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FEE4" w14:textId="77777777" w:rsidR="00F64608" w:rsidRPr="00927269" w:rsidRDefault="00304082" w:rsidP="00060966">
      <w:pPr>
        <w:pStyle w:val="aa"/>
        <w:rPr>
          <w:rFonts w:hint="cs"/>
          <w:rtl/>
        </w:rPr>
      </w:pPr>
      <w:r>
        <w:rPr>
          <w:rFonts w:hint="cs"/>
          <w:rtl/>
        </w:rPr>
        <w:t xml:space="preserve">אלה מועדי ה' </w:t>
      </w:r>
      <w:r w:rsidR="00060966">
        <w:rPr>
          <w:rFonts w:hint="cs"/>
          <w:rtl/>
        </w:rPr>
        <w:t>אשר תקראו אותם</w:t>
      </w:r>
    </w:p>
    <w:p w14:paraId="6B2B4D5D" w14:textId="77777777" w:rsidR="00304082" w:rsidRPr="00304082" w:rsidRDefault="00304082" w:rsidP="00583D6A">
      <w:pPr>
        <w:autoSpaceDE w:val="0"/>
        <w:autoSpaceDN w:val="0"/>
        <w:adjustRightInd w:val="0"/>
        <w:spacing w:before="240" w:line="300" w:lineRule="atLeast"/>
        <w:jc w:val="both"/>
        <w:rPr>
          <w:rFonts w:cs="David"/>
          <w:b/>
          <w:bCs/>
          <w:sz w:val="24"/>
          <w:szCs w:val="24"/>
          <w:rtl/>
          <w:lang w:val="he-IL"/>
        </w:rPr>
      </w:pPr>
      <w:r w:rsidRPr="00304082">
        <w:rPr>
          <w:rFonts w:cs="David"/>
          <w:b/>
          <w:bCs/>
          <w:sz w:val="24"/>
          <w:szCs w:val="24"/>
          <w:rtl/>
          <w:lang w:val="he-IL"/>
        </w:rPr>
        <w:t xml:space="preserve">וַיְדַבֵּר </w:t>
      </w:r>
      <w:r>
        <w:rPr>
          <w:rFonts w:cs="David"/>
          <w:b/>
          <w:bCs/>
          <w:sz w:val="24"/>
          <w:szCs w:val="24"/>
          <w:rtl/>
          <w:lang w:val="he-IL"/>
        </w:rPr>
        <w:t>ה'</w:t>
      </w:r>
      <w:r w:rsidRPr="00304082">
        <w:rPr>
          <w:rFonts w:cs="David"/>
          <w:b/>
          <w:bCs/>
          <w:sz w:val="24"/>
          <w:szCs w:val="24"/>
          <w:rtl/>
          <w:lang w:val="he-IL"/>
        </w:rPr>
        <w:t xml:space="preserve"> אֶל־מֹשֶׁה לֵּאמֹר:</w:t>
      </w:r>
      <w:r>
        <w:rPr>
          <w:rFonts w:cs="David" w:hint="cs"/>
          <w:b/>
          <w:bCs/>
          <w:sz w:val="24"/>
          <w:szCs w:val="24"/>
          <w:rtl/>
          <w:lang w:val="he-IL"/>
        </w:rPr>
        <w:t xml:space="preserve"> </w:t>
      </w:r>
      <w:r w:rsidRPr="00304082">
        <w:rPr>
          <w:rFonts w:cs="David"/>
          <w:b/>
          <w:bCs/>
          <w:sz w:val="24"/>
          <w:szCs w:val="24"/>
          <w:rtl/>
          <w:lang w:val="he-IL"/>
        </w:rPr>
        <w:t xml:space="preserve">דַּבֵּר אֶל־בְּנֵי יִשְׂרָאֵל וְאָמַרְתָּ אֲלֵהֶם מוֹעֲדֵי </w:t>
      </w:r>
      <w:r>
        <w:rPr>
          <w:rFonts w:cs="David"/>
          <w:b/>
          <w:bCs/>
          <w:sz w:val="24"/>
          <w:szCs w:val="24"/>
          <w:rtl/>
          <w:lang w:val="he-IL"/>
        </w:rPr>
        <w:t>ה'</w:t>
      </w:r>
      <w:r w:rsidRPr="00304082">
        <w:rPr>
          <w:rFonts w:cs="David"/>
          <w:b/>
          <w:bCs/>
          <w:sz w:val="24"/>
          <w:szCs w:val="24"/>
          <w:rtl/>
          <w:lang w:val="he-IL"/>
        </w:rPr>
        <w:t xml:space="preserve"> אֲשֶׁר־תִּקְרְאוּ אֹתָם מִקְרָאֵי קֹדֶשׁ אֵלֶּה הֵם מוֹעֲדָי:</w:t>
      </w:r>
      <w:r>
        <w:rPr>
          <w:rFonts w:cs="David" w:hint="cs"/>
          <w:b/>
          <w:bCs/>
          <w:sz w:val="24"/>
          <w:szCs w:val="24"/>
          <w:rtl/>
          <w:lang w:val="he-IL"/>
        </w:rPr>
        <w:t xml:space="preserve"> </w:t>
      </w:r>
      <w:r w:rsidRPr="00304082">
        <w:rPr>
          <w:rFonts w:cs="David"/>
          <w:b/>
          <w:bCs/>
          <w:sz w:val="24"/>
          <w:szCs w:val="24"/>
          <w:rtl/>
          <w:lang w:val="he-IL"/>
        </w:rPr>
        <w:t>שֵׁשֶׁת יָמִים תֵּעָשֶׂה מְלָאכָה וּבַיּוֹם הַשְּׁבִיעִי שַׁבַּת שַׁבָּתוֹן מִקְרָא־קֹדֶשׁ כָּל־מְלָאכָה לֹא תַעֲשׂוּ שַׁבָּת הִוא לַ</w:t>
      </w:r>
      <w:r>
        <w:rPr>
          <w:rFonts w:cs="David"/>
          <w:b/>
          <w:bCs/>
          <w:sz w:val="24"/>
          <w:szCs w:val="24"/>
          <w:rtl/>
          <w:lang w:val="he-IL"/>
        </w:rPr>
        <w:t>ה'</w:t>
      </w:r>
      <w:r w:rsidRPr="00304082">
        <w:rPr>
          <w:rFonts w:cs="David"/>
          <w:b/>
          <w:bCs/>
          <w:sz w:val="24"/>
          <w:szCs w:val="24"/>
          <w:rtl/>
          <w:lang w:val="he-IL"/>
        </w:rPr>
        <w:t xml:space="preserve"> בְּכֹל מוֹשְׁבֹתֵיכֶם:</w:t>
      </w:r>
      <w:r w:rsidR="00E1527B">
        <w:rPr>
          <w:rStyle w:val="a5"/>
          <w:rFonts w:cs="David"/>
          <w:b/>
          <w:bCs/>
          <w:sz w:val="24"/>
          <w:szCs w:val="24"/>
          <w:rtl/>
          <w:lang w:val="he-IL"/>
        </w:rPr>
        <w:footnoteReference w:id="1"/>
      </w:r>
    </w:p>
    <w:p w14:paraId="7743CF22" w14:textId="77777777" w:rsidR="00F64608" w:rsidRDefault="00304082" w:rsidP="003F1C8C">
      <w:pPr>
        <w:autoSpaceDE w:val="0"/>
        <w:autoSpaceDN w:val="0"/>
        <w:adjustRightInd w:val="0"/>
        <w:spacing w:line="300" w:lineRule="atLeast"/>
        <w:jc w:val="both"/>
        <w:rPr>
          <w:rFonts w:ascii="David" w:hint="cs"/>
          <w:rtl/>
          <w:lang w:eastAsia="en-US"/>
        </w:rPr>
      </w:pPr>
      <w:r w:rsidRPr="00304082">
        <w:rPr>
          <w:rFonts w:cs="David"/>
          <w:b/>
          <w:bCs/>
          <w:sz w:val="24"/>
          <w:szCs w:val="24"/>
          <w:rtl/>
          <w:lang w:val="he-IL"/>
        </w:rPr>
        <w:t xml:space="preserve">אֵלֶּה מוֹעֲדֵי </w:t>
      </w:r>
      <w:r>
        <w:rPr>
          <w:rFonts w:cs="David"/>
          <w:b/>
          <w:bCs/>
          <w:sz w:val="24"/>
          <w:szCs w:val="24"/>
          <w:rtl/>
          <w:lang w:val="he-IL"/>
        </w:rPr>
        <w:t>ה'</w:t>
      </w:r>
      <w:r w:rsidRPr="00304082">
        <w:rPr>
          <w:rFonts w:cs="David"/>
          <w:b/>
          <w:bCs/>
          <w:sz w:val="24"/>
          <w:szCs w:val="24"/>
          <w:rtl/>
          <w:lang w:val="he-IL"/>
        </w:rPr>
        <w:t xml:space="preserve"> מִקְרָאֵי קֹדֶשׁ אֲשֶׁר־תִּקְרְאוּ אֹתָם בְּמוֹעֲדָם:</w:t>
      </w:r>
      <w:r>
        <w:rPr>
          <w:rFonts w:cs="David" w:hint="cs"/>
          <w:b/>
          <w:bCs/>
          <w:sz w:val="24"/>
          <w:szCs w:val="24"/>
          <w:rtl/>
          <w:lang w:val="he-IL"/>
        </w:rPr>
        <w:t xml:space="preserve"> </w:t>
      </w:r>
      <w:r w:rsidRPr="00304082">
        <w:rPr>
          <w:rFonts w:cs="David"/>
          <w:b/>
          <w:bCs/>
          <w:sz w:val="24"/>
          <w:szCs w:val="24"/>
          <w:rtl/>
          <w:lang w:val="he-IL"/>
        </w:rPr>
        <w:t>בַּחֹדֶשׁ הָרִאשׁוֹן בְּאַרְבָּעָה עָשָׂר לַחֹדֶשׁ בֵּין הָעַרְבָּיִם פֶּסַח לַ</w:t>
      </w:r>
      <w:r>
        <w:rPr>
          <w:rFonts w:cs="David"/>
          <w:b/>
          <w:bCs/>
          <w:sz w:val="24"/>
          <w:szCs w:val="24"/>
          <w:rtl/>
          <w:lang w:val="he-IL"/>
        </w:rPr>
        <w:t>ה'</w:t>
      </w:r>
      <w:r w:rsidRPr="00304082">
        <w:rPr>
          <w:rFonts w:cs="David"/>
          <w:b/>
          <w:bCs/>
          <w:sz w:val="24"/>
          <w:szCs w:val="24"/>
          <w:rtl/>
          <w:lang w:val="he-IL"/>
        </w:rPr>
        <w:t>:</w:t>
      </w:r>
      <w:r w:rsidR="00F64608" w:rsidRPr="00927269">
        <w:rPr>
          <w:rFonts w:ascii="David" w:cs="David"/>
          <w:sz w:val="32"/>
          <w:szCs w:val="32"/>
          <w:rtl/>
          <w:lang w:eastAsia="en-US"/>
        </w:rPr>
        <w:t xml:space="preserve"> </w:t>
      </w:r>
      <w:r w:rsidR="006C3DA9">
        <w:rPr>
          <w:rFonts w:ascii="David" w:hint="cs"/>
          <w:rtl/>
          <w:lang w:eastAsia="en-US"/>
        </w:rPr>
        <w:t xml:space="preserve">(ויקרא כג </w:t>
      </w:r>
      <w:r>
        <w:rPr>
          <w:rFonts w:ascii="David" w:hint="cs"/>
          <w:rtl/>
          <w:lang w:eastAsia="en-US"/>
        </w:rPr>
        <w:t>א-ה</w:t>
      </w:r>
      <w:r w:rsidR="006C3DA9">
        <w:rPr>
          <w:rFonts w:ascii="David" w:hint="cs"/>
          <w:rtl/>
          <w:lang w:eastAsia="en-US"/>
        </w:rPr>
        <w:t>).</w:t>
      </w:r>
      <w:r w:rsidR="006C3DA9">
        <w:rPr>
          <w:rStyle w:val="a5"/>
          <w:rFonts w:ascii="David"/>
          <w:rtl/>
          <w:lang w:eastAsia="en-US"/>
        </w:rPr>
        <w:footnoteReference w:id="2"/>
      </w:r>
    </w:p>
    <w:p w14:paraId="7F6E5059" w14:textId="77777777" w:rsidR="00E1527B" w:rsidRDefault="00E1527B" w:rsidP="00106EBF">
      <w:pPr>
        <w:pStyle w:val="ab"/>
        <w:rPr>
          <w:rtl/>
          <w:lang w:eastAsia="en-US"/>
        </w:rPr>
      </w:pPr>
      <w:r>
        <w:rPr>
          <w:rtl/>
          <w:lang w:eastAsia="en-US"/>
        </w:rPr>
        <w:t xml:space="preserve">רש"י ויקרא </w:t>
      </w:r>
      <w:r w:rsidR="00CB6D69">
        <w:rPr>
          <w:rtl/>
          <w:lang w:eastAsia="en-US"/>
        </w:rPr>
        <w:t xml:space="preserve">כג </w:t>
      </w:r>
      <w:r w:rsidR="00CB6D69">
        <w:rPr>
          <w:rFonts w:hint="cs"/>
          <w:rtl/>
          <w:lang w:eastAsia="en-US"/>
        </w:rPr>
        <w:t>ב-ד</w:t>
      </w:r>
      <w:r w:rsidR="00CB6D69">
        <w:rPr>
          <w:rtl/>
          <w:lang w:eastAsia="en-US"/>
        </w:rPr>
        <w:t xml:space="preserve"> </w:t>
      </w:r>
      <w:r>
        <w:rPr>
          <w:rtl/>
          <w:lang w:eastAsia="en-US"/>
        </w:rPr>
        <w:t xml:space="preserve">פרשת אמור </w:t>
      </w:r>
      <w:r w:rsidR="00D700B2">
        <w:rPr>
          <w:rtl/>
          <w:lang w:eastAsia="en-US"/>
        </w:rPr>
        <w:t>–</w:t>
      </w:r>
      <w:r w:rsidR="003D463C">
        <w:rPr>
          <w:rFonts w:hint="cs"/>
          <w:rtl/>
          <w:lang w:eastAsia="en-US"/>
        </w:rPr>
        <w:t xml:space="preserve"> </w:t>
      </w:r>
      <w:r w:rsidR="00D700B2">
        <w:rPr>
          <w:rFonts w:hint="cs"/>
          <w:rtl/>
          <w:lang w:eastAsia="en-US"/>
        </w:rPr>
        <w:t>עיבור השנה וקידוש החודש</w:t>
      </w:r>
    </w:p>
    <w:p w14:paraId="460D500E" w14:textId="77777777" w:rsidR="00E1527B" w:rsidRDefault="00E1527B" w:rsidP="00E1527B">
      <w:pPr>
        <w:pStyle w:val="ac"/>
        <w:rPr>
          <w:rtl/>
          <w:lang w:eastAsia="en-US"/>
        </w:rPr>
      </w:pPr>
      <w:r>
        <w:rPr>
          <w:rtl/>
          <w:lang w:eastAsia="en-US"/>
        </w:rPr>
        <w:t>דבר אל בני ישראל וגו' מועדי ה' - עשה מועדות שיהיו ישראל מלומדין בהם, שמעברים את השנה על גליות שנעקרו ממקומם לעלו</w:t>
      </w:r>
      <w:r w:rsidR="002822A5">
        <w:rPr>
          <w:rtl/>
          <w:lang w:eastAsia="en-US"/>
        </w:rPr>
        <w:t>ת לרגל ועדיין לא הגיעו לירושלים</w:t>
      </w:r>
      <w:r w:rsidR="002822A5">
        <w:rPr>
          <w:rFonts w:hint="cs"/>
          <w:rtl/>
          <w:lang w:eastAsia="en-US"/>
        </w:rPr>
        <w:t>.</w:t>
      </w:r>
      <w:r w:rsidR="002822A5">
        <w:rPr>
          <w:rStyle w:val="a5"/>
          <w:rtl/>
          <w:lang w:eastAsia="en-US"/>
        </w:rPr>
        <w:footnoteReference w:id="3"/>
      </w:r>
    </w:p>
    <w:p w14:paraId="07C50E51" w14:textId="77777777" w:rsidR="00E1527B" w:rsidRDefault="00E1527B" w:rsidP="000424A7">
      <w:pPr>
        <w:pStyle w:val="ac"/>
        <w:rPr>
          <w:rtl/>
          <w:lang w:eastAsia="en-US"/>
        </w:rPr>
      </w:pPr>
      <w:r>
        <w:rPr>
          <w:rtl/>
          <w:lang w:eastAsia="en-US"/>
        </w:rPr>
        <w:t>ששת ימים - מה ענין שבת אצל מועדות</w:t>
      </w:r>
      <w:r w:rsidR="00E911CF">
        <w:rPr>
          <w:rFonts w:hint="cs"/>
          <w:rtl/>
          <w:lang w:eastAsia="en-US"/>
        </w:rPr>
        <w:t>?</w:t>
      </w:r>
      <w:r>
        <w:rPr>
          <w:rtl/>
          <w:lang w:eastAsia="en-US"/>
        </w:rPr>
        <w:t xml:space="preserve"> ללמדך שכל המחלל את המועדות מעלין עליו כא</w:t>
      </w:r>
      <w:r w:rsidR="00D700B2">
        <w:rPr>
          <w:rFonts w:hint="cs"/>
          <w:rtl/>
          <w:lang w:eastAsia="en-US"/>
        </w:rPr>
        <w:t>י</w:t>
      </w:r>
      <w:r>
        <w:rPr>
          <w:rtl/>
          <w:lang w:eastAsia="en-US"/>
        </w:rPr>
        <w:t>לו חלל את השבתות. וכל המקיים את המועדות, מעלין עליו כא</w:t>
      </w:r>
      <w:r w:rsidR="002822A5">
        <w:rPr>
          <w:rFonts w:hint="cs"/>
          <w:rtl/>
          <w:lang w:eastAsia="en-US"/>
        </w:rPr>
        <w:t>י</w:t>
      </w:r>
      <w:r>
        <w:rPr>
          <w:rtl/>
          <w:lang w:eastAsia="en-US"/>
        </w:rPr>
        <w:t>לו קיים את השבתות</w:t>
      </w:r>
      <w:r w:rsidR="000424A7">
        <w:rPr>
          <w:rFonts w:hint="cs"/>
          <w:rtl/>
          <w:lang w:eastAsia="en-US"/>
        </w:rPr>
        <w:t>.</w:t>
      </w:r>
      <w:r w:rsidR="000424A7">
        <w:rPr>
          <w:rStyle w:val="a5"/>
          <w:rtl/>
          <w:lang w:eastAsia="en-US"/>
        </w:rPr>
        <w:footnoteReference w:id="4"/>
      </w:r>
    </w:p>
    <w:p w14:paraId="2DC2FC1D" w14:textId="77777777" w:rsidR="000424A7" w:rsidRDefault="00E1527B" w:rsidP="00E1527B">
      <w:pPr>
        <w:pStyle w:val="ac"/>
        <w:rPr>
          <w:rFonts w:hint="cs"/>
          <w:rtl/>
          <w:lang w:eastAsia="en-US"/>
        </w:rPr>
      </w:pPr>
      <w:r>
        <w:rPr>
          <w:rtl/>
          <w:lang w:eastAsia="en-US"/>
        </w:rPr>
        <w:t>אלה מועדי ה' - למעלה מדבר בע</w:t>
      </w:r>
      <w:r w:rsidR="000424A7">
        <w:rPr>
          <w:rFonts w:hint="cs"/>
          <w:rtl/>
          <w:lang w:eastAsia="en-US"/>
        </w:rPr>
        <w:t>י</w:t>
      </w:r>
      <w:r>
        <w:rPr>
          <w:rtl/>
          <w:lang w:eastAsia="en-US"/>
        </w:rPr>
        <w:t>בור שנה, וכאן מדבר בק</w:t>
      </w:r>
      <w:r w:rsidR="00E911CF">
        <w:rPr>
          <w:rFonts w:hint="cs"/>
          <w:rtl/>
          <w:lang w:eastAsia="en-US"/>
        </w:rPr>
        <w:t>י</w:t>
      </w:r>
      <w:r>
        <w:rPr>
          <w:rtl/>
          <w:lang w:eastAsia="en-US"/>
        </w:rPr>
        <w:t>דוש הח</w:t>
      </w:r>
      <w:r w:rsidR="00E911CF">
        <w:rPr>
          <w:rFonts w:hint="cs"/>
          <w:rtl/>
          <w:lang w:eastAsia="en-US"/>
        </w:rPr>
        <w:t>ו</w:t>
      </w:r>
      <w:r>
        <w:rPr>
          <w:rtl/>
          <w:lang w:eastAsia="en-US"/>
        </w:rPr>
        <w:t>דש</w:t>
      </w:r>
      <w:r w:rsidR="000424A7">
        <w:rPr>
          <w:rFonts w:hint="cs"/>
          <w:rtl/>
          <w:lang w:eastAsia="en-US"/>
        </w:rPr>
        <w:t>.</w:t>
      </w:r>
      <w:r w:rsidR="000424A7">
        <w:rPr>
          <w:rStyle w:val="a5"/>
          <w:rtl/>
          <w:lang w:eastAsia="en-US"/>
        </w:rPr>
        <w:footnoteReference w:id="5"/>
      </w:r>
    </w:p>
    <w:p w14:paraId="2C4EB157" w14:textId="77777777" w:rsidR="00E1527B" w:rsidRDefault="00E1527B" w:rsidP="00106EBF">
      <w:pPr>
        <w:pStyle w:val="ab"/>
        <w:rPr>
          <w:lang w:eastAsia="en-US"/>
        </w:rPr>
      </w:pPr>
      <w:r w:rsidRPr="00E1527B">
        <w:rPr>
          <w:rtl/>
          <w:lang w:eastAsia="en-US"/>
        </w:rPr>
        <w:t xml:space="preserve">אבן עזרא ויקרא </w:t>
      </w:r>
      <w:r w:rsidR="003D463C">
        <w:rPr>
          <w:rFonts w:hint="cs"/>
          <w:rtl/>
          <w:lang w:eastAsia="en-US"/>
        </w:rPr>
        <w:t xml:space="preserve">כג ב-ג </w:t>
      </w:r>
      <w:r w:rsidRPr="00E1527B">
        <w:rPr>
          <w:rtl/>
          <w:lang w:eastAsia="en-US"/>
        </w:rPr>
        <w:t xml:space="preserve">פרשת אמור </w:t>
      </w:r>
      <w:r w:rsidR="00272D99">
        <w:rPr>
          <w:rtl/>
          <w:lang w:eastAsia="en-US"/>
        </w:rPr>
        <w:t>–</w:t>
      </w:r>
      <w:r w:rsidR="003D463C">
        <w:rPr>
          <w:rFonts w:hint="cs"/>
          <w:rtl/>
          <w:lang w:eastAsia="en-US"/>
        </w:rPr>
        <w:t xml:space="preserve"> </w:t>
      </w:r>
      <w:r w:rsidR="00272D99">
        <w:rPr>
          <w:rFonts w:hint="cs"/>
          <w:rtl/>
          <w:lang w:eastAsia="en-US"/>
        </w:rPr>
        <w:t>הפתיחה הראשונה כולה על שבת</w:t>
      </w:r>
    </w:p>
    <w:p w14:paraId="61F6110C" w14:textId="77777777" w:rsidR="00E1527B" w:rsidRPr="00E1527B" w:rsidRDefault="00E1527B" w:rsidP="00106EBF">
      <w:pPr>
        <w:pStyle w:val="ac"/>
        <w:rPr>
          <w:rtl/>
          <w:lang w:eastAsia="en-US"/>
        </w:rPr>
      </w:pPr>
      <w:r w:rsidRPr="00E1527B">
        <w:rPr>
          <w:rtl/>
          <w:lang w:eastAsia="en-US"/>
        </w:rPr>
        <w:t xml:space="preserve">וטעם </w:t>
      </w:r>
      <w:r w:rsidR="00FC7A94">
        <w:rPr>
          <w:rFonts w:hint="cs"/>
          <w:rtl/>
          <w:lang w:eastAsia="en-US"/>
        </w:rPr>
        <w:t>"</w:t>
      </w:r>
      <w:r w:rsidRPr="00E1527B">
        <w:rPr>
          <w:rtl/>
          <w:lang w:eastAsia="en-US"/>
        </w:rPr>
        <w:t>אלה הם מועדי</w:t>
      </w:r>
      <w:r w:rsidR="00FC7A94">
        <w:rPr>
          <w:rFonts w:hint="cs"/>
          <w:rtl/>
          <w:lang w:eastAsia="en-US"/>
        </w:rPr>
        <w:t>",</w:t>
      </w:r>
      <w:r w:rsidRPr="00E1527B">
        <w:rPr>
          <w:rtl/>
          <w:lang w:eastAsia="en-US"/>
        </w:rPr>
        <w:t xml:space="preserve"> בעבור היות שבתות רבות בשנה</w:t>
      </w:r>
      <w:r w:rsidR="00106EBF">
        <w:rPr>
          <w:rFonts w:hint="cs"/>
          <w:rtl/>
          <w:lang w:eastAsia="en-US"/>
        </w:rPr>
        <w:t>.</w:t>
      </w:r>
      <w:r w:rsidR="00106EBF">
        <w:rPr>
          <w:rStyle w:val="a5"/>
          <w:rtl/>
          <w:lang w:eastAsia="en-US"/>
        </w:rPr>
        <w:footnoteReference w:id="6"/>
      </w:r>
    </w:p>
    <w:p w14:paraId="37F8ED46" w14:textId="77777777" w:rsidR="000424A7" w:rsidRDefault="00E1527B" w:rsidP="00E1527B">
      <w:pPr>
        <w:pStyle w:val="ac"/>
        <w:rPr>
          <w:rFonts w:hint="cs"/>
          <w:rtl/>
          <w:lang w:eastAsia="en-US"/>
        </w:rPr>
      </w:pPr>
      <w:r w:rsidRPr="00E1527B">
        <w:rPr>
          <w:rtl/>
          <w:lang w:eastAsia="en-US"/>
        </w:rPr>
        <w:t xml:space="preserve">בכל מושבותיכם </w:t>
      </w:r>
      <w:r w:rsidR="00BF37BD">
        <w:rPr>
          <w:rFonts w:hint="cs"/>
          <w:rtl/>
          <w:lang w:eastAsia="en-US"/>
        </w:rPr>
        <w:t xml:space="preserve">- </w:t>
      </w:r>
      <w:r w:rsidRPr="00E1527B">
        <w:rPr>
          <w:rtl/>
          <w:lang w:eastAsia="en-US"/>
        </w:rPr>
        <w:t>בארצכם וחוץ מארצכם בבית ובדרך. וטעם שבת הוא לה' פירשתיו.</w:t>
      </w:r>
      <w:r w:rsidR="000424A7">
        <w:rPr>
          <w:rStyle w:val="a5"/>
          <w:rtl/>
          <w:lang w:eastAsia="en-US"/>
        </w:rPr>
        <w:footnoteReference w:id="7"/>
      </w:r>
      <w:r w:rsidRPr="00E1527B">
        <w:rPr>
          <w:rtl/>
          <w:lang w:eastAsia="en-US"/>
        </w:rPr>
        <w:t xml:space="preserve"> </w:t>
      </w:r>
    </w:p>
    <w:p w14:paraId="63B37031" w14:textId="77777777" w:rsidR="00E83E87" w:rsidRDefault="00E1527B" w:rsidP="009D0101">
      <w:pPr>
        <w:pStyle w:val="ac"/>
        <w:rPr>
          <w:rFonts w:hint="cs"/>
          <w:rtl/>
          <w:lang w:eastAsia="en-US"/>
        </w:rPr>
      </w:pPr>
      <w:r w:rsidRPr="00E1527B">
        <w:rPr>
          <w:rtl/>
          <w:lang w:eastAsia="en-US"/>
        </w:rPr>
        <w:t>ואחר כן הזכיר המועדים, ואמר בשבת</w:t>
      </w:r>
      <w:r w:rsidR="00E83E87">
        <w:rPr>
          <w:rFonts w:hint="cs"/>
          <w:rtl/>
          <w:lang w:eastAsia="en-US"/>
        </w:rPr>
        <w:t>:</w:t>
      </w:r>
      <w:r w:rsidRPr="00E1527B">
        <w:rPr>
          <w:rtl/>
          <w:lang w:eastAsia="en-US"/>
        </w:rPr>
        <w:t xml:space="preserve"> </w:t>
      </w:r>
      <w:r w:rsidR="00E83E87">
        <w:rPr>
          <w:rFonts w:hint="cs"/>
          <w:rtl/>
          <w:lang w:eastAsia="en-US"/>
        </w:rPr>
        <w:t>"</w:t>
      </w:r>
      <w:r w:rsidRPr="00E1527B">
        <w:rPr>
          <w:rtl/>
          <w:lang w:eastAsia="en-US"/>
        </w:rPr>
        <w:t>אלה הם מועדי</w:t>
      </w:r>
      <w:r w:rsidR="00E83E87">
        <w:rPr>
          <w:rFonts w:hint="cs"/>
          <w:rtl/>
          <w:lang w:eastAsia="en-US"/>
        </w:rPr>
        <w:t>"</w:t>
      </w:r>
      <w:r w:rsidRPr="00E1527B">
        <w:rPr>
          <w:rtl/>
          <w:lang w:eastAsia="en-US"/>
        </w:rPr>
        <w:t>, ובמועדים אמר</w:t>
      </w:r>
      <w:r w:rsidR="00E83E87">
        <w:rPr>
          <w:rFonts w:hint="cs"/>
          <w:rtl/>
          <w:lang w:eastAsia="en-US"/>
        </w:rPr>
        <w:t>: "</w:t>
      </w:r>
      <w:r w:rsidRPr="00E1527B">
        <w:rPr>
          <w:rtl/>
          <w:lang w:eastAsia="en-US"/>
        </w:rPr>
        <w:t>במועדם</w:t>
      </w:r>
      <w:r w:rsidR="00E83E87">
        <w:rPr>
          <w:rFonts w:hint="cs"/>
          <w:rtl/>
          <w:lang w:eastAsia="en-US"/>
        </w:rPr>
        <w:t>"</w:t>
      </w:r>
      <w:r w:rsidRPr="00E1527B">
        <w:rPr>
          <w:rtl/>
          <w:lang w:eastAsia="en-US"/>
        </w:rPr>
        <w:t>, והטעם באיזה יום שיהיה מהשבוע.</w:t>
      </w:r>
      <w:r w:rsidR="00E83E87">
        <w:rPr>
          <w:rStyle w:val="a5"/>
          <w:rtl/>
          <w:lang w:eastAsia="en-US"/>
        </w:rPr>
        <w:footnoteReference w:id="8"/>
      </w:r>
      <w:r w:rsidRPr="00E1527B">
        <w:rPr>
          <w:rtl/>
          <w:lang w:eastAsia="en-US"/>
        </w:rPr>
        <w:t xml:space="preserve"> והנה אני נותן לך כלל בדברי המועדים, כי בזמן שבי</w:t>
      </w:r>
      <w:r w:rsidR="009D0101">
        <w:rPr>
          <w:rFonts w:hint="cs"/>
          <w:rtl/>
          <w:lang w:eastAsia="en-US"/>
        </w:rPr>
        <w:t xml:space="preserve">ת המקדש </w:t>
      </w:r>
      <w:r w:rsidRPr="00E1527B">
        <w:rPr>
          <w:rtl/>
          <w:lang w:eastAsia="en-US"/>
        </w:rPr>
        <w:t>קיים היו המועדים נמסרים לבי</w:t>
      </w:r>
      <w:r w:rsidR="00E83E87">
        <w:rPr>
          <w:rtl/>
          <w:lang w:eastAsia="en-US"/>
        </w:rPr>
        <w:t>ת דין.</w:t>
      </w:r>
      <w:r w:rsidR="00E83E87">
        <w:rPr>
          <w:rStyle w:val="a5"/>
          <w:rtl/>
          <w:lang w:eastAsia="en-US"/>
        </w:rPr>
        <w:footnoteReference w:id="9"/>
      </w:r>
    </w:p>
    <w:p w14:paraId="75E3F8DD" w14:textId="77777777" w:rsidR="00E1527B" w:rsidRDefault="00E1527B" w:rsidP="002A33CD">
      <w:pPr>
        <w:pStyle w:val="ab"/>
        <w:rPr>
          <w:rtl/>
          <w:lang w:eastAsia="en-US"/>
        </w:rPr>
      </w:pPr>
      <w:r>
        <w:rPr>
          <w:rtl/>
          <w:lang w:eastAsia="en-US"/>
        </w:rPr>
        <w:lastRenderedPageBreak/>
        <w:t xml:space="preserve">רמב"ן ויקרא פרשת אמור פרק כג </w:t>
      </w:r>
      <w:r w:rsidR="00D1108D">
        <w:rPr>
          <w:rtl/>
          <w:lang w:eastAsia="en-US"/>
        </w:rPr>
        <w:t>–</w:t>
      </w:r>
      <w:r w:rsidR="00D1108D">
        <w:rPr>
          <w:rFonts w:hint="cs"/>
          <w:rtl/>
          <w:lang w:eastAsia="en-US"/>
        </w:rPr>
        <w:t xml:space="preserve"> בשבת אין היתר של אוכל נפש</w:t>
      </w:r>
    </w:p>
    <w:p w14:paraId="45CF3A29" w14:textId="77777777" w:rsidR="00E1527B" w:rsidRDefault="00E1527B" w:rsidP="00CE500B">
      <w:pPr>
        <w:pStyle w:val="ac"/>
        <w:rPr>
          <w:rFonts w:hint="cs"/>
          <w:rtl/>
          <w:lang w:eastAsia="en-US"/>
        </w:rPr>
      </w:pPr>
      <w:r>
        <w:rPr>
          <w:rtl/>
          <w:lang w:eastAsia="en-US"/>
        </w:rPr>
        <w:t>והזכיר השבת במועדי ה' אשר תקראו אותם מקראי קדש, שגם הוא יום מועד נקרא אותו מקרא ק</w:t>
      </w:r>
      <w:r w:rsidR="002A33CD">
        <w:rPr>
          <w:rFonts w:hint="cs"/>
          <w:rtl/>
          <w:lang w:eastAsia="en-US"/>
        </w:rPr>
        <w:t>ו</w:t>
      </w:r>
      <w:r>
        <w:rPr>
          <w:rtl/>
          <w:lang w:eastAsia="en-US"/>
        </w:rPr>
        <w:t>דש.</w:t>
      </w:r>
      <w:r w:rsidR="00FC7A94">
        <w:rPr>
          <w:rStyle w:val="a5"/>
          <w:rtl/>
          <w:lang w:eastAsia="en-US"/>
        </w:rPr>
        <w:footnoteReference w:id="10"/>
      </w:r>
      <w:r>
        <w:rPr>
          <w:rtl/>
          <w:lang w:eastAsia="en-US"/>
        </w:rPr>
        <w:t xml:space="preserve"> ואחר כן הבדיל שאר המועדות ממנו, ואמר </w:t>
      </w:r>
      <w:r w:rsidR="00272D99">
        <w:rPr>
          <w:rFonts w:hint="cs"/>
          <w:rtl/>
          <w:lang w:eastAsia="en-US"/>
        </w:rPr>
        <w:t>"</w:t>
      </w:r>
      <w:r>
        <w:rPr>
          <w:rtl/>
          <w:lang w:eastAsia="en-US"/>
        </w:rPr>
        <w:t>אשר תקראו אותם במועדם</w:t>
      </w:r>
      <w:r w:rsidR="00272D99">
        <w:rPr>
          <w:rFonts w:hint="cs"/>
          <w:rtl/>
          <w:lang w:eastAsia="en-US"/>
        </w:rPr>
        <w:t>"</w:t>
      </w:r>
      <w:r>
        <w:rPr>
          <w:rtl/>
          <w:lang w:eastAsia="en-US"/>
        </w:rPr>
        <w:t>, כלומר באי זה יום מן השבוע שיגיעו בו</w:t>
      </w:r>
      <w:r w:rsidR="00272D99">
        <w:rPr>
          <w:rFonts w:hint="cs"/>
          <w:rtl/>
          <w:lang w:eastAsia="en-US"/>
        </w:rPr>
        <w:t>.</w:t>
      </w:r>
      <w:r>
        <w:rPr>
          <w:rtl/>
          <w:lang w:eastAsia="en-US"/>
        </w:rPr>
        <w:t xml:space="preserve"> כי השבת קבוע הוא, ביומו יב</w:t>
      </w:r>
      <w:r w:rsidR="00B11E1E">
        <w:rPr>
          <w:rFonts w:hint="cs"/>
          <w:rtl/>
          <w:lang w:eastAsia="en-US"/>
        </w:rPr>
        <w:t>ו</w:t>
      </w:r>
      <w:r>
        <w:rPr>
          <w:rtl/>
          <w:lang w:eastAsia="en-US"/>
        </w:rPr>
        <w:t>א</w:t>
      </w:r>
      <w:r w:rsidR="00272D99">
        <w:rPr>
          <w:rFonts w:hint="cs"/>
          <w:rtl/>
          <w:lang w:eastAsia="en-US"/>
        </w:rPr>
        <w:t>,</w:t>
      </w:r>
      <w:r>
        <w:rPr>
          <w:rtl/>
          <w:lang w:eastAsia="en-US"/>
        </w:rPr>
        <w:t xml:space="preserve"> לא נצטרך לקרוא אותו במועדו.</w:t>
      </w:r>
      <w:r w:rsidR="00B11E1E">
        <w:rPr>
          <w:rStyle w:val="a5"/>
          <w:rtl/>
          <w:lang w:eastAsia="en-US"/>
        </w:rPr>
        <w:footnoteReference w:id="11"/>
      </w:r>
      <w:r>
        <w:rPr>
          <w:rtl/>
          <w:lang w:eastAsia="en-US"/>
        </w:rPr>
        <w:t xml:space="preserve"> </w:t>
      </w:r>
      <w:r w:rsidR="002A33CD">
        <w:rPr>
          <w:rFonts w:hint="cs"/>
          <w:rtl/>
          <w:lang w:eastAsia="en-US"/>
        </w:rPr>
        <w:t>...</w:t>
      </w:r>
      <w:r>
        <w:rPr>
          <w:rtl/>
          <w:lang w:eastAsia="en-US"/>
        </w:rPr>
        <w:t xml:space="preserve"> ולכן חזר שם פעם אחרת אלה מועדי ה', בעבור שהפסיק בענין השבת.</w:t>
      </w:r>
      <w:r w:rsidR="009D0101">
        <w:rPr>
          <w:rStyle w:val="a5"/>
          <w:rtl/>
          <w:lang w:eastAsia="en-US"/>
        </w:rPr>
        <w:footnoteReference w:id="12"/>
      </w:r>
      <w:r>
        <w:rPr>
          <w:rtl/>
          <w:lang w:eastAsia="en-US"/>
        </w:rPr>
        <w:t xml:space="preserve"> והנה אמר </w:t>
      </w:r>
      <w:r w:rsidR="009D0101">
        <w:rPr>
          <w:rFonts w:hint="cs"/>
          <w:rtl/>
          <w:lang w:eastAsia="en-US"/>
        </w:rPr>
        <w:t>"</w:t>
      </w:r>
      <w:r>
        <w:rPr>
          <w:rtl/>
          <w:lang w:eastAsia="en-US"/>
        </w:rPr>
        <w:t>מועדי ה' אשר תקראו אותם מקראי קדש אלה הם מועדי</w:t>
      </w:r>
      <w:r w:rsidR="009D0101">
        <w:rPr>
          <w:rFonts w:hint="cs"/>
          <w:rtl/>
          <w:lang w:eastAsia="en-US"/>
        </w:rPr>
        <w:t>"</w:t>
      </w:r>
      <w:r>
        <w:rPr>
          <w:rtl/>
          <w:lang w:eastAsia="en-US"/>
        </w:rPr>
        <w:t xml:space="preserve"> במלאכת עבודה, אבל השבת תשמרו לעשות אותה שבת שבתון מכל מלאכה שבעולם</w:t>
      </w:r>
      <w:r w:rsidR="00CE500B">
        <w:rPr>
          <w:rFonts w:hint="cs"/>
          <w:rtl/>
          <w:lang w:eastAsia="en-US"/>
        </w:rPr>
        <w:t xml:space="preserve"> ...</w:t>
      </w:r>
      <w:r>
        <w:rPr>
          <w:rtl/>
          <w:lang w:eastAsia="en-US"/>
        </w:rPr>
        <w:t xml:space="preserve"> כי גם בבואו באחד מן המועדים לא תדחה לעשות בה אוכל נפש.</w:t>
      </w:r>
      <w:r w:rsidR="00CE500B">
        <w:rPr>
          <w:rStyle w:val="a5"/>
          <w:rtl/>
          <w:lang w:eastAsia="en-US"/>
        </w:rPr>
        <w:footnoteReference w:id="13"/>
      </w:r>
      <w:r>
        <w:rPr>
          <w:rtl/>
          <w:lang w:eastAsia="en-US"/>
        </w:rPr>
        <w:t xml:space="preserve"> וכמוהו</w:t>
      </w:r>
      <w:r w:rsidR="00F861E4">
        <w:rPr>
          <w:rFonts w:hint="cs"/>
          <w:rtl/>
          <w:lang w:eastAsia="en-US"/>
        </w:rPr>
        <w:t>:</w:t>
      </w:r>
      <w:r>
        <w:rPr>
          <w:rtl/>
          <w:lang w:eastAsia="en-US"/>
        </w:rPr>
        <w:t xml:space="preserve"> </w:t>
      </w:r>
      <w:r w:rsidR="00F861E4">
        <w:rPr>
          <w:rFonts w:hint="cs"/>
          <w:rtl/>
          <w:lang w:eastAsia="en-US"/>
        </w:rPr>
        <w:t>"</w:t>
      </w:r>
      <w:r>
        <w:rPr>
          <w:rtl/>
          <w:lang w:eastAsia="en-US"/>
        </w:rPr>
        <w:t>אלה הדברים אשר צוה ה' לעשות אותם</w:t>
      </w:r>
      <w:r w:rsidR="00F861E4">
        <w:rPr>
          <w:rFonts w:hint="cs"/>
          <w:rtl/>
          <w:lang w:eastAsia="en-US"/>
        </w:rPr>
        <w:t>"</w:t>
      </w:r>
      <w:r>
        <w:rPr>
          <w:rtl/>
          <w:lang w:eastAsia="en-US"/>
        </w:rPr>
        <w:t xml:space="preserve"> (שמות לה א ב), על המשכן וכליו אשר יזכיר בפרשה השניה, והפסיק בשבת ששת ימים תעשה מלאכה וגו', וחזר ואמר (שם פסוק ד) זה הדבר אשר צוה ה' קחו מאתכם תרומה, והיא המצוה הראשונה, בעבור שהפסיק בה הוצרך לחזור ולהתחיל בראשונה.</w:t>
      </w:r>
      <w:r w:rsidR="002A33CD">
        <w:rPr>
          <w:rStyle w:val="a5"/>
          <w:rtl/>
          <w:lang w:eastAsia="en-US"/>
        </w:rPr>
        <w:footnoteReference w:id="14"/>
      </w:r>
      <w:r>
        <w:rPr>
          <w:rtl/>
          <w:lang w:eastAsia="en-US"/>
        </w:rPr>
        <w:t xml:space="preserve"> </w:t>
      </w:r>
    </w:p>
    <w:p w14:paraId="39F704BF" w14:textId="77777777" w:rsidR="00E978D5" w:rsidRDefault="00E978D5" w:rsidP="006E19C3">
      <w:pPr>
        <w:pStyle w:val="ab"/>
        <w:rPr>
          <w:rtl/>
          <w:lang w:eastAsia="en-US"/>
        </w:rPr>
      </w:pPr>
      <w:r>
        <w:rPr>
          <w:rtl/>
          <w:lang w:eastAsia="en-US"/>
        </w:rPr>
        <w:t>מסכת ראש השנה פרק א משנה ט</w:t>
      </w:r>
      <w:r w:rsidR="00D1108D">
        <w:rPr>
          <w:rFonts w:hint="cs"/>
          <w:rtl/>
          <w:lang w:eastAsia="en-US"/>
        </w:rPr>
        <w:t xml:space="preserve"> </w:t>
      </w:r>
      <w:r w:rsidR="00D1108D">
        <w:rPr>
          <w:rtl/>
          <w:lang w:eastAsia="en-US"/>
        </w:rPr>
        <w:t>–</w:t>
      </w:r>
      <w:r w:rsidR="00D1108D">
        <w:rPr>
          <w:rFonts w:hint="cs"/>
          <w:rtl/>
          <w:lang w:eastAsia="en-US"/>
        </w:rPr>
        <w:t xml:space="preserve"> עדות החודש דוחה שבת</w:t>
      </w:r>
    </w:p>
    <w:p w14:paraId="547DE2A9" w14:textId="77777777" w:rsidR="00E978D5" w:rsidRDefault="00E978D5" w:rsidP="00E978D5">
      <w:pPr>
        <w:pStyle w:val="ac"/>
        <w:rPr>
          <w:rFonts w:hint="cs"/>
          <w:rtl/>
          <w:lang w:eastAsia="en-US"/>
        </w:rPr>
      </w:pPr>
      <w:r>
        <w:rPr>
          <w:rtl/>
          <w:lang w:eastAsia="en-US"/>
        </w:rPr>
        <w:t>מי שראה את הח</w:t>
      </w:r>
      <w:r>
        <w:rPr>
          <w:rFonts w:hint="cs"/>
          <w:rtl/>
          <w:lang w:eastAsia="en-US"/>
        </w:rPr>
        <w:t>ו</w:t>
      </w:r>
      <w:r>
        <w:rPr>
          <w:rtl/>
          <w:lang w:eastAsia="en-US"/>
        </w:rPr>
        <w:t>דש</w:t>
      </w:r>
      <w:r>
        <w:rPr>
          <w:rStyle w:val="a5"/>
          <w:rtl/>
          <w:lang w:eastAsia="en-US"/>
        </w:rPr>
        <w:footnoteReference w:id="15"/>
      </w:r>
      <w:r>
        <w:rPr>
          <w:rtl/>
          <w:lang w:eastAsia="en-US"/>
        </w:rPr>
        <w:t xml:space="preserve"> ואינו יכול להלך</w:t>
      </w:r>
      <w:r>
        <w:rPr>
          <w:rFonts w:hint="cs"/>
          <w:rtl/>
          <w:lang w:eastAsia="en-US"/>
        </w:rPr>
        <w:t>,</w:t>
      </w:r>
      <w:r>
        <w:rPr>
          <w:rtl/>
          <w:lang w:eastAsia="en-US"/>
        </w:rPr>
        <w:t xml:space="preserve"> מוליכין אותו על החמור אפילו במ</w:t>
      </w:r>
      <w:r w:rsidR="000D7B7D">
        <w:rPr>
          <w:rFonts w:hint="cs"/>
          <w:rtl/>
          <w:lang w:eastAsia="en-US"/>
        </w:rPr>
        <w:t>י</w:t>
      </w:r>
      <w:r>
        <w:rPr>
          <w:rtl/>
          <w:lang w:eastAsia="en-US"/>
        </w:rPr>
        <w:t>טה</w:t>
      </w:r>
      <w:r>
        <w:rPr>
          <w:rFonts w:hint="cs"/>
          <w:rtl/>
          <w:lang w:eastAsia="en-US"/>
        </w:rPr>
        <w:t>.</w:t>
      </w:r>
      <w:r>
        <w:rPr>
          <w:rtl/>
          <w:lang w:eastAsia="en-US"/>
        </w:rPr>
        <w:t xml:space="preserve"> ואם צו</w:t>
      </w:r>
      <w:r w:rsidR="000D7B7D">
        <w:rPr>
          <w:rtl/>
          <w:lang w:eastAsia="en-US"/>
        </w:rPr>
        <w:t>ֹ</w:t>
      </w:r>
      <w:r>
        <w:rPr>
          <w:rtl/>
          <w:lang w:eastAsia="en-US"/>
        </w:rPr>
        <w:t>ד</w:t>
      </w:r>
      <w:r w:rsidR="000D7B7D">
        <w:rPr>
          <w:rtl/>
          <w:lang w:eastAsia="en-US"/>
        </w:rPr>
        <w:t>ֶ</w:t>
      </w:r>
      <w:r>
        <w:rPr>
          <w:rtl/>
          <w:lang w:eastAsia="en-US"/>
        </w:rPr>
        <w:t>ה להם</w:t>
      </w:r>
      <w:r>
        <w:rPr>
          <w:rStyle w:val="a5"/>
          <w:rtl/>
          <w:lang w:eastAsia="en-US"/>
        </w:rPr>
        <w:footnoteReference w:id="16"/>
      </w:r>
      <w:r>
        <w:rPr>
          <w:rtl/>
          <w:lang w:eastAsia="en-US"/>
        </w:rPr>
        <w:t xml:space="preserve"> לוקחין בידם מקלות</w:t>
      </w:r>
      <w:r>
        <w:rPr>
          <w:rFonts w:hint="cs"/>
          <w:rtl/>
          <w:lang w:eastAsia="en-US"/>
        </w:rPr>
        <w:t>.</w:t>
      </w:r>
      <w:r>
        <w:rPr>
          <w:rtl/>
          <w:lang w:eastAsia="en-US"/>
        </w:rPr>
        <w:t xml:space="preserve"> ואם היתה דרך רחוקה לוקחין בידם מזונות</w:t>
      </w:r>
      <w:r>
        <w:rPr>
          <w:rFonts w:hint="cs"/>
          <w:rtl/>
          <w:lang w:eastAsia="en-US"/>
        </w:rPr>
        <w:t>.</w:t>
      </w:r>
      <w:r>
        <w:rPr>
          <w:rtl/>
          <w:lang w:eastAsia="en-US"/>
        </w:rPr>
        <w:t xml:space="preserve"> שעל מהלך לילה ויום מחללין את השבת ויוצאין לעדות הח</w:t>
      </w:r>
      <w:r>
        <w:rPr>
          <w:rFonts w:hint="cs"/>
          <w:rtl/>
          <w:lang w:eastAsia="en-US"/>
        </w:rPr>
        <w:t>ו</w:t>
      </w:r>
      <w:r>
        <w:rPr>
          <w:rtl/>
          <w:lang w:eastAsia="en-US"/>
        </w:rPr>
        <w:t>דש</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אלה מועדי ה' אשר תקראו אותם במועדם</w:t>
      </w:r>
      <w:r>
        <w:rPr>
          <w:rFonts w:hint="cs"/>
          <w:rtl/>
          <w:lang w:eastAsia="en-US"/>
        </w:rPr>
        <w:t xml:space="preserve">" </w:t>
      </w:r>
      <w:r>
        <w:rPr>
          <w:rtl/>
          <w:lang w:eastAsia="en-US"/>
        </w:rPr>
        <w:t>(ויקרא כג</w:t>
      </w:r>
      <w:r>
        <w:rPr>
          <w:rFonts w:hint="cs"/>
          <w:rtl/>
          <w:lang w:eastAsia="en-US"/>
        </w:rPr>
        <w:t xml:space="preserve"> ד</w:t>
      </w:r>
      <w:r>
        <w:rPr>
          <w:rtl/>
          <w:lang w:eastAsia="en-US"/>
        </w:rPr>
        <w:t>)</w:t>
      </w:r>
      <w:r>
        <w:rPr>
          <w:rFonts w:hint="cs"/>
          <w:rtl/>
          <w:lang w:eastAsia="en-US"/>
        </w:rPr>
        <w:t>.</w:t>
      </w:r>
      <w:r w:rsidR="00C869B6">
        <w:rPr>
          <w:rStyle w:val="a5"/>
          <w:rtl/>
          <w:lang w:eastAsia="en-US"/>
        </w:rPr>
        <w:footnoteReference w:id="17"/>
      </w:r>
    </w:p>
    <w:p w14:paraId="7C6D4DF9" w14:textId="77777777" w:rsidR="00FD3CC2" w:rsidRPr="003E099A" w:rsidRDefault="00FD3CC2" w:rsidP="006E19C3">
      <w:pPr>
        <w:pStyle w:val="ab"/>
        <w:rPr>
          <w:rFonts w:hint="cs"/>
          <w:rtl/>
          <w:lang w:eastAsia="en-US"/>
        </w:rPr>
      </w:pPr>
      <w:r w:rsidRPr="003E099A">
        <w:rPr>
          <w:rFonts w:hint="eastAsia"/>
          <w:rtl/>
          <w:lang w:eastAsia="en-US"/>
        </w:rPr>
        <w:t>תלמוד</w:t>
      </w:r>
      <w:r w:rsidRPr="003E099A">
        <w:rPr>
          <w:rtl/>
          <w:lang w:eastAsia="en-US"/>
        </w:rPr>
        <w:t xml:space="preserve"> </w:t>
      </w:r>
      <w:r w:rsidRPr="003E099A">
        <w:rPr>
          <w:rFonts w:hint="eastAsia"/>
          <w:rtl/>
          <w:lang w:eastAsia="en-US"/>
        </w:rPr>
        <w:t>ירושלמי</w:t>
      </w:r>
      <w:r w:rsidRPr="003E099A">
        <w:rPr>
          <w:rtl/>
          <w:lang w:eastAsia="en-US"/>
        </w:rPr>
        <w:t xml:space="preserve"> </w:t>
      </w:r>
      <w:r w:rsidRPr="003E099A">
        <w:rPr>
          <w:rFonts w:hint="eastAsia"/>
          <w:rtl/>
          <w:lang w:eastAsia="en-US"/>
        </w:rPr>
        <w:t>מסכת</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פרק</w:t>
      </w:r>
      <w:r w:rsidRPr="003E099A">
        <w:rPr>
          <w:rtl/>
          <w:lang w:eastAsia="en-US"/>
        </w:rPr>
        <w:t xml:space="preserve"> </w:t>
      </w:r>
      <w:r w:rsidRPr="003E099A">
        <w:rPr>
          <w:rFonts w:hint="eastAsia"/>
          <w:rtl/>
          <w:lang w:eastAsia="en-US"/>
        </w:rPr>
        <w:t>א</w:t>
      </w:r>
      <w:r w:rsidRPr="003E099A">
        <w:rPr>
          <w:rtl/>
          <w:lang w:eastAsia="en-US"/>
        </w:rPr>
        <w:t xml:space="preserve"> </w:t>
      </w:r>
      <w:r w:rsidRPr="003E099A">
        <w:rPr>
          <w:rFonts w:hint="cs"/>
          <w:rtl/>
          <w:lang w:eastAsia="en-US"/>
        </w:rPr>
        <w:t>הלכה ג</w:t>
      </w:r>
      <w:r w:rsidR="008D3437">
        <w:rPr>
          <w:rFonts w:hint="cs"/>
          <w:rtl/>
          <w:lang w:eastAsia="en-US"/>
        </w:rPr>
        <w:t xml:space="preserve"> </w:t>
      </w:r>
      <w:r w:rsidR="00962A31">
        <w:rPr>
          <w:rtl/>
          <w:lang w:eastAsia="en-US"/>
        </w:rPr>
        <w:t>–</w:t>
      </w:r>
      <w:r w:rsidR="00962A31">
        <w:rPr>
          <w:rFonts w:hint="cs"/>
          <w:rtl/>
          <w:lang w:eastAsia="en-US"/>
        </w:rPr>
        <w:t xml:space="preserve"> אתם קובעים את המועדות</w:t>
      </w:r>
    </w:p>
    <w:p w14:paraId="08554ED5" w14:textId="77777777" w:rsidR="003349AA" w:rsidRDefault="00FD3CC2" w:rsidP="0085453A">
      <w:pPr>
        <w:pStyle w:val="ac"/>
        <w:rPr>
          <w:rFonts w:hint="cs"/>
          <w:rtl/>
          <w:lang w:eastAsia="en-US"/>
        </w:rPr>
      </w:pPr>
      <w:r>
        <w:rPr>
          <w:rFonts w:hint="cs"/>
          <w:rtl/>
          <w:lang w:eastAsia="en-US"/>
        </w:rPr>
        <w:t xml:space="preserve">... </w:t>
      </w:r>
      <w:r w:rsidRPr="003E099A">
        <w:rPr>
          <w:rFonts w:hint="eastAsia"/>
          <w:rtl/>
          <w:lang w:eastAsia="en-US"/>
        </w:rPr>
        <w:t>אמרו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Fonts w:hint="cs"/>
          <w:rtl/>
          <w:lang w:eastAsia="en-US"/>
        </w:rPr>
        <w:t>,</w:t>
      </w:r>
      <w:r w:rsidRPr="003E099A">
        <w:rPr>
          <w:rtl/>
          <w:lang w:eastAsia="en-US"/>
        </w:rPr>
        <w:t xml:space="preserve"> </w:t>
      </w:r>
      <w:r w:rsidRPr="003E099A">
        <w:rPr>
          <w:rtl/>
        </w:rPr>
        <w:t>הקב"ה אומר למלאכי השרת: העמידו בימה, יעמדו סניגורין יעמדו קטיגורין</w:t>
      </w:r>
      <w:r w:rsidRPr="003E099A">
        <w:rPr>
          <w:rFonts w:hint="cs"/>
          <w:rtl/>
        </w:rPr>
        <w:t>,</w:t>
      </w:r>
      <w:r w:rsidRPr="003E099A">
        <w:rPr>
          <w:rtl/>
        </w:rPr>
        <w:t xml:space="preserve"> שאמרו ב</w:t>
      </w:r>
      <w:r>
        <w:rPr>
          <w:rtl/>
        </w:rPr>
        <w:t>ָּ</w:t>
      </w:r>
      <w:r w:rsidRPr="003E099A">
        <w:rPr>
          <w:rtl/>
        </w:rPr>
        <w:t>נ</w:t>
      </w:r>
      <w:r>
        <w:rPr>
          <w:rtl/>
        </w:rPr>
        <w:t>ַ</w:t>
      </w:r>
      <w:r w:rsidRPr="003E099A">
        <w:rPr>
          <w:rtl/>
        </w:rPr>
        <w:t>י היום ראש השנה. נמלכו בית דין לְעַבְּרָהּ למחר, הקב"ה אומר למלאכי השרת: העבירו בימה, יעברו קטיגורין שנמלכו בני לעברה למחר</w:t>
      </w:r>
      <w:r>
        <w:rPr>
          <w:rFonts w:hint="cs"/>
          <w:rtl/>
        </w:rPr>
        <w:t xml:space="preserve"> ..</w:t>
      </w:r>
      <w:r w:rsidRPr="003E099A">
        <w:rPr>
          <w:rtl/>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קריספא</w:t>
      </w:r>
      <w:r w:rsidRPr="003E099A">
        <w:rPr>
          <w:rtl/>
          <w:lang w:eastAsia="en-US"/>
        </w:rPr>
        <w:t xml:space="preserve"> </w:t>
      </w:r>
      <w:r w:rsidRPr="003E099A">
        <w:rPr>
          <w:rFonts w:hint="eastAsia"/>
          <w:rtl/>
          <w:lang w:eastAsia="en-US"/>
        </w:rPr>
        <w:t>בשם</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יוחנן</w:t>
      </w:r>
      <w:r w:rsidRPr="003E099A">
        <w:rPr>
          <w:rFonts w:hint="cs"/>
          <w:rtl/>
          <w:lang w:eastAsia="en-US"/>
        </w:rPr>
        <w:t>:</w:t>
      </w:r>
      <w:r w:rsidRPr="003E099A">
        <w:rPr>
          <w:rtl/>
          <w:lang w:eastAsia="en-US"/>
        </w:rPr>
        <w:t xml:space="preserve"> </w:t>
      </w:r>
      <w:r w:rsidRPr="003E099A">
        <w:rPr>
          <w:rFonts w:hint="eastAsia"/>
          <w:rtl/>
          <w:lang w:eastAsia="en-US"/>
        </w:rPr>
        <w:t>לשעבר</w:t>
      </w:r>
      <w:r w:rsidRPr="003E099A">
        <w:rPr>
          <w:rtl/>
          <w:lang w:eastAsia="en-US"/>
        </w:rPr>
        <w:t xml:space="preserve"> </w:t>
      </w:r>
      <w:r w:rsidRPr="003E099A">
        <w:rPr>
          <w:rFonts w:hint="cs"/>
          <w:rtl/>
          <w:lang w:eastAsia="en-US"/>
        </w:rPr>
        <w:t>"</w:t>
      </w:r>
      <w:r w:rsidRPr="003E099A">
        <w:rPr>
          <w:rFonts w:hint="eastAsia"/>
          <w:rtl/>
          <w:lang w:eastAsia="en-US"/>
        </w:rPr>
        <w:t>אלה</w:t>
      </w:r>
      <w:r w:rsidRPr="003E099A">
        <w:rPr>
          <w:rtl/>
          <w:lang w:eastAsia="en-US"/>
        </w:rPr>
        <w:t xml:space="preserve"> </w:t>
      </w:r>
      <w:r w:rsidRPr="003E099A">
        <w:rPr>
          <w:rFonts w:hint="eastAsia"/>
          <w:rtl/>
          <w:lang w:eastAsia="en-US"/>
        </w:rPr>
        <w:t>מועדי</w:t>
      </w:r>
      <w:r w:rsidRPr="003E099A">
        <w:rPr>
          <w:rtl/>
          <w:lang w:eastAsia="en-US"/>
        </w:rPr>
        <w:t xml:space="preserve"> </w:t>
      </w:r>
      <w:r w:rsidRPr="003E099A">
        <w:rPr>
          <w:rFonts w:hint="cs"/>
          <w:rtl/>
          <w:lang w:eastAsia="en-US"/>
        </w:rPr>
        <w:t>ה</w:t>
      </w:r>
      <w:r w:rsidRPr="003E099A">
        <w:rPr>
          <w:rtl/>
          <w:lang w:eastAsia="en-US"/>
        </w:rPr>
        <w:t>'</w:t>
      </w:r>
      <w:r w:rsidRPr="003E099A">
        <w:rPr>
          <w:rFonts w:hint="cs"/>
          <w:rtl/>
          <w:lang w:eastAsia="en-US"/>
        </w:rPr>
        <w:t xml:space="preserve"> ",</w:t>
      </w:r>
      <w:r w:rsidRPr="003E099A">
        <w:rPr>
          <w:rtl/>
          <w:lang w:eastAsia="en-US"/>
        </w:rPr>
        <w:t xml:space="preserve"> </w:t>
      </w:r>
      <w:r w:rsidRPr="003E099A">
        <w:rPr>
          <w:rFonts w:hint="eastAsia"/>
          <w:rtl/>
          <w:lang w:eastAsia="en-US"/>
        </w:rPr>
        <w:t>מיכן</w:t>
      </w:r>
      <w:r w:rsidRPr="003E099A">
        <w:rPr>
          <w:rtl/>
          <w:lang w:eastAsia="en-US"/>
        </w:rPr>
        <w:t xml:space="preserve"> </w:t>
      </w:r>
      <w:r w:rsidRPr="003E099A">
        <w:rPr>
          <w:rFonts w:hint="eastAsia"/>
          <w:rtl/>
          <w:lang w:eastAsia="en-US"/>
        </w:rPr>
        <w:t>ואילך</w:t>
      </w:r>
      <w:r w:rsidRPr="003E099A">
        <w:rPr>
          <w:rtl/>
          <w:lang w:eastAsia="en-US"/>
        </w:rPr>
        <w:t xml:space="preserve"> </w:t>
      </w:r>
      <w:r w:rsidRPr="003E099A">
        <w:rPr>
          <w:rFonts w:hint="cs"/>
          <w:rtl/>
          <w:lang w:eastAsia="en-US"/>
        </w:rPr>
        <w:t>"</w:t>
      </w:r>
      <w:r w:rsidRPr="003E099A">
        <w:rPr>
          <w:rFonts w:hint="eastAsia"/>
          <w:rtl/>
          <w:lang w:eastAsia="en-US"/>
        </w:rPr>
        <w:t>אשר</w:t>
      </w:r>
      <w:r w:rsidRPr="003E099A">
        <w:rPr>
          <w:rtl/>
          <w:lang w:eastAsia="en-US"/>
        </w:rPr>
        <w:t xml:space="preserve"> </w:t>
      </w:r>
      <w:r w:rsidRPr="003E099A">
        <w:rPr>
          <w:rFonts w:hint="eastAsia"/>
          <w:rtl/>
          <w:lang w:eastAsia="en-US"/>
        </w:rPr>
        <w:t>תקראו</w:t>
      </w:r>
      <w:r w:rsidRPr="003E099A">
        <w:rPr>
          <w:rtl/>
          <w:lang w:eastAsia="en-US"/>
        </w:rPr>
        <w:t xml:space="preserve"> </w:t>
      </w:r>
      <w:r w:rsidRPr="003E099A">
        <w:rPr>
          <w:rFonts w:hint="eastAsia"/>
          <w:rtl/>
          <w:lang w:eastAsia="en-US"/>
        </w:rPr>
        <w:t>אותם</w:t>
      </w:r>
      <w:r>
        <w:rPr>
          <w:rFonts w:hint="cs"/>
          <w:rtl/>
          <w:lang w:eastAsia="en-US"/>
        </w:rPr>
        <w:t xml:space="preserve"> במועדם</w:t>
      </w:r>
      <w:r w:rsidRPr="003E099A">
        <w:rPr>
          <w:rFonts w:hint="cs"/>
          <w:rtl/>
          <w:lang w:eastAsia="en-US"/>
        </w:rPr>
        <w:t>".</w:t>
      </w:r>
      <w:r>
        <w:rPr>
          <w:rStyle w:val="a5"/>
          <w:rtl/>
          <w:lang w:eastAsia="en-US"/>
        </w:rPr>
        <w:footnoteReference w:id="18"/>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אילא</w:t>
      </w:r>
      <w:r w:rsidRPr="003E099A">
        <w:rPr>
          <w:rFonts w:hint="cs"/>
          <w:rtl/>
          <w:lang w:eastAsia="en-US"/>
        </w:rPr>
        <w:t>:</w:t>
      </w:r>
      <w:r w:rsidRPr="003E099A">
        <w:rPr>
          <w:rtl/>
          <w:lang w:eastAsia="en-US"/>
        </w:rPr>
        <w:t xml:space="preserve"> </w:t>
      </w:r>
      <w:r w:rsidRPr="003E099A">
        <w:rPr>
          <w:rFonts w:hint="eastAsia"/>
          <w:rtl/>
          <w:lang w:eastAsia="en-US"/>
        </w:rPr>
        <w:t>אם</w:t>
      </w:r>
      <w:r w:rsidRPr="003E099A">
        <w:rPr>
          <w:rtl/>
          <w:lang w:eastAsia="en-US"/>
        </w:rPr>
        <w:t xml:space="preserve"> </w:t>
      </w:r>
      <w:r w:rsidRPr="003E099A">
        <w:rPr>
          <w:rFonts w:hint="eastAsia"/>
          <w:rtl/>
          <w:lang w:eastAsia="en-US"/>
        </w:rPr>
        <w:t>קריתם</w:t>
      </w:r>
      <w:r w:rsidRPr="003E099A">
        <w:rPr>
          <w:rtl/>
          <w:lang w:eastAsia="en-US"/>
        </w:rPr>
        <w:t xml:space="preserve"> </w:t>
      </w:r>
      <w:r w:rsidRPr="003E099A">
        <w:rPr>
          <w:rFonts w:hint="eastAsia"/>
          <w:rtl/>
          <w:lang w:eastAsia="en-US"/>
        </w:rPr>
        <w:t>אותם</w:t>
      </w:r>
      <w:r w:rsidRPr="003E099A">
        <w:rPr>
          <w:rFonts w:hint="cs"/>
          <w:rtl/>
          <w:lang w:eastAsia="en-US"/>
        </w:rPr>
        <w:t xml:space="preserve"> - </w:t>
      </w:r>
      <w:r w:rsidRPr="003E099A">
        <w:rPr>
          <w:rFonts w:hint="eastAsia"/>
          <w:rtl/>
          <w:lang w:eastAsia="en-US"/>
        </w:rPr>
        <w:t>הם</w:t>
      </w:r>
      <w:r w:rsidRPr="003E099A">
        <w:rPr>
          <w:rtl/>
          <w:lang w:eastAsia="en-US"/>
        </w:rPr>
        <w:t xml:space="preserve"> </w:t>
      </w:r>
      <w:r w:rsidRPr="003E099A">
        <w:rPr>
          <w:rFonts w:hint="eastAsia"/>
          <w:rtl/>
          <w:lang w:eastAsia="en-US"/>
        </w:rPr>
        <w:t>מועדַי</w:t>
      </w:r>
      <w:r w:rsidRPr="003E099A">
        <w:rPr>
          <w:rFonts w:hint="cs"/>
          <w:rtl/>
          <w:lang w:eastAsia="en-US"/>
        </w:rPr>
        <w:t>,</w:t>
      </w:r>
      <w:r w:rsidRPr="003E099A">
        <w:rPr>
          <w:rtl/>
          <w:lang w:eastAsia="en-US"/>
        </w:rPr>
        <w:t xml:space="preserve"> </w:t>
      </w:r>
      <w:r w:rsidRPr="003E099A">
        <w:rPr>
          <w:rFonts w:hint="eastAsia"/>
          <w:rtl/>
          <w:lang w:eastAsia="en-US"/>
        </w:rPr>
        <w:t>ואם</w:t>
      </w:r>
      <w:r w:rsidRPr="003E099A">
        <w:rPr>
          <w:rtl/>
          <w:lang w:eastAsia="en-US"/>
        </w:rPr>
        <w:t xml:space="preserve"> </w:t>
      </w:r>
      <w:r w:rsidRPr="003E099A">
        <w:rPr>
          <w:rFonts w:hint="eastAsia"/>
          <w:rtl/>
          <w:lang w:eastAsia="en-US"/>
        </w:rPr>
        <w:t>לאו</w:t>
      </w:r>
      <w:r w:rsidRPr="003E099A">
        <w:rPr>
          <w:rtl/>
          <w:lang w:eastAsia="en-US"/>
        </w:rPr>
        <w:t xml:space="preserve"> </w:t>
      </w:r>
      <w:r w:rsidRPr="003E099A">
        <w:rPr>
          <w:rFonts w:hint="cs"/>
          <w:rtl/>
          <w:lang w:eastAsia="en-US"/>
        </w:rPr>
        <w:t xml:space="preserve">- </w:t>
      </w:r>
      <w:r w:rsidRPr="003E099A">
        <w:rPr>
          <w:rFonts w:hint="eastAsia"/>
          <w:rtl/>
          <w:lang w:eastAsia="en-US"/>
        </w:rPr>
        <w:t>אינן</w:t>
      </w:r>
      <w:r w:rsidRPr="003E099A">
        <w:rPr>
          <w:rtl/>
          <w:lang w:eastAsia="en-US"/>
        </w:rPr>
        <w:t xml:space="preserve"> </w:t>
      </w:r>
      <w:r w:rsidRPr="003E099A">
        <w:rPr>
          <w:rFonts w:hint="eastAsia"/>
          <w:rtl/>
          <w:lang w:eastAsia="en-US"/>
        </w:rPr>
        <w:t>מועדי</w:t>
      </w:r>
      <w:r w:rsidR="0085453A">
        <w:rPr>
          <w:rFonts w:hint="cs"/>
          <w:rtl/>
          <w:lang w:eastAsia="en-US"/>
        </w:rPr>
        <w:t xml:space="preserve"> ..</w:t>
      </w:r>
      <w:r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לוי</w:t>
      </w:r>
      <w:r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אורלוגין</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יוסה</w:t>
      </w:r>
      <w:r w:rsidRPr="003E099A">
        <w:rPr>
          <w:rtl/>
          <w:lang w:eastAsia="en-US"/>
        </w:rPr>
        <w:t xml:space="preserve"> </w:t>
      </w:r>
      <w:r w:rsidRPr="003E099A">
        <w:rPr>
          <w:rFonts w:hint="eastAsia"/>
          <w:rtl/>
          <w:lang w:eastAsia="en-US"/>
        </w:rPr>
        <w:t>בר</w:t>
      </w:r>
      <w:r w:rsidRPr="003E099A">
        <w:rPr>
          <w:rtl/>
          <w:lang w:eastAsia="en-US"/>
        </w:rPr>
        <w:t xml:space="preserve"> </w:t>
      </w:r>
      <w:r w:rsidRPr="003E099A">
        <w:rPr>
          <w:rFonts w:hint="eastAsia"/>
          <w:rtl/>
          <w:lang w:eastAsia="en-US"/>
        </w:rPr>
        <w:t>חנינה</w:t>
      </w:r>
      <w:r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lastRenderedPageBreak/>
        <w:t>שׁוֹמֵרָה</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אחא</w:t>
      </w:r>
      <w:r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טבעת</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חייה</w:t>
      </w:r>
      <w:r w:rsidRPr="003E099A">
        <w:rPr>
          <w:rtl/>
          <w:lang w:eastAsia="en-US"/>
        </w:rPr>
        <w:t xml:space="preserve"> </w:t>
      </w:r>
      <w:r w:rsidRPr="003E099A">
        <w:rPr>
          <w:rFonts w:hint="eastAsia"/>
          <w:rtl/>
          <w:lang w:eastAsia="en-US"/>
        </w:rPr>
        <w:t>בר</w:t>
      </w:r>
      <w:r w:rsidRPr="003E099A">
        <w:rPr>
          <w:rtl/>
          <w:lang w:eastAsia="en-US"/>
        </w:rPr>
        <w:t xml:space="preserve"> </w:t>
      </w:r>
      <w:r w:rsidRPr="003E099A">
        <w:rPr>
          <w:rFonts w:hint="eastAsia"/>
          <w:rtl/>
          <w:lang w:eastAsia="en-US"/>
        </w:rPr>
        <w:t>בא</w:t>
      </w:r>
      <w:r w:rsidRPr="003E099A">
        <w:rPr>
          <w:rFonts w:hint="cs"/>
          <w:rtl/>
          <w:lang w:eastAsia="en-US"/>
        </w:rPr>
        <w:t>:</w:t>
      </w:r>
      <w:r w:rsidRPr="003E099A">
        <w:rPr>
          <w:rtl/>
          <w:lang w:eastAsia="en-US"/>
        </w:rPr>
        <w:t xml:space="preserve"> </w:t>
      </w:r>
      <w:r w:rsidRPr="003E099A">
        <w:rPr>
          <w:rFonts w:hint="eastAsia"/>
          <w:rtl/>
          <w:lang w:eastAsia="en-US"/>
        </w:rPr>
        <w:t>לנגר</w:t>
      </w:r>
      <w:r w:rsidRPr="003E099A">
        <w:rPr>
          <w:rtl/>
          <w:lang w:eastAsia="en-US"/>
        </w:rPr>
        <w:t xml:space="preserve"> </w:t>
      </w:r>
      <w:r w:rsidRPr="003E099A">
        <w:rPr>
          <w:rFonts w:hint="eastAsia"/>
          <w:rtl/>
          <w:lang w:eastAsia="en-US"/>
        </w:rPr>
        <w:t>שהיו</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כלי</w:t>
      </w:r>
      <w:r w:rsidRPr="003E099A">
        <w:rPr>
          <w:rtl/>
          <w:lang w:eastAsia="en-US"/>
        </w:rPr>
        <w:t xml:space="preserve"> </w:t>
      </w:r>
      <w:r w:rsidRPr="003E099A">
        <w:rPr>
          <w:rFonts w:hint="eastAsia"/>
          <w:rtl/>
          <w:lang w:eastAsia="en-US"/>
        </w:rPr>
        <w:t>נגרות</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יצחק</w:t>
      </w:r>
      <w:r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שהיו</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אוצרות</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מסרם</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tl/>
          <w:lang w:eastAsia="en-US"/>
        </w:rPr>
        <w:t xml:space="preserve"> </w:t>
      </w:r>
      <w:r w:rsidRPr="003E099A">
        <w:rPr>
          <w:rFonts w:hint="eastAsia"/>
          <w:rtl/>
          <w:lang w:eastAsia="en-US"/>
        </w:rPr>
        <w:t>ורבנן</w:t>
      </w:r>
      <w:r w:rsidRPr="003E099A">
        <w:rPr>
          <w:rtl/>
          <w:lang w:eastAsia="en-US"/>
        </w:rPr>
        <w:t xml:space="preserve"> </w:t>
      </w:r>
      <w:r w:rsidRPr="003E099A">
        <w:rPr>
          <w:rFonts w:hint="eastAsia"/>
          <w:rtl/>
          <w:lang w:eastAsia="en-US"/>
        </w:rPr>
        <w:t>אמרי</w:t>
      </w:r>
      <w:r w:rsidRPr="003E099A">
        <w:rPr>
          <w:rFonts w:hint="cs"/>
          <w:rtl/>
          <w:lang w:eastAsia="en-US"/>
        </w:rPr>
        <w:t>:</w:t>
      </w:r>
      <w:r w:rsidRPr="003E099A">
        <w:rPr>
          <w:rtl/>
          <w:lang w:eastAsia="en-US"/>
        </w:rPr>
        <w:t xml:space="preserve"> </w:t>
      </w:r>
      <w:r w:rsidRPr="003E099A">
        <w:rPr>
          <w:rFonts w:hint="eastAsia"/>
          <w:rtl/>
          <w:lang w:eastAsia="en-US"/>
        </w:rPr>
        <w:t>לרופא</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נרתיק</w:t>
      </w:r>
      <w:r w:rsidRPr="003E099A">
        <w:rPr>
          <w:rtl/>
          <w:lang w:eastAsia="en-US"/>
        </w:rPr>
        <w:t xml:space="preserve"> </w:t>
      </w:r>
      <w:r w:rsidRPr="003E099A">
        <w:rPr>
          <w:rFonts w:hint="eastAsia"/>
          <w:rtl/>
          <w:lang w:eastAsia="en-US"/>
        </w:rPr>
        <w:t>של</w:t>
      </w:r>
      <w:r w:rsidRPr="003E099A">
        <w:rPr>
          <w:rtl/>
          <w:lang w:eastAsia="en-US"/>
        </w:rPr>
        <w:t xml:space="preserve"> </w:t>
      </w:r>
      <w:r w:rsidRPr="003E099A">
        <w:rPr>
          <w:rFonts w:hint="eastAsia"/>
          <w:rtl/>
          <w:lang w:eastAsia="en-US"/>
        </w:rPr>
        <w:t>רפואות</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Style w:val="a5"/>
          <w:rtl/>
          <w:lang w:eastAsia="en-US"/>
        </w:rPr>
        <w:footnoteReference w:id="19"/>
      </w:r>
    </w:p>
    <w:p w14:paraId="4BBE0124" w14:textId="77777777" w:rsidR="005209B1" w:rsidRDefault="005209B1" w:rsidP="005209B1">
      <w:pPr>
        <w:pStyle w:val="ab"/>
        <w:rPr>
          <w:rtl/>
        </w:rPr>
      </w:pPr>
      <w:r>
        <w:rPr>
          <w:rtl/>
        </w:rPr>
        <w:t xml:space="preserve">שמות רבה פרשה טו ב </w:t>
      </w:r>
      <w:r w:rsidR="00962A31">
        <w:rPr>
          <w:rtl/>
        </w:rPr>
        <w:t>–</w:t>
      </w:r>
      <w:r w:rsidR="00962A31">
        <w:rPr>
          <w:rFonts w:hint="cs"/>
          <w:rtl/>
        </w:rPr>
        <w:t xml:space="preserve"> מסירת הסמכות כבר במצרים</w:t>
      </w:r>
    </w:p>
    <w:p w14:paraId="533EB205" w14:textId="77777777" w:rsidR="005209B1" w:rsidRDefault="005209B1" w:rsidP="00AD4C8D">
      <w:pPr>
        <w:pStyle w:val="ac"/>
        <w:rPr>
          <w:rFonts w:hint="cs"/>
          <w:rtl/>
          <w:lang w:eastAsia="en-US"/>
        </w:rPr>
      </w:pPr>
      <w:r>
        <w:rPr>
          <w:rtl/>
        </w:rPr>
        <w:t>"הח</w:t>
      </w:r>
      <w:r w:rsidR="00E82F14">
        <w:rPr>
          <w:rFonts w:hint="cs"/>
          <w:rtl/>
        </w:rPr>
        <w:t>ו</w:t>
      </w:r>
      <w:r>
        <w:rPr>
          <w:rtl/>
        </w:rPr>
        <w:t xml:space="preserve">דש הזה לכם" - אמרו מלאכי השרת לפני הקב"ה: ריבון העולם, אימתי אתה עושה את המועדות? </w:t>
      </w:r>
      <w:r w:rsidR="00AD4C8D">
        <w:rPr>
          <w:rFonts w:hint="cs"/>
          <w:rtl/>
        </w:rPr>
        <w:t>...</w:t>
      </w:r>
      <w:r>
        <w:rPr>
          <w:rtl/>
        </w:rPr>
        <w:t xml:space="preserve"> אמר להם: אני ואתם נסכים על מה שישראל גומרין ומעברין את השנה</w:t>
      </w:r>
      <w:r w:rsidR="00AD4C8D">
        <w:rPr>
          <w:rFonts w:hint="cs"/>
          <w:rtl/>
        </w:rPr>
        <w:t xml:space="preserve"> ...</w:t>
      </w:r>
      <w:r>
        <w:rPr>
          <w:rtl/>
        </w:rPr>
        <w:t xml:space="preserve"> וכן הוא אומר: "אלה מועדי ה' מקראי קודש אשר תקראו אתם במועדם" (ויקרא כג ד) </w:t>
      </w:r>
      <w:r>
        <w:t>–</w:t>
      </w:r>
      <w:r>
        <w:rPr>
          <w:rtl/>
        </w:rPr>
        <w:t xml:space="preserve"> אתם, בין בזמנן בין שלא בזמנן, אין לי מועדות אלא אלו. 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w:t>
      </w:r>
      <w:r w:rsidR="00AD4C8D">
        <w:rPr>
          <w:rFonts w:hint="cs"/>
          <w:rtl/>
        </w:rPr>
        <w:t>ו</w:t>
      </w:r>
      <w:r>
        <w:rPr>
          <w:rtl/>
        </w:rPr>
        <w:t>דש הזה לכם. ולא עוד אלא אם בקשתם לעבר את השנה, הריני משלים עמכם, לכך כתיב: "הח</w:t>
      </w:r>
      <w:r w:rsidR="00AD4C8D">
        <w:rPr>
          <w:rFonts w:hint="cs"/>
          <w:rtl/>
        </w:rPr>
        <w:t>ו</w:t>
      </w:r>
      <w:r>
        <w:rPr>
          <w:rtl/>
        </w:rPr>
        <w:t>דש הזה לכם".</w:t>
      </w:r>
      <w:r w:rsidR="00AD4C8D">
        <w:rPr>
          <w:rStyle w:val="a5"/>
          <w:rtl/>
          <w:lang w:eastAsia="en-US"/>
        </w:rPr>
        <w:footnoteReference w:id="20"/>
      </w:r>
    </w:p>
    <w:p w14:paraId="274051E5" w14:textId="77777777" w:rsidR="00C07176" w:rsidRDefault="00C07176" w:rsidP="00C07176">
      <w:pPr>
        <w:pStyle w:val="ab"/>
        <w:rPr>
          <w:rtl/>
          <w:lang w:eastAsia="en-US"/>
        </w:rPr>
      </w:pPr>
      <w:r>
        <w:rPr>
          <w:rtl/>
          <w:lang w:eastAsia="en-US"/>
        </w:rPr>
        <w:t>מסכת ראש השנה פרק ב משנה ט</w:t>
      </w:r>
      <w:r w:rsidR="009220D1">
        <w:rPr>
          <w:rFonts w:hint="cs"/>
          <w:rtl/>
          <w:lang w:eastAsia="en-US"/>
        </w:rPr>
        <w:t xml:space="preserve"> </w:t>
      </w:r>
      <w:r w:rsidR="009220D1">
        <w:rPr>
          <w:rtl/>
          <w:lang w:eastAsia="en-US"/>
        </w:rPr>
        <w:t>–</w:t>
      </w:r>
      <w:r w:rsidR="009220D1">
        <w:rPr>
          <w:rFonts w:hint="cs"/>
          <w:rtl/>
          <w:lang w:eastAsia="en-US"/>
        </w:rPr>
        <w:t xml:space="preserve"> בידי מי השעון</w:t>
      </w:r>
    </w:p>
    <w:p w14:paraId="69927D21" w14:textId="77777777" w:rsidR="003349AA" w:rsidRDefault="00030903" w:rsidP="00030903">
      <w:pPr>
        <w:pStyle w:val="ac"/>
        <w:rPr>
          <w:rFonts w:hint="cs"/>
          <w:rtl/>
          <w:lang w:eastAsia="en-US"/>
        </w:rPr>
      </w:pPr>
      <w:r>
        <w:rPr>
          <w:rFonts w:hint="cs"/>
          <w:rtl/>
          <w:lang w:val="he-IL"/>
        </w:rPr>
        <w:t>... שלח לו רבן גמליאל: גוזרני עליך שתבוא אצלי במקלך ובמעותיך ביום הכפורים שחל להיות בחשבונך. הלך ומצאו רבי עקיבא מיצר. אמר לו: יש לי ללמוד שכל מה שעשה רבן גמליאל עשוי, שנאמר: "אלה מועדי ה' מקראי קודש אשר תקראו אותם" (ויקרא כג ד)  - בין בזמנן בין שלא בזמנן, אין לי מועדות אלא אלו.</w:t>
      </w:r>
      <w:r w:rsidR="005209B1">
        <w:rPr>
          <w:rStyle w:val="a5"/>
          <w:rtl/>
          <w:lang w:eastAsia="en-US"/>
        </w:rPr>
        <w:footnoteReference w:id="21"/>
      </w:r>
    </w:p>
    <w:p w14:paraId="33D74B02" w14:textId="77777777" w:rsidR="00F861E4" w:rsidRDefault="00F861E4" w:rsidP="00260333">
      <w:pPr>
        <w:pStyle w:val="ab"/>
        <w:rPr>
          <w:rtl/>
          <w:lang w:eastAsia="en-US"/>
        </w:rPr>
      </w:pPr>
      <w:r>
        <w:rPr>
          <w:rtl/>
          <w:lang w:eastAsia="en-US"/>
        </w:rPr>
        <w:t>מכילתא דרבי ישמעאל כי תשא מסכתא דשבתא פרשה א</w:t>
      </w:r>
      <w:r w:rsidR="00163A8D">
        <w:rPr>
          <w:rFonts w:hint="cs"/>
          <w:rtl/>
          <w:lang w:eastAsia="en-US"/>
        </w:rPr>
        <w:t xml:space="preserve"> </w:t>
      </w:r>
      <w:r w:rsidR="00163A8D">
        <w:rPr>
          <w:rtl/>
          <w:lang w:eastAsia="en-US"/>
        </w:rPr>
        <w:t>–</w:t>
      </w:r>
      <w:r w:rsidR="00163A8D">
        <w:rPr>
          <w:rFonts w:hint="cs"/>
          <w:rtl/>
          <w:lang w:eastAsia="en-US"/>
        </w:rPr>
        <w:t xml:space="preserve"> למי מסורה השבת</w:t>
      </w:r>
      <w:r>
        <w:rPr>
          <w:rtl/>
          <w:lang w:eastAsia="en-US"/>
        </w:rPr>
        <w:t xml:space="preserve"> </w:t>
      </w:r>
    </w:p>
    <w:p w14:paraId="65655468" w14:textId="77777777" w:rsidR="00F861E4" w:rsidRDefault="004D308E" w:rsidP="00EC0730">
      <w:pPr>
        <w:pStyle w:val="ac"/>
        <w:rPr>
          <w:rtl/>
          <w:lang w:eastAsia="en-US"/>
        </w:rPr>
      </w:pPr>
      <w:r>
        <w:rPr>
          <w:rFonts w:hint="cs"/>
          <w:rtl/>
          <w:lang w:eastAsia="en-US"/>
        </w:rPr>
        <w:t>"</w:t>
      </w:r>
      <w:r w:rsidR="00F861E4">
        <w:rPr>
          <w:rtl/>
          <w:lang w:eastAsia="en-US"/>
        </w:rPr>
        <w:t>וביום השביעי שבת שבתון קדש ל</w:t>
      </w:r>
      <w:r w:rsidR="00EC0730">
        <w:rPr>
          <w:rFonts w:hint="cs"/>
          <w:rtl/>
          <w:lang w:eastAsia="en-US"/>
        </w:rPr>
        <w:t>ה'</w:t>
      </w:r>
      <w:r>
        <w:rPr>
          <w:rFonts w:hint="cs"/>
          <w:rtl/>
          <w:lang w:eastAsia="en-US"/>
        </w:rPr>
        <w:t xml:space="preserve"> "</w:t>
      </w:r>
      <w:r w:rsidR="00EC0730">
        <w:rPr>
          <w:rtl/>
          <w:lang w:eastAsia="en-US"/>
        </w:rPr>
        <w:t>. למה נאמר</w:t>
      </w:r>
      <w:r w:rsidR="00EC0730">
        <w:rPr>
          <w:rFonts w:hint="cs"/>
          <w:rtl/>
          <w:lang w:eastAsia="en-US"/>
        </w:rPr>
        <w:t>?</w:t>
      </w:r>
      <w:r w:rsidR="00F861E4">
        <w:rPr>
          <w:rtl/>
          <w:lang w:eastAsia="en-US"/>
        </w:rPr>
        <w:t xml:space="preserve"> לפי שהוא אומר</w:t>
      </w:r>
      <w:r w:rsidR="00EC0730">
        <w:rPr>
          <w:rFonts w:hint="cs"/>
          <w:rtl/>
          <w:lang w:eastAsia="en-US"/>
        </w:rPr>
        <w:t>: "</w:t>
      </w:r>
      <w:r w:rsidR="00F861E4">
        <w:rPr>
          <w:rtl/>
          <w:lang w:eastAsia="en-US"/>
        </w:rPr>
        <w:t xml:space="preserve">אלה מועדי </w:t>
      </w:r>
      <w:r w:rsidR="00EC0730">
        <w:rPr>
          <w:rFonts w:hint="cs"/>
          <w:rtl/>
          <w:lang w:eastAsia="en-US"/>
        </w:rPr>
        <w:t>ה</w:t>
      </w:r>
      <w:r w:rsidR="00F861E4">
        <w:rPr>
          <w:rtl/>
          <w:lang w:eastAsia="en-US"/>
        </w:rPr>
        <w:t xml:space="preserve">' - אשר תקראו </w:t>
      </w:r>
      <w:r w:rsidR="00EC0730">
        <w:rPr>
          <w:rFonts w:hint="cs"/>
          <w:rtl/>
          <w:lang w:eastAsia="en-US"/>
        </w:rPr>
        <w:t>אותם" (</w:t>
      </w:r>
      <w:r w:rsidR="00EC0730">
        <w:rPr>
          <w:rtl/>
          <w:lang w:eastAsia="en-US"/>
        </w:rPr>
        <w:t>ויקרא כג ב</w:t>
      </w:r>
      <w:r w:rsidR="00EC0730">
        <w:rPr>
          <w:rFonts w:hint="cs"/>
          <w:rtl/>
          <w:lang w:eastAsia="en-US"/>
        </w:rPr>
        <w:t>)</w:t>
      </w:r>
      <w:r w:rsidR="00F861E4">
        <w:rPr>
          <w:rtl/>
          <w:lang w:eastAsia="en-US"/>
        </w:rPr>
        <w:t>, יכול כשם שקדושת מועדות מסורה לבית דין, כך תהא קדושת שבת מסורה לבית דין</w:t>
      </w:r>
      <w:r w:rsidR="00EC0730">
        <w:rPr>
          <w:rFonts w:hint="cs"/>
          <w:rtl/>
          <w:lang w:eastAsia="en-US"/>
        </w:rPr>
        <w:t>?</w:t>
      </w:r>
      <w:r w:rsidR="00F861E4">
        <w:rPr>
          <w:rtl/>
          <w:lang w:eastAsia="en-US"/>
        </w:rPr>
        <w:t xml:space="preserve"> תלמוד לומר</w:t>
      </w:r>
      <w:r w:rsidR="00EC0730">
        <w:rPr>
          <w:rFonts w:hint="cs"/>
          <w:rtl/>
          <w:lang w:eastAsia="en-US"/>
        </w:rPr>
        <w:t>:</w:t>
      </w:r>
      <w:r w:rsidR="00F861E4">
        <w:rPr>
          <w:rtl/>
          <w:lang w:eastAsia="en-US"/>
        </w:rPr>
        <w:t xml:space="preserve"> </w:t>
      </w:r>
      <w:r w:rsidR="00EC0730">
        <w:rPr>
          <w:rFonts w:hint="cs"/>
          <w:rtl/>
          <w:lang w:eastAsia="en-US"/>
        </w:rPr>
        <w:t>"</w:t>
      </w:r>
      <w:r w:rsidR="00F861E4">
        <w:rPr>
          <w:rtl/>
          <w:lang w:eastAsia="en-US"/>
        </w:rPr>
        <w:t>וביום השביעי שבת קדש ל</w:t>
      </w:r>
      <w:r w:rsidR="00EC0730">
        <w:rPr>
          <w:rFonts w:hint="cs"/>
          <w:rtl/>
          <w:lang w:eastAsia="en-US"/>
        </w:rPr>
        <w:t xml:space="preserve">ה' " - </w:t>
      </w:r>
      <w:r w:rsidR="00F861E4">
        <w:rPr>
          <w:rtl/>
          <w:lang w:eastAsia="en-US"/>
        </w:rPr>
        <w:t>לשם שבת מסורה, ואינה מסורה לבית דין, וכן הוא אומר ושמרתם את השבת.</w:t>
      </w:r>
      <w:r w:rsidR="009641D6">
        <w:rPr>
          <w:rStyle w:val="a5"/>
          <w:rtl/>
          <w:lang w:eastAsia="en-US"/>
        </w:rPr>
        <w:footnoteReference w:id="22"/>
      </w:r>
    </w:p>
    <w:p w14:paraId="7B63FAF6" w14:textId="77777777" w:rsidR="009220D1" w:rsidRDefault="009220D1" w:rsidP="009220D1">
      <w:pPr>
        <w:pStyle w:val="ac"/>
        <w:rPr>
          <w:rtl/>
          <w:lang w:eastAsia="en-US"/>
        </w:rPr>
      </w:pPr>
      <w:r>
        <w:rPr>
          <w:rtl/>
          <w:lang w:eastAsia="en-US"/>
        </w:rPr>
        <w:t>ושמרו בני ישראל את השבת. זה הוא שהיה רבי נתן אומר</w:t>
      </w:r>
      <w:r w:rsidR="002B170D">
        <w:rPr>
          <w:rFonts w:hint="cs"/>
          <w:rtl/>
          <w:lang w:eastAsia="en-US"/>
        </w:rPr>
        <w:t>:</w:t>
      </w:r>
      <w:r>
        <w:rPr>
          <w:rtl/>
          <w:lang w:eastAsia="en-US"/>
        </w:rPr>
        <w:t xml:space="preserve"> חלל עליו שבת אחת, כדי שישמור שבתות הרבה.</w:t>
      </w:r>
      <w:r w:rsidR="00163A8D">
        <w:rPr>
          <w:rStyle w:val="a5"/>
          <w:rtl/>
          <w:lang w:eastAsia="en-US"/>
        </w:rPr>
        <w:footnoteReference w:id="23"/>
      </w:r>
    </w:p>
    <w:p w14:paraId="459F9FC2" w14:textId="77777777" w:rsidR="00060966" w:rsidRDefault="00060966" w:rsidP="00060966">
      <w:pPr>
        <w:pStyle w:val="ab"/>
        <w:rPr>
          <w:rFonts w:hint="cs"/>
          <w:rtl/>
        </w:rPr>
      </w:pPr>
      <w:r>
        <w:rPr>
          <w:rFonts w:hint="cs"/>
          <w:rtl/>
        </w:rPr>
        <w:t>תלמוד ירושלמי נדרים פרק ו הלכה ח</w:t>
      </w:r>
      <w:r w:rsidR="0086735B">
        <w:rPr>
          <w:rFonts w:hint="cs"/>
          <w:rtl/>
        </w:rPr>
        <w:t xml:space="preserve"> </w:t>
      </w:r>
      <w:r w:rsidR="0086735B">
        <w:rPr>
          <w:rtl/>
        </w:rPr>
        <w:t>–</w:t>
      </w:r>
      <w:r w:rsidR="0086735B">
        <w:rPr>
          <w:rFonts w:hint="cs"/>
          <w:rtl/>
        </w:rPr>
        <w:t xml:space="preserve"> לכתחילה רק בארץ</w:t>
      </w:r>
    </w:p>
    <w:p w14:paraId="17C0C100" w14:textId="77777777" w:rsidR="008B1F66" w:rsidRDefault="00060966" w:rsidP="00280520">
      <w:pPr>
        <w:pStyle w:val="ac"/>
        <w:rPr>
          <w:rFonts w:hint="cs"/>
          <w:rtl/>
          <w:lang w:eastAsia="en-US"/>
        </w:rPr>
      </w:pPr>
      <w:r w:rsidRPr="006D3A82">
        <w:rPr>
          <w:rFonts w:hint="cs"/>
          <w:rtl/>
        </w:rPr>
        <w:t>חנניה ב</w:t>
      </w:r>
      <w:r>
        <w:rPr>
          <w:rFonts w:hint="cs"/>
          <w:rtl/>
        </w:rPr>
        <w:t>ן</w:t>
      </w:r>
      <w:r w:rsidRPr="006D3A82">
        <w:rPr>
          <w:rFonts w:hint="cs"/>
          <w:rtl/>
        </w:rPr>
        <w:t xml:space="preserve"> אחי רבי יהושע עיבר בחוצה לארץ. שלח לו רבי שלוש אגרות </w:t>
      </w:r>
      <w:r>
        <w:rPr>
          <w:rFonts w:hint="cs"/>
          <w:rtl/>
        </w:rPr>
        <w:t>אצל (</w:t>
      </w:r>
      <w:r w:rsidRPr="006D3A82">
        <w:rPr>
          <w:rFonts w:hint="cs"/>
          <w:rtl/>
        </w:rPr>
        <w:t>באמצעות</w:t>
      </w:r>
      <w:r>
        <w:rPr>
          <w:rFonts w:hint="cs"/>
          <w:rtl/>
        </w:rPr>
        <w:t>)</w:t>
      </w:r>
      <w:r w:rsidRPr="006D3A82">
        <w:rPr>
          <w:rFonts w:hint="cs"/>
          <w:rtl/>
        </w:rPr>
        <w:t xml:space="preserve"> רבי יצחק ורבי נתן</w:t>
      </w:r>
      <w:r w:rsidR="00280520">
        <w:rPr>
          <w:rFonts w:hint="cs"/>
          <w:rtl/>
        </w:rPr>
        <w:t xml:space="preserve"> ...</w:t>
      </w:r>
      <w:r w:rsidRPr="006D3A82">
        <w:rPr>
          <w:rFonts w:hint="cs"/>
          <w:rtl/>
        </w:rPr>
        <w:t xml:space="preserve"> עמד רבי יצחק וקרא: כתוב בתורה</w:t>
      </w:r>
      <w:r w:rsidR="005B1080">
        <w:rPr>
          <w:rFonts w:hint="cs"/>
          <w:rtl/>
        </w:rPr>
        <w:t>:</w:t>
      </w:r>
      <w:r w:rsidRPr="006D3A82">
        <w:rPr>
          <w:rFonts w:hint="cs"/>
          <w:rtl/>
        </w:rPr>
        <w:t xml:space="preserve"> 'אלה מועדי חנניה בן אחי רבי יהושע'. אמרו לו: </w:t>
      </w:r>
      <w:r>
        <w:rPr>
          <w:rFonts w:hint="cs"/>
          <w:rtl/>
        </w:rPr>
        <w:t>"</w:t>
      </w:r>
      <w:r w:rsidRPr="006D3A82">
        <w:rPr>
          <w:rFonts w:hint="cs"/>
          <w:rtl/>
        </w:rPr>
        <w:t>מועדי ה</w:t>
      </w:r>
      <w:r>
        <w:rPr>
          <w:rFonts w:hint="cs"/>
          <w:rtl/>
        </w:rPr>
        <w:t xml:space="preserve">' </w:t>
      </w:r>
      <w:r w:rsidRPr="006D3A82">
        <w:rPr>
          <w:rFonts w:hint="cs"/>
          <w:rtl/>
        </w:rPr>
        <w:t>''! אמר להם: אצלנו.</w:t>
      </w:r>
      <w:r>
        <w:rPr>
          <w:rFonts w:hint="cs"/>
          <w:rtl/>
        </w:rPr>
        <w:t xml:space="preserve"> </w:t>
      </w:r>
      <w:r w:rsidRPr="006D3A82">
        <w:rPr>
          <w:rFonts w:hint="cs"/>
          <w:rtl/>
        </w:rPr>
        <w:t xml:space="preserve">עמד רבי נתן וסיים הדרשה: 'כי מבבל תצא תורה ודבר ה' מנהר פקוד'. אמרו לו: </w:t>
      </w:r>
      <w:r>
        <w:rPr>
          <w:rFonts w:hint="cs"/>
          <w:rtl/>
        </w:rPr>
        <w:t>"</w:t>
      </w:r>
      <w:r w:rsidRPr="006D3A82">
        <w:rPr>
          <w:rFonts w:hint="cs"/>
          <w:rtl/>
        </w:rPr>
        <w:t>כי מציון תצא תורה ודבר ה' מירושלים</w:t>
      </w:r>
      <w:r>
        <w:rPr>
          <w:rFonts w:hint="cs"/>
          <w:rtl/>
        </w:rPr>
        <w:t>"</w:t>
      </w:r>
      <w:r w:rsidRPr="006D3A82">
        <w:rPr>
          <w:rFonts w:hint="cs"/>
          <w:rtl/>
        </w:rPr>
        <w:t>. אמר להם: אצלנו.</w:t>
      </w:r>
      <w:r w:rsidR="0027364E">
        <w:rPr>
          <w:rStyle w:val="a5"/>
          <w:rtl/>
          <w:lang w:eastAsia="en-US"/>
        </w:rPr>
        <w:footnoteReference w:id="24"/>
      </w:r>
    </w:p>
    <w:p w14:paraId="58B8E993" w14:textId="77777777" w:rsidR="000D084B" w:rsidRDefault="000D084B" w:rsidP="000D084B">
      <w:pPr>
        <w:pStyle w:val="ab"/>
        <w:rPr>
          <w:rtl/>
          <w:lang w:eastAsia="en-US"/>
        </w:rPr>
      </w:pPr>
      <w:r>
        <w:rPr>
          <w:rtl/>
          <w:lang w:eastAsia="en-US"/>
        </w:rPr>
        <w:t xml:space="preserve">במדבר רבה </w:t>
      </w:r>
      <w:r w:rsidR="0086735B">
        <w:rPr>
          <w:rFonts w:hint="cs"/>
          <w:rtl/>
          <w:lang w:eastAsia="en-US"/>
        </w:rPr>
        <w:t xml:space="preserve">כא כה </w:t>
      </w:r>
      <w:r>
        <w:rPr>
          <w:rtl/>
          <w:lang w:eastAsia="en-US"/>
        </w:rPr>
        <w:t>פרשת פינחס</w:t>
      </w:r>
      <w:r>
        <w:rPr>
          <w:rFonts w:hint="cs"/>
          <w:rtl/>
          <w:lang w:eastAsia="en-US"/>
        </w:rPr>
        <w:t xml:space="preserve"> שמיני עצרת</w:t>
      </w:r>
      <w:r w:rsidR="0086735B">
        <w:rPr>
          <w:rFonts w:hint="cs"/>
          <w:rtl/>
          <w:lang w:eastAsia="en-US"/>
        </w:rPr>
        <w:t xml:space="preserve"> </w:t>
      </w:r>
      <w:r w:rsidR="0086735B">
        <w:rPr>
          <w:rtl/>
          <w:lang w:eastAsia="en-US"/>
        </w:rPr>
        <w:t>–</w:t>
      </w:r>
      <w:r w:rsidR="0086735B">
        <w:rPr>
          <w:rFonts w:hint="cs"/>
          <w:rtl/>
          <w:lang w:eastAsia="en-US"/>
        </w:rPr>
        <w:t xml:space="preserve"> </w:t>
      </w:r>
      <w:r w:rsidR="00FB3B66">
        <w:rPr>
          <w:rFonts w:hint="cs"/>
          <w:rtl/>
          <w:lang w:eastAsia="en-US"/>
        </w:rPr>
        <w:t xml:space="preserve">המועדות </w:t>
      </w:r>
      <w:r w:rsidR="0086735B">
        <w:rPr>
          <w:rFonts w:hint="cs"/>
          <w:rtl/>
          <w:lang w:eastAsia="en-US"/>
        </w:rPr>
        <w:t>אינם בטלים לעולם</w:t>
      </w:r>
    </w:p>
    <w:p w14:paraId="48E59EAB" w14:textId="77777777" w:rsidR="000D084B" w:rsidRDefault="000D084B" w:rsidP="000D084B">
      <w:pPr>
        <w:pStyle w:val="ac"/>
        <w:rPr>
          <w:rFonts w:hint="cs"/>
          <w:rtl/>
          <w:lang w:eastAsia="en-US"/>
        </w:rPr>
      </w:pPr>
      <w:r>
        <w:rPr>
          <w:rFonts w:hint="cs"/>
          <w:rtl/>
          <w:lang w:eastAsia="en-US"/>
        </w:rPr>
        <w:t>"</w:t>
      </w:r>
      <w:r>
        <w:rPr>
          <w:rtl/>
          <w:lang w:eastAsia="en-US"/>
        </w:rPr>
        <w:t>ביום השמיני עצרת תהיה לכם</w:t>
      </w:r>
      <w:r>
        <w:rPr>
          <w:rFonts w:hint="cs"/>
          <w:rtl/>
          <w:lang w:eastAsia="en-US"/>
        </w:rPr>
        <w:t>".</w:t>
      </w:r>
      <w:r>
        <w:rPr>
          <w:rtl/>
          <w:lang w:eastAsia="en-US"/>
        </w:rPr>
        <w:t xml:space="preserve"> מהו </w:t>
      </w:r>
      <w:r>
        <w:rPr>
          <w:rFonts w:hint="cs"/>
          <w:rtl/>
          <w:lang w:eastAsia="en-US"/>
        </w:rPr>
        <w:t>"</w:t>
      </w:r>
      <w:r>
        <w:rPr>
          <w:rtl/>
          <w:lang w:eastAsia="en-US"/>
        </w:rPr>
        <w:t>תהיה לכם</w:t>
      </w:r>
      <w:r>
        <w:rPr>
          <w:rFonts w:hint="cs"/>
          <w:rtl/>
          <w:lang w:eastAsia="en-US"/>
        </w:rPr>
        <w:t>"?</w:t>
      </w:r>
      <w:r>
        <w:rPr>
          <w:rtl/>
          <w:lang w:eastAsia="en-US"/>
        </w:rPr>
        <w:t xml:space="preserve"> אמר להם</w:t>
      </w:r>
      <w:r>
        <w:rPr>
          <w:rFonts w:hint="cs"/>
          <w:rtl/>
          <w:lang w:eastAsia="en-US"/>
        </w:rPr>
        <w:t xml:space="preserve"> הקב"ה לישראל:</w:t>
      </w:r>
      <w:r>
        <w:rPr>
          <w:rtl/>
          <w:lang w:eastAsia="en-US"/>
        </w:rPr>
        <w:t xml:space="preserve"> </w:t>
      </w:r>
      <w:r>
        <w:rPr>
          <w:rFonts w:hint="cs"/>
          <w:rtl/>
          <w:lang w:eastAsia="en-US"/>
        </w:rPr>
        <w:t xml:space="preserve">השמחה נאה לכם, ראשי חדשים נאים לכם, </w:t>
      </w:r>
      <w:r>
        <w:rPr>
          <w:rtl/>
          <w:lang w:eastAsia="en-US"/>
        </w:rPr>
        <w:t>המועדים נאים</w:t>
      </w:r>
      <w:r>
        <w:rPr>
          <w:rFonts w:hint="cs"/>
          <w:rtl/>
          <w:lang w:eastAsia="en-US"/>
        </w:rPr>
        <w:t>, ימים טובים נאים לכם.</w:t>
      </w:r>
      <w:r>
        <w:rPr>
          <w:rStyle w:val="a5"/>
          <w:rtl/>
          <w:lang w:eastAsia="en-US"/>
        </w:rPr>
        <w:footnoteReference w:id="25"/>
      </w:r>
    </w:p>
    <w:p w14:paraId="2C04E009" w14:textId="77777777" w:rsidR="00BC274C" w:rsidRDefault="000D084B" w:rsidP="00BC274C">
      <w:pPr>
        <w:pStyle w:val="ac"/>
        <w:rPr>
          <w:rFonts w:hint="cs"/>
          <w:rtl/>
          <w:lang w:eastAsia="en-US"/>
        </w:rPr>
      </w:pPr>
      <w:r>
        <w:rPr>
          <w:rtl/>
          <w:lang w:eastAsia="en-US"/>
        </w:rPr>
        <w:t xml:space="preserve">שאל </w:t>
      </w:r>
      <w:r>
        <w:rPr>
          <w:rFonts w:hint="cs"/>
          <w:rtl/>
          <w:lang w:eastAsia="en-US"/>
        </w:rPr>
        <w:t xml:space="preserve">גוי </w:t>
      </w:r>
      <w:r>
        <w:rPr>
          <w:rtl/>
          <w:lang w:eastAsia="en-US"/>
        </w:rPr>
        <w:t>אחד את רבי עקיבא</w:t>
      </w:r>
      <w:r>
        <w:rPr>
          <w:rFonts w:hint="cs"/>
          <w:rtl/>
          <w:lang w:eastAsia="en-US"/>
        </w:rPr>
        <w:t>,</w:t>
      </w:r>
      <w:r>
        <w:rPr>
          <w:rtl/>
          <w:lang w:eastAsia="en-US"/>
        </w:rPr>
        <w:t xml:space="preserve"> אמר ל</w:t>
      </w:r>
      <w:r>
        <w:rPr>
          <w:rFonts w:hint="cs"/>
          <w:rtl/>
          <w:lang w:eastAsia="en-US"/>
        </w:rPr>
        <w:t xml:space="preserve">ו: </w:t>
      </w:r>
      <w:r>
        <w:rPr>
          <w:rtl/>
          <w:lang w:eastAsia="en-US"/>
        </w:rPr>
        <w:t>למה אתם עושים מועדות</w:t>
      </w:r>
      <w:r>
        <w:rPr>
          <w:rFonts w:hint="cs"/>
          <w:rtl/>
          <w:lang w:eastAsia="en-US"/>
        </w:rPr>
        <w:t>?</w:t>
      </w:r>
      <w:r>
        <w:rPr>
          <w:rtl/>
          <w:lang w:eastAsia="en-US"/>
        </w:rPr>
        <w:t xml:space="preserve"> לא כך אמר לכם </w:t>
      </w:r>
      <w:r>
        <w:rPr>
          <w:rFonts w:hint="cs"/>
          <w:rtl/>
          <w:lang w:eastAsia="en-US"/>
        </w:rPr>
        <w:t>הקב"ה:</w:t>
      </w:r>
      <w:r>
        <w:rPr>
          <w:rtl/>
          <w:lang w:eastAsia="en-US"/>
        </w:rPr>
        <w:t xml:space="preserve"> </w:t>
      </w:r>
      <w:r>
        <w:rPr>
          <w:rFonts w:hint="cs"/>
          <w:rtl/>
          <w:lang w:eastAsia="en-US"/>
        </w:rPr>
        <w:t>"</w:t>
      </w:r>
      <w:r>
        <w:rPr>
          <w:rtl/>
          <w:lang w:eastAsia="en-US"/>
        </w:rPr>
        <w:t>חדשיכם ומועדיכם שנאה נפשי</w:t>
      </w:r>
      <w:r>
        <w:rPr>
          <w:rFonts w:hint="cs"/>
          <w:rtl/>
          <w:lang w:eastAsia="en-US"/>
        </w:rPr>
        <w:t>"</w:t>
      </w:r>
      <w:r>
        <w:rPr>
          <w:rtl/>
          <w:lang w:eastAsia="en-US"/>
        </w:rPr>
        <w:t xml:space="preserve"> (ישעיה א</w:t>
      </w:r>
      <w:r>
        <w:rPr>
          <w:rFonts w:hint="cs"/>
          <w:rtl/>
          <w:lang w:eastAsia="en-US"/>
        </w:rPr>
        <w:t xml:space="preserve"> יד</w:t>
      </w:r>
      <w:r>
        <w:rPr>
          <w:rtl/>
          <w:lang w:eastAsia="en-US"/>
        </w:rPr>
        <w:t>)</w:t>
      </w:r>
      <w:r>
        <w:rPr>
          <w:rFonts w:hint="cs"/>
          <w:rtl/>
          <w:lang w:eastAsia="en-US"/>
        </w:rPr>
        <w:t>?</w:t>
      </w:r>
      <w:r>
        <w:rPr>
          <w:rStyle w:val="a5"/>
          <w:rtl/>
          <w:lang w:eastAsia="en-US"/>
        </w:rPr>
        <w:footnoteReference w:id="26"/>
      </w:r>
      <w:r>
        <w:rPr>
          <w:rtl/>
          <w:lang w:eastAsia="en-US"/>
        </w:rPr>
        <w:t xml:space="preserve"> אמר לו רבי עקיבא</w:t>
      </w:r>
      <w:r w:rsidR="00AD4616">
        <w:rPr>
          <w:rFonts w:hint="cs"/>
          <w:rtl/>
          <w:lang w:eastAsia="en-US"/>
        </w:rPr>
        <w:t>:</w:t>
      </w:r>
      <w:r>
        <w:rPr>
          <w:rtl/>
          <w:lang w:eastAsia="en-US"/>
        </w:rPr>
        <w:t xml:space="preserve"> א</w:t>
      </w:r>
      <w:r w:rsidR="00AD4616">
        <w:rPr>
          <w:rFonts w:hint="cs"/>
          <w:rtl/>
          <w:lang w:eastAsia="en-US"/>
        </w:rPr>
        <w:t>י</w:t>
      </w:r>
      <w:r>
        <w:rPr>
          <w:rtl/>
          <w:lang w:eastAsia="en-US"/>
        </w:rPr>
        <w:t>לו אמר</w:t>
      </w:r>
      <w:r w:rsidR="00AD4616">
        <w:rPr>
          <w:rFonts w:hint="cs"/>
          <w:rtl/>
          <w:lang w:eastAsia="en-US"/>
        </w:rPr>
        <w:t>:</w:t>
      </w:r>
      <w:r>
        <w:rPr>
          <w:rtl/>
          <w:lang w:eastAsia="en-US"/>
        </w:rPr>
        <w:t xml:space="preserve"> </w:t>
      </w:r>
      <w:r w:rsidR="00AD4616">
        <w:rPr>
          <w:rFonts w:hint="cs"/>
          <w:rtl/>
          <w:lang w:eastAsia="en-US"/>
        </w:rPr>
        <w:t>"</w:t>
      </w:r>
      <w:r>
        <w:rPr>
          <w:rtl/>
          <w:lang w:eastAsia="en-US"/>
        </w:rPr>
        <w:t>ח</w:t>
      </w:r>
      <w:r w:rsidR="00AD4616">
        <w:rPr>
          <w:rFonts w:hint="cs"/>
          <w:rtl/>
          <w:lang w:eastAsia="en-US"/>
        </w:rPr>
        <w:t>ו</w:t>
      </w:r>
      <w:r>
        <w:rPr>
          <w:rtl/>
          <w:lang w:eastAsia="en-US"/>
        </w:rPr>
        <w:t>דש</w:t>
      </w:r>
      <w:r w:rsidR="00AD4616">
        <w:rPr>
          <w:rtl/>
          <w:lang w:eastAsia="en-US"/>
        </w:rPr>
        <w:t>ַׁ</w:t>
      </w:r>
      <w:r>
        <w:rPr>
          <w:rtl/>
          <w:lang w:eastAsia="en-US"/>
        </w:rPr>
        <w:t>י ומועד</w:t>
      </w:r>
      <w:r w:rsidR="00AD4616">
        <w:rPr>
          <w:rtl/>
          <w:lang w:eastAsia="en-US"/>
        </w:rPr>
        <w:t>ַ</w:t>
      </w:r>
      <w:r>
        <w:rPr>
          <w:rtl/>
          <w:lang w:eastAsia="en-US"/>
        </w:rPr>
        <w:t>י שנאה נפשי</w:t>
      </w:r>
      <w:r w:rsidR="00AD4616">
        <w:rPr>
          <w:rFonts w:hint="cs"/>
          <w:rtl/>
          <w:lang w:eastAsia="en-US"/>
        </w:rPr>
        <w:t>",</w:t>
      </w:r>
      <w:r>
        <w:rPr>
          <w:rtl/>
          <w:lang w:eastAsia="en-US"/>
        </w:rPr>
        <w:t xml:space="preserve"> היית</w:t>
      </w:r>
      <w:r w:rsidR="00AD4616">
        <w:rPr>
          <w:rFonts w:hint="cs"/>
          <w:rtl/>
          <w:lang w:eastAsia="en-US"/>
        </w:rPr>
        <w:t>י</w:t>
      </w:r>
      <w:r>
        <w:rPr>
          <w:rtl/>
          <w:lang w:eastAsia="en-US"/>
        </w:rPr>
        <w:t xml:space="preserve"> אומר</w:t>
      </w:r>
      <w:r w:rsidR="00AD4616">
        <w:rPr>
          <w:rFonts w:hint="cs"/>
          <w:rtl/>
          <w:lang w:eastAsia="en-US"/>
        </w:rPr>
        <w:t>.</w:t>
      </w:r>
      <w:r w:rsidR="00AD4616">
        <w:rPr>
          <w:rStyle w:val="a5"/>
          <w:rtl/>
          <w:lang w:eastAsia="en-US"/>
        </w:rPr>
        <w:footnoteReference w:id="27"/>
      </w:r>
      <w:r>
        <w:rPr>
          <w:rtl/>
          <w:lang w:eastAsia="en-US"/>
        </w:rPr>
        <w:t xml:space="preserve"> לא אמר אלא</w:t>
      </w:r>
      <w:r w:rsidR="00AD4616">
        <w:rPr>
          <w:rFonts w:hint="cs"/>
          <w:rtl/>
          <w:lang w:eastAsia="en-US"/>
        </w:rPr>
        <w:t>:</w:t>
      </w:r>
      <w:r>
        <w:rPr>
          <w:rtl/>
          <w:lang w:eastAsia="en-US"/>
        </w:rPr>
        <w:t xml:space="preserve"> </w:t>
      </w:r>
      <w:r w:rsidR="00AD4616">
        <w:rPr>
          <w:rFonts w:hint="cs"/>
          <w:rtl/>
          <w:lang w:eastAsia="en-US"/>
        </w:rPr>
        <w:t>"</w:t>
      </w:r>
      <w:r>
        <w:rPr>
          <w:rtl/>
          <w:lang w:eastAsia="en-US"/>
        </w:rPr>
        <w:t>ח</w:t>
      </w:r>
      <w:r w:rsidR="00AD4616">
        <w:rPr>
          <w:rFonts w:hint="cs"/>
          <w:rtl/>
          <w:lang w:eastAsia="en-US"/>
        </w:rPr>
        <w:t>ו</w:t>
      </w:r>
      <w:r>
        <w:rPr>
          <w:rtl/>
          <w:lang w:eastAsia="en-US"/>
        </w:rPr>
        <w:t>דשיכם ומועדיכם</w:t>
      </w:r>
      <w:r w:rsidR="00AD4616">
        <w:rPr>
          <w:rFonts w:hint="cs"/>
          <w:rtl/>
          <w:lang w:eastAsia="en-US"/>
        </w:rPr>
        <w:t>" -</w:t>
      </w:r>
      <w:r>
        <w:rPr>
          <w:rtl/>
          <w:lang w:eastAsia="en-US"/>
        </w:rPr>
        <w:t xml:space="preserve"> בשביל אותן מועדות שעשה ירבעם</w:t>
      </w:r>
      <w:r w:rsidR="00AD4616">
        <w:rPr>
          <w:rFonts w:hint="cs"/>
          <w:rtl/>
          <w:lang w:eastAsia="en-US"/>
        </w:rPr>
        <w:t>,</w:t>
      </w:r>
      <w:r>
        <w:rPr>
          <w:rtl/>
          <w:lang w:eastAsia="en-US"/>
        </w:rPr>
        <w:t xml:space="preserve"> שנאמר</w:t>
      </w:r>
      <w:r w:rsidR="00AD4616">
        <w:rPr>
          <w:rFonts w:hint="cs"/>
          <w:rtl/>
          <w:lang w:eastAsia="en-US"/>
        </w:rPr>
        <w:t>: "</w:t>
      </w:r>
      <w:r w:rsidR="00AD4616">
        <w:rPr>
          <w:rtl/>
          <w:lang w:eastAsia="en-US"/>
        </w:rPr>
        <w:t xml:space="preserve">וַיַּעַשׂ יָרָבְעָם חָג </w:t>
      </w:r>
      <w:r w:rsidR="00AD4616">
        <w:rPr>
          <w:rFonts w:hint="cs"/>
          <w:rtl/>
          <w:lang w:eastAsia="en-US"/>
        </w:rPr>
        <w:t>...</w:t>
      </w:r>
      <w:r w:rsidR="00AD4616">
        <w:rPr>
          <w:rtl/>
          <w:lang w:eastAsia="en-US"/>
        </w:rPr>
        <w:t xml:space="preserve"> וַיַּעַל עַל־הַמִּזְבֵּחַ </w:t>
      </w:r>
      <w:r w:rsidR="00AD4616">
        <w:rPr>
          <w:rFonts w:hint="cs"/>
          <w:rtl/>
          <w:lang w:eastAsia="en-US"/>
        </w:rPr>
        <w:t xml:space="preserve">... </w:t>
      </w:r>
      <w:r w:rsidR="00AD4616">
        <w:rPr>
          <w:rtl/>
          <w:lang w:eastAsia="en-US"/>
        </w:rPr>
        <w:t>בַּחֲמִשָּׁה עָשָׂר יוֹם בַּחֹדֶשׁ הַשְּׁמִינִי בַּחֹדֶשׁ אֲשֶׁר־בָּדָא מִלִּבּוֹ</w:t>
      </w:r>
      <w:r w:rsidR="00AD4616">
        <w:rPr>
          <w:rFonts w:hint="cs"/>
          <w:rtl/>
          <w:lang w:eastAsia="en-US"/>
        </w:rPr>
        <w:t>"</w:t>
      </w:r>
      <w:r w:rsidR="00AD4616">
        <w:rPr>
          <w:rtl/>
          <w:lang w:eastAsia="en-US"/>
        </w:rPr>
        <w:t xml:space="preserve"> (מלכים א יב</w:t>
      </w:r>
      <w:r w:rsidR="00AD4616">
        <w:rPr>
          <w:rFonts w:hint="cs"/>
          <w:rtl/>
          <w:lang w:eastAsia="en-US"/>
        </w:rPr>
        <w:t xml:space="preserve"> לב-לג</w:t>
      </w:r>
      <w:r w:rsidR="00AD4616">
        <w:rPr>
          <w:rtl/>
          <w:lang w:eastAsia="en-US"/>
        </w:rPr>
        <w:t xml:space="preserve">) </w:t>
      </w:r>
      <w:r>
        <w:rPr>
          <w:rtl/>
          <w:lang w:eastAsia="en-US"/>
        </w:rPr>
        <w:t xml:space="preserve"> אבל המועדות האלו אינן בטלים לעולם ולא הח</w:t>
      </w:r>
      <w:r w:rsidR="00AD4616">
        <w:rPr>
          <w:rFonts w:hint="cs"/>
          <w:rtl/>
          <w:lang w:eastAsia="en-US"/>
        </w:rPr>
        <w:t>ו</w:t>
      </w:r>
      <w:r>
        <w:rPr>
          <w:rtl/>
          <w:lang w:eastAsia="en-US"/>
        </w:rPr>
        <w:t>דשים</w:t>
      </w:r>
      <w:r w:rsidR="00AD4616">
        <w:rPr>
          <w:rFonts w:hint="cs"/>
          <w:rtl/>
          <w:lang w:eastAsia="en-US"/>
        </w:rPr>
        <w:t>.</w:t>
      </w:r>
      <w:r>
        <w:rPr>
          <w:rtl/>
          <w:lang w:eastAsia="en-US"/>
        </w:rPr>
        <w:t xml:space="preserve"> למה</w:t>
      </w:r>
      <w:r w:rsidR="00AD4616">
        <w:rPr>
          <w:rFonts w:hint="cs"/>
          <w:rtl/>
          <w:lang w:eastAsia="en-US"/>
        </w:rPr>
        <w:t>?</w:t>
      </w:r>
      <w:r w:rsidR="00AD4616">
        <w:rPr>
          <w:rtl/>
          <w:lang w:eastAsia="en-US"/>
        </w:rPr>
        <w:t xml:space="preserve"> שה</w:t>
      </w:r>
      <w:r w:rsidR="00AD4616">
        <w:rPr>
          <w:rFonts w:hint="cs"/>
          <w:rtl/>
          <w:lang w:eastAsia="en-US"/>
        </w:rPr>
        <w:t>ם</w:t>
      </w:r>
      <w:r>
        <w:rPr>
          <w:rtl/>
          <w:lang w:eastAsia="en-US"/>
        </w:rPr>
        <w:t xml:space="preserve"> להקב</w:t>
      </w:r>
      <w:r w:rsidR="00AD4616">
        <w:rPr>
          <w:rFonts w:hint="cs"/>
          <w:rtl/>
          <w:lang w:eastAsia="en-US"/>
        </w:rPr>
        <w:t xml:space="preserve">"ה, </w:t>
      </w:r>
      <w:r>
        <w:rPr>
          <w:rtl/>
          <w:lang w:eastAsia="en-US"/>
        </w:rPr>
        <w:t>שנאמר</w:t>
      </w:r>
      <w:r w:rsidR="00AD4616">
        <w:rPr>
          <w:rFonts w:hint="cs"/>
          <w:rtl/>
          <w:lang w:eastAsia="en-US"/>
        </w:rPr>
        <w:t>: "</w:t>
      </w:r>
      <w:r>
        <w:rPr>
          <w:rtl/>
          <w:lang w:eastAsia="en-US"/>
        </w:rPr>
        <w:t xml:space="preserve">אלה מועדי ה' </w:t>
      </w:r>
      <w:r w:rsidR="00AD4616">
        <w:rPr>
          <w:rFonts w:hint="cs"/>
          <w:rtl/>
          <w:lang w:eastAsia="en-US"/>
        </w:rPr>
        <w:t xml:space="preserve">... </w:t>
      </w:r>
      <w:r>
        <w:rPr>
          <w:rtl/>
          <w:lang w:eastAsia="en-US"/>
        </w:rPr>
        <w:t>אלה הם מועדי</w:t>
      </w:r>
      <w:r w:rsidR="00AD4616">
        <w:rPr>
          <w:rFonts w:hint="cs"/>
          <w:rtl/>
          <w:lang w:eastAsia="en-US"/>
        </w:rPr>
        <w:t>" (ויקרא כג),</w:t>
      </w:r>
      <w:r>
        <w:rPr>
          <w:rtl/>
          <w:lang w:eastAsia="en-US"/>
        </w:rPr>
        <w:t xml:space="preserve"> וכן</w:t>
      </w:r>
      <w:r w:rsidR="00AD4616">
        <w:rPr>
          <w:rFonts w:hint="cs"/>
          <w:rtl/>
          <w:lang w:eastAsia="en-US"/>
        </w:rPr>
        <w:t>: "</w:t>
      </w:r>
      <w:r>
        <w:rPr>
          <w:rtl/>
          <w:lang w:eastAsia="en-US"/>
        </w:rPr>
        <w:t xml:space="preserve">וידבר משה את מועדי ה' </w:t>
      </w:r>
      <w:r w:rsidR="00AD4616">
        <w:rPr>
          <w:rFonts w:hint="cs"/>
          <w:rtl/>
          <w:lang w:eastAsia="en-US"/>
        </w:rPr>
        <w:t xml:space="preserve">אל בני ישראל" (שם). </w:t>
      </w:r>
      <w:r>
        <w:rPr>
          <w:rtl/>
          <w:lang w:eastAsia="en-US"/>
        </w:rPr>
        <w:t xml:space="preserve">ולכך אין עתידים ליבטל </w:t>
      </w:r>
      <w:r w:rsidR="00BC274C">
        <w:rPr>
          <w:rFonts w:hint="cs"/>
          <w:rtl/>
          <w:lang w:eastAsia="en-US"/>
        </w:rPr>
        <w:t xml:space="preserve">לעולם, </w:t>
      </w:r>
      <w:r>
        <w:rPr>
          <w:rtl/>
          <w:lang w:eastAsia="en-US"/>
        </w:rPr>
        <w:t>ועליהם נאמר</w:t>
      </w:r>
      <w:r w:rsidR="00BC274C">
        <w:rPr>
          <w:rFonts w:hint="cs"/>
          <w:rtl/>
          <w:lang w:eastAsia="en-US"/>
        </w:rPr>
        <w:t>:</w:t>
      </w:r>
      <w:r>
        <w:rPr>
          <w:rtl/>
          <w:lang w:eastAsia="en-US"/>
        </w:rPr>
        <w:t xml:space="preserve"> </w:t>
      </w:r>
      <w:r w:rsidR="00BC274C">
        <w:rPr>
          <w:rFonts w:hint="cs"/>
          <w:rtl/>
          <w:lang w:eastAsia="en-US"/>
        </w:rPr>
        <w:t>"</w:t>
      </w:r>
      <w:r w:rsidR="00BC274C">
        <w:rPr>
          <w:rtl/>
          <w:lang w:eastAsia="en-US"/>
        </w:rPr>
        <w:t>סְמוּכִים לָעַד לְעוֹלָם עֲשׂוּיִם בֶּאֱמֶת וְיָשָׁר</w:t>
      </w:r>
      <w:r w:rsidR="00BC274C">
        <w:rPr>
          <w:rFonts w:hint="cs"/>
          <w:rtl/>
          <w:lang w:eastAsia="en-US"/>
        </w:rPr>
        <w:t>" (</w:t>
      </w:r>
      <w:r w:rsidR="00BC274C">
        <w:rPr>
          <w:rtl/>
          <w:lang w:eastAsia="en-US"/>
        </w:rPr>
        <w:t>תהלים קיא ח</w:t>
      </w:r>
      <w:r w:rsidR="00BC274C">
        <w:rPr>
          <w:rFonts w:hint="cs"/>
          <w:rtl/>
          <w:lang w:eastAsia="en-US"/>
        </w:rPr>
        <w:t>).</w:t>
      </w:r>
      <w:r w:rsidR="000D7B7D">
        <w:rPr>
          <w:rStyle w:val="a5"/>
          <w:rtl/>
          <w:lang w:eastAsia="en-US"/>
        </w:rPr>
        <w:footnoteReference w:id="28"/>
      </w:r>
    </w:p>
    <w:p w14:paraId="521391E9" w14:textId="77777777" w:rsidR="00BC274C" w:rsidRDefault="00BC274C" w:rsidP="00BC274C">
      <w:pPr>
        <w:pStyle w:val="a3"/>
        <w:rPr>
          <w:rFonts w:hint="cs"/>
          <w:rtl/>
          <w:lang w:eastAsia="en-US"/>
        </w:rPr>
      </w:pPr>
    </w:p>
    <w:p w14:paraId="53D16CE9" w14:textId="77777777" w:rsidR="00F64608" w:rsidRPr="00927269" w:rsidRDefault="00F64608">
      <w:pPr>
        <w:pStyle w:val="ad"/>
        <w:spacing w:before="120"/>
        <w:rPr>
          <w:rFonts w:hint="cs"/>
          <w:rtl/>
        </w:rPr>
      </w:pPr>
      <w:r w:rsidRPr="00927269">
        <w:rPr>
          <w:rtl/>
        </w:rPr>
        <w:t xml:space="preserve">שבת שלום </w:t>
      </w:r>
    </w:p>
    <w:p w14:paraId="244C1B9C" w14:textId="77777777" w:rsidR="00F64608" w:rsidRPr="00927269" w:rsidRDefault="00F64608" w:rsidP="005F32B6">
      <w:pPr>
        <w:pStyle w:val="ad"/>
        <w:rPr>
          <w:rFonts w:hint="cs"/>
          <w:rtl/>
        </w:rPr>
      </w:pPr>
      <w:r w:rsidRPr="00927269">
        <w:rPr>
          <w:rtl/>
        </w:rPr>
        <w:t>מחלקי המים</w:t>
      </w:r>
    </w:p>
    <w:sectPr w:rsidR="00F64608" w:rsidRPr="00927269" w:rsidSect="00163A8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13EE" w14:textId="77777777" w:rsidR="008065BE" w:rsidRDefault="008065BE">
      <w:r>
        <w:separator/>
      </w:r>
    </w:p>
  </w:endnote>
  <w:endnote w:type="continuationSeparator" w:id="0">
    <w:p w14:paraId="067D01D2" w14:textId="77777777" w:rsidR="008065BE" w:rsidRDefault="0080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AD7E" w14:textId="77777777" w:rsidR="00406955" w:rsidRPr="00F8747C" w:rsidRDefault="00406955" w:rsidP="00406955">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5202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5202B">
      <w:rPr>
        <w:rStyle w:val="af0"/>
        <w:noProof/>
        <w:rtl/>
      </w:rPr>
      <w:t>4</w:t>
    </w:r>
    <w:r w:rsidRPr="00F8747C">
      <w:rPr>
        <w:rStyle w:val="af0"/>
      </w:rPr>
      <w:fldChar w:fldCharType="end"/>
    </w:r>
  </w:p>
  <w:p w14:paraId="072C99A3" w14:textId="77777777" w:rsidR="00406955" w:rsidRDefault="004069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F7E8" w14:textId="77777777" w:rsidR="008065BE" w:rsidRDefault="008065BE">
      <w:r>
        <w:separator/>
      </w:r>
    </w:p>
  </w:footnote>
  <w:footnote w:type="continuationSeparator" w:id="0">
    <w:p w14:paraId="4C27876C" w14:textId="77777777" w:rsidR="008065BE" w:rsidRDefault="008065BE">
      <w:r>
        <w:continuationSeparator/>
      </w:r>
    </w:p>
  </w:footnote>
  <w:footnote w:id="1">
    <w:p w14:paraId="113E5916" w14:textId="77777777" w:rsidR="00E1527B" w:rsidRDefault="00E1527B" w:rsidP="003C0BD8">
      <w:pPr>
        <w:pStyle w:val="a3"/>
        <w:rPr>
          <w:rFonts w:hint="cs"/>
          <w:rtl/>
        </w:rPr>
      </w:pPr>
      <w:r>
        <w:rPr>
          <w:rStyle w:val="a5"/>
        </w:rPr>
        <w:footnoteRef/>
      </w:r>
      <w:r>
        <w:rPr>
          <w:rtl/>
        </w:rPr>
        <w:t xml:space="preserve"> </w:t>
      </w:r>
      <w:r>
        <w:rPr>
          <w:rFonts w:hint="cs"/>
          <w:rtl/>
        </w:rPr>
        <w:t>פתח במועדים והמשיך לשבת בראשית</w:t>
      </w:r>
      <w:r w:rsidR="0076608E">
        <w:rPr>
          <w:rFonts w:hint="cs"/>
          <w:rtl/>
        </w:rPr>
        <w:t xml:space="preserve">! מה פשר הדבר? </w:t>
      </w:r>
      <w:r w:rsidR="00C1102F">
        <w:rPr>
          <w:rFonts w:hint="cs"/>
          <w:rtl/>
        </w:rPr>
        <w:t xml:space="preserve">מה מכוונת התורה לומר לנו כאשר בפתח פרשת המועדות נזכרת השבת דווקא? זו שבת בראשית שאינה תלויה בלוח השנה ובקביעת המועדים אלא </w:t>
      </w:r>
      <w:r w:rsidR="003C0BD8">
        <w:rPr>
          <w:rFonts w:hint="cs"/>
          <w:rtl/>
        </w:rPr>
        <w:t>"</w:t>
      </w:r>
      <w:r w:rsidR="003C0BD8">
        <w:rPr>
          <w:rtl/>
        </w:rPr>
        <w:t>סדורה ובאה מששת ימי בראשית</w:t>
      </w:r>
      <w:r w:rsidR="003C0BD8">
        <w:rPr>
          <w:rFonts w:hint="cs"/>
          <w:rtl/>
        </w:rPr>
        <w:t>" (</w:t>
      </w:r>
      <w:r w:rsidR="003C0BD8">
        <w:rPr>
          <w:rtl/>
        </w:rPr>
        <w:t>מכילתא דרבי ישמעאל בשלח - מסכתא דויסע פרשה א</w:t>
      </w:r>
      <w:r w:rsidR="003C0BD8">
        <w:rPr>
          <w:rFonts w:hint="cs"/>
          <w:rtl/>
        </w:rPr>
        <w:t>). ראה דברינו</w:t>
      </w:r>
      <w:r w:rsidR="00E924FC">
        <w:rPr>
          <w:rFonts w:hint="cs"/>
          <w:rtl/>
        </w:rPr>
        <w:t xml:space="preserve"> </w:t>
      </w:r>
      <w:hyperlink r:id="rId1" w:history="1">
        <w:r w:rsidR="00E924FC" w:rsidRPr="00E924FC">
          <w:rPr>
            <w:rStyle w:val="Hyperlink"/>
            <w:rFonts w:hint="cs"/>
            <w:rtl/>
          </w:rPr>
          <w:t>מה לשבת אצל המועדות</w:t>
        </w:r>
      </w:hyperlink>
      <w:r w:rsidR="00E924FC">
        <w:rPr>
          <w:rFonts w:hint="cs"/>
          <w:rtl/>
        </w:rPr>
        <w:t xml:space="preserve"> וכן</w:t>
      </w:r>
      <w:r w:rsidR="003C0BD8">
        <w:rPr>
          <w:rFonts w:hint="cs"/>
          <w:rtl/>
        </w:rPr>
        <w:t xml:space="preserve"> </w:t>
      </w:r>
      <w:hyperlink r:id="rId2" w:history="1">
        <w:r w:rsidR="003C0BD8" w:rsidRPr="003C0BD8">
          <w:rPr>
            <w:rStyle w:val="Hyperlink"/>
            <w:rFonts w:hint="cs"/>
            <w:rtl/>
          </w:rPr>
          <w:t>ששת ימים תעשה מלאכה</w:t>
        </w:r>
      </w:hyperlink>
      <w:r w:rsidR="003C0BD8">
        <w:rPr>
          <w:rFonts w:hint="cs"/>
          <w:rtl/>
        </w:rPr>
        <w:t xml:space="preserve"> בפרשה זו.</w:t>
      </w:r>
      <w:r w:rsidR="003C0BD8">
        <w:rPr>
          <w:rtl/>
        </w:rPr>
        <w:t xml:space="preserve"> </w:t>
      </w:r>
    </w:p>
  </w:footnote>
  <w:footnote w:id="2">
    <w:p w14:paraId="1FEC65EE" w14:textId="77777777" w:rsidR="00B17D60" w:rsidRPr="009B51DA" w:rsidRDefault="00B17D60" w:rsidP="00BF37BD">
      <w:pPr>
        <w:pStyle w:val="a3"/>
        <w:rPr>
          <w:rFonts w:hint="cs"/>
        </w:rPr>
      </w:pPr>
      <w:r w:rsidRPr="009B51DA">
        <w:rPr>
          <w:rStyle w:val="a5"/>
        </w:rPr>
        <w:footnoteRef/>
      </w:r>
      <w:r w:rsidRPr="009B51DA">
        <w:rPr>
          <w:rtl/>
        </w:rPr>
        <w:t xml:space="preserve"> </w:t>
      </w:r>
      <w:r w:rsidR="00E1527B">
        <w:rPr>
          <w:rFonts w:hint="cs"/>
          <w:rtl/>
        </w:rPr>
        <w:t xml:space="preserve">וחזר ופתח בשנית </w:t>
      </w:r>
      <w:r w:rsidR="003F1C8C">
        <w:rPr>
          <w:rFonts w:hint="cs"/>
          <w:rtl/>
        </w:rPr>
        <w:t xml:space="preserve">"אלה מועדי ה' " </w:t>
      </w:r>
      <w:r w:rsidR="005A24FE">
        <w:rPr>
          <w:rFonts w:hint="cs"/>
          <w:rtl/>
        </w:rPr>
        <w:t>ו</w:t>
      </w:r>
      <w:r w:rsidR="00CB6D69">
        <w:rPr>
          <w:rFonts w:hint="cs"/>
          <w:rtl/>
        </w:rPr>
        <w:t xml:space="preserve">שוב </w:t>
      </w:r>
      <w:r w:rsidR="005A24FE">
        <w:rPr>
          <w:rFonts w:hint="cs"/>
          <w:rtl/>
        </w:rPr>
        <w:t>בפסוק לז: "</w:t>
      </w:r>
      <w:r w:rsidR="005A24FE">
        <w:rPr>
          <w:rtl/>
        </w:rPr>
        <w:t xml:space="preserve">אֵלֶּה מוֹעֲדֵי </w:t>
      </w:r>
      <w:r w:rsidR="005A24FE">
        <w:rPr>
          <w:rFonts w:hint="cs"/>
          <w:rtl/>
        </w:rPr>
        <w:t>ה'</w:t>
      </w:r>
      <w:r w:rsidR="005A24FE">
        <w:rPr>
          <w:rtl/>
        </w:rPr>
        <w:t xml:space="preserve"> אֲשֶׁר־תִּקְרְאוּ אֹתָם מִקְרָאֵי קֹדֶשׁ לְהַקְרִיב אִשֶּׁה לַ</w:t>
      </w:r>
      <w:r w:rsidR="005A24FE">
        <w:rPr>
          <w:rFonts w:hint="cs"/>
          <w:rtl/>
        </w:rPr>
        <w:t>ה' וכו' "</w:t>
      </w:r>
      <w:r w:rsidR="00DA4644">
        <w:rPr>
          <w:rFonts w:hint="cs"/>
          <w:rtl/>
        </w:rPr>
        <w:t xml:space="preserve"> וחתם בפסוק </w:t>
      </w:r>
      <w:r w:rsidR="00DA4644">
        <w:rPr>
          <w:rtl/>
        </w:rPr>
        <w:t>מד</w:t>
      </w:r>
      <w:r w:rsidR="00DA4644">
        <w:rPr>
          <w:rFonts w:hint="cs"/>
          <w:rtl/>
        </w:rPr>
        <w:t>:</w:t>
      </w:r>
      <w:r w:rsidR="00DA4644">
        <w:rPr>
          <w:rtl/>
        </w:rPr>
        <w:t xml:space="preserve"> </w:t>
      </w:r>
      <w:r w:rsidR="00DA4644">
        <w:rPr>
          <w:rFonts w:hint="cs"/>
          <w:rtl/>
        </w:rPr>
        <w:t>"</w:t>
      </w:r>
      <w:r w:rsidR="00DA4644">
        <w:rPr>
          <w:rtl/>
        </w:rPr>
        <w:t>וַיְדַבֵּר מֹשֶׁה אֶת מֹעֲדֵי ה' אֶל בְּנֵי יִשְׂרָאֵל</w:t>
      </w:r>
      <w:r w:rsidR="00DA4644">
        <w:rPr>
          <w:rFonts w:hint="cs"/>
          <w:rtl/>
        </w:rPr>
        <w:t>"</w:t>
      </w:r>
      <w:r w:rsidR="00BF37BD">
        <w:rPr>
          <w:rFonts w:hint="cs"/>
          <w:rtl/>
        </w:rPr>
        <w:t>.</w:t>
      </w:r>
      <w:r w:rsidR="00DA4644">
        <w:rPr>
          <w:rFonts w:hint="cs"/>
          <w:rtl/>
        </w:rPr>
        <w:t xml:space="preserve"> ארבע </w:t>
      </w:r>
      <w:r w:rsidR="00585323">
        <w:rPr>
          <w:rFonts w:hint="cs"/>
          <w:rtl/>
        </w:rPr>
        <w:t xml:space="preserve">פעמים </w:t>
      </w:r>
      <w:r w:rsidR="00BF37BD">
        <w:rPr>
          <w:rFonts w:hint="cs"/>
          <w:rtl/>
        </w:rPr>
        <w:t xml:space="preserve">נזכר הלשון </w:t>
      </w:r>
      <w:r w:rsidR="00585323">
        <w:rPr>
          <w:rFonts w:hint="cs"/>
          <w:rtl/>
        </w:rPr>
        <w:t>"מועדי ה' " ב</w:t>
      </w:r>
      <w:r w:rsidR="00304082">
        <w:rPr>
          <w:rFonts w:hint="cs"/>
          <w:rtl/>
        </w:rPr>
        <w:t>פרשת המועדות (המועדים) ש</w:t>
      </w:r>
      <w:r w:rsidR="00E1527B">
        <w:rPr>
          <w:rFonts w:hint="cs"/>
          <w:rtl/>
        </w:rPr>
        <w:t>עיקרה כאן, בספר ויקרא</w:t>
      </w:r>
      <w:r w:rsidR="00E82F14">
        <w:rPr>
          <w:rFonts w:hint="cs"/>
          <w:rtl/>
        </w:rPr>
        <w:t xml:space="preserve"> </w:t>
      </w:r>
      <w:r w:rsidR="00E82F14">
        <w:rPr>
          <w:rtl/>
        </w:rPr>
        <w:t>–</w:t>
      </w:r>
      <w:r w:rsidR="00E82F14">
        <w:rPr>
          <w:rFonts w:hint="cs"/>
          <w:rtl/>
        </w:rPr>
        <w:t xml:space="preserve"> שלוש פעמים "מועדי ה' אשר תקראו אותם</w:t>
      </w:r>
      <w:r w:rsidR="005179DD">
        <w:rPr>
          <w:rFonts w:hint="cs"/>
          <w:rtl/>
        </w:rPr>
        <w:t>"</w:t>
      </w:r>
      <w:r w:rsidR="00E1527B">
        <w:rPr>
          <w:rFonts w:hint="cs"/>
          <w:rtl/>
        </w:rPr>
        <w:t xml:space="preserve">. </w:t>
      </w:r>
      <w:r w:rsidR="00DA4644">
        <w:rPr>
          <w:rFonts w:hint="cs"/>
          <w:rtl/>
        </w:rPr>
        <w:t xml:space="preserve">ביטוי זה ייחודי לספר ויקרא ולפרשה זו וחוזר אח"כ </w:t>
      </w:r>
      <w:r w:rsidR="00BF37BD">
        <w:rPr>
          <w:rFonts w:hint="cs"/>
          <w:rtl/>
        </w:rPr>
        <w:t xml:space="preserve">רק </w:t>
      </w:r>
      <w:r w:rsidR="00DA4644">
        <w:rPr>
          <w:rFonts w:hint="cs"/>
          <w:rtl/>
        </w:rPr>
        <w:t xml:space="preserve">בספר עזרא (ג ה) ובספר דברי הימים ב (ב ג). מלבד פרשתנו, נזכרים המועדות כבר בספר שמות: בפרשת משפטים (שמות כג יד-יז) ובפרשת כי תשא (שמות לד יח-כו), וכמו כן </w:t>
      </w:r>
      <w:r w:rsidR="00304082">
        <w:rPr>
          <w:rFonts w:hint="cs"/>
          <w:rtl/>
        </w:rPr>
        <w:t xml:space="preserve">בספר </w:t>
      </w:r>
      <w:r w:rsidR="00583D6A">
        <w:rPr>
          <w:rFonts w:hint="cs"/>
          <w:rtl/>
        </w:rPr>
        <w:t>במדבר, פרשת פנחס בסדרי הקרבנות שבכל חג (מוספי החג</w:t>
      </w:r>
      <w:r w:rsidR="00E1527B">
        <w:rPr>
          <w:rFonts w:hint="cs"/>
          <w:rtl/>
        </w:rPr>
        <w:t xml:space="preserve"> ושעירי </w:t>
      </w:r>
      <w:r w:rsidR="003F1C8C">
        <w:rPr>
          <w:rFonts w:hint="cs"/>
          <w:rtl/>
        </w:rPr>
        <w:t>ה</w:t>
      </w:r>
      <w:r w:rsidR="00E1527B">
        <w:rPr>
          <w:rFonts w:hint="cs"/>
          <w:rtl/>
        </w:rPr>
        <w:t>חטאת</w:t>
      </w:r>
      <w:r w:rsidR="00583D6A">
        <w:rPr>
          <w:rFonts w:hint="cs"/>
          <w:rtl/>
        </w:rPr>
        <w:t>)</w:t>
      </w:r>
      <w:r w:rsidR="00304082">
        <w:rPr>
          <w:rFonts w:hint="cs"/>
          <w:rtl/>
        </w:rPr>
        <w:t xml:space="preserve"> ובספר דברים משנה תורה</w:t>
      </w:r>
      <w:r w:rsidR="00583D6A">
        <w:rPr>
          <w:rFonts w:hint="cs"/>
          <w:rtl/>
        </w:rPr>
        <w:t xml:space="preserve"> פרשת ראה, בה </w:t>
      </w:r>
      <w:r w:rsidR="00E1527B">
        <w:rPr>
          <w:rFonts w:hint="cs"/>
          <w:rtl/>
        </w:rPr>
        <w:t xml:space="preserve">אגב </w:t>
      </w:r>
      <w:r w:rsidR="003F1C8C">
        <w:rPr>
          <w:rFonts w:hint="cs"/>
          <w:rtl/>
        </w:rPr>
        <w:t>נזכרים רק שלושת הרגלים, אשר הו</w:t>
      </w:r>
      <w:r w:rsidR="00DA4644">
        <w:rPr>
          <w:rFonts w:hint="cs"/>
          <w:rtl/>
        </w:rPr>
        <w:t>ז</w:t>
      </w:r>
      <w:r w:rsidR="003F1C8C">
        <w:rPr>
          <w:rFonts w:hint="cs"/>
          <w:rtl/>
        </w:rPr>
        <w:t>כרו כבר בקצרה</w:t>
      </w:r>
      <w:r w:rsidR="00DA4644">
        <w:rPr>
          <w:rFonts w:hint="cs"/>
          <w:rtl/>
        </w:rPr>
        <w:t xml:space="preserve"> בספר שמות.</w:t>
      </w:r>
      <w:r w:rsidR="003F1C8C">
        <w:rPr>
          <w:rFonts w:hint="cs"/>
          <w:rtl/>
        </w:rPr>
        <w:t xml:space="preserve"> </w:t>
      </w:r>
    </w:p>
  </w:footnote>
  <w:footnote w:id="3">
    <w:p w14:paraId="4B0F1322" w14:textId="77777777" w:rsidR="002822A5" w:rsidRDefault="002822A5" w:rsidP="00585323">
      <w:pPr>
        <w:pStyle w:val="a3"/>
        <w:rPr>
          <w:rFonts w:hint="cs"/>
        </w:rPr>
      </w:pPr>
      <w:r>
        <w:rPr>
          <w:rStyle w:val="a5"/>
        </w:rPr>
        <w:footnoteRef/>
      </w:r>
      <w:r>
        <w:rPr>
          <w:rtl/>
        </w:rPr>
        <w:t xml:space="preserve"> </w:t>
      </w:r>
      <w:r w:rsidR="006E19C3">
        <w:rPr>
          <w:rFonts w:hint="cs"/>
          <w:rtl/>
        </w:rPr>
        <w:t xml:space="preserve">בחרנו לפתוח בפרשני המקרא. </w:t>
      </w:r>
      <w:r w:rsidR="00585323">
        <w:rPr>
          <w:rFonts w:hint="cs"/>
          <w:rtl/>
        </w:rPr>
        <w:t xml:space="preserve">עפ"י רש"י, </w:t>
      </w:r>
      <w:r>
        <w:rPr>
          <w:rFonts w:hint="cs"/>
          <w:rtl/>
        </w:rPr>
        <w:t>הפסוק הראשון (השני) בפרשה</w:t>
      </w:r>
      <w:r w:rsidR="00D700B2">
        <w:rPr>
          <w:rFonts w:hint="cs"/>
          <w:rtl/>
        </w:rPr>
        <w:t xml:space="preserve"> הוא </w:t>
      </w:r>
      <w:r>
        <w:rPr>
          <w:rFonts w:hint="cs"/>
          <w:rtl/>
        </w:rPr>
        <w:t>'</w:t>
      </w:r>
      <w:r w:rsidR="00D700B2">
        <w:rPr>
          <w:rFonts w:hint="cs"/>
          <w:rtl/>
        </w:rPr>
        <w:t>ה</w:t>
      </w:r>
      <w:r>
        <w:rPr>
          <w:rFonts w:hint="cs"/>
          <w:rtl/>
        </w:rPr>
        <w:t xml:space="preserve">פתיחה </w:t>
      </w:r>
      <w:r w:rsidR="00585323">
        <w:rPr>
          <w:rFonts w:hint="cs"/>
          <w:rtl/>
        </w:rPr>
        <w:t>ה</w:t>
      </w:r>
      <w:r>
        <w:rPr>
          <w:rFonts w:hint="cs"/>
          <w:rtl/>
        </w:rPr>
        <w:t xml:space="preserve">ראשונה' לפרשת המועדות, בא ללמדנו על כח בית דין לעבר את השנה על מנת לשמור את המועדות בזמנם האקלימי של לוח השנה, בפרט פסח עליו נאמר: "שמור את חודש האביב ועשית פסח לה' אלהיך" (דברים טז א). </w:t>
      </w:r>
      <w:r w:rsidR="00BF37BD">
        <w:rPr>
          <w:rFonts w:hint="cs"/>
          <w:rtl/>
        </w:rPr>
        <w:t xml:space="preserve">ויש רגליים לדבר שגם מועד "חג האסיף" נלקח בחשבון. </w:t>
      </w:r>
      <w:r>
        <w:rPr>
          <w:rFonts w:hint="cs"/>
          <w:rtl/>
        </w:rPr>
        <w:t xml:space="preserve">ראה דברינו </w:t>
      </w:r>
      <w:hyperlink r:id="rId3" w:history="1">
        <w:r w:rsidRPr="002822A5">
          <w:rPr>
            <w:rStyle w:val="Hyperlink"/>
            <w:rFonts w:hint="cs"/>
            <w:rtl/>
          </w:rPr>
          <w:t>עיבור השנה</w:t>
        </w:r>
      </w:hyperlink>
      <w:r>
        <w:rPr>
          <w:rFonts w:hint="cs"/>
          <w:rtl/>
        </w:rPr>
        <w:t xml:space="preserve"> בפרשת פקודי.</w:t>
      </w:r>
    </w:p>
  </w:footnote>
  <w:footnote w:id="4">
    <w:p w14:paraId="1C5DD79F" w14:textId="77777777" w:rsidR="000424A7" w:rsidRDefault="000424A7">
      <w:pPr>
        <w:pStyle w:val="a3"/>
        <w:rPr>
          <w:rFonts w:hint="cs"/>
        </w:rPr>
      </w:pPr>
      <w:r>
        <w:rPr>
          <w:rStyle w:val="a5"/>
        </w:rPr>
        <w:footnoteRef/>
      </w:r>
      <w:r>
        <w:rPr>
          <w:rtl/>
        </w:rPr>
        <w:t xml:space="preserve"> </w:t>
      </w:r>
      <w:r>
        <w:rPr>
          <w:rFonts w:hint="cs"/>
          <w:rtl/>
          <w:lang w:eastAsia="en-US"/>
        </w:rPr>
        <w:t xml:space="preserve">ואז מתבקשת השאלה: מה עושה כאן השבת? דברי רש"י אלה מבוססים על מדרש </w:t>
      </w:r>
      <w:r>
        <w:rPr>
          <w:rtl/>
          <w:lang w:eastAsia="en-US"/>
        </w:rPr>
        <w:t xml:space="preserve">ספרא אמור פרשה ט </w:t>
      </w:r>
      <w:r>
        <w:rPr>
          <w:rFonts w:hint="cs"/>
          <w:rtl/>
          <w:lang w:eastAsia="en-US"/>
        </w:rPr>
        <w:t>סימן ה: "</w:t>
      </w:r>
      <w:r>
        <w:rPr>
          <w:rtl/>
          <w:lang w:eastAsia="en-US"/>
        </w:rPr>
        <w:t>ומנין שמעברים את השנה מפני הצורך</w:t>
      </w:r>
      <w:r w:rsidR="00585323">
        <w:rPr>
          <w:rFonts w:hint="cs"/>
          <w:rtl/>
          <w:lang w:eastAsia="en-US"/>
        </w:rPr>
        <w:t>?</w:t>
      </w:r>
      <w:r>
        <w:rPr>
          <w:rtl/>
          <w:lang w:eastAsia="en-US"/>
        </w:rPr>
        <w:t xml:space="preserve"> תלמוד לומר</w:t>
      </w:r>
      <w:r w:rsidR="00585323">
        <w:rPr>
          <w:rFonts w:hint="cs"/>
          <w:rtl/>
          <w:lang w:eastAsia="en-US"/>
        </w:rPr>
        <w:t>:</w:t>
      </w:r>
      <w:r>
        <w:rPr>
          <w:rtl/>
          <w:lang w:eastAsia="en-US"/>
        </w:rPr>
        <w:t xml:space="preserve"> אלה מועדי ה' מקראי קודש אשר תקראו אותם במועדם. </w:t>
      </w:r>
      <w:r>
        <w:rPr>
          <w:rFonts w:hint="cs"/>
          <w:rtl/>
          <w:lang w:eastAsia="en-US"/>
        </w:rPr>
        <w:t>...</w:t>
      </w:r>
      <w:r>
        <w:rPr>
          <w:rtl/>
          <w:lang w:eastAsia="en-US"/>
        </w:rPr>
        <w:t xml:space="preserve"> ומה ענין שבת לענין מועדות</w:t>
      </w:r>
      <w:r>
        <w:rPr>
          <w:rFonts w:hint="cs"/>
          <w:rtl/>
          <w:lang w:eastAsia="en-US"/>
        </w:rPr>
        <w:t>?</w:t>
      </w:r>
      <w:r>
        <w:rPr>
          <w:rtl/>
          <w:lang w:eastAsia="en-US"/>
        </w:rPr>
        <w:t xml:space="preserve"> אלא ללמד שכל המחלל את המועדות מעלים עליו כאלו חילל את השבתות, וכל המקיים את המועדות מעלים עליו כאילו קיים את המועדות ואת השבתות</w:t>
      </w:r>
      <w:r>
        <w:rPr>
          <w:rFonts w:hint="cs"/>
          <w:rtl/>
          <w:lang w:eastAsia="en-US"/>
        </w:rPr>
        <w:t>"</w:t>
      </w:r>
      <w:r>
        <w:rPr>
          <w:rtl/>
          <w:lang w:eastAsia="en-US"/>
        </w:rPr>
        <w:t>.</w:t>
      </w:r>
      <w:r>
        <w:rPr>
          <w:rFonts w:hint="cs"/>
          <w:rtl/>
          <w:lang w:eastAsia="en-US"/>
        </w:rPr>
        <w:t xml:space="preserve"> רש"י 'בורח' מפשט המקרא ופונה אל המדרש. ולהלן נראה תשובות אחרות.</w:t>
      </w:r>
    </w:p>
  </w:footnote>
  <w:footnote w:id="5">
    <w:p w14:paraId="5725A130" w14:textId="77777777" w:rsidR="000424A7" w:rsidRDefault="000424A7" w:rsidP="00585323">
      <w:pPr>
        <w:pStyle w:val="a3"/>
        <w:rPr>
          <w:rFonts w:hint="cs"/>
          <w:rtl/>
        </w:rPr>
      </w:pPr>
      <w:r>
        <w:rPr>
          <w:rStyle w:val="a5"/>
        </w:rPr>
        <w:footnoteRef/>
      </w:r>
      <w:r>
        <w:rPr>
          <w:rtl/>
        </w:rPr>
        <w:t xml:space="preserve"> </w:t>
      </w:r>
      <w:r w:rsidR="00585323">
        <w:rPr>
          <w:rFonts w:hint="cs"/>
          <w:rtl/>
          <w:lang w:eastAsia="en-US"/>
        </w:rPr>
        <w:t xml:space="preserve">'בפתיחה השנייה' </w:t>
      </w:r>
      <w:r>
        <w:rPr>
          <w:rFonts w:hint="cs"/>
          <w:rtl/>
          <w:lang w:eastAsia="en-US"/>
        </w:rPr>
        <w:t>חוזרת התורה אל החגים והמועדים, אל 'הפתיחה הראשונה'</w:t>
      </w:r>
      <w:r w:rsidR="00585323">
        <w:rPr>
          <w:rFonts w:hint="cs"/>
          <w:rtl/>
          <w:lang w:eastAsia="en-US"/>
        </w:rPr>
        <w:t>,</w:t>
      </w:r>
      <w:r>
        <w:rPr>
          <w:rFonts w:hint="cs"/>
          <w:rtl/>
          <w:lang w:eastAsia="en-US"/>
        </w:rPr>
        <w:t xml:space="preserve"> ומחדשת שכח בית דין איננו רק בעיבור השנה, אלא גם בעיבור החודש, היינו בקבלת או אי קבלת העדים על מולד הלבנה ובהחלטה אם החודש (הקודם) היה של 29 ימים (חודש חסר) או של שלושים יום (חודש מלא).</w:t>
      </w:r>
      <w:r w:rsidR="00585323">
        <w:rPr>
          <w:rFonts w:hint="cs"/>
          <w:rtl/>
        </w:rPr>
        <w:t xml:space="preserve"> לימוד זה מייתור המקרא, וודאי שאינו פשט הפסוקים.</w:t>
      </w:r>
    </w:p>
  </w:footnote>
  <w:footnote w:id="6">
    <w:p w14:paraId="59A591A4" w14:textId="77777777" w:rsidR="00106EBF" w:rsidRDefault="00106EBF" w:rsidP="00585323">
      <w:pPr>
        <w:pStyle w:val="a3"/>
        <w:rPr>
          <w:rFonts w:hint="cs"/>
          <w:rtl/>
        </w:rPr>
      </w:pPr>
      <w:r>
        <w:rPr>
          <w:rStyle w:val="a5"/>
        </w:rPr>
        <w:footnoteRef/>
      </w:r>
      <w:r>
        <w:rPr>
          <w:rtl/>
        </w:rPr>
        <w:t xml:space="preserve"> </w:t>
      </w:r>
      <w:r>
        <w:rPr>
          <w:rFonts w:hint="cs"/>
          <w:rtl/>
        </w:rPr>
        <w:t xml:space="preserve">כך מפרש גם </w:t>
      </w:r>
      <w:r>
        <w:rPr>
          <w:rtl/>
        </w:rPr>
        <w:t xml:space="preserve">חזקוני </w:t>
      </w:r>
      <w:r>
        <w:rPr>
          <w:rFonts w:hint="cs"/>
          <w:rtl/>
        </w:rPr>
        <w:t>על הפסוק: "</w:t>
      </w:r>
      <w:r>
        <w:rPr>
          <w:rtl/>
        </w:rPr>
        <w:t xml:space="preserve">אלה הם מועדי </w:t>
      </w:r>
      <w:r>
        <w:rPr>
          <w:rFonts w:hint="cs"/>
          <w:rtl/>
        </w:rPr>
        <w:t xml:space="preserve">- </w:t>
      </w:r>
      <w:r>
        <w:rPr>
          <w:rtl/>
        </w:rPr>
        <w:t>על שבת נאמר</w:t>
      </w:r>
      <w:r w:rsidR="00D700B2">
        <w:rPr>
          <w:rFonts w:hint="cs"/>
          <w:rtl/>
        </w:rPr>
        <w:t>,</w:t>
      </w:r>
      <w:r>
        <w:rPr>
          <w:rtl/>
        </w:rPr>
        <w:t xml:space="preserve"> על שם שיש שבתות רבות בשנה</w:t>
      </w:r>
      <w:r>
        <w:rPr>
          <w:rFonts w:hint="cs"/>
          <w:rtl/>
        </w:rPr>
        <w:t>"</w:t>
      </w:r>
      <w:r>
        <w:rPr>
          <w:rtl/>
        </w:rPr>
        <w:t>.</w:t>
      </w:r>
      <w:r>
        <w:rPr>
          <w:rFonts w:hint="cs"/>
          <w:rtl/>
        </w:rPr>
        <w:t xml:space="preserve"> הפסוק הפותח את פרשת המועדות, מה שכינינו 'הפתיחה הראשונה', מדבר כולו על השבת. </w:t>
      </w:r>
      <w:r w:rsidR="00FC7A94">
        <w:rPr>
          <w:rFonts w:hint="cs"/>
          <w:rtl/>
        </w:rPr>
        <w:t>"אלה הם מועדי" הם חמישים ו</w:t>
      </w:r>
      <w:r w:rsidR="00585323">
        <w:rPr>
          <w:rFonts w:hint="cs"/>
          <w:rtl/>
        </w:rPr>
        <w:t xml:space="preserve">שתיים </w:t>
      </w:r>
      <w:r w:rsidR="00FC7A94">
        <w:rPr>
          <w:rFonts w:hint="cs"/>
          <w:rtl/>
        </w:rPr>
        <w:t xml:space="preserve">שבתות השנה. </w:t>
      </w:r>
      <w:r>
        <w:rPr>
          <w:rFonts w:hint="cs"/>
          <w:rtl/>
        </w:rPr>
        <w:t xml:space="preserve">רק בפסוק ד, 'הפתיחה השניה', מתחילה פרשת החגים. </w:t>
      </w:r>
      <w:r w:rsidR="00FC7A94">
        <w:rPr>
          <w:rFonts w:hint="cs"/>
          <w:rtl/>
        </w:rPr>
        <w:t xml:space="preserve">לפי שיטה זו, </w:t>
      </w:r>
      <w:r>
        <w:rPr>
          <w:rFonts w:hint="cs"/>
          <w:rtl/>
        </w:rPr>
        <w:t>שאלת הספרא (</w:t>
      </w:r>
      <w:r w:rsidR="00FC7A94">
        <w:rPr>
          <w:rFonts w:hint="cs"/>
          <w:rtl/>
        </w:rPr>
        <w:t>ו</w:t>
      </w:r>
      <w:r>
        <w:rPr>
          <w:rFonts w:hint="cs"/>
          <w:rtl/>
        </w:rPr>
        <w:t>רש"י): "מה ענין שבת אצל המועדות?" אינה רלוונטית.</w:t>
      </w:r>
    </w:p>
  </w:footnote>
  <w:footnote w:id="7">
    <w:p w14:paraId="3FD12D4D" w14:textId="77777777" w:rsidR="000424A7" w:rsidRDefault="000424A7" w:rsidP="006E19C3">
      <w:pPr>
        <w:pStyle w:val="a3"/>
        <w:rPr>
          <w:rFonts w:hint="cs"/>
          <w:rtl/>
        </w:rPr>
      </w:pPr>
      <w:r>
        <w:rPr>
          <w:rStyle w:val="a5"/>
        </w:rPr>
        <w:footnoteRef/>
      </w:r>
      <w:r>
        <w:rPr>
          <w:rtl/>
        </w:rPr>
        <w:t xml:space="preserve"> </w:t>
      </w:r>
      <w:r>
        <w:rPr>
          <w:rFonts w:hint="cs"/>
          <w:rtl/>
        </w:rPr>
        <w:t>אבן עזרא מפנה כאן לפירושו ב</w:t>
      </w:r>
      <w:r>
        <w:rPr>
          <w:rtl/>
        </w:rPr>
        <w:t>שמות טז</w:t>
      </w:r>
      <w:r>
        <w:rPr>
          <w:rFonts w:hint="cs"/>
          <w:rtl/>
        </w:rPr>
        <w:t xml:space="preserve"> כג, בציווי השבת בפרשת המן שכתוב בה לשון דומה: </w:t>
      </w:r>
      <w:r w:rsidR="00E83E87">
        <w:rPr>
          <w:rFonts w:hint="cs"/>
          <w:rtl/>
        </w:rPr>
        <w:t>"שבת שבתון קודש לה'</w:t>
      </w:r>
      <w:r w:rsidR="00585323">
        <w:rPr>
          <w:rFonts w:hint="cs"/>
          <w:rtl/>
        </w:rPr>
        <w:t xml:space="preserve"> " ואלה דבריו</w:t>
      </w:r>
      <w:r w:rsidR="00272D99">
        <w:rPr>
          <w:rFonts w:hint="cs"/>
          <w:rtl/>
        </w:rPr>
        <w:t xml:space="preserve"> שם</w:t>
      </w:r>
      <w:r w:rsidR="00585323">
        <w:rPr>
          <w:rFonts w:hint="cs"/>
          <w:rtl/>
        </w:rPr>
        <w:t>: "</w:t>
      </w:r>
      <w:r>
        <w:rPr>
          <w:rtl/>
        </w:rPr>
        <w:t>ויאמר כבר אמר לי השם כי אתם חייבים לשבות מחר, שלא תעשו מלאכה אפילו אוכל נפש, כי מחר הוא יום שבת לה', כי זה היום סמוך לשם, בעבור ששבת מכל מלאכתו ביום השביעי. וככה בשנת השמיטה, שבתה הארץ שבת לה' (ויקרא כה ב)</w:t>
      </w:r>
      <w:r w:rsidR="00E83E87">
        <w:rPr>
          <w:rFonts w:hint="cs"/>
          <w:rtl/>
        </w:rPr>
        <w:t>"</w:t>
      </w:r>
      <w:r>
        <w:rPr>
          <w:rtl/>
        </w:rPr>
        <w:t>.</w:t>
      </w:r>
      <w:r w:rsidR="006E19C3">
        <w:rPr>
          <w:rFonts w:hint="cs"/>
          <w:rtl/>
        </w:rPr>
        <w:t xml:space="preserve"> הציווי על הלכות יום טוב, בו מותר לאפות ולבשל "צורך אוכל נפש", קדם לשבת ונזכר כבר בשמות פרק יב. הציווי על השבת והצורך להכין מראש "את אשר תאפו אפו ואת אשר תבשלו בשלו" בא מאוחר יותר בשמות פרק טז בפרשת המן. לפיכך חשוב להזכיר כאן שוב את השבת. </w:t>
      </w:r>
      <w:r w:rsidR="00E83E87">
        <w:rPr>
          <w:rFonts w:hint="cs"/>
          <w:rtl/>
        </w:rPr>
        <w:t>השבת היא לה', ומכאן שהמועדים הם לבני ישראל כפי ש</w:t>
      </w:r>
      <w:r w:rsidR="00BF37BD">
        <w:rPr>
          <w:rFonts w:hint="cs"/>
          <w:rtl/>
        </w:rPr>
        <w:t>הוא ממשיך ומבאר</w:t>
      </w:r>
      <w:r w:rsidR="00E83E87">
        <w:rPr>
          <w:rFonts w:hint="cs"/>
          <w:rtl/>
        </w:rPr>
        <w:t>.</w:t>
      </w:r>
    </w:p>
  </w:footnote>
  <w:footnote w:id="8">
    <w:p w14:paraId="56C3ABF4" w14:textId="77777777" w:rsidR="00E83E87" w:rsidRDefault="00E83E87">
      <w:pPr>
        <w:pStyle w:val="a3"/>
        <w:rPr>
          <w:rFonts w:hint="cs"/>
        </w:rPr>
      </w:pPr>
      <w:r>
        <w:rPr>
          <w:rStyle w:val="a5"/>
        </w:rPr>
        <w:footnoteRef/>
      </w:r>
      <w:r>
        <w:rPr>
          <w:rtl/>
        </w:rPr>
        <w:t xml:space="preserve"> </w:t>
      </w:r>
      <w:r>
        <w:rPr>
          <w:rFonts w:hint="cs"/>
          <w:rtl/>
        </w:rPr>
        <w:t xml:space="preserve">שהמועדים יכולים להיות, בעקרון, בכל אחד מימי השבוע (בלי מגבלות </w:t>
      </w:r>
      <w:r w:rsidR="00585323">
        <w:rPr>
          <w:rFonts w:hint="cs"/>
          <w:rtl/>
        </w:rPr>
        <w:t xml:space="preserve">ודחיות </w:t>
      </w:r>
      <w:r>
        <w:rPr>
          <w:rFonts w:hint="cs"/>
          <w:rtl/>
        </w:rPr>
        <w:t>כללי לוח השנה</w:t>
      </w:r>
      <w:r w:rsidR="00B11E1E">
        <w:rPr>
          <w:rFonts w:hint="cs"/>
          <w:rtl/>
        </w:rPr>
        <w:t>, כגון</w:t>
      </w:r>
      <w:r>
        <w:rPr>
          <w:rFonts w:hint="cs"/>
          <w:rtl/>
        </w:rPr>
        <w:t>: לא אד"ו ראש ולא בד"ו חג).</w:t>
      </w:r>
    </w:p>
  </w:footnote>
  <w:footnote w:id="9">
    <w:p w14:paraId="2BA88656" w14:textId="77777777" w:rsidR="00E83E87" w:rsidRDefault="00E83E87">
      <w:pPr>
        <w:pStyle w:val="a3"/>
        <w:rPr>
          <w:rFonts w:hint="cs"/>
        </w:rPr>
      </w:pPr>
      <w:r>
        <w:rPr>
          <w:rStyle w:val="a5"/>
        </w:rPr>
        <w:footnoteRef/>
      </w:r>
      <w:r>
        <w:rPr>
          <w:rtl/>
        </w:rPr>
        <w:t xml:space="preserve"> </w:t>
      </w:r>
      <w:r>
        <w:rPr>
          <w:rFonts w:hint="cs"/>
          <w:rtl/>
          <w:lang w:eastAsia="en-US"/>
        </w:rPr>
        <w:t xml:space="preserve">ואבן עזרא ממשיך שם בדוגמאות רבות, מחזקיהו המלך שעיבר ניסן בניסן ועד רבי עקיבא שקבע שתי שנים מעוברות ברצף, של סמכות בית הדין לקבוע את מועד המועדים. </w:t>
      </w:r>
      <w:r w:rsidR="009D0101">
        <w:rPr>
          <w:rFonts w:hint="cs"/>
          <w:rtl/>
          <w:lang w:eastAsia="en-US"/>
        </w:rPr>
        <w:t xml:space="preserve">גם אחרי חורבן בית המקדש! </w:t>
      </w:r>
      <w:r>
        <w:rPr>
          <w:rFonts w:hint="cs"/>
          <w:rtl/>
          <w:lang w:eastAsia="en-US"/>
        </w:rPr>
        <w:t>והוא מוסיף שם: "</w:t>
      </w:r>
      <w:r w:rsidRPr="00E1527B">
        <w:rPr>
          <w:rtl/>
          <w:lang w:eastAsia="en-US"/>
        </w:rPr>
        <w:t xml:space="preserve">ואין בכל המקרא ראיה, איך היו ישראל קובעים החדשים והמועדים. ומה שאמר הגאון </w:t>
      </w:r>
      <w:r>
        <w:rPr>
          <w:rFonts w:hint="cs"/>
          <w:rtl/>
          <w:lang w:eastAsia="en-US"/>
        </w:rPr>
        <w:t xml:space="preserve">(רס"ג) </w:t>
      </w:r>
      <w:r w:rsidRPr="00E1527B">
        <w:rPr>
          <w:rtl/>
          <w:lang w:eastAsia="en-US"/>
        </w:rPr>
        <w:t>כי על חשבון הע</w:t>
      </w:r>
      <w:r w:rsidR="005A24FE">
        <w:rPr>
          <w:rFonts w:hint="cs"/>
          <w:rtl/>
          <w:lang w:eastAsia="en-US"/>
        </w:rPr>
        <w:t>י</w:t>
      </w:r>
      <w:r w:rsidRPr="00E1527B">
        <w:rPr>
          <w:rtl/>
          <w:lang w:eastAsia="en-US"/>
        </w:rPr>
        <w:t>בור היו נסמכים</w:t>
      </w:r>
      <w:r>
        <w:rPr>
          <w:rFonts w:hint="cs"/>
          <w:rtl/>
          <w:lang w:eastAsia="en-US"/>
        </w:rPr>
        <w:t>,</w:t>
      </w:r>
      <w:r w:rsidRPr="00E1527B">
        <w:rPr>
          <w:rtl/>
          <w:lang w:eastAsia="en-US"/>
        </w:rPr>
        <w:t xml:space="preserve"> איננו אמת</w:t>
      </w:r>
      <w:r>
        <w:rPr>
          <w:rFonts w:hint="cs"/>
          <w:rtl/>
          <w:lang w:eastAsia="en-US"/>
        </w:rPr>
        <w:t>.</w:t>
      </w:r>
      <w:r w:rsidRPr="00E1527B">
        <w:rPr>
          <w:rtl/>
          <w:lang w:eastAsia="en-US"/>
        </w:rPr>
        <w:t xml:space="preserve"> כי במשנה גם בתלמוד ראיות שהיה פסח בבד"ו</w:t>
      </w:r>
      <w:r>
        <w:rPr>
          <w:rFonts w:hint="cs"/>
          <w:rtl/>
          <w:lang w:eastAsia="en-US"/>
        </w:rPr>
        <w:t>"</w:t>
      </w:r>
      <w:r w:rsidRPr="00E1527B">
        <w:rPr>
          <w:rtl/>
          <w:lang w:eastAsia="en-US"/>
        </w:rPr>
        <w:t>.</w:t>
      </w:r>
      <w:r w:rsidR="006E19C3">
        <w:rPr>
          <w:rFonts w:hint="cs"/>
          <w:rtl/>
        </w:rPr>
        <w:t xml:space="preserve"> נראה שיש כאן </w:t>
      </w:r>
      <w:r w:rsidR="00272D99">
        <w:rPr>
          <w:rFonts w:hint="cs"/>
          <w:rtl/>
        </w:rPr>
        <w:t xml:space="preserve">אגב </w:t>
      </w:r>
      <w:r w:rsidR="006E19C3">
        <w:rPr>
          <w:rFonts w:hint="cs"/>
          <w:rtl/>
        </w:rPr>
        <w:t xml:space="preserve">עדות מעניינת של שיטת רס"ג בעניין חישוב לוח השנה שהיא מקדמת דנא, נושא שכידוע גרם </w:t>
      </w:r>
      <w:hyperlink r:id="rId4" w:history="1">
        <w:r w:rsidR="006E19C3" w:rsidRPr="00E05A7F">
          <w:rPr>
            <w:rStyle w:val="Hyperlink"/>
            <w:rFonts w:hint="cs"/>
            <w:rtl/>
          </w:rPr>
          <w:t>למחלוקת</w:t>
        </w:r>
        <w:r w:rsidR="00114375">
          <w:rPr>
            <w:rStyle w:val="Hyperlink"/>
            <w:rFonts w:hint="cs"/>
            <w:rtl/>
          </w:rPr>
          <w:t xml:space="preserve"> הלוח</w:t>
        </w:r>
        <w:r w:rsidR="006E19C3" w:rsidRPr="00E05A7F">
          <w:rPr>
            <w:rStyle w:val="Hyperlink"/>
            <w:rFonts w:hint="cs"/>
            <w:rtl/>
          </w:rPr>
          <w:t xml:space="preserve"> </w:t>
        </w:r>
        <w:r w:rsidR="00E05A7F" w:rsidRPr="00E05A7F">
          <w:rPr>
            <w:rStyle w:val="Hyperlink"/>
            <w:rFonts w:hint="cs"/>
            <w:rtl/>
          </w:rPr>
          <w:t>הגדולה</w:t>
        </w:r>
      </w:hyperlink>
      <w:r w:rsidR="00E05A7F">
        <w:rPr>
          <w:rFonts w:hint="cs"/>
          <w:rtl/>
        </w:rPr>
        <w:t xml:space="preserve"> בשנת </w:t>
      </w:r>
      <w:r w:rsidR="00E05A7F" w:rsidRPr="00E05A7F">
        <w:rPr>
          <w:rtl/>
        </w:rPr>
        <w:t>ד'תרפ"ב (922)</w:t>
      </w:r>
      <w:r w:rsidR="00E05A7F" w:rsidRPr="00E05A7F">
        <w:rPr>
          <w:rFonts w:hint="cs"/>
          <w:rtl/>
        </w:rPr>
        <w:t xml:space="preserve"> בין רס"ג ורבי אהרון בן מאיר ראש חכמי אר</w:t>
      </w:r>
      <w:r w:rsidR="00272D99">
        <w:rPr>
          <w:rFonts w:hint="cs"/>
          <w:rtl/>
        </w:rPr>
        <w:t>ץ</w:t>
      </w:r>
      <w:r w:rsidR="00E05A7F" w:rsidRPr="00E05A7F">
        <w:rPr>
          <w:rFonts w:hint="cs"/>
          <w:rtl/>
        </w:rPr>
        <w:t xml:space="preserve"> ישראל דאז.</w:t>
      </w:r>
    </w:p>
  </w:footnote>
  <w:footnote w:id="10">
    <w:p w14:paraId="7B364AC9" w14:textId="77777777" w:rsidR="00FC7A94" w:rsidRDefault="00FC7A94" w:rsidP="00F03023">
      <w:pPr>
        <w:pStyle w:val="a3"/>
        <w:rPr>
          <w:rFonts w:hint="cs"/>
          <w:rtl/>
        </w:rPr>
      </w:pPr>
      <w:r>
        <w:rPr>
          <w:rStyle w:val="a5"/>
        </w:rPr>
        <w:footnoteRef/>
      </w:r>
      <w:r>
        <w:rPr>
          <w:rtl/>
        </w:rPr>
        <w:t xml:space="preserve"> </w:t>
      </w:r>
      <w:r>
        <w:rPr>
          <w:rFonts w:hint="cs"/>
          <w:rtl/>
        </w:rPr>
        <w:t>השבת היא חלק מהמועדים</w:t>
      </w:r>
      <w:r w:rsidR="00CE500B">
        <w:rPr>
          <w:rFonts w:hint="cs"/>
          <w:rtl/>
        </w:rPr>
        <w:t>, לא כשיטת רש"י וגם לא כשיטת אבן עזרא.</w:t>
      </w:r>
      <w:r>
        <w:rPr>
          <w:rFonts w:hint="cs"/>
          <w:rtl/>
        </w:rPr>
        <w:t xml:space="preserve"> כך גם מפרש </w:t>
      </w:r>
      <w:r>
        <w:rPr>
          <w:rtl/>
        </w:rPr>
        <w:t>רבי בחיי</w:t>
      </w:r>
      <w:r w:rsidR="00272D99">
        <w:rPr>
          <w:rFonts w:hint="cs"/>
          <w:rtl/>
        </w:rPr>
        <w:t xml:space="preserve"> בן אשר</w:t>
      </w:r>
      <w:r w:rsidR="00B11E1E">
        <w:rPr>
          <w:rFonts w:hint="cs"/>
          <w:rtl/>
        </w:rPr>
        <w:t>: "</w:t>
      </w:r>
      <w:r>
        <w:rPr>
          <w:rtl/>
        </w:rPr>
        <w:t>אלה הם מועדי. הזכיר השבת בכלל המועדים כי יום מועד הוא</w:t>
      </w:r>
      <w:r w:rsidR="00B11E1E">
        <w:rPr>
          <w:rFonts w:hint="cs"/>
          <w:rtl/>
        </w:rPr>
        <w:t>".</w:t>
      </w:r>
    </w:p>
  </w:footnote>
  <w:footnote w:id="11">
    <w:p w14:paraId="6CDFEE0A" w14:textId="77777777" w:rsidR="00B11E1E" w:rsidRDefault="00B11E1E" w:rsidP="00CE500B">
      <w:pPr>
        <w:pStyle w:val="a3"/>
        <w:rPr>
          <w:rFonts w:hint="cs"/>
          <w:rtl/>
        </w:rPr>
      </w:pPr>
      <w:r>
        <w:rPr>
          <w:rStyle w:val="a5"/>
        </w:rPr>
        <w:footnoteRef/>
      </w:r>
      <w:r>
        <w:rPr>
          <w:rtl/>
        </w:rPr>
        <w:t xml:space="preserve"> </w:t>
      </w:r>
      <w:r>
        <w:rPr>
          <w:rFonts w:hint="cs"/>
          <w:rtl/>
        </w:rPr>
        <w:t>אבל בכל זאת יש הבדל בין השבת ובין שאר המועדים, כפי שראינו בפירוש רש"י ואבן עזרא הנשענים כמובן על מדרש</w:t>
      </w:r>
      <w:r w:rsidR="00CE500B">
        <w:rPr>
          <w:rFonts w:hint="cs"/>
          <w:rtl/>
        </w:rPr>
        <w:t>י</w:t>
      </w:r>
      <w:r>
        <w:rPr>
          <w:rFonts w:hint="cs"/>
          <w:rtl/>
        </w:rPr>
        <w:t xml:space="preserve"> חז"ל שנראה בהמשך. שבת היא חלק מהמועדים ובכל זאת שונה</w:t>
      </w:r>
      <w:r w:rsidR="00CE500B">
        <w:rPr>
          <w:rFonts w:hint="cs"/>
          <w:rtl/>
        </w:rPr>
        <w:t xml:space="preserve"> מהם. שבת היא מועד מיוחד וזו מהות 'הפתיחה הראשונה'</w:t>
      </w:r>
      <w:r>
        <w:rPr>
          <w:rFonts w:hint="cs"/>
          <w:rtl/>
        </w:rPr>
        <w:t xml:space="preserve">.   </w:t>
      </w:r>
    </w:p>
  </w:footnote>
  <w:footnote w:id="12">
    <w:p w14:paraId="65BBDA8F" w14:textId="77777777" w:rsidR="009D0101" w:rsidRDefault="009D0101" w:rsidP="009D0101">
      <w:pPr>
        <w:pStyle w:val="a3"/>
        <w:rPr>
          <w:rFonts w:hint="cs"/>
        </w:rPr>
      </w:pPr>
      <w:r>
        <w:rPr>
          <w:rStyle w:val="a5"/>
        </w:rPr>
        <w:footnoteRef/>
      </w:r>
      <w:r>
        <w:rPr>
          <w:rtl/>
        </w:rPr>
        <w:t xml:space="preserve"> </w:t>
      </w:r>
      <w:r>
        <w:rPr>
          <w:rFonts w:hint="cs"/>
          <w:rtl/>
        </w:rPr>
        <w:t>היינו כרש"י שהשבת 'מפסיקה' ומשבשת את הפתיחה לפרשת המועדות (ולא כאבן עזרא). אלא שלא כרש"י (וכספרא) בהסבר, שמיד יגיע, מדוע הכניסה התורה את השבת באמצע</w:t>
      </w:r>
      <w:r w:rsidR="00F03023">
        <w:rPr>
          <w:rFonts w:hint="cs"/>
          <w:rtl/>
        </w:rPr>
        <w:t xml:space="preserve"> הפתיחה</w:t>
      </w:r>
      <w:r w:rsidR="00D1108D">
        <w:rPr>
          <w:rFonts w:hint="cs"/>
          <w:rtl/>
        </w:rPr>
        <w:t xml:space="preserve"> (הראשונה)</w:t>
      </w:r>
      <w:r>
        <w:rPr>
          <w:rFonts w:hint="cs"/>
          <w:rtl/>
        </w:rPr>
        <w:t>.</w:t>
      </w:r>
    </w:p>
  </w:footnote>
  <w:footnote w:id="13">
    <w:p w14:paraId="72BC9390" w14:textId="77777777" w:rsidR="00CE500B" w:rsidRDefault="00CE500B" w:rsidP="00F03023">
      <w:pPr>
        <w:pStyle w:val="a3"/>
        <w:rPr>
          <w:rFonts w:hint="cs"/>
          <w:rtl/>
        </w:rPr>
      </w:pPr>
      <w:r>
        <w:rPr>
          <w:rStyle w:val="a5"/>
        </w:rPr>
        <w:footnoteRef/>
      </w:r>
      <w:r>
        <w:rPr>
          <w:rtl/>
        </w:rPr>
        <w:t xml:space="preserve"> </w:t>
      </w:r>
      <w:r>
        <w:rPr>
          <w:rFonts w:hint="cs"/>
          <w:rtl/>
        </w:rPr>
        <w:t>בשבת יש איסורים מעבר ליום טוב, אין היתר של אוכל נפש</w:t>
      </w:r>
      <w:r w:rsidR="00F03023">
        <w:rPr>
          <w:rFonts w:hint="cs"/>
          <w:rtl/>
        </w:rPr>
        <w:t>,</w:t>
      </w:r>
      <w:r>
        <w:rPr>
          <w:rFonts w:hint="cs"/>
          <w:rtl/>
        </w:rPr>
        <w:t xml:space="preserve"> ואם חל יום טוב בשבת, לא נאמר שנוהג </w:t>
      </w:r>
      <w:r w:rsidR="00F03023">
        <w:rPr>
          <w:rFonts w:hint="cs"/>
          <w:rtl/>
        </w:rPr>
        <w:t xml:space="preserve">בו </w:t>
      </w:r>
      <w:r>
        <w:rPr>
          <w:rFonts w:hint="cs"/>
          <w:rtl/>
        </w:rPr>
        <w:t>דין של צורך אוכל נפש, שהוא כבוד יום טוב וידחה את השבת.</w:t>
      </w:r>
      <w:r w:rsidR="00EB6F2E">
        <w:rPr>
          <w:rFonts w:hint="cs"/>
          <w:rtl/>
        </w:rPr>
        <w:t xml:space="preserve"> ראה אזכור אוכל נפש גם בפירוש אבן עזרא, בפרשת בשלח, שהבאנו בהערה 7 לעיל. וכבר הערנו במקום אחר </w:t>
      </w:r>
      <w:r w:rsidR="008B1F66">
        <w:rPr>
          <w:rFonts w:hint="cs"/>
          <w:rtl/>
        </w:rPr>
        <w:t>שמצוות יום טוב (שמות יב טז) קדמה לשבת (שמות טז כג). השבת היא יום טוב עם איסורים נוספים ובלי "אוכל נפש" ולא ההפך, היינו, שיום טוב הוא שבת עם היתר "אוכל נפש".</w:t>
      </w:r>
    </w:p>
  </w:footnote>
  <w:footnote w:id="14">
    <w:p w14:paraId="4775DF91" w14:textId="77777777" w:rsidR="002A33CD" w:rsidRDefault="002A33CD" w:rsidP="00EB6F2E">
      <w:pPr>
        <w:pStyle w:val="a3"/>
        <w:rPr>
          <w:rFonts w:hint="cs"/>
          <w:rtl/>
        </w:rPr>
      </w:pPr>
      <w:r>
        <w:rPr>
          <w:rStyle w:val="a5"/>
        </w:rPr>
        <w:footnoteRef/>
      </w:r>
      <w:r>
        <w:rPr>
          <w:rtl/>
        </w:rPr>
        <w:t xml:space="preserve"> </w:t>
      </w:r>
      <w:r w:rsidR="00CE500B">
        <w:rPr>
          <w:rFonts w:hint="cs"/>
          <w:rtl/>
        </w:rPr>
        <w:t>אזכור השבת בתחילת פרשת המועדות</w:t>
      </w:r>
      <w:r w:rsidR="00EB6F2E">
        <w:rPr>
          <w:rFonts w:hint="cs"/>
          <w:rtl/>
        </w:rPr>
        <w:t xml:space="preserve">, מסביר רמב"ן, מזכירה את </w:t>
      </w:r>
      <w:r w:rsidR="00CE500B">
        <w:rPr>
          <w:rFonts w:hint="cs"/>
          <w:rtl/>
        </w:rPr>
        <w:t xml:space="preserve">אזכור השבת בראש פרשת ויקהל </w:t>
      </w:r>
      <w:r w:rsidR="00F861E4">
        <w:rPr>
          <w:rFonts w:hint="cs"/>
          <w:rtl/>
        </w:rPr>
        <w:t xml:space="preserve">("הפרשה השנייה" בלשונו) </w:t>
      </w:r>
      <w:r w:rsidR="00CE500B">
        <w:rPr>
          <w:rFonts w:hint="cs"/>
          <w:rtl/>
        </w:rPr>
        <w:t>שבאה לומר שמלאכת המשכן</w:t>
      </w:r>
      <w:r w:rsidR="009B7040">
        <w:rPr>
          <w:rFonts w:hint="cs"/>
          <w:rtl/>
        </w:rPr>
        <w:t xml:space="preserve"> שכבר צוותה בפרשת תרומה,</w:t>
      </w:r>
      <w:r w:rsidR="00CE500B">
        <w:rPr>
          <w:rFonts w:hint="cs"/>
          <w:rtl/>
        </w:rPr>
        <w:t xml:space="preserve"> חשובה ככל שתהיה, </w:t>
      </w:r>
      <w:r w:rsidR="00EB6F2E">
        <w:rPr>
          <w:rFonts w:hint="cs"/>
          <w:rtl/>
        </w:rPr>
        <w:t xml:space="preserve">אינה </w:t>
      </w:r>
      <w:r w:rsidR="00CE500B">
        <w:rPr>
          <w:rFonts w:hint="cs"/>
          <w:rtl/>
        </w:rPr>
        <w:t>דוחה את השבת. ראה בדומה, פירוש כ</w:t>
      </w:r>
      <w:r>
        <w:rPr>
          <w:rtl/>
        </w:rPr>
        <w:t xml:space="preserve">לי יקר </w:t>
      </w:r>
      <w:r w:rsidR="00CE500B">
        <w:rPr>
          <w:rFonts w:hint="cs"/>
          <w:rtl/>
        </w:rPr>
        <w:t>כאן: "</w:t>
      </w:r>
      <w:r>
        <w:rPr>
          <w:rtl/>
        </w:rPr>
        <w:t>מועדי ה' אשר תקראו אותם מקראי קודש. וסמיך ליה מצות השבת ופירש רש"י מה ענין שבת למועדים וכו'. ואני אומר שכך פירושו</w:t>
      </w:r>
      <w:r w:rsidR="00EB6F2E">
        <w:rPr>
          <w:rFonts w:hint="cs"/>
          <w:rtl/>
        </w:rPr>
        <w:t>:</w:t>
      </w:r>
      <w:r>
        <w:rPr>
          <w:rtl/>
        </w:rPr>
        <w:t xml:space="preserve"> כי כבר בארנו למעלה בפרשת ויקהל (שמות לה ב) על מה שפירש רש"י הקדים שבת למלאכת משכן לומר לך שאין משכן דוחה שבת, כי בכל מקום המצוה המוקדמת דוחה את המאוחרת</w:t>
      </w:r>
      <w:r w:rsidR="00CE500B">
        <w:rPr>
          <w:rFonts w:hint="cs"/>
          <w:rtl/>
        </w:rPr>
        <w:t>"</w:t>
      </w:r>
      <w:r>
        <w:rPr>
          <w:rtl/>
        </w:rPr>
        <w:t>.</w:t>
      </w:r>
      <w:r w:rsidR="00CE500B">
        <w:rPr>
          <w:rFonts w:hint="cs"/>
          <w:rtl/>
        </w:rPr>
        <w:t xml:space="preserve"> ראה דברינו </w:t>
      </w:r>
      <w:hyperlink r:id="rId5" w:history="1">
        <w:r w:rsidR="00CE500B" w:rsidRPr="00CE500B">
          <w:rPr>
            <w:rStyle w:val="Hyperlink"/>
            <w:rFonts w:hint="cs"/>
            <w:rtl/>
          </w:rPr>
          <w:t>שבת שבתון</w:t>
        </w:r>
      </w:hyperlink>
      <w:r w:rsidR="00CE500B">
        <w:rPr>
          <w:rFonts w:hint="cs"/>
          <w:rtl/>
        </w:rPr>
        <w:t xml:space="preserve"> בפרשת ויקהל.</w:t>
      </w:r>
    </w:p>
  </w:footnote>
  <w:footnote w:id="15">
    <w:p w14:paraId="100E9904" w14:textId="77777777" w:rsidR="00E978D5" w:rsidRDefault="00E978D5">
      <w:pPr>
        <w:pStyle w:val="a3"/>
        <w:rPr>
          <w:rFonts w:hint="cs"/>
        </w:rPr>
      </w:pPr>
      <w:r>
        <w:rPr>
          <w:rStyle w:val="a5"/>
        </w:rPr>
        <w:footnoteRef/>
      </w:r>
      <w:r>
        <w:rPr>
          <w:rtl/>
        </w:rPr>
        <w:t xml:space="preserve"> </w:t>
      </w:r>
      <w:r>
        <w:rPr>
          <w:rFonts w:hint="cs"/>
          <w:rtl/>
        </w:rPr>
        <w:t>היינו את התחדשות החודש, את המולד. ומדובר בתקופה בה קדשו בית דין את החודש עפ"י עדים שראו את המולד.</w:t>
      </w:r>
    </w:p>
  </w:footnote>
  <w:footnote w:id="16">
    <w:p w14:paraId="1B10F20B" w14:textId="77777777" w:rsidR="00E978D5" w:rsidRDefault="00E978D5" w:rsidP="00C869B6">
      <w:pPr>
        <w:pStyle w:val="a3"/>
        <w:rPr>
          <w:rFonts w:hint="cs"/>
        </w:rPr>
      </w:pPr>
      <w:r>
        <w:rPr>
          <w:rStyle w:val="a5"/>
        </w:rPr>
        <w:footnoteRef/>
      </w:r>
      <w:r>
        <w:rPr>
          <w:rtl/>
        </w:rPr>
        <w:t xml:space="preserve"> </w:t>
      </w:r>
      <w:r>
        <w:rPr>
          <w:rFonts w:hint="cs"/>
          <w:rtl/>
        </w:rPr>
        <w:t xml:space="preserve">אם חוששים מלסטים וחיות רעות בדרך. ראה לשון המקרא: "ואשר לא צדה" (שמות כא יג) </w:t>
      </w:r>
      <w:r>
        <w:rPr>
          <w:rtl/>
        </w:rPr>
        <w:t>–</w:t>
      </w:r>
      <w:r>
        <w:rPr>
          <w:rFonts w:hint="cs"/>
          <w:rtl/>
        </w:rPr>
        <w:t xml:space="preserve"> בדין הורג בשוגג, "</w:t>
      </w:r>
      <w:r>
        <w:rPr>
          <w:rtl/>
        </w:rPr>
        <w:t>אוֹ־הִשְׁלִיךְ עָלָיו בִּצְדִיָּה</w:t>
      </w:r>
      <w:r>
        <w:rPr>
          <w:rFonts w:hint="cs"/>
          <w:rtl/>
        </w:rPr>
        <w:t>" (</w:t>
      </w:r>
      <w:r>
        <w:rPr>
          <w:rtl/>
        </w:rPr>
        <w:t xml:space="preserve">במדבר לה </w:t>
      </w:r>
      <w:r>
        <w:rPr>
          <w:rFonts w:hint="cs"/>
          <w:rtl/>
        </w:rPr>
        <w:t xml:space="preserve">כ) </w:t>
      </w:r>
      <w:r>
        <w:rPr>
          <w:rtl/>
        </w:rPr>
        <w:t>–</w:t>
      </w:r>
      <w:r>
        <w:rPr>
          <w:rFonts w:hint="cs"/>
          <w:rtl/>
        </w:rPr>
        <w:t xml:space="preserve"> בדין הורג במזיד. וכולם מהשורש צו"ד.</w:t>
      </w:r>
    </w:p>
  </w:footnote>
  <w:footnote w:id="17">
    <w:p w14:paraId="74223D53" w14:textId="77777777" w:rsidR="00C869B6" w:rsidRDefault="00C869B6" w:rsidP="002C7A0D">
      <w:pPr>
        <w:pStyle w:val="a3"/>
        <w:rPr>
          <w:rFonts w:hint="cs"/>
          <w:rtl/>
        </w:rPr>
      </w:pPr>
      <w:r>
        <w:rPr>
          <w:rStyle w:val="a5"/>
        </w:rPr>
        <w:footnoteRef/>
      </w:r>
      <w:r>
        <w:rPr>
          <w:rtl/>
        </w:rPr>
        <w:t xml:space="preserve"> </w:t>
      </w:r>
      <w:r>
        <w:rPr>
          <w:rFonts w:hint="cs"/>
          <w:rtl/>
          <w:lang w:eastAsia="en-US"/>
        </w:rPr>
        <w:t xml:space="preserve">יום טוב (מועד) שחל בשבת לא דוחה את איסורי השבת ואין היתר לעשות מלאכות "לצורך אוכל נפש" לכבוד יום טוב, </w:t>
      </w:r>
      <w:r w:rsidR="002C7A0D">
        <w:rPr>
          <w:rFonts w:hint="cs"/>
          <w:rtl/>
          <w:lang w:eastAsia="en-US"/>
        </w:rPr>
        <w:t xml:space="preserve">אבל </w:t>
      </w:r>
      <w:r>
        <w:rPr>
          <w:rFonts w:hint="cs"/>
          <w:rtl/>
          <w:lang w:eastAsia="en-US"/>
        </w:rPr>
        <w:t>עדות החודש, שהיא הבסיס לקביעת המועדות, כן דוחה את השבת. ראה משנה ד בפרק א שם, שבזמן שבית המקדש היה קיים היו מחללים את השבת, לצורך עדות החודש, בכל החודשים (מפני תקנת קרבן ראש חודש, משמע שגם ראש חודש הוא מעין מועד וכלול "במועדם" ומועדי ה')</w:t>
      </w:r>
      <w:r w:rsidR="002C7A0D">
        <w:rPr>
          <w:rFonts w:hint="cs"/>
          <w:rtl/>
          <w:lang w:eastAsia="en-US"/>
        </w:rPr>
        <w:t>.</w:t>
      </w:r>
      <w:r>
        <w:rPr>
          <w:rFonts w:hint="cs"/>
          <w:rtl/>
          <w:lang w:eastAsia="en-US"/>
        </w:rPr>
        <w:t xml:space="preserve"> אבל לאחר החורבן, היו מחללים את השבת רק על חודשים ניסן ותשרי "</w:t>
      </w:r>
      <w:r>
        <w:rPr>
          <w:rtl/>
          <w:lang w:eastAsia="en-US"/>
        </w:rPr>
        <w:t>שבהן השלוחין יוצאין לסוריא ובהן מתקנין את המועדות</w:t>
      </w:r>
      <w:r>
        <w:rPr>
          <w:rFonts w:hint="cs"/>
          <w:rtl/>
          <w:lang w:eastAsia="en-US"/>
        </w:rPr>
        <w:t>". ובגמרא מחודד עניין דחיית השבת, שהוא רק על הראייה ועדות החודש, אבל לא על "התקנה", היינו, לא על הודעה לפזורות ישראל מתי חל החודש, ע"י משואות או שליחים. ובלשון הברייתא שהגמרא ב</w:t>
      </w:r>
      <w:r>
        <w:rPr>
          <w:rtl/>
          <w:lang w:eastAsia="en-US"/>
        </w:rPr>
        <w:t>ראש השנה כא ע</w:t>
      </w:r>
      <w:r w:rsidR="002C7A0D">
        <w:rPr>
          <w:rFonts w:hint="cs"/>
          <w:rtl/>
          <w:lang w:eastAsia="en-US"/>
        </w:rPr>
        <w:t>"</w:t>
      </w:r>
      <w:r>
        <w:rPr>
          <w:rtl/>
          <w:lang w:eastAsia="en-US"/>
        </w:rPr>
        <w:t>ב</w:t>
      </w:r>
      <w:r>
        <w:rPr>
          <w:rFonts w:hint="cs"/>
          <w:rtl/>
          <w:lang w:eastAsia="en-US"/>
        </w:rPr>
        <w:t xml:space="preserve"> מביאה: "</w:t>
      </w:r>
      <w:r>
        <w:rPr>
          <w:rtl/>
          <w:lang w:eastAsia="en-US"/>
        </w:rPr>
        <w:t>תנו רבנן: מנין שמחללין עליהן את השבת</w:t>
      </w:r>
      <w:r>
        <w:rPr>
          <w:rFonts w:hint="cs"/>
          <w:rtl/>
          <w:lang w:eastAsia="en-US"/>
        </w:rPr>
        <w:t>?</w:t>
      </w:r>
      <w:r>
        <w:rPr>
          <w:rtl/>
          <w:lang w:eastAsia="en-US"/>
        </w:rPr>
        <w:t xml:space="preserve"> - תלמוד לומר אלה מועדי ה'... אשר תקראו אתם במועדם. יכול כשם שמחללין עד שיתקדשו כך מחללין עד שיתקיימו</w:t>
      </w:r>
      <w:r>
        <w:rPr>
          <w:rFonts w:hint="cs"/>
          <w:rtl/>
          <w:lang w:eastAsia="en-US"/>
        </w:rPr>
        <w:t>?</w:t>
      </w:r>
      <w:r>
        <w:rPr>
          <w:rtl/>
          <w:lang w:eastAsia="en-US"/>
        </w:rPr>
        <w:t xml:space="preserve"> - תלמוד לומר אשר תקראו אותם - על קריאתם אתה מחלל, ואי אתה מחלל על קיומם</w:t>
      </w:r>
      <w:r>
        <w:rPr>
          <w:rFonts w:hint="cs"/>
          <w:rtl/>
          <w:lang w:eastAsia="en-US"/>
        </w:rPr>
        <w:t>"</w:t>
      </w:r>
      <w:r>
        <w:rPr>
          <w:rtl/>
          <w:lang w:eastAsia="en-US"/>
        </w:rPr>
        <w:t>.</w:t>
      </w:r>
      <w:r w:rsidR="00E82F14">
        <w:rPr>
          <w:rFonts w:hint="cs"/>
          <w:rtl/>
        </w:rPr>
        <w:t xml:space="preserve"> העיקר שבית דין הגדול שבירושלים וממילא העיר וסביבותיה הקרובים ידעו מתי ראש חודש</w:t>
      </w:r>
      <w:r w:rsidR="00D1108D">
        <w:rPr>
          <w:rFonts w:hint="cs"/>
          <w:rtl/>
        </w:rPr>
        <w:t xml:space="preserve"> והלוח יישמר</w:t>
      </w:r>
      <w:r w:rsidR="00E82F14">
        <w:rPr>
          <w:rFonts w:hint="cs"/>
          <w:rtl/>
        </w:rPr>
        <w:t>.</w:t>
      </w:r>
    </w:p>
  </w:footnote>
  <w:footnote w:id="18">
    <w:p w14:paraId="6097953B" w14:textId="77777777" w:rsidR="00FD3CC2" w:rsidRPr="006F2840" w:rsidRDefault="00FD3CC2" w:rsidP="0085453A">
      <w:pPr>
        <w:pStyle w:val="a3"/>
        <w:rPr>
          <w:rFonts w:hint="cs"/>
        </w:rPr>
      </w:pPr>
      <w:r>
        <w:rPr>
          <w:rStyle w:val="a5"/>
        </w:rPr>
        <w:footnoteRef/>
      </w:r>
      <w:r>
        <w:rPr>
          <w:rtl/>
        </w:rPr>
        <w:t xml:space="preserve"> </w:t>
      </w:r>
      <w:r>
        <w:rPr>
          <w:rFonts w:hint="cs"/>
          <w:rtl/>
        </w:rPr>
        <w:t>מהו "לשעבר"? אותם מועדים של ספר בראשית: "</w:t>
      </w:r>
      <w:r>
        <w:rPr>
          <w:rFonts w:hint="eastAsia"/>
          <w:rtl/>
          <w:lang w:eastAsia="en-US"/>
        </w:rPr>
        <w:t>וְהָיוּ</w:t>
      </w:r>
      <w:r>
        <w:rPr>
          <w:rtl/>
          <w:lang w:eastAsia="en-US"/>
        </w:rPr>
        <w:t xml:space="preserve"> </w:t>
      </w:r>
      <w:r>
        <w:rPr>
          <w:rFonts w:hint="eastAsia"/>
          <w:rtl/>
          <w:lang w:eastAsia="en-US"/>
        </w:rPr>
        <w:t>לְאֹתֹת</w:t>
      </w:r>
      <w:r>
        <w:rPr>
          <w:rtl/>
          <w:lang w:eastAsia="en-US"/>
        </w:rPr>
        <w:t xml:space="preserve"> </w:t>
      </w:r>
      <w:r w:rsidRPr="00FB354B">
        <w:rPr>
          <w:rFonts w:hint="eastAsia"/>
          <w:rtl/>
          <w:lang w:eastAsia="en-US"/>
        </w:rPr>
        <w:t>וּלְמוֹעֲדִים</w:t>
      </w:r>
      <w:r w:rsidRPr="00FB354B">
        <w:rPr>
          <w:rtl/>
          <w:lang w:eastAsia="en-US"/>
        </w:rPr>
        <w:t xml:space="preserve"> </w:t>
      </w:r>
      <w:r w:rsidRPr="00FB354B">
        <w:rPr>
          <w:rFonts w:hint="eastAsia"/>
          <w:rtl/>
          <w:lang w:eastAsia="en-US"/>
        </w:rPr>
        <w:t>וּלְיָמִים</w:t>
      </w:r>
      <w:r w:rsidRPr="00FB354B">
        <w:rPr>
          <w:rtl/>
          <w:lang w:eastAsia="en-US"/>
        </w:rPr>
        <w:t xml:space="preserve"> </w:t>
      </w:r>
      <w:r w:rsidRPr="00FB354B">
        <w:rPr>
          <w:rFonts w:hint="eastAsia"/>
          <w:rtl/>
          <w:lang w:eastAsia="en-US"/>
        </w:rPr>
        <w:t>וְשָׁנִים</w:t>
      </w:r>
      <w:r>
        <w:rPr>
          <w:rFonts w:hint="cs"/>
          <w:rtl/>
          <w:lang w:eastAsia="en-US"/>
        </w:rPr>
        <w:t xml:space="preserve">". אולי גם מועדים וחגים כלליים שאבות אבותינו ושאר בני אנוש חגגו. </w:t>
      </w:r>
      <w:r w:rsidR="00AD4C8D">
        <w:rPr>
          <w:rFonts w:hint="cs"/>
          <w:rtl/>
          <w:lang w:eastAsia="en-US"/>
        </w:rPr>
        <w:t xml:space="preserve">ראה גם </w:t>
      </w:r>
      <w:r w:rsidR="00AD4C8D">
        <w:rPr>
          <w:rFonts w:hint="cs"/>
          <w:rtl/>
        </w:rPr>
        <w:t>"</w:t>
      </w:r>
      <w:r w:rsidR="00AD4C8D">
        <w:rPr>
          <w:rtl/>
        </w:rPr>
        <w:t>לשעבר היה בידי</w:t>
      </w:r>
      <w:r w:rsidR="00AD4C8D">
        <w:rPr>
          <w:rFonts w:hint="cs"/>
          <w:rtl/>
        </w:rPr>
        <w:t>", במדרש שמות רבה להלן.</w:t>
      </w:r>
      <w:r w:rsidR="00AD4C8D">
        <w:rPr>
          <w:rFonts w:hint="cs"/>
          <w:rtl/>
          <w:lang w:eastAsia="en-US"/>
        </w:rPr>
        <w:t xml:space="preserve"> </w:t>
      </w:r>
      <w:r>
        <w:rPr>
          <w:rFonts w:hint="cs"/>
          <w:rtl/>
          <w:lang w:eastAsia="en-US"/>
        </w:rPr>
        <w:t xml:space="preserve">עם נתינת פרשת המועדות בתורה, </w:t>
      </w:r>
      <w:r w:rsidR="0085453A">
        <w:rPr>
          <w:rFonts w:hint="cs"/>
          <w:rtl/>
          <w:lang w:eastAsia="en-US"/>
        </w:rPr>
        <w:t xml:space="preserve">הפכו "מועדי ה' " </w:t>
      </w:r>
      <w:r w:rsidR="008D3437">
        <w:rPr>
          <w:rFonts w:hint="cs"/>
          <w:rtl/>
          <w:lang w:eastAsia="en-US"/>
        </w:rPr>
        <w:t xml:space="preserve">(שמקדמת דנא) </w:t>
      </w:r>
      <w:r w:rsidR="0085453A">
        <w:rPr>
          <w:rFonts w:hint="cs"/>
          <w:rtl/>
          <w:lang w:eastAsia="en-US"/>
        </w:rPr>
        <w:t xml:space="preserve">למועדים "אשר תקראו אותם במועדם" </w:t>
      </w:r>
      <w:r>
        <w:rPr>
          <w:rFonts w:hint="cs"/>
          <w:rtl/>
          <w:lang w:eastAsia="en-US"/>
        </w:rPr>
        <w:t xml:space="preserve">ונמסרו המפתחות לבית דין של </w:t>
      </w:r>
      <w:r w:rsidR="0085453A">
        <w:rPr>
          <w:rFonts w:hint="cs"/>
          <w:rtl/>
          <w:lang w:eastAsia="en-US"/>
        </w:rPr>
        <w:t>מטה.</w:t>
      </w:r>
      <w:r w:rsidR="00C07176">
        <w:rPr>
          <w:rFonts w:hint="cs"/>
          <w:rtl/>
          <w:lang w:eastAsia="en-US"/>
        </w:rPr>
        <w:t xml:space="preserve"> וכבר הארכנו במדרש זה בדברינו </w:t>
      </w:r>
      <w:hyperlink r:id="rId6" w:history="1">
        <w:r w:rsidR="00C07176" w:rsidRPr="003B62EA">
          <w:rPr>
            <w:rStyle w:val="Hyperlink"/>
            <w:rFonts w:hint="cs"/>
            <w:rtl/>
            <w:lang w:eastAsia="en-US"/>
          </w:rPr>
          <w:t>העמידו ב</w:t>
        </w:r>
        <w:r w:rsidR="003B62EA" w:rsidRPr="003B62EA">
          <w:rPr>
            <w:rStyle w:val="Hyperlink"/>
            <w:rFonts w:hint="cs"/>
            <w:rtl/>
            <w:lang w:eastAsia="en-US"/>
          </w:rPr>
          <w:t>י</w:t>
        </w:r>
        <w:r w:rsidR="00C07176" w:rsidRPr="003B62EA">
          <w:rPr>
            <w:rStyle w:val="Hyperlink"/>
            <w:rFonts w:hint="cs"/>
            <w:rtl/>
            <w:lang w:eastAsia="en-US"/>
          </w:rPr>
          <w:t>מה העבירו ב</w:t>
        </w:r>
        <w:r w:rsidR="003B62EA" w:rsidRPr="003B62EA">
          <w:rPr>
            <w:rStyle w:val="Hyperlink"/>
            <w:rFonts w:hint="cs"/>
            <w:rtl/>
            <w:lang w:eastAsia="en-US"/>
          </w:rPr>
          <w:t>י</w:t>
        </w:r>
        <w:r w:rsidR="00C07176" w:rsidRPr="003B62EA">
          <w:rPr>
            <w:rStyle w:val="Hyperlink"/>
            <w:rFonts w:hint="cs"/>
            <w:rtl/>
            <w:lang w:eastAsia="en-US"/>
          </w:rPr>
          <w:t>מה</w:t>
        </w:r>
      </w:hyperlink>
      <w:r w:rsidR="00C07176">
        <w:rPr>
          <w:rFonts w:hint="cs"/>
          <w:rtl/>
          <w:lang w:eastAsia="en-US"/>
        </w:rPr>
        <w:t xml:space="preserve"> בראש השנה, וכאן נקצר.</w:t>
      </w:r>
    </w:p>
  </w:footnote>
  <w:footnote w:id="19">
    <w:p w14:paraId="3244F0D8" w14:textId="77777777" w:rsidR="00FD3CC2" w:rsidRDefault="00FD3CC2" w:rsidP="002C7A0D">
      <w:pPr>
        <w:pStyle w:val="a3"/>
        <w:rPr>
          <w:rFonts w:hint="cs"/>
          <w:rtl/>
        </w:rPr>
      </w:pPr>
      <w:r>
        <w:rPr>
          <w:rStyle w:val="a5"/>
        </w:rPr>
        <w:footnoteRef/>
      </w:r>
      <w:r>
        <w:rPr>
          <w:rtl/>
        </w:rPr>
        <w:t xml:space="preserve"> </w:t>
      </w:r>
      <w:r>
        <w:rPr>
          <w:rFonts w:hint="cs"/>
          <w:rtl/>
          <w:lang w:eastAsia="en-US"/>
        </w:rPr>
        <w:t xml:space="preserve">לאחר הדימוי של רבי לוי של מסירת קביעת המועדים למסירת שעון (אורלוגין) </w:t>
      </w:r>
      <w:r w:rsidR="0085453A">
        <w:rPr>
          <w:rFonts w:hint="cs"/>
          <w:rtl/>
          <w:lang w:eastAsia="en-US"/>
        </w:rPr>
        <w:t xml:space="preserve">לכאורה </w:t>
      </w:r>
      <w:r>
        <w:rPr>
          <w:rFonts w:hint="cs"/>
          <w:rtl/>
          <w:lang w:eastAsia="en-US"/>
        </w:rPr>
        <w:t xml:space="preserve">אין מה להוסיף ולחדש, אך מסתבר שלדרשנים אחרים היו דימויים אחרים: שומרה, טבעת, אוצר, כלי עבודה ונרתיק רפואות. </w:t>
      </w:r>
      <w:r w:rsidR="00C07176">
        <w:rPr>
          <w:rFonts w:hint="cs"/>
          <w:rtl/>
        </w:rPr>
        <w:t>כך או כך, נראה שדרשת ירושלמי זו מחדדת את המעבר מ</w:t>
      </w:r>
      <w:r w:rsidR="003B62EA">
        <w:rPr>
          <w:rFonts w:hint="cs"/>
          <w:rtl/>
        </w:rPr>
        <w:t>ה</w:t>
      </w:r>
      <w:r w:rsidR="00C07176">
        <w:rPr>
          <w:rFonts w:hint="cs"/>
          <w:rtl/>
        </w:rPr>
        <w:t xml:space="preserve">פתיחה </w:t>
      </w:r>
      <w:r w:rsidR="003B62EA">
        <w:rPr>
          <w:rFonts w:hint="cs"/>
          <w:rtl/>
        </w:rPr>
        <w:t>'ה</w:t>
      </w:r>
      <w:r w:rsidR="00C07176">
        <w:rPr>
          <w:rFonts w:hint="cs"/>
          <w:rtl/>
        </w:rPr>
        <w:t>ראשונה' לפתיחה 'השנייה' בפסוקים שהבאנו לעיל</w:t>
      </w:r>
      <w:r w:rsidR="002C7A0D">
        <w:rPr>
          <w:rFonts w:hint="cs"/>
          <w:rtl/>
        </w:rPr>
        <w:t xml:space="preserve">; </w:t>
      </w:r>
      <w:r w:rsidR="00C07176">
        <w:rPr>
          <w:rFonts w:hint="cs"/>
          <w:rtl/>
        </w:rPr>
        <w:t>ועוד יותר, בתוך פסוק ד עצמו</w:t>
      </w:r>
      <w:r w:rsidR="003B62EA">
        <w:rPr>
          <w:rFonts w:hint="cs"/>
          <w:rtl/>
        </w:rPr>
        <w:t>!</w:t>
      </w:r>
    </w:p>
  </w:footnote>
  <w:footnote w:id="20">
    <w:p w14:paraId="19D86457" w14:textId="77777777" w:rsidR="00AD4C8D" w:rsidRDefault="00AD4C8D" w:rsidP="002C7A0D">
      <w:pPr>
        <w:pStyle w:val="a3"/>
        <w:rPr>
          <w:rFonts w:hint="cs"/>
          <w:rtl/>
        </w:rPr>
      </w:pPr>
      <w:r>
        <w:rPr>
          <w:rStyle w:val="a5"/>
        </w:rPr>
        <w:footnoteRef/>
      </w:r>
      <w:r>
        <w:rPr>
          <w:rtl/>
        </w:rPr>
        <w:t xml:space="preserve"> </w:t>
      </w:r>
      <w:r>
        <w:rPr>
          <w:rFonts w:hint="cs"/>
          <w:rtl/>
          <w:lang w:eastAsia="en-US"/>
        </w:rPr>
        <w:t xml:space="preserve">קדם ספר שמות לספר ויקרא ופרשת החודש הזה לכם לפרשת המועדות </w:t>
      </w:r>
      <w:r w:rsidR="002C7A0D">
        <w:rPr>
          <w:rFonts w:hint="cs"/>
          <w:rtl/>
          <w:lang w:eastAsia="en-US"/>
        </w:rPr>
        <w:t>בפרשתנ</w:t>
      </w:r>
      <w:r>
        <w:rPr>
          <w:rFonts w:hint="cs"/>
          <w:rtl/>
          <w:lang w:eastAsia="en-US"/>
        </w:rPr>
        <w:t xml:space="preserve">ו. עוד בארץ מצרים, נמסר המפתח לבנים. שהרי בלי שליטה על הזמן האדם אינו בן חורין. ואפשר לדרוש גם ההפך. כאן, בפרשת המועדות, בספר ויקרא, נמסרו כל המפתחות והושלם תהליך הגאולה. </w:t>
      </w:r>
      <w:r w:rsidR="002C7A0D">
        <w:rPr>
          <w:rFonts w:hint="cs"/>
          <w:rtl/>
          <w:lang w:eastAsia="en-US"/>
        </w:rPr>
        <w:t xml:space="preserve">קבלת התורה ומצוותיה מכשירה את </w:t>
      </w:r>
      <w:r>
        <w:rPr>
          <w:rFonts w:hint="cs"/>
          <w:rtl/>
          <w:lang w:eastAsia="en-US"/>
        </w:rPr>
        <w:t xml:space="preserve">עם ישראל </w:t>
      </w:r>
      <w:r w:rsidR="002C7A0D">
        <w:rPr>
          <w:rFonts w:hint="cs"/>
          <w:rtl/>
          <w:lang w:eastAsia="en-US"/>
        </w:rPr>
        <w:t xml:space="preserve">להיות </w:t>
      </w:r>
      <w:r>
        <w:rPr>
          <w:rFonts w:hint="cs"/>
          <w:rtl/>
          <w:lang w:eastAsia="en-US"/>
        </w:rPr>
        <w:t>מופקד על "מועדי ה' " ו</w:t>
      </w:r>
      <w:r w:rsidR="002C7A0D">
        <w:rPr>
          <w:rFonts w:hint="cs"/>
          <w:rtl/>
          <w:lang w:eastAsia="en-US"/>
        </w:rPr>
        <w:t>ל</w:t>
      </w:r>
      <w:r>
        <w:rPr>
          <w:rFonts w:hint="cs"/>
          <w:rtl/>
          <w:lang w:eastAsia="en-US"/>
        </w:rPr>
        <w:t xml:space="preserve">ממש אותם "במועדם". וגם במדרש זה הארכנו לדון בדברינו </w:t>
      </w:r>
      <w:hyperlink r:id="rId7" w:history="1">
        <w:r w:rsidRPr="00AD4C8D">
          <w:rPr>
            <w:rStyle w:val="Hyperlink"/>
            <w:rFonts w:hint="cs"/>
            <w:rtl/>
            <w:lang w:eastAsia="en-US"/>
          </w:rPr>
          <w:t>החודש הזה לכם</w:t>
        </w:r>
      </w:hyperlink>
      <w:r>
        <w:rPr>
          <w:rFonts w:hint="cs"/>
          <w:rtl/>
          <w:lang w:eastAsia="en-US"/>
        </w:rPr>
        <w:t xml:space="preserve"> בפרשת החודש.</w:t>
      </w:r>
    </w:p>
  </w:footnote>
  <w:footnote w:id="21">
    <w:p w14:paraId="1D8E173A" w14:textId="77777777" w:rsidR="005209B1" w:rsidRDefault="005209B1" w:rsidP="002C7A0D">
      <w:pPr>
        <w:pStyle w:val="a3"/>
        <w:rPr>
          <w:rFonts w:hint="cs"/>
          <w:rtl/>
        </w:rPr>
      </w:pPr>
      <w:r>
        <w:rPr>
          <w:rStyle w:val="a5"/>
        </w:rPr>
        <w:footnoteRef/>
      </w:r>
      <w:r>
        <w:rPr>
          <w:rtl/>
        </w:rPr>
        <w:t xml:space="preserve"> </w:t>
      </w:r>
      <w:r>
        <w:rPr>
          <w:rFonts w:hint="cs"/>
          <w:rtl/>
          <w:lang w:eastAsia="en-US"/>
        </w:rPr>
        <w:t xml:space="preserve">כבר הארכנו לדון בסיפור זה, בו נחלקו קשות רבן גמליאל ור' יהושע לגבי קביעת ראש חודש תשרי (אם אלול היה מעובר או לא) וממילא מועד יום הכיפורים, בדברינו </w:t>
      </w:r>
      <w:hyperlink r:id="rId8" w:history="1">
        <w:r w:rsidRPr="00C07176">
          <w:rPr>
            <w:rStyle w:val="Hyperlink"/>
            <w:rFonts w:hint="cs"/>
            <w:rtl/>
            <w:lang w:eastAsia="en-US"/>
          </w:rPr>
          <w:t>בוא בשלום רבי ותלמידי</w:t>
        </w:r>
      </w:hyperlink>
      <w:r>
        <w:rPr>
          <w:rFonts w:hint="cs"/>
          <w:rtl/>
          <w:lang w:eastAsia="en-US"/>
        </w:rPr>
        <w:t xml:space="preserve"> ביום הכיפורים. מה שחשוב לעניינינו </w:t>
      </w:r>
      <w:r w:rsidR="00E82F14">
        <w:rPr>
          <w:rFonts w:hint="cs"/>
          <w:rtl/>
          <w:lang w:eastAsia="en-US"/>
        </w:rPr>
        <w:t xml:space="preserve">כאן </w:t>
      </w:r>
      <w:r>
        <w:rPr>
          <w:rFonts w:hint="cs"/>
          <w:rtl/>
          <w:lang w:eastAsia="en-US"/>
        </w:rPr>
        <w:t xml:space="preserve">הוא השימוש בפסוקים שלנו לחיזוק כוחו של בית הדין הגדול והנשיא, בקביעת המועדים. המלך מסר את השעון לבן, והבנים צריכים כעת להחליט מי </w:t>
      </w:r>
      <w:r w:rsidR="002C7A0D">
        <w:rPr>
          <w:rFonts w:hint="cs"/>
          <w:rtl/>
          <w:lang w:eastAsia="en-US"/>
        </w:rPr>
        <w:t>ביניהם ו</w:t>
      </w:r>
      <w:r>
        <w:rPr>
          <w:rFonts w:hint="cs"/>
          <w:rtl/>
          <w:lang w:eastAsia="en-US"/>
        </w:rPr>
        <w:t xml:space="preserve">כיצד מכונן את השעון ומכייל אותו. הדגש כאן איננו </w:t>
      </w:r>
      <w:r w:rsidR="002C7A0D">
        <w:rPr>
          <w:rFonts w:hint="cs"/>
          <w:rtl/>
          <w:lang w:eastAsia="en-US"/>
        </w:rPr>
        <w:t xml:space="preserve">על </w:t>
      </w:r>
      <w:r>
        <w:rPr>
          <w:rFonts w:hint="cs"/>
          <w:rtl/>
          <w:lang w:eastAsia="en-US"/>
        </w:rPr>
        <w:t>המילה "במועדם"</w:t>
      </w:r>
      <w:r w:rsidR="002C7A0D">
        <w:rPr>
          <w:rFonts w:hint="cs"/>
          <w:rtl/>
          <w:lang w:eastAsia="en-US"/>
        </w:rPr>
        <w:t xml:space="preserve"> -</w:t>
      </w:r>
      <w:r>
        <w:rPr>
          <w:rFonts w:hint="cs"/>
          <w:rtl/>
          <w:lang w:eastAsia="en-US"/>
        </w:rPr>
        <w:t xml:space="preserve"> במועד שייקבע, אלא </w:t>
      </w:r>
      <w:r w:rsidR="002C7A0D">
        <w:rPr>
          <w:rFonts w:hint="cs"/>
          <w:rtl/>
          <w:lang w:eastAsia="en-US"/>
        </w:rPr>
        <w:t xml:space="preserve">על </w:t>
      </w:r>
      <w:r>
        <w:rPr>
          <w:rFonts w:hint="cs"/>
          <w:rtl/>
          <w:lang w:eastAsia="en-US"/>
        </w:rPr>
        <w:t xml:space="preserve">המילה "אותם", אשר כתובה בכתיב חסר: </w:t>
      </w:r>
      <w:r>
        <w:rPr>
          <w:rFonts w:hint="cs"/>
          <w:rtl/>
        </w:rPr>
        <w:t>"א</w:t>
      </w:r>
      <w:r>
        <w:rPr>
          <w:rFonts w:hint="eastAsia"/>
          <w:rtl/>
        </w:rPr>
        <w:t>ֹ</w:t>
      </w:r>
      <w:r>
        <w:rPr>
          <w:rFonts w:hint="cs"/>
          <w:rtl/>
        </w:rPr>
        <w:t>ת</w:t>
      </w:r>
      <w:r>
        <w:rPr>
          <w:rFonts w:hint="eastAsia"/>
          <w:rtl/>
        </w:rPr>
        <w:t>ָ</w:t>
      </w:r>
      <w:r>
        <w:rPr>
          <w:rFonts w:hint="cs"/>
          <w:rtl/>
        </w:rPr>
        <w:t>ם"</w:t>
      </w:r>
      <w:r>
        <w:rPr>
          <w:rFonts w:hint="cs"/>
          <w:rtl/>
          <w:lang w:eastAsia="en-US"/>
        </w:rPr>
        <w:t xml:space="preserve">, שלוש פעמים בפרשת המועדות (ראה הערה 2 לעיל). </w:t>
      </w:r>
      <w:r>
        <w:rPr>
          <w:rFonts w:hint="cs"/>
          <w:rtl/>
        </w:rPr>
        <w:t>ומכאן הדרשה "א</w:t>
      </w:r>
      <w:r>
        <w:rPr>
          <w:rFonts w:hint="eastAsia"/>
          <w:rtl/>
        </w:rPr>
        <w:t>ֹ</w:t>
      </w:r>
      <w:r>
        <w:rPr>
          <w:rFonts w:hint="cs"/>
          <w:rtl/>
        </w:rPr>
        <w:t>ת</w:t>
      </w:r>
      <w:r>
        <w:rPr>
          <w:rFonts w:hint="eastAsia"/>
          <w:rtl/>
        </w:rPr>
        <w:t>ָ</w:t>
      </w:r>
      <w:r>
        <w:rPr>
          <w:rFonts w:hint="cs"/>
          <w:rtl/>
        </w:rPr>
        <w:t xml:space="preserve">ם </w:t>
      </w:r>
      <w:r>
        <w:rPr>
          <w:rtl/>
        </w:rPr>
        <w:t>–</w:t>
      </w:r>
      <w:r>
        <w:rPr>
          <w:rFonts w:hint="cs"/>
          <w:rtl/>
        </w:rPr>
        <w:t xml:space="preserve"> א</w:t>
      </w:r>
      <w:r>
        <w:rPr>
          <w:rFonts w:hint="eastAsia"/>
          <w:rtl/>
        </w:rPr>
        <w:t>ַ</w:t>
      </w:r>
      <w:r>
        <w:rPr>
          <w:rFonts w:hint="cs"/>
          <w:rtl/>
        </w:rPr>
        <w:t>ת</w:t>
      </w:r>
      <w:r>
        <w:rPr>
          <w:rFonts w:hint="eastAsia"/>
          <w:rtl/>
        </w:rPr>
        <w:t>ֶּ</w:t>
      </w:r>
      <w:r>
        <w:rPr>
          <w:rFonts w:hint="cs"/>
          <w:rtl/>
        </w:rPr>
        <w:t>ם" שישראל, בית דין קובעים את המועדות. ראה הדיון על משנה זו בגמרא ראש השנה כה ע"א: "</w:t>
      </w:r>
      <w:r>
        <w:rPr>
          <w:rFonts w:hint="eastAsia"/>
          <w:rtl/>
          <w:lang w:eastAsia="en-US"/>
        </w:rPr>
        <w:t>הלך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ומצאו</w:t>
      </w:r>
      <w:r>
        <w:rPr>
          <w:rtl/>
          <w:lang w:eastAsia="en-US"/>
        </w:rPr>
        <w:t xml:space="preserve"> </w:t>
      </w:r>
      <w:r>
        <w:rPr>
          <w:rFonts w:hint="eastAsia"/>
          <w:rtl/>
          <w:lang w:eastAsia="en-US"/>
        </w:rPr>
        <w:t>לרבי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כשהוא</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עקיבא</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שיפול</w:t>
      </w:r>
      <w:r>
        <w:rPr>
          <w:rtl/>
          <w:lang w:eastAsia="en-US"/>
        </w:rPr>
        <w:t xml:space="preserve"> </w:t>
      </w:r>
      <w:r>
        <w:rPr>
          <w:rFonts w:hint="eastAsia"/>
          <w:rtl/>
          <w:lang w:eastAsia="en-US"/>
        </w:rPr>
        <w:t>למטה</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חדש</w:t>
      </w:r>
      <w:r>
        <w:rPr>
          <w:rtl/>
          <w:lang w:eastAsia="en-US"/>
        </w:rPr>
        <w:t xml:space="preserve"> </w:t>
      </w:r>
      <w:r>
        <w:rPr>
          <w:rFonts w:hint="eastAsia"/>
          <w:rtl/>
          <w:lang w:eastAsia="en-US"/>
        </w:rPr>
        <w:t>ואל</w:t>
      </w:r>
      <w:r>
        <w:rPr>
          <w:rtl/>
          <w:lang w:eastAsia="en-US"/>
        </w:rPr>
        <w:t xml:space="preserve"> </w:t>
      </w:r>
      <w:r>
        <w:rPr>
          <w:rFonts w:hint="eastAsia"/>
          <w:rtl/>
          <w:lang w:eastAsia="en-US"/>
        </w:rPr>
        <w:t>יגזור</w:t>
      </w:r>
      <w:r>
        <w:rPr>
          <w:rtl/>
          <w:lang w:eastAsia="en-US"/>
        </w:rPr>
        <w:t xml:space="preserve"> </w:t>
      </w:r>
      <w:r>
        <w:rPr>
          <w:rFonts w:hint="eastAsia"/>
          <w:rtl/>
          <w:lang w:eastAsia="en-US"/>
        </w:rPr>
        <w:t>עליו</w:t>
      </w:r>
      <w:r>
        <w:rPr>
          <w:rtl/>
          <w:lang w:eastAsia="en-US"/>
        </w:rPr>
        <w:t xml:space="preserve"> </w:t>
      </w:r>
      <w:r>
        <w:rPr>
          <w:rFonts w:hint="eastAsia"/>
          <w:rtl/>
          <w:lang w:eastAsia="en-US"/>
        </w:rPr>
        <w:t>גזירה</w:t>
      </w:r>
      <w:r>
        <w:rPr>
          <w:rtl/>
          <w:lang w:eastAsia="en-US"/>
        </w:rPr>
        <w:t xml:space="preserve"> </w:t>
      </w:r>
      <w:r>
        <w:rPr>
          <w:rFonts w:hint="eastAsia"/>
          <w:rtl/>
          <w:lang w:eastAsia="en-US"/>
        </w:rPr>
        <w:t>זו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תרשיני</w:t>
      </w:r>
      <w:r>
        <w:rPr>
          <w:rtl/>
          <w:lang w:eastAsia="en-US"/>
        </w:rPr>
        <w:t xml:space="preserve"> </w:t>
      </w:r>
      <w:r>
        <w:rPr>
          <w:rFonts w:hint="eastAsia"/>
          <w:rtl/>
          <w:lang w:eastAsia="en-US"/>
        </w:rPr>
        <w:t>לומר</w:t>
      </w:r>
      <w:r>
        <w:rPr>
          <w:rtl/>
          <w:lang w:eastAsia="en-US"/>
        </w:rPr>
        <w:t xml:space="preserve"> </w:t>
      </w:r>
      <w:r>
        <w:rPr>
          <w:rFonts w:hint="eastAsia"/>
          <w:rtl/>
          <w:lang w:eastAsia="en-US"/>
        </w:rPr>
        <w:t>לפניך</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eastAsia"/>
          <w:rtl/>
          <w:lang w:eastAsia="en-US"/>
        </w:rPr>
        <w:t>שלִמָדְתַנִי</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אמור</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של</w:t>
      </w:r>
      <w:r w:rsidR="002C7A0D">
        <w:rPr>
          <w:rFonts w:hint="cs"/>
          <w:rtl/>
          <w:lang w:eastAsia="en-US"/>
        </w:rPr>
        <w:t>ו</w:t>
      </w:r>
      <w:r>
        <w:rPr>
          <w:rFonts w:hint="eastAsia"/>
          <w:rtl/>
          <w:lang w:eastAsia="en-US"/>
        </w:rPr>
        <w:t>ש</w:t>
      </w:r>
      <w:r>
        <w:rPr>
          <w:rtl/>
          <w:lang w:eastAsia="en-US"/>
        </w:rPr>
        <w:t xml:space="preserve"> </w:t>
      </w:r>
      <w:r>
        <w:rPr>
          <w:rFonts w:hint="eastAsia"/>
          <w:rtl/>
          <w:lang w:eastAsia="en-US"/>
        </w:rPr>
        <w:t>פעמים</w:t>
      </w:r>
      <w:r>
        <w:rPr>
          <w:rFonts w:hint="cs"/>
          <w:rtl/>
          <w:lang w:eastAsia="en-US"/>
        </w:rPr>
        <w:t xml:space="preserve"> (ויקרא כג ב, ד לז)</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שוגגין</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מזידין</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מוטעין</w:t>
      </w:r>
      <w:r>
        <w:rPr>
          <w:rFonts w:hint="cs"/>
          <w:rtl/>
          <w:lang w:eastAsia="en-US"/>
        </w:rPr>
        <w:t>"</w:t>
      </w:r>
      <w:r>
        <w:rPr>
          <w:rtl/>
          <w:lang w:eastAsia="en-US"/>
        </w:rPr>
        <w:t xml:space="preserve">. </w:t>
      </w:r>
      <w:r>
        <w:rPr>
          <w:rFonts w:hint="cs"/>
          <w:rtl/>
        </w:rPr>
        <w:t>ו</w:t>
      </w:r>
      <w:r w:rsidR="009220D1">
        <w:rPr>
          <w:rFonts w:hint="cs"/>
          <w:rtl/>
        </w:rPr>
        <w:t>ה</w:t>
      </w:r>
      <w:r>
        <w:rPr>
          <w:rFonts w:hint="cs"/>
          <w:rtl/>
        </w:rPr>
        <w:t>ירושלמי כאן מ</w:t>
      </w:r>
      <w:r w:rsidR="009220D1">
        <w:rPr>
          <w:rFonts w:hint="cs"/>
          <w:rtl/>
        </w:rPr>
        <w:t>עצים</w:t>
      </w:r>
      <w:r>
        <w:rPr>
          <w:rFonts w:hint="cs"/>
          <w:rtl/>
        </w:rPr>
        <w:t xml:space="preserve"> אפילו לעדים שלאחר שבית הדין קדשו את החודש נמצאו זוממים: "אמר ר' יוסה: יודעין היינו שאם קידשוהו </w:t>
      </w:r>
      <w:r>
        <w:rPr>
          <w:rFonts w:hint="eastAsia"/>
          <w:rtl/>
          <w:lang w:eastAsia="en-US"/>
        </w:rPr>
        <w:t>שלא</w:t>
      </w:r>
      <w:r>
        <w:rPr>
          <w:rtl/>
          <w:lang w:eastAsia="en-US"/>
        </w:rPr>
        <w:t xml:space="preserve"> </w:t>
      </w:r>
      <w:r>
        <w:rPr>
          <w:rFonts w:hint="eastAsia"/>
          <w:rtl/>
          <w:lang w:eastAsia="en-US"/>
        </w:rPr>
        <w:t>בעדי</w:t>
      </w:r>
      <w:r>
        <w:rPr>
          <w:rFonts w:hint="cs"/>
          <w:rtl/>
          <w:lang w:eastAsia="en-US"/>
        </w:rPr>
        <w:t>ם</w:t>
      </w:r>
      <w:r>
        <w:rPr>
          <w:rtl/>
          <w:lang w:eastAsia="en-US"/>
        </w:rPr>
        <w:t xml:space="preserve"> </w:t>
      </w:r>
      <w:r>
        <w:rPr>
          <w:rFonts w:hint="eastAsia"/>
          <w:rtl/>
          <w:lang w:eastAsia="en-US"/>
        </w:rPr>
        <w:t>שהו</w:t>
      </w:r>
      <w:r>
        <w:rPr>
          <w:rFonts w:hint="cs"/>
          <w:rtl/>
          <w:lang w:eastAsia="en-US"/>
        </w:rPr>
        <w:t>א</w:t>
      </w:r>
      <w:r>
        <w:rPr>
          <w:rtl/>
          <w:lang w:eastAsia="en-US"/>
        </w:rPr>
        <w:t xml:space="preserve"> </w:t>
      </w:r>
      <w:r>
        <w:rPr>
          <w:rFonts w:hint="eastAsia"/>
          <w:rtl/>
          <w:lang w:eastAsia="en-US"/>
        </w:rPr>
        <w:t>מקוד</w:t>
      </w:r>
      <w:r>
        <w:rPr>
          <w:rFonts w:hint="cs"/>
          <w:rtl/>
          <w:lang w:eastAsia="en-US"/>
        </w:rPr>
        <w:t xml:space="preserve">ש. </w:t>
      </w:r>
      <w:r>
        <w:rPr>
          <w:rFonts w:hint="eastAsia"/>
          <w:rtl/>
          <w:lang w:eastAsia="en-US"/>
        </w:rPr>
        <w:t>ומה</w:t>
      </w:r>
      <w:r>
        <w:rPr>
          <w:rtl/>
          <w:lang w:eastAsia="en-US"/>
        </w:rPr>
        <w:t xml:space="preserve"> </w:t>
      </w:r>
      <w:r>
        <w:rPr>
          <w:rFonts w:hint="eastAsia"/>
          <w:rtl/>
          <w:lang w:eastAsia="en-US"/>
        </w:rPr>
        <w:t>בא</w:t>
      </w:r>
      <w:r>
        <w:rPr>
          <w:rtl/>
          <w:lang w:eastAsia="en-US"/>
        </w:rPr>
        <w:t xml:space="preserve"> </w:t>
      </w:r>
      <w:r>
        <w:rPr>
          <w:rFonts w:hint="eastAsia"/>
          <w:rtl/>
          <w:lang w:eastAsia="en-US"/>
        </w:rPr>
        <w:t>להעיד</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קידשוהו</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נמצאו</w:t>
      </w:r>
      <w:r>
        <w:rPr>
          <w:rtl/>
          <w:lang w:eastAsia="en-US"/>
        </w:rPr>
        <w:t xml:space="preserve"> </w:t>
      </w:r>
      <w:r>
        <w:rPr>
          <w:rFonts w:hint="eastAsia"/>
          <w:rtl/>
          <w:lang w:eastAsia="en-US"/>
        </w:rPr>
        <w:t>העדי</w:t>
      </w:r>
      <w:r>
        <w:rPr>
          <w:rFonts w:hint="cs"/>
          <w:rtl/>
          <w:lang w:eastAsia="en-US"/>
        </w:rPr>
        <w:t>ם</w:t>
      </w:r>
      <w:r>
        <w:rPr>
          <w:rtl/>
          <w:lang w:eastAsia="en-US"/>
        </w:rPr>
        <w:t xml:space="preserve"> </w:t>
      </w:r>
      <w:r>
        <w:rPr>
          <w:rFonts w:hint="eastAsia"/>
          <w:rtl/>
          <w:lang w:eastAsia="en-US"/>
        </w:rPr>
        <w:t>זוממין</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מקודש</w:t>
      </w:r>
      <w:r>
        <w:rPr>
          <w:rFonts w:hint="cs"/>
          <w:rtl/>
          <w:lang w:eastAsia="en-US"/>
        </w:rPr>
        <w:t>".</w:t>
      </w:r>
    </w:p>
  </w:footnote>
  <w:footnote w:id="22">
    <w:p w14:paraId="6F1DD9B2" w14:textId="77777777" w:rsidR="009641D6" w:rsidRDefault="009641D6" w:rsidP="002C7A0D">
      <w:pPr>
        <w:pStyle w:val="a3"/>
        <w:rPr>
          <w:rFonts w:hint="cs"/>
          <w:rtl/>
        </w:rPr>
      </w:pPr>
      <w:r>
        <w:rPr>
          <w:rStyle w:val="a5"/>
        </w:rPr>
        <w:footnoteRef/>
      </w:r>
      <w:r>
        <w:rPr>
          <w:rtl/>
        </w:rPr>
        <w:t xml:space="preserve"> </w:t>
      </w:r>
      <w:r>
        <w:rPr>
          <w:rFonts w:hint="cs"/>
          <w:rtl/>
          <w:lang w:eastAsia="en-US"/>
        </w:rPr>
        <w:t xml:space="preserve">נחזור אל השבת </w:t>
      </w:r>
      <w:r w:rsidR="002C7A0D">
        <w:rPr>
          <w:rFonts w:hint="cs"/>
          <w:rtl/>
          <w:lang w:eastAsia="en-US"/>
        </w:rPr>
        <w:t>ש</w:t>
      </w:r>
      <w:r>
        <w:rPr>
          <w:rFonts w:hint="cs"/>
          <w:rtl/>
          <w:lang w:eastAsia="en-US"/>
        </w:rPr>
        <w:t>בראש פרשת המועדות. מדרש זה הוא על מצוות השבת שנזכרת בפרשת כי תשא בהקשר עם מלאכת המשכן - ראה פירוש רמב"ן לעיל על אזכור השבת בפרשת ויקהל שגם היא בהקשר למלאכת המשכן. מדרש זה כאילו בא לומר לכל המדרשים הנ"ל על המועדים המסורים בידי בית הדין והציבור</w:t>
      </w:r>
      <w:r w:rsidR="002C7A0D">
        <w:rPr>
          <w:rFonts w:hint="cs"/>
          <w:rtl/>
          <w:lang w:eastAsia="en-US"/>
        </w:rPr>
        <w:t xml:space="preserve">: </w:t>
      </w:r>
      <w:r>
        <w:rPr>
          <w:rFonts w:hint="cs"/>
          <w:rtl/>
          <w:lang w:eastAsia="en-US"/>
        </w:rPr>
        <w:t xml:space="preserve">מועדים כן אבל שבת לא! שבת קבועה ועומדת מימי בראשית והיא איננה מסורה בידכם. שבת לה'. ולמי </w:t>
      </w:r>
      <w:r w:rsidR="00163A8D">
        <w:rPr>
          <w:rFonts w:hint="cs"/>
          <w:rtl/>
          <w:lang w:eastAsia="en-US"/>
        </w:rPr>
        <w:t>כן</w:t>
      </w:r>
      <w:r>
        <w:rPr>
          <w:rFonts w:hint="cs"/>
          <w:rtl/>
          <w:lang w:eastAsia="en-US"/>
        </w:rPr>
        <w:t xml:space="preserve"> מסורה השבת? כביכול אפילו יותר מאשר לה'? </w:t>
      </w:r>
      <w:r w:rsidR="002C7A0D">
        <w:rPr>
          <w:rFonts w:hint="cs"/>
          <w:rtl/>
          <w:lang w:eastAsia="en-US"/>
        </w:rPr>
        <w:t xml:space="preserve">- </w:t>
      </w:r>
      <w:r>
        <w:rPr>
          <w:rFonts w:hint="cs"/>
          <w:rtl/>
          <w:lang w:eastAsia="en-US"/>
        </w:rPr>
        <w:t>לחיי האדם</w:t>
      </w:r>
      <w:r w:rsidR="009220D1">
        <w:rPr>
          <w:rFonts w:hint="cs"/>
          <w:rtl/>
          <w:lang w:eastAsia="en-US"/>
        </w:rPr>
        <w:t>, כדלהלן</w:t>
      </w:r>
      <w:r>
        <w:rPr>
          <w:rFonts w:hint="cs"/>
          <w:rtl/>
          <w:lang w:eastAsia="en-US"/>
        </w:rPr>
        <w:t xml:space="preserve">. </w:t>
      </w:r>
    </w:p>
  </w:footnote>
  <w:footnote w:id="23">
    <w:p w14:paraId="67356265" w14:textId="77777777" w:rsidR="00163A8D" w:rsidRDefault="00163A8D">
      <w:pPr>
        <w:pStyle w:val="a3"/>
        <w:rPr>
          <w:rFonts w:hint="cs"/>
          <w:rtl/>
        </w:rPr>
      </w:pPr>
      <w:r>
        <w:rPr>
          <w:rStyle w:val="a5"/>
        </w:rPr>
        <w:footnoteRef/>
      </w:r>
      <w:r>
        <w:rPr>
          <w:rtl/>
        </w:rPr>
        <w:t xml:space="preserve"> </w:t>
      </w:r>
      <w:r>
        <w:rPr>
          <w:rFonts w:hint="cs"/>
          <w:rtl/>
          <w:lang w:eastAsia="en-US"/>
        </w:rPr>
        <w:t xml:space="preserve">מיד לאחר הדרשה על השבת שאינה מסורה לבית הדין בדומה ליום טוב, באה דרשה זו של </w:t>
      </w:r>
      <w:r>
        <w:rPr>
          <w:rtl/>
          <w:lang w:eastAsia="en-US"/>
        </w:rPr>
        <w:t xml:space="preserve">רבי נתן </w:t>
      </w:r>
      <w:r>
        <w:rPr>
          <w:rFonts w:hint="cs"/>
          <w:rtl/>
          <w:lang w:eastAsia="en-US"/>
        </w:rPr>
        <w:t xml:space="preserve">ונראה שלא בכדי. ראו הדיון המורחב בגמרא </w:t>
      </w:r>
      <w:r>
        <w:rPr>
          <w:rtl/>
          <w:lang w:eastAsia="en-US"/>
        </w:rPr>
        <w:t>יומא פה ע</w:t>
      </w:r>
      <w:r>
        <w:rPr>
          <w:rFonts w:hint="cs"/>
          <w:rtl/>
          <w:lang w:eastAsia="en-US"/>
        </w:rPr>
        <w:t>"</w:t>
      </w:r>
      <w:r>
        <w:rPr>
          <w:rtl/>
          <w:lang w:eastAsia="en-US"/>
        </w:rPr>
        <w:t>ב</w:t>
      </w:r>
      <w:r>
        <w:rPr>
          <w:rFonts w:hint="cs"/>
          <w:rtl/>
          <w:lang w:eastAsia="en-US"/>
        </w:rPr>
        <w:t xml:space="preserve">: מנין שפיקוח נפש דוחה את השבת, נושא עליו הרחבנו בדברינו </w:t>
      </w:r>
      <w:hyperlink r:id="rId9" w:history="1">
        <w:r w:rsidRPr="00260333">
          <w:rPr>
            <w:rStyle w:val="Hyperlink"/>
            <w:rFonts w:hint="cs"/>
            <w:rtl/>
            <w:lang w:eastAsia="en-US"/>
          </w:rPr>
          <w:t>חלל עליו שבת אחת</w:t>
        </w:r>
      </w:hyperlink>
      <w:r>
        <w:rPr>
          <w:rFonts w:hint="cs"/>
          <w:rtl/>
          <w:lang w:eastAsia="en-US"/>
        </w:rPr>
        <w:t xml:space="preserve"> בפרשת כי תשא. דעות רבות של תנאים רבים מובאות בנושא זה מן הסתם בגלל חשיבותה וקדושתה של השבת כברית בין הקב"ה ועם ישראל וכעדות הן על בריאת העולם (מעשה בראשית) והן על בריאת העם (יציאת מצרים). שיטת רבי נתן שקדושת החיים גוברת על קדושת השבת מקבלת שם חיזוק נוסף מדברי </w:t>
      </w:r>
      <w:r>
        <w:rPr>
          <w:rtl/>
          <w:lang w:eastAsia="en-US"/>
        </w:rPr>
        <w:t xml:space="preserve">רבי יונתן בן יוסף </w:t>
      </w:r>
      <w:r>
        <w:rPr>
          <w:rFonts w:hint="cs"/>
          <w:rtl/>
          <w:lang w:eastAsia="en-US"/>
        </w:rPr>
        <w:t>ש</w:t>
      </w:r>
      <w:r>
        <w:rPr>
          <w:rtl/>
          <w:lang w:eastAsia="en-US"/>
        </w:rPr>
        <w:t xml:space="preserve">אומר: </w:t>
      </w:r>
      <w:r>
        <w:rPr>
          <w:rFonts w:hint="cs"/>
          <w:rtl/>
          <w:lang w:eastAsia="en-US"/>
        </w:rPr>
        <w:t>"</w:t>
      </w:r>
      <w:r>
        <w:rPr>
          <w:rtl/>
          <w:lang w:eastAsia="en-US"/>
        </w:rPr>
        <w:t>כי ק</w:t>
      </w:r>
      <w:r>
        <w:rPr>
          <w:rFonts w:hint="cs"/>
          <w:rtl/>
          <w:lang w:eastAsia="en-US"/>
        </w:rPr>
        <w:t>ו</w:t>
      </w:r>
      <w:r>
        <w:rPr>
          <w:rtl/>
          <w:lang w:eastAsia="en-US"/>
        </w:rPr>
        <w:t>דש היא לכם - היא מסורה בידכם, ולא אתם מסורים בידה</w:t>
      </w:r>
      <w:r>
        <w:rPr>
          <w:rFonts w:hint="cs"/>
          <w:rtl/>
          <w:lang w:eastAsia="en-US"/>
        </w:rPr>
        <w:t>"</w:t>
      </w:r>
      <w:r>
        <w:rPr>
          <w:rtl/>
          <w:lang w:eastAsia="en-US"/>
        </w:rPr>
        <w:t>.</w:t>
      </w:r>
      <w:r>
        <w:rPr>
          <w:rFonts w:hint="cs"/>
          <w:rtl/>
          <w:lang w:eastAsia="en-US"/>
        </w:rPr>
        <w:t xml:space="preserve"> אז מי מסור בידי מי? המועדים מסורים לבית הדין (כולל קביעת ימי הדין ראש השנה ויום הכיפורים). שבת מסורה לה'. וקדושת החיים </w:t>
      </w:r>
      <w:r>
        <w:rPr>
          <w:rtl/>
          <w:lang w:eastAsia="en-US"/>
        </w:rPr>
        <w:t>–</w:t>
      </w:r>
      <w:r>
        <w:rPr>
          <w:rFonts w:hint="cs"/>
          <w:rtl/>
          <w:lang w:eastAsia="en-US"/>
        </w:rPr>
        <w:t xml:space="preserve"> "וחי בהם" </w:t>
      </w:r>
      <w:r>
        <w:rPr>
          <w:rtl/>
          <w:lang w:eastAsia="en-US"/>
        </w:rPr>
        <w:t>–</w:t>
      </w:r>
      <w:r>
        <w:rPr>
          <w:rFonts w:hint="cs"/>
          <w:rtl/>
          <w:lang w:eastAsia="en-US"/>
        </w:rPr>
        <w:t xml:space="preserve"> שוב מסורה לבני האדם, להחליט אימתי נדחית שבת מפי פיקוח נפש (ואפילו סכנת איבר מסוים). ולא רצים לבית הדין שיקבל החלטה אם זה פיקוח נפש או לא.</w:t>
      </w:r>
    </w:p>
  </w:footnote>
  <w:footnote w:id="24">
    <w:p w14:paraId="060CA9B7" w14:textId="77777777" w:rsidR="0027364E" w:rsidRDefault="0027364E" w:rsidP="0085202B">
      <w:pPr>
        <w:pStyle w:val="a3"/>
        <w:rPr>
          <w:rFonts w:hint="cs"/>
          <w:rtl/>
        </w:rPr>
      </w:pPr>
      <w:r>
        <w:rPr>
          <w:rStyle w:val="a5"/>
        </w:rPr>
        <w:footnoteRef/>
      </w:r>
      <w:r>
        <w:rPr>
          <w:rtl/>
        </w:rPr>
        <w:t xml:space="preserve"> </w:t>
      </w:r>
      <w:r>
        <w:rPr>
          <w:rFonts w:hint="cs"/>
          <w:rtl/>
          <w:lang w:eastAsia="en-US"/>
        </w:rPr>
        <w:t xml:space="preserve">ראה </w:t>
      </w:r>
      <w:r w:rsidR="0085202B">
        <w:rPr>
          <w:rFonts w:hint="cs"/>
          <w:rtl/>
          <w:lang w:eastAsia="en-US"/>
        </w:rPr>
        <w:t>שם הסיפור בהרחבה וכן ה</w:t>
      </w:r>
      <w:r>
        <w:rPr>
          <w:rFonts w:hint="cs"/>
          <w:rtl/>
          <w:lang w:eastAsia="en-US"/>
        </w:rPr>
        <w:t>מקבילה בתלמוד הבבלי ברכות סג ע"</w:t>
      </w:r>
      <w:r w:rsidR="005B1080">
        <w:rPr>
          <w:rFonts w:hint="cs"/>
          <w:rtl/>
          <w:lang w:eastAsia="en-US"/>
        </w:rPr>
        <w:t>א: "</w:t>
      </w:r>
      <w:r w:rsidR="005B1080">
        <w:rPr>
          <w:rtl/>
          <w:lang w:eastAsia="en-US"/>
        </w:rPr>
        <w:t xml:space="preserve">כשירד חנינא בן אחי רבי יהושע לגולה היה מעבר שנים וקובע חדשים בחוצה לארץ. שגרו אחריו שני תלמידי חכמים רבי יוסי בן כיפר ובן בנו של זכריה בן קבוטל. </w:t>
      </w:r>
      <w:r w:rsidR="005B1080">
        <w:rPr>
          <w:rFonts w:hint="cs"/>
          <w:rtl/>
          <w:lang w:eastAsia="en-US"/>
        </w:rPr>
        <w:t xml:space="preserve">... </w:t>
      </w:r>
      <w:r w:rsidR="005B1080">
        <w:rPr>
          <w:rtl/>
          <w:lang w:eastAsia="en-US"/>
        </w:rPr>
        <w:t xml:space="preserve">התחיל הוא מטמא והם מטהרים, הוא אוסר והם מתירים. </w:t>
      </w:r>
      <w:r w:rsidR="005B1080">
        <w:rPr>
          <w:rFonts w:hint="cs"/>
          <w:rtl/>
          <w:lang w:eastAsia="en-US"/>
        </w:rPr>
        <w:t>...</w:t>
      </w:r>
      <w:r w:rsidR="005B1080">
        <w:rPr>
          <w:rtl/>
          <w:lang w:eastAsia="en-US"/>
        </w:rPr>
        <w:t xml:space="preserve"> אמר להם: מפני מה אני מטמא ואתם מטהרים, אני אוסר ואתם מתירים? - אמרו לו: מפני שאתה מעבר שנים וקובע חדשים בחוץ לארץ. אמר להם: והלא עקיבא בן יוסף היה מעבר שנים וקובע חדשים בחוץ לארץ? - אמרו לו: הנח רבי עקיבא, שלא הניח כמותו בארץ ישראל. אמר להם: אף אני לא הנחתי כמותי בארץ ישראל. - אמרו לו: גדיים שהנחת נעשו תישים בעלי קרנים, והם שגרונו אצלך, וכן אמרו לנו: לכו ואמרו לו בשמנו: אם שומע - מוטב, ואם לאו - יהא בנדוי</w:t>
      </w:r>
      <w:r w:rsidR="005B1080">
        <w:rPr>
          <w:rFonts w:hint="cs"/>
          <w:rtl/>
          <w:lang w:eastAsia="en-US"/>
        </w:rPr>
        <w:t>"</w:t>
      </w:r>
      <w:r w:rsidR="005B1080">
        <w:rPr>
          <w:rtl/>
          <w:lang w:eastAsia="en-US"/>
        </w:rPr>
        <w:t xml:space="preserve">. </w:t>
      </w:r>
      <w:r>
        <w:rPr>
          <w:rFonts w:hint="cs"/>
          <w:rtl/>
          <w:lang w:eastAsia="en-US"/>
        </w:rPr>
        <w:t xml:space="preserve">וכבר הרחבנו בעניין בדברינו </w:t>
      </w:r>
      <w:hyperlink r:id="rId10" w:history="1">
        <w:r w:rsidRPr="002822A5">
          <w:rPr>
            <w:rStyle w:val="Hyperlink"/>
            <w:rFonts w:hint="cs"/>
            <w:rtl/>
          </w:rPr>
          <w:t>עיבור השנה</w:t>
        </w:r>
      </w:hyperlink>
      <w:r>
        <w:rPr>
          <w:rFonts w:hint="cs"/>
          <w:rtl/>
        </w:rPr>
        <w:t xml:space="preserve"> בפרשת פקודי </w:t>
      </w:r>
      <w:r>
        <w:rPr>
          <w:rFonts w:hint="cs"/>
          <w:rtl/>
          <w:lang w:eastAsia="en-US"/>
        </w:rPr>
        <w:t xml:space="preserve">וכאן נקצר. היו תקופות בהן אי אפשר היה לקיים את קביעת לוח השנה בארץ ישראל וחכמי ארץ ישראל העבירו זמנית את הסמכות לחוץ לארץ ואף יצאו בעצמם מחוץ לארץ לצורך כך. כשחזרה היכולת לנהל את לוח השנה בארץ, סירב חנניה בן אחי רבי יהושע, להפסיק לנהל את הלוח בחו"ל ולהחזיר את קביעת הלוח לארץ והסתמך שם על תקדים של רבי עקיבא. שליחיו של רבי יהודה הנשיא מנסים להניאו מכך ומקנטרים אותו בציבור, שיש פסוק בתורה: "אלה מועדי חנניה </w:t>
      </w:r>
      <w:r w:rsidR="000D7B7D">
        <w:rPr>
          <w:rFonts w:hint="cs"/>
          <w:rtl/>
          <w:lang w:eastAsia="en-US"/>
        </w:rPr>
        <w:t>בן אחי רבי יהושע</w:t>
      </w:r>
      <w:r>
        <w:rPr>
          <w:rFonts w:hint="cs"/>
          <w:rtl/>
          <w:lang w:eastAsia="en-US"/>
        </w:rPr>
        <w:t>". הציבור מגיב ומתקן את השליחים שכתוב בתורה: "אלה מועדי ה' " ואלה ממהרים לומר: אצלנו, היינו בארץ ישראל. מועדי ה' בארץ בה בחר ה'. הסמכות ניתנה לבית הדין שיושב בארץ. ובמרוצת השנים אבדה ארץ ישראל הגמוניה זו</w:t>
      </w:r>
      <w:r w:rsidR="000D7B7D">
        <w:rPr>
          <w:rFonts w:hint="cs"/>
          <w:rtl/>
          <w:lang w:eastAsia="en-US"/>
        </w:rPr>
        <w:t xml:space="preserve"> לטובת בבל ובהמשך נעשה הכל עפ"י לוח מחושב</w:t>
      </w:r>
      <w:r>
        <w:rPr>
          <w:rFonts w:hint="cs"/>
          <w:rtl/>
          <w:lang w:eastAsia="en-US"/>
        </w:rPr>
        <w:t xml:space="preserve">. ראה כאמור דברינו </w:t>
      </w:r>
      <w:hyperlink r:id="rId11" w:history="1">
        <w:r w:rsidRPr="002822A5">
          <w:rPr>
            <w:rStyle w:val="Hyperlink"/>
            <w:rFonts w:hint="cs"/>
            <w:rtl/>
          </w:rPr>
          <w:t>עיבור השנה</w:t>
        </w:r>
      </w:hyperlink>
      <w:r>
        <w:rPr>
          <w:rFonts w:hint="cs"/>
          <w:rtl/>
        </w:rPr>
        <w:t xml:space="preserve"> שם הבאנו גם הפניות נוספות בנושא.</w:t>
      </w:r>
    </w:p>
  </w:footnote>
  <w:footnote w:id="25">
    <w:p w14:paraId="2ED78FF9" w14:textId="77777777" w:rsidR="000D084B" w:rsidRDefault="000D084B">
      <w:pPr>
        <w:pStyle w:val="a3"/>
        <w:rPr>
          <w:rFonts w:hint="cs"/>
          <w:rtl/>
        </w:rPr>
      </w:pPr>
      <w:r>
        <w:rPr>
          <w:rStyle w:val="a5"/>
        </w:rPr>
        <w:footnoteRef/>
      </w:r>
      <w:r>
        <w:rPr>
          <w:rtl/>
        </w:rPr>
        <w:t xml:space="preserve"> </w:t>
      </w:r>
      <w:r>
        <w:rPr>
          <w:rFonts w:hint="cs"/>
          <w:rtl/>
        </w:rPr>
        <w:t xml:space="preserve">ולא בכדי מובאת דרשה זו בשמיני עצרת. ראה דברינו </w:t>
      </w:r>
      <w:hyperlink r:id="rId12" w:history="1">
        <w:r w:rsidRPr="000D084B">
          <w:rPr>
            <w:rStyle w:val="Hyperlink"/>
            <w:rFonts w:hint="cs"/>
            <w:rtl/>
          </w:rPr>
          <w:t>ייחודו של שמיני עצרת</w:t>
        </w:r>
      </w:hyperlink>
      <w:r>
        <w:rPr>
          <w:rFonts w:hint="cs"/>
          <w:rtl/>
        </w:rPr>
        <w:t>.</w:t>
      </w:r>
    </w:p>
  </w:footnote>
  <w:footnote w:id="26">
    <w:p w14:paraId="1EBB09AB" w14:textId="77777777" w:rsidR="000D084B" w:rsidRDefault="000D084B">
      <w:pPr>
        <w:pStyle w:val="a3"/>
        <w:rPr>
          <w:rFonts w:hint="cs"/>
        </w:rPr>
      </w:pPr>
      <w:r>
        <w:rPr>
          <w:rStyle w:val="a5"/>
        </w:rPr>
        <w:footnoteRef/>
      </w:r>
      <w:r>
        <w:rPr>
          <w:rtl/>
        </w:rPr>
        <w:t xml:space="preserve"> </w:t>
      </w:r>
      <w:r>
        <w:rPr>
          <w:rFonts w:hint="cs"/>
          <w:rtl/>
        </w:rPr>
        <w:t>הפטרת חזון, שבת לפני תשעה באב.</w:t>
      </w:r>
    </w:p>
  </w:footnote>
  <w:footnote w:id="27">
    <w:p w14:paraId="086EA02B" w14:textId="77777777" w:rsidR="00AD4616" w:rsidRDefault="00AD4616">
      <w:pPr>
        <w:pStyle w:val="a3"/>
        <w:rPr>
          <w:rFonts w:hint="cs"/>
        </w:rPr>
      </w:pPr>
      <w:r>
        <w:rPr>
          <w:rStyle w:val="a5"/>
        </w:rPr>
        <w:footnoteRef/>
      </w:r>
      <w:r>
        <w:rPr>
          <w:rtl/>
        </w:rPr>
        <w:t xml:space="preserve"> </w:t>
      </w:r>
      <w:r>
        <w:rPr>
          <w:rFonts w:hint="cs"/>
          <w:rtl/>
        </w:rPr>
        <w:t xml:space="preserve">הייתי מסכים אתך. או בנוסח אחר: היית אומר </w:t>
      </w:r>
      <w:r>
        <w:rPr>
          <w:rtl/>
        </w:rPr>
        <w:t>–</w:t>
      </w:r>
      <w:r>
        <w:rPr>
          <w:rFonts w:hint="cs"/>
          <w:rtl/>
        </w:rPr>
        <w:t xml:space="preserve"> היה אמת בדבריך.</w:t>
      </w:r>
    </w:p>
  </w:footnote>
  <w:footnote w:id="28">
    <w:p w14:paraId="17034A32" w14:textId="77777777" w:rsidR="000D7B7D" w:rsidRDefault="000D7B7D" w:rsidP="00FB3B66">
      <w:pPr>
        <w:pStyle w:val="a3"/>
        <w:rPr>
          <w:rFonts w:hint="cs"/>
          <w:rtl/>
        </w:rPr>
      </w:pPr>
      <w:r>
        <w:rPr>
          <w:rStyle w:val="a5"/>
        </w:rPr>
        <w:footnoteRef/>
      </w:r>
      <w:r>
        <w:rPr>
          <w:rtl/>
        </w:rPr>
        <w:t xml:space="preserve"> </w:t>
      </w:r>
      <w:r>
        <w:rPr>
          <w:rFonts w:hint="cs"/>
          <w:rtl/>
          <w:lang w:eastAsia="en-US"/>
        </w:rPr>
        <w:t xml:space="preserve">סוף דבר, המועדים הם "מועדי ה' " והסמכות שניתנה לבית דין של מטה הוא לקבוע את מועדם במסגרת האחריות הכוללת שלו לקביעת לוח השנה כולו. וכמה דיותות נשפכו וקולמוסים נשתברו כאשר בקשו החשמונאים להוסיף את חנוכה ואסתר ומרדכי את פורים (ראה דברינו </w:t>
      </w:r>
      <w:hyperlink r:id="rId13" w:history="1">
        <w:r w:rsidRPr="00BC274C">
          <w:rPr>
            <w:rStyle w:val="Hyperlink"/>
            <w:rFonts w:hint="cs"/>
            <w:rtl/>
            <w:lang w:eastAsia="en-US"/>
          </w:rPr>
          <w:t>שמונים וחמישה זקנים היו מצטערים על הדבר הזה</w:t>
        </w:r>
      </w:hyperlink>
      <w:r>
        <w:rPr>
          <w:rFonts w:hint="cs"/>
          <w:rtl/>
          <w:lang w:eastAsia="en-US"/>
        </w:rPr>
        <w:t xml:space="preserve"> בפורים). וכמה קשה עדיין לרבים משלומי אמוני ישראל לקבל עליהם את יום הזכרון ויום העצמאות, על אף שגדולי ישראל סמכו ידיהם על כך. נראה אגב שהגוי כאן הוא נוצרי והוויכוח עם רבי עקיבא הוא סביב המועדים שהנוצרים הראשונים שהחשיבו עצמם ליהודים בקשו להוסיף ולשנות.</w:t>
      </w:r>
      <w:r w:rsidR="00FB3B66">
        <w:rPr>
          <w:rFonts w:hint="cs"/>
          <w:rtl/>
        </w:rPr>
        <w:t xml:space="preserve"> וכנגד הגוי שמתגרה כאן ברבי עקיבא, ראו בדברים רבה ז ז את השיח בין עובד כוכבים ורבן יוחנן בן זכאי, כאשר הגוי שואל את רבן יוחנן בן זכאי: אנו יש לנו מועדות ואתם יש לכם מועדות ... איזה יום שאנו ואתם שמחים? אמר לו רבן יוחנן בן זכאי: זה יום ירידת גשמים".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BF37" w14:textId="77777777" w:rsidR="00B17D60" w:rsidRDefault="00B17D60" w:rsidP="00163A8D">
    <w:pPr>
      <w:pStyle w:val="1"/>
      <w:tabs>
        <w:tab w:val="clear" w:pos="9469"/>
        <w:tab w:val="right" w:pos="9299"/>
      </w:tabs>
      <w:rPr>
        <w:rFonts w:hint="cs"/>
        <w:rtl/>
      </w:rPr>
    </w:pPr>
    <w:r>
      <w:rPr>
        <w:rtl/>
      </w:rPr>
      <w:t xml:space="preserve">פרשת </w:t>
    </w:r>
    <w:fldSimple w:instr=" SUBJECT  \* MERGEFORMAT ">
      <w:r w:rsidR="003962D8">
        <w:rPr>
          <w:rtl/>
        </w:rPr>
        <w:t>אמור</w:t>
      </w:r>
    </w:fldSimple>
    <w:r>
      <w:rPr>
        <w:rtl/>
      </w:rPr>
      <w:tab/>
    </w:r>
    <w:r>
      <w:rPr>
        <w:rFonts w:hint="cs"/>
        <w:rtl/>
      </w:rPr>
      <w:t>תש</w:t>
    </w:r>
    <w:r w:rsidR="00304082">
      <w:rPr>
        <w:rFonts w:hint="cs"/>
        <w:rtl/>
      </w:rPr>
      <w:t>ע</w:t>
    </w:r>
    <w:r>
      <w:rPr>
        <w:rFonts w:hint="cs"/>
        <w:rtl/>
      </w:rPr>
      <w:t>"</w:t>
    </w:r>
    <w:r w:rsidR="00304082">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DBD2" w14:textId="77777777" w:rsidR="00B17D60" w:rsidRDefault="00B17D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962D8">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1E0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K0NDQ2MDQ0tLA0NjdQ0lEKTi0uzszPAykwqgUAQn4lLiwAAAA="/>
  </w:docVars>
  <w:rsids>
    <w:rsidRoot w:val="00DC553C"/>
    <w:rsid w:val="00010404"/>
    <w:rsid w:val="00030903"/>
    <w:rsid w:val="00037789"/>
    <w:rsid w:val="000424A7"/>
    <w:rsid w:val="000437F0"/>
    <w:rsid w:val="000469B7"/>
    <w:rsid w:val="00060966"/>
    <w:rsid w:val="00074F89"/>
    <w:rsid w:val="00086563"/>
    <w:rsid w:val="00087BE3"/>
    <w:rsid w:val="00093914"/>
    <w:rsid w:val="0009415F"/>
    <w:rsid w:val="000B551B"/>
    <w:rsid w:val="000C0D38"/>
    <w:rsid w:val="000C5CEB"/>
    <w:rsid w:val="000D084B"/>
    <w:rsid w:val="000D4818"/>
    <w:rsid w:val="000D5C6C"/>
    <w:rsid w:val="000D7B7D"/>
    <w:rsid w:val="000E175A"/>
    <w:rsid w:val="000F0D91"/>
    <w:rsid w:val="000F758E"/>
    <w:rsid w:val="00106EBF"/>
    <w:rsid w:val="00114375"/>
    <w:rsid w:val="00143BA6"/>
    <w:rsid w:val="00161AD1"/>
    <w:rsid w:val="00163A8D"/>
    <w:rsid w:val="00166C59"/>
    <w:rsid w:val="00185DB1"/>
    <w:rsid w:val="00187D89"/>
    <w:rsid w:val="001A3BAA"/>
    <w:rsid w:val="00260333"/>
    <w:rsid w:val="00272D99"/>
    <w:rsid w:val="0027364E"/>
    <w:rsid w:val="00274D82"/>
    <w:rsid w:val="00280520"/>
    <w:rsid w:val="002822A5"/>
    <w:rsid w:val="002974FF"/>
    <w:rsid w:val="00297D79"/>
    <w:rsid w:val="002A33CD"/>
    <w:rsid w:val="002B170D"/>
    <w:rsid w:val="002B20C8"/>
    <w:rsid w:val="002C28BB"/>
    <w:rsid w:val="002C7A0D"/>
    <w:rsid w:val="00304082"/>
    <w:rsid w:val="00306085"/>
    <w:rsid w:val="003230C2"/>
    <w:rsid w:val="00324A39"/>
    <w:rsid w:val="00326D97"/>
    <w:rsid w:val="003349AA"/>
    <w:rsid w:val="00350570"/>
    <w:rsid w:val="003507BB"/>
    <w:rsid w:val="00365112"/>
    <w:rsid w:val="003675DF"/>
    <w:rsid w:val="00387BDB"/>
    <w:rsid w:val="003962D8"/>
    <w:rsid w:val="003B62EA"/>
    <w:rsid w:val="003C0BD8"/>
    <w:rsid w:val="003D463C"/>
    <w:rsid w:val="003F17DC"/>
    <w:rsid w:val="003F1C8C"/>
    <w:rsid w:val="00406955"/>
    <w:rsid w:val="00437B9B"/>
    <w:rsid w:val="004818B1"/>
    <w:rsid w:val="0048732F"/>
    <w:rsid w:val="004874F2"/>
    <w:rsid w:val="00490438"/>
    <w:rsid w:val="00494CB5"/>
    <w:rsid w:val="00495DB2"/>
    <w:rsid w:val="004970B9"/>
    <w:rsid w:val="004D308E"/>
    <w:rsid w:val="004F02A5"/>
    <w:rsid w:val="00501990"/>
    <w:rsid w:val="005179DD"/>
    <w:rsid w:val="005209B1"/>
    <w:rsid w:val="00532B64"/>
    <w:rsid w:val="0056235A"/>
    <w:rsid w:val="00570340"/>
    <w:rsid w:val="00582CE5"/>
    <w:rsid w:val="00583D6A"/>
    <w:rsid w:val="00585323"/>
    <w:rsid w:val="005A24FE"/>
    <w:rsid w:val="005A5200"/>
    <w:rsid w:val="005B1080"/>
    <w:rsid w:val="005B4C7C"/>
    <w:rsid w:val="005F32B6"/>
    <w:rsid w:val="00601001"/>
    <w:rsid w:val="00605A21"/>
    <w:rsid w:val="00627B0C"/>
    <w:rsid w:val="00647B04"/>
    <w:rsid w:val="00665E66"/>
    <w:rsid w:val="00673EB0"/>
    <w:rsid w:val="006A47B7"/>
    <w:rsid w:val="006B608F"/>
    <w:rsid w:val="006C3DA9"/>
    <w:rsid w:val="006D4674"/>
    <w:rsid w:val="006E19C3"/>
    <w:rsid w:val="0072078D"/>
    <w:rsid w:val="00747C21"/>
    <w:rsid w:val="00753E02"/>
    <w:rsid w:val="0076608E"/>
    <w:rsid w:val="007C11AC"/>
    <w:rsid w:val="007C1E03"/>
    <w:rsid w:val="007C2E3F"/>
    <w:rsid w:val="007D0A22"/>
    <w:rsid w:val="007D78C1"/>
    <w:rsid w:val="008065BE"/>
    <w:rsid w:val="0084420C"/>
    <w:rsid w:val="008500D5"/>
    <w:rsid w:val="0085202B"/>
    <w:rsid w:val="0085453A"/>
    <w:rsid w:val="0086735B"/>
    <w:rsid w:val="00870774"/>
    <w:rsid w:val="00894128"/>
    <w:rsid w:val="008A369E"/>
    <w:rsid w:val="008B1F66"/>
    <w:rsid w:val="008C6DDC"/>
    <w:rsid w:val="008D3437"/>
    <w:rsid w:val="00906537"/>
    <w:rsid w:val="00907928"/>
    <w:rsid w:val="009220D1"/>
    <w:rsid w:val="00927269"/>
    <w:rsid w:val="00934046"/>
    <w:rsid w:val="0095370A"/>
    <w:rsid w:val="00962A31"/>
    <w:rsid w:val="009641D6"/>
    <w:rsid w:val="00967E67"/>
    <w:rsid w:val="00974765"/>
    <w:rsid w:val="009B38BE"/>
    <w:rsid w:val="009B51DA"/>
    <w:rsid w:val="009B7040"/>
    <w:rsid w:val="009D0101"/>
    <w:rsid w:val="00A20A1A"/>
    <w:rsid w:val="00A50653"/>
    <w:rsid w:val="00A65207"/>
    <w:rsid w:val="00AA319A"/>
    <w:rsid w:val="00AB4A87"/>
    <w:rsid w:val="00AC3878"/>
    <w:rsid w:val="00AD4616"/>
    <w:rsid w:val="00AD4C8D"/>
    <w:rsid w:val="00AF12A7"/>
    <w:rsid w:val="00AF3ADC"/>
    <w:rsid w:val="00AF5220"/>
    <w:rsid w:val="00B11E1E"/>
    <w:rsid w:val="00B17D60"/>
    <w:rsid w:val="00B24C9E"/>
    <w:rsid w:val="00BA370D"/>
    <w:rsid w:val="00BC0010"/>
    <w:rsid w:val="00BC274C"/>
    <w:rsid w:val="00BF37BD"/>
    <w:rsid w:val="00BF531D"/>
    <w:rsid w:val="00C03856"/>
    <w:rsid w:val="00C07176"/>
    <w:rsid w:val="00C1102F"/>
    <w:rsid w:val="00C268C5"/>
    <w:rsid w:val="00C27686"/>
    <w:rsid w:val="00C37154"/>
    <w:rsid w:val="00C61103"/>
    <w:rsid w:val="00C77EC4"/>
    <w:rsid w:val="00C869B6"/>
    <w:rsid w:val="00C90CD4"/>
    <w:rsid w:val="00CB6D69"/>
    <w:rsid w:val="00CE500B"/>
    <w:rsid w:val="00D023C4"/>
    <w:rsid w:val="00D1108D"/>
    <w:rsid w:val="00D17F6A"/>
    <w:rsid w:val="00D30A43"/>
    <w:rsid w:val="00D559DD"/>
    <w:rsid w:val="00D55AA0"/>
    <w:rsid w:val="00D569F1"/>
    <w:rsid w:val="00D601FF"/>
    <w:rsid w:val="00D700B2"/>
    <w:rsid w:val="00DA4644"/>
    <w:rsid w:val="00DC553C"/>
    <w:rsid w:val="00DD6500"/>
    <w:rsid w:val="00E05A7F"/>
    <w:rsid w:val="00E1527B"/>
    <w:rsid w:val="00E32AF0"/>
    <w:rsid w:val="00E82F14"/>
    <w:rsid w:val="00E83E87"/>
    <w:rsid w:val="00E84579"/>
    <w:rsid w:val="00E87A1E"/>
    <w:rsid w:val="00E911CF"/>
    <w:rsid w:val="00E924FC"/>
    <w:rsid w:val="00E92AEA"/>
    <w:rsid w:val="00E978D5"/>
    <w:rsid w:val="00EA02F3"/>
    <w:rsid w:val="00EB6F2E"/>
    <w:rsid w:val="00EC0730"/>
    <w:rsid w:val="00ED69DA"/>
    <w:rsid w:val="00EE14B2"/>
    <w:rsid w:val="00EE281F"/>
    <w:rsid w:val="00EF6652"/>
    <w:rsid w:val="00F03023"/>
    <w:rsid w:val="00F270D4"/>
    <w:rsid w:val="00F42124"/>
    <w:rsid w:val="00F64608"/>
    <w:rsid w:val="00F76DAE"/>
    <w:rsid w:val="00F861E4"/>
    <w:rsid w:val="00F93E8C"/>
    <w:rsid w:val="00FA55DF"/>
    <w:rsid w:val="00FB3B66"/>
    <w:rsid w:val="00FC7124"/>
    <w:rsid w:val="00FC7A94"/>
    <w:rsid w:val="00FD2DD6"/>
    <w:rsid w:val="00FD3CC2"/>
    <w:rsid w:val="00FD4F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196AF3"/>
  <w15:chartTrackingRefBased/>
  <w15:docId w15:val="{9BA81A58-7BC7-469E-93AE-22FCE403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1E03"/>
    <w:pPr>
      <w:bidi/>
    </w:pPr>
    <w:rPr>
      <w:rFonts w:cs="Narkisim"/>
      <w:sz w:val="22"/>
      <w:szCs w:val="22"/>
      <w:lang w:eastAsia="he-IL"/>
    </w:rPr>
  </w:style>
  <w:style w:type="paragraph" w:styleId="1">
    <w:name w:val="heading 1"/>
    <w:basedOn w:val="a"/>
    <w:next w:val="a"/>
    <w:link w:val="10"/>
    <w:qFormat/>
    <w:rsid w:val="007C1E03"/>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7C1E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1E03"/>
  </w:style>
  <w:style w:type="paragraph" w:styleId="a3">
    <w:name w:val="footnote text"/>
    <w:basedOn w:val="a"/>
    <w:link w:val="a4"/>
    <w:rsid w:val="007C1E03"/>
    <w:pPr>
      <w:ind w:left="170" w:hanging="170"/>
      <w:jc w:val="both"/>
    </w:pPr>
    <w:rPr>
      <w:sz w:val="20"/>
      <w:szCs w:val="20"/>
    </w:rPr>
  </w:style>
  <w:style w:type="character" w:styleId="a5">
    <w:name w:val="footnote reference"/>
    <w:semiHidden/>
    <w:rsid w:val="007C1E03"/>
    <w:rPr>
      <w:vertAlign w:val="superscript"/>
    </w:rPr>
  </w:style>
  <w:style w:type="paragraph" w:styleId="a6">
    <w:name w:val="header"/>
    <w:basedOn w:val="a"/>
    <w:link w:val="a7"/>
    <w:rsid w:val="007C1E03"/>
    <w:pPr>
      <w:tabs>
        <w:tab w:val="center" w:pos="4153"/>
        <w:tab w:val="right" w:pos="8306"/>
      </w:tabs>
    </w:pPr>
  </w:style>
  <w:style w:type="paragraph" w:styleId="a8">
    <w:name w:val="footer"/>
    <w:basedOn w:val="a"/>
    <w:link w:val="a9"/>
    <w:rsid w:val="007C1E03"/>
    <w:pPr>
      <w:tabs>
        <w:tab w:val="center" w:pos="4153"/>
        <w:tab w:val="right" w:pos="8306"/>
      </w:tabs>
    </w:pPr>
  </w:style>
  <w:style w:type="paragraph" w:customStyle="1" w:styleId="aa">
    <w:name w:val="כותרת"/>
    <w:basedOn w:val="a"/>
    <w:rsid w:val="007C1E03"/>
    <w:pPr>
      <w:spacing w:before="240" w:line="320" w:lineRule="atLeast"/>
      <w:jc w:val="center"/>
    </w:pPr>
    <w:rPr>
      <w:rFonts w:cs="David"/>
      <w:b/>
      <w:bCs/>
      <w:spacing w:val="20"/>
      <w:szCs w:val="32"/>
    </w:rPr>
  </w:style>
  <w:style w:type="paragraph" w:customStyle="1" w:styleId="ab">
    <w:name w:val="כותרת קטע"/>
    <w:basedOn w:val="a"/>
    <w:rsid w:val="007C1E03"/>
    <w:pPr>
      <w:spacing w:before="240" w:line="300" w:lineRule="atLeast"/>
    </w:pPr>
    <w:rPr>
      <w:rFonts w:cs="Arial"/>
      <w:b/>
      <w:bCs/>
      <w:szCs w:val="24"/>
    </w:rPr>
  </w:style>
  <w:style w:type="paragraph" w:customStyle="1" w:styleId="ac">
    <w:name w:val="מקור"/>
    <w:basedOn w:val="a"/>
    <w:rsid w:val="007C1E03"/>
    <w:pPr>
      <w:spacing w:line="320" w:lineRule="atLeast"/>
      <w:jc w:val="both"/>
    </w:pPr>
    <w:rPr>
      <w:rFonts w:cs="David"/>
      <w:szCs w:val="24"/>
    </w:rPr>
  </w:style>
  <w:style w:type="paragraph" w:customStyle="1" w:styleId="ad">
    <w:name w:val="מחלקי המים"/>
    <w:basedOn w:val="a"/>
    <w:rsid w:val="007C1E0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7C1E03"/>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7C1E03"/>
    <w:rPr>
      <w:rFonts w:cs="Narkisim"/>
      <w:lang w:eastAsia="he-IL"/>
    </w:rPr>
  </w:style>
  <w:style w:type="character" w:customStyle="1" w:styleId="10">
    <w:name w:val="כותרת 1 תו"/>
    <w:link w:val="1"/>
    <w:rsid w:val="007C1E03"/>
    <w:rPr>
      <w:rFonts w:cs="David"/>
      <w:b/>
      <w:bCs/>
      <w:sz w:val="22"/>
      <w:szCs w:val="28"/>
      <w:lang w:eastAsia="he-IL"/>
    </w:rPr>
  </w:style>
  <w:style w:type="character" w:customStyle="1" w:styleId="a7">
    <w:name w:val="כותרת עליונה תו"/>
    <w:link w:val="a6"/>
    <w:rsid w:val="007C1E03"/>
    <w:rPr>
      <w:rFonts w:cs="Narkisim"/>
      <w:sz w:val="22"/>
      <w:szCs w:val="22"/>
      <w:lang w:eastAsia="he-IL"/>
    </w:rPr>
  </w:style>
  <w:style w:type="character" w:customStyle="1" w:styleId="a9">
    <w:name w:val="כותרת תחתונה תו"/>
    <w:link w:val="a8"/>
    <w:rsid w:val="007C1E03"/>
    <w:rPr>
      <w:rFonts w:cs="Narkisim"/>
      <w:sz w:val="22"/>
      <w:szCs w:val="22"/>
      <w:lang w:eastAsia="he-IL"/>
    </w:rPr>
  </w:style>
  <w:style w:type="character" w:styleId="af0">
    <w:name w:val="page number"/>
    <w:rsid w:val="00406955"/>
  </w:style>
  <w:style w:type="paragraph" w:styleId="af1">
    <w:name w:val="Balloon Text"/>
    <w:basedOn w:val="a"/>
    <w:link w:val="af2"/>
    <w:uiPriority w:val="99"/>
    <w:unhideWhenUsed/>
    <w:rsid w:val="007C1E03"/>
    <w:rPr>
      <w:rFonts w:ascii="Tahoma" w:hAnsi="Tahoma" w:cs="Tahoma"/>
      <w:sz w:val="16"/>
      <w:szCs w:val="16"/>
    </w:rPr>
  </w:style>
  <w:style w:type="character" w:customStyle="1" w:styleId="af2">
    <w:name w:val="טקסט בלונים תו"/>
    <w:link w:val="af1"/>
    <w:uiPriority w:val="99"/>
    <w:rsid w:val="007C1E03"/>
    <w:rPr>
      <w:rFonts w:ascii="Tahoma" w:hAnsi="Tahoma" w:cs="Tahoma"/>
      <w:sz w:val="16"/>
      <w:szCs w:val="16"/>
      <w:lang w:eastAsia="he-IL"/>
    </w:rPr>
  </w:style>
  <w:style w:type="paragraph" w:customStyle="1" w:styleId="af3">
    <w:name w:val="פסוק"/>
    <w:basedOn w:val="ac"/>
    <w:qFormat/>
    <w:rsid w:val="007C1E03"/>
    <w:pPr>
      <w:spacing w:before="120"/>
    </w:pPr>
    <w:rPr>
      <w:b/>
      <w:bCs/>
    </w:rPr>
  </w:style>
  <w:style w:type="character" w:styleId="af4">
    <w:name w:val="Unresolved Mention"/>
    <w:uiPriority w:val="99"/>
    <w:semiHidden/>
    <w:unhideWhenUsed/>
    <w:rsid w:val="00E9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95%D7%90-%D7%91%D7%A9%D7%9C%D7%95%D7%9D-%D7%A8%D7%91%D7%99-%D7%95%D7%AA%D7%9C%D7%9E%D7%99%D7%93%D7%99" TargetMode="External"/><Relationship Id="rId13" Type="http://schemas.openxmlformats.org/officeDocument/2006/relationships/hyperlink" Target="http://www.mayim.org.il/?holiday=%D7%A9%D7%9E%D7%95%D7%A0%D7%99%D7%9D-%D7%95%D7%97%D7%9E%D7%99%D7%A9%D7%94-%D7%96%D7%A7%D7%A0%D7%99%D7%9D-%D7%94%D7%99%D7%95-%D7%9E%D7%A6%D7%98%D7%A2%D7%A8%D7%99%D7%9D-%D7%A2%D7%9C-%D7%94%D7%93%D7%91" TargetMode="External"/><Relationship Id="rId3" Type="http://schemas.openxmlformats.org/officeDocument/2006/relationships/hyperlink" Target="http://www.mayim.org.il/?parasha=%D7%A2%D7%99%D7%91%D7%95%D7%A8-%D7%94%D7%A9%D7%A0%D7%941" TargetMode="External"/><Relationship Id="rId7" Type="http://schemas.openxmlformats.org/officeDocument/2006/relationships/hyperlink" Target="http://www.mayim.org.il/?holiday=%D7%94%D7%97%D7%95%D7%93%D7%A9-%D7%94%D7%96%D7%94-%D7%9C%D7%9B%D7%9D" TargetMode="External"/><Relationship Id="rId12" Type="http://schemas.openxmlformats.org/officeDocument/2006/relationships/hyperlink" Target="http://www.mayim.org.il/?holiday=%D7%99%D7%99%D7%97%D7%95%D7%93%D7%95-%D7%A9%D7%9C-%D7%A9%D7%9E%D7%99%D7%A0%D7%99-%D7%A2%D7%A6%D7%A8%D7%AA" TargetMode="External"/><Relationship Id="rId2" Type="http://schemas.openxmlformats.org/officeDocument/2006/relationships/hyperlink" Target="http://www.mayim.org.il/?parasha=%D7%A9%D7%A9%D7%AA-%D7%99%D7%9E%D7%99%D7%9D-%D7%AA%D7%A2%D7%A9%D7%94-%D7%9E%D7%9C%D7%90%D7%9B%D7%94" TargetMode="External"/><Relationship Id="rId1" Type="http://schemas.openxmlformats.org/officeDocument/2006/relationships/hyperlink" Target="https://www.mayim.org.il/?parasha=%d7%9e%d7%94-%d7%9c%d7%a9%d7%91%d7%aa-%d7%90%d7%a6%d7%9c-%d7%94%d7%9e%d7%95%d7%a2%d7%93%d7%95%d7%aa" TargetMode="External"/><Relationship Id="rId6" Type="http://schemas.openxmlformats.org/officeDocument/2006/relationships/hyperlink" Target="http://www.mayim.org.il/?holiday=%D7%94%D7%A2%D7%9E%D7%99%D7%93%D7%95-%D7%91%D7%99%D7%9E%D7%94-%D7%94%D7%A2%D7%91%D7%99%D7%A8%D7%95-%D7%91%D7%99%D7%9E%D7%94" TargetMode="External"/><Relationship Id="rId11" Type="http://schemas.openxmlformats.org/officeDocument/2006/relationships/hyperlink" Target="http://www.mayim.org.il/?parasha=%D7%A2%D7%99%D7%91%D7%95%D7%A8-%D7%94%D7%A9%D7%A0%D7%941" TargetMode="External"/><Relationship Id="rId5" Type="http://schemas.openxmlformats.org/officeDocument/2006/relationships/hyperlink" Target="http://www.mayim.org.il/?parasha=%d7%a9%d7%91%d7%aa-%d7%a9%d7%91%d7%aa%d7%95%d7%9f" TargetMode="External"/><Relationship Id="rId10" Type="http://schemas.openxmlformats.org/officeDocument/2006/relationships/hyperlink" Target="http://www.mayim.org.il/?parasha=%D7%A2%D7%99%D7%91%D7%95%D7%A8-%D7%94%D7%A9%D7%A0%D7%941" TargetMode="External"/><Relationship Id="rId4" Type="http://schemas.openxmlformats.org/officeDocument/2006/relationships/hyperlink" Target="http://www.zomet.org.il/?CategoryID=160&amp;ArticleID=7264" TargetMode="External"/><Relationship Id="rId9" Type="http://schemas.openxmlformats.org/officeDocument/2006/relationships/hyperlink" Target="http://www.mayim.org.il/?parasha=%D7%97%D7%9C%D7%9C-%D7%A2%D7%9C%D7%99%D7%95-%D7%A9%D7%91%D7%AA-%D7%90%D7%97%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88D1-E18A-4A19-953F-EF8072F9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988</Words>
  <Characters>4945</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ששת ימים תעשה מלאכה</vt:lpstr>
      <vt:lpstr>ששת ימים תעשה מלאכה</vt:lpstr>
    </vt:vector>
  </TitlesOfParts>
  <Company>Microsoft</Company>
  <LinksUpToDate>false</LinksUpToDate>
  <CharactersWithSpaces>5922</CharactersWithSpaces>
  <SharedDoc>false</SharedDoc>
  <HLinks>
    <vt:vector size="78" baseType="variant">
      <vt:variant>
        <vt:i4>2097207</vt:i4>
      </vt:variant>
      <vt:variant>
        <vt:i4>36</vt:i4>
      </vt:variant>
      <vt:variant>
        <vt:i4>0</vt:i4>
      </vt:variant>
      <vt:variant>
        <vt:i4>5</vt:i4>
      </vt:variant>
      <vt:variant>
        <vt:lpwstr>http://www.mayim.org.il/?holiday=%D7%A9%D7%9E%D7%95%D7%A0%D7%99%D7%9D-%D7%95%D7%97%D7%9E%D7%99%D7%A9%D7%94-%D7%96%D7%A7%D7%A0%D7%99%D7%9D-%D7%94%D7%99%D7%95-%D7%9E%D7%A6%D7%98%D7%A2%D7%A8%D7%99%D7%9D-%D7%A2%D7%9C-%D7%94%D7%93%D7%91</vt:lpwstr>
      </vt:variant>
      <vt:variant>
        <vt:lpwstr/>
      </vt:variant>
      <vt:variant>
        <vt:i4>2687103</vt:i4>
      </vt:variant>
      <vt:variant>
        <vt:i4>33</vt:i4>
      </vt:variant>
      <vt:variant>
        <vt:i4>0</vt:i4>
      </vt:variant>
      <vt:variant>
        <vt:i4>5</vt:i4>
      </vt:variant>
      <vt:variant>
        <vt:lpwstr>http://www.mayim.org.il/?holiday=%D7%99%D7%99%D7%97%D7%95%D7%93%D7%95-%D7%A9%D7%9C-%D7%A9%D7%9E%D7%99%D7%A0%D7%99-%D7%A2%D7%A6%D7%A8%D7%AA</vt:lpwstr>
      </vt:variant>
      <vt:variant>
        <vt:lpwstr/>
      </vt:variant>
      <vt:variant>
        <vt:i4>196698</vt:i4>
      </vt:variant>
      <vt:variant>
        <vt:i4>30</vt:i4>
      </vt:variant>
      <vt:variant>
        <vt:i4>0</vt:i4>
      </vt:variant>
      <vt:variant>
        <vt:i4>5</vt:i4>
      </vt:variant>
      <vt:variant>
        <vt:lpwstr>http://www.mayim.org.il/?parasha=%D7%A2%D7%99%D7%91%D7%95%D7%A8-%D7%94%D7%A9%D7%A0%D7%941</vt:lpwstr>
      </vt:variant>
      <vt:variant>
        <vt:lpwstr/>
      </vt:variant>
      <vt:variant>
        <vt:i4>196698</vt:i4>
      </vt:variant>
      <vt:variant>
        <vt:i4>27</vt:i4>
      </vt:variant>
      <vt:variant>
        <vt:i4>0</vt:i4>
      </vt:variant>
      <vt:variant>
        <vt:i4>5</vt:i4>
      </vt:variant>
      <vt:variant>
        <vt:lpwstr>http://www.mayim.org.il/?parasha=%D7%A2%D7%99%D7%91%D7%95%D7%A8-%D7%94%D7%A9%D7%A0%D7%941</vt:lpwstr>
      </vt:variant>
      <vt:variant>
        <vt:lpwstr/>
      </vt:variant>
      <vt:variant>
        <vt:i4>7733364</vt:i4>
      </vt:variant>
      <vt:variant>
        <vt:i4>24</vt:i4>
      </vt:variant>
      <vt:variant>
        <vt:i4>0</vt:i4>
      </vt:variant>
      <vt:variant>
        <vt:i4>5</vt:i4>
      </vt:variant>
      <vt:variant>
        <vt:lpwstr>http://www.mayim.org.il/?parasha=%D7%97%D7%9C%D7%9C-%D7%A2%D7%9C%D7%99%D7%95-%D7%A9%D7%91%D7%AA-%D7%90%D7%97%D7%AA</vt:lpwstr>
      </vt:variant>
      <vt:variant>
        <vt:lpwstr/>
      </vt:variant>
      <vt:variant>
        <vt:i4>393226</vt:i4>
      </vt:variant>
      <vt:variant>
        <vt:i4>21</vt:i4>
      </vt:variant>
      <vt:variant>
        <vt:i4>0</vt:i4>
      </vt:variant>
      <vt:variant>
        <vt:i4>5</vt:i4>
      </vt:variant>
      <vt:variant>
        <vt:lpwstr>http://www.mayim.org.il/?holiday=%D7%91%D7%95%D7%90-%D7%91%D7%A9%D7%9C%D7%95%D7%9D-%D7%A8%D7%91%D7%99-%D7%95%D7%AA%D7%9C%D7%9E%D7%99%D7%93%D7%99</vt:lpwstr>
      </vt:variant>
      <vt:variant>
        <vt:lpwstr/>
      </vt:variant>
      <vt:variant>
        <vt:i4>458776</vt:i4>
      </vt:variant>
      <vt:variant>
        <vt:i4>18</vt:i4>
      </vt:variant>
      <vt:variant>
        <vt:i4>0</vt:i4>
      </vt:variant>
      <vt:variant>
        <vt:i4>5</vt:i4>
      </vt:variant>
      <vt:variant>
        <vt:lpwstr>http://www.mayim.org.il/?holiday=%D7%94%D7%97%D7%95%D7%93%D7%A9-%D7%94%D7%96%D7%94-%D7%9C%D7%9B%D7%9D</vt:lpwstr>
      </vt:variant>
      <vt:variant>
        <vt:lpwstr/>
      </vt:variant>
      <vt:variant>
        <vt:i4>6094929</vt:i4>
      </vt:variant>
      <vt:variant>
        <vt:i4>15</vt:i4>
      </vt:variant>
      <vt:variant>
        <vt:i4>0</vt:i4>
      </vt:variant>
      <vt:variant>
        <vt:i4>5</vt:i4>
      </vt:variant>
      <vt:variant>
        <vt:lpwstr>http://www.mayim.org.il/?holiday=%D7%94%D7%A2%D7%9E%D7%99%D7%93%D7%95-%D7%91%D7%99%D7%9E%D7%94-%D7%94%D7%A2%D7%91%D7%99%D7%A8%D7%95-%D7%91%D7%99%D7%9E%D7%94</vt:lpwstr>
      </vt:variant>
      <vt:variant>
        <vt:lpwstr/>
      </vt:variant>
      <vt:variant>
        <vt:i4>7405615</vt:i4>
      </vt:variant>
      <vt:variant>
        <vt:i4>12</vt:i4>
      </vt:variant>
      <vt:variant>
        <vt:i4>0</vt:i4>
      </vt:variant>
      <vt:variant>
        <vt:i4>5</vt:i4>
      </vt:variant>
      <vt:variant>
        <vt:lpwstr>http://www.mayim.org.il/?parasha=%d7%a9%d7%91%d7%aa-%d7%a9%d7%91%d7%aa%d7%95%d7%9f</vt:lpwstr>
      </vt:variant>
      <vt:variant>
        <vt:lpwstr/>
      </vt:variant>
      <vt:variant>
        <vt:i4>6619258</vt:i4>
      </vt:variant>
      <vt:variant>
        <vt:i4>9</vt:i4>
      </vt:variant>
      <vt:variant>
        <vt:i4>0</vt:i4>
      </vt:variant>
      <vt:variant>
        <vt:i4>5</vt:i4>
      </vt:variant>
      <vt:variant>
        <vt:lpwstr>http://www.zomet.org.il/?CategoryID=160&amp;ArticleID=7264</vt:lpwstr>
      </vt:variant>
      <vt:variant>
        <vt:lpwstr/>
      </vt:variant>
      <vt:variant>
        <vt:i4>196698</vt:i4>
      </vt:variant>
      <vt:variant>
        <vt:i4>6</vt:i4>
      </vt:variant>
      <vt:variant>
        <vt:i4>0</vt:i4>
      </vt:variant>
      <vt:variant>
        <vt:i4>5</vt:i4>
      </vt:variant>
      <vt:variant>
        <vt:lpwstr>http://www.mayim.org.il/?parasha=%D7%A2%D7%99%D7%91%D7%95%D7%A8-%D7%94%D7%A9%D7%A0%D7%941</vt:lpwstr>
      </vt:variant>
      <vt:variant>
        <vt:lpwstr/>
      </vt:variant>
      <vt:variant>
        <vt:i4>458836</vt:i4>
      </vt:variant>
      <vt:variant>
        <vt:i4>3</vt:i4>
      </vt:variant>
      <vt:variant>
        <vt:i4>0</vt:i4>
      </vt:variant>
      <vt:variant>
        <vt:i4>5</vt:i4>
      </vt:variant>
      <vt:variant>
        <vt:lpwstr>http://www.mayim.org.il/?parasha=%D7%A9%D7%A9%D7%AA-%D7%99%D7%9E%D7%99%D7%9D-%D7%AA%D7%A2%D7%A9%D7%94-%D7%9E%D7%9C%D7%90%D7%9B%D7%94</vt:lpwstr>
      </vt:variant>
      <vt:variant>
        <vt:lpwstr/>
      </vt:variant>
      <vt:variant>
        <vt:i4>4653071</vt:i4>
      </vt:variant>
      <vt:variant>
        <vt:i4>0</vt:i4>
      </vt:variant>
      <vt:variant>
        <vt:i4>0</vt:i4>
      </vt:variant>
      <vt:variant>
        <vt:i4>5</vt:i4>
      </vt:variant>
      <vt:variant>
        <vt:lpwstr>https://www.mayim.org.il/?parasha=%d7%9e%d7%94-%d7%9c%d7%a9%d7%91%d7%aa-%d7%90%d7%a6%d7%9c-%d7%94%d7%9e%d7%95%d7%a2%d7%93%d7%95%d7%aa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אלה מועדי ה' אשר תקראו אותם</dc:title>
  <dc:subject>אמור</dc:subject>
  <dc:creator>Asher Yuval</dc:creator>
  <cp:keywords/>
  <cp:lastModifiedBy>Shimon Afek</cp:lastModifiedBy>
  <cp:revision>2</cp:revision>
  <cp:lastPrinted>2016-05-12T20:01:00Z</cp:lastPrinted>
  <dcterms:created xsi:type="dcterms:W3CDTF">2022-03-30T13:21:00Z</dcterms:created>
  <dcterms:modified xsi:type="dcterms:W3CDTF">2022-03-30T13:21:00Z</dcterms:modified>
</cp:coreProperties>
</file>