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AA25" w14:textId="77777777" w:rsidR="00CE6DAB" w:rsidRDefault="00E040B9" w:rsidP="001F5C61">
      <w:pPr>
        <w:pStyle w:val="aa"/>
      </w:pPr>
      <w:r>
        <w:rPr>
          <w:rFonts w:hint="cs"/>
          <w:rtl/>
        </w:rPr>
        <w:t xml:space="preserve">ולבי אומר לי </w:t>
      </w:r>
      <w:r>
        <w:rPr>
          <w:rtl/>
        </w:rPr>
        <w:t>–</w:t>
      </w:r>
      <w:r>
        <w:rPr>
          <w:rFonts w:hint="cs"/>
          <w:rtl/>
        </w:rPr>
        <w:t xml:space="preserve"> </w:t>
      </w:r>
      <w:r w:rsidR="00932389">
        <w:rPr>
          <w:rFonts w:hint="cs"/>
          <w:rtl/>
        </w:rPr>
        <w:t xml:space="preserve">בעקבות </w:t>
      </w:r>
      <w:r>
        <w:rPr>
          <w:rFonts w:hint="cs"/>
          <w:rtl/>
        </w:rPr>
        <w:t>רש"י</w:t>
      </w:r>
    </w:p>
    <w:p w14:paraId="73542FE5" w14:textId="77777777" w:rsidR="00E01530" w:rsidRDefault="002463F7" w:rsidP="00893BE8">
      <w:pPr>
        <w:pStyle w:val="ac"/>
        <w:spacing w:before="240"/>
        <w:rPr>
          <w:rFonts w:cs="Narkisim"/>
          <w:szCs w:val="22"/>
          <w:rtl/>
        </w:rPr>
      </w:pPr>
      <w:r w:rsidRPr="00CF612A">
        <w:rPr>
          <w:rFonts w:cs="Narkisim" w:hint="cs"/>
          <w:b/>
          <w:bCs/>
          <w:szCs w:val="22"/>
          <w:rtl/>
        </w:rPr>
        <w:t>מים ראשונים:</w:t>
      </w:r>
      <w:r w:rsidRPr="00CF612A">
        <w:rPr>
          <w:rFonts w:cs="Narkisim" w:hint="cs"/>
          <w:szCs w:val="22"/>
          <w:rtl/>
        </w:rPr>
        <w:t xml:space="preserve"> </w:t>
      </w:r>
      <w:r w:rsidR="00E040B9">
        <w:rPr>
          <w:rFonts w:cs="Narkisim" w:hint="cs"/>
          <w:szCs w:val="22"/>
          <w:rtl/>
        </w:rPr>
        <w:t xml:space="preserve">בפירושו </w:t>
      </w:r>
      <w:r w:rsidR="008A5047">
        <w:rPr>
          <w:rFonts w:cs="Narkisim" w:hint="cs"/>
          <w:szCs w:val="22"/>
          <w:rtl/>
        </w:rPr>
        <w:t>ב</w:t>
      </w:r>
      <w:r w:rsidR="00E040B9">
        <w:rPr>
          <w:rFonts w:cs="Narkisim" w:hint="cs"/>
          <w:szCs w:val="22"/>
          <w:rtl/>
        </w:rPr>
        <w:t xml:space="preserve">פרשת </w:t>
      </w:r>
      <w:proofErr w:type="spellStart"/>
      <w:r w:rsidR="00E040B9">
        <w:rPr>
          <w:rFonts w:cs="Narkisim" w:hint="cs"/>
          <w:szCs w:val="22"/>
          <w:rtl/>
        </w:rPr>
        <w:t>תצוה</w:t>
      </w:r>
      <w:proofErr w:type="spellEnd"/>
      <w:r w:rsidR="00E040B9">
        <w:rPr>
          <w:rFonts w:cs="Narkisim" w:hint="cs"/>
          <w:szCs w:val="22"/>
          <w:rtl/>
        </w:rPr>
        <w:t xml:space="preserve">, משתמש רש"י בביטוי "ולבי אומר לי" במשמעות שאין לי הסבר ברור לעניין, אבל נראה לי לומר כך וכך. נראה מקור זה להלן. בעקבות </w:t>
      </w:r>
      <w:r w:rsidR="008A5047">
        <w:rPr>
          <w:rFonts w:cs="Narkisim" w:hint="cs"/>
          <w:szCs w:val="22"/>
          <w:rtl/>
        </w:rPr>
        <w:t>ביטוי לשוני</w:t>
      </w:r>
      <w:r w:rsidR="00E040B9">
        <w:rPr>
          <w:rFonts w:cs="Narkisim" w:hint="cs"/>
          <w:szCs w:val="22"/>
          <w:rtl/>
        </w:rPr>
        <w:t xml:space="preserve"> ז</w:t>
      </w:r>
      <w:r w:rsidR="00085219">
        <w:rPr>
          <w:rFonts w:cs="Narkisim" w:hint="cs"/>
          <w:szCs w:val="22"/>
          <w:rtl/>
        </w:rPr>
        <w:t>ה</w:t>
      </w:r>
      <w:r w:rsidR="00E040B9">
        <w:rPr>
          <w:rFonts w:cs="Narkisim" w:hint="cs"/>
          <w:szCs w:val="22"/>
          <w:rtl/>
        </w:rPr>
        <w:t>, ש</w:t>
      </w:r>
      <w:r w:rsidR="00BB040B">
        <w:rPr>
          <w:rFonts w:cs="Narkisim" w:hint="cs"/>
          <w:szCs w:val="22"/>
          <w:rtl/>
        </w:rPr>
        <w:t>כ</w:t>
      </w:r>
      <w:r w:rsidR="00E01530">
        <w:rPr>
          <w:rFonts w:cs="Narkisim" w:hint="cs"/>
          <w:szCs w:val="22"/>
          <w:rtl/>
        </w:rPr>
        <w:t xml:space="preserve">נראה </w:t>
      </w:r>
      <w:r w:rsidR="00E040B9">
        <w:rPr>
          <w:rFonts w:cs="Narkisim" w:hint="cs"/>
          <w:szCs w:val="22"/>
          <w:rtl/>
        </w:rPr>
        <w:t xml:space="preserve">רש"י הוא שטבע אותו, </w:t>
      </w:r>
      <w:r w:rsidR="00E01530">
        <w:rPr>
          <w:rFonts w:cs="Narkisim" w:hint="cs"/>
          <w:szCs w:val="22"/>
          <w:rtl/>
        </w:rPr>
        <w:t xml:space="preserve">עשינו מעבר מהיר על מקורות אחרי רש"י שעשו </w:t>
      </w:r>
      <w:r w:rsidR="008C66CC">
        <w:rPr>
          <w:rFonts w:cs="Narkisim" w:hint="cs"/>
          <w:szCs w:val="22"/>
          <w:rtl/>
        </w:rPr>
        <w:t xml:space="preserve">(ושלא עשו) </w:t>
      </w:r>
      <w:r w:rsidR="00E01530">
        <w:rPr>
          <w:rFonts w:cs="Narkisim" w:hint="cs"/>
          <w:szCs w:val="22"/>
          <w:rtl/>
        </w:rPr>
        <w:t>שימוש בביטוי זה. וכמובן שלא נוכל להביא אלא מעט מן המעט.</w:t>
      </w:r>
    </w:p>
    <w:p w14:paraId="7FBE57F4" w14:textId="77777777" w:rsidR="00DE1622" w:rsidRPr="00DE1622" w:rsidRDefault="00DE1622" w:rsidP="00DE1622">
      <w:pPr>
        <w:pStyle w:val="ab"/>
        <w:rPr>
          <w:rtl/>
        </w:rPr>
      </w:pPr>
      <w:r w:rsidRPr="00DE1622">
        <w:rPr>
          <w:rtl/>
        </w:rPr>
        <w:t xml:space="preserve">רש"י שמות פרק </w:t>
      </w:r>
      <w:proofErr w:type="spellStart"/>
      <w:r w:rsidRPr="00DE1622">
        <w:rPr>
          <w:rtl/>
        </w:rPr>
        <w:t>כח</w:t>
      </w:r>
      <w:proofErr w:type="spellEnd"/>
      <w:r>
        <w:rPr>
          <w:rFonts w:hint="cs"/>
          <w:rtl/>
        </w:rPr>
        <w:t xml:space="preserve"> פסוק ד</w:t>
      </w:r>
      <w:r w:rsidR="009E7486">
        <w:rPr>
          <w:rFonts w:hint="cs"/>
          <w:rtl/>
        </w:rPr>
        <w:t xml:space="preserve"> </w:t>
      </w:r>
      <w:r w:rsidR="009E7486">
        <w:rPr>
          <w:rtl/>
        </w:rPr>
        <w:t>–</w:t>
      </w:r>
      <w:r w:rsidR="009E7486">
        <w:rPr>
          <w:rFonts w:hint="cs"/>
          <w:rtl/>
        </w:rPr>
        <w:t xml:space="preserve"> מהו האפוד?</w:t>
      </w:r>
    </w:p>
    <w:p w14:paraId="44411DE8" w14:textId="77777777" w:rsidR="001F5C61" w:rsidRDefault="00DE1622" w:rsidP="009E7486">
      <w:pPr>
        <w:pStyle w:val="ac"/>
        <w:rPr>
          <w:rtl/>
        </w:rPr>
      </w:pPr>
      <w:r w:rsidRPr="00DE1622">
        <w:rPr>
          <w:rtl/>
        </w:rPr>
        <w:t>ח</w:t>
      </w:r>
      <w:r w:rsidR="00B165D7">
        <w:rPr>
          <w:rFonts w:hint="cs"/>
          <w:rtl/>
        </w:rPr>
        <w:t>ו</w:t>
      </w:r>
      <w:r w:rsidRPr="00DE1622">
        <w:rPr>
          <w:rtl/>
        </w:rPr>
        <w:t>שן - תכשיט כנגד הלב:</w:t>
      </w:r>
      <w:r w:rsidR="009E7486">
        <w:rPr>
          <w:rFonts w:hint="cs"/>
          <w:rtl/>
        </w:rPr>
        <w:t xml:space="preserve"> </w:t>
      </w:r>
      <w:r w:rsidRPr="00DE1622">
        <w:rPr>
          <w:rtl/>
        </w:rPr>
        <w:t xml:space="preserve">ואפוד - לא שמעתי ולא מצאתי בברייתא פירוש תבניתו, </w:t>
      </w:r>
      <w:r w:rsidRPr="00323B71">
        <w:rPr>
          <w:b/>
          <w:bCs/>
          <w:rtl/>
        </w:rPr>
        <w:t>ולבי אומר לי</w:t>
      </w:r>
      <w:r w:rsidRPr="00DE1622">
        <w:rPr>
          <w:rtl/>
        </w:rPr>
        <w:t xml:space="preserve"> שהוא חגור לו מאחוריו, רחבו כרוחב גב איש, כמין סינר שקורין </w:t>
      </w:r>
      <w:proofErr w:type="spellStart"/>
      <w:r w:rsidRPr="00DE1622">
        <w:rPr>
          <w:rtl/>
        </w:rPr>
        <w:t>פורציינ"ט</w:t>
      </w:r>
      <w:proofErr w:type="spellEnd"/>
      <w:r w:rsidRPr="00DE1622">
        <w:rPr>
          <w:rtl/>
        </w:rPr>
        <w:t xml:space="preserve"> בלעז [חגורה] שחוגרות השרות כשרוכבות על הסוסים </w:t>
      </w:r>
      <w:r w:rsidR="00B165D7">
        <w:rPr>
          <w:rFonts w:hint="cs"/>
          <w:rtl/>
        </w:rPr>
        <w:t>...</w:t>
      </w:r>
      <w:r w:rsidRPr="00DE1622">
        <w:rPr>
          <w:rtl/>
        </w:rPr>
        <w:t xml:space="preserve"> לכך אני אומר שעל שם הסינר של מטה קרוי אפוד, על שם </w:t>
      </w:r>
      <w:proofErr w:type="spellStart"/>
      <w:r w:rsidRPr="00DE1622">
        <w:rPr>
          <w:rtl/>
        </w:rPr>
        <w:t>שאופדו</w:t>
      </w:r>
      <w:proofErr w:type="spellEnd"/>
      <w:r w:rsidRPr="00DE1622">
        <w:rPr>
          <w:rtl/>
        </w:rPr>
        <w:t xml:space="preserve"> ומקשטו בו</w:t>
      </w:r>
      <w:r w:rsidR="00B165D7">
        <w:rPr>
          <w:rFonts w:hint="cs"/>
          <w:rtl/>
        </w:rPr>
        <w:t xml:space="preserve"> ...</w:t>
      </w:r>
      <w:r w:rsidRPr="00DE1622">
        <w:rPr>
          <w:rtl/>
        </w:rPr>
        <w:t xml:space="preserve"> והח</w:t>
      </w:r>
      <w:r w:rsidR="001567FF">
        <w:rPr>
          <w:rtl/>
        </w:rPr>
        <w:t>ֶ</w:t>
      </w:r>
      <w:r w:rsidRPr="00DE1622">
        <w:rPr>
          <w:rtl/>
        </w:rPr>
        <w:t>ש</w:t>
      </w:r>
      <w:r w:rsidR="001567FF">
        <w:rPr>
          <w:rtl/>
        </w:rPr>
        <w:t>ֶׁ</w:t>
      </w:r>
      <w:r w:rsidRPr="00DE1622">
        <w:rPr>
          <w:rtl/>
        </w:rPr>
        <w:t>ב הוא החגור שלמעלה הימנו, והכתפות קבועות בו. ועוד אומר לי לבי, שיש ראיה שהוא מין לבוש, שתרגם יונתן (שמואל ב ו יד) ודוד חגור אפוד בד</w:t>
      </w:r>
      <w:r w:rsidR="008C66CC">
        <w:rPr>
          <w:rFonts w:hint="cs"/>
          <w:rtl/>
        </w:rPr>
        <w:t xml:space="preserve"> - </w:t>
      </w:r>
      <w:proofErr w:type="spellStart"/>
      <w:r w:rsidRPr="00DE1622">
        <w:rPr>
          <w:rtl/>
        </w:rPr>
        <w:t>כרדוט</w:t>
      </w:r>
      <w:proofErr w:type="spellEnd"/>
      <w:r w:rsidRPr="00DE1622">
        <w:rPr>
          <w:rtl/>
        </w:rPr>
        <w:t xml:space="preserve"> </w:t>
      </w:r>
      <w:proofErr w:type="spellStart"/>
      <w:r w:rsidRPr="00DE1622">
        <w:rPr>
          <w:rtl/>
        </w:rPr>
        <w:t>דבוץ</w:t>
      </w:r>
      <w:proofErr w:type="spellEnd"/>
      <w:r w:rsidRPr="00DE1622">
        <w:rPr>
          <w:rtl/>
        </w:rPr>
        <w:t>. ותרגם כמו כן מעילים</w:t>
      </w:r>
      <w:r w:rsidR="008C66CC">
        <w:rPr>
          <w:rFonts w:hint="cs"/>
          <w:rtl/>
        </w:rPr>
        <w:t xml:space="preserve"> - </w:t>
      </w:r>
      <w:proofErr w:type="spellStart"/>
      <w:r w:rsidRPr="00DE1622">
        <w:rPr>
          <w:rtl/>
        </w:rPr>
        <w:t>כרדוטין</w:t>
      </w:r>
      <w:proofErr w:type="spellEnd"/>
      <w:r w:rsidRPr="00DE1622">
        <w:rPr>
          <w:rtl/>
        </w:rPr>
        <w:t xml:space="preserve">, במעשה תמר אחות אבשלום (שמואל ב </w:t>
      </w:r>
      <w:proofErr w:type="spellStart"/>
      <w:r w:rsidRPr="00DE1622">
        <w:rPr>
          <w:rtl/>
        </w:rPr>
        <w:t>יג</w:t>
      </w:r>
      <w:proofErr w:type="spellEnd"/>
      <w:r w:rsidRPr="00DE1622">
        <w:rPr>
          <w:rtl/>
        </w:rPr>
        <w:t xml:space="preserve"> </w:t>
      </w:r>
      <w:proofErr w:type="spellStart"/>
      <w:r w:rsidRPr="00DE1622">
        <w:rPr>
          <w:rtl/>
        </w:rPr>
        <w:t>יח</w:t>
      </w:r>
      <w:proofErr w:type="spellEnd"/>
      <w:r w:rsidRPr="00DE1622">
        <w:rPr>
          <w:rtl/>
        </w:rPr>
        <w:t xml:space="preserve">) </w:t>
      </w:r>
      <w:r w:rsidR="008C66CC">
        <w:rPr>
          <w:rFonts w:hint="cs"/>
          <w:rtl/>
        </w:rPr>
        <w:t>"</w:t>
      </w:r>
      <w:r w:rsidRPr="00DE1622">
        <w:rPr>
          <w:rtl/>
        </w:rPr>
        <w:t>כי כן תלבשנה בנות המלך הבתולות מעילים</w:t>
      </w:r>
      <w:r w:rsidR="008C66CC">
        <w:rPr>
          <w:rFonts w:hint="cs"/>
          <w:rtl/>
        </w:rPr>
        <w:t>".</w:t>
      </w:r>
      <w:r w:rsidR="000855D5">
        <w:rPr>
          <w:rStyle w:val="a5"/>
          <w:rtl/>
        </w:rPr>
        <w:footnoteReference w:id="1"/>
      </w:r>
    </w:p>
    <w:p w14:paraId="11252746" w14:textId="77777777" w:rsidR="000E02CA" w:rsidRDefault="000E02CA" w:rsidP="000E02CA">
      <w:pPr>
        <w:pStyle w:val="ab"/>
        <w:rPr>
          <w:rtl/>
        </w:rPr>
      </w:pPr>
      <w:r>
        <w:rPr>
          <w:rtl/>
        </w:rPr>
        <w:t xml:space="preserve">כלי יקר בראשית </w:t>
      </w:r>
      <w:r>
        <w:rPr>
          <w:rFonts w:hint="cs"/>
          <w:rtl/>
        </w:rPr>
        <w:t xml:space="preserve">טו ח </w:t>
      </w:r>
      <w:r>
        <w:rPr>
          <w:rtl/>
        </w:rPr>
        <w:t xml:space="preserve">פרשת לך </w:t>
      </w:r>
      <w:proofErr w:type="spellStart"/>
      <w:r>
        <w:rPr>
          <w:rtl/>
        </w:rPr>
        <w:t>לך</w:t>
      </w:r>
      <w:proofErr w:type="spellEnd"/>
      <w:r>
        <w:rPr>
          <w:rtl/>
        </w:rPr>
        <w:t xml:space="preserve"> </w:t>
      </w:r>
      <w:r>
        <w:rPr>
          <w:rFonts w:cs="Narkisim"/>
          <w:rtl/>
        </w:rPr>
        <w:t>–</w:t>
      </w:r>
      <w:r>
        <w:rPr>
          <w:rFonts w:hint="cs"/>
          <w:rtl/>
        </w:rPr>
        <w:t xml:space="preserve"> </w:t>
      </w:r>
      <w:r w:rsidR="00C91327">
        <w:rPr>
          <w:rFonts w:hint="cs"/>
          <w:rtl/>
        </w:rPr>
        <w:t>לבי אומר וגומר</w:t>
      </w:r>
    </w:p>
    <w:p w14:paraId="596061AC" w14:textId="77777777" w:rsidR="00666F62" w:rsidRDefault="000E02CA" w:rsidP="000E02CA">
      <w:pPr>
        <w:pStyle w:val="ac"/>
        <w:rPr>
          <w:rtl/>
        </w:rPr>
      </w:pPr>
      <w:r>
        <w:rPr>
          <w:rFonts w:hint="cs"/>
          <w:rtl/>
        </w:rPr>
        <w:t>"</w:t>
      </w:r>
      <w:r>
        <w:rPr>
          <w:rtl/>
        </w:rPr>
        <w:t xml:space="preserve">במה אדע כי </w:t>
      </w:r>
      <w:proofErr w:type="spellStart"/>
      <w:r>
        <w:rPr>
          <w:rtl/>
        </w:rPr>
        <w:t>אירשנה</w:t>
      </w:r>
      <w:proofErr w:type="spellEnd"/>
      <w:r>
        <w:rPr>
          <w:rFonts w:hint="cs"/>
          <w:rtl/>
        </w:rPr>
        <w:t>"</w:t>
      </w:r>
      <w:r>
        <w:rPr>
          <w:rtl/>
        </w:rPr>
        <w:t>. חז"ל אמרו (נדרים לב א) בעבור שאמר אברם במה אדע</w:t>
      </w:r>
      <w:r>
        <w:rPr>
          <w:rFonts w:hint="cs"/>
          <w:rtl/>
        </w:rPr>
        <w:t xml:space="preserve"> -</w:t>
      </w:r>
      <w:r>
        <w:rPr>
          <w:rtl/>
        </w:rPr>
        <w:t xml:space="preserve"> נענש ב</w:t>
      </w:r>
      <w:r w:rsidR="00727081">
        <w:rPr>
          <w:rFonts w:hint="cs"/>
          <w:rtl/>
        </w:rPr>
        <w:t>"</w:t>
      </w:r>
      <w:r>
        <w:rPr>
          <w:rtl/>
        </w:rPr>
        <w:t>ידוע תדע</w:t>
      </w:r>
      <w:r w:rsidR="00727081">
        <w:rPr>
          <w:rFonts w:hint="cs"/>
          <w:rtl/>
        </w:rPr>
        <w:t>"</w:t>
      </w:r>
      <w:r>
        <w:rPr>
          <w:rtl/>
        </w:rPr>
        <w:t>. והשכל ימאן לקבל דרוש זה שיסבלו בניו עונש גדול כזה בעבור האות ששאל אברם</w:t>
      </w:r>
      <w:r>
        <w:rPr>
          <w:rFonts w:hint="cs"/>
          <w:rtl/>
        </w:rPr>
        <w:t xml:space="preserve"> ... </w:t>
      </w:r>
      <w:r>
        <w:rPr>
          <w:rtl/>
        </w:rPr>
        <w:t xml:space="preserve">על כן </w:t>
      </w:r>
      <w:r w:rsidRPr="00112A0E">
        <w:rPr>
          <w:b/>
          <w:bCs/>
          <w:rtl/>
        </w:rPr>
        <w:t>לבי אומר וגומר</w:t>
      </w:r>
      <w:r>
        <w:rPr>
          <w:rtl/>
        </w:rPr>
        <w:t xml:space="preserve"> שגלות מצרים היו לו סיבות אחרות ונחלקו בו חז"ל ותמצא כל הדעות </w:t>
      </w:r>
      <w:proofErr w:type="spellStart"/>
      <w:r>
        <w:rPr>
          <w:rtl/>
        </w:rPr>
        <w:t>במהר"י</w:t>
      </w:r>
      <w:proofErr w:type="spellEnd"/>
      <w:r>
        <w:rPr>
          <w:rtl/>
        </w:rPr>
        <w:t xml:space="preserve"> אברבנאל כי ידו קבצם</w:t>
      </w:r>
      <w:r>
        <w:rPr>
          <w:rFonts w:hint="cs"/>
          <w:rtl/>
        </w:rPr>
        <w:t xml:space="preserve"> ...</w:t>
      </w:r>
      <w:r w:rsidR="00111374">
        <w:rPr>
          <w:rStyle w:val="a5"/>
          <w:rtl/>
        </w:rPr>
        <w:footnoteReference w:id="2"/>
      </w:r>
      <w:r>
        <w:rPr>
          <w:rFonts w:hint="cs"/>
          <w:rtl/>
        </w:rPr>
        <w:t xml:space="preserve"> </w:t>
      </w:r>
    </w:p>
    <w:p w14:paraId="618FFAFE" w14:textId="77777777" w:rsidR="00014EFB" w:rsidRDefault="00014EFB" w:rsidP="00757FE9">
      <w:pPr>
        <w:pStyle w:val="ab"/>
        <w:rPr>
          <w:rtl/>
        </w:rPr>
      </w:pPr>
      <w:r>
        <w:rPr>
          <w:rtl/>
        </w:rPr>
        <w:t>עקידת יצחק דברים שער צ (פרשת ואתחנן)</w:t>
      </w:r>
      <w:r w:rsidR="00757FE9">
        <w:rPr>
          <w:rFonts w:hint="cs"/>
          <w:rtl/>
        </w:rPr>
        <w:t xml:space="preserve"> </w:t>
      </w:r>
      <w:r w:rsidR="00757FE9">
        <w:rPr>
          <w:rtl/>
        </w:rPr>
        <w:t>–</w:t>
      </w:r>
      <w:r w:rsidR="00757FE9">
        <w:rPr>
          <w:rFonts w:hint="cs"/>
          <w:rtl/>
        </w:rPr>
        <w:t xml:space="preserve"> בפרשני ספרד</w:t>
      </w:r>
    </w:p>
    <w:p w14:paraId="6B9CD79C" w14:textId="77777777" w:rsidR="00014EFB" w:rsidRDefault="00014EFB" w:rsidP="00757FE9">
      <w:pPr>
        <w:pStyle w:val="ac"/>
        <w:rPr>
          <w:rtl/>
        </w:rPr>
      </w:pPr>
      <w:r>
        <w:rPr>
          <w:rtl/>
        </w:rPr>
        <w:t>והנה לבי אומר לי כי ע</w:t>
      </w:r>
      <w:r>
        <w:rPr>
          <w:rFonts w:hint="cs"/>
          <w:rtl/>
        </w:rPr>
        <w:t>י</w:t>
      </w:r>
      <w:r>
        <w:rPr>
          <w:rtl/>
        </w:rPr>
        <w:t xml:space="preserve">קר זה </w:t>
      </w:r>
      <w:proofErr w:type="spellStart"/>
      <w:r>
        <w:rPr>
          <w:rtl/>
        </w:rPr>
        <w:t>הענין</w:t>
      </w:r>
      <w:proofErr w:type="spellEnd"/>
      <w:r>
        <w:rPr>
          <w:rtl/>
        </w:rPr>
        <w:t xml:space="preserve"> הנכבד השרישו משה רבן של נביאים מפי הגבורה ושמו בפינו למען זכור את כל מצות יי' המוטלות עלינו ונוכל להעבירם בכל יום תמיד על </w:t>
      </w:r>
      <w:proofErr w:type="spellStart"/>
      <w:r>
        <w:rPr>
          <w:rtl/>
        </w:rPr>
        <w:t>רעיונינו</w:t>
      </w:r>
      <w:proofErr w:type="spellEnd"/>
      <w:r>
        <w:rPr>
          <w:rtl/>
        </w:rPr>
        <w:t xml:space="preserve"> במעט מהקושי והטורח. והוא במה שסדר לפנינו לקרוא פרש</w:t>
      </w:r>
      <w:r>
        <w:rPr>
          <w:rFonts w:hint="cs"/>
          <w:rtl/>
        </w:rPr>
        <w:t xml:space="preserve">ה </w:t>
      </w:r>
      <w:r>
        <w:rPr>
          <w:rtl/>
        </w:rPr>
        <w:t>קטנה בכל יום תמיד פעמי</w:t>
      </w:r>
      <w:r>
        <w:rPr>
          <w:rFonts w:hint="cs"/>
          <w:rtl/>
        </w:rPr>
        <w:t>ים</w:t>
      </w:r>
      <w:r>
        <w:rPr>
          <w:rtl/>
        </w:rPr>
        <w:t xml:space="preserve"> של</w:t>
      </w:r>
      <w:r>
        <w:rPr>
          <w:rFonts w:hint="cs"/>
          <w:rtl/>
        </w:rPr>
        <w:t>ו</w:t>
      </w:r>
      <w:r>
        <w:rPr>
          <w:rtl/>
        </w:rPr>
        <w:t>ש כדי שתהא שגורה בפי עוללים ויונקים</w:t>
      </w:r>
      <w:r w:rsidR="00747D27">
        <w:rPr>
          <w:rFonts w:hint="cs"/>
          <w:rtl/>
        </w:rPr>
        <w:t xml:space="preserve">, </w:t>
      </w:r>
      <w:r>
        <w:rPr>
          <w:rtl/>
        </w:rPr>
        <w:t>יועילו מאד דבריה וראשי פרקיה</w:t>
      </w:r>
      <w:r w:rsidR="00747D27">
        <w:rPr>
          <w:rFonts w:hint="cs"/>
          <w:rtl/>
        </w:rPr>
        <w:t>.</w:t>
      </w:r>
      <w:r>
        <w:rPr>
          <w:rtl/>
        </w:rPr>
        <w:t xml:space="preserve"> אם מצד הרגילות והבקיאות הנפלא בה ואם מצד היות דבריה ספור מקרים עוברי</w:t>
      </w:r>
      <w:r w:rsidR="00747D27">
        <w:rPr>
          <w:rFonts w:hint="cs"/>
          <w:rtl/>
        </w:rPr>
        <w:t xml:space="preserve">ם </w:t>
      </w:r>
      <w:r>
        <w:rPr>
          <w:rtl/>
        </w:rPr>
        <w:t xml:space="preserve">עלינו תמיד </w:t>
      </w:r>
      <w:proofErr w:type="spellStart"/>
      <w:r w:rsidR="00747D27">
        <w:rPr>
          <w:rFonts w:hint="cs"/>
          <w:rtl/>
        </w:rPr>
        <w:t>וכו</w:t>
      </w:r>
      <w:proofErr w:type="spellEnd"/>
      <w:r w:rsidR="00747D27">
        <w:rPr>
          <w:rFonts w:hint="cs"/>
          <w:rtl/>
        </w:rPr>
        <w:t>'.</w:t>
      </w:r>
      <w:r w:rsidR="00D76EBA">
        <w:rPr>
          <w:rStyle w:val="a5"/>
          <w:rtl/>
        </w:rPr>
        <w:footnoteReference w:id="3"/>
      </w:r>
      <w:r w:rsidR="00747D27">
        <w:rPr>
          <w:rFonts w:hint="cs"/>
          <w:rtl/>
        </w:rPr>
        <w:t xml:space="preserve"> </w:t>
      </w:r>
    </w:p>
    <w:p w14:paraId="7B0866BE" w14:textId="77777777" w:rsidR="00893BE8" w:rsidRDefault="00893BE8" w:rsidP="00BF1099">
      <w:pPr>
        <w:pStyle w:val="ab"/>
        <w:rPr>
          <w:rtl/>
        </w:rPr>
      </w:pPr>
      <w:r>
        <w:rPr>
          <w:rtl/>
        </w:rPr>
        <w:lastRenderedPageBreak/>
        <w:t>רש"י מסכת עירובין דף נ עמוד א</w:t>
      </w:r>
      <w:r w:rsidR="00BF1099">
        <w:rPr>
          <w:rFonts w:hint="cs"/>
          <w:rtl/>
        </w:rPr>
        <w:t xml:space="preserve"> </w:t>
      </w:r>
      <w:r w:rsidR="002E3B51">
        <w:rPr>
          <w:rtl/>
        </w:rPr>
        <w:t>–</w:t>
      </w:r>
      <w:r w:rsidR="00BF1099">
        <w:rPr>
          <w:rFonts w:hint="cs"/>
          <w:rtl/>
        </w:rPr>
        <w:t xml:space="preserve"> בהלכ</w:t>
      </w:r>
      <w:r w:rsidR="002E3B51">
        <w:rPr>
          <w:rFonts w:hint="cs"/>
          <w:rtl/>
        </w:rPr>
        <w:t>ות מעשר בהמה</w:t>
      </w:r>
    </w:p>
    <w:p w14:paraId="0C5A7698" w14:textId="77777777" w:rsidR="00893BE8" w:rsidRDefault="00893BE8" w:rsidP="00893BE8">
      <w:pPr>
        <w:pStyle w:val="ac"/>
        <w:rPr>
          <w:rtl/>
        </w:rPr>
      </w:pPr>
      <w:r>
        <w:rPr>
          <w:rtl/>
        </w:rPr>
        <w:t xml:space="preserve"> כגון שטעה וקרא לעשירי תשיעי ולאחד עשר עשירי - קיימא לן </w:t>
      </w:r>
      <w:proofErr w:type="spellStart"/>
      <w:r>
        <w:rPr>
          <w:rtl/>
        </w:rPr>
        <w:t>דעשירי</w:t>
      </w:r>
      <w:proofErr w:type="spellEnd"/>
      <w:r>
        <w:rPr>
          <w:rtl/>
        </w:rPr>
        <w:t xml:space="preserve"> מעשר, ואחד עשר קרב שלמים</w:t>
      </w:r>
      <w:r w:rsidR="00EC54C7">
        <w:rPr>
          <w:rFonts w:hint="cs"/>
          <w:rtl/>
        </w:rPr>
        <w:t>.</w:t>
      </w:r>
      <w:r>
        <w:rPr>
          <w:rtl/>
        </w:rPr>
        <w:t xml:space="preserve"> ומה בין שלמים למעשר</w:t>
      </w:r>
      <w:r w:rsidR="00EC54C7">
        <w:rPr>
          <w:rFonts w:hint="cs"/>
          <w:rtl/>
        </w:rPr>
        <w:t>?</w:t>
      </w:r>
      <w:r>
        <w:rPr>
          <w:rtl/>
        </w:rPr>
        <w:t xml:space="preserve"> שהשלמים </w:t>
      </w:r>
      <w:proofErr w:type="spellStart"/>
      <w:r>
        <w:rPr>
          <w:rtl/>
        </w:rPr>
        <w:t>טעונין</w:t>
      </w:r>
      <w:proofErr w:type="spellEnd"/>
      <w:r>
        <w:rPr>
          <w:rtl/>
        </w:rPr>
        <w:t xml:space="preserve"> סמיכה ונסכים ותנופת חזה ושוק</w:t>
      </w:r>
      <w:r w:rsidR="008F1E09">
        <w:rPr>
          <w:rFonts w:hint="cs"/>
          <w:rtl/>
        </w:rPr>
        <w:t xml:space="preserve"> ... </w:t>
      </w:r>
      <w:r>
        <w:rPr>
          <w:rtl/>
        </w:rPr>
        <w:t xml:space="preserve">מה שאין כן במעשר, </w:t>
      </w:r>
      <w:proofErr w:type="spellStart"/>
      <w:r>
        <w:rPr>
          <w:rtl/>
        </w:rPr>
        <w:t>והשתא</w:t>
      </w:r>
      <w:proofErr w:type="spellEnd"/>
      <w:r>
        <w:rPr>
          <w:rtl/>
        </w:rPr>
        <w:t xml:space="preserve"> </w:t>
      </w:r>
      <w:proofErr w:type="spellStart"/>
      <w:r>
        <w:rPr>
          <w:rtl/>
        </w:rPr>
        <w:t>דקראן</w:t>
      </w:r>
      <w:proofErr w:type="spellEnd"/>
      <w:r>
        <w:rPr>
          <w:rtl/>
        </w:rPr>
        <w:t xml:space="preserve"> בבת אחת ולא ידע הי עשירי גמור והי אחד עשר שנקרא עשירי - </w:t>
      </w:r>
      <w:proofErr w:type="spellStart"/>
      <w:r>
        <w:rPr>
          <w:rtl/>
        </w:rPr>
        <w:t>בעו</w:t>
      </w:r>
      <w:proofErr w:type="spellEnd"/>
      <w:r>
        <w:rPr>
          <w:rtl/>
        </w:rPr>
        <w:t xml:space="preserve"> </w:t>
      </w:r>
      <w:proofErr w:type="spellStart"/>
      <w:r>
        <w:rPr>
          <w:rtl/>
        </w:rPr>
        <w:t>תרוייהו</w:t>
      </w:r>
      <w:proofErr w:type="spellEnd"/>
      <w:r>
        <w:rPr>
          <w:rtl/>
        </w:rPr>
        <w:t xml:space="preserve"> תנופת חזה ושוק וסמיכה</w:t>
      </w:r>
      <w:r w:rsidR="008F1E09">
        <w:rPr>
          <w:rFonts w:hint="cs"/>
          <w:rtl/>
        </w:rPr>
        <w:t>.</w:t>
      </w:r>
      <w:r>
        <w:rPr>
          <w:rtl/>
        </w:rPr>
        <w:t xml:space="preserve"> ולבי אומר דאינו מברך על התנופה ועל הסמיכה דלא </w:t>
      </w:r>
      <w:proofErr w:type="spellStart"/>
      <w:r>
        <w:rPr>
          <w:rtl/>
        </w:rPr>
        <w:t>ליהוי</w:t>
      </w:r>
      <w:proofErr w:type="spellEnd"/>
      <w:r>
        <w:rPr>
          <w:rtl/>
        </w:rPr>
        <w:t xml:space="preserve"> ברכה לבטלה</w:t>
      </w:r>
      <w:r w:rsidR="00EC54C7">
        <w:rPr>
          <w:rFonts w:hint="cs"/>
          <w:rtl/>
        </w:rPr>
        <w:t>.</w:t>
      </w:r>
      <w:r>
        <w:rPr>
          <w:rtl/>
        </w:rPr>
        <w:t xml:space="preserve"> ו</w:t>
      </w:r>
      <w:r w:rsidR="00EC54C7">
        <w:rPr>
          <w:rtl/>
        </w:rPr>
        <w:t>ְ</w:t>
      </w:r>
      <w:r>
        <w:rPr>
          <w:rtl/>
        </w:rPr>
        <w:t>נ</w:t>
      </w:r>
      <w:r w:rsidR="00EC54C7">
        <w:rPr>
          <w:rtl/>
        </w:rPr>
        <w:t>ְ</w:t>
      </w:r>
      <w:r>
        <w:rPr>
          <w:rtl/>
        </w:rPr>
        <w:t>ס</w:t>
      </w:r>
      <w:r w:rsidR="00EC54C7">
        <w:rPr>
          <w:rtl/>
        </w:rPr>
        <w:t>ָ</w:t>
      </w:r>
      <w:r>
        <w:rPr>
          <w:rtl/>
        </w:rPr>
        <w:t>כ</w:t>
      </w:r>
      <w:r w:rsidR="00EC54C7">
        <w:rPr>
          <w:rtl/>
        </w:rPr>
        <w:t>ִ</w:t>
      </w:r>
      <w:r>
        <w:rPr>
          <w:rtl/>
        </w:rPr>
        <w:t xml:space="preserve">ים יביא נסכי קרבן אחד על תנאי, ויאמר: אם זה שלמים - יהיו על זה, ואם לאו - יהיו על </w:t>
      </w:r>
      <w:proofErr w:type="spellStart"/>
      <w:r>
        <w:rPr>
          <w:rtl/>
        </w:rPr>
        <w:t>חבירו</w:t>
      </w:r>
      <w:proofErr w:type="spellEnd"/>
      <w:r w:rsidR="00D76EBA">
        <w:rPr>
          <w:rFonts w:hint="cs"/>
          <w:rtl/>
        </w:rPr>
        <w:t>.</w:t>
      </w:r>
      <w:r w:rsidR="00D76EBA">
        <w:rPr>
          <w:rStyle w:val="a5"/>
          <w:rtl/>
        </w:rPr>
        <w:footnoteReference w:id="4"/>
      </w:r>
    </w:p>
    <w:p w14:paraId="05846A88" w14:textId="77777777" w:rsidR="003F1455" w:rsidRDefault="003F1455" w:rsidP="003F1455">
      <w:pPr>
        <w:pStyle w:val="ab"/>
        <w:rPr>
          <w:rtl/>
        </w:rPr>
      </w:pPr>
      <w:r>
        <w:rPr>
          <w:rtl/>
        </w:rPr>
        <w:t>האמונה והבטחון לרמב"ן פרק ה</w:t>
      </w:r>
      <w:r>
        <w:rPr>
          <w:rFonts w:hint="cs"/>
          <w:rtl/>
        </w:rPr>
        <w:t xml:space="preserve"> </w:t>
      </w:r>
      <w:r>
        <w:rPr>
          <w:rFonts w:cs="David"/>
          <w:rtl/>
        </w:rPr>
        <w:t>–</w:t>
      </w:r>
      <w:r>
        <w:rPr>
          <w:rFonts w:hint="cs"/>
          <w:rtl/>
        </w:rPr>
        <w:t xml:space="preserve"> כתורה למשה מסיני</w:t>
      </w:r>
    </w:p>
    <w:p w14:paraId="43F7978E" w14:textId="77777777" w:rsidR="003F1455" w:rsidRDefault="003F1455" w:rsidP="003F1455">
      <w:pPr>
        <w:pStyle w:val="ac"/>
        <w:rPr>
          <w:rtl/>
        </w:rPr>
      </w:pPr>
      <w:r>
        <w:rPr>
          <w:rtl/>
        </w:rPr>
        <w:t>דבר ידוע הוא כי כל תיבה ותיבה של תורה תשתנה כפי השתנות נִקּוֹדָהּ</w:t>
      </w:r>
      <w:r>
        <w:rPr>
          <w:rFonts w:hint="cs"/>
          <w:rtl/>
        </w:rPr>
        <w:t>,</w:t>
      </w:r>
      <w:r>
        <w:rPr>
          <w:rtl/>
        </w:rPr>
        <w:t xml:space="preserve"> אף על פי שלא ישתנו אותיות. גם יש תיבות הרבה שאם תנקד אותם בנקוד אחד יהיו כל אותיות שורש בה. ואם תנקד אותם בנקוד אחר ישתנה ענינה </w:t>
      </w:r>
      <w:r>
        <w:rPr>
          <w:rFonts w:hint="cs"/>
          <w:rtl/>
        </w:rPr>
        <w:t>...</w:t>
      </w:r>
      <w:r>
        <w:rPr>
          <w:rtl/>
        </w:rPr>
        <w:t xml:space="preserve"> וכן יש לומר כי השם בן ד' אותיות לפי </w:t>
      </w:r>
      <w:proofErr w:type="spellStart"/>
      <w:r>
        <w:rPr>
          <w:rtl/>
        </w:rPr>
        <w:t>נקודו</w:t>
      </w:r>
      <w:proofErr w:type="spellEnd"/>
      <w:r>
        <w:rPr>
          <w:rtl/>
        </w:rPr>
        <w:t xml:space="preserve"> </w:t>
      </w:r>
      <w:proofErr w:type="spellStart"/>
      <w:r>
        <w:rPr>
          <w:rtl/>
        </w:rPr>
        <w:t>שיכוין</w:t>
      </w:r>
      <w:proofErr w:type="spellEnd"/>
      <w:r>
        <w:rPr>
          <w:rtl/>
        </w:rPr>
        <w:t xml:space="preserve"> אותו מי שידע לבנות בנינו</w:t>
      </w:r>
      <w:r w:rsidR="00EC54C7">
        <w:rPr>
          <w:rFonts w:hint="cs"/>
          <w:rtl/>
        </w:rPr>
        <w:t>.</w:t>
      </w:r>
      <w:r>
        <w:rPr>
          <w:rtl/>
        </w:rPr>
        <w:t xml:space="preserve"> אם </w:t>
      </w:r>
      <w:proofErr w:type="spellStart"/>
      <w:r>
        <w:rPr>
          <w:rtl/>
        </w:rPr>
        <w:t>יכוין</w:t>
      </w:r>
      <w:proofErr w:type="spellEnd"/>
      <w:r>
        <w:rPr>
          <w:rtl/>
        </w:rPr>
        <w:t xml:space="preserve"> על בנין שהנקוד ההוא יורה עליו </w:t>
      </w:r>
      <w:proofErr w:type="spellStart"/>
      <w:r>
        <w:rPr>
          <w:rtl/>
        </w:rPr>
        <w:t>תקובל</w:t>
      </w:r>
      <w:proofErr w:type="spellEnd"/>
      <w:r>
        <w:rPr>
          <w:rtl/>
        </w:rPr>
        <w:t xml:space="preserve"> תפ</w:t>
      </w:r>
      <w:r>
        <w:rPr>
          <w:rFonts w:hint="cs"/>
          <w:rtl/>
        </w:rPr>
        <w:t>י</w:t>
      </w:r>
      <w:r>
        <w:rPr>
          <w:rtl/>
        </w:rPr>
        <w:t>לתו ויענוהו מן השמים. ואל יהיה זה רחוק בעיניך, כי א</w:t>
      </w:r>
      <w:r>
        <w:rPr>
          <w:rFonts w:hint="cs"/>
          <w:rtl/>
        </w:rPr>
        <w:t>י</w:t>
      </w:r>
      <w:r>
        <w:rPr>
          <w:rtl/>
        </w:rPr>
        <w:t xml:space="preserve">לולי שאני </w:t>
      </w:r>
      <w:proofErr w:type="spellStart"/>
      <w:r>
        <w:rPr>
          <w:rtl/>
        </w:rPr>
        <w:t>חדשתיו</w:t>
      </w:r>
      <w:proofErr w:type="spellEnd"/>
      <w:r>
        <w:rPr>
          <w:rtl/>
        </w:rPr>
        <w:t xml:space="preserve"> מלבי</w:t>
      </w:r>
      <w:r>
        <w:rPr>
          <w:rFonts w:hint="cs"/>
          <w:rtl/>
        </w:rPr>
        <w:t>,</w:t>
      </w:r>
      <w:r>
        <w:rPr>
          <w:rtl/>
        </w:rPr>
        <w:t xml:space="preserve"> הייתי אומר שהוא הלכה למשה מסיני.</w:t>
      </w:r>
      <w:r>
        <w:rPr>
          <w:rStyle w:val="a5"/>
          <w:rtl/>
        </w:rPr>
        <w:footnoteReference w:id="5"/>
      </w:r>
    </w:p>
    <w:p w14:paraId="0C7E0C9D" w14:textId="77777777" w:rsidR="003F1455" w:rsidRDefault="003F1455" w:rsidP="003F1455">
      <w:pPr>
        <w:pStyle w:val="ab"/>
        <w:rPr>
          <w:rtl/>
        </w:rPr>
      </w:pPr>
      <w:r>
        <w:rPr>
          <w:rtl/>
        </w:rPr>
        <w:t xml:space="preserve">שו"ת </w:t>
      </w:r>
      <w:proofErr w:type="spellStart"/>
      <w:r>
        <w:rPr>
          <w:rtl/>
        </w:rPr>
        <w:t>הרשב"א</w:t>
      </w:r>
      <w:proofErr w:type="spellEnd"/>
      <w:r>
        <w:rPr>
          <w:rtl/>
        </w:rPr>
        <w:t xml:space="preserve"> חלק א סימן </w:t>
      </w:r>
      <w:proofErr w:type="spellStart"/>
      <w:r>
        <w:rPr>
          <w:rtl/>
        </w:rPr>
        <w:t>תיד</w:t>
      </w:r>
      <w:proofErr w:type="spellEnd"/>
      <w:r>
        <w:rPr>
          <w:rFonts w:hint="cs"/>
          <w:rtl/>
        </w:rPr>
        <w:t xml:space="preserve"> </w:t>
      </w:r>
      <w:r>
        <w:rPr>
          <w:rtl/>
        </w:rPr>
        <w:t>–</w:t>
      </w:r>
      <w:r>
        <w:rPr>
          <w:rFonts w:hint="cs"/>
          <w:rtl/>
        </w:rPr>
        <w:t xml:space="preserve"> על הדורשים במעשה מרכבה</w:t>
      </w:r>
    </w:p>
    <w:p w14:paraId="5AB69755" w14:textId="77777777" w:rsidR="003F1455" w:rsidRDefault="003F1455" w:rsidP="003F1455">
      <w:pPr>
        <w:pStyle w:val="ac"/>
        <w:rPr>
          <w:rtl/>
        </w:rPr>
      </w:pPr>
      <w:r>
        <w:rPr>
          <w:rFonts w:hint="cs"/>
          <w:rtl/>
        </w:rPr>
        <w:t xml:space="preserve">... </w:t>
      </w:r>
      <w:r>
        <w:rPr>
          <w:rtl/>
        </w:rPr>
        <w:t>ואותם אנשי</w:t>
      </w:r>
      <w:r>
        <w:rPr>
          <w:rFonts w:hint="cs"/>
          <w:rtl/>
        </w:rPr>
        <w:t>ם</w:t>
      </w:r>
      <w:r>
        <w:rPr>
          <w:rtl/>
        </w:rPr>
        <w:t xml:space="preserve"> הא</w:t>
      </w:r>
      <w:r w:rsidR="003D6305">
        <w:rPr>
          <w:rtl/>
        </w:rPr>
        <w:t>ָ</w:t>
      </w:r>
      <w:r>
        <w:rPr>
          <w:rtl/>
        </w:rPr>
        <w:t>נוּשִׁים שאמרת שמגלים פנים לדרוש בראש הצבור בבתי כנסיות במעשה מרכבה. יגלו שמים ע</w:t>
      </w:r>
      <w:r>
        <w:rPr>
          <w:rFonts w:hint="cs"/>
          <w:rtl/>
        </w:rPr>
        <w:t>ו</w:t>
      </w:r>
      <w:r>
        <w:rPr>
          <w:rtl/>
        </w:rPr>
        <w:t>ונם על שדורשים דברי הבאי ומפרסמים ברבים ש</w:t>
      </w:r>
      <w:r>
        <w:rPr>
          <w:rFonts w:hint="cs"/>
          <w:rtl/>
        </w:rPr>
        <w:t>י</w:t>
      </w:r>
      <w:r>
        <w:rPr>
          <w:rtl/>
        </w:rPr>
        <w:t>געונם. אך אמנם באשר האשמתם על שמגלים מה שכ</w:t>
      </w:r>
      <w:r>
        <w:rPr>
          <w:rFonts w:hint="cs"/>
          <w:rtl/>
        </w:rPr>
        <w:t>י</w:t>
      </w:r>
      <w:r>
        <w:rPr>
          <w:rtl/>
        </w:rPr>
        <w:t xml:space="preserve">סה </w:t>
      </w:r>
      <w:proofErr w:type="spellStart"/>
      <w:r>
        <w:rPr>
          <w:rtl/>
        </w:rPr>
        <w:t>עתיקו</w:t>
      </w:r>
      <w:proofErr w:type="spellEnd"/>
      <w:r>
        <w:rPr>
          <w:rtl/>
        </w:rPr>
        <w:t xml:space="preserve"> של עולם</w:t>
      </w:r>
      <w:r>
        <w:rPr>
          <w:rFonts w:hint="cs"/>
          <w:rtl/>
        </w:rPr>
        <w:t xml:space="preserve">, </w:t>
      </w:r>
      <w:r w:rsidRPr="002D68D7">
        <w:rPr>
          <w:b/>
          <w:bCs/>
          <w:rtl/>
        </w:rPr>
        <w:t>אומר לי לבי</w:t>
      </w:r>
      <w:r>
        <w:rPr>
          <w:rtl/>
        </w:rPr>
        <w:t xml:space="preserve"> שלא ג</w:t>
      </w:r>
      <w:r>
        <w:rPr>
          <w:rFonts w:hint="cs"/>
          <w:rtl/>
        </w:rPr>
        <w:t>י</w:t>
      </w:r>
      <w:r>
        <w:rPr>
          <w:rtl/>
        </w:rPr>
        <w:t>לו דבר מן הנעלם ואין בידם ע</w:t>
      </w:r>
      <w:r>
        <w:rPr>
          <w:rFonts w:hint="cs"/>
          <w:rtl/>
        </w:rPr>
        <w:t>ו</w:t>
      </w:r>
      <w:r>
        <w:rPr>
          <w:rtl/>
        </w:rPr>
        <w:t>ון הגלוי. וסכלותם ומיעוט ידיעתם הצילום מחטאתם. ומה שידרשו מצד הגלוי –</w:t>
      </w:r>
      <w:r>
        <w:rPr>
          <w:rFonts w:hint="cs"/>
          <w:rtl/>
        </w:rPr>
        <w:t xml:space="preserve"> </w:t>
      </w:r>
      <w:r>
        <w:rPr>
          <w:rtl/>
        </w:rPr>
        <w:t>מותר</w:t>
      </w:r>
      <w:r>
        <w:rPr>
          <w:rFonts w:hint="cs"/>
          <w:rtl/>
        </w:rPr>
        <w:t>,</w:t>
      </w:r>
      <w:r>
        <w:rPr>
          <w:rtl/>
        </w:rPr>
        <w:t xml:space="preserve"> כי ידעתי שלא נגלו דבר מן הנסתר. אך מן </w:t>
      </w:r>
      <w:proofErr w:type="spellStart"/>
      <w:r>
        <w:rPr>
          <w:rtl/>
        </w:rPr>
        <w:t>הת</w:t>
      </w:r>
      <w:r>
        <w:rPr>
          <w:rFonts w:hint="cs"/>
          <w:rtl/>
        </w:rPr>
        <w:t>י</w:t>
      </w:r>
      <w:r>
        <w:rPr>
          <w:rtl/>
        </w:rPr>
        <w:t>מה</w:t>
      </w:r>
      <w:proofErr w:type="spellEnd"/>
      <w:r>
        <w:rPr>
          <w:rtl/>
        </w:rPr>
        <w:t xml:space="preserve"> הצנועים</w:t>
      </w:r>
      <w:r>
        <w:rPr>
          <w:rFonts w:hint="cs"/>
          <w:rtl/>
        </w:rPr>
        <w:t>,</w:t>
      </w:r>
      <w:r>
        <w:rPr>
          <w:rtl/>
        </w:rPr>
        <w:t xml:space="preserve"> איך ימשכו את ידיהם מלהוכיח אותם על פניהם שלא יקלו ראשם לדרוש ברבים דבר שובב מגדל לבב. בין לדעת שעלו במרכבה ודרשוהו ולרבים ג</w:t>
      </w:r>
      <w:r>
        <w:rPr>
          <w:rFonts w:hint="cs"/>
          <w:rtl/>
        </w:rPr>
        <w:t>י</w:t>
      </w:r>
      <w:r>
        <w:rPr>
          <w:rtl/>
        </w:rPr>
        <w:t>לוהו</w:t>
      </w:r>
      <w:r>
        <w:rPr>
          <w:rFonts w:hint="cs"/>
          <w:rtl/>
        </w:rPr>
        <w:t>,</w:t>
      </w:r>
      <w:r>
        <w:rPr>
          <w:rtl/>
        </w:rPr>
        <w:t xml:space="preserve"> בין שנלאו למצוא הפתח </w:t>
      </w:r>
      <w:proofErr w:type="spellStart"/>
      <w:r>
        <w:rPr>
          <w:rtl/>
        </w:rPr>
        <w:t>ובשוא</w:t>
      </w:r>
      <w:proofErr w:type="spellEnd"/>
      <w:r>
        <w:rPr>
          <w:rtl/>
        </w:rPr>
        <w:t xml:space="preserve"> החליפוהו.</w:t>
      </w:r>
      <w:r>
        <w:rPr>
          <w:rStyle w:val="a5"/>
          <w:rtl/>
        </w:rPr>
        <w:footnoteReference w:id="6"/>
      </w:r>
    </w:p>
    <w:p w14:paraId="29D88FD7" w14:textId="77777777" w:rsidR="003F1455" w:rsidRDefault="003F1455" w:rsidP="003F1455">
      <w:pPr>
        <w:pStyle w:val="ab"/>
        <w:rPr>
          <w:rtl/>
        </w:rPr>
      </w:pPr>
      <w:r>
        <w:rPr>
          <w:rtl/>
        </w:rPr>
        <w:t xml:space="preserve">ספר אור זרוע חלק ב הלכות </w:t>
      </w:r>
      <w:proofErr w:type="spellStart"/>
      <w:r>
        <w:rPr>
          <w:rtl/>
        </w:rPr>
        <w:t>אבילות</w:t>
      </w:r>
      <w:proofErr w:type="spellEnd"/>
      <w:r>
        <w:rPr>
          <w:rtl/>
        </w:rPr>
        <w:t xml:space="preserve"> סימן </w:t>
      </w:r>
      <w:proofErr w:type="spellStart"/>
      <w:r>
        <w:rPr>
          <w:rtl/>
        </w:rPr>
        <w:t>תכב</w:t>
      </w:r>
      <w:proofErr w:type="spellEnd"/>
      <w:r>
        <w:rPr>
          <w:rFonts w:hint="cs"/>
          <w:rtl/>
        </w:rPr>
        <w:t xml:space="preserve"> </w:t>
      </w:r>
      <w:r>
        <w:rPr>
          <w:rFonts w:cs="David"/>
          <w:rtl/>
        </w:rPr>
        <w:t>–</w:t>
      </w:r>
      <w:r>
        <w:rPr>
          <w:rFonts w:hint="cs"/>
          <w:rtl/>
        </w:rPr>
        <w:t xml:space="preserve"> קבורה לאדם רשע</w:t>
      </w:r>
    </w:p>
    <w:p w14:paraId="7412FD86" w14:textId="77777777" w:rsidR="003F1455" w:rsidRDefault="003F1455" w:rsidP="003F1455">
      <w:pPr>
        <w:pStyle w:val="ac"/>
        <w:rPr>
          <w:rtl/>
        </w:rPr>
      </w:pPr>
      <w:r>
        <w:rPr>
          <w:rtl/>
        </w:rPr>
        <w:t>ואדם ידוע שהא בעל עבירות</w:t>
      </w:r>
      <w:r w:rsidR="000A0906">
        <w:rPr>
          <w:rFonts w:hint="cs"/>
          <w:rtl/>
        </w:rPr>
        <w:t>,</w:t>
      </w:r>
      <w:r>
        <w:rPr>
          <w:rtl/>
        </w:rPr>
        <w:t xml:space="preserve"> לא </w:t>
      </w:r>
      <w:proofErr w:type="spellStart"/>
      <w:r>
        <w:rPr>
          <w:rtl/>
        </w:rPr>
        <w:t>מיבעיא</w:t>
      </w:r>
      <w:proofErr w:type="spellEnd"/>
      <w:r w:rsidR="000A0906">
        <w:rPr>
          <w:rStyle w:val="a5"/>
          <w:rtl/>
        </w:rPr>
        <w:footnoteReference w:id="7"/>
      </w:r>
      <w:r>
        <w:rPr>
          <w:rtl/>
        </w:rPr>
        <w:t xml:space="preserve"> שאין מצוה להתעסק בקבורתו אלא שאסור להתעסק בקבורתו </w:t>
      </w:r>
      <w:r>
        <w:rPr>
          <w:rFonts w:hint="cs"/>
          <w:rtl/>
        </w:rPr>
        <w:t>...</w:t>
      </w:r>
      <w:r>
        <w:rPr>
          <w:rtl/>
        </w:rPr>
        <w:t xml:space="preserve"> </w:t>
      </w:r>
      <w:r w:rsidRPr="002D68D7">
        <w:rPr>
          <w:b/>
          <w:bCs/>
          <w:rtl/>
        </w:rPr>
        <w:t>הלכך אומר לי לבי</w:t>
      </w:r>
      <w:r>
        <w:rPr>
          <w:rtl/>
        </w:rPr>
        <w:t xml:space="preserve"> אני יצחק המחבר</w:t>
      </w:r>
      <w:r w:rsidR="000A0906">
        <w:rPr>
          <w:rFonts w:hint="cs"/>
          <w:rtl/>
        </w:rPr>
        <w:t>:</w:t>
      </w:r>
      <w:r>
        <w:rPr>
          <w:rtl/>
        </w:rPr>
        <w:t xml:space="preserve"> שאסור להתעסק בקבורת אדם שידוע שהוא רשע ולא עשה תשובה</w:t>
      </w:r>
      <w:r>
        <w:rPr>
          <w:rFonts w:hint="cs"/>
          <w:rtl/>
        </w:rPr>
        <w:t>,</w:t>
      </w:r>
      <w:r>
        <w:rPr>
          <w:rtl/>
        </w:rPr>
        <w:t xml:space="preserve"> אבל </w:t>
      </w:r>
      <w:r>
        <w:rPr>
          <w:rtl/>
        </w:rPr>
        <w:lastRenderedPageBreak/>
        <w:t>אדם בינוני שידוע שאינו רשע</w:t>
      </w:r>
      <w:r w:rsidR="008074EA">
        <w:rPr>
          <w:rFonts w:hint="cs"/>
          <w:rtl/>
        </w:rPr>
        <w:t>,</w:t>
      </w:r>
      <w:r>
        <w:rPr>
          <w:rtl/>
        </w:rPr>
        <w:t xml:space="preserve"> מצוה להתעסק בו ואסור להלינו</w:t>
      </w:r>
      <w:r w:rsidR="008074EA">
        <w:rPr>
          <w:rFonts w:hint="cs"/>
          <w:rtl/>
        </w:rPr>
        <w:t>,</w:t>
      </w:r>
      <w:r>
        <w:rPr>
          <w:rtl/>
        </w:rPr>
        <w:t xml:space="preserve"> אם לא לכבודו </w:t>
      </w:r>
      <w:proofErr w:type="spellStart"/>
      <w:r>
        <w:rPr>
          <w:rtl/>
        </w:rPr>
        <w:t>כדתנן</w:t>
      </w:r>
      <w:proofErr w:type="spellEnd"/>
      <w:r>
        <w:rPr>
          <w:rtl/>
        </w:rPr>
        <w:t xml:space="preserve"> בפרק נגמר הדין</w:t>
      </w:r>
      <w:r w:rsidR="008074EA">
        <w:rPr>
          <w:rFonts w:hint="cs"/>
          <w:rtl/>
        </w:rPr>
        <w:t>:</w:t>
      </w:r>
      <w:r>
        <w:rPr>
          <w:rtl/>
        </w:rPr>
        <w:t xml:space="preserve"> הלינו לכבודו להביא לו ארון </w:t>
      </w:r>
      <w:proofErr w:type="spellStart"/>
      <w:r>
        <w:rPr>
          <w:rtl/>
        </w:rPr>
        <w:t>ותכריכין</w:t>
      </w:r>
      <w:proofErr w:type="spellEnd"/>
      <w:r>
        <w:rPr>
          <w:rtl/>
        </w:rPr>
        <w:t xml:space="preserve"> אינו עובר עליו בלא תעשה</w:t>
      </w:r>
      <w:r w:rsidR="008074EA">
        <w:rPr>
          <w:rFonts w:hint="cs"/>
          <w:rtl/>
        </w:rPr>
        <w:t>.</w:t>
      </w:r>
      <w:r>
        <w:rPr>
          <w:rtl/>
        </w:rPr>
        <w:t xml:space="preserve"> פי</w:t>
      </w:r>
      <w:r w:rsidR="008074EA">
        <w:rPr>
          <w:rFonts w:hint="cs"/>
          <w:rtl/>
        </w:rPr>
        <w:t>רש</w:t>
      </w:r>
      <w:r>
        <w:rPr>
          <w:rtl/>
        </w:rPr>
        <w:t xml:space="preserve"> רבי יהודה בר נתן לכבודו להספידו.</w:t>
      </w:r>
      <w:r>
        <w:rPr>
          <w:rStyle w:val="a5"/>
          <w:rtl/>
        </w:rPr>
        <w:footnoteReference w:id="8"/>
      </w:r>
      <w:r>
        <w:rPr>
          <w:rtl/>
        </w:rPr>
        <w:t xml:space="preserve"> </w:t>
      </w:r>
    </w:p>
    <w:p w14:paraId="1794F664" w14:textId="77777777" w:rsidR="003F1455" w:rsidRDefault="003F1455" w:rsidP="003F1455">
      <w:pPr>
        <w:pStyle w:val="ab"/>
        <w:rPr>
          <w:rtl/>
        </w:rPr>
      </w:pPr>
      <w:r>
        <w:rPr>
          <w:rtl/>
        </w:rPr>
        <w:t>ספר החינוך פרשת שלח מצוה שפו</w:t>
      </w:r>
      <w:r>
        <w:rPr>
          <w:rFonts w:hint="cs"/>
          <w:rtl/>
        </w:rPr>
        <w:t xml:space="preserve"> </w:t>
      </w:r>
      <w:r>
        <w:rPr>
          <w:rtl/>
        </w:rPr>
        <w:t>–</w:t>
      </w:r>
      <w:r>
        <w:rPr>
          <w:rFonts w:hint="cs"/>
          <w:rtl/>
        </w:rPr>
        <w:t xml:space="preserve"> מצוות ציצית</w:t>
      </w:r>
    </w:p>
    <w:p w14:paraId="48BD25C8" w14:textId="77777777" w:rsidR="003F1455" w:rsidRDefault="003F1455" w:rsidP="003F1455">
      <w:pPr>
        <w:pStyle w:val="ac"/>
        <w:rPr>
          <w:rtl/>
        </w:rPr>
      </w:pPr>
      <w:r>
        <w:rPr>
          <w:rtl/>
        </w:rPr>
        <w:t xml:space="preserve">שורש </w:t>
      </w:r>
      <w:proofErr w:type="spellStart"/>
      <w:r>
        <w:rPr>
          <w:rtl/>
        </w:rPr>
        <w:t>המצוה</w:t>
      </w:r>
      <w:proofErr w:type="spellEnd"/>
      <w:r>
        <w:rPr>
          <w:rtl/>
        </w:rPr>
        <w:t xml:space="preserve"> נגלה בכתוב, שהיא למען נזכור כל מצוות השם תמיד, ואין דבר בעולם יותר טוב </w:t>
      </w:r>
      <w:proofErr w:type="spellStart"/>
      <w:r>
        <w:rPr>
          <w:rtl/>
        </w:rPr>
        <w:t>לזכרון</w:t>
      </w:r>
      <w:proofErr w:type="spellEnd"/>
      <w:r>
        <w:rPr>
          <w:rtl/>
        </w:rPr>
        <w:t xml:space="preserve"> כמו נושא חותם אדוניו קבוע בכסותו אשר יכסה בו תמיד ועיניו ולבו עליו כל היום</w:t>
      </w:r>
      <w:r w:rsidR="002D68D7">
        <w:rPr>
          <w:rFonts w:hint="cs"/>
          <w:rtl/>
        </w:rPr>
        <w:t>.</w:t>
      </w:r>
      <w:r>
        <w:rPr>
          <w:rtl/>
        </w:rPr>
        <w:t xml:space="preserve"> וזהו שנאמר בו בכתוב [במדבר ט"ו, ל"ט]</w:t>
      </w:r>
      <w:r>
        <w:rPr>
          <w:rFonts w:hint="cs"/>
          <w:rtl/>
        </w:rPr>
        <w:t xml:space="preserve"> "</w:t>
      </w:r>
      <w:r>
        <w:rPr>
          <w:rtl/>
        </w:rPr>
        <w:t>וזכרתם את כל מצות ה'</w:t>
      </w:r>
      <w:r>
        <w:rPr>
          <w:rFonts w:hint="cs"/>
          <w:rtl/>
        </w:rPr>
        <w:t xml:space="preserve"> "</w:t>
      </w:r>
      <w:r>
        <w:rPr>
          <w:rtl/>
        </w:rPr>
        <w:t xml:space="preserve">. ואמרו </w:t>
      </w:r>
      <w:proofErr w:type="spellStart"/>
      <w:r>
        <w:rPr>
          <w:rtl/>
        </w:rPr>
        <w:t>זכרונם</w:t>
      </w:r>
      <w:proofErr w:type="spellEnd"/>
      <w:r>
        <w:rPr>
          <w:rtl/>
        </w:rPr>
        <w:t xml:space="preserve"> לברכה [</w:t>
      </w:r>
      <w:proofErr w:type="spellStart"/>
      <w:r>
        <w:rPr>
          <w:rtl/>
        </w:rPr>
        <w:t>תנחומא</w:t>
      </w:r>
      <w:proofErr w:type="spellEnd"/>
      <w:r>
        <w:rPr>
          <w:rtl/>
        </w:rPr>
        <w:t xml:space="preserve"> קרח י"ב], כי מלת ציצית תרמוז </w:t>
      </w:r>
      <w:proofErr w:type="spellStart"/>
      <w:r>
        <w:rPr>
          <w:rtl/>
        </w:rPr>
        <w:t>לתרי"ג</w:t>
      </w:r>
      <w:proofErr w:type="spellEnd"/>
      <w:r>
        <w:rPr>
          <w:rtl/>
        </w:rPr>
        <w:t xml:space="preserve"> מצוות עם צירוף שמונה </w:t>
      </w:r>
      <w:proofErr w:type="spellStart"/>
      <w:r>
        <w:rPr>
          <w:rtl/>
        </w:rPr>
        <w:t>חוטין</w:t>
      </w:r>
      <w:proofErr w:type="spellEnd"/>
      <w:r>
        <w:rPr>
          <w:rtl/>
        </w:rPr>
        <w:t xml:space="preserve"> שבציצית וחמשה קשרין שבו.</w:t>
      </w:r>
      <w:r>
        <w:rPr>
          <w:rStyle w:val="a5"/>
          <w:rtl/>
        </w:rPr>
        <w:footnoteReference w:id="9"/>
      </w:r>
      <w:r>
        <w:rPr>
          <w:rtl/>
        </w:rPr>
        <w:t xml:space="preserve"> </w:t>
      </w:r>
      <w:r w:rsidRPr="002D68D7">
        <w:rPr>
          <w:b/>
          <w:bCs/>
          <w:rtl/>
        </w:rPr>
        <w:t>ועוד אומר לי לבי</w:t>
      </w:r>
      <w:r>
        <w:rPr>
          <w:rtl/>
        </w:rPr>
        <w:t xml:space="preserve"> שיש בו רמז </w:t>
      </w:r>
      <w:proofErr w:type="spellStart"/>
      <w:r>
        <w:rPr>
          <w:rtl/>
        </w:rPr>
        <w:t>וזכרון</w:t>
      </w:r>
      <w:proofErr w:type="spellEnd"/>
      <w:r>
        <w:rPr>
          <w:rtl/>
        </w:rPr>
        <w:t xml:space="preserve"> שגופו של אדם ונפשו </w:t>
      </w:r>
      <w:proofErr w:type="spellStart"/>
      <w:r>
        <w:rPr>
          <w:rtl/>
        </w:rPr>
        <w:t>הכל</w:t>
      </w:r>
      <w:proofErr w:type="spellEnd"/>
      <w:r>
        <w:rPr>
          <w:rtl/>
        </w:rPr>
        <w:t xml:space="preserve"> לה' ברוך הוא</w:t>
      </w:r>
      <w:r>
        <w:rPr>
          <w:rFonts w:hint="cs"/>
          <w:rtl/>
        </w:rPr>
        <w:t xml:space="preserve">. </w:t>
      </w:r>
      <w:r>
        <w:rPr>
          <w:rtl/>
        </w:rPr>
        <w:t xml:space="preserve">כי הלבן רמז לגוף שהוא מן הארץ </w:t>
      </w:r>
      <w:r>
        <w:rPr>
          <w:rFonts w:hint="cs"/>
          <w:rtl/>
        </w:rPr>
        <w:t>...</w:t>
      </w:r>
      <w:r>
        <w:rPr>
          <w:rtl/>
        </w:rPr>
        <w:t xml:space="preserve"> והתכלת אשר עינו כעין הרקיע ירמוז לנפש </w:t>
      </w:r>
      <w:proofErr w:type="spellStart"/>
      <w:r>
        <w:rPr>
          <w:rFonts w:hint="cs"/>
          <w:rtl/>
        </w:rPr>
        <w:t>וכו</w:t>
      </w:r>
      <w:proofErr w:type="spellEnd"/>
      <w:r>
        <w:rPr>
          <w:rFonts w:hint="cs"/>
          <w:rtl/>
        </w:rPr>
        <w:t>'.</w:t>
      </w:r>
      <w:r w:rsidR="002E7DAC">
        <w:rPr>
          <w:rStyle w:val="a5"/>
          <w:rtl/>
        </w:rPr>
        <w:footnoteReference w:id="10"/>
      </w:r>
    </w:p>
    <w:p w14:paraId="1B5F4020" w14:textId="77777777" w:rsidR="00017F17" w:rsidRDefault="00017F17" w:rsidP="00017F17">
      <w:pPr>
        <w:pStyle w:val="ab"/>
        <w:rPr>
          <w:rtl/>
        </w:rPr>
      </w:pPr>
      <w:r>
        <w:rPr>
          <w:rtl/>
        </w:rPr>
        <w:t xml:space="preserve">תרומת הדשן פסקים וכתבים סימן </w:t>
      </w:r>
      <w:proofErr w:type="spellStart"/>
      <w:r>
        <w:rPr>
          <w:rtl/>
        </w:rPr>
        <w:t>רי</w:t>
      </w:r>
      <w:proofErr w:type="spellEnd"/>
      <w:r>
        <w:rPr>
          <w:rFonts w:hint="cs"/>
          <w:rtl/>
        </w:rPr>
        <w:t xml:space="preserve"> </w:t>
      </w:r>
      <w:r>
        <w:rPr>
          <w:rtl/>
        </w:rPr>
        <w:t>–</w:t>
      </w:r>
      <w:r>
        <w:rPr>
          <w:rFonts w:hint="cs"/>
          <w:rtl/>
        </w:rPr>
        <w:t xml:space="preserve"> היזק בשעת שמחה</w:t>
      </w:r>
    </w:p>
    <w:p w14:paraId="302BD6A1" w14:textId="77777777" w:rsidR="00017F17" w:rsidRDefault="00017F17" w:rsidP="006F7904">
      <w:pPr>
        <w:pStyle w:val="ac"/>
        <w:rPr>
          <w:rtl/>
        </w:rPr>
      </w:pPr>
      <w:r>
        <w:rPr>
          <w:rtl/>
        </w:rPr>
        <w:t>כאשר באו לפני לדין ר' אליעזר בר שלום ור' גרשום בר שלום, וצעק ר' אליעזר על רב גרשום על אשר נגחו ודחפו בעת סיבוב הושענות בחג הסוכות וכיון להזיקו, כאשר היה שונא לו כבר זה ימים ושנים</w:t>
      </w:r>
      <w:r w:rsidR="002D68D7">
        <w:rPr>
          <w:rFonts w:hint="cs"/>
          <w:rtl/>
        </w:rPr>
        <w:t>.</w:t>
      </w:r>
      <w:r>
        <w:rPr>
          <w:rtl/>
        </w:rPr>
        <w:t xml:space="preserve"> ונדחף כ"כ עד שנשבר עצמי כתפו ונזקק לרופא לרפואתם. ור</w:t>
      </w:r>
      <w:r>
        <w:rPr>
          <w:rFonts w:hint="cs"/>
          <w:rtl/>
        </w:rPr>
        <w:t>' גרשום</w:t>
      </w:r>
      <w:r>
        <w:rPr>
          <w:rtl/>
        </w:rPr>
        <w:t xml:space="preserve"> השיב שס</w:t>
      </w:r>
      <w:r w:rsidR="00371DBD">
        <w:rPr>
          <w:rtl/>
        </w:rPr>
        <w:t>ָ</w:t>
      </w:r>
      <w:r>
        <w:rPr>
          <w:rtl/>
        </w:rPr>
        <w:t>ב</w:t>
      </w:r>
      <w:r w:rsidR="00371DBD">
        <w:rPr>
          <w:rtl/>
        </w:rPr>
        <w:t>ַ</w:t>
      </w:r>
      <w:r>
        <w:rPr>
          <w:rtl/>
        </w:rPr>
        <w:t xml:space="preserve">ב כמנהג העולם </w:t>
      </w:r>
      <w:proofErr w:type="spellStart"/>
      <w:r>
        <w:rPr>
          <w:rtl/>
        </w:rPr>
        <w:t>שרגילין</w:t>
      </w:r>
      <w:proofErr w:type="spellEnd"/>
      <w:r>
        <w:rPr>
          <w:rtl/>
        </w:rPr>
        <w:t xml:space="preserve"> בדחיפות בעת הזאת, ואם נדחף ממנו בלא כוונתו להזיקו אירע לי</w:t>
      </w:r>
      <w:r w:rsidR="000A0906">
        <w:rPr>
          <w:rStyle w:val="a5"/>
          <w:rtl/>
        </w:rPr>
        <w:footnoteReference w:id="11"/>
      </w:r>
      <w:r>
        <w:rPr>
          <w:rFonts w:hint="cs"/>
          <w:rtl/>
        </w:rPr>
        <w:t xml:space="preserve"> ... </w:t>
      </w:r>
      <w:r>
        <w:rPr>
          <w:rtl/>
        </w:rPr>
        <w:t>דאם לא כיון להזיקו</w:t>
      </w:r>
      <w:r>
        <w:rPr>
          <w:rFonts w:hint="cs"/>
          <w:rtl/>
        </w:rPr>
        <w:t>,</w:t>
      </w:r>
      <w:r>
        <w:rPr>
          <w:rtl/>
        </w:rPr>
        <w:t xml:space="preserve"> אף על גב דודאי </w:t>
      </w:r>
      <w:proofErr w:type="spellStart"/>
      <w:r>
        <w:rPr>
          <w:rtl/>
        </w:rPr>
        <w:t>נתזק</w:t>
      </w:r>
      <w:proofErr w:type="spellEnd"/>
      <w:r>
        <w:rPr>
          <w:rtl/>
        </w:rPr>
        <w:t xml:space="preserve"> </w:t>
      </w:r>
      <w:proofErr w:type="spellStart"/>
      <w:r>
        <w:rPr>
          <w:rtl/>
        </w:rPr>
        <w:t>מכחו</w:t>
      </w:r>
      <w:proofErr w:type="spellEnd"/>
      <w:r>
        <w:rPr>
          <w:rFonts w:hint="cs"/>
          <w:rtl/>
        </w:rPr>
        <w:t>,</w:t>
      </w:r>
      <w:r w:rsidR="000A0906">
        <w:rPr>
          <w:rFonts w:hint="cs"/>
          <w:rtl/>
        </w:rPr>
        <w:t xml:space="preserve"> </w:t>
      </w:r>
      <w:r>
        <w:rPr>
          <w:rtl/>
        </w:rPr>
        <w:t xml:space="preserve">היה פטור מכלום, כיון </w:t>
      </w:r>
      <w:proofErr w:type="spellStart"/>
      <w:r>
        <w:rPr>
          <w:rtl/>
        </w:rPr>
        <w:t>דבשעת</w:t>
      </w:r>
      <w:proofErr w:type="spellEnd"/>
      <w:r>
        <w:rPr>
          <w:rtl/>
        </w:rPr>
        <w:t xml:space="preserve"> שמחה של מצוה הזיק </w:t>
      </w:r>
      <w:r>
        <w:rPr>
          <w:rFonts w:hint="cs"/>
          <w:rtl/>
        </w:rPr>
        <w:t xml:space="preserve">... </w:t>
      </w:r>
      <w:r>
        <w:rPr>
          <w:rtl/>
        </w:rPr>
        <w:t xml:space="preserve">אמנם </w:t>
      </w:r>
      <w:r w:rsidRPr="003A01B6">
        <w:rPr>
          <w:b/>
          <w:bCs/>
          <w:rtl/>
        </w:rPr>
        <w:t>רואה אני וגם לבי אומר לי</w:t>
      </w:r>
      <w:r>
        <w:rPr>
          <w:rtl/>
        </w:rPr>
        <w:t xml:space="preserve"> </w:t>
      </w:r>
      <w:proofErr w:type="spellStart"/>
      <w:r>
        <w:rPr>
          <w:rtl/>
        </w:rPr>
        <w:t>שענין</w:t>
      </w:r>
      <w:proofErr w:type="spellEnd"/>
      <w:r>
        <w:rPr>
          <w:rtl/>
        </w:rPr>
        <w:t xml:space="preserve"> כזה צריך גדר וסייג גדול, שאם ח"ו יארוב איש לרעהו במקום הזה </w:t>
      </w:r>
      <w:proofErr w:type="spellStart"/>
      <w:r>
        <w:rPr>
          <w:rtl/>
        </w:rPr>
        <w:t>תיבטל</w:t>
      </w:r>
      <w:proofErr w:type="spellEnd"/>
      <w:r>
        <w:rPr>
          <w:rtl/>
        </w:rPr>
        <w:t xml:space="preserve"> מצות </w:t>
      </w:r>
      <w:proofErr w:type="spellStart"/>
      <w:r>
        <w:rPr>
          <w:rtl/>
        </w:rPr>
        <w:t>הסבוב</w:t>
      </w:r>
      <w:proofErr w:type="spellEnd"/>
      <w:r>
        <w:rPr>
          <w:rtl/>
        </w:rPr>
        <w:t xml:space="preserve"> מפני יראת ההיזק איש מפני שונאו.</w:t>
      </w:r>
      <w:r w:rsidR="006F7904" w:rsidRPr="006F7904">
        <w:rPr>
          <w:rtl/>
        </w:rPr>
        <w:t xml:space="preserve"> </w:t>
      </w:r>
      <w:r w:rsidR="006F7904">
        <w:rPr>
          <w:rtl/>
        </w:rPr>
        <w:t xml:space="preserve">ואף אם יזיק איש </w:t>
      </w:r>
      <w:proofErr w:type="spellStart"/>
      <w:r w:rsidR="006F7904">
        <w:rPr>
          <w:rtl/>
        </w:rPr>
        <w:t>לחבירו</w:t>
      </w:r>
      <w:proofErr w:type="spellEnd"/>
      <w:r w:rsidR="006F7904">
        <w:rPr>
          <w:rtl/>
        </w:rPr>
        <w:t xml:space="preserve"> בגופו בעת כזאת</w:t>
      </w:r>
      <w:r w:rsidR="006F7904">
        <w:rPr>
          <w:rFonts w:hint="cs"/>
          <w:rtl/>
        </w:rPr>
        <w:t xml:space="preserve">, </w:t>
      </w:r>
      <w:r w:rsidR="006F7904">
        <w:rPr>
          <w:rtl/>
        </w:rPr>
        <w:t>עוונו גדול יותר משאם יעשה כזה במקום אחר ובשעה אחרת</w:t>
      </w:r>
      <w:r w:rsidR="006F7904">
        <w:rPr>
          <w:rFonts w:hint="cs"/>
          <w:rtl/>
        </w:rPr>
        <w:t>.</w:t>
      </w:r>
      <w:r w:rsidR="006F7904">
        <w:rPr>
          <w:rtl/>
        </w:rPr>
        <w:t xml:space="preserve"> האחד</w:t>
      </w:r>
      <w:r w:rsidR="006F7904">
        <w:rPr>
          <w:rFonts w:hint="cs"/>
          <w:rtl/>
        </w:rPr>
        <w:t>,</w:t>
      </w:r>
      <w:r w:rsidR="006F7904">
        <w:rPr>
          <w:rtl/>
        </w:rPr>
        <w:t xml:space="preserve"> שמזלזל בקדושת ב</w:t>
      </w:r>
      <w:r w:rsidR="006F7904">
        <w:rPr>
          <w:rFonts w:hint="cs"/>
          <w:rtl/>
        </w:rPr>
        <w:t>ית הכנסת</w:t>
      </w:r>
      <w:r w:rsidR="006F7904">
        <w:rPr>
          <w:rtl/>
        </w:rPr>
        <w:t xml:space="preserve">, והשני שעושה מצות </w:t>
      </w:r>
      <w:proofErr w:type="spellStart"/>
      <w:r w:rsidR="006F7904">
        <w:rPr>
          <w:rtl/>
        </w:rPr>
        <w:t>הי"ז</w:t>
      </w:r>
      <w:proofErr w:type="spellEnd"/>
      <w:r w:rsidR="006F7904">
        <w:rPr>
          <w:rtl/>
        </w:rPr>
        <w:t xml:space="preserve"> בעבירה</w:t>
      </w:r>
      <w:r w:rsidR="006F7904">
        <w:rPr>
          <w:rFonts w:hint="cs"/>
          <w:rtl/>
        </w:rPr>
        <w:t>.</w:t>
      </w:r>
      <w:r w:rsidR="006F7904">
        <w:rPr>
          <w:rtl/>
        </w:rPr>
        <w:t xml:space="preserve"> </w:t>
      </w:r>
      <w:r w:rsidR="000A0906">
        <w:rPr>
          <w:rStyle w:val="a5"/>
          <w:rtl/>
        </w:rPr>
        <w:footnoteReference w:id="12"/>
      </w:r>
    </w:p>
    <w:p w14:paraId="1CD5B183" w14:textId="77777777" w:rsidR="000A0906" w:rsidRDefault="000A0906" w:rsidP="000A0906">
      <w:pPr>
        <w:pStyle w:val="ab"/>
        <w:rPr>
          <w:rtl/>
        </w:rPr>
      </w:pPr>
      <w:proofErr w:type="spellStart"/>
      <w:r>
        <w:rPr>
          <w:rtl/>
        </w:rPr>
        <w:lastRenderedPageBreak/>
        <w:t>ש"ך</w:t>
      </w:r>
      <w:proofErr w:type="spellEnd"/>
      <w:r>
        <w:rPr>
          <w:rtl/>
        </w:rPr>
        <w:t xml:space="preserve"> חושן משפט סימן צא </w:t>
      </w:r>
      <w:proofErr w:type="spellStart"/>
      <w:r>
        <w:rPr>
          <w:rtl/>
        </w:rPr>
        <w:t>ס"ק</w:t>
      </w:r>
      <w:proofErr w:type="spellEnd"/>
      <w:r>
        <w:rPr>
          <w:rtl/>
        </w:rPr>
        <w:t xml:space="preserve"> לג</w:t>
      </w:r>
      <w:r>
        <w:rPr>
          <w:rFonts w:hint="cs"/>
          <w:rtl/>
        </w:rPr>
        <w:t xml:space="preserve"> </w:t>
      </w:r>
      <w:r>
        <w:rPr>
          <w:rtl/>
        </w:rPr>
        <w:t>–</w:t>
      </w:r>
      <w:r>
        <w:rPr>
          <w:rFonts w:hint="cs"/>
          <w:rtl/>
        </w:rPr>
        <w:t xml:space="preserve"> מקורות שנעלמו מעיני הראשונים</w:t>
      </w:r>
    </w:p>
    <w:p w14:paraId="4D07ABF5" w14:textId="77777777" w:rsidR="000A0906" w:rsidRDefault="000A0906" w:rsidP="000A0906">
      <w:pPr>
        <w:pStyle w:val="ac"/>
        <w:rPr>
          <w:rtl/>
        </w:rPr>
      </w:pPr>
      <w:r>
        <w:rPr>
          <w:rFonts w:hint="cs"/>
          <w:rtl/>
        </w:rPr>
        <w:t xml:space="preserve">... </w:t>
      </w:r>
      <w:proofErr w:type="spellStart"/>
      <w:r>
        <w:rPr>
          <w:rtl/>
        </w:rPr>
        <w:t>אלמא</w:t>
      </w:r>
      <w:proofErr w:type="spellEnd"/>
      <w:r>
        <w:rPr>
          <w:rtl/>
        </w:rPr>
        <w:t xml:space="preserve"> </w:t>
      </w:r>
      <w:proofErr w:type="spellStart"/>
      <w:r>
        <w:rPr>
          <w:rtl/>
        </w:rPr>
        <w:t>דאפילו</w:t>
      </w:r>
      <w:proofErr w:type="spellEnd"/>
      <w:r>
        <w:rPr>
          <w:rtl/>
        </w:rPr>
        <w:t xml:space="preserve"> יוצאה מתחת יד חנוני הוי מחלוקת רבנן ור' </w:t>
      </w:r>
      <w:proofErr w:type="spellStart"/>
      <w:r>
        <w:rPr>
          <w:rtl/>
        </w:rPr>
        <w:t>יודא</w:t>
      </w:r>
      <w:proofErr w:type="spellEnd"/>
      <w:r>
        <w:rPr>
          <w:rtl/>
        </w:rPr>
        <w:t>,</w:t>
      </w:r>
      <w:r>
        <w:rPr>
          <w:rStyle w:val="a5"/>
          <w:rtl/>
        </w:rPr>
        <w:footnoteReference w:id="13"/>
      </w:r>
      <w:r>
        <w:rPr>
          <w:rtl/>
        </w:rPr>
        <w:t xml:space="preserve"> וזהו דלא כפירוש רש"י </w:t>
      </w:r>
      <w:proofErr w:type="spellStart"/>
      <w:r>
        <w:rPr>
          <w:rtl/>
        </w:rPr>
        <w:t>והרז"ה</w:t>
      </w:r>
      <w:proofErr w:type="spellEnd"/>
      <w:r>
        <w:rPr>
          <w:rFonts w:hint="cs"/>
          <w:rtl/>
        </w:rPr>
        <w:t>.</w:t>
      </w:r>
      <w:r>
        <w:rPr>
          <w:rStyle w:val="a5"/>
          <w:rtl/>
        </w:rPr>
        <w:footnoteReference w:id="14"/>
      </w:r>
      <w:r>
        <w:rPr>
          <w:rtl/>
        </w:rPr>
        <w:t xml:space="preserve"> אלא ודאי הדבר ברור </w:t>
      </w:r>
      <w:proofErr w:type="spellStart"/>
      <w:r>
        <w:rPr>
          <w:rtl/>
        </w:rPr>
        <w:t>כדפרישית</w:t>
      </w:r>
      <w:proofErr w:type="spellEnd"/>
      <w:r>
        <w:rPr>
          <w:rtl/>
        </w:rPr>
        <w:t xml:space="preserve">, </w:t>
      </w:r>
      <w:proofErr w:type="spellStart"/>
      <w:r>
        <w:rPr>
          <w:rtl/>
        </w:rPr>
        <w:t>דהמשנה</w:t>
      </w:r>
      <w:proofErr w:type="spellEnd"/>
      <w:r>
        <w:rPr>
          <w:rtl/>
        </w:rPr>
        <w:t xml:space="preserve"> </w:t>
      </w:r>
      <w:proofErr w:type="spellStart"/>
      <w:r>
        <w:rPr>
          <w:rtl/>
        </w:rPr>
        <w:t>ותוספתא</w:t>
      </w:r>
      <w:proofErr w:type="spellEnd"/>
      <w:r>
        <w:rPr>
          <w:rtl/>
        </w:rPr>
        <w:t xml:space="preserve"> וירושלמי וש"ס דילן כולם לדבר אחד </w:t>
      </w:r>
      <w:proofErr w:type="spellStart"/>
      <w:r>
        <w:rPr>
          <w:rtl/>
        </w:rPr>
        <w:t>נתכונו</w:t>
      </w:r>
      <w:proofErr w:type="spellEnd"/>
      <w:r>
        <w:rPr>
          <w:rtl/>
        </w:rPr>
        <w:t xml:space="preserve">. </w:t>
      </w:r>
      <w:r w:rsidRPr="00423229">
        <w:rPr>
          <w:b/>
          <w:bCs/>
          <w:rtl/>
        </w:rPr>
        <w:t>ולבי אומר לי</w:t>
      </w:r>
      <w:r>
        <w:rPr>
          <w:rtl/>
        </w:rPr>
        <w:t xml:space="preserve"> שנעלם מכל הנך גדולים </w:t>
      </w:r>
      <w:proofErr w:type="spellStart"/>
      <w:r>
        <w:rPr>
          <w:rtl/>
        </w:rPr>
        <w:t>התוספתא</w:t>
      </w:r>
      <w:proofErr w:type="spellEnd"/>
      <w:r>
        <w:rPr>
          <w:rtl/>
        </w:rPr>
        <w:t xml:space="preserve"> והירושלמי שהבאתי</w:t>
      </w:r>
      <w:r>
        <w:rPr>
          <w:rFonts w:hint="cs"/>
          <w:rtl/>
        </w:rPr>
        <w:t xml:space="preserve"> ... </w:t>
      </w:r>
      <w:r>
        <w:rPr>
          <w:rtl/>
        </w:rPr>
        <w:t xml:space="preserve">ואילו הוי חזי </w:t>
      </w:r>
      <w:proofErr w:type="spellStart"/>
      <w:r>
        <w:rPr>
          <w:rtl/>
        </w:rPr>
        <w:t>להתוספתא</w:t>
      </w:r>
      <w:proofErr w:type="spellEnd"/>
      <w:r>
        <w:rPr>
          <w:rtl/>
        </w:rPr>
        <w:t xml:space="preserve"> והירושלמי לא היו נכנסים בדוחקים גדולים לפרש המשנה </w:t>
      </w:r>
      <w:proofErr w:type="spellStart"/>
      <w:r>
        <w:rPr>
          <w:rtl/>
        </w:rPr>
        <w:t>וברייתא</w:t>
      </w:r>
      <w:proofErr w:type="spellEnd"/>
      <w:r>
        <w:rPr>
          <w:rtl/>
        </w:rPr>
        <w:t xml:space="preserve"> בדרכים אחרים דחוקים</w:t>
      </w:r>
      <w:r w:rsidR="00371DBD">
        <w:rPr>
          <w:rFonts w:hint="cs"/>
          <w:rtl/>
        </w:rPr>
        <w:t>,</w:t>
      </w:r>
      <w:r>
        <w:rPr>
          <w:rtl/>
        </w:rPr>
        <w:t xml:space="preserve"> והיו מכונים דרך האמת וכמו שפירשתי. ומובטח אני בחסד עליון, כד </w:t>
      </w:r>
      <w:proofErr w:type="spellStart"/>
      <w:r>
        <w:rPr>
          <w:rtl/>
        </w:rPr>
        <w:t>שכיבנא</w:t>
      </w:r>
      <w:proofErr w:type="spellEnd"/>
      <w:r>
        <w:rPr>
          <w:rtl/>
        </w:rPr>
        <w:t xml:space="preserve"> </w:t>
      </w:r>
      <w:proofErr w:type="spellStart"/>
      <w:r>
        <w:rPr>
          <w:rtl/>
        </w:rPr>
        <w:t>קא</w:t>
      </w:r>
      <w:proofErr w:type="spellEnd"/>
      <w:r>
        <w:rPr>
          <w:rtl/>
        </w:rPr>
        <w:t xml:space="preserve"> נפקי בעלי המשנה </w:t>
      </w:r>
      <w:proofErr w:type="spellStart"/>
      <w:r>
        <w:rPr>
          <w:rtl/>
        </w:rPr>
        <w:t>וברייתא</w:t>
      </w:r>
      <w:proofErr w:type="spellEnd"/>
      <w:r>
        <w:rPr>
          <w:rtl/>
        </w:rPr>
        <w:t xml:space="preserve"> וש"ס </w:t>
      </w:r>
      <w:proofErr w:type="spellStart"/>
      <w:r>
        <w:rPr>
          <w:rtl/>
        </w:rPr>
        <w:t>לאפאי</w:t>
      </w:r>
      <w:proofErr w:type="spellEnd"/>
      <w:r>
        <w:rPr>
          <w:rtl/>
        </w:rPr>
        <w:t xml:space="preserve"> </w:t>
      </w:r>
      <w:proofErr w:type="spellStart"/>
      <w:r>
        <w:rPr>
          <w:rtl/>
        </w:rPr>
        <w:t>דמתריצנא</w:t>
      </w:r>
      <w:proofErr w:type="spellEnd"/>
      <w:r>
        <w:rPr>
          <w:rtl/>
        </w:rPr>
        <w:t xml:space="preserve"> </w:t>
      </w:r>
      <w:proofErr w:type="spellStart"/>
      <w:r>
        <w:rPr>
          <w:rtl/>
        </w:rPr>
        <w:t>מילתייהו</w:t>
      </w:r>
      <w:proofErr w:type="spellEnd"/>
      <w:r>
        <w:rPr>
          <w:rtl/>
        </w:rPr>
        <w:t xml:space="preserve"> בקושטא ולית ביה </w:t>
      </w:r>
      <w:proofErr w:type="spellStart"/>
      <w:r>
        <w:rPr>
          <w:rtl/>
        </w:rPr>
        <w:t>ספיקא</w:t>
      </w:r>
      <w:proofErr w:type="spellEnd"/>
      <w:r>
        <w:rPr>
          <w:rtl/>
        </w:rPr>
        <w:t xml:space="preserve"> וגמגום כלל. וברוך ה' אשר האיר עיני והנחני בדרך האמת. סוד ה' </w:t>
      </w:r>
      <w:proofErr w:type="spellStart"/>
      <w:r>
        <w:rPr>
          <w:rtl/>
        </w:rPr>
        <w:t>ליראיו</w:t>
      </w:r>
      <w:proofErr w:type="spellEnd"/>
      <w:r>
        <w:rPr>
          <w:rtl/>
        </w:rPr>
        <w:t>.</w:t>
      </w:r>
      <w:r w:rsidR="000B2763">
        <w:rPr>
          <w:rStyle w:val="a5"/>
          <w:rtl/>
        </w:rPr>
        <w:footnoteReference w:id="15"/>
      </w:r>
    </w:p>
    <w:p w14:paraId="3A5CA6C7" w14:textId="77777777" w:rsidR="000A0906" w:rsidRDefault="000A0906" w:rsidP="000A0906">
      <w:pPr>
        <w:pStyle w:val="ab"/>
        <w:rPr>
          <w:rtl/>
        </w:rPr>
      </w:pPr>
      <w:r>
        <w:rPr>
          <w:rtl/>
        </w:rPr>
        <w:t xml:space="preserve">חידושי </w:t>
      </w:r>
      <w:proofErr w:type="spellStart"/>
      <w:r>
        <w:rPr>
          <w:rtl/>
        </w:rPr>
        <w:t>מהרי"ח</w:t>
      </w:r>
      <w:proofErr w:type="spellEnd"/>
      <w:r>
        <w:rPr>
          <w:rtl/>
        </w:rPr>
        <w:t xml:space="preserve"> מסכת עירובין פרק י משנה </w:t>
      </w:r>
      <w:proofErr w:type="spellStart"/>
      <w:r>
        <w:rPr>
          <w:rtl/>
        </w:rPr>
        <w:t>יג</w:t>
      </w:r>
      <w:proofErr w:type="spellEnd"/>
      <w:r>
        <w:rPr>
          <w:rFonts w:hint="cs"/>
          <w:rtl/>
        </w:rPr>
        <w:t xml:space="preserve"> </w:t>
      </w:r>
      <w:r>
        <w:rPr>
          <w:rtl/>
        </w:rPr>
        <w:t>–</w:t>
      </w:r>
      <w:r>
        <w:rPr>
          <w:rFonts w:hint="cs"/>
          <w:rtl/>
        </w:rPr>
        <w:t xml:space="preserve"> טעויות דפוס</w:t>
      </w:r>
      <w:r>
        <w:rPr>
          <w:rStyle w:val="a5"/>
          <w:rtl/>
        </w:rPr>
        <w:footnoteReference w:id="16"/>
      </w:r>
    </w:p>
    <w:p w14:paraId="0F76F2CB" w14:textId="77777777" w:rsidR="000A0906" w:rsidRDefault="000A0906" w:rsidP="000A0906">
      <w:pPr>
        <w:pStyle w:val="ac"/>
        <w:rPr>
          <w:rtl/>
        </w:rPr>
      </w:pPr>
      <w:r>
        <w:rPr>
          <w:rtl/>
        </w:rPr>
        <w:t>תו</w:t>
      </w:r>
      <w:r>
        <w:rPr>
          <w:rFonts w:hint="cs"/>
          <w:rtl/>
        </w:rPr>
        <w:t>ספות יום טוב: "</w:t>
      </w:r>
      <w:proofErr w:type="spellStart"/>
      <w:r>
        <w:rPr>
          <w:rFonts w:hint="cs"/>
          <w:rtl/>
        </w:rPr>
        <w:t>מ</w:t>
      </w:r>
      <w:r>
        <w:rPr>
          <w:rtl/>
        </w:rPr>
        <w:t>חזירין</w:t>
      </w:r>
      <w:proofErr w:type="spellEnd"/>
      <w:r>
        <w:rPr>
          <w:rtl/>
        </w:rPr>
        <w:t xml:space="preserve"> רטייה במקדש </w:t>
      </w:r>
      <w:r>
        <w:rPr>
          <w:rFonts w:hint="cs"/>
          <w:rtl/>
        </w:rPr>
        <w:t>ו</w:t>
      </w:r>
      <w:r>
        <w:rPr>
          <w:rtl/>
        </w:rPr>
        <w:t>כו' ולפיכך אני תמה על מ</w:t>
      </w:r>
      <w:r>
        <w:rPr>
          <w:rFonts w:hint="cs"/>
          <w:rtl/>
        </w:rPr>
        <w:t xml:space="preserve">ה שכתב </w:t>
      </w:r>
      <w:r>
        <w:rPr>
          <w:rtl/>
        </w:rPr>
        <w:t>הרמב"ם</w:t>
      </w:r>
      <w:r>
        <w:rPr>
          <w:rFonts w:hint="cs"/>
          <w:rtl/>
        </w:rPr>
        <w:t xml:space="preserve">" </w:t>
      </w:r>
      <w:r>
        <w:rPr>
          <w:rtl/>
        </w:rPr>
        <w:t>–</w:t>
      </w:r>
      <w:r>
        <w:rPr>
          <w:rFonts w:hint="cs"/>
          <w:rtl/>
        </w:rPr>
        <w:t xml:space="preserve"> עד כאן לשונו.</w:t>
      </w:r>
      <w:r>
        <w:rPr>
          <w:rStyle w:val="a5"/>
          <w:rtl/>
        </w:rPr>
        <w:footnoteReference w:id="17"/>
      </w:r>
      <w:r>
        <w:rPr>
          <w:rtl/>
        </w:rPr>
        <w:t xml:space="preserve"> ובאמת היא קושיא חזקה ואי אפשר להולמה</w:t>
      </w:r>
      <w:r>
        <w:rPr>
          <w:rFonts w:hint="cs"/>
          <w:rtl/>
        </w:rPr>
        <w:t>.</w:t>
      </w:r>
      <w:r>
        <w:rPr>
          <w:rtl/>
        </w:rPr>
        <w:t xml:space="preserve"> </w:t>
      </w:r>
      <w:r w:rsidRPr="00423229">
        <w:rPr>
          <w:b/>
          <w:bCs/>
          <w:rtl/>
        </w:rPr>
        <w:t>ולבי אומר לי</w:t>
      </w:r>
      <w:r>
        <w:rPr>
          <w:rtl/>
        </w:rPr>
        <w:t xml:space="preserve"> </w:t>
      </w:r>
      <w:proofErr w:type="spellStart"/>
      <w:r>
        <w:rPr>
          <w:rtl/>
        </w:rPr>
        <w:t>דאיזה</w:t>
      </w:r>
      <w:proofErr w:type="spellEnd"/>
      <w:r>
        <w:rPr>
          <w:rtl/>
        </w:rPr>
        <w:t xml:space="preserve"> תלמיד הוסיף זה בדברי הרמב"ם לפי </w:t>
      </w:r>
      <w:proofErr w:type="spellStart"/>
      <w:r>
        <w:rPr>
          <w:rtl/>
        </w:rPr>
        <w:t>הנוסחא</w:t>
      </w:r>
      <w:proofErr w:type="spellEnd"/>
      <w:r>
        <w:rPr>
          <w:rtl/>
        </w:rPr>
        <w:t xml:space="preserve"> המשובשת שראה לפניו וכמו </w:t>
      </w:r>
      <w:proofErr w:type="spellStart"/>
      <w:r>
        <w:rPr>
          <w:rtl/>
        </w:rPr>
        <w:t>הנוסחא</w:t>
      </w:r>
      <w:proofErr w:type="spellEnd"/>
      <w:r>
        <w:rPr>
          <w:rtl/>
        </w:rPr>
        <w:t xml:space="preserve"> שהי</w:t>
      </w:r>
      <w:r>
        <w:rPr>
          <w:rFonts w:hint="cs"/>
          <w:rtl/>
        </w:rPr>
        <w:t>ה</w:t>
      </w:r>
      <w:r>
        <w:rPr>
          <w:rtl/>
        </w:rPr>
        <w:t xml:space="preserve"> לפני </w:t>
      </w:r>
      <w:proofErr w:type="spellStart"/>
      <w:r>
        <w:rPr>
          <w:rtl/>
        </w:rPr>
        <w:t>הראב"ד</w:t>
      </w:r>
      <w:proofErr w:type="spellEnd"/>
      <w:r>
        <w:rPr>
          <w:rtl/>
        </w:rPr>
        <w:t xml:space="preserve"> וכמו שהיא ברמב"ם אשר לפני דפוס </w:t>
      </w:r>
      <w:proofErr w:type="spellStart"/>
      <w:r>
        <w:rPr>
          <w:rtl/>
        </w:rPr>
        <w:t>יסניץ</w:t>
      </w:r>
      <w:proofErr w:type="spellEnd"/>
      <w:r>
        <w:rPr>
          <w:rFonts w:hint="cs"/>
          <w:rtl/>
        </w:rPr>
        <w:t>.</w:t>
      </w:r>
      <w:r w:rsidR="00CD70F9">
        <w:rPr>
          <w:rStyle w:val="a5"/>
          <w:rtl/>
        </w:rPr>
        <w:footnoteReference w:id="18"/>
      </w:r>
    </w:p>
    <w:p w14:paraId="614D08B2" w14:textId="77777777" w:rsidR="00932389" w:rsidRPr="00932389" w:rsidRDefault="00932389" w:rsidP="00932389">
      <w:pPr>
        <w:pStyle w:val="ad"/>
        <w:spacing w:before="240"/>
        <w:rPr>
          <w:rFonts w:cs="Arial"/>
          <w:rtl/>
        </w:rPr>
      </w:pPr>
      <w:r w:rsidRPr="00932389">
        <w:rPr>
          <w:rFonts w:cs="Arial"/>
          <w:rtl/>
        </w:rPr>
        <w:t>הון עשיר מסכת מכשירין פרק ב משנה י</w:t>
      </w:r>
      <w:r w:rsidR="00A4717E">
        <w:rPr>
          <w:rFonts w:cs="Arial" w:hint="cs"/>
          <w:rtl/>
        </w:rPr>
        <w:t xml:space="preserve"> </w:t>
      </w:r>
      <w:r w:rsidR="00A4717E">
        <w:rPr>
          <w:rFonts w:cs="Arial"/>
          <w:rtl/>
        </w:rPr>
        <w:t>–</w:t>
      </w:r>
      <w:r w:rsidR="00A4717E">
        <w:rPr>
          <w:rFonts w:cs="Arial" w:hint="cs"/>
          <w:rtl/>
        </w:rPr>
        <w:t xml:space="preserve"> הטבע שהטביע בי הקב"ה</w:t>
      </w:r>
      <w:r w:rsidR="00A4717E">
        <w:rPr>
          <w:rStyle w:val="a5"/>
          <w:rFonts w:cs="Arial"/>
          <w:rtl/>
        </w:rPr>
        <w:footnoteReference w:id="19"/>
      </w:r>
    </w:p>
    <w:p w14:paraId="63538248" w14:textId="77777777" w:rsidR="00C24855" w:rsidRDefault="00932389" w:rsidP="00932389">
      <w:pPr>
        <w:pStyle w:val="ac"/>
        <w:rPr>
          <w:rtl/>
        </w:rPr>
      </w:pPr>
      <w:r w:rsidRPr="00932389">
        <w:rPr>
          <w:rtl/>
        </w:rPr>
        <w:t>אם רוב נכרים ודאי</w:t>
      </w:r>
      <w:r w:rsidR="00A243C0">
        <w:rPr>
          <w:rFonts w:hint="cs"/>
          <w:rtl/>
        </w:rPr>
        <w:t xml:space="preserve"> ...</w:t>
      </w:r>
      <w:r w:rsidR="00A243C0">
        <w:rPr>
          <w:rStyle w:val="a5"/>
          <w:rtl/>
        </w:rPr>
        <w:footnoteReference w:id="20"/>
      </w:r>
      <w:r w:rsidR="00A243C0">
        <w:rPr>
          <w:rFonts w:hint="cs"/>
          <w:rtl/>
        </w:rPr>
        <w:t xml:space="preserve"> </w:t>
      </w:r>
      <w:r w:rsidRPr="00932389">
        <w:rPr>
          <w:rtl/>
        </w:rPr>
        <w:t>. ואני הצעיר</w:t>
      </w:r>
      <w:r w:rsidR="002433D2">
        <w:rPr>
          <w:rStyle w:val="a5"/>
          <w:rtl/>
        </w:rPr>
        <w:footnoteReference w:id="21"/>
      </w:r>
      <w:r w:rsidRPr="00932389">
        <w:rPr>
          <w:rtl/>
        </w:rPr>
        <w:t xml:space="preserve"> אף כי בער אנכי מאיש ולא בינת אדם לי, ומכיר אני את ערכי השפל כי מה אני ומה חיי רמה ותולעה לעמוד נגד ראשי עם קדש לסתור דבריהם, מ</w:t>
      </w:r>
      <w:r w:rsidR="00536190">
        <w:rPr>
          <w:rFonts w:hint="cs"/>
          <w:rtl/>
        </w:rPr>
        <w:t xml:space="preserve">כל מקום, </w:t>
      </w:r>
      <w:r w:rsidRPr="00932389">
        <w:rPr>
          <w:rtl/>
        </w:rPr>
        <w:t>כבר קדמונו רבנן כי כתר תורה מונח לכל כל הרוצה ליטול יב</w:t>
      </w:r>
      <w:r w:rsidR="00246508">
        <w:rPr>
          <w:rFonts w:hint="cs"/>
          <w:rtl/>
        </w:rPr>
        <w:t>ו</w:t>
      </w:r>
      <w:r w:rsidRPr="00932389">
        <w:rPr>
          <w:rtl/>
        </w:rPr>
        <w:t xml:space="preserve">א </w:t>
      </w:r>
      <w:proofErr w:type="spellStart"/>
      <w:r w:rsidRPr="00932389">
        <w:rPr>
          <w:rtl/>
        </w:rPr>
        <w:t>ויטול</w:t>
      </w:r>
      <w:proofErr w:type="spellEnd"/>
      <w:r w:rsidRPr="00932389">
        <w:rPr>
          <w:rtl/>
        </w:rPr>
        <w:t>.</w:t>
      </w:r>
      <w:r w:rsidR="00C061D9">
        <w:rPr>
          <w:rStyle w:val="a5"/>
          <w:rtl/>
        </w:rPr>
        <w:footnoteReference w:id="22"/>
      </w:r>
      <w:r w:rsidRPr="00932389">
        <w:rPr>
          <w:rtl/>
        </w:rPr>
        <w:t xml:space="preserve"> ולכן</w:t>
      </w:r>
      <w:r w:rsidR="00C061D9">
        <w:rPr>
          <w:rFonts w:hint="cs"/>
          <w:rtl/>
        </w:rPr>
        <w:t>,</w:t>
      </w:r>
      <w:r w:rsidRPr="00932389">
        <w:rPr>
          <w:rtl/>
        </w:rPr>
        <w:t xml:space="preserve"> אם הייתי שותק במה ש</w:t>
      </w:r>
      <w:r w:rsidR="00C061D9">
        <w:rPr>
          <w:rFonts w:hint="cs"/>
          <w:rtl/>
        </w:rPr>
        <w:t xml:space="preserve">נראה לעניות דעתי </w:t>
      </w:r>
      <w:r w:rsidRPr="00932389">
        <w:rPr>
          <w:rtl/>
        </w:rPr>
        <w:t xml:space="preserve">שאינו </w:t>
      </w:r>
      <w:proofErr w:type="spellStart"/>
      <w:r w:rsidRPr="00932389">
        <w:rPr>
          <w:rtl/>
        </w:rPr>
        <w:t>מתישב</w:t>
      </w:r>
      <w:proofErr w:type="spellEnd"/>
      <w:r w:rsidRPr="00932389">
        <w:rPr>
          <w:rtl/>
        </w:rPr>
        <w:t xml:space="preserve"> </w:t>
      </w:r>
      <w:r w:rsidRPr="00932389">
        <w:rPr>
          <w:rtl/>
        </w:rPr>
        <w:lastRenderedPageBreak/>
        <w:t>בהיות המגיד קדוש מדבר או אדם גדול בעיני</w:t>
      </w:r>
      <w:r w:rsidR="003F44D5">
        <w:rPr>
          <w:rFonts w:hint="cs"/>
          <w:rtl/>
        </w:rPr>
        <w:t>,</w:t>
      </w:r>
      <w:r w:rsidR="00C24855">
        <w:rPr>
          <w:rStyle w:val="a5"/>
          <w:rtl/>
        </w:rPr>
        <w:footnoteReference w:id="23"/>
      </w:r>
      <w:r w:rsidRPr="00932389">
        <w:rPr>
          <w:rtl/>
        </w:rPr>
        <w:t xml:space="preserve"> נראה לי שהייתי נחשב לחנף גדול ומזלזל בתורה בחשבה אותה בעיני פחותה מהאיש המדבר, להיות שלכבודו איני מדקדק בה לראות אם בדקדוק דברה.</w:t>
      </w:r>
      <w:r w:rsidR="00C24855">
        <w:rPr>
          <w:rStyle w:val="a5"/>
          <w:rtl/>
        </w:rPr>
        <w:footnoteReference w:id="24"/>
      </w:r>
      <w:r w:rsidRPr="00932389">
        <w:rPr>
          <w:rtl/>
        </w:rPr>
        <w:t xml:space="preserve"> </w:t>
      </w:r>
    </w:p>
    <w:p w14:paraId="15B9FA65" w14:textId="77777777" w:rsidR="00932389" w:rsidRDefault="00932389" w:rsidP="00932389">
      <w:pPr>
        <w:pStyle w:val="ac"/>
        <w:rPr>
          <w:rtl/>
        </w:rPr>
      </w:pPr>
      <w:r w:rsidRPr="00932389">
        <w:rPr>
          <w:rtl/>
        </w:rPr>
        <w:t>ולכן</w:t>
      </w:r>
      <w:r w:rsidR="00C24855">
        <w:rPr>
          <w:rFonts w:hint="cs"/>
          <w:rtl/>
        </w:rPr>
        <w:t>,</w:t>
      </w:r>
      <w:r w:rsidRPr="00932389">
        <w:rPr>
          <w:rtl/>
        </w:rPr>
        <w:t xml:space="preserve"> נא בלשון בקשה הנני שואל מחילה מהחיים ומהמתים שלא ידונו אותי לכף חובה</w:t>
      </w:r>
      <w:r w:rsidR="00C24855">
        <w:rPr>
          <w:rFonts w:hint="cs"/>
          <w:rtl/>
        </w:rPr>
        <w:t>,</w:t>
      </w:r>
      <w:r w:rsidRPr="00932389">
        <w:rPr>
          <w:rtl/>
        </w:rPr>
        <w:t xml:space="preserve"> כי תורה היא וללמוד אני צריך</w:t>
      </w:r>
      <w:r w:rsidR="003F44D5">
        <w:rPr>
          <w:rFonts w:hint="cs"/>
          <w:rtl/>
        </w:rPr>
        <w:t>.</w:t>
      </w:r>
      <w:r w:rsidR="002433D2">
        <w:rPr>
          <w:rStyle w:val="a5"/>
          <w:rtl/>
        </w:rPr>
        <w:footnoteReference w:id="25"/>
      </w:r>
      <w:r w:rsidRPr="00932389">
        <w:rPr>
          <w:rtl/>
        </w:rPr>
        <w:t xml:space="preserve"> ולכן בדבר שאיני רואה בו ראיה גמורה או שמץ מנהו מרז"ל הקדושים המקובלים איש מפי איש</w:t>
      </w:r>
      <w:r w:rsidR="003F44D5">
        <w:rPr>
          <w:rFonts w:hint="cs"/>
          <w:rtl/>
        </w:rPr>
        <w:t>,</w:t>
      </w:r>
      <w:r w:rsidRPr="00932389">
        <w:rPr>
          <w:rtl/>
        </w:rPr>
        <w:t xml:space="preserve"> אלא </w:t>
      </w:r>
      <w:proofErr w:type="spellStart"/>
      <w:r w:rsidRPr="00932389">
        <w:rPr>
          <w:rtl/>
        </w:rPr>
        <w:t>סברא</w:t>
      </w:r>
      <w:proofErr w:type="spellEnd"/>
      <w:r w:rsidRPr="00932389">
        <w:rPr>
          <w:rtl/>
        </w:rPr>
        <w:t xml:space="preserve"> בעלמא,</w:t>
      </w:r>
      <w:r w:rsidR="009A4C1A">
        <w:rPr>
          <w:rStyle w:val="a5"/>
          <w:rtl/>
        </w:rPr>
        <w:footnoteReference w:id="26"/>
      </w:r>
      <w:r w:rsidRPr="00932389">
        <w:rPr>
          <w:rtl/>
        </w:rPr>
        <w:t xml:space="preserve"> </w:t>
      </w:r>
      <w:r w:rsidRPr="00A503F9">
        <w:rPr>
          <w:b/>
          <w:bCs/>
          <w:rtl/>
        </w:rPr>
        <w:t>הטבע אשר הטביע בי הק</w:t>
      </w:r>
      <w:r w:rsidR="009A4C1A" w:rsidRPr="00A503F9">
        <w:rPr>
          <w:rFonts w:hint="cs"/>
          <w:b/>
          <w:bCs/>
          <w:rtl/>
        </w:rPr>
        <w:t>ב"ה</w:t>
      </w:r>
      <w:r w:rsidR="009A4C1A">
        <w:rPr>
          <w:rFonts w:hint="cs"/>
          <w:rtl/>
        </w:rPr>
        <w:t xml:space="preserve"> </w:t>
      </w:r>
      <w:r w:rsidRPr="00932389">
        <w:rPr>
          <w:rtl/>
        </w:rPr>
        <w:t>מכריחני לצאת ממחיצתי</w:t>
      </w:r>
      <w:r w:rsidR="009A4C1A">
        <w:rPr>
          <w:rFonts w:hint="cs"/>
          <w:rtl/>
        </w:rPr>
        <w:t>.</w:t>
      </w:r>
      <w:r w:rsidRPr="00932389">
        <w:rPr>
          <w:rtl/>
        </w:rPr>
        <w:t xml:space="preserve"> שאם אין אותה </w:t>
      </w:r>
      <w:proofErr w:type="spellStart"/>
      <w:r w:rsidRPr="00932389">
        <w:rPr>
          <w:rtl/>
        </w:rPr>
        <w:t>הסברא</w:t>
      </w:r>
      <w:proofErr w:type="spellEnd"/>
      <w:r w:rsidRPr="00932389">
        <w:rPr>
          <w:rtl/>
        </w:rPr>
        <w:t xml:space="preserve"> </w:t>
      </w:r>
      <w:proofErr w:type="spellStart"/>
      <w:r w:rsidRPr="00932389">
        <w:rPr>
          <w:rtl/>
        </w:rPr>
        <w:t>מתישבת</w:t>
      </w:r>
      <w:proofErr w:type="spellEnd"/>
      <w:r w:rsidRPr="00932389">
        <w:rPr>
          <w:rtl/>
        </w:rPr>
        <w:t xml:space="preserve"> על לבי</w:t>
      </w:r>
      <w:r w:rsidR="009A4C1A">
        <w:rPr>
          <w:rFonts w:hint="cs"/>
          <w:rtl/>
        </w:rPr>
        <w:t>,</w:t>
      </w:r>
      <w:r w:rsidRPr="00932389">
        <w:rPr>
          <w:rtl/>
        </w:rPr>
        <w:t xml:space="preserve"> אני סותר אותה בראיות הנראות לע</w:t>
      </w:r>
      <w:r w:rsidR="009A4C1A">
        <w:rPr>
          <w:rFonts w:hint="cs"/>
          <w:rtl/>
        </w:rPr>
        <w:t xml:space="preserve">ניות דעתי, </w:t>
      </w:r>
      <w:r w:rsidRPr="00A503F9">
        <w:rPr>
          <w:b/>
          <w:bCs/>
          <w:rtl/>
        </w:rPr>
        <w:t>כי באמת לבי אומר לי</w:t>
      </w:r>
      <w:r w:rsidRPr="00932389">
        <w:rPr>
          <w:rtl/>
        </w:rPr>
        <w:t xml:space="preserve"> שאין זו הבנת אותו </w:t>
      </w:r>
      <w:proofErr w:type="spellStart"/>
      <w:r w:rsidRPr="00932389">
        <w:rPr>
          <w:rtl/>
        </w:rPr>
        <w:t>הענין</w:t>
      </w:r>
      <w:proofErr w:type="spellEnd"/>
      <w:r w:rsidR="009A4C1A">
        <w:rPr>
          <w:rFonts w:hint="cs"/>
          <w:rtl/>
        </w:rPr>
        <w:t>.</w:t>
      </w:r>
      <w:r w:rsidRPr="00932389">
        <w:rPr>
          <w:rtl/>
        </w:rPr>
        <w:t xml:space="preserve"> ולא ח</w:t>
      </w:r>
      <w:r w:rsidR="009A4C1A">
        <w:rPr>
          <w:rFonts w:hint="cs"/>
          <w:rtl/>
        </w:rPr>
        <w:t xml:space="preserve">ס וחלילה </w:t>
      </w:r>
      <w:r w:rsidRPr="00932389">
        <w:rPr>
          <w:rtl/>
        </w:rPr>
        <w:t>להתגדל להיות גם אני נמנה בין בעלי הסברות הטובות המה אם רעות</w:t>
      </w:r>
      <w:r w:rsidR="009A4C1A">
        <w:rPr>
          <w:rFonts w:hint="cs"/>
          <w:rtl/>
        </w:rPr>
        <w:t>.</w:t>
      </w:r>
      <w:r w:rsidRPr="00932389">
        <w:rPr>
          <w:rtl/>
        </w:rPr>
        <w:t xml:space="preserve"> שאם דעתי כך הוא</w:t>
      </w:r>
      <w:r w:rsidR="009A4C1A">
        <w:rPr>
          <w:rFonts w:hint="cs"/>
          <w:rtl/>
        </w:rPr>
        <w:t>,</w:t>
      </w:r>
      <w:r w:rsidRPr="00932389">
        <w:rPr>
          <w:rtl/>
        </w:rPr>
        <w:t xml:space="preserve"> אני מקבל עלי את הדין שלא יאבה ה' סלח לי</w:t>
      </w:r>
      <w:r w:rsidR="009A4C1A">
        <w:rPr>
          <w:rFonts w:hint="cs"/>
          <w:rtl/>
        </w:rPr>
        <w:t>.</w:t>
      </w:r>
      <w:r w:rsidR="009A4C1A">
        <w:rPr>
          <w:rStyle w:val="a5"/>
          <w:rtl/>
        </w:rPr>
        <w:footnoteReference w:id="27"/>
      </w:r>
      <w:r w:rsidRPr="00932389">
        <w:rPr>
          <w:rtl/>
        </w:rPr>
        <w:t xml:space="preserve"> אבל הוא הוא הבוחן לבות וכליו</w:t>
      </w:r>
      <w:r w:rsidR="005B5A90">
        <w:rPr>
          <w:rFonts w:hint="cs"/>
          <w:rtl/>
        </w:rPr>
        <w:t>ת</w:t>
      </w:r>
      <w:r w:rsidRPr="00932389">
        <w:rPr>
          <w:rtl/>
        </w:rPr>
        <w:t xml:space="preserve"> ויודע כוונתי ובו בטחתי שלמען רחמיו יצילני משגיאות.</w:t>
      </w:r>
      <w:r w:rsidR="00A503F9">
        <w:rPr>
          <w:rStyle w:val="a5"/>
          <w:rtl/>
        </w:rPr>
        <w:footnoteReference w:id="28"/>
      </w:r>
    </w:p>
    <w:p w14:paraId="1AC7C04C" w14:textId="77777777" w:rsidR="005467D8" w:rsidRDefault="005467D8" w:rsidP="00932389">
      <w:pPr>
        <w:pStyle w:val="ad"/>
        <w:spacing w:before="240"/>
        <w:rPr>
          <w:rFonts w:hint="cs"/>
          <w:rtl/>
        </w:rPr>
      </w:pPr>
      <w:r>
        <w:rPr>
          <w:rFonts w:hint="cs"/>
          <w:rtl/>
        </w:rPr>
        <w:t>שבת שלום</w:t>
      </w:r>
    </w:p>
    <w:p w14:paraId="7C28E1A6" w14:textId="77777777" w:rsidR="005467D8" w:rsidRDefault="005467D8" w:rsidP="005467D8">
      <w:pPr>
        <w:pStyle w:val="ad"/>
        <w:rPr>
          <w:rtl/>
        </w:rPr>
      </w:pPr>
      <w:r>
        <w:rPr>
          <w:rFonts w:hint="cs"/>
          <w:rtl/>
        </w:rPr>
        <w:t>מחלקי המים</w:t>
      </w:r>
    </w:p>
    <w:p w14:paraId="4765866E" w14:textId="77777777" w:rsidR="00A503F9" w:rsidRPr="00A503F9" w:rsidRDefault="00A503F9" w:rsidP="00A503F9">
      <w:pPr>
        <w:pStyle w:val="ad"/>
        <w:spacing w:before="120"/>
        <w:rPr>
          <w:rFonts w:hint="cs"/>
          <w:b w:val="0"/>
          <w:bCs w:val="0"/>
          <w:szCs w:val="22"/>
          <w:rtl/>
        </w:rPr>
      </w:pPr>
      <w:r w:rsidRPr="00A503F9">
        <w:rPr>
          <w:rFonts w:hint="cs"/>
          <w:szCs w:val="22"/>
          <w:rtl/>
        </w:rPr>
        <w:t>מים אחרונים:</w:t>
      </w:r>
      <w:r>
        <w:rPr>
          <w:rFonts w:hint="cs"/>
          <w:szCs w:val="22"/>
          <w:rtl/>
        </w:rPr>
        <w:t xml:space="preserve"> </w:t>
      </w:r>
      <w:r w:rsidRPr="00A503F9">
        <w:rPr>
          <w:rFonts w:hint="cs"/>
          <w:b w:val="0"/>
          <w:bCs w:val="0"/>
          <w:szCs w:val="22"/>
          <w:rtl/>
        </w:rPr>
        <w:t>מהמחקר הקטן והצנוע שערכנו נראה ש</w:t>
      </w:r>
      <w:r w:rsidR="00B10654">
        <w:rPr>
          <w:rFonts w:hint="cs"/>
          <w:b w:val="0"/>
          <w:bCs w:val="0"/>
          <w:szCs w:val="22"/>
          <w:rtl/>
        </w:rPr>
        <w:t>אם נסדר את</w:t>
      </w:r>
      <w:r w:rsidRPr="00A503F9">
        <w:rPr>
          <w:rFonts w:hint="cs"/>
          <w:b w:val="0"/>
          <w:bCs w:val="0"/>
          <w:szCs w:val="22"/>
          <w:rtl/>
        </w:rPr>
        <w:t xml:space="preserve"> </w:t>
      </w:r>
      <w:r w:rsidR="00B10654">
        <w:rPr>
          <w:rFonts w:hint="cs"/>
          <w:b w:val="0"/>
          <w:bCs w:val="0"/>
          <w:szCs w:val="22"/>
          <w:rtl/>
        </w:rPr>
        <w:t>השימוש ב</w:t>
      </w:r>
      <w:r w:rsidRPr="00A503F9">
        <w:rPr>
          <w:rFonts w:hint="cs"/>
          <w:b w:val="0"/>
          <w:bCs w:val="0"/>
          <w:szCs w:val="22"/>
          <w:rtl/>
        </w:rPr>
        <w:t>ביטוי "לבי אומר לי"</w:t>
      </w:r>
      <w:r>
        <w:rPr>
          <w:rFonts w:hint="cs"/>
          <w:b w:val="0"/>
          <w:bCs w:val="0"/>
          <w:szCs w:val="22"/>
          <w:rtl/>
        </w:rPr>
        <w:t xml:space="preserve"> לאורך הדורות</w:t>
      </w:r>
      <w:r w:rsidR="0060486C">
        <w:rPr>
          <w:rFonts w:hint="cs"/>
          <w:b w:val="0"/>
          <w:bCs w:val="0"/>
          <w:szCs w:val="22"/>
          <w:rtl/>
        </w:rPr>
        <w:t xml:space="preserve"> </w:t>
      </w:r>
      <w:r w:rsidR="00B10654">
        <w:rPr>
          <w:rFonts w:hint="cs"/>
          <w:b w:val="0"/>
          <w:bCs w:val="0"/>
          <w:szCs w:val="22"/>
          <w:rtl/>
        </w:rPr>
        <w:t>ת</w:t>
      </w:r>
      <w:r w:rsidR="0060486C">
        <w:rPr>
          <w:rFonts w:hint="cs"/>
          <w:b w:val="0"/>
          <w:bCs w:val="0"/>
          <w:szCs w:val="22"/>
          <w:rtl/>
        </w:rPr>
        <w:t>יוצר מעין פירמידה</w:t>
      </w:r>
      <w:r w:rsidR="00426E6E">
        <w:rPr>
          <w:rStyle w:val="a5"/>
          <w:b w:val="0"/>
          <w:bCs w:val="0"/>
          <w:szCs w:val="22"/>
          <w:rtl/>
        </w:rPr>
        <w:footnoteReference w:id="29"/>
      </w:r>
      <w:r w:rsidR="0060486C">
        <w:rPr>
          <w:rFonts w:hint="cs"/>
          <w:b w:val="0"/>
          <w:bCs w:val="0"/>
          <w:szCs w:val="22"/>
          <w:rtl/>
        </w:rPr>
        <w:t xml:space="preserve"> שבק</w:t>
      </w:r>
      <w:r w:rsidR="00426E6E">
        <w:rPr>
          <w:rFonts w:hint="cs"/>
          <w:b w:val="0"/>
          <w:bCs w:val="0"/>
          <w:szCs w:val="22"/>
          <w:rtl/>
        </w:rPr>
        <w:t>ו</w:t>
      </w:r>
      <w:r w:rsidR="0060486C">
        <w:rPr>
          <w:rFonts w:hint="cs"/>
          <w:b w:val="0"/>
          <w:bCs w:val="0"/>
          <w:szCs w:val="22"/>
          <w:rtl/>
        </w:rPr>
        <w:t xml:space="preserve">דקוד עומדים דברי רש"י הכפולים בפירושו לתורה ולתלמוד. </w:t>
      </w:r>
      <w:r w:rsidR="00426E6E">
        <w:rPr>
          <w:rFonts w:hint="cs"/>
          <w:b w:val="0"/>
          <w:bCs w:val="0"/>
          <w:szCs w:val="22"/>
          <w:rtl/>
        </w:rPr>
        <w:t>קומת הביניים</w:t>
      </w:r>
      <w:r w:rsidR="00AC40AC">
        <w:rPr>
          <w:rFonts w:hint="cs"/>
          <w:b w:val="0"/>
          <w:bCs w:val="0"/>
          <w:szCs w:val="22"/>
          <w:rtl/>
        </w:rPr>
        <w:t xml:space="preserve"> הראשונה</w:t>
      </w:r>
      <w:r w:rsidR="00426E6E">
        <w:rPr>
          <w:rFonts w:hint="cs"/>
          <w:b w:val="0"/>
          <w:bCs w:val="0"/>
          <w:szCs w:val="22"/>
          <w:rtl/>
        </w:rPr>
        <w:t>, היא קומת הראשונים על המקרא ועל התלמוד תהיה ריקה למדי</w:t>
      </w:r>
      <w:r w:rsidR="00AC40AC">
        <w:rPr>
          <w:rFonts w:hint="cs"/>
          <w:b w:val="0"/>
          <w:bCs w:val="0"/>
          <w:szCs w:val="22"/>
          <w:rtl/>
        </w:rPr>
        <w:t xml:space="preserve">; קומת הביניים השנייה (מלמעלה) היא קומת האחרונים על המקרא </w:t>
      </w:r>
      <w:proofErr w:type="spellStart"/>
      <w:r w:rsidR="00AC40AC">
        <w:rPr>
          <w:rFonts w:hint="cs"/>
          <w:b w:val="0"/>
          <w:bCs w:val="0"/>
          <w:szCs w:val="22"/>
          <w:rtl/>
        </w:rPr>
        <w:t>והש"ס</w:t>
      </w:r>
      <w:proofErr w:type="spellEnd"/>
      <w:r w:rsidR="00AC40AC">
        <w:rPr>
          <w:rFonts w:hint="cs"/>
          <w:b w:val="0"/>
          <w:bCs w:val="0"/>
          <w:szCs w:val="22"/>
          <w:rtl/>
        </w:rPr>
        <w:t xml:space="preserve"> כבר תכיל כמה עשרות ציטוטים של הביטוי; ו</w:t>
      </w:r>
      <w:r w:rsidR="00426E6E">
        <w:rPr>
          <w:rFonts w:hint="cs"/>
          <w:b w:val="0"/>
          <w:bCs w:val="0"/>
          <w:szCs w:val="22"/>
          <w:rtl/>
        </w:rPr>
        <w:t xml:space="preserve">קומת הבסיס, היא קומת </w:t>
      </w:r>
      <w:r w:rsidR="00154DF0">
        <w:rPr>
          <w:rFonts w:hint="cs"/>
          <w:b w:val="0"/>
          <w:bCs w:val="0"/>
          <w:szCs w:val="22"/>
          <w:rtl/>
        </w:rPr>
        <w:t>מפרשי הרמב"ם והשולחן ערוך</w:t>
      </w:r>
      <w:r w:rsidR="00426E6E">
        <w:rPr>
          <w:rFonts w:hint="cs"/>
          <w:b w:val="0"/>
          <w:bCs w:val="0"/>
          <w:szCs w:val="22"/>
          <w:rtl/>
        </w:rPr>
        <w:t xml:space="preserve"> וספרות </w:t>
      </w:r>
      <w:proofErr w:type="spellStart"/>
      <w:r w:rsidR="00426E6E">
        <w:rPr>
          <w:rFonts w:hint="cs"/>
          <w:b w:val="0"/>
          <w:bCs w:val="0"/>
          <w:szCs w:val="22"/>
          <w:rtl/>
        </w:rPr>
        <w:t>השו"ת</w:t>
      </w:r>
      <w:proofErr w:type="spellEnd"/>
      <w:r w:rsidR="00172DA4">
        <w:rPr>
          <w:rFonts w:hint="cs"/>
          <w:b w:val="0"/>
          <w:bCs w:val="0"/>
          <w:szCs w:val="22"/>
          <w:rtl/>
        </w:rPr>
        <w:t>, תהיה עמוסה למדי.</w:t>
      </w:r>
      <w:r w:rsidR="00AC40AC">
        <w:rPr>
          <w:rFonts w:hint="cs"/>
          <w:b w:val="0"/>
          <w:bCs w:val="0"/>
          <w:szCs w:val="22"/>
          <w:rtl/>
        </w:rPr>
        <w:t xml:space="preserve"> נראה שהנושא שווה מחקר נוסף ויסודי יותר, כולל עימות עם הביטוי </w:t>
      </w:r>
      <w:proofErr w:type="spellStart"/>
      <w:r w:rsidR="00AC40AC">
        <w:rPr>
          <w:rFonts w:hint="cs"/>
          <w:b w:val="0"/>
          <w:bCs w:val="0"/>
          <w:szCs w:val="22"/>
          <w:rtl/>
        </w:rPr>
        <w:t>הלכאורה</w:t>
      </w:r>
      <w:proofErr w:type="spellEnd"/>
      <w:r w:rsidR="00AC40AC">
        <w:rPr>
          <w:rFonts w:hint="cs"/>
          <w:b w:val="0"/>
          <w:bCs w:val="0"/>
          <w:szCs w:val="22"/>
          <w:rtl/>
        </w:rPr>
        <w:t xml:space="preserve"> סותר "כי לא מלבי</w:t>
      </w:r>
      <w:r w:rsidR="00B10654">
        <w:rPr>
          <w:rFonts w:hint="cs"/>
          <w:b w:val="0"/>
          <w:bCs w:val="0"/>
          <w:szCs w:val="22"/>
          <w:rtl/>
        </w:rPr>
        <w:t xml:space="preserve">" (על בסיס דברי משה בפרשת קרח, במדבר </w:t>
      </w:r>
      <w:proofErr w:type="spellStart"/>
      <w:r w:rsidR="00B10654">
        <w:rPr>
          <w:rFonts w:hint="cs"/>
          <w:b w:val="0"/>
          <w:bCs w:val="0"/>
          <w:szCs w:val="22"/>
          <w:rtl/>
        </w:rPr>
        <w:t>טז</w:t>
      </w:r>
      <w:proofErr w:type="spellEnd"/>
      <w:r w:rsidR="00B10654">
        <w:rPr>
          <w:rFonts w:hint="cs"/>
          <w:b w:val="0"/>
          <w:bCs w:val="0"/>
          <w:szCs w:val="22"/>
          <w:rtl/>
        </w:rPr>
        <w:t xml:space="preserve"> </w:t>
      </w:r>
      <w:proofErr w:type="spellStart"/>
      <w:r w:rsidR="00B10654">
        <w:rPr>
          <w:rFonts w:hint="cs"/>
          <w:b w:val="0"/>
          <w:bCs w:val="0"/>
          <w:szCs w:val="22"/>
          <w:rtl/>
        </w:rPr>
        <w:t>כח</w:t>
      </w:r>
      <w:proofErr w:type="spellEnd"/>
      <w:r w:rsidR="00B10654">
        <w:rPr>
          <w:rFonts w:hint="cs"/>
          <w:b w:val="0"/>
          <w:bCs w:val="0"/>
          <w:szCs w:val="22"/>
          <w:rtl/>
        </w:rPr>
        <w:t xml:space="preserve">), וכל היודע דבר אודות עניין זה אנא לא ישאירו </w:t>
      </w:r>
      <w:proofErr w:type="spellStart"/>
      <w:r w:rsidR="00B10654">
        <w:rPr>
          <w:rFonts w:hint="cs"/>
          <w:b w:val="0"/>
          <w:bCs w:val="0"/>
          <w:szCs w:val="22"/>
          <w:rtl/>
        </w:rPr>
        <w:t>בלבו</w:t>
      </w:r>
      <w:proofErr w:type="spellEnd"/>
      <w:r w:rsidR="00B10654">
        <w:rPr>
          <w:rFonts w:hint="cs"/>
          <w:b w:val="0"/>
          <w:bCs w:val="0"/>
          <w:szCs w:val="22"/>
          <w:rtl/>
        </w:rPr>
        <w:t xml:space="preserve"> וימהר אלינו שמועתו הטובה ולקחו כי טוב.</w:t>
      </w:r>
      <w:r w:rsidR="00172DA4">
        <w:rPr>
          <w:rFonts w:hint="cs"/>
          <w:b w:val="0"/>
          <w:bCs w:val="0"/>
          <w:szCs w:val="22"/>
          <w:rtl/>
        </w:rPr>
        <w:t xml:space="preserve"> </w:t>
      </w:r>
      <w:r w:rsidRPr="00A503F9">
        <w:rPr>
          <w:rFonts w:hint="cs"/>
          <w:b w:val="0"/>
          <w:bCs w:val="0"/>
          <w:szCs w:val="22"/>
          <w:rtl/>
        </w:rPr>
        <w:t xml:space="preserve"> </w:t>
      </w:r>
    </w:p>
    <w:sectPr w:rsidR="00A503F9" w:rsidRPr="00A503F9" w:rsidSect="002800D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1D59" w14:textId="77777777" w:rsidR="00615613" w:rsidRDefault="00615613">
      <w:r>
        <w:separator/>
      </w:r>
    </w:p>
  </w:endnote>
  <w:endnote w:type="continuationSeparator" w:id="0">
    <w:p w14:paraId="7B9C2043" w14:textId="77777777" w:rsidR="00615613" w:rsidRDefault="0061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41D8" w14:textId="77777777" w:rsidR="008A5047" w:rsidRDefault="008A5047" w:rsidP="00682433">
    <w:pPr>
      <w:pStyle w:val="a8"/>
      <w:jc w:val="right"/>
      <w:rPr>
        <w:rStyle w:val="af4"/>
        <w:rtl/>
      </w:rPr>
    </w:pPr>
  </w:p>
  <w:p w14:paraId="52D3AEF2" w14:textId="77777777" w:rsidR="00DE1622" w:rsidRPr="00F8747C" w:rsidRDefault="00DE1622" w:rsidP="00682433">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6B76E4">
      <w:rPr>
        <w:rStyle w:val="af4"/>
        <w:noProof/>
        <w:rtl/>
      </w:rPr>
      <w:t>1</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6B76E4">
      <w:rPr>
        <w:rStyle w:val="af4"/>
        <w:noProof/>
        <w:rtl/>
      </w:rPr>
      <w:t>2</w:t>
    </w:r>
    <w:r w:rsidRPr="00F8747C">
      <w:rPr>
        <w:rStyle w:val="af4"/>
      </w:rPr>
      <w:fldChar w:fldCharType="end"/>
    </w:r>
  </w:p>
  <w:p w14:paraId="1DEB4B97" w14:textId="77777777" w:rsidR="00DE1622" w:rsidRDefault="00DE1622" w:rsidP="00682433">
    <w:pPr>
      <w:pStyle w:val="a8"/>
      <w:jc w:val="right"/>
    </w:pPr>
  </w:p>
  <w:p w14:paraId="66BF92E1" w14:textId="77777777" w:rsidR="00DE1622" w:rsidRDefault="00DE1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AB7D" w14:textId="77777777" w:rsidR="00615613" w:rsidRDefault="00615613">
      <w:pPr>
        <w:rPr>
          <w:lang w:eastAsia="en-US"/>
        </w:rPr>
      </w:pPr>
      <w:r>
        <w:separator/>
      </w:r>
    </w:p>
  </w:footnote>
  <w:footnote w:type="continuationSeparator" w:id="0">
    <w:p w14:paraId="77B26661" w14:textId="77777777" w:rsidR="00615613" w:rsidRDefault="00615613">
      <w:r>
        <w:continuationSeparator/>
      </w:r>
    </w:p>
  </w:footnote>
  <w:footnote w:id="1">
    <w:p w14:paraId="334FF500" w14:textId="77777777" w:rsidR="000855D5" w:rsidRDefault="000855D5">
      <w:pPr>
        <w:pStyle w:val="a3"/>
        <w:rPr>
          <w:rFonts w:hint="cs"/>
          <w:rtl/>
        </w:rPr>
      </w:pPr>
      <w:r>
        <w:rPr>
          <w:rStyle w:val="a5"/>
        </w:rPr>
        <w:footnoteRef/>
      </w:r>
      <w:r>
        <w:rPr>
          <w:rtl/>
        </w:rPr>
        <w:t xml:space="preserve"> </w:t>
      </w:r>
      <w:r>
        <w:rPr>
          <w:rFonts w:hint="cs"/>
          <w:rtl/>
        </w:rPr>
        <w:t>לא באנו כאן לדון במעשה האפוד עצמו כי אם במטבע הלשון שטבע רש"י "ולבי אומר לי", היינו שלאחר שלא מצא במדרשים פירוש לאפוד, מעלה רש"י רעיון משלו בהשראת לבוש הנשים המכובדות "השרות הרוכבות על סוסים" שראה בסביבתו, גם כאשר יש לו לכאורה ראיה מפסוקים בשמואל ב ומהתרגום שלהם. (תרגום אונקלוס בפרשה: "</w:t>
      </w:r>
      <w:proofErr w:type="spellStart"/>
      <w:r>
        <w:rPr>
          <w:rtl/>
        </w:rPr>
        <w:t>ואיפודא</w:t>
      </w:r>
      <w:proofErr w:type="spellEnd"/>
      <w:r>
        <w:rPr>
          <w:rFonts w:hint="cs"/>
          <w:rtl/>
        </w:rPr>
        <w:t>" לא מסייע הרבה).</w:t>
      </w:r>
      <w:r>
        <w:rPr>
          <w:rtl/>
        </w:rPr>
        <w:t xml:space="preserve"> </w:t>
      </w:r>
      <w:r>
        <w:rPr>
          <w:rFonts w:hint="cs"/>
          <w:rtl/>
        </w:rPr>
        <w:t xml:space="preserve">אם לא טעינו, לרש"י זכות הראשונים על הביטוי "ולבי אומר לי" וזו הפעם היחידה שרש"י נעזר בביטוי זה בפירושו לתורה ולמקרא כולו. וכבר העיר גיסנו ר' שמואל ריינר הי"ו שאולי אין זה מקרה שבפירוש האפוד דווקא נעזר רש"י </w:t>
      </w:r>
      <w:proofErr w:type="spellStart"/>
      <w:r>
        <w:rPr>
          <w:rFonts w:hint="cs"/>
          <w:rtl/>
        </w:rPr>
        <w:t>בלבו</w:t>
      </w:r>
      <w:proofErr w:type="spellEnd"/>
      <w:r>
        <w:rPr>
          <w:rFonts w:hint="cs"/>
          <w:rtl/>
        </w:rPr>
        <w:t xml:space="preserve">, שהרי האפוד היה חגור סביב לבו של אהרון ועליו החושן ובו האורים ותומים שהיו "על לב אהרון" (שמות </w:t>
      </w:r>
      <w:proofErr w:type="spellStart"/>
      <w:r>
        <w:rPr>
          <w:rFonts w:hint="cs"/>
          <w:rtl/>
        </w:rPr>
        <w:t>כח</w:t>
      </w:r>
      <w:proofErr w:type="spellEnd"/>
      <w:r>
        <w:rPr>
          <w:rFonts w:hint="cs"/>
          <w:rtl/>
        </w:rPr>
        <w:t xml:space="preserve"> </w:t>
      </w:r>
      <w:proofErr w:type="spellStart"/>
      <w:r>
        <w:rPr>
          <w:rFonts w:hint="cs"/>
          <w:rtl/>
        </w:rPr>
        <w:t>כח</w:t>
      </w:r>
      <w:proofErr w:type="spellEnd"/>
      <w:r>
        <w:rPr>
          <w:rFonts w:hint="cs"/>
          <w:rtl/>
        </w:rPr>
        <w:t xml:space="preserve">). עוד נדגיש, שבמקומות רבים בפירושו למקרא לא נמנע רש"י מלכתוב: "איני יודע" או "לא ידעתי" </w:t>
      </w:r>
      <w:r>
        <w:rPr>
          <w:rtl/>
        </w:rPr>
        <w:t>–</w:t>
      </w:r>
      <w:r>
        <w:rPr>
          <w:rFonts w:hint="cs"/>
          <w:rtl/>
        </w:rPr>
        <w:t xml:space="preserve"> תכונה שמאפיינת ענק ועניו כרש"י. אך כאן הוא לא עושה זאת ו</w:t>
      </w:r>
      <w:r w:rsidR="00323B71">
        <w:rPr>
          <w:rFonts w:hint="cs"/>
          <w:rtl/>
        </w:rPr>
        <w:t>מ</w:t>
      </w:r>
      <w:r>
        <w:rPr>
          <w:rFonts w:hint="cs"/>
          <w:rtl/>
        </w:rPr>
        <w:t>ביא פירוש "</w:t>
      </w:r>
      <w:proofErr w:type="spellStart"/>
      <w:r>
        <w:rPr>
          <w:rFonts w:hint="cs"/>
          <w:rtl/>
        </w:rPr>
        <w:t>מלבו</w:t>
      </w:r>
      <w:proofErr w:type="spellEnd"/>
      <w:r>
        <w:rPr>
          <w:rFonts w:hint="cs"/>
          <w:rtl/>
        </w:rPr>
        <w:t xml:space="preserve">" ומחדש את הביטוי "ולבי אומר לי". אנו מבקשים לעקוב אחרי גלגולו של ביטוי זה בספרות הפרשנית והתורנית - האם ילכו גדולי ישראל בעקבות רש"י? ולנושא "לא ידעתי </w:t>
      </w:r>
      <w:r>
        <w:rPr>
          <w:rtl/>
        </w:rPr>
        <w:t>–</w:t>
      </w:r>
      <w:r>
        <w:rPr>
          <w:rFonts w:hint="cs"/>
          <w:rtl/>
        </w:rPr>
        <w:t xml:space="preserve"> איני יודע" נייחד בע"ה דף מיוחד בפרשת תולדות, שם מצויה הפעם הראשונה שרש"י נוקט לשון זו, בפירושו ל</w:t>
      </w:r>
      <w:r>
        <w:rPr>
          <w:rtl/>
        </w:rPr>
        <w:t xml:space="preserve">בראשית </w:t>
      </w:r>
      <w:proofErr w:type="spellStart"/>
      <w:r>
        <w:rPr>
          <w:rtl/>
        </w:rPr>
        <w:t>כח</w:t>
      </w:r>
      <w:proofErr w:type="spellEnd"/>
      <w:r>
        <w:rPr>
          <w:rtl/>
        </w:rPr>
        <w:t xml:space="preserve"> ה</w:t>
      </w:r>
      <w:r>
        <w:rPr>
          <w:rFonts w:hint="cs"/>
          <w:rtl/>
        </w:rPr>
        <w:t>: "</w:t>
      </w:r>
      <w:r>
        <w:rPr>
          <w:rtl/>
        </w:rPr>
        <w:t>אם יעקב ועשו - איני יודע מה מלמדנו</w:t>
      </w:r>
      <w:r>
        <w:rPr>
          <w:rFonts w:hint="cs"/>
          <w:rtl/>
        </w:rPr>
        <w:t>".</w:t>
      </w:r>
    </w:p>
  </w:footnote>
  <w:footnote w:id="2">
    <w:p w14:paraId="1D76CE8E" w14:textId="77777777" w:rsidR="00111374" w:rsidRDefault="00111374">
      <w:pPr>
        <w:pStyle w:val="a3"/>
        <w:rPr>
          <w:rFonts w:hint="cs"/>
          <w:rtl/>
        </w:rPr>
      </w:pPr>
      <w:r>
        <w:rPr>
          <w:rStyle w:val="a5"/>
        </w:rPr>
        <w:footnoteRef/>
      </w:r>
      <w:r>
        <w:rPr>
          <w:rtl/>
        </w:rPr>
        <w:t xml:space="preserve"> </w:t>
      </w:r>
      <w:r>
        <w:rPr>
          <w:rFonts w:hint="cs"/>
          <w:rtl/>
        </w:rPr>
        <w:t>לא מצאנו את הביטוי "לבי אומר לי" בפרשני המקרא הראשונים שלאחר רש"י. אבל כן, בפרשנים המאוחרים. מכולם, בולט פירוש זה של כלי יקר (</w:t>
      </w:r>
      <w:r w:rsidRPr="000E02CA">
        <w:rPr>
          <w:rtl/>
        </w:rPr>
        <w:t xml:space="preserve">רבי שלמה אפרים </w:t>
      </w:r>
      <w:proofErr w:type="spellStart"/>
      <w:r w:rsidRPr="000E02CA">
        <w:rPr>
          <w:rtl/>
        </w:rPr>
        <w:t>מלונט</w:t>
      </w:r>
      <w:r w:rsidRPr="000E02CA">
        <w:rPr>
          <w:rtl/>
        </w:rPr>
        <w:t>ש</w:t>
      </w:r>
      <w:r w:rsidRPr="000E02CA">
        <w:rPr>
          <w:rtl/>
        </w:rPr>
        <w:t>י</w:t>
      </w:r>
      <w:r>
        <w:rPr>
          <w:rFonts w:hint="cs"/>
          <w:rtl/>
        </w:rPr>
        <w:t>ע</w:t>
      </w:r>
      <w:proofErr w:type="spellEnd"/>
      <w:r>
        <w:rPr>
          <w:rFonts w:hint="cs"/>
          <w:rtl/>
        </w:rPr>
        <w:t xml:space="preserve"> מאה 17), עליו הרחבנו בדברינו </w:t>
      </w:r>
      <w:hyperlink r:id="rId1" w:history="1">
        <w:r w:rsidRPr="009B3D1B">
          <w:rPr>
            <w:rStyle w:val="Hyperlink"/>
            <w:rFonts w:hint="cs"/>
            <w:rtl/>
          </w:rPr>
          <w:t xml:space="preserve">במה אדע כי </w:t>
        </w:r>
        <w:proofErr w:type="spellStart"/>
        <w:r w:rsidRPr="009B3D1B">
          <w:rPr>
            <w:rStyle w:val="Hyperlink"/>
            <w:rFonts w:hint="cs"/>
            <w:rtl/>
          </w:rPr>
          <w:t>אירשנה</w:t>
        </w:r>
        <w:proofErr w:type="spellEnd"/>
        <w:r w:rsidRPr="009B3D1B">
          <w:rPr>
            <w:rStyle w:val="Hyperlink"/>
            <w:rFonts w:hint="cs"/>
            <w:rtl/>
          </w:rPr>
          <w:t xml:space="preserve"> </w:t>
        </w:r>
        <w:r w:rsidRPr="009B3D1B">
          <w:rPr>
            <w:rStyle w:val="Hyperlink"/>
            <w:rtl/>
          </w:rPr>
          <w:t>–</w:t>
        </w:r>
        <w:r w:rsidRPr="009B3D1B">
          <w:rPr>
            <w:rStyle w:val="Hyperlink"/>
            <w:rFonts w:hint="cs"/>
            <w:rtl/>
          </w:rPr>
          <w:t xml:space="preserve"> האם חטא אברהם?</w:t>
        </w:r>
      </w:hyperlink>
      <w:r>
        <w:rPr>
          <w:rFonts w:hint="cs"/>
          <w:rtl/>
        </w:rPr>
        <w:t xml:space="preserve"> בפרשת לך </w:t>
      </w:r>
      <w:proofErr w:type="spellStart"/>
      <w:r>
        <w:rPr>
          <w:rFonts w:hint="cs"/>
          <w:rtl/>
        </w:rPr>
        <w:t>לך</w:t>
      </w:r>
      <w:proofErr w:type="spellEnd"/>
      <w:r>
        <w:rPr>
          <w:rFonts w:hint="cs"/>
          <w:rtl/>
        </w:rPr>
        <w:t>. כאן רק נצביע על הלשון התקיפה: "ולבי אומר וגומר", בעוד שבלשונו של רש"י נשמע טון יותר מהוסס שיכול להתפרש: כך נראה לי עד שיבוא מאן דהוא ויראה לי אחרת. בלשון זו משתמש כלי יקר גם פירושו לפסוק ב</w:t>
      </w:r>
      <w:r>
        <w:rPr>
          <w:rtl/>
        </w:rPr>
        <w:t xml:space="preserve">בראשית </w:t>
      </w:r>
      <w:r>
        <w:rPr>
          <w:rFonts w:hint="cs"/>
          <w:rtl/>
        </w:rPr>
        <w:t xml:space="preserve">ו </w:t>
      </w:r>
      <w:proofErr w:type="spellStart"/>
      <w:r>
        <w:rPr>
          <w:rFonts w:hint="cs"/>
          <w:rtl/>
        </w:rPr>
        <w:t>ו</w:t>
      </w:r>
      <w:proofErr w:type="spellEnd"/>
      <w:r>
        <w:rPr>
          <w:rFonts w:hint="cs"/>
          <w:rtl/>
        </w:rPr>
        <w:t xml:space="preserve"> "</w:t>
      </w:r>
      <w:r>
        <w:rPr>
          <w:rtl/>
        </w:rPr>
        <w:t>וינחם ה' כי עשה את האדם בארץ</w:t>
      </w:r>
      <w:r>
        <w:rPr>
          <w:rFonts w:hint="cs"/>
          <w:rtl/>
        </w:rPr>
        <w:t>", שם הוא מבקש לדחות את כל הפירושים השונים המתחבטים מה פשר הדבר שהקב"ה מתנחם, והוא אומר</w:t>
      </w:r>
      <w:r w:rsidR="00727081">
        <w:rPr>
          <w:rFonts w:hint="cs"/>
          <w:rtl/>
        </w:rPr>
        <w:t xml:space="preserve"> שם</w:t>
      </w:r>
      <w:r>
        <w:rPr>
          <w:rFonts w:hint="cs"/>
          <w:rtl/>
        </w:rPr>
        <w:t>: "</w:t>
      </w:r>
      <w:r>
        <w:rPr>
          <w:rtl/>
        </w:rPr>
        <w:t xml:space="preserve">וענין נחמה זו וענין ויתעצב אל לבו הוא דרוש עמוק </w:t>
      </w:r>
      <w:proofErr w:type="spellStart"/>
      <w:r>
        <w:rPr>
          <w:rtl/>
        </w:rPr>
        <w:t>עמוק</w:t>
      </w:r>
      <w:proofErr w:type="spellEnd"/>
      <w:r>
        <w:rPr>
          <w:rtl/>
        </w:rPr>
        <w:t xml:space="preserve"> מי ימצאנו האריכו בו </w:t>
      </w:r>
      <w:proofErr w:type="spellStart"/>
      <w:r>
        <w:rPr>
          <w:rtl/>
        </w:rPr>
        <w:t>למעניתם</w:t>
      </w:r>
      <w:proofErr w:type="spellEnd"/>
      <w:r>
        <w:rPr>
          <w:rtl/>
        </w:rPr>
        <w:t xml:space="preserve"> כל החוקרים זה אומר בכה וזה בכה וכולם כמתנבאים</w:t>
      </w:r>
      <w:r>
        <w:rPr>
          <w:rFonts w:hint="cs"/>
          <w:rtl/>
        </w:rPr>
        <w:t>.</w:t>
      </w:r>
      <w:r>
        <w:rPr>
          <w:rtl/>
        </w:rPr>
        <w:t xml:space="preserve"> וכן הרבה ענ</w:t>
      </w:r>
      <w:r w:rsidR="00727081">
        <w:rPr>
          <w:rFonts w:hint="cs"/>
          <w:rtl/>
        </w:rPr>
        <w:t>י</w:t>
      </w:r>
      <w:r>
        <w:rPr>
          <w:rtl/>
        </w:rPr>
        <w:t>ינים בתורה סתומים וחתומים</w:t>
      </w:r>
      <w:r>
        <w:rPr>
          <w:rFonts w:hint="cs"/>
          <w:rtl/>
        </w:rPr>
        <w:t>,</w:t>
      </w:r>
      <w:r>
        <w:rPr>
          <w:rtl/>
        </w:rPr>
        <w:t xml:space="preserve"> אשר בכולם לבי אומר וגו</w:t>
      </w:r>
      <w:r>
        <w:rPr>
          <w:rFonts w:hint="cs"/>
          <w:rtl/>
        </w:rPr>
        <w:t>מר</w:t>
      </w:r>
      <w:r>
        <w:rPr>
          <w:rtl/>
        </w:rPr>
        <w:t xml:space="preserve"> שלא להאריך בדרושים אלו כי ילאה השכל האנושי </w:t>
      </w:r>
      <w:proofErr w:type="spellStart"/>
      <w:r>
        <w:rPr>
          <w:rtl/>
        </w:rPr>
        <w:t>מלהשיגם</w:t>
      </w:r>
      <w:proofErr w:type="spellEnd"/>
      <w:r>
        <w:rPr>
          <w:rFonts w:hint="cs"/>
          <w:rtl/>
        </w:rPr>
        <w:t xml:space="preserve"> וכו' ". </w:t>
      </w:r>
      <w:r w:rsidR="00727081">
        <w:rPr>
          <w:rFonts w:hint="cs"/>
          <w:rtl/>
        </w:rPr>
        <w:t xml:space="preserve">לבי אומר שלא לומר. </w:t>
      </w:r>
      <w:r>
        <w:rPr>
          <w:rFonts w:hint="cs"/>
          <w:rtl/>
        </w:rPr>
        <w:t xml:space="preserve">ראו פירוש זה בדברינו </w:t>
      </w:r>
      <w:hyperlink r:id="rId2" w:history="1">
        <w:r w:rsidRPr="00C91327">
          <w:rPr>
            <w:rStyle w:val="Hyperlink"/>
            <w:rFonts w:hint="cs"/>
            <w:rtl/>
          </w:rPr>
          <w:t>וינחם ה' כי עשה את האדם</w:t>
        </w:r>
      </w:hyperlink>
      <w:r>
        <w:rPr>
          <w:rFonts w:hint="cs"/>
          <w:rtl/>
        </w:rPr>
        <w:t xml:space="preserve"> בפרשת בראשית. וכך גם בפירושו ב</w:t>
      </w:r>
      <w:r>
        <w:rPr>
          <w:rtl/>
        </w:rPr>
        <w:t xml:space="preserve">שמות </w:t>
      </w:r>
      <w:proofErr w:type="spellStart"/>
      <w:r>
        <w:rPr>
          <w:rFonts w:hint="cs"/>
          <w:rtl/>
        </w:rPr>
        <w:t>יב</w:t>
      </w:r>
      <w:proofErr w:type="spellEnd"/>
      <w:r>
        <w:rPr>
          <w:rFonts w:hint="cs"/>
          <w:rtl/>
        </w:rPr>
        <w:t xml:space="preserve"> </w:t>
      </w:r>
      <w:proofErr w:type="spellStart"/>
      <w:r>
        <w:rPr>
          <w:rFonts w:hint="cs"/>
          <w:rtl/>
        </w:rPr>
        <w:t>כו</w:t>
      </w:r>
      <w:proofErr w:type="spellEnd"/>
      <w:r>
        <w:rPr>
          <w:rFonts w:hint="cs"/>
          <w:rtl/>
        </w:rPr>
        <w:t xml:space="preserve"> </w:t>
      </w:r>
      <w:r>
        <w:rPr>
          <w:rtl/>
        </w:rPr>
        <w:t xml:space="preserve">פרשת בא </w:t>
      </w:r>
      <w:r>
        <w:rPr>
          <w:rFonts w:hint="cs"/>
          <w:rtl/>
        </w:rPr>
        <w:t>בדיון על פסוקי התורה לבן הרשע ולבן שאינו יודע לשאול כשהוא דוחה הסברים של אחרים (אברבנאל) ואומר: "</w:t>
      </w:r>
      <w:r>
        <w:rPr>
          <w:rtl/>
        </w:rPr>
        <w:t xml:space="preserve">על כן לבי אומר שלא זו הדרך, אלא כך ביאור </w:t>
      </w:r>
      <w:proofErr w:type="spellStart"/>
      <w:r>
        <w:rPr>
          <w:rtl/>
        </w:rPr>
        <w:t>הענין</w:t>
      </w:r>
      <w:proofErr w:type="spellEnd"/>
      <w:r>
        <w:rPr>
          <w:rFonts w:hint="cs"/>
          <w:rtl/>
        </w:rPr>
        <w:t xml:space="preserve"> וכו' ". ויש עוד שניים, בבראשית </w:t>
      </w:r>
      <w:proofErr w:type="spellStart"/>
      <w:r>
        <w:rPr>
          <w:rFonts w:hint="cs"/>
          <w:rtl/>
        </w:rPr>
        <w:t>יח</w:t>
      </w:r>
      <w:proofErr w:type="spellEnd"/>
      <w:r>
        <w:rPr>
          <w:rFonts w:hint="cs"/>
          <w:rtl/>
        </w:rPr>
        <w:t xml:space="preserve"> ט ולב ה.</w:t>
      </w:r>
    </w:p>
  </w:footnote>
  <w:footnote w:id="3">
    <w:p w14:paraId="71DED0FC" w14:textId="77777777" w:rsidR="00D76EBA" w:rsidRDefault="00D76EBA">
      <w:pPr>
        <w:pStyle w:val="a3"/>
        <w:rPr>
          <w:rFonts w:hint="cs"/>
          <w:rtl/>
        </w:rPr>
      </w:pPr>
      <w:r>
        <w:rPr>
          <w:rStyle w:val="a5"/>
        </w:rPr>
        <w:footnoteRef/>
      </w:r>
      <w:r>
        <w:rPr>
          <w:rtl/>
        </w:rPr>
        <w:t xml:space="preserve"> </w:t>
      </w:r>
      <w:r>
        <w:rPr>
          <w:rFonts w:hint="cs"/>
          <w:rtl/>
        </w:rPr>
        <w:t>פירוש עקידת יצחק ל</w:t>
      </w:r>
      <w:r>
        <w:rPr>
          <w:rtl/>
        </w:rPr>
        <w:t xml:space="preserve">רבי יצחק </w:t>
      </w:r>
      <w:proofErr w:type="spellStart"/>
      <w:r>
        <w:rPr>
          <w:rtl/>
        </w:rPr>
        <w:t>ב"ר</w:t>
      </w:r>
      <w:proofErr w:type="spellEnd"/>
      <w:r>
        <w:rPr>
          <w:rtl/>
        </w:rPr>
        <w:t xml:space="preserve"> משה </w:t>
      </w:r>
      <w:proofErr w:type="spellStart"/>
      <w:r>
        <w:rPr>
          <w:rtl/>
        </w:rPr>
        <w:t>עראמה</w:t>
      </w:r>
      <w:proofErr w:type="spellEnd"/>
      <w:r>
        <w:rPr>
          <w:rFonts w:hint="cs"/>
          <w:rtl/>
        </w:rPr>
        <w:t xml:space="preserve">, ספרד מאה 15, נדרש כאן לאמנות הזכירה </w:t>
      </w:r>
      <w:proofErr w:type="spellStart"/>
      <w:r>
        <w:rPr>
          <w:rFonts w:hint="cs"/>
          <w:rtl/>
        </w:rPr>
        <w:t>והזכרון</w:t>
      </w:r>
      <w:proofErr w:type="spellEnd"/>
      <w:r>
        <w:rPr>
          <w:rFonts w:hint="cs"/>
          <w:rtl/>
        </w:rPr>
        <w:t xml:space="preserve"> ונעזר בביטוי "לבי אומר לי" כשהוא מעלה על נס את שיטת הזכירה שהשריש משה רבנו בתורה (בהשוואה למה "שהמציאו חכמי הגויים", ראו בפירושו שם). </w:t>
      </w:r>
      <w:r w:rsidR="00155394">
        <w:rPr>
          <w:rFonts w:hint="cs"/>
          <w:rtl/>
        </w:rPr>
        <w:t xml:space="preserve">והוא משתמש בביטוי זה גם בפירושו לבראשית שער </w:t>
      </w:r>
      <w:proofErr w:type="spellStart"/>
      <w:r w:rsidR="00155394">
        <w:rPr>
          <w:rFonts w:hint="cs"/>
          <w:rtl/>
        </w:rPr>
        <w:t>כז</w:t>
      </w:r>
      <w:proofErr w:type="spellEnd"/>
      <w:r w:rsidR="00155394">
        <w:rPr>
          <w:rFonts w:hint="cs"/>
          <w:rtl/>
        </w:rPr>
        <w:t xml:space="preserve"> ודברים כי </w:t>
      </w:r>
      <w:proofErr w:type="spellStart"/>
      <w:r w:rsidR="00155394">
        <w:rPr>
          <w:rFonts w:hint="cs"/>
          <w:rtl/>
        </w:rPr>
        <w:t>תבא</w:t>
      </w:r>
      <w:proofErr w:type="spellEnd"/>
      <w:r w:rsidR="00155394">
        <w:rPr>
          <w:rFonts w:hint="cs"/>
          <w:rtl/>
        </w:rPr>
        <w:t xml:space="preserve"> שער צח. </w:t>
      </w:r>
      <w:r>
        <w:rPr>
          <w:rFonts w:hint="cs"/>
          <w:rtl/>
        </w:rPr>
        <w:t xml:space="preserve">בכך נראה שהוא קדם לכלי יקר, וכך גם בפירושי אברבנאל (בראשית </w:t>
      </w:r>
      <w:proofErr w:type="spellStart"/>
      <w:r>
        <w:rPr>
          <w:rFonts w:hint="cs"/>
          <w:rtl/>
        </w:rPr>
        <w:t>יב</w:t>
      </w:r>
      <w:proofErr w:type="spellEnd"/>
      <w:r>
        <w:rPr>
          <w:rFonts w:hint="cs"/>
          <w:rtl/>
        </w:rPr>
        <w:t xml:space="preserve">) ואלשיך. אפשר שפרשנים ספרדיים אלה הגיעו לביטוי זה </w:t>
      </w:r>
      <w:proofErr w:type="spellStart"/>
      <w:r>
        <w:rPr>
          <w:rFonts w:hint="cs"/>
          <w:rtl/>
        </w:rPr>
        <w:t>מכח</w:t>
      </w:r>
      <w:proofErr w:type="spellEnd"/>
      <w:r>
        <w:rPr>
          <w:rFonts w:hint="cs"/>
          <w:rtl/>
        </w:rPr>
        <w:t xml:space="preserve"> עצמם, אך כיוון שהם מזכירים ומכירים את רש"י לא מעט, נשאיר לרש"י את כתר הבכורה. כך או כך, נראה שבמשך מאות שנים, פרשנים שקדמו להם ושהכירו היטב את רש"י, לא השתמשו בביטוי "לבי אומר לי". בפרשנים מאוחרים יותר מהמאות 17 ואילך כגון: הכתב והקבלה, </w:t>
      </w:r>
      <w:r w:rsidR="00A92984">
        <w:rPr>
          <w:rFonts w:hint="cs"/>
          <w:rtl/>
        </w:rPr>
        <w:t xml:space="preserve">אמת ליעקב, משך חכמה, </w:t>
      </w:r>
      <w:r>
        <w:rPr>
          <w:rFonts w:hint="cs"/>
          <w:rtl/>
        </w:rPr>
        <w:t>יש שימוש בביטוי. עד כאן</w:t>
      </w:r>
      <w:r w:rsidR="002E3B51">
        <w:rPr>
          <w:rFonts w:hint="cs"/>
          <w:rtl/>
        </w:rPr>
        <w:t xml:space="preserve"> </w:t>
      </w:r>
      <w:r>
        <w:rPr>
          <w:rFonts w:hint="cs"/>
          <w:rtl/>
        </w:rPr>
        <w:t xml:space="preserve">בתמצית בפרשנות המקרא, להלן נתמקד בערוץ של ספרות ההלכה וגם שם </w:t>
      </w:r>
      <w:r w:rsidR="002E3B51">
        <w:rPr>
          <w:rFonts w:hint="cs"/>
          <w:rtl/>
        </w:rPr>
        <w:t xml:space="preserve">נשתדל להביא את המקורות בסדר כרונולוגי (היסטורי) וגם שם </w:t>
      </w:r>
      <w:r>
        <w:rPr>
          <w:rFonts w:hint="cs"/>
          <w:rtl/>
        </w:rPr>
        <w:t>לא נוכל לטעום אלא מקצה יערת הדבש.</w:t>
      </w:r>
    </w:p>
  </w:footnote>
  <w:footnote w:id="4">
    <w:p w14:paraId="0C04449E" w14:textId="77777777" w:rsidR="00D76EBA" w:rsidRDefault="00D76EBA">
      <w:pPr>
        <w:pStyle w:val="a3"/>
        <w:rPr>
          <w:rFonts w:hint="cs"/>
          <w:rtl/>
        </w:rPr>
      </w:pPr>
      <w:r>
        <w:rPr>
          <w:rStyle w:val="a5"/>
        </w:rPr>
        <w:footnoteRef/>
      </w:r>
      <w:r>
        <w:rPr>
          <w:rtl/>
        </w:rPr>
        <w:t xml:space="preserve"> </w:t>
      </w:r>
      <w:r>
        <w:rPr>
          <w:rFonts w:hint="cs"/>
          <w:rtl/>
        </w:rPr>
        <w:t>רש"י שחידש את הביטוי "לבי אומר לי" בפירושו למקרא, עושה זאת גם בפירושו לגמרא בדין מעשר בהמה שנולד ספק במנייה ומי הוא העשירי, שמקריבים מספק שניים: אחד בתורת מעשר והשני בתור</w:t>
      </w:r>
      <w:r w:rsidR="00EC54C7">
        <w:rPr>
          <w:rFonts w:hint="cs"/>
          <w:rtl/>
        </w:rPr>
        <w:t>ת</w:t>
      </w:r>
      <w:r>
        <w:rPr>
          <w:rFonts w:hint="cs"/>
          <w:rtl/>
        </w:rPr>
        <w:t xml:space="preserve"> שלמים. רש"י נדרש לבעיה שיש הבדל באופן הקרבת שלמים ומעשר (שקרבן שלמים טעון "סמיכה ונסכים ותנופה" ואילו מעשר </w:t>
      </w:r>
      <w:r>
        <w:rPr>
          <w:rtl/>
        </w:rPr>
        <w:t>–</w:t>
      </w:r>
      <w:r>
        <w:rPr>
          <w:rFonts w:hint="cs"/>
          <w:rtl/>
        </w:rPr>
        <w:t xml:space="preserve"> לא) ומציע </w:t>
      </w:r>
      <w:proofErr w:type="spellStart"/>
      <w:r>
        <w:rPr>
          <w:rFonts w:hint="cs"/>
          <w:rtl/>
        </w:rPr>
        <w:t>מלבו</w:t>
      </w:r>
      <w:proofErr w:type="spellEnd"/>
      <w:r>
        <w:rPr>
          <w:rFonts w:hint="cs"/>
          <w:rtl/>
        </w:rPr>
        <w:t xml:space="preserve"> שיביאו מספק נסכים ויעשו תנופה על שני </w:t>
      </w:r>
      <w:proofErr w:type="spellStart"/>
      <w:r>
        <w:rPr>
          <w:rFonts w:hint="cs"/>
          <w:rtl/>
        </w:rPr>
        <w:t>הקרבנות</w:t>
      </w:r>
      <w:proofErr w:type="spellEnd"/>
      <w:r>
        <w:rPr>
          <w:rFonts w:hint="cs"/>
          <w:rtl/>
        </w:rPr>
        <w:t xml:space="preserve"> אבל לא יברכו. נראה שהחידוש כאן הוא פשוט יותר שהרי "ספק ברכות </w:t>
      </w:r>
      <w:proofErr w:type="spellStart"/>
      <w:r>
        <w:rPr>
          <w:rFonts w:hint="cs"/>
          <w:rtl/>
        </w:rPr>
        <w:t>לקולא</w:t>
      </w:r>
      <w:proofErr w:type="spellEnd"/>
      <w:r>
        <w:rPr>
          <w:rFonts w:hint="cs"/>
          <w:rtl/>
        </w:rPr>
        <w:t xml:space="preserve">", אבל עניינינו הוא בביטוי "מלבי אני אומר" ולא בפרטי הדינים. גם כאן, בדומה לפירושו למקרא, זה השימוש היחיד שרש"י עושה בביטוי "ולבי אומר לי". אין עוד מופע של ביטוי זה או דומה לו (לפי מיטב או </w:t>
      </w:r>
      <w:proofErr w:type="spellStart"/>
      <w:r>
        <w:rPr>
          <w:rFonts w:hint="cs"/>
          <w:rtl/>
        </w:rPr>
        <w:t>גריעות</w:t>
      </w:r>
      <w:proofErr w:type="spellEnd"/>
      <w:r>
        <w:rPr>
          <w:rFonts w:hint="cs"/>
          <w:rtl/>
        </w:rPr>
        <w:t xml:space="preserve"> חיפושינו) בכל פירוש רש"י לתלמוד. וגם כאן, בדומה לפרשנות המקרא, ראשוני פרשני התלמוד נמנעים משימוש בביטוי זה, אבל פרשני תלמוד מאוחרים כשיטה מקובצת (מאה 16), ים של שלמה (כנ"ל) ועוד, משתמשים בביטוי. נראה שיש קו דומה בין פרשני המקרא והתלמוד שבאים אחרי רש"י. הראשונים נמנעים או ממעטים מאד ואילו האחרונים מאמצים ולא מהססים להשתמש בביטוי "מלבי אני אומר". </w:t>
      </w:r>
      <w:r w:rsidR="00A92984">
        <w:rPr>
          <w:rFonts w:hint="cs"/>
          <w:rtl/>
        </w:rPr>
        <w:t>אך קביעה זו היא '</w:t>
      </w:r>
      <w:r>
        <w:rPr>
          <w:rFonts w:hint="cs"/>
          <w:rtl/>
        </w:rPr>
        <w:t>בערבון מוגבל</w:t>
      </w:r>
      <w:r w:rsidR="00A92984">
        <w:rPr>
          <w:rFonts w:hint="cs"/>
          <w:rtl/>
        </w:rPr>
        <w:t>י</w:t>
      </w:r>
      <w:r>
        <w:rPr>
          <w:rFonts w:hint="cs"/>
          <w:rtl/>
        </w:rPr>
        <w:t xml:space="preserve"> וע"ס סקירה מהירה ולא ממצה שערכנו. ולהלן כאמור, מספר "טעימות".</w:t>
      </w:r>
    </w:p>
  </w:footnote>
  <w:footnote w:id="5">
    <w:p w14:paraId="1AC918A0" w14:textId="77777777" w:rsidR="003F1455" w:rsidRDefault="003F1455" w:rsidP="003F1455">
      <w:pPr>
        <w:pStyle w:val="a3"/>
        <w:rPr>
          <w:rFonts w:hint="cs"/>
        </w:rPr>
      </w:pPr>
      <w:r>
        <w:rPr>
          <w:rStyle w:val="a5"/>
        </w:rPr>
        <w:footnoteRef/>
      </w:r>
      <w:r>
        <w:rPr>
          <w:rtl/>
        </w:rPr>
        <w:t xml:space="preserve"> </w:t>
      </w:r>
      <w:r>
        <w:rPr>
          <w:rFonts w:hint="cs"/>
          <w:rtl/>
        </w:rPr>
        <w:t xml:space="preserve">אם לא טעינו, אזי לרמב"ן שהוא אולי הקרוב כרונולוגית לזמנו של רש"י מכל שאר המקורות שהבאנו (כ 150 שנה מפרידות ביניהם), שמור השימוש החזק ביותר של הביטוי "מלבי אני אומר". חידוש שאדם אומר </w:t>
      </w:r>
      <w:proofErr w:type="spellStart"/>
      <w:r>
        <w:rPr>
          <w:rFonts w:hint="cs"/>
          <w:rtl/>
        </w:rPr>
        <w:t>מלבו</w:t>
      </w:r>
      <w:proofErr w:type="spellEnd"/>
      <w:r>
        <w:rPr>
          <w:rFonts w:hint="cs"/>
          <w:rtl/>
        </w:rPr>
        <w:t xml:space="preserve"> ומרגיש הזדהות פנימית עמוקה </w:t>
      </w:r>
      <w:proofErr w:type="spellStart"/>
      <w:r>
        <w:rPr>
          <w:rFonts w:hint="cs"/>
          <w:rtl/>
        </w:rPr>
        <w:t>איתו</w:t>
      </w:r>
      <w:proofErr w:type="spellEnd"/>
      <w:r>
        <w:rPr>
          <w:rFonts w:hint="cs"/>
          <w:rtl/>
        </w:rPr>
        <w:t xml:space="preserve"> ומשוכנע בלב תמים ושלם באמת הפנימית שלו </w:t>
      </w:r>
      <w:r>
        <w:rPr>
          <w:rtl/>
        </w:rPr>
        <w:t>–</w:t>
      </w:r>
      <w:r>
        <w:rPr>
          <w:rFonts w:hint="cs"/>
          <w:rtl/>
        </w:rPr>
        <w:t xml:space="preserve"> הרי הוא כהלכה למשה מסיני. וכבר אמרו חכמים ב</w:t>
      </w:r>
      <w:r>
        <w:rPr>
          <w:rtl/>
        </w:rPr>
        <w:t>ירושלמי חגיגה פרק א הלכה ח</w:t>
      </w:r>
      <w:r>
        <w:rPr>
          <w:rFonts w:hint="cs"/>
          <w:rtl/>
        </w:rPr>
        <w:t xml:space="preserve"> שכל מה שתלמיד עתיד להורות (לחדש) כבר </w:t>
      </w:r>
      <w:r w:rsidR="003D6305">
        <w:rPr>
          <w:rFonts w:hint="cs"/>
          <w:rtl/>
        </w:rPr>
        <w:t>נ</w:t>
      </w:r>
      <w:r>
        <w:rPr>
          <w:rFonts w:hint="cs"/>
          <w:rtl/>
        </w:rPr>
        <w:t xml:space="preserve">אמר למשה מסיני (ראו שם ההקשר </w:t>
      </w:r>
      <w:hyperlink r:id="rId3" w:history="1">
        <w:r w:rsidRPr="00246508">
          <w:rPr>
            <w:rStyle w:val="Hyperlink"/>
            <w:rFonts w:hint="cs"/>
            <w:rtl/>
          </w:rPr>
          <w:t>ללוחות השניים</w:t>
        </w:r>
      </w:hyperlink>
      <w:r>
        <w:rPr>
          <w:rFonts w:hint="cs"/>
          <w:rtl/>
        </w:rPr>
        <w:t xml:space="preserve"> דווקא). ומי לנו כרמב"ן 'תלמיד וותיק' ונאמן. כרונולוגית עפ"י מה שמצאנו וסדרנו, רמב"ן הוא בין הראשונים אחרי רש"י להשתמש בביטוי "לבי אומר לי", ואי לכך נראה שאפשר לצרף דברים אלה של רמב"ן כחיזוק ועידוד לכוחם ותוקפם של הציטוטים הבאים ולכל תלמידי חכמים הנאמנים שמחדשים בהלכה ובאמונה בכל דור ודור.</w:t>
      </w:r>
    </w:p>
  </w:footnote>
  <w:footnote w:id="6">
    <w:p w14:paraId="2FC26095" w14:textId="77777777" w:rsidR="003F1455" w:rsidRDefault="003F1455" w:rsidP="003F1455">
      <w:pPr>
        <w:pStyle w:val="a3"/>
        <w:rPr>
          <w:rFonts w:hint="cs"/>
          <w:rtl/>
        </w:rPr>
      </w:pPr>
      <w:r>
        <w:rPr>
          <w:rStyle w:val="a5"/>
        </w:rPr>
        <w:footnoteRef/>
      </w:r>
      <w:r>
        <w:rPr>
          <w:rtl/>
        </w:rPr>
        <w:t xml:space="preserve"> </w:t>
      </w:r>
      <w:proofErr w:type="spellStart"/>
      <w:r>
        <w:rPr>
          <w:rFonts w:hint="cs"/>
          <w:rtl/>
        </w:rPr>
        <w:t>רשב"א</w:t>
      </w:r>
      <w:proofErr w:type="spellEnd"/>
      <w:r>
        <w:rPr>
          <w:rFonts w:hint="cs"/>
          <w:rtl/>
        </w:rPr>
        <w:t xml:space="preserve"> (</w:t>
      </w:r>
      <w:r>
        <w:rPr>
          <w:rtl/>
        </w:rPr>
        <w:t xml:space="preserve">רבי שלמה בן אדרת, </w:t>
      </w:r>
      <w:r>
        <w:rPr>
          <w:rFonts w:hint="cs"/>
          <w:rtl/>
        </w:rPr>
        <w:t xml:space="preserve">ספרד מאה 13) עונה לחכם מהעיר </w:t>
      </w:r>
      <w:proofErr w:type="spellStart"/>
      <w:r>
        <w:rPr>
          <w:rFonts w:hint="cs"/>
          <w:rtl/>
        </w:rPr>
        <w:t>מונפלייה</w:t>
      </w:r>
      <w:proofErr w:type="spellEnd"/>
      <w:r>
        <w:rPr>
          <w:rFonts w:hint="cs"/>
          <w:rtl/>
        </w:rPr>
        <w:t xml:space="preserve"> שבפרובנס שזועק נגד אנשים בקהילתו שנוטים אחרי ספרי פילוסופים ופירושים מיסטיים ואלגוריים לתורה "ודורשים בהם הגדות של דופי ... </w:t>
      </w:r>
      <w:r>
        <w:rPr>
          <w:rtl/>
        </w:rPr>
        <w:t xml:space="preserve">והם לבדם בעיניהם בעלי חכמה ואנחנו נחשבנו כבהמה. גם שמעתי גם ראיתי את הלחץ אשר הם לוחצים ונחלצים כנגד התורה וחכמיה וכמעט </w:t>
      </w:r>
      <w:proofErr w:type="spellStart"/>
      <w:r>
        <w:rPr>
          <w:rtl/>
        </w:rPr>
        <w:t>עוקרין</w:t>
      </w:r>
      <w:proofErr w:type="spellEnd"/>
      <w:r>
        <w:rPr>
          <w:rtl/>
        </w:rPr>
        <w:t xml:space="preserve"> כל תחומיה</w:t>
      </w:r>
      <w:r>
        <w:rPr>
          <w:rFonts w:hint="cs"/>
          <w:rtl/>
        </w:rPr>
        <w:t>"</w:t>
      </w:r>
      <w:r>
        <w:rPr>
          <w:rtl/>
        </w:rPr>
        <w:t xml:space="preserve">. </w:t>
      </w:r>
      <w:proofErr w:type="spellStart"/>
      <w:r>
        <w:rPr>
          <w:rFonts w:hint="cs"/>
          <w:rtl/>
        </w:rPr>
        <w:t>רשב"א</w:t>
      </w:r>
      <w:proofErr w:type="spellEnd"/>
      <w:r>
        <w:rPr>
          <w:rFonts w:hint="cs"/>
          <w:rtl/>
        </w:rPr>
        <w:t xml:space="preserve"> עונה לו בתשובה מחורזת כולל תוכחה לשואל עצמו שנטה לקבל מקצת מחכמות המדע וכולל אזכור הנזקים של ספר מורה הנבוכים של רמב"ם (בקטע שלא הבאנו). אבל בנושא הדרשות במעשה מרכבה, </w:t>
      </w:r>
      <w:proofErr w:type="spellStart"/>
      <w:r>
        <w:rPr>
          <w:rFonts w:hint="cs"/>
          <w:rtl/>
        </w:rPr>
        <w:t>רשב"א</w:t>
      </w:r>
      <w:proofErr w:type="spellEnd"/>
      <w:r>
        <w:rPr>
          <w:rFonts w:hint="cs"/>
          <w:rtl/>
        </w:rPr>
        <w:t xml:space="preserve"> לא נחפז להאשים את אותם אנשים משום שלבו אומר לו שאין הם מגלים שום סוד. בורותם וחוסר ידיעתם את הנושא הם שמצילים אותם מהעוון, "</w:t>
      </w:r>
      <w:r w:rsidRPr="004368FE">
        <w:rPr>
          <w:rtl/>
        </w:rPr>
        <w:t>וסכלותם ומיעוט ידיעתם הצילום מחטאתם</w:t>
      </w:r>
      <w:r>
        <w:rPr>
          <w:rFonts w:hint="cs"/>
          <w:rtl/>
        </w:rPr>
        <w:t xml:space="preserve">". מהנסתר אין הם מגלים דבר, ומן הגלוי </w:t>
      </w:r>
      <w:r>
        <w:rPr>
          <w:rtl/>
        </w:rPr>
        <w:t>–</w:t>
      </w:r>
      <w:r>
        <w:rPr>
          <w:rFonts w:hint="cs"/>
          <w:rtl/>
        </w:rPr>
        <w:t xml:space="preserve"> אין בעיה</w:t>
      </w:r>
      <w:r w:rsidRPr="004368FE">
        <w:rPr>
          <w:rtl/>
        </w:rPr>
        <w:t xml:space="preserve">. </w:t>
      </w:r>
      <w:r>
        <w:rPr>
          <w:rFonts w:hint="cs"/>
          <w:rtl/>
        </w:rPr>
        <w:t xml:space="preserve">ויחד עם זאת, הוא מתפלא מדוע "הצנועים", היינו יראי ה' הסבורים כמוהו וכשואל, אינם מוכיחים את אותם אנשים, גם אם "לא עלו במרכבה" ו"נלאו למצוא הפתח", שהרי הם דורשים ברבים וגורמים נזק לקהל הרחב ופשוטי העם. ואנו מצאנו עוד ארבעה אזכורים של הביטוי "לבי אומר לי" </w:t>
      </w:r>
      <w:proofErr w:type="spellStart"/>
      <w:r>
        <w:rPr>
          <w:rFonts w:hint="cs"/>
          <w:rtl/>
        </w:rPr>
        <w:t>בשו"ת</w:t>
      </w:r>
      <w:proofErr w:type="spellEnd"/>
      <w:r>
        <w:rPr>
          <w:rFonts w:hint="cs"/>
          <w:rtl/>
        </w:rPr>
        <w:t xml:space="preserve"> </w:t>
      </w:r>
      <w:proofErr w:type="spellStart"/>
      <w:r>
        <w:rPr>
          <w:rFonts w:hint="cs"/>
          <w:rtl/>
        </w:rPr>
        <w:t>רשב"א</w:t>
      </w:r>
      <w:proofErr w:type="spellEnd"/>
      <w:r>
        <w:rPr>
          <w:rFonts w:hint="cs"/>
          <w:rtl/>
        </w:rPr>
        <w:t xml:space="preserve"> הוא כאמור </w:t>
      </w:r>
      <w:r>
        <w:rPr>
          <w:rtl/>
        </w:rPr>
        <w:t xml:space="preserve">רבי שלמה בן אדרת, תלמיד רבנו יונה ורמב"ן, </w:t>
      </w:r>
      <w:r>
        <w:rPr>
          <w:rFonts w:hint="cs"/>
          <w:rtl/>
        </w:rPr>
        <w:t xml:space="preserve">מאה 13 </w:t>
      </w:r>
      <w:r>
        <w:rPr>
          <w:rtl/>
        </w:rPr>
        <w:t>ברצלונה ספרד.</w:t>
      </w:r>
    </w:p>
  </w:footnote>
  <w:footnote w:id="7">
    <w:p w14:paraId="4EFFFF48" w14:textId="77777777" w:rsidR="000A0906" w:rsidRDefault="000A0906">
      <w:pPr>
        <w:pStyle w:val="a3"/>
        <w:rPr>
          <w:rFonts w:hint="cs"/>
          <w:rtl/>
        </w:rPr>
      </w:pPr>
      <w:r>
        <w:rPr>
          <w:rStyle w:val="a5"/>
        </w:rPr>
        <w:footnoteRef/>
      </w:r>
      <w:r>
        <w:rPr>
          <w:rtl/>
        </w:rPr>
        <w:t xml:space="preserve"> </w:t>
      </w:r>
      <w:r>
        <w:rPr>
          <w:rFonts w:hint="cs"/>
          <w:rtl/>
        </w:rPr>
        <w:t>לא בלבד, אין צורך לומר.</w:t>
      </w:r>
    </w:p>
  </w:footnote>
  <w:footnote w:id="8">
    <w:p w14:paraId="4DF14E1D" w14:textId="77777777" w:rsidR="003F1455" w:rsidRDefault="003F1455" w:rsidP="00430BFD">
      <w:pPr>
        <w:pStyle w:val="a3"/>
        <w:rPr>
          <w:rFonts w:hint="cs"/>
          <w:rtl/>
        </w:rPr>
      </w:pPr>
      <w:r>
        <w:rPr>
          <w:rStyle w:val="a5"/>
        </w:rPr>
        <w:footnoteRef/>
      </w:r>
      <w:r>
        <w:rPr>
          <w:rtl/>
        </w:rPr>
        <w:t xml:space="preserve"> </w:t>
      </w:r>
      <w:r>
        <w:rPr>
          <w:rFonts w:hint="cs"/>
          <w:rtl/>
        </w:rPr>
        <w:t>מה החידוש הגדול בפסיקת אור זרוע (</w:t>
      </w:r>
      <w:r>
        <w:rPr>
          <w:rFonts w:ascii="Arial" w:hAnsi="Arial" w:cs="Arial"/>
          <w:color w:val="202122"/>
          <w:sz w:val="21"/>
          <w:szCs w:val="21"/>
          <w:shd w:val="clear" w:color="auto" w:fill="FFFFFF"/>
        </w:rPr>
        <w:t> </w:t>
      </w:r>
      <w:r w:rsidRPr="00A71B6A">
        <w:rPr>
          <w:rtl/>
        </w:rPr>
        <w:t xml:space="preserve">רבי יצחק בן </w:t>
      </w:r>
      <w:r>
        <w:rPr>
          <w:rFonts w:hint="cs"/>
          <w:rtl/>
        </w:rPr>
        <w:t xml:space="preserve">משה, </w:t>
      </w:r>
      <w:r w:rsidRPr="00A71B6A">
        <w:rPr>
          <w:rtl/>
        </w:rPr>
        <w:t>וינ</w:t>
      </w:r>
      <w:r>
        <w:rPr>
          <w:rFonts w:hint="cs"/>
          <w:rtl/>
        </w:rPr>
        <w:t>ה א</w:t>
      </w:r>
      <w:r w:rsidRPr="00A71B6A">
        <w:rPr>
          <w:rtl/>
        </w:rPr>
        <w:t>וסטרי</w:t>
      </w:r>
      <w:r>
        <w:rPr>
          <w:rFonts w:hint="cs"/>
          <w:rtl/>
        </w:rPr>
        <w:t>ה, מאה 13) שהגה "</w:t>
      </w:r>
      <w:proofErr w:type="spellStart"/>
      <w:r>
        <w:rPr>
          <w:rFonts w:hint="cs"/>
          <w:rtl/>
        </w:rPr>
        <w:t>מלבו</w:t>
      </w:r>
      <w:proofErr w:type="spellEnd"/>
      <w:r>
        <w:rPr>
          <w:rFonts w:hint="cs"/>
          <w:rtl/>
        </w:rPr>
        <w:t>"</w:t>
      </w:r>
      <w:r w:rsidR="000C6A55">
        <w:rPr>
          <w:rFonts w:hint="cs"/>
          <w:rtl/>
        </w:rPr>
        <w:t>, שמתעסקים בקבורת 'אדם בינוני', אבל לא בקבורת רשע שידוע שהוא בעל עבירות</w:t>
      </w:r>
      <w:r>
        <w:rPr>
          <w:rFonts w:hint="cs"/>
          <w:rtl/>
        </w:rPr>
        <w:t xml:space="preserve">? ראו פירוש </w:t>
      </w:r>
      <w:r>
        <w:rPr>
          <w:rtl/>
        </w:rPr>
        <w:t xml:space="preserve">עלי תמר </w:t>
      </w:r>
      <w:r w:rsidR="00430BFD">
        <w:rPr>
          <w:rFonts w:hint="cs"/>
          <w:rtl/>
        </w:rPr>
        <w:t>(</w:t>
      </w:r>
      <w:r w:rsidR="00430BFD">
        <w:rPr>
          <w:rtl/>
        </w:rPr>
        <w:t xml:space="preserve">הרב </w:t>
      </w:r>
      <w:proofErr w:type="spellStart"/>
      <w:r w:rsidR="00430BFD">
        <w:rPr>
          <w:rtl/>
        </w:rPr>
        <w:t>ישכר</w:t>
      </w:r>
      <w:proofErr w:type="spellEnd"/>
      <w:r w:rsidR="00430BFD">
        <w:rPr>
          <w:rtl/>
        </w:rPr>
        <w:t xml:space="preserve"> </w:t>
      </w:r>
      <w:proofErr w:type="spellStart"/>
      <w:r w:rsidR="00430BFD">
        <w:rPr>
          <w:rtl/>
        </w:rPr>
        <w:t>ב"ר</w:t>
      </w:r>
      <w:proofErr w:type="spellEnd"/>
      <w:r w:rsidR="00430BFD">
        <w:rPr>
          <w:rtl/>
        </w:rPr>
        <w:t xml:space="preserve"> צבי תמר</w:t>
      </w:r>
      <w:r w:rsidR="00430BFD">
        <w:rPr>
          <w:rFonts w:hint="cs"/>
          <w:rtl/>
        </w:rPr>
        <w:t xml:space="preserve">, </w:t>
      </w:r>
      <w:r w:rsidR="00430BFD">
        <w:rPr>
          <w:rtl/>
        </w:rPr>
        <w:t>פולין</w:t>
      </w:r>
      <w:r w:rsidR="00430BFD">
        <w:rPr>
          <w:rFonts w:hint="cs"/>
          <w:rtl/>
        </w:rPr>
        <w:t>-</w:t>
      </w:r>
      <w:r w:rsidR="00430BFD">
        <w:rPr>
          <w:rtl/>
        </w:rPr>
        <w:t>גליציה</w:t>
      </w:r>
      <w:r w:rsidR="00430BFD">
        <w:rPr>
          <w:rFonts w:hint="cs"/>
          <w:rtl/>
        </w:rPr>
        <w:t xml:space="preserve">, </w:t>
      </w:r>
      <w:r w:rsidR="00430BFD">
        <w:rPr>
          <w:rtl/>
        </w:rPr>
        <w:t>גרמניה ואנגליה</w:t>
      </w:r>
      <w:r w:rsidR="00430BFD">
        <w:rPr>
          <w:rFonts w:hint="cs"/>
          <w:rtl/>
        </w:rPr>
        <w:t xml:space="preserve">, תל אביב, מאה 20) </w:t>
      </w:r>
      <w:r>
        <w:rPr>
          <w:rFonts w:hint="cs"/>
          <w:rtl/>
        </w:rPr>
        <w:t xml:space="preserve">בירושלמי </w:t>
      </w:r>
      <w:r>
        <w:rPr>
          <w:rtl/>
        </w:rPr>
        <w:t>תרומות פרק ח הלכה ג</w:t>
      </w:r>
      <w:r>
        <w:rPr>
          <w:rFonts w:hint="cs"/>
          <w:rtl/>
        </w:rPr>
        <w:t xml:space="preserve"> שמסביר כך: "</w:t>
      </w:r>
      <w:r>
        <w:rPr>
          <w:rtl/>
        </w:rPr>
        <w:t>פשוט שכוונת הא</w:t>
      </w:r>
      <w:r>
        <w:rPr>
          <w:rFonts w:hint="cs"/>
          <w:rtl/>
        </w:rPr>
        <w:t xml:space="preserve">ור זרוע </w:t>
      </w:r>
      <w:r>
        <w:rPr>
          <w:rtl/>
        </w:rPr>
        <w:t xml:space="preserve">הוא שאסור לישראל להתעסק בקבורתו </w:t>
      </w:r>
      <w:r>
        <w:rPr>
          <w:rFonts w:hint="cs"/>
          <w:rtl/>
        </w:rPr>
        <w:t>(של אדם רשע)</w:t>
      </w:r>
      <w:r w:rsidR="008074EA">
        <w:rPr>
          <w:rFonts w:hint="cs"/>
          <w:rtl/>
        </w:rPr>
        <w:t>.</w:t>
      </w:r>
      <w:r>
        <w:rPr>
          <w:rFonts w:hint="cs"/>
          <w:rtl/>
        </w:rPr>
        <w:t xml:space="preserve"> </w:t>
      </w:r>
      <w:r>
        <w:rPr>
          <w:rtl/>
        </w:rPr>
        <w:t xml:space="preserve">אבל אם קרוביו ומכריו רוצים לקברו פשיטא שאין אנו מונעים הדבר מהם </w:t>
      </w:r>
      <w:r>
        <w:rPr>
          <w:rFonts w:hint="cs"/>
          <w:rtl/>
        </w:rPr>
        <w:t xml:space="preserve">... </w:t>
      </w:r>
      <w:r>
        <w:rPr>
          <w:rtl/>
        </w:rPr>
        <w:t>שאסור למנוע הקרובים והמכרים לקבור מתם הרשע</w:t>
      </w:r>
      <w:r>
        <w:rPr>
          <w:rFonts w:hint="cs"/>
          <w:rtl/>
        </w:rPr>
        <w:t xml:space="preserve"> ... </w:t>
      </w:r>
      <w:r>
        <w:rPr>
          <w:rtl/>
        </w:rPr>
        <w:t>אמור מעתה שבאדם בינוני מצוה על כל ישראל להתעסק בקבורתו</w:t>
      </w:r>
      <w:r>
        <w:rPr>
          <w:rFonts w:hint="cs"/>
          <w:rtl/>
        </w:rPr>
        <w:t xml:space="preserve"> ... </w:t>
      </w:r>
      <w:r>
        <w:rPr>
          <w:rtl/>
        </w:rPr>
        <w:t>וברשע אין מצוה על כל ישראל להתעסק בקבורתו</w:t>
      </w:r>
      <w:r>
        <w:rPr>
          <w:rFonts w:hint="cs"/>
          <w:rtl/>
        </w:rPr>
        <w:t>,</w:t>
      </w:r>
      <w:r>
        <w:rPr>
          <w:rtl/>
        </w:rPr>
        <w:t xml:space="preserve"> אבל קרוביו קוברים אותו ואין מונעים אותם</w:t>
      </w:r>
      <w:r>
        <w:rPr>
          <w:rFonts w:hint="cs"/>
          <w:rtl/>
        </w:rPr>
        <w:t xml:space="preserve">". ומה אם אין לו קרובים ומכרים או שהם מתכחשים לו? על כך ממשיך עלי תמר ואומר: "ונראה לי </w:t>
      </w:r>
      <w:r>
        <w:rPr>
          <w:rtl/>
        </w:rPr>
        <w:t xml:space="preserve">כהנחה </w:t>
      </w:r>
      <w:proofErr w:type="spellStart"/>
      <w:r>
        <w:rPr>
          <w:rtl/>
        </w:rPr>
        <w:t>השניה</w:t>
      </w:r>
      <w:proofErr w:type="spellEnd"/>
      <w:r>
        <w:rPr>
          <w:rFonts w:hint="cs"/>
          <w:rtl/>
        </w:rPr>
        <w:t>,</w:t>
      </w:r>
      <w:r>
        <w:rPr>
          <w:rtl/>
        </w:rPr>
        <w:t xml:space="preserve"> שהרי אפילו מומר ורשע גמור לכל עבירות שבתורה יש לקברו </w:t>
      </w:r>
      <w:r>
        <w:rPr>
          <w:rFonts w:hint="cs"/>
          <w:rtl/>
        </w:rPr>
        <w:t xml:space="preserve">... </w:t>
      </w:r>
      <w:r>
        <w:rPr>
          <w:rtl/>
        </w:rPr>
        <w:t>ואפילו האו</w:t>
      </w:r>
      <w:r>
        <w:rPr>
          <w:rFonts w:hint="cs"/>
          <w:rtl/>
        </w:rPr>
        <w:t xml:space="preserve">ר זרוע </w:t>
      </w:r>
      <w:r>
        <w:rPr>
          <w:rtl/>
        </w:rPr>
        <w:t>שכתב</w:t>
      </w:r>
      <w:r>
        <w:rPr>
          <w:rFonts w:hint="cs"/>
          <w:rtl/>
        </w:rPr>
        <w:t>:</w:t>
      </w:r>
      <w:r>
        <w:rPr>
          <w:rtl/>
        </w:rPr>
        <w:t xml:space="preserve"> ותניא באבל רבתי</w:t>
      </w:r>
      <w:r w:rsidR="008074EA">
        <w:rPr>
          <w:rFonts w:hint="cs"/>
          <w:rtl/>
        </w:rPr>
        <w:t>:</w:t>
      </w:r>
      <w:r>
        <w:rPr>
          <w:rtl/>
        </w:rPr>
        <w:t xml:space="preserve"> כל </w:t>
      </w:r>
      <w:proofErr w:type="spellStart"/>
      <w:r>
        <w:rPr>
          <w:rtl/>
        </w:rPr>
        <w:t>הפורשין</w:t>
      </w:r>
      <w:proofErr w:type="spellEnd"/>
      <w:r>
        <w:rPr>
          <w:rtl/>
        </w:rPr>
        <w:t xml:space="preserve"> מדרכי צבור אין מתעסקים עמהם לכל דבר משמע אפילו לקבורה, רצונו לומר שאין </w:t>
      </w:r>
      <w:proofErr w:type="spellStart"/>
      <w:r>
        <w:rPr>
          <w:rtl/>
        </w:rPr>
        <w:t>מתעסקין</w:t>
      </w:r>
      <w:proofErr w:type="spellEnd"/>
      <w:r>
        <w:rPr>
          <w:rtl/>
        </w:rPr>
        <w:t xml:space="preserve"> בקבורתו כבשאר מתי ישראל, אבל בוודאי שיש לו קבורה ואינו נשאר מונח למאכל לכלבים</w:t>
      </w:r>
      <w:r>
        <w:rPr>
          <w:rFonts w:hint="cs"/>
          <w:rtl/>
        </w:rPr>
        <w:t>.</w:t>
      </w:r>
      <w:r>
        <w:rPr>
          <w:rtl/>
        </w:rPr>
        <w:t xml:space="preserve"> תדע שהרי שנינו במסכת שמחות שם בה</w:t>
      </w:r>
      <w:r w:rsidR="008074EA">
        <w:rPr>
          <w:rFonts w:hint="cs"/>
          <w:rtl/>
        </w:rPr>
        <w:t xml:space="preserve">לכה </w:t>
      </w:r>
      <w:r>
        <w:rPr>
          <w:rtl/>
        </w:rPr>
        <w:t xml:space="preserve">א: המאבד עצמו לדעת אין </w:t>
      </w:r>
      <w:proofErr w:type="spellStart"/>
      <w:r>
        <w:rPr>
          <w:rtl/>
        </w:rPr>
        <w:t>מתעסקין</w:t>
      </w:r>
      <w:proofErr w:type="spellEnd"/>
      <w:r>
        <w:rPr>
          <w:rtl/>
        </w:rPr>
        <w:t xml:space="preserve"> עמו בכל דבר</w:t>
      </w:r>
      <w:r w:rsidR="008074EA">
        <w:rPr>
          <w:rFonts w:hint="cs"/>
          <w:rtl/>
        </w:rPr>
        <w:t>, ובהלכה ו:</w:t>
      </w:r>
      <w:r>
        <w:rPr>
          <w:rtl/>
        </w:rPr>
        <w:t xml:space="preserve"> הרוגי בי"ד אין </w:t>
      </w:r>
      <w:proofErr w:type="spellStart"/>
      <w:r>
        <w:rPr>
          <w:rtl/>
        </w:rPr>
        <w:t>מתעסקין</w:t>
      </w:r>
      <w:proofErr w:type="spellEnd"/>
      <w:r>
        <w:rPr>
          <w:rtl/>
        </w:rPr>
        <w:t xml:space="preserve"> בהם לכל דבר, ופשיטא שהם באין לקבר ישראל אלא שאין מתעסקים בקבורתם כמו בשאר מתי ישראל</w:t>
      </w:r>
      <w:r>
        <w:rPr>
          <w:rFonts w:hint="cs"/>
          <w:rtl/>
        </w:rPr>
        <w:t>". נראה שיש כאן גלגולה של הלכה שבתקופה מסוימת החמירה מאד עם אנשים 'רשעים' אולי מהסוג שפרשו מהקהילה, אולי גם מוסרים ומלשינים שגרמו נזק גדול לקהילה וכעת דנים אם להביאם לקבר ישראל</w:t>
      </w:r>
      <w:r w:rsidR="008074EA">
        <w:rPr>
          <w:rFonts w:hint="cs"/>
          <w:rtl/>
        </w:rPr>
        <w:t xml:space="preserve">. אך </w:t>
      </w:r>
      <w:r>
        <w:rPr>
          <w:rFonts w:hint="cs"/>
          <w:rtl/>
        </w:rPr>
        <w:t xml:space="preserve">בתקופה מאוחרת (עלי תמר הוא מהמאה העשרים) רוככה ההלכה ואין מצב שישראל שמת </w:t>
      </w:r>
      <w:r>
        <w:rPr>
          <w:rtl/>
        </w:rPr>
        <w:t>–</w:t>
      </w:r>
      <w:r>
        <w:rPr>
          <w:rFonts w:hint="cs"/>
          <w:rtl/>
        </w:rPr>
        <w:t xml:space="preserve"> רשע ככל שיהיה  - לא יובא לקבורה, גם אם בצנעה ובלי 'עסק גדול'. וכל זה מ"לבי אומר לי" של אור זרוע ו"נראה לי לומר" של תלמיד חכם (עלי תמר) שחי 800 שנה אחריו.</w:t>
      </w:r>
    </w:p>
  </w:footnote>
  <w:footnote w:id="9">
    <w:p w14:paraId="3D4E8A06" w14:textId="77777777" w:rsidR="003F1455" w:rsidRDefault="003F1455" w:rsidP="003F1455">
      <w:pPr>
        <w:pStyle w:val="a3"/>
        <w:rPr>
          <w:rFonts w:hint="cs"/>
          <w:rtl/>
        </w:rPr>
      </w:pPr>
      <w:r>
        <w:rPr>
          <w:rStyle w:val="a5"/>
        </w:rPr>
        <w:footnoteRef/>
      </w:r>
      <w:r>
        <w:rPr>
          <w:rtl/>
        </w:rPr>
        <w:t xml:space="preserve"> </w:t>
      </w:r>
      <w:r>
        <w:rPr>
          <w:rFonts w:hint="cs"/>
          <w:rtl/>
        </w:rPr>
        <w:t xml:space="preserve">שציצית עולה </w:t>
      </w:r>
      <w:proofErr w:type="spellStart"/>
      <w:r>
        <w:rPr>
          <w:rFonts w:hint="cs"/>
          <w:rtl/>
        </w:rPr>
        <w:t>בגימטריה</w:t>
      </w:r>
      <w:proofErr w:type="spellEnd"/>
      <w:r>
        <w:rPr>
          <w:rFonts w:hint="cs"/>
          <w:rtl/>
        </w:rPr>
        <w:t xml:space="preserve"> 600 וביחד עם 8 החוטים ו-5 הקשרים, נקבל 613.</w:t>
      </w:r>
    </w:p>
  </w:footnote>
  <w:footnote w:id="10">
    <w:p w14:paraId="0911D9B5" w14:textId="77777777" w:rsidR="002E7DAC" w:rsidRDefault="002E7DAC">
      <w:pPr>
        <w:pStyle w:val="a3"/>
        <w:rPr>
          <w:rFonts w:hint="cs"/>
          <w:rtl/>
        </w:rPr>
      </w:pPr>
      <w:r>
        <w:rPr>
          <w:rStyle w:val="a5"/>
        </w:rPr>
        <w:footnoteRef/>
      </w:r>
      <w:r>
        <w:rPr>
          <w:rtl/>
        </w:rPr>
        <w:t xml:space="preserve"> </w:t>
      </w:r>
      <w:r>
        <w:rPr>
          <w:rFonts w:hint="cs"/>
          <w:rtl/>
        </w:rPr>
        <w:t>ראה שם בפירוט כיצד הציצית מרמזת לגוף ולנפש. מה שחשוב לעניינינו הוא שלאחר שהביא סיבות פשוטות מהמקורות לטעמה של מצוות ציצית ("שורשי המצווה" בלשון ספר החינוך), אין המחבר מסתפק בכך, אלא מבקש להביא הסבר נוסף שהוא "</w:t>
      </w:r>
      <w:proofErr w:type="spellStart"/>
      <w:r>
        <w:rPr>
          <w:rFonts w:hint="cs"/>
          <w:rtl/>
        </w:rPr>
        <w:t>מלבו</w:t>
      </w:r>
      <w:proofErr w:type="spellEnd"/>
      <w:r>
        <w:rPr>
          <w:rFonts w:hint="cs"/>
          <w:rtl/>
        </w:rPr>
        <w:t>". כך הוא עושה גם ב</w:t>
      </w:r>
      <w:r>
        <w:rPr>
          <w:rtl/>
        </w:rPr>
        <w:t xml:space="preserve">פרשת אמור מצוה </w:t>
      </w:r>
      <w:proofErr w:type="spellStart"/>
      <w:r>
        <w:rPr>
          <w:rtl/>
        </w:rPr>
        <w:t>שז</w:t>
      </w:r>
      <w:proofErr w:type="spellEnd"/>
      <w:r>
        <w:rPr>
          <w:rFonts w:hint="cs"/>
          <w:rtl/>
        </w:rPr>
        <w:t xml:space="preserve"> </w:t>
      </w:r>
      <w:r>
        <w:rPr>
          <w:rtl/>
        </w:rPr>
        <w:t>–</w:t>
      </w:r>
      <w:r>
        <w:rPr>
          <w:rFonts w:hint="cs"/>
          <w:rtl/>
        </w:rPr>
        <w:t xml:space="preserve"> בדין שתי הלחם היא מנחת ביכורי החיטים בשבועות: "</w:t>
      </w:r>
      <w:r>
        <w:rPr>
          <w:rtl/>
        </w:rPr>
        <w:t xml:space="preserve">ועוד אומר לי לבי </w:t>
      </w:r>
      <w:proofErr w:type="spellStart"/>
      <w:r>
        <w:rPr>
          <w:rtl/>
        </w:rPr>
        <w:t>בענין</w:t>
      </w:r>
      <w:proofErr w:type="spellEnd"/>
      <w:r>
        <w:rPr>
          <w:rtl/>
        </w:rPr>
        <w:t xml:space="preserve">, כי מפני זה </w:t>
      </w:r>
      <w:proofErr w:type="spellStart"/>
      <w:r>
        <w:rPr>
          <w:rtl/>
        </w:rPr>
        <w:t>היתה</w:t>
      </w:r>
      <w:proofErr w:type="spellEnd"/>
      <w:r>
        <w:rPr>
          <w:rtl/>
        </w:rPr>
        <w:t xml:space="preserve"> </w:t>
      </w:r>
      <w:proofErr w:type="spellStart"/>
      <w:r>
        <w:rPr>
          <w:rtl/>
        </w:rPr>
        <w:t>המצוה</w:t>
      </w:r>
      <w:proofErr w:type="spellEnd"/>
      <w:r>
        <w:rPr>
          <w:rtl/>
        </w:rPr>
        <w:t xml:space="preserve"> </w:t>
      </w:r>
      <w:proofErr w:type="spellStart"/>
      <w:r>
        <w:rPr>
          <w:rtl/>
        </w:rPr>
        <w:t>בחטים</w:t>
      </w:r>
      <w:proofErr w:type="spellEnd"/>
      <w:r>
        <w:rPr>
          <w:rtl/>
        </w:rPr>
        <w:t xml:space="preserve"> להיות המנחה </w:t>
      </w:r>
      <w:proofErr w:type="spellStart"/>
      <w:r>
        <w:rPr>
          <w:rtl/>
        </w:rPr>
        <w:t>בככרות</w:t>
      </w:r>
      <w:proofErr w:type="spellEnd"/>
      <w:r>
        <w:rPr>
          <w:rtl/>
        </w:rPr>
        <w:t xml:space="preserve"> של לחם, ובמנחת שעורים בקמח, לפי </w:t>
      </w:r>
      <w:proofErr w:type="spellStart"/>
      <w:r>
        <w:rPr>
          <w:rtl/>
        </w:rPr>
        <w:t>שהחטים</w:t>
      </w:r>
      <w:proofErr w:type="spellEnd"/>
      <w:r>
        <w:rPr>
          <w:rtl/>
        </w:rPr>
        <w:t xml:space="preserve"> למאכל אדם</w:t>
      </w:r>
      <w:r>
        <w:rPr>
          <w:rFonts w:hint="cs"/>
          <w:rtl/>
        </w:rPr>
        <w:t xml:space="preserve">". וכך גם </w:t>
      </w:r>
      <w:r>
        <w:rPr>
          <w:rtl/>
        </w:rPr>
        <w:t xml:space="preserve"> </w:t>
      </w:r>
      <w:r>
        <w:rPr>
          <w:rFonts w:hint="cs"/>
          <w:rtl/>
        </w:rPr>
        <w:t>ב</w:t>
      </w:r>
      <w:r>
        <w:rPr>
          <w:rtl/>
        </w:rPr>
        <w:t xml:space="preserve">פרשת אחרי מות מצוה </w:t>
      </w:r>
      <w:proofErr w:type="spellStart"/>
      <w:r>
        <w:rPr>
          <w:rtl/>
        </w:rPr>
        <w:t>רו</w:t>
      </w:r>
      <w:proofErr w:type="spellEnd"/>
      <w:r>
        <w:rPr>
          <w:rFonts w:hint="cs"/>
          <w:rtl/>
        </w:rPr>
        <w:t xml:space="preserve"> </w:t>
      </w:r>
      <w:r>
        <w:rPr>
          <w:rtl/>
        </w:rPr>
        <w:t>–</w:t>
      </w:r>
      <w:r>
        <w:rPr>
          <w:rFonts w:hint="cs"/>
          <w:rtl/>
        </w:rPr>
        <w:t xml:space="preserve"> בדין איסור נשיאת שתי אחיות: "</w:t>
      </w:r>
      <w:r>
        <w:rPr>
          <w:rtl/>
        </w:rPr>
        <w:t xml:space="preserve">ועוד אומר לי לבי </w:t>
      </w:r>
      <w:proofErr w:type="spellStart"/>
      <w:r>
        <w:rPr>
          <w:rtl/>
        </w:rPr>
        <w:t>בענין</w:t>
      </w:r>
      <w:proofErr w:type="spellEnd"/>
      <w:r>
        <w:rPr>
          <w:rtl/>
        </w:rPr>
        <w:t xml:space="preserve"> זה שאסר הכתוב </w:t>
      </w:r>
      <w:proofErr w:type="spellStart"/>
      <w:r>
        <w:rPr>
          <w:rtl/>
        </w:rPr>
        <w:t>מלישא</w:t>
      </w:r>
      <w:proofErr w:type="spellEnd"/>
      <w:r>
        <w:rPr>
          <w:rtl/>
        </w:rPr>
        <w:t xml:space="preserve"> שתי אחיות, כי אדון השלום יחפוץ בשלום כל בריותיו, וכל שכן בשלום אותן בריות שהטבע והשכל </w:t>
      </w:r>
      <w:proofErr w:type="spellStart"/>
      <w:r>
        <w:rPr>
          <w:rtl/>
        </w:rPr>
        <w:t>מחייבין</w:t>
      </w:r>
      <w:proofErr w:type="spellEnd"/>
      <w:r>
        <w:rPr>
          <w:rtl/>
        </w:rPr>
        <w:t xml:space="preserve"> להיות שלום ביניהם ולא קטטה ותחרות תמיד כל היום</w:t>
      </w:r>
      <w:r>
        <w:rPr>
          <w:rFonts w:hint="cs"/>
          <w:rtl/>
        </w:rPr>
        <w:t xml:space="preserve">". אם רש"י פונה אל לבו כאשר אינו מוצא הסבר או פירוש בדברי חז"ל, בעל ספר החינוך פונה אל לבו כתוספת והרחבה על דברי חז"ל. זה </w:t>
      </w:r>
      <w:r w:rsidR="00430BFD">
        <w:rPr>
          <w:rFonts w:hint="cs"/>
          <w:rtl/>
        </w:rPr>
        <w:t xml:space="preserve">(רש"י) </w:t>
      </w:r>
      <w:r>
        <w:rPr>
          <w:rFonts w:hint="cs"/>
          <w:rtl/>
        </w:rPr>
        <w:t>לבו משלים את שלא מצא בראשונים</w:t>
      </w:r>
      <w:r w:rsidR="00430BFD">
        <w:rPr>
          <w:rFonts w:hint="cs"/>
          <w:rtl/>
        </w:rPr>
        <w:t>,</w:t>
      </w:r>
      <w:r>
        <w:rPr>
          <w:rFonts w:hint="cs"/>
          <w:rtl/>
        </w:rPr>
        <w:t xml:space="preserve"> וזה </w:t>
      </w:r>
      <w:r w:rsidR="00430BFD">
        <w:rPr>
          <w:rFonts w:hint="cs"/>
          <w:rtl/>
        </w:rPr>
        <w:t xml:space="preserve">(ספר החינוך) </w:t>
      </w:r>
      <w:r>
        <w:rPr>
          <w:rFonts w:hint="cs"/>
          <w:rtl/>
        </w:rPr>
        <w:t>לבו מוסיף והולך על דורות הראשונים. וגם ספר מנחת חינוך המפרש את ספר החינוך נוקט שלוש פעמים בביטוי "ליבי אומר לי", היינו בונה קומה שלישית. אך באמת אלה היוצאים מן הכלל, בשאר ספרי המצוות לא מצאנו שימוש במונח זה.</w:t>
      </w:r>
    </w:p>
  </w:footnote>
  <w:footnote w:id="11">
    <w:p w14:paraId="0CD999D9" w14:textId="77777777" w:rsidR="000A0906" w:rsidRDefault="000A0906">
      <w:pPr>
        <w:pStyle w:val="a3"/>
        <w:rPr>
          <w:rFonts w:hint="cs"/>
          <w:rtl/>
        </w:rPr>
      </w:pPr>
      <w:r>
        <w:rPr>
          <w:rStyle w:val="a5"/>
        </w:rPr>
        <w:footnoteRef/>
      </w:r>
      <w:r>
        <w:rPr>
          <w:rtl/>
        </w:rPr>
        <w:t xml:space="preserve"> </w:t>
      </w:r>
      <w:r>
        <w:rPr>
          <w:rFonts w:hint="cs"/>
          <w:rtl/>
        </w:rPr>
        <w:t>עד כאן דברי ר' גרשום</w:t>
      </w:r>
      <w:r w:rsidR="000C6A55">
        <w:rPr>
          <w:rFonts w:hint="cs"/>
          <w:rtl/>
        </w:rPr>
        <w:t xml:space="preserve"> שהזיק </w:t>
      </w:r>
      <w:r w:rsidR="00246508">
        <w:rPr>
          <w:rFonts w:hint="cs"/>
          <w:rtl/>
        </w:rPr>
        <w:t>ו</w:t>
      </w:r>
      <w:r w:rsidR="000C6A55">
        <w:rPr>
          <w:rFonts w:hint="cs"/>
          <w:rtl/>
        </w:rPr>
        <w:t xml:space="preserve">מתגונן </w:t>
      </w:r>
      <w:r w:rsidR="00246508">
        <w:rPr>
          <w:rFonts w:hint="cs"/>
          <w:rtl/>
        </w:rPr>
        <w:t xml:space="preserve">כעת </w:t>
      </w:r>
      <w:r w:rsidR="000C6A55">
        <w:rPr>
          <w:rFonts w:hint="cs"/>
          <w:rtl/>
        </w:rPr>
        <w:t>בטענה שזה "מנהג העולם" ושלא התכוון להזיק. מכאן ואילך ה</w:t>
      </w:r>
      <w:r w:rsidR="00246508">
        <w:rPr>
          <w:rFonts w:hint="cs"/>
          <w:rtl/>
        </w:rPr>
        <w:t>דברים ה</w:t>
      </w:r>
      <w:r w:rsidR="000C6A55">
        <w:rPr>
          <w:rFonts w:hint="cs"/>
          <w:rtl/>
        </w:rPr>
        <w:t xml:space="preserve">ם </w:t>
      </w:r>
      <w:r w:rsidR="00246508">
        <w:rPr>
          <w:rFonts w:hint="cs"/>
          <w:rtl/>
        </w:rPr>
        <w:t xml:space="preserve">של </w:t>
      </w:r>
      <w:r w:rsidR="000C6A55">
        <w:rPr>
          <w:rFonts w:hint="cs"/>
          <w:rtl/>
        </w:rPr>
        <w:t>בעל תרומת הדשן שמתחבט בהלכה.</w:t>
      </w:r>
    </w:p>
  </w:footnote>
  <w:footnote w:id="12">
    <w:p w14:paraId="12EFC9F0" w14:textId="77777777" w:rsidR="000A0906" w:rsidRDefault="000A0906">
      <w:pPr>
        <w:pStyle w:val="a3"/>
        <w:rPr>
          <w:rFonts w:hint="cs"/>
          <w:rtl/>
        </w:rPr>
      </w:pPr>
      <w:r>
        <w:rPr>
          <w:rStyle w:val="a5"/>
        </w:rPr>
        <w:footnoteRef/>
      </w:r>
      <w:r>
        <w:rPr>
          <w:rtl/>
        </w:rPr>
        <w:t xml:space="preserve"> </w:t>
      </w:r>
      <w:r w:rsidRPr="00BF4488">
        <w:rPr>
          <w:rFonts w:hint="cs"/>
          <w:rtl/>
        </w:rPr>
        <w:t>נראה שתרומת הדשן (</w:t>
      </w:r>
      <w:r w:rsidRPr="00BF4488">
        <w:rPr>
          <w:rtl/>
        </w:rPr>
        <w:t xml:space="preserve">רבי ישראל </w:t>
      </w:r>
      <w:proofErr w:type="spellStart"/>
      <w:r w:rsidRPr="00BF4488">
        <w:rPr>
          <w:rtl/>
        </w:rPr>
        <w:t>איסרליין</w:t>
      </w:r>
      <w:proofErr w:type="spellEnd"/>
      <w:r w:rsidRPr="00BF4488">
        <w:rPr>
          <w:rtl/>
        </w:rPr>
        <w:t>, אשכנז מאה 15</w:t>
      </w:r>
      <w:r w:rsidRPr="00BF4488">
        <w:rPr>
          <w:rFonts w:hint="cs"/>
          <w:rtl/>
        </w:rPr>
        <w:t>) נזקק כאן להכרעה קשה משום שיש כאן אמירה מול אמירה ללא עדים וגם ללא "</w:t>
      </w:r>
      <w:proofErr w:type="spellStart"/>
      <w:r w:rsidRPr="00BF4488">
        <w:rPr>
          <w:rFonts w:hint="cs"/>
          <w:rtl/>
        </w:rPr>
        <w:t>אומדנא</w:t>
      </w:r>
      <w:proofErr w:type="spellEnd"/>
      <w:r w:rsidRPr="00BF4488">
        <w:rPr>
          <w:rFonts w:hint="cs"/>
          <w:rtl/>
        </w:rPr>
        <w:t>" כפי שהוא מציין שם. מחד גיסא, ההלכה היא שמי שהזיק בשעת שמחה, אם לא שברור שעשה בכוונה או שיש "</w:t>
      </w:r>
      <w:proofErr w:type="spellStart"/>
      <w:r w:rsidRPr="00BF4488">
        <w:rPr>
          <w:rFonts w:hint="cs"/>
          <w:rtl/>
        </w:rPr>
        <w:t>אומדנא</w:t>
      </w:r>
      <w:proofErr w:type="spellEnd"/>
      <w:r w:rsidRPr="00BF4488">
        <w:rPr>
          <w:rFonts w:hint="cs"/>
          <w:rtl/>
        </w:rPr>
        <w:t xml:space="preserve">" (עדות נסיבתית מסייעת) שהתכוון להזיק </w:t>
      </w:r>
      <w:r w:rsidRPr="00BF4488">
        <w:rPr>
          <w:rtl/>
        </w:rPr>
        <w:t>–</w:t>
      </w:r>
      <w:r w:rsidRPr="00BF4488">
        <w:rPr>
          <w:rFonts w:hint="cs"/>
          <w:rtl/>
        </w:rPr>
        <w:t xml:space="preserve"> פטור. מאידך גיסא, יש חשש גדול שאירועים מסוג זה ינוצלו לסגירת חשבונות בין אנשים יריבים ואוי לנו אם בית הכנסת יהפוך למקום של היזק </w:t>
      </w:r>
      <w:r w:rsidR="00246508">
        <w:rPr>
          <w:rFonts w:hint="cs"/>
          <w:rtl/>
        </w:rPr>
        <w:t xml:space="preserve">ופגיעות </w:t>
      </w:r>
      <w:r w:rsidRPr="00BF4488">
        <w:rPr>
          <w:rFonts w:hint="cs"/>
          <w:rtl/>
        </w:rPr>
        <w:t xml:space="preserve">תחת </w:t>
      </w:r>
      <w:proofErr w:type="spellStart"/>
      <w:r w:rsidRPr="00BF4488">
        <w:rPr>
          <w:rFonts w:hint="cs"/>
          <w:rtl/>
        </w:rPr>
        <w:t>איצטלה</w:t>
      </w:r>
      <w:proofErr w:type="spellEnd"/>
      <w:r w:rsidRPr="00BF4488">
        <w:rPr>
          <w:rFonts w:hint="cs"/>
          <w:rtl/>
        </w:rPr>
        <w:t xml:space="preserve"> </w:t>
      </w:r>
      <w:proofErr w:type="spellStart"/>
      <w:r w:rsidRPr="00BF4488">
        <w:rPr>
          <w:rFonts w:hint="cs"/>
          <w:rtl/>
        </w:rPr>
        <w:t>ואמתלא</w:t>
      </w:r>
      <w:proofErr w:type="spellEnd"/>
      <w:r w:rsidRPr="00BF4488">
        <w:rPr>
          <w:rFonts w:hint="cs"/>
          <w:rtl/>
        </w:rPr>
        <w:t xml:space="preserve"> של קדושה. מכאן אולי הלשון הכפולה: "רואה אני וגם לבי אומר". ראו גלגול הלכה זו ב</w:t>
      </w:r>
      <w:r w:rsidRPr="00BF4488">
        <w:rPr>
          <w:rtl/>
        </w:rPr>
        <w:t xml:space="preserve">שולחן ערוך חושן משפט הלכות נזיקין סימן </w:t>
      </w:r>
      <w:proofErr w:type="spellStart"/>
      <w:r w:rsidRPr="00BF4488">
        <w:rPr>
          <w:rtl/>
        </w:rPr>
        <w:t>שעח</w:t>
      </w:r>
      <w:proofErr w:type="spellEnd"/>
      <w:r w:rsidRPr="00BF4488">
        <w:rPr>
          <w:rtl/>
        </w:rPr>
        <w:t xml:space="preserve"> סעיף ט</w:t>
      </w:r>
      <w:r w:rsidRPr="00BF4488">
        <w:rPr>
          <w:rFonts w:hint="cs"/>
          <w:rtl/>
        </w:rPr>
        <w:t>: "</w:t>
      </w:r>
      <w:r w:rsidRPr="00BF4488">
        <w:rPr>
          <w:rtl/>
        </w:rPr>
        <w:t xml:space="preserve">בחורים הרוכבים לקראת חתן וכלה והזיקו זה את זה ממון </w:t>
      </w:r>
      <w:proofErr w:type="spellStart"/>
      <w:r w:rsidRPr="00BF4488">
        <w:rPr>
          <w:rtl/>
        </w:rPr>
        <w:t>חבירו</w:t>
      </w:r>
      <w:proofErr w:type="spellEnd"/>
      <w:r w:rsidRPr="00BF4488">
        <w:rPr>
          <w:rtl/>
        </w:rPr>
        <w:t xml:space="preserve"> דרך שמחה ושחוק, וכן בשאר דבר שמחה, הואיל ונהגו כן, </w:t>
      </w:r>
      <w:proofErr w:type="spellStart"/>
      <w:r w:rsidRPr="00BF4488">
        <w:rPr>
          <w:rtl/>
        </w:rPr>
        <w:t>פטורין</w:t>
      </w:r>
      <w:proofErr w:type="spellEnd"/>
      <w:r w:rsidRPr="00BF4488">
        <w:rPr>
          <w:rFonts w:hint="cs"/>
          <w:rtl/>
        </w:rPr>
        <w:t xml:space="preserve"> ... מכל מקום, </w:t>
      </w:r>
      <w:r w:rsidRPr="00BF4488">
        <w:rPr>
          <w:rtl/>
        </w:rPr>
        <w:t>אם נראה לב</w:t>
      </w:r>
      <w:r w:rsidRPr="00BF4488">
        <w:rPr>
          <w:rFonts w:hint="cs"/>
          <w:rtl/>
        </w:rPr>
        <w:t xml:space="preserve">ית דין </w:t>
      </w:r>
      <w:r w:rsidRPr="00BF4488">
        <w:rPr>
          <w:rtl/>
        </w:rPr>
        <w:t>לעשות סייג וגדר, הרשות בידם</w:t>
      </w:r>
      <w:r w:rsidRPr="00BF4488">
        <w:rPr>
          <w:rFonts w:hint="cs"/>
          <w:rtl/>
        </w:rPr>
        <w:t xml:space="preserve">". וכבר הרחיב לדון בנושא זה פרופ' אליאב </w:t>
      </w:r>
      <w:proofErr w:type="spellStart"/>
      <w:r w:rsidRPr="00BF4488">
        <w:rPr>
          <w:rFonts w:hint="cs"/>
          <w:rtl/>
        </w:rPr>
        <w:t>שוחטמן</w:t>
      </w:r>
      <w:proofErr w:type="spellEnd"/>
      <w:r w:rsidRPr="00BF4488">
        <w:rPr>
          <w:rFonts w:hint="cs"/>
          <w:rtl/>
        </w:rPr>
        <w:t xml:space="preserve"> במאמר</w:t>
      </w:r>
      <w:r>
        <w:rPr>
          <w:rFonts w:hint="cs"/>
          <w:rtl/>
        </w:rPr>
        <w:t xml:space="preserve"> </w:t>
      </w:r>
      <w:r w:rsidRPr="00BF4488">
        <w:rPr>
          <w:rtl/>
        </w:rPr>
        <w:t xml:space="preserve">"אחריותו </w:t>
      </w:r>
      <w:proofErr w:type="spellStart"/>
      <w:r w:rsidRPr="00BF4488">
        <w:rPr>
          <w:rtl/>
        </w:rPr>
        <w:t>בנזיקין</w:t>
      </w:r>
      <w:proofErr w:type="spellEnd"/>
      <w:r w:rsidRPr="00BF4488">
        <w:rPr>
          <w:rtl/>
        </w:rPr>
        <w:t xml:space="preserve"> של הממלא חובה חוקית במשפט העברי", סיני ע"ג (תשל"ג), עמ' </w:t>
      </w:r>
      <w:proofErr w:type="spellStart"/>
      <w:r w:rsidRPr="00BF4488">
        <w:rPr>
          <w:rtl/>
        </w:rPr>
        <w:t>קלז-קנד</w:t>
      </w:r>
      <w:proofErr w:type="spellEnd"/>
      <w:r w:rsidRPr="00BF4488">
        <w:rPr>
          <w:rtl/>
        </w:rPr>
        <w:t>.</w:t>
      </w:r>
    </w:p>
  </w:footnote>
  <w:footnote w:id="13">
    <w:p w14:paraId="1422C732" w14:textId="77777777" w:rsidR="000A0906" w:rsidRDefault="000A0906" w:rsidP="000A0906">
      <w:pPr>
        <w:pStyle w:val="a3"/>
        <w:rPr>
          <w:rFonts w:hint="cs"/>
          <w:rtl/>
        </w:rPr>
      </w:pPr>
      <w:r>
        <w:rPr>
          <w:rStyle w:val="a5"/>
        </w:rPr>
        <w:footnoteRef/>
      </w:r>
      <w:r>
        <w:rPr>
          <w:rtl/>
        </w:rPr>
        <w:t xml:space="preserve"> </w:t>
      </w:r>
      <w:r w:rsidR="00371DBD">
        <w:rPr>
          <w:rFonts w:hint="cs"/>
          <w:rtl/>
        </w:rPr>
        <w:t xml:space="preserve">זה </w:t>
      </w:r>
      <w:r>
        <w:rPr>
          <w:rFonts w:hint="cs"/>
          <w:rtl/>
        </w:rPr>
        <w:t xml:space="preserve">דיון בדין המוציא </w:t>
      </w:r>
      <w:proofErr w:type="spellStart"/>
      <w:r>
        <w:rPr>
          <w:rFonts w:hint="cs"/>
          <w:rtl/>
        </w:rPr>
        <w:t>מחבירו</w:t>
      </w:r>
      <w:proofErr w:type="spellEnd"/>
      <w:r>
        <w:rPr>
          <w:rFonts w:hint="cs"/>
          <w:rtl/>
        </w:rPr>
        <w:t xml:space="preserve"> עליו הראייה ולא ניכנס כאן לפרטי ההלכה המורכבת הזו, רק לשיח המקורות.</w:t>
      </w:r>
    </w:p>
  </w:footnote>
  <w:footnote w:id="14">
    <w:p w14:paraId="154075D3" w14:textId="77777777" w:rsidR="000A0906" w:rsidRDefault="000A0906" w:rsidP="000A0906">
      <w:pPr>
        <w:pStyle w:val="a3"/>
        <w:rPr>
          <w:rFonts w:hint="cs"/>
        </w:rPr>
      </w:pPr>
      <w:r>
        <w:rPr>
          <w:rStyle w:val="a5"/>
        </w:rPr>
        <w:footnoteRef/>
      </w:r>
      <w:r>
        <w:rPr>
          <w:rtl/>
        </w:rPr>
        <w:t xml:space="preserve"> </w:t>
      </w:r>
      <w:r>
        <w:rPr>
          <w:rFonts w:hint="cs"/>
          <w:rtl/>
        </w:rPr>
        <w:t>רבי זרחיה הלוי (פרובנס מאה 12).</w:t>
      </w:r>
    </w:p>
  </w:footnote>
  <w:footnote w:id="15">
    <w:p w14:paraId="64F4DD04" w14:textId="77777777" w:rsidR="000B2763" w:rsidRDefault="000B2763" w:rsidP="000B2763">
      <w:pPr>
        <w:pStyle w:val="a3"/>
        <w:rPr>
          <w:rFonts w:hint="cs"/>
          <w:rtl/>
        </w:rPr>
      </w:pPr>
      <w:r>
        <w:rPr>
          <w:rStyle w:val="a5"/>
        </w:rPr>
        <w:footnoteRef/>
      </w:r>
      <w:r>
        <w:rPr>
          <w:rtl/>
        </w:rPr>
        <w:t xml:space="preserve"> </w:t>
      </w:r>
      <w:r>
        <w:rPr>
          <w:rFonts w:hint="cs"/>
          <w:rtl/>
        </w:rPr>
        <w:t xml:space="preserve">שימוש שכיח אחר של הביטוי "לבי אומר לי" בספרות </w:t>
      </w:r>
      <w:proofErr w:type="spellStart"/>
      <w:r>
        <w:rPr>
          <w:rFonts w:hint="cs"/>
          <w:rtl/>
        </w:rPr>
        <w:t>השו"ת</w:t>
      </w:r>
      <w:proofErr w:type="spellEnd"/>
      <w:r>
        <w:rPr>
          <w:rFonts w:hint="cs"/>
          <w:rtl/>
        </w:rPr>
        <w:t xml:space="preserve"> והדיון ההלכתי הוא בברור אילו מקורות עמדו לפני הראשונים והפוסקים. כאן מעיר </w:t>
      </w:r>
      <w:proofErr w:type="spellStart"/>
      <w:r>
        <w:rPr>
          <w:rFonts w:hint="cs"/>
          <w:rtl/>
        </w:rPr>
        <w:t>הש"ך</w:t>
      </w:r>
      <w:proofErr w:type="spellEnd"/>
      <w:r>
        <w:rPr>
          <w:rFonts w:hint="cs"/>
          <w:rtl/>
        </w:rPr>
        <w:t xml:space="preserve"> (שפתי כהן - </w:t>
      </w:r>
      <w:r>
        <w:rPr>
          <w:rtl/>
        </w:rPr>
        <w:t xml:space="preserve">ר' שבתי </w:t>
      </w:r>
      <w:proofErr w:type="spellStart"/>
      <w:r>
        <w:rPr>
          <w:rtl/>
        </w:rPr>
        <w:t>ב"ר</w:t>
      </w:r>
      <w:proofErr w:type="spellEnd"/>
      <w:r>
        <w:rPr>
          <w:rtl/>
        </w:rPr>
        <w:t xml:space="preserve"> מאיר כהן</w:t>
      </w:r>
      <w:r>
        <w:rPr>
          <w:rFonts w:hint="cs"/>
          <w:rtl/>
        </w:rPr>
        <w:t xml:space="preserve">, מאה 17, ליטא, מנושאי הכלים החשובים של השולחן ערוך) בביטחון רב ובשימוש בביטוי "לבי אומר לי" שרש"י ורבי זרחיה הלוי פסקו מה שפסקו בדין המוציא </w:t>
      </w:r>
      <w:proofErr w:type="spellStart"/>
      <w:r>
        <w:rPr>
          <w:rFonts w:hint="cs"/>
          <w:rtl/>
        </w:rPr>
        <w:t>מחבירו</w:t>
      </w:r>
      <w:proofErr w:type="spellEnd"/>
      <w:r>
        <w:rPr>
          <w:rFonts w:hint="cs"/>
          <w:rtl/>
        </w:rPr>
        <w:t xml:space="preserve"> עליו הראיה (במצב מסוים) משום שלא ראו את </w:t>
      </w:r>
      <w:proofErr w:type="spellStart"/>
      <w:r>
        <w:rPr>
          <w:rFonts w:hint="cs"/>
          <w:rtl/>
        </w:rPr>
        <w:t>התוספתא</w:t>
      </w:r>
      <w:proofErr w:type="spellEnd"/>
      <w:r>
        <w:rPr>
          <w:rFonts w:hint="cs"/>
          <w:rtl/>
        </w:rPr>
        <w:t xml:space="preserve"> ואת הירושלמי, ואילו רק ראו לא היו נדחקים בפירושם "והיו מכוונים לדרך האמת כמו שפירשתי". </w:t>
      </w:r>
      <w:proofErr w:type="spellStart"/>
      <w:r>
        <w:rPr>
          <w:rFonts w:hint="cs"/>
          <w:rtl/>
        </w:rPr>
        <w:t>הש"ך</w:t>
      </w:r>
      <w:proofErr w:type="spellEnd"/>
      <w:r>
        <w:rPr>
          <w:rFonts w:hint="cs"/>
          <w:rtl/>
        </w:rPr>
        <w:t xml:space="preserve"> גם סמוך ובטוח שכאשר יגיע לעולם האמת ("כד </w:t>
      </w:r>
      <w:proofErr w:type="spellStart"/>
      <w:r>
        <w:rPr>
          <w:rFonts w:hint="cs"/>
          <w:rtl/>
        </w:rPr>
        <w:t>שכיבנא</w:t>
      </w:r>
      <w:proofErr w:type="spellEnd"/>
      <w:r>
        <w:rPr>
          <w:rFonts w:hint="cs"/>
          <w:rtl/>
        </w:rPr>
        <w:t xml:space="preserve">") יצאו לקראתו בעלי המשנה </w:t>
      </w:r>
      <w:proofErr w:type="spellStart"/>
      <w:r>
        <w:rPr>
          <w:rFonts w:hint="cs"/>
          <w:rtl/>
        </w:rPr>
        <w:t>והש"ס</w:t>
      </w:r>
      <w:proofErr w:type="spellEnd"/>
      <w:r>
        <w:rPr>
          <w:rFonts w:hint="cs"/>
          <w:rtl/>
        </w:rPr>
        <w:t xml:space="preserve"> לקבל את פניו ("</w:t>
      </w:r>
      <w:r>
        <w:rPr>
          <w:rtl/>
        </w:rPr>
        <w:t xml:space="preserve">נפקי בעלי המשנה </w:t>
      </w:r>
      <w:proofErr w:type="spellStart"/>
      <w:r>
        <w:rPr>
          <w:rtl/>
        </w:rPr>
        <w:t>וברייתא</w:t>
      </w:r>
      <w:proofErr w:type="spellEnd"/>
      <w:r>
        <w:rPr>
          <w:rtl/>
        </w:rPr>
        <w:t xml:space="preserve"> וש"ס </w:t>
      </w:r>
      <w:proofErr w:type="spellStart"/>
      <w:r>
        <w:rPr>
          <w:rtl/>
        </w:rPr>
        <w:t>לאפאי</w:t>
      </w:r>
      <w:proofErr w:type="spellEnd"/>
      <w:r>
        <w:rPr>
          <w:rFonts w:hint="cs"/>
          <w:rtl/>
        </w:rPr>
        <w:t>") ויסכימו שפירושו הוא האמת ("</w:t>
      </w:r>
      <w:proofErr w:type="spellStart"/>
      <w:r>
        <w:rPr>
          <w:rtl/>
        </w:rPr>
        <w:t>דמתריצנא</w:t>
      </w:r>
      <w:proofErr w:type="spellEnd"/>
      <w:r>
        <w:rPr>
          <w:rtl/>
        </w:rPr>
        <w:t xml:space="preserve"> </w:t>
      </w:r>
      <w:proofErr w:type="spellStart"/>
      <w:r>
        <w:rPr>
          <w:rtl/>
        </w:rPr>
        <w:t>מילתייהו</w:t>
      </w:r>
      <w:proofErr w:type="spellEnd"/>
      <w:r>
        <w:rPr>
          <w:rtl/>
        </w:rPr>
        <w:t xml:space="preserve"> בקושטא</w:t>
      </w:r>
      <w:r>
        <w:rPr>
          <w:rFonts w:hint="cs"/>
          <w:rtl/>
        </w:rPr>
        <w:t xml:space="preserve">") ושאין בו שום </w:t>
      </w:r>
      <w:r>
        <w:rPr>
          <w:rtl/>
        </w:rPr>
        <w:t>ספ</w:t>
      </w:r>
      <w:r>
        <w:rPr>
          <w:rFonts w:hint="cs"/>
          <w:rtl/>
        </w:rPr>
        <w:t xml:space="preserve">ק או </w:t>
      </w:r>
      <w:r>
        <w:rPr>
          <w:rtl/>
        </w:rPr>
        <w:t>גמגום</w:t>
      </w:r>
      <w:r>
        <w:rPr>
          <w:rFonts w:hint="cs"/>
          <w:rtl/>
        </w:rPr>
        <w:t xml:space="preserve">. והרי לנו שימוש במטבע הלשון של רש"י "לבי אומר לי" כנגד רש"י, אך נראה שרש"י היה מקבל שימוש זה באהבה ובקורת רוח. כמאמר רמב"ם הידוע: "קבל האמת ממי שאמרה" וכמאמר רש"י עצמו בגמרא </w:t>
      </w:r>
      <w:r>
        <w:rPr>
          <w:rtl/>
        </w:rPr>
        <w:t xml:space="preserve">חולין </w:t>
      </w:r>
      <w:r>
        <w:rPr>
          <w:rFonts w:hint="cs"/>
          <w:rtl/>
        </w:rPr>
        <w:t>ז ע"א: "</w:t>
      </w:r>
      <w:r>
        <w:rPr>
          <w:rtl/>
        </w:rPr>
        <w:t>שכשיבואו הבנים אחרי האבות ולא ימצאו מה לתקן, במה יתגדל שמם?</w:t>
      </w:r>
      <w:r>
        <w:rPr>
          <w:rFonts w:hint="cs"/>
          <w:rtl/>
        </w:rPr>
        <w:t>".</w:t>
      </w:r>
    </w:p>
  </w:footnote>
  <w:footnote w:id="16">
    <w:p w14:paraId="20CFD997" w14:textId="77777777" w:rsidR="000A0906" w:rsidRDefault="000A0906" w:rsidP="000A0906">
      <w:pPr>
        <w:pStyle w:val="a3"/>
        <w:rPr>
          <w:rFonts w:hint="cs"/>
        </w:rPr>
      </w:pPr>
      <w:r>
        <w:rPr>
          <w:rStyle w:val="a5"/>
        </w:rPr>
        <w:footnoteRef/>
      </w:r>
      <w:r>
        <w:rPr>
          <w:rtl/>
        </w:rPr>
        <w:t xml:space="preserve"> </w:t>
      </w:r>
      <w:proofErr w:type="spellStart"/>
      <w:r>
        <w:rPr>
          <w:rtl/>
        </w:rPr>
        <w:t>מהרי"ח</w:t>
      </w:r>
      <w:proofErr w:type="spellEnd"/>
      <w:r>
        <w:rPr>
          <w:rFonts w:hint="cs"/>
          <w:rtl/>
        </w:rPr>
        <w:t xml:space="preserve"> הוא </w:t>
      </w:r>
      <w:r>
        <w:rPr>
          <w:rtl/>
        </w:rPr>
        <w:t xml:space="preserve">ר' יואל </w:t>
      </w:r>
      <w:proofErr w:type="spellStart"/>
      <w:r>
        <w:rPr>
          <w:rtl/>
        </w:rPr>
        <w:t>ב"ר</w:t>
      </w:r>
      <w:proofErr w:type="spellEnd"/>
      <w:r>
        <w:rPr>
          <w:rtl/>
        </w:rPr>
        <w:t xml:space="preserve"> אברהם שמריה חסיד</w:t>
      </w:r>
      <w:r>
        <w:rPr>
          <w:rFonts w:hint="cs"/>
          <w:rtl/>
        </w:rPr>
        <w:t>, ליטא מאה 18, מ</w:t>
      </w:r>
      <w:r>
        <w:rPr>
          <w:rtl/>
        </w:rPr>
        <w:t xml:space="preserve">תלמידי </w:t>
      </w:r>
      <w:proofErr w:type="spellStart"/>
      <w:r>
        <w:rPr>
          <w:rtl/>
        </w:rPr>
        <w:t>הגר"א</w:t>
      </w:r>
      <w:proofErr w:type="spellEnd"/>
      <w:r>
        <w:rPr>
          <w:rtl/>
        </w:rPr>
        <w:t xml:space="preserve">. </w:t>
      </w:r>
      <w:r>
        <w:rPr>
          <w:rFonts w:hint="cs"/>
          <w:rtl/>
        </w:rPr>
        <w:t xml:space="preserve">הציטוט כאן הוא מפירושו למשנה בעירובין ומשמש דגם לשימוש בביטוי "לבי אומר לי" בקרב פרשני משנה אחרים </w:t>
      </w:r>
    </w:p>
  </w:footnote>
  <w:footnote w:id="17">
    <w:p w14:paraId="60DB485A" w14:textId="77777777" w:rsidR="000A0906" w:rsidRDefault="000A0906" w:rsidP="000A0906">
      <w:pPr>
        <w:pStyle w:val="a3"/>
        <w:rPr>
          <w:rFonts w:hint="cs"/>
        </w:rPr>
      </w:pPr>
      <w:r>
        <w:rPr>
          <w:rStyle w:val="a5"/>
        </w:rPr>
        <w:footnoteRef/>
      </w:r>
      <w:r>
        <w:rPr>
          <w:rtl/>
        </w:rPr>
        <w:t xml:space="preserve"> </w:t>
      </w:r>
      <w:r>
        <w:rPr>
          <w:rFonts w:hint="cs"/>
          <w:rtl/>
        </w:rPr>
        <w:t xml:space="preserve">ההלכה היא שבמקדש מותר להסיר ולשים מחדש רטייה (תחבושת) על ידו של כהן בשבת - על מנת למנוע חציצה בעבודת </w:t>
      </w:r>
      <w:proofErr w:type="spellStart"/>
      <w:r>
        <w:rPr>
          <w:rFonts w:hint="cs"/>
          <w:rtl/>
        </w:rPr>
        <w:t>הכהנים</w:t>
      </w:r>
      <w:proofErr w:type="spellEnd"/>
      <w:r>
        <w:rPr>
          <w:rFonts w:hint="cs"/>
          <w:rtl/>
        </w:rPr>
        <w:t xml:space="preserve">. וזה היתר מיוחד </w:t>
      </w:r>
      <w:proofErr w:type="spellStart"/>
      <w:r>
        <w:rPr>
          <w:rFonts w:hint="cs"/>
          <w:rtl/>
        </w:rPr>
        <w:t>לכהנים</w:t>
      </w:r>
      <w:proofErr w:type="spellEnd"/>
      <w:r>
        <w:rPr>
          <w:rFonts w:hint="cs"/>
          <w:rtl/>
        </w:rPr>
        <w:t xml:space="preserve"> שעובדים במקדש (ולא לכהן שלא עובד). אבל רמב"ם כותב בהלכות שבת פרק </w:t>
      </w:r>
      <w:proofErr w:type="spellStart"/>
      <w:r>
        <w:rPr>
          <w:rFonts w:hint="cs"/>
          <w:rtl/>
        </w:rPr>
        <w:t>כא</w:t>
      </w:r>
      <w:proofErr w:type="spellEnd"/>
      <w:r>
        <w:rPr>
          <w:rFonts w:hint="cs"/>
          <w:rtl/>
        </w:rPr>
        <w:t xml:space="preserve"> הלכה </w:t>
      </w:r>
      <w:proofErr w:type="spellStart"/>
      <w:r>
        <w:rPr>
          <w:rFonts w:hint="cs"/>
          <w:rtl/>
        </w:rPr>
        <w:t>כז</w:t>
      </w:r>
      <w:proofErr w:type="spellEnd"/>
      <w:r>
        <w:rPr>
          <w:rFonts w:hint="cs"/>
          <w:rtl/>
        </w:rPr>
        <w:t xml:space="preserve"> שההיתר הוא משום שאין איסור שבות במקדש </w:t>
      </w:r>
      <w:r>
        <w:rPr>
          <w:rtl/>
        </w:rPr>
        <w:t>–</w:t>
      </w:r>
      <w:r>
        <w:rPr>
          <w:rFonts w:hint="cs"/>
          <w:rtl/>
        </w:rPr>
        <w:t xml:space="preserve"> ולא כמסקנת הגמרא בביצה יא ע"ב, ראו שם. הכיצד טעה הרמב"ם?</w:t>
      </w:r>
    </w:p>
  </w:footnote>
  <w:footnote w:id="18">
    <w:p w14:paraId="57737E02" w14:textId="77777777" w:rsidR="00CD70F9" w:rsidRDefault="00CD70F9">
      <w:pPr>
        <w:pStyle w:val="a3"/>
        <w:rPr>
          <w:rFonts w:hint="cs"/>
          <w:rtl/>
        </w:rPr>
      </w:pPr>
      <w:r>
        <w:rPr>
          <w:rStyle w:val="a5"/>
        </w:rPr>
        <w:footnoteRef/>
      </w:r>
      <w:r>
        <w:rPr>
          <w:rtl/>
        </w:rPr>
        <w:t xml:space="preserve"> </w:t>
      </w:r>
      <w:proofErr w:type="spellStart"/>
      <w:r>
        <w:rPr>
          <w:rFonts w:hint="cs"/>
          <w:rtl/>
        </w:rPr>
        <w:t>מהרי"ח</w:t>
      </w:r>
      <w:proofErr w:type="spellEnd"/>
      <w:r>
        <w:rPr>
          <w:rFonts w:hint="cs"/>
          <w:rtl/>
        </w:rPr>
        <w:t xml:space="preserve"> מתרץ את השאלה על רמב"ם בכך שתלמיד כלשהוא שינה או הוסיף בדברי רמב"ם בהלכות שבת את הסיבה "משום שבות". מנין לו? "לבי אומר לי". מבדיקה מהירה שערכנו נראה שיש שימוש לא-מעט ע"י גדולי ישראל בביטוי "לבי אומר לי" כמתודה להגהות ותיקון טעויות סופר או דפוס. ראו פירוש </w:t>
      </w:r>
      <w:r>
        <w:rPr>
          <w:rtl/>
        </w:rPr>
        <w:t xml:space="preserve">אמת ליעקב </w:t>
      </w:r>
      <w:r>
        <w:rPr>
          <w:rFonts w:hint="cs"/>
          <w:rtl/>
        </w:rPr>
        <w:t>על הפסוק ב</w:t>
      </w:r>
      <w:r>
        <w:rPr>
          <w:rtl/>
        </w:rPr>
        <w:t xml:space="preserve">בראשית </w:t>
      </w:r>
      <w:proofErr w:type="spellStart"/>
      <w:r>
        <w:rPr>
          <w:rFonts w:hint="cs"/>
          <w:rtl/>
        </w:rPr>
        <w:t>יט</w:t>
      </w:r>
      <w:proofErr w:type="spellEnd"/>
      <w:r>
        <w:rPr>
          <w:rFonts w:hint="cs"/>
          <w:rtl/>
        </w:rPr>
        <w:t xml:space="preserve"> ז: "</w:t>
      </w:r>
      <w:r>
        <w:rPr>
          <w:rtl/>
        </w:rPr>
        <w:t>ויאמר אל נא אחי תרעו</w:t>
      </w:r>
      <w:r>
        <w:rPr>
          <w:rFonts w:hint="cs"/>
          <w:rtl/>
        </w:rPr>
        <w:t xml:space="preserve">", שמעיר על תרגום </w:t>
      </w:r>
      <w:r>
        <w:rPr>
          <w:rtl/>
        </w:rPr>
        <w:t xml:space="preserve">ירושלמי </w:t>
      </w:r>
      <w:r>
        <w:rPr>
          <w:rFonts w:hint="cs"/>
          <w:rtl/>
        </w:rPr>
        <w:t>לפסוק: "</w:t>
      </w:r>
      <w:r>
        <w:rPr>
          <w:rtl/>
        </w:rPr>
        <w:t>לא ידעתי מהיכן הוציא פירוש זה, ו</w:t>
      </w:r>
      <w:r>
        <w:rPr>
          <w:rFonts w:hint="cs"/>
          <w:rtl/>
        </w:rPr>
        <w:t>ל</w:t>
      </w:r>
      <w:r>
        <w:rPr>
          <w:rtl/>
        </w:rPr>
        <w:t xml:space="preserve">בי אומר דיש כאן טעות סופר </w:t>
      </w:r>
      <w:r>
        <w:rPr>
          <w:rFonts w:hint="cs"/>
          <w:rtl/>
        </w:rPr>
        <w:t xml:space="preserve">וכו' ". כך גם בפירושו לדברים </w:t>
      </w:r>
      <w:proofErr w:type="spellStart"/>
      <w:r>
        <w:rPr>
          <w:rFonts w:hint="cs"/>
          <w:rtl/>
        </w:rPr>
        <w:t>טז</w:t>
      </w:r>
      <w:proofErr w:type="spellEnd"/>
      <w:r>
        <w:rPr>
          <w:rFonts w:hint="cs"/>
          <w:rtl/>
        </w:rPr>
        <w:t xml:space="preserve"> יד</w:t>
      </w:r>
      <w:r w:rsidR="00423229">
        <w:rPr>
          <w:rFonts w:hint="cs"/>
          <w:rtl/>
        </w:rPr>
        <w:t>,</w:t>
      </w:r>
      <w:r>
        <w:rPr>
          <w:rFonts w:hint="cs"/>
          <w:rtl/>
        </w:rPr>
        <w:t xml:space="preserve"> וכך גם </w:t>
      </w:r>
      <w:r>
        <w:rPr>
          <w:rtl/>
        </w:rPr>
        <w:t xml:space="preserve">מגדל עוז </w:t>
      </w:r>
      <w:r>
        <w:rPr>
          <w:rFonts w:hint="cs"/>
          <w:rtl/>
        </w:rPr>
        <w:t>ב</w:t>
      </w:r>
      <w:r>
        <w:rPr>
          <w:rtl/>
        </w:rPr>
        <w:t>הלכות עירובין פרק ז הלכה א</w:t>
      </w:r>
      <w:r>
        <w:rPr>
          <w:rFonts w:hint="cs"/>
          <w:rtl/>
        </w:rPr>
        <w:t>: "</w:t>
      </w:r>
      <w:r>
        <w:rPr>
          <w:rtl/>
        </w:rPr>
        <w:t>ולבי אומר לי או שהיה ט</w:t>
      </w:r>
      <w:r>
        <w:rPr>
          <w:rFonts w:hint="cs"/>
          <w:rtl/>
        </w:rPr>
        <w:t xml:space="preserve">עות סופר </w:t>
      </w:r>
      <w:r>
        <w:rPr>
          <w:rtl/>
        </w:rPr>
        <w:t xml:space="preserve">בספר שהעתיק ממנו ועשה מקום קרוב במקום רחוק או טעה הסופר בדברי </w:t>
      </w:r>
      <w:proofErr w:type="spellStart"/>
      <w:r>
        <w:rPr>
          <w:rtl/>
        </w:rPr>
        <w:t>הראב"ד</w:t>
      </w:r>
      <w:proofErr w:type="spellEnd"/>
      <w:r>
        <w:rPr>
          <w:rtl/>
        </w:rPr>
        <w:t xml:space="preserve"> ז"ל</w:t>
      </w:r>
      <w:r>
        <w:rPr>
          <w:rFonts w:hint="cs"/>
          <w:rtl/>
        </w:rPr>
        <w:t>". עוד ב</w:t>
      </w:r>
      <w:r>
        <w:rPr>
          <w:rtl/>
        </w:rPr>
        <w:t>מגיני שלמה מסכת שבת פט ע</w:t>
      </w:r>
      <w:r>
        <w:rPr>
          <w:rFonts w:hint="cs"/>
          <w:rtl/>
        </w:rPr>
        <w:t>"א (פרשן על תוספות): "</w:t>
      </w:r>
      <w:r>
        <w:rPr>
          <w:rtl/>
        </w:rPr>
        <w:t xml:space="preserve">גם לבי אומר לי שלא </w:t>
      </w:r>
      <w:proofErr w:type="spellStart"/>
      <w:r>
        <w:rPr>
          <w:rtl/>
        </w:rPr>
        <w:t>יצתה</w:t>
      </w:r>
      <w:proofErr w:type="spellEnd"/>
      <w:r>
        <w:rPr>
          <w:rtl/>
        </w:rPr>
        <w:t xml:space="preserve"> קושיא זו מפי רבינו ר"י ז"ל כ</w:t>
      </w:r>
      <w:r w:rsidR="00423229">
        <w:rPr>
          <w:rFonts w:hint="cs"/>
          <w:rtl/>
        </w:rPr>
        <w:t xml:space="preserve">י אם אחד </w:t>
      </w:r>
      <w:r>
        <w:rPr>
          <w:rtl/>
        </w:rPr>
        <w:t>מן התלמידים כתבו על שמו</w:t>
      </w:r>
      <w:r>
        <w:rPr>
          <w:rFonts w:hint="cs"/>
          <w:rtl/>
        </w:rPr>
        <w:t xml:space="preserve">", ועוד </w:t>
      </w:r>
      <w:proofErr w:type="spellStart"/>
      <w:r>
        <w:rPr>
          <w:rFonts w:hint="cs"/>
          <w:rtl/>
        </w:rPr>
        <w:t>ב</w:t>
      </w:r>
      <w:r>
        <w:rPr>
          <w:rtl/>
        </w:rPr>
        <w:t>ש"ך</w:t>
      </w:r>
      <w:proofErr w:type="spellEnd"/>
      <w:r>
        <w:rPr>
          <w:rtl/>
        </w:rPr>
        <w:t xml:space="preserve"> יורה דעה סימן </w:t>
      </w:r>
      <w:proofErr w:type="spellStart"/>
      <w:r>
        <w:rPr>
          <w:rtl/>
        </w:rPr>
        <w:t>קעג</w:t>
      </w:r>
      <w:proofErr w:type="spellEnd"/>
      <w:r>
        <w:rPr>
          <w:rtl/>
        </w:rPr>
        <w:t xml:space="preserve"> </w:t>
      </w:r>
      <w:proofErr w:type="spellStart"/>
      <w:r>
        <w:rPr>
          <w:rtl/>
        </w:rPr>
        <w:t>ס"ק</w:t>
      </w:r>
      <w:proofErr w:type="spellEnd"/>
      <w:r>
        <w:rPr>
          <w:rtl/>
        </w:rPr>
        <w:t xml:space="preserve"> </w:t>
      </w:r>
      <w:proofErr w:type="spellStart"/>
      <w:r>
        <w:rPr>
          <w:rtl/>
        </w:rPr>
        <w:t>כט</w:t>
      </w:r>
      <w:proofErr w:type="spellEnd"/>
      <w:r>
        <w:rPr>
          <w:rFonts w:hint="cs"/>
          <w:rtl/>
        </w:rPr>
        <w:t>: "</w:t>
      </w:r>
      <w:r>
        <w:rPr>
          <w:rtl/>
        </w:rPr>
        <w:t>ולבי אומר לי שטעות נפל בספרי הרמב"ם</w:t>
      </w:r>
      <w:r>
        <w:rPr>
          <w:rFonts w:hint="cs"/>
          <w:rtl/>
        </w:rPr>
        <w:t>". וכך רבים נוספים. "לבי אומר לי" משמש כלי חשוב בתיקון נוסחאות והגהת כתבי יד ודפוסים וממילא בהשפעה על קביעת ההלכה.</w:t>
      </w:r>
    </w:p>
  </w:footnote>
  <w:footnote w:id="19">
    <w:p w14:paraId="04B6005A" w14:textId="77777777" w:rsidR="00A4717E" w:rsidRDefault="00A4717E" w:rsidP="00A4717E">
      <w:pPr>
        <w:pStyle w:val="a3"/>
        <w:rPr>
          <w:rFonts w:hint="cs"/>
        </w:rPr>
      </w:pPr>
      <w:r>
        <w:rPr>
          <w:rStyle w:val="a5"/>
        </w:rPr>
        <w:footnoteRef/>
      </w:r>
      <w:r>
        <w:rPr>
          <w:rtl/>
        </w:rPr>
        <w:t xml:space="preserve"> </w:t>
      </w:r>
      <w:r>
        <w:rPr>
          <w:rFonts w:hint="cs"/>
          <w:rtl/>
        </w:rPr>
        <w:t xml:space="preserve">פירוש הון עשיר לשישה סדרי משנה הוא מיסודו של </w:t>
      </w:r>
      <w:r>
        <w:rPr>
          <w:rtl/>
        </w:rPr>
        <w:t>רבי רפאל עמנואל חי</w:t>
      </w:r>
      <w:r>
        <w:rPr>
          <w:rFonts w:hint="cs"/>
          <w:rtl/>
        </w:rPr>
        <w:t>, מאות 17-18, נדד בין איטליה וארץ ישראל: צפת וירושלים).</w:t>
      </w:r>
    </w:p>
  </w:footnote>
  <w:footnote w:id="20">
    <w:p w14:paraId="55382634" w14:textId="77777777" w:rsidR="00A243C0" w:rsidRDefault="00A243C0" w:rsidP="00AA18DC">
      <w:pPr>
        <w:pStyle w:val="a3"/>
        <w:rPr>
          <w:rFonts w:hint="cs"/>
          <w:rtl/>
        </w:rPr>
      </w:pPr>
      <w:r>
        <w:rPr>
          <w:rStyle w:val="a5"/>
        </w:rPr>
        <w:footnoteRef/>
      </w:r>
      <w:r>
        <w:rPr>
          <w:rtl/>
        </w:rPr>
        <w:t xml:space="preserve"> </w:t>
      </w:r>
      <w:r>
        <w:rPr>
          <w:rFonts w:hint="cs"/>
          <w:rtl/>
        </w:rPr>
        <w:t>המשנה שם דנה באוצר תבואה המשותף לגוי ולישראל אם חייב במעשרות או לא והדבר נתון למחלוקת בין רבי מאיר וחכמים ותלוי אם יש או אין קניין לגוי להפקיע מקדושת הארץ, היינו לפטור מתרומות ומעשרות</w:t>
      </w:r>
      <w:r w:rsidR="00AA18DC">
        <w:rPr>
          <w:rFonts w:hint="cs"/>
          <w:rtl/>
        </w:rPr>
        <w:t>. פירוש תוספות יום טוב מפרש את המשנה כפי שמפרש והון עשיר בא לחלוק עליו ולטעון כפי שהוא אומר בהמשך דבריו: "</w:t>
      </w:r>
      <w:r w:rsidR="00AA18DC">
        <w:rPr>
          <w:rtl/>
        </w:rPr>
        <w:t>איך אפשר שיעלה על הדעת לפרש משנה זו על פי פשוטה</w:t>
      </w:r>
      <w:r w:rsidR="00AA18DC">
        <w:rPr>
          <w:rFonts w:hint="cs"/>
          <w:rtl/>
        </w:rPr>
        <w:t>?!:. ואנו לא ניכנס כאן בעובי הקורה, אלא נתמקד בדברי הפתיחה (</w:t>
      </w:r>
      <w:r w:rsidR="00536190">
        <w:rPr>
          <w:rFonts w:hint="cs"/>
          <w:rtl/>
        </w:rPr>
        <w:t>ה</w:t>
      </w:r>
      <w:r w:rsidR="00AA18DC">
        <w:rPr>
          <w:rFonts w:hint="cs"/>
          <w:rtl/>
        </w:rPr>
        <w:t>התנצלות) של הון עשיר מהיכן הוא לוקח לעצמו את רשות הדיבור ולדון לפני גדולים ממנו.</w:t>
      </w:r>
    </w:p>
  </w:footnote>
  <w:footnote w:id="21">
    <w:p w14:paraId="661E8ADB" w14:textId="77777777" w:rsidR="002433D2" w:rsidRDefault="002433D2">
      <w:pPr>
        <w:pStyle w:val="a3"/>
        <w:rPr>
          <w:rFonts w:hint="cs"/>
        </w:rPr>
      </w:pPr>
      <w:r>
        <w:rPr>
          <w:rStyle w:val="a5"/>
        </w:rPr>
        <w:footnoteRef/>
      </w:r>
      <w:r>
        <w:rPr>
          <w:rtl/>
        </w:rPr>
        <w:t xml:space="preserve"> </w:t>
      </w:r>
      <w:r>
        <w:rPr>
          <w:rFonts w:hint="cs"/>
          <w:rtl/>
        </w:rPr>
        <w:t xml:space="preserve">ביטוי של ענווה אבל בלי </w:t>
      </w:r>
      <w:proofErr w:type="spellStart"/>
      <w:r>
        <w:rPr>
          <w:rFonts w:hint="cs"/>
          <w:rtl/>
        </w:rPr>
        <w:t>רפיסה</w:t>
      </w:r>
      <w:proofErr w:type="spellEnd"/>
      <w:r>
        <w:rPr>
          <w:rFonts w:hint="cs"/>
          <w:rtl/>
        </w:rPr>
        <w:t xml:space="preserve"> של גדולי ישראל רבים. ראו למשל בפירוש </w:t>
      </w:r>
      <w:proofErr w:type="spellStart"/>
      <w:r>
        <w:rPr>
          <w:rFonts w:hint="cs"/>
          <w:rtl/>
        </w:rPr>
        <w:t>רשב"ם</w:t>
      </w:r>
      <w:proofErr w:type="spellEnd"/>
      <w:r>
        <w:rPr>
          <w:rFonts w:hint="cs"/>
          <w:rtl/>
        </w:rPr>
        <w:t xml:space="preserve"> מה </w:t>
      </w:r>
      <w:proofErr w:type="spellStart"/>
      <w:r>
        <w:rPr>
          <w:rFonts w:hint="cs"/>
          <w:rtl/>
        </w:rPr>
        <w:t>כח</w:t>
      </w:r>
      <w:proofErr w:type="spellEnd"/>
      <w:r>
        <w:rPr>
          <w:rFonts w:hint="cs"/>
          <w:rtl/>
        </w:rPr>
        <w:t xml:space="preserve">, </w:t>
      </w:r>
      <w:proofErr w:type="spellStart"/>
      <w:r>
        <w:rPr>
          <w:rFonts w:hint="cs"/>
          <w:rtl/>
        </w:rPr>
        <w:t>מז</w:t>
      </w:r>
      <w:proofErr w:type="spellEnd"/>
      <w:r>
        <w:rPr>
          <w:rFonts w:hint="cs"/>
          <w:rtl/>
        </w:rPr>
        <w:t xml:space="preserve"> ו.</w:t>
      </w:r>
    </w:p>
  </w:footnote>
  <w:footnote w:id="22">
    <w:p w14:paraId="3CC1D7F7" w14:textId="77777777" w:rsidR="00C061D9" w:rsidRDefault="00C061D9" w:rsidP="00C061D9">
      <w:pPr>
        <w:pStyle w:val="a3"/>
        <w:rPr>
          <w:rFonts w:hint="cs"/>
          <w:rtl/>
        </w:rPr>
      </w:pPr>
      <w:r>
        <w:rPr>
          <w:rStyle w:val="a5"/>
        </w:rPr>
        <w:footnoteRef/>
      </w:r>
      <w:r>
        <w:rPr>
          <w:rtl/>
        </w:rPr>
        <w:t xml:space="preserve"> </w:t>
      </w:r>
      <w:r>
        <w:rPr>
          <w:rFonts w:hint="cs"/>
          <w:rtl/>
        </w:rPr>
        <w:t xml:space="preserve">ראו </w:t>
      </w:r>
      <w:r>
        <w:rPr>
          <w:rtl/>
        </w:rPr>
        <w:t xml:space="preserve">אבות דרבי נתן נוסח א פרק </w:t>
      </w:r>
      <w:proofErr w:type="spellStart"/>
      <w:r>
        <w:rPr>
          <w:rtl/>
        </w:rPr>
        <w:t>מא</w:t>
      </w:r>
      <w:proofErr w:type="spellEnd"/>
      <w:r>
        <w:rPr>
          <w:rFonts w:hint="cs"/>
          <w:rtl/>
        </w:rPr>
        <w:t>: "</w:t>
      </w:r>
      <w:r>
        <w:rPr>
          <w:rtl/>
        </w:rPr>
        <w:t xml:space="preserve">רבי שמעון אומר ג' כתרים הם אלו הן. כתר תורה. וכתר כהונה. וכתר מלכות. וכתר שם טוב עולה על גביהן. כתר כהונה כיצד </w:t>
      </w:r>
      <w:r>
        <w:rPr>
          <w:rFonts w:hint="cs"/>
          <w:rtl/>
        </w:rPr>
        <w:t xml:space="preserve">... </w:t>
      </w:r>
      <w:r>
        <w:rPr>
          <w:rtl/>
        </w:rPr>
        <w:t xml:space="preserve">כתר מלכות אפילו נותן כל כסף וזהב שבעולם אין </w:t>
      </w:r>
      <w:proofErr w:type="spellStart"/>
      <w:r>
        <w:rPr>
          <w:rtl/>
        </w:rPr>
        <w:t>נותנין</w:t>
      </w:r>
      <w:proofErr w:type="spellEnd"/>
      <w:r>
        <w:rPr>
          <w:rtl/>
        </w:rPr>
        <w:t xml:space="preserve"> לו כתר מלכות </w:t>
      </w:r>
      <w:r>
        <w:rPr>
          <w:rFonts w:hint="cs"/>
          <w:rtl/>
        </w:rPr>
        <w:t xml:space="preserve">... </w:t>
      </w:r>
      <w:r>
        <w:rPr>
          <w:rtl/>
        </w:rPr>
        <w:t xml:space="preserve">אבל כתר תורה אינו כן. עמלה של תורה כל הרוצה ליטול יבא </w:t>
      </w:r>
      <w:proofErr w:type="spellStart"/>
      <w:r>
        <w:rPr>
          <w:rtl/>
        </w:rPr>
        <w:t>ויטול</w:t>
      </w:r>
      <w:proofErr w:type="spellEnd"/>
      <w:r>
        <w:rPr>
          <w:rtl/>
        </w:rPr>
        <w:t xml:space="preserve"> שנאמר</w:t>
      </w:r>
      <w:r>
        <w:rPr>
          <w:rFonts w:hint="cs"/>
          <w:rtl/>
        </w:rPr>
        <w:t>:</w:t>
      </w:r>
      <w:r>
        <w:rPr>
          <w:rtl/>
        </w:rPr>
        <w:t xml:space="preserve"> הוי כל צמא לכו למים (ישעיה נ"ה א'):</w:t>
      </w:r>
      <w:r>
        <w:rPr>
          <w:rFonts w:hint="cs"/>
          <w:rtl/>
        </w:rPr>
        <w:t xml:space="preserve">. ובגמרא </w:t>
      </w:r>
      <w:r>
        <w:rPr>
          <w:rtl/>
        </w:rPr>
        <w:t>יומא עב</w:t>
      </w:r>
      <w:r>
        <w:rPr>
          <w:rFonts w:hint="cs"/>
          <w:rtl/>
        </w:rPr>
        <w:t xml:space="preserve"> ע"ב: "</w:t>
      </w:r>
      <w:r>
        <w:rPr>
          <w:rtl/>
        </w:rPr>
        <w:t xml:space="preserve">אמר רבי יוחנן: שלשה זירים הן; של מזבח ושל ארון ושל שלחן. של מזבח - זכה אהרן ונטלו, של שלחן - זכה דוד ונטלו, של ארון - עדיין מונח הוא, כל הרוצה </w:t>
      </w:r>
      <w:proofErr w:type="spellStart"/>
      <w:r>
        <w:rPr>
          <w:rtl/>
        </w:rPr>
        <w:t>ליקח</w:t>
      </w:r>
      <w:proofErr w:type="spellEnd"/>
      <w:r>
        <w:rPr>
          <w:rtl/>
        </w:rPr>
        <w:t xml:space="preserve"> - יבא </w:t>
      </w:r>
      <w:proofErr w:type="spellStart"/>
      <w:r>
        <w:rPr>
          <w:rtl/>
        </w:rPr>
        <w:t>ויקח</w:t>
      </w:r>
      <w:proofErr w:type="spellEnd"/>
      <w:r>
        <w:rPr>
          <w:rFonts w:hint="cs"/>
          <w:rtl/>
        </w:rPr>
        <w:t>".</w:t>
      </w:r>
    </w:p>
  </w:footnote>
  <w:footnote w:id="23">
    <w:p w14:paraId="7386E17D" w14:textId="77777777" w:rsidR="00C24855" w:rsidRDefault="00C24855">
      <w:pPr>
        <w:pStyle w:val="a3"/>
        <w:rPr>
          <w:rFonts w:hint="cs"/>
          <w:rtl/>
        </w:rPr>
      </w:pPr>
      <w:r>
        <w:rPr>
          <w:rStyle w:val="a5"/>
        </w:rPr>
        <w:footnoteRef/>
      </w:r>
      <w:r>
        <w:rPr>
          <w:rtl/>
        </w:rPr>
        <w:t xml:space="preserve"> </w:t>
      </w:r>
      <w:r>
        <w:rPr>
          <w:rFonts w:hint="cs"/>
          <w:rtl/>
        </w:rPr>
        <w:t>אם הייתי שותק וכובש דעתי בפני דעה של אדם שהוא גדול או קדוש בעיני.</w:t>
      </w:r>
    </w:p>
  </w:footnote>
  <w:footnote w:id="24">
    <w:p w14:paraId="1885728C" w14:textId="77777777" w:rsidR="00C24855" w:rsidRDefault="00C24855">
      <w:pPr>
        <w:pStyle w:val="a3"/>
        <w:rPr>
          <w:rFonts w:hint="cs"/>
        </w:rPr>
      </w:pPr>
      <w:r>
        <w:rPr>
          <w:rStyle w:val="a5"/>
        </w:rPr>
        <w:footnoteRef/>
      </w:r>
      <w:r>
        <w:rPr>
          <w:rtl/>
        </w:rPr>
        <w:t xml:space="preserve"> </w:t>
      </w:r>
      <w:r>
        <w:rPr>
          <w:rFonts w:hint="cs"/>
          <w:rtl/>
        </w:rPr>
        <w:t>או אז אחשב למי שמתחנף ומזלזל בכבודה של תורה, משום שאני מעדיף את כבוד האיש יותר מכבוד התורה (עפ"י האמת שלי והבנתי, יש להדגיש).</w:t>
      </w:r>
    </w:p>
  </w:footnote>
  <w:footnote w:id="25">
    <w:p w14:paraId="52881B55" w14:textId="77777777" w:rsidR="002433D2" w:rsidRDefault="002433D2" w:rsidP="002433D2">
      <w:pPr>
        <w:pStyle w:val="a3"/>
        <w:rPr>
          <w:rFonts w:hint="cs"/>
          <w:rtl/>
        </w:rPr>
      </w:pPr>
      <w:r>
        <w:rPr>
          <w:rStyle w:val="a5"/>
        </w:rPr>
        <w:footnoteRef/>
      </w:r>
      <w:r>
        <w:rPr>
          <w:rtl/>
        </w:rPr>
        <w:t xml:space="preserve"> </w:t>
      </w:r>
      <w:r>
        <w:rPr>
          <w:rFonts w:hint="cs"/>
          <w:rtl/>
        </w:rPr>
        <w:t>ראו ביטוי זה ב</w:t>
      </w:r>
      <w:r>
        <w:rPr>
          <w:rtl/>
        </w:rPr>
        <w:t xml:space="preserve">מסכת מגילה </w:t>
      </w:r>
      <w:proofErr w:type="spellStart"/>
      <w:r>
        <w:rPr>
          <w:rtl/>
        </w:rPr>
        <w:t>כח</w:t>
      </w:r>
      <w:proofErr w:type="spellEnd"/>
      <w:r>
        <w:rPr>
          <w:rtl/>
        </w:rPr>
        <w:t xml:space="preserve"> ע</w:t>
      </w:r>
      <w:r>
        <w:rPr>
          <w:rFonts w:hint="cs"/>
          <w:rtl/>
        </w:rPr>
        <w:t xml:space="preserve">"א, ברכות </w:t>
      </w:r>
      <w:r w:rsidR="009A4C1A">
        <w:rPr>
          <w:rFonts w:hint="cs"/>
          <w:rtl/>
        </w:rPr>
        <w:t>סב ע"ב.</w:t>
      </w:r>
    </w:p>
  </w:footnote>
  <w:footnote w:id="26">
    <w:p w14:paraId="4A8D67BE" w14:textId="77777777" w:rsidR="009A4C1A" w:rsidRDefault="009A4C1A">
      <w:pPr>
        <w:pStyle w:val="a3"/>
        <w:rPr>
          <w:rFonts w:hint="cs"/>
          <w:rtl/>
        </w:rPr>
      </w:pPr>
      <w:r>
        <w:rPr>
          <w:rStyle w:val="a5"/>
        </w:rPr>
        <w:footnoteRef/>
      </w:r>
      <w:r>
        <w:rPr>
          <w:rtl/>
        </w:rPr>
        <w:t xml:space="preserve"> </w:t>
      </w:r>
      <w:r>
        <w:rPr>
          <w:rFonts w:hint="cs"/>
          <w:rtl/>
        </w:rPr>
        <w:t>אם אני בוחן דעה מסוימת ורואה שאין בה שום ראייה מחז"ל או מסורת "</w:t>
      </w:r>
      <w:r w:rsidRPr="00932389">
        <w:rPr>
          <w:rtl/>
        </w:rPr>
        <w:t>איש מפי איש</w:t>
      </w:r>
      <w:r>
        <w:rPr>
          <w:rFonts w:hint="cs"/>
          <w:rtl/>
        </w:rPr>
        <w:t>",</w:t>
      </w:r>
      <w:r w:rsidRPr="00932389">
        <w:rPr>
          <w:rtl/>
        </w:rPr>
        <w:t xml:space="preserve"> אלא </w:t>
      </w:r>
      <w:r>
        <w:rPr>
          <w:rFonts w:hint="cs"/>
          <w:rtl/>
        </w:rPr>
        <w:t xml:space="preserve">היא </w:t>
      </w:r>
      <w:proofErr w:type="spellStart"/>
      <w:r w:rsidRPr="00932389">
        <w:rPr>
          <w:rtl/>
        </w:rPr>
        <w:t>סברא</w:t>
      </w:r>
      <w:proofErr w:type="spellEnd"/>
      <w:r w:rsidRPr="00932389">
        <w:rPr>
          <w:rtl/>
        </w:rPr>
        <w:t xml:space="preserve"> בעלמא</w:t>
      </w:r>
      <w:r>
        <w:rPr>
          <w:rFonts w:hint="cs"/>
          <w:rtl/>
        </w:rPr>
        <w:t xml:space="preserve"> של הכותב.</w:t>
      </w:r>
    </w:p>
  </w:footnote>
  <w:footnote w:id="27">
    <w:p w14:paraId="2DD1B206" w14:textId="77777777" w:rsidR="009A4C1A" w:rsidRDefault="009A4C1A">
      <w:pPr>
        <w:pStyle w:val="a3"/>
        <w:rPr>
          <w:rFonts w:hint="cs"/>
          <w:rtl/>
        </w:rPr>
      </w:pPr>
      <w:r>
        <w:rPr>
          <w:rStyle w:val="a5"/>
        </w:rPr>
        <w:footnoteRef/>
      </w:r>
      <w:r>
        <w:rPr>
          <w:rtl/>
        </w:rPr>
        <w:t xml:space="preserve"> </w:t>
      </w:r>
      <w:r w:rsidR="005B5A90">
        <w:rPr>
          <w:rFonts w:hint="cs"/>
          <w:rtl/>
        </w:rPr>
        <w:t xml:space="preserve">אך </w:t>
      </w:r>
      <w:r>
        <w:rPr>
          <w:rFonts w:hint="cs"/>
          <w:rtl/>
        </w:rPr>
        <w:t xml:space="preserve">אם חס וחלילה </w:t>
      </w:r>
      <w:r w:rsidR="005B5A90">
        <w:rPr>
          <w:rFonts w:hint="cs"/>
          <w:rtl/>
        </w:rPr>
        <w:t>כתבתי מה שכתבתי על מנת להתגדל ולהצטרף אל "</w:t>
      </w:r>
      <w:r w:rsidRPr="00932389">
        <w:rPr>
          <w:rtl/>
        </w:rPr>
        <w:t>בעלי הסברות הטובות המה אם רעות</w:t>
      </w:r>
      <w:r w:rsidR="005B5A90">
        <w:rPr>
          <w:rFonts w:hint="cs"/>
          <w:rtl/>
        </w:rPr>
        <w:t xml:space="preserve">", אזי אני מודיע שאני </w:t>
      </w:r>
      <w:r w:rsidRPr="00932389">
        <w:rPr>
          <w:rtl/>
        </w:rPr>
        <w:t xml:space="preserve">מקבל עלי את הדין שלא יאבה ה' </w:t>
      </w:r>
      <w:r w:rsidR="005B5A90">
        <w:rPr>
          <w:rFonts w:hint="cs"/>
          <w:rtl/>
        </w:rPr>
        <w:t>ל</w:t>
      </w:r>
      <w:r w:rsidRPr="00932389">
        <w:rPr>
          <w:rtl/>
        </w:rPr>
        <w:t>סל</w:t>
      </w:r>
      <w:r w:rsidR="005B5A90">
        <w:rPr>
          <w:rFonts w:hint="cs"/>
          <w:rtl/>
        </w:rPr>
        <w:t>ו</w:t>
      </w:r>
      <w:r w:rsidRPr="00932389">
        <w:rPr>
          <w:rtl/>
        </w:rPr>
        <w:t>ח לי</w:t>
      </w:r>
      <w:r w:rsidR="005B5A90">
        <w:rPr>
          <w:rFonts w:hint="cs"/>
          <w:rtl/>
        </w:rPr>
        <w:t>.</w:t>
      </w:r>
    </w:p>
  </w:footnote>
  <w:footnote w:id="28">
    <w:p w14:paraId="60A76D64" w14:textId="77777777" w:rsidR="00A503F9" w:rsidRDefault="00A503F9">
      <w:pPr>
        <w:pStyle w:val="a3"/>
        <w:rPr>
          <w:rFonts w:hint="cs"/>
          <w:rtl/>
        </w:rPr>
      </w:pPr>
      <w:r>
        <w:rPr>
          <w:rStyle w:val="a5"/>
        </w:rPr>
        <w:footnoteRef/>
      </w:r>
      <w:r>
        <w:rPr>
          <w:rtl/>
        </w:rPr>
        <w:t xml:space="preserve"> </w:t>
      </w:r>
      <w:r>
        <w:rPr>
          <w:rFonts w:hint="cs"/>
          <w:rtl/>
        </w:rPr>
        <w:t>נראה שאין מתאים לחתום את הדף יותר מדברים נמלצים אלה בזכות, נכון יותר חובת, כל מי שסבור שהגיע אל חקר האמת באמת ובתמים וללא 'פניות וחשבונות', לא להסס מלומר את דברו גם אל מול אנשים חשובים ו'מגידים קדושים'. האמת ולימוד התורה לשמה עומדים מעל לכל חשבון או התחשבות. ראו איך הביטוי "לבי אומר לי" ("באמת לבי אומר לי") מועצם לביטוי החזק "</w:t>
      </w:r>
      <w:r w:rsidRPr="00932389">
        <w:rPr>
          <w:rtl/>
        </w:rPr>
        <w:t>הטבע אשר הטביע בי הק</w:t>
      </w:r>
      <w:r>
        <w:rPr>
          <w:rFonts w:hint="cs"/>
          <w:rtl/>
        </w:rPr>
        <w:t xml:space="preserve">ב"ה </w:t>
      </w:r>
      <w:r w:rsidRPr="00932389">
        <w:rPr>
          <w:rtl/>
        </w:rPr>
        <w:t>מכריחני לצאת ממחיצתי</w:t>
      </w:r>
      <w:r>
        <w:rPr>
          <w:rFonts w:hint="cs"/>
          <w:rtl/>
        </w:rPr>
        <w:t>"! והדברים מזכירים את דברי אבן עזרא בהקדמתו לפירושו לתורה: "ה</w:t>
      </w:r>
      <w:r>
        <w:rPr>
          <w:rtl/>
        </w:rPr>
        <w:t>דרך החמישית, מוסד פירושי עליה אשית, והיא הישרה בעיני, נכח פני ד', אשר ממנה לבדו אירא, ולא אשא פנים בתורה, ואחפש היטיב דקדוק כל מלה בכל מאדי, ואחר כן אפרשנה כפי אשר תשיג ידי</w:t>
      </w:r>
      <w:r>
        <w:rPr>
          <w:rFonts w:hint="cs"/>
          <w:rtl/>
        </w:rPr>
        <w:t>". וכך דברי רמב"ן בהקדמתו להשגותיו על ספר המצוות לרמב"ם: "</w:t>
      </w:r>
      <w:r>
        <w:rPr>
          <w:rtl/>
        </w:rPr>
        <w:t xml:space="preserve">והנני עם חשקי וחפצי להיות לראשונים תלמיד, לקיים דבריהם ולהעמיד, לעשות אותם </w:t>
      </w:r>
      <w:proofErr w:type="spellStart"/>
      <w:r>
        <w:rPr>
          <w:rtl/>
        </w:rPr>
        <w:t>לצוארי</w:t>
      </w:r>
      <w:proofErr w:type="spellEnd"/>
      <w:r>
        <w:rPr>
          <w:rtl/>
        </w:rPr>
        <w:t xml:space="preserve"> רביד ועל ידי צמיד, לא אהיה להם חמור נושא ספרים תמיד. אבחר דרכם ואדע ערכם. אך באשר לא יכילו רעיוני אדון לפניהם בקרקע אשפוט למראה עיני. ובהלכה ברורה לא אשא פנים בתורה. כי </w:t>
      </w:r>
      <w:proofErr w:type="spellStart"/>
      <w:r>
        <w:rPr>
          <w:rtl/>
        </w:rPr>
        <w:t>י"י</w:t>
      </w:r>
      <w:proofErr w:type="spellEnd"/>
      <w:r>
        <w:rPr>
          <w:rtl/>
        </w:rPr>
        <w:t xml:space="preserve"> </w:t>
      </w:r>
      <w:proofErr w:type="spellStart"/>
      <w:r>
        <w:rPr>
          <w:rtl/>
        </w:rPr>
        <w:t>יתן</w:t>
      </w:r>
      <w:proofErr w:type="spellEnd"/>
      <w:r>
        <w:rPr>
          <w:rtl/>
        </w:rPr>
        <w:t xml:space="preserve"> חכמה בכל הזמנים ובכל הימים. לא ימנע טוב להולכים בתמים</w:t>
      </w:r>
      <w:r>
        <w:rPr>
          <w:rFonts w:hint="cs"/>
          <w:rtl/>
        </w:rPr>
        <w:t>". הוא רמב"ן שכבר הזכרנו את דבריו בספר האמונה והביטחון לעיל.</w:t>
      </w:r>
    </w:p>
  </w:footnote>
  <w:footnote w:id="29">
    <w:p w14:paraId="121C6DAC" w14:textId="77777777" w:rsidR="00426E6E" w:rsidRDefault="00426E6E">
      <w:pPr>
        <w:pStyle w:val="a3"/>
        <w:rPr>
          <w:rFonts w:hint="cs"/>
          <w:rtl/>
        </w:rPr>
      </w:pPr>
      <w:r>
        <w:rPr>
          <w:rStyle w:val="a5"/>
        </w:rPr>
        <w:footnoteRef/>
      </w:r>
      <w:r>
        <w:rPr>
          <w:rtl/>
        </w:rPr>
        <w:t xml:space="preserve"> </w:t>
      </w:r>
      <w:r>
        <w:rPr>
          <w:rFonts w:hint="cs"/>
          <w:rtl/>
        </w:rPr>
        <w:t xml:space="preserve">תלת ממדית או קונוס אם ניקח בחשבון גם את </w:t>
      </w:r>
      <w:proofErr w:type="spellStart"/>
      <w:r>
        <w:rPr>
          <w:rFonts w:hint="cs"/>
          <w:rtl/>
        </w:rPr>
        <w:t>המימד</w:t>
      </w:r>
      <w:proofErr w:type="spellEnd"/>
      <w:r>
        <w:rPr>
          <w:rFonts w:hint="cs"/>
          <w:rtl/>
        </w:rPr>
        <w:t xml:space="preserve"> הגיאוגרפי של פזורות ישראל.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D91D" w14:textId="77777777" w:rsidR="00DE1622" w:rsidRDefault="00DE1622" w:rsidP="00371DBD">
    <w:pPr>
      <w:pStyle w:val="1"/>
      <w:tabs>
        <w:tab w:val="clear" w:pos="9469"/>
        <w:tab w:val="right" w:pos="9299"/>
      </w:tabs>
      <w:rPr>
        <w:rFonts w:hint="cs"/>
        <w:rtl/>
        <w:lang w:eastAsia="en-US"/>
      </w:rPr>
    </w:pPr>
    <w:r>
      <w:rPr>
        <w:rtl/>
        <w:lang w:eastAsia="en-US"/>
      </w:rPr>
      <w:t>פרשת</w:t>
    </w:r>
    <w:r>
      <w:rPr>
        <w:rFonts w:hint="cs"/>
        <w:rtl/>
        <w:lang w:eastAsia="en-US"/>
      </w:rPr>
      <w:t xml:space="preserve"> </w:t>
    </w:r>
    <w:proofErr w:type="spellStart"/>
    <w:r>
      <w:rPr>
        <w:rFonts w:hint="cs"/>
        <w:rtl/>
        <w:lang w:eastAsia="en-US"/>
      </w:rPr>
      <w:t>תצוה</w:t>
    </w:r>
    <w:proofErr w:type="spellEnd"/>
    <w:r>
      <w:rPr>
        <w:rtl/>
        <w:lang w:eastAsia="en-US"/>
      </w:rPr>
      <w:tab/>
    </w:r>
    <w:r>
      <w:rPr>
        <w:rFonts w:hint="cs"/>
        <w:rtl/>
        <w:lang w:eastAsia="en-US"/>
      </w:rPr>
      <w:t>תש</w:t>
    </w:r>
    <w:r w:rsidR="006B76E4">
      <w:rPr>
        <w:rFonts w:hint="cs"/>
        <w:rtl/>
        <w:lang w:eastAsia="en-US"/>
      </w:rPr>
      <w:t>פ</w:t>
    </w:r>
    <w:r w:rsidR="00546E83">
      <w:rPr>
        <w:rFonts w:hint="cs"/>
        <w:rtl/>
        <w:lang w:eastAsia="en-US"/>
      </w:rPr>
      <w:t>"ב</w:t>
    </w:r>
  </w:p>
  <w:p w14:paraId="076DE356" w14:textId="77777777" w:rsidR="00DE1622" w:rsidRDefault="00DE1622">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8044" w14:textId="4256A383" w:rsidR="00DE1622" w:rsidRDefault="00DE162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proofErr w:type="spellStart"/>
    <w:r w:rsidR="004C5B96">
      <w:rPr>
        <w:szCs w:val="24"/>
        <w:rtl/>
        <w:lang w:eastAsia="en-US"/>
      </w:rPr>
      <w:t>תצוה</w:t>
    </w:r>
    <w:proofErr w:type="spellEnd"/>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C5B96">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zNDU2tjSwsDQxtDRT0lEKTi0uzszPAymwqAUA6AW/liwAAAA="/>
  </w:docVars>
  <w:rsids>
    <w:rsidRoot w:val="00512F69"/>
    <w:rsid w:val="00014EFB"/>
    <w:rsid w:val="00016F66"/>
    <w:rsid w:val="00017E12"/>
    <w:rsid w:val="00017F17"/>
    <w:rsid w:val="00021746"/>
    <w:rsid w:val="000233BF"/>
    <w:rsid w:val="00024053"/>
    <w:rsid w:val="00026581"/>
    <w:rsid w:val="00030B94"/>
    <w:rsid w:val="000345B7"/>
    <w:rsid w:val="00036243"/>
    <w:rsid w:val="0003763C"/>
    <w:rsid w:val="00052467"/>
    <w:rsid w:val="00053568"/>
    <w:rsid w:val="00056902"/>
    <w:rsid w:val="00062869"/>
    <w:rsid w:val="00072FFA"/>
    <w:rsid w:val="000730C0"/>
    <w:rsid w:val="00073D71"/>
    <w:rsid w:val="00074787"/>
    <w:rsid w:val="00075290"/>
    <w:rsid w:val="00084817"/>
    <w:rsid w:val="00085219"/>
    <w:rsid w:val="000855D5"/>
    <w:rsid w:val="00094701"/>
    <w:rsid w:val="00096120"/>
    <w:rsid w:val="00096D52"/>
    <w:rsid w:val="00097B15"/>
    <w:rsid w:val="000A0906"/>
    <w:rsid w:val="000A563E"/>
    <w:rsid w:val="000A65D2"/>
    <w:rsid w:val="000B06A2"/>
    <w:rsid w:val="000B2763"/>
    <w:rsid w:val="000B28F1"/>
    <w:rsid w:val="000B47E7"/>
    <w:rsid w:val="000B5E99"/>
    <w:rsid w:val="000B5FD1"/>
    <w:rsid w:val="000C0756"/>
    <w:rsid w:val="000C1745"/>
    <w:rsid w:val="000C4C09"/>
    <w:rsid w:val="000C556B"/>
    <w:rsid w:val="000C6A55"/>
    <w:rsid w:val="000D21EB"/>
    <w:rsid w:val="000D381E"/>
    <w:rsid w:val="000D5100"/>
    <w:rsid w:val="000D6D9B"/>
    <w:rsid w:val="000E02CA"/>
    <w:rsid w:val="000E0FF0"/>
    <w:rsid w:val="000E4369"/>
    <w:rsid w:val="000F01B4"/>
    <w:rsid w:val="000F3C2C"/>
    <w:rsid w:val="000F478A"/>
    <w:rsid w:val="000F607B"/>
    <w:rsid w:val="000F74BA"/>
    <w:rsid w:val="00103B1F"/>
    <w:rsid w:val="00104787"/>
    <w:rsid w:val="00105179"/>
    <w:rsid w:val="001078CB"/>
    <w:rsid w:val="00111374"/>
    <w:rsid w:val="00112A0E"/>
    <w:rsid w:val="00113C25"/>
    <w:rsid w:val="00120610"/>
    <w:rsid w:val="00126DF4"/>
    <w:rsid w:val="00130FD7"/>
    <w:rsid w:val="00137928"/>
    <w:rsid w:val="00137C3F"/>
    <w:rsid w:val="00142F56"/>
    <w:rsid w:val="00143F34"/>
    <w:rsid w:val="00154C11"/>
    <w:rsid w:val="00154DF0"/>
    <w:rsid w:val="00155394"/>
    <w:rsid w:val="001567FF"/>
    <w:rsid w:val="0016281C"/>
    <w:rsid w:val="00172DA4"/>
    <w:rsid w:val="001745CB"/>
    <w:rsid w:val="0017536D"/>
    <w:rsid w:val="00175D94"/>
    <w:rsid w:val="0017767E"/>
    <w:rsid w:val="00180F2E"/>
    <w:rsid w:val="001844CB"/>
    <w:rsid w:val="00194031"/>
    <w:rsid w:val="00196D1F"/>
    <w:rsid w:val="001A06A9"/>
    <w:rsid w:val="001A403D"/>
    <w:rsid w:val="001B5C4F"/>
    <w:rsid w:val="001E2718"/>
    <w:rsid w:val="001E48C6"/>
    <w:rsid w:val="001E4E83"/>
    <w:rsid w:val="001F09D5"/>
    <w:rsid w:val="001F2403"/>
    <w:rsid w:val="001F342E"/>
    <w:rsid w:val="001F4219"/>
    <w:rsid w:val="001F5548"/>
    <w:rsid w:val="001F5C61"/>
    <w:rsid w:val="00200B56"/>
    <w:rsid w:val="002129DE"/>
    <w:rsid w:val="00214F6C"/>
    <w:rsid w:val="002173C4"/>
    <w:rsid w:val="00217CB5"/>
    <w:rsid w:val="002233D8"/>
    <w:rsid w:val="002236B4"/>
    <w:rsid w:val="00230632"/>
    <w:rsid w:val="00230847"/>
    <w:rsid w:val="002356A1"/>
    <w:rsid w:val="002401C6"/>
    <w:rsid w:val="00240273"/>
    <w:rsid w:val="002433D2"/>
    <w:rsid w:val="002463F7"/>
    <w:rsid w:val="00246508"/>
    <w:rsid w:val="00247BDA"/>
    <w:rsid w:val="002606BA"/>
    <w:rsid w:val="00261370"/>
    <w:rsid w:val="00267911"/>
    <w:rsid w:val="00271A1E"/>
    <w:rsid w:val="002772A5"/>
    <w:rsid w:val="0027733B"/>
    <w:rsid w:val="002800D4"/>
    <w:rsid w:val="0028730B"/>
    <w:rsid w:val="00287D88"/>
    <w:rsid w:val="002913BB"/>
    <w:rsid w:val="002A0EBB"/>
    <w:rsid w:val="002A216C"/>
    <w:rsid w:val="002A2727"/>
    <w:rsid w:val="002A43BA"/>
    <w:rsid w:val="002B6554"/>
    <w:rsid w:val="002B7FEE"/>
    <w:rsid w:val="002C166E"/>
    <w:rsid w:val="002C1D23"/>
    <w:rsid w:val="002C5B24"/>
    <w:rsid w:val="002D528C"/>
    <w:rsid w:val="002D5838"/>
    <w:rsid w:val="002D645D"/>
    <w:rsid w:val="002D68D7"/>
    <w:rsid w:val="002D69EF"/>
    <w:rsid w:val="002D772E"/>
    <w:rsid w:val="002E03A1"/>
    <w:rsid w:val="002E3B51"/>
    <w:rsid w:val="002E7DAC"/>
    <w:rsid w:val="002F307A"/>
    <w:rsid w:val="002F55FA"/>
    <w:rsid w:val="002F5F38"/>
    <w:rsid w:val="00300DCA"/>
    <w:rsid w:val="00304BE8"/>
    <w:rsid w:val="00307BE5"/>
    <w:rsid w:val="0031059A"/>
    <w:rsid w:val="003207FE"/>
    <w:rsid w:val="00323B71"/>
    <w:rsid w:val="003263B7"/>
    <w:rsid w:val="00330262"/>
    <w:rsid w:val="00335389"/>
    <w:rsid w:val="003372A9"/>
    <w:rsid w:val="003375E9"/>
    <w:rsid w:val="00340AEC"/>
    <w:rsid w:val="00350C67"/>
    <w:rsid w:val="00354EA6"/>
    <w:rsid w:val="0035717B"/>
    <w:rsid w:val="00363123"/>
    <w:rsid w:val="00363570"/>
    <w:rsid w:val="00363630"/>
    <w:rsid w:val="003644B4"/>
    <w:rsid w:val="00366614"/>
    <w:rsid w:val="00371DBD"/>
    <w:rsid w:val="003778F4"/>
    <w:rsid w:val="00377FB1"/>
    <w:rsid w:val="0039207A"/>
    <w:rsid w:val="00393F18"/>
    <w:rsid w:val="003942A0"/>
    <w:rsid w:val="00397F07"/>
    <w:rsid w:val="003A01B6"/>
    <w:rsid w:val="003A1F4C"/>
    <w:rsid w:val="003A3DC9"/>
    <w:rsid w:val="003A5AAD"/>
    <w:rsid w:val="003D1E38"/>
    <w:rsid w:val="003D2A74"/>
    <w:rsid w:val="003D4E99"/>
    <w:rsid w:val="003D6305"/>
    <w:rsid w:val="003D7791"/>
    <w:rsid w:val="003E472E"/>
    <w:rsid w:val="003E744E"/>
    <w:rsid w:val="003F1455"/>
    <w:rsid w:val="003F1F88"/>
    <w:rsid w:val="003F314F"/>
    <w:rsid w:val="003F44D5"/>
    <w:rsid w:val="00400A14"/>
    <w:rsid w:val="004050D1"/>
    <w:rsid w:val="00405663"/>
    <w:rsid w:val="0040613F"/>
    <w:rsid w:val="0040696A"/>
    <w:rsid w:val="00407F1B"/>
    <w:rsid w:val="00411EDB"/>
    <w:rsid w:val="004130CF"/>
    <w:rsid w:val="004138D0"/>
    <w:rsid w:val="00415546"/>
    <w:rsid w:val="00416EE9"/>
    <w:rsid w:val="00423229"/>
    <w:rsid w:val="00423979"/>
    <w:rsid w:val="004247AC"/>
    <w:rsid w:val="00426E6E"/>
    <w:rsid w:val="00430BFD"/>
    <w:rsid w:val="00431409"/>
    <w:rsid w:val="004324BF"/>
    <w:rsid w:val="0043314B"/>
    <w:rsid w:val="004368FE"/>
    <w:rsid w:val="004413E0"/>
    <w:rsid w:val="0044174E"/>
    <w:rsid w:val="00443F29"/>
    <w:rsid w:val="0044492B"/>
    <w:rsid w:val="00445FEE"/>
    <w:rsid w:val="00446C22"/>
    <w:rsid w:val="00450673"/>
    <w:rsid w:val="0045160E"/>
    <w:rsid w:val="00451A33"/>
    <w:rsid w:val="004546D0"/>
    <w:rsid w:val="00456566"/>
    <w:rsid w:val="00457A3C"/>
    <w:rsid w:val="0047378C"/>
    <w:rsid w:val="00474388"/>
    <w:rsid w:val="00474712"/>
    <w:rsid w:val="0047637C"/>
    <w:rsid w:val="0047744D"/>
    <w:rsid w:val="004803BA"/>
    <w:rsid w:val="00482740"/>
    <w:rsid w:val="004864E8"/>
    <w:rsid w:val="004866AD"/>
    <w:rsid w:val="00486CD6"/>
    <w:rsid w:val="0049116E"/>
    <w:rsid w:val="00492086"/>
    <w:rsid w:val="004953EC"/>
    <w:rsid w:val="004A0E79"/>
    <w:rsid w:val="004A308A"/>
    <w:rsid w:val="004A6D34"/>
    <w:rsid w:val="004C5B96"/>
    <w:rsid w:val="004C5DD5"/>
    <w:rsid w:val="004D241B"/>
    <w:rsid w:val="004D6585"/>
    <w:rsid w:val="004E0A0B"/>
    <w:rsid w:val="004E10B1"/>
    <w:rsid w:val="004F14FA"/>
    <w:rsid w:val="004F2754"/>
    <w:rsid w:val="004F7885"/>
    <w:rsid w:val="005051EC"/>
    <w:rsid w:val="00510A10"/>
    <w:rsid w:val="00512F69"/>
    <w:rsid w:val="005223ED"/>
    <w:rsid w:val="00523A84"/>
    <w:rsid w:val="00524ADC"/>
    <w:rsid w:val="00536190"/>
    <w:rsid w:val="005401DB"/>
    <w:rsid w:val="005467D8"/>
    <w:rsid w:val="00546E03"/>
    <w:rsid w:val="00546E83"/>
    <w:rsid w:val="005478DC"/>
    <w:rsid w:val="005509CC"/>
    <w:rsid w:val="00551F60"/>
    <w:rsid w:val="005529EA"/>
    <w:rsid w:val="00557949"/>
    <w:rsid w:val="005622CD"/>
    <w:rsid w:val="00562741"/>
    <w:rsid w:val="0056778C"/>
    <w:rsid w:val="005713B9"/>
    <w:rsid w:val="005714FC"/>
    <w:rsid w:val="00573B88"/>
    <w:rsid w:val="00580145"/>
    <w:rsid w:val="00581CE6"/>
    <w:rsid w:val="00581EE2"/>
    <w:rsid w:val="00584BF4"/>
    <w:rsid w:val="00586252"/>
    <w:rsid w:val="0058776A"/>
    <w:rsid w:val="00591AC6"/>
    <w:rsid w:val="00592726"/>
    <w:rsid w:val="0059429D"/>
    <w:rsid w:val="005969D3"/>
    <w:rsid w:val="005A4A24"/>
    <w:rsid w:val="005A7802"/>
    <w:rsid w:val="005B3BA2"/>
    <w:rsid w:val="005B4261"/>
    <w:rsid w:val="005B5050"/>
    <w:rsid w:val="005B5A90"/>
    <w:rsid w:val="005C28FA"/>
    <w:rsid w:val="005C6AE2"/>
    <w:rsid w:val="005D1821"/>
    <w:rsid w:val="005D2550"/>
    <w:rsid w:val="005E0EDB"/>
    <w:rsid w:val="005E1520"/>
    <w:rsid w:val="005E31C0"/>
    <w:rsid w:val="005E66A2"/>
    <w:rsid w:val="005F015B"/>
    <w:rsid w:val="005F13E4"/>
    <w:rsid w:val="005F7394"/>
    <w:rsid w:val="0060369A"/>
    <w:rsid w:val="0060486C"/>
    <w:rsid w:val="00611EFC"/>
    <w:rsid w:val="006120D8"/>
    <w:rsid w:val="00613D47"/>
    <w:rsid w:val="00615613"/>
    <w:rsid w:val="00627A4B"/>
    <w:rsid w:val="0063051E"/>
    <w:rsid w:val="006350E2"/>
    <w:rsid w:val="00637F8A"/>
    <w:rsid w:val="006540A5"/>
    <w:rsid w:val="006566FF"/>
    <w:rsid w:val="006613FD"/>
    <w:rsid w:val="006615DC"/>
    <w:rsid w:val="00661BFD"/>
    <w:rsid w:val="00661D5E"/>
    <w:rsid w:val="00666F62"/>
    <w:rsid w:val="0067612B"/>
    <w:rsid w:val="006762EE"/>
    <w:rsid w:val="00681B83"/>
    <w:rsid w:val="0068209A"/>
    <w:rsid w:val="00682433"/>
    <w:rsid w:val="0068629C"/>
    <w:rsid w:val="00696738"/>
    <w:rsid w:val="006A2899"/>
    <w:rsid w:val="006A4225"/>
    <w:rsid w:val="006A53EC"/>
    <w:rsid w:val="006A5935"/>
    <w:rsid w:val="006A6F35"/>
    <w:rsid w:val="006B6AE3"/>
    <w:rsid w:val="006B76E4"/>
    <w:rsid w:val="006C540B"/>
    <w:rsid w:val="006C5E0A"/>
    <w:rsid w:val="006D299A"/>
    <w:rsid w:val="006D4C93"/>
    <w:rsid w:val="006D59F1"/>
    <w:rsid w:val="006E6094"/>
    <w:rsid w:val="006F6E0F"/>
    <w:rsid w:val="006F7904"/>
    <w:rsid w:val="006F79F5"/>
    <w:rsid w:val="00700500"/>
    <w:rsid w:val="00701B07"/>
    <w:rsid w:val="00703246"/>
    <w:rsid w:val="00712AA0"/>
    <w:rsid w:val="00712F56"/>
    <w:rsid w:val="00716592"/>
    <w:rsid w:val="0071673C"/>
    <w:rsid w:val="00723149"/>
    <w:rsid w:val="00723A66"/>
    <w:rsid w:val="00724594"/>
    <w:rsid w:val="00725F1F"/>
    <w:rsid w:val="00727081"/>
    <w:rsid w:val="00727BF7"/>
    <w:rsid w:val="00735435"/>
    <w:rsid w:val="00736C36"/>
    <w:rsid w:val="0073752F"/>
    <w:rsid w:val="00741D10"/>
    <w:rsid w:val="00743849"/>
    <w:rsid w:val="007443BC"/>
    <w:rsid w:val="00744517"/>
    <w:rsid w:val="00746A72"/>
    <w:rsid w:val="00747D27"/>
    <w:rsid w:val="00751E48"/>
    <w:rsid w:val="00756AD9"/>
    <w:rsid w:val="00757FE9"/>
    <w:rsid w:val="00762DD0"/>
    <w:rsid w:val="00764EC2"/>
    <w:rsid w:val="007656EE"/>
    <w:rsid w:val="00766639"/>
    <w:rsid w:val="00766E43"/>
    <w:rsid w:val="007742C2"/>
    <w:rsid w:val="00781F00"/>
    <w:rsid w:val="00783976"/>
    <w:rsid w:val="00794FC6"/>
    <w:rsid w:val="007A049B"/>
    <w:rsid w:val="007A43EC"/>
    <w:rsid w:val="007A4907"/>
    <w:rsid w:val="007A4CDC"/>
    <w:rsid w:val="007A5321"/>
    <w:rsid w:val="007A762C"/>
    <w:rsid w:val="007A7FD2"/>
    <w:rsid w:val="007B03D1"/>
    <w:rsid w:val="007C16CC"/>
    <w:rsid w:val="007C407F"/>
    <w:rsid w:val="007C4DF7"/>
    <w:rsid w:val="007D3B8E"/>
    <w:rsid w:val="007D729A"/>
    <w:rsid w:val="007E0C8F"/>
    <w:rsid w:val="007E1054"/>
    <w:rsid w:val="007E2DDE"/>
    <w:rsid w:val="007E5ABA"/>
    <w:rsid w:val="007E5C0B"/>
    <w:rsid w:val="007E7F07"/>
    <w:rsid w:val="007F0EBA"/>
    <w:rsid w:val="00801A46"/>
    <w:rsid w:val="0080374F"/>
    <w:rsid w:val="008043F5"/>
    <w:rsid w:val="008069EA"/>
    <w:rsid w:val="008074EA"/>
    <w:rsid w:val="00812FD4"/>
    <w:rsid w:val="008178BB"/>
    <w:rsid w:val="008215AA"/>
    <w:rsid w:val="00823936"/>
    <w:rsid w:val="00831AD1"/>
    <w:rsid w:val="00841A2D"/>
    <w:rsid w:val="00843F7C"/>
    <w:rsid w:val="00851074"/>
    <w:rsid w:val="00857D40"/>
    <w:rsid w:val="00863419"/>
    <w:rsid w:val="00867A28"/>
    <w:rsid w:val="008711D1"/>
    <w:rsid w:val="0088071F"/>
    <w:rsid w:val="0088251B"/>
    <w:rsid w:val="00892714"/>
    <w:rsid w:val="00893BE8"/>
    <w:rsid w:val="008A0556"/>
    <w:rsid w:val="008A1459"/>
    <w:rsid w:val="008A5047"/>
    <w:rsid w:val="008A523A"/>
    <w:rsid w:val="008B08B6"/>
    <w:rsid w:val="008C07C5"/>
    <w:rsid w:val="008C341C"/>
    <w:rsid w:val="008C3E89"/>
    <w:rsid w:val="008C66CC"/>
    <w:rsid w:val="008D09BA"/>
    <w:rsid w:val="008D29DA"/>
    <w:rsid w:val="008D47C9"/>
    <w:rsid w:val="008E2855"/>
    <w:rsid w:val="008E37CC"/>
    <w:rsid w:val="008E4E68"/>
    <w:rsid w:val="008F1E09"/>
    <w:rsid w:val="008F5E61"/>
    <w:rsid w:val="008F63F4"/>
    <w:rsid w:val="009018D1"/>
    <w:rsid w:val="00907150"/>
    <w:rsid w:val="009219AF"/>
    <w:rsid w:val="009309D2"/>
    <w:rsid w:val="00931DB1"/>
    <w:rsid w:val="00932389"/>
    <w:rsid w:val="00932D96"/>
    <w:rsid w:val="009402AB"/>
    <w:rsid w:val="0094034E"/>
    <w:rsid w:val="009436AA"/>
    <w:rsid w:val="0095479F"/>
    <w:rsid w:val="00960AFF"/>
    <w:rsid w:val="00963551"/>
    <w:rsid w:val="0096400A"/>
    <w:rsid w:val="0096589A"/>
    <w:rsid w:val="00976325"/>
    <w:rsid w:val="009774BB"/>
    <w:rsid w:val="00986C0C"/>
    <w:rsid w:val="00990CC4"/>
    <w:rsid w:val="00992D6A"/>
    <w:rsid w:val="00993019"/>
    <w:rsid w:val="009952A1"/>
    <w:rsid w:val="00995EB9"/>
    <w:rsid w:val="00996E3F"/>
    <w:rsid w:val="00997716"/>
    <w:rsid w:val="00997FDB"/>
    <w:rsid w:val="009A3D53"/>
    <w:rsid w:val="009A4C1A"/>
    <w:rsid w:val="009A5CF4"/>
    <w:rsid w:val="009B12F0"/>
    <w:rsid w:val="009B3D1B"/>
    <w:rsid w:val="009C392C"/>
    <w:rsid w:val="009D037A"/>
    <w:rsid w:val="009D1821"/>
    <w:rsid w:val="009D5741"/>
    <w:rsid w:val="009E7486"/>
    <w:rsid w:val="009F6E4D"/>
    <w:rsid w:val="009F7588"/>
    <w:rsid w:val="00A049CC"/>
    <w:rsid w:val="00A06A6E"/>
    <w:rsid w:val="00A073DF"/>
    <w:rsid w:val="00A13123"/>
    <w:rsid w:val="00A243C0"/>
    <w:rsid w:val="00A24B0E"/>
    <w:rsid w:val="00A255E3"/>
    <w:rsid w:val="00A270E9"/>
    <w:rsid w:val="00A32A80"/>
    <w:rsid w:val="00A4531B"/>
    <w:rsid w:val="00A4717E"/>
    <w:rsid w:val="00A47D8B"/>
    <w:rsid w:val="00A503F9"/>
    <w:rsid w:val="00A520BA"/>
    <w:rsid w:val="00A56B4D"/>
    <w:rsid w:val="00A57002"/>
    <w:rsid w:val="00A632AE"/>
    <w:rsid w:val="00A65D1C"/>
    <w:rsid w:val="00A65DA2"/>
    <w:rsid w:val="00A70DEB"/>
    <w:rsid w:val="00A71B6A"/>
    <w:rsid w:val="00A73ABE"/>
    <w:rsid w:val="00A74409"/>
    <w:rsid w:val="00A767EF"/>
    <w:rsid w:val="00A86CFA"/>
    <w:rsid w:val="00A908E1"/>
    <w:rsid w:val="00A92984"/>
    <w:rsid w:val="00A9549F"/>
    <w:rsid w:val="00AA18DC"/>
    <w:rsid w:val="00AA1B8C"/>
    <w:rsid w:val="00AA29C3"/>
    <w:rsid w:val="00AA5522"/>
    <w:rsid w:val="00AA637D"/>
    <w:rsid w:val="00AB6E59"/>
    <w:rsid w:val="00AC40AC"/>
    <w:rsid w:val="00AC5753"/>
    <w:rsid w:val="00AC6657"/>
    <w:rsid w:val="00AD4167"/>
    <w:rsid w:val="00AD466F"/>
    <w:rsid w:val="00AD5B51"/>
    <w:rsid w:val="00AD6FB4"/>
    <w:rsid w:val="00B009F9"/>
    <w:rsid w:val="00B067B4"/>
    <w:rsid w:val="00B0755B"/>
    <w:rsid w:val="00B10654"/>
    <w:rsid w:val="00B10D44"/>
    <w:rsid w:val="00B1185C"/>
    <w:rsid w:val="00B165D7"/>
    <w:rsid w:val="00B22BDA"/>
    <w:rsid w:val="00B25889"/>
    <w:rsid w:val="00B40DDB"/>
    <w:rsid w:val="00B423FA"/>
    <w:rsid w:val="00B425E3"/>
    <w:rsid w:val="00B434C3"/>
    <w:rsid w:val="00B453BE"/>
    <w:rsid w:val="00B467B3"/>
    <w:rsid w:val="00B514A6"/>
    <w:rsid w:val="00B536F8"/>
    <w:rsid w:val="00B761B6"/>
    <w:rsid w:val="00B7620F"/>
    <w:rsid w:val="00B765D0"/>
    <w:rsid w:val="00B77736"/>
    <w:rsid w:val="00B7790C"/>
    <w:rsid w:val="00B8034C"/>
    <w:rsid w:val="00B81B23"/>
    <w:rsid w:val="00BA380A"/>
    <w:rsid w:val="00BA388E"/>
    <w:rsid w:val="00BA544C"/>
    <w:rsid w:val="00BA57B9"/>
    <w:rsid w:val="00BA6823"/>
    <w:rsid w:val="00BB040B"/>
    <w:rsid w:val="00BB22FA"/>
    <w:rsid w:val="00BC5CA8"/>
    <w:rsid w:val="00BC6CE0"/>
    <w:rsid w:val="00BC746F"/>
    <w:rsid w:val="00BD285B"/>
    <w:rsid w:val="00BD7A07"/>
    <w:rsid w:val="00BE033B"/>
    <w:rsid w:val="00BE2B22"/>
    <w:rsid w:val="00BE5B3D"/>
    <w:rsid w:val="00BE78BA"/>
    <w:rsid w:val="00BF1099"/>
    <w:rsid w:val="00BF1756"/>
    <w:rsid w:val="00BF2E58"/>
    <w:rsid w:val="00BF4488"/>
    <w:rsid w:val="00BF5A25"/>
    <w:rsid w:val="00C061D9"/>
    <w:rsid w:val="00C24855"/>
    <w:rsid w:val="00C2489A"/>
    <w:rsid w:val="00C26D6F"/>
    <w:rsid w:val="00C31394"/>
    <w:rsid w:val="00C31AF5"/>
    <w:rsid w:val="00C40B95"/>
    <w:rsid w:val="00C41704"/>
    <w:rsid w:val="00C437F8"/>
    <w:rsid w:val="00C43ED8"/>
    <w:rsid w:val="00C50647"/>
    <w:rsid w:val="00C62778"/>
    <w:rsid w:val="00C66262"/>
    <w:rsid w:val="00C66621"/>
    <w:rsid w:val="00C674D7"/>
    <w:rsid w:val="00C722E5"/>
    <w:rsid w:val="00C724B9"/>
    <w:rsid w:val="00C72D35"/>
    <w:rsid w:val="00C745B7"/>
    <w:rsid w:val="00C76B49"/>
    <w:rsid w:val="00C873D2"/>
    <w:rsid w:val="00C91327"/>
    <w:rsid w:val="00C9672B"/>
    <w:rsid w:val="00C96C8D"/>
    <w:rsid w:val="00CA4807"/>
    <w:rsid w:val="00CB7F43"/>
    <w:rsid w:val="00CC77CE"/>
    <w:rsid w:val="00CD0A16"/>
    <w:rsid w:val="00CD0F46"/>
    <w:rsid w:val="00CD70F9"/>
    <w:rsid w:val="00CD7139"/>
    <w:rsid w:val="00CE29D8"/>
    <w:rsid w:val="00CE3CB2"/>
    <w:rsid w:val="00CE402B"/>
    <w:rsid w:val="00CE6DAB"/>
    <w:rsid w:val="00CF1238"/>
    <w:rsid w:val="00CF3621"/>
    <w:rsid w:val="00CF5417"/>
    <w:rsid w:val="00CF612A"/>
    <w:rsid w:val="00CF69B8"/>
    <w:rsid w:val="00D02147"/>
    <w:rsid w:val="00D059AF"/>
    <w:rsid w:val="00D06C96"/>
    <w:rsid w:val="00D10201"/>
    <w:rsid w:val="00D11DD2"/>
    <w:rsid w:val="00D12B90"/>
    <w:rsid w:val="00D13AFE"/>
    <w:rsid w:val="00D15A75"/>
    <w:rsid w:val="00D172FD"/>
    <w:rsid w:val="00D17DA9"/>
    <w:rsid w:val="00D22539"/>
    <w:rsid w:val="00D229C6"/>
    <w:rsid w:val="00D302D2"/>
    <w:rsid w:val="00D43999"/>
    <w:rsid w:val="00D53963"/>
    <w:rsid w:val="00D60F05"/>
    <w:rsid w:val="00D6489A"/>
    <w:rsid w:val="00D65BFC"/>
    <w:rsid w:val="00D70582"/>
    <w:rsid w:val="00D72B2A"/>
    <w:rsid w:val="00D7410E"/>
    <w:rsid w:val="00D76EBA"/>
    <w:rsid w:val="00D82BC6"/>
    <w:rsid w:val="00D968C5"/>
    <w:rsid w:val="00DA1FC9"/>
    <w:rsid w:val="00DA2A05"/>
    <w:rsid w:val="00DA33A0"/>
    <w:rsid w:val="00DA4089"/>
    <w:rsid w:val="00DA4340"/>
    <w:rsid w:val="00DA5218"/>
    <w:rsid w:val="00DB6E48"/>
    <w:rsid w:val="00DB7A4E"/>
    <w:rsid w:val="00DC201E"/>
    <w:rsid w:val="00DC20C3"/>
    <w:rsid w:val="00DC28FA"/>
    <w:rsid w:val="00DC68F0"/>
    <w:rsid w:val="00DD205A"/>
    <w:rsid w:val="00DD228C"/>
    <w:rsid w:val="00DD712E"/>
    <w:rsid w:val="00DE1622"/>
    <w:rsid w:val="00DE2A8C"/>
    <w:rsid w:val="00DF01DA"/>
    <w:rsid w:val="00DF58BD"/>
    <w:rsid w:val="00E01530"/>
    <w:rsid w:val="00E040B9"/>
    <w:rsid w:val="00E04E4E"/>
    <w:rsid w:val="00E06AA0"/>
    <w:rsid w:val="00E12581"/>
    <w:rsid w:val="00E17B2B"/>
    <w:rsid w:val="00E237DE"/>
    <w:rsid w:val="00E23DF8"/>
    <w:rsid w:val="00E2728A"/>
    <w:rsid w:val="00E34793"/>
    <w:rsid w:val="00E36924"/>
    <w:rsid w:val="00E36983"/>
    <w:rsid w:val="00E43247"/>
    <w:rsid w:val="00E4365C"/>
    <w:rsid w:val="00E55BE2"/>
    <w:rsid w:val="00E63C7C"/>
    <w:rsid w:val="00E65C91"/>
    <w:rsid w:val="00E716C8"/>
    <w:rsid w:val="00E71FAE"/>
    <w:rsid w:val="00E74E8D"/>
    <w:rsid w:val="00E75E8E"/>
    <w:rsid w:val="00E87221"/>
    <w:rsid w:val="00E90DB6"/>
    <w:rsid w:val="00E94170"/>
    <w:rsid w:val="00E97CA8"/>
    <w:rsid w:val="00EA31AD"/>
    <w:rsid w:val="00EA341D"/>
    <w:rsid w:val="00EA3731"/>
    <w:rsid w:val="00EA41C0"/>
    <w:rsid w:val="00EB25B2"/>
    <w:rsid w:val="00EB3F1B"/>
    <w:rsid w:val="00EC54C7"/>
    <w:rsid w:val="00EC5C32"/>
    <w:rsid w:val="00ED0032"/>
    <w:rsid w:val="00ED24E7"/>
    <w:rsid w:val="00ED3C4C"/>
    <w:rsid w:val="00EE0D8E"/>
    <w:rsid w:val="00EE34BD"/>
    <w:rsid w:val="00EF3BE0"/>
    <w:rsid w:val="00EF5196"/>
    <w:rsid w:val="00EF642D"/>
    <w:rsid w:val="00F065CC"/>
    <w:rsid w:val="00F114FB"/>
    <w:rsid w:val="00F1263B"/>
    <w:rsid w:val="00F12877"/>
    <w:rsid w:val="00F166C0"/>
    <w:rsid w:val="00F22879"/>
    <w:rsid w:val="00F2658A"/>
    <w:rsid w:val="00F30223"/>
    <w:rsid w:val="00F30BAC"/>
    <w:rsid w:val="00F310E8"/>
    <w:rsid w:val="00F350F5"/>
    <w:rsid w:val="00F37BBE"/>
    <w:rsid w:val="00F41240"/>
    <w:rsid w:val="00F4453B"/>
    <w:rsid w:val="00F463F5"/>
    <w:rsid w:val="00F5167A"/>
    <w:rsid w:val="00F5423D"/>
    <w:rsid w:val="00F55C32"/>
    <w:rsid w:val="00F56633"/>
    <w:rsid w:val="00F568D2"/>
    <w:rsid w:val="00F61E3F"/>
    <w:rsid w:val="00F71F8C"/>
    <w:rsid w:val="00F80547"/>
    <w:rsid w:val="00F80C1D"/>
    <w:rsid w:val="00F81333"/>
    <w:rsid w:val="00F81799"/>
    <w:rsid w:val="00F8693F"/>
    <w:rsid w:val="00F920FE"/>
    <w:rsid w:val="00F97D43"/>
    <w:rsid w:val="00FA0073"/>
    <w:rsid w:val="00FA197E"/>
    <w:rsid w:val="00FA7911"/>
    <w:rsid w:val="00FB00CB"/>
    <w:rsid w:val="00FB0E23"/>
    <w:rsid w:val="00FB1610"/>
    <w:rsid w:val="00FB7A98"/>
    <w:rsid w:val="00FD5BC6"/>
    <w:rsid w:val="00FD7AF6"/>
    <w:rsid w:val="00FE4126"/>
    <w:rsid w:val="00FE7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0FBB62"/>
  <w15:chartTrackingRefBased/>
  <w15:docId w15:val="{76CF77DA-6580-43BC-8A25-D29A81B6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18"/>
    <w:pPr>
      <w:bidi/>
    </w:pPr>
    <w:rPr>
      <w:rFonts w:cs="Narkisim"/>
      <w:sz w:val="22"/>
      <w:szCs w:val="22"/>
      <w:lang w:eastAsia="he-IL"/>
    </w:rPr>
  </w:style>
  <w:style w:type="paragraph" w:styleId="1">
    <w:name w:val="heading 1"/>
    <w:basedOn w:val="a"/>
    <w:next w:val="a"/>
    <w:link w:val="10"/>
    <w:qFormat/>
    <w:rsid w:val="00DA5218"/>
    <w:pPr>
      <w:keepNext/>
      <w:tabs>
        <w:tab w:val="right" w:pos="9469"/>
      </w:tabs>
      <w:jc w:val="both"/>
      <w:outlineLvl w:val="0"/>
    </w:pPr>
    <w:rPr>
      <w:rFonts w:cs="David"/>
      <w:b/>
      <w:bCs/>
      <w:szCs w:val="28"/>
    </w:rPr>
  </w:style>
  <w:style w:type="character" w:default="1" w:styleId="a0">
    <w:name w:val="Default Paragraph Font"/>
    <w:uiPriority w:val="1"/>
    <w:semiHidden/>
    <w:unhideWhenUsed/>
    <w:rsid w:val="00DA521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A5218"/>
  </w:style>
  <w:style w:type="paragraph" w:styleId="a3">
    <w:name w:val="footnote text"/>
    <w:basedOn w:val="a"/>
    <w:link w:val="a4"/>
    <w:rsid w:val="00DA5218"/>
    <w:pPr>
      <w:ind w:left="170" w:hanging="170"/>
      <w:jc w:val="both"/>
    </w:pPr>
    <w:rPr>
      <w:sz w:val="20"/>
      <w:szCs w:val="20"/>
    </w:rPr>
  </w:style>
  <w:style w:type="character" w:styleId="a5">
    <w:name w:val="footnote reference"/>
    <w:semiHidden/>
    <w:rsid w:val="00DA5218"/>
    <w:rPr>
      <w:vertAlign w:val="superscript"/>
    </w:rPr>
  </w:style>
  <w:style w:type="paragraph" w:styleId="a6">
    <w:name w:val="header"/>
    <w:basedOn w:val="a"/>
    <w:link w:val="a7"/>
    <w:rsid w:val="00DA5218"/>
    <w:pPr>
      <w:tabs>
        <w:tab w:val="center" w:pos="4153"/>
        <w:tab w:val="right" w:pos="8306"/>
      </w:tabs>
    </w:pPr>
  </w:style>
  <w:style w:type="paragraph" w:styleId="a8">
    <w:name w:val="footer"/>
    <w:basedOn w:val="a"/>
    <w:link w:val="a9"/>
    <w:rsid w:val="00DA5218"/>
    <w:pPr>
      <w:tabs>
        <w:tab w:val="center" w:pos="4153"/>
        <w:tab w:val="right" w:pos="8306"/>
      </w:tabs>
    </w:pPr>
  </w:style>
  <w:style w:type="paragraph" w:customStyle="1" w:styleId="aa">
    <w:name w:val="כותרת"/>
    <w:basedOn w:val="a"/>
    <w:rsid w:val="00DA5218"/>
    <w:pPr>
      <w:spacing w:before="240" w:line="320" w:lineRule="atLeast"/>
      <w:jc w:val="center"/>
    </w:pPr>
    <w:rPr>
      <w:rFonts w:cs="David"/>
      <w:b/>
      <w:bCs/>
      <w:spacing w:val="20"/>
      <w:szCs w:val="32"/>
    </w:rPr>
  </w:style>
  <w:style w:type="paragraph" w:customStyle="1" w:styleId="ab">
    <w:name w:val="כותרת קטע"/>
    <w:basedOn w:val="a"/>
    <w:link w:val="Char"/>
    <w:rsid w:val="00DA5218"/>
    <w:pPr>
      <w:spacing w:before="240" w:line="300" w:lineRule="atLeast"/>
    </w:pPr>
    <w:rPr>
      <w:rFonts w:cs="Arial"/>
      <w:b/>
      <w:bCs/>
      <w:szCs w:val="24"/>
    </w:rPr>
  </w:style>
  <w:style w:type="paragraph" w:customStyle="1" w:styleId="ac">
    <w:name w:val="מקור"/>
    <w:basedOn w:val="a"/>
    <w:rsid w:val="00DA5218"/>
    <w:pPr>
      <w:spacing w:line="320" w:lineRule="atLeast"/>
      <w:jc w:val="both"/>
    </w:pPr>
    <w:rPr>
      <w:rFonts w:cs="David"/>
      <w:szCs w:val="24"/>
    </w:rPr>
  </w:style>
  <w:style w:type="paragraph" w:customStyle="1" w:styleId="ad">
    <w:name w:val="מחלקי המים"/>
    <w:basedOn w:val="a"/>
    <w:rsid w:val="00DA5218"/>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link w:val="af0"/>
    <w:semiHidden/>
    <w:rPr>
      <w:sz w:val="20"/>
      <w:szCs w:val="20"/>
    </w:rPr>
  </w:style>
  <w:style w:type="paragraph" w:styleId="af1">
    <w:name w:val="Balloon Text"/>
    <w:basedOn w:val="a"/>
    <w:link w:val="af2"/>
    <w:uiPriority w:val="99"/>
    <w:semiHidden/>
    <w:unhideWhenUsed/>
    <w:rsid w:val="00DA5218"/>
    <w:rPr>
      <w:rFonts w:ascii="Tahoma" w:hAnsi="Tahoma" w:cs="Tahoma"/>
      <w:sz w:val="16"/>
      <w:szCs w:val="16"/>
    </w:rPr>
  </w:style>
  <w:style w:type="paragraph" w:styleId="af3">
    <w:name w:val="Document Map"/>
    <w:basedOn w:val="a"/>
    <w:semiHidden/>
    <w:rsid w:val="00137928"/>
    <w:pPr>
      <w:shd w:val="clear" w:color="auto" w:fill="000080"/>
    </w:pPr>
    <w:rPr>
      <w:rFonts w:ascii="Tahoma" w:hAnsi="Tahoma" w:cs="Tahoma"/>
      <w:sz w:val="20"/>
      <w:szCs w:val="20"/>
    </w:rPr>
  </w:style>
  <w:style w:type="character" w:styleId="Hyperlink">
    <w:name w:val="Hyperlink"/>
    <w:rsid w:val="00DA5218"/>
    <w:rPr>
      <w:color w:val="0000FF"/>
      <w:u w:val="single"/>
    </w:rPr>
  </w:style>
  <w:style w:type="character" w:styleId="FollowedHyperlink">
    <w:name w:val="FollowedHyperlink"/>
    <w:rsid w:val="009C392C"/>
    <w:rPr>
      <w:color w:val="800080"/>
      <w:u w:val="single"/>
    </w:rPr>
  </w:style>
  <w:style w:type="character" w:styleId="af4">
    <w:name w:val="page number"/>
    <w:basedOn w:val="a0"/>
    <w:rsid w:val="00682433"/>
  </w:style>
  <w:style w:type="table" w:styleId="af5">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DA5218"/>
    <w:rPr>
      <w:rFonts w:cs="Narkisim"/>
      <w:lang w:eastAsia="he-IL"/>
    </w:rPr>
  </w:style>
  <w:style w:type="character" w:customStyle="1" w:styleId="10">
    <w:name w:val="כותרת 1 תו"/>
    <w:link w:val="1"/>
    <w:rsid w:val="00DA5218"/>
    <w:rPr>
      <w:rFonts w:cs="David"/>
      <w:b/>
      <w:bCs/>
      <w:sz w:val="22"/>
      <w:szCs w:val="28"/>
      <w:lang w:eastAsia="he-IL"/>
    </w:rPr>
  </w:style>
  <w:style w:type="character" w:customStyle="1" w:styleId="a7">
    <w:name w:val="כותרת עליונה תו"/>
    <w:link w:val="a6"/>
    <w:rsid w:val="00DA5218"/>
    <w:rPr>
      <w:rFonts w:cs="Narkisim"/>
      <w:sz w:val="22"/>
      <w:szCs w:val="22"/>
      <w:lang w:eastAsia="he-IL"/>
    </w:rPr>
  </w:style>
  <w:style w:type="character" w:customStyle="1" w:styleId="a9">
    <w:name w:val="כותרת תחתונה תו"/>
    <w:link w:val="a8"/>
    <w:rsid w:val="00DA5218"/>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2">
    <w:name w:val="טקסט בלונים תו"/>
    <w:link w:val="af1"/>
    <w:uiPriority w:val="99"/>
    <w:semiHidden/>
    <w:rsid w:val="00DA5218"/>
    <w:rPr>
      <w:rFonts w:ascii="Tahoma" w:hAnsi="Tahoma" w:cs="Tahoma"/>
      <w:sz w:val="16"/>
      <w:szCs w:val="16"/>
      <w:lang w:eastAsia="he-IL"/>
    </w:rPr>
  </w:style>
  <w:style w:type="paragraph" w:customStyle="1" w:styleId="af6">
    <w:name w:val="פסוק"/>
    <w:basedOn w:val="ac"/>
    <w:qFormat/>
    <w:rsid w:val="00DA5218"/>
    <w:pPr>
      <w:spacing w:before="120"/>
    </w:pPr>
    <w:rPr>
      <w:b/>
      <w:bCs/>
    </w:rPr>
  </w:style>
  <w:style w:type="character" w:styleId="af7">
    <w:name w:val="Unresolved Mention"/>
    <w:uiPriority w:val="99"/>
    <w:semiHidden/>
    <w:unhideWhenUsed/>
    <w:rsid w:val="00C91327"/>
    <w:rPr>
      <w:color w:val="605E5C"/>
      <w:shd w:val="clear" w:color="auto" w:fill="E1DFDD"/>
    </w:rPr>
  </w:style>
  <w:style w:type="paragraph" w:styleId="af8">
    <w:name w:val="annotation subject"/>
    <w:basedOn w:val="af"/>
    <w:next w:val="af"/>
    <w:link w:val="af9"/>
    <w:rsid w:val="00A71B6A"/>
    <w:rPr>
      <w:b/>
      <w:bCs/>
    </w:rPr>
  </w:style>
  <w:style w:type="character" w:customStyle="1" w:styleId="af0">
    <w:name w:val="טקסט הערה תו"/>
    <w:link w:val="af"/>
    <w:semiHidden/>
    <w:rsid w:val="00A71B6A"/>
    <w:rPr>
      <w:rFonts w:cs="Narkisim"/>
      <w:lang w:eastAsia="he-IL"/>
    </w:rPr>
  </w:style>
  <w:style w:type="character" w:customStyle="1" w:styleId="af9">
    <w:name w:val="נושא הערה תו"/>
    <w:link w:val="af8"/>
    <w:rsid w:val="00A71B6A"/>
    <w:rPr>
      <w:rFonts w:cs="Narkisim"/>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5%d7%97%d7%95%d7%aa-%d7%a9%d7%a0%d7%99%d7%99%d7%9d-%d7%9b%d7%a8%d7%90%d7%a9%d7%95%d7%a0%d7%99%d7%9d" TargetMode="External"/><Relationship Id="rId2" Type="http://schemas.openxmlformats.org/officeDocument/2006/relationships/hyperlink" Target="https://www.mayim.org.il/?parasha=%d7%95%d7%99%d7%a0%d7%97%d7%9d-%d7%94-%d7%9b%d7%99-%d7%a2%d7%a9%d7%94-%d7%90%d7%aa-%d7%94%d7%90%d7%93%d7%9d" TargetMode="External"/><Relationship Id="rId1" Type="http://schemas.openxmlformats.org/officeDocument/2006/relationships/hyperlink" Target="https://www.mayim.org.il/?parasha=%D7%91%D7%9E%D7%94-%D7%90%D7%93%D7%A2-%D7%9B%D7%99-%D7%90%D7%99%D7%A8%D7%A9%D7%A0%D7%94-%D7%97%D7%98%D7%90%D7%95-%D7%A9%D7%9C-%D7%90%D7%91%D7%A8%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50F6-9E18-4B8B-8BEF-9A5770B5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1287</Words>
  <Characters>6437</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7709</CharactersWithSpaces>
  <SharedDoc>false</SharedDoc>
  <HLinks>
    <vt:vector size="18" baseType="variant">
      <vt:variant>
        <vt:i4>5046349</vt:i4>
      </vt:variant>
      <vt:variant>
        <vt:i4>6</vt:i4>
      </vt:variant>
      <vt:variant>
        <vt:i4>0</vt:i4>
      </vt:variant>
      <vt:variant>
        <vt:i4>5</vt:i4>
      </vt:variant>
      <vt:variant>
        <vt:lpwstr>https://www.mayim.org.il/?parasha=%d7%9c%d7%95%d7%97%d7%95%d7%aa-%d7%a9%d7%a0%d7%99%d7%99%d7%9d-%d7%9b%d7%a8%d7%90%d7%a9%d7%95%d7%a0%d7%99%d7%9d</vt:lpwstr>
      </vt:variant>
      <vt:variant>
        <vt:lpwstr/>
      </vt:variant>
      <vt:variant>
        <vt:i4>1048669</vt:i4>
      </vt:variant>
      <vt:variant>
        <vt:i4>3</vt:i4>
      </vt:variant>
      <vt:variant>
        <vt:i4>0</vt:i4>
      </vt:variant>
      <vt:variant>
        <vt:i4>5</vt:i4>
      </vt:variant>
      <vt:variant>
        <vt:lpwstr>https://www.mayim.org.il/?parasha=%d7%95%d7%99%d7%a0%d7%97%d7%9d-%d7%94-%d7%9b%d7%99-%d7%a2%d7%a9%d7%94-%d7%90%d7%aa-%d7%94%d7%90%d7%93%d7%9d</vt:lpwstr>
      </vt:variant>
      <vt:variant>
        <vt:lpwstr/>
      </vt:variant>
      <vt:variant>
        <vt:i4>3276852</vt:i4>
      </vt:variant>
      <vt:variant>
        <vt:i4>0</vt:i4>
      </vt:variant>
      <vt:variant>
        <vt:i4>0</vt:i4>
      </vt:variant>
      <vt:variant>
        <vt:i4>5</vt:i4>
      </vt:variant>
      <vt:variant>
        <vt:lpwstr>https://www.mayim.org.il/?parasha=%D7%91%D7%9E%D7%94-%D7%90%D7%93%D7%A2-%D7%9B%D7%99-%D7%90%D7%99%D7%A8%D7%A9%D7%A0%D7%94-%D7%97%D7%98%D7%90%D7%95-%D7%A9%D7%9C-%D7%90%D7%91%D7%A8%D7%94%D7%9D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ולבי אומר לי – בעקבות רש''י</dc:title>
  <dc:subject>תצוה</dc:subject>
  <dc:creator>Asher Yuval</dc:creator>
  <cp:keywords/>
  <cp:lastModifiedBy>Shimon Afek</cp:lastModifiedBy>
  <cp:revision>3</cp:revision>
  <cp:lastPrinted>2022-02-10T12:54:00Z</cp:lastPrinted>
  <dcterms:created xsi:type="dcterms:W3CDTF">2022-02-10T12:54:00Z</dcterms:created>
  <dcterms:modified xsi:type="dcterms:W3CDTF">2022-02-10T12:54:00Z</dcterms:modified>
</cp:coreProperties>
</file>