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B38" w14:textId="39279DC9" w:rsidR="002A6F91" w:rsidRDefault="00297DEF" w:rsidP="00671391">
      <w:pPr>
        <w:pStyle w:val="aa"/>
        <w:rPr>
          <w:rtl/>
          <w:lang w:eastAsia="en-US"/>
        </w:rPr>
      </w:pPr>
      <w:r>
        <w:rPr>
          <w:rFonts w:hint="cs"/>
          <w:rtl/>
          <w:lang w:eastAsia="en-US"/>
        </w:rPr>
        <w:t>לימוד תורה במיעוט שיחה</w:t>
      </w:r>
    </w:p>
    <w:p w14:paraId="24351B03" w14:textId="17027DD7" w:rsidR="00F1235B" w:rsidRPr="00F1235B" w:rsidRDefault="00F1235B" w:rsidP="00F1235B">
      <w:pPr>
        <w:pStyle w:val="ab"/>
        <w:rPr>
          <w:rtl/>
          <w:lang w:eastAsia="en-US"/>
        </w:rPr>
      </w:pPr>
      <w:r w:rsidRPr="00F1235B">
        <w:rPr>
          <w:rtl/>
          <w:lang w:eastAsia="en-US"/>
        </w:rPr>
        <w:t>מסכת אבות פרק ו משנה ה</w:t>
      </w:r>
      <w:r>
        <w:rPr>
          <w:rFonts w:hint="cs"/>
          <w:rtl/>
          <w:lang w:eastAsia="en-US"/>
        </w:rPr>
        <w:t xml:space="preserve"> </w:t>
      </w:r>
      <w:r>
        <w:rPr>
          <w:rtl/>
          <w:lang w:eastAsia="en-US"/>
        </w:rPr>
        <w:t>–</w:t>
      </w:r>
      <w:r>
        <w:rPr>
          <w:rFonts w:hint="cs"/>
          <w:rtl/>
          <w:lang w:eastAsia="en-US"/>
        </w:rPr>
        <w:t xml:space="preserve"> במה נקנית התורה</w:t>
      </w:r>
    </w:p>
    <w:p w14:paraId="53CC792C" w14:textId="1C4056FE" w:rsidR="00F1235B" w:rsidRDefault="00F1235B" w:rsidP="00F1235B">
      <w:pPr>
        <w:pStyle w:val="ac"/>
        <w:rPr>
          <w:rtl/>
          <w:lang w:eastAsia="en-US"/>
        </w:rPr>
      </w:pPr>
      <w:r w:rsidRPr="00F1235B">
        <w:rPr>
          <w:rtl/>
          <w:lang w:eastAsia="en-US"/>
        </w:rPr>
        <w:t>גדולה תורה יותר מן הכהונה ומן המלכות</w:t>
      </w:r>
      <w:r w:rsidR="00697AD5">
        <w:rPr>
          <w:rFonts w:hint="cs"/>
          <w:rtl/>
          <w:lang w:eastAsia="en-US"/>
        </w:rPr>
        <w:t>,</w:t>
      </w:r>
      <w:r w:rsidRPr="00F1235B">
        <w:rPr>
          <w:rtl/>
          <w:lang w:eastAsia="en-US"/>
        </w:rPr>
        <w:t xml:space="preserve"> שהמלכות נקנית בשל</w:t>
      </w:r>
      <w:r w:rsidR="00697AD5">
        <w:rPr>
          <w:rFonts w:hint="cs"/>
          <w:rtl/>
          <w:lang w:eastAsia="en-US"/>
        </w:rPr>
        <w:t>ו</w:t>
      </w:r>
      <w:r w:rsidRPr="00F1235B">
        <w:rPr>
          <w:rtl/>
          <w:lang w:eastAsia="en-US"/>
        </w:rPr>
        <w:t>שים מעלות והכהונה בעשרים וארבע והתורה נקנית בארבעים ושמונה דברים</w:t>
      </w:r>
      <w:r w:rsidR="00C16B8D">
        <w:rPr>
          <w:rStyle w:val="a5"/>
          <w:rtl/>
          <w:lang w:eastAsia="en-US"/>
        </w:rPr>
        <w:footnoteReference w:id="1"/>
      </w:r>
      <w:r w:rsidR="00697AD5">
        <w:rPr>
          <w:rFonts w:hint="cs"/>
          <w:rtl/>
          <w:lang w:eastAsia="en-US"/>
        </w:rPr>
        <w:t>:</w:t>
      </w:r>
      <w:r w:rsidRPr="00F1235B">
        <w:rPr>
          <w:rtl/>
          <w:lang w:eastAsia="en-US"/>
        </w:rPr>
        <w:t xml:space="preserve"> בתלמוד</w:t>
      </w:r>
      <w:r w:rsidR="00697AD5">
        <w:rPr>
          <w:rFonts w:hint="cs"/>
          <w:rtl/>
          <w:lang w:eastAsia="en-US"/>
        </w:rPr>
        <w:t>,</w:t>
      </w:r>
      <w:r w:rsidRPr="00F1235B">
        <w:rPr>
          <w:rtl/>
          <w:lang w:eastAsia="en-US"/>
        </w:rPr>
        <w:t xml:space="preserve"> בשמיעת האוזן</w:t>
      </w:r>
      <w:r w:rsidR="00697AD5">
        <w:rPr>
          <w:rFonts w:hint="cs"/>
          <w:rtl/>
          <w:lang w:eastAsia="en-US"/>
        </w:rPr>
        <w:t>,</w:t>
      </w:r>
      <w:r w:rsidRPr="00F1235B">
        <w:rPr>
          <w:rtl/>
          <w:lang w:eastAsia="en-US"/>
        </w:rPr>
        <w:t xml:space="preserve"> בעריכת שפתים</w:t>
      </w:r>
      <w:r w:rsidR="00697AD5">
        <w:rPr>
          <w:rFonts w:hint="cs"/>
          <w:rtl/>
          <w:lang w:eastAsia="en-US"/>
        </w:rPr>
        <w:t>,</w:t>
      </w:r>
      <w:r w:rsidRPr="00F1235B">
        <w:rPr>
          <w:rtl/>
          <w:lang w:eastAsia="en-US"/>
        </w:rPr>
        <w:t xml:space="preserve"> בבינת הלב</w:t>
      </w:r>
      <w:r w:rsidR="00697AD5">
        <w:rPr>
          <w:rFonts w:hint="cs"/>
          <w:rtl/>
          <w:lang w:eastAsia="en-US"/>
        </w:rPr>
        <w:t>,</w:t>
      </w:r>
      <w:r w:rsidRPr="00F1235B">
        <w:rPr>
          <w:rtl/>
          <w:lang w:eastAsia="en-US"/>
        </w:rPr>
        <w:t xml:space="preserve"> בשכלות הלב</w:t>
      </w:r>
      <w:r w:rsidR="00697AD5">
        <w:rPr>
          <w:rFonts w:hint="cs"/>
          <w:rtl/>
          <w:lang w:eastAsia="en-US"/>
        </w:rPr>
        <w:t>,</w:t>
      </w:r>
      <w:r w:rsidRPr="00F1235B">
        <w:rPr>
          <w:rtl/>
          <w:lang w:eastAsia="en-US"/>
        </w:rPr>
        <w:t xml:space="preserve"> באימה</w:t>
      </w:r>
      <w:r w:rsidR="00697AD5">
        <w:rPr>
          <w:rFonts w:hint="cs"/>
          <w:rtl/>
          <w:lang w:eastAsia="en-US"/>
        </w:rPr>
        <w:t>,</w:t>
      </w:r>
      <w:r w:rsidRPr="00F1235B">
        <w:rPr>
          <w:rtl/>
          <w:lang w:eastAsia="en-US"/>
        </w:rPr>
        <w:t xml:space="preserve"> ביראה</w:t>
      </w:r>
      <w:r w:rsidR="00697AD5">
        <w:rPr>
          <w:rFonts w:hint="cs"/>
          <w:rtl/>
          <w:lang w:eastAsia="en-US"/>
        </w:rPr>
        <w:t>,</w:t>
      </w:r>
      <w:r w:rsidRPr="00F1235B">
        <w:rPr>
          <w:rtl/>
          <w:lang w:eastAsia="en-US"/>
        </w:rPr>
        <w:t xml:space="preserve"> </w:t>
      </w:r>
      <w:proofErr w:type="spellStart"/>
      <w:r w:rsidRPr="00F1235B">
        <w:rPr>
          <w:rtl/>
          <w:lang w:eastAsia="en-US"/>
        </w:rPr>
        <w:t>בענוה</w:t>
      </w:r>
      <w:proofErr w:type="spellEnd"/>
      <w:r w:rsidR="00697AD5">
        <w:rPr>
          <w:rFonts w:hint="cs"/>
          <w:rtl/>
          <w:lang w:eastAsia="en-US"/>
        </w:rPr>
        <w:t>,</w:t>
      </w:r>
      <w:r w:rsidRPr="00F1235B">
        <w:rPr>
          <w:rtl/>
          <w:lang w:eastAsia="en-US"/>
        </w:rPr>
        <w:t xml:space="preserve"> בשמחה</w:t>
      </w:r>
      <w:r w:rsidR="00697AD5">
        <w:rPr>
          <w:rFonts w:hint="cs"/>
          <w:rtl/>
          <w:lang w:eastAsia="en-US"/>
        </w:rPr>
        <w:t>,</w:t>
      </w:r>
      <w:r w:rsidRPr="00F1235B">
        <w:rPr>
          <w:rtl/>
          <w:lang w:eastAsia="en-US"/>
        </w:rPr>
        <w:t xml:space="preserve"> בש</w:t>
      </w:r>
      <w:r w:rsidR="00697AD5">
        <w:rPr>
          <w:rFonts w:hint="cs"/>
          <w:rtl/>
          <w:lang w:eastAsia="en-US"/>
        </w:rPr>
        <w:t>י</w:t>
      </w:r>
      <w:r w:rsidRPr="00F1235B">
        <w:rPr>
          <w:rtl/>
          <w:lang w:eastAsia="en-US"/>
        </w:rPr>
        <w:t>מוש חכמים</w:t>
      </w:r>
      <w:r w:rsidR="00697AD5">
        <w:rPr>
          <w:rFonts w:hint="cs"/>
          <w:rtl/>
          <w:lang w:eastAsia="en-US"/>
        </w:rPr>
        <w:t>,</w:t>
      </w:r>
      <w:r w:rsidRPr="00F1235B">
        <w:rPr>
          <w:rtl/>
          <w:lang w:eastAsia="en-US"/>
        </w:rPr>
        <w:t xml:space="preserve"> בדקדוק חברים</w:t>
      </w:r>
      <w:r w:rsidR="00697AD5">
        <w:rPr>
          <w:rFonts w:hint="cs"/>
          <w:rtl/>
          <w:lang w:eastAsia="en-US"/>
        </w:rPr>
        <w:t>,</w:t>
      </w:r>
      <w:r w:rsidRPr="00F1235B">
        <w:rPr>
          <w:rtl/>
          <w:lang w:eastAsia="en-US"/>
        </w:rPr>
        <w:t xml:space="preserve"> ובפלפול התלמידים</w:t>
      </w:r>
      <w:r w:rsidR="00697AD5">
        <w:rPr>
          <w:rFonts w:hint="cs"/>
          <w:rtl/>
          <w:lang w:eastAsia="en-US"/>
        </w:rPr>
        <w:t>,</w:t>
      </w:r>
      <w:r w:rsidRPr="00F1235B">
        <w:rPr>
          <w:rtl/>
          <w:lang w:eastAsia="en-US"/>
        </w:rPr>
        <w:t xml:space="preserve"> בישוב</w:t>
      </w:r>
      <w:r w:rsidR="00697AD5">
        <w:rPr>
          <w:rFonts w:hint="cs"/>
          <w:rtl/>
          <w:lang w:eastAsia="en-US"/>
        </w:rPr>
        <w:t>,</w:t>
      </w:r>
      <w:r w:rsidRPr="00F1235B">
        <w:rPr>
          <w:rtl/>
          <w:lang w:eastAsia="en-US"/>
        </w:rPr>
        <w:t xml:space="preserve"> במקרא</w:t>
      </w:r>
      <w:r w:rsidR="00697AD5">
        <w:rPr>
          <w:rFonts w:hint="cs"/>
          <w:rtl/>
          <w:lang w:eastAsia="en-US"/>
        </w:rPr>
        <w:t>,</w:t>
      </w:r>
      <w:r w:rsidRPr="00F1235B">
        <w:rPr>
          <w:rtl/>
          <w:lang w:eastAsia="en-US"/>
        </w:rPr>
        <w:t xml:space="preserve"> במשנה</w:t>
      </w:r>
      <w:r w:rsidR="00697AD5">
        <w:rPr>
          <w:rFonts w:hint="cs"/>
          <w:rtl/>
          <w:lang w:eastAsia="en-US"/>
        </w:rPr>
        <w:t>,</w:t>
      </w:r>
      <w:r w:rsidRPr="00F1235B">
        <w:rPr>
          <w:rtl/>
          <w:lang w:eastAsia="en-US"/>
        </w:rPr>
        <w:t xml:space="preserve"> במיעוט שינה</w:t>
      </w:r>
      <w:r w:rsidR="00697AD5">
        <w:rPr>
          <w:rFonts w:hint="cs"/>
          <w:rtl/>
          <w:lang w:eastAsia="en-US"/>
        </w:rPr>
        <w:t>,</w:t>
      </w:r>
      <w:r w:rsidRPr="00F1235B">
        <w:rPr>
          <w:rtl/>
          <w:lang w:eastAsia="en-US"/>
        </w:rPr>
        <w:t xml:space="preserve"> במיעוט שיחה</w:t>
      </w:r>
      <w:r w:rsidR="00697AD5">
        <w:rPr>
          <w:rFonts w:hint="cs"/>
          <w:rtl/>
          <w:lang w:eastAsia="en-US"/>
        </w:rPr>
        <w:t>,</w:t>
      </w:r>
      <w:r w:rsidRPr="00F1235B">
        <w:rPr>
          <w:rtl/>
          <w:lang w:eastAsia="en-US"/>
        </w:rPr>
        <w:t xml:space="preserve"> במיעוט תענוג</w:t>
      </w:r>
      <w:r w:rsidR="00697AD5">
        <w:rPr>
          <w:rFonts w:hint="cs"/>
          <w:rtl/>
          <w:lang w:eastAsia="en-US"/>
        </w:rPr>
        <w:t>,</w:t>
      </w:r>
      <w:r w:rsidRPr="00F1235B">
        <w:rPr>
          <w:rtl/>
          <w:lang w:eastAsia="en-US"/>
        </w:rPr>
        <w:t xml:space="preserve"> במיעוט שחוק</w:t>
      </w:r>
      <w:r w:rsidR="00697AD5">
        <w:rPr>
          <w:rFonts w:hint="cs"/>
          <w:rtl/>
          <w:lang w:eastAsia="en-US"/>
        </w:rPr>
        <w:t>,</w:t>
      </w:r>
      <w:r w:rsidRPr="00F1235B">
        <w:rPr>
          <w:rtl/>
          <w:lang w:eastAsia="en-US"/>
        </w:rPr>
        <w:t xml:space="preserve"> במיעוט דרך ארץ</w:t>
      </w:r>
      <w:r w:rsidR="00697AD5">
        <w:rPr>
          <w:rFonts w:hint="cs"/>
          <w:rtl/>
          <w:lang w:eastAsia="en-US"/>
        </w:rPr>
        <w:t>,</w:t>
      </w:r>
      <w:r w:rsidRPr="00F1235B">
        <w:rPr>
          <w:rtl/>
          <w:lang w:eastAsia="en-US"/>
        </w:rPr>
        <w:t xml:space="preserve"> בארך אפים</w:t>
      </w:r>
      <w:r w:rsidR="00697AD5">
        <w:rPr>
          <w:rFonts w:hint="cs"/>
          <w:rtl/>
          <w:lang w:eastAsia="en-US"/>
        </w:rPr>
        <w:t>,</w:t>
      </w:r>
      <w:r w:rsidRPr="00F1235B">
        <w:rPr>
          <w:rtl/>
          <w:lang w:eastAsia="en-US"/>
        </w:rPr>
        <w:t xml:space="preserve"> בלב טוב</w:t>
      </w:r>
      <w:r w:rsidR="00697AD5">
        <w:rPr>
          <w:rFonts w:hint="cs"/>
          <w:rtl/>
          <w:lang w:eastAsia="en-US"/>
        </w:rPr>
        <w:t>,</w:t>
      </w:r>
      <w:r w:rsidRPr="00F1235B">
        <w:rPr>
          <w:rtl/>
          <w:lang w:eastAsia="en-US"/>
        </w:rPr>
        <w:t xml:space="preserve"> באמונת חכמים</w:t>
      </w:r>
      <w:r w:rsidR="00697AD5">
        <w:rPr>
          <w:rFonts w:hint="cs"/>
          <w:rtl/>
          <w:lang w:eastAsia="en-US"/>
        </w:rPr>
        <w:t>,</w:t>
      </w:r>
      <w:r w:rsidRPr="00F1235B">
        <w:rPr>
          <w:rtl/>
          <w:lang w:eastAsia="en-US"/>
        </w:rPr>
        <w:t xml:space="preserve"> ובקבלת </w:t>
      </w:r>
      <w:proofErr w:type="spellStart"/>
      <w:r w:rsidRPr="00F1235B">
        <w:rPr>
          <w:rtl/>
          <w:lang w:eastAsia="en-US"/>
        </w:rPr>
        <w:t>היסורין</w:t>
      </w:r>
      <w:proofErr w:type="spellEnd"/>
      <w:r w:rsidR="00697AD5">
        <w:rPr>
          <w:rFonts w:hint="cs"/>
          <w:rtl/>
          <w:lang w:eastAsia="en-US"/>
        </w:rPr>
        <w:t>.</w:t>
      </w:r>
      <w:r w:rsidR="006207DC">
        <w:rPr>
          <w:rStyle w:val="a5"/>
          <w:rtl/>
          <w:lang w:eastAsia="en-US"/>
        </w:rPr>
        <w:footnoteReference w:id="2"/>
      </w:r>
      <w:r w:rsidRPr="00F1235B">
        <w:rPr>
          <w:rtl/>
          <w:lang w:eastAsia="en-US"/>
        </w:rPr>
        <w:t xml:space="preserve"> </w:t>
      </w:r>
    </w:p>
    <w:p w14:paraId="5452E3CF" w14:textId="4B2FA80F" w:rsidR="00D83EF0" w:rsidRDefault="00D83EF0" w:rsidP="00697AD5">
      <w:pPr>
        <w:pStyle w:val="ab"/>
        <w:rPr>
          <w:rtl/>
          <w:lang w:eastAsia="en-US"/>
        </w:rPr>
      </w:pPr>
      <w:r>
        <w:rPr>
          <w:rtl/>
          <w:lang w:eastAsia="en-US"/>
        </w:rPr>
        <w:t>דרך חיים מסכת אבות פרק ו משנה ה</w:t>
      </w:r>
      <w:r>
        <w:rPr>
          <w:rStyle w:val="a5"/>
          <w:rtl/>
          <w:lang w:eastAsia="en-US"/>
        </w:rPr>
        <w:footnoteReference w:id="3"/>
      </w:r>
      <w:r w:rsidR="00697AD5">
        <w:rPr>
          <w:rFonts w:hint="cs"/>
          <w:rtl/>
          <w:lang w:eastAsia="en-US"/>
        </w:rPr>
        <w:t xml:space="preserve"> - השיחה מבטלת פעולת השכל</w:t>
      </w:r>
    </w:p>
    <w:p w14:paraId="4F9455DC" w14:textId="144FE6BE" w:rsidR="00F07C39" w:rsidRDefault="00D83EF0" w:rsidP="00D83EF0">
      <w:pPr>
        <w:pStyle w:val="ac"/>
        <w:rPr>
          <w:rtl/>
          <w:lang w:eastAsia="en-US"/>
        </w:rPr>
      </w:pPr>
      <w:r>
        <w:rPr>
          <w:rtl/>
          <w:lang w:eastAsia="en-US"/>
        </w:rPr>
        <w:t>במיעוט שיחה</w:t>
      </w:r>
      <w:r w:rsidR="00356F75">
        <w:rPr>
          <w:rFonts w:hint="cs"/>
          <w:rtl/>
          <w:lang w:eastAsia="en-US"/>
        </w:rPr>
        <w:t xml:space="preserve"> - </w:t>
      </w:r>
      <w:r>
        <w:rPr>
          <w:rtl/>
          <w:lang w:eastAsia="en-US"/>
        </w:rPr>
        <w:t xml:space="preserve">כבר התבאר זה למעלה כי מרבה דברים מרבה שטות והארכנו במקומו אצל </w:t>
      </w:r>
      <w:r w:rsidR="00356F75">
        <w:rPr>
          <w:rFonts w:hint="cs"/>
          <w:rtl/>
          <w:lang w:eastAsia="en-US"/>
        </w:rPr>
        <w:t>"</w:t>
      </w:r>
      <w:r>
        <w:rPr>
          <w:rtl/>
          <w:lang w:eastAsia="en-US"/>
        </w:rPr>
        <w:t>ולא מצאתי לגוף טוב אלא שתיקה</w:t>
      </w:r>
      <w:r w:rsidR="00356F75">
        <w:rPr>
          <w:rFonts w:hint="cs"/>
          <w:rtl/>
          <w:lang w:eastAsia="en-US"/>
        </w:rPr>
        <w:t>"</w:t>
      </w:r>
      <w:r w:rsidR="00E12B9E">
        <w:rPr>
          <w:rFonts w:hint="cs"/>
          <w:rtl/>
          <w:lang w:eastAsia="en-US"/>
        </w:rPr>
        <w:t>.</w:t>
      </w:r>
      <w:r>
        <w:rPr>
          <w:rtl/>
          <w:lang w:eastAsia="en-US"/>
        </w:rPr>
        <w:t xml:space="preserve"> כי השתיקה היא סימן חכמה</w:t>
      </w:r>
      <w:r w:rsidR="00E12B9E">
        <w:rPr>
          <w:rFonts w:hint="cs"/>
          <w:rtl/>
          <w:lang w:eastAsia="en-US"/>
        </w:rPr>
        <w:t>,</w:t>
      </w:r>
      <w:r>
        <w:rPr>
          <w:rtl/>
          <w:lang w:eastAsia="en-US"/>
        </w:rPr>
        <w:t xml:space="preserve"> והמרבה שיחה אין בו סימן חכמה</w:t>
      </w:r>
      <w:r w:rsidR="00E12B9E">
        <w:rPr>
          <w:rFonts w:hint="cs"/>
          <w:rtl/>
          <w:lang w:eastAsia="en-US"/>
        </w:rPr>
        <w:t>,</w:t>
      </w:r>
      <w:r>
        <w:rPr>
          <w:rtl/>
          <w:lang w:eastAsia="en-US"/>
        </w:rPr>
        <w:t xml:space="preserve"> שהשיחה מבטלת פעולת השכל</w:t>
      </w:r>
      <w:r w:rsidR="00E12B9E">
        <w:rPr>
          <w:rFonts w:hint="cs"/>
          <w:rtl/>
          <w:lang w:eastAsia="en-US"/>
        </w:rPr>
        <w:t>,</w:t>
      </w:r>
      <w:r>
        <w:rPr>
          <w:rtl/>
          <w:lang w:eastAsia="en-US"/>
        </w:rPr>
        <w:t xml:space="preserve"> ולפיכך דבר הזה שהוא מיעוט שיחה הוא יסוד גדול אל החכמה.</w:t>
      </w:r>
      <w:r w:rsidR="006207DC">
        <w:rPr>
          <w:rStyle w:val="a5"/>
          <w:rtl/>
          <w:lang w:eastAsia="en-US"/>
        </w:rPr>
        <w:footnoteReference w:id="4"/>
      </w:r>
    </w:p>
    <w:p w14:paraId="5D6A9153" w14:textId="69160569" w:rsidR="002251A8" w:rsidRDefault="002251A8" w:rsidP="002734E5">
      <w:pPr>
        <w:pStyle w:val="ab"/>
        <w:rPr>
          <w:rtl/>
          <w:lang w:eastAsia="en-US"/>
        </w:rPr>
      </w:pPr>
      <w:r>
        <w:rPr>
          <w:rtl/>
          <w:lang w:eastAsia="en-US"/>
        </w:rPr>
        <w:t xml:space="preserve">רש"י </w:t>
      </w:r>
      <w:r w:rsidR="00DD480A">
        <w:rPr>
          <w:rFonts w:hint="cs"/>
          <w:rtl/>
          <w:lang w:eastAsia="en-US"/>
        </w:rPr>
        <w:t>על המ</w:t>
      </w:r>
      <w:r w:rsidR="002734E5">
        <w:rPr>
          <w:rFonts w:hint="cs"/>
          <w:rtl/>
          <w:lang w:eastAsia="en-US"/>
        </w:rPr>
        <w:t>ש</w:t>
      </w:r>
      <w:r w:rsidR="00DD480A">
        <w:rPr>
          <w:rFonts w:hint="cs"/>
          <w:rtl/>
          <w:lang w:eastAsia="en-US"/>
        </w:rPr>
        <w:t xml:space="preserve">נה </w:t>
      </w:r>
      <w:r w:rsidR="00DD480A">
        <w:rPr>
          <w:rtl/>
          <w:lang w:eastAsia="en-US"/>
        </w:rPr>
        <w:t>–</w:t>
      </w:r>
      <w:r w:rsidR="00DD480A">
        <w:rPr>
          <w:rFonts w:hint="cs"/>
          <w:rtl/>
          <w:lang w:eastAsia="en-US"/>
        </w:rPr>
        <w:t xml:space="preserve"> </w:t>
      </w:r>
      <w:r w:rsidR="002734E5">
        <w:rPr>
          <w:rFonts w:hint="cs"/>
          <w:rtl/>
          <w:lang w:eastAsia="en-US"/>
        </w:rPr>
        <w:t>ליצנות</w:t>
      </w:r>
    </w:p>
    <w:p w14:paraId="0755A77C" w14:textId="24915B8B" w:rsidR="002136D1" w:rsidRDefault="002251A8" w:rsidP="002251A8">
      <w:pPr>
        <w:pStyle w:val="ac"/>
        <w:rPr>
          <w:rtl/>
          <w:lang w:eastAsia="en-US"/>
        </w:rPr>
      </w:pPr>
      <w:r>
        <w:rPr>
          <w:rtl/>
          <w:lang w:eastAsia="en-US"/>
        </w:rPr>
        <w:t>במיעוט שיחה</w:t>
      </w:r>
      <w:r w:rsidR="002734E5">
        <w:rPr>
          <w:rFonts w:hint="cs"/>
          <w:rtl/>
          <w:lang w:eastAsia="en-US"/>
        </w:rPr>
        <w:t xml:space="preserve"> </w:t>
      </w:r>
      <w:r w:rsidR="002136D1">
        <w:rPr>
          <w:rtl/>
          <w:lang w:eastAsia="en-US"/>
        </w:rPr>
        <w:t>–</w:t>
      </w:r>
      <w:r>
        <w:rPr>
          <w:rtl/>
          <w:lang w:eastAsia="en-US"/>
        </w:rPr>
        <w:t xml:space="preserve"> ליצנות</w:t>
      </w:r>
      <w:r w:rsidR="002136D1">
        <w:rPr>
          <w:rFonts w:hint="cs"/>
          <w:rtl/>
          <w:lang w:eastAsia="en-US"/>
        </w:rPr>
        <w:t>.</w:t>
      </w:r>
      <w:r w:rsidR="006207DC">
        <w:rPr>
          <w:rStyle w:val="a5"/>
          <w:rtl/>
          <w:lang w:eastAsia="en-US"/>
        </w:rPr>
        <w:footnoteReference w:id="5"/>
      </w:r>
    </w:p>
    <w:p w14:paraId="16619D13" w14:textId="7E6D4EBD" w:rsidR="00F07C39" w:rsidRDefault="00F07C39" w:rsidP="00A27ECE">
      <w:pPr>
        <w:pStyle w:val="ab"/>
        <w:rPr>
          <w:rtl/>
          <w:lang w:eastAsia="en-US"/>
        </w:rPr>
      </w:pPr>
      <w:r>
        <w:rPr>
          <w:rtl/>
          <w:lang w:eastAsia="en-US"/>
        </w:rPr>
        <w:t>תפארת ישראל - יכין מסכת אבות פרק ו משנה ה</w:t>
      </w:r>
      <w:r>
        <w:rPr>
          <w:rFonts w:hint="cs"/>
          <w:rtl/>
          <w:lang w:eastAsia="en-US"/>
        </w:rPr>
        <w:t xml:space="preserve"> </w:t>
      </w:r>
      <w:r>
        <w:rPr>
          <w:rtl/>
          <w:lang w:eastAsia="en-US"/>
        </w:rPr>
        <w:t>–</w:t>
      </w:r>
      <w:r>
        <w:rPr>
          <w:rFonts w:hint="cs"/>
          <w:rtl/>
          <w:lang w:eastAsia="en-US"/>
        </w:rPr>
        <w:t xml:space="preserve"> שתנוח הנפש קצת</w:t>
      </w:r>
    </w:p>
    <w:p w14:paraId="08C64ABE" w14:textId="4C68DFEC" w:rsidR="00A27ECE" w:rsidRDefault="00F07C39" w:rsidP="00A27ECE">
      <w:pPr>
        <w:pStyle w:val="ac"/>
        <w:rPr>
          <w:rtl/>
          <w:lang w:eastAsia="en-US"/>
        </w:rPr>
      </w:pPr>
      <w:r>
        <w:rPr>
          <w:rtl/>
          <w:lang w:eastAsia="en-US"/>
        </w:rPr>
        <w:t>במיעוט שיחה</w:t>
      </w:r>
      <w:r w:rsidR="00A27ECE">
        <w:rPr>
          <w:rFonts w:hint="cs"/>
          <w:rtl/>
          <w:lang w:eastAsia="en-US"/>
        </w:rPr>
        <w:t xml:space="preserve"> - </w:t>
      </w:r>
      <w:r>
        <w:rPr>
          <w:rtl/>
          <w:lang w:eastAsia="en-US"/>
        </w:rPr>
        <w:t>דברים של מה בכך, ומיעוטו יפה לתורה, כדי שתנוח הנפש קצת ע</w:t>
      </w:r>
      <w:r w:rsidR="00A27ECE">
        <w:rPr>
          <w:rFonts w:hint="cs"/>
          <w:rtl/>
          <w:lang w:eastAsia="en-US"/>
        </w:rPr>
        <w:t>ל ידי זה.</w:t>
      </w:r>
      <w:r w:rsidR="006207DC">
        <w:rPr>
          <w:rStyle w:val="a5"/>
          <w:rtl/>
          <w:lang w:eastAsia="en-US"/>
        </w:rPr>
        <w:footnoteReference w:id="6"/>
      </w:r>
      <w:r w:rsidR="00A27ECE">
        <w:rPr>
          <w:rFonts w:hint="cs"/>
          <w:rtl/>
          <w:lang w:eastAsia="en-US"/>
        </w:rPr>
        <w:t xml:space="preserve"> </w:t>
      </w:r>
    </w:p>
    <w:p w14:paraId="3DF8F951" w14:textId="2F371838" w:rsidR="008A75BE" w:rsidRDefault="008A75BE" w:rsidP="008A75BE">
      <w:pPr>
        <w:pStyle w:val="ac"/>
        <w:rPr>
          <w:rtl/>
          <w:lang w:eastAsia="en-US"/>
        </w:rPr>
      </w:pPr>
      <w:r>
        <w:rPr>
          <w:rFonts w:hint="cs"/>
          <w:rtl/>
          <w:lang w:eastAsia="en-US"/>
        </w:rPr>
        <w:t>ב</w:t>
      </w:r>
      <w:r>
        <w:rPr>
          <w:rtl/>
          <w:lang w:eastAsia="en-US"/>
        </w:rPr>
        <w:t>מיעוט שחוק</w:t>
      </w:r>
      <w:r>
        <w:rPr>
          <w:rFonts w:hint="cs"/>
          <w:rtl/>
          <w:lang w:eastAsia="en-US"/>
        </w:rPr>
        <w:t xml:space="preserve"> - </w:t>
      </w:r>
      <w:r>
        <w:rPr>
          <w:rtl/>
          <w:lang w:eastAsia="en-US"/>
        </w:rPr>
        <w:t>מ</w:t>
      </w:r>
      <w:r>
        <w:rPr>
          <w:rFonts w:hint="cs"/>
          <w:rtl/>
          <w:lang w:eastAsia="en-US"/>
        </w:rPr>
        <w:t>י</w:t>
      </w:r>
      <w:r>
        <w:rPr>
          <w:rtl/>
          <w:lang w:eastAsia="en-US"/>
        </w:rPr>
        <w:t xml:space="preserve">לתא </w:t>
      </w:r>
      <w:proofErr w:type="spellStart"/>
      <w:r>
        <w:rPr>
          <w:rtl/>
          <w:lang w:eastAsia="en-US"/>
        </w:rPr>
        <w:t>דבדיחותא</w:t>
      </w:r>
      <w:proofErr w:type="spellEnd"/>
      <w:r>
        <w:rPr>
          <w:rtl/>
          <w:lang w:eastAsia="en-US"/>
        </w:rPr>
        <w:t xml:space="preserve"> ג</w:t>
      </w:r>
      <w:r>
        <w:rPr>
          <w:rFonts w:hint="cs"/>
          <w:rtl/>
          <w:lang w:eastAsia="en-US"/>
        </w:rPr>
        <w:t xml:space="preserve">ם כן </w:t>
      </w:r>
      <w:r>
        <w:rPr>
          <w:rtl/>
          <w:lang w:eastAsia="en-US"/>
        </w:rPr>
        <w:t xml:space="preserve">מיעוטו יפה, כדי לשמח הנפש ולהבריקה בחריצות </w:t>
      </w:r>
      <w:proofErr w:type="spellStart"/>
      <w:r>
        <w:rPr>
          <w:rtl/>
          <w:lang w:eastAsia="en-US"/>
        </w:rPr>
        <w:t>וזכרון</w:t>
      </w:r>
      <w:proofErr w:type="spellEnd"/>
      <w:r>
        <w:rPr>
          <w:rtl/>
          <w:lang w:eastAsia="en-US"/>
        </w:rPr>
        <w:t xml:space="preserve"> [פסחים </w:t>
      </w:r>
      <w:proofErr w:type="spellStart"/>
      <w:r>
        <w:rPr>
          <w:rtl/>
          <w:lang w:eastAsia="en-US"/>
        </w:rPr>
        <w:t>קיז</w:t>
      </w:r>
      <w:proofErr w:type="spellEnd"/>
      <w:r>
        <w:rPr>
          <w:rtl/>
          <w:lang w:eastAsia="en-US"/>
        </w:rPr>
        <w:t xml:space="preserve"> א]</w:t>
      </w:r>
      <w:r>
        <w:rPr>
          <w:rFonts w:hint="cs"/>
          <w:rtl/>
          <w:lang w:eastAsia="en-US"/>
        </w:rPr>
        <w:t>.</w:t>
      </w:r>
      <w:r w:rsidR="006207DC">
        <w:rPr>
          <w:rStyle w:val="a5"/>
          <w:rtl/>
          <w:lang w:eastAsia="en-US"/>
        </w:rPr>
        <w:footnoteReference w:id="7"/>
      </w:r>
      <w:r>
        <w:rPr>
          <w:rFonts w:hint="cs"/>
          <w:rtl/>
          <w:lang w:eastAsia="en-US"/>
        </w:rPr>
        <w:t xml:space="preserve"> </w:t>
      </w:r>
    </w:p>
    <w:p w14:paraId="74B3768F" w14:textId="7D990CC4" w:rsidR="00F07C39" w:rsidRDefault="00F07C39" w:rsidP="000A415A">
      <w:pPr>
        <w:pStyle w:val="ab"/>
        <w:rPr>
          <w:rtl/>
          <w:lang w:eastAsia="en-US"/>
        </w:rPr>
      </w:pPr>
      <w:r>
        <w:rPr>
          <w:rtl/>
          <w:lang w:eastAsia="en-US"/>
        </w:rPr>
        <w:lastRenderedPageBreak/>
        <w:t xml:space="preserve">דף על הדף מסכת יומא דף </w:t>
      </w:r>
      <w:proofErr w:type="spellStart"/>
      <w:r>
        <w:rPr>
          <w:rtl/>
          <w:lang w:eastAsia="en-US"/>
        </w:rPr>
        <w:t>יט</w:t>
      </w:r>
      <w:proofErr w:type="spellEnd"/>
      <w:r>
        <w:rPr>
          <w:rtl/>
          <w:lang w:eastAsia="en-US"/>
        </w:rPr>
        <w:t xml:space="preserve"> עמוד ב</w:t>
      </w:r>
      <w:r w:rsidR="002D0C04">
        <w:rPr>
          <w:rFonts w:hint="cs"/>
          <w:rtl/>
          <w:lang w:eastAsia="en-US"/>
        </w:rPr>
        <w:t xml:space="preserve"> </w:t>
      </w:r>
      <w:r w:rsidR="002D0C04">
        <w:rPr>
          <w:rFonts w:cs="David"/>
          <w:rtl/>
          <w:lang w:eastAsia="en-US"/>
        </w:rPr>
        <w:t>–</w:t>
      </w:r>
      <w:r w:rsidR="002D0C04">
        <w:rPr>
          <w:rFonts w:hint="cs"/>
          <w:rtl/>
          <w:lang w:eastAsia="en-US"/>
        </w:rPr>
        <w:t xml:space="preserve"> בשם </w:t>
      </w:r>
      <w:proofErr w:type="spellStart"/>
      <w:r w:rsidR="002D0C04">
        <w:rPr>
          <w:rFonts w:hint="cs"/>
          <w:rtl/>
          <w:lang w:eastAsia="en-US"/>
        </w:rPr>
        <w:t>הגר"א</w:t>
      </w:r>
      <w:proofErr w:type="spellEnd"/>
    </w:p>
    <w:p w14:paraId="23D8300E" w14:textId="30DFC248" w:rsidR="00F07C39" w:rsidRDefault="00F07C39" w:rsidP="00F07C39">
      <w:pPr>
        <w:pStyle w:val="ac"/>
        <w:rPr>
          <w:rtl/>
          <w:lang w:eastAsia="en-US"/>
        </w:rPr>
      </w:pPr>
      <w:r>
        <w:rPr>
          <w:rtl/>
          <w:lang w:eastAsia="en-US"/>
        </w:rPr>
        <w:t xml:space="preserve">ומצאתי בהקדמת ספר בית אהרן </w:t>
      </w:r>
      <w:proofErr w:type="spellStart"/>
      <w:r>
        <w:rPr>
          <w:rtl/>
          <w:lang w:eastAsia="en-US"/>
        </w:rPr>
        <w:t>להג</w:t>
      </w:r>
      <w:r w:rsidR="000A415A">
        <w:rPr>
          <w:rFonts w:hint="cs"/>
          <w:rtl/>
          <w:lang w:eastAsia="en-US"/>
        </w:rPr>
        <w:t>און</w:t>
      </w:r>
      <w:proofErr w:type="spellEnd"/>
      <w:r w:rsidR="000A415A">
        <w:rPr>
          <w:rFonts w:hint="cs"/>
          <w:rtl/>
          <w:lang w:eastAsia="en-US"/>
        </w:rPr>
        <w:t xml:space="preserve"> ר' א</w:t>
      </w:r>
      <w:r w:rsidR="001E5E8E">
        <w:rPr>
          <w:rFonts w:hint="cs"/>
          <w:rtl/>
          <w:lang w:eastAsia="en-US"/>
        </w:rPr>
        <w:t>הרון</w:t>
      </w:r>
      <w:r w:rsidR="000A415A">
        <w:rPr>
          <w:rFonts w:hint="cs"/>
          <w:rtl/>
          <w:lang w:eastAsia="en-US"/>
        </w:rPr>
        <w:t xml:space="preserve"> </w:t>
      </w:r>
      <w:proofErr w:type="spellStart"/>
      <w:r>
        <w:rPr>
          <w:rtl/>
          <w:lang w:eastAsia="en-US"/>
        </w:rPr>
        <w:t>וולקין</w:t>
      </w:r>
      <w:proofErr w:type="spellEnd"/>
      <w:r>
        <w:rPr>
          <w:rtl/>
          <w:lang w:eastAsia="en-US"/>
        </w:rPr>
        <w:t xml:space="preserve"> ז"ל,</w:t>
      </w:r>
      <w:r w:rsidR="001E5E8E">
        <w:rPr>
          <w:rStyle w:val="a5"/>
          <w:rtl/>
          <w:lang w:eastAsia="en-US"/>
        </w:rPr>
        <w:footnoteReference w:id="8"/>
      </w:r>
      <w:r>
        <w:rPr>
          <w:rtl/>
          <w:lang w:eastAsia="en-US"/>
        </w:rPr>
        <w:t xml:space="preserve"> כותב בנו ששמע מאביו בשם </w:t>
      </w:r>
      <w:proofErr w:type="spellStart"/>
      <w:r>
        <w:rPr>
          <w:rtl/>
          <w:lang w:eastAsia="en-US"/>
        </w:rPr>
        <w:t>הגר"א</w:t>
      </w:r>
      <w:proofErr w:type="spellEnd"/>
      <w:r>
        <w:rPr>
          <w:rtl/>
          <w:lang w:eastAsia="en-US"/>
        </w:rPr>
        <w:t xml:space="preserve"> לבאר הא ד</w:t>
      </w:r>
      <w:r w:rsidR="000A415A">
        <w:rPr>
          <w:rtl/>
          <w:lang w:eastAsia="en-US"/>
        </w:rPr>
        <w:t>ְ</w:t>
      </w:r>
      <w:r>
        <w:rPr>
          <w:rtl/>
          <w:lang w:eastAsia="en-US"/>
        </w:rPr>
        <w:t>ש</w:t>
      </w:r>
      <w:r w:rsidR="000A415A">
        <w:rPr>
          <w:rtl/>
          <w:lang w:eastAsia="en-US"/>
        </w:rPr>
        <w:t>ָׁ</w:t>
      </w:r>
      <w:r>
        <w:rPr>
          <w:rtl/>
          <w:lang w:eastAsia="en-US"/>
        </w:rPr>
        <w:t>נו</w:t>
      </w:r>
      <w:r w:rsidR="000A415A">
        <w:rPr>
          <w:rtl/>
          <w:lang w:eastAsia="en-US"/>
        </w:rPr>
        <w:t>ּ</w:t>
      </w:r>
      <w:r>
        <w:rPr>
          <w:rtl/>
          <w:lang w:eastAsia="en-US"/>
        </w:rPr>
        <w:t xml:space="preserve"> ומנו חכמים (בפ</w:t>
      </w:r>
      <w:r w:rsidR="00FC1768">
        <w:rPr>
          <w:rFonts w:hint="cs"/>
          <w:rtl/>
          <w:lang w:eastAsia="en-US"/>
        </w:rPr>
        <w:t xml:space="preserve">רק </w:t>
      </w:r>
      <w:r>
        <w:rPr>
          <w:rtl/>
          <w:lang w:eastAsia="en-US"/>
        </w:rPr>
        <w:t xml:space="preserve">ו דאבות) לאחד </w:t>
      </w:r>
      <w:proofErr w:type="spellStart"/>
      <w:r>
        <w:rPr>
          <w:rtl/>
          <w:lang w:eastAsia="en-US"/>
        </w:rPr>
        <w:t>ממ"ח</w:t>
      </w:r>
      <w:proofErr w:type="spellEnd"/>
      <w:r>
        <w:rPr>
          <w:rtl/>
          <w:lang w:eastAsia="en-US"/>
        </w:rPr>
        <w:t xml:space="preserve"> דברים שהתורה נקנית בהן במיעוט שיחה, שזה אינו בשלילה כפי המובן הפשוט</w:t>
      </w:r>
      <w:r w:rsidR="002D0C04">
        <w:rPr>
          <w:rFonts w:hint="cs"/>
          <w:rtl/>
          <w:lang w:eastAsia="en-US"/>
        </w:rPr>
        <w:t>,</w:t>
      </w:r>
      <w:r>
        <w:rPr>
          <w:rtl/>
          <w:lang w:eastAsia="en-US"/>
        </w:rPr>
        <w:t xml:space="preserve"> כלומר שימעט בשיחה לגמרי מבלי הוציא אף דיבור מפיו</w:t>
      </w:r>
      <w:r w:rsidR="002D0C04">
        <w:rPr>
          <w:rFonts w:hint="cs"/>
          <w:rtl/>
          <w:lang w:eastAsia="en-US"/>
        </w:rPr>
        <w:t>.</w:t>
      </w:r>
      <w:r>
        <w:rPr>
          <w:rtl/>
          <w:lang w:eastAsia="en-US"/>
        </w:rPr>
        <w:t xml:space="preserve"> רק הכוונה להיפך</w:t>
      </w:r>
      <w:r w:rsidR="002D0C04">
        <w:rPr>
          <w:rFonts w:hint="cs"/>
          <w:rtl/>
          <w:lang w:eastAsia="en-US"/>
        </w:rPr>
        <w:t>,</w:t>
      </w:r>
      <w:r>
        <w:rPr>
          <w:rtl/>
          <w:lang w:eastAsia="en-US"/>
        </w:rPr>
        <w:t xml:space="preserve"> היינו לחייב מיעוט שיחה, שאם </w:t>
      </w:r>
      <w:proofErr w:type="spellStart"/>
      <w:r>
        <w:rPr>
          <w:rtl/>
          <w:lang w:eastAsia="en-US"/>
        </w:rPr>
        <w:t>ילמוד</w:t>
      </w:r>
      <w:proofErr w:type="spellEnd"/>
      <w:r>
        <w:rPr>
          <w:rtl/>
          <w:lang w:eastAsia="en-US"/>
        </w:rPr>
        <w:t xml:space="preserve"> אדם הרבה בלי הפסק</w:t>
      </w:r>
      <w:r w:rsidR="002D0C04">
        <w:rPr>
          <w:rFonts w:hint="cs"/>
          <w:rtl/>
          <w:lang w:eastAsia="en-US"/>
        </w:rPr>
        <w:t>,</w:t>
      </w:r>
      <w:r>
        <w:rPr>
          <w:rtl/>
          <w:lang w:eastAsia="en-US"/>
        </w:rPr>
        <w:t xml:space="preserve"> דעתו תתבלבל עליו</w:t>
      </w:r>
      <w:r w:rsidR="002D0C04">
        <w:rPr>
          <w:rFonts w:hint="cs"/>
          <w:rtl/>
          <w:lang w:eastAsia="en-US"/>
        </w:rPr>
        <w:t>.</w:t>
      </w:r>
      <w:r>
        <w:rPr>
          <w:rtl/>
          <w:lang w:eastAsia="en-US"/>
        </w:rPr>
        <w:t xml:space="preserve"> וע"כ בכדי </w:t>
      </w:r>
      <w:proofErr w:type="spellStart"/>
      <w:r>
        <w:rPr>
          <w:rtl/>
          <w:lang w:eastAsia="en-US"/>
        </w:rPr>
        <w:t>לאוקמי</w:t>
      </w:r>
      <w:proofErr w:type="spellEnd"/>
      <w:r>
        <w:rPr>
          <w:rtl/>
          <w:lang w:eastAsia="en-US"/>
        </w:rPr>
        <w:t xml:space="preserve"> </w:t>
      </w:r>
      <w:proofErr w:type="spellStart"/>
      <w:r>
        <w:rPr>
          <w:rtl/>
          <w:lang w:eastAsia="en-US"/>
        </w:rPr>
        <w:t>גירסא</w:t>
      </w:r>
      <w:proofErr w:type="spellEnd"/>
      <w:r w:rsidR="002D0C04">
        <w:rPr>
          <w:rStyle w:val="a5"/>
          <w:rtl/>
          <w:lang w:eastAsia="en-US"/>
        </w:rPr>
        <w:footnoteReference w:id="9"/>
      </w:r>
      <w:r>
        <w:rPr>
          <w:rtl/>
          <w:lang w:eastAsia="en-US"/>
        </w:rPr>
        <w:t xml:space="preserve"> צריך הוא מזמן לזמן לשיחה קלה</w:t>
      </w:r>
      <w:r w:rsidR="002D0C04">
        <w:rPr>
          <w:rFonts w:hint="cs"/>
          <w:rtl/>
          <w:lang w:eastAsia="en-US"/>
        </w:rPr>
        <w:t>.</w:t>
      </w:r>
      <w:r w:rsidR="00965631">
        <w:rPr>
          <w:rStyle w:val="a5"/>
          <w:rtl/>
          <w:lang w:eastAsia="en-US"/>
        </w:rPr>
        <w:footnoteReference w:id="10"/>
      </w:r>
    </w:p>
    <w:p w14:paraId="14012A01" w14:textId="43E77F8D" w:rsidR="00170415" w:rsidRDefault="00170415" w:rsidP="003F2D80">
      <w:pPr>
        <w:pStyle w:val="ab"/>
        <w:rPr>
          <w:rtl/>
          <w:lang w:eastAsia="en-US"/>
        </w:rPr>
      </w:pPr>
      <w:r>
        <w:rPr>
          <w:rtl/>
          <w:lang w:eastAsia="en-US"/>
        </w:rPr>
        <w:t>פירוש המשנה לרמב"ם מסכת אבות - שמונה פרקים פרק ה</w:t>
      </w:r>
      <w:r w:rsidR="008C0168">
        <w:rPr>
          <w:rFonts w:hint="cs"/>
          <w:rtl/>
          <w:lang w:eastAsia="en-US"/>
        </w:rPr>
        <w:t xml:space="preserve"> </w:t>
      </w:r>
      <w:r w:rsidR="008C0168">
        <w:rPr>
          <w:rtl/>
          <w:lang w:eastAsia="en-US"/>
        </w:rPr>
        <w:t>–</w:t>
      </w:r>
      <w:r w:rsidR="008C0168">
        <w:rPr>
          <w:rFonts w:hint="cs"/>
          <w:rtl/>
          <w:lang w:eastAsia="en-US"/>
        </w:rPr>
        <w:t xml:space="preserve"> מנוחת החושים</w:t>
      </w:r>
    </w:p>
    <w:p w14:paraId="0C5016F6" w14:textId="290444AE" w:rsidR="00170415" w:rsidRDefault="00170415" w:rsidP="00170415">
      <w:pPr>
        <w:pStyle w:val="ac"/>
        <w:rPr>
          <w:rtl/>
          <w:lang w:eastAsia="en-US"/>
        </w:rPr>
      </w:pPr>
      <w:r>
        <w:rPr>
          <w:rtl/>
          <w:lang w:eastAsia="en-US"/>
        </w:rPr>
        <w:t>כי הנפש תילאה והמחשבה ת</w:t>
      </w:r>
      <w:r w:rsidR="00924173">
        <w:rPr>
          <w:rFonts w:hint="cs"/>
          <w:rtl/>
          <w:lang w:eastAsia="en-US"/>
        </w:rPr>
        <w:t>י</w:t>
      </w:r>
      <w:r>
        <w:rPr>
          <w:rtl/>
          <w:lang w:eastAsia="en-US"/>
        </w:rPr>
        <w:t>עכר בהתמדת העיון בדברים הקשים, כמו שיתעייף הגוף בהתעסקו במלאכות המייגעות, עד שינוח וישקוט, ואז יחזור לשיוויו. כן תצטרך הנפש גם כן לה</w:t>
      </w:r>
      <w:r w:rsidR="00924173">
        <w:rPr>
          <w:rFonts w:hint="cs"/>
          <w:rtl/>
          <w:lang w:eastAsia="en-US"/>
        </w:rPr>
        <w:t>י</w:t>
      </w:r>
      <w:r>
        <w:rPr>
          <w:rtl/>
          <w:lang w:eastAsia="en-US"/>
        </w:rPr>
        <w:t xml:space="preserve">רגע, ולעסוק במנוחת חושים, כמו ההסתכלות בציורים ובדברים הנאים, עד שתסור ממנה </w:t>
      </w:r>
      <w:proofErr w:type="spellStart"/>
      <w:r>
        <w:rPr>
          <w:rtl/>
          <w:lang w:eastAsia="en-US"/>
        </w:rPr>
        <w:t>הליאות</w:t>
      </w:r>
      <w:proofErr w:type="spellEnd"/>
      <w:r>
        <w:rPr>
          <w:rtl/>
          <w:lang w:eastAsia="en-US"/>
        </w:rPr>
        <w:t xml:space="preserve">, כמו שיאמרו: כי חלשי רבנן </w:t>
      </w:r>
      <w:proofErr w:type="spellStart"/>
      <w:r>
        <w:rPr>
          <w:rtl/>
          <w:lang w:eastAsia="en-US"/>
        </w:rPr>
        <w:t>מגירסא</w:t>
      </w:r>
      <w:proofErr w:type="spellEnd"/>
      <w:r>
        <w:rPr>
          <w:rtl/>
          <w:lang w:eastAsia="en-US"/>
        </w:rPr>
        <w:t>.</w:t>
      </w:r>
      <w:r w:rsidR="003F2D80">
        <w:rPr>
          <w:rStyle w:val="a5"/>
          <w:rtl/>
          <w:lang w:eastAsia="en-US"/>
        </w:rPr>
        <w:footnoteReference w:id="11"/>
      </w:r>
      <w:r>
        <w:rPr>
          <w:rtl/>
          <w:lang w:eastAsia="en-US"/>
        </w:rPr>
        <w:t xml:space="preserve"> וקרוב הדבר שעל זה האופן לא יהיו אלו רעות, ולא פעולות הבל, רצוני לומר: ההתעוררות לעשיית הפיתוחים והק</w:t>
      </w:r>
      <w:r w:rsidR="000E4E75">
        <w:rPr>
          <w:rFonts w:hint="cs"/>
          <w:rtl/>
          <w:lang w:eastAsia="en-US"/>
        </w:rPr>
        <w:t>י</w:t>
      </w:r>
      <w:r>
        <w:rPr>
          <w:rtl/>
          <w:lang w:eastAsia="en-US"/>
        </w:rPr>
        <w:t>שוטים בבניינים ובכלים ובבגדים.</w:t>
      </w:r>
      <w:r w:rsidR="003035F1">
        <w:rPr>
          <w:rStyle w:val="a5"/>
          <w:rtl/>
          <w:lang w:eastAsia="en-US"/>
        </w:rPr>
        <w:footnoteReference w:id="12"/>
      </w:r>
    </w:p>
    <w:p w14:paraId="0EC2BFC3" w14:textId="1C9F7684" w:rsidR="00407996" w:rsidRDefault="00407996" w:rsidP="003F2D80">
      <w:pPr>
        <w:pStyle w:val="ab"/>
        <w:rPr>
          <w:rtl/>
          <w:lang w:eastAsia="en-US"/>
        </w:rPr>
      </w:pPr>
      <w:r>
        <w:rPr>
          <w:rtl/>
          <w:lang w:eastAsia="en-US"/>
        </w:rPr>
        <w:t>ספר מלמד התלמידים פרשת בראשית</w:t>
      </w:r>
      <w:r w:rsidR="003F2D80">
        <w:rPr>
          <w:rFonts w:hint="cs"/>
          <w:rtl/>
          <w:lang w:eastAsia="en-US"/>
        </w:rPr>
        <w:t xml:space="preserve"> </w:t>
      </w:r>
      <w:r w:rsidR="003F2D80">
        <w:rPr>
          <w:rtl/>
          <w:lang w:eastAsia="en-US"/>
        </w:rPr>
        <w:t>–</w:t>
      </w:r>
      <w:r w:rsidR="003F2D80">
        <w:rPr>
          <w:rFonts w:hint="cs"/>
          <w:rtl/>
          <w:lang w:eastAsia="en-US"/>
        </w:rPr>
        <w:t xml:space="preserve"> הפסקה </w:t>
      </w:r>
      <w:r w:rsidR="00176BAC">
        <w:rPr>
          <w:rFonts w:hint="cs"/>
          <w:rtl/>
          <w:lang w:eastAsia="en-US"/>
        </w:rPr>
        <w:t>לבדיחות הדעת ו</w:t>
      </w:r>
      <w:r w:rsidR="003F2D80">
        <w:rPr>
          <w:rFonts w:hint="cs"/>
          <w:rtl/>
          <w:lang w:eastAsia="en-US"/>
        </w:rPr>
        <w:t>לנגינה</w:t>
      </w:r>
      <w:r w:rsidR="00176BAC">
        <w:rPr>
          <w:rStyle w:val="a5"/>
          <w:rtl/>
          <w:lang w:eastAsia="en-US"/>
        </w:rPr>
        <w:footnoteReference w:id="13"/>
      </w:r>
    </w:p>
    <w:p w14:paraId="2DBF5301" w14:textId="10CD4554" w:rsidR="00407996" w:rsidRDefault="00407996" w:rsidP="00693DD7">
      <w:pPr>
        <w:pStyle w:val="ac"/>
        <w:rPr>
          <w:rtl/>
          <w:lang w:eastAsia="en-US"/>
        </w:rPr>
      </w:pPr>
      <w:r>
        <w:rPr>
          <w:rtl/>
          <w:lang w:eastAsia="en-US"/>
        </w:rPr>
        <w:t>כן הזהיר שם לה</w:t>
      </w:r>
      <w:r w:rsidR="003F2D80">
        <w:rPr>
          <w:rFonts w:hint="cs"/>
          <w:rtl/>
          <w:lang w:eastAsia="en-US"/>
        </w:rPr>
        <w:t>י</w:t>
      </w:r>
      <w:r>
        <w:rPr>
          <w:rtl/>
          <w:lang w:eastAsia="en-US"/>
        </w:rPr>
        <w:t>שמר ממדה אחרת</w:t>
      </w:r>
      <w:r w:rsidR="003F2D80">
        <w:rPr>
          <w:rFonts w:hint="cs"/>
          <w:rtl/>
          <w:lang w:eastAsia="en-US"/>
        </w:rPr>
        <w:t>,</w:t>
      </w:r>
      <w:r>
        <w:rPr>
          <w:rtl/>
          <w:lang w:eastAsia="en-US"/>
        </w:rPr>
        <w:t xml:space="preserve"> ואם היא</w:t>
      </w:r>
      <w:r w:rsidR="003F2D80">
        <w:rPr>
          <w:rStyle w:val="a5"/>
          <w:rtl/>
          <w:lang w:eastAsia="en-US"/>
        </w:rPr>
        <w:footnoteReference w:id="14"/>
      </w:r>
      <w:r>
        <w:rPr>
          <w:rtl/>
          <w:lang w:eastAsia="en-US"/>
        </w:rPr>
        <w:t xml:space="preserve"> נראית טובה בעיני קצת בני אדם</w:t>
      </w:r>
      <w:r w:rsidR="003F2D80">
        <w:rPr>
          <w:rFonts w:hint="cs"/>
          <w:rtl/>
          <w:lang w:eastAsia="en-US"/>
        </w:rPr>
        <w:t>,</w:t>
      </w:r>
      <w:r>
        <w:rPr>
          <w:rtl/>
          <w:lang w:eastAsia="en-US"/>
        </w:rPr>
        <w:t xml:space="preserve"> והיא ההתמדה בדרישה ובעיון מאין הפסק</w:t>
      </w:r>
      <w:r w:rsidR="003F2D80">
        <w:rPr>
          <w:rFonts w:hint="cs"/>
          <w:rtl/>
          <w:lang w:eastAsia="en-US"/>
        </w:rPr>
        <w:t>.</w:t>
      </w:r>
      <w:r>
        <w:rPr>
          <w:rtl/>
          <w:lang w:eastAsia="en-US"/>
        </w:rPr>
        <w:t xml:space="preserve"> ובאמת היא רעה מאד</w:t>
      </w:r>
      <w:r w:rsidR="003F2D80">
        <w:rPr>
          <w:rFonts w:hint="cs"/>
          <w:rtl/>
          <w:lang w:eastAsia="en-US"/>
        </w:rPr>
        <w:t>,</w:t>
      </w:r>
      <w:r>
        <w:rPr>
          <w:rtl/>
          <w:lang w:eastAsia="en-US"/>
        </w:rPr>
        <w:t xml:space="preserve"> לפי שהשכל האנושי ישיגהו ליאות כשאר כחות האנושיות</w:t>
      </w:r>
      <w:r w:rsidR="003F2D80">
        <w:rPr>
          <w:rFonts w:hint="cs"/>
          <w:rtl/>
          <w:lang w:eastAsia="en-US"/>
        </w:rPr>
        <w:t>,</w:t>
      </w:r>
      <w:r>
        <w:rPr>
          <w:rtl/>
          <w:lang w:eastAsia="en-US"/>
        </w:rPr>
        <w:t xml:space="preserve"> עד שיבוא החכם לומר דברים לא טובים.</w:t>
      </w:r>
      <w:r w:rsidR="003F2D80">
        <w:rPr>
          <w:rStyle w:val="a5"/>
          <w:rtl/>
          <w:lang w:eastAsia="en-US"/>
        </w:rPr>
        <w:footnoteReference w:id="15"/>
      </w:r>
      <w:r>
        <w:rPr>
          <w:rtl/>
          <w:lang w:eastAsia="en-US"/>
        </w:rPr>
        <w:t xml:space="preserve"> ולפי </w:t>
      </w:r>
      <w:proofErr w:type="spellStart"/>
      <w:r>
        <w:rPr>
          <w:rtl/>
          <w:lang w:eastAsia="en-US"/>
        </w:rPr>
        <w:t>הענין</w:t>
      </w:r>
      <w:proofErr w:type="spellEnd"/>
      <w:r>
        <w:rPr>
          <w:rtl/>
          <w:lang w:eastAsia="en-US"/>
        </w:rPr>
        <w:t xml:space="preserve"> הזה</w:t>
      </w:r>
      <w:r w:rsidR="003035F1">
        <w:rPr>
          <w:rFonts w:hint="cs"/>
          <w:rtl/>
          <w:lang w:eastAsia="en-US"/>
        </w:rPr>
        <w:t>,</w:t>
      </w:r>
      <w:r>
        <w:rPr>
          <w:rtl/>
          <w:lang w:eastAsia="en-US"/>
        </w:rPr>
        <w:t xml:space="preserve"> היה דרך חכמי התלמוד לערב דברי שמחה ושחוק בדבריהם כמו שמצאנו להם</w:t>
      </w:r>
      <w:r w:rsidR="003035F1">
        <w:rPr>
          <w:rFonts w:hint="cs"/>
          <w:rtl/>
          <w:lang w:eastAsia="en-US"/>
        </w:rPr>
        <w:t>:</w:t>
      </w:r>
      <w:r>
        <w:rPr>
          <w:rtl/>
          <w:lang w:eastAsia="en-US"/>
        </w:rPr>
        <w:t xml:space="preserve"> כי הוו חלשי רבנן </w:t>
      </w:r>
      <w:proofErr w:type="spellStart"/>
      <w:r>
        <w:rPr>
          <w:rtl/>
          <w:lang w:eastAsia="en-US"/>
        </w:rPr>
        <w:t>מגירסא</w:t>
      </w:r>
      <w:proofErr w:type="spellEnd"/>
      <w:r>
        <w:rPr>
          <w:rtl/>
          <w:lang w:eastAsia="en-US"/>
        </w:rPr>
        <w:t xml:space="preserve"> הוו אמרי מלי </w:t>
      </w:r>
      <w:proofErr w:type="spellStart"/>
      <w:r>
        <w:rPr>
          <w:rtl/>
          <w:lang w:eastAsia="en-US"/>
        </w:rPr>
        <w:t>דבדיחותא</w:t>
      </w:r>
      <w:proofErr w:type="spellEnd"/>
      <w:r w:rsidR="003035F1">
        <w:rPr>
          <w:rFonts w:hint="cs"/>
          <w:rtl/>
          <w:lang w:eastAsia="en-US"/>
        </w:rPr>
        <w:t>.</w:t>
      </w:r>
      <w:r>
        <w:rPr>
          <w:rtl/>
          <w:lang w:eastAsia="en-US"/>
        </w:rPr>
        <w:t xml:space="preserve"> וכן נמצא להם שאין הנבואה שורה אלא מתוך שמחה והוא שהיה דרכם להשתמש בכלי הנ</w:t>
      </w:r>
      <w:r w:rsidR="003035F1">
        <w:rPr>
          <w:rFonts w:hint="cs"/>
          <w:rtl/>
          <w:lang w:eastAsia="en-US"/>
        </w:rPr>
        <w:t>י</w:t>
      </w:r>
      <w:r>
        <w:rPr>
          <w:rtl/>
          <w:lang w:eastAsia="en-US"/>
        </w:rPr>
        <w:t>גון כמו שהתפרסם בדוד המלך וכמו שנאמר באלישע</w:t>
      </w:r>
      <w:r w:rsidR="003035F1">
        <w:rPr>
          <w:rFonts w:hint="cs"/>
          <w:rtl/>
          <w:lang w:eastAsia="en-US"/>
        </w:rPr>
        <w:t>: "</w:t>
      </w:r>
      <w:r w:rsidR="00693DD7" w:rsidRPr="00693DD7">
        <w:rPr>
          <w:rtl/>
          <w:lang w:eastAsia="en-US"/>
        </w:rPr>
        <w:t xml:space="preserve"> </w:t>
      </w:r>
      <w:r w:rsidR="00693DD7">
        <w:rPr>
          <w:rtl/>
          <w:lang w:eastAsia="en-US"/>
        </w:rPr>
        <w:t xml:space="preserve">וְעַתָּה קְחוּ לִי מְנַגֵּן וְהָיָה כְּנַגֵּן הַמְנַגֵּן וַתְּהִי עָלָיו יַד ה' </w:t>
      </w:r>
      <w:r w:rsidR="003035F1">
        <w:rPr>
          <w:rFonts w:hint="cs"/>
          <w:rtl/>
          <w:lang w:eastAsia="en-US"/>
        </w:rPr>
        <w:t>" (</w:t>
      </w:r>
      <w:r w:rsidR="003035F1">
        <w:rPr>
          <w:rtl/>
          <w:lang w:eastAsia="en-US"/>
        </w:rPr>
        <w:t>מלכים ב ג טו</w:t>
      </w:r>
      <w:r w:rsidR="003035F1">
        <w:rPr>
          <w:rFonts w:hint="cs"/>
          <w:rtl/>
          <w:lang w:eastAsia="en-US"/>
        </w:rPr>
        <w:t>)</w:t>
      </w:r>
      <w:r w:rsidR="00693DD7">
        <w:rPr>
          <w:rFonts w:hint="cs"/>
          <w:rtl/>
          <w:lang w:eastAsia="en-US"/>
        </w:rPr>
        <w:t xml:space="preserve">. </w:t>
      </w:r>
      <w:r>
        <w:rPr>
          <w:rtl/>
          <w:lang w:eastAsia="en-US"/>
        </w:rPr>
        <w:t>כל זה מורה שהשכל האנושי ילאה והוא צריך לתענוג רוחני</w:t>
      </w:r>
      <w:r w:rsidR="00693DD7">
        <w:rPr>
          <w:rFonts w:hint="cs"/>
          <w:rtl/>
          <w:lang w:eastAsia="en-US"/>
        </w:rPr>
        <w:t>.</w:t>
      </w:r>
    </w:p>
    <w:p w14:paraId="5C093283" w14:textId="4C323D76" w:rsidR="00407996" w:rsidRDefault="00866DBC" w:rsidP="006A5DF6">
      <w:pPr>
        <w:pStyle w:val="ab"/>
        <w:rPr>
          <w:rtl/>
          <w:lang w:eastAsia="en-US"/>
        </w:rPr>
      </w:pPr>
      <w:r>
        <w:rPr>
          <w:rFonts w:hint="cs"/>
          <w:rtl/>
          <w:lang w:eastAsia="en-US"/>
        </w:rPr>
        <w:t>פירוש 'מדרש שמואל'</w:t>
      </w:r>
      <w:r w:rsidR="00045554">
        <w:rPr>
          <w:rFonts w:hint="cs"/>
          <w:rtl/>
          <w:lang w:eastAsia="en-US"/>
        </w:rPr>
        <w:t xml:space="preserve"> </w:t>
      </w:r>
      <w:r w:rsidR="008C0168">
        <w:rPr>
          <w:rtl/>
          <w:lang w:eastAsia="en-US"/>
        </w:rPr>
        <w:t xml:space="preserve">על מסכת אבות </w:t>
      </w:r>
      <w:r>
        <w:rPr>
          <w:rFonts w:hint="cs"/>
          <w:rtl/>
          <w:lang w:eastAsia="en-US"/>
        </w:rPr>
        <w:t xml:space="preserve">ב יד </w:t>
      </w:r>
      <w:r w:rsidR="00407996">
        <w:rPr>
          <w:rtl/>
          <w:lang w:eastAsia="en-US"/>
        </w:rPr>
        <w:t>–</w:t>
      </w:r>
      <w:r w:rsidR="00407996">
        <w:rPr>
          <w:rFonts w:hint="cs"/>
          <w:rtl/>
          <w:lang w:eastAsia="en-US"/>
        </w:rPr>
        <w:t xml:space="preserve"> יציאה לטיול ברחוב</w:t>
      </w:r>
      <w:r w:rsidR="00176BAC">
        <w:rPr>
          <w:rStyle w:val="a5"/>
          <w:rtl/>
          <w:lang w:eastAsia="en-US"/>
        </w:rPr>
        <w:footnoteReference w:id="16"/>
      </w:r>
    </w:p>
    <w:p w14:paraId="425676E7" w14:textId="77777777" w:rsidR="00F5446A" w:rsidRDefault="008C0168" w:rsidP="00F5446A">
      <w:pPr>
        <w:pStyle w:val="ac"/>
        <w:rPr>
          <w:rtl/>
          <w:lang w:eastAsia="en-US"/>
        </w:rPr>
      </w:pPr>
      <w:r>
        <w:rPr>
          <w:rtl/>
          <w:lang w:eastAsia="en-US"/>
        </w:rPr>
        <w:t>וכשימצא גופו חלוש מהלימוד ויצטרך לטייל מעט בשווקים וברחובות</w:t>
      </w:r>
      <w:r w:rsidR="00407996">
        <w:rPr>
          <w:rFonts w:hint="cs"/>
          <w:rtl/>
          <w:lang w:eastAsia="en-US"/>
        </w:rPr>
        <w:t>,</w:t>
      </w:r>
      <w:r>
        <w:rPr>
          <w:rtl/>
          <w:lang w:eastAsia="en-US"/>
        </w:rPr>
        <w:t xml:space="preserve"> יכוון בזה כדי להרחיב ליבו ללמוד</w:t>
      </w:r>
      <w:r w:rsidR="00407996">
        <w:rPr>
          <w:rFonts w:hint="cs"/>
          <w:rtl/>
          <w:lang w:eastAsia="en-US"/>
        </w:rPr>
        <w:t>.</w:t>
      </w:r>
      <w:r>
        <w:rPr>
          <w:rtl/>
          <w:lang w:eastAsia="en-US"/>
        </w:rPr>
        <w:t xml:space="preserve"> ואני הכותב נ</w:t>
      </w:r>
      <w:r w:rsidR="00407996">
        <w:rPr>
          <w:rFonts w:hint="cs"/>
          <w:rtl/>
          <w:lang w:eastAsia="en-US"/>
        </w:rPr>
        <w:t xml:space="preserve">ראה לי </w:t>
      </w:r>
      <w:r>
        <w:rPr>
          <w:rtl/>
          <w:lang w:eastAsia="en-US"/>
        </w:rPr>
        <w:t>שזה שאמר דוד המלך ע"ה</w:t>
      </w:r>
      <w:r w:rsidR="00407996">
        <w:rPr>
          <w:rFonts w:hint="cs"/>
          <w:rtl/>
          <w:lang w:eastAsia="en-US"/>
        </w:rPr>
        <w:t>: "</w:t>
      </w:r>
      <w:proofErr w:type="spellStart"/>
      <w:r w:rsidR="00F5446A">
        <w:rPr>
          <w:rtl/>
          <w:lang w:eastAsia="en-US"/>
        </w:rPr>
        <w:t>וְאֶתְהַלְּכָה</w:t>
      </w:r>
      <w:proofErr w:type="spellEnd"/>
      <w:r w:rsidR="00F5446A">
        <w:rPr>
          <w:rtl/>
          <w:lang w:eastAsia="en-US"/>
        </w:rPr>
        <w:t xml:space="preserve"> בָרְחָבָה כִּי פִקֻּדֶיךָ דָרָשְׁתִּי</w:t>
      </w:r>
      <w:r w:rsidR="00407996">
        <w:rPr>
          <w:rFonts w:hint="cs"/>
          <w:rtl/>
          <w:lang w:eastAsia="en-US"/>
        </w:rPr>
        <w:t>" (תהלים</w:t>
      </w:r>
      <w:r w:rsidR="00F5446A">
        <w:rPr>
          <w:rFonts w:hint="cs"/>
          <w:rtl/>
          <w:lang w:eastAsia="en-US"/>
        </w:rPr>
        <w:t xml:space="preserve"> קיט מה),</w:t>
      </w:r>
      <w:r>
        <w:rPr>
          <w:rtl/>
          <w:lang w:eastAsia="en-US"/>
        </w:rPr>
        <w:t xml:space="preserve"> כלומר </w:t>
      </w:r>
      <w:r>
        <w:rPr>
          <w:rtl/>
          <w:lang w:eastAsia="en-US"/>
        </w:rPr>
        <w:lastRenderedPageBreak/>
        <w:t xml:space="preserve">לטייל ברחבה, לפי שפיקודיך דרשתי, </w:t>
      </w:r>
      <w:proofErr w:type="spellStart"/>
      <w:r>
        <w:rPr>
          <w:rtl/>
          <w:lang w:eastAsia="en-US"/>
        </w:rPr>
        <w:t>וחליש</w:t>
      </w:r>
      <w:proofErr w:type="spellEnd"/>
      <w:r>
        <w:rPr>
          <w:rtl/>
          <w:lang w:eastAsia="en-US"/>
        </w:rPr>
        <w:t xml:space="preserve"> </w:t>
      </w:r>
      <w:proofErr w:type="spellStart"/>
      <w:r>
        <w:rPr>
          <w:rtl/>
          <w:lang w:eastAsia="en-US"/>
        </w:rPr>
        <w:t>דעתאי</w:t>
      </w:r>
      <w:proofErr w:type="spellEnd"/>
      <w:r>
        <w:rPr>
          <w:rtl/>
          <w:lang w:eastAsia="en-US"/>
        </w:rPr>
        <w:t xml:space="preserve"> מן </w:t>
      </w:r>
      <w:proofErr w:type="spellStart"/>
      <w:r>
        <w:rPr>
          <w:rtl/>
          <w:lang w:eastAsia="en-US"/>
        </w:rPr>
        <w:t>הגירסא</w:t>
      </w:r>
      <w:proofErr w:type="spellEnd"/>
      <w:r>
        <w:rPr>
          <w:rtl/>
          <w:lang w:eastAsia="en-US"/>
        </w:rPr>
        <w:t xml:space="preserve">, ולזה אני הולך לטייל. ולזה לא אמר ואהלך ברחבה אלא </w:t>
      </w:r>
      <w:proofErr w:type="spellStart"/>
      <w:r>
        <w:rPr>
          <w:rtl/>
          <w:lang w:eastAsia="en-US"/>
        </w:rPr>
        <w:t>ואתהלכה</w:t>
      </w:r>
      <w:proofErr w:type="spellEnd"/>
      <w:r>
        <w:rPr>
          <w:rtl/>
          <w:lang w:eastAsia="en-US"/>
        </w:rPr>
        <w:t>, מן ההתפעל, שהוא מורה על הטיול, וכמו שא</w:t>
      </w:r>
      <w:r w:rsidR="00F5446A">
        <w:rPr>
          <w:rFonts w:hint="cs"/>
          <w:rtl/>
          <w:lang w:eastAsia="en-US"/>
        </w:rPr>
        <w:t xml:space="preserve">מרו </w:t>
      </w:r>
      <w:r>
        <w:rPr>
          <w:rtl/>
          <w:lang w:eastAsia="en-US"/>
        </w:rPr>
        <w:t>רז"ל</w:t>
      </w:r>
      <w:r w:rsidR="00F5446A">
        <w:rPr>
          <w:rFonts w:hint="cs"/>
          <w:rtl/>
          <w:lang w:eastAsia="en-US"/>
        </w:rPr>
        <w:t>:</w:t>
      </w:r>
      <w:r>
        <w:rPr>
          <w:rtl/>
          <w:lang w:eastAsia="en-US"/>
        </w:rPr>
        <w:t xml:space="preserve"> </w:t>
      </w:r>
      <w:r w:rsidR="00F5446A">
        <w:rPr>
          <w:rFonts w:hint="cs"/>
          <w:rtl/>
          <w:lang w:eastAsia="en-US"/>
        </w:rPr>
        <w:t>"</w:t>
      </w:r>
      <w:r>
        <w:rPr>
          <w:rtl/>
          <w:lang w:eastAsia="en-US"/>
        </w:rPr>
        <w:t xml:space="preserve">כי הוו רבנן חלשי </w:t>
      </w:r>
      <w:proofErr w:type="spellStart"/>
      <w:r>
        <w:rPr>
          <w:rtl/>
          <w:lang w:eastAsia="en-US"/>
        </w:rPr>
        <w:t>מגירסייהו</w:t>
      </w:r>
      <w:proofErr w:type="spellEnd"/>
      <w:r>
        <w:rPr>
          <w:rtl/>
          <w:lang w:eastAsia="en-US"/>
        </w:rPr>
        <w:t xml:space="preserve"> אמרי מילתא </w:t>
      </w:r>
      <w:proofErr w:type="spellStart"/>
      <w:r>
        <w:rPr>
          <w:rtl/>
          <w:lang w:eastAsia="en-US"/>
        </w:rPr>
        <w:t>דבדיחותא</w:t>
      </w:r>
      <w:proofErr w:type="spellEnd"/>
      <w:r>
        <w:rPr>
          <w:rtl/>
          <w:lang w:eastAsia="en-US"/>
        </w:rPr>
        <w:t xml:space="preserve">". </w:t>
      </w:r>
    </w:p>
    <w:p w14:paraId="33EDBE57" w14:textId="61499505" w:rsidR="004A3413" w:rsidRPr="00E57D68" w:rsidRDefault="004E22A9" w:rsidP="007A031F">
      <w:pPr>
        <w:pStyle w:val="ad"/>
        <w:spacing w:before="240"/>
        <w:rPr>
          <w:rtl/>
          <w:lang w:eastAsia="en-US"/>
        </w:rPr>
      </w:pPr>
      <w:r w:rsidRPr="00E57D68">
        <w:rPr>
          <w:rtl/>
          <w:lang w:eastAsia="en-US"/>
        </w:rPr>
        <w:t>מחלקי המים</w:t>
      </w:r>
    </w:p>
    <w:sectPr w:rsidR="004A3413" w:rsidRPr="00E57D68" w:rsidSect="00825D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E248" w14:textId="77777777" w:rsidR="00506031" w:rsidRDefault="00506031">
      <w:r>
        <w:separator/>
      </w:r>
    </w:p>
  </w:endnote>
  <w:endnote w:type="continuationSeparator" w:id="0">
    <w:p w14:paraId="00056197" w14:textId="77777777" w:rsidR="00506031" w:rsidRDefault="0050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B6C" w14:textId="77777777" w:rsidR="00946680" w:rsidRPr="00F8747C" w:rsidRDefault="00946680" w:rsidP="0062188E">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26E2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26E2E">
      <w:rPr>
        <w:rStyle w:val="af1"/>
        <w:noProof/>
        <w:rtl/>
      </w:rPr>
      <w:t>5</w:t>
    </w:r>
    <w:r w:rsidRPr="00F8747C">
      <w:rPr>
        <w:rStyle w:val="af1"/>
      </w:rPr>
      <w:fldChar w:fldCharType="end"/>
    </w:r>
  </w:p>
  <w:p w14:paraId="383A26F3" w14:textId="77777777" w:rsidR="00946680" w:rsidRPr="0062188E" w:rsidRDefault="0094668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1980" w14:textId="77777777" w:rsidR="00506031" w:rsidRDefault="00506031">
      <w:pPr>
        <w:rPr>
          <w:lang w:eastAsia="en-US"/>
        </w:rPr>
      </w:pPr>
      <w:r>
        <w:rPr>
          <w:rFonts w:cs="Miriam"/>
        </w:rPr>
        <w:separator/>
      </w:r>
    </w:p>
  </w:footnote>
  <w:footnote w:type="continuationSeparator" w:id="0">
    <w:p w14:paraId="3A3FCC2C" w14:textId="77777777" w:rsidR="00506031" w:rsidRDefault="00506031">
      <w:r>
        <w:continuationSeparator/>
      </w:r>
    </w:p>
  </w:footnote>
  <w:footnote w:id="1">
    <w:p w14:paraId="3AA385B4" w14:textId="04F1ED45" w:rsidR="00C16B8D" w:rsidRDefault="00C16B8D" w:rsidP="00763C7E">
      <w:pPr>
        <w:pStyle w:val="a3"/>
        <w:rPr>
          <w:rtl/>
        </w:rPr>
      </w:pPr>
      <w:r>
        <w:rPr>
          <w:rStyle w:val="a5"/>
        </w:rPr>
        <w:footnoteRef/>
      </w:r>
      <w:r>
        <w:rPr>
          <w:rtl/>
        </w:rPr>
        <w:t xml:space="preserve"> </w:t>
      </w:r>
      <w:r>
        <w:rPr>
          <w:rFonts w:hint="cs"/>
          <w:rtl/>
        </w:rPr>
        <w:t>ואיזה כתר גדול מכתר</w:t>
      </w:r>
      <w:r w:rsidR="0057772D">
        <w:rPr>
          <w:rFonts w:hint="cs"/>
          <w:rtl/>
        </w:rPr>
        <w:t>י</w:t>
      </w:r>
      <w:r>
        <w:rPr>
          <w:rFonts w:hint="cs"/>
          <w:rtl/>
        </w:rPr>
        <w:t xml:space="preserve"> הכהונה המלכות ואף התורה? כתר שם טוב</w:t>
      </w:r>
      <w:r w:rsidR="00763C7E">
        <w:rPr>
          <w:rFonts w:hint="cs"/>
          <w:rtl/>
        </w:rPr>
        <w:t xml:space="preserve">! </w:t>
      </w:r>
      <w:r w:rsidR="0057772D">
        <w:rPr>
          <w:rFonts w:hint="cs"/>
          <w:rtl/>
        </w:rPr>
        <w:t xml:space="preserve">ראו </w:t>
      </w:r>
      <w:r w:rsidR="00763C7E">
        <w:rPr>
          <w:rtl/>
        </w:rPr>
        <w:t xml:space="preserve">אבות פרק ד משנה </w:t>
      </w:r>
      <w:proofErr w:type="spellStart"/>
      <w:r w:rsidR="00763C7E">
        <w:rPr>
          <w:rtl/>
        </w:rPr>
        <w:t>יג</w:t>
      </w:r>
      <w:proofErr w:type="spellEnd"/>
      <w:r w:rsidR="00763C7E">
        <w:rPr>
          <w:rFonts w:hint="cs"/>
          <w:rtl/>
        </w:rPr>
        <w:t>: "</w:t>
      </w:r>
      <w:r w:rsidR="00763C7E">
        <w:rPr>
          <w:rtl/>
        </w:rPr>
        <w:t>רבי שמעון אומר</w:t>
      </w:r>
      <w:r w:rsidR="00763C7E">
        <w:rPr>
          <w:rFonts w:hint="cs"/>
          <w:rtl/>
        </w:rPr>
        <w:t>:</w:t>
      </w:r>
      <w:r w:rsidR="00763C7E">
        <w:rPr>
          <w:rtl/>
        </w:rPr>
        <w:t xml:space="preserve"> שלשה כתרים הם</w:t>
      </w:r>
      <w:r w:rsidR="00763C7E">
        <w:rPr>
          <w:rFonts w:hint="cs"/>
          <w:rtl/>
        </w:rPr>
        <w:t>:</w:t>
      </w:r>
      <w:r w:rsidR="00763C7E">
        <w:rPr>
          <w:rtl/>
        </w:rPr>
        <w:t xml:space="preserve"> כתר תורה וכתר כהונה וכתר מלכות</w:t>
      </w:r>
      <w:r w:rsidR="00763C7E">
        <w:rPr>
          <w:rFonts w:hint="cs"/>
          <w:rtl/>
        </w:rPr>
        <w:t>.</w:t>
      </w:r>
      <w:r w:rsidR="00763C7E">
        <w:rPr>
          <w:rtl/>
        </w:rPr>
        <w:t xml:space="preserve"> וכתר שם טוב עולה על גביהן</w:t>
      </w:r>
      <w:r w:rsidR="00763C7E">
        <w:rPr>
          <w:rFonts w:hint="cs"/>
          <w:rtl/>
        </w:rPr>
        <w:t>".</w:t>
      </w:r>
    </w:p>
  </w:footnote>
  <w:footnote w:id="2">
    <w:p w14:paraId="6B5602F2" w14:textId="269E65A6" w:rsidR="006207DC" w:rsidRDefault="006207DC">
      <w:pPr>
        <w:pStyle w:val="a3"/>
        <w:rPr>
          <w:rtl/>
        </w:rPr>
      </w:pPr>
      <w:r>
        <w:rPr>
          <w:rStyle w:val="a5"/>
        </w:rPr>
        <w:footnoteRef/>
      </w:r>
      <w:r>
        <w:rPr>
          <w:rtl/>
        </w:rPr>
        <w:t xml:space="preserve"> </w:t>
      </w:r>
      <w:r>
        <w:rPr>
          <w:rFonts w:hint="cs"/>
          <w:rtl/>
          <w:lang w:eastAsia="en-US"/>
        </w:rPr>
        <w:t>והמשך הרשימה במשנה ז הסמוכה שם המשלימה את כל שאר המעשים</w:t>
      </w:r>
      <w:r w:rsidR="0057772D">
        <w:rPr>
          <w:rFonts w:hint="cs"/>
          <w:rtl/>
          <w:lang w:eastAsia="en-US"/>
        </w:rPr>
        <w:t xml:space="preserve">, </w:t>
      </w:r>
      <w:r>
        <w:rPr>
          <w:rFonts w:hint="cs"/>
          <w:rtl/>
          <w:lang w:eastAsia="en-US"/>
        </w:rPr>
        <w:t>התכונות או ההנהגות שבהן התורה נקנית. ואנו מבקשים להתמקד במיעוט שיחה. ראו תכונה זו גם במסכת דרך ארץ פרק ד הלכה א בהנהגות תלמיד חכם: "</w:t>
      </w:r>
      <w:r>
        <w:rPr>
          <w:rtl/>
          <w:lang w:eastAsia="en-US"/>
        </w:rPr>
        <w:t>לא יאכל מעומד, ולא ישתה מעומד, ולא יקנח את הקערה</w:t>
      </w:r>
      <w:r>
        <w:rPr>
          <w:rFonts w:hint="cs"/>
          <w:rtl/>
          <w:lang w:eastAsia="en-US"/>
        </w:rPr>
        <w:t xml:space="preserve"> ... </w:t>
      </w:r>
      <w:r>
        <w:rPr>
          <w:rtl/>
          <w:lang w:eastAsia="en-US"/>
        </w:rPr>
        <w:t>מיעוט שיחה, מיעוט שחוק, מיעוט שינה, מיעוט תענוג</w:t>
      </w:r>
      <w:r>
        <w:rPr>
          <w:rFonts w:hint="cs"/>
          <w:rtl/>
          <w:lang w:eastAsia="en-US"/>
        </w:rPr>
        <w:t xml:space="preserve"> וכו' ". מה פשר "מיעוט שיחה"? לפנות לשיחת חולין שאינה בדברי תורה כמה שפחות? אולי בכלל לא, למי שיכול! הסמיכות מחד גיסא למיעוט שחוק, אולי גם למיעוט תענוג, מצביעה על כיוון אפשרי זה, אך הסמיכות מאידך גיסא למיעוט שינה ומיעוט דרך ארץ (ובנוסחאות אחרות "מיעוט סחורה"), מעלה את האפשרות שהכוונה היא לשיחה ושינה מועטות, היינו במינון הנדרש לחיים ולהמשך הלימוד עצמו. "מיעוט" במשמעות שלא להרבות, אבל לא למעט מכל וכל.</w:t>
      </w:r>
    </w:p>
  </w:footnote>
  <w:footnote w:id="3">
    <w:p w14:paraId="52663807" w14:textId="6AA39666" w:rsidR="00D83EF0" w:rsidRDefault="00D83EF0">
      <w:pPr>
        <w:pStyle w:val="a3"/>
      </w:pPr>
      <w:r>
        <w:rPr>
          <w:rStyle w:val="a5"/>
        </w:rPr>
        <w:footnoteRef/>
      </w:r>
      <w:r>
        <w:rPr>
          <w:rtl/>
        </w:rPr>
        <w:t xml:space="preserve"> </w:t>
      </w:r>
      <w:r>
        <w:rPr>
          <w:rFonts w:hint="cs"/>
          <w:rtl/>
        </w:rPr>
        <w:t>הוא המהר"ל.</w:t>
      </w:r>
    </w:p>
  </w:footnote>
  <w:footnote w:id="4">
    <w:p w14:paraId="5853BB3F" w14:textId="162CB197" w:rsidR="006207DC" w:rsidRDefault="006207DC">
      <w:pPr>
        <w:pStyle w:val="a3"/>
      </w:pPr>
      <w:r>
        <w:rPr>
          <w:rStyle w:val="a5"/>
        </w:rPr>
        <w:footnoteRef/>
      </w:r>
      <w:r>
        <w:rPr>
          <w:rtl/>
        </w:rPr>
        <w:t xml:space="preserve"> </w:t>
      </w:r>
      <w:r>
        <w:rPr>
          <w:rFonts w:hint="cs"/>
          <w:rtl/>
          <w:lang w:eastAsia="en-US"/>
        </w:rPr>
        <w:t>ובפירוש בת עין (</w:t>
      </w:r>
      <w:r>
        <w:rPr>
          <w:rtl/>
          <w:lang w:eastAsia="en-US"/>
        </w:rPr>
        <w:t xml:space="preserve">רבי אברהם דב </w:t>
      </w:r>
      <w:proofErr w:type="spellStart"/>
      <w:r>
        <w:rPr>
          <w:rtl/>
          <w:lang w:eastAsia="en-US"/>
        </w:rPr>
        <w:t>ב"ר</w:t>
      </w:r>
      <w:proofErr w:type="spellEnd"/>
      <w:r>
        <w:rPr>
          <w:rtl/>
          <w:lang w:eastAsia="en-US"/>
        </w:rPr>
        <w:t xml:space="preserve"> דוד </w:t>
      </w:r>
      <w:proofErr w:type="spellStart"/>
      <w:r>
        <w:rPr>
          <w:rtl/>
          <w:lang w:eastAsia="en-US"/>
        </w:rPr>
        <w:t>מאבריטש</w:t>
      </w:r>
      <w:proofErr w:type="spellEnd"/>
      <w:r>
        <w:rPr>
          <w:rFonts w:hint="cs"/>
          <w:rtl/>
          <w:lang w:eastAsia="en-US"/>
        </w:rPr>
        <w:t xml:space="preserve">, חסידות מאה 18) </w:t>
      </w:r>
      <w:r>
        <w:rPr>
          <w:rtl/>
          <w:lang w:eastAsia="en-US"/>
        </w:rPr>
        <w:t>דברים פרשת ואתחנן</w:t>
      </w:r>
      <w:r>
        <w:rPr>
          <w:rFonts w:hint="cs"/>
          <w:rtl/>
          <w:lang w:eastAsia="en-US"/>
        </w:rPr>
        <w:t>: "</w:t>
      </w:r>
      <w:r>
        <w:rPr>
          <w:rtl/>
          <w:lang w:eastAsia="en-US"/>
        </w:rPr>
        <w:t xml:space="preserve">במיעוט דרך ארץ במיעוט תענוג במיעוט שינה במעוט שיחה </w:t>
      </w:r>
      <w:r>
        <w:rPr>
          <w:rFonts w:hint="cs"/>
          <w:rtl/>
          <w:lang w:eastAsia="en-US"/>
        </w:rPr>
        <w:t xml:space="preserve">- </w:t>
      </w:r>
      <w:r>
        <w:rPr>
          <w:rtl/>
          <w:lang w:eastAsia="en-US"/>
        </w:rPr>
        <w:t>ועל אלה המיעוטים רמז הכתוב</w:t>
      </w:r>
      <w:r>
        <w:rPr>
          <w:rFonts w:hint="cs"/>
          <w:rtl/>
          <w:lang w:eastAsia="en-US"/>
        </w:rPr>
        <w:t xml:space="preserve">: רק הישמר לך ושמור נפשך מאד, רוצה לומר </w:t>
      </w:r>
      <w:r>
        <w:rPr>
          <w:rtl/>
          <w:lang w:eastAsia="en-US"/>
        </w:rPr>
        <w:t xml:space="preserve">שתשמור אזהרת חז"ל </w:t>
      </w:r>
      <w:proofErr w:type="spellStart"/>
      <w:r>
        <w:rPr>
          <w:rtl/>
          <w:lang w:eastAsia="en-US"/>
        </w:rPr>
        <w:t>בענין</w:t>
      </w:r>
      <w:proofErr w:type="spellEnd"/>
      <w:r>
        <w:rPr>
          <w:rtl/>
          <w:lang w:eastAsia="en-US"/>
        </w:rPr>
        <w:t xml:space="preserve"> מיעוט היינו מיעוט דרך ארץ מיעוט תענוג</w:t>
      </w:r>
      <w:r>
        <w:rPr>
          <w:rFonts w:hint="cs"/>
          <w:rtl/>
          <w:lang w:eastAsia="en-US"/>
        </w:rPr>
        <w:t xml:space="preserve">". ופירוש </w:t>
      </w:r>
      <w:proofErr w:type="spellStart"/>
      <w:r>
        <w:rPr>
          <w:rtl/>
          <w:lang w:eastAsia="en-US"/>
        </w:rPr>
        <w:t>מתתיה</w:t>
      </w:r>
      <w:proofErr w:type="spellEnd"/>
      <w:r>
        <w:rPr>
          <w:rtl/>
          <w:lang w:eastAsia="en-US"/>
        </w:rPr>
        <w:t xml:space="preserve"> </w:t>
      </w:r>
      <w:proofErr w:type="spellStart"/>
      <w:r>
        <w:rPr>
          <w:rtl/>
          <w:lang w:eastAsia="en-US"/>
        </w:rPr>
        <w:t>היצהרי</w:t>
      </w:r>
      <w:proofErr w:type="spellEnd"/>
      <w:r>
        <w:rPr>
          <w:rtl/>
          <w:lang w:eastAsia="en-US"/>
        </w:rPr>
        <w:t xml:space="preserve"> </w:t>
      </w:r>
      <w:r>
        <w:rPr>
          <w:rFonts w:hint="cs"/>
          <w:rtl/>
          <w:lang w:eastAsia="en-US"/>
        </w:rPr>
        <w:t>(</w:t>
      </w:r>
      <w:r>
        <w:rPr>
          <w:rtl/>
          <w:lang w:eastAsia="en-US"/>
        </w:rPr>
        <w:t>מחכמי ארגון שבספרד</w:t>
      </w:r>
      <w:r>
        <w:rPr>
          <w:rFonts w:hint="cs"/>
          <w:rtl/>
          <w:lang w:eastAsia="en-US"/>
        </w:rPr>
        <w:t>, מאה 15) למשנה באבות כותב: "</w:t>
      </w:r>
      <w:r>
        <w:rPr>
          <w:rtl/>
          <w:lang w:eastAsia="en-US"/>
        </w:rPr>
        <w:t>במיעוט שחוק</w:t>
      </w:r>
      <w:r>
        <w:rPr>
          <w:rFonts w:hint="cs"/>
          <w:rtl/>
          <w:lang w:eastAsia="en-US"/>
        </w:rPr>
        <w:t xml:space="preserve"> ... </w:t>
      </w:r>
      <w:r>
        <w:rPr>
          <w:rtl/>
          <w:lang w:eastAsia="en-US"/>
        </w:rPr>
        <w:t xml:space="preserve">אסור לאדם שימלא שחוק פיו בעולם הזה </w:t>
      </w:r>
      <w:r>
        <w:rPr>
          <w:rFonts w:hint="cs"/>
          <w:rtl/>
          <w:lang w:eastAsia="en-US"/>
        </w:rPr>
        <w:t xml:space="preserve">... </w:t>
      </w:r>
      <w:r>
        <w:rPr>
          <w:rtl/>
          <w:lang w:eastAsia="en-US"/>
        </w:rPr>
        <w:t>במיעוט שיחה</w:t>
      </w:r>
      <w:r>
        <w:rPr>
          <w:rFonts w:hint="cs"/>
          <w:rtl/>
          <w:lang w:eastAsia="en-US"/>
        </w:rPr>
        <w:t xml:space="preserve"> ... </w:t>
      </w:r>
      <w:r>
        <w:rPr>
          <w:rtl/>
          <w:lang w:eastAsia="en-US"/>
        </w:rPr>
        <w:t>אמרו עליו על רבן יוחנן בן זכאי מעולם לא שח שיחת חולין</w:t>
      </w:r>
      <w:r>
        <w:rPr>
          <w:rFonts w:hint="cs"/>
          <w:rtl/>
          <w:lang w:eastAsia="en-US"/>
        </w:rPr>
        <w:t xml:space="preserve">". עוד בפירוש </w:t>
      </w:r>
      <w:r>
        <w:rPr>
          <w:rtl/>
          <w:lang w:eastAsia="en-US"/>
        </w:rPr>
        <w:t xml:space="preserve">פרקי משה </w:t>
      </w:r>
      <w:r>
        <w:rPr>
          <w:rFonts w:hint="cs"/>
          <w:rtl/>
          <w:lang w:eastAsia="en-US"/>
        </w:rPr>
        <w:t>(</w:t>
      </w:r>
      <w:r>
        <w:rPr>
          <w:rtl/>
          <w:lang w:eastAsia="en-US"/>
        </w:rPr>
        <w:t xml:space="preserve">ר' משה </w:t>
      </w:r>
      <w:proofErr w:type="spellStart"/>
      <w:r>
        <w:rPr>
          <w:rtl/>
          <w:lang w:eastAsia="en-US"/>
        </w:rPr>
        <w:t>אלמושנינו</w:t>
      </w:r>
      <w:proofErr w:type="spellEnd"/>
      <w:r>
        <w:rPr>
          <w:rFonts w:hint="cs"/>
          <w:rtl/>
          <w:lang w:eastAsia="en-US"/>
        </w:rPr>
        <w:t>,</w:t>
      </w:r>
      <w:r>
        <w:rPr>
          <w:rtl/>
          <w:lang w:eastAsia="en-US"/>
        </w:rPr>
        <w:t xml:space="preserve"> סלוניקי</w:t>
      </w:r>
      <w:r>
        <w:rPr>
          <w:rFonts w:hint="cs"/>
          <w:rtl/>
          <w:lang w:eastAsia="en-US"/>
        </w:rPr>
        <w:t xml:space="preserve"> מאה 16) על המשנה: "</w:t>
      </w:r>
      <w:r>
        <w:rPr>
          <w:rtl/>
          <w:lang w:eastAsia="en-US"/>
        </w:rPr>
        <w:t>במיעוט שיחה</w:t>
      </w:r>
      <w:r>
        <w:rPr>
          <w:rFonts w:hint="cs"/>
          <w:rtl/>
          <w:lang w:eastAsia="en-US"/>
        </w:rPr>
        <w:t xml:space="preserve"> -</w:t>
      </w:r>
      <w:r>
        <w:rPr>
          <w:rtl/>
          <w:lang w:eastAsia="en-US"/>
        </w:rPr>
        <w:t xml:space="preserve"> רוצה לומר, שיחה בטלה</w:t>
      </w:r>
      <w:r>
        <w:rPr>
          <w:rFonts w:hint="cs"/>
          <w:rtl/>
          <w:lang w:eastAsia="en-US"/>
        </w:rPr>
        <w:t>.</w:t>
      </w:r>
      <w:r>
        <w:rPr>
          <w:rtl/>
          <w:lang w:eastAsia="en-US"/>
        </w:rPr>
        <w:t xml:space="preserve"> כי אם יהיה </w:t>
      </w:r>
      <w:proofErr w:type="spellStart"/>
      <w:r>
        <w:rPr>
          <w:rtl/>
          <w:lang w:eastAsia="en-US"/>
        </w:rPr>
        <w:t>נטרד</w:t>
      </w:r>
      <w:proofErr w:type="spellEnd"/>
      <w:r>
        <w:rPr>
          <w:rtl/>
          <w:lang w:eastAsia="en-US"/>
        </w:rPr>
        <w:t xml:space="preserve"> בשיחה בטלה עם חבריו, יוטרד מן הלמוד, ויפסיד זמנו בהם, שהיום קצר והמלאכה מרובה</w:t>
      </w:r>
      <w:r>
        <w:rPr>
          <w:rFonts w:hint="cs"/>
          <w:rtl/>
          <w:lang w:eastAsia="en-US"/>
        </w:rPr>
        <w:t>". מפירושים אלה ואחרים נשמעת הגישה המחמירה</w:t>
      </w:r>
      <w:r w:rsidR="0057772D">
        <w:rPr>
          <w:rFonts w:hint="cs"/>
          <w:rtl/>
          <w:lang w:eastAsia="en-US"/>
        </w:rPr>
        <w:t>, היינו</w:t>
      </w:r>
      <w:r>
        <w:rPr>
          <w:rFonts w:hint="cs"/>
          <w:rtl/>
          <w:lang w:eastAsia="en-US"/>
        </w:rPr>
        <w:t xml:space="preserve"> למעט ככל הניתן בשיחה שאיננה חלק משיח התורה, עד למינימום ממש.</w:t>
      </w:r>
    </w:p>
  </w:footnote>
  <w:footnote w:id="5">
    <w:p w14:paraId="7771B7A3" w14:textId="33AADDF9" w:rsidR="006207DC" w:rsidRDefault="006207DC" w:rsidP="00370F7B">
      <w:pPr>
        <w:pStyle w:val="a3"/>
      </w:pPr>
      <w:r>
        <w:rPr>
          <w:rStyle w:val="a5"/>
        </w:rPr>
        <w:footnoteRef/>
      </w:r>
      <w:r>
        <w:rPr>
          <w:rtl/>
        </w:rPr>
        <w:t xml:space="preserve"> </w:t>
      </w:r>
      <w:r w:rsidR="00370F7B">
        <w:rPr>
          <w:rFonts w:hint="cs"/>
          <w:rtl/>
          <w:lang w:eastAsia="en-US"/>
        </w:rPr>
        <w:t xml:space="preserve">השיחה שיש למעט בה עפ"י רש"י היא </w:t>
      </w:r>
      <w:r>
        <w:rPr>
          <w:rFonts w:hint="cs"/>
          <w:rtl/>
          <w:lang w:eastAsia="en-US"/>
        </w:rPr>
        <w:t>ליצנות ושחוק של קלות דעת</w:t>
      </w:r>
      <w:r w:rsidR="00370F7B">
        <w:rPr>
          <w:rFonts w:hint="cs"/>
          <w:rtl/>
          <w:lang w:eastAsia="en-US"/>
        </w:rPr>
        <w:t>. ראה פירושו גם בגמרא י</w:t>
      </w:r>
      <w:r w:rsidR="00370F7B">
        <w:rPr>
          <w:rtl/>
          <w:lang w:eastAsia="en-US"/>
        </w:rPr>
        <w:t xml:space="preserve">ומא </w:t>
      </w:r>
      <w:proofErr w:type="spellStart"/>
      <w:r w:rsidR="00370F7B">
        <w:rPr>
          <w:rtl/>
          <w:lang w:eastAsia="en-US"/>
        </w:rPr>
        <w:t>יט</w:t>
      </w:r>
      <w:proofErr w:type="spellEnd"/>
      <w:r w:rsidR="00370F7B">
        <w:rPr>
          <w:rtl/>
          <w:lang w:eastAsia="en-US"/>
        </w:rPr>
        <w:t xml:space="preserve"> ע</w:t>
      </w:r>
      <w:r w:rsidR="00370F7B">
        <w:rPr>
          <w:rFonts w:hint="cs"/>
          <w:rtl/>
          <w:lang w:eastAsia="en-US"/>
        </w:rPr>
        <w:t>"ב שאומרת: "</w:t>
      </w:r>
      <w:r w:rsidR="00370F7B">
        <w:rPr>
          <w:rtl/>
          <w:lang w:eastAsia="en-US"/>
        </w:rPr>
        <w:t>אמר רבא: השח שיחת חולין - עובר בעשה, שנאמר ודברת בם - בם ולא בדברים אחרים</w:t>
      </w:r>
      <w:r w:rsidR="00370F7B">
        <w:rPr>
          <w:rFonts w:hint="cs"/>
          <w:rtl/>
          <w:lang w:eastAsia="en-US"/>
        </w:rPr>
        <w:t>", מבאר רש"י שם: "</w:t>
      </w:r>
      <w:r w:rsidR="00370F7B">
        <w:rPr>
          <w:rtl/>
          <w:lang w:eastAsia="en-US"/>
        </w:rPr>
        <w:t>ולא בדברים אחרים - שיחת הילדים וקלות ראש</w:t>
      </w:r>
      <w:r w:rsidR="00370F7B">
        <w:rPr>
          <w:rFonts w:hint="cs"/>
          <w:rtl/>
          <w:lang w:eastAsia="en-US"/>
        </w:rPr>
        <w:t>". ו</w:t>
      </w:r>
      <w:r>
        <w:rPr>
          <w:rFonts w:hint="cs"/>
          <w:rtl/>
          <w:lang w:eastAsia="en-US"/>
        </w:rPr>
        <w:t>מה עם שיחת חולין קצרה? מה עם לשאול על חבר שלא בא לבית המדרש? מה עם 'ענייני דיומא' קצרים</w:t>
      </w:r>
      <w:r w:rsidR="0057772D">
        <w:rPr>
          <w:rFonts w:hint="cs"/>
          <w:rtl/>
          <w:lang w:eastAsia="en-US"/>
        </w:rPr>
        <w:t xml:space="preserve"> כגון מה מזג האוויר הצפוי</w:t>
      </w:r>
      <w:r>
        <w:rPr>
          <w:rFonts w:hint="cs"/>
          <w:rtl/>
          <w:lang w:eastAsia="en-US"/>
        </w:rPr>
        <w:t>? בכך שנטה אל הקיצוניות של ליצנות</w:t>
      </w:r>
      <w:r w:rsidR="000A415A">
        <w:rPr>
          <w:rFonts w:hint="cs"/>
          <w:rtl/>
          <w:lang w:eastAsia="en-US"/>
        </w:rPr>
        <w:t xml:space="preserve"> וקלות ראש</w:t>
      </w:r>
      <w:r>
        <w:rPr>
          <w:rFonts w:hint="cs"/>
          <w:rtl/>
          <w:lang w:eastAsia="en-US"/>
        </w:rPr>
        <w:t>, השאיר רש"י</w:t>
      </w:r>
      <w:r w:rsidR="000A415A">
        <w:rPr>
          <w:rFonts w:hint="cs"/>
          <w:rtl/>
          <w:lang w:eastAsia="en-US"/>
        </w:rPr>
        <w:t>, כנראה בכוונה,</w:t>
      </w:r>
      <w:r>
        <w:rPr>
          <w:rFonts w:hint="cs"/>
          <w:rtl/>
          <w:lang w:eastAsia="en-US"/>
        </w:rPr>
        <w:t xml:space="preserve"> תחום אפור גדול של שיחות חולין שאינן לצון ו'צחוקים' מצד אחד, אבל גם לא לימוד תורה מצד שני. מה דין שיחות אלה? למה לא מבאר רש"י שמיעוט שיחה הן שיחות חולין למיניהם והגם שהן מותרות לצורך, מומלץ למעט בהן</w:t>
      </w:r>
      <w:r w:rsidR="0069368A">
        <w:rPr>
          <w:rFonts w:hint="cs"/>
          <w:rtl/>
          <w:lang w:eastAsia="en-US"/>
        </w:rPr>
        <w:t>?</w:t>
      </w:r>
      <w:r>
        <w:rPr>
          <w:rFonts w:hint="cs"/>
          <w:rtl/>
          <w:lang w:eastAsia="en-US"/>
        </w:rPr>
        <w:t xml:space="preserve"> את שיחות ליצנות באה המשנה לבקש להמעיט? הרי זה פשיטא. אם לא נאמר שבמילה "ליצנות" מתכוון רש"י לחולין, פירוש זה אומר דרשני והבינני.</w:t>
      </w:r>
    </w:p>
  </w:footnote>
  <w:footnote w:id="6">
    <w:p w14:paraId="6E633CEE" w14:textId="0E104BE2" w:rsidR="006207DC" w:rsidRDefault="006207DC">
      <w:pPr>
        <w:pStyle w:val="a3"/>
        <w:rPr>
          <w:rtl/>
        </w:rPr>
      </w:pPr>
      <w:r>
        <w:rPr>
          <w:rStyle w:val="a5"/>
        </w:rPr>
        <w:footnoteRef/>
      </w:r>
      <w:r>
        <w:rPr>
          <w:rtl/>
        </w:rPr>
        <w:t xml:space="preserve"> </w:t>
      </w:r>
      <w:r>
        <w:rPr>
          <w:rFonts w:hint="cs"/>
          <w:rtl/>
          <w:lang w:eastAsia="en-US"/>
        </w:rPr>
        <w:t>כאן מתהפך הגלגל. מה הוא שמסייע בקניית התורה ולימודה? הפסקה אחת לכמה זמן לשיחה קלה ב"דברים של מה בכך" על מנת להפיג את אינטנסיביות הלימוד ולתת מנוחה קלה לנפש הלומדים. הנה, לקח פירוש תפארת ישראל למשנה הידוע גם בשם יכין ובעז (</w:t>
      </w:r>
      <w:r>
        <w:rPr>
          <w:shd w:val="clear" w:color="auto" w:fill="FFFFFF"/>
          <w:rtl/>
        </w:rPr>
        <w:t>הרב ישראל ליפשיץ</w:t>
      </w:r>
      <w:r>
        <w:rPr>
          <w:rFonts w:hint="cs"/>
          <w:shd w:val="clear" w:color="auto" w:fill="FFFFFF"/>
          <w:rtl/>
        </w:rPr>
        <w:t>, אשכנז מאה 19) את התחום האפור הפתוח שהשאיר רש"י, וקבע שלא רק ששיחה קצרה בתחום זה איננה בבחינת מיעוט תורה, אלא שאדרבא, היא מועילה וטובה ומסייעת ללימוד.</w:t>
      </w:r>
    </w:p>
  </w:footnote>
  <w:footnote w:id="7">
    <w:p w14:paraId="6FA8DB48" w14:textId="10CA201B" w:rsidR="006207DC" w:rsidRDefault="006207DC">
      <w:pPr>
        <w:pStyle w:val="a3"/>
      </w:pPr>
      <w:r>
        <w:rPr>
          <w:rStyle w:val="a5"/>
        </w:rPr>
        <w:footnoteRef/>
      </w:r>
      <w:r>
        <w:rPr>
          <w:rtl/>
        </w:rPr>
        <w:t xml:space="preserve"> </w:t>
      </w:r>
      <w:r>
        <w:rPr>
          <w:rFonts w:hint="cs"/>
          <w:rtl/>
          <w:lang w:eastAsia="en-US"/>
        </w:rPr>
        <w:t xml:space="preserve">גם </w:t>
      </w:r>
      <w:proofErr w:type="spellStart"/>
      <w:r>
        <w:rPr>
          <w:rFonts w:hint="cs"/>
          <w:rtl/>
          <w:lang w:eastAsia="en-US"/>
        </w:rPr>
        <w:t>ימיעוט</w:t>
      </w:r>
      <w:proofErr w:type="spellEnd"/>
      <w:r>
        <w:rPr>
          <w:rFonts w:hint="cs"/>
          <w:rtl/>
          <w:lang w:eastAsia="en-US"/>
        </w:rPr>
        <w:t xml:space="preserve"> שחוק', מסביר תפארת ישראל, אין פירושו להמעיט כמה שיותר בשחוק וקלות ראש על מנת לקיים את לימוד התורה. 'מיעוט שחוק' משמעותו 'מעט שחוק' שהוא מילתא </w:t>
      </w:r>
      <w:proofErr w:type="spellStart"/>
      <w:r>
        <w:rPr>
          <w:rFonts w:hint="cs"/>
          <w:rtl/>
          <w:lang w:eastAsia="en-US"/>
        </w:rPr>
        <w:t>דבדיחותא</w:t>
      </w:r>
      <w:proofErr w:type="spellEnd"/>
      <w:r>
        <w:rPr>
          <w:rFonts w:hint="cs"/>
          <w:rtl/>
          <w:lang w:eastAsia="en-US"/>
        </w:rPr>
        <w:t xml:space="preserve"> שמשמחת את הנפש וגורמת לחריצות בלימוד ולשיפור </w:t>
      </w:r>
      <w:proofErr w:type="spellStart"/>
      <w:r>
        <w:rPr>
          <w:rFonts w:hint="cs"/>
          <w:rtl/>
          <w:lang w:eastAsia="en-US"/>
        </w:rPr>
        <w:t>הזכרון</w:t>
      </w:r>
      <w:proofErr w:type="spellEnd"/>
      <w:r>
        <w:rPr>
          <w:rFonts w:hint="cs"/>
          <w:rtl/>
          <w:lang w:eastAsia="en-US"/>
        </w:rPr>
        <w:t xml:space="preserve">. כמו תבלין שמעט ממנו טוב למאכל והרבה ממנו מקלקל. </w:t>
      </w:r>
      <w:r w:rsidR="00BE37DC">
        <w:rPr>
          <w:rFonts w:hint="cs"/>
          <w:rtl/>
          <w:lang w:eastAsia="en-US"/>
        </w:rPr>
        <w:t>ראו רשימה של דברים ש"רובן קשה ומיעוטן יפה" בגמרא גיטין ע ע"א, ברכות לד ע"א ועוד, ובהם גם</w:t>
      </w:r>
      <w:r w:rsidR="0069368A">
        <w:rPr>
          <w:rFonts w:hint="cs"/>
          <w:rtl/>
          <w:lang w:eastAsia="en-US"/>
        </w:rPr>
        <w:t xml:space="preserve">: </w:t>
      </w:r>
      <w:r w:rsidR="00BE37DC">
        <w:rPr>
          <w:rFonts w:hint="cs"/>
          <w:rtl/>
          <w:lang w:eastAsia="en-US"/>
        </w:rPr>
        <w:t>שינה</w:t>
      </w:r>
      <w:r w:rsidR="0069368A">
        <w:rPr>
          <w:rFonts w:hint="cs"/>
          <w:rtl/>
          <w:lang w:eastAsia="en-US"/>
        </w:rPr>
        <w:t xml:space="preserve">, </w:t>
      </w:r>
      <w:r w:rsidR="00BE37DC">
        <w:rPr>
          <w:rFonts w:hint="cs"/>
          <w:rtl/>
          <w:lang w:eastAsia="en-US"/>
        </w:rPr>
        <w:t xml:space="preserve">לצד </w:t>
      </w:r>
      <w:r w:rsidR="00F02686">
        <w:rPr>
          <w:rFonts w:hint="cs"/>
          <w:rtl/>
          <w:lang w:eastAsia="en-US"/>
        </w:rPr>
        <w:t xml:space="preserve">יין, מלח, חמין, עושר, וגם סרבנות!. </w:t>
      </w:r>
      <w:r>
        <w:rPr>
          <w:rFonts w:hint="cs"/>
          <w:rtl/>
          <w:lang w:eastAsia="en-US"/>
        </w:rPr>
        <w:t>ראה בהמשך דבריו שם שזו גם המשמעות של 'מיעוט שינה' שמחד גיסא ריבוי שינה הוא הפסד זמן ואיבוד החריצות, אבל מאידך גיסא: "</w:t>
      </w:r>
      <w:r>
        <w:rPr>
          <w:rtl/>
          <w:lang w:eastAsia="en-US"/>
        </w:rPr>
        <w:t>גם פחות מהראוי ג</w:t>
      </w:r>
      <w:r>
        <w:rPr>
          <w:rFonts w:hint="cs"/>
          <w:rtl/>
          <w:lang w:eastAsia="en-US"/>
        </w:rPr>
        <w:t xml:space="preserve">ם כן </w:t>
      </w:r>
      <w:r>
        <w:rPr>
          <w:rtl/>
          <w:lang w:eastAsia="en-US"/>
        </w:rPr>
        <w:t>מזיק מאד לגוף ולנפש, ואמרו בשם הרמב"ם שהוא ישן ח' שעות בכל לילה, וסי</w:t>
      </w:r>
      <w:r>
        <w:rPr>
          <w:rFonts w:hint="cs"/>
          <w:rtl/>
          <w:lang w:eastAsia="en-US"/>
        </w:rPr>
        <w:t xml:space="preserve">מנו: </w:t>
      </w:r>
      <w:r>
        <w:rPr>
          <w:rtl/>
          <w:lang w:eastAsia="en-US"/>
        </w:rPr>
        <w:t>אז ישנתי אז ינוח לי</w:t>
      </w:r>
      <w:r>
        <w:rPr>
          <w:rFonts w:hint="cs"/>
          <w:rtl/>
          <w:lang w:eastAsia="en-US"/>
        </w:rPr>
        <w:t>". ראו שם ההבחנה של גיל חמישים כמדד לשעות השינה ואזכור החוקר "</w:t>
      </w:r>
      <w:proofErr w:type="spellStart"/>
      <w:r>
        <w:rPr>
          <w:rtl/>
          <w:lang w:eastAsia="en-US"/>
        </w:rPr>
        <w:t>הופלאנד</w:t>
      </w:r>
      <w:proofErr w:type="spellEnd"/>
      <w:r>
        <w:rPr>
          <w:rFonts w:hint="cs"/>
          <w:rtl/>
          <w:lang w:eastAsia="en-US"/>
        </w:rPr>
        <w:t>" שקבע שבגיל מבוגר מספיקות 5-6 שעות שינה ביום.</w:t>
      </w:r>
    </w:p>
  </w:footnote>
  <w:footnote w:id="8">
    <w:p w14:paraId="617B5615" w14:textId="03DF2336" w:rsidR="001E5E8E" w:rsidRDefault="001E5E8E">
      <w:pPr>
        <w:pStyle w:val="a3"/>
      </w:pPr>
      <w:r>
        <w:rPr>
          <w:rStyle w:val="a5"/>
        </w:rPr>
        <w:footnoteRef/>
      </w:r>
      <w:r>
        <w:rPr>
          <w:rtl/>
        </w:rPr>
        <w:t xml:space="preserve"> </w:t>
      </w:r>
      <w:r>
        <w:rPr>
          <w:rFonts w:hint="cs"/>
          <w:rtl/>
        </w:rPr>
        <w:t xml:space="preserve">מתוך ויקיפדיה: </w:t>
      </w:r>
      <w:r w:rsidRPr="001E5E8E">
        <w:rPr>
          <w:rtl/>
        </w:rPr>
        <w:t xml:space="preserve">הרב אהרן </w:t>
      </w:r>
      <w:proofErr w:type="spellStart"/>
      <w:r w:rsidRPr="001E5E8E">
        <w:rPr>
          <w:rtl/>
        </w:rPr>
        <w:t>וולקין</w:t>
      </w:r>
      <w:proofErr w:type="spellEnd"/>
      <w:r w:rsidRPr="001E5E8E">
        <w:rPr>
          <w:rtl/>
        </w:rPr>
        <w:t xml:space="preserve"> (ה'תרכ"ה, 1864 - ה'תש"ב, 1942) היה רב העיר </w:t>
      </w:r>
      <w:proofErr w:type="spellStart"/>
      <w:r w:rsidRPr="001E5E8E">
        <w:rPr>
          <w:rtl/>
        </w:rPr>
        <w:t>פינסק-קארלין</w:t>
      </w:r>
      <w:proofErr w:type="spellEnd"/>
      <w:r w:rsidRPr="001E5E8E">
        <w:rPr>
          <w:rtl/>
        </w:rPr>
        <w:t xml:space="preserve">, ופוסק הלכה באירופה של בין מלחמות העולם. נודע בעיקר בשל סדרת ספרי הפרשנות לתלמוד הבבלי "בית אהרן" וספר </w:t>
      </w:r>
      <w:proofErr w:type="spellStart"/>
      <w:r w:rsidRPr="001E5E8E">
        <w:rPr>
          <w:rtl/>
        </w:rPr>
        <w:t>השו"ת</w:t>
      </w:r>
      <w:proofErr w:type="spellEnd"/>
      <w:r w:rsidRPr="001E5E8E">
        <w:rPr>
          <w:rtl/>
        </w:rPr>
        <w:t xml:space="preserve"> "זקן אהרן". נספה בשואה.</w:t>
      </w:r>
    </w:p>
  </w:footnote>
  <w:footnote w:id="9">
    <w:p w14:paraId="194E22CB" w14:textId="03EF3DDB" w:rsidR="002D0C04" w:rsidRDefault="002D0C04">
      <w:pPr>
        <w:pStyle w:val="a3"/>
        <w:rPr>
          <w:rtl/>
        </w:rPr>
      </w:pPr>
      <w:r>
        <w:rPr>
          <w:rStyle w:val="a5"/>
        </w:rPr>
        <w:footnoteRef/>
      </w:r>
      <w:r>
        <w:rPr>
          <w:rtl/>
        </w:rPr>
        <w:t xml:space="preserve"> </w:t>
      </w:r>
      <w:r>
        <w:rPr>
          <w:rFonts w:hint="cs"/>
          <w:rtl/>
        </w:rPr>
        <w:t xml:space="preserve">לקיים את </w:t>
      </w:r>
      <w:proofErr w:type="spellStart"/>
      <w:r>
        <w:rPr>
          <w:rFonts w:hint="cs"/>
          <w:rtl/>
        </w:rPr>
        <w:t>הגירסה</w:t>
      </w:r>
      <w:proofErr w:type="spellEnd"/>
      <w:r>
        <w:rPr>
          <w:rFonts w:hint="cs"/>
          <w:rtl/>
        </w:rPr>
        <w:t xml:space="preserve"> היינו את הלימוד. לזכור מה שלמד.</w:t>
      </w:r>
    </w:p>
  </w:footnote>
  <w:footnote w:id="10">
    <w:p w14:paraId="5268F601" w14:textId="19633F4B" w:rsidR="00965631" w:rsidRDefault="00965631">
      <w:pPr>
        <w:pStyle w:val="a3"/>
        <w:rPr>
          <w:rtl/>
        </w:rPr>
      </w:pPr>
      <w:r>
        <w:rPr>
          <w:rStyle w:val="a5"/>
        </w:rPr>
        <w:footnoteRef/>
      </w:r>
      <w:r>
        <w:rPr>
          <w:rtl/>
        </w:rPr>
        <w:t xml:space="preserve"> </w:t>
      </w:r>
      <w:r>
        <w:rPr>
          <w:rFonts w:hint="cs"/>
          <w:rtl/>
          <w:lang w:eastAsia="en-US"/>
        </w:rPr>
        <w:t xml:space="preserve">כך מצוטט גם בספר אורחות יושר לרב </w:t>
      </w:r>
      <w:proofErr w:type="spellStart"/>
      <w:r>
        <w:rPr>
          <w:rFonts w:hint="cs"/>
          <w:rtl/>
          <w:lang w:eastAsia="en-US"/>
        </w:rPr>
        <w:t>קנייבסקי</w:t>
      </w:r>
      <w:proofErr w:type="spellEnd"/>
      <w:r>
        <w:rPr>
          <w:rFonts w:hint="cs"/>
          <w:rtl/>
          <w:lang w:eastAsia="en-US"/>
        </w:rPr>
        <w:t xml:space="preserve"> ובספרות האחרונים של ימינו בשם </w:t>
      </w:r>
      <w:proofErr w:type="spellStart"/>
      <w:r>
        <w:rPr>
          <w:rFonts w:hint="cs"/>
          <w:rtl/>
          <w:lang w:eastAsia="en-US"/>
        </w:rPr>
        <w:t>הגר"א</w:t>
      </w:r>
      <w:proofErr w:type="spellEnd"/>
      <w:r>
        <w:rPr>
          <w:rFonts w:hint="cs"/>
          <w:rtl/>
          <w:lang w:eastAsia="en-US"/>
        </w:rPr>
        <w:t xml:space="preserve">. </w:t>
      </w:r>
      <w:r w:rsidR="00FC1768">
        <w:rPr>
          <w:rFonts w:hint="cs"/>
          <w:rtl/>
          <w:lang w:eastAsia="en-US"/>
        </w:rPr>
        <w:t xml:space="preserve">כך </w:t>
      </w:r>
      <w:r>
        <w:rPr>
          <w:rFonts w:hint="cs"/>
          <w:rtl/>
          <w:lang w:eastAsia="en-US"/>
        </w:rPr>
        <w:t xml:space="preserve">גם </w:t>
      </w:r>
      <w:proofErr w:type="spellStart"/>
      <w:r w:rsidR="00FC1768">
        <w:rPr>
          <w:rFonts w:hint="cs"/>
          <w:rtl/>
          <w:lang w:eastAsia="en-US"/>
        </w:rPr>
        <w:t>ב</w:t>
      </w:r>
      <w:r>
        <w:rPr>
          <w:rtl/>
          <w:lang w:eastAsia="en-US"/>
        </w:rPr>
        <w:t>חשוקי</w:t>
      </w:r>
      <w:proofErr w:type="spellEnd"/>
      <w:r>
        <w:rPr>
          <w:rtl/>
          <w:lang w:eastAsia="en-US"/>
        </w:rPr>
        <w:t xml:space="preserve"> חמד </w:t>
      </w:r>
      <w:r>
        <w:rPr>
          <w:rFonts w:hint="cs"/>
          <w:rtl/>
          <w:lang w:eastAsia="en-US"/>
        </w:rPr>
        <w:t>(</w:t>
      </w:r>
      <w:r>
        <w:rPr>
          <w:rtl/>
          <w:lang w:eastAsia="en-US"/>
        </w:rPr>
        <w:t xml:space="preserve">הרב יצחק זילברשטיין </w:t>
      </w:r>
      <w:r>
        <w:rPr>
          <w:rFonts w:hint="cs"/>
          <w:rtl/>
          <w:lang w:eastAsia="en-US"/>
        </w:rPr>
        <w:t xml:space="preserve">פוליו, ישראל מאה 20) בפירושו לגמרא </w:t>
      </w:r>
      <w:r>
        <w:rPr>
          <w:rtl/>
          <w:lang w:eastAsia="en-US"/>
        </w:rPr>
        <w:t xml:space="preserve">יומא </w:t>
      </w:r>
      <w:r>
        <w:rPr>
          <w:rFonts w:hint="cs"/>
          <w:rtl/>
          <w:lang w:eastAsia="en-US"/>
        </w:rPr>
        <w:t xml:space="preserve">שם. ובמסכת </w:t>
      </w:r>
      <w:r w:rsidRPr="00752AA3">
        <w:rPr>
          <w:rtl/>
        </w:rPr>
        <w:t>נדרים דף לח עמוד ב</w:t>
      </w:r>
      <w:r>
        <w:rPr>
          <w:rFonts w:hint="cs"/>
          <w:rtl/>
        </w:rPr>
        <w:t xml:space="preserve"> הוא פוסק על בסיס אמירה זו של </w:t>
      </w:r>
      <w:proofErr w:type="spellStart"/>
      <w:r>
        <w:rPr>
          <w:rFonts w:hint="cs"/>
          <w:rtl/>
        </w:rPr>
        <w:t>הגר"א</w:t>
      </w:r>
      <w:proofErr w:type="spellEnd"/>
      <w:r>
        <w:rPr>
          <w:rFonts w:hint="cs"/>
          <w:rtl/>
        </w:rPr>
        <w:t xml:space="preserve">, שגם בן תורה שנדר (באיזה רגע של התלהבות) ללמוד תורה תדיר "ולא </w:t>
      </w:r>
      <w:proofErr w:type="spellStart"/>
      <w:r>
        <w:rPr>
          <w:rFonts w:hint="cs"/>
          <w:rtl/>
        </w:rPr>
        <w:t>יעזבנה</w:t>
      </w:r>
      <w:proofErr w:type="spellEnd"/>
      <w:r>
        <w:rPr>
          <w:rFonts w:hint="cs"/>
          <w:rtl/>
        </w:rPr>
        <w:t xml:space="preserve"> לעולם", פשוט הוא שמותר לו לפוש לעתים כולל חופשת "בין הזמנים"</w:t>
      </w:r>
      <w:r w:rsidR="00FC1768">
        <w:rPr>
          <w:rFonts w:hint="cs"/>
          <w:rtl/>
        </w:rPr>
        <w:t>,</w:t>
      </w:r>
      <w:r>
        <w:rPr>
          <w:rFonts w:hint="cs"/>
          <w:rtl/>
        </w:rPr>
        <w:t xml:space="preserve"> כל עוד הוא שומר על "סדרי הישיבה". </w:t>
      </w:r>
      <w:proofErr w:type="spellStart"/>
      <w:r>
        <w:rPr>
          <w:rFonts w:hint="cs"/>
          <w:rtl/>
        </w:rPr>
        <w:t>הגר"א</w:t>
      </w:r>
      <w:proofErr w:type="spellEnd"/>
      <w:r>
        <w:rPr>
          <w:rFonts w:hint="cs"/>
          <w:rtl/>
        </w:rPr>
        <w:t xml:space="preserve"> </w:t>
      </w:r>
      <w:r w:rsidR="00741F6C">
        <w:rPr>
          <w:rFonts w:hint="cs"/>
          <w:rtl/>
        </w:rPr>
        <w:t>ו</w:t>
      </w:r>
      <w:r>
        <w:rPr>
          <w:rFonts w:hint="cs"/>
          <w:rtl/>
        </w:rPr>
        <w:t xml:space="preserve">בעל תפארת ישראל </w:t>
      </w:r>
      <w:r w:rsidR="00741F6C">
        <w:rPr>
          <w:rFonts w:hint="cs"/>
          <w:rtl/>
        </w:rPr>
        <w:t>חיו בערך באותה תקופה (</w:t>
      </w:r>
      <w:proofErr w:type="spellStart"/>
      <w:r w:rsidR="00741F6C">
        <w:rPr>
          <w:rFonts w:hint="cs"/>
          <w:rtl/>
        </w:rPr>
        <w:t>הגר"א</w:t>
      </w:r>
      <w:proofErr w:type="spellEnd"/>
      <w:r w:rsidR="00741F6C">
        <w:rPr>
          <w:rFonts w:hint="cs"/>
          <w:rtl/>
        </w:rPr>
        <w:t xml:space="preserve"> קדם מעט לתפארת ישראל) </w:t>
      </w:r>
      <w:r>
        <w:rPr>
          <w:rFonts w:hint="cs"/>
          <w:rtl/>
        </w:rPr>
        <w:t>ואי לכך אפשר ששניהם הגיעו לאותה מסקנה כל אחד בדרכו. ועכ"פ, נראה שגם אם הם שניסחו דעה זו במילים כה ברורות, אין הם הראשונים והרי הם עומדים על כתפיים איתנות</w:t>
      </w:r>
      <w:r w:rsidR="00741F6C">
        <w:rPr>
          <w:rFonts w:hint="cs"/>
          <w:rtl/>
        </w:rPr>
        <w:t xml:space="preserve"> כפי שנראה להלן</w:t>
      </w:r>
      <w:r>
        <w:rPr>
          <w:rFonts w:hint="cs"/>
          <w:rtl/>
        </w:rPr>
        <w:t>.</w:t>
      </w:r>
    </w:p>
  </w:footnote>
  <w:footnote w:id="11">
    <w:p w14:paraId="4DFFD623" w14:textId="35351A07" w:rsidR="003F2D80" w:rsidRDefault="003F2D80">
      <w:pPr>
        <w:pStyle w:val="a3"/>
        <w:rPr>
          <w:rtl/>
        </w:rPr>
      </w:pPr>
      <w:r>
        <w:rPr>
          <w:rStyle w:val="a5"/>
        </w:rPr>
        <w:footnoteRef/>
      </w:r>
      <w:r>
        <w:rPr>
          <w:rtl/>
        </w:rPr>
        <w:t xml:space="preserve"> </w:t>
      </w:r>
      <w:r>
        <w:rPr>
          <w:rFonts w:hint="cs"/>
          <w:rtl/>
        </w:rPr>
        <w:t xml:space="preserve">מחד גיסא, נלאו </w:t>
      </w:r>
      <w:r w:rsidR="00841E03">
        <w:rPr>
          <w:rFonts w:hint="cs"/>
          <w:rtl/>
        </w:rPr>
        <w:t xml:space="preserve">חוקרי רמב"ם למצוא מקור לאמירה זו אצל חז"ל (יש שמפנים לגמרא שבת ל ע"ב לחכמים שהיו פותחים במילתא </w:t>
      </w:r>
      <w:proofErr w:type="spellStart"/>
      <w:r w:rsidR="00841E03">
        <w:rPr>
          <w:rFonts w:hint="cs"/>
          <w:rtl/>
        </w:rPr>
        <w:t>דבדיחותא</w:t>
      </w:r>
      <w:proofErr w:type="spellEnd"/>
      <w:r w:rsidR="00D31431">
        <w:rPr>
          <w:rFonts w:hint="cs"/>
          <w:rtl/>
        </w:rPr>
        <w:t>), ומאידך גיסא נראה שהבאים אחרי רמב"ם אמצו אמירה זו בשתי ידיים ואף הרחיבו אותה למשפט שנראה במקור הבא: "</w:t>
      </w:r>
      <w:r w:rsidR="00D31431" w:rsidRPr="00D31431">
        <w:rPr>
          <w:rtl/>
        </w:rPr>
        <w:t xml:space="preserve">כי הוו חלשי רבנן </w:t>
      </w:r>
      <w:proofErr w:type="spellStart"/>
      <w:r w:rsidR="00D31431" w:rsidRPr="00D31431">
        <w:rPr>
          <w:rtl/>
        </w:rPr>
        <w:t>מגירסא</w:t>
      </w:r>
      <w:proofErr w:type="spellEnd"/>
      <w:r w:rsidR="00D31431" w:rsidRPr="00D31431">
        <w:rPr>
          <w:rtl/>
        </w:rPr>
        <w:t xml:space="preserve"> הוו אמרי מלי </w:t>
      </w:r>
      <w:proofErr w:type="spellStart"/>
      <w:r w:rsidR="00D31431" w:rsidRPr="00D31431">
        <w:rPr>
          <w:rtl/>
        </w:rPr>
        <w:t>דבדיחותא</w:t>
      </w:r>
      <w:proofErr w:type="spellEnd"/>
      <w:r w:rsidR="00D31431">
        <w:rPr>
          <w:rFonts w:hint="cs"/>
          <w:rtl/>
        </w:rPr>
        <w:t xml:space="preserve">". סוך דבר, נראה שמקור אמירה זו הוא הרמב"ם. וכבר הקדשנו </w:t>
      </w:r>
      <w:hyperlink r:id="rId1" w:history="1">
        <w:r w:rsidR="00D31431" w:rsidRPr="000E4E75">
          <w:rPr>
            <w:rStyle w:val="Hyperlink"/>
            <w:rFonts w:hint="cs"/>
            <w:rtl/>
          </w:rPr>
          <w:t>לבדיחות הדעת</w:t>
        </w:r>
      </w:hyperlink>
      <w:r w:rsidR="00D31431">
        <w:rPr>
          <w:rFonts w:hint="cs"/>
          <w:rtl/>
        </w:rPr>
        <w:t xml:space="preserve"> של חכמים דף מיוחד</w:t>
      </w:r>
      <w:r w:rsidR="000E4E75">
        <w:rPr>
          <w:rFonts w:hint="cs"/>
          <w:rtl/>
        </w:rPr>
        <w:t>.</w:t>
      </w:r>
      <w:r w:rsidR="00D31431">
        <w:rPr>
          <w:rFonts w:hint="cs"/>
          <w:rtl/>
        </w:rPr>
        <w:t xml:space="preserve"> </w:t>
      </w:r>
      <w:r w:rsidR="00841E03">
        <w:rPr>
          <w:rFonts w:hint="cs"/>
          <w:rtl/>
        </w:rPr>
        <w:t xml:space="preserve"> </w:t>
      </w:r>
    </w:p>
  </w:footnote>
  <w:footnote w:id="12">
    <w:p w14:paraId="34B2EA62" w14:textId="7D2B4E54" w:rsidR="003035F1" w:rsidRDefault="003035F1">
      <w:pPr>
        <w:pStyle w:val="a3"/>
        <w:rPr>
          <w:rtl/>
        </w:rPr>
      </w:pPr>
      <w:r>
        <w:rPr>
          <w:rStyle w:val="a5"/>
        </w:rPr>
        <w:footnoteRef/>
      </w:r>
      <w:r>
        <w:rPr>
          <w:rtl/>
        </w:rPr>
        <w:t xml:space="preserve"> </w:t>
      </w:r>
      <w:r>
        <w:rPr>
          <w:rFonts w:hint="cs"/>
          <w:rtl/>
          <w:lang w:eastAsia="en-US"/>
        </w:rPr>
        <w:t xml:space="preserve">במשפט האחרון נראה שרמב"ם כבר לא מדבר רק על 'מנוחת החושים' והרגעת הנפש מלימוד אינטנסיבי ושוחק, אלא </w:t>
      </w:r>
      <w:r w:rsidR="00965631">
        <w:rPr>
          <w:rFonts w:hint="cs"/>
          <w:rtl/>
          <w:lang w:eastAsia="en-US"/>
        </w:rPr>
        <w:t xml:space="preserve">גם </w:t>
      </w:r>
      <w:r>
        <w:rPr>
          <w:rFonts w:hint="cs"/>
          <w:rtl/>
          <w:lang w:eastAsia="en-US"/>
        </w:rPr>
        <w:t xml:space="preserve">על עיסוק בעשייה חיובית: בניינים, כלים, בגדים, היינו שילוב של אומנות עם לימוד תורה. </w:t>
      </w:r>
      <w:r w:rsidR="00965631">
        <w:rPr>
          <w:rFonts w:hint="cs"/>
          <w:rtl/>
          <w:lang w:eastAsia="en-US"/>
        </w:rPr>
        <w:t xml:space="preserve">אפשר שיש כאן אמירת אגב חזקה לנושא תורה עם דרך ארץ (ראה דברינו </w:t>
      </w:r>
      <w:hyperlink r:id="rId2" w:history="1">
        <w:r w:rsidR="00965631" w:rsidRPr="00176BAC">
          <w:rPr>
            <w:rStyle w:val="Hyperlink"/>
            <w:rFonts w:hint="cs"/>
            <w:rtl/>
            <w:lang w:eastAsia="en-US"/>
          </w:rPr>
          <w:t>ואספת דגנך</w:t>
        </w:r>
      </w:hyperlink>
      <w:r w:rsidR="00965631">
        <w:rPr>
          <w:rFonts w:hint="cs"/>
          <w:rtl/>
          <w:lang w:eastAsia="en-US"/>
        </w:rPr>
        <w:t xml:space="preserve"> בפרשת עקב וכן </w:t>
      </w:r>
      <w:hyperlink r:id="rId3" w:history="1">
        <w:r w:rsidR="00176BAC" w:rsidRPr="00176BAC">
          <w:rPr>
            <w:rStyle w:val="Hyperlink"/>
            <w:rFonts w:hint="cs"/>
            <w:rtl/>
            <w:lang w:eastAsia="en-US"/>
          </w:rPr>
          <w:t xml:space="preserve">ברכת </w:t>
        </w:r>
        <w:r w:rsidR="00965631" w:rsidRPr="00176BAC">
          <w:rPr>
            <w:rStyle w:val="Hyperlink"/>
            <w:rFonts w:hint="cs"/>
            <w:rtl/>
            <w:lang w:eastAsia="en-US"/>
          </w:rPr>
          <w:t>מחיה החיים</w:t>
        </w:r>
      </w:hyperlink>
      <w:r w:rsidR="00965631">
        <w:rPr>
          <w:rFonts w:hint="cs"/>
          <w:rtl/>
          <w:lang w:eastAsia="en-US"/>
        </w:rPr>
        <w:t xml:space="preserve"> בדפים המיוחדים)</w:t>
      </w:r>
      <w:r w:rsidR="006A5DF6">
        <w:rPr>
          <w:rFonts w:hint="cs"/>
          <w:rtl/>
          <w:lang w:eastAsia="en-US"/>
        </w:rPr>
        <w:t xml:space="preserve">. אך </w:t>
      </w:r>
      <w:r>
        <w:rPr>
          <w:rFonts w:hint="cs"/>
          <w:rtl/>
          <w:lang w:eastAsia="en-US"/>
        </w:rPr>
        <w:t>למצער</w:t>
      </w:r>
      <w:r w:rsidR="006A5DF6">
        <w:rPr>
          <w:rFonts w:hint="cs"/>
          <w:rtl/>
          <w:lang w:eastAsia="en-US"/>
        </w:rPr>
        <w:t xml:space="preserve"> אומר כאן רמב"ם שאין</w:t>
      </w:r>
      <w:r>
        <w:rPr>
          <w:rFonts w:hint="cs"/>
          <w:rtl/>
          <w:lang w:eastAsia="en-US"/>
        </w:rPr>
        <w:t xml:space="preserve"> לגנות </w:t>
      </w:r>
      <w:r w:rsidR="006A5DF6">
        <w:rPr>
          <w:rFonts w:hint="cs"/>
          <w:rtl/>
          <w:lang w:eastAsia="en-US"/>
        </w:rPr>
        <w:t xml:space="preserve">את </w:t>
      </w:r>
      <w:r>
        <w:rPr>
          <w:rFonts w:hint="cs"/>
          <w:rtl/>
          <w:lang w:eastAsia="en-US"/>
        </w:rPr>
        <w:t>העוסקים באומניות אלה</w:t>
      </w:r>
      <w:r w:rsidR="006A5DF6">
        <w:rPr>
          <w:rFonts w:hint="cs"/>
          <w:rtl/>
          <w:lang w:eastAsia="en-US"/>
        </w:rPr>
        <w:t>,</w:t>
      </w:r>
      <w:r>
        <w:rPr>
          <w:rFonts w:hint="cs"/>
          <w:rtl/>
          <w:lang w:eastAsia="en-US"/>
        </w:rPr>
        <w:t xml:space="preserve"> שהרי גם "</w:t>
      </w:r>
      <w:r w:rsidRPr="00DF61EE">
        <w:rPr>
          <w:rtl/>
          <w:lang w:eastAsia="en-US"/>
        </w:rPr>
        <w:t xml:space="preserve">ההסתכלות בציורים ובדברים הנאים עד שתסור ממנה </w:t>
      </w:r>
      <w:proofErr w:type="spellStart"/>
      <w:r w:rsidRPr="00DF61EE">
        <w:rPr>
          <w:rtl/>
          <w:lang w:eastAsia="en-US"/>
        </w:rPr>
        <w:t>הליאות</w:t>
      </w:r>
      <w:proofErr w:type="spellEnd"/>
      <w:r>
        <w:rPr>
          <w:rFonts w:hint="cs"/>
          <w:rtl/>
          <w:lang w:eastAsia="en-US"/>
        </w:rPr>
        <w:t xml:space="preserve">", כדבריו, לא תיתכן אם מישהו לא יצייר ציורים נאים </w:t>
      </w:r>
      <w:r w:rsidR="006A5DF6">
        <w:rPr>
          <w:rFonts w:hint="cs"/>
          <w:rtl/>
          <w:lang w:eastAsia="en-US"/>
        </w:rPr>
        <w:t>כ</w:t>
      </w:r>
      <w:r>
        <w:rPr>
          <w:rFonts w:hint="cs"/>
          <w:rtl/>
          <w:lang w:eastAsia="en-US"/>
        </w:rPr>
        <w:t>אלה.</w:t>
      </w:r>
      <w:r>
        <w:rPr>
          <w:rtl/>
          <w:lang w:eastAsia="en-US"/>
        </w:rPr>
        <w:t xml:space="preserve"> </w:t>
      </w:r>
      <w:r>
        <w:rPr>
          <w:rFonts w:hint="cs"/>
          <w:rtl/>
          <w:lang w:eastAsia="en-US"/>
        </w:rPr>
        <w:t>יש פרשנים שמעמידים דברים אלה של רמב"ם אל מול דבריו ב</w:t>
      </w:r>
      <w:r>
        <w:rPr>
          <w:rtl/>
          <w:lang w:eastAsia="en-US"/>
        </w:rPr>
        <w:t>הלכות דעות פרק ג הלכה ב</w:t>
      </w:r>
      <w:r>
        <w:rPr>
          <w:rFonts w:hint="cs"/>
          <w:rtl/>
          <w:lang w:eastAsia="en-US"/>
        </w:rPr>
        <w:t>: "</w:t>
      </w:r>
      <w:r>
        <w:rPr>
          <w:rtl/>
          <w:lang w:eastAsia="en-US"/>
        </w:rPr>
        <w:t xml:space="preserve">צריך האדם שיכוון לבו וכל מעשיו כולם לידע את השם ברוך הוא בלבד, ויהיה שבתו וקומו ודבורו </w:t>
      </w:r>
      <w:proofErr w:type="spellStart"/>
      <w:r>
        <w:rPr>
          <w:rtl/>
          <w:lang w:eastAsia="en-US"/>
        </w:rPr>
        <w:t>הכל</w:t>
      </w:r>
      <w:proofErr w:type="spellEnd"/>
      <w:r>
        <w:rPr>
          <w:rtl/>
          <w:lang w:eastAsia="en-US"/>
        </w:rPr>
        <w:t xml:space="preserve"> לעומת זה הדבר</w:t>
      </w:r>
      <w:r>
        <w:rPr>
          <w:rFonts w:hint="cs"/>
          <w:rtl/>
          <w:lang w:eastAsia="en-US"/>
        </w:rPr>
        <w:t>"</w:t>
      </w:r>
      <w:r>
        <w:rPr>
          <w:rtl/>
          <w:lang w:eastAsia="en-US"/>
        </w:rPr>
        <w:t xml:space="preserve">, </w:t>
      </w:r>
      <w:r>
        <w:rPr>
          <w:rFonts w:hint="cs"/>
          <w:rtl/>
          <w:lang w:eastAsia="en-US"/>
        </w:rPr>
        <w:t>אבל מעיון מדוקדק בדבריו שם נראה שאדרבא, דבריו שם משלימים את דבריו כאן, בפרט המשפט האחרון על "</w:t>
      </w:r>
      <w:r w:rsidRPr="003035F1">
        <w:rPr>
          <w:rtl/>
          <w:lang w:eastAsia="en-US"/>
        </w:rPr>
        <w:t>ההתעוררות לעשיית הפיתוחים והק</w:t>
      </w:r>
      <w:r>
        <w:rPr>
          <w:rFonts w:hint="cs"/>
          <w:rtl/>
          <w:lang w:eastAsia="en-US"/>
        </w:rPr>
        <w:t>י</w:t>
      </w:r>
      <w:r w:rsidRPr="003035F1">
        <w:rPr>
          <w:rtl/>
          <w:lang w:eastAsia="en-US"/>
        </w:rPr>
        <w:t>שוטים בבניינים ובכלים ובבגדים</w:t>
      </w:r>
      <w:r>
        <w:rPr>
          <w:rFonts w:hint="cs"/>
          <w:rtl/>
          <w:lang w:eastAsia="en-US"/>
        </w:rPr>
        <w:t>". נשאיר לשואבי המים להתגדר בנושא זה</w:t>
      </w:r>
      <w:r w:rsidR="0080376B">
        <w:rPr>
          <w:rFonts w:hint="cs"/>
          <w:rtl/>
          <w:lang w:eastAsia="en-US"/>
        </w:rPr>
        <w:t>, שהרי אין כמו 'לתרץ רמב"ם',</w:t>
      </w:r>
      <w:r>
        <w:rPr>
          <w:rFonts w:hint="cs"/>
          <w:rtl/>
          <w:lang w:eastAsia="en-US"/>
        </w:rPr>
        <w:t xml:space="preserve"> ונחזור להתמקד בהפסקות הנחוצות בלימוד</w:t>
      </w:r>
      <w:r w:rsidRPr="003035F1">
        <w:rPr>
          <w:rtl/>
          <w:lang w:eastAsia="en-US"/>
        </w:rPr>
        <w:t>.</w:t>
      </w:r>
    </w:p>
  </w:footnote>
  <w:footnote w:id="13">
    <w:p w14:paraId="25F5220C" w14:textId="4C49AEE6" w:rsidR="00176BAC" w:rsidRPr="00176BAC" w:rsidRDefault="00176BAC">
      <w:pPr>
        <w:pStyle w:val="a3"/>
      </w:pPr>
      <w:r>
        <w:rPr>
          <w:rStyle w:val="a5"/>
        </w:rPr>
        <w:footnoteRef/>
      </w:r>
      <w:r>
        <w:rPr>
          <w:rtl/>
        </w:rPr>
        <w:t xml:space="preserve"> </w:t>
      </w:r>
      <w:r>
        <w:rPr>
          <w:rFonts w:hint="cs"/>
          <w:rtl/>
        </w:rPr>
        <w:t xml:space="preserve">מחבר ספר מלמד התלמידים הוא </w:t>
      </w:r>
      <w:r w:rsidRPr="00176BAC">
        <w:rPr>
          <w:rtl/>
        </w:rPr>
        <w:t xml:space="preserve">יעקב </w:t>
      </w:r>
      <w:proofErr w:type="spellStart"/>
      <w:r>
        <w:rPr>
          <w:rFonts w:hint="cs"/>
          <w:rtl/>
        </w:rPr>
        <w:t>א</w:t>
      </w:r>
      <w:r w:rsidRPr="00176BAC">
        <w:rPr>
          <w:rtl/>
        </w:rPr>
        <w:t>נטוּלִי</w:t>
      </w:r>
      <w:proofErr w:type="spellEnd"/>
      <w:r>
        <w:rPr>
          <w:rFonts w:hint="cs"/>
          <w:rtl/>
        </w:rPr>
        <w:t>, פרובנס מאה 13.</w:t>
      </w:r>
    </w:p>
  </w:footnote>
  <w:footnote w:id="14">
    <w:p w14:paraId="5DB4EE51" w14:textId="7ECBAD4F" w:rsidR="003F2D80" w:rsidRDefault="003F2D80">
      <w:pPr>
        <w:pStyle w:val="a3"/>
      </w:pPr>
      <w:r>
        <w:rPr>
          <w:rStyle w:val="a5"/>
        </w:rPr>
        <w:footnoteRef/>
      </w:r>
      <w:r>
        <w:rPr>
          <w:rtl/>
        </w:rPr>
        <w:t xml:space="preserve"> </w:t>
      </w:r>
      <w:r>
        <w:rPr>
          <w:rFonts w:hint="cs"/>
          <w:rtl/>
        </w:rPr>
        <w:t>גם אם היא.</w:t>
      </w:r>
    </w:p>
  </w:footnote>
  <w:footnote w:id="15">
    <w:p w14:paraId="1AB16397" w14:textId="2313E233" w:rsidR="003F2D80" w:rsidRDefault="003F2D80">
      <w:pPr>
        <w:pStyle w:val="a3"/>
      </w:pPr>
      <w:r>
        <w:rPr>
          <w:rStyle w:val="a5"/>
        </w:rPr>
        <w:footnoteRef/>
      </w:r>
      <w:r>
        <w:rPr>
          <w:rtl/>
        </w:rPr>
        <w:t xml:space="preserve"> </w:t>
      </w:r>
      <w:r>
        <w:rPr>
          <w:rFonts w:hint="cs"/>
          <w:rtl/>
        </w:rPr>
        <w:t>התמדת יתר בלימוד יכולה לגרום ללימוד שגוי והסקת מסקנות מוטעות בלימוד ובהלכה.</w:t>
      </w:r>
    </w:p>
  </w:footnote>
  <w:footnote w:id="16">
    <w:p w14:paraId="488F1C6F" w14:textId="210B5E6D" w:rsidR="00176BAC" w:rsidRDefault="00176BAC" w:rsidP="00176BAC">
      <w:pPr>
        <w:pStyle w:val="a3"/>
        <w:rPr>
          <w:rtl/>
        </w:rPr>
      </w:pPr>
      <w:r>
        <w:rPr>
          <w:rStyle w:val="a5"/>
        </w:rPr>
        <w:footnoteRef/>
      </w:r>
      <w:r>
        <w:rPr>
          <w:rtl/>
        </w:rPr>
        <w:t xml:space="preserve"> </w:t>
      </w:r>
      <w:r w:rsidR="00045554">
        <w:rPr>
          <w:rFonts w:hint="cs"/>
          <w:rtl/>
        </w:rPr>
        <w:t>מחבר הספר הוא</w:t>
      </w:r>
      <w:r>
        <w:rPr>
          <w:rFonts w:hint="cs"/>
          <w:rtl/>
        </w:rPr>
        <w:t xml:space="preserve"> </w:t>
      </w:r>
      <w:r>
        <w:rPr>
          <w:rtl/>
        </w:rPr>
        <w:t xml:space="preserve">רבי שמואל די </w:t>
      </w:r>
      <w:proofErr w:type="spellStart"/>
      <w:r>
        <w:rPr>
          <w:rtl/>
        </w:rPr>
        <w:t>אוזידא</w:t>
      </w:r>
      <w:proofErr w:type="spellEnd"/>
      <w:r>
        <w:rPr>
          <w:rtl/>
        </w:rPr>
        <w:t xml:space="preserve"> היה ראש ישיבה, מקובל ומחבר ספרים שחי בצפת</w:t>
      </w:r>
      <w:r>
        <w:rPr>
          <w:rFonts w:hint="cs"/>
          <w:rtl/>
        </w:rPr>
        <w:t xml:space="preserve"> (מאה 16)</w:t>
      </w:r>
      <w:r>
        <w:rPr>
          <w:rtl/>
        </w:rPr>
        <w:t xml:space="preserve">. מתלמידיו הראשונים של האר"י, וחברו של רבי משה </w:t>
      </w:r>
      <w:proofErr w:type="spellStart"/>
      <w:r>
        <w:rPr>
          <w:rtl/>
        </w:rPr>
        <w:t>קורדוביר</w:t>
      </w:r>
      <w:r>
        <w:rPr>
          <w:rFonts w:hint="cs"/>
          <w:rtl/>
        </w:rPr>
        <w:t>ו</w:t>
      </w:r>
      <w:proofErr w:type="spellEnd"/>
      <w:r w:rsidR="00045554">
        <w:rPr>
          <w:rFonts w:hint="cs"/>
          <w:rtl/>
        </w:rPr>
        <w:t xml:space="preserve"> (מתוך ויקיפדיה).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C2A" w14:textId="39EE3C5E" w:rsidR="00946680" w:rsidRDefault="00297DEF" w:rsidP="00671391">
    <w:pPr>
      <w:pStyle w:val="1"/>
      <w:tabs>
        <w:tab w:val="clear" w:pos="9469"/>
        <w:tab w:val="right" w:pos="9299"/>
      </w:tabs>
      <w:rPr>
        <w:rtl/>
      </w:rPr>
    </w:pPr>
    <w:r>
      <w:rPr>
        <w:rFonts w:hint="cs"/>
        <w:rtl/>
      </w:rPr>
      <w:t>לימוד תורה במיעוט שיחה</w:t>
    </w:r>
    <w:r w:rsidR="00946680">
      <w:rPr>
        <w:rtl/>
      </w:rPr>
      <w:tab/>
    </w:r>
    <w:r w:rsidR="00671391">
      <w:rPr>
        <w:rFonts w:hint="cs"/>
        <w:rtl/>
      </w:rPr>
      <w:t>דפים מיוחדים</w:t>
    </w:r>
  </w:p>
  <w:p w14:paraId="5EC5DCD4" w14:textId="77777777" w:rsidR="00946680" w:rsidRDefault="00946680">
    <w:pPr>
      <w:pStyle w:val="a6"/>
      <w:tabs>
        <w:tab w:val="clear" w:pos="8306"/>
        <w:tab w:val="right" w:pos="9469"/>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66F" w14:textId="68684F5E" w:rsidR="00946680" w:rsidRDefault="0094668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91980">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91980">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zSwNDECUhamxko6SsGpxcWZ+XkgBcamtQDKrnmQLQAAAA=="/>
  </w:docVars>
  <w:rsids>
    <w:rsidRoot w:val="001947CB"/>
    <w:rsid w:val="00000539"/>
    <w:rsid w:val="00000B8A"/>
    <w:rsid w:val="0001496B"/>
    <w:rsid w:val="00017557"/>
    <w:rsid w:val="00022864"/>
    <w:rsid w:val="00023162"/>
    <w:rsid w:val="0002391E"/>
    <w:rsid w:val="000346FD"/>
    <w:rsid w:val="00045505"/>
    <w:rsid w:val="00045554"/>
    <w:rsid w:val="00046222"/>
    <w:rsid w:val="00061EA3"/>
    <w:rsid w:val="00065685"/>
    <w:rsid w:val="00080D01"/>
    <w:rsid w:val="000813FA"/>
    <w:rsid w:val="000833F0"/>
    <w:rsid w:val="000835E6"/>
    <w:rsid w:val="00084672"/>
    <w:rsid w:val="00090CE4"/>
    <w:rsid w:val="00096719"/>
    <w:rsid w:val="000A415A"/>
    <w:rsid w:val="000A53E7"/>
    <w:rsid w:val="000A72DE"/>
    <w:rsid w:val="000A7A3B"/>
    <w:rsid w:val="000B09A0"/>
    <w:rsid w:val="000B22B1"/>
    <w:rsid w:val="000B5024"/>
    <w:rsid w:val="000B642B"/>
    <w:rsid w:val="000D23E0"/>
    <w:rsid w:val="000D668E"/>
    <w:rsid w:val="000E01DB"/>
    <w:rsid w:val="000E435B"/>
    <w:rsid w:val="000E4E75"/>
    <w:rsid w:val="000F0C0C"/>
    <w:rsid w:val="000F25D3"/>
    <w:rsid w:val="001014C3"/>
    <w:rsid w:val="00102A96"/>
    <w:rsid w:val="001038AA"/>
    <w:rsid w:val="00104ED6"/>
    <w:rsid w:val="0010631B"/>
    <w:rsid w:val="00111639"/>
    <w:rsid w:val="00113BFA"/>
    <w:rsid w:val="00121129"/>
    <w:rsid w:val="001242CC"/>
    <w:rsid w:val="00126035"/>
    <w:rsid w:val="00126970"/>
    <w:rsid w:val="00126FDC"/>
    <w:rsid w:val="0013076D"/>
    <w:rsid w:val="0013079E"/>
    <w:rsid w:val="001351D7"/>
    <w:rsid w:val="0014011C"/>
    <w:rsid w:val="00141264"/>
    <w:rsid w:val="00141FEB"/>
    <w:rsid w:val="001455E6"/>
    <w:rsid w:val="00147998"/>
    <w:rsid w:val="00152235"/>
    <w:rsid w:val="001553C8"/>
    <w:rsid w:val="00156894"/>
    <w:rsid w:val="001602A6"/>
    <w:rsid w:val="00160B05"/>
    <w:rsid w:val="00161FA1"/>
    <w:rsid w:val="00170415"/>
    <w:rsid w:val="00170BA0"/>
    <w:rsid w:val="00171B8A"/>
    <w:rsid w:val="0017234E"/>
    <w:rsid w:val="001747A5"/>
    <w:rsid w:val="001753A1"/>
    <w:rsid w:val="001769AA"/>
    <w:rsid w:val="00176BAC"/>
    <w:rsid w:val="00177EE0"/>
    <w:rsid w:val="001808BD"/>
    <w:rsid w:val="00182B9C"/>
    <w:rsid w:val="00184879"/>
    <w:rsid w:val="00185A52"/>
    <w:rsid w:val="001939D2"/>
    <w:rsid w:val="001947CB"/>
    <w:rsid w:val="00195D49"/>
    <w:rsid w:val="00197935"/>
    <w:rsid w:val="001A4119"/>
    <w:rsid w:val="001A4B5C"/>
    <w:rsid w:val="001A6593"/>
    <w:rsid w:val="001B0CFD"/>
    <w:rsid w:val="001B132A"/>
    <w:rsid w:val="001B34DF"/>
    <w:rsid w:val="001B67FE"/>
    <w:rsid w:val="001B6C87"/>
    <w:rsid w:val="001C2884"/>
    <w:rsid w:val="001C2C38"/>
    <w:rsid w:val="001C3A92"/>
    <w:rsid w:val="001D0F6E"/>
    <w:rsid w:val="001D259A"/>
    <w:rsid w:val="001D4570"/>
    <w:rsid w:val="001D5ED7"/>
    <w:rsid w:val="001D7FDE"/>
    <w:rsid w:val="001E0BD9"/>
    <w:rsid w:val="001E23C5"/>
    <w:rsid w:val="001E2783"/>
    <w:rsid w:val="001E2BE6"/>
    <w:rsid w:val="001E47F9"/>
    <w:rsid w:val="001E5E8E"/>
    <w:rsid w:val="001F048F"/>
    <w:rsid w:val="001F20FD"/>
    <w:rsid w:val="00202104"/>
    <w:rsid w:val="002077EF"/>
    <w:rsid w:val="002118F5"/>
    <w:rsid w:val="002136D1"/>
    <w:rsid w:val="00215D5F"/>
    <w:rsid w:val="00215E59"/>
    <w:rsid w:val="00221342"/>
    <w:rsid w:val="00222F2C"/>
    <w:rsid w:val="002251A8"/>
    <w:rsid w:val="00231E30"/>
    <w:rsid w:val="002330A7"/>
    <w:rsid w:val="002359E3"/>
    <w:rsid w:val="002406DD"/>
    <w:rsid w:val="002444D4"/>
    <w:rsid w:val="00251ABE"/>
    <w:rsid w:val="002525BB"/>
    <w:rsid w:val="0025522B"/>
    <w:rsid w:val="00256019"/>
    <w:rsid w:val="0025713F"/>
    <w:rsid w:val="002605CF"/>
    <w:rsid w:val="0026433E"/>
    <w:rsid w:val="00264979"/>
    <w:rsid w:val="00265BF1"/>
    <w:rsid w:val="00266C4A"/>
    <w:rsid w:val="002734E5"/>
    <w:rsid w:val="00274442"/>
    <w:rsid w:val="00274DD4"/>
    <w:rsid w:val="002826E7"/>
    <w:rsid w:val="00287CA5"/>
    <w:rsid w:val="0029036A"/>
    <w:rsid w:val="00292BBE"/>
    <w:rsid w:val="00295A56"/>
    <w:rsid w:val="00297DEF"/>
    <w:rsid w:val="002A2DD5"/>
    <w:rsid w:val="002A448E"/>
    <w:rsid w:val="002A6CD1"/>
    <w:rsid w:val="002A6F91"/>
    <w:rsid w:val="002B10E4"/>
    <w:rsid w:val="002B11A9"/>
    <w:rsid w:val="002B7A92"/>
    <w:rsid w:val="002C2AA0"/>
    <w:rsid w:val="002C368D"/>
    <w:rsid w:val="002C4FC0"/>
    <w:rsid w:val="002D0C04"/>
    <w:rsid w:val="002D465A"/>
    <w:rsid w:val="002D5E78"/>
    <w:rsid w:val="002D7870"/>
    <w:rsid w:val="002E28EF"/>
    <w:rsid w:val="002E3210"/>
    <w:rsid w:val="002E3439"/>
    <w:rsid w:val="002E6CD5"/>
    <w:rsid w:val="002F0A58"/>
    <w:rsid w:val="002F41F1"/>
    <w:rsid w:val="002F4B2F"/>
    <w:rsid w:val="002F5D82"/>
    <w:rsid w:val="002F6F99"/>
    <w:rsid w:val="00301420"/>
    <w:rsid w:val="003035F1"/>
    <w:rsid w:val="00303853"/>
    <w:rsid w:val="00303997"/>
    <w:rsid w:val="00304E19"/>
    <w:rsid w:val="00306152"/>
    <w:rsid w:val="00306282"/>
    <w:rsid w:val="00310C7D"/>
    <w:rsid w:val="00311CFA"/>
    <w:rsid w:val="00316202"/>
    <w:rsid w:val="00323C52"/>
    <w:rsid w:val="003257A7"/>
    <w:rsid w:val="00330691"/>
    <w:rsid w:val="00346ACF"/>
    <w:rsid w:val="003529D9"/>
    <w:rsid w:val="00353DF8"/>
    <w:rsid w:val="00354E45"/>
    <w:rsid w:val="00356F75"/>
    <w:rsid w:val="00361AFA"/>
    <w:rsid w:val="00364EDE"/>
    <w:rsid w:val="00370145"/>
    <w:rsid w:val="003706E6"/>
    <w:rsid w:val="00370F7B"/>
    <w:rsid w:val="0037183E"/>
    <w:rsid w:val="003729FC"/>
    <w:rsid w:val="00375649"/>
    <w:rsid w:val="003762DA"/>
    <w:rsid w:val="00382354"/>
    <w:rsid w:val="00382B9D"/>
    <w:rsid w:val="00383E19"/>
    <w:rsid w:val="003A0D66"/>
    <w:rsid w:val="003A5657"/>
    <w:rsid w:val="003A5DE4"/>
    <w:rsid w:val="003A64D1"/>
    <w:rsid w:val="003B1497"/>
    <w:rsid w:val="003B244B"/>
    <w:rsid w:val="003B26AF"/>
    <w:rsid w:val="003B35DE"/>
    <w:rsid w:val="003B5AF5"/>
    <w:rsid w:val="003C33A2"/>
    <w:rsid w:val="003C531B"/>
    <w:rsid w:val="003D1C7A"/>
    <w:rsid w:val="003D2463"/>
    <w:rsid w:val="003E1299"/>
    <w:rsid w:val="003E2D53"/>
    <w:rsid w:val="003E393C"/>
    <w:rsid w:val="003E4D9C"/>
    <w:rsid w:val="003E781D"/>
    <w:rsid w:val="003F02C5"/>
    <w:rsid w:val="003F247C"/>
    <w:rsid w:val="003F2D80"/>
    <w:rsid w:val="003F47BC"/>
    <w:rsid w:val="004029DE"/>
    <w:rsid w:val="004031F3"/>
    <w:rsid w:val="004037C6"/>
    <w:rsid w:val="00404BAF"/>
    <w:rsid w:val="00407996"/>
    <w:rsid w:val="00416DB6"/>
    <w:rsid w:val="004175F0"/>
    <w:rsid w:val="004200AB"/>
    <w:rsid w:val="00420A11"/>
    <w:rsid w:val="00423AFB"/>
    <w:rsid w:val="00424218"/>
    <w:rsid w:val="00424AA3"/>
    <w:rsid w:val="00432B4A"/>
    <w:rsid w:val="0043733A"/>
    <w:rsid w:val="00437CC5"/>
    <w:rsid w:val="004427C9"/>
    <w:rsid w:val="004441FB"/>
    <w:rsid w:val="004505A5"/>
    <w:rsid w:val="00450F35"/>
    <w:rsid w:val="00453EF7"/>
    <w:rsid w:val="00456B00"/>
    <w:rsid w:val="00456CDB"/>
    <w:rsid w:val="004618DF"/>
    <w:rsid w:val="004642D9"/>
    <w:rsid w:val="0046540A"/>
    <w:rsid w:val="00467A10"/>
    <w:rsid w:val="004739A6"/>
    <w:rsid w:val="00480E7F"/>
    <w:rsid w:val="00480EED"/>
    <w:rsid w:val="00481DBF"/>
    <w:rsid w:val="004826FF"/>
    <w:rsid w:val="0048542F"/>
    <w:rsid w:val="00486B81"/>
    <w:rsid w:val="00490C5C"/>
    <w:rsid w:val="00493712"/>
    <w:rsid w:val="004968A7"/>
    <w:rsid w:val="004A25CF"/>
    <w:rsid w:val="004A3413"/>
    <w:rsid w:val="004A3460"/>
    <w:rsid w:val="004A4B3C"/>
    <w:rsid w:val="004A7002"/>
    <w:rsid w:val="004B539E"/>
    <w:rsid w:val="004B54F3"/>
    <w:rsid w:val="004B6CC8"/>
    <w:rsid w:val="004C0A70"/>
    <w:rsid w:val="004C37D4"/>
    <w:rsid w:val="004C7E66"/>
    <w:rsid w:val="004D1137"/>
    <w:rsid w:val="004D4A40"/>
    <w:rsid w:val="004E13C7"/>
    <w:rsid w:val="004E22A9"/>
    <w:rsid w:val="004E27E8"/>
    <w:rsid w:val="004E2DC8"/>
    <w:rsid w:val="004E353B"/>
    <w:rsid w:val="004F0E8C"/>
    <w:rsid w:val="004F15A0"/>
    <w:rsid w:val="004F1EC1"/>
    <w:rsid w:val="004F3E9B"/>
    <w:rsid w:val="004F4EC3"/>
    <w:rsid w:val="00503A24"/>
    <w:rsid w:val="0050459A"/>
    <w:rsid w:val="00504CF3"/>
    <w:rsid w:val="0050546A"/>
    <w:rsid w:val="00506031"/>
    <w:rsid w:val="00507FCB"/>
    <w:rsid w:val="00512DBE"/>
    <w:rsid w:val="00512DC6"/>
    <w:rsid w:val="00514AE8"/>
    <w:rsid w:val="00522C19"/>
    <w:rsid w:val="00523BD0"/>
    <w:rsid w:val="0053577C"/>
    <w:rsid w:val="005407D0"/>
    <w:rsid w:val="005469C7"/>
    <w:rsid w:val="00546BFD"/>
    <w:rsid w:val="0055267B"/>
    <w:rsid w:val="00557893"/>
    <w:rsid w:val="0056036C"/>
    <w:rsid w:val="00560BEF"/>
    <w:rsid w:val="00564FE2"/>
    <w:rsid w:val="005671E4"/>
    <w:rsid w:val="00574C38"/>
    <w:rsid w:val="00574D0C"/>
    <w:rsid w:val="0057772D"/>
    <w:rsid w:val="0058743B"/>
    <w:rsid w:val="00590D9B"/>
    <w:rsid w:val="005972E4"/>
    <w:rsid w:val="005A0624"/>
    <w:rsid w:val="005A2424"/>
    <w:rsid w:val="005A263E"/>
    <w:rsid w:val="005A4059"/>
    <w:rsid w:val="005A5A38"/>
    <w:rsid w:val="005B047B"/>
    <w:rsid w:val="005B2468"/>
    <w:rsid w:val="005B263C"/>
    <w:rsid w:val="005B30E3"/>
    <w:rsid w:val="005B5E0B"/>
    <w:rsid w:val="005B6AC1"/>
    <w:rsid w:val="005B6D78"/>
    <w:rsid w:val="005C13C5"/>
    <w:rsid w:val="005C2434"/>
    <w:rsid w:val="005C3532"/>
    <w:rsid w:val="005C5F04"/>
    <w:rsid w:val="005C7322"/>
    <w:rsid w:val="005D1AE1"/>
    <w:rsid w:val="005D346E"/>
    <w:rsid w:val="005D6E17"/>
    <w:rsid w:val="005E0557"/>
    <w:rsid w:val="005E28F7"/>
    <w:rsid w:val="005F1832"/>
    <w:rsid w:val="00600400"/>
    <w:rsid w:val="00602136"/>
    <w:rsid w:val="00604AA9"/>
    <w:rsid w:val="00606E18"/>
    <w:rsid w:val="006079BE"/>
    <w:rsid w:val="006169CC"/>
    <w:rsid w:val="00616F72"/>
    <w:rsid w:val="00617171"/>
    <w:rsid w:val="006207DC"/>
    <w:rsid w:val="0062188E"/>
    <w:rsid w:val="0062619B"/>
    <w:rsid w:val="00627C6E"/>
    <w:rsid w:val="00631BE4"/>
    <w:rsid w:val="00632DA0"/>
    <w:rsid w:val="00642207"/>
    <w:rsid w:val="00643186"/>
    <w:rsid w:val="006446AB"/>
    <w:rsid w:val="00644B9B"/>
    <w:rsid w:val="00650092"/>
    <w:rsid w:val="006538DD"/>
    <w:rsid w:val="006561D8"/>
    <w:rsid w:val="00663301"/>
    <w:rsid w:val="0066392B"/>
    <w:rsid w:val="00670623"/>
    <w:rsid w:val="00671391"/>
    <w:rsid w:val="006716EE"/>
    <w:rsid w:val="0067465E"/>
    <w:rsid w:val="0067632D"/>
    <w:rsid w:val="00680692"/>
    <w:rsid w:val="00686810"/>
    <w:rsid w:val="0069368A"/>
    <w:rsid w:val="00693C42"/>
    <w:rsid w:val="00693DD7"/>
    <w:rsid w:val="00697AD5"/>
    <w:rsid w:val="006A081A"/>
    <w:rsid w:val="006A5DF6"/>
    <w:rsid w:val="006C0828"/>
    <w:rsid w:val="006C252A"/>
    <w:rsid w:val="006C4BD8"/>
    <w:rsid w:val="006C5C9F"/>
    <w:rsid w:val="006D11F4"/>
    <w:rsid w:val="006D2B66"/>
    <w:rsid w:val="006D62F8"/>
    <w:rsid w:val="006D6D82"/>
    <w:rsid w:val="006E3A42"/>
    <w:rsid w:val="006E3F39"/>
    <w:rsid w:val="006E452A"/>
    <w:rsid w:val="006E58FB"/>
    <w:rsid w:val="006E643D"/>
    <w:rsid w:val="006E705C"/>
    <w:rsid w:val="006F5633"/>
    <w:rsid w:val="006F6FA9"/>
    <w:rsid w:val="00701C4D"/>
    <w:rsid w:val="007071F4"/>
    <w:rsid w:val="007116E1"/>
    <w:rsid w:val="00711ACB"/>
    <w:rsid w:val="007121E7"/>
    <w:rsid w:val="00716725"/>
    <w:rsid w:val="00716E47"/>
    <w:rsid w:val="00722748"/>
    <w:rsid w:val="007229FA"/>
    <w:rsid w:val="00724FAA"/>
    <w:rsid w:val="00724FF8"/>
    <w:rsid w:val="007350AA"/>
    <w:rsid w:val="00737C88"/>
    <w:rsid w:val="007412A7"/>
    <w:rsid w:val="00741F6C"/>
    <w:rsid w:val="007457C3"/>
    <w:rsid w:val="007459B6"/>
    <w:rsid w:val="00746E5C"/>
    <w:rsid w:val="00751CBB"/>
    <w:rsid w:val="00752AA3"/>
    <w:rsid w:val="00752F51"/>
    <w:rsid w:val="0075386D"/>
    <w:rsid w:val="00756EF3"/>
    <w:rsid w:val="00761B71"/>
    <w:rsid w:val="00762740"/>
    <w:rsid w:val="00762BD9"/>
    <w:rsid w:val="00763C7E"/>
    <w:rsid w:val="00765D03"/>
    <w:rsid w:val="007701CE"/>
    <w:rsid w:val="00770450"/>
    <w:rsid w:val="0077252D"/>
    <w:rsid w:val="00773D36"/>
    <w:rsid w:val="007804A0"/>
    <w:rsid w:val="007814C5"/>
    <w:rsid w:val="007876FB"/>
    <w:rsid w:val="007924B4"/>
    <w:rsid w:val="0079351B"/>
    <w:rsid w:val="00794C22"/>
    <w:rsid w:val="0079596C"/>
    <w:rsid w:val="00797AF2"/>
    <w:rsid w:val="007A031F"/>
    <w:rsid w:val="007A5520"/>
    <w:rsid w:val="007A6144"/>
    <w:rsid w:val="007B18BA"/>
    <w:rsid w:val="007C6B60"/>
    <w:rsid w:val="007C7A77"/>
    <w:rsid w:val="007D0552"/>
    <w:rsid w:val="007D67BA"/>
    <w:rsid w:val="007D7A65"/>
    <w:rsid w:val="007E441F"/>
    <w:rsid w:val="007E4EAB"/>
    <w:rsid w:val="007F0C5B"/>
    <w:rsid w:val="007F280D"/>
    <w:rsid w:val="00800802"/>
    <w:rsid w:val="00802272"/>
    <w:rsid w:val="008034FC"/>
    <w:rsid w:val="0080376B"/>
    <w:rsid w:val="00803822"/>
    <w:rsid w:val="00810C06"/>
    <w:rsid w:val="00812678"/>
    <w:rsid w:val="008145F4"/>
    <w:rsid w:val="008160B3"/>
    <w:rsid w:val="00817536"/>
    <w:rsid w:val="0082069F"/>
    <w:rsid w:val="00822ADA"/>
    <w:rsid w:val="00825D37"/>
    <w:rsid w:val="00830056"/>
    <w:rsid w:val="00830D1E"/>
    <w:rsid w:val="0083301F"/>
    <w:rsid w:val="00833FD6"/>
    <w:rsid w:val="008403A8"/>
    <w:rsid w:val="00841BBC"/>
    <w:rsid w:val="00841E03"/>
    <w:rsid w:val="00845FFB"/>
    <w:rsid w:val="00854037"/>
    <w:rsid w:val="0085426F"/>
    <w:rsid w:val="0085513A"/>
    <w:rsid w:val="0085665E"/>
    <w:rsid w:val="00856A9A"/>
    <w:rsid w:val="00861371"/>
    <w:rsid w:val="008613B7"/>
    <w:rsid w:val="00866DBC"/>
    <w:rsid w:val="00866E12"/>
    <w:rsid w:val="00877434"/>
    <w:rsid w:val="00885108"/>
    <w:rsid w:val="00887BBF"/>
    <w:rsid w:val="00890519"/>
    <w:rsid w:val="0089118F"/>
    <w:rsid w:val="00893DDC"/>
    <w:rsid w:val="00893FF1"/>
    <w:rsid w:val="00894E9A"/>
    <w:rsid w:val="008957CF"/>
    <w:rsid w:val="00895EE6"/>
    <w:rsid w:val="00897D26"/>
    <w:rsid w:val="008A6CD3"/>
    <w:rsid w:val="008A6F5D"/>
    <w:rsid w:val="008A7440"/>
    <w:rsid w:val="008A75BE"/>
    <w:rsid w:val="008B0DE6"/>
    <w:rsid w:val="008B651B"/>
    <w:rsid w:val="008C0168"/>
    <w:rsid w:val="008C0DB3"/>
    <w:rsid w:val="008C1046"/>
    <w:rsid w:val="008D0C23"/>
    <w:rsid w:val="008D2BBD"/>
    <w:rsid w:val="008D3E95"/>
    <w:rsid w:val="008D596C"/>
    <w:rsid w:val="008D5B2B"/>
    <w:rsid w:val="008E0973"/>
    <w:rsid w:val="008E1997"/>
    <w:rsid w:val="008E53F9"/>
    <w:rsid w:val="008E78AB"/>
    <w:rsid w:val="008F0A75"/>
    <w:rsid w:val="008F0B96"/>
    <w:rsid w:val="008F16F5"/>
    <w:rsid w:val="008F25E1"/>
    <w:rsid w:val="008F4391"/>
    <w:rsid w:val="008F4FB5"/>
    <w:rsid w:val="008F72AF"/>
    <w:rsid w:val="00902A16"/>
    <w:rsid w:val="00902C0D"/>
    <w:rsid w:val="009071EE"/>
    <w:rsid w:val="009101A0"/>
    <w:rsid w:val="0091508C"/>
    <w:rsid w:val="00915C41"/>
    <w:rsid w:val="00916B5C"/>
    <w:rsid w:val="00917E40"/>
    <w:rsid w:val="00920D10"/>
    <w:rsid w:val="009225B0"/>
    <w:rsid w:val="00924173"/>
    <w:rsid w:val="009260B3"/>
    <w:rsid w:val="00926BD4"/>
    <w:rsid w:val="009350B6"/>
    <w:rsid w:val="0094005A"/>
    <w:rsid w:val="00940EB8"/>
    <w:rsid w:val="00941A11"/>
    <w:rsid w:val="00943962"/>
    <w:rsid w:val="00943DC1"/>
    <w:rsid w:val="00943FC9"/>
    <w:rsid w:val="00946680"/>
    <w:rsid w:val="009507B6"/>
    <w:rsid w:val="00953FB8"/>
    <w:rsid w:val="00956417"/>
    <w:rsid w:val="00956BEB"/>
    <w:rsid w:val="009630EA"/>
    <w:rsid w:val="00965631"/>
    <w:rsid w:val="009662AE"/>
    <w:rsid w:val="00966C0C"/>
    <w:rsid w:val="00967E1D"/>
    <w:rsid w:val="00970E9C"/>
    <w:rsid w:val="00971C2B"/>
    <w:rsid w:val="00976D96"/>
    <w:rsid w:val="0098061F"/>
    <w:rsid w:val="009808E8"/>
    <w:rsid w:val="00982EF1"/>
    <w:rsid w:val="009866CD"/>
    <w:rsid w:val="009905D2"/>
    <w:rsid w:val="00991980"/>
    <w:rsid w:val="0099465E"/>
    <w:rsid w:val="009960C9"/>
    <w:rsid w:val="00997484"/>
    <w:rsid w:val="009A05F7"/>
    <w:rsid w:val="009A4174"/>
    <w:rsid w:val="009A589A"/>
    <w:rsid w:val="009A7857"/>
    <w:rsid w:val="009B06FC"/>
    <w:rsid w:val="009B1C3E"/>
    <w:rsid w:val="009B4AC9"/>
    <w:rsid w:val="009B500C"/>
    <w:rsid w:val="009B5D90"/>
    <w:rsid w:val="009B5EFD"/>
    <w:rsid w:val="009C032F"/>
    <w:rsid w:val="009C22AC"/>
    <w:rsid w:val="009C360C"/>
    <w:rsid w:val="009C79CD"/>
    <w:rsid w:val="009D2FCA"/>
    <w:rsid w:val="009D4808"/>
    <w:rsid w:val="009D5BE0"/>
    <w:rsid w:val="009D78C3"/>
    <w:rsid w:val="009E150E"/>
    <w:rsid w:val="009E2CDC"/>
    <w:rsid w:val="009E4DB1"/>
    <w:rsid w:val="009F1EE8"/>
    <w:rsid w:val="009F400C"/>
    <w:rsid w:val="009F5BE4"/>
    <w:rsid w:val="009F6F7C"/>
    <w:rsid w:val="009F72BC"/>
    <w:rsid w:val="00A02793"/>
    <w:rsid w:val="00A037D4"/>
    <w:rsid w:val="00A04F4E"/>
    <w:rsid w:val="00A1079C"/>
    <w:rsid w:val="00A1117F"/>
    <w:rsid w:val="00A1490A"/>
    <w:rsid w:val="00A2425F"/>
    <w:rsid w:val="00A26840"/>
    <w:rsid w:val="00A27ECE"/>
    <w:rsid w:val="00A30B8B"/>
    <w:rsid w:val="00A37CD2"/>
    <w:rsid w:val="00A40664"/>
    <w:rsid w:val="00A429D6"/>
    <w:rsid w:val="00A42CC1"/>
    <w:rsid w:val="00A46E8D"/>
    <w:rsid w:val="00A4705D"/>
    <w:rsid w:val="00A47D4B"/>
    <w:rsid w:val="00A51882"/>
    <w:rsid w:val="00A51CA6"/>
    <w:rsid w:val="00A54E91"/>
    <w:rsid w:val="00A6292F"/>
    <w:rsid w:val="00A6761D"/>
    <w:rsid w:val="00A72DE5"/>
    <w:rsid w:val="00A74F33"/>
    <w:rsid w:val="00A77001"/>
    <w:rsid w:val="00A81A91"/>
    <w:rsid w:val="00A84EEC"/>
    <w:rsid w:val="00A874AA"/>
    <w:rsid w:val="00A93284"/>
    <w:rsid w:val="00AA073D"/>
    <w:rsid w:val="00AA1B1B"/>
    <w:rsid w:val="00AA2A24"/>
    <w:rsid w:val="00AA7656"/>
    <w:rsid w:val="00AB0A47"/>
    <w:rsid w:val="00AB1783"/>
    <w:rsid w:val="00AB32E3"/>
    <w:rsid w:val="00AB36B0"/>
    <w:rsid w:val="00AC262E"/>
    <w:rsid w:val="00AC7E07"/>
    <w:rsid w:val="00AD175B"/>
    <w:rsid w:val="00AD1F98"/>
    <w:rsid w:val="00AD2F3D"/>
    <w:rsid w:val="00AD3599"/>
    <w:rsid w:val="00AD6D84"/>
    <w:rsid w:val="00AE1565"/>
    <w:rsid w:val="00AE739C"/>
    <w:rsid w:val="00AE7DE2"/>
    <w:rsid w:val="00AF0D92"/>
    <w:rsid w:val="00AF156A"/>
    <w:rsid w:val="00AF1DC0"/>
    <w:rsid w:val="00AF4FBA"/>
    <w:rsid w:val="00AF6412"/>
    <w:rsid w:val="00B00230"/>
    <w:rsid w:val="00B01CC7"/>
    <w:rsid w:val="00B1029C"/>
    <w:rsid w:val="00B10D79"/>
    <w:rsid w:val="00B14089"/>
    <w:rsid w:val="00B233EF"/>
    <w:rsid w:val="00B26439"/>
    <w:rsid w:val="00B26940"/>
    <w:rsid w:val="00B27CD1"/>
    <w:rsid w:val="00B33825"/>
    <w:rsid w:val="00B360D2"/>
    <w:rsid w:val="00B3638A"/>
    <w:rsid w:val="00B36F4D"/>
    <w:rsid w:val="00B3742A"/>
    <w:rsid w:val="00B4321B"/>
    <w:rsid w:val="00B511E4"/>
    <w:rsid w:val="00B53D47"/>
    <w:rsid w:val="00B60EF5"/>
    <w:rsid w:val="00B64400"/>
    <w:rsid w:val="00B66B9C"/>
    <w:rsid w:val="00B678D8"/>
    <w:rsid w:val="00B70F76"/>
    <w:rsid w:val="00B7221D"/>
    <w:rsid w:val="00B72CED"/>
    <w:rsid w:val="00B7356A"/>
    <w:rsid w:val="00B73A54"/>
    <w:rsid w:val="00B75D89"/>
    <w:rsid w:val="00B905D1"/>
    <w:rsid w:val="00B92B1B"/>
    <w:rsid w:val="00B95515"/>
    <w:rsid w:val="00B96684"/>
    <w:rsid w:val="00B96E07"/>
    <w:rsid w:val="00BA01BE"/>
    <w:rsid w:val="00BA21EA"/>
    <w:rsid w:val="00BA3600"/>
    <w:rsid w:val="00BA3E99"/>
    <w:rsid w:val="00BA48A4"/>
    <w:rsid w:val="00BA4F73"/>
    <w:rsid w:val="00BB24DD"/>
    <w:rsid w:val="00BB389D"/>
    <w:rsid w:val="00BC03AA"/>
    <w:rsid w:val="00BC2994"/>
    <w:rsid w:val="00BC3CD4"/>
    <w:rsid w:val="00BC64FD"/>
    <w:rsid w:val="00BC7A15"/>
    <w:rsid w:val="00BD0BC5"/>
    <w:rsid w:val="00BD3B57"/>
    <w:rsid w:val="00BE0C74"/>
    <w:rsid w:val="00BE1C01"/>
    <w:rsid w:val="00BE37DC"/>
    <w:rsid w:val="00BF2694"/>
    <w:rsid w:val="00C013C0"/>
    <w:rsid w:val="00C023D0"/>
    <w:rsid w:val="00C16B8D"/>
    <w:rsid w:val="00C26E2E"/>
    <w:rsid w:val="00C30393"/>
    <w:rsid w:val="00C34448"/>
    <w:rsid w:val="00C449D6"/>
    <w:rsid w:val="00C45A35"/>
    <w:rsid w:val="00C45E40"/>
    <w:rsid w:val="00C50EE7"/>
    <w:rsid w:val="00C5212A"/>
    <w:rsid w:val="00C52784"/>
    <w:rsid w:val="00C53A63"/>
    <w:rsid w:val="00C552C7"/>
    <w:rsid w:val="00C553D7"/>
    <w:rsid w:val="00C56FF6"/>
    <w:rsid w:val="00C57D7B"/>
    <w:rsid w:val="00C57DC9"/>
    <w:rsid w:val="00C60815"/>
    <w:rsid w:val="00C60C17"/>
    <w:rsid w:val="00C613CD"/>
    <w:rsid w:val="00C629B4"/>
    <w:rsid w:val="00C62DFE"/>
    <w:rsid w:val="00C63CDC"/>
    <w:rsid w:val="00C645C1"/>
    <w:rsid w:val="00C66193"/>
    <w:rsid w:val="00C67686"/>
    <w:rsid w:val="00C74CFC"/>
    <w:rsid w:val="00C778B6"/>
    <w:rsid w:val="00C77A2D"/>
    <w:rsid w:val="00C80A65"/>
    <w:rsid w:val="00C810EC"/>
    <w:rsid w:val="00C82E00"/>
    <w:rsid w:val="00C90F1D"/>
    <w:rsid w:val="00C914AF"/>
    <w:rsid w:val="00C92AB2"/>
    <w:rsid w:val="00C93754"/>
    <w:rsid w:val="00C96BC6"/>
    <w:rsid w:val="00C97812"/>
    <w:rsid w:val="00CA0C6B"/>
    <w:rsid w:val="00CA10B0"/>
    <w:rsid w:val="00CA1646"/>
    <w:rsid w:val="00CA242D"/>
    <w:rsid w:val="00CA2A7B"/>
    <w:rsid w:val="00CA3420"/>
    <w:rsid w:val="00CA4513"/>
    <w:rsid w:val="00CA4654"/>
    <w:rsid w:val="00CB0E5F"/>
    <w:rsid w:val="00CB118F"/>
    <w:rsid w:val="00CB7B26"/>
    <w:rsid w:val="00CD13C6"/>
    <w:rsid w:val="00CD7E6B"/>
    <w:rsid w:val="00CE51D4"/>
    <w:rsid w:val="00CF0633"/>
    <w:rsid w:val="00CF3034"/>
    <w:rsid w:val="00CF3304"/>
    <w:rsid w:val="00D01404"/>
    <w:rsid w:val="00D03697"/>
    <w:rsid w:val="00D04818"/>
    <w:rsid w:val="00D10178"/>
    <w:rsid w:val="00D10E8D"/>
    <w:rsid w:val="00D121BF"/>
    <w:rsid w:val="00D13254"/>
    <w:rsid w:val="00D17CD3"/>
    <w:rsid w:val="00D17EE6"/>
    <w:rsid w:val="00D204B8"/>
    <w:rsid w:val="00D228CE"/>
    <w:rsid w:val="00D244CF"/>
    <w:rsid w:val="00D31431"/>
    <w:rsid w:val="00D31A2F"/>
    <w:rsid w:val="00D405ED"/>
    <w:rsid w:val="00D41CFA"/>
    <w:rsid w:val="00D41D74"/>
    <w:rsid w:val="00D42F42"/>
    <w:rsid w:val="00D44F0B"/>
    <w:rsid w:val="00D475DC"/>
    <w:rsid w:val="00D47762"/>
    <w:rsid w:val="00D51619"/>
    <w:rsid w:val="00D54E31"/>
    <w:rsid w:val="00D556BC"/>
    <w:rsid w:val="00D568B8"/>
    <w:rsid w:val="00D57A5D"/>
    <w:rsid w:val="00D60AA8"/>
    <w:rsid w:val="00D61DD1"/>
    <w:rsid w:val="00D6505F"/>
    <w:rsid w:val="00D65EF1"/>
    <w:rsid w:val="00D668AC"/>
    <w:rsid w:val="00D6694E"/>
    <w:rsid w:val="00D66BF8"/>
    <w:rsid w:val="00D73D0C"/>
    <w:rsid w:val="00D80115"/>
    <w:rsid w:val="00D80816"/>
    <w:rsid w:val="00D826C2"/>
    <w:rsid w:val="00D83EF0"/>
    <w:rsid w:val="00D93980"/>
    <w:rsid w:val="00D977FE"/>
    <w:rsid w:val="00DA1535"/>
    <w:rsid w:val="00DA682C"/>
    <w:rsid w:val="00DB1895"/>
    <w:rsid w:val="00DB1F74"/>
    <w:rsid w:val="00DB34C5"/>
    <w:rsid w:val="00DB3C9D"/>
    <w:rsid w:val="00DB3F06"/>
    <w:rsid w:val="00DB4ED6"/>
    <w:rsid w:val="00DC6354"/>
    <w:rsid w:val="00DC7CCB"/>
    <w:rsid w:val="00DD22F0"/>
    <w:rsid w:val="00DD4554"/>
    <w:rsid w:val="00DD480A"/>
    <w:rsid w:val="00DD5528"/>
    <w:rsid w:val="00DD5D29"/>
    <w:rsid w:val="00DE4166"/>
    <w:rsid w:val="00DF064C"/>
    <w:rsid w:val="00DF155F"/>
    <w:rsid w:val="00DF1FC3"/>
    <w:rsid w:val="00DF4802"/>
    <w:rsid w:val="00DF61EE"/>
    <w:rsid w:val="00E0188A"/>
    <w:rsid w:val="00E05BCA"/>
    <w:rsid w:val="00E100E3"/>
    <w:rsid w:val="00E12B9E"/>
    <w:rsid w:val="00E15431"/>
    <w:rsid w:val="00E16433"/>
    <w:rsid w:val="00E2086E"/>
    <w:rsid w:val="00E30E3B"/>
    <w:rsid w:val="00E31C15"/>
    <w:rsid w:val="00E328F0"/>
    <w:rsid w:val="00E36C9A"/>
    <w:rsid w:val="00E42C7A"/>
    <w:rsid w:val="00E43BC9"/>
    <w:rsid w:val="00E57D68"/>
    <w:rsid w:val="00E61319"/>
    <w:rsid w:val="00E63F93"/>
    <w:rsid w:val="00E648EC"/>
    <w:rsid w:val="00E672E2"/>
    <w:rsid w:val="00E7179A"/>
    <w:rsid w:val="00E72380"/>
    <w:rsid w:val="00E7241A"/>
    <w:rsid w:val="00E81A6A"/>
    <w:rsid w:val="00E84DB0"/>
    <w:rsid w:val="00E90559"/>
    <w:rsid w:val="00E95903"/>
    <w:rsid w:val="00EA1AF3"/>
    <w:rsid w:val="00EB0473"/>
    <w:rsid w:val="00EB3E47"/>
    <w:rsid w:val="00EC190C"/>
    <w:rsid w:val="00EC1D2D"/>
    <w:rsid w:val="00EC3F4C"/>
    <w:rsid w:val="00EC69DD"/>
    <w:rsid w:val="00ED218E"/>
    <w:rsid w:val="00ED2F97"/>
    <w:rsid w:val="00ED3050"/>
    <w:rsid w:val="00ED37A6"/>
    <w:rsid w:val="00ED46E7"/>
    <w:rsid w:val="00EE14A8"/>
    <w:rsid w:val="00EE3E40"/>
    <w:rsid w:val="00EE50B3"/>
    <w:rsid w:val="00EE75C5"/>
    <w:rsid w:val="00EF33CF"/>
    <w:rsid w:val="00EF36E0"/>
    <w:rsid w:val="00EF6941"/>
    <w:rsid w:val="00F00F94"/>
    <w:rsid w:val="00F00FE6"/>
    <w:rsid w:val="00F0105F"/>
    <w:rsid w:val="00F02686"/>
    <w:rsid w:val="00F05CC8"/>
    <w:rsid w:val="00F07C39"/>
    <w:rsid w:val="00F101DF"/>
    <w:rsid w:val="00F10A94"/>
    <w:rsid w:val="00F1235B"/>
    <w:rsid w:val="00F16A57"/>
    <w:rsid w:val="00F235A1"/>
    <w:rsid w:val="00F2411D"/>
    <w:rsid w:val="00F33972"/>
    <w:rsid w:val="00F37579"/>
    <w:rsid w:val="00F40368"/>
    <w:rsid w:val="00F4069C"/>
    <w:rsid w:val="00F4299F"/>
    <w:rsid w:val="00F43E2A"/>
    <w:rsid w:val="00F443BD"/>
    <w:rsid w:val="00F455D1"/>
    <w:rsid w:val="00F45781"/>
    <w:rsid w:val="00F5446A"/>
    <w:rsid w:val="00F577A3"/>
    <w:rsid w:val="00F57B74"/>
    <w:rsid w:val="00F618F1"/>
    <w:rsid w:val="00F625BC"/>
    <w:rsid w:val="00F63528"/>
    <w:rsid w:val="00F712D5"/>
    <w:rsid w:val="00F738C8"/>
    <w:rsid w:val="00F759AE"/>
    <w:rsid w:val="00F81324"/>
    <w:rsid w:val="00F84D4E"/>
    <w:rsid w:val="00F95E7D"/>
    <w:rsid w:val="00F9709F"/>
    <w:rsid w:val="00FA184E"/>
    <w:rsid w:val="00FA1E09"/>
    <w:rsid w:val="00FA26F5"/>
    <w:rsid w:val="00FA694B"/>
    <w:rsid w:val="00FB0250"/>
    <w:rsid w:val="00FB5CAB"/>
    <w:rsid w:val="00FB5CBB"/>
    <w:rsid w:val="00FC1768"/>
    <w:rsid w:val="00FC331F"/>
    <w:rsid w:val="00FC46A9"/>
    <w:rsid w:val="00FD33FF"/>
    <w:rsid w:val="00FD61F3"/>
    <w:rsid w:val="00FD721D"/>
    <w:rsid w:val="00FD75CC"/>
    <w:rsid w:val="00FE19A8"/>
    <w:rsid w:val="00FE45CA"/>
    <w:rsid w:val="00FE4B67"/>
    <w:rsid w:val="00FF061B"/>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22674"/>
  <w15:chartTrackingRefBased/>
  <w15:docId w15:val="{782847D7-7642-41C5-81D1-9842D2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118F"/>
    <w:pPr>
      <w:bidi/>
    </w:pPr>
    <w:rPr>
      <w:rFonts w:cs="Narkisim"/>
      <w:sz w:val="22"/>
      <w:szCs w:val="22"/>
      <w:lang w:eastAsia="he-IL"/>
    </w:rPr>
  </w:style>
  <w:style w:type="paragraph" w:styleId="1">
    <w:name w:val="heading 1"/>
    <w:basedOn w:val="a"/>
    <w:next w:val="a"/>
    <w:link w:val="10"/>
    <w:qFormat/>
    <w:rsid w:val="0089118F"/>
    <w:pPr>
      <w:keepNext/>
      <w:tabs>
        <w:tab w:val="right" w:pos="9469"/>
      </w:tabs>
      <w:jc w:val="both"/>
      <w:outlineLvl w:val="0"/>
    </w:pPr>
    <w:rPr>
      <w:rFonts w:cs="David"/>
      <w:b/>
      <w:bCs/>
      <w:szCs w:val="28"/>
    </w:rPr>
  </w:style>
  <w:style w:type="character" w:default="1" w:styleId="a0">
    <w:name w:val="Default Paragraph Font"/>
    <w:uiPriority w:val="1"/>
    <w:semiHidden/>
    <w:unhideWhenUsed/>
    <w:rsid w:val="0089118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9118F"/>
  </w:style>
  <w:style w:type="paragraph" w:styleId="a3">
    <w:name w:val="footnote text"/>
    <w:basedOn w:val="a"/>
    <w:link w:val="a4"/>
    <w:rsid w:val="0089118F"/>
    <w:pPr>
      <w:ind w:left="170" w:hanging="170"/>
      <w:jc w:val="both"/>
    </w:pPr>
    <w:rPr>
      <w:sz w:val="20"/>
      <w:szCs w:val="20"/>
    </w:rPr>
  </w:style>
  <w:style w:type="character" w:styleId="a5">
    <w:name w:val="footnote reference"/>
    <w:basedOn w:val="a0"/>
    <w:semiHidden/>
    <w:rsid w:val="0089118F"/>
    <w:rPr>
      <w:vertAlign w:val="superscript"/>
    </w:rPr>
  </w:style>
  <w:style w:type="paragraph" w:styleId="a6">
    <w:name w:val="header"/>
    <w:basedOn w:val="a"/>
    <w:link w:val="a7"/>
    <w:rsid w:val="0089118F"/>
    <w:pPr>
      <w:tabs>
        <w:tab w:val="center" w:pos="4153"/>
        <w:tab w:val="right" w:pos="8306"/>
      </w:tabs>
    </w:pPr>
  </w:style>
  <w:style w:type="paragraph" w:styleId="a8">
    <w:name w:val="footer"/>
    <w:basedOn w:val="a"/>
    <w:link w:val="a9"/>
    <w:rsid w:val="0089118F"/>
    <w:pPr>
      <w:tabs>
        <w:tab w:val="center" w:pos="4153"/>
        <w:tab w:val="right" w:pos="8306"/>
      </w:tabs>
    </w:pPr>
  </w:style>
  <w:style w:type="paragraph" w:customStyle="1" w:styleId="aa">
    <w:name w:val="כותרת"/>
    <w:basedOn w:val="a"/>
    <w:rsid w:val="0089118F"/>
    <w:pPr>
      <w:spacing w:before="240" w:line="320" w:lineRule="atLeast"/>
      <w:jc w:val="center"/>
    </w:pPr>
    <w:rPr>
      <w:rFonts w:cs="David"/>
      <w:b/>
      <w:bCs/>
      <w:spacing w:val="20"/>
      <w:szCs w:val="32"/>
    </w:rPr>
  </w:style>
  <w:style w:type="paragraph" w:customStyle="1" w:styleId="ab">
    <w:name w:val="כותרת קטע"/>
    <w:basedOn w:val="a"/>
    <w:rsid w:val="0089118F"/>
    <w:pPr>
      <w:spacing w:before="240" w:line="300" w:lineRule="atLeast"/>
    </w:pPr>
    <w:rPr>
      <w:rFonts w:cs="Arial"/>
      <w:b/>
      <w:bCs/>
      <w:szCs w:val="24"/>
    </w:rPr>
  </w:style>
  <w:style w:type="paragraph" w:customStyle="1" w:styleId="ac">
    <w:name w:val="מקור"/>
    <w:basedOn w:val="a"/>
    <w:rsid w:val="0089118F"/>
    <w:pPr>
      <w:spacing w:line="320" w:lineRule="atLeast"/>
      <w:jc w:val="both"/>
    </w:pPr>
    <w:rPr>
      <w:rFonts w:cs="David"/>
      <w:szCs w:val="24"/>
    </w:rPr>
  </w:style>
  <w:style w:type="paragraph" w:customStyle="1" w:styleId="ad">
    <w:name w:val="מחלקי המים"/>
    <w:basedOn w:val="a"/>
    <w:rsid w:val="0089118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89118F"/>
    <w:rPr>
      <w:color w:val="0563C1" w:themeColor="hyperlink"/>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89118F"/>
    <w:rPr>
      <w:rFonts w:ascii="Tahoma" w:hAnsi="Tahoma" w:cs="Tahoma"/>
      <w:sz w:val="16"/>
      <w:szCs w:val="16"/>
    </w:rPr>
  </w:style>
  <w:style w:type="character" w:styleId="af1">
    <w:name w:val="page number"/>
    <w:basedOn w:val="a0"/>
    <w:rsid w:val="0062188E"/>
  </w:style>
  <w:style w:type="character" w:customStyle="1" w:styleId="a4">
    <w:name w:val="טקסט הערת שוליים תו"/>
    <w:basedOn w:val="a0"/>
    <w:link w:val="a3"/>
    <w:rsid w:val="0089118F"/>
    <w:rPr>
      <w:rFonts w:cs="Narkisim"/>
      <w:lang w:eastAsia="he-IL"/>
    </w:rPr>
  </w:style>
  <w:style w:type="character" w:customStyle="1" w:styleId="10">
    <w:name w:val="כותרת 1 תו"/>
    <w:basedOn w:val="a0"/>
    <w:link w:val="1"/>
    <w:rsid w:val="0089118F"/>
    <w:rPr>
      <w:rFonts w:cs="David"/>
      <w:b/>
      <w:bCs/>
      <w:sz w:val="22"/>
      <w:szCs w:val="28"/>
      <w:lang w:eastAsia="he-IL"/>
    </w:rPr>
  </w:style>
  <w:style w:type="character" w:customStyle="1" w:styleId="a7">
    <w:name w:val="כותרת עליונה תו"/>
    <w:basedOn w:val="a0"/>
    <w:link w:val="a6"/>
    <w:rsid w:val="0089118F"/>
    <w:rPr>
      <w:rFonts w:cs="Narkisim"/>
      <w:sz w:val="22"/>
      <w:szCs w:val="22"/>
      <w:lang w:eastAsia="he-IL"/>
    </w:rPr>
  </w:style>
  <w:style w:type="character" w:customStyle="1" w:styleId="a9">
    <w:name w:val="כותרת תחתונה תו"/>
    <w:basedOn w:val="a0"/>
    <w:link w:val="a8"/>
    <w:rsid w:val="0089118F"/>
    <w:rPr>
      <w:rFonts w:cs="Narkisim"/>
      <w:sz w:val="22"/>
      <w:szCs w:val="22"/>
      <w:lang w:eastAsia="he-IL"/>
    </w:rPr>
  </w:style>
  <w:style w:type="character" w:customStyle="1" w:styleId="af0">
    <w:name w:val="טקסט בלונים תו"/>
    <w:basedOn w:val="a0"/>
    <w:link w:val="af"/>
    <w:uiPriority w:val="99"/>
    <w:semiHidden/>
    <w:rsid w:val="0089118F"/>
    <w:rPr>
      <w:rFonts w:ascii="Tahoma" w:hAnsi="Tahoma" w:cs="Tahoma"/>
      <w:sz w:val="16"/>
      <w:szCs w:val="16"/>
      <w:lang w:eastAsia="he-IL"/>
    </w:rPr>
  </w:style>
  <w:style w:type="paragraph" w:customStyle="1" w:styleId="af2">
    <w:name w:val="פסוק"/>
    <w:basedOn w:val="ac"/>
    <w:qFormat/>
    <w:rsid w:val="0089118F"/>
    <w:pPr>
      <w:spacing w:before="120"/>
    </w:pPr>
    <w:rPr>
      <w:b/>
      <w:bCs/>
    </w:rPr>
  </w:style>
  <w:style w:type="paragraph" w:customStyle="1" w:styleId="segmenttext">
    <w:name w:val="segmenttext"/>
    <w:basedOn w:val="a"/>
    <w:rsid w:val="009260B3"/>
    <w:pPr>
      <w:bidi w:val="0"/>
      <w:spacing w:before="100" w:beforeAutospacing="1" w:after="100" w:afterAutospacing="1"/>
    </w:pPr>
    <w:rPr>
      <w:rFonts w:cs="Times New Roman"/>
      <w:sz w:val="24"/>
      <w:szCs w:val="24"/>
      <w:lang w:eastAsia="en-US"/>
    </w:rPr>
  </w:style>
  <w:style w:type="character" w:customStyle="1" w:styleId="he">
    <w:name w:val="he"/>
    <w:rsid w:val="009260B3"/>
  </w:style>
  <w:style w:type="character" w:customStyle="1" w:styleId="int-he">
    <w:name w:val="int-he"/>
    <w:rsid w:val="009260B3"/>
  </w:style>
  <w:style w:type="character" w:styleId="af3">
    <w:name w:val="Unresolved Mention"/>
    <w:uiPriority w:val="99"/>
    <w:semiHidden/>
    <w:unhideWhenUsed/>
    <w:rsid w:val="004968A7"/>
    <w:rPr>
      <w:color w:val="605E5C"/>
      <w:shd w:val="clear" w:color="auto" w:fill="E1DFDD"/>
    </w:rPr>
  </w:style>
  <w:style w:type="character" w:customStyle="1" w:styleId="querytexthighlight">
    <w:name w:val="querytexthighlight"/>
    <w:basedOn w:val="a0"/>
    <w:rsid w:val="00D65EF1"/>
  </w:style>
  <w:style w:type="character" w:styleId="af4">
    <w:name w:val="Strong"/>
    <w:uiPriority w:val="22"/>
    <w:qFormat/>
    <w:rsid w:val="002F4B2F"/>
    <w:rPr>
      <w:b/>
      <w:bCs/>
    </w:rPr>
  </w:style>
  <w:style w:type="character" w:customStyle="1" w:styleId="sefaria-ref-wrapper">
    <w:name w:val="sefaria-ref-wrapper"/>
    <w:basedOn w:val="a0"/>
    <w:rsid w:val="002F4B2F"/>
  </w:style>
  <w:style w:type="character" w:customStyle="1" w:styleId="w8qarf">
    <w:name w:val="w8qarf"/>
    <w:basedOn w:val="a0"/>
    <w:rsid w:val="00866DBC"/>
  </w:style>
  <w:style w:type="character" w:customStyle="1" w:styleId="lrzxr">
    <w:name w:val="lrzxr"/>
    <w:basedOn w:val="a0"/>
    <w:rsid w:val="0086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4235">
      <w:bodyDiv w:val="1"/>
      <w:marLeft w:val="0"/>
      <w:marRight w:val="0"/>
      <w:marTop w:val="0"/>
      <w:marBottom w:val="0"/>
      <w:divBdr>
        <w:top w:val="none" w:sz="0" w:space="0" w:color="auto"/>
        <w:left w:val="none" w:sz="0" w:space="0" w:color="auto"/>
        <w:bottom w:val="none" w:sz="0" w:space="0" w:color="auto"/>
        <w:right w:val="none" w:sz="0" w:space="0" w:color="auto"/>
      </w:divBdr>
      <w:divsChild>
        <w:div w:id="1802720997">
          <w:marLeft w:val="0"/>
          <w:marRight w:val="0"/>
          <w:marTop w:val="195"/>
          <w:marBottom w:val="195"/>
          <w:divBdr>
            <w:top w:val="none" w:sz="0" w:space="0" w:color="auto"/>
            <w:left w:val="none" w:sz="0" w:space="0" w:color="auto"/>
            <w:bottom w:val="none" w:sz="0" w:space="0" w:color="auto"/>
            <w:right w:val="none" w:sz="0" w:space="0" w:color="auto"/>
          </w:divBdr>
          <w:divsChild>
            <w:div w:id="1112551644">
              <w:marLeft w:val="0"/>
              <w:marRight w:val="0"/>
              <w:marTop w:val="0"/>
              <w:marBottom w:val="0"/>
              <w:divBdr>
                <w:top w:val="none" w:sz="0" w:space="0" w:color="auto"/>
                <w:left w:val="none" w:sz="0" w:space="0" w:color="auto"/>
                <w:bottom w:val="none" w:sz="0" w:space="0" w:color="auto"/>
                <w:right w:val="none" w:sz="0" w:space="0" w:color="auto"/>
              </w:divBdr>
              <w:divsChild>
                <w:div w:id="291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338">
          <w:marLeft w:val="0"/>
          <w:marRight w:val="0"/>
          <w:marTop w:val="0"/>
          <w:marBottom w:val="0"/>
          <w:divBdr>
            <w:top w:val="none" w:sz="0" w:space="0" w:color="auto"/>
            <w:left w:val="none" w:sz="0" w:space="0" w:color="auto"/>
            <w:bottom w:val="none" w:sz="0" w:space="0" w:color="auto"/>
            <w:right w:val="none" w:sz="0" w:space="0" w:color="auto"/>
          </w:divBdr>
          <w:divsChild>
            <w:div w:id="1111824420">
              <w:marLeft w:val="0"/>
              <w:marRight w:val="0"/>
              <w:marTop w:val="105"/>
              <w:marBottom w:val="0"/>
              <w:divBdr>
                <w:top w:val="none" w:sz="0" w:space="0" w:color="auto"/>
                <w:left w:val="none" w:sz="0" w:space="0" w:color="auto"/>
                <w:bottom w:val="none" w:sz="0" w:space="0" w:color="auto"/>
                <w:right w:val="none" w:sz="0" w:space="0" w:color="auto"/>
              </w:divBdr>
              <w:divsChild>
                <w:div w:id="833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7615">
          <w:marLeft w:val="0"/>
          <w:marRight w:val="0"/>
          <w:marTop w:val="0"/>
          <w:marBottom w:val="0"/>
          <w:divBdr>
            <w:top w:val="none" w:sz="0" w:space="0" w:color="auto"/>
            <w:left w:val="none" w:sz="0" w:space="0" w:color="auto"/>
            <w:bottom w:val="none" w:sz="0" w:space="0" w:color="auto"/>
            <w:right w:val="none" w:sz="0" w:space="0" w:color="auto"/>
          </w:divBdr>
          <w:divsChild>
            <w:div w:id="1137600115">
              <w:marLeft w:val="0"/>
              <w:marRight w:val="0"/>
              <w:marTop w:val="105"/>
              <w:marBottom w:val="0"/>
              <w:divBdr>
                <w:top w:val="none" w:sz="0" w:space="0" w:color="auto"/>
                <w:left w:val="none" w:sz="0" w:space="0" w:color="auto"/>
                <w:bottom w:val="none" w:sz="0" w:space="0" w:color="auto"/>
                <w:right w:val="none" w:sz="0" w:space="0" w:color="auto"/>
              </w:divBdr>
              <w:divsChild>
                <w:div w:id="20225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20146">
      <w:bodyDiv w:val="1"/>
      <w:marLeft w:val="0"/>
      <w:marRight w:val="0"/>
      <w:marTop w:val="0"/>
      <w:marBottom w:val="0"/>
      <w:divBdr>
        <w:top w:val="none" w:sz="0" w:space="0" w:color="auto"/>
        <w:left w:val="none" w:sz="0" w:space="0" w:color="auto"/>
        <w:bottom w:val="none" w:sz="0" w:space="0" w:color="auto"/>
        <w:right w:val="none" w:sz="0" w:space="0" w:color="auto"/>
      </w:divBdr>
      <w:divsChild>
        <w:div w:id="203369817">
          <w:marLeft w:val="0"/>
          <w:marRight w:val="0"/>
          <w:marTop w:val="195"/>
          <w:marBottom w:val="195"/>
          <w:divBdr>
            <w:top w:val="none" w:sz="0" w:space="0" w:color="auto"/>
            <w:left w:val="none" w:sz="0" w:space="0" w:color="auto"/>
            <w:bottom w:val="none" w:sz="0" w:space="0" w:color="auto"/>
            <w:right w:val="none" w:sz="0" w:space="0" w:color="auto"/>
          </w:divBdr>
          <w:divsChild>
            <w:div w:id="489831408">
              <w:marLeft w:val="0"/>
              <w:marRight w:val="0"/>
              <w:marTop w:val="0"/>
              <w:marBottom w:val="0"/>
              <w:divBdr>
                <w:top w:val="none" w:sz="0" w:space="0" w:color="auto"/>
                <w:left w:val="none" w:sz="0" w:space="0" w:color="auto"/>
                <w:bottom w:val="none" w:sz="0" w:space="0" w:color="auto"/>
                <w:right w:val="none" w:sz="0" w:space="0" w:color="auto"/>
              </w:divBdr>
              <w:divsChild>
                <w:div w:id="2833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367">
          <w:marLeft w:val="0"/>
          <w:marRight w:val="0"/>
          <w:marTop w:val="0"/>
          <w:marBottom w:val="0"/>
          <w:divBdr>
            <w:top w:val="none" w:sz="0" w:space="0" w:color="auto"/>
            <w:left w:val="none" w:sz="0" w:space="0" w:color="auto"/>
            <w:bottom w:val="none" w:sz="0" w:space="0" w:color="auto"/>
            <w:right w:val="none" w:sz="0" w:space="0" w:color="auto"/>
          </w:divBdr>
          <w:divsChild>
            <w:div w:id="1281956739">
              <w:marLeft w:val="0"/>
              <w:marRight w:val="0"/>
              <w:marTop w:val="105"/>
              <w:marBottom w:val="0"/>
              <w:divBdr>
                <w:top w:val="none" w:sz="0" w:space="0" w:color="auto"/>
                <w:left w:val="none" w:sz="0" w:space="0" w:color="auto"/>
                <w:bottom w:val="none" w:sz="0" w:space="0" w:color="auto"/>
                <w:right w:val="none" w:sz="0" w:space="0" w:color="auto"/>
              </w:divBdr>
              <w:divsChild>
                <w:div w:id="11504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341">
          <w:marLeft w:val="0"/>
          <w:marRight w:val="0"/>
          <w:marTop w:val="0"/>
          <w:marBottom w:val="0"/>
          <w:divBdr>
            <w:top w:val="none" w:sz="0" w:space="0" w:color="auto"/>
            <w:left w:val="none" w:sz="0" w:space="0" w:color="auto"/>
            <w:bottom w:val="none" w:sz="0" w:space="0" w:color="auto"/>
            <w:right w:val="none" w:sz="0" w:space="0" w:color="auto"/>
          </w:divBdr>
          <w:divsChild>
            <w:div w:id="2051415130">
              <w:marLeft w:val="0"/>
              <w:marRight w:val="0"/>
              <w:marTop w:val="105"/>
              <w:marBottom w:val="0"/>
              <w:divBdr>
                <w:top w:val="none" w:sz="0" w:space="0" w:color="auto"/>
                <w:left w:val="none" w:sz="0" w:space="0" w:color="auto"/>
                <w:bottom w:val="none" w:sz="0" w:space="0" w:color="auto"/>
                <w:right w:val="none" w:sz="0" w:space="0" w:color="auto"/>
              </w:divBdr>
              <w:divsChild>
                <w:div w:id="9073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0406">
      <w:bodyDiv w:val="1"/>
      <w:marLeft w:val="0"/>
      <w:marRight w:val="0"/>
      <w:marTop w:val="0"/>
      <w:marBottom w:val="0"/>
      <w:divBdr>
        <w:top w:val="none" w:sz="0" w:space="0" w:color="auto"/>
        <w:left w:val="none" w:sz="0" w:space="0" w:color="auto"/>
        <w:bottom w:val="none" w:sz="0" w:space="0" w:color="auto"/>
        <w:right w:val="none" w:sz="0" w:space="0" w:color="auto"/>
      </w:divBdr>
      <w:divsChild>
        <w:div w:id="365953593">
          <w:marLeft w:val="0"/>
          <w:marRight w:val="0"/>
          <w:marTop w:val="0"/>
          <w:marBottom w:val="0"/>
          <w:divBdr>
            <w:top w:val="none" w:sz="0" w:space="0" w:color="auto"/>
            <w:left w:val="none" w:sz="0" w:space="0" w:color="auto"/>
            <w:bottom w:val="none" w:sz="0" w:space="0" w:color="auto"/>
            <w:right w:val="none" w:sz="0" w:space="0" w:color="auto"/>
          </w:divBdr>
          <w:divsChild>
            <w:div w:id="1442603749">
              <w:marLeft w:val="0"/>
              <w:marRight w:val="0"/>
              <w:marTop w:val="0"/>
              <w:marBottom w:val="0"/>
              <w:divBdr>
                <w:top w:val="none" w:sz="0" w:space="0" w:color="auto"/>
                <w:left w:val="none" w:sz="0" w:space="0" w:color="auto"/>
                <w:bottom w:val="none" w:sz="0" w:space="0" w:color="auto"/>
                <w:right w:val="none" w:sz="0" w:space="0" w:color="auto"/>
              </w:divBdr>
              <w:divsChild>
                <w:div w:id="1193614380">
                  <w:marLeft w:val="0"/>
                  <w:marRight w:val="0"/>
                  <w:marTop w:val="0"/>
                  <w:marBottom w:val="0"/>
                  <w:divBdr>
                    <w:top w:val="none" w:sz="0" w:space="0" w:color="auto"/>
                    <w:left w:val="none" w:sz="0" w:space="0" w:color="auto"/>
                    <w:bottom w:val="none" w:sz="0" w:space="0" w:color="auto"/>
                    <w:right w:val="none" w:sz="0" w:space="0" w:color="auto"/>
                  </w:divBdr>
                </w:div>
                <w:div w:id="2114279599">
                  <w:marLeft w:val="0"/>
                  <w:marRight w:val="0"/>
                  <w:marTop w:val="0"/>
                  <w:marBottom w:val="0"/>
                  <w:divBdr>
                    <w:top w:val="none" w:sz="0" w:space="0" w:color="auto"/>
                    <w:left w:val="none" w:sz="0" w:space="0" w:color="auto"/>
                    <w:bottom w:val="none" w:sz="0" w:space="0" w:color="auto"/>
                    <w:right w:val="none" w:sz="0" w:space="0" w:color="auto"/>
                  </w:divBdr>
                </w:div>
              </w:divsChild>
            </w:div>
            <w:div w:id="1463768370">
              <w:marLeft w:val="0"/>
              <w:marRight w:val="0"/>
              <w:marTop w:val="0"/>
              <w:marBottom w:val="0"/>
              <w:divBdr>
                <w:top w:val="none" w:sz="0" w:space="0" w:color="auto"/>
                <w:left w:val="none" w:sz="0" w:space="0" w:color="auto"/>
                <w:bottom w:val="none" w:sz="0" w:space="0" w:color="auto"/>
                <w:right w:val="none" w:sz="0" w:space="0" w:color="auto"/>
              </w:divBdr>
              <w:divsChild>
                <w:div w:id="1668097959">
                  <w:marLeft w:val="0"/>
                  <w:marRight w:val="0"/>
                  <w:marTop w:val="0"/>
                  <w:marBottom w:val="0"/>
                  <w:divBdr>
                    <w:top w:val="none" w:sz="0" w:space="0" w:color="auto"/>
                    <w:left w:val="none" w:sz="0" w:space="0" w:color="auto"/>
                    <w:bottom w:val="none" w:sz="0" w:space="0" w:color="auto"/>
                    <w:right w:val="none" w:sz="0" w:space="0" w:color="auto"/>
                  </w:divBdr>
                  <w:divsChild>
                    <w:div w:id="698580073">
                      <w:marLeft w:val="0"/>
                      <w:marRight w:val="0"/>
                      <w:marTop w:val="0"/>
                      <w:marBottom w:val="0"/>
                      <w:divBdr>
                        <w:top w:val="none" w:sz="0" w:space="0" w:color="auto"/>
                        <w:left w:val="none" w:sz="0" w:space="0" w:color="auto"/>
                        <w:bottom w:val="none" w:sz="0" w:space="0" w:color="auto"/>
                        <w:right w:val="none" w:sz="0" w:space="0" w:color="auto"/>
                      </w:divBdr>
                      <w:divsChild>
                        <w:div w:id="1561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986">
          <w:marLeft w:val="0"/>
          <w:marRight w:val="0"/>
          <w:marTop w:val="0"/>
          <w:marBottom w:val="0"/>
          <w:divBdr>
            <w:top w:val="none" w:sz="0" w:space="0" w:color="auto"/>
            <w:left w:val="none" w:sz="0" w:space="0" w:color="auto"/>
            <w:bottom w:val="none" w:sz="0" w:space="0" w:color="auto"/>
            <w:right w:val="none" w:sz="0" w:space="0" w:color="auto"/>
          </w:divBdr>
          <w:divsChild>
            <w:div w:id="913472597">
              <w:marLeft w:val="0"/>
              <w:marRight w:val="0"/>
              <w:marTop w:val="0"/>
              <w:marBottom w:val="0"/>
              <w:divBdr>
                <w:top w:val="none" w:sz="0" w:space="0" w:color="auto"/>
                <w:left w:val="none" w:sz="0" w:space="0" w:color="auto"/>
                <w:bottom w:val="none" w:sz="0" w:space="0" w:color="auto"/>
                <w:right w:val="none" w:sz="0" w:space="0" w:color="auto"/>
              </w:divBdr>
              <w:divsChild>
                <w:div w:id="1348024587">
                  <w:marLeft w:val="0"/>
                  <w:marRight w:val="0"/>
                  <w:marTop w:val="0"/>
                  <w:marBottom w:val="0"/>
                  <w:divBdr>
                    <w:top w:val="none" w:sz="0" w:space="0" w:color="auto"/>
                    <w:left w:val="none" w:sz="0" w:space="0" w:color="auto"/>
                    <w:bottom w:val="none" w:sz="0" w:space="0" w:color="auto"/>
                    <w:right w:val="none" w:sz="0" w:space="0" w:color="auto"/>
                  </w:divBdr>
                </w:div>
                <w:div w:id="1799566524">
                  <w:marLeft w:val="0"/>
                  <w:marRight w:val="0"/>
                  <w:marTop w:val="0"/>
                  <w:marBottom w:val="0"/>
                  <w:divBdr>
                    <w:top w:val="none" w:sz="0" w:space="0" w:color="auto"/>
                    <w:left w:val="none" w:sz="0" w:space="0" w:color="auto"/>
                    <w:bottom w:val="none" w:sz="0" w:space="0" w:color="auto"/>
                    <w:right w:val="none" w:sz="0" w:space="0" w:color="auto"/>
                  </w:divBdr>
                  <w:divsChild>
                    <w:div w:id="1380938623">
                      <w:marLeft w:val="0"/>
                      <w:marRight w:val="0"/>
                      <w:marTop w:val="0"/>
                      <w:marBottom w:val="0"/>
                      <w:divBdr>
                        <w:top w:val="none" w:sz="0" w:space="0" w:color="auto"/>
                        <w:left w:val="none" w:sz="0" w:space="0" w:color="auto"/>
                        <w:bottom w:val="none" w:sz="0" w:space="0" w:color="auto"/>
                        <w:right w:val="none" w:sz="0" w:space="0" w:color="auto"/>
                      </w:divBdr>
                      <w:divsChild>
                        <w:div w:id="1922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 w:id="2042589048">
      <w:bodyDiv w:val="1"/>
      <w:marLeft w:val="0"/>
      <w:marRight w:val="0"/>
      <w:marTop w:val="0"/>
      <w:marBottom w:val="0"/>
      <w:divBdr>
        <w:top w:val="none" w:sz="0" w:space="0" w:color="auto"/>
        <w:left w:val="none" w:sz="0" w:space="0" w:color="auto"/>
        <w:bottom w:val="none" w:sz="0" w:space="0" w:color="auto"/>
        <w:right w:val="none" w:sz="0" w:space="0" w:color="auto"/>
      </w:divBdr>
    </w:div>
    <w:div w:id="2117870856">
      <w:bodyDiv w:val="1"/>
      <w:marLeft w:val="0"/>
      <w:marRight w:val="0"/>
      <w:marTop w:val="0"/>
      <w:marBottom w:val="0"/>
      <w:divBdr>
        <w:top w:val="none" w:sz="0" w:space="0" w:color="auto"/>
        <w:left w:val="none" w:sz="0" w:space="0" w:color="auto"/>
        <w:bottom w:val="none" w:sz="0" w:space="0" w:color="auto"/>
        <w:right w:val="none" w:sz="0" w:space="0" w:color="auto"/>
      </w:divBdr>
      <w:divsChild>
        <w:div w:id="1296377622">
          <w:marLeft w:val="0"/>
          <w:marRight w:val="0"/>
          <w:marTop w:val="195"/>
          <w:marBottom w:val="195"/>
          <w:divBdr>
            <w:top w:val="none" w:sz="0" w:space="0" w:color="auto"/>
            <w:left w:val="none" w:sz="0" w:space="0" w:color="auto"/>
            <w:bottom w:val="none" w:sz="0" w:space="0" w:color="auto"/>
            <w:right w:val="none" w:sz="0" w:space="0" w:color="auto"/>
          </w:divBdr>
          <w:divsChild>
            <w:div w:id="1454640274">
              <w:marLeft w:val="0"/>
              <w:marRight w:val="0"/>
              <w:marTop w:val="0"/>
              <w:marBottom w:val="0"/>
              <w:divBdr>
                <w:top w:val="none" w:sz="0" w:space="0" w:color="auto"/>
                <w:left w:val="none" w:sz="0" w:space="0" w:color="auto"/>
                <w:bottom w:val="none" w:sz="0" w:space="0" w:color="auto"/>
                <w:right w:val="none" w:sz="0" w:space="0" w:color="auto"/>
              </w:divBdr>
              <w:divsChild>
                <w:div w:id="3849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4167">
          <w:marLeft w:val="0"/>
          <w:marRight w:val="0"/>
          <w:marTop w:val="0"/>
          <w:marBottom w:val="0"/>
          <w:divBdr>
            <w:top w:val="none" w:sz="0" w:space="0" w:color="auto"/>
            <w:left w:val="none" w:sz="0" w:space="0" w:color="auto"/>
            <w:bottom w:val="none" w:sz="0" w:space="0" w:color="auto"/>
            <w:right w:val="none" w:sz="0" w:space="0" w:color="auto"/>
          </w:divBdr>
          <w:divsChild>
            <w:div w:id="2112167640">
              <w:marLeft w:val="0"/>
              <w:marRight w:val="0"/>
              <w:marTop w:val="105"/>
              <w:marBottom w:val="0"/>
              <w:divBdr>
                <w:top w:val="none" w:sz="0" w:space="0" w:color="auto"/>
                <w:left w:val="none" w:sz="0" w:space="0" w:color="auto"/>
                <w:bottom w:val="none" w:sz="0" w:space="0" w:color="auto"/>
                <w:right w:val="none" w:sz="0" w:space="0" w:color="auto"/>
              </w:divBdr>
              <w:divsChild>
                <w:div w:id="110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924">
          <w:marLeft w:val="0"/>
          <w:marRight w:val="0"/>
          <w:marTop w:val="0"/>
          <w:marBottom w:val="0"/>
          <w:divBdr>
            <w:top w:val="none" w:sz="0" w:space="0" w:color="auto"/>
            <w:left w:val="none" w:sz="0" w:space="0" w:color="auto"/>
            <w:bottom w:val="none" w:sz="0" w:space="0" w:color="auto"/>
            <w:right w:val="none" w:sz="0" w:space="0" w:color="auto"/>
          </w:divBdr>
          <w:divsChild>
            <w:div w:id="1022438305">
              <w:marLeft w:val="0"/>
              <w:marRight w:val="0"/>
              <w:marTop w:val="105"/>
              <w:marBottom w:val="0"/>
              <w:divBdr>
                <w:top w:val="none" w:sz="0" w:space="0" w:color="auto"/>
                <w:left w:val="none" w:sz="0" w:space="0" w:color="auto"/>
                <w:bottom w:val="none" w:sz="0" w:space="0" w:color="auto"/>
                <w:right w:val="none" w:sz="0" w:space="0" w:color="auto"/>
              </w:divBdr>
              <w:divsChild>
                <w:div w:id="1404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1%d7%a8%d7%9b%d7%aa-%d7%9e%d7%97%d7%99%d7%94-%d7%97%d7%99%d7%99%d7%9d" TargetMode="External"/><Relationship Id="rId2" Type="http://schemas.openxmlformats.org/officeDocument/2006/relationships/hyperlink" Target="https://www.mayim.org.il/?parasha=%d7%95%d7%90%d7%a1%d7%a4%d7%aa-%d7%93%d7%92%d7%a0%d7%9a" TargetMode="External"/><Relationship Id="rId1" Type="http://schemas.openxmlformats.org/officeDocument/2006/relationships/hyperlink" Target="https://www.mayim.org.il/?meyuhadim=%d7%91%d7%93%d7%99%d7%97%d7%95%d7%aa-%d7%94%d7%93%d7%a2%d7%aa-%d7%a9%d7%9c-%d7%97%d7%9b%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9565-ED9E-4BE1-ABE8-1C762CCA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3</Pages>
  <Words>522</Words>
  <Characters>2614</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3130</CharactersWithSpaces>
  <SharedDoc>false</SharedDoc>
  <HLinks>
    <vt:vector size="66" baseType="variant">
      <vt:variant>
        <vt:i4>1507330</vt:i4>
      </vt:variant>
      <vt:variant>
        <vt:i4>30</vt:i4>
      </vt:variant>
      <vt:variant>
        <vt:i4>0</vt:i4>
      </vt:variant>
      <vt:variant>
        <vt:i4>5</vt:i4>
      </vt:variant>
      <vt:variant>
        <vt:lpwstr>https://www.mayim.org.il/?parasha=%D7%A9%D7%9E%D7%9F-%D7%94%D7%96%D7%99%D7%AA</vt:lpwstr>
      </vt:variant>
      <vt:variant>
        <vt:lpwstr/>
      </vt:variant>
      <vt:variant>
        <vt:i4>8257656</vt:i4>
      </vt:variant>
      <vt:variant>
        <vt:i4>27</vt:i4>
      </vt:variant>
      <vt:variant>
        <vt:i4>0</vt:i4>
      </vt:variant>
      <vt:variant>
        <vt:i4>5</vt:i4>
      </vt:variant>
      <vt:variant>
        <vt:lpwstr>https://www.mayim.org.il/?holy-event=%d7%98%d7%9c-%d7%95%d7%9e%d7%98%d7%a8</vt:lpwstr>
      </vt:variant>
      <vt:variant>
        <vt:lpwstr/>
      </vt:variant>
      <vt:variant>
        <vt:i4>6357051</vt:i4>
      </vt:variant>
      <vt:variant>
        <vt:i4>24</vt:i4>
      </vt:variant>
      <vt:variant>
        <vt:i4>0</vt:i4>
      </vt:variant>
      <vt:variant>
        <vt:i4>5</vt:i4>
      </vt:variant>
      <vt:variant>
        <vt:lpwstr>https://www.mayim.org.il/?holiday=%d7%91%d7%96-%d7%91%d7%9e%d7%a8%d7%97%d7%a9%d7%95%d7%95%d7%9f-%d7%a9%d7%95%d7%90%d7%9c%d7%99%d7%9d-%d7%a2%d7%9c-%d7%94%d7%92%d7%a9%d7%9e%d7%99%d7%9d</vt:lpwstr>
      </vt:variant>
      <vt:variant>
        <vt:lpwstr/>
      </vt:variant>
      <vt:variant>
        <vt:i4>1179762</vt:i4>
      </vt:variant>
      <vt:variant>
        <vt:i4>21</vt:i4>
      </vt:variant>
      <vt:variant>
        <vt:i4>0</vt:i4>
      </vt:variant>
      <vt:variant>
        <vt:i4>5</vt:i4>
      </vt:variant>
      <vt:variant>
        <vt:lpwstr>https://www.sefaria.org/Deuteronomy.1.13?lang=he&amp;utm_source=mayim.org.il&amp;utm_medium=sefaria_linker</vt:lpwstr>
      </vt:variant>
      <vt:variant>
        <vt:lpwstr/>
      </vt:variant>
      <vt:variant>
        <vt:i4>6815799</vt:i4>
      </vt:variant>
      <vt:variant>
        <vt:i4>18</vt:i4>
      </vt:variant>
      <vt:variant>
        <vt:i4>0</vt:i4>
      </vt:variant>
      <vt:variant>
        <vt:i4>5</vt:i4>
      </vt:variant>
      <vt:variant>
        <vt:lpwstr>https://www.mayim.org.il/?parasha=%d7%90%d7%aa-%d7%a9%d7%91%d7%aa%d7%95%d7%aa%d7%99-%d7%aa%d7%a9%d7%9e%d7%a8%d7%95-%d7%95%d7%9e%d7%a7%d7%93%d7%a9%d7%99-%d7%aa%d7%99%d7%a8%d7%90%d7%95</vt:lpwstr>
      </vt:variant>
      <vt:variant>
        <vt:lpwstr/>
      </vt:variant>
      <vt:variant>
        <vt:i4>3407983</vt:i4>
      </vt:variant>
      <vt:variant>
        <vt:i4>15</vt:i4>
      </vt:variant>
      <vt:variant>
        <vt:i4>0</vt:i4>
      </vt:variant>
      <vt:variant>
        <vt:i4>5</vt:i4>
      </vt:variant>
      <vt:variant>
        <vt:lpwstr>https://www.mayim.org.il/?parasha=%d7%9e%d7%a6%d7%95%d7%95%d7%aa-%d7%9e%d7%96%d7%95%d7%96%d7%94-%d7%91%d7%90%d7%92%d7%93%d7%94</vt:lpwstr>
      </vt:variant>
      <vt:variant>
        <vt:lpwstr/>
      </vt:variant>
      <vt:variant>
        <vt:i4>3145839</vt:i4>
      </vt:variant>
      <vt:variant>
        <vt:i4>12</vt:i4>
      </vt:variant>
      <vt:variant>
        <vt:i4>0</vt:i4>
      </vt:variant>
      <vt:variant>
        <vt:i4>5</vt:i4>
      </vt:variant>
      <vt:variant>
        <vt:lpwstr>https://www.mayim.org.il/?parasha=%d7%9e%d7%a6%d7%95%d7%95%d7%aa-%d7%9e%d7%96%d7%95%d7%96%d7%94-%d7%91%d7%94%d7%9c%d7%9b%d7%94</vt:lpwstr>
      </vt:variant>
      <vt:variant>
        <vt:lpwstr/>
      </vt:variant>
      <vt:variant>
        <vt:i4>1703946</vt:i4>
      </vt:variant>
      <vt:variant>
        <vt:i4>9</vt:i4>
      </vt:variant>
      <vt:variant>
        <vt:i4>0</vt:i4>
      </vt:variant>
      <vt:variant>
        <vt:i4>5</vt:i4>
      </vt:variant>
      <vt:variant>
        <vt:lpwstr>https://www.mayim.org.il/?parasha=%d7%a7%d7%a9%d7%aa-%d7%91%d7%a2%d7%a0%d7%9f</vt:lpwstr>
      </vt:variant>
      <vt:variant>
        <vt:lpwstr/>
      </vt:variant>
      <vt:variant>
        <vt:i4>6094865</vt:i4>
      </vt:variant>
      <vt:variant>
        <vt:i4>6</vt:i4>
      </vt:variant>
      <vt:variant>
        <vt:i4>0</vt:i4>
      </vt:variant>
      <vt:variant>
        <vt:i4>5</vt:i4>
      </vt:variant>
      <vt:variant>
        <vt:lpwstr>https://www.mayim.org.il/?parasha=%D7%90%D7%A9%D7%9C-%D7%90%D7%91%D7%A8%D7%94%D7%9D1</vt:lpwstr>
      </vt:variant>
      <vt:variant>
        <vt:lpwstr/>
      </vt:variant>
      <vt:variant>
        <vt:i4>1704025</vt:i4>
      </vt:variant>
      <vt:variant>
        <vt:i4>3</vt:i4>
      </vt:variant>
      <vt:variant>
        <vt:i4>0</vt:i4>
      </vt:variant>
      <vt:variant>
        <vt:i4>5</vt:i4>
      </vt:variant>
      <vt:variant>
        <vt:lpwstr>https://www.mayim.org.il/?parasha=%D7%AA%D7%A2%D7%9C%D7%95%D7%9E%D7%AA-%D7%97%D7%A6%D7%99-%D7%A9%D7%91%D7%98-%D7%9E%D7%A0%D7%A9%D7%94</vt:lpwstr>
      </vt:variant>
      <vt:variant>
        <vt:lpwstr/>
      </vt:variant>
      <vt:variant>
        <vt:i4>3473466</vt:i4>
      </vt:variant>
      <vt:variant>
        <vt:i4>0</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לימוד תורה במיעוט שיחה</dc:title>
  <dc:subject>נח</dc:subject>
  <dc:creator>Asher Yuval</dc:creator>
  <cp:keywords/>
  <cp:lastModifiedBy>Shimon Afek</cp:lastModifiedBy>
  <cp:revision>4</cp:revision>
  <cp:lastPrinted>2022-01-21T12:45:00Z</cp:lastPrinted>
  <dcterms:created xsi:type="dcterms:W3CDTF">2022-01-21T12:44:00Z</dcterms:created>
  <dcterms:modified xsi:type="dcterms:W3CDTF">2022-01-21T12:45:00Z</dcterms:modified>
</cp:coreProperties>
</file>