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B43FE" w14:textId="77777777" w:rsidR="00EC3084" w:rsidRDefault="00B10447" w:rsidP="006E66F5">
      <w:pPr>
        <w:pStyle w:val="aa"/>
        <w:spacing w:line="360" w:lineRule="auto"/>
        <w:rPr>
          <w:rFonts w:hint="cs"/>
          <w:rtl/>
        </w:rPr>
      </w:pPr>
      <w:r>
        <w:rPr>
          <w:rFonts w:hint="cs"/>
          <w:rtl/>
        </w:rPr>
        <w:t>יציאה ל</w:t>
      </w:r>
      <w:r>
        <w:rPr>
          <w:rtl/>
        </w:rPr>
        <w:t>ְ</w:t>
      </w:r>
      <w:r>
        <w:rPr>
          <w:rFonts w:hint="cs"/>
          <w:rtl/>
        </w:rPr>
        <w:t>ח</w:t>
      </w:r>
      <w:r>
        <w:rPr>
          <w:rFonts w:hint="eastAsia"/>
          <w:rtl/>
        </w:rPr>
        <w:t>ֵ</w:t>
      </w:r>
      <w:r>
        <w:rPr>
          <w:rFonts w:hint="cs"/>
          <w:rtl/>
        </w:rPr>
        <w:t>ירו</w:t>
      </w:r>
      <w:r>
        <w:rPr>
          <w:rFonts w:hint="eastAsia"/>
          <w:rtl/>
        </w:rPr>
        <w:t>ּ</w:t>
      </w:r>
      <w:r>
        <w:rPr>
          <w:rFonts w:hint="cs"/>
          <w:rtl/>
        </w:rPr>
        <w:t xml:space="preserve">ת </w:t>
      </w:r>
      <w:r>
        <w:rPr>
          <w:rtl/>
        </w:rPr>
        <w:t>–</w:t>
      </w:r>
      <w:r>
        <w:rPr>
          <w:rFonts w:hint="cs"/>
          <w:rtl/>
        </w:rPr>
        <w:t xml:space="preserve"> על </w:t>
      </w:r>
      <w:r w:rsidR="00A53ABC">
        <w:rPr>
          <w:rFonts w:hint="cs"/>
          <w:rtl/>
        </w:rPr>
        <w:t>פ</w:t>
      </w:r>
      <w:r w:rsidR="0047468A">
        <w:rPr>
          <w:rFonts w:hint="eastAsia"/>
          <w:rtl/>
        </w:rPr>
        <w:t>ִּ</w:t>
      </w:r>
      <w:r w:rsidR="00A53ABC">
        <w:rPr>
          <w:rFonts w:hint="cs"/>
          <w:rtl/>
        </w:rPr>
        <w:t>י ה</w:t>
      </w:r>
      <w:r w:rsidR="00A53ABC">
        <w:rPr>
          <w:rFonts w:hint="eastAsia"/>
          <w:rtl/>
        </w:rPr>
        <w:t>ַ</w:t>
      </w:r>
      <w:r w:rsidR="00A53ABC">
        <w:rPr>
          <w:rFonts w:hint="cs"/>
          <w:rtl/>
        </w:rPr>
        <w:t>ח</w:t>
      </w:r>
      <w:r w:rsidR="00A53ABC">
        <w:rPr>
          <w:rFonts w:hint="eastAsia"/>
          <w:rtl/>
        </w:rPr>
        <w:t>ִ</w:t>
      </w:r>
      <w:r w:rsidR="00A53ABC">
        <w:rPr>
          <w:rFonts w:hint="cs"/>
          <w:rtl/>
        </w:rPr>
        <w:t>ירו</w:t>
      </w:r>
      <w:r w:rsidR="00A53ABC">
        <w:rPr>
          <w:rFonts w:hint="eastAsia"/>
          <w:rtl/>
        </w:rPr>
        <w:t>ֹ</w:t>
      </w:r>
      <w:r w:rsidR="00A53ABC">
        <w:rPr>
          <w:rFonts w:hint="cs"/>
          <w:rtl/>
        </w:rPr>
        <w:t xml:space="preserve">ת </w:t>
      </w:r>
    </w:p>
    <w:p w14:paraId="662C521F" w14:textId="77777777" w:rsidR="006E66F5" w:rsidRPr="006E66F5" w:rsidRDefault="006E66F5" w:rsidP="005351C0">
      <w:pPr>
        <w:pStyle w:val="ac"/>
        <w:spacing w:before="240"/>
        <w:rPr>
          <w:rFonts w:cs="Narkisim"/>
          <w:szCs w:val="22"/>
          <w:rtl/>
        </w:rPr>
      </w:pPr>
      <w:r w:rsidRPr="006E66F5">
        <w:rPr>
          <w:rFonts w:cs="Narkisim" w:hint="cs"/>
          <w:b/>
          <w:bCs/>
          <w:szCs w:val="22"/>
          <w:rtl/>
        </w:rPr>
        <w:t>מים ראשונים:</w:t>
      </w:r>
      <w:r w:rsidRPr="006E66F5">
        <w:rPr>
          <w:rFonts w:cs="Narkisim" w:hint="cs"/>
          <w:szCs w:val="22"/>
          <w:rtl/>
        </w:rPr>
        <w:t xml:space="preserve"> </w:t>
      </w:r>
      <w:r w:rsidR="007F1DD7">
        <w:rPr>
          <w:rFonts w:cs="Narkisim" w:hint="cs"/>
          <w:szCs w:val="22"/>
          <w:rtl/>
        </w:rPr>
        <w:t xml:space="preserve">בדברינו </w:t>
      </w:r>
      <w:hyperlink r:id="rId8" w:history="1">
        <w:r w:rsidR="007F1DD7" w:rsidRPr="00B828C0">
          <w:rPr>
            <w:rStyle w:val="Hyperlink"/>
            <w:rFonts w:cs="Narkisim" w:hint="cs"/>
            <w:szCs w:val="22"/>
            <w:rtl/>
          </w:rPr>
          <w:t>דרך שלושת ימים נלך</w:t>
        </w:r>
      </w:hyperlink>
      <w:r w:rsidR="007F1DD7">
        <w:rPr>
          <w:rFonts w:cs="Narkisim" w:hint="cs"/>
          <w:szCs w:val="22"/>
          <w:rtl/>
        </w:rPr>
        <w:t xml:space="preserve"> בשבת שעברה, כבר נדרשנו לנושא פי החירות בשל הקשר ע</w:t>
      </w:r>
      <w:r w:rsidR="00B828C0">
        <w:rPr>
          <w:rFonts w:cs="Narkisim" w:hint="cs"/>
          <w:szCs w:val="22"/>
          <w:rtl/>
        </w:rPr>
        <w:t>ם</w:t>
      </w:r>
      <w:r w:rsidR="007F1DD7">
        <w:rPr>
          <w:rFonts w:cs="Narkisim" w:hint="cs"/>
          <w:szCs w:val="22"/>
          <w:rtl/>
        </w:rPr>
        <w:t xml:space="preserve"> "היום הרביעי" ליציאת מצרים. הפעם נחזור ונרחיב בנושא, ואם כפלנו ושלשנו, </w:t>
      </w:r>
      <w:r w:rsidR="007F1DD7" w:rsidRPr="00A52DF6">
        <w:rPr>
          <w:rFonts w:cs="Narkisim" w:hint="cs"/>
          <w:szCs w:val="22"/>
          <w:rtl/>
        </w:rPr>
        <w:t xml:space="preserve">כבר אמרו חכמים </w:t>
      </w:r>
      <w:r w:rsidR="007F1DD7">
        <w:rPr>
          <w:rFonts w:cs="Narkisim" w:hint="cs"/>
          <w:szCs w:val="22"/>
          <w:rtl/>
        </w:rPr>
        <w:t>"</w:t>
      </w:r>
      <w:r w:rsidR="007F1DD7" w:rsidRPr="00A52DF6">
        <w:rPr>
          <w:rFonts w:cs="Narkisim" w:hint="cs"/>
          <w:szCs w:val="22"/>
          <w:rtl/>
        </w:rPr>
        <w:t>אי</w:t>
      </w:r>
      <w:r w:rsidR="007F1DD7">
        <w:rPr>
          <w:rFonts w:cs="Narkisim" w:hint="cs"/>
          <w:szCs w:val="22"/>
          <w:rtl/>
        </w:rPr>
        <w:t xml:space="preserve"> אפשר לבית המדרש בלא חידוש" (חגיגה ג ע"א) והוסיפו ואמרו: "</w:t>
      </w:r>
      <w:r w:rsidR="007F1DD7" w:rsidRPr="00C55DA8">
        <w:rPr>
          <w:rFonts w:cs="Narkisim"/>
          <w:szCs w:val="22"/>
          <w:rtl/>
        </w:rPr>
        <w:t xml:space="preserve">דברי תורה עניים במקומן ועשירים במקום אחר </w:t>
      </w:r>
      <w:r w:rsidR="007F1DD7">
        <w:rPr>
          <w:rFonts w:cs="Narkisim" w:hint="cs"/>
          <w:szCs w:val="22"/>
          <w:rtl/>
        </w:rPr>
        <w:t>(</w:t>
      </w:r>
      <w:r w:rsidR="007F1DD7" w:rsidRPr="00C55DA8">
        <w:rPr>
          <w:rFonts w:cs="Narkisim"/>
          <w:szCs w:val="22"/>
          <w:rtl/>
        </w:rPr>
        <w:t>ירושלמי ראש השנה ג ה</w:t>
      </w:r>
      <w:r w:rsidR="007F1DD7">
        <w:rPr>
          <w:rFonts w:cs="Narkisim" w:hint="cs"/>
          <w:szCs w:val="22"/>
          <w:rtl/>
        </w:rPr>
        <w:t>).</w:t>
      </w:r>
      <w:r w:rsidR="007F1DD7">
        <w:rPr>
          <w:rStyle w:val="a5"/>
          <w:rFonts w:cs="Narkisim"/>
          <w:szCs w:val="22"/>
        </w:rPr>
        <w:footnoteReference w:id="1"/>
      </w:r>
      <w:r w:rsidR="007F1DD7">
        <w:rPr>
          <w:rFonts w:cs="Narkisim" w:hint="cs"/>
          <w:szCs w:val="22"/>
          <w:rtl/>
        </w:rPr>
        <w:t xml:space="preserve"> </w:t>
      </w:r>
      <w:r w:rsidR="00301CC1">
        <w:rPr>
          <w:rFonts w:cs="Narkisim" w:hint="cs"/>
          <w:szCs w:val="22"/>
          <w:rtl/>
        </w:rPr>
        <w:t>וראויה פרשה עלומה זו של יציאה לחירות בפי החירות לדון בה שוב ושוב.</w:t>
      </w:r>
    </w:p>
    <w:p w14:paraId="4D574A00" w14:textId="77777777" w:rsidR="00EC3084" w:rsidRDefault="00A53ABC" w:rsidP="00B828C0">
      <w:pPr>
        <w:pStyle w:val="ab"/>
        <w:jc w:val="both"/>
        <w:rPr>
          <w:rtl/>
        </w:rPr>
      </w:pPr>
      <w:r w:rsidRPr="00A53ABC">
        <w:rPr>
          <w:rFonts w:cs="David"/>
          <w:rtl/>
        </w:rPr>
        <w:t>וַיְדַבֵּר ה' אֶל מֹשֶׁה לֵּאמֹר:</w:t>
      </w:r>
      <w:r w:rsidR="0047468A">
        <w:rPr>
          <w:rFonts w:cs="David" w:hint="cs"/>
          <w:rtl/>
        </w:rPr>
        <w:t xml:space="preserve"> </w:t>
      </w:r>
      <w:r w:rsidRPr="00A53ABC">
        <w:rPr>
          <w:rFonts w:cs="David"/>
          <w:rtl/>
        </w:rPr>
        <w:t>דַּבֵּר אֶל בְּנֵי יִשְׂרָאֵל וְיָשֻׁבוּ וְיַחֲנוּ לִפְנֵי פִּי הַחִירֹת בֵּין מִגְדֹּל וּבֵין הַיָּם לִפְנֵי בַּעַל צְפֹן נִכְחוֹ תַחֲנוּ עַל הַיָּם</w:t>
      </w:r>
      <w:r w:rsidR="00300960" w:rsidRPr="00300960">
        <w:rPr>
          <w:rFonts w:cs="David"/>
          <w:rtl/>
        </w:rPr>
        <w:t xml:space="preserve">: </w:t>
      </w:r>
      <w:r w:rsidR="00EC3084">
        <w:rPr>
          <w:rFonts w:cs="Narkisim"/>
          <w:b w:val="0"/>
          <w:bCs w:val="0"/>
          <w:szCs w:val="22"/>
          <w:rtl/>
        </w:rPr>
        <w:t>(שמות</w:t>
      </w:r>
      <w:r w:rsidR="0047468A">
        <w:rPr>
          <w:rFonts w:cs="Narkisim" w:hint="cs"/>
          <w:b w:val="0"/>
          <w:bCs w:val="0"/>
          <w:szCs w:val="22"/>
          <w:rtl/>
        </w:rPr>
        <w:t xml:space="preserve"> יד א-ב</w:t>
      </w:r>
      <w:r w:rsidR="00EC3084">
        <w:rPr>
          <w:rFonts w:cs="Narkisim"/>
          <w:b w:val="0"/>
          <w:bCs w:val="0"/>
          <w:szCs w:val="22"/>
          <w:rtl/>
        </w:rPr>
        <w:t>)</w:t>
      </w:r>
      <w:r w:rsidR="00300960">
        <w:rPr>
          <w:rFonts w:cs="Narkisim" w:hint="cs"/>
          <w:b w:val="0"/>
          <w:bCs w:val="0"/>
          <w:szCs w:val="22"/>
          <w:rtl/>
        </w:rPr>
        <w:t>.</w:t>
      </w:r>
      <w:r w:rsidR="006E7062">
        <w:rPr>
          <w:rStyle w:val="a5"/>
          <w:rtl/>
        </w:rPr>
        <w:footnoteReference w:id="2"/>
      </w:r>
    </w:p>
    <w:p w14:paraId="28BEBA91" w14:textId="77777777" w:rsidR="00165C19" w:rsidRDefault="00165C19" w:rsidP="00591AFB">
      <w:pPr>
        <w:pStyle w:val="ab"/>
        <w:rPr>
          <w:rtl/>
        </w:rPr>
      </w:pPr>
      <w:r>
        <w:rPr>
          <w:rtl/>
        </w:rPr>
        <w:t>מכילתא דרבי ישמעאל בשלח מסכתא דויהי פרשה א</w:t>
      </w:r>
      <w:r w:rsidR="00591AFB">
        <w:rPr>
          <w:rFonts w:hint="cs"/>
          <w:rtl/>
        </w:rPr>
        <w:t xml:space="preserve"> </w:t>
      </w:r>
      <w:r w:rsidR="00591AFB">
        <w:rPr>
          <w:rtl/>
        </w:rPr>
        <w:t>–</w:t>
      </w:r>
      <w:r w:rsidR="00BE0812">
        <w:rPr>
          <w:rFonts w:hint="cs"/>
          <w:rtl/>
        </w:rPr>
        <w:t xml:space="preserve"> מונומנט פי החירות</w:t>
      </w:r>
    </w:p>
    <w:p w14:paraId="38081AFA" w14:textId="77777777" w:rsidR="00EC4907" w:rsidRDefault="00EC4907" w:rsidP="00EC4907">
      <w:pPr>
        <w:pStyle w:val="ac"/>
        <w:rPr>
          <w:rtl/>
        </w:rPr>
      </w:pPr>
      <w:r>
        <w:rPr>
          <w:rFonts w:hint="cs"/>
          <w:rtl/>
        </w:rPr>
        <w:t>"</w:t>
      </w:r>
      <w:r>
        <w:rPr>
          <w:rtl/>
        </w:rPr>
        <w:t>וְיָשֻׁבוּ וְיַחֲנוּ לִפְנֵי פִּי הַחִירֹת</w:t>
      </w:r>
      <w:r>
        <w:rPr>
          <w:rFonts w:hint="cs"/>
          <w:rtl/>
        </w:rPr>
        <w:t>" (שמות יד ב) -</w:t>
      </w:r>
      <w:r>
        <w:rPr>
          <w:rtl/>
        </w:rPr>
        <w:t xml:space="preserve"> מה היו חירות הללו</w:t>
      </w:r>
      <w:r>
        <w:rPr>
          <w:rFonts w:hint="cs"/>
          <w:rtl/>
        </w:rPr>
        <w:t>?</w:t>
      </w:r>
      <w:r>
        <w:rPr>
          <w:rtl/>
        </w:rPr>
        <w:t xml:space="preserve"> לא היו משופעות אלא גדודיות ולא היו תרוטות אלא מוקפות ולא היו עגולות אלא מרובעות ולא היו מעשה אדם אלא מעשה שמים ועינים היו להם לפותחות כמין זכר וכמין נקיבה היו דברי ר' אליעזר</w:t>
      </w:r>
      <w:r>
        <w:rPr>
          <w:rFonts w:hint="cs"/>
          <w:rtl/>
        </w:rPr>
        <w:t xml:space="preserve"> ... דבר אחר: </w:t>
      </w:r>
      <w:r>
        <w:rPr>
          <w:rtl/>
        </w:rPr>
        <w:t>פי החירות אין חירות אלא מקום חירותן של מצריים מקום איטלין מקום עבודה זרה שלהם. לשעבר היתה נקראת פיתום</w:t>
      </w:r>
      <w:r>
        <w:rPr>
          <w:rFonts w:hint="cs"/>
          <w:rtl/>
        </w:rPr>
        <w:t>,</w:t>
      </w:r>
      <w:r>
        <w:rPr>
          <w:rtl/>
        </w:rPr>
        <w:t xml:space="preserve"> שנא</w:t>
      </w:r>
      <w:r>
        <w:rPr>
          <w:rFonts w:hint="cs"/>
          <w:rtl/>
        </w:rPr>
        <w:t>מר: "</w:t>
      </w:r>
      <w:r>
        <w:rPr>
          <w:rtl/>
        </w:rPr>
        <w:t>ויבן ערי מסכנות לפרעה את פיתום ואת רעמסס</w:t>
      </w:r>
      <w:r>
        <w:rPr>
          <w:rFonts w:hint="cs"/>
          <w:rtl/>
        </w:rPr>
        <w:t>"</w:t>
      </w:r>
      <w:r>
        <w:rPr>
          <w:rtl/>
        </w:rPr>
        <w:t xml:space="preserve"> (שמות א יא) חזרו להם להקראת פי החירות שהיא מאחרת לעובדיה.</w:t>
      </w:r>
      <w:r w:rsidR="00660F97">
        <w:rPr>
          <w:rStyle w:val="a5"/>
          <w:rtl/>
        </w:rPr>
        <w:footnoteReference w:id="3"/>
      </w:r>
    </w:p>
    <w:p w14:paraId="29FFBB8B" w14:textId="77777777" w:rsidR="00BE0812" w:rsidRDefault="00BE0812" w:rsidP="00BE0812">
      <w:pPr>
        <w:pStyle w:val="ab"/>
        <w:rPr>
          <w:rtl/>
        </w:rPr>
      </w:pPr>
      <w:r>
        <w:rPr>
          <w:rFonts w:hint="cs"/>
          <w:rtl/>
        </w:rPr>
        <w:t xml:space="preserve">המשך </w:t>
      </w:r>
      <w:r w:rsidR="00660F97">
        <w:rPr>
          <w:rFonts w:hint="cs"/>
          <w:rtl/>
        </w:rPr>
        <w:t>ה</w:t>
      </w:r>
      <w:r>
        <w:rPr>
          <w:rFonts w:hint="cs"/>
          <w:rtl/>
        </w:rPr>
        <w:t xml:space="preserve">מכילתא שם </w:t>
      </w:r>
      <w:r>
        <w:rPr>
          <w:rFonts w:cs="David"/>
          <w:rtl/>
        </w:rPr>
        <w:t>–</w:t>
      </w:r>
      <w:r>
        <w:rPr>
          <w:rFonts w:hint="cs"/>
          <w:rtl/>
        </w:rPr>
        <w:t xml:space="preserve"> בעל צפון</w:t>
      </w:r>
    </w:p>
    <w:p w14:paraId="52CA8B5A" w14:textId="77777777" w:rsidR="0062092A" w:rsidRDefault="001632B7" w:rsidP="00BE0812">
      <w:pPr>
        <w:pStyle w:val="ac"/>
        <w:rPr>
          <w:rtl/>
        </w:rPr>
      </w:pPr>
      <w:r>
        <w:rPr>
          <w:rtl/>
        </w:rPr>
        <w:t>שם היתה גדולתן של מצריים שם היתה תפארתם שם היתה מיומס שלהם</w:t>
      </w:r>
      <w:r w:rsidR="00253313">
        <w:rPr>
          <w:rFonts w:hint="cs"/>
          <w:rtl/>
        </w:rPr>
        <w:t>,</w:t>
      </w:r>
      <w:r w:rsidR="00A03CC0">
        <w:rPr>
          <w:rStyle w:val="a5"/>
          <w:rtl/>
        </w:rPr>
        <w:footnoteReference w:id="4"/>
      </w:r>
      <w:r>
        <w:rPr>
          <w:rtl/>
        </w:rPr>
        <w:t xml:space="preserve"> שם כנס יוסף את הכסף ואת הזהב שנ</w:t>
      </w:r>
      <w:r w:rsidR="0062092A">
        <w:rPr>
          <w:rFonts w:hint="cs"/>
          <w:rtl/>
        </w:rPr>
        <w:t>אמר: "</w:t>
      </w:r>
      <w:r>
        <w:rPr>
          <w:rtl/>
        </w:rPr>
        <w:t>וילקט יוסף את כל הכסף וגו'</w:t>
      </w:r>
      <w:r w:rsidR="0062092A">
        <w:rPr>
          <w:rFonts w:hint="cs"/>
          <w:rtl/>
        </w:rPr>
        <w:t xml:space="preserve"> "</w:t>
      </w:r>
      <w:r>
        <w:rPr>
          <w:rtl/>
        </w:rPr>
        <w:t xml:space="preserve"> (בראשית מז יד)</w:t>
      </w:r>
      <w:r w:rsidR="0062092A">
        <w:rPr>
          <w:rFonts w:hint="cs"/>
          <w:rtl/>
        </w:rPr>
        <w:t>.</w:t>
      </w:r>
      <w:r w:rsidR="00660F97">
        <w:rPr>
          <w:rStyle w:val="a5"/>
          <w:rtl/>
        </w:rPr>
        <w:footnoteReference w:id="5"/>
      </w:r>
    </w:p>
    <w:p w14:paraId="3F50DCF4" w14:textId="77777777" w:rsidR="001632B7" w:rsidRDefault="001632B7" w:rsidP="00BE0812">
      <w:pPr>
        <w:pStyle w:val="ac"/>
        <w:rPr>
          <w:rtl/>
        </w:rPr>
      </w:pPr>
      <w:r>
        <w:rPr>
          <w:rtl/>
        </w:rPr>
        <w:t>לפני בעל צפון, בעל צפון נשתייר מכל הייראות שלהן</w:t>
      </w:r>
      <w:r w:rsidR="00253313">
        <w:rPr>
          <w:rFonts w:hint="cs"/>
          <w:rtl/>
        </w:rPr>
        <w:t>,</w:t>
      </w:r>
      <w:r>
        <w:rPr>
          <w:rtl/>
        </w:rPr>
        <w:t xml:space="preserve"> בשביל לפתות לבן של מצרים</w:t>
      </w:r>
      <w:r w:rsidR="00EB116F">
        <w:rPr>
          <w:rFonts w:hint="cs"/>
          <w:rtl/>
        </w:rPr>
        <w:t>,</w:t>
      </w:r>
      <w:r>
        <w:rPr>
          <w:rtl/>
        </w:rPr>
        <w:t xml:space="preserve"> ועליו הוא אומר</w:t>
      </w:r>
      <w:r w:rsidR="00EB116F">
        <w:rPr>
          <w:rFonts w:hint="cs"/>
          <w:rtl/>
        </w:rPr>
        <w:t>: "</w:t>
      </w:r>
      <w:r>
        <w:rPr>
          <w:rtl/>
        </w:rPr>
        <w:t>משגיא לגוים ויאבדם וגו'</w:t>
      </w:r>
      <w:r w:rsidR="00EB116F">
        <w:rPr>
          <w:rFonts w:hint="cs"/>
          <w:rtl/>
        </w:rPr>
        <w:t xml:space="preserve"> "</w:t>
      </w:r>
      <w:r>
        <w:rPr>
          <w:rtl/>
        </w:rPr>
        <w:t xml:space="preserve"> (איוב יב כח)</w:t>
      </w:r>
      <w:r w:rsidR="00844454">
        <w:rPr>
          <w:rStyle w:val="a5"/>
          <w:rtl/>
        </w:rPr>
        <w:footnoteReference w:id="6"/>
      </w:r>
      <w:r>
        <w:rPr>
          <w:rtl/>
        </w:rPr>
        <w:t>: נכחו תחנו על הים, בשביל לפתות לבן של מצרים.</w:t>
      </w:r>
      <w:r w:rsidR="00144F29">
        <w:rPr>
          <w:rStyle w:val="a5"/>
          <w:rtl/>
        </w:rPr>
        <w:footnoteReference w:id="7"/>
      </w:r>
    </w:p>
    <w:p w14:paraId="1C394DA4" w14:textId="77777777" w:rsidR="00BD4E7E" w:rsidRDefault="00BD4E7E" w:rsidP="00BD4E7E">
      <w:pPr>
        <w:pStyle w:val="ab"/>
        <w:rPr>
          <w:rtl/>
        </w:rPr>
      </w:pPr>
      <w:r>
        <w:rPr>
          <w:rtl/>
        </w:rPr>
        <w:lastRenderedPageBreak/>
        <w:t xml:space="preserve">פסיקתא זוטרתא (לקח טוב) שמות </w:t>
      </w:r>
      <w:r>
        <w:rPr>
          <w:rFonts w:hint="cs"/>
          <w:rtl/>
        </w:rPr>
        <w:t xml:space="preserve">יד ט </w:t>
      </w:r>
      <w:r>
        <w:rPr>
          <w:rFonts w:cs="David"/>
          <w:rtl/>
        </w:rPr>
        <w:t>–</w:t>
      </w:r>
      <w:r>
        <w:rPr>
          <w:rFonts w:hint="cs"/>
          <w:rtl/>
        </w:rPr>
        <w:t xml:space="preserve"> מקום יראתם הוא מפלתם</w:t>
      </w:r>
    </w:p>
    <w:p w14:paraId="5D644D9D" w14:textId="77777777" w:rsidR="00BD4E7E" w:rsidRDefault="00BD4E7E" w:rsidP="00BD4E7E">
      <w:pPr>
        <w:pStyle w:val="ac"/>
        <w:rPr>
          <w:rtl/>
        </w:rPr>
      </w:pPr>
      <w:r>
        <w:rPr>
          <w:rtl/>
        </w:rPr>
        <w:t>כל סוס רכב פרעה ופרשיו וחילו על פי החירות לפני בעל צפון. מקום יראתם של מצרים שם היתה מפלתם:</w:t>
      </w:r>
      <w:r w:rsidR="004E6813">
        <w:rPr>
          <w:rStyle w:val="a5"/>
          <w:rtl/>
        </w:rPr>
        <w:footnoteReference w:id="8"/>
      </w:r>
    </w:p>
    <w:p w14:paraId="6C027359" w14:textId="77777777" w:rsidR="00CF0C43" w:rsidRDefault="00CF0C43" w:rsidP="00CF0C43">
      <w:pPr>
        <w:pStyle w:val="ab"/>
        <w:rPr>
          <w:rtl/>
        </w:rPr>
      </w:pPr>
      <w:r>
        <w:rPr>
          <w:rtl/>
        </w:rPr>
        <w:t>אבן עזרא שמות פרשת בשלח פרק יד פסוק ב</w:t>
      </w:r>
      <w:r>
        <w:rPr>
          <w:rFonts w:hint="cs"/>
          <w:rtl/>
        </w:rPr>
        <w:t xml:space="preserve"> </w:t>
      </w:r>
      <w:r>
        <w:rPr>
          <w:rtl/>
        </w:rPr>
        <w:t>–</w:t>
      </w:r>
      <w:r>
        <w:rPr>
          <w:rFonts w:hint="cs"/>
          <w:rtl/>
        </w:rPr>
        <w:t xml:space="preserve"> במקום בו אין עבד יכול לברוח ממצרים</w:t>
      </w:r>
    </w:p>
    <w:p w14:paraId="35100C14" w14:textId="77777777" w:rsidR="00CF0C43" w:rsidRDefault="00CF0C43" w:rsidP="00CF0C43">
      <w:pPr>
        <w:pStyle w:val="ac"/>
        <w:rPr>
          <w:rtl/>
        </w:rPr>
      </w:pPr>
      <w:r>
        <w:rPr>
          <w:rtl/>
        </w:rPr>
        <w:t xml:space="preserve">פי החירות הוא הנקרא </w:t>
      </w:r>
      <w:r>
        <w:rPr>
          <w:rFonts w:hint="cs"/>
          <w:rtl/>
        </w:rPr>
        <w:t>"</w:t>
      </w:r>
      <w:r>
        <w:rPr>
          <w:rtl/>
        </w:rPr>
        <w:t>פני החירות</w:t>
      </w:r>
      <w:r>
        <w:rPr>
          <w:rFonts w:hint="cs"/>
          <w:rtl/>
        </w:rPr>
        <w:t>"</w:t>
      </w:r>
      <w:r>
        <w:rPr>
          <w:rtl/>
        </w:rPr>
        <w:t xml:space="preserve"> (במד</w:t>
      </w:r>
      <w:r>
        <w:rPr>
          <w:rFonts w:hint="cs"/>
          <w:rtl/>
        </w:rPr>
        <w:t>בר</w:t>
      </w:r>
      <w:r>
        <w:rPr>
          <w:rtl/>
        </w:rPr>
        <w:t xml:space="preserve"> לג ח), ונקרא כן בעבור שהפה בפנים, והוא שם מקום. לפני בעל צפון. אמרו, כי חרטומי מצרים עשו בדבר המזלות צורות נחושת, וזהו בעל צפון שלא יוכל עבד לברוח ממצרים לעבור הצורה, ובעבור זה כתוב</w:t>
      </w:r>
      <w:r w:rsidR="00BE22BF">
        <w:rPr>
          <w:rFonts w:hint="cs"/>
          <w:rtl/>
        </w:rPr>
        <w:t>:</w:t>
      </w:r>
      <w:r>
        <w:rPr>
          <w:rtl/>
        </w:rPr>
        <w:t xml:space="preserve"> </w:t>
      </w:r>
      <w:r w:rsidR="00BE22BF">
        <w:rPr>
          <w:rFonts w:hint="cs"/>
          <w:rtl/>
        </w:rPr>
        <w:t>"</w:t>
      </w:r>
      <w:r>
        <w:rPr>
          <w:rtl/>
        </w:rPr>
        <w:t>כי ברח העם</w:t>
      </w:r>
      <w:r w:rsidR="00BE22BF">
        <w:rPr>
          <w:rFonts w:hint="cs"/>
          <w:rtl/>
        </w:rPr>
        <w:t>"</w:t>
      </w:r>
      <w:r>
        <w:rPr>
          <w:rtl/>
        </w:rPr>
        <w:t>.</w:t>
      </w:r>
      <w:r w:rsidR="0069565D">
        <w:rPr>
          <w:rStyle w:val="a5"/>
          <w:rtl/>
        </w:rPr>
        <w:footnoteReference w:id="9"/>
      </w:r>
      <w:r>
        <w:rPr>
          <w:rtl/>
        </w:rPr>
        <w:t xml:space="preserve"> </w:t>
      </w:r>
    </w:p>
    <w:p w14:paraId="43AC20B9" w14:textId="77777777" w:rsidR="001632B7" w:rsidRPr="001632B7" w:rsidRDefault="001632B7" w:rsidP="001632B7">
      <w:pPr>
        <w:pStyle w:val="ab"/>
        <w:rPr>
          <w:rtl/>
        </w:rPr>
      </w:pPr>
      <w:r>
        <w:rPr>
          <w:rFonts w:hint="cs"/>
          <w:rtl/>
        </w:rPr>
        <w:t xml:space="preserve">המשך המכילתא שם </w:t>
      </w:r>
      <w:r>
        <w:rPr>
          <w:rFonts w:cs="David"/>
          <w:rtl/>
        </w:rPr>
        <w:t>–</w:t>
      </w:r>
      <w:r>
        <w:rPr>
          <w:rFonts w:hint="cs"/>
          <w:rtl/>
        </w:rPr>
        <w:t xml:space="preserve"> </w:t>
      </w:r>
      <w:r w:rsidR="00DF7A91">
        <w:rPr>
          <w:rFonts w:hint="cs"/>
          <w:rtl/>
        </w:rPr>
        <w:t>מלחמת החירות בפי החירות</w:t>
      </w:r>
    </w:p>
    <w:p w14:paraId="3D7041A8" w14:textId="77777777" w:rsidR="00165C19" w:rsidRDefault="00EC4907" w:rsidP="00EC4907">
      <w:pPr>
        <w:pStyle w:val="ac"/>
        <w:rPr>
          <w:rtl/>
        </w:rPr>
      </w:pPr>
      <w:r>
        <w:rPr>
          <w:rtl/>
        </w:rPr>
        <w:t xml:space="preserve">נסעו בני ישראל מרעמסס לסכות ומסכות לאיתם ומאיתם לפני פי החירות. </w:t>
      </w:r>
      <w:r w:rsidR="00165C19">
        <w:rPr>
          <w:rtl/>
        </w:rPr>
        <w:t>יום חמישי נסעו ממצרים ובאו עד רעמסס</w:t>
      </w:r>
      <w:r w:rsidR="00591AFB">
        <w:rPr>
          <w:rFonts w:hint="cs"/>
          <w:rtl/>
        </w:rPr>
        <w:t>.</w:t>
      </w:r>
      <w:r w:rsidR="00165C19">
        <w:rPr>
          <w:rtl/>
        </w:rPr>
        <w:t xml:space="preserve"> וביום ששי ובשבת שבתו שם</w:t>
      </w:r>
      <w:r w:rsidR="00591AFB">
        <w:rPr>
          <w:rFonts w:hint="cs"/>
          <w:rtl/>
        </w:rPr>
        <w:t>.</w:t>
      </w:r>
      <w:r w:rsidR="00165C19">
        <w:rPr>
          <w:rtl/>
        </w:rPr>
        <w:t xml:space="preserve"> ובאחד בשבת שהוא רביעי לנסיעתן התחילו ישראל מתקנין כליהם ומציעין בהמתם לצאת</w:t>
      </w:r>
      <w:r w:rsidR="00591AFB">
        <w:rPr>
          <w:rFonts w:hint="cs"/>
          <w:rtl/>
        </w:rPr>
        <w:t>.</w:t>
      </w:r>
      <w:r w:rsidR="00410E62">
        <w:rPr>
          <w:rStyle w:val="a5"/>
          <w:rtl/>
        </w:rPr>
        <w:footnoteReference w:id="10"/>
      </w:r>
      <w:r w:rsidR="00165C19">
        <w:rPr>
          <w:rtl/>
        </w:rPr>
        <w:t xml:space="preserve"> אמרו להם האקטורין</w:t>
      </w:r>
      <w:r w:rsidR="00591AFB">
        <w:rPr>
          <w:rStyle w:val="a5"/>
          <w:rtl/>
        </w:rPr>
        <w:footnoteReference w:id="11"/>
      </w:r>
      <w:r w:rsidR="00591AFB">
        <w:rPr>
          <w:rFonts w:hint="cs"/>
          <w:rtl/>
        </w:rPr>
        <w:t>:</w:t>
      </w:r>
      <w:r w:rsidR="00165C19">
        <w:rPr>
          <w:rtl/>
        </w:rPr>
        <w:t xml:space="preserve"> הגיעה פרותזימיה</w:t>
      </w:r>
      <w:r w:rsidR="00591AFB">
        <w:rPr>
          <w:rStyle w:val="a5"/>
          <w:rtl/>
        </w:rPr>
        <w:footnoteReference w:id="12"/>
      </w:r>
      <w:r w:rsidR="00165C19">
        <w:rPr>
          <w:rtl/>
        </w:rPr>
        <w:t xml:space="preserve"> שלכם לחזור למצרים</w:t>
      </w:r>
      <w:r w:rsidR="00ED4230">
        <w:rPr>
          <w:rFonts w:hint="cs"/>
          <w:rtl/>
        </w:rPr>
        <w:t>,</w:t>
      </w:r>
      <w:r w:rsidR="00165C19">
        <w:rPr>
          <w:rtl/>
        </w:rPr>
        <w:t xml:space="preserve"> שנ</w:t>
      </w:r>
      <w:r w:rsidR="00ED4230">
        <w:rPr>
          <w:rFonts w:hint="cs"/>
          <w:rtl/>
        </w:rPr>
        <w:t>אמר: "</w:t>
      </w:r>
      <w:r w:rsidR="00165C19">
        <w:rPr>
          <w:rtl/>
        </w:rPr>
        <w:t>דרך שלשת ימים</w:t>
      </w:r>
      <w:r w:rsidR="00ED4230">
        <w:rPr>
          <w:rFonts w:hint="cs"/>
          <w:rtl/>
        </w:rPr>
        <w:t>".</w:t>
      </w:r>
      <w:r w:rsidR="00ED4230">
        <w:rPr>
          <w:rStyle w:val="a5"/>
          <w:rtl/>
        </w:rPr>
        <w:footnoteReference w:id="13"/>
      </w:r>
      <w:r w:rsidR="00165C19">
        <w:rPr>
          <w:rtl/>
        </w:rPr>
        <w:t xml:space="preserve"> אמרו להם ישראל וכשיצאנו</w:t>
      </w:r>
      <w:r w:rsidR="005D3878">
        <w:rPr>
          <w:rFonts w:hint="cs"/>
          <w:rtl/>
        </w:rPr>
        <w:t>,</w:t>
      </w:r>
      <w:r w:rsidR="00165C19">
        <w:rPr>
          <w:rtl/>
        </w:rPr>
        <w:t xml:space="preserve"> ברשות פרעה יצאנו</w:t>
      </w:r>
      <w:r w:rsidR="005D3878">
        <w:rPr>
          <w:rFonts w:hint="cs"/>
          <w:rtl/>
        </w:rPr>
        <w:t>,</w:t>
      </w:r>
      <w:r w:rsidR="00165C19">
        <w:rPr>
          <w:rtl/>
        </w:rPr>
        <w:t xml:space="preserve"> שנ</w:t>
      </w:r>
      <w:r w:rsidR="005D3878">
        <w:rPr>
          <w:rFonts w:hint="cs"/>
          <w:rtl/>
        </w:rPr>
        <w:t>אמר: "</w:t>
      </w:r>
      <w:r w:rsidR="00165C19">
        <w:rPr>
          <w:rtl/>
        </w:rPr>
        <w:t>ממחרת הפסח יצאו בני ישראל ביד רמה</w:t>
      </w:r>
      <w:r w:rsidR="005D3878">
        <w:rPr>
          <w:rFonts w:hint="cs"/>
          <w:rtl/>
        </w:rPr>
        <w:t>".</w:t>
      </w:r>
      <w:r w:rsidR="005D3878">
        <w:rPr>
          <w:rStyle w:val="a5"/>
          <w:rtl/>
        </w:rPr>
        <w:footnoteReference w:id="14"/>
      </w:r>
      <w:r w:rsidR="00165C19">
        <w:rPr>
          <w:rtl/>
        </w:rPr>
        <w:t xml:space="preserve"> אמרו להם האקטורין</w:t>
      </w:r>
      <w:r w:rsidR="0046245F">
        <w:rPr>
          <w:rFonts w:hint="cs"/>
          <w:rtl/>
        </w:rPr>
        <w:t>:</w:t>
      </w:r>
      <w:r w:rsidR="00165C19">
        <w:rPr>
          <w:rtl/>
        </w:rPr>
        <w:t xml:space="preserve"> רוצין ולא רוצין</w:t>
      </w:r>
      <w:r w:rsidR="0046245F">
        <w:rPr>
          <w:rFonts w:hint="cs"/>
          <w:rtl/>
        </w:rPr>
        <w:t>,</w:t>
      </w:r>
      <w:r w:rsidR="00165C19">
        <w:rPr>
          <w:rtl/>
        </w:rPr>
        <w:t xml:space="preserve"> סופכם לקיים דברי מלכות</w:t>
      </w:r>
      <w:r w:rsidR="0046245F">
        <w:rPr>
          <w:rFonts w:hint="cs"/>
          <w:rtl/>
        </w:rPr>
        <w:t>.</w:t>
      </w:r>
      <w:r w:rsidR="00165C19">
        <w:rPr>
          <w:rtl/>
        </w:rPr>
        <w:t xml:space="preserve"> עמדו עליהם ישראל הכו מהם פצעו מהם הרגו מהם</w:t>
      </w:r>
      <w:r w:rsidR="0046245F">
        <w:rPr>
          <w:rFonts w:hint="cs"/>
          <w:rtl/>
        </w:rPr>
        <w:t>.</w:t>
      </w:r>
      <w:r w:rsidR="00165C19">
        <w:rPr>
          <w:rtl/>
        </w:rPr>
        <w:t xml:space="preserve"> הלכו </w:t>
      </w:r>
      <w:r w:rsidR="0046245F">
        <w:rPr>
          <w:rFonts w:hint="cs"/>
          <w:rtl/>
        </w:rPr>
        <w:t xml:space="preserve">(האקטורין) </w:t>
      </w:r>
      <w:r w:rsidR="00165C19">
        <w:rPr>
          <w:rtl/>
        </w:rPr>
        <w:t>והגידו לפרעה.</w:t>
      </w:r>
      <w:r w:rsidR="00BD4E7E">
        <w:rPr>
          <w:rStyle w:val="a5"/>
          <w:rtl/>
        </w:rPr>
        <w:footnoteReference w:id="15"/>
      </w:r>
    </w:p>
    <w:p w14:paraId="1693ABD1" w14:textId="77777777" w:rsidR="00591AFB" w:rsidRDefault="00591AFB" w:rsidP="00591AFB">
      <w:pPr>
        <w:pStyle w:val="ac"/>
        <w:rPr>
          <w:rtl/>
        </w:rPr>
      </w:pPr>
      <w:r>
        <w:rPr>
          <w:rtl/>
        </w:rPr>
        <w:t>אמר להם משה חזרו לאחריכם</w:t>
      </w:r>
      <w:r w:rsidR="00933230">
        <w:rPr>
          <w:rFonts w:hint="cs"/>
          <w:rtl/>
        </w:rPr>
        <w:t>.</w:t>
      </w:r>
      <w:r w:rsidR="00973980">
        <w:rPr>
          <w:rStyle w:val="a5"/>
          <w:rtl/>
        </w:rPr>
        <w:footnoteReference w:id="16"/>
      </w:r>
      <w:r>
        <w:rPr>
          <w:rtl/>
        </w:rPr>
        <w:t xml:space="preserve"> כיון שתקעה קרן לחזור התחילו מחוסרי אמונה שבישראל תולשין שעריהן ומקרעין בגדיהם</w:t>
      </w:r>
      <w:r w:rsidR="00513DA9">
        <w:rPr>
          <w:rFonts w:hint="cs"/>
          <w:rtl/>
        </w:rPr>
        <w:t>,</w:t>
      </w:r>
      <w:r>
        <w:rPr>
          <w:rtl/>
        </w:rPr>
        <w:t xml:space="preserve"> עד שאמר להם משה מפי הגבורה נאמר לי שאתם בני חורין</w:t>
      </w:r>
      <w:r w:rsidR="00B845D9">
        <w:rPr>
          <w:rFonts w:hint="cs"/>
          <w:rtl/>
        </w:rPr>
        <w:t>,</w:t>
      </w:r>
      <w:r>
        <w:rPr>
          <w:rtl/>
        </w:rPr>
        <w:t xml:space="preserve"> לפיכך נאמר</w:t>
      </w:r>
      <w:r w:rsidR="00933230">
        <w:rPr>
          <w:rFonts w:hint="cs"/>
          <w:rtl/>
        </w:rPr>
        <w:t>:</w:t>
      </w:r>
      <w:r>
        <w:rPr>
          <w:rtl/>
        </w:rPr>
        <w:t xml:space="preserve"> </w:t>
      </w:r>
      <w:r w:rsidR="00933230">
        <w:rPr>
          <w:rFonts w:hint="cs"/>
          <w:rtl/>
        </w:rPr>
        <w:t>"</w:t>
      </w:r>
      <w:r>
        <w:rPr>
          <w:rtl/>
        </w:rPr>
        <w:t>וישובו ויחנו לפני פי החירות</w:t>
      </w:r>
      <w:r w:rsidR="00EC4907">
        <w:rPr>
          <w:rFonts w:hint="cs"/>
          <w:rtl/>
        </w:rPr>
        <w:t xml:space="preserve"> בין מגדול ובין הים</w:t>
      </w:r>
      <w:r w:rsidR="00933230">
        <w:rPr>
          <w:rFonts w:hint="cs"/>
          <w:rtl/>
        </w:rPr>
        <w:t>"</w:t>
      </w:r>
      <w:r w:rsidR="00A644C5">
        <w:rPr>
          <w:rFonts w:hint="cs"/>
          <w:rtl/>
        </w:rPr>
        <w:t>.</w:t>
      </w:r>
      <w:r w:rsidR="004E6813">
        <w:rPr>
          <w:rStyle w:val="a5"/>
          <w:rtl/>
        </w:rPr>
        <w:footnoteReference w:id="17"/>
      </w:r>
    </w:p>
    <w:p w14:paraId="3A3325FA" w14:textId="77777777" w:rsidR="00513DA9" w:rsidRDefault="00DB44DC" w:rsidP="00C27074">
      <w:pPr>
        <w:pStyle w:val="a3"/>
        <w:spacing w:before="240" w:line="320" w:lineRule="atLeast"/>
        <w:ind w:left="0" w:firstLine="0"/>
        <w:jc w:val="left"/>
        <w:rPr>
          <w:rtl/>
        </w:rPr>
      </w:pPr>
      <w:r w:rsidRPr="00C27074">
        <w:rPr>
          <w:rFonts w:cs="David"/>
          <w:b/>
          <w:bCs/>
          <w:sz w:val="22"/>
          <w:szCs w:val="24"/>
          <w:rtl/>
        </w:rPr>
        <w:lastRenderedPageBreak/>
        <w:t>וַיֹּאמֶר מֹשֶׁה אֶל הָעָם אַל תִּירָאוּ הִתְיַצְּבוּ וּרְאוּ אֶת יְשׁוּעַת ה' אֲשֶׁר יַעֲשֶׂה לָכֶם הַיּוֹם כִּי אֲשֶׁר רְאִיתֶם אֶת מִצְרַיִם הַיּוֹם לֹא תֹסִפוּ לִרְאֹתָם עוֹד עַד עוֹלָם:</w:t>
      </w:r>
      <w:r w:rsidRPr="00C27074">
        <w:rPr>
          <w:rFonts w:cs="David" w:hint="cs"/>
          <w:b/>
          <w:bCs/>
          <w:sz w:val="22"/>
          <w:szCs w:val="24"/>
          <w:rtl/>
        </w:rPr>
        <w:t xml:space="preserve"> </w:t>
      </w:r>
      <w:r w:rsidRPr="00C27074">
        <w:rPr>
          <w:rFonts w:cs="David"/>
          <w:b/>
          <w:bCs/>
          <w:sz w:val="22"/>
          <w:szCs w:val="24"/>
          <w:rtl/>
        </w:rPr>
        <w:t>ה' יִלָּחֵם לָכֶם וְאַתֶּם תַּחֲרִשׁוּן:</w:t>
      </w:r>
      <w:r w:rsidR="00C27074">
        <w:rPr>
          <w:rFonts w:hint="cs"/>
          <w:rtl/>
        </w:rPr>
        <w:t xml:space="preserve"> </w:t>
      </w:r>
      <w:r w:rsidR="00C27074" w:rsidRPr="00C27074">
        <w:rPr>
          <w:rFonts w:hint="cs"/>
          <w:sz w:val="22"/>
          <w:szCs w:val="22"/>
          <w:rtl/>
        </w:rPr>
        <w:t>(שמות יד יג-יד)</w:t>
      </w:r>
      <w:r w:rsidR="005F3FE4">
        <w:rPr>
          <w:rFonts w:hint="cs"/>
          <w:rtl/>
        </w:rPr>
        <w:t>.</w:t>
      </w:r>
      <w:r w:rsidR="005F3FE4">
        <w:rPr>
          <w:rStyle w:val="a5"/>
          <w:rtl/>
        </w:rPr>
        <w:footnoteReference w:id="18"/>
      </w:r>
    </w:p>
    <w:p w14:paraId="5744B25F" w14:textId="77777777" w:rsidR="00CA2079" w:rsidRDefault="00CA2079" w:rsidP="00A61EBB">
      <w:pPr>
        <w:pStyle w:val="ab"/>
        <w:rPr>
          <w:rtl/>
        </w:rPr>
      </w:pPr>
      <w:r>
        <w:rPr>
          <w:rtl/>
        </w:rPr>
        <w:t>חזקוני שמות פרשת בשלח פרק יד פסוק ב</w:t>
      </w:r>
      <w:r>
        <w:rPr>
          <w:rFonts w:hint="cs"/>
          <w:rtl/>
        </w:rPr>
        <w:t xml:space="preserve"> </w:t>
      </w:r>
      <w:r>
        <w:rPr>
          <w:rFonts w:cs="David"/>
          <w:rtl/>
        </w:rPr>
        <w:t>–</w:t>
      </w:r>
      <w:r>
        <w:rPr>
          <w:rFonts w:hint="cs"/>
          <w:rtl/>
        </w:rPr>
        <w:t xml:space="preserve"> פי ה</w:t>
      </w:r>
      <w:r w:rsidR="00A61EBB">
        <w:rPr>
          <w:rFonts w:hint="eastAsia"/>
          <w:rtl/>
        </w:rPr>
        <w:t>ַ</w:t>
      </w:r>
      <w:r>
        <w:rPr>
          <w:rFonts w:hint="cs"/>
          <w:rtl/>
        </w:rPr>
        <w:t>ח</w:t>
      </w:r>
      <w:r w:rsidR="00A61EBB">
        <w:rPr>
          <w:rFonts w:hint="eastAsia"/>
          <w:rtl/>
        </w:rPr>
        <w:t>ִ</w:t>
      </w:r>
      <w:r>
        <w:rPr>
          <w:rFonts w:hint="cs"/>
          <w:rtl/>
        </w:rPr>
        <w:t>ירות הפך לפי ה</w:t>
      </w:r>
      <w:r w:rsidR="00A61EBB">
        <w:rPr>
          <w:rFonts w:hint="eastAsia"/>
          <w:rtl/>
        </w:rPr>
        <w:t>ַ</w:t>
      </w:r>
      <w:r>
        <w:rPr>
          <w:rFonts w:hint="cs"/>
          <w:rtl/>
        </w:rPr>
        <w:t>ח</w:t>
      </w:r>
      <w:r w:rsidR="00A61EBB">
        <w:rPr>
          <w:rFonts w:hint="eastAsia"/>
          <w:rtl/>
        </w:rPr>
        <w:t>ֵ</w:t>
      </w:r>
      <w:r>
        <w:rPr>
          <w:rFonts w:hint="cs"/>
          <w:rtl/>
        </w:rPr>
        <w:t>ירו</w:t>
      </w:r>
      <w:r w:rsidR="00A61EBB">
        <w:rPr>
          <w:rFonts w:hint="eastAsia"/>
          <w:rtl/>
        </w:rPr>
        <w:t>ּ</w:t>
      </w:r>
      <w:r>
        <w:rPr>
          <w:rFonts w:hint="cs"/>
          <w:rtl/>
        </w:rPr>
        <w:t>ת</w:t>
      </w:r>
    </w:p>
    <w:p w14:paraId="017BDC74" w14:textId="77777777" w:rsidR="00CA2079" w:rsidRDefault="002870FB" w:rsidP="00CA2079">
      <w:pPr>
        <w:pStyle w:val="ac"/>
        <w:rPr>
          <w:rtl/>
        </w:rPr>
      </w:pPr>
      <w:r>
        <w:rPr>
          <w:rFonts w:hint="cs"/>
          <w:rtl/>
        </w:rPr>
        <w:t>"</w:t>
      </w:r>
      <w:r w:rsidR="00CA2079">
        <w:rPr>
          <w:rtl/>
        </w:rPr>
        <w:t>לפני פי החיר</w:t>
      </w:r>
      <w:r w:rsidR="00A61EBB">
        <w:rPr>
          <w:rFonts w:hint="cs"/>
          <w:rtl/>
        </w:rPr>
        <w:t>ו</w:t>
      </w:r>
      <w:r w:rsidR="00CA2079">
        <w:rPr>
          <w:rtl/>
        </w:rPr>
        <w:t>ת</w:t>
      </w:r>
      <w:r>
        <w:rPr>
          <w:rFonts w:hint="cs"/>
          <w:rtl/>
        </w:rPr>
        <w:t>"</w:t>
      </w:r>
      <w:r w:rsidR="00CA2079">
        <w:rPr>
          <w:rtl/>
        </w:rPr>
        <w:t xml:space="preserve"> </w:t>
      </w:r>
      <w:r w:rsidR="00A61EBB">
        <w:rPr>
          <w:rtl/>
        </w:rPr>
        <w:t>–</w:t>
      </w:r>
      <w:r w:rsidR="00A61EBB">
        <w:rPr>
          <w:rFonts w:hint="cs"/>
          <w:rtl/>
        </w:rPr>
        <w:t xml:space="preserve"> פירש ר</w:t>
      </w:r>
      <w:r w:rsidR="00CA2079">
        <w:rPr>
          <w:rtl/>
        </w:rPr>
        <w:t>ש"י הוא פיתום ועכשיו נקרא פי החירו</w:t>
      </w:r>
      <w:r w:rsidR="00A61EBB">
        <w:rPr>
          <w:rtl/>
        </w:rPr>
        <w:t>ֹ</w:t>
      </w:r>
      <w:r w:rsidR="00CA2079">
        <w:rPr>
          <w:rtl/>
        </w:rPr>
        <w:t>ת על שם שנעשו שם בני חורין</w:t>
      </w:r>
      <w:r w:rsidR="00CA2079">
        <w:rPr>
          <w:rFonts w:hint="cs"/>
          <w:rtl/>
        </w:rPr>
        <w:t>.</w:t>
      </w:r>
      <w:r w:rsidR="00A61EBB">
        <w:rPr>
          <w:rStyle w:val="a5"/>
          <w:rtl/>
        </w:rPr>
        <w:footnoteReference w:id="19"/>
      </w:r>
      <w:r w:rsidR="00CA2079">
        <w:rPr>
          <w:rtl/>
        </w:rPr>
        <w:t xml:space="preserve"> ולא יכלו מצרים להרהר על חירותם של ישראל כדאיתא במדרש: כך היה מנהגם של מצרים כל עבד שהיה בורח מרבו כיון שמגיע על פי החירות הוא פיתום, מיד נעשה בן חורין.</w:t>
      </w:r>
      <w:r w:rsidR="00110668">
        <w:rPr>
          <w:rStyle w:val="a5"/>
          <w:rtl/>
        </w:rPr>
        <w:footnoteReference w:id="20"/>
      </w:r>
    </w:p>
    <w:p w14:paraId="07C4FDE0" w14:textId="77777777" w:rsidR="002E78E3" w:rsidRDefault="002E78E3" w:rsidP="00110668">
      <w:pPr>
        <w:pStyle w:val="ab"/>
        <w:rPr>
          <w:rtl/>
        </w:rPr>
      </w:pPr>
      <w:r>
        <w:rPr>
          <w:rtl/>
        </w:rPr>
        <w:t>רבינו בחיי שמות פרשת בשלח פרק יד פסוק ב</w:t>
      </w:r>
      <w:r w:rsidR="00110668">
        <w:rPr>
          <w:rFonts w:hint="cs"/>
          <w:rtl/>
        </w:rPr>
        <w:t xml:space="preserve"> </w:t>
      </w:r>
      <w:r w:rsidR="00110668">
        <w:rPr>
          <w:rFonts w:cs="David"/>
          <w:rtl/>
        </w:rPr>
        <w:t>–</w:t>
      </w:r>
      <w:r w:rsidR="00110668">
        <w:rPr>
          <w:rFonts w:hint="cs"/>
          <w:rtl/>
        </w:rPr>
        <w:t xml:space="preserve"> סיכום: השיבה לפי החירות</w:t>
      </w:r>
    </w:p>
    <w:p w14:paraId="2B4C228A" w14:textId="77777777" w:rsidR="002E78E3" w:rsidRDefault="00110668" w:rsidP="002E78E3">
      <w:pPr>
        <w:pStyle w:val="ac"/>
        <w:rPr>
          <w:rtl/>
        </w:rPr>
      </w:pPr>
      <w:r>
        <w:rPr>
          <w:rFonts w:hint="cs"/>
          <w:rtl/>
        </w:rPr>
        <w:t>"</w:t>
      </w:r>
      <w:r w:rsidR="002E78E3">
        <w:rPr>
          <w:rtl/>
        </w:rPr>
        <w:t>וישובו ויחנו לפני פי החירות</w:t>
      </w:r>
      <w:r>
        <w:rPr>
          <w:rFonts w:hint="cs"/>
          <w:rtl/>
        </w:rPr>
        <w:t>"</w:t>
      </w:r>
      <w:r w:rsidR="002E78E3">
        <w:rPr>
          <w:rtl/>
        </w:rPr>
        <w:t xml:space="preserve">. צוה </w:t>
      </w:r>
      <w:r w:rsidR="007E3786">
        <w:rPr>
          <w:rtl/>
        </w:rPr>
        <w:t>הקב"ה</w:t>
      </w:r>
      <w:r w:rsidR="002E78E3">
        <w:rPr>
          <w:rtl/>
        </w:rPr>
        <w:t xml:space="preserve"> שישובו לאחוריהם כלפי מצרים לפני פי החירות, הוא פיתום, ונקרא חירות לפי ששם נעשו ישראל בני חורין.</w:t>
      </w:r>
      <w:r w:rsidR="00860CBA">
        <w:rPr>
          <w:rStyle w:val="a5"/>
          <w:rtl/>
        </w:rPr>
        <w:footnoteReference w:id="21"/>
      </w:r>
    </w:p>
    <w:p w14:paraId="22D5D4E6" w14:textId="77777777" w:rsidR="00123C3E" w:rsidRDefault="00123C3E" w:rsidP="00123C3E">
      <w:pPr>
        <w:pStyle w:val="ab"/>
        <w:rPr>
          <w:rtl/>
        </w:rPr>
      </w:pPr>
      <w:r>
        <w:rPr>
          <w:rtl/>
        </w:rPr>
        <w:t>מסכת אבות פרק ו משנה ב</w:t>
      </w:r>
      <w:r>
        <w:rPr>
          <w:rFonts w:hint="cs"/>
          <w:rtl/>
        </w:rPr>
        <w:t xml:space="preserve"> - מחירות לחרות</w:t>
      </w:r>
    </w:p>
    <w:p w14:paraId="005545B3" w14:textId="77777777" w:rsidR="00123C3E" w:rsidRDefault="00123C3E" w:rsidP="00123C3E">
      <w:pPr>
        <w:pStyle w:val="ac"/>
        <w:rPr>
          <w:rtl/>
        </w:rPr>
      </w:pPr>
      <w:r>
        <w:rPr>
          <w:rFonts w:hint="cs"/>
          <w:rtl/>
        </w:rPr>
        <w:t>"</w:t>
      </w:r>
      <w:r>
        <w:rPr>
          <w:rtl/>
        </w:rPr>
        <w:t>וְהַמִּכְתָּב מִכְתַּב אֱלֹהִים הוּא חָרוּת עַל הַלֻּחֹת</w:t>
      </w:r>
      <w:r>
        <w:rPr>
          <w:rFonts w:hint="cs"/>
          <w:rtl/>
        </w:rPr>
        <w:t>" (שמות לב טז) -</w:t>
      </w:r>
      <w:r>
        <w:rPr>
          <w:rtl/>
        </w:rPr>
        <w:t xml:space="preserve"> אל תקרא חָרוּת אלא ח</w:t>
      </w:r>
      <w:r w:rsidR="008033B2">
        <w:rPr>
          <w:rtl/>
        </w:rPr>
        <w:t>ֵ</w:t>
      </w:r>
      <w:r>
        <w:rPr>
          <w:rtl/>
        </w:rPr>
        <w:t>ירו</w:t>
      </w:r>
      <w:r w:rsidR="008033B2">
        <w:rPr>
          <w:rtl/>
        </w:rPr>
        <w:t>ּ</w:t>
      </w:r>
      <w:r>
        <w:rPr>
          <w:rtl/>
        </w:rPr>
        <w:t>ת</w:t>
      </w:r>
      <w:r w:rsidR="008033B2">
        <w:rPr>
          <w:rFonts w:hint="cs"/>
          <w:rtl/>
        </w:rPr>
        <w:t>,</w:t>
      </w:r>
      <w:r>
        <w:rPr>
          <w:rtl/>
        </w:rPr>
        <w:t xml:space="preserve"> שאין לך בן חורין אלא מי שעוסק בתלמוד תורה</w:t>
      </w:r>
      <w:r w:rsidR="00860CBA">
        <w:rPr>
          <w:rFonts w:hint="cs"/>
          <w:rtl/>
        </w:rPr>
        <w:t>.</w:t>
      </w:r>
      <w:r w:rsidR="00860CBA">
        <w:rPr>
          <w:rStyle w:val="a5"/>
          <w:rtl/>
        </w:rPr>
        <w:footnoteReference w:id="22"/>
      </w:r>
    </w:p>
    <w:p w14:paraId="625FA075" w14:textId="77777777" w:rsidR="00EC3084" w:rsidRDefault="00EC3084" w:rsidP="000C44CD">
      <w:pPr>
        <w:pStyle w:val="ad"/>
        <w:spacing w:before="240"/>
        <w:rPr>
          <w:rtl/>
        </w:rPr>
      </w:pPr>
      <w:r>
        <w:rPr>
          <w:rtl/>
        </w:rPr>
        <w:t>שבת שלום</w:t>
      </w:r>
    </w:p>
    <w:p w14:paraId="099B8216" w14:textId="77777777" w:rsidR="00AA3709" w:rsidRDefault="00EC3084" w:rsidP="009A52BE">
      <w:pPr>
        <w:pStyle w:val="ad"/>
        <w:rPr>
          <w:b w:val="0"/>
          <w:bCs w:val="0"/>
          <w:szCs w:val="22"/>
          <w:rtl/>
        </w:rPr>
      </w:pPr>
      <w:r>
        <w:rPr>
          <w:rtl/>
        </w:rPr>
        <w:t>מחלקי המים</w:t>
      </w:r>
    </w:p>
    <w:sectPr w:rsidR="00AA3709" w:rsidSect="00B549B1">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8AEE2" w14:textId="77777777" w:rsidR="00EF5195" w:rsidRDefault="00EF5195">
      <w:r>
        <w:separator/>
      </w:r>
    </w:p>
  </w:endnote>
  <w:endnote w:type="continuationSeparator" w:id="0">
    <w:p w14:paraId="385EB440" w14:textId="77777777" w:rsidR="00EF5195" w:rsidRDefault="00EF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EAD2" w14:textId="77777777" w:rsidR="00850742" w:rsidRDefault="00850742" w:rsidP="00850742">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7610DD">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7610DD">
      <w:rPr>
        <w:rStyle w:val="ae"/>
        <w:noProof/>
        <w:rtl/>
      </w:rPr>
      <w:t>3</w:t>
    </w:r>
    <w:r w:rsidRPr="00F8747C">
      <w:rPr>
        <w:rStyle w:val="ae"/>
      </w:rPr>
      <w:fldChar w:fldCharType="end"/>
    </w:r>
  </w:p>
  <w:p w14:paraId="667A466A" w14:textId="77777777" w:rsidR="00850742" w:rsidRDefault="0085074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0E096" w14:textId="77777777" w:rsidR="00EF5195" w:rsidRDefault="00EF5195">
      <w:r>
        <w:separator/>
      </w:r>
    </w:p>
  </w:footnote>
  <w:footnote w:type="continuationSeparator" w:id="0">
    <w:p w14:paraId="611E2D94" w14:textId="77777777" w:rsidR="00EF5195" w:rsidRDefault="00EF5195">
      <w:r>
        <w:continuationSeparator/>
      </w:r>
    </w:p>
  </w:footnote>
  <w:footnote w:id="1">
    <w:p w14:paraId="3D45139C" w14:textId="77777777" w:rsidR="007F1DD7" w:rsidRDefault="007F1DD7" w:rsidP="007F1DD7">
      <w:pPr>
        <w:pStyle w:val="a3"/>
        <w:rPr>
          <w:rFonts w:hint="cs"/>
          <w:rtl/>
        </w:rPr>
      </w:pPr>
      <w:r>
        <w:rPr>
          <w:rStyle w:val="a5"/>
        </w:rPr>
        <w:footnoteRef/>
      </w:r>
      <w:r>
        <w:rPr>
          <w:rtl/>
        </w:rPr>
        <w:t xml:space="preserve"> </w:t>
      </w:r>
      <w:r>
        <w:rPr>
          <w:rFonts w:hint="cs"/>
          <w:rtl/>
        </w:rPr>
        <w:t>ואנו נוסיף</w:t>
      </w:r>
      <w:r w:rsidR="00664D7C">
        <w:rPr>
          <w:rFonts w:hint="cs"/>
          <w:rtl/>
        </w:rPr>
        <w:t xml:space="preserve"> מדרש מים</w:t>
      </w:r>
      <w:r>
        <w:rPr>
          <w:rFonts w:hint="cs"/>
          <w:rtl/>
        </w:rPr>
        <w:t>: אינו דומה השונה מדרשו מאה פעמים לשונה מאה ואחת (עפ"י חגיגה ט ע"א).</w:t>
      </w:r>
    </w:p>
  </w:footnote>
  <w:footnote w:id="2">
    <w:p w14:paraId="1E0E136D" w14:textId="77777777" w:rsidR="006E7062" w:rsidRDefault="006E7062" w:rsidP="008B0BCB">
      <w:pPr>
        <w:pStyle w:val="a3"/>
        <w:rPr>
          <w:rFonts w:hint="cs"/>
          <w:rtl/>
        </w:rPr>
      </w:pPr>
      <w:r>
        <w:rPr>
          <w:rStyle w:val="a5"/>
        </w:rPr>
        <w:footnoteRef/>
      </w:r>
      <w:r>
        <w:rPr>
          <w:rtl/>
        </w:rPr>
        <w:t xml:space="preserve"> </w:t>
      </w:r>
      <w:r>
        <w:rPr>
          <w:rFonts w:hint="cs"/>
          <w:rtl/>
        </w:rPr>
        <w:t>וחוזרת התורה על מיקום פי החירות מספר פסוקים בהמשך הפרק בתיאור פרעה וחילו הרודפים אחרי בני ישראל ומשיגים אותם, ככתוב בפסוק ט שם: "</w:t>
      </w:r>
      <w:r>
        <w:rPr>
          <w:rtl/>
        </w:rPr>
        <w:t>וַיִּרְדְּפוּ מִצְרַיִם אַחֲרֵיהֶם וַיַּשִּׂיגוּ אוֹתָם חֹנִים עַל הַיָּם כָּל סוּס רֶכֶב פַּרְעֹה וּפָרָשָׁיו וְחֵילוֹ עַל פִּי הַחִירֹת לִפְנֵי בַּעַל צְפֹן</w:t>
      </w:r>
      <w:r>
        <w:rPr>
          <w:rFonts w:hint="cs"/>
          <w:rtl/>
        </w:rPr>
        <w:t>". מקומות אלה נזכרים גם בתיאור מסעי בני ישראל במדבר ב</w:t>
      </w:r>
      <w:r>
        <w:rPr>
          <w:rtl/>
        </w:rPr>
        <w:t>פרשת מסעי</w:t>
      </w:r>
      <w:r>
        <w:rPr>
          <w:rFonts w:hint="cs"/>
          <w:rtl/>
        </w:rPr>
        <w:t>, במדבר</w:t>
      </w:r>
      <w:r>
        <w:rPr>
          <w:rtl/>
        </w:rPr>
        <w:t xml:space="preserve"> לג ז</w:t>
      </w:r>
      <w:r>
        <w:rPr>
          <w:rFonts w:hint="cs"/>
          <w:rtl/>
        </w:rPr>
        <w:t>: "</w:t>
      </w:r>
      <w:r>
        <w:rPr>
          <w:rtl/>
        </w:rPr>
        <w:t>וַיִּסְעוּ מֵאֵתָם וַיָּשָׁב עַל פִּי הַחִירֹת אֲשֶׁר עַל פְּנֵי בַּעַל צְפוֹן וַיַּחֲנוּ לִפְנֵי מִגְדֹּל</w:t>
      </w:r>
      <w:r>
        <w:rPr>
          <w:rFonts w:hint="cs"/>
          <w:rtl/>
        </w:rPr>
        <w:t>".</w:t>
      </w:r>
      <w:r w:rsidR="008B0BCB">
        <w:rPr>
          <w:rFonts w:hint="cs"/>
          <w:rtl/>
        </w:rPr>
        <w:t xml:space="preserve"> ובפסוק ח שם: "</w:t>
      </w:r>
      <w:r w:rsidR="008B0BCB">
        <w:rPr>
          <w:rtl/>
        </w:rPr>
        <w:t>וַיִּסְעוּ מִפְּנֵי הַחִירֹת וַיַּעַבְרוּ בְתוֹךְ הַיָּם הַמִּדְבָּרָה</w:t>
      </w:r>
      <w:r w:rsidR="008B0BCB">
        <w:rPr>
          <w:rFonts w:hint="cs"/>
          <w:rtl/>
        </w:rPr>
        <w:t xml:space="preserve"> וכו' ".</w:t>
      </w:r>
      <w:r w:rsidR="002B45EA">
        <w:rPr>
          <w:rFonts w:hint="cs"/>
          <w:rtl/>
        </w:rPr>
        <w:t xml:space="preserve">  </w:t>
      </w:r>
    </w:p>
  </w:footnote>
  <w:footnote w:id="3">
    <w:p w14:paraId="1D0C0894" w14:textId="77777777" w:rsidR="00660F97" w:rsidRDefault="00660F97">
      <w:pPr>
        <w:pStyle w:val="a3"/>
        <w:rPr>
          <w:rFonts w:hint="cs"/>
          <w:rtl/>
        </w:rPr>
      </w:pPr>
      <w:r>
        <w:rPr>
          <w:rStyle w:val="a5"/>
        </w:rPr>
        <w:footnoteRef/>
      </w:r>
      <w:r>
        <w:rPr>
          <w:rtl/>
        </w:rPr>
        <w:t xml:space="preserve"> </w:t>
      </w:r>
      <w:r>
        <w:rPr>
          <w:rFonts w:hint="cs"/>
          <w:rtl/>
        </w:rPr>
        <w:t xml:space="preserve">על משמעות הביטוי "מאחרת לעובדיה" ראו </w:t>
      </w:r>
      <w:r>
        <w:rPr>
          <w:rtl/>
        </w:rPr>
        <w:t>מכילתא דרבי ישמעאל יתרו מסכתא דבחדש פרשה ו</w:t>
      </w:r>
      <w:r>
        <w:rPr>
          <w:rFonts w:hint="cs"/>
          <w:rtl/>
        </w:rPr>
        <w:t xml:space="preserve"> (בספרי דברים פרשת עקב פיסקא מג): "</w:t>
      </w:r>
      <w:r>
        <w:rPr>
          <w:rtl/>
        </w:rPr>
        <w:t>אלהים אחרים</w:t>
      </w:r>
      <w:r>
        <w:rPr>
          <w:rFonts w:hint="cs"/>
          <w:rtl/>
        </w:rPr>
        <w:t xml:space="preserve"> - </w:t>
      </w:r>
      <w:r>
        <w:rPr>
          <w:rtl/>
        </w:rPr>
        <w:t>שהם מאחרין את הטובה מלבוא לעולם</w:t>
      </w:r>
      <w:r>
        <w:rPr>
          <w:rFonts w:hint="cs"/>
          <w:rtl/>
        </w:rPr>
        <w:t xml:space="preserve"> ... </w:t>
      </w:r>
      <w:r>
        <w:rPr>
          <w:rtl/>
        </w:rPr>
        <w:t>אלהים אחרים, שהם עושין את עובדיהם אחרים</w:t>
      </w:r>
      <w:r>
        <w:rPr>
          <w:rFonts w:hint="cs"/>
          <w:rtl/>
        </w:rPr>
        <w:t xml:space="preserve"> ... </w:t>
      </w:r>
      <w:r>
        <w:rPr>
          <w:rtl/>
        </w:rPr>
        <w:t>אלהים אחרים, שהם אחרים לעובדיהם. וכן הוא אומר: אף יצעק אליו ולא יענה מצרתו לא יושיענו (ישעיה מו ז)</w:t>
      </w:r>
      <w:r>
        <w:rPr>
          <w:rFonts w:hint="cs"/>
          <w:rtl/>
        </w:rPr>
        <w:t>"</w:t>
      </w:r>
      <w:r>
        <w:rPr>
          <w:rtl/>
        </w:rPr>
        <w:t>.</w:t>
      </w:r>
      <w:r>
        <w:rPr>
          <w:rFonts w:hint="cs"/>
          <w:rtl/>
        </w:rPr>
        <w:t xml:space="preserve"> אך החשוב לעניינינו הוא מה פשר "וישובו ויחנו"? </w:t>
      </w:r>
      <w:r w:rsidR="00301CC1">
        <w:rPr>
          <w:rFonts w:hint="cs"/>
          <w:rtl/>
        </w:rPr>
        <w:t xml:space="preserve">- </w:t>
      </w:r>
      <w:r>
        <w:rPr>
          <w:rFonts w:hint="cs"/>
          <w:rtl/>
        </w:rPr>
        <w:t xml:space="preserve">"חזרו לאחוריהם" </w:t>
      </w:r>
      <w:r w:rsidR="00301CC1">
        <w:rPr>
          <w:rFonts w:hint="cs"/>
          <w:rtl/>
        </w:rPr>
        <w:t xml:space="preserve">כפי שמצוי </w:t>
      </w:r>
      <w:r>
        <w:rPr>
          <w:rFonts w:hint="cs"/>
          <w:rtl/>
        </w:rPr>
        <w:t xml:space="preserve">במדרש להלן וכן הוא במפרשים. למה בני ישראל משנים את כיוון נסיעתם ולכאורה חוזרים לגבול מצרים אחרי שכבר יצאו ממנה? ומה פשר אזכור פיתום כאן, היא אחת מערי המסכנות שבני ישראל בנו לפרעה בעבודת פרך? למה בני ישראל חוזרים למקום </w:t>
      </w:r>
      <w:r w:rsidR="00301CC1">
        <w:rPr>
          <w:rFonts w:hint="cs"/>
          <w:rtl/>
        </w:rPr>
        <w:t>ה</w:t>
      </w:r>
      <w:r>
        <w:rPr>
          <w:rFonts w:hint="cs"/>
          <w:rtl/>
        </w:rPr>
        <w:t>זה?</w:t>
      </w:r>
    </w:p>
  </w:footnote>
  <w:footnote w:id="4">
    <w:p w14:paraId="71B1D048" w14:textId="77777777" w:rsidR="00A03CC0" w:rsidRDefault="00A03CC0">
      <w:pPr>
        <w:pStyle w:val="a3"/>
        <w:rPr>
          <w:rFonts w:hint="cs"/>
        </w:rPr>
      </w:pPr>
      <w:r>
        <w:rPr>
          <w:rStyle w:val="a5"/>
        </w:rPr>
        <w:footnoteRef/>
      </w:r>
      <w:r>
        <w:rPr>
          <w:rtl/>
        </w:rPr>
        <w:t xml:space="preserve"> </w:t>
      </w:r>
      <w:r>
        <w:rPr>
          <w:rFonts w:hint="cs"/>
          <w:rtl/>
        </w:rPr>
        <w:t>מיומס הוא יום חג לאל שהיה נעשה דווקא על יד הים.</w:t>
      </w:r>
      <w:r w:rsidR="00301CC1">
        <w:rPr>
          <w:rFonts w:hint="cs"/>
          <w:rtl/>
        </w:rPr>
        <w:t xml:space="preserve"> וממנו משערים נשתלשל הביטוי </w:t>
      </w:r>
      <w:r w:rsidR="00301CC1">
        <w:t>May Day</w:t>
      </w:r>
      <w:r w:rsidR="00301CC1">
        <w:rPr>
          <w:rFonts w:hint="cs"/>
          <w:rtl/>
        </w:rPr>
        <w:t>.</w:t>
      </w:r>
      <w:r>
        <w:rPr>
          <w:rFonts w:hint="cs"/>
          <w:rtl/>
        </w:rPr>
        <w:t xml:space="preserve"> </w:t>
      </w:r>
    </w:p>
  </w:footnote>
  <w:footnote w:id="5">
    <w:p w14:paraId="4D90550A" w14:textId="77777777" w:rsidR="00660F97" w:rsidRDefault="00660F97">
      <w:pPr>
        <w:pStyle w:val="a3"/>
        <w:rPr>
          <w:rFonts w:hint="cs"/>
          <w:rtl/>
        </w:rPr>
      </w:pPr>
      <w:r>
        <w:rPr>
          <w:rStyle w:val="a5"/>
        </w:rPr>
        <w:footnoteRef/>
      </w:r>
      <w:r>
        <w:rPr>
          <w:rtl/>
        </w:rPr>
        <w:t xml:space="preserve"> </w:t>
      </w:r>
      <w:r>
        <w:rPr>
          <w:rFonts w:hint="cs"/>
          <w:rtl/>
        </w:rPr>
        <w:t xml:space="preserve">ראו </w:t>
      </w:r>
      <w:r>
        <w:rPr>
          <w:rtl/>
        </w:rPr>
        <w:t>ילקוט שמעוני תורה פרשת בשלח רמז רל</w:t>
      </w:r>
      <w:r>
        <w:rPr>
          <w:rFonts w:hint="cs"/>
          <w:rtl/>
        </w:rPr>
        <w:t>: "</w:t>
      </w:r>
      <w:r>
        <w:rPr>
          <w:rtl/>
        </w:rPr>
        <w:t xml:space="preserve">וישובו ויחנו לפני פי החירות </w:t>
      </w:r>
      <w:r>
        <w:rPr>
          <w:rFonts w:hint="cs"/>
          <w:rtl/>
        </w:rPr>
        <w:t xml:space="preserve">- </w:t>
      </w:r>
      <w:r>
        <w:rPr>
          <w:rtl/>
        </w:rPr>
        <w:t>כאן נתקיים ואחרי כן יצאו ברכוש גדול</w:t>
      </w:r>
      <w:r>
        <w:rPr>
          <w:rFonts w:hint="cs"/>
          <w:rtl/>
        </w:rPr>
        <w:t>.</w:t>
      </w:r>
      <w:r>
        <w:rPr>
          <w:rtl/>
        </w:rPr>
        <w:t xml:space="preserve"> אמר הקב"ה זו היא הבטחה שהבטחתי לו</w:t>
      </w:r>
      <w:r>
        <w:rPr>
          <w:rFonts w:hint="cs"/>
          <w:rtl/>
        </w:rPr>
        <w:t>?</w:t>
      </w:r>
      <w:r>
        <w:rPr>
          <w:rtl/>
        </w:rPr>
        <w:t xml:space="preserve"> יחזרו לאחוריהם, שכל כסף וזהב שכנס יוסף היה נתון בבעל צפון וכשחזרו נטלוהו</w:t>
      </w:r>
      <w:r>
        <w:rPr>
          <w:rFonts w:hint="cs"/>
          <w:rtl/>
        </w:rPr>
        <w:t>,</w:t>
      </w:r>
      <w:r>
        <w:rPr>
          <w:rtl/>
        </w:rPr>
        <w:t xml:space="preserve"> שנאמר</w:t>
      </w:r>
      <w:r w:rsidR="00301CC1">
        <w:rPr>
          <w:rFonts w:hint="cs"/>
          <w:rtl/>
        </w:rPr>
        <w:t>:</w:t>
      </w:r>
      <w:r>
        <w:rPr>
          <w:rtl/>
        </w:rPr>
        <w:t xml:space="preserve"> כנפי יונה נחפה בכסף</w:t>
      </w:r>
      <w:r>
        <w:rPr>
          <w:rFonts w:hint="cs"/>
          <w:rtl/>
        </w:rPr>
        <w:t xml:space="preserve">". ראו גם פירוש </w:t>
      </w:r>
      <w:r>
        <w:rPr>
          <w:rtl/>
        </w:rPr>
        <w:t xml:space="preserve">כלי יקר במדבר </w:t>
      </w:r>
      <w:r>
        <w:rPr>
          <w:rFonts w:hint="cs"/>
          <w:rtl/>
        </w:rPr>
        <w:t>לג ד: "</w:t>
      </w:r>
      <w:r>
        <w:rPr>
          <w:rtl/>
        </w:rPr>
        <w:t>ובאומרו על פני בעל צפון</w:t>
      </w:r>
      <w:r>
        <w:rPr>
          <w:rFonts w:hint="cs"/>
          <w:rtl/>
        </w:rPr>
        <w:t>,</w:t>
      </w:r>
      <w:r>
        <w:rPr>
          <w:rtl/>
        </w:rPr>
        <w:t xml:space="preserve"> הורה כי רק עבודה זרה זו נשארה כדי להטעותן</w:t>
      </w:r>
      <w:r>
        <w:rPr>
          <w:rFonts w:hint="cs"/>
          <w:rtl/>
        </w:rPr>
        <w:t>.</w:t>
      </w:r>
      <w:r>
        <w:rPr>
          <w:rtl/>
        </w:rPr>
        <w:t xml:space="preserve"> כי היא היתה ממונה על הזהב אשר מצפון יאתה ויאמרו שלכך נשארה בשביל ממונם שלקחו שלא כדין</w:t>
      </w:r>
      <w:r>
        <w:rPr>
          <w:rFonts w:hint="cs"/>
          <w:rtl/>
        </w:rPr>
        <w:t xml:space="preserve">". </w:t>
      </w:r>
      <w:r w:rsidR="00C3134D">
        <w:rPr>
          <w:rFonts w:hint="cs"/>
          <w:rtl/>
        </w:rPr>
        <w:t xml:space="preserve">כך גם </w:t>
      </w:r>
      <w:r>
        <w:rPr>
          <w:rFonts w:hint="cs"/>
          <w:rtl/>
        </w:rPr>
        <w:t>בפירוש</w:t>
      </w:r>
      <w:r w:rsidR="00301CC1">
        <w:rPr>
          <w:rFonts w:hint="cs"/>
          <w:rtl/>
        </w:rPr>
        <w:t xml:space="preserve"> כלי יקר </w:t>
      </w:r>
      <w:r>
        <w:rPr>
          <w:rFonts w:hint="cs"/>
          <w:rtl/>
        </w:rPr>
        <w:t>בפרשתנו שמו</w:t>
      </w:r>
      <w:r>
        <w:rPr>
          <w:rtl/>
        </w:rPr>
        <w:t xml:space="preserve">ת </w:t>
      </w:r>
      <w:r>
        <w:rPr>
          <w:rFonts w:hint="cs"/>
          <w:rtl/>
        </w:rPr>
        <w:t>יד ב: "</w:t>
      </w:r>
      <w:r>
        <w:rPr>
          <w:rtl/>
        </w:rPr>
        <w:t>אבל הממון חשב פרעה שלא בצדק ולא במשפט נטלו ישראל ממונם</w:t>
      </w:r>
      <w:r>
        <w:rPr>
          <w:rFonts w:hint="cs"/>
          <w:rtl/>
        </w:rPr>
        <w:t>,</w:t>
      </w:r>
      <w:r>
        <w:rPr>
          <w:rtl/>
        </w:rPr>
        <w:t xml:space="preserve"> על כן נשאר בעל צפון שיאמרו קשה יראתם ויתבע מן ישראל ממונם שהשאילום</w:t>
      </w:r>
      <w:r>
        <w:rPr>
          <w:rFonts w:hint="cs"/>
          <w:rtl/>
        </w:rPr>
        <w:t>"</w:t>
      </w:r>
      <w:r>
        <w:rPr>
          <w:rtl/>
        </w:rPr>
        <w:t xml:space="preserve">. </w:t>
      </w:r>
      <w:r>
        <w:rPr>
          <w:rFonts w:hint="cs"/>
          <w:rtl/>
        </w:rPr>
        <w:t>פרעה טועה לחשוב שהסיבה שבני ישראל חזרו לפי החירות ה</w:t>
      </w:r>
      <w:r w:rsidR="00C3134D">
        <w:rPr>
          <w:rFonts w:hint="cs"/>
          <w:rtl/>
        </w:rPr>
        <w:t>ו</w:t>
      </w:r>
      <w:r>
        <w:rPr>
          <w:rFonts w:hint="cs"/>
          <w:rtl/>
        </w:rPr>
        <w:t xml:space="preserve">א בעל צפון, </w:t>
      </w:r>
      <w:r w:rsidR="00C3134D">
        <w:rPr>
          <w:rFonts w:hint="cs"/>
          <w:rtl/>
        </w:rPr>
        <w:t xml:space="preserve">היא </w:t>
      </w:r>
      <w:r>
        <w:rPr>
          <w:rFonts w:hint="cs"/>
          <w:rtl/>
        </w:rPr>
        <w:t xml:space="preserve">משום שהוא הממונה והכונס של אוצרות מצרים ושם יחזירו את מה שלקחו מהמצרים, אך בני ישראל חזרו לשם על מנת שתתקיים ההבטחה לאברהם: "ואחרי כן יצאו ברכוש גדול" </w:t>
      </w:r>
      <w:r>
        <w:rPr>
          <w:rtl/>
        </w:rPr>
        <w:t>–</w:t>
      </w:r>
      <w:r>
        <w:rPr>
          <w:rFonts w:hint="cs"/>
          <w:rtl/>
        </w:rPr>
        <w:t xml:space="preserve"> לא מהמעט ששאלו משכיניהם המצרים</w:t>
      </w:r>
      <w:r w:rsidR="003C065B">
        <w:rPr>
          <w:rFonts w:hint="cs"/>
          <w:rtl/>
        </w:rPr>
        <w:t xml:space="preserve"> (שעפ"י פירוש בכור שור שמות יד ב בקשו בני ישראל להחזיר לשכניהם המצריים)</w:t>
      </w:r>
      <w:r>
        <w:rPr>
          <w:rFonts w:hint="cs"/>
          <w:rtl/>
        </w:rPr>
        <w:t>, אלא מאוצרות ממלכת מצרים שיוסף הוא שכנס לשם. נראה שנגררנו שוב לנושא "וינצלו את מצרים". נחזור לנושא החירות.</w:t>
      </w:r>
    </w:p>
  </w:footnote>
  <w:footnote w:id="6">
    <w:p w14:paraId="351B3647" w14:textId="77777777" w:rsidR="00844454" w:rsidRDefault="00844454" w:rsidP="00844454">
      <w:pPr>
        <w:pStyle w:val="a3"/>
        <w:rPr>
          <w:rFonts w:hint="cs"/>
        </w:rPr>
      </w:pPr>
      <w:r>
        <w:rPr>
          <w:rStyle w:val="a5"/>
        </w:rPr>
        <w:footnoteRef/>
      </w:r>
      <w:r>
        <w:rPr>
          <w:rtl/>
        </w:rPr>
        <w:t xml:space="preserve"> </w:t>
      </w:r>
      <w:r>
        <w:rPr>
          <w:rFonts w:hint="cs"/>
          <w:rtl/>
        </w:rPr>
        <w:t>ראו אזכור מוטיב/פסוק זה גם ב</w:t>
      </w:r>
      <w:r>
        <w:rPr>
          <w:rtl/>
        </w:rPr>
        <w:t xml:space="preserve">שמות רבה </w:t>
      </w:r>
      <w:r>
        <w:rPr>
          <w:rFonts w:hint="cs"/>
          <w:rtl/>
        </w:rPr>
        <w:t>טו י לגבי כל מכות מצרים: "</w:t>
      </w:r>
      <w:r>
        <w:rPr>
          <w:rtl/>
        </w:rPr>
        <w:t>וכי לא היה הק</w:t>
      </w:r>
      <w:r>
        <w:rPr>
          <w:rFonts w:hint="cs"/>
          <w:rtl/>
        </w:rPr>
        <w:t xml:space="preserve">ב"ה </w:t>
      </w:r>
      <w:r>
        <w:rPr>
          <w:rtl/>
        </w:rPr>
        <w:t>להציל ישראל מיד מצרים במכה ראשונה</w:t>
      </w:r>
      <w:r>
        <w:rPr>
          <w:rFonts w:hint="cs"/>
          <w:rtl/>
        </w:rPr>
        <w:t>?</w:t>
      </w:r>
      <w:r>
        <w:rPr>
          <w:rtl/>
        </w:rPr>
        <w:t xml:space="preserve"> אלא לקיים מה שנאמר</w:t>
      </w:r>
      <w:r>
        <w:rPr>
          <w:rFonts w:hint="cs"/>
          <w:rtl/>
        </w:rPr>
        <w:t xml:space="preserve">: </w:t>
      </w:r>
      <w:r>
        <w:rPr>
          <w:rtl/>
        </w:rPr>
        <w:t>משגיא לגוים ויאבדם</w:t>
      </w:r>
      <w:r>
        <w:rPr>
          <w:rFonts w:hint="cs"/>
          <w:rtl/>
        </w:rPr>
        <w:t xml:space="preserve">". וכך גם באסתר רבה ז ב לגבי המן שעלה לגדולה על מנת להעצים את נפילתו. ראו מוטיב דומה בגמרא </w:t>
      </w:r>
      <w:r>
        <w:rPr>
          <w:rtl/>
        </w:rPr>
        <w:t xml:space="preserve">גיטין </w:t>
      </w:r>
      <w:r>
        <w:rPr>
          <w:rFonts w:hint="cs"/>
          <w:rtl/>
        </w:rPr>
        <w:t>נ</w:t>
      </w:r>
      <w:r>
        <w:rPr>
          <w:rtl/>
        </w:rPr>
        <w:t>ו ע</w:t>
      </w:r>
      <w:r>
        <w:rPr>
          <w:rFonts w:hint="cs"/>
          <w:rtl/>
        </w:rPr>
        <w:t>"ב: "</w:t>
      </w:r>
      <w:r>
        <w:rPr>
          <w:rtl/>
        </w:rPr>
        <w:t>כתיב: היו צריה לראש וגו'</w:t>
      </w:r>
      <w:r>
        <w:rPr>
          <w:rFonts w:hint="cs"/>
          <w:rtl/>
        </w:rPr>
        <w:t xml:space="preserve"> - </w:t>
      </w:r>
      <w:r>
        <w:rPr>
          <w:rtl/>
        </w:rPr>
        <w:t>כל המיצר לישראל נעשה ראש</w:t>
      </w:r>
      <w:r>
        <w:rPr>
          <w:rFonts w:hint="cs"/>
          <w:rtl/>
        </w:rPr>
        <w:t>"</w:t>
      </w:r>
      <w:r>
        <w:rPr>
          <w:rtl/>
        </w:rPr>
        <w:t>.</w:t>
      </w:r>
    </w:p>
  </w:footnote>
  <w:footnote w:id="7">
    <w:p w14:paraId="6FFE0CDE" w14:textId="77777777" w:rsidR="00144F29" w:rsidRDefault="00144F29" w:rsidP="00144F29">
      <w:pPr>
        <w:pStyle w:val="a3"/>
        <w:rPr>
          <w:rFonts w:hint="cs"/>
          <w:rtl/>
        </w:rPr>
      </w:pPr>
      <w:r>
        <w:rPr>
          <w:rStyle w:val="a5"/>
        </w:rPr>
        <w:footnoteRef/>
      </w:r>
      <w:r>
        <w:rPr>
          <w:rtl/>
        </w:rPr>
        <w:t xml:space="preserve"> </w:t>
      </w:r>
      <w:r>
        <w:rPr>
          <w:rFonts w:hint="cs"/>
          <w:rtl/>
        </w:rPr>
        <w:t>וב</w:t>
      </w:r>
      <w:r>
        <w:rPr>
          <w:rtl/>
        </w:rPr>
        <w:t>מכילתא דרבי ישמעאל בשלח - מסכתא דויהי פרשה ב</w:t>
      </w:r>
      <w:r>
        <w:rPr>
          <w:rFonts w:hint="cs"/>
          <w:rtl/>
        </w:rPr>
        <w:t>: "</w:t>
      </w:r>
      <w:r>
        <w:rPr>
          <w:rtl/>
        </w:rPr>
        <w:t>ופרעה הקריב, הוא הקריב את הפורענות לבא עליו</w:t>
      </w:r>
      <w:r>
        <w:rPr>
          <w:rFonts w:hint="cs"/>
          <w:rtl/>
        </w:rPr>
        <w:t>.</w:t>
      </w:r>
      <w:r>
        <w:rPr>
          <w:rtl/>
        </w:rPr>
        <w:t xml:space="preserve"> כיון שראה פרעה שנשארו בעל צפון</w:t>
      </w:r>
      <w:r>
        <w:rPr>
          <w:rFonts w:hint="cs"/>
          <w:rtl/>
        </w:rPr>
        <w:t>,</w:t>
      </w:r>
      <w:r>
        <w:rPr>
          <w:rtl/>
        </w:rPr>
        <w:t xml:space="preserve"> אמר</w:t>
      </w:r>
      <w:r>
        <w:rPr>
          <w:rFonts w:hint="cs"/>
          <w:rtl/>
        </w:rPr>
        <w:t>:</w:t>
      </w:r>
      <w:r>
        <w:rPr>
          <w:rtl/>
        </w:rPr>
        <w:t xml:space="preserve"> בעל צפון הסכים על גזרתי</w:t>
      </w:r>
      <w:r>
        <w:rPr>
          <w:rFonts w:hint="cs"/>
          <w:rtl/>
        </w:rPr>
        <w:t>.</w:t>
      </w:r>
      <w:r>
        <w:rPr>
          <w:rtl/>
        </w:rPr>
        <w:t xml:space="preserve"> אני חשבתי לאבדם במים ובעל צפון הסכים על גזרתי</w:t>
      </w:r>
      <w:r>
        <w:rPr>
          <w:rFonts w:hint="cs"/>
          <w:rtl/>
        </w:rPr>
        <w:t>.</w:t>
      </w:r>
      <w:r>
        <w:rPr>
          <w:rtl/>
        </w:rPr>
        <w:t xml:space="preserve"> התחיל מזבח ומקטר ומנסך ומשתחוה לעבודה זרה שלו</w:t>
      </w:r>
      <w:r>
        <w:rPr>
          <w:rFonts w:hint="cs"/>
          <w:rtl/>
        </w:rPr>
        <w:t>.</w:t>
      </w:r>
      <w:r>
        <w:rPr>
          <w:rtl/>
        </w:rPr>
        <w:t xml:space="preserve"> לכך נאמר</w:t>
      </w:r>
      <w:r>
        <w:rPr>
          <w:rFonts w:hint="cs"/>
          <w:rtl/>
        </w:rPr>
        <w:t>:</w:t>
      </w:r>
      <w:r>
        <w:rPr>
          <w:rtl/>
        </w:rPr>
        <w:t xml:space="preserve"> ופרעה הקריב</w:t>
      </w:r>
      <w:r>
        <w:rPr>
          <w:rFonts w:hint="cs"/>
          <w:rtl/>
        </w:rPr>
        <w:t xml:space="preserve"> - </w:t>
      </w:r>
      <w:r>
        <w:rPr>
          <w:rtl/>
        </w:rPr>
        <w:t>הקריב לזבח ולקטר</w:t>
      </w:r>
      <w:r>
        <w:rPr>
          <w:rFonts w:hint="cs"/>
          <w:rtl/>
        </w:rPr>
        <w:t>"</w:t>
      </w:r>
      <w:r>
        <w:rPr>
          <w:rtl/>
        </w:rPr>
        <w:t>.</w:t>
      </w:r>
      <w:r>
        <w:rPr>
          <w:rFonts w:hint="cs"/>
          <w:rtl/>
        </w:rPr>
        <w:t xml:space="preserve"> וב</w:t>
      </w:r>
      <w:r>
        <w:rPr>
          <w:rtl/>
        </w:rPr>
        <w:t xml:space="preserve">מכילתא דרבי שמעון בר יוחאי </w:t>
      </w:r>
      <w:r>
        <w:rPr>
          <w:rFonts w:hint="cs"/>
          <w:rtl/>
        </w:rPr>
        <w:t>שמות יב כט: "</w:t>
      </w:r>
      <w:r>
        <w:rPr>
          <w:rtl/>
        </w:rPr>
        <w:t>כן הוא אומ</w:t>
      </w:r>
      <w:r>
        <w:rPr>
          <w:rFonts w:hint="cs"/>
          <w:rtl/>
        </w:rPr>
        <w:t xml:space="preserve">ר: </w:t>
      </w:r>
      <w:r>
        <w:rPr>
          <w:rtl/>
        </w:rPr>
        <w:t>ובכל אלהי מצ</w:t>
      </w:r>
      <w:r>
        <w:rPr>
          <w:rFonts w:hint="cs"/>
          <w:rtl/>
        </w:rPr>
        <w:t>רים</w:t>
      </w:r>
      <w:r>
        <w:rPr>
          <w:rtl/>
        </w:rPr>
        <w:t xml:space="preserve"> אעשה שפטים אני ייי</w:t>
      </w:r>
      <w:r>
        <w:rPr>
          <w:rFonts w:hint="cs"/>
          <w:rtl/>
        </w:rPr>
        <w:t xml:space="preserve"> - </w:t>
      </w:r>
      <w:r>
        <w:rPr>
          <w:rtl/>
        </w:rPr>
        <w:t>והלא בעל צפון בכלל אלהי מצ</w:t>
      </w:r>
      <w:r>
        <w:rPr>
          <w:rFonts w:hint="cs"/>
          <w:rtl/>
        </w:rPr>
        <w:t>רים</w:t>
      </w:r>
      <w:r>
        <w:rPr>
          <w:rtl/>
        </w:rPr>
        <w:t xml:space="preserve"> היה</w:t>
      </w:r>
      <w:r>
        <w:rPr>
          <w:rFonts w:hint="cs"/>
          <w:rtl/>
        </w:rPr>
        <w:t>,</w:t>
      </w:r>
      <w:r>
        <w:rPr>
          <w:rtl/>
        </w:rPr>
        <w:t xml:space="preserve"> מפני מה לא נגעה בו פורענות</w:t>
      </w:r>
      <w:r>
        <w:rPr>
          <w:rFonts w:hint="cs"/>
          <w:rtl/>
        </w:rPr>
        <w:t>?</w:t>
      </w:r>
      <w:r>
        <w:rPr>
          <w:rtl/>
        </w:rPr>
        <w:t xml:space="preserve"> כדי לפתות לבן של מצ</w:t>
      </w:r>
      <w:r>
        <w:rPr>
          <w:rFonts w:hint="cs"/>
          <w:rtl/>
        </w:rPr>
        <w:t>רים</w:t>
      </w:r>
      <w:r>
        <w:rPr>
          <w:rtl/>
        </w:rPr>
        <w:t xml:space="preserve"> שיהוא אומ</w:t>
      </w:r>
      <w:r>
        <w:rPr>
          <w:rFonts w:hint="cs"/>
          <w:rtl/>
        </w:rPr>
        <w:t>רים:</w:t>
      </w:r>
      <w:r>
        <w:rPr>
          <w:rtl/>
        </w:rPr>
        <w:t xml:space="preserve"> קשה בעל צפון שלא נגעה בו פורענות </w:t>
      </w:r>
      <w:r>
        <w:rPr>
          <w:rFonts w:hint="cs"/>
          <w:rtl/>
        </w:rPr>
        <w:t xml:space="preserve">... </w:t>
      </w:r>
      <w:r>
        <w:rPr>
          <w:rtl/>
        </w:rPr>
        <w:t>אבל באחרונה מה הוא אומ</w:t>
      </w:r>
      <w:r>
        <w:rPr>
          <w:rFonts w:hint="cs"/>
          <w:rtl/>
        </w:rPr>
        <w:t xml:space="preserve">ר? </w:t>
      </w:r>
      <w:r>
        <w:rPr>
          <w:rtl/>
        </w:rPr>
        <w:t>ויכסו מים צריהם</w:t>
      </w:r>
      <w:r>
        <w:rPr>
          <w:rFonts w:hint="cs"/>
          <w:rtl/>
        </w:rPr>
        <w:t xml:space="preserve"> אחד מהם לא נותר</w:t>
      </w:r>
      <w:r>
        <w:rPr>
          <w:rtl/>
        </w:rPr>
        <w:t xml:space="preserve"> (תה</w:t>
      </w:r>
      <w:r>
        <w:rPr>
          <w:rFonts w:hint="cs"/>
          <w:rtl/>
        </w:rPr>
        <w:t>לים</w:t>
      </w:r>
      <w:r>
        <w:rPr>
          <w:rtl/>
        </w:rPr>
        <w:t xml:space="preserve"> קו יא) מלמד אף בעל צפון נתכתת</w:t>
      </w:r>
      <w:r>
        <w:rPr>
          <w:rFonts w:hint="cs"/>
          <w:rtl/>
        </w:rPr>
        <w:t>". וב</w:t>
      </w:r>
      <w:r>
        <w:rPr>
          <w:rtl/>
        </w:rPr>
        <w:t xml:space="preserve">מדרש אגדה (בובר) שמות </w:t>
      </w:r>
      <w:r>
        <w:rPr>
          <w:rFonts w:hint="cs"/>
          <w:rtl/>
        </w:rPr>
        <w:t>יד ב: "</w:t>
      </w:r>
      <w:r>
        <w:rPr>
          <w:rtl/>
        </w:rPr>
        <w:t>לפני בעל צפון. ע</w:t>
      </w:r>
      <w:r>
        <w:rPr>
          <w:rFonts w:hint="cs"/>
          <w:rtl/>
        </w:rPr>
        <w:t>בודה זרה</w:t>
      </w:r>
      <w:r>
        <w:rPr>
          <w:rtl/>
        </w:rPr>
        <w:t>, ולמה הונח באותו מקום</w:t>
      </w:r>
      <w:r>
        <w:rPr>
          <w:rFonts w:hint="cs"/>
          <w:rtl/>
        </w:rPr>
        <w:t>?</w:t>
      </w:r>
      <w:r>
        <w:rPr>
          <w:rtl/>
        </w:rPr>
        <w:t xml:space="preserve"> לפי שכל ע"ז שבמצרים ניתכת, ואותה ע"ז לא ניתכה, לפי שלא רצה הקב"ה להתיכה, כדי שיאמר פרעה בעל צפון הסכים על גזירתי, ולא הניח ללכת בני ישראל</w:t>
      </w:r>
      <w:r>
        <w:rPr>
          <w:rFonts w:hint="cs"/>
          <w:rtl/>
        </w:rPr>
        <w:t xml:space="preserve">". החזרה של בני ישראל לחנייה לפני בעל צפון הייתה במטרה להטעות את פרעה ולהשלים שם את השפטים באלוהי מצרים, נושא לו הקדשנו את הדף </w:t>
      </w:r>
      <w:hyperlink r:id="rId1" w:history="1">
        <w:r w:rsidRPr="00144F29">
          <w:rPr>
            <w:rStyle w:val="Hyperlink"/>
            <w:rFonts w:hint="cs"/>
            <w:rtl/>
          </w:rPr>
          <w:t>המכה האחת עשרה</w:t>
        </w:r>
      </w:hyperlink>
      <w:r>
        <w:rPr>
          <w:rFonts w:hint="cs"/>
          <w:rtl/>
        </w:rPr>
        <w:t xml:space="preserve"> בפרשת בא. עוד על </w:t>
      </w:r>
      <w:r w:rsidR="003C065B">
        <w:rPr>
          <w:rFonts w:hint="cs"/>
          <w:rtl/>
        </w:rPr>
        <w:t>חזרה זו לבעל צפון</w:t>
      </w:r>
      <w:r>
        <w:rPr>
          <w:rFonts w:hint="cs"/>
          <w:rtl/>
        </w:rPr>
        <w:t xml:space="preserve">, ראו פירוש </w:t>
      </w:r>
      <w:r>
        <w:rPr>
          <w:rtl/>
        </w:rPr>
        <w:t xml:space="preserve">רש"ר הירש שמות </w:t>
      </w:r>
      <w:r>
        <w:rPr>
          <w:rFonts w:hint="cs"/>
          <w:rtl/>
        </w:rPr>
        <w:t>יד ה: "</w:t>
      </w:r>
      <w:r>
        <w:rPr>
          <w:rtl/>
        </w:rPr>
        <w:t>בפסוק ג מסביר הכתוב את שינוי דעתו של פרעה במה שנראה בעיניו כמצב הייאוש של העם בשעה שנחסמה דרכו אל החירות</w:t>
      </w:r>
      <w:r>
        <w:rPr>
          <w:rFonts w:hint="cs"/>
          <w:rtl/>
        </w:rPr>
        <w:t xml:space="preserve"> ... </w:t>
      </w:r>
      <w:r>
        <w:rPr>
          <w:rtl/>
        </w:rPr>
        <w:t>ופירוש הדברים כך הוא: הוגד לפרעה שהעם ברח מעוצמתו של בעל צפון, אשר מנע ממנו באימיו את הכניסה למדבר והחזיר אותו לארץ בבהלה. בכך הכיר פרעה את תבוסתה של האלוהות שהנחתה את ישראל עד כה. עתה התחרט על החלטתו לשחרר את העם מכל עבדותו, שכן זו נכפתה עליו מכוח אמונתו בגבורתה האיתנה של אותה אלוהות, ועתה ראה את ההחלטה כנחפזת</w:t>
      </w:r>
      <w:r>
        <w:rPr>
          <w:rFonts w:hint="cs"/>
          <w:rtl/>
        </w:rPr>
        <w:t xml:space="preserve">". </w:t>
      </w:r>
    </w:p>
  </w:footnote>
  <w:footnote w:id="8">
    <w:p w14:paraId="0040A101" w14:textId="77777777" w:rsidR="004E6813" w:rsidRPr="004E6813" w:rsidRDefault="004E6813" w:rsidP="004E6813">
      <w:pPr>
        <w:pStyle w:val="a3"/>
        <w:rPr>
          <w:rFonts w:hint="cs"/>
          <w:rtl/>
        </w:rPr>
      </w:pPr>
      <w:r>
        <w:rPr>
          <w:rStyle w:val="a5"/>
        </w:rPr>
        <w:footnoteRef/>
      </w:r>
      <w:r>
        <w:rPr>
          <w:rtl/>
        </w:rPr>
        <w:t xml:space="preserve"> </w:t>
      </w:r>
      <w:r>
        <w:rPr>
          <w:rFonts w:hint="cs"/>
          <w:rtl/>
        </w:rPr>
        <w:t>עוד במצרים, גם כשהוא כבר מסכים לכאורה לשלח את העם לאחר מכת ברד הקשה, בוטח פרעה בבעל צפון ומזהיר את משה ואהרון: "ראו כי רעה נגד פניכם". הסברים שונים ניתנו ל"רעה" זו כגון רש"י בשמות י י: "</w:t>
      </w:r>
      <w:r>
        <w:rPr>
          <w:rtl/>
        </w:rPr>
        <w:t>כוכב אחד יש ששמו רעה</w:t>
      </w:r>
      <w:r>
        <w:rPr>
          <w:rFonts w:hint="cs"/>
          <w:rtl/>
        </w:rPr>
        <w:t xml:space="preserve">". אבל מדרש </w:t>
      </w:r>
      <w:r>
        <w:rPr>
          <w:rtl/>
        </w:rPr>
        <w:t xml:space="preserve">שכל טוב (בובר) שמות </w:t>
      </w:r>
      <w:r>
        <w:rPr>
          <w:rFonts w:hint="cs"/>
          <w:rtl/>
        </w:rPr>
        <w:t>י י מפרש שהרעה היא אליל בעל צפון: "</w:t>
      </w:r>
      <w:r>
        <w:rPr>
          <w:rtl/>
        </w:rPr>
        <w:t>ראו כי רעה נגד פניכם</w:t>
      </w:r>
      <w:r>
        <w:rPr>
          <w:rFonts w:hint="cs"/>
          <w:rtl/>
        </w:rPr>
        <w:t xml:space="preserve"> -</w:t>
      </w:r>
      <w:r>
        <w:rPr>
          <w:rtl/>
        </w:rPr>
        <w:t xml:space="preserve"> רעה אתם רוצים לעשות לי להבריח את ישראל מארצי, אלא שבעל צפון עומד לנגד פניכם ואינו מניחכם</w:t>
      </w:r>
      <w:r>
        <w:rPr>
          <w:rFonts w:hint="cs"/>
          <w:rtl/>
        </w:rPr>
        <w:t>, ובשמות י כ: "</w:t>
      </w:r>
      <w:r>
        <w:rPr>
          <w:rtl/>
        </w:rPr>
        <w:t>ראו כי רעה נגד פניכם, זה בעל צפון, אמר להם נגד דרכיכם טעותי עומד ותהי ידו עליכם</w:t>
      </w:r>
      <w:r>
        <w:rPr>
          <w:rFonts w:hint="cs"/>
          <w:rtl/>
        </w:rPr>
        <w:t>". באים המדרשים לעיל ומבארים שאדרבא, לפני בעל צפון הושלמו מכות מצרים בקריעת ים סוף שם הושמד אותו אליל גדול ששמר על גבול הים של מצרים. אבל כל זה כלפי פרעה ובקריעת ים סוף. כלפי בני ישראל יבוא אירוע מקדים</w:t>
      </w:r>
      <w:r w:rsidR="00C3134D">
        <w:rPr>
          <w:rFonts w:hint="cs"/>
          <w:rtl/>
        </w:rPr>
        <w:t xml:space="preserve"> אחר </w:t>
      </w:r>
      <w:r>
        <w:rPr>
          <w:rFonts w:hint="cs"/>
          <w:rtl/>
        </w:rPr>
        <w:t>על פי החירות ולפני בעל צפון עוד לפני קריעת הים - אירוע שהמקרא מצניע והמדרש יחשוף</w:t>
      </w:r>
      <w:r>
        <w:rPr>
          <w:rtl/>
        </w:rPr>
        <w:t>.</w:t>
      </w:r>
    </w:p>
  </w:footnote>
  <w:footnote w:id="9">
    <w:p w14:paraId="4A6D5CAF" w14:textId="77777777" w:rsidR="0069565D" w:rsidRDefault="0069565D">
      <w:pPr>
        <w:pStyle w:val="a3"/>
        <w:rPr>
          <w:rFonts w:hint="cs"/>
          <w:rtl/>
        </w:rPr>
      </w:pPr>
      <w:r>
        <w:rPr>
          <w:rStyle w:val="a5"/>
        </w:rPr>
        <w:footnoteRef/>
      </w:r>
      <w:r>
        <w:rPr>
          <w:rtl/>
        </w:rPr>
        <w:t xml:space="preserve"> </w:t>
      </w:r>
      <w:r>
        <w:rPr>
          <w:rFonts w:hint="cs"/>
          <w:rtl/>
        </w:rPr>
        <w:t xml:space="preserve">קדמו לאבן עזרא מדרש </w:t>
      </w:r>
      <w:r>
        <w:rPr>
          <w:rtl/>
        </w:rPr>
        <w:t xml:space="preserve">מכילתא דרבי ישמעאל </w:t>
      </w:r>
      <w:r>
        <w:rPr>
          <w:rFonts w:hint="cs"/>
          <w:rtl/>
        </w:rPr>
        <w:t>בפרשת יתרו על דברי יתרו: "</w:t>
      </w:r>
      <w:r>
        <w:rPr>
          <w:rtl/>
        </w:rPr>
        <w:t>עתה ידעתי כי גדול ה' מכל האלהים</w:t>
      </w:r>
      <w:r>
        <w:rPr>
          <w:rFonts w:hint="cs"/>
          <w:rtl/>
        </w:rPr>
        <w:t xml:space="preserve"> -</w:t>
      </w:r>
      <w:r>
        <w:rPr>
          <w:rtl/>
        </w:rPr>
        <w:t xml:space="preserve"> עד עכשיו לא הודה לו בדבר כי גדול ה'</w:t>
      </w:r>
      <w:r>
        <w:rPr>
          <w:rFonts w:hint="cs"/>
          <w:rtl/>
        </w:rPr>
        <w:t>.</w:t>
      </w:r>
      <w:r>
        <w:rPr>
          <w:rtl/>
        </w:rPr>
        <w:t xml:space="preserve"> אמר</w:t>
      </w:r>
      <w:r>
        <w:rPr>
          <w:rFonts w:hint="cs"/>
          <w:rtl/>
        </w:rPr>
        <w:t>:</w:t>
      </w:r>
      <w:r>
        <w:rPr>
          <w:rtl/>
        </w:rPr>
        <w:t xml:space="preserve"> מתח</w:t>
      </w:r>
      <w:r>
        <w:rPr>
          <w:rFonts w:hint="cs"/>
          <w:rtl/>
        </w:rPr>
        <w:t>י</w:t>
      </w:r>
      <w:r>
        <w:rPr>
          <w:rtl/>
        </w:rPr>
        <w:t>לה לא היה עבד יכול לברוח ממצרים שהיתה סוגרת ומסוגרת, ועכשיו הוציא ששים ריבוא בני אדם ממצרים, לכך נאמר כי גדול ה'</w:t>
      </w:r>
      <w:r>
        <w:rPr>
          <w:rFonts w:hint="cs"/>
          <w:rtl/>
        </w:rPr>
        <w:t xml:space="preserve"> ", וכן רש"י בשמות יח ט שמצטט דרשה זו. אבל נראה שלאבן עזרא שמחבר את "פי החירות" עם "פני החירות", שמורה זכות הראשונים על ייחוס אי היכולת של עבד לברוח ממצרים, לאותו מונומנט גדול שעומד בגבולה המזרחי של מצרים, הוא "פיתום", הוא "פי או פני החירות", הוא "בעל צפון". (עפ"י רש"י פיתום "</w:t>
      </w:r>
      <w:r>
        <w:rPr>
          <w:rtl/>
        </w:rPr>
        <w:t>הם שני סלעים גבוהים וזקופים, והגיא שביניהם קרוי פי הסלעים</w:t>
      </w:r>
      <w:r>
        <w:rPr>
          <w:rFonts w:hint="cs"/>
          <w:rtl/>
        </w:rPr>
        <w:t>"). לשם שבו בני ישראל אחרי שלושה הימים הראשונים לגאולתם, אל אותו פסל אימתני שלא מאפשר בריחה ממצרים ומשגיח על כל היוצא והבא בגבול מצרים, אל אותו "פיתום" שהם בנו בסבלותם. זו הייתה קריאת התיגר הגדולה של משה ובני ישראל הנאמנים לו, על פרעה. שם יצאו לחירות כמדרש</w:t>
      </w:r>
      <w:r w:rsidR="00A4202A">
        <w:rPr>
          <w:rFonts w:hint="cs"/>
          <w:rtl/>
        </w:rPr>
        <w:t>ים שלהלן</w:t>
      </w:r>
      <w:r>
        <w:rPr>
          <w:rFonts w:hint="cs"/>
          <w:rtl/>
        </w:rPr>
        <w:t>.</w:t>
      </w:r>
    </w:p>
  </w:footnote>
  <w:footnote w:id="10">
    <w:p w14:paraId="60897DB1" w14:textId="77777777" w:rsidR="00410E62" w:rsidRDefault="00410E62" w:rsidP="00410E62">
      <w:pPr>
        <w:pStyle w:val="a3"/>
        <w:rPr>
          <w:rFonts w:hint="cs"/>
          <w:rtl/>
        </w:rPr>
      </w:pPr>
      <w:r>
        <w:rPr>
          <w:rStyle w:val="a5"/>
        </w:rPr>
        <w:footnoteRef/>
      </w:r>
      <w:r>
        <w:rPr>
          <w:rtl/>
        </w:rPr>
        <w:t xml:space="preserve"> </w:t>
      </w:r>
      <w:r>
        <w:rPr>
          <w:rFonts w:hint="cs"/>
          <w:rtl/>
        </w:rPr>
        <w:t>היינו להמשיך במסע ולא לחזור הלאה למצרים</w:t>
      </w:r>
      <w:r w:rsidR="00ED04E8">
        <w:rPr>
          <w:rFonts w:hint="cs"/>
          <w:rtl/>
        </w:rPr>
        <w:t xml:space="preserve">. חזרו לפי החירות לגבול מצרים אך לא הלאה פנימה. ועל </w:t>
      </w:r>
      <w:r>
        <w:rPr>
          <w:rFonts w:hint="cs"/>
          <w:rtl/>
        </w:rPr>
        <w:t xml:space="preserve">חשבון הימים האלה </w:t>
      </w:r>
      <w:r w:rsidR="00ED04E8">
        <w:rPr>
          <w:rFonts w:hint="cs"/>
          <w:rtl/>
        </w:rPr>
        <w:t xml:space="preserve">ראו </w:t>
      </w:r>
      <w:r>
        <w:rPr>
          <w:rFonts w:hint="cs"/>
          <w:rtl/>
        </w:rPr>
        <w:t>גם בסדר עולם רבה</w:t>
      </w:r>
      <w:r w:rsidR="00BD403A">
        <w:rPr>
          <w:rFonts w:hint="cs"/>
          <w:rtl/>
        </w:rPr>
        <w:t xml:space="preserve"> פרק ה</w:t>
      </w:r>
      <w:r>
        <w:rPr>
          <w:rFonts w:hint="cs"/>
          <w:rtl/>
        </w:rPr>
        <w:t xml:space="preserve"> , ובפירוש </w:t>
      </w:r>
      <w:r w:rsidR="00C3134D">
        <w:rPr>
          <w:rFonts w:hint="cs"/>
          <w:rtl/>
        </w:rPr>
        <w:t xml:space="preserve">מפורט </w:t>
      </w:r>
      <w:r>
        <w:rPr>
          <w:rFonts w:hint="cs"/>
          <w:rtl/>
        </w:rPr>
        <w:t xml:space="preserve">של יום ולילה בפירוש </w:t>
      </w:r>
      <w:r>
        <w:rPr>
          <w:rtl/>
        </w:rPr>
        <w:t>רבי</w:t>
      </w:r>
      <w:r>
        <w:rPr>
          <w:rFonts w:hint="cs"/>
          <w:rtl/>
        </w:rPr>
        <w:t xml:space="preserve"> </w:t>
      </w:r>
      <w:r>
        <w:rPr>
          <w:rtl/>
        </w:rPr>
        <w:t xml:space="preserve">בחיי </w:t>
      </w:r>
      <w:r>
        <w:rPr>
          <w:rFonts w:hint="cs"/>
          <w:rtl/>
        </w:rPr>
        <w:t>בן אשר שמ</w:t>
      </w:r>
      <w:r>
        <w:rPr>
          <w:rtl/>
        </w:rPr>
        <w:t xml:space="preserve">ות </w:t>
      </w:r>
      <w:r>
        <w:rPr>
          <w:rFonts w:hint="cs"/>
          <w:rtl/>
        </w:rPr>
        <w:t>יד ה.</w:t>
      </w:r>
    </w:p>
  </w:footnote>
  <w:footnote w:id="11">
    <w:p w14:paraId="15A7C88B" w14:textId="77777777" w:rsidR="00591AFB" w:rsidRDefault="00591AFB" w:rsidP="00591AFB">
      <w:pPr>
        <w:pStyle w:val="a3"/>
        <w:rPr>
          <w:rFonts w:hint="cs"/>
          <w:rtl/>
        </w:rPr>
      </w:pPr>
      <w:r>
        <w:rPr>
          <w:rStyle w:val="a5"/>
        </w:rPr>
        <w:footnoteRef/>
      </w:r>
      <w:r>
        <w:rPr>
          <w:rtl/>
        </w:rPr>
        <w:t xml:space="preserve"> אקטורין </w:t>
      </w:r>
      <w:r>
        <w:t>(actor)</w:t>
      </w:r>
      <w:r>
        <w:rPr>
          <w:rtl/>
        </w:rPr>
        <w:t xml:space="preserve"> </w:t>
      </w:r>
      <w:r>
        <w:t>–</w:t>
      </w:r>
      <w:r>
        <w:rPr>
          <w:rtl/>
        </w:rPr>
        <w:t xml:space="preserve"> שומרים (במיוחד על עבדים ורכוש המלך). מיונית.</w:t>
      </w:r>
    </w:p>
  </w:footnote>
  <w:footnote w:id="12">
    <w:p w14:paraId="60C53CC8" w14:textId="77777777" w:rsidR="00591AFB" w:rsidRDefault="00591AFB" w:rsidP="00591AFB">
      <w:pPr>
        <w:pStyle w:val="a3"/>
        <w:rPr>
          <w:rFonts w:hint="cs"/>
          <w:rtl/>
        </w:rPr>
      </w:pPr>
      <w:r>
        <w:rPr>
          <w:rStyle w:val="a5"/>
        </w:rPr>
        <w:footnoteRef/>
      </w:r>
      <w:r>
        <w:rPr>
          <w:rtl/>
        </w:rPr>
        <w:t xml:space="preserve"> פרותיזמיא </w:t>
      </w:r>
      <w:r>
        <w:t>–</w:t>
      </w:r>
      <w:r>
        <w:rPr>
          <w:rtl/>
        </w:rPr>
        <w:t xml:space="preserve"> זמן, יום המועד. מיוונית.</w:t>
      </w:r>
    </w:p>
  </w:footnote>
  <w:footnote w:id="13">
    <w:p w14:paraId="09B9BF05" w14:textId="77777777" w:rsidR="00ED4230" w:rsidRDefault="00ED4230" w:rsidP="00A11491">
      <w:pPr>
        <w:pStyle w:val="a3"/>
        <w:rPr>
          <w:rFonts w:hint="cs"/>
        </w:rPr>
      </w:pPr>
      <w:r>
        <w:rPr>
          <w:rStyle w:val="a5"/>
        </w:rPr>
        <w:footnoteRef/>
      </w:r>
      <w:r>
        <w:rPr>
          <w:rtl/>
        </w:rPr>
        <w:t xml:space="preserve"> </w:t>
      </w:r>
      <w:r>
        <w:rPr>
          <w:rFonts w:hint="cs"/>
          <w:rtl/>
        </w:rPr>
        <w:t xml:space="preserve">"שנאמר" זה שונה מ"שנאמר" </w:t>
      </w:r>
      <w:r w:rsidR="004E6813">
        <w:rPr>
          <w:rFonts w:hint="cs"/>
          <w:rtl/>
        </w:rPr>
        <w:t xml:space="preserve">הרגיל </w:t>
      </w:r>
      <w:r>
        <w:rPr>
          <w:rFonts w:hint="cs"/>
          <w:rtl/>
        </w:rPr>
        <w:t>במדרש. אין אלה דברי הדרשן שמחבר את המדרש למקרא, אלא המשך דברי</w:t>
      </w:r>
      <w:r w:rsidR="00A11491">
        <w:rPr>
          <w:rFonts w:hint="cs"/>
          <w:rtl/>
        </w:rPr>
        <w:t xml:space="preserve"> האקטורין לבני ישראל (למשה ואהרון). "שנאמר" היינו כמו ש</w:t>
      </w:r>
      <w:r w:rsidR="005D3878">
        <w:rPr>
          <w:rFonts w:hint="cs"/>
          <w:rtl/>
        </w:rPr>
        <w:t xml:space="preserve">אתם </w:t>
      </w:r>
      <w:r w:rsidR="00A11491">
        <w:rPr>
          <w:rFonts w:hint="cs"/>
          <w:rtl/>
        </w:rPr>
        <w:t>אמרתם לפרעה: "</w:t>
      </w:r>
      <w:r w:rsidR="00A11491">
        <w:rPr>
          <w:rtl/>
        </w:rPr>
        <w:t>דֶּרֶךְ שְׁלֹשֶׁת יָמִים נֵלֵךְּ</w:t>
      </w:r>
      <w:r w:rsidR="00A11491">
        <w:rPr>
          <w:rFonts w:hint="cs"/>
          <w:rtl/>
        </w:rPr>
        <w:t>"</w:t>
      </w:r>
      <w:r w:rsidR="00973980">
        <w:rPr>
          <w:rFonts w:hint="cs"/>
          <w:rtl/>
        </w:rPr>
        <w:t>, ועכשיו מתברר של</w:t>
      </w:r>
      <w:r w:rsidR="004B3FE6">
        <w:rPr>
          <w:rFonts w:hint="cs"/>
          <w:rtl/>
        </w:rPr>
        <w:t>א</w:t>
      </w:r>
      <w:r w:rsidR="00973980">
        <w:rPr>
          <w:rFonts w:hint="cs"/>
          <w:rtl/>
        </w:rPr>
        <w:t xml:space="preserve"> דברתם אמת</w:t>
      </w:r>
      <w:r w:rsidR="00AF02F9">
        <w:rPr>
          <w:rFonts w:hint="cs"/>
          <w:rtl/>
        </w:rPr>
        <w:t xml:space="preserve">. </w:t>
      </w:r>
    </w:p>
  </w:footnote>
  <w:footnote w:id="14">
    <w:p w14:paraId="35E1C7AF" w14:textId="77777777" w:rsidR="005D3878" w:rsidRDefault="005D3878" w:rsidP="005203A9">
      <w:pPr>
        <w:pStyle w:val="a3"/>
        <w:rPr>
          <w:rFonts w:hint="cs"/>
        </w:rPr>
      </w:pPr>
      <w:r>
        <w:rPr>
          <w:rStyle w:val="a5"/>
        </w:rPr>
        <w:footnoteRef/>
      </w:r>
      <w:r>
        <w:rPr>
          <w:rtl/>
        </w:rPr>
        <w:t xml:space="preserve"> </w:t>
      </w:r>
      <w:r>
        <w:rPr>
          <w:rFonts w:hint="cs"/>
          <w:rtl/>
        </w:rPr>
        <w:t>נראה שכאן המקבילה במכילתא דרבי שמעון מדויקת יותר: "</w:t>
      </w:r>
      <w:r>
        <w:rPr>
          <w:rtl/>
        </w:rPr>
        <w:t>אמרו להן: כיון שיצאנו ממצרים יצאנו מרשות פרעה</w:t>
      </w:r>
      <w:r>
        <w:rPr>
          <w:rFonts w:hint="cs"/>
          <w:rtl/>
        </w:rPr>
        <w:t>"</w:t>
      </w:r>
      <w:r w:rsidR="00E87302">
        <w:rPr>
          <w:rFonts w:hint="cs"/>
          <w:rtl/>
        </w:rPr>
        <w:t>, אבל עדיין חשוב גם הפסוק "ביד רמה"</w:t>
      </w:r>
      <w:r w:rsidR="00973980">
        <w:rPr>
          <w:rFonts w:hint="cs"/>
          <w:rtl/>
        </w:rPr>
        <w:t xml:space="preserve"> ... </w:t>
      </w:r>
      <w:r w:rsidR="00E87302">
        <w:rPr>
          <w:rFonts w:hint="cs"/>
          <w:rtl/>
        </w:rPr>
        <w:t>נאמר לפרעה מה שנאמר</w:t>
      </w:r>
      <w:r w:rsidR="00E62B0A">
        <w:rPr>
          <w:rFonts w:hint="cs"/>
          <w:rtl/>
        </w:rPr>
        <w:t xml:space="preserve">, אך </w:t>
      </w:r>
      <w:r w:rsidR="00E87302">
        <w:rPr>
          <w:rFonts w:hint="cs"/>
          <w:rtl/>
        </w:rPr>
        <w:t xml:space="preserve">הוא הרי שינה דעתו כל הזמן. סוף דבר שבני ישראל יצאו "ביד רמה" ובלי לקבל את רשותו. </w:t>
      </w:r>
      <w:r w:rsidR="005C08BE">
        <w:rPr>
          <w:rFonts w:hint="cs"/>
          <w:rtl/>
        </w:rPr>
        <w:t xml:space="preserve">ראו </w:t>
      </w:r>
      <w:r w:rsidR="005C08BE">
        <w:rPr>
          <w:rtl/>
        </w:rPr>
        <w:t>רמב"ן שמות פרשת יד ה</w:t>
      </w:r>
      <w:r w:rsidR="005C08BE">
        <w:rPr>
          <w:rFonts w:hint="cs"/>
          <w:rtl/>
        </w:rPr>
        <w:t>: "</w:t>
      </w:r>
      <w:r w:rsidR="005C08BE">
        <w:rPr>
          <w:rtl/>
        </w:rPr>
        <w:t xml:space="preserve">ויוגד למלך מצרים כי ברח העם - </w:t>
      </w:r>
      <w:r w:rsidR="005C08BE">
        <w:rPr>
          <w:rFonts w:hint="cs"/>
          <w:rtl/>
        </w:rPr>
        <w:t>...</w:t>
      </w:r>
      <w:r w:rsidR="005C08BE">
        <w:rPr>
          <w:rtl/>
        </w:rPr>
        <w:t xml:space="preserve"> ועל דרך הפשט </w:t>
      </w:r>
      <w:r w:rsidR="005C08BE">
        <w:rPr>
          <w:rFonts w:hint="cs"/>
          <w:rtl/>
        </w:rPr>
        <w:t xml:space="preserve">... </w:t>
      </w:r>
      <w:r w:rsidR="005C08BE">
        <w:rPr>
          <w:rtl/>
        </w:rPr>
        <w:t xml:space="preserve">כי כאשר עשו כן בני ישראל ושבו וחנו לפני פי החירות לפני בעל צפון הוגד זה למלך מצרים </w:t>
      </w:r>
      <w:r w:rsidR="005C08BE">
        <w:rPr>
          <w:rFonts w:hint="cs"/>
          <w:rtl/>
        </w:rPr>
        <w:t xml:space="preserve">... </w:t>
      </w:r>
      <w:r w:rsidR="005C08BE">
        <w:rPr>
          <w:rtl/>
        </w:rPr>
        <w:t>ובני ישראל יוצאים ביד רמה, שעשו להם דגל ונס להתנוסס, ויוצאים בשמחה ובשירים בתוף ובכנור כדמות הנגאלים מעבדות לחירות, לא כעבדים העתידים לשוב לעבודתם, וכל זה הוגד לו</w:t>
      </w:r>
      <w:r w:rsidR="005C08BE">
        <w:rPr>
          <w:rFonts w:hint="cs"/>
          <w:rtl/>
        </w:rPr>
        <w:t xml:space="preserve">". כך גם </w:t>
      </w:r>
      <w:r w:rsidR="005841AA">
        <w:rPr>
          <w:rFonts w:hint="cs"/>
          <w:rtl/>
        </w:rPr>
        <w:t xml:space="preserve">מפרש </w:t>
      </w:r>
      <w:r w:rsidR="005C08BE">
        <w:rPr>
          <w:rFonts w:hint="cs"/>
          <w:rtl/>
        </w:rPr>
        <w:t>חזקוני ב</w:t>
      </w:r>
      <w:r w:rsidR="005C08BE">
        <w:rPr>
          <w:rtl/>
        </w:rPr>
        <w:t>שמות יד ב</w:t>
      </w:r>
      <w:r w:rsidR="005C08BE">
        <w:rPr>
          <w:rFonts w:hint="cs"/>
          <w:rtl/>
        </w:rPr>
        <w:t>: "</w:t>
      </w:r>
      <w:r w:rsidR="005C08BE">
        <w:rPr>
          <w:rtl/>
        </w:rPr>
        <w:t xml:space="preserve">נכחו נכח פי החירות תחנו על הים </w:t>
      </w:r>
      <w:r w:rsidR="005C08BE">
        <w:rPr>
          <w:rFonts w:hint="cs"/>
          <w:rtl/>
        </w:rPr>
        <w:t xml:space="preserve">- </w:t>
      </w:r>
      <w:r w:rsidR="005C08BE">
        <w:rPr>
          <w:rtl/>
        </w:rPr>
        <w:t>וכשיב</w:t>
      </w:r>
      <w:r w:rsidR="005841AA">
        <w:rPr>
          <w:rFonts w:hint="cs"/>
          <w:rtl/>
        </w:rPr>
        <w:t>ו</w:t>
      </w:r>
      <w:r w:rsidR="005C08BE">
        <w:rPr>
          <w:rtl/>
        </w:rPr>
        <w:t>א פרעה יראה דגל שלכם</w:t>
      </w:r>
      <w:r w:rsidR="005C08BE">
        <w:rPr>
          <w:rFonts w:hint="cs"/>
          <w:rtl/>
        </w:rPr>
        <w:t>"</w:t>
      </w:r>
      <w:r w:rsidR="005C08BE">
        <w:rPr>
          <w:rtl/>
        </w:rPr>
        <w:t>.</w:t>
      </w:r>
    </w:p>
  </w:footnote>
  <w:footnote w:id="15">
    <w:p w14:paraId="31B64623" w14:textId="77777777" w:rsidR="00BD4E7E" w:rsidRDefault="00BD4E7E">
      <w:pPr>
        <w:pStyle w:val="a3"/>
        <w:rPr>
          <w:rFonts w:hint="cs"/>
          <w:rtl/>
        </w:rPr>
      </w:pPr>
      <w:r>
        <w:rPr>
          <w:rStyle w:val="a5"/>
        </w:rPr>
        <w:footnoteRef/>
      </w:r>
      <w:r>
        <w:rPr>
          <w:rtl/>
        </w:rPr>
        <w:t xml:space="preserve"> </w:t>
      </w:r>
      <w:r>
        <w:rPr>
          <w:rFonts w:hint="cs"/>
          <w:rtl/>
        </w:rPr>
        <w:t xml:space="preserve">ראו דרשה זו גם במכילתא דרשב"י יד ה: </w:t>
      </w:r>
      <w:r>
        <w:rPr>
          <w:rtl/>
        </w:rPr>
        <w:t>"ויוגד למלך מצרים כי ברח העם"</w:t>
      </w:r>
      <w:r>
        <w:rPr>
          <w:rFonts w:hint="cs"/>
          <w:rtl/>
        </w:rPr>
        <w:t>. שם יש המשך כיצד האקטורין חוזרים ומספרים לפרעה שהעם שיצא ביד רמה ובתואנה לעבודת אלוהי העברים, מתברר כעת שברח. ו</w:t>
      </w:r>
      <w:r w:rsidR="003B7220">
        <w:rPr>
          <w:rFonts w:hint="cs"/>
          <w:rtl/>
        </w:rPr>
        <w:t>לא עוד, אלא ש</w:t>
      </w:r>
      <w:r>
        <w:rPr>
          <w:rFonts w:hint="cs"/>
          <w:rtl/>
        </w:rPr>
        <w:t>הניפו דגלים</w:t>
      </w:r>
      <w:r w:rsidR="003B7220">
        <w:rPr>
          <w:rFonts w:hint="cs"/>
          <w:rtl/>
        </w:rPr>
        <w:t xml:space="preserve"> כרמב"ן וחזקוני בהערה הקודמת</w:t>
      </w:r>
      <w:r>
        <w:rPr>
          <w:rFonts w:hint="cs"/>
          <w:rtl/>
        </w:rPr>
        <w:t xml:space="preserve">! אותם דגלים שיונפו אח"כ בגאון בתחילת ספר במדבר. ראה דברינו </w:t>
      </w:r>
      <w:hyperlink r:id="rId2" w:history="1">
        <w:r w:rsidRPr="003947F5">
          <w:rPr>
            <w:rStyle w:val="Hyperlink"/>
            <w:rFonts w:hint="cs"/>
            <w:rtl/>
          </w:rPr>
          <w:t>איש על דגלו</w:t>
        </w:r>
      </w:hyperlink>
      <w:r>
        <w:rPr>
          <w:rFonts w:hint="cs"/>
          <w:rtl/>
        </w:rPr>
        <w:t xml:space="preserve"> בפרשת במדבר.</w:t>
      </w:r>
    </w:p>
  </w:footnote>
  <w:footnote w:id="16">
    <w:p w14:paraId="38AD8415" w14:textId="77777777" w:rsidR="00973980" w:rsidRDefault="00973980">
      <w:pPr>
        <w:pStyle w:val="a3"/>
        <w:rPr>
          <w:rFonts w:hint="cs"/>
          <w:rtl/>
        </w:rPr>
      </w:pPr>
      <w:r>
        <w:rPr>
          <w:rStyle w:val="a5"/>
        </w:rPr>
        <w:footnoteRef/>
      </w:r>
      <w:r>
        <w:rPr>
          <w:rtl/>
        </w:rPr>
        <w:t xml:space="preserve"> </w:t>
      </w:r>
      <w:r>
        <w:rPr>
          <w:rFonts w:hint="cs"/>
          <w:rtl/>
        </w:rPr>
        <w:t>נראה שהכוונה להפסיק במסע הלאה לתוך מצרים. הגיעו עד פי החירות ועכשיו שוב 180 מעלות חזרה לדרך אל המדבר, להמשיך במסע היציאה והריחוק ממצרים.</w:t>
      </w:r>
      <w:r w:rsidR="003B7220">
        <w:rPr>
          <w:rFonts w:hint="cs"/>
          <w:rtl/>
        </w:rPr>
        <w:t xml:space="preserve"> ועל כך התקוממו מחוסרי האמונה. </w:t>
      </w:r>
    </w:p>
  </w:footnote>
  <w:footnote w:id="17">
    <w:p w14:paraId="73B0EB86" w14:textId="77777777" w:rsidR="004E6813" w:rsidRDefault="004E6813" w:rsidP="005F3FE4">
      <w:pPr>
        <w:pStyle w:val="a3"/>
        <w:rPr>
          <w:rFonts w:hint="cs"/>
          <w:rtl/>
        </w:rPr>
      </w:pPr>
      <w:r>
        <w:rPr>
          <w:rStyle w:val="a5"/>
        </w:rPr>
        <w:footnoteRef/>
      </w:r>
      <w:r>
        <w:rPr>
          <w:rtl/>
        </w:rPr>
        <w:t xml:space="preserve"> </w:t>
      </w:r>
      <w:r>
        <w:rPr>
          <w:rFonts w:hint="cs"/>
          <w:rtl/>
        </w:rPr>
        <w:t xml:space="preserve">ובדברינו </w:t>
      </w:r>
      <w:hyperlink r:id="rId3" w:history="1">
        <w:r w:rsidRPr="007512B2">
          <w:rPr>
            <w:rStyle w:val="Hyperlink"/>
            <w:rFonts w:hint="cs"/>
            <w:rtl/>
          </w:rPr>
          <w:t>גם ערב רב עלה איתם</w:t>
        </w:r>
      </w:hyperlink>
      <w:r>
        <w:rPr>
          <w:rFonts w:hint="cs"/>
          <w:rtl/>
        </w:rPr>
        <w:t xml:space="preserve"> בפרשה זו ראינו פרשנים (חזקוני) שמצרפים לאקטורין ולמחוסרי האמנה בישראל גם את הערב רב. ראו גם ב</w:t>
      </w:r>
      <w:r>
        <w:rPr>
          <w:rtl/>
        </w:rPr>
        <w:t>אוצר מדרשים (אייזנשטיין) משה עמוד 361</w:t>
      </w:r>
      <w:r>
        <w:rPr>
          <w:rFonts w:hint="cs"/>
          <w:rtl/>
        </w:rPr>
        <w:t xml:space="preserve"> תיאור מפורט של </w:t>
      </w:r>
      <w:r>
        <w:rPr>
          <w:rtl/>
        </w:rPr>
        <w:t xml:space="preserve">האספסוף </w:t>
      </w:r>
      <w:r>
        <w:rPr>
          <w:rFonts w:hint="cs"/>
          <w:rtl/>
        </w:rPr>
        <w:t>שנספח לבני ישראל ביציאת מצרים ועכשיו טוען: "ה</w:t>
      </w:r>
      <w:r>
        <w:rPr>
          <w:rtl/>
        </w:rPr>
        <w:t>לא משה אמר דרך שלשת ימים נלך במדבר, ועתה נשכימה יחד מחר אם יחזרו ישראל מוטב ואם לאו נעשה עמהם מלחמה</w:t>
      </w:r>
      <w:r>
        <w:rPr>
          <w:rFonts w:hint="cs"/>
          <w:rtl/>
        </w:rPr>
        <w:t xml:space="preserve"> ...</w:t>
      </w:r>
      <w:r w:rsidRPr="001E1254">
        <w:rPr>
          <w:rtl/>
        </w:rPr>
        <w:t xml:space="preserve"> </w:t>
      </w:r>
      <w:r>
        <w:rPr>
          <w:rtl/>
        </w:rPr>
        <w:t>אמרו להם לישראל</w:t>
      </w:r>
      <w:r>
        <w:rPr>
          <w:rFonts w:hint="cs"/>
          <w:rtl/>
        </w:rPr>
        <w:t>:</w:t>
      </w:r>
      <w:r>
        <w:rPr>
          <w:rtl/>
        </w:rPr>
        <w:t xml:space="preserve"> בגדתם באדוניכם</w:t>
      </w:r>
      <w:r>
        <w:rPr>
          <w:rFonts w:hint="cs"/>
          <w:rtl/>
        </w:rPr>
        <w:t>.</w:t>
      </w:r>
      <w:r>
        <w:rPr>
          <w:rtl/>
        </w:rPr>
        <w:t xml:space="preserve"> אמר משה לישראל</w:t>
      </w:r>
      <w:r>
        <w:rPr>
          <w:rFonts w:hint="cs"/>
          <w:rtl/>
        </w:rPr>
        <w:t>:</w:t>
      </w:r>
      <w:r>
        <w:rPr>
          <w:rtl/>
        </w:rPr>
        <w:t xml:space="preserve"> עשו להם מלחמה, ויקומו ישראל ויהרגו בהם הריגה גדולה והנשארים הלכו לפרעה ויגידו לו כי ברח העם</w:t>
      </w:r>
      <w:r>
        <w:rPr>
          <w:rFonts w:hint="cs"/>
          <w:rtl/>
        </w:rPr>
        <w:t>". ומסיים שם: "</w:t>
      </w:r>
      <w:r>
        <w:rPr>
          <w:rtl/>
        </w:rPr>
        <w:t>אמר להם משה</w:t>
      </w:r>
      <w:r>
        <w:rPr>
          <w:rFonts w:hint="cs"/>
          <w:rtl/>
        </w:rPr>
        <w:t>:</w:t>
      </w:r>
      <w:r>
        <w:rPr>
          <w:rtl/>
        </w:rPr>
        <w:t xml:space="preserve"> ה' עוז לנו לא תוסיפו לראותם עוד עד עולם</w:t>
      </w:r>
      <w:r>
        <w:rPr>
          <w:rFonts w:hint="cs"/>
          <w:rtl/>
        </w:rPr>
        <w:t>"</w:t>
      </w:r>
      <w:r>
        <w:rPr>
          <w:rtl/>
        </w:rPr>
        <w:t>.</w:t>
      </w:r>
      <w:r>
        <w:rPr>
          <w:rFonts w:hint="cs"/>
          <w:rtl/>
        </w:rPr>
        <w:t xml:space="preserve"> חזרו בני ישראל וחנו על פי החירות לאחר שלושת הימים. ביום </w:t>
      </w:r>
      <w:r w:rsidR="00222B1A">
        <w:rPr>
          <w:rFonts w:hint="cs"/>
          <w:rtl/>
        </w:rPr>
        <w:t>ה</w:t>
      </w:r>
      <w:r>
        <w:rPr>
          <w:rFonts w:hint="cs"/>
          <w:rtl/>
        </w:rPr>
        <w:t>רביעי ליציאת מצרים היו צריכים להחליט אם הם עושים את הצעד הבא עם משה או חוזרים אחרי שלושת הימים למצרים. ואיפה</w:t>
      </w:r>
      <w:r w:rsidR="00222B1A">
        <w:rPr>
          <w:rFonts w:hint="cs"/>
          <w:rtl/>
        </w:rPr>
        <w:t xml:space="preserve"> יחליטו</w:t>
      </w:r>
      <w:r>
        <w:rPr>
          <w:rFonts w:hint="cs"/>
          <w:rtl/>
        </w:rPr>
        <w:t xml:space="preserve">? "על פי החירות" </w:t>
      </w:r>
      <w:r>
        <w:rPr>
          <w:rtl/>
        </w:rPr>
        <w:t>–</w:t>
      </w:r>
      <w:r>
        <w:rPr>
          <w:rFonts w:hint="cs"/>
          <w:rtl/>
        </w:rPr>
        <w:t xml:space="preserve"> ליד המונומנט האדיר של עבודה זרה עם 'אלף עיניים' שפוקחות על כל היוצא ממצרים או מנסה לברוח ממנה ועל כל הבא בגבולה. "על פי החירות" -  הוא "בעל צפון" אותה עבודה זרה "שלא הותכה" יחד עם כל אלילי מצרים ונשארה על מנת להקשות לב פרעה פעם נוספת. הוא גם "פיתום" שבני ישראל בנו בעבודת פרך למצרים.</w:t>
      </w:r>
    </w:p>
  </w:footnote>
  <w:footnote w:id="18">
    <w:p w14:paraId="654861F9" w14:textId="77777777" w:rsidR="005F3FE4" w:rsidRDefault="005F3FE4" w:rsidP="005F3FE4">
      <w:pPr>
        <w:pStyle w:val="a3"/>
        <w:rPr>
          <w:rFonts w:hint="cs"/>
        </w:rPr>
      </w:pPr>
      <w:r>
        <w:rPr>
          <w:rStyle w:val="a5"/>
        </w:rPr>
        <w:footnoteRef/>
      </w:r>
      <w:r>
        <w:rPr>
          <w:rtl/>
        </w:rPr>
        <w:t xml:space="preserve"> </w:t>
      </w:r>
      <w:r>
        <w:rPr>
          <w:rFonts w:hint="cs"/>
          <w:rtl/>
        </w:rPr>
        <w:t>במרכזה של פרשת השבוע היא שבת שירה עומדת קריעת ים סוף, עליה נאמר: "</w:t>
      </w:r>
      <w:r>
        <w:rPr>
          <w:rtl/>
        </w:rPr>
        <w:t>וַיַּרְא יִשְׂרָאֵל אֶת הַיָּד הַגְּדֹלָה אֲשֶׁר עָשָׂה ה' בְּמִצְרַיִם וַיִּירְאוּ הָעָם אֶת ה' וַיַּאֲמִינוּ בַּה' וּבְמֹשֶׁה עַבְדּוֹ</w:t>
      </w:r>
      <w:r>
        <w:rPr>
          <w:rFonts w:hint="cs"/>
          <w:rtl/>
        </w:rPr>
        <w:t>" (שמות יד לא). התשועה הגדולה, היד החזקה, תבוא מפי הגבורה. אבל המקרא רומז והמדרש חושף את 'היד המקדימה' של עם שצריך לא רק לבחור בחירות, אלא להיות גם מוכן להילחם עליה. לצאת בראש מורם ובהנפת דגל ולהוקיע את כל מרפיי הידיים ומשתפי הפעולה עם פרעה</w:t>
      </w:r>
      <w:r w:rsidRPr="008130F2">
        <w:rPr>
          <w:rFonts w:hint="cs"/>
          <w:rtl/>
        </w:rPr>
        <w:t xml:space="preserve"> </w:t>
      </w:r>
      <w:r>
        <w:rPr>
          <w:rFonts w:hint="cs"/>
          <w:rtl/>
        </w:rPr>
        <w:t xml:space="preserve">שברוחם הם עדיין "עבדי פרעה" ושעבורם "דרך שלושת ימים נלך" הוא מסע קצר של </w:t>
      </w:r>
      <w:r w:rsidR="00222B1A">
        <w:rPr>
          <w:rFonts w:hint="cs"/>
          <w:rtl/>
        </w:rPr>
        <w:t>פסק</w:t>
      </w:r>
      <w:r>
        <w:rPr>
          <w:rFonts w:hint="cs"/>
          <w:rtl/>
        </w:rPr>
        <w:t xml:space="preserve"> מהשעבוד ו'הרפתקה קטנה'</w:t>
      </w:r>
      <w:r w:rsidR="00222B1A">
        <w:rPr>
          <w:rFonts w:hint="cs"/>
          <w:rtl/>
        </w:rPr>
        <w:t>,</w:t>
      </w:r>
      <w:r>
        <w:rPr>
          <w:rFonts w:hint="cs"/>
          <w:rtl/>
        </w:rPr>
        <w:t xml:space="preserve"> אבל לא יציאה אמיתית לחירות. יש לחירות גם מחיר של מאבק פנימי לא קטן. זה סוד "שלושת הימים נלך" שמכוון יותר לעם ישראל פנימה ופחות לפרעה. יציאת מצרים הייתה דו-שלבית (שלא לדבר על כל השלבים שעוד נכונו בהמשך). היום הרביעי היה קו פרשת המים: מי חוזר למצרים אחרי "שלושת ימים" ומי צועד את הצעד הבא לחירות שלימה </w:t>
      </w:r>
      <w:r>
        <w:rPr>
          <w:rtl/>
        </w:rPr>
        <w:t>–</w:t>
      </w:r>
      <w:r>
        <w:rPr>
          <w:rFonts w:hint="cs"/>
          <w:rtl/>
        </w:rPr>
        <w:t xml:space="preserve"> אל המדבר, אל הבלתי נודע, באמונה במשה שליח הקב"ה.</w:t>
      </w:r>
      <w:r w:rsidR="00222B1A" w:rsidRPr="00222B1A">
        <w:rPr>
          <w:rFonts w:hint="cs"/>
          <w:rtl/>
        </w:rPr>
        <w:t xml:space="preserve"> </w:t>
      </w:r>
      <w:r w:rsidR="00222B1A">
        <w:rPr>
          <w:rFonts w:hint="cs"/>
          <w:rtl/>
        </w:rPr>
        <w:t>לא בכדי "</w:t>
      </w:r>
      <w:r w:rsidR="00B544B8">
        <w:rPr>
          <w:rFonts w:hint="cs"/>
          <w:rtl/>
        </w:rPr>
        <w:t>שואל</w:t>
      </w:r>
      <w:r w:rsidR="00222B1A">
        <w:rPr>
          <w:rFonts w:hint="cs"/>
          <w:rtl/>
        </w:rPr>
        <w:t xml:space="preserve">" </w:t>
      </w:r>
      <w:r w:rsidR="00B544B8">
        <w:rPr>
          <w:rFonts w:hint="cs"/>
          <w:rtl/>
        </w:rPr>
        <w:t xml:space="preserve">מדרש "איינשטיין" שבהערה הקודמת את </w:t>
      </w:r>
      <w:r w:rsidR="00222B1A">
        <w:rPr>
          <w:rFonts w:hint="cs"/>
          <w:rtl/>
        </w:rPr>
        <w:t xml:space="preserve">הפסוק </w:t>
      </w:r>
      <w:r w:rsidR="00B544B8">
        <w:rPr>
          <w:rFonts w:hint="cs"/>
          <w:rtl/>
        </w:rPr>
        <w:t>"לא תוסיפון לראותם עוד עד עולם</w:t>
      </w:r>
      <w:r w:rsidR="00222B1A">
        <w:rPr>
          <w:rFonts w:hint="cs"/>
          <w:rtl/>
        </w:rPr>
        <w:t xml:space="preserve"> מקריעת ים סוף</w:t>
      </w:r>
      <w:r w:rsidR="00B544B8">
        <w:rPr>
          <w:rFonts w:hint="cs"/>
          <w:rtl/>
        </w:rPr>
        <w:t xml:space="preserve"> למאבק פי החירות</w:t>
      </w:r>
      <w:r w:rsidR="00222B1A">
        <w:rPr>
          <w:rFonts w:hint="cs"/>
          <w:rtl/>
        </w:rPr>
        <w:t>.</w:t>
      </w:r>
    </w:p>
  </w:footnote>
  <w:footnote w:id="19">
    <w:p w14:paraId="24E375AF" w14:textId="77777777" w:rsidR="00A61EBB" w:rsidRDefault="00A61EBB" w:rsidP="00A61EBB">
      <w:pPr>
        <w:pStyle w:val="a3"/>
        <w:rPr>
          <w:rFonts w:hint="cs"/>
          <w:rtl/>
        </w:rPr>
      </w:pPr>
      <w:r>
        <w:rPr>
          <w:rStyle w:val="a5"/>
        </w:rPr>
        <w:footnoteRef/>
      </w:r>
      <w:r>
        <w:rPr>
          <w:rtl/>
        </w:rPr>
        <w:t xml:space="preserve"> </w:t>
      </w:r>
      <w:r>
        <w:rPr>
          <w:rFonts w:hint="cs"/>
          <w:rtl/>
        </w:rPr>
        <w:t>אפשר שרש"י לקח פירוש זה מ</w:t>
      </w:r>
      <w:r>
        <w:rPr>
          <w:rtl/>
        </w:rPr>
        <w:t xml:space="preserve">מדרש אגדה (בובר) שמות </w:t>
      </w:r>
      <w:r>
        <w:rPr>
          <w:rFonts w:hint="cs"/>
          <w:rtl/>
        </w:rPr>
        <w:t>יד ב: "</w:t>
      </w:r>
      <w:r>
        <w:rPr>
          <w:rtl/>
        </w:rPr>
        <w:t>לפני פי הַחִירוֹת. ומאי חירות</w:t>
      </w:r>
      <w:r>
        <w:rPr>
          <w:rFonts w:hint="cs"/>
          <w:rtl/>
        </w:rPr>
        <w:t>?</w:t>
      </w:r>
      <w:r>
        <w:rPr>
          <w:rtl/>
        </w:rPr>
        <w:t xml:space="preserve"> שנעשו בני חורין</w:t>
      </w:r>
      <w:r>
        <w:rPr>
          <w:rFonts w:hint="cs"/>
          <w:rtl/>
        </w:rPr>
        <w:t>".</w:t>
      </w:r>
    </w:p>
  </w:footnote>
  <w:footnote w:id="20">
    <w:p w14:paraId="45268773" w14:textId="77777777" w:rsidR="00110668" w:rsidRDefault="00110668">
      <w:pPr>
        <w:pStyle w:val="a3"/>
        <w:rPr>
          <w:rFonts w:hint="cs"/>
          <w:rtl/>
        </w:rPr>
      </w:pPr>
      <w:r>
        <w:rPr>
          <w:rStyle w:val="a5"/>
        </w:rPr>
        <w:footnoteRef/>
      </w:r>
      <w:r>
        <w:rPr>
          <w:rtl/>
        </w:rPr>
        <w:t xml:space="preserve"> </w:t>
      </w:r>
      <w:r>
        <w:rPr>
          <w:rFonts w:hint="cs"/>
          <w:rtl/>
        </w:rPr>
        <w:t>ובקצרה ב</w:t>
      </w:r>
      <w:r>
        <w:rPr>
          <w:rtl/>
        </w:rPr>
        <w:t xml:space="preserve">פסיקתא זוטרתא (לקח טוב) שמות </w:t>
      </w:r>
      <w:r>
        <w:rPr>
          <w:rFonts w:hint="cs"/>
          <w:rtl/>
        </w:rPr>
        <w:t>יד ב: "</w:t>
      </w:r>
      <w:r>
        <w:rPr>
          <w:rtl/>
        </w:rPr>
        <w:t>לפני פי החירות. שכן היה מנהג במצרים כל עבד שבורח מאדוניו כיון שהיה מגיע לחירות היה נעשה בן חורין</w:t>
      </w:r>
      <w:r>
        <w:rPr>
          <w:rFonts w:hint="cs"/>
          <w:rtl/>
        </w:rPr>
        <w:t>". ובאריכות ב</w:t>
      </w:r>
      <w:r>
        <w:rPr>
          <w:rtl/>
        </w:rPr>
        <w:t xml:space="preserve">רא"ם </w:t>
      </w:r>
      <w:r>
        <w:rPr>
          <w:rFonts w:hint="cs"/>
          <w:rtl/>
        </w:rPr>
        <w:t>על הפסוק: "</w:t>
      </w:r>
      <w:r>
        <w:rPr>
          <w:rtl/>
        </w:rPr>
        <w:t>פי החרות הוא פיתום, ועכשיו נקרא פי החירות על שם שנעשו שם בני חורין</w:t>
      </w:r>
      <w:r>
        <w:rPr>
          <w:rFonts w:hint="cs"/>
          <w:rtl/>
        </w:rPr>
        <w:t xml:space="preserve"> ... </w:t>
      </w:r>
      <w:r>
        <w:rPr>
          <w:rtl/>
        </w:rPr>
        <w:t xml:space="preserve">לפי שבאותו מקום היתה עבודה זרה שלא היתה מניחה עבד לברוח ממצרים, כמו שכתב רש"י </w:t>
      </w:r>
      <w:r>
        <w:rPr>
          <w:rFonts w:hint="cs"/>
          <w:rtl/>
        </w:rPr>
        <w:t xml:space="preserve">... </w:t>
      </w:r>
      <w:r>
        <w:rPr>
          <w:rtl/>
        </w:rPr>
        <w:t>עד עכשו לא היה עבד יכול לברוח ממצרים, שהיתה הארץ מסוגרת, לפיכך נקרא שמו "פיתום", שפירושו פה סתום, עכשיו שנתבטלה אותה עבודה זרה ולא מנעה אותם מלברוח, ונתברר למצריים בזה שיצאו מעבדות והם בני חורין, ולפיכך לא מנעה אותן, כמנהגה, קראו שמו פי החירות במקום פיתום</w:t>
      </w:r>
      <w:r>
        <w:rPr>
          <w:rFonts w:hint="cs"/>
          <w:rtl/>
        </w:rPr>
        <w:t xml:space="preserve">". אימתי נתבטלה אותה עבודה זרה ואותה אמונה שאין עבד יכול לברוח ממצרים? כאן, ביציאת בני ישראל, או שמא הייתה זו אמונה קדומה במצרים </w:t>
      </w:r>
      <w:r w:rsidR="00B544B8">
        <w:rPr>
          <w:rFonts w:hint="cs"/>
          <w:rtl/>
        </w:rPr>
        <w:t>והתממשה</w:t>
      </w:r>
      <w:r>
        <w:rPr>
          <w:rFonts w:hint="cs"/>
          <w:rtl/>
        </w:rPr>
        <w:t xml:space="preserve"> לראשונה כאן. כך או כך, גם לפני שאליל בעל צפון נכתת בקריעת ים סוף, בטל כוחו והאמונה בו, כאשר לנגד פניו יצאו בני ישראל והוכיחו לעולם שאפשר לברוח מ</w:t>
      </w:r>
      <w:r w:rsidR="009A52BE">
        <w:rPr>
          <w:rFonts w:hint="cs"/>
          <w:rtl/>
        </w:rPr>
        <w:t>מ</w:t>
      </w:r>
      <w:r>
        <w:rPr>
          <w:rFonts w:hint="cs"/>
          <w:rtl/>
        </w:rPr>
        <w:t xml:space="preserve">מלכה כה גדולה וחזקה כמצרים </w:t>
      </w:r>
      <w:r w:rsidR="00B544B8">
        <w:rPr>
          <w:rFonts w:hint="cs"/>
          <w:rtl/>
        </w:rPr>
        <w:t xml:space="preserve">והוכיחו </w:t>
      </w:r>
      <w:r>
        <w:rPr>
          <w:rFonts w:hint="cs"/>
          <w:rtl/>
        </w:rPr>
        <w:t>את אפסות אלילה בפרט, עבודה זרה בכלל. ביציאת מצרים נהפך פי ה</w:t>
      </w:r>
      <w:r>
        <w:rPr>
          <w:rFonts w:hint="eastAsia"/>
          <w:rtl/>
        </w:rPr>
        <w:t>ַ</w:t>
      </w:r>
      <w:r>
        <w:rPr>
          <w:rFonts w:hint="cs"/>
          <w:rtl/>
        </w:rPr>
        <w:t>ח</w:t>
      </w:r>
      <w:r>
        <w:rPr>
          <w:rFonts w:hint="eastAsia"/>
          <w:rtl/>
        </w:rPr>
        <w:t>ִ</w:t>
      </w:r>
      <w:r>
        <w:rPr>
          <w:rFonts w:hint="cs"/>
          <w:rtl/>
        </w:rPr>
        <w:t>ירו</w:t>
      </w:r>
      <w:r>
        <w:rPr>
          <w:rFonts w:hint="eastAsia"/>
          <w:rtl/>
        </w:rPr>
        <w:t>ֹ</w:t>
      </w:r>
      <w:r>
        <w:rPr>
          <w:rFonts w:hint="cs"/>
          <w:rtl/>
        </w:rPr>
        <w:t>ת לפי ה</w:t>
      </w:r>
      <w:r>
        <w:rPr>
          <w:rFonts w:hint="eastAsia"/>
          <w:rtl/>
        </w:rPr>
        <w:t>ַ</w:t>
      </w:r>
      <w:r>
        <w:rPr>
          <w:rFonts w:hint="cs"/>
          <w:rtl/>
        </w:rPr>
        <w:t>ח</w:t>
      </w:r>
      <w:r>
        <w:rPr>
          <w:rFonts w:hint="eastAsia"/>
          <w:rtl/>
        </w:rPr>
        <w:t>ֵ</w:t>
      </w:r>
      <w:r>
        <w:rPr>
          <w:rFonts w:hint="cs"/>
          <w:rtl/>
        </w:rPr>
        <w:t>ירו</w:t>
      </w:r>
      <w:r>
        <w:rPr>
          <w:rFonts w:hint="eastAsia"/>
          <w:rtl/>
        </w:rPr>
        <w:t>ּ</w:t>
      </w:r>
      <w:r>
        <w:rPr>
          <w:rFonts w:hint="cs"/>
          <w:rtl/>
        </w:rPr>
        <w:t>ת.</w:t>
      </w:r>
    </w:p>
  </w:footnote>
  <w:footnote w:id="21">
    <w:p w14:paraId="72272E8D" w14:textId="77777777" w:rsidR="00860CBA" w:rsidRDefault="00860CBA">
      <w:pPr>
        <w:pStyle w:val="a3"/>
        <w:rPr>
          <w:rFonts w:hint="cs"/>
          <w:rtl/>
        </w:rPr>
      </w:pPr>
      <w:r>
        <w:rPr>
          <w:rStyle w:val="a5"/>
        </w:rPr>
        <w:footnoteRef/>
      </w:r>
      <w:r>
        <w:rPr>
          <w:rtl/>
        </w:rPr>
        <w:t xml:space="preserve"> </w:t>
      </w:r>
      <w:r>
        <w:rPr>
          <w:rFonts w:hint="cs"/>
          <w:rtl/>
        </w:rPr>
        <w:t xml:space="preserve">זו הייתה המטרה העיקרית של החזרה כאילו לאחור למצרים. זהו פשר "וישובו ויחנו" </w:t>
      </w:r>
      <w:r>
        <w:rPr>
          <w:rtl/>
        </w:rPr>
        <w:t>–</w:t>
      </w:r>
      <w:r>
        <w:rPr>
          <w:rFonts w:hint="cs"/>
          <w:rtl/>
        </w:rPr>
        <w:t xml:space="preserve"> "שם נעשו ישראל בני חורין". משתי סיבות עיקריות שראינו: הראייה הברורה שאין כלום באלילי מצרים והנכונות להילחם 'מלחמה </w:t>
      </w:r>
      <w:r w:rsidR="00AB0CFB">
        <w:rPr>
          <w:rFonts w:hint="cs"/>
          <w:rtl/>
        </w:rPr>
        <w:t>פנימית</w:t>
      </w:r>
      <w:r>
        <w:rPr>
          <w:rFonts w:hint="cs"/>
          <w:rtl/>
        </w:rPr>
        <w:t>' כנגד המבקשים לחזור</w:t>
      </w:r>
      <w:r w:rsidR="00AB0CFB">
        <w:rPr>
          <w:rFonts w:hint="cs"/>
          <w:rtl/>
        </w:rPr>
        <w:t xml:space="preserve"> </w:t>
      </w:r>
      <w:r>
        <w:rPr>
          <w:rFonts w:hint="cs"/>
          <w:rtl/>
        </w:rPr>
        <w:t xml:space="preserve">למצרים, מלחמה </w:t>
      </w:r>
      <w:r w:rsidR="00AB0CFB">
        <w:rPr>
          <w:rFonts w:hint="cs"/>
          <w:rtl/>
        </w:rPr>
        <w:t xml:space="preserve">'קטנה' </w:t>
      </w:r>
      <w:r>
        <w:rPr>
          <w:rFonts w:hint="cs"/>
          <w:rtl/>
        </w:rPr>
        <w:t>שלאחר</w:t>
      </w:r>
      <w:r w:rsidR="00AB0CFB">
        <w:rPr>
          <w:rFonts w:hint="cs"/>
          <w:rtl/>
        </w:rPr>
        <w:t>י</w:t>
      </w:r>
      <w:r>
        <w:rPr>
          <w:rFonts w:hint="cs"/>
          <w:rtl/>
        </w:rPr>
        <w:t xml:space="preserve">ה תתקיים המלחמה הגדולה בה: "ה' יילחם לכם". אלא שהפיכה מעם של עבדים לבני חורין באמת היא דרך ארוכה עד מאד ולא במעשה אחד או שניים: של אדם ושל שמים, היא תושלם. עבדות מצרים </w:t>
      </w:r>
      <w:r w:rsidR="009A52BE">
        <w:rPr>
          <w:rFonts w:hint="cs"/>
          <w:rtl/>
        </w:rPr>
        <w:t xml:space="preserve">הפיסית </w:t>
      </w:r>
      <w:r>
        <w:rPr>
          <w:rFonts w:hint="cs"/>
          <w:rtl/>
        </w:rPr>
        <w:t xml:space="preserve">אמנם תיפסק אך עבדות תישאר מעוגנת </w:t>
      </w:r>
      <w:r w:rsidR="009A52BE">
        <w:rPr>
          <w:rFonts w:hint="cs"/>
          <w:rtl/>
        </w:rPr>
        <w:t>כמצווה בתורה</w:t>
      </w:r>
      <w:r>
        <w:rPr>
          <w:rFonts w:hint="cs"/>
          <w:rtl/>
        </w:rPr>
        <w:t xml:space="preserve"> (דברינו </w:t>
      </w:r>
      <w:hyperlink r:id="rId4" w:history="1">
        <w:r w:rsidRPr="00E844B5">
          <w:rPr>
            <w:rStyle w:val="Hyperlink"/>
            <w:rFonts w:hint="cs"/>
            <w:rtl/>
          </w:rPr>
          <w:t>פתח בעבד עברי</w:t>
        </w:r>
      </w:hyperlink>
      <w:r>
        <w:rPr>
          <w:rFonts w:hint="cs"/>
          <w:rtl/>
        </w:rPr>
        <w:t xml:space="preserve"> בפרשת משפטים, תוכחות הנביאים</w:t>
      </w:r>
      <w:r w:rsidR="00E844B5">
        <w:rPr>
          <w:rFonts w:hint="cs"/>
          <w:rtl/>
        </w:rPr>
        <w:t xml:space="preserve"> על העבדות</w:t>
      </w:r>
      <w:r>
        <w:rPr>
          <w:rFonts w:hint="cs"/>
          <w:rtl/>
        </w:rPr>
        <w:t>)</w:t>
      </w:r>
      <w:r w:rsidR="00E844B5">
        <w:rPr>
          <w:rFonts w:hint="cs"/>
          <w:rtl/>
        </w:rPr>
        <w:t xml:space="preserve">. </w:t>
      </w:r>
      <w:r>
        <w:rPr>
          <w:rFonts w:hint="cs"/>
          <w:rtl/>
        </w:rPr>
        <w:t>שחרור מעבדות עבודה זרה תימשך מאות בשנים ו</w:t>
      </w:r>
      <w:r w:rsidR="00E844B5">
        <w:rPr>
          <w:rFonts w:hint="cs"/>
          <w:rtl/>
        </w:rPr>
        <w:t>עבדות ו</w:t>
      </w:r>
      <w:r>
        <w:rPr>
          <w:rFonts w:hint="cs"/>
          <w:rtl/>
        </w:rPr>
        <w:t>שעבוד לשררה וממון אולי לא תיפסק לעולם.</w:t>
      </w:r>
    </w:p>
  </w:footnote>
  <w:footnote w:id="22">
    <w:p w14:paraId="6431C704" w14:textId="77777777" w:rsidR="00860CBA" w:rsidRPr="00860CBA" w:rsidRDefault="00860CBA" w:rsidP="00860CBA">
      <w:pPr>
        <w:pStyle w:val="a3"/>
        <w:rPr>
          <w:rFonts w:hint="cs"/>
        </w:rPr>
      </w:pPr>
      <w:r>
        <w:rPr>
          <w:rStyle w:val="a5"/>
        </w:rPr>
        <w:footnoteRef/>
      </w:r>
      <w:r>
        <w:rPr>
          <w:rtl/>
        </w:rPr>
        <w:t xml:space="preserve"> </w:t>
      </w:r>
      <w:r>
        <w:rPr>
          <w:rFonts w:hint="cs"/>
          <w:rtl/>
        </w:rPr>
        <w:t>וב</w:t>
      </w:r>
      <w:r>
        <w:rPr>
          <w:rtl/>
        </w:rPr>
        <w:t>אבות דרבי נתן נוסחא א פרק ב</w:t>
      </w:r>
      <w:r>
        <w:rPr>
          <w:rFonts w:hint="cs"/>
          <w:rtl/>
        </w:rPr>
        <w:t>: "</w:t>
      </w:r>
      <w:r>
        <w:rPr>
          <w:rtl/>
        </w:rPr>
        <w:t>אל תקרי חרות אלא חירות שכל מי שעוסק בתורה הרי הוא בן חורין לעצמו</w:t>
      </w:r>
      <w:r>
        <w:rPr>
          <w:rFonts w:hint="cs"/>
          <w:rtl/>
        </w:rPr>
        <w:t>"</w:t>
      </w:r>
      <w:r>
        <w:rPr>
          <w:rtl/>
        </w:rPr>
        <w:t>.</w:t>
      </w:r>
      <w:r w:rsidRPr="00110668">
        <w:rPr>
          <w:rFonts w:hint="cs"/>
          <w:rtl/>
        </w:rPr>
        <w:t xml:space="preserve"> </w:t>
      </w:r>
      <w:r>
        <w:rPr>
          <w:rFonts w:hint="cs"/>
          <w:rtl/>
        </w:rPr>
        <w:t>חרות הוא חרוט בכתיבה של ימינו, ראו פירוש רשב"ם על הפסוק: "</w:t>
      </w:r>
      <w:r>
        <w:rPr>
          <w:rtl/>
        </w:rPr>
        <w:t>חרות - כמו חרוט או חרוש</w:t>
      </w:r>
      <w:r>
        <w:rPr>
          <w:rFonts w:hint="cs"/>
          <w:rtl/>
        </w:rPr>
        <w:t>". ואבן עזרא שם מביא שיטה זו אבל מציין: "ואין לו אח במקרא". נראה שלא בכדי נקטה כאן התורה חרות באות ת"ו ולא בטי"ת. על העגל שהוא עבודה זרה כתוב: "</w:t>
      </w:r>
      <w:r>
        <w:rPr>
          <w:rtl/>
        </w:rPr>
        <w:t xml:space="preserve"> וַיִּקַּח מִיָּדָם וַיָּצַר אֹתוֹ בַּחֶרֶט וַיַּעֲשֵׂהוּ עֵגֶל מַסֵּכָה</w:t>
      </w:r>
      <w:r>
        <w:rPr>
          <w:rFonts w:hint="cs"/>
          <w:rtl/>
        </w:rPr>
        <w:t>" (</w:t>
      </w:r>
      <w:r>
        <w:rPr>
          <w:rtl/>
        </w:rPr>
        <w:t xml:space="preserve">שמות </w:t>
      </w:r>
      <w:r>
        <w:rPr>
          <w:rFonts w:hint="cs"/>
          <w:rtl/>
        </w:rPr>
        <w:t>לב ד). עבודה זרה חרוטה או חרושה (ירמיהו יז א), אבל התורה "חרותה" מלשון חירות. היא החירות הרוחנית שתבוא לאחת היציאה לחירות הפיסית מפי החירות האלילית.</w:t>
      </w:r>
      <w:r w:rsidR="009A52BE">
        <w:rPr>
          <w:rFonts w:hint="cs"/>
          <w:rtl/>
        </w:rPr>
        <w:t xml:space="preserve"> ראו דברינו </w:t>
      </w:r>
      <w:hyperlink r:id="rId5" w:history="1">
        <w:r w:rsidR="009A52BE" w:rsidRPr="00E844B5">
          <w:rPr>
            <w:rStyle w:val="Hyperlink"/>
            <w:rFonts w:hint="cs"/>
            <w:rtl/>
          </w:rPr>
          <w:t>כי עבדי הם</w:t>
        </w:r>
      </w:hyperlink>
      <w:r w:rsidR="009A52BE">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D0673" w14:textId="77777777" w:rsidR="00EC3084" w:rsidRDefault="00EC3084" w:rsidP="008B2194">
    <w:pPr>
      <w:pStyle w:val="1"/>
      <w:tabs>
        <w:tab w:val="clear" w:pos="9469"/>
        <w:tab w:val="right" w:pos="9299"/>
      </w:tabs>
      <w:rPr>
        <w:rFonts w:hint="cs"/>
        <w:rtl/>
      </w:rPr>
    </w:pPr>
    <w:r>
      <w:rPr>
        <w:rtl/>
      </w:rPr>
      <w:t xml:space="preserve">פרשת </w:t>
    </w:r>
    <w:fldSimple w:instr=" SUBJECT  \* MERGEFORMAT ">
      <w:r w:rsidR="00E844B5">
        <w:rPr>
          <w:rtl/>
        </w:rPr>
        <w:t>בא</w:t>
      </w:r>
    </w:fldSimple>
    <w:r>
      <w:rPr>
        <w:rtl/>
      </w:rPr>
      <w:tab/>
    </w:r>
    <w:r w:rsidR="00D33116">
      <w:rPr>
        <w:rFonts w:hint="cs"/>
        <w:rtl/>
      </w:rPr>
      <w:t>תשפ"ב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45CB" w14:textId="77777777" w:rsidR="00EC3084" w:rsidRDefault="00EC308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844B5">
      <w:rPr>
        <w:szCs w:val="24"/>
        <w:rtl/>
      </w:rPr>
      <w:t>בא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E658D">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G1NDA0MjEzMTAyN7JQ0lEKTi0uzszPAykwMqwFAOVBhpstAAAA"/>
  </w:docVars>
  <w:rsids>
    <w:rsidRoot w:val="00063CB7"/>
    <w:rsid w:val="00003950"/>
    <w:rsid w:val="00006B94"/>
    <w:rsid w:val="00015A3E"/>
    <w:rsid w:val="00026868"/>
    <w:rsid w:val="00043661"/>
    <w:rsid w:val="00047B99"/>
    <w:rsid w:val="00056D66"/>
    <w:rsid w:val="000610AF"/>
    <w:rsid w:val="00062D07"/>
    <w:rsid w:val="00063CB7"/>
    <w:rsid w:val="000761F2"/>
    <w:rsid w:val="000933D3"/>
    <w:rsid w:val="0009409C"/>
    <w:rsid w:val="00097AAF"/>
    <w:rsid w:val="000A4479"/>
    <w:rsid w:val="000B1CBA"/>
    <w:rsid w:val="000B7513"/>
    <w:rsid w:val="000C3FB9"/>
    <w:rsid w:val="000C44CD"/>
    <w:rsid w:val="000C5B53"/>
    <w:rsid w:val="000C7B47"/>
    <w:rsid w:val="000D2965"/>
    <w:rsid w:val="000D51CA"/>
    <w:rsid w:val="000D557C"/>
    <w:rsid w:val="000E50F6"/>
    <w:rsid w:val="000F041C"/>
    <w:rsid w:val="00103690"/>
    <w:rsid w:val="0010487A"/>
    <w:rsid w:val="00110668"/>
    <w:rsid w:val="00115C55"/>
    <w:rsid w:val="00123C3E"/>
    <w:rsid w:val="00132ACC"/>
    <w:rsid w:val="00132C7A"/>
    <w:rsid w:val="001412C6"/>
    <w:rsid w:val="00144511"/>
    <w:rsid w:val="00144F29"/>
    <w:rsid w:val="001632B7"/>
    <w:rsid w:val="0016513D"/>
    <w:rsid w:val="00165C19"/>
    <w:rsid w:val="00166193"/>
    <w:rsid w:val="001769A8"/>
    <w:rsid w:val="00196F03"/>
    <w:rsid w:val="001A1EBB"/>
    <w:rsid w:val="001B2E26"/>
    <w:rsid w:val="001C2CDD"/>
    <w:rsid w:val="001E1254"/>
    <w:rsid w:val="001E6F6F"/>
    <w:rsid w:val="001F24C9"/>
    <w:rsid w:val="002031AE"/>
    <w:rsid w:val="00204272"/>
    <w:rsid w:val="00222B1A"/>
    <w:rsid w:val="00252827"/>
    <w:rsid w:val="00253313"/>
    <w:rsid w:val="00274DC2"/>
    <w:rsid w:val="002870FB"/>
    <w:rsid w:val="002938E1"/>
    <w:rsid w:val="00294264"/>
    <w:rsid w:val="002A07BE"/>
    <w:rsid w:val="002A60CA"/>
    <w:rsid w:val="002B18F5"/>
    <w:rsid w:val="002B45EA"/>
    <w:rsid w:val="002B5CE7"/>
    <w:rsid w:val="002C7D80"/>
    <w:rsid w:val="002D408B"/>
    <w:rsid w:val="002D59FB"/>
    <w:rsid w:val="002E3E90"/>
    <w:rsid w:val="002E78E3"/>
    <w:rsid w:val="00300960"/>
    <w:rsid w:val="00301CC1"/>
    <w:rsid w:val="00313A77"/>
    <w:rsid w:val="00325156"/>
    <w:rsid w:val="003412D2"/>
    <w:rsid w:val="00382441"/>
    <w:rsid w:val="003947F5"/>
    <w:rsid w:val="00395EB7"/>
    <w:rsid w:val="003B4111"/>
    <w:rsid w:val="003B7220"/>
    <w:rsid w:val="003C065B"/>
    <w:rsid w:val="003C0780"/>
    <w:rsid w:val="0040657F"/>
    <w:rsid w:val="00410E62"/>
    <w:rsid w:val="00413993"/>
    <w:rsid w:val="00432A74"/>
    <w:rsid w:val="0046245F"/>
    <w:rsid w:val="00472C4A"/>
    <w:rsid w:val="0047468A"/>
    <w:rsid w:val="00476B2A"/>
    <w:rsid w:val="00484758"/>
    <w:rsid w:val="00493B80"/>
    <w:rsid w:val="00494443"/>
    <w:rsid w:val="00496A73"/>
    <w:rsid w:val="004A35B9"/>
    <w:rsid w:val="004B3FE6"/>
    <w:rsid w:val="004C24A7"/>
    <w:rsid w:val="004D4180"/>
    <w:rsid w:val="004E6813"/>
    <w:rsid w:val="004F4D96"/>
    <w:rsid w:val="00513DA9"/>
    <w:rsid w:val="005203A9"/>
    <w:rsid w:val="00522BEF"/>
    <w:rsid w:val="0053488F"/>
    <w:rsid w:val="005351C0"/>
    <w:rsid w:val="00540C37"/>
    <w:rsid w:val="00561250"/>
    <w:rsid w:val="00566DF3"/>
    <w:rsid w:val="00575CC3"/>
    <w:rsid w:val="005841AA"/>
    <w:rsid w:val="00591AFB"/>
    <w:rsid w:val="005A3C17"/>
    <w:rsid w:val="005A7B29"/>
    <w:rsid w:val="005A7E05"/>
    <w:rsid w:val="005B0253"/>
    <w:rsid w:val="005B6547"/>
    <w:rsid w:val="005C08BE"/>
    <w:rsid w:val="005D3878"/>
    <w:rsid w:val="005E1F2E"/>
    <w:rsid w:val="005F3FE4"/>
    <w:rsid w:val="0062092A"/>
    <w:rsid w:val="00636635"/>
    <w:rsid w:val="00637A88"/>
    <w:rsid w:val="00654FCE"/>
    <w:rsid w:val="00660F97"/>
    <w:rsid w:val="00664D7C"/>
    <w:rsid w:val="0069565D"/>
    <w:rsid w:val="006A2622"/>
    <w:rsid w:val="006A4241"/>
    <w:rsid w:val="006B2283"/>
    <w:rsid w:val="006C148E"/>
    <w:rsid w:val="006C1F09"/>
    <w:rsid w:val="006C6EFF"/>
    <w:rsid w:val="006D3F8B"/>
    <w:rsid w:val="006D40E9"/>
    <w:rsid w:val="006E303A"/>
    <w:rsid w:val="006E66F5"/>
    <w:rsid w:val="006E7062"/>
    <w:rsid w:val="00704EF6"/>
    <w:rsid w:val="00706028"/>
    <w:rsid w:val="007177C0"/>
    <w:rsid w:val="00721D23"/>
    <w:rsid w:val="007343A8"/>
    <w:rsid w:val="007512B2"/>
    <w:rsid w:val="0075282E"/>
    <w:rsid w:val="007541BB"/>
    <w:rsid w:val="007610DD"/>
    <w:rsid w:val="0076268C"/>
    <w:rsid w:val="00776653"/>
    <w:rsid w:val="0078062C"/>
    <w:rsid w:val="00793700"/>
    <w:rsid w:val="007A51C4"/>
    <w:rsid w:val="007D02FD"/>
    <w:rsid w:val="007D5A42"/>
    <w:rsid w:val="007E3786"/>
    <w:rsid w:val="007E7592"/>
    <w:rsid w:val="007F1DD7"/>
    <w:rsid w:val="008033B2"/>
    <w:rsid w:val="008130F2"/>
    <w:rsid w:val="00844454"/>
    <w:rsid w:val="00850742"/>
    <w:rsid w:val="00853C39"/>
    <w:rsid w:val="00860CBA"/>
    <w:rsid w:val="00870BB2"/>
    <w:rsid w:val="008814EB"/>
    <w:rsid w:val="0088177D"/>
    <w:rsid w:val="008B0BCB"/>
    <w:rsid w:val="008B2194"/>
    <w:rsid w:val="008C08F0"/>
    <w:rsid w:val="008F52D6"/>
    <w:rsid w:val="009053A0"/>
    <w:rsid w:val="00910C5C"/>
    <w:rsid w:val="00920A1E"/>
    <w:rsid w:val="009266F7"/>
    <w:rsid w:val="00930D1C"/>
    <w:rsid w:val="00932E49"/>
    <w:rsid w:val="00933230"/>
    <w:rsid w:val="00937A8E"/>
    <w:rsid w:val="00945EAA"/>
    <w:rsid w:val="00967BCC"/>
    <w:rsid w:val="00973980"/>
    <w:rsid w:val="00974023"/>
    <w:rsid w:val="0099616F"/>
    <w:rsid w:val="009A52BE"/>
    <w:rsid w:val="009A600C"/>
    <w:rsid w:val="009B7290"/>
    <w:rsid w:val="009D1335"/>
    <w:rsid w:val="009D1407"/>
    <w:rsid w:val="009E2E0D"/>
    <w:rsid w:val="00A03CC0"/>
    <w:rsid w:val="00A057A2"/>
    <w:rsid w:val="00A11491"/>
    <w:rsid w:val="00A40BB4"/>
    <w:rsid w:val="00A4108C"/>
    <w:rsid w:val="00A4202A"/>
    <w:rsid w:val="00A53ABC"/>
    <w:rsid w:val="00A56F8C"/>
    <w:rsid w:val="00A61EBB"/>
    <w:rsid w:val="00A63AA7"/>
    <w:rsid w:val="00A644C5"/>
    <w:rsid w:val="00A65C12"/>
    <w:rsid w:val="00A72A79"/>
    <w:rsid w:val="00A758DB"/>
    <w:rsid w:val="00A75DC5"/>
    <w:rsid w:val="00A81769"/>
    <w:rsid w:val="00A94F88"/>
    <w:rsid w:val="00AA3709"/>
    <w:rsid w:val="00AA7D1D"/>
    <w:rsid w:val="00AB0CFB"/>
    <w:rsid w:val="00AD0F20"/>
    <w:rsid w:val="00AE7537"/>
    <w:rsid w:val="00AF02F9"/>
    <w:rsid w:val="00AF0543"/>
    <w:rsid w:val="00B10447"/>
    <w:rsid w:val="00B13CAF"/>
    <w:rsid w:val="00B44B1E"/>
    <w:rsid w:val="00B544B8"/>
    <w:rsid w:val="00B549B1"/>
    <w:rsid w:val="00B61D9F"/>
    <w:rsid w:val="00B71D8F"/>
    <w:rsid w:val="00B82106"/>
    <w:rsid w:val="00B828C0"/>
    <w:rsid w:val="00B8407E"/>
    <w:rsid w:val="00B845D9"/>
    <w:rsid w:val="00B91B53"/>
    <w:rsid w:val="00BD403A"/>
    <w:rsid w:val="00BD4E7E"/>
    <w:rsid w:val="00BE0812"/>
    <w:rsid w:val="00BE22BF"/>
    <w:rsid w:val="00C01181"/>
    <w:rsid w:val="00C27074"/>
    <w:rsid w:val="00C303B2"/>
    <w:rsid w:val="00C3134D"/>
    <w:rsid w:val="00C7056A"/>
    <w:rsid w:val="00C7747A"/>
    <w:rsid w:val="00C82778"/>
    <w:rsid w:val="00CA2079"/>
    <w:rsid w:val="00CA7745"/>
    <w:rsid w:val="00CC48C4"/>
    <w:rsid w:val="00CE388B"/>
    <w:rsid w:val="00CE5C04"/>
    <w:rsid w:val="00CF0C43"/>
    <w:rsid w:val="00CF11FB"/>
    <w:rsid w:val="00CF7AFC"/>
    <w:rsid w:val="00D10717"/>
    <w:rsid w:val="00D2047F"/>
    <w:rsid w:val="00D2357A"/>
    <w:rsid w:val="00D271FB"/>
    <w:rsid w:val="00D33116"/>
    <w:rsid w:val="00D4224A"/>
    <w:rsid w:val="00D573F4"/>
    <w:rsid w:val="00D6100C"/>
    <w:rsid w:val="00D610D8"/>
    <w:rsid w:val="00D628DC"/>
    <w:rsid w:val="00D6723E"/>
    <w:rsid w:val="00D8300B"/>
    <w:rsid w:val="00D92E06"/>
    <w:rsid w:val="00D941AC"/>
    <w:rsid w:val="00DB0EFE"/>
    <w:rsid w:val="00DB0FE5"/>
    <w:rsid w:val="00DB44DC"/>
    <w:rsid w:val="00DC45DE"/>
    <w:rsid w:val="00DD1613"/>
    <w:rsid w:val="00DE31F7"/>
    <w:rsid w:val="00DF7A91"/>
    <w:rsid w:val="00E2217C"/>
    <w:rsid w:val="00E34615"/>
    <w:rsid w:val="00E35396"/>
    <w:rsid w:val="00E35CC1"/>
    <w:rsid w:val="00E54D56"/>
    <w:rsid w:val="00E569BF"/>
    <w:rsid w:val="00E5713C"/>
    <w:rsid w:val="00E62B0A"/>
    <w:rsid w:val="00E844B5"/>
    <w:rsid w:val="00E87239"/>
    <w:rsid w:val="00E87302"/>
    <w:rsid w:val="00EB116F"/>
    <w:rsid w:val="00EB48F8"/>
    <w:rsid w:val="00EB6478"/>
    <w:rsid w:val="00EB67A1"/>
    <w:rsid w:val="00EC3084"/>
    <w:rsid w:val="00EC4907"/>
    <w:rsid w:val="00ED04E8"/>
    <w:rsid w:val="00ED4230"/>
    <w:rsid w:val="00EE0BE3"/>
    <w:rsid w:val="00EE4A33"/>
    <w:rsid w:val="00EE5B3D"/>
    <w:rsid w:val="00EF5195"/>
    <w:rsid w:val="00EF6C7C"/>
    <w:rsid w:val="00F10922"/>
    <w:rsid w:val="00F174D9"/>
    <w:rsid w:val="00F44267"/>
    <w:rsid w:val="00F562FE"/>
    <w:rsid w:val="00F90883"/>
    <w:rsid w:val="00FC1678"/>
    <w:rsid w:val="00FE65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01FC54"/>
  <w15:chartTrackingRefBased/>
  <w15:docId w15:val="{4EB00759-5DD9-4161-853F-F2DB0534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58D"/>
    <w:pPr>
      <w:bidi/>
    </w:pPr>
    <w:rPr>
      <w:rFonts w:cs="Narkisim"/>
      <w:sz w:val="22"/>
      <w:szCs w:val="22"/>
      <w:lang w:eastAsia="he-IL"/>
    </w:rPr>
  </w:style>
  <w:style w:type="paragraph" w:styleId="1">
    <w:name w:val="heading 1"/>
    <w:basedOn w:val="a"/>
    <w:next w:val="a"/>
    <w:link w:val="10"/>
    <w:qFormat/>
    <w:rsid w:val="00FE658D"/>
    <w:pPr>
      <w:keepNext/>
      <w:tabs>
        <w:tab w:val="right" w:pos="9469"/>
      </w:tabs>
      <w:jc w:val="both"/>
      <w:outlineLvl w:val="0"/>
    </w:pPr>
    <w:rPr>
      <w:rFonts w:cs="David"/>
      <w:b/>
      <w:bCs/>
      <w:szCs w:val="28"/>
    </w:rPr>
  </w:style>
  <w:style w:type="character" w:default="1" w:styleId="a0">
    <w:name w:val="Default Paragraph Font"/>
    <w:uiPriority w:val="1"/>
    <w:semiHidden/>
    <w:unhideWhenUsed/>
    <w:rsid w:val="00FE658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E658D"/>
  </w:style>
  <w:style w:type="paragraph" w:styleId="a3">
    <w:name w:val="footnote text"/>
    <w:basedOn w:val="a"/>
    <w:link w:val="a4"/>
    <w:rsid w:val="00FE658D"/>
    <w:pPr>
      <w:ind w:left="170" w:hanging="170"/>
      <w:jc w:val="both"/>
    </w:pPr>
    <w:rPr>
      <w:sz w:val="20"/>
      <w:szCs w:val="20"/>
    </w:rPr>
  </w:style>
  <w:style w:type="character" w:styleId="a5">
    <w:name w:val="footnote reference"/>
    <w:semiHidden/>
    <w:rsid w:val="00FE658D"/>
    <w:rPr>
      <w:vertAlign w:val="superscript"/>
    </w:rPr>
  </w:style>
  <w:style w:type="paragraph" w:styleId="a6">
    <w:name w:val="header"/>
    <w:basedOn w:val="a"/>
    <w:link w:val="a7"/>
    <w:rsid w:val="00FE658D"/>
    <w:pPr>
      <w:tabs>
        <w:tab w:val="center" w:pos="4153"/>
        <w:tab w:val="right" w:pos="8306"/>
      </w:tabs>
    </w:pPr>
  </w:style>
  <w:style w:type="paragraph" w:styleId="a8">
    <w:name w:val="footer"/>
    <w:basedOn w:val="a"/>
    <w:link w:val="a9"/>
    <w:rsid w:val="00FE658D"/>
    <w:pPr>
      <w:tabs>
        <w:tab w:val="center" w:pos="4153"/>
        <w:tab w:val="right" w:pos="8306"/>
      </w:tabs>
    </w:pPr>
  </w:style>
  <w:style w:type="paragraph" w:customStyle="1" w:styleId="aa">
    <w:name w:val="כותרת"/>
    <w:basedOn w:val="a"/>
    <w:rsid w:val="00FE658D"/>
    <w:pPr>
      <w:spacing w:before="240" w:line="320" w:lineRule="atLeast"/>
      <w:jc w:val="center"/>
    </w:pPr>
    <w:rPr>
      <w:rFonts w:cs="David"/>
      <w:b/>
      <w:bCs/>
      <w:spacing w:val="20"/>
      <w:szCs w:val="32"/>
    </w:rPr>
  </w:style>
  <w:style w:type="paragraph" w:customStyle="1" w:styleId="ab">
    <w:name w:val="כותרת קטע"/>
    <w:basedOn w:val="a"/>
    <w:rsid w:val="00FE658D"/>
    <w:pPr>
      <w:spacing w:before="240" w:line="300" w:lineRule="atLeast"/>
    </w:pPr>
    <w:rPr>
      <w:rFonts w:cs="Arial"/>
      <w:b/>
      <w:bCs/>
      <w:szCs w:val="24"/>
    </w:rPr>
  </w:style>
  <w:style w:type="paragraph" w:customStyle="1" w:styleId="ac">
    <w:name w:val="מקור"/>
    <w:basedOn w:val="a"/>
    <w:rsid w:val="00FE658D"/>
    <w:pPr>
      <w:spacing w:line="320" w:lineRule="atLeast"/>
      <w:jc w:val="both"/>
    </w:pPr>
    <w:rPr>
      <w:rFonts w:cs="David"/>
      <w:szCs w:val="24"/>
    </w:rPr>
  </w:style>
  <w:style w:type="paragraph" w:customStyle="1" w:styleId="ad">
    <w:name w:val="מחלקי המים"/>
    <w:basedOn w:val="a"/>
    <w:rsid w:val="00FE658D"/>
    <w:pPr>
      <w:spacing w:line="320" w:lineRule="atLeast"/>
      <w:jc w:val="both"/>
    </w:pPr>
    <w:rPr>
      <w:b/>
      <w:bCs/>
      <w:szCs w:val="24"/>
    </w:rPr>
  </w:style>
  <w:style w:type="character" w:customStyle="1" w:styleId="a4">
    <w:name w:val="טקסט הערת שוליים תו"/>
    <w:link w:val="a3"/>
    <w:rsid w:val="00FE658D"/>
    <w:rPr>
      <w:rFonts w:cs="Narkisim"/>
      <w:lang w:eastAsia="he-IL"/>
    </w:rPr>
  </w:style>
  <w:style w:type="character" w:customStyle="1" w:styleId="10">
    <w:name w:val="כותרת 1 תו"/>
    <w:link w:val="1"/>
    <w:rsid w:val="00FE658D"/>
    <w:rPr>
      <w:rFonts w:cs="David"/>
      <w:b/>
      <w:bCs/>
      <w:sz w:val="22"/>
      <w:szCs w:val="28"/>
      <w:lang w:eastAsia="he-IL"/>
    </w:rPr>
  </w:style>
  <w:style w:type="character" w:customStyle="1" w:styleId="a7">
    <w:name w:val="כותרת עליונה תו"/>
    <w:link w:val="a6"/>
    <w:rsid w:val="00FE658D"/>
    <w:rPr>
      <w:rFonts w:cs="Narkisim"/>
      <w:sz w:val="22"/>
      <w:szCs w:val="22"/>
      <w:lang w:eastAsia="he-IL"/>
    </w:rPr>
  </w:style>
  <w:style w:type="character" w:customStyle="1" w:styleId="a9">
    <w:name w:val="כותרת תחתונה תו"/>
    <w:link w:val="a8"/>
    <w:rsid w:val="00FE658D"/>
    <w:rPr>
      <w:rFonts w:cs="Narkisim"/>
      <w:sz w:val="22"/>
      <w:szCs w:val="22"/>
      <w:lang w:eastAsia="he-IL"/>
    </w:rPr>
  </w:style>
  <w:style w:type="character" w:styleId="Hyperlink">
    <w:name w:val="Hyperlink"/>
    <w:rsid w:val="00FE658D"/>
    <w:rPr>
      <w:color w:val="0000FF"/>
      <w:u w:val="single"/>
    </w:rPr>
  </w:style>
  <w:style w:type="character" w:styleId="FollowedHyperlink">
    <w:name w:val="FollowedHyperlink"/>
    <w:uiPriority w:val="99"/>
    <w:semiHidden/>
    <w:unhideWhenUsed/>
    <w:rsid w:val="008B2194"/>
    <w:rPr>
      <w:color w:val="800080"/>
      <w:u w:val="single"/>
    </w:rPr>
  </w:style>
  <w:style w:type="character" w:styleId="ae">
    <w:name w:val="page number"/>
    <w:rsid w:val="00850742"/>
  </w:style>
  <w:style w:type="paragraph" w:styleId="af">
    <w:name w:val="Balloon Text"/>
    <w:basedOn w:val="a"/>
    <w:link w:val="af0"/>
    <w:uiPriority w:val="99"/>
    <w:semiHidden/>
    <w:unhideWhenUsed/>
    <w:rsid w:val="00FE658D"/>
    <w:rPr>
      <w:rFonts w:ascii="Tahoma" w:hAnsi="Tahoma" w:cs="Tahoma"/>
      <w:sz w:val="16"/>
      <w:szCs w:val="16"/>
    </w:rPr>
  </w:style>
  <w:style w:type="character" w:customStyle="1" w:styleId="af0">
    <w:name w:val="טקסט בלונים תו"/>
    <w:link w:val="af"/>
    <w:uiPriority w:val="99"/>
    <w:semiHidden/>
    <w:rsid w:val="00FE658D"/>
    <w:rPr>
      <w:rFonts w:ascii="Tahoma" w:hAnsi="Tahoma" w:cs="Tahoma"/>
      <w:sz w:val="16"/>
      <w:szCs w:val="16"/>
      <w:lang w:eastAsia="he-IL"/>
    </w:rPr>
  </w:style>
  <w:style w:type="paragraph" w:customStyle="1" w:styleId="af1">
    <w:name w:val="פסוק"/>
    <w:basedOn w:val="ac"/>
    <w:qFormat/>
    <w:rsid w:val="00FE658D"/>
    <w:pPr>
      <w:spacing w:before="120"/>
    </w:pPr>
    <w:rPr>
      <w:b/>
      <w:bCs/>
    </w:rPr>
  </w:style>
  <w:style w:type="character" w:styleId="af2">
    <w:name w:val="Unresolved Mention"/>
    <w:uiPriority w:val="99"/>
    <w:semiHidden/>
    <w:unhideWhenUsed/>
    <w:rsid w:val="00EB6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7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3%d7%a8%d7%9a-%d7%a9%d7%9c%d7%a9%d7%aa-%d7%99%d7%9e%d7%99%d7%9d-%d7%a0%d7%9c%d7%9a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2%d7%a8%d7%91-%d7%a8%d7%91" TargetMode="External"/><Relationship Id="rId2" Type="http://schemas.openxmlformats.org/officeDocument/2006/relationships/hyperlink" Target="https://www.mayim.org.il/?parasha=%d7%90%d7%99%d7%a9-%d7%a2%d7%9c-%d7%93%d7%92%d7%9c%d7%95" TargetMode="External"/><Relationship Id="rId1" Type="http://schemas.openxmlformats.org/officeDocument/2006/relationships/hyperlink" Target="https://www.mayim.org.il/?parasha=%d7%94%d7%9e%d7%9b%d7%94-%d7%94%d7%90%d7%97%d7%aa-%d7%a2%d7%a9%d7%a8%d7%94" TargetMode="External"/><Relationship Id="rId5" Type="http://schemas.openxmlformats.org/officeDocument/2006/relationships/hyperlink" Target="https://www.mayim.org.il/?parasha=%d7%9b%d7%99-%d7%a2%d7%91%d7%93%d7%99-%d7%94%d7%9d" TargetMode="External"/><Relationship Id="rId4" Type="http://schemas.openxmlformats.org/officeDocument/2006/relationships/hyperlink" Target="https://www.mayim.org.il/?parasha=%d7%a4%d7%aa%d7%97-%d7%91%d7%9e%d7%a9%d7%a4%d7%98-%d7%a2%d7%91%d7%93-%d7%a2%d7%91%d7%a8%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8A283-02E6-4419-83E1-5102B230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639</Words>
  <Characters>3199</Characters>
  <Application>Microsoft Office Word</Application>
  <DocSecurity>4</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דרך שלשת ימים נלך</vt:lpstr>
      <vt:lpstr>דרך שלשת ימים נלך</vt:lpstr>
    </vt:vector>
  </TitlesOfParts>
  <Company> </Company>
  <LinksUpToDate>false</LinksUpToDate>
  <CharactersWithSpaces>3831</CharactersWithSpaces>
  <SharedDoc>false</SharedDoc>
  <HLinks>
    <vt:vector size="36" baseType="variant">
      <vt:variant>
        <vt:i4>2687077</vt:i4>
      </vt:variant>
      <vt:variant>
        <vt:i4>0</vt:i4>
      </vt:variant>
      <vt:variant>
        <vt:i4>0</vt:i4>
      </vt:variant>
      <vt:variant>
        <vt:i4>5</vt:i4>
      </vt:variant>
      <vt:variant>
        <vt:lpwstr>https://www.mayim.org.il/?parasha=%d7%93%d7%a8%d7%9a-%d7%a9%d7%9c%d7%a9%d7%aa-%d7%99%d7%9e%d7%99%d7%9d-%d7%a0%d7%9c%d7%9a1</vt:lpwstr>
      </vt:variant>
      <vt:variant>
        <vt:lpwstr/>
      </vt:variant>
      <vt:variant>
        <vt:i4>4849731</vt:i4>
      </vt:variant>
      <vt:variant>
        <vt:i4>12</vt:i4>
      </vt:variant>
      <vt:variant>
        <vt:i4>0</vt:i4>
      </vt:variant>
      <vt:variant>
        <vt:i4>5</vt:i4>
      </vt:variant>
      <vt:variant>
        <vt:lpwstr>https://www.mayim.org.il/?parasha=%d7%9b%d7%99-%d7%a2%d7%91%d7%93%d7%99-%d7%94%d7%9d</vt:lpwstr>
      </vt:variant>
      <vt:variant>
        <vt:lpwstr/>
      </vt:variant>
      <vt:variant>
        <vt:i4>6291492</vt:i4>
      </vt:variant>
      <vt:variant>
        <vt:i4>9</vt:i4>
      </vt:variant>
      <vt:variant>
        <vt:i4>0</vt:i4>
      </vt:variant>
      <vt:variant>
        <vt:i4>5</vt:i4>
      </vt:variant>
      <vt:variant>
        <vt:lpwstr>https://www.mayim.org.il/?parasha=%d7%a4%d7%aa%d7%97-%d7%91%d7%9e%d7%a9%d7%a4%d7%98-%d7%a2%d7%91%d7%93-%d7%a2%d7%91%d7%a8%d7%99</vt:lpwstr>
      </vt:variant>
      <vt:variant>
        <vt:lpwstr/>
      </vt:variant>
      <vt:variant>
        <vt:i4>1441881</vt:i4>
      </vt:variant>
      <vt:variant>
        <vt:i4>6</vt:i4>
      </vt:variant>
      <vt:variant>
        <vt:i4>0</vt:i4>
      </vt:variant>
      <vt:variant>
        <vt:i4>5</vt:i4>
      </vt:variant>
      <vt:variant>
        <vt:lpwstr>https://www.mayim.org.il/?parasha=%d7%a2%d7%a8%d7%91-%d7%a8%d7%91</vt:lpwstr>
      </vt:variant>
      <vt:variant>
        <vt:lpwstr/>
      </vt:variant>
      <vt:variant>
        <vt:i4>6750312</vt:i4>
      </vt:variant>
      <vt:variant>
        <vt:i4>3</vt:i4>
      </vt:variant>
      <vt:variant>
        <vt:i4>0</vt:i4>
      </vt:variant>
      <vt:variant>
        <vt:i4>5</vt:i4>
      </vt:variant>
      <vt:variant>
        <vt:lpwstr>https://www.mayim.org.il/?parasha=%d7%90%d7%99%d7%a9-%d7%a2%d7%9c-%d7%93%d7%92%d7%9c%d7%95</vt:lpwstr>
      </vt:variant>
      <vt:variant>
        <vt:lpwstr/>
      </vt:variant>
      <vt:variant>
        <vt:i4>4259904</vt:i4>
      </vt:variant>
      <vt:variant>
        <vt:i4>0</vt:i4>
      </vt:variant>
      <vt:variant>
        <vt:i4>0</vt:i4>
      </vt:variant>
      <vt:variant>
        <vt:i4>5</vt:i4>
      </vt:variant>
      <vt:variant>
        <vt:lpwstr>https://www.mayim.org.il/?parasha=%d7%94%d7%9e%d7%9b%d7%94-%d7%94%d7%90%d7%97%d7%aa-%d7%a2%d7%a9%d7%a8%d7%94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יציאה לחירות על פי החירות</dc:title>
  <dc:subject>בא</dc:subject>
  <dc:creator>Asher Yuval</dc:creator>
  <cp:keywords/>
  <dc:description/>
  <cp:lastModifiedBy>Shimon Afek</cp:lastModifiedBy>
  <cp:revision>2</cp:revision>
  <cp:lastPrinted>2022-01-12T15:40:00Z</cp:lastPrinted>
  <dcterms:created xsi:type="dcterms:W3CDTF">2022-01-13T07:37:00Z</dcterms:created>
  <dcterms:modified xsi:type="dcterms:W3CDTF">2022-01-13T07:37:00Z</dcterms:modified>
</cp:coreProperties>
</file>