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D9410" w14:textId="0DB17ACE" w:rsidR="000B5326" w:rsidRDefault="000B5326" w:rsidP="00CA09F4">
      <w:pPr>
        <w:pStyle w:val="aa"/>
        <w:rPr>
          <w:rFonts w:hint="cs"/>
          <w:rtl/>
        </w:rPr>
      </w:pPr>
      <w:r w:rsidRPr="00611E03">
        <w:rPr>
          <w:rtl/>
        </w:rPr>
        <w:fldChar w:fldCharType="begin"/>
      </w:r>
      <w:r w:rsidRPr="00611E03">
        <w:rPr>
          <w:rtl/>
        </w:rPr>
        <w:instrText xml:space="preserve"> </w:instrText>
      </w:r>
      <w:r w:rsidRPr="00611E03">
        <w:instrText>TITLE  \* MERGEFORMAT</w:instrText>
      </w:r>
      <w:r w:rsidRPr="00611E03">
        <w:rPr>
          <w:rtl/>
        </w:rPr>
        <w:instrText xml:space="preserve"> </w:instrText>
      </w:r>
      <w:r w:rsidRPr="00611E03">
        <w:rPr>
          <w:rtl/>
        </w:rPr>
        <w:fldChar w:fldCharType="separate"/>
      </w:r>
      <w:r w:rsidR="00AB7B11">
        <w:rPr>
          <w:rtl/>
        </w:rPr>
        <w:t>היו דבריו של יהודה נראים לכל צד</w:t>
      </w:r>
      <w:r w:rsidRPr="00611E03">
        <w:rPr>
          <w:rtl/>
        </w:rPr>
        <w:fldChar w:fldCharType="end"/>
      </w:r>
      <w:r w:rsidR="0056272C">
        <w:rPr>
          <w:rFonts w:hint="cs"/>
          <w:rtl/>
        </w:rPr>
        <w:t xml:space="preserve"> </w:t>
      </w:r>
    </w:p>
    <w:p w14:paraId="2CB5F425" w14:textId="3EC185B6" w:rsidR="00CA09F4" w:rsidRPr="00CA09F4" w:rsidRDefault="00CA09F4" w:rsidP="006303F7">
      <w:pPr>
        <w:pStyle w:val="ac"/>
        <w:spacing w:before="240"/>
        <w:rPr>
          <w:rFonts w:cs="Narkisim"/>
          <w:szCs w:val="22"/>
        </w:rPr>
      </w:pPr>
      <w:r w:rsidRPr="00CA09F4">
        <w:rPr>
          <w:rFonts w:cs="Narkisim" w:hint="cs"/>
          <w:b/>
          <w:bCs/>
          <w:szCs w:val="22"/>
          <w:rtl/>
        </w:rPr>
        <w:t>מים ראשונים:</w:t>
      </w:r>
      <w:r w:rsidRPr="00CA09F4">
        <w:rPr>
          <w:rFonts w:cs="Narkisim" w:hint="cs"/>
          <w:szCs w:val="22"/>
          <w:rtl/>
        </w:rPr>
        <w:t xml:space="preserve"> "</w:t>
      </w:r>
      <w:proofErr w:type="spellStart"/>
      <w:r w:rsidRPr="00CA09F4">
        <w:rPr>
          <w:rFonts w:cs="Narkisim" w:hint="cs"/>
          <w:szCs w:val="22"/>
          <w:rtl/>
        </w:rPr>
        <w:t>ויגש</w:t>
      </w:r>
      <w:proofErr w:type="spellEnd"/>
      <w:r w:rsidRPr="00CA09F4">
        <w:rPr>
          <w:rFonts w:cs="Narkisim" w:hint="cs"/>
          <w:szCs w:val="22"/>
          <w:rtl/>
        </w:rPr>
        <w:t xml:space="preserve"> אליו יהודה" </w:t>
      </w:r>
      <w:r>
        <w:rPr>
          <w:rFonts w:cs="Narkisim" w:hint="cs"/>
          <w:szCs w:val="22"/>
          <w:rtl/>
        </w:rPr>
        <w:t xml:space="preserve">ניצב </w:t>
      </w:r>
      <w:r w:rsidRPr="00CA09F4">
        <w:rPr>
          <w:rFonts w:cs="Narkisim" w:hint="cs"/>
          <w:szCs w:val="22"/>
          <w:rtl/>
        </w:rPr>
        <w:t xml:space="preserve">מול "ולא יכול יוסף להתאפק" </w:t>
      </w:r>
      <w:r>
        <w:rPr>
          <w:rFonts w:cs="Narkisim" w:hint="cs"/>
          <w:szCs w:val="22"/>
          <w:rtl/>
        </w:rPr>
        <w:t xml:space="preserve">כתמונות ראי </w:t>
      </w:r>
      <w:r w:rsidRPr="00CA09F4">
        <w:rPr>
          <w:rFonts w:cs="Narkisim" w:hint="cs"/>
          <w:szCs w:val="22"/>
          <w:rtl/>
        </w:rPr>
        <w:t>ה</w:t>
      </w:r>
      <w:r>
        <w:rPr>
          <w:rFonts w:cs="Narkisim" w:hint="cs"/>
          <w:szCs w:val="22"/>
          <w:rtl/>
        </w:rPr>
        <w:t xml:space="preserve">פוכות </w:t>
      </w:r>
      <w:r w:rsidR="005618B1">
        <w:rPr>
          <w:rFonts w:cs="Narkisim" w:hint="cs"/>
          <w:szCs w:val="22"/>
          <w:rtl/>
        </w:rPr>
        <w:t>ו</w:t>
      </w:r>
      <w:r>
        <w:rPr>
          <w:rFonts w:cs="Narkisim" w:hint="cs"/>
          <w:szCs w:val="22"/>
          <w:rtl/>
        </w:rPr>
        <w:t xml:space="preserve">משלימות. </w:t>
      </w:r>
      <w:r w:rsidRPr="00CA09F4">
        <w:rPr>
          <w:rFonts w:cs="Narkisim" w:hint="cs"/>
          <w:szCs w:val="22"/>
          <w:rtl/>
        </w:rPr>
        <w:t xml:space="preserve">ואף אנו הקדשנו דף לזה ודף לזה. </w:t>
      </w:r>
      <w:r>
        <w:rPr>
          <w:rFonts w:cs="Narkisim" w:hint="cs"/>
          <w:szCs w:val="22"/>
          <w:rtl/>
        </w:rPr>
        <w:t>הדף ש</w:t>
      </w:r>
      <w:r w:rsidRPr="00CA09F4">
        <w:rPr>
          <w:rFonts w:cs="Narkisim" w:hint="cs"/>
          <w:szCs w:val="22"/>
          <w:rtl/>
        </w:rPr>
        <w:t xml:space="preserve">כאן </w:t>
      </w:r>
      <w:r w:rsidR="005618B1">
        <w:rPr>
          <w:rFonts w:cs="Narkisim" w:hint="cs"/>
          <w:szCs w:val="22"/>
          <w:rtl/>
        </w:rPr>
        <w:t xml:space="preserve">מוקדש </w:t>
      </w:r>
      <w:r w:rsidRPr="00CA09F4">
        <w:rPr>
          <w:rFonts w:cs="Narkisim" w:hint="cs"/>
          <w:szCs w:val="22"/>
          <w:rtl/>
        </w:rPr>
        <w:t>לנאומו של יהודה</w:t>
      </w:r>
      <w:r>
        <w:rPr>
          <w:rFonts w:cs="Narkisim" w:hint="cs"/>
          <w:szCs w:val="22"/>
          <w:rtl/>
        </w:rPr>
        <w:t>,</w:t>
      </w:r>
      <w:r w:rsidRPr="00CA09F4">
        <w:rPr>
          <w:rFonts w:cs="Narkisim" w:hint="cs"/>
          <w:szCs w:val="22"/>
          <w:rtl/>
        </w:rPr>
        <w:t xml:space="preserve"> ובהזדמנות אחרת </w:t>
      </w:r>
      <w:r>
        <w:rPr>
          <w:rFonts w:cs="Narkisim" w:hint="cs"/>
          <w:szCs w:val="22"/>
          <w:rtl/>
        </w:rPr>
        <w:t xml:space="preserve">כבר </w:t>
      </w:r>
      <w:r w:rsidR="006303F7">
        <w:rPr>
          <w:rFonts w:cs="Narkisim" w:hint="cs"/>
          <w:szCs w:val="22"/>
          <w:rtl/>
        </w:rPr>
        <w:t>דנו ב</w:t>
      </w:r>
      <w:r w:rsidRPr="00CA09F4">
        <w:rPr>
          <w:rFonts w:cs="Narkisim" w:hint="cs"/>
          <w:szCs w:val="22"/>
          <w:rtl/>
        </w:rPr>
        <w:t xml:space="preserve">נקודת המבט של יוסף: </w:t>
      </w:r>
      <w:hyperlink r:id="rId8" w:history="1">
        <w:r w:rsidRPr="00CA09F4">
          <w:rPr>
            <w:rStyle w:val="Hyperlink"/>
            <w:rFonts w:cs="Narkisim" w:hint="cs"/>
            <w:szCs w:val="22"/>
            <w:rtl/>
          </w:rPr>
          <w:t>ולא יכול יו</w:t>
        </w:r>
        <w:r w:rsidRPr="00CA09F4">
          <w:rPr>
            <w:rStyle w:val="Hyperlink"/>
            <w:rFonts w:cs="Narkisim" w:hint="cs"/>
            <w:szCs w:val="22"/>
            <w:rtl/>
          </w:rPr>
          <w:t>ס</w:t>
        </w:r>
        <w:r w:rsidRPr="00CA09F4">
          <w:rPr>
            <w:rStyle w:val="Hyperlink"/>
            <w:rFonts w:cs="Narkisim" w:hint="cs"/>
            <w:szCs w:val="22"/>
            <w:rtl/>
          </w:rPr>
          <w:t>ף להתאפק</w:t>
        </w:r>
      </w:hyperlink>
      <w:r w:rsidRPr="00CA09F4">
        <w:rPr>
          <w:rFonts w:cs="Narkisim" w:hint="cs"/>
          <w:szCs w:val="22"/>
          <w:rtl/>
        </w:rPr>
        <w:t xml:space="preserve">. ואם </w:t>
      </w:r>
      <w:r>
        <w:rPr>
          <w:rFonts w:cs="Narkisim" w:hint="cs"/>
          <w:szCs w:val="22"/>
          <w:rtl/>
        </w:rPr>
        <w:t xml:space="preserve">נחזור כאן </w:t>
      </w:r>
      <w:r w:rsidRPr="00CA09F4">
        <w:rPr>
          <w:rFonts w:cs="Narkisim" w:hint="cs"/>
          <w:szCs w:val="22"/>
          <w:rtl/>
        </w:rPr>
        <w:t xml:space="preserve">על מקצת אותם מקורות ומדרשים </w:t>
      </w:r>
      <w:r>
        <w:rPr>
          <w:rFonts w:cs="Narkisim" w:hint="cs"/>
          <w:szCs w:val="22"/>
          <w:rtl/>
        </w:rPr>
        <w:t>שהבאנו שם</w:t>
      </w:r>
      <w:r w:rsidRPr="00CA09F4">
        <w:rPr>
          <w:rFonts w:cs="Narkisim" w:hint="cs"/>
          <w:szCs w:val="22"/>
          <w:rtl/>
        </w:rPr>
        <w:t xml:space="preserve">, אין זה אלא משום שאכן </w:t>
      </w:r>
      <w:r>
        <w:rPr>
          <w:rFonts w:cs="Narkisim" w:hint="cs"/>
          <w:szCs w:val="22"/>
          <w:rtl/>
        </w:rPr>
        <w:t xml:space="preserve">יש כאן </w:t>
      </w:r>
      <w:r w:rsidRPr="00CA09F4">
        <w:rPr>
          <w:rFonts w:cs="Narkisim" w:hint="cs"/>
          <w:szCs w:val="22"/>
          <w:rtl/>
        </w:rPr>
        <w:t>תמונת ראי ושני צדדים של אותה מטבע. הדברים יצאו מלבו של יהודה ונכנסו ללבו של יוסף.</w:t>
      </w:r>
    </w:p>
    <w:p w14:paraId="5B63EA1C" w14:textId="77777777" w:rsidR="000B5326" w:rsidRPr="00611E03" w:rsidRDefault="000F2A19" w:rsidP="00177E36">
      <w:pPr>
        <w:autoSpaceDE w:val="0"/>
        <w:autoSpaceDN w:val="0"/>
        <w:adjustRightInd w:val="0"/>
        <w:spacing w:before="240" w:line="320" w:lineRule="atLeast"/>
        <w:jc w:val="both"/>
        <w:rPr>
          <w:rFonts w:cs="David" w:hint="cs"/>
          <w:b/>
          <w:bCs/>
          <w:szCs w:val="24"/>
          <w:rtl/>
        </w:rPr>
      </w:pPr>
      <w:proofErr w:type="spellStart"/>
      <w:r w:rsidRPr="000F2A19">
        <w:rPr>
          <w:rFonts w:cs="David" w:hint="eastAsia"/>
          <w:b/>
          <w:bCs/>
          <w:sz w:val="24"/>
          <w:szCs w:val="24"/>
          <w:rtl/>
        </w:rPr>
        <w:t>וַיִּגַּש</w:t>
      </w:r>
      <w:proofErr w:type="spellEnd"/>
      <w:r w:rsidRPr="000F2A19">
        <w:rPr>
          <w:rFonts w:cs="David" w:hint="eastAsia"/>
          <w:b/>
          <w:bCs/>
          <w:sz w:val="24"/>
          <w:szCs w:val="24"/>
          <w:rtl/>
        </w:rPr>
        <w:t>ׁ</w:t>
      </w:r>
      <w:r w:rsidRPr="000F2A19">
        <w:rPr>
          <w:rFonts w:cs="David"/>
          <w:b/>
          <w:bCs/>
          <w:sz w:val="24"/>
          <w:szCs w:val="24"/>
          <w:rtl/>
        </w:rPr>
        <w:t xml:space="preserve"> </w:t>
      </w:r>
      <w:r w:rsidRPr="000F2A19">
        <w:rPr>
          <w:rFonts w:cs="David" w:hint="eastAsia"/>
          <w:b/>
          <w:bCs/>
          <w:sz w:val="24"/>
          <w:szCs w:val="24"/>
          <w:rtl/>
        </w:rPr>
        <w:t>אֵלָיו</w:t>
      </w:r>
      <w:r w:rsidRPr="000F2A19">
        <w:rPr>
          <w:rFonts w:cs="David"/>
          <w:b/>
          <w:bCs/>
          <w:sz w:val="24"/>
          <w:szCs w:val="24"/>
          <w:rtl/>
        </w:rPr>
        <w:t xml:space="preserve"> </w:t>
      </w:r>
      <w:r w:rsidRPr="000F2A19">
        <w:rPr>
          <w:rFonts w:cs="David" w:hint="eastAsia"/>
          <w:b/>
          <w:bCs/>
          <w:sz w:val="24"/>
          <w:szCs w:val="24"/>
          <w:rtl/>
        </w:rPr>
        <w:t>יְהוּדָה</w:t>
      </w:r>
      <w:r w:rsidRPr="000F2A19">
        <w:rPr>
          <w:rFonts w:cs="David"/>
          <w:b/>
          <w:bCs/>
          <w:sz w:val="24"/>
          <w:szCs w:val="24"/>
          <w:rtl/>
        </w:rPr>
        <w:t xml:space="preserve"> </w:t>
      </w:r>
      <w:r w:rsidRPr="000F2A19">
        <w:rPr>
          <w:rFonts w:cs="David" w:hint="eastAsia"/>
          <w:b/>
          <w:bCs/>
          <w:sz w:val="24"/>
          <w:szCs w:val="24"/>
          <w:rtl/>
        </w:rPr>
        <w:t>וַיֹּאמֶר</w:t>
      </w:r>
      <w:r w:rsidRPr="000F2A19">
        <w:rPr>
          <w:rFonts w:cs="David"/>
          <w:b/>
          <w:bCs/>
          <w:sz w:val="24"/>
          <w:szCs w:val="24"/>
          <w:rtl/>
        </w:rPr>
        <w:t xml:space="preserve"> </w:t>
      </w:r>
      <w:r w:rsidRPr="000F2A19">
        <w:rPr>
          <w:rFonts w:cs="David" w:hint="eastAsia"/>
          <w:b/>
          <w:bCs/>
          <w:sz w:val="24"/>
          <w:szCs w:val="24"/>
          <w:rtl/>
        </w:rPr>
        <w:t>בִּי</w:t>
      </w:r>
      <w:r w:rsidRPr="000F2A19">
        <w:rPr>
          <w:rFonts w:cs="David"/>
          <w:b/>
          <w:bCs/>
          <w:sz w:val="24"/>
          <w:szCs w:val="24"/>
          <w:rtl/>
        </w:rPr>
        <w:t xml:space="preserve"> </w:t>
      </w:r>
      <w:r w:rsidRPr="000F2A19">
        <w:rPr>
          <w:rFonts w:cs="David" w:hint="eastAsia"/>
          <w:b/>
          <w:bCs/>
          <w:sz w:val="24"/>
          <w:szCs w:val="24"/>
          <w:rtl/>
        </w:rPr>
        <w:t>אֲדֹנִי</w:t>
      </w:r>
      <w:r w:rsidRPr="000F2A19">
        <w:rPr>
          <w:rFonts w:cs="David"/>
          <w:b/>
          <w:bCs/>
          <w:sz w:val="24"/>
          <w:szCs w:val="24"/>
          <w:rtl/>
        </w:rPr>
        <w:t xml:space="preserve"> </w:t>
      </w:r>
      <w:r w:rsidRPr="000F2A19">
        <w:rPr>
          <w:rFonts w:cs="David" w:hint="eastAsia"/>
          <w:b/>
          <w:bCs/>
          <w:sz w:val="24"/>
          <w:szCs w:val="24"/>
          <w:rtl/>
        </w:rPr>
        <w:t>יְדַבֶּר</w:t>
      </w:r>
      <w:r w:rsidRPr="000F2A19">
        <w:rPr>
          <w:rFonts w:cs="David"/>
          <w:b/>
          <w:bCs/>
          <w:sz w:val="24"/>
          <w:szCs w:val="24"/>
          <w:rtl/>
        </w:rPr>
        <w:t xml:space="preserve"> </w:t>
      </w:r>
      <w:r w:rsidRPr="000F2A19">
        <w:rPr>
          <w:rFonts w:cs="David" w:hint="eastAsia"/>
          <w:b/>
          <w:bCs/>
          <w:sz w:val="24"/>
          <w:szCs w:val="24"/>
          <w:rtl/>
        </w:rPr>
        <w:t>נָא</w:t>
      </w:r>
      <w:r w:rsidRPr="000F2A19">
        <w:rPr>
          <w:rFonts w:cs="David"/>
          <w:b/>
          <w:bCs/>
          <w:sz w:val="24"/>
          <w:szCs w:val="24"/>
          <w:rtl/>
        </w:rPr>
        <w:t xml:space="preserve"> </w:t>
      </w:r>
      <w:r w:rsidRPr="000F2A19">
        <w:rPr>
          <w:rFonts w:cs="David" w:hint="eastAsia"/>
          <w:b/>
          <w:bCs/>
          <w:sz w:val="24"/>
          <w:szCs w:val="24"/>
          <w:rtl/>
        </w:rPr>
        <w:t>עַבְדְּךָ</w:t>
      </w:r>
      <w:r w:rsidRPr="000F2A19">
        <w:rPr>
          <w:rFonts w:cs="David"/>
          <w:b/>
          <w:bCs/>
          <w:sz w:val="24"/>
          <w:szCs w:val="24"/>
          <w:rtl/>
        </w:rPr>
        <w:t xml:space="preserve"> </w:t>
      </w:r>
      <w:r w:rsidRPr="000F2A19">
        <w:rPr>
          <w:rFonts w:cs="David" w:hint="eastAsia"/>
          <w:b/>
          <w:bCs/>
          <w:sz w:val="24"/>
          <w:szCs w:val="24"/>
          <w:rtl/>
        </w:rPr>
        <w:t>דָבָר</w:t>
      </w:r>
      <w:r w:rsidRPr="000F2A19">
        <w:rPr>
          <w:rFonts w:cs="David"/>
          <w:b/>
          <w:bCs/>
          <w:sz w:val="24"/>
          <w:szCs w:val="24"/>
          <w:rtl/>
        </w:rPr>
        <w:t xml:space="preserve"> </w:t>
      </w:r>
      <w:r w:rsidRPr="000F2A19">
        <w:rPr>
          <w:rFonts w:cs="David" w:hint="eastAsia"/>
          <w:b/>
          <w:bCs/>
          <w:sz w:val="24"/>
          <w:szCs w:val="24"/>
          <w:rtl/>
        </w:rPr>
        <w:t>בְּאָזְנֵי</w:t>
      </w:r>
      <w:r w:rsidRPr="000F2A19">
        <w:rPr>
          <w:rFonts w:cs="David"/>
          <w:b/>
          <w:bCs/>
          <w:sz w:val="24"/>
          <w:szCs w:val="24"/>
          <w:rtl/>
        </w:rPr>
        <w:t xml:space="preserve"> </w:t>
      </w:r>
      <w:r w:rsidRPr="000F2A19">
        <w:rPr>
          <w:rFonts w:cs="David" w:hint="eastAsia"/>
          <w:b/>
          <w:bCs/>
          <w:sz w:val="24"/>
          <w:szCs w:val="24"/>
          <w:rtl/>
        </w:rPr>
        <w:t>אֲדֹנִי</w:t>
      </w:r>
      <w:r w:rsidRPr="000F2A19">
        <w:rPr>
          <w:rFonts w:cs="David"/>
          <w:b/>
          <w:bCs/>
          <w:sz w:val="24"/>
          <w:szCs w:val="24"/>
          <w:rtl/>
        </w:rPr>
        <w:t xml:space="preserve"> </w:t>
      </w:r>
      <w:r w:rsidRPr="000F2A19">
        <w:rPr>
          <w:rFonts w:cs="David" w:hint="eastAsia"/>
          <w:b/>
          <w:bCs/>
          <w:sz w:val="24"/>
          <w:szCs w:val="24"/>
          <w:rtl/>
        </w:rPr>
        <w:t>וְאַל</w:t>
      </w:r>
      <w:r w:rsidRPr="000F2A19">
        <w:rPr>
          <w:rFonts w:cs="David"/>
          <w:b/>
          <w:bCs/>
          <w:sz w:val="24"/>
          <w:szCs w:val="24"/>
          <w:rtl/>
        </w:rPr>
        <w:t xml:space="preserve"> </w:t>
      </w:r>
      <w:proofErr w:type="spellStart"/>
      <w:r w:rsidRPr="000F2A19">
        <w:rPr>
          <w:rFonts w:cs="David" w:hint="eastAsia"/>
          <w:b/>
          <w:bCs/>
          <w:sz w:val="24"/>
          <w:szCs w:val="24"/>
          <w:rtl/>
        </w:rPr>
        <w:t>יִחַר</w:t>
      </w:r>
      <w:proofErr w:type="spellEnd"/>
      <w:r w:rsidRPr="000F2A19">
        <w:rPr>
          <w:rFonts w:cs="David"/>
          <w:b/>
          <w:bCs/>
          <w:sz w:val="24"/>
          <w:szCs w:val="24"/>
          <w:rtl/>
        </w:rPr>
        <w:t xml:space="preserve"> </w:t>
      </w:r>
      <w:r w:rsidRPr="000F2A19">
        <w:rPr>
          <w:rFonts w:cs="David" w:hint="eastAsia"/>
          <w:b/>
          <w:bCs/>
          <w:sz w:val="24"/>
          <w:szCs w:val="24"/>
          <w:rtl/>
        </w:rPr>
        <w:t>אַפְּךָ</w:t>
      </w:r>
      <w:r w:rsidRPr="000F2A19">
        <w:rPr>
          <w:rFonts w:cs="David"/>
          <w:b/>
          <w:bCs/>
          <w:sz w:val="24"/>
          <w:szCs w:val="24"/>
          <w:rtl/>
        </w:rPr>
        <w:t xml:space="preserve"> </w:t>
      </w:r>
      <w:r w:rsidRPr="000F2A19">
        <w:rPr>
          <w:rFonts w:cs="David" w:hint="eastAsia"/>
          <w:b/>
          <w:bCs/>
          <w:sz w:val="24"/>
          <w:szCs w:val="24"/>
          <w:rtl/>
        </w:rPr>
        <w:t>בְּעַבְדֶּךָ</w:t>
      </w:r>
      <w:r w:rsidRPr="000F2A19">
        <w:rPr>
          <w:rFonts w:cs="David"/>
          <w:b/>
          <w:bCs/>
          <w:sz w:val="24"/>
          <w:szCs w:val="24"/>
          <w:rtl/>
        </w:rPr>
        <w:t xml:space="preserve"> </w:t>
      </w:r>
      <w:r w:rsidRPr="000F2A19">
        <w:rPr>
          <w:rFonts w:cs="David" w:hint="eastAsia"/>
          <w:b/>
          <w:bCs/>
          <w:sz w:val="24"/>
          <w:szCs w:val="24"/>
          <w:rtl/>
        </w:rPr>
        <w:t>כִּי</w:t>
      </w:r>
      <w:r w:rsidRPr="000F2A19">
        <w:rPr>
          <w:rFonts w:cs="David"/>
          <w:b/>
          <w:bCs/>
          <w:sz w:val="24"/>
          <w:szCs w:val="24"/>
          <w:rtl/>
        </w:rPr>
        <w:t xml:space="preserve"> </w:t>
      </w:r>
      <w:r w:rsidRPr="000F2A19">
        <w:rPr>
          <w:rFonts w:cs="David" w:hint="eastAsia"/>
          <w:b/>
          <w:bCs/>
          <w:sz w:val="24"/>
          <w:szCs w:val="24"/>
          <w:rtl/>
        </w:rPr>
        <w:t>כָמוֹךָ</w:t>
      </w:r>
      <w:r w:rsidRPr="000F2A19">
        <w:rPr>
          <w:rFonts w:cs="David"/>
          <w:b/>
          <w:bCs/>
          <w:sz w:val="24"/>
          <w:szCs w:val="24"/>
          <w:rtl/>
        </w:rPr>
        <w:t xml:space="preserve"> </w:t>
      </w:r>
      <w:r w:rsidRPr="000F2A19">
        <w:rPr>
          <w:rFonts w:cs="David" w:hint="eastAsia"/>
          <w:b/>
          <w:bCs/>
          <w:sz w:val="24"/>
          <w:szCs w:val="24"/>
          <w:rtl/>
        </w:rPr>
        <w:t>כְּפַרְעֹה</w:t>
      </w:r>
      <w:r w:rsidR="00177E36">
        <w:rPr>
          <w:rFonts w:cs="David" w:hint="cs"/>
          <w:b/>
          <w:bCs/>
          <w:szCs w:val="24"/>
          <w:rtl/>
        </w:rPr>
        <w:t>:</w:t>
      </w:r>
      <w:r>
        <w:rPr>
          <w:rFonts w:cs="David" w:hint="cs"/>
          <w:b/>
          <w:bCs/>
          <w:szCs w:val="24"/>
          <w:rtl/>
        </w:rPr>
        <w:t xml:space="preserve"> </w:t>
      </w:r>
      <w:r w:rsidR="000B5326" w:rsidRPr="00611E03">
        <w:rPr>
          <w:rFonts w:hint="cs"/>
          <w:rtl/>
        </w:rPr>
        <w:t xml:space="preserve">(בראשית מה </w:t>
      </w:r>
      <w:proofErr w:type="spellStart"/>
      <w:r>
        <w:rPr>
          <w:rFonts w:hint="cs"/>
          <w:rtl/>
        </w:rPr>
        <w:t>יח</w:t>
      </w:r>
      <w:proofErr w:type="spellEnd"/>
      <w:r w:rsidR="000B5326" w:rsidRPr="00611E03">
        <w:rPr>
          <w:rFonts w:hint="cs"/>
          <w:rtl/>
        </w:rPr>
        <w:t>)</w:t>
      </w:r>
      <w:r w:rsidR="0010303E">
        <w:rPr>
          <w:rFonts w:hint="cs"/>
          <w:rtl/>
        </w:rPr>
        <w:t>.</w:t>
      </w:r>
      <w:r w:rsidR="00682AFE">
        <w:rPr>
          <w:rStyle w:val="a5"/>
          <w:rFonts w:cs="David"/>
          <w:b/>
          <w:bCs/>
          <w:szCs w:val="24"/>
          <w:rtl/>
        </w:rPr>
        <w:footnoteReference w:id="1"/>
      </w:r>
    </w:p>
    <w:p w14:paraId="231916A1" w14:textId="77777777" w:rsidR="000F2A19" w:rsidRPr="004E4F57" w:rsidRDefault="000F2A19" w:rsidP="000F2A19">
      <w:pPr>
        <w:pStyle w:val="ab"/>
        <w:rPr>
          <w:b w:val="0"/>
          <w:bCs w:val="0"/>
          <w:rtl/>
        </w:rPr>
      </w:pPr>
      <w:r>
        <w:rPr>
          <w:rtl/>
        </w:rPr>
        <w:t>גישות שונות</w:t>
      </w:r>
      <w:r w:rsidR="004E4F57">
        <w:rPr>
          <w:rStyle w:val="a5"/>
          <w:b w:val="0"/>
          <w:bCs w:val="0"/>
          <w:rtl/>
        </w:rPr>
        <w:footnoteReference w:id="2"/>
      </w:r>
    </w:p>
    <w:p w14:paraId="1485EBE4" w14:textId="77777777" w:rsidR="000F2A19" w:rsidRDefault="000F2A19" w:rsidP="000D484D">
      <w:pPr>
        <w:pStyle w:val="ac"/>
        <w:rPr>
          <w:rFonts w:cs="Arial"/>
          <w:rtl/>
        </w:rPr>
      </w:pPr>
      <w:r>
        <w:rPr>
          <w:rtl/>
        </w:rPr>
        <w:t>"</w:t>
      </w:r>
      <w:proofErr w:type="spellStart"/>
      <w:r>
        <w:rPr>
          <w:rtl/>
        </w:rPr>
        <w:t>ויגש</w:t>
      </w:r>
      <w:proofErr w:type="spellEnd"/>
      <w:r>
        <w:rPr>
          <w:rtl/>
        </w:rPr>
        <w:t xml:space="preserve"> אליו יהודה" - ר' יהודה ר' נחמיה ורבנן. ר' יהודה אומר: הגשה למלחמה ... רבי נחמיה אומר: הגשה לפיוס ... רבנן אומרים: הגשה ל</w:t>
      </w:r>
      <w:r w:rsidR="00987065">
        <w:rPr>
          <w:rtl/>
        </w:rPr>
        <w:t>תפיל</w:t>
      </w:r>
      <w:r>
        <w:rPr>
          <w:rtl/>
        </w:rPr>
        <w:t>ה ... אמר ר' אליעזר: פשט להון</w:t>
      </w:r>
      <w:r w:rsidR="000D484D">
        <w:rPr>
          <w:rFonts w:hint="cs"/>
          <w:rtl/>
        </w:rPr>
        <w:t>.</w:t>
      </w:r>
      <w:r w:rsidR="004E4F57">
        <w:rPr>
          <w:rStyle w:val="a5"/>
          <w:rtl/>
        </w:rPr>
        <w:footnoteReference w:id="3"/>
      </w:r>
      <w:r>
        <w:rPr>
          <w:rtl/>
        </w:rPr>
        <w:t xml:space="preserve"> אם למלחמה - אני בא. אם לפיוס - אני בא. אם לתפ</w:t>
      </w:r>
      <w:r w:rsidR="00987065">
        <w:rPr>
          <w:rFonts w:hint="cs"/>
          <w:rtl/>
        </w:rPr>
        <w:t>י</w:t>
      </w:r>
      <w:r>
        <w:rPr>
          <w:rtl/>
        </w:rPr>
        <w:t>לה - אני בא.</w:t>
      </w:r>
      <w:r w:rsidR="004E4F57">
        <w:rPr>
          <w:rStyle w:val="a5"/>
          <w:rtl/>
        </w:rPr>
        <w:footnoteReference w:id="4"/>
      </w:r>
      <w:r>
        <w:rPr>
          <w:rtl/>
        </w:rPr>
        <w:t xml:space="preserve"> </w:t>
      </w:r>
      <w:r w:rsidRPr="00501CFE">
        <w:rPr>
          <w:rFonts w:cs="Narkisim"/>
          <w:b/>
          <w:bCs/>
          <w:szCs w:val="22"/>
          <w:rtl/>
        </w:rPr>
        <w:t>(בראשית רבה פרשה צג סימן ו)</w:t>
      </w:r>
      <w:r w:rsidR="00171B42" w:rsidRPr="00501CFE">
        <w:rPr>
          <w:rFonts w:cs="Narkisim" w:hint="cs"/>
          <w:b/>
          <w:bCs/>
          <w:szCs w:val="22"/>
          <w:rtl/>
        </w:rPr>
        <w:t>.</w:t>
      </w:r>
      <w:r w:rsidR="00D80619" w:rsidRPr="009C2E0E">
        <w:rPr>
          <w:rStyle w:val="a5"/>
          <w:rFonts w:cs="Arial"/>
          <w:szCs w:val="22"/>
          <w:rtl/>
        </w:rPr>
        <w:footnoteReference w:id="5"/>
      </w:r>
    </w:p>
    <w:p w14:paraId="70B755A7" w14:textId="77777777" w:rsidR="000F2A19" w:rsidRDefault="000F2A19" w:rsidP="00356753">
      <w:pPr>
        <w:pStyle w:val="ac"/>
        <w:rPr>
          <w:rtl/>
        </w:rPr>
      </w:pPr>
      <w:r>
        <w:rPr>
          <w:rtl/>
        </w:rPr>
        <w:t>"</w:t>
      </w:r>
      <w:proofErr w:type="spellStart"/>
      <w:r>
        <w:rPr>
          <w:rtl/>
        </w:rPr>
        <w:t>ויגש</w:t>
      </w:r>
      <w:proofErr w:type="spellEnd"/>
      <w:r>
        <w:rPr>
          <w:rtl/>
        </w:rPr>
        <w:t xml:space="preserve"> אליו יהודה" - אין לשון </w:t>
      </w:r>
      <w:proofErr w:type="spellStart"/>
      <w:r>
        <w:rPr>
          <w:rtl/>
        </w:rPr>
        <w:t>ויגש</w:t>
      </w:r>
      <w:proofErr w:type="spellEnd"/>
      <w:r>
        <w:rPr>
          <w:rtl/>
        </w:rPr>
        <w:t xml:space="preserve"> אלא לשון שלום,  שנאמר</w:t>
      </w:r>
      <w:r w:rsidR="00D749F3">
        <w:rPr>
          <w:rFonts w:hint="cs"/>
          <w:rtl/>
        </w:rPr>
        <w:t>:</w:t>
      </w:r>
      <w:r>
        <w:rPr>
          <w:rtl/>
        </w:rPr>
        <w:t xml:space="preserve"> "</w:t>
      </w:r>
      <w:proofErr w:type="spellStart"/>
      <w:r>
        <w:rPr>
          <w:rtl/>
        </w:rPr>
        <w:t>ויגש</w:t>
      </w:r>
      <w:proofErr w:type="spellEnd"/>
      <w:r>
        <w:rPr>
          <w:rtl/>
        </w:rPr>
        <w:t xml:space="preserve"> דוד את העם וישאל להם לשלום"</w:t>
      </w:r>
      <w:r w:rsidR="00682AFE">
        <w:rPr>
          <w:rFonts w:hint="cs"/>
          <w:rtl/>
        </w:rPr>
        <w:t>.</w:t>
      </w:r>
      <w:r w:rsidR="00D749F3">
        <w:rPr>
          <w:rStyle w:val="a5"/>
          <w:rtl/>
        </w:rPr>
        <w:footnoteReference w:id="6"/>
      </w:r>
      <w:r>
        <w:rPr>
          <w:rtl/>
        </w:rPr>
        <w:t xml:space="preserve"> ר' יהודה אומר: אין לשון </w:t>
      </w:r>
      <w:proofErr w:type="spellStart"/>
      <w:r>
        <w:rPr>
          <w:rtl/>
        </w:rPr>
        <w:t>ויגש</w:t>
      </w:r>
      <w:proofErr w:type="spellEnd"/>
      <w:r>
        <w:rPr>
          <w:rtl/>
        </w:rPr>
        <w:t xml:space="preserve"> אלא לשון תנחומים ... ר' נחמיה אומר: אין לשון </w:t>
      </w:r>
      <w:proofErr w:type="spellStart"/>
      <w:r>
        <w:rPr>
          <w:rtl/>
        </w:rPr>
        <w:t>ויגש</w:t>
      </w:r>
      <w:proofErr w:type="spellEnd"/>
      <w:r>
        <w:rPr>
          <w:rtl/>
        </w:rPr>
        <w:t xml:space="preserve"> אלא לשון קרבן ... ר' יוסי אומר: אין לשון </w:t>
      </w:r>
      <w:proofErr w:type="spellStart"/>
      <w:r>
        <w:rPr>
          <w:rtl/>
        </w:rPr>
        <w:t>ויגש</w:t>
      </w:r>
      <w:proofErr w:type="spellEnd"/>
      <w:r>
        <w:rPr>
          <w:rtl/>
        </w:rPr>
        <w:t xml:space="preserve"> אלא לשון נזיפה ... ר' נתן אומר: אין לשון </w:t>
      </w:r>
      <w:proofErr w:type="spellStart"/>
      <w:r>
        <w:rPr>
          <w:rtl/>
        </w:rPr>
        <w:t>ויגש</w:t>
      </w:r>
      <w:proofErr w:type="spellEnd"/>
      <w:r>
        <w:rPr>
          <w:rtl/>
        </w:rPr>
        <w:t xml:space="preserve"> אלא לשון גישוש ... </w:t>
      </w:r>
      <w:r w:rsidRPr="00682AFE">
        <w:rPr>
          <w:rFonts w:cs="Narkisim"/>
          <w:b/>
          <w:bCs/>
          <w:rtl/>
        </w:rPr>
        <w:t>(בר</w:t>
      </w:r>
      <w:r w:rsidR="00682AFE" w:rsidRPr="00682AFE">
        <w:rPr>
          <w:rFonts w:cs="Narkisim" w:hint="cs"/>
          <w:b/>
          <w:bCs/>
          <w:rtl/>
        </w:rPr>
        <w:t xml:space="preserve">אשית רבה </w:t>
      </w:r>
      <w:proofErr w:type="spellStart"/>
      <w:r w:rsidRPr="00682AFE">
        <w:rPr>
          <w:rFonts w:cs="Narkisim"/>
          <w:b/>
          <w:bCs/>
          <w:rtl/>
        </w:rPr>
        <w:t>אלבק</w:t>
      </w:r>
      <w:proofErr w:type="spellEnd"/>
      <w:r w:rsidRPr="00682AFE">
        <w:rPr>
          <w:rFonts w:cs="Narkisim"/>
          <w:b/>
          <w:bCs/>
          <w:rtl/>
        </w:rPr>
        <w:t xml:space="preserve"> כאן)</w:t>
      </w:r>
      <w:r w:rsidR="00171B42">
        <w:rPr>
          <w:rFonts w:cs="Narkisim" w:hint="cs"/>
          <w:b/>
          <w:bCs/>
          <w:rtl/>
        </w:rPr>
        <w:t>.</w:t>
      </w:r>
      <w:r w:rsidR="00682AFE">
        <w:rPr>
          <w:rStyle w:val="a5"/>
          <w:rtl/>
        </w:rPr>
        <w:footnoteReference w:id="7"/>
      </w:r>
    </w:p>
    <w:p w14:paraId="445DE0FA" w14:textId="77777777" w:rsidR="000F2A19" w:rsidRDefault="000F2A19" w:rsidP="00751357">
      <w:pPr>
        <w:pStyle w:val="ab"/>
        <w:rPr>
          <w:rtl/>
        </w:rPr>
      </w:pPr>
      <w:r>
        <w:rPr>
          <w:rtl/>
        </w:rPr>
        <w:t>התרפסות וקבלת אדנות</w:t>
      </w:r>
    </w:p>
    <w:p w14:paraId="608CB3A8" w14:textId="77777777" w:rsidR="000F2A19" w:rsidRDefault="000F2A19" w:rsidP="00356753">
      <w:pPr>
        <w:pStyle w:val="ac"/>
        <w:rPr>
          <w:rFonts w:hint="cs"/>
          <w:rtl/>
        </w:rPr>
      </w:pPr>
      <w:r>
        <w:rPr>
          <w:rtl/>
        </w:rPr>
        <w:t>"בני אם ערבת לרעך תקעת לזר כפך, נוקשת באמרי פיך ... עשה זאת בני וה</w:t>
      </w:r>
      <w:r w:rsidR="000D484D">
        <w:rPr>
          <w:rFonts w:hint="cs"/>
          <w:rtl/>
        </w:rPr>
        <w:t>י</w:t>
      </w:r>
      <w:r>
        <w:rPr>
          <w:rtl/>
        </w:rPr>
        <w:t>נצל ... לך התרפס ורהב רעיך" (משלי ו</w:t>
      </w:r>
      <w:r w:rsidR="00751357">
        <w:rPr>
          <w:rFonts w:hint="cs"/>
          <w:rtl/>
        </w:rPr>
        <w:t xml:space="preserve"> </w:t>
      </w:r>
      <w:r w:rsidR="00356753">
        <w:rPr>
          <w:rFonts w:hint="cs"/>
          <w:rtl/>
        </w:rPr>
        <w:t>א-</w:t>
      </w:r>
      <w:r w:rsidR="00751357">
        <w:rPr>
          <w:rFonts w:hint="cs"/>
          <w:rtl/>
        </w:rPr>
        <w:t>ג</w:t>
      </w:r>
      <w:r>
        <w:rPr>
          <w:rtl/>
        </w:rPr>
        <w:t xml:space="preserve">) - "אם ערבת לרעך" - זה יהודה שאמר "אנכי </w:t>
      </w:r>
      <w:proofErr w:type="spellStart"/>
      <w:r>
        <w:rPr>
          <w:rtl/>
        </w:rPr>
        <w:t>אערבנו</w:t>
      </w:r>
      <w:proofErr w:type="spellEnd"/>
      <w:r>
        <w:rPr>
          <w:rtl/>
        </w:rPr>
        <w:t>". "תקעת לזר כפיך" - "מידי תבקשנו". "נוקשת באמרי פיך"</w:t>
      </w:r>
      <w:r w:rsidR="00783C27">
        <w:rPr>
          <w:rFonts w:hint="cs"/>
          <w:rtl/>
        </w:rPr>
        <w:t xml:space="preserve"> -</w:t>
      </w:r>
      <w:r>
        <w:rPr>
          <w:rtl/>
        </w:rPr>
        <w:t xml:space="preserve"> "אם לא </w:t>
      </w:r>
      <w:proofErr w:type="spellStart"/>
      <w:r>
        <w:rPr>
          <w:rtl/>
        </w:rPr>
        <w:t>הביאותיו</w:t>
      </w:r>
      <w:proofErr w:type="spellEnd"/>
      <w:r>
        <w:rPr>
          <w:rtl/>
        </w:rPr>
        <w:t xml:space="preserve"> אליך". "עשה זאת בני וה</w:t>
      </w:r>
      <w:r w:rsidR="00AF6800">
        <w:rPr>
          <w:rFonts w:hint="cs"/>
          <w:rtl/>
        </w:rPr>
        <w:t>י</w:t>
      </w:r>
      <w:r>
        <w:rPr>
          <w:rtl/>
        </w:rPr>
        <w:t xml:space="preserve">נצל" - לך והדבק בעפר רגליו וקבל מלכותו ואדנותו. </w:t>
      </w:r>
      <w:r w:rsidR="00356753" w:rsidRPr="0013065B">
        <w:rPr>
          <w:rFonts w:cs="Narkisim"/>
          <w:b/>
          <w:bCs/>
          <w:szCs w:val="22"/>
          <w:rtl/>
        </w:rPr>
        <w:t xml:space="preserve">(בראשית רבה פרשה צג סימן </w:t>
      </w:r>
      <w:r w:rsidR="00356753" w:rsidRPr="0013065B">
        <w:rPr>
          <w:rFonts w:cs="Narkisim" w:hint="cs"/>
          <w:b/>
          <w:bCs/>
          <w:szCs w:val="22"/>
          <w:rtl/>
        </w:rPr>
        <w:t>א</w:t>
      </w:r>
      <w:r w:rsidR="00356753" w:rsidRPr="0013065B">
        <w:rPr>
          <w:rFonts w:cs="Narkisim"/>
          <w:b/>
          <w:bCs/>
          <w:szCs w:val="22"/>
          <w:rtl/>
        </w:rPr>
        <w:t>)</w:t>
      </w:r>
      <w:r w:rsidR="00751357" w:rsidRPr="0013065B">
        <w:rPr>
          <w:rFonts w:cs="Narkisim" w:hint="cs"/>
          <w:b/>
          <w:bCs/>
          <w:szCs w:val="22"/>
          <w:rtl/>
        </w:rPr>
        <w:t>.</w:t>
      </w:r>
      <w:r w:rsidR="00751357">
        <w:rPr>
          <w:rStyle w:val="a5"/>
          <w:rtl/>
        </w:rPr>
        <w:footnoteReference w:id="8"/>
      </w:r>
    </w:p>
    <w:p w14:paraId="10D50FE6" w14:textId="77777777" w:rsidR="000F2A19" w:rsidRDefault="000F2A19" w:rsidP="006A6654">
      <w:pPr>
        <w:pStyle w:val="ab"/>
        <w:rPr>
          <w:rFonts w:hint="cs"/>
          <w:rtl/>
        </w:rPr>
      </w:pPr>
      <w:r>
        <w:rPr>
          <w:rFonts w:hint="cs"/>
          <w:rtl/>
        </w:rPr>
        <w:t xml:space="preserve">ערבות </w:t>
      </w:r>
      <w:r w:rsidR="006A6654">
        <w:rPr>
          <w:rFonts w:hint="cs"/>
          <w:rtl/>
        </w:rPr>
        <w:t>ועוד</w:t>
      </w:r>
    </w:p>
    <w:p w14:paraId="58CF9231" w14:textId="77777777" w:rsidR="000F2A19" w:rsidRDefault="000F2A19" w:rsidP="0010303E">
      <w:pPr>
        <w:pStyle w:val="ac"/>
        <w:rPr>
          <w:rFonts w:hint="cs"/>
          <w:rtl/>
        </w:rPr>
      </w:pPr>
      <w:r>
        <w:rPr>
          <w:rtl/>
        </w:rPr>
        <w:t>"איש יהודי" - וכי היה (מרדכי) משבט יהודה? ולא משבט בנימין היה</w:t>
      </w:r>
      <w:r w:rsidR="006A6654">
        <w:rPr>
          <w:rFonts w:hint="cs"/>
          <w:rtl/>
        </w:rPr>
        <w:t>?</w:t>
      </w:r>
      <w:r>
        <w:rPr>
          <w:rtl/>
        </w:rPr>
        <w:t xml:space="preserve">! שנאמר: "איש ימיני". מה ראה הכתוב שקראו יהודי? אלא שירדו השבטים למצרים אצל יוסף, וראה בנימין עמהם, ונתן הגביע באמתחת בנימין, </w:t>
      </w:r>
      <w:r>
        <w:rPr>
          <w:rtl/>
        </w:rPr>
        <w:lastRenderedPageBreak/>
        <w:t>ונמצא באמתחתו, ואמר "האיש אשר ימצא הגביע בידו הוא יהיה לי עבד". אמר לו (יהודה ליוסף): בבקשה ממך, כבר יש בידי רעה אחת שאמרתי לאחיי</w:t>
      </w:r>
      <w:r w:rsidR="00356753">
        <w:rPr>
          <w:rFonts w:hint="cs"/>
          <w:rtl/>
        </w:rPr>
        <w:t>:</w:t>
      </w:r>
      <w:r>
        <w:rPr>
          <w:rtl/>
        </w:rPr>
        <w:t xml:space="preserve"> "לכו ונמכרנו לישמעאלים"</w:t>
      </w:r>
      <w:r w:rsidR="00F56E95">
        <w:rPr>
          <w:rFonts w:hint="cs"/>
          <w:rtl/>
        </w:rPr>
        <w:t xml:space="preserve"> (בראשית </w:t>
      </w:r>
      <w:proofErr w:type="spellStart"/>
      <w:r w:rsidR="00F56E95">
        <w:rPr>
          <w:rFonts w:hint="cs"/>
          <w:rtl/>
        </w:rPr>
        <w:t>לז</w:t>
      </w:r>
      <w:proofErr w:type="spellEnd"/>
      <w:r w:rsidR="00F56E95">
        <w:rPr>
          <w:rFonts w:hint="cs"/>
          <w:rtl/>
        </w:rPr>
        <w:t xml:space="preserve"> </w:t>
      </w:r>
      <w:proofErr w:type="spellStart"/>
      <w:r w:rsidR="00F56E95">
        <w:rPr>
          <w:rFonts w:hint="cs"/>
          <w:rtl/>
        </w:rPr>
        <w:t>כז</w:t>
      </w:r>
      <w:proofErr w:type="spellEnd"/>
      <w:r w:rsidR="00F56E95">
        <w:rPr>
          <w:rFonts w:hint="cs"/>
          <w:rtl/>
        </w:rPr>
        <w:t>)</w:t>
      </w:r>
      <w:r>
        <w:rPr>
          <w:rtl/>
        </w:rPr>
        <w:t>.</w:t>
      </w:r>
      <w:r w:rsidR="00501CFE">
        <w:rPr>
          <w:rStyle w:val="a5"/>
          <w:rtl/>
        </w:rPr>
        <w:footnoteReference w:id="9"/>
      </w:r>
      <w:r>
        <w:rPr>
          <w:rtl/>
        </w:rPr>
        <w:t xml:space="preserve"> וזאת תביא לי ותחזור לאותה רעה, לאחי מכרתי, וזה נטלתי מאבי להחזירו אצלו, ואת </w:t>
      </w:r>
      <w:proofErr w:type="spellStart"/>
      <w:r>
        <w:rPr>
          <w:rtl/>
        </w:rPr>
        <w:t>נוטלו</w:t>
      </w:r>
      <w:proofErr w:type="spellEnd"/>
      <w:r>
        <w:rPr>
          <w:rtl/>
        </w:rPr>
        <w:t xml:space="preserve"> לעבד! אין לי עמידה לא לפני הקב"ה ולא לפני אבי. חייב אני להיות עבד שמכרתי את יוסף אחי. בדין הוא שאעשה עבד תחתי. וכן הוא אומר: "ועתה ישב נא עבדך תחת הנער עבד לאדוני". למה? "כי עבדך ערב את הנער מעם אבי". ואמר שלמה: "בני אם ערבת לרעך תקעת לזר כפיך" (משלי ו א). אמר לו הקב"ה: אתה מסרת נפשך לעבד תחת בנימין, חייך הגואל שעתיד לעמוד לישראל, לשמך אני כותבו, לכך נאמר "איש יהודי".</w:t>
      </w:r>
      <w:r w:rsidR="00356753">
        <w:rPr>
          <w:rFonts w:hint="cs"/>
          <w:rtl/>
        </w:rPr>
        <w:t xml:space="preserve"> </w:t>
      </w:r>
      <w:r w:rsidR="00356753" w:rsidRPr="0054047D">
        <w:rPr>
          <w:rFonts w:cs="Narkisim" w:hint="cs"/>
          <w:b/>
          <w:bCs/>
          <w:szCs w:val="22"/>
          <w:rtl/>
        </w:rPr>
        <w:t>(</w:t>
      </w:r>
      <w:r w:rsidR="00356753" w:rsidRPr="0054047D">
        <w:rPr>
          <w:rFonts w:cs="Narkisim"/>
          <w:b/>
          <w:bCs/>
          <w:szCs w:val="22"/>
          <w:rtl/>
        </w:rPr>
        <w:t xml:space="preserve">ספרי </w:t>
      </w:r>
      <w:proofErr w:type="spellStart"/>
      <w:r w:rsidR="00356753" w:rsidRPr="0054047D">
        <w:rPr>
          <w:rFonts w:cs="Narkisim"/>
          <w:b/>
          <w:bCs/>
          <w:szCs w:val="22"/>
          <w:rtl/>
        </w:rPr>
        <w:t>דאגדתא</w:t>
      </w:r>
      <w:proofErr w:type="spellEnd"/>
      <w:r w:rsidR="00356753" w:rsidRPr="0054047D">
        <w:rPr>
          <w:rFonts w:cs="Narkisim"/>
          <w:b/>
          <w:bCs/>
          <w:szCs w:val="22"/>
          <w:rtl/>
        </w:rPr>
        <w:t xml:space="preserve"> על אסתר - מדרש פנים אחרים (בובר) נוסח ב פרשה ו</w:t>
      </w:r>
      <w:r w:rsidR="00356753" w:rsidRPr="0054047D">
        <w:rPr>
          <w:rFonts w:cs="Narkisim" w:hint="cs"/>
          <w:b/>
          <w:bCs/>
          <w:szCs w:val="22"/>
          <w:rtl/>
        </w:rPr>
        <w:t>)</w:t>
      </w:r>
      <w:r w:rsidR="0054047D">
        <w:rPr>
          <w:rFonts w:cs="Narkisim" w:hint="cs"/>
          <w:b/>
          <w:bCs/>
          <w:szCs w:val="22"/>
          <w:rtl/>
        </w:rPr>
        <w:t>.</w:t>
      </w:r>
      <w:r w:rsidR="0054047D" w:rsidRPr="0054047D">
        <w:rPr>
          <w:rStyle w:val="a5"/>
          <w:rFonts w:cs="Narkisim"/>
          <w:szCs w:val="22"/>
          <w:rtl/>
        </w:rPr>
        <w:footnoteReference w:id="10"/>
      </w:r>
    </w:p>
    <w:p w14:paraId="2E283F03" w14:textId="77777777" w:rsidR="000F2A19" w:rsidRDefault="000F2A19" w:rsidP="005649BF">
      <w:pPr>
        <w:pStyle w:val="ab"/>
        <w:rPr>
          <w:rtl/>
        </w:rPr>
      </w:pPr>
      <w:r>
        <w:rPr>
          <w:rtl/>
        </w:rPr>
        <w:t>עימות</w:t>
      </w:r>
      <w:r w:rsidR="00FC4968" w:rsidRPr="00FC4968">
        <w:rPr>
          <w:rFonts w:hint="cs"/>
          <w:rtl/>
        </w:rPr>
        <w:t xml:space="preserve"> </w:t>
      </w:r>
      <w:r w:rsidR="00FC4968">
        <w:rPr>
          <w:rFonts w:hint="cs"/>
          <w:rtl/>
        </w:rPr>
        <w:t>והתגוששות</w:t>
      </w:r>
    </w:p>
    <w:p w14:paraId="59062E6E" w14:textId="77777777" w:rsidR="000F2A19" w:rsidRDefault="000F2A19" w:rsidP="000E5D00">
      <w:pPr>
        <w:pStyle w:val="ac"/>
        <w:rPr>
          <w:rFonts w:hint="cs"/>
          <w:rtl/>
        </w:rPr>
      </w:pPr>
      <w:r>
        <w:rPr>
          <w:rtl/>
        </w:rPr>
        <w:t>"כי הנה המלכים נועדו, עברו יחדיו"</w:t>
      </w:r>
      <w:r w:rsidR="006303F7">
        <w:rPr>
          <w:rFonts w:hint="cs"/>
          <w:rtl/>
        </w:rPr>
        <w:t xml:space="preserve"> (תהלים מ</w:t>
      </w:r>
      <w:r w:rsidR="00CC7E4E">
        <w:rPr>
          <w:rFonts w:hint="cs"/>
          <w:rtl/>
        </w:rPr>
        <w:t>ח ה</w:t>
      </w:r>
      <w:r w:rsidR="006303F7">
        <w:rPr>
          <w:rFonts w:hint="cs"/>
          <w:rtl/>
        </w:rPr>
        <w:t>)</w:t>
      </w:r>
      <w:r>
        <w:rPr>
          <w:rtl/>
        </w:rPr>
        <w:t xml:space="preserve"> - זה יהודה ויוסף. "עברו יחדיו" - זה נתמלא ע</w:t>
      </w:r>
      <w:r w:rsidR="006303F7">
        <w:rPr>
          <w:rtl/>
        </w:rPr>
        <w:t>ֶ</w:t>
      </w:r>
      <w:r>
        <w:rPr>
          <w:rtl/>
        </w:rPr>
        <w:t>ב</w:t>
      </w:r>
      <w:r w:rsidR="006303F7">
        <w:rPr>
          <w:rtl/>
        </w:rPr>
        <w:t>ְ</w:t>
      </w:r>
      <w:r>
        <w:rPr>
          <w:rtl/>
        </w:rPr>
        <w:t>ר</w:t>
      </w:r>
      <w:r w:rsidR="006303F7">
        <w:rPr>
          <w:rtl/>
        </w:rPr>
        <w:t>ָ</w:t>
      </w:r>
      <w:r>
        <w:rPr>
          <w:rtl/>
        </w:rPr>
        <w:t>ה על זה</w:t>
      </w:r>
      <w:r w:rsidR="006303F7">
        <w:rPr>
          <w:rFonts w:hint="cs"/>
          <w:rtl/>
        </w:rPr>
        <w:t xml:space="preserve"> וזה נתמלא ע</w:t>
      </w:r>
      <w:r w:rsidR="006303F7">
        <w:rPr>
          <w:rFonts w:hint="eastAsia"/>
          <w:rtl/>
        </w:rPr>
        <w:t>ֶ</w:t>
      </w:r>
      <w:r w:rsidR="006303F7">
        <w:rPr>
          <w:rFonts w:hint="cs"/>
          <w:rtl/>
        </w:rPr>
        <w:t>ב</w:t>
      </w:r>
      <w:r w:rsidR="006303F7">
        <w:rPr>
          <w:rFonts w:hint="eastAsia"/>
          <w:rtl/>
        </w:rPr>
        <w:t>ְ</w:t>
      </w:r>
      <w:r w:rsidR="006303F7">
        <w:rPr>
          <w:rFonts w:hint="cs"/>
          <w:rtl/>
        </w:rPr>
        <w:t>ר</w:t>
      </w:r>
      <w:r w:rsidR="006303F7">
        <w:rPr>
          <w:rFonts w:hint="eastAsia"/>
          <w:rtl/>
        </w:rPr>
        <w:t>ָ</w:t>
      </w:r>
      <w:r w:rsidR="006303F7">
        <w:rPr>
          <w:rFonts w:hint="cs"/>
          <w:rtl/>
        </w:rPr>
        <w:t>ה על זה</w:t>
      </w:r>
      <w:r>
        <w:rPr>
          <w:rtl/>
        </w:rPr>
        <w:t xml:space="preserve"> ... "רעדה אחזתם שם"</w:t>
      </w:r>
      <w:r w:rsidR="00CC7E4E">
        <w:rPr>
          <w:rFonts w:hint="cs"/>
          <w:rtl/>
        </w:rPr>
        <w:t xml:space="preserve"> (שם ז) </w:t>
      </w:r>
      <w:r>
        <w:rPr>
          <w:rtl/>
        </w:rPr>
        <w:t xml:space="preserve"> - אלו השבטים. אמרו: מלכים מתדיינים אלו עם אלו, אנחנו מה אכפת לנו? יאה למלך </w:t>
      </w:r>
      <w:proofErr w:type="spellStart"/>
      <w:r>
        <w:rPr>
          <w:rtl/>
        </w:rPr>
        <w:t>להדיין</w:t>
      </w:r>
      <w:proofErr w:type="spellEnd"/>
      <w:r>
        <w:rPr>
          <w:rtl/>
        </w:rPr>
        <w:t xml:space="preserve"> </w:t>
      </w:r>
      <w:r w:rsidR="0015253B">
        <w:rPr>
          <w:rFonts w:hint="cs"/>
          <w:rtl/>
        </w:rPr>
        <w:t xml:space="preserve">(להתדיין) </w:t>
      </w:r>
      <w:r>
        <w:rPr>
          <w:rtl/>
        </w:rPr>
        <w:t xml:space="preserve">עם מלך. </w:t>
      </w:r>
      <w:r w:rsidR="000E5D00" w:rsidRPr="0013065B">
        <w:rPr>
          <w:rFonts w:cs="Narkisim"/>
          <w:b/>
          <w:bCs/>
          <w:szCs w:val="22"/>
          <w:rtl/>
        </w:rPr>
        <w:t xml:space="preserve">(בראשית רבה פרשה צג סימן </w:t>
      </w:r>
      <w:r w:rsidR="000E5D00" w:rsidRPr="0013065B">
        <w:rPr>
          <w:rFonts w:cs="Narkisim" w:hint="cs"/>
          <w:b/>
          <w:bCs/>
          <w:szCs w:val="22"/>
          <w:rtl/>
        </w:rPr>
        <w:t>ב).</w:t>
      </w:r>
      <w:r w:rsidR="00CC7E4E">
        <w:rPr>
          <w:rStyle w:val="a5"/>
          <w:rtl/>
        </w:rPr>
        <w:footnoteReference w:id="11"/>
      </w:r>
    </w:p>
    <w:p w14:paraId="5D3011B8" w14:textId="77777777" w:rsidR="000F2A19" w:rsidRDefault="000F2A19" w:rsidP="00FC4968">
      <w:pPr>
        <w:pStyle w:val="ab"/>
        <w:rPr>
          <w:rtl/>
        </w:rPr>
      </w:pPr>
      <w:r>
        <w:rPr>
          <w:rtl/>
        </w:rPr>
        <w:t>כעס</w:t>
      </w:r>
      <w:r w:rsidR="0056272C">
        <w:rPr>
          <w:rFonts w:hint="cs"/>
          <w:rtl/>
        </w:rPr>
        <w:t xml:space="preserve"> וחמה</w:t>
      </w:r>
      <w:r w:rsidR="00FC4968">
        <w:rPr>
          <w:rFonts w:hint="cs"/>
          <w:rtl/>
        </w:rPr>
        <w:t xml:space="preserve"> </w:t>
      </w:r>
    </w:p>
    <w:p w14:paraId="18249EEE" w14:textId="77777777" w:rsidR="000F2A19" w:rsidRDefault="000F2A19" w:rsidP="009B5154">
      <w:pPr>
        <w:pStyle w:val="ac"/>
        <w:rPr>
          <w:rFonts w:cs="Narkisim" w:hint="cs"/>
          <w:b/>
          <w:bCs/>
          <w:rtl/>
        </w:rPr>
      </w:pPr>
      <w:r>
        <w:rPr>
          <w:rtl/>
        </w:rPr>
        <w:t>אמר ר' יוחנן: בשעה שתפס יוסף הצדיק את בנימין ואמר לאחיו</w:t>
      </w:r>
      <w:r w:rsidR="006A6654">
        <w:rPr>
          <w:rFonts w:hint="cs"/>
          <w:rtl/>
        </w:rPr>
        <w:t>:</w:t>
      </w:r>
      <w:r>
        <w:rPr>
          <w:rtl/>
        </w:rPr>
        <w:t xml:space="preserve"> "האיש אשר נמצא הגביע בידו הוא יהיה לי עבד ואתם עלו לשלום אל אביכם"</w:t>
      </w:r>
      <w:r w:rsidR="006A6654">
        <w:rPr>
          <w:rFonts w:hint="cs"/>
          <w:rtl/>
        </w:rPr>
        <w:t>,</w:t>
      </w:r>
      <w:r>
        <w:rPr>
          <w:rtl/>
        </w:rPr>
        <w:t xml:space="preserve"> אמר לו יהודה: בנימין תתפוס ושלום בבית אבא? מיד כעס יהודה ושאג בקול גדול והלך קולו ארבע מאות פרסה ... אף אחיו כיון שראו את יהודה שכעס, אף הם נתמלאו חמה ובעטו בארץ ועשו אותה תלמים </w:t>
      </w:r>
      <w:proofErr w:type="spellStart"/>
      <w:r>
        <w:rPr>
          <w:rtl/>
        </w:rPr>
        <w:t>תלמים</w:t>
      </w:r>
      <w:proofErr w:type="spellEnd"/>
      <w:r>
        <w:rPr>
          <w:rtl/>
        </w:rPr>
        <w:t xml:space="preserve"> ... באותה שעה נתמלא חמה על יוסף ... מיד נזדעזע ונבהל ... </w:t>
      </w:r>
      <w:r w:rsidRPr="0013065B">
        <w:rPr>
          <w:rFonts w:cs="Narkisim"/>
          <w:b/>
          <w:bCs/>
          <w:szCs w:val="22"/>
          <w:rtl/>
        </w:rPr>
        <w:t>(</w:t>
      </w:r>
      <w:r w:rsidR="00670CFC" w:rsidRPr="0013065B">
        <w:rPr>
          <w:rFonts w:cs="Narkisim" w:hint="cs"/>
          <w:b/>
          <w:bCs/>
          <w:szCs w:val="22"/>
          <w:rtl/>
        </w:rPr>
        <w:t xml:space="preserve">שם, </w:t>
      </w:r>
      <w:r w:rsidRPr="0013065B">
        <w:rPr>
          <w:rFonts w:cs="Narkisim"/>
          <w:b/>
          <w:bCs/>
          <w:szCs w:val="22"/>
          <w:rtl/>
        </w:rPr>
        <w:t>סימן ז).</w:t>
      </w:r>
      <w:r w:rsidR="00080ADC">
        <w:rPr>
          <w:rStyle w:val="a5"/>
          <w:rFonts w:cs="Narkisim"/>
          <w:b/>
          <w:bCs/>
          <w:rtl/>
        </w:rPr>
        <w:footnoteReference w:id="12"/>
      </w:r>
    </w:p>
    <w:p w14:paraId="4FF1D731" w14:textId="77777777" w:rsidR="000F2A19" w:rsidRDefault="000F2A19" w:rsidP="005649BF">
      <w:pPr>
        <w:pStyle w:val="ab"/>
        <w:rPr>
          <w:rtl/>
        </w:rPr>
      </w:pPr>
      <w:r>
        <w:rPr>
          <w:rtl/>
        </w:rPr>
        <w:t>חוצפה</w:t>
      </w:r>
    </w:p>
    <w:p w14:paraId="0BD95EA0" w14:textId="77777777" w:rsidR="000F2A19" w:rsidRDefault="000F2A19" w:rsidP="00A006F5">
      <w:pPr>
        <w:pStyle w:val="ac"/>
        <w:rPr>
          <w:rFonts w:hint="cs"/>
          <w:rtl/>
        </w:rPr>
      </w:pPr>
      <w:r>
        <w:rPr>
          <w:rtl/>
        </w:rPr>
        <w:t xml:space="preserve">"ידבר נא עבדך דבר באזני אדוני"  - </w:t>
      </w:r>
      <w:r w:rsidR="009C4E6F">
        <w:rPr>
          <w:rFonts w:hint="cs"/>
          <w:rtl/>
        </w:rPr>
        <w:t xml:space="preserve">"כי כמוך כפרעה", </w:t>
      </w:r>
      <w:r>
        <w:rPr>
          <w:rtl/>
        </w:rPr>
        <w:t xml:space="preserve">מה פרעה גוזר ואינו מקיים, אף אתה גוזר ואינך מקיים. מה פרעה להוט אחר הזכרים, אף אתה כן ... </w:t>
      </w:r>
      <w:r w:rsidR="00A006F5" w:rsidRPr="00670CFC">
        <w:rPr>
          <w:rFonts w:cs="Narkisim"/>
          <w:b/>
          <w:bCs/>
          <w:rtl/>
        </w:rPr>
        <w:t>(</w:t>
      </w:r>
      <w:r w:rsidR="00A006F5">
        <w:rPr>
          <w:rFonts w:cs="Narkisim" w:hint="cs"/>
          <w:b/>
          <w:bCs/>
          <w:rtl/>
        </w:rPr>
        <w:t xml:space="preserve">שם, </w:t>
      </w:r>
      <w:r w:rsidR="00A006F5" w:rsidRPr="00670CFC">
        <w:rPr>
          <w:rFonts w:cs="Narkisim"/>
          <w:b/>
          <w:bCs/>
          <w:rtl/>
        </w:rPr>
        <w:t xml:space="preserve">סימן </w:t>
      </w:r>
      <w:r w:rsidR="00A006F5">
        <w:rPr>
          <w:rFonts w:cs="Narkisim" w:hint="cs"/>
          <w:b/>
          <w:bCs/>
          <w:rtl/>
        </w:rPr>
        <w:t>ו</w:t>
      </w:r>
      <w:r w:rsidR="00A006F5" w:rsidRPr="00670CFC">
        <w:rPr>
          <w:rFonts w:cs="Narkisim"/>
          <w:b/>
          <w:bCs/>
          <w:rtl/>
        </w:rPr>
        <w:t>).</w:t>
      </w:r>
      <w:r w:rsidR="00080ADC">
        <w:rPr>
          <w:rStyle w:val="a5"/>
          <w:rtl/>
        </w:rPr>
        <w:footnoteReference w:id="13"/>
      </w:r>
    </w:p>
    <w:p w14:paraId="2D0FE237" w14:textId="77777777" w:rsidR="00CC3ED7" w:rsidRDefault="00CC3ED7" w:rsidP="00CC3ED7">
      <w:pPr>
        <w:pStyle w:val="ab"/>
        <w:rPr>
          <w:rtl/>
        </w:rPr>
      </w:pPr>
      <w:r>
        <w:rPr>
          <w:rtl/>
        </w:rPr>
        <w:lastRenderedPageBreak/>
        <w:t>פניה לחוש הצדק ולצד המעשי</w:t>
      </w:r>
    </w:p>
    <w:p w14:paraId="55661366" w14:textId="77777777" w:rsidR="00CC3ED7" w:rsidRDefault="00CC3ED7" w:rsidP="00CC3ED7">
      <w:pPr>
        <w:pStyle w:val="ac"/>
        <w:rPr>
          <w:rtl/>
        </w:rPr>
      </w:pPr>
      <w:r>
        <w:rPr>
          <w:rtl/>
        </w:rPr>
        <w:t xml:space="preserve">"בי אדוני" - בי ולא בו. אם לְדַבֵּר - אני, אם לְשַמֵש - אני, אם לבקע עצים - אני. דבר אחר: "בי אדוני" - </w:t>
      </w:r>
      <w:proofErr w:type="spellStart"/>
      <w:r>
        <w:rPr>
          <w:rtl/>
        </w:rPr>
        <w:t>ביא</w:t>
      </w:r>
      <w:proofErr w:type="spellEnd"/>
      <w:r w:rsidR="00FB696B">
        <w:rPr>
          <w:rStyle w:val="a5"/>
          <w:rtl/>
        </w:rPr>
        <w:footnoteReference w:id="14"/>
      </w:r>
      <w:r>
        <w:rPr>
          <w:rtl/>
        </w:rPr>
        <w:t xml:space="preserve"> אתה מעביר עלינו, אדוני, שכך אמרת לנו: "הורידוהו אלי ואשימה עיני עליו" - זו היא השמת עין? </w:t>
      </w:r>
      <w:r w:rsidRPr="0013065B">
        <w:rPr>
          <w:rFonts w:cs="Narkisim"/>
          <w:b/>
          <w:bCs/>
          <w:szCs w:val="22"/>
          <w:rtl/>
        </w:rPr>
        <w:t>(</w:t>
      </w:r>
      <w:r w:rsidR="00176CA7">
        <w:rPr>
          <w:rFonts w:cs="Narkisim" w:hint="cs"/>
          <w:b/>
          <w:bCs/>
          <w:szCs w:val="22"/>
          <w:rtl/>
        </w:rPr>
        <w:t xml:space="preserve">שם </w:t>
      </w:r>
      <w:r w:rsidRPr="0013065B">
        <w:rPr>
          <w:rFonts w:cs="Narkisim"/>
          <w:b/>
          <w:bCs/>
          <w:szCs w:val="22"/>
          <w:rtl/>
        </w:rPr>
        <w:t xml:space="preserve">סימן </w:t>
      </w:r>
      <w:r w:rsidRPr="0013065B">
        <w:rPr>
          <w:rFonts w:cs="Narkisim" w:hint="cs"/>
          <w:b/>
          <w:bCs/>
          <w:szCs w:val="22"/>
          <w:rtl/>
        </w:rPr>
        <w:t>ו</w:t>
      </w:r>
      <w:r w:rsidRPr="0013065B">
        <w:rPr>
          <w:rFonts w:cs="Narkisim"/>
          <w:b/>
          <w:bCs/>
          <w:szCs w:val="22"/>
          <w:rtl/>
        </w:rPr>
        <w:t>).</w:t>
      </w:r>
      <w:r w:rsidR="00FB696B">
        <w:rPr>
          <w:rStyle w:val="a5"/>
          <w:rtl/>
        </w:rPr>
        <w:footnoteReference w:id="15"/>
      </w:r>
    </w:p>
    <w:p w14:paraId="48030B78" w14:textId="77777777" w:rsidR="000F2A19" w:rsidRDefault="000F2A19" w:rsidP="005649BF">
      <w:pPr>
        <w:pStyle w:val="ab"/>
        <w:rPr>
          <w:rtl/>
        </w:rPr>
      </w:pPr>
      <w:r>
        <w:rPr>
          <w:rtl/>
        </w:rPr>
        <w:t>היסטוריה והתחשבנות</w:t>
      </w:r>
    </w:p>
    <w:p w14:paraId="37DBC526" w14:textId="77777777" w:rsidR="000F2A19" w:rsidRDefault="000F2A19" w:rsidP="00171B42">
      <w:pPr>
        <w:pStyle w:val="ac"/>
        <w:rPr>
          <w:rtl/>
        </w:rPr>
      </w:pPr>
      <w:r>
        <w:rPr>
          <w:rtl/>
        </w:rPr>
        <w:t xml:space="preserve">"אדוני שאל את עבדיו </w:t>
      </w:r>
      <w:proofErr w:type="spellStart"/>
      <w:r>
        <w:rPr>
          <w:rtl/>
        </w:rPr>
        <w:t>לאמר</w:t>
      </w:r>
      <w:proofErr w:type="spellEnd"/>
      <w:r>
        <w:rPr>
          <w:rtl/>
        </w:rPr>
        <w:t>" - אמר לו יהודה: מתח</w:t>
      </w:r>
      <w:r w:rsidR="00D347AB">
        <w:rPr>
          <w:rFonts w:hint="cs"/>
          <w:rtl/>
        </w:rPr>
        <w:t>י</w:t>
      </w:r>
      <w:r>
        <w:rPr>
          <w:rtl/>
        </w:rPr>
        <w:t>לה באת עלינו בעלילה! כמה מדינות ירדו למצרים לשב</w:t>
      </w:r>
      <w:r w:rsidR="00D347AB">
        <w:rPr>
          <w:rFonts w:hint="cs"/>
          <w:rtl/>
        </w:rPr>
        <w:t>ו</w:t>
      </w:r>
      <w:r>
        <w:rPr>
          <w:rtl/>
        </w:rPr>
        <w:t xml:space="preserve">ר אוכל ולא שאלת אחד מהם כמו ששאלת אותנו! שמא בתך באנו </w:t>
      </w:r>
      <w:proofErr w:type="spellStart"/>
      <w:r>
        <w:rPr>
          <w:rtl/>
        </w:rPr>
        <w:t>ליקח</w:t>
      </w:r>
      <w:proofErr w:type="spellEnd"/>
      <w:r>
        <w:rPr>
          <w:rtl/>
        </w:rPr>
        <w:t xml:space="preserve"> או אתה סבור </w:t>
      </w:r>
      <w:proofErr w:type="spellStart"/>
      <w:r>
        <w:rPr>
          <w:rtl/>
        </w:rPr>
        <w:t>ל</w:t>
      </w:r>
      <w:r w:rsidR="00BD732E">
        <w:rPr>
          <w:rFonts w:hint="cs"/>
          <w:rtl/>
        </w:rPr>
        <w:t>י</w:t>
      </w:r>
      <w:r>
        <w:rPr>
          <w:rtl/>
        </w:rPr>
        <w:t>שא</w:t>
      </w:r>
      <w:proofErr w:type="spellEnd"/>
      <w:r>
        <w:rPr>
          <w:rtl/>
        </w:rPr>
        <w:t xml:space="preserve"> את אחותנו? אף על פי כן לא כסינו ממך. אמר לו יוסף: אני רואה בך </w:t>
      </w:r>
      <w:proofErr w:type="spellStart"/>
      <w:r>
        <w:rPr>
          <w:rtl/>
        </w:rPr>
        <w:t>ש</w:t>
      </w:r>
      <w:r w:rsidR="00171B42">
        <w:rPr>
          <w:rtl/>
        </w:rPr>
        <w:t>ְ</w:t>
      </w:r>
      <w:r>
        <w:rPr>
          <w:rtl/>
        </w:rPr>
        <w:t>פ</w:t>
      </w:r>
      <w:r w:rsidR="00171B42">
        <w:rPr>
          <w:rtl/>
        </w:rPr>
        <w:t>ָּ</w:t>
      </w:r>
      <w:r>
        <w:rPr>
          <w:rtl/>
        </w:rPr>
        <w:t>ט</w:t>
      </w:r>
      <w:r w:rsidR="00171B42">
        <w:rPr>
          <w:rtl/>
        </w:rPr>
        <w:t>ָ</w:t>
      </w:r>
      <w:r>
        <w:rPr>
          <w:rtl/>
        </w:rPr>
        <w:t>ט</w:t>
      </w:r>
      <w:proofErr w:type="spellEnd"/>
      <w:r w:rsidR="00176CA7">
        <w:rPr>
          <w:rStyle w:val="a5"/>
          <w:rtl/>
        </w:rPr>
        <w:footnoteReference w:id="16"/>
      </w:r>
      <w:r>
        <w:rPr>
          <w:rtl/>
        </w:rPr>
        <w:t xml:space="preserve"> אתה, יש באחיך פטיט כמותך? אמר לו (יהודה): כל זאת שאתה רואה, אני ערבתי אותו. אמר לו: מפני מה לא עשית כן לאחיך כשמכרת אותו לישמעאלים בעשרים כסף וציערת את אביך הזקן ואמרת לו "טרוף טורף יוסף? </w:t>
      </w:r>
      <w:r w:rsidR="00A006F5" w:rsidRPr="0013065B">
        <w:rPr>
          <w:rFonts w:cs="Narkisim"/>
          <w:b/>
          <w:bCs/>
          <w:szCs w:val="22"/>
          <w:rtl/>
        </w:rPr>
        <w:t>(</w:t>
      </w:r>
      <w:r w:rsidR="00171B42" w:rsidRPr="0013065B">
        <w:rPr>
          <w:rFonts w:cs="Narkisim" w:hint="cs"/>
          <w:b/>
          <w:bCs/>
          <w:szCs w:val="22"/>
          <w:rtl/>
        </w:rPr>
        <w:t>בראשית רבה צג</w:t>
      </w:r>
      <w:r w:rsidR="00A006F5" w:rsidRPr="0013065B">
        <w:rPr>
          <w:rFonts w:cs="Narkisim" w:hint="cs"/>
          <w:b/>
          <w:bCs/>
          <w:szCs w:val="22"/>
          <w:rtl/>
        </w:rPr>
        <w:t xml:space="preserve"> </w:t>
      </w:r>
      <w:r w:rsidR="00A006F5" w:rsidRPr="0013065B">
        <w:rPr>
          <w:rFonts w:cs="Narkisim"/>
          <w:b/>
          <w:bCs/>
          <w:szCs w:val="22"/>
          <w:rtl/>
        </w:rPr>
        <w:t xml:space="preserve">סימן </w:t>
      </w:r>
      <w:r w:rsidR="00A006F5" w:rsidRPr="0013065B">
        <w:rPr>
          <w:rFonts w:cs="Narkisim" w:hint="cs"/>
          <w:b/>
          <w:bCs/>
          <w:szCs w:val="22"/>
          <w:rtl/>
        </w:rPr>
        <w:t>ח</w:t>
      </w:r>
      <w:r w:rsidR="00A006F5" w:rsidRPr="0013065B">
        <w:rPr>
          <w:rFonts w:cs="Narkisim"/>
          <w:b/>
          <w:bCs/>
          <w:szCs w:val="22"/>
          <w:rtl/>
        </w:rPr>
        <w:t>).</w:t>
      </w:r>
      <w:r w:rsidR="00A006F5">
        <w:rPr>
          <w:rStyle w:val="a5"/>
          <w:rtl/>
        </w:rPr>
        <w:footnoteReference w:id="17"/>
      </w:r>
    </w:p>
    <w:p w14:paraId="05271262" w14:textId="77777777" w:rsidR="000F2A19" w:rsidRDefault="000F2A19" w:rsidP="005649BF">
      <w:pPr>
        <w:pStyle w:val="ab"/>
        <w:rPr>
          <w:rtl/>
        </w:rPr>
      </w:pPr>
      <w:r>
        <w:rPr>
          <w:rtl/>
        </w:rPr>
        <w:t xml:space="preserve">מה נאמר לאבא </w:t>
      </w:r>
    </w:p>
    <w:p w14:paraId="46F8E955" w14:textId="77777777" w:rsidR="000F2A19" w:rsidRDefault="000F2A19" w:rsidP="0010303E">
      <w:pPr>
        <w:pStyle w:val="ac"/>
        <w:rPr>
          <w:rtl/>
        </w:rPr>
      </w:pPr>
      <w:r>
        <w:rPr>
          <w:rtl/>
        </w:rPr>
        <w:t>אמר יהודה ליוסף</w:t>
      </w:r>
      <w:r w:rsidR="00F676D6">
        <w:rPr>
          <w:rFonts w:hint="cs"/>
          <w:rtl/>
        </w:rPr>
        <w:t>:</w:t>
      </w:r>
      <w:r>
        <w:rPr>
          <w:rtl/>
        </w:rPr>
        <w:t xml:space="preserve"> מה נאמר לאבא? אמר לו: אמור לאביך הלך החבל אחר הדלי</w:t>
      </w:r>
      <w:r w:rsidR="00B13FA1">
        <w:rPr>
          <w:rFonts w:hint="cs"/>
          <w:rtl/>
        </w:rPr>
        <w:t>.</w:t>
      </w:r>
      <w:r>
        <w:rPr>
          <w:rtl/>
        </w:rPr>
        <w:t xml:space="preserve"> </w:t>
      </w:r>
      <w:r w:rsidRPr="0013065B">
        <w:rPr>
          <w:rFonts w:cs="Narkisim"/>
          <w:b/>
          <w:bCs/>
          <w:szCs w:val="22"/>
          <w:rtl/>
        </w:rPr>
        <w:t>(</w:t>
      </w:r>
      <w:proofErr w:type="spellStart"/>
      <w:r w:rsidRPr="0013065B">
        <w:rPr>
          <w:rFonts w:cs="Narkisim"/>
          <w:b/>
          <w:bCs/>
          <w:szCs w:val="22"/>
          <w:rtl/>
        </w:rPr>
        <w:t>תנחומא</w:t>
      </w:r>
      <w:proofErr w:type="spellEnd"/>
      <w:r w:rsidRPr="0013065B">
        <w:rPr>
          <w:rFonts w:cs="Narkisim"/>
          <w:b/>
          <w:bCs/>
          <w:szCs w:val="22"/>
          <w:rtl/>
        </w:rPr>
        <w:t xml:space="preserve"> </w:t>
      </w:r>
      <w:proofErr w:type="spellStart"/>
      <w:r w:rsidR="0010303E" w:rsidRPr="0013065B">
        <w:rPr>
          <w:rFonts w:cs="Narkisim" w:hint="cs"/>
          <w:b/>
          <w:bCs/>
          <w:szCs w:val="22"/>
          <w:rtl/>
        </w:rPr>
        <w:t>ויגש</w:t>
      </w:r>
      <w:proofErr w:type="spellEnd"/>
      <w:r w:rsidRPr="0013065B">
        <w:rPr>
          <w:rFonts w:cs="Narkisim"/>
          <w:b/>
          <w:bCs/>
          <w:szCs w:val="22"/>
          <w:rtl/>
        </w:rPr>
        <w:t>, סימן ה)</w:t>
      </w:r>
      <w:r w:rsidR="0010303E" w:rsidRPr="0013065B">
        <w:rPr>
          <w:rFonts w:cs="Narkisim" w:hint="cs"/>
          <w:b/>
          <w:bCs/>
          <w:szCs w:val="22"/>
          <w:rtl/>
        </w:rPr>
        <w:t>.</w:t>
      </w:r>
      <w:r w:rsidR="00176CA7">
        <w:rPr>
          <w:rStyle w:val="a5"/>
          <w:rtl/>
        </w:rPr>
        <w:footnoteReference w:id="18"/>
      </w:r>
    </w:p>
    <w:p w14:paraId="561C3067" w14:textId="77777777" w:rsidR="000F2A19" w:rsidRDefault="000F2A19" w:rsidP="005649BF">
      <w:pPr>
        <w:pStyle w:val="ab"/>
        <w:rPr>
          <w:rtl/>
        </w:rPr>
      </w:pPr>
      <w:r>
        <w:rPr>
          <w:rtl/>
        </w:rPr>
        <w:t>פסיכולוגיה</w:t>
      </w:r>
    </w:p>
    <w:p w14:paraId="1279C70C" w14:textId="77777777" w:rsidR="000F2A19" w:rsidRDefault="000F2A19" w:rsidP="00D77633">
      <w:pPr>
        <w:pStyle w:val="ac"/>
        <w:rPr>
          <w:rFonts w:hint="cs"/>
          <w:rtl/>
        </w:rPr>
      </w:pPr>
      <w:r>
        <w:rPr>
          <w:rtl/>
        </w:rPr>
        <w:t xml:space="preserve">"מים עמוקים עצה בלב איש, ואיש תבונות </w:t>
      </w:r>
      <w:proofErr w:type="spellStart"/>
      <w:r>
        <w:rPr>
          <w:rtl/>
        </w:rPr>
        <w:t>ידלנה</w:t>
      </w:r>
      <w:proofErr w:type="spellEnd"/>
      <w:r>
        <w:rPr>
          <w:rtl/>
        </w:rPr>
        <w:t xml:space="preserve">" (משלי כ ה) - לבאר עמוקה מלאה צונן והיו מימיה צוננים ויפים ולא הייתה בריה יכולה לשתות הימנה. בא אחד וקשר חבל בחבל ונימה בנימה ודלה הימנה ושתה. התחילו </w:t>
      </w:r>
      <w:proofErr w:type="spellStart"/>
      <w:r>
        <w:rPr>
          <w:rtl/>
        </w:rPr>
        <w:t>הכל</w:t>
      </w:r>
      <w:proofErr w:type="spellEnd"/>
      <w:r>
        <w:rPr>
          <w:rtl/>
        </w:rPr>
        <w:t xml:space="preserve"> דולים הימנה ושותים. כך, לא זז יהודה משיב ליוסף דבר על דבר, עד שעמד על ליבו.</w:t>
      </w:r>
      <w:r w:rsidR="00A66A0D" w:rsidRPr="00A66A0D">
        <w:rPr>
          <w:rFonts w:cs="Narkisim"/>
          <w:b/>
          <w:bCs/>
          <w:rtl/>
        </w:rPr>
        <w:t xml:space="preserve"> </w:t>
      </w:r>
      <w:r w:rsidR="00A66A0D" w:rsidRPr="00C12108">
        <w:rPr>
          <w:rFonts w:cs="Narkisim"/>
          <w:b/>
          <w:bCs/>
          <w:szCs w:val="22"/>
          <w:rtl/>
        </w:rPr>
        <w:t xml:space="preserve">(בראשית רבה פרשה צג סימן </w:t>
      </w:r>
      <w:r w:rsidR="00A66A0D" w:rsidRPr="00C12108">
        <w:rPr>
          <w:rFonts w:cs="Narkisim" w:hint="cs"/>
          <w:b/>
          <w:bCs/>
          <w:szCs w:val="22"/>
          <w:rtl/>
        </w:rPr>
        <w:t>ד).</w:t>
      </w:r>
      <w:r w:rsidR="00D77633">
        <w:rPr>
          <w:rStyle w:val="a5"/>
          <w:rtl/>
        </w:rPr>
        <w:footnoteReference w:id="19"/>
      </w:r>
    </w:p>
    <w:p w14:paraId="64D5D2DA" w14:textId="77777777" w:rsidR="000F2A19" w:rsidRDefault="000F2A19" w:rsidP="005649BF">
      <w:pPr>
        <w:pStyle w:val="ab"/>
        <w:rPr>
          <w:rtl/>
        </w:rPr>
      </w:pPr>
      <w:r>
        <w:rPr>
          <w:rtl/>
        </w:rPr>
        <w:t>פיוס</w:t>
      </w:r>
      <w:r w:rsidR="00663ADA">
        <w:rPr>
          <w:rFonts w:hint="cs"/>
          <w:rtl/>
        </w:rPr>
        <w:t xml:space="preserve"> לכל</w:t>
      </w:r>
    </w:p>
    <w:p w14:paraId="7A06D793" w14:textId="77777777" w:rsidR="000F2A19" w:rsidRDefault="000F2A19" w:rsidP="00A66A0D">
      <w:pPr>
        <w:pStyle w:val="ac"/>
        <w:rPr>
          <w:rFonts w:hint="cs"/>
          <w:rtl/>
        </w:rPr>
      </w:pPr>
      <w:r>
        <w:rPr>
          <w:rtl/>
        </w:rPr>
        <w:t xml:space="preserve">אמר ר' </w:t>
      </w:r>
      <w:proofErr w:type="spellStart"/>
      <w:r>
        <w:rPr>
          <w:rtl/>
        </w:rPr>
        <w:t>חיא</w:t>
      </w:r>
      <w:proofErr w:type="spellEnd"/>
      <w:r>
        <w:rPr>
          <w:rtl/>
        </w:rPr>
        <w:t xml:space="preserve"> בר אבא: כל הדברים שאתה קורא שדיבר יהודה ליוסף בפני אחיו, עד שאתה מגיע "ולא יכול יוסף להתאפק", היה בהם פיוס ליוסף ופיוס לאחיו ופיוס לבנימין. פיוס ליוסף, לומר: ראו היאך הוא נותן נפשו על בניה של רחל. פיוס לא</w:t>
      </w:r>
      <w:r w:rsidR="00BD732E">
        <w:rPr>
          <w:rtl/>
        </w:rPr>
        <w:t>ֶ</w:t>
      </w:r>
      <w:r>
        <w:rPr>
          <w:rtl/>
        </w:rPr>
        <w:t>ח</w:t>
      </w:r>
      <w:r w:rsidR="00CC37B7">
        <w:rPr>
          <w:rtl/>
        </w:rPr>
        <w:t>ָ</w:t>
      </w:r>
      <w:r>
        <w:rPr>
          <w:rtl/>
        </w:rPr>
        <w:t>יו, לומר: ראו היאך הוא נותן נפשו על א</w:t>
      </w:r>
      <w:r w:rsidR="00CC37B7">
        <w:rPr>
          <w:rtl/>
        </w:rPr>
        <w:t>ָ</w:t>
      </w:r>
      <w:r>
        <w:rPr>
          <w:rtl/>
        </w:rPr>
        <w:t>ח</w:t>
      </w:r>
      <w:r w:rsidR="00CC37B7">
        <w:rPr>
          <w:rtl/>
        </w:rPr>
        <w:t>ִ</w:t>
      </w:r>
      <w:r>
        <w:rPr>
          <w:rtl/>
        </w:rPr>
        <w:t>יו. פיוס לבנימין, אמר לו: כשם שנתתי נפשי עליך</w:t>
      </w:r>
      <w:r w:rsidR="00CC37B7">
        <w:rPr>
          <w:rFonts w:hint="cs"/>
          <w:rtl/>
        </w:rPr>
        <w:t>,</w:t>
      </w:r>
      <w:r>
        <w:rPr>
          <w:rtl/>
        </w:rPr>
        <w:t xml:space="preserve"> כך אני נותן נפשי על אחיך.</w:t>
      </w:r>
      <w:r w:rsidR="00A66A0D" w:rsidRPr="00A66A0D">
        <w:rPr>
          <w:rFonts w:cs="Narkisim"/>
          <w:b/>
          <w:bCs/>
          <w:rtl/>
        </w:rPr>
        <w:t xml:space="preserve"> </w:t>
      </w:r>
      <w:r w:rsidR="00A66A0D" w:rsidRPr="0013065B">
        <w:rPr>
          <w:rFonts w:cs="Narkisim"/>
          <w:b/>
          <w:bCs/>
          <w:szCs w:val="22"/>
          <w:rtl/>
        </w:rPr>
        <w:t>(</w:t>
      </w:r>
      <w:r w:rsidR="00A66A0D" w:rsidRPr="0013065B">
        <w:rPr>
          <w:rFonts w:cs="Narkisim" w:hint="cs"/>
          <w:b/>
          <w:bCs/>
          <w:szCs w:val="22"/>
          <w:rtl/>
        </w:rPr>
        <w:t xml:space="preserve">שם, </w:t>
      </w:r>
      <w:r w:rsidR="00A66A0D" w:rsidRPr="0013065B">
        <w:rPr>
          <w:rFonts w:cs="Narkisim"/>
          <w:b/>
          <w:bCs/>
          <w:szCs w:val="22"/>
          <w:rtl/>
        </w:rPr>
        <w:t xml:space="preserve">סימן </w:t>
      </w:r>
      <w:r w:rsidR="00A66A0D" w:rsidRPr="0013065B">
        <w:rPr>
          <w:rFonts w:cs="Narkisim" w:hint="cs"/>
          <w:b/>
          <w:bCs/>
          <w:szCs w:val="22"/>
          <w:rtl/>
        </w:rPr>
        <w:t>ט)</w:t>
      </w:r>
      <w:r w:rsidR="00C00BEF" w:rsidRPr="0013065B">
        <w:rPr>
          <w:rFonts w:cs="Narkisim" w:hint="cs"/>
          <w:b/>
          <w:bCs/>
          <w:szCs w:val="22"/>
          <w:rtl/>
        </w:rPr>
        <w:t>.</w:t>
      </w:r>
      <w:r w:rsidR="00176CA7">
        <w:rPr>
          <w:rStyle w:val="a5"/>
          <w:rtl/>
        </w:rPr>
        <w:footnoteReference w:id="20"/>
      </w:r>
    </w:p>
    <w:p w14:paraId="73890F32" w14:textId="77777777" w:rsidR="00EF1D51" w:rsidRDefault="00C01DA2" w:rsidP="00C03998">
      <w:pPr>
        <w:pStyle w:val="ab"/>
        <w:rPr>
          <w:rFonts w:hint="cs"/>
          <w:rtl/>
        </w:rPr>
      </w:pPr>
      <w:r>
        <w:rPr>
          <w:rFonts w:hint="cs"/>
          <w:rtl/>
        </w:rPr>
        <w:lastRenderedPageBreak/>
        <w:t xml:space="preserve">נידוי יהודה, צערו של אבא, </w:t>
      </w:r>
      <w:r w:rsidR="00C03998">
        <w:rPr>
          <w:rFonts w:hint="cs"/>
          <w:rtl/>
        </w:rPr>
        <w:t xml:space="preserve">גישתו </w:t>
      </w:r>
      <w:r w:rsidR="00EF1D51">
        <w:rPr>
          <w:rFonts w:hint="cs"/>
          <w:rtl/>
        </w:rPr>
        <w:t>של בנימין</w:t>
      </w:r>
    </w:p>
    <w:p w14:paraId="6C18E779" w14:textId="77777777" w:rsidR="00C01DA2" w:rsidRDefault="00C12108" w:rsidP="00626A3F">
      <w:pPr>
        <w:pStyle w:val="ac"/>
        <w:rPr>
          <w:rFonts w:hint="cs"/>
          <w:rtl/>
        </w:rPr>
      </w:pPr>
      <w:r>
        <w:rPr>
          <w:rtl/>
        </w:rPr>
        <w:t>א"ל יוסף</w:t>
      </w:r>
      <w:r w:rsidR="00925B71">
        <w:rPr>
          <w:rFonts w:hint="cs"/>
          <w:rtl/>
        </w:rPr>
        <w:t>:</w:t>
      </w:r>
      <w:r>
        <w:rPr>
          <w:rtl/>
        </w:rPr>
        <w:t xml:space="preserve"> יהודה</w:t>
      </w:r>
      <w:r w:rsidR="00925B71">
        <w:rPr>
          <w:rFonts w:hint="cs"/>
          <w:rtl/>
        </w:rPr>
        <w:t>,</w:t>
      </w:r>
      <w:r>
        <w:rPr>
          <w:rtl/>
        </w:rPr>
        <w:t xml:space="preserve"> למה אתה דברן</w:t>
      </w:r>
      <w:r w:rsidR="00925B71">
        <w:rPr>
          <w:rFonts w:hint="cs"/>
          <w:rtl/>
        </w:rPr>
        <w:t>,</w:t>
      </w:r>
      <w:r>
        <w:rPr>
          <w:rtl/>
        </w:rPr>
        <w:t xml:space="preserve"> והלא יש באחיך גדולים ממך</w:t>
      </w:r>
      <w:r w:rsidR="00925B71">
        <w:rPr>
          <w:rFonts w:hint="cs"/>
          <w:rtl/>
        </w:rPr>
        <w:t>?</w:t>
      </w:r>
      <w:r>
        <w:rPr>
          <w:rtl/>
        </w:rPr>
        <w:t xml:space="preserve"> א"ל</w:t>
      </w:r>
      <w:r w:rsidR="00925B71">
        <w:rPr>
          <w:rFonts w:hint="cs"/>
          <w:rtl/>
        </w:rPr>
        <w:t>:</w:t>
      </w:r>
      <w:r>
        <w:rPr>
          <w:rtl/>
        </w:rPr>
        <w:t xml:space="preserve"> אעפ"כ כולם חוץ </w:t>
      </w:r>
      <w:proofErr w:type="spellStart"/>
      <w:r>
        <w:rPr>
          <w:rtl/>
        </w:rPr>
        <w:t>לזיקא</w:t>
      </w:r>
      <w:proofErr w:type="spellEnd"/>
      <w:r>
        <w:rPr>
          <w:rtl/>
        </w:rPr>
        <w:t xml:space="preserve"> הן </w:t>
      </w:r>
      <w:proofErr w:type="spellStart"/>
      <w:r>
        <w:rPr>
          <w:rtl/>
        </w:rPr>
        <w:t>עומדין</w:t>
      </w:r>
      <w:proofErr w:type="spellEnd"/>
      <w:r>
        <w:rPr>
          <w:rtl/>
        </w:rPr>
        <w:t xml:space="preserve"> ואני מעי </w:t>
      </w:r>
      <w:proofErr w:type="spellStart"/>
      <w:r>
        <w:rPr>
          <w:rtl/>
        </w:rPr>
        <w:t>קומטים</w:t>
      </w:r>
      <w:proofErr w:type="spellEnd"/>
      <w:r>
        <w:rPr>
          <w:rtl/>
        </w:rPr>
        <w:t xml:space="preserve"> עלי כחבל</w:t>
      </w:r>
      <w:r w:rsidR="00925B71">
        <w:rPr>
          <w:rFonts w:hint="cs"/>
          <w:rtl/>
        </w:rPr>
        <w:t>.</w:t>
      </w:r>
      <w:r>
        <w:rPr>
          <w:rtl/>
        </w:rPr>
        <w:t xml:space="preserve"> א"ל</w:t>
      </w:r>
      <w:r w:rsidR="00925B71">
        <w:rPr>
          <w:rFonts w:hint="cs"/>
          <w:rtl/>
        </w:rPr>
        <w:t>:</w:t>
      </w:r>
      <w:r>
        <w:rPr>
          <w:rtl/>
        </w:rPr>
        <w:t xml:space="preserve"> למה</w:t>
      </w:r>
      <w:r w:rsidR="00925B71">
        <w:rPr>
          <w:rFonts w:hint="cs"/>
          <w:rtl/>
        </w:rPr>
        <w:t>?</w:t>
      </w:r>
      <w:r>
        <w:rPr>
          <w:rtl/>
        </w:rPr>
        <w:t xml:space="preserve"> א"ל</w:t>
      </w:r>
      <w:r w:rsidR="00925B71">
        <w:rPr>
          <w:rFonts w:hint="cs"/>
          <w:rtl/>
        </w:rPr>
        <w:t>:</w:t>
      </w:r>
      <w:r>
        <w:rPr>
          <w:rtl/>
        </w:rPr>
        <w:t xml:space="preserve"> שאני ערב לו</w:t>
      </w:r>
      <w:r w:rsidR="00925B71">
        <w:rPr>
          <w:rFonts w:hint="cs"/>
          <w:rtl/>
        </w:rPr>
        <w:t>.</w:t>
      </w:r>
      <w:r>
        <w:rPr>
          <w:rtl/>
        </w:rPr>
        <w:t xml:space="preserve"> א"ל</w:t>
      </w:r>
      <w:r w:rsidR="00925B71">
        <w:rPr>
          <w:rFonts w:hint="cs"/>
          <w:rtl/>
        </w:rPr>
        <w:t>:</w:t>
      </w:r>
      <w:r>
        <w:rPr>
          <w:rtl/>
        </w:rPr>
        <w:t xml:space="preserve"> אם בכסף אם בזהב</w:t>
      </w:r>
      <w:r w:rsidR="00925B71">
        <w:rPr>
          <w:rFonts w:hint="cs"/>
          <w:rtl/>
        </w:rPr>
        <w:t>,</w:t>
      </w:r>
      <w:r>
        <w:rPr>
          <w:rtl/>
        </w:rPr>
        <w:t xml:space="preserve"> אני נותן לך</w:t>
      </w:r>
      <w:r w:rsidR="00925B71">
        <w:rPr>
          <w:rFonts w:hint="cs"/>
          <w:rtl/>
        </w:rPr>
        <w:t>.</w:t>
      </w:r>
      <w:r>
        <w:rPr>
          <w:rtl/>
        </w:rPr>
        <w:t xml:space="preserve"> א"ל</w:t>
      </w:r>
      <w:r w:rsidR="00925B71">
        <w:rPr>
          <w:rFonts w:hint="cs"/>
          <w:rtl/>
        </w:rPr>
        <w:t>:</w:t>
      </w:r>
      <w:r>
        <w:rPr>
          <w:rtl/>
        </w:rPr>
        <w:t xml:space="preserve"> לא בכסף ולא בזהב</w:t>
      </w:r>
      <w:r w:rsidR="00925B71">
        <w:rPr>
          <w:rFonts w:hint="cs"/>
          <w:rtl/>
        </w:rPr>
        <w:t>,</w:t>
      </w:r>
      <w:r>
        <w:rPr>
          <w:rtl/>
        </w:rPr>
        <w:t xml:space="preserve"> אלא כך אמרתי לאבא</w:t>
      </w:r>
      <w:r w:rsidR="00925B71">
        <w:rPr>
          <w:rFonts w:hint="cs"/>
          <w:rtl/>
        </w:rPr>
        <w:t>:</w:t>
      </w:r>
      <w:r>
        <w:rPr>
          <w:rtl/>
        </w:rPr>
        <w:t xml:space="preserve"> אהיה בנידוי בעו</w:t>
      </w:r>
      <w:r w:rsidR="000545A6">
        <w:rPr>
          <w:rFonts w:hint="cs"/>
          <w:rtl/>
        </w:rPr>
        <w:t xml:space="preserve">לם הזה </w:t>
      </w:r>
      <w:r>
        <w:rPr>
          <w:rtl/>
        </w:rPr>
        <w:t>ובעו</w:t>
      </w:r>
      <w:r w:rsidR="000545A6">
        <w:rPr>
          <w:rFonts w:hint="cs"/>
          <w:rtl/>
        </w:rPr>
        <w:t>לם הבא</w:t>
      </w:r>
      <w:r>
        <w:rPr>
          <w:rtl/>
        </w:rPr>
        <w:t xml:space="preserve"> </w:t>
      </w:r>
      <w:r w:rsidR="00925B71">
        <w:rPr>
          <w:rFonts w:hint="cs"/>
          <w:rtl/>
        </w:rPr>
        <w:t xml:space="preserve">... </w:t>
      </w:r>
      <w:r>
        <w:rPr>
          <w:rtl/>
        </w:rPr>
        <w:t xml:space="preserve">אם לא </w:t>
      </w:r>
      <w:proofErr w:type="spellStart"/>
      <w:r>
        <w:rPr>
          <w:rtl/>
        </w:rPr>
        <w:t>אביאנו</w:t>
      </w:r>
      <w:proofErr w:type="spellEnd"/>
      <w:r>
        <w:rPr>
          <w:rtl/>
        </w:rPr>
        <w:t xml:space="preserve"> אליך</w:t>
      </w:r>
      <w:r w:rsidR="00925B71">
        <w:rPr>
          <w:rFonts w:hint="cs"/>
          <w:rtl/>
        </w:rPr>
        <w:t xml:space="preserve">. </w:t>
      </w:r>
      <w:r>
        <w:rPr>
          <w:rtl/>
        </w:rPr>
        <w:t>א"ל</w:t>
      </w:r>
      <w:r w:rsidR="00925B71">
        <w:rPr>
          <w:rFonts w:hint="cs"/>
          <w:rtl/>
        </w:rPr>
        <w:t>:</w:t>
      </w:r>
      <w:r w:rsidR="00925B71">
        <w:rPr>
          <w:rStyle w:val="a5"/>
          <w:rtl/>
        </w:rPr>
        <w:footnoteReference w:id="21"/>
      </w:r>
      <w:r>
        <w:rPr>
          <w:rtl/>
        </w:rPr>
        <w:t xml:space="preserve"> למה אתה מבקש בנימ</w:t>
      </w:r>
      <w:r w:rsidR="00925B71">
        <w:rPr>
          <w:rFonts w:hint="cs"/>
          <w:rtl/>
        </w:rPr>
        <w:t>י</w:t>
      </w:r>
      <w:r>
        <w:rPr>
          <w:rtl/>
        </w:rPr>
        <w:t>ן</w:t>
      </w:r>
      <w:r w:rsidR="00925B71">
        <w:rPr>
          <w:rFonts w:hint="cs"/>
          <w:rtl/>
        </w:rPr>
        <w:t>?</w:t>
      </w:r>
      <w:r>
        <w:rPr>
          <w:rtl/>
        </w:rPr>
        <w:t xml:space="preserve"> אם לגדולה </w:t>
      </w:r>
      <w:r w:rsidR="00925B71">
        <w:rPr>
          <w:rFonts w:hint="cs"/>
          <w:rtl/>
        </w:rPr>
        <w:t xml:space="preserve">- </w:t>
      </w:r>
      <w:r>
        <w:rPr>
          <w:rtl/>
        </w:rPr>
        <w:t xml:space="preserve">אני גדול ממנו, אם לגבורה </w:t>
      </w:r>
      <w:r w:rsidR="00925B71">
        <w:rPr>
          <w:rFonts w:hint="cs"/>
          <w:rtl/>
        </w:rPr>
        <w:t xml:space="preserve">- </w:t>
      </w:r>
      <w:r>
        <w:rPr>
          <w:rtl/>
        </w:rPr>
        <w:t>אני ג</w:t>
      </w:r>
      <w:r w:rsidR="00925B71">
        <w:rPr>
          <w:rFonts w:hint="cs"/>
          <w:rtl/>
        </w:rPr>
        <w:t>י</w:t>
      </w:r>
      <w:r>
        <w:rPr>
          <w:rtl/>
        </w:rPr>
        <w:t>בור ממנו</w:t>
      </w:r>
      <w:r w:rsidR="00925B71">
        <w:rPr>
          <w:rFonts w:hint="cs"/>
          <w:rtl/>
        </w:rPr>
        <w:t>.</w:t>
      </w:r>
      <w:r>
        <w:rPr>
          <w:rtl/>
        </w:rPr>
        <w:t xml:space="preserve"> מוטב שאהיה עבד תחתיו ואל אראה בצערו של אבא</w:t>
      </w:r>
      <w:r w:rsidR="00925B71">
        <w:rPr>
          <w:rFonts w:hint="cs"/>
          <w:rtl/>
        </w:rPr>
        <w:t>.</w:t>
      </w:r>
      <w:r w:rsidR="006931BA">
        <w:rPr>
          <w:rStyle w:val="a5"/>
          <w:rtl/>
        </w:rPr>
        <w:footnoteReference w:id="22"/>
      </w:r>
      <w:r>
        <w:rPr>
          <w:rtl/>
        </w:rPr>
        <w:t xml:space="preserve"> </w:t>
      </w:r>
    </w:p>
    <w:p w14:paraId="127505F8" w14:textId="77777777" w:rsidR="00C12108" w:rsidRDefault="00C12108" w:rsidP="00626A3F">
      <w:pPr>
        <w:pStyle w:val="ac"/>
        <w:rPr>
          <w:rFonts w:cs="Narkisim" w:hint="cs"/>
          <w:szCs w:val="22"/>
          <w:rtl/>
        </w:rPr>
      </w:pPr>
      <w:r>
        <w:rPr>
          <w:rtl/>
        </w:rPr>
        <w:t>א"ל יוסף</w:t>
      </w:r>
      <w:r w:rsidR="00925B71">
        <w:rPr>
          <w:rFonts w:hint="cs"/>
          <w:rtl/>
        </w:rPr>
        <w:t>:</w:t>
      </w:r>
      <w:r>
        <w:rPr>
          <w:rtl/>
        </w:rPr>
        <w:t xml:space="preserve"> איני רוצה לידע</w:t>
      </w:r>
      <w:r w:rsidR="00925B71">
        <w:rPr>
          <w:rFonts w:hint="cs"/>
          <w:rtl/>
        </w:rPr>
        <w:t>,</w:t>
      </w:r>
      <w:r>
        <w:rPr>
          <w:rtl/>
        </w:rPr>
        <w:t xml:space="preserve"> אלא לבנימין זה</w:t>
      </w:r>
      <w:r w:rsidR="00925B71">
        <w:rPr>
          <w:rFonts w:hint="cs"/>
          <w:rtl/>
        </w:rPr>
        <w:t>,</w:t>
      </w:r>
      <w:r>
        <w:rPr>
          <w:rtl/>
        </w:rPr>
        <w:t xml:space="preserve"> מי נתן לו עצה לגנוב</w:t>
      </w:r>
      <w:r w:rsidR="00925B71">
        <w:rPr>
          <w:rFonts w:hint="cs"/>
          <w:rtl/>
        </w:rPr>
        <w:t>?</w:t>
      </w:r>
      <w:r>
        <w:rPr>
          <w:rtl/>
        </w:rPr>
        <w:t xml:space="preserve"> שמא אתם נתתם לו עצה</w:t>
      </w:r>
      <w:r w:rsidR="00925B71">
        <w:rPr>
          <w:rFonts w:hint="cs"/>
          <w:rtl/>
        </w:rPr>
        <w:t>?</w:t>
      </w:r>
      <w:r>
        <w:rPr>
          <w:rtl/>
        </w:rPr>
        <w:t xml:space="preserve"> אמר בנימין</w:t>
      </w:r>
      <w:r w:rsidR="00925B71">
        <w:rPr>
          <w:rFonts w:hint="cs"/>
          <w:rtl/>
        </w:rPr>
        <w:t>:</w:t>
      </w:r>
      <w:r>
        <w:rPr>
          <w:rtl/>
        </w:rPr>
        <w:t xml:space="preserve"> לא הן נתנו עצה ולא נגעתי בגביע</w:t>
      </w:r>
      <w:r w:rsidR="00925B71">
        <w:rPr>
          <w:rFonts w:hint="cs"/>
          <w:rtl/>
        </w:rPr>
        <w:t>.</w:t>
      </w:r>
      <w:r>
        <w:rPr>
          <w:rtl/>
        </w:rPr>
        <w:t xml:space="preserve"> א"ל</w:t>
      </w:r>
      <w:r w:rsidR="00925B71">
        <w:rPr>
          <w:rFonts w:hint="cs"/>
          <w:rtl/>
        </w:rPr>
        <w:t>:</w:t>
      </w:r>
      <w:r>
        <w:rPr>
          <w:rtl/>
        </w:rPr>
        <w:t xml:space="preserve"> ה</w:t>
      </w:r>
      <w:r w:rsidR="00C03998">
        <w:rPr>
          <w:rFonts w:hint="cs"/>
          <w:rtl/>
        </w:rPr>
        <w:t>י</w:t>
      </w:r>
      <w:r>
        <w:rPr>
          <w:rtl/>
        </w:rPr>
        <w:t>שבע לי</w:t>
      </w:r>
      <w:r w:rsidR="00925B71">
        <w:rPr>
          <w:rFonts w:hint="cs"/>
          <w:rtl/>
        </w:rPr>
        <w:t>.</w:t>
      </w:r>
      <w:r>
        <w:rPr>
          <w:rtl/>
        </w:rPr>
        <w:t xml:space="preserve"> נשבע לו בפרישתו של יוסף אחי ממני</w:t>
      </w:r>
      <w:r w:rsidR="00925B71">
        <w:rPr>
          <w:rFonts w:hint="cs"/>
          <w:rtl/>
        </w:rPr>
        <w:t>,</w:t>
      </w:r>
      <w:r>
        <w:rPr>
          <w:rtl/>
        </w:rPr>
        <w:t xml:space="preserve"> לא נגעתי בו</w:t>
      </w:r>
      <w:r w:rsidR="00925B71">
        <w:rPr>
          <w:rFonts w:hint="cs"/>
          <w:rtl/>
        </w:rPr>
        <w:t>.</w:t>
      </w:r>
      <w:r>
        <w:rPr>
          <w:rtl/>
        </w:rPr>
        <w:t xml:space="preserve"> ולא בשלוח חצים </w:t>
      </w:r>
      <w:proofErr w:type="spellStart"/>
      <w:r>
        <w:rPr>
          <w:rtl/>
        </w:rPr>
        <w:t>שנשתלחו</w:t>
      </w:r>
      <w:proofErr w:type="spellEnd"/>
      <w:r>
        <w:rPr>
          <w:rtl/>
        </w:rPr>
        <w:t xml:space="preserve"> בו</w:t>
      </w:r>
      <w:r w:rsidR="00925B71">
        <w:rPr>
          <w:rFonts w:hint="cs"/>
          <w:rtl/>
        </w:rPr>
        <w:t>,</w:t>
      </w:r>
      <w:r>
        <w:rPr>
          <w:rtl/>
        </w:rPr>
        <w:t xml:space="preserve"> ולא </w:t>
      </w:r>
      <w:proofErr w:type="spellStart"/>
      <w:r>
        <w:rPr>
          <w:rtl/>
        </w:rPr>
        <w:t>בהפשט</w:t>
      </w:r>
      <w:proofErr w:type="spellEnd"/>
      <w:r>
        <w:rPr>
          <w:rtl/>
        </w:rPr>
        <w:t xml:space="preserve"> שהפשיטו אותו</w:t>
      </w:r>
      <w:r w:rsidR="00925B71">
        <w:rPr>
          <w:rFonts w:hint="cs"/>
          <w:rtl/>
        </w:rPr>
        <w:t>,</w:t>
      </w:r>
      <w:r>
        <w:rPr>
          <w:rtl/>
        </w:rPr>
        <w:t xml:space="preserve"> ולא בהשלכת הבור שהשליכוהו</w:t>
      </w:r>
      <w:r w:rsidR="00925B71">
        <w:rPr>
          <w:rFonts w:hint="cs"/>
          <w:rtl/>
        </w:rPr>
        <w:t>,</w:t>
      </w:r>
      <w:r>
        <w:rPr>
          <w:rtl/>
        </w:rPr>
        <w:t xml:space="preserve"> ולא במכירה שמכרוהו לישמעאלים</w:t>
      </w:r>
      <w:r w:rsidR="00925B71">
        <w:rPr>
          <w:rFonts w:hint="cs"/>
          <w:rtl/>
        </w:rPr>
        <w:t>,</w:t>
      </w:r>
      <w:r>
        <w:rPr>
          <w:rtl/>
        </w:rPr>
        <w:t xml:space="preserve"> ולא בטבילה שטבלו כ</w:t>
      </w:r>
      <w:r w:rsidR="00925B71">
        <w:rPr>
          <w:rFonts w:hint="cs"/>
          <w:rtl/>
        </w:rPr>
        <w:t>ו</w:t>
      </w:r>
      <w:r>
        <w:rPr>
          <w:rtl/>
        </w:rPr>
        <w:t>תנתו בדם</w:t>
      </w:r>
      <w:r w:rsidR="00925B71">
        <w:rPr>
          <w:rFonts w:hint="cs"/>
          <w:rtl/>
        </w:rPr>
        <w:t>.</w:t>
      </w:r>
      <w:r w:rsidR="00861E3F">
        <w:rPr>
          <w:rStyle w:val="a5"/>
          <w:rtl/>
        </w:rPr>
        <w:footnoteReference w:id="23"/>
      </w:r>
      <w:r>
        <w:rPr>
          <w:rtl/>
        </w:rPr>
        <w:t xml:space="preserve"> אמר</w:t>
      </w:r>
      <w:r w:rsidR="00925B71">
        <w:rPr>
          <w:rFonts w:hint="cs"/>
          <w:rtl/>
        </w:rPr>
        <w:t>:</w:t>
      </w:r>
      <w:r>
        <w:rPr>
          <w:rtl/>
        </w:rPr>
        <w:t xml:space="preserve"> מי מודיע שאתה נשבע על אחיך באמת</w:t>
      </w:r>
      <w:r w:rsidR="00925B71">
        <w:rPr>
          <w:rFonts w:hint="cs"/>
          <w:rtl/>
        </w:rPr>
        <w:t>?</w:t>
      </w:r>
      <w:r>
        <w:rPr>
          <w:rtl/>
        </w:rPr>
        <w:t xml:space="preserve"> א"ל</w:t>
      </w:r>
      <w:r w:rsidR="00925B71">
        <w:rPr>
          <w:rFonts w:hint="cs"/>
          <w:rtl/>
        </w:rPr>
        <w:t>:</w:t>
      </w:r>
      <w:r>
        <w:rPr>
          <w:rtl/>
        </w:rPr>
        <w:t xml:space="preserve"> בשמות של ב</w:t>
      </w:r>
      <w:r w:rsidR="00925B71">
        <w:rPr>
          <w:rtl/>
        </w:rPr>
        <w:t>ָּ</w:t>
      </w:r>
      <w:r>
        <w:rPr>
          <w:rtl/>
        </w:rPr>
        <w:t>נ</w:t>
      </w:r>
      <w:r w:rsidR="00925B71">
        <w:rPr>
          <w:rtl/>
        </w:rPr>
        <w:t>ַ</w:t>
      </w:r>
      <w:r>
        <w:rPr>
          <w:rtl/>
        </w:rPr>
        <w:t>י אתה יכול לידע כמה אני מחבבו</w:t>
      </w:r>
      <w:r w:rsidR="00925B71">
        <w:rPr>
          <w:rFonts w:hint="cs"/>
          <w:rtl/>
        </w:rPr>
        <w:t>,</w:t>
      </w:r>
      <w:r>
        <w:rPr>
          <w:rtl/>
        </w:rPr>
        <w:t xml:space="preserve"> שהוצאתי שמותן על מה שאירע לו</w:t>
      </w:r>
      <w:r w:rsidR="00925B71">
        <w:rPr>
          <w:rFonts w:hint="cs"/>
          <w:rtl/>
        </w:rPr>
        <w:t>.</w:t>
      </w:r>
      <w:r>
        <w:rPr>
          <w:rtl/>
        </w:rPr>
        <w:t xml:space="preserve"> א"ל</w:t>
      </w:r>
      <w:r w:rsidR="00C03998">
        <w:rPr>
          <w:rFonts w:hint="cs"/>
          <w:rtl/>
        </w:rPr>
        <w:t>:</w:t>
      </w:r>
      <w:r>
        <w:rPr>
          <w:rtl/>
        </w:rPr>
        <w:t xml:space="preserve"> ומה שמותן</w:t>
      </w:r>
      <w:r w:rsidR="00C03998">
        <w:rPr>
          <w:rFonts w:hint="cs"/>
          <w:rtl/>
        </w:rPr>
        <w:t>?</w:t>
      </w:r>
      <w:r>
        <w:rPr>
          <w:rtl/>
        </w:rPr>
        <w:t xml:space="preserve"> א"ל</w:t>
      </w:r>
      <w:r w:rsidR="00C03998">
        <w:rPr>
          <w:rFonts w:hint="cs"/>
          <w:rtl/>
        </w:rPr>
        <w:t>:</w:t>
      </w:r>
      <w:r>
        <w:rPr>
          <w:rtl/>
        </w:rPr>
        <w:t xml:space="preserve"> </w:t>
      </w:r>
      <w:r w:rsidR="00C03998">
        <w:rPr>
          <w:rFonts w:hint="cs"/>
          <w:rtl/>
        </w:rPr>
        <w:t>"</w:t>
      </w:r>
      <w:r w:rsidR="00C03998">
        <w:rPr>
          <w:rtl/>
        </w:rPr>
        <w:t>בֶּלַע וָבֶכֶר וְאַשְׁבֵּל גֵּרָא וְנַעֲמָן אֵחִי וָרֹאשׁ מֻפִּים וְחֻפִּים וָאָרְדְּ</w:t>
      </w:r>
      <w:r w:rsidR="00C03998">
        <w:rPr>
          <w:rFonts w:hint="cs"/>
          <w:rtl/>
        </w:rPr>
        <w:t xml:space="preserve">" (בראשית מו </w:t>
      </w:r>
      <w:proofErr w:type="spellStart"/>
      <w:r w:rsidR="00C03998">
        <w:rPr>
          <w:rFonts w:hint="cs"/>
          <w:rtl/>
        </w:rPr>
        <w:t>כא</w:t>
      </w:r>
      <w:proofErr w:type="spellEnd"/>
      <w:r w:rsidR="00C03998">
        <w:rPr>
          <w:rFonts w:hint="cs"/>
          <w:rtl/>
        </w:rPr>
        <w:t>)</w:t>
      </w:r>
      <w:r w:rsidR="00626A3F">
        <w:rPr>
          <w:rFonts w:hint="cs"/>
          <w:rtl/>
        </w:rPr>
        <w:t xml:space="preserve"> ...</w:t>
      </w:r>
      <w:r w:rsidR="00626A3F">
        <w:rPr>
          <w:rStyle w:val="a5"/>
          <w:rtl/>
        </w:rPr>
        <w:footnoteReference w:id="24"/>
      </w:r>
      <w:r w:rsidR="00626A3F">
        <w:rPr>
          <w:rFonts w:hint="cs"/>
          <w:rtl/>
        </w:rPr>
        <w:t xml:space="preserve"> </w:t>
      </w:r>
      <w:proofErr w:type="spellStart"/>
      <w:r w:rsidR="00626A3F">
        <w:rPr>
          <w:rFonts w:hint="cs"/>
          <w:rtl/>
        </w:rPr>
        <w:t>מ</w:t>
      </w:r>
      <w:r>
        <w:rPr>
          <w:rtl/>
        </w:rPr>
        <w:t>ופים</w:t>
      </w:r>
      <w:proofErr w:type="spellEnd"/>
      <w:r>
        <w:rPr>
          <w:rtl/>
        </w:rPr>
        <w:t xml:space="preserve"> </w:t>
      </w:r>
      <w:r w:rsidR="00626A3F">
        <w:rPr>
          <w:rFonts w:hint="cs"/>
          <w:rtl/>
        </w:rPr>
        <w:t xml:space="preserve">- </w:t>
      </w:r>
      <w:r>
        <w:rPr>
          <w:rtl/>
        </w:rPr>
        <w:t>למדתי מפיו תורה שלמד מאביו</w:t>
      </w:r>
      <w:r w:rsidR="00626A3F">
        <w:rPr>
          <w:rFonts w:hint="cs"/>
          <w:rtl/>
        </w:rPr>
        <w:t>.</w:t>
      </w:r>
      <w:r>
        <w:rPr>
          <w:rtl/>
        </w:rPr>
        <w:t xml:space="preserve"> חופים </w:t>
      </w:r>
      <w:r w:rsidR="00626A3F">
        <w:rPr>
          <w:rFonts w:hint="cs"/>
          <w:rtl/>
        </w:rPr>
        <w:t xml:space="preserve">- </w:t>
      </w:r>
      <w:proofErr w:type="spellStart"/>
      <w:r>
        <w:rPr>
          <w:rtl/>
        </w:rPr>
        <w:t>שנתחפה</w:t>
      </w:r>
      <w:proofErr w:type="spellEnd"/>
      <w:r>
        <w:rPr>
          <w:rtl/>
        </w:rPr>
        <w:t xml:space="preserve"> עד היום הזה</w:t>
      </w:r>
      <w:r w:rsidR="00626A3F">
        <w:rPr>
          <w:rFonts w:hint="cs"/>
          <w:rtl/>
        </w:rPr>
        <w:t xml:space="preserve">. דבר אחר: </w:t>
      </w:r>
      <w:r>
        <w:rPr>
          <w:rtl/>
        </w:rPr>
        <w:t>שהלכתי יחף ומתאבל עליו</w:t>
      </w:r>
      <w:r w:rsidR="00626A3F">
        <w:rPr>
          <w:rFonts w:hint="cs"/>
          <w:rtl/>
        </w:rPr>
        <w:t>.</w:t>
      </w:r>
      <w:r>
        <w:rPr>
          <w:rtl/>
        </w:rPr>
        <w:t xml:space="preserve"> </w:t>
      </w:r>
      <w:r w:rsidR="00626A3F">
        <w:rPr>
          <w:rFonts w:hint="cs"/>
          <w:rtl/>
        </w:rPr>
        <w:t>"</w:t>
      </w:r>
      <w:r>
        <w:rPr>
          <w:rtl/>
        </w:rPr>
        <w:t>וארד</w:t>
      </w:r>
      <w:r w:rsidR="00626A3F">
        <w:rPr>
          <w:rFonts w:hint="cs"/>
          <w:rtl/>
        </w:rPr>
        <w:t xml:space="preserve">" </w:t>
      </w:r>
      <w:r w:rsidR="00626A3F">
        <w:rPr>
          <w:rtl/>
        </w:rPr>
        <w:t>–</w:t>
      </w:r>
      <w:r>
        <w:rPr>
          <w:rtl/>
        </w:rPr>
        <w:t xml:space="preserve"> </w:t>
      </w:r>
      <w:r w:rsidR="00626A3F">
        <w:rPr>
          <w:rFonts w:hint="cs"/>
          <w:rtl/>
        </w:rPr>
        <w:t>"</w:t>
      </w:r>
      <w:r>
        <w:rPr>
          <w:rtl/>
        </w:rPr>
        <w:t>כי ארד אל בני אבל שאולה</w:t>
      </w:r>
      <w:r w:rsidR="00626A3F">
        <w:rPr>
          <w:rFonts w:hint="cs"/>
          <w:rtl/>
        </w:rPr>
        <w:t>".</w:t>
      </w:r>
      <w:r>
        <w:rPr>
          <w:rtl/>
        </w:rPr>
        <w:t xml:space="preserve"> בבקשה ממך אל תוריד אבי ביגון שאולה</w:t>
      </w:r>
      <w:r w:rsidR="00626A3F">
        <w:rPr>
          <w:rFonts w:hint="cs"/>
          <w:rtl/>
        </w:rPr>
        <w:t>,</w:t>
      </w:r>
      <w:r>
        <w:rPr>
          <w:rtl/>
        </w:rPr>
        <w:t xml:space="preserve"> שכן יהודה אומר</w:t>
      </w:r>
      <w:r w:rsidR="00626A3F">
        <w:rPr>
          <w:rFonts w:hint="cs"/>
          <w:rtl/>
        </w:rPr>
        <w:t>:</w:t>
      </w:r>
      <w:r>
        <w:rPr>
          <w:rtl/>
        </w:rPr>
        <w:t xml:space="preserve"> כי איך אעלה אל אבי וגו'</w:t>
      </w:r>
      <w:r w:rsidR="00626A3F">
        <w:rPr>
          <w:rFonts w:hint="cs"/>
          <w:rtl/>
        </w:rPr>
        <w:t>.</w:t>
      </w:r>
      <w:r>
        <w:rPr>
          <w:rtl/>
        </w:rPr>
        <w:t xml:space="preserve"> כיון שהגידו לו צערו של אביו</w:t>
      </w:r>
      <w:r w:rsidR="00177E36">
        <w:rPr>
          <w:rFonts w:hint="cs"/>
          <w:rtl/>
        </w:rPr>
        <w:t>.</w:t>
      </w:r>
      <w:r>
        <w:rPr>
          <w:rtl/>
        </w:rPr>
        <w:t xml:space="preserve"> מיד</w:t>
      </w:r>
      <w:r w:rsidR="00177E36">
        <w:rPr>
          <w:rFonts w:hint="cs"/>
          <w:rtl/>
        </w:rPr>
        <w:t>:</w:t>
      </w:r>
      <w:r>
        <w:rPr>
          <w:rtl/>
        </w:rPr>
        <w:t xml:space="preserve"> </w:t>
      </w:r>
      <w:r w:rsidR="00177E36">
        <w:rPr>
          <w:rFonts w:hint="cs"/>
          <w:rtl/>
        </w:rPr>
        <w:t>"</w:t>
      </w:r>
      <w:r>
        <w:rPr>
          <w:rtl/>
        </w:rPr>
        <w:t>ולא יכול יוסף להתאפק</w:t>
      </w:r>
      <w:r w:rsidR="00177E36">
        <w:rPr>
          <w:rFonts w:hint="cs"/>
          <w:rtl/>
        </w:rPr>
        <w:t>"</w:t>
      </w:r>
      <w:r>
        <w:rPr>
          <w:rFonts w:hint="cs"/>
          <w:rtl/>
        </w:rPr>
        <w:t xml:space="preserve">. </w:t>
      </w:r>
      <w:r w:rsidRPr="00AD2A46">
        <w:rPr>
          <w:rFonts w:cs="Narkisim" w:hint="cs"/>
          <w:b/>
          <w:bCs/>
          <w:szCs w:val="22"/>
          <w:rtl/>
        </w:rPr>
        <w:t>(</w:t>
      </w:r>
      <w:r w:rsidRPr="00AD2A46">
        <w:rPr>
          <w:rFonts w:cs="Narkisim"/>
          <w:b/>
          <w:bCs/>
          <w:szCs w:val="22"/>
          <w:rtl/>
        </w:rPr>
        <w:t xml:space="preserve">ילקוט שמעוני תורה פרשת </w:t>
      </w:r>
      <w:proofErr w:type="spellStart"/>
      <w:r w:rsidRPr="00AD2A46">
        <w:rPr>
          <w:rFonts w:cs="Narkisim"/>
          <w:b/>
          <w:bCs/>
          <w:szCs w:val="22"/>
          <w:rtl/>
        </w:rPr>
        <w:t>ויגש</w:t>
      </w:r>
      <w:proofErr w:type="spellEnd"/>
      <w:r w:rsidRPr="00AD2A46">
        <w:rPr>
          <w:rFonts w:cs="Narkisim"/>
          <w:b/>
          <w:bCs/>
          <w:szCs w:val="22"/>
          <w:rtl/>
        </w:rPr>
        <w:t xml:space="preserve"> רמז קנא</w:t>
      </w:r>
      <w:r w:rsidRPr="00AD2A46">
        <w:rPr>
          <w:rFonts w:cs="Narkisim" w:hint="cs"/>
          <w:b/>
          <w:bCs/>
          <w:szCs w:val="22"/>
          <w:rtl/>
        </w:rPr>
        <w:t>).</w:t>
      </w:r>
      <w:r w:rsidR="008F1ABB">
        <w:rPr>
          <w:rStyle w:val="a5"/>
          <w:rFonts w:cs="Narkisim"/>
          <w:szCs w:val="22"/>
          <w:rtl/>
        </w:rPr>
        <w:footnoteReference w:id="25"/>
      </w:r>
    </w:p>
    <w:p w14:paraId="2E72BC0F" w14:textId="77777777" w:rsidR="001963E9" w:rsidRDefault="001963E9" w:rsidP="001963E9">
      <w:pPr>
        <w:pStyle w:val="ab"/>
        <w:rPr>
          <w:rFonts w:hint="cs"/>
          <w:rtl/>
        </w:rPr>
      </w:pPr>
      <w:r>
        <w:rPr>
          <w:rFonts w:hint="cs"/>
          <w:rtl/>
        </w:rPr>
        <w:t>אזכור יוסף</w:t>
      </w:r>
      <w:r w:rsidR="00DC62F0" w:rsidRPr="00DC62F0">
        <w:rPr>
          <w:rFonts w:hint="cs"/>
          <w:rtl/>
        </w:rPr>
        <w:t xml:space="preserve"> </w:t>
      </w:r>
      <w:r w:rsidR="00DC62F0">
        <w:rPr>
          <w:rFonts w:hint="cs"/>
          <w:rtl/>
        </w:rPr>
        <w:t>"המת" ואהבת רחל</w:t>
      </w:r>
    </w:p>
    <w:p w14:paraId="02A55170" w14:textId="77777777" w:rsidR="00DA75B3" w:rsidRDefault="00DA75B3" w:rsidP="00DA75B3">
      <w:pPr>
        <w:pStyle w:val="ac"/>
        <w:rPr>
          <w:rFonts w:cs="Narkisim" w:hint="cs"/>
          <w:szCs w:val="22"/>
          <w:rtl/>
        </w:rPr>
      </w:pPr>
      <w:r w:rsidRPr="00AD2A46">
        <w:rPr>
          <w:b/>
          <w:bCs/>
          <w:rtl/>
        </w:rPr>
        <w:t xml:space="preserve">וַנֹּאמֶר </w:t>
      </w:r>
      <w:proofErr w:type="spellStart"/>
      <w:r w:rsidRPr="00AD2A46">
        <w:rPr>
          <w:b/>
          <w:bCs/>
          <w:rtl/>
        </w:rPr>
        <w:t>אֶל־אֲדֹנִי</w:t>
      </w:r>
      <w:proofErr w:type="spellEnd"/>
      <w:r w:rsidRPr="00AD2A46">
        <w:rPr>
          <w:b/>
          <w:bCs/>
          <w:rtl/>
        </w:rPr>
        <w:t xml:space="preserve"> יֶשׁ־לָנוּ אָב זָקֵן וְיֶלֶד זְקֻנִים קָטָן וְאָחִיו מֵת וַיִּוָּתֵר הוּא לְבַדּוֹ </w:t>
      </w:r>
      <w:proofErr w:type="spellStart"/>
      <w:r w:rsidRPr="00AD2A46">
        <w:rPr>
          <w:b/>
          <w:bCs/>
          <w:rtl/>
        </w:rPr>
        <w:t>לְאִמּו</w:t>
      </w:r>
      <w:proofErr w:type="spellEnd"/>
      <w:r w:rsidRPr="00AD2A46">
        <w:rPr>
          <w:b/>
          <w:bCs/>
          <w:rtl/>
        </w:rPr>
        <w:t>ֹ וְאָבִיו אֲהֵבוֹ</w:t>
      </w:r>
      <w:r w:rsidR="00176CA7">
        <w:rPr>
          <w:rFonts w:hint="cs"/>
          <w:rtl/>
        </w:rPr>
        <w:t>:</w:t>
      </w:r>
      <w:r>
        <w:rPr>
          <w:rFonts w:hint="cs"/>
          <w:rtl/>
        </w:rPr>
        <w:t xml:space="preserve"> </w:t>
      </w:r>
      <w:r w:rsidRPr="00DA75B3">
        <w:rPr>
          <w:rFonts w:cs="Narkisim" w:hint="cs"/>
          <w:szCs w:val="22"/>
          <w:rtl/>
        </w:rPr>
        <w:t>(בראשית מד כ).</w:t>
      </w:r>
      <w:r w:rsidR="00AD2A46">
        <w:rPr>
          <w:rStyle w:val="a5"/>
          <w:rFonts w:cs="Narkisim"/>
          <w:szCs w:val="22"/>
          <w:rtl/>
        </w:rPr>
        <w:footnoteReference w:id="26"/>
      </w:r>
    </w:p>
    <w:p w14:paraId="1B31DBD4" w14:textId="77777777" w:rsidR="00DC62F0" w:rsidRDefault="00073F87" w:rsidP="00D02825">
      <w:pPr>
        <w:pStyle w:val="ac"/>
        <w:spacing w:before="120"/>
        <w:rPr>
          <w:rFonts w:hint="cs"/>
          <w:rtl/>
        </w:rPr>
      </w:pPr>
      <w:r>
        <w:rPr>
          <w:rFonts w:hint="cs"/>
          <w:rtl/>
        </w:rPr>
        <w:lastRenderedPageBreak/>
        <w:t>"</w:t>
      </w:r>
      <w:r w:rsidR="00DA75B3">
        <w:rPr>
          <w:rtl/>
        </w:rPr>
        <w:t>ונאמר אל אדני יש לנו אב זקן וילד זקונים קטן</w:t>
      </w:r>
      <w:r>
        <w:rPr>
          <w:rFonts w:hint="cs"/>
          <w:rtl/>
        </w:rPr>
        <w:t>",</w:t>
      </w:r>
      <w:r w:rsidR="00DA75B3">
        <w:rPr>
          <w:rtl/>
        </w:rPr>
        <w:t xml:space="preserve"> כלומר</w:t>
      </w:r>
      <w:r>
        <w:rPr>
          <w:rFonts w:hint="cs"/>
          <w:rtl/>
        </w:rPr>
        <w:t>:</w:t>
      </w:r>
      <w:r w:rsidR="00DA75B3">
        <w:rPr>
          <w:rtl/>
        </w:rPr>
        <w:t xml:space="preserve"> אחרון הוא וקטן שבאחים</w:t>
      </w:r>
      <w:r w:rsidR="006931BA">
        <w:rPr>
          <w:rFonts w:hint="cs"/>
          <w:rtl/>
        </w:rPr>
        <w:t>.</w:t>
      </w:r>
      <w:r w:rsidR="00DA75B3">
        <w:rPr>
          <w:rtl/>
        </w:rPr>
        <w:t xml:space="preserve"> </w:t>
      </w:r>
      <w:r>
        <w:rPr>
          <w:rFonts w:hint="cs"/>
          <w:rtl/>
        </w:rPr>
        <w:t>"</w:t>
      </w:r>
      <w:r w:rsidR="00DA75B3">
        <w:rPr>
          <w:rtl/>
        </w:rPr>
        <w:t>ואחיו מת</w:t>
      </w:r>
      <w:r>
        <w:rPr>
          <w:rFonts w:hint="cs"/>
          <w:rtl/>
        </w:rPr>
        <w:t>",</w:t>
      </w:r>
      <w:r w:rsidR="00DA75B3">
        <w:rPr>
          <w:rtl/>
        </w:rPr>
        <w:t xml:space="preserve"> אפשר אדם כיהודה אומר דבר שאינו ברור לו</w:t>
      </w:r>
      <w:r>
        <w:rPr>
          <w:rFonts w:hint="cs"/>
          <w:rtl/>
        </w:rPr>
        <w:t>?</w:t>
      </w:r>
      <w:r w:rsidR="00DA75B3">
        <w:rPr>
          <w:rtl/>
        </w:rPr>
        <w:t xml:space="preserve"> אלא כיון שהרחיק נדוד ואיננו, הרי הוא חשוב כמו מת</w:t>
      </w:r>
      <w:r>
        <w:rPr>
          <w:rFonts w:hint="cs"/>
          <w:rtl/>
        </w:rPr>
        <w:t>.</w:t>
      </w:r>
      <w:r w:rsidR="00DA75B3">
        <w:rPr>
          <w:rtl/>
        </w:rPr>
        <w:t xml:space="preserve"> ודומה לדבר</w:t>
      </w:r>
      <w:r>
        <w:rPr>
          <w:rFonts w:hint="cs"/>
          <w:rtl/>
        </w:rPr>
        <w:t>:</w:t>
      </w:r>
      <w:r w:rsidR="00DA75B3">
        <w:rPr>
          <w:rtl/>
        </w:rPr>
        <w:t xml:space="preserve"> </w:t>
      </w:r>
      <w:r>
        <w:rPr>
          <w:rFonts w:hint="cs"/>
          <w:rtl/>
        </w:rPr>
        <w:t>"</w:t>
      </w:r>
      <w:r w:rsidR="00DA75B3">
        <w:rPr>
          <w:rtl/>
        </w:rPr>
        <w:t>נשכחתי כמת מלב</w:t>
      </w:r>
      <w:r>
        <w:rPr>
          <w:rFonts w:hint="cs"/>
          <w:rtl/>
        </w:rPr>
        <w:t>"</w:t>
      </w:r>
      <w:r w:rsidR="00DA75B3">
        <w:rPr>
          <w:rtl/>
        </w:rPr>
        <w:t xml:space="preserve"> (תהלים לא </w:t>
      </w:r>
      <w:proofErr w:type="spellStart"/>
      <w:r w:rsidR="00DA75B3">
        <w:rPr>
          <w:rtl/>
        </w:rPr>
        <w:t>יג</w:t>
      </w:r>
      <w:proofErr w:type="spellEnd"/>
      <w:r w:rsidR="00DA75B3">
        <w:rPr>
          <w:rtl/>
        </w:rPr>
        <w:t>)</w:t>
      </w:r>
      <w:r>
        <w:rPr>
          <w:rFonts w:hint="cs"/>
          <w:rtl/>
        </w:rPr>
        <w:t>.</w:t>
      </w:r>
      <w:r w:rsidR="006931BA">
        <w:rPr>
          <w:rStyle w:val="a5"/>
          <w:rtl/>
        </w:rPr>
        <w:footnoteReference w:id="27"/>
      </w:r>
      <w:r>
        <w:rPr>
          <w:rFonts w:hint="cs"/>
          <w:rtl/>
        </w:rPr>
        <w:t xml:space="preserve"> </w:t>
      </w:r>
    </w:p>
    <w:p w14:paraId="62CB18F3" w14:textId="77777777" w:rsidR="001963E9" w:rsidRDefault="00073F87" w:rsidP="00D02825">
      <w:pPr>
        <w:pStyle w:val="ac"/>
        <w:spacing w:before="120"/>
        <w:rPr>
          <w:rFonts w:hint="cs"/>
          <w:rtl/>
        </w:rPr>
      </w:pPr>
      <w:r>
        <w:rPr>
          <w:rFonts w:hint="cs"/>
          <w:rtl/>
        </w:rPr>
        <w:t>"</w:t>
      </w:r>
      <w:r w:rsidR="00DA75B3">
        <w:rPr>
          <w:rtl/>
        </w:rPr>
        <w:t>ויותר הוא לבדו לאמו</w:t>
      </w:r>
      <w:r>
        <w:rPr>
          <w:rFonts w:hint="cs"/>
          <w:rtl/>
        </w:rPr>
        <w:t>",</w:t>
      </w:r>
      <w:r w:rsidR="00DA75B3">
        <w:rPr>
          <w:rtl/>
        </w:rPr>
        <w:t xml:space="preserve"> לא שאמו היא בחיים</w:t>
      </w:r>
      <w:r>
        <w:rPr>
          <w:rFonts w:hint="cs"/>
          <w:rtl/>
        </w:rPr>
        <w:t>,</w:t>
      </w:r>
      <w:r w:rsidR="00DA75B3">
        <w:rPr>
          <w:rtl/>
        </w:rPr>
        <w:t xml:space="preserve"> אלא אין מאמו בן אחר זולתו, ודומה לדבר</w:t>
      </w:r>
      <w:r>
        <w:rPr>
          <w:rFonts w:hint="cs"/>
          <w:rtl/>
        </w:rPr>
        <w:t>:</w:t>
      </w:r>
      <w:r w:rsidR="00DA75B3">
        <w:rPr>
          <w:rtl/>
        </w:rPr>
        <w:t xml:space="preserve"> </w:t>
      </w:r>
      <w:r>
        <w:rPr>
          <w:rFonts w:hint="cs"/>
          <w:rtl/>
        </w:rPr>
        <w:t>"</w:t>
      </w:r>
      <w:r w:rsidR="00DA75B3">
        <w:rPr>
          <w:rtl/>
        </w:rPr>
        <w:t>אחת היא לאמה</w:t>
      </w:r>
      <w:r>
        <w:rPr>
          <w:rFonts w:hint="cs"/>
          <w:rtl/>
        </w:rPr>
        <w:t>"</w:t>
      </w:r>
      <w:r w:rsidR="00DA75B3">
        <w:rPr>
          <w:rtl/>
        </w:rPr>
        <w:t xml:space="preserve"> (</w:t>
      </w:r>
      <w:r>
        <w:rPr>
          <w:rFonts w:hint="cs"/>
          <w:rtl/>
        </w:rPr>
        <w:t>שיר השירים</w:t>
      </w:r>
      <w:r w:rsidR="00DA75B3">
        <w:rPr>
          <w:rtl/>
        </w:rPr>
        <w:t xml:space="preserve"> ו ט)</w:t>
      </w:r>
      <w:r w:rsidR="006931BA">
        <w:rPr>
          <w:rFonts w:hint="cs"/>
          <w:rtl/>
        </w:rPr>
        <w:t>.</w:t>
      </w:r>
      <w:r w:rsidR="00DA75B3">
        <w:rPr>
          <w:rtl/>
        </w:rPr>
        <w:t xml:space="preserve"> </w:t>
      </w:r>
      <w:r>
        <w:rPr>
          <w:rFonts w:hint="cs"/>
          <w:rtl/>
        </w:rPr>
        <w:t>"</w:t>
      </w:r>
      <w:r w:rsidR="00DA75B3">
        <w:rPr>
          <w:rtl/>
        </w:rPr>
        <w:t>ואביו אהבו</w:t>
      </w:r>
      <w:r>
        <w:rPr>
          <w:rFonts w:hint="cs"/>
          <w:rtl/>
        </w:rPr>
        <w:t xml:space="preserve">", </w:t>
      </w:r>
      <w:r w:rsidR="00DA75B3">
        <w:rPr>
          <w:rtl/>
        </w:rPr>
        <w:t>שזוכר בו מעשה אמו</w:t>
      </w:r>
      <w:r>
        <w:rPr>
          <w:rFonts w:hint="cs"/>
          <w:rtl/>
        </w:rPr>
        <w:t xml:space="preserve">. </w:t>
      </w:r>
      <w:r w:rsidRPr="00AD2A46">
        <w:rPr>
          <w:rFonts w:cs="Narkisim" w:hint="cs"/>
          <w:b/>
          <w:bCs/>
          <w:szCs w:val="22"/>
          <w:rtl/>
        </w:rPr>
        <w:t>(</w:t>
      </w:r>
      <w:r w:rsidRPr="00AD2A46">
        <w:rPr>
          <w:rFonts w:cs="Narkisim"/>
          <w:b/>
          <w:bCs/>
          <w:szCs w:val="22"/>
          <w:rtl/>
        </w:rPr>
        <w:t xml:space="preserve">שכל טוב (בובר) בראשית פרשת מקץ - </w:t>
      </w:r>
      <w:proofErr w:type="spellStart"/>
      <w:r w:rsidRPr="00AD2A46">
        <w:rPr>
          <w:rFonts w:cs="Narkisim"/>
          <w:b/>
          <w:bCs/>
          <w:szCs w:val="22"/>
          <w:rtl/>
        </w:rPr>
        <w:t>ויגש</w:t>
      </w:r>
      <w:proofErr w:type="spellEnd"/>
      <w:r w:rsidRPr="00AD2A46">
        <w:rPr>
          <w:rFonts w:cs="Narkisim"/>
          <w:b/>
          <w:bCs/>
          <w:szCs w:val="22"/>
          <w:rtl/>
        </w:rPr>
        <w:t xml:space="preserve"> פרק מד סימן כ</w:t>
      </w:r>
      <w:r w:rsidRPr="00AD2A46">
        <w:rPr>
          <w:rFonts w:cs="Narkisim" w:hint="cs"/>
          <w:b/>
          <w:bCs/>
          <w:szCs w:val="22"/>
          <w:rtl/>
        </w:rPr>
        <w:t>)</w:t>
      </w:r>
      <w:r w:rsidR="006931BA">
        <w:rPr>
          <w:rFonts w:hint="cs"/>
          <w:rtl/>
        </w:rPr>
        <w:t>.</w:t>
      </w:r>
      <w:r w:rsidR="00DE2EF1">
        <w:rPr>
          <w:rStyle w:val="a5"/>
          <w:rtl/>
        </w:rPr>
        <w:footnoteReference w:id="28"/>
      </w:r>
    </w:p>
    <w:p w14:paraId="24891751" w14:textId="77777777" w:rsidR="000F2A19" w:rsidRDefault="000F2A19" w:rsidP="000F2A19">
      <w:pPr>
        <w:spacing w:before="240" w:line="320" w:lineRule="atLeast"/>
        <w:rPr>
          <w:rFonts w:cs="Arial"/>
          <w:b/>
          <w:bCs/>
          <w:szCs w:val="24"/>
          <w:rtl/>
        </w:rPr>
      </w:pPr>
      <w:r>
        <w:rPr>
          <w:rFonts w:cs="Arial"/>
          <w:b/>
          <w:bCs/>
          <w:szCs w:val="24"/>
          <w:rtl/>
        </w:rPr>
        <w:t>בושה</w:t>
      </w:r>
      <w:r w:rsidR="00C00BEF">
        <w:rPr>
          <w:rFonts w:cs="Arial" w:hint="cs"/>
          <w:b/>
          <w:bCs/>
          <w:szCs w:val="24"/>
          <w:rtl/>
        </w:rPr>
        <w:t xml:space="preserve"> ותוכחה</w:t>
      </w:r>
    </w:p>
    <w:p w14:paraId="3A504DA0" w14:textId="77777777" w:rsidR="000F2A19" w:rsidRDefault="000F2A19" w:rsidP="0013065B">
      <w:pPr>
        <w:spacing w:line="320" w:lineRule="atLeast"/>
        <w:jc w:val="both"/>
        <w:rPr>
          <w:rFonts w:hint="cs"/>
          <w:b/>
          <w:bCs/>
          <w:szCs w:val="24"/>
          <w:rtl/>
        </w:rPr>
      </w:pPr>
      <w:r>
        <w:rPr>
          <w:rFonts w:cs="David"/>
          <w:szCs w:val="24"/>
          <w:rtl/>
        </w:rPr>
        <w:t>אמר ר' אלעזר בן עזריה: אוי לנו מיום הדין אוי לנו מיום התוכחה! ומה יוסף הצדיק שהוא בשר ודם כשהוכיח את אחיו לא יכלו לעמוד בתוכחתו,</w:t>
      </w:r>
      <w:r w:rsidR="007862C6">
        <w:rPr>
          <w:rStyle w:val="a5"/>
          <w:rFonts w:cs="David"/>
          <w:szCs w:val="24"/>
          <w:rtl/>
        </w:rPr>
        <w:footnoteReference w:id="29"/>
      </w:r>
      <w:r>
        <w:rPr>
          <w:rFonts w:cs="David"/>
          <w:szCs w:val="24"/>
          <w:rtl/>
        </w:rPr>
        <w:t xml:space="preserve"> הקב"ה שהוא דיין ובעל דין ויושב על כסא דין ודן כל אחד ואחד - על אחת כמה וכמה שאין כל בשר ודם יכולים לעמוד בתוכחתו! </w:t>
      </w:r>
      <w:r w:rsidR="00A66A0D" w:rsidRPr="00AD2A46">
        <w:rPr>
          <w:b/>
          <w:bCs/>
          <w:rtl/>
        </w:rPr>
        <w:t>(</w:t>
      </w:r>
      <w:r w:rsidR="0013065B" w:rsidRPr="00AD2A46">
        <w:rPr>
          <w:rFonts w:hint="cs"/>
          <w:b/>
          <w:bCs/>
          <w:rtl/>
        </w:rPr>
        <w:t xml:space="preserve">בראשית רבה צג </w:t>
      </w:r>
      <w:r w:rsidR="00A66A0D" w:rsidRPr="00AD2A46">
        <w:rPr>
          <w:rFonts w:hint="cs"/>
          <w:b/>
          <w:bCs/>
          <w:rtl/>
        </w:rPr>
        <w:t>יא)</w:t>
      </w:r>
      <w:r w:rsidR="00C00BEF" w:rsidRPr="0013065B">
        <w:rPr>
          <w:rFonts w:hint="cs"/>
          <w:rtl/>
        </w:rPr>
        <w:t>.</w:t>
      </w:r>
      <w:r w:rsidR="00B127F0" w:rsidRPr="0026510C">
        <w:rPr>
          <w:rStyle w:val="a5"/>
          <w:szCs w:val="24"/>
          <w:rtl/>
        </w:rPr>
        <w:footnoteReference w:id="30"/>
      </w:r>
    </w:p>
    <w:p w14:paraId="35BECCBD" w14:textId="77777777" w:rsidR="001963E9" w:rsidRDefault="001963E9" w:rsidP="001963E9">
      <w:pPr>
        <w:pStyle w:val="ab"/>
        <w:rPr>
          <w:rFonts w:hint="cs"/>
          <w:rtl/>
        </w:rPr>
      </w:pPr>
      <w:r>
        <w:rPr>
          <w:rFonts w:hint="cs"/>
          <w:rtl/>
        </w:rPr>
        <w:t>תחנונים</w:t>
      </w:r>
      <w:r w:rsidR="00B74FF3">
        <w:rPr>
          <w:rFonts w:hint="cs"/>
          <w:rtl/>
        </w:rPr>
        <w:t xml:space="preserve"> לצד פריטה על חוש הצדק</w:t>
      </w:r>
      <w:r>
        <w:rPr>
          <w:rFonts w:hint="cs"/>
          <w:rtl/>
        </w:rPr>
        <w:t xml:space="preserve"> </w:t>
      </w:r>
    </w:p>
    <w:p w14:paraId="73C151CA" w14:textId="77777777" w:rsidR="001963E9" w:rsidRDefault="001963E9" w:rsidP="00AD2A46">
      <w:pPr>
        <w:pStyle w:val="ac"/>
        <w:rPr>
          <w:b/>
          <w:bCs/>
          <w:rtl/>
        </w:rPr>
      </w:pPr>
      <w:r>
        <w:rPr>
          <w:rtl/>
        </w:rPr>
        <w:t>לא ידעתי טעם לאריכות דברי יהודה בספור מה שהיה כבר ביניהם</w:t>
      </w:r>
      <w:r>
        <w:rPr>
          <w:rFonts w:hint="cs"/>
          <w:rtl/>
        </w:rPr>
        <w:t xml:space="preserve"> ...</w:t>
      </w:r>
      <w:r>
        <w:rPr>
          <w:rtl/>
        </w:rPr>
        <w:t xml:space="preserve"> ואשר יראה לי על דרך הפשט, שאינם רק תחנונים להעיר רחמיו, כי חשב יהודה כי </w:t>
      </w:r>
      <w:proofErr w:type="spellStart"/>
      <w:r>
        <w:rPr>
          <w:rtl/>
        </w:rPr>
        <w:t>האלהים</w:t>
      </w:r>
      <w:proofErr w:type="spellEnd"/>
      <w:r>
        <w:rPr>
          <w:rtl/>
        </w:rPr>
        <w:t xml:space="preserve"> הוא ירא כאשר אמר לו, וכאשר נהג עמהם חמלה כירא חטא לנחם אותם על הצער שעשה להם (לעיל מג </w:t>
      </w:r>
      <w:proofErr w:type="spellStart"/>
      <w:r>
        <w:rPr>
          <w:rtl/>
        </w:rPr>
        <w:t>כג</w:t>
      </w:r>
      <w:proofErr w:type="spellEnd"/>
      <w:r>
        <w:rPr>
          <w:rtl/>
        </w:rPr>
        <w:t>)</w:t>
      </w:r>
      <w:r>
        <w:rPr>
          <w:rFonts w:hint="cs"/>
          <w:rtl/>
        </w:rPr>
        <w:t>.</w:t>
      </w:r>
      <w:r w:rsidR="00D32A12">
        <w:rPr>
          <w:rStyle w:val="a5"/>
          <w:rtl/>
        </w:rPr>
        <w:footnoteReference w:id="31"/>
      </w:r>
      <w:r>
        <w:rPr>
          <w:rFonts w:hint="cs"/>
          <w:rtl/>
        </w:rPr>
        <w:t xml:space="preserve"> </w:t>
      </w:r>
      <w:r>
        <w:rPr>
          <w:rtl/>
        </w:rPr>
        <w:t>וזה ענין הסיפור, אמר לו</w:t>
      </w:r>
      <w:r w:rsidR="00B74FF3">
        <w:rPr>
          <w:rFonts w:hint="cs"/>
          <w:rtl/>
        </w:rPr>
        <w:t>:</w:t>
      </w:r>
      <w:r>
        <w:rPr>
          <w:rtl/>
        </w:rPr>
        <w:t xml:space="preserve"> אנחנו באונס הגדנו באחינו זה מפני שאלת אד</w:t>
      </w:r>
      <w:r w:rsidR="00B74FF3">
        <w:rPr>
          <w:rFonts w:hint="cs"/>
          <w:rtl/>
        </w:rPr>
        <w:t>ו</w:t>
      </w:r>
      <w:r>
        <w:rPr>
          <w:rtl/>
        </w:rPr>
        <w:t xml:space="preserve">ני, ולא הודינו גם כן להורידו לפניך </w:t>
      </w:r>
      <w:proofErr w:type="spellStart"/>
      <w:r>
        <w:rPr>
          <w:rtl/>
        </w:rPr>
        <w:t>כמצותך</w:t>
      </w:r>
      <w:proofErr w:type="spellEnd"/>
      <w:r>
        <w:rPr>
          <w:rtl/>
        </w:rPr>
        <w:t xml:space="preserve"> הראשונה, רק אמרנו כי לא יוכל הנער לעזוב את אביו, אבל </w:t>
      </w:r>
      <w:proofErr w:type="spellStart"/>
      <w:r>
        <w:rPr>
          <w:rtl/>
        </w:rPr>
        <w:t>בנפשינו</w:t>
      </w:r>
      <w:proofErr w:type="spellEnd"/>
      <w:r>
        <w:rPr>
          <w:rtl/>
        </w:rPr>
        <w:t xml:space="preserve"> נביא אותו מפני זלעפות רעב, כי אמרת לא תוסיפון לראות פני. ולא רצה אבינו לשמוע עד </w:t>
      </w:r>
      <w:proofErr w:type="spellStart"/>
      <w:r>
        <w:rPr>
          <w:rtl/>
        </w:rPr>
        <w:t>היותינו</w:t>
      </w:r>
      <w:proofErr w:type="spellEnd"/>
      <w:r>
        <w:rPr>
          <w:rtl/>
        </w:rPr>
        <w:t xml:space="preserve"> כולנו בסכנה לשוב לשבר מעט אכל, ואז הודה בפחד ובדאגה</w:t>
      </w:r>
      <w:r w:rsidR="00B74FF3">
        <w:rPr>
          <w:rFonts w:hint="cs"/>
          <w:rtl/>
        </w:rPr>
        <w:t>.</w:t>
      </w:r>
      <w:r>
        <w:rPr>
          <w:rtl/>
        </w:rPr>
        <w:t xml:space="preserve"> ועתה כראותו כי אין הנער ימות בנפש מרה. ולכן ת</w:t>
      </w:r>
      <w:r>
        <w:rPr>
          <w:rFonts w:hint="cs"/>
          <w:rtl/>
        </w:rPr>
        <w:t>י</w:t>
      </w:r>
      <w:r>
        <w:rPr>
          <w:rtl/>
        </w:rPr>
        <w:t>פול נא תח</w:t>
      </w:r>
      <w:r w:rsidR="00B74FF3">
        <w:rPr>
          <w:rFonts w:hint="cs"/>
          <w:rtl/>
        </w:rPr>
        <w:t>י</w:t>
      </w:r>
      <w:r>
        <w:rPr>
          <w:rtl/>
        </w:rPr>
        <w:t>נתי לפניך לרחם עלינו ועל הזקן, וקח אותי תחת הנער לעבד עולם כי טוב אני ממנו, ולך תהיה צדקה. וזה טעם כל הפרשה</w:t>
      </w:r>
      <w:r>
        <w:rPr>
          <w:rFonts w:hint="cs"/>
          <w:rtl/>
        </w:rPr>
        <w:t>.</w:t>
      </w:r>
      <w:r w:rsidR="00AD2A46" w:rsidRPr="00AD2A46">
        <w:rPr>
          <w:b/>
          <w:bCs/>
          <w:rtl/>
        </w:rPr>
        <w:t xml:space="preserve"> </w:t>
      </w:r>
      <w:r w:rsidR="00AD2A46" w:rsidRPr="00AD2A46">
        <w:rPr>
          <w:rFonts w:cs="Narkisim"/>
          <w:b/>
          <w:bCs/>
          <w:szCs w:val="22"/>
          <w:rtl/>
        </w:rPr>
        <w:t>(</w:t>
      </w:r>
      <w:r w:rsidR="00AD2A46">
        <w:rPr>
          <w:rFonts w:cs="Narkisim" w:hint="cs"/>
          <w:b/>
          <w:bCs/>
          <w:szCs w:val="22"/>
          <w:rtl/>
        </w:rPr>
        <w:t xml:space="preserve">פירוש רמב"ן לבראשית מד </w:t>
      </w:r>
      <w:proofErr w:type="spellStart"/>
      <w:r w:rsidR="00AD2A46">
        <w:rPr>
          <w:rFonts w:cs="Narkisim" w:hint="cs"/>
          <w:b/>
          <w:bCs/>
          <w:szCs w:val="22"/>
          <w:rtl/>
        </w:rPr>
        <w:t>יט</w:t>
      </w:r>
      <w:proofErr w:type="spellEnd"/>
      <w:r w:rsidR="00AD2A46" w:rsidRPr="00AD2A46">
        <w:rPr>
          <w:rFonts w:cs="Narkisim" w:hint="cs"/>
          <w:b/>
          <w:bCs/>
          <w:szCs w:val="22"/>
          <w:rtl/>
        </w:rPr>
        <w:t>)</w:t>
      </w:r>
      <w:r w:rsidR="00AD2A46">
        <w:rPr>
          <w:rFonts w:cs="Narkisim" w:hint="cs"/>
          <w:b/>
          <w:bCs/>
          <w:szCs w:val="22"/>
          <w:rtl/>
        </w:rPr>
        <w:t>.</w:t>
      </w:r>
      <w:r w:rsidR="00872072">
        <w:rPr>
          <w:rStyle w:val="a5"/>
          <w:b/>
          <w:bCs/>
          <w:rtl/>
        </w:rPr>
        <w:footnoteReference w:id="32"/>
      </w:r>
    </w:p>
    <w:p w14:paraId="5A6B9822" w14:textId="77777777" w:rsidR="000F2A19" w:rsidRDefault="000F2A19" w:rsidP="000F2A19">
      <w:pPr>
        <w:spacing w:before="240" w:line="320" w:lineRule="atLeast"/>
        <w:rPr>
          <w:rFonts w:cs="Arial"/>
          <w:b/>
          <w:bCs/>
          <w:szCs w:val="24"/>
          <w:rtl/>
        </w:rPr>
      </w:pPr>
      <w:r>
        <w:rPr>
          <w:rFonts w:cs="Arial"/>
          <w:b/>
          <w:bCs/>
          <w:szCs w:val="24"/>
          <w:rtl/>
        </w:rPr>
        <w:t>כל האפשרויות, הגישות והאופנים היו שם:</w:t>
      </w:r>
    </w:p>
    <w:p w14:paraId="6CB843F7" w14:textId="77777777" w:rsidR="000B5326" w:rsidRPr="00611E03" w:rsidRDefault="000F2A19" w:rsidP="00987065">
      <w:pPr>
        <w:pStyle w:val="ac"/>
        <w:rPr>
          <w:rFonts w:hint="cs"/>
          <w:rtl/>
          <w:lang w:val="he-IL"/>
        </w:rPr>
      </w:pPr>
      <w:r>
        <w:rPr>
          <w:rtl/>
        </w:rPr>
        <w:lastRenderedPageBreak/>
        <w:t>"תפוחי זהב במשכיות כסף, דבר דבור על אופניו" (משלי כה</w:t>
      </w:r>
      <w:r w:rsidR="00987065">
        <w:rPr>
          <w:rtl/>
        </w:rPr>
        <w:t xml:space="preserve"> יא</w:t>
      </w:r>
      <w:r>
        <w:rPr>
          <w:rtl/>
        </w:rPr>
        <w:t xml:space="preserve">) - ... מה אופן זה מראה פנים מכל צד, </w:t>
      </w:r>
      <w:r>
        <w:rPr>
          <w:b/>
          <w:bCs/>
          <w:rtl/>
        </w:rPr>
        <w:t>כך היו דבריו של יהודה נראים לכל צד בשעה שד</w:t>
      </w:r>
      <w:r w:rsidR="0026510C">
        <w:rPr>
          <w:rFonts w:hint="cs"/>
          <w:b/>
          <w:bCs/>
          <w:rtl/>
        </w:rPr>
        <w:t>י</w:t>
      </w:r>
      <w:r>
        <w:rPr>
          <w:b/>
          <w:bCs/>
          <w:rtl/>
        </w:rPr>
        <w:t>בר עם יוסף</w:t>
      </w:r>
      <w:r>
        <w:rPr>
          <w:rtl/>
        </w:rPr>
        <w:t>.</w:t>
      </w:r>
      <w:r w:rsidR="0034275D" w:rsidRPr="0034275D">
        <w:rPr>
          <w:b/>
          <w:bCs/>
          <w:rtl/>
        </w:rPr>
        <w:t xml:space="preserve"> </w:t>
      </w:r>
      <w:r w:rsidR="0034275D" w:rsidRPr="00AD2A46">
        <w:rPr>
          <w:rFonts w:cs="Narkisim"/>
          <w:b/>
          <w:bCs/>
          <w:szCs w:val="22"/>
          <w:rtl/>
        </w:rPr>
        <w:t>(</w:t>
      </w:r>
      <w:r w:rsidR="001963E9" w:rsidRPr="00AD2A46">
        <w:rPr>
          <w:rFonts w:cs="Narkisim" w:hint="cs"/>
          <w:b/>
          <w:bCs/>
          <w:szCs w:val="22"/>
          <w:rtl/>
        </w:rPr>
        <w:t xml:space="preserve">בראשית רבה צג </w:t>
      </w:r>
      <w:r w:rsidR="0034275D" w:rsidRPr="00AD2A46">
        <w:rPr>
          <w:rFonts w:cs="Narkisim" w:hint="cs"/>
          <w:b/>
          <w:bCs/>
          <w:szCs w:val="22"/>
          <w:rtl/>
        </w:rPr>
        <w:t>ג)</w:t>
      </w:r>
      <w:r w:rsidR="0015253B" w:rsidRPr="0013065B">
        <w:rPr>
          <w:rFonts w:cs="Narkisim" w:hint="cs"/>
          <w:szCs w:val="22"/>
          <w:rtl/>
        </w:rPr>
        <w:t>.</w:t>
      </w:r>
      <w:r>
        <w:rPr>
          <w:rStyle w:val="a5"/>
          <w:rtl/>
        </w:rPr>
        <w:footnoteReference w:id="33"/>
      </w:r>
      <w:r w:rsidR="0034275D">
        <w:rPr>
          <w:rtl/>
        </w:rPr>
        <w:t xml:space="preserve"> </w:t>
      </w:r>
    </w:p>
    <w:p w14:paraId="74143EFB" w14:textId="77777777" w:rsidR="000B5326" w:rsidRPr="00611E03" w:rsidRDefault="000B5326">
      <w:pPr>
        <w:pStyle w:val="ad"/>
        <w:spacing w:before="240"/>
        <w:rPr>
          <w:rFonts w:hint="cs"/>
          <w:rtl/>
        </w:rPr>
      </w:pPr>
      <w:r w:rsidRPr="00611E03">
        <w:rPr>
          <w:rtl/>
        </w:rPr>
        <w:t>שבת שלום</w:t>
      </w:r>
    </w:p>
    <w:p w14:paraId="47C124E2" w14:textId="77777777" w:rsidR="000B5326" w:rsidRPr="00611E03" w:rsidRDefault="000B5326">
      <w:pPr>
        <w:pStyle w:val="ad"/>
        <w:rPr>
          <w:rFonts w:hint="cs"/>
          <w:rtl/>
        </w:rPr>
      </w:pPr>
      <w:r w:rsidRPr="00611E03">
        <w:rPr>
          <w:rtl/>
        </w:rPr>
        <w:t>מחלקי המים</w:t>
      </w:r>
    </w:p>
    <w:p w14:paraId="57B0DC20" w14:textId="4F0992E9" w:rsidR="0034275D" w:rsidRDefault="000B5326" w:rsidP="00D347AB">
      <w:pPr>
        <w:pStyle w:val="ad"/>
        <w:spacing w:before="120" w:line="280" w:lineRule="atLeast"/>
        <w:rPr>
          <w:rFonts w:hint="cs"/>
          <w:b w:val="0"/>
          <w:bCs w:val="0"/>
          <w:szCs w:val="22"/>
          <w:rtl/>
        </w:rPr>
      </w:pPr>
      <w:r w:rsidRPr="0067327F">
        <w:rPr>
          <w:rFonts w:hint="cs"/>
          <w:szCs w:val="22"/>
          <w:rtl/>
        </w:rPr>
        <w:t>מים אחרונים:</w:t>
      </w:r>
      <w:r w:rsidR="00A006F5" w:rsidRPr="00307B6C">
        <w:rPr>
          <w:rFonts w:hint="cs"/>
          <w:b w:val="0"/>
          <w:bCs w:val="0"/>
          <w:szCs w:val="22"/>
          <w:rtl/>
        </w:rPr>
        <w:t xml:space="preserve"> ידועה שאלתו של רמב"ן</w:t>
      </w:r>
      <w:r w:rsidR="00307B6C">
        <w:rPr>
          <w:rFonts w:hint="cs"/>
          <w:b w:val="0"/>
          <w:bCs w:val="0"/>
          <w:szCs w:val="22"/>
          <w:rtl/>
        </w:rPr>
        <w:t xml:space="preserve"> איך לא יצר יוסף קשר עם אביו כל אותם שנים להודיעו שהוא בחיים:</w:t>
      </w:r>
      <w:r w:rsidR="00A006F5" w:rsidRPr="00307B6C">
        <w:rPr>
          <w:rFonts w:hint="cs"/>
          <w:b w:val="0"/>
          <w:bCs w:val="0"/>
          <w:szCs w:val="22"/>
          <w:rtl/>
        </w:rPr>
        <w:t xml:space="preserve"> </w:t>
      </w:r>
      <w:r w:rsidR="008C4A18">
        <w:rPr>
          <w:rFonts w:hint="cs"/>
          <w:b w:val="0"/>
          <w:bCs w:val="0"/>
          <w:szCs w:val="22"/>
          <w:rtl/>
        </w:rPr>
        <w:t>"</w:t>
      </w:r>
      <w:r w:rsidR="0034275D" w:rsidRPr="00307B6C">
        <w:rPr>
          <w:rFonts w:hint="eastAsia"/>
          <w:b w:val="0"/>
          <w:bCs w:val="0"/>
          <w:szCs w:val="22"/>
          <w:rtl/>
        </w:rPr>
        <w:t>כי</w:t>
      </w:r>
      <w:r w:rsidR="0034275D" w:rsidRPr="00307B6C">
        <w:rPr>
          <w:b w:val="0"/>
          <w:bCs w:val="0"/>
          <w:szCs w:val="22"/>
          <w:rtl/>
        </w:rPr>
        <w:t xml:space="preserve"> </w:t>
      </w:r>
      <w:r w:rsidR="0034275D" w:rsidRPr="00307B6C">
        <w:rPr>
          <w:rFonts w:hint="eastAsia"/>
          <w:b w:val="0"/>
          <w:bCs w:val="0"/>
          <w:szCs w:val="22"/>
          <w:rtl/>
        </w:rPr>
        <w:t>יש</w:t>
      </w:r>
      <w:r w:rsidR="0034275D" w:rsidRPr="00307B6C">
        <w:rPr>
          <w:b w:val="0"/>
          <w:bCs w:val="0"/>
          <w:szCs w:val="22"/>
          <w:rtl/>
        </w:rPr>
        <w:t xml:space="preserve"> </w:t>
      </w:r>
      <w:r w:rsidR="0034275D" w:rsidRPr="00307B6C">
        <w:rPr>
          <w:rFonts w:hint="eastAsia"/>
          <w:b w:val="0"/>
          <w:bCs w:val="0"/>
          <w:szCs w:val="22"/>
          <w:rtl/>
        </w:rPr>
        <w:t>לתמוה</w:t>
      </w:r>
      <w:r w:rsidR="0034275D" w:rsidRPr="00307B6C">
        <w:rPr>
          <w:b w:val="0"/>
          <w:bCs w:val="0"/>
          <w:szCs w:val="22"/>
          <w:rtl/>
        </w:rPr>
        <w:t xml:space="preserve"> </w:t>
      </w:r>
      <w:r w:rsidR="0034275D" w:rsidRPr="00307B6C">
        <w:rPr>
          <w:rFonts w:hint="eastAsia"/>
          <w:b w:val="0"/>
          <w:bCs w:val="0"/>
          <w:szCs w:val="22"/>
          <w:rtl/>
        </w:rPr>
        <w:t>אחר</w:t>
      </w:r>
      <w:r w:rsidR="0034275D" w:rsidRPr="00307B6C">
        <w:rPr>
          <w:b w:val="0"/>
          <w:bCs w:val="0"/>
          <w:szCs w:val="22"/>
          <w:rtl/>
        </w:rPr>
        <w:t xml:space="preserve"> </w:t>
      </w:r>
      <w:r w:rsidR="0034275D" w:rsidRPr="00307B6C">
        <w:rPr>
          <w:rFonts w:hint="eastAsia"/>
          <w:b w:val="0"/>
          <w:bCs w:val="0"/>
          <w:szCs w:val="22"/>
          <w:rtl/>
        </w:rPr>
        <w:t>שעמד</w:t>
      </w:r>
      <w:r w:rsidR="0034275D" w:rsidRPr="00307B6C">
        <w:rPr>
          <w:b w:val="0"/>
          <w:bCs w:val="0"/>
          <w:szCs w:val="22"/>
          <w:rtl/>
        </w:rPr>
        <w:t xml:space="preserve"> </w:t>
      </w:r>
      <w:r w:rsidR="0034275D" w:rsidRPr="00307B6C">
        <w:rPr>
          <w:rFonts w:hint="eastAsia"/>
          <w:b w:val="0"/>
          <w:bCs w:val="0"/>
          <w:szCs w:val="22"/>
          <w:rtl/>
        </w:rPr>
        <w:t>יוסף</w:t>
      </w:r>
      <w:r w:rsidR="0034275D" w:rsidRPr="00307B6C">
        <w:rPr>
          <w:b w:val="0"/>
          <w:bCs w:val="0"/>
          <w:szCs w:val="22"/>
          <w:rtl/>
        </w:rPr>
        <w:t xml:space="preserve"> </w:t>
      </w:r>
      <w:r w:rsidR="0034275D" w:rsidRPr="00307B6C">
        <w:rPr>
          <w:rFonts w:hint="eastAsia"/>
          <w:b w:val="0"/>
          <w:bCs w:val="0"/>
          <w:szCs w:val="22"/>
          <w:rtl/>
        </w:rPr>
        <w:t>במצרים</w:t>
      </w:r>
      <w:r w:rsidR="0034275D" w:rsidRPr="00307B6C">
        <w:rPr>
          <w:b w:val="0"/>
          <w:bCs w:val="0"/>
          <w:szCs w:val="22"/>
          <w:rtl/>
        </w:rPr>
        <w:t xml:space="preserve"> </w:t>
      </w:r>
      <w:r w:rsidR="0034275D" w:rsidRPr="00307B6C">
        <w:rPr>
          <w:rFonts w:hint="eastAsia"/>
          <w:b w:val="0"/>
          <w:bCs w:val="0"/>
          <w:szCs w:val="22"/>
          <w:rtl/>
        </w:rPr>
        <w:t>ימים</w:t>
      </w:r>
      <w:r w:rsidR="0034275D" w:rsidRPr="00307B6C">
        <w:rPr>
          <w:b w:val="0"/>
          <w:bCs w:val="0"/>
          <w:szCs w:val="22"/>
          <w:rtl/>
        </w:rPr>
        <w:t xml:space="preserve"> </w:t>
      </w:r>
      <w:r w:rsidR="0034275D" w:rsidRPr="00307B6C">
        <w:rPr>
          <w:rFonts w:hint="eastAsia"/>
          <w:b w:val="0"/>
          <w:bCs w:val="0"/>
          <w:szCs w:val="22"/>
          <w:rtl/>
        </w:rPr>
        <w:t>רבים</w:t>
      </w:r>
      <w:r w:rsidR="0034275D" w:rsidRPr="00307B6C">
        <w:rPr>
          <w:b w:val="0"/>
          <w:bCs w:val="0"/>
          <w:szCs w:val="22"/>
          <w:rtl/>
        </w:rPr>
        <w:t xml:space="preserve"> </w:t>
      </w:r>
      <w:r w:rsidR="0034275D" w:rsidRPr="00307B6C">
        <w:rPr>
          <w:rFonts w:hint="eastAsia"/>
          <w:b w:val="0"/>
          <w:bCs w:val="0"/>
          <w:szCs w:val="22"/>
          <w:rtl/>
        </w:rPr>
        <w:t>והיה</w:t>
      </w:r>
      <w:r w:rsidR="0034275D" w:rsidRPr="00307B6C">
        <w:rPr>
          <w:b w:val="0"/>
          <w:bCs w:val="0"/>
          <w:szCs w:val="22"/>
          <w:rtl/>
        </w:rPr>
        <w:t xml:space="preserve"> </w:t>
      </w:r>
      <w:r w:rsidR="0034275D" w:rsidRPr="00307B6C">
        <w:rPr>
          <w:rFonts w:hint="eastAsia"/>
          <w:b w:val="0"/>
          <w:bCs w:val="0"/>
          <w:szCs w:val="22"/>
          <w:rtl/>
        </w:rPr>
        <w:t>פקיד</w:t>
      </w:r>
      <w:r w:rsidR="0034275D" w:rsidRPr="00307B6C">
        <w:rPr>
          <w:b w:val="0"/>
          <w:bCs w:val="0"/>
          <w:szCs w:val="22"/>
          <w:rtl/>
        </w:rPr>
        <w:t xml:space="preserve"> </w:t>
      </w:r>
      <w:r w:rsidR="0034275D" w:rsidRPr="00307B6C">
        <w:rPr>
          <w:rFonts w:hint="eastAsia"/>
          <w:b w:val="0"/>
          <w:bCs w:val="0"/>
          <w:szCs w:val="22"/>
          <w:rtl/>
        </w:rPr>
        <w:t>ונגיד</w:t>
      </w:r>
      <w:r w:rsidR="0034275D" w:rsidRPr="00307B6C">
        <w:rPr>
          <w:b w:val="0"/>
          <w:bCs w:val="0"/>
          <w:szCs w:val="22"/>
          <w:rtl/>
        </w:rPr>
        <w:t xml:space="preserve"> </w:t>
      </w:r>
      <w:r w:rsidR="0034275D" w:rsidRPr="00307B6C">
        <w:rPr>
          <w:rFonts w:hint="eastAsia"/>
          <w:b w:val="0"/>
          <w:bCs w:val="0"/>
          <w:szCs w:val="22"/>
          <w:rtl/>
        </w:rPr>
        <w:t>בבית</w:t>
      </w:r>
      <w:r w:rsidR="0034275D" w:rsidRPr="00307B6C">
        <w:rPr>
          <w:b w:val="0"/>
          <w:bCs w:val="0"/>
          <w:szCs w:val="22"/>
          <w:rtl/>
        </w:rPr>
        <w:t xml:space="preserve"> </w:t>
      </w:r>
      <w:r w:rsidR="0034275D" w:rsidRPr="00307B6C">
        <w:rPr>
          <w:rFonts w:hint="eastAsia"/>
          <w:b w:val="0"/>
          <w:bCs w:val="0"/>
          <w:szCs w:val="22"/>
          <w:rtl/>
        </w:rPr>
        <w:t>שר</w:t>
      </w:r>
      <w:r w:rsidR="0034275D" w:rsidRPr="00307B6C">
        <w:rPr>
          <w:b w:val="0"/>
          <w:bCs w:val="0"/>
          <w:szCs w:val="22"/>
          <w:rtl/>
        </w:rPr>
        <w:t xml:space="preserve"> </w:t>
      </w:r>
      <w:r w:rsidR="0034275D" w:rsidRPr="00307B6C">
        <w:rPr>
          <w:rFonts w:hint="eastAsia"/>
          <w:b w:val="0"/>
          <w:bCs w:val="0"/>
          <w:szCs w:val="22"/>
          <w:rtl/>
        </w:rPr>
        <w:t>גדול</w:t>
      </w:r>
      <w:r w:rsidR="0034275D" w:rsidRPr="00307B6C">
        <w:rPr>
          <w:b w:val="0"/>
          <w:bCs w:val="0"/>
          <w:szCs w:val="22"/>
          <w:rtl/>
        </w:rPr>
        <w:t xml:space="preserve"> </w:t>
      </w:r>
      <w:r w:rsidR="0034275D" w:rsidRPr="00307B6C">
        <w:rPr>
          <w:rFonts w:hint="eastAsia"/>
          <w:b w:val="0"/>
          <w:bCs w:val="0"/>
          <w:szCs w:val="22"/>
          <w:rtl/>
        </w:rPr>
        <w:t>במצרים</w:t>
      </w:r>
      <w:r w:rsidR="0034275D" w:rsidRPr="00307B6C">
        <w:rPr>
          <w:b w:val="0"/>
          <w:bCs w:val="0"/>
          <w:szCs w:val="22"/>
          <w:rtl/>
        </w:rPr>
        <w:t xml:space="preserve">, </w:t>
      </w:r>
      <w:r w:rsidR="0034275D" w:rsidRPr="00307B6C">
        <w:rPr>
          <w:rFonts w:hint="eastAsia"/>
          <w:b w:val="0"/>
          <w:bCs w:val="0"/>
          <w:szCs w:val="22"/>
          <w:rtl/>
        </w:rPr>
        <w:t>איך</w:t>
      </w:r>
      <w:r w:rsidR="0034275D" w:rsidRPr="00307B6C">
        <w:rPr>
          <w:b w:val="0"/>
          <w:bCs w:val="0"/>
          <w:szCs w:val="22"/>
          <w:rtl/>
        </w:rPr>
        <w:t xml:space="preserve"> </w:t>
      </w:r>
      <w:r w:rsidR="0034275D" w:rsidRPr="00307B6C">
        <w:rPr>
          <w:rFonts w:hint="eastAsia"/>
          <w:b w:val="0"/>
          <w:bCs w:val="0"/>
          <w:szCs w:val="22"/>
          <w:rtl/>
        </w:rPr>
        <w:t>לא</w:t>
      </w:r>
      <w:r w:rsidR="0034275D" w:rsidRPr="00307B6C">
        <w:rPr>
          <w:b w:val="0"/>
          <w:bCs w:val="0"/>
          <w:szCs w:val="22"/>
          <w:rtl/>
        </w:rPr>
        <w:t xml:space="preserve"> </w:t>
      </w:r>
      <w:r w:rsidR="0034275D" w:rsidRPr="00307B6C">
        <w:rPr>
          <w:rFonts w:hint="eastAsia"/>
          <w:b w:val="0"/>
          <w:bCs w:val="0"/>
          <w:szCs w:val="22"/>
          <w:rtl/>
        </w:rPr>
        <w:t>שלח</w:t>
      </w:r>
      <w:r w:rsidR="0034275D" w:rsidRPr="00307B6C">
        <w:rPr>
          <w:b w:val="0"/>
          <w:bCs w:val="0"/>
          <w:szCs w:val="22"/>
          <w:rtl/>
        </w:rPr>
        <w:t xml:space="preserve"> </w:t>
      </w:r>
      <w:r w:rsidR="0034275D" w:rsidRPr="00307B6C">
        <w:rPr>
          <w:rFonts w:hint="eastAsia"/>
          <w:b w:val="0"/>
          <w:bCs w:val="0"/>
          <w:szCs w:val="22"/>
          <w:rtl/>
        </w:rPr>
        <w:t>כתב</w:t>
      </w:r>
      <w:r w:rsidR="0034275D" w:rsidRPr="00307B6C">
        <w:rPr>
          <w:b w:val="0"/>
          <w:bCs w:val="0"/>
          <w:szCs w:val="22"/>
          <w:rtl/>
        </w:rPr>
        <w:t xml:space="preserve"> </w:t>
      </w:r>
      <w:r w:rsidR="0034275D" w:rsidRPr="00307B6C">
        <w:rPr>
          <w:rFonts w:hint="eastAsia"/>
          <w:b w:val="0"/>
          <w:bCs w:val="0"/>
          <w:szCs w:val="22"/>
          <w:rtl/>
        </w:rPr>
        <w:t>אחד</w:t>
      </w:r>
      <w:r w:rsidR="0034275D" w:rsidRPr="00307B6C">
        <w:rPr>
          <w:b w:val="0"/>
          <w:bCs w:val="0"/>
          <w:szCs w:val="22"/>
          <w:rtl/>
        </w:rPr>
        <w:t xml:space="preserve"> </w:t>
      </w:r>
      <w:r w:rsidR="0034275D" w:rsidRPr="00307B6C">
        <w:rPr>
          <w:rFonts w:hint="eastAsia"/>
          <w:b w:val="0"/>
          <w:bCs w:val="0"/>
          <w:szCs w:val="22"/>
          <w:rtl/>
        </w:rPr>
        <w:t>לאביו</w:t>
      </w:r>
      <w:r w:rsidR="0034275D" w:rsidRPr="00307B6C">
        <w:rPr>
          <w:b w:val="0"/>
          <w:bCs w:val="0"/>
          <w:szCs w:val="22"/>
          <w:rtl/>
        </w:rPr>
        <w:t xml:space="preserve"> </w:t>
      </w:r>
      <w:r w:rsidR="0034275D" w:rsidRPr="00307B6C">
        <w:rPr>
          <w:rFonts w:hint="eastAsia"/>
          <w:b w:val="0"/>
          <w:bCs w:val="0"/>
          <w:szCs w:val="22"/>
          <w:rtl/>
        </w:rPr>
        <w:t>להודיעו</w:t>
      </w:r>
      <w:r w:rsidR="0034275D" w:rsidRPr="00307B6C">
        <w:rPr>
          <w:b w:val="0"/>
          <w:bCs w:val="0"/>
          <w:szCs w:val="22"/>
          <w:rtl/>
        </w:rPr>
        <w:t xml:space="preserve"> </w:t>
      </w:r>
      <w:r w:rsidR="0034275D" w:rsidRPr="00307B6C">
        <w:rPr>
          <w:rFonts w:hint="eastAsia"/>
          <w:b w:val="0"/>
          <w:bCs w:val="0"/>
          <w:szCs w:val="22"/>
          <w:rtl/>
        </w:rPr>
        <w:t>ולנחמו</w:t>
      </w:r>
      <w:r w:rsidR="0034275D" w:rsidRPr="00307B6C">
        <w:rPr>
          <w:b w:val="0"/>
          <w:bCs w:val="0"/>
          <w:szCs w:val="22"/>
          <w:rtl/>
        </w:rPr>
        <w:t xml:space="preserve">, </w:t>
      </w:r>
      <w:r w:rsidR="0034275D" w:rsidRPr="00307B6C">
        <w:rPr>
          <w:rFonts w:hint="eastAsia"/>
          <w:b w:val="0"/>
          <w:bCs w:val="0"/>
          <w:szCs w:val="22"/>
          <w:rtl/>
        </w:rPr>
        <w:t>כי</w:t>
      </w:r>
      <w:r w:rsidR="0034275D" w:rsidRPr="00307B6C">
        <w:rPr>
          <w:b w:val="0"/>
          <w:bCs w:val="0"/>
          <w:szCs w:val="22"/>
          <w:rtl/>
        </w:rPr>
        <w:t xml:space="preserve"> </w:t>
      </w:r>
      <w:r w:rsidR="0034275D" w:rsidRPr="00307B6C">
        <w:rPr>
          <w:rFonts w:hint="eastAsia"/>
          <w:b w:val="0"/>
          <w:bCs w:val="0"/>
          <w:szCs w:val="22"/>
          <w:rtl/>
        </w:rPr>
        <w:t>מצרים</w:t>
      </w:r>
      <w:r w:rsidR="0034275D" w:rsidRPr="00307B6C">
        <w:rPr>
          <w:b w:val="0"/>
          <w:bCs w:val="0"/>
          <w:szCs w:val="22"/>
          <w:rtl/>
        </w:rPr>
        <w:t xml:space="preserve"> </w:t>
      </w:r>
      <w:r w:rsidR="0034275D" w:rsidRPr="00307B6C">
        <w:rPr>
          <w:rFonts w:hint="eastAsia"/>
          <w:b w:val="0"/>
          <w:bCs w:val="0"/>
          <w:szCs w:val="22"/>
          <w:rtl/>
        </w:rPr>
        <w:t>קרוב</w:t>
      </w:r>
      <w:r w:rsidR="0034275D" w:rsidRPr="00307B6C">
        <w:rPr>
          <w:b w:val="0"/>
          <w:bCs w:val="0"/>
          <w:szCs w:val="22"/>
          <w:rtl/>
        </w:rPr>
        <w:t xml:space="preserve"> </w:t>
      </w:r>
      <w:r w:rsidR="0034275D" w:rsidRPr="00307B6C">
        <w:rPr>
          <w:rFonts w:hint="eastAsia"/>
          <w:b w:val="0"/>
          <w:bCs w:val="0"/>
          <w:szCs w:val="22"/>
          <w:rtl/>
        </w:rPr>
        <w:t>לחברון</w:t>
      </w:r>
      <w:r w:rsidR="0034275D" w:rsidRPr="00307B6C">
        <w:rPr>
          <w:b w:val="0"/>
          <w:bCs w:val="0"/>
          <w:szCs w:val="22"/>
          <w:rtl/>
        </w:rPr>
        <w:t xml:space="preserve"> </w:t>
      </w:r>
      <w:r w:rsidR="0034275D" w:rsidRPr="00307B6C">
        <w:rPr>
          <w:rFonts w:hint="eastAsia"/>
          <w:b w:val="0"/>
          <w:bCs w:val="0"/>
          <w:szCs w:val="22"/>
          <w:rtl/>
        </w:rPr>
        <w:t>כששה</w:t>
      </w:r>
      <w:r w:rsidR="0034275D" w:rsidRPr="00307B6C">
        <w:rPr>
          <w:b w:val="0"/>
          <w:bCs w:val="0"/>
          <w:szCs w:val="22"/>
          <w:rtl/>
        </w:rPr>
        <w:t xml:space="preserve"> </w:t>
      </w:r>
      <w:r w:rsidR="0034275D" w:rsidRPr="00307B6C">
        <w:rPr>
          <w:rFonts w:hint="eastAsia"/>
          <w:b w:val="0"/>
          <w:bCs w:val="0"/>
          <w:szCs w:val="22"/>
          <w:rtl/>
        </w:rPr>
        <w:t>ימים</w:t>
      </w:r>
      <w:r w:rsidR="0034275D" w:rsidRPr="00307B6C">
        <w:rPr>
          <w:b w:val="0"/>
          <w:bCs w:val="0"/>
          <w:szCs w:val="22"/>
          <w:rtl/>
        </w:rPr>
        <w:t xml:space="preserve">, </w:t>
      </w:r>
      <w:r w:rsidR="0034275D" w:rsidRPr="00307B6C">
        <w:rPr>
          <w:rFonts w:hint="eastAsia"/>
          <w:b w:val="0"/>
          <w:bCs w:val="0"/>
          <w:szCs w:val="22"/>
          <w:rtl/>
        </w:rPr>
        <w:t>ואילו</w:t>
      </w:r>
      <w:r w:rsidR="0034275D" w:rsidRPr="00307B6C">
        <w:rPr>
          <w:b w:val="0"/>
          <w:bCs w:val="0"/>
          <w:szCs w:val="22"/>
          <w:rtl/>
        </w:rPr>
        <w:t xml:space="preserve"> </w:t>
      </w:r>
      <w:r w:rsidR="0034275D" w:rsidRPr="00307B6C">
        <w:rPr>
          <w:rFonts w:hint="eastAsia"/>
          <w:b w:val="0"/>
          <w:bCs w:val="0"/>
          <w:szCs w:val="22"/>
          <w:rtl/>
        </w:rPr>
        <w:t>היה</w:t>
      </w:r>
      <w:r w:rsidR="0034275D" w:rsidRPr="00307B6C">
        <w:rPr>
          <w:b w:val="0"/>
          <w:bCs w:val="0"/>
          <w:szCs w:val="22"/>
          <w:rtl/>
        </w:rPr>
        <w:t xml:space="preserve"> </w:t>
      </w:r>
      <w:r w:rsidR="0034275D" w:rsidRPr="00307B6C">
        <w:rPr>
          <w:rFonts w:hint="eastAsia"/>
          <w:b w:val="0"/>
          <w:bCs w:val="0"/>
          <w:szCs w:val="22"/>
          <w:rtl/>
        </w:rPr>
        <w:t>מהלך</w:t>
      </w:r>
      <w:r w:rsidR="0034275D" w:rsidRPr="00307B6C">
        <w:rPr>
          <w:b w:val="0"/>
          <w:bCs w:val="0"/>
          <w:szCs w:val="22"/>
          <w:rtl/>
        </w:rPr>
        <w:t xml:space="preserve"> </w:t>
      </w:r>
      <w:r w:rsidR="0034275D" w:rsidRPr="00307B6C">
        <w:rPr>
          <w:rFonts w:hint="eastAsia"/>
          <w:b w:val="0"/>
          <w:bCs w:val="0"/>
          <w:szCs w:val="22"/>
          <w:rtl/>
        </w:rPr>
        <w:t>שנה</w:t>
      </w:r>
      <w:r w:rsidR="0034275D" w:rsidRPr="00307B6C">
        <w:rPr>
          <w:b w:val="0"/>
          <w:bCs w:val="0"/>
          <w:szCs w:val="22"/>
          <w:rtl/>
        </w:rPr>
        <w:t xml:space="preserve"> </w:t>
      </w:r>
      <w:r w:rsidR="0034275D" w:rsidRPr="00307B6C">
        <w:rPr>
          <w:rFonts w:hint="eastAsia"/>
          <w:b w:val="0"/>
          <w:bCs w:val="0"/>
          <w:szCs w:val="22"/>
          <w:rtl/>
        </w:rPr>
        <w:t>היה</w:t>
      </w:r>
      <w:r w:rsidR="0034275D" w:rsidRPr="00307B6C">
        <w:rPr>
          <w:b w:val="0"/>
          <w:bCs w:val="0"/>
          <w:szCs w:val="22"/>
          <w:rtl/>
        </w:rPr>
        <w:t xml:space="preserve"> </w:t>
      </w:r>
      <w:r w:rsidR="0034275D" w:rsidRPr="00307B6C">
        <w:rPr>
          <w:rFonts w:hint="eastAsia"/>
          <w:b w:val="0"/>
          <w:bCs w:val="0"/>
          <w:szCs w:val="22"/>
          <w:rtl/>
        </w:rPr>
        <w:t>ראוי</w:t>
      </w:r>
      <w:r w:rsidR="0034275D" w:rsidRPr="00307B6C">
        <w:rPr>
          <w:b w:val="0"/>
          <w:bCs w:val="0"/>
          <w:szCs w:val="22"/>
          <w:rtl/>
        </w:rPr>
        <w:t xml:space="preserve"> </w:t>
      </w:r>
      <w:r w:rsidR="0034275D" w:rsidRPr="00307B6C">
        <w:rPr>
          <w:rFonts w:hint="eastAsia"/>
          <w:b w:val="0"/>
          <w:bCs w:val="0"/>
          <w:szCs w:val="22"/>
          <w:rtl/>
        </w:rPr>
        <w:t>להודיעו</w:t>
      </w:r>
      <w:r w:rsidR="0034275D" w:rsidRPr="00307B6C">
        <w:rPr>
          <w:b w:val="0"/>
          <w:bCs w:val="0"/>
          <w:szCs w:val="22"/>
          <w:rtl/>
        </w:rPr>
        <w:t xml:space="preserve"> </w:t>
      </w:r>
      <w:r w:rsidR="0034275D" w:rsidRPr="00307B6C">
        <w:rPr>
          <w:rFonts w:hint="eastAsia"/>
          <w:b w:val="0"/>
          <w:bCs w:val="0"/>
          <w:szCs w:val="22"/>
          <w:rtl/>
        </w:rPr>
        <w:t>לכבוד</w:t>
      </w:r>
      <w:r w:rsidR="0034275D" w:rsidRPr="00307B6C">
        <w:rPr>
          <w:b w:val="0"/>
          <w:bCs w:val="0"/>
          <w:szCs w:val="22"/>
          <w:rtl/>
        </w:rPr>
        <w:t xml:space="preserve"> </w:t>
      </w:r>
      <w:r w:rsidR="0034275D" w:rsidRPr="00307B6C">
        <w:rPr>
          <w:rFonts w:hint="eastAsia"/>
          <w:b w:val="0"/>
          <w:bCs w:val="0"/>
          <w:szCs w:val="22"/>
          <w:rtl/>
        </w:rPr>
        <w:t>אביו</w:t>
      </w:r>
      <w:r w:rsidR="00307B6C">
        <w:rPr>
          <w:rFonts w:ascii="David" w:cs="David" w:hint="cs"/>
          <w:b w:val="0"/>
          <w:bCs w:val="0"/>
          <w:color w:val="000000"/>
          <w:szCs w:val="22"/>
          <w:rtl/>
          <w:lang w:eastAsia="en-US"/>
        </w:rPr>
        <w:t xml:space="preserve"> וכו</w:t>
      </w:r>
      <w:r w:rsidR="008C4A18">
        <w:rPr>
          <w:rFonts w:ascii="David" w:cs="David" w:hint="cs"/>
          <w:b w:val="0"/>
          <w:bCs w:val="0"/>
          <w:color w:val="000000"/>
          <w:szCs w:val="22"/>
          <w:rtl/>
          <w:lang w:eastAsia="en-US"/>
        </w:rPr>
        <w:t xml:space="preserve">' </w:t>
      </w:r>
      <w:r w:rsidR="008C4A18">
        <w:rPr>
          <w:rFonts w:hint="cs"/>
          <w:b w:val="0"/>
          <w:bCs w:val="0"/>
          <w:szCs w:val="22"/>
          <w:rtl/>
        </w:rPr>
        <w:t>"</w:t>
      </w:r>
      <w:r w:rsidR="00307B6C">
        <w:rPr>
          <w:rFonts w:ascii="David" w:cs="David" w:hint="cs"/>
          <w:b w:val="0"/>
          <w:bCs w:val="0"/>
          <w:color w:val="000000"/>
          <w:szCs w:val="22"/>
          <w:rtl/>
          <w:lang w:eastAsia="en-US"/>
        </w:rPr>
        <w:t xml:space="preserve"> </w:t>
      </w:r>
      <w:r w:rsidR="00307B6C" w:rsidRPr="00307B6C">
        <w:rPr>
          <w:rFonts w:hint="cs"/>
          <w:b w:val="0"/>
          <w:bCs w:val="0"/>
          <w:szCs w:val="22"/>
          <w:rtl/>
        </w:rPr>
        <w:t>(פירושו ל</w:t>
      </w:r>
      <w:r w:rsidR="00307B6C" w:rsidRPr="00307B6C">
        <w:rPr>
          <w:rFonts w:hint="eastAsia"/>
          <w:b w:val="0"/>
          <w:bCs w:val="0"/>
          <w:szCs w:val="22"/>
          <w:rtl/>
        </w:rPr>
        <w:t>בראשית</w:t>
      </w:r>
      <w:r w:rsidR="00307B6C" w:rsidRPr="00307B6C">
        <w:rPr>
          <w:b w:val="0"/>
          <w:bCs w:val="0"/>
          <w:szCs w:val="22"/>
          <w:rtl/>
        </w:rPr>
        <w:t xml:space="preserve"> </w:t>
      </w:r>
      <w:r w:rsidR="00307B6C" w:rsidRPr="00307B6C">
        <w:rPr>
          <w:rFonts w:hint="eastAsia"/>
          <w:b w:val="0"/>
          <w:bCs w:val="0"/>
          <w:szCs w:val="22"/>
          <w:rtl/>
        </w:rPr>
        <w:t>פרק</w:t>
      </w:r>
      <w:r w:rsidR="00307B6C" w:rsidRPr="00307B6C">
        <w:rPr>
          <w:b w:val="0"/>
          <w:bCs w:val="0"/>
          <w:szCs w:val="22"/>
          <w:rtl/>
        </w:rPr>
        <w:t xml:space="preserve"> </w:t>
      </w:r>
      <w:proofErr w:type="spellStart"/>
      <w:r w:rsidR="00307B6C" w:rsidRPr="00307B6C">
        <w:rPr>
          <w:rFonts w:hint="eastAsia"/>
          <w:b w:val="0"/>
          <w:bCs w:val="0"/>
          <w:szCs w:val="22"/>
          <w:rtl/>
        </w:rPr>
        <w:t>מב</w:t>
      </w:r>
      <w:proofErr w:type="spellEnd"/>
      <w:r w:rsidR="00307B6C" w:rsidRPr="00307B6C">
        <w:rPr>
          <w:b w:val="0"/>
          <w:bCs w:val="0"/>
          <w:szCs w:val="22"/>
          <w:rtl/>
        </w:rPr>
        <w:t xml:space="preserve"> </w:t>
      </w:r>
      <w:r w:rsidR="00307B6C" w:rsidRPr="00307B6C">
        <w:rPr>
          <w:rFonts w:hint="eastAsia"/>
          <w:b w:val="0"/>
          <w:bCs w:val="0"/>
          <w:szCs w:val="22"/>
          <w:rtl/>
        </w:rPr>
        <w:t>פסוק</w:t>
      </w:r>
      <w:r w:rsidR="00307B6C" w:rsidRPr="00307B6C">
        <w:rPr>
          <w:b w:val="0"/>
          <w:bCs w:val="0"/>
          <w:szCs w:val="22"/>
          <w:rtl/>
        </w:rPr>
        <w:t xml:space="preserve"> </w:t>
      </w:r>
      <w:r w:rsidR="00307B6C" w:rsidRPr="00307B6C">
        <w:rPr>
          <w:rFonts w:hint="eastAsia"/>
          <w:b w:val="0"/>
          <w:bCs w:val="0"/>
          <w:szCs w:val="22"/>
          <w:rtl/>
        </w:rPr>
        <w:t>ט</w:t>
      </w:r>
      <w:r w:rsidR="00307B6C" w:rsidRPr="00307B6C">
        <w:rPr>
          <w:rFonts w:hint="cs"/>
          <w:b w:val="0"/>
          <w:bCs w:val="0"/>
          <w:szCs w:val="22"/>
          <w:rtl/>
        </w:rPr>
        <w:t>)</w:t>
      </w:r>
      <w:r w:rsidR="00307B6C">
        <w:rPr>
          <w:rFonts w:hint="cs"/>
          <w:b w:val="0"/>
          <w:bCs w:val="0"/>
          <w:szCs w:val="22"/>
          <w:rtl/>
        </w:rPr>
        <w:t>. והתירוצים רבים וידועים החל מהצורך בהגשמת החלומות וכלה בצורך בתשובה כנה (ראה</w:t>
      </w:r>
      <w:r w:rsidR="00CC37B7">
        <w:rPr>
          <w:rFonts w:hint="cs"/>
          <w:b w:val="0"/>
          <w:bCs w:val="0"/>
          <w:szCs w:val="22"/>
          <w:rtl/>
        </w:rPr>
        <w:t xml:space="preserve"> סיכום הדעות,</w:t>
      </w:r>
      <w:r w:rsidR="00307B6C">
        <w:rPr>
          <w:rFonts w:hint="cs"/>
          <w:b w:val="0"/>
          <w:bCs w:val="0"/>
          <w:szCs w:val="22"/>
          <w:rtl/>
        </w:rPr>
        <w:t xml:space="preserve"> </w:t>
      </w:r>
      <w:hyperlink r:id="rId9" w:history="1">
        <w:r w:rsidR="00307B6C" w:rsidRPr="00987065">
          <w:rPr>
            <w:rStyle w:val="Hyperlink"/>
            <w:rFonts w:hint="cs"/>
            <w:b w:val="0"/>
            <w:bCs w:val="0"/>
            <w:szCs w:val="22"/>
            <w:rtl/>
          </w:rPr>
          <w:t xml:space="preserve">נחמה </w:t>
        </w:r>
        <w:proofErr w:type="spellStart"/>
        <w:r w:rsidR="00307B6C" w:rsidRPr="00987065">
          <w:rPr>
            <w:rStyle w:val="Hyperlink"/>
            <w:rFonts w:hint="cs"/>
            <w:b w:val="0"/>
            <w:bCs w:val="0"/>
            <w:szCs w:val="22"/>
            <w:rtl/>
          </w:rPr>
          <w:t>לייבוביץ</w:t>
        </w:r>
        <w:proofErr w:type="spellEnd"/>
        <w:r w:rsidR="00307B6C" w:rsidRPr="00987065">
          <w:rPr>
            <w:rStyle w:val="Hyperlink"/>
            <w:rFonts w:hint="cs"/>
            <w:b w:val="0"/>
            <w:bCs w:val="0"/>
            <w:szCs w:val="22"/>
            <w:rtl/>
          </w:rPr>
          <w:t>: למה התנכר? פרשת מקץ</w:t>
        </w:r>
      </w:hyperlink>
      <w:r w:rsidR="00307B6C">
        <w:rPr>
          <w:rFonts w:hint="cs"/>
          <w:b w:val="0"/>
          <w:bCs w:val="0"/>
          <w:szCs w:val="22"/>
          <w:rtl/>
        </w:rPr>
        <w:t>). ואנו נשים נפשנו בכפנו ונציע פירוש אחר: יוסף אכן כעס מאד על אחיו ואף על אביו ובקש להתנתק מ</w:t>
      </w:r>
      <w:r w:rsidR="00CC37B7">
        <w:rPr>
          <w:rFonts w:hint="cs"/>
          <w:b w:val="0"/>
          <w:bCs w:val="0"/>
          <w:szCs w:val="22"/>
          <w:rtl/>
        </w:rPr>
        <w:t>הם</w:t>
      </w:r>
      <w:r w:rsidR="00307B6C">
        <w:rPr>
          <w:rFonts w:hint="cs"/>
          <w:b w:val="0"/>
          <w:bCs w:val="0"/>
          <w:szCs w:val="22"/>
          <w:rtl/>
        </w:rPr>
        <w:t>. ראה איך הוא נותן שם לשני בניו:</w:t>
      </w:r>
      <w:r w:rsidR="008C4A18">
        <w:rPr>
          <w:rFonts w:hint="cs"/>
          <w:b w:val="0"/>
          <w:bCs w:val="0"/>
          <w:szCs w:val="22"/>
          <w:rtl/>
        </w:rPr>
        <w:t xml:space="preserve"> "</w:t>
      </w:r>
      <w:r w:rsidR="00307B6C">
        <w:rPr>
          <w:rFonts w:hint="cs"/>
          <w:b w:val="0"/>
          <w:bCs w:val="0"/>
          <w:szCs w:val="22"/>
          <w:rtl/>
        </w:rPr>
        <w:t>כי נשני</w:t>
      </w:r>
      <w:r w:rsidR="008C4A18">
        <w:rPr>
          <w:rFonts w:hint="cs"/>
          <w:b w:val="0"/>
          <w:bCs w:val="0"/>
          <w:szCs w:val="22"/>
          <w:rtl/>
        </w:rPr>
        <w:t xml:space="preserve"> אלהים את כל עמלי ואת כל בית אבי", "</w:t>
      </w:r>
      <w:r w:rsidR="00307B6C">
        <w:rPr>
          <w:rFonts w:hint="cs"/>
          <w:b w:val="0"/>
          <w:bCs w:val="0"/>
          <w:szCs w:val="22"/>
          <w:rtl/>
        </w:rPr>
        <w:t>כי הפרני</w:t>
      </w:r>
      <w:r w:rsidR="008C4A18">
        <w:rPr>
          <w:rFonts w:hint="cs"/>
          <w:b w:val="0"/>
          <w:bCs w:val="0"/>
          <w:szCs w:val="22"/>
          <w:rtl/>
        </w:rPr>
        <w:t xml:space="preserve"> </w:t>
      </w:r>
      <w:proofErr w:type="spellStart"/>
      <w:r w:rsidR="008C4A18">
        <w:rPr>
          <w:rFonts w:hint="cs"/>
          <w:b w:val="0"/>
          <w:bCs w:val="0"/>
          <w:szCs w:val="22"/>
          <w:rtl/>
        </w:rPr>
        <w:t>אלהים</w:t>
      </w:r>
      <w:proofErr w:type="spellEnd"/>
      <w:r w:rsidR="008C4A18">
        <w:rPr>
          <w:rFonts w:hint="cs"/>
          <w:b w:val="0"/>
          <w:bCs w:val="0"/>
          <w:szCs w:val="22"/>
          <w:rtl/>
        </w:rPr>
        <w:t xml:space="preserve"> בארץ עניי"</w:t>
      </w:r>
      <w:r w:rsidR="00307B6C">
        <w:rPr>
          <w:rFonts w:hint="cs"/>
          <w:b w:val="0"/>
          <w:bCs w:val="0"/>
          <w:szCs w:val="22"/>
          <w:rtl/>
        </w:rPr>
        <w:t>.</w:t>
      </w:r>
      <w:r w:rsidR="00A67499">
        <w:rPr>
          <w:rStyle w:val="a5"/>
          <w:b w:val="0"/>
          <w:bCs w:val="0"/>
          <w:szCs w:val="22"/>
          <w:rtl/>
        </w:rPr>
        <w:footnoteReference w:id="34"/>
      </w:r>
      <w:r w:rsidR="00307B6C">
        <w:rPr>
          <w:rFonts w:hint="cs"/>
          <w:b w:val="0"/>
          <w:bCs w:val="0"/>
          <w:szCs w:val="22"/>
          <w:rtl/>
        </w:rPr>
        <w:t xml:space="preserve"> </w:t>
      </w:r>
      <w:r w:rsidR="00CC37B7">
        <w:rPr>
          <w:rFonts w:hint="cs"/>
          <w:b w:val="0"/>
          <w:bCs w:val="0"/>
          <w:szCs w:val="22"/>
          <w:rtl/>
        </w:rPr>
        <w:t xml:space="preserve">במודע, אין </w:t>
      </w:r>
      <w:r w:rsidR="0013065B">
        <w:rPr>
          <w:rFonts w:hint="cs"/>
          <w:b w:val="0"/>
          <w:bCs w:val="0"/>
          <w:szCs w:val="22"/>
          <w:rtl/>
        </w:rPr>
        <w:t>יוסף</w:t>
      </w:r>
      <w:r w:rsidR="00CC37B7">
        <w:rPr>
          <w:rFonts w:hint="cs"/>
          <w:b w:val="0"/>
          <w:bCs w:val="0"/>
          <w:szCs w:val="22"/>
          <w:rtl/>
        </w:rPr>
        <w:t xml:space="preserve"> יוצר קשר עם אביו. וכשהוא נפגש עם אחיו </w:t>
      </w:r>
      <w:r w:rsidR="00307B6C">
        <w:rPr>
          <w:rFonts w:hint="cs"/>
          <w:b w:val="0"/>
          <w:bCs w:val="0"/>
          <w:szCs w:val="22"/>
          <w:rtl/>
        </w:rPr>
        <w:t xml:space="preserve">אין הוא משחק </w:t>
      </w:r>
      <w:r w:rsidR="00CC37B7">
        <w:rPr>
          <w:rFonts w:hint="cs"/>
          <w:b w:val="0"/>
          <w:bCs w:val="0"/>
          <w:szCs w:val="22"/>
          <w:rtl/>
        </w:rPr>
        <w:t xml:space="preserve">אתם </w:t>
      </w:r>
      <w:r w:rsidR="00307B6C">
        <w:rPr>
          <w:rFonts w:hint="cs"/>
          <w:b w:val="0"/>
          <w:bCs w:val="0"/>
          <w:szCs w:val="22"/>
          <w:rtl/>
        </w:rPr>
        <w:t xml:space="preserve">בחשבונות ואין הוא מנסה להגשים חלומות או לגרום למישהו לחזור בתשובה. התנכרותו היא אמיתית ורצינית. לרגע, הוא מוכן להתנתק לגמרי ולהשתלב במעמדו החדש והמכובד במצרים. הוא רוצה רק דבר אחד: את בנימין. </w:t>
      </w:r>
      <w:r w:rsidR="0013065B">
        <w:rPr>
          <w:rFonts w:hint="cs"/>
          <w:b w:val="0"/>
          <w:bCs w:val="0"/>
          <w:szCs w:val="22"/>
          <w:rtl/>
        </w:rPr>
        <w:t xml:space="preserve">מגמתו היא ליצור </w:t>
      </w:r>
      <w:r w:rsidR="008C4A18">
        <w:rPr>
          <w:rFonts w:hint="cs"/>
          <w:b w:val="0"/>
          <w:bCs w:val="0"/>
          <w:szCs w:val="22"/>
          <w:rtl/>
        </w:rPr>
        <w:t>קרע מוחלט</w:t>
      </w:r>
      <w:r w:rsidR="0013065B">
        <w:rPr>
          <w:rFonts w:hint="cs"/>
          <w:b w:val="0"/>
          <w:bCs w:val="0"/>
          <w:szCs w:val="22"/>
          <w:rtl/>
        </w:rPr>
        <w:t xml:space="preserve"> בבית יעקב</w:t>
      </w:r>
      <w:r w:rsidR="008C4A18">
        <w:rPr>
          <w:rFonts w:hint="cs"/>
          <w:b w:val="0"/>
          <w:bCs w:val="0"/>
          <w:szCs w:val="22"/>
          <w:rtl/>
        </w:rPr>
        <w:t xml:space="preserve">: </w:t>
      </w:r>
      <w:r w:rsidR="00307B6C">
        <w:rPr>
          <w:rFonts w:hint="cs"/>
          <w:b w:val="0"/>
          <w:bCs w:val="0"/>
          <w:szCs w:val="22"/>
          <w:rtl/>
        </w:rPr>
        <w:t>בני רחל לחוד ובני לאה והשפחות לחוד</w:t>
      </w:r>
      <w:r w:rsidR="00CC37B7">
        <w:rPr>
          <w:rFonts w:hint="cs"/>
          <w:b w:val="0"/>
          <w:bCs w:val="0"/>
          <w:szCs w:val="22"/>
          <w:rtl/>
        </w:rPr>
        <w:t xml:space="preserve"> (ראה איך מסתיימת פרשת מקץ!)</w:t>
      </w:r>
      <w:r w:rsidR="00307B6C">
        <w:rPr>
          <w:rFonts w:hint="cs"/>
          <w:b w:val="0"/>
          <w:bCs w:val="0"/>
          <w:szCs w:val="22"/>
          <w:rtl/>
        </w:rPr>
        <w:t>.</w:t>
      </w:r>
      <w:r w:rsidR="008C4A18">
        <w:rPr>
          <w:rFonts w:hint="cs"/>
          <w:b w:val="0"/>
          <w:bCs w:val="0"/>
          <w:szCs w:val="22"/>
          <w:rtl/>
        </w:rPr>
        <w:t xml:space="preserve"> וכבר היו דברים בבית אברהם ויצחק. </w:t>
      </w:r>
      <w:r w:rsidR="0013065B">
        <w:rPr>
          <w:rFonts w:hint="cs"/>
          <w:b w:val="0"/>
          <w:bCs w:val="0"/>
          <w:szCs w:val="22"/>
          <w:rtl/>
        </w:rPr>
        <w:t>אבל</w:t>
      </w:r>
      <w:r w:rsidR="00CC37B7">
        <w:rPr>
          <w:rFonts w:hint="cs"/>
          <w:b w:val="0"/>
          <w:bCs w:val="0"/>
          <w:szCs w:val="22"/>
          <w:rtl/>
        </w:rPr>
        <w:t xml:space="preserve"> בעצם המפגש </w:t>
      </w:r>
      <w:r w:rsidR="0013065B">
        <w:rPr>
          <w:rFonts w:hint="cs"/>
          <w:b w:val="0"/>
          <w:bCs w:val="0"/>
          <w:szCs w:val="22"/>
          <w:rtl/>
        </w:rPr>
        <w:t xml:space="preserve">עם האחים </w:t>
      </w:r>
      <w:r w:rsidR="00CC37B7">
        <w:rPr>
          <w:rFonts w:hint="cs"/>
          <w:b w:val="0"/>
          <w:bCs w:val="0"/>
          <w:szCs w:val="22"/>
          <w:rtl/>
        </w:rPr>
        <w:t xml:space="preserve">משהו סמוי </w:t>
      </w:r>
      <w:r w:rsidR="0013065B">
        <w:rPr>
          <w:rFonts w:hint="cs"/>
          <w:b w:val="0"/>
          <w:bCs w:val="0"/>
          <w:szCs w:val="22"/>
          <w:rtl/>
        </w:rPr>
        <w:t xml:space="preserve">ובלתי צפוי </w:t>
      </w:r>
      <w:r w:rsidR="00CC37B7">
        <w:rPr>
          <w:rFonts w:hint="cs"/>
          <w:b w:val="0"/>
          <w:bCs w:val="0"/>
          <w:szCs w:val="22"/>
          <w:rtl/>
        </w:rPr>
        <w:t>קורה ל</w:t>
      </w:r>
      <w:r w:rsidR="0013065B">
        <w:rPr>
          <w:rFonts w:hint="cs"/>
          <w:b w:val="0"/>
          <w:bCs w:val="0"/>
          <w:szCs w:val="22"/>
          <w:rtl/>
        </w:rPr>
        <w:t>יוסף</w:t>
      </w:r>
      <w:r w:rsidR="00CC37B7">
        <w:rPr>
          <w:rFonts w:hint="cs"/>
          <w:b w:val="0"/>
          <w:bCs w:val="0"/>
          <w:szCs w:val="22"/>
          <w:rtl/>
        </w:rPr>
        <w:t xml:space="preserve">. </w:t>
      </w:r>
      <w:r w:rsidR="0013065B">
        <w:rPr>
          <w:rFonts w:hint="cs"/>
          <w:b w:val="0"/>
          <w:bCs w:val="0"/>
          <w:szCs w:val="22"/>
          <w:rtl/>
        </w:rPr>
        <w:t xml:space="preserve">והשיא הוא </w:t>
      </w:r>
      <w:r w:rsidR="008C4A18">
        <w:rPr>
          <w:rFonts w:hint="cs"/>
          <w:b w:val="0"/>
          <w:bCs w:val="0"/>
          <w:szCs w:val="22"/>
          <w:rtl/>
        </w:rPr>
        <w:t xml:space="preserve">נאום </w:t>
      </w:r>
      <w:r w:rsidR="00DE2EF1">
        <w:rPr>
          <w:rFonts w:hint="cs"/>
          <w:b w:val="0"/>
          <w:bCs w:val="0"/>
          <w:szCs w:val="22"/>
          <w:rtl/>
        </w:rPr>
        <w:t xml:space="preserve">יהודה </w:t>
      </w:r>
      <w:r w:rsidR="00CC37B7">
        <w:rPr>
          <w:rFonts w:hint="cs"/>
          <w:b w:val="0"/>
          <w:bCs w:val="0"/>
          <w:szCs w:val="22"/>
          <w:rtl/>
        </w:rPr>
        <w:t xml:space="preserve">אשר </w:t>
      </w:r>
      <w:r w:rsidR="008C4A18">
        <w:rPr>
          <w:rFonts w:hint="cs"/>
          <w:b w:val="0"/>
          <w:bCs w:val="0"/>
          <w:szCs w:val="22"/>
          <w:rtl/>
        </w:rPr>
        <w:t xml:space="preserve">גורם לו לשנות </w:t>
      </w:r>
      <w:r w:rsidR="00A64641">
        <w:rPr>
          <w:rFonts w:hint="cs"/>
          <w:b w:val="0"/>
          <w:bCs w:val="0"/>
          <w:szCs w:val="22"/>
          <w:rtl/>
        </w:rPr>
        <w:t xml:space="preserve">את </w:t>
      </w:r>
      <w:r w:rsidR="008C4A18">
        <w:rPr>
          <w:rFonts w:hint="cs"/>
          <w:b w:val="0"/>
          <w:bCs w:val="0"/>
          <w:szCs w:val="22"/>
          <w:rtl/>
        </w:rPr>
        <w:t xml:space="preserve">דעתו. משהו בנאום </w:t>
      </w:r>
      <w:r w:rsidR="00DE2EF1">
        <w:rPr>
          <w:rFonts w:hint="cs"/>
          <w:b w:val="0"/>
          <w:bCs w:val="0"/>
          <w:szCs w:val="22"/>
          <w:rtl/>
        </w:rPr>
        <w:t xml:space="preserve">יהודה, שהוא מבני לאה, </w:t>
      </w:r>
      <w:r w:rsidR="008C4A18">
        <w:rPr>
          <w:rFonts w:hint="cs"/>
          <w:b w:val="0"/>
          <w:bCs w:val="0"/>
          <w:szCs w:val="22"/>
          <w:rtl/>
        </w:rPr>
        <w:t>הבהיר ליוסף שאין הוא יכול ורוצה להתנתק לגמרי מבית אביו ועליו לבחור.</w:t>
      </w:r>
      <w:r w:rsidR="004C238A">
        <w:rPr>
          <w:rStyle w:val="a5"/>
          <w:b w:val="0"/>
          <w:bCs w:val="0"/>
          <w:szCs w:val="22"/>
          <w:rtl/>
        </w:rPr>
        <w:footnoteReference w:id="35"/>
      </w:r>
      <w:r w:rsidR="008C4A18">
        <w:rPr>
          <w:rFonts w:hint="cs"/>
          <w:b w:val="0"/>
          <w:bCs w:val="0"/>
          <w:szCs w:val="22"/>
          <w:rtl/>
        </w:rPr>
        <w:t xml:space="preserve"> </w:t>
      </w:r>
      <w:r w:rsidR="00E876B3">
        <w:rPr>
          <w:rFonts w:hint="cs"/>
          <w:b w:val="0"/>
          <w:bCs w:val="0"/>
          <w:szCs w:val="22"/>
          <w:rtl/>
        </w:rPr>
        <w:t>וכבר זכינו להשלים דף מיוחד בנושא זה</w:t>
      </w:r>
      <w:r w:rsidR="004C238A">
        <w:rPr>
          <w:rFonts w:hint="cs"/>
          <w:b w:val="0"/>
          <w:bCs w:val="0"/>
          <w:szCs w:val="22"/>
          <w:rtl/>
        </w:rPr>
        <w:t xml:space="preserve"> </w:t>
      </w:r>
      <w:hyperlink r:id="rId10" w:history="1">
        <w:r w:rsidR="004C238A" w:rsidRPr="004C238A">
          <w:rPr>
            <w:rStyle w:val="Hyperlink"/>
            <w:rFonts w:hint="cs"/>
            <w:b w:val="0"/>
            <w:bCs w:val="0"/>
            <w:szCs w:val="22"/>
            <w:rtl/>
          </w:rPr>
          <w:t>מדוע לא שלח יוסף לאביו</w:t>
        </w:r>
      </w:hyperlink>
      <w:r w:rsidR="004C238A">
        <w:rPr>
          <w:rFonts w:hint="cs"/>
          <w:b w:val="0"/>
          <w:bCs w:val="0"/>
          <w:szCs w:val="22"/>
          <w:rtl/>
        </w:rPr>
        <w:t xml:space="preserve"> כל אותם שנים</w:t>
      </w:r>
      <w:r w:rsidR="008C4A18">
        <w:rPr>
          <w:rFonts w:hint="cs"/>
          <w:b w:val="0"/>
          <w:bCs w:val="0"/>
          <w:szCs w:val="22"/>
          <w:rtl/>
        </w:rPr>
        <w:t>.</w:t>
      </w:r>
    </w:p>
    <w:p w14:paraId="36F9924A" w14:textId="227FDE75" w:rsidR="00987065" w:rsidRDefault="00987065" w:rsidP="00A67499">
      <w:pPr>
        <w:pStyle w:val="ac"/>
        <w:rPr>
          <w:rFonts w:cs="Narkisim" w:hint="cs"/>
          <w:szCs w:val="22"/>
          <w:rtl/>
        </w:rPr>
      </w:pPr>
      <w:r>
        <w:rPr>
          <w:rFonts w:cs="Narkisim" w:hint="cs"/>
          <w:szCs w:val="22"/>
          <w:rtl/>
        </w:rPr>
        <w:t>ו</w:t>
      </w:r>
      <w:r w:rsidR="00A67499">
        <w:rPr>
          <w:rFonts w:cs="Narkisim" w:hint="cs"/>
          <w:szCs w:val="22"/>
          <w:rtl/>
        </w:rPr>
        <w:t xml:space="preserve">בינתיים </w:t>
      </w:r>
      <w:r>
        <w:rPr>
          <w:rFonts w:cs="Narkisim" w:hint="cs"/>
          <w:szCs w:val="22"/>
          <w:rtl/>
        </w:rPr>
        <w:t xml:space="preserve">גם זכינו להשלים את הדף </w:t>
      </w:r>
      <w:hyperlink r:id="rId11" w:history="1">
        <w:r w:rsidRPr="00987065">
          <w:rPr>
            <w:rStyle w:val="Hyperlink"/>
            <w:rFonts w:cs="Narkisim" w:hint="cs"/>
            <w:szCs w:val="22"/>
            <w:rtl/>
          </w:rPr>
          <w:t>מסע יעקב בחזרתו לארץ</w:t>
        </w:r>
      </w:hyperlink>
      <w:r>
        <w:rPr>
          <w:rFonts w:cs="Narkisim" w:hint="cs"/>
          <w:szCs w:val="22"/>
          <w:rtl/>
        </w:rPr>
        <w:t xml:space="preserve"> בפרשת וישלח, בה הראינו שהתנכרות יוסף לאביו היא מידה כנגד מידה ליעקב, שבשנותיו בחרן בעצם התנכר למשפחתו אשר בכנען. ראה פירוש כלי יקר שהבאנו שם.</w:t>
      </w:r>
    </w:p>
    <w:p w14:paraId="1F6DF27B" w14:textId="77777777" w:rsidR="00DE2EF1" w:rsidRPr="00727132" w:rsidRDefault="00DE2EF1" w:rsidP="007417F4">
      <w:pPr>
        <w:pStyle w:val="ac"/>
        <w:rPr>
          <w:rFonts w:cs="Narkisim" w:hint="cs"/>
          <w:szCs w:val="22"/>
          <w:rtl/>
        </w:rPr>
      </w:pPr>
      <w:r w:rsidRPr="00727132">
        <w:rPr>
          <w:rFonts w:cs="Narkisim" w:hint="cs"/>
          <w:szCs w:val="22"/>
          <w:rtl/>
        </w:rPr>
        <w:t xml:space="preserve"> </w:t>
      </w:r>
    </w:p>
    <w:p w14:paraId="57FC2B1B" w14:textId="77777777" w:rsidR="00DE2EF1" w:rsidRPr="00611E03" w:rsidRDefault="00DE2EF1" w:rsidP="00DE2EF1">
      <w:pPr>
        <w:pStyle w:val="ad"/>
        <w:spacing w:before="120" w:line="280" w:lineRule="atLeast"/>
        <w:rPr>
          <w:rFonts w:hint="cs"/>
          <w:b w:val="0"/>
          <w:bCs w:val="0"/>
          <w:szCs w:val="22"/>
          <w:rtl/>
        </w:rPr>
      </w:pPr>
    </w:p>
    <w:sectPr w:rsidR="00DE2EF1" w:rsidRPr="00611E03" w:rsidSect="004A4E18">
      <w:headerReference w:type="default" r:id="rId12"/>
      <w:footerReference w:type="default" r:id="rId13"/>
      <w:headerReference w:type="first" r:id="rId14"/>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DEA19" w14:textId="77777777" w:rsidR="0024181D" w:rsidRDefault="0024181D">
      <w:r>
        <w:separator/>
      </w:r>
    </w:p>
  </w:endnote>
  <w:endnote w:type="continuationSeparator" w:id="0">
    <w:p w14:paraId="20B0215A" w14:textId="77777777" w:rsidR="0024181D" w:rsidRDefault="00241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A44D2" w14:textId="77777777" w:rsidR="00C12108" w:rsidRPr="00F8747C" w:rsidRDefault="00C12108" w:rsidP="00C12108">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1B7A29">
      <w:rPr>
        <w:rStyle w:val="af1"/>
        <w:noProof/>
        <w:rtl/>
      </w:rPr>
      <w:t>6</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1B7A29">
      <w:rPr>
        <w:rStyle w:val="af1"/>
        <w:noProof/>
        <w:rtl/>
      </w:rPr>
      <w:t>6</w:t>
    </w:r>
    <w:r w:rsidRPr="00F8747C">
      <w:rPr>
        <w:rStyle w:val="af1"/>
      </w:rPr>
      <w:fldChar w:fldCharType="end"/>
    </w:r>
  </w:p>
  <w:p w14:paraId="5C5F1902" w14:textId="77777777" w:rsidR="00C12108" w:rsidRDefault="00C12108" w:rsidP="00C82ADE">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49DB1" w14:textId="77777777" w:rsidR="0024181D" w:rsidRDefault="0024181D">
      <w:r>
        <w:separator/>
      </w:r>
    </w:p>
  </w:footnote>
  <w:footnote w:type="continuationSeparator" w:id="0">
    <w:p w14:paraId="5010C573" w14:textId="77777777" w:rsidR="0024181D" w:rsidRDefault="0024181D">
      <w:r>
        <w:continuationSeparator/>
      </w:r>
    </w:p>
  </w:footnote>
  <w:footnote w:id="1">
    <w:p w14:paraId="79ECB9FA" w14:textId="77777777" w:rsidR="00CC37B7" w:rsidRDefault="00CC37B7" w:rsidP="00D347AB">
      <w:pPr>
        <w:pStyle w:val="a3"/>
        <w:rPr>
          <w:rFonts w:hint="cs"/>
          <w:rtl/>
        </w:rPr>
      </w:pPr>
      <w:r>
        <w:rPr>
          <w:rStyle w:val="a5"/>
        </w:rPr>
        <w:footnoteRef/>
      </w:r>
      <w:r>
        <w:rPr>
          <w:rtl/>
        </w:rPr>
        <w:t xml:space="preserve"> </w:t>
      </w:r>
      <w:r>
        <w:rPr>
          <w:rFonts w:hint="cs"/>
          <w:rtl/>
        </w:rPr>
        <w:t>נאומו של יהודה בתחילת פרשתנו הוא, ללא ספק, אחד הנאומים הבולטים בתנ"ך כולו ומלאכת מחשבת של תורת הנאום. וכבר היו שניסו להשוותו לנאומים גדולים אחרים בספרות ובתרבות העולמית (ראה הספר: נופת צופים, יהודה מסר ליאון (איטליה, מאה 15), הוצאת מאגנס 1981, וכל היודע על ניתוחים דומים בכיוון זה, אנא יאיר עינינו). די לנו בסיומת של פסוק זה: "</w:t>
      </w:r>
      <w:r w:rsidRPr="001541C9">
        <w:rPr>
          <w:rFonts w:hint="eastAsia"/>
          <w:rtl/>
        </w:rPr>
        <w:t>כִּי</w:t>
      </w:r>
      <w:r w:rsidRPr="001541C9">
        <w:rPr>
          <w:rtl/>
        </w:rPr>
        <w:t xml:space="preserve"> </w:t>
      </w:r>
      <w:r w:rsidRPr="001541C9">
        <w:rPr>
          <w:rFonts w:hint="eastAsia"/>
          <w:rtl/>
        </w:rPr>
        <w:t>כָמוֹךָ</w:t>
      </w:r>
      <w:r w:rsidRPr="001541C9">
        <w:rPr>
          <w:rtl/>
        </w:rPr>
        <w:t xml:space="preserve"> </w:t>
      </w:r>
      <w:r w:rsidRPr="001541C9">
        <w:rPr>
          <w:rFonts w:hint="eastAsia"/>
          <w:rtl/>
        </w:rPr>
        <w:t>כְּפַרְעֹה</w:t>
      </w:r>
      <w:r w:rsidRPr="001541C9">
        <w:rPr>
          <w:rFonts w:hint="cs"/>
          <w:rtl/>
        </w:rPr>
        <w:t>"</w:t>
      </w:r>
      <w:r>
        <w:rPr>
          <w:rFonts w:hint="cs"/>
          <w:rtl/>
        </w:rPr>
        <w:t xml:space="preserve"> שמשתמעת לכמה פנים (ראה רש"י). ראה גם הפסוק הסמוך: "</w:t>
      </w:r>
      <w:r>
        <w:rPr>
          <w:rFonts w:hint="eastAsia"/>
          <w:rtl/>
          <w:lang w:eastAsia="en-US"/>
        </w:rPr>
        <w:t>אֲדֹנִי</w:t>
      </w:r>
      <w:r>
        <w:rPr>
          <w:rtl/>
          <w:lang w:eastAsia="en-US"/>
        </w:rPr>
        <w:t xml:space="preserve"> </w:t>
      </w:r>
      <w:r>
        <w:rPr>
          <w:rFonts w:hint="eastAsia"/>
          <w:rtl/>
          <w:lang w:eastAsia="en-US"/>
        </w:rPr>
        <w:t>שָׁאַל</w:t>
      </w:r>
      <w:r>
        <w:rPr>
          <w:rtl/>
          <w:lang w:eastAsia="en-US"/>
        </w:rPr>
        <w:t xml:space="preserve"> </w:t>
      </w:r>
      <w:r>
        <w:rPr>
          <w:rFonts w:hint="eastAsia"/>
          <w:rtl/>
          <w:lang w:eastAsia="en-US"/>
        </w:rPr>
        <w:t>אֶת</w:t>
      </w:r>
      <w:r>
        <w:rPr>
          <w:rtl/>
          <w:lang w:eastAsia="en-US"/>
        </w:rPr>
        <w:t xml:space="preserve"> </w:t>
      </w:r>
      <w:r>
        <w:rPr>
          <w:rFonts w:hint="eastAsia"/>
          <w:rtl/>
          <w:lang w:eastAsia="en-US"/>
        </w:rPr>
        <w:t>עֲבָדָיו</w:t>
      </w:r>
      <w:r>
        <w:rPr>
          <w:rtl/>
          <w:lang w:eastAsia="en-US"/>
        </w:rPr>
        <w:t xml:space="preserve"> </w:t>
      </w:r>
      <w:proofErr w:type="spellStart"/>
      <w:r>
        <w:rPr>
          <w:rFonts w:hint="eastAsia"/>
          <w:rtl/>
          <w:lang w:eastAsia="en-US"/>
        </w:rPr>
        <w:t>לֵאמֹר</w:t>
      </w:r>
      <w:proofErr w:type="spellEnd"/>
      <w:r>
        <w:rPr>
          <w:rtl/>
          <w:lang w:eastAsia="en-US"/>
        </w:rPr>
        <w:t xml:space="preserve"> </w:t>
      </w:r>
      <w:r>
        <w:rPr>
          <w:rFonts w:hint="eastAsia"/>
          <w:rtl/>
          <w:lang w:eastAsia="en-US"/>
        </w:rPr>
        <w:t>הֲיֵשׁ</w:t>
      </w:r>
      <w:r>
        <w:rPr>
          <w:rtl/>
          <w:lang w:eastAsia="en-US"/>
        </w:rPr>
        <w:t xml:space="preserve"> </w:t>
      </w:r>
      <w:r>
        <w:rPr>
          <w:rFonts w:hint="eastAsia"/>
          <w:rtl/>
          <w:lang w:eastAsia="en-US"/>
        </w:rPr>
        <w:t>לָכֶם</w:t>
      </w:r>
      <w:r>
        <w:rPr>
          <w:rtl/>
          <w:lang w:eastAsia="en-US"/>
        </w:rPr>
        <w:t xml:space="preserve"> </w:t>
      </w:r>
      <w:r>
        <w:rPr>
          <w:rFonts w:hint="eastAsia"/>
          <w:rtl/>
          <w:lang w:eastAsia="en-US"/>
        </w:rPr>
        <w:t>אָב</w:t>
      </w:r>
      <w:r>
        <w:rPr>
          <w:rtl/>
          <w:lang w:eastAsia="en-US"/>
        </w:rPr>
        <w:t xml:space="preserve"> </w:t>
      </w:r>
      <w:r>
        <w:rPr>
          <w:rFonts w:hint="eastAsia"/>
          <w:rtl/>
          <w:lang w:eastAsia="en-US"/>
        </w:rPr>
        <w:t>אוֹ</w:t>
      </w:r>
      <w:r>
        <w:rPr>
          <w:rtl/>
          <w:lang w:eastAsia="en-US"/>
        </w:rPr>
        <w:t xml:space="preserve"> </w:t>
      </w:r>
      <w:r>
        <w:rPr>
          <w:rFonts w:hint="eastAsia"/>
          <w:rtl/>
          <w:lang w:eastAsia="en-US"/>
        </w:rPr>
        <w:t>אָח</w:t>
      </w:r>
      <w:r>
        <w:rPr>
          <w:rFonts w:hint="cs"/>
          <w:rtl/>
          <w:lang w:eastAsia="en-US"/>
        </w:rPr>
        <w:t>". יהודה לא מתחיל בהתחלת הסיפור. את זה כבר אמרו האחים ליוסף במפגש הקודם, לאחר פרשת הכסף שנמצא באמתחתם (ניסיון ראשון של יוסף להפליל אותם?): "</w:t>
      </w:r>
      <w:r>
        <w:rPr>
          <w:rFonts w:hint="eastAsia"/>
          <w:rtl/>
          <w:lang w:eastAsia="en-US"/>
        </w:rPr>
        <w:t>וַיֹּאמְרוּ</w:t>
      </w:r>
      <w:r>
        <w:rPr>
          <w:rtl/>
          <w:lang w:eastAsia="en-US"/>
        </w:rPr>
        <w:t xml:space="preserve"> </w:t>
      </w:r>
      <w:r>
        <w:rPr>
          <w:rFonts w:hint="eastAsia"/>
          <w:rtl/>
          <w:lang w:eastAsia="en-US"/>
        </w:rPr>
        <w:t>בִּי</w:t>
      </w:r>
      <w:r>
        <w:rPr>
          <w:rtl/>
          <w:lang w:eastAsia="en-US"/>
        </w:rPr>
        <w:t xml:space="preserve"> </w:t>
      </w:r>
      <w:r>
        <w:rPr>
          <w:rFonts w:hint="eastAsia"/>
          <w:rtl/>
          <w:lang w:eastAsia="en-US"/>
        </w:rPr>
        <w:t>אֲדֹנִי</w:t>
      </w:r>
      <w:r>
        <w:rPr>
          <w:rtl/>
          <w:lang w:eastAsia="en-US"/>
        </w:rPr>
        <w:t xml:space="preserve"> </w:t>
      </w:r>
      <w:r>
        <w:rPr>
          <w:rFonts w:hint="eastAsia"/>
          <w:rtl/>
          <w:lang w:eastAsia="en-US"/>
        </w:rPr>
        <w:t>יָרֹד</w:t>
      </w:r>
      <w:r>
        <w:rPr>
          <w:rtl/>
          <w:lang w:eastAsia="en-US"/>
        </w:rPr>
        <w:t xml:space="preserve"> </w:t>
      </w:r>
      <w:r>
        <w:rPr>
          <w:rFonts w:hint="eastAsia"/>
          <w:rtl/>
          <w:lang w:eastAsia="en-US"/>
        </w:rPr>
        <w:t>יָרַדְנוּ</w:t>
      </w:r>
      <w:r>
        <w:rPr>
          <w:rtl/>
          <w:lang w:eastAsia="en-US"/>
        </w:rPr>
        <w:t xml:space="preserve"> </w:t>
      </w:r>
      <w:proofErr w:type="spellStart"/>
      <w:r>
        <w:rPr>
          <w:rFonts w:hint="eastAsia"/>
          <w:rtl/>
          <w:lang w:eastAsia="en-US"/>
        </w:rPr>
        <w:t>בַּתְּחִלָּה</w:t>
      </w:r>
      <w:proofErr w:type="spellEnd"/>
      <w:r>
        <w:rPr>
          <w:rtl/>
          <w:lang w:eastAsia="en-US"/>
        </w:rPr>
        <w:t xml:space="preserve"> </w:t>
      </w:r>
      <w:r>
        <w:rPr>
          <w:rFonts w:hint="eastAsia"/>
          <w:rtl/>
          <w:lang w:eastAsia="en-US"/>
        </w:rPr>
        <w:t>לִשְׁבָּר</w:t>
      </w:r>
      <w:r>
        <w:rPr>
          <w:rtl/>
          <w:lang w:eastAsia="en-US"/>
        </w:rPr>
        <w:t xml:space="preserve"> </w:t>
      </w:r>
      <w:r>
        <w:rPr>
          <w:rFonts w:hint="eastAsia"/>
          <w:rtl/>
          <w:lang w:eastAsia="en-US"/>
        </w:rPr>
        <w:t>אֹכֶל</w:t>
      </w:r>
      <w:r>
        <w:rPr>
          <w:rFonts w:hint="cs"/>
          <w:rtl/>
          <w:lang w:eastAsia="en-US"/>
        </w:rPr>
        <w:t>" (בראשית מג כ). יהודה מתחיל מיד ב"פואנטה" המרכזית. מה אתה נטפל לנו? מה אתה רוצה מאיתנו? האם כל מי שבא לקנות תבואה עובר אצלך "תחקיר משפחתי"? ואם משפחתנו, משום מה, מעניינת אותך במיוחד, בוא ושמע מה באמת קורה שם</w:t>
      </w:r>
      <w:r w:rsidR="005618B1">
        <w:rPr>
          <w:rFonts w:hint="cs"/>
          <w:rtl/>
          <w:lang w:eastAsia="en-US"/>
        </w:rPr>
        <w:t>, בוא אסביר לך מה זה לקרוע בן מעל אביו (וקולע ביודעין או בלא יו</w:t>
      </w:r>
      <w:r w:rsidR="0054047D">
        <w:rPr>
          <w:rFonts w:hint="cs"/>
          <w:rtl/>
          <w:lang w:eastAsia="en-US"/>
        </w:rPr>
        <w:t>ד</w:t>
      </w:r>
      <w:r w:rsidR="005618B1">
        <w:rPr>
          <w:rFonts w:hint="cs"/>
          <w:rtl/>
          <w:lang w:eastAsia="en-US"/>
        </w:rPr>
        <w:t>עין היישר לל</w:t>
      </w:r>
      <w:r w:rsidR="0054047D">
        <w:rPr>
          <w:rFonts w:hint="cs"/>
          <w:rtl/>
          <w:lang w:eastAsia="en-US"/>
        </w:rPr>
        <w:t>י</w:t>
      </w:r>
      <w:r w:rsidR="005618B1">
        <w:rPr>
          <w:rFonts w:hint="cs"/>
          <w:rtl/>
          <w:lang w:eastAsia="en-US"/>
        </w:rPr>
        <w:t>בו של יוסף</w:t>
      </w:r>
      <w:r w:rsidR="0054047D">
        <w:rPr>
          <w:rFonts w:hint="cs"/>
          <w:rtl/>
          <w:lang w:eastAsia="en-US"/>
        </w:rPr>
        <w:t>).</w:t>
      </w:r>
      <w:r>
        <w:rPr>
          <w:rFonts w:hint="cs"/>
          <w:rtl/>
          <w:lang w:eastAsia="en-US"/>
        </w:rPr>
        <w:t xml:space="preserve"> אך כל זה,</w:t>
      </w:r>
      <w:r w:rsidR="0054047D">
        <w:rPr>
          <w:rFonts w:hint="cs"/>
          <w:rtl/>
          <w:lang w:eastAsia="en-US"/>
        </w:rPr>
        <w:t xml:space="preserve"> </w:t>
      </w:r>
      <w:r>
        <w:rPr>
          <w:rFonts w:hint="cs"/>
          <w:rtl/>
          <w:lang w:eastAsia="en-US"/>
        </w:rPr>
        <w:t>הוא ניתוח המקרא. אנו נלך כדרכנו, בנתיבות המדרש.</w:t>
      </w:r>
    </w:p>
  </w:footnote>
  <w:footnote w:id="2">
    <w:p w14:paraId="09A79865" w14:textId="77777777" w:rsidR="004E4F57" w:rsidRDefault="004E4F57">
      <w:pPr>
        <w:pStyle w:val="a3"/>
        <w:rPr>
          <w:rFonts w:hint="cs"/>
          <w:rtl/>
        </w:rPr>
      </w:pPr>
      <w:r>
        <w:rPr>
          <w:rStyle w:val="a5"/>
        </w:rPr>
        <w:footnoteRef/>
      </w:r>
      <w:r>
        <w:rPr>
          <w:rtl/>
        </w:rPr>
        <w:t xml:space="preserve"> </w:t>
      </w:r>
      <w:r>
        <w:rPr>
          <w:rFonts w:hint="cs"/>
          <w:rtl/>
        </w:rPr>
        <w:t xml:space="preserve">הן </w:t>
      </w:r>
      <w:r>
        <w:rPr>
          <w:rtl/>
        </w:rPr>
        <w:t>של יהודה ו</w:t>
      </w:r>
      <w:r>
        <w:rPr>
          <w:rFonts w:hint="cs"/>
          <w:rtl/>
        </w:rPr>
        <w:t xml:space="preserve">הן </w:t>
      </w:r>
      <w:r>
        <w:rPr>
          <w:rtl/>
        </w:rPr>
        <w:t>של הדרשנים והפרשנים</w:t>
      </w:r>
      <w:r>
        <w:rPr>
          <w:rFonts w:hint="cs"/>
          <w:rtl/>
        </w:rPr>
        <w:t xml:space="preserve"> שבחלקו האירו את ריבוי </w:t>
      </w:r>
      <w:proofErr w:type="spellStart"/>
      <w:r>
        <w:rPr>
          <w:rFonts w:hint="cs"/>
          <w:rtl/>
        </w:rPr>
        <w:t>גישותיו</w:t>
      </w:r>
      <w:proofErr w:type="spellEnd"/>
      <w:r>
        <w:rPr>
          <w:rFonts w:hint="cs"/>
          <w:rtl/>
        </w:rPr>
        <w:t xml:space="preserve"> של יהודה ובחלקו אולי הוסיפו גם גישות משלהם</w:t>
      </w:r>
      <w:r>
        <w:rPr>
          <w:rtl/>
        </w:rPr>
        <w:t>.</w:t>
      </w:r>
    </w:p>
  </w:footnote>
  <w:footnote w:id="3">
    <w:p w14:paraId="7D8E15CE" w14:textId="77777777" w:rsidR="004E4F57" w:rsidRDefault="004E4F57">
      <w:pPr>
        <w:pStyle w:val="a3"/>
        <w:rPr>
          <w:rFonts w:hint="cs"/>
          <w:rtl/>
        </w:rPr>
      </w:pPr>
      <w:r>
        <w:rPr>
          <w:rStyle w:val="a5"/>
        </w:rPr>
        <w:footnoteRef/>
      </w:r>
      <w:r>
        <w:rPr>
          <w:rtl/>
        </w:rPr>
        <w:t xml:space="preserve"> </w:t>
      </w:r>
      <w:r>
        <w:rPr>
          <w:rtl/>
        </w:rPr>
        <w:t>פשט אותה - הסבר את העניין בפשטות. שיטה פרשנית של ניסיון לאחד את כל הדעות הקודמות לפירוש רב גוני אחד.</w:t>
      </w:r>
    </w:p>
  </w:footnote>
  <w:footnote w:id="4">
    <w:p w14:paraId="4EE78C1A" w14:textId="77777777" w:rsidR="004E4F57" w:rsidRDefault="004E4F57">
      <w:pPr>
        <w:pStyle w:val="a3"/>
        <w:rPr>
          <w:rFonts w:hint="cs"/>
          <w:rtl/>
        </w:rPr>
      </w:pPr>
      <w:r>
        <w:rPr>
          <w:rStyle w:val="a5"/>
        </w:rPr>
        <w:footnoteRef/>
      </w:r>
      <w:r>
        <w:rPr>
          <w:rtl/>
        </w:rPr>
        <w:t xml:space="preserve"> </w:t>
      </w:r>
      <w:r>
        <w:rPr>
          <w:rtl/>
        </w:rPr>
        <w:t xml:space="preserve">מדרש זה מופיע גם בבראשית </w:t>
      </w:r>
      <w:proofErr w:type="spellStart"/>
      <w:r>
        <w:rPr>
          <w:rtl/>
        </w:rPr>
        <w:t>יח</w:t>
      </w:r>
      <w:proofErr w:type="spellEnd"/>
      <w:r>
        <w:rPr>
          <w:rtl/>
        </w:rPr>
        <w:t xml:space="preserve"> </w:t>
      </w:r>
      <w:proofErr w:type="spellStart"/>
      <w:r>
        <w:rPr>
          <w:rtl/>
        </w:rPr>
        <w:t>יג</w:t>
      </w:r>
      <w:proofErr w:type="spellEnd"/>
      <w:r>
        <w:rPr>
          <w:rtl/>
        </w:rPr>
        <w:t xml:space="preserve"> על הפסוק: "</w:t>
      </w:r>
      <w:proofErr w:type="spellStart"/>
      <w:r>
        <w:rPr>
          <w:rtl/>
        </w:rPr>
        <w:t>ויגש</w:t>
      </w:r>
      <w:proofErr w:type="spellEnd"/>
      <w:r>
        <w:rPr>
          <w:rtl/>
        </w:rPr>
        <w:t xml:space="preserve"> אברהם ויאמר" בפרשת סדום. ראה רש"י ובראשית רבה שם. מדרש זה מזכיר מאד את התחלת פרשת וישלח</w:t>
      </w:r>
      <w:r>
        <w:rPr>
          <w:rFonts w:hint="cs"/>
          <w:rtl/>
        </w:rPr>
        <w:t>:</w:t>
      </w:r>
      <w:r>
        <w:rPr>
          <w:rtl/>
        </w:rPr>
        <w:t xml:space="preserve"> "התקין עצמו לשלשה דברים: לדורון, לתפילה ולמלחמה". הבן כמו האבא כמו הסבא רבה.</w:t>
      </w:r>
    </w:p>
  </w:footnote>
  <w:footnote w:id="5">
    <w:p w14:paraId="23F69C7C" w14:textId="77777777" w:rsidR="00D80619" w:rsidRDefault="00D80619">
      <w:pPr>
        <w:pStyle w:val="a3"/>
        <w:rPr>
          <w:rFonts w:hint="cs"/>
          <w:rtl/>
        </w:rPr>
      </w:pPr>
      <w:r>
        <w:rPr>
          <w:rStyle w:val="a5"/>
        </w:rPr>
        <w:footnoteRef/>
      </w:r>
      <w:r>
        <w:rPr>
          <w:rtl/>
        </w:rPr>
        <w:t xml:space="preserve"> </w:t>
      </w:r>
      <w:r>
        <w:rPr>
          <w:rtl/>
        </w:rPr>
        <w:t>רוב המדרשים להלן הם מבראשית רבה פרשה צג סימנים א – יא</w:t>
      </w:r>
      <w:r>
        <w:rPr>
          <w:rFonts w:hint="cs"/>
          <w:rtl/>
        </w:rPr>
        <w:t>. הסימן המדויק, או אם מקור אחר,</w:t>
      </w:r>
      <w:r>
        <w:rPr>
          <w:rtl/>
        </w:rPr>
        <w:t xml:space="preserve"> </w:t>
      </w:r>
      <w:r>
        <w:rPr>
          <w:rFonts w:hint="cs"/>
          <w:rtl/>
        </w:rPr>
        <w:t>מופיע בסוגריים בסוף כל מקור. ועכ"פ, מומלץ מאד לקרוא את המדרשים במקורם ובמלואם: בראשית רבה שם (</w:t>
      </w:r>
      <w:proofErr w:type="spellStart"/>
      <w:r>
        <w:rPr>
          <w:rFonts w:hint="cs"/>
          <w:rtl/>
        </w:rPr>
        <w:t>וילנא</w:t>
      </w:r>
      <w:proofErr w:type="spellEnd"/>
      <w:r>
        <w:rPr>
          <w:rFonts w:hint="cs"/>
          <w:rtl/>
        </w:rPr>
        <w:t xml:space="preserve"> </w:t>
      </w:r>
      <w:proofErr w:type="spellStart"/>
      <w:r>
        <w:rPr>
          <w:rFonts w:hint="cs"/>
          <w:rtl/>
        </w:rPr>
        <w:t>ואלבק</w:t>
      </w:r>
      <w:proofErr w:type="spellEnd"/>
      <w:r>
        <w:rPr>
          <w:rFonts w:hint="cs"/>
          <w:rtl/>
        </w:rPr>
        <w:t xml:space="preserve">) וכן </w:t>
      </w:r>
      <w:proofErr w:type="spellStart"/>
      <w:r>
        <w:rPr>
          <w:rFonts w:hint="cs"/>
          <w:rtl/>
        </w:rPr>
        <w:t>תנחומא</w:t>
      </w:r>
      <w:proofErr w:type="spellEnd"/>
      <w:r>
        <w:rPr>
          <w:rFonts w:hint="cs"/>
          <w:rtl/>
        </w:rPr>
        <w:t xml:space="preserve"> (</w:t>
      </w:r>
      <w:proofErr w:type="spellStart"/>
      <w:r>
        <w:rPr>
          <w:rFonts w:hint="cs"/>
          <w:rtl/>
        </w:rPr>
        <w:t>ורשא</w:t>
      </w:r>
      <w:proofErr w:type="spellEnd"/>
      <w:r>
        <w:rPr>
          <w:rFonts w:hint="cs"/>
          <w:rtl/>
        </w:rPr>
        <w:t>, בובר) המקבילים.</w:t>
      </w:r>
    </w:p>
  </w:footnote>
  <w:footnote w:id="6">
    <w:p w14:paraId="46DE0F1F" w14:textId="77777777" w:rsidR="00D749F3" w:rsidRDefault="00D749F3">
      <w:pPr>
        <w:pStyle w:val="a3"/>
        <w:rPr>
          <w:rFonts w:hint="cs"/>
          <w:rtl/>
        </w:rPr>
      </w:pPr>
      <w:r>
        <w:rPr>
          <w:rStyle w:val="a5"/>
        </w:rPr>
        <w:footnoteRef/>
      </w:r>
      <w:r>
        <w:rPr>
          <w:rtl/>
        </w:rPr>
        <w:t xml:space="preserve"> </w:t>
      </w:r>
      <w:r>
        <w:rPr>
          <w:rtl/>
        </w:rPr>
        <w:t xml:space="preserve">שמואל א ל </w:t>
      </w:r>
      <w:proofErr w:type="spellStart"/>
      <w:r>
        <w:rPr>
          <w:rtl/>
        </w:rPr>
        <w:t>כא</w:t>
      </w:r>
      <w:proofErr w:type="spellEnd"/>
      <w:r>
        <w:rPr>
          <w:rtl/>
        </w:rPr>
        <w:t>. ראה שם הסיפור של חלוקת השלל בין הלוחמים ליושבים על הכלים "חלק כחלק ... יחדיו יחלוקו".</w:t>
      </w:r>
    </w:p>
  </w:footnote>
  <w:footnote w:id="7">
    <w:p w14:paraId="4FF6FC71" w14:textId="77777777" w:rsidR="00CC37B7" w:rsidRDefault="00CC37B7" w:rsidP="009D7715">
      <w:pPr>
        <w:pStyle w:val="a3"/>
        <w:rPr>
          <w:rFonts w:hint="cs"/>
          <w:rtl/>
        </w:rPr>
      </w:pPr>
      <w:r>
        <w:rPr>
          <w:rStyle w:val="a5"/>
        </w:rPr>
        <w:footnoteRef/>
      </w:r>
      <w:r>
        <w:rPr>
          <w:rtl/>
        </w:rPr>
        <w:t xml:space="preserve"> </w:t>
      </w:r>
      <w:r>
        <w:rPr>
          <w:rFonts w:hint="cs"/>
          <w:rtl/>
        </w:rPr>
        <w:t xml:space="preserve">עד כאן כבר לנו שש גישות: למלחמה, פיוס, תפילה, שלום, תחנונים ונזיפה. והשביעית: גישה של גישוש. משחק מילים ומשחק חיים: יהודה מגשש בין הגישות השונות (אפילו עד כדי התגוששות) ומחפש מי מהן נגישה יותר ... </w:t>
      </w:r>
    </w:p>
  </w:footnote>
  <w:footnote w:id="8">
    <w:p w14:paraId="513F4F45" w14:textId="2B3055E9" w:rsidR="00CC37B7" w:rsidRDefault="00CC37B7" w:rsidP="00D347AB">
      <w:pPr>
        <w:pStyle w:val="a3"/>
        <w:rPr>
          <w:rFonts w:hint="cs"/>
        </w:rPr>
      </w:pPr>
      <w:r>
        <w:rPr>
          <w:rStyle w:val="a5"/>
        </w:rPr>
        <w:footnoteRef/>
      </w:r>
      <w:r>
        <w:rPr>
          <w:rtl/>
        </w:rPr>
        <w:t xml:space="preserve"> </w:t>
      </w:r>
      <w:r>
        <w:rPr>
          <w:rFonts w:hint="cs"/>
          <w:rtl/>
        </w:rPr>
        <w:t xml:space="preserve">מדרש זה הוא אולי </w:t>
      </w:r>
      <w:r>
        <w:rPr>
          <w:rtl/>
        </w:rPr>
        <w:t xml:space="preserve">הקרוב </w:t>
      </w:r>
      <w:r>
        <w:rPr>
          <w:rFonts w:hint="cs"/>
          <w:rtl/>
        </w:rPr>
        <w:t xml:space="preserve">ביותר </w:t>
      </w:r>
      <w:r>
        <w:rPr>
          <w:rtl/>
        </w:rPr>
        <w:t>לפשט המקרא: "ויאמר בי אדוני, ידבר נא עבדך</w:t>
      </w:r>
      <w:r>
        <w:rPr>
          <w:rFonts w:hint="cs"/>
          <w:rtl/>
        </w:rPr>
        <w:t xml:space="preserve"> דבר באזני אדוני ואל </w:t>
      </w:r>
      <w:proofErr w:type="spellStart"/>
      <w:r>
        <w:rPr>
          <w:rFonts w:hint="cs"/>
          <w:rtl/>
        </w:rPr>
        <w:t>יחר</w:t>
      </w:r>
      <w:proofErr w:type="spellEnd"/>
      <w:r>
        <w:rPr>
          <w:rFonts w:hint="cs"/>
          <w:rtl/>
        </w:rPr>
        <w:t xml:space="preserve"> אפך וכו' </w:t>
      </w:r>
      <w:r>
        <w:rPr>
          <w:rtl/>
        </w:rPr>
        <w:t xml:space="preserve">". </w:t>
      </w:r>
      <w:r>
        <w:rPr>
          <w:rFonts w:hint="cs"/>
          <w:rtl/>
        </w:rPr>
        <w:t xml:space="preserve">אם בהתרפסותו של יעקב מול עשו ראינו שכניעה והתרפסות יכולות לעתים לבוא מעמדה של כוח ועוצמה שקטה, שמקורה באורך רוח ופרספקטיבת זמן (ראה דברינו </w:t>
      </w:r>
      <w:hyperlink r:id="rId1" w:history="1">
        <w:r w:rsidRPr="0013065B">
          <w:rPr>
            <w:rStyle w:val="Hyperlink"/>
            <w:rFonts w:hint="cs"/>
            <w:rtl/>
          </w:rPr>
          <w:t>אדוני עשו עבדך יעקב</w:t>
        </w:r>
      </w:hyperlink>
      <w:r>
        <w:rPr>
          <w:rFonts w:hint="cs"/>
          <w:rtl/>
        </w:rPr>
        <w:t xml:space="preserve"> ב</w:t>
      </w:r>
      <w:r>
        <w:rPr>
          <w:rtl/>
        </w:rPr>
        <w:t>פרשת וישלח</w:t>
      </w:r>
      <w:r>
        <w:rPr>
          <w:rFonts w:hint="cs"/>
          <w:rtl/>
        </w:rPr>
        <w:t>); כאן</w:t>
      </w:r>
      <w:r w:rsidR="0003455C">
        <w:rPr>
          <w:rFonts w:hint="cs"/>
          <w:rtl/>
        </w:rPr>
        <w:t xml:space="preserve"> </w:t>
      </w:r>
      <w:r>
        <w:rPr>
          <w:rFonts w:hint="cs"/>
          <w:rtl/>
        </w:rPr>
        <w:t xml:space="preserve">זו קבלת אדנות </w:t>
      </w:r>
      <w:r w:rsidR="0026510C">
        <w:rPr>
          <w:rFonts w:hint="cs"/>
          <w:rtl/>
        </w:rPr>
        <w:t>אמתית</w:t>
      </w:r>
      <w:r>
        <w:rPr>
          <w:rFonts w:hint="cs"/>
          <w:rtl/>
        </w:rPr>
        <w:t xml:space="preserve"> משום צד </w:t>
      </w:r>
      <w:r>
        <w:rPr>
          <w:rtl/>
        </w:rPr>
        <w:t>הערבות</w:t>
      </w:r>
      <w:r>
        <w:rPr>
          <w:rFonts w:hint="cs"/>
          <w:rtl/>
        </w:rPr>
        <w:t xml:space="preserve"> שיש כאן (שנראה מיד במדרש הסמוך). עוד על הפסוק : "</w:t>
      </w:r>
      <w:r>
        <w:rPr>
          <w:rtl/>
        </w:rPr>
        <w:t>בני אם ערבת לרעך תקעת לזר כפך</w:t>
      </w:r>
      <w:r>
        <w:rPr>
          <w:rFonts w:hint="cs"/>
          <w:rtl/>
        </w:rPr>
        <w:t xml:space="preserve">", ראה דברינו </w:t>
      </w:r>
      <w:hyperlink r:id="rId2" w:history="1">
        <w:r w:rsidRPr="0013065B">
          <w:rPr>
            <w:rStyle w:val="Hyperlink"/>
            <w:rFonts w:hint="cs"/>
            <w:rtl/>
          </w:rPr>
          <w:t xml:space="preserve">או </w:t>
        </w:r>
        <w:proofErr w:type="spellStart"/>
        <w:r w:rsidRPr="0013065B">
          <w:rPr>
            <w:rStyle w:val="Hyperlink"/>
            <w:rFonts w:hint="cs"/>
            <w:rtl/>
          </w:rPr>
          <w:t>נצחת</w:t>
        </w:r>
        <w:proofErr w:type="spellEnd"/>
        <w:r w:rsidRPr="0013065B">
          <w:rPr>
            <w:rStyle w:val="Hyperlink"/>
            <w:rFonts w:hint="cs"/>
            <w:rtl/>
          </w:rPr>
          <w:t xml:space="preserve"> או </w:t>
        </w:r>
        <w:proofErr w:type="spellStart"/>
        <w:r w:rsidRPr="0013065B">
          <w:rPr>
            <w:rStyle w:val="Hyperlink"/>
            <w:rFonts w:hint="cs"/>
            <w:rtl/>
          </w:rPr>
          <w:t>נצחתי</w:t>
        </w:r>
        <w:proofErr w:type="spellEnd"/>
      </w:hyperlink>
      <w:r>
        <w:rPr>
          <w:rFonts w:hint="cs"/>
          <w:rtl/>
        </w:rPr>
        <w:t xml:space="preserve"> בפרשת יתרו</w:t>
      </w:r>
      <w:r w:rsidR="005E1B5E">
        <w:rPr>
          <w:rFonts w:hint="cs"/>
          <w:rtl/>
        </w:rPr>
        <w:t xml:space="preserve">, גם דברינו </w:t>
      </w:r>
      <w:hyperlink r:id="rId3" w:history="1">
        <w:r w:rsidR="005E1B5E" w:rsidRPr="005E1B5E">
          <w:rPr>
            <w:rStyle w:val="Hyperlink"/>
            <w:rFonts w:hint="cs"/>
            <w:rtl/>
          </w:rPr>
          <w:t>כל ישראל ערבים זה בזה</w:t>
        </w:r>
      </w:hyperlink>
      <w:r w:rsidR="005E1B5E">
        <w:rPr>
          <w:rFonts w:hint="cs"/>
          <w:rtl/>
        </w:rPr>
        <w:t xml:space="preserve"> בפרשת </w:t>
      </w:r>
      <w:proofErr w:type="spellStart"/>
      <w:r w:rsidR="005E1B5E">
        <w:rPr>
          <w:rFonts w:hint="cs"/>
          <w:rtl/>
        </w:rPr>
        <w:t>בחוקותי</w:t>
      </w:r>
      <w:proofErr w:type="spellEnd"/>
      <w:r w:rsidR="005E1B5E">
        <w:rPr>
          <w:rFonts w:hint="cs"/>
          <w:rtl/>
        </w:rPr>
        <w:t>.</w:t>
      </w:r>
    </w:p>
  </w:footnote>
  <w:footnote w:id="9">
    <w:p w14:paraId="04D0EA34" w14:textId="77777777" w:rsidR="00501CFE" w:rsidRDefault="00501CFE">
      <w:pPr>
        <w:pStyle w:val="a3"/>
        <w:rPr>
          <w:rFonts w:hint="cs"/>
        </w:rPr>
      </w:pPr>
      <w:r>
        <w:rPr>
          <w:rStyle w:val="a5"/>
        </w:rPr>
        <w:footnoteRef/>
      </w:r>
      <w:r>
        <w:rPr>
          <w:rtl/>
        </w:rPr>
        <w:t xml:space="preserve"> </w:t>
      </w:r>
      <w:r w:rsidR="0067327F">
        <w:rPr>
          <w:rFonts w:hint="cs"/>
          <w:rtl/>
        </w:rPr>
        <w:t xml:space="preserve">ראה דברינו </w:t>
      </w:r>
      <w:hyperlink r:id="rId4" w:history="1">
        <w:r w:rsidR="0067327F" w:rsidRPr="005E1B5E">
          <w:rPr>
            <w:rStyle w:val="Hyperlink"/>
            <w:rFonts w:hint="cs"/>
            <w:rtl/>
          </w:rPr>
          <w:t>מה בצע כי נהרוג את אחינו</w:t>
        </w:r>
      </w:hyperlink>
      <w:r w:rsidR="0067327F">
        <w:rPr>
          <w:rFonts w:hint="cs"/>
          <w:rtl/>
        </w:rPr>
        <w:t xml:space="preserve"> </w:t>
      </w:r>
      <w:r w:rsidR="005E1B5E">
        <w:rPr>
          <w:rFonts w:hint="cs"/>
          <w:rtl/>
        </w:rPr>
        <w:t xml:space="preserve">בפרשת וישב </w:t>
      </w:r>
      <w:r w:rsidR="0067327F">
        <w:rPr>
          <w:rFonts w:hint="cs"/>
          <w:rtl/>
        </w:rPr>
        <w:t>על חלקו של יהודה במכירת יוסף, נכון יותר באי מניעתה.</w:t>
      </w:r>
    </w:p>
  </w:footnote>
  <w:footnote w:id="10">
    <w:p w14:paraId="5DB58217" w14:textId="13067196" w:rsidR="0054047D" w:rsidRDefault="0054047D">
      <w:pPr>
        <w:pStyle w:val="a3"/>
        <w:rPr>
          <w:rFonts w:hint="cs"/>
        </w:rPr>
      </w:pPr>
      <w:r>
        <w:rPr>
          <w:rStyle w:val="a5"/>
        </w:rPr>
        <w:footnoteRef/>
      </w:r>
      <w:r>
        <w:rPr>
          <w:rtl/>
        </w:rPr>
        <w:t xml:space="preserve"> </w:t>
      </w:r>
      <w:r w:rsidR="00BF564B">
        <w:rPr>
          <w:rFonts w:hint="cs"/>
          <w:rtl/>
        </w:rPr>
        <w:t>היינו שמרדכי שהוא משבט בנימין נקרא "איש יהודי" ולא איש בנימין. וכבר עמדנו</w:t>
      </w:r>
      <w:r w:rsidR="00847CA6">
        <w:rPr>
          <w:rFonts w:hint="cs"/>
          <w:rtl/>
        </w:rPr>
        <w:t xml:space="preserve"> על הקשר ההיסטורי של שבט בנימין עם יהודה דווקא ולא עם מלכות ישראל ששבטי יוסף (אפרים ומנשה) בראשה בדברינו </w:t>
      </w:r>
      <w:hyperlink r:id="rId5" w:history="1">
        <w:r w:rsidR="00847CA6" w:rsidRPr="00847CA6">
          <w:rPr>
            <w:rStyle w:val="Hyperlink"/>
            <w:rFonts w:hint="cs"/>
            <w:rtl/>
          </w:rPr>
          <w:t>יהודה יוסף בנימין</w:t>
        </w:r>
      </w:hyperlink>
      <w:r w:rsidR="00847CA6">
        <w:rPr>
          <w:rFonts w:hint="cs"/>
          <w:rtl/>
        </w:rPr>
        <w:t xml:space="preserve"> בפרשה זו. עוד על הערבות, ראו </w:t>
      </w:r>
      <w:r>
        <w:rPr>
          <w:rFonts w:hint="cs"/>
          <w:rtl/>
        </w:rPr>
        <w:t xml:space="preserve">מדרש </w:t>
      </w:r>
      <w:proofErr w:type="spellStart"/>
      <w:r>
        <w:rPr>
          <w:rFonts w:hint="cs"/>
          <w:rtl/>
        </w:rPr>
        <w:t>תנחומא</w:t>
      </w:r>
      <w:proofErr w:type="spellEnd"/>
      <w:r>
        <w:rPr>
          <w:rFonts w:hint="cs"/>
          <w:rtl/>
        </w:rPr>
        <w:t xml:space="preserve"> בראש פרשתנו </w:t>
      </w:r>
      <w:r w:rsidR="00847CA6">
        <w:rPr>
          <w:rFonts w:hint="cs"/>
          <w:rtl/>
        </w:rPr>
        <w:t xml:space="preserve">אשר </w:t>
      </w:r>
      <w:r>
        <w:rPr>
          <w:rFonts w:hint="cs"/>
          <w:rtl/>
        </w:rPr>
        <w:t>בוחר לפתוח את דבריו במדרש ילמדנו על מוטיב הערבות: "ילמדנו רבינו:</w:t>
      </w:r>
      <w:r w:rsidRPr="00D77633">
        <w:rPr>
          <w:rFonts w:hint="cs"/>
          <w:rtl/>
        </w:rPr>
        <w:t xml:space="preserve"> איזה הוא ערב שהוא חייב לשלם</w:t>
      </w:r>
      <w:r>
        <w:rPr>
          <w:rFonts w:hint="cs"/>
          <w:rtl/>
        </w:rPr>
        <w:t xml:space="preserve">? ... </w:t>
      </w:r>
      <w:r w:rsidRPr="00D77633">
        <w:rPr>
          <w:rFonts w:hint="cs"/>
          <w:rtl/>
        </w:rPr>
        <w:t xml:space="preserve">האומר </w:t>
      </w:r>
      <w:proofErr w:type="spellStart"/>
      <w:r w:rsidRPr="00D77633">
        <w:rPr>
          <w:rFonts w:hint="cs"/>
          <w:rtl/>
        </w:rPr>
        <w:t>הלוהו</w:t>
      </w:r>
      <w:proofErr w:type="spellEnd"/>
      <w:r w:rsidRPr="00D77633">
        <w:rPr>
          <w:rFonts w:hint="cs"/>
          <w:rtl/>
        </w:rPr>
        <w:t xml:space="preserve"> ואני נ</w:t>
      </w:r>
      <w:r>
        <w:rPr>
          <w:rFonts w:hint="cs"/>
          <w:rtl/>
        </w:rPr>
        <w:t>ו</w:t>
      </w:r>
      <w:r w:rsidRPr="00D77633">
        <w:rPr>
          <w:rFonts w:hint="cs"/>
          <w:rtl/>
        </w:rPr>
        <w:t>תן לך</w:t>
      </w:r>
      <w:r>
        <w:rPr>
          <w:rFonts w:hint="cs"/>
          <w:rtl/>
        </w:rPr>
        <w:t xml:space="preserve">, </w:t>
      </w:r>
      <w:r w:rsidRPr="00D77633">
        <w:rPr>
          <w:rFonts w:hint="cs"/>
          <w:rtl/>
        </w:rPr>
        <w:t>ונשא ונתן ביד הערב חייב</w:t>
      </w:r>
      <w:r>
        <w:rPr>
          <w:rFonts w:hint="cs"/>
          <w:rtl/>
        </w:rPr>
        <w:t>.</w:t>
      </w:r>
      <w:r w:rsidRPr="00D77633">
        <w:rPr>
          <w:rFonts w:hint="cs"/>
          <w:rtl/>
        </w:rPr>
        <w:t xml:space="preserve"> ומי היה זה הערב</w:t>
      </w:r>
      <w:r>
        <w:rPr>
          <w:rFonts w:hint="cs"/>
          <w:rtl/>
        </w:rPr>
        <w:t>?</w:t>
      </w:r>
      <w:r w:rsidRPr="00D77633">
        <w:rPr>
          <w:rFonts w:hint="cs"/>
          <w:rtl/>
        </w:rPr>
        <w:t xml:space="preserve"> זה יהודה שאמר</w:t>
      </w:r>
      <w:r>
        <w:rPr>
          <w:rFonts w:hint="cs"/>
          <w:rtl/>
        </w:rPr>
        <w:t>:</w:t>
      </w:r>
      <w:r w:rsidRPr="00D77633">
        <w:rPr>
          <w:rFonts w:hint="cs"/>
          <w:rtl/>
        </w:rPr>
        <w:t xml:space="preserve"> תנה אותו ע"י ואני </w:t>
      </w:r>
      <w:proofErr w:type="spellStart"/>
      <w:r w:rsidRPr="00D77633">
        <w:rPr>
          <w:rFonts w:hint="cs"/>
          <w:rtl/>
        </w:rPr>
        <w:t>אשיבנו</w:t>
      </w:r>
      <w:proofErr w:type="spellEnd"/>
      <w:r w:rsidRPr="00D77633">
        <w:rPr>
          <w:rFonts w:hint="cs"/>
          <w:rtl/>
        </w:rPr>
        <w:t xml:space="preserve"> אליך</w:t>
      </w:r>
      <w:r>
        <w:rPr>
          <w:rFonts w:hint="cs"/>
          <w:rtl/>
        </w:rPr>
        <w:t xml:space="preserve">". </w:t>
      </w:r>
      <w:r w:rsidR="00501CFE">
        <w:rPr>
          <w:rFonts w:hint="cs"/>
          <w:rtl/>
        </w:rPr>
        <w:t xml:space="preserve">אבל </w:t>
      </w:r>
      <w:r>
        <w:rPr>
          <w:rFonts w:hint="cs"/>
          <w:rtl/>
        </w:rPr>
        <w:t xml:space="preserve">מדרש בראשית רבה שלמעלה, לוקח את רעיון הערבות צעד משמעותי קדימה. העניין לא נגמר בערבות עצמה. הערבות מקופלת בתוך וידוי </w:t>
      </w:r>
      <w:r>
        <w:rPr>
          <w:rtl/>
        </w:rPr>
        <w:t xml:space="preserve">שהוא תנאי לחרטה </w:t>
      </w:r>
      <w:r w:rsidR="00501CFE">
        <w:rPr>
          <w:rFonts w:hint="cs"/>
          <w:rtl/>
        </w:rPr>
        <w:t>אמיתי</w:t>
      </w:r>
      <w:r w:rsidR="00501CFE">
        <w:rPr>
          <w:rFonts w:hint="eastAsia"/>
          <w:rtl/>
        </w:rPr>
        <w:t>ת</w:t>
      </w:r>
      <w:r>
        <w:rPr>
          <w:rtl/>
        </w:rPr>
        <w:t xml:space="preserve"> ולתשובה. יהודה מתוודה כאן על מעשיו במכירת יוסף ודרכו שומע יוסף לראשונה את הסיפור המלא של מכירתו כולל חלקו של אביו (להוציא את טבילת הכתונת בדם ...). </w:t>
      </w:r>
      <w:r>
        <w:rPr>
          <w:rFonts w:hint="cs"/>
          <w:rtl/>
        </w:rPr>
        <w:t>לערבות יש גם משמעות משפטי</w:t>
      </w:r>
      <w:r>
        <w:rPr>
          <w:rtl/>
        </w:rPr>
        <w:t>ת מעניינת: מגיע לי להיות עבד</w:t>
      </w:r>
      <w:r>
        <w:rPr>
          <w:rFonts w:hint="cs"/>
          <w:rtl/>
        </w:rPr>
        <w:t>, אומר יהודה,</w:t>
      </w:r>
      <w:r>
        <w:rPr>
          <w:rtl/>
        </w:rPr>
        <w:t xml:space="preserve"> </w:t>
      </w:r>
      <w:r w:rsidR="00501CFE">
        <w:rPr>
          <w:rFonts w:hint="cs"/>
          <w:rtl/>
        </w:rPr>
        <w:t>משום ש</w:t>
      </w:r>
      <w:r>
        <w:rPr>
          <w:rtl/>
        </w:rPr>
        <w:t xml:space="preserve">מכרתי בן אדם וזה חטא הרבה יותר חמור מגניבה. </w:t>
      </w:r>
      <w:r>
        <w:rPr>
          <w:rFonts w:hint="cs"/>
          <w:rtl/>
        </w:rPr>
        <w:t xml:space="preserve">האם </w:t>
      </w:r>
      <w:r>
        <w:rPr>
          <w:rtl/>
        </w:rPr>
        <w:t>וידוי</w:t>
      </w:r>
      <w:r>
        <w:rPr>
          <w:rFonts w:hint="cs"/>
          <w:rtl/>
        </w:rPr>
        <w:t xml:space="preserve">\ערבות\חרטה אלה הם </w:t>
      </w:r>
      <w:r>
        <w:rPr>
          <w:rtl/>
        </w:rPr>
        <w:t>שגר</w:t>
      </w:r>
      <w:r>
        <w:rPr>
          <w:rFonts w:hint="cs"/>
          <w:rtl/>
        </w:rPr>
        <w:t xml:space="preserve">מו </w:t>
      </w:r>
      <w:r>
        <w:rPr>
          <w:rtl/>
        </w:rPr>
        <w:t>ליוסף שלא יכ</w:t>
      </w:r>
      <w:r>
        <w:rPr>
          <w:rFonts w:hint="cs"/>
          <w:rtl/>
        </w:rPr>
        <w:t>ו</w:t>
      </w:r>
      <w:r>
        <w:rPr>
          <w:rtl/>
        </w:rPr>
        <w:t xml:space="preserve">ל </w:t>
      </w:r>
      <w:r>
        <w:rPr>
          <w:rFonts w:hint="cs"/>
          <w:rtl/>
        </w:rPr>
        <w:t xml:space="preserve">היה </w:t>
      </w:r>
      <w:r>
        <w:rPr>
          <w:rtl/>
        </w:rPr>
        <w:t xml:space="preserve">להתאפק יותר? </w:t>
      </w:r>
      <w:r>
        <w:rPr>
          <w:rFonts w:hint="cs"/>
          <w:rtl/>
        </w:rPr>
        <w:t xml:space="preserve">על צד זה דנו בדברינו </w:t>
      </w:r>
      <w:hyperlink r:id="rId6" w:history="1">
        <w:r w:rsidRPr="0013065B">
          <w:rPr>
            <w:rStyle w:val="Hyperlink"/>
            <w:rFonts w:hint="cs"/>
            <w:rtl/>
          </w:rPr>
          <w:t>ולא יכול יוסף להתאפק</w:t>
        </w:r>
      </w:hyperlink>
      <w:r w:rsidR="00501CFE">
        <w:rPr>
          <w:rFonts w:hint="cs"/>
          <w:rtl/>
        </w:rPr>
        <w:t xml:space="preserve">, </w:t>
      </w:r>
      <w:r>
        <w:rPr>
          <w:rFonts w:hint="cs"/>
          <w:rtl/>
        </w:rPr>
        <w:t xml:space="preserve">שם גם הארכנו להראות מה הקשר של כל עניין זה למגילת אסתר ולפורים ולדמותו של מרדכי שהוא </w:t>
      </w:r>
      <w:r>
        <w:rPr>
          <w:rtl/>
        </w:rPr>
        <w:t xml:space="preserve">"איש ימיני" </w:t>
      </w:r>
      <w:r>
        <w:rPr>
          <w:rFonts w:hint="cs"/>
          <w:rtl/>
        </w:rPr>
        <w:t xml:space="preserve">אשר </w:t>
      </w:r>
      <w:r>
        <w:rPr>
          <w:rtl/>
        </w:rPr>
        <w:t xml:space="preserve">נקרא "איש יהודי". </w:t>
      </w:r>
      <w:r>
        <w:rPr>
          <w:rFonts w:hint="cs"/>
          <w:rtl/>
        </w:rPr>
        <w:t>ראה גם ה</w:t>
      </w:r>
      <w:r>
        <w:rPr>
          <w:rtl/>
        </w:rPr>
        <w:t xml:space="preserve">הקבלה </w:t>
      </w:r>
      <w:r>
        <w:rPr>
          <w:rFonts w:hint="cs"/>
          <w:rtl/>
        </w:rPr>
        <w:t>ה</w:t>
      </w:r>
      <w:r>
        <w:rPr>
          <w:rtl/>
        </w:rPr>
        <w:t xml:space="preserve">לשונית בין "כי איך אראה ברע אשר ימצא את אבי" שאומר יהודה ובין "כי איככה אוכל וראיתי ברעה אשר ימצא את עמי" שאומרת אסתר בת דודו של מדרכי "איש יהודי". </w:t>
      </w:r>
      <w:r>
        <w:rPr>
          <w:rFonts w:hint="cs"/>
          <w:rtl/>
        </w:rPr>
        <w:t>ראה דברינו על מדרש זה, שם.</w:t>
      </w:r>
    </w:p>
  </w:footnote>
  <w:footnote w:id="11">
    <w:p w14:paraId="174C84D9" w14:textId="77777777" w:rsidR="00CC7E4E" w:rsidRDefault="00CC7E4E">
      <w:pPr>
        <w:pStyle w:val="a3"/>
        <w:rPr>
          <w:rFonts w:hint="cs"/>
          <w:rtl/>
        </w:rPr>
      </w:pPr>
      <w:r>
        <w:rPr>
          <w:rStyle w:val="a5"/>
        </w:rPr>
        <w:footnoteRef/>
      </w:r>
      <w:r>
        <w:rPr>
          <w:rtl/>
        </w:rPr>
        <w:t xml:space="preserve"> </w:t>
      </w:r>
      <w:r>
        <w:rPr>
          <w:rFonts w:hint="cs"/>
          <w:rtl/>
        </w:rPr>
        <w:t xml:space="preserve">ובמדרש </w:t>
      </w:r>
      <w:proofErr w:type="spellStart"/>
      <w:r>
        <w:rPr>
          <w:rFonts w:hint="cs"/>
          <w:rtl/>
        </w:rPr>
        <w:t>תנחומא</w:t>
      </w:r>
      <w:proofErr w:type="spellEnd"/>
      <w:r>
        <w:rPr>
          <w:rFonts w:hint="cs"/>
          <w:rtl/>
        </w:rPr>
        <w:t xml:space="preserve"> בובר: "נאה לשניהם עומדים כנגד זה. נאה למלך מתגאה כנגד מלך" - עימות מלכותי. אבל </w:t>
      </w:r>
      <w:proofErr w:type="spellStart"/>
      <w:r>
        <w:rPr>
          <w:rFonts w:hint="cs"/>
          <w:rtl/>
        </w:rPr>
        <w:t>בתנחומא</w:t>
      </w:r>
      <w:proofErr w:type="spellEnd"/>
      <w:r>
        <w:rPr>
          <w:rFonts w:hint="cs"/>
          <w:rtl/>
        </w:rPr>
        <w:t xml:space="preserve"> הרגיל העימות הוא של אתלטים מתגוששים: "</w:t>
      </w:r>
      <w:r>
        <w:rPr>
          <w:rtl/>
        </w:rPr>
        <w:t xml:space="preserve">משל לשני </w:t>
      </w:r>
      <w:proofErr w:type="spellStart"/>
      <w:r>
        <w:rPr>
          <w:rtl/>
        </w:rPr>
        <w:t>אתליטין</w:t>
      </w:r>
      <w:proofErr w:type="spellEnd"/>
      <w:r>
        <w:rPr>
          <w:rtl/>
        </w:rPr>
        <w:t xml:space="preserve"> </w:t>
      </w:r>
      <w:proofErr w:type="spellStart"/>
      <w:r>
        <w:rPr>
          <w:rtl/>
        </w:rPr>
        <w:t>תפושים</w:t>
      </w:r>
      <w:proofErr w:type="spellEnd"/>
      <w:r>
        <w:rPr>
          <w:rtl/>
        </w:rPr>
        <w:t xml:space="preserve"> זה בזה</w:t>
      </w:r>
      <w:r>
        <w:rPr>
          <w:rFonts w:hint="cs"/>
          <w:rtl/>
        </w:rPr>
        <w:t>.</w:t>
      </w:r>
      <w:r>
        <w:rPr>
          <w:rtl/>
        </w:rPr>
        <w:t xml:space="preserve"> כיון שהרגיש אחד מהן שהוא בא </w:t>
      </w:r>
      <w:proofErr w:type="spellStart"/>
      <w:r>
        <w:rPr>
          <w:rtl/>
        </w:rPr>
        <w:t>לה</w:t>
      </w:r>
      <w:r>
        <w:rPr>
          <w:rFonts w:hint="cs"/>
          <w:rtl/>
        </w:rPr>
        <w:t>י</w:t>
      </w:r>
      <w:r>
        <w:rPr>
          <w:rtl/>
        </w:rPr>
        <w:t>נצח</w:t>
      </w:r>
      <w:proofErr w:type="spellEnd"/>
      <w:r>
        <w:rPr>
          <w:rFonts w:hint="cs"/>
          <w:rtl/>
        </w:rPr>
        <w:t>,</w:t>
      </w:r>
      <w:r>
        <w:rPr>
          <w:rtl/>
        </w:rPr>
        <w:t xml:space="preserve"> אמר</w:t>
      </w:r>
      <w:r>
        <w:rPr>
          <w:rFonts w:hint="cs"/>
          <w:rtl/>
        </w:rPr>
        <w:t>:</w:t>
      </w:r>
      <w:r>
        <w:rPr>
          <w:rtl/>
        </w:rPr>
        <w:t xml:space="preserve"> עכשיו ינצחני ואני נתבייש בפני </w:t>
      </w:r>
      <w:proofErr w:type="spellStart"/>
      <w:r>
        <w:rPr>
          <w:rtl/>
        </w:rPr>
        <w:t>הכל</w:t>
      </w:r>
      <w:proofErr w:type="spellEnd"/>
      <w:r>
        <w:rPr>
          <w:rFonts w:hint="cs"/>
          <w:rtl/>
        </w:rPr>
        <w:t>.</w:t>
      </w:r>
      <w:r>
        <w:rPr>
          <w:rtl/>
        </w:rPr>
        <w:t xml:space="preserve"> מה עשה</w:t>
      </w:r>
      <w:r>
        <w:rPr>
          <w:rFonts w:hint="cs"/>
          <w:rtl/>
        </w:rPr>
        <w:t>?</w:t>
      </w:r>
      <w:r>
        <w:rPr>
          <w:rtl/>
        </w:rPr>
        <w:t xml:space="preserve"> נשקו על ידיו ושככה חמתו של </w:t>
      </w:r>
      <w:proofErr w:type="spellStart"/>
      <w:r>
        <w:rPr>
          <w:rtl/>
        </w:rPr>
        <w:t>אתליטיה</w:t>
      </w:r>
      <w:proofErr w:type="spellEnd"/>
      <w:r>
        <w:rPr>
          <w:rtl/>
        </w:rPr>
        <w:t xml:space="preserve"> הגדול</w:t>
      </w:r>
      <w:r>
        <w:rPr>
          <w:rFonts w:hint="cs"/>
          <w:rtl/>
        </w:rPr>
        <w:t>.</w:t>
      </w:r>
      <w:r>
        <w:rPr>
          <w:rtl/>
        </w:rPr>
        <w:t xml:space="preserve"> אף יוסף</w:t>
      </w:r>
      <w:r>
        <w:rPr>
          <w:rFonts w:hint="cs"/>
          <w:rtl/>
        </w:rPr>
        <w:t>,</w:t>
      </w:r>
      <w:r>
        <w:rPr>
          <w:rtl/>
        </w:rPr>
        <w:t xml:space="preserve"> כיון שהרגיש שעלתה חמתו של יהודה </w:t>
      </w:r>
      <w:proofErr w:type="spellStart"/>
      <w:r>
        <w:rPr>
          <w:rtl/>
        </w:rPr>
        <w:t>נתירא</w:t>
      </w:r>
      <w:proofErr w:type="spellEnd"/>
      <w:r>
        <w:rPr>
          <w:rtl/>
        </w:rPr>
        <w:t xml:space="preserve"> שלא יתבייש לפני המצרים</w:t>
      </w:r>
      <w:r>
        <w:rPr>
          <w:rFonts w:hint="cs"/>
          <w:rtl/>
        </w:rPr>
        <w:t>,</w:t>
      </w:r>
      <w:r>
        <w:rPr>
          <w:rtl/>
        </w:rPr>
        <w:t xml:space="preserve"> מיד אמר לאחיו</w:t>
      </w:r>
      <w:r>
        <w:rPr>
          <w:rFonts w:hint="cs"/>
          <w:rtl/>
        </w:rPr>
        <w:t>:</w:t>
      </w:r>
      <w:r>
        <w:rPr>
          <w:rtl/>
        </w:rPr>
        <w:t xml:space="preserve"> אני יוסף אחיכם ולא יכלו לענות אותו</w:t>
      </w:r>
      <w:r>
        <w:rPr>
          <w:rFonts w:hint="cs"/>
          <w:rtl/>
        </w:rPr>
        <w:t xml:space="preserve">". יוסף מוותר. וחריפים עוד יותר המדרשים על "כי כמוך כפרעה </w:t>
      </w:r>
      <w:r>
        <w:rPr>
          <w:rtl/>
        </w:rPr>
        <w:t>–</w:t>
      </w:r>
      <w:r>
        <w:rPr>
          <w:rFonts w:hint="cs"/>
          <w:rtl/>
        </w:rPr>
        <w:t xml:space="preserve"> ... </w:t>
      </w:r>
      <w:r>
        <w:rPr>
          <w:rtl/>
        </w:rPr>
        <w:t xml:space="preserve">ואם שולף אני את חרבי </w:t>
      </w:r>
      <w:r>
        <w:rPr>
          <w:rFonts w:hint="cs"/>
          <w:rtl/>
        </w:rPr>
        <w:t xml:space="preserve">בך אני מתחיל ובפרעה אני מסיים" נראה שמדרשים אלה מכוונים יותר לעימות </w:t>
      </w:r>
      <w:r>
        <w:rPr>
          <w:rtl/>
        </w:rPr>
        <w:t>ההיסטורי בין יהודה ויוסף, בין מלכות יהודה וישראל</w:t>
      </w:r>
      <w:r>
        <w:rPr>
          <w:rFonts w:hint="cs"/>
          <w:rtl/>
        </w:rPr>
        <w:t>, מאשר לסיפור בפרשתנו. מכאן גם הרעיון שיוסף ידו על התחתונה בניגוד לפשט הפסוקים</w:t>
      </w:r>
      <w:r>
        <w:rPr>
          <w:rtl/>
        </w:rPr>
        <w:t xml:space="preserve">. יוסף אמנם גרר אחריו את רוב השבטים ואת שם האבא "ישראל", אך יהודה שרד והנחיל את שמו לכולנו. והיום אנו </w:t>
      </w:r>
      <w:r>
        <w:rPr>
          <w:u w:val="single"/>
          <w:rtl/>
        </w:rPr>
        <w:t>יהודים</w:t>
      </w:r>
      <w:r w:rsidRPr="008A787F">
        <w:rPr>
          <w:rtl/>
        </w:rPr>
        <w:t xml:space="preserve"> </w:t>
      </w:r>
      <w:r>
        <w:rPr>
          <w:rtl/>
        </w:rPr>
        <w:t xml:space="preserve">במדינת </w:t>
      </w:r>
      <w:r>
        <w:rPr>
          <w:u w:val="single"/>
          <w:rtl/>
        </w:rPr>
        <w:t>ישראל</w:t>
      </w:r>
      <w:r w:rsidRPr="008A787F">
        <w:rPr>
          <w:rtl/>
        </w:rPr>
        <w:t>.</w:t>
      </w:r>
      <w:r w:rsidRPr="008A787F">
        <w:rPr>
          <w:rFonts w:hint="cs"/>
          <w:rtl/>
        </w:rPr>
        <w:t xml:space="preserve"> האם ה</w:t>
      </w:r>
      <w:r>
        <w:rPr>
          <w:rFonts w:hint="cs"/>
          <w:rtl/>
        </w:rPr>
        <w:t>"</w:t>
      </w:r>
      <w:r w:rsidRPr="008A787F">
        <w:rPr>
          <w:rFonts w:hint="cs"/>
          <w:rtl/>
        </w:rPr>
        <w:t>יהודה</w:t>
      </w:r>
      <w:r>
        <w:rPr>
          <w:rFonts w:hint="cs"/>
          <w:rtl/>
        </w:rPr>
        <w:t>"</w:t>
      </w:r>
      <w:r w:rsidRPr="008A787F">
        <w:rPr>
          <w:rFonts w:hint="cs"/>
          <w:rtl/>
        </w:rPr>
        <w:t xml:space="preserve"> שבנו </w:t>
      </w:r>
      <w:proofErr w:type="spellStart"/>
      <w:r w:rsidRPr="008A787F">
        <w:rPr>
          <w:rFonts w:hint="cs"/>
          <w:rtl/>
        </w:rPr>
        <w:t>וה</w:t>
      </w:r>
      <w:r>
        <w:rPr>
          <w:rFonts w:hint="cs"/>
          <w:rtl/>
        </w:rPr>
        <w:t>"</w:t>
      </w:r>
      <w:r w:rsidRPr="008A787F">
        <w:rPr>
          <w:rFonts w:hint="cs"/>
          <w:rtl/>
        </w:rPr>
        <w:t>יוסף</w:t>
      </w:r>
      <w:proofErr w:type="spellEnd"/>
      <w:r w:rsidRPr="008A787F">
        <w:rPr>
          <w:rFonts w:hint="cs"/>
          <w:rtl/>
        </w:rPr>
        <w:t>\ישראל</w:t>
      </w:r>
      <w:r>
        <w:rPr>
          <w:rFonts w:hint="cs"/>
          <w:rtl/>
        </w:rPr>
        <w:t>"</w:t>
      </w:r>
      <w:r w:rsidRPr="008A787F">
        <w:rPr>
          <w:rFonts w:hint="cs"/>
          <w:rtl/>
        </w:rPr>
        <w:t xml:space="preserve"> שב</w:t>
      </w:r>
      <w:r>
        <w:rPr>
          <w:rFonts w:hint="cs"/>
          <w:rtl/>
        </w:rPr>
        <w:t>נ</w:t>
      </w:r>
      <w:r w:rsidRPr="008A787F">
        <w:rPr>
          <w:rFonts w:hint="cs"/>
          <w:rtl/>
        </w:rPr>
        <w:t xml:space="preserve">ו משלימים </w:t>
      </w:r>
      <w:r>
        <w:rPr>
          <w:rFonts w:hint="cs"/>
          <w:rtl/>
        </w:rPr>
        <w:t xml:space="preserve">זה את זה כחזון הפטרת השבת ביחזקאל </w:t>
      </w:r>
      <w:proofErr w:type="spellStart"/>
      <w:r>
        <w:rPr>
          <w:rFonts w:hint="cs"/>
          <w:rtl/>
        </w:rPr>
        <w:t>לז</w:t>
      </w:r>
      <w:proofErr w:type="spellEnd"/>
      <w:r>
        <w:rPr>
          <w:rFonts w:hint="cs"/>
          <w:rtl/>
        </w:rPr>
        <w:t xml:space="preserve"> על עץ יהודה ועץ אפרים</w:t>
      </w:r>
      <w:r w:rsidR="00CD6939">
        <w:rPr>
          <w:rFonts w:hint="cs"/>
          <w:rtl/>
        </w:rPr>
        <w:t xml:space="preserve"> </w:t>
      </w:r>
      <w:r w:rsidR="00CD6939">
        <w:rPr>
          <w:rtl/>
        </w:rPr>
        <w:t>–</w:t>
      </w:r>
      <w:r w:rsidR="00CD6939">
        <w:rPr>
          <w:rFonts w:hint="cs"/>
          <w:rtl/>
        </w:rPr>
        <w:t xml:space="preserve"> </w:t>
      </w:r>
      <w:hyperlink r:id="rId7" w:history="1">
        <w:r w:rsidR="00CD6939" w:rsidRPr="00CD6939">
          <w:rPr>
            <w:rStyle w:val="Hyperlink"/>
            <w:rFonts w:hint="cs"/>
            <w:rtl/>
          </w:rPr>
          <w:t>והיו לאחדים בידך</w:t>
        </w:r>
      </w:hyperlink>
      <w:r>
        <w:rPr>
          <w:rFonts w:hint="cs"/>
          <w:rtl/>
        </w:rPr>
        <w:t xml:space="preserve">, </w:t>
      </w:r>
      <w:r w:rsidRPr="008A787F">
        <w:rPr>
          <w:rFonts w:hint="cs"/>
          <w:rtl/>
        </w:rPr>
        <w:t xml:space="preserve">או שמא </w:t>
      </w:r>
      <w:r w:rsidR="00CD6939">
        <w:rPr>
          <w:rFonts w:hint="cs"/>
          <w:rtl/>
        </w:rPr>
        <w:t xml:space="preserve">הם </w:t>
      </w:r>
      <w:r w:rsidRPr="008A787F">
        <w:rPr>
          <w:rFonts w:hint="cs"/>
          <w:rtl/>
        </w:rPr>
        <w:t>עדיין מתעמתים?</w:t>
      </w:r>
    </w:p>
  </w:footnote>
  <w:footnote w:id="12">
    <w:p w14:paraId="6D914029" w14:textId="77777777" w:rsidR="00CC37B7" w:rsidRDefault="00CC37B7" w:rsidP="00FC4968">
      <w:pPr>
        <w:pStyle w:val="a3"/>
        <w:rPr>
          <w:rFonts w:hint="cs"/>
          <w:rtl/>
        </w:rPr>
      </w:pPr>
      <w:r>
        <w:rPr>
          <w:rStyle w:val="a5"/>
        </w:rPr>
        <w:footnoteRef/>
      </w:r>
      <w:r>
        <w:rPr>
          <w:rtl/>
        </w:rPr>
        <w:t xml:space="preserve"> </w:t>
      </w:r>
      <w:r>
        <w:rPr>
          <w:rFonts w:hint="cs"/>
          <w:rtl/>
        </w:rPr>
        <w:t>ובהמשך שם בסימנים ח ו-ט העימות והכעס מגיעים לשיאם: "</w:t>
      </w:r>
      <w:r>
        <w:rPr>
          <w:rtl/>
        </w:rPr>
        <w:t>אמר יהודה לנפתלי: לך וראה כמה שווקים במצרים. קפץ וחזר, אמר לו: שנים עשר. אמר יהודה לאחיו: אני אחריב מהם שלשה וטלו כל אחד ואחד - אחד אחד, ולא נשאיר בהם איש</w:t>
      </w:r>
      <w:r>
        <w:rPr>
          <w:rFonts w:hint="cs"/>
          <w:rtl/>
        </w:rPr>
        <w:t xml:space="preserve"> ...</w:t>
      </w:r>
      <w:r>
        <w:rPr>
          <w:rtl/>
        </w:rPr>
        <w:t xml:space="preserve"> כיון שראה יוסף שהסכימה דעתם להחריב את מצרים</w:t>
      </w:r>
      <w:r w:rsidR="00D347AB">
        <w:rPr>
          <w:rFonts w:hint="cs"/>
          <w:rtl/>
        </w:rPr>
        <w:t>,</w:t>
      </w:r>
      <w:r>
        <w:rPr>
          <w:rtl/>
        </w:rPr>
        <w:t xml:space="preserve"> אמר יוסף בלבו</w:t>
      </w:r>
      <w:r w:rsidR="00D347AB">
        <w:rPr>
          <w:rFonts w:hint="cs"/>
          <w:rtl/>
        </w:rPr>
        <w:t>:</w:t>
      </w:r>
      <w:r>
        <w:rPr>
          <w:rtl/>
        </w:rPr>
        <w:t xml:space="preserve"> מוטב </w:t>
      </w:r>
      <w:proofErr w:type="spellStart"/>
      <w:r>
        <w:rPr>
          <w:rtl/>
        </w:rPr>
        <w:t>שאתודע</w:t>
      </w:r>
      <w:proofErr w:type="spellEnd"/>
      <w:r>
        <w:rPr>
          <w:rtl/>
        </w:rPr>
        <w:t xml:space="preserve"> להם ואל יחריבו את מצרים</w:t>
      </w:r>
      <w:r>
        <w:rPr>
          <w:rFonts w:hint="cs"/>
          <w:rtl/>
        </w:rPr>
        <w:t>"</w:t>
      </w:r>
      <w:r>
        <w:rPr>
          <w:rtl/>
        </w:rPr>
        <w:t>.</w:t>
      </w:r>
      <w:r>
        <w:rPr>
          <w:rFonts w:hint="cs"/>
          <w:rtl/>
        </w:rPr>
        <w:t xml:space="preserve"> </w:t>
      </w:r>
      <w:r>
        <w:rPr>
          <w:rtl/>
        </w:rPr>
        <w:t>לפי מדרש</w:t>
      </w:r>
      <w:r>
        <w:rPr>
          <w:rFonts w:hint="cs"/>
          <w:rtl/>
        </w:rPr>
        <w:t>ים אלה</w:t>
      </w:r>
      <w:r>
        <w:rPr>
          <w:rtl/>
        </w:rPr>
        <w:t>, פיוס ופתיחת לבבות לא היו כאן. אדרבא, העימות הוא בשיאו</w:t>
      </w:r>
      <w:r>
        <w:rPr>
          <w:rFonts w:hint="cs"/>
          <w:rtl/>
        </w:rPr>
        <w:t xml:space="preserve"> ואפילו נמשך לאחר שיוסף מתוודע אל אחיו</w:t>
      </w:r>
      <w:r>
        <w:rPr>
          <w:rtl/>
        </w:rPr>
        <w:t xml:space="preserve">. </w:t>
      </w:r>
      <w:r>
        <w:rPr>
          <w:rFonts w:hint="cs"/>
          <w:rtl/>
        </w:rPr>
        <w:t xml:space="preserve">ראה </w:t>
      </w:r>
      <w:r>
        <w:rPr>
          <w:rtl/>
        </w:rPr>
        <w:t>מדרש תנחומא בפרשתנו סימן ה: "כיון שהכירוהו בקשו לה</w:t>
      </w:r>
      <w:r>
        <w:rPr>
          <w:rFonts w:hint="cs"/>
          <w:rtl/>
        </w:rPr>
        <w:t>ו</w:t>
      </w:r>
      <w:r>
        <w:rPr>
          <w:rtl/>
        </w:rPr>
        <w:t>רגו". ו</w:t>
      </w:r>
      <w:r>
        <w:rPr>
          <w:rFonts w:hint="cs"/>
          <w:rtl/>
        </w:rPr>
        <w:t xml:space="preserve">לאחר מות יעקב, </w:t>
      </w:r>
      <w:r>
        <w:rPr>
          <w:rtl/>
        </w:rPr>
        <w:t xml:space="preserve">בפרשת השבוע הבא: "ויאמרו </w:t>
      </w:r>
      <w:hyperlink r:id="rId8" w:history="1">
        <w:r w:rsidRPr="00CD6939">
          <w:rPr>
            <w:rStyle w:val="Hyperlink"/>
            <w:rtl/>
          </w:rPr>
          <w:t>לו ישטמנו יוסף</w:t>
        </w:r>
      </w:hyperlink>
      <w:r>
        <w:rPr>
          <w:rtl/>
        </w:rPr>
        <w:t xml:space="preserve"> והשב ישיב לנו את כל הרעה אשר גמלנו אתו"</w:t>
      </w:r>
      <w:r w:rsidR="00CD6939">
        <w:rPr>
          <w:rFonts w:hint="cs"/>
          <w:rtl/>
        </w:rPr>
        <w:t xml:space="preserve"> </w:t>
      </w:r>
      <w:r w:rsidR="00CD6939">
        <w:rPr>
          <w:rtl/>
        </w:rPr>
        <w:t>–</w:t>
      </w:r>
      <w:r w:rsidR="00CD6939">
        <w:rPr>
          <w:rFonts w:hint="cs"/>
          <w:rtl/>
        </w:rPr>
        <w:t xml:space="preserve"> דברינו בפרשת ויחי</w:t>
      </w:r>
      <w:r>
        <w:rPr>
          <w:rtl/>
        </w:rPr>
        <w:t xml:space="preserve">. מפגש יוסף ואחיו כלל לא מסתיים בטוב. </w:t>
      </w:r>
      <w:r>
        <w:rPr>
          <w:rFonts w:hint="cs"/>
          <w:rtl/>
        </w:rPr>
        <w:t>האם יהודה מתח את החבל יותר מדי? שוב אנו חוזרים לתמונת הראי של "ולא יכול יוסף להתאפק" מול "</w:t>
      </w:r>
      <w:proofErr w:type="spellStart"/>
      <w:r>
        <w:rPr>
          <w:rFonts w:hint="cs"/>
          <w:rtl/>
        </w:rPr>
        <w:t>ויגש</w:t>
      </w:r>
      <w:proofErr w:type="spellEnd"/>
      <w:r>
        <w:rPr>
          <w:rFonts w:hint="cs"/>
          <w:rtl/>
        </w:rPr>
        <w:t xml:space="preserve"> אליו יהודה". לפי דברינו שם, נראה שיוסף הוא שמתח את החבל יתר על המידה. או שמא לא זה ולא זה והכל חוזר לתחילת פרשת וישב, לשורש העימות.</w:t>
      </w:r>
    </w:p>
  </w:footnote>
  <w:footnote w:id="13">
    <w:p w14:paraId="78576219" w14:textId="77777777" w:rsidR="00CC37B7" w:rsidRDefault="00CC37B7" w:rsidP="00A006F5">
      <w:pPr>
        <w:pStyle w:val="a3"/>
        <w:rPr>
          <w:rFonts w:hint="cs"/>
          <w:rtl/>
        </w:rPr>
      </w:pPr>
      <w:r>
        <w:rPr>
          <w:rStyle w:val="a5"/>
        </w:rPr>
        <w:footnoteRef/>
      </w:r>
      <w:r>
        <w:rPr>
          <w:rtl/>
        </w:rPr>
        <w:t xml:space="preserve"> </w:t>
      </w:r>
      <w:r>
        <w:rPr>
          <w:rFonts w:hint="cs"/>
          <w:rtl/>
        </w:rPr>
        <w:t>ובמדרש תנחומא כאן לא סתם "זכרים", אלא בנימין עצמו:</w:t>
      </w:r>
      <w:r>
        <w:rPr>
          <w:rFonts w:hint="cs"/>
          <w:rtl/>
          <w:lang w:eastAsia="en-US"/>
        </w:rPr>
        <w:t xml:space="preserve"> "</w:t>
      </w:r>
      <w:r>
        <w:rPr>
          <w:rFonts w:hint="eastAsia"/>
          <w:rtl/>
          <w:lang w:eastAsia="en-US"/>
        </w:rPr>
        <w:t>כשם</w:t>
      </w:r>
      <w:r>
        <w:rPr>
          <w:rtl/>
          <w:lang w:eastAsia="en-US"/>
        </w:rPr>
        <w:t xml:space="preserve"> </w:t>
      </w:r>
      <w:r>
        <w:rPr>
          <w:rFonts w:hint="eastAsia"/>
          <w:rtl/>
          <w:lang w:eastAsia="en-US"/>
        </w:rPr>
        <w:t>שפרעה</w:t>
      </w:r>
      <w:r>
        <w:rPr>
          <w:rtl/>
          <w:lang w:eastAsia="en-US"/>
        </w:rPr>
        <w:t xml:space="preserve"> </w:t>
      </w:r>
      <w:r>
        <w:rPr>
          <w:rFonts w:hint="eastAsia"/>
          <w:rtl/>
          <w:lang w:eastAsia="en-US"/>
        </w:rPr>
        <w:t>רבך</w:t>
      </w:r>
      <w:r>
        <w:rPr>
          <w:rtl/>
          <w:lang w:eastAsia="en-US"/>
        </w:rPr>
        <w:t xml:space="preserve"> </w:t>
      </w:r>
      <w:r>
        <w:rPr>
          <w:rFonts w:hint="eastAsia"/>
          <w:rtl/>
          <w:lang w:eastAsia="en-US"/>
        </w:rPr>
        <w:t>אוהב</w:t>
      </w:r>
      <w:r>
        <w:rPr>
          <w:rtl/>
          <w:lang w:eastAsia="en-US"/>
        </w:rPr>
        <w:t xml:space="preserve"> </w:t>
      </w:r>
      <w:r>
        <w:rPr>
          <w:rFonts w:hint="eastAsia"/>
          <w:rtl/>
          <w:lang w:eastAsia="en-US"/>
        </w:rPr>
        <w:t>נשים</w:t>
      </w:r>
      <w:r>
        <w:rPr>
          <w:rtl/>
          <w:lang w:eastAsia="en-US"/>
        </w:rPr>
        <w:t xml:space="preserve"> </w:t>
      </w:r>
      <w:r>
        <w:rPr>
          <w:rFonts w:hint="eastAsia"/>
          <w:rtl/>
          <w:lang w:eastAsia="en-US"/>
        </w:rPr>
        <w:t>ומחמדן</w:t>
      </w:r>
      <w:r>
        <w:rPr>
          <w:rtl/>
          <w:lang w:eastAsia="en-US"/>
        </w:rPr>
        <w:t xml:space="preserve"> </w:t>
      </w:r>
      <w:r>
        <w:rPr>
          <w:rFonts w:hint="eastAsia"/>
          <w:rtl/>
          <w:lang w:eastAsia="en-US"/>
        </w:rPr>
        <w:t>כך</w:t>
      </w:r>
      <w:r>
        <w:rPr>
          <w:rtl/>
          <w:lang w:eastAsia="en-US"/>
        </w:rPr>
        <w:t xml:space="preserve"> </w:t>
      </w:r>
      <w:r>
        <w:rPr>
          <w:rFonts w:hint="eastAsia"/>
          <w:rtl/>
          <w:lang w:eastAsia="en-US"/>
        </w:rPr>
        <w:t>אתה</w:t>
      </w:r>
      <w:r>
        <w:rPr>
          <w:rtl/>
          <w:lang w:eastAsia="en-US"/>
        </w:rPr>
        <w:t xml:space="preserve"> </w:t>
      </w:r>
      <w:r>
        <w:rPr>
          <w:rFonts w:hint="eastAsia"/>
          <w:rtl/>
          <w:lang w:eastAsia="en-US"/>
        </w:rPr>
        <w:t>ראית</w:t>
      </w:r>
      <w:r>
        <w:rPr>
          <w:rtl/>
          <w:lang w:eastAsia="en-US"/>
        </w:rPr>
        <w:t xml:space="preserve"> </w:t>
      </w:r>
      <w:r>
        <w:rPr>
          <w:rFonts w:hint="eastAsia"/>
          <w:rtl/>
          <w:lang w:eastAsia="en-US"/>
        </w:rPr>
        <w:t>לבנימ</w:t>
      </w:r>
      <w:r>
        <w:rPr>
          <w:rFonts w:hint="cs"/>
          <w:rtl/>
          <w:lang w:eastAsia="en-US"/>
        </w:rPr>
        <w:t>י</w:t>
      </w:r>
      <w:r>
        <w:rPr>
          <w:rFonts w:hint="eastAsia"/>
          <w:rtl/>
          <w:lang w:eastAsia="en-US"/>
        </w:rPr>
        <w:t>ן</w:t>
      </w:r>
      <w:r>
        <w:rPr>
          <w:rtl/>
          <w:lang w:eastAsia="en-US"/>
        </w:rPr>
        <w:t xml:space="preserve"> </w:t>
      </w:r>
      <w:r>
        <w:rPr>
          <w:rFonts w:hint="eastAsia"/>
          <w:rtl/>
          <w:lang w:eastAsia="en-US"/>
        </w:rPr>
        <w:t>שהוא</w:t>
      </w:r>
      <w:r>
        <w:rPr>
          <w:rtl/>
          <w:lang w:eastAsia="en-US"/>
        </w:rPr>
        <w:t xml:space="preserve"> </w:t>
      </w:r>
      <w:r>
        <w:rPr>
          <w:rFonts w:hint="eastAsia"/>
          <w:rtl/>
          <w:lang w:eastAsia="en-US"/>
        </w:rPr>
        <w:t>יפה</w:t>
      </w:r>
      <w:r>
        <w:rPr>
          <w:rtl/>
          <w:lang w:eastAsia="en-US"/>
        </w:rPr>
        <w:t xml:space="preserve"> </w:t>
      </w:r>
      <w:r>
        <w:rPr>
          <w:rFonts w:hint="eastAsia"/>
          <w:rtl/>
          <w:lang w:eastAsia="en-US"/>
        </w:rPr>
        <w:t>תואר</w:t>
      </w:r>
      <w:r>
        <w:rPr>
          <w:rtl/>
          <w:lang w:eastAsia="en-US"/>
        </w:rPr>
        <w:t xml:space="preserve"> </w:t>
      </w:r>
      <w:r>
        <w:rPr>
          <w:rFonts w:hint="eastAsia"/>
          <w:rtl/>
          <w:lang w:eastAsia="en-US"/>
        </w:rPr>
        <w:t>ואתה</w:t>
      </w:r>
      <w:r>
        <w:rPr>
          <w:rtl/>
          <w:lang w:eastAsia="en-US"/>
        </w:rPr>
        <w:t xml:space="preserve"> </w:t>
      </w:r>
      <w:r>
        <w:rPr>
          <w:rFonts w:hint="eastAsia"/>
          <w:rtl/>
          <w:lang w:eastAsia="en-US"/>
        </w:rPr>
        <w:t>מחמדו</w:t>
      </w:r>
      <w:r>
        <w:rPr>
          <w:rtl/>
          <w:lang w:eastAsia="en-US"/>
        </w:rPr>
        <w:t xml:space="preserve"> </w:t>
      </w:r>
      <w:r>
        <w:rPr>
          <w:rFonts w:hint="eastAsia"/>
          <w:rtl/>
          <w:lang w:eastAsia="en-US"/>
        </w:rPr>
        <w:t>להיות</w:t>
      </w:r>
      <w:r>
        <w:rPr>
          <w:rtl/>
          <w:lang w:eastAsia="en-US"/>
        </w:rPr>
        <w:t xml:space="preserve"> </w:t>
      </w:r>
      <w:r>
        <w:rPr>
          <w:rFonts w:hint="eastAsia"/>
          <w:rtl/>
          <w:lang w:eastAsia="en-US"/>
        </w:rPr>
        <w:t>לך</w:t>
      </w:r>
      <w:r>
        <w:rPr>
          <w:rtl/>
          <w:lang w:eastAsia="en-US"/>
        </w:rPr>
        <w:t xml:space="preserve"> </w:t>
      </w:r>
      <w:r>
        <w:rPr>
          <w:rFonts w:hint="eastAsia"/>
          <w:rtl/>
          <w:lang w:eastAsia="en-US"/>
        </w:rPr>
        <w:t>לעבד</w:t>
      </w:r>
      <w:r>
        <w:rPr>
          <w:rFonts w:hint="cs"/>
          <w:rtl/>
          <w:lang w:eastAsia="en-US"/>
        </w:rPr>
        <w:t>". האם ידע יהודה שהוא מדבר ליוסף? וברש"י (בעקבות המדרש כאן): "</w:t>
      </w:r>
      <w:r>
        <w:rPr>
          <w:rFonts w:hint="eastAsia"/>
          <w:rtl/>
          <w:lang w:eastAsia="en-US"/>
        </w:rPr>
        <w:t>סופך</w:t>
      </w:r>
      <w:r>
        <w:rPr>
          <w:rtl/>
          <w:lang w:eastAsia="en-US"/>
        </w:rPr>
        <w:t xml:space="preserve"> </w:t>
      </w:r>
      <w:r>
        <w:rPr>
          <w:rFonts w:hint="eastAsia"/>
          <w:rtl/>
          <w:lang w:eastAsia="en-US"/>
        </w:rPr>
        <w:t>ללקות</w:t>
      </w:r>
      <w:r>
        <w:rPr>
          <w:rtl/>
          <w:lang w:eastAsia="en-US"/>
        </w:rPr>
        <w:t xml:space="preserve"> </w:t>
      </w:r>
      <w:r>
        <w:rPr>
          <w:rFonts w:hint="eastAsia"/>
          <w:rtl/>
          <w:lang w:eastAsia="en-US"/>
        </w:rPr>
        <w:t>עליו</w:t>
      </w:r>
      <w:r>
        <w:rPr>
          <w:rtl/>
          <w:lang w:eastAsia="en-US"/>
        </w:rPr>
        <w:t xml:space="preserve"> </w:t>
      </w:r>
      <w:r>
        <w:rPr>
          <w:rFonts w:hint="eastAsia"/>
          <w:rtl/>
          <w:lang w:eastAsia="en-US"/>
        </w:rPr>
        <w:t>בצרעת</w:t>
      </w:r>
      <w:r>
        <w:rPr>
          <w:rtl/>
          <w:lang w:eastAsia="en-US"/>
        </w:rPr>
        <w:t xml:space="preserve"> </w:t>
      </w:r>
      <w:r>
        <w:rPr>
          <w:rFonts w:hint="eastAsia"/>
          <w:rtl/>
          <w:lang w:eastAsia="en-US"/>
        </w:rPr>
        <w:t>כמו</w:t>
      </w:r>
      <w:r>
        <w:rPr>
          <w:rtl/>
          <w:lang w:eastAsia="en-US"/>
        </w:rPr>
        <w:t xml:space="preserve"> </w:t>
      </w:r>
      <w:r>
        <w:rPr>
          <w:rFonts w:hint="eastAsia"/>
          <w:rtl/>
          <w:lang w:eastAsia="en-US"/>
        </w:rPr>
        <w:t>שלקה</w:t>
      </w:r>
      <w:r>
        <w:rPr>
          <w:rtl/>
          <w:lang w:eastAsia="en-US"/>
        </w:rPr>
        <w:t xml:space="preserve"> </w:t>
      </w:r>
      <w:r>
        <w:rPr>
          <w:rFonts w:hint="eastAsia"/>
          <w:rtl/>
          <w:lang w:eastAsia="en-US"/>
        </w:rPr>
        <w:t>פרעה</w:t>
      </w:r>
      <w:r>
        <w:rPr>
          <w:rtl/>
          <w:lang w:eastAsia="en-US"/>
        </w:rPr>
        <w:t xml:space="preserve"> </w:t>
      </w:r>
      <w:r>
        <w:rPr>
          <w:rFonts w:hint="eastAsia"/>
          <w:rtl/>
          <w:lang w:eastAsia="en-US"/>
        </w:rPr>
        <w:t>על</w:t>
      </w:r>
      <w:r>
        <w:rPr>
          <w:rtl/>
          <w:lang w:eastAsia="en-US"/>
        </w:rPr>
        <w:t xml:space="preserve"> </w:t>
      </w:r>
      <w:r>
        <w:rPr>
          <w:rFonts w:hint="eastAsia"/>
          <w:rtl/>
          <w:lang w:eastAsia="en-US"/>
        </w:rPr>
        <w:t>ידי</w:t>
      </w:r>
      <w:r>
        <w:rPr>
          <w:rtl/>
          <w:lang w:eastAsia="en-US"/>
        </w:rPr>
        <w:t xml:space="preserve"> </w:t>
      </w:r>
      <w:r>
        <w:rPr>
          <w:rFonts w:hint="eastAsia"/>
          <w:rtl/>
          <w:lang w:eastAsia="en-US"/>
        </w:rPr>
        <w:t>זקנתי</w:t>
      </w:r>
      <w:r>
        <w:rPr>
          <w:rtl/>
          <w:lang w:eastAsia="en-US"/>
        </w:rPr>
        <w:t xml:space="preserve"> </w:t>
      </w:r>
      <w:r>
        <w:rPr>
          <w:rFonts w:hint="eastAsia"/>
          <w:rtl/>
          <w:lang w:eastAsia="en-US"/>
        </w:rPr>
        <w:t>שרה</w:t>
      </w:r>
      <w:r>
        <w:rPr>
          <w:rtl/>
          <w:lang w:eastAsia="en-US"/>
        </w:rPr>
        <w:t xml:space="preserve"> </w:t>
      </w:r>
      <w:r>
        <w:rPr>
          <w:rFonts w:hint="eastAsia"/>
          <w:rtl/>
          <w:lang w:eastAsia="en-US"/>
        </w:rPr>
        <w:t>על</w:t>
      </w:r>
      <w:r>
        <w:rPr>
          <w:rtl/>
          <w:lang w:eastAsia="en-US"/>
        </w:rPr>
        <w:t xml:space="preserve"> </w:t>
      </w:r>
      <w:r>
        <w:rPr>
          <w:rFonts w:hint="eastAsia"/>
          <w:rtl/>
          <w:lang w:eastAsia="en-US"/>
        </w:rPr>
        <w:t>לילה</w:t>
      </w:r>
      <w:r>
        <w:rPr>
          <w:rtl/>
          <w:lang w:eastAsia="en-US"/>
        </w:rPr>
        <w:t xml:space="preserve"> </w:t>
      </w:r>
      <w:r>
        <w:rPr>
          <w:rFonts w:hint="eastAsia"/>
          <w:rtl/>
          <w:lang w:eastAsia="en-US"/>
        </w:rPr>
        <w:t>אחת</w:t>
      </w:r>
      <w:r>
        <w:rPr>
          <w:rtl/>
          <w:lang w:eastAsia="en-US"/>
        </w:rPr>
        <w:t xml:space="preserve"> </w:t>
      </w:r>
      <w:r>
        <w:rPr>
          <w:rFonts w:hint="eastAsia"/>
          <w:rtl/>
          <w:lang w:eastAsia="en-US"/>
        </w:rPr>
        <w:t>שעכבה</w:t>
      </w:r>
      <w:r>
        <w:rPr>
          <w:rFonts w:hint="cs"/>
          <w:rtl/>
          <w:lang w:eastAsia="en-US"/>
        </w:rPr>
        <w:t xml:space="preserve">". </w:t>
      </w:r>
      <w:r w:rsidR="008D4052">
        <w:rPr>
          <w:rFonts w:hint="cs"/>
          <w:rtl/>
          <w:lang w:eastAsia="en-US"/>
        </w:rPr>
        <w:t xml:space="preserve">אין ספק שהדרשן מבקש כאן ללעוג לתרבות מצרים (ודרכה לתרבויות אחרות בנות זמנו, יוון ורומא?) על משכבי זכר שהיו נפוצים שם, אך השמת דברים אלה בפי יהודה כשהקורא יודע שמדובר ביוסף, נשמעת קצת חריפה. האמנם </w:t>
      </w:r>
      <w:r>
        <w:rPr>
          <w:rFonts w:hint="cs"/>
          <w:rtl/>
          <w:lang w:eastAsia="en-US"/>
        </w:rPr>
        <w:t>כך דמיין הדרשן את יהודה מדבר לפני שליט מצרים?</w:t>
      </w:r>
    </w:p>
  </w:footnote>
  <w:footnote w:id="14">
    <w:p w14:paraId="4B5B4700" w14:textId="77777777" w:rsidR="00FB696B" w:rsidRDefault="00FB696B">
      <w:pPr>
        <w:pStyle w:val="a3"/>
        <w:rPr>
          <w:rFonts w:hint="cs"/>
          <w:rtl/>
        </w:rPr>
      </w:pPr>
      <w:r>
        <w:rPr>
          <w:rStyle w:val="a5"/>
        </w:rPr>
        <w:footnoteRef/>
      </w:r>
      <w:r>
        <w:rPr>
          <w:rtl/>
        </w:rPr>
        <w:t xml:space="preserve"> </w:t>
      </w:r>
      <w:r>
        <w:rPr>
          <w:rtl/>
        </w:rPr>
        <w:t xml:space="preserve">"עוול, חמס". </w:t>
      </w:r>
      <w:r>
        <w:rPr>
          <w:rFonts w:hint="cs"/>
          <w:rtl/>
        </w:rPr>
        <w:t xml:space="preserve">ראו </w:t>
      </w:r>
      <w:r>
        <w:rPr>
          <w:rtl/>
        </w:rPr>
        <w:t>שמות רבה</w:t>
      </w:r>
      <w:r>
        <w:rPr>
          <w:rFonts w:hint="cs"/>
          <w:rtl/>
        </w:rPr>
        <w:t xml:space="preserve"> </w:t>
      </w:r>
      <w:proofErr w:type="spellStart"/>
      <w:r>
        <w:rPr>
          <w:rFonts w:hint="cs"/>
          <w:rtl/>
        </w:rPr>
        <w:t>כז</w:t>
      </w:r>
      <w:proofErr w:type="spellEnd"/>
      <w:r>
        <w:rPr>
          <w:rFonts w:hint="cs"/>
          <w:rtl/>
        </w:rPr>
        <w:t xml:space="preserve"> ט על מי שמתמנה לתפקיד ציבורי: "ל</w:t>
      </w:r>
      <w:r>
        <w:rPr>
          <w:rtl/>
        </w:rPr>
        <w:t xml:space="preserve">א יאמר לטובתי אני נזקק לא איכפת לי בצבור אלא כל טורח הצבור עליו, אם ראה אדם מעביר </w:t>
      </w:r>
      <w:proofErr w:type="spellStart"/>
      <w:r>
        <w:rPr>
          <w:rtl/>
        </w:rPr>
        <w:t>בייא</w:t>
      </w:r>
      <w:proofErr w:type="spellEnd"/>
      <w:r>
        <w:rPr>
          <w:rtl/>
        </w:rPr>
        <w:t xml:space="preserve"> על </w:t>
      </w:r>
      <w:proofErr w:type="spellStart"/>
      <w:r>
        <w:rPr>
          <w:rtl/>
        </w:rPr>
        <w:t>חבירו</w:t>
      </w:r>
      <w:proofErr w:type="spellEnd"/>
      <w:r>
        <w:rPr>
          <w:rtl/>
        </w:rPr>
        <w:t xml:space="preserve"> או עובר עבירה ולא ממחה בידו הוא נענש עליו</w:t>
      </w:r>
      <w:r>
        <w:rPr>
          <w:rFonts w:hint="cs"/>
          <w:rtl/>
        </w:rPr>
        <w:t>"</w:t>
      </w:r>
      <w:r>
        <w:rPr>
          <w:rtl/>
        </w:rPr>
        <w:t xml:space="preserve">, </w:t>
      </w:r>
      <w:r>
        <w:rPr>
          <w:rFonts w:hint="cs"/>
          <w:rtl/>
        </w:rPr>
        <w:t xml:space="preserve">בדברינו </w:t>
      </w:r>
      <w:hyperlink r:id="rId9" w:history="1">
        <w:r w:rsidRPr="00E876B3">
          <w:rPr>
            <w:rStyle w:val="Hyperlink"/>
            <w:rFonts w:hint="cs"/>
            <w:rtl/>
          </w:rPr>
          <w:t>אני ואתה עומדים בזירה – או ניצחת או ניצחתי</w:t>
        </w:r>
      </w:hyperlink>
      <w:r>
        <w:rPr>
          <w:rFonts w:hint="cs"/>
          <w:rtl/>
        </w:rPr>
        <w:t xml:space="preserve"> בפרשת יתרו. </w:t>
      </w:r>
      <w:r>
        <w:rPr>
          <w:rtl/>
        </w:rPr>
        <w:t xml:space="preserve">אבל לפי </w:t>
      </w:r>
      <w:r>
        <w:t>Jastrow</w:t>
      </w:r>
      <w:r>
        <w:rPr>
          <w:rtl/>
        </w:rPr>
        <w:t xml:space="preserve"> פירושו מס - מס דרכים (יוונית). ראה רש"י בפרש</w:t>
      </w:r>
      <w:r>
        <w:rPr>
          <w:rFonts w:hint="cs"/>
          <w:rtl/>
        </w:rPr>
        <w:t xml:space="preserve">ת מקץ, פרק </w:t>
      </w:r>
      <w:r>
        <w:rPr>
          <w:rtl/>
        </w:rPr>
        <w:t xml:space="preserve">מג </w:t>
      </w:r>
      <w:r>
        <w:rPr>
          <w:rFonts w:hint="cs"/>
          <w:rtl/>
        </w:rPr>
        <w:t xml:space="preserve">פסוק </w:t>
      </w:r>
      <w:r>
        <w:rPr>
          <w:rtl/>
        </w:rPr>
        <w:t>כ</w:t>
      </w:r>
      <w:r>
        <w:rPr>
          <w:rFonts w:hint="cs"/>
          <w:rtl/>
        </w:rPr>
        <w:t xml:space="preserve">, כאשר האחים מובאים לביתו של יוסף ומדברים לפני הממונה על הבית, שאומר ש"בי אדוני" הוא </w:t>
      </w:r>
      <w:r>
        <w:rPr>
          <w:rtl/>
        </w:rPr>
        <w:t xml:space="preserve">לשון </w:t>
      </w:r>
      <w:proofErr w:type="spellStart"/>
      <w:r>
        <w:rPr>
          <w:rtl/>
        </w:rPr>
        <w:t>בעיא</w:t>
      </w:r>
      <w:proofErr w:type="spellEnd"/>
      <w:r>
        <w:rPr>
          <w:rtl/>
        </w:rPr>
        <w:t xml:space="preserve"> ותחנונים</w:t>
      </w:r>
      <w:r>
        <w:rPr>
          <w:rFonts w:hint="cs"/>
          <w:rtl/>
        </w:rPr>
        <w:t xml:space="preserve">. אבל רמב"ן שם, בעקבות מדרש זה ודומים לו, אומר שזה "לשון </w:t>
      </w:r>
      <w:r>
        <w:rPr>
          <w:rtl/>
        </w:rPr>
        <w:t>צעקה ותרעומת על שבר ועל עוות דבר</w:t>
      </w:r>
      <w:r>
        <w:rPr>
          <w:rFonts w:hint="cs"/>
          <w:rtl/>
        </w:rPr>
        <w:t>"</w:t>
      </w:r>
      <w:r>
        <w:rPr>
          <w:rtl/>
        </w:rPr>
        <w:t>.</w:t>
      </w:r>
    </w:p>
  </w:footnote>
  <w:footnote w:id="15">
    <w:p w14:paraId="07BFB6D3" w14:textId="77777777" w:rsidR="00FB696B" w:rsidRDefault="00FB696B">
      <w:pPr>
        <w:pStyle w:val="a3"/>
        <w:rPr>
          <w:rFonts w:hint="cs"/>
          <w:rtl/>
        </w:rPr>
      </w:pPr>
      <w:r>
        <w:rPr>
          <w:rStyle w:val="a5"/>
        </w:rPr>
        <w:footnoteRef/>
      </w:r>
      <w:r>
        <w:rPr>
          <w:rtl/>
        </w:rPr>
        <w:t xml:space="preserve"> </w:t>
      </w:r>
      <w:r>
        <w:rPr>
          <w:rFonts w:hint="cs"/>
          <w:rtl/>
        </w:rPr>
        <w:t>על</w:t>
      </w:r>
      <w:r w:rsidR="00326848">
        <w:rPr>
          <w:rFonts w:hint="cs"/>
          <w:rtl/>
        </w:rPr>
        <w:t xml:space="preserve"> </w:t>
      </w:r>
      <w:r>
        <w:rPr>
          <w:rFonts w:hint="cs"/>
          <w:rtl/>
        </w:rPr>
        <w:t xml:space="preserve">השימוש נעיר ש"לדבר" הוא מלשון להדביר לא להיות דובר והכוונה היא להיות ממונה על משרתים ועבדים אחרים כפי שמתאים ליהודה שמדבר בשם האחים. מה שאולי מזכיר ליוסף את תפקידו בבית </w:t>
      </w:r>
      <w:proofErr w:type="spellStart"/>
      <w:r>
        <w:rPr>
          <w:rFonts w:hint="cs"/>
          <w:rtl/>
        </w:rPr>
        <w:t>פוטיפר</w:t>
      </w:r>
      <w:proofErr w:type="spellEnd"/>
      <w:r>
        <w:rPr>
          <w:rFonts w:hint="cs"/>
          <w:rtl/>
        </w:rPr>
        <w:t xml:space="preserve"> (ובבית הסוהר) ואולי גם מרעיד מיתר סמוי </w:t>
      </w:r>
      <w:proofErr w:type="spellStart"/>
      <w:r>
        <w:rPr>
          <w:rFonts w:hint="cs"/>
          <w:rtl/>
        </w:rPr>
        <w:t>בלבו</w:t>
      </w:r>
      <w:proofErr w:type="spellEnd"/>
      <w:r>
        <w:rPr>
          <w:rFonts w:hint="cs"/>
          <w:rtl/>
        </w:rPr>
        <w:t xml:space="preserve">. ועל הניסיון לפרוט על מיתר חוש הצדק </w:t>
      </w:r>
      <w:r>
        <w:rPr>
          <w:rtl/>
        </w:rPr>
        <w:t>–</w:t>
      </w:r>
      <w:r>
        <w:rPr>
          <w:rFonts w:hint="cs"/>
          <w:rtl/>
        </w:rPr>
        <w:t xml:space="preserve"> לא יאה למלך להתברר כמי שאינו עושה צדק, נרחיב להלן בפירוש רמב"ן.</w:t>
      </w:r>
    </w:p>
  </w:footnote>
  <w:footnote w:id="16">
    <w:p w14:paraId="60D57EBD" w14:textId="77777777" w:rsidR="00176CA7" w:rsidRDefault="00176CA7">
      <w:pPr>
        <w:pStyle w:val="a3"/>
        <w:rPr>
          <w:rFonts w:hint="cs"/>
          <w:rtl/>
        </w:rPr>
      </w:pPr>
      <w:r>
        <w:rPr>
          <w:rStyle w:val="a5"/>
        </w:rPr>
        <w:footnoteRef/>
      </w:r>
      <w:r>
        <w:rPr>
          <w:rtl/>
        </w:rPr>
        <w:t xml:space="preserve"> </w:t>
      </w:r>
      <w:r>
        <w:rPr>
          <w:rtl/>
        </w:rPr>
        <w:t>דברן (פטפטן?)</w:t>
      </w:r>
    </w:p>
  </w:footnote>
  <w:footnote w:id="17">
    <w:p w14:paraId="796BFA70" w14:textId="77777777" w:rsidR="00CC37B7" w:rsidRDefault="00CC37B7" w:rsidP="00A64641">
      <w:pPr>
        <w:pStyle w:val="a3"/>
        <w:rPr>
          <w:rFonts w:hint="cs"/>
          <w:rtl/>
        </w:rPr>
      </w:pPr>
      <w:r>
        <w:rPr>
          <w:rStyle w:val="a5"/>
        </w:rPr>
        <w:footnoteRef/>
      </w:r>
      <w:r>
        <w:rPr>
          <w:rtl/>
        </w:rPr>
        <w:t xml:space="preserve"> </w:t>
      </w:r>
      <w:r>
        <w:rPr>
          <w:rFonts w:hint="cs"/>
          <w:rtl/>
          <w:lang w:eastAsia="en-US"/>
        </w:rPr>
        <w:t>כבר הערנו לעיל שיהודה לא מתחיל בהתחלת הסיפור, אלא ישר בנושא הקונקרטי</w:t>
      </w:r>
      <w:r>
        <w:rPr>
          <w:rFonts w:hint="cs"/>
          <w:rtl/>
        </w:rPr>
        <w:t>: "</w:t>
      </w:r>
      <w:r>
        <w:rPr>
          <w:rFonts w:hint="eastAsia"/>
          <w:rtl/>
          <w:lang w:eastAsia="en-US"/>
        </w:rPr>
        <w:t>אֲדֹנִי</w:t>
      </w:r>
      <w:r>
        <w:rPr>
          <w:rtl/>
          <w:lang w:eastAsia="en-US"/>
        </w:rPr>
        <w:t xml:space="preserve"> </w:t>
      </w:r>
      <w:r>
        <w:rPr>
          <w:rFonts w:hint="eastAsia"/>
          <w:rtl/>
          <w:lang w:eastAsia="en-US"/>
        </w:rPr>
        <w:t>שָׁאַל</w:t>
      </w:r>
      <w:r>
        <w:rPr>
          <w:rtl/>
          <w:lang w:eastAsia="en-US"/>
        </w:rPr>
        <w:t xml:space="preserve"> </w:t>
      </w:r>
      <w:r>
        <w:rPr>
          <w:rFonts w:hint="eastAsia"/>
          <w:rtl/>
          <w:lang w:eastAsia="en-US"/>
        </w:rPr>
        <w:t>אֶת</w:t>
      </w:r>
      <w:r>
        <w:rPr>
          <w:rtl/>
          <w:lang w:eastAsia="en-US"/>
        </w:rPr>
        <w:t xml:space="preserve"> </w:t>
      </w:r>
      <w:r>
        <w:rPr>
          <w:rFonts w:hint="eastAsia"/>
          <w:rtl/>
          <w:lang w:eastAsia="en-US"/>
        </w:rPr>
        <w:t>עֲבָדָיו</w:t>
      </w:r>
      <w:r>
        <w:rPr>
          <w:rtl/>
          <w:lang w:eastAsia="en-US"/>
        </w:rPr>
        <w:t xml:space="preserve"> </w:t>
      </w:r>
      <w:proofErr w:type="spellStart"/>
      <w:r>
        <w:rPr>
          <w:rFonts w:hint="eastAsia"/>
          <w:rtl/>
          <w:lang w:eastAsia="en-US"/>
        </w:rPr>
        <w:t>לֵאמֹר</w:t>
      </w:r>
      <w:proofErr w:type="spellEnd"/>
      <w:r>
        <w:rPr>
          <w:rtl/>
          <w:lang w:eastAsia="en-US"/>
        </w:rPr>
        <w:t xml:space="preserve"> </w:t>
      </w:r>
      <w:r>
        <w:rPr>
          <w:rFonts w:hint="eastAsia"/>
          <w:rtl/>
          <w:lang w:eastAsia="en-US"/>
        </w:rPr>
        <w:t>הֲיֵשׁ</w:t>
      </w:r>
      <w:r>
        <w:rPr>
          <w:rtl/>
          <w:lang w:eastAsia="en-US"/>
        </w:rPr>
        <w:t xml:space="preserve"> </w:t>
      </w:r>
      <w:r>
        <w:rPr>
          <w:rFonts w:hint="eastAsia"/>
          <w:rtl/>
          <w:lang w:eastAsia="en-US"/>
        </w:rPr>
        <w:t>לָכֶם</w:t>
      </w:r>
      <w:r>
        <w:rPr>
          <w:rtl/>
          <w:lang w:eastAsia="en-US"/>
        </w:rPr>
        <w:t xml:space="preserve"> </w:t>
      </w:r>
      <w:r>
        <w:rPr>
          <w:rFonts w:hint="eastAsia"/>
          <w:rtl/>
          <w:lang w:eastAsia="en-US"/>
        </w:rPr>
        <w:t>אָב</w:t>
      </w:r>
      <w:r>
        <w:rPr>
          <w:rtl/>
          <w:lang w:eastAsia="en-US"/>
        </w:rPr>
        <w:t xml:space="preserve"> </w:t>
      </w:r>
      <w:r>
        <w:rPr>
          <w:rFonts w:hint="eastAsia"/>
          <w:rtl/>
          <w:lang w:eastAsia="en-US"/>
        </w:rPr>
        <w:t>אוֹ</w:t>
      </w:r>
      <w:r>
        <w:rPr>
          <w:rtl/>
          <w:lang w:eastAsia="en-US"/>
        </w:rPr>
        <w:t xml:space="preserve"> </w:t>
      </w:r>
      <w:r>
        <w:rPr>
          <w:rFonts w:hint="eastAsia"/>
          <w:rtl/>
          <w:lang w:eastAsia="en-US"/>
        </w:rPr>
        <w:t>אָח</w:t>
      </w:r>
      <w:r>
        <w:rPr>
          <w:rFonts w:hint="cs"/>
          <w:rtl/>
          <w:lang w:eastAsia="en-US"/>
        </w:rPr>
        <w:t>". האם המדרש כאן בורח מפשט הפסוקים? לאו דווקא. אפשר שהוא מחבר את נאומו של יהודה לדברי האחים ליוסף במפגש הקודם, לאחר פרשת הכסף שנמצא באמתחתם: "</w:t>
      </w:r>
      <w:r>
        <w:rPr>
          <w:rFonts w:hint="eastAsia"/>
          <w:rtl/>
          <w:lang w:eastAsia="en-US"/>
        </w:rPr>
        <w:t>וַיֹּאמְרוּ</w:t>
      </w:r>
      <w:r>
        <w:rPr>
          <w:rtl/>
          <w:lang w:eastAsia="en-US"/>
        </w:rPr>
        <w:t xml:space="preserve"> </w:t>
      </w:r>
      <w:r>
        <w:rPr>
          <w:rFonts w:hint="eastAsia"/>
          <w:rtl/>
          <w:lang w:eastAsia="en-US"/>
        </w:rPr>
        <w:t>בִּי</w:t>
      </w:r>
      <w:r>
        <w:rPr>
          <w:rtl/>
          <w:lang w:eastAsia="en-US"/>
        </w:rPr>
        <w:t xml:space="preserve"> </w:t>
      </w:r>
      <w:r>
        <w:rPr>
          <w:rFonts w:hint="eastAsia"/>
          <w:rtl/>
          <w:lang w:eastAsia="en-US"/>
        </w:rPr>
        <w:t>אֲדֹנִי</w:t>
      </w:r>
      <w:r>
        <w:rPr>
          <w:rtl/>
          <w:lang w:eastAsia="en-US"/>
        </w:rPr>
        <w:t xml:space="preserve"> </w:t>
      </w:r>
      <w:r>
        <w:rPr>
          <w:rFonts w:hint="eastAsia"/>
          <w:rtl/>
          <w:lang w:eastAsia="en-US"/>
        </w:rPr>
        <w:t>יָרֹד</w:t>
      </w:r>
      <w:r>
        <w:rPr>
          <w:rtl/>
          <w:lang w:eastAsia="en-US"/>
        </w:rPr>
        <w:t xml:space="preserve"> </w:t>
      </w:r>
      <w:r>
        <w:rPr>
          <w:rFonts w:hint="eastAsia"/>
          <w:rtl/>
          <w:lang w:eastAsia="en-US"/>
        </w:rPr>
        <w:t>יָרַדְנוּ</w:t>
      </w:r>
      <w:r>
        <w:rPr>
          <w:rtl/>
          <w:lang w:eastAsia="en-US"/>
        </w:rPr>
        <w:t xml:space="preserve"> </w:t>
      </w:r>
      <w:proofErr w:type="spellStart"/>
      <w:r>
        <w:rPr>
          <w:rFonts w:hint="eastAsia"/>
          <w:rtl/>
          <w:lang w:eastAsia="en-US"/>
        </w:rPr>
        <w:t>בַּתְּחִלָּה</w:t>
      </w:r>
      <w:proofErr w:type="spellEnd"/>
      <w:r>
        <w:rPr>
          <w:rtl/>
          <w:lang w:eastAsia="en-US"/>
        </w:rPr>
        <w:t xml:space="preserve"> </w:t>
      </w:r>
      <w:r>
        <w:rPr>
          <w:rFonts w:hint="eastAsia"/>
          <w:rtl/>
          <w:lang w:eastAsia="en-US"/>
        </w:rPr>
        <w:t>לִשְׁבָּר</w:t>
      </w:r>
      <w:r>
        <w:rPr>
          <w:rtl/>
          <w:lang w:eastAsia="en-US"/>
        </w:rPr>
        <w:t xml:space="preserve"> </w:t>
      </w:r>
      <w:r>
        <w:rPr>
          <w:rFonts w:hint="eastAsia"/>
          <w:rtl/>
          <w:lang w:eastAsia="en-US"/>
        </w:rPr>
        <w:t>אֹכֶל</w:t>
      </w:r>
      <w:r>
        <w:rPr>
          <w:rFonts w:hint="cs"/>
          <w:rtl/>
          <w:lang w:eastAsia="en-US"/>
        </w:rPr>
        <w:t xml:space="preserve">" (בראשית מג כ). יהודה ממשיך כאן את הדברים הנ"ל ומקשר בכך את ניסיון יוסף להפליל את בנימין בגניבת הגביע עם ניסיון קודם להפללה (מה שנראה ככזה לפחות) בגין אי תשלום עבור הקנייה, ניסיון שכבר התגלה כשקרי. </w:t>
      </w:r>
      <w:r w:rsidR="00ED6414">
        <w:rPr>
          <w:rFonts w:hint="cs"/>
          <w:rtl/>
          <w:lang w:eastAsia="en-US"/>
        </w:rPr>
        <w:t>מה ש</w:t>
      </w:r>
      <w:r>
        <w:rPr>
          <w:rFonts w:hint="cs"/>
          <w:rtl/>
          <w:lang w:eastAsia="en-US"/>
        </w:rPr>
        <w:t xml:space="preserve">מחזק את דברי </w:t>
      </w:r>
      <w:r>
        <w:rPr>
          <w:rFonts w:hint="cs"/>
          <w:rtl/>
        </w:rPr>
        <w:t>יהודה: "</w:t>
      </w:r>
      <w:r>
        <w:rPr>
          <w:rtl/>
        </w:rPr>
        <w:t>מתח</w:t>
      </w:r>
      <w:r>
        <w:rPr>
          <w:rFonts w:hint="cs"/>
          <w:rtl/>
        </w:rPr>
        <w:t>י</w:t>
      </w:r>
      <w:r>
        <w:rPr>
          <w:rtl/>
        </w:rPr>
        <w:t>לה באת עלינו בעלילה</w:t>
      </w:r>
      <w:r>
        <w:rPr>
          <w:rFonts w:hint="cs"/>
          <w:rtl/>
        </w:rPr>
        <w:t xml:space="preserve">". אבל ההתחשבנות </w:t>
      </w:r>
      <w:r w:rsidR="00ED6414">
        <w:rPr>
          <w:rFonts w:hint="cs"/>
          <w:rtl/>
        </w:rPr>
        <w:t xml:space="preserve">ההיסטורית </w:t>
      </w:r>
      <w:r>
        <w:rPr>
          <w:rFonts w:hint="cs"/>
          <w:rtl/>
        </w:rPr>
        <w:t>היא דו-צדדית ויוסף עונה לו</w:t>
      </w:r>
      <w:r w:rsidR="00ED6414">
        <w:rPr>
          <w:rFonts w:hint="cs"/>
          <w:rtl/>
        </w:rPr>
        <w:t xml:space="preserve"> בצדק</w:t>
      </w:r>
      <w:r>
        <w:rPr>
          <w:rFonts w:hint="cs"/>
          <w:rtl/>
        </w:rPr>
        <w:t xml:space="preserve">: </w:t>
      </w:r>
      <w:r w:rsidR="00ED6414">
        <w:rPr>
          <w:rFonts w:hint="cs"/>
          <w:rtl/>
        </w:rPr>
        <w:t xml:space="preserve">עם דיבורים כאלה יפים, </w:t>
      </w:r>
      <w:r>
        <w:rPr>
          <w:rFonts w:hint="cs"/>
          <w:rtl/>
        </w:rPr>
        <w:t xml:space="preserve">איפה היית במכירת אחיך? אולי התחשבנות </w:t>
      </w:r>
      <w:r w:rsidR="00ED6414">
        <w:rPr>
          <w:rFonts w:hint="cs"/>
          <w:rtl/>
        </w:rPr>
        <w:t xml:space="preserve">לאחור </w:t>
      </w:r>
      <w:r>
        <w:rPr>
          <w:rFonts w:hint="cs"/>
          <w:rtl/>
        </w:rPr>
        <w:t>והוצאת כעסים גם היא דרך לפיוס</w:t>
      </w:r>
      <w:r w:rsidR="00ED6414">
        <w:rPr>
          <w:rFonts w:hint="cs"/>
          <w:rtl/>
        </w:rPr>
        <w:t>.</w:t>
      </w:r>
      <w:r>
        <w:rPr>
          <w:rFonts w:hint="cs"/>
          <w:rtl/>
        </w:rPr>
        <w:t xml:space="preserve"> </w:t>
      </w:r>
    </w:p>
  </w:footnote>
  <w:footnote w:id="18">
    <w:p w14:paraId="3E739C77" w14:textId="77777777" w:rsidR="00176CA7" w:rsidRDefault="00176CA7">
      <w:pPr>
        <w:pStyle w:val="a3"/>
        <w:rPr>
          <w:rFonts w:hint="cs"/>
          <w:rtl/>
        </w:rPr>
      </w:pPr>
      <w:r>
        <w:rPr>
          <w:rStyle w:val="a5"/>
        </w:rPr>
        <w:footnoteRef/>
      </w:r>
      <w:r>
        <w:rPr>
          <w:rtl/>
        </w:rPr>
        <w:t xml:space="preserve"> </w:t>
      </w:r>
      <w:r>
        <w:rPr>
          <w:rtl/>
        </w:rPr>
        <w:t xml:space="preserve">"הלך החבל אחר הדלי" - ביטוי נאה וציורי, אך מה פירושו? </w:t>
      </w:r>
      <w:r w:rsidR="00326848">
        <w:rPr>
          <w:rFonts w:hint="cs"/>
          <w:rtl/>
        </w:rPr>
        <w:t xml:space="preserve">האם לועג כאן </w:t>
      </w:r>
      <w:r>
        <w:rPr>
          <w:rtl/>
        </w:rPr>
        <w:t xml:space="preserve">יוסף ליהודה? </w:t>
      </w:r>
      <w:r w:rsidR="00326848">
        <w:rPr>
          <w:rFonts w:hint="cs"/>
          <w:rtl/>
        </w:rPr>
        <w:t>ר</w:t>
      </w:r>
      <w:r>
        <w:rPr>
          <w:rFonts w:hint="cs"/>
          <w:rtl/>
        </w:rPr>
        <w:t xml:space="preserve">ומז לו מי הוא? </w:t>
      </w:r>
      <w:r>
        <w:rPr>
          <w:rtl/>
        </w:rPr>
        <w:t>שולח דרכו רמז לאביו</w:t>
      </w:r>
      <w:r w:rsidR="00326848">
        <w:rPr>
          <w:rFonts w:hint="cs"/>
          <w:rtl/>
        </w:rPr>
        <w:t xml:space="preserve"> שגם הוא סופו לבוא למצרים</w:t>
      </w:r>
      <w:r>
        <w:rPr>
          <w:rtl/>
        </w:rPr>
        <w:t xml:space="preserve">? </w:t>
      </w:r>
      <w:r w:rsidR="009479ED">
        <w:rPr>
          <w:rFonts w:hint="cs"/>
          <w:rtl/>
        </w:rPr>
        <w:t xml:space="preserve">מי כאן הדלי? </w:t>
      </w:r>
      <w:r w:rsidR="00326848">
        <w:rPr>
          <w:rFonts w:hint="cs"/>
          <w:rtl/>
        </w:rPr>
        <w:t xml:space="preserve">כך או כך, </w:t>
      </w:r>
      <w:r>
        <w:rPr>
          <w:rFonts w:hint="cs"/>
          <w:rtl/>
        </w:rPr>
        <w:t xml:space="preserve">יוסף </w:t>
      </w:r>
      <w:r>
        <w:rPr>
          <w:rtl/>
        </w:rPr>
        <w:t>מתכוון באמת לקחת את בנימין אליו</w:t>
      </w:r>
      <w:r>
        <w:rPr>
          <w:rFonts w:hint="cs"/>
          <w:rtl/>
        </w:rPr>
        <w:t xml:space="preserve"> ושלום על ישראל (על יעקב)</w:t>
      </w:r>
      <w:r>
        <w:rPr>
          <w:rtl/>
        </w:rPr>
        <w:t>? ראה מילון אבן שושן בערך דלי ובערך חבל.</w:t>
      </w:r>
    </w:p>
  </w:footnote>
  <w:footnote w:id="19">
    <w:p w14:paraId="74464BC8" w14:textId="77777777" w:rsidR="00D77633" w:rsidRDefault="00D77633">
      <w:pPr>
        <w:pStyle w:val="a3"/>
        <w:rPr>
          <w:rFonts w:hint="cs"/>
          <w:rtl/>
        </w:rPr>
      </w:pPr>
      <w:r>
        <w:rPr>
          <w:rStyle w:val="a5"/>
        </w:rPr>
        <w:footnoteRef/>
      </w:r>
      <w:r>
        <w:rPr>
          <w:rtl/>
        </w:rPr>
        <w:t xml:space="preserve"> </w:t>
      </w:r>
      <w:r>
        <w:rPr>
          <w:rFonts w:hint="cs"/>
          <w:rtl/>
        </w:rPr>
        <w:t>וב</w:t>
      </w:r>
      <w:r>
        <w:rPr>
          <w:rtl/>
        </w:rPr>
        <w:t xml:space="preserve">מדרש </w:t>
      </w:r>
      <w:proofErr w:type="spellStart"/>
      <w:r>
        <w:rPr>
          <w:rtl/>
        </w:rPr>
        <w:t>תנחומא</w:t>
      </w:r>
      <w:proofErr w:type="spellEnd"/>
      <w:r>
        <w:rPr>
          <w:rtl/>
        </w:rPr>
        <w:t xml:space="preserve"> (בובר) פרשת </w:t>
      </w:r>
      <w:proofErr w:type="spellStart"/>
      <w:r>
        <w:rPr>
          <w:rtl/>
        </w:rPr>
        <w:t>ויגש</w:t>
      </w:r>
      <w:proofErr w:type="spellEnd"/>
      <w:r>
        <w:rPr>
          <w:rtl/>
        </w:rPr>
        <w:t xml:space="preserve"> סימן ב</w:t>
      </w:r>
      <w:r>
        <w:rPr>
          <w:rFonts w:hint="cs"/>
          <w:rtl/>
        </w:rPr>
        <w:t xml:space="preserve"> הנוסח הוא: "</w:t>
      </w:r>
      <w:r>
        <w:rPr>
          <w:rtl/>
        </w:rPr>
        <w:t xml:space="preserve">מים עמוקים עצה בלב איש ואיש תבונות </w:t>
      </w:r>
      <w:proofErr w:type="spellStart"/>
      <w:r>
        <w:rPr>
          <w:rtl/>
        </w:rPr>
        <w:t>ידלנה</w:t>
      </w:r>
      <w:proofErr w:type="spellEnd"/>
      <w:r>
        <w:rPr>
          <w:rtl/>
        </w:rPr>
        <w:t xml:space="preserve"> (משלי כ ה), מים עמוקים עצה בלב איש</w:t>
      </w:r>
      <w:r>
        <w:rPr>
          <w:rFonts w:hint="cs"/>
          <w:rtl/>
        </w:rPr>
        <w:t xml:space="preserve"> - </w:t>
      </w:r>
      <w:r>
        <w:rPr>
          <w:rtl/>
        </w:rPr>
        <w:t>זה יוסף</w:t>
      </w:r>
      <w:r>
        <w:rPr>
          <w:rFonts w:hint="cs"/>
          <w:rtl/>
        </w:rPr>
        <w:t>.</w:t>
      </w:r>
      <w:r>
        <w:rPr>
          <w:rtl/>
        </w:rPr>
        <w:t xml:space="preserve"> כל מה שהיה יוסף חכם, בא יהודה ונצח אותו, שנאמר</w:t>
      </w:r>
      <w:r>
        <w:rPr>
          <w:rFonts w:hint="cs"/>
          <w:rtl/>
        </w:rPr>
        <w:t>:</w:t>
      </w:r>
      <w:r>
        <w:rPr>
          <w:rtl/>
        </w:rPr>
        <w:t xml:space="preserve"> </w:t>
      </w:r>
      <w:proofErr w:type="spellStart"/>
      <w:r>
        <w:rPr>
          <w:rtl/>
        </w:rPr>
        <w:t>ויגש</w:t>
      </w:r>
      <w:proofErr w:type="spellEnd"/>
      <w:r>
        <w:rPr>
          <w:rtl/>
        </w:rPr>
        <w:t xml:space="preserve"> אליו יהודה</w:t>
      </w:r>
      <w:r>
        <w:rPr>
          <w:rFonts w:hint="cs"/>
          <w:rtl/>
        </w:rPr>
        <w:t>.</w:t>
      </w:r>
      <w:r>
        <w:rPr>
          <w:rtl/>
        </w:rPr>
        <w:t xml:space="preserve"> למה הדבר דומה</w:t>
      </w:r>
      <w:r>
        <w:rPr>
          <w:rFonts w:hint="cs"/>
          <w:rtl/>
        </w:rPr>
        <w:t>?</w:t>
      </w:r>
      <w:r>
        <w:rPr>
          <w:rtl/>
        </w:rPr>
        <w:t xml:space="preserve"> לבור שהיה עמוק ולא היה אדם יוכל לירד בו</w:t>
      </w:r>
      <w:r>
        <w:rPr>
          <w:rFonts w:hint="cs"/>
          <w:rtl/>
        </w:rPr>
        <w:t>.</w:t>
      </w:r>
      <w:r>
        <w:rPr>
          <w:rtl/>
        </w:rPr>
        <w:t xml:space="preserve"> בא אחד שהיה ערום והביא חבל גדול והגיע למימיו ודלה ממנו</w:t>
      </w:r>
      <w:r>
        <w:rPr>
          <w:rFonts w:hint="cs"/>
          <w:rtl/>
        </w:rPr>
        <w:t>.</w:t>
      </w:r>
      <w:r>
        <w:rPr>
          <w:rtl/>
        </w:rPr>
        <w:t xml:space="preserve"> כך יוסף היה עמוק, ובא יהודה ודלה ממנו</w:t>
      </w:r>
      <w:r>
        <w:rPr>
          <w:rFonts w:hint="cs"/>
          <w:rtl/>
        </w:rPr>
        <w:t>"</w:t>
      </w:r>
      <w:r>
        <w:rPr>
          <w:rtl/>
        </w:rPr>
        <w:t>.</w:t>
      </w:r>
      <w:r>
        <w:rPr>
          <w:rFonts w:hint="cs"/>
          <w:rtl/>
        </w:rPr>
        <w:t xml:space="preserve"> ובאשר למשל של קשירת חבל בחבל ונימה בנימה, </w:t>
      </w:r>
      <w:r>
        <w:rPr>
          <w:rtl/>
        </w:rPr>
        <w:t xml:space="preserve">ראה שיר השירים רבה פרשה א סימן ח על חוכמתו של שלמה כממשל משלים. וכן הערתנו לקמן </w:t>
      </w:r>
      <w:r w:rsidR="00ED6414">
        <w:rPr>
          <w:rFonts w:hint="cs"/>
          <w:rtl/>
        </w:rPr>
        <w:t xml:space="preserve">על </w:t>
      </w:r>
      <w:r>
        <w:rPr>
          <w:rFonts w:hint="cs"/>
          <w:rtl/>
        </w:rPr>
        <w:t xml:space="preserve">הפתיחה של </w:t>
      </w:r>
      <w:r>
        <w:rPr>
          <w:rtl/>
        </w:rPr>
        <w:t>מורה נבוכים.</w:t>
      </w:r>
    </w:p>
  </w:footnote>
  <w:footnote w:id="20">
    <w:p w14:paraId="47D62D98" w14:textId="77777777" w:rsidR="00176CA7" w:rsidRDefault="00176CA7">
      <w:pPr>
        <w:pStyle w:val="a3"/>
        <w:rPr>
          <w:rFonts w:hint="cs"/>
          <w:rtl/>
        </w:rPr>
      </w:pPr>
      <w:r>
        <w:rPr>
          <w:rStyle w:val="a5"/>
        </w:rPr>
        <w:footnoteRef/>
      </w:r>
      <w:r>
        <w:rPr>
          <w:rtl/>
        </w:rPr>
        <w:t xml:space="preserve"> </w:t>
      </w:r>
      <w:r w:rsidR="00663ADA">
        <w:rPr>
          <w:rFonts w:hint="cs"/>
          <w:rtl/>
        </w:rPr>
        <w:t xml:space="preserve">שאמצא את יוסף. </w:t>
      </w:r>
      <w:r>
        <w:rPr>
          <w:rtl/>
        </w:rPr>
        <w:t>במקבילה בבראשית רבה (</w:t>
      </w:r>
      <w:proofErr w:type="spellStart"/>
      <w:r>
        <w:rPr>
          <w:rtl/>
        </w:rPr>
        <w:t>אלבק</w:t>
      </w:r>
      <w:proofErr w:type="spellEnd"/>
      <w:r>
        <w:rPr>
          <w:rtl/>
        </w:rPr>
        <w:t xml:space="preserve">) הנוסח </w:t>
      </w:r>
      <w:r>
        <w:rPr>
          <w:rFonts w:hint="cs"/>
          <w:rtl/>
        </w:rPr>
        <w:t xml:space="preserve">הוא </w:t>
      </w:r>
      <w:r>
        <w:rPr>
          <w:rtl/>
        </w:rPr>
        <w:t xml:space="preserve">הפוך: "אמר לו: כשם שנתתי נפשי על אחיך (שמנעתי את הריגתו) כך אני נותן נפשי עליך (שלא אתן לך להיות עבד)". </w:t>
      </w:r>
      <w:proofErr w:type="spellStart"/>
      <w:r>
        <w:rPr>
          <w:rFonts w:hint="cs"/>
          <w:rtl/>
        </w:rPr>
        <w:t>אלבק</w:t>
      </w:r>
      <w:proofErr w:type="spellEnd"/>
      <w:r>
        <w:rPr>
          <w:rFonts w:hint="cs"/>
          <w:rtl/>
        </w:rPr>
        <w:t xml:space="preserve"> מן הסתם מדויק יותר, </w:t>
      </w:r>
      <w:r>
        <w:rPr>
          <w:rtl/>
        </w:rPr>
        <w:t xml:space="preserve">אבל הנוסח שלנו נראה </w:t>
      </w:r>
      <w:r>
        <w:rPr>
          <w:rFonts w:hint="cs"/>
          <w:rtl/>
        </w:rPr>
        <w:t xml:space="preserve">מעניין </w:t>
      </w:r>
      <w:r>
        <w:rPr>
          <w:rtl/>
        </w:rPr>
        <w:t>יותר: "כשם שנתתי נפשי עליך" - שאתה רואה אותי נאבק עם השליט המצרי</w:t>
      </w:r>
      <w:r>
        <w:rPr>
          <w:rFonts w:hint="cs"/>
          <w:rtl/>
        </w:rPr>
        <w:t xml:space="preserve"> שלא ייקחך לעבד</w:t>
      </w:r>
      <w:r>
        <w:rPr>
          <w:rtl/>
        </w:rPr>
        <w:t xml:space="preserve"> - "כך אני נותן נפשי על אחיך" - שגם אמצא את יוסף</w:t>
      </w:r>
      <w:r>
        <w:rPr>
          <w:rFonts w:hint="cs"/>
          <w:rtl/>
        </w:rPr>
        <w:t xml:space="preserve"> אחיך</w:t>
      </w:r>
      <w:r>
        <w:rPr>
          <w:rtl/>
        </w:rPr>
        <w:t>. כך או כך, מדרש זה</w:t>
      </w:r>
      <w:r>
        <w:rPr>
          <w:rFonts w:hint="cs"/>
          <w:rtl/>
        </w:rPr>
        <w:t xml:space="preserve"> של רוח פיוס, כמו המדרשים שראינו לעיל של התרפסות, קבלת אדנות וערבות, נראה </w:t>
      </w:r>
      <w:r>
        <w:rPr>
          <w:rtl/>
        </w:rPr>
        <w:t xml:space="preserve">הקרוב ביותר להרגשה הפשוטה והטבעית כאשר קוראים את הפסוקים בראשית פרשת </w:t>
      </w:r>
      <w:proofErr w:type="spellStart"/>
      <w:r>
        <w:rPr>
          <w:rtl/>
        </w:rPr>
        <w:t>ויגש</w:t>
      </w:r>
      <w:proofErr w:type="spellEnd"/>
      <w:r>
        <w:rPr>
          <w:rtl/>
        </w:rPr>
        <w:t xml:space="preserve">. </w:t>
      </w:r>
      <w:r>
        <w:rPr>
          <w:rFonts w:hint="cs"/>
          <w:rtl/>
        </w:rPr>
        <w:t>דברים אלה ולא העימות, הכעס והחוצפה, הם שגרמו לכך ש</w:t>
      </w:r>
      <w:r>
        <w:rPr>
          <w:rtl/>
        </w:rPr>
        <w:t>יוסף לא יכ</w:t>
      </w:r>
      <w:r>
        <w:rPr>
          <w:rFonts w:hint="cs"/>
          <w:rtl/>
        </w:rPr>
        <w:t>ו</w:t>
      </w:r>
      <w:r>
        <w:rPr>
          <w:rtl/>
        </w:rPr>
        <w:t xml:space="preserve">ל </w:t>
      </w:r>
      <w:r>
        <w:rPr>
          <w:rFonts w:hint="cs"/>
          <w:rtl/>
        </w:rPr>
        <w:t xml:space="preserve">היה </w:t>
      </w:r>
      <w:r>
        <w:rPr>
          <w:rtl/>
        </w:rPr>
        <w:t>להמשיך ולהתעמר באחיו</w:t>
      </w:r>
      <w:r>
        <w:rPr>
          <w:rFonts w:hint="cs"/>
          <w:rtl/>
        </w:rPr>
        <w:t>.</w:t>
      </w:r>
    </w:p>
  </w:footnote>
  <w:footnote w:id="21">
    <w:p w14:paraId="7E9FF675" w14:textId="77777777" w:rsidR="00925B71" w:rsidRDefault="00925B71">
      <w:pPr>
        <w:pStyle w:val="a3"/>
        <w:rPr>
          <w:rFonts w:hint="cs"/>
        </w:rPr>
      </w:pPr>
      <w:r>
        <w:rPr>
          <w:rStyle w:val="a5"/>
        </w:rPr>
        <w:footnoteRef/>
      </w:r>
      <w:r>
        <w:rPr>
          <w:rtl/>
        </w:rPr>
        <w:t xml:space="preserve"> </w:t>
      </w:r>
      <w:r>
        <w:rPr>
          <w:rFonts w:hint="cs"/>
          <w:rtl/>
        </w:rPr>
        <w:t>יהודה מוסיף ומדבר עוד ליוסף.</w:t>
      </w:r>
    </w:p>
  </w:footnote>
  <w:footnote w:id="22">
    <w:p w14:paraId="59BEE954" w14:textId="77777777" w:rsidR="006931BA" w:rsidRDefault="006931BA" w:rsidP="00987065">
      <w:pPr>
        <w:pStyle w:val="a3"/>
        <w:rPr>
          <w:rFonts w:hint="cs"/>
          <w:rtl/>
        </w:rPr>
      </w:pPr>
      <w:r>
        <w:rPr>
          <w:rStyle w:val="a5"/>
        </w:rPr>
        <w:footnoteRef/>
      </w:r>
      <w:r>
        <w:rPr>
          <w:rtl/>
        </w:rPr>
        <w:t xml:space="preserve"> </w:t>
      </w:r>
      <w:r>
        <w:rPr>
          <w:rFonts w:hint="cs"/>
          <w:rtl/>
        </w:rPr>
        <w:t>ראה לשון בראשית רבה (תיאודור-</w:t>
      </w:r>
      <w:proofErr w:type="spellStart"/>
      <w:r>
        <w:rPr>
          <w:rFonts w:hint="cs"/>
          <w:rtl/>
        </w:rPr>
        <w:t>אלבק</w:t>
      </w:r>
      <w:proofErr w:type="spellEnd"/>
      <w:r>
        <w:rPr>
          <w:rFonts w:hint="cs"/>
          <w:rtl/>
        </w:rPr>
        <w:t>): "</w:t>
      </w:r>
      <w:r>
        <w:rPr>
          <w:rtl/>
        </w:rPr>
        <w:t>וכיון שהזכיר צער אביו, לא היה יכול לעמוד על עצמו, נתחזק וישב</w:t>
      </w:r>
      <w:r>
        <w:rPr>
          <w:rFonts w:hint="cs"/>
          <w:rtl/>
        </w:rPr>
        <w:t>". הכוונה כמובן ליוסף, שהרי יהודה מן הסתם עמד לפני יוסף שישב על כיסא המלוכה. יוסף נע</w:t>
      </w:r>
      <w:r w:rsidR="00987065">
        <w:rPr>
          <w:rFonts w:hint="cs"/>
          <w:rtl/>
        </w:rPr>
        <w:t xml:space="preserve"> </w:t>
      </w:r>
      <w:proofErr w:type="spellStart"/>
      <w:r w:rsidR="00B306E1">
        <w:rPr>
          <w:rFonts w:hint="cs"/>
          <w:rtl/>
        </w:rPr>
        <w:t>בכסאו</w:t>
      </w:r>
      <w:proofErr w:type="spellEnd"/>
      <w:r w:rsidR="00B306E1">
        <w:rPr>
          <w:rFonts w:hint="cs"/>
          <w:rtl/>
        </w:rPr>
        <w:t xml:space="preserve"> </w:t>
      </w:r>
      <w:r>
        <w:rPr>
          <w:rFonts w:hint="cs"/>
          <w:rtl/>
        </w:rPr>
        <w:t xml:space="preserve">ומתחזק בישיבתו. </w:t>
      </w:r>
    </w:p>
  </w:footnote>
  <w:footnote w:id="23">
    <w:p w14:paraId="0C0A1B0D" w14:textId="77777777" w:rsidR="00861E3F" w:rsidRDefault="00861E3F" w:rsidP="00F64107">
      <w:pPr>
        <w:pStyle w:val="a3"/>
        <w:rPr>
          <w:rFonts w:hint="cs"/>
          <w:rtl/>
        </w:rPr>
      </w:pPr>
      <w:r>
        <w:rPr>
          <w:rStyle w:val="a5"/>
        </w:rPr>
        <w:footnoteRef/>
      </w:r>
      <w:r>
        <w:rPr>
          <w:rtl/>
        </w:rPr>
        <w:t xml:space="preserve"> </w:t>
      </w:r>
      <w:r>
        <w:rPr>
          <w:rFonts w:hint="cs"/>
          <w:rtl/>
        </w:rPr>
        <w:t xml:space="preserve">בנימין נשבע באירועים הקשים שקרו ליוסף אחיו, שלא גנב את הגביע. שבועה בנקיטת אירוע בדומה לנקיטת חפץ. </w:t>
      </w:r>
      <w:r w:rsidR="00C03998">
        <w:rPr>
          <w:rFonts w:hint="cs"/>
          <w:rtl/>
        </w:rPr>
        <w:t xml:space="preserve">מעין "התפסת שבועה" בדומה להתפסת נדר, היינו כשם שאירוע זה קרה, מפורסם וחרוט בראש כולם, כך אני לא גנבתי את הגביע. </w:t>
      </w:r>
      <w:r>
        <w:rPr>
          <w:rFonts w:hint="cs"/>
          <w:rtl/>
        </w:rPr>
        <w:t>שבועה זו איננה מוכרת להלכה</w:t>
      </w:r>
      <w:r w:rsidR="00C03998">
        <w:rPr>
          <w:rFonts w:hint="cs"/>
          <w:rtl/>
        </w:rPr>
        <w:t xml:space="preserve"> והיא מושאלת מנקיטת חפץ או מדיני "התפסה" לאגדה. המדרש בוחר לשים בפי בנימין שבועה באירועים הקשורים לגורלו של יוסף</w:t>
      </w:r>
      <w:r w:rsidR="00F64107">
        <w:rPr>
          <w:rFonts w:hint="cs"/>
          <w:rtl/>
        </w:rPr>
        <w:t xml:space="preserve"> ו"בדרך אגב", חוזר ומעורר אצל יוסף את כל האירועים הקשים שקרו לו שם ואף מוסיף אירועים שלא ידע, כגון הטבלת כתונת הפסים בדם (ושילוחה לאביו "הכר נא"?)</w:t>
      </w:r>
      <w:r w:rsidR="00C03998">
        <w:rPr>
          <w:rFonts w:hint="cs"/>
          <w:rtl/>
        </w:rPr>
        <w:t xml:space="preserve">. אך יוסף לא מסתפק בכך, והדיאלוג בין שני בניה של רחל, נמשך. </w:t>
      </w:r>
    </w:p>
  </w:footnote>
  <w:footnote w:id="24">
    <w:p w14:paraId="7ABC8BE6" w14:textId="77777777" w:rsidR="00626A3F" w:rsidRDefault="00626A3F" w:rsidP="00626A3F">
      <w:pPr>
        <w:pStyle w:val="a3"/>
        <w:rPr>
          <w:rFonts w:hint="cs"/>
          <w:rtl/>
        </w:rPr>
      </w:pPr>
      <w:r>
        <w:rPr>
          <w:rStyle w:val="a5"/>
        </w:rPr>
        <w:footnoteRef/>
      </w:r>
      <w:r>
        <w:rPr>
          <w:rtl/>
        </w:rPr>
        <w:t xml:space="preserve"> </w:t>
      </w:r>
      <w:r>
        <w:rPr>
          <w:rFonts w:hint="cs"/>
          <w:rtl/>
        </w:rPr>
        <w:t>פה מקצר ילקוט שמעוני בשמות בני בנימין שכולם קרויים על שם המאורע הקשה שקרה ליוסף אחיו. ראה במקור ב</w:t>
      </w:r>
      <w:r>
        <w:rPr>
          <w:rtl/>
        </w:rPr>
        <w:t xml:space="preserve">בראשית רבה צד </w:t>
      </w:r>
      <w:r>
        <w:rPr>
          <w:rFonts w:hint="cs"/>
          <w:rtl/>
        </w:rPr>
        <w:t>ח: "</w:t>
      </w:r>
      <w:r>
        <w:rPr>
          <w:rtl/>
        </w:rPr>
        <w:t>אמ</w:t>
      </w:r>
      <w:r>
        <w:rPr>
          <w:rFonts w:hint="cs"/>
          <w:rtl/>
        </w:rPr>
        <w:t>ר</w:t>
      </w:r>
      <w:r>
        <w:rPr>
          <w:rtl/>
        </w:rPr>
        <w:t xml:space="preserve"> ל</w:t>
      </w:r>
      <w:r>
        <w:rPr>
          <w:rFonts w:hint="cs"/>
          <w:rtl/>
        </w:rPr>
        <w:t xml:space="preserve">ו: היה לי אח אחד </w:t>
      </w:r>
      <w:r>
        <w:rPr>
          <w:rtl/>
        </w:rPr>
        <w:t>והיו מעשיו נאים ונעימים ונשבה ממני והוצאתי אותן לשם המאורע אשר לו</w:t>
      </w:r>
      <w:r>
        <w:rPr>
          <w:rFonts w:hint="cs"/>
          <w:rtl/>
        </w:rPr>
        <w:t>.</w:t>
      </w:r>
      <w:r>
        <w:rPr>
          <w:rtl/>
        </w:rPr>
        <w:t xml:space="preserve"> בלע </w:t>
      </w:r>
      <w:r>
        <w:rPr>
          <w:rFonts w:hint="cs"/>
          <w:rtl/>
        </w:rPr>
        <w:t xml:space="preserve">- </w:t>
      </w:r>
      <w:proofErr w:type="spellStart"/>
      <w:r>
        <w:rPr>
          <w:rtl/>
        </w:rPr>
        <w:t>שנתבלע</w:t>
      </w:r>
      <w:proofErr w:type="spellEnd"/>
      <w:r>
        <w:rPr>
          <w:rtl/>
        </w:rPr>
        <w:t xml:space="preserve"> בין האומות, ובכר </w:t>
      </w:r>
      <w:r>
        <w:rPr>
          <w:rFonts w:hint="cs"/>
          <w:rtl/>
        </w:rPr>
        <w:t xml:space="preserve">- </w:t>
      </w:r>
      <w:r>
        <w:rPr>
          <w:rtl/>
        </w:rPr>
        <w:t xml:space="preserve">שהוא בכור, ואשבל </w:t>
      </w:r>
      <w:r>
        <w:rPr>
          <w:rFonts w:hint="cs"/>
          <w:rtl/>
        </w:rPr>
        <w:t xml:space="preserve">- </w:t>
      </w:r>
      <w:r>
        <w:rPr>
          <w:rtl/>
        </w:rPr>
        <w:t xml:space="preserve">שנשבה ממני, גרא </w:t>
      </w:r>
      <w:r>
        <w:rPr>
          <w:rFonts w:hint="cs"/>
          <w:rtl/>
        </w:rPr>
        <w:t xml:space="preserve">- </w:t>
      </w:r>
      <w:r>
        <w:rPr>
          <w:rtl/>
        </w:rPr>
        <w:t xml:space="preserve">שנעשה גר בארץ אחרת, ונעמן </w:t>
      </w:r>
      <w:r>
        <w:rPr>
          <w:rFonts w:hint="cs"/>
          <w:rtl/>
        </w:rPr>
        <w:t xml:space="preserve">- </w:t>
      </w:r>
      <w:r>
        <w:rPr>
          <w:rtl/>
        </w:rPr>
        <w:t xml:space="preserve">שהיו מעשיו נאים ונעימים, אחי </w:t>
      </w:r>
      <w:r>
        <w:rPr>
          <w:rFonts w:hint="cs"/>
          <w:rtl/>
        </w:rPr>
        <w:t xml:space="preserve">- </w:t>
      </w:r>
      <w:r>
        <w:rPr>
          <w:rtl/>
        </w:rPr>
        <w:t xml:space="preserve">שהוא אחי </w:t>
      </w:r>
      <w:proofErr w:type="spellStart"/>
      <w:r>
        <w:rPr>
          <w:rtl/>
        </w:rPr>
        <w:t>וודיי</w:t>
      </w:r>
      <w:proofErr w:type="spellEnd"/>
      <w:r>
        <w:rPr>
          <w:rtl/>
        </w:rPr>
        <w:t xml:space="preserve">, וראש </w:t>
      </w:r>
      <w:r>
        <w:rPr>
          <w:rFonts w:hint="cs"/>
          <w:rtl/>
        </w:rPr>
        <w:t xml:space="preserve">- </w:t>
      </w:r>
      <w:r>
        <w:rPr>
          <w:rtl/>
        </w:rPr>
        <w:t xml:space="preserve">שהיה לי ראש והוא ראש, </w:t>
      </w:r>
      <w:proofErr w:type="spellStart"/>
      <w:r>
        <w:rPr>
          <w:rtl/>
        </w:rPr>
        <w:t>מ</w:t>
      </w:r>
      <w:r>
        <w:rPr>
          <w:rFonts w:hint="cs"/>
          <w:rtl/>
        </w:rPr>
        <w:t>ו</w:t>
      </w:r>
      <w:r>
        <w:rPr>
          <w:rtl/>
        </w:rPr>
        <w:t>פים</w:t>
      </w:r>
      <w:proofErr w:type="spellEnd"/>
      <w:r>
        <w:rPr>
          <w:rtl/>
        </w:rPr>
        <w:t xml:space="preserve"> </w:t>
      </w:r>
      <w:r>
        <w:rPr>
          <w:rFonts w:hint="cs"/>
          <w:rtl/>
        </w:rPr>
        <w:t xml:space="preserve">- </w:t>
      </w:r>
      <w:r>
        <w:rPr>
          <w:rtl/>
        </w:rPr>
        <w:t>שהיה יפה עד מאד בכל דבר, וח</w:t>
      </w:r>
      <w:r>
        <w:rPr>
          <w:rFonts w:hint="cs"/>
          <w:rtl/>
        </w:rPr>
        <w:t>ו</w:t>
      </w:r>
      <w:r>
        <w:rPr>
          <w:rtl/>
        </w:rPr>
        <w:t xml:space="preserve">פים </w:t>
      </w:r>
      <w:r>
        <w:rPr>
          <w:rFonts w:hint="cs"/>
          <w:rtl/>
        </w:rPr>
        <w:t xml:space="preserve">- </w:t>
      </w:r>
      <w:r>
        <w:rPr>
          <w:rtl/>
        </w:rPr>
        <w:t>שלא ראה בחופתי ואני לא ראיתי בחופתו, וארד שהיה כוורד שושנים</w:t>
      </w:r>
      <w:r>
        <w:rPr>
          <w:rFonts w:hint="cs"/>
          <w:rtl/>
        </w:rPr>
        <w:t xml:space="preserve">". </w:t>
      </w:r>
    </w:p>
  </w:footnote>
  <w:footnote w:id="25">
    <w:p w14:paraId="2E4FF004" w14:textId="77777777" w:rsidR="008F1ABB" w:rsidRDefault="008F1ABB" w:rsidP="006303F7">
      <w:pPr>
        <w:pStyle w:val="a3"/>
        <w:rPr>
          <w:rFonts w:hint="cs"/>
          <w:rtl/>
        </w:rPr>
      </w:pPr>
      <w:r>
        <w:rPr>
          <w:rStyle w:val="a5"/>
        </w:rPr>
        <w:footnoteRef/>
      </w:r>
      <w:r>
        <w:rPr>
          <w:rtl/>
        </w:rPr>
        <w:t xml:space="preserve"> </w:t>
      </w:r>
      <w:r>
        <w:rPr>
          <w:rFonts w:hint="cs"/>
          <w:rtl/>
        </w:rPr>
        <w:t xml:space="preserve">בתוך שלל </w:t>
      </w:r>
      <w:proofErr w:type="spellStart"/>
      <w:r>
        <w:rPr>
          <w:rFonts w:hint="cs"/>
          <w:rtl/>
        </w:rPr>
        <w:t>גישותיו</w:t>
      </w:r>
      <w:proofErr w:type="spellEnd"/>
      <w:r>
        <w:rPr>
          <w:rFonts w:hint="cs"/>
          <w:rtl/>
        </w:rPr>
        <w:t xml:space="preserve"> וטיעוניו של יהודה, עומדת "גישת בנימין" שאולי השפיעה על יוסף יותר מכל נימוק אחר. (</w:t>
      </w:r>
      <w:r w:rsidR="006303F7">
        <w:rPr>
          <w:rFonts w:hint="cs"/>
          <w:rtl/>
        </w:rPr>
        <w:t xml:space="preserve">ראה </w:t>
      </w:r>
      <w:r>
        <w:rPr>
          <w:rFonts w:hint="cs"/>
          <w:rtl/>
        </w:rPr>
        <w:t xml:space="preserve">"עד גישתו עד אחיו" שנאמר על יעקב כלפי עשו). </w:t>
      </w:r>
      <w:r w:rsidR="00AA0151">
        <w:rPr>
          <w:rFonts w:hint="cs"/>
          <w:rtl/>
        </w:rPr>
        <w:t>ב</w:t>
      </w:r>
      <w:r>
        <w:rPr>
          <w:rFonts w:hint="cs"/>
          <w:rtl/>
        </w:rPr>
        <w:t xml:space="preserve">מקרא </w:t>
      </w:r>
      <w:r w:rsidR="00AA0151">
        <w:rPr>
          <w:rFonts w:hint="cs"/>
          <w:rtl/>
        </w:rPr>
        <w:t xml:space="preserve">אין שום שיח בין </w:t>
      </w:r>
      <w:r>
        <w:rPr>
          <w:rFonts w:hint="cs"/>
          <w:rtl/>
        </w:rPr>
        <w:t xml:space="preserve">בנימין </w:t>
      </w:r>
      <w:r w:rsidR="00AA0151">
        <w:rPr>
          <w:rFonts w:hint="cs"/>
          <w:rtl/>
        </w:rPr>
        <w:t xml:space="preserve">ליוסף, </w:t>
      </w:r>
      <w:r>
        <w:rPr>
          <w:rFonts w:hint="cs"/>
          <w:rtl/>
        </w:rPr>
        <w:t>שמן הסתם גם לא הכיר א</w:t>
      </w:r>
      <w:r w:rsidR="00AA0151">
        <w:rPr>
          <w:rFonts w:hint="cs"/>
          <w:rtl/>
        </w:rPr>
        <w:t xml:space="preserve">ותו </w:t>
      </w:r>
      <w:r>
        <w:rPr>
          <w:rFonts w:hint="cs"/>
          <w:rtl/>
        </w:rPr>
        <w:t xml:space="preserve">(ואולי כן). עמידתו הכנועה מול השליט </w:t>
      </w:r>
      <w:proofErr w:type="spellStart"/>
      <w:r>
        <w:rPr>
          <w:rFonts w:hint="cs"/>
          <w:rtl/>
        </w:rPr>
        <w:t>הכל</w:t>
      </w:r>
      <w:proofErr w:type="spellEnd"/>
      <w:r>
        <w:rPr>
          <w:rFonts w:hint="cs"/>
          <w:rtl/>
        </w:rPr>
        <w:t xml:space="preserve"> יכול, בין אחיו "שהיו </w:t>
      </w:r>
      <w:proofErr w:type="spellStart"/>
      <w:r>
        <w:rPr>
          <w:rtl/>
        </w:rPr>
        <w:t>ממצעין</w:t>
      </w:r>
      <w:proofErr w:type="spellEnd"/>
      <w:r>
        <w:rPr>
          <w:rtl/>
        </w:rPr>
        <w:t xml:space="preserve"> אותו </w:t>
      </w:r>
      <w:proofErr w:type="spellStart"/>
      <w:r>
        <w:rPr>
          <w:rtl/>
        </w:rPr>
        <w:t>ומשמרין</w:t>
      </w:r>
      <w:proofErr w:type="spellEnd"/>
      <w:r>
        <w:rPr>
          <w:rtl/>
        </w:rPr>
        <w:t xml:space="preserve"> אותו</w:t>
      </w:r>
      <w:r>
        <w:rPr>
          <w:rFonts w:hint="cs"/>
          <w:rtl/>
        </w:rPr>
        <w:t>" (</w:t>
      </w:r>
      <w:r>
        <w:rPr>
          <w:rtl/>
        </w:rPr>
        <w:t>בראשית רבה (</w:t>
      </w:r>
      <w:proofErr w:type="spellStart"/>
      <w:r>
        <w:rPr>
          <w:rtl/>
        </w:rPr>
        <w:t>אלבק</w:t>
      </w:r>
      <w:proofErr w:type="spellEnd"/>
      <w:r>
        <w:rPr>
          <w:rtl/>
        </w:rPr>
        <w:t xml:space="preserve">) פרשת </w:t>
      </w:r>
      <w:proofErr w:type="spellStart"/>
      <w:r>
        <w:rPr>
          <w:rtl/>
        </w:rPr>
        <w:t>ויגש</w:t>
      </w:r>
      <w:proofErr w:type="spellEnd"/>
      <w:r>
        <w:rPr>
          <w:rtl/>
        </w:rPr>
        <w:t xml:space="preserve"> פרשה </w:t>
      </w:r>
      <w:proofErr w:type="spellStart"/>
      <w:r>
        <w:rPr>
          <w:rtl/>
        </w:rPr>
        <w:t>צה</w:t>
      </w:r>
      <w:proofErr w:type="spellEnd"/>
      <w:r>
        <w:rPr>
          <w:rFonts w:hint="cs"/>
          <w:rtl/>
        </w:rPr>
        <w:t xml:space="preserve">), הייתה אולי הדיבור </w:t>
      </w:r>
      <w:r w:rsidR="00AA0151">
        <w:rPr>
          <w:rFonts w:hint="cs"/>
          <w:rtl/>
        </w:rPr>
        <w:t xml:space="preserve">הפאסיבי </w:t>
      </w:r>
      <w:r>
        <w:rPr>
          <w:rFonts w:hint="cs"/>
          <w:rtl/>
        </w:rPr>
        <w:t>החזק ביותר. אלא שהמדרש לא מסתפק בשתיקה</w:t>
      </w:r>
      <w:r w:rsidR="003073AF">
        <w:rPr>
          <w:rFonts w:hint="cs"/>
          <w:rtl/>
        </w:rPr>
        <w:t xml:space="preserve"> זו</w:t>
      </w:r>
      <w:r>
        <w:rPr>
          <w:rFonts w:hint="cs"/>
          <w:rtl/>
        </w:rPr>
        <w:t xml:space="preserve"> ו</w:t>
      </w:r>
      <w:r w:rsidR="00AA0151">
        <w:rPr>
          <w:rFonts w:hint="cs"/>
          <w:rtl/>
        </w:rPr>
        <w:t xml:space="preserve">מפתח </w:t>
      </w:r>
      <w:r>
        <w:rPr>
          <w:rFonts w:hint="cs"/>
          <w:rtl/>
        </w:rPr>
        <w:t xml:space="preserve">דיאלוג מרגש וישיר בין יוסף ובנימין. כאילו אומר, בוא ניתן כעת את רשות הדיבור לשני בניה של רחל, אולי הם יפתרו את הסיפור הבלתי פתור הזה. עפ"י רוב המדרשים (בראשית רבה </w:t>
      </w:r>
      <w:proofErr w:type="spellStart"/>
      <w:r>
        <w:rPr>
          <w:rFonts w:hint="cs"/>
          <w:rtl/>
        </w:rPr>
        <w:t>ותנחומא</w:t>
      </w:r>
      <w:proofErr w:type="spellEnd"/>
      <w:r>
        <w:rPr>
          <w:rFonts w:hint="cs"/>
          <w:rtl/>
        </w:rPr>
        <w:t xml:space="preserve"> בפרשתנו) דיאלוג זה התנהל בפגישה הראשונה בין יוסף ובנימין, בפרשת מקץ, כאשר ראה יוסף את בנימין לראשונה (טרם מעשה גניבת הגביע). אבל מדרש ילקוט שמעוני </w:t>
      </w:r>
      <w:r w:rsidR="00AA0151">
        <w:rPr>
          <w:rFonts w:hint="cs"/>
          <w:rtl/>
        </w:rPr>
        <w:t xml:space="preserve">(נכון יותר מדרש תנחומא </w:t>
      </w:r>
      <w:r w:rsidR="00177E36">
        <w:rPr>
          <w:rFonts w:hint="cs"/>
          <w:rtl/>
        </w:rPr>
        <w:t xml:space="preserve">בובר ז </w:t>
      </w:r>
      <w:r w:rsidR="00AA0151">
        <w:rPr>
          <w:rFonts w:hint="cs"/>
          <w:rtl/>
        </w:rPr>
        <w:t xml:space="preserve">שממנו לקח הילקוט) </w:t>
      </w:r>
      <w:r>
        <w:rPr>
          <w:rFonts w:hint="cs"/>
          <w:rtl/>
        </w:rPr>
        <w:t xml:space="preserve">מעתיק את הדיאלוג לעימות כאן בפרשת </w:t>
      </w:r>
      <w:proofErr w:type="spellStart"/>
      <w:r>
        <w:rPr>
          <w:rFonts w:hint="cs"/>
          <w:rtl/>
        </w:rPr>
        <w:t>ויגש</w:t>
      </w:r>
      <w:proofErr w:type="spellEnd"/>
      <w:r>
        <w:rPr>
          <w:rFonts w:hint="cs"/>
          <w:rtl/>
        </w:rPr>
        <w:t xml:space="preserve"> ויוצר בכך מדרש חדש </w:t>
      </w:r>
      <w:r w:rsidR="00177E36">
        <w:rPr>
          <w:rFonts w:hint="cs"/>
          <w:rtl/>
        </w:rPr>
        <w:t>ו</w:t>
      </w:r>
      <w:r>
        <w:rPr>
          <w:rFonts w:hint="cs"/>
          <w:rtl/>
        </w:rPr>
        <w:t>מחודש. שים לב כיצד הדיאלוג מתחיל ביהודה</w:t>
      </w:r>
      <w:r w:rsidR="00177E36">
        <w:rPr>
          <w:rFonts w:hint="cs"/>
          <w:rtl/>
        </w:rPr>
        <w:t>,</w:t>
      </w:r>
      <w:r>
        <w:rPr>
          <w:rFonts w:hint="cs"/>
          <w:rtl/>
        </w:rPr>
        <w:t xml:space="preserve"> ובנימין הקטן מתפרץ ומתערב ברגע שהוא מואשם בגניבה, נכון יותר, </w:t>
      </w:r>
      <w:r w:rsidR="006303F7">
        <w:rPr>
          <w:rFonts w:hint="cs"/>
          <w:rtl/>
        </w:rPr>
        <w:t>כש</w:t>
      </w:r>
      <w:r>
        <w:rPr>
          <w:rFonts w:hint="cs"/>
          <w:rtl/>
        </w:rPr>
        <w:t>אחיו מואשמים של</w:t>
      </w:r>
      <w:r w:rsidR="006303F7">
        <w:rPr>
          <w:rFonts w:hint="cs"/>
          <w:rtl/>
        </w:rPr>
        <w:t>י</w:t>
      </w:r>
      <w:r>
        <w:rPr>
          <w:rFonts w:hint="cs"/>
          <w:rtl/>
        </w:rPr>
        <w:t>מדוהו לגנוב: "</w:t>
      </w:r>
      <w:r>
        <w:rPr>
          <w:rtl/>
        </w:rPr>
        <w:t>לא הן נתנו עצה ולא נגעתי בגביע</w:t>
      </w:r>
      <w:r>
        <w:rPr>
          <w:rFonts w:hint="cs"/>
          <w:rtl/>
        </w:rPr>
        <w:t>"</w:t>
      </w:r>
      <w:r w:rsidR="006D796D">
        <w:rPr>
          <w:rFonts w:hint="cs"/>
          <w:rtl/>
        </w:rPr>
        <w:t>, הוא זועק</w:t>
      </w:r>
      <w:r>
        <w:rPr>
          <w:rFonts w:hint="cs"/>
          <w:rtl/>
        </w:rPr>
        <w:t xml:space="preserve">. והסיום, כמעט כולו של בנימין, כולל קישור שם בן הזקונים של בנימין "וארד", להורדת שיבת אבינו ביגון שאולה. </w:t>
      </w:r>
      <w:r w:rsidR="00177E36">
        <w:rPr>
          <w:rFonts w:hint="cs"/>
          <w:rtl/>
        </w:rPr>
        <w:t xml:space="preserve">ראה איך הביטוי "ביגון שאולה" עובר מדברי יעקב בסירובו לתת את בנימין (בראשית </w:t>
      </w:r>
      <w:proofErr w:type="spellStart"/>
      <w:r w:rsidR="00177E36">
        <w:rPr>
          <w:rFonts w:hint="cs"/>
          <w:rtl/>
        </w:rPr>
        <w:t>מב</w:t>
      </w:r>
      <w:proofErr w:type="spellEnd"/>
      <w:r w:rsidR="00177E36">
        <w:rPr>
          <w:rFonts w:hint="cs"/>
          <w:rtl/>
        </w:rPr>
        <w:t xml:space="preserve"> לח), אל דברי יהודה ליוסף (בראשית מד לא)</w:t>
      </w:r>
      <w:r w:rsidR="006303F7">
        <w:rPr>
          <w:rFonts w:hint="cs"/>
          <w:rtl/>
        </w:rPr>
        <w:t xml:space="preserve">. </w:t>
      </w:r>
      <w:r w:rsidR="00177E36">
        <w:rPr>
          <w:rFonts w:hint="cs"/>
          <w:rtl/>
        </w:rPr>
        <w:t xml:space="preserve">בא המדרש ושם את הדברים "בשלישית" בפי בנימין בדבריו אל יוסף! </w:t>
      </w:r>
      <w:r>
        <w:rPr>
          <w:rFonts w:hint="cs"/>
          <w:rtl/>
        </w:rPr>
        <w:t xml:space="preserve">נחזור </w:t>
      </w:r>
      <w:proofErr w:type="spellStart"/>
      <w:r>
        <w:rPr>
          <w:rFonts w:hint="cs"/>
          <w:rtl/>
        </w:rPr>
        <w:t>לגישותיו</w:t>
      </w:r>
      <w:proofErr w:type="spellEnd"/>
      <w:r>
        <w:rPr>
          <w:rFonts w:hint="cs"/>
          <w:rtl/>
        </w:rPr>
        <w:t xml:space="preserve"> של יהודה.</w:t>
      </w:r>
    </w:p>
  </w:footnote>
  <w:footnote w:id="26">
    <w:p w14:paraId="4BB78DDD" w14:textId="77777777" w:rsidR="00AD2A46" w:rsidRDefault="00AD2A46" w:rsidP="006303F7">
      <w:pPr>
        <w:pStyle w:val="a3"/>
        <w:rPr>
          <w:rFonts w:hint="cs"/>
          <w:rtl/>
        </w:rPr>
      </w:pPr>
      <w:r>
        <w:rPr>
          <w:rStyle w:val="a5"/>
        </w:rPr>
        <w:footnoteRef/>
      </w:r>
      <w:r>
        <w:rPr>
          <w:rtl/>
        </w:rPr>
        <w:t xml:space="preserve"> </w:t>
      </w:r>
      <w:r>
        <w:rPr>
          <w:rFonts w:hint="cs"/>
          <w:rtl/>
        </w:rPr>
        <w:t>פסוק זה הממוקם בתחילת נאומו של יהודה, הוא אולי העוצמתי ביותר ואפשר שכבר בנקודה זו התרכך יוסף. כאן הוא למד על כך שהאחים (ואולי גם אביו) השלימו עם היעלמותו מחייהם. האם הוא מוכן שכ</w:t>
      </w:r>
      <w:r w:rsidR="002D4883">
        <w:rPr>
          <w:rFonts w:hint="cs"/>
          <w:rtl/>
        </w:rPr>
        <w:t>ך</w:t>
      </w:r>
      <w:r>
        <w:rPr>
          <w:rFonts w:hint="cs"/>
          <w:rtl/>
        </w:rPr>
        <w:t xml:space="preserve"> יישארו פני הדברים? כאן הוא גם שומע על בדידותו של בנימין ועל אהבת יעקב אביו אליו שהיא השתקפות אהבת יעקב לרחל </w:t>
      </w:r>
      <w:proofErr w:type="spellStart"/>
      <w:r>
        <w:rPr>
          <w:rFonts w:hint="cs"/>
          <w:rtl/>
        </w:rPr>
        <w:t>האשה</w:t>
      </w:r>
      <w:proofErr w:type="spellEnd"/>
      <w:r>
        <w:rPr>
          <w:rFonts w:hint="cs"/>
          <w:rtl/>
        </w:rPr>
        <w:t xml:space="preserve"> האהובה שכבר בחיים. מה כל זה עושה ליוסף? אזכור "מותו", בדידות אחיו, אהבת יעקב לרחל, זכר </w:t>
      </w:r>
      <w:proofErr w:type="spellStart"/>
      <w:r>
        <w:rPr>
          <w:rFonts w:hint="cs"/>
          <w:rtl/>
        </w:rPr>
        <w:t>אמו</w:t>
      </w:r>
      <w:proofErr w:type="spellEnd"/>
      <w:r>
        <w:rPr>
          <w:rFonts w:hint="cs"/>
          <w:rtl/>
        </w:rPr>
        <w:t>?</w:t>
      </w:r>
      <w:r w:rsidR="002D4883">
        <w:rPr>
          <w:rFonts w:hint="cs"/>
          <w:rtl/>
        </w:rPr>
        <w:t xml:space="preserve"> </w:t>
      </w:r>
      <w:r w:rsidR="007862C6">
        <w:rPr>
          <w:rFonts w:hint="cs"/>
          <w:rtl/>
        </w:rPr>
        <w:t xml:space="preserve">אולי </w:t>
      </w:r>
      <w:r w:rsidR="002D4883">
        <w:rPr>
          <w:rFonts w:hint="cs"/>
          <w:rtl/>
        </w:rPr>
        <w:t>אזכור "ילד זקונים"</w:t>
      </w:r>
      <w:r w:rsidR="007862C6">
        <w:rPr>
          <w:rFonts w:hint="cs"/>
          <w:rtl/>
        </w:rPr>
        <w:t xml:space="preserve"> שזה הוא עצמו</w:t>
      </w:r>
      <w:r w:rsidR="002D4883">
        <w:rPr>
          <w:rFonts w:hint="cs"/>
          <w:rtl/>
        </w:rPr>
        <w:t xml:space="preserve"> (בראשית </w:t>
      </w:r>
      <w:proofErr w:type="spellStart"/>
      <w:r w:rsidR="002D4883">
        <w:rPr>
          <w:rFonts w:hint="cs"/>
          <w:rtl/>
        </w:rPr>
        <w:t>לז</w:t>
      </w:r>
      <w:proofErr w:type="spellEnd"/>
      <w:r w:rsidR="002D4883">
        <w:rPr>
          <w:rFonts w:hint="cs"/>
          <w:rtl/>
        </w:rPr>
        <w:t xml:space="preserve"> ג</w:t>
      </w:r>
      <w:r w:rsidR="007862C6">
        <w:rPr>
          <w:rFonts w:hint="cs"/>
          <w:rtl/>
        </w:rPr>
        <w:t>).</w:t>
      </w:r>
    </w:p>
  </w:footnote>
  <w:footnote w:id="27">
    <w:p w14:paraId="5BCA2AE7" w14:textId="77777777" w:rsidR="006931BA" w:rsidRDefault="006931BA" w:rsidP="00DC62F0">
      <w:pPr>
        <w:pStyle w:val="a3"/>
        <w:rPr>
          <w:rFonts w:hint="cs"/>
        </w:rPr>
      </w:pPr>
      <w:r>
        <w:rPr>
          <w:rStyle w:val="a5"/>
        </w:rPr>
        <w:footnoteRef/>
      </w:r>
      <w:r>
        <w:rPr>
          <w:rtl/>
        </w:rPr>
        <w:t xml:space="preserve"> </w:t>
      </w:r>
      <w:r w:rsidR="00D02825">
        <w:rPr>
          <w:rFonts w:hint="cs"/>
          <w:rtl/>
        </w:rPr>
        <w:t>ועפ"י חז"ל גם עני חשוב כמת. בעולם העתיק יכול באמת אדם, שנמכר לעבד למשל או נעדר במלחמה, להיחשב כמת מבחינת סביבתו המקורית</w:t>
      </w:r>
      <w:r w:rsidR="002D4883">
        <w:rPr>
          <w:rFonts w:hint="cs"/>
          <w:rtl/>
        </w:rPr>
        <w:t xml:space="preserve"> (וגם מבחינת ההלכה לדין עגינות למשל)</w:t>
      </w:r>
      <w:r w:rsidR="00D02825">
        <w:rPr>
          <w:rFonts w:hint="cs"/>
          <w:rtl/>
        </w:rPr>
        <w:t xml:space="preserve">, הגם שהוא פיסית בחיים "אי שם". ראה הנוסח </w:t>
      </w:r>
      <w:r w:rsidR="00D02825">
        <w:rPr>
          <w:rtl/>
        </w:rPr>
        <w:t>בראשית רבה (תיאודור-</w:t>
      </w:r>
      <w:proofErr w:type="spellStart"/>
      <w:r w:rsidR="00D02825">
        <w:rPr>
          <w:rtl/>
        </w:rPr>
        <w:t>אלבק</w:t>
      </w:r>
      <w:proofErr w:type="spellEnd"/>
      <w:r w:rsidR="00D02825">
        <w:rPr>
          <w:rtl/>
        </w:rPr>
        <w:t>) צג</w:t>
      </w:r>
      <w:r w:rsidR="00D02825">
        <w:rPr>
          <w:rFonts w:hint="cs"/>
          <w:rtl/>
        </w:rPr>
        <w:t xml:space="preserve"> כ: "</w:t>
      </w:r>
      <w:r w:rsidR="00D02825">
        <w:rPr>
          <w:rtl/>
        </w:rPr>
        <w:t>ואחיו מת</w:t>
      </w:r>
      <w:r w:rsidR="00D02825">
        <w:rPr>
          <w:rFonts w:hint="cs"/>
          <w:rtl/>
        </w:rPr>
        <w:t xml:space="preserve"> - </w:t>
      </w:r>
      <w:r w:rsidR="00D02825">
        <w:rPr>
          <w:rtl/>
        </w:rPr>
        <w:t xml:space="preserve">אדם </w:t>
      </w:r>
      <w:proofErr w:type="spellStart"/>
      <w:r w:rsidR="00D02825">
        <w:rPr>
          <w:rtl/>
        </w:rPr>
        <w:t>וודיי</w:t>
      </w:r>
      <w:proofErr w:type="spellEnd"/>
      <w:r w:rsidR="00D02825">
        <w:rPr>
          <w:rtl/>
        </w:rPr>
        <w:t xml:space="preserve"> כיהודה יאמר דבר שאינו ברור לו</w:t>
      </w:r>
      <w:r w:rsidR="00D02825">
        <w:rPr>
          <w:rFonts w:hint="cs"/>
          <w:rtl/>
        </w:rPr>
        <w:t>?</w:t>
      </w:r>
      <w:r w:rsidR="00D02825">
        <w:rPr>
          <w:rtl/>
        </w:rPr>
        <w:t xml:space="preserve"> ואמ</w:t>
      </w:r>
      <w:r w:rsidR="00D02825">
        <w:rPr>
          <w:rFonts w:hint="cs"/>
          <w:rtl/>
        </w:rPr>
        <w:t>ר</w:t>
      </w:r>
      <w:r w:rsidR="00D02825">
        <w:rPr>
          <w:rtl/>
        </w:rPr>
        <w:t xml:space="preserve"> ואחיו מת</w:t>
      </w:r>
      <w:r w:rsidR="00D02825">
        <w:rPr>
          <w:rFonts w:hint="cs"/>
          <w:rtl/>
        </w:rPr>
        <w:t>?</w:t>
      </w:r>
      <w:r w:rsidR="00D02825">
        <w:rPr>
          <w:rtl/>
        </w:rPr>
        <w:t xml:space="preserve"> אלא כך אמ</w:t>
      </w:r>
      <w:r w:rsidR="00D02825">
        <w:rPr>
          <w:rFonts w:hint="cs"/>
          <w:rtl/>
        </w:rPr>
        <w:t>ר</w:t>
      </w:r>
      <w:r w:rsidR="00D02825">
        <w:rPr>
          <w:rtl/>
        </w:rPr>
        <w:t xml:space="preserve"> יהודה</w:t>
      </w:r>
      <w:r w:rsidR="00D02825">
        <w:rPr>
          <w:rFonts w:hint="cs"/>
          <w:rtl/>
        </w:rPr>
        <w:t>:</w:t>
      </w:r>
      <w:r w:rsidR="00D02825">
        <w:rPr>
          <w:rtl/>
        </w:rPr>
        <w:t xml:space="preserve"> אם אני א</w:t>
      </w:r>
      <w:r w:rsidR="00D02825">
        <w:rPr>
          <w:rFonts w:hint="cs"/>
          <w:rtl/>
        </w:rPr>
        <w:t>ומר</w:t>
      </w:r>
      <w:r w:rsidR="00D02825">
        <w:rPr>
          <w:rtl/>
        </w:rPr>
        <w:t xml:space="preserve"> לו</w:t>
      </w:r>
      <w:r w:rsidR="00D02825">
        <w:rPr>
          <w:rFonts w:hint="cs"/>
          <w:rtl/>
        </w:rPr>
        <w:t>:</w:t>
      </w:r>
      <w:r w:rsidR="00D02825">
        <w:rPr>
          <w:rtl/>
        </w:rPr>
        <w:t xml:space="preserve"> קיים הוא, א</w:t>
      </w:r>
      <w:r w:rsidR="00D02825">
        <w:rPr>
          <w:rFonts w:hint="cs"/>
          <w:rtl/>
        </w:rPr>
        <w:t>ומר</w:t>
      </w:r>
      <w:r w:rsidR="00D02825">
        <w:rPr>
          <w:rtl/>
        </w:rPr>
        <w:t xml:space="preserve"> לי</w:t>
      </w:r>
      <w:r w:rsidR="00D02825">
        <w:rPr>
          <w:rFonts w:hint="cs"/>
          <w:rtl/>
        </w:rPr>
        <w:t>:</w:t>
      </w:r>
      <w:r w:rsidR="00D02825">
        <w:rPr>
          <w:rtl/>
        </w:rPr>
        <w:t xml:space="preserve"> לך והביאו</w:t>
      </w:r>
      <w:r w:rsidR="00D02825">
        <w:rPr>
          <w:rFonts w:hint="cs"/>
          <w:rtl/>
        </w:rPr>
        <w:t>,</w:t>
      </w:r>
      <w:r w:rsidR="00D02825">
        <w:rPr>
          <w:rtl/>
        </w:rPr>
        <w:t xml:space="preserve"> כדרך שאמ</w:t>
      </w:r>
      <w:r w:rsidR="00D02825">
        <w:rPr>
          <w:rFonts w:hint="cs"/>
          <w:rtl/>
        </w:rPr>
        <w:t>ר</w:t>
      </w:r>
      <w:r w:rsidR="00D02825">
        <w:rPr>
          <w:rtl/>
        </w:rPr>
        <w:t xml:space="preserve"> לי על בנימ</w:t>
      </w:r>
      <w:r w:rsidR="006303F7">
        <w:rPr>
          <w:rFonts w:hint="cs"/>
          <w:rtl/>
        </w:rPr>
        <w:t>י</w:t>
      </w:r>
      <w:r w:rsidR="00D02825">
        <w:rPr>
          <w:rtl/>
        </w:rPr>
        <w:t>ן</w:t>
      </w:r>
      <w:r w:rsidR="00D02825">
        <w:rPr>
          <w:rFonts w:hint="cs"/>
          <w:rtl/>
        </w:rPr>
        <w:t>.</w:t>
      </w:r>
      <w:r w:rsidR="00D02825">
        <w:rPr>
          <w:rtl/>
        </w:rPr>
        <w:t xml:space="preserve"> לפיכך אמ</w:t>
      </w:r>
      <w:r w:rsidR="00D02825">
        <w:rPr>
          <w:rFonts w:hint="cs"/>
          <w:rtl/>
        </w:rPr>
        <w:t>ר</w:t>
      </w:r>
      <w:r w:rsidR="00D02825">
        <w:rPr>
          <w:rtl/>
        </w:rPr>
        <w:t xml:space="preserve"> לו</w:t>
      </w:r>
      <w:r w:rsidR="00D02825">
        <w:rPr>
          <w:rFonts w:hint="cs"/>
          <w:rtl/>
        </w:rPr>
        <w:t>:</w:t>
      </w:r>
      <w:r w:rsidR="00D02825">
        <w:rPr>
          <w:rtl/>
        </w:rPr>
        <w:t xml:space="preserve"> ואחיו מת</w:t>
      </w:r>
      <w:r w:rsidR="00D02825">
        <w:rPr>
          <w:rFonts w:hint="cs"/>
          <w:rtl/>
        </w:rPr>
        <w:t>"</w:t>
      </w:r>
      <w:r w:rsidR="00D02825">
        <w:rPr>
          <w:rtl/>
        </w:rPr>
        <w:t>.</w:t>
      </w:r>
      <w:r w:rsidR="00D02825">
        <w:rPr>
          <w:rFonts w:hint="cs"/>
          <w:rtl/>
        </w:rPr>
        <w:t xml:space="preserve"> שזה הסבר מצד ההתנצחות ביניהם. </w:t>
      </w:r>
      <w:r w:rsidR="00DC62F0">
        <w:rPr>
          <w:rFonts w:hint="cs"/>
          <w:rtl/>
        </w:rPr>
        <w:t>ו</w:t>
      </w:r>
      <w:r w:rsidR="00D02825">
        <w:rPr>
          <w:rFonts w:hint="cs"/>
          <w:rtl/>
        </w:rPr>
        <w:t>עפ"י המשך בראשית רבה שם, דווקא</w:t>
      </w:r>
      <w:r w:rsidR="00DC62F0">
        <w:rPr>
          <w:rFonts w:hint="cs"/>
          <w:rtl/>
        </w:rPr>
        <w:t xml:space="preserve"> התנצחות זו גרמה ליוסף להתוודע לאחים, ראה בהמשך המדרש שם: "</w:t>
      </w:r>
      <w:r w:rsidR="00DC62F0">
        <w:rPr>
          <w:rtl/>
        </w:rPr>
        <w:t>אמ</w:t>
      </w:r>
      <w:r w:rsidR="00DC62F0">
        <w:rPr>
          <w:rFonts w:hint="cs"/>
          <w:rtl/>
        </w:rPr>
        <w:t>ר</w:t>
      </w:r>
      <w:r w:rsidR="00DC62F0">
        <w:rPr>
          <w:rtl/>
        </w:rPr>
        <w:t xml:space="preserve"> להן</w:t>
      </w:r>
      <w:r w:rsidR="00DC62F0">
        <w:rPr>
          <w:rFonts w:hint="cs"/>
          <w:rtl/>
        </w:rPr>
        <w:t>:</w:t>
      </w:r>
      <w:r w:rsidR="00DC62F0">
        <w:rPr>
          <w:rtl/>
        </w:rPr>
        <w:t xml:space="preserve"> היכן אחיכם שאמרתם עליו שמת</w:t>
      </w:r>
      <w:r w:rsidR="00DC62F0">
        <w:rPr>
          <w:rFonts w:hint="cs"/>
          <w:rtl/>
        </w:rPr>
        <w:t>?</w:t>
      </w:r>
      <w:r w:rsidR="00DC62F0">
        <w:rPr>
          <w:rtl/>
        </w:rPr>
        <w:t xml:space="preserve"> היכן הוא</w:t>
      </w:r>
      <w:r w:rsidR="00DC62F0">
        <w:rPr>
          <w:rFonts w:hint="cs"/>
          <w:rtl/>
        </w:rPr>
        <w:t>?</w:t>
      </w:r>
      <w:r w:rsidR="00DC62F0">
        <w:rPr>
          <w:rtl/>
        </w:rPr>
        <w:t xml:space="preserve"> </w:t>
      </w:r>
      <w:proofErr w:type="spellStart"/>
      <w:r w:rsidR="00DC62F0">
        <w:rPr>
          <w:rtl/>
        </w:rPr>
        <w:t>וודיי</w:t>
      </w:r>
      <w:proofErr w:type="spellEnd"/>
      <w:r w:rsidR="00DC62F0">
        <w:rPr>
          <w:rtl/>
        </w:rPr>
        <w:t xml:space="preserve"> מת</w:t>
      </w:r>
      <w:r w:rsidR="00DC62F0">
        <w:rPr>
          <w:rFonts w:hint="cs"/>
          <w:rtl/>
        </w:rPr>
        <w:t>?</w:t>
      </w:r>
      <w:r w:rsidR="00DC62F0">
        <w:rPr>
          <w:rtl/>
        </w:rPr>
        <w:t xml:space="preserve"> אמ</w:t>
      </w:r>
      <w:r w:rsidR="00DC62F0">
        <w:rPr>
          <w:rFonts w:hint="cs"/>
          <w:rtl/>
        </w:rPr>
        <w:t>רו</w:t>
      </w:r>
      <w:r w:rsidR="00DC62F0">
        <w:rPr>
          <w:rtl/>
        </w:rPr>
        <w:t xml:space="preserve"> לו</w:t>
      </w:r>
      <w:r w:rsidR="00DC62F0">
        <w:rPr>
          <w:rFonts w:hint="cs"/>
          <w:rtl/>
        </w:rPr>
        <w:t>:</w:t>
      </w:r>
      <w:r w:rsidR="00DC62F0">
        <w:rPr>
          <w:rtl/>
        </w:rPr>
        <w:t xml:space="preserve"> הין</w:t>
      </w:r>
      <w:r w:rsidR="00DC62F0">
        <w:rPr>
          <w:rFonts w:hint="cs"/>
          <w:rtl/>
        </w:rPr>
        <w:t>.</w:t>
      </w:r>
      <w:r w:rsidR="00DC62F0">
        <w:rPr>
          <w:rtl/>
        </w:rPr>
        <w:t xml:space="preserve"> אמ</w:t>
      </w:r>
      <w:r w:rsidR="00DC62F0">
        <w:rPr>
          <w:rFonts w:hint="cs"/>
          <w:rtl/>
        </w:rPr>
        <w:t>ר</w:t>
      </w:r>
      <w:r w:rsidR="00DC62F0">
        <w:rPr>
          <w:rtl/>
        </w:rPr>
        <w:t xml:space="preserve"> להן</w:t>
      </w:r>
      <w:r w:rsidR="00DC62F0">
        <w:rPr>
          <w:rFonts w:hint="cs"/>
          <w:rtl/>
        </w:rPr>
        <w:t>:</w:t>
      </w:r>
      <w:r w:rsidR="00DC62F0">
        <w:rPr>
          <w:rtl/>
        </w:rPr>
        <w:t xml:space="preserve"> מפני מה אתם מספרים שקר</w:t>
      </w:r>
      <w:r w:rsidR="00DC62F0">
        <w:rPr>
          <w:rFonts w:hint="cs"/>
          <w:rtl/>
        </w:rPr>
        <w:t>?</w:t>
      </w:r>
      <w:r w:rsidR="00DC62F0">
        <w:rPr>
          <w:rtl/>
        </w:rPr>
        <w:t xml:space="preserve"> לא לי מכרתם אותו ואני לקחתיו מידכם</w:t>
      </w:r>
      <w:r w:rsidR="00DC62F0">
        <w:rPr>
          <w:rFonts w:hint="cs"/>
          <w:rtl/>
        </w:rPr>
        <w:t>?</w:t>
      </w:r>
      <w:r w:rsidR="00DC62F0">
        <w:rPr>
          <w:rtl/>
        </w:rPr>
        <w:t xml:space="preserve"> אקרא אותו </w:t>
      </w:r>
      <w:proofErr w:type="spellStart"/>
      <w:r w:rsidR="00DC62F0">
        <w:rPr>
          <w:rtl/>
        </w:rPr>
        <w:t>ויעניני</w:t>
      </w:r>
      <w:proofErr w:type="spellEnd"/>
      <w:r w:rsidR="00DC62F0">
        <w:rPr>
          <w:rFonts w:hint="cs"/>
          <w:rtl/>
        </w:rPr>
        <w:t>.</w:t>
      </w:r>
      <w:r w:rsidR="00DC62F0">
        <w:rPr>
          <w:rtl/>
        </w:rPr>
        <w:t xml:space="preserve"> והיה קורא</w:t>
      </w:r>
      <w:r w:rsidR="00DC62F0">
        <w:rPr>
          <w:rFonts w:hint="cs"/>
          <w:rtl/>
        </w:rPr>
        <w:t>:</w:t>
      </w:r>
      <w:r w:rsidR="00DC62F0">
        <w:rPr>
          <w:rtl/>
        </w:rPr>
        <w:t xml:space="preserve"> יוסף בן יעקב, יוסף בן יעקב, והיו </w:t>
      </w:r>
      <w:proofErr w:type="spellStart"/>
      <w:r w:rsidR="00DC62F0">
        <w:rPr>
          <w:rtl/>
        </w:rPr>
        <w:t>מסתכלין</w:t>
      </w:r>
      <w:proofErr w:type="spellEnd"/>
      <w:r w:rsidR="00DC62F0">
        <w:rPr>
          <w:rtl/>
        </w:rPr>
        <w:t xml:space="preserve"> בארבע פינות הבית</w:t>
      </w:r>
      <w:r w:rsidR="00DC62F0">
        <w:rPr>
          <w:rFonts w:hint="cs"/>
          <w:rtl/>
        </w:rPr>
        <w:t>.</w:t>
      </w:r>
      <w:r w:rsidR="00DC62F0">
        <w:rPr>
          <w:rtl/>
        </w:rPr>
        <w:t xml:space="preserve"> אמ</w:t>
      </w:r>
      <w:r w:rsidR="00DC62F0">
        <w:rPr>
          <w:rFonts w:hint="cs"/>
          <w:rtl/>
        </w:rPr>
        <w:t>ר</w:t>
      </w:r>
      <w:r w:rsidR="00DC62F0">
        <w:rPr>
          <w:rtl/>
        </w:rPr>
        <w:t xml:space="preserve"> להן</w:t>
      </w:r>
      <w:r w:rsidR="00DC62F0">
        <w:rPr>
          <w:rFonts w:hint="cs"/>
          <w:rtl/>
        </w:rPr>
        <w:t>:</w:t>
      </w:r>
      <w:r w:rsidR="00DC62F0">
        <w:rPr>
          <w:rtl/>
        </w:rPr>
        <w:t xml:space="preserve"> מה אתם רואים</w:t>
      </w:r>
      <w:r w:rsidR="00DC62F0">
        <w:rPr>
          <w:rFonts w:hint="cs"/>
          <w:rtl/>
        </w:rPr>
        <w:t>?</w:t>
      </w:r>
      <w:r w:rsidR="00DC62F0">
        <w:rPr>
          <w:rtl/>
        </w:rPr>
        <w:t xml:space="preserve"> אני יוסף אחיכם</w:t>
      </w:r>
      <w:r w:rsidR="00DC62F0">
        <w:rPr>
          <w:rFonts w:hint="cs"/>
          <w:rtl/>
        </w:rPr>
        <w:t>!</w:t>
      </w:r>
      <w:r w:rsidR="00DC62F0">
        <w:rPr>
          <w:rtl/>
        </w:rPr>
        <w:t xml:space="preserve"> ולא האמינו עד שפרע עצמו והראה להם מילה</w:t>
      </w:r>
      <w:r w:rsidR="00DC62F0">
        <w:rPr>
          <w:rFonts w:hint="cs"/>
          <w:rtl/>
        </w:rPr>
        <w:t>"</w:t>
      </w:r>
      <w:r w:rsidR="00DC62F0">
        <w:rPr>
          <w:rtl/>
        </w:rPr>
        <w:t xml:space="preserve">. </w:t>
      </w:r>
      <w:r w:rsidR="00D02825">
        <w:rPr>
          <w:rFonts w:hint="cs"/>
          <w:rtl/>
        </w:rPr>
        <w:t xml:space="preserve"> </w:t>
      </w:r>
    </w:p>
  </w:footnote>
  <w:footnote w:id="28">
    <w:p w14:paraId="75DCD507" w14:textId="77777777" w:rsidR="00DE2EF1" w:rsidRDefault="00DE2EF1">
      <w:pPr>
        <w:pStyle w:val="a3"/>
        <w:rPr>
          <w:rFonts w:hint="cs"/>
        </w:rPr>
      </w:pPr>
      <w:r>
        <w:rPr>
          <w:rStyle w:val="a5"/>
        </w:rPr>
        <w:footnoteRef/>
      </w:r>
      <w:r>
        <w:rPr>
          <w:rtl/>
        </w:rPr>
        <w:t xml:space="preserve"> </w:t>
      </w:r>
      <w:r>
        <w:rPr>
          <w:rFonts w:hint="cs"/>
          <w:rtl/>
        </w:rPr>
        <w:t xml:space="preserve">על המשולש רחל-יוסף-בנימין ראה שוב </w:t>
      </w:r>
      <w:r>
        <w:rPr>
          <w:rtl/>
        </w:rPr>
        <w:t>בראשית רבה (תיאודור-</w:t>
      </w:r>
      <w:proofErr w:type="spellStart"/>
      <w:r>
        <w:rPr>
          <w:rtl/>
        </w:rPr>
        <w:t>אלבק</w:t>
      </w:r>
      <w:proofErr w:type="spellEnd"/>
      <w:r>
        <w:rPr>
          <w:rtl/>
        </w:rPr>
        <w:t>) פרשה צג</w:t>
      </w:r>
      <w:r>
        <w:rPr>
          <w:rFonts w:hint="cs"/>
          <w:rtl/>
        </w:rPr>
        <w:t xml:space="preserve"> </w:t>
      </w:r>
      <w:proofErr w:type="spellStart"/>
      <w:r>
        <w:rPr>
          <w:rFonts w:hint="cs"/>
          <w:rtl/>
        </w:rPr>
        <w:t>כ</w:t>
      </w:r>
      <w:r>
        <w:rPr>
          <w:rtl/>
        </w:rPr>
        <w:t>ט</w:t>
      </w:r>
      <w:proofErr w:type="spellEnd"/>
      <w:r>
        <w:rPr>
          <w:rFonts w:hint="cs"/>
          <w:rtl/>
        </w:rPr>
        <w:t>: "</w:t>
      </w:r>
      <w:r>
        <w:rPr>
          <w:rtl/>
        </w:rPr>
        <w:t>ולקחתם גם את זה</w:t>
      </w:r>
      <w:r>
        <w:rPr>
          <w:rFonts w:hint="cs"/>
          <w:rtl/>
        </w:rPr>
        <w:t xml:space="preserve">, </w:t>
      </w:r>
      <w:r>
        <w:rPr>
          <w:rtl/>
        </w:rPr>
        <w:t>כך אמ</w:t>
      </w:r>
      <w:r>
        <w:rPr>
          <w:rFonts w:hint="cs"/>
          <w:rtl/>
        </w:rPr>
        <w:t>ר</w:t>
      </w:r>
      <w:r>
        <w:rPr>
          <w:rtl/>
        </w:rPr>
        <w:t xml:space="preserve"> יעקב אבינו</w:t>
      </w:r>
      <w:r>
        <w:rPr>
          <w:rFonts w:hint="cs"/>
          <w:rtl/>
        </w:rPr>
        <w:t>:</w:t>
      </w:r>
      <w:r>
        <w:rPr>
          <w:rtl/>
        </w:rPr>
        <w:t xml:space="preserve"> כתחילה כשהיה בנימן יושב אצלי</w:t>
      </w:r>
      <w:r>
        <w:rPr>
          <w:rFonts w:hint="cs"/>
          <w:rtl/>
        </w:rPr>
        <w:t>,</w:t>
      </w:r>
      <w:r>
        <w:rPr>
          <w:rtl/>
        </w:rPr>
        <w:t xml:space="preserve"> </w:t>
      </w:r>
      <w:proofErr w:type="spellStart"/>
      <w:r>
        <w:rPr>
          <w:rtl/>
        </w:rPr>
        <w:t>היתה</w:t>
      </w:r>
      <w:proofErr w:type="spellEnd"/>
      <w:r>
        <w:rPr>
          <w:rtl/>
        </w:rPr>
        <w:t xml:space="preserve"> דעתי מיושבת על אחיו ועל אמו</w:t>
      </w:r>
      <w:r>
        <w:rPr>
          <w:rFonts w:hint="cs"/>
          <w:rtl/>
        </w:rPr>
        <w:t>.</w:t>
      </w:r>
      <w:r>
        <w:rPr>
          <w:rtl/>
        </w:rPr>
        <w:t xml:space="preserve"> ועכשיו</w:t>
      </w:r>
      <w:r>
        <w:rPr>
          <w:rFonts w:hint="cs"/>
          <w:rtl/>
        </w:rPr>
        <w:t>,</w:t>
      </w:r>
      <w:r>
        <w:rPr>
          <w:rtl/>
        </w:rPr>
        <w:t xml:space="preserve"> דומה אני כאילו שלשתן לקחתם בבת אחת</w:t>
      </w:r>
      <w:r>
        <w:rPr>
          <w:rFonts w:hint="cs"/>
          <w:rtl/>
        </w:rPr>
        <w:t>.</w:t>
      </w:r>
      <w:r>
        <w:rPr>
          <w:rtl/>
        </w:rPr>
        <w:t xml:space="preserve"> למה יעקב אבי</w:t>
      </w:r>
      <w:r>
        <w:rPr>
          <w:rFonts w:hint="cs"/>
          <w:rtl/>
        </w:rPr>
        <w:t>נו</w:t>
      </w:r>
      <w:r>
        <w:rPr>
          <w:rtl/>
        </w:rPr>
        <w:t xml:space="preserve"> דומה על בנימ</w:t>
      </w:r>
      <w:r>
        <w:rPr>
          <w:rFonts w:hint="cs"/>
          <w:rtl/>
        </w:rPr>
        <w:t>י</w:t>
      </w:r>
      <w:r>
        <w:rPr>
          <w:rtl/>
        </w:rPr>
        <w:t>ן</w:t>
      </w:r>
      <w:r>
        <w:rPr>
          <w:rFonts w:hint="cs"/>
          <w:rtl/>
        </w:rPr>
        <w:t xml:space="preserve">? </w:t>
      </w:r>
      <w:r>
        <w:rPr>
          <w:rtl/>
        </w:rPr>
        <w:t>לנר שהיו לו של</w:t>
      </w:r>
      <w:r>
        <w:rPr>
          <w:rFonts w:hint="cs"/>
          <w:rtl/>
        </w:rPr>
        <w:t>ו</w:t>
      </w:r>
      <w:r>
        <w:rPr>
          <w:rtl/>
        </w:rPr>
        <w:t>ש פיות, ביקש לכבות אחת מהן, כבת כל הנר כולה</w:t>
      </w:r>
      <w:r>
        <w:rPr>
          <w:rFonts w:hint="cs"/>
          <w:rtl/>
        </w:rPr>
        <w:t>"</w:t>
      </w:r>
      <w:r>
        <w:rPr>
          <w:rtl/>
        </w:rPr>
        <w:t xml:space="preserve">. </w:t>
      </w:r>
      <w:r>
        <w:rPr>
          <w:rFonts w:hint="cs"/>
          <w:rtl/>
        </w:rPr>
        <w:t>ואם שלושת הנרות יכבו, יכבה גם הרביעי, כמו שהוא ממשיך שם ואומר:</w:t>
      </w:r>
      <w:r w:rsidR="007862C6">
        <w:rPr>
          <w:rFonts w:hint="cs"/>
          <w:rtl/>
        </w:rPr>
        <w:t xml:space="preserve"> </w:t>
      </w:r>
      <w:r>
        <w:rPr>
          <w:rtl/>
        </w:rPr>
        <w:t>וקרהו אסון</w:t>
      </w:r>
      <w:r>
        <w:rPr>
          <w:rFonts w:hint="cs"/>
          <w:rtl/>
        </w:rPr>
        <w:t>,</w:t>
      </w:r>
      <w:r>
        <w:rPr>
          <w:rtl/>
        </w:rPr>
        <w:t xml:space="preserve"> אמ</w:t>
      </w:r>
      <w:r>
        <w:rPr>
          <w:rFonts w:hint="cs"/>
          <w:rtl/>
        </w:rPr>
        <w:t>ר:</w:t>
      </w:r>
      <w:r>
        <w:rPr>
          <w:rtl/>
        </w:rPr>
        <w:t xml:space="preserve"> אוי לי</w:t>
      </w:r>
      <w:r>
        <w:rPr>
          <w:rFonts w:hint="cs"/>
          <w:rtl/>
        </w:rPr>
        <w:t>,</w:t>
      </w:r>
      <w:r>
        <w:rPr>
          <w:rtl/>
        </w:rPr>
        <w:t xml:space="preserve"> שמא נגזרה גזירה על רחל לכלות היא וזרעה בדרך</w:t>
      </w:r>
      <w:r>
        <w:rPr>
          <w:rFonts w:hint="cs"/>
          <w:rtl/>
        </w:rPr>
        <w:t>.</w:t>
      </w:r>
      <w:r>
        <w:rPr>
          <w:rtl/>
        </w:rPr>
        <w:t xml:space="preserve"> שהיא מתה בדרך, ומת יוסף בדרך, ועכשיו אם ימות זה בדרך, אני מת באנחה אחריו</w:t>
      </w:r>
      <w:r>
        <w:rPr>
          <w:rFonts w:hint="cs"/>
          <w:rtl/>
        </w:rPr>
        <w:t xml:space="preserve">". </w:t>
      </w:r>
      <w:r w:rsidR="007862C6">
        <w:rPr>
          <w:rFonts w:hint="cs"/>
          <w:rtl/>
        </w:rPr>
        <w:t>נראה ש</w:t>
      </w:r>
      <w:r>
        <w:rPr>
          <w:rFonts w:hint="cs"/>
          <w:rtl/>
        </w:rPr>
        <w:t>העדות על הקשר הנפשי העמוק של יעקב לרחל ובניה, שנשמע מפי יהודה מבכירי זרעה של לאה, תרמה אף היא להתרככותו והתגלותו של יוסף</w:t>
      </w:r>
      <w:r w:rsidR="007862C6">
        <w:rPr>
          <w:rFonts w:hint="cs"/>
          <w:rtl/>
        </w:rPr>
        <w:t>.</w:t>
      </w:r>
    </w:p>
  </w:footnote>
  <w:footnote w:id="29">
    <w:p w14:paraId="33E56A13" w14:textId="77777777" w:rsidR="007862C6" w:rsidRDefault="007862C6">
      <w:pPr>
        <w:pStyle w:val="a3"/>
        <w:rPr>
          <w:rFonts w:hint="cs"/>
        </w:rPr>
      </w:pPr>
      <w:r>
        <w:rPr>
          <w:rStyle w:val="a5"/>
        </w:rPr>
        <w:footnoteRef/>
      </w:r>
      <w:r>
        <w:rPr>
          <w:rtl/>
        </w:rPr>
        <w:t xml:space="preserve"> </w:t>
      </w:r>
      <w:r>
        <w:rPr>
          <w:rtl/>
        </w:rPr>
        <w:t xml:space="preserve">ובמדרשים אחרים, כמו </w:t>
      </w:r>
      <w:proofErr w:type="spellStart"/>
      <w:r>
        <w:rPr>
          <w:rtl/>
        </w:rPr>
        <w:t>תנחומא</w:t>
      </w:r>
      <w:proofErr w:type="spellEnd"/>
      <w:r>
        <w:rPr>
          <w:rtl/>
        </w:rPr>
        <w:t>, "פרחה נשמתם". ואולי מכאן הביטוי "מת מרוב בושה".</w:t>
      </w:r>
    </w:p>
  </w:footnote>
  <w:footnote w:id="30">
    <w:p w14:paraId="0323308D" w14:textId="77777777" w:rsidR="00CC37B7" w:rsidRDefault="00CC37B7" w:rsidP="00CA09F4">
      <w:pPr>
        <w:pStyle w:val="a3"/>
        <w:rPr>
          <w:rFonts w:hint="cs"/>
          <w:rtl/>
        </w:rPr>
      </w:pPr>
      <w:r>
        <w:rPr>
          <w:rStyle w:val="a5"/>
        </w:rPr>
        <w:footnoteRef/>
      </w:r>
      <w:r>
        <w:rPr>
          <w:rtl/>
        </w:rPr>
        <w:t xml:space="preserve"> </w:t>
      </w:r>
      <w:r>
        <w:rPr>
          <w:rFonts w:hint="cs"/>
          <w:rtl/>
        </w:rPr>
        <w:t xml:space="preserve">הדרשן מבקש שניקח משהו מכל הפרשה הזו ליום הדין. ואכן, ביום הכיפורים אנו מזכירים את מכירת יוסף בפיוט "אלה אזכרה", אמנם לא מצד התוכחה של יוסף, אלא מצד שורש העניין </w:t>
      </w:r>
      <w:r w:rsidR="009479ED">
        <w:rPr>
          <w:rtl/>
        </w:rPr>
        <w:t>–</w:t>
      </w:r>
      <w:r w:rsidR="009479ED">
        <w:rPr>
          <w:rFonts w:hint="cs"/>
          <w:rtl/>
        </w:rPr>
        <w:t xml:space="preserve"> מצד פעולת המכירה עצמה </w:t>
      </w:r>
      <w:r>
        <w:rPr>
          <w:rFonts w:hint="cs"/>
          <w:rtl/>
        </w:rPr>
        <w:t>(סוף הער</w:t>
      </w:r>
      <w:r w:rsidR="009479ED">
        <w:rPr>
          <w:rFonts w:hint="cs"/>
          <w:rtl/>
        </w:rPr>
        <w:t>ה 12</w:t>
      </w:r>
      <w:r>
        <w:rPr>
          <w:rFonts w:hint="cs"/>
          <w:rtl/>
        </w:rPr>
        <w:t xml:space="preserve"> לעיל).  </w:t>
      </w:r>
    </w:p>
  </w:footnote>
  <w:footnote w:id="31">
    <w:p w14:paraId="780A35EF" w14:textId="77777777" w:rsidR="00D32A12" w:rsidRDefault="00D32A12">
      <w:pPr>
        <w:pStyle w:val="a3"/>
        <w:rPr>
          <w:rFonts w:hint="cs"/>
          <w:rtl/>
        </w:rPr>
      </w:pPr>
      <w:r>
        <w:rPr>
          <w:rStyle w:val="a5"/>
        </w:rPr>
        <w:footnoteRef/>
      </w:r>
      <w:r>
        <w:rPr>
          <w:rtl/>
        </w:rPr>
        <w:t xml:space="preserve"> </w:t>
      </w:r>
      <w:r w:rsidR="000D00F6">
        <w:rPr>
          <w:rFonts w:hint="cs"/>
          <w:rtl/>
        </w:rPr>
        <w:t>ראו דבריו של רמב"ן בפסקה הקודמת שם: "</w:t>
      </w:r>
      <w:r w:rsidR="000D00F6">
        <w:rPr>
          <w:rtl/>
        </w:rPr>
        <w:t xml:space="preserve">ומתחלה כבר שם עינו עליו לטובה וקרא לו שלום בדבר </w:t>
      </w:r>
      <w:proofErr w:type="spellStart"/>
      <w:r w:rsidR="000D00F6">
        <w:rPr>
          <w:rtl/>
        </w:rPr>
        <w:t>אלהים</w:t>
      </w:r>
      <w:proofErr w:type="spellEnd"/>
      <w:r w:rsidR="000D00F6">
        <w:rPr>
          <w:rtl/>
        </w:rPr>
        <w:t xml:space="preserve"> יחנך בני (לעיל מג </w:t>
      </w:r>
      <w:proofErr w:type="spellStart"/>
      <w:r w:rsidR="000D00F6">
        <w:rPr>
          <w:rtl/>
        </w:rPr>
        <w:t>כט</w:t>
      </w:r>
      <w:proofErr w:type="spellEnd"/>
      <w:r w:rsidR="000D00F6">
        <w:rPr>
          <w:rtl/>
        </w:rPr>
        <w:t xml:space="preserve">), ועשה לכולם לכבודו משתה לפניו בבית המלכות, והרבה משאות להם, ונתן להם בר כאשר </w:t>
      </w:r>
      <w:proofErr w:type="spellStart"/>
      <w:r w:rsidR="000D00F6">
        <w:rPr>
          <w:rtl/>
        </w:rPr>
        <w:t>יוכלון</w:t>
      </w:r>
      <w:proofErr w:type="spellEnd"/>
      <w:r w:rsidR="000D00F6">
        <w:rPr>
          <w:rtl/>
        </w:rPr>
        <w:t xml:space="preserve"> שאת, יותר מן הכסף שהביאו לו</w:t>
      </w:r>
      <w:r w:rsidR="000D00F6">
        <w:rPr>
          <w:rFonts w:hint="cs"/>
          <w:rtl/>
        </w:rPr>
        <w:t xml:space="preserve"> וכו' ".</w:t>
      </w:r>
    </w:p>
  </w:footnote>
  <w:footnote w:id="32">
    <w:p w14:paraId="3AC4122E" w14:textId="77777777" w:rsidR="00872072" w:rsidRPr="00872072" w:rsidRDefault="00872072" w:rsidP="00872072">
      <w:pPr>
        <w:pStyle w:val="a3"/>
        <w:rPr>
          <w:rFonts w:hint="cs"/>
          <w:rtl/>
        </w:rPr>
      </w:pPr>
      <w:r>
        <w:rPr>
          <w:rStyle w:val="a5"/>
        </w:rPr>
        <w:footnoteRef/>
      </w:r>
      <w:r>
        <w:rPr>
          <w:rtl/>
        </w:rPr>
        <w:t xml:space="preserve"> </w:t>
      </w:r>
      <w:r>
        <w:rPr>
          <w:rFonts w:hint="cs"/>
          <w:rtl/>
        </w:rPr>
        <w:t xml:space="preserve">התמקדנו במדרשים, אבל יש גם לפרשני המקרא מה לומר. שיטת רמב"ן היא שנאום יוסף הוא שילוב של דיבור בתחנונים וניסיון לעורר את רחמי שליט מצרים יחד עם פניה אל חוש הצדק, לשליט שכבר אמר להם: "את </w:t>
      </w:r>
      <w:proofErr w:type="spellStart"/>
      <w:r>
        <w:rPr>
          <w:rFonts w:hint="cs"/>
          <w:rtl/>
        </w:rPr>
        <w:t>האלהים</w:t>
      </w:r>
      <w:proofErr w:type="spellEnd"/>
      <w:r>
        <w:rPr>
          <w:rFonts w:hint="cs"/>
          <w:rtl/>
        </w:rPr>
        <w:t xml:space="preserve"> אני ירא" ויש סיבות להאמין שבכ"ז, ירחם עליהם ויגלה אמפתיה. רמב"ן לא מקצר בדברי התחנונים של יהודה לפני יוסף, אך מסיים "ולך תהיה צדקה" מה שמשלים את "</w:t>
      </w:r>
      <w:proofErr w:type="spellStart"/>
      <w:r>
        <w:rPr>
          <w:rFonts w:hint="cs"/>
          <w:rtl/>
        </w:rPr>
        <w:t>האלהים</w:t>
      </w:r>
      <w:proofErr w:type="spellEnd"/>
      <w:r>
        <w:rPr>
          <w:rFonts w:hint="cs"/>
          <w:rtl/>
        </w:rPr>
        <w:t xml:space="preserve"> אני ירא". פנייה לחוש הצדק ולנאורות של השליט יכולה להשפיע לא פחות מהתרפסות הכנעה ותחנונים (בוודאי יותר מאיומים), הגם שגם זו אולי סוג של התרפסות </w:t>
      </w:r>
      <w:proofErr w:type="spellStart"/>
      <w:r>
        <w:rPr>
          <w:rFonts w:hint="cs"/>
          <w:rtl/>
        </w:rPr>
        <w:t>מסוית</w:t>
      </w:r>
      <w:proofErr w:type="spellEnd"/>
      <w:r>
        <w:rPr>
          <w:rFonts w:hint="cs"/>
          <w:rtl/>
        </w:rPr>
        <w:t xml:space="preserve"> </w:t>
      </w:r>
      <w:r>
        <w:rPr>
          <w:rtl/>
        </w:rPr>
        <w:t>–</w:t>
      </w:r>
      <w:r>
        <w:rPr>
          <w:rFonts w:hint="cs"/>
          <w:rtl/>
        </w:rPr>
        <w:t xml:space="preserve"> 'חנופה ממלכתית'. לפירוש רמב"ן זה הקדשנו דף מיוחד בפרשה זו ולפיכך נעצור כאן ונרחיב שם.</w:t>
      </w:r>
    </w:p>
  </w:footnote>
  <w:footnote w:id="33">
    <w:p w14:paraId="0EFA3EF6" w14:textId="77777777" w:rsidR="00CC37B7" w:rsidRDefault="00CC37B7" w:rsidP="00CA09F4">
      <w:pPr>
        <w:pStyle w:val="a3"/>
        <w:rPr>
          <w:rFonts w:hint="cs"/>
          <w:rtl/>
        </w:rPr>
      </w:pPr>
      <w:r>
        <w:rPr>
          <w:rStyle w:val="a5"/>
          <w:rtl/>
        </w:rPr>
        <w:footnoteRef/>
      </w:r>
      <w:r>
        <w:rPr>
          <w:rtl/>
        </w:rPr>
        <w:t xml:space="preserve"> </w:t>
      </w:r>
      <w:r>
        <w:rPr>
          <w:rFonts w:hint="cs"/>
          <w:rtl/>
        </w:rPr>
        <w:t xml:space="preserve">ממדרש זה לקחנו את כותרת </w:t>
      </w:r>
      <w:r w:rsidR="00CA09F4">
        <w:rPr>
          <w:rFonts w:hint="cs"/>
          <w:rtl/>
        </w:rPr>
        <w:t>הדף</w:t>
      </w:r>
      <w:r>
        <w:rPr>
          <w:rFonts w:hint="cs"/>
          <w:rtl/>
        </w:rPr>
        <w:t xml:space="preserve">: היו דבריו של יהודה נראים לכל צד. </w:t>
      </w:r>
      <w:r>
        <w:rPr>
          <w:rtl/>
        </w:rPr>
        <w:t>ראה פתיחה למורה נבוכים</w:t>
      </w:r>
      <w:r>
        <w:rPr>
          <w:rFonts w:hint="cs"/>
          <w:rtl/>
        </w:rPr>
        <w:t xml:space="preserve"> שמרחיב במשל זה של תפוחי זהב במשכיות כסף ורואה בו יסוד מוסד לתורת המשלים וחכמת הנסתר</w:t>
      </w:r>
      <w:r>
        <w:rPr>
          <w:rtl/>
        </w:rPr>
        <w:t>: "אמר החכם תפוחי זהב במשכיות כסף ... התבונן כמה נפלא הוא הדבר הזה בתיאור המשל המחוכם."</w:t>
      </w:r>
      <w:r>
        <w:rPr>
          <w:rFonts w:hint="cs"/>
          <w:rtl/>
        </w:rPr>
        <w:t xml:space="preserve"> </w:t>
      </w:r>
    </w:p>
  </w:footnote>
  <w:footnote w:id="34">
    <w:p w14:paraId="314E2B73" w14:textId="77777777" w:rsidR="00A67499" w:rsidRDefault="00A67499" w:rsidP="001B7A29">
      <w:pPr>
        <w:pStyle w:val="a3"/>
        <w:rPr>
          <w:rFonts w:hint="cs"/>
          <w:rtl/>
        </w:rPr>
      </w:pPr>
      <w:r>
        <w:rPr>
          <w:rStyle w:val="a5"/>
        </w:rPr>
        <w:footnoteRef/>
      </w:r>
      <w:r>
        <w:rPr>
          <w:rtl/>
        </w:rPr>
        <w:t xml:space="preserve"> </w:t>
      </w:r>
      <w:r>
        <w:rPr>
          <w:rFonts w:hint="cs"/>
          <w:rtl/>
        </w:rPr>
        <w:t xml:space="preserve">ראה </w:t>
      </w:r>
      <w:r w:rsidR="001B7A29">
        <w:rPr>
          <w:rFonts w:hint="cs"/>
          <w:rtl/>
        </w:rPr>
        <w:t xml:space="preserve">פירוש </w:t>
      </w:r>
      <w:r>
        <w:rPr>
          <w:rtl/>
        </w:rPr>
        <w:t xml:space="preserve">פנים יפות בראשית </w:t>
      </w:r>
      <w:proofErr w:type="spellStart"/>
      <w:r>
        <w:rPr>
          <w:rtl/>
        </w:rPr>
        <w:t>מב</w:t>
      </w:r>
      <w:proofErr w:type="spellEnd"/>
      <w:r>
        <w:rPr>
          <w:rtl/>
        </w:rPr>
        <w:t xml:space="preserve"> </w:t>
      </w:r>
      <w:proofErr w:type="spellStart"/>
      <w:r>
        <w:rPr>
          <w:rtl/>
        </w:rPr>
        <w:t>יט</w:t>
      </w:r>
      <w:proofErr w:type="spellEnd"/>
      <w:r>
        <w:rPr>
          <w:rFonts w:hint="cs"/>
          <w:rtl/>
        </w:rPr>
        <w:t xml:space="preserve">, </w:t>
      </w:r>
      <w:proofErr w:type="spellStart"/>
      <w:r>
        <w:rPr>
          <w:rFonts w:hint="cs"/>
          <w:rtl/>
        </w:rPr>
        <w:t>לז</w:t>
      </w:r>
      <w:proofErr w:type="spellEnd"/>
      <w:r>
        <w:rPr>
          <w:rFonts w:hint="cs"/>
          <w:rtl/>
        </w:rPr>
        <w:t xml:space="preserve"> לה, בהתייחס לדברי המדרש ורש"י שיעקב מאן להתנחם משום שאין מתנחמים על החיים, שמעיר "</w:t>
      </w:r>
      <w:r>
        <w:rPr>
          <w:rtl/>
        </w:rPr>
        <w:t xml:space="preserve">שמשעה שיצא יוסף מבית </w:t>
      </w:r>
      <w:proofErr w:type="spellStart"/>
      <w:r>
        <w:rPr>
          <w:rtl/>
        </w:rPr>
        <w:t>האסורין</w:t>
      </w:r>
      <w:proofErr w:type="spellEnd"/>
      <w:r>
        <w:rPr>
          <w:rtl/>
        </w:rPr>
        <w:t xml:space="preserve"> ושכח את בית אביו, </w:t>
      </w:r>
      <w:proofErr w:type="spellStart"/>
      <w:r>
        <w:rPr>
          <w:rtl/>
        </w:rPr>
        <w:t>כדכתיב</w:t>
      </w:r>
      <w:proofErr w:type="spellEnd"/>
      <w:r>
        <w:rPr>
          <w:rtl/>
        </w:rPr>
        <w:t xml:space="preserve">: כי נשני </w:t>
      </w:r>
      <w:proofErr w:type="spellStart"/>
      <w:r>
        <w:rPr>
          <w:rtl/>
        </w:rPr>
        <w:t>אלקים</w:t>
      </w:r>
      <w:proofErr w:type="spellEnd"/>
      <w:r>
        <w:rPr>
          <w:rtl/>
        </w:rPr>
        <w:t xml:space="preserve"> וגו' כל בית אבי</w:t>
      </w:r>
      <w:r>
        <w:rPr>
          <w:rFonts w:hint="cs"/>
          <w:rtl/>
        </w:rPr>
        <w:t xml:space="preserve"> ... </w:t>
      </w:r>
      <w:r>
        <w:rPr>
          <w:rtl/>
        </w:rPr>
        <w:t xml:space="preserve">אז הוקל </w:t>
      </w:r>
      <w:proofErr w:type="spellStart"/>
      <w:r>
        <w:rPr>
          <w:rtl/>
        </w:rPr>
        <w:t>האבילות</w:t>
      </w:r>
      <w:proofErr w:type="spellEnd"/>
      <w:r>
        <w:rPr>
          <w:rtl/>
        </w:rPr>
        <w:t xml:space="preserve"> אצל יעקב ולכך אמר יהודה: ואחיו מת, </w:t>
      </w:r>
      <w:proofErr w:type="spellStart"/>
      <w:r>
        <w:rPr>
          <w:rtl/>
        </w:rPr>
        <w:t>דסבר</w:t>
      </w:r>
      <w:proofErr w:type="spellEnd"/>
      <w:r>
        <w:rPr>
          <w:rtl/>
        </w:rPr>
        <w:t xml:space="preserve"> שבאמת הוא מת</w:t>
      </w:r>
      <w:r>
        <w:rPr>
          <w:rFonts w:hint="cs"/>
          <w:rtl/>
        </w:rPr>
        <w:t xml:space="preserve">". </w:t>
      </w:r>
      <w:r>
        <w:rPr>
          <w:rtl/>
        </w:rPr>
        <w:t xml:space="preserve">בתחילה, יעקב חש שיוסף לא מת, בלבו מקננת תקווה שהוא עוד חי ולפיכך אינו מקבל תנחומים. אבל באותו חוש נסתר שמחבר אב עם בנו </w:t>
      </w:r>
      <w:r>
        <w:rPr>
          <w:rFonts w:hint="cs"/>
          <w:rtl/>
        </w:rPr>
        <w:t>ה</w:t>
      </w:r>
      <w:r>
        <w:rPr>
          <w:rtl/>
        </w:rPr>
        <w:t>וא גם חש מאוחר יותר שיוסף הולך ומתרחק ושוקע אי-שם, גם אם הוא חי פיסית. וזה נותן לו פתח להתחלה של ניחומים!</w:t>
      </w:r>
      <w:r>
        <w:rPr>
          <w:rFonts w:hint="cs"/>
          <w:rtl/>
        </w:rPr>
        <w:t>". ראה דברינו וימאן יעקב להתנחם בפרשת וישב. דברים אלה מתחברים היטב עם הצעתנו כאן.</w:t>
      </w:r>
    </w:p>
  </w:footnote>
  <w:footnote w:id="35">
    <w:p w14:paraId="1EE5AA94" w14:textId="66F0DF10" w:rsidR="004C238A" w:rsidRDefault="004C238A" w:rsidP="004C238A">
      <w:pPr>
        <w:pStyle w:val="a3"/>
        <w:rPr>
          <w:rFonts w:hint="cs"/>
          <w:rtl/>
        </w:rPr>
      </w:pPr>
      <w:r>
        <w:rPr>
          <w:rStyle w:val="a5"/>
        </w:rPr>
        <w:footnoteRef/>
      </w:r>
      <w:r>
        <w:rPr>
          <w:rtl/>
        </w:rPr>
        <w:t xml:space="preserve"> </w:t>
      </w:r>
      <w:r>
        <w:rPr>
          <w:rFonts w:hint="cs"/>
          <w:rtl/>
        </w:rPr>
        <w:t>ו</w:t>
      </w:r>
      <w:r w:rsidRPr="00727132">
        <w:rPr>
          <w:rFonts w:hint="cs"/>
          <w:rtl/>
        </w:rPr>
        <w:t>זכינו לכוון לדעת גדולים</w:t>
      </w:r>
      <w:r>
        <w:rPr>
          <w:rFonts w:hint="cs"/>
          <w:rtl/>
        </w:rPr>
        <w:t xml:space="preserve">. דברים בדוח דומה כתב </w:t>
      </w:r>
      <w:r w:rsidRPr="00727132">
        <w:rPr>
          <w:rFonts w:hint="cs"/>
          <w:rtl/>
        </w:rPr>
        <w:t xml:space="preserve">הרב יואל בן נון. ראה דבריו </w:t>
      </w:r>
      <w:r>
        <w:rPr>
          <w:rFonts w:hint="cs"/>
          <w:rtl/>
        </w:rPr>
        <w:t>"</w:t>
      </w:r>
      <w:hyperlink r:id="rId10" w:history="1">
        <w:r w:rsidRPr="00727132">
          <w:rPr>
            <w:rFonts w:hint="cs"/>
            <w:rtl/>
          </w:rPr>
          <w:t>מפני מה לא שלח יוס</w:t>
        </w:r>
        <w:r w:rsidRPr="00727132">
          <w:rPr>
            <w:rFonts w:hint="cs"/>
            <w:rtl/>
          </w:rPr>
          <w:t>ף</w:t>
        </w:r>
        <w:r w:rsidRPr="00727132">
          <w:rPr>
            <w:rFonts w:hint="cs"/>
            <w:rtl/>
          </w:rPr>
          <w:t xml:space="preserve"> </w:t>
        </w:r>
        <w:r w:rsidRPr="00727132">
          <w:rPr>
            <w:rFonts w:hint="cs"/>
            <w:rtl/>
          </w:rPr>
          <w:t>ש</w:t>
        </w:r>
        <w:r w:rsidRPr="00727132">
          <w:rPr>
            <w:rFonts w:hint="cs"/>
            <w:rtl/>
          </w:rPr>
          <w:t>ל</w:t>
        </w:r>
        <w:r w:rsidRPr="00727132">
          <w:rPr>
            <w:rFonts w:hint="cs"/>
            <w:rtl/>
          </w:rPr>
          <w:t>יח אל אביו?</w:t>
        </w:r>
      </w:hyperlink>
      <w:r>
        <w:rPr>
          <w:rFonts w:hint="cs"/>
          <w:rtl/>
        </w:rPr>
        <w:t>"</w:t>
      </w:r>
      <w:r w:rsidRPr="00727132">
        <w:rPr>
          <w:rFonts w:hint="cs"/>
          <w:rtl/>
        </w:rPr>
        <w:t xml:space="preserve"> באתר שלו </w:t>
      </w:r>
      <w:hyperlink r:id="rId11" w:history="1">
        <w:r w:rsidRPr="00727132">
          <w:t>www.yb</w:t>
        </w:r>
        <w:r w:rsidRPr="00727132">
          <w:t>n</w:t>
        </w:r>
        <w:r w:rsidRPr="00727132">
          <w:t>.co.il</w:t>
        </w:r>
      </w:hyperlink>
      <w:r w:rsidRPr="00727132">
        <w:rPr>
          <w:rFonts w:hint="cs"/>
          <w:rtl/>
        </w:rPr>
        <w:t>.</w:t>
      </w:r>
    </w:p>
    <w:p w14:paraId="6BCDB466" w14:textId="77777777" w:rsidR="004C238A" w:rsidRDefault="004C238A">
      <w:pPr>
        <w:pStyle w:val="a3"/>
        <w:rPr>
          <w:rFonts w:hint="cs"/>
          <w:rt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D62E6" w14:textId="594FA5DC" w:rsidR="00CC37B7" w:rsidRDefault="00CC37B7" w:rsidP="004A4E18">
    <w:pPr>
      <w:pStyle w:val="1"/>
      <w:tabs>
        <w:tab w:val="clear" w:pos="9469"/>
        <w:tab w:val="right" w:pos="9299"/>
      </w:tabs>
      <w:rPr>
        <w:rFonts w:hint="cs"/>
        <w:rtl/>
      </w:rPr>
    </w:pPr>
    <w:r>
      <w:rPr>
        <w:rtl/>
      </w:rPr>
      <w:t xml:space="preserve">פרשת </w:t>
    </w:r>
    <w:r>
      <w:rPr>
        <w:rtl/>
      </w:rPr>
      <w:fldChar w:fldCharType="begin"/>
    </w:r>
    <w:r>
      <w:rPr>
        <w:rtl/>
      </w:rPr>
      <w:instrText xml:space="preserve"> </w:instrText>
    </w:r>
    <w:r>
      <w:instrText>SUBJECT  \* MERGEFORMAT</w:instrText>
    </w:r>
    <w:r>
      <w:rPr>
        <w:rtl/>
      </w:rPr>
      <w:instrText xml:space="preserve"> </w:instrText>
    </w:r>
    <w:r>
      <w:rPr>
        <w:rtl/>
      </w:rPr>
      <w:fldChar w:fldCharType="separate"/>
    </w:r>
    <w:proofErr w:type="spellStart"/>
    <w:r w:rsidR="00AB7B11">
      <w:rPr>
        <w:rtl/>
      </w:rPr>
      <w:t>ויגש</w:t>
    </w:r>
    <w:proofErr w:type="spellEnd"/>
    <w:r>
      <w:rPr>
        <w:rtl/>
      </w:rPr>
      <w:fldChar w:fldCharType="end"/>
    </w:r>
    <w:r>
      <w:rPr>
        <w:rtl/>
      </w:rPr>
      <w:tab/>
    </w:r>
    <w:r>
      <w:rPr>
        <w:rFonts w:hint="cs"/>
        <w:rtl/>
      </w:rPr>
      <w:t>תשנ"ט, תשס"ה</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5F63B" w14:textId="0B29E1FD" w:rsidR="00CC37B7" w:rsidRDefault="00CC37B7">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proofErr w:type="spellStart"/>
    <w:r w:rsidR="00AB7B11">
      <w:rPr>
        <w:szCs w:val="24"/>
        <w:rtl/>
      </w:rPr>
      <w:t>ויגש</w:t>
    </w:r>
    <w:proofErr w:type="spellEnd"/>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AB7B11">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gutterAtTop/>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I0Mje3NDA0sTS0MDdW0lEKTi0uzszPAykwqQUAGRFkVywAAAA="/>
  </w:docVars>
  <w:rsids>
    <w:rsidRoot w:val="00611E03"/>
    <w:rsid w:val="00007E59"/>
    <w:rsid w:val="00027B05"/>
    <w:rsid w:val="0003455C"/>
    <w:rsid w:val="00053963"/>
    <w:rsid w:val="000545A6"/>
    <w:rsid w:val="0007231D"/>
    <w:rsid w:val="00073F87"/>
    <w:rsid w:val="00076D35"/>
    <w:rsid w:val="00080ADC"/>
    <w:rsid w:val="000A7EC8"/>
    <w:rsid w:val="000B5326"/>
    <w:rsid w:val="000D00F6"/>
    <w:rsid w:val="000D484D"/>
    <w:rsid w:val="000E5D00"/>
    <w:rsid w:val="000F2A19"/>
    <w:rsid w:val="0010303E"/>
    <w:rsid w:val="0013065B"/>
    <w:rsid w:val="0015253B"/>
    <w:rsid w:val="001541C9"/>
    <w:rsid w:val="0015476C"/>
    <w:rsid w:val="00171B42"/>
    <w:rsid w:val="00176CA7"/>
    <w:rsid w:val="00177E36"/>
    <w:rsid w:val="001963E9"/>
    <w:rsid w:val="001B26CC"/>
    <w:rsid w:val="001B7A29"/>
    <w:rsid w:val="001C2736"/>
    <w:rsid w:val="001C2E58"/>
    <w:rsid w:val="001C4D1B"/>
    <w:rsid w:val="001F23FC"/>
    <w:rsid w:val="0022036E"/>
    <w:rsid w:val="0024181D"/>
    <w:rsid w:val="0026510C"/>
    <w:rsid w:val="002A2D3C"/>
    <w:rsid w:val="002B1891"/>
    <w:rsid w:val="002C64C0"/>
    <w:rsid w:val="002D4883"/>
    <w:rsid w:val="00304C97"/>
    <w:rsid w:val="003073AF"/>
    <w:rsid w:val="00307B6C"/>
    <w:rsid w:val="00326848"/>
    <w:rsid w:val="0034275D"/>
    <w:rsid w:val="00356753"/>
    <w:rsid w:val="00357065"/>
    <w:rsid w:val="00357D36"/>
    <w:rsid w:val="003656F0"/>
    <w:rsid w:val="003B6604"/>
    <w:rsid w:val="003D0746"/>
    <w:rsid w:val="003E6035"/>
    <w:rsid w:val="00434EB7"/>
    <w:rsid w:val="004A4E18"/>
    <w:rsid w:val="004C238A"/>
    <w:rsid w:val="004D5831"/>
    <w:rsid w:val="004E44C0"/>
    <w:rsid w:val="004E4F57"/>
    <w:rsid w:val="004F288B"/>
    <w:rsid w:val="00501CFE"/>
    <w:rsid w:val="0054047D"/>
    <w:rsid w:val="00546F48"/>
    <w:rsid w:val="005618B1"/>
    <w:rsid w:val="0056272C"/>
    <w:rsid w:val="005649BF"/>
    <w:rsid w:val="00594F5B"/>
    <w:rsid w:val="005E04E2"/>
    <w:rsid w:val="005E1B5E"/>
    <w:rsid w:val="005F7EDD"/>
    <w:rsid w:val="00611E03"/>
    <w:rsid w:val="00626A3F"/>
    <w:rsid w:val="006303F7"/>
    <w:rsid w:val="006370BD"/>
    <w:rsid w:val="0064163B"/>
    <w:rsid w:val="006478A8"/>
    <w:rsid w:val="00663ADA"/>
    <w:rsid w:val="00670CFC"/>
    <w:rsid w:val="0067327F"/>
    <w:rsid w:val="00682AFE"/>
    <w:rsid w:val="00687E63"/>
    <w:rsid w:val="006931BA"/>
    <w:rsid w:val="006A6654"/>
    <w:rsid w:val="006D796D"/>
    <w:rsid w:val="00727132"/>
    <w:rsid w:val="007417F4"/>
    <w:rsid w:val="00751357"/>
    <w:rsid w:val="00781F58"/>
    <w:rsid w:val="00783C27"/>
    <w:rsid w:val="007862C6"/>
    <w:rsid w:val="00826B1E"/>
    <w:rsid w:val="00847CA6"/>
    <w:rsid w:val="00861A03"/>
    <w:rsid w:val="00861E3F"/>
    <w:rsid w:val="00872072"/>
    <w:rsid w:val="008A787F"/>
    <w:rsid w:val="008B7549"/>
    <w:rsid w:val="008C4A18"/>
    <w:rsid w:val="008D4052"/>
    <w:rsid w:val="008E6ACD"/>
    <w:rsid w:val="008E7102"/>
    <w:rsid w:val="008F1ABB"/>
    <w:rsid w:val="00925B71"/>
    <w:rsid w:val="009479ED"/>
    <w:rsid w:val="00973DD7"/>
    <w:rsid w:val="00987065"/>
    <w:rsid w:val="009B5154"/>
    <w:rsid w:val="009C21F4"/>
    <w:rsid w:val="009C2E0E"/>
    <w:rsid w:val="009C4E6F"/>
    <w:rsid w:val="009D7715"/>
    <w:rsid w:val="009F7707"/>
    <w:rsid w:val="00A006F5"/>
    <w:rsid w:val="00A01BF0"/>
    <w:rsid w:val="00A64641"/>
    <w:rsid w:val="00A66A0D"/>
    <w:rsid w:val="00A67499"/>
    <w:rsid w:val="00A80764"/>
    <w:rsid w:val="00AA0151"/>
    <w:rsid w:val="00AA6FAA"/>
    <w:rsid w:val="00AB7B11"/>
    <w:rsid w:val="00AC0702"/>
    <w:rsid w:val="00AD2A46"/>
    <w:rsid w:val="00AD7A6C"/>
    <w:rsid w:val="00AF6800"/>
    <w:rsid w:val="00B127F0"/>
    <w:rsid w:val="00B13FA1"/>
    <w:rsid w:val="00B306E1"/>
    <w:rsid w:val="00B4013A"/>
    <w:rsid w:val="00B74FF3"/>
    <w:rsid w:val="00BA28AF"/>
    <w:rsid w:val="00BC635D"/>
    <w:rsid w:val="00BD732E"/>
    <w:rsid w:val="00BF564B"/>
    <w:rsid w:val="00C00BEF"/>
    <w:rsid w:val="00C01DA2"/>
    <w:rsid w:val="00C03998"/>
    <w:rsid w:val="00C12108"/>
    <w:rsid w:val="00C82ADE"/>
    <w:rsid w:val="00CA09F4"/>
    <w:rsid w:val="00CA4F93"/>
    <w:rsid w:val="00CC37B7"/>
    <w:rsid w:val="00CC3ED7"/>
    <w:rsid w:val="00CC7E4E"/>
    <w:rsid w:val="00CD6939"/>
    <w:rsid w:val="00CF2CCC"/>
    <w:rsid w:val="00D02825"/>
    <w:rsid w:val="00D30B2E"/>
    <w:rsid w:val="00D32A12"/>
    <w:rsid w:val="00D347AB"/>
    <w:rsid w:val="00D56FED"/>
    <w:rsid w:val="00D601EA"/>
    <w:rsid w:val="00D749F3"/>
    <w:rsid w:val="00D77633"/>
    <w:rsid w:val="00D80619"/>
    <w:rsid w:val="00D875CB"/>
    <w:rsid w:val="00DA4833"/>
    <w:rsid w:val="00DA75B3"/>
    <w:rsid w:val="00DC62F0"/>
    <w:rsid w:val="00DE1324"/>
    <w:rsid w:val="00DE2EF1"/>
    <w:rsid w:val="00DF142F"/>
    <w:rsid w:val="00E16EAE"/>
    <w:rsid w:val="00E55BF3"/>
    <w:rsid w:val="00E66423"/>
    <w:rsid w:val="00E876B3"/>
    <w:rsid w:val="00EB4A38"/>
    <w:rsid w:val="00ED6414"/>
    <w:rsid w:val="00EF1D51"/>
    <w:rsid w:val="00EF703E"/>
    <w:rsid w:val="00F23B80"/>
    <w:rsid w:val="00F33FAB"/>
    <w:rsid w:val="00F4383C"/>
    <w:rsid w:val="00F46473"/>
    <w:rsid w:val="00F56E95"/>
    <w:rsid w:val="00F610C1"/>
    <w:rsid w:val="00F64107"/>
    <w:rsid w:val="00F676D6"/>
    <w:rsid w:val="00FB696B"/>
    <w:rsid w:val="00FC49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1A7A1F"/>
  <w15:chartTrackingRefBased/>
  <w15:docId w15:val="{0D061F86-6447-4B46-B146-61F48523D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C21F4"/>
    <w:pPr>
      <w:bidi/>
    </w:pPr>
    <w:rPr>
      <w:rFonts w:cs="Narkisim"/>
      <w:sz w:val="22"/>
      <w:szCs w:val="22"/>
      <w:lang w:eastAsia="he-IL"/>
    </w:rPr>
  </w:style>
  <w:style w:type="paragraph" w:styleId="1">
    <w:name w:val="heading 1"/>
    <w:basedOn w:val="a"/>
    <w:next w:val="a"/>
    <w:link w:val="10"/>
    <w:qFormat/>
    <w:rsid w:val="009C21F4"/>
    <w:pPr>
      <w:keepNext/>
      <w:tabs>
        <w:tab w:val="right" w:pos="9469"/>
      </w:tabs>
      <w:jc w:val="both"/>
      <w:outlineLvl w:val="0"/>
    </w:pPr>
    <w:rPr>
      <w:rFonts w:cs="David"/>
      <w:b/>
      <w:bCs/>
      <w:szCs w:val="28"/>
    </w:rPr>
  </w:style>
  <w:style w:type="character" w:default="1" w:styleId="a0">
    <w:name w:val="Default Paragraph Font"/>
    <w:uiPriority w:val="1"/>
    <w:semiHidden/>
    <w:unhideWhenUsed/>
    <w:rsid w:val="009C21F4"/>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9C21F4"/>
  </w:style>
  <w:style w:type="paragraph" w:styleId="a3">
    <w:name w:val="footnote text"/>
    <w:basedOn w:val="a"/>
    <w:link w:val="a4"/>
    <w:rsid w:val="009C21F4"/>
    <w:pPr>
      <w:ind w:left="170" w:hanging="170"/>
      <w:jc w:val="both"/>
    </w:pPr>
    <w:rPr>
      <w:sz w:val="20"/>
      <w:szCs w:val="20"/>
    </w:rPr>
  </w:style>
  <w:style w:type="character" w:styleId="a5">
    <w:name w:val="footnote reference"/>
    <w:semiHidden/>
    <w:rsid w:val="009C21F4"/>
    <w:rPr>
      <w:vertAlign w:val="superscript"/>
    </w:rPr>
  </w:style>
  <w:style w:type="paragraph" w:styleId="a6">
    <w:name w:val="header"/>
    <w:basedOn w:val="a"/>
    <w:link w:val="a7"/>
    <w:rsid w:val="009C21F4"/>
    <w:pPr>
      <w:tabs>
        <w:tab w:val="center" w:pos="4153"/>
        <w:tab w:val="right" w:pos="8306"/>
      </w:tabs>
    </w:pPr>
  </w:style>
  <w:style w:type="paragraph" w:styleId="a8">
    <w:name w:val="footer"/>
    <w:basedOn w:val="a"/>
    <w:link w:val="a9"/>
    <w:rsid w:val="009C21F4"/>
    <w:pPr>
      <w:tabs>
        <w:tab w:val="center" w:pos="4153"/>
        <w:tab w:val="right" w:pos="8306"/>
      </w:tabs>
    </w:pPr>
  </w:style>
  <w:style w:type="paragraph" w:customStyle="1" w:styleId="aa">
    <w:name w:val="כותרת"/>
    <w:basedOn w:val="a"/>
    <w:rsid w:val="009C21F4"/>
    <w:pPr>
      <w:spacing w:before="240" w:line="320" w:lineRule="atLeast"/>
      <w:jc w:val="center"/>
    </w:pPr>
    <w:rPr>
      <w:rFonts w:cs="David"/>
      <w:b/>
      <w:bCs/>
      <w:spacing w:val="20"/>
      <w:szCs w:val="32"/>
    </w:rPr>
  </w:style>
  <w:style w:type="paragraph" w:customStyle="1" w:styleId="ab">
    <w:name w:val="כותרת קטע"/>
    <w:basedOn w:val="a"/>
    <w:rsid w:val="009C21F4"/>
    <w:pPr>
      <w:spacing w:before="240" w:line="300" w:lineRule="atLeast"/>
    </w:pPr>
    <w:rPr>
      <w:rFonts w:cs="Arial"/>
      <w:b/>
      <w:bCs/>
      <w:szCs w:val="24"/>
    </w:rPr>
  </w:style>
  <w:style w:type="paragraph" w:customStyle="1" w:styleId="ac">
    <w:name w:val="מקור"/>
    <w:basedOn w:val="a"/>
    <w:rsid w:val="009C21F4"/>
    <w:pPr>
      <w:spacing w:line="320" w:lineRule="atLeast"/>
      <w:jc w:val="both"/>
    </w:pPr>
    <w:rPr>
      <w:rFonts w:cs="David"/>
      <w:szCs w:val="24"/>
    </w:rPr>
  </w:style>
  <w:style w:type="paragraph" w:customStyle="1" w:styleId="ad">
    <w:name w:val="מחלקי המים"/>
    <w:basedOn w:val="a"/>
    <w:rsid w:val="009C21F4"/>
    <w:pPr>
      <w:spacing w:line="320" w:lineRule="atLeast"/>
      <w:jc w:val="both"/>
    </w:pPr>
    <w:rPr>
      <w:b/>
      <w:bCs/>
      <w:szCs w:val="24"/>
    </w:rPr>
  </w:style>
  <w:style w:type="character" w:styleId="Hyperlink">
    <w:name w:val="Hyperlink"/>
    <w:rsid w:val="009C21F4"/>
    <w:rPr>
      <w:color w:val="0000FF"/>
      <w:u w:val="single"/>
    </w:rPr>
  </w:style>
  <w:style w:type="character" w:customStyle="1" w:styleId="titletextbold1">
    <w:name w:val="titletextbold1"/>
    <w:rsid w:val="00682AFE"/>
    <w:rPr>
      <w:rFonts w:ascii="Arial" w:hAnsi="Arial" w:cs="Arial" w:hint="default"/>
      <w:b/>
      <w:bCs/>
      <w:color w:val="354551"/>
      <w:sz w:val="18"/>
      <w:szCs w:val="18"/>
    </w:rPr>
  </w:style>
  <w:style w:type="character" w:customStyle="1" w:styleId="subtitletextbold1">
    <w:name w:val="subtitletextbold1"/>
    <w:rsid w:val="00682AFE"/>
    <w:rPr>
      <w:rFonts w:ascii="Arial" w:hAnsi="Arial" w:cs="Arial" w:hint="default"/>
      <w:b/>
      <w:bCs/>
      <w:color w:val="354551"/>
      <w:sz w:val="17"/>
      <w:szCs w:val="17"/>
    </w:rPr>
  </w:style>
  <w:style w:type="paragraph" w:styleId="ae">
    <w:name w:val="Balloon Text"/>
    <w:basedOn w:val="a"/>
    <w:link w:val="af"/>
    <w:uiPriority w:val="99"/>
    <w:semiHidden/>
    <w:unhideWhenUsed/>
    <w:rsid w:val="009C21F4"/>
    <w:rPr>
      <w:rFonts w:ascii="Tahoma" w:hAnsi="Tahoma" w:cs="Tahoma"/>
      <w:sz w:val="16"/>
      <w:szCs w:val="16"/>
    </w:rPr>
  </w:style>
  <w:style w:type="paragraph" w:styleId="af0">
    <w:name w:val="Body Text"/>
    <w:basedOn w:val="a"/>
    <w:rsid w:val="00670CFC"/>
    <w:pPr>
      <w:spacing w:line="320" w:lineRule="atLeast"/>
      <w:jc w:val="both"/>
    </w:pPr>
    <w:rPr>
      <w:rFonts w:cs="David"/>
      <w:szCs w:val="24"/>
    </w:rPr>
  </w:style>
  <w:style w:type="character" w:customStyle="1" w:styleId="a4">
    <w:name w:val="טקסט הערת שוליים תו"/>
    <w:link w:val="a3"/>
    <w:rsid w:val="009C21F4"/>
    <w:rPr>
      <w:rFonts w:cs="Narkisim"/>
      <w:lang w:eastAsia="he-IL"/>
    </w:rPr>
  </w:style>
  <w:style w:type="character" w:customStyle="1" w:styleId="10">
    <w:name w:val="כותרת 1 תו"/>
    <w:link w:val="1"/>
    <w:rsid w:val="009C21F4"/>
    <w:rPr>
      <w:rFonts w:cs="David"/>
      <w:b/>
      <w:bCs/>
      <w:sz w:val="22"/>
      <w:szCs w:val="28"/>
      <w:lang w:eastAsia="he-IL"/>
    </w:rPr>
  </w:style>
  <w:style w:type="character" w:customStyle="1" w:styleId="a7">
    <w:name w:val="כותרת עליונה תו"/>
    <w:link w:val="a6"/>
    <w:rsid w:val="009C21F4"/>
    <w:rPr>
      <w:rFonts w:cs="Narkisim"/>
      <w:sz w:val="22"/>
      <w:szCs w:val="22"/>
      <w:lang w:eastAsia="he-IL"/>
    </w:rPr>
  </w:style>
  <w:style w:type="character" w:customStyle="1" w:styleId="a9">
    <w:name w:val="כותרת תחתונה תו"/>
    <w:link w:val="a8"/>
    <w:rsid w:val="009C21F4"/>
    <w:rPr>
      <w:rFonts w:cs="Narkisim"/>
      <w:sz w:val="22"/>
      <w:szCs w:val="22"/>
      <w:lang w:eastAsia="he-IL"/>
    </w:rPr>
  </w:style>
  <w:style w:type="character" w:styleId="af1">
    <w:name w:val="page number"/>
    <w:rsid w:val="00C12108"/>
  </w:style>
  <w:style w:type="character" w:customStyle="1" w:styleId="af">
    <w:name w:val="טקסט בלונים תו"/>
    <w:link w:val="ae"/>
    <w:uiPriority w:val="99"/>
    <w:semiHidden/>
    <w:rsid w:val="009C21F4"/>
    <w:rPr>
      <w:rFonts w:ascii="Tahoma" w:hAnsi="Tahoma" w:cs="Tahoma"/>
      <w:sz w:val="16"/>
      <w:szCs w:val="16"/>
      <w:lang w:eastAsia="he-IL"/>
    </w:rPr>
  </w:style>
  <w:style w:type="paragraph" w:customStyle="1" w:styleId="af2">
    <w:name w:val="פסוק"/>
    <w:basedOn w:val="ac"/>
    <w:qFormat/>
    <w:rsid w:val="009C21F4"/>
    <w:pPr>
      <w:spacing w:before="120"/>
    </w:pPr>
    <w:rPr>
      <w:b/>
      <w:bCs/>
    </w:rPr>
  </w:style>
  <w:style w:type="character" w:styleId="af3">
    <w:name w:val="Unresolved Mention"/>
    <w:uiPriority w:val="99"/>
    <w:semiHidden/>
    <w:unhideWhenUsed/>
    <w:rsid w:val="005E1B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91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95%d7%9c%d7%90-%d7%99%d7%9b%d7%95%d7%9c-%d7%99%d7%95%d7%a1%d7%a3-%d7%9c%d7%94%d7%aa%d7%90%d7%a4%d7%a7"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yim.org.il/?parasha=%d7%9e%d7%a1%d7%a2-%d7%99%d7%a2%d7%a7%d7%91-%d7%91%d7%97%d7%96%d7%a8%d7%aa%d7%95-%d7%9c%d7%90%d7%a8%d7%a5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ayim.org.il/?parasha=%d7%9e%d7%93%d7%95%d7%a2-%d7%9c%d7%90-%d7%a9%d7%9c%d7%97-%d7%99%d7%95%d7%a1%d7%a3-%d7%9c%d7%90%d7%91%d7%99%d7%95" TargetMode="External"/><Relationship Id="rId4" Type="http://schemas.openxmlformats.org/officeDocument/2006/relationships/settings" Target="settings.xml"/><Relationship Id="rId9" Type="http://schemas.openxmlformats.org/officeDocument/2006/relationships/hyperlink" Target="http://www.nechama.org.il/pages/1133.html"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C%D7%95-%D7%99%D7%A9%D7%98%D7%9E%D7%A0%D7%95-%D7%99%D7%95%D7%A1%D7%A3" TargetMode="External"/><Relationship Id="rId3" Type="http://schemas.openxmlformats.org/officeDocument/2006/relationships/hyperlink" Target="https://www.mayim.org.il/?parasha=%D7%9B%D7%9C-%D7%99%D7%A9%D7%A8%D7%90%D7%9C-%D7%A2%D7%A8%D7%91%D7%99%D7%9D-%D7%96%D7%94-%D7%91%D7%96%D7%941" TargetMode="External"/><Relationship Id="rId7" Type="http://schemas.openxmlformats.org/officeDocument/2006/relationships/hyperlink" Target="https://www.mayim.org.il/?parasha=%D7%95%D7%94%D7%99%D7%95-%D7%9C%D7%90%D7%97%D7%93%D7%99%D7%9D-%D7%91%D7%99%D7%93%D7%9A" TargetMode="External"/><Relationship Id="rId2" Type="http://schemas.openxmlformats.org/officeDocument/2006/relationships/hyperlink" Target="http://www.mayim.org.il/?parasha=%d7%90%d7%a0%d7%99-%d7%95%d7%90%d7%aa%d7%94-%d7%a2%d7%95%d7%9e%d7%93%d7%99%d7%9d-%d7%91%d7%96%d7%99%d7%a8%d7%941-%d7%90%d7%95-%d7%a0%d7%99%d7%a6%d7%97%d7%aa-%d7%90%d7%95-%d7%a0%d7%99%d7%a6%d7%97" TargetMode="External"/><Relationship Id="rId1" Type="http://schemas.openxmlformats.org/officeDocument/2006/relationships/hyperlink" Target="http://www.mayim.org.il/?parasha=%D7%90%D7%93%D7%95%D7%A0%D7%99-%D7%A2%D7%A9%D7%95-%D7%A2%D7%91%D7%93%D7%9A-%D7%99%D7%A2%D7%A7%D7%911" TargetMode="External"/><Relationship Id="rId6" Type="http://schemas.openxmlformats.org/officeDocument/2006/relationships/hyperlink" Target="http://www.mayim.org.il/?parasha=%d7%95%d7%9c%d7%90-%d7%99%d7%9b%d7%95%d7%9c-%d7%99%d7%95%d7%a1%d7%a3-%d7%9c%d7%94%d7%aa%d7%90%d7%a4%d7%a7" TargetMode="External"/><Relationship Id="rId11" Type="http://schemas.openxmlformats.org/officeDocument/2006/relationships/hyperlink" Target="http://www.ybn.co.il" TargetMode="External"/><Relationship Id="rId5" Type="http://schemas.openxmlformats.org/officeDocument/2006/relationships/hyperlink" Target="https://www.mayim.org.il/?parasha=%d7%99%d7%94%d7%95%d7%93%d7%94-%d7%99%d7%95%d7%a1%d7%a3-%d7%95%d7%91%d7%a0%d7%99%d7%9e%d7%99%d7%9f1" TargetMode="External"/><Relationship Id="rId10" Type="http://schemas.openxmlformats.org/officeDocument/2006/relationships/hyperlink" Target="http://www.ybn.co.il/mamrim/m17.htm" TargetMode="External"/><Relationship Id="rId4" Type="http://schemas.openxmlformats.org/officeDocument/2006/relationships/hyperlink" Target="https://www.mayim.org.il/?parasha=%d7%9e%d7%94-%d7%91%d7%a6%d7%a2-%d7%9b%d7%99-%d7%a0%d7%94%d7%a8%d7%95%d7%92-%d7%90%d7%aa-%d7%90%d7%97%d7%99%d7%a0%d7%95" TargetMode="External"/><Relationship Id="rId9" Type="http://schemas.openxmlformats.org/officeDocument/2006/relationships/hyperlink" Target="https://www.mayim.org.il/?parasha=%d7%90%d7%a0%d7%99-%d7%95%d7%90%d7%aa%d7%94-%d7%a2%d7%95%d7%9e%d7%93%d7%99%d7%9d-%d7%91%d7%96%d7%99%d7%a8%d7%941-%d7%90%d7%95-%d7%a0%d7%99%d7%a6%d7%97%d7%aa-%d7%90%d7%95-%d7%a0%d7%99%d7%a6%d7%9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946D4-D24C-472E-95AD-759EDC1EE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6</Pages>
  <Words>1672</Words>
  <Characters>8363</Characters>
  <Application>Microsoft Office Word</Application>
  <DocSecurity>0</DocSecurity>
  <Lines>69</Lines>
  <Paragraphs>20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היו דבריו של יהודה נראים לכל צד</vt:lpstr>
      <vt:lpstr>היו דבריו של יהודה נראים לכל צד</vt:lpstr>
    </vt:vector>
  </TitlesOfParts>
  <Company>Microsoft</Company>
  <LinksUpToDate>false</LinksUpToDate>
  <CharactersWithSpaces>10015</CharactersWithSpaces>
  <SharedDoc>false</SharedDoc>
  <HLinks>
    <vt:vector size="90" baseType="variant">
      <vt:variant>
        <vt:i4>7602298</vt:i4>
      </vt:variant>
      <vt:variant>
        <vt:i4>12</vt:i4>
      </vt:variant>
      <vt:variant>
        <vt:i4>0</vt:i4>
      </vt:variant>
      <vt:variant>
        <vt:i4>5</vt:i4>
      </vt:variant>
      <vt:variant>
        <vt:lpwstr>http://www.mayim.org.il/?parasha=%d7%9e%d7%a1%d7%a2-%d7%99%d7%a2%d7%a7%d7%91-%d7%91%d7%97%d7%96%d7%a8%d7%aa%d7%95-%d7%9c%d7%90%d7%a8%d7%a51</vt:lpwstr>
      </vt:variant>
      <vt:variant>
        <vt:lpwstr/>
      </vt:variant>
      <vt:variant>
        <vt:i4>6684730</vt:i4>
      </vt:variant>
      <vt:variant>
        <vt:i4>9</vt:i4>
      </vt:variant>
      <vt:variant>
        <vt:i4>0</vt:i4>
      </vt:variant>
      <vt:variant>
        <vt:i4>5</vt:i4>
      </vt:variant>
      <vt:variant>
        <vt:lpwstr>https://www.mayim.org.il/?parasha=%d7%9e%d7%93%d7%95%d7%a2-%d7%9c%d7%90-%d7%a9%d7%9c%d7%97-%d7%99%d7%95%d7%a1%d7%a3-%d7%9c%d7%90%d7%91%d7%99%d7%95</vt:lpwstr>
      </vt:variant>
      <vt:variant>
        <vt:lpwstr/>
      </vt:variant>
      <vt:variant>
        <vt:i4>4456466</vt:i4>
      </vt:variant>
      <vt:variant>
        <vt:i4>6</vt:i4>
      </vt:variant>
      <vt:variant>
        <vt:i4>0</vt:i4>
      </vt:variant>
      <vt:variant>
        <vt:i4>5</vt:i4>
      </vt:variant>
      <vt:variant>
        <vt:lpwstr>http://www.nechama.org.il/pages/1133.html</vt:lpwstr>
      </vt:variant>
      <vt:variant>
        <vt:lpwstr/>
      </vt:variant>
      <vt:variant>
        <vt:i4>3080304</vt:i4>
      </vt:variant>
      <vt:variant>
        <vt:i4>3</vt:i4>
      </vt:variant>
      <vt:variant>
        <vt:i4>0</vt:i4>
      </vt:variant>
      <vt:variant>
        <vt:i4>5</vt:i4>
      </vt:variant>
      <vt:variant>
        <vt:lpwstr>http://www.mayim.org.il/?parasha=%d7%95%d7%9c%d7%90-%d7%99%d7%9b%d7%95%d7%9c-%d7%99%d7%95%d7%a1%d7%a3-%d7%9c%d7%94%d7%aa%d7%90%d7%a4%d7%a7</vt:lpwstr>
      </vt:variant>
      <vt:variant>
        <vt:lpwstr/>
      </vt:variant>
      <vt:variant>
        <vt:i4>1900570</vt:i4>
      </vt:variant>
      <vt:variant>
        <vt:i4>30</vt:i4>
      </vt:variant>
      <vt:variant>
        <vt:i4>0</vt:i4>
      </vt:variant>
      <vt:variant>
        <vt:i4>5</vt:i4>
      </vt:variant>
      <vt:variant>
        <vt:lpwstr>http://www.ybn.co.il/</vt:lpwstr>
      </vt:variant>
      <vt:variant>
        <vt:lpwstr/>
      </vt:variant>
      <vt:variant>
        <vt:i4>3145849</vt:i4>
      </vt:variant>
      <vt:variant>
        <vt:i4>27</vt:i4>
      </vt:variant>
      <vt:variant>
        <vt:i4>0</vt:i4>
      </vt:variant>
      <vt:variant>
        <vt:i4>5</vt:i4>
      </vt:variant>
      <vt:variant>
        <vt:lpwstr>http://www.ybn.co.il/mamrim/m17.htm</vt:lpwstr>
      </vt:variant>
      <vt:variant>
        <vt:lpwstr/>
      </vt:variant>
      <vt:variant>
        <vt:i4>5701660</vt:i4>
      </vt:variant>
      <vt:variant>
        <vt:i4>24</vt:i4>
      </vt:variant>
      <vt:variant>
        <vt:i4>0</vt:i4>
      </vt:variant>
      <vt:variant>
        <vt:i4>5</vt:i4>
      </vt:variant>
      <vt:variant>
        <vt:lpwstr>https://www.mayim.org.il/?parasha=%d7%90%d7%a0%d7%99-%d7%95%d7%90%d7%aa%d7%94-%d7%a2%d7%95%d7%9e%d7%93%d7%99%d7%9d-%d7%91%d7%96%d7%99%d7%a8%d7%941-%d7%90%d7%95-%d7%a0%d7%99%d7%a6%d7%97%d7%aa-%d7%90%d7%95-%d7%a0%d7%99%d7%a6%d7%97</vt:lpwstr>
      </vt:variant>
      <vt:variant>
        <vt:lpwstr/>
      </vt:variant>
      <vt:variant>
        <vt:i4>4259858</vt:i4>
      </vt:variant>
      <vt:variant>
        <vt:i4>21</vt:i4>
      </vt:variant>
      <vt:variant>
        <vt:i4>0</vt:i4>
      </vt:variant>
      <vt:variant>
        <vt:i4>5</vt:i4>
      </vt:variant>
      <vt:variant>
        <vt:lpwstr>https://www.mayim.org.il/?parasha=%D7%9C%D7%95-%D7%99%D7%A9%D7%98%D7%9E%D7%A0%D7%95-%D7%99%D7%95%D7%A1%D7%A3</vt:lpwstr>
      </vt:variant>
      <vt:variant>
        <vt:lpwstr/>
      </vt:variant>
      <vt:variant>
        <vt:i4>5111872</vt:i4>
      </vt:variant>
      <vt:variant>
        <vt:i4>18</vt:i4>
      </vt:variant>
      <vt:variant>
        <vt:i4>0</vt:i4>
      </vt:variant>
      <vt:variant>
        <vt:i4>5</vt:i4>
      </vt:variant>
      <vt:variant>
        <vt:lpwstr>https://www.mayim.org.il/?parasha=%D7%95%D7%94%D7%99%D7%95-%D7%9C%D7%90%D7%97%D7%93%D7%99%D7%9D-%D7%91%D7%99%D7%93%D7%9A</vt:lpwstr>
      </vt:variant>
      <vt:variant>
        <vt:lpwstr/>
      </vt:variant>
      <vt:variant>
        <vt:i4>3080304</vt:i4>
      </vt:variant>
      <vt:variant>
        <vt:i4>15</vt:i4>
      </vt:variant>
      <vt:variant>
        <vt:i4>0</vt:i4>
      </vt:variant>
      <vt:variant>
        <vt:i4>5</vt:i4>
      </vt:variant>
      <vt:variant>
        <vt:lpwstr>http://www.mayim.org.il/?parasha=%d7%95%d7%9c%d7%90-%d7%99%d7%9b%d7%95%d7%9c-%d7%99%d7%95%d7%a1%d7%a3-%d7%9c%d7%94%d7%aa%d7%90%d7%a4%d7%a7</vt:lpwstr>
      </vt:variant>
      <vt:variant>
        <vt:lpwstr/>
      </vt:variant>
      <vt:variant>
        <vt:i4>1114140</vt:i4>
      </vt:variant>
      <vt:variant>
        <vt:i4>12</vt:i4>
      </vt:variant>
      <vt:variant>
        <vt:i4>0</vt:i4>
      </vt:variant>
      <vt:variant>
        <vt:i4>5</vt:i4>
      </vt:variant>
      <vt:variant>
        <vt:lpwstr>https://www.mayim.org.il/?parasha=%d7%99%d7%94%d7%95%d7%93%d7%94-%d7%99%d7%95%d7%a1%d7%a3-%d7%95%d7%91%d7%a0%d7%99%d7%9e%d7%99%d7%9f1</vt:lpwstr>
      </vt:variant>
      <vt:variant>
        <vt:lpwstr/>
      </vt:variant>
      <vt:variant>
        <vt:i4>1835091</vt:i4>
      </vt:variant>
      <vt:variant>
        <vt:i4>9</vt:i4>
      </vt:variant>
      <vt:variant>
        <vt:i4>0</vt:i4>
      </vt:variant>
      <vt:variant>
        <vt:i4>5</vt:i4>
      </vt:variant>
      <vt:variant>
        <vt:lpwstr>https://www.mayim.org.il/?parasha=%d7%9e%d7%94-%d7%91%d7%a6%d7%a2-%d7%9b%d7%99-%d7%a0%d7%94%d7%a8%d7%95%d7%92-%d7%90%d7%aa-%d7%90%d7%97%d7%99%d7%a0%d7%95</vt:lpwstr>
      </vt:variant>
      <vt:variant>
        <vt:lpwstr/>
      </vt:variant>
      <vt:variant>
        <vt:i4>4915279</vt:i4>
      </vt:variant>
      <vt:variant>
        <vt:i4>6</vt:i4>
      </vt:variant>
      <vt:variant>
        <vt:i4>0</vt:i4>
      </vt:variant>
      <vt:variant>
        <vt:i4>5</vt:i4>
      </vt:variant>
      <vt:variant>
        <vt:lpwstr>https://www.mayim.org.il/?parasha=%D7%9B%D7%9C-%D7%99%D7%A9%D7%A8%D7%90%D7%9C-%D7%A2%D7%A8%D7%91%D7%99%D7%9D-%D7%96%D7%94-%D7%91%D7%96%D7%941</vt:lpwstr>
      </vt:variant>
      <vt:variant>
        <vt:lpwstr/>
      </vt:variant>
      <vt:variant>
        <vt:i4>7798904</vt:i4>
      </vt:variant>
      <vt:variant>
        <vt:i4>3</vt:i4>
      </vt:variant>
      <vt:variant>
        <vt:i4>0</vt:i4>
      </vt:variant>
      <vt:variant>
        <vt:i4>5</vt:i4>
      </vt:variant>
      <vt:variant>
        <vt:lpwstr>http://www.mayim.org.il/?parasha=%d7%90%d7%a0%d7%99-%d7%95%d7%90%d7%aa%d7%94-%d7%a2%d7%95%d7%9e%d7%93%d7%99%d7%9d-%d7%91%d7%96%d7%99%d7%a8%d7%941-%d7%90%d7%95-%d7%a0%d7%99%d7%a6%d7%97%d7%aa-%d7%90%d7%95-%d7%a0%d7%99%d7%a6%d7%97</vt:lpwstr>
      </vt:variant>
      <vt:variant>
        <vt:lpwstr/>
      </vt:variant>
      <vt:variant>
        <vt:i4>5570565</vt:i4>
      </vt:variant>
      <vt:variant>
        <vt:i4>0</vt:i4>
      </vt:variant>
      <vt:variant>
        <vt:i4>0</vt:i4>
      </vt:variant>
      <vt:variant>
        <vt:i4>5</vt:i4>
      </vt:variant>
      <vt:variant>
        <vt:lpwstr>http://www.mayim.org.il/?parasha=%D7%90%D7%93%D7%95%D7%A0%D7%99-%D7%A2%D7%A9%D7%95-%D7%A2%D7%91%D7%93%D7%9A-%D7%99%D7%A2%D7%A7%D7%911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היו דבריו של יהודה נראים לכל צד</dc:title>
  <dc:subject>ויגש</dc:subject>
  <dc:creator>Asher Yuval</dc:creator>
  <cp:keywords/>
  <cp:lastModifiedBy>Shimon Afek</cp:lastModifiedBy>
  <cp:revision>2</cp:revision>
  <cp:lastPrinted>2021-12-07T06:35:00Z</cp:lastPrinted>
  <dcterms:created xsi:type="dcterms:W3CDTF">2021-12-07T06:36:00Z</dcterms:created>
  <dcterms:modified xsi:type="dcterms:W3CDTF">2021-12-07T06:36:00Z</dcterms:modified>
</cp:coreProperties>
</file>