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D3E6" w14:textId="77777777" w:rsidR="00C5212A" w:rsidRDefault="00AD3599" w:rsidP="0053577C">
      <w:pPr>
        <w:pStyle w:val="aa"/>
        <w:rPr>
          <w:rFonts w:hint="cs"/>
          <w:rtl/>
          <w:lang w:eastAsia="en-US"/>
        </w:rPr>
      </w:pPr>
      <w:r>
        <w:rPr>
          <w:rFonts w:hint="cs"/>
          <w:rtl/>
          <w:lang w:eastAsia="en-US"/>
        </w:rPr>
        <w:t>אברהם ודור ה</w:t>
      </w:r>
      <w:r w:rsidR="00D04818">
        <w:rPr>
          <w:rFonts w:hint="eastAsia"/>
          <w:rtl/>
          <w:lang w:eastAsia="en-US"/>
        </w:rPr>
        <w:t>ַ</w:t>
      </w:r>
      <w:r>
        <w:rPr>
          <w:rFonts w:hint="cs"/>
          <w:rtl/>
          <w:lang w:eastAsia="en-US"/>
        </w:rPr>
        <w:t>פ</w:t>
      </w:r>
      <w:r w:rsidR="00D04818">
        <w:rPr>
          <w:rFonts w:hint="eastAsia"/>
          <w:rtl/>
          <w:lang w:eastAsia="en-US"/>
        </w:rPr>
        <w:t>ְּ</w:t>
      </w:r>
      <w:r>
        <w:rPr>
          <w:rFonts w:hint="cs"/>
          <w:rtl/>
          <w:lang w:eastAsia="en-US"/>
        </w:rPr>
        <w:t>ל</w:t>
      </w:r>
      <w:r w:rsidR="00D04818">
        <w:rPr>
          <w:rFonts w:hint="eastAsia"/>
          <w:rtl/>
          <w:lang w:eastAsia="en-US"/>
        </w:rPr>
        <w:t>ַ</w:t>
      </w:r>
      <w:r>
        <w:rPr>
          <w:rFonts w:hint="cs"/>
          <w:rtl/>
          <w:lang w:eastAsia="en-US"/>
        </w:rPr>
        <w:t>ג</w:t>
      </w:r>
      <w:r w:rsidR="00D04818">
        <w:rPr>
          <w:rFonts w:hint="eastAsia"/>
          <w:rtl/>
          <w:lang w:eastAsia="en-US"/>
        </w:rPr>
        <w:t>ָּ</w:t>
      </w:r>
      <w:r>
        <w:rPr>
          <w:rFonts w:hint="cs"/>
          <w:rtl/>
          <w:lang w:eastAsia="en-US"/>
        </w:rPr>
        <w:t>ה</w:t>
      </w:r>
    </w:p>
    <w:p w14:paraId="35CD0296" w14:textId="77777777" w:rsidR="005C5F04" w:rsidRDefault="00AD3599" w:rsidP="00953FB8">
      <w:pPr>
        <w:autoSpaceDE w:val="0"/>
        <w:autoSpaceDN w:val="0"/>
        <w:adjustRightInd w:val="0"/>
        <w:spacing w:before="240" w:line="320" w:lineRule="atLeast"/>
        <w:jc w:val="both"/>
        <w:rPr>
          <w:rFonts w:ascii="David" w:cs="David" w:hint="cs"/>
          <w:sz w:val="24"/>
          <w:szCs w:val="24"/>
          <w:rtl/>
          <w:lang w:eastAsia="en-US"/>
        </w:rPr>
      </w:pPr>
      <w:r w:rsidRPr="00AD3599">
        <w:rPr>
          <w:rFonts w:cs="David"/>
          <w:b/>
          <w:bCs/>
          <w:sz w:val="24"/>
          <w:szCs w:val="24"/>
          <w:rtl/>
          <w:lang w:val="he-IL"/>
        </w:rPr>
        <w:t xml:space="preserve">וְאֵלֶּה תּוֹלְדֹת תֶּרַח תֶּרַח הוֹלִיד אֶת־אַבְרָם אֶת־נָחוֹר וְאֶת־הָרָן </w:t>
      </w:r>
      <w:r w:rsidR="004E22A9">
        <w:rPr>
          <w:rFonts w:cs="David" w:hint="cs"/>
          <w:b/>
          <w:bCs/>
          <w:sz w:val="24"/>
          <w:szCs w:val="24"/>
          <w:rtl/>
          <w:lang w:val="he-IL"/>
        </w:rPr>
        <w:t xml:space="preserve">... </w:t>
      </w:r>
      <w:r w:rsidRPr="00AD3599">
        <w:rPr>
          <w:rFonts w:cs="David"/>
          <w:b/>
          <w:bCs/>
          <w:sz w:val="24"/>
          <w:szCs w:val="24"/>
          <w:rtl/>
          <w:lang w:val="he-IL"/>
        </w:rPr>
        <w:t>וַיִּקַּח תֶּרַח אֶת־אַבְרָם בְּנוֹ וְאֶת־לוֹט בֶּן־הָרָן בֶּן־בְּנוֹ וְאֵת שָׂרַי כַּלָּתוֹ אֵשֶׁת אַבְרָם בְּנוֹ וַיֵּצְאוּ אִתָּם מֵאוּר כַּשְׂדִּים לָלֶכֶת אַרְצָה כְּנַעַן וַיָּבֹאוּ עַד־חָרָן וַיֵּשְׁבוּ שָׁם:</w:t>
      </w:r>
      <w:r w:rsidR="005C5F04" w:rsidRPr="00E57D68">
        <w:rPr>
          <w:rFonts w:ascii="David" w:cs="David" w:hint="cs"/>
          <w:sz w:val="24"/>
          <w:szCs w:val="24"/>
          <w:rtl/>
          <w:lang w:eastAsia="en-US"/>
        </w:rPr>
        <w:t xml:space="preserve"> </w:t>
      </w:r>
      <w:r w:rsidR="005C5F04" w:rsidRPr="00E57D68">
        <w:rPr>
          <w:rFonts w:hint="cs"/>
          <w:rtl/>
          <w:lang w:eastAsia="en-US"/>
        </w:rPr>
        <w:t xml:space="preserve">(בראשית </w:t>
      </w:r>
      <w:r>
        <w:rPr>
          <w:rFonts w:hint="cs"/>
          <w:rtl/>
          <w:lang w:eastAsia="en-US"/>
        </w:rPr>
        <w:t>יא כו-לא</w:t>
      </w:r>
      <w:r w:rsidR="005C5F04" w:rsidRPr="00E57D68">
        <w:rPr>
          <w:rFonts w:hint="cs"/>
          <w:rtl/>
          <w:lang w:eastAsia="en-US"/>
        </w:rPr>
        <w:t>)</w:t>
      </w:r>
      <w:r w:rsidR="00CB0E5F" w:rsidRPr="00E57D68">
        <w:rPr>
          <w:rFonts w:ascii="David" w:hint="cs"/>
          <w:rtl/>
          <w:lang w:eastAsia="en-US"/>
        </w:rPr>
        <w:t>.</w:t>
      </w:r>
      <w:r w:rsidR="00CB0E5F" w:rsidRPr="00E57D68">
        <w:rPr>
          <w:rStyle w:val="a5"/>
          <w:rFonts w:ascii="David"/>
          <w:rtl/>
          <w:lang w:eastAsia="en-US"/>
        </w:rPr>
        <w:footnoteReference w:id="1"/>
      </w:r>
    </w:p>
    <w:p w14:paraId="14E8FAC7" w14:textId="77777777" w:rsidR="00894E9A" w:rsidRDefault="00894E9A" w:rsidP="000326FA">
      <w:pPr>
        <w:pStyle w:val="ab"/>
        <w:rPr>
          <w:rtl/>
          <w:lang w:eastAsia="en-US"/>
        </w:rPr>
      </w:pPr>
      <w:r>
        <w:rPr>
          <w:rtl/>
          <w:lang w:eastAsia="en-US"/>
        </w:rPr>
        <w:t>משנה מסכת אבות פרק ה משנה ב</w:t>
      </w:r>
      <w:r w:rsidR="0007424E">
        <w:rPr>
          <w:rFonts w:hint="cs"/>
          <w:rtl/>
          <w:lang w:eastAsia="en-US"/>
        </w:rPr>
        <w:t xml:space="preserve"> </w:t>
      </w:r>
      <w:r w:rsidR="0007424E">
        <w:rPr>
          <w:rtl/>
          <w:lang w:eastAsia="en-US"/>
        </w:rPr>
        <w:t>–</w:t>
      </w:r>
      <w:r w:rsidR="0007424E">
        <w:rPr>
          <w:rFonts w:hint="cs"/>
          <w:rtl/>
          <w:lang w:eastAsia="en-US"/>
        </w:rPr>
        <w:t xml:space="preserve"> </w:t>
      </w:r>
      <w:r w:rsidR="000326FA">
        <w:rPr>
          <w:rFonts w:hint="cs"/>
          <w:rtl/>
          <w:lang w:eastAsia="en-US"/>
        </w:rPr>
        <w:t>אברהם מ</w:t>
      </w:r>
      <w:r w:rsidR="0007424E">
        <w:rPr>
          <w:rFonts w:hint="cs"/>
          <w:rtl/>
          <w:lang w:eastAsia="en-US"/>
        </w:rPr>
        <w:t>קבל שכר כולם</w:t>
      </w:r>
    </w:p>
    <w:p w14:paraId="48E9664E" w14:textId="77777777" w:rsidR="00F95E7D" w:rsidRDefault="00894E9A" w:rsidP="00894E9A">
      <w:pPr>
        <w:pStyle w:val="ac"/>
        <w:rPr>
          <w:rFonts w:hint="cs"/>
          <w:rtl/>
          <w:lang w:eastAsia="en-US"/>
        </w:rPr>
      </w:pPr>
      <w:r>
        <w:rPr>
          <w:rtl/>
          <w:lang w:eastAsia="en-US"/>
        </w:rPr>
        <w:t>עשרה דורות מאדם עד נח להודיע כמה ארך אפים לפניו</w:t>
      </w:r>
      <w:r w:rsidR="001B132A">
        <w:rPr>
          <w:rFonts w:hint="cs"/>
          <w:rtl/>
          <w:lang w:eastAsia="en-US"/>
        </w:rPr>
        <w:t>.</w:t>
      </w:r>
      <w:r>
        <w:rPr>
          <w:rtl/>
          <w:lang w:eastAsia="en-US"/>
        </w:rPr>
        <w:t xml:space="preserve"> שכל הדורות היו מכעיסין ובאין</w:t>
      </w:r>
      <w:r w:rsidR="00E31C15">
        <w:rPr>
          <w:rFonts w:hint="cs"/>
          <w:rtl/>
          <w:lang w:eastAsia="en-US"/>
        </w:rPr>
        <w:t>,</w:t>
      </w:r>
      <w:r>
        <w:rPr>
          <w:rtl/>
          <w:lang w:eastAsia="en-US"/>
        </w:rPr>
        <w:t xml:space="preserve"> עד שהביא עליהם את מי המבול</w:t>
      </w:r>
      <w:r w:rsidR="00F95E7D">
        <w:rPr>
          <w:rFonts w:hint="cs"/>
          <w:rtl/>
          <w:lang w:eastAsia="en-US"/>
        </w:rPr>
        <w:t>.</w:t>
      </w:r>
      <w:r>
        <w:rPr>
          <w:rtl/>
          <w:lang w:eastAsia="en-US"/>
        </w:rPr>
        <w:t xml:space="preserve"> עשרה דורות מנח עד אברהם להודיע כמה ארך אפים לפניו</w:t>
      </w:r>
      <w:r w:rsidR="001B132A">
        <w:rPr>
          <w:rFonts w:hint="cs"/>
          <w:rtl/>
          <w:lang w:eastAsia="en-US"/>
        </w:rPr>
        <w:t>.</w:t>
      </w:r>
      <w:r>
        <w:rPr>
          <w:rtl/>
          <w:lang w:eastAsia="en-US"/>
        </w:rPr>
        <w:t xml:space="preserve"> שכל הדורות היו מכעיסין ובאין</w:t>
      </w:r>
      <w:r w:rsidR="001B132A">
        <w:rPr>
          <w:rFonts w:hint="cs"/>
          <w:rtl/>
          <w:lang w:eastAsia="en-US"/>
        </w:rPr>
        <w:t>,</w:t>
      </w:r>
      <w:r>
        <w:rPr>
          <w:rtl/>
          <w:lang w:eastAsia="en-US"/>
        </w:rPr>
        <w:t xml:space="preserve"> עד שבא אברהם וקבל עליו שכר כולם</w:t>
      </w:r>
      <w:r w:rsidR="00F95E7D">
        <w:rPr>
          <w:rFonts w:hint="cs"/>
          <w:rtl/>
          <w:lang w:eastAsia="en-US"/>
        </w:rPr>
        <w:t>.</w:t>
      </w:r>
      <w:r w:rsidR="00A84EEC">
        <w:rPr>
          <w:rStyle w:val="a5"/>
          <w:rtl/>
          <w:lang w:eastAsia="en-US"/>
        </w:rPr>
        <w:footnoteReference w:id="2"/>
      </w:r>
    </w:p>
    <w:p w14:paraId="3D069926" w14:textId="77777777" w:rsidR="00FF2D2E" w:rsidRDefault="00FF2D2E" w:rsidP="000326FA">
      <w:pPr>
        <w:pStyle w:val="ab"/>
        <w:rPr>
          <w:rFonts w:hint="cs"/>
          <w:rtl/>
          <w:lang w:eastAsia="en-US"/>
        </w:rPr>
      </w:pPr>
      <w:r>
        <w:rPr>
          <w:rtl/>
          <w:lang w:eastAsia="en-US"/>
        </w:rPr>
        <w:t>בראשית רבה</w:t>
      </w:r>
      <w:r w:rsidR="000326FA">
        <w:rPr>
          <w:rFonts w:hint="cs"/>
          <w:rtl/>
          <w:lang w:eastAsia="en-US"/>
        </w:rPr>
        <w:t xml:space="preserve"> לח ב</w:t>
      </w:r>
      <w:r>
        <w:rPr>
          <w:rtl/>
          <w:lang w:eastAsia="en-US"/>
        </w:rPr>
        <w:t xml:space="preserve"> פרשת נח</w:t>
      </w:r>
      <w:r w:rsidR="000326FA">
        <w:rPr>
          <w:rFonts w:hint="cs"/>
          <w:rtl/>
          <w:lang w:eastAsia="en-US"/>
        </w:rPr>
        <w:t xml:space="preserve"> </w:t>
      </w:r>
      <w:r w:rsidR="000326FA">
        <w:rPr>
          <w:rtl/>
          <w:lang w:eastAsia="en-US"/>
        </w:rPr>
        <w:t>–</w:t>
      </w:r>
      <w:r w:rsidR="000326FA">
        <w:rPr>
          <w:rFonts w:hint="cs"/>
          <w:rtl/>
          <w:lang w:eastAsia="en-US"/>
        </w:rPr>
        <w:t xml:space="preserve"> דור הפלגה מיד לאחר המבול</w:t>
      </w:r>
      <w:r>
        <w:rPr>
          <w:rtl/>
          <w:lang w:eastAsia="en-US"/>
        </w:rPr>
        <w:t xml:space="preserve"> </w:t>
      </w:r>
    </w:p>
    <w:p w14:paraId="412E2657" w14:textId="77777777" w:rsidR="00A84EEC" w:rsidRDefault="00FF2D2E" w:rsidP="00D04818">
      <w:pPr>
        <w:pStyle w:val="ac"/>
        <w:rPr>
          <w:rFonts w:hint="cs"/>
          <w:rtl/>
          <w:lang w:eastAsia="en-US"/>
        </w:rPr>
      </w:pPr>
      <w:r>
        <w:rPr>
          <w:rtl/>
          <w:lang w:eastAsia="en-US"/>
        </w:rPr>
        <w:t>רבי אבא פתח</w:t>
      </w:r>
      <w:r>
        <w:rPr>
          <w:rFonts w:hint="cs"/>
          <w:rtl/>
          <w:lang w:eastAsia="en-US"/>
        </w:rPr>
        <w:t>:</w:t>
      </w:r>
      <w:r>
        <w:rPr>
          <w:rtl/>
          <w:lang w:eastAsia="en-US"/>
        </w:rPr>
        <w:t xml:space="preserve"> </w:t>
      </w:r>
      <w:r>
        <w:rPr>
          <w:rFonts w:hint="cs"/>
          <w:rtl/>
          <w:lang w:eastAsia="en-US"/>
        </w:rPr>
        <w:t>"</w:t>
      </w:r>
      <w:r>
        <w:rPr>
          <w:rtl/>
          <w:lang w:eastAsia="en-US"/>
        </w:rPr>
        <w:t>אִם תִּכְתּוֹשׁ־אֶת־הָאֱוִיל בַּמַּכְתֵּשׁ בְּתוֹךְ הָרִיפוֹת בַּעֱלִי לֹא־תָסוּר מֵעָלָיו אִוַּלְתּוֹ</w:t>
      </w:r>
      <w:r>
        <w:rPr>
          <w:rFonts w:hint="cs"/>
          <w:rtl/>
          <w:lang w:eastAsia="en-US"/>
        </w:rPr>
        <w:t>"</w:t>
      </w:r>
      <w:r>
        <w:rPr>
          <w:rtl/>
          <w:lang w:eastAsia="en-US"/>
        </w:rPr>
        <w:t xml:space="preserve"> (משלי כז</w:t>
      </w:r>
      <w:r>
        <w:rPr>
          <w:rFonts w:hint="cs"/>
          <w:rtl/>
          <w:lang w:eastAsia="en-US"/>
        </w:rPr>
        <w:t xml:space="preserve"> כב</w:t>
      </w:r>
      <w:r>
        <w:rPr>
          <w:rtl/>
          <w:lang w:eastAsia="en-US"/>
        </w:rPr>
        <w:t>)</w:t>
      </w:r>
      <w:r>
        <w:rPr>
          <w:rFonts w:hint="cs"/>
          <w:rtl/>
          <w:lang w:eastAsia="en-US"/>
        </w:rPr>
        <w:t xml:space="preserve"> -</w:t>
      </w:r>
      <w:r>
        <w:rPr>
          <w:rtl/>
          <w:lang w:eastAsia="en-US"/>
        </w:rPr>
        <w:t xml:space="preserve"> אמר רבי אבא בר כהנא</w:t>
      </w:r>
      <w:r>
        <w:rPr>
          <w:rFonts w:hint="cs"/>
          <w:rtl/>
          <w:lang w:eastAsia="en-US"/>
        </w:rPr>
        <w:t>:</w:t>
      </w:r>
      <w:r>
        <w:rPr>
          <w:rtl/>
          <w:lang w:eastAsia="en-US"/>
        </w:rPr>
        <w:t xml:space="preserve"> כזה שהוא כותש את השעורים במלבן</w:t>
      </w:r>
      <w:r>
        <w:rPr>
          <w:rFonts w:hint="cs"/>
          <w:rtl/>
          <w:lang w:eastAsia="en-US"/>
        </w:rPr>
        <w:t>.</w:t>
      </w:r>
      <w:r>
        <w:rPr>
          <w:rtl/>
          <w:lang w:eastAsia="en-US"/>
        </w:rPr>
        <w:t xml:space="preserve"> סבור שהוא מביאן לידי מוטב</w:t>
      </w:r>
      <w:r>
        <w:rPr>
          <w:rFonts w:hint="cs"/>
          <w:rtl/>
          <w:lang w:eastAsia="en-US"/>
        </w:rPr>
        <w:t>,</w:t>
      </w:r>
      <w:r>
        <w:rPr>
          <w:rtl/>
          <w:lang w:eastAsia="en-US"/>
        </w:rPr>
        <w:t xml:space="preserve"> ועד </w:t>
      </w:r>
      <w:r>
        <w:rPr>
          <w:rFonts w:hint="cs"/>
          <w:rtl/>
          <w:lang w:eastAsia="en-US"/>
        </w:rPr>
        <w:t>ש</w:t>
      </w:r>
      <w:r>
        <w:rPr>
          <w:rtl/>
          <w:lang w:eastAsia="en-US"/>
        </w:rPr>
        <w:t xml:space="preserve">הוא </w:t>
      </w:r>
      <w:r>
        <w:rPr>
          <w:rFonts w:hint="cs"/>
          <w:rtl/>
          <w:lang w:eastAsia="en-US"/>
        </w:rPr>
        <w:t xml:space="preserve">עולה </w:t>
      </w:r>
      <w:r>
        <w:rPr>
          <w:rtl/>
          <w:lang w:eastAsia="en-US"/>
        </w:rPr>
        <w:t xml:space="preserve">ועד </w:t>
      </w:r>
      <w:r>
        <w:rPr>
          <w:rFonts w:hint="cs"/>
          <w:rtl/>
          <w:lang w:eastAsia="en-US"/>
        </w:rPr>
        <w:t>ש</w:t>
      </w:r>
      <w:r>
        <w:rPr>
          <w:rtl/>
          <w:lang w:eastAsia="en-US"/>
        </w:rPr>
        <w:t xml:space="preserve">הוא </w:t>
      </w:r>
      <w:r>
        <w:rPr>
          <w:rFonts w:hint="cs"/>
          <w:rtl/>
          <w:lang w:eastAsia="en-US"/>
        </w:rPr>
        <w:t>יורד, "</w:t>
      </w:r>
      <w:r>
        <w:rPr>
          <w:rtl/>
          <w:lang w:eastAsia="en-US"/>
        </w:rPr>
        <w:t>לא תסור מעליו אולתו</w:t>
      </w:r>
      <w:r>
        <w:rPr>
          <w:rFonts w:hint="cs"/>
          <w:rtl/>
          <w:lang w:eastAsia="en-US"/>
        </w:rPr>
        <w:t>".</w:t>
      </w:r>
      <w:r>
        <w:rPr>
          <w:rStyle w:val="a5"/>
          <w:rtl/>
          <w:lang w:eastAsia="en-US"/>
        </w:rPr>
        <w:footnoteReference w:id="3"/>
      </w:r>
      <w:r>
        <w:rPr>
          <w:rtl/>
          <w:lang w:eastAsia="en-US"/>
        </w:rPr>
        <w:t xml:space="preserve"> כך דור המבול ודור ה</w:t>
      </w:r>
      <w:r w:rsidR="00D04818">
        <w:rPr>
          <w:rtl/>
          <w:lang w:eastAsia="en-US"/>
        </w:rPr>
        <w:t>ַ</w:t>
      </w:r>
      <w:r>
        <w:rPr>
          <w:rtl/>
          <w:lang w:eastAsia="en-US"/>
        </w:rPr>
        <w:t>פ</w:t>
      </w:r>
      <w:r w:rsidR="00D04818">
        <w:rPr>
          <w:rtl/>
          <w:lang w:eastAsia="en-US"/>
        </w:rPr>
        <w:t>ְּ</w:t>
      </w:r>
      <w:r>
        <w:rPr>
          <w:rtl/>
          <w:lang w:eastAsia="en-US"/>
        </w:rPr>
        <w:t>ל</w:t>
      </w:r>
      <w:r w:rsidR="00D04818">
        <w:rPr>
          <w:rtl/>
          <w:lang w:eastAsia="en-US"/>
        </w:rPr>
        <w:t>ַ</w:t>
      </w:r>
      <w:r>
        <w:rPr>
          <w:rtl/>
          <w:lang w:eastAsia="en-US"/>
        </w:rPr>
        <w:t>ג</w:t>
      </w:r>
      <w:r w:rsidR="00D04818">
        <w:rPr>
          <w:rtl/>
          <w:lang w:eastAsia="en-US"/>
        </w:rPr>
        <w:t>ָּ</w:t>
      </w:r>
      <w:r>
        <w:rPr>
          <w:rtl/>
          <w:lang w:eastAsia="en-US"/>
        </w:rPr>
        <w:t xml:space="preserve">ה </w:t>
      </w:r>
      <w:r w:rsidR="00D04818">
        <w:rPr>
          <w:rFonts w:hint="cs"/>
          <w:rtl/>
          <w:lang w:eastAsia="en-US"/>
        </w:rPr>
        <w:t>"</w:t>
      </w:r>
      <w:r>
        <w:rPr>
          <w:rtl/>
          <w:lang w:eastAsia="en-US"/>
        </w:rPr>
        <w:t>שנת</w:t>
      </w:r>
      <w:r w:rsidR="00D04818">
        <w:rPr>
          <w:rFonts w:hint="cs"/>
          <w:rtl/>
          <w:lang w:eastAsia="en-US"/>
        </w:rPr>
        <w:t>י</w:t>
      </w:r>
      <w:r>
        <w:rPr>
          <w:rtl/>
          <w:lang w:eastAsia="en-US"/>
        </w:rPr>
        <w:t>ים אחר המבול</w:t>
      </w:r>
      <w:r w:rsidR="00D04818">
        <w:rPr>
          <w:rFonts w:hint="cs"/>
          <w:rtl/>
          <w:lang w:eastAsia="en-US"/>
        </w:rPr>
        <w:t>" (בראשית יא י),</w:t>
      </w:r>
      <w:r>
        <w:rPr>
          <w:rtl/>
          <w:lang w:eastAsia="en-US"/>
        </w:rPr>
        <w:t xml:space="preserve"> </w:t>
      </w:r>
      <w:r w:rsidR="00D04818">
        <w:rPr>
          <w:rFonts w:hint="cs"/>
          <w:rtl/>
          <w:lang w:eastAsia="en-US"/>
        </w:rPr>
        <w:t>"</w:t>
      </w:r>
      <w:r>
        <w:rPr>
          <w:rtl/>
          <w:lang w:eastAsia="en-US"/>
        </w:rPr>
        <w:t>ויהי כל הארץ שפה אחת ודברים אחדים</w:t>
      </w:r>
      <w:r w:rsidR="00D04818">
        <w:rPr>
          <w:rFonts w:hint="cs"/>
          <w:rtl/>
          <w:lang w:eastAsia="en-US"/>
        </w:rPr>
        <w:t>" (שם יא א)</w:t>
      </w:r>
      <w:r>
        <w:rPr>
          <w:rtl/>
          <w:lang w:eastAsia="en-US"/>
        </w:rPr>
        <w:t>.</w:t>
      </w:r>
      <w:r w:rsidR="00ED218E">
        <w:rPr>
          <w:rStyle w:val="a5"/>
          <w:rtl/>
          <w:lang w:eastAsia="en-US"/>
        </w:rPr>
        <w:footnoteReference w:id="4"/>
      </w:r>
    </w:p>
    <w:p w14:paraId="2281A1C9" w14:textId="77777777" w:rsidR="00ED218E" w:rsidRDefault="00ED218E" w:rsidP="00ED218E">
      <w:pPr>
        <w:pStyle w:val="ab"/>
        <w:rPr>
          <w:rtl/>
          <w:lang w:eastAsia="en-US"/>
        </w:rPr>
      </w:pPr>
      <w:r>
        <w:rPr>
          <w:rtl/>
          <w:lang w:eastAsia="en-US"/>
        </w:rPr>
        <w:t xml:space="preserve">בראשית רבה לח </w:t>
      </w:r>
      <w:r>
        <w:rPr>
          <w:rFonts w:hint="cs"/>
          <w:rtl/>
          <w:lang w:eastAsia="en-US"/>
        </w:rPr>
        <w:t xml:space="preserve"> ו</w:t>
      </w:r>
      <w:r w:rsidR="00C31486">
        <w:rPr>
          <w:rFonts w:hint="cs"/>
          <w:rtl/>
          <w:lang w:eastAsia="en-US"/>
        </w:rPr>
        <w:t xml:space="preserve"> </w:t>
      </w:r>
      <w:r w:rsidR="00C31486">
        <w:rPr>
          <w:rtl/>
          <w:lang w:eastAsia="en-US"/>
        </w:rPr>
        <w:t>–</w:t>
      </w:r>
      <w:r w:rsidR="00C31486">
        <w:rPr>
          <w:rFonts w:hint="cs"/>
          <w:rtl/>
          <w:lang w:eastAsia="en-US"/>
        </w:rPr>
        <w:t xml:space="preserve"> מתכוננים להרס הבא של העולם</w:t>
      </w:r>
    </w:p>
    <w:p w14:paraId="62286F1D" w14:textId="77777777" w:rsidR="00ED218E" w:rsidRDefault="00ED218E" w:rsidP="00ED218E">
      <w:pPr>
        <w:pStyle w:val="ac"/>
        <w:rPr>
          <w:rFonts w:hint="cs"/>
          <w:rtl/>
          <w:lang w:eastAsia="en-US"/>
        </w:rPr>
      </w:pPr>
      <w:r>
        <w:rPr>
          <w:rtl/>
          <w:lang w:eastAsia="en-US"/>
        </w:rPr>
        <w:t>"ודברים אחדים</w:t>
      </w:r>
      <w:r>
        <w:rPr>
          <w:rFonts w:hint="cs"/>
          <w:rtl/>
          <w:lang w:eastAsia="en-US"/>
        </w:rPr>
        <w:t>" -</w:t>
      </w:r>
      <w:r>
        <w:rPr>
          <w:rtl/>
          <w:lang w:eastAsia="en-US"/>
        </w:rPr>
        <w:t xml:space="preserve"> שאמרו דברים חדים, אמרו</w:t>
      </w:r>
      <w:r>
        <w:rPr>
          <w:rFonts w:hint="cs"/>
          <w:rtl/>
          <w:lang w:eastAsia="en-US"/>
        </w:rPr>
        <w:t>:</w:t>
      </w:r>
      <w:r>
        <w:rPr>
          <w:rtl/>
          <w:lang w:eastAsia="en-US"/>
        </w:rPr>
        <w:t xml:space="preserve"> אחת לאלף ותרנ"ו שנה הרקיע מתמוטט</w:t>
      </w:r>
      <w:r>
        <w:rPr>
          <w:rFonts w:hint="cs"/>
          <w:rtl/>
          <w:lang w:eastAsia="en-US"/>
        </w:rPr>
        <w:t>.</w:t>
      </w:r>
      <w:r>
        <w:rPr>
          <w:rtl/>
          <w:lang w:eastAsia="en-US"/>
        </w:rPr>
        <w:t xml:space="preserve"> בואו ונעשה סמוכות</w:t>
      </w:r>
      <w:r>
        <w:rPr>
          <w:rFonts w:hint="cs"/>
          <w:rtl/>
          <w:lang w:eastAsia="en-US"/>
        </w:rPr>
        <w:t>,</w:t>
      </w:r>
      <w:r>
        <w:rPr>
          <w:rtl/>
          <w:lang w:eastAsia="en-US"/>
        </w:rPr>
        <w:t xml:space="preserve"> אחד מן הצפון ואחד מן הדרום, ואחד מן המערב, וזה שכאן סומכו מן המזרח</w:t>
      </w:r>
      <w:r>
        <w:rPr>
          <w:rFonts w:hint="cs"/>
          <w:rtl/>
          <w:lang w:eastAsia="en-US"/>
        </w:rPr>
        <w:t>.</w:t>
      </w:r>
      <w:r>
        <w:rPr>
          <w:rtl/>
          <w:lang w:eastAsia="en-US"/>
        </w:rPr>
        <w:t xml:space="preserve"> </w:t>
      </w:r>
      <w:r>
        <w:rPr>
          <w:rFonts w:hint="cs"/>
          <w:rtl/>
          <w:lang w:eastAsia="en-US"/>
        </w:rPr>
        <w:t>זהו שכתוב: "</w:t>
      </w:r>
      <w:r>
        <w:rPr>
          <w:rtl/>
          <w:lang w:eastAsia="en-US"/>
        </w:rPr>
        <w:t>ויהי כל הארץ שפה אחת ודברים אחדים</w:t>
      </w:r>
      <w:r>
        <w:rPr>
          <w:rFonts w:hint="cs"/>
          <w:rtl/>
          <w:lang w:eastAsia="en-US"/>
        </w:rPr>
        <w:t>"</w:t>
      </w:r>
      <w:r>
        <w:rPr>
          <w:rtl/>
          <w:lang w:eastAsia="en-US"/>
        </w:rPr>
        <w:t>.</w:t>
      </w:r>
      <w:r w:rsidR="003F47BC">
        <w:rPr>
          <w:rStyle w:val="a5"/>
          <w:rtl/>
          <w:lang w:eastAsia="en-US"/>
        </w:rPr>
        <w:footnoteReference w:id="5"/>
      </w:r>
    </w:p>
    <w:p w14:paraId="443B963C" w14:textId="77777777" w:rsidR="00A84EEC" w:rsidRDefault="00A84EEC" w:rsidP="00895EE6">
      <w:pPr>
        <w:pStyle w:val="ab"/>
        <w:rPr>
          <w:rtl/>
          <w:lang w:eastAsia="en-US"/>
        </w:rPr>
      </w:pPr>
      <w:r>
        <w:rPr>
          <w:rtl/>
          <w:lang w:eastAsia="en-US"/>
        </w:rPr>
        <w:lastRenderedPageBreak/>
        <w:t xml:space="preserve">סדר עולם רבה (ליינר) פרק א </w:t>
      </w:r>
      <w:r w:rsidR="009D4F72">
        <w:rPr>
          <w:rtl/>
          <w:lang w:eastAsia="en-US"/>
        </w:rPr>
        <w:t>–</w:t>
      </w:r>
      <w:r w:rsidR="009D4F72">
        <w:rPr>
          <w:rFonts w:hint="cs"/>
          <w:rtl/>
          <w:lang w:eastAsia="en-US"/>
        </w:rPr>
        <w:t xml:space="preserve"> אברהם היה (בסוף) </w:t>
      </w:r>
      <w:r w:rsidR="00433470">
        <w:rPr>
          <w:rFonts w:hint="cs"/>
          <w:rtl/>
          <w:lang w:eastAsia="en-US"/>
        </w:rPr>
        <w:t>בדור הפלגה</w:t>
      </w:r>
    </w:p>
    <w:p w14:paraId="3CFF4873" w14:textId="77777777" w:rsidR="005B263C" w:rsidRDefault="00A84EEC" w:rsidP="008C0DB3">
      <w:pPr>
        <w:pStyle w:val="ac"/>
        <w:rPr>
          <w:rFonts w:hint="cs"/>
          <w:rtl/>
          <w:lang w:eastAsia="en-US"/>
        </w:rPr>
      </w:pPr>
      <w:r>
        <w:rPr>
          <w:rtl/>
          <w:lang w:eastAsia="en-US"/>
        </w:rPr>
        <w:t>מאדם עד המבול אלף ותרנ"ו שנים</w:t>
      </w:r>
      <w:r>
        <w:rPr>
          <w:rFonts w:hint="cs"/>
          <w:rtl/>
          <w:lang w:eastAsia="en-US"/>
        </w:rPr>
        <w:t xml:space="preserve">: </w:t>
      </w:r>
      <w:r>
        <w:rPr>
          <w:rtl/>
          <w:lang w:eastAsia="en-US"/>
        </w:rPr>
        <w:t>וזה פרטן, אדם ק"ל, שת ק"ה, אנוש צ', קינן ע', מהללאל ס"ה, ירד קס"ב, חנוך ס"ה, מתושלח קפ"ז, למך קפ"ב ונח בן שש מאות שנה וגו' (בראשית ז ו).</w:t>
      </w:r>
      <w:r w:rsidR="00D405ED">
        <w:rPr>
          <w:rStyle w:val="a5"/>
          <w:rtl/>
          <w:lang w:eastAsia="en-US"/>
        </w:rPr>
        <w:footnoteReference w:id="6"/>
      </w:r>
      <w:r>
        <w:rPr>
          <w:rtl/>
          <w:lang w:eastAsia="en-US"/>
        </w:rPr>
        <w:t xml:space="preserve"> חנוך קבר את אדם, וחיה אחריו נ"ז שנה</w:t>
      </w:r>
      <w:r w:rsidR="00D475DC">
        <w:rPr>
          <w:rFonts w:hint="cs"/>
          <w:rtl/>
          <w:lang w:eastAsia="en-US"/>
        </w:rPr>
        <w:t>.</w:t>
      </w:r>
      <w:r>
        <w:rPr>
          <w:rtl/>
          <w:lang w:eastAsia="en-US"/>
        </w:rPr>
        <w:t xml:space="preserve"> מתושלח מיצה ימיו עד המבול</w:t>
      </w:r>
      <w:r w:rsidR="00D475DC">
        <w:rPr>
          <w:rFonts w:hint="cs"/>
          <w:rtl/>
          <w:lang w:eastAsia="en-US"/>
        </w:rPr>
        <w:t>.</w:t>
      </w:r>
      <w:r w:rsidR="00D475DC">
        <w:rPr>
          <w:rStyle w:val="a5"/>
          <w:rtl/>
          <w:lang w:eastAsia="en-US"/>
        </w:rPr>
        <w:footnoteReference w:id="7"/>
      </w:r>
      <w:r>
        <w:rPr>
          <w:rtl/>
          <w:lang w:eastAsia="en-US"/>
        </w:rPr>
        <w:t xml:space="preserve"> מן המבול עד הפלגה ש"מ שנה</w:t>
      </w:r>
      <w:r w:rsidR="00D475DC">
        <w:rPr>
          <w:rFonts w:hint="cs"/>
          <w:rtl/>
          <w:lang w:eastAsia="en-US"/>
        </w:rPr>
        <w:t>.</w:t>
      </w:r>
      <w:r w:rsidR="00D475DC">
        <w:rPr>
          <w:rStyle w:val="a5"/>
          <w:rtl/>
          <w:lang w:eastAsia="en-US"/>
        </w:rPr>
        <w:footnoteReference w:id="8"/>
      </w:r>
      <w:r>
        <w:rPr>
          <w:rtl/>
          <w:lang w:eastAsia="en-US"/>
        </w:rPr>
        <w:t xml:space="preserve"> נמצא נח חיה אחר הפלגה עשר שנים</w:t>
      </w:r>
      <w:r w:rsidR="008C0DB3">
        <w:rPr>
          <w:rFonts w:hint="cs"/>
          <w:rtl/>
          <w:lang w:eastAsia="en-US"/>
        </w:rPr>
        <w:t>.</w:t>
      </w:r>
      <w:r w:rsidR="00CA4654">
        <w:rPr>
          <w:rStyle w:val="a5"/>
          <w:rtl/>
          <w:lang w:eastAsia="en-US"/>
        </w:rPr>
        <w:footnoteReference w:id="9"/>
      </w:r>
      <w:r>
        <w:rPr>
          <w:rtl/>
          <w:lang w:eastAsia="en-US"/>
        </w:rPr>
        <w:t xml:space="preserve"> אבינו אברהם היה בפלגה בין מ"ח שנה</w:t>
      </w:r>
      <w:r w:rsidR="00FC46A9">
        <w:rPr>
          <w:rFonts w:hint="cs"/>
          <w:rtl/>
          <w:lang w:eastAsia="en-US"/>
        </w:rPr>
        <w:t>.</w:t>
      </w:r>
      <w:r w:rsidR="009B5EFD">
        <w:rPr>
          <w:rStyle w:val="a5"/>
          <w:rtl/>
          <w:lang w:eastAsia="en-US"/>
        </w:rPr>
        <w:footnoteReference w:id="10"/>
      </w:r>
      <w:r w:rsidR="00FC46A9">
        <w:rPr>
          <w:rFonts w:hint="cs"/>
          <w:rtl/>
          <w:lang w:eastAsia="en-US"/>
        </w:rPr>
        <w:t xml:space="preserve"> </w:t>
      </w:r>
    </w:p>
    <w:p w14:paraId="288B36A6" w14:textId="77777777" w:rsidR="008D3E95" w:rsidRDefault="00FC46A9" w:rsidP="008C0DB3">
      <w:pPr>
        <w:pStyle w:val="ac"/>
        <w:rPr>
          <w:rFonts w:hint="cs"/>
          <w:rtl/>
          <w:lang w:eastAsia="en-US"/>
        </w:rPr>
      </w:pPr>
      <w:r>
        <w:rPr>
          <w:rtl/>
          <w:lang w:eastAsia="en-US"/>
        </w:rPr>
        <w:t>אמר רבי יוסי</w:t>
      </w:r>
      <w:r>
        <w:rPr>
          <w:rFonts w:hint="cs"/>
          <w:rtl/>
          <w:lang w:eastAsia="en-US"/>
        </w:rPr>
        <w:t>:</w:t>
      </w:r>
      <w:r>
        <w:rPr>
          <w:rtl/>
          <w:lang w:eastAsia="en-US"/>
        </w:rPr>
        <w:t xml:space="preserve"> נביא גדול היה עבר שקרא שם בנו פלג ברוח הקודש, שנאמר</w:t>
      </w:r>
      <w:r>
        <w:rPr>
          <w:rFonts w:hint="cs"/>
          <w:rtl/>
          <w:lang w:eastAsia="en-US"/>
        </w:rPr>
        <w:t>:</w:t>
      </w:r>
      <w:r>
        <w:rPr>
          <w:rtl/>
          <w:lang w:eastAsia="en-US"/>
        </w:rPr>
        <w:t xml:space="preserve"> </w:t>
      </w:r>
      <w:r>
        <w:rPr>
          <w:rFonts w:hint="cs"/>
          <w:rtl/>
          <w:lang w:eastAsia="en-US"/>
        </w:rPr>
        <w:t>"</w:t>
      </w:r>
      <w:r>
        <w:rPr>
          <w:rtl/>
          <w:lang w:eastAsia="en-US"/>
        </w:rPr>
        <w:t>כי בימיו נפלגה הארץ</w:t>
      </w:r>
      <w:r>
        <w:rPr>
          <w:rFonts w:hint="cs"/>
          <w:rtl/>
          <w:lang w:eastAsia="en-US"/>
        </w:rPr>
        <w:t xml:space="preserve">" </w:t>
      </w:r>
      <w:r>
        <w:rPr>
          <w:rtl/>
          <w:lang w:eastAsia="en-US"/>
        </w:rPr>
        <w:t>(בראשית י כה), אם בתח</w:t>
      </w:r>
      <w:r w:rsidR="001C3A92">
        <w:rPr>
          <w:rFonts w:hint="cs"/>
          <w:rtl/>
          <w:lang w:eastAsia="en-US"/>
        </w:rPr>
        <w:t>י</w:t>
      </w:r>
      <w:r>
        <w:rPr>
          <w:rtl/>
          <w:lang w:eastAsia="en-US"/>
        </w:rPr>
        <w:t>לת ימיו, והלא יקטן אחיו היה קטן ממנו והוליד י"ג משפחות ונתפלגו, ואם באמצע ימיו והלא לא בא לסתום אלא לפרש,</w:t>
      </w:r>
      <w:r w:rsidR="004175F0">
        <w:rPr>
          <w:rStyle w:val="a5"/>
          <w:rtl/>
          <w:lang w:eastAsia="en-US"/>
        </w:rPr>
        <w:footnoteReference w:id="11"/>
      </w:r>
      <w:r>
        <w:rPr>
          <w:rtl/>
          <w:lang w:eastAsia="en-US"/>
        </w:rPr>
        <w:t xml:space="preserve"> הא אינו אומר כי בימיו נפלגה הארץ</w:t>
      </w:r>
      <w:r w:rsidR="00CE51D4">
        <w:rPr>
          <w:rFonts w:hint="cs"/>
          <w:rtl/>
          <w:lang w:eastAsia="en-US"/>
        </w:rPr>
        <w:t>,</w:t>
      </w:r>
      <w:r>
        <w:rPr>
          <w:rtl/>
          <w:lang w:eastAsia="en-US"/>
        </w:rPr>
        <w:t xml:space="preserve"> אלא בסוף ימיו</w:t>
      </w:r>
      <w:r w:rsidR="008C0DB3">
        <w:rPr>
          <w:rFonts w:hint="cs"/>
          <w:rtl/>
          <w:lang w:eastAsia="en-US"/>
        </w:rPr>
        <w:t>.</w:t>
      </w:r>
      <w:r w:rsidR="005B263C">
        <w:rPr>
          <w:rStyle w:val="a5"/>
          <w:rtl/>
          <w:lang w:eastAsia="en-US"/>
        </w:rPr>
        <w:footnoteReference w:id="12"/>
      </w:r>
    </w:p>
    <w:p w14:paraId="7FBC5418" w14:textId="77777777" w:rsidR="00EE3E40" w:rsidRDefault="00EE3E40" w:rsidP="005F1832">
      <w:pPr>
        <w:pStyle w:val="ab"/>
        <w:rPr>
          <w:rFonts w:hint="cs"/>
          <w:rtl/>
        </w:rPr>
      </w:pPr>
      <w:r>
        <w:rPr>
          <w:rtl/>
        </w:rPr>
        <w:t xml:space="preserve">בראשית רבה </w:t>
      </w:r>
      <w:r>
        <w:rPr>
          <w:rFonts w:hint="cs"/>
          <w:rtl/>
        </w:rPr>
        <w:t xml:space="preserve">סד </w:t>
      </w:r>
      <w:r w:rsidR="005F1832">
        <w:rPr>
          <w:rFonts w:hint="cs"/>
          <w:rtl/>
        </w:rPr>
        <w:t>ד</w:t>
      </w:r>
      <w:r w:rsidR="00433470">
        <w:rPr>
          <w:rFonts w:hint="cs"/>
          <w:rtl/>
        </w:rPr>
        <w:t xml:space="preserve"> </w:t>
      </w:r>
      <w:r w:rsidR="00433470">
        <w:rPr>
          <w:rtl/>
        </w:rPr>
        <w:t>–</w:t>
      </w:r>
      <w:r w:rsidR="00433470">
        <w:rPr>
          <w:rFonts w:hint="cs"/>
          <w:rtl/>
        </w:rPr>
        <w:t xml:space="preserve"> מה הביא את אברהם לאמונה בבורא עולם</w:t>
      </w:r>
    </w:p>
    <w:p w14:paraId="76F31C18" w14:textId="77777777" w:rsidR="00856A9A" w:rsidRDefault="00EE3E40" w:rsidP="005F1832">
      <w:pPr>
        <w:pStyle w:val="ac"/>
        <w:rPr>
          <w:rFonts w:hint="cs"/>
          <w:rtl/>
        </w:rPr>
      </w:pPr>
      <w:r>
        <w:rPr>
          <w:rFonts w:hint="cs"/>
          <w:rtl/>
        </w:rPr>
        <w:t>"</w:t>
      </w:r>
      <w:r>
        <w:rPr>
          <w:rtl/>
        </w:rPr>
        <w:t>עקב אשר שמע אברהם בקולי</w:t>
      </w:r>
      <w:r w:rsidR="005F1832">
        <w:rPr>
          <w:rFonts w:hint="cs"/>
          <w:rtl/>
        </w:rPr>
        <w:t xml:space="preserve">" (בראשית כו ה) - </w:t>
      </w:r>
      <w:r>
        <w:rPr>
          <w:rtl/>
        </w:rPr>
        <w:t xml:space="preserve">רבי יוחנן ורבי חנינא </w:t>
      </w:r>
      <w:r w:rsidR="005F1832">
        <w:rPr>
          <w:rFonts w:hint="cs"/>
          <w:rtl/>
        </w:rPr>
        <w:t>שניהם אומרים</w:t>
      </w:r>
      <w:r>
        <w:rPr>
          <w:rFonts w:hint="cs"/>
          <w:rtl/>
        </w:rPr>
        <w:t>:</w:t>
      </w:r>
      <w:r>
        <w:rPr>
          <w:rtl/>
        </w:rPr>
        <w:t xml:space="preserve"> בן ארבעים ושמונה שנה הכיר אברהם את בוראו</w:t>
      </w:r>
      <w:r>
        <w:rPr>
          <w:rFonts w:hint="cs"/>
          <w:rtl/>
        </w:rPr>
        <w:t>.</w:t>
      </w:r>
      <w:r>
        <w:rPr>
          <w:rtl/>
        </w:rPr>
        <w:t xml:space="preserve"> ריש לקיש אמר</w:t>
      </w:r>
      <w:r>
        <w:rPr>
          <w:rFonts w:hint="cs"/>
          <w:rtl/>
        </w:rPr>
        <w:t>:</w:t>
      </w:r>
      <w:r>
        <w:rPr>
          <w:rtl/>
        </w:rPr>
        <w:t xml:space="preserve"> בן של</w:t>
      </w:r>
      <w:r w:rsidR="005F1832">
        <w:rPr>
          <w:rFonts w:hint="cs"/>
          <w:rtl/>
        </w:rPr>
        <w:t>ו</w:t>
      </w:r>
      <w:r>
        <w:rPr>
          <w:rtl/>
        </w:rPr>
        <w:t>ש שנים הכיר אברהם את בוראו מנין עק"ב</w:t>
      </w:r>
      <w:r>
        <w:rPr>
          <w:rFonts w:hint="cs"/>
          <w:rtl/>
        </w:rPr>
        <w:t>.</w:t>
      </w:r>
      <w:r w:rsidR="00686810">
        <w:rPr>
          <w:rStyle w:val="a5"/>
          <w:rtl/>
        </w:rPr>
        <w:footnoteReference w:id="13"/>
      </w:r>
    </w:p>
    <w:p w14:paraId="6789BCD4" w14:textId="77777777" w:rsidR="00600400" w:rsidRDefault="00600400" w:rsidP="00850717">
      <w:pPr>
        <w:pStyle w:val="ab"/>
        <w:rPr>
          <w:rFonts w:hint="cs"/>
          <w:rtl/>
          <w:lang w:eastAsia="en-US"/>
        </w:rPr>
      </w:pPr>
      <w:r>
        <w:rPr>
          <w:rtl/>
          <w:lang w:eastAsia="en-US"/>
        </w:rPr>
        <w:lastRenderedPageBreak/>
        <w:t>מסכת עבודה זרה דף יח עמוד ב</w:t>
      </w:r>
      <w:r w:rsidR="00850717">
        <w:rPr>
          <w:rFonts w:hint="cs"/>
          <w:rtl/>
          <w:lang w:eastAsia="en-US"/>
        </w:rPr>
        <w:t xml:space="preserve"> </w:t>
      </w:r>
      <w:r w:rsidR="00850717">
        <w:rPr>
          <w:rtl/>
          <w:lang w:eastAsia="en-US"/>
        </w:rPr>
        <w:t>–</w:t>
      </w:r>
      <w:r w:rsidR="00850717">
        <w:rPr>
          <w:rFonts w:hint="cs"/>
          <w:rtl/>
          <w:lang w:eastAsia="en-US"/>
        </w:rPr>
        <w:t xml:space="preserve"> נמנע מלהצטרף לבוני המגדל</w:t>
      </w:r>
      <w:r>
        <w:rPr>
          <w:rtl/>
          <w:lang w:eastAsia="en-US"/>
        </w:rPr>
        <w:t xml:space="preserve">  </w:t>
      </w:r>
    </w:p>
    <w:p w14:paraId="2A1DF173" w14:textId="77777777" w:rsidR="00600400" w:rsidRDefault="00600400" w:rsidP="00600400">
      <w:pPr>
        <w:pStyle w:val="ac"/>
        <w:rPr>
          <w:rFonts w:hint="cs"/>
          <w:rtl/>
          <w:lang w:eastAsia="en-US"/>
        </w:rPr>
      </w:pPr>
      <w:r>
        <w:rPr>
          <w:rtl/>
          <w:lang w:eastAsia="en-US"/>
        </w:rPr>
        <w:t>אמר רב שמואל בר נחמני א"ר יונתן: אשרי האיש אשר לא הלך בעצת רשעים – זה</w:t>
      </w:r>
      <w:r>
        <w:rPr>
          <w:rFonts w:hint="cs"/>
          <w:rtl/>
          <w:lang w:eastAsia="en-US"/>
        </w:rPr>
        <w:t xml:space="preserve"> </w:t>
      </w:r>
      <w:r>
        <w:rPr>
          <w:rtl/>
          <w:lang w:eastAsia="en-US"/>
        </w:rPr>
        <w:t>אברהם אבינו, שלא הלך בעצת אנשי דור הפלגה, שרשעים היו, שנאמר: הבה נבנה לנו עיר</w:t>
      </w:r>
      <w:r>
        <w:rPr>
          <w:rFonts w:hint="cs"/>
          <w:rtl/>
          <w:lang w:eastAsia="en-US"/>
        </w:rPr>
        <w:t xml:space="preserve"> ...</w:t>
      </w:r>
      <w:r w:rsidR="00E63F93">
        <w:rPr>
          <w:rStyle w:val="a5"/>
          <w:rtl/>
          <w:lang w:eastAsia="en-US"/>
        </w:rPr>
        <w:footnoteReference w:id="14"/>
      </w:r>
    </w:p>
    <w:p w14:paraId="59C499D9" w14:textId="77777777" w:rsidR="00686810" w:rsidRDefault="00686810" w:rsidP="00686810">
      <w:pPr>
        <w:pStyle w:val="ab"/>
        <w:rPr>
          <w:rFonts w:hint="cs"/>
          <w:rtl/>
          <w:lang w:eastAsia="en-US"/>
        </w:rPr>
      </w:pPr>
      <w:r>
        <w:rPr>
          <w:rFonts w:hint="cs"/>
          <w:rtl/>
          <w:lang w:eastAsia="en-US"/>
        </w:rPr>
        <w:t>המדרש הגדול פרשת נח, יא ג</w:t>
      </w:r>
      <w:r w:rsidR="00850717">
        <w:rPr>
          <w:rFonts w:hint="cs"/>
          <w:rtl/>
          <w:lang w:eastAsia="en-US"/>
        </w:rPr>
        <w:t xml:space="preserve"> </w:t>
      </w:r>
      <w:r w:rsidR="00850717">
        <w:rPr>
          <w:rtl/>
          <w:lang w:eastAsia="en-US"/>
        </w:rPr>
        <w:t>–</w:t>
      </w:r>
      <w:r w:rsidR="00850717">
        <w:rPr>
          <w:rFonts w:hint="cs"/>
          <w:rtl/>
          <w:lang w:eastAsia="en-US"/>
        </w:rPr>
        <w:t xml:space="preserve"> מתעמת עם בוני המגדל</w:t>
      </w:r>
    </w:p>
    <w:p w14:paraId="664F0833" w14:textId="77777777" w:rsidR="0079351B" w:rsidRDefault="00686810" w:rsidP="00606E18">
      <w:pPr>
        <w:pStyle w:val="ac"/>
        <w:rPr>
          <w:rFonts w:hint="cs"/>
          <w:rtl/>
          <w:lang w:eastAsia="en-US"/>
        </w:rPr>
      </w:pPr>
      <w:r>
        <w:rPr>
          <w:rFonts w:hint="cs"/>
          <w:rtl/>
          <w:lang w:eastAsia="en-US"/>
        </w:rPr>
        <w:t>"ויאמרו איש אל רעהו" ... מה עשו? היו מלבנים לבנים ושורפים אותן כיוצר חרס, והיו בונים את העיר והמגדל עד שבנו אותו גבוה כשבעה מילין ומעלותיו במזרח ובמערב. אלו שהיו יורדין, היו יורדין ברוח מערבית. ואלו שהיו מעלין את האבנים, היו מעלים אותם ברוח מזרחית. ואם היה אדם נופל ומת, אין מש</w:t>
      </w:r>
      <w:r>
        <w:rPr>
          <w:rFonts w:hint="eastAsia"/>
          <w:rtl/>
          <w:lang w:eastAsia="en-US"/>
        </w:rPr>
        <w:t>ִׂ</w:t>
      </w:r>
      <w:r>
        <w:rPr>
          <w:rFonts w:hint="cs"/>
          <w:rtl/>
          <w:lang w:eastAsia="en-US"/>
        </w:rPr>
        <w:t>ימי</w:t>
      </w:r>
      <w:r w:rsidR="00606E18">
        <w:rPr>
          <w:rFonts w:hint="cs"/>
          <w:rtl/>
          <w:lang w:eastAsia="en-US"/>
        </w:rPr>
        <w:t>ם</w:t>
      </w:r>
      <w:r>
        <w:rPr>
          <w:rFonts w:hint="cs"/>
          <w:rtl/>
          <w:lang w:eastAsia="en-US"/>
        </w:rPr>
        <w:t xml:space="preserve"> לבם עליו. ואם הייתה לבינה נופלת, היו בוכין ואומרין: אוי לנו! אימתי תעלה אחרת תחתיה.</w:t>
      </w:r>
      <w:r w:rsidR="001D259A">
        <w:rPr>
          <w:rStyle w:val="a5"/>
          <w:rtl/>
          <w:lang w:eastAsia="en-US"/>
        </w:rPr>
        <w:footnoteReference w:id="15"/>
      </w:r>
      <w:r>
        <w:rPr>
          <w:rFonts w:hint="cs"/>
          <w:rtl/>
          <w:lang w:eastAsia="en-US"/>
        </w:rPr>
        <w:t xml:space="preserve"> ועבר אברהם אבינו והוא בן ארבעים ושמונה שנים באותה שעה, וראה אותן והלעיג בם וקיללן בשם אלוהיו, שנאמר: "בלע ה' פלג לשונם" (תהלים נה י). ומאסו דבריו כאבן שהיא מושלכת על פני השדה. ועליו הכתוב אומר: "אבן מאסו הבונים הייתה לראש פינה" (תהלים קיח כב).</w:t>
      </w:r>
      <w:r w:rsidR="00416DB6">
        <w:rPr>
          <w:rStyle w:val="a5"/>
          <w:rtl/>
          <w:lang w:eastAsia="en-US"/>
        </w:rPr>
        <w:footnoteReference w:id="16"/>
      </w:r>
    </w:p>
    <w:p w14:paraId="00FA7BBA" w14:textId="77777777" w:rsidR="001C3A92" w:rsidRDefault="001C3A92" w:rsidP="001C3A92">
      <w:pPr>
        <w:pStyle w:val="ab"/>
        <w:rPr>
          <w:rtl/>
          <w:lang w:eastAsia="en-US"/>
        </w:rPr>
      </w:pPr>
      <w:r>
        <w:rPr>
          <w:rtl/>
          <w:lang w:eastAsia="en-US"/>
        </w:rPr>
        <w:t>מדרש תנחומא (בובר) פרשת וירא סימן כד</w:t>
      </w:r>
      <w:r w:rsidR="00C816CA">
        <w:rPr>
          <w:rFonts w:hint="cs"/>
          <w:rtl/>
          <w:lang w:eastAsia="en-US"/>
        </w:rPr>
        <w:t xml:space="preserve"> </w:t>
      </w:r>
      <w:r w:rsidR="00C816CA">
        <w:rPr>
          <w:rtl/>
          <w:lang w:eastAsia="en-US"/>
        </w:rPr>
        <w:t>–</w:t>
      </w:r>
      <w:r w:rsidR="00C816CA">
        <w:rPr>
          <w:rFonts w:hint="cs"/>
          <w:rtl/>
          <w:lang w:eastAsia="en-US"/>
        </w:rPr>
        <w:t xml:space="preserve"> מתווכח ולבסוף נפרד מהם</w:t>
      </w:r>
      <w:r>
        <w:rPr>
          <w:rtl/>
          <w:lang w:eastAsia="en-US"/>
        </w:rPr>
        <w:t xml:space="preserve"> </w:t>
      </w:r>
    </w:p>
    <w:p w14:paraId="246930F7" w14:textId="77777777" w:rsidR="0050546A" w:rsidRDefault="003F02C5" w:rsidP="009225B0">
      <w:pPr>
        <w:pStyle w:val="ac"/>
        <w:rPr>
          <w:rFonts w:hint="cs"/>
          <w:rtl/>
          <w:lang w:eastAsia="en-US"/>
        </w:rPr>
      </w:pPr>
      <w:r>
        <w:rPr>
          <w:rFonts w:hint="cs"/>
          <w:rtl/>
          <w:lang w:eastAsia="en-US"/>
        </w:rPr>
        <w:t>"</w:t>
      </w:r>
      <w:r w:rsidR="001C3A92">
        <w:rPr>
          <w:rtl/>
          <w:lang w:eastAsia="en-US"/>
        </w:rPr>
        <w:t>ויסע משם אברהם</w:t>
      </w:r>
      <w:r>
        <w:rPr>
          <w:rFonts w:hint="cs"/>
          <w:rtl/>
          <w:lang w:eastAsia="en-US"/>
        </w:rPr>
        <w:t>" (בראשית כ א)</w:t>
      </w:r>
      <w:r>
        <w:rPr>
          <w:rStyle w:val="a5"/>
          <w:rtl/>
          <w:lang w:eastAsia="en-US"/>
        </w:rPr>
        <w:footnoteReference w:id="17"/>
      </w:r>
      <w:r>
        <w:rPr>
          <w:rFonts w:hint="cs"/>
          <w:rtl/>
          <w:lang w:eastAsia="en-US"/>
        </w:rPr>
        <w:t xml:space="preserve"> </w:t>
      </w:r>
      <w:r>
        <w:rPr>
          <w:rtl/>
          <w:lang w:eastAsia="en-US"/>
        </w:rPr>
        <w:t>–</w:t>
      </w:r>
      <w:r>
        <w:rPr>
          <w:rFonts w:hint="cs"/>
          <w:rtl/>
          <w:lang w:eastAsia="en-US"/>
        </w:rPr>
        <w:t xml:space="preserve"> זהו שאומר הכתוב: "</w:t>
      </w:r>
      <w:r w:rsidR="001C3A92">
        <w:rPr>
          <w:rtl/>
          <w:lang w:eastAsia="en-US"/>
        </w:rPr>
        <w:t>לא ישבתי עם מתי שוא וגו', שנאתי קהל מרעים וגו'</w:t>
      </w:r>
      <w:r>
        <w:rPr>
          <w:rFonts w:hint="cs"/>
          <w:rtl/>
          <w:lang w:eastAsia="en-US"/>
        </w:rPr>
        <w:t xml:space="preserve"> "</w:t>
      </w:r>
      <w:r w:rsidR="001C3A92">
        <w:rPr>
          <w:rtl/>
          <w:lang w:eastAsia="en-US"/>
        </w:rPr>
        <w:t xml:space="preserve"> (תהלים כו ד ה). לא ישבתי עם מתי שוא</w:t>
      </w:r>
      <w:r w:rsidR="00416DB6">
        <w:rPr>
          <w:rFonts w:hint="cs"/>
          <w:rtl/>
          <w:lang w:eastAsia="en-US"/>
        </w:rPr>
        <w:t xml:space="preserve"> - </w:t>
      </w:r>
      <w:r w:rsidR="001C3A92">
        <w:rPr>
          <w:rtl/>
          <w:lang w:eastAsia="en-US"/>
        </w:rPr>
        <w:t>אלו אנשי המגדל שהיו מתי שוא, הלכו ואמרו לאברהם</w:t>
      </w:r>
      <w:r w:rsidR="00416DB6">
        <w:rPr>
          <w:rFonts w:hint="cs"/>
          <w:rtl/>
          <w:lang w:eastAsia="en-US"/>
        </w:rPr>
        <w:t>:</w:t>
      </w:r>
      <w:r w:rsidR="001C3A92">
        <w:rPr>
          <w:rtl/>
          <w:lang w:eastAsia="en-US"/>
        </w:rPr>
        <w:t xml:space="preserve"> ב</w:t>
      </w:r>
      <w:r w:rsidR="00416DB6">
        <w:rPr>
          <w:rFonts w:hint="cs"/>
          <w:rtl/>
          <w:lang w:eastAsia="en-US"/>
        </w:rPr>
        <w:t>ו</w:t>
      </w:r>
      <w:r w:rsidR="001C3A92">
        <w:rPr>
          <w:rtl/>
          <w:lang w:eastAsia="en-US"/>
        </w:rPr>
        <w:t>א ותשב אתנו שאתה ג</w:t>
      </w:r>
      <w:r w:rsidR="00416DB6">
        <w:rPr>
          <w:rFonts w:hint="cs"/>
          <w:rtl/>
          <w:lang w:eastAsia="en-US"/>
        </w:rPr>
        <w:t>י</w:t>
      </w:r>
      <w:r w:rsidR="001C3A92">
        <w:rPr>
          <w:rtl/>
          <w:lang w:eastAsia="en-US"/>
        </w:rPr>
        <w:t>בור</w:t>
      </w:r>
      <w:r w:rsidR="00416DB6">
        <w:rPr>
          <w:rFonts w:hint="cs"/>
          <w:rtl/>
          <w:lang w:eastAsia="en-US"/>
        </w:rPr>
        <w:t>.</w:t>
      </w:r>
      <w:r w:rsidR="001C3A92">
        <w:rPr>
          <w:rtl/>
          <w:lang w:eastAsia="en-US"/>
        </w:rPr>
        <w:t xml:space="preserve"> שאנו רואים להקב"ה שישב לו למעלן, והניח אותנו למטן</w:t>
      </w:r>
      <w:r w:rsidR="00416DB6">
        <w:rPr>
          <w:rFonts w:hint="cs"/>
          <w:rtl/>
          <w:lang w:eastAsia="en-US"/>
        </w:rPr>
        <w:t xml:space="preserve"> ...</w:t>
      </w:r>
      <w:r w:rsidR="001C3A92">
        <w:rPr>
          <w:rtl/>
          <w:lang w:eastAsia="en-US"/>
        </w:rPr>
        <w:t xml:space="preserve"> אמר להם אברהם</w:t>
      </w:r>
      <w:r w:rsidR="00416DB6">
        <w:rPr>
          <w:rFonts w:hint="cs"/>
          <w:rtl/>
          <w:lang w:eastAsia="en-US"/>
        </w:rPr>
        <w:t>:</w:t>
      </w:r>
      <w:r w:rsidR="001C3A92">
        <w:rPr>
          <w:rtl/>
          <w:lang w:eastAsia="en-US"/>
        </w:rPr>
        <w:t xml:space="preserve"> ומה אתם מבקשים מן </w:t>
      </w:r>
      <w:r w:rsidR="00416DB6">
        <w:rPr>
          <w:rtl/>
          <w:lang w:eastAsia="en-US"/>
        </w:rPr>
        <w:t>הקב"ה</w:t>
      </w:r>
      <w:r w:rsidR="001C3A92">
        <w:rPr>
          <w:rtl/>
          <w:lang w:eastAsia="en-US"/>
        </w:rPr>
        <w:t xml:space="preserve"> שיושב למעלה, שמא אמר לכם לכו ויגעו ופרנסו אותי</w:t>
      </w:r>
      <w:r w:rsidR="00416DB6">
        <w:rPr>
          <w:rFonts w:hint="cs"/>
          <w:rtl/>
          <w:lang w:eastAsia="en-US"/>
        </w:rPr>
        <w:t>?</w:t>
      </w:r>
      <w:r w:rsidR="001C3A92">
        <w:rPr>
          <w:rtl/>
          <w:lang w:eastAsia="en-US"/>
        </w:rPr>
        <w:t xml:space="preserve"> הוא בורא והוא מפרנס, הוא עשה והוא סובל, מה אתם מבקשים ממנו</w:t>
      </w:r>
      <w:r w:rsidR="00416DB6">
        <w:rPr>
          <w:rFonts w:hint="cs"/>
          <w:rtl/>
          <w:lang w:eastAsia="en-US"/>
        </w:rPr>
        <w:t>? "</w:t>
      </w:r>
      <w:r w:rsidR="001C3A92">
        <w:rPr>
          <w:rtl/>
          <w:lang w:eastAsia="en-US"/>
        </w:rPr>
        <w:t>ויאמרו הבה נבנה לנו עיר ומגדל</w:t>
      </w:r>
      <w:r w:rsidR="00416DB6">
        <w:rPr>
          <w:rFonts w:hint="cs"/>
          <w:rtl/>
          <w:lang w:eastAsia="en-US"/>
        </w:rPr>
        <w:t>"</w:t>
      </w:r>
      <w:r w:rsidR="001C3A92">
        <w:rPr>
          <w:rtl/>
          <w:lang w:eastAsia="en-US"/>
        </w:rPr>
        <w:t xml:space="preserve"> (בראשית יא ד), ונשים ע</w:t>
      </w:r>
      <w:r w:rsidR="00416DB6">
        <w:rPr>
          <w:rFonts w:hint="cs"/>
          <w:rtl/>
          <w:lang w:eastAsia="en-US"/>
        </w:rPr>
        <w:t xml:space="preserve">בודה זרה </w:t>
      </w:r>
      <w:r w:rsidR="001C3A92">
        <w:rPr>
          <w:rtl/>
          <w:lang w:eastAsia="en-US"/>
        </w:rPr>
        <w:t>שלנו למעלה הימנו, ונעשה עמו מלחמה</w:t>
      </w:r>
      <w:r w:rsidR="00416DB6">
        <w:rPr>
          <w:rFonts w:hint="cs"/>
          <w:rtl/>
          <w:lang w:eastAsia="en-US"/>
        </w:rPr>
        <w:t xml:space="preserve"> ...</w:t>
      </w:r>
      <w:r w:rsidR="001C3A92">
        <w:rPr>
          <w:rtl/>
          <w:lang w:eastAsia="en-US"/>
        </w:rPr>
        <w:t xml:space="preserve"> אמר להם אברהם</w:t>
      </w:r>
      <w:r w:rsidR="00416DB6">
        <w:rPr>
          <w:rFonts w:hint="cs"/>
          <w:rtl/>
          <w:lang w:eastAsia="en-US"/>
        </w:rPr>
        <w:t>:</w:t>
      </w:r>
      <w:r w:rsidR="001C3A92">
        <w:rPr>
          <w:rtl/>
          <w:lang w:eastAsia="en-US"/>
        </w:rPr>
        <w:t xml:space="preserve"> למה כל אלה</w:t>
      </w:r>
      <w:r w:rsidR="00416DB6">
        <w:rPr>
          <w:rFonts w:hint="cs"/>
          <w:rtl/>
          <w:lang w:eastAsia="en-US"/>
        </w:rPr>
        <w:t>?</w:t>
      </w:r>
      <w:r w:rsidR="001C3A92">
        <w:rPr>
          <w:rtl/>
          <w:lang w:eastAsia="en-US"/>
        </w:rPr>
        <w:t xml:space="preserve"> אמרו לו</w:t>
      </w:r>
      <w:r w:rsidR="00416DB6">
        <w:rPr>
          <w:rFonts w:hint="cs"/>
          <w:rtl/>
          <w:lang w:eastAsia="en-US"/>
        </w:rPr>
        <w:t>:</w:t>
      </w:r>
      <w:r w:rsidR="001C3A92">
        <w:rPr>
          <w:rtl/>
          <w:lang w:eastAsia="en-US"/>
        </w:rPr>
        <w:t xml:space="preserve"> שלא יעשה לנו כמו שעשה לראשונים</w:t>
      </w:r>
      <w:r w:rsidR="00416DB6">
        <w:rPr>
          <w:rFonts w:hint="cs"/>
          <w:rtl/>
          <w:lang w:eastAsia="en-US"/>
        </w:rPr>
        <w:t>.</w:t>
      </w:r>
      <w:r w:rsidR="001C3A92">
        <w:rPr>
          <w:rtl/>
          <w:lang w:eastAsia="en-US"/>
        </w:rPr>
        <w:t xml:space="preserve"> אמר להם</w:t>
      </w:r>
      <w:r w:rsidR="00416DB6">
        <w:rPr>
          <w:rFonts w:hint="cs"/>
          <w:rtl/>
          <w:lang w:eastAsia="en-US"/>
        </w:rPr>
        <w:t>:</w:t>
      </w:r>
      <w:r w:rsidR="001C3A92">
        <w:rPr>
          <w:rtl/>
          <w:lang w:eastAsia="en-US"/>
        </w:rPr>
        <w:t xml:space="preserve"> ה</w:t>
      </w:r>
      <w:r w:rsidR="00416DB6">
        <w:rPr>
          <w:rtl/>
          <w:lang w:eastAsia="en-US"/>
        </w:rPr>
        <w:t>ִ</w:t>
      </w:r>
      <w:r w:rsidR="001C3A92">
        <w:rPr>
          <w:rtl/>
          <w:lang w:eastAsia="en-US"/>
        </w:rPr>
        <w:t>נ</w:t>
      </w:r>
      <w:r w:rsidR="00416DB6">
        <w:rPr>
          <w:rtl/>
          <w:lang w:eastAsia="en-US"/>
        </w:rPr>
        <w:t>ָ</w:t>
      </w:r>
      <w:r w:rsidR="001C3A92">
        <w:rPr>
          <w:rtl/>
          <w:lang w:eastAsia="en-US"/>
        </w:rPr>
        <w:t>ח</w:t>
      </w:r>
      <w:r w:rsidR="00416DB6">
        <w:rPr>
          <w:rtl/>
          <w:lang w:eastAsia="en-US"/>
        </w:rPr>
        <w:t>ְ</w:t>
      </w:r>
      <w:r w:rsidR="001C3A92">
        <w:rPr>
          <w:rtl/>
          <w:lang w:eastAsia="en-US"/>
        </w:rPr>
        <w:t>ת</w:t>
      </w:r>
      <w:r w:rsidR="00416DB6">
        <w:rPr>
          <w:rtl/>
          <w:lang w:eastAsia="en-US"/>
        </w:rPr>
        <w:t>ֶּ</w:t>
      </w:r>
      <w:r w:rsidR="001C3A92">
        <w:rPr>
          <w:rtl/>
          <w:lang w:eastAsia="en-US"/>
        </w:rPr>
        <w:t xml:space="preserve">ם </w:t>
      </w:r>
      <w:r w:rsidR="00416DB6">
        <w:rPr>
          <w:rFonts w:hint="cs"/>
          <w:rtl/>
          <w:lang w:eastAsia="en-US"/>
        </w:rPr>
        <w:t>"</w:t>
      </w:r>
      <w:r w:rsidR="001C3A92">
        <w:rPr>
          <w:rtl/>
          <w:lang w:eastAsia="en-US"/>
        </w:rPr>
        <w:t>מגדול עוז שם ה'</w:t>
      </w:r>
      <w:r w:rsidR="00416DB6">
        <w:rPr>
          <w:rFonts w:hint="cs"/>
          <w:rtl/>
          <w:lang w:eastAsia="en-US"/>
        </w:rPr>
        <w:t xml:space="preserve"> "</w:t>
      </w:r>
      <w:r w:rsidR="001C3A92">
        <w:rPr>
          <w:rtl/>
          <w:lang w:eastAsia="en-US"/>
        </w:rPr>
        <w:t xml:space="preserve"> (משלי יח י), ואתם אומרים נעשה לנו שם</w:t>
      </w:r>
      <w:r w:rsidR="009225B0">
        <w:rPr>
          <w:rFonts w:hint="cs"/>
          <w:rtl/>
          <w:lang w:eastAsia="en-US"/>
        </w:rPr>
        <w:t xml:space="preserve">? </w:t>
      </w:r>
      <w:r w:rsidR="001C3A92">
        <w:rPr>
          <w:rtl/>
          <w:lang w:eastAsia="en-US"/>
        </w:rPr>
        <w:lastRenderedPageBreak/>
        <w:t xml:space="preserve">מה עשה להם </w:t>
      </w:r>
      <w:r w:rsidR="00416DB6">
        <w:rPr>
          <w:rtl/>
          <w:lang w:eastAsia="en-US"/>
        </w:rPr>
        <w:t>הקב"ה</w:t>
      </w:r>
      <w:r w:rsidR="009225B0">
        <w:rPr>
          <w:rFonts w:hint="cs"/>
          <w:rtl/>
          <w:lang w:eastAsia="en-US"/>
        </w:rPr>
        <w:t xml:space="preserve">? </w:t>
      </w:r>
      <w:r w:rsidR="001C3A92">
        <w:rPr>
          <w:rtl/>
          <w:lang w:eastAsia="en-US"/>
        </w:rPr>
        <w:t>הפיצם</w:t>
      </w:r>
      <w:r w:rsidR="009225B0">
        <w:rPr>
          <w:rFonts w:hint="cs"/>
          <w:rtl/>
          <w:lang w:eastAsia="en-US"/>
        </w:rPr>
        <w:t xml:space="preserve"> ..</w:t>
      </w:r>
      <w:r w:rsidR="001C3A92">
        <w:rPr>
          <w:rtl/>
          <w:lang w:eastAsia="en-US"/>
        </w:rPr>
        <w:t xml:space="preserve"> ואברהם לא היה לו עסק עמהם</w:t>
      </w:r>
      <w:r w:rsidR="009225B0">
        <w:rPr>
          <w:rFonts w:hint="cs"/>
          <w:rtl/>
          <w:lang w:eastAsia="en-US"/>
        </w:rPr>
        <w:t xml:space="preserve"> ...</w:t>
      </w:r>
      <w:r w:rsidR="001C3A92">
        <w:rPr>
          <w:rtl/>
          <w:lang w:eastAsia="en-US"/>
        </w:rPr>
        <w:t xml:space="preserve"> התחיל אברהם לומר </w:t>
      </w:r>
      <w:r w:rsidR="009225B0">
        <w:rPr>
          <w:rFonts w:hint="cs"/>
          <w:rtl/>
          <w:lang w:eastAsia="en-US"/>
        </w:rPr>
        <w:t>"</w:t>
      </w:r>
      <w:r w:rsidR="001C3A92">
        <w:rPr>
          <w:rtl/>
          <w:lang w:eastAsia="en-US"/>
        </w:rPr>
        <w:t>לא ישבתי עם מתי שוא וגו', שנאתי קהל מרעים</w:t>
      </w:r>
      <w:r w:rsidR="009225B0">
        <w:rPr>
          <w:rFonts w:hint="cs"/>
          <w:rtl/>
          <w:lang w:eastAsia="en-US"/>
        </w:rPr>
        <w:t xml:space="preserve">". </w:t>
      </w:r>
      <w:r w:rsidR="001C3A92">
        <w:rPr>
          <w:rtl/>
          <w:lang w:eastAsia="en-US"/>
        </w:rPr>
        <w:t>לכך נאמר</w:t>
      </w:r>
      <w:r w:rsidR="009225B0">
        <w:rPr>
          <w:rFonts w:hint="cs"/>
          <w:rtl/>
          <w:lang w:eastAsia="en-US"/>
        </w:rPr>
        <w:t>:</w:t>
      </w:r>
      <w:r w:rsidR="001C3A92">
        <w:rPr>
          <w:rtl/>
          <w:lang w:eastAsia="en-US"/>
        </w:rPr>
        <w:t xml:space="preserve"> </w:t>
      </w:r>
      <w:r w:rsidR="009225B0">
        <w:rPr>
          <w:rFonts w:hint="cs"/>
          <w:rtl/>
          <w:lang w:eastAsia="en-US"/>
        </w:rPr>
        <w:t>"</w:t>
      </w:r>
      <w:r w:rsidR="001C3A92">
        <w:rPr>
          <w:rtl/>
          <w:lang w:eastAsia="en-US"/>
        </w:rPr>
        <w:t>ויסע משם אברהם</w:t>
      </w:r>
      <w:r w:rsidR="009225B0">
        <w:rPr>
          <w:rFonts w:hint="cs"/>
          <w:rtl/>
          <w:lang w:eastAsia="en-US"/>
        </w:rPr>
        <w:t>"</w:t>
      </w:r>
      <w:r w:rsidR="001C3A92">
        <w:rPr>
          <w:rtl/>
          <w:lang w:eastAsia="en-US"/>
        </w:rPr>
        <w:t>.</w:t>
      </w:r>
      <w:r w:rsidR="00481DBF">
        <w:rPr>
          <w:rStyle w:val="a5"/>
          <w:rtl/>
          <w:lang w:eastAsia="en-US"/>
        </w:rPr>
        <w:footnoteReference w:id="18"/>
      </w:r>
    </w:p>
    <w:p w14:paraId="72883584" w14:textId="77777777" w:rsidR="002E3210" w:rsidRDefault="002E3210" w:rsidP="00E04C00">
      <w:pPr>
        <w:pStyle w:val="ab"/>
        <w:rPr>
          <w:lang w:eastAsia="en-US"/>
        </w:rPr>
      </w:pPr>
      <w:r>
        <w:rPr>
          <w:rtl/>
          <w:lang w:eastAsia="en-US"/>
        </w:rPr>
        <w:t>מדרש ילמדנו (מאן) ילקוט תלמוד תורה - בראשית אות מט (בראשית י יא)</w:t>
      </w:r>
      <w:r w:rsidR="00E04C00">
        <w:rPr>
          <w:rFonts w:hint="cs"/>
          <w:rtl/>
          <w:lang w:eastAsia="en-US"/>
        </w:rPr>
        <w:t xml:space="preserve"> </w:t>
      </w:r>
      <w:r w:rsidR="00E04C00">
        <w:rPr>
          <w:rtl/>
          <w:lang w:eastAsia="en-US"/>
        </w:rPr>
        <w:t>–</w:t>
      </w:r>
      <w:r w:rsidR="00E04C00">
        <w:rPr>
          <w:rFonts w:hint="cs"/>
          <w:rtl/>
          <w:lang w:eastAsia="en-US"/>
        </w:rPr>
        <w:t xml:space="preserve"> ארבעה החסידים</w:t>
      </w:r>
      <w:r>
        <w:rPr>
          <w:rtl/>
          <w:lang w:eastAsia="en-US"/>
        </w:rPr>
        <w:t xml:space="preserve"> </w:t>
      </w:r>
    </w:p>
    <w:p w14:paraId="6E7A00B9" w14:textId="77777777" w:rsidR="002E3210" w:rsidRDefault="002E3210" w:rsidP="002E3210">
      <w:pPr>
        <w:pStyle w:val="ac"/>
        <w:rPr>
          <w:rFonts w:hint="cs"/>
          <w:rtl/>
          <w:lang w:eastAsia="en-US"/>
        </w:rPr>
      </w:pPr>
      <w:r>
        <w:rPr>
          <w:rFonts w:hint="cs"/>
          <w:rtl/>
          <w:lang w:eastAsia="en-US"/>
        </w:rPr>
        <w:t>ארבעה חסידים היו שם בדור הַפְּלַגָּה: שם, ועבר, ונח, ואברהם. שם ועבר ואברהם הטמינו עצמן. אשור פירש מהם, שנאמר: "מן הארץ ההיא יצא אשור", אל תקרי מן הארץ ההיא, אלא מן העצה ההיא. הלך ובנה נינוה, לפיכך חמל עליו בימי יונה ולא הפכה. אבל נח עמד ומסר עצמו על קדושת השם והיה מוחה בהם, ולא קבלו ממנו. ילמדנו.</w:t>
      </w:r>
      <w:r>
        <w:rPr>
          <w:rStyle w:val="a5"/>
          <w:rtl/>
          <w:lang w:eastAsia="en-US"/>
        </w:rPr>
        <w:footnoteReference w:id="19"/>
      </w:r>
    </w:p>
    <w:p w14:paraId="597AB3DD" w14:textId="77777777" w:rsidR="00D405ED" w:rsidRDefault="00D405ED" w:rsidP="00D405ED">
      <w:pPr>
        <w:pStyle w:val="ab"/>
        <w:rPr>
          <w:rtl/>
          <w:lang w:eastAsia="en-US"/>
        </w:rPr>
      </w:pPr>
      <w:r>
        <w:rPr>
          <w:rtl/>
          <w:lang w:eastAsia="en-US"/>
        </w:rPr>
        <w:t xml:space="preserve">רד"ק בראשית פרק יא </w:t>
      </w:r>
      <w:r>
        <w:rPr>
          <w:rFonts w:hint="cs"/>
          <w:rtl/>
          <w:lang w:eastAsia="en-US"/>
        </w:rPr>
        <w:t>פסוק א</w:t>
      </w:r>
      <w:r w:rsidR="00880E86">
        <w:rPr>
          <w:rFonts w:hint="cs"/>
          <w:rtl/>
          <w:lang w:eastAsia="en-US"/>
        </w:rPr>
        <w:t xml:space="preserve"> </w:t>
      </w:r>
      <w:r w:rsidR="00880E86">
        <w:rPr>
          <w:rtl/>
          <w:lang w:eastAsia="en-US"/>
        </w:rPr>
        <w:t>–</w:t>
      </w:r>
      <w:r w:rsidR="00880E86">
        <w:rPr>
          <w:rFonts w:hint="cs"/>
          <w:rtl/>
          <w:lang w:eastAsia="en-US"/>
        </w:rPr>
        <w:t xml:space="preserve"> החכמים והצדיקים פורשים</w:t>
      </w:r>
    </w:p>
    <w:p w14:paraId="53530C76" w14:textId="77777777" w:rsidR="001D259A" w:rsidRDefault="00D405ED" w:rsidP="00D6505F">
      <w:pPr>
        <w:pStyle w:val="ac"/>
        <w:rPr>
          <w:rFonts w:hint="cs"/>
          <w:rtl/>
          <w:lang w:eastAsia="en-US"/>
        </w:rPr>
      </w:pPr>
      <w:r>
        <w:rPr>
          <w:rtl/>
          <w:lang w:eastAsia="en-US"/>
        </w:rPr>
        <w:t>ודברים אחדים - הסכמה אחת היה להם</w:t>
      </w:r>
      <w:r w:rsidR="00BA3E99">
        <w:rPr>
          <w:rFonts w:hint="cs"/>
          <w:rtl/>
          <w:lang w:eastAsia="en-US"/>
        </w:rPr>
        <w:t xml:space="preserve"> ... </w:t>
      </w:r>
      <w:r>
        <w:rPr>
          <w:rtl/>
          <w:lang w:eastAsia="en-US"/>
        </w:rPr>
        <w:t>ללכת בארץ ולבקש להם מקום רחב ידים וישכנו שם כ</w:t>
      </w:r>
      <w:r w:rsidR="00BA3E99">
        <w:rPr>
          <w:rFonts w:hint="cs"/>
          <w:rtl/>
          <w:lang w:eastAsia="en-US"/>
        </w:rPr>
        <w:t>ו</w:t>
      </w:r>
      <w:r>
        <w:rPr>
          <w:rtl/>
          <w:lang w:eastAsia="en-US"/>
        </w:rPr>
        <w:t>לם ולא יפוצו הנה הנה בהיותם לעם רב. והיה זה שלש מאות וארבעים שנים אחר המבול. בהסכמתם זאת בנראה לא היו נח ובניו שם ועבר ויפת, כי חכמים וצדיקים היו</w:t>
      </w:r>
      <w:r w:rsidR="002E3210">
        <w:rPr>
          <w:rFonts w:hint="cs"/>
          <w:rtl/>
          <w:lang w:eastAsia="en-US"/>
        </w:rPr>
        <w:t>.</w:t>
      </w:r>
      <w:r>
        <w:rPr>
          <w:rtl/>
          <w:lang w:eastAsia="en-US"/>
        </w:rPr>
        <w:t xml:space="preserve"> וכן היו באמת חכמים רבים בדור, כי החכמות כמו שכתבנו חוברו בזמנים ההם עם אורך שנות האנשים היחידים ההם</w:t>
      </w:r>
      <w:r w:rsidR="00BA3E99">
        <w:rPr>
          <w:rFonts w:hint="cs"/>
          <w:rtl/>
          <w:lang w:eastAsia="en-US"/>
        </w:rPr>
        <w:t>.</w:t>
      </w:r>
      <w:r>
        <w:rPr>
          <w:rtl/>
          <w:lang w:eastAsia="en-US"/>
        </w:rPr>
        <w:t xml:space="preserve"> וספרי החכמות אשר חברו עד המבול היו ביד נח ובניו. גם נח שהאריך ימים וכן שם בנו אי אפשר שלא חברו ספרים בחכמות</w:t>
      </w:r>
      <w:r w:rsidR="00D6505F">
        <w:rPr>
          <w:rFonts w:hint="cs"/>
          <w:rtl/>
          <w:lang w:eastAsia="en-US"/>
        </w:rPr>
        <w:t>.</w:t>
      </w:r>
      <w:r>
        <w:rPr>
          <w:rtl/>
          <w:lang w:eastAsia="en-US"/>
        </w:rPr>
        <w:t xml:space="preserve"> גם אברהם אבינו היה אז בדור הפלגה בן ארבעים וחמש שנים, ובאמת חכם גדול היה ובן ארבעים שנים הכיר את בוראו כדברי קצת רז"ל </w:t>
      </w:r>
      <w:r w:rsidR="002E3210">
        <w:rPr>
          <w:rFonts w:hint="cs"/>
          <w:rtl/>
          <w:lang w:eastAsia="en-US"/>
        </w:rPr>
        <w:t>...</w:t>
      </w:r>
      <w:r w:rsidR="00E31C15">
        <w:rPr>
          <w:rStyle w:val="a5"/>
          <w:rtl/>
          <w:lang w:eastAsia="en-US"/>
        </w:rPr>
        <w:footnoteReference w:id="20"/>
      </w:r>
    </w:p>
    <w:p w14:paraId="3411E947" w14:textId="77777777" w:rsidR="00600400" w:rsidRDefault="00600400" w:rsidP="00880E86">
      <w:pPr>
        <w:pStyle w:val="ab"/>
        <w:rPr>
          <w:rFonts w:hint="cs"/>
          <w:rtl/>
          <w:lang w:eastAsia="en-US"/>
        </w:rPr>
      </w:pPr>
      <w:r>
        <w:rPr>
          <w:rtl/>
          <w:lang w:eastAsia="en-US"/>
        </w:rPr>
        <w:lastRenderedPageBreak/>
        <w:t>מדרש ילמדנו (מאן) ילקוט תלמוד תורה - בראשית אות פח (בר</w:t>
      </w:r>
      <w:r>
        <w:rPr>
          <w:rFonts w:hint="cs"/>
          <w:rtl/>
          <w:lang w:eastAsia="en-US"/>
        </w:rPr>
        <w:t>אשית</w:t>
      </w:r>
      <w:r>
        <w:rPr>
          <w:rtl/>
          <w:lang w:eastAsia="en-US"/>
        </w:rPr>
        <w:t xml:space="preserve"> יח יז)</w:t>
      </w:r>
      <w:r w:rsidR="00880E86">
        <w:rPr>
          <w:rFonts w:hint="cs"/>
          <w:rtl/>
          <w:lang w:eastAsia="en-US"/>
        </w:rPr>
        <w:t xml:space="preserve"> </w:t>
      </w:r>
      <w:r w:rsidR="00880E86">
        <w:rPr>
          <w:rtl/>
          <w:lang w:eastAsia="en-US"/>
        </w:rPr>
        <w:t>–</w:t>
      </w:r>
      <w:r w:rsidR="00880E86">
        <w:rPr>
          <w:rFonts w:hint="cs"/>
          <w:rtl/>
          <w:lang w:eastAsia="en-US"/>
        </w:rPr>
        <w:t xml:space="preserve"> הקשר לסדום</w:t>
      </w:r>
      <w:r>
        <w:rPr>
          <w:rStyle w:val="a5"/>
          <w:rtl/>
          <w:lang w:eastAsia="en-US"/>
        </w:rPr>
        <w:footnoteReference w:id="21"/>
      </w:r>
      <w:r>
        <w:rPr>
          <w:rtl/>
          <w:lang w:eastAsia="en-US"/>
        </w:rPr>
        <w:t xml:space="preserve"> </w:t>
      </w:r>
    </w:p>
    <w:p w14:paraId="2E2F1D8A" w14:textId="77777777" w:rsidR="00600400" w:rsidRDefault="00600400" w:rsidP="00600400">
      <w:pPr>
        <w:pStyle w:val="ac"/>
        <w:rPr>
          <w:rFonts w:hint="cs"/>
          <w:rtl/>
          <w:lang w:eastAsia="en-US"/>
        </w:rPr>
      </w:pPr>
      <w:r>
        <w:rPr>
          <w:rFonts w:hint="cs"/>
          <w:rtl/>
          <w:lang w:eastAsia="en-US"/>
        </w:rPr>
        <w:t xml:space="preserve">"וה' </w:t>
      </w:r>
      <w:r>
        <w:rPr>
          <w:rtl/>
          <w:lang w:eastAsia="en-US"/>
        </w:rPr>
        <w:t xml:space="preserve">אמר המכסה אני </w:t>
      </w:r>
      <w:r>
        <w:rPr>
          <w:rFonts w:hint="cs"/>
          <w:rtl/>
          <w:lang w:eastAsia="en-US"/>
        </w:rPr>
        <w:t>מאברהם אשר אני עושה" (בראשית יחי ז)</w:t>
      </w:r>
      <w:r>
        <w:rPr>
          <w:rtl/>
          <w:lang w:eastAsia="en-US"/>
        </w:rPr>
        <w:t>. א"ר לוי</w:t>
      </w:r>
      <w:r>
        <w:rPr>
          <w:rFonts w:hint="cs"/>
          <w:rtl/>
          <w:lang w:eastAsia="en-US"/>
        </w:rPr>
        <w:t>:</w:t>
      </w:r>
      <w:r>
        <w:rPr>
          <w:rtl/>
          <w:lang w:eastAsia="en-US"/>
        </w:rPr>
        <w:t xml:space="preserve"> למה ג</w:t>
      </w:r>
      <w:r>
        <w:rPr>
          <w:rFonts w:hint="cs"/>
          <w:rtl/>
          <w:lang w:eastAsia="en-US"/>
        </w:rPr>
        <w:t>י</w:t>
      </w:r>
      <w:r>
        <w:rPr>
          <w:rtl/>
          <w:lang w:eastAsia="en-US"/>
        </w:rPr>
        <w:t>לה ה</w:t>
      </w:r>
      <w:r>
        <w:rPr>
          <w:rFonts w:hint="cs"/>
          <w:rtl/>
          <w:lang w:eastAsia="en-US"/>
        </w:rPr>
        <w:t>ק</w:t>
      </w:r>
      <w:r>
        <w:rPr>
          <w:rtl/>
          <w:lang w:eastAsia="en-US"/>
        </w:rPr>
        <w:t>ב"ה לאברהם</w:t>
      </w:r>
      <w:r>
        <w:rPr>
          <w:rFonts w:hint="cs"/>
          <w:rtl/>
          <w:lang w:eastAsia="en-US"/>
        </w:rPr>
        <w:t>?</w:t>
      </w:r>
      <w:r>
        <w:rPr>
          <w:rtl/>
          <w:lang w:eastAsia="en-US"/>
        </w:rPr>
        <w:t xml:space="preserve"> מפני שהיה אברהם מהרהר על דור המבול ועל דור הפלגה</w:t>
      </w:r>
      <w:r>
        <w:rPr>
          <w:rFonts w:hint="cs"/>
          <w:rtl/>
          <w:lang w:eastAsia="en-US"/>
        </w:rPr>
        <w:t>,</w:t>
      </w:r>
      <w:r>
        <w:rPr>
          <w:rtl/>
          <w:lang w:eastAsia="en-US"/>
        </w:rPr>
        <w:t xml:space="preserve"> שאי אפשר שלא היה בהם עשרים צדיקים או עשרה צדיקים שיתלה להם בזכותם. לפיכך אמר ה</w:t>
      </w:r>
      <w:r>
        <w:rPr>
          <w:rFonts w:hint="cs"/>
          <w:rtl/>
          <w:lang w:eastAsia="en-US"/>
        </w:rPr>
        <w:t>ק</w:t>
      </w:r>
      <w:r>
        <w:rPr>
          <w:rtl/>
          <w:lang w:eastAsia="en-US"/>
        </w:rPr>
        <w:t>ב"ה: גולה אני לו</w:t>
      </w:r>
      <w:r>
        <w:rPr>
          <w:rFonts w:hint="cs"/>
          <w:rtl/>
          <w:lang w:eastAsia="en-US"/>
        </w:rPr>
        <w:t>,</w:t>
      </w:r>
      <w:r>
        <w:rPr>
          <w:rtl/>
          <w:lang w:eastAsia="en-US"/>
        </w:rPr>
        <w:t xml:space="preserve"> שלא יהא אומר אף בסדום היו צדיקים. לא הספיק לומר, מיד: </w:t>
      </w:r>
      <w:r>
        <w:rPr>
          <w:rFonts w:hint="cs"/>
          <w:rtl/>
          <w:lang w:eastAsia="en-US"/>
        </w:rPr>
        <w:t xml:space="preserve">"וה' </w:t>
      </w:r>
      <w:r>
        <w:rPr>
          <w:rtl/>
          <w:lang w:eastAsia="en-US"/>
        </w:rPr>
        <w:t>אמר המכסה אני מאברהם</w:t>
      </w:r>
      <w:r>
        <w:rPr>
          <w:rFonts w:hint="cs"/>
          <w:rtl/>
          <w:lang w:eastAsia="en-US"/>
        </w:rPr>
        <w:t xml:space="preserve"> אשר אני עושה".</w:t>
      </w:r>
      <w:r>
        <w:rPr>
          <w:rStyle w:val="a5"/>
          <w:rtl/>
          <w:lang w:eastAsia="en-US"/>
        </w:rPr>
        <w:footnoteReference w:id="22"/>
      </w:r>
    </w:p>
    <w:p w14:paraId="608CFB51" w14:textId="77777777" w:rsidR="00600400" w:rsidRDefault="00600400" w:rsidP="00600400">
      <w:pPr>
        <w:pStyle w:val="ab"/>
        <w:rPr>
          <w:rFonts w:hint="cs"/>
          <w:rtl/>
        </w:rPr>
      </w:pPr>
      <w:r>
        <w:rPr>
          <w:rtl/>
        </w:rPr>
        <w:t>רש"י בראשית פרק יט כ</w:t>
      </w:r>
      <w:r w:rsidR="00C847F5">
        <w:rPr>
          <w:rFonts w:hint="cs"/>
          <w:rtl/>
        </w:rPr>
        <w:t xml:space="preserve"> </w:t>
      </w:r>
      <w:r w:rsidR="00C847F5">
        <w:rPr>
          <w:rtl/>
        </w:rPr>
        <w:t>–</w:t>
      </w:r>
      <w:r w:rsidR="00C847F5">
        <w:rPr>
          <w:rFonts w:hint="cs"/>
          <w:rtl/>
        </w:rPr>
        <w:t xml:space="preserve"> אנשי צוער שבאו משנער נצלו</w:t>
      </w:r>
    </w:p>
    <w:p w14:paraId="1B923782" w14:textId="77777777" w:rsidR="00D41D74" w:rsidRDefault="00600400" w:rsidP="00600400">
      <w:pPr>
        <w:pStyle w:val="ac"/>
        <w:rPr>
          <w:rFonts w:hint="cs"/>
          <w:rtl/>
          <w:lang w:eastAsia="en-US"/>
        </w:rPr>
      </w:pPr>
      <w:r>
        <w:rPr>
          <w:rtl/>
        </w:rPr>
        <w:t>העיר הזאת קרובה - קרובה ישיבתה נתיישבה מקרוב, לפיכך לא נתמלאה סאתה עדיין. ומה היא קריבתה</w:t>
      </w:r>
      <w:r>
        <w:rPr>
          <w:rFonts w:hint="cs"/>
          <w:rtl/>
        </w:rPr>
        <w:t>?</w:t>
      </w:r>
      <w:r>
        <w:rPr>
          <w:rtl/>
        </w:rPr>
        <w:t xml:space="preserve"> מדור הפלגה שנתפלגו האנשים והתחילו להת</w:t>
      </w:r>
      <w:r>
        <w:rPr>
          <w:rFonts w:hint="cs"/>
          <w:rtl/>
        </w:rPr>
        <w:t>י</w:t>
      </w:r>
      <w:r>
        <w:rPr>
          <w:rtl/>
        </w:rPr>
        <w:t>ישב איש איש במקומו, והיא ה</w:t>
      </w:r>
      <w:r>
        <w:rPr>
          <w:rFonts w:hint="cs"/>
          <w:rtl/>
        </w:rPr>
        <w:t>י</w:t>
      </w:r>
      <w:r>
        <w:rPr>
          <w:rtl/>
        </w:rPr>
        <w:t>יתה בשנת מות פלג, ומשם ועד כאן חמשים ושתים שנה</w:t>
      </w:r>
      <w:r>
        <w:rPr>
          <w:rFonts w:hint="cs"/>
          <w:rtl/>
        </w:rPr>
        <w:t>.</w:t>
      </w:r>
      <w:r>
        <w:rPr>
          <w:rStyle w:val="a5"/>
          <w:rtl/>
        </w:rPr>
        <w:footnoteReference w:id="23"/>
      </w:r>
    </w:p>
    <w:p w14:paraId="53682AFA" w14:textId="77777777" w:rsidR="007968FB" w:rsidRDefault="007968FB" w:rsidP="00C847F5">
      <w:pPr>
        <w:pStyle w:val="ab"/>
        <w:rPr>
          <w:rtl/>
          <w:lang w:eastAsia="en-US"/>
        </w:rPr>
      </w:pPr>
      <w:r>
        <w:rPr>
          <w:rtl/>
          <w:lang w:eastAsia="en-US"/>
        </w:rPr>
        <w:t>בראשית רבה</w:t>
      </w:r>
      <w:r>
        <w:rPr>
          <w:rFonts w:hint="cs"/>
          <w:rtl/>
          <w:lang w:eastAsia="en-US"/>
        </w:rPr>
        <w:t xml:space="preserve"> לח י </w:t>
      </w:r>
      <w:r>
        <w:rPr>
          <w:rtl/>
          <w:lang w:eastAsia="en-US"/>
        </w:rPr>
        <w:t>פרשת נח</w:t>
      </w:r>
      <w:r w:rsidR="00EE1914">
        <w:rPr>
          <w:rFonts w:hint="cs"/>
          <w:rtl/>
          <w:lang w:eastAsia="en-US"/>
        </w:rPr>
        <w:t xml:space="preserve"> </w:t>
      </w:r>
      <w:r w:rsidR="00EE1914">
        <w:rPr>
          <w:rtl/>
          <w:lang w:eastAsia="en-US"/>
        </w:rPr>
        <w:t>–</w:t>
      </w:r>
      <w:r w:rsidR="00EE1914">
        <w:rPr>
          <w:rFonts w:hint="cs"/>
          <w:rtl/>
          <w:lang w:eastAsia="en-US"/>
        </w:rPr>
        <w:t xml:space="preserve"> אב המון גויים מחדש משפחות שאבדו בדור הפלגה</w:t>
      </w:r>
      <w:r>
        <w:rPr>
          <w:rtl/>
          <w:lang w:eastAsia="en-US"/>
        </w:rPr>
        <w:t xml:space="preserve"> </w:t>
      </w:r>
    </w:p>
    <w:p w14:paraId="5E458DDD" w14:textId="77777777" w:rsidR="00FA61FD" w:rsidRDefault="007968FB" w:rsidP="00C847F5">
      <w:pPr>
        <w:pStyle w:val="ac"/>
        <w:rPr>
          <w:rFonts w:hint="cs"/>
          <w:rtl/>
          <w:lang w:eastAsia="en-US"/>
        </w:rPr>
      </w:pPr>
      <w:r>
        <w:rPr>
          <w:rFonts w:hint="cs"/>
          <w:rtl/>
          <w:lang w:eastAsia="en-US"/>
        </w:rPr>
        <w:t>"</w:t>
      </w:r>
      <w:r>
        <w:rPr>
          <w:rtl/>
          <w:lang w:eastAsia="en-US"/>
        </w:rPr>
        <w:t>ויפץ ה' אותם משם</w:t>
      </w:r>
      <w:r>
        <w:rPr>
          <w:rFonts w:hint="cs"/>
          <w:rtl/>
          <w:lang w:eastAsia="en-US"/>
        </w:rPr>
        <w:t xml:space="preserve"> על פני כל הארץ" (בראשית יא ח). ר' יהודה אמר: </w:t>
      </w:r>
      <w:r>
        <w:rPr>
          <w:rtl/>
          <w:lang w:eastAsia="en-US"/>
        </w:rPr>
        <w:t>אמר הלכו להם בני צור לצידון ובני צידון לצור, מצרים תופ</w:t>
      </w:r>
      <w:r w:rsidR="00C847F5">
        <w:rPr>
          <w:rFonts w:hint="cs"/>
          <w:rtl/>
          <w:lang w:eastAsia="en-US"/>
        </w:rPr>
        <w:t>ס</w:t>
      </w:r>
      <w:r>
        <w:rPr>
          <w:rtl/>
          <w:lang w:eastAsia="en-US"/>
        </w:rPr>
        <w:t xml:space="preserve"> </w:t>
      </w:r>
      <w:r>
        <w:rPr>
          <w:rFonts w:hint="cs"/>
          <w:rtl/>
          <w:lang w:eastAsia="en-US"/>
        </w:rPr>
        <w:t xml:space="preserve">את </w:t>
      </w:r>
      <w:r>
        <w:rPr>
          <w:rtl/>
          <w:lang w:eastAsia="en-US"/>
        </w:rPr>
        <w:t>ארצו</w:t>
      </w:r>
      <w:r>
        <w:rPr>
          <w:rFonts w:hint="cs"/>
          <w:rtl/>
          <w:lang w:eastAsia="en-US"/>
        </w:rPr>
        <w:t>.</w:t>
      </w:r>
      <w:r>
        <w:rPr>
          <w:rStyle w:val="a5"/>
          <w:rtl/>
          <w:lang w:eastAsia="en-US"/>
        </w:rPr>
        <w:footnoteReference w:id="24"/>
      </w:r>
      <w:r>
        <w:rPr>
          <w:rtl/>
          <w:lang w:eastAsia="en-US"/>
        </w:rPr>
        <w:t xml:space="preserve"> ר' נחמיה אמר</w:t>
      </w:r>
      <w:r>
        <w:rPr>
          <w:rFonts w:hint="cs"/>
          <w:rtl/>
          <w:lang w:eastAsia="en-US"/>
        </w:rPr>
        <w:t>:</w:t>
      </w:r>
      <w:r>
        <w:rPr>
          <w:rtl/>
          <w:lang w:eastAsia="en-US"/>
        </w:rPr>
        <w:t xml:space="preserve"> כל אחד ואחד תופ</w:t>
      </w:r>
      <w:r>
        <w:rPr>
          <w:rFonts w:hint="cs"/>
          <w:rtl/>
          <w:lang w:eastAsia="en-US"/>
        </w:rPr>
        <w:t>ס</w:t>
      </w:r>
      <w:r>
        <w:rPr>
          <w:rtl/>
          <w:lang w:eastAsia="en-US"/>
        </w:rPr>
        <w:t xml:space="preserve"> ארצו שהיה תח</w:t>
      </w:r>
      <w:r>
        <w:rPr>
          <w:rFonts w:hint="cs"/>
          <w:rtl/>
          <w:lang w:eastAsia="en-US"/>
        </w:rPr>
        <w:t>י</w:t>
      </w:r>
      <w:r>
        <w:rPr>
          <w:rtl/>
          <w:lang w:eastAsia="en-US"/>
        </w:rPr>
        <w:t>לת שבתו שם ולשם הוא חוזר</w:t>
      </w:r>
      <w:r>
        <w:rPr>
          <w:rFonts w:hint="cs"/>
          <w:rtl/>
          <w:lang w:eastAsia="en-US"/>
        </w:rPr>
        <w:t>.</w:t>
      </w:r>
      <w:r>
        <w:rPr>
          <w:rtl/>
          <w:lang w:eastAsia="en-US"/>
        </w:rPr>
        <w:t xml:space="preserve"> אלא מהו </w:t>
      </w:r>
      <w:r>
        <w:rPr>
          <w:rFonts w:hint="cs"/>
          <w:rtl/>
          <w:lang w:eastAsia="en-US"/>
        </w:rPr>
        <w:t>"</w:t>
      </w:r>
      <w:r>
        <w:rPr>
          <w:rtl/>
          <w:lang w:eastAsia="en-US"/>
        </w:rPr>
        <w:t>ויפץ</w:t>
      </w:r>
      <w:r>
        <w:rPr>
          <w:rFonts w:hint="cs"/>
          <w:rtl/>
          <w:lang w:eastAsia="en-US"/>
        </w:rPr>
        <w:t>"</w:t>
      </w:r>
      <w:r w:rsidR="00C847F5">
        <w:rPr>
          <w:rFonts w:hint="cs"/>
          <w:rtl/>
          <w:lang w:eastAsia="en-US"/>
        </w:rPr>
        <w:t>?</w:t>
      </w:r>
      <w:r>
        <w:rPr>
          <w:rtl/>
          <w:lang w:eastAsia="en-US"/>
        </w:rPr>
        <w:t xml:space="preserve"> שנכנסו כל הארצות בראשי </w:t>
      </w:r>
      <w:r>
        <w:rPr>
          <w:rFonts w:hint="cs"/>
          <w:rtl/>
          <w:lang w:eastAsia="en-US"/>
        </w:rPr>
        <w:t xml:space="preserve">תורים, </w:t>
      </w:r>
      <w:r>
        <w:rPr>
          <w:rtl/>
          <w:lang w:eastAsia="en-US"/>
        </w:rPr>
        <w:t>והיתה כל אחד ואחד בולעת אנשי מקומה</w:t>
      </w:r>
      <w:r w:rsidR="00C847F5">
        <w:rPr>
          <w:rFonts w:hint="cs"/>
          <w:rtl/>
          <w:lang w:eastAsia="en-US"/>
        </w:rPr>
        <w:t>.</w:t>
      </w:r>
      <w:r w:rsidR="00C847F5">
        <w:rPr>
          <w:rStyle w:val="a5"/>
          <w:rtl/>
          <w:lang w:eastAsia="en-US"/>
        </w:rPr>
        <w:footnoteReference w:id="25"/>
      </w:r>
      <w:r>
        <w:rPr>
          <w:rtl/>
          <w:lang w:eastAsia="en-US"/>
        </w:rPr>
        <w:t xml:space="preserve"> רבנן אמרי</w:t>
      </w:r>
      <w:r>
        <w:rPr>
          <w:rFonts w:hint="cs"/>
          <w:rtl/>
          <w:lang w:eastAsia="en-US"/>
        </w:rPr>
        <w:t>:</w:t>
      </w:r>
      <w:r>
        <w:rPr>
          <w:rtl/>
          <w:lang w:eastAsia="en-US"/>
        </w:rPr>
        <w:t xml:space="preserve"> אין </w:t>
      </w:r>
      <w:r>
        <w:rPr>
          <w:rFonts w:hint="cs"/>
          <w:rtl/>
          <w:lang w:eastAsia="en-US"/>
        </w:rPr>
        <w:t>"</w:t>
      </w:r>
      <w:r>
        <w:rPr>
          <w:rtl/>
          <w:lang w:eastAsia="en-US"/>
        </w:rPr>
        <w:t>ויפץ</w:t>
      </w:r>
      <w:r>
        <w:rPr>
          <w:rFonts w:hint="cs"/>
          <w:rtl/>
          <w:lang w:eastAsia="en-US"/>
        </w:rPr>
        <w:t>"</w:t>
      </w:r>
      <w:r>
        <w:rPr>
          <w:rtl/>
          <w:lang w:eastAsia="en-US"/>
        </w:rPr>
        <w:t xml:space="preserve"> אלא </w:t>
      </w:r>
      <w:r>
        <w:rPr>
          <w:rFonts w:hint="cs"/>
          <w:rtl/>
          <w:lang w:eastAsia="en-US"/>
        </w:rPr>
        <w:t>"</w:t>
      </w:r>
      <w:r>
        <w:rPr>
          <w:rtl/>
          <w:lang w:eastAsia="en-US"/>
        </w:rPr>
        <w:t>ויצף</w:t>
      </w:r>
      <w:r>
        <w:rPr>
          <w:rFonts w:hint="cs"/>
          <w:rtl/>
          <w:lang w:eastAsia="en-US"/>
        </w:rPr>
        <w:t>" -</w:t>
      </w:r>
      <w:r>
        <w:rPr>
          <w:rtl/>
          <w:lang w:eastAsia="en-US"/>
        </w:rPr>
        <w:t xml:space="preserve"> הציף עליהן הים, והציף </w:t>
      </w:r>
      <w:r>
        <w:rPr>
          <w:rFonts w:hint="cs"/>
          <w:rtl/>
          <w:lang w:eastAsia="en-US"/>
        </w:rPr>
        <w:t xml:space="preserve">שלושים </w:t>
      </w:r>
      <w:r>
        <w:rPr>
          <w:rtl/>
          <w:lang w:eastAsia="en-US"/>
        </w:rPr>
        <w:t>משפחות מהן</w:t>
      </w:r>
      <w:r>
        <w:rPr>
          <w:rFonts w:hint="cs"/>
          <w:rtl/>
          <w:lang w:eastAsia="en-US"/>
        </w:rPr>
        <w:t>.</w:t>
      </w:r>
      <w:r>
        <w:rPr>
          <w:rStyle w:val="a5"/>
          <w:rtl/>
          <w:lang w:eastAsia="en-US"/>
        </w:rPr>
        <w:footnoteReference w:id="26"/>
      </w:r>
      <w:r>
        <w:rPr>
          <w:rtl/>
          <w:lang w:eastAsia="en-US"/>
        </w:rPr>
        <w:t xml:space="preserve"> רבי לוי אמר</w:t>
      </w:r>
      <w:r>
        <w:rPr>
          <w:rFonts w:hint="cs"/>
          <w:rtl/>
          <w:lang w:eastAsia="en-US"/>
        </w:rPr>
        <w:t>:</w:t>
      </w:r>
      <w:r>
        <w:rPr>
          <w:rtl/>
          <w:lang w:eastAsia="en-US"/>
        </w:rPr>
        <w:t xml:space="preserve"> אין לך צרה באה לאדם, שאין לאחרים בה ריוח</w:t>
      </w:r>
      <w:r>
        <w:rPr>
          <w:rFonts w:hint="cs"/>
          <w:rtl/>
          <w:lang w:eastAsia="en-US"/>
        </w:rPr>
        <w:t>.</w:t>
      </w:r>
      <w:r>
        <w:rPr>
          <w:rtl/>
          <w:lang w:eastAsia="en-US"/>
        </w:rPr>
        <w:t xml:space="preserve"> אותן </w:t>
      </w:r>
      <w:r>
        <w:rPr>
          <w:rFonts w:hint="cs"/>
          <w:rtl/>
          <w:lang w:eastAsia="en-US"/>
        </w:rPr>
        <w:t xml:space="preserve">שלושים </w:t>
      </w:r>
      <w:r>
        <w:rPr>
          <w:rtl/>
          <w:lang w:eastAsia="en-US"/>
        </w:rPr>
        <w:t>משפחות מהיכן עמדו</w:t>
      </w:r>
      <w:r>
        <w:rPr>
          <w:rFonts w:hint="cs"/>
          <w:rtl/>
          <w:lang w:eastAsia="en-US"/>
        </w:rPr>
        <w:t>?</w:t>
      </w:r>
      <w:r>
        <w:rPr>
          <w:rtl/>
          <w:lang w:eastAsia="en-US"/>
        </w:rPr>
        <w:t xml:space="preserve"> מאברהם</w:t>
      </w:r>
      <w:r>
        <w:rPr>
          <w:rFonts w:hint="cs"/>
          <w:rtl/>
          <w:lang w:eastAsia="en-US"/>
        </w:rPr>
        <w:t>:</w:t>
      </w:r>
      <w:r>
        <w:rPr>
          <w:rtl/>
          <w:lang w:eastAsia="en-US"/>
        </w:rPr>
        <w:t xml:space="preserve"> שש עשרה מקטורה ושתים עשרה מישמעאל</w:t>
      </w:r>
      <w:r>
        <w:rPr>
          <w:rFonts w:hint="cs"/>
          <w:rtl/>
          <w:lang w:eastAsia="en-US"/>
        </w:rPr>
        <w:t>. ואילו הן שתיים האחרות? "</w:t>
      </w:r>
      <w:r>
        <w:rPr>
          <w:rtl/>
          <w:lang w:eastAsia="en-US"/>
        </w:rPr>
        <w:t>ויאמר ה' לה שני גוים בבטנך</w:t>
      </w:r>
      <w:r w:rsidR="00FA61FD">
        <w:rPr>
          <w:rFonts w:hint="cs"/>
          <w:rtl/>
          <w:lang w:eastAsia="en-US"/>
        </w:rPr>
        <w:t xml:space="preserve">" </w:t>
      </w:r>
      <w:r>
        <w:rPr>
          <w:rtl/>
          <w:lang w:eastAsia="en-US"/>
        </w:rPr>
        <w:t>(בראשית כה</w:t>
      </w:r>
      <w:r w:rsidR="00FA61FD">
        <w:rPr>
          <w:rFonts w:hint="cs"/>
          <w:rtl/>
          <w:lang w:eastAsia="en-US"/>
        </w:rPr>
        <w:t xml:space="preserve"> כג</w:t>
      </w:r>
      <w:r>
        <w:rPr>
          <w:rtl/>
          <w:lang w:eastAsia="en-US"/>
        </w:rPr>
        <w:t>).</w:t>
      </w:r>
      <w:r w:rsidR="00FA61FD">
        <w:rPr>
          <w:rStyle w:val="a5"/>
          <w:rtl/>
          <w:lang w:eastAsia="en-US"/>
        </w:rPr>
        <w:footnoteReference w:id="27"/>
      </w:r>
    </w:p>
    <w:p w14:paraId="2D603758" w14:textId="77777777" w:rsidR="00642207" w:rsidRDefault="004E22A9" w:rsidP="00B7356A">
      <w:pPr>
        <w:pStyle w:val="ad"/>
        <w:spacing w:before="120"/>
        <w:rPr>
          <w:rFonts w:hint="cs"/>
          <w:rtl/>
          <w:lang w:eastAsia="en-US"/>
        </w:rPr>
      </w:pPr>
      <w:r w:rsidRPr="00E57D68">
        <w:rPr>
          <w:rFonts w:hint="cs"/>
          <w:rtl/>
          <w:lang w:eastAsia="en-US"/>
        </w:rPr>
        <w:t>שבת שלום</w:t>
      </w:r>
      <w:r>
        <w:rPr>
          <w:rFonts w:hint="cs"/>
          <w:rtl/>
          <w:lang w:eastAsia="en-US"/>
        </w:rPr>
        <w:t xml:space="preserve"> </w:t>
      </w:r>
    </w:p>
    <w:p w14:paraId="5F37FF90" w14:textId="77777777" w:rsidR="004E22A9" w:rsidRPr="00E57D68" w:rsidRDefault="004E22A9" w:rsidP="00642207">
      <w:pPr>
        <w:pStyle w:val="ad"/>
        <w:rPr>
          <w:rFonts w:hint="cs"/>
          <w:rtl/>
          <w:lang w:eastAsia="en-US"/>
        </w:rPr>
      </w:pPr>
      <w:r w:rsidRPr="00E57D68">
        <w:rPr>
          <w:rFonts w:hint="cs"/>
          <w:rtl/>
          <w:lang w:eastAsia="en-US"/>
        </w:rPr>
        <w:t>וגשמים בעיתם וכתיקונם</w:t>
      </w:r>
      <w:r w:rsidR="00160B05">
        <w:rPr>
          <w:rStyle w:val="a5"/>
          <w:rtl/>
          <w:lang w:eastAsia="en-US"/>
        </w:rPr>
        <w:footnoteReference w:id="28"/>
      </w:r>
      <w:r w:rsidRPr="00E57D68">
        <w:rPr>
          <w:rFonts w:hint="cs"/>
          <w:rtl/>
          <w:lang w:eastAsia="en-US"/>
        </w:rPr>
        <w:t xml:space="preserve"> </w:t>
      </w:r>
    </w:p>
    <w:p w14:paraId="025413EE" w14:textId="77777777" w:rsidR="004A3413" w:rsidRPr="00E57D68" w:rsidRDefault="004E22A9" w:rsidP="001B132A">
      <w:pPr>
        <w:pStyle w:val="ad"/>
        <w:rPr>
          <w:rFonts w:hint="cs"/>
          <w:rtl/>
          <w:lang w:eastAsia="en-US"/>
        </w:rPr>
      </w:pPr>
      <w:r w:rsidRPr="00E57D68">
        <w:rPr>
          <w:rtl/>
          <w:lang w:eastAsia="en-US"/>
        </w:rPr>
        <w:lastRenderedPageBreak/>
        <w:t>מחלקי המים</w:t>
      </w:r>
    </w:p>
    <w:sectPr w:rsidR="004A3413" w:rsidRPr="00E57D68" w:rsidSect="0007424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7D8A" w14:textId="77777777" w:rsidR="008728C0" w:rsidRDefault="008728C0">
      <w:r>
        <w:separator/>
      </w:r>
    </w:p>
  </w:endnote>
  <w:endnote w:type="continuationSeparator" w:id="0">
    <w:p w14:paraId="067C2682" w14:textId="77777777" w:rsidR="008728C0" w:rsidRDefault="0087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0B5A" w14:textId="77777777" w:rsidR="00DC7CCB" w:rsidRPr="00F8747C" w:rsidRDefault="00DC7CCB"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56A9C">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56A9C">
      <w:rPr>
        <w:rStyle w:val="af1"/>
        <w:noProof/>
        <w:rtl/>
      </w:rPr>
      <w:t>5</w:t>
    </w:r>
    <w:r w:rsidRPr="00F8747C">
      <w:rPr>
        <w:rStyle w:val="af1"/>
      </w:rPr>
      <w:fldChar w:fldCharType="end"/>
    </w:r>
  </w:p>
  <w:p w14:paraId="74654C2A" w14:textId="77777777" w:rsidR="00DC7CCB" w:rsidRPr="0062188E" w:rsidRDefault="00DC7CCB"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7062" w14:textId="77777777" w:rsidR="008728C0" w:rsidRDefault="008728C0">
      <w:pPr>
        <w:rPr>
          <w:lang w:eastAsia="en-US"/>
        </w:rPr>
      </w:pPr>
      <w:r>
        <w:rPr>
          <w:rFonts w:cs="Miriam"/>
        </w:rPr>
        <w:separator/>
      </w:r>
    </w:p>
  </w:footnote>
  <w:footnote w:type="continuationSeparator" w:id="0">
    <w:p w14:paraId="7F0661F3" w14:textId="77777777" w:rsidR="008728C0" w:rsidRDefault="008728C0">
      <w:r>
        <w:continuationSeparator/>
      </w:r>
    </w:p>
  </w:footnote>
  <w:footnote w:id="1">
    <w:p w14:paraId="0DBECFA1" w14:textId="77777777" w:rsidR="00DC7CCB" w:rsidRPr="009D4808" w:rsidRDefault="00DC7CCB" w:rsidP="0007424E">
      <w:pPr>
        <w:pStyle w:val="a3"/>
        <w:rPr>
          <w:rFonts w:hint="cs"/>
        </w:rPr>
      </w:pPr>
      <w:r>
        <w:rPr>
          <w:rStyle w:val="a5"/>
        </w:rPr>
        <w:footnoteRef/>
      </w:r>
      <w:r>
        <w:rPr>
          <w:rtl/>
        </w:rPr>
        <w:t xml:space="preserve"> </w:t>
      </w:r>
      <w:r>
        <w:rPr>
          <w:rFonts w:hint="cs"/>
          <w:rtl/>
        </w:rPr>
        <w:t>במרכז הפרשה עומדת דמותו של נח והסיפורים על דור המבול ודור הפלגה. לקראת סוף הפרשה, בסיום הכרונולוגיה של עשרה הדורות מנח ועד אברהם: זה הוליד את זה וזה הוליד את זה, זה חי כך וכך שנים וזה חי כך וכך שנים</w:t>
      </w:r>
      <w:r w:rsidR="0007424E">
        <w:rPr>
          <w:rFonts w:hint="cs"/>
          <w:rtl/>
        </w:rPr>
        <w:t xml:space="preserve"> וכו'</w:t>
      </w:r>
      <w:r>
        <w:rPr>
          <w:rFonts w:hint="cs"/>
          <w:rtl/>
        </w:rPr>
        <w:t xml:space="preserve">, עולה דמותו של אברהם, כאחד מבניו של תרח (לו חלקנו כבוד בדברינו </w:t>
      </w:r>
      <w:hyperlink r:id="rId1" w:history="1">
        <w:r w:rsidRPr="00A84EEC">
          <w:rPr>
            <w:rStyle w:val="Hyperlink"/>
            <w:rFonts w:hint="cs"/>
            <w:rtl/>
          </w:rPr>
          <w:t>תר</w:t>
        </w:r>
        <w:r w:rsidRPr="00A84EEC">
          <w:rPr>
            <w:rStyle w:val="Hyperlink"/>
            <w:rFonts w:hint="cs"/>
            <w:rtl/>
          </w:rPr>
          <w:t>ח</w:t>
        </w:r>
        <w:r w:rsidRPr="00A84EEC">
          <w:rPr>
            <w:rStyle w:val="Hyperlink"/>
            <w:rFonts w:hint="cs"/>
            <w:rtl/>
          </w:rPr>
          <w:t xml:space="preserve"> סבנו</w:t>
        </w:r>
      </w:hyperlink>
      <w:r w:rsidR="0007424E">
        <w:rPr>
          <w:rFonts w:hint="cs"/>
          <w:rtl/>
        </w:rPr>
        <w:t xml:space="preserve"> בפרשת לך לך</w:t>
      </w:r>
      <w:r>
        <w:rPr>
          <w:rFonts w:hint="cs"/>
          <w:rtl/>
        </w:rPr>
        <w:t xml:space="preserve">). אזכור זה של אברהם, כולל יציאתו של בית תרח מאור כשדים "ללכת ארצה כנען", יכול להיחשב כחוליה אחרונה בשרשרת הדורות וכקדימון לפרשת לך לך הבאה. אבל חכמי המדרש חושבים אחרת.   </w:t>
      </w:r>
    </w:p>
  </w:footnote>
  <w:footnote w:id="2">
    <w:p w14:paraId="6C3006F6" w14:textId="77777777" w:rsidR="00DC7CCB" w:rsidRDefault="00DC7CCB" w:rsidP="0007424E">
      <w:pPr>
        <w:pStyle w:val="a3"/>
        <w:rPr>
          <w:rFonts w:hint="cs"/>
          <w:rtl/>
        </w:rPr>
      </w:pPr>
      <w:r>
        <w:rPr>
          <w:rStyle w:val="a5"/>
        </w:rPr>
        <w:footnoteRef/>
      </w:r>
      <w:r>
        <w:rPr>
          <w:rtl/>
        </w:rPr>
        <w:t xml:space="preserve"> </w:t>
      </w:r>
      <w:r>
        <w:rPr>
          <w:rFonts w:hint="cs"/>
          <w:rtl/>
          <w:lang w:eastAsia="en-US"/>
        </w:rPr>
        <w:t>מדרש זה בא ליצור השוואה ניגודית בין נח לאברהם, בין שתי קבוצות של "עשרה דורות" ובין דור המבול לדור הפלגה. אלה הסתיימו במבול וחורבן כללי ו'צדיק בדורותיו' שמילט את נפשו, משפחתו וכל החי</w:t>
      </w:r>
      <w:r w:rsidR="0007424E">
        <w:rPr>
          <w:rFonts w:hint="cs"/>
          <w:rtl/>
          <w:lang w:eastAsia="en-US"/>
        </w:rPr>
        <w:t xml:space="preserve"> (והצומח)</w:t>
      </w:r>
      <w:r>
        <w:rPr>
          <w:rFonts w:hint="cs"/>
          <w:rtl/>
          <w:lang w:eastAsia="en-US"/>
        </w:rPr>
        <w:t>; ואלה הסתיימו בצדיק 'אב המון גויים' שבמעשיו הטובים ח</w:t>
      </w:r>
      <w:r>
        <w:rPr>
          <w:rFonts w:hint="eastAsia"/>
          <w:rtl/>
          <w:lang w:eastAsia="en-US"/>
        </w:rPr>
        <w:t>ִ</w:t>
      </w:r>
      <w:r>
        <w:rPr>
          <w:rFonts w:hint="cs"/>
          <w:rtl/>
          <w:lang w:eastAsia="en-US"/>
        </w:rPr>
        <w:t>פ</w:t>
      </w:r>
      <w:r>
        <w:rPr>
          <w:rFonts w:hint="eastAsia"/>
          <w:rtl/>
          <w:lang w:eastAsia="en-US"/>
        </w:rPr>
        <w:t>ָּ</w:t>
      </w:r>
      <w:r>
        <w:rPr>
          <w:rFonts w:hint="cs"/>
          <w:rtl/>
          <w:lang w:eastAsia="en-US"/>
        </w:rPr>
        <w:t xml:space="preserve">ה על מעשיהם הרעים של הדורות שלפניו וזה שכרו הטוב (כך נראה לפרש את "קיבל עליו שכר כולם" ויש </w:t>
      </w:r>
      <w:r w:rsidR="0007424E">
        <w:rPr>
          <w:rFonts w:hint="cs"/>
          <w:rtl/>
          <w:lang w:eastAsia="en-US"/>
        </w:rPr>
        <w:t xml:space="preserve">עוד </w:t>
      </w:r>
      <w:r>
        <w:rPr>
          <w:rFonts w:hint="cs"/>
          <w:rtl/>
          <w:lang w:eastAsia="en-US"/>
        </w:rPr>
        <w:t xml:space="preserve">פירושים רבים לקטע זה, ראה פרשני המשנה שם ומדרש ספרי זוטא להלן. </w:t>
      </w:r>
      <w:r w:rsidR="00E41A3F">
        <w:rPr>
          <w:rFonts w:hint="cs"/>
          <w:rtl/>
          <w:lang w:eastAsia="en-US"/>
        </w:rPr>
        <w:t xml:space="preserve">וגם הדורות שאחריו עוד מזכירים את זכותו, ראה דברינו </w:t>
      </w:r>
      <w:hyperlink r:id="rId2" w:history="1">
        <w:r w:rsidR="00E41A3F" w:rsidRPr="00E41A3F">
          <w:rPr>
            <w:rStyle w:val="Hyperlink"/>
            <w:rFonts w:hint="cs"/>
            <w:rtl/>
            <w:lang w:eastAsia="en-US"/>
          </w:rPr>
          <w:t>זכות אבות</w:t>
        </w:r>
      </w:hyperlink>
      <w:r w:rsidR="00E41A3F">
        <w:rPr>
          <w:rFonts w:hint="cs"/>
          <w:rtl/>
          <w:lang w:eastAsia="en-US"/>
        </w:rPr>
        <w:t xml:space="preserve"> בפרשת בחוקותי. </w:t>
      </w:r>
      <w:r>
        <w:rPr>
          <w:rFonts w:hint="cs"/>
          <w:rtl/>
          <w:lang w:eastAsia="en-US"/>
        </w:rPr>
        <w:t xml:space="preserve">אין </w:t>
      </w:r>
      <w:r w:rsidR="00E41A3F">
        <w:rPr>
          <w:rFonts w:hint="cs"/>
          <w:rtl/>
          <w:lang w:eastAsia="en-US"/>
        </w:rPr>
        <w:t xml:space="preserve">במשנה </w:t>
      </w:r>
      <w:r>
        <w:rPr>
          <w:rFonts w:hint="cs"/>
          <w:rtl/>
          <w:lang w:eastAsia="en-US"/>
        </w:rPr>
        <w:t xml:space="preserve">אזכור של דור הפלגה </w:t>
      </w:r>
      <w:r w:rsidR="00E41A3F">
        <w:rPr>
          <w:rFonts w:hint="cs"/>
          <w:rtl/>
          <w:lang w:eastAsia="en-US"/>
        </w:rPr>
        <w:t xml:space="preserve">ולפיכך ניתן להבין ממנה, </w:t>
      </w:r>
      <w:r>
        <w:rPr>
          <w:rFonts w:hint="cs"/>
          <w:rtl/>
          <w:lang w:eastAsia="en-US"/>
        </w:rPr>
        <w:t>בדומה לפשט המקרא לעיל, שאין לאברהם קשר לדור הפלגה</w:t>
      </w:r>
      <w:r w:rsidR="00E41A3F">
        <w:rPr>
          <w:rFonts w:hint="cs"/>
          <w:rtl/>
          <w:lang w:eastAsia="en-US"/>
        </w:rPr>
        <w:t xml:space="preserve"> כפי שאין לו קשר </w:t>
      </w:r>
      <w:r>
        <w:rPr>
          <w:rFonts w:hint="cs"/>
          <w:rtl/>
          <w:lang w:eastAsia="en-US"/>
        </w:rPr>
        <w:t>לדור המבול</w:t>
      </w:r>
      <w:r w:rsidR="00E41A3F">
        <w:rPr>
          <w:rFonts w:hint="cs"/>
          <w:rtl/>
          <w:lang w:eastAsia="en-US"/>
        </w:rPr>
        <w:t xml:space="preserve">. דור הפלגה </w:t>
      </w:r>
      <w:r>
        <w:rPr>
          <w:rFonts w:hint="cs"/>
          <w:rtl/>
          <w:lang w:eastAsia="en-US"/>
        </w:rPr>
        <w:t xml:space="preserve">הוא אירוע שקרה הרבה לפני זמנו </w:t>
      </w:r>
      <w:r w:rsidR="00E41A3F">
        <w:rPr>
          <w:rFonts w:hint="cs"/>
          <w:rtl/>
          <w:lang w:eastAsia="en-US"/>
        </w:rPr>
        <w:t xml:space="preserve">של אברהם </w:t>
      </w:r>
      <w:r>
        <w:rPr>
          <w:rFonts w:hint="cs"/>
          <w:rtl/>
          <w:lang w:eastAsia="en-US"/>
        </w:rPr>
        <w:t>ובמסגרת הכוללת של "הדורות שהיו מכעיסים ובאים" בעבודה הזרה שהרבו לעשות; עליה, כידוע, התקומם אברהם.</w:t>
      </w:r>
    </w:p>
  </w:footnote>
  <w:footnote w:id="3">
    <w:p w14:paraId="09880368" w14:textId="77777777" w:rsidR="00DC7CCB" w:rsidRDefault="00DC7CCB" w:rsidP="00953FB8">
      <w:pPr>
        <w:pStyle w:val="a3"/>
        <w:rPr>
          <w:rFonts w:hint="cs"/>
          <w:rtl/>
        </w:rPr>
      </w:pPr>
      <w:r>
        <w:rPr>
          <w:rStyle w:val="a5"/>
        </w:rPr>
        <w:footnoteRef/>
      </w:r>
      <w:r>
        <w:rPr>
          <w:rtl/>
        </w:rPr>
        <w:t xml:space="preserve"> </w:t>
      </w:r>
      <w:r>
        <w:rPr>
          <w:rFonts w:hint="cs"/>
          <w:rtl/>
        </w:rPr>
        <w:t xml:space="preserve">מפי </w:t>
      </w:r>
      <w:hyperlink r:id="rId3" w:history="1">
        <w:r w:rsidRPr="00895EE6">
          <w:rPr>
            <w:rStyle w:val="Hyperlink"/>
            <w:rFonts w:hint="cs"/>
            <w:rtl/>
          </w:rPr>
          <w:t>ר' ישראל סלנטר</w:t>
        </w:r>
      </w:hyperlink>
      <w:r>
        <w:rPr>
          <w:rFonts w:hint="cs"/>
          <w:rtl/>
        </w:rPr>
        <w:t xml:space="preserve">, ממייסדי תנועת המוסר (ליטא מאה 19), שהתנועה של הכתישה שמעלה ומורידה את העלי </w:t>
      </w:r>
      <w:r w:rsidR="007306F2">
        <w:rPr>
          <w:rFonts w:hint="cs"/>
          <w:rtl/>
        </w:rPr>
        <w:t xml:space="preserve">אל מול המכתש </w:t>
      </w:r>
      <w:r>
        <w:rPr>
          <w:rFonts w:hint="cs"/>
          <w:rtl/>
        </w:rPr>
        <w:t>יוצרת אצל האוויל את האשליה, כל פעם מחדש, שהנה חלפה ועברה המכה. בדומה לפרעה בעשר המכות. ראה הלשון במקבילה ב</w:t>
      </w:r>
      <w:r>
        <w:rPr>
          <w:rtl/>
        </w:rPr>
        <w:t>מדרש תנחומא (בובר) פרשת נח סימן כד</w:t>
      </w:r>
      <w:r>
        <w:rPr>
          <w:rFonts w:hint="cs"/>
          <w:rtl/>
        </w:rPr>
        <w:t>: "</w:t>
      </w:r>
      <w:r>
        <w:rPr>
          <w:rtl/>
        </w:rPr>
        <w:t>מי שהוא מכה את האויל</w:t>
      </w:r>
      <w:r>
        <w:rPr>
          <w:rFonts w:hint="cs"/>
          <w:rtl/>
        </w:rPr>
        <w:t>,</w:t>
      </w:r>
      <w:r>
        <w:rPr>
          <w:rtl/>
        </w:rPr>
        <w:t xml:space="preserve"> עם שהוא מעלה את השבט להיות שונה לו</w:t>
      </w:r>
      <w:r>
        <w:rPr>
          <w:rFonts w:hint="cs"/>
          <w:rtl/>
        </w:rPr>
        <w:t>,</w:t>
      </w:r>
      <w:r>
        <w:rPr>
          <w:rtl/>
        </w:rPr>
        <w:t xml:space="preserve"> הוא שוכח את הראשון</w:t>
      </w:r>
      <w:r>
        <w:rPr>
          <w:rFonts w:hint="cs"/>
          <w:rtl/>
        </w:rPr>
        <w:t>.</w:t>
      </w:r>
      <w:r>
        <w:rPr>
          <w:rtl/>
        </w:rPr>
        <w:t xml:space="preserve"> בתוך הריפות בעלי</w:t>
      </w:r>
      <w:r>
        <w:rPr>
          <w:rFonts w:hint="cs"/>
          <w:rtl/>
        </w:rPr>
        <w:t xml:space="preserve"> - </w:t>
      </w:r>
      <w:r>
        <w:rPr>
          <w:rtl/>
        </w:rPr>
        <w:t>עם שהוא מעלה את הראשון כבר נשכח, אפילו כן לא תסור מעליו אולתו</w:t>
      </w:r>
      <w:r>
        <w:rPr>
          <w:rFonts w:hint="cs"/>
          <w:rtl/>
        </w:rPr>
        <w:t>"</w:t>
      </w:r>
      <w:r>
        <w:rPr>
          <w:rtl/>
        </w:rPr>
        <w:t>.</w:t>
      </w:r>
      <w:r>
        <w:rPr>
          <w:rFonts w:hint="cs"/>
          <w:rtl/>
        </w:rPr>
        <w:t xml:space="preserve"> ראה עוד מדרש </w:t>
      </w:r>
      <w:r>
        <w:rPr>
          <w:rtl/>
        </w:rPr>
        <w:t xml:space="preserve">במדבר רבה פרשה י סימן ב </w:t>
      </w:r>
      <w:r>
        <w:rPr>
          <w:rFonts w:hint="cs"/>
          <w:rtl/>
        </w:rPr>
        <w:t>על סיסרא ושאר אויבי ישראל שלא למדו מפרעה.</w:t>
      </w:r>
    </w:p>
  </w:footnote>
  <w:footnote w:id="4">
    <w:p w14:paraId="41F75FF5" w14:textId="77777777" w:rsidR="00DC7CCB" w:rsidRDefault="00DC7CCB" w:rsidP="009D4F72">
      <w:pPr>
        <w:pStyle w:val="a3"/>
        <w:rPr>
          <w:rFonts w:hint="cs"/>
        </w:rPr>
      </w:pPr>
      <w:r>
        <w:rPr>
          <w:rStyle w:val="a5"/>
        </w:rPr>
        <w:footnoteRef/>
      </w:r>
      <w:r>
        <w:rPr>
          <w:rtl/>
        </w:rPr>
        <w:t xml:space="preserve"> </w:t>
      </w:r>
      <w:r>
        <w:rPr>
          <w:rFonts w:hint="cs"/>
          <w:rtl/>
          <w:lang w:eastAsia="en-US"/>
        </w:rPr>
        <w:t>להבנת סיומת המדרש, כדאי לעיין בפרק</w:t>
      </w:r>
      <w:r w:rsidR="00CB32FC">
        <w:rPr>
          <w:rFonts w:hint="cs"/>
          <w:rtl/>
          <w:lang w:eastAsia="en-US"/>
        </w:rPr>
        <w:t>ים ט-</w:t>
      </w:r>
      <w:r>
        <w:rPr>
          <w:rFonts w:hint="cs"/>
          <w:rtl/>
          <w:lang w:eastAsia="en-US"/>
        </w:rPr>
        <w:t>יא בפרשתנו</w:t>
      </w:r>
      <w:r w:rsidR="00CB32FC">
        <w:rPr>
          <w:rFonts w:hint="cs"/>
          <w:rtl/>
          <w:lang w:eastAsia="en-US"/>
        </w:rPr>
        <w:t xml:space="preserve">. פרק ט מוקדש למשפחת נח אחר המבול ומסתיים במותו של נח שאירע הרבה שנים לאחר מכן (אברהם ראה את נח כפי שנראה). פרק י מספר את תולדות שלושת בני נח משפחותם והתנחלותם בארצות שונות, כהמשך טבעי לפרק ט. בא פרק יא ומספר את </w:t>
      </w:r>
      <w:r>
        <w:rPr>
          <w:rFonts w:hint="cs"/>
          <w:rtl/>
          <w:lang w:eastAsia="en-US"/>
        </w:rPr>
        <w:t>סיפור מגדל בבל ודור הפלגה</w:t>
      </w:r>
      <w:r w:rsidR="00CB32FC">
        <w:rPr>
          <w:rFonts w:hint="cs"/>
          <w:rtl/>
          <w:lang w:eastAsia="en-US"/>
        </w:rPr>
        <w:t xml:space="preserve"> והכל נראה בסדר כרונולוגי ברור להוציא שאין אזכור כמה שנים עברו בין אירוע לאירוע</w:t>
      </w:r>
      <w:r>
        <w:rPr>
          <w:rFonts w:hint="cs"/>
          <w:rtl/>
          <w:lang w:eastAsia="en-US"/>
        </w:rPr>
        <w:t xml:space="preserve">, </w:t>
      </w:r>
      <w:r w:rsidR="00CB32FC">
        <w:rPr>
          <w:rFonts w:hint="cs"/>
          <w:rtl/>
          <w:lang w:eastAsia="en-US"/>
        </w:rPr>
        <w:t>בפרט בין המבול ודור הפלגה</w:t>
      </w:r>
      <w:r w:rsidR="000326FA" w:rsidRPr="000326FA">
        <w:rPr>
          <w:rFonts w:hint="cs"/>
          <w:rtl/>
          <w:lang w:eastAsia="en-US"/>
        </w:rPr>
        <w:t xml:space="preserve"> </w:t>
      </w:r>
      <w:r w:rsidR="000326FA">
        <w:rPr>
          <w:rFonts w:hint="cs"/>
          <w:rtl/>
          <w:lang w:eastAsia="en-US"/>
        </w:rPr>
        <w:t>שהוא החשוב לעניינינו</w:t>
      </w:r>
      <w:r w:rsidR="00CB32FC">
        <w:rPr>
          <w:rFonts w:hint="cs"/>
          <w:rtl/>
          <w:lang w:eastAsia="en-US"/>
        </w:rPr>
        <w:t xml:space="preserve">. </w:t>
      </w:r>
      <w:r w:rsidR="006731DC">
        <w:rPr>
          <w:rFonts w:hint="cs"/>
          <w:rtl/>
          <w:lang w:eastAsia="en-US"/>
        </w:rPr>
        <w:t xml:space="preserve">אך בפסוק י של פרק יא, לאחר סיפור דור הפלגה, </w:t>
      </w:r>
      <w:r>
        <w:rPr>
          <w:rFonts w:hint="cs"/>
          <w:rtl/>
          <w:lang w:eastAsia="en-US"/>
        </w:rPr>
        <w:t>חוזרת התורה לספר את תולדות משפחת שם (על מנת להגיע בסוף לאברהם). בנו הראשון של שם הוא ארפכשד אשר נולד "שנתיים אחר המבול". על בסיס פסוק זה קובע המדרש שסיפור מגדל בבל ודור הפלגה התחיל עם בוא ארפכשד לעולם "שנתיים אחר המבול". סמיכות זו של דור הפלגה לדור המ</w:t>
      </w:r>
      <w:r w:rsidR="00953FB8">
        <w:rPr>
          <w:rFonts w:hint="cs"/>
          <w:rtl/>
          <w:lang w:eastAsia="en-US"/>
        </w:rPr>
        <w:t>בול</w:t>
      </w:r>
      <w:r>
        <w:rPr>
          <w:rFonts w:hint="cs"/>
          <w:rtl/>
          <w:lang w:eastAsia="en-US"/>
        </w:rPr>
        <w:t xml:space="preserve"> אומרת דרשני.</w:t>
      </w:r>
    </w:p>
  </w:footnote>
  <w:footnote w:id="5">
    <w:p w14:paraId="4A29162A" w14:textId="77777777" w:rsidR="00DC7CCB" w:rsidRDefault="00DC7CCB" w:rsidP="009D4F72">
      <w:pPr>
        <w:pStyle w:val="a3"/>
        <w:rPr>
          <w:rFonts w:hint="cs"/>
          <w:rtl/>
        </w:rPr>
      </w:pPr>
      <w:r>
        <w:rPr>
          <w:rStyle w:val="a5"/>
        </w:rPr>
        <w:footnoteRef/>
      </w:r>
      <w:r>
        <w:rPr>
          <w:rtl/>
        </w:rPr>
        <w:t xml:space="preserve"> </w:t>
      </w:r>
      <w:r w:rsidR="009D4F72">
        <w:rPr>
          <w:rFonts w:hint="cs"/>
          <w:rtl/>
          <w:lang w:eastAsia="en-US"/>
        </w:rPr>
        <w:t xml:space="preserve">מדרש זה מרחיק לכאורה את דור הפלגה מדור המבול ומתיישב עם סדר הפרקים שערכנו בתחילת ההערה הקודמת. אבל אין מדרש זה סותר בהכרח את </w:t>
      </w:r>
      <w:r>
        <w:rPr>
          <w:rFonts w:hint="cs"/>
          <w:rtl/>
          <w:lang w:eastAsia="en-US"/>
        </w:rPr>
        <w:t>הסמיכות למבול</w:t>
      </w:r>
      <w:r w:rsidR="009D4F72">
        <w:rPr>
          <w:rFonts w:hint="cs"/>
          <w:rtl/>
          <w:lang w:eastAsia="en-US"/>
        </w:rPr>
        <w:t xml:space="preserve"> כפי שמסיים המדרש הקודם: "שנתיים אחרי המבול". אירוע המבול הטראומטי הוא </w:t>
      </w:r>
      <w:r>
        <w:rPr>
          <w:rFonts w:hint="cs"/>
          <w:rtl/>
          <w:lang w:eastAsia="en-US"/>
        </w:rPr>
        <w:t>שהביא את אנשי דור הפלגה להקים מגדל ענק, שהיה רק אחד מארבעה מגדלים מתוכננים בארבע רוחות השמים, על מנת לתמוך ברקיע שלא יתמוטט ולא יביא שוב מבול לעולם (המים אשר מעל לרקיע). הצפי אמנם היה שאירוע כזה מתרחש אחת ל- 1656 שנה, כמו ימי המבול מאז בריאת העולם (ראה סדר עולם רבה הסמוך), אבל המלאכה היא רבה ויש להתחיל בהקדם (לפחות את המגדל המזרחי). לפיכך, כבר בשנה השנייה לאחר המבול התחילו בני האדם לבנות את המגדל</w:t>
      </w:r>
      <w:r w:rsidR="009D4F72">
        <w:rPr>
          <w:rFonts w:hint="cs"/>
          <w:rtl/>
          <w:lang w:eastAsia="en-US"/>
        </w:rPr>
        <w:t xml:space="preserve"> ובנייה זו נמשכה זמן רב</w:t>
      </w:r>
      <w:r>
        <w:rPr>
          <w:rFonts w:hint="cs"/>
          <w:rtl/>
          <w:lang w:eastAsia="en-US"/>
        </w:rPr>
        <w:t>. נושא זה מביא לשאלה הידועה מה היה בכלל חטאם של אנשי דור הפלגה (ראה תשובתו של רשב"ם, בראשית יא ד שלא קיימו מצוות יישובו של עולם), אבל זה נושא אחר</w:t>
      </w:r>
      <w:r w:rsidR="00953FB8">
        <w:rPr>
          <w:rFonts w:hint="cs"/>
          <w:rtl/>
          <w:lang w:eastAsia="en-US"/>
        </w:rPr>
        <w:t>,</w:t>
      </w:r>
      <w:r>
        <w:rPr>
          <w:rFonts w:hint="cs"/>
          <w:rtl/>
          <w:lang w:eastAsia="en-US"/>
        </w:rPr>
        <w:t xml:space="preserve"> </w:t>
      </w:r>
      <w:r w:rsidR="00953FB8">
        <w:rPr>
          <w:rFonts w:hint="cs"/>
          <w:rtl/>
          <w:lang w:eastAsia="en-US"/>
        </w:rPr>
        <w:t xml:space="preserve">עליו כבר הרחבנו דברינו </w:t>
      </w:r>
      <w:hyperlink r:id="rId4" w:history="1">
        <w:r w:rsidR="00953FB8" w:rsidRPr="00416DB6">
          <w:rPr>
            <w:rStyle w:val="Hyperlink"/>
            <w:rFonts w:hint="cs"/>
            <w:rtl/>
            <w:lang w:eastAsia="en-US"/>
          </w:rPr>
          <w:t>בין דור המבול לדור הפלגה</w:t>
        </w:r>
      </w:hyperlink>
      <w:r w:rsidR="00953FB8">
        <w:rPr>
          <w:rFonts w:hint="cs"/>
          <w:rtl/>
          <w:lang w:eastAsia="en-US"/>
        </w:rPr>
        <w:t xml:space="preserve"> בפרשה זו. כאן </w:t>
      </w:r>
      <w:r>
        <w:rPr>
          <w:rFonts w:hint="cs"/>
          <w:rtl/>
          <w:lang w:eastAsia="en-US"/>
        </w:rPr>
        <w:t>אנחנו מחפשים את אברהם. הקדמת דור הפלגה לשנתיים אחר המבול מרחיקה אותנו לכאורה עוד יותר מאברהם, אבל מסתבר שלא כך. עכ"פ לא עפ"י המדרש.</w:t>
      </w:r>
      <w:r w:rsidR="008849DB">
        <w:rPr>
          <w:rFonts w:hint="cs"/>
          <w:rtl/>
        </w:rPr>
        <w:t xml:space="preserve"> אגב, רעיון ארבעה המגדלים נראה כסותר את המקרא שהרי אין כאן מרכז אחד אלא ארבעה, אבל המדרש סבור ש"שפה אחת ודברים אחדים" והעצה האחת ו"האחדות" של כל יושבי תבל באותה עת, הם שורש הבעיה.</w:t>
      </w:r>
    </w:p>
  </w:footnote>
  <w:footnote w:id="6">
    <w:p w14:paraId="25443322" w14:textId="77777777" w:rsidR="00DC7CCB" w:rsidRDefault="00DC7CCB" w:rsidP="009D4F72">
      <w:pPr>
        <w:pStyle w:val="a3"/>
        <w:rPr>
          <w:rFonts w:hint="cs"/>
          <w:rtl/>
        </w:rPr>
      </w:pPr>
      <w:r>
        <w:rPr>
          <w:rStyle w:val="a5"/>
        </w:rPr>
        <w:footnoteRef/>
      </w:r>
      <w:r>
        <w:rPr>
          <w:rtl/>
        </w:rPr>
        <w:t xml:space="preserve"> </w:t>
      </w:r>
      <w:r>
        <w:rPr>
          <w:rFonts w:hint="cs"/>
          <w:rtl/>
        </w:rPr>
        <w:t>זה פירוט 1656 השנים מבריאת העולם ועד המבול שכבר ראינו במדרש הקודם</w:t>
      </w:r>
      <w:r w:rsidR="009D4F72">
        <w:rPr>
          <w:rFonts w:hint="cs"/>
          <w:rtl/>
        </w:rPr>
        <w:t xml:space="preserve">. הוא מונה את שנותיו של כל אחד עד השנה שבה הוליד את בנו. </w:t>
      </w:r>
      <w:r>
        <w:rPr>
          <w:rFonts w:hint="cs"/>
          <w:rtl/>
        </w:rPr>
        <w:t xml:space="preserve"> ואותנו מעניין מה שאירע אחר המבול.</w:t>
      </w:r>
    </w:p>
  </w:footnote>
  <w:footnote w:id="7">
    <w:p w14:paraId="446A6C14" w14:textId="77777777" w:rsidR="00DC7CCB" w:rsidRDefault="00DC7CCB" w:rsidP="009E150E">
      <w:pPr>
        <w:pStyle w:val="a3"/>
        <w:rPr>
          <w:rFonts w:hint="cs"/>
          <w:rtl/>
        </w:rPr>
      </w:pPr>
      <w:r>
        <w:rPr>
          <w:rStyle w:val="a5"/>
        </w:rPr>
        <w:footnoteRef/>
      </w:r>
      <w:r>
        <w:rPr>
          <w:rtl/>
        </w:rPr>
        <w:t xml:space="preserve"> </w:t>
      </w:r>
      <w:r>
        <w:rPr>
          <w:rFonts w:hint="cs"/>
          <w:rtl/>
        </w:rPr>
        <w:t xml:space="preserve">ראה </w:t>
      </w:r>
      <w:r>
        <w:rPr>
          <w:rtl/>
        </w:rPr>
        <w:t>אבות דרבי נתן נוסח א פרק לב</w:t>
      </w:r>
      <w:r>
        <w:rPr>
          <w:rFonts w:hint="cs"/>
          <w:rtl/>
        </w:rPr>
        <w:t>: "</w:t>
      </w:r>
      <w:r>
        <w:rPr>
          <w:rtl/>
        </w:rPr>
        <w:t>ויש אומרים</w:t>
      </w:r>
      <w:r>
        <w:rPr>
          <w:rFonts w:hint="cs"/>
          <w:rtl/>
        </w:rPr>
        <w:t>:</w:t>
      </w:r>
      <w:r>
        <w:rPr>
          <w:rtl/>
        </w:rPr>
        <w:t xml:space="preserve"> כל זמן שהיה מתושלח חי לא ירד מבול לעולם</w:t>
      </w:r>
      <w:r>
        <w:rPr>
          <w:rFonts w:hint="cs"/>
          <w:rtl/>
        </w:rPr>
        <w:t>.</w:t>
      </w:r>
      <w:r>
        <w:rPr>
          <w:rtl/>
        </w:rPr>
        <w:t xml:space="preserve"> וכשמת מתושלח עוד נתלה להם שבעת ימים לאחר מיתתו</w:t>
      </w:r>
      <w:r>
        <w:rPr>
          <w:rFonts w:hint="cs"/>
          <w:rtl/>
        </w:rPr>
        <w:t>,</w:t>
      </w:r>
      <w:r>
        <w:rPr>
          <w:rtl/>
        </w:rPr>
        <w:t xml:space="preserve"> שנאמר</w:t>
      </w:r>
      <w:r>
        <w:rPr>
          <w:rFonts w:hint="cs"/>
          <w:rtl/>
        </w:rPr>
        <w:t>:</w:t>
      </w:r>
      <w:r>
        <w:rPr>
          <w:rtl/>
        </w:rPr>
        <w:t xml:space="preserve"> ויהי לשבעת הימים ומי המבול היו על הארץ (בראשית ז י). מה טיבן של שבעת ימים הללו</w:t>
      </w:r>
      <w:r>
        <w:rPr>
          <w:rFonts w:hint="cs"/>
          <w:rtl/>
        </w:rPr>
        <w:t>?</w:t>
      </w:r>
      <w:r>
        <w:rPr>
          <w:rtl/>
        </w:rPr>
        <w:t xml:space="preserve"> אלו שבעת ימי אבלו של מתושלח הצדיק שעיכבו את הפורעניות מלב</w:t>
      </w:r>
      <w:r>
        <w:rPr>
          <w:rFonts w:hint="cs"/>
          <w:rtl/>
        </w:rPr>
        <w:t>ו</w:t>
      </w:r>
      <w:r>
        <w:rPr>
          <w:rtl/>
        </w:rPr>
        <w:t>א לעולם</w:t>
      </w:r>
      <w:r>
        <w:rPr>
          <w:rFonts w:hint="cs"/>
          <w:rtl/>
        </w:rPr>
        <w:t>.</w:t>
      </w:r>
      <w:r>
        <w:rPr>
          <w:rtl/>
        </w:rPr>
        <w:t xml:space="preserve"> לפיכך נאמר</w:t>
      </w:r>
      <w:r>
        <w:rPr>
          <w:rFonts w:hint="cs"/>
          <w:rtl/>
        </w:rPr>
        <w:t>:</w:t>
      </w:r>
      <w:r>
        <w:rPr>
          <w:rtl/>
        </w:rPr>
        <w:t xml:space="preserve"> ויהי לשבעת הימים</w:t>
      </w:r>
      <w:r>
        <w:rPr>
          <w:rFonts w:hint="cs"/>
          <w:rtl/>
        </w:rPr>
        <w:t>". וב</w:t>
      </w:r>
      <w:r>
        <w:rPr>
          <w:rtl/>
        </w:rPr>
        <w:t>בראשית רבה לב</w:t>
      </w:r>
      <w:r>
        <w:rPr>
          <w:rFonts w:hint="cs"/>
          <w:rtl/>
        </w:rPr>
        <w:t xml:space="preserve"> </w:t>
      </w:r>
      <w:r>
        <w:rPr>
          <w:rtl/>
        </w:rPr>
        <w:t>ז</w:t>
      </w:r>
      <w:r>
        <w:rPr>
          <w:rFonts w:hint="cs"/>
          <w:rtl/>
        </w:rPr>
        <w:t>:</w:t>
      </w:r>
      <w:r>
        <w:rPr>
          <w:rtl/>
        </w:rPr>
        <w:t xml:space="preserve"> </w:t>
      </w:r>
      <w:r>
        <w:rPr>
          <w:rFonts w:hint="cs"/>
          <w:rtl/>
        </w:rPr>
        <w:t>"</w:t>
      </w:r>
      <w:r>
        <w:rPr>
          <w:rtl/>
        </w:rPr>
        <w:t xml:space="preserve">מלמד שתלה להם </w:t>
      </w:r>
      <w:r>
        <w:rPr>
          <w:rFonts w:hint="cs"/>
          <w:rtl/>
        </w:rPr>
        <w:t>הקב"ה</w:t>
      </w:r>
      <w:r>
        <w:rPr>
          <w:rtl/>
        </w:rPr>
        <w:t xml:space="preserve"> ז' ימי אבילות של מתושלח הצדיק, כדי שיעשו תשובה ולא עשו</w:t>
      </w:r>
      <w:r>
        <w:rPr>
          <w:rFonts w:hint="cs"/>
          <w:rtl/>
        </w:rPr>
        <w:t>".</w:t>
      </w:r>
      <w:r w:rsidR="00470B64">
        <w:rPr>
          <w:rFonts w:hint="cs"/>
          <w:rtl/>
        </w:rPr>
        <w:t xml:space="preserve"> אבלות שבעה ימים היא מהמצוות שנתנו לאנושות עוד לפני מעמד הר סיני. ראה דברינו </w:t>
      </w:r>
      <w:hyperlink r:id="rId5" w:history="1">
        <w:r w:rsidR="00470B64" w:rsidRPr="00470B64">
          <w:rPr>
            <w:rStyle w:val="Hyperlink"/>
            <w:rFonts w:hint="cs"/>
            <w:rtl/>
          </w:rPr>
          <w:t>מצוות טרום סיני</w:t>
        </w:r>
      </w:hyperlink>
      <w:r w:rsidR="00470B64">
        <w:rPr>
          <w:rFonts w:hint="cs"/>
          <w:rtl/>
        </w:rPr>
        <w:t xml:space="preserve"> בפרשת לך לך.</w:t>
      </w:r>
    </w:p>
  </w:footnote>
  <w:footnote w:id="8">
    <w:p w14:paraId="41C1151B" w14:textId="77777777" w:rsidR="00DC7CCB" w:rsidRDefault="00DC7CCB" w:rsidP="009D4F72">
      <w:pPr>
        <w:pStyle w:val="a3"/>
        <w:rPr>
          <w:rFonts w:hint="cs"/>
          <w:rtl/>
        </w:rPr>
      </w:pPr>
      <w:r>
        <w:rPr>
          <w:rStyle w:val="a5"/>
        </w:rPr>
        <w:footnoteRef/>
      </w:r>
      <w:r>
        <w:rPr>
          <w:rtl/>
        </w:rPr>
        <w:t xml:space="preserve"> </w:t>
      </w:r>
      <w:r>
        <w:rPr>
          <w:rFonts w:hint="cs"/>
          <w:rtl/>
        </w:rPr>
        <w:t xml:space="preserve">קביעה זו סותרת לכאורה את הדעה שראינו לעיל בבראשית רבה שהתחלת דור הפלגה, התכנסותם בבקעה ובניית המגדל, הייתה שנתיים אחר המבול. כך גם </w:t>
      </w:r>
      <w:r w:rsidR="00953FB8">
        <w:rPr>
          <w:rFonts w:hint="cs"/>
          <w:rtl/>
        </w:rPr>
        <w:t>סובר</w:t>
      </w:r>
      <w:r>
        <w:rPr>
          <w:rFonts w:hint="cs"/>
          <w:rtl/>
        </w:rPr>
        <w:t xml:space="preserve"> רד"ק בפירושו לבראשית יא א שנראה להלן, שאומר: "</w:t>
      </w:r>
      <w:r>
        <w:rPr>
          <w:rtl/>
        </w:rPr>
        <w:t>הסכמתם היתה ללכת בארץ ולבקש להם מקום רחב ידים וישכנו שם כ</w:t>
      </w:r>
      <w:r>
        <w:rPr>
          <w:rFonts w:hint="cs"/>
          <w:rtl/>
        </w:rPr>
        <w:t>ו</w:t>
      </w:r>
      <w:r>
        <w:rPr>
          <w:rtl/>
        </w:rPr>
        <w:t xml:space="preserve">לם ולא יפוצו הנה </w:t>
      </w:r>
      <w:r w:rsidR="00470B64">
        <w:rPr>
          <w:rFonts w:hint="cs"/>
          <w:rtl/>
        </w:rPr>
        <w:t>ו</w:t>
      </w:r>
      <w:r>
        <w:rPr>
          <w:rtl/>
        </w:rPr>
        <w:t>הנה בהיותם לעם רב. והיה זה שלש מאות וארבעים שנים אחר המבול</w:t>
      </w:r>
      <w:r>
        <w:rPr>
          <w:rFonts w:hint="cs"/>
          <w:rtl/>
        </w:rPr>
        <w:t>". אבל נראה שכוונת סדר עולם רבה לומר שהפילוג, הפצת אנשי המגדל והפרדתם לעמים ולשפות שונות, היא שאירעה 340 שנה אחר המבול</w:t>
      </w:r>
      <w:r w:rsidR="00470B64">
        <w:rPr>
          <w:rFonts w:hint="cs"/>
          <w:rtl/>
        </w:rPr>
        <w:t>, לא התחלת בניין המגדל ומחשבתם</w:t>
      </w:r>
      <w:r>
        <w:rPr>
          <w:rFonts w:hint="cs"/>
          <w:rtl/>
        </w:rPr>
        <w:t xml:space="preserve">. הביטוי "דור הפלגה" כוונתו לדור בו אירעה הפלגה, בסוף התקופה שנמשכה כ- 340 שנה. </w:t>
      </w:r>
      <w:r w:rsidR="009D4F72">
        <w:rPr>
          <w:rFonts w:hint="cs"/>
          <w:rtl/>
        </w:rPr>
        <w:t xml:space="preserve">בין כך או בין כך, מספר שנים זה, 340, מאפשר את </w:t>
      </w:r>
      <w:r w:rsidR="00470B64">
        <w:rPr>
          <w:rFonts w:hint="cs"/>
          <w:rtl/>
        </w:rPr>
        <w:t xml:space="preserve">הכנסת </w:t>
      </w:r>
      <w:r>
        <w:rPr>
          <w:rFonts w:hint="cs"/>
          <w:rtl/>
        </w:rPr>
        <w:t>אברהם לתמונה כפי שהוא ממשיך בחשבון.</w:t>
      </w:r>
    </w:p>
  </w:footnote>
  <w:footnote w:id="9">
    <w:p w14:paraId="27537E7B" w14:textId="77777777" w:rsidR="00DC7CCB" w:rsidRDefault="00DC7CCB" w:rsidP="00195050">
      <w:pPr>
        <w:pStyle w:val="a3"/>
        <w:rPr>
          <w:rFonts w:hint="cs"/>
          <w:rtl/>
        </w:rPr>
      </w:pPr>
      <w:r>
        <w:rPr>
          <w:rStyle w:val="a5"/>
        </w:rPr>
        <w:footnoteRef/>
      </w:r>
      <w:r>
        <w:rPr>
          <w:rtl/>
        </w:rPr>
        <w:t xml:space="preserve"> </w:t>
      </w:r>
      <w:r>
        <w:rPr>
          <w:rFonts w:hint="cs"/>
          <w:rtl/>
          <w:lang w:eastAsia="en-US"/>
        </w:rPr>
        <w:t>לגבי נח החשבון פשוט, שהרי התורה אומרת: "</w:t>
      </w:r>
      <w:r>
        <w:rPr>
          <w:rtl/>
          <w:lang w:eastAsia="en-US"/>
        </w:rPr>
        <w:t>וַיְחִי־נֹחַ אַחַר הַמַּבּוּל שְׁלֹשׁ מֵאוֹת שָׁנָה וַחֲמִשִּׁים שָׁנָה</w:t>
      </w:r>
      <w:r>
        <w:rPr>
          <w:rFonts w:hint="cs"/>
          <w:rtl/>
          <w:lang w:eastAsia="en-US"/>
        </w:rPr>
        <w:t>" (</w:t>
      </w:r>
      <w:r>
        <w:rPr>
          <w:rtl/>
          <w:lang w:eastAsia="en-US"/>
        </w:rPr>
        <w:t>בראשית ט כח)</w:t>
      </w:r>
      <w:r w:rsidR="00195050">
        <w:rPr>
          <w:rFonts w:hint="cs"/>
          <w:rtl/>
          <w:lang w:eastAsia="en-US"/>
        </w:rPr>
        <w:t>, היינו הוא ראה את דור הפלגה אבל רק 10 שנים</w:t>
      </w:r>
      <w:r>
        <w:rPr>
          <w:rFonts w:hint="cs"/>
          <w:rtl/>
          <w:lang w:eastAsia="en-US"/>
        </w:rPr>
        <w:t xml:space="preserve">. </w:t>
      </w:r>
      <w:r w:rsidR="00195050">
        <w:rPr>
          <w:rFonts w:hint="cs"/>
          <w:rtl/>
          <w:lang w:eastAsia="en-US"/>
        </w:rPr>
        <w:t>אבל אם כהצעתנו לעיל ש</w:t>
      </w:r>
      <w:r>
        <w:rPr>
          <w:rFonts w:hint="cs"/>
          <w:rtl/>
          <w:lang w:eastAsia="en-US"/>
        </w:rPr>
        <w:t xml:space="preserve">דור הפלגה התחיל </w:t>
      </w:r>
      <w:r w:rsidR="00195050">
        <w:rPr>
          <w:rFonts w:hint="cs"/>
          <w:rtl/>
          <w:lang w:eastAsia="en-US"/>
        </w:rPr>
        <w:t xml:space="preserve">במחשבה </w:t>
      </w:r>
      <w:r>
        <w:rPr>
          <w:rFonts w:hint="cs"/>
          <w:rtl/>
          <w:lang w:eastAsia="en-US"/>
        </w:rPr>
        <w:t>שנתיים אחר המבול</w:t>
      </w:r>
      <w:r w:rsidR="00195050">
        <w:rPr>
          <w:rFonts w:hint="cs"/>
          <w:rtl/>
          <w:lang w:eastAsia="en-US"/>
        </w:rPr>
        <w:t xml:space="preserve"> כשיטת בראשית רבה</w:t>
      </w:r>
      <w:r>
        <w:rPr>
          <w:rFonts w:hint="cs"/>
          <w:rtl/>
          <w:lang w:eastAsia="en-US"/>
        </w:rPr>
        <w:t>, אזי נח חי את כל תקופת בניית המגדל והעיר וגם ראה את הפילוג והפצת העמים. איך הגיב נח לאירועים אלה? איננו יודעים</w:t>
      </w:r>
      <w:r w:rsidR="00470B64">
        <w:rPr>
          <w:rFonts w:hint="cs"/>
          <w:rtl/>
          <w:lang w:eastAsia="en-US"/>
        </w:rPr>
        <w:t xml:space="preserve">. </w:t>
      </w:r>
      <w:r>
        <w:rPr>
          <w:rFonts w:hint="cs"/>
          <w:rtl/>
          <w:lang w:eastAsia="en-US"/>
        </w:rPr>
        <w:t xml:space="preserve">מן הסתם מי שהיה 'צדיק בדורותיו' ולא הציל את דורו מהמבול, מי שחווה את הטראומה הגדולה של המבול, מי שלא היה מוכן לצאת מהתיבה עד שנשבע לו הקב"ה שלא יביא עוד מבול על הארץ (ראה דברינו </w:t>
      </w:r>
      <w:hyperlink r:id="rId6" w:history="1">
        <w:r w:rsidRPr="00CA4654">
          <w:rPr>
            <w:rStyle w:val="Hyperlink"/>
            <w:rFonts w:hint="cs"/>
            <w:rtl/>
            <w:lang w:eastAsia="en-US"/>
          </w:rPr>
          <w:t>שבועת נח – קץ העונש הטוטאלי</w:t>
        </w:r>
      </w:hyperlink>
      <w:r>
        <w:rPr>
          <w:rFonts w:hint="cs"/>
          <w:rtl/>
          <w:lang w:eastAsia="en-US"/>
        </w:rPr>
        <w:t xml:space="preserve"> בפרשת ח), מי שעבר את החוויה הקשה שעשה לו חם בנו</w:t>
      </w:r>
      <w:r w:rsidR="00470B64">
        <w:rPr>
          <w:rFonts w:hint="cs"/>
          <w:rtl/>
          <w:lang w:eastAsia="en-US"/>
        </w:rPr>
        <w:t xml:space="preserve"> ו</w:t>
      </w:r>
      <w:r>
        <w:rPr>
          <w:rFonts w:hint="cs"/>
          <w:rtl/>
          <w:lang w:eastAsia="en-US"/>
        </w:rPr>
        <w:t xml:space="preserve">מי שהפך להיות איש האדמה (ראה דברינו </w:t>
      </w:r>
      <w:hyperlink r:id="rId7" w:history="1">
        <w:r w:rsidRPr="00463874">
          <w:rPr>
            <w:rStyle w:val="Hyperlink"/>
            <w:rFonts w:hint="cs"/>
            <w:rtl/>
            <w:lang w:eastAsia="en-US"/>
          </w:rPr>
          <w:t xml:space="preserve">נח </w:t>
        </w:r>
        <w:r w:rsidRPr="00463874">
          <w:rPr>
            <w:rStyle w:val="Hyperlink"/>
            <w:rtl/>
            <w:lang w:eastAsia="en-US"/>
          </w:rPr>
          <w:t>–</w:t>
        </w:r>
        <w:r w:rsidRPr="00463874">
          <w:rPr>
            <w:rStyle w:val="Hyperlink"/>
            <w:rFonts w:hint="cs"/>
            <w:rtl/>
            <w:lang w:eastAsia="en-US"/>
          </w:rPr>
          <w:t xml:space="preserve"> איש האדמה</w:t>
        </w:r>
      </w:hyperlink>
      <w:r>
        <w:rPr>
          <w:rFonts w:hint="cs"/>
          <w:rtl/>
          <w:lang w:eastAsia="en-US"/>
        </w:rPr>
        <w:t>)</w:t>
      </w:r>
      <w:r w:rsidR="00470B64">
        <w:rPr>
          <w:rFonts w:hint="cs"/>
          <w:rtl/>
          <w:lang w:eastAsia="en-US"/>
        </w:rPr>
        <w:t xml:space="preserve"> -</w:t>
      </w:r>
      <w:r>
        <w:rPr>
          <w:rFonts w:hint="cs"/>
          <w:rtl/>
          <w:lang w:eastAsia="en-US"/>
        </w:rPr>
        <w:t xml:space="preserve"> לא הוא שיעמוד בפרץ וינסה להניא את אנשי המגדל ממעשיהם. כי באמת, מה עשו?</w:t>
      </w:r>
    </w:p>
  </w:footnote>
  <w:footnote w:id="10">
    <w:p w14:paraId="49280E13" w14:textId="77777777" w:rsidR="00DC7CCB" w:rsidRDefault="00DC7CCB" w:rsidP="00433470">
      <w:pPr>
        <w:pStyle w:val="a3"/>
        <w:rPr>
          <w:rFonts w:hint="cs"/>
          <w:rtl/>
        </w:rPr>
      </w:pPr>
      <w:r>
        <w:rPr>
          <w:rStyle w:val="a5"/>
        </w:rPr>
        <w:footnoteRef/>
      </w:r>
      <w:r>
        <w:rPr>
          <w:rtl/>
        </w:rPr>
        <w:t xml:space="preserve"> </w:t>
      </w:r>
      <w:r>
        <w:rPr>
          <w:rFonts w:hint="cs"/>
          <w:rtl/>
          <w:lang w:eastAsia="en-US"/>
        </w:rPr>
        <w:t xml:space="preserve">לגבי אברהם החשבון קצת יותר מורכב ומה שכיסה וקיצר סדר עולם רבה, מציג באופן גרפי וברור הספר בן תקופתנו </w:t>
      </w:r>
      <w:hyperlink r:id="rId8" w:history="1">
        <w:r w:rsidRPr="00507FCB">
          <w:rPr>
            <w:rStyle w:val="Hyperlink"/>
            <w:rFonts w:hint="cs"/>
            <w:rtl/>
            <w:lang w:eastAsia="en-US"/>
          </w:rPr>
          <w:t>סדר הקורות</w:t>
        </w:r>
        <w:r w:rsidRPr="00507FCB">
          <w:rPr>
            <w:rStyle w:val="Hyperlink"/>
            <w:rFonts w:hint="cs"/>
            <w:rtl/>
            <w:lang w:eastAsia="en-US"/>
          </w:rPr>
          <w:t xml:space="preserve"> </w:t>
        </w:r>
        <w:r w:rsidRPr="00507FCB">
          <w:rPr>
            <w:rStyle w:val="Hyperlink"/>
            <w:rFonts w:hint="cs"/>
            <w:rtl/>
            <w:lang w:eastAsia="en-US"/>
          </w:rPr>
          <w:t>בתנ"ך</w:t>
        </w:r>
      </w:hyperlink>
      <w:r>
        <w:rPr>
          <w:rFonts w:hint="cs"/>
          <w:rtl/>
          <w:lang w:eastAsia="en-US"/>
        </w:rPr>
        <w:t>, אליעזר שולמן (שחיבר בעודו בסיביר בתנאים מאד קשים), משרד הביטחון ההוצאה לאור 1984</w:t>
      </w:r>
      <w:r w:rsidR="009D4F72">
        <w:rPr>
          <w:rFonts w:hint="cs"/>
          <w:rtl/>
          <w:lang w:eastAsia="en-US"/>
        </w:rPr>
        <w:t xml:space="preserve"> עמוד 23</w:t>
      </w:r>
      <w:r>
        <w:rPr>
          <w:rFonts w:hint="cs"/>
          <w:rtl/>
          <w:lang w:eastAsia="en-US"/>
        </w:rPr>
        <w:t xml:space="preserve">. החשבון מבוסס על כך שבשרשרת הדורות מנח ועד אברהם, אנשים הולידו בגיל צעיר, יחסית לשנות חייהם הארוכות, ולפיכך אברהם ראה, ולא רק בילדותו, את כל עשרה הדורות שלפניו, כולל את נח, לפחות עד גיל 48, השנה בה גם אירעו עפ"י סדר עולם רבה הפילוג וההפצה של תושבי בקעת שנער. </w:t>
      </w:r>
      <w:r w:rsidR="00433470">
        <w:rPr>
          <w:rFonts w:hint="cs"/>
          <w:rtl/>
          <w:lang w:eastAsia="en-US"/>
        </w:rPr>
        <w:t xml:space="preserve">א. שולמן גם מכנה את כל התקופה מאחר המבול ועד אברהם: 11 דורות הפלגה. </w:t>
      </w:r>
      <w:r>
        <w:rPr>
          <w:rFonts w:hint="cs"/>
          <w:rtl/>
          <w:lang w:eastAsia="en-US"/>
        </w:rPr>
        <w:t>נראה שבכך גם מקבלת המשנה בה פתחנו: "</w:t>
      </w:r>
      <w:r>
        <w:rPr>
          <w:rtl/>
          <w:lang w:eastAsia="en-US"/>
        </w:rPr>
        <w:t>עשרה דורות מנח עד אברהם להודיע כמה ארך אפים לפניו שכל הדורות היו מכעיסין ובאין עד שבא אברהם וקבל עליו שכר כולם</w:t>
      </w:r>
      <w:r>
        <w:rPr>
          <w:rFonts w:hint="cs"/>
          <w:rtl/>
          <w:lang w:eastAsia="en-US"/>
        </w:rPr>
        <w:t>", משמעות חדשה. אבל אותנו מעניינת השאלה: מה הייתה תגובתו של אברהם בארבעים ושמונה שנותיו בהם היה עד למעשה דור הפלגה? ניחא נח כפי שהערנו בהערה הקודמת, אבל אברהם? מה פירוש "קיבל שכר כולם"? האם לחם בדעותיהם ומעשיהם?</w:t>
      </w:r>
      <w:r>
        <w:rPr>
          <w:rFonts w:hint="cs"/>
          <w:rtl/>
        </w:rPr>
        <w:t xml:space="preserve"> האם הוכיח אותם? </w:t>
      </w:r>
    </w:p>
  </w:footnote>
  <w:footnote w:id="11">
    <w:p w14:paraId="20B0BD21" w14:textId="77777777" w:rsidR="00DC7CCB" w:rsidRDefault="00DC7CCB">
      <w:pPr>
        <w:pStyle w:val="a3"/>
        <w:rPr>
          <w:rFonts w:hint="cs"/>
        </w:rPr>
      </w:pPr>
      <w:r>
        <w:rPr>
          <w:rStyle w:val="a5"/>
        </w:rPr>
        <w:footnoteRef/>
      </w:r>
      <w:r>
        <w:rPr>
          <w:rtl/>
        </w:rPr>
        <w:t xml:space="preserve"> </w:t>
      </w:r>
      <w:r>
        <w:rPr>
          <w:rFonts w:hint="cs"/>
          <w:rtl/>
          <w:lang w:eastAsia="en-US"/>
        </w:rPr>
        <w:t>לא סביר, אומר ר' יוסי, שהפילוג היה בתחילת ימיו של פלג כי נולד אחריו אח צעיר ממנו, יקטן, שיצאו ממנו שלוש עשרה משפחות המפורטות עוד בסוף פרק י, לפני סיפור המגדל. ולא סביר שזה אירע "אי שם" במהלך חיי פלג שהרי מטרת התורה היא לפרש ולא לסתום ולהעלים.</w:t>
      </w:r>
    </w:p>
  </w:footnote>
  <w:footnote w:id="12">
    <w:p w14:paraId="375466BE" w14:textId="77777777" w:rsidR="00DC7CCB" w:rsidRDefault="00DC7CCB" w:rsidP="00433470">
      <w:pPr>
        <w:pStyle w:val="a3"/>
        <w:rPr>
          <w:rFonts w:hint="cs"/>
        </w:rPr>
      </w:pPr>
      <w:r>
        <w:rPr>
          <w:rStyle w:val="a5"/>
        </w:rPr>
        <w:footnoteRef/>
      </w:r>
      <w:r>
        <w:rPr>
          <w:rtl/>
        </w:rPr>
        <w:t xml:space="preserve"> </w:t>
      </w:r>
      <w:r>
        <w:rPr>
          <w:rFonts w:hint="cs"/>
          <w:rtl/>
          <w:lang w:eastAsia="en-US"/>
        </w:rPr>
        <w:t>דרשת ר' יוסי מזכירה את המקבילה בבראשית רבה לז ז: "</w:t>
      </w:r>
      <w:r>
        <w:rPr>
          <w:rtl/>
          <w:lang w:eastAsia="en-US"/>
        </w:rPr>
        <w:t>ולעבר יולד שני בנים שם האחד פלג כי בימיו נפלגה הארץ, רבי יוסי אומר</w:t>
      </w:r>
      <w:r>
        <w:rPr>
          <w:rFonts w:hint="cs"/>
          <w:rtl/>
          <w:lang w:eastAsia="en-US"/>
        </w:rPr>
        <w:t>:</w:t>
      </w:r>
      <w:r>
        <w:rPr>
          <w:rtl/>
          <w:lang w:eastAsia="en-US"/>
        </w:rPr>
        <w:t xml:space="preserve"> הראשונים ע"י שהיו מכירים את ייחוסיהם היו מוציאין שמ</w:t>
      </w:r>
      <w:r>
        <w:rPr>
          <w:rFonts w:hint="cs"/>
          <w:rtl/>
          <w:lang w:eastAsia="en-US"/>
        </w:rPr>
        <w:t>ם</w:t>
      </w:r>
      <w:r>
        <w:rPr>
          <w:rtl/>
          <w:lang w:eastAsia="en-US"/>
        </w:rPr>
        <w:t xml:space="preserve"> לשם המאורע, אבל אנו שאין אנו מכירים את ייחוסינו, אנו מוציאין לשם אבותינו</w:t>
      </w:r>
      <w:r>
        <w:rPr>
          <w:rFonts w:hint="cs"/>
          <w:rtl/>
          <w:lang w:eastAsia="en-US"/>
        </w:rPr>
        <w:t>.</w:t>
      </w:r>
      <w:r>
        <w:rPr>
          <w:rtl/>
          <w:lang w:eastAsia="en-US"/>
        </w:rPr>
        <w:t xml:space="preserve"> רשב"ג אומר</w:t>
      </w:r>
      <w:r>
        <w:rPr>
          <w:rFonts w:hint="cs"/>
          <w:rtl/>
          <w:lang w:eastAsia="en-US"/>
        </w:rPr>
        <w:t>:</w:t>
      </w:r>
      <w:r>
        <w:rPr>
          <w:rtl/>
          <w:lang w:eastAsia="en-US"/>
        </w:rPr>
        <w:t xml:space="preserve"> הראשונים על ידי שהיו משתמשין ברוח הקודש, היו מוציאין לשם המאורע, אבל אנו שאין אנו משתמשין ברוח הקודש אנו מוציאין לשם אבותינו</w:t>
      </w:r>
      <w:r>
        <w:rPr>
          <w:rFonts w:hint="cs"/>
          <w:rtl/>
          <w:lang w:eastAsia="en-US"/>
        </w:rPr>
        <w:t>.</w:t>
      </w:r>
      <w:r>
        <w:rPr>
          <w:rtl/>
          <w:lang w:eastAsia="en-US"/>
        </w:rPr>
        <w:t xml:space="preserve"> א"ר יוסי בן חלפתא</w:t>
      </w:r>
      <w:r>
        <w:rPr>
          <w:rFonts w:hint="cs"/>
          <w:rtl/>
          <w:lang w:eastAsia="en-US"/>
        </w:rPr>
        <w:t>:</w:t>
      </w:r>
      <w:r>
        <w:rPr>
          <w:rtl/>
          <w:lang w:eastAsia="en-US"/>
        </w:rPr>
        <w:t xml:space="preserve"> נביא גדול היה עבר שהוציא לשם המאורע</w:t>
      </w:r>
      <w:r>
        <w:rPr>
          <w:rFonts w:hint="cs"/>
          <w:rtl/>
          <w:lang w:eastAsia="en-US"/>
        </w:rPr>
        <w:t>". פלג קשור בפילוג העולם ומה שחשוב לעניינינו הוא שדרשת ר' יוסי בסדר עולם רבה נלחמת באפשרות שהפילוג אירע בתחילת ימי פלג (אולי שנה שנתיים קודם) ולכן קראו לו פלג, או שהוא אירע באמצע ימיו (ולכן אולי שונה שמו). היא עומדת על כך שרק בסוף ימיו של פלג נתפלגה הארץ וזוהי רוח הקודש והנבואה שנצנצו בעבר אביו שנתן לו את השם פלג. מה ששוב חשוב לנו הוא שדרשת ר' יוסי מ</w:t>
      </w:r>
      <w:r w:rsidR="00433470">
        <w:rPr>
          <w:rFonts w:hint="cs"/>
          <w:rtl/>
          <w:lang w:eastAsia="en-US"/>
        </w:rPr>
        <w:t xml:space="preserve">זקת את מיקום </w:t>
      </w:r>
      <w:r>
        <w:rPr>
          <w:rFonts w:hint="cs"/>
          <w:rtl/>
          <w:lang w:eastAsia="en-US"/>
        </w:rPr>
        <w:t xml:space="preserve">אברהם בתוך תקופת דור </w:t>
      </w:r>
      <w:r w:rsidR="00433470">
        <w:rPr>
          <w:rFonts w:hint="cs"/>
          <w:rtl/>
          <w:lang w:eastAsia="en-US"/>
        </w:rPr>
        <w:t xml:space="preserve">(דורות) </w:t>
      </w:r>
      <w:r>
        <w:rPr>
          <w:rFonts w:hint="cs"/>
          <w:rtl/>
          <w:lang w:eastAsia="en-US"/>
        </w:rPr>
        <w:t xml:space="preserve">הפלגה (לקראת סופה). ואנחנו מנסים למצוא מקורות שילמדו אותנו מה </w:t>
      </w:r>
      <w:r w:rsidR="00470B64">
        <w:rPr>
          <w:rFonts w:hint="cs"/>
          <w:rtl/>
          <w:lang w:eastAsia="en-US"/>
        </w:rPr>
        <w:t xml:space="preserve">היה </w:t>
      </w:r>
      <w:r>
        <w:rPr>
          <w:rFonts w:hint="cs"/>
          <w:rtl/>
          <w:lang w:eastAsia="en-US"/>
        </w:rPr>
        <w:t>יחס אברהם לדור זה, שבתוכו חי. כיצד הגיב למעשיהם.</w:t>
      </w:r>
    </w:p>
  </w:footnote>
  <w:footnote w:id="13">
    <w:p w14:paraId="3BF65300" w14:textId="77777777" w:rsidR="00DC7CCB" w:rsidRDefault="00DC7CCB" w:rsidP="00850717">
      <w:pPr>
        <w:pStyle w:val="a3"/>
        <w:rPr>
          <w:rFonts w:hint="cs"/>
          <w:rtl/>
        </w:rPr>
      </w:pPr>
      <w:r>
        <w:rPr>
          <w:rStyle w:val="a5"/>
        </w:rPr>
        <w:footnoteRef/>
      </w:r>
      <w:r>
        <w:rPr>
          <w:rtl/>
        </w:rPr>
        <w:t xml:space="preserve"> </w:t>
      </w:r>
      <w:r>
        <w:rPr>
          <w:rFonts w:hint="cs"/>
          <w:rtl/>
        </w:rPr>
        <w:t>שיטת ריש לקיש שאברהם הכיר את בוראו כבר בגיל צעיר למדי (החשבון של גיל שלוש מחושב לפי זה שאברהם חי 175 שנה, הורד מהם 3 ותקבל 172 כמנין עק"ב שנים של אמונה), מצוי</w:t>
      </w:r>
      <w:r w:rsidR="00433470">
        <w:rPr>
          <w:rFonts w:hint="cs"/>
          <w:rtl/>
        </w:rPr>
        <w:t>ה</w:t>
      </w:r>
      <w:r>
        <w:rPr>
          <w:rFonts w:hint="cs"/>
          <w:rtl/>
        </w:rPr>
        <w:t xml:space="preserve"> גם בדבריו </w:t>
      </w:r>
      <w:r>
        <w:rPr>
          <w:rFonts w:hint="cs"/>
          <w:rtl/>
          <w:lang w:eastAsia="en-US"/>
        </w:rPr>
        <w:t>הידועים של ה</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הלכה</w:t>
      </w:r>
      <w:r>
        <w:rPr>
          <w:rtl/>
          <w:lang w:eastAsia="en-US"/>
        </w:rPr>
        <w:t xml:space="preserve"> </w:t>
      </w:r>
      <w:r>
        <w:rPr>
          <w:rFonts w:hint="eastAsia"/>
          <w:rtl/>
          <w:lang w:eastAsia="en-US"/>
        </w:rPr>
        <w:t>ג</w:t>
      </w:r>
      <w:r>
        <w:rPr>
          <w:rFonts w:hint="cs"/>
          <w:rtl/>
          <w:lang w:eastAsia="en-US"/>
        </w:rPr>
        <w:t>: "</w:t>
      </w:r>
      <w:r>
        <w:rPr>
          <w:rFonts w:hint="eastAsia"/>
          <w:rtl/>
          <w:lang w:eastAsia="en-US"/>
        </w:rPr>
        <w:t>כיון</w:t>
      </w:r>
      <w:r>
        <w:rPr>
          <w:rtl/>
          <w:lang w:eastAsia="en-US"/>
        </w:rPr>
        <w:t xml:space="preserve"> </w:t>
      </w:r>
      <w:r w:rsidRPr="00824EF5">
        <w:rPr>
          <w:rFonts w:hint="eastAsia"/>
          <w:rtl/>
          <w:lang w:eastAsia="en-US"/>
        </w:rPr>
        <w:t>שנגמל</w:t>
      </w:r>
      <w:r w:rsidRPr="00824EF5">
        <w:rPr>
          <w:rtl/>
          <w:lang w:eastAsia="en-US"/>
        </w:rPr>
        <w:t xml:space="preserve"> </w:t>
      </w:r>
      <w:r w:rsidRPr="00824EF5">
        <w:rPr>
          <w:rFonts w:hint="eastAsia"/>
          <w:rtl/>
          <w:lang w:eastAsia="en-US"/>
        </w:rPr>
        <w:t>איתן</w:t>
      </w:r>
      <w:r w:rsidRPr="00824EF5">
        <w:rPr>
          <w:rtl/>
          <w:lang w:eastAsia="en-US"/>
        </w:rPr>
        <w:t xml:space="preserve"> </w:t>
      </w:r>
      <w:r w:rsidRPr="00824EF5">
        <w:rPr>
          <w:rFonts w:hint="eastAsia"/>
          <w:rtl/>
          <w:lang w:eastAsia="en-US"/>
        </w:rPr>
        <w:t>זה</w:t>
      </w:r>
      <w:r w:rsidRPr="00824EF5">
        <w:rPr>
          <w:rtl/>
          <w:lang w:eastAsia="en-US"/>
        </w:rPr>
        <w:t xml:space="preserve"> </w:t>
      </w:r>
      <w:r w:rsidRPr="00824EF5">
        <w:rPr>
          <w:rFonts w:hint="eastAsia"/>
          <w:rtl/>
          <w:lang w:eastAsia="en-US"/>
        </w:rPr>
        <w:t>התחיל</w:t>
      </w:r>
      <w:r w:rsidRPr="00824EF5">
        <w:rPr>
          <w:rtl/>
          <w:lang w:eastAsia="en-US"/>
        </w:rPr>
        <w:t xml:space="preserve"> </w:t>
      </w:r>
      <w:r w:rsidRPr="00824EF5">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r>
        <w:rPr>
          <w:rFonts w:hint="eastAsia"/>
          <w:rtl/>
          <w:lang w:eastAsia="en-US"/>
        </w:rPr>
        <w:t>תמיה</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eastAsia"/>
          <w:rtl/>
          <w:lang w:eastAsia="en-US"/>
        </w:rPr>
        <w:t>ומי</w:t>
      </w:r>
      <w:r>
        <w:rPr>
          <w:rtl/>
          <w:lang w:eastAsia="en-US"/>
        </w:rPr>
        <w:t xml:space="preserve"> </w:t>
      </w:r>
      <w:r>
        <w:rPr>
          <w:rFonts w:hint="eastAsia"/>
          <w:rtl/>
          <w:lang w:eastAsia="en-US"/>
        </w:rPr>
        <w:t>יסבב</w:t>
      </w:r>
      <w:r>
        <w:rPr>
          <w:rtl/>
          <w:lang w:eastAsia="en-US"/>
        </w:rPr>
        <w:t xml:space="preserve"> </w:t>
      </w:r>
      <w:r>
        <w:rPr>
          <w:rFonts w:hint="eastAsia"/>
          <w:rtl/>
          <w:lang w:eastAsia="en-US"/>
        </w:rPr>
        <w:t>אותו</w:t>
      </w:r>
      <w:r>
        <w:rPr>
          <w:rFonts w:hint="cs"/>
          <w:rtl/>
          <w:lang w:eastAsia="en-US"/>
        </w:rPr>
        <w:t xml:space="preserve">". אבל הרמב"ם מזכיר שם </w:t>
      </w:r>
      <w:r w:rsidR="00470B64">
        <w:rPr>
          <w:rFonts w:hint="cs"/>
          <w:rtl/>
          <w:lang w:eastAsia="en-US"/>
        </w:rPr>
        <w:t xml:space="preserve">גם </w:t>
      </w:r>
      <w:r>
        <w:rPr>
          <w:rFonts w:hint="cs"/>
          <w:rtl/>
          <w:lang w:eastAsia="en-US"/>
        </w:rPr>
        <w:t xml:space="preserve">את גיל ארבעים (לא 48) בו אברהם הגיע לבשלות האמונה ו"הכיר את בוראו". וכבר הרחבנו בנושא זה בדברינו </w:t>
      </w:r>
      <w:hyperlink r:id="rId9" w:history="1">
        <w:r w:rsidRPr="00686810">
          <w:rPr>
            <w:rStyle w:val="Hyperlink"/>
            <w:rFonts w:hint="cs"/>
            <w:rtl/>
            <w:lang w:eastAsia="en-US"/>
          </w:rPr>
          <w:t>דרכו של אברהם לאמונה</w:t>
        </w:r>
      </w:hyperlink>
      <w:r>
        <w:rPr>
          <w:rFonts w:hint="cs"/>
          <w:rtl/>
          <w:lang w:eastAsia="en-US"/>
        </w:rPr>
        <w:t xml:space="preserve"> בפרשת לך לך, א</w:t>
      </w:r>
      <w:r w:rsidR="00850717">
        <w:rPr>
          <w:rFonts w:hint="cs"/>
          <w:rtl/>
          <w:lang w:eastAsia="en-US"/>
        </w:rPr>
        <w:t>ך</w:t>
      </w:r>
      <w:r>
        <w:rPr>
          <w:rFonts w:hint="cs"/>
          <w:rtl/>
          <w:lang w:eastAsia="en-US"/>
        </w:rPr>
        <w:t xml:space="preserve"> לא עמדנו על טיבו של גיל ארבעים ושמונה דווקא. והנה עפ"י סדר עולם רבה החשבון הוא ברור. בשנת 48 לחייו של אברהם אירע פילוג העולם והפצת בני ארץ שנער. והרי לנו סיפור חליפי לשבירת הפסלים של אברהם כמקור לאמונתו בקב"ה (גם הוא בדברינו הנ"ל).</w:t>
      </w:r>
      <w:r>
        <w:rPr>
          <w:rFonts w:hint="cs"/>
          <w:rtl/>
        </w:rPr>
        <w:t xml:space="preserve"> </w:t>
      </w:r>
      <w:r w:rsidR="00916B5C">
        <w:rPr>
          <w:rFonts w:hint="cs"/>
          <w:rtl/>
        </w:rPr>
        <w:t xml:space="preserve">אך </w:t>
      </w:r>
      <w:r>
        <w:rPr>
          <w:rFonts w:hint="cs"/>
          <w:rtl/>
        </w:rPr>
        <w:t>עדיין נשאל, מה בדיוק במעשה דור הפלגה גרם לאברהם להכיר בבורא עולם? האם הפצת העמים איש למקומו, דרכו ולשונו, היא שהולידה אצל</w:t>
      </w:r>
      <w:r w:rsidR="00850717">
        <w:rPr>
          <w:rFonts w:hint="cs"/>
          <w:rtl/>
        </w:rPr>
        <w:t>ו</w:t>
      </w:r>
      <w:r>
        <w:rPr>
          <w:rFonts w:hint="cs"/>
          <w:rtl/>
        </w:rPr>
        <w:t xml:space="preserve"> את התודעה וההכרה שהוא צריך לצאת אל עבר חדש</w:t>
      </w:r>
      <w:r w:rsidR="00FB67C2">
        <w:rPr>
          <w:rFonts w:hint="cs"/>
          <w:rtl/>
        </w:rPr>
        <w:t>,</w:t>
      </w:r>
      <w:r>
        <w:rPr>
          <w:rFonts w:hint="cs"/>
          <w:rtl/>
        </w:rPr>
        <w:t xml:space="preserve"> ללכת למקום, דרך ולשון חדשים? (ראה מדרש ספרי ומדרש תנאים על הפסוק "בהנחל עליון גויים בהפרידו בני אדם" בשירת האזינו שמדבר על הפצת דור הפלגה ומזכיר גם את אברהם).</w:t>
      </w:r>
    </w:p>
  </w:footnote>
  <w:footnote w:id="14">
    <w:p w14:paraId="73DB07E1" w14:textId="77777777" w:rsidR="00DC7CCB" w:rsidRDefault="00DC7CCB" w:rsidP="00850717">
      <w:pPr>
        <w:pStyle w:val="a3"/>
        <w:rPr>
          <w:rFonts w:hint="cs"/>
          <w:rtl/>
        </w:rPr>
      </w:pPr>
      <w:r>
        <w:rPr>
          <w:rStyle w:val="a5"/>
        </w:rPr>
        <w:footnoteRef/>
      </w:r>
      <w:r>
        <w:rPr>
          <w:rtl/>
        </w:rPr>
        <w:t xml:space="preserve"> </w:t>
      </w:r>
      <w:r>
        <w:rPr>
          <w:rFonts w:hint="cs"/>
          <w:rtl/>
          <w:lang w:eastAsia="en-US"/>
        </w:rPr>
        <w:t>וב</w:t>
      </w:r>
      <w:r>
        <w:rPr>
          <w:rtl/>
          <w:lang w:eastAsia="en-US"/>
        </w:rPr>
        <w:t xml:space="preserve">ספרי זוטא </w:t>
      </w:r>
      <w:r>
        <w:rPr>
          <w:rFonts w:hint="cs"/>
          <w:rtl/>
          <w:lang w:eastAsia="en-US"/>
        </w:rPr>
        <w:t xml:space="preserve">(במדבר) </w:t>
      </w:r>
      <w:r>
        <w:rPr>
          <w:rtl/>
          <w:lang w:eastAsia="en-US"/>
        </w:rPr>
        <w:t xml:space="preserve">כז </w:t>
      </w:r>
      <w:r>
        <w:rPr>
          <w:rFonts w:hint="cs"/>
          <w:rtl/>
          <w:lang w:eastAsia="en-US"/>
        </w:rPr>
        <w:t>א: "</w:t>
      </w:r>
      <w:r>
        <w:rPr>
          <w:rtl/>
          <w:lang w:eastAsia="en-US"/>
        </w:rPr>
        <w:t>ותקרבנה בנות צלפחד בן חפר בן גלעד, הא כל אדם כשר שעומד בתוך השבט הרי זה שבח לכל שבטו</w:t>
      </w:r>
      <w:r>
        <w:rPr>
          <w:rFonts w:hint="cs"/>
          <w:rtl/>
          <w:lang w:eastAsia="en-US"/>
        </w:rPr>
        <w:t xml:space="preserve">, </w:t>
      </w:r>
      <w:r>
        <w:rPr>
          <w:rtl/>
          <w:lang w:eastAsia="en-US"/>
        </w:rPr>
        <w:t>קל וחומר לביתו</w:t>
      </w:r>
      <w:r>
        <w:rPr>
          <w:rFonts w:hint="cs"/>
          <w:rtl/>
          <w:lang w:eastAsia="en-US"/>
        </w:rPr>
        <w:t>,</w:t>
      </w:r>
      <w:r>
        <w:rPr>
          <w:rtl/>
          <w:lang w:eastAsia="en-US"/>
        </w:rPr>
        <w:t xml:space="preserve"> קל וחומר לגופו</w:t>
      </w:r>
      <w:r>
        <w:rPr>
          <w:rFonts w:hint="cs"/>
          <w:rtl/>
          <w:lang w:eastAsia="en-US"/>
        </w:rPr>
        <w:t>,</w:t>
      </w:r>
      <w:r>
        <w:rPr>
          <w:rtl/>
          <w:lang w:eastAsia="en-US"/>
        </w:rPr>
        <w:t xml:space="preserve"> קל וחומר למשפחתו</w:t>
      </w:r>
      <w:r>
        <w:rPr>
          <w:rFonts w:hint="cs"/>
          <w:rtl/>
          <w:lang w:eastAsia="en-US"/>
        </w:rPr>
        <w:t>,</w:t>
      </w:r>
      <w:r>
        <w:rPr>
          <w:rtl/>
          <w:lang w:eastAsia="en-US"/>
        </w:rPr>
        <w:t xml:space="preserve"> קל וחומר לבית אביו </w:t>
      </w:r>
      <w:r>
        <w:rPr>
          <w:rFonts w:hint="cs"/>
          <w:rtl/>
          <w:lang w:eastAsia="en-US"/>
        </w:rPr>
        <w:t xml:space="preserve"> ...</w:t>
      </w:r>
      <w:r>
        <w:rPr>
          <w:rtl/>
          <w:lang w:eastAsia="en-US"/>
        </w:rPr>
        <w:t xml:space="preserve"> כל אדם כשר שעומד בתוך דור רשע</w:t>
      </w:r>
      <w:r>
        <w:rPr>
          <w:rFonts w:hint="cs"/>
          <w:rtl/>
          <w:lang w:eastAsia="en-US"/>
        </w:rPr>
        <w:t>,</w:t>
      </w:r>
      <w:r>
        <w:rPr>
          <w:rtl/>
          <w:lang w:eastAsia="en-US"/>
        </w:rPr>
        <w:t xml:space="preserve"> זכה ליטול שכר כולו</w:t>
      </w:r>
      <w:r>
        <w:rPr>
          <w:rFonts w:hint="cs"/>
          <w:rtl/>
          <w:lang w:eastAsia="en-US"/>
        </w:rPr>
        <w:t>.</w:t>
      </w:r>
      <w:r>
        <w:rPr>
          <w:rtl/>
          <w:lang w:eastAsia="en-US"/>
        </w:rPr>
        <w:t xml:space="preserve"> נח עמד בדור המבול</w:t>
      </w:r>
      <w:r w:rsidR="00916B5C">
        <w:rPr>
          <w:rFonts w:hint="cs"/>
          <w:rtl/>
          <w:lang w:eastAsia="en-US"/>
        </w:rPr>
        <w:t>,</w:t>
      </w:r>
      <w:r>
        <w:rPr>
          <w:rtl/>
          <w:lang w:eastAsia="en-US"/>
        </w:rPr>
        <w:t xml:space="preserve"> זכה ליטול שכר כולו</w:t>
      </w:r>
      <w:r>
        <w:rPr>
          <w:rFonts w:hint="cs"/>
          <w:rtl/>
          <w:lang w:eastAsia="en-US"/>
        </w:rPr>
        <w:t>.</w:t>
      </w:r>
      <w:r>
        <w:rPr>
          <w:rtl/>
          <w:lang w:eastAsia="en-US"/>
        </w:rPr>
        <w:t xml:space="preserve"> אברהם עמד בדור הפלגה</w:t>
      </w:r>
      <w:r w:rsidR="00916B5C">
        <w:rPr>
          <w:rFonts w:hint="cs"/>
          <w:rtl/>
          <w:lang w:eastAsia="en-US"/>
        </w:rPr>
        <w:t>,</w:t>
      </w:r>
      <w:r>
        <w:rPr>
          <w:rtl/>
          <w:lang w:eastAsia="en-US"/>
        </w:rPr>
        <w:t xml:space="preserve"> זכה ליטול שכר כולו</w:t>
      </w:r>
      <w:r>
        <w:rPr>
          <w:rFonts w:hint="cs"/>
          <w:rtl/>
          <w:lang w:eastAsia="en-US"/>
        </w:rPr>
        <w:t>.</w:t>
      </w:r>
      <w:r>
        <w:rPr>
          <w:rtl/>
          <w:lang w:eastAsia="en-US"/>
        </w:rPr>
        <w:t xml:space="preserve"> לוט עמד בדור סדום</w:t>
      </w:r>
      <w:r w:rsidR="00916B5C">
        <w:rPr>
          <w:rFonts w:hint="cs"/>
          <w:rtl/>
          <w:lang w:eastAsia="en-US"/>
        </w:rPr>
        <w:t>,</w:t>
      </w:r>
      <w:r>
        <w:rPr>
          <w:rtl/>
          <w:lang w:eastAsia="en-US"/>
        </w:rPr>
        <w:t xml:space="preserve"> זכה ליטול שכר כולו</w:t>
      </w:r>
      <w:r>
        <w:rPr>
          <w:rFonts w:hint="cs"/>
          <w:rtl/>
          <w:lang w:eastAsia="en-US"/>
        </w:rPr>
        <w:t>.</w:t>
      </w:r>
      <w:r>
        <w:rPr>
          <w:rtl/>
          <w:lang w:eastAsia="en-US"/>
        </w:rPr>
        <w:t xml:space="preserve"> אֵלוּ עמדו בדור המדבר</w:t>
      </w:r>
      <w:r w:rsidR="00916B5C">
        <w:rPr>
          <w:rFonts w:hint="cs"/>
          <w:rtl/>
          <w:lang w:eastAsia="en-US"/>
        </w:rPr>
        <w:t>,</w:t>
      </w:r>
      <w:r>
        <w:rPr>
          <w:rtl/>
          <w:lang w:eastAsia="en-US"/>
        </w:rPr>
        <w:t xml:space="preserve"> זכו ליטול שכר כולו</w:t>
      </w:r>
      <w:r>
        <w:rPr>
          <w:rFonts w:hint="cs"/>
          <w:rtl/>
          <w:lang w:eastAsia="en-US"/>
        </w:rPr>
        <w:t>". אברהם מושווה לצדיקים רבים שלא התפתו ללכת בדרכי דורם הרשע</w:t>
      </w:r>
      <w:r w:rsidR="00850717">
        <w:rPr>
          <w:rFonts w:hint="cs"/>
          <w:rtl/>
          <w:lang w:eastAsia="en-US"/>
        </w:rPr>
        <w:t>,</w:t>
      </w:r>
      <w:r>
        <w:rPr>
          <w:rFonts w:hint="cs"/>
          <w:rtl/>
          <w:lang w:eastAsia="en-US"/>
        </w:rPr>
        <w:t xml:space="preserve"> וחזרנו למוטיב של "נוטל שכר כולם", הפעם תוך אזכור ברור שאברהם "עמד בדור הפלגה". ראה גם מדרש </w:t>
      </w:r>
      <w:r>
        <w:rPr>
          <w:rtl/>
          <w:lang w:eastAsia="en-US"/>
        </w:rPr>
        <w:t>בראשית רבה</w:t>
      </w:r>
      <w:r>
        <w:rPr>
          <w:rFonts w:hint="cs"/>
          <w:rtl/>
          <w:lang w:eastAsia="en-US"/>
        </w:rPr>
        <w:t xml:space="preserve"> כב ו שאברהם מנהל מלחמה ביצר הרע: " ... </w:t>
      </w:r>
      <w:r>
        <w:rPr>
          <w:rtl/>
          <w:lang w:eastAsia="en-US"/>
        </w:rPr>
        <w:t>כך כמה דורות א</w:t>
      </w:r>
      <w:r>
        <w:rPr>
          <w:rFonts w:hint="cs"/>
          <w:rtl/>
          <w:lang w:eastAsia="en-US"/>
        </w:rPr>
        <w:t>י</w:t>
      </w:r>
      <w:r>
        <w:rPr>
          <w:rtl/>
          <w:lang w:eastAsia="en-US"/>
        </w:rPr>
        <w:t>בד יצר הרע</w:t>
      </w:r>
      <w:r>
        <w:rPr>
          <w:rFonts w:hint="cs"/>
          <w:rtl/>
          <w:lang w:eastAsia="en-US"/>
        </w:rPr>
        <w:t>:</w:t>
      </w:r>
      <w:r>
        <w:rPr>
          <w:rtl/>
          <w:lang w:eastAsia="en-US"/>
        </w:rPr>
        <w:t xml:space="preserve"> דור אנוש, ודור הפלגה, ודור המבול</w:t>
      </w:r>
      <w:r>
        <w:rPr>
          <w:rFonts w:hint="cs"/>
          <w:rtl/>
          <w:lang w:eastAsia="en-US"/>
        </w:rPr>
        <w:t>.</w:t>
      </w:r>
      <w:r>
        <w:rPr>
          <w:rtl/>
          <w:lang w:eastAsia="en-US"/>
        </w:rPr>
        <w:t xml:space="preserve"> כיון שעמד אברהם אבינו וראה שאין בו תוחלת</w:t>
      </w:r>
      <w:r>
        <w:rPr>
          <w:rFonts w:hint="cs"/>
          <w:rtl/>
          <w:lang w:eastAsia="en-US"/>
        </w:rPr>
        <w:t>,</w:t>
      </w:r>
      <w:r>
        <w:rPr>
          <w:rtl/>
          <w:lang w:eastAsia="en-US"/>
        </w:rPr>
        <w:t xml:space="preserve"> התחיל מכתתו</w:t>
      </w:r>
      <w:r>
        <w:rPr>
          <w:rFonts w:hint="cs"/>
          <w:rtl/>
          <w:lang w:eastAsia="en-US"/>
        </w:rPr>
        <w:t>". ורש"י בפירושו לפסוק ב</w:t>
      </w:r>
      <w:r>
        <w:rPr>
          <w:rtl/>
          <w:lang w:eastAsia="en-US"/>
        </w:rPr>
        <w:t xml:space="preserve">איוב ל </w:t>
      </w:r>
      <w:r>
        <w:rPr>
          <w:rFonts w:hint="cs"/>
          <w:rtl/>
          <w:lang w:eastAsia="en-US"/>
        </w:rPr>
        <w:t>יט: "</w:t>
      </w:r>
      <w:r>
        <w:rPr>
          <w:rtl/>
          <w:lang w:eastAsia="en-US"/>
        </w:rPr>
        <w:t>הֹרָנִי לַחֹמֶר וָאֶתְמַשֵּׁל כֶּעָפָר וָאֵפֶר</w:t>
      </w:r>
      <w:r>
        <w:rPr>
          <w:rFonts w:hint="cs"/>
          <w:rtl/>
          <w:lang w:eastAsia="en-US"/>
        </w:rPr>
        <w:t>", מביא את מדרש תנחומא שאיוב קובל על הקב"ה שדן אותו "</w:t>
      </w:r>
      <w:r>
        <w:rPr>
          <w:rtl/>
          <w:lang w:eastAsia="en-US"/>
        </w:rPr>
        <w:t>כרשעי דור הפלגה</w:t>
      </w:r>
      <w:r>
        <w:rPr>
          <w:rFonts w:hint="cs"/>
          <w:rtl/>
          <w:lang w:eastAsia="en-US"/>
        </w:rPr>
        <w:t>", בעוד שהוא סבור שהוא צדיק כאברהם "</w:t>
      </w:r>
      <w:r>
        <w:rPr>
          <w:rtl/>
          <w:lang w:eastAsia="en-US"/>
        </w:rPr>
        <w:t>שקרא עצמו עפר ואפר</w:t>
      </w:r>
      <w:r>
        <w:rPr>
          <w:rFonts w:hint="cs"/>
          <w:rtl/>
          <w:lang w:eastAsia="en-US"/>
        </w:rPr>
        <w:t xml:space="preserve">". </w:t>
      </w:r>
      <w:r>
        <w:rPr>
          <w:rFonts w:hint="cs"/>
          <w:rtl/>
        </w:rPr>
        <w:t>אז זו גדולתו של אברהם בדור הפלגה? שנשאר צדיק ולא נסחף אחרי רשעי אותו הדור? שהיה 'צדיק בדורותיו' כמו נח? שנלחם ביצר הרע</w:t>
      </w:r>
      <w:r w:rsidR="00850717">
        <w:rPr>
          <w:rFonts w:hint="cs"/>
          <w:rtl/>
        </w:rPr>
        <w:t xml:space="preserve"> הפנימי שלו</w:t>
      </w:r>
      <w:r>
        <w:rPr>
          <w:rFonts w:hint="cs"/>
          <w:rtl/>
        </w:rPr>
        <w:t>? איפה אברהם שיודע להילחם ולהתעמת עם אלהים ואדם ומלכים כשצריך?</w:t>
      </w:r>
    </w:p>
  </w:footnote>
  <w:footnote w:id="15">
    <w:p w14:paraId="34CA3D9F" w14:textId="77777777" w:rsidR="00DC7CCB" w:rsidRDefault="00DC7CCB" w:rsidP="001D259A">
      <w:pPr>
        <w:pStyle w:val="a3"/>
        <w:rPr>
          <w:rFonts w:hint="cs"/>
          <w:rtl/>
        </w:rPr>
      </w:pPr>
      <w:r>
        <w:rPr>
          <w:rStyle w:val="a5"/>
        </w:rPr>
        <w:footnoteRef/>
      </w:r>
      <w:r>
        <w:rPr>
          <w:rtl/>
        </w:rPr>
        <w:t xml:space="preserve"> </w:t>
      </w:r>
      <w:hyperlink r:id="rId10" w:history="1">
        <w:r w:rsidRPr="001D259A">
          <w:rPr>
            <w:rStyle w:val="Hyperlink"/>
            <w:rFonts w:hint="cs"/>
            <w:rtl/>
          </w:rPr>
          <w:t>המדרש הגדול</w:t>
        </w:r>
      </w:hyperlink>
      <w:r>
        <w:rPr>
          <w:rFonts w:hint="cs"/>
          <w:rtl/>
        </w:rPr>
        <w:t xml:space="preserve"> הוא מדרש מלקט (בדומה לילקוט שמעוני ואחרים) והקטע הזה נלקח, כך נראה, מתוך תיאור בניית המגדל </w:t>
      </w:r>
      <w:hyperlink r:id="rId11" w:history="1">
        <w:r w:rsidRPr="0079351B">
          <w:rPr>
            <w:rStyle w:val="Hyperlink"/>
            <w:rFonts w:hint="cs"/>
            <w:rtl/>
          </w:rPr>
          <w:t>בפרקי דרבי אליעזר</w:t>
        </w:r>
      </w:hyperlink>
      <w:r>
        <w:rPr>
          <w:rFonts w:hint="cs"/>
          <w:rtl/>
        </w:rPr>
        <w:t xml:space="preserve"> פרק כד או מתוך מדרש בראשית רבתי פרשת נח "הבה נלבנה לבנים".</w:t>
      </w:r>
    </w:p>
  </w:footnote>
  <w:footnote w:id="16">
    <w:p w14:paraId="4DAAD267" w14:textId="77777777" w:rsidR="00DC7CCB" w:rsidRDefault="00DC7CCB" w:rsidP="00056A9C">
      <w:pPr>
        <w:pStyle w:val="a3"/>
        <w:rPr>
          <w:rFonts w:hint="cs"/>
          <w:rtl/>
        </w:rPr>
      </w:pPr>
      <w:r>
        <w:rPr>
          <w:rStyle w:val="a5"/>
        </w:rPr>
        <w:footnoteRef/>
      </w:r>
      <w:r>
        <w:rPr>
          <w:rtl/>
        </w:rPr>
        <w:t xml:space="preserve"> </w:t>
      </w:r>
      <w:r>
        <w:rPr>
          <w:rFonts w:hint="cs"/>
          <w:rtl/>
          <w:lang w:eastAsia="en-US"/>
        </w:rPr>
        <w:t xml:space="preserve">זה מהמדרשים הברורים בהם אברהם מתעמת עם אנשי המגדל. אברהם רואה את השחיתות האנושית חברתית של דור הפלגה וזה מה שגרם לו למרוד בהם ולצאת לדרך חדשה (הקללה </w:t>
      </w:r>
      <w:r w:rsidR="00850717">
        <w:rPr>
          <w:rFonts w:hint="cs"/>
          <w:rtl/>
          <w:lang w:eastAsia="en-US"/>
        </w:rPr>
        <w:t>חריפה מדי</w:t>
      </w:r>
      <w:r>
        <w:rPr>
          <w:rFonts w:hint="cs"/>
          <w:rtl/>
          <w:lang w:eastAsia="en-US"/>
        </w:rPr>
        <w:t xml:space="preserve">. עדיף הנוסח של </w:t>
      </w:r>
      <w:r>
        <w:rPr>
          <w:rtl/>
          <w:lang w:eastAsia="en-US"/>
        </w:rPr>
        <w:t xml:space="preserve">בראשית רבה ל </w:t>
      </w:r>
      <w:r>
        <w:rPr>
          <w:rFonts w:hint="cs"/>
          <w:rtl/>
          <w:lang w:eastAsia="en-US"/>
        </w:rPr>
        <w:t>ח: "</w:t>
      </w:r>
      <w:r>
        <w:rPr>
          <w:rtl/>
          <w:lang w:eastAsia="en-US"/>
        </w:rPr>
        <w:t xml:space="preserve">אחד היה אברהם וירש את הארץ </w:t>
      </w:r>
      <w:r>
        <w:rPr>
          <w:rFonts w:hint="cs"/>
          <w:rtl/>
          <w:lang w:eastAsia="en-US"/>
        </w:rPr>
        <w:t xml:space="preserve">... </w:t>
      </w:r>
      <w:r>
        <w:rPr>
          <w:rtl/>
          <w:lang w:eastAsia="en-US"/>
        </w:rPr>
        <w:t>שהיה מתוקן להדריך כל העולם כולו בתשובה</w:t>
      </w:r>
      <w:r>
        <w:rPr>
          <w:rFonts w:hint="cs"/>
          <w:rtl/>
          <w:lang w:eastAsia="en-US"/>
        </w:rPr>
        <w:t xml:space="preserve">"). יש להעריך מדרש זה על רקע כל המדרשים הדנים בהבדל בין דור המבול ודור הפלגה ושואלים מה ביניהם. ראה דברינו </w:t>
      </w:r>
      <w:hyperlink r:id="rId12" w:history="1">
        <w:r w:rsidRPr="00416DB6">
          <w:rPr>
            <w:rStyle w:val="Hyperlink"/>
            <w:rFonts w:hint="cs"/>
            <w:rtl/>
            <w:lang w:eastAsia="en-US"/>
          </w:rPr>
          <w:t>בין דור</w:t>
        </w:r>
        <w:r w:rsidRPr="00416DB6">
          <w:rPr>
            <w:rStyle w:val="Hyperlink"/>
            <w:rFonts w:hint="cs"/>
            <w:rtl/>
            <w:lang w:eastAsia="en-US"/>
          </w:rPr>
          <w:t xml:space="preserve"> </w:t>
        </w:r>
        <w:r w:rsidRPr="00416DB6">
          <w:rPr>
            <w:rStyle w:val="Hyperlink"/>
            <w:rFonts w:hint="cs"/>
            <w:rtl/>
            <w:lang w:eastAsia="en-US"/>
          </w:rPr>
          <w:t>המבול לדור הפלגה</w:t>
        </w:r>
      </w:hyperlink>
      <w:r>
        <w:rPr>
          <w:rFonts w:hint="cs"/>
          <w:rtl/>
          <w:lang w:eastAsia="en-US"/>
        </w:rPr>
        <w:t xml:space="preserve"> בפרשת נח והמדרשים שהבאנו שם</w:t>
      </w:r>
      <w:r w:rsidR="005671E4">
        <w:rPr>
          <w:rFonts w:hint="cs"/>
          <w:rtl/>
          <w:lang w:eastAsia="en-US"/>
        </w:rPr>
        <w:t xml:space="preserve">. מדרשים אלה </w:t>
      </w:r>
      <w:r>
        <w:rPr>
          <w:rFonts w:hint="cs"/>
          <w:rtl/>
          <w:lang w:eastAsia="en-US"/>
        </w:rPr>
        <w:t xml:space="preserve">מדגישים שדור המבול היה נגוע בשחיתות חברתית "ותימלא הארץ חמס", בעוד שדור הפלגה מסמל כפירה אידיאולוגית (אותה נראה להלן): </w:t>
      </w:r>
      <w:r>
        <w:rPr>
          <w:rFonts w:hint="cs"/>
          <w:rtl/>
        </w:rPr>
        <w:t>"</w:t>
      </w:r>
      <w:r>
        <w:rPr>
          <w:rtl/>
        </w:rPr>
        <w:t>אי זו קשה? זה שאומר למלך: או אני או אתה בפלטין, או זה שאומר: אני בפלטין ולא אתה! בודאי זו קשה, שאומר למלך אני בפלטין ולא אתה. כך</w:t>
      </w:r>
      <w:r>
        <w:rPr>
          <w:rFonts w:hint="cs"/>
          <w:rtl/>
        </w:rPr>
        <w:t>,</w:t>
      </w:r>
      <w:r>
        <w:rPr>
          <w:rtl/>
        </w:rPr>
        <w:t xml:space="preserve"> דור המבול אמרו</w:t>
      </w:r>
      <w:r>
        <w:rPr>
          <w:rFonts w:hint="cs"/>
          <w:rtl/>
        </w:rPr>
        <w:t>:</w:t>
      </w:r>
      <w:r>
        <w:rPr>
          <w:rtl/>
        </w:rPr>
        <w:t xml:space="preserve"> מה שדי כי נעבדנו</w:t>
      </w:r>
      <w:r>
        <w:rPr>
          <w:rFonts w:hint="cs"/>
          <w:rtl/>
        </w:rPr>
        <w:t xml:space="preserve">, </w:t>
      </w:r>
      <w:r>
        <w:rPr>
          <w:rtl/>
        </w:rPr>
        <w:t>דור הפלגה אמרו</w:t>
      </w:r>
      <w:r>
        <w:rPr>
          <w:rFonts w:hint="cs"/>
          <w:rtl/>
        </w:rPr>
        <w:t>:</w:t>
      </w:r>
      <w:r>
        <w:rPr>
          <w:rtl/>
        </w:rPr>
        <w:t xml:space="preserve"> לא כל הימנו שיבור לו את העליונים וליתן לנו את התחתונים</w:t>
      </w:r>
      <w:r>
        <w:rPr>
          <w:rFonts w:hint="cs"/>
          <w:rtl/>
        </w:rPr>
        <w:t>!</w:t>
      </w:r>
      <w:r>
        <w:rPr>
          <w:rtl/>
        </w:rPr>
        <w:t xml:space="preserve"> </w:t>
      </w:r>
      <w:r>
        <w:rPr>
          <w:rFonts w:hint="cs"/>
          <w:rtl/>
        </w:rPr>
        <w:t xml:space="preserve">... </w:t>
      </w:r>
      <w:r>
        <w:rPr>
          <w:rtl/>
        </w:rPr>
        <w:t>אותן של דור המבול לא נשתיירה מהן פליטה ואלו של דור הפלגה נשתיירה מהם פליטה! אלא דור המבול על ידי שהיו שטופים בגזל ... לפיכך לא נשתייר מהן פליטה</w:t>
      </w:r>
      <w:r>
        <w:rPr>
          <w:rFonts w:hint="cs"/>
          <w:rtl/>
        </w:rPr>
        <w:t>"</w:t>
      </w:r>
      <w:r>
        <w:rPr>
          <w:rtl/>
        </w:rPr>
        <w:t>.</w:t>
      </w:r>
      <w:r>
        <w:rPr>
          <w:rFonts w:hint="cs"/>
          <w:rtl/>
        </w:rPr>
        <w:t xml:space="preserve"> בא המדרש הגדול ואומר בדיוק ההפך. הזלזול הנורא בחיי אדם והחמדנות החומרית של דור הפלגה הם שהביאו את אברהם להתקומם כנגד סביבתו וסללו את דרכו לאמונה.</w:t>
      </w:r>
    </w:p>
  </w:footnote>
  <w:footnote w:id="17">
    <w:p w14:paraId="2D56AADC" w14:textId="77777777" w:rsidR="00DC7CCB" w:rsidRDefault="00DC7CCB" w:rsidP="00E2536D">
      <w:pPr>
        <w:pStyle w:val="a3"/>
        <w:rPr>
          <w:rFonts w:hint="cs"/>
          <w:rtl/>
        </w:rPr>
      </w:pPr>
      <w:r>
        <w:rPr>
          <w:rStyle w:val="a5"/>
        </w:rPr>
        <w:footnoteRef/>
      </w:r>
      <w:r>
        <w:rPr>
          <w:rtl/>
        </w:rPr>
        <w:t xml:space="preserve"> </w:t>
      </w:r>
      <w:r>
        <w:rPr>
          <w:rFonts w:hint="cs"/>
          <w:rtl/>
        </w:rPr>
        <w:t>ראה הפסוק המלא בראש פרק כ בהליכת אברהם לאבימלך מלך גרר לאחר הפיכת סדום: "</w:t>
      </w:r>
      <w:r>
        <w:rPr>
          <w:rtl/>
        </w:rPr>
        <w:t>וַיִּסַּע מִשָּׁם אַבְרָהָם אַרְצָה הַנֶּגֶב וַיֵּשֶׁב בֵּין־קָדֵשׁ וּבֵין שׁוּר וַיָּגָר בִּגְרָר</w:t>
      </w:r>
      <w:r>
        <w:rPr>
          <w:rFonts w:hint="cs"/>
          <w:rtl/>
        </w:rPr>
        <w:t>"</w:t>
      </w:r>
      <w:r w:rsidR="00E2536D">
        <w:rPr>
          <w:rFonts w:hint="cs"/>
          <w:rtl/>
        </w:rPr>
        <w:t>. ל</w:t>
      </w:r>
      <w:r>
        <w:rPr>
          <w:rFonts w:hint="cs"/>
          <w:rtl/>
        </w:rPr>
        <w:t xml:space="preserve">דרשן אין שום היסוס לקחת פסוק זה </w:t>
      </w:r>
      <w:r w:rsidR="00E2536D">
        <w:rPr>
          <w:rFonts w:hint="cs"/>
          <w:rtl/>
        </w:rPr>
        <w:t xml:space="preserve">מפרשת וירא (!) ולהשליכו אל </w:t>
      </w:r>
      <w:r>
        <w:rPr>
          <w:rFonts w:hint="cs"/>
          <w:rtl/>
        </w:rPr>
        <w:t xml:space="preserve">דור הפלגה! </w:t>
      </w:r>
      <w:r w:rsidR="00E2536D">
        <w:rPr>
          <w:rFonts w:hint="cs"/>
          <w:rtl/>
        </w:rPr>
        <w:t xml:space="preserve">(וגם אם נאמר שהמעתיקים בלבלו פסוק זה עם הפסוק בבראשית </w:t>
      </w:r>
      <w:r w:rsidR="00E2536D">
        <w:rPr>
          <w:rtl/>
        </w:rPr>
        <w:t xml:space="preserve">יב </w:t>
      </w:r>
      <w:r w:rsidR="00E2536D">
        <w:rPr>
          <w:rFonts w:hint="cs"/>
          <w:rtl/>
        </w:rPr>
        <w:t>ט: "</w:t>
      </w:r>
      <w:r w:rsidR="00E2536D">
        <w:rPr>
          <w:rtl/>
        </w:rPr>
        <w:t>וַיִּסַּע אַבְרָם הָלוֹךְ וְנָסוֹעַ הַנֶּגְבָּה</w:t>
      </w:r>
      <w:r w:rsidR="00E2536D">
        <w:rPr>
          <w:rFonts w:hint="cs"/>
          <w:rtl/>
        </w:rPr>
        <w:t xml:space="preserve">", עדיין הנושא דורש הסבר). </w:t>
      </w:r>
      <w:r>
        <w:rPr>
          <w:rFonts w:hint="cs"/>
          <w:rtl/>
        </w:rPr>
        <w:t>אפשרות אחת היא שמסעו של אברהם גם בתוך ארץ כנען יותר ויותר דרומה, מסמל את ההיפרדות הבלתי נגמרת עם ארץ שנער מוצאו משם הוא מבקש להתרחק. אפשרות נוספת, היא שעניין סדום מחובר לדור המבול ודור הפלגה</w:t>
      </w:r>
      <w:r w:rsidRPr="009225B0">
        <w:rPr>
          <w:rFonts w:hint="cs"/>
          <w:rtl/>
        </w:rPr>
        <w:t xml:space="preserve"> </w:t>
      </w:r>
      <w:r>
        <w:rPr>
          <w:rFonts w:hint="cs"/>
          <w:rtl/>
        </w:rPr>
        <w:t>ומשלים אותם, כפי שנראה להלן.</w:t>
      </w:r>
    </w:p>
  </w:footnote>
  <w:footnote w:id="18">
    <w:p w14:paraId="70E593E8" w14:textId="77777777" w:rsidR="00DC7CCB" w:rsidRDefault="00DC7CCB" w:rsidP="00E04C00">
      <w:pPr>
        <w:pStyle w:val="a3"/>
        <w:rPr>
          <w:rFonts w:hint="cs"/>
          <w:rtl/>
        </w:rPr>
      </w:pPr>
      <w:r>
        <w:rPr>
          <w:rStyle w:val="a5"/>
        </w:rPr>
        <w:footnoteRef/>
      </w:r>
      <w:r>
        <w:rPr>
          <w:rtl/>
        </w:rPr>
        <w:t xml:space="preserve"> </w:t>
      </w:r>
      <w:r>
        <w:rPr>
          <w:rFonts w:hint="cs"/>
          <w:rtl/>
          <w:lang w:eastAsia="en-US"/>
        </w:rPr>
        <w:t>מדרש זה הולך בדרכו של מדרש בראשית רבה שמתאר את הכפירה האידיאולוגית של אנשי המגדל שהתריסו כלפי שמיא: "</w:t>
      </w:r>
      <w:r>
        <w:rPr>
          <w:rtl/>
        </w:rPr>
        <w:t>לא כל הימנו לבור לו את העליונים וליתן לנו את התחתונים. אלא בואו ונעשה לנו מגדל ונעשה עבודת כוכבים בראשו וניתן חרב בידה ותהא נראית כאילו עושה עמו מלחמה</w:t>
      </w:r>
      <w:r>
        <w:rPr>
          <w:rFonts w:hint="cs"/>
          <w:rtl/>
        </w:rPr>
        <w:t>". בהיבט זה</w:t>
      </w:r>
      <w:r w:rsidR="00916B5C">
        <w:rPr>
          <w:rFonts w:hint="cs"/>
          <w:rtl/>
        </w:rPr>
        <w:t>,</w:t>
      </w:r>
      <w:r>
        <w:rPr>
          <w:rFonts w:hint="cs"/>
          <w:rtl/>
        </w:rPr>
        <w:t xml:space="preserve"> היו </w:t>
      </w:r>
      <w:r w:rsidR="00FB67C2">
        <w:rPr>
          <w:rFonts w:hint="cs"/>
          <w:rtl/>
        </w:rPr>
        <w:t xml:space="preserve">אנשי דור הפלגה </w:t>
      </w:r>
      <w:r>
        <w:rPr>
          <w:rFonts w:hint="cs"/>
          <w:rtl/>
        </w:rPr>
        <w:t xml:space="preserve">קשים מדור המבול: "אמר ר' </w:t>
      </w:r>
      <w:r>
        <w:rPr>
          <w:rtl/>
        </w:rPr>
        <w:t>אלעזר: אי זו קשה? זה שאומר למלך: או אני או אתה בפלטין, או זה שאומר: אני בפלטין ולא אתה! בודאי זו קשה, שאומר למלך אני בפלטין ולא אתה</w:t>
      </w:r>
      <w:r>
        <w:rPr>
          <w:rFonts w:hint="cs"/>
          <w:rtl/>
        </w:rPr>
        <w:t xml:space="preserve">" </w:t>
      </w:r>
      <w:r>
        <w:rPr>
          <w:rtl/>
        </w:rPr>
        <w:t>–</w:t>
      </w:r>
      <w:r>
        <w:rPr>
          <w:rFonts w:hint="cs"/>
          <w:rtl/>
        </w:rPr>
        <w:t xml:space="preserve"> למרות שבסופו של דבר גם </w:t>
      </w:r>
      <w:r w:rsidR="00916B5C">
        <w:rPr>
          <w:rFonts w:hint="cs"/>
          <w:rtl/>
        </w:rPr>
        <w:t xml:space="preserve">מדרש </w:t>
      </w:r>
      <w:r>
        <w:rPr>
          <w:rFonts w:hint="cs"/>
          <w:rtl/>
        </w:rPr>
        <w:t xml:space="preserve">בראשית רבה מסכים שהשחיתות המוסרית של דור המבול הייתה חמורה מהכפירה הדתית של דור הפלגה. אברהם עונה להם במישור זה ומנסה לשכנע אותם לא למרוד בקב"ה אשר זן ומפרנס וסובל את העולם. אך כשהוא רואה שאין טעם בוויכוח ולא יוכל לשכנע אותם, הוא פורש ונוסע משם. יציאתו של אברהם מאור כשדים ללכת ארצה כנען הייתה בעקבות הכרתו שאין טעם בוויכוחי סרק אידיאולוגים עם דור הפלגה. </w:t>
      </w:r>
      <w:r>
        <w:rPr>
          <w:rFonts w:hint="cs"/>
          <w:rtl/>
          <w:lang w:eastAsia="en-US"/>
        </w:rPr>
        <w:t xml:space="preserve">מה שמעניין בכל הדו-שיח הזה הוא שאנשי דור הפלגה לא היו כופרים גמורים. הם הסכימו שיש אלוה חזק שם למעלה. כזה שאי אפשר לראותו. הם לא עושים ממנו עבודה זרה, אלא מנסים להילחם בו </w:t>
      </w:r>
      <w:r w:rsidR="00E04C00">
        <w:rPr>
          <w:rFonts w:hint="cs"/>
          <w:rtl/>
          <w:lang w:eastAsia="en-US"/>
        </w:rPr>
        <w:t xml:space="preserve">- </w:t>
      </w:r>
      <w:r>
        <w:rPr>
          <w:rFonts w:hint="cs"/>
          <w:rtl/>
          <w:lang w:eastAsia="en-US"/>
        </w:rPr>
        <w:t>בעבודה זרה שהם יצר</w:t>
      </w:r>
      <w:r w:rsidR="00E04C00">
        <w:rPr>
          <w:rFonts w:hint="cs"/>
          <w:rtl/>
          <w:lang w:eastAsia="en-US"/>
        </w:rPr>
        <w:t>ו,</w:t>
      </w:r>
      <w:r>
        <w:rPr>
          <w:rFonts w:hint="cs"/>
          <w:rtl/>
          <w:lang w:eastAsia="en-US"/>
        </w:rPr>
        <w:t xml:space="preserve"> ונותנים חרב בידה. מעין כפירה מודרנית מטריאליסטית!</w:t>
      </w:r>
      <w:r>
        <w:rPr>
          <w:rFonts w:hint="cs"/>
          <w:rtl/>
        </w:rPr>
        <w:t xml:space="preserve"> כנגד מטריאליזם זה יוצא אברהם, משם באה ההכרה בכך שיש בעל בית, יש "בעל הבירה". וכדברי </w:t>
      </w:r>
      <w:r>
        <w:rPr>
          <w:rtl/>
        </w:rPr>
        <w:t>פסיקתא זוטרתא (לקח טוב) בראשית פרשת לך לך פרק יב</w:t>
      </w:r>
      <w:r>
        <w:rPr>
          <w:rFonts w:hint="cs"/>
          <w:rtl/>
        </w:rPr>
        <w:t>: "</w:t>
      </w:r>
      <w:r>
        <w:rPr>
          <w:rtl/>
        </w:rPr>
        <w:t>ומתוך דור הפלגה יצא אברהם, התחיל מהרהר בלבו ולאמר</w:t>
      </w:r>
      <w:r>
        <w:rPr>
          <w:rFonts w:hint="cs"/>
          <w:rtl/>
        </w:rPr>
        <w:t>:</w:t>
      </w:r>
      <w:r>
        <w:rPr>
          <w:rtl/>
        </w:rPr>
        <w:t xml:space="preserve"> תאמר שהעולם בלא מנהיג</w:t>
      </w:r>
      <w:r>
        <w:rPr>
          <w:rFonts w:hint="cs"/>
          <w:rtl/>
        </w:rPr>
        <w:t>?</w:t>
      </w:r>
      <w:r>
        <w:rPr>
          <w:rtl/>
        </w:rPr>
        <w:t xml:space="preserve"> הציץ עליו הק</w:t>
      </w:r>
      <w:r w:rsidR="00E04C00">
        <w:rPr>
          <w:rFonts w:hint="cs"/>
          <w:rtl/>
        </w:rPr>
        <w:t>ב"ה</w:t>
      </w:r>
      <w:r>
        <w:rPr>
          <w:rtl/>
        </w:rPr>
        <w:t xml:space="preserve"> ואמר לו</w:t>
      </w:r>
      <w:r w:rsidR="00E04C00">
        <w:rPr>
          <w:rFonts w:hint="cs"/>
          <w:rtl/>
        </w:rPr>
        <w:t>:</w:t>
      </w:r>
      <w:r>
        <w:rPr>
          <w:rtl/>
        </w:rPr>
        <w:t xml:space="preserve"> אני ראשון ואני אחרון</w:t>
      </w:r>
      <w:r>
        <w:rPr>
          <w:rFonts w:hint="cs"/>
          <w:rtl/>
        </w:rPr>
        <w:t>,</w:t>
      </w:r>
      <w:r>
        <w:rPr>
          <w:rtl/>
        </w:rPr>
        <w:t xml:space="preserve"> אני אדון העולם</w:t>
      </w:r>
      <w:r>
        <w:rPr>
          <w:rFonts w:hint="cs"/>
          <w:rtl/>
        </w:rPr>
        <w:t>".</w:t>
      </w:r>
    </w:p>
  </w:footnote>
  <w:footnote w:id="19">
    <w:p w14:paraId="32683141" w14:textId="77777777" w:rsidR="00DC7CCB" w:rsidRDefault="00DC7CCB" w:rsidP="00E04C00">
      <w:pPr>
        <w:pStyle w:val="a3"/>
      </w:pPr>
      <w:r>
        <w:rPr>
          <w:rStyle w:val="a5"/>
        </w:rPr>
        <w:footnoteRef/>
      </w:r>
      <w:r>
        <w:rPr>
          <w:rFonts w:hint="cs"/>
          <w:rtl/>
        </w:rPr>
        <w:t xml:space="preserve"> </w:t>
      </w:r>
      <w:r>
        <w:rPr>
          <w:rFonts w:hint="cs"/>
          <w:rtl/>
          <w:lang w:eastAsia="en-US"/>
        </w:rPr>
        <w:t xml:space="preserve">ראה דברינו </w:t>
      </w:r>
      <w:hyperlink r:id="rId13" w:history="1">
        <w:r w:rsidRPr="00481DBF">
          <w:rPr>
            <w:rStyle w:val="Hyperlink"/>
            <w:rFonts w:hint="cs"/>
            <w:rtl/>
            <w:lang w:eastAsia="en-US"/>
          </w:rPr>
          <w:t>צדיק בד</w:t>
        </w:r>
        <w:r w:rsidRPr="00481DBF">
          <w:rPr>
            <w:rStyle w:val="Hyperlink"/>
            <w:rFonts w:hint="cs"/>
            <w:rtl/>
            <w:lang w:eastAsia="en-US"/>
          </w:rPr>
          <w:t>ו</w:t>
        </w:r>
        <w:r w:rsidRPr="00481DBF">
          <w:rPr>
            <w:rStyle w:val="Hyperlink"/>
            <w:rFonts w:hint="cs"/>
            <w:rtl/>
            <w:lang w:eastAsia="en-US"/>
          </w:rPr>
          <w:t>רותיו</w:t>
        </w:r>
      </w:hyperlink>
      <w:r>
        <w:rPr>
          <w:rFonts w:hint="cs"/>
          <w:rtl/>
          <w:lang w:eastAsia="en-US"/>
        </w:rPr>
        <w:t xml:space="preserve">, בפרשה זו, </w:t>
      </w:r>
      <w:r w:rsidR="00E04C00">
        <w:rPr>
          <w:rFonts w:hint="cs"/>
          <w:rtl/>
          <w:lang w:eastAsia="en-US"/>
        </w:rPr>
        <w:t>שם</w:t>
      </w:r>
      <w:r>
        <w:rPr>
          <w:rFonts w:hint="cs"/>
          <w:rtl/>
          <w:lang w:eastAsia="en-US"/>
        </w:rPr>
        <w:t xml:space="preserve"> חתמנו במדרש </w:t>
      </w:r>
      <w:r w:rsidR="00FB67C2">
        <w:rPr>
          <w:rFonts w:hint="cs"/>
          <w:rtl/>
          <w:lang w:eastAsia="en-US"/>
        </w:rPr>
        <w:t xml:space="preserve">זה </w:t>
      </w:r>
      <w:r>
        <w:rPr>
          <w:rFonts w:hint="cs"/>
          <w:rtl/>
          <w:lang w:eastAsia="en-US"/>
        </w:rPr>
        <w:t>שהוא אולי מהמדרשים החזקים בזכותו של נח. לאורו, אנחנו משנים לחלוטין את מה שכתבנו בהערה 9 לעיל. מי שלא הציל את דורו אבל חווה את הטראומה הגדולה של המבול, והשביע את הקב"ה שלא יהיה עוד מבול לשחת הארץ, וכל מה שפירטנו בהערה 9, עומד בפרץ בדור הפלגה ומנסה להניא את אנשי המגדל ממעשיהם. מדרש זה יוצר קשר מיוחד של פרשת נח ודור הפלגה עם ספר יונה ופרשת העיר נינוה</w:t>
      </w:r>
      <w:r w:rsidR="001455E6">
        <w:rPr>
          <w:rFonts w:hint="cs"/>
          <w:rtl/>
          <w:lang w:eastAsia="en-US"/>
        </w:rPr>
        <w:t xml:space="preserve">. </w:t>
      </w:r>
      <w:r>
        <w:rPr>
          <w:rFonts w:hint="cs"/>
          <w:rtl/>
          <w:lang w:eastAsia="en-US"/>
        </w:rPr>
        <w:t xml:space="preserve">סירובו של יונה לצאת לשליחות היא פגיעה ברצונו של הקב"ה לשלם גמול למי שפעל כראוי ופרש מהעצה הרעה של אנשי המגדל. </w:t>
      </w:r>
      <w:r w:rsidR="001455E6" w:rsidRPr="001455E6">
        <w:rPr>
          <w:rtl/>
        </w:rPr>
        <w:t xml:space="preserve">סירובו של יונה לצאת לשליחות זו הוא </w:t>
      </w:r>
      <w:r w:rsidR="001455E6">
        <w:rPr>
          <w:rFonts w:hint="cs"/>
          <w:rtl/>
        </w:rPr>
        <w:t xml:space="preserve">גם </w:t>
      </w:r>
      <w:r w:rsidR="001455E6" w:rsidRPr="001455E6">
        <w:rPr>
          <w:rtl/>
        </w:rPr>
        <w:t>סירוב להביט בהיסטוריה מעבר לכתף של אברהם אבינו</w:t>
      </w:r>
      <w:r w:rsidR="001455E6">
        <w:rPr>
          <w:rFonts w:hint="cs"/>
          <w:rtl/>
        </w:rPr>
        <w:t xml:space="preserve"> ו</w:t>
      </w:r>
      <w:r w:rsidR="001455E6" w:rsidRPr="001455E6">
        <w:rPr>
          <w:rtl/>
        </w:rPr>
        <w:t>להבין למה נכתבו פרשות בראשית ונח ולא התחילה התורה מאברהם.</w:t>
      </w:r>
      <w:r w:rsidR="001455E6">
        <w:rPr>
          <w:rFonts w:hint="cs"/>
          <w:rtl/>
          <w:lang w:eastAsia="en-US"/>
        </w:rPr>
        <w:t xml:space="preserve"> </w:t>
      </w:r>
      <w:r>
        <w:rPr>
          <w:rFonts w:hint="cs"/>
          <w:rtl/>
          <w:lang w:eastAsia="en-US"/>
        </w:rPr>
        <w:t xml:space="preserve">ראה בהקשר זה גם מדרש </w:t>
      </w:r>
      <w:r>
        <w:rPr>
          <w:rtl/>
          <w:lang w:eastAsia="en-US"/>
        </w:rPr>
        <w:t>בראשית רבתי פרשת נח</w:t>
      </w:r>
      <w:r>
        <w:rPr>
          <w:rFonts w:hint="cs"/>
          <w:rtl/>
          <w:lang w:eastAsia="en-US"/>
        </w:rPr>
        <w:t xml:space="preserve"> י יא</w:t>
      </w:r>
      <w:r>
        <w:rPr>
          <w:rtl/>
          <w:lang w:eastAsia="en-US"/>
        </w:rPr>
        <w:t xml:space="preserve"> עמוד 59</w:t>
      </w:r>
      <w:r w:rsidR="005671E4">
        <w:rPr>
          <w:rFonts w:hint="cs"/>
          <w:rtl/>
          <w:lang w:eastAsia="en-US"/>
        </w:rPr>
        <w:t>, תשובת הקב"ה ליונה שקובל על השליחות לנינוה</w:t>
      </w:r>
      <w:r>
        <w:rPr>
          <w:rFonts w:hint="cs"/>
          <w:rtl/>
          <w:lang w:eastAsia="en-US"/>
        </w:rPr>
        <w:t>: "</w:t>
      </w:r>
      <w:r>
        <w:rPr>
          <w:rtl/>
          <w:lang w:eastAsia="en-US"/>
        </w:rPr>
        <w:t>איני עושה זה</w:t>
      </w:r>
      <w:r w:rsidR="001455E6">
        <w:rPr>
          <w:rFonts w:hint="cs"/>
          <w:rtl/>
          <w:lang w:eastAsia="en-US"/>
        </w:rPr>
        <w:t>,</w:t>
      </w:r>
      <w:r>
        <w:rPr>
          <w:rtl/>
          <w:lang w:eastAsia="en-US"/>
        </w:rPr>
        <w:t xml:space="preserve"> אלא שאני פורע מה שעשה זקנם עמי שהניח ארצי ויצא בשביל כבודי, שנאמר</w:t>
      </w:r>
      <w:r>
        <w:rPr>
          <w:rFonts w:hint="cs"/>
          <w:rtl/>
          <w:lang w:eastAsia="en-US"/>
        </w:rPr>
        <w:t>:</w:t>
      </w:r>
      <w:r>
        <w:rPr>
          <w:rtl/>
          <w:lang w:eastAsia="en-US"/>
        </w:rPr>
        <w:t xml:space="preserve"> מן הארץ ההיא יצא אשור. אברהם נצטער בשבילי ויצא ברגליו, אף אתה קום לך אל נינוה ברגליך</w:t>
      </w:r>
      <w:r>
        <w:rPr>
          <w:rFonts w:hint="cs"/>
          <w:rtl/>
          <w:lang w:eastAsia="en-US"/>
        </w:rPr>
        <w:t xml:space="preserve">". חזרה לנושא שלנו, ראה פירוש </w:t>
      </w:r>
      <w:r w:rsidRPr="00022864">
        <w:rPr>
          <w:rtl/>
          <w:lang w:eastAsia="en-US"/>
        </w:rPr>
        <w:t xml:space="preserve">אבן עזרא בראשית פרק ו </w:t>
      </w:r>
      <w:r>
        <w:rPr>
          <w:rFonts w:hint="cs"/>
          <w:rtl/>
          <w:lang w:eastAsia="en-US"/>
        </w:rPr>
        <w:t xml:space="preserve">פסוק ט: </w:t>
      </w:r>
      <w:r w:rsidR="005671E4">
        <w:rPr>
          <w:rFonts w:hint="cs"/>
          <w:rtl/>
          <w:lang w:eastAsia="en-US"/>
        </w:rPr>
        <w:t>"</w:t>
      </w:r>
      <w:r w:rsidR="00FB67C2">
        <w:rPr>
          <w:rtl/>
          <w:lang w:eastAsia="en-US"/>
        </w:rPr>
        <w:t>בדורותיו</w:t>
      </w:r>
      <w:r w:rsidR="00FB67C2">
        <w:rPr>
          <w:rFonts w:hint="cs"/>
          <w:rtl/>
          <w:lang w:eastAsia="en-US"/>
        </w:rPr>
        <w:t xml:space="preserve"> -</w:t>
      </w:r>
      <w:r w:rsidRPr="00022864">
        <w:rPr>
          <w:rtl/>
          <w:lang w:eastAsia="en-US"/>
        </w:rPr>
        <w:t xml:space="preserve"> בדורו בעת המבול, ובדורות שהיו אחריו, כי הוא חיה עד שהיה אברהם בן נ"ח שנה. והסימן הוא</w:t>
      </w:r>
      <w:r>
        <w:rPr>
          <w:rFonts w:hint="cs"/>
          <w:rtl/>
          <w:lang w:eastAsia="en-US"/>
        </w:rPr>
        <w:t>:</w:t>
      </w:r>
      <w:r>
        <w:rPr>
          <w:rtl/>
          <w:lang w:eastAsia="en-US"/>
        </w:rPr>
        <w:t xml:space="preserve"> ואברהם אבינו בן נ"ח כאשר מת נח</w:t>
      </w:r>
      <w:r>
        <w:rPr>
          <w:rFonts w:hint="cs"/>
          <w:rtl/>
          <w:lang w:eastAsia="en-US"/>
        </w:rPr>
        <w:t xml:space="preserve">". מעבר לסימן הסמלי והדרשני, יש כאן </w:t>
      </w:r>
      <w:r w:rsidR="005671E4">
        <w:rPr>
          <w:rFonts w:hint="cs"/>
          <w:rtl/>
          <w:lang w:eastAsia="en-US"/>
        </w:rPr>
        <w:t xml:space="preserve">אמירה </w:t>
      </w:r>
      <w:r>
        <w:rPr>
          <w:rFonts w:hint="cs"/>
          <w:rtl/>
          <w:lang w:eastAsia="en-US"/>
        </w:rPr>
        <w:t>ברור</w:t>
      </w:r>
      <w:r w:rsidR="005671E4">
        <w:rPr>
          <w:rFonts w:hint="cs"/>
          <w:rtl/>
          <w:lang w:eastAsia="en-US"/>
        </w:rPr>
        <w:t>ה</w:t>
      </w:r>
      <w:r>
        <w:rPr>
          <w:rFonts w:hint="cs"/>
          <w:rtl/>
          <w:lang w:eastAsia="en-US"/>
        </w:rPr>
        <w:t xml:space="preserve"> חקוק</w:t>
      </w:r>
      <w:r w:rsidR="005671E4">
        <w:rPr>
          <w:rFonts w:hint="cs"/>
          <w:rtl/>
          <w:lang w:eastAsia="en-US"/>
        </w:rPr>
        <w:t>ה</w:t>
      </w:r>
      <w:r>
        <w:rPr>
          <w:rFonts w:hint="cs"/>
          <w:rtl/>
          <w:lang w:eastAsia="en-US"/>
        </w:rPr>
        <w:t xml:space="preserve"> באבן: נח הוא הדוגמא לאברהם. אברהם לא התחיל מאפס. בדור הפלגה הוא התחבא והטמין עצמו. נח קידש שם שמים וממנו למד אברהם. בשנת נ"ח לחיי אברהם נפטר נח ואברהם ממשיך את דרכו. כך לפחות עפ"י פירוש אברהם (אבן עזרא) בשילוב ועזרה ממדרש ילמדנו.</w:t>
      </w:r>
    </w:p>
  </w:footnote>
  <w:footnote w:id="20">
    <w:p w14:paraId="62365BC2" w14:textId="77777777" w:rsidR="00DC7CCB" w:rsidRDefault="00DC7CCB" w:rsidP="00880E86">
      <w:pPr>
        <w:pStyle w:val="a3"/>
        <w:rPr>
          <w:rFonts w:hint="cs"/>
        </w:rPr>
      </w:pPr>
      <w:r>
        <w:rPr>
          <w:rStyle w:val="a5"/>
        </w:rPr>
        <w:footnoteRef/>
      </w:r>
      <w:r>
        <w:rPr>
          <w:rtl/>
        </w:rPr>
        <w:t xml:space="preserve"> </w:t>
      </w:r>
      <w:r>
        <w:rPr>
          <w:rFonts w:hint="cs"/>
          <w:rtl/>
          <w:lang w:eastAsia="en-US"/>
        </w:rPr>
        <w:t>עפ"י פירוש רד"ק, דור הפלגה לא היה דור רשע ומושחת כדור המבול (וכסדום להלן), אדרבא הוא היה דור דעה שבו חוברו ספרים בידי "חכמים רבים בדור". כיוון שאנשים האריכו לחיות שנים רבות, וודאי שצברו ידע, החכימו הרבה וכתבו ספרי חכמה רבים. נראה שרד"ק מייחס לדורות הללו חכמות יסוד שמקורם בתרבויות העתיקות כחשבון, אסטרונומיה, המצאת הכתב, לוח השנה</w:t>
      </w:r>
      <w:r w:rsidR="00FB67C2">
        <w:rPr>
          <w:rFonts w:hint="cs"/>
          <w:rtl/>
          <w:lang w:eastAsia="en-US"/>
        </w:rPr>
        <w:t>, גיאומטריה והנדסת בניינים</w:t>
      </w:r>
      <w:r>
        <w:rPr>
          <w:rFonts w:hint="cs"/>
          <w:rtl/>
          <w:lang w:eastAsia="en-US"/>
        </w:rPr>
        <w:t xml:space="preserve"> ועוד. ספרי חכמה אלה היו בידי נח ובניו ומשם עברו בשרשרת הדורות. גם אברהם נמנה על שרשת החכמים ההם ואולי מחכמה זו גם הגיע להכרה בבורא עולם. חכמים אלה ידעו ש"ההסכמה" לרכז את כל בני האדם במקום אחד "ישכנו שם כולם ולא יפוצו הנה והנה", היא לא נכונה "</w:t>
      </w:r>
      <w:r>
        <w:rPr>
          <w:rtl/>
          <w:lang w:eastAsia="en-US"/>
        </w:rPr>
        <w:t>שהאל ברא הארץ אלא לישבה כ</w:t>
      </w:r>
      <w:r>
        <w:rPr>
          <w:rFonts w:hint="cs"/>
          <w:rtl/>
          <w:lang w:eastAsia="en-US"/>
        </w:rPr>
        <w:t>ו</w:t>
      </w:r>
      <w:r>
        <w:rPr>
          <w:rtl/>
          <w:lang w:eastAsia="en-US"/>
        </w:rPr>
        <w:t>לה או רובה</w:t>
      </w:r>
      <w:r>
        <w:rPr>
          <w:rFonts w:hint="cs"/>
          <w:rtl/>
          <w:lang w:eastAsia="en-US"/>
        </w:rPr>
        <w:t>". "</w:t>
      </w:r>
      <w:r>
        <w:rPr>
          <w:rtl/>
          <w:lang w:eastAsia="en-US"/>
        </w:rPr>
        <w:t>וידעו גם כן כי ברבות בני אדם לא יכילם מקום אחד כבקעת בבל או גדולה ממנה</w:t>
      </w:r>
      <w:r>
        <w:rPr>
          <w:rFonts w:hint="cs"/>
          <w:rtl/>
          <w:lang w:eastAsia="en-US"/>
        </w:rPr>
        <w:t>". אלא שנוצרה הסכמה עממית כללית שהחכמים לא יכלו להתנגד לה והציבור הרחב לא נשמע להם. וכדברי רד"ק שם: "</w:t>
      </w:r>
      <w:r>
        <w:rPr>
          <w:rtl/>
          <w:lang w:eastAsia="en-US"/>
        </w:rPr>
        <w:t>ההסכמה ההיא היתה בטלה בעיני חכמי הדור ההוא, אלא שעל כרחם נטו אחר הרוב שלא היו חכמים, לבנות העיר והמגדל. ולפי שהיו כולם מדברים שפה אחת היו יותר קרובים להיות בהסכמה אחת</w:t>
      </w:r>
      <w:r>
        <w:rPr>
          <w:rFonts w:hint="cs"/>
          <w:rtl/>
          <w:lang w:eastAsia="en-US"/>
        </w:rPr>
        <w:t>". מה עשו החכמים</w:t>
      </w:r>
      <w:r w:rsidR="00470B64">
        <w:rPr>
          <w:rFonts w:hint="cs"/>
          <w:rtl/>
          <w:lang w:eastAsia="en-US"/>
        </w:rPr>
        <w:t>: נח ובניו ועבר נינו של שם</w:t>
      </w:r>
      <w:r>
        <w:rPr>
          <w:rFonts w:hint="cs"/>
          <w:rtl/>
          <w:lang w:eastAsia="en-US"/>
        </w:rPr>
        <w:t xml:space="preserve"> ובתוכם אברהם? הפסיקו להתווכח עם "ההסכמה ההמונית" וויתרו. הפילוג וההפצה, עפ"י רד"ק אולי לא היו עונש כלל ונוצרו משום שבני אדם שלא הסכימו להסכמה, ברובם החכמים, פשוט פרשו להם. לפיכך, גם אין לתמוה על כך שהחכמים והצדיקים לא הועילו להציל את דור הפלגה. הדברים קרו מעצמם. ושוב, כמו שהערנו בסוף הערה 13, עזיבת אברהם (תרח בשלב ראשון) את אור כשדים "ללכת ארצה כנען" אפשר שהייתה חלק מהתהליך הרחב של תפוצת העמים על פני תבל בעת פילוג דור הפלגה.</w:t>
      </w:r>
      <w:r w:rsidR="00470B64">
        <w:rPr>
          <w:rFonts w:hint="cs"/>
          <w:rtl/>
        </w:rPr>
        <w:t xml:space="preserve"> ועכ"פ, אברהם הוא לא החכם היחידי שפרש מדור הפלגה. ראה דברינו </w:t>
      </w:r>
      <w:hyperlink r:id="rId14" w:history="1">
        <w:r w:rsidR="00470B64" w:rsidRPr="00470B64">
          <w:rPr>
            <w:rStyle w:val="Hyperlink"/>
            <w:rFonts w:hint="cs"/>
            <w:rtl/>
          </w:rPr>
          <w:t>שם ועבר אבות אבותינו</w:t>
        </w:r>
      </w:hyperlink>
      <w:r w:rsidR="00470B64">
        <w:rPr>
          <w:rFonts w:hint="cs"/>
          <w:rtl/>
        </w:rPr>
        <w:t xml:space="preserve">. ואולי גם מלכיצדק שאברהם פוגש בארץ כנען שייך לחכמים האלה. ואולי גם תרח אבי אברהם שהוא שיזם את תחילת המסע לארץ כנען. ראה דברינו </w:t>
      </w:r>
      <w:hyperlink r:id="rId15" w:history="1">
        <w:r w:rsidR="00470B64" w:rsidRPr="00470B64">
          <w:rPr>
            <w:rStyle w:val="Hyperlink"/>
            <w:rFonts w:hint="cs"/>
            <w:rtl/>
          </w:rPr>
          <w:t>תרח סבנו</w:t>
        </w:r>
      </w:hyperlink>
      <w:r w:rsidR="00880E86">
        <w:rPr>
          <w:rFonts w:hint="cs"/>
          <w:rtl/>
        </w:rPr>
        <w:t xml:space="preserve"> וכן </w:t>
      </w:r>
      <w:hyperlink r:id="rId16" w:history="1">
        <w:r w:rsidR="00880E86" w:rsidRPr="00880E86">
          <w:rPr>
            <w:rStyle w:val="Hyperlink"/>
            <w:rFonts w:hint="cs"/>
            <w:rtl/>
          </w:rPr>
          <w:t>מי אתה מלכי צדק</w:t>
        </w:r>
      </w:hyperlink>
      <w:r w:rsidR="00880E86">
        <w:rPr>
          <w:rFonts w:hint="cs"/>
          <w:rtl/>
        </w:rPr>
        <w:t xml:space="preserve"> בפרשת לך לך</w:t>
      </w:r>
      <w:r w:rsidR="00470B64">
        <w:rPr>
          <w:rFonts w:hint="cs"/>
          <w:rtl/>
        </w:rPr>
        <w:t>.</w:t>
      </w:r>
    </w:p>
  </w:footnote>
  <w:footnote w:id="21">
    <w:p w14:paraId="5A6B16D0" w14:textId="77777777" w:rsidR="00DC7CCB" w:rsidRDefault="00DC7CCB" w:rsidP="00600400">
      <w:pPr>
        <w:pStyle w:val="a3"/>
        <w:rPr>
          <w:rFonts w:hint="cs"/>
          <w:rtl/>
        </w:rPr>
      </w:pPr>
      <w:r>
        <w:rPr>
          <w:rStyle w:val="a5"/>
        </w:rPr>
        <w:footnoteRef/>
      </w:r>
      <w:r>
        <w:rPr>
          <w:rtl/>
        </w:rPr>
        <w:t xml:space="preserve"> </w:t>
      </w:r>
      <w:r>
        <w:rPr>
          <w:rFonts w:hint="cs"/>
          <w:rtl/>
        </w:rPr>
        <w:t>מדור המבול והפלגה אנחנו קופצים שתי פרשות קדימה, לסדום. אברהם כבר קיים את "לך לך" והוא כעת "בארץ אשר אראך". אבל אירועי הארץ ממנה בא אינם מרפים. סדום מתחברת לדור הפלגה ולדור המבול (ולדור אנוש).</w:t>
      </w:r>
    </w:p>
  </w:footnote>
  <w:footnote w:id="22">
    <w:p w14:paraId="595714A2" w14:textId="77777777" w:rsidR="00DC7CCB" w:rsidRDefault="00DC7CCB" w:rsidP="00880E86">
      <w:pPr>
        <w:pStyle w:val="a3"/>
        <w:rPr>
          <w:rFonts w:hint="cs"/>
          <w:rtl/>
        </w:rPr>
      </w:pPr>
      <w:r>
        <w:rPr>
          <w:rStyle w:val="a5"/>
        </w:rPr>
        <w:footnoteRef/>
      </w:r>
      <w:r>
        <w:rPr>
          <w:rtl/>
        </w:rPr>
        <w:t xml:space="preserve"> </w:t>
      </w:r>
      <w:r>
        <w:rPr>
          <w:rFonts w:hint="cs"/>
          <w:rtl/>
          <w:lang w:eastAsia="en-US"/>
        </w:rPr>
        <w:t xml:space="preserve">היינו שהקב"ה ידע מה בלבו של אברהם והקדימו. מדרשים רבים יש על הפסוק "המכסה אני מאברהם אשר אני עושה", בו הקב"ה מגלה לאברהם שהוא מבקש להפוך את סדום ועמורה (ומצפה לראות את תגובתו). רבים מהם מדגישים את עמידתו האיתנה של אברהם כנגד הגזירה, עד כדי דברים בוטים שהוא אומר לקב"ה: "חלילה לך </w:t>
      </w:r>
      <w:r>
        <w:rPr>
          <w:rtl/>
          <w:lang w:eastAsia="en-US"/>
        </w:rPr>
        <w:t>–</w:t>
      </w:r>
      <w:r>
        <w:rPr>
          <w:rFonts w:hint="cs"/>
          <w:rtl/>
          <w:lang w:eastAsia="en-US"/>
        </w:rPr>
        <w:t xml:space="preserve"> חולין הוא לך" ועוד. ראה דברינו </w:t>
      </w:r>
      <w:hyperlink r:id="rId17" w:history="1">
        <w:r w:rsidRPr="008D0C23">
          <w:rPr>
            <w:rStyle w:val="Hyperlink"/>
            <w:rFonts w:hint="cs"/>
            <w:rtl/>
            <w:lang w:eastAsia="en-US"/>
          </w:rPr>
          <w:t>המכסה אני מאברהם</w:t>
        </w:r>
      </w:hyperlink>
      <w:r>
        <w:rPr>
          <w:rFonts w:hint="cs"/>
          <w:rtl/>
          <w:lang w:eastAsia="en-US"/>
        </w:rPr>
        <w:t xml:space="preserve"> וכן </w:t>
      </w:r>
      <w:hyperlink r:id="rId18" w:history="1">
        <w:r w:rsidRPr="008D0C23">
          <w:rPr>
            <w:rStyle w:val="Hyperlink"/>
            <w:rFonts w:hint="cs"/>
            <w:rtl/>
            <w:lang w:eastAsia="en-US"/>
          </w:rPr>
          <w:t>חלילה לך מעשות כדבר הזה</w:t>
        </w:r>
      </w:hyperlink>
      <w:r>
        <w:rPr>
          <w:rFonts w:hint="cs"/>
          <w:rtl/>
          <w:lang w:eastAsia="en-US"/>
        </w:rPr>
        <w:t>, בפרשת וירא. בחלק ניכר של המדרשים אברהם קובל: "</w:t>
      </w:r>
      <w:r w:rsidRPr="008D0C23">
        <w:rPr>
          <w:rtl/>
        </w:rPr>
        <w:t>נשבעת ואמרת שאין אתה מביא מבול לעולם, מה אתה מערים על השבועה? אתמהא! מבול של מים אין אתה מביא, מבול אש אתה מביא? אם כן לא יצאת ידי השבועה</w:t>
      </w:r>
      <w:r>
        <w:rPr>
          <w:rFonts w:hint="cs"/>
          <w:rtl/>
        </w:rPr>
        <w:t>" (ראה בדפים שם</w:t>
      </w:r>
      <w:r w:rsidR="00880E86">
        <w:rPr>
          <w:rFonts w:hint="cs"/>
          <w:rtl/>
        </w:rPr>
        <w:t xml:space="preserve"> וכן </w:t>
      </w:r>
      <w:hyperlink r:id="rId19" w:history="1">
        <w:r w:rsidR="00880E86" w:rsidRPr="00880E86">
          <w:rPr>
            <w:rStyle w:val="Hyperlink"/>
            <w:rFonts w:hint="cs"/>
            <w:rtl/>
          </w:rPr>
          <w:t>השבועה לנח</w:t>
        </w:r>
      </w:hyperlink>
      <w:r>
        <w:rPr>
          <w:rFonts w:hint="cs"/>
          <w:rtl/>
        </w:rPr>
        <w:t xml:space="preserve">). </w:t>
      </w:r>
      <w:r>
        <w:rPr>
          <w:rFonts w:hint="cs"/>
          <w:rtl/>
          <w:lang w:eastAsia="en-US"/>
        </w:rPr>
        <w:t xml:space="preserve">ואף כאן משתמע שההרהור של אברהם על כך שלא ייתכן שלא היו בדור המבול והפלגה מספיק צדיקים שיצילו את דורם, לא היה הרהור קל. </w:t>
      </w:r>
      <w:r>
        <w:rPr>
          <w:rFonts w:hint="cs"/>
          <w:rtl/>
        </w:rPr>
        <w:t xml:space="preserve">מדרש ילמדנו הנ"ל הוא בין היחידים שמזכיר בהרהורי אברהם גם את דור הפלגה (וכך גם </w:t>
      </w:r>
      <w:r>
        <w:rPr>
          <w:rtl/>
        </w:rPr>
        <w:t>מדרש תנחומא (בובר) פרשת וירא סימן י</w:t>
      </w:r>
      <w:r>
        <w:rPr>
          <w:rFonts w:hint="cs"/>
          <w:rtl/>
        </w:rPr>
        <w:t>: "</w:t>
      </w:r>
      <w:r>
        <w:rPr>
          <w:rtl/>
        </w:rPr>
        <w:t xml:space="preserve">אמר אברהם </w:t>
      </w:r>
      <w:r>
        <w:rPr>
          <w:rFonts w:hint="cs"/>
          <w:rtl/>
        </w:rPr>
        <w:t xml:space="preserve">... </w:t>
      </w:r>
      <w:r>
        <w:rPr>
          <w:rtl/>
        </w:rPr>
        <w:t>שלא יאמרו באי עולם כך אומנתו שהוא מאבד את הדורות במדת אכזריות, איבד דור אנוש, ודור המבול, ודור הפלגה, אינו מניח אומנותו</w:t>
      </w:r>
      <w:r>
        <w:rPr>
          <w:rFonts w:hint="cs"/>
          <w:rtl/>
        </w:rPr>
        <w:t xml:space="preserve">"). אפשר שמדרש זה לא מסכים עם הדעות שהבאנו לעיל, כולל מדרש ילמדו הקודם, והוא סבור שאברהם לא נכח בתקופת דור הפלגה ושמע עליהם כמו ששמע על דור המבול (ישירות מפי נח לשיטות רבות). אבל אם נאמר שגם מדרש זה מסכים, כמדרש ילמדנו לעיל וכמדרשים הרבים האחרים שאברהם חי בתקופת דור הפלגה (בסופה), אזי הרהורי אברהם על מה שאירע בדור הפלגה </w:t>
      </w:r>
      <w:r w:rsidR="00880E86">
        <w:rPr>
          <w:rFonts w:hint="cs"/>
          <w:rtl/>
        </w:rPr>
        <w:t>מקבלים עוצמה ותהודה חזקים</w:t>
      </w:r>
      <w:r>
        <w:rPr>
          <w:rFonts w:hint="cs"/>
          <w:rtl/>
        </w:rPr>
        <w:t>. האם הרהוריו בסדום הם גם על הרהוריו או חוסר הרהוריו בדור הפלגה? איזו תפילה נשא אברהם על דור הפלגה אם בכלל? האם גם שם ביקש על שלושים, עשרים ועשרה צדיקים (והוא בתוכם) ולא נענה? האם משם למד אברהם לבקש על צדיקים שיצילו את העיר או את העולם וחזר וביקש גם בסדום למרות שלא נענה בדור הפלגה? או שמא ההפך, שם לא ביקש אברהם וכעת, בסדום הוא מתקן!</w:t>
      </w:r>
    </w:p>
  </w:footnote>
  <w:footnote w:id="23">
    <w:p w14:paraId="7CBF7A57" w14:textId="77777777" w:rsidR="00DC7CCB" w:rsidRDefault="00DC7CCB" w:rsidP="00600400">
      <w:pPr>
        <w:pStyle w:val="a3"/>
        <w:rPr>
          <w:rFonts w:hint="cs"/>
          <w:rtl/>
        </w:rPr>
      </w:pPr>
      <w:r>
        <w:rPr>
          <w:rStyle w:val="a5"/>
        </w:rPr>
        <w:footnoteRef/>
      </w:r>
      <w:r>
        <w:rPr>
          <w:rtl/>
        </w:rPr>
        <w:t xml:space="preserve"> </w:t>
      </w:r>
      <w:r>
        <w:rPr>
          <w:rFonts w:hint="cs"/>
          <w:rtl/>
        </w:rPr>
        <w:t xml:space="preserve">החשבון שרש"י עושה, שכל ההפרש בין עונש דור הפלגה וסדום הוא 52 שנה בלבד, מחדד את אזכור דור הפלגה בהקשר עם סדום. </w:t>
      </w:r>
      <w:r>
        <w:rPr>
          <w:rFonts w:hint="cs"/>
          <w:rtl/>
          <w:lang w:eastAsia="en-US"/>
        </w:rPr>
        <w:t>אברהם יוצא מאור כשדים עקב עבודה זרה שהייתה שם, כולל מעשה דור הפלגה ובארץ כנען הוא נתקל באנשי סדום! אזכור דור המבול הוא אירוע היסטורי (שאברהם שמע מנח שהרי היו להם שנים משותפות). אבל דור הפלגה הוא דבר שאברהם ראה במו עיניו. אך דא עקא, ש"העיר הקרובה" עליה מדובר היא צוער! מי שמבקש על צוער: "</w:t>
      </w:r>
      <w:r>
        <w:rPr>
          <w:rtl/>
          <w:lang w:eastAsia="en-US"/>
        </w:rPr>
        <w:t>הִנֵּה־נָא הָעִיר הַזֹּאת קְרֹבָה לָנוּס שָׁמָּה וְהִוא מִצְעָר אִמָּלְטָה נָּא שָׁמָּה הֲלֹא מִצְעָר הִוא וּתְחִי נַפְשִׁי</w:t>
      </w:r>
      <w:r>
        <w:rPr>
          <w:rFonts w:hint="cs"/>
          <w:rtl/>
          <w:lang w:eastAsia="en-US"/>
        </w:rPr>
        <w:t>", הוא לוט! והוא נענה! אברהם שביקש על כל ערי הכיכר לא נענה, אולי כשם שלא נענה בדור הפלגה (אם התפלל בעבורם). לוט שאמנם ביקש על עצמו "ותחי נפשי", הוא שהציל בסופו של דבר לפחות את העיר מצער שתושביה זה מקרוב באו לארץ כנען מארץ שנער בעקבות פילוג העמים והפצתם בדור הפלגה. הם ניצלו!</w:t>
      </w:r>
    </w:p>
  </w:footnote>
  <w:footnote w:id="24">
    <w:p w14:paraId="58C56699" w14:textId="77777777" w:rsidR="007968FB" w:rsidRDefault="007968FB" w:rsidP="00C847F5">
      <w:pPr>
        <w:pStyle w:val="a3"/>
        <w:rPr>
          <w:rFonts w:hint="cs"/>
          <w:rtl/>
        </w:rPr>
      </w:pPr>
      <w:r>
        <w:rPr>
          <w:rStyle w:val="a5"/>
        </w:rPr>
        <w:footnoteRef/>
      </w:r>
      <w:r>
        <w:rPr>
          <w:rtl/>
        </w:rPr>
        <w:t xml:space="preserve"> </w:t>
      </w:r>
      <w:r>
        <w:rPr>
          <w:rFonts w:hint="cs"/>
          <w:rtl/>
        </w:rPr>
        <w:t>בתהליך הפצת העמים העקבות הפסקת בניית המגדל, היו עמים ש</w:t>
      </w:r>
      <w:r w:rsidR="00C847F5">
        <w:rPr>
          <w:rFonts w:hint="cs"/>
          <w:rtl/>
        </w:rPr>
        <w:t>ח</w:t>
      </w:r>
      <w:r>
        <w:rPr>
          <w:rFonts w:hint="cs"/>
          <w:rtl/>
        </w:rPr>
        <w:t>זרו למקומם לפני תחילת הבנייה והיו שהחליפו מקומם.</w:t>
      </w:r>
    </w:p>
  </w:footnote>
  <w:footnote w:id="25">
    <w:p w14:paraId="27FDD353" w14:textId="77777777" w:rsidR="00C847F5" w:rsidRDefault="00C847F5" w:rsidP="00C847F5">
      <w:pPr>
        <w:pStyle w:val="a3"/>
        <w:rPr>
          <w:rFonts w:hint="cs"/>
          <w:rtl/>
        </w:rPr>
      </w:pPr>
      <w:r>
        <w:rPr>
          <w:rStyle w:val="a5"/>
        </w:rPr>
        <w:footnoteRef/>
      </w:r>
      <w:r>
        <w:rPr>
          <w:rtl/>
        </w:rPr>
        <w:t xml:space="preserve"> </w:t>
      </w:r>
      <w:r>
        <w:rPr>
          <w:rFonts w:hint="cs"/>
          <w:rtl/>
        </w:rPr>
        <w:t>תורים הם ראשי הרים מחודדים ובולטים ומהם יצאו כעין טריזים שבהם נמשכו העמים כל אחד חזרה למקומו.</w:t>
      </w:r>
    </w:p>
  </w:footnote>
  <w:footnote w:id="26">
    <w:p w14:paraId="4FA0E587" w14:textId="77777777" w:rsidR="007968FB" w:rsidRDefault="007968FB">
      <w:pPr>
        <w:pStyle w:val="a3"/>
        <w:rPr>
          <w:rFonts w:hint="cs"/>
          <w:rtl/>
        </w:rPr>
      </w:pPr>
      <w:r>
        <w:rPr>
          <w:rStyle w:val="a5"/>
        </w:rPr>
        <w:footnoteRef/>
      </w:r>
      <w:r>
        <w:rPr>
          <w:rtl/>
        </w:rPr>
        <w:t xml:space="preserve"> </w:t>
      </w:r>
      <w:r w:rsidR="00EE1914">
        <w:rPr>
          <w:rFonts w:hint="cs"/>
          <w:rtl/>
        </w:rPr>
        <w:t>ונאבדו ב</w:t>
      </w:r>
      <w:r>
        <w:rPr>
          <w:rFonts w:hint="cs"/>
          <w:rtl/>
        </w:rPr>
        <w:t>מעין מבול משני. משפחות כאן במובן של עמים או שבטים כלשון המקרא בספר בראשית בפרט.</w:t>
      </w:r>
    </w:p>
  </w:footnote>
  <w:footnote w:id="27">
    <w:p w14:paraId="6A9245BB" w14:textId="77777777" w:rsidR="00FA61FD" w:rsidRDefault="00FA61FD" w:rsidP="00C847F5">
      <w:pPr>
        <w:pStyle w:val="a3"/>
        <w:rPr>
          <w:rFonts w:hint="cs"/>
          <w:rtl/>
        </w:rPr>
      </w:pPr>
      <w:r>
        <w:rPr>
          <w:rStyle w:val="a5"/>
        </w:rPr>
        <w:footnoteRef/>
      </w:r>
      <w:r>
        <w:rPr>
          <w:rtl/>
        </w:rPr>
        <w:t xml:space="preserve"> </w:t>
      </w:r>
      <w:r>
        <w:rPr>
          <w:rFonts w:hint="cs"/>
          <w:rtl/>
          <w:lang w:eastAsia="en-US"/>
        </w:rPr>
        <w:t xml:space="preserve">סוף דבר, שלושים המשפחות שיצאו מאברהם וקיימו הבטחת הקב"ה אליו: "אב המון גויים" הם פיצוי לשלושים </w:t>
      </w:r>
      <w:r w:rsidR="00C847F5">
        <w:rPr>
          <w:rFonts w:hint="cs"/>
          <w:rtl/>
          <w:lang w:eastAsia="en-US"/>
        </w:rPr>
        <w:t>ה</w:t>
      </w:r>
      <w:r>
        <w:rPr>
          <w:rFonts w:hint="cs"/>
          <w:rtl/>
          <w:lang w:eastAsia="en-US"/>
        </w:rPr>
        <w:t xml:space="preserve">משפחות שנאבדו בבליעות אדמה או הצפות מים בעקבות דור הפלגה. שים לב שבתורה אין שום עונש של כיליון </w:t>
      </w:r>
      <w:r w:rsidR="00C847F5">
        <w:rPr>
          <w:rFonts w:hint="cs"/>
          <w:rtl/>
          <w:lang w:eastAsia="en-US"/>
        </w:rPr>
        <w:t>ל</w:t>
      </w:r>
      <w:r>
        <w:rPr>
          <w:rFonts w:hint="cs"/>
          <w:rtl/>
          <w:lang w:eastAsia="en-US"/>
        </w:rPr>
        <w:t>דור הפלגה. ואחת משלושים המשפחות הם בני ישראל. כ</w:t>
      </w:r>
      <w:r w:rsidR="00C847F5">
        <w:rPr>
          <w:rFonts w:hint="cs"/>
          <w:rtl/>
          <w:lang w:eastAsia="en-US"/>
        </w:rPr>
        <w:t>ך</w:t>
      </w:r>
      <w:r>
        <w:rPr>
          <w:rFonts w:hint="cs"/>
          <w:rtl/>
          <w:lang w:eastAsia="en-US"/>
        </w:rPr>
        <w:t xml:space="preserve"> מצאנו קשר לא רק של אברהם לדור הפלגה, אלא גם של יצחק וגם של יעקב</w:t>
      </w:r>
      <w:r w:rsidR="00EE1914">
        <w:rPr>
          <w:rFonts w:hint="cs"/>
          <w:rtl/>
          <w:lang w:eastAsia="en-US"/>
        </w:rPr>
        <w:t xml:space="preserve"> </w:t>
      </w:r>
      <w:r w:rsidR="00EE1914">
        <w:rPr>
          <w:rtl/>
          <w:lang w:eastAsia="en-US"/>
        </w:rPr>
        <w:t>–</w:t>
      </w:r>
      <w:r w:rsidR="00EE1914">
        <w:rPr>
          <w:rFonts w:hint="cs"/>
          <w:rtl/>
          <w:lang w:eastAsia="en-US"/>
        </w:rPr>
        <w:t xml:space="preserve"> של עשו הוא לימים מלכות רומא ושל בני ישראל/יעקב</w:t>
      </w:r>
      <w:r>
        <w:rPr>
          <w:rFonts w:hint="cs"/>
          <w:rtl/>
          <w:lang w:eastAsia="en-US"/>
        </w:rPr>
        <w:t>.</w:t>
      </w:r>
    </w:p>
  </w:footnote>
  <w:footnote w:id="28">
    <w:p w14:paraId="088A0109" w14:textId="77777777" w:rsidR="00DC7CCB" w:rsidRDefault="00DC7CCB" w:rsidP="008F3DC8">
      <w:pPr>
        <w:pStyle w:val="a3"/>
        <w:rPr>
          <w:rFonts w:hint="cs"/>
          <w:rtl/>
        </w:rPr>
      </w:pPr>
      <w:r>
        <w:rPr>
          <w:rStyle w:val="a5"/>
        </w:rPr>
        <w:footnoteRef/>
      </w:r>
      <w:r>
        <w:rPr>
          <w:rtl/>
        </w:rPr>
        <w:t xml:space="preserve"> </w:t>
      </w:r>
      <w:r>
        <w:rPr>
          <w:rFonts w:hint="cs"/>
          <w:rtl/>
        </w:rPr>
        <w:t xml:space="preserve">חיכינו עד שאחינו בני בבל ושאר גלויות יחזרו בשלום לביתם (תענית פרק א משנה ג) ובז' בחשוון נתחיל לשאול על הגשמים בברכת השנים: ותן טל ומטר. </w:t>
      </w:r>
      <w:r w:rsidR="00AB17F7">
        <w:rPr>
          <w:rFonts w:hint="cs"/>
          <w:rtl/>
        </w:rPr>
        <w:t xml:space="preserve">ראו פירוש דעת מקרא לתהלים פרק פד: </w:t>
      </w:r>
      <w:r w:rsidR="00AB17F7">
        <w:rPr>
          <w:rFonts w:hint="cs"/>
          <w:rtl/>
          <w:lang w:eastAsia="en-US"/>
        </w:rPr>
        <w:t>"</w:t>
      </w:r>
      <w:r w:rsidR="00AB17F7">
        <w:rPr>
          <w:rFonts w:hint="eastAsia"/>
          <w:rtl/>
          <w:lang w:eastAsia="en-US"/>
        </w:rPr>
        <w:t>מַה</w:t>
      </w:r>
      <w:r w:rsidR="00AB17F7">
        <w:rPr>
          <w:rtl/>
          <w:lang w:eastAsia="en-US"/>
        </w:rPr>
        <w:t xml:space="preserve"> </w:t>
      </w:r>
      <w:r w:rsidR="00AB17F7">
        <w:rPr>
          <w:rFonts w:hint="eastAsia"/>
          <w:rtl/>
          <w:lang w:eastAsia="en-US"/>
        </w:rPr>
        <w:t>יְּדִידוֹת</w:t>
      </w:r>
      <w:r w:rsidR="00AB17F7">
        <w:rPr>
          <w:rtl/>
          <w:lang w:eastAsia="en-US"/>
        </w:rPr>
        <w:t xml:space="preserve"> </w:t>
      </w:r>
      <w:r w:rsidR="00AB17F7">
        <w:rPr>
          <w:rFonts w:hint="eastAsia"/>
          <w:rtl/>
          <w:lang w:eastAsia="en-US"/>
        </w:rPr>
        <w:t>מִשְׁכְּנוֹתֶיךָ</w:t>
      </w:r>
      <w:r w:rsidR="00AB17F7">
        <w:rPr>
          <w:rtl/>
          <w:lang w:eastAsia="en-US"/>
        </w:rPr>
        <w:t xml:space="preserve"> </w:t>
      </w:r>
      <w:r w:rsidR="00AB17F7">
        <w:rPr>
          <w:rFonts w:hint="eastAsia"/>
          <w:rtl/>
          <w:lang w:eastAsia="en-US"/>
        </w:rPr>
        <w:t>ה</w:t>
      </w:r>
      <w:r w:rsidR="00AB17F7">
        <w:rPr>
          <w:rtl/>
          <w:lang w:eastAsia="en-US"/>
        </w:rPr>
        <w:t xml:space="preserve">' </w:t>
      </w:r>
      <w:r w:rsidR="00AB17F7">
        <w:rPr>
          <w:rFonts w:hint="eastAsia"/>
          <w:rtl/>
          <w:lang w:eastAsia="en-US"/>
        </w:rPr>
        <w:t>צְבָאוֹת</w:t>
      </w:r>
      <w:r w:rsidR="00AB17F7">
        <w:rPr>
          <w:rtl/>
          <w:lang w:eastAsia="en-US"/>
        </w:rPr>
        <w:t>:</w:t>
      </w:r>
      <w:r w:rsidR="00AB17F7">
        <w:rPr>
          <w:rFonts w:hint="cs"/>
          <w:rtl/>
          <w:lang w:eastAsia="en-US"/>
        </w:rPr>
        <w:t xml:space="preserve"> </w:t>
      </w:r>
      <w:r w:rsidR="00AB17F7">
        <w:rPr>
          <w:rFonts w:hint="eastAsia"/>
          <w:rtl/>
          <w:lang w:eastAsia="en-US"/>
        </w:rPr>
        <w:t>נִכְסְפָה</w:t>
      </w:r>
      <w:r w:rsidR="00AB17F7">
        <w:rPr>
          <w:rtl/>
          <w:lang w:eastAsia="en-US"/>
        </w:rPr>
        <w:t xml:space="preserve"> </w:t>
      </w:r>
      <w:r w:rsidR="00AB17F7">
        <w:rPr>
          <w:rFonts w:hint="eastAsia"/>
          <w:rtl/>
          <w:lang w:eastAsia="en-US"/>
        </w:rPr>
        <w:t>וְגַם</w:t>
      </w:r>
      <w:r w:rsidR="00AB17F7">
        <w:rPr>
          <w:rtl/>
          <w:lang w:eastAsia="en-US"/>
        </w:rPr>
        <w:t xml:space="preserve"> </w:t>
      </w:r>
      <w:r w:rsidR="00AB17F7">
        <w:rPr>
          <w:rFonts w:hint="eastAsia"/>
          <w:rtl/>
          <w:lang w:eastAsia="en-US"/>
        </w:rPr>
        <w:t>כָּלְתָה</w:t>
      </w:r>
      <w:r w:rsidR="00AB17F7">
        <w:rPr>
          <w:rtl/>
          <w:lang w:eastAsia="en-US"/>
        </w:rPr>
        <w:t xml:space="preserve"> </w:t>
      </w:r>
      <w:r w:rsidR="00AB17F7">
        <w:rPr>
          <w:rFonts w:hint="eastAsia"/>
          <w:rtl/>
          <w:lang w:eastAsia="en-US"/>
        </w:rPr>
        <w:t>נַפְשִׁי</w:t>
      </w:r>
      <w:r w:rsidR="00AB17F7">
        <w:rPr>
          <w:rtl/>
          <w:lang w:eastAsia="en-US"/>
        </w:rPr>
        <w:t xml:space="preserve"> </w:t>
      </w:r>
      <w:r w:rsidR="00AB17F7">
        <w:rPr>
          <w:rFonts w:hint="eastAsia"/>
          <w:rtl/>
          <w:lang w:eastAsia="en-US"/>
        </w:rPr>
        <w:t>לְחַצְרוֹת</w:t>
      </w:r>
      <w:r w:rsidR="00AB17F7">
        <w:rPr>
          <w:rtl/>
          <w:lang w:eastAsia="en-US"/>
        </w:rPr>
        <w:t xml:space="preserve"> </w:t>
      </w:r>
      <w:r w:rsidR="00AB17F7">
        <w:rPr>
          <w:rFonts w:hint="eastAsia"/>
          <w:rtl/>
          <w:lang w:eastAsia="en-US"/>
        </w:rPr>
        <w:t>ה</w:t>
      </w:r>
      <w:r w:rsidR="00AB17F7">
        <w:rPr>
          <w:rtl/>
          <w:lang w:eastAsia="en-US"/>
        </w:rPr>
        <w:t xml:space="preserve">' </w:t>
      </w:r>
      <w:r w:rsidR="00AB17F7">
        <w:rPr>
          <w:rFonts w:hint="eastAsia"/>
          <w:rtl/>
          <w:lang w:eastAsia="en-US"/>
        </w:rPr>
        <w:t>לִבִּי</w:t>
      </w:r>
      <w:r w:rsidR="00AB17F7">
        <w:rPr>
          <w:rtl/>
          <w:lang w:eastAsia="en-US"/>
        </w:rPr>
        <w:t xml:space="preserve"> </w:t>
      </w:r>
      <w:r w:rsidR="00AB17F7">
        <w:rPr>
          <w:rFonts w:hint="eastAsia"/>
          <w:rtl/>
          <w:lang w:eastAsia="en-US"/>
        </w:rPr>
        <w:t>וּבְשָׂרִי</w:t>
      </w:r>
      <w:r w:rsidR="00AB17F7">
        <w:rPr>
          <w:rtl/>
          <w:lang w:eastAsia="en-US"/>
        </w:rPr>
        <w:t xml:space="preserve"> </w:t>
      </w:r>
      <w:r w:rsidR="00AB17F7">
        <w:rPr>
          <w:rFonts w:hint="eastAsia"/>
          <w:rtl/>
          <w:lang w:eastAsia="en-US"/>
        </w:rPr>
        <w:t>יְרַנְּנוּ</w:t>
      </w:r>
      <w:r w:rsidR="00AB17F7">
        <w:rPr>
          <w:rtl/>
          <w:lang w:eastAsia="en-US"/>
        </w:rPr>
        <w:t xml:space="preserve"> </w:t>
      </w:r>
      <w:r w:rsidR="00AB17F7">
        <w:rPr>
          <w:rFonts w:hint="eastAsia"/>
          <w:rtl/>
          <w:lang w:eastAsia="en-US"/>
        </w:rPr>
        <w:t>אֶל</w:t>
      </w:r>
      <w:r w:rsidR="00AB17F7">
        <w:rPr>
          <w:rtl/>
          <w:lang w:eastAsia="en-US"/>
        </w:rPr>
        <w:t xml:space="preserve"> </w:t>
      </w:r>
      <w:r w:rsidR="00AB17F7">
        <w:rPr>
          <w:rFonts w:hint="eastAsia"/>
          <w:rtl/>
          <w:lang w:eastAsia="en-US"/>
        </w:rPr>
        <w:t>אֵל</w:t>
      </w:r>
      <w:r w:rsidR="00AB17F7">
        <w:rPr>
          <w:rtl/>
          <w:lang w:eastAsia="en-US"/>
        </w:rPr>
        <w:t xml:space="preserve"> </w:t>
      </w:r>
      <w:r w:rsidR="00AB17F7">
        <w:rPr>
          <w:rFonts w:hint="eastAsia"/>
          <w:rtl/>
          <w:lang w:eastAsia="en-US"/>
        </w:rPr>
        <w:t>חָי</w:t>
      </w:r>
      <w:r w:rsidR="00AB17F7">
        <w:rPr>
          <w:rFonts w:hint="cs"/>
          <w:rtl/>
          <w:lang w:eastAsia="en-US"/>
        </w:rPr>
        <w:t xml:space="preserve"> ...</w:t>
      </w:r>
      <w:r w:rsidR="00AB17F7">
        <w:rPr>
          <w:rtl/>
          <w:lang w:eastAsia="en-US"/>
        </w:rPr>
        <w:t xml:space="preserve"> </w:t>
      </w:r>
      <w:r w:rsidR="00AB17F7">
        <w:rPr>
          <w:rFonts w:hint="eastAsia"/>
          <w:rtl/>
          <w:lang w:eastAsia="en-US"/>
        </w:rPr>
        <w:t>עֹבְרֵי</w:t>
      </w:r>
      <w:r w:rsidR="00AB17F7">
        <w:rPr>
          <w:rtl/>
          <w:lang w:eastAsia="en-US"/>
        </w:rPr>
        <w:t xml:space="preserve"> </w:t>
      </w:r>
      <w:r w:rsidR="00AB17F7">
        <w:rPr>
          <w:rFonts w:hint="eastAsia"/>
          <w:rtl/>
          <w:lang w:eastAsia="en-US"/>
        </w:rPr>
        <w:t>בְּעֵמֶק</w:t>
      </w:r>
      <w:r w:rsidR="00AB17F7">
        <w:rPr>
          <w:rtl/>
          <w:lang w:eastAsia="en-US"/>
        </w:rPr>
        <w:t xml:space="preserve"> </w:t>
      </w:r>
      <w:r w:rsidR="00AB17F7">
        <w:rPr>
          <w:rFonts w:hint="eastAsia"/>
          <w:rtl/>
          <w:lang w:eastAsia="en-US"/>
        </w:rPr>
        <w:t>הַבָּכָא</w:t>
      </w:r>
      <w:r w:rsidR="00AB17F7">
        <w:rPr>
          <w:rtl/>
          <w:lang w:eastAsia="en-US"/>
        </w:rPr>
        <w:t xml:space="preserve"> </w:t>
      </w:r>
      <w:r w:rsidR="00AB17F7">
        <w:rPr>
          <w:rFonts w:hint="eastAsia"/>
          <w:rtl/>
          <w:lang w:eastAsia="en-US"/>
        </w:rPr>
        <w:t>מַעְיָן</w:t>
      </w:r>
      <w:r w:rsidR="00AB17F7">
        <w:rPr>
          <w:rtl/>
          <w:lang w:eastAsia="en-US"/>
        </w:rPr>
        <w:t xml:space="preserve"> </w:t>
      </w:r>
      <w:r w:rsidR="00AB17F7">
        <w:rPr>
          <w:rFonts w:hint="eastAsia"/>
          <w:rtl/>
          <w:lang w:eastAsia="en-US"/>
        </w:rPr>
        <w:t>יְשִׁיתוּהוּ</w:t>
      </w:r>
      <w:r w:rsidR="00AB17F7">
        <w:rPr>
          <w:rtl/>
          <w:lang w:eastAsia="en-US"/>
        </w:rPr>
        <w:t xml:space="preserve"> </w:t>
      </w:r>
      <w:r w:rsidR="00AB17F7">
        <w:rPr>
          <w:rFonts w:hint="eastAsia"/>
          <w:rtl/>
          <w:lang w:eastAsia="en-US"/>
        </w:rPr>
        <w:t>גַּם</w:t>
      </w:r>
      <w:r w:rsidR="00AB17F7">
        <w:rPr>
          <w:rtl/>
          <w:lang w:eastAsia="en-US"/>
        </w:rPr>
        <w:t xml:space="preserve"> </w:t>
      </w:r>
      <w:r w:rsidR="00AB17F7">
        <w:rPr>
          <w:rFonts w:hint="eastAsia"/>
          <w:rtl/>
          <w:lang w:eastAsia="en-US"/>
        </w:rPr>
        <w:t>בְּרָכוֹת</w:t>
      </w:r>
      <w:r w:rsidR="00AB17F7">
        <w:rPr>
          <w:rtl/>
          <w:lang w:eastAsia="en-US"/>
        </w:rPr>
        <w:t xml:space="preserve"> </w:t>
      </w:r>
      <w:r w:rsidR="00AB17F7">
        <w:rPr>
          <w:rFonts w:hint="eastAsia"/>
          <w:rtl/>
          <w:lang w:eastAsia="en-US"/>
        </w:rPr>
        <w:t>יַעְטֶה</w:t>
      </w:r>
      <w:r w:rsidR="00AB17F7">
        <w:rPr>
          <w:rtl/>
          <w:lang w:eastAsia="en-US"/>
        </w:rPr>
        <w:t xml:space="preserve"> </w:t>
      </w:r>
      <w:r w:rsidR="00AB17F7">
        <w:rPr>
          <w:rFonts w:hint="eastAsia"/>
          <w:rtl/>
          <w:lang w:eastAsia="en-US"/>
        </w:rPr>
        <w:t>מוֹרֶה</w:t>
      </w:r>
      <w:r w:rsidR="00AB17F7">
        <w:rPr>
          <w:rFonts w:hint="cs"/>
          <w:rtl/>
          <w:lang w:eastAsia="en-US"/>
        </w:rPr>
        <w:t>"</w:t>
      </w:r>
      <w:r w:rsidR="00AB17F7">
        <w:rPr>
          <w:rFonts w:hint="cs"/>
          <w:rtl/>
        </w:rPr>
        <w:t xml:space="preserve">, שהוא מפרש כתפילתם של עולי </w:t>
      </w:r>
      <w:r w:rsidR="00AB17F7">
        <w:rPr>
          <w:rFonts w:hint="cs"/>
          <w:rtl/>
          <w:lang w:eastAsia="en-US"/>
        </w:rPr>
        <w:t>הרגל, בפרט בחג הסוכות שבסוף הקיץ, אשר עוברים בעמק הבכא</w:t>
      </w:r>
      <w:r w:rsidR="008F3DC8">
        <w:rPr>
          <w:rFonts w:hint="cs"/>
          <w:rtl/>
          <w:lang w:eastAsia="en-US"/>
        </w:rPr>
        <w:t xml:space="preserve"> "העמקים החרבים והיבשים, בדרכם לירושלים ומייחלים לגשם הראשון שיבוא וישוקק את הארץ ... גשם המורה אשר יתן ברכה לארץ ... והיא תפילתם של העולים לבית המקדש שבדרכם היו אומרים דברי תחנונים ומתפללים על גשמי ברכה". </w:t>
      </w:r>
      <w:r w:rsidR="00AB17F7">
        <w:rPr>
          <w:rFonts w:hint="cs"/>
          <w:rtl/>
          <w:lang w:eastAsia="en-US"/>
        </w:rPr>
        <w:t xml:space="preserve">אם כך, התחשבות בני ארץ ישראל בבני חו"ל החוזרים לביתם בתום חגי תשרי, </w:t>
      </w:r>
      <w:r w:rsidR="008F3DC8">
        <w:rPr>
          <w:rFonts w:hint="cs"/>
          <w:rtl/>
          <w:lang w:eastAsia="en-US"/>
        </w:rPr>
        <w:t xml:space="preserve">היא </w:t>
      </w:r>
      <w:r w:rsidR="00AB17F7">
        <w:rPr>
          <w:rFonts w:hint="cs"/>
          <w:rtl/>
          <w:lang w:eastAsia="en-US"/>
        </w:rPr>
        <w:t>השבת גמולם הטוב. תקנת חכמים לעכב את שאלת הגשמים ופרק פד בתהלים הם שני צדדים של אותה מטבע</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7478" w14:textId="77777777" w:rsidR="00DC7CCB" w:rsidRDefault="00DC7CCB" w:rsidP="00C816CA">
    <w:pPr>
      <w:pStyle w:val="1"/>
      <w:tabs>
        <w:tab w:val="clear" w:pos="9469"/>
        <w:tab w:val="right" w:pos="9299"/>
      </w:tabs>
      <w:rPr>
        <w:rFonts w:hint="cs"/>
        <w:rtl/>
      </w:rPr>
    </w:pPr>
    <w:r>
      <w:rPr>
        <w:rtl/>
      </w:rPr>
      <w:t xml:space="preserve">פרשת </w:t>
    </w:r>
    <w:fldSimple w:instr=" SUBJECT  \* MERGEFORMAT ">
      <w:r w:rsidR="00084461">
        <w:rPr>
          <w:rtl/>
        </w:rPr>
        <w:t>נח</w:t>
      </w:r>
    </w:fldSimple>
    <w:r w:rsidR="00470B64">
      <w:rPr>
        <w:rFonts w:hint="cs"/>
        <w:rtl/>
      </w:rPr>
      <w:t>, אברהם ודור הפלגה</w:t>
    </w:r>
    <w:r>
      <w:rPr>
        <w:rtl/>
      </w:rPr>
      <w:t xml:space="preserve"> </w:t>
    </w:r>
    <w:r>
      <w:rPr>
        <w:rtl/>
      </w:rPr>
      <w:tab/>
    </w:r>
    <w:r>
      <w:rPr>
        <w:rFonts w:hint="cs"/>
        <w:rtl/>
      </w:rPr>
      <w:t>תשע"ו</w:t>
    </w:r>
    <w:r w:rsidR="00E04C00">
      <w:rPr>
        <w:rFonts w:hint="cs"/>
        <w:rtl/>
      </w:rPr>
      <w:t>, תשפ"ב</w:t>
    </w:r>
  </w:p>
  <w:p w14:paraId="1456D386" w14:textId="77777777" w:rsidR="00DC7CCB" w:rsidRDefault="00DC7CCB">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262F" w14:textId="77777777" w:rsidR="00DC7CCB" w:rsidRDefault="00DC7CC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84461">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E004F">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1496B"/>
    <w:rsid w:val="00022864"/>
    <w:rsid w:val="00023162"/>
    <w:rsid w:val="000326FA"/>
    <w:rsid w:val="000346FD"/>
    <w:rsid w:val="00056A9C"/>
    <w:rsid w:val="00061EA3"/>
    <w:rsid w:val="0007424E"/>
    <w:rsid w:val="00084461"/>
    <w:rsid w:val="000B22B1"/>
    <w:rsid w:val="000F0C0C"/>
    <w:rsid w:val="000F25D3"/>
    <w:rsid w:val="001014C3"/>
    <w:rsid w:val="00102A96"/>
    <w:rsid w:val="001242CC"/>
    <w:rsid w:val="00126970"/>
    <w:rsid w:val="0013079E"/>
    <w:rsid w:val="001455E6"/>
    <w:rsid w:val="00147998"/>
    <w:rsid w:val="00152235"/>
    <w:rsid w:val="001553C8"/>
    <w:rsid w:val="00160B05"/>
    <w:rsid w:val="001747A5"/>
    <w:rsid w:val="001753A1"/>
    <w:rsid w:val="00182B9C"/>
    <w:rsid w:val="00184879"/>
    <w:rsid w:val="00184937"/>
    <w:rsid w:val="00185A52"/>
    <w:rsid w:val="001947CB"/>
    <w:rsid w:val="00195050"/>
    <w:rsid w:val="001A4119"/>
    <w:rsid w:val="001B132A"/>
    <w:rsid w:val="001B67FE"/>
    <w:rsid w:val="001C3A92"/>
    <w:rsid w:val="001D259A"/>
    <w:rsid w:val="001D5ED7"/>
    <w:rsid w:val="001D7FDE"/>
    <w:rsid w:val="001E23C5"/>
    <w:rsid w:val="001F3C53"/>
    <w:rsid w:val="002444D4"/>
    <w:rsid w:val="0025522B"/>
    <w:rsid w:val="0029036A"/>
    <w:rsid w:val="002B4E5B"/>
    <w:rsid w:val="002E24AC"/>
    <w:rsid w:val="002E3210"/>
    <w:rsid w:val="002E3439"/>
    <w:rsid w:val="002E6CD5"/>
    <w:rsid w:val="00311CFA"/>
    <w:rsid w:val="003257A7"/>
    <w:rsid w:val="003529D9"/>
    <w:rsid w:val="00361AFA"/>
    <w:rsid w:val="00364EDE"/>
    <w:rsid w:val="003706E6"/>
    <w:rsid w:val="00382354"/>
    <w:rsid w:val="003B244B"/>
    <w:rsid w:val="003B5AF5"/>
    <w:rsid w:val="003E4D9C"/>
    <w:rsid w:val="003F02C5"/>
    <w:rsid w:val="003F47BC"/>
    <w:rsid w:val="00416DB6"/>
    <w:rsid w:val="004175F0"/>
    <w:rsid w:val="00433470"/>
    <w:rsid w:val="004441FB"/>
    <w:rsid w:val="004642D9"/>
    <w:rsid w:val="00470B64"/>
    <w:rsid w:val="004739A6"/>
    <w:rsid w:val="00481DBF"/>
    <w:rsid w:val="0048542F"/>
    <w:rsid w:val="00493712"/>
    <w:rsid w:val="004A25CF"/>
    <w:rsid w:val="004A3413"/>
    <w:rsid w:val="004B6CC8"/>
    <w:rsid w:val="004D1137"/>
    <w:rsid w:val="004E22A9"/>
    <w:rsid w:val="004E353B"/>
    <w:rsid w:val="004F1EC1"/>
    <w:rsid w:val="00503A24"/>
    <w:rsid w:val="0050546A"/>
    <w:rsid w:val="00507FCB"/>
    <w:rsid w:val="00512DC6"/>
    <w:rsid w:val="0053577C"/>
    <w:rsid w:val="005407D0"/>
    <w:rsid w:val="0056036C"/>
    <w:rsid w:val="00560BEF"/>
    <w:rsid w:val="00564FE2"/>
    <w:rsid w:val="005671E4"/>
    <w:rsid w:val="00574D0C"/>
    <w:rsid w:val="005763ED"/>
    <w:rsid w:val="00590D9B"/>
    <w:rsid w:val="005A263E"/>
    <w:rsid w:val="005B047B"/>
    <w:rsid w:val="005B2468"/>
    <w:rsid w:val="005B263C"/>
    <w:rsid w:val="005B30E3"/>
    <w:rsid w:val="005C13C5"/>
    <w:rsid w:val="005C5F04"/>
    <w:rsid w:val="005E0557"/>
    <w:rsid w:val="005E28F7"/>
    <w:rsid w:val="005F1832"/>
    <w:rsid w:val="00600400"/>
    <w:rsid w:val="00606E18"/>
    <w:rsid w:val="0062188E"/>
    <w:rsid w:val="00627C6E"/>
    <w:rsid w:val="00632DA0"/>
    <w:rsid w:val="00642207"/>
    <w:rsid w:val="006731DC"/>
    <w:rsid w:val="00686810"/>
    <w:rsid w:val="00696971"/>
    <w:rsid w:val="006F6FA9"/>
    <w:rsid w:val="007121E7"/>
    <w:rsid w:val="00716E47"/>
    <w:rsid w:val="00722748"/>
    <w:rsid w:val="007229FA"/>
    <w:rsid w:val="007306F2"/>
    <w:rsid w:val="007459B6"/>
    <w:rsid w:val="00762740"/>
    <w:rsid w:val="00771F59"/>
    <w:rsid w:val="0077252D"/>
    <w:rsid w:val="00773D36"/>
    <w:rsid w:val="007876FB"/>
    <w:rsid w:val="007924B4"/>
    <w:rsid w:val="0079351B"/>
    <w:rsid w:val="00794C22"/>
    <w:rsid w:val="007968FB"/>
    <w:rsid w:val="00797AF2"/>
    <w:rsid w:val="007A46A8"/>
    <w:rsid w:val="007C7A77"/>
    <w:rsid w:val="007D67BA"/>
    <w:rsid w:val="007E4EAB"/>
    <w:rsid w:val="00803822"/>
    <w:rsid w:val="00812678"/>
    <w:rsid w:val="008160B3"/>
    <w:rsid w:val="00833FD6"/>
    <w:rsid w:val="00850717"/>
    <w:rsid w:val="00854037"/>
    <w:rsid w:val="0085426F"/>
    <w:rsid w:val="0085665E"/>
    <w:rsid w:val="00856A9A"/>
    <w:rsid w:val="00866E12"/>
    <w:rsid w:val="008728C0"/>
    <w:rsid w:val="00880E86"/>
    <w:rsid w:val="008849DB"/>
    <w:rsid w:val="00885108"/>
    <w:rsid w:val="00893DDC"/>
    <w:rsid w:val="00893FF1"/>
    <w:rsid w:val="00894E9A"/>
    <w:rsid w:val="00895EE6"/>
    <w:rsid w:val="008B651B"/>
    <w:rsid w:val="008C0DB3"/>
    <w:rsid w:val="008C1046"/>
    <w:rsid w:val="008D0C23"/>
    <w:rsid w:val="008D3E95"/>
    <w:rsid w:val="008F0A75"/>
    <w:rsid w:val="008F0B96"/>
    <w:rsid w:val="008F25E1"/>
    <w:rsid w:val="008F3DC8"/>
    <w:rsid w:val="00902A16"/>
    <w:rsid w:val="0091508C"/>
    <w:rsid w:val="00916B5C"/>
    <w:rsid w:val="00917E40"/>
    <w:rsid w:val="009225B0"/>
    <w:rsid w:val="009330E0"/>
    <w:rsid w:val="00941A11"/>
    <w:rsid w:val="00953FB8"/>
    <w:rsid w:val="00956417"/>
    <w:rsid w:val="00966C0C"/>
    <w:rsid w:val="00967E1D"/>
    <w:rsid w:val="009808E8"/>
    <w:rsid w:val="009866CD"/>
    <w:rsid w:val="009A05F7"/>
    <w:rsid w:val="009B06FC"/>
    <w:rsid w:val="009B1C3E"/>
    <w:rsid w:val="009B4AC9"/>
    <w:rsid w:val="009B500C"/>
    <w:rsid w:val="009B5D90"/>
    <w:rsid w:val="009B5EFD"/>
    <w:rsid w:val="009C360C"/>
    <w:rsid w:val="009D4808"/>
    <w:rsid w:val="009D4F72"/>
    <w:rsid w:val="009D5BE0"/>
    <w:rsid w:val="009E0B8A"/>
    <w:rsid w:val="009E150E"/>
    <w:rsid w:val="009F6F7C"/>
    <w:rsid w:val="00A02793"/>
    <w:rsid w:val="00A037D4"/>
    <w:rsid w:val="00A04F4E"/>
    <w:rsid w:val="00A26840"/>
    <w:rsid w:val="00A4705D"/>
    <w:rsid w:val="00A47D4B"/>
    <w:rsid w:val="00A51882"/>
    <w:rsid w:val="00A51CA6"/>
    <w:rsid w:val="00A54E91"/>
    <w:rsid w:val="00A77001"/>
    <w:rsid w:val="00A84EEC"/>
    <w:rsid w:val="00AA7656"/>
    <w:rsid w:val="00AB17F7"/>
    <w:rsid w:val="00AB32E3"/>
    <w:rsid w:val="00AB36B0"/>
    <w:rsid w:val="00AC7E07"/>
    <w:rsid w:val="00AD1F98"/>
    <w:rsid w:val="00AD2F3D"/>
    <w:rsid w:val="00AD3599"/>
    <w:rsid w:val="00AF0D92"/>
    <w:rsid w:val="00AF4FBA"/>
    <w:rsid w:val="00AF6412"/>
    <w:rsid w:val="00B01CC7"/>
    <w:rsid w:val="00B26439"/>
    <w:rsid w:val="00B26940"/>
    <w:rsid w:val="00B36F4D"/>
    <w:rsid w:val="00B53D47"/>
    <w:rsid w:val="00B60EF5"/>
    <w:rsid w:val="00B63108"/>
    <w:rsid w:val="00B66B9C"/>
    <w:rsid w:val="00B678D8"/>
    <w:rsid w:val="00B7356A"/>
    <w:rsid w:val="00B96E07"/>
    <w:rsid w:val="00BA21EA"/>
    <w:rsid w:val="00BA3E99"/>
    <w:rsid w:val="00BA48A4"/>
    <w:rsid w:val="00BA4F73"/>
    <w:rsid w:val="00BC3CD4"/>
    <w:rsid w:val="00BC64FD"/>
    <w:rsid w:val="00BC7A15"/>
    <w:rsid w:val="00BD0BC5"/>
    <w:rsid w:val="00BD3B57"/>
    <w:rsid w:val="00BF2694"/>
    <w:rsid w:val="00C013C0"/>
    <w:rsid w:val="00C25F90"/>
    <w:rsid w:val="00C31486"/>
    <w:rsid w:val="00C50EE7"/>
    <w:rsid w:val="00C5212A"/>
    <w:rsid w:val="00C552C7"/>
    <w:rsid w:val="00C629B4"/>
    <w:rsid w:val="00C66193"/>
    <w:rsid w:val="00C810EC"/>
    <w:rsid w:val="00C816CA"/>
    <w:rsid w:val="00C847F5"/>
    <w:rsid w:val="00C90F1D"/>
    <w:rsid w:val="00C914AF"/>
    <w:rsid w:val="00C96BC6"/>
    <w:rsid w:val="00CA242D"/>
    <w:rsid w:val="00CA3420"/>
    <w:rsid w:val="00CA4513"/>
    <w:rsid w:val="00CA4654"/>
    <w:rsid w:val="00CB0E5F"/>
    <w:rsid w:val="00CB32FC"/>
    <w:rsid w:val="00CB7B26"/>
    <w:rsid w:val="00CD7E6B"/>
    <w:rsid w:val="00CE51D4"/>
    <w:rsid w:val="00D04818"/>
    <w:rsid w:val="00D244CF"/>
    <w:rsid w:val="00D405ED"/>
    <w:rsid w:val="00D41D74"/>
    <w:rsid w:val="00D475DC"/>
    <w:rsid w:val="00D51619"/>
    <w:rsid w:val="00D556BC"/>
    <w:rsid w:val="00D6505F"/>
    <w:rsid w:val="00D668AC"/>
    <w:rsid w:val="00D6694E"/>
    <w:rsid w:val="00D66BF8"/>
    <w:rsid w:val="00D80816"/>
    <w:rsid w:val="00DB34C5"/>
    <w:rsid w:val="00DC7CCB"/>
    <w:rsid w:val="00DD5528"/>
    <w:rsid w:val="00DF155F"/>
    <w:rsid w:val="00E0188A"/>
    <w:rsid w:val="00E04C00"/>
    <w:rsid w:val="00E05BCA"/>
    <w:rsid w:val="00E15431"/>
    <w:rsid w:val="00E16433"/>
    <w:rsid w:val="00E2536D"/>
    <w:rsid w:val="00E31C15"/>
    <w:rsid w:val="00E328F0"/>
    <w:rsid w:val="00E41A3F"/>
    <w:rsid w:val="00E57D68"/>
    <w:rsid w:val="00E63F93"/>
    <w:rsid w:val="00E7179A"/>
    <w:rsid w:val="00E87638"/>
    <w:rsid w:val="00EB0473"/>
    <w:rsid w:val="00EC1D2D"/>
    <w:rsid w:val="00EC3F4C"/>
    <w:rsid w:val="00ED218E"/>
    <w:rsid w:val="00ED2F97"/>
    <w:rsid w:val="00ED46E7"/>
    <w:rsid w:val="00EE004F"/>
    <w:rsid w:val="00EE1914"/>
    <w:rsid w:val="00EE3E40"/>
    <w:rsid w:val="00EE50B3"/>
    <w:rsid w:val="00EF33CF"/>
    <w:rsid w:val="00EF6941"/>
    <w:rsid w:val="00F10A94"/>
    <w:rsid w:val="00F14A43"/>
    <w:rsid w:val="00F2411D"/>
    <w:rsid w:val="00F33972"/>
    <w:rsid w:val="00F4299F"/>
    <w:rsid w:val="00F455D1"/>
    <w:rsid w:val="00F45781"/>
    <w:rsid w:val="00F577A3"/>
    <w:rsid w:val="00F84D4E"/>
    <w:rsid w:val="00F95E7D"/>
    <w:rsid w:val="00F9709F"/>
    <w:rsid w:val="00FA1E09"/>
    <w:rsid w:val="00FA61FD"/>
    <w:rsid w:val="00FB0250"/>
    <w:rsid w:val="00FB5CBB"/>
    <w:rsid w:val="00FB67C2"/>
    <w:rsid w:val="00FC46A9"/>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B9B78"/>
  <w15:chartTrackingRefBased/>
  <w15:docId w15:val="{6BD99906-5AC0-4011-B5B1-3EA9E4D7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004F"/>
    <w:pPr>
      <w:bidi/>
    </w:pPr>
    <w:rPr>
      <w:rFonts w:cs="Narkisim"/>
      <w:sz w:val="22"/>
      <w:szCs w:val="22"/>
      <w:lang w:eastAsia="he-IL"/>
    </w:rPr>
  </w:style>
  <w:style w:type="paragraph" w:styleId="1">
    <w:name w:val="heading 1"/>
    <w:basedOn w:val="a"/>
    <w:next w:val="a"/>
    <w:link w:val="10"/>
    <w:qFormat/>
    <w:rsid w:val="00EE004F"/>
    <w:pPr>
      <w:keepNext/>
      <w:tabs>
        <w:tab w:val="right" w:pos="9469"/>
      </w:tabs>
      <w:jc w:val="both"/>
      <w:outlineLvl w:val="0"/>
    </w:pPr>
    <w:rPr>
      <w:rFonts w:cs="David"/>
      <w:b/>
      <w:bCs/>
      <w:szCs w:val="28"/>
    </w:rPr>
  </w:style>
  <w:style w:type="character" w:default="1" w:styleId="a0">
    <w:name w:val="Default Paragraph Font"/>
    <w:uiPriority w:val="1"/>
    <w:semiHidden/>
    <w:unhideWhenUsed/>
    <w:rsid w:val="00EE00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E004F"/>
  </w:style>
  <w:style w:type="paragraph" w:styleId="a3">
    <w:name w:val="footnote text"/>
    <w:basedOn w:val="a"/>
    <w:link w:val="a4"/>
    <w:semiHidden/>
    <w:rsid w:val="00EE004F"/>
    <w:pPr>
      <w:ind w:left="170" w:hanging="170"/>
      <w:jc w:val="both"/>
    </w:pPr>
    <w:rPr>
      <w:sz w:val="20"/>
      <w:szCs w:val="20"/>
    </w:rPr>
  </w:style>
  <w:style w:type="character" w:styleId="a5">
    <w:name w:val="footnote reference"/>
    <w:semiHidden/>
    <w:rsid w:val="00EE004F"/>
    <w:rPr>
      <w:vertAlign w:val="superscript"/>
    </w:rPr>
  </w:style>
  <w:style w:type="paragraph" w:styleId="a6">
    <w:name w:val="header"/>
    <w:basedOn w:val="a"/>
    <w:link w:val="a7"/>
    <w:rsid w:val="00EE004F"/>
    <w:pPr>
      <w:tabs>
        <w:tab w:val="center" w:pos="4153"/>
        <w:tab w:val="right" w:pos="8306"/>
      </w:tabs>
    </w:pPr>
  </w:style>
  <w:style w:type="paragraph" w:styleId="a8">
    <w:name w:val="footer"/>
    <w:basedOn w:val="a"/>
    <w:link w:val="a9"/>
    <w:rsid w:val="00EE004F"/>
    <w:pPr>
      <w:tabs>
        <w:tab w:val="center" w:pos="4153"/>
        <w:tab w:val="right" w:pos="8306"/>
      </w:tabs>
    </w:pPr>
  </w:style>
  <w:style w:type="paragraph" w:customStyle="1" w:styleId="aa">
    <w:name w:val="כותרת"/>
    <w:basedOn w:val="a"/>
    <w:rsid w:val="00EE004F"/>
    <w:pPr>
      <w:spacing w:before="240" w:line="320" w:lineRule="atLeast"/>
      <w:jc w:val="center"/>
    </w:pPr>
    <w:rPr>
      <w:rFonts w:cs="David"/>
      <w:b/>
      <w:bCs/>
      <w:spacing w:val="20"/>
      <w:szCs w:val="32"/>
    </w:rPr>
  </w:style>
  <w:style w:type="paragraph" w:customStyle="1" w:styleId="ab">
    <w:name w:val="כותרת קטע"/>
    <w:basedOn w:val="a"/>
    <w:rsid w:val="00EE004F"/>
    <w:pPr>
      <w:spacing w:before="240" w:line="300" w:lineRule="atLeast"/>
    </w:pPr>
    <w:rPr>
      <w:rFonts w:cs="Arial"/>
      <w:b/>
      <w:bCs/>
      <w:szCs w:val="24"/>
    </w:rPr>
  </w:style>
  <w:style w:type="paragraph" w:customStyle="1" w:styleId="ac">
    <w:name w:val="מקור"/>
    <w:basedOn w:val="a"/>
    <w:rsid w:val="00EE004F"/>
    <w:pPr>
      <w:spacing w:line="320" w:lineRule="atLeast"/>
      <w:jc w:val="both"/>
    </w:pPr>
    <w:rPr>
      <w:rFonts w:cs="David"/>
      <w:szCs w:val="24"/>
    </w:rPr>
  </w:style>
  <w:style w:type="paragraph" w:customStyle="1" w:styleId="ad">
    <w:name w:val="מחלקי המים"/>
    <w:basedOn w:val="a"/>
    <w:rsid w:val="00EE004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E004F"/>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EE004F"/>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EE004F"/>
    <w:rPr>
      <w:rFonts w:cs="Narkisim"/>
      <w:lang w:eastAsia="he-IL"/>
    </w:rPr>
  </w:style>
  <w:style w:type="character" w:customStyle="1" w:styleId="10">
    <w:name w:val="כותרת 1 תו"/>
    <w:link w:val="1"/>
    <w:rsid w:val="00EE004F"/>
    <w:rPr>
      <w:rFonts w:cs="David"/>
      <w:b/>
      <w:bCs/>
      <w:sz w:val="22"/>
      <w:szCs w:val="28"/>
      <w:lang w:eastAsia="he-IL"/>
    </w:rPr>
  </w:style>
  <w:style w:type="character" w:customStyle="1" w:styleId="a7">
    <w:name w:val="כותרת עליונה תו"/>
    <w:link w:val="a6"/>
    <w:rsid w:val="00EE004F"/>
    <w:rPr>
      <w:rFonts w:cs="Narkisim"/>
      <w:sz w:val="22"/>
      <w:szCs w:val="22"/>
      <w:lang w:eastAsia="he-IL"/>
    </w:rPr>
  </w:style>
  <w:style w:type="character" w:customStyle="1" w:styleId="a9">
    <w:name w:val="כותרת תחתונה תו"/>
    <w:link w:val="a8"/>
    <w:rsid w:val="00EE004F"/>
    <w:rPr>
      <w:rFonts w:cs="Narkisim"/>
      <w:sz w:val="22"/>
      <w:szCs w:val="22"/>
      <w:lang w:eastAsia="he-IL"/>
    </w:rPr>
  </w:style>
  <w:style w:type="character" w:customStyle="1" w:styleId="af0">
    <w:name w:val="טקסט בלונים תו"/>
    <w:link w:val="af"/>
    <w:uiPriority w:val="99"/>
    <w:semiHidden/>
    <w:rsid w:val="00EE004F"/>
    <w:rPr>
      <w:rFonts w:ascii="Tahoma" w:hAnsi="Tahoma" w:cs="Tahoma"/>
      <w:sz w:val="16"/>
      <w:szCs w:val="16"/>
      <w:lang w:eastAsia="he-IL"/>
    </w:rPr>
  </w:style>
  <w:style w:type="paragraph" w:customStyle="1" w:styleId="af2">
    <w:name w:val="פסוק"/>
    <w:basedOn w:val="ac"/>
    <w:qFormat/>
    <w:rsid w:val="00EE004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ooksefer.co.il/index.php?dir=site&amp;page=catalog&amp;op=item&amp;cs=14395" TargetMode="External"/><Relationship Id="rId13" Type="http://schemas.openxmlformats.org/officeDocument/2006/relationships/hyperlink" Target="http://www.mayim.org.il/?parasha=%d7%a6%d7%93%d7%99%d7%a7-%d7%91%d7%93%d7%95%d7%a8%d7%95%d7%aa%d7%99%d7%95" TargetMode="External"/><Relationship Id="rId18" Type="http://schemas.openxmlformats.org/officeDocument/2006/relationships/hyperlink" Target="http://www.mayim.org.il/?parasha=914-2" TargetMode="External"/><Relationship Id="rId3" Type="http://schemas.openxmlformats.org/officeDocument/2006/relationships/hyperlink" Target="http://www.daat.ac.il/encyclopedia/value.asp?id1=853" TargetMode="External"/><Relationship Id="rId7" Type="http://schemas.openxmlformats.org/officeDocument/2006/relationships/hyperlink" Target="http://www.mayim.org.il/?parasha=%d7%90%d7%99%d7%a9-%d7%94%d7%90%d7%93%d7%9e%d7%94" TargetMode="External"/><Relationship Id="rId12" Type="http://schemas.openxmlformats.org/officeDocument/2006/relationships/hyperlink" Target="http://www.mayim.org.il/?parasha=%D7%91%D7%99%D7%9F-%D7%93%D7%95%D7%A8-%D7%94%D7%9E%D7%91%D7%95%D7%9C-%D7%9C%D7%93%D7%95%D7%A8-%D7%94%D7%A4%D7%9C%D7%92%D7%94-%D7%A9%D7%97%D7%99%D7%AA%D7%95%D7%AA-%D7%9E%D7%95%D7%A1%D7%A8%D7%99%D7%AA" TargetMode="External"/><Relationship Id="rId17" Type="http://schemas.openxmlformats.org/officeDocument/2006/relationships/hyperlink" Target="http://www.mayim.org.il/?parasha=%d7%94%d6%b7%d7%9e%d6%b0%d7%9b%d6%b7%d7%a1%d6%bc%d6%b6%d7%94-%d7%90%d6%b2%d7%a0%d6%b4%d7%99-%d7%9e%d6%b5%d7%90%d6%b7%d7%91%d6%b0%d7%a8%d6%b8%d7%94%d6%b8%d7%9d" TargetMode="External"/><Relationship Id="rId2" Type="http://schemas.openxmlformats.org/officeDocument/2006/relationships/hyperlink" Target="https://www.mayim.org.il/?parasha=%D7%96%D7%9B%D7%95%D7%AA-%D7%90%D7%91%D7%95%D7%AA1" TargetMode="External"/><Relationship Id="rId16" Type="http://schemas.openxmlformats.org/officeDocument/2006/relationships/hyperlink" Target="https://www.mayim.org.il/?parasha=%D7%9E%D7%99-%D7%90%D7%AA%D7%94-%D7%9E%D7%9C%D7%9B%D7%99%D7%A6%D7%93%D7%A7" TargetMode="External"/><Relationship Id="rId1" Type="http://schemas.openxmlformats.org/officeDocument/2006/relationships/hyperlink" Target="http://www.mayim.org.il/?parasha=%D7%AA%D6%BC%D6%B6%D7%A8%D6%B7%D7%97-%D7%A1%D6%B8%D7%91%D6%B5%D7%A0%D7%95%D6%BC1" TargetMode="External"/><Relationship Id="rId6" Type="http://schemas.openxmlformats.org/officeDocument/2006/relationships/hyperlink" Target="http://www.mayim.org.il/?parasha=%D7%A9%D7%91%D7%95%D7%A2%D7%AA-%D7%A0%D7%97-%D7%A7%D7%A5-%D7%94%D7%A2%D7%95%D7%A0%D7%A9-%D7%94%D7%98%D7%95%D7%98%D7%90%D7%9C%D7%99" TargetMode="External"/><Relationship Id="rId11" Type="http://schemas.openxmlformats.org/officeDocument/2006/relationships/hyperlink" Target="http://www.mayim.org.il/publications/%d7%a4%d7%a8%d7%a7%d7%99-%d7%93%d7%a8%d7%91%d7%99-%d7%90%d7%9c%d7%99%d7%a2%d7%96%d7%a8/" TargetMode="External"/><Relationship Id="rId5" Type="http://schemas.openxmlformats.org/officeDocument/2006/relationships/hyperlink" Target="https://www.mayim.org.il/?parasha=%D7%9E%D7%A6%D7%95%D7%95%D7%AA-%D7%98%D7%A8%D7%9D-%D7%A1%D7%99%D7%A0%D7%99" TargetMode="External"/><Relationship Id="rId15" Type="http://schemas.openxmlformats.org/officeDocument/2006/relationships/hyperlink" Target="https://www.mayim.org.il/?parasha=%D7%AA%D6%BC%D6%B6%D7%A8%D6%B7%D7%97-%D7%A1%D6%B8%D7%91%D6%B5%D7%A0%D7%95%D6%BC1" TargetMode="External"/><Relationship Id="rId10" Type="http://schemas.openxmlformats.org/officeDocument/2006/relationships/hyperlink" Target="http://www.mayim.org.il/publications/%d7%9e%d7%93%d7%a8%d7%a9-%d7%94%d7%92%d7%93%d7%95%d7%9c/" TargetMode="External"/><Relationship Id="rId19" Type="http://schemas.openxmlformats.org/officeDocument/2006/relationships/hyperlink" Target="https://www.mayim.org.il/?parasha=%D7%A9%D7%91%D7%95%D7%A2%D7%AA-%D7%A0%D7%97-%D7%A7%D7%A5-%D7%94%D7%A2%D7%95%D7%A0%D7%A9-%D7%94%D7%98%D7%95%D7%98%D7%90%D7%9C%D7%99" TargetMode="External"/><Relationship Id="rId4" Type="http://schemas.openxmlformats.org/officeDocument/2006/relationships/hyperlink" Target="http://www.mayim.org.il/?parasha=%D7%91%D7%99%D7%9F-%D7%93%D7%95%D7%A8-%D7%94%D7%9E%D7%91%D7%95%D7%9C-%D7%9C%D7%93%D7%95%D7%A8-%D7%94%D7%A4%D7%9C%D7%92%D7%94-%D7%A9%D7%97%D7%99%D7%AA%D7%95%D7%AA-%D7%9E%D7%95%D7%A1%D7%A8%D7%99%D7%AA" TargetMode="External"/><Relationship Id="rId9" Type="http://schemas.openxmlformats.org/officeDocument/2006/relationships/hyperlink" Target="http://www.mayim.org.il/?parasha=%D7%93%D7%A8%D7%9B%D7%95-%D7%A9%D7%9C-%D7%90%D7%91%D7%A8%D7%94%D7%9D-%D7%9C%D7%90%D7%9E%D7%95%D7%A0%D7%94-%D7%91%D7%91%D7%95%D7%A8%D7%90-%D7%A2%D7%95%D7%9C%D7%9D" TargetMode="External"/><Relationship Id="rId14" Type="http://schemas.openxmlformats.org/officeDocument/2006/relationships/hyperlink" Target="https://www.mayim.org.il/?parasha=%D7%A9%D7%9D-%D7%95%D7%A2%D7%91%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09AE-1FBD-4752-8B2A-40D782E5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1043</Words>
  <Characters>5218</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6249</CharactersWithSpaces>
  <SharedDoc>false</SharedDoc>
  <HLinks>
    <vt:vector size="114" baseType="variant">
      <vt:variant>
        <vt:i4>1572931</vt:i4>
      </vt:variant>
      <vt:variant>
        <vt:i4>54</vt:i4>
      </vt:variant>
      <vt:variant>
        <vt:i4>0</vt:i4>
      </vt:variant>
      <vt:variant>
        <vt:i4>5</vt:i4>
      </vt:variant>
      <vt:variant>
        <vt:lpwstr>https://www.mayim.org.il/?parasha=%D7%A9%D7%91%D7%95%D7%A2%D7%AA-%D7%A0%D7%97-%D7%A7%D7%A5-%D7%94%D7%A2%D7%95%D7%A0%D7%A9-%D7%94%D7%98%D7%95%D7%98%D7%90%D7%9C%D7%99</vt:lpwstr>
      </vt:variant>
      <vt:variant>
        <vt:lpwstr/>
      </vt:variant>
      <vt:variant>
        <vt:i4>3342384</vt:i4>
      </vt:variant>
      <vt:variant>
        <vt:i4>51</vt:i4>
      </vt:variant>
      <vt:variant>
        <vt:i4>0</vt:i4>
      </vt:variant>
      <vt:variant>
        <vt:i4>5</vt:i4>
      </vt:variant>
      <vt:variant>
        <vt:lpwstr>http://www.mayim.org.il/?parasha=914-2</vt:lpwstr>
      </vt:variant>
      <vt:variant>
        <vt:lpwstr/>
      </vt:variant>
      <vt:variant>
        <vt:i4>7602234</vt:i4>
      </vt:variant>
      <vt:variant>
        <vt:i4>48</vt:i4>
      </vt:variant>
      <vt:variant>
        <vt:i4>0</vt:i4>
      </vt:variant>
      <vt:variant>
        <vt:i4>5</vt:i4>
      </vt:variant>
      <vt:variant>
        <vt:lpwstr>http://www.mayim.org.il/?parasha=%d7%94%d6%b7%d7%9e%d6%b0%d7%9b%d6%b7%d7%a1%d6%bc%d6%b6%d7%94-%d7%90%d6%b2%d7%a0%d6%b4%d7%99-%d7%9e%d6%b5%d7%90%d6%b7%d7%91%d6%b0%d7%a8%d6%b8%d7%94%d6%b8%d7%9d</vt:lpwstr>
      </vt:variant>
      <vt:variant>
        <vt:lpwstr/>
      </vt:variant>
      <vt:variant>
        <vt:i4>1572933</vt:i4>
      </vt:variant>
      <vt:variant>
        <vt:i4>45</vt:i4>
      </vt:variant>
      <vt:variant>
        <vt:i4>0</vt:i4>
      </vt:variant>
      <vt:variant>
        <vt:i4>5</vt:i4>
      </vt:variant>
      <vt:variant>
        <vt:lpwstr>https://www.mayim.org.il/?parasha=%D7%9E%D7%99-%D7%90%D7%AA%D7%94-%D7%9E%D7%9C%D7%9B%D7%99%D7%A6%D7%93%D7%A7</vt:lpwstr>
      </vt:variant>
      <vt:variant>
        <vt:lpwstr/>
      </vt:variant>
      <vt:variant>
        <vt:i4>7864378</vt:i4>
      </vt:variant>
      <vt:variant>
        <vt:i4>42</vt:i4>
      </vt:variant>
      <vt:variant>
        <vt:i4>0</vt:i4>
      </vt:variant>
      <vt:variant>
        <vt:i4>5</vt:i4>
      </vt:variant>
      <vt:variant>
        <vt:lpwstr>https://www.mayim.org.il/?parasha=%D7%AA%D6%BC%D6%B6%D7%A8%D6%B7%D7%97-%D7%A1%D6%B8%D7%91%D6%B5%D7%A0%D7%95%D6%BC1</vt:lpwstr>
      </vt:variant>
      <vt:variant>
        <vt:lpwstr/>
      </vt:variant>
      <vt:variant>
        <vt:i4>6881316</vt:i4>
      </vt:variant>
      <vt:variant>
        <vt:i4>39</vt:i4>
      </vt:variant>
      <vt:variant>
        <vt:i4>0</vt:i4>
      </vt:variant>
      <vt:variant>
        <vt:i4>5</vt:i4>
      </vt:variant>
      <vt:variant>
        <vt:lpwstr>https://www.mayim.org.il/?parasha=%D7%A9%D7%9D-%D7%95%D7%A2%D7%91%D7%A8</vt:lpwstr>
      </vt:variant>
      <vt:variant>
        <vt:lpwstr/>
      </vt:variant>
      <vt:variant>
        <vt:i4>7733287</vt:i4>
      </vt:variant>
      <vt:variant>
        <vt:i4>36</vt:i4>
      </vt:variant>
      <vt:variant>
        <vt:i4>0</vt:i4>
      </vt:variant>
      <vt:variant>
        <vt:i4>5</vt:i4>
      </vt:variant>
      <vt:variant>
        <vt:lpwstr>http://www.mayim.org.il/?parasha=%d7%a6%d7%93%d7%99%d7%a7-%d7%91%d7%93%d7%95%d7%a8%d7%95%d7%aa%d7%99%d7%95</vt:lpwstr>
      </vt:variant>
      <vt:variant>
        <vt:lpwstr/>
      </vt:variant>
      <vt:variant>
        <vt:i4>2752622</vt:i4>
      </vt:variant>
      <vt:variant>
        <vt:i4>33</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ariant>
        <vt:i4>5701717</vt:i4>
      </vt:variant>
      <vt:variant>
        <vt:i4>30</vt:i4>
      </vt:variant>
      <vt:variant>
        <vt:i4>0</vt:i4>
      </vt:variant>
      <vt:variant>
        <vt:i4>5</vt:i4>
      </vt:variant>
      <vt:variant>
        <vt:lpwstr>http://www.mayim.org.il/publications/%d7%a4%d7%a8%d7%a7%d7%99-%d7%93%d7%a8%d7%91%d7%99-%d7%90%d7%9c%d7%99%d7%a2%d7%96%d7%a8/</vt:lpwstr>
      </vt:variant>
      <vt:variant>
        <vt:lpwstr/>
      </vt:variant>
      <vt:variant>
        <vt:i4>65544</vt:i4>
      </vt:variant>
      <vt:variant>
        <vt:i4>27</vt:i4>
      </vt:variant>
      <vt:variant>
        <vt:i4>0</vt:i4>
      </vt:variant>
      <vt:variant>
        <vt:i4>5</vt:i4>
      </vt:variant>
      <vt:variant>
        <vt:lpwstr>http://www.mayim.org.il/publications/%d7%9e%d7%93%d7%a8%d7%a9-%d7%94%d7%92%d7%93%d7%95%d7%9c/</vt:lpwstr>
      </vt:variant>
      <vt:variant>
        <vt:lpwstr/>
      </vt:variant>
      <vt:variant>
        <vt:i4>2359420</vt:i4>
      </vt:variant>
      <vt:variant>
        <vt:i4>24</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2228273</vt:i4>
      </vt:variant>
      <vt:variant>
        <vt:i4>21</vt:i4>
      </vt:variant>
      <vt:variant>
        <vt:i4>0</vt:i4>
      </vt:variant>
      <vt:variant>
        <vt:i4>5</vt:i4>
      </vt:variant>
      <vt:variant>
        <vt:lpwstr>http://www.booksefer.co.il/index.php?dir=site&amp;page=catalog&amp;op=item&amp;cs=14395</vt:lpwstr>
      </vt:variant>
      <vt:variant>
        <vt:lpwstr/>
      </vt:variant>
      <vt:variant>
        <vt:i4>7667830</vt:i4>
      </vt:variant>
      <vt:variant>
        <vt:i4>18</vt:i4>
      </vt:variant>
      <vt:variant>
        <vt:i4>0</vt:i4>
      </vt:variant>
      <vt:variant>
        <vt:i4>5</vt:i4>
      </vt:variant>
      <vt:variant>
        <vt:lpwstr>http://www.mayim.org.il/?parasha=%d7%90%d7%99%d7%a9-%d7%94%d7%90%d7%93%d7%9e%d7%94</vt:lpwstr>
      </vt:variant>
      <vt:variant>
        <vt:lpwstr/>
      </vt:variant>
      <vt:variant>
        <vt:i4>2621497</vt:i4>
      </vt:variant>
      <vt:variant>
        <vt:i4>15</vt:i4>
      </vt:variant>
      <vt:variant>
        <vt:i4>0</vt:i4>
      </vt:variant>
      <vt:variant>
        <vt:i4>5</vt:i4>
      </vt:variant>
      <vt:variant>
        <vt:lpwstr>http://www.mayim.org.il/?parasha=%D7%A9%D7%91%D7%95%D7%A2%D7%AA-%D7%A0%D7%97-%D7%A7%D7%A5-%D7%94%D7%A2%D7%95%D7%A0%D7%A9-%D7%94%D7%98%D7%95%D7%98%D7%90%D7%9C%D7%99</vt:lpwstr>
      </vt:variant>
      <vt:variant>
        <vt:lpwstr/>
      </vt:variant>
      <vt:variant>
        <vt:i4>1572932</vt:i4>
      </vt:variant>
      <vt:variant>
        <vt:i4>12</vt:i4>
      </vt:variant>
      <vt:variant>
        <vt:i4>0</vt:i4>
      </vt:variant>
      <vt:variant>
        <vt:i4>5</vt:i4>
      </vt:variant>
      <vt:variant>
        <vt:lpwstr>https://www.mayim.org.il/?parasha=%D7%9E%D7%A6%D7%95%D7%95%D7%AA-%D7%98%D7%A8%D7%9D-%D7%A1%D7%99%D7%A0%D7%99</vt:lpwstr>
      </vt:variant>
      <vt:variant>
        <vt:lpwstr/>
      </vt:variant>
      <vt:variant>
        <vt:i4>2752622</vt:i4>
      </vt:variant>
      <vt:variant>
        <vt:i4>9</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ariant>
        <vt:i4>1441877</vt:i4>
      </vt:variant>
      <vt:variant>
        <vt:i4>6</vt:i4>
      </vt:variant>
      <vt:variant>
        <vt:i4>0</vt:i4>
      </vt:variant>
      <vt:variant>
        <vt:i4>5</vt:i4>
      </vt:variant>
      <vt:variant>
        <vt:lpwstr>http://www.daat.ac.il/encyclopedia/value.asp?id1=853</vt:lpwstr>
      </vt:variant>
      <vt:variant>
        <vt:lpwstr/>
      </vt:variant>
      <vt:variant>
        <vt:i4>6094919</vt:i4>
      </vt:variant>
      <vt:variant>
        <vt:i4>3</vt:i4>
      </vt:variant>
      <vt:variant>
        <vt:i4>0</vt:i4>
      </vt:variant>
      <vt:variant>
        <vt:i4>5</vt:i4>
      </vt:variant>
      <vt:variant>
        <vt:lpwstr>https://www.mayim.org.il/?parasha=%D7%96%D7%9B%D7%95%D7%AA-%D7%90%D7%91%D7%95%D7%AA1</vt:lpwstr>
      </vt:variant>
      <vt:variant>
        <vt:lpwstr/>
      </vt:variant>
      <vt:variant>
        <vt:i4>5308497</vt:i4>
      </vt:variant>
      <vt:variant>
        <vt:i4>0</vt:i4>
      </vt:variant>
      <vt:variant>
        <vt:i4>0</vt:i4>
      </vt:variant>
      <vt:variant>
        <vt:i4>5</vt:i4>
      </vt:variant>
      <vt:variant>
        <vt:lpwstr>http://www.mayim.org.il/?parasha=%D7%AA%D6%BC%D6%B6%D7%A8%D6%B7%D7%97-%D7%A1%D6%B8%D7%91%D6%B5%D7%A0%D7%95%D6%BC1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שופך דם האדם</dc:title>
  <dc:subject>נח</dc:subject>
  <dc:creator>Asher Yuval</dc:creator>
  <cp:keywords/>
  <cp:lastModifiedBy>Shimon Afek</cp:lastModifiedBy>
  <cp:revision>2</cp:revision>
  <cp:lastPrinted>2021-10-06T13:17:00Z</cp:lastPrinted>
  <dcterms:created xsi:type="dcterms:W3CDTF">2021-10-08T08:11:00Z</dcterms:created>
  <dcterms:modified xsi:type="dcterms:W3CDTF">2021-10-08T08:11:00Z</dcterms:modified>
</cp:coreProperties>
</file>