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66C0" w14:textId="77777777" w:rsidR="00F13F6F" w:rsidRDefault="009F1486" w:rsidP="00986C3B">
      <w:pPr>
        <w:pStyle w:val="aa"/>
        <w:outlineLvl w:val="0"/>
        <w:rPr>
          <w:rFonts w:hint="cs"/>
          <w:rtl/>
        </w:rPr>
      </w:pPr>
      <w:r>
        <w:rPr>
          <w:rFonts w:hint="cs"/>
          <w:rtl/>
        </w:rPr>
        <w:t xml:space="preserve">בין </w:t>
      </w:r>
      <w:r w:rsidR="00986C3B">
        <w:rPr>
          <w:rFonts w:hint="cs"/>
          <w:rtl/>
        </w:rPr>
        <w:t>ראיית אברהם לראיית משה</w:t>
      </w:r>
    </w:p>
    <w:p w14:paraId="152EBE00" w14:textId="77777777" w:rsidR="00986C3B" w:rsidRDefault="00986C3B" w:rsidP="00E402E0">
      <w:pPr>
        <w:pStyle w:val="ac"/>
        <w:spacing w:before="240"/>
        <w:rPr>
          <w:rFonts w:hint="cs"/>
          <w:rtl/>
        </w:rPr>
      </w:pPr>
      <w:r w:rsidRPr="00884674">
        <w:rPr>
          <w:b/>
          <w:bCs/>
          <w:rtl/>
        </w:rPr>
        <w:t>וַ</w:t>
      </w:r>
      <w:r w:rsidR="00884674" w:rsidRPr="00884674">
        <w:rPr>
          <w:b/>
          <w:bCs/>
          <w:rtl/>
        </w:rPr>
        <w:t>ה'</w:t>
      </w:r>
      <w:r w:rsidRPr="00884674">
        <w:rPr>
          <w:b/>
          <w:bCs/>
          <w:rtl/>
        </w:rPr>
        <w:t xml:space="preserve"> אָמַר אֶל־אַבְרָם אַחֲרֵי הִפָּרֶד־לוֹט מֵעִמּוֹ שָׂא נָא עֵינֶיךָ וּרְאֵה מִן־הַמָּקוֹם אֲשֶׁר־אַתָּה שָׁם צָפֹנָה וָנֶגְבָּה וָקֵדְמָה וָיָמָּה</w:t>
      </w:r>
      <w:r w:rsidR="00E402E0">
        <w:rPr>
          <w:rFonts w:hint="cs"/>
          <w:b/>
          <w:bCs/>
          <w:rtl/>
        </w:rPr>
        <w:t xml:space="preserve">: </w:t>
      </w:r>
      <w:r w:rsidR="00E402E0" w:rsidRPr="00E402E0">
        <w:rPr>
          <w:b/>
          <w:bCs/>
          <w:rtl/>
        </w:rPr>
        <w:t>כִּי אֶת־כָּל־הָאָרֶץ אֲשֶׁר־אַתָּה רֹאֶה לְךָ אֶתְּנֶנָּה וּלְזַרְעֲךָ עַד־עוֹלָם</w:t>
      </w:r>
      <w:r w:rsidRPr="00884674">
        <w:rPr>
          <w:b/>
          <w:bCs/>
          <w:rtl/>
        </w:rPr>
        <w:t>:</w:t>
      </w:r>
      <w:r w:rsidR="00884674" w:rsidRPr="00884674">
        <w:rPr>
          <w:rtl/>
        </w:rPr>
        <w:t xml:space="preserve"> </w:t>
      </w:r>
      <w:r w:rsidR="00884674">
        <w:rPr>
          <w:rFonts w:cs="Narkisim" w:hint="cs"/>
          <w:szCs w:val="22"/>
          <w:rtl/>
        </w:rPr>
        <w:t>(</w:t>
      </w:r>
      <w:r w:rsidR="00884674" w:rsidRPr="00884674">
        <w:rPr>
          <w:rFonts w:cs="Narkisim"/>
          <w:szCs w:val="22"/>
          <w:rtl/>
        </w:rPr>
        <w:t>בראשית יג יד</w:t>
      </w:r>
      <w:r w:rsidR="00E402E0">
        <w:rPr>
          <w:rFonts w:cs="Narkisim" w:hint="cs"/>
          <w:szCs w:val="22"/>
          <w:rtl/>
        </w:rPr>
        <w:t>-טו</w:t>
      </w:r>
      <w:r w:rsidR="00884674">
        <w:rPr>
          <w:rFonts w:cs="Narkisim" w:hint="cs"/>
          <w:szCs w:val="22"/>
          <w:rtl/>
        </w:rPr>
        <w:t>)</w:t>
      </w:r>
      <w:r w:rsidR="00884674">
        <w:rPr>
          <w:rFonts w:hint="cs"/>
          <w:rtl/>
        </w:rPr>
        <w:t>.</w:t>
      </w:r>
      <w:r w:rsidR="0021356B">
        <w:rPr>
          <w:rStyle w:val="a5"/>
          <w:rtl/>
        </w:rPr>
        <w:footnoteReference w:id="1"/>
      </w:r>
    </w:p>
    <w:p w14:paraId="3D3BCF5B" w14:textId="77777777" w:rsidR="00374CB9" w:rsidRPr="00836850" w:rsidRDefault="00374CB9" w:rsidP="00A75817">
      <w:pPr>
        <w:pStyle w:val="ac"/>
        <w:spacing w:before="120"/>
        <w:rPr>
          <w:rtl/>
        </w:rPr>
      </w:pPr>
      <w:r w:rsidRPr="00884674">
        <w:rPr>
          <w:b/>
          <w:bCs/>
          <w:rtl/>
        </w:rPr>
        <w:t>עֲלֵה רֹאשׁ הַפִּסְגָּה וְשָׂא עֵינֶיךָ יָמָּה וְצָפֹנָה וְתֵימָנָה וּמִזְרָחָה וּרְאֵה בְעֵינֶיךָ כִּי־לֹא תַעֲבֹר אֶת־ הַיַּרְדֵּן הַזֶּה:</w:t>
      </w:r>
      <w:r w:rsidR="00884674" w:rsidRPr="00884674">
        <w:rPr>
          <w:rtl/>
        </w:rPr>
        <w:t xml:space="preserve"> </w:t>
      </w:r>
      <w:r w:rsidR="00884674">
        <w:rPr>
          <w:rFonts w:cs="Narkisim" w:hint="cs"/>
          <w:szCs w:val="22"/>
          <w:rtl/>
        </w:rPr>
        <w:t>(</w:t>
      </w:r>
      <w:r w:rsidR="00884674" w:rsidRPr="00884674">
        <w:rPr>
          <w:rFonts w:cs="Narkisim"/>
          <w:szCs w:val="22"/>
          <w:rtl/>
        </w:rPr>
        <w:t>דברים ג כז</w:t>
      </w:r>
      <w:r w:rsidR="00884674">
        <w:rPr>
          <w:rFonts w:cs="Narkisim" w:hint="cs"/>
          <w:szCs w:val="22"/>
          <w:rtl/>
        </w:rPr>
        <w:t>).</w:t>
      </w:r>
      <w:r w:rsidR="00635C03">
        <w:rPr>
          <w:rStyle w:val="a5"/>
          <w:rtl/>
        </w:rPr>
        <w:footnoteReference w:id="2"/>
      </w:r>
    </w:p>
    <w:p w14:paraId="3A8EA93B" w14:textId="77777777" w:rsidR="00986C3B" w:rsidRPr="00986C3B" w:rsidRDefault="00986C3B" w:rsidP="00BB0E5E">
      <w:pPr>
        <w:pStyle w:val="ab"/>
        <w:rPr>
          <w:rtl/>
        </w:rPr>
      </w:pPr>
      <w:r w:rsidRPr="00986C3B">
        <w:rPr>
          <w:rtl/>
        </w:rPr>
        <w:t xml:space="preserve">מכילתא דרבי ישמעאל בשלח מסכתא דעמלק פרשה ב </w:t>
      </w:r>
      <w:r w:rsidR="003B04C0">
        <w:rPr>
          <w:rtl/>
        </w:rPr>
        <w:t>–</w:t>
      </w:r>
      <w:r w:rsidR="00BB0E5E">
        <w:rPr>
          <w:rFonts w:hint="cs"/>
          <w:rtl/>
        </w:rPr>
        <w:t xml:space="preserve"> </w:t>
      </w:r>
      <w:r w:rsidR="003B04C0">
        <w:rPr>
          <w:rFonts w:hint="cs"/>
          <w:rtl/>
        </w:rPr>
        <w:t>שתי הראיות</w:t>
      </w:r>
    </w:p>
    <w:p w14:paraId="0DFF07BD" w14:textId="77777777" w:rsidR="005310AB" w:rsidRDefault="005310AB" w:rsidP="005310AB">
      <w:pPr>
        <w:pStyle w:val="ac"/>
        <w:rPr>
          <w:rFonts w:hint="cs"/>
          <w:rtl/>
        </w:rPr>
      </w:pPr>
      <w:r>
        <w:rPr>
          <w:rFonts w:hint="cs"/>
          <w:rtl/>
        </w:rPr>
        <w:t xml:space="preserve">... </w:t>
      </w:r>
      <w:r>
        <w:rPr>
          <w:rtl/>
        </w:rPr>
        <w:t>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אם כן הוא</w:t>
      </w:r>
      <w:r>
        <w:rPr>
          <w:rFonts w:hint="cs"/>
          <w:rtl/>
        </w:rPr>
        <w:t>,</w:t>
      </w:r>
      <w:r>
        <w:rPr>
          <w:rtl/>
        </w:rPr>
        <w:t xml:space="preserve"> אראנה במראית העין</w:t>
      </w:r>
      <w:r>
        <w:rPr>
          <w:rFonts w:hint="cs"/>
          <w:rtl/>
        </w:rPr>
        <w:t>.</w:t>
      </w:r>
      <w:r>
        <w:rPr>
          <w:rtl/>
        </w:rPr>
        <w:t xml:space="preserve"> ובדבר זה נאמר לו</w:t>
      </w:r>
      <w:r>
        <w:rPr>
          <w:rFonts w:hint="cs"/>
          <w:rtl/>
        </w:rPr>
        <w:t>:</w:t>
      </w:r>
      <w:r>
        <w:rPr>
          <w:rtl/>
        </w:rPr>
        <w:t xml:space="preserve"> </w:t>
      </w:r>
      <w:r>
        <w:rPr>
          <w:rFonts w:hint="cs"/>
          <w:rtl/>
        </w:rPr>
        <w:t>"</w:t>
      </w:r>
      <w:r>
        <w:rPr>
          <w:rtl/>
        </w:rPr>
        <w:t>עלה ראש הפסגה</w:t>
      </w:r>
      <w:r>
        <w:rPr>
          <w:rFonts w:hint="cs"/>
          <w:rtl/>
        </w:rPr>
        <w:t>"</w:t>
      </w:r>
      <w:r>
        <w:rPr>
          <w:rtl/>
        </w:rPr>
        <w:t>.</w:t>
      </w:r>
      <w:r w:rsidR="004B7989">
        <w:rPr>
          <w:rStyle w:val="a5"/>
          <w:rtl/>
        </w:rPr>
        <w:footnoteReference w:id="3"/>
      </w:r>
    </w:p>
    <w:p w14:paraId="0BD8A632" w14:textId="77777777" w:rsidR="00266428" w:rsidRDefault="00986C3B" w:rsidP="00BE7FC2">
      <w:pPr>
        <w:pStyle w:val="ac"/>
        <w:rPr>
          <w:rFonts w:hint="cs"/>
          <w:rtl/>
        </w:rPr>
      </w:pPr>
      <w:r w:rsidRPr="00986C3B">
        <w:rPr>
          <w:rtl/>
        </w:rPr>
        <w:t>ר' חנינא בן עקביא אומר</w:t>
      </w:r>
      <w:r w:rsidR="00884674">
        <w:rPr>
          <w:rFonts w:hint="cs"/>
          <w:rtl/>
        </w:rPr>
        <w:t>:</w:t>
      </w:r>
      <w:r w:rsidRPr="00986C3B">
        <w:rPr>
          <w:rtl/>
        </w:rPr>
        <w:t xml:space="preserve"> חביבה היא ראייתו של אברהם אבינו יותר מראייתו של משה</w:t>
      </w:r>
      <w:r w:rsidR="00884674">
        <w:rPr>
          <w:rFonts w:hint="cs"/>
          <w:rtl/>
        </w:rPr>
        <w:t>,</w:t>
      </w:r>
      <w:r w:rsidRPr="00986C3B">
        <w:rPr>
          <w:rtl/>
        </w:rPr>
        <w:t xml:space="preserve"> שבאברהם לא ל</w:t>
      </w:r>
      <w:r w:rsidR="00A57970">
        <w:rPr>
          <w:rtl/>
        </w:rPr>
        <w:t>ִ</w:t>
      </w:r>
      <w:r w:rsidRPr="00986C3B">
        <w:rPr>
          <w:rtl/>
        </w:rPr>
        <w:t>ב</w:t>
      </w:r>
      <w:r w:rsidR="00A57970">
        <w:rPr>
          <w:rtl/>
        </w:rPr>
        <w:t>ְ</w:t>
      </w:r>
      <w:r w:rsidRPr="00986C3B">
        <w:rPr>
          <w:rtl/>
        </w:rPr>
        <w:t>טו</w:t>
      </w:r>
      <w:r w:rsidR="00A57970">
        <w:rPr>
          <w:rtl/>
        </w:rPr>
        <w:t>ּ</w:t>
      </w:r>
      <w:r w:rsidRPr="00986C3B">
        <w:rPr>
          <w:rtl/>
        </w:rPr>
        <w:t>הו</w:t>
      </w:r>
      <w:r w:rsidR="00A57970">
        <w:rPr>
          <w:rtl/>
        </w:rPr>
        <w:t>ּ</w:t>
      </w:r>
      <w:r w:rsidRPr="00986C3B">
        <w:rPr>
          <w:rtl/>
        </w:rPr>
        <w:t xml:space="preserve"> ובמשה </w:t>
      </w:r>
      <w:r w:rsidR="00BE7FC2" w:rsidRPr="00986C3B">
        <w:rPr>
          <w:rtl/>
        </w:rPr>
        <w:t>ל</w:t>
      </w:r>
      <w:r w:rsidR="00BE7FC2">
        <w:rPr>
          <w:rtl/>
        </w:rPr>
        <w:t>ִ</w:t>
      </w:r>
      <w:r w:rsidR="00BE7FC2" w:rsidRPr="00986C3B">
        <w:rPr>
          <w:rtl/>
        </w:rPr>
        <w:t>ב</w:t>
      </w:r>
      <w:r w:rsidR="00BE7FC2">
        <w:rPr>
          <w:rtl/>
        </w:rPr>
        <w:t>ְ</w:t>
      </w:r>
      <w:r w:rsidR="00BE7FC2" w:rsidRPr="00986C3B">
        <w:rPr>
          <w:rtl/>
        </w:rPr>
        <w:t>טו</w:t>
      </w:r>
      <w:r w:rsidR="00BE7FC2">
        <w:rPr>
          <w:rtl/>
        </w:rPr>
        <w:t>ּ</w:t>
      </w:r>
      <w:r w:rsidR="00BE7FC2" w:rsidRPr="00986C3B">
        <w:rPr>
          <w:rtl/>
        </w:rPr>
        <w:t>הו</w:t>
      </w:r>
      <w:r w:rsidR="00BE7FC2">
        <w:rPr>
          <w:rtl/>
        </w:rPr>
        <w:t>ּ</w:t>
      </w:r>
      <w:r w:rsidRPr="00986C3B">
        <w:rPr>
          <w:rtl/>
        </w:rPr>
        <w:t>.</w:t>
      </w:r>
      <w:r w:rsidR="00A57970">
        <w:rPr>
          <w:rStyle w:val="a5"/>
          <w:rtl/>
        </w:rPr>
        <w:footnoteReference w:id="4"/>
      </w:r>
      <w:r w:rsidRPr="00986C3B">
        <w:rPr>
          <w:rtl/>
        </w:rPr>
        <w:t xml:space="preserve"> באברהם מה הוא אומר</w:t>
      </w:r>
      <w:r w:rsidR="00BA6220">
        <w:rPr>
          <w:rFonts w:hint="cs"/>
          <w:rtl/>
        </w:rPr>
        <w:t>?</w:t>
      </w:r>
      <w:r w:rsidRPr="00986C3B">
        <w:rPr>
          <w:rtl/>
        </w:rPr>
        <w:t xml:space="preserve"> </w:t>
      </w:r>
      <w:r w:rsidR="00BA6220">
        <w:rPr>
          <w:rFonts w:hint="cs"/>
          <w:rtl/>
        </w:rPr>
        <w:t>"</w:t>
      </w:r>
      <w:r w:rsidRPr="00986C3B">
        <w:rPr>
          <w:rtl/>
        </w:rPr>
        <w:t>שא נא עיניך וראה מן המקום אשר אתה שם צפונה ונגבה וקדמה וימה</w:t>
      </w:r>
      <w:r w:rsidR="00BA6220">
        <w:rPr>
          <w:rFonts w:hint="cs"/>
          <w:rtl/>
        </w:rPr>
        <w:t>"</w:t>
      </w:r>
      <w:r w:rsidRPr="00986C3B">
        <w:rPr>
          <w:rtl/>
        </w:rPr>
        <w:t xml:space="preserve"> (בראשית יג יד)</w:t>
      </w:r>
      <w:r w:rsidR="001049C6">
        <w:rPr>
          <w:rFonts w:hint="cs"/>
          <w:rtl/>
        </w:rPr>
        <w:t>,</w:t>
      </w:r>
      <w:r w:rsidR="001049C6">
        <w:rPr>
          <w:rStyle w:val="a5"/>
          <w:rtl/>
        </w:rPr>
        <w:footnoteReference w:id="5"/>
      </w:r>
      <w:r w:rsidRPr="00986C3B">
        <w:rPr>
          <w:rtl/>
        </w:rPr>
        <w:t xml:space="preserve"> ובמשה מה הוא או</w:t>
      </w:r>
      <w:r w:rsidR="001049C6">
        <w:rPr>
          <w:rFonts w:hint="cs"/>
          <w:rtl/>
        </w:rPr>
        <w:t>מר? "</w:t>
      </w:r>
      <w:r w:rsidRPr="00986C3B">
        <w:rPr>
          <w:rtl/>
        </w:rPr>
        <w:t>עלה ראש הפסגה ושא עיניך ימה וצפונה ותימנה ומזרחה וראה בעיניך</w:t>
      </w:r>
      <w:r w:rsidR="001049C6">
        <w:rPr>
          <w:rFonts w:hint="cs"/>
          <w:rtl/>
        </w:rPr>
        <w:t>"</w:t>
      </w:r>
      <w:r w:rsidRPr="00986C3B">
        <w:rPr>
          <w:rtl/>
        </w:rPr>
        <w:t xml:space="preserve"> (דברים ג כז) </w:t>
      </w:r>
      <w:r w:rsidR="001049C6">
        <w:rPr>
          <w:rFonts w:hint="cs"/>
          <w:rtl/>
        </w:rPr>
        <w:t xml:space="preserve">- </w:t>
      </w:r>
      <w:r w:rsidRPr="00986C3B">
        <w:rPr>
          <w:rtl/>
        </w:rPr>
        <w:t>עלה והבט וראה</w:t>
      </w:r>
      <w:r w:rsidR="00170FAB">
        <w:rPr>
          <w:rFonts w:hint="cs"/>
          <w:rtl/>
        </w:rPr>
        <w:t>.</w:t>
      </w:r>
      <w:r w:rsidR="00E611FE">
        <w:rPr>
          <w:rStyle w:val="a5"/>
          <w:rtl/>
        </w:rPr>
        <w:footnoteReference w:id="6"/>
      </w:r>
      <w:r w:rsidRPr="00986C3B">
        <w:rPr>
          <w:rtl/>
        </w:rPr>
        <w:t xml:space="preserve"> מנין לכל הבקשות כולן שבקש משה לראות הראהו </w:t>
      </w:r>
      <w:r w:rsidR="00884674">
        <w:rPr>
          <w:rtl/>
        </w:rPr>
        <w:t>הקב"ה</w:t>
      </w:r>
      <w:r w:rsidR="00170FAB">
        <w:rPr>
          <w:rFonts w:hint="cs"/>
          <w:rtl/>
        </w:rPr>
        <w:t>?</w:t>
      </w:r>
      <w:r w:rsidRPr="00986C3B">
        <w:rPr>
          <w:rtl/>
        </w:rPr>
        <w:t xml:space="preserve"> שנאמר</w:t>
      </w:r>
      <w:r w:rsidR="001049C6">
        <w:rPr>
          <w:rFonts w:hint="cs"/>
          <w:rtl/>
        </w:rPr>
        <w:t>:</w:t>
      </w:r>
      <w:r w:rsidRPr="00986C3B">
        <w:rPr>
          <w:rtl/>
        </w:rPr>
        <w:t xml:space="preserve"> </w:t>
      </w:r>
      <w:r w:rsidR="001049C6">
        <w:rPr>
          <w:rFonts w:hint="cs"/>
          <w:rtl/>
        </w:rPr>
        <w:t>"</w:t>
      </w:r>
      <w:r w:rsidRPr="00986C3B">
        <w:rPr>
          <w:rtl/>
        </w:rPr>
        <w:t>ויראהו ה' את כל הארץ מן הגלעד עד דן</w:t>
      </w:r>
      <w:r w:rsidR="001049C6">
        <w:rPr>
          <w:rFonts w:hint="cs"/>
          <w:rtl/>
        </w:rPr>
        <w:t>"</w:t>
      </w:r>
      <w:r w:rsidRPr="00986C3B">
        <w:rPr>
          <w:rtl/>
        </w:rPr>
        <w:t xml:space="preserve"> (דברים לד א) </w:t>
      </w:r>
      <w:r w:rsidR="001049C6">
        <w:rPr>
          <w:rFonts w:hint="cs"/>
          <w:rtl/>
        </w:rPr>
        <w:t xml:space="preserve">- </w:t>
      </w:r>
      <w:r w:rsidRPr="00986C3B">
        <w:rPr>
          <w:rtl/>
        </w:rPr>
        <w:t>זו ארץ ישראל</w:t>
      </w:r>
      <w:r w:rsidR="001049C6">
        <w:rPr>
          <w:rFonts w:hint="cs"/>
          <w:rtl/>
        </w:rPr>
        <w:t>.</w:t>
      </w:r>
      <w:r w:rsidRPr="00986C3B">
        <w:rPr>
          <w:rtl/>
        </w:rPr>
        <w:t xml:space="preserve"> בקש לראות בית המקדש והראהו</w:t>
      </w:r>
      <w:r w:rsidR="00576B75">
        <w:rPr>
          <w:rFonts w:hint="cs"/>
          <w:rtl/>
        </w:rPr>
        <w:t>,</w:t>
      </w:r>
      <w:r w:rsidRPr="00986C3B">
        <w:rPr>
          <w:rtl/>
        </w:rPr>
        <w:t xml:space="preserve"> שנאמר</w:t>
      </w:r>
      <w:r w:rsidR="00576B75">
        <w:rPr>
          <w:rFonts w:hint="cs"/>
          <w:rtl/>
        </w:rPr>
        <w:t>: "</w:t>
      </w:r>
      <w:r w:rsidRPr="00986C3B">
        <w:rPr>
          <w:rtl/>
        </w:rPr>
        <w:t>את הגלעד</w:t>
      </w:r>
      <w:r w:rsidR="00576B75">
        <w:rPr>
          <w:rFonts w:hint="cs"/>
          <w:rtl/>
        </w:rPr>
        <w:t>" -</w:t>
      </w:r>
      <w:r w:rsidRPr="00986C3B">
        <w:rPr>
          <w:rtl/>
        </w:rPr>
        <w:t xml:space="preserve"> ואין גלעד אלא בית המקדש </w:t>
      </w:r>
      <w:r w:rsidR="00576B75">
        <w:rPr>
          <w:rFonts w:hint="cs"/>
          <w:rtl/>
        </w:rPr>
        <w:t>...</w:t>
      </w:r>
      <w:r w:rsidRPr="00986C3B">
        <w:rPr>
          <w:rtl/>
        </w:rPr>
        <w:t xml:space="preserve"> מנין שהראהו אף שמשון בן מנוח</w:t>
      </w:r>
      <w:r w:rsidR="00576B75">
        <w:rPr>
          <w:rFonts w:hint="cs"/>
          <w:rtl/>
        </w:rPr>
        <w:t>?</w:t>
      </w:r>
      <w:r w:rsidRPr="00986C3B">
        <w:rPr>
          <w:rtl/>
        </w:rPr>
        <w:t xml:space="preserve"> שנאמר</w:t>
      </w:r>
      <w:r w:rsidR="00576B75">
        <w:rPr>
          <w:rFonts w:hint="cs"/>
          <w:rtl/>
        </w:rPr>
        <w:t>:</w:t>
      </w:r>
      <w:r w:rsidRPr="00986C3B">
        <w:rPr>
          <w:rtl/>
        </w:rPr>
        <w:t xml:space="preserve"> </w:t>
      </w:r>
      <w:r w:rsidR="00576B75">
        <w:rPr>
          <w:rFonts w:hint="cs"/>
          <w:rtl/>
        </w:rPr>
        <w:t>"</w:t>
      </w:r>
      <w:r w:rsidRPr="00986C3B">
        <w:rPr>
          <w:rtl/>
        </w:rPr>
        <w:t>עד דן</w:t>
      </w:r>
      <w:r w:rsidR="00576B75">
        <w:rPr>
          <w:rFonts w:hint="cs"/>
          <w:rtl/>
        </w:rPr>
        <w:t>" ...</w:t>
      </w:r>
      <w:r w:rsidR="00576B75">
        <w:rPr>
          <w:rStyle w:val="a5"/>
          <w:rtl/>
        </w:rPr>
        <w:footnoteReference w:id="7"/>
      </w:r>
      <w:r w:rsidR="00576B75">
        <w:rPr>
          <w:rFonts w:hint="cs"/>
          <w:rtl/>
        </w:rPr>
        <w:t xml:space="preserve"> </w:t>
      </w:r>
      <w:r w:rsidRPr="00986C3B">
        <w:rPr>
          <w:rtl/>
        </w:rPr>
        <w:t>ומנין שהראהו לברק</w:t>
      </w:r>
      <w:r w:rsidR="00576B75">
        <w:rPr>
          <w:rFonts w:hint="cs"/>
          <w:rtl/>
        </w:rPr>
        <w:t>?</w:t>
      </w:r>
      <w:r w:rsidRPr="00986C3B">
        <w:rPr>
          <w:rtl/>
        </w:rPr>
        <w:t xml:space="preserve"> שנאמר</w:t>
      </w:r>
      <w:r w:rsidR="00266428">
        <w:rPr>
          <w:rFonts w:hint="cs"/>
          <w:rtl/>
        </w:rPr>
        <w:t>:</w:t>
      </w:r>
      <w:r w:rsidRPr="00986C3B">
        <w:rPr>
          <w:rtl/>
        </w:rPr>
        <w:t xml:space="preserve"> </w:t>
      </w:r>
      <w:r w:rsidR="00266428">
        <w:rPr>
          <w:rFonts w:hint="cs"/>
          <w:rtl/>
        </w:rPr>
        <w:t>"</w:t>
      </w:r>
      <w:r w:rsidRPr="00986C3B">
        <w:rPr>
          <w:rtl/>
        </w:rPr>
        <w:t>ואת כל נפתלי</w:t>
      </w:r>
      <w:r w:rsidR="00266428">
        <w:rPr>
          <w:rFonts w:hint="cs"/>
          <w:rtl/>
        </w:rPr>
        <w:t>" ...</w:t>
      </w:r>
      <w:r w:rsidR="009F0C75" w:rsidRPr="009F0C75">
        <w:rPr>
          <w:rtl/>
        </w:rPr>
        <w:t xml:space="preserve"> </w:t>
      </w:r>
      <w:r w:rsidR="0060658A">
        <w:rPr>
          <w:rFonts w:hint="cs"/>
          <w:rtl/>
        </w:rPr>
        <w:t xml:space="preserve">ומנין </w:t>
      </w:r>
      <w:r w:rsidR="009F0C75">
        <w:rPr>
          <w:rtl/>
        </w:rPr>
        <w:t xml:space="preserve">שהראהו יהושע במלכותו </w:t>
      </w:r>
      <w:r w:rsidR="009F0C75">
        <w:rPr>
          <w:rFonts w:hint="cs"/>
          <w:rtl/>
        </w:rPr>
        <w:t xml:space="preserve">... </w:t>
      </w:r>
      <w:r w:rsidR="009F0C75">
        <w:rPr>
          <w:rtl/>
        </w:rPr>
        <w:t>ומנין שהראהו גדעון</w:t>
      </w:r>
      <w:r w:rsidR="009F0C75">
        <w:rPr>
          <w:rFonts w:hint="cs"/>
          <w:rtl/>
        </w:rPr>
        <w:t xml:space="preserve"> ...</w:t>
      </w:r>
      <w:r w:rsidR="009F0C75">
        <w:rPr>
          <w:rtl/>
        </w:rPr>
        <w:t xml:space="preserve"> </w:t>
      </w:r>
      <w:r w:rsidR="00266428">
        <w:rPr>
          <w:rStyle w:val="a5"/>
          <w:rtl/>
        </w:rPr>
        <w:footnoteReference w:id="8"/>
      </w:r>
    </w:p>
    <w:p w14:paraId="116C790D" w14:textId="77777777" w:rsidR="00ED15E3" w:rsidRDefault="00ED15E3" w:rsidP="00077688">
      <w:pPr>
        <w:pStyle w:val="ab"/>
        <w:rPr>
          <w:rtl/>
        </w:rPr>
      </w:pPr>
      <w:r>
        <w:rPr>
          <w:rtl/>
        </w:rPr>
        <w:lastRenderedPageBreak/>
        <w:t xml:space="preserve">ספרי במדבר פרשת פינחס פיסקא קלו </w:t>
      </w:r>
      <w:r w:rsidR="00077688">
        <w:rPr>
          <w:rtl/>
        </w:rPr>
        <w:t>–</w:t>
      </w:r>
      <w:r w:rsidR="00077688">
        <w:rPr>
          <w:rFonts w:hint="cs"/>
          <w:rtl/>
        </w:rPr>
        <w:t xml:space="preserve"> ראייה של נחת מול ראייה של צער</w:t>
      </w:r>
    </w:p>
    <w:p w14:paraId="096C93A2" w14:textId="77777777" w:rsidR="00ED15E3" w:rsidRDefault="00ED15E3" w:rsidP="00A63310">
      <w:pPr>
        <w:pStyle w:val="ac"/>
        <w:rPr>
          <w:rFonts w:hint="cs"/>
          <w:rtl/>
        </w:rPr>
      </w:pPr>
      <w:r>
        <w:rPr>
          <w:rFonts w:hint="cs"/>
          <w:rtl/>
        </w:rPr>
        <w:t>"</w:t>
      </w:r>
      <w:r>
        <w:rPr>
          <w:rtl/>
        </w:rPr>
        <w:t xml:space="preserve">ויאמר ה' אליו זאת הארץ </w:t>
      </w:r>
      <w:r>
        <w:rPr>
          <w:rFonts w:hint="cs"/>
          <w:rtl/>
        </w:rPr>
        <w:t xml:space="preserve">אשר נשבעתי לאברהם ליצחק </w:t>
      </w:r>
      <w:r>
        <w:rPr>
          <w:rtl/>
        </w:rPr>
        <w:t>וגו' (דברים לד ד)</w:t>
      </w:r>
      <w:r>
        <w:rPr>
          <w:rFonts w:hint="cs"/>
          <w:rtl/>
        </w:rPr>
        <w:t>.</w:t>
      </w:r>
      <w:r>
        <w:rPr>
          <w:rStyle w:val="a5"/>
          <w:rtl/>
        </w:rPr>
        <w:footnoteReference w:id="9"/>
      </w:r>
      <w:r>
        <w:rPr>
          <w:rtl/>
        </w:rPr>
        <w:t xml:space="preserve"> ר' עקיבא אומר</w:t>
      </w:r>
      <w:r w:rsidR="00A63310">
        <w:rPr>
          <w:rFonts w:hint="cs"/>
          <w:rtl/>
        </w:rPr>
        <w:t>:</w:t>
      </w:r>
      <w:r>
        <w:rPr>
          <w:rtl/>
        </w:rPr>
        <w:t xml:space="preserve"> מגיד הכתוב שהראהו המקום למשה את כל חדרי ארץ ישראל כש</w:t>
      </w:r>
      <w:r w:rsidR="00A63310">
        <w:rPr>
          <w:rFonts w:hint="cs"/>
          <w:rtl/>
        </w:rPr>
        <w:t>ו</w:t>
      </w:r>
      <w:r>
        <w:rPr>
          <w:rtl/>
        </w:rPr>
        <w:t>לחן ערוך</w:t>
      </w:r>
      <w:r w:rsidR="00A63310">
        <w:rPr>
          <w:rFonts w:hint="cs"/>
          <w:rtl/>
        </w:rPr>
        <w:t>,</w:t>
      </w:r>
      <w:r>
        <w:rPr>
          <w:rtl/>
        </w:rPr>
        <w:t xml:space="preserve"> שנאמ</w:t>
      </w:r>
      <w:r w:rsidR="00A63310">
        <w:rPr>
          <w:rFonts w:hint="cs"/>
          <w:rtl/>
        </w:rPr>
        <w:t>ר: "</w:t>
      </w:r>
      <w:r>
        <w:rPr>
          <w:rtl/>
        </w:rPr>
        <w:t>ויראהו ה' את כל הארץ</w:t>
      </w:r>
      <w:r w:rsidR="00A63310">
        <w:rPr>
          <w:rFonts w:hint="cs"/>
          <w:rtl/>
        </w:rPr>
        <w:t>"</w:t>
      </w:r>
      <w:r>
        <w:rPr>
          <w:rtl/>
        </w:rPr>
        <w:t>.</w:t>
      </w:r>
      <w:r w:rsidR="00331F33">
        <w:rPr>
          <w:rStyle w:val="a5"/>
          <w:rtl/>
        </w:rPr>
        <w:footnoteReference w:id="10"/>
      </w:r>
      <w:r>
        <w:rPr>
          <w:rtl/>
        </w:rPr>
        <w:t xml:space="preserve"> ר' אליעזר אומר</w:t>
      </w:r>
      <w:r w:rsidR="00A63310">
        <w:rPr>
          <w:rFonts w:hint="cs"/>
          <w:rtl/>
        </w:rPr>
        <w:t>:</w:t>
      </w:r>
      <w:r>
        <w:rPr>
          <w:rtl/>
        </w:rPr>
        <w:t xml:space="preserve"> נתן כח בעיניו של משה וראה מסוף העולם ועד סופו. וכן אתה מוצא בצדיקים שרואים מסוף העולם ועד סופו</w:t>
      </w:r>
      <w:r w:rsidR="00A63310">
        <w:rPr>
          <w:rFonts w:hint="cs"/>
          <w:rtl/>
        </w:rPr>
        <w:t>,</w:t>
      </w:r>
      <w:r>
        <w:rPr>
          <w:rtl/>
        </w:rPr>
        <w:t xml:space="preserve"> שנאמר</w:t>
      </w:r>
      <w:r w:rsidR="00A63310">
        <w:rPr>
          <w:rFonts w:hint="cs"/>
          <w:rtl/>
        </w:rPr>
        <w:t>:</w:t>
      </w:r>
      <w:r>
        <w:rPr>
          <w:rtl/>
        </w:rPr>
        <w:t xml:space="preserve"> </w:t>
      </w:r>
      <w:r w:rsidR="00A63310">
        <w:rPr>
          <w:rFonts w:hint="cs"/>
          <w:rtl/>
        </w:rPr>
        <w:t>"</w:t>
      </w:r>
      <w:r>
        <w:rPr>
          <w:rtl/>
        </w:rPr>
        <w:t>מלך ביופיו תחזינה עיניך</w:t>
      </w:r>
      <w:r w:rsidR="00A63310">
        <w:rPr>
          <w:rFonts w:hint="cs"/>
          <w:rtl/>
        </w:rPr>
        <w:t>".</w:t>
      </w:r>
      <w:r>
        <w:rPr>
          <w:rtl/>
        </w:rPr>
        <w:t xml:space="preserve"> נמצאת אתה אומר</w:t>
      </w:r>
      <w:r w:rsidR="00A63310">
        <w:rPr>
          <w:rFonts w:hint="cs"/>
          <w:rtl/>
        </w:rPr>
        <w:t>:</w:t>
      </w:r>
      <w:r>
        <w:rPr>
          <w:rtl/>
        </w:rPr>
        <w:t xml:space="preserve"> שתי ראיות הם</w:t>
      </w:r>
      <w:r w:rsidR="00A63310">
        <w:rPr>
          <w:rFonts w:hint="cs"/>
          <w:rtl/>
        </w:rPr>
        <w:t>:</w:t>
      </w:r>
      <w:r>
        <w:rPr>
          <w:rtl/>
        </w:rPr>
        <w:t xml:space="preserve"> אחת ראייה של נחת ואחת ראייה של צער. באברהם הוא אומר</w:t>
      </w:r>
      <w:r w:rsidR="00A63310">
        <w:rPr>
          <w:rFonts w:hint="cs"/>
          <w:rtl/>
        </w:rPr>
        <w:t>:</w:t>
      </w:r>
      <w:r>
        <w:rPr>
          <w:rtl/>
        </w:rPr>
        <w:t xml:space="preserve"> </w:t>
      </w:r>
      <w:r w:rsidR="00A63310">
        <w:rPr>
          <w:rFonts w:hint="cs"/>
          <w:rtl/>
        </w:rPr>
        <w:t>"</w:t>
      </w:r>
      <w:r>
        <w:rPr>
          <w:rtl/>
        </w:rPr>
        <w:t>שא נא עיניך וראה מן המקום אשר אתה שם</w:t>
      </w:r>
      <w:r w:rsidR="00A63310">
        <w:rPr>
          <w:rFonts w:hint="cs"/>
          <w:rtl/>
        </w:rPr>
        <w:t>"</w:t>
      </w:r>
      <w:r>
        <w:rPr>
          <w:rtl/>
        </w:rPr>
        <w:t xml:space="preserve"> (בראשית יג יד) </w:t>
      </w:r>
      <w:r w:rsidR="00A63310">
        <w:rPr>
          <w:rFonts w:hint="cs"/>
          <w:rtl/>
        </w:rPr>
        <w:t xml:space="preserve">- </w:t>
      </w:r>
      <w:r>
        <w:rPr>
          <w:rtl/>
        </w:rPr>
        <w:t>זו היא ראייה של נחת. במשה הוא אומר</w:t>
      </w:r>
      <w:r w:rsidR="00A63310">
        <w:rPr>
          <w:rFonts w:hint="cs"/>
          <w:rtl/>
        </w:rPr>
        <w:t>:</w:t>
      </w:r>
      <w:r>
        <w:rPr>
          <w:rtl/>
        </w:rPr>
        <w:t xml:space="preserve"> </w:t>
      </w:r>
      <w:r w:rsidR="00A63310">
        <w:rPr>
          <w:rFonts w:hint="cs"/>
          <w:rtl/>
        </w:rPr>
        <w:t>"</w:t>
      </w:r>
      <w:r>
        <w:rPr>
          <w:rtl/>
        </w:rPr>
        <w:t>עלה אל הר העברים</w:t>
      </w:r>
      <w:r w:rsidR="00A63310">
        <w:rPr>
          <w:rFonts w:hint="cs"/>
          <w:rtl/>
        </w:rPr>
        <w:t>"</w:t>
      </w:r>
      <w:r>
        <w:rPr>
          <w:rtl/>
        </w:rPr>
        <w:t xml:space="preserve"> (דברים לב מט)</w:t>
      </w:r>
      <w:r w:rsidR="00A63310">
        <w:rPr>
          <w:rFonts w:hint="cs"/>
          <w:rtl/>
        </w:rPr>
        <w:t>,</w:t>
      </w:r>
      <w:r>
        <w:rPr>
          <w:rtl/>
        </w:rPr>
        <w:t xml:space="preserve"> </w:t>
      </w:r>
      <w:r w:rsidR="00A63310">
        <w:rPr>
          <w:rFonts w:hint="cs"/>
          <w:rtl/>
        </w:rPr>
        <w:t>"</w:t>
      </w:r>
      <w:r>
        <w:rPr>
          <w:rtl/>
        </w:rPr>
        <w:t>עלה ראש הפסגה</w:t>
      </w:r>
      <w:r w:rsidR="00A63310">
        <w:rPr>
          <w:rFonts w:hint="cs"/>
          <w:rtl/>
        </w:rPr>
        <w:t>"</w:t>
      </w:r>
      <w:r>
        <w:rPr>
          <w:rtl/>
        </w:rPr>
        <w:t xml:space="preserve"> (שם</w:t>
      </w:r>
      <w:r w:rsidR="00A63310">
        <w:rPr>
          <w:rFonts w:hint="cs"/>
          <w:rtl/>
        </w:rPr>
        <w:t xml:space="preserve"> </w:t>
      </w:r>
      <w:r>
        <w:rPr>
          <w:rtl/>
        </w:rPr>
        <w:t xml:space="preserve">ג כז) </w:t>
      </w:r>
      <w:r w:rsidR="00A63310">
        <w:rPr>
          <w:rFonts w:hint="cs"/>
          <w:rtl/>
        </w:rPr>
        <w:t xml:space="preserve">- </w:t>
      </w:r>
      <w:r>
        <w:rPr>
          <w:rtl/>
        </w:rPr>
        <w:t>זו היא ראייה של צער</w:t>
      </w:r>
      <w:r w:rsidR="00A63310">
        <w:rPr>
          <w:rFonts w:hint="cs"/>
          <w:rtl/>
        </w:rPr>
        <w:t>.</w:t>
      </w:r>
      <w:r w:rsidR="007A261B">
        <w:rPr>
          <w:rStyle w:val="a5"/>
          <w:rtl/>
        </w:rPr>
        <w:footnoteReference w:id="11"/>
      </w:r>
    </w:p>
    <w:p w14:paraId="25687243" w14:textId="77777777" w:rsidR="00895DB1" w:rsidRDefault="00895DB1" w:rsidP="00266428">
      <w:pPr>
        <w:pStyle w:val="ab"/>
        <w:rPr>
          <w:rFonts w:hint="cs"/>
          <w:rtl/>
        </w:rPr>
      </w:pPr>
      <w:r>
        <w:rPr>
          <w:rtl/>
        </w:rPr>
        <w:t xml:space="preserve">מדרש תנאים לדברים פרק לד </w:t>
      </w:r>
      <w:r>
        <w:rPr>
          <w:rFonts w:hint="cs"/>
          <w:rtl/>
        </w:rPr>
        <w:t>פסוק א</w:t>
      </w:r>
      <w:r w:rsidR="008C423A">
        <w:rPr>
          <w:rFonts w:hint="cs"/>
          <w:rtl/>
        </w:rPr>
        <w:t xml:space="preserve"> </w:t>
      </w:r>
      <w:r w:rsidR="008C423A">
        <w:rPr>
          <w:rtl/>
        </w:rPr>
        <w:t>–</w:t>
      </w:r>
      <w:r w:rsidR="008C423A">
        <w:rPr>
          <w:rFonts w:hint="cs"/>
          <w:rtl/>
        </w:rPr>
        <w:t xml:space="preserve"> יהושע מצטרף</w:t>
      </w:r>
    </w:p>
    <w:p w14:paraId="32F447F6" w14:textId="77777777" w:rsidR="00895DB1" w:rsidRDefault="00895DB1" w:rsidP="00B72993">
      <w:pPr>
        <w:pStyle w:val="ac"/>
        <w:rPr>
          <w:rFonts w:hint="cs"/>
          <w:rtl/>
        </w:rPr>
      </w:pPr>
      <w:r>
        <w:rPr>
          <w:rtl/>
        </w:rPr>
        <w:t>ר' חנינה בר יעקב אמ</w:t>
      </w:r>
      <w:r w:rsidR="00266428">
        <w:rPr>
          <w:rFonts w:hint="cs"/>
          <w:rtl/>
        </w:rPr>
        <w:t xml:space="preserve">ר: </w:t>
      </w:r>
      <w:r>
        <w:rPr>
          <w:rtl/>
        </w:rPr>
        <w:t>חביבה ראייתו של</w:t>
      </w:r>
      <w:r>
        <w:rPr>
          <w:rFonts w:hint="cs"/>
          <w:rtl/>
        </w:rPr>
        <w:t xml:space="preserve"> </w:t>
      </w:r>
      <w:r>
        <w:rPr>
          <w:rtl/>
        </w:rPr>
        <w:t>אברהם משל</w:t>
      </w:r>
      <w:r>
        <w:rPr>
          <w:rFonts w:hint="cs"/>
          <w:rtl/>
        </w:rPr>
        <w:t xml:space="preserve"> </w:t>
      </w:r>
      <w:r>
        <w:rPr>
          <w:rtl/>
        </w:rPr>
        <w:t>משה ומשל</w:t>
      </w:r>
      <w:r>
        <w:rPr>
          <w:rFonts w:hint="cs"/>
          <w:rtl/>
        </w:rPr>
        <w:t xml:space="preserve"> </w:t>
      </w:r>
      <w:r>
        <w:rPr>
          <w:rtl/>
        </w:rPr>
        <w:t>יהושע</w:t>
      </w:r>
      <w:r w:rsidR="00266428">
        <w:rPr>
          <w:rFonts w:hint="cs"/>
          <w:rtl/>
        </w:rPr>
        <w:t>.</w:t>
      </w:r>
      <w:r>
        <w:rPr>
          <w:rtl/>
        </w:rPr>
        <w:t xml:space="preserve"> אברהם</w:t>
      </w:r>
      <w:r w:rsidR="00266428">
        <w:rPr>
          <w:rFonts w:hint="cs"/>
          <w:rtl/>
        </w:rPr>
        <w:t>:</w:t>
      </w:r>
      <w:r>
        <w:rPr>
          <w:rtl/>
        </w:rPr>
        <w:t xml:space="preserve"> </w:t>
      </w:r>
      <w:r w:rsidR="00266428">
        <w:rPr>
          <w:rFonts w:hint="cs"/>
          <w:rtl/>
        </w:rPr>
        <w:t>"</w:t>
      </w:r>
      <w:r>
        <w:rPr>
          <w:rtl/>
        </w:rPr>
        <w:t>קום התהלך ב</w:t>
      </w:r>
      <w:r w:rsidR="00266428">
        <w:rPr>
          <w:rFonts w:hint="cs"/>
          <w:rtl/>
        </w:rPr>
        <w:t>ארץ לאורכה ולרוחבה"</w:t>
      </w:r>
      <w:r>
        <w:rPr>
          <w:rtl/>
        </w:rPr>
        <w:t xml:space="preserve"> (ברא</w:t>
      </w:r>
      <w:r w:rsidR="00266428">
        <w:rPr>
          <w:rFonts w:hint="cs"/>
          <w:rtl/>
        </w:rPr>
        <w:t>שית</w:t>
      </w:r>
      <w:r>
        <w:rPr>
          <w:rtl/>
        </w:rPr>
        <w:t xml:space="preserve"> יג יז)</w:t>
      </w:r>
      <w:r w:rsidR="00266428">
        <w:rPr>
          <w:rFonts w:hint="cs"/>
          <w:rtl/>
        </w:rPr>
        <w:t>.</w:t>
      </w:r>
      <w:r>
        <w:rPr>
          <w:rtl/>
        </w:rPr>
        <w:t xml:space="preserve"> ומשה ראה אותה בכל צ</w:t>
      </w:r>
      <w:r w:rsidR="009F10F1">
        <w:rPr>
          <w:rFonts w:hint="cs"/>
          <w:rtl/>
        </w:rPr>
        <w:t>ו</w:t>
      </w:r>
      <w:r>
        <w:rPr>
          <w:rtl/>
        </w:rPr>
        <w:t>רכה</w:t>
      </w:r>
      <w:r w:rsidR="00266428">
        <w:rPr>
          <w:rFonts w:hint="cs"/>
          <w:rtl/>
        </w:rPr>
        <w:t>,</w:t>
      </w:r>
      <w:r>
        <w:rPr>
          <w:rtl/>
        </w:rPr>
        <w:t xml:space="preserve"> ויהושע כיבשה ולא ראה אותה</w:t>
      </w:r>
      <w:r w:rsidR="00B72993">
        <w:rPr>
          <w:rFonts w:hint="cs"/>
          <w:rtl/>
        </w:rPr>
        <w:t>.</w:t>
      </w:r>
      <w:r w:rsidR="00B72993">
        <w:rPr>
          <w:rStyle w:val="a5"/>
          <w:rtl/>
        </w:rPr>
        <w:footnoteReference w:id="12"/>
      </w:r>
    </w:p>
    <w:p w14:paraId="6079771D" w14:textId="77777777" w:rsidR="00B72993" w:rsidRDefault="00B72993" w:rsidP="005702CC">
      <w:pPr>
        <w:pStyle w:val="ab"/>
        <w:rPr>
          <w:rtl/>
        </w:rPr>
      </w:pPr>
      <w:r>
        <w:rPr>
          <w:rtl/>
        </w:rPr>
        <w:t>מסכת נדרים דף כב עמוד ב</w:t>
      </w:r>
      <w:r w:rsidR="005702CC">
        <w:rPr>
          <w:rFonts w:hint="cs"/>
          <w:rtl/>
        </w:rPr>
        <w:t xml:space="preserve"> </w:t>
      </w:r>
      <w:r w:rsidR="005702CC">
        <w:rPr>
          <w:rtl/>
        </w:rPr>
        <w:t>–</w:t>
      </w:r>
      <w:r w:rsidR="005702CC">
        <w:rPr>
          <w:rFonts w:hint="cs"/>
          <w:rtl/>
        </w:rPr>
        <w:t xml:space="preserve"> ספר יהושע כהמשך למישה חומשי תורה </w:t>
      </w:r>
      <w:r>
        <w:rPr>
          <w:rtl/>
        </w:rPr>
        <w:t xml:space="preserve"> </w:t>
      </w:r>
    </w:p>
    <w:p w14:paraId="2EDB9011" w14:textId="77777777" w:rsidR="00B72993" w:rsidRDefault="00B72993" w:rsidP="00B72993">
      <w:pPr>
        <w:pStyle w:val="ac"/>
        <w:rPr>
          <w:rFonts w:hint="cs"/>
          <w:rtl/>
        </w:rPr>
      </w:pPr>
      <w:r>
        <w:rPr>
          <w:rtl/>
        </w:rPr>
        <w:t>אמר רב אדא ברבי חנינא: אלמלא חטאו ישראל - לא ניתן להם אלא חמ</w:t>
      </w:r>
      <w:r>
        <w:rPr>
          <w:rFonts w:hint="cs"/>
          <w:rtl/>
        </w:rPr>
        <w:t>י</w:t>
      </w:r>
      <w:r>
        <w:rPr>
          <w:rtl/>
        </w:rPr>
        <w:t>שה חומשי תורה וספר יהושע בלבד, שערכה של ארץ ישראל הוא</w:t>
      </w:r>
      <w:r>
        <w:rPr>
          <w:rFonts w:hint="cs"/>
          <w:rtl/>
        </w:rPr>
        <w:t>.</w:t>
      </w:r>
      <w:r w:rsidR="002A5DDB">
        <w:rPr>
          <w:rStyle w:val="a5"/>
          <w:rtl/>
        </w:rPr>
        <w:footnoteReference w:id="13"/>
      </w:r>
    </w:p>
    <w:p w14:paraId="3832B1AB" w14:textId="77777777" w:rsidR="0021356B" w:rsidRDefault="0021356B" w:rsidP="007A261B">
      <w:pPr>
        <w:pStyle w:val="ab"/>
        <w:rPr>
          <w:rtl/>
        </w:rPr>
      </w:pPr>
      <w:r>
        <w:rPr>
          <w:rtl/>
        </w:rPr>
        <w:t xml:space="preserve">רמב"ן בראשית פרק טו פסוק יח </w:t>
      </w:r>
      <w:r w:rsidR="005702CC">
        <w:rPr>
          <w:rtl/>
        </w:rPr>
        <w:t>–</w:t>
      </w:r>
      <w:r w:rsidR="005702CC">
        <w:rPr>
          <w:rFonts w:hint="cs"/>
          <w:rtl/>
        </w:rPr>
        <w:t xml:space="preserve"> ראיית אברהם כראיית משה</w:t>
      </w:r>
    </w:p>
    <w:p w14:paraId="0BD6D0A1" w14:textId="77777777" w:rsidR="00B43A78" w:rsidRDefault="0021356B" w:rsidP="0021356B">
      <w:pPr>
        <w:pStyle w:val="ac"/>
        <w:rPr>
          <w:rFonts w:hint="cs"/>
          <w:rtl/>
        </w:rPr>
      </w:pPr>
      <w:r>
        <w:rPr>
          <w:rtl/>
        </w:rPr>
        <w:lastRenderedPageBreak/>
        <w:t>ואחרי כן כשרבו זכיותיו בארץ הוסיף לו</w:t>
      </w:r>
      <w:r w:rsidR="007A261B">
        <w:rPr>
          <w:rFonts w:hint="cs"/>
          <w:rtl/>
        </w:rPr>
        <w:t>:</w:t>
      </w:r>
      <w:r>
        <w:rPr>
          <w:rtl/>
        </w:rPr>
        <w:t xml:space="preserve"> </w:t>
      </w:r>
      <w:r w:rsidR="007A261B">
        <w:rPr>
          <w:rFonts w:hint="cs"/>
          <w:rtl/>
        </w:rPr>
        <w:t>"</w:t>
      </w:r>
      <w:r>
        <w:rPr>
          <w:rtl/>
        </w:rPr>
        <w:t>שא נא עיניך וראה צפונה ונגבה וקדמה וימה</w:t>
      </w:r>
      <w:r w:rsidR="007A261B">
        <w:rPr>
          <w:rFonts w:hint="cs"/>
          <w:rtl/>
        </w:rPr>
        <w:t>"</w:t>
      </w:r>
      <w:r>
        <w:rPr>
          <w:rtl/>
        </w:rPr>
        <w:t xml:space="preserve"> (לעיל יג יד), כי יתן לו כל הארצות ההן בכללן.</w:t>
      </w:r>
      <w:r w:rsidR="007A261B">
        <w:rPr>
          <w:rStyle w:val="a5"/>
          <w:rtl/>
        </w:rPr>
        <w:footnoteReference w:id="14"/>
      </w:r>
      <w:r>
        <w:rPr>
          <w:rtl/>
        </w:rPr>
        <w:t xml:space="preserve"> ואין הטעם </w:t>
      </w:r>
      <w:r w:rsidR="008D3FB0">
        <w:rPr>
          <w:rFonts w:hint="cs"/>
          <w:rtl/>
        </w:rPr>
        <w:t>"</w:t>
      </w:r>
      <w:r>
        <w:rPr>
          <w:rtl/>
        </w:rPr>
        <w:t>אשר אתה רואה בעיניך</w:t>
      </w:r>
      <w:r w:rsidR="008D3FB0">
        <w:rPr>
          <w:rFonts w:hint="cs"/>
          <w:rtl/>
        </w:rPr>
        <w:t>"</w:t>
      </w:r>
      <w:r>
        <w:rPr>
          <w:rtl/>
        </w:rPr>
        <w:t>, כי ראות האדם איננו למרחק, רק שיתן לו לכל מראה עיניו הרוחות.</w:t>
      </w:r>
      <w:r w:rsidR="008D3FB0">
        <w:rPr>
          <w:rStyle w:val="a5"/>
          <w:rtl/>
        </w:rPr>
        <w:footnoteReference w:id="15"/>
      </w:r>
      <w:r>
        <w:rPr>
          <w:rtl/>
        </w:rPr>
        <w:t xml:space="preserve"> או שהראהו כל ארץ ישראל כאשר היה במשה רבינו. והוסיף לו בברכה השנית הזאת עוד ולזרעך עד עולם, ושירבה זרעו כעפר הארץ</w:t>
      </w:r>
      <w:r w:rsidR="00B43A78">
        <w:rPr>
          <w:rFonts w:hint="cs"/>
          <w:rtl/>
        </w:rPr>
        <w:t>.</w:t>
      </w:r>
      <w:r w:rsidR="00F52AD9">
        <w:rPr>
          <w:rStyle w:val="a5"/>
          <w:rtl/>
        </w:rPr>
        <w:footnoteReference w:id="16"/>
      </w:r>
    </w:p>
    <w:p w14:paraId="4B0E6C5B" w14:textId="77777777" w:rsidR="00170FAB" w:rsidRDefault="00170FAB" w:rsidP="00450BA4">
      <w:pPr>
        <w:pStyle w:val="ab"/>
        <w:rPr>
          <w:rtl/>
        </w:rPr>
      </w:pPr>
      <w:r>
        <w:rPr>
          <w:rtl/>
        </w:rPr>
        <w:t xml:space="preserve">ספרי זוטא פרק כז </w:t>
      </w:r>
      <w:r w:rsidR="00895DB1">
        <w:rPr>
          <w:rFonts w:hint="cs"/>
          <w:rtl/>
        </w:rPr>
        <w:t>פסוק יב</w:t>
      </w:r>
      <w:r w:rsidR="005702CC">
        <w:rPr>
          <w:rFonts w:hint="cs"/>
          <w:rtl/>
        </w:rPr>
        <w:t xml:space="preserve"> </w:t>
      </w:r>
      <w:r w:rsidR="005702CC">
        <w:rPr>
          <w:rtl/>
        </w:rPr>
        <w:t>–</w:t>
      </w:r>
      <w:r w:rsidR="005702CC">
        <w:rPr>
          <w:rFonts w:hint="cs"/>
          <w:rtl/>
        </w:rPr>
        <w:t xml:space="preserve"> ראיית משה גדולה יותר</w:t>
      </w:r>
    </w:p>
    <w:p w14:paraId="035FBDEC" w14:textId="77777777" w:rsidR="00170FAB" w:rsidRDefault="00170FAB" w:rsidP="00EB0B3E">
      <w:pPr>
        <w:pStyle w:val="ac"/>
        <w:rPr>
          <w:rFonts w:hint="cs"/>
          <w:rtl/>
        </w:rPr>
      </w:pPr>
      <w:r>
        <w:rPr>
          <w:rtl/>
        </w:rPr>
        <w:t>גדולה ראייה שנ</w:t>
      </w:r>
      <w:r w:rsidR="00796432">
        <w:rPr>
          <w:rFonts w:hint="cs"/>
          <w:rtl/>
        </w:rPr>
        <w:t>א</w:t>
      </w:r>
      <w:r>
        <w:rPr>
          <w:rFonts w:hint="cs"/>
          <w:rtl/>
        </w:rPr>
        <w:t xml:space="preserve">מרה </w:t>
      </w:r>
      <w:r>
        <w:rPr>
          <w:rtl/>
        </w:rPr>
        <w:t>במשה מראייה שנ</w:t>
      </w:r>
      <w:r>
        <w:rPr>
          <w:rFonts w:hint="cs"/>
          <w:rtl/>
        </w:rPr>
        <w:t xml:space="preserve">אמרה </w:t>
      </w:r>
      <w:r>
        <w:rPr>
          <w:rtl/>
        </w:rPr>
        <w:t>באברהם</w:t>
      </w:r>
      <w:r>
        <w:rPr>
          <w:rFonts w:hint="cs"/>
          <w:rtl/>
        </w:rPr>
        <w:t>.</w:t>
      </w:r>
      <w:r>
        <w:rPr>
          <w:rtl/>
        </w:rPr>
        <w:t xml:space="preserve"> באברהם מהוא אומ</w:t>
      </w:r>
      <w:r w:rsidR="007B1D1E">
        <w:rPr>
          <w:rFonts w:hint="cs"/>
          <w:rtl/>
        </w:rPr>
        <w:t>ר</w:t>
      </w:r>
      <w:r>
        <w:rPr>
          <w:rFonts w:hint="cs"/>
          <w:rtl/>
        </w:rPr>
        <w:t>?</w:t>
      </w:r>
      <w:r>
        <w:rPr>
          <w:rtl/>
        </w:rPr>
        <w:t xml:space="preserve"> </w:t>
      </w:r>
      <w:r w:rsidR="00EB0B3E">
        <w:rPr>
          <w:rFonts w:hint="cs"/>
          <w:rtl/>
        </w:rPr>
        <w:t>"</w:t>
      </w:r>
      <w:r>
        <w:rPr>
          <w:rtl/>
        </w:rPr>
        <w:t>קום התהלך בארץ לארכה ולרחבה</w:t>
      </w:r>
      <w:r w:rsidR="00EB0B3E">
        <w:rPr>
          <w:rFonts w:hint="cs"/>
          <w:rtl/>
        </w:rPr>
        <w:t>"</w:t>
      </w:r>
      <w:r>
        <w:rPr>
          <w:rtl/>
        </w:rPr>
        <w:t xml:space="preserve"> (בראשית יג יז)</w:t>
      </w:r>
      <w:r w:rsidR="00EB0B3E">
        <w:rPr>
          <w:rFonts w:hint="cs"/>
          <w:rtl/>
        </w:rPr>
        <w:t>,</w:t>
      </w:r>
      <w:r>
        <w:rPr>
          <w:rtl/>
        </w:rPr>
        <w:t xml:space="preserve"> אבל במשה הוא אומ</w:t>
      </w:r>
      <w:r w:rsidR="00EB0B3E">
        <w:rPr>
          <w:rFonts w:hint="cs"/>
          <w:rtl/>
        </w:rPr>
        <w:t>ר: "</w:t>
      </w:r>
      <w:r>
        <w:rPr>
          <w:rtl/>
        </w:rPr>
        <w:t>עלה וראה</w:t>
      </w:r>
      <w:r w:rsidR="00EB0B3E">
        <w:rPr>
          <w:rFonts w:hint="cs"/>
          <w:rtl/>
        </w:rPr>
        <w:t>".</w:t>
      </w:r>
      <w:r w:rsidR="00815A2E">
        <w:rPr>
          <w:rStyle w:val="a5"/>
          <w:rtl/>
        </w:rPr>
        <w:footnoteReference w:id="17"/>
      </w:r>
    </w:p>
    <w:p w14:paraId="0B05B891" w14:textId="77777777" w:rsidR="001D28D8" w:rsidRDefault="001D28D8" w:rsidP="00EB0B3E">
      <w:pPr>
        <w:pStyle w:val="ac"/>
        <w:rPr>
          <w:rFonts w:hint="cs"/>
          <w:rtl/>
        </w:rPr>
      </w:pPr>
    </w:p>
    <w:p w14:paraId="75863E22" w14:textId="77777777" w:rsidR="00374CB9" w:rsidRDefault="00374CB9" w:rsidP="00986C3B">
      <w:pPr>
        <w:pStyle w:val="ac"/>
        <w:rPr>
          <w:rFonts w:hint="cs"/>
          <w:rtl/>
        </w:rPr>
      </w:pPr>
    </w:p>
    <w:p w14:paraId="3A0A85AE" w14:textId="77777777" w:rsidR="006401B1" w:rsidRDefault="006401B1" w:rsidP="00986C3B">
      <w:pPr>
        <w:pStyle w:val="ac"/>
        <w:rPr>
          <w:rtl/>
        </w:rPr>
        <w:sectPr w:rsidR="006401B1" w:rsidSect="004F0E8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pPr>
    </w:p>
    <w:p w14:paraId="40B72A45" w14:textId="77777777" w:rsidR="00374CB9" w:rsidRDefault="00374CB9" w:rsidP="00986C3B">
      <w:pPr>
        <w:pStyle w:val="ac"/>
        <w:rPr>
          <w:rFonts w:hint="cs"/>
          <w:rtl/>
        </w:rPr>
      </w:pPr>
      <w:r>
        <w:rPr>
          <w:rFonts w:hint="cs"/>
          <w:rtl/>
        </w:rPr>
        <w:t>שני גדולי עולם ראו</w:t>
      </w:r>
    </w:p>
    <w:p w14:paraId="4DDD6C89" w14:textId="77777777" w:rsidR="00374CB9" w:rsidRDefault="00374CB9" w:rsidP="00986C3B">
      <w:pPr>
        <w:pStyle w:val="ac"/>
        <w:rPr>
          <w:rFonts w:hint="cs"/>
          <w:rtl/>
        </w:rPr>
      </w:pPr>
      <w:r>
        <w:rPr>
          <w:rFonts w:hint="cs"/>
          <w:rtl/>
        </w:rPr>
        <w:t>ראו ולא זכו</w:t>
      </w:r>
    </w:p>
    <w:p w14:paraId="4299AAF2" w14:textId="77777777" w:rsidR="006E5B5D" w:rsidRDefault="00374CB9" w:rsidP="00986C3B">
      <w:pPr>
        <w:pStyle w:val="ac"/>
        <w:rPr>
          <w:rFonts w:hint="cs"/>
          <w:rtl/>
        </w:rPr>
      </w:pPr>
      <w:r>
        <w:rPr>
          <w:rFonts w:hint="cs"/>
          <w:rtl/>
        </w:rPr>
        <w:t>זה ע</w:t>
      </w:r>
      <w:r w:rsidR="00781739">
        <w:rPr>
          <w:rFonts w:hint="cs"/>
          <w:rtl/>
        </w:rPr>
        <w:t>ו</w:t>
      </w:r>
      <w:r>
        <w:rPr>
          <w:rFonts w:hint="cs"/>
          <w:rtl/>
        </w:rPr>
        <w:t>מד ב</w:t>
      </w:r>
      <w:r w:rsidR="00781739">
        <w:rPr>
          <w:rFonts w:hint="cs"/>
          <w:rtl/>
        </w:rPr>
        <w:t xml:space="preserve">תוכה </w:t>
      </w:r>
    </w:p>
    <w:p w14:paraId="1C3FE454" w14:textId="77777777" w:rsidR="00781739" w:rsidRDefault="00781739" w:rsidP="00986C3B">
      <w:pPr>
        <w:pStyle w:val="ac"/>
        <w:rPr>
          <w:rFonts w:hint="cs"/>
          <w:rtl/>
        </w:rPr>
      </w:pPr>
      <w:r>
        <w:rPr>
          <w:rFonts w:hint="cs"/>
          <w:rtl/>
        </w:rPr>
        <w:t>והולך בה לאורכה</w:t>
      </w:r>
    </w:p>
    <w:p w14:paraId="5A2718E5" w14:textId="77777777" w:rsidR="00781739" w:rsidRDefault="00781739" w:rsidP="00986C3B">
      <w:pPr>
        <w:pStyle w:val="ac"/>
        <w:rPr>
          <w:rFonts w:hint="cs"/>
          <w:rtl/>
        </w:rPr>
      </w:pPr>
      <w:r>
        <w:rPr>
          <w:rFonts w:hint="cs"/>
          <w:rtl/>
        </w:rPr>
        <w:t>ולר</w:t>
      </w:r>
      <w:r w:rsidR="00F3376E">
        <w:rPr>
          <w:rFonts w:hint="cs"/>
          <w:rtl/>
        </w:rPr>
        <w:t>ו</w:t>
      </w:r>
      <w:r>
        <w:rPr>
          <w:rFonts w:hint="cs"/>
          <w:rtl/>
        </w:rPr>
        <w:t>חבה</w:t>
      </w:r>
      <w:r w:rsidR="00496900">
        <w:rPr>
          <w:rFonts w:hint="cs"/>
          <w:rtl/>
        </w:rPr>
        <w:t>,</w:t>
      </w:r>
      <w:r>
        <w:rPr>
          <w:rFonts w:hint="cs"/>
          <w:rtl/>
        </w:rPr>
        <w:t xml:space="preserve"> כמלוא מידתה</w:t>
      </w:r>
    </w:p>
    <w:p w14:paraId="28F2F3BE" w14:textId="77777777" w:rsidR="00781739" w:rsidRDefault="00781739" w:rsidP="00986C3B">
      <w:pPr>
        <w:pStyle w:val="ac"/>
        <w:rPr>
          <w:rFonts w:hint="cs"/>
          <w:rtl/>
        </w:rPr>
      </w:pPr>
      <w:r>
        <w:rPr>
          <w:rFonts w:hint="cs"/>
          <w:rtl/>
        </w:rPr>
        <w:t>על כל צעד שואל</w:t>
      </w:r>
    </w:p>
    <w:p w14:paraId="0B7D7EBE" w14:textId="77777777" w:rsidR="00781739" w:rsidRDefault="00781739" w:rsidP="00986C3B">
      <w:pPr>
        <w:pStyle w:val="ac"/>
        <w:rPr>
          <w:rFonts w:hint="cs"/>
          <w:rtl/>
        </w:rPr>
      </w:pPr>
      <w:r>
        <w:rPr>
          <w:rFonts w:hint="cs"/>
          <w:rtl/>
        </w:rPr>
        <w:t>משתומם, מצפה ומייחל</w:t>
      </w:r>
    </w:p>
    <w:p w14:paraId="6873F3C5" w14:textId="77777777" w:rsidR="00781739" w:rsidRDefault="00781739" w:rsidP="00496900">
      <w:pPr>
        <w:pStyle w:val="ac"/>
        <w:rPr>
          <w:rFonts w:hint="cs"/>
          <w:rtl/>
        </w:rPr>
      </w:pPr>
      <w:r>
        <w:rPr>
          <w:rFonts w:hint="cs"/>
          <w:rtl/>
        </w:rPr>
        <w:t xml:space="preserve">לקיום </w:t>
      </w:r>
      <w:r w:rsidR="00496900">
        <w:rPr>
          <w:rFonts w:hint="cs"/>
          <w:rtl/>
        </w:rPr>
        <w:t>ראייה ו</w:t>
      </w:r>
      <w:r>
        <w:rPr>
          <w:rFonts w:hint="cs"/>
          <w:rtl/>
        </w:rPr>
        <w:t>הבטחה</w:t>
      </w:r>
      <w:r w:rsidR="004C6887">
        <w:rPr>
          <w:rFonts w:hint="cs"/>
          <w:rtl/>
        </w:rPr>
        <w:t>.</w:t>
      </w:r>
    </w:p>
    <w:p w14:paraId="435BC7F9" w14:textId="77777777" w:rsidR="00496900" w:rsidRDefault="00781739" w:rsidP="00F3376E">
      <w:pPr>
        <w:pStyle w:val="ac"/>
        <w:rPr>
          <w:rFonts w:hint="cs"/>
          <w:rtl/>
        </w:rPr>
      </w:pPr>
      <w:r>
        <w:rPr>
          <w:rFonts w:hint="cs"/>
          <w:rtl/>
        </w:rPr>
        <w:t xml:space="preserve">וזה צופה בה מנגד </w:t>
      </w:r>
    </w:p>
    <w:p w14:paraId="33137B84" w14:textId="77777777" w:rsidR="00781739" w:rsidRDefault="00781739" w:rsidP="00F3376E">
      <w:pPr>
        <w:pStyle w:val="ac"/>
        <w:rPr>
          <w:rFonts w:hint="cs"/>
          <w:rtl/>
        </w:rPr>
      </w:pPr>
      <w:r>
        <w:rPr>
          <w:rFonts w:hint="cs"/>
          <w:rtl/>
        </w:rPr>
        <w:t xml:space="preserve">ורואה בה </w:t>
      </w:r>
      <w:r w:rsidR="00F3376E">
        <w:rPr>
          <w:rFonts w:hint="cs"/>
          <w:rtl/>
        </w:rPr>
        <w:t>כל אבן ו</w:t>
      </w:r>
      <w:r>
        <w:rPr>
          <w:rFonts w:hint="cs"/>
          <w:rtl/>
        </w:rPr>
        <w:t>פינה</w:t>
      </w:r>
    </w:p>
    <w:p w14:paraId="0D764B8D" w14:textId="77777777" w:rsidR="00781739" w:rsidRDefault="00781739" w:rsidP="00781739">
      <w:pPr>
        <w:pStyle w:val="ac"/>
        <w:rPr>
          <w:rFonts w:hint="cs"/>
          <w:rtl/>
        </w:rPr>
      </w:pPr>
      <w:r>
        <w:rPr>
          <w:rFonts w:hint="cs"/>
          <w:rtl/>
        </w:rPr>
        <w:t xml:space="preserve">מתחנן </w:t>
      </w:r>
      <w:r w:rsidR="004C6887">
        <w:rPr>
          <w:rFonts w:hint="cs"/>
          <w:rtl/>
        </w:rPr>
        <w:t xml:space="preserve">מתלבט </w:t>
      </w:r>
      <w:r>
        <w:rPr>
          <w:rFonts w:hint="cs"/>
          <w:rtl/>
        </w:rPr>
        <w:t>ומתחבט</w:t>
      </w:r>
    </w:p>
    <w:p w14:paraId="0E3D1679" w14:textId="77777777" w:rsidR="00781739" w:rsidRDefault="00781739" w:rsidP="00986C3B">
      <w:pPr>
        <w:pStyle w:val="ac"/>
        <w:rPr>
          <w:rFonts w:hint="cs"/>
          <w:rtl/>
        </w:rPr>
      </w:pPr>
      <w:r>
        <w:rPr>
          <w:rFonts w:hint="cs"/>
          <w:rtl/>
        </w:rPr>
        <w:t>למה אני לא איתה?</w:t>
      </w:r>
    </w:p>
    <w:p w14:paraId="5893E6EA" w14:textId="77777777" w:rsidR="00781739" w:rsidRDefault="00781739" w:rsidP="00986C3B">
      <w:pPr>
        <w:pStyle w:val="ac"/>
        <w:rPr>
          <w:rFonts w:hint="cs"/>
          <w:rtl/>
        </w:rPr>
      </w:pPr>
    </w:p>
    <w:p w14:paraId="3D0E795F" w14:textId="77777777" w:rsidR="00781739" w:rsidRDefault="00781739" w:rsidP="00986C3B">
      <w:pPr>
        <w:pStyle w:val="ac"/>
        <w:rPr>
          <w:rFonts w:hint="cs"/>
          <w:rtl/>
        </w:rPr>
      </w:pPr>
      <w:r>
        <w:rPr>
          <w:rFonts w:hint="cs"/>
          <w:rtl/>
        </w:rPr>
        <w:t xml:space="preserve">ראייתו של מי גדולה, </w:t>
      </w:r>
      <w:r w:rsidR="009F0C75">
        <w:rPr>
          <w:rFonts w:hint="cs"/>
          <w:rtl/>
        </w:rPr>
        <w:t xml:space="preserve">ראייתו </w:t>
      </w:r>
      <w:r>
        <w:rPr>
          <w:rFonts w:hint="cs"/>
          <w:rtl/>
        </w:rPr>
        <w:t>של מי חביבה</w:t>
      </w:r>
    </w:p>
    <w:p w14:paraId="6F530D99" w14:textId="77777777" w:rsidR="00781739" w:rsidRDefault="00781739" w:rsidP="009F0C75">
      <w:pPr>
        <w:pStyle w:val="ac"/>
        <w:rPr>
          <w:rFonts w:hint="cs"/>
          <w:rtl/>
        </w:rPr>
      </w:pPr>
      <w:r>
        <w:rPr>
          <w:rFonts w:hint="cs"/>
          <w:rtl/>
        </w:rPr>
        <w:t>צערו של מי</w:t>
      </w:r>
      <w:r w:rsidR="009F0C75">
        <w:rPr>
          <w:rFonts w:hint="cs"/>
          <w:rtl/>
        </w:rPr>
        <w:t xml:space="preserve"> גדול</w:t>
      </w:r>
      <w:r w:rsidR="00EB0B3E">
        <w:rPr>
          <w:rFonts w:hint="cs"/>
          <w:rtl/>
        </w:rPr>
        <w:t>,</w:t>
      </w:r>
      <w:r>
        <w:rPr>
          <w:rFonts w:hint="cs"/>
          <w:rtl/>
        </w:rPr>
        <w:t xml:space="preserve"> תוחלתו של מי יותר </w:t>
      </w:r>
      <w:r w:rsidR="009F0C75">
        <w:rPr>
          <w:rFonts w:hint="cs"/>
          <w:rtl/>
        </w:rPr>
        <w:t>בגבורה?</w:t>
      </w:r>
    </w:p>
    <w:p w14:paraId="603D897C" w14:textId="77777777" w:rsidR="00496900" w:rsidRDefault="00496900" w:rsidP="009F0C75">
      <w:pPr>
        <w:pStyle w:val="ac"/>
        <w:rPr>
          <w:rFonts w:hint="cs"/>
          <w:rtl/>
        </w:rPr>
      </w:pPr>
      <w:r>
        <w:rPr>
          <w:rFonts w:hint="cs"/>
          <w:rtl/>
        </w:rPr>
        <w:t xml:space="preserve">של אבי האומה או </w:t>
      </w:r>
      <w:r w:rsidR="006E5B5D">
        <w:rPr>
          <w:rFonts w:hint="cs"/>
          <w:rtl/>
        </w:rPr>
        <w:t xml:space="preserve">של </w:t>
      </w:r>
      <w:r>
        <w:rPr>
          <w:rFonts w:hint="cs"/>
          <w:rtl/>
        </w:rPr>
        <w:t>שר התורה</w:t>
      </w:r>
      <w:r w:rsidR="004C6887">
        <w:rPr>
          <w:rFonts w:hint="cs"/>
          <w:rtl/>
        </w:rPr>
        <w:t>?</w:t>
      </w:r>
    </w:p>
    <w:p w14:paraId="33D05142" w14:textId="77777777" w:rsidR="009F0C75" w:rsidRDefault="009F0C75" w:rsidP="009F0C75">
      <w:pPr>
        <w:pStyle w:val="ac"/>
        <w:rPr>
          <w:rFonts w:hint="cs"/>
          <w:rtl/>
        </w:rPr>
      </w:pPr>
      <w:r>
        <w:rPr>
          <w:rFonts w:hint="cs"/>
          <w:rtl/>
        </w:rPr>
        <w:t>נחלקו בה חכמי מדרש, פשט ואגדה</w:t>
      </w:r>
    </w:p>
    <w:p w14:paraId="59CA2A71" w14:textId="77777777" w:rsidR="009F0C75" w:rsidRDefault="009F0C75" w:rsidP="009F0C75">
      <w:pPr>
        <w:pStyle w:val="ac"/>
        <w:rPr>
          <w:rFonts w:hint="cs"/>
          <w:rtl/>
        </w:rPr>
      </w:pPr>
      <w:r>
        <w:rPr>
          <w:rFonts w:hint="cs"/>
          <w:rtl/>
        </w:rPr>
        <w:t>ואנו רק זאת נדע:</w:t>
      </w:r>
    </w:p>
    <w:p w14:paraId="3BCB063F" w14:textId="77777777" w:rsidR="009F0C75" w:rsidRDefault="009F0C75" w:rsidP="009F0C75">
      <w:pPr>
        <w:pStyle w:val="ac"/>
        <w:rPr>
          <w:rFonts w:hint="cs"/>
          <w:rtl/>
        </w:rPr>
      </w:pPr>
      <w:r>
        <w:rPr>
          <w:rFonts w:hint="cs"/>
          <w:rtl/>
        </w:rPr>
        <w:t>עיניך ש</w:t>
      </w:r>
      <w:r w:rsidR="00815A2E">
        <w:rPr>
          <w:rFonts w:hint="eastAsia"/>
          <w:rtl/>
        </w:rPr>
        <w:t>ָׂ</w:t>
      </w:r>
      <w:r>
        <w:rPr>
          <w:rFonts w:hint="cs"/>
          <w:rtl/>
        </w:rPr>
        <w:t>א, היא הצוואה</w:t>
      </w:r>
    </w:p>
    <w:p w14:paraId="76BB6684" w14:textId="77777777" w:rsidR="009F0C75" w:rsidRDefault="009F0C75" w:rsidP="009F0C75">
      <w:pPr>
        <w:pStyle w:val="ac"/>
        <w:rPr>
          <w:rFonts w:hint="cs"/>
          <w:rtl/>
        </w:rPr>
      </w:pPr>
      <w:r>
        <w:rPr>
          <w:rFonts w:hint="cs"/>
          <w:rtl/>
        </w:rPr>
        <w:t>מן המקום אשר אתה שם, בשפל ובפסגה</w:t>
      </w:r>
    </w:p>
    <w:p w14:paraId="0E58C8AC" w14:textId="77777777" w:rsidR="00496900" w:rsidRDefault="00496900" w:rsidP="009F0C75">
      <w:pPr>
        <w:pStyle w:val="ac"/>
        <w:rPr>
          <w:rFonts w:hint="cs"/>
          <w:rtl/>
        </w:rPr>
      </w:pPr>
      <w:r>
        <w:rPr>
          <w:rFonts w:hint="cs"/>
          <w:rtl/>
        </w:rPr>
        <w:t>בנחת כבצער, בגדולה וחביבה</w:t>
      </w:r>
    </w:p>
    <w:p w14:paraId="7F17258E" w14:textId="77777777" w:rsidR="00374CB9" w:rsidRDefault="00F3376E" w:rsidP="00F3376E">
      <w:pPr>
        <w:pStyle w:val="ac"/>
        <w:rPr>
          <w:rFonts w:hint="cs"/>
          <w:rtl/>
        </w:rPr>
      </w:pPr>
      <w:r>
        <w:rPr>
          <w:rFonts w:hint="cs"/>
          <w:rtl/>
        </w:rPr>
        <w:t>כך בראשית התורה וכך גם בסופה</w:t>
      </w:r>
    </w:p>
    <w:p w14:paraId="3608A5D5" w14:textId="77777777" w:rsidR="00F3376E" w:rsidRDefault="00F3376E" w:rsidP="00F3376E">
      <w:pPr>
        <w:pStyle w:val="ac"/>
        <w:rPr>
          <w:rFonts w:hint="cs"/>
          <w:rtl/>
        </w:rPr>
      </w:pPr>
    </w:p>
    <w:p w14:paraId="04CEAFEE" w14:textId="77777777" w:rsidR="00435B81" w:rsidRDefault="00F3376E" w:rsidP="00F3376E">
      <w:pPr>
        <w:pStyle w:val="ac"/>
        <w:rPr>
          <w:rFonts w:hint="cs"/>
          <w:rtl/>
        </w:rPr>
      </w:pPr>
      <w:r>
        <w:rPr>
          <w:rFonts w:hint="cs"/>
          <w:rtl/>
        </w:rPr>
        <w:t xml:space="preserve">הטוב אתה מאברהם </w:t>
      </w:r>
      <w:r w:rsidR="00435B81">
        <w:rPr>
          <w:rFonts w:hint="cs"/>
          <w:rtl/>
        </w:rPr>
        <w:t>גר ותושב בארץ המובטחת</w:t>
      </w:r>
    </w:p>
    <w:p w14:paraId="083FDEE2" w14:textId="77777777" w:rsidR="00435B81" w:rsidRDefault="00435B81" w:rsidP="001D28D8">
      <w:pPr>
        <w:pStyle w:val="ac"/>
        <w:rPr>
          <w:rFonts w:hint="cs"/>
          <w:rtl/>
        </w:rPr>
      </w:pPr>
      <w:r>
        <w:rPr>
          <w:rFonts w:hint="cs"/>
          <w:rtl/>
        </w:rPr>
        <w:t>עמד ב</w:t>
      </w:r>
      <w:r w:rsidR="00F53572">
        <w:rPr>
          <w:rFonts w:hint="cs"/>
          <w:rtl/>
        </w:rPr>
        <w:t>ה</w:t>
      </w:r>
      <w:r>
        <w:rPr>
          <w:rFonts w:hint="cs"/>
          <w:rtl/>
        </w:rPr>
        <w:t xml:space="preserve"> והביט </w:t>
      </w:r>
      <w:r w:rsidR="00F3376E">
        <w:rPr>
          <w:rFonts w:hint="cs"/>
          <w:rtl/>
        </w:rPr>
        <w:t>ל</w:t>
      </w:r>
      <w:r w:rsidR="001D28D8">
        <w:rPr>
          <w:rFonts w:hint="cs"/>
          <w:rtl/>
        </w:rPr>
        <w:t>רוחותיה</w:t>
      </w:r>
      <w:r w:rsidR="00F3376E">
        <w:rPr>
          <w:rFonts w:hint="cs"/>
          <w:rtl/>
        </w:rPr>
        <w:t>, בל</w:t>
      </w:r>
      <w:r w:rsidR="00F53572">
        <w:rPr>
          <w:rFonts w:hint="cs"/>
          <w:rtl/>
        </w:rPr>
        <w:t>י</w:t>
      </w:r>
      <w:r w:rsidR="00F3376E">
        <w:rPr>
          <w:rFonts w:hint="cs"/>
          <w:rtl/>
        </w:rPr>
        <w:t xml:space="preserve"> לבטים </w:t>
      </w:r>
      <w:r w:rsidR="00F53572">
        <w:rPr>
          <w:rFonts w:hint="cs"/>
          <w:rtl/>
        </w:rPr>
        <w:t xml:space="preserve">רק </w:t>
      </w:r>
      <w:r>
        <w:rPr>
          <w:rFonts w:hint="cs"/>
          <w:rtl/>
        </w:rPr>
        <w:t>בנחת</w:t>
      </w:r>
    </w:p>
    <w:p w14:paraId="15563808" w14:textId="77777777" w:rsidR="00F53572" w:rsidRDefault="00F53572" w:rsidP="00F53572">
      <w:pPr>
        <w:pStyle w:val="ac"/>
        <w:rPr>
          <w:rFonts w:hint="cs"/>
          <w:rtl/>
        </w:rPr>
      </w:pPr>
      <w:r>
        <w:rPr>
          <w:rFonts w:hint="cs"/>
          <w:rtl/>
        </w:rPr>
        <w:t>ראה</w:t>
      </w:r>
      <w:r w:rsidR="00BF2E8A">
        <w:rPr>
          <w:rFonts w:hint="cs"/>
          <w:rtl/>
        </w:rPr>
        <w:t xml:space="preserve"> מהמקום בו עמד</w:t>
      </w:r>
      <w:r>
        <w:rPr>
          <w:rFonts w:hint="cs"/>
          <w:rtl/>
        </w:rPr>
        <w:t>, ושמע</w:t>
      </w:r>
      <w:r w:rsidR="00BF2E8A">
        <w:rPr>
          <w:rFonts w:hint="cs"/>
          <w:rtl/>
        </w:rPr>
        <w:t>:</w:t>
      </w:r>
    </w:p>
    <w:p w14:paraId="27B039AA" w14:textId="77777777" w:rsidR="00815A2E" w:rsidRDefault="00815A2E" w:rsidP="00815A2E">
      <w:pPr>
        <w:pStyle w:val="ac"/>
        <w:rPr>
          <w:rFonts w:hint="cs"/>
          <w:rtl/>
        </w:rPr>
      </w:pPr>
      <w:r>
        <w:rPr>
          <w:rFonts w:hint="cs"/>
          <w:rtl/>
        </w:rPr>
        <w:t>דור רביעי ישובו הנה בבוא השעה</w:t>
      </w:r>
    </w:p>
    <w:p w14:paraId="2EA0EF6C" w14:textId="77777777" w:rsidR="00F3376E" w:rsidRDefault="00435B81" w:rsidP="00986C3B">
      <w:pPr>
        <w:pStyle w:val="ac"/>
        <w:rPr>
          <w:rFonts w:hint="cs"/>
          <w:rtl/>
        </w:rPr>
      </w:pPr>
      <w:r>
        <w:rPr>
          <w:rFonts w:hint="cs"/>
          <w:rtl/>
        </w:rPr>
        <w:t>כי לא שלם עוון האמורי עד עתה</w:t>
      </w:r>
    </w:p>
    <w:p w14:paraId="6F0DD2B4" w14:textId="77777777" w:rsidR="00F53572" w:rsidRDefault="00F53572" w:rsidP="00986C3B">
      <w:pPr>
        <w:pStyle w:val="ac"/>
        <w:rPr>
          <w:rFonts w:hint="cs"/>
          <w:rtl/>
        </w:rPr>
      </w:pPr>
    </w:p>
    <w:p w14:paraId="005946BE" w14:textId="77777777" w:rsidR="00F3376E" w:rsidRDefault="00F3376E" w:rsidP="00BF2E8A">
      <w:pPr>
        <w:pStyle w:val="ac"/>
        <w:rPr>
          <w:rFonts w:hint="cs"/>
          <w:rtl/>
        </w:rPr>
      </w:pPr>
      <w:r>
        <w:rPr>
          <w:rFonts w:hint="cs"/>
          <w:rtl/>
        </w:rPr>
        <w:t xml:space="preserve">הטוב אתה ממשה שקיבל על עצמו </w:t>
      </w:r>
      <w:r w:rsidR="00F53572">
        <w:rPr>
          <w:rFonts w:hint="cs"/>
          <w:rtl/>
        </w:rPr>
        <w:t>ב</w:t>
      </w:r>
      <w:r w:rsidR="00BF2E8A">
        <w:rPr>
          <w:rFonts w:hint="cs"/>
          <w:rtl/>
        </w:rPr>
        <w:t>ייסורין</w:t>
      </w:r>
      <w:r>
        <w:rPr>
          <w:rFonts w:hint="cs"/>
          <w:rtl/>
        </w:rPr>
        <w:t xml:space="preserve"> </w:t>
      </w:r>
    </w:p>
    <w:p w14:paraId="7BFBAA88" w14:textId="77777777" w:rsidR="00F3376E" w:rsidRDefault="00F3376E" w:rsidP="00BF2E8A">
      <w:pPr>
        <w:pStyle w:val="ac"/>
        <w:rPr>
          <w:rFonts w:hint="cs"/>
          <w:rtl/>
        </w:rPr>
      </w:pPr>
      <w:r>
        <w:rPr>
          <w:rFonts w:hint="cs"/>
          <w:rtl/>
        </w:rPr>
        <w:t>לגאול עם קשה עורף</w:t>
      </w:r>
      <w:r w:rsidR="00BF2E8A">
        <w:rPr>
          <w:rFonts w:hint="cs"/>
          <w:rtl/>
        </w:rPr>
        <w:t xml:space="preserve"> </w:t>
      </w:r>
      <w:r w:rsidR="00BF2E8A">
        <w:rPr>
          <w:rtl/>
        </w:rPr>
        <w:t>–</w:t>
      </w:r>
      <w:r w:rsidR="00BF2E8A">
        <w:rPr>
          <w:rFonts w:hint="cs"/>
          <w:rtl/>
        </w:rPr>
        <w:t xml:space="preserve"> מעבדים </w:t>
      </w:r>
      <w:r>
        <w:rPr>
          <w:rFonts w:hint="cs"/>
          <w:rtl/>
        </w:rPr>
        <w:t xml:space="preserve">לבני חורין </w:t>
      </w:r>
    </w:p>
    <w:p w14:paraId="00CA1680" w14:textId="77777777" w:rsidR="00BF2E8A" w:rsidRDefault="00BF2E8A" w:rsidP="00F3376E">
      <w:pPr>
        <w:pStyle w:val="ac"/>
        <w:rPr>
          <w:rFonts w:hint="cs"/>
          <w:rtl/>
        </w:rPr>
      </w:pPr>
      <w:r>
        <w:rPr>
          <w:rFonts w:hint="cs"/>
          <w:rtl/>
        </w:rPr>
        <w:t>ארבעים שנה סבל מכאוביו</w:t>
      </w:r>
    </w:p>
    <w:p w14:paraId="63CDEE5C" w14:textId="77777777" w:rsidR="00F3376E" w:rsidRDefault="00B43A78" w:rsidP="00F3376E">
      <w:pPr>
        <w:pStyle w:val="ac"/>
        <w:rPr>
          <w:rFonts w:hint="cs"/>
          <w:rtl/>
        </w:rPr>
      </w:pPr>
      <w:r>
        <w:rPr>
          <w:rFonts w:hint="cs"/>
          <w:rtl/>
        </w:rPr>
        <w:t>עד שפת הירדן הגיעו פסיעותיו</w:t>
      </w:r>
    </w:p>
    <w:p w14:paraId="6E3E32A9" w14:textId="77777777" w:rsidR="00B43A78" w:rsidRDefault="00B43A78" w:rsidP="00F3376E">
      <w:pPr>
        <w:pStyle w:val="ac"/>
        <w:rPr>
          <w:rFonts w:hint="cs"/>
          <w:rtl/>
        </w:rPr>
      </w:pPr>
      <w:r>
        <w:rPr>
          <w:rFonts w:hint="cs"/>
          <w:rtl/>
        </w:rPr>
        <w:t>ובעצב נבו נסגרו אשמורותיו</w:t>
      </w:r>
    </w:p>
    <w:p w14:paraId="632A70A2" w14:textId="77777777" w:rsidR="00B43A78" w:rsidRDefault="00B43A78" w:rsidP="00F3376E">
      <w:pPr>
        <w:pStyle w:val="ac"/>
        <w:rPr>
          <w:rFonts w:hint="cs"/>
          <w:rtl/>
        </w:rPr>
      </w:pPr>
    </w:p>
    <w:p w14:paraId="6E2FDEC6" w14:textId="77777777" w:rsidR="00F3376E" w:rsidRDefault="00374CB9" w:rsidP="00986C3B">
      <w:pPr>
        <w:pStyle w:val="ac"/>
        <w:rPr>
          <w:rFonts w:hint="cs"/>
          <w:rtl/>
        </w:rPr>
      </w:pPr>
      <w:r>
        <w:rPr>
          <w:rFonts w:hint="cs"/>
          <w:rtl/>
        </w:rPr>
        <w:t>שא עיניך</w:t>
      </w:r>
      <w:r w:rsidR="00F3376E">
        <w:rPr>
          <w:rFonts w:hint="cs"/>
          <w:rtl/>
        </w:rPr>
        <w:t xml:space="preserve"> לארבע הרוחות</w:t>
      </w:r>
    </w:p>
    <w:p w14:paraId="3D824FA9" w14:textId="77777777" w:rsidR="00374CB9" w:rsidRDefault="00374CB9" w:rsidP="00986C3B">
      <w:pPr>
        <w:pStyle w:val="ac"/>
        <w:rPr>
          <w:rFonts w:hint="cs"/>
          <w:rtl/>
        </w:rPr>
      </w:pPr>
      <w:r>
        <w:rPr>
          <w:rFonts w:hint="cs"/>
          <w:rtl/>
        </w:rPr>
        <w:t>שא תקוותיך</w:t>
      </w:r>
      <w:r w:rsidR="00F3376E">
        <w:rPr>
          <w:rFonts w:hint="cs"/>
          <w:rtl/>
        </w:rPr>
        <w:t xml:space="preserve"> לדורי דורות</w:t>
      </w:r>
    </w:p>
    <w:p w14:paraId="4B36D871" w14:textId="77777777" w:rsidR="00374CB9" w:rsidRDefault="00374CB9" w:rsidP="00496900">
      <w:pPr>
        <w:pStyle w:val="ac"/>
        <w:rPr>
          <w:rFonts w:hint="cs"/>
          <w:rtl/>
        </w:rPr>
      </w:pPr>
      <w:r>
        <w:rPr>
          <w:rFonts w:hint="cs"/>
          <w:rtl/>
        </w:rPr>
        <w:t>למד את בניך</w:t>
      </w:r>
      <w:r w:rsidR="00F3376E">
        <w:rPr>
          <w:rFonts w:hint="cs"/>
          <w:rtl/>
        </w:rPr>
        <w:t xml:space="preserve"> </w:t>
      </w:r>
      <w:r w:rsidR="00496900">
        <w:rPr>
          <w:rFonts w:hint="cs"/>
          <w:rtl/>
        </w:rPr>
        <w:t>באהבת עבותות</w:t>
      </w:r>
    </w:p>
    <w:p w14:paraId="121A3CEC" w14:textId="77777777" w:rsidR="00B43A78" w:rsidRDefault="00374CB9" w:rsidP="00815A2E">
      <w:pPr>
        <w:pStyle w:val="ac"/>
        <w:rPr>
          <w:rFonts w:hint="cs"/>
          <w:rtl/>
        </w:rPr>
      </w:pPr>
      <w:r>
        <w:rPr>
          <w:rFonts w:hint="cs"/>
          <w:rtl/>
        </w:rPr>
        <w:t xml:space="preserve">לשאת את עיניהם </w:t>
      </w:r>
      <w:r w:rsidR="00B43A78">
        <w:rPr>
          <w:rFonts w:hint="cs"/>
          <w:rtl/>
        </w:rPr>
        <w:t>למעלה</w:t>
      </w:r>
      <w:r w:rsidR="00496900">
        <w:rPr>
          <w:rFonts w:hint="cs"/>
          <w:rtl/>
        </w:rPr>
        <w:t>,</w:t>
      </w:r>
      <w:r w:rsidR="00B43A78">
        <w:rPr>
          <w:rFonts w:hint="cs"/>
          <w:rtl/>
        </w:rPr>
        <w:t xml:space="preserve"> </w:t>
      </w:r>
      <w:r w:rsidR="00815A2E">
        <w:rPr>
          <w:rFonts w:hint="cs"/>
          <w:rtl/>
        </w:rPr>
        <w:t>לכוכבי השמים</w:t>
      </w:r>
      <w:r w:rsidR="00F3376E">
        <w:rPr>
          <w:rFonts w:hint="cs"/>
          <w:rtl/>
        </w:rPr>
        <w:t xml:space="preserve"> </w:t>
      </w:r>
    </w:p>
    <w:p w14:paraId="139FE35B" w14:textId="77777777" w:rsidR="00F3376E" w:rsidRDefault="00496900" w:rsidP="00496900">
      <w:pPr>
        <w:pStyle w:val="ac"/>
        <w:rPr>
          <w:rFonts w:hint="cs"/>
          <w:rtl/>
        </w:rPr>
      </w:pPr>
      <w:r>
        <w:rPr>
          <w:rFonts w:hint="cs"/>
          <w:rtl/>
        </w:rPr>
        <w:t xml:space="preserve">ולאדם ואדמה </w:t>
      </w:r>
      <w:r w:rsidR="00B43A78">
        <w:rPr>
          <w:rFonts w:hint="cs"/>
          <w:rtl/>
        </w:rPr>
        <w:t>למטה</w:t>
      </w:r>
      <w:r>
        <w:rPr>
          <w:rFonts w:hint="cs"/>
          <w:rtl/>
        </w:rPr>
        <w:t>,</w:t>
      </w:r>
      <w:r w:rsidR="00B43A78">
        <w:rPr>
          <w:rFonts w:hint="cs"/>
          <w:rtl/>
        </w:rPr>
        <w:t xml:space="preserve"> </w:t>
      </w:r>
      <w:r w:rsidR="00815A2E">
        <w:rPr>
          <w:rFonts w:hint="cs"/>
          <w:rtl/>
        </w:rPr>
        <w:t>לכפות הרגליים</w:t>
      </w:r>
    </w:p>
    <w:p w14:paraId="77E1E7AE" w14:textId="77777777" w:rsidR="00496900" w:rsidRDefault="00B43A78" w:rsidP="00B43A78">
      <w:pPr>
        <w:pStyle w:val="ac"/>
        <w:rPr>
          <w:rFonts w:hint="cs"/>
          <w:rtl/>
        </w:rPr>
      </w:pPr>
      <w:r>
        <w:rPr>
          <w:rFonts w:hint="cs"/>
          <w:rtl/>
        </w:rPr>
        <w:lastRenderedPageBreak/>
        <w:t>ו</w:t>
      </w:r>
      <w:r w:rsidR="00374CB9">
        <w:rPr>
          <w:rFonts w:hint="cs"/>
          <w:rtl/>
        </w:rPr>
        <w:t xml:space="preserve">תמיד </w:t>
      </w:r>
      <w:r>
        <w:rPr>
          <w:rFonts w:hint="cs"/>
          <w:rtl/>
        </w:rPr>
        <w:t>לקוות ולצפות</w:t>
      </w:r>
      <w:r w:rsidR="00496900">
        <w:rPr>
          <w:rFonts w:hint="cs"/>
          <w:rtl/>
        </w:rPr>
        <w:t xml:space="preserve"> בכפליים</w:t>
      </w:r>
    </w:p>
    <w:p w14:paraId="3082054F" w14:textId="77777777" w:rsidR="00B43A78" w:rsidRDefault="00374CB9" w:rsidP="00B43A78">
      <w:pPr>
        <w:pStyle w:val="ac"/>
        <w:rPr>
          <w:rFonts w:hint="cs"/>
          <w:rtl/>
        </w:rPr>
      </w:pPr>
      <w:r>
        <w:rPr>
          <w:rFonts w:hint="cs"/>
          <w:rtl/>
        </w:rPr>
        <w:t xml:space="preserve">לסקור </w:t>
      </w:r>
      <w:r w:rsidR="00B43A78">
        <w:rPr>
          <w:rFonts w:hint="cs"/>
          <w:rtl/>
        </w:rPr>
        <w:t>ו</w:t>
      </w:r>
      <w:r>
        <w:rPr>
          <w:rFonts w:hint="cs"/>
          <w:rtl/>
        </w:rPr>
        <w:t>לזכור</w:t>
      </w:r>
      <w:r w:rsidR="00815A2E">
        <w:rPr>
          <w:rFonts w:hint="cs"/>
          <w:rtl/>
        </w:rPr>
        <w:t xml:space="preserve"> בראש מורם</w:t>
      </w:r>
    </w:p>
    <w:p w14:paraId="07126E5C" w14:textId="77777777" w:rsidR="00B43A78" w:rsidRDefault="00B43A78" w:rsidP="00986C3B">
      <w:pPr>
        <w:pStyle w:val="ac"/>
        <w:rPr>
          <w:rFonts w:hint="cs"/>
          <w:rtl/>
        </w:rPr>
      </w:pPr>
      <w:r>
        <w:rPr>
          <w:rFonts w:hint="cs"/>
          <w:rtl/>
        </w:rPr>
        <w:t>מן המקום אשר אתה שם</w:t>
      </w:r>
      <w:r w:rsidRPr="00B43A78">
        <w:rPr>
          <w:rFonts w:hint="cs"/>
          <w:rtl/>
        </w:rPr>
        <w:t xml:space="preserve"> </w:t>
      </w:r>
    </w:p>
    <w:p w14:paraId="69207DE9" w14:textId="77777777" w:rsidR="006401B1" w:rsidRDefault="00B43A78" w:rsidP="00815A2E">
      <w:pPr>
        <w:pStyle w:val="ac"/>
        <w:rPr>
          <w:rFonts w:hint="cs"/>
          <w:rtl/>
        </w:rPr>
      </w:pPr>
      <w:r>
        <w:rPr>
          <w:rFonts w:hint="cs"/>
          <w:rtl/>
        </w:rPr>
        <w:t xml:space="preserve">כי </w:t>
      </w:r>
      <w:r w:rsidR="00815A2E">
        <w:rPr>
          <w:rFonts w:hint="cs"/>
          <w:rtl/>
        </w:rPr>
        <w:t>תימשך שרשרת הראייה לדורות עולם</w:t>
      </w:r>
      <w:r>
        <w:rPr>
          <w:rFonts w:hint="cs"/>
          <w:rtl/>
        </w:rPr>
        <w:t>.</w:t>
      </w:r>
    </w:p>
    <w:p w14:paraId="1E8B4038" w14:textId="77777777" w:rsidR="00496900" w:rsidRDefault="00496900" w:rsidP="00815A2E">
      <w:pPr>
        <w:pStyle w:val="ac"/>
        <w:rPr>
          <w:rtl/>
        </w:rPr>
        <w:sectPr w:rsidR="00496900" w:rsidSect="006401B1">
          <w:endnotePr>
            <w:numFmt w:val="lowerLetter"/>
          </w:endnotePr>
          <w:type w:val="continuous"/>
          <w:pgSz w:w="11907" w:h="16840" w:code="9"/>
          <w:pgMar w:top="1247" w:right="1247" w:bottom="1247" w:left="1247" w:header="720" w:footer="397" w:gutter="0"/>
          <w:cols w:num="2" w:space="720"/>
          <w:bidi/>
          <w:rtlGutter/>
        </w:sectPr>
      </w:pPr>
    </w:p>
    <w:p w14:paraId="5F2B5F63" w14:textId="77777777" w:rsidR="004C71CD" w:rsidRPr="00836850" w:rsidRDefault="00F13F6F" w:rsidP="006E5B5D">
      <w:pPr>
        <w:pStyle w:val="ad"/>
        <w:spacing w:before="240"/>
        <w:outlineLvl w:val="0"/>
        <w:rPr>
          <w:rFonts w:hint="cs"/>
          <w:rtl/>
        </w:rPr>
      </w:pPr>
      <w:r w:rsidRPr="00836850">
        <w:rPr>
          <w:rtl/>
        </w:rPr>
        <w:t xml:space="preserve">שבת שלום </w:t>
      </w:r>
    </w:p>
    <w:p w14:paraId="1DF737E7" w14:textId="77777777" w:rsidR="004C71CD" w:rsidRDefault="00F13F6F" w:rsidP="00650FA7">
      <w:pPr>
        <w:pStyle w:val="ad"/>
        <w:outlineLvl w:val="0"/>
        <w:rPr>
          <w:rFonts w:hint="cs"/>
          <w:b w:val="0"/>
          <w:bCs w:val="0"/>
          <w:szCs w:val="22"/>
          <w:rtl/>
        </w:rPr>
      </w:pPr>
      <w:r w:rsidRPr="00836850">
        <w:rPr>
          <w:rtl/>
        </w:rPr>
        <w:t xml:space="preserve">מחלקי המים </w:t>
      </w:r>
    </w:p>
    <w:p w14:paraId="302851B7" w14:textId="77777777" w:rsidR="001D28D8" w:rsidRDefault="00082E39" w:rsidP="005702CC">
      <w:pPr>
        <w:pStyle w:val="ad"/>
        <w:spacing w:before="120"/>
        <w:outlineLvl w:val="0"/>
        <w:rPr>
          <w:rFonts w:hint="cs"/>
          <w:b w:val="0"/>
          <w:bCs w:val="0"/>
          <w:szCs w:val="22"/>
          <w:rtl/>
        </w:rPr>
      </w:pPr>
      <w:r>
        <w:rPr>
          <w:rFonts w:hint="cs"/>
          <w:b w:val="0"/>
          <w:bCs w:val="0"/>
          <w:szCs w:val="22"/>
          <w:rtl/>
        </w:rPr>
        <w:t>מים אחרונים:</w:t>
      </w:r>
      <w:r w:rsidR="00986C3B">
        <w:rPr>
          <w:rFonts w:hint="cs"/>
          <w:b w:val="0"/>
          <w:bCs w:val="0"/>
          <w:szCs w:val="22"/>
          <w:rtl/>
        </w:rPr>
        <w:t xml:space="preserve"> </w:t>
      </w:r>
      <w:r w:rsidR="00E031A7">
        <w:rPr>
          <w:rFonts w:hint="cs"/>
          <w:b w:val="0"/>
          <w:bCs w:val="0"/>
          <w:szCs w:val="22"/>
          <w:rtl/>
        </w:rPr>
        <w:t>התמקדנו בראיות משה ואברהם את הארץ</w:t>
      </w:r>
      <w:r w:rsidR="005702CC">
        <w:rPr>
          <w:rFonts w:hint="cs"/>
          <w:b w:val="0"/>
          <w:bCs w:val="0"/>
          <w:szCs w:val="22"/>
          <w:rtl/>
        </w:rPr>
        <w:t xml:space="preserve">, אך </w:t>
      </w:r>
      <w:r w:rsidR="00E031A7">
        <w:rPr>
          <w:rFonts w:hint="cs"/>
          <w:b w:val="0"/>
          <w:bCs w:val="0"/>
          <w:szCs w:val="22"/>
          <w:rtl/>
        </w:rPr>
        <w:t>יש ראיות רבות נוספות שמשותפות לשניהם. אחת מיוחדת, היא הראיה של משה את צרתם של ישראל בקושי השעבוד שבא מראיית אברהם בברית בין הבתרים</w:t>
      </w:r>
      <w:r w:rsidR="00E62F44">
        <w:rPr>
          <w:rFonts w:hint="cs"/>
          <w:b w:val="0"/>
          <w:bCs w:val="0"/>
          <w:szCs w:val="22"/>
          <w:rtl/>
        </w:rPr>
        <w:t xml:space="preserve"> שעליה כבר עמדנו בדברינו </w:t>
      </w:r>
      <w:hyperlink r:id="rId11" w:history="1">
        <w:r w:rsidR="00E62F44" w:rsidRPr="00E62F44">
          <w:rPr>
            <w:rStyle w:val="Hyperlink"/>
            <w:rFonts w:hint="cs"/>
            <w:b w:val="0"/>
            <w:bCs w:val="0"/>
            <w:szCs w:val="22"/>
            <w:rtl/>
          </w:rPr>
          <w:t>אותם הנתונים תחת הבנין</w:t>
        </w:r>
      </w:hyperlink>
      <w:r w:rsidR="00E62F44">
        <w:rPr>
          <w:rFonts w:hint="cs"/>
          <w:b w:val="0"/>
          <w:bCs w:val="0"/>
          <w:szCs w:val="22"/>
          <w:rtl/>
        </w:rPr>
        <w:t xml:space="preserve"> בפרשת שמות. בהקשר שלנו יש להוסיף את מדרש </w:t>
      </w:r>
      <w:r w:rsidR="001D28D8" w:rsidRPr="00E62F44">
        <w:rPr>
          <w:b w:val="0"/>
          <w:bCs w:val="0"/>
          <w:szCs w:val="22"/>
          <w:rtl/>
        </w:rPr>
        <w:t xml:space="preserve">שמות רבה פרשת שמות פרשה ג </w:t>
      </w:r>
      <w:r w:rsidR="001D28D8" w:rsidRPr="00E62F44">
        <w:rPr>
          <w:rFonts w:hint="cs"/>
          <w:b w:val="0"/>
          <w:bCs w:val="0"/>
          <w:szCs w:val="22"/>
          <w:rtl/>
        </w:rPr>
        <w:t xml:space="preserve"> סימן ב</w:t>
      </w:r>
      <w:r w:rsidR="00E62F44">
        <w:rPr>
          <w:rFonts w:hint="cs"/>
          <w:b w:val="0"/>
          <w:bCs w:val="0"/>
          <w:szCs w:val="22"/>
          <w:rtl/>
        </w:rPr>
        <w:t xml:space="preserve"> בו זעקת משה על</w:t>
      </w:r>
      <w:r w:rsidR="00C33E6A">
        <w:rPr>
          <w:rFonts w:hint="cs"/>
          <w:b w:val="0"/>
          <w:bCs w:val="0"/>
          <w:szCs w:val="22"/>
          <w:rtl/>
        </w:rPr>
        <w:t xml:space="preserve"> קושי השעבוד נענית בתשובת הקב"ה: "אתה רואה ראייה אחת ואני רואה שתי ראיות" </w:t>
      </w:r>
      <w:r w:rsidR="00C33E6A">
        <w:rPr>
          <w:b w:val="0"/>
          <w:bCs w:val="0"/>
          <w:szCs w:val="22"/>
          <w:rtl/>
        </w:rPr>
        <w:t>–</w:t>
      </w:r>
      <w:r w:rsidR="00C33E6A">
        <w:rPr>
          <w:rFonts w:hint="cs"/>
          <w:b w:val="0"/>
          <w:bCs w:val="0"/>
          <w:szCs w:val="22"/>
          <w:rtl/>
        </w:rPr>
        <w:t xml:space="preserve"> </w:t>
      </w:r>
      <w:r w:rsidR="002935E5">
        <w:rPr>
          <w:rFonts w:hint="cs"/>
          <w:b w:val="0"/>
          <w:bCs w:val="0"/>
          <w:szCs w:val="22"/>
          <w:rtl/>
        </w:rPr>
        <w:t xml:space="preserve">אתה רואה </w:t>
      </w:r>
      <w:r w:rsidR="00C33E6A">
        <w:rPr>
          <w:rFonts w:hint="cs"/>
          <w:b w:val="0"/>
          <w:bCs w:val="0"/>
          <w:szCs w:val="22"/>
          <w:rtl/>
        </w:rPr>
        <w:t>שבני ישראל עתידים לקבל את התורה ו</w:t>
      </w:r>
      <w:r w:rsidR="002935E5">
        <w:rPr>
          <w:rFonts w:hint="cs"/>
          <w:b w:val="0"/>
          <w:bCs w:val="0"/>
          <w:szCs w:val="22"/>
          <w:rtl/>
        </w:rPr>
        <w:t xml:space="preserve">אני רואה </w:t>
      </w:r>
      <w:r w:rsidR="00C33E6A">
        <w:rPr>
          <w:rFonts w:hint="cs"/>
          <w:b w:val="0"/>
          <w:bCs w:val="0"/>
          <w:szCs w:val="22"/>
          <w:rtl/>
        </w:rPr>
        <w:t xml:space="preserve">גם </w:t>
      </w:r>
      <w:r w:rsidR="002935E5">
        <w:rPr>
          <w:rFonts w:hint="cs"/>
          <w:b w:val="0"/>
          <w:bCs w:val="0"/>
          <w:szCs w:val="22"/>
          <w:rtl/>
        </w:rPr>
        <w:t xml:space="preserve">שהם עתידים </w:t>
      </w:r>
      <w:r w:rsidR="00C33E6A">
        <w:rPr>
          <w:rFonts w:hint="cs"/>
          <w:b w:val="0"/>
          <w:bCs w:val="0"/>
          <w:szCs w:val="22"/>
          <w:rtl/>
        </w:rPr>
        <w:t>לעשות את העגל. ובכל זאת נגאלו</w:t>
      </w:r>
      <w:r w:rsidR="002935E5">
        <w:rPr>
          <w:rFonts w:hint="cs"/>
          <w:b w:val="0"/>
          <w:bCs w:val="0"/>
          <w:szCs w:val="22"/>
          <w:rtl/>
        </w:rPr>
        <w:t>,</w:t>
      </w:r>
      <w:r w:rsidR="00C33E6A">
        <w:rPr>
          <w:rFonts w:hint="cs"/>
          <w:b w:val="0"/>
          <w:bCs w:val="0"/>
          <w:szCs w:val="22"/>
          <w:rtl/>
        </w:rPr>
        <w:t xml:space="preserve"> משום שאין הקב"ה דן את האדם אלא לפי מעשיו כעת. ודין זה למדנו מהצלת ישמעאל במדבר "שמעתי את כל הנער באשר הוא שם".</w:t>
      </w:r>
      <w:r w:rsidR="002935E5">
        <w:rPr>
          <w:rFonts w:hint="cs"/>
          <w:b w:val="0"/>
          <w:bCs w:val="0"/>
          <w:szCs w:val="22"/>
          <w:rtl/>
        </w:rPr>
        <w:t xml:space="preserve"> וראייה "מן המקום אשר אתה שם", למדנו מאברהם אבי ישמעאל. ראה מדרש נפלא זה שם. </w:t>
      </w:r>
    </w:p>
    <w:p w14:paraId="15D3A72F" w14:textId="77777777" w:rsidR="006127BE" w:rsidRDefault="006127BE" w:rsidP="007140CC">
      <w:pPr>
        <w:pStyle w:val="ad"/>
        <w:outlineLvl w:val="0"/>
        <w:rPr>
          <w:rFonts w:hint="cs"/>
          <w:b w:val="0"/>
          <w:bCs w:val="0"/>
          <w:szCs w:val="22"/>
          <w:rtl/>
        </w:rPr>
      </w:pPr>
    </w:p>
    <w:sectPr w:rsidR="006127BE" w:rsidSect="006401B1">
      <w:endnotePr>
        <w:numFmt w:val="lowerLetter"/>
      </w:endnotePr>
      <w:type w:val="continuous"/>
      <w:pgSz w:w="11907" w:h="16840" w:code="9"/>
      <w:pgMar w:top="1247" w:right="1247" w:bottom="1247"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33F4" w14:textId="77777777" w:rsidR="0054771C" w:rsidRDefault="0054771C">
      <w:r>
        <w:separator/>
      </w:r>
    </w:p>
  </w:endnote>
  <w:endnote w:type="continuationSeparator" w:id="0">
    <w:p w14:paraId="5B0AF6BD" w14:textId="77777777" w:rsidR="0054771C" w:rsidRDefault="0054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6344" w14:textId="77777777" w:rsidR="004E600C" w:rsidRPr="00F8747C" w:rsidRDefault="004E600C"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702CC">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702CC">
      <w:rPr>
        <w:rStyle w:val="af2"/>
        <w:noProof/>
        <w:rtl/>
      </w:rPr>
      <w:t>4</w:t>
    </w:r>
    <w:r w:rsidRPr="00F8747C">
      <w:rPr>
        <w:rStyle w:val="af2"/>
      </w:rPr>
      <w:fldChar w:fldCharType="end"/>
    </w:r>
  </w:p>
  <w:p w14:paraId="41FD1F24" w14:textId="77777777" w:rsidR="004E600C" w:rsidRDefault="004E600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0F37" w14:textId="77777777" w:rsidR="0054771C" w:rsidRDefault="0054771C">
      <w:r>
        <w:separator/>
      </w:r>
    </w:p>
  </w:footnote>
  <w:footnote w:type="continuationSeparator" w:id="0">
    <w:p w14:paraId="17B42053" w14:textId="77777777" w:rsidR="0054771C" w:rsidRDefault="0054771C">
      <w:r>
        <w:continuationSeparator/>
      </w:r>
    </w:p>
  </w:footnote>
  <w:footnote w:id="1">
    <w:p w14:paraId="4EFE929A" w14:textId="77777777" w:rsidR="0021356B" w:rsidRDefault="0021356B" w:rsidP="00BB0E5E">
      <w:pPr>
        <w:pStyle w:val="a3"/>
        <w:rPr>
          <w:rFonts w:hint="cs"/>
          <w:rtl/>
        </w:rPr>
      </w:pPr>
      <w:r>
        <w:rPr>
          <w:rStyle w:val="a5"/>
        </w:rPr>
        <w:footnoteRef/>
      </w:r>
      <w:r>
        <w:rPr>
          <w:rtl/>
        </w:rPr>
        <w:t xml:space="preserve"> </w:t>
      </w:r>
      <w:r>
        <w:rPr>
          <w:rFonts w:hint="cs"/>
          <w:rtl/>
        </w:rPr>
        <w:t xml:space="preserve">הבטחה זו לאברהם לא נאמרה לו מיד בכניסתו לארץ, אלא </w:t>
      </w:r>
      <w:r w:rsidR="007B1D1E">
        <w:rPr>
          <w:rFonts w:hint="cs"/>
          <w:rtl/>
        </w:rPr>
        <w:t>לאחר שהוא מגלה שבמקביל לכניסתו לארץ "הכנעני אז בארץ" (ראה רש"י יב ו: "שהיה הולך וכובש</w:t>
      </w:r>
      <w:r w:rsidR="007B1D1E">
        <w:rPr>
          <w:rtl/>
        </w:rPr>
        <w:t xml:space="preserve"> את ארץ ישראל מזרעו של שם</w:t>
      </w:r>
      <w:r w:rsidR="007B1D1E">
        <w:rPr>
          <w:rFonts w:hint="cs"/>
          <w:rtl/>
        </w:rPr>
        <w:t xml:space="preserve">"), </w:t>
      </w:r>
      <w:r>
        <w:rPr>
          <w:rFonts w:hint="cs"/>
          <w:rtl/>
        </w:rPr>
        <w:t xml:space="preserve">לאחר ההתנסות של </w:t>
      </w:r>
      <w:r w:rsidR="005310AB">
        <w:rPr>
          <w:rFonts w:hint="cs"/>
          <w:rtl/>
        </w:rPr>
        <w:t>ה</w:t>
      </w:r>
      <w:r>
        <w:rPr>
          <w:rFonts w:hint="cs"/>
          <w:rtl/>
        </w:rPr>
        <w:t xml:space="preserve">ירידה למצרים, ולאחר הריב בין רועי אברהם ורועי לוט </w:t>
      </w:r>
      <w:r w:rsidR="00BB0E5E">
        <w:rPr>
          <w:rFonts w:hint="cs"/>
          <w:rtl/>
        </w:rPr>
        <w:t xml:space="preserve">(עליו הרחבנו בדברינו </w:t>
      </w:r>
      <w:hyperlink r:id="rId1" w:history="1">
        <w:r w:rsidR="00BB0E5E" w:rsidRPr="00BB0E5E">
          <w:rPr>
            <w:rStyle w:val="Hyperlink"/>
            <w:rFonts w:hint="cs"/>
            <w:rtl/>
          </w:rPr>
          <w:t>פרידת אברהם ולוט</w:t>
        </w:r>
      </w:hyperlink>
      <w:r w:rsidR="00BB0E5E">
        <w:rPr>
          <w:rFonts w:hint="cs"/>
          <w:rtl/>
        </w:rPr>
        <w:t xml:space="preserve">) </w:t>
      </w:r>
      <w:r>
        <w:rPr>
          <w:rFonts w:hint="cs"/>
          <w:rtl/>
        </w:rPr>
        <w:t>כאשר הארץ המובטחת לא יכולה, לכאורה, לשאת את שניהם</w:t>
      </w:r>
      <w:r w:rsidR="007B1D1E">
        <w:rPr>
          <w:rFonts w:hint="cs"/>
          <w:rtl/>
        </w:rPr>
        <w:t xml:space="preserve"> (אז איך תישא את זרעו הרב המובטח?)</w:t>
      </w:r>
      <w:r>
        <w:rPr>
          <w:rFonts w:hint="cs"/>
          <w:rtl/>
        </w:rPr>
        <w:t xml:space="preserve">. הפרשנים והמדרשים עמדו על הקשר זה </w:t>
      </w:r>
      <w:r w:rsidR="00BB0E5E">
        <w:rPr>
          <w:rFonts w:hint="cs"/>
          <w:rtl/>
        </w:rPr>
        <w:t xml:space="preserve">הן </w:t>
      </w:r>
      <w:r>
        <w:rPr>
          <w:rFonts w:hint="cs"/>
          <w:rtl/>
        </w:rPr>
        <w:t>לאחור</w:t>
      </w:r>
      <w:r w:rsidR="00BB0E5E">
        <w:rPr>
          <w:rFonts w:hint="cs"/>
          <w:rtl/>
        </w:rPr>
        <w:t xml:space="preserve"> והן </w:t>
      </w:r>
      <w:r>
        <w:rPr>
          <w:rFonts w:hint="cs"/>
          <w:rtl/>
        </w:rPr>
        <w:t>במבט קדימה למלחמת ארבעת המלכים בפרק יד הסמוך ו</w:t>
      </w:r>
      <w:r w:rsidR="007B1D1E">
        <w:rPr>
          <w:rFonts w:hint="cs"/>
          <w:rtl/>
        </w:rPr>
        <w:t>ל</w:t>
      </w:r>
      <w:r>
        <w:rPr>
          <w:rFonts w:hint="cs"/>
          <w:rtl/>
        </w:rPr>
        <w:t xml:space="preserve">הפיכת סדום בפרשה הבאה, בהם נבחן אברהם אם אכן הוא מרגיש אחריות למה שקורה </w:t>
      </w:r>
      <w:r w:rsidR="007B1D1E">
        <w:rPr>
          <w:rFonts w:hint="cs"/>
          <w:rtl/>
        </w:rPr>
        <w:t>"</w:t>
      </w:r>
      <w:r>
        <w:rPr>
          <w:rFonts w:hint="cs"/>
          <w:rtl/>
        </w:rPr>
        <w:t xml:space="preserve">בארץ </w:t>
      </w:r>
      <w:r w:rsidR="007B1D1E">
        <w:rPr>
          <w:rFonts w:hint="cs"/>
          <w:rtl/>
        </w:rPr>
        <w:t>אשר אראך"</w:t>
      </w:r>
      <w:r w:rsidR="00BB0E5E">
        <w:rPr>
          <w:rFonts w:hint="cs"/>
          <w:rtl/>
        </w:rPr>
        <w:t xml:space="preserve"> ושהובטחה לו ולזרעו</w:t>
      </w:r>
      <w:r>
        <w:rPr>
          <w:rFonts w:hint="cs"/>
          <w:rtl/>
        </w:rPr>
        <w:t>.</w:t>
      </w:r>
    </w:p>
  </w:footnote>
  <w:footnote w:id="2">
    <w:p w14:paraId="174B05B9" w14:textId="77777777" w:rsidR="00635C03" w:rsidRDefault="00635C03" w:rsidP="00BB0E5E">
      <w:pPr>
        <w:pStyle w:val="a3"/>
        <w:rPr>
          <w:rFonts w:hint="cs"/>
          <w:rtl/>
        </w:rPr>
      </w:pPr>
      <w:r>
        <w:rPr>
          <w:rStyle w:val="a5"/>
        </w:rPr>
        <w:footnoteRef/>
      </w:r>
      <w:r>
        <w:rPr>
          <w:rtl/>
        </w:rPr>
        <w:t xml:space="preserve"> </w:t>
      </w:r>
      <w:r>
        <w:rPr>
          <w:rFonts w:hint="cs"/>
          <w:rtl/>
        </w:rPr>
        <w:t xml:space="preserve">ובסוף הספר, </w:t>
      </w:r>
      <w:r>
        <w:rPr>
          <w:rtl/>
        </w:rPr>
        <w:t>דברים לב</w:t>
      </w:r>
      <w:r>
        <w:rPr>
          <w:rFonts w:hint="cs"/>
          <w:rtl/>
        </w:rPr>
        <w:t xml:space="preserve"> </w:t>
      </w:r>
      <w:r>
        <w:rPr>
          <w:rtl/>
        </w:rPr>
        <w:t>נב</w:t>
      </w:r>
      <w:r>
        <w:rPr>
          <w:rFonts w:hint="cs"/>
          <w:rtl/>
        </w:rPr>
        <w:t>: "</w:t>
      </w:r>
      <w:r>
        <w:rPr>
          <w:rtl/>
        </w:rPr>
        <w:t>כִּי מִנֶּגֶד תִּרְאֶה אֶת־הָאָרֶץ וְשָׁמָּה לֹא תָבוֹא אֶל־הָאָרֶץ אֲשֶׁר־אֲנִי נֹתֵן לִבְנֵי יִשְׂרָאֵל</w:t>
      </w:r>
      <w:r>
        <w:rPr>
          <w:rFonts w:hint="cs"/>
          <w:rtl/>
        </w:rPr>
        <w:t xml:space="preserve">". כמה קולמוסין נשתברו וכמה דיותות נשפכו על נושא זה של מניעת כניסתו של משה לארץ ישראל (ואף אנחנו שלחנו בו יד בדברינו </w:t>
      </w:r>
      <w:hyperlink r:id="rId2" w:history="1">
        <w:r w:rsidRPr="00635C03">
          <w:rPr>
            <w:rStyle w:val="Hyperlink"/>
            <w:rFonts w:hint="cs"/>
            <w:rtl/>
          </w:rPr>
          <w:t>כי לא תעבור את הירדן הזה</w:t>
        </w:r>
      </w:hyperlink>
      <w:r>
        <w:rPr>
          <w:rFonts w:hint="cs"/>
          <w:rtl/>
        </w:rPr>
        <w:t xml:space="preserve"> בפרשת ואתחנן)! </w:t>
      </w:r>
      <w:r w:rsidR="004B7989">
        <w:rPr>
          <w:rFonts w:hint="cs"/>
          <w:rtl/>
        </w:rPr>
        <w:t xml:space="preserve">אבל אותנו מעניינים המילים: </w:t>
      </w:r>
      <w:r w:rsidR="00ED15E3">
        <w:rPr>
          <w:rFonts w:hint="cs"/>
          <w:rtl/>
        </w:rPr>
        <w:t>"</w:t>
      </w:r>
      <w:r w:rsidR="004B7989">
        <w:rPr>
          <w:rFonts w:hint="cs"/>
          <w:rtl/>
        </w:rPr>
        <w:t>שא עיניך</w:t>
      </w:r>
      <w:r w:rsidR="00ED15E3">
        <w:rPr>
          <w:rFonts w:hint="cs"/>
          <w:rtl/>
        </w:rPr>
        <w:t>"</w:t>
      </w:r>
      <w:r w:rsidR="0060658A">
        <w:rPr>
          <w:rFonts w:hint="cs"/>
          <w:rtl/>
        </w:rPr>
        <w:t xml:space="preserve"> -</w:t>
      </w:r>
      <w:r w:rsidR="004B7989">
        <w:rPr>
          <w:rFonts w:hint="cs"/>
          <w:rtl/>
        </w:rPr>
        <w:t xml:space="preserve"> ראה את הארץ לכל ארבעת רוחותיה</w:t>
      </w:r>
      <w:r w:rsidR="0060658A">
        <w:rPr>
          <w:rFonts w:hint="cs"/>
          <w:rtl/>
        </w:rPr>
        <w:t>,</w:t>
      </w:r>
      <w:r w:rsidR="004B7989">
        <w:rPr>
          <w:rFonts w:hint="cs"/>
          <w:rtl/>
        </w:rPr>
        <w:t xml:space="preserve"> המשותפים לסוף התורה ולתחילתה, לפרשות </w:t>
      </w:r>
      <w:r w:rsidR="00BB0E5E">
        <w:rPr>
          <w:rFonts w:hint="cs"/>
          <w:rtl/>
        </w:rPr>
        <w:t>'</w:t>
      </w:r>
      <w:r w:rsidR="004B7989">
        <w:rPr>
          <w:rFonts w:hint="cs"/>
          <w:rtl/>
        </w:rPr>
        <w:t>ראה</w:t>
      </w:r>
      <w:r w:rsidR="00BB0E5E">
        <w:rPr>
          <w:rFonts w:hint="cs"/>
          <w:rtl/>
        </w:rPr>
        <w:t xml:space="preserve">' של </w:t>
      </w:r>
      <w:r w:rsidR="004B7989">
        <w:rPr>
          <w:rFonts w:hint="cs"/>
          <w:rtl/>
        </w:rPr>
        <w:t>וזאת ה</w:t>
      </w:r>
      <w:r w:rsidR="0060658A">
        <w:rPr>
          <w:rFonts w:hint="cs"/>
          <w:rtl/>
        </w:rPr>
        <w:t>ב</w:t>
      </w:r>
      <w:r w:rsidR="004B7989">
        <w:rPr>
          <w:rFonts w:hint="cs"/>
          <w:rtl/>
        </w:rPr>
        <w:t>רכה ו</w:t>
      </w:r>
      <w:r w:rsidR="00BB0E5E">
        <w:rPr>
          <w:rFonts w:hint="cs"/>
          <w:rtl/>
        </w:rPr>
        <w:t xml:space="preserve">של </w:t>
      </w:r>
      <w:r w:rsidR="004B7989">
        <w:rPr>
          <w:rFonts w:hint="cs"/>
          <w:rtl/>
        </w:rPr>
        <w:t xml:space="preserve">לך לך. </w:t>
      </w:r>
      <w:r w:rsidR="00BB0E5E">
        <w:rPr>
          <w:rFonts w:hint="cs"/>
          <w:rtl/>
        </w:rPr>
        <w:t xml:space="preserve">קריאת התורה במזור מעגלי שנתי, מזמנת לנו </w:t>
      </w:r>
      <w:r w:rsidR="004B7989">
        <w:rPr>
          <w:rFonts w:hint="cs"/>
          <w:rtl/>
        </w:rPr>
        <w:t xml:space="preserve">קשר </w:t>
      </w:r>
      <w:r w:rsidR="00BB0E5E">
        <w:rPr>
          <w:rFonts w:hint="cs"/>
          <w:rtl/>
        </w:rPr>
        <w:t>קרוב בסמיכות של משה ו</w:t>
      </w:r>
      <w:r w:rsidR="004B7989">
        <w:rPr>
          <w:rFonts w:hint="cs"/>
          <w:rtl/>
        </w:rPr>
        <w:t>אברהם</w:t>
      </w:r>
      <w:r w:rsidR="00BB0E5E">
        <w:rPr>
          <w:rFonts w:hint="cs"/>
          <w:rtl/>
        </w:rPr>
        <w:t xml:space="preserve"> </w:t>
      </w:r>
      <w:r w:rsidR="00BB0E5E">
        <w:rPr>
          <w:rtl/>
        </w:rPr>
        <w:t>–</w:t>
      </w:r>
      <w:r w:rsidR="00BB0E5E">
        <w:rPr>
          <w:rFonts w:hint="cs"/>
          <w:rtl/>
        </w:rPr>
        <w:t xml:space="preserve"> מספר דברים אל ספר בראשית (ולא בכיוון הרגיל מבראשית דרך שמות-ויקרא-במדבר עד דברים)</w:t>
      </w:r>
      <w:r w:rsidR="004B7989">
        <w:rPr>
          <w:rFonts w:hint="cs"/>
          <w:rtl/>
        </w:rPr>
        <w:t>.</w:t>
      </w:r>
    </w:p>
  </w:footnote>
  <w:footnote w:id="3">
    <w:p w14:paraId="342753A3" w14:textId="77777777" w:rsidR="004B7989" w:rsidRDefault="004B7989" w:rsidP="004B7989">
      <w:pPr>
        <w:pStyle w:val="a3"/>
        <w:rPr>
          <w:rFonts w:hint="cs"/>
          <w:rtl/>
        </w:rPr>
      </w:pPr>
      <w:r>
        <w:rPr>
          <w:rStyle w:val="a5"/>
        </w:rPr>
        <w:footnoteRef/>
      </w:r>
      <w:r>
        <w:rPr>
          <w:rtl/>
        </w:rPr>
        <w:t xml:space="preserve"> </w:t>
      </w:r>
      <w:r>
        <w:rPr>
          <w:rFonts w:hint="cs"/>
          <w:rtl/>
        </w:rPr>
        <w:t xml:space="preserve">כך מסתיימת דרשה קודמת שם של </w:t>
      </w:r>
      <w:r>
        <w:rPr>
          <w:rtl/>
        </w:rPr>
        <w:t xml:space="preserve">ר' חנניה בן אידי </w:t>
      </w:r>
      <w:r>
        <w:rPr>
          <w:rFonts w:hint="cs"/>
          <w:rtl/>
        </w:rPr>
        <w:t xml:space="preserve">שמתאר בצבעים עזים את </w:t>
      </w:r>
      <w:hyperlink r:id="rId3" w:history="1">
        <w:r w:rsidRPr="00BB0E5E">
          <w:rPr>
            <w:rStyle w:val="Hyperlink"/>
            <w:rFonts w:hint="cs"/>
            <w:rtl/>
          </w:rPr>
          <w:t xml:space="preserve">תחנוני </w:t>
        </w:r>
        <w:r w:rsidRPr="00BB0E5E">
          <w:rPr>
            <w:rStyle w:val="Hyperlink"/>
            <w:rtl/>
          </w:rPr>
          <w:t>משה</w:t>
        </w:r>
      </w:hyperlink>
      <w:r>
        <w:rPr>
          <w:rtl/>
        </w:rPr>
        <w:t xml:space="preserve"> </w:t>
      </w:r>
      <w:r>
        <w:rPr>
          <w:rFonts w:hint="cs"/>
          <w:rtl/>
        </w:rPr>
        <w:t>להיכנס לארץ ("</w:t>
      </w:r>
      <w:r>
        <w:rPr>
          <w:rtl/>
        </w:rPr>
        <w:t>היה משה מוטה על רגליו של אלעזר ואמר לו</w:t>
      </w:r>
      <w:r w:rsidR="00BB0E5E">
        <w:rPr>
          <w:rFonts w:hint="cs"/>
          <w:rtl/>
        </w:rPr>
        <w:t>:</w:t>
      </w:r>
      <w:r>
        <w:rPr>
          <w:rtl/>
        </w:rPr>
        <w:t xml:space="preserve"> אלעזר בן אחי</w:t>
      </w:r>
      <w:r w:rsidR="00BB0E5E">
        <w:rPr>
          <w:rFonts w:hint="cs"/>
          <w:rtl/>
        </w:rPr>
        <w:t>,</w:t>
      </w:r>
      <w:r>
        <w:rPr>
          <w:rtl/>
        </w:rPr>
        <w:t xml:space="preserve"> בקש עלי רחמים</w:t>
      </w:r>
      <w:r>
        <w:rPr>
          <w:rFonts w:hint="cs"/>
          <w:rtl/>
        </w:rPr>
        <w:t>") ומסיים בקטע שהבאנו. לאחר שראה משה שנגזרה הגזרה ואין להשיב</w:t>
      </w:r>
      <w:r w:rsidR="00BB0E5E">
        <w:rPr>
          <w:rFonts w:hint="cs"/>
          <w:rtl/>
        </w:rPr>
        <w:t>,</w:t>
      </w:r>
      <w:r>
        <w:rPr>
          <w:rFonts w:hint="cs"/>
          <w:rtl/>
        </w:rPr>
        <w:t xml:space="preserve"> הוא מבקש לפחות לראות את הארץ ועל כך נענה</w:t>
      </w:r>
      <w:r w:rsidR="008F562B">
        <w:rPr>
          <w:rFonts w:hint="cs"/>
          <w:rtl/>
        </w:rPr>
        <w:t xml:space="preserve"> בחיוב</w:t>
      </w:r>
      <w:r>
        <w:rPr>
          <w:rFonts w:hint="cs"/>
          <w:rtl/>
        </w:rPr>
        <w:t xml:space="preserve">. אבל גם זה לא ניתן בלי מאמץ: "עלה ראש הפסגה". סיום דרשה זו מתחבר יפה עם הדרשה הבאה של </w:t>
      </w:r>
      <w:r w:rsidRPr="00986C3B">
        <w:rPr>
          <w:rtl/>
        </w:rPr>
        <w:t>ר' חנינא בן עקביא</w:t>
      </w:r>
      <w:r>
        <w:rPr>
          <w:rFonts w:hint="cs"/>
          <w:rtl/>
        </w:rPr>
        <w:t xml:space="preserve"> שהיא עיקר דברינו.</w:t>
      </w:r>
    </w:p>
  </w:footnote>
  <w:footnote w:id="4">
    <w:p w14:paraId="63C06E5A" w14:textId="77777777" w:rsidR="00A57970" w:rsidRDefault="00A57970" w:rsidP="00BB0E5E">
      <w:pPr>
        <w:pStyle w:val="a3"/>
        <w:rPr>
          <w:rFonts w:hint="cs"/>
        </w:rPr>
      </w:pPr>
      <w:r>
        <w:rPr>
          <w:rStyle w:val="a5"/>
        </w:rPr>
        <w:footnoteRef/>
      </w:r>
      <w:r>
        <w:rPr>
          <w:rtl/>
        </w:rPr>
        <w:t xml:space="preserve"> </w:t>
      </w:r>
      <w:r>
        <w:rPr>
          <w:rFonts w:hint="cs"/>
          <w:rtl/>
        </w:rPr>
        <w:t xml:space="preserve">ליבטוהו </w:t>
      </w:r>
      <w:r>
        <w:rPr>
          <w:rtl/>
        </w:rPr>
        <w:t>–</w:t>
      </w:r>
      <w:r>
        <w:rPr>
          <w:rFonts w:hint="cs"/>
          <w:rtl/>
        </w:rPr>
        <w:t xml:space="preserve"> הטריחו אותו, ייגעו אותו</w:t>
      </w:r>
      <w:r w:rsidR="00BA6220">
        <w:rPr>
          <w:rFonts w:hint="cs"/>
          <w:rtl/>
        </w:rPr>
        <w:t xml:space="preserve">. אדם </w:t>
      </w:r>
      <w:r w:rsidR="00BB0E5E">
        <w:rPr>
          <w:rFonts w:hint="cs"/>
          <w:rtl/>
        </w:rPr>
        <w:t>ש</w:t>
      </w:r>
      <w:r w:rsidR="00BA6220">
        <w:rPr>
          <w:rFonts w:hint="cs"/>
          <w:rtl/>
        </w:rPr>
        <w:t>מייגע ומטריח את עצמו (במחשבות) הוא מתלבט</w:t>
      </w:r>
      <w:r>
        <w:rPr>
          <w:rFonts w:hint="cs"/>
          <w:rtl/>
        </w:rPr>
        <w:t>. ראה השורש לב"ט במילונים.</w:t>
      </w:r>
      <w:r w:rsidR="00BA6220">
        <w:rPr>
          <w:rFonts w:hint="cs"/>
          <w:rtl/>
        </w:rPr>
        <w:t xml:space="preserve"> ראה</w:t>
      </w:r>
      <w:r w:rsidR="00BB0E5E">
        <w:rPr>
          <w:rFonts w:hint="cs"/>
          <w:rtl/>
        </w:rPr>
        <w:t xml:space="preserve"> גם</w:t>
      </w:r>
      <w:r w:rsidR="00BA6220">
        <w:rPr>
          <w:rFonts w:hint="cs"/>
          <w:rtl/>
        </w:rPr>
        <w:t xml:space="preserve"> הפסוק ב</w:t>
      </w:r>
      <w:r w:rsidR="00BA6220">
        <w:rPr>
          <w:rtl/>
        </w:rPr>
        <w:t>משלי י ח</w:t>
      </w:r>
      <w:r w:rsidR="00BA6220">
        <w:rPr>
          <w:rFonts w:hint="cs"/>
          <w:rtl/>
        </w:rPr>
        <w:t>: "</w:t>
      </w:r>
      <w:r w:rsidR="00BA6220">
        <w:rPr>
          <w:rtl/>
        </w:rPr>
        <w:t>חֲכַם־לֵב יִקַּח מִצְוֹת וֶאֱוִיל שְׂפָתַיִם יִלָּבֵט</w:t>
      </w:r>
      <w:r w:rsidR="00BA6220">
        <w:rPr>
          <w:rFonts w:hint="cs"/>
          <w:rtl/>
        </w:rPr>
        <w:t xml:space="preserve">" ומפרש </w:t>
      </w:r>
      <w:r w:rsidR="00BA6220">
        <w:rPr>
          <w:rtl/>
        </w:rPr>
        <w:t>רש"י</w:t>
      </w:r>
      <w:r w:rsidR="00D96913">
        <w:rPr>
          <w:rFonts w:hint="cs"/>
          <w:rtl/>
        </w:rPr>
        <w:t xml:space="preserve"> </w:t>
      </w:r>
      <w:r w:rsidR="00BA6220">
        <w:rPr>
          <w:rFonts w:hint="cs"/>
          <w:rtl/>
        </w:rPr>
        <w:t>שם: "</w:t>
      </w:r>
      <w:r w:rsidR="00BA6220">
        <w:rPr>
          <w:rtl/>
        </w:rPr>
        <w:t>ואויל שפתים ילבט - ל</w:t>
      </w:r>
      <w:r w:rsidR="00BA6220">
        <w:rPr>
          <w:rFonts w:hint="cs"/>
          <w:rtl/>
        </w:rPr>
        <w:t>שון</w:t>
      </w:r>
      <w:r w:rsidR="00BA6220">
        <w:rPr>
          <w:rtl/>
        </w:rPr>
        <w:t xml:space="preserve"> יגיעה ויש בספרי בפרשה ויהי העם כמתאוננים (במדבר יא) אמרו כמה נתלבטנו בדרך</w:t>
      </w:r>
      <w:r w:rsidR="00BA6220">
        <w:rPr>
          <w:rFonts w:hint="cs"/>
          <w:rtl/>
        </w:rPr>
        <w:t>". ובמדרש</w:t>
      </w:r>
      <w:r w:rsidR="00BA6220" w:rsidRPr="00BA6220">
        <w:rPr>
          <w:rtl/>
        </w:rPr>
        <w:t xml:space="preserve"> </w:t>
      </w:r>
      <w:r w:rsidR="00BA6220">
        <w:rPr>
          <w:rtl/>
        </w:rPr>
        <w:t xml:space="preserve">בראשית רבה </w:t>
      </w:r>
      <w:r w:rsidR="00BA6220">
        <w:rPr>
          <w:rFonts w:hint="cs"/>
          <w:rtl/>
        </w:rPr>
        <w:t>נב ג בהקשר של לוט לאחר מהפכת סדום: "</w:t>
      </w:r>
      <w:r w:rsidR="00BA6220">
        <w:rPr>
          <w:rtl/>
        </w:rPr>
        <w:t>ואויל שפתים ילבט</w:t>
      </w:r>
      <w:r w:rsidR="00BA6220">
        <w:rPr>
          <w:rFonts w:hint="cs"/>
          <w:rtl/>
        </w:rPr>
        <w:t xml:space="preserve"> - </w:t>
      </w:r>
      <w:r w:rsidR="00BA6220">
        <w:rPr>
          <w:rtl/>
        </w:rPr>
        <w:t xml:space="preserve">זה לוט שהיה אויל בשפתיו </w:t>
      </w:r>
      <w:r w:rsidR="00BA6220">
        <w:rPr>
          <w:rFonts w:hint="cs"/>
          <w:rtl/>
        </w:rPr>
        <w:t xml:space="preserve">... </w:t>
      </w:r>
      <w:r w:rsidR="00BA6220">
        <w:rPr>
          <w:rtl/>
        </w:rPr>
        <w:t>מה גרם לו</w:t>
      </w:r>
      <w:r w:rsidR="00BA6220">
        <w:rPr>
          <w:rFonts w:hint="cs"/>
          <w:rtl/>
        </w:rPr>
        <w:t>?</w:t>
      </w:r>
      <w:r w:rsidR="00BA6220">
        <w:rPr>
          <w:rtl/>
        </w:rPr>
        <w:t xml:space="preserve"> –</w:t>
      </w:r>
      <w:r w:rsidR="00BA6220">
        <w:rPr>
          <w:rFonts w:hint="cs"/>
          <w:rtl/>
        </w:rPr>
        <w:t xml:space="preserve"> </w:t>
      </w:r>
      <w:r w:rsidR="00BA6220">
        <w:rPr>
          <w:rtl/>
        </w:rPr>
        <w:t>ילבט</w:t>
      </w:r>
      <w:r w:rsidR="00BA6220">
        <w:rPr>
          <w:rFonts w:hint="cs"/>
          <w:rtl/>
        </w:rPr>
        <w:t>,</w:t>
      </w:r>
      <w:r w:rsidR="00BA6220">
        <w:rPr>
          <w:rtl/>
        </w:rPr>
        <w:t xml:space="preserve"> הביא עליו לבטי לבטים</w:t>
      </w:r>
      <w:r w:rsidR="00BA6220">
        <w:rPr>
          <w:rFonts w:hint="cs"/>
          <w:rtl/>
        </w:rPr>
        <w:t>".</w:t>
      </w:r>
      <w:r w:rsidR="00BA6220">
        <w:rPr>
          <w:rtl/>
        </w:rPr>
        <w:t xml:space="preserve"> </w:t>
      </w:r>
      <w:r>
        <w:rPr>
          <w:rFonts w:hint="cs"/>
          <w:rtl/>
        </w:rPr>
        <w:t xml:space="preserve"> </w:t>
      </w:r>
    </w:p>
  </w:footnote>
  <w:footnote w:id="5">
    <w:p w14:paraId="6856603D" w14:textId="77777777" w:rsidR="00E402E0" w:rsidRDefault="001049C6" w:rsidP="00D96913">
      <w:pPr>
        <w:pStyle w:val="a3"/>
        <w:rPr>
          <w:rFonts w:hint="cs"/>
        </w:rPr>
      </w:pPr>
      <w:r>
        <w:rPr>
          <w:rStyle w:val="a5"/>
        </w:rPr>
        <w:footnoteRef/>
      </w:r>
      <w:r>
        <w:rPr>
          <w:rtl/>
        </w:rPr>
        <w:t xml:space="preserve"> </w:t>
      </w:r>
      <w:r>
        <w:rPr>
          <w:rFonts w:hint="cs"/>
          <w:rtl/>
        </w:rPr>
        <w:t>"מן המקום אשר אתה שם"</w:t>
      </w:r>
      <w:r w:rsidR="00E402E0">
        <w:rPr>
          <w:rFonts w:hint="cs"/>
          <w:rtl/>
        </w:rPr>
        <w:t>, היינו שאברהם לא היה צריך לטרוח ולעלות למקום גבוה</w:t>
      </w:r>
      <w:r w:rsidR="00447242">
        <w:rPr>
          <w:rFonts w:hint="cs"/>
          <w:rtl/>
        </w:rPr>
        <w:t xml:space="preserve"> על מנת לראות את הארץ</w:t>
      </w:r>
      <w:r w:rsidR="00E402E0">
        <w:rPr>
          <w:rFonts w:hint="cs"/>
          <w:rtl/>
        </w:rPr>
        <w:t xml:space="preserve">. ואולי הכוונה </w:t>
      </w:r>
      <w:r w:rsidR="00447242">
        <w:rPr>
          <w:rFonts w:hint="cs"/>
          <w:rtl/>
        </w:rPr>
        <w:t>במילים:</w:t>
      </w:r>
      <w:r w:rsidR="00E402E0">
        <w:rPr>
          <w:rFonts w:hint="cs"/>
          <w:rtl/>
        </w:rPr>
        <w:t xml:space="preserve"> "מן המקום אשר אתה שם", לא </w:t>
      </w:r>
      <w:r w:rsidR="00447242">
        <w:rPr>
          <w:rFonts w:hint="cs"/>
          <w:rtl/>
        </w:rPr>
        <w:t xml:space="preserve">דווקא </w:t>
      </w:r>
      <w:r w:rsidR="00E402E0">
        <w:rPr>
          <w:rFonts w:hint="cs"/>
          <w:rtl/>
        </w:rPr>
        <w:t>ברגע זה</w:t>
      </w:r>
      <w:r w:rsidR="00D96913">
        <w:rPr>
          <w:rFonts w:hint="cs"/>
          <w:rtl/>
        </w:rPr>
        <w:t xml:space="preserve"> ובמקום זה</w:t>
      </w:r>
      <w:r w:rsidR="00E402E0">
        <w:rPr>
          <w:rFonts w:hint="cs"/>
          <w:rtl/>
        </w:rPr>
        <w:t>, אלא בכל מקום שתגיע אליו שא עיניך לארבע רוחות השמים וראה את הארץ היעודה לך ולזרעך. בכך מוסבר</w:t>
      </w:r>
      <w:r w:rsidR="00D96913">
        <w:rPr>
          <w:rFonts w:hint="cs"/>
          <w:rtl/>
        </w:rPr>
        <w:t>ת הסתירה לכאורה עם הפסוק ה</w:t>
      </w:r>
      <w:r w:rsidR="00447242">
        <w:rPr>
          <w:rFonts w:hint="cs"/>
          <w:rtl/>
        </w:rPr>
        <w:t>סמוך</w:t>
      </w:r>
      <w:r w:rsidR="00E402E0">
        <w:rPr>
          <w:rFonts w:hint="cs"/>
          <w:rtl/>
        </w:rPr>
        <w:t>: "</w:t>
      </w:r>
      <w:r w:rsidR="00E402E0">
        <w:rPr>
          <w:rtl/>
        </w:rPr>
        <w:t>קוּם הִתְהַלֵּךְ בָּאָרֶץ לְאָרְכָּהּ וּלְרָחְבָּהּ כִּי לְ</w:t>
      </w:r>
      <w:r w:rsidR="0053754A">
        <w:rPr>
          <w:rtl/>
        </w:rPr>
        <w:t>ךָ אֶתְּנֶנָּה</w:t>
      </w:r>
      <w:r w:rsidR="0053754A">
        <w:rPr>
          <w:rFonts w:hint="cs"/>
          <w:rtl/>
        </w:rPr>
        <w:t>"</w:t>
      </w:r>
      <w:r w:rsidR="00D96913">
        <w:rPr>
          <w:rFonts w:hint="cs"/>
          <w:rtl/>
        </w:rPr>
        <w:t xml:space="preserve"> -</w:t>
      </w:r>
      <w:r w:rsidR="0053754A">
        <w:rPr>
          <w:rFonts w:hint="cs"/>
          <w:rtl/>
        </w:rPr>
        <w:t xml:space="preserve"> הרי שיש כאן טרחה. אם לא לעלות בהר, </w:t>
      </w:r>
      <w:r w:rsidR="00447242">
        <w:rPr>
          <w:rFonts w:hint="cs"/>
          <w:rtl/>
        </w:rPr>
        <w:t xml:space="preserve">אז לפחות </w:t>
      </w:r>
      <w:r w:rsidR="0053754A">
        <w:rPr>
          <w:rFonts w:hint="cs"/>
          <w:rtl/>
        </w:rPr>
        <w:t>ללכת לאורך הארץ ורוחבה</w:t>
      </w:r>
      <w:r w:rsidR="00447242">
        <w:rPr>
          <w:rFonts w:hint="cs"/>
          <w:rtl/>
        </w:rPr>
        <w:t>! אלא שהדרשן מדבר על הטרחה לצפות בארץ ממקום מסוים דווקא. אברהם צפה בה מ</w:t>
      </w:r>
      <w:r w:rsidR="00576B75">
        <w:rPr>
          <w:rFonts w:hint="cs"/>
          <w:rtl/>
        </w:rPr>
        <w:t xml:space="preserve">כל </w:t>
      </w:r>
      <w:r w:rsidR="00447242">
        <w:rPr>
          <w:rFonts w:hint="cs"/>
          <w:rtl/>
        </w:rPr>
        <w:t>מקום אשר הוא שם</w:t>
      </w:r>
      <w:r w:rsidR="00576B75">
        <w:rPr>
          <w:rFonts w:hint="cs"/>
          <w:rtl/>
        </w:rPr>
        <w:t xml:space="preserve"> ואולי מספר פעמים ולא רק אחת כמשה</w:t>
      </w:r>
      <w:r w:rsidR="00D96913">
        <w:rPr>
          <w:rFonts w:hint="cs"/>
          <w:rtl/>
        </w:rPr>
        <w:t xml:space="preserve"> מראש הפסגה</w:t>
      </w:r>
      <w:r w:rsidR="00BB0E5E">
        <w:rPr>
          <w:rFonts w:hint="cs"/>
          <w:rtl/>
        </w:rPr>
        <w:t xml:space="preserve"> ערב מותו וכפיצוי על אי כניסתו לארץ</w:t>
      </w:r>
      <w:r w:rsidR="0053754A">
        <w:rPr>
          <w:rFonts w:hint="cs"/>
          <w:rtl/>
        </w:rPr>
        <w:t>.</w:t>
      </w:r>
    </w:p>
  </w:footnote>
  <w:footnote w:id="6">
    <w:p w14:paraId="54B6F36D" w14:textId="77777777" w:rsidR="00E611FE" w:rsidRDefault="00E611FE" w:rsidP="00BB0E5E">
      <w:pPr>
        <w:pStyle w:val="a3"/>
        <w:rPr>
          <w:rFonts w:hint="cs"/>
          <w:rtl/>
        </w:rPr>
      </w:pPr>
      <w:r>
        <w:rPr>
          <w:rStyle w:val="a5"/>
        </w:rPr>
        <w:footnoteRef/>
      </w:r>
      <w:r>
        <w:rPr>
          <w:rtl/>
        </w:rPr>
        <w:t xml:space="preserve"> </w:t>
      </w:r>
      <w:r>
        <w:rPr>
          <w:rFonts w:hint="cs"/>
          <w:rtl/>
        </w:rPr>
        <w:t>היגיעה והלביטה במשה לא הי</w:t>
      </w:r>
      <w:r w:rsidR="004B7989">
        <w:rPr>
          <w:rFonts w:hint="cs"/>
          <w:rtl/>
        </w:rPr>
        <w:t>ו</w:t>
      </w:r>
      <w:r>
        <w:rPr>
          <w:rFonts w:hint="cs"/>
          <w:rtl/>
        </w:rPr>
        <w:t xml:space="preserve"> רק בעלייה הפיסית להר כל כך גבוה, אולי הגבוה שבהרי עבר הירדן המזרחי ה</w:t>
      </w:r>
      <w:r w:rsidR="00D96913">
        <w:rPr>
          <w:rFonts w:hint="cs"/>
          <w:rtl/>
        </w:rPr>
        <w:t>משקי</w:t>
      </w:r>
      <w:r>
        <w:rPr>
          <w:rFonts w:hint="cs"/>
          <w:rtl/>
        </w:rPr>
        <w:t xml:space="preserve">ף על ארץ ישראל המערבית, אלא גם בכך שעלייה זו לראש הפסגה קשורה במותו של משה. זו דרכו וזו עלייתו האחרונות. ראה הפסוקים המשלימים בסוף ספר דברים, שקראנו בשמחת תורה לחתן משלים התורה, </w:t>
      </w:r>
      <w:r>
        <w:rPr>
          <w:rtl/>
        </w:rPr>
        <w:t>פרק לד</w:t>
      </w:r>
      <w:r>
        <w:rPr>
          <w:rFonts w:hint="cs"/>
          <w:rtl/>
        </w:rPr>
        <w:t xml:space="preserve"> פסוקים א-ה: "</w:t>
      </w:r>
      <w:r>
        <w:rPr>
          <w:rtl/>
        </w:rPr>
        <w:t>וַיַּעַל מֹשֶׁה מֵעַרְבֹת מוֹאָב אֶל־הַר נְבוֹ רֹאשׁ הַפִּסְגָּה אֲשֶׁר עַל־פְּנֵי יְרֵחוֹ וַיַּרְאֵהוּ ה' אֶת־כָּל־ הָאָרֶץ אֶת־הַגִּלְעָד עַד־דָּן:</w:t>
      </w:r>
      <w:r>
        <w:rPr>
          <w:rFonts w:hint="cs"/>
          <w:rtl/>
        </w:rPr>
        <w:t xml:space="preserve"> </w:t>
      </w:r>
      <w:r>
        <w:rPr>
          <w:rtl/>
        </w:rPr>
        <w:t>וְאֵת כָּל־נַפְתָּלִי וְאֶת־אֶרֶץ אֶפְרַיִם וּמְנַשֶּׁה וְאֵת כָּל־אֶרֶץ יְהוּדָה עַד הַיָּם הָאַחֲרוֹן:</w:t>
      </w:r>
      <w:r>
        <w:rPr>
          <w:rFonts w:hint="cs"/>
          <w:rtl/>
        </w:rPr>
        <w:t xml:space="preserve"> </w:t>
      </w:r>
      <w:r>
        <w:rPr>
          <w:rtl/>
        </w:rPr>
        <w:t>וְאֶת־הַנֶּגֶב וְאֶת־הַכִּכָּר בִּקְעַת יְרֵחוֹ עִיר הַתְּמָרִים עַד־צֹעַר:</w:t>
      </w:r>
      <w:r>
        <w:rPr>
          <w:rFonts w:hint="cs"/>
          <w:rtl/>
        </w:rPr>
        <w:t xml:space="preserve"> </w:t>
      </w:r>
      <w:r>
        <w:rPr>
          <w:rtl/>
        </w:rPr>
        <w:t>וַיֹּאמֶר ה' אֵלָיו זֹאת הָאָרֶץ אֲשֶׁר נִשְׁבַּעְתִּי לְאַבְרָהָם לְיִצְחָק וּלְיַעֲקֹב לֵאמֹר לְזַרְעֲךָ אֶתְּנֶנָּה הֶרְאִיתִיךָ בְעֵינֶיךָ וְשָׁמָּה לֹא תַעֲבֹר:</w:t>
      </w:r>
      <w:r>
        <w:rPr>
          <w:rFonts w:hint="cs"/>
          <w:rtl/>
        </w:rPr>
        <w:t xml:space="preserve"> </w:t>
      </w:r>
      <w:r>
        <w:rPr>
          <w:rtl/>
        </w:rPr>
        <w:t>וַיָּמָת שָׁם מֹשֶׁה עֶבֶד־ה' בְּאֶרֶץ מוֹאָב עַל־פִּי ה'</w:t>
      </w:r>
      <w:r w:rsidR="00D96913">
        <w:rPr>
          <w:rFonts w:hint="cs"/>
          <w:rtl/>
        </w:rPr>
        <w:t xml:space="preserve"> </w:t>
      </w:r>
      <w:r>
        <w:rPr>
          <w:rFonts w:hint="cs"/>
          <w:rtl/>
        </w:rPr>
        <w:t xml:space="preserve">". </w:t>
      </w:r>
    </w:p>
  </w:footnote>
  <w:footnote w:id="7">
    <w:p w14:paraId="09A592B0" w14:textId="77777777" w:rsidR="00576B75" w:rsidRDefault="00576B75" w:rsidP="00576B75">
      <w:pPr>
        <w:pStyle w:val="a3"/>
        <w:rPr>
          <w:rFonts w:hint="cs"/>
          <w:rtl/>
        </w:rPr>
      </w:pPr>
      <w:r>
        <w:rPr>
          <w:rStyle w:val="a5"/>
        </w:rPr>
        <w:footnoteRef/>
      </w:r>
      <w:r>
        <w:rPr>
          <w:rtl/>
        </w:rPr>
        <w:t xml:space="preserve"> </w:t>
      </w:r>
      <w:r>
        <w:rPr>
          <w:rFonts w:hint="cs"/>
          <w:rtl/>
        </w:rPr>
        <w:t xml:space="preserve">וראייה זו מתחברת גם לאברהם שרדף את ארבעת מלכי הצפון "עד דן". וצפה אברהם שעתידים בניו, שבט דן, </w:t>
      </w:r>
      <w:r w:rsidRPr="00986C3B">
        <w:rPr>
          <w:rtl/>
        </w:rPr>
        <w:t xml:space="preserve">לעבוד </w:t>
      </w:r>
      <w:r>
        <w:rPr>
          <w:rFonts w:hint="cs"/>
          <w:rtl/>
        </w:rPr>
        <w:t xml:space="preserve">שם </w:t>
      </w:r>
      <w:r w:rsidRPr="00986C3B">
        <w:rPr>
          <w:rtl/>
        </w:rPr>
        <w:t xml:space="preserve">עבודה זרה </w:t>
      </w:r>
      <w:r>
        <w:rPr>
          <w:rFonts w:hint="cs"/>
          <w:rtl/>
        </w:rPr>
        <w:t>"</w:t>
      </w:r>
      <w:r w:rsidRPr="00986C3B">
        <w:rPr>
          <w:rtl/>
        </w:rPr>
        <w:t>ותשש כ</w:t>
      </w:r>
      <w:r>
        <w:rPr>
          <w:rFonts w:hint="cs"/>
          <w:rtl/>
        </w:rPr>
        <w:t>ו</w:t>
      </w:r>
      <w:r w:rsidRPr="00986C3B">
        <w:rPr>
          <w:rtl/>
        </w:rPr>
        <w:t>חו מעליו</w:t>
      </w:r>
      <w:r>
        <w:rPr>
          <w:rFonts w:hint="cs"/>
          <w:rtl/>
        </w:rPr>
        <w:t>". בעבודה זרה זו "שותף" גם משה שעפ"י המדרש הכהן של פסל מיכה שבני דן לקחו איתם בכוח במסעם צפונה היה מבני בניו של משה (בבא בתרא קט ע"ב ועוד).</w:t>
      </w:r>
      <w:r w:rsidR="00BB0E5E">
        <w:rPr>
          <w:rFonts w:hint="cs"/>
          <w:rtl/>
        </w:rPr>
        <w:t xml:space="preserve"> ראה דברינו </w:t>
      </w:r>
      <w:hyperlink r:id="rId4" w:history="1">
        <w:r w:rsidR="00BB0E5E" w:rsidRPr="00BB0E5E">
          <w:rPr>
            <w:rStyle w:val="Hyperlink"/>
            <w:rFonts w:hint="cs"/>
            <w:rtl/>
          </w:rPr>
          <w:t>פסל מיכה</w:t>
        </w:r>
      </w:hyperlink>
      <w:r w:rsidR="00BB0E5E">
        <w:rPr>
          <w:rFonts w:hint="cs"/>
          <w:rtl/>
        </w:rPr>
        <w:t xml:space="preserve"> בדפים המיוחדים.</w:t>
      </w:r>
    </w:p>
  </w:footnote>
  <w:footnote w:id="8">
    <w:p w14:paraId="2FF9279B" w14:textId="77777777" w:rsidR="00266428" w:rsidRDefault="00266428" w:rsidP="00331F33">
      <w:pPr>
        <w:pStyle w:val="a3"/>
        <w:rPr>
          <w:rFonts w:hint="cs"/>
          <w:rtl/>
        </w:rPr>
      </w:pPr>
      <w:r>
        <w:rPr>
          <w:rStyle w:val="a5"/>
        </w:rPr>
        <w:footnoteRef/>
      </w:r>
      <w:r>
        <w:rPr>
          <w:rtl/>
        </w:rPr>
        <w:t xml:space="preserve"> </w:t>
      </w:r>
      <w:r>
        <w:rPr>
          <w:rFonts w:hint="cs"/>
          <w:rtl/>
        </w:rPr>
        <w:t xml:space="preserve">והמדרש, ממשיך ומפרט את כל מה שראה משה, לא רק במבט קדימה לעתיד: ליהושע, לדבורה וגדעון, למלכות דוד, לגוג ומגוג ועוד, אלא גם במבט אחרונה לקברי האבות שבנגב, למהפכת סדום ועמורה ולאשת לוט </w:t>
      </w:r>
      <w:r>
        <w:rPr>
          <w:rtl/>
        </w:rPr>
        <w:t>–</w:t>
      </w:r>
      <w:r>
        <w:rPr>
          <w:rFonts w:hint="cs"/>
          <w:rtl/>
        </w:rPr>
        <w:t xml:space="preserve"> היינו לתקופתו של אברהם. האם ראה משה גם את אברהם שעומד ומביט על הארץ שהובטחה לו ושמכוחה </w:t>
      </w:r>
      <w:r w:rsidR="00331F33">
        <w:rPr>
          <w:rFonts w:hint="cs"/>
          <w:rtl/>
        </w:rPr>
        <w:t xml:space="preserve">בני </w:t>
      </w:r>
      <w:r>
        <w:rPr>
          <w:rFonts w:hint="cs"/>
          <w:rtl/>
        </w:rPr>
        <w:t>דור</w:t>
      </w:r>
      <w:r w:rsidR="00331F33">
        <w:rPr>
          <w:rFonts w:hint="cs"/>
          <w:rtl/>
        </w:rPr>
        <w:t xml:space="preserve"> יציאת מצרים</w:t>
      </w:r>
      <w:r>
        <w:rPr>
          <w:rFonts w:hint="cs"/>
          <w:rtl/>
        </w:rPr>
        <w:t xml:space="preserve"> עומד </w:t>
      </w:r>
      <w:r w:rsidR="00331F33">
        <w:rPr>
          <w:rFonts w:hint="cs"/>
          <w:rtl/>
        </w:rPr>
        <w:t xml:space="preserve">כעת </w:t>
      </w:r>
      <w:r>
        <w:rPr>
          <w:rFonts w:hint="cs"/>
          <w:rtl/>
        </w:rPr>
        <w:t>להיכנס לארץ?</w:t>
      </w:r>
      <w:r w:rsidR="003B04C0">
        <w:rPr>
          <w:rFonts w:hint="cs"/>
          <w:rtl/>
        </w:rPr>
        <w:t xml:space="preserve"> האם ראה אברהם את משה המנהיג הגדול שעל ידו התקיימה ההבטחה "ודור רביעי ישובו הנה" עומד מנגד ולא זוכה בעצמו להיכנס לארץ?</w:t>
      </w:r>
    </w:p>
  </w:footnote>
  <w:footnote w:id="9">
    <w:p w14:paraId="04712B98" w14:textId="77777777" w:rsidR="00ED15E3" w:rsidRDefault="00ED15E3" w:rsidP="00331F33">
      <w:pPr>
        <w:pStyle w:val="a3"/>
        <w:rPr>
          <w:rFonts w:hint="cs"/>
          <w:rtl/>
        </w:rPr>
      </w:pPr>
      <w:r>
        <w:rPr>
          <w:rStyle w:val="a5"/>
        </w:rPr>
        <w:footnoteRef/>
      </w:r>
      <w:r>
        <w:rPr>
          <w:rtl/>
        </w:rPr>
        <w:t xml:space="preserve"> </w:t>
      </w:r>
      <w:r w:rsidR="00331F33">
        <w:rPr>
          <w:rFonts w:hint="cs"/>
          <w:rtl/>
        </w:rPr>
        <w:t xml:space="preserve">זה </w:t>
      </w:r>
      <w:r>
        <w:rPr>
          <w:rFonts w:hint="cs"/>
          <w:rtl/>
        </w:rPr>
        <w:t>הפסוק שכבר הבאנו בהערה 6 לעיל, בסוף ספר דברים, ממש לפני פטירתו של משה: "</w:t>
      </w:r>
      <w:r>
        <w:rPr>
          <w:rtl/>
        </w:rPr>
        <w:t>וַיֹּאמֶר ה' אֵלָיו זֹאת הָאָרֶץ אֲשֶׁר נִשְׁבַּעְתִּי לְאַבְרָהָם לְיִצְחָק וּלְיַעֲקֹב לֵאמֹר לְזַרְעֲךָ אֶתְּנֶנָּה הֶרְאִיתִיךָ בְעֵינֶיךָ וְשָׁמָּה לֹא תַעֲבֹר</w:t>
      </w:r>
      <w:r>
        <w:rPr>
          <w:rFonts w:hint="cs"/>
          <w:rtl/>
        </w:rPr>
        <w:t>". הנה אני מקיים (סוף סוף) את הבטחתי לאבות, את דברי לאברהם: "</w:t>
      </w:r>
      <w:r w:rsidRPr="00ED15E3">
        <w:rPr>
          <w:rtl/>
        </w:rPr>
        <w:t>שָׂא נָא עֵינֶיךָ וּרְאֵה מִן־הַמָּקוֹם אֲשֶׁר־אַתָּה שָׁם צָפֹנָה וָנֶגְבָּה וָקֵדְמָה וָיָמָּה</w:t>
      </w:r>
      <w:r w:rsidRPr="00ED15E3">
        <w:rPr>
          <w:rFonts w:hint="cs"/>
          <w:rtl/>
        </w:rPr>
        <w:t xml:space="preserve">: </w:t>
      </w:r>
      <w:r w:rsidRPr="00ED15E3">
        <w:rPr>
          <w:rtl/>
        </w:rPr>
        <w:t>כִּי אֶת־כָּל־הָאָרֶץ אֲשֶׁר־אַתָּה רֹאֶה לְךָ אֶתְּנֶנָּה וּלְזַרְעֲךָ עַד־עוֹלָם</w:t>
      </w:r>
      <w:r>
        <w:rPr>
          <w:rFonts w:hint="cs"/>
          <w:rtl/>
        </w:rPr>
        <w:t xml:space="preserve">", </w:t>
      </w:r>
      <w:r w:rsidR="00331F33">
        <w:rPr>
          <w:rFonts w:hint="cs"/>
          <w:rtl/>
        </w:rPr>
        <w:t xml:space="preserve">את דבריי אליך בתחילת השליחות, </w:t>
      </w:r>
      <w:r>
        <w:rPr>
          <w:rFonts w:hint="cs"/>
          <w:rtl/>
        </w:rPr>
        <w:t>אבל אתה</w:t>
      </w:r>
      <w:r w:rsidR="00A75015">
        <w:rPr>
          <w:rFonts w:hint="cs"/>
          <w:rtl/>
        </w:rPr>
        <w:t>, משה,</w:t>
      </w:r>
      <w:r>
        <w:rPr>
          <w:rFonts w:hint="cs"/>
          <w:rtl/>
        </w:rPr>
        <w:t xml:space="preserve"> לא תזכה לראות קיום הבטחה זו.</w:t>
      </w:r>
      <w:r w:rsidR="00A63310">
        <w:rPr>
          <w:rFonts w:hint="cs"/>
          <w:rtl/>
        </w:rPr>
        <w:t xml:space="preserve"> </w:t>
      </w:r>
    </w:p>
  </w:footnote>
  <w:footnote w:id="10">
    <w:p w14:paraId="04A2283C" w14:textId="77777777" w:rsidR="00331F33" w:rsidRDefault="00331F33" w:rsidP="008C423A">
      <w:pPr>
        <w:pStyle w:val="a3"/>
        <w:rPr>
          <w:rFonts w:hint="cs"/>
          <w:rtl/>
        </w:rPr>
      </w:pPr>
      <w:r>
        <w:rPr>
          <w:rStyle w:val="a5"/>
        </w:rPr>
        <w:footnoteRef/>
      </w:r>
      <w:r>
        <w:rPr>
          <w:rtl/>
        </w:rPr>
        <w:t xml:space="preserve"> </w:t>
      </w:r>
      <w:r>
        <w:rPr>
          <w:rFonts w:hint="cs"/>
          <w:rtl/>
        </w:rPr>
        <w:t>למרות שהתחבר בארץ ישראל, נראה שאת השם "שולחן ערוך" לחיבורו ההלכתי הגדול, לקח ר' יוסף קארו לא ממדרש זה אלא מ</w:t>
      </w:r>
      <w:r>
        <w:rPr>
          <w:rtl/>
        </w:rPr>
        <w:t>מכילתא דרבי ישמעאל משפטים מסכתא דנזיקין פרשה א</w:t>
      </w:r>
      <w:r>
        <w:rPr>
          <w:rFonts w:hint="cs"/>
          <w:rtl/>
        </w:rPr>
        <w:t>: "</w:t>
      </w:r>
      <w:r>
        <w:rPr>
          <w:rtl/>
        </w:rPr>
        <w:t>שימה בפיהם; יכול שונין ולא יודעין</w:t>
      </w:r>
      <w:r>
        <w:rPr>
          <w:rFonts w:hint="cs"/>
          <w:rtl/>
        </w:rPr>
        <w:t>?</w:t>
      </w:r>
      <w:r>
        <w:rPr>
          <w:rtl/>
        </w:rPr>
        <w:t xml:space="preserve"> תלמוד לומר</w:t>
      </w:r>
      <w:r>
        <w:rPr>
          <w:rFonts w:hint="cs"/>
          <w:rtl/>
        </w:rPr>
        <w:t>:</w:t>
      </w:r>
      <w:r>
        <w:rPr>
          <w:rtl/>
        </w:rPr>
        <w:t xml:space="preserve"> ואלה המשפטים וגו', ערכם לפניהם כש</w:t>
      </w:r>
      <w:r>
        <w:rPr>
          <w:rFonts w:hint="cs"/>
          <w:rtl/>
        </w:rPr>
        <w:t>ו</w:t>
      </w:r>
      <w:r>
        <w:rPr>
          <w:rtl/>
        </w:rPr>
        <w:t>לחן ערוך</w:t>
      </w:r>
      <w:r>
        <w:rPr>
          <w:rFonts w:hint="cs"/>
          <w:rtl/>
        </w:rPr>
        <w:t>".</w:t>
      </w:r>
      <w:r w:rsidR="00077688" w:rsidRPr="00077688">
        <w:rPr>
          <w:rFonts w:hint="cs"/>
          <w:rtl/>
        </w:rPr>
        <w:t xml:space="preserve"> </w:t>
      </w:r>
      <w:r w:rsidR="00077688">
        <w:rPr>
          <w:rFonts w:hint="cs"/>
          <w:rtl/>
        </w:rPr>
        <w:t>אבל לאזנינו היום זה נשמע מעניין</w:t>
      </w:r>
      <w:r w:rsidR="008C423A">
        <w:rPr>
          <w:rFonts w:hint="cs"/>
          <w:rtl/>
        </w:rPr>
        <w:t>:</w:t>
      </w:r>
      <w:r w:rsidR="00077688">
        <w:rPr>
          <w:rFonts w:hint="cs"/>
          <w:rtl/>
        </w:rPr>
        <w:t xml:space="preserve"> משה </w:t>
      </w:r>
      <w:r w:rsidR="008C423A">
        <w:rPr>
          <w:rFonts w:hint="cs"/>
          <w:rtl/>
        </w:rPr>
        <w:t xml:space="preserve">מוריד התורה </w:t>
      </w:r>
      <w:r w:rsidR="00077688">
        <w:rPr>
          <w:rFonts w:hint="cs"/>
          <w:rtl/>
        </w:rPr>
        <w:t>רואה את הארץ כשולחן ערוך.</w:t>
      </w:r>
    </w:p>
  </w:footnote>
  <w:footnote w:id="11">
    <w:p w14:paraId="5BEE3A3F" w14:textId="77777777" w:rsidR="007A261B" w:rsidRDefault="007A261B" w:rsidP="008C423A">
      <w:pPr>
        <w:pStyle w:val="a3"/>
        <w:rPr>
          <w:rFonts w:hint="cs"/>
          <w:rtl/>
        </w:rPr>
      </w:pPr>
      <w:r>
        <w:rPr>
          <w:rStyle w:val="a5"/>
        </w:rPr>
        <w:footnoteRef/>
      </w:r>
      <w:r>
        <w:rPr>
          <w:rtl/>
        </w:rPr>
        <w:t xml:space="preserve"> </w:t>
      </w:r>
      <w:r>
        <w:rPr>
          <w:rFonts w:hint="cs"/>
          <w:rtl/>
        </w:rPr>
        <w:t xml:space="preserve">מדרש זה חוזר על המוטיב שבמכילתא </w:t>
      </w:r>
      <w:r w:rsidR="008C423A">
        <w:rPr>
          <w:rFonts w:hint="cs"/>
          <w:rtl/>
        </w:rPr>
        <w:t xml:space="preserve">לעיל </w:t>
      </w:r>
      <w:r>
        <w:rPr>
          <w:rFonts w:hint="cs"/>
          <w:rtl/>
        </w:rPr>
        <w:t xml:space="preserve">שראייתו של אברהם חביבה יותר משום שהייתה בנחת. משה ראה את ארץ ישראל לאורך ולרוחב ולעומק והייתה פרוסה לפניו כשולחן ערוך, אבל עדיין אין זו אלא ראייה של צער, בעוד שזו של אברהם הייתה </w:t>
      </w:r>
      <w:r w:rsidR="00331F33">
        <w:rPr>
          <w:rFonts w:hint="cs"/>
          <w:rtl/>
        </w:rPr>
        <w:t xml:space="preserve">של </w:t>
      </w:r>
      <w:r>
        <w:rPr>
          <w:rFonts w:hint="cs"/>
          <w:rtl/>
        </w:rPr>
        <w:t>נחת. למרות קטעי הפסוקים המובאים במדרש על הצער שבראייתו של משה, אנו מציעים שצער זה איננו רק הטיפוס הפיסי על הרב נבו, אלא גם "עצב נבו" כ</w:t>
      </w:r>
      <w:r w:rsidR="00331F33">
        <w:rPr>
          <w:rFonts w:hint="cs"/>
          <w:rtl/>
        </w:rPr>
        <w:t xml:space="preserve">ביטוי </w:t>
      </w:r>
      <w:r>
        <w:rPr>
          <w:rFonts w:hint="cs"/>
          <w:rtl/>
        </w:rPr>
        <w:t>שטבעה המשוררת רחל</w:t>
      </w:r>
      <w:r w:rsidR="00331F33">
        <w:rPr>
          <w:rFonts w:hint="cs"/>
          <w:rtl/>
        </w:rPr>
        <w:t xml:space="preserve"> בשירה </w:t>
      </w:r>
      <w:hyperlink r:id="rId5" w:history="1">
        <w:r w:rsidR="00331F33" w:rsidRPr="00331F33">
          <w:rPr>
            <w:rStyle w:val="Hyperlink"/>
            <w:rFonts w:hint="cs"/>
            <w:rtl/>
          </w:rPr>
          <w:t>מנגד</w:t>
        </w:r>
      </w:hyperlink>
      <w:r>
        <w:rPr>
          <w:rFonts w:hint="cs"/>
          <w:rtl/>
        </w:rPr>
        <w:t>, של מי שלא זכה</w:t>
      </w:r>
      <w:r w:rsidR="00331F33">
        <w:rPr>
          <w:rFonts w:hint="cs"/>
          <w:rtl/>
        </w:rPr>
        <w:t xml:space="preserve"> לחיות בארץ</w:t>
      </w:r>
      <w:r>
        <w:rPr>
          <w:rFonts w:hint="cs"/>
          <w:rtl/>
        </w:rPr>
        <w:t xml:space="preserve">. של מי שמנגד ראה ונפרד בכך מהעולם. זאת ועוד, ראייתו של אברהם היא בתחילת ספר התורה, בחומש בראשית. עם כל הקשיים </w:t>
      </w:r>
      <w:r w:rsidR="008C423A">
        <w:rPr>
          <w:rFonts w:hint="cs"/>
          <w:rtl/>
        </w:rPr>
        <w:t xml:space="preserve">וחוסר המימוש </w:t>
      </w:r>
      <w:r>
        <w:rPr>
          <w:rFonts w:hint="cs"/>
          <w:rtl/>
        </w:rPr>
        <w:t>שגם הוא חווה (ראה הערה 1), עדיין זו ראשית הדרך</w:t>
      </w:r>
      <w:r w:rsidR="008C423A">
        <w:rPr>
          <w:rFonts w:hint="cs"/>
          <w:rtl/>
        </w:rPr>
        <w:t>, ו</w:t>
      </w:r>
      <w:r>
        <w:rPr>
          <w:rFonts w:hint="cs"/>
          <w:rtl/>
        </w:rPr>
        <w:t>יש מה לצפות לקיום ההבטחות בהמשך</w:t>
      </w:r>
      <w:r w:rsidR="008C423A">
        <w:rPr>
          <w:rFonts w:hint="cs"/>
          <w:rtl/>
        </w:rPr>
        <w:t xml:space="preserve">: </w:t>
      </w:r>
      <w:r>
        <w:rPr>
          <w:rFonts w:hint="cs"/>
          <w:rtl/>
        </w:rPr>
        <w:t xml:space="preserve">"לזרעך אתן את הארץ הזאת". אבל ראיית משה היא בסוף ספר התורה, לאחר תולדות האבות, </w:t>
      </w:r>
      <w:r w:rsidR="00331F33">
        <w:rPr>
          <w:rFonts w:hint="cs"/>
          <w:rtl/>
        </w:rPr>
        <w:t xml:space="preserve">ריב האחים, </w:t>
      </w:r>
      <w:r>
        <w:rPr>
          <w:rFonts w:hint="cs"/>
          <w:rtl/>
        </w:rPr>
        <w:t xml:space="preserve">גלות מצרים, ברית סיני, </w:t>
      </w:r>
      <w:r w:rsidR="008C423A">
        <w:rPr>
          <w:rFonts w:hint="cs"/>
          <w:rtl/>
        </w:rPr>
        <w:t xml:space="preserve">חטאי העגל והמרגלים, </w:t>
      </w:r>
      <w:r>
        <w:rPr>
          <w:rFonts w:hint="cs"/>
          <w:rtl/>
        </w:rPr>
        <w:t xml:space="preserve">ארבעים שנות נדודים, ברית ערבות מואב וכל שאר ההרפתקאות והמאורעות שבני אברהם יצחק ויעקב "זרעך" חוו. </w:t>
      </w:r>
      <w:r w:rsidR="008C423A">
        <w:rPr>
          <w:rFonts w:hint="cs"/>
          <w:rtl/>
        </w:rPr>
        <w:t xml:space="preserve">על משה </w:t>
      </w:r>
      <w:r>
        <w:rPr>
          <w:rFonts w:hint="cs"/>
          <w:rtl/>
        </w:rPr>
        <w:t>הוטלה עליו המשימה לקיים ולהגשים את ראיית אברהם, כפי שגם נאמר לו במפורש בתחילת שליחותו: "</w:t>
      </w:r>
      <w:r>
        <w:rPr>
          <w:rtl/>
        </w:rPr>
        <w:t xml:space="preserve">לֵךְ וְאָסַפְתָּ אֶת־זִקְנֵי יִשְׂרָאֵל וְאָמַרְתָּ אֲלֵהֶם </w:t>
      </w:r>
      <w:r>
        <w:rPr>
          <w:rFonts w:hint="cs"/>
          <w:rtl/>
        </w:rPr>
        <w:t>ה'</w:t>
      </w:r>
      <w:r>
        <w:rPr>
          <w:rtl/>
        </w:rPr>
        <w:t xml:space="preserve"> אֱלֹהֵי אֲבֹתֵיכֶם נִרְאָה אֵלַי אֱלֹהֵי אַבְרָהָם יִצְחָק וְיַעֲקֹב לֵאמֹר פָּקֹד פָּקַדְתִּי אֶתְכֶם וְאֶת־הֶעָשׂוּי לָכֶם בְּמִצְרָיִם</w:t>
      </w:r>
      <w:r>
        <w:rPr>
          <w:rFonts w:hint="cs"/>
          <w:rtl/>
        </w:rPr>
        <w:t>:</w:t>
      </w:r>
      <w:r w:rsidRPr="007A261B">
        <w:rPr>
          <w:rtl/>
        </w:rPr>
        <w:t xml:space="preserve"> </w:t>
      </w:r>
      <w:r>
        <w:rPr>
          <w:rtl/>
        </w:rPr>
        <w:t>וָאֹמַר אַעֲלֶה אֶתְכֶם מֵעֳנִי מִצְרַיִם אֶל־אֶרֶץ הַכְּנַעֲנִי וְהַחִתִּי וְהָאֱמֹרִי וְהַפְּרִזִּי וְהַחִוִּי וְהַיְבוּסִי אֶל־ אֶרֶץ זָבַת חָלָב וּדְבָשׁ</w:t>
      </w:r>
      <w:r>
        <w:rPr>
          <w:rFonts w:hint="cs"/>
          <w:rtl/>
        </w:rPr>
        <w:t>" (</w:t>
      </w:r>
      <w:r>
        <w:rPr>
          <w:rtl/>
        </w:rPr>
        <w:t xml:space="preserve">שמות ג </w:t>
      </w:r>
      <w:r>
        <w:rPr>
          <w:rFonts w:hint="cs"/>
          <w:rtl/>
        </w:rPr>
        <w:t xml:space="preserve">טז-יז). והנה גם הוא צריך </w:t>
      </w:r>
      <w:r w:rsidR="00331F33">
        <w:rPr>
          <w:rFonts w:hint="cs"/>
          <w:rtl/>
        </w:rPr>
        <w:t xml:space="preserve">כעת </w:t>
      </w:r>
      <w:r>
        <w:rPr>
          <w:rFonts w:hint="cs"/>
          <w:rtl/>
        </w:rPr>
        <w:t>להסתפק בראייה! ולא ראייה מתוך ובתוך הארץ</w:t>
      </w:r>
      <w:r w:rsidR="008C423A">
        <w:rPr>
          <w:rFonts w:hint="cs"/>
          <w:rtl/>
        </w:rPr>
        <w:t xml:space="preserve"> ובנחת</w:t>
      </w:r>
      <w:r>
        <w:rPr>
          <w:rFonts w:hint="cs"/>
          <w:rtl/>
        </w:rPr>
        <w:t>, אלא ראייה "מנגד". זו ראייה של צער.</w:t>
      </w:r>
    </w:p>
  </w:footnote>
  <w:footnote w:id="12">
    <w:p w14:paraId="5D3D626B" w14:textId="77777777" w:rsidR="00B72993" w:rsidRDefault="00B72993" w:rsidP="00887529">
      <w:pPr>
        <w:pStyle w:val="a3"/>
        <w:rPr>
          <w:rFonts w:hint="cs"/>
          <w:rtl/>
        </w:rPr>
      </w:pPr>
      <w:r>
        <w:rPr>
          <w:rStyle w:val="a5"/>
        </w:rPr>
        <w:footnoteRef/>
      </w:r>
      <w:r>
        <w:rPr>
          <w:rtl/>
        </w:rPr>
        <w:t xml:space="preserve"> </w:t>
      </w:r>
      <w:r>
        <w:rPr>
          <w:rFonts w:hint="cs"/>
          <w:rtl/>
        </w:rPr>
        <w:t>וב</w:t>
      </w:r>
      <w:r>
        <w:rPr>
          <w:rtl/>
        </w:rPr>
        <w:t xml:space="preserve">מדרש תנאים לדברים פרק ג </w:t>
      </w:r>
      <w:r>
        <w:rPr>
          <w:rFonts w:hint="cs"/>
          <w:rtl/>
        </w:rPr>
        <w:t>פסוק כז: "</w:t>
      </w:r>
      <w:r>
        <w:rPr>
          <w:rtl/>
        </w:rPr>
        <w:t>וראה בעיניך</w:t>
      </w:r>
      <w:r>
        <w:rPr>
          <w:rFonts w:hint="cs"/>
          <w:rtl/>
        </w:rPr>
        <w:t xml:space="preserve"> -</w:t>
      </w:r>
      <w:r>
        <w:rPr>
          <w:rtl/>
        </w:rPr>
        <w:t xml:space="preserve"> אמר לו </w:t>
      </w:r>
      <w:r>
        <w:rPr>
          <w:rFonts w:hint="cs"/>
          <w:rtl/>
        </w:rPr>
        <w:t>הקב"ה (למשה):</w:t>
      </w:r>
      <w:r>
        <w:rPr>
          <w:rtl/>
        </w:rPr>
        <w:t xml:space="preserve"> אברהם אמרתי לו</w:t>
      </w:r>
      <w:r>
        <w:rPr>
          <w:rFonts w:hint="cs"/>
          <w:rtl/>
        </w:rPr>
        <w:t xml:space="preserve">: </w:t>
      </w:r>
      <w:r>
        <w:rPr>
          <w:rtl/>
        </w:rPr>
        <w:t>קום התהלך בארץ לא</w:t>
      </w:r>
      <w:r w:rsidR="00262A87">
        <w:rPr>
          <w:rFonts w:hint="cs"/>
          <w:rtl/>
        </w:rPr>
        <w:t>ו</w:t>
      </w:r>
      <w:r>
        <w:rPr>
          <w:rtl/>
        </w:rPr>
        <w:t>רכה ולר</w:t>
      </w:r>
      <w:r w:rsidR="00262A87">
        <w:rPr>
          <w:rFonts w:hint="cs"/>
          <w:rtl/>
        </w:rPr>
        <w:t>ו</w:t>
      </w:r>
      <w:r>
        <w:rPr>
          <w:rtl/>
        </w:rPr>
        <w:t>חבה</w:t>
      </w:r>
      <w:r>
        <w:rPr>
          <w:rFonts w:hint="cs"/>
          <w:rtl/>
        </w:rPr>
        <w:t>,</w:t>
      </w:r>
      <w:r>
        <w:rPr>
          <w:rtl/>
        </w:rPr>
        <w:t xml:space="preserve"> אבל אתה</w:t>
      </w:r>
      <w:r>
        <w:rPr>
          <w:rFonts w:hint="cs"/>
          <w:rtl/>
        </w:rPr>
        <w:t>:</w:t>
      </w:r>
      <w:r>
        <w:rPr>
          <w:rtl/>
        </w:rPr>
        <w:t xml:space="preserve"> וראה בעיניך</w:t>
      </w:r>
      <w:r>
        <w:rPr>
          <w:rFonts w:hint="cs"/>
          <w:rtl/>
        </w:rPr>
        <w:t xml:space="preserve">". הראייה של אברהם על פי מדרש זה איננה צפייה מלמעלה מאיזה מקום גבוה. אין שום אזכור שאברהם </w:t>
      </w:r>
      <w:r w:rsidR="00262A87">
        <w:rPr>
          <w:rFonts w:hint="cs"/>
          <w:rtl/>
        </w:rPr>
        <w:t>על</w:t>
      </w:r>
      <w:r w:rsidR="00887529">
        <w:rPr>
          <w:rFonts w:hint="cs"/>
          <w:rtl/>
        </w:rPr>
        <w:t>ה</w:t>
      </w:r>
      <w:r w:rsidR="00262A87">
        <w:rPr>
          <w:rFonts w:hint="cs"/>
          <w:rtl/>
        </w:rPr>
        <w:t xml:space="preserve"> על הר ו</w:t>
      </w:r>
      <w:r>
        <w:rPr>
          <w:rFonts w:hint="cs"/>
          <w:rtl/>
        </w:rPr>
        <w:t xml:space="preserve">צפה מלמעלה, אלא פשוט "מן המקום אשר אתה שם". אם נחבר את "מן המקום אשר אתה שם" עם "קום והתהלך בארץ לאורכה ולרוחבה" ונראה בהם </w:t>
      </w:r>
      <w:r w:rsidR="00262A87">
        <w:rPr>
          <w:rFonts w:hint="cs"/>
          <w:rtl/>
        </w:rPr>
        <w:t>עניין אחד</w:t>
      </w:r>
      <w:r>
        <w:rPr>
          <w:rFonts w:hint="cs"/>
          <w:rtl/>
        </w:rPr>
        <w:t xml:space="preserve">, אולי אפילו ציווי אחד משולב (כפי שכבר רמזנו בהערה 5), הרי שראייתו של אברהם היא חלק מהליכתו בארץ לאורכה ולרוחבה. ראייה </w:t>
      </w:r>
      <w:r w:rsidR="00887529">
        <w:rPr>
          <w:rFonts w:hint="cs"/>
          <w:rtl/>
        </w:rPr>
        <w:t xml:space="preserve">ארצית </w:t>
      </w:r>
      <w:r>
        <w:rPr>
          <w:rFonts w:hint="cs"/>
          <w:rtl/>
        </w:rPr>
        <w:t>בכל יום ויום, בכל מקום בו הוא נמצא</w:t>
      </w:r>
      <w:r w:rsidR="00262A87">
        <w:rPr>
          <w:rFonts w:hint="cs"/>
          <w:rtl/>
        </w:rPr>
        <w:t>,</w:t>
      </w:r>
      <w:r>
        <w:rPr>
          <w:rFonts w:hint="cs"/>
          <w:rtl/>
        </w:rPr>
        <w:t xml:space="preserve"> לארבע רוחות השמים: "</w:t>
      </w:r>
      <w:r w:rsidRPr="00A75015">
        <w:rPr>
          <w:rtl/>
        </w:rPr>
        <w:t>צָפֹנָה וָנֶגְבָּה וָקֵדְמָה וָיָמָּה</w:t>
      </w:r>
      <w:r>
        <w:rPr>
          <w:rFonts w:hint="cs"/>
          <w:rtl/>
        </w:rPr>
        <w:t xml:space="preserve">". משה </w:t>
      </w:r>
      <w:r w:rsidR="00331F33">
        <w:rPr>
          <w:rFonts w:hint="cs"/>
          <w:rtl/>
        </w:rPr>
        <w:t xml:space="preserve">לעומת זאת, </w:t>
      </w:r>
      <w:r>
        <w:rPr>
          <w:rFonts w:hint="cs"/>
          <w:rtl/>
        </w:rPr>
        <w:t xml:space="preserve">שלא זכה להתהלך בארץ, נזקק לראייה המופלאה </w:t>
      </w:r>
      <w:r w:rsidR="00262A87">
        <w:rPr>
          <w:rFonts w:hint="cs"/>
          <w:rtl/>
        </w:rPr>
        <w:t xml:space="preserve">מגבוה </w:t>
      </w:r>
      <w:r>
        <w:rPr>
          <w:rFonts w:hint="cs"/>
          <w:rtl/>
        </w:rPr>
        <w:t>שכבר ראינו במדרש הקודם, ראייה שהמדרש כאן קורא לה "כל צורכה". אבל בכך לא מס</w:t>
      </w:r>
      <w:r w:rsidR="00A75817">
        <w:rPr>
          <w:rFonts w:hint="cs"/>
          <w:rtl/>
        </w:rPr>
        <w:t>ת</w:t>
      </w:r>
      <w:r>
        <w:rPr>
          <w:rFonts w:hint="cs"/>
          <w:rtl/>
        </w:rPr>
        <w:t xml:space="preserve">יים מדרש קצר זה והוא מכניס לתמונה </w:t>
      </w:r>
      <w:r w:rsidR="00887529">
        <w:rPr>
          <w:rFonts w:hint="cs"/>
          <w:rtl/>
        </w:rPr>
        <w:t xml:space="preserve">גם </w:t>
      </w:r>
      <w:r>
        <w:rPr>
          <w:rFonts w:hint="cs"/>
          <w:rtl/>
        </w:rPr>
        <w:t>את יהושע!</w:t>
      </w:r>
      <w:r w:rsidR="00A75817">
        <w:rPr>
          <w:rFonts w:hint="cs"/>
          <w:rtl/>
        </w:rPr>
        <w:t xml:space="preserve"> ועל כך </w:t>
      </w:r>
      <w:r w:rsidR="008C423A">
        <w:rPr>
          <w:rFonts w:hint="cs"/>
          <w:rtl/>
        </w:rPr>
        <w:t xml:space="preserve">עוד </w:t>
      </w:r>
      <w:r w:rsidR="00A75817">
        <w:rPr>
          <w:rFonts w:hint="cs"/>
          <w:rtl/>
        </w:rPr>
        <w:t>במדרש הבא.</w:t>
      </w:r>
    </w:p>
  </w:footnote>
  <w:footnote w:id="13">
    <w:p w14:paraId="16F5936B" w14:textId="77777777" w:rsidR="002A5DDB" w:rsidRDefault="002A5DDB" w:rsidP="00A75817">
      <w:pPr>
        <w:pStyle w:val="a3"/>
        <w:rPr>
          <w:rFonts w:hint="cs"/>
          <w:rtl/>
        </w:rPr>
      </w:pPr>
      <w:r>
        <w:rPr>
          <w:rStyle w:val="a5"/>
        </w:rPr>
        <w:footnoteRef/>
      </w:r>
      <w:r>
        <w:rPr>
          <w:rtl/>
        </w:rPr>
        <w:t xml:space="preserve"> </w:t>
      </w:r>
      <w:r>
        <w:rPr>
          <w:rFonts w:hint="cs"/>
          <w:rtl/>
        </w:rPr>
        <w:t xml:space="preserve">המדרש הקודם הכניס לתמונה את יהושע ובעצם בצדק רב. מה טעם לדון בראייה של אברהם מול משה, מי חביבה וגדולה ממי ולא לדרוש גם ביהושע שזכה לקיים את שתי הראיות האלה שנשארו </w:t>
      </w:r>
      <w:r w:rsidR="00262A87">
        <w:rPr>
          <w:rFonts w:hint="cs"/>
          <w:rtl/>
        </w:rPr>
        <w:t xml:space="preserve">אצל אברהם ומשה </w:t>
      </w:r>
      <w:r>
        <w:rPr>
          <w:rFonts w:hint="cs"/>
          <w:rtl/>
        </w:rPr>
        <w:t>ראיות בלבד? עיקר ספרות הקודש הם שישה ספרים, אומר רב אדא ברבי חנינא: חמישה חומשי תורה וספר יהושע שהוא קיום ההבטחות ומבחינות רבות ממשיך את ספר דברים. כל שאר ספרי ה</w:t>
      </w:r>
      <w:r w:rsidR="00A75817">
        <w:rPr>
          <w:rFonts w:hint="cs"/>
          <w:rtl/>
        </w:rPr>
        <w:t xml:space="preserve">נביאים והכתובים </w:t>
      </w:r>
      <w:r>
        <w:rPr>
          <w:rFonts w:hint="cs"/>
          <w:rtl/>
        </w:rPr>
        <w:t>ניתנו משום שישראל חטאו</w:t>
      </w:r>
      <w:r w:rsidR="00A75817">
        <w:rPr>
          <w:rFonts w:hint="cs"/>
          <w:rtl/>
        </w:rPr>
        <w:t xml:space="preserve">. </w:t>
      </w:r>
      <w:r>
        <w:rPr>
          <w:rFonts w:hint="cs"/>
          <w:rtl/>
        </w:rPr>
        <w:t xml:space="preserve">הנביאים באו להוכיחם ולקרוא להם לשוב וספרות החכמה ללמדם מוסר ודרכי חיים. (וכבר אמרו על מדרש זה בבת שחוק: מזל שחטאנו, ככה קבלנו ספרים כה חשובים כנבואות ישעיהו, ירמיהו, ספרות החכמה וספר הספרים כולו). </w:t>
      </w:r>
      <w:r w:rsidR="00262A87">
        <w:rPr>
          <w:rFonts w:hint="cs"/>
          <w:rtl/>
        </w:rPr>
        <w:t xml:space="preserve">אז אולי מעשי יהושע הם העיקר ולא הדיון אם ראיית משה חביבה או ראיית אברהם? </w:t>
      </w:r>
      <w:r>
        <w:rPr>
          <w:rFonts w:hint="cs"/>
          <w:rtl/>
        </w:rPr>
        <w:t>דא עקא, יאמרו המדרשים לעיל לרב אדא, יהושע הוא ערכה (השטר) של ארץ ישראל, אבל מרוב עיסוק בכיבושה ובהתנחלות בה, הוא "לא ראה אותה". ודבר זה אומר דרשני ופרשני ונשמח לקבל מים חוזרים על דרשתו של רב אדא לעיל</w:t>
      </w:r>
      <w:r w:rsidR="00A75817">
        <w:rPr>
          <w:rFonts w:hint="cs"/>
          <w:rtl/>
        </w:rPr>
        <w:t>:</w:t>
      </w:r>
      <w:r>
        <w:rPr>
          <w:rFonts w:hint="cs"/>
          <w:rtl/>
        </w:rPr>
        <w:t xml:space="preserve"> "יהושע שכיבשה </w:t>
      </w:r>
      <w:r>
        <w:rPr>
          <w:rtl/>
        </w:rPr>
        <w:t>–</w:t>
      </w:r>
      <w:r>
        <w:rPr>
          <w:rFonts w:hint="cs"/>
          <w:rtl/>
        </w:rPr>
        <w:t xml:space="preserve"> לא ראה אותה". </w:t>
      </w:r>
      <w:r w:rsidR="00262A87">
        <w:rPr>
          <w:rFonts w:hint="cs"/>
          <w:rtl/>
        </w:rPr>
        <w:t>עד שנקבל תשובות משואבי המים, נזכיר כאן את דרשת</w:t>
      </w:r>
      <w:r>
        <w:rPr>
          <w:rFonts w:hint="cs"/>
          <w:rtl/>
        </w:rPr>
        <w:t xml:space="preserve"> ס</w:t>
      </w:r>
      <w:r>
        <w:rPr>
          <w:rtl/>
        </w:rPr>
        <w:t>פרי במדבר פרשת פינחס פיסקא קלו</w:t>
      </w:r>
      <w:r>
        <w:rPr>
          <w:rFonts w:hint="cs"/>
          <w:rtl/>
        </w:rPr>
        <w:t>: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r>
        <w:rPr>
          <w:rtl/>
        </w:rPr>
        <w:t xml:space="preserve">. </w:t>
      </w:r>
      <w:r>
        <w:rPr>
          <w:rFonts w:hint="cs"/>
          <w:rtl/>
        </w:rPr>
        <w:t>נחזור להשוואה של ראיית אברהם וראיית משה.</w:t>
      </w:r>
    </w:p>
  </w:footnote>
  <w:footnote w:id="14">
    <w:p w14:paraId="66251C9A" w14:textId="77777777" w:rsidR="007A261B" w:rsidRDefault="007A261B" w:rsidP="00A75817">
      <w:pPr>
        <w:pStyle w:val="a3"/>
        <w:rPr>
          <w:rFonts w:hint="cs"/>
          <w:rtl/>
        </w:rPr>
      </w:pPr>
      <w:r>
        <w:rPr>
          <w:rStyle w:val="a5"/>
        </w:rPr>
        <w:footnoteRef/>
      </w:r>
      <w:r>
        <w:rPr>
          <w:rtl/>
        </w:rPr>
        <w:t xml:space="preserve"> </w:t>
      </w:r>
      <w:r>
        <w:rPr>
          <w:rFonts w:hint="cs"/>
          <w:rtl/>
        </w:rPr>
        <w:t xml:space="preserve">נראה שרמב"ן עונה כאן על דברינו בהערה 1 מדוע ההבטחה על הארץ לא ניתנת לאברהם מיד עם כניסתו </w:t>
      </w:r>
      <w:r w:rsidR="00262A87">
        <w:rPr>
          <w:rFonts w:hint="cs"/>
          <w:rtl/>
        </w:rPr>
        <w:t xml:space="preserve">לארץ </w:t>
      </w:r>
      <w:r>
        <w:rPr>
          <w:rFonts w:hint="cs"/>
          <w:rtl/>
        </w:rPr>
        <w:t xml:space="preserve">והוא צריך לעבור </w:t>
      </w:r>
      <w:r w:rsidR="00A75817">
        <w:rPr>
          <w:rFonts w:hint="cs"/>
          <w:rtl/>
        </w:rPr>
        <w:t xml:space="preserve">קודם </w:t>
      </w:r>
      <w:r>
        <w:rPr>
          <w:rFonts w:hint="cs"/>
          <w:rtl/>
        </w:rPr>
        <w:t>כמה צרות והתנסויות כירידה למצרים, הפירוד מלוט ועוד</w:t>
      </w:r>
      <w:r w:rsidR="00A75817">
        <w:rPr>
          <w:rFonts w:hint="cs"/>
          <w:rtl/>
        </w:rPr>
        <w:t>, עד שיזכה לראיית הארץ</w:t>
      </w:r>
      <w:r>
        <w:rPr>
          <w:rFonts w:hint="cs"/>
          <w:rtl/>
        </w:rPr>
        <w:t>.</w:t>
      </w:r>
    </w:p>
  </w:footnote>
  <w:footnote w:id="15">
    <w:p w14:paraId="38C72AA5" w14:textId="77777777" w:rsidR="008D3FB0" w:rsidRDefault="008D3FB0" w:rsidP="009F10F1">
      <w:pPr>
        <w:pStyle w:val="a3"/>
        <w:rPr>
          <w:rFonts w:hint="cs"/>
          <w:rtl/>
        </w:rPr>
      </w:pPr>
      <w:r>
        <w:rPr>
          <w:rStyle w:val="a5"/>
        </w:rPr>
        <w:footnoteRef/>
      </w:r>
      <w:r>
        <w:rPr>
          <w:rtl/>
        </w:rPr>
        <w:t xml:space="preserve"> </w:t>
      </w:r>
      <w:r>
        <w:rPr>
          <w:rFonts w:hint="cs"/>
          <w:rtl/>
        </w:rPr>
        <w:t xml:space="preserve">עצם הצפייה בארבע רוחות השמים </w:t>
      </w:r>
      <w:r w:rsidR="009F10F1">
        <w:rPr>
          <w:rFonts w:hint="cs"/>
          <w:rtl/>
        </w:rPr>
        <w:t xml:space="preserve">למלוא האופק </w:t>
      </w:r>
      <w:r>
        <w:rPr>
          <w:rFonts w:hint="cs"/>
          <w:rtl/>
        </w:rPr>
        <w:t>היא ש</w:t>
      </w:r>
      <w:r w:rsidR="009F10F1">
        <w:rPr>
          <w:rFonts w:hint="cs"/>
          <w:rtl/>
        </w:rPr>
        <w:t>עושה את הקניין, אין צורך לראות בעיני בשר כל פרט ופרט. פרשני רמב"ן מפנים כאן לזוהר שאומר: "עד כמה חמי בר נש? תלת פרסי, או ארבע או חמש פרסי. ואיהו אמר: כי את כל הארץ אשר אתה רואה לך אתננה</w:t>
      </w:r>
      <w:r w:rsidR="00A75817">
        <w:rPr>
          <w:rFonts w:hint="cs"/>
          <w:rtl/>
        </w:rPr>
        <w:t>?</w:t>
      </w:r>
      <w:r w:rsidR="009F10F1">
        <w:rPr>
          <w:rFonts w:hint="cs"/>
          <w:rtl/>
        </w:rPr>
        <w:t>! אלא כיון דארבע סטרין דעלמא חמי, כל ארעא חמי, דהא ארבע סטרי דעלמא, כללא דכל עלמא".</w:t>
      </w:r>
    </w:p>
  </w:footnote>
  <w:footnote w:id="16">
    <w:p w14:paraId="4BBBC898" w14:textId="77777777" w:rsidR="00F52AD9" w:rsidRDefault="00F52AD9" w:rsidP="00676733">
      <w:pPr>
        <w:pStyle w:val="a3"/>
        <w:rPr>
          <w:rFonts w:hint="cs"/>
          <w:rtl/>
        </w:rPr>
      </w:pPr>
      <w:r>
        <w:rPr>
          <w:rStyle w:val="a5"/>
        </w:rPr>
        <w:footnoteRef/>
      </w:r>
      <w:r>
        <w:rPr>
          <w:rtl/>
        </w:rPr>
        <w:t xml:space="preserve"> </w:t>
      </w:r>
      <w:r>
        <w:rPr>
          <w:rFonts w:hint="cs"/>
          <w:rtl/>
        </w:rPr>
        <w:t xml:space="preserve">נראה שרמב"ן עדיין מוטרד מראייתו </w:t>
      </w:r>
      <w:r w:rsidR="00A75817">
        <w:rPr>
          <w:rFonts w:hint="cs"/>
          <w:rtl/>
        </w:rPr>
        <w:t xml:space="preserve">האנושית </w:t>
      </w:r>
      <w:r>
        <w:rPr>
          <w:rFonts w:hint="cs"/>
          <w:rtl/>
        </w:rPr>
        <w:t xml:space="preserve">המוגבלת של אברהם, לעומת ראייתו הרחבה והמקפת </w:t>
      </w:r>
      <w:r w:rsidR="00A75817">
        <w:rPr>
          <w:rFonts w:hint="cs"/>
          <w:rtl/>
        </w:rPr>
        <w:t xml:space="preserve">(והפלאית) </w:t>
      </w:r>
      <w:r>
        <w:rPr>
          <w:rFonts w:hint="cs"/>
          <w:rtl/>
        </w:rPr>
        <w:t xml:space="preserve">של משה מעל ראש הפסגה. רמב"ן שזכה לעלות לארץ בערוב ימיו ובמיעוט שנותיו בה סייר בה לכל אורכה מעכו ועד חברון, לא מקשר את ראיית אברהם עם הליכתו בה כמו שמצאנו במדרש </w:t>
      </w:r>
      <w:r w:rsidR="00676733">
        <w:rPr>
          <w:rFonts w:hint="cs"/>
          <w:rtl/>
        </w:rPr>
        <w:t>תנאים לדברים (ראה הערה 12)</w:t>
      </w:r>
      <w:r>
        <w:rPr>
          <w:rFonts w:hint="cs"/>
          <w:rtl/>
        </w:rPr>
        <w:t xml:space="preserve">, ומחפש כל דרך להרחיב את ראייתו של אברהם </w:t>
      </w:r>
      <w:r w:rsidR="00676733">
        <w:rPr>
          <w:rFonts w:hint="cs"/>
          <w:rtl/>
        </w:rPr>
        <w:t>ל</w:t>
      </w:r>
      <w:r>
        <w:rPr>
          <w:rFonts w:hint="cs"/>
          <w:rtl/>
        </w:rPr>
        <w:t>כל הארץ, אם בהסבר שראייה איננה בהכרח ראייה פיסית</w:t>
      </w:r>
      <w:r w:rsidR="009C3566">
        <w:rPr>
          <w:rFonts w:hint="cs"/>
          <w:rtl/>
        </w:rPr>
        <w:t xml:space="preserve"> אלא מבט כללי בכיוון</w:t>
      </w:r>
      <w:r>
        <w:rPr>
          <w:rFonts w:hint="cs"/>
          <w:rtl/>
        </w:rPr>
        <w:t xml:space="preserve"> ואם בכך שראייתו של אברהם הייתה כראייתו של משה. האם הקושי שרמב"ן חש כאן קשור בחווייתו בארץ כשנוכח בשיממונ</w:t>
      </w:r>
      <w:r>
        <w:rPr>
          <w:rFonts w:hint="eastAsia"/>
          <w:rtl/>
        </w:rPr>
        <w:t>ה</w:t>
      </w:r>
      <w:r>
        <w:rPr>
          <w:rFonts w:hint="cs"/>
          <w:rtl/>
        </w:rPr>
        <w:t xml:space="preserve"> ועזובתה?</w:t>
      </w:r>
      <w:r w:rsidR="009C3566">
        <w:rPr>
          <w:rFonts w:hint="cs"/>
          <w:rtl/>
        </w:rPr>
        <w:t xml:space="preserve"> האם לרמב"ן חשוב לומר שראייתו של אברהם הייתה מקיפה ורחבה כשל משה על מנת לחזק את תביעתנו על ארץ ישראל וקשורה לשיטתו שמצוות יישוב ארץ ישראל היא מהתורה?</w:t>
      </w:r>
    </w:p>
  </w:footnote>
  <w:footnote w:id="17">
    <w:p w14:paraId="7E0B4216" w14:textId="77777777" w:rsidR="00815A2E" w:rsidRDefault="00815A2E" w:rsidP="001D28D8">
      <w:pPr>
        <w:pStyle w:val="a3"/>
        <w:rPr>
          <w:rFonts w:hint="cs"/>
        </w:rPr>
      </w:pPr>
      <w:r>
        <w:rPr>
          <w:rStyle w:val="a5"/>
        </w:rPr>
        <w:footnoteRef/>
      </w:r>
      <w:r>
        <w:rPr>
          <w:rtl/>
        </w:rPr>
        <w:t xml:space="preserve"> </w:t>
      </w:r>
      <w:r>
        <w:rPr>
          <w:rFonts w:hint="cs"/>
          <w:rtl/>
        </w:rPr>
        <w:t xml:space="preserve">מדרש זה הוא בין המעטים שמצאנו שמציג גישה הפוכה ממה שראינו עד כאן ועומד בעיקר כנגד המכילתא בה פתחנו. ראיית משה שעלה וראה שסקר את הארץ כשולחן ערוך וראה דרך הגיאוגרפיה את ההיסטוריה קדימה ואחורה, היא הגדולה יותר. אולי לא החביבה, אולי בצער, אבל גדולה יותר! </w:t>
      </w:r>
      <w:r w:rsidR="00676733">
        <w:rPr>
          <w:rFonts w:hint="cs"/>
          <w:rtl/>
        </w:rPr>
        <w:t xml:space="preserve">את </w:t>
      </w:r>
      <w:r w:rsidR="000B18D4">
        <w:rPr>
          <w:rFonts w:hint="cs"/>
          <w:rtl/>
        </w:rPr>
        <w:t>ה</w:t>
      </w:r>
      <w:r w:rsidR="001D28D8">
        <w:rPr>
          <w:rFonts w:hint="cs"/>
          <w:rtl/>
        </w:rPr>
        <w:t xml:space="preserve">יגיעה והטרחה </w:t>
      </w:r>
      <w:r w:rsidR="000B18D4">
        <w:rPr>
          <w:rFonts w:hint="cs"/>
          <w:rtl/>
        </w:rPr>
        <w:t xml:space="preserve">שרואה מדרש מכילתא בעליית משה לראש הפסגה, רואה מדרש זה כעלייה והתעלות: "עלה וראה". </w:t>
      </w:r>
      <w:r w:rsidR="001D28D8">
        <w:rPr>
          <w:rFonts w:hint="cs"/>
          <w:rtl/>
        </w:rPr>
        <w:t>"</w:t>
      </w:r>
      <w:r w:rsidR="001D28D8" w:rsidRPr="00986C3B">
        <w:rPr>
          <w:rtl/>
        </w:rPr>
        <w:t>עלה והבט וראה</w:t>
      </w:r>
      <w:r w:rsidR="001D28D8">
        <w:rPr>
          <w:rFonts w:hint="cs"/>
          <w:rtl/>
        </w:rPr>
        <w:t xml:space="preserve">", כלשון המכילתא עצמה. </w:t>
      </w:r>
      <w:r>
        <w:rPr>
          <w:rFonts w:hint="cs"/>
          <w:rtl/>
        </w:rPr>
        <w:t>הפירוט הרב של כל מה שראה משה שמדרש מכילתא מתאר כפיצוי למשה שראייתו פחות חביבה מראייתו של אברהם</w:t>
      </w:r>
      <w:r w:rsidR="00676733">
        <w:rPr>
          <w:rFonts w:hint="cs"/>
          <w:rtl/>
        </w:rPr>
        <w:t xml:space="preserve"> (פירוט שקצרנו בו)</w:t>
      </w:r>
      <w:r>
        <w:rPr>
          <w:rFonts w:hint="cs"/>
          <w:rtl/>
        </w:rPr>
        <w:t xml:space="preserve">, היא </w:t>
      </w:r>
      <w:r w:rsidR="001D28D8">
        <w:rPr>
          <w:rFonts w:hint="cs"/>
          <w:rtl/>
        </w:rPr>
        <w:t xml:space="preserve">שעושה ראייה זו </w:t>
      </w:r>
      <w:r>
        <w:rPr>
          <w:rFonts w:hint="cs"/>
          <w:rtl/>
        </w:rPr>
        <w:t>"גדולה יותר"</w:t>
      </w:r>
      <w:r w:rsidR="001D28D8">
        <w:rPr>
          <w:rFonts w:hint="cs"/>
          <w:rtl/>
        </w:rPr>
        <w:t xml:space="preserve"> בספרי זוטא</w:t>
      </w:r>
      <w:r>
        <w:rPr>
          <w:rFonts w:hint="cs"/>
          <w:rtl/>
        </w:rPr>
        <w:t xml:space="preserve">. </w:t>
      </w:r>
      <w:r w:rsidR="001D28D8">
        <w:rPr>
          <w:rFonts w:hint="cs"/>
          <w:rtl/>
        </w:rPr>
        <w:t xml:space="preserve">למה גדולה יותר? </w:t>
      </w:r>
      <w:r>
        <w:rPr>
          <w:rFonts w:hint="cs"/>
          <w:rtl/>
        </w:rPr>
        <w:t xml:space="preserve">משום שמשה בא אחרי אברהם. לראיית אברהם יש את החן, החביבות והנעימות הבראשיתיים. לראיית משה, הגם שהוא אישית לא נכנס, יש </w:t>
      </w:r>
      <w:r w:rsidR="001D28D8">
        <w:rPr>
          <w:rFonts w:hint="cs"/>
          <w:rtl/>
        </w:rPr>
        <w:t xml:space="preserve">ראייה עם </w:t>
      </w:r>
      <w:r>
        <w:rPr>
          <w:rFonts w:hint="cs"/>
          <w:rtl/>
        </w:rPr>
        <w:t>מחויבות גבוהה יותר. זו האחרונה באה לקיים את הראשונה.</w:t>
      </w:r>
      <w:r w:rsidR="001D28D8">
        <w:rPr>
          <w:rFonts w:hint="cs"/>
          <w:rtl/>
        </w:rPr>
        <w:t xml:space="preserve"> שלם עוון האמורי. הגיעה השעה להתנחל בארץ.</w:t>
      </w:r>
      <w:r w:rsidR="00676733">
        <w:rPr>
          <w:rFonts w:hint="cs"/>
          <w:rtl/>
        </w:rPr>
        <w:t xml:space="preserve"> אך משה לא זוכה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CEB9" w14:textId="77777777" w:rsidR="004E600C" w:rsidRDefault="004E600C" w:rsidP="00BB0E5E">
    <w:pPr>
      <w:pStyle w:val="1"/>
      <w:tabs>
        <w:tab w:val="clear" w:pos="9469"/>
        <w:tab w:val="right" w:pos="9299"/>
        <w:tab w:val="right" w:pos="9639"/>
      </w:tabs>
      <w:rPr>
        <w:rFonts w:hint="cs"/>
        <w:rtl/>
      </w:rPr>
    </w:pPr>
    <w:r>
      <w:rPr>
        <w:rtl/>
      </w:rPr>
      <w:t xml:space="preserve">פרשת </w:t>
    </w:r>
    <w:r w:rsidR="003022C0">
      <w:rPr>
        <w:rFonts w:hint="cs"/>
        <w:rtl/>
      </w:rPr>
      <w:t>לך לך</w:t>
    </w:r>
    <w:r>
      <w:rPr>
        <w:rtl/>
      </w:rPr>
      <w:t xml:space="preserve"> </w:t>
    </w:r>
    <w:r>
      <w:rPr>
        <w:rtl/>
      </w:rPr>
      <w:tab/>
    </w:r>
    <w:r>
      <w:rPr>
        <w:rFonts w:hint="cs"/>
        <w:rtl/>
      </w:rPr>
      <w:t>תשע"</w:t>
    </w:r>
    <w:r w:rsidR="003022C0">
      <w:rPr>
        <w:rFonts w:hint="cs"/>
        <w:rtl/>
      </w:rPr>
      <w:t>ו</w:t>
    </w:r>
  </w:p>
  <w:p w14:paraId="4536714A" w14:textId="77777777" w:rsidR="004E600C" w:rsidRPr="008D686F" w:rsidRDefault="004E600C"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C4D2" w14:textId="77777777" w:rsidR="004E600C" w:rsidRDefault="004E600C" w:rsidP="00A052C6">
    <w:pPr>
      <w:pStyle w:val="1"/>
      <w:rPr>
        <w:rFonts w:hint="cs"/>
        <w:rtl/>
      </w:rPr>
    </w:pPr>
    <w:r>
      <w:rPr>
        <w:rtl/>
      </w:rPr>
      <w:t xml:space="preserve">פרשת </w:t>
    </w:r>
    <w:fldSimple w:instr=" SUBJECT  \* MERGEFORMAT ">
      <w:r w:rsidR="00BE7FC2">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B5A4D"/>
    <w:multiLevelType w:val="singleLevel"/>
    <w:tmpl w:val="F6326648"/>
    <w:lvl w:ilvl="0">
      <w:start w:val="1"/>
      <w:numFmt w:val="hebrew1"/>
      <w:lvlText w:val="%1."/>
      <w:lvlJc w:val="left"/>
      <w:pPr>
        <w:tabs>
          <w:tab w:val="num" w:pos="360"/>
        </w:tabs>
        <w:ind w:left="360" w:hanging="360"/>
      </w:pPr>
      <w:rPr>
        <w:color w:val="000000"/>
      </w:rPr>
    </w:lvl>
  </w:abstractNum>
  <w:num w:numId="1">
    <w:abstractNumId w:val="10"/>
    <w:lvlOverride w:ilvl="0">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1436"/>
    <w:rsid w:val="00014AFC"/>
    <w:rsid w:val="00015E88"/>
    <w:rsid w:val="00017ADA"/>
    <w:rsid w:val="00017DF4"/>
    <w:rsid w:val="00022D4E"/>
    <w:rsid w:val="0002557D"/>
    <w:rsid w:val="0003058F"/>
    <w:rsid w:val="00034771"/>
    <w:rsid w:val="000404F2"/>
    <w:rsid w:val="0004658E"/>
    <w:rsid w:val="00050F15"/>
    <w:rsid w:val="00053BC3"/>
    <w:rsid w:val="00070C7E"/>
    <w:rsid w:val="000716ED"/>
    <w:rsid w:val="00077688"/>
    <w:rsid w:val="000807F7"/>
    <w:rsid w:val="00082E39"/>
    <w:rsid w:val="00084110"/>
    <w:rsid w:val="00097E5E"/>
    <w:rsid w:val="000A03C6"/>
    <w:rsid w:val="000B18D4"/>
    <w:rsid w:val="000B1CAF"/>
    <w:rsid w:val="000B2E3F"/>
    <w:rsid w:val="000B6286"/>
    <w:rsid w:val="000C593B"/>
    <w:rsid w:val="000C5E41"/>
    <w:rsid w:val="000D0B5A"/>
    <w:rsid w:val="000D4650"/>
    <w:rsid w:val="000D5A2C"/>
    <w:rsid w:val="000E1DCA"/>
    <w:rsid w:val="000E23D5"/>
    <w:rsid w:val="000F21B3"/>
    <w:rsid w:val="000F634B"/>
    <w:rsid w:val="000F7F39"/>
    <w:rsid w:val="00100EF4"/>
    <w:rsid w:val="001049C6"/>
    <w:rsid w:val="0011257D"/>
    <w:rsid w:val="001223CE"/>
    <w:rsid w:val="00125452"/>
    <w:rsid w:val="00137384"/>
    <w:rsid w:val="001440CD"/>
    <w:rsid w:val="00145E62"/>
    <w:rsid w:val="00152033"/>
    <w:rsid w:val="00157F7A"/>
    <w:rsid w:val="0016295C"/>
    <w:rsid w:val="00170FAB"/>
    <w:rsid w:val="00175111"/>
    <w:rsid w:val="00182C79"/>
    <w:rsid w:val="00195A13"/>
    <w:rsid w:val="001A7ACC"/>
    <w:rsid w:val="001B1E04"/>
    <w:rsid w:val="001B6D40"/>
    <w:rsid w:val="001C032D"/>
    <w:rsid w:val="001C157F"/>
    <w:rsid w:val="001D28D8"/>
    <w:rsid w:val="001D4775"/>
    <w:rsid w:val="001D539A"/>
    <w:rsid w:val="001E6A7B"/>
    <w:rsid w:val="001E71E9"/>
    <w:rsid w:val="001F5B95"/>
    <w:rsid w:val="00210D84"/>
    <w:rsid w:val="0021356B"/>
    <w:rsid w:val="00215F9B"/>
    <w:rsid w:val="00216738"/>
    <w:rsid w:val="00230416"/>
    <w:rsid w:val="00245313"/>
    <w:rsid w:val="00251DAF"/>
    <w:rsid w:val="00254670"/>
    <w:rsid w:val="00257D2D"/>
    <w:rsid w:val="00262A87"/>
    <w:rsid w:val="00266428"/>
    <w:rsid w:val="002773F4"/>
    <w:rsid w:val="002935E5"/>
    <w:rsid w:val="002A5DDB"/>
    <w:rsid w:val="002A6B69"/>
    <w:rsid w:val="002B776C"/>
    <w:rsid w:val="002C0519"/>
    <w:rsid w:val="002C2C90"/>
    <w:rsid w:val="002C4BB8"/>
    <w:rsid w:val="002C6969"/>
    <w:rsid w:val="002D0918"/>
    <w:rsid w:val="002D3712"/>
    <w:rsid w:val="002E3312"/>
    <w:rsid w:val="002E4602"/>
    <w:rsid w:val="002E5881"/>
    <w:rsid w:val="002E7BDE"/>
    <w:rsid w:val="002F1374"/>
    <w:rsid w:val="002F1F28"/>
    <w:rsid w:val="003022C0"/>
    <w:rsid w:val="003028EE"/>
    <w:rsid w:val="00304F3E"/>
    <w:rsid w:val="00316667"/>
    <w:rsid w:val="00317381"/>
    <w:rsid w:val="00322129"/>
    <w:rsid w:val="003255CC"/>
    <w:rsid w:val="00331F33"/>
    <w:rsid w:val="00340AE4"/>
    <w:rsid w:val="0034459E"/>
    <w:rsid w:val="003524AC"/>
    <w:rsid w:val="003549CC"/>
    <w:rsid w:val="0035589F"/>
    <w:rsid w:val="003613DC"/>
    <w:rsid w:val="00366AEA"/>
    <w:rsid w:val="00372FDA"/>
    <w:rsid w:val="00374CB9"/>
    <w:rsid w:val="00382E36"/>
    <w:rsid w:val="00384DCE"/>
    <w:rsid w:val="003966F7"/>
    <w:rsid w:val="003A6834"/>
    <w:rsid w:val="003A7F54"/>
    <w:rsid w:val="003B04C0"/>
    <w:rsid w:val="003E2DE1"/>
    <w:rsid w:val="003E7F57"/>
    <w:rsid w:val="003F1D4B"/>
    <w:rsid w:val="003F4A30"/>
    <w:rsid w:val="003F74B2"/>
    <w:rsid w:val="00410A0E"/>
    <w:rsid w:val="0041271A"/>
    <w:rsid w:val="00413961"/>
    <w:rsid w:val="00416A95"/>
    <w:rsid w:val="004255EB"/>
    <w:rsid w:val="004276DA"/>
    <w:rsid w:val="00435B81"/>
    <w:rsid w:val="00436EBD"/>
    <w:rsid w:val="00440081"/>
    <w:rsid w:val="004400CB"/>
    <w:rsid w:val="00445EFE"/>
    <w:rsid w:val="00447242"/>
    <w:rsid w:val="00450BA4"/>
    <w:rsid w:val="00451A9B"/>
    <w:rsid w:val="00452B2B"/>
    <w:rsid w:val="00457174"/>
    <w:rsid w:val="00463C99"/>
    <w:rsid w:val="00472CFD"/>
    <w:rsid w:val="00476114"/>
    <w:rsid w:val="00481588"/>
    <w:rsid w:val="004832BF"/>
    <w:rsid w:val="00493D2D"/>
    <w:rsid w:val="00496900"/>
    <w:rsid w:val="004B3A6A"/>
    <w:rsid w:val="004B74D6"/>
    <w:rsid w:val="004B7989"/>
    <w:rsid w:val="004C45AC"/>
    <w:rsid w:val="004C5D94"/>
    <w:rsid w:val="004C6887"/>
    <w:rsid w:val="004C71CD"/>
    <w:rsid w:val="004D00EB"/>
    <w:rsid w:val="004D10E8"/>
    <w:rsid w:val="004D37CA"/>
    <w:rsid w:val="004D6038"/>
    <w:rsid w:val="004E1849"/>
    <w:rsid w:val="004E600C"/>
    <w:rsid w:val="004F0E89"/>
    <w:rsid w:val="004F2044"/>
    <w:rsid w:val="004F79B9"/>
    <w:rsid w:val="00501450"/>
    <w:rsid w:val="00501C98"/>
    <w:rsid w:val="0050537F"/>
    <w:rsid w:val="00505A24"/>
    <w:rsid w:val="00513041"/>
    <w:rsid w:val="00513255"/>
    <w:rsid w:val="00521683"/>
    <w:rsid w:val="00527F81"/>
    <w:rsid w:val="005310AB"/>
    <w:rsid w:val="00531235"/>
    <w:rsid w:val="005324EE"/>
    <w:rsid w:val="0053754A"/>
    <w:rsid w:val="005377F2"/>
    <w:rsid w:val="005403E8"/>
    <w:rsid w:val="00542C11"/>
    <w:rsid w:val="005432E3"/>
    <w:rsid w:val="00546C64"/>
    <w:rsid w:val="0054743E"/>
    <w:rsid w:val="0054771C"/>
    <w:rsid w:val="005524E8"/>
    <w:rsid w:val="00566FD6"/>
    <w:rsid w:val="005702CC"/>
    <w:rsid w:val="00570FEF"/>
    <w:rsid w:val="00576B75"/>
    <w:rsid w:val="00584794"/>
    <w:rsid w:val="005A11AA"/>
    <w:rsid w:val="005A5AE6"/>
    <w:rsid w:val="005A7D6D"/>
    <w:rsid w:val="005C00A3"/>
    <w:rsid w:val="005C344A"/>
    <w:rsid w:val="005C671C"/>
    <w:rsid w:val="005C6D8B"/>
    <w:rsid w:val="005D4579"/>
    <w:rsid w:val="005E034C"/>
    <w:rsid w:val="005E3BE0"/>
    <w:rsid w:val="005E6E60"/>
    <w:rsid w:val="00604AE1"/>
    <w:rsid w:val="0060658A"/>
    <w:rsid w:val="006127BE"/>
    <w:rsid w:val="00616E4B"/>
    <w:rsid w:val="0062307C"/>
    <w:rsid w:val="00624C1C"/>
    <w:rsid w:val="00624CAD"/>
    <w:rsid w:val="00635C03"/>
    <w:rsid w:val="00637312"/>
    <w:rsid w:val="006401B1"/>
    <w:rsid w:val="00650FA7"/>
    <w:rsid w:val="00651C89"/>
    <w:rsid w:val="006527A0"/>
    <w:rsid w:val="006570C7"/>
    <w:rsid w:val="006637E0"/>
    <w:rsid w:val="00664B0E"/>
    <w:rsid w:val="00676733"/>
    <w:rsid w:val="006810C6"/>
    <w:rsid w:val="00686C75"/>
    <w:rsid w:val="006A3F9C"/>
    <w:rsid w:val="006B1F61"/>
    <w:rsid w:val="006B6AA7"/>
    <w:rsid w:val="006D0F49"/>
    <w:rsid w:val="006D12CE"/>
    <w:rsid w:val="006D5613"/>
    <w:rsid w:val="006D7823"/>
    <w:rsid w:val="006E0D27"/>
    <w:rsid w:val="006E5A45"/>
    <w:rsid w:val="006E5B5D"/>
    <w:rsid w:val="006E6B10"/>
    <w:rsid w:val="006F7F52"/>
    <w:rsid w:val="00711288"/>
    <w:rsid w:val="00711B46"/>
    <w:rsid w:val="007140CC"/>
    <w:rsid w:val="00734FCA"/>
    <w:rsid w:val="00735175"/>
    <w:rsid w:val="0073575F"/>
    <w:rsid w:val="00744A5C"/>
    <w:rsid w:val="0075696A"/>
    <w:rsid w:val="0075719B"/>
    <w:rsid w:val="00757CCD"/>
    <w:rsid w:val="00765E2C"/>
    <w:rsid w:val="007715D5"/>
    <w:rsid w:val="00776207"/>
    <w:rsid w:val="00781739"/>
    <w:rsid w:val="00782F3B"/>
    <w:rsid w:val="00796432"/>
    <w:rsid w:val="007A0E3E"/>
    <w:rsid w:val="007A261B"/>
    <w:rsid w:val="007B1D1E"/>
    <w:rsid w:val="007C1215"/>
    <w:rsid w:val="007D700D"/>
    <w:rsid w:val="007F7638"/>
    <w:rsid w:val="00815A2E"/>
    <w:rsid w:val="00825249"/>
    <w:rsid w:val="008270F0"/>
    <w:rsid w:val="00831825"/>
    <w:rsid w:val="00832308"/>
    <w:rsid w:val="008333A4"/>
    <w:rsid w:val="00836850"/>
    <w:rsid w:val="008377B9"/>
    <w:rsid w:val="00845AA1"/>
    <w:rsid w:val="00850E35"/>
    <w:rsid w:val="00852A45"/>
    <w:rsid w:val="00862939"/>
    <w:rsid w:val="008632B2"/>
    <w:rsid w:val="0087005A"/>
    <w:rsid w:val="00882274"/>
    <w:rsid w:val="00884674"/>
    <w:rsid w:val="00887529"/>
    <w:rsid w:val="00887B34"/>
    <w:rsid w:val="00895DB1"/>
    <w:rsid w:val="008A512C"/>
    <w:rsid w:val="008C1553"/>
    <w:rsid w:val="008C423A"/>
    <w:rsid w:val="008D3FB0"/>
    <w:rsid w:val="008D686F"/>
    <w:rsid w:val="008D7F19"/>
    <w:rsid w:val="008E21BD"/>
    <w:rsid w:val="008E4EAE"/>
    <w:rsid w:val="008E4F0D"/>
    <w:rsid w:val="008F562B"/>
    <w:rsid w:val="009001A1"/>
    <w:rsid w:val="0090498A"/>
    <w:rsid w:val="00905A84"/>
    <w:rsid w:val="0092220A"/>
    <w:rsid w:val="00930C02"/>
    <w:rsid w:val="0093295B"/>
    <w:rsid w:val="009355F1"/>
    <w:rsid w:val="009360B0"/>
    <w:rsid w:val="00936B4A"/>
    <w:rsid w:val="0094239B"/>
    <w:rsid w:val="0095227F"/>
    <w:rsid w:val="00954B38"/>
    <w:rsid w:val="009822B1"/>
    <w:rsid w:val="00986C3B"/>
    <w:rsid w:val="00990306"/>
    <w:rsid w:val="00993520"/>
    <w:rsid w:val="00996F1A"/>
    <w:rsid w:val="009A0BCC"/>
    <w:rsid w:val="009A2094"/>
    <w:rsid w:val="009A6F27"/>
    <w:rsid w:val="009B1B3C"/>
    <w:rsid w:val="009B1DE4"/>
    <w:rsid w:val="009B7976"/>
    <w:rsid w:val="009C3566"/>
    <w:rsid w:val="009C7F65"/>
    <w:rsid w:val="009D3E67"/>
    <w:rsid w:val="009D7321"/>
    <w:rsid w:val="009E02AC"/>
    <w:rsid w:val="009F0434"/>
    <w:rsid w:val="009F0C75"/>
    <w:rsid w:val="009F10F1"/>
    <w:rsid w:val="009F1486"/>
    <w:rsid w:val="009F7AE2"/>
    <w:rsid w:val="00A03D80"/>
    <w:rsid w:val="00A052C6"/>
    <w:rsid w:val="00A065B8"/>
    <w:rsid w:val="00A1373A"/>
    <w:rsid w:val="00A178BE"/>
    <w:rsid w:val="00A2044E"/>
    <w:rsid w:val="00A21A7B"/>
    <w:rsid w:val="00A3040B"/>
    <w:rsid w:val="00A30C69"/>
    <w:rsid w:val="00A36D44"/>
    <w:rsid w:val="00A41921"/>
    <w:rsid w:val="00A532F9"/>
    <w:rsid w:val="00A54576"/>
    <w:rsid w:val="00A5752D"/>
    <w:rsid w:val="00A57970"/>
    <w:rsid w:val="00A57F13"/>
    <w:rsid w:val="00A60BB9"/>
    <w:rsid w:val="00A62324"/>
    <w:rsid w:val="00A63310"/>
    <w:rsid w:val="00A75015"/>
    <w:rsid w:val="00A75559"/>
    <w:rsid w:val="00A75817"/>
    <w:rsid w:val="00A953DC"/>
    <w:rsid w:val="00AA4300"/>
    <w:rsid w:val="00AA617B"/>
    <w:rsid w:val="00AB2DEA"/>
    <w:rsid w:val="00AC4CD5"/>
    <w:rsid w:val="00AD06F9"/>
    <w:rsid w:val="00AD0B7E"/>
    <w:rsid w:val="00AD1D84"/>
    <w:rsid w:val="00AD313B"/>
    <w:rsid w:val="00AE03BA"/>
    <w:rsid w:val="00AF608C"/>
    <w:rsid w:val="00B03388"/>
    <w:rsid w:val="00B2433F"/>
    <w:rsid w:val="00B27FDE"/>
    <w:rsid w:val="00B43A78"/>
    <w:rsid w:val="00B46CA4"/>
    <w:rsid w:val="00B60AD4"/>
    <w:rsid w:val="00B673DD"/>
    <w:rsid w:val="00B72993"/>
    <w:rsid w:val="00B7501E"/>
    <w:rsid w:val="00B94C5E"/>
    <w:rsid w:val="00BA2DFE"/>
    <w:rsid w:val="00BA468A"/>
    <w:rsid w:val="00BA6220"/>
    <w:rsid w:val="00BA696A"/>
    <w:rsid w:val="00BB0E5E"/>
    <w:rsid w:val="00BC323F"/>
    <w:rsid w:val="00BC33BE"/>
    <w:rsid w:val="00BD43EC"/>
    <w:rsid w:val="00BE1515"/>
    <w:rsid w:val="00BE7FC2"/>
    <w:rsid w:val="00BF2E8A"/>
    <w:rsid w:val="00BF4E52"/>
    <w:rsid w:val="00C2062F"/>
    <w:rsid w:val="00C21D3C"/>
    <w:rsid w:val="00C3128D"/>
    <w:rsid w:val="00C33E6A"/>
    <w:rsid w:val="00C355AA"/>
    <w:rsid w:val="00C42BAE"/>
    <w:rsid w:val="00C465B0"/>
    <w:rsid w:val="00C51010"/>
    <w:rsid w:val="00C51531"/>
    <w:rsid w:val="00C62410"/>
    <w:rsid w:val="00C66FDD"/>
    <w:rsid w:val="00C67BE3"/>
    <w:rsid w:val="00C7024E"/>
    <w:rsid w:val="00C70C9A"/>
    <w:rsid w:val="00C8064E"/>
    <w:rsid w:val="00C81809"/>
    <w:rsid w:val="00C83847"/>
    <w:rsid w:val="00C84487"/>
    <w:rsid w:val="00C90C49"/>
    <w:rsid w:val="00C92D26"/>
    <w:rsid w:val="00C92F1E"/>
    <w:rsid w:val="00CA41F0"/>
    <w:rsid w:val="00CA79E6"/>
    <w:rsid w:val="00CC468D"/>
    <w:rsid w:val="00CD5953"/>
    <w:rsid w:val="00CF349B"/>
    <w:rsid w:val="00D122FA"/>
    <w:rsid w:val="00D1525C"/>
    <w:rsid w:val="00D16B9C"/>
    <w:rsid w:val="00D21064"/>
    <w:rsid w:val="00D263B1"/>
    <w:rsid w:val="00D421BF"/>
    <w:rsid w:val="00D616D4"/>
    <w:rsid w:val="00D61968"/>
    <w:rsid w:val="00D6477A"/>
    <w:rsid w:val="00D760F3"/>
    <w:rsid w:val="00D76C93"/>
    <w:rsid w:val="00D83197"/>
    <w:rsid w:val="00D901B7"/>
    <w:rsid w:val="00D90D7E"/>
    <w:rsid w:val="00D96351"/>
    <w:rsid w:val="00D96913"/>
    <w:rsid w:val="00DD3A0C"/>
    <w:rsid w:val="00DE2676"/>
    <w:rsid w:val="00DE61D4"/>
    <w:rsid w:val="00DE64DF"/>
    <w:rsid w:val="00DF5776"/>
    <w:rsid w:val="00E031A7"/>
    <w:rsid w:val="00E05018"/>
    <w:rsid w:val="00E2504D"/>
    <w:rsid w:val="00E30724"/>
    <w:rsid w:val="00E30A39"/>
    <w:rsid w:val="00E31C9A"/>
    <w:rsid w:val="00E32028"/>
    <w:rsid w:val="00E35AC0"/>
    <w:rsid w:val="00E402E0"/>
    <w:rsid w:val="00E41EC7"/>
    <w:rsid w:val="00E55096"/>
    <w:rsid w:val="00E57A66"/>
    <w:rsid w:val="00E611FE"/>
    <w:rsid w:val="00E62F44"/>
    <w:rsid w:val="00E63111"/>
    <w:rsid w:val="00E71B8F"/>
    <w:rsid w:val="00E92141"/>
    <w:rsid w:val="00EA02FB"/>
    <w:rsid w:val="00EA2666"/>
    <w:rsid w:val="00EA436C"/>
    <w:rsid w:val="00EB067F"/>
    <w:rsid w:val="00EB0B3E"/>
    <w:rsid w:val="00EB4FCE"/>
    <w:rsid w:val="00EC26B5"/>
    <w:rsid w:val="00EC64B4"/>
    <w:rsid w:val="00ED1081"/>
    <w:rsid w:val="00ED15E3"/>
    <w:rsid w:val="00ED1639"/>
    <w:rsid w:val="00ED4AF4"/>
    <w:rsid w:val="00ED52CB"/>
    <w:rsid w:val="00ED7209"/>
    <w:rsid w:val="00EE17D0"/>
    <w:rsid w:val="00EE5260"/>
    <w:rsid w:val="00EF011C"/>
    <w:rsid w:val="00EF4AC5"/>
    <w:rsid w:val="00EF631B"/>
    <w:rsid w:val="00F06461"/>
    <w:rsid w:val="00F13F6F"/>
    <w:rsid w:val="00F242D1"/>
    <w:rsid w:val="00F3376E"/>
    <w:rsid w:val="00F33D8A"/>
    <w:rsid w:val="00F50539"/>
    <w:rsid w:val="00F52AD9"/>
    <w:rsid w:val="00F53572"/>
    <w:rsid w:val="00F55B3C"/>
    <w:rsid w:val="00F65BC2"/>
    <w:rsid w:val="00F76ADA"/>
    <w:rsid w:val="00F77914"/>
    <w:rsid w:val="00F84014"/>
    <w:rsid w:val="00FA7645"/>
    <w:rsid w:val="00FB6E1A"/>
    <w:rsid w:val="00FC63F8"/>
    <w:rsid w:val="00FE6DF5"/>
    <w:rsid w:val="00FF03B1"/>
    <w:rsid w:val="00FF0FE8"/>
    <w:rsid w:val="00FF4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01DE8"/>
  <w15:chartTrackingRefBased/>
  <w15:docId w15:val="{76C987E0-3D35-41F7-897B-AD06CC23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45AC"/>
    <w:pPr>
      <w:bidi/>
    </w:pPr>
    <w:rPr>
      <w:rFonts w:cs="Narkisim"/>
      <w:sz w:val="22"/>
      <w:szCs w:val="22"/>
      <w:lang w:eastAsia="he-IL"/>
    </w:rPr>
  </w:style>
  <w:style w:type="paragraph" w:styleId="1">
    <w:name w:val="heading 1"/>
    <w:basedOn w:val="a"/>
    <w:next w:val="a"/>
    <w:link w:val="10"/>
    <w:qFormat/>
    <w:rsid w:val="004C45AC"/>
    <w:pPr>
      <w:keepNext/>
      <w:tabs>
        <w:tab w:val="right" w:pos="9469"/>
      </w:tabs>
      <w:jc w:val="both"/>
      <w:outlineLvl w:val="0"/>
    </w:pPr>
    <w:rPr>
      <w:rFonts w:cs="David"/>
      <w:b/>
      <w:bCs/>
      <w:szCs w:val="28"/>
    </w:rPr>
  </w:style>
  <w:style w:type="character" w:default="1" w:styleId="a0">
    <w:name w:val="Default Paragraph Font"/>
    <w:uiPriority w:val="1"/>
    <w:semiHidden/>
    <w:unhideWhenUsed/>
    <w:rsid w:val="004C45A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45AC"/>
  </w:style>
  <w:style w:type="paragraph" w:styleId="a3">
    <w:name w:val="footnote text"/>
    <w:basedOn w:val="a"/>
    <w:link w:val="a4"/>
    <w:semiHidden/>
    <w:rsid w:val="004C45AC"/>
    <w:pPr>
      <w:ind w:left="170" w:hanging="170"/>
      <w:jc w:val="both"/>
    </w:pPr>
    <w:rPr>
      <w:sz w:val="20"/>
      <w:szCs w:val="20"/>
    </w:rPr>
  </w:style>
  <w:style w:type="character" w:styleId="a5">
    <w:name w:val="footnote reference"/>
    <w:semiHidden/>
    <w:rsid w:val="004C45AC"/>
    <w:rPr>
      <w:vertAlign w:val="superscript"/>
    </w:rPr>
  </w:style>
  <w:style w:type="paragraph" w:styleId="a6">
    <w:name w:val="header"/>
    <w:basedOn w:val="a"/>
    <w:link w:val="a7"/>
    <w:rsid w:val="004C45AC"/>
    <w:pPr>
      <w:tabs>
        <w:tab w:val="center" w:pos="4153"/>
        <w:tab w:val="right" w:pos="8306"/>
      </w:tabs>
    </w:pPr>
  </w:style>
  <w:style w:type="paragraph" w:styleId="a8">
    <w:name w:val="footer"/>
    <w:basedOn w:val="a"/>
    <w:link w:val="a9"/>
    <w:rsid w:val="004C45AC"/>
    <w:pPr>
      <w:tabs>
        <w:tab w:val="center" w:pos="4153"/>
        <w:tab w:val="right" w:pos="8306"/>
      </w:tabs>
    </w:pPr>
  </w:style>
  <w:style w:type="paragraph" w:customStyle="1" w:styleId="aa">
    <w:name w:val="כותרת"/>
    <w:basedOn w:val="a"/>
    <w:rsid w:val="004C45AC"/>
    <w:pPr>
      <w:spacing w:before="240" w:line="320" w:lineRule="atLeast"/>
      <w:jc w:val="center"/>
    </w:pPr>
    <w:rPr>
      <w:rFonts w:cs="David"/>
      <w:b/>
      <w:bCs/>
      <w:spacing w:val="20"/>
      <w:szCs w:val="32"/>
    </w:rPr>
  </w:style>
  <w:style w:type="paragraph" w:customStyle="1" w:styleId="ab">
    <w:name w:val="כותרת קטע"/>
    <w:basedOn w:val="a"/>
    <w:link w:val="Char"/>
    <w:rsid w:val="004C45AC"/>
    <w:pPr>
      <w:spacing w:before="240" w:line="300" w:lineRule="atLeast"/>
    </w:pPr>
    <w:rPr>
      <w:rFonts w:cs="Arial"/>
      <w:b/>
      <w:bCs/>
      <w:szCs w:val="24"/>
    </w:rPr>
  </w:style>
  <w:style w:type="paragraph" w:customStyle="1" w:styleId="ac">
    <w:name w:val="מקור"/>
    <w:basedOn w:val="a"/>
    <w:rsid w:val="004C45AC"/>
    <w:pPr>
      <w:spacing w:line="320" w:lineRule="atLeast"/>
      <w:jc w:val="both"/>
    </w:pPr>
    <w:rPr>
      <w:rFonts w:cs="David"/>
      <w:szCs w:val="24"/>
    </w:rPr>
  </w:style>
  <w:style w:type="paragraph" w:customStyle="1" w:styleId="ad">
    <w:name w:val="מחלקי המים"/>
    <w:basedOn w:val="a"/>
    <w:rsid w:val="004C45A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4C45AC"/>
    <w:rPr>
      <w:rFonts w:ascii="Tahoma" w:hAnsi="Tahoma" w:cs="Tahoma"/>
      <w:sz w:val="16"/>
      <w:szCs w:val="16"/>
    </w:rPr>
  </w:style>
  <w:style w:type="character" w:styleId="Hyperlink">
    <w:name w:val="Hyperlink"/>
    <w:rsid w:val="004C45AC"/>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eastAsia="he-IL"/>
    </w:rPr>
  </w:style>
  <w:style w:type="character" w:customStyle="1" w:styleId="a4">
    <w:name w:val="טקסט הערת שוליים תו"/>
    <w:link w:val="a3"/>
    <w:semiHidden/>
    <w:rsid w:val="004C45AC"/>
    <w:rPr>
      <w:rFonts w:cs="Narkisim"/>
      <w:lang w:eastAsia="he-IL"/>
    </w:rPr>
  </w:style>
  <w:style w:type="character" w:customStyle="1" w:styleId="10">
    <w:name w:val="כותרת 1 תו"/>
    <w:link w:val="1"/>
    <w:rsid w:val="004C45AC"/>
    <w:rPr>
      <w:rFonts w:cs="David"/>
      <w:b/>
      <w:bCs/>
      <w:sz w:val="22"/>
      <w:szCs w:val="28"/>
      <w:lang w:eastAsia="he-IL"/>
    </w:rPr>
  </w:style>
  <w:style w:type="character" w:customStyle="1" w:styleId="a7">
    <w:name w:val="כותרת עליונה תו"/>
    <w:link w:val="a6"/>
    <w:rsid w:val="004C45AC"/>
    <w:rPr>
      <w:rFonts w:cs="Narkisim"/>
      <w:sz w:val="22"/>
      <w:szCs w:val="22"/>
      <w:lang w:eastAsia="he-IL"/>
    </w:rPr>
  </w:style>
  <w:style w:type="character" w:customStyle="1" w:styleId="a9">
    <w:name w:val="כותרת תחתונה תו"/>
    <w:link w:val="a8"/>
    <w:rsid w:val="004C45AC"/>
    <w:rPr>
      <w:rFonts w:cs="Narkisim"/>
      <w:sz w:val="22"/>
      <w:szCs w:val="22"/>
      <w:lang w:eastAsia="he-IL"/>
    </w:rPr>
  </w:style>
  <w:style w:type="table" w:styleId="af3">
    <w:name w:val="טבלת רשת"/>
    <w:basedOn w:val="a1"/>
    <w:rsid w:val="000B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4C45AC"/>
    <w:rPr>
      <w:rFonts w:ascii="Tahoma" w:hAnsi="Tahoma" w:cs="Tahoma"/>
      <w:sz w:val="16"/>
      <w:szCs w:val="16"/>
      <w:lang w:eastAsia="he-IL"/>
    </w:rPr>
  </w:style>
  <w:style w:type="paragraph" w:customStyle="1" w:styleId="af4">
    <w:name w:val="פסוק"/>
    <w:basedOn w:val="ac"/>
    <w:qFormat/>
    <w:rsid w:val="004C45A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71241">
      <w:bodyDiv w:val="1"/>
      <w:marLeft w:val="0"/>
      <w:marRight w:val="0"/>
      <w:marTop w:val="0"/>
      <w:marBottom w:val="0"/>
      <w:divBdr>
        <w:top w:val="none" w:sz="0" w:space="0" w:color="auto"/>
        <w:left w:val="none" w:sz="0" w:space="0" w:color="auto"/>
        <w:bottom w:val="none" w:sz="0" w:space="0" w:color="auto"/>
        <w:right w:val="none" w:sz="0" w:space="0" w:color="auto"/>
      </w:divBdr>
    </w:div>
    <w:div w:id="16932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90%D7%95%D7%AA%D7%9D-%D7%94%D7%A0%D7%AA%D7%95%D7%A0%D7%99%D7%9D-%D7%AA%D7%97%D7%AA-%D7%94%D7%91%D7%A0%D7%99%D7%9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97%D7%A0%D7%95%D7%A0%D7%99-%D7%9E%D7%A9%D7%94" TargetMode="External"/><Relationship Id="rId2" Type="http://schemas.openxmlformats.org/officeDocument/2006/relationships/hyperlink" Target="http://www.mayim.org.il/?parasha=%D7%9B%D7%99-%D7%9C%D7%90-%D7%AA%D7%A2%D7%91%D7%95%D7%A8-%D7%90%D7%AA-%D7%94%D7%99%D7%A8%D7%93%D7%9F-%D7%94%D7%96%D7%94" TargetMode="External"/><Relationship Id="rId1" Type="http://schemas.openxmlformats.org/officeDocument/2006/relationships/hyperlink" Target="https://www.mayim.org.il/?parasha=%d7%90%d7%91%d7%a8%d7%94%d7%9d-%d7%95%d7%9c%d7%95%d7%98" TargetMode="External"/><Relationship Id="rId5" Type="http://schemas.openxmlformats.org/officeDocument/2006/relationships/hyperlink" Target="https://he.wikipedia.org/wiki/%D7%9E%D7%A0%D7%92%D7%93" TargetMode="External"/><Relationship Id="rId4"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1E8B-9096-4256-8B9F-A673032A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802</Words>
  <Characters>4012</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פלגש בגבעה</vt:lpstr>
      <vt:lpstr>איזה קול אתה שומע</vt:lpstr>
    </vt:vector>
  </TitlesOfParts>
  <Company>Microsoft</Company>
  <LinksUpToDate>false</LinksUpToDate>
  <CharactersWithSpaces>4805</CharactersWithSpaces>
  <SharedDoc>false</SharedDoc>
  <HLinks>
    <vt:vector size="36" baseType="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ariant>
        <vt:i4>7471137</vt:i4>
      </vt:variant>
      <vt:variant>
        <vt:i4>12</vt:i4>
      </vt:variant>
      <vt:variant>
        <vt:i4>0</vt:i4>
      </vt:variant>
      <vt:variant>
        <vt:i4>5</vt:i4>
      </vt:variant>
      <vt:variant>
        <vt:lpwstr>https://he.wikipedia.org/wiki/%D7%9E%D7%A0%D7%92%D7%93</vt:lpwstr>
      </vt:variant>
      <vt:variant>
        <vt:lpwstr/>
      </vt:variant>
      <vt:variant>
        <vt:i4>6488122</vt:i4>
      </vt:variant>
      <vt:variant>
        <vt:i4>9</vt:i4>
      </vt:variant>
      <vt:variant>
        <vt:i4>0</vt:i4>
      </vt:variant>
      <vt:variant>
        <vt:i4>5</vt:i4>
      </vt:variant>
      <vt:variant>
        <vt:lpwstr>https://www.mayim.org.il/?meyuhadim=%D7%A4%D7%A1%D7%9C-%D7%9E%D7%99%D7%9B%D7%94</vt:lpwstr>
      </vt:variant>
      <vt:variant>
        <vt:lpwstr/>
      </vt:variant>
      <vt:variant>
        <vt:i4>1900559</vt:i4>
      </vt:variant>
      <vt:variant>
        <vt:i4>6</vt:i4>
      </vt:variant>
      <vt:variant>
        <vt:i4>0</vt:i4>
      </vt:variant>
      <vt:variant>
        <vt:i4>5</vt:i4>
      </vt:variant>
      <vt:variant>
        <vt:lpwstr>https://www.mayim.org.il/?parasha=%D7%AA%D7%97%D7%A0%D7%95%D7%A0%D7%99-%D7%9E%D7%A9%D7%94</vt:lpwstr>
      </vt:variant>
      <vt:variant>
        <vt:lpwstr/>
      </vt:variant>
      <vt:variant>
        <vt:i4>5505035</vt:i4>
      </vt:variant>
      <vt:variant>
        <vt:i4>3</vt:i4>
      </vt:variant>
      <vt:variant>
        <vt:i4>0</vt:i4>
      </vt:variant>
      <vt:variant>
        <vt:i4>5</vt:i4>
      </vt:variant>
      <vt:variant>
        <vt:lpwstr>http://www.mayim.org.il/?parasha=%D7%9B%D7%99-%D7%9C%D7%90-%D7%AA%D7%A2%D7%91%D7%95%D7%A8-%D7%90%D7%AA-%D7%94%D7%99%D7%A8%D7%93%D7%9F-%D7%94%D7%96%D7%94</vt:lpwstr>
      </vt:variant>
      <vt:variant>
        <vt:lpwstr/>
      </vt:variant>
      <vt:variant>
        <vt:i4>1835098</vt:i4>
      </vt:variant>
      <vt:variant>
        <vt:i4>0</vt:i4>
      </vt:variant>
      <vt:variant>
        <vt:i4>0</vt:i4>
      </vt:variant>
      <vt:variant>
        <vt:i4>5</vt:i4>
      </vt:variant>
      <vt:variant>
        <vt:lpwstr>https://www.mayim.org.il/?parasha=%d7%90%d7%91%d7%a8%d7%94%d7%9d-%d7%95%d7%9c%d7%95%d7%98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ראיית אברהם וראיית משה</dc:title>
  <dc:subject>וירא</dc:subject>
  <dc:creator>Asher Yuval</dc:creator>
  <cp:keywords/>
  <cp:lastModifiedBy>Shimon Afek</cp:lastModifiedBy>
  <cp:revision>2</cp:revision>
  <cp:lastPrinted>2015-10-22T21:51:00Z</cp:lastPrinted>
  <dcterms:created xsi:type="dcterms:W3CDTF">2021-10-12T05:41:00Z</dcterms:created>
  <dcterms:modified xsi:type="dcterms:W3CDTF">2021-10-12T05:41:00Z</dcterms:modified>
</cp:coreProperties>
</file>