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42112" w14:textId="77777777" w:rsidR="001A4FA4" w:rsidRPr="0001649C" w:rsidRDefault="001A4FA4">
      <w:pPr>
        <w:pStyle w:val="aa"/>
        <w:rPr>
          <w:rFonts w:hint="cs"/>
          <w:rtl/>
        </w:rPr>
      </w:pPr>
      <w:fldSimple w:instr=" TITLE  \* MERGEFORMAT ">
        <w:r w:rsidR="00072350">
          <w:rPr>
            <w:rtl/>
          </w:rPr>
          <w:t>המדרש הזה עלה בידינו מן הגולה</w:t>
        </w:r>
      </w:fldSimple>
    </w:p>
    <w:p w14:paraId="65459BE2" w14:textId="77777777" w:rsidR="007A68AD" w:rsidRDefault="007A68AD" w:rsidP="00FC225D">
      <w:pPr>
        <w:pStyle w:val="ab"/>
        <w:rPr>
          <w:rtl/>
          <w:lang w:eastAsia="en-US"/>
        </w:rPr>
      </w:pPr>
      <w:r>
        <w:rPr>
          <w:rtl/>
          <w:lang w:eastAsia="en-US"/>
        </w:rPr>
        <w:t>בראשית רבה</w:t>
      </w:r>
      <w:r w:rsidR="00FC225D">
        <w:rPr>
          <w:rFonts w:hint="cs"/>
          <w:rtl/>
          <w:lang w:eastAsia="en-US"/>
        </w:rPr>
        <w:t xml:space="preserve"> מב ג</w:t>
      </w:r>
      <w:r>
        <w:rPr>
          <w:rtl/>
          <w:lang w:eastAsia="en-US"/>
        </w:rPr>
        <w:t xml:space="preserve"> פרשת לך לך</w:t>
      </w:r>
      <w:r w:rsidR="00FC225D">
        <w:rPr>
          <w:rFonts w:hint="cs"/>
          <w:rtl/>
          <w:lang w:eastAsia="en-US"/>
        </w:rPr>
        <w:t xml:space="preserve"> </w:t>
      </w:r>
      <w:r w:rsidR="00FC225D">
        <w:rPr>
          <w:rtl/>
          <w:lang w:eastAsia="en-US"/>
        </w:rPr>
        <w:t>–</w:t>
      </w:r>
      <w:r w:rsidR="00FC225D">
        <w:rPr>
          <w:rFonts w:hint="cs"/>
          <w:rtl/>
          <w:lang w:eastAsia="en-US"/>
        </w:rPr>
        <w:t xml:space="preserve"> בין "ויהי" ל-"והיה" </w:t>
      </w:r>
      <w:r w:rsidR="005E5C55">
        <w:rPr>
          <w:rStyle w:val="a5"/>
          <w:rtl/>
          <w:lang w:eastAsia="en-US"/>
        </w:rPr>
        <w:footnoteReference w:id="1"/>
      </w:r>
      <w:r>
        <w:rPr>
          <w:rtl/>
          <w:lang w:eastAsia="en-US"/>
        </w:rPr>
        <w:t xml:space="preserve"> </w:t>
      </w:r>
    </w:p>
    <w:p w14:paraId="3A7A201E" w14:textId="77777777" w:rsidR="005E5C55" w:rsidRDefault="006B2AEA" w:rsidP="00F35216">
      <w:pPr>
        <w:pStyle w:val="ac"/>
        <w:rPr>
          <w:rFonts w:hint="cs"/>
          <w:rtl/>
          <w:lang w:eastAsia="en-US"/>
        </w:rPr>
      </w:pPr>
      <w:r>
        <w:rPr>
          <w:rFonts w:hint="cs"/>
          <w:rtl/>
          <w:lang w:eastAsia="en-US"/>
        </w:rPr>
        <w:t>"</w:t>
      </w:r>
      <w:r w:rsidR="007A68AD">
        <w:rPr>
          <w:rtl/>
          <w:lang w:eastAsia="en-US"/>
        </w:rPr>
        <w:t>ויהי בימי אמרפל</w:t>
      </w:r>
      <w:r>
        <w:rPr>
          <w:rFonts w:hint="cs"/>
          <w:rtl/>
          <w:lang w:eastAsia="en-US"/>
        </w:rPr>
        <w:t>"</w:t>
      </w:r>
      <w:r w:rsidR="007A68AD">
        <w:rPr>
          <w:rtl/>
          <w:lang w:eastAsia="en-US"/>
        </w:rPr>
        <w:t xml:space="preserve"> </w:t>
      </w:r>
      <w:r>
        <w:rPr>
          <w:rFonts w:hint="cs"/>
          <w:rtl/>
          <w:lang w:eastAsia="en-US"/>
        </w:rPr>
        <w:t xml:space="preserve">- </w:t>
      </w:r>
      <w:r w:rsidR="007A68AD">
        <w:rPr>
          <w:rtl/>
          <w:lang w:eastAsia="en-US"/>
        </w:rPr>
        <w:t>ר' תנחו</w:t>
      </w:r>
      <w:r>
        <w:rPr>
          <w:rFonts w:hint="cs"/>
          <w:rtl/>
          <w:lang w:eastAsia="en-US"/>
        </w:rPr>
        <w:t>ם</w:t>
      </w:r>
      <w:r w:rsidR="007A68AD">
        <w:rPr>
          <w:rtl/>
          <w:lang w:eastAsia="en-US"/>
        </w:rPr>
        <w:t xml:space="preserve"> בשם ר' חייה רבה</w:t>
      </w:r>
      <w:r>
        <w:rPr>
          <w:rFonts w:hint="cs"/>
          <w:rtl/>
          <w:lang w:eastAsia="en-US"/>
        </w:rPr>
        <w:t>,</w:t>
      </w:r>
      <w:r w:rsidR="007A68AD">
        <w:rPr>
          <w:rtl/>
          <w:lang w:eastAsia="en-US"/>
        </w:rPr>
        <w:t xml:space="preserve"> ר' ברכיה בשם ר' אלעזר</w:t>
      </w:r>
      <w:r>
        <w:rPr>
          <w:rFonts w:hint="cs"/>
          <w:rtl/>
          <w:lang w:eastAsia="en-US"/>
        </w:rPr>
        <w:t>:</w:t>
      </w:r>
      <w:r w:rsidR="007A68AD">
        <w:rPr>
          <w:rtl/>
          <w:lang w:eastAsia="en-US"/>
        </w:rPr>
        <w:t xml:space="preserve"> זה מדרש עלה בידינו מן הגולה</w:t>
      </w:r>
      <w:r>
        <w:rPr>
          <w:rStyle w:val="a5"/>
          <w:rtl/>
          <w:lang w:eastAsia="en-US"/>
        </w:rPr>
        <w:footnoteReference w:id="2"/>
      </w:r>
      <w:r>
        <w:rPr>
          <w:rFonts w:hint="cs"/>
          <w:rtl/>
          <w:lang w:eastAsia="en-US"/>
        </w:rPr>
        <w:t>:</w:t>
      </w:r>
      <w:r w:rsidR="007A68AD">
        <w:rPr>
          <w:rtl/>
          <w:lang w:eastAsia="en-US"/>
        </w:rPr>
        <w:t xml:space="preserve"> כל מקום </w:t>
      </w:r>
      <w:r>
        <w:rPr>
          <w:rtl/>
          <w:lang w:eastAsia="en-US"/>
        </w:rPr>
        <w:t>שנאמר</w:t>
      </w:r>
      <w:r>
        <w:rPr>
          <w:rFonts w:hint="cs"/>
          <w:rtl/>
          <w:lang w:eastAsia="en-US"/>
        </w:rPr>
        <w:t>: "</w:t>
      </w:r>
      <w:r w:rsidR="007A68AD">
        <w:rPr>
          <w:rtl/>
          <w:lang w:eastAsia="en-US"/>
        </w:rPr>
        <w:t>ויהי בימי</w:t>
      </w:r>
      <w:r>
        <w:rPr>
          <w:rFonts w:hint="cs"/>
          <w:rtl/>
          <w:lang w:eastAsia="en-US"/>
        </w:rPr>
        <w:t xml:space="preserve">" </w:t>
      </w:r>
      <w:r>
        <w:rPr>
          <w:rtl/>
          <w:lang w:eastAsia="en-US"/>
        </w:rPr>
        <w:t>–</w:t>
      </w:r>
      <w:r w:rsidR="007A68AD">
        <w:rPr>
          <w:rtl/>
          <w:lang w:eastAsia="en-US"/>
        </w:rPr>
        <w:t xml:space="preserve"> צרה</w:t>
      </w:r>
      <w:r>
        <w:rPr>
          <w:rFonts w:hint="cs"/>
          <w:rtl/>
          <w:lang w:eastAsia="en-US"/>
        </w:rPr>
        <w:t>.</w:t>
      </w:r>
      <w:r w:rsidR="007A68AD">
        <w:rPr>
          <w:rtl/>
          <w:lang w:eastAsia="en-US"/>
        </w:rPr>
        <w:t xml:space="preserve"> אמר ר' </w:t>
      </w:r>
      <w:smartTag w:uri="urn:schemas-microsoft-com:office:smarttags" w:element="PersonName">
        <w:smartTagPr>
          <w:attr w:name="ProductID" w:val="שמואל בר"/>
        </w:smartTagPr>
        <w:r w:rsidR="007A68AD">
          <w:rPr>
            <w:rtl/>
            <w:lang w:eastAsia="en-US"/>
          </w:rPr>
          <w:t>שמואל בר</w:t>
        </w:r>
      </w:smartTag>
      <w:r w:rsidR="007A68AD">
        <w:rPr>
          <w:rtl/>
          <w:lang w:eastAsia="en-US"/>
        </w:rPr>
        <w:t xml:space="preserve"> נחמן</w:t>
      </w:r>
      <w:r w:rsidR="00F35216">
        <w:rPr>
          <w:rFonts w:hint="cs"/>
          <w:rtl/>
          <w:lang w:eastAsia="en-US"/>
        </w:rPr>
        <w:t>:</w:t>
      </w:r>
      <w:r w:rsidR="007A68AD">
        <w:rPr>
          <w:rtl/>
          <w:lang w:eastAsia="en-US"/>
        </w:rPr>
        <w:t xml:space="preserve"> </w:t>
      </w:r>
      <w:r w:rsidR="00F35216">
        <w:rPr>
          <w:rFonts w:hint="cs"/>
          <w:rtl/>
          <w:lang w:eastAsia="en-US"/>
        </w:rPr>
        <w:t>ו</w:t>
      </w:r>
      <w:r w:rsidR="007A68AD">
        <w:rPr>
          <w:rtl/>
          <w:lang w:eastAsia="en-US"/>
        </w:rPr>
        <w:t>חמ</w:t>
      </w:r>
      <w:r w:rsidR="00FC225D">
        <w:rPr>
          <w:rFonts w:hint="cs"/>
          <w:rtl/>
          <w:lang w:eastAsia="en-US"/>
        </w:rPr>
        <w:t>י</w:t>
      </w:r>
      <w:r w:rsidR="007A68AD">
        <w:rPr>
          <w:rtl/>
          <w:lang w:eastAsia="en-US"/>
        </w:rPr>
        <w:t xml:space="preserve">שה </w:t>
      </w:r>
      <w:r w:rsidR="00F35216">
        <w:rPr>
          <w:rFonts w:hint="cs"/>
          <w:rtl/>
          <w:lang w:eastAsia="en-US"/>
        </w:rPr>
        <w:t>הם:</w:t>
      </w:r>
      <w:r w:rsidR="005E5C55">
        <w:rPr>
          <w:rStyle w:val="a5"/>
          <w:rtl/>
          <w:lang w:eastAsia="en-US"/>
        </w:rPr>
        <w:footnoteReference w:id="3"/>
      </w:r>
      <w:r w:rsidR="00F35216">
        <w:rPr>
          <w:rFonts w:hint="cs"/>
          <w:rtl/>
          <w:lang w:eastAsia="en-US"/>
        </w:rPr>
        <w:t xml:space="preserve"> </w:t>
      </w:r>
    </w:p>
    <w:p w14:paraId="7A2EF1C4" w14:textId="77777777" w:rsidR="007A68AD" w:rsidRDefault="00F35216" w:rsidP="009B1B98">
      <w:pPr>
        <w:pStyle w:val="ac"/>
        <w:rPr>
          <w:rFonts w:hint="cs"/>
          <w:rtl/>
          <w:lang w:eastAsia="en-US"/>
        </w:rPr>
      </w:pPr>
      <w:r>
        <w:rPr>
          <w:rFonts w:hint="cs"/>
          <w:rtl/>
          <w:lang w:eastAsia="en-US"/>
        </w:rPr>
        <w:t>"</w:t>
      </w:r>
      <w:r w:rsidR="007A68AD">
        <w:rPr>
          <w:rtl/>
          <w:lang w:eastAsia="en-US"/>
        </w:rPr>
        <w:t>ויהי בימי אמרפל</w:t>
      </w:r>
      <w:r w:rsidR="005E5C55">
        <w:rPr>
          <w:rFonts w:hint="cs"/>
          <w:rtl/>
          <w:lang w:eastAsia="en-US"/>
        </w:rPr>
        <w:t xml:space="preserve">" </w:t>
      </w:r>
      <w:r w:rsidR="005E5C55">
        <w:rPr>
          <w:rtl/>
          <w:lang w:eastAsia="en-US"/>
        </w:rPr>
        <w:t>–</w:t>
      </w:r>
      <w:r w:rsidR="005E5C55">
        <w:rPr>
          <w:rFonts w:hint="cs"/>
          <w:rtl/>
          <w:lang w:eastAsia="en-US"/>
        </w:rPr>
        <w:t xml:space="preserve"> ומה צרה הייתה שם? </w:t>
      </w:r>
      <w:r w:rsidR="007A68AD">
        <w:rPr>
          <w:rtl/>
          <w:lang w:eastAsia="en-US"/>
        </w:rPr>
        <w:t>עשו מלחמה</w:t>
      </w:r>
      <w:r w:rsidR="005E5C55">
        <w:rPr>
          <w:rFonts w:hint="cs"/>
          <w:rtl/>
          <w:lang w:eastAsia="en-US"/>
        </w:rPr>
        <w:t xml:space="preserve">. משל </w:t>
      </w:r>
      <w:r w:rsidR="007A68AD">
        <w:rPr>
          <w:rtl/>
          <w:lang w:eastAsia="en-US"/>
        </w:rPr>
        <w:t>לאוהבו של מלך שהיה שרוי במדינה</w:t>
      </w:r>
      <w:r w:rsidR="005E5C55">
        <w:rPr>
          <w:rFonts w:hint="cs"/>
          <w:rtl/>
          <w:lang w:eastAsia="en-US"/>
        </w:rPr>
        <w:t>,</w:t>
      </w:r>
      <w:r w:rsidR="007A68AD">
        <w:rPr>
          <w:rtl/>
          <w:lang w:eastAsia="en-US"/>
        </w:rPr>
        <w:t xml:space="preserve"> ובשבילו נזקק </w:t>
      </w:r>
      <w:r w:rsidR="00053913">
        <w:rPr>
          <w:rFonts w:hint="cs"/>
          <w:rtl/>
          <w:lang w:eastAsia="en-US"/>
        </w:rPr>
        <w:t xml:space="preserve">המלך </w:t>
      </w:r>
      <w:r w:rsidR="007A68AD">
        <w:rPr>
          <w:rtl/>
          <w:lang w:eastAsia="en-US"/>
        </w:rPr>
        <w:t>למדינה</w:t>
      </w:r>
      <w:r w:rsidR="00053913">
        <w:rPr>
          <w:rFonts w:hint="cs"/>
          <w:rtl/>
          <w:lang w:eastAsia="en-US"/>
        </w:rPr>
        <w:t>.</w:t>
      </w:r>
      <w:r w:rsidR="009B1B98">
        <w:rPr>
          <w:rStyle w:val="a5"/>
          <w:rtl/>
          <w:lang w:eastAsia="en-US"/>
        </w:rPr>
        <w:footnoteReference w:id="4"/>
      </w:r>
      <w:r w:rsidR="007A68AD">
        <w:rPr>
          <w:rtl/>
          <w:lang w:eastAsia="en-US"/>
        </w:rPr>
        <w:t xml:space="preserve"> כיון שבאו ב</w:t>
      </w:r>
      <w:r w:rsidR="00CF3738">
        <w:rPr>
          <w:rtl/>
          <w:lang w:eastAsia="en-US"/>
        </w:rPr>
        <w:t>ַּ</w:t>
      </w:r>
      <w:r w:rsidR="00053913">
        <w:rPr>
          <w:rFonts w:hint="cs"/>
          <w:rtl/>
          <w:lang w:eastAsia="en-US"/>
        </w:rPr>
        <w:t>ר</w:t>
      </w:r>
      <w:r w:rsidR="00CF3738">
        <w:rPr>
          <w:rFonts w:hint="eastAsia"/>
          <w:rtl/>
          <w:lang w:eastAsia="en-US"/>
        </w:rPr>
        <w:t>ְ</w:t>
      </w:r>
      <w:r w:rsidR="007A68AD">
        <w:rPr>
          <w:rtl/>
          <w:lang w:eastAsia="en-US"/>
        </w:rPr>
        <w:t>ב</w:t>
      </w:r>
      <w:r w:rsidR="00CF3738">
        <w:rPr>
          <w:rtl/>
          <w:lang w:eastAsia="en-US"/>
        </w:rPr>
        <w:t>ָּ</w:t>
      </w:r>
      <w:r w:rsidR="007A68AD">
        <w:rPr>
          <w:rtl/>
          <w:lang w:eastAsia="en-US"/>
        </w:rPr>
        <w:t>ר</w:t>
      </w:r>
      <w:r w:rsidR="00CF3738">
        <w:rPr>
          <w:rtl/>
          <w:lang w:eastAsia="en-US"/>
        </w:rPr>
        <w:t>ִ</w:t>
      </w:r>
      <w:r w:rsidR="007A68AD">
        <w:rPr>
          <w:rtl/>
          <w:lang w:eastAsia="en-US"/>
        </w:rPr>
        <w:t xml:space="preserve">ים </w:t>
      </w:r>
      <w:r w:rsidR="006327C1">
        <w:rPr>
          <w:rFonts w:hint="cs"/>
          <w:rtl/>
          <w:lang w:eastAsia="en-US"/>
        </w:rPr>
        <w:t>להזדוו</w:t>
      </w:r>
      <w:r w:rsidR="006327C1">
        <w:rPr>
          <w:rFonts w:hint="eastAsia"/>
          <w:rtl/>
          <w:lang w:eastAsia="en-US"/>
        </w:rPr>
        <w:t>ג</w:t>
      </w:r>
      <w:r w:rsidR="007A68AD">
        <w:rPr>
          <w:rtl/>
          <w:lang w:eastAsia="en-US"/>
        </w:rPr>
        <w:t xml:space="preserve"> לו</w:t>
      </w:r>
      <w:r w:rsidR="006327C1">
        <w:rPr>
          <w:rFonts w:hint="cs"/>
          <w:rtl/>
          <w:lang w:eastAsia="en-US"/>
        </w:rPr>
        <w:t>,</w:t>
      </w:r>
      <w:r w:rsidR="007A68AD">
        <w:rPr>
          <w:rtl/>
          <w:lang w:eastAsia="en-US"/>
        </w:rPr>
        <w:t xml:space="preserve"> אמרו</w:t>
      </w:r>
      <w:r w:rsidR="006327C1">
        <w:rPr>
          <w:rFonts w:hint="cs"/>
          <w:rtl/>
          <w:lang w:eastAsia="en-US"/>
        </w:rPr>
        <w:t>:</w:t>
      </w:r>
      <w:r w:rsidR="007A68AD">
        <w:rPr>
          <w:rtl/>
          <w:lang w:eastAsia="en-US"/>
        </w:rPr>
        <w:t xml:space="preserve"> אוי לנו שאין המלך נזקק למדינה כמו שהוא ל</w:t>
      </w:r>
      <w:r w:rsidR="00AC3B8D">
        <w:rPr>
          <w:rtl/>
          <w:lang w:eastAsia="en-US"/>
        </w:rPr>
        <w:t>ָ</w:t>
      </w:r>
      <w:r w:rsidR="007A68AD">
        <w:rPr>
          <w:rtl/>
          <w:lang w:eastAsia="en-US"/>
        </w:rPr>
        <w:t>מו</w:t>
      </w:r>
      <w:r w:rsidR="00AC3B8D">
        <w:rPr>
          <w:rtl/>
          <w:lang w:eastAsia="en-US"/>
        </w:rPr>
        <w:t>ּ</w:t>
      </w:r>
      <w:r w:rsidR="007A68AD">
        <w:rPr>
          <w:rtl/>
          <w:lang w:eastAsia="en-US"/>
        </w:rPr>
        <w:t>ד</w:t>
      </w:r>
      <w:r w:rsidR="00CF3738">
        <w:rPr>
          <w:rFonts w:hint="cs"/>
          <w:rtl/>
          <w:lang w:eastAsia="en-US"/>
        </w:rPr>
        <w:t>, זהו שכתוב: "</w:t>
      </w:r>
      <w:r w:rsidR="00AC3B8D">
        <w:rPr>
          <w:rtl/>
          <w:lang w:eastAsia="en-US"/>
        </w:rPr>
        <w:t>וַיָּשֻׁבוּ וַיָּבֹאוּ אֶל עֵין מִשְׁפָּט הִוא קָדֵשׁ</w:t>
      </w:r>
      <w:r w:rsidR="00CF3738">
        <w:rPr>
          <w:rFonts w:hint="cs"/>
          <w:rtl/>
          <w:lang w:eastAsia="en-US"/>
        </w:rPr>
        <w:t>"</w:t>
      </w:r>
      <w:r w:rsidR="007A68AD">
        <w:rPr>
          <w:rtl/>
          <w:lang w:eastAsia="en-US"/>
        </w:rPr>
        <w:t xml:space="preserve"> (בראשית יד ז)</w:t>
      </w:r>
      <w:r w:rsidR="00CF3738">
        <w:rPr>
          <w:rFonts w:hint="cs"/>
          <w:rtl/>
          <w:lang w:eastAsia="en-US"/>
        </w:rPr>
        <w:t>.</w:t>
      </w:r>
      <w:r w:rsidR="00AC3B8D">
        <w:rPr>
          <w:rStyle w:val="a5"/>
          <w:rtl/>
          <w:lang w:eastAsia="en-US"/>
        </w:rPr>
        <w:footnoteReference w:id="5"/>
      </w:r>
      <w:r w:rsidR="007A68AD">
        <w:rPr>
          <w:rtl/>
          <w:lang w:eastAsia="en-US"/>
        </w:rPr>
        <w:t xml:space="preserve"> אמר ר' אחא</w:t>
      </w:r>
      <w:r w:rsidR="00AC3B8D">
        <w:rPr>
          <w:rFonts w:hint="cs"/>
          <w:rtl/>
          <w:lang w:eastAsia="en-US"/>
        </w:rPr>
        <w:t>:</w:t>
      </w:r>
      <w:r w:rsidR="007A68AD">
        <w:rPr>
          <w:rtl/>
          <w:lang w:eastAsia="en-US"/>
        </w:rPr>
        <w:t xml:space="preserve"> לא באו </w:t>
      </w:r>
      <w:r w:rsidR="00AC3B8D">
        <w:rPr>
          <w:rFonts w:hint="cs"/>
          <w:rtl/>
          <w:lang w:eastAsia="en-US"/>
        </w:rPr>
        <w:t>להזדוו</w:t>
      </w:r>
      <w:r w:rsidR="00AC3B8D">
        <w:rPr>
          <w:rFonts w:hint="eastAsia"/>
          <w:rtl/>
          <w:lang w:eastAsia="en-US"/>
        </w:rPr>
        <w:t>ג</w:t>
      </w:r>
      <w:r w:rsidR="007A68AD">
        <w:rPr>
          <w:rtl/>
          <w:lang w:eastAsia="en-US"/>
        </w:rPr>
        <w:t xml:space="preserve"> אלא לתוך גלגל עינו של</w:t>
      </w:r>
      <w:r w:rsidR="00AC3B8D">
        <w:rPr>
          <w:rFonts w:hint="cs"/>
          <w:rtl/>
          <w:lang w:eastAsia="en-US"/>
        </w:rPr>
        <w:t xml:space="preserve"> </w:t>
      </w:r>
      <w:r w:rsidR="007A68AD">
        <w:rPr>
          <w:rtl/>
          <w:lang w:eastAsia="en-US"/>
        </w:rPr>
        <w:t>עולם</w:t>
      </w:r>
      <w:r w:rsidR="00AC3B8D">
        <w:rPr>
          <w:rFonts w:hint="cs"/>
          <w:rtl/>
          <w:lang w:eastAsia="en-US"/>
        </w:rPr>
        <w:t xml:space="preserve">: </w:t>
      </w:r>
      <w:r w:rsidR="007A68AD">
        <w:rPr>
          <w:rtl/>
          <w:lang w:eastAsia="en-US"/>
        </w:rPr>
        <w:t>עין שעשת</w:t>
      </w:r>
      <w:r w:rsidR="00AC3B8D">
        <w:rPr>
          <w:rFonts w:hint="cs"/>
          <w:rtl/>
          <w:lang w:eastAsia="en-US"/>
        </w:rPr>
        <w:t>ה</w:t>
      </w:r>
      <w:r w:rsidR="007A68AD">
        <w:rPr>
          <w:rtl/>
          <w:lang w:eastAsia="en-US"/>
        </w:rPr>
        <w:t xml:space="preserve"> מידת הדין בעולם הן מבקשי</w:t>
      </w:r>
      <w:r w:rsidR="00D0066C">
        <w:rPr>
          <w:rFonts w:hint="cs"/>
          <w:rtl/>
          <w:lang w:eastAsia="en-US"/>
        </w:rPr>
        <w:t>ם</w:t>
      </w:r>
      <w:r w:rsidR="007A68AD">
        <w:rPr>
          <w:rtl/>
          <w:lang w:eastAsia="en-US"/>
        </w:rPr>
        <w:t xml:space="preserve"> לסמותה</w:t>
      </w:r>
      <w:r w:rsidR="00AC3B8D">
        <w:rPr>
          <w:rFonts w:hint="cs"/>
          <w:rtl/>
          <w:lang w:eastAsia="en-US"/>
        </w:rPr>
        <w:t>!</w:t>
      </w:r>
      <w:r w:rsidR="009673C5">
        <w:rPr>
          <w:rStyle w:val="a5"/>
          <w:rtl/>
          <w:lang w:eastAsia="en-US"/>
        </w:rPr>
        <w:footnoteReference w:id="6"/>
      </w:r>
      <w:r w:rsidR="00AC3B8D">
        <w:rPr>
          <w:rFonts w:hint="cs"/>
          <w:rtl/>
          <w:lang w:eastAsia="en-US"/>
        </w:rPr>
        <w:t xml:space="preserve"> "</w:t>
      </w:r>
      <w:r w:rsidR="007A68AD">
        <w:rPr>
          <w:rtl/>
          <w:lang w:eastAsia="en-US"/>
        </w:rPr>
        <w:t>היא קדש</w:t>
      </w:r>
      <w:r w:rsidR="00AC3B8D">
        <w:rPr>
          <w:rFonts w:hint="cs"/>
          <w:rtl/>
          <w:lang w:eastAsia="en-US"/>
        </w:rPr>
        <w:t xml:space="preserve">" - </w:t>
      </w:r>
      <w:r w:rsidR="007A68AD">
        <w:rPr>
          <w:rtl/>
          <w:lang w:eastAsia="en-US"/>
        </w:rPr>
        <w:t>אמר ר' אחא</w:t>
      </w:r>
      <w:r w:rsidR="00AC3B8D">
        <w:rPr>
          <w:rFonts w:hint="cs"/>
          <w:rtl/>
          <w:lang w:eastAsia="en-US"/>
        </w:rPr>
        <w:t>:</w:t>
      </w:r>
      <w:r w:rsidR="007A68AD">
        <w:rPr>
          <w:rtl/>
          <w:lang w:eastAsia="en-US"/>
        </w:rPr>
        <w:t xml:space="preserve"> </w:t>
      </w:r>
      <w:r w:rsidR="00AC3B8D">
        <w:rPr>
          <w:rFonts w:hint="cs"/>
          <w:rtl/>
          <w:lang w:eastAsia="en-US"/>
        </w:rPr>
        <w:t>"</w:t>
      </w:r>
      <w:r w:rsidR="007A68AD">
        <w:rPr>
          <w:rtl/>
          <w:lang w:eastAsia="en-US"/>
        </w:rPr>
        <w:t>הוא</w:t>
      </w:r>
      <w:r w:rsidR="00AC3B8D">
        <w:rPr>
          <w:rFonts w:hint="cs"/>
          <w:rtl/>
          <w:lang w:eastAsia="en-US"/>
        </w:rPr>
        <w:t>"</w:t>
      </w:r>
      <w:r w:rsidR="007A68AD">
        <w:rPr>
          <w:rtl/>
          <w:lang w:eastAsia="en-US"/>
        </w:rPr>
        <w:t xml:space="preserve"> כת</w:t>
      </w:r>
      <w:r w:rsidR="00AC3B8D">
        <w:rPr>
          <w:rFonts w:hint="cs"/>
          <w:rtl/>
          <w:lang w:eastAsia="en-US"/>
        </w:rPr>
        <w:t>ו</w:t>
      </w:r>
      <w:r w:rsidR="007A68AD">
        <w:rPr>
          <w:rtl/>
          <w:lang w:eastAsia="en-US"/>
        </w:rPr>
        <w:t>ב</w:t>
      </w:r>
      <w:r w:rsidR="00AC3B8D">
        <w:rPr>
          <w:rFonts w:hint="cs"/>
          <w:rtl/>
          <w:lang w:eastAsia="en-US"/>
        </w:rPr>
        <w:t>,</w:t>
      </w:r>
      <w:r w:rsidR="00AC3B8D">
        <w:rPr>
          <w:rStyle w:val="a5"/>
          <w:rtl/>
          <w:lang w:eastAsia="en-US"/>
        </w:rPr>
        <w:footnoteReference w:id="7"/>
      </w:r>
      <w:r w:rsidR="007A68AD">
        <w:rPr>
          <w:rtl/>
          <w:lang w:eastAsia="en-US"/>
        </w:rPr>
        <w:t xml:space="preserve"> הוא שקידש שמו של</w:t>
      </w:r>
      <w:r w:rsidR="008F389E">
        <w:rPr>
          <w:rFonts w:hint="cs"/>
          <w:rtl/>
          <w:lang w:eastAsia="en-US"/>
        </w:rPr>
        <w:t xml:space="preserve"> </w:t>
      </w:r>
      <w:r w:rsidR="007A68AD">
        <w:rPr>
          <w:rtl/>
          <w:lang w:eastAsia="en-US"/>
        </w:rPr>
        <w:t>הקב"ה בכבשן האש</w:t>
      </w:r>
      <w:r w:rsidR="00D0066C">
        <w:rPr>
          <w:rFonts w:hint="cs"/>
          <w:rtl/>
          <w:lang w:eastAsia="en-US"/>
        </w:rPr>
        <w:t>.</w:t>
      </w:r>
      <w:r w:rsidR="007A68AD">
        <w:rPr>
          <w:rtl/>
          <w:lang w:eastAsia="en-US"/>
        </w:rPr>
        <w:t xml:space="preserve"> וכיון שבאו ברבריים </w:t>
      </w:r>
      <w:r w:rsidR="00D0066C">
        <w:rPr>
          <w:rFonts w:hint="cs"/>
          <w:rtl/>
          <w:lang w:eastAsia="en-US"/>
        </w:rPr>
        <w:t>להזדוו</w:t>
      </w:r>
      <w:r w:rsidR="00D0066C">
        <w:rPr>
          <w:rFonts w:hint="eastAsia"/>
          <w:rtl/>
          <w:lang w:eastAsia="en-US"/>
        </w:rPr>
        <w:t>ג</w:t>
      </w:r>
      <w:r w:rsidR="007A68AD">
        <w:rPr>
          <w:rtl/>
          <w:lang w:eastAsia="en-US"/>
        </w:rPr>
        <w:t xml:space="preserve"> לו</w:t>
      </w:r>
      <w:r w:rsidR="00D0066C">
        <w:rPr>
          <w:rFonts w:hint="cs"/>
          <w:rtl/>
          <w:lang w:eastAsia="en-US"/>
        </w:rPr>
        <w:t>,</w:t>
      </w:r>
      <w:r w:rsidR="007A68AD">
        <w:rPr>
          <w:rtl/>
          <w:lang w:eastAsia="en-US"/>
        </w:rPr>
        <w:t xml:space="preserve"> התחילו הכל צווחים</w:t>
      </w:r>
      <w:r w:rsidR="0034787A">
        <w:rPr>
          <w:rFonts w:hint="cs"/>
          <w:rtl/>
          <w:lang w:eastAsia="en-US"/>
        </w:rPr>
        <w:t>:</w:t>
      </w:r>
      <w:r w:rsidR="007A68AD">
        <w:rPr>
          <w:rtl/>
          <w:lang w:eastAsia="en-US"/>
        </w:rPr>
        <w:t xml:space="preserve"> ווי</w:t>
      </w:r>
      <w:r w:rsidR="00D0066C">
        <w:rPr>
          <w:rFonts w:hint="cs"/>
          <w:rtl/>
          <w:lang w:eastAsia="en-US"/>
        </w:rPr>
        <w:t>!</w:t>
      </w:r>
      <w:r w:rsidR="00D0066C">
        <w:rPr>
          <w:rStyle w:val="a5"/>
          <w:rtl/>
          <w:lang w:eastAsia="en-US"/>
        </w:rPr>
        <w:footnoteReference w:id="8"/>
      </w:r>
      <w:r w:rsidR="00D0066C">
        <w:rPr>
          <w:rFonts w:hint="cs"/>
          <w:rtl/>
          <w:lang w:eastAsia="en-US"/>
        </w:rPr>
        <w:t xml:space="preserve"> זהו שכתוב: "</w:t>
      </w:r>
      <w:r w:rsidR="007A68AD">
        <w:rPr>
          <w:rtl/>
          <w:lang w:eastAsia="en-US"/>
        </w:rPr>
        <w:t>ויהי בימי אמרפל</w:t>
      </w:r>
      <w:r w:rsidR="00D0066C">
        <w:rPr>
          <w:rFonts w:hint="cs"/>
          <w:rtl/>
          <w:lang w:eastAsia="en-US"/>
        </w:rPr>
        <w:t>"</w:t>
      </w:r>
      <w:r w:rsidR="007A68AD">
        <w:rPr>
          <w:rtl/>
          <w:lang w:eastAsia="en-US"/>
        </w:rPr>
        <w:t>.</w:t>
      </w:r>
      <w:r w:rsidR="00072350">
        <w:rPr>
          <w:rStyle w:val="a5"/>
          <w:rtl/>
          <w:lang w:eastAsia="en-US"/>
        </w:rPr>
        <w:footnoteReference w:id="9"/>
      </w:r>
      <w:r w:rsidR="007A68AD">
        <w:rPr>
          <w:rtl/>
          <w:lang w:eastAsia="en-US"/>
        </w:rPr>
        <w:t xml:space="preserve"> </w:t>
      </w:r>
    </w:p>
    <w:p w14:paraId="75FDE85B" w14:textId="77777777" w:rsidR="009B1B98" w:rsidRDefault="00595046" w:rsidP="00D670E9">
      <w:pPr>
        <w:pStyle w:val="ac"/>
        <w:rPr>
          <w:rFonts w:hint="cs"/>
          <w:rtl/>
          <w:lang w:eastAsia="en-US"/>
        </w:rPr>
      </w:pPr>
      <w:r>
        <w:rPr>
          <w:rFonts w:hint="cs"/>
          <w:rtl/>
          <w:lang w:eastAsia="en-US"/>
        </w:rPr>
        <w:lastRenderedPageBreak/>
        <w:t>"</w:t>
      </w:r>
      <w:r w:rsidR="007A68AD">
        <w:rPr>
          <w:rtl/>
          <w:lang w:eastAsia="en-US"/>
        </w:rPr>
        <w:t>ויהי בימי אחז</w:t>
      </w:r>
      <w:r>
        <w:rPr>
          <w:rFonts w:hint="cs"/>
          <w:rtl/>
          <w:lang w:eastAsia="en-US"/>
        </w:rPr>
        <w:t>"</w:t>
      </w:r>
      <w:r w:rsidR="007A68AD">
        <w:rPr>
          <w:rtl/>
          <w:lang w:eastAsia="en-US"/>
        </w:rPr>
        <w:t xml:space="preserve"> (ישעיה ז א)</w:t>
      </w:r>
      <w:r>
        <w:rPr>
          <w:rFonts w:hint="cs"/>
          <w:rtl/>
          <w:lang w:eastAsia="en-US"/>
        </w:rPr>
        <w:t xml:space="preserve"> </w:t>
      </w:r>
      <w:r>
        <w:rPr>
          <w:rtl/>
          <w:lang w:eastAsia="en-US"/>
        </w:rPr>
        <w:t>–</w:t>
      </w:r>
      <w:r>
        <w:rPr>
          <w:rFonts w:hint="cs"/>
          <w:rtl/>
          <w:lang w:eastAsia="en-US"/>
        </w:rPr>
        <w:t xml:space="preserve"> מה צרה הייתה שם? "</w:t>
      </w:r>
      <w:r w:rsidR="007A68AD">
        <w:rPr>
          <w:rtl/>
          <w:lang w:eastAsia="en-US"/>
        </w:rPr>
        <w:t>ארם מקדם ופלשתים מאחור</w:t>
      </w:r>
      <w:r>
        <w:rPr>
          <w:rFonts w:hint="cs"/>
          <w:rtl/>
          <w:lang w:eastAsia="en-US"/>
        </w:rPr>
        <w:t>"</w:t>
      </w:r>
      <w:r w:rsidR="007A68AD">
        <w:rPr>
          <w:rtl/>
          <w:lang w:eastAsia="en-US"/>
        </w:rPr>
        <w:t xml:space="preserve"> (שם ט יא)</w:t>
      </w:r>
      <w:r>
        <w:rPr>
          <w:rFonts w:hint="cs"/>
          <w:rtl/>
          <w:lang w:eastAsia="en-US"/>
        </w:rPr>
        <w:t xml:space="preserve">. משל </w:t>
      </w:r>
      <w:r w:rsidR="007A68AD">
        <w:rPr>
          <w:rtl/>
          <w:lang w:eastAsia="en-US"/>
        </w:rPr>
        <w:t>לבן מלכים שנזדווג לו פדגוגו להמיתו</w:t>
      </w:r>
      <w:r>
        <w:rPr>
          <w:rFonts w:hint="cs"/>
          <w:rtl/>
          <w:lang w:eastAsia="en-US"/>
        </w:rPr>
        <w:t>.</w:t>
      </w:r>
      <w:r w:rsidR="007A68AD">
        <w:rPr>
          <w:rtl/>
          <w:lang w:eastAsia="en-US"/>
        </w:rPr>
        <w:t xml:space="preserve"> אמר</w:t>
      </w:r>
      <w:r>
        <w:rPr>
          <w:rFonts w:hint="cs"/>
          <w:rtl/>
          <w:lang w:eastAsia="en-US"/>
        </w:rPr>
        <w:t>:</w:t>
      </w:r>
      <w:r w:rsidR="007A68AD">
        <w:rPr>
          <w:rtl/>
          <w:lang w:eastAsia="en-US"/>
        </w:rPr>
        <w:t xml:space="preserve"> אם אהרוג אותו עכשיו</w:t>
      </w:r>
      <w:r>
        <w:rPr>
          <w:rFonts w:hint="cs"/>
          <w:rtl/>
          <w:lang w:eastAsia="en-US"/>
        </w:rPr>
        <w:t>,</w:t>
      </w:r>
      <w:r w:rsidR="007A68AD">
        <w:rPr>
          <w:rtl/>
          <w:lang w:eastAsia="en-US"/>
        </w:rPr>
        <w:t xml:space="preserve"> אני מתחייב מיתה למלך</w:t>
      </w:r>
      <w:r>
        <w:rPr>
          <w:rFonts w:hint="cs"/>
          <w:rtl/>
          <w:lang w:eastAsia="en-US"/>
        </w:rPr>
        <w:t>.</w:t>
      </w:r>
      <w:r w:rsidR="007A68AD">
        <w:rPr>
          <w:rtl/>
          <w:lang w:eastAsia="en-US"/>
        </w:rPr>
        <w:t xml:space="preserve"> אלא הריני מושך </w:t>
      </w:r>
      <w:r>
        <w:rPr>
          <w:rFonts w:hint="cs"/>
          <w:rtl/>
          <w:lang w:eastAsia="en-US"/>
        </w:rPr>
        <w:t>מ</w:t>
      </w:r>
      <w:r w:rsidR="00D670E9">
        <w:rPr>
          <w:rFonts w:hint="eastAsia"/>
          <w:rtl/>
          <w:lang w:eastAsia="en-US"/>
        </w:rPr>
        <w:t>ֵ</w:t>
      </w:r>
      <w:r w:rsidR="007A68AD">
        <w:rPr>
          <w:rtl/>
          <w:lang w:eastAsia="en-US"/>
        </w:rPr>
        <w:t>נ</w:t>
      </w:r>
      <w:r w:rsidR="00D670E9">
        <w:rPr>
          <w:rtl/>
          <w:lang w:eastAsia="en-US"/>
        </w:rPr>
        <w:t>ִ</w:t>
      </w:r>
      <w:r w:rsidR="00D670E9">
        <w:rPr>
          <w:rFonts w:hint="cs"/>
          <w:rtl/>
          <w:lang w:eastAsia="en-US"/>
        </w:rPr>
        <w:t>י</w:t>
      </w:r>
      <w:r w:rsidR="007A68AD">
        <w:rPr>
          <w:rtl/>
          <w:lang w:eastAsia="en-US"/>
        </w:rPr>
        <w:t>ק</w:t>
      </w:r>
      <w:r w:rsidR="00D670E9">
        <w:rPr>
          <w:rtl/>
          <w:lang w:eastAsia="en-US"/>
        </w:rPr>
        <w:t>ְ</w:t>
      </w:r>
      <w:r w:rsidR="007A68AD">
        <w:rPr>
          <w:rtl/>
          <w:lang w:eastAsia="en-US"/>
        </w:rPr>
        <w:t>תו</w:t>
      </w:r>
      <w:r w:rsidR="00D670E9">
        <w:rPr>
          <w:rtl/>
          <w:lang w:eastAsia="en-US"/>
        </w:rPr>
        <w:t>ֹ</w:t>
      </w:r>
      <w:r w:rsidR="007A68AD">
        <w:rPr>
          <w:rtl/>
          <w:lang w:eastAsia="en-US"/>
        </w:rPr>
        <w:t xml:space="preserve"> ממנו ומעצמו ימות</w:t>
      </w:r>
      <w:r>
        <w:rPr>
          <w:rFonts w:hint="cs"/>
          <w:rtl/>
          <w:lang w:eastAsia="en-US"/>
        </w:rPr>
        <w:t>.</w:t>
      </w:r>
      <w:r w:rsidR="007A68AD">
        <w:rPr>
          <w:rtl/>
          <w:lang w:eastAsia="en-US"/>
        </w:rPr>
        <w:t xml:space="preserve"> כך אמר אחז</w:t>
      </w:r>
      <w:r>
        <w:rPr>
          <w:rFonts w:hint="cs"/>
          <w:rtl/>
          <w:lang w:eastAsia="en-US"/>
        </w:rPr>
        <w:t>:</w:t>
      </w:r>
      <w:r w:rsidR="007A68AD">
        <w:rPr>
          <w:rtl/>
          <w:lang w:eastAsia="en-US"/>
        </w:rPr>
        <w:t xml:space="preserve"> אם אין גדיים </w:t>
      </w:r>
      <w:r>
        <w:rPr>
          <w:rFonts w:hint="cs"/>
          <w:rtl/>
          <w:lang w:eastAsia="en-US"/>
        </w:rPr>
        <w:t xml:space="preserve">- </w:t>
      </w:r>
      <w:r w:rsidR="007A68AD">
        <w:rPr>
          <w:rtl/>
          <w:lang w:eastAsia="en-US"/>
        </w:rPr>
        <w:t>אין תיישים</w:t>
      </w:r>
      <w:r>
        <w:rPr>
          <w:rFonts w:hint="cs"/>
          <w:rtl/>
          <w:lang w:eastAsia="en-US"/>
        </w:rPr>
        <w:t>,</w:t>
      </w:r>
      <w:r w:rsidR="00D670E9">
        <w:rPr>
          <w:rStyle w:val="a5"/>
          <w:rtl/>
          <w:lang w:eastAsia="en-US"/>
        </w:rPr>
        <w:footnoteReference w:id="10"/>
      </w:r>
      <w:r w:rsidR="007A68AD">
        <w:rPr>
          <w:rtl/>
          <w:lang w:eastAsia="en-US"/>
        </w:rPr>
        <w:t xml:space="preserve"> אם אין תיישים </w:t>
      </w:r>
      <w:r>
        <w:rPr>
          <w:rFonts w:hint="cs"/>
          <w:rtl/>
          <w:lang w:eastAsia="en-US"/>
        </w:rPr>
        <w:t xml:space="preserve">- </w:t>
      </w:r>
      <w:r w:rsidR="007A68AD">
        <w:rPr>
          <w:rtl/>
          <w:lang w:eastAsia="en-US"/>
        </w:rPr>
        <w:t>אין צאן</w:t>
      </w:r>
      <w:r>
        <w:rPr>
          <w:rFonts w:hint="cs"/>
          <w:rtl/>
          <w:lang w:eastAsia="en-US"/>
        </w:rPr>
        <w:t>,</w:t>
      </w:r>
      <w:r w:rsidR="007A68AD">
        <w:rPr>
          <w:rtl/>
          <w:lang w:eastAsia="en-US"/>
        </w:rPr>
        <w:t xml:space="preserve"> אם אין צאן </w:t>
      </w:r>
      <w:r>
        <w:rPr>
          <w:rFonts w:hint="cs"/>
          <w:rtl/>
          <w:lang w:eastAsia="en-US"/>
        </w:rPr>
        <w:t xml:space="preserve">- </w:t>
      </w:r>
      <w:r w:rsidR="007A68AD">
        <w:rPr>
          <w:rtl/>
          <w:lang w:eastAsia="en-US"/>
        </w:rPr>
        <w:t>אין רועה</w:t>
      </w:r>
      <w:r>
        <w:rPr>
          <w:rFonts w:hint="cs"/>
          <w:rtl/>
          <w:lang w:eastAsia="en-US"/>
        </w:rPr>
        <w:t>,</w:t>
      </w:r>
      <w:r w:rsidR="007A68AD">
        <w:rPr>
          <w:rtl/>
          <w:lang w:eastAsia="en-US"/>
        </w:rPr>
        <w:t xml:space="preserve"> אם אין רועה </w:t>
      </w:r>
      <w:r>
        <w:rPr>
          <w:rFonts w:hint="cs"/>
          <w:rtl/>
          <w:lang w:eastAsia="en-US"/>
        </w:rPr>
        <w:t xml:space="preserve">- </w:t>
      </w:r>
      <w:r w:rsidR="007A68AD">
        <w:rPr>
          <w:rtl/>
          <w:lang w:eastAsia="en-US"/>
        </w:rPr>
        <w:t>אין עולם</w:t>
      </w:r>
      <w:r>
        <w:rPr>
          <w:rFonts w:hint="cs"/>
          <w:rtl/>
          <w:lang w:eastAsia="en-US"/>
        </w:rPr>
        <w:t>.</w:t>
      </w:r>
      <w:r w:rsidR="006A246B">
        <w:rPr>
          <w:rStyle w:val="a5"/>
          <w:rtl/>
          <w:lang w:eastAsia="en-US"/>
        </w:rPr>
        <w:footnoteReference w:id="11"/>
      </w:r>
      <w:r w:rsidR="007A68AD">
        <w:rPr>
          <w:rtl/>
          <w:lang w:eastAsia="en-US"/>
        </w:rPr>
        <w:t xml:space="preserve"> כך היה סבור </w:t>
      </w:r>
      <w:r>
        <w:rPr>
          <w:rFonts w:hint="cs"/>
          <w:rtl/>
          <w:lang w:eastAsia="en-US"/>
        </w:rPr>
        <w:t xml:space="preserve">(אחז) </w:t>
      </w:r>
      <w:r w:rsidR="007A68AD">
        <w:rPr>
          <w:rtl/>
          <w:lang w:eastAsia="en-US"/>
        </w:rPr>
        <w:t xml:space="preserve">בדעתו </w:t>
      </w:r>
      <w:r>
        <w:rPr>
          <w:rFonts w:hint="cs"/>
          <w:rtl/>
          <w:lang w:eastAsia="en-US"/>
        </w:rPr>
        <w:t xml:space="preserve">לומר: </w:t>
      </w:r>
      <w:r w:rsidR="007A68AD">
        <w:rPr>
          <w:rtl/>
          <w:lang w:eastAsia="en-US"/>
        </w:rPr>
        <w:t xml:space="preserve">אם אין קטנים </w:t>
      </w:r>
      <w:r>
        <w:rPr>
          <w:rFonts w:hint="cs"/>
          <w:rtl/>
          <w:lang w:eastAsia="en-US"/>
        </w:rPr>
        <w:t xml:space="preserve">- </w:t>
      </w:r>
      <w:r w:rsidR="007A68AD">
        <w:rPr>
          <w:rtl/>
          <w:lang w:eastAsia="en-US"/>
        </w:rPr>
        <w:t>אין גדולים</w:t>
      </w:r>
      <w:r>
        <w:rPr>
          <w:rFonts w:hint="cs"/>
          <w:rtl/>
          <w:lang w:eastAsia="en-US"/>
        </w:rPr>
        <w:t>,</w:t>
      </w:r>
      <w:r w:rsidR="007A68AD">
        <w:rPr>
          <w:rtl/>
          <w:lang w:eastAsia="en-US"/>
        </w:rPr>
        <w:t xml:space="preserve"> אם אין גדולים </w:t>
      </w:r>
      <w:r>
        <w:rPr>
          <w:rFonts w:hint="cs"/>
          <w:rtl/>
          <w:lang w:eastAsia="en-US"/>
        </w:rPr>
        <w:t xml:space="preserve">- </w:t>
      </w:r>
      <w:r w:rsidR="007A68AD">
        <w:rPr>
          <w:rtl/>
          <w:lang w:eastAsia="en-US"/>
        </w:rPr>
        <w:t>אין תלמידים</w:t>
      </w:r>
      <w:r>
        <w:rPr>
          <w:rFonts w:hint="cs"/>
          <w:rtl/>
          <w:lang w:eastAsia="en-US"/>
        </w:rPr>
        <w:t>,</w:t>
      </w:r>
      <w:r w:rsidR="007A68AD">
        <w:rPr>
          <w:rtl/>
          <w:lang w:eastAsia="en-US"/>
        </w:rPr>
        <w:t xml:space="preserve"> אם אין תלמידים </w:t>
      </w:r>
      <w:r>
        <w:rPr>
          <w:rFonts w:hint="cs"/>
          <w:rtl/>
          <w:lang w:eastAsia="en-US"/>
        </w:rPr>
        <w:t xml:space="preserve">- </w:t>
      </w:r>
      <w:r w:rsidR="007A68AD">
        <w:rPr>
          <w:rtl/>
          <w:lang w:eastAsia="en-US"/>
        </w:rPr>
        <w:t>אין חכמים</w:t>
      </w:r>
      <w:r>
        <w:rPr>
          <w:rFonts w:hint="cs"/>
          <w:rtl/>
          <w:lang w:eastAsia="en-US"/>
        </w:rPr>
        <w:t>,</w:t>
      </w:r>
      <w:r w:rsidR="007A68AD">
        <w:rPr>
          <w:rtl/>
          <w:lang w:eastAsia="en-US"/>
        </w:rPr>
        <w:t xml:space="preserve"> אם אין חכמים </w:t>
      </w:r>
      <w:r>
        <w:rPr>
          <w:rFonts w:hint="cs"/>
          <w:rtl/>
          <w:lang w:eastAsia="en-US"/>
        </w:rPr>
        <w:t xml:space="preserve">- </w:t>
      </w:r>
      <w:r w:rsidR="007A68AD">
        <w:rPr>
          <w:rtl/>
          <w:lang w:eastAsia="en-US"/>
        </w:rPr>
        <w:t>אין זקנים</w:t>
      </w:r>
      <w:r>
        <w:rPr>
          <w:rFonts w:hint="cs"/>
          <w:rtl/>
          <w:lang w:eastAsia="en-US"/>
        </w:rPr>
        <w:t>,</w:t>
      </w:r>
      <w:r w:rsidR="007A68AD">
        <w:rPr>
          <w:rtl/>
          <w:lang w:eastAsia="en-US"/>
        </w:rPr>
        <w:t xml:space="preserve"> אם אין זקנים </w:t>
      </w:r>
      <w:r>
        <w:rPr>
          <w:rFonts w:hint="cs"/>
          <w:rtl/>
          <w:lang w:eastAsia="en-US"/>
        </w:rPr>
        <w:t xml:space="preserve">- </w:t>
      </w:r>
      <w:r w:rsidR="007A68AD">
        <w:rPr>
          <w:rtl/>
          <w:lang w:eastAsia="en-US"/>
        </w:rPr>
        <w:t>אין נביאים</w:t>
      </w:r>
      <w:r>
        <w:rPr>
          <w:rFonts w:hint="cs"/>
          <w:rtl/>
          <w:lang w:eastAsia="en-US"/>
        </w:rPr>
        <w:t>.</w:t>
      </w:r>
      <w:r w:rsidR="007A68AD">
        <w:rPr>
          <w:rtl/>
          <w:lang w:eastAsia="en-US"/>
        </w:rPr>
        <w:t xml:space="preserve"> אם אין נביאים </w:t>
      </w:r>
      <w:r>
        <w:rPr>
          <w:rFonts w:hint="cs"/>
          <w:rtl/>
          <w:lang w:eastAsia="en-US"/>
        </w:rPr>
        <w:t xml:space="preserve">- </w:t>
      </w:r>
      <w:r w:rsidR="007A68AD">
        <w:rPr>
          <w:rtl/>
          <w:lang w:eastAsia="en-US"/>
        </w:rPr>
        <w:t>אין הקב"ה משרה שכינתו עליהם</w:t>
      </w:r>
      <w:r>
        <w:rPr>
          <w:rFonts w:hint="cs"/>
          <w:rtl/>
          <w:lang w:eastAsia="en-US"/>
        </w:rPr>
        <w:t>. זהו שכתוב: "</w:t>
      </w:r>
      <w:r>
        <w:rPr>
          <w:rtl/>
          <w:lang w:eastAsia="en-US"/>
        </w:rPr>
        <w:t>צוֹר תְּעוּדָה חֲתוֹם תּוֹרָה בְּלִמֻּדָי</w:t>
      </w:r>
      <w:r w:rsidR="00F47F76">
        <w:rPr>
          <w:rFonts w:hint="cs"/>
          <w:rtl/>
          <w:lang w:eastAsia="en-US"/>
        </w:rPr>
        <w:t>"</w:t>
      </w:r>
      <w:r>
        <w:rPr>
          <w:rtl/>
          <w:lang w:eastAsia="en-US"/>
        </w:rPr>
        <w:t xml:space="preserve"> </w:t>
      </w:r>
      <w:r w:rsidR="007A68AD">
        <w:rPr>
          <w:rtl/>
          <w:lang w:eastAsia="en-US"/>
        </w:rPr>
        <w:t>(ישעיהו ח טז)</w:t>
      </w:r>
      <w:r w:rsidR="00F47F76">
        <w:rPr>
          <w:rFonts w:hint="cs"/>
          <w:rtl/>
          <w:lang w:eastAsia="en-US"/>
        </w:rPr>
        <w:t>.</w:t>
      </w:r>
      <w:r w:rsidR="00F47F76">
        <w:rPr>
          <w:rStyle w:val="a5"/>
          <w:rtl/>
          <w:lang w:eastAsia="en-US"/>
        </w:rPr>
        <w:footnoteReference w:id="12"/>
      </w:r>
      <w:r w:rsidR="007A68AD">
        <w:rPr>
          <w:rtl/>
          <w:lang w:eastAsia="en-US"/>
        </w:rPr>
        <w:t xml:space="preserve"> </w:t>
      </w:r>
    </w:p>
    <w:p w14:paraId="28C7EA83" w14:textId="77777777" w:rsidR="007A68AD" w:rsidRDefault="007A68AD" w:rsidP="00D670E9">
      <w:pPr>
        <w:pStyle w:val="ac"/>
        <w:rPr>
          <w:rFonts w:hint="cs"/>
          <w:rtl/>
          <w:lang w:eastAsia="en-US"/>
        </w:rPr>
      </w:pPr>
      <w:r>
        <w:rPr>
          <w:rtl/>
          <w:lang w:eastAsia="en-US"/>
        </w:rPr>
        <w:t xml:space="preserve">ר' חוניה </w:t>
      </w:r>
      <w:r w:rsidR="0039474B">
        <w:rPr>
          <w:rFonts w:hint="cs"/>
          <w:rtl/>
          <w:lang w:eastAsia="en-US"/>
        </w:rPr>
        <w:t xml:space="preserve">בן אלעזר אמר: </w:t>
      </w:r>
      <w:r>
        <w:rPr>
          <w:rtl/>
          <w:lang w:eastAsia="en-US"/>
        </w:rPr>
        <w:t>למה נקרא שמו אחז</w:t>
      </w:r>
      <w:r w:rsidR="0039474B">
        <w:rPr>
          <w:rFonts w:hint="cs"/>
          <w:rtl/>
          <w:lang w:eastAsia="en-US"/>
        </w:rPr>
        <w:t>?</w:t>
      </w:r>
      <w:r>
        <w:rPr>
          <w:rtl/>
          <w:lang w:eastAsia="en-US"/>
        </w:rPr>
        <w:t xml:space="preserve"> שאחז בתי כנסיות ובתי מדרשות</w:t>
      </w:r>
      <w:r w:rsidR="007C3956">
        <w:rPr>
          <w:rFonts w:hint="cs"/>
          <w:rtl/>
          <w:lang w:eastAsia="en-US"/>
        </w:rPr>
        <w:t>.</w:t>
      </w:r>
      <w:r w:rsidR="006D1676">
        <w:rPr>
          <w:rStyle w:val="a5"/>
          <w:rtl/>
          <w:lang w:eastAsia="en-US"/>
        </w:rPr>
        <w:footnoteReference w:id="13"/>
      </w:r>
      <w:r>
        <w:rPr>
          <w:rtl/>
          <w:lang w:eastAsia="en-US"/>
        </w:rPr>
        <w:t xml:space="preserve"> ר' יעקב </w:t>
      </w:r>
      <w:r w:rsidR="006D1676">
        <w:rPr>
          <w:rFonts w:hint="cs"/>
          <w:rtl/>
          <w:lang w:eastAsia="en-US"/>
        </w:rPr>
        <w:t xml:space="preserve">בן אבא </w:t>
      </w:r>
      <w:r>
        <w:rPr>
          <w:rtl/>
          <w:lang w:eastAsia="en-US"/>
        </w:rPr>
        <w:t>בשם ר' אחא</w:t>
      </w:r>
      <w:r w:rsidR="006D1676">
        <w:rPr>
          <w:rFonts w:hint="cs"/>
          <w:rtl/>
          <w:lang w:eastAsia="en-US"/>
        </w:rPr>
        <w:t>:</w:t>
      </w:r>
      <w:r>
        <w:rPr>
          <w:rtl/>
          <w:lang w:eastAsia="en-US"/>
        </w:rPr>
        <w:t xml:space="preserve"> אמר ישעיה</w:t>
      </w:r>
      <w:r w:rsidR="006D1676">
        <w:rPr>
          <w:rFonts w:hint="cs"/>
          <w:rtl/>
          <w:lang w:eastAsia="en-US"/>
        </w:rPr>
        <w:t>:</w:t>
      </w:r>
      <w:r>
        <w:rPr>
          <w:rtl/>
          <w:lang w:eastAsia="en-US"/>
        </w:rPr>
        <w:t xml:space="preserve"> </w:t>
      </w:r>
      <w:r w:rsidR="006D1676">
        <w:rPr>
          <w:rFonts w:hint="cs"/>
          <w:rtl/>
          <w:lang w:eastAsia="en-US"/>
        </w:rPr>
        <w:t>"</w:t>
      </w:r>
      <w:r>
        <w:rPr>
          <w:rtl/>
          <w:lang w:eastAsia="en-US"/>
        </w:rPr>
        <w:t>וחיכיתי ל</w:t>
      </w:r>
      <w:r w:rsidR="00595046">
        <w:rPr>
          <w:rtl/>
          <w:lang w:eastAsia="en-US"/>
        </w:rPr>
        <w:t>ה'</w:t>
      </w:r>
      <w:r>
        <w:rPr>
          <w:rtl/>
          <w:lang w:eastAsia="en-US"/>
        </w:rPr>
        <w:t xml:space="preserve"> המסתיר פניו מ</w:t>
      </w:r>
      <w:smartTag w:uri="urn:schemas-microsoft-com:office:smarttags" w:element="PersonName">
        <w:smartTagPr>
          <w:attr w:name="ProductID" w:val="בית יעקב"/>
        </w:smartTagPr>
        <w:r>
          <w:rPr>
            <w:rtl/>
            <w:lang w:eastAsia="en-US"/>
          </w:rPr>
          <w:t>בית יעקב</w:t>
        </w:r>
      </w:smartTag>
      <w:r>
        <w:rPr>
          <w:rtl/>
          <w:lang w:eastAsia="en-US"/>
        </w:rPr>
        <w:t xml:space="preserve"> וקיויתי לו</w:t>
      </w:r>
      <w:r w:rsidR="006D1676">
        <w:rPr>
          <w:rFonts w:hint="cs"/>
          <w:rtl/>
          <w:lang w:eastAsia="en-US"/>
        </w:rPr>
        <w:t>"</w:t>
      </w:r>
      <w:r>
        <w:rPr>
          <w:rtl/>
          <w:lang w:eastAsia="en-US"/>
        </w:rPr>
        <w:t xml:space="preserve"> (ישעיהו ח יז) </w:t>
      </w:r>
      <w:r w:rsidR="006D1676">
        <w:rPr>
          <w:rFonts w:hint="cs"/>
          <w:rtl/>
          <w:lang w:eastAsia="en-US"/>
        </w:rPr>
        <w:t xml:space="preserve">- </w:t>
      </w:r>
      <w:r>
        <w:rPr>
          <w:rtl/>
          <w:lang w:eastAsia="en-US"/>
        </w:rPr>
        <w:t>אין לך שעה קשה כאותה שעה שכתוב בה</w:t>
      </w:r>
      <w:r w:rsidR="006D1676">
        <w:rPr>
          <w:rFonts w:hint="cs"/>
          <w:rtl/>
          <w:lang w:eastAsia="en-US"/>
        </w:rPr>
        <w:t>: "</w:t>
      </w:r>
      <w:r>
        <w:rPr>
          <w:rtl/>
          <w:lang w:eastAsia="en-US"/>
        </w:rPr>
        <w:t xml:space="preserve">ואנכי הסתר אסתיר פני </w:t>
      </w:r>
      <w:r w:rsidR="006D1676">
        <w:rPr>
          <w:rFonts w:hint="cs"/>
          <w:rtl/>
          <w:lang w:eastAsia="en-US"/>
        </w:rPr>
        <w:t xml:space="preserve">ביום ההוא" </w:t>
      </w:r>
      <w:r>
        <w:rPr>
          <w:rtl/>
          <w:lang w:eastAsia="en-US"/>
        </w:rPr>
        <w:t>(דברים לא יח)</w:t>
      </w:r>
      <w:r w:rsidR="006D1676">
        <w:rPr>
          <w:rFonts w:hint="cs"/>
          <w:rtl/>
          <w:lang w:eastAsia="en-US"/>
        </w:rPr>
        <w:t>,</w:t>
      </w:r>
      <w:r>
        <w:rPr>
          <w:rtl/>
          <w:lang w:eastAsia="en-US"/>
        </w:rPr>
        <w:t xml:space="preserve"> ומאותה שעה</w:t>
      </w:r>
      <w:r w:rsidR="006D1676">
        <w:rPr>
          <w:rFonts w:hint="cs"/>
          <w:rtl/>
          <w:lang w:eastAsia="en-US"/>
        </w:rPr>
        <w:t>:</w:t>
      </w:r>
      <w:r>
        <w:rPr>
          <w:rtl/>
          <w:lang w:eastAsia="en-US"/>
        </w:rPr>
        <w:t xml:space="preserve"> </w:t>
      </w:r>
      <w:r w:rsidR="006D1676">
        <w:rPr>
          <w:rFonts w:hint="cs"/>
          <w:rtl/>
          <w:lang w:eastAsia="en-US"/>
        </w:rPr>
        <w:t>"</w:t>
      </w:r>
      <w:r>
        <w:rPr>
          <w:rtl/>
          <w:lang w:eastAsia="en-US"/>
        </w:rPr>
        <w:t>קיויתי לו</w:t>
      </w:r>
      <w:r w:rsidR="006D1676">
        <w:rPr>
          <w:rFonts w:hint="cs"/>
          <w:rtl/>
          <w:lang w:eastAsia="en-US"/>
        </w:rPr>
        <w:t>",</w:t>
      </w:r>
      <w:r>
        <w:rPr>
          <w:rtl/>
          <w:lang w:eastAsia="en-US"/>
        </w:rPr>
        <w:t xml:space="preserve"> שאמר</w:t>
      </w:r>
      <w:r w:rsidR="006D1676">
        <w:rPr>
          <w:rFonts w:hint="cs"/>
          <w:rtl/>
          <w:lang w:eastAsia="en-US"/>
        </w:rPr>
        <w:t xml:space="preserve">: "כי </w:t>
      </w:r>
      <w:r>
        <w:rPr>
          <w:rtl/>
          <w:lang w:eastAsia="en-US"/>
        </w:rPr>
        <w:t>לא תשכח מפי זרעו</w:t>
      </w:r>
      <w:r w:rsidR="006D1676">
        <w:rPr>
          <w:rFonts w:hint="cs"/>
          <w:rtl/>
          <w:lang w:eastAsia="en-US"/>
        </w:rPr>
        <w:t>"</w:t>
      </w:r>
      <w:r>
        <w:rPr>
          <w:rtl/>
          <w:lang w:eastAsia="en-US"/>
        </w:rPr>
        <w:t xml:space="preserve"> (דברים לא כא)</w:t>
      </w:r>
      <w:r w:rsidR="006D1676">
        <w:rPr>
          <w:rFonts w:hint="cs"/>
          <w:rtl/>
          <w:lang w:eastAsia="en-US"/>
        </w:rPr>
        <w:t>.</w:t>
      </w:r>
      <w:r>
        <w:rPr>
          <w:rtl/>
          <w:lang w:eastAsia="en-US"/>
        </w:rPr>
        <w:t xml:space="preserve"> ומה הועיל לו</w:t>
      </w:r>
      <w:r w:rsidR="006D1676">
        <w:rPr>
          <w:rFonts w:hint="cs"/>
          <w:rtl/>
          <w:lang w:eastAsia="en-US"/>
        </w:rPr>
        <w:t>?</w:t>
      </w:r>
      <w:r>
        <w:rPr>
          <w:rtl/>
          <w:lang w:eastAsia="en-US"/>
        </w:rPr>
        <w:t xml:space="preserve"> </w:t>
      </w:r>
      <w:r w:rsidR="006D1676">
        <w:rPr>
          <w:rFonts w:hint="cs"/>
          <w:rtl/>
          <w:lang w:eastAsia="en-US"/>
        </w:rPr>
        <w:t>"</w:t>
      </w:r>
      <w:r>
        <w:rPr>
          <w:rtl/>
          <w:lang w:eastAsia="en-US"/>
        </w:rPr>
        <w:t xml:space="preserve">הנה אנכי והילדים </w:t>
      </w:r>
      <w:smartTag w:uri="urn:schemas-microsoft-com:office:smarttags" w:element="PersonName">
        <w:smartTagPr>
          <w:attr w:name="ProductID" w:val="אשר נתן"/>
        </w:smartTagPr>
        <w:r>
          <w:rPr>
            <w:rtl/>
            <w:lang w:eastAsia="en-US"/>
          </w:rPr>
          <w:t>אשר נתן</w:t>
        </w:r>
      </w:smartTag>
      <w:r>
        <w:rPr>
          <w:rtl/>
          <w:lang w:eastAsia="en-US"/>
        </w:rPr>
        <w:t xml:space="preserve"> לי </w:t>
      </w:r>
      <w:r w:rsidR="00595046">
        <w:rPr>
          <w:rtl/>
          <w:lang w:eastAsia="en-US"/>
        </w:rPr>
        <w:t>ה'</w:t>
      </w:r>
      <w:r>
        <w:rPr>
          <w:rtl/>
          <w:lang w:eastAsia="en-US"/>
        </w:rPr>
        <w:t xml:space="preserve"> לאותות ולמופתים</w:t>
      </w:r>
      <w:r w:rsidR="006D1676">
        <w:rPr>
          <w:rFonts w:hint="cs"/>
          <w:rtl/>
          <w:lang w:eastAsia="en-US"/>
        </w:rPr>
        <w:t>"</w:t>
      </w:r>
      <w:r>
        <w:rPr>
          <w:rtl/>
          <w:lang w:eastAsia="en-US"/>
        </w:rPr>
        <w:t xml:space="preserve"> (</w:t>
      </w:r>
      <w:r w:rsidR="006D1676">
        <w:rPr>
          <w:rFonts w:hint="cs"/>
          <w:rtl/>
          <w:lang w:eastAsia="en-US"/>
        </w:rPr>
        <w:t>שם ח יח</w:t>
      </w:r>
      <w:r>
        <w:rPr>
          <w:rtl/>
          <w:lang w:eastAsia="en-US"/>
        </w:rPr>
        <w:t>)</w:t>
      </w:r>
      <w:r w:rsidR="006D1676">
        <w:rPr>
          <w:rFonts w:hint="cs"/>
          <w:rtl/>
          <w:lang w:eastAsia="en-US"/>
        </w:rPr>
        <w:t xml:space="preserve">. </w:t>
      </w:r>
      <w:r>
        <w:rPr>
          <w:rtl/>
          <w:lang w:eastAsia="en-US"/>
        </w:rPr>
        <w:t>וכי ילדיו היו</w:t>
      </w:r>
      <w:r w:rsidR="006D1676">
        <w:rPr>
          <w:rFonts w:hint="cs"/>
          <w:rtl/>
          <w:lang w:eastAsia="en-US"/>
        </w:rPr>
        <w:t>?</w:t>
      </w:r>
      <w:r w:rsidR="009B1B98">
        <w:rPr>
          <w:rStyle w:val="a5"/>
          <w:rtl/>
          <w:lang w:eastAsia="en-US"/>
        </w:rPr>
        <w:footnoteReference w:id="14"/>
      </w:r>
      <w:r>
        <w:rPr>
          <w:rtl/>
          <w:lang w:eastAsia="en-US"/>
        </w:rPr>
        <w:t xml:space="preserve"> והל</w:t>
      </w:r>
      <w:r w:rsidR="006D1676">
        <w:rPr>
          <w:rFonts w:hint="cs"/>
          <w:rtl/>
          <w:lang w:eastAsia="en-US"/>
        </w:rPr>
        <w:t>ו</w:t>
      </w:r>
      <w:r>
        <w:rPr>
          <w:rtl/>
          <w:lang w:eastAsia="en-US"/>
        </w:rPr>
        <w:t>א תלמידיו היו</w:t>
      </w:r>
      <w:r w:rsidR="006D1676">
        <w:rPr>
          <w:rFonts w:hint="cs"/>
          <w:rtl/>
          <w:lang w:eastAsia="en-US"/>
        </w:rPr>
        <w:t>!</w:t>
      </w:r>
      <w:r>
        <w:rPr>
          <w:rtl/>
          <w:lang w:eastAsia="en-US"/>
        </w:rPr>
        <w:t xml:space="preserve"> אלא מלמד שהיו חביבי</w:t>
      </w:r>
      <w:r w:rsidR="006D1676">
        <w:rPr>
          <w:rFonts w:hint="cs"/>
          <w:rtl/>
          <w:lang w:eastAsia="en-US"/>
        </w:rPr>
        <w:t>ם</w:t>
      </w:r>
      <w:r>
        <w:rPr>
          <w:rtl/>
          <w:lang w:eastAsia="en-US"/>
        </w:rPr>
        <w:t xml:space="preserve"> עליו והיה קורא אותן בניו</w:t>
      </w:r>
      <w:r w:rsidR="006D1676">
        <w:rPr>
          <w:rFonts w:hint="cs"/>
          <w:rtl/>
          <w:lang w:eastAsia="en-US"/>
        </w:rPr>
        <w:t>.</w:t>
      </w:r>
      <w:r>
        <w:rPr>
          <w:rtl/>
          <w:lang w:eastAsia="en-US"/>
        </w:rPr>
        <w:t xml:space="preserve"> וכיון שאחז בתי כנסיות ובתי מדרשות</w:t>
      </w:r>
      <w:r w:rsidR="006D1676">
        <w:rPr>
          <w:rFonts w:hint="cs"/>
          <w:rtl/>
          <w:lang w:eastAsia="en-US"/>
        </w:rPr>
        <w:t>,</w:t>
      </w:r>
      <w:r>
        <w:rPr>
          <w:rtl/>
          <w:lang w:eastAsia="en-US"/>
        </w:rPr>
        <w:t xml:space="preserve"> התחילו הכל צווחי</w:t>
      </w:r>
      <w:r w:rsidR="008F389E">
        <w:rPr>
          <w:rFonts w:hint="cs"/>
          <w:rtl/>
          <w:lang w:eastAsia="en-US"/>
        </w:rPr>
        <w:t>ם</w:t>
      </w:r>
      <w:r w:rsidR="006D1676">
        <w:rPr>
          <w:rFonts w:hint="cs"/>
          <w:rtl/>
          <w:lang w:eastAsia="en-US"/>
        </w:rPr>
        <w:t>:</w:t>
      </w:r>
      <w:r>
        <w:rPr>
          <w:rtl/>
          <w:lang w:eastAsia="en-US"/>
        </w:rPr>
        <w:t xml:space="preserve"> ווי </w:t>
      </w:r>
      <w:r w:rsidR="006D1676">
        <w:rPr>
          <w:rtl/>
          <w:lang w:eastAsia="en-US"/>
        </w:rPr>
        <w:t>–</w:t>
      </w:r>
      <w:r w:rsidR="006D1676">
        <w:rPr>
          <w:rFonts w:hint="cs"/>
          <w:rtl/>
          <w:lang w:eastAsia="en-US"/>
        </w:rPr>
        <w:t xml:space="preserve"> "</w:t>
      </w:r>
      <w:r>
        <w:rPr>
          <w:rtl/>
          <w:lang w:eastAsia="en-US"/>
        </w:rPr>
        <w:t>ויהי בימי אחז</w:t>
      </w:r>
      <w:r w:rsidR="006D1676">
        <w:rPr>
          <w:rFonts w:hint="cs"/>
          <w:rtl/>
          <w:lang w:eastAsia="en-US"/>
        </w:rPr>
        <w:t>"</w:t>
      </w:r>
      <w:r>
        <w:rPr>
          <w:rtl/>
          <w:lang w:eastAsia="en-US"/>
        </w:rPr>
        <w:t>.</w:t>
      </w:r>
      <w:r w:rsidR="00BA2AD7">
        <w:rPr>
          <w:rStyle w:val="a5"/>
          <w:rtl/>
          <w:lang w:eastAsia="en-US"/>
        </w:rPr>
        <w:footnoteReference w:id="15"/>
      </w:r>
      <w:r>
        <w:rPr>
          <w:rtl/>
          <w:lang w:eastAsia="en-US"/>
        </w:rPr>
        <w:t xml:space="preserve"> </w:t>
      </w:r>
    </w:p>
    <w:p w14:paraId="187C7C62" w14:textId="77777777" w:rsidR="007A68AD" w:rsidRDefault="0007201C" w:rsidP="009B1B98">
      <w:pPr>
        <w:pStyle w:val="ac"/>
        <w:spacing w:before="120"/>
        <w:rPr>
          <w:rFonts w:hint="cs"/>
          <w:rtl/>
          <w:lang w:eastAsia="en-US"/>
        </w:rPr>
      </w:pPr>
      <w:r>
        <w:rPr>
          <w:rFonts w:hint="cs"/>
          <w:rtl/>
          <w:lang w:eastAsia="en-US"/>
        </w:rPr>
        <w:t>"</w:t>
      </w:r>
      <w:r w:rsidR="007A68AD">
        <w:rPr>
          <w:rtl/>
          <w:lang w:eastAsia="en-US"/>
        </w:rPr>
        <w:t>ויהי בימי יהויקים</w:t>
      </w:r>
      <w:r>
        <w:rPr>
          <w:rFonts w:hint="cs"/>
          <w:rtl/>
          <w:lang w:eastAsia="en-US"/>
        </w:rPr>
        <w:t>"</w:t>
      </w:r>
      <w:r w:rsidR="007A68AD">
        <w:rPr>
          <w:rtl/>
          <w:lang w:eastAsia="en-US"/>
        </w:rPr>
        <w:t xml:space="preserve"> (ירמיה א ג)</w:t>
      </w:r>
      <w:r>
        <w:rPr>
          <w:rFonts w:hint="cs"/>
          <w:rtl/>
          <w:lang w:eastAsia="en-US"/>
        </w:rPr>
        <w:t xml:space="preserve"> </w:t>
      </w:r>
      <w:r>
        <w:rPr>
          <w:rtl/>
          <w:lang w:eastAsia="en-US"/>
        </w:rPr>
        <w:t>–</w:t>
      </w:r>
      <w:r>
        <w:rPr>
          <w:rFonts w:hint="cs"/>
          <w:rtl/>
          <w:lang w:eastAsia="en-US"/>
        </w:rPr>
        <w:t xml:space="preserve"> ומה צרה הייתה שם? "</w:t>
      </w:r>
      <w:r w:rsidR="00D670E9">
        <w:rPr>
          <w:rtl/>
          <w:lang w:eastAsia="en-US"/>
        </w:rPr>
        <w:t>רָאִיתִי אֶת הָאָרֶץ וְהִנֵּה תֹהוּ וָבֹהוּ</w:t>
      </w:r>
      <w:r>
        <w:rPr>
          <w:rFonts w:hint="cs"/>
          <w:rtl/>
          <w:lang w:eastAsia="en-US"/>
        </w:rPr>
        <w:t>"</w:t>
      </w:r>
      <w:r w:rsidR="007A68AD">
        <w:rPr>
          <w:rtl/>
          <w:lang w:eastAsia="en-US"/>
        </w:rPr>
        <w:t xml:space="preserve"> (שם ד כג)</w:t>
      </w:r>
      <w:r>
        <w:rPr>
          <w:rFonts w:hint="cs"/>
          <w:rtl/>
          <w:lang w:eastAsia="en-US"/>
        </w:rPr>
        <w:t>. משל</w:t>
      </w:r>
      <w:r w:rsidR="007A68AD">
        <w:rPr>
          <w:rtl/>
          <w:lang w:eastAsia="en-US"/>
        </w:rPr>
        <w:t xml:space="preserve"> למלך ששלח פ</w:t>
      </w:r>
      <w:r>
        <w:rPr>
          <w:rtl/>
          <w:lang w:eastAsia="en-US"/>
        </w:rPr>
        <w:t>ּ</w:t>
      </w:r>
      <w:r w:rsidR="007A68AD">
        <w:rPr>
          <w:rtl/>
          <w:lang w:eastAsia="en-US"/>
        </w:rPr>
        <w:t>רו</w:t>
      </w:r>
      <w:r>
        <w:rPr>
          <w:rtl/>
          <w:lang w:eastAsia="en-US"/>
        </w:rPr>
        <w:t>ֹ</w:t>
      </w:r>
      <w:r w:rsidR="007A68AD">
        <w:rPr>
          <w:rtl/>
          <w:lang w:eastAsia="en-US"/>
        </w:rPr>
        <w:t>ס</w:t>
      </w:r>
      <w:r>
        <w:rPr>
          <w:rtl/>
          <w:lang w:eastAsia="en-US"/>
        </w:rPr>
        <w:t>ְ</w:t>
      </w:r>
      <w:r w:rsidR="007A68AD">
        <w:rPr>
          <w:rtl/>
          <w:lang w:eastAsia="en-US"/>
        </w:rPr>
        <w:t>ט</w:t>
      </w:r>
      <w:r>
        <w:rPr>
          <w:rtl/>
          <w:lang w:eastAsia="en-US"/>
        </w:rPr>
        <w:t>ַ</w:t>
      </w:r>
      <w:r w:rsidR="007A68AD">
        <w:rPr>
          <w:rtl/>
          <w:lang w:eastAsia="en-US"/>
        </w:rPr>
        <w:t>ג</w:t>
      </w:r>
      <w:r>
        <w:rPr>
          <w:rtl/>
          <w:lang w:eastAsia="en-US"/>
        </w:rPr>
        <w:t>ְ</w:t>
      </w:r>
      <w:r w:rsidR="007A68AD">
        <w:rPr>
          <w:rtl/>
          <w:lang w:eastAsia="en-US"/>
        </w:rPr>
        <w:t>מ</w:t>
      </w:r>
      <w:r>
        <w:rPr>
          <w:rtl/>
          <w:lang w:eastAsia="en-US"/>
        </w:rPr>
        <w:t>ָ</w:t>
      </w:r>
      <w:r w:rsidR="007A68AD">
        <w:rPr>
          <w:rtl/>
          <w:lang w:eastAsia="en-US"/>
        </w:rPr>
        <w:t>א שלו למדינה</w:t>
      </w:r>
      <w:r>
        <w:rPr>
          <w:rFonts w:hint="cs"/>
          <w:rtl/>
          <w:lang w:eastAsia="en-US"/>
        </w:rPr>
        <w:t>.</w:t>
      </w:r>
      <w:r>
        <w:rPr>
          <w:rStyle w:val="a5"/>
          <w:rtl/>
          <w:lang w:eastAsia="en-US"/>
        </w:rPr>
        <w:footnoteReference w:id="16"/>
      </w:r>
      <w:r w:rsidR="007A68AD">
        <w:rPr>
          <w:rtl/>
          <w:lang w:eastAsia="en-US"/>
        </w:rPr>
        <w:t xml:space="preserve"> מה עשו לה בני המדינה</w:t>
      </w:r>
      <w:r w:rsidR="0058437C">
        <w:rPr>
          <w:rFonts w:hint="cs"/>
          <w:rtl/>
          <w:lang w:eastAsia="en-US"/>
        </w:rPr>
        <w:t>?</w:t>
      </w:r>
      <w:r w:rsidR="007A68AD">
        <w:rPr>
          <w:rtl/>
          <w:lang w:eastAsia="en-US"/>
        </w:rPr>
        <w:t xml:space="preserve"> נטלוה וקרעוה ושרפוה באש, </w:t>
      </w:r>
      <w:r w:rsidR="0058437C">
        <w:rPr>
          <w:rFonts w:hint="cs"/>
          <w:rtl/>
          <w:lang w:eastAsia="en-US"/>
        </w:rPr>
        <w:t>שנאמר: "</w:t>
      </w:r>
      <w:r w:rsidR="007A68AD">
        <w:rPr>
          <w:rtl/>
          <w:lang w:eastAsia="en-US"/>
        </w:rPr>
        <w:t>ויהי כקר</w:t>
      </w:r>
      <w:r w:rsidR="009B1B98">
        <w:rPr>
          <w:rFonts w:hint="cs"/>
          <w:rtl/>
          <w:lang w:eastAsia="en-US"/>
        </w:rPr>
        <w:t>ו</w:t>
      </w:r>
      <w:r w:rsidR="007A68AD">
        <w:rPr>
          <w:rtl/>
          <w:lang w:eastAsia="en-US"/>
        </w:rPr>
        <w:t>א יהודי שלש דלתות וארבעה</w:t>
      </w:r>
      <w:r w:rsidR="0058437C">
        <w:rPr>
          <w:rFonts w:hint="cs"/>
          <w:rtl/>
          <w:lang w:eastAsia="en-US"/>
        </w:rPr>
        <w:t xml:space="preserve">" </w:t>
      </w:r>
      <w:r w:rsidR="00E771FB">
        <w:rPr>
          <w:rFonts w:hint="cs"/>
          <w:rtl/>
          <w:lang w:eastAsia="en-US"/>
        </w:rPr>
        <w:t>(</w:t>
      </w:r>
      <w:r w:rsidR="0058437C">
        <w:rPr>
          <w:rFonts w:hint="cs"/>
          <w:rtl/>
          <w:lang w:eastAsia="en-US"/>
        </w:rPr>
        <w:t xml:space="preserve">שם לו כג) </w:t>
      </w:r>
      <w:r w:rsidR="0058437C">
        <w:rPr>
          <w:rtl/>
          <w:lang w:eastAsia="en-US"/>
        </w:rPr>
        <w:t>–</w:t>
      </w:r>
      <w:r w:rsidR="0058437C">
        <w:rPr>
          <w:rFonts w:hint="cs"/>
          <w:rtl/>
          <w:lang w:eastAsia="en-US"/>
        </w:rPr>
        <w:t xml:space="preserve"> שלושה, ארבעה פסוקים. כיוון שהגיע לפסוק: "היו צריה לראש" (איכה א ה), מיד: "</w:t>
      </w:r>
      <w:r w:rsidR="007A68AD">
        <w:rPr>
          <w:rtl/>
          <w:lang w:eastAsia="en-US"/>
        </w:rPr>
        <w:t>יקרעה בתער הסופר והשלך אל האש</w:t>
      </w:r>
      <w:r w:rsidR="00E771FB">
        <w:rPr>
          <w:rFonts w:hint="cs"/>
          <w:rtl/>
          <w:lang w:eastAsia="en-US"/>
        </w:rPr>
        <w:t>"</w:t>
      </w:r>
      <w:r w:rsidR="007A68AD">
        <w:rPr>
          <w:rtl/>
          <w:lang w:eastAsia="en-US"/>
        </w:rPr>
        <w:t xml:space="preserve"> (ירמיהו</w:t>
      </w:r>
      <w:r w:rsidR="00E771FB">
        <w:rPr>
          <w:rFonts w:hint="cs"/>
          <w:rtl/>
          <w:lang w:eastAsia="en-US"/>
        </w:rPr>
        <w:t xml:space="preserve"> שם).</w:t>
      </w:r>
      <w:r w:rsidR="007A68AD">
        <w:rPr>
          <w:rtl/>
          <w:lang w:eastAsia="en-US"/>
        </w:rPr>
        <w:t xml:space="preserve"> כיון שראו כך</w:t>
      </w:r>
      <w:r w:rsidR="00E771FB">
        <w:rPr>
          <w:rFonts w:hint="cs"/>
          <w:rtl/>
          <w:lang w:eastAsia="en-US"/>
        </w:rPr>
        <w:t>,</w:t>
      </w:r>
      <w:r w:rsidR="007A68AD">
        <w:rPr>
          <w:rtl/>
          <w:lang w:eastAsia="en-US"/>
        </w:rPr>
        <w:t xml:space="preserve"> התחילו הכל צווחי</w:t>
      </w:r>
      <w:r w:rsidR="00E771FB">
        <w:rPr>
          <w:rFonts w:hint="cs"/>
          <w:rtl/>
          <w:lang w:eastAsia="en-US"/>
        </w:rPr>
        <w:t xml:space="preserve">ם: </w:t>
      </w:r>
      <w:r w:rsidR="007A68AD">
        <w:rPr>
          <w:rtl/>
          <w:lang w:eastAsia="en-US"/>
        </w:rPr>
        <w:t xml:space="preserve">ווי </w:t>
      </w:r>
      <w:r w:rsidR="00E771FB">
        <w:rPr>
          <w:rtl/>
          <w:lang w:eastAsia="en-US"/>
        </w:rPr>
        <w:t>–</w:t>
      </w:r>
      <w:r w:rsidR="00E771FB">
        <w:rPr>
          <w:rFonts w:hint="cs"/>
          <w:rtl/>
          <w:lang w:eastAsia="en-US"/>
        </w:rPr>
        <w:t xml:space="preserve"> "</w:t>
      </w:r>
      <w:r w:rsidR="007A68AD">
        <w:rPr>
          <w:rtl/>
          <w:lang w:eastAsia="en-US"/>
        </w:rPr>
        <w:t>ויהי בימי יהויקים</w:t>
      </w:r>
      <w:r w:rsidR="00E771FB">
        <w:rPr>
          <w:rFonts w:hint="cs"/>
          <w:rtl/>
          <w:lang w:eastAsia="en-US"/>
        </w:rPr>
        <w:t>"</w:t>
      </w:r>
      <w:r w:rsidR="007A68AD">
        <w:rPr>
          <w:rtl/>
          <w:lang w:eastAsia="en-US"/>
        </w:rPr>
        <w:t>.</w:t>
      </w:r>
      <w:r w:rsidR="00CC3F43">
        <w:rPr>
          <w:rStyle w:val="a5"/>
          <w:rtl/>
          <w:lang w:eastAsia="en-US"/>
        </w:rPr>
        <w:footnoteReference w:id="17"/>
      </w:r>
      <w:r w:rsidR="007A68AD">
        <w:rPr>
          <w:rtl/>
          <w:lang w:eastAsia="en-US"/>
        </w:rPr>
        <w:t xml:space="preserve"> </w:t>
      </w:r>
    </w:p>
    <w:p w14:paraId="7ABC7871" w14:textId="77777777" w:rsidR="007A68AD" w:rsidRDefault="0037502C" w:rsidP="009B1B98">
      <w:pPr>
        <w:pStyle w:val="ac"/>
        <w:spacing w:before="120"/>
        <w:rPr>
          <w:rFonts w:hint="cs"/>
          <w:rtl/>
          <w:lang w:eastAsia="en-US"/>
        </w:rPr>
      </w:pPr>
      <w:r>
        <w:rPr>
          <w:rFonts w:hint="cs"/>
          <w:rtl/>
          <w:lang w:eastAsia="en-US"/>
        </w:rPr>
        <w:t>"</w:t>
      </w:r>
      <w:r w:rsidR="007A68AD">
        <w:rPr>
          <w:rtl/>
          <w:lang w:eastAsia="en-US"/>
        </w:rPr>
        <w:t>ויהי בימי שפט השופטים</w:t>
      </w:r>
      <w:r>
        <w:rPr>
          <w:rFonts w:hint="cs"/>
          <w:rtl/>
          <w:lang w:eastAsia="en-US"/>
        </w:rPr>
        <w:t>"</w:t>
      </w:r>
      <w:r w:rsidR="007A68AD">
        <w:rPr>
          <w:rtl/>
          <w:lang w:eastAsia="en-US"/>
        </w:rPr>
        <w:t xml:space="preserve"> (רות א א) </w:t>
      </w:r>
      <w:r>
        <w:rPr>
          <w:rtl/>
          <w:lang w:eastAsia="en-US"/>
        </w:rPr>
        <w:t>–</w:t>
      </w:r>
      <w:r>
        <w:rPr>
          <w:rFonts w:hint="cs"/>
          <w:rtl/>
          <w:lang w:eastAsia="en-US"/>
        </w:rPr>
        <w:t xml:space="preserve"> ומה צרה הייתה שם? </w:t>
      </w:r>
      <w:r w:rsidR="00395740">
        <w:rPr>
          <w:rFonts w:hint="cs"/>
          <w:rtl/>
          <w:lang w:eastAsia="en-US"/>
        </w:rPr>
        <w:t>"</w:t>
      </w:r>
      <w:r w:rsidR="007A68AD">
        <w:rPr>
          <w:rtl/>
          <w:lang w:eastAsia="en-US"/>
        </w:rPr>
        <w:t xml:space="preserve">ויהי רעב </w:t>
      </w:r>
      <w:r w:rsidR="00395740">
        <w:rPr>
          <w:rFonts w:hint="cs"/>
          <w:rtl/>
          <w:lang w:eastAsia="en-US"/>
        </w:rPr>
        <w:t>בארץ"</w:t>
      </w:r>
      <w:r w:rsidR="007A68AD">
        <w:rPr>
          <w:rtl/>
          <w:lang w:eastAsia="en-US"/>
        </w:rPr>
        <w:t xml:space="preserve"> (שם)</w:t>
      </w:r>
      <w:r w:rsidR="00395740">
        <w:rPr>
          <w:rFonts w:hint="cs"/>
          <w:rtl/>
          <w:lang w:eastAsia="en-US"/>
        </w:rPr>
        <w:t xml:space="preserve">. משל </w:t>
      </w:r>
      <w:r w:rsidR="007A68AD">
        <w:rPr>
          <w:rtl/>
          <w:lang w:eastAsia="en-US"/>
        </w:rPr>
        <w:t>למדינה שחייבת ל</w:t>
      </w:r>
      <w:r w:rsidR="00395740">
        <w:rPr>
          <w:rtl/>
          <w:lang w:eastAsia="en-US"/>
        </w:rPr>
        <w:t>ִ</w:t>
      </w:r>
      <w:r w:rsidR="007A68AD">
        <w:rPr>
          <w:rtl/>
          <w:lang w:eastAsia="en-US"/>
        </w:rPr>
        <w:t>פ</w:t>
      </w:r>
      <w:r w:rsidR="00395740">
        <w:rPr>
          <w:rtl/>
          <w:lang w:eastAsia="en-US"/>
        </w:rPr>
        <w:t>ָּ</w:t>
      </w:r>
      <w:r w:rsidR="007A68AD">
        <w:rPr>
          <w:rtl/>
          <w:lang w:eastAsia="en-US"/>
        </w:rPr>
        <w:t>ס למלך</w:t>
      </w:r>
      <w:r w:rsidR="00425AD8">
        <w:rPr>
          <w:rFonts w:hint="cs"/>
          <w:rtl/>
          <w:lang w:eastAsia="en-US"/>
        </w:rPr>
        <w:t>,</w:t>
      </w:r>
      <w:r w:rsidR="007A68AD">
        <w:rPr>
          <w:rtl/>
          <w:lang w:eastAsia="en-US"/>
        </w:rPr>
        <w:t xml:space="preserve"> שלח המלך גב</w:t>
      </w:r>
      <w:r w:rsidR="00425AD8">
        <w:rPr>
          <w:rFonts w:hint="cs"/>
          <w:rtl/>
          <w:lang w:eastAsia="en-US"/>
        </w:rPr>
        <w:t>א</w:t>
      </w:r>
      <w:r w:rsidR="007A68AD">
        <w:rPr>
          <w:rtl/>
          <w:lang w:eastAsia="en-US"/>
        </w:rPr>
        <w:t>י טימיון לגבותה</w:t>
      </w:r>
      <w:r w:rsidR="00425AD8">
        <w:rPr>
          <w:rFonts w:hint="cs"/>
          <w:rtl/>
          <w:lang w:eastAsia="en-US"/>
        </w:rPr>
        <w:t>.</w:t>
      </w:r>
      <w:r w:rsidR="007A68AD">
        <w:rPr>
          <w:rtl/>
          <w:lang w:eastAsia="en-US"/>
        </w:rPr>
        <w:t xml:space="preserve"> מה עשו לו בני המדינה</w:t>
      </w:r>
      <w:r w:rsidR="00425AD8">
        <w:rPr>
          <w:rFonts w:hint="cs"/>
          <w:rtl/>
          <w:lang w:eastAsia="en-US"/>
        </w:rPr>
        <w:t>?</w:t>
      </w:r>
      <w:r w:rsidR="007A68AD">
        <w:rPr>
          <w:rtl/>
          <w:lang w:eastAsia="en-US"/>
        </w:rPr>
        <w:t xml:space="preserve"> נטלו</w:t>
      </w:r>
      <w:r w:rsidR="00425AD8">
        <w:rPr>
          <w:rFonts w:hint="cs"/>
          <w:rtl/>
          <w:lang w:eastAsia="en-US"/>
        </w:rPr>
        <w:t xml:space="preserve"> אות</w:t>
      </w:r>
      <w:r w:rsidR="007A68AD">
        <w:rPr>
          <w:rtl/>
          <w:lang w:eastAsia="en-US"/>
        </w:rPr>
        <w:t>ו והכו</w:t>
      </w:r>
      <w:r w:rsidR="00425AD8">
        <w:rPr>
          <w:rFonts w:hint="cs"/>
          <w:rtl/>
          <w:lang w:eastAsia="en-US"/>
        </w:rPr>
        <w:t xml:space="preserve"> אות</w:t>
      </w:r>
      <w:r w:rsidR="007A68AD">
        <w:rPr>
          <w:rtl/>
          <w:lang w:eastAsia="en-US"/>
        </w:rPr>
        <w:t>ו וגבו</w:t>
      </w:r>
      <w:r w:rsidR="00425AD8">
        <w:rPr>
          <w:rFonts w:hint="cs"/>
          <w:rtl/>
          <w:lang w:eastAsia="en-US"/>
        </w:rPr>
        <w:t xml:space="preserve"> אות</w:t>
      </w:r>
      <w:r w:rsidR="007A68AD">
        <w:rPr>
          <w:rtl/>
          <w:lang w:eastAsia="en-US"/>
        </w:rPr>
        <w:t>ו</w:t>
      </w:r>
      <w:r w:rsidR="00425AD8">
        <w:rPr>
          <w:rFonts w:hint="cs"/>
          <w:rtl/>
          <w:lang w:eastAsia="en-US"/>
        </w:rPr>
        <w:t xml:space="preserve">. ואח"כ </w:t>
      </w:r>
      <w:r w:rsidR="007A68AD">
        <w:rPr>
          <w:rtl/>
          <w:lang w:eastAsia="en-US"/>
        </w:rPr>
        <w:t>אמרו</w:t>
      </w:r>
      <w:r w:rsidR="00425AD8">
        <w:rPr>
          <w:rFonts w:hint="cs"/>
          <w:rtl/>
          <w:lang w:eastAsia="en-US"/>
        </w:rPr>
        <w:t>:</w:t>
      </w:r>
      <w:r w:rsidR="007A68AD">
        <w:rPr>
          <w:rtl/>
          <w:lang w:eastAsia="en-US"/>
        </w:rPr>
        <w:t xml:space="preserve"> אוי לנו כשירגיש המלך</w:t>
      </w:r>
      <w:r w:rsidR="00425AD8">
        <w:rPr>
          <w:rFonts w:hint="cs"/>
          <w:rtl/>
          <w:lang w:eastAsia="en-US"/>
        </w:rPr>
        <w:t xml:space="preserve"> בדברים הללו! </w:t>
      </w:r>
      <w:r w:rsidR="007A68AD">
        <w:rPr>
          <w:rtl/>
          <w:lang w:eastAsia="en-US"/>
        </w:rPr>
        <w:t>מה שביקש לעשות לנו עשינו לו</w:t>
      </w:r>
      <w:r w:rsidR="00425AD8">
        <w:rPr>
          <w:rFonts w:hint="cs"/>
          <w:rtl/>
          <w:lang w:eastAsia="en-US"/>
        </w:rPr>
        <w:t xml:space="preserve">. </w:t>
      </w:r>
      <w:r w:rsidR="007A68AD">
        <w:rPr>
          <w:rtl/>
          <w:lang w:eastAsia="en-US"/>
        </w:rPr>
        <w:t>כך</w:t>
      </w:r>
      <w:r w:rsidR="00425AD8">
        <w:rPr>
          <w:rFonts w:hint="cs"/>
          <w:rtl/>
          <w:lang w:eastAsia="en-US"/>
        </w:rPr>
        <w:t>,</w:t>
      </w:r>
      <w:r w:rsidR="007A68AD">
        <w:rPr>
          <w:rtl/>
          <w:lang w:eastAsia="en-US"/>
        </w:rPr>
        <w:t xml:space="preserve"> </w:t>
      </w:r>
      <w:r w:rsidR="00425AD8">
        <w:rPr>
          <w:rFonts w:hint="cs"/>
          <w:rtl/>
          <w:lang w:eastAsia="en-US"/>
        </w:rPr>
        <w:t xml:space="preserve">בימי שפוט השופטים, היה אדם מישראל עובד עבודה זרה, והיה הדיין מבקש להעביר עליו מידת הדין, והיה הוא בא ומלקה את הדיין. אמר: מה שבקש לעשות לי, עשיתי לו. אמרו: </w:t>
      </w:r>
      <w:r w:rsidR="007A68AD">
        <w:rPr>
          <w:rtl/>
          <w:lang w:eastAsia="en-US"/>
        </w:rPr>
        <w:t xml:space="preserve">אוי </w:t>
      </w:r>
      <w:r w:rsidR="00425AD8">
        <w:rPr>
          <w:rFonts w:hint="cs"/>
          <w:rtl/>
          <w:lang w:eastAsia="en-US"/>
        </w:rPr>
        <w:t xml:space="preserve">לו </w:t>
      </w:r>
      <w:r w:rsidR="007A68AD">
        <w:rPr>
          <w:rtl/>
          <w:lang w:eastAsia="en-US"/>
        </w:rPr>
        <w:t>לדור שש</w:t>
      </w:r>
      <w:r w:rsidR="00425AD8">
        <w:rPr>
          <w:rFonts w:hint="cs"/>
          <w:rtl/>
          <w:lang w:eastAsia="en-US"/>
        </w:rPr>
        <w:t>ו</w:t>
      </w:r>
      <w:r w:rsidR="007A68AD">
        <w:rPr>
          <w:rtl/>
          <w:lang w:eastAsia="en-US"/>
        </w:rPr>
        <w:t>פט את שופטיו</w:t>
      </w:r>
      <w:r w:rsidR="00425AD8">
        <w:rPr>
          <w:rFonts w:hint="cs"/>
          <w:rtl/>
          <w:lang w:eastAsia="en-US"/>
        </w:rPr>
        <w:t>. זהו שכתוב: "ו</w:t>
      </w:r>
      <w:r w:rsidR="007A68AD">
        <w:rPr>
          <w:rtl/>
          <w:lang w:eastAsia="en-US"/>
        </w:rPr>
        <w:t>יהי בימי שפ</w:t>
      </w:r>
      <w:r w:rsidR="00425AD8">
        <w:rPr>
          <w:rFonts w:hint="cs"/>
          <w:rtl/>
          <w:lang w:eastAsia="en-US"/>
        </w:rPr>
        <w:t>ו</w:t>
      </w:r>
      <w:r w:rsidR="007A68AD">
        <w:rPr>
          <w:rtl/>
          <w:lang w:eastAsia="en-US"/>
        </w:rPr>
        <w:t>ט השופטים</w:t>
      </w:r>
      <w:r w:rsidR="00425AD8">
        <w:rPr>
          <w:rFonts w:hint="cs"/>
          <w:rtl/>
          <w:lang w:eastAsia="en-US"/>
        </w:rPr>
        <w:t xml:space="preserve"> ויהי רעב בארץ"</w:t>
      </w:r>
      <w:r w:rsidR="007A68AD">
        <w:rPr>
          <w:rtl/>
          <w:lang w:eastAsia="en-US"/>
        </w:rPr>
        <w:t>.</w:t>
      </w:r>
      <w:r w:rsidR="008F389E">
        <w:rPr>
          <w:rStyle w:val="a5"/>
          <w:rtl/>
          <w:lang w:eastAsia="en-US"/>
        </w:rPr>
        <w:footnoteReference w:id="18"/>
      </w:r>
      <w:r w:rsidR="007A68AD">
        <w:rPr>
          <w:rtl/>
          <w:lang w:eastAsia="en-US"/>
        </w:rPr>
        <w:t xml:space="preserve"> </w:t>
      </w:r>
    </w:p>
    <w:p w14:paraId="2B6573C6" w14:textId="77777777" w:rsidR="007A68AD" w:rsidRDefault="007A44F6" w:rsidP="009B1B98">
      <w:pPr>
        <w:pStyle w:val="ac"/>
        <w:spacing w:before="120"/>
        <w:rPr>
          <w:rFonts w:hint="cs"/>
          <w:rtl/>
          <w:lang w:eastAsia="en-US"/>
        </w:rPr>
      </w:pPr>
      <w:r>
        <w:rPr>
          <w:rFonts w:hint="cs"/>
          <w:rtl/>
          <w:lang w:eastAsia="en-US"/>
        </w:rPr>
        <w:lastRenderedPageBreak/>
        <w:t>"</w:t>
      </w:r>
      <w:r w:rsidR="007A68AD">
        <w:rPr>
          <w:rtl/>
          <w:lang w:eastAsia="en-US"/>
        </w:rPr>
        <w:t>ויהי בימי אחשורוש</w:t>
      </w:r>
      <w:r w:rsidR="00090432">
        <w:rPr>
          <w:rFonts w:hint="cs"/>
          <w:rtl/>
          <w:lang w:eastAsia="en-US"/>
        </w:rPr>
        <w:t>"</w:t>
      </w:r>
      <w:r w:rsidR="007A68AD">
        <w:rPr>
          <w:rtl/>
          <w:lang w:eastAsia="en-US"/>
        </w:rPr>
        <w:t xml:space="preserve"> (אסתר א א)</w:t>
      </w:r>
      <w:r w:rsidR="00090432" w:rsidRPr="00090432">
        <w:rPr>
          <w:rtl/>
          <w:lang w:eastAsia="en-US"/>
        </w:rPr>
        <w:t xml:space="preserve"> </w:t>
      </w:r>
      <w:r w:rsidR="00090432">
        <w:rPr>
          <w:rtl/>
          <w:lang w:eastAsia="en-US"/>
        </w:rPr>
        <w:t>–</w:t>
      </w:r>
      <w:r w:rsidR="00090432">
        <w:rPr>
          <w:rFonts w:hint="cs"/>
          <w:rtl/>
          <w:lang w:eastAsia="en-US"/>
        </w:rPr>
        <w:t xml:space="preserve"> ומה צרה הייתה שם? "</w:t>
      </w:r>
      <w:r w:rsidR="007A68AD">
        <w:rPr>
          <w:rtl/>
          <w:lang w:eastAsia="en-US"/>
        </w:rPr>
        <w:t xml:space="preserve">להשמיד </w:t>
      </w:r>
      <w:r w:rsidR="00090432">
        <w:rPr>
          <w:rFonts w:hint="cs"/>
          <w:rtl/>
          <w:lang w:eastAsia="en-US"/>
        </w:rPr>
        <w:t xml:space="preserve">להרוג ולאבד" </w:t>
      </w:r>
      <w:r w:rsidR="007A68AD">
        <w:rPr>
          <w:rtl/>
          <w:lang w:eastAsia="en-US"/>
        </w:rPr>
        <w:t xml:space="preserve">(אסתר ג </w:t>
      </w:r>
      <w:r w:rsidR="00090432">
        <w:rPr>
          <w:rFonts w:hint="cs"/>
          <w:rtl/>
          <w:lang w:eastAsia="en-US"/>
        </w:rPr>
        <w:t>יג</w:t>
      </w:r>
      <w:r w:rsidR="007A68AD">
        <w:rPr>
          <w:rtl/>
          <w:lang w:eastAsia="en-US"/>
        </w:rPr>
        <w:t>)</w:t>
      </w:r>
      <w:r w:rsidR="00090432">
        <w:rPr>
          <w:rFonts w:hint="cs"/>
          <w:rtl/>
          <w:lang w:eastAsia="en-US"/>
        </w:rPr>
        <w:t xml:space="preserve">. משל </w:t>
      </w:r>
      <w:r w:rsidR="007A68AD">
        <w:rPr>
          <w:rtl/>
          <w:lang w:eastAsia="en-US"/>
        </w:rPr>
        <w:t xml:space="preserve">למלך שהיה לו כרם ונזדווגו לו </w:t>
      </w:r>
      <w:r w:rsidR="00090432">
        <w:rPr>
          <w:rFonts w:hint="cs"/>
          <w:rtl/>
          <w:lang w:eastAsia="en-US"/>
        </w:rPr>
        <w:t xml:space="preserve">שלושה </w:t>
      </w:r>
      <w:r w:rsidR="007A68AD">
        <w:rPr>
          <w:rtl/>
          <w:lang w:eastAsia="en-US"/>
        </w:rPr>
        <w:t>שונאים</w:t>
      </w:r>
      <w:r w:rsidR="00090432">
        <w:rPr>
          <w:rFonts w:hint="cs"/>
          <w:rtl/>
          <w:lang w:eastAsia="en-US"/>
        </w:rPr>
        <w:t>.</w:t>
      </w:r>
      <w:r w:rsidR="007A68AD">
        <w:rPr>
          <w:rtl/>
          <w:lang w:eastAsia="en-US"/>
        </w:rPr>
        <w:t xml:space="preserve"> הראשון התחיל מקטף בעוללות</w:t>
      </w:r>
      <w:r w:rsidR="00090432">
        <w:rPr>
          <w:rFonts w:hint="cs"/>
          <w:rtl/>
          <w:lang w:eastAsia="en-US"/>
        </w:rPr>
        <w:t xml:space="preserve"> והש</w:t>
      </w:r>
      <w:r w:rsidR="007A68AD">
        <w:rPr>
          <w:rtl/>
          <w:lang w:eastAsia="en-US"/>
        </w:rPr>
        <w:t>ני מזנב באשכולות</w:t>
      </w:r>
      <w:r w:rsidR="00090432">
        <w:rPr>
          <w:rFonts w:hint="cs"/>
          <w:rtl/>
          <w:lang w:eastAsia="en-US"/>
        </w:rPr>
        <w:t xml:space="preserve"> ו</w:t>
      </w:r>
      <w:r w:rsidR="007A68AD">
        <w:rPr>
          <w:rtl/>
          <w:lang w:eastAsia="en-US"/>
        </w:rPr>
        <w:t>השלישי מעקר בגפנים</w:t>
      </w:r>
      <w:r w:rsidR="00090432">
        <w:rPr>
          <w:rFonts w:hint="cs"/>
          <w:rtl/>
          <w:lang w:eastAsia="en-US"/>
        </w:rPr>
        <w:t>.</w:t>
      </w:r>
      <w:r w:rsidR="007A68AD">
        <w:rPr>
          <w:rtl/>
          <w:lang w:eastAsia="en-US"/>
        </w:rPr>
        <w:t xml:space="preserve"> כך פרעה</w:t>
      </w:r>
      <w:r w:rsidR="00090432">
        <w:rPr>
          <w:rFonts w:hint="cs"/>
          <w:rtl/>
          <w:lang w:eastAsia="en-US"/>
        </w:rPr>
        <w:t>:</w:t>
      </w:r>
      <w:r w:rsidR="007A68AD">
        <w:rPr>
          <w:rtl/>
          <w:lang w:eastAsia="en-US"/>
        </w:rPr>
        <w:t xml:space="preserve"> </w:t>
      </w:r>
      <w:r w:rsidR="00090432">
        <w:rPr>
          <w:rFonts w:hint="cs"/>
          <w:rtl/>
          <w:lang w:eastAsia="en-US"/>
        </w:rPr>
        <w:t>"</w:t>
      </w:r>
      <w:r w:rsidR="007A68AD">
        <w:rPr>
          <w:rtl/>
          <w:lang w:eastAsia="en-US"/>
        </w:rPr>
        <w:t>כל הבן הילוד היאורה תשליכוהו</w:t>
      </w:r>
      <w:r w:rsidR="00090432">
        <w:rPr>
          <w:rFonts w:hint="cs"/>
          <w:rtl/>
          <w:lang w:eastAsia="en-US"/>
        </w:rPr>
        <w:t>"</w:t>
      </w:r>
      <w:r w:rsidR="007A68AD">
        <w:rPr>
          <w:rtl/>
          <w:lang w:eastAsia="en-US"/>
        </w:rPr>
        <w:t xml:space="preserve"> (שמות א כב)</w:t>
      </w:r>
      <w:r w:rsidR="00090432">
        <w:rPr>
          <w:rFonts w:hint="cs"/>
          <w:rtl/>
          <w:lang w:eastAsia="en-US"/>
        </w:rPr>
        <w:t>.</w:t>
      </w:r>
      <w:r w:rsidR="007A68AD">
        <w:rPr>
          <w:rtl/>
          <w:lang w:eastAsia="en-US"/>
        </w:rPr>
        <w:t xml:space="preserve"> נבוכדנצ</w:t>
      </w:r>
      <w:r w:rsidR="00865600">
        <w:rPr>
          <w:rFonts w:hint="cs"/>
          <w:rtl/>
          <w:lang w:eastAsia="en-US"/>
        </w:rPr>
        <w:t>א</w:t>
      </w:r>
      <w:r w:rsidR="007A68AD">
        <w:rPr>
          <w:rtl/>
          <w:lang w:eastAsia="en-US"/>
        </w:rPr>
        <w:t>ר</w:t>
      </w:r>
      <w:r w:rsidR="00090432">
        <w:rPr>
          <w:rFonts w:hint="cs"/>
          <w:rtl/>
          <w:lang w:eastAsia="en-US"/>
        </w:rPr>
        <w:t>: "</w:t>
      </w:r>
      <w:r w:rsidR="007A68AD">
        <w:rPr>
          <w:rtl/>
          <w:lang w:eastAsia="en-US"/>
        </w:rPr>
        <w:t>החרש והמסגר אלף</w:t>
      </w:r>
      <w:r w:rsidR="00090432">
        <w:rPr>
          <w:rFonts w:hint="cs"/>
          <w:rtl/>
          <w:lang w:eastAsia="en-US"/>
        </w:rPr>
        <w:t>"</w:t>
      </w:r>
      <w:r w:rsidR="007A68AD">
        <w:rPr>
          <w:rtl/>
          <w:lang w:eastAsia="en-US"/>
        </w:rPr>
        <w:t xml:space="preserve"> (מלכים ב כד טז)</w:t>
      </w:r>
      <w:r w:rsidR="00090432">
        <w:rPr>
          <w:rFonts w:hint="cs"/>
          <w:rtl/>
          <w:lang w:eastAsia="en-US"/>
        </w:rPr>
        <w:t xml:space="preserve"> ... </w:t>
      </w:r>
      <w:r w:rsidR="007A68AD">
        <w:rPr>
          <w:rtl/>
          <w:lang w:eastAsia="en-US"/>
        </w:rPr>
        <w:t xml:space="preserve">המן ביקש לעקור </w:t>
      </w:r>
      <w:r w:rsidR="00090432">
        <w:rPr>
          <w:rFonts w:hint="cs"/>
          <w:rtl/>
          <w:lang w:eastAsia="en-US"/>
        </w:rPr>
        <w:t>הגפן כולה, שנאמר: "</w:t>
      </w:r>
      <w:r w:rsidR="00090432">
        <w:rPr>
          <w:rtl/>
          <w:lang w:eastAsia="en-US"/>
        </w:rPr>
        <w:t>לְהַשְׁמִיד לַהֲרֹג וּלְאַבֵּד אֶת כָּל הַיְּהוּדִים מִנַּעַר וְעַד זָקֵן טַף וְנָשִׁים בְּיוֹם אֶחָד</w:t>
      </w:r>
      <w:r w:rsidR="00090432">
        <w:rPr>
          <w:rFonts w:hint="cs"/>
          <w:rtl/>
          <w:lang w:eastAsia="en-US"/>
        </w:rPr>
        <w:t>"</w:t>
      </w:r>
      <w:r w:rsidR="00090432">
        <w:rPr>
          <w:rtl/>
          <w:lang w:eastAsia="en-US"/>
        </w:rPr>
        <w:t xml:space="preserve"> </w:t>
      </w:r>
      <w:r w:rsidR="007A68AD">
        <w:rPr>
          <w:rtl/>
          <w:lang w:eastAsia="en-US"/>
        </w:rPr>
        <w:t>(אסתר ג יג). כיון שראו כך</w:t>
      </w:r>
      <w:r w:rsidR="00090432">
        <w:rPr>
          <w:rFonts w:hint="cs"/>
          <w:rtl/>
          <w:lang w:eastAsia="en-US"/>
        </w:rPr>
        <w:t>,</w:t>
      </w:r>
      <w:r w:rsidR="007A68AD">
        <w:rPr>
          <w:rtl/>
          <w:lang w:eastAsia="en-US"/>
        </w:rPr>
        <w:t xml:space="preserve"> התחילו הכל צווחי</w:t>
      </w:r>
      <w:r w:rsidR="00090432">
        <w:rPr>
          <w:rFonts w:hint="cs"/>
          <w:rtl/>
          <w:lang w:eastAsia="en-US"/>
        </w:rPr>
        <w:t>ם:</w:t>
      </w:r>
      <w:r w:rsidR="007A68AD">
        <w:rPr>
          <w:rtl/>
          <w:lang w:eastAsia="en-US"/>
        </w:rPr>
        <w:t xml:space="preserve"> ווי </w:t>
      </w:r>
      <w:r w:rsidR="00090432">
        <w:rPr>
          <w:rtl/>
          <w:lang w:eastAsia="en-US"/>
        </w:rPr>
        <w:t>–</w:t>
      </w:r>
      <w:r w:rsidR="00090432">
        <w:rPr>
          <w:rFonts w:hint="cs"/>
          <w:rtl/>
          <w:lang w:eastAsia="en-US"/>
        </w:rPr>
        <w:t xml:space="preserve"> "</w:t>
      </w:r>
      <w:r w:rsidR="007A68AD">
        <w:rPr>
          <w:rtl/>
          <w:lang w:eastAsia="en-US"/>
        </w:rPr>
        <w:t>ויהי בימי אחשורוש</w:t>
      </w:r>
      <w:r w:rsidR="00090432">
        <w:rPr>
          <w:rFonts w:hint="cs"/>
          <w:rtl/>
          <w:lang w:eastAsia="en-US"/>
        </w:rPr>
        <w:t>"</w:t>
      </w:r>
      <w:r w:rsidR="00865600">
        <w:rPr>
          <w:rtl/>
          <w:lang w:eastAsia="en-US"/>
        </w:rPr>
        <w:t>.</w:t>
      </w:r>
      <w:r w:rsidR="00865600">
        <w:rPr>
          <w:rStyle w:val="a5"/>
          <w:rtl/>
          <w:lang w:eastAsia="en-US"/>
        </w:rPr>
        <w:footnoteReference w:id="19"/>
      </w:r>
    </w:p>
    <w:p w14:paraId="6E173BFB" w14:textId="77777777" w:rsidR="007D2E44" w:rsidRDefault="007A68AD" w:rsidP="007D2E44">
      <w:pPr>
        <w:pStyle w:val="ac"/>
        <w:spacing w:before="120"/>
        <w:rPr>
          <w:rFonts w:hint="cs"/>
          <w:rtl/>
          <w:lang w:eastAsia="en-US"/>
        </w:rPr>
      </w:pPr>
      <w:r>
        <w:rPr>
          <w:rtl/>
          <w:lang w:eastAsia="en-US"/>
        </w:rPr>
        <w:t xml:space="preserve">ר' שמעון </w:t>
      </w:r>
      <w:r w:rsidR="006104E8">
        <w:rPr>
          <w:rFonts w:hint="cs"/>
          <w:rtl/>
          <w:lang w:eastAsia="en-US"/>
        </w:rPr>
        <w:t xml:space="preserve">בן אבא </w:t>
      </w:r>
      <w:r>
        <w:rPr>
          <w:rtl/>
          <w:lang w:eastAsia="en-US"/>
        </w:rPr>
        <w:t>מ</w:t>
      </w:r>
      <w:r w:rsidR="006104E8">
        <w:rPr>
          <w:rtl/>
          <w:lang w:eastAsia="en-US"/>
        </w:rPr>
        <w:t>ִ</w:t>
      </w:r>
      <w:r>
        <w:rPr>
          <w:rtl/>
          <w:lang w:eastAsia="en-US"/>
        </w:rPr>
        <w:t>ש</w:t>
      </w:r>
      <w:r w:rsidR="006104E8">
        <w:rPr>
          <w:rtl/>
          <w:lang w:eastAsia="en-US"/>
        </w:rPr>
        <w:t>ֵׁ</w:t>
      </w:r>
      <w:r w:rsidR="006104E8">
        <w:rPr>
          <w:rFonts w:hint="cs"/>
          <w:rtl/>
          <w:lang w:eastAsia="en-US"/>
        </w:rPr>
        <w:t>ם</w:t>
      </w:r>
      <w:r>
        <w:rPr>
          <w:rtl/>
          <w:lang w:eastAsia="en-US"/>
        </w:rPr>
        <w:t xml:space="preserve"> ר' יוחנן</w:t>
      </w:r>
      <w:r w:rsidR="006104E8">
        <w:rPr>
          <w:rFonts w:hint="cs"/>
          <w:rtl/>
          <w:lang w:eastAsia="en-US"/>
        </w:rPr>
        <w:t>: ב</w:t>
      </w:r>
      <w:r>
        <w:rPr>
          <w:rtl/>
          <w:lang w:eastAsia="en-US"/>
        </w:rPr>
        <w:t xml:space="preserve">כל מקום </w:t>
      </w:r>
      <w:r w:rsidR="006B2AEA">
        <w:rPr>
          <w:rtl/>
          <w:lang w:eastAsia="en-US"/>
        </w:rPr>
        <w:t>שנאמר</w:t>
      </w:r>
      <w:r>
        <w:rPr>
          <w:rtl/>
          <w:lang w:eastAsia="en-US"/>
        </w:rPr>
        <w:t xml:space="preserve"> </w:t>
      </w:r>
      <w:r w:rsidR="006104E8">
        <w:rPr>
          <w:rFonts w:hint="cs"/>
          <w:rtl/>
          <w:lang w:eastAsia="en-US"/>
        </w:rPr>
        <w:t>"</w:t>
      </w:r>
      <w:r>
        <w:rPr>
          <w:rtl/>
          <w:lang w:eastAsia="en-US"/>
        </w:rPr>
        <w:t>ויהי</w:t>
      </w:r>
      <w:r w:rsidR="006104E8">
        <w:rPr>
          <w:rFonts w:hint="cs"/>
          <w:rtl/>
          <w:lang w:eastAsia="en-US"/>
        </w:rPr>
        <w:t>"</w:t>
      </w:r>
      <w:r>
        <w:rPr>
          <w:rtl/>
          <w:lang w:eastAsia="en-US"/>
        </w:rPr>
        <w:t xml:space="preserve"> משמש צרה ושמחה, אם צרה </w:t>
      </w:r>
      <w:r w:rsidR="006104E8">
        <w:rPr>
          <w:rFonts w:hint="cs"/>
          <w:rtl/>
          <w:lang w:eastAsia="en-US"/>
        </w:rPr>
        <w:t xml:space="preserve">- </w:t>
      </w:r>
      <w:r>
        <w:rPr>
          <w:rtl/>
          <w:lang w:eastAsia="en-US"/>
        </w:rPr>
        <w:t xml:space="preserve">אין </w:t>
      </w:r>
      <w:r w:rsidR="006104E8">
        <w:rPr>
          <w:rFonts w:hint="cs"/>
          <w:rtl/>
          <w:lang w:eastAsia="en-US"/>
        </w:rPr>
        <w:t xml:space="preserve">צרה </w:t>
      </w:r>
      <w:r>
        <w:rPr>
          <w:rtl/>
          <w:lang w:eastAsia="en-US"/>
        </w:rPr>
        <w:t xml:space="preserve">כיוצא בה, </w:t>
      </w:r>
      <w:r w:rsidR="006104E8">
        <w:rPr>
          <w:rFonts w:hint="cs"/>
          <w:rtl/>
          <w:lang w:eastAsia="en-US"/>
        </w:rPr>
        <w:t>ו</w:t>
      </w:r>
      <w:r>
        <w:rPr>
          <w:rtl/>
          <w:lang w:eastAsia="en-US"/>
        </w:rPr>
        <w:t xml:space="preserve">אם שמחה </w:t>
      </w:r>
      <w:r w:rsidR="006104E8">
        <w:rPr>
          <w:rFonts w:hint="cs"/>
          <w:rtl/>
          <w:lang w:eastAsia="en-US"/>
        </w:rPr>
        <w:t xml:space="preserve">- </w:t>
      </w:r>
      <w:r>
        <w:rPr>
          <w:rtl/>
          <w:lang w:eastAsia="en-US"/>
        </w:rPr>
        <w:t xml:space="preserve">אין </w:t>
      </w:r>
      <w:r w:rsidR="00B31647">
        <w:rPr>
          <w:rFonts w:hint="cs"/>
          <w:rtl/>
          <w:lang w:eastAsia="en-US"/>
        </w:rPr>
        <w:t xml:space="preserve">שמחה </w:t>
      </w:r>
      <w:r>
        <w:rPr>
          <w:rtl/>
          <w:lang w:eastAsia="en-US"/>
        </w:rPr>
        <w:t>כיוצא בה</w:t>
      </w:r>
      <w:r w:rsidR="00B31647">
        <w:rPr>
          <w:rFonts w:hint="cs"/>
          <w:rtl/>
          <w:lang w:eastAsia="en-US"/>
        </w:rPr>
        <w:t>.</w:t>
      </w:r>
      <w:r w:rsidR="007D2E44">
        <w:rPr>
          <w:rFonts w:hint="cs"/>
          <w:rtl/>
          <w:lang w:eastAsia="en-US"/>
        </w:rPr>
        <w:t xml:space="preserve"> </w:t>
      </w:r>
      <w:r w:rsidR="00B31647">
        <w:rPr>
          <w:rFonts w:hint="cs"/>
          <w:rtl/>
          <w:lang w:eastAsia="en-US"/>
        </w:rPr>
        <w:t xml:space="preserve">בא </w:t>
      </w:r>
      <w:r>
        <w:rPr>
          <w:rtl/>
          <w:lang w:eastAsia="en-US"/>
        </w:rPr>
        <w:t>ר' שמואל בן נחמן ו</w:t>
      </w:r>
      <w:r w:rsidR="00D670E9">
        <w:rPr>
          <w:rFonts w:hint="cs"/>
          <w:rtl/>
          <w:lang w:eastAsia="en-US"/>
        </w:rPr>
        <w:t>ע</w:t>
      </w:r>
      <w:r w:rsidR="00B31647">
        <w:rPr>
          <w:rFonts w:hint="cs"/>
          <w:rtl/>
          <w:lang w:eastAsia="en-US"/>
        </w:rPr>
        <w:t>ש</w:t>
      </w:r>
      <w:r w:rsidR="00D670E9">
        <w:rPr>
          <w:rFonts w:hint="cs"/>
          <w:rtl/>
          <w:lang w:eastAsia="en-US"/>
        </w:rPr>
        <w:t>א</w:t>
      </w:r>
      <w:r w:rsidR="00B31647">
        <w:rPr>
          <w:rFonts w:hint="cs"/>
          <w:rtl/>
          <w:lang w:eastAsia="en-US"/>
        </w:rPr>
        <w:t xml:space="preserve">ה לחצאין: </w:t>
      </w:r>
      <w:r>
        <w:rPr>
          <w:rtl/>
          <w:lang w:eastAsia="en-US"/>
        </w:rPr>
        <w:t xml:space="preserve">בכל מקום </w:t>
      </w:r>
      <w:r w:rsidR="006B2AEA">
        <w:rPr>
          <w:rtl/>
          <w:lang w:eastAsia="en-US"/>
        </w:rPr>
        <w:t>שנאמר</w:t>
      </w:r>
      <w:r>
        <w:rPr>
          <w:rtl/>
          <w:lang w:eastAsia="en-US"/>
        </w:rPr>
        <w:t xml:space="preserve"> </w:t>
      </w:r>
      <w:r w:rsidR="00B31647">
        <w:rPr>
          <w:rFonts w:hint="cs"/>
          <w:rtl/>
          <w:lang w:eastAsia="en-US"/>
        </w:rPr>
        <w:t>"</w:t>
      </w:r>
      <w:r>
        <w:rPr>
          <w:rtl/>
          <w:lang w:eastAsia="en-US"/>
        </w:rPr>
        <w:t>ויהי</w:t>
      </w:r>
      <w:r w:rsidR="00B31647">
        <w:rPr>
          <w:rFonts w:hint="cs"/>
          <w:rtl/>
          <w:lang w:eastAsia="en-US"/>
        </w:rPr>
        <w:t xml:space="preserve">" </w:t>
      </w:r>
      <w:r w:rsidR="00B31647">
        <w:rPr>
          <w:rtl/>
          <w:lang w:eastAsia="en-US"/>
        </w:rPr>
        <w:t>–</w:t>
      </w:r>
      <w:r>
        <w:rPr>
          <w:rtl/>
          <w:lang w:eastAsia="en-US"/>
        </w:rPr>
        <w:t xml:space="preserve"> צרה</w:t>
      </w:r>
      <w:r w:rsidR="00B31647">
        <w:rPr>
          <w:rFonts w:hint="cs"/>
          <w:rtl/>
          <w:lang w:eastAsia="en-US"/>
        </w:rPr>
        <w:t>,</w:t>
      </w:r>
      <w:r>
        <w:rPr>
          <w:rtl/>
          <w:lang w:eastAsia="en-US"/>
        </w:rPr>
        <w:t xml:space="preserve"> </w:t>
      </w:r>
      <w:r w:rsidR="00B31647">
        <w:rPr>
          <w:rFonts w:hint="cs"/>
          <w:rtl/>
          <w:lang w:eastAsia="en-US"/>
        </w:rPr>
        <w:t>"</w:t>
      </w:r>
      <w:r>
        <w:rPr>
          <w:rtl/>
          <w:lang w:eastAsia="en-US"/>
        </w:rPr>
        <w:t>והיה</w:t>
      </w:r>
      <w:r w:rsidR="00B31647">
        <w:rPr>
          <w:rFonts w:hint="cs"/>
          <w:rtl/>
          <w:lang w:eastAsia="en-US"/>
        </w:rPr>
        <w:t xml:space="preserve">" </w:t>
      </w:r>
      <w:r w:rsidR="00B31647">
        <w:rPr>
          <w:rtl/>
          <w:lang w:eastAsia="en-US"/>
        </w:rPr>
        <w:t>–</w:t>
      </w:r>
      <w:r>
        <w:rPr>
          <w:rtl/>
          <w:lang w:eastAsia="en-US"/>
        </w:rPr>
        <w:t xml:space="preserve"> שמחה</w:t>
      </w:r>
      <w:r w:rsidR="00B31647">
        <w:rPr>
          <w:rFonts w:hint="cs"/>
          <w:rtl/>
          <w:lang w:eastAsia="en-US"/>
        </w:rPr>
        <w:t>.</w:t>
      </w:r>
      <w:r w:rsidR="007D2E44">
        <w:rPr>
          <w:rStyle w:val="a5"/>
          <w:rtl/>
          <w:lang w:eastAsia="en-US"/>
        </w:rPr>
        <w:footnoteReference w:id="20"/>
      </w:r>
      <w:r w:rsidR="00B31647">
        <w:rPr>
          <w:rFonts w:hint="cs"/>
          <w:rtl/>
          <w:lang w:eastAsia="en-US"/>
        </w:rPr>
        <w:t xml:space="preserve"> </w:t>
      </w:r>
    </w:p>
    <w:p w14:paraId="0C651036" w14:textId="77777777" w:rsidR="007A68AD" w:rsidRDefault="00B31647" w:rsidP="007D2E44">
      <w:pPr>
        <w:pStyle w:val="ac"/>
        <w:rPr>
          <w:rFonts w:hint="cs"/>
          <w:rtl/>
          <w:lang w:eastAsia="en-US"/>
        </w:rPr>
      </w:pPr>
      <w:r>
        <w:rPr>
          <w:rFonts w:hint="cs"/>
          <w:rtl/>
          <w:lang w:eastAsia="en-US"/>
        </w:rPr>
        <w:t>משיבים לו: והרי כתוב: "</w:t>
      </w:r>
      <w:r w:rsidR="007A68AD">
        <w:rPr>
          <w:rtl/>
          <w:lang w:eastAsia="en-US"/>
        </w:rPr>
        <w:t>ויהי אור</w:t>
      </w:r>
      <w:r>
        <w:rPr>
          <w:rFonts w:hint="cs"/>
          <w:rtl/>
          <w:lang w:eastAsia="en-US"/>
        </w:rPr>
        <w:t>"</w:t>
      </w:r>
      <w:r w:rsidR="007A68AD">
        <w:rPr>
          <w:rtl/>
          <w:lang w:eastAsia="en-US"/>
        </w:rPr>
        <w:t xml:space="preserve"> (בראשית א ג)</w:t>
      </w:r>
      <w:r>
        <w:rPr>
          <w:rFonts w:hint="cs"/>
          <w:rtl/>
          <w:lang w:eastAsia="en-US"/>
        </w:rPr>
        <w:t xml:space="preserve"> - </w:t>
      </w:r>
      <w:r w:rsidR="007A68AD">
        <w:rPr>
          <w:rtl/>
          <w:lang w:eastAsia="en-US"/>
        </w:rPr>
        <w:t>אמר להם</w:t>
      </w:r>
      <w:r>
        <w:rPr>
          <w:rFonts w:hint="cs"/>
          <w:rtl/>
          <w:lang w:eastAsia="en-US"/>
        </w:rPr>
        <w:t>:</w:t>
      </w:r>
      <w:r w:rsidR="007A68AD">
        <w:rPr>
          <w:rtl/>
          <w:lang w:eastAsia="en-US"/>
        </w:rPr>
        <w:t xml:space="preserve"> </w:t>
      </w:r>
      <w:r>
        <w:rPr>
          <w:rFonts w:hint="cs"/>
          <w:rtl/>
          <w:lang w:eastAsia="en-US"/>
        </w:rPr>
        <w:t xml:space="preserve">עוד </w:t>
      </w:r>
      <w:r w:rsidR="007A68AD">
        <w:rPr>
          <w:rtl/>
          <w:lang w:eastAsia="en-US"/>
        </w:rPr>
        <w:t xml:space="preserve">אינה שמחה </w:t>
      </w:r>
      <w:r>
        <w:rPr>
          <w:rFonts w:hint="cs"/>
          <w:rtl/>
          <w:lang w:eastAsia="en-US"/>
        </w:rPr>
        <w:t xml:space="preserve">שלימה, </w:t>
      </w:r>
      <w:r w:rsidR="007A68AD">
        <w:rPr>
          <w:rtl/>
          <w:lang w:eastAsia="en-US"/>
        </w:rPr>
        <w:t>שלא זכה העולם להשתמש באותו האור</w:t>
      </w:r>
      <w:r>
        <w:rPr>
          <w:rFonts w:hint="cs"/>
          <w:rtl/>
          <w:lang w:eastAsia="en-US"/>
        </w:rPr>
        <w:t>ה.</w:t>
      </w:r>
      <w:r>
        <w:rPr>
          <w:rStyle w:val="a5"/>
          <w:rtl/>
          <w:lang w:eastAsia="en-US"/>
        </w:rPr>
        <w:footnoteReference w:id="21"/>
      </w:r>
      <w:r w:rsidR="007A68AD">
        <w:rPr>
          <w:rtl/>
          <w:lang w:eastAsia="en-US"/>
        </w:rPr>
        <w:t xml:space="preserve"> </w:t>
      </w:r>
      <w:r>
        <w:rPr>
          <w:rFonts w:hint="cs"/>
          <w:rtl/>
          <w:lang w:eastAsia="en-US"/>
        </w:rPr>
        <w:t>משיבים לו: והרי כתוב: "</w:t>
      </w:r>
      <w:r w:rsidR="007A68AD">
        <w:rPr>
          <w:rtl/>
          <w:lang w:eastAsia="en-US"/>
        </w:rPr>
        <w:t>ויהי ערב ויהי בקר יום אחד</w:t>
      </w:r>
      <w:r>
        <w:rPr>
          <w:rFonts w:hint="cs"/>
          <w:rtl/>
          <w:lang w:eastAsia="en-US"/>
        </w:rPr>
        <w:t>"</w:t>
      </w:r>
      <w:r w:rsidR="007A68AD">
        <w:rPr>
          <w:rtl/>
          <w:lang w:eastAsia="en-US"/>
        </w:rPr>
        <w:t xml:space="preserve"> (</w:t>
      </w:r>
      <w:r>
        <w:rPr>
          <w:rFonts w:hint="cs"/>
          <w:rtl/>
          <w:lang w:eastAsia="en-US"/>
        </w:rPr>
        <w:t xml:space="preserve">שם </w:t>
      </w:r>
      <w:r w:rsidR="007A68AD">
        <w:rPr>
          <w:rtl/>
          <w:lang w:eastAsia="en-US"/>
        </w:rPr>
        <w:t>א ה)</w:t>
      </w:r>
      <w:r>
        <w:rPr>
          <w:rFonts w:hint="cs"/>
          <w:rtl/>
          <w:lang w:eastAsia="en-US"/>
        </w:rPr>
        <w:t xml:space="preserve"> - </w:t>
      </w:r>
      <w:r w:rsidR="007A68AD">
        <w:rPr>
          <w:rtl/>
          <w:lang w:eastAsia="en-US"/>
        </w:rPr>
        <w:t>אמר להם</w:t>
      </w:r>
      <w:r>
        <w:rPr>
          <w:rFonts w:hint="cs"/>
          <w:rtl/>
          <w:lang w:eastAsia="en-US"/>
        </w:rPr>
        <w:t>:</w:t>
      </w:r>
      <w:r w:rsidR="007A68AD">
        <w:rPr>
          <w:rtl/>
          <w:lang w:eastAsia="en-US"/>
        </w:rPr>
        <w:t xml:space="preserve"> עוד אינה שמחה</w:t>
      </w:r>
      <w:r>
        <w:rPr>
          <w:rFonts w:hint="cs"/>
          <w:rtl/>
          <w:lang w:eastAsia="en-US"/>
        </w:rPr>
        <w:t xml:space="preserve"> שלימה,</w:t>
      </w:r>
      <w:r w:rsidR="007A68AD">
        <w:rPr>
          <w:rtl/>
          <w:lang w:eastAsia="en-US"/>
        </w:rPr>
        <w:t xml:space="preserve"> שכל מה שנברא ביום ראשון עתיד ל</w:t>
      </w:r>
      <w:r w:rsidR="00D670E9">
        <w:rPr>
          <w:rtl/>
          <w:lang w:eastAsia="en-US"/>
        </w:rPr>
        <w:t>ִ</w:t>
      </w:r>
      <w:r w:rsidR="007A68AD">
        <w:rPr>
          <w:rtl/>
          <w:lang w:eastAsia="en-US"/>
        </w:rPr>
        <w:t>ב</w:t>
      </w:r>
      <w:r w:rsidR="00D670E9">
        <w:rPr>
          <w:rtl/>
          <w:lang w:eastAsia="en-US"/>
        </w:rPr>
        <w:t>ְ</w:t>
      </w:r>
      <w:r w:rsidR="007A68AD">
        <w:rPr>
          <w:rtl/>
          <w:lang w:eastAsia="en-US"/>
        </w:rPr>
        <w:t>לו</w:t>
      </w:r>
      <w:r w:rsidR="00D670E9">
        <w:rPr>
          <w:rtl/>
          <w:lang w:eastAsia="en-US"/>
        </w:rPr>
        <w:t>ֹ</w:t>
      </w:r>
      <w:r w:rsidR="007A68AD">
        <w:rPr>
          <w:rtl/>
          <w:lang w:eastAsia="en-US"/>
        </w:rPr>
        <w:t>ת</w:t>
      </w:r>
      <w:r>
        <w:rPr>
          <w:rFonts w:hint="cs"/>
          <w:rtl/>
          <w:lang w:eastAsia="en-US"/>
        </w:rPr>
        <w:t>, שנאמר: "</w:t>
      </w:r>
      <w:r>
        <w:rPr>
          <w:rtl/>
          <w:lang w:eastAsia="en-US"/>
        </w:rPr>
        <w:t>כִּי שָׁמַיִם כֶּעָשָׁן נִמְלָחוּ וְהָאָרֶץ כַּבֶּגֶד תִּבְלֶה</w:t>
      </w:r>
      <w:r>
        <w:rPr>
          <w:rFonts w:hint="cs"/>
          <w:rtl/>
          <w:lang w:eastAsia="en-US"/>
        </w:rPr>
        <w:t>"</w:t>
      </w:r>
      <w:r w:rsidR="007A68AD">
        <w:rPr>
          <w:rtl/>
          <w:lang w:eastAsia="en-US"/>
        </w:rPr>
        <w:t xml:space="preserve"> (ישעיה נא ו)</w:t>
      </w:r>
      <w:r>
        <w:rPr>
          <w:rFonts w:hint="cs"/>
          <w:rtl/>
          <w:lang w:eastAsia="en-US"/>
        </w:rPr>
        <w:t>.</w:t>
      </w:r>
      <w:r w:rsidR="00742CBD">
        <w:rPr>
          <w:rStyle w:val="a5"/>
          <w:rtl/>
          <w:lang w:eastAsia="en-US"/>
        </w:rPr>
        <w:footnoteReference w:id="22"/>
      </w:r>
      <w:r w:rsidR="007A68AD">
        <w:rPr>
          <w:rtl/>
          <w:lang w:eastAsia="en-US"/>
        </w:rPr>
        <w:t xml:space="preserve"> </w:t>
      </w:r>
      <w:r w:rsidR="00742CBD">
        <w:rPr>
          <w:rFonts w:hint="cs"/>
          <w:rtl/>
          <w:lang w:eastAsia="en-US"/>
        </w:rPr>
        <w:t>משיבים לו: והרי כתוב: "</w:t>
      </w:r>
      <w:r w:rsidR="007A68AD">
        <w:rPr>
          <w:rtl/>
          <w:lang w:eastAsia="en-US"/>
        </w:rPr>
        <w:t>ויהי ערב ויהי בקר יום שני</w:t>
      </w:r>
      <w:r w:rsidR="00742CBD">
        <w:rPr>
          <w:rFonts w:hint="cs"/>
          <w:rtl/>
          <w:lang w:eastAsia="en-US"/>
        </w:rPr>
        <w:t xml:space="preserve">, </w:t>
      </w:r>
      <w:r w:rsidR="007A68AD">
        <w:rPr>
          <w:rtl/>
          <w:lang w:eastAsia="en-US"/>
        </w:rPr>
        <w:t>יום שלישי</w:t>
      </w:r>
      <w:r w:rsidR="00742CBD">
        <w:rPr>
          <w:rFonts w:hint="cs"/>
          <w:rtl/>
          <w:lang w:eastAsia="en-US"/>
        </w:rPr>
        <w:t>,</w:t>
      </w:r>
      <w:r w:rsidR="007A68AD">
        <w:rPr>
          <w:rtl/>
          <w:lang w:eastAsia="en-US"/>
        </w:rPr>
        <w:t xml:space="preserve"> יום רביעי וגו'</w:t>
      </w:r>
      <w:r w:rsidR="00742CBD">
        <w:rPr>
          <w:rFonts w:hint="cs"/>
          <w:rtl/>
          <w:lang w:eastAsia="en-US"/>
        </w:rPr>
        <w:t xml:space="preserve"> " - </w:t>
      </w:r>
      <w:r w:rsidR="007A68AD">
        <w:rPr>
          <w:rtl/>
          <w:lang w:eastAsia="en-US"/>
        </w:rPr>
        <w:t>אמר להם</w:t>
      </w:r>
      <w:r w:rsidR="00742CBD">
        <w:rPr>
          <w:rFonts w:hint="cs"/>
          <w:rtl/>
          <w:lang w:eastAsia="en-US"/>
        </w:rPr>
        <w:t>:</w:t>
      </w:r>
      <w:r w:rsidR="007A68AD">
        <w:rPr>
          <w:rtl/>
          <w:lang w:eastAsia="en-US"/>
        </w:rPr>
        <w:t xml:space="preserve"> עוד אינה שמחה </w:t>
      </w:r>
      <w:r w:rsidR="00742CBD">
        <w:rPr>
          <w:rFonts w:hint="cs"/>
          <w:rtl/>
          <w:lang w:eastAsia="en-US"/>
        </w:rPr>
        <w:t xml:space="preserve">שלימה, </w:t>
      </w:r>
      <w:r w:rsidR="007A68AD">
        <w:rPr>
          <w:rtl/>
          <w:lang w:eastAsia="en-US"/>
        </w:rPr>
        <w:t>שכל מה שנברא בששת ימי בראשית צריכי</w:t>
      </w:r>
      <w:r w:rsidR="00742CBD">
        <w:rPr>
          <w:rFonts w:hint="cs"/>
          <w:rtl/>
          <w:lang w:eastAsia="en-US"/>
        </w:rPr>
        <w:t>ם</w:t>
      </w:r>
      <w:r w:rsidR="007A68AD">
        <w:rPr>
          <w:rtl/>
          <w:lang w:eastAsia="en-US"/>
        </w:rPr>
        <w:t xml:space="preserve"> עשייה</w:t>
      </w:r>
      <w:r w:rsidR="00742CBD">
        <w:rPr>
          <w:rFonts w:hint="cs"/>
          <w:rtl/>
          <w:lang w:eastAsia="en-US"/>
        </w:rPr>
        <w:t>,</w:t>
      </w:r>
      <w:r w:rsidR="007A68AD">
        <w:rPr>
          <w:rtl/>
          <w:lang w:eastAsia="en-US"/>
        </w:rPr>
        <w:t xml:space="preserve"> כגון</w:t>
      </w:r>
      <w:r w:rsidR="00742CBD">
        <w:rPr>
          <w:rFonts w:hint="cs"/>
          <w:rtl/>
          <w:lang w:eastAsia="en-US"/>
        </w:rPr>
        <w:t>:</w:t>
      </w:r>
      <w:r w:rsidR="007A68AD">
        <w:rPr>
          <w:rtl/>
          <w:lang w:eastAsia="en-US"/>
        </w:rPr>
        <w:t xml:space="preserve"> החרדל צריך ל</w:t>
      </w:r>
      <w:r w:rsidR="00742CBD">
        <w:rPr>
          <w:rtl/>
          <w:lang w:eastAsia="en-US"/>
        </w:rPr>
        <w:t>ִ</w:t>
      </w:r>
      <w:r w:rsidR="007A68AD">
        <w:rPr>
          <w:rtl/>
          <w:lang w:eastAsia="en-US"/>
        </w:rPr>
        <w:t>מ</w:t>
      </w:r>
      <w:r w:rsidR="00742CBD">
        <w:rPr>
          <w:rtl/>
          <w:lang w:eastAsia="en-US"/>
        </w:rPr>
        <w:t>ָּ</w:t>
      </w:r>
      <w:r w:rsidR="007A68AD">
        <w:rPr>
          <w:rtl/>
          <w:lang w:eastAsia="en-US"/>
        </w:rPr>
        <w:t>ת</w:t>
      </w:r>
      <w:r w:rsidR="00742CBD">
        <w:rPr>
          <w:rtl/>
          <w:lang w:eastAsia="en-US"/>
        </w:rPr>
        <w:t>ֵ</w:t>
      </w:r>
      <w:r w:rsidR="007A68AD">
        <w:rPr>
          <w:rtl/>
          <w:lang w:eastAsia="en-US"/>
        </w:rPr>
        <w:t>ק</w:t>
      </w:r>
      <w:r w:rsidR="00742CBD">
        <w:rPr>
          <w:rFonts w:hint="cs"/>
          <w:rtl/>
          <w:lang w:eastAsia="en-US"/>
        </w:rPr>
        <w:t>,</w:t>
      </w:r>
      <w:r w:rsidR="007A68AD">
        <w:rPr>
          <w:rtl/>
          <w:lang w:eastAsia="en-US"/>
        </w:rPr>
        <w:t xml:space="preserve"> החיטים צריכי</w:t>
      </w:r>
      <w:r w:rsidR="00742CBD">
        <w:rPr>
          <w:rFonts w:hint="cs"/>
          <w:rtl/>
          <w:lang w:eastAsia="en-US"/>
        </w:rPr>
        <w:t>ם</w:t>
      </w:r>
      <w:r w:rsidR="007A68AD">
        <w:rPr>
          <w:rtl/>
          <w:lang w:eastAsia="en-US"/>
        </w:rPr>
        <w:t xml:space="preserve"> להיטחן, </w:t>
      </w:r>
      <w:r w:rsidR="00742CBD">
        <w:rPr>
          <w:rFonts w:hint="cs"/>
          <w:rtl/>
          <w:lang w:eastAsia="en-US"/>
        </w:rPr>
        <w:t xml:space="preserve">התורמוסים צריכים </w:t>
      </w:r>
      <w:r w:rsidR="00742CBD">
        <w:rPr>
          <w:rtl/>
          <w:lang w:eastAsia="en-US"/>
        </w:rPr>
        <w:t>לִמָּתֵק</w:t>
      </w:r>
      <w:r w:rsidR="00742CBD">
        <w:rPr>
          <w:rFonts w:hint="cs"/>
          <w:rtl/>
          <w:lang w:eastAsia="en-US"/>
        </w:rPr>
        <w:t>.</w:t>
      </w:r>
      <w:r w:rsidR="00742CBD">
        <w:rPr>
          <w:rStyle w:val="a5"/>
          <w:rtl/>
          <w:lang w:eastAsia="en-US"/>
        </w:rPr>
        <w:footnoteReference w:id="23"/>
      </w:r>
      <w:r w:rsidR="00742CBD">
        <w:rPr>
          <w:rFonts w:hint="cs"/>
          <w:rtl/>
          <w:lang w:eastAsia="en-US"/>
        </w:rPr>
        <w:t xml:space="preserve"> משיבים לו: והרי כתוב: </w:t>
      </w:r>
      <w:r w:rsidR="00265D96">
        <w:rPr>
          <w:rFonts w:hint="cs"/>
          <w:rtl/>
          <w:lang w:eastAsia="en-US"/>
        </w:rPr>
        <w:t>"</w:t>
      </w:r>
      <w:r w:rsidR="007A68AD">
        <w:rPr>
          <w:rtl/>
          <w:lang w:eastAsia="en-US"/>
        </w:rPr>
        <w:t xml:space="preserve">ויהי </w:t>
      </w:r>
      <w:r w:rsidR="00595046">
        <w:rPr>
          <w:rtl/>
          <w:lang w:eastAsia="en-US"/>
        </w:rPr>
        <w:t>ה'</w:t>
      </w:r>
      <w:r w:rsidR="007A68AD">
        <w:rPr>
          <w:rtl/>
          <w:lang w:eastAsia="en-US"/>
        </w:rPr>
        <w:t xml:space="preserve"> את יוסף</w:t>
      </w:r>
      <w:r w:rsidR="00265D96">
        <w:rPr>
          <w:rFonts w:hint="cs"/>
          <w:rtl/>
          <w:lang w:eastAsia="en-US"/>
        </w:rPr>
        <w:t>"</w:t>
      </w:r>
      <w:r w:rsidR="007A68AD">
        <w:rPr>
          <w:rtl/>
          <w:lang w:eastAsia="en-US"/>
        </w:rPr>
        <w:t xml:space="preserve"> (שם לט ב)</w:t>
      </w:r>
      <w:r w:rsidR="00265D96">
        <w:rPr>
          <w:rFonts w:hint="cs"/>
          <w:rtl/>
          <w:lang w:eastAsia="en-US"/>
        </w:rPr>
        <w:t xml:space="preserve"> - </w:t>
      </w:r>
      <w:r w:rsidR="007A68AD">
        <w:rPr>
          <w:rtl/>
          <w:lang w:eastAsia="en-US"/>
        </w:rPr>
        <w:t>אמר להם</w:t>
      </w:r>
      <w:r w:rsidR="00265D96">
        <w:rPr>
          <w:rFonts w:hint="cs"/>
          <w:rtl/>
          <w:lang w:eastAsia="en-US"/>
        </w:rPr>
        <w:t>:</w:t>
      </w:r>
      <w:r w:rsidR="007A68AD">
        <w:rPr>
          <w:rtl/>
          <w:lang w:eastAsia="en-US"/>
        </w:rPr>
        <w:t xml:space="preserve"> עוד אינה שמחה </w:t>
      </w:r>
      <w:r w:rsidR="00265D96">
        <w:rPr>
          <w:rFonts w:hint="cs"/>
          <w:rtl/>
          <w:lang w:eastAsia="en-US"/>
        </w:rPr>
        <w:t xml:space="preserve">שלימה, </w:t>
      </w:r>
      <w:r w:rsidR="007A68AD">
        <w:rPr>
          <w:rtl/>
          <w:lang w:eastAsia="en-US"/>
        </w:rPr>
        <w:t>שנזד</w:t>
      </w:r>
      <w:r w:rsidR="00A10F2C">
        <w:rPr>
          <w:rFonts w:hint="cs"/>
          <w:rtl/>
          <w:lang w:eastAsia="en-US"/>
        </w:rPr>
        <w:t>ו</w:t>
      </w:r>
      <w:r w:rsidR="007A68AD">
        <w:rPr>
          <w:rtl/>
          <w:lang w:eastAsia="en-US"/>
        </w:rPr>
        <w:t>וגה לו אותה הדוב</w:t>
      </w:r>
      <w:r w:rsidR="00265D96">
        <w:rPr>
          <w:rFonts w:hint="cs"/>
          <w:rtl/>
          <w:lang w:eastAsia="en-US"/>
        </w:rPr>
        <w:t>.</w:t>
      </w:r>
      <w:r w:rsidR="0021623A">
        <w:rPr>
          <w:rStyle w:val="a5"/>
          <w:rtl/>
          <w:lang w:eastAsia="en-US"/>
        </w:rPr>
        <w:footnoteReference w:id="24"/>
      </w:r>
      <w:r w:rsidR="007A68AD">
        <w:rPr>
          <w:rtl/>
          <w:lang w:eastAsia="en-US"/>
        </w:rPr>
        <w:t xml:space="preserve"> </w:t>
      </w:r>
      <w:r w:rsidR="00742CBD">
        <w:rPr>
          <w:rFonts w:hint="cs"/>
          <w:rtl/>
          <w:lang w:eastAsia="en-US"/>
        </w:rPr>
        <w:t xml:space="preserve">משיבים לו: והרי כתוב: </w:t>
      </w:r>
      <w:r w:rsidR="00265D96">
        <w:rPr>
          <w:rFonts w:hint="cs"/>
          <w:rtl/>
          <w:lang w:eastAsia="en-US"/>
        </w:rPr>
        <w:t>"</w:t>
      </w:r>
      <w:r w:rsidR="007A68AD">
        <w:rPr>
          <w:rtl/>
          <w:lang w:eastAsia="en-US"/>
        </w:rPr>
        <w:t xml:space="preserve">ויהי </w:t>
      </w:r>
      <w:r w:rsidR="007A68AD">
        <w:rPr>
          <w:rtl/>
          <w:lang w:eastAsia="en-US"/>
        </w:rPr>
        <w:lastRenderedPageBreak/>
        <w:t>ביום השמיני</w:t>
      </w:r>
      <w:r w:rsidR="00265D96">
        <w:rPr>
          <w:rFonts w:hint="cs"/>
          <w:rtl/>
          <w:lang w:eastAsia="en-US"/>
        </w:rPr>
        <w:t>"</w:t>
      </w:r>
      <w:r w:rsidR="007A68AD">
        <w:rPr>
          <w:rtl/>
          <w:lang w:eastAsia="en-US"/>
        </w:rPr>
        <w:t xml:space="preserve"> (ויקרא ט א)</w:t>
      </w:r>
      <w:r w:rsidR="00265D96">
        <w:rPr>
          <w:rFonts w:hint="cs"/>
          <w:rtl/>
          <w:lang w:eastAsia="en-US"/>
        </w:rPr>
        <w:t xml:space="preserve"> -</w:t>
      </w:r>
      <w:r w:rsidR="007A68AD">
        <w:rPr>
          <w:rtl/>
          <w:lang w:eastAsia="en-US"/>
        </w:rPr>
        <w:t xml:space="preserve"> אמר להם</w:t>
      </w:r>
      <w:r w:rsidR="00265D96">
        <w:rPr>
          <w:rFonts w:hint="cs"/>
          <w:rtl/>
          <w:lang w:eastAsia="en-US"/>
        </w:rPr>
        <w:t>:</w:t>
      </w:r>
      <w:r w:rsidR="007A68AD">
        <w:rPr>
          <w:rtl/>
          <w:lang w:eastAsia="en-US"/>
        </w:rPr>
        <w:t xml:space="preserve"> עוד אינה שמחה </w:t>
      </w:r>
      <w:r w:rsidR="00265D96">
        <w:rPr>
          <w:rFonts w:hint="cs"/>
          <w:rtl/>
          <w:lang w:eastAsia="en-US"/>
        </w:rPr>
        <w:t>שלימה, ש</w:t>
      </w:r>
      <w:r w:rsidR="007A68AD">
        <w:rPr>
          <w:rtl/>
          <w:lang w:eastAsia="en-US"/>
        </w:rPr>
        <w:t>בו ביום מתו נדב ואביהוא</w:t>
      </w:r>
      <w:r w:rsidR="00265D96">
        <w:rPr>
          <w:rFonts w:hint="cs"/>
          <w:rtl/>
          <w:lang w:eastAsia="en-US"/>
        </w:rPr>
        <w:t>.</w:t>
      </w:r>
      <w:r w:rsidR="00265D96">
        <w:rPr>
          <w:rStyle w:val="a5"/>
          <w:rtl/>
          <w:lang w:eastAsia="en-US"/>
        </w:rPr>
        <w:footnoteReference w:id="25"/>
      </w:r>
      <w:r w:rsidR="007A68AD">
        <w:rPr>
          <w:rtl/>
          <w:lang w:eastAsia="en-US"/>
        </w:rPr>
        <w:t xml:space="preserve"> </w:t>
      </w:r>
      <w:r w:rsidR="00265D96">
        <w:rPr>
          <w:rFonts w:hint="cs"/>
          <w:rtl/>
          <w:lang w:eastAsia="en-US"/>
        </w:rPr>
        <w:t>משיבים לו: והרי כתוב: "</w:t>
      </w:r>
      <w:r w:rsidR="007A68AD">
        <w:rPr>
          <w:rtl/>
          <w:lang w:eastAsia="en-US"/>
        </w:rPr>
        <w:t>ויהי ביום כלות משה להקים את המשכן</w:t>
      </w:r>
      <w:r w:rsidR="0094381D">
        <w:rPr>
          <w:rFonts w:hint="cs"/>
          <w:rtl/>
          <w:lang w:eastAsia="en-US"/>
        </w:rPr>
        <w:t>"</w:t>
      </w:r>
      <w:r w:rsidR="007A68AD">
        <w:rPr>
          <w:rtl/>
          <w:lang w:eastAsia="en-US"/>
        </w:rPr>
        <w:t xml:space="preserve"> (במדבר ז א)</w:t>
      </w:r>
      <w:r w:rsidR="0094381D">
        <w:rPr>
          <w:rFonts w:hint="cs"/>
          <w:rtl/>
          <w:lang w:eastAsia="en-US"/>
        </w:rPr>
        <w:t xml:space="preserve"> -</w:t>
      </w:r>
      <w:r w:rsidR="007A68AD">
        <w:rPr>
          <w:rtl/>
          <w:lang w:eastAsia="en-US"/>
        </w:rPr>
        <w:t xml:space="preserve"> אמר </w:t>
      </w:r>
      <w:r w:rsidR="0094381D">
        <w:rPr>
          <w:rFonts w:hint="cs"/>
          <w:rtl/>
          <w:lang w:eastAsia="en-US"/>
        </w:rPr>
        <w:t xml:space="preserve">להם: </w:t>
      </w:r>
      <w:r w:rsidR="007A68AD">
        <w:rPr>
          <w:rtl/>
          <w:lang w:eastAsia="en-US"/>
        </w:rPr>
        <w:t xml:space="preserve">עוד אינה שמחה </w:t>
      </w:r>
      <w:r w:rsidR="0094381D">
        <w:rPr>
          <w:rFonts w:hint="cs"/>
          <w:rtl/>
          <w:lang w:eastAsia="en-US"/>
        </w:rPr>
        <w:t xml:space="preserve">שלימה </w:t>
      </w:r>
      <w:r w:rsidR="007A68AD">
        <w:rPr>
          <w:rtl/>
          <w:lang w:eastAsia="en-US"/>
        </w:rPr>
        <w:t>שנגנז בבנין הבית</w:t>
      </w:r>
      <w:r w:rsidR="0094381D">
        <w:rPr>
          <w:rFonts w:hint="cs"/>
          <w:rtl/>
          <w:lang w:eastAsia="en-US"/>
        </w:rPr>
        <w:t>.</w:t>
      </w:r>
      <w:r w:rsidR="007A68AD">
        <w:rPr>
          <w:rtl/>
          <w:lang w:eastAsia="en-US"/>
        </w:rPr>
        <w:t xml:space="preserve"> </w:t>
      </w:r>
      <w:r w:rsidR="00E238D1">
        <w:rPr>
          <w:rFonts w:hint="cs"/>
          <w:rtl/>
          <w:lang w:eastAsia="en-US"/>
        </w:rPr>
        <w:t xml:space="preserve">משיבים לו: והרי כתוב: </w:t>
      </w:r>
      <w:r w:rsidR="0094381D">
        <w:rPr>
          <w:rFonts w:hint="cs"/>
          <w:rtl/>
          <w:lang w:eastAsia="en-US"/>
        </w:rPr>
        <w:t>"</w:t>
      </w:r>
      <w:r w:rsidR="007A68AD">
        <w:rPr>
          <w:rtl/>
          <w:lang w:eastAsia="en-US"/>
        </w:rPr>
        <w:t xml:space="preserve">ויהי </w:t>
      </w:r>
      <w:r w:rsidR="00595046">
        <w:rPr>
          <w:rtl/>
          <w:lang w:eastAsia="en-US"/>
        </w:rPr>
        <w:t>ה'</w:t>
      </w:r>
      <w:r w:rsidR="007A68AD">
        <w:rPr>
          <w:rtl/>
          <w:lang w:eastAsia="en-US"/>
        </w:rPr>
        <w:t xml:space="preserve"> את יהושע</w:t>
      </w:r>
      <w:r w:rsidR="0094381D">
        <w:rPr>
          <w:rFonts w:hint="cs"/>
          <w:rtl/>
          <w:lang w:eastAsia="en-US"/>
        </w:rPr>
        <w:t xml:space="preserve">" </w:t>
      </w:r>
      <w:r w:rsidR="007A68AD">
        <w:rPr>
          <w:rtl/>
          <w:lang w:eastAsia="en-US"/>
        </w:rPr>
        <w:t>(יהושע ו כז)</w:t>
      </w:r>
      <w:r w:rsidR="0094381D">
        <w:rPr>
          <w:rFonts w:hint="cs"/>
          <w:rtl/>
          <w:lang w:eastAsia="en-US"/>
        </w:rPr>
        <w:t xml:space="preserve"> - </w:t>
      </w:r>
      <w:r w:rsidR="007A68AD">
        <w:rPr>
          <w:rtl/>
          <w:lang w:eastAsia="en-US"/>
        </w:rPr>
        <w:t xml:space="preserve">אמר </w:t>
      </w:r>
      <w:r w:rsidR="0094381D">
        <w:rPr>
          <w:rFonts w:hint="cs"/>
          <w:rtl/>
          <w:lang w:eastAsia="en-US"/>
        </w:rPr>
        <w:t xml:space="preserve">להם: </w:t>
      </w:r>
      <w:r w:rsidR="007A68AD">
        <w:rPr>
          <w:rtl/>
          <w:lang w:eastAsia="en-US"/>
        </w:rPr>
        <w:t xml:space="preserve">עוד אינה שמחה </w:t>
      </w:r>
      <w:r w:rsidR="0094381D">
        <w:rPr>
          <w:rFonts w:hint="cs"/>
          <w:rtl/>
          <w:lang w:eastAsia="en-US"/>
        </w:rPr>
        <w:t xml:space="preserve">שלימה </w:t>
      </w:r>
      <w:r w:rsidR="007A68AD">
        <w:rPr>
          <w:rtl/>
          <w:lang w:eastAsia="en-US"/>
        </w:rPr>
        <w:t>ש</w:t>
      </w:r>
      <w:r w:rsidR="0094381D">
        <w:rPr>
          <w:rFonts w:hint="cs"/>
          <w:rtl/>
          <w:lang w:eastAsia="en-US"/>
        </w:rPr>
        <w:t>הו</w:t>
      </w:r>
      <w:r w:rsidR="007A68AD">
        <w:rPr>
          <w:rtl/>
          <w:lang w:eastAsia="en-US"/>
        </w:rPr>
        <w:t>צרך לקרוע שמלותיו</w:t>
      </w:r>
      <w:r w:rsidR="0094381D">
        <w:rPr>
          <w:rFonts w:hint="cs"/>
          <w:rtl/>
          <w:lang w:eastAsia="en-US"/>
        </w:rPr>
        <w:t xml:space="preserve">. </w:t>
      </w:r>
      <w:r w:rsidR="00E238D1">
        <w:rPr>
          <w:rFonts w:hint="cs"/>
          <w:rtl/>
          <w:lang w:eastAsia="en-US"/>
        </w:rPr>
        <w:t xml:space="preserve">משיבים לו: והרי כתוב: </w:t>
      </w:r>
      <w:r w:rsidR="0094381D">
        <w:rPr>
          <w:rFonts w:hint="cs"/>
          <w:rtl/>
          <w:lang w:eastAsia="en-US"/>
        </w:rPr>
        <w:t>"</w:t>
      </w:r>
      <w:r w:rsidR="007A68AD">
        <w:rPr>
          <w:rtl/>
          <w:lang w:eastAsia="en-US"/>
        </w:rPr>
        <w:t>ויהי כי ישב המלך בביתו</w:t>
      </w:r>
      <w:r w:rsidR="0094381D">
        <w:rPr>
          <w:rFonts w:hint="cs"/>
          <w:rtl/>
          <w:lang w:eastAsia="en-US"/>
        </w:rPr>
        <w:t xml:space="preserve">" </w:t>
      </w:r>
      <w:r w:rsidR="007A68AD">
        <w:rPr>
          <w:rtl/>
          <w:lang w:eastAsia="en-US"/>
        </w:rPr>
        <w:t>(שמואל ב ז א)</w:t>
      </w:r>
      <w:r w:rsidR="0094381D">
        <w:rPr>
          <w:rFonts w:hint="cs"/>
          <w:rtl/>
          <w:lang w:eastAsia="en-US"/>
        </w:rPr>
        <w:t xml:space="preserve"> - </w:t>
      </w:r>
      <w:r w:rsidR="00A10F2C">
        <w:rPr>
          <w:rtl/>
          <w:lang w:eastAsia="en-US"/>
        </w:rPr>
        <w:t xml:space="preserve">אמר </w:t>
      </w:r>
      <w:r w:rsidR="00A10F2C">
        <w:rPr>
          <w:rFonts w:hint="cs"/>
          <w:rtl/>
          <w:lang w:eastAsia="en-US"/>
        </w:rPr>
        <w:t xml:space="preserve">להם: </w:t>
      </w:r>
      <w:r w:rsidR="007A68AD">
        <w:rPr>
          <w:rtl/>
          <w:lang w:eastAsia="en-US"/>
        </w:rPr>
        <w:t>בא נתן ואמר לו</w:t>
      </w:r>
      <w:r w:rsidR="0094381D">
        <w:rPr>
          <w:rFonts w:hint="cs"/>
          <w:rtl/>
          <w:lang w:eastAsia="en-US"/>
        </w:rPr>
        <w:t>:</w:t>
      </w:r>
      <w:r w:rsidR="007A68AD">
        <w:rPr>
          <w:rtl/>
          <w:lang w:eastAsia="en-US"/>
        </w:rPr>
        <w:t xml:space="preserve"> </w:t>
      </w:r>
      <w:r w:rsidR="0094381D">
        <w:rPr>
          <w:rFonts w:hint="cs"/>
          <w:rtl/>
          <w:lang w:eastAsia="en-US"/>
        </w:rPr>
        <w:t>"</w:t>
      </w:r>
      <w:r w:rsidR="007A68AD">
        <w:rPr>
          <w:rtl/>
          <w:lang w:eastAsia="en-US"/>
        </w:rPr>
        <w:t>רק אתה לא תבנה הבית</w:t>
      </w:r>
      <w:r w:rsidR="0094381D">
        <w:rPr>
          <w:rFonts w:hint="cs"/>
          <w:rtl/>
          <w:lang w:eastAsia="en-US"/>
        </w:rPr>
        <w:t>"</w:t>
      </w:r>
      <w:r w:rsidR="007A68AD">
        <w:rPr>
          <w:rtl/>
          <w:lang w:eastAsia="en-US"/>
        </w:rPr>
        <w:t xml:space="preserve"> (מלכים א ח יט)</w:t>
      </w:r>
      <w:r w:rsidR="007A68AD">
        <w:rPr>
          <w:rFonts w:hint="cs"/>
          <w:rtl/>
          <w:lang w:eastAsia="en-US"/>
        </w:rPr>
        <w:t>.</w:t>
      </w:r>
      <w:r w:rsidR="00CA3F74">
        <w:rPr>
          <w:rStyle w:val="a5"/>
          <w:rtl/>
          <w:lang w:eastAsia="en-US"/>
        </w:rPr>
        <w:footnoteReference w:id="26"/>
      </w:r>
    </w:p>
    <w:p w14:paraId="1C2B9D32" w14:textId="77777777" w:rsidR="00C25643" w:rsidRPr="0001649C" w:rsidRDefault="0094381D" w:rsidP="00A10F2C">
      <w:pPr>
        <w:pStyle w:val="ac"/>
        <w:rPr>
          <w:rFonts w:hint="cs"/>
          <w:rtl/>
          <w:lang w:eastAsia="en-US"/>
        </w:rPr>
      </w:pPr>
      <w:r>
        <w:rPr>
          <w:rFonts w:hint="cs"/>
          <w:rtl/>
          <w:lang w:eastAsia="en-US"/>
        </w:rPr>
        <w:t>אמרו לו: אמרנו את שלנו, אמור את שלך.</w:t>
      </w:r>
      <w:r>
        <w:rPr>
          <w:rStyle w:val="a5"/>
          <w:rtl/>
          <w:lang w:eastAsia="en-US"/>
        </w:rPr>
        <w:footnoteReference w:id="27"/>
      </w:r>
      <w:r>
        <w:rPr>
          <w:rFonts w:hint="cs"/>
          <w:rtl/>
          <w:lang w:eastAsia="en-US"/>
        </w:rPr>
        <w:t xml:space="preserve"> אמר להם: "</w:t>
      </w:r>
      <w:r w:rsidR="007A68AD">
        <w:rPr>
          <w:rtl/>
          <w:lang w:eastAsia="en-US"/>
        </w:rPr>
        <w:t xml:space="preserve">והיה ביום ההוא יצאו </w:t>
      </w:r>
      <w:smartTag w:uri="urn:schemas-microsoft-com:office:smarttags" w:element="PersonName">
        <w:smartTagPr>
          <w:attr w:name="ProductID" w:val="מים חיים"/>
        </w:smartTagPr>
        <w:r w:rsidR="007A68AD">
          <w:rPr>
            <w:rtl/>
            <w:lang w:eastAsia="en-US"/>
          </w:rPr>
          <w:t>מים חיים</w:t>
        </w:r>
      </w:smartTag>
      <w:r w:rsidR="007A68AD">
        <w:rPr>
          <w:rtl/>
          <w:lang w:eastAsia="en-US"/>
        </w:rPr>
        <w:t xml:space="preserve"> מירושל</w:t>
      </w:r>
      <w:r>
        <w:rPr>
          <w:rFonts w:hint="cs"/>
          <w:rtl/>
          <w:lang w:eastAsia="en-US"/>
        </w:rPr>
        <w:t>י</w:t>
      </w:r>
      <w:r w:rsidR="007A68AD">
        <w:rPr>
          <w:rtl/>
          <w:lang w:eastAsia="en-US"/>
        </w:rPr>
        <w:t>ם</w:t>
      </w:r>
      <w:r>
        <w:rPr>
          <w:rFonts w:hint="cs"/>
          <w:rtl/>
          <w:lang w:eastAsia="en-US"/>
        </w:rPr>
        <w:t>"</w:t>
      </w:r>
      <w:r w:rsidR="007A68AD">
        <w:rPr>
          <w:rtl/>
          <w:lang w:eastAsia="en-US"/>
        </w:rPr>
        <w:t xml:space="preserve"> (זכריה יד ח), </w:t>
      </w:r>
      <w:r>
        <w:rPr>
          <w:rFonts w:hint="cs"/>
          <w:rtl/>
          <w:lang w:eastAsia="en-US"/>
        </w:rPr>
        <w:t>"והיה ביום ההוא יחיה איש עגלת בקר ושתי צאן וכו' " (ישעיהו ז כא), "</w:t>
      </w:r>
      <w:r>
        <w:rPr>
          <w:rtl/>
          <w:lang w:eastAsia="en-US"/>
        </w:rPr>
        <w:t>וְהָיָה בַּיּוֹם הַהוּא יוֹסִיף אֲדֹנָי שֵׁנִית יָדוֹ לִקְנוֹת אֶת שְׁאָר עַמּוֹ אֲשֶׁר יִשָּׁאֵר מֵאַשּׁוּר וּמִמִּצְרַיִם</w:t>
      </w:r>
      <w:r>
        <w:rPr>
          <w:rFonts w:hint="cs"/>
          <w:rtl/>
          <w:lang w:eastAsia="en-US"/>
        </w:rPr>
        <w:t>" (ישעיהו יא יא), "והיה ביום ההוא יטפו ההרים עסיס (יואל</w:t>
      </w:r>
      <w:r w:rsidR="00E238D1">
        <w:rPr>
          <w:rFonts w:hint="cs"/>
          <w:rtl/>
          <w:lang w:eastAsia="en-US"/>
        </w:rPr>
        <w:t xml:space="preserve"> ד יח), "</w:t>
      </w:r>
      <w:r w:rsidR="007A68AD">
        <w:rPr>
          <w:rtl/>
          <w:lang w:eastAsia="en-US"/>
        </w:rPr>
        <w:t xml:space="preserve">והיה ביום ההוא יתקע בשופר גדול </w:t>
      </w:r>
      <w:r w:rsidR="00E238D1">
        <w:rPr>
          <w:rFonts w:hint="cs"/>
          <w:rtl/>
          <w:lang w:eastAsia="en-US"/>
        </w:rPr>
        <w:t>ובאו האובדים בארץ אשור והנדחים בארץ מצרים"</w:t>
      </w:r>
      <w:r w:rsidR="007A68AD">
        <w:rPr>
          <w:rtl/>
          <w:lang w:eastAsia="en-US"/>
        </w:rPr>
        <w:t xml:space="preserve"> (ישעיה כז יג)</w:t>
      </w:r>
      <w:r w:rsidR="00E238D1">
        <w:rPr>
          <w:rFonts w:hint="cs"/>
          <w:rtl/>
          <w:lang w:eastAsia="en-US"/>
        </w:rPr>
        <w:t>. משיבים לו: והרי כתוב: "</w:t>
      </w:r>
      <w:r w:rsidR="007A68AD">
        <w:rPr>
          <w:rtl/>
          <w:lang w:eastAsia="en-US"/>
        </w:rPr>
        <w:t>והיה כאשר נלכדה ירושל</w:t>
      </w:r>
      <w:r w:rsidR="00E238D1">
        <w:rPr>
          <w:rFonts w:hint="cs"/>
          <w:rtl/>
          <w:lang w:eastAsia="en-US"/>
        </w:rPr>
        <w:t>י</w:t>
      </w:r>
      <w:r w:rsidR="007A68AD">
        <w:rPr>
          <w:rtl/>
          <w:lang w:eastAsia="en-US"/>
        </w:rPr>
        <w:t>ם</w:t>
      </w:r>
      <w:r w:rsidR="00E238D1">
        <w:rPr>
          <w:rFonts w:hint="cs"/>
          <w:rtl/>
          <w:lang w:eastAsia="en-US"/>
        </w:rPr>
        <w:t>"</w:t>
      </w:r>
      <w:r w:rsidR="007A68AD">
        <w:rPr>
          <w:rtl/>
          <w:lang w:eastAsia="en-US"/>
        </w:rPr>
        <w:t xml:space="preserve"> (ירמיה לח כח)</w:t>
      </w:r>
      <w:r w:rsidR="00E238D1">
        <w:rPr>
          <w:rFonts w:hint="cs"/>
          <w:rtl/>
          <w:lang w:eastAsia="en-US"/>
        </w:rPr>
        <w:t xml:space="preserve"> - </w:t>
      </w:r>
      <w:r w:rsidR="007A68AD">
        <w:rPr>
          <w:rtl/>
          <w:lang w:eastAsia="en-US"/>
        </w:rPr>
        <w:t>אמר לה</w:t>
      </w:r>
      <w:r w:rsidR="00E238D1">
        <w:rPr>
          <w:rFonts w:hint="cs"/>
          <w:rtl/>
          <w:lang w:eastAsia="en-US"/>
        </w:rPr>
        <w:t xml:space="preserve">ם: </w:t>
      </w:r>
      <w:r w:rsidR="007A68AD">
        <w:rPr>
          <w:rtl/>
          <w:lang w:eastAsia="en-US"/>
        </w:rPr>
        <w:t>עוד היא שמחה</w:t>
      </w:r>
      <w:r w:rsidR="00E238D1">
        <w:rPr>
          <w:rFonts w:hint="cs"/>
          <w:rtl/>
          <w:lang w:eastAsia="en-US"/>
        </w:rPr>
        <w:t>,</w:t>
      </w:r>
      <w:r w:rsidR="007A68AD">
        <w:rPr>
          <w:rtl/>
          <w:lang w:eastAsia="en-US"/>
        </w:rPr>
        <w:t xml:space="preserve"> שבו ביום נטלו ישראל א</w:t>
      </w:r>
      <w:r w:rsidR="00E238D1">
        <w:rPr>
          <w:rtl/>
          <w:lang w:eastAsia="en-US"/>
        </w:rPr>
        <w:t>ַ</w:t>
      </w:r>
      <w:r w:rsidR="007A68AD">
        <w:rPr>
          <w:rtl/>
          <w:lang w:eastAsia="en-US"/>
        </w:rPr>
        <w:t>פ</w:t>
      </w:r>
      <w:r w:rsidR="00E238D1">
        <w:rPr>
          <w:rtl/>
          <w:lang w:eastAsia="en-US"/>
        </w:rPr>
        <w:t>ּ</w:t>
      </w:r>
      <w:r w:rsidR="00E238D1">
        <w:rPr>
          <w:rFonts w:hint="cs"/>
          <w:rtl/>
          <w:lang w:eastAsia="en-US"/>
        </w:rPr>
        <w:t>ו</w:t>
      </w:r>
      <w:r w:rsidR="00E238D1">
        <w:rPr>
          <w:rFonts w:hint="eastAsia"/>
          <w:rtl/>
          <w:lang w:eastAsia="en-US"/>
        </w:rPr>
        <w:t>ֹ</w:t>
      </w:r>
      <w:r w:rsidR="007A68AD">
        <w:rPr>
          <w:rtl/>
          <w:lang w:eastAsia="en-US"/>
        </w:rPr>
        <w:t>כ</w:t>
      </w:r>
      <w:r w:rsidR="00E238D1">
        <w:rPr>
          <w:rtl/>
          <w:lang w:eastAsia="en-US"/>
        </w:rPr>
        <w:t>ֵ</w:t>
      </w:r>
      <w:r w:rsidR="007A68AD">
        <w:rPr>
          <w:rtl/>
          <w:lang w:eastAsia="en-US"/>
        </w:rPr>
        <w:t>י</w:t>
      </w:r>
      <w:r w:rsidR="00E238D1">
        <w:rPr>
          <w:rStyle w:val="a5"/>
          <w:rtl/>
          <w:lang w:eastAsia="en-US"/>
        </w:rPr>
        <w:footnoteReference w:id="28"/>
      </w:r>
      <w:r w:rsidR="007A68AD">
        <w:rPr>
          <w:rtl/>
          <w:lang w:eastAsia="en-US"/>
        </w:rPr>
        <w:t xml:space="preserve"> על עוונותיהם</w:t>
      </w:r>
      <w:r w:rsidR="00E238D1">
        <w:rPr>
          <w:rFonts w:hint="cs"/>
          <w:rtl/>
          <w:lang w:eastAsia="en-US"/>
        </w:rPr>
        <w:t>, ש</w:t>
      </w:r>
      <w:r w:rsidR="007A68AD">
        <w:rPr>
          <w:rtl/>
          <w:lang w:eastAsia="en-US"/>
        </w:rPr>
        <w:t xml:space="preserve">אמר ר' </w:t>
      </w:r>
      <w:smartTag w:uri="urn:schemas-microsoft-com:office:smarttags" w:element="PersonName">
        <w:smartTagPr>
          <w:attr w:name="ProductID" w:val="שמואל בר"/>
        </w:smartTagPr>
        <w:r w:rsidR="007A68AD">
          <w:rPr>
            <w:rtl/>
            <w:lang w:eastAsia="en-US"/>
          </w:rPr>
          <w:t>שמואל בר</w:t>
        </w:r>
      </w:smartTag>
      <w:r w:rsidR="007A68AD">
        <w:rPr>
          <w:rtl/>
          <w:lang w:eastAsia="en-US"/>
        </w:rPr>
        <w:t xml:space="preserve"> נחמן</w:t>
      </w:r>
      <w:r w:rsidR="00E238D1">
        <w:rPr>
          <w:rFonts w:hint="cs"/>
          <w:rtl/>
          <w:lang w:eastAsia="en-US"/>
        </w:rPr>
        <w:t>:</w:t>
      </w:r>
      <w:r w:rsidR="007A68AD">
        <w:rPr>
          <w:rtl/>
          <w:lang w:eastAsia="en-US"/>
        </w:rPr>
        <w:t xml:space="preserve"> </w:t>
      </w:r>
      <w:r w:rsidR="00E238D1">
        <w:rPr>
          <w:rtl/>
          <w:lang w:eastAsia="en-US"/>
        </w:rPr>
        <w:t>אַפּ</w:t>
      </w:r>
      <w:r w:rsidR="00E238D1">
        <w:rPr>
          <w:rFonts w:hint="cs"/>
          <w:rtl/>
          <w:lang w:eastAsia="en-US"/>
        </w:rPr>
        <w:t>ו</w:t>
      </w:r>
      <w:r w:rsidR="00E238D1">
        <w:rPr>
          <w:rFonts w:hint="eastAsia"/>
          <w:rtl/>
          <w:lang w:eastAsia="en-US"/>
        </w:rPr>
        <w:t>ֹ</w:t>
      </w:r>
      <w:r w:rsidR="00E238D1">
        <w:rPr>
          <w:rtl/>
          <w:lang w:eastAsia="en-US"/>
        </w:rPr>
        <w:t>כֵי</w:t>
      </w:r>
      <w:r w:rsidR="007A68AD">
        <w:rPr>
          <w:rtl/>
          <w:lang w:eastAsia="en-US"/>
        </w:rPr>
        <w:t xml:space="preserve"> גדולה </w:t>
      </w:r>
      <w:r w:rsidR="00A10F2C">
        <w:rPr>
          <w:rFonts w:hint="cs"/>
          <w:rtl/>
          <w:lang w:eastAsia="en-US"/>
        </w:rPr>
        <w:t>נ</w:t>
      </w:r>
      <w:r w:rsidR="007A68AD">
        <w:rPr>
          <w:rtl/>
          <w:lang w:eastAsia="en-US"/>
        </w:rPr>
        <w:t>טלו ישראל על עוונותיהם ביום שחרב בית המקדש</w:t>
      </w:r>
      <w:r w:rsidR="00E238D1">
        <w:rPr>
          <w:rFonts w:hint="cs"/>
          <w:rtl/>
          <w:lang w:eastAsia="en-US"/>
        </w:rPr>
        <w:t>, שנאמר: "</w:t>
      </w:r>
      <w:r w:rsidR="007A68AD">
        <w:rPr>
          <w:rtl/>
          <w:lang w:eastAsia="en-US"/>
        </w:rPr>
        <w:t xml:space="preserve">תם עונך בת ציון </w:t>
      </w:r>
      <w:r w:rsidR="00E238D1">
        <w:rPr>
          <w:rFonts w:hint="cs"/>
          <w:rtl/>
          <w:lang w:eastAsia="en-US"/>
        </w:rPr>
        <w:t>לא יוסיף להגלותך"</w:t>
      </w:r>
      <w:r w:rsidR="007A68AD">
        <w:rPr>
          <w:rtl/>
          <w:lang w:eastAsia="en-US"/>
        </w:rPr>
        <w:t xml:space="preserve"> (איכה ד כב).</w:t>
      </w:r>
      <w:r w:rsidR="00CA3F74">
        <w:rPr>
          <w:rStyle w:val="a5"/>
          <w:rtl/>
          <w:lang w:eastAsia="en-US"/>
        </w:rPr>
        <w:footnoteReference w:id="29"/>
      </w:r>
    </w:p>
    <w:p w14:paraId="503A35C5" w14:textId="77777777" w:rsidR="002A52B3" w:rsidRDefault="001A4FA4" w:rsidP="00C409B0">
      <w:pPr>
        <w:pStyle w:val="ad"/>
        <w:spacing w:before="240"/>
        <w:rPr>
          <w:rFonts w:hint="cs"/>
          <w:rtl/>
        </w:rPr>
      </w:pPr>
      <w:r w:rsidRPr="0001649C">
        <w:rPr>
          <w:rFonts w:hint="cs"/>
          <w:rtl/>
        </w:rPr>
        <w:t>שבת שלום</w:t>
      </w:r>
    </w:p>
    <w:p w14:paraId="642D9FA7" w14:textId="77777777" w:rsidR="002A52B3" w:rsidRPr="00E57D68" w:rsidRDefault="002A52B3" w:rsidP="002A52B3">
      <w:pPr>
        <w:pStyle w:val="ad"/>
        <w:rPr>
          <w:rFonts w:hint="cs"/>
          <w:rtl/>
          <w:lang w:eastAsia="en-US"/>
        </w:rPr>
      </w:pPr>
      <w:r w:rsidRPr="00E57D68">
        <w:rPr>
          <w:rFonts w:hint="cs"/>
          <w:rtl/>
          <w:lang w:eastAsia="en-US"/>
        </w:rPr>
        <w:t>וגשמים בעיתם וכתיקונם</w:t>
      </w:r>
      <w:r>
        <w:rPr>
          <w:rStyle w:val="a5"/>
          <w:rtl/>
          <w:lang w:eastAsia="en-US"/>
        </w:rPr>
        <w:footnoteReference w:id="30"/>
      </w:r>
      <w:r w:rsidRPr="00E57D68">
        <w:rPr>
          <w:rFonts w:hint="cs"/>
          <w:rtl/>
          <w:lang w:eastAsia="en-US"/>
        </w:rPr>
        <w:t xml:space="preserve"> </w:t>
      </w:r>
    </w:p>
    <w:p w14:paraId="4552C8BF" w14:textId="77777777" w:rsidR="001A4FA4" w:rsidRPr="0001649C" w:rsidRDefault="001A4FA4">
      <w:pPr>
        <w:pStyle w:val="ad"/>
        <w:rPr>
          <w:rFonts w:hint="cs"/>
          <w:rtl/>
        </w:rPr>
      </w:pPr>
      <w:r w:rsidRPr="0001649C">
        <w:rPr>
          <w:rtl/>
        </w:rPr>
        <w:t>מחלקי המים</w:t>
      </w:r>
    </w:p>
    <w:sectPr w:rsidR="001A4FA4" w:rsidRPr="0001649C" w:rsidSect="00FC225D">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591B1" w14:textId="77777777" w:rsidR="005E79BF" w:rsidRDefault="005E79BF">
      <w:r>
        <w:separator/>
      </w:r>
    </w:p>
  </w:endnote>
  <w:endnote w:type="continuationSeparator" w:id="0">
    <w:p w14:paraId="161D7571" w14:textId="77777777" w:rsidR="005E79BF" w:rsidRDefault="005E7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1FEB4" w14:textId="77777777" w:rsidR="003347E8" w:rsidRPr="00F8747C" w:rsidRDefault="003347E8" w:rsidP="00C968E9">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2A52B3">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2A52B3">
      <w:rPr>
        <w:rStyle w:val="af0"/>
        <w:noProof/>
        <w:rtl/>
      </w:rPr>
      <w:t>4</w:t>
    </w:r>
    <w:r w:rsidRPr="00F8747C">
      <w:rPr>
        <w:rStyle w:val="af0"/>
      </w:rPr>
      <w:fldChar w:fldCharType="end"/>
    </w:r>
  </w:p>
  <w:p w14:paraId="1E24F052" w14:textId="77777777" w:rsidR="003347E8" w:rsidRDefault="003347E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09728" w14:textId="77777777" w:rsidR="005E79BF" w:rsidRDefault="005E79BF">
      <w:r>
        <w:separator/>
      </w:r>
    </w:p>
  </w:footnote>
  <w:footnote w:type="continuationSeparator" w:id="0">
    <w:p w14:paraId="39C92E21" w14:textId="77777777" w:rsidR="005E79BF" w:rsidRDefault="005E79BF">
      <w:r>
        <w:continuationSeparator/>
      </w:r>
    </w:p>
  </w:footnote>
  <w:footnote w:id="1">
    <w:p w14:paraId="3B3AF1C9" w14:textId="77777777" w:rsidR="003347E8" w:rsidRDefault="003347E8" w:rsidP="00FC225D">
      <w:pPr>
        <w:pStyle w:val="a3"/>
        <w:rPr>
          <w:rFonts w:hint="cs"/>
        </w:rPr>
      </w:pPr>
      <w:r>
        <w:rPr>
          <w:rStyle w:val="a5"/>
        </w:rPr>
        <w:footnoteRef/>
      </w:r>
      <w:r>
        <w:rPr>
          <w:rtl/>
        </w:rPr>
        <w:t xml:space="preserve"> </w:t>
      </w:r>
      <w:r>
        <w:rPr>
          <w:rFonts w:hint="cs"/>
          <w:rtl/>
        </w:rPr>
        <w:t>מפעם לפעם אנו בוחרים להביא מדרש ברצף (</w:t>
      </w:r>
      <w:r w:rsidR="00FC225D">
        <w:rPr>
          <w:rFonts w:hint="cs"/>
          <w:rtl/>
        </w:rPr>
        <w:t xml:space="preserve">גם </w:t>
      </w:r>
      <w:r>
        <w:rPr>
          <w:rFonts w:hint="cs"/>
          <w:rtl/>
        </w:rPr>
        <w:t>אם לא בשלמות) כפי שהוא נדפס בספרים שבידינו, וכפי שכנראה גם נאמר בדרשה לפני הקהל</w:t>
      </w:r>
      <w:r w:rsidR="00FC225D">
        <w:rPr>
          <w:rFonts w:hint="cs"/>
          <w:rtl/>
        </w:rPr>
        <w:t xml:space="preserve"> (בשיטה החורזת</w:t>
      </w:r>
      <w:r>
        <w:rPr>
          <w:rFonts w:hint="cs"/>
          <w:rtl/>
        </w:rPr>
        <w:t xml:space="preserve">, </w:t>
      </w:r>
      <w:r w:rsidR="00FC225D">
        <w:rPr>
          <w:rFonts w:hint="cs"/>
          <w:rtl/>
        </w:rPr>
        <w:t xml:space="preserve">ראו מים האחרונים), </w:t>
      </w:r>
      <w:r>
        <w:rPr>
          <w:rFonts w:hint="cs"/>
          <w:rtl/>
        </w:rPr>
        <w:t xml:space="preserve">על מנת להתבשם מ"מהלך" המדרש </w:t>
      </w:r>
      <w:r w:rsidR="00BD3291">
        <w:rPr>
          <w:rFonts w:hint="cs"/>
          <w:rtl/>
        </w:rPr>
        <w:t xml:space="preserve">הכולל: </w:t>
      </w:r>
      <w:r>
        <w:rPr>
          <w:rFonts w:hint="cs"/>
          <w:rtl/>
        </w:rPr>
        <w:t xml:space="preserve">האסוציאטיבי והתכני. המדרש שלפנינו פותח בקשר ברור לפרשת השבוע, בניגוד למדרשים רבים שרק בסופם מגיעים אל היעד, ומתגלגל משם לאן שלבו </w:t>
      </w:r>
      <w:r w:rsidR="00C409B0">
        <w:rPr>
          <w:rFonts w:hint="cs"/>
          <w:rtl/>
        </w:rPr>
        <w:t xml:space="preserve">של הדרשן </w:t>
      </w:r>
      <w:r>
        <w:rPr>
          <w:rFonts w:hint="cs"/>
          <w:rtl/>
        </w:rPr>
        <w:t xml:space="preserve">אוהב ורגליו מוליכות אותו (ראה </w:t>
      </w:r>
      <w:r w:rsidR="00FC225D">
        <w:rPr>
          <w:rFonts w:hint="cs"/>
          <w:rtl/>
        </w:rPr>
        <w:t xml:space="preserve">הביטוי בגמרא </w:t>
      </w:r>
      <w:r>
        <w:rPr>
          <w:rFonts w:hint="cs"/>
          <w:rtl/>
        </w:rPr>
        <w:t xml:space="preserve">סוכה נג ע"א, אבות דרבי נתן נוסח א פרק יב, </w:t>
      </w:r>
      <w:r>
        <w:rPr>
          <w:rtl/>
        </w:rPr>
        <w:t>מכילתא דרבי ישמעאל יתרו - מסכתא דבחדש פרשה יא</w:t>
      </w:r>
      <w:r>
        <w:rPr>
          <w:rFonts w:hint="cs"/>
          <w:rtl/>
        </w:rPr>
        <w:t>).</w:t>
      </w:r>
    </w:p>
  </w:footnote>
  <w:footnote w:id="2">
    <w:p w14:paraId="5F5A7A8B" w14:textId="77777777" w:rsidR="003347E8" w:rsidRDefault="003347E8" w:rsidP="007B3AD0">
      <w:pPr>
        <w:pStyle w:val="a3"/>
        <w:rPr>
          <w:rFonts w:hint="cs"/>
          <w:rtl/>
        </w:rPr>
      </w:pPr>
      <w:r>
        <w:rPr>
          <w:rStyle w:val="a5"/>
        </w:rPr>
        <w:footnoteRef/>
      </w:r>
      <w:r>
        <w:rPr>
          <w:rtl/>
        </w:rPr>
        <w:t xml:space="preserve"> </w:t>
      </w:r>
      <w:r>
        <w:rPr>
          <w:rFonts w:hint="cs"/>
          <w:rtl/>
        </w:rPr>
        <w:t xml:space="preserve">כך הוא הנוסח גם במקבילה בויקרא רבה יא ז, רות רבה פתיחתא ז, אסתר רבה פתיחתא יא, תנחומא פרשת שמיני סימן ט, פסיקתא רבתי פרשה ה ועוד. אבל בתלמוד הבבלי מסכת מגילה דף י ע"ב הנוסח הוא: "מסורת היא בידינו מאנשי הכנסת הגדולה". האם עשה המדרש "סיבוב" בין ארץ ישראל ובבל? התלמוד </w:t>
      </w:r>
      <w:r w:rsidR="00FC225D">
        <w:rPr>
          <w:rFonts w:hint="cs"/>
          <w:rtl/>
        </w:rPr>
        <w:t>ה</w:t>
      </w:r>
      <w:r>
        <w:rPr>
          <w:rFonts w:hint="cs"/>
          <w:rtl/>
        </w:rPr>
        <w:t>בבלי מצטט את אנשי הכנסת הגדולה ואילו מדרשים ארץ ישראליים כבראשית רבה, ויקרא רבה ורות רבה קובעים: "מדרש זה עלה מן הגולה". לא מצאנו מדרשים ודרשות ספציפיים נוספים ש"עלו" מבבל והעשירו את תורת ארץ ישראל (להוציא אולי את דרשתו של הלל על קרבן פסח שדוחה את השבת, פסחים סו ע"א</w:t>
      </w:r>
      <w:r w:rsidR="007B3AD0">
        <w:rPr>
          <w:rFonts w:hint="cs"/>
          <w:rtl/>
        </w:rPr>
        <w:t xml:space="preserve">, בדברינו </w:t>
      </w:r>
      <w:hyperlink r:id="rId1" w:history="1">
        <w:r w:rsidR="007B3AD0" w:rsidRPr="007B3AD0">
          <w:rPr>
            <w:rStyle w:val="Hyperlink"/>
            <w:rFonts w:hint="cs"/>
            <w:rtl/>
          </w:rPr>
          <w:t>בני בתירא</w:t>
        </w:r>
      </w:hyperlink>
      <w:r w:rsidR="007B3AD0">
        <w:rPr>
          <w:rFonts w:hint="cs"/>
          <w:rtl/>
        </w:rPr>
        <w:t xml:space="preserve"> בפסח</w:t>
      </w:r>
      <w:r>
        <w:rPr>
          <w:rFonts w:hint="cs"/>
          <w:rtl/>
        </w:rPr>
        <w:t xml:space="preserve">), אבל חכמים ודרשנים רבים עלו מבבל לארץ ישראל כרב כהנא (בבא קמא קיז ע"א) ור' זירא (או זעירא, בבא מציעא פה ע"א), וכמובן הלל שזה עתה הזכרנו, וודאי הביאו עמם את תורתם. ראש לכולם הוא כמובן </w:t>
      </w:r>
      <w:smartTag w:uri="urn:schemas-microsoft-com:office:smarttags" w:element="PersonName">
        <w:smartTagPr>
          <w:attr w:name="ProductID" w:val="עזרא ש"/>
        </w:smartTagPr>
        <w:r>
          <w:rPr>
            <w:rFonts w:hint="cs"/>
            <w:rtl/>
          </w:rPr>
          <w:t>עזרא ש</w:t>
        </w:r>
      </w:smartTag>
      <w:r>
        <w:rPr>
          <w:rFonts w:hint="cs"/>
          <w:rtl/>
        </w:rPr>
        <w:t>"</w:t>
      </w:r>
      <w:r>
        <w:rPr>
          <w:rtl/>
        </w:rPr>
        <w:t>ראוי היה שתינתן תורה על ידו לישראל, אילמלא קדמו משה</w:t>
      </w:r>
      <w:r>
        <w:rPr>
          <w:rFonts w:hint="cs"/>
          <w:rtl/>
        </w:rPr>
        <w:t>" (סנהדרין כא ע"ב)</w:t>
      </w:r>
      <w:r w:rsidR="007B3AD0">
        <w:rPr>
          <w:rFonts w:hint="cs"/>
          <w:rtl/>
        </w:rPr>
        <w:t xml:space="preserve"> וכנזכר גם בגמרא </w:t>
      </w:r>
      <w:r>
        <w:rPr>
          <w:rtl/>
        </w:rPr>
        <w:t>סוכה כ ע</w:t>
      </w:r>
      <w:r>
        <w:rPr>
          <w:rFonts w:hint="cs"/>
          <w:rtl/>
        </w:rPr>
        <w:t>"א: "</w:t>
      </w:r>
      <w:r>
        <w:rPr>
          <w:rtl/>
        </w:rPr>
        <w:t>כשנשתכחה תורה מישראל עלה עזרא מבבל ויסדה, חזרה ונשתכחה עלה הלל הבבלי ויסדה, חזרה ונשתכחה עלו רבי חייא ובניו ויסדוה</w:t>
      </w:r>
      <w:r>
        <w:rPr>
          <w:rFonts w:hint="cs"/>
          <w:rtl/>
        </w:rPr>
        <w:t>". תורת ארץ ישראל מתחדש</w:t>
      </w:r>
      <w:r w:rsidR="007B3AD0">
        <w:rPr>
          <w:rFonts w:hint="cs"/>
          <w:rtl/>
        </w:rPr>
        <w:t>ת</w:t>
      </w:r>
      <w:r>
        <w:rPr>
          <w:rFonts w:hint="cs"/>
          <w:rtl/>
        </w:rPr>
        <w:t xml:space="preserve"> ומתעשרת מתורת הגולה</w:t>
      </w:r>
      <w:r w:rsidR="007B3AD0">
        <w:rPr>
          <w:rFonts w:hint="cs"/>
          <w:rtl/>
        </w:rPr>
        <w:t xml:space="preserve"> (וכמובן ההפך)</w:t>
      </w:r>
      <w:r>
        <w:rPr>
          <w:rFonts w:hint="cs"/>
          <w:rtl/>
        </w:rPr>
        <w:t xml:space="preserve">. </w:t>
      </w:r>
    </w:p>
  </w:footnote>
  <w:footnote w:id="3">
    <w:p w14:paraId="2D1C0E20" w14:textId="77777777" w:rsidR="003347E8" w:rsidRDefault="003347E8" w:rsidP="006B130D">
      <w:pPr>
        <w:pStyle w:val="a3"/>
        <w:rPr>
          <w:rFonts w:hint="cs"/>
          <w:rtl/>
        </w:rPr>
      </w:pPr>
      <w:r>
        <w:rPr>
          <w:rStyle w:val="a5"/>
        </w:rPr>
        <w:footnoteRef/>
      </w:r>
      <w:r>
        <w:rPr>
          <w:rtl/>
        </w:rPr>
        <w:t xml:space="preserve"> </w:t>
      </w:r>
      <w:r>
        <w:rPr>
          <w:rFonts w:hint="cs"/>
          <w:rtl/>
        </w:rPr>
        <w:t>כל החמישה נמנים להלן: "</w:t>
      </w:r>
      <w:r>
        <w:rPr>
          <w:rtl/>
        </w:rPr>
        <w:t>וַיְהִי בִּימֵי אַמְרָפֶל מֶלֶךְ שִׁנְעָר</w:t>
      </w:r>
      <w:r>
        <w:rPr>
          <w:rFonts w:hint="cs"/>
          <w:rtl/>
        </w:rPr>
        <w:t>" בפרשתנו, "</w:t>
      </w:r>
      <w:r>
        <w:rPr>
          <w:rtl/>
        </w:rPr>
        <w:t>וַיְהִי בִּימֵי אָחָז בֶּן יוֹתָם בֶּן עֻזִּיָּהוּ מֶלֶךְ יְהוּדָה</w:t>
      </w:r>
      <w:r>
        <w:rPr>
          <w:rFonts w:hint="cs"/>
          <w:rtl/>
        </w:rPr>
        <w:t>" ב</w:t>
      </w:r>
      <w:r>
        <w:rPr>
          <w:rtl/>
        </w:rPr>
        <w:t>ישעיהו פרק ז</w:t>
      </w:r>
      <w:r>
        <w:rPr>
          <w:rFonts w:hint="cs"/>
          <w:rtl/>
        </w:rPr>
        <w:t>, "</w:t>
      </w:r>
      <w:r>
        <w:rPr>
          <w:rtl/>
        </w:rPr>
        <w:t>וַיְהִי בִּימֵי יְהוֹיָקִים בֶּן יֹאשִׁיָּהוּ מֶלֶךְ יְהוּדָה</w:t>
      </w:r>
      <w:r>
        <w:rPr>
          <w:rFonts w:hint="cs"/>
          <w:rtl/>
        </w:rPr>
        <w:t xml:space="preserve">" בתחילת ספר </w:t>
      </w:r>
      <w:r>
        <w:rPr>
          <w:rtl/>
        </w:rPr>
        <w:t>ירמיהו</w:t>
      </w:r>
      <w:r>
        <w:rPr>
          <w:rFonts w:hint="cs"/>
          <w:rtl/>
        </w:rPr>
        <w:t>, "</w:t>
      </w:r>
      <w:r>
        <w:rPr>
          <w:rtl/>
        </w:rPr>
        <w:t>וַיְהִי בִּימֵי שְׁפֹט הַשֹּׁפְטִים וַיְהִי רָעָב בָּאָרֶץ</w:t>
      </w:r>
      <w:r>
        <w:rPr>
          <w:rFonts w:hint="cs"/>
          <w:rtl/>
        </w:rPr>
        <w:t>" בתחילת מגילת</w:t>
      </w:r>
      <w:r w:rsidRPr="00D37D90">
        <w:rPr>
          <w:rtl/>
        </w:rPr>
        <w:t xml:space="preserve"> </w:t>
      </w:r>
      <w:r>
        <w:rPr>
          <w:rtl/>
        </w:rPr>
        <w:t>רות</w:t>
      </w:r>
      <w:r>
        <w:rPr>
          <w:rFonts w:hint="cs"/>
          <w:rtl/>
        </w:rPr>
        <w:t>, "</w:t>
      </w:r>
      <w:r>
        <w:rPr>
          <w:rtl/>
        </w:rPr>
        <w:t>וַיְהִי בִּימֵי אֲחַשְׁוֵרוֹשׁ</w:t>
      </w:r>
      <w:r>
        <w:rPr>
          <w:rFonts w:hint="cs"/>
          <w:rtl/>
        </w:rPr>
        <w:t>" בראש מגילת אסתר.</w:t>
      </w:r>
    </w:p>
  </w:footnote>
  <w:footnote w:id="4">
    <w:p w14:paraId="28569D1F" w14:textId="77777777" w:rsidR="009B1B98" w:rsidRDefault="009B1B98">
      <w:pPr>
        <w:pStyle w:val="a3"/>
        <w:rPr>
          <w:rFonts w:hint="cs"/>
          <w:rtl/>
        </w:rPr>
      </w:pPr>
      <w:r>
        <w:rPr>
          <w:rStyle w:val="a5"/>
        </w:rPr>
        <w:footnoteRef/>
      </w:r>
      <w:r>
        <w:rPr>
          <w:rtl/>
        </w:rPr>
        <w:t xml:space="preserve"> </w:t>
      </w:r>
      <w:r>
        <w:rPr>
          <w:rFonts w:hint="cs"/>
          <w:rtl/>
        </w:rPr>
        <w:t>המלך גר במדינה (בעיר) בה גר אוהבו, או שבא לבקרו מפעם לפעם, והעיר כולה הרוויחה מנוכחות זו. הנמשל הוא אברהם (אוהבו של מלך) שבזכותו שרתה השכינה בארץ כנען אליה כאשר הגיע בסוף מסעו, ככתוב ב</w:t>
      </w:r>
      <w:r>
        <w:rPr>
          <w:rtl/>
        </w:rPr>
        <w:t xml:space="preserve">בראשית יב </w:t>
      </w:r>
      <w:r>
        <w:rPr>
          <w:rFonts w:hint="cs"/>
          <w:rtl/>
        </w:rPr>
        <w:t>ז: "</w:t>
      </w:r>
      <w:r>
        <w:rPr>
          <w:rtl/>
        </w:rPr>
        <w:t>וַיֵּרָא ה' אֶל אַבְרָם וַיֹּאמֶר לְזַרְעֲךָ אֶתֵּן אֶת הָאָרֶץ הַזֹּאת וַיִּבֶן שָׁם מִזְבֵּחַ לַה' הַנִּרְאֶה אֵלָיו</w:t>
      </w:r>
      <w:r>
        <w:rPr>
          <w:rFonts w:hint="cs"/>
          <w:rtl/>
        </w:rPr>
        <w:t xml:space="preserve">". ומפרש </w:t>
      </w:r>
      <w:r>
        <w:rPr>
          <w:rtl/>
        </w:rPr>
        <w:t>רמב"ן</w:t>
      </w:r>
      <w:r>
        <w:rPr>
          <w:rFonts w:hint="cs"/>
          <w:rtl/>
        </w:rPr>
        <w:t>: "</w:t>
      </w:r>
      <w:r>
        <w:rPr>
          <w:rtl/>
        </w:rPr>
        <w:t>וטעם לה' הנראה אליו - כי הודה לשם הנכבד וזבח לו זבח תודה על שנראה אליו, כי עד הנה לא נראה אליו השם ולא נת</w:t>
      </w:r>
      <w:r>
        <w:rPr>
          <w:rFonts w:hint="cs"/>
          <w:rtl/>
        </w:rPr>
        <w:t>ו</w:t>
      </w:r>
      <w:r>
        <w:rPr>
          <w:rtl/>
        </w:rPr>
        <w:t>ודע אליו במראה ולא במחזה, אבל נאמר לו "לך לך מארצך" בחלום הלילה או ברוח הק</w:t>
      </w:r>
      <w:r>
        <w:rPr>
          <w:rFonts w:hint="cs"/>
          <w:rtl/>
        </w:rPr>
        <w:t>ו</w:t>
      </w:r>
      <w:r>
        <w:rPr>
          <w:rtl/>
        </w:rPr>
        <w:t>דש</w:t>
      </w:r>
      <w:r>
        <w:rPr>
          <w:rFonts w:hint="cs"/>
          <w:rtl/>
        </w:rPr>
        <w:t>". והמדרש מבקש להדגיש שנראות זו הייתה לא רק לאברהם וכל תושבי הארץ נהנו ממנה.</w:t>
      </w:r>
    </w:p>
  </w:footnote>
  <w:footnote w:id="5">
    <w:p w14:paraId="1DD66A48" w14:textId="77777777" w:rsidR="003347E8" w:rsidRDefault="003347E8" w:rsidP="00062D0A">
      <w:pPr>
        <w:pStyle w:val="a3"/>
        <w:rPr>
          <w:rFonts w:hint="cs"/>
        </w:rPr>
      </w:pPr>
      <w:r>
        <w:rPr>
          <w:rStyle w:val="a5"/>
        </w:rPr>
        <w:footnoteRef/>
      </w:r>
      <w:r>
        <w:rPr>
          <w:rtl/>
        </w:rPr>
        <w:t xml:space="preserve"> </w:t>
      </w:r>
      <w:r>
        <w:rPr>
          <w:rFonts w:hint="cs"/>
          <w:rtl/>
        </w:rPr>
        <w:t xml:space="preserve">מלכי הצפון באים לארץ ישראל על מנת לפגוע באברהם, שעשה משפט בעולם וקידש שם שמים </w:t>
      </w:r>
      <w:r>
        <w:rPr>
          <w:rtl/>
        </w:rPr>
        <w:t>–</w:t>
      </w:r>
      <w:r>
        <w:rPr>
          <w:rFonts w:hint="cs"/>
          <w:rtl/>
        </w:rPr>
        <w:t xml:space="preserve"> "עין משפט היא קדש"! נראה שנתחלפו לדרשן הברברים מהצפון של תקופתו (רומא) עם מלכי צפון מסופוטמי</w:t>
      </w:r>
      <w:r>
        <w:rPr>
          <w:rFonts w:hint="eastAsia"/>
          <w:rtl/>
        </w:rPr>
        <w:t>ה</w:t>
      </w:r>
      <w:r>
        <w:rPr>
          <w:rFonts w:hint="cs"/>
          <w:rtl/>
        </w:rPr>
        <w:t xml:space="preserve"> של המקרא בפרשתנו</w:t>
      </w:r>
      <w:r w:rsidR="00062D0A">
        <w:rPr>
          <w:rFonts w:hint="cs"/>
          <w:rtl/>
        </w:rPr>
        <w:t>, אבל העיקר הוא שמדרשה זו עולה שחמישה המלכים שנלחמו בעצם את מלחמתו של אברהם כפי שנראה עוד להלן</w:t>
      </w:r>
      <w:r>
        <w:rPr>
          <w:rFonts w:hint="cs"/>
          <w:rtl/>
        </w:rPr>
        <w:t xml:space="preserve">. </w:t>
      </w:r>
    </w:p>
  </w:footnote>
  <w:footnote w:id="6">
    <w:p w14:paraId="45B81297" w14:textId="77777777" w:rsidR="003347E8" w:rsidRDefault="003347E8" w:rsidP="007A44F6">
      <w:pPr>
        <w:pStyle w:val="a3"/>
        <w:rPr>
          <w:rFonts w:hint="cs"/>
          <w:rtl/>
        </w:rPr>
      </w:pPr>
      <w:r>
        <w:rPr>
          <w:rStyle w:val="a5"/>
        </w:rPr>
        <w:footnoteRef/>
      </w:r>
      <w:r>
        <w:rPr>
          <w:rtl/>
        </w:rPr>
        <w:t xml:space="preserve"> </w:t>
      </w:r>
      <w:r>
        <w:rPr>
          <w:rFonts w:hint="cs"/>
          <w:rtl/>
        </w:rPr>
        <w:t>אברהם דווקא קורא תיגר על מידת הדין בעמידתו לבקש על סדום: " ...</w:t>
      </w:r>
      <w:r>
        <w:rPr>
          <w:rtl/>
        </w:rPr>
        <w:t xml:space="preserve"> אם עולם אתה מבקש, אין דין. ואם דין אתה מבקש, אין עולם. מה אתה תופש החבל בשני ראשים? אתה מבקש עולם ומבקש דין. טול לך אחד מהם, ואם אין אתה מותר מעט אין העולם יכול לעמוד</w:t>
      </w:r>
      <w:r>
        <w:rPr>
          <w:rFonts w:hint="cs"/>
          <w:rtl/>
        </w:rPr>
        <w:t>" (</w:t>
      </w:r>
      <w:r>
        <w:rPr>
          <w:rtl/>
        </w:rPr>
        <w:t>בראשית רבה לט ו</w:t>
      </w:r>
      <w:r>
        <w:rPr>
          <w:rFonts w:hint="cs"/>
          <w:rtl/>
        </w:rPr>
        <w:t xml:space="preserve">). ראה דברינו </w:t>
      </w:r>
      <w:hyperlink r:id="rId2" w:history="1">
        <w:r w:rsidRPr="00914D29">
          <w:rPr>
            <w:rStyle w:val="Hyperlink"/>
            <w:rFonts w:hint="cs"/>
            <w:rtl/>
          </w:rPr>
          <w:t>חלילה לך מעשות כדבר הזה</w:t>
        </w:r>
      </w:hyperlink>
      <w:r>
        <w:rPr>
          <w:rFonts w:hint="cs"/>
          <w:rtl/>
        </w:rPr>
        <w:t xml:space="preserve"> בפרשת וירא בהם הרחבנו לדון במדרש זה. ואולי מידת הדין היא לעיתים מידת הצדק. ראה שהמדרש שם מכתיר את אברהם בפסוק מתהלים מח: </w:t>
      </w:r>
      <w:r>
        <w:rPr>
          <w:rtl/>
        </w:rPr>
        <w:t>"אהבת צדק ותשנא רשע על כן משחך א-להים א-להיך שמן ששון מחבריך".</w:t>
      </w:r>
    </w:p>
  </w:footnote>
  <w:footnote w:id="7">
    <w:p w14:paraId="41ADFACE" w14:textId="77777777" w:rsidR="003347E8" w:rsidRDefault="003347E8" w:rsidP="00AC3B8D">
      <w:pPr>
        <w:pStyle w:val="a3"/>
        <w:rPr>
          <w:rFonts w:hint="cs"/>
        </w:rPr>
      </w:pPr>
      <w:r>
        <w:rPr>
          <w:rStyle w:val="a5"/>
        </w:rPr>
        <w:footnoteRef/>
      </w:r>
      <w:r>
        <w:rPr>
          <w:rtl/>
        </w:rPr>
        <w:t xml:space="preserve"> </w:t>
      </w:r>
      <w:r>
        <w:rPr>
          <w:rFonts w:hint="cs"/>
          <w:rtl/>
        </w:rPr>
        <w:t xml:space="preserve">המילה "היא קדש" כתובה בפסוק עם וא"ו ומנוקדת בחיריק, </w:t>
      </w:r>
      <w:r w:rsidRPr="00914D29">
        <w:rPr>
          <w:rFonts w:hint="cs"/>
          <w:rtl/>
        </w:rPr>
        <w:t>"</w:t>
      </w:r>
      <w:r w:rsidRPr="00914D29">
        <w:rPr>
          <w:rtl/>
        </w:rPr>
        <w:t>הִוא קָדֵשׁ</w:t>
      </w:r>
      <w:r w:rsidRPr="00914D29">
        <w:rPr>
          <w:rFonts w:hint="cs"/>
          <w:rtl/>
        </w:rPr>
        <w:t>",</w:t>
      </w:r>
      <w:r>
        <w:rPr>
          <w:rFonts w:hint="cs"/>
          <w:rtl/>
        </w:rPr>
        <w:t xml:space="preserve"> כפי שמקובל במקרא, ולכן ניתן לדרוש "הו</w:t>
      </w:r>
      <w:r>
        <w:rPr>
          <w:rFonts w:hint="eastAsia"/>
          <w:rtl/>
        </w:rPr>
        <w:t>ּ</w:t>
      </w:r>
      <w:r>
        <w:rPr>
          <w:rFonts w:hint="cs"/>
          <w:rtl/>
        </w:rPr>
        <w:t>א קדש"</w:t>
      </w:r>
    </w:p>
  </w:footnote>
  <w:footnote w:id="8">
    <w:p w14:paraId="4A7B8368" w14:textId="77777777" w:rsidR="003347E8" w:rsidRDefault="003347E8" w:rsidP="00062D0A">
      <w:pPr>
        <w:pStyle w:val="a3"/>
        <w:rPr>
          <w:rFonts w:hint="cs"/>
          <w:rtl/>
        </w:rPr>
      </w:pPr>
      <w:r>
        <w:rPr>
          <w:rStyle w:val="a5"/>
        </w:rPr>
        <w:footnoteRef/>
      </w:r>
      <w:r>
        <w:rPr>
          <w:rtl/>
        </w:rPr>
        <w:t xml:space="preserve"> </w:t>
      </w:r>
      <w:r>
        <w:rPr>
          <w:rFonts w:hint="cs"/>
          <w:rtl/>
        </w:rPr>
        <w:t>עכשיו ברור לנו מדוע "ויהי" היא לשון צרה, משום שיש בה הצליל של ווי. ואנחנו דווקא מכירים ווי לטובה, ראה בראשית רבה כו ד: "רבן גמליאל השיא את בתו. אמרה לו: אבא, התפלל עלי. אמר לה: לא תהא לך חזרה לכאן. ילדה בן זכר, אמרה לו: אבא, התפלל עלי. אמר לה: לא יפסוק וי מפיך. אמרה לו: אבא, בשתי שמחות שבאו לי, אתה מקללני? אמר לה: שתיהן תפילות: מתוך שיהא לך שלום בביתך, לא תהא לך חזרה לכאן. ומתוך שיהא בנך קים, לא יפסוק וי מפיך: וי שלא שתה בני, וי שלא אכל בני, וי שלא הלך לבית הכנסת".</w:t>
      </w:r>
      <w:r w:rsidR="009C0813">
        <w:rPr>
          <w:rFonts w:hint="cs"/>
          <w:rtl/>
        </w:rPr>
        <w:t xml:space="preserve"> אך לשון מקרא לחוד ולשון חכמים לחוד</w:t>
      </w:r>
      <w:r w:rsidR="00062D0A">
        <w:rPr>
          <w:rFonts w:hint="cs"/>
          <w:rtl/>
        </w:rPr>
        <w:t xml:space="preserve"> כפי שהרחיב ללמדנו </w:t>
      </w:r>
      <w:hyperlink r:id="rId3" w:history="1">
        <w:r w:rsidR="00062D0A" w:rsidRPr="00062D0A">
          <w:rPr>
            <w:rStyle w:val="Hyperlink"/>
            <w:rFonts w:hint="cs"/>
            <w:rtl/>
          </w:rPr>
          <w:t>אבא בנדויד</w:t>
        </w:r>
      </w:hyperlink>
      <w:r w:rsidR="009C0813">
        <w:rPr>
          <w:rFonts w:hint="cs"/>
          <w:rtl/>
        </w:rPr>
        <w:t>.</w:t>
      </w:r>
    </w:p>
  </w:footnote>
  <w:footnote w:id="9">
    <w:p w14:paraId="7F6D0D10" w14:textId="77777777" w:rsidR="003347E8" w:rsidRDefault="003347E8" w:rsidP="00062D0A">
      <w:pPr>
        <w:pStyle w:val="a3"/>
        <w:rPr>
          <w:rFonts w:hint="cs"/>
          <w:rtl/>
        </w:rPr>
      </w:pPr>
      <w:r>
        <w:rPr>
          <w:rStyle w:val="a5"/>
        </w:rPr>
        <w:footnoteRef/>
      </w:r>
      <w:r>
        <w:rPr>
          <w:rtl/>
        </w:rPr>
        <w:t xml:space="preserve"> </w:t>
      </w:r>
      <w:r>
        <w:rPr>
          <w:rFonts w:hint="cs"/>
          <w:rtl/>
        </w:rPr>
        <w:t xml:space="preserve">מי הוא אותו אמרפל שטרח עד ארץ ישראל להילחם עליה? נמרוד שזרק את אברהם לכבשן האש! ראה המשך המדרש </w:t>
      </w:r>
      <w:r w:rsidR="00062D0A">
        <w:rPr>
          <w:rFonts w:hint="cs"/>
          <w:rtl/>
        </w:rPr>
        <w:t xml:space="preserve">שם </w:t>
      </w:r>
      <w:r>
        <w:rPr>
          <w:rFonts w:hint="cs"/>
          <w:rtl/>
        </w:rPr>
        <w:t xml:space="preserve">בסימן ד: "ויהי בימי אמרפל </w:t>
      </w:r>
      <w:r>
        <w:rPr>
          <w:rtl/>
        </w:rPr>
        <w:t>–</w:t>
      </w:r>
      <w:r>
        <w:rPr>
          <w:rFonts w:hint="cs"/>
          <w:rtl/>
        </w:rPr>
        <w:t xml:space="preserve"> שלושה שמות נקראו לו: כוש - שהיה כושי, נמרוד </w:t>
      </w:r>
      <w:r>
        <w:rPr>
          <w:rtl/>
        </w:rPr>
        <w:t>–</w:t>
      </w:r>
      <w:r>
        <w:rPr>
          <w:rFonts w:hint="cs"/>
          <w:rtl/>
        </w:rPr>
        <w:t xml:space="preserve"> שהמריד את העולם, אמרפל </w:t>
      </w:r>
      <w:r>
        <w:rPr>
          <w:rtl/>
        </w:rPr>
        <w:t>–</w:t>
      </w:r>
      <w:r>
        <w:rPr>
          <w:rFonts w:hint="cs"/>
          <w:rtl/>
        </w:rPr>
        <w:t xml:space="preserve"> שהייתה אמירתו אפילה". ובמדרש תנחומא בפרשתנו </w:t>
      </w:r>
      <w:r>
        <w:rPr>
          <w:rtl/>
        </w:rPr>
        <w:t xml:space="preserve">סימן ו </w:t>
      </w:r>
      <w:r>
        <w:rPr>
          <w:rFonts w:hint="cs"/>
          <w:rtl/>
        </w:rPr>
        <w:t>הדברים ברורים עוד יותר:</w:t>
      </w:r>
      <w:r w:rsidRPr="00F11A8F">
        <w:rPr>
          <w:rtl/>
        </w:rPr>
        <w:t xml:space="preserve"> </w:t>
      </w:r>
      <w:r>
        <w:rPr>
          <w:rFonts w:hint="cs"/>
          <w:rtl/>
        </w:rPr>
        <w:t>"</w:t>
      </w:r>
      <w:r>
        <w:rPr>
          <w:rtl/>
        </w:rPr>
        <w:t>אמר הקב"ה</w:t>
      </w:r>
      <w:r>
        <w:rPr>
          <w:rFonts w:hint="cs"/>
          <w:rtl/>
        </w:rPr>
        <w:t>:</w:t>
      </w:r>
      <w:r>
        <w:rPr>
          <w:rtl/>
        </w:rPr>
        <w:t xml:space="preserve"> אני מחבב את הגרים</w:t>
      </w:r>
      <w:r>
        <w:rPr>
          <w:rFonts w:hint="cs"/>
          <w:rtl/>
        </w:rPr>
        <w:t>,</w:t>
      </w:r>
      <w:r>
        <w:rPr>
          <w:rtl/>
        </w:rPr>
        <w:t xml:space="preserve"> והרשעים הללו באים להזדווג לאברהם אבי הגרים</w:t>
      </w:r>
      <w:r>
        <w:rPr>
          <w:rFonts w:hint="cs"/>
          <w:rtl/>
        </w:rPr>
        <w:t xml:space="preserve">. </w:t>
      </w:r>
      <w:r>
        <w:rPr>
          <w:rtl/>
        </w:rPr>
        <w:t>אוי להם שסופם ליפול לפניו</w:t>
      </w:r>
      <w:r>
        <w:rPr>
          <w:rFonts w:hint="cs"/>
          <w:rtl/>
        </w:rPr>
        <w:t xml:space="preserve">, זהו שכתוב: </w:t>
      </w:r>
      <w:r>
        <w:rPr>
          <w:rtl/>
        </w:rPr>
        <w:t>ויהי בימי אמרפל</w:t>
      </w:r>
      <w:r>
        <w:rPr>
          <w:rFonts w:hint="cs"/>
          <w:rtl/>
        </w:rPr>
        <w:t xml:space="preserve">. </w:t>
      </w:r>
      <w:r>
        <w:rPr>
          <w:rtl/>
        </w:rPr>
        <w:t>ומי היה</w:t>
      </w:r>
      <w:r>
        <w:rPr>
          <w:rFonts w:hint="cs"/>
          <w:rtl/>
        </w:rPr>
        <w:t>?</w:t>
      </w:r>
      <w:r>
        <w:rPr>
          <w:rtl/>
        </w:rPr>
        <w:t xml:space="preserve"> זה נמרוד</w:t>
      </w:r>
      <w:r>
        <w:rPr>
          <w:rFonts w:hint="cs"/>
          <w:rtl/>
        </w:rPr>
        <w:t>.</w:t>
      </w:r>
      <w:r>
        <w:rPr>
          <w:rtl/>
        </w:rPr>
        <w:t xml:space="preserve"> ולמה נקרא שמו אמרפל</w:t>
      </w:r>
      <w:r>
        <w:rPr>
          <w:rFonts w:hint="cs"/>
          <w:rtl/>
        </w:rPr>
        <w:t>?</w:t>
      </w:r>
      <w:r>
        <w:rPr>
          <w:rtl/>
        </w:rPr>
        <w:t xml:space="preserve"> על שאמר לאברהם</w:t>
      </w:r>
      <w:r w:rsidR="00197012">
        <w:rPr>
          <w:rFonts w:hint="cs"/>
          <w:rtl/>
        </w:rPr>
        <w:t>:</w:t>
      </w:r>
      <w:r>
        <w:rPr>
          <w:rtl/>
        </w:rPr>
        <w:t xml:space="preserve"> פול לתוך כבשן האש</w:t>
      </w:r>
      <w:r>
        <w:rPr>
          <w:rFonts w:hint="cs"/>
          <w:rtl/>
        </w:rPr>
        <w:t>"</w:t>
      </w:r>
      <w:r>
        <w:rPr>
          <w:rtl/>
        </w:rPr>
        <w:t xml:space="preserve">. </w:t>
      </w:r>
      <w:r>
        <w:rPr>
          <w:rFonts w:hint="cs"/>
          <w:rtl/>
        </w:rPr>
        <w:t xml:space="preserve">עפ"י המדרש מלחמת ארבעה מלכי הצפון עם חמשת מלכי הארץ, היא המשך רדיפתו של אמרפל-נמרוד את אברהם, שאינו מוותר גם אחרי </w:t>
      </w:r>
      <w:r w:rsidR="00062D0A">
        <w:rPr>
          <w:rFonts w:hint="cs"/>
          <w:rtl/>
        </w:rPr>
        <w:t xml:space="preserve">שאברהם גולה מאור כשדים (במקרא) וגם אחרי </w:t>
      </w:r>
      <w:r>
        <w:rPr>
          <w:rFonts w:hint="cs"/>
          <w:rtl/>
        </w:rPr>
        <w:t>הנס שנעשה לאברהם בכבשן האש</w:t>
      </w:r>
      <w:r w:rsidR="00062D0A">
        <w:rPr>
          <w:rFonts w:hint="cs"/>
          <w:rtl/>
        </w:rPr>
        <w:t xml:space="preserve"> (במדרש)</w:t>
      </w:r>
      <w:r>
        <w:rPr>
          <w:rFonts w:hint="cs"/>
          <w:rtl/>
        </w:rPr>
        <w:t xml:space="preserve">. </w:t>
      </w:r>
      <w:r w:rsidR="00C409B0">
        <w:rPr>
          <w:rFonts w:hint="cs"/>
          <w:rtl/>
        </w:rPr>
        <w:t xml:space="preserve">ראה דברינו </w:t>
      </w:r>
      <w:hyperlink r:id="rId4" w:history="1">
        <w:r w:rsidR="00C409B0" w:rsidRPr="00C409B0">
          <w:rPr>
            <w:rStyle w:val="Hyperlink"/>
            <w:rFonts w:hint="cs"/>
            <w:rtl/>
          </w:rPr>
          <w:t>אברהם ונמרוד</w:t>
        </w:r>
      </w:hyperlink>
      <w:r w:rsidR="00C409B0">
        <w:rPr>
          <w:rFonts w:hint="cs"/>
          <w:rtl/>
        </w:rPr>
        <w:t xml:space="preserve"> בפרשה זו. </w:t>
      </w:r>
      <w:r>
        <w:rPr>
          <w:rFonts w:hint="cs"/>
          <w:rtl/>
        </w:rPr>
        <w:t xml:space="preserve">הפשט במקרא הוא כמובן שונה, אבל אם נחבר את המדרש למקרא, נקבל סיפור חדש ושונה של יציאתו של אברהם למלחמה על ארבעת המלכים ויחסיו עם מלך סדום ושאר מלכי מזרח ארץ ישראל. מלכים אלה </w:t>
      </w:r>
      <w:r w:rsidR="00197012">
        <w:rPr>
          <w:rFonts w:hint="cs"/>
          <w:rtl/>
        </w:rPr>
        <w:t xml:space="preserve">שקבלו אליהם את אברהם, </w:t>
      </w:r>
      <w:r>
        <w:rPr>
          <w:rFonts w:hint="cs"/>
          <w:rtl/>
        </w:rPr>
        <w:t xml:space="preserve">התעמתו עם אמרפל-נמרוד ונלחמו בעצם את מלחמתו של אברהם. לוט אחיינו של אברהם נשבה כבן ערובה. </w:t>
      </w:r>
      <w:r w:rsidR="003C4CE2">
        <w:rPr>
          <w:rFonts w:hint="cs"/>
          <w:rtl/>
        </w:rPr>
        <w:t xml:space="preserve">ראה פרקי דרבי אליעזר פרק כז: "ניסיון השישי: באו אליו כל המלכים להורגו. אמרו נתחיל ראשון בבן אחיו ואח"כ נתחיל בו". </w:t>
      </w:r>
      <w:r>
        <w:rPr>
          <w:rFonts w:hint="cs"/>
          <w:rtl/>
        </w:rPr>
        <w:t>אברהם חייב להם ולא בכדי הוא רודף אחרי אמרפל, מחזיר את כל הרכוש וחולק כבוד למלכי</w:t>
      </w:r>
      <w:r w:rsidR="00062D0A">
        <w:rPr>
          <w:rFonts w:hint="cs"/>
          <w:rtl/>
        </w:rPr>
        <w:t xml:space="preserve"> </w:t>
      </w:r>
      <w:r>
        <w:rPr>
          <w:rFonts w:hint="cs"/>
          <w:rtl/>
        </w:rPr>
        <w:t>צדק! ראה דברינו</w:t>
      </w:r>
      <w:r w:rsidR="00062D0A">
        <w:rPr>
          <w:rFonts w:hint="cs"/>
          <w:rtl/>
        </w:rPr>
        <w:t xml:space="preserve"> </w:t>
      </w:r>
      <w:hyperlink r:id="rId5" w:history="1">
        <w:r w:rsidR="00062D0A" w:rsidRPr="00062D0A">
          <w:rPr>
            <w:rStyle w:val="Hyperlink"/>
            <w:rFonts w:hint="cs"/>
            <w:rtl/>
          </w:rPr>
          <w:t>מי אתה מלכי צדק?</w:t>
        </w:r>
      </w:hyperlink>
      <w:r w:rsidR="00062D0A">
        <w:rPr>
          <w:rFonts w:hint="cs"/>
          <w:rtl/>
        </w:rPr>
        <w:t xml:space="preserve"> וכן</w:t>
      </w:r>
      <w:r>
        <w:rPr>
          <w:rFonts w:hint="cs"/>
          <w:rtl/>
        </w:rPr>
        <w:t xml:space="preserve"> </w:t>
      </w:r>
      <w:hyperlink r:id="rId6" w:history="1">
        <w:r w:rsidRPr="00914D29">
          <w:rPr>
            <w:rStyle w:val="Hyperlink"/>
            <w:rFonts w:hint="cs"/>
            <w:rtl/>
          </w:rPr>
          <w:t>מפגשי אברהם עם תושבי הארץ</w:t>
        </w:r>
      </w:hyperlink>
      <w:r>
        <w:rPr>
          <w:rFonts w:hint="cs"/>
          <w:rtl/>
        </w:rPr>
        <w:t xml:space="preserve"> בפרשה זו, שם הרחבנו ביחסו של אברהם למלכי</w:t>
      </w:r>
      <w:r w:rsidR="00062D0A">
        <w:rPr>
          <w:rFonts w:hint="cs"/>
          <w:rtl/>
        </w:rPr>
        <w:t xml:space="preserve"> </w:t>
      </w:r>
      <w:r>
        <w:rPr>
          <w:rFonts w:hint="cs"/>
          <w:rtl/>
        </w:rPr>
        <w:t>צדק "מלך שלם והוא כהן לאל עליון".</w:t>
      </w:r>
      <w:r w:rsidRPr="006B2AEA">
        <w:rPr>
          <w:rFonts w:hint="cs"/>
          <w:rtl/>
        </w:rPr>
        <w:t xml:space="preserve"> </w:t>
      </w:r>
      <w:r>
        <w:rPr>
          <w:rFonts w:hint="cs"/>
          <w:rtl/>
        </w:rPr>
        <w:t xml:space="preserve">וחובבי ציון ידרשו עוד זאת, שבחו"ל נעשים ניסים, אבל בארץ </w:t>
      </w:r>
      <w:r>
        <w:rPr>
          <w:rtl/>
        </w:rPr>
        <w:t>–</w:t>
      </w:r>
      <w:r>
        <w:rPr>
          <w:rFonts w:hint="cs"/>
          <w:rtl/>
        </w:rPr>
        <w:t xml:space="preserve"> נלחמים וזה ההבדל בין אברהם של אור כשדים ואברהם של ארץ כנען.</w:t>
      </w:r>
      <w:r w:rsidR="00062D0A">
        <w:rPr>
          <w:rFonts w:hint="cs"/>
          <w:rtl/>
        </w:rPr>
        <w:t xml:space="preserve"> גם זה חלק מהבטחת הארץ לרשתה.</w:t>
      </w:r>
    </w:p>
  </w:footnote>
  <w:footnote w:id="10">
    <w:p w14:paraId="159B0850" w14:textId="77777777" w:rsidR="003347E8" w:rsidRDefault="003347E8" w:rsidP="00D670E9">
      <w:pPr>
        <w:pStyle w:val="a3"/>
        <w:rPr>
          <w:rFonts w:hint="cs"/>
          <w:rtl/>
        </w:rPr>
      </w:pPr>
      <w:r>
        <w:rPr>
          <w:rStyle w:val="a5"/>
        </w:rPr>
        <w:footnoteRef/>
      </w:r>
      <w:r>
        <w:rPr>
          <w:rtl/>
        </w:rPr>
        <w:t xml:space="preserve"> </w:t>
      </w:r>
      <w:r>
        <w:rPr>
          <w:rFonts w:hint="cs"/>
          <w:rtl/>
        </w:rPr>
        <w:t xml:space="preserve">ראה הביטוי: "גדיים שהנחת נעשו תיישים בעלי קרניים" בגמרא </w:t>
      </w:r>
      <w:r>
        <w:rPr>
          <w:rtl/>
        </w:rPr>
        <w:t>ברכות סג ע</w:t>
      </w:r>
      <w:r>
        <w:rPr>
          <w:rFonts w:hint="cs"/>
          <w:rtl/>
        </w:rPr>
        <w:t>"א</w:t>
      </w:r>
      <w:r w:rsidR="00062D0A">
        <w:rPr>
          <w:rFonts w:hint="cs"/>
          <w:rtl/>
        </w:rPr>
        <w:t xml:space="preserve"> בהקשר עם קידוש הלוח העברי</w:t>
      </w:r>
      <w:r>
        <w:rPr>
          <w:rFonts w:hint="cs"/>
          <w:rtl/>
        </w:rPr>
        <w:t>.</w:t>
      </w:r>
    </w:p>
  </w:footnote>
  <w:footnote w:id="11">
    <w:p w14:paraId="779AB54F" w14:textId="77777777" w:rsidR="006A246B" w:rsidRDefault="006A246B" w:rsidP="00635508">
      <w:pPr>
        <w:pStyle w:val="a3"/>
        <w:rPr>
          <w:rFonts w:hint="cs"/>
          <w:rtl/>
        </w:rPr>
      </w:pPr>
      <w:r>
        <w:rPr>
          <w:rStyle w:val="a5"/>
        </w:rPr>
        <w:footnoteRef/>
      </w:r>
      <w:r>
        <w:rPr>
          <w:rtl/>
        </w:rPr>
        <w:t xml:space="preserve"> </w:t>
      </w:r>
      <w:r>
        <w:rPr>
          <w:rFonts w:hint="cs"/>
          <w:rtl/>
        </w:rPr>
        <w:t xml:space="preserve">"רועה" הוא החכם המלמד את "הצאן". ראש לכולם הוא כמובן משה המכונה "הרועה הנאמן" (מכילתא ועוד), אבל כל חכם בדורו. </w:t>
      </w:r>
      <w:r w:rsidR="00635508">
        <w:rPr>
          <w:rFonts w:hint="cs"/>
          <w:rtl/>
        </w:rPr>
        <w:t xml:space="preserve">ועל הקשר בין החכם והעולם, ראו </w:t>
      </w:r>
      <w:r w:rsidR="00635508">
        <w:rPr>
          <w:rtl/>
        </w:rPr>
        <w:t>ירושלמי סנהדרין פרק י הלכה א</w:t>
      </w:r>
      <w:r w:rsidR="00635508">
        <w:rPr>
          <w:rFonts w:hint="cs"/>
          <w:rtl/>
        </w:rPr>
        <w:t>: "</w:t>
      </w:r>
      <w:r w:rsidR="00635508">
        <w:rPr>
          <w:rtl/>
        </w:rPr>
        <w:t>ואין רועה אלא משה</w:t>
      </w:r>
      <w:r w:rsidR="00635508">
        <w:rPr>
          <w:rFonts w:hint="cs"/>
          <w:rtl/>
        </w:rPr>
        <w:t>,</w:t>
      </w:r>
      <w:r w:rsidR="00635508">
        <w:rPr>
          <w:rtl/>
        </w:rPr>
        <w:t xml:space="preserve"> כמה דתימר [ישעי</w:t>
      </w:r>
      <w:r w:rsidR="00635508">
        <w:rPr>
          <w:rFonts w:hint="cs"/>
          <w:rtl/>
        </w:rPr>
        <w:t>הו</w:t>
      </w:r>
      <w:r w:rsidR="00635508">
        <w:rPr>
          <w:rtl/>
        </w:rPr>
        <w:t xml:space="preserve"> סג יא] ויזכור ימי עולם משה עמו</w:t>
      </w:r>
      <w:r w:rsidR="00635508">
        <w:rPr>
          <w:rFonts w:hint="cs"/>
          <w:rtl/>
        </w:rPr>
        <w:t>". וב</w:t>
      </w:r>
      <w:r w:rsidR="00635508">
        <w:rPr>
          <w:rtl/>
        </w:rPr>
        <w:t>במדבר רבה</w:t>
      </w:r>
      <w:r w:rsidR="00635508">
        <w:rPr>
          <w:rFonts w:hint="cs"/>
          <w:rtl/>
        </w:rPr>
        <w:t xml:space="preserve"> יד ד: "</w:t>
      </w:r>
      <w:r w:rsidR="00635508">
        <w:rPr>
          <w:rtl/>
        </w:rPr>
        <w:t xml:space="preserve">נתנו מרועה אחד </w:t>
      </w:r>
      <w:r w:rsidR="00635508">
        <w:rPr>
          <w:rFonts w:hint="cs"/>
          <w:rtl/>
        </w:rPr>
        <w:t xml:space="preserve">... </w:t>
      </w:r>
      <w:r w:rsidR="00635508">
        <w:rPr>
          <w:rtl/>
        </w:rPr>
        <w:t>כולם ניתנו מן משה הרועה מה שקיבל מיחידו של עולם</w:t>
      </w:r>
      <w:r w:rsidR="00635508">
        <w:rPr>
          <w:rFonts w:hint="cs"/>
          <w:rtl/>
        </w:rPr>
        <w:t>".</w:t>
      </w:r>
    </w:p>
  </w:footnote>
  <w:footnote w:id="12">
    <w:p w14:paraId="052A8626" w14:textId="77777777" w:rsidR="003347E8" w:rsidRDefault="003347E8" w:rsidP="00C409B0">
      <w:pPr>
        <w:pStyle w:val="a3"/>
        <w:rPr>
          <w:rFonts w:hint="cs"/>
          <w:rtl/>
        </w:rPr>
      </w:pPr>
      <w:r>
        <w:rPr>
          <w:rStyle w:val="a5"/>
        </w:rPr>
        <w:footnoteRef/>
      </w:r>
      <w:r>
        <w:rPr>
          <w:rtl/>
        </w:rPr>
        <w:t xml:space="preserve"> </w:t>
      </w:r>
      <w:r>
        <w:rPr>
          <w:rFonts w:hint="cs"/>
          <w:rtl/>
        </w:rPr>
        <w:t xml:space="preserve">פסוק זה </w:t>
      </w:r>
      <w:r w:rsidR="00197012">
        <w:rPr>
          <w:rFonts w:hint="cs"/>
          <w:rtl/>
        </w:rPr>
        <w:t xml:space="preserve">מצוי </w:t>
      </w:r>
      <w:r>
        <w:rPr>
          <w:rFonts w:hint="cs"/>
          <w:rtl/>
        </w:rPr>
        <w:t>כמוטו בתעודות בבתי ספר דתיים (חרדיים</w:t>
      </w:r>
      <w:r w:rsidR="009B1B98">
        <w:rPr>
          <w:rFonts w:hint="cs"/>
          <w:rtl/>
        </w:rPr>
        <w:t>?</w:t>
      </w:r>
      <w:r>
        <w:rPr>
          <w:rFonts w:hint="cs"/>
          <w:rtl/>
        </w:rPr>
        <w:t>)</w:t>
      </w:r>
      <w:r w:rsidR="00C409B0">
        <w:rPr>
          <w:rFonts w:hint="cs"/>
          <w:rtl/>
        </w:rPr>
        <w:t xml:space="preserve"> מסוימים</w:t>
      </w:r>
      <w:r>
        <w:rPr>
          <w:rFonts w:hint="cs"/>
          <w:rtl/>
        </w:rPr>
        <w:t xml:space="preserve"> ועפ"י פרשני המקרא הוא אכן חיובי. ראה פירוש רש"י: "</w:t>
      </w:r>
      <w:r>
        <w:rPr>
          <w:rtl/>
        </w:rPr>
        <w:t>צור תעודה</w:t>
      </w:r>
      <w:r>
        <w:rPr>
          <w:rFonts w:hint="cs"/>
          <w:rtl/>
        </w:rPr>
        <w:t xml:space="preserve"> ...</w:t>
      </w:r>
      <w:r>
        <w:rPr>
          <w:rtl/>
        </w:rPr>
        <w:t xml:space="preserve"> וחתום התורה על לב לימודי תלמידך ויראי שמים הנקראים לימודי ה'</w:t>
      </w:r>
      <w:r w:rsidR="00197012">
        <w:rPr>
          <w:rFonts w:hint="cs"/>
          <w:rtl/>
        </w:rPr>
        <w:t xml:space="preserve"> </w:t>
      </w:r>
      <w:r>
        <w:rPr>
          <w:rFonts w:hint="cs"/>
          <w:rtl/>
        </w:rPr>
        <w:t xml:space="preserve">". ראה גם מצודות, רד"ק ופירוש דעת מקרא שם. אבל עפ"י המדרש שלנו פסוק זה הוא לגנאי ומדבר באחז שנעל את בתי הספר התורה ומנע לימוד תורה. </w:t>
      </w:r>
    </w:p>
  </w:footnote>
  <w:footnote w:id="13">
    <w:p w14:paraId="4B690964" w14:textId="77777777" w:rsidR="003347E8" w:rsidRDefault="003347E8" w:rsidP="001F5D8F">
      <w:pPr>
        <w:pStyle w:val="a3"/>
        <w:rPr>
          <w:rFonts w:hint="cs"/>
        </w:rPr>
      </w:pPr>
      <w:r>
        <w:rPr>
          <w:rStyle w:val="a5"/>
        </w:rPr>
        <w:footnoteRef/>
      </w:r>
      <w:r>
        <w:rPr>
          <w:rtl/>
        </w:rPr>
        <w:t xml:space="preserve"> </w:t>
      </w:r>
      <w:r>
        <w:rPr>
          <w:rFonts w:hint="cs"/>
          <w:rtl/>
        </w:rPr>
        <w:t>במקבילה ב</w:t>
      </w:r>
      <w:r>
        <w:rPr>
          <w:rtl/>
        </w:rPr>
        <w:t>אסתר רבה פתיחת</w:t>
      </w:r>
      <w:r>
        <w:rPr>
          <w:rFonts w:hint="cs"/>
          <w:rtl/>
        </w:rPr>
        <w:t>א יא הנוסח הוא: "</w:t>
      </w:r>
      <w:r>
        <w:rPr>
          <w:rtl/>
        </w:rPr>
        <w:t>עמד ונעל כל בתי כנסיות ומדרשות שלא להתעסק בתורה</w:t>
      </w:r>
      <w:r>
        <w:rPr>
          <w:rFonts w:hint="cs"/>
          <w:rtl/>
        </w:rPr>
        <w:t xml:space="preserve">". ואנו נזכרים בסיפור על העימות הקשה בין ינאי המלך וחכמי ישראל (הפרושים) שבעקבותיו בטל לימוד התורה: " ... </w:t>
      </w:r>
      <w:r>
        <w:rPr>
          <w:rtl/>
        </w:rPr>
        <w:t>ותורה מה תהא עליה? הרי כרוכה ומונחת בקרן זוית, כל הרוצה ללמוד יבוא וילמוד</w:t>
      </w:r>
      <w:r>
        <w:rPr>
          <w:rFonts w:hint="cs"/>
          <w:rtl/>
        </w:rPr>
        <w:t>"</w:t>
      </w:r>
      <w:r>
        <w:rPr>
          <w:rtl/>
        </w:rPr>
        <w:t>.</w:t>
      </w:r>
      <w:r w:rsidRPr="0007201C">
        <w:rPr>
          <w:rtl/>
        </w:rPr>
        <w:t xml:space="preserve"> </w:t>
      </w:r>
      <w:r>
        <w:rPr>
          <w:rFonts w:hint="cs"/>
          <w:rtl/>
        </w:rPr>
        <w:t xml:space="preserve">אין תלמידים, אין מורים, אין בית מדרש. התורה מונחת על המדף "בספרייה" או "במוזיאון" ומי שבכל זאת רוצה ללמוד </w:t>
      </w:r>
      <w:r>
        <w:rPr>
          <w:rtl/>
        </w:rPr>
        <w:t>–</w:t>
      </w:r>
      <w:r>
        <w:rPr>
          <w:rFonts w:hint="cs"/>
          <w:rtl/>
        </w:rPr>
        <w:t xml:space="preserve"> בבקשה! ראה הסיפור במלואו בגמרא </w:t>
      </w:r>
      <w:r>
        <w:rPr>
          <w:rtl/>
        </w:rPr>
        <w:t>קידושין דף סו עמוד א</w:t>
      </w:r>
      <w:r>
        <w:rPr>
          <w:rFonts w:hint="cs"/>
          <w:rtl/>
        </w:rPr>
        <w:t>.</w:t>
      </w:r>
    </w:p>
  </w:footnote>
  <w:footnote w:id="14">
    <w:p w14:paraId="179A13E7" w14:textId="77777777" w:rsidR="009B1B98" w:rsidRDefault="009B1B98">
      <w:pPr>
        <w:pStyle w:val="a3"/>
        <w:rPr>
          <w:rFonts w:hint="cs"/>
          <w:rtl/>
        </w:rPr>
      </w:pPr>
      <w:r>
        <w:rPr>
          <w:rStyle w:val="a5"/>
        </w:rPr>
        <w:footnoteRef/>
      </w:r>
      <w:r>
        <w:rPr>
          <w:rtl/>
        </w:rPr>
        <w:t xml:space="preserve"> </w:t>
      </w:r>
      <w:r>
        <w:rPr>
          <w:rFonts w:hint="cs"/>
          <w:rtl/>
        </w:rPr>
        <w:t>של ישעיהו.</w:t>
      </w:r>
    </w:p>
  </w:footnote>
  <w:footnote w:id="15">
    <w:p w14:paraId="0CFA3ED7" w14:textId="77777777" w:rsidR="003347E8" w:rsidRDefault="003347E8" w:rsidP="009B1B98">
      <w:pPr>
        <w:pStyle w:val="a3"/>
        <w:rPr>
          <w:rFonts w:hint="cs"/>
          <w:rtl/>
        </w:rPr>
      </w:pPr>
      <w:r>
        <w:rPr>
          <w:rStyle w:val="a5"/>
        </w:rPr>
        <w:footnoteRef/>
      </w:r>
      <w:r>
        <w:rPr>
          <w:rtl/>
        </w:rPr>
        <w:t xml:space="preserve"> </w:t>
      </w:r>
      <w:r>
        <w:rPr>
          <w:rFonts w:hint="cs"/>
          <w:rtl/>
        </w:rPr>
        <w:t>כל עוד יש בעולם תינוקות של בית רבן שלומדים תורה ומתקיימת ההבטחה: "כי לא תשכח מפי זרעו" (דברים לא כא, בסיכום שירת האזינו), יש תקווה; גם בשעת הסתרת פנים. אבל ברגע שבתי הספר ננעלים ופסק קול התורה ונחבל דור ההמשך, זוהי צרה אמיתית ואסון</w:t>
      </w:r>
      <w:r w:rsidR="009B1B98">
        <w:rPr>
          <w:rFonts w:hint="cs"/>
          <w:rtl/>
        </w:rPr>
        <w:t xml:space="preserve"> גמור</w:t>
      </w:r>
      <w:r>
        <w:rPr>
          <w:rFonts w:hint="cs"/>
          <w:rtl/>
        </w:rPr>
        <w:t xml:space="preserve">. את זה עשה אחז שהוא מאותם מלכים שאין להם חלק לעולם הבא (סנהדרין צ ע"א). ראה בירושלמי </w:t>
      </w:r>
      <w:r>
        <w:rPr>
          <w:rtl/>
        </w:rPr>
        <w:t xml:space="preserve">סנהדרין פרק י </w:t>
      </w:r>
      <w:r>
        <w:rPr>
          <w:rFonts w:hint="cs"/>
          <w:rtl/>
        </w:rPr>
        <w:t>הלכה ב שיש עוד סיבה לכך: "</w:t>
      </w:r>
      <w:r>
        <w:rPr>
          <w:rtl/>
        </w:rPr>
        <w:t>וכי מה עשה אחז</w:t>
      </w:r>
      <w:r>
        <w:rPr>
          <w:rFonts w:hint="cs"/>
          <w:rtl/>
        </w:rPr>
        <w:t>?</w:t>
      </w:r>
      <w:r>
        <w:rPr>
          <w:rtl/>
        </w:rPr>
        <w:t xml:space="preserve"> על ידי שבנה כסא בעזרה</w:t>
      </w:r>
      <w:r w:rsidR="009B1B98">
        <w:rPr>
          <w:rFonts w:hint="cs"/>
          <w:rtl/>
        </w:rPr>
        <w:t>,</w:t>
      </w:r>
      <w:r>
        <w:rPr>
          <w:rtl/>
        </w:rPr>
        <w:t xml:space="preserve"> הדא היא דכתיב</w:t>
      </w:r>
      <w:r w:rsidR="009B1B98">
        <w:rPr>
          <w:rFonts w:hint="cs"/>
          <w:rtl/>
        </w:rPr>
        <w:t>:</w:t>
      </w:r>
      <w:r>
        <w:rPr>
          <w:rtl/>
        </w:rPr>
        <w:t xml:space="preserve"> ואת אולם הכסא אשר בנו בבית וגו'</w:t>
      </w:r>
      <w:r>
        <w:rPr>
          <w:rFonts w:hint="cs"/>
          <w:rtl/>
        </w:rPr>
        <w:t>.</w:t>
      </w:r>
      <w:r>
        <w:rPr>
          <w:rtl/>
        </w:rPr>
        <w:t xml:space="preserve"> רבי חוניה בשם רבי לעזר</w:t>
      </w:r>
      <w:r>
        <w:rPr>
          <w:rFonts w:hint="cs"/>
          <w:rtl/>
        </w:rPr>
        <w:t>:</w:t>
      </w:r>
      <w:r>
        <w:rPr>
          <w:rtl/>
        </w:rPr>
        <w:t xml:space="preserve"> למה נקרא שמו אחז</w:t>
      </w:r>
      <w:r>
        <w:rPr>
          <w:rFonts w:hint="cs"/>
          <w:rtl/>
        </w:rPr>
        <w:t>?</w:t>
      </w:r>
      <w:r>
        <w:rPr>
          <w:rtl/>
        </w:rPr>
        <w:t xml:space="preserve"> שאחז בבתי כניסיות ובבתי מדרשות</w:t>
      </w:r>
      <w:r>
        <w:rPr>
          <w:rFonts w:hint="cs"/>
          <w:rtl/>
        </w:rPr>
        <w:t>"</w:t>
      </w:r>
      <w:r w:rsidR="009B1B98">
        <w:rPr>
          <w:rFonts w:hint="cs"/>
          <w:rtl/>
        </w:rPr>
        <w:t xml:space="preserve">. </w:t>
      </w:r>
      <w:r>
        <w:rPr>
          <w:rFonts w:hint="cs"/>
          <w:rtl/>
        </w:rPr>
        <w:t xml:space="preserve">משם ממשיך הירושלמי בדומה למדרש שלנו. </w:t>
      </w:r>
      <w:r w:rsidR="002E753C">
        <w:rPr>
          <w:rFonts w:hint="cs"/>
          <w:rtl/>
        </w:rPr>
        <w:t xml:space="preserve">וכבר הרחבנו לדון על תקופת אחז בדברינו </w:t>
      </w:r>
      <w:hyperlink r:id="rId7" w:history="1">
        <w:r w:rsidR="002E753C" w:rsidRPr="002E753C">
          <w:rPr>
            <w:rStyle w:val="Hyperlink"/>
            <w:rFonts w:hint="cs"/>
            <w:rtl/>
          </w:rPr>
          <w:t>כי לא תשכח מפי זרעו</w:t>
        </w:r>
      </w:hyperlink>
      <w:r w:rsidR="002E753C">
        <w:rPr>
          <w:rFonts w:hint="cs"/>
          <w:rtl/>
        </w:rPr>
        <w:t xml:space="preserve"> בפרשת וילך.</w:t>
      </w:r>
    </w:p>
  </w:footnote>
  <w:footnote w:id="16">
    <w:p w14:paraId="7749813D" w14:textId="77777777" w:rsidR="003347E8" w:rsidRDefault="003347E8" w:rsidP="0007201C">
      <w:pPr>
        <w:pStyle w:val="a3"/>
        <w:rPr>
          <w:rFonts w:hint="cs"/>
        </w:rPr>
      </w:pPr>
      <w:r>
        <w:rPr>
          <w:rStyle w:val="a5"/>
        </w:rPr>
        <w:footnoteRef/>
      </w:r>
      <w:r>
        <w:rPr>
          <w:rtl/>
        </w:rPr>
        <w:t xml:space="preserve"> </w:t>
      </w:r>
      <w:r>
        <w:rPr>
          <w:rtl/>
          <w:lang w:eastAsia="en-US"/>
        </w:rPr>
        <w:t>פּרוֹסְטַגְמָא</w:t>
      </w:r>
      <w:r>
        <w:rPr>
          <w:rFonts w:hint="cs"/>
          <w:rtl/>
          <w:lang w:eastAsia="en-US"/>
        </w:rPr>
        <w:t xml:space="preserve"> </w:t>
      </w:r>
      <w:r>
        <w:rPr>
          <w:rtl/>
          <w:lang w:eastAsia="en-US"/>
        </w:rPr>
        <w:t>–</w:t>
      </w:r>
      <w:r>
        <w:rPr>
          <w:rFonts w:hint="cs"/>
          <w:rtl/>
          <w:lang w:eastAsia="en-US"/>
        </w:rPr>
        <w:t xml:space="preserve"> צו, פקודה מהמלך שנקראת בפומבי (כיכר העיר) וכאן במקום לקוראה, עמדו בני העיר וקרעוה. </w:t>
      </w:r>
    </w:p>
  </w:footnote>
  <w:footnote w:id="17">
    <w:p w14:paraId="59EFF7C5" w14:textId="77777777" w:rsidR="003347E8" w:rsidRDefault="003347E8" w:rsidP="00635508">
      <w:pPr>
        <w:pStyle w:val="a3"/>
        <w:rPr>
          <w:rFonts w:hint="cs"/>
          <w:rtl/>
        </w:rPr>
      </w:pPr>
      <w:r>
        <w:rPr>
          <w:rStyle w:val="a5"/>
        </w:rPr>
        <w:footnoteRef/>
      </w:r>
      <w:r>
        <w:rPr>
          <w:rtl/>
        </w:rPr>
        <w:t xml:space="preserve"> </w:t>
      </w:r>
      <w:r>
        <w:rPr>
          <w:rFonts w:hint="cs"/>
          <w:rtl/>
        </w:rPr>
        <w:t>ה</w:t>
      </w:r>
      <w:r>
        <w:rPr>
          <w:rtl/>
          <w:lang w:eastAsia="en-US"/>
        </w:rPr>
        <w:t>פּרוֹסְטַגְמָא</w:t>
      </w:r>
      <w:r>
        <w:rPr>
          <w:rFonts w:hint="cs"/>
          <w:rtl/>
          <w:lang w:eastAsia="en-US"/>
        </w:rPr>
        <w:t xml:space="preserve"> היא מגילת איכה שאמנם כתובה בלשון עבר לאחר שהחורבן אירע, אבל על פי מדרש זה, שלח אותה ירמיהו בניסיון אחרון למנוע את החורבן ולשמר את מלכות יהויקים (שבתחילה עבד את נבוכדנצאר ואח"כ מרד בו, מלכים ב כד). את ארבעה הפסוקים הראשונים של מגילת איכה קראו בירושלים, אך כשהגיעו לפסוק החמישי: "היו צריה לראש אויביה שלו כי ה' הוגה על רוב פשעיה וכו' " לא יכלו לשמוע עוד ושרפו אותה באש (אבל ירמיהו </w:t>
      </w:r>
      <w:r w:rsidR="00635508">
        <w:rPr>
          <w:rFonts w:hint="cs"/>
          <w:rtl/>
          <w:lang w:eastAsia="en-US"/>
        </w:rPr>
        <w:t>כתב אותה מחדש, ירמיהו לו כ</w:t>
      </w:r>
      <w:r>
        <w:rPr>
          <w:rFonts w:hint="cs"/>
          <w:rtl/>
          <w:lang w:eastAsia="en-US"/>
        </w:rPr>
        <w:t>).</w:t>
      </w:r>
    </w:p>
  </w:footnote>
  <w:footnote w:id="18">
    <w:p w14:paraId="66012F15" w14:textId="77777777" w:rsidR="003347E8" w:rsidRDefault="003347E8" w:rsidP="00635508">
      <w:pPr>
        <w:pStyle w:val="a3"/>
        <w:rPr>
          <w:rFonts w:hint="cs"/>
          <w:rtl/>
        </w:rPr>
      </w:pPr>
      <w:r>
        <w:rPr>
          <w:rStyle w:val="a5"/>
        </w:rPr>
        <w:footnoteRef/>
      </w:r>
      <w:r>
        <w:rPr>
          <w:rtl/>
        </w:rPr>
        <w:t xml:space="preserve"> </w:t>
      </w:r>
      <w:r>
        <w:rPr>
          <w:rFonts w:hint="cs"/>
          <w:rtl/>
        </w:rPr>
        <w:t xml:space="preserve">אבל במדרשים על רות רבה משמע שהצרה הייתה הרבה יותר גדולה ולאלה שלא שמעו בקול השופטים הייתה סיבה טובה. ראה </w:t>
      </w:r>
      <w:r>
        <w:rPr>
          <w:rtl/>
        </w:rPr>
        <w:t>מדרש זוטא - רות (בובר) פרשה א</w:t>
      </w:r>
      <w:r>
        <w:rPr>
          <w:rFonts w:hint="cs"/>
          <w:rtl/>
        </w:rPr>
        <w:t>: "</w:t>
      </w:r>
      <w:r>
        <w:rPr>
          <w:rtl/>
        </w:rPr>
        <w:t>ויהי בימי שפוט השופטים</w:t>
      </w:r>
      <w:r>
        <w:rPr>
          <w:rFonts w:hint="cs"/>
          <w:rtl/>
        </w:rPr>
        <w:t xml:space="preserve"> - </w:t>
      </w:r>
      <w:r>
        <w:rPr>
          <w:rtl/>
        </w:rPr>
        <w:t>דור שהיה שופט את שופטיו</w:t>
      </w:r>
      <w:r>
        <w:rPr>
          <w:rFonts w:hint="cs"/>
          <w:rtl/>
        </w:rPr>
        <w:t>.</w:t>
      </w:r>
      <w:r>
        <w:rPr>
          <w:rtl/>
        </w:rPr>
        <w:t xml:space="preserve"> היה הדיין אומר לאדם טול קיסם מבין שיניך, והוא אומר לו טול קורה מבין עיניך. יותר תועבות עשה השופט משאר העם</w:t>
      </w:r>
      <w:r>
        <w:rPr>
          <w:rFonts w:hint="cs"/>
          <w:rtl/>
        </w:rPr>
        <w:t>"</w:t>
      </w:r>
      <w:r>
        <w:rPr>
          <w:rtl/>
        </w:rPr>
        <w:t xml:space="preserve">. </w:t>
      </w:r>
      <w:r>
        <w:rPr>
          <w:rFonts w:hint="cs"/>
          <w:rtl/>
        </w:rPr>
        <w:t>(שאלה לשו</w:t>
      </w:r>
      <w:r w:rsidR="00197012">
        <w:rPr>
          <w:rFonts w:hint="cs"/>
          <w:rtl/>
        </w:rPr>
        <w:t>אב</w:t>
      </w:r>
      <w:r>
        <w:rPr>
          <w:rFonts w:hint="cs"/>
          <w:rtl/>
        </w:rPr>
        <w:t>י המים: מה פירוש הביטוי "טול קורה מבין עיניך"?</w:t>
      </w:r>
      <w:r w:rsidR="00635508">
        <w:rPr>
          <w:rFonts w:hint="cs"/>
          <w:rtl/>
        </w:rPr>
        <w:t xml:space="preserve"> הצעתנו: </w:t>
      </w:r>
      <w:r w:rsidR="00635508">
        <w:rPr>
          <w:rtl/>
        </w:rPr>
        <w:t xml:space="preserve">מכחלתא דכספא </w:t>
      </w:r>
      <w:r w:rsidR="00635508">
        <w:rPr>
          <w:rFonts w:hint="cs"/>
          <w:rtl/>
        </w:rPr>
        <w:t xml:space="preserve">בגמרא </w:t>
      </w:r>
      <w:r w:rsidR="00635508">
        <w:rPr>
          <w:rtl/>
        </w:rPr>
        <w:t>בבא קמא קיז ע</w:t>
      </w:r>
      <w:r w:rsidR="00635508">
        <w:rPr>
          <w:rFonts w:hint="cs"/>
          <w:rtl/>
        </w:rPr>
        <w:t xml:space="preserve">"א). </w:t>
      </w:r>
      <w:r>
        <w:rPr>
          <w:rFonts w:hint="cs"/>
          <w:rtl/>
        </w:rPr>
        <w:t>וב</w:t>
      </w:r>
      <w:r>
        <w:rPr>
          <w:rtl/>
        </w:rPr>
        <w:t>רות רבה (לרנר) פרשה א</w:t>
      </w:r>
      <w:r>
        <w:rPr>
          <w:rFonts w:hint="cs"/>
          <w:rtl/>
        </w:rPr>
        <w:t xml:space="preserve"> סוכמה הצרה הדו-סטרית שהייתה בדורם של אלימלך ובניו שמיהרו לברוח מהארץ בזמן הרעב: "</w:t>
      </w:r>
      <w:r>
        <w:rPr>
          <w:rtl/>
        </w:rPr>
        <w:t>ויהי בימי שפוט השופטים אוי לדור ששפטו את שופטיהם, אוי לדור ששופטיהם צריכין לה</w:t>
      </w:r>
      <w:r>
        <w:rPr>
          <w:rFonts w:hint="cs"/>
          <w:rtl/>
        </w:rPr>
        <w:t>י</w:t>
      </w:r>
      <w:r>
        <w:rPr>
          <w:rtl/>
        </w:rPr>
        <w:t>שפט</w:t>
      </w:r>
      <w:r>
        <w:rPr>
          <w:rFonts w:hint="cs"/>
          <w:rtl/>
        </w:rPr>
        <w:t xml:space="preserve">". </w:t>
      </w:r>
      <w:r w:rsidR="002E753C">
        <w:rPr>
          <w:rFonts w:hint="cs"/>
          <w:rtl/>
        </w:rPr>
        <w:t xml:space="preserve">ראה דברינו </w:t>
      </w:r>
      <w:hyperlink r:id="rId8" w:history="1">
        <w:r w:rsidR="002E753C" w:rsidRPr="002E753C">
          <w:rPr>
            <w:rStyle w:val="Hyperlink"/>
            <w:rFonts w:hint="cs"/>
            <w:rtl/>
          </w:rPr>
          <w:t>בימי שפוט השופטים</w:t>
        </w:r>
      </w:hyperlink>
      <w:r w:rsidR="002E753C">
        <w:rPr>
          <w:rFonts w:hint="cs"/>
          <w:rtl/>
        </w:rPr>
        <w:t xml:space="preserve"> במגילת רות. </w:t>
      </w:r>
      <w:r>
        <w:rPr>
          <w:rFonts w:hint="cs"/>
          <w:rtl/>
        </w:rPr>
        <w:t>שים לב אגב, שבנוסח מדרש בראשית רבה לעיל, אין את הסיומת שראינו בכל הדוגמאות עד כאן: "</w:t>
      </w:r>
      <w:r w:rsidRPr="008F389E">
        <w:rPr>
          <w:rtl/>
          <w:lang w:eastAsia="en-US"/>
        </w:rPr>
        <w:t xml:space="preserve"> </w:t>
      </w:r>
      <w:r>
        <w:rPr>
          <w:rtl/>
          <w:lang w:eastAsia="en-US"/>
        </w:rPr>
        <w:t>התחילו הכל צווחי</w:t>
      </w:r>
      <w:r>
        <w:rPr>
          <w:rFonts w:hint="cs"/>
          <w:rtl/>
          <w:lang w:eastAsia="en-US"/>
        </w:rPr>
        <w:t>ם:</w:t>
      </w:r>
      <w:r>
        <w:rPr>
          <w:rtl/>
          <w:lang w:eastAsia="en-US"/>
        </w:rPr>
        <w:t xml:space="preserve"> ווי</w:t>
      </w:r>
      <w:r>
        <w:rPr>
          <w:rFonts w:hint="cs"/>
          <w:rtl/>
          <w:lang w:eastAsia="en-US"/>
        </w:rPr>
        <w:t>". מעניין מדוע.</w:t>
      </w:r>
    </w:p>
  </w:footnote>
  <w:footnote w:id="19">
    <w:p w14:paraId="567835C2" w14:textId="77777777" w:rsidR="003347E8" w:rsidRDefault="003347E8" w:rsidP="00635508">
      <w:pPr>
        <w:pStyle w:val="a3"/>
        <w:rPr>
          <w:rFonts w:hint="cs"/>
          <w:rtl/>
        </w:rPr>
      </w:pPr>
      <w:r>
        <w:rPr>
          <w:rStyle w:val="a5"/>
        </w:rPr>
        <w:footnoteRef/>
      </w:r>
      <w:r>
        <w:rPr>
          <w:rtl/>
        </w:rPr>
        <w:t xml:space="preserve"> </w:t>
      </w:r>
      <w:r>
        <w:rPr>
          <w:rFonts w:hint="cs"/>
          <w:rtl/>
        </w:rPr>
        <w:t xml:space="preserve">ענין גלות החרש והמסגר דורש הסבר, בפרט במה הוא גרוע מפרעה שגזר כל הבן הילוד היאורה תשליכוהו. ראה </w:t>
      </w:r>
      <w:r>
        <w:rPr>
          <w:rtl/>
        </w:rPr>
        <w:t>מדרש תנחומא פרשת שמיני סימן ט</w:t>
      </w:r>
      <w:r>
        <w:rPr>
          <w:rFonts w:hint="cs"/>
          <w:rtl/>
        </w:rPr>
        <w:t>: "</w:t>
      </w:r>
      <w:r>
        <w:rPr>
          <w:rtl/>
        </w:rPr>
        <w:t>השלשה שונאים שלהם הם</w:t>
      </w:r>
      <w:r>
        <w:rPr>
          <w:rFonts w:hint="cs"/>
          <w:rtl/>
        </w:rPr>
        <w:t>:</w:t>
      </w:r>
      <w:r>
        <w:rPr>
          <w:rtl/>
        </w:rPr>
        <w:t xml:space="preserve"> פרעה נבוכדנצר והמן</w:t>
      </w:r>
      <w:r>
        <w:rPr>
          <w:rFonts w:hint="cs"/>
          <w:rtl/>
        </w:rPr>
        <w:t>.</w:t>
      </w:r>
      <w:r>
        <w:rPr>
          <w:rtl/>
        </w:rPr>
        <w:t xml:space="preserve"> פרעה התחיל מקטף בעוללות שנאמר (שמות א) כל הבן הילוד היאורה תשליכוהו</w:t>
      </w:r>
      <w:r>
        <w:rPr>
          <w:rFonts w:hint="cs"/>
          <w:rtl/>
        </w:rPr>
        <w:t>.</w:t>
      </w:r>
      <w:r>
        <w:rPr>
          <w:rtl/>
        </w:rPr>
        <w:t xml:space="preserve"> נבוכדנצר מזנב באשכ</w:t>
      </w:r>
      <w:r w:rsidR="00635508">
        <w:rPr>
          <w:rFonts w:hint="cs"/>
          <w:rtl/>
        </w:rPr>
        <w:t>ו</w:t>
      </w:r>
      <w:r>
        <w:rPr>
          <w:rtl/>
        </w:rPr>
        <w:t>לות שנאמר (ירמיה כט) החרש והמסגר</w:t>
      </w:r>
      <w:r>
        <w:rPr>
          <w:rFonts w:hint="cs"/>
          <w:rtl/>
        </w:rPr>
        <w:t>.</w:t>
      </w:r>
      <w:r>
        <w:rPr>
          <w:rtl/>
        </w:rPr>
        <w:t xml:space="preserve"> החרש מהו</w:t>
      </w:r>
      <w:r>
        <w:rPr>
          <w:rFonts w:hint="cs"/>
          <w:rtl/>
        </w:rPr>
        <w:t>?</w:t>
      </w:r>
      <w:r>
        <w:rPr>
          <w:rtl/>
        </w:rPr>
        <w:t xml:space="preserve"> אלו שמתפללין תפלת חרש בלחש ונוצחין בתפלתן לכל עכו"ם. המסגר</w:t>
      </w:r>
      <w:r>
        <w:rPr>
          <w:rFonts w:hint="cs"/>
          <w:rtl/>
        </w:rPr>
        <w:t>,</w:t>
      </w:r>
      <w:r>
        <w:rPr>
          <w:rtl/>
        </w:rPr>
        <w:t xml:space="preserve"> שכל עכו"ם באין במסגר מלפניהם ובורחין שהן מסגירין לכל העכו"ם. ובא </w:t>
      </w:r>
      <w:r>
        <w:rPr>
          <w:rFonts w:hint="cs"/>
          <w:rtl/>
        </w:rPr>
        <w:t>נ</w:t>
      </w:r>
      <w:r>
        <w:rPr>
          <w:rtl/>
        </w:rPr>
        <w:t>בוכדנצר</w:t>
      </w:r>
      <w:r>
        <w:rPr>
          <w:rFonts w:hint="cs"/>
          <w:rtl/>
        </w:rPr>
        <w:t xml:space="preserve"> </w:t>
      </w:r>
      <w:r>
        <w:rPr>
          <w:rtl/>
        </w:rPr>
        <w:t>לכלותם וכילה החרש והמסגר וה</w:t>
      </w:r>
      <w:r>
        <w:rPr>
          <w:rFonts w:hint="cs"/>
          <w:rtl/>
        </w:rPr>
        <w:t>י</w:t>
      </w:r>
      <w:r>
        <w:rPr>
          <w:rtl/>
        </w:rPr>
        <w:t>גלם</w:t>
      </w:r>
      <w:r>
        <w:rPr>
          <w:rFonts w:hint="cs"/>
          <w:rtl/>
        </w:rPr>
        <w:t xml:space="preserve">". וכן הוא בסדר עולם רבה פרק כה שהחרש והמסגר היו האליטה השלטונית והלמדנית ובכך המיט נבוכדנצאר כליה על שארית הפליטה שנשארה בארץ ללא הנהגה ותורה (ראה </w:t>
      </w:r>
      <w:r w:rsidR="00635508">
        <w:rPr>
          <w:rFonts w:hint="cs"/>
          <w:rtl/>
        </w:rPr>
        <w:t>הרועה ב</w:t>
      </w:r>
      <w:r>
        <w:rPr>
          <w:rFonts w:hint="cs"/>
          <w:rtl/>
        </w:rPr>
        <w:t xml:space="preserve">מעשה אחז לעיל). אבל במדרשי תנחומא מצאנו </w:t>
      </w:r>
      <w:r w:rsidR="00635508">
        <w:rPr>
          <w:rFonts w:hint="cs"/>
          <w:rtl/>
        </w:rPr>
        <w:t xml:space="preserve">גם </w:t>
      </w:r>
      <w:r>
        <w:rPr>
          <w:rFonts w:hint="cs"/>
          <w:rtl/>
        </w:rPr>
        <w:t>הפוך לגמרי, שגלות החרש והמסגר הייתה לטובה: "</w:t>
      </w:r>
      <w:r>
        <w:rPr>
          <w:rtl/>
        </w:rPr>
        <w:t>צדקה עשה הקב"ה שהקדים והגלה גלות יכניה לבבל עם החרש והמסגר וכל גבורי התורה וירדו לבבל ועשו תרביץ לתורה, שאילולי כן היתה התורה משתכחת בגלות</w:t>
      </w:r>
      <w:r>
        <w:rPr>
          <w:rFonts w:hint="cs"/>
          <w:rtl/>
        </w:rPr>
        <w:t>" (</w:t>
      </w:r>
      <w:r>
        <w:rPr>
          <w:rtl/>
        </w:rPr>
        <w:t>תנחומא (בובר) פרשת תזריע סימן יג</w:t>
      </w:r>
      <w:r>
        <w:rPr>
          <w:rFonts w:hint="cs"/>
          <w:rtl/>
        </w:rPr>
        <w:t>). וביתר הרחבה ופירוט</w:t>
      </w:r>
      <w:r w:rsidR="00635508">
        <w:rPr>
          <w:rFonts w:hint="cs"/>
          <w:rtl/>
        </w:rPr>
        <w:t xml:space="preserve">,  </w:t>
      </w:r>
      <w:r>
        <w:rPr>
          <w:rFonts w:hint="cs"/>
          <w:rtl/>
        </w:rPr>
        <w:t>ב</w:t>
      </w:r>
      <w:r>
        <w:rPr>
          <w:rtl/>
        </w:rPr>
        <w:t>תנחומא נח סימן ג</w:t>
      </w:r>
      <w:r>
        <w:rPr>
          <w:rFonts w:hint="cs"/>
          <w:rtl/>
        </w:rPr>
        <w:t>: "</w:t>
      </w:r>
      <w:r>
        <w:rPr>
          <w:rtl/>
        </w:rPr>
        <w:t xml:space="preserve">ולפיכך קבע הקב"ה שתי ישיבות לישראל שיהיו הוגין בתורה יומם ולילה ומתקבצין שתי פעמים בשנה באדר ובאלול מכל המקומות ונושאין ונותנין במלחמתה של תורה עד שמעמידין דבר על בוריו והלכה לאמתה </w:t>
      </w:r>
      <w:r>
        <w:rPr>
          <w:rFonts w:hint="cs"/>
          <w:rtl/>
        </w:rPr>
        <w:t>...</w:t>
      </w:r>
      <w:r>
        <w:rPr>
          <w:rtl/>
        </w:rPr>
        <w:t xml:space="preserve"> ואותן ב' ישיבות לא ראו שבי ולא שמד ולא שלל </w:t>
      </w:r>
      <w:r>
        <w:rPr>
          <w:rFonts w:hint="cs"/>
          <w:rtl/>
        </w:rPr>
        <w:t>...</w:t>
      </w:r>
      <w:r>
        <w:rPr>
          <w:rtl/>
        </w:rPr>
        <w:t xml:space="preserve"> והוציאן הקב"ה י"ב שנה קודם ח</w:t>
      </w:r>
      <w:r>
        <w:rPr>
          <w:rFonts w:hint="cs"/>
          <w:rtl/>
        </w:rPr>
        <w:t>ו</w:t>
      </w:r>
      <w:r>
        <w:rPr>
          <w:rtl/>
        </w:rPr>
        <w:t>רבן ירושלים בתורתן ובתלמודן שכך כתיב</w:t>
      </w:r>
      <w:r>
        <w:rPr>
          <w:rFonts w:hint="cs"/>
          <w:rtl/>
        </w:rPr>
        <w:t>:</w:t>
      </w:r>
      <w:r>
        <w:rPr>
          <w:rtl/>
        </w:rPr>
        <w:t xml:space="preserve"> והגלה את כל ירושלים ואת כל השרים ואת כל גבורי החיל עשרת אלפים גולה וכל החרש והמסגר ולא נשאר זולת דלת עם הארץ (מלכים ב כד)</w:t>
      </w:r>
      <w:r>
        <w:rPr>
          <w:rFonts w:hint="cs"/>
          <w:rtl/>
        </w:rPr>
        <w:t xml:space="preserve"> ...</w:t>
      </w:r>
      <w:r>
        <w:rPr>
          <w:rtl/>
        </w:rPr>
        <w:t xml:space="preserve"> צדקה עשה הקב"ה עם ישראל שהקדים והגלה את גלות יכניה לגלות צדקיה כדי שלא תשתכח מהן תורה שבע"פ וישבו בתורתן בבבל מן אותה שעה עד היום ולא שלט בהן לא אדום ולא יון ולא גזרו עליהם שמד</w:t>
      </w:r>
      <w:r>
        <w:rPr>
          <w:rFonts w:hint="cs"/>
          <w:rtl/>
        </w:rPr>
        <w:t>". כעת מה נאמר? שמדרש זה עלה בידינו מהגולה</w:t>
      </w:r>
      <w:r w:rsidR="00635508">
        <w:rPr>
          <w:rFonts w:hint="cs"/>
          <w:rtl/>
        </w:rPr>
        <w:t xml:space="preserve"> עבר גלגול</w:t>
      </w:r>
      <w:r>
        <w:rPr>
          <w:rFonts w:hint="cs"/>
          <w:rtl/>
        </w:rPr>
        <w:t>: גלות החרש והמסגר של נבוכדנצר הקימה עולה של תורה בבבל וממנה יצא גם מדרש זה</w:t>
      </w:r>
      <w:r w:rsidR="00635508">
        <w:rPr>
          <w:rFonts w:hint="cs"/>
          <w:rtl/>
        </w:rPr>
        <w:t xml:space="preserve"> המשבח את תורת הגולה, </w:t>
      </w:r>
      <w:r>
        <w:rPr>
          <w:rFonts w:hint="cs"/>
          <w:rtl/>
        </w:rPr>
        <w:t>אבל כשהגיע המדרש חזרה לארץ ישראל הוא שו</w:t>
      </w:r>
      <w:r>
        <w:rPr>
          <w:rFonts w:hint="eastAsia"/>
          <w:rtl/>
        </w:rPr>
        <w:t>ּ</w:t>
      </w:r>
      <w:r>
        <w:rPr>
          <w:rFonts w:hint="cs"/>
          <w:rtl/>
        </w:rPr>
        <w:t>נ</w:t>
      </w:r>
      <w:r>
        <w:rPr>
          <w:rFonts w:hint="eastAsia"/>
          <w:rtl/>
        </w:rPr>
        <w:t>ָ</w:t>
      </w:r>
      <w:r>
        <w:rPr>
          <w:rFonts w:hint="cs"/>
          <w:rtl/>
        </w:rPr>
        <w:t xml:space="preserve">ה לדבר בגנות נבוכדנצר ששבר את גאון ארץ ישראל ורוקן אותה מנכסיה בגלות החרש והמסגר ובכך היה גרוע מפרעה שמגזרתו באה הגאולה וממעשה נבוכדנצר החזרה לגלות. </w:t>
      </w:r>
      <w:r w:rsidR="00635508">
        <w:rPr>
          <w:rFonts w:hint="cs"/>
          <w:rtl/>
        </w:rPr>
        <w:t xml:space="preserve">האם גילינו </w:t>
      </w:r>
      <w:r>
        <w:rPr>
          <w:rFonts w:hint="cs"/>
          <w:rtl/>
        </w:rPr>
        <w:t>תנועה סיבובית של מדרשים בין ארץ ישראל ו</w:t>
      </w:r>
      <w:r w:rsidR="00197012">
        <w:rPr>
          <w:rFonts w:hint="cs"/>
          <w:rtl/>
        </w:rPr>
        <w:t>ב</w:t>
      </w:r>
      <w:r>
        <w:rPr>
          <w:rFonts w:hint="cs"/>
          <w:rtl/>
        </w:rPr>
        <w:t xml:space="preserve">בל?  </w:t>
      </w:r>
    </w:p>
  </w:footnote>
  <w:footnote w:id="20">
    <w:p w14:paraId="5CB33A5A" w14:textId="77777777" w:rsidR="007D2E44" w:rsidRDefault="007D2E44">
      <w:pPr>
        <w:pStyle w:val="a3"/>
        <w:rPr>
          <w:rFonts w:hint="cs"/>
          <w:rtl/>
        </w:rPr>
      </w:pPr>
      <w:r>
        <w:rPr>
          <w:rStyle w:val="a5"/>
        </w:rPr>
        <w:footnoteRef/>
      </w:r>
      <w:r>
        <w:rPr>
          <w:rtl/>
        </w:rPr>
        <w:t xml:space="preserve"> </w:t>
      </w:r>
      <w:r>
        <w:rPr>
          <w:rFonts w:hint="cs"/>
          <w:rtl/>
        </w:rPr>
        <w:t xml:space="preserve">אנו מציעים לראות בקטע זה עניין חדש. עד כאן, הסבירו דרשני ארץ ישראל את המדרש שעלה מן הגולה: מה הם חמישה המקומות שאליהם התכוונו שם בבבל. הסבר ודרשת פסוקים ללא דיון או וויכוח. מכאן מתחילה דרשה ארץ-ישראלית שמרחיבה ומפתחת את הדרשה הבבלית ומנסה להבחין בין סוגים שונים של "ויהי" וכמו כן בין "ויהי" ובין "והיה" ועל זה מתפתח דיון בבית המדרש. </w:t>
      </w:r>
    </w:p>
  </w:footnote>
  <w:footnote w:id="21">
    <w:p w14:paraId="62D27798" w14:textId="77777777" w:rsidR="003347E8" w:rsidRDefault="003347E8" w:rsidP="00197012">
      <w:pPr>
        <w:pStyle w:val="a3"/>
        <w:rPr>
          <w:rFonts w:hint="cs"/>
        </w:rPr>
      </w:pPr>
      <w:r>
        <w:rPr>
          <w:rStyle w:val="a5"/>
        </w:rPr>
        <w:footnoteRef/>
      </w:r>
      <w:r>
        <w:rPr>
          <w:rtl/>
        </w:rPr>
        <w:t xml:space="preserve"> </w:t>
      </w:r>
      <w:r>
        <w:rPr>
          <w:rtl/>
          <w:lang w:eastAsia="en-US"/>
        </w:rPr>
        <w:t>אמר ר' יודה</w:t>
      </w:r>
      <w:r>
        <w:rPr>
          <w:rFonts w:hint="cs"/>
          <w:rtl/>
          <w:lang w:eastAsia="en-US"/>
        </w:rPr>
        <w:t>:</w:t>
      </w:r>
      <w:r>
        <w:rPr>
          <w:rtl/>
          <w:lang w:eastAsia="en-US"/>
        </w:rPr>
        <w:t xml:space="preserve"> אותה האורה שנבראת ביום ראשון היה אדם מביט בה מסוף העולם ועד סופו, כיון שצפה הקב"ה ברשעים גנזה לצדיקים</w:t>
      </w:r>
      <w:r>
        <w:rPr>
          <w:rFonts w:hint="cs"/>
          <w:rtl/>
          <w:lang w:eastAsia="en-US"/>
        </w:rPr>
        <w:t>, זהו שכתוב:</w:t>
      </w:r>
      <w:r>
        <w:rPr>
          <w:rtl/>
          <w:lang w:eastAsia="en-US"/>
        </w:rPr>
        <w:t xml:space="preserve"> ואורח צדיקים כאור נוגה הולך ואור עד נכון היום (משלי ד יח)</w:t>
      </w:r>
      <w:r>
        <w:rPr>
          <w:rFonts w:hint="cs"/>
          <w:rtl/>
          <w:lang w:eastAsia="en-US"/>
        </w:rPr>
        <w:t>".</w:t>
      </w:r>
      <w:r w:rsidR="00197012">
        <w:rPr>
          <w:rFonts w:hint="cs"/>
          <w:rtl/>
        </w:rPr>
        <w:t xml:space="preserve"> ראה דברינו </w:t>
      </w:r>
      <w:hyperlink r:id="rId9" w:history="1">
        <w:r w:rsidR="00197012" w:rsidRPr="00197012">
          <w:rPr>
            <w:rStyle w:val="Hyperlink"/>
            <w:rFonts w:hint="cs"/>
            <w:rtl/>
          </w:rPr>
          <w:t>האור שנגנז</w:t>
        </w:r>
      </w:hyperlink>
      <w:r w:rsidR="00197012">
        <w:rPr>
          <w:rFonts w:hint="cs"/>
          <w:rtl/>
        </w:rPr>
        <w:t xml:space="preserve"> בפרשת בראשית.</w:t>
      </w:r>
    </w:p>
  </w:footnote>
  <w:footnote w:id="22">
    <w:p w14:paraId="3F42E772" w14:textId="77777777" w:rsidR="003347E8" w:rsidRDefault="003347E8" w:rsidP="00D01AD4">
      <w:pPr>
        <w:pStyle w:val="a3"/>
        <w:rPr>
          <w:rFonts w:hint="cs"/>
        </w:rPr>
      </w:pPr>
      <w:r>
        <w:rPr>
          <w:rStyle w:val="a5"/>
        </w:rPr>
        <w:footnoteRef/>
      </w:r>
      <w:r>
        <w:rPr>
          <w:rtl/>
        </w:rPr>
        <w:t xml:space="preserve"> </w:t>
      </w:r>
      <w:r>
        <w:rPr>
          <w:rFonts w:hint="cs"/>
          <w:rtl/>
        </w:rPr>
        <w:t xml:space="preserve">ראה קהלת רבה א א, שהבאנו בדברינו </w:t>
      </w:r>
      <w:hyperlink r:id="rId10" w:history="1">
        <w:r w:rsidRPr="00D01AD4">
          <w:rPr>
            <w:rStyle w:val="Hyperlink"/>
            <w:rFonts w:hint="cs"/>
            <w:rtl/>
          </w:rPr>
          <w:t>הבל השבת</w:t>
        </w:r>
      </w:hyperlink>
      <w:r>
        <w:rPr>
          <w:rFonts w:hint="cs"/>
          <w:rtl/>
        </w:rPr>
        <w:t xml:space="preserve"> בפרשת בראשית, שכל שבעת ימי הבריאה הם הבל וסופם לחלוף. זו יכולה להיות תשובה כבר לשאלה הבאה, אך מדרש זה הולך בדרך אחרת.</w:t>
      </w:r>
    </w:p>
  </w:footnote>
  <w:footnote w:id="23">
    <w:p w14:paraId="04B5E978" w14:textId="77777777" w:rsidR="003347E8" w:rsidRDefault="003347E8" w:rsidP="007A4E89">
      <w:pPr>
        <w:pStyle w:val="a3"/>
        <w:rPr>
          <w:rFonts w:hint="cs"/>
          <w:rtl/>
        </w:rPr>
      </w:pPr>
      <w:r>
        <w:rPr>
          <w:rStyle w:val="a5"/>
        </w:rPr>
        <w:footnoteRef/>
      </w:r>
      <w:r>
        <w:rPr>
          <w:rtl/>
        </w:rPr>
        <w:t xml:space="preserve"> </w:t>
      </w:r>
      <w:r>
        <w:rPr>
          <w:rFonts w:hint="cs"/>
          <w:rtl/>
        </w:rPr>
        <w:t xml:space="preserve">ראה דברינו </w:t>
      </w:r>
      <w:hyperlink r:id="rId11" w:history="1">
        <w:r w:rsidRPr="00D01AD4">
          <w:rPr>
            <w:rStyle w:val="Hyperlink"/>
            <w:rFonts w:hint="cs"/>
            <w:rtl/>
          </w:rPr>
          <w:t>מעשה שמים ומעשה בשר ודם</w:t>
        </w:r>
      </w:hyperlink>
      <w:r>
        <w:rPr>
          <w:rFonts w:hint="cs"/>
          <w:rtl/>
        </w:rPr>
        <w:t xml:space="preserve"> בפרשת בראשית בהם הבאנו מדרשים שאומרים בדיוק ההפך: אדרבא, חסר זה בבריאה הוא מיסודותיה וסודותיה הנאים, שהאדם מתקן ומשלים את מעשה הבריאה ומשכללה ומעשה בשר ודם נאים ממעשה שמים.</w:t>
      </w:r>
    </w:p>
  </w:footnote>
  <w:footnote w:id="24">
    <w:p w14:paraId="51CA4708" w14:textId="77777777" w:rsidR="003347E8" w:rsidRDefault="003347E8" w:rsidP="00A32F01">
      <w:pPr>
        <w:pStyle w:val="a3"/>
        <w:rPr>
          <w:rFonts w:hint="cs"/>
        </w:rPr>
      </w:pPr>
      <w:r>
        <w:rPr>
          <w:rStyle w:val="a5"/>
        </w:rPr>
        <w:footnoteRef/>
      </w:r>
      <w:r>
        <w:rPr>
          <w:rtl/>
        </w:rPr>
        <w:t xml:space="preserve"> </w:t>
      </w:r>
      <w:r>
        <w:rPr>
          <w:rFonts w:hint="cs"/>
          <w:rtl/>
        </w:rPr>
        <w:t xml:space="preserve">כינוי לאשת פוטיפר שפיתתה את יוסף. ראה בראשית רבה פז: "אתה אמרת: תולים עיניהם בבנות הארץ </w:t>
      </w:r>
      <w:r>
        <w:rPr>
          <w:rtl/>
        </w:rPr>
        <w:t>–</w:t>
      </w:r>
      <w:r>
        <w:rPr>
          <w:rFonts w:hint="cs"/>
          <w:rtl/>
        </w:rPr>
        <w:t xml:space="preserve"> הרי אני מגרה בך את הדוב. ובבראשית רבה פו התיאור הציורי של דובה שעומדת בשוק מקושטת באבנים טובות ומרגליות ואנשים רואים את הקישוטים ולא את הניבים וכפותיה המאיימים. נראה שדימוי זה נובע ממראות השוק שראה הדרשן.</w:t>
      </w:r>
      <w:r w:rsidR="00197012">
        <w:rPr>
          <w:rFonts w:hint="cs"/>
          <w:rtl/>
        </w:rPr>
        <w:t xml:space="preserve"> ראה דברינו </w:t>
      </w:r>
      <w:hyperlink r:id="rId12" w:history="1">
        <w:r w:rsidR="00197012" w:rsidRPr="00197012">
          <w:rPr>
            <w:rStyle w:val="Hyperlink"/>
            <w:rFonts w:hint="cs"/>
            <w:rtl/>
          </w:rPr>
          <w:t>יוסף ואשת פוטיפר</w:t>
        </w:r>
      </w:hyperlink>
      <w:r w:rsidR="00197012">
        <w:rPr>
          <w:rFonts w:hint="cs"/>
          <w:rtl/>
        </w:rPr>
        <w:t xml:space="preserve"> בפרשת וישב.</w:t>
      </w:r>
    </w:p>
  </w:footnote>
  <w:footnote w:id="25">
    <w:p w14:paraId="5813DEB6" w14:textId="77777777" w:rsidR="003347E8" w:rsidRDefault="003347E8" w:rsidP="00265D96">
      <w:pPr>
        <w:pStyle w:val="a3"/>
        <w:rPr>
          <w:rFonts w:hint="cs"/>
        </w:rPr>
      </w:pPr>
      <w:r>
        <w:rPr>
          <w:rStyle w:val="a5"/>
        </w:rPr>
        <w:footnoteRef/>
      </w:r>
      <w:r>
        <w:rPr>
          <w:rtl/>
        </w:rPr>
        <w:t xml:space="preserve"> </w:t>
      </w:r>
      <w:r>
        <w:rPr>
          <w:rFonts w:hint="cs"/>
          <w:rtl/>
        </w:rPr>
        <w:t>ראה ויקרא רבה כ ב: "</w:t>
      </w:r>
      <w:r>
        <w:rPr>
          <w:rtl/>
        </w:rPr>
        <w:t>אלישבע בת עמינדב לא שמחה בעולמי ואתם מבקשי</w:t>
      </w:r>
      <w:r>
        <w:rPr>
          <w:rFonts w:hint="cs"/>
          <w:rtl/>
        </w:rPr>
        <w:t>ם</w:t>
      </w:r>
      <w:r>
        <w:rPr>
          <w:rtl/>
        </w:rPr>
        <w:t xml:space="preserve"> לשמוח בעולמי? אלישבע ראתה חמ</w:t>
      </w:r>
      <w:r>
        <w:rPr>
          <w:rFonts w:hint="cs"/>
          <w:rtl/>
        </w:rPr>
        <w:t>י</w:t>
      </w:r>
      <w:r>
        <w:rPr>
          <w:rtl/>
        </w:rPr>
        <w:t>ש</w:t>
      </w:r>
      <w:r>
        <w:rPr>
          <w:rFonts w:hint="cs"/>
          <w:rtl/>
        </w:rPr>
        <w:t>ה</w:t>
      </w:r>
      <w:r>
        <w:rPr>
          <w:rtl/>
        </w:rPr>
        <w:t xml:space="preserve"> כתרים ביום אחד. יבמה מלך, </w:t>
      </w:r>
      <w:smartTag w:uri="urn:schemas-microsoft-com:office:smarttags" w:element="PersonName">
        <w:smartTagPr>
          <w:attr w:name="ProductID" w:val="אחיה נשיא"/>
        </w:smartTagPr>
        <w:r>
          <w:rPr>
            <w:rtl/>
          </w:rPr>
          <w:t>אחיה נשיא</w:t>
        </w:r>
      </w:smartTag>
      <w:r>
        <w:rPr>
          <w:rtl/>
        </w:rPr>
        <w:t>, בעלה כהן גדול, שני בניה סגני כהונה, פינחס בן בנה משוח מלחמה. כיון שנכנסו בניה להקריב, יצאו שרופים ונהפכה שמחתה לאבל".</w:t>
      </w:r>
      <w:r w:rsidR="00197012">
        <w:rPr>
          <w:rFonts w:hint="cs"/>
          <w:rtl/>
        </w:rPr>
        <w:t xml:space="preserve"> ראה דברינו </w:t>
      </w:r>
      <w:hyperlink r:id="rId13" w:history="1">
        <w:r w:rsidR="00197012" w:rsidRPr="00197012">
          <w:rPr>
            <w:rStyle w:val="Hyperlink"/>
            <w:rFonts w:hint="cs"/>
            <w:rtl/>
          </w:rPr>
          <w:t>אלישבע</w:t>
        </w:r>
      </w:hyperlink>
      <w:r w:rsidR="00197012">
        <w:rPr>
          <w:rFonts w:hint="cs"/>
          <w:rtl/>
        </w:rPr>
        <w:t xml:space="preserve"> בפרשת שמיני.</w:t>
      </w:r>
    </w:p>
  </w:footnote>
  <w:footnote w:id="26">
    <w:p w14:paraId="0D53E009" w14:textId="77777777" w:rsidR="003347E8" w:rsidRDefault="003347E8">
      <w:pPr>
        <w:pStyle w:val="a3"/>
        <w:rPr>
          <w:rFonts w:hint="cs"/>
        </w:rPr>
      </w:pPr>
      <w:r>
        <w:rPr>
          <w:rStyle w:val="a5"/>
        </w:rPr>
        <w:footnoteRef/>
      </w:r>
      <w:r>
        <w:rPr>
          <w:rtl/>
        </w:rPr>
        <w:t xml:space="preserve"> </w:t>
      </w:r>
      <w:r>
        <w:rPr>
          <w:rFonts w:hint="cs"/>
          <w:rtl/>
        </w:rPr>
        <w:t>אין שמחה שלימה, תמיד ניתן למצוא חסר. זה ר' שמואל בן נחמן הפסימי.</w:t>
      </w:r>
      <w:r w:rsidR="002A52B3">
        <w:rPr>
          <w:rFonts w:hint="cs"/>
          <w:rtl/>
        </w:rPr>
        <w:t xml:space="preserve"> ולהלן נראה את האופטימי.</w:t>
      </w:r>
    </w:p>
  </w:footnote>
  <w:footnote w:id="27">
    <w:p w14:paraId="65C66CAB" w14:textId="77777777" w:rsidR="003347E8" w:rsidRDefault="003347E8" w:rsidP="0094381D">
      <w:pPr>
        <w:pStyle w:val="a3"/>
        <w:rPr>
          <w:rFonts w:hint="cs"/>
          <w:rtl/>
        </w:rPr>
      </w:pPr>
      <w:r>
        <w:rPr>
          <w:rStyle w:val="a5"/>
        </w:rPr>
        <w:footnoteRef/>
      </w:r>
      <w:r>
        <w:rPr>
          <w:rtl/>
        </w:rPr>
        <w:t xml:space="preserve"> </w:t>
      </w:r>
      <w:r>
        <w:rPr>
          <w:rFonts w:hint="cs"/>
          <w:rtl/>
        </w:rPr>
        <w:t>סיימנו את השגותינו על דבריך ש"ויהי" הוא לשון צער, הוכח לנו עכשיו את החצי השני של דבריך ש"והיה" הוא לשון שמחה.</w:t>
      </w:r>
    </w:p>
  </w:footnote>
  <w:footnote w:id="28">
    <w:p w14:paraId="0843CD31" w14:textId="77777777" w:rsidR="003347E8" w:rsidRDefault="003347E8">
      <w:pPr>
        <w:pStyle w:val="a3"/>
        <w:rPr>
          <w:rFonts w:hint="cs"/>
          <w:rtl/>
        </w:rPr>
      </w:pPr>
      <w:r>
        <w:rPr>
          <w:rStyle w:val="a5"/>
        </w:rPr>
        <w:footnoteRef/>
      </w:r>
      <w:r>
        <w:rPr>
          <w:rtl/>
        </w:rPr>
        <w:t xml:space="preserve"> </w:t>
      </w:r>
      <w:r>
        <w:rPr>
          <w:rFonts w:hint="cs"/>
          <w:rtl/>
        </w:rPr>
        <w:t>מחילה וסליחה, שטר פירעון, פירוש א. א. הלוי.</w:t>
      </w:r>
    </w:p>
  </w:footnote>
  <w:footnote w:id="29">
    <w:p w14:paraId="2C2387F3" w14:textId="77777777" w:rsidR="003347E8" w:rsidRDefault="003347E8" w:rsidP="00D01AD4">
      <w:pPr>
        <w:pStyle w:val="a3"/>
        <w:rPr>
          <w:rFonts w:hint="cs"/>
        </w:rPr>
      </w:pPr>
      <w:r>
        <w:rPr>
          <w:rStyle w:val="a5"/>
        </w:rPr>
        <w:footnoteRef/>
      </w:r>
      <w:r>
        <w:rPr>
          <w:rtl/>
        </w:rPr>
        <w:t xml:space="preserve"> </w:t>
      </w:r>
      <w:r>
        <w:rPr>
          <w:rFonts w:hint="cs"/>
          <w:rtl/>
        </w:rPr>
        <w:t xml:space="preserve">גם בחורבן הגדול, יש תקווה לעתיד. זה ר' שמואל בן נחמן האופטימי. (בדומה לר' עקיבא ששחק כשראה שועלים מהלכים בהר הבית, ראה סוף מסכת מכות). משמע, להיות פסימי ולהיות אופטימי </w:t>
      </w:r>
      <w:r>
        <w:rPr>
          <w:rtl/>
        </w:rPr>
        <w:t>–</w:t>
      </w:r>
      <w:r>
        <w:rPr>
          <w:rFonts w:hint="cs"/>
          <w:rtl/>
        </w:rPr>
        <w:t xml:space="preserve"> הכל יחסי. השמחה אף פעם לא שלימה ואילו צרה היא גם תקווה ומקור לישועה. </w:t>
      </w:r>
    </w:p>
  </w:footnote>
  <w:footnote w:id="30">
    <w:p w14:paraId="6A234320" w14:textId="77777777" w:rsidR="002A52B3" w:rsidRDefault="002A52B3" w:rsidP="002A52B3">
      <w:pPr>
        <w:pStyle w:val="a3"/>
        <w:rPr>
          <w:rFonts w:hint="cs"/>
          <w:rtl/>
        </w:rPr>
      </w:pPr>
      <w:r>
        <w:rPr>
          <w:rStyle w:val="a5"/>
        </w:rPr>
        <w:footnoteRef/>
      </w:r>
      <w:r>
        <w:rPr>
          <w:rtl/>
        </w:rPr>
        <w:t xml:space="preserve"> </w:t>
      </w:r>
      <w:r>
        <w:rPr>
          <w:rFonts w:hint="cs"/>
          <w:rtl/>
        </w:rPr>
        <w:t xml:space="preserve">חיכינו עד שאחינו בני בבל ושאר גלויות יחזרו בשלום לביתם (תענית פרק א משנה ג) ובז' בחשוון הסמוך בד"כ לפרשת לך לך התחלנו לשאול על הגשמים בברכת השנים: ותן טל ומטר. ראו פירוש דעת מקרא לתהלים פרק פד: </w:t>
      </w:r>
      <w:r>
        <w:rPr>
          <w:rFonts w:hint="cs"/>
          <w:rtl/>
          <w:lang w:eastAsia="en-US"/>
        </w:rPr>
        <w:t>"</w:t>
      </w:r>
      <w:r>
        <w:rPr>
          <w:rFonts w:hint="eastAsia"/>
          <w:rtl/>
          <w:lang w:eastAsia="en-US"/>
        </w:rPr>
        <w:t>מַה</w:t>
      </w:r>
      <w:r>
        <w:rPr>
          <w:rtl/>
          <w:lang w:eastAsia="en-US"/>
        </w:rPr>
        <w:t xml:space="preserve"> </w:t>
      </w:r>
      <w:r>
        <w:rPr>
          <w:rFonts w:hint="eastAsia"/>
          <w:rtl/>
          <w:lang w:eastAsia="en-US"/>
        </w:rPr>
        <w:t>יְּדִידוֹת</w:t>
      </w:r>
      <w:r>
        <w:rPr>
          <w:rtl/>
          <w:lang w:eastAsia="en-US"/>
        </w:rPr>
        <w:t xml:space="preserve"> </w:t>
      </w:r>
      <w:r>
        <w:rPr>
          <w:rFonts w:hint="eastAsia"/>
          <w:rtl/>
          <w:lang w:eastAsia="en-US"/>
        </w:rPr>
        <w:t>מִשְׁכְּנוֹתֶיךָ</w:t>
      </w:r>
      <w:r>
        <w:rPr>
          <w:rtl/>
          <w:lang w:eastAsia="en-US"/>
        </w:rPr>
        <w:t xml:space="preserve"> </w:t>
      </w:r>
      <w:r>
        <w:rPr>
          <w:rFonts w:hint="eastAsia"/>
          <w:rtl/>
          <w:lang w:eastAsia="en-US"/>
        </w:rPr>
        <w:t>ה</w:t>
      </w:r>
      <w:r>
        <w:rPr>
          <w:rtl/>
          <w:lang w:eastAsia="en-US"/>
        </w:rPr>
        <w:t xml:space="preserve">' </w:t>
      </w:r>
      <w:r>
        <w:rPr>
          <w:rFonts w:hint="eastAsia"/>
          <w:rtl/>
          <w:lang w:eastAsia="en-US"/>
        </w:rPr>
        <w:t>צְבָאוֹת</w:t>
      </w:r>
      <w:r>
        <w:rPr>
          <w:rtl/>
          <w:lang w:eastAsia="en-US"/>
        </w:rPr>
        <w:t>:</w:t>
      </w:r>
      <w:r>
        <w:rPr>
          <w:rFonts w:hint="cs"/>
          <w:rtl/>
          <w:lang w:eastAsia="en-US"/>
        </w:rPr>
        <w:t xml:space="preserve"> </w:t>
      </w:r>
      <w:r>
        <w:rPr>
          <w:rFonts w:hint="eastAsia"/>
          <w:rtl/>
          <w:lang w:eastAsia="en-US"/>
        </w:rPr>
        <w:t>נִכְסְפָה</w:t>
      </w:r>
      <w:r>
        <w:rPr>
          <w:rtl/>
          <w:lang w:eastAsia="en-US"/>
        </w:rPr>
        <w:t xml:space="preserve"> </w:t>
      </w:r>
      <w:r>
        <w:rPr>
          <w:rFonts w:hint="eastAsia"/>
          <w:rtl/>
          <w:lang w:eastAsia="en-US"/>
        </w:rPr>
        <w:t>וְגַם</w:t>
      </w:r>
      <w:r>
        <w:rPr>
          <w:rtl/>
          <w:lang w:eastAsia="en-US"/>
        </w:rPr>
        <w:t xml:space="preserve"> </w:t>
      </w:r>
      <w:r>
        <w:rPr>
          <w:rFonts w:hint="eastAsia"/>
          <w:rtl/>
          <w:lang w:eastAsia="en-US"/>
        </w:rPr>
        <w:t>כָּלְתָה</w:t>
      </w:r>
      <w:r>
        <w:rPr>
          <w:rtl/>
          <w:lang w:eastAsia="en-US"/>
        </w:rPr>
        <w:t xml:space="preserve"> </w:t>
      </w:r>
      <w:r>
        <w:rPr>
          <w:rFonts w:hint="eastAsia"/>
          <w:rtl/>
          <w:lang w:eastAsia="en-US"/>
        </w:rPr>
        <w:t>נַפְשִׁי</w:t>
      </w:r>
      <w:r>
        <w:rPr>
          <w:rtl/>
          <w:lang w:eastAsia="en-US"/>
        </w:rPr>
        <w:t xml:space="preserve"> </w:t>
      </w:r>
      <w:r>
        <w:rPr>
          <w:rFonts w:hint="eastAsia"/>
          <w:rtl/>
          <w:lang w:eastAsia="en-US"/>
        </w:rPr>
        <w:t>לְחַצְרוֹת</w:t>
      </w:r>
      <w:r>
        <w:rPr>
          <w:rtl/>
          <w:lang w:eastAsia="en-US"/>
        </w:rPr>
        <w:t xml:space="preserve"> </w:t>
      </w:r>
      <w:r>
        <w:rPr>
          <w:rFonts w:hint="eastAsia"/>
          <w:rtl/>
          <w:lang w:eastAsia="en-US"/>
        </w:rPr>
        <w:t>ה</w:t>
      </w:r>
      <w:r>
        <w:rPr>
          <w:rtl/>
          <w:lang w:eastAsia="en-US"/>
        </w:rPr>
        <w:t xml:space="preserve">' </w:t>
      </w:r>
      <w:r>
        <w:rPr>
          <w:rFonts w:hint="eastAsia"/>
          <w:rtl/>
          <w:lang w:eastAsia="en-US"/>
        </w:rPr>
        <w:t>לִבִּי</w:t>
      </w:r>
      <w:r>
        <w:rPr>
          <w:rtl/>
          <w:lang w:eastAsia="en-US"/>
        </w:rPr>
        <w:t xml:space="preserve"> </w:t>
      </w:r>
      <w:r>
        <w:rPr>
          <w:rFonts w:hint="eastAsia"/>
          <w:rtl/>
          <w:lang w:eastAsia="en-US"/>
        </w:rPr>
        <w:t>וּבְשָׂרִי</w:t>
      </w:r>
      <w:r>
        <w:rPr>
          <w:rtl/>
          <w:lang w:eastAsia="en-US"/>
        </w:rPr>
        <w:t xml:space="preserve"> </w:t>
      </w:r>
      <w:r>
        <w:rPr>
          <w:rFonts w:hint="eastAsia"/>
          <w:rtl/>
          <w:lang w:eastAsia="en-US"/>
        </w:rPr>
        <w:t>יְרַנְּנוּ</w:t>
      </w:r>
      <w:r>
        <w:rPr>
          <w:rtl/>
          <w:lang w:eastAsia="en-US"/>
        </w:rPr>
        <w:t xml:space="preserve"> </w:t>
      </w:r>
      <w:r>
        <w:rPr>
          <w:rFonts w:hint="eastAsia"/>
          <w:rtl/>
          <w:lang w:eastAsia="en-US"/>
        </w:rPr>
        <w:t>אֶל</w:t>
      </w:r>
      <w:r>
        <w:rPr>
          <w:rtl/>
          <w:lang w:eastAsia="en-US"/>
        </w:rPr>
        <w:t xml:space="preserve"> </w:t>
      </w:r>
      <w:r>
        <w:rPr>
          <w:rFonts w:hint="eastAsia"/>
          <w:rtl/>
          <w:lang w:eastAsia="en-US"/>
        </w:rPr>
        <w:t>אֵל</w:t>
      </w:r>
      <w:r>
        <w:rPr>
          <w:rtl/>
          <w:lang w:eastAsia="en-US"/>
        </w:rPr>
        <w:t xml:space="preserve"> </w:t>
      </w:r>
      <w:r>
        <w:rPr>
          <w:rFonts w:hint="eastAsia"/>
          <w:rtl/>
          <w:lang w:eastAsia="en-US"/>
        </w:rPr>
        <w:t>חָי</w:t>
      </w:r>
      <w:r>
        <w:rPr>
          <w:rFonts w:hint="cs"/>
          <w:rtl/>
          <w:lang w:eastAsia="en-US"/>
        </w:rPr>
        <w:t xml:space="preserve"> ...</w:t>
      </w:r>
      <w:r>
        <w:rPr>
          <w:rtl/>
          <w:lang w:eastAsia="en-US"/>
        </w:rPr>
        <w:t xml:space="preserve"> </w:t>
      </w:r>
      <w:r>
        <w:rPr>
          <w:rFonts w:hint="eastAsia"/>
          <w:rtl/>
          <w:lang w:eastAsia="en-US"/>
        </w:rPr>
        <w:t>עֹבְרֵי</w:t>
      </w:r>
      <w:r>
        <w:rPr>
          <w:rtl/>
          <w:lang w:eastAsia="en-US"/>
        </w:rPr>
        <w:t xml:space="preserve"> </w:t>
      </w:r>
      <w:r>
        <w:rPr>
          <w:rFonts w:hint="eastAsia"/>
          <w:rtl/>
          <w:lang w:eastAsia="en-US"/>
        </w:rPr>
        <w:t>בְּעֵמֶק</w:t>
      </w:r>
      <w:r>
        <w:rPr>
          <w:rtl/>
          <w:lang w:eastAsia="en-US"/>
        </w:rPr>
        <w:t xml:space="preserve"> </w:t>
      </w:r>
      <w:r>
        <w:rPr>
          <w:rFonts w:hint="eastAsia"/>
          <w:rtl/>
          <w:lang w:eastAsia="en-US"/>
        </w:rPr>
        <w:t>הַבָּכָא</w:t>
      </w:r>
      <w:r>
        <w:rPr>
          <w:rtl/>
          <w:lang w:eastAsia="en-US"/>
        </w:rPr>
        <w:t xml:space="preserve"> </w:t>
      </w:r>
      <w:r>
        <w:rPr>
          <w:rFonts w:hint="eastAsia"/>
          <w:rtl/>
          <w:lang w:eastAsia="en-US"/>
        </w:rPr>
        <w:t>מַעְיָן</w:t>
      </w:r>
      <w:r>
        <w:rPr>
          <w:rtl/>
          <w:lang w:eastAsia="en-US"/>
        </w:rPr>
        <w:t xml:space="preserve"> </w:t>
      </w:r>
      <w:r>
        <w:rPr>
          <w:rFonts w:hint="eastAsia"/>
          <w:rtl/>
          <w:lang w:eastAsia="en-US"/>
        </w:rPr>
        <w:t>יְשִׁיתוּהוּ</w:t>
      </w:r>
      <w:r>
        <w:rPr>
          <w:rtl/>
          <w:lang w:eastAsia="en-US"/>
        </w:rPr>
        <w:t xml:space="preserve"> </w:t>
      </w:r>
      <w:r>
        <w:rPr>
          <w:rFonts w:hint="eastAsia"/>
          <w:rtl/>
          <w:lang w:eastAsia="en-US"/>
        </w:rPr>
        <w:t>גַּם</w:t>
      </w:r>
      <w:r>
        <w:rPr>
          <w:rtl/>
          <w:lang w:eastAsia="en-US"/>
        </w:rPr>
        <w:t xml:space="preserve"> </w:t>
      </w:r>
      <w:r>
        <w:rPr>
          <w:rFonts w:hint="eastAsia"/>
          <w:rtl/>
          <w:lang w:eastAsia="en-US"/>
        </w:rPr>
        <w:t>בְּרָכוֹת</w:t>
      </w:r>
      <w:r>
        <w:rPr>
          <w:rtl/>
          <w:lang w:eastAsia="en-US"/>
        </w:rPr>
        <w:t xml:space="preserve"> </w:t>
      </w:r>
      <w:r>
        <w:rPr>
          <w:rFonts w:hint="eastAsia"/>
          <w:rtl/>
          <w:lang w:eastAsia="en-US"/>
        </w:rPr>
        <w:t>יַעְטֶה</w:t>
      </w:r>
      <w:r>
        <w:rPr>
          <w:rtl/>
          <w:lang w:eastAsia="en-US"/>
        </w:rPr>
        <w:t xml:space="preserve"> </w:t>
      </w:r>
      <w:r>
        <w:rPr>
          <w:rFonts w:hint="eastAsia"/>
          <w:rtl/>
          <w:lang w:eastAsia="en-US"/>
        </w:rPr>
        <w:t>מוֹרֶה</w:t>
      </w:r>
      <w:r>
        <w:rPr>
          <w:rFonts w:hint="cs"/>
          <w:rtl/>
          <w:lang w:eastAsia="en-US"/>
        </w:rPr>
        <w:t>"</w:t>
      </w:r>
      <w:r>
        <w:rPr>
          <w:rFonts w:hint="cs"/>
          <w:rtl/>
        </w:rPr>
        <w:t xml:space="preserve">, שהוא מפרש כתפילתם של עולי </w:t>
      </w:r>
      <w:r>
        <w:rPr>
          <w:rFonts w:hint="cs"/>
          <w:rtl/>
          <w:lang w:eastAsia="en-US"/>
        </w:rPr>
        <w:t>הרגל, בפרט בחג הסוכות שבסוף הקיץ, אשר עוברים בעמק הבכא "העמקים החרבים והיבשים, בדרכם לירושלים ומייחלים לגשם הראשון שיבוא וישוקק את הארץ ... גשם המורה אשר יתן ברכה לארץ ... והיא תפילתם של העולים לבית המקדש שבדרכם היו אומרים דברי תחנונים ומתפללים על גשמי ברכה". אם כך, התחשבות בני ארץ ישראל בבני חו"ל החוזרים לביתם בתום חגי תשרי, היא השבת גמולם הטוב. תקנת חכמים לעכב את שאלת הגשמים ופרק פד בתהלים הם שני צדדים של אותה מטבע</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82737" w14:textId="77777777" w:rsidR="003347E8" w:rsidRDefault="003347E8" w:rsidP="00C409B0">
    <w:pPr>
      <w:pStyle w:val="1"/>
      <w:tabs>
        <w:tab w:val="clear" w:pos="9469"/>
        <w:tab w:val="right" w:pos="9299"/>
      </w:tabs>
      <w:rPr>
        <w:rFonts w:hint="cs"/>
        <w:rtl/>
      </w:rPr>
    </w:pPr>
    <w:r>
      <w:rPr>
        <w:rtl/>
      </w:rPr>
      <w:t xml:space="preserve">פרשת </w:t>
    </w:r>
    <w:fldSimple w:instr=" SUBJECT  \* MERGEFORMAT ">
      <w:r>
        <w:rPr>
          <w:rtl/>
        </w:rPr>
        <w:t>לך לך</w:t>
      </w:r>
    </w:fldSimple>
    <w:r>
      <w:rPr>
        <w:rtl/>
      </w:rPr>
      <w:tab/>
      <w:t>תש"</w:t>
    </w:r>
    <w:r>
      <w:rPr>
        <w:rFonts w:hint="cs"/>
        <w:rtl/>
      </w:rPr>
      <w:t>ע</w:t>
    </w:r>
  </w:p>
  <w:p w14:paraId="61352D9D" w14:textId="77777777" w:rsidR="003347E8" w:rsidRDefault="003347E8">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D12E6" w14:textId="77777777" w:rsidR="003347E8" w:rsidRDefault="003347E8">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לך לך</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0C1FC0">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3E2"/>
    <w:rsid w:val="00011DBB"/>
    <w:rsid w:val="0001649C"/>
    <w:rsid w:val="00036295"/>
    <w:rsid w:val="00041A14"/>
    <w:rsid w:val="00043AD0"/>
    <w:rsid w:val="000514F5"/>
    <w:rsid w:val="00053913"/>
    <w:rsid w:val="00062D0A"/>
    <w:rsid w:val="0006545F"/>
    <w:rsid w:val="0007201C"/>
    <w:rsid w:val="00072350"/>
    <w:rsid w:val="000802D2"/>
    <w:rsid w:val="00090432"/>
    <w:rsid w:val="00095C61"/>
    <w:rsid w:val="00096948"/>
    <w:rsid w:val="000C1FC0"/>
    <w:rsid w:val="000C5EA4"/>
    <w:rsid w:val="000C72C4"/>
    <w:rsid w:val="000D01C6"/>
    <w:rsid w:val="000E384C"/>
    <w:rsid w:val="000F10ED"/>
    <w:rsid w:val="000F2FD0"/>
    <w:rsid w:val="000F497A"/>
    <w:rsid w:val="000F4B68"/>
    <w:rsid w:val="00102907"/>
    <w:rsid w:val="00133EFD"/>
    <w:rsid w:val="00137990"/>
    <w:rsid w:val="001635A5"/>
    <w:rsid w:val="00166CBA"/>
    <w:rsid w:val="00170162"/>
    <w:rsid w:val="00187EFC"/>
    <w:rsid w:val="00197012"/>
    <w:rsid w:val="001977DB"/>
    <w:rsid w:val="001A1EA1"/>
    <w:rsid w:val="001A4FA4"/>
    <w:rsid w:val="001B4D27"/>
    <w:rsid w:val="001C0989"/>
    <w:rsid w:val="001D5173"/>
    <w:rsid w:val="001E0B37"/>
    <w:rsid w:val="001E1D85"/>
    <w:rsid w:val="001E4B07"/>
    <w:rsid w:val="001E4D5F"/>
    <w:rsid w:val="001E7055"/>
    <w:rsid w:val="001E76C5"/>
    <w:rsid w:val="001F5D8F"/>
    <w:rsid w:val="00203619"/>
    <w:rsid w:val="0021623A"/>
    <w:rsid w:val="0022610F"/>
    <w:rsid w:val="00252617"/>
    <w:rsid w:val="00262289"/>
    <w:rsid w:val="0026477A"/>
    <w:rsid w:val="00265D96"/>
    <w:rsid w:val="002809B6"/>
    <w:rsid w:val="002A16B0"/>
    <w:rsid w:val="002A39CC"/>
    <w:rsid w:val="002A52B3"/>
    <w:rsid w:val="002B0F8E"/>
    <w:rsid w:val="002E4CE5"/>
    <w:rsid w:val="002E753C"/>
    <w:rsid w:val="002E762B"/>
    <w:rsid w:val="00304D4D"/>
    <w:rsid w:val="00307465"/>
    <w:rsid w:val="00321E2C"/>
    <w:rsid w:val="003347E8"/>
    <w:rsid w:val="0034787A"/>
    <w:rsid w:val="00350294"/>
    <w:rsid w:val="0037502C"/>
    <w:rsid w:val="00377583"/>
    <w:rsid w:val="0039474B"/>
    <w:rsid w:val="00395740"/>
    <w:rsid w:val="003B4EEA"/>
    <w:rsid w:val="003C126C"/>
    <w:rsid w:val="003C4CE2"/>
    <w:rsid w:val="003C7EDA"/>
    <w:rsid w:val="003E45A1"/>
    <w:rsid w:val="003E6858"/>
    <w:rsid w:val="00425AD8"/>
    <w:rsid w:val="00431432"/>
    <w:rsid w:val="00435E26"/>
    <w:rsid w:val="0043728E"/>
    <w:rsid w:val="0045211D"/>
    <w:rsid w:val="00472DCB"/>
    <w:rsid w:val="00472F59"/>
    <w:rsid w:val="00473997"/>
    <w:rsid w:val="00473E5D"/>
    <w:rsid w:val="004946DB"/>
    <w:rsid w:val="004A31AC"/>
    <w:rsid w:val="004C327E"/>
    <w:rsid w:val="004C3FA7"/>
    <w:rsid w:val="004F5AE8"/>
    <w:rsid w:val="00513F74"/>
    <w:rsid w:val="005240C5"/>
    <w:rsid w:val="0055732B"/>
    <w:rsid w:val="00572C0C"/>
    <w:rsid w:val="00582C8F"/>
    <w:rsid w:val="0058437C"/>
    <w:rsid w:val="005865E0"/>
    <w:rsid w:val="00595046"/>
    <w:rsid w:val="0059575F"/>
    <w:rsid w:val="00595BFB"/>
    <w:rsid w:val="005960B1"/>
    <w:rsid w:val="005A320A"/>
    <w:rsid w:val="005A5C00"/>
    <w:rsid w:val="005A6FDE"/>
    <w:rsid w:val="005B32C9"/>
    <w:rsid w:val="005C11C9"/>
    <w:rsid w:val="005D4238"/>
    <w:rsid w:val="005E5B23"/>
    <w:rsid w:val="005E5C55"/>
    <w:rsid w:val="005E79BF"/>
    <w:rsid w:val="005F6B87"/>
    <w:rsid w:val="006000E8"/>
    <w:rsid w:val="00603FBD"/>
    <w:rsid w:val="00604C8F"/>
    <w:rsid w:val="00606374"/>
    <w:rsid w:val="006104E8"/>
    <w:rsid w:val="006239D3"/>
    <w:rsid w:val="00624B71"/>
    <w:rsid w:val="006327C1"/>
    <w:rsid w:val="00635508"/>
    <w:rsid w:val="00642744"/>
    <w:rsid w:val="00646DB1"/>
    <w:rsid w:val="00651F47"/>
    <w:rsid w:val="006A246B"/>
    <w:rsid w:val="006B11B0"/>
    <w:rsid w:val="006B130D"/>
    <w:rsid w:val="006B2AEA"/>
    <w:rsid w:val="006B315D"/>
    <w:rsid w:val="006D1676"/>
    <w:rsid w:val="006D3D85"/>
    <w:rsid w:val="006E4F56"/>
    <w:rsid w:val="006F3E57"/>
    <w:rsid w:val="006F4E92"/>
    <w:rsid w:val="00700C9B"/>
    <w:rsid w:val="007072E8"/>
    <w:rsid w:val="00742CBD"/>
    <w:rsid w:val="00752371"/>
    <w:rsid w:val="007729A4"/>
    <w:rsid w:val="0077474F"/>
    <w:rsid w:val="007804B3"/>
    <w:rsid w:val="00781C1B"/>
    <w:rsid w:val="00784559"/>
    <w:rsid w:val="007A44F6"/>
    <w:rsid w:val="007A4E89"/>
    <w:rsid w:val="007A68AD"/>
    <w:rsid w:val="007B3AD0"/>
    <w:rsid w:val="007B505F"/>
    <w:rsid w:val="007C3956"/>
    <w:rsid w:val="007D2E44"/>
    <w:rsid w:val="007E00DE"/>
    <w:rsid w:val="00800967"/>
    <w:rsid w:val="00810B14"/>
    <w:rsid w:val="00812A95"/>
    <w:rsid w:val="008308D0"/>
    <w:rsid w:val="00865600"/>
    <w:rsid w:val="008A3A40"/>
    <w:rsid w:val="008B1AA0"/>
    <w:rsid w:val="008C1BF0"/>
    <w:rsid w:val="008C1D21"/>
    <w:rsid w:val="008C78E4"/>
    <w:rsid w:val="008D334B"/>
    <w:rsid w:val="008E05D4"/>
    <w:rsid w:val="008E3074"/>
    <w:rsid w:val="008F389E"/>
    <w:rsid w:val="00914D29"/>
    <w:rsid w:val="00937D7A"/>
    <w:rsid w:val="0094381D"/>
    <w:rsid w:val="00944188"/>
    <w:rsid w:val="009673C5"/>
    <w:rsid w:val="009758C2"/>
    <w:rsid w:val="00987350"/>
    <w:rsid w:val="00992959"/>
    <w:rsid w:val="00993CCC"/>
    <w:rsid w:val="009A4367"/>
    <w:rsid w:val="009B1B98"/>
    <w:rsid w:val="009B7942"/>
    <w:rsid w:val="009C0813"/>
    <w:rsid w:val="009D0CEC"/>
    <w:rsid w:val="009D37B7"/>
    <w:rsid w:val="009D3C92"/>
    <w:rsid w:val="009F7560"/>
    <w:rsid w:val="00A10F2C"/>
    <w:rsid w:val="00A20296"/>
    <w:rsid w:val="00A27658"/>
    <w:rsid w:val="00A27D90"/>
    <w:rsid w:val="00A27E34"/>
    <w:rsid w:val="00A32F01"/>
    <w:rsid w:val="00A506BE"/>
    <w:rsid w:val="00A5260A"/>
    <w:rsid w:val="00A64B4F"/>
    <w:rsid w:val="00A750FB"/>
    <w:rsid w:val="00A9120B"/>
    <w:rsid w:val="00AC3B8D"/>
    <w:rsid w:val="00AE0B54"/>
    <w:rsid w:val="00AE4EE8"/>
    <w:rsid w:val="00B2256B"/>
    <w:rsid w:val="00B31647"/>
    <w:rsid w:val="00B44473"/>
    <w:rsid w:val="00B473E2"/>
    <w:rsid w:val="00B50F56"/>
    <w:rsid w:val="00B51899"/>
    <w:rsid w:val="00B60CE6"/>
    <w:rsid w:val="00B87EF5"/>
    <w:rsid w:val="00B97EB8"/>
    <w:rsid w:val="00BA2AD7"/>
    <w:rsid w:val="00BB5C12"/>
    <w:rsid w:val="00BB6322"/>
    <w:rsid w:val="00BB6B82"/>
    <w:rsid w:val="00BB7970"/>
    <w:rsid w:val="00BD3291"/>
    <w:rsid w:val="00BE11AC"/>
    <w:rsid w:val="00BF4A84"/>
    <w:rsid w:val="00C15828"/>
    <w:rsid w:val="00C25643"/>
    <w:rsid w:val="00C27149"/>
    <w:rsid w:val="00C35728"/>
    <w:rsid w:val="00C409B0"/>
    <w:rsid w:val="00C4621E"/>
    <w:rsid w:val="00C813C6"/>
    <w:rsid w:val="00C83211"/>
    <w:rsid w:val="00C9074C"/>
    <w:rsid w:val="00C91652"/>
    <w:rsid w:val="00C968E9"/>
    <w:rsid w:val="00CA3F74"/>
    <w:rsid w:val="00CC3F43"/>
    <w:rsid w:val="00CF218F"/>
    <w:rsid w:val="00CF3738"/>
    <w:rsid w:val="00D0066C"/>
    <w:rsid w:val="00D01AD4"/>
    <w:rsid w:val="00D02A1D"/>
    <w:rsid w:val="00D10D75"/>
    <w:rsid w:val="00D1472D"/>
    <w:rsid w:val="00D16355"/>
    <w:rsid w:val="00D37D90"/>
    <w:rsid w:val="00D44460"/>
    <w:rsid w:val="00D478C0"/>
    <w:rsid w:val="00D670E9"/>
    <w:rsid w:val="00D774D6"/>
    <w:rsid w:val="00D80AE7"/>
    <w:rsid w:val="00D8471C"/>
    <w:rsid w:val="00DA2469"/>
    <w:rsid w:val="00DB56E1"/>
    <w:rsid w:val="00DD6C3F"/>
    <w:rsid w:val="00E238D1"/>
    <w:rsid w:val="00E271B2"/>
    <w:rsid w:val="00E36DBF"/>
    <w:rsid w:val="00E5164D"/>
    <w:rsid w:val="00E771FB"/>
    <w:rsid w:val="00E9391E"/>
    <w:rsid w:val="00E95161"/>
    <w:rsid w:val="00E96899"/>
    <w:rsid w:val="00EB2FBD"/>
    <w:rsid w:val="00EB5774"/>
    <w:rsid w:val="00F11A8F"/>
    <w:rsid w:val="00F327CA"/>
    <w:rsid w:val="00F35216"/>
    <w:rsid w:val="00F3550F"/>
    <w:rsid w:val="00F460B9"/>
    <w:rsid w:val="00F47F76"/>
    <w:rsid w:val="00F5303E"/>
    <w:rsid w:val="00F866E4"/>
    <w:rsid w:val="00F932B6"/>
    <w:rsid w:val="00FB708D"/>
    <w:rsid w:val="00FC1A0F"/>
    <w:rsid w:val="00FC225D"/>
    <w:rsid w:val="00FC50AF"/>
    <w:rsid w:val="00FC7486"/>
    <w:rsid w:val="00FD69E8"/>
    <w:rsid w:val="00FE1D0D"/>
    <w:rsid w:val="00FE28A5"/>
    <w:rsid w:val="00FF525B"/>
    <w:rsid w:val="00FF7A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CB516BF"/>
  <w15:chartTrackingRefBased/>
  <w15:docId w15:val="{66D1FCD6-8494-42ED-A502-B41F8402A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C1FC0"/>
    <w:pPr>
      <w:bidi/>
    </w:pPr>
    <w:rPr>
      <w:rFonts w:cs="Narkisim"/>
      <w:sz w:val="22"/>
      <w:szCs w:val="22"/>
      <w:lang w:eastAsia="he-IL"/>
    </w:rPr>
  </w:style>
  <w:style w:type="paragraph" w:styleId="1">
    <w:name w:val="heading 1"/>
    <w:basedOn w:val="a"/>
    <w:next w:val="a"/>
    <w:link w:val="10"/>
    <w:qFormat/>
    <w:rsid w:val="000C1FC0"/>
    <w:pPr>
      <w:keepNext/>
      <w:tabs>
        <w:tab w:val="right" w:pos="9469"/>
      </w:tabs>
      <w:jc w:val="both"/>
      <w:outlineLvl w:val="0"/>
    </w:pPr>
    <w:rPr>
      <w:rFonts w:cs="David"/>
      <w:b/>
      <w:bCs/>
      <w:szCs w:val="28"/>
    </w:rPr>
  </w:style>
  <w:style w:type="character" w:default="1" w:styleId="a0">
    <w:name w:val="Default Paragraph Font"/>
    <w:uiPriority w:val="1"/>
    <w:semiHidden/>
    <w:unhideWhenUsed/>
    <w:rsid w:val="000C1FC0"/>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0C1FC0"/>
  </w:style>
  <w:style w:type="paragraph" w:styleId="a3">
    <w:name w:val="footnote text"/>
    <w:basedOn w:val="a"/>
    <w:link w:val="a4"/>
    <w:rsid w:val="000C1FC0"/>
    <w:pPr>
      <w:ind w:left="170" w:hanging="170"/>
      <w:jc w:val="both"/>
    </w:pPr>
    <w:rPr>
      <w:sz w:val="20"/>
      <w:szCs w:val="20"/>
    </w:rPr>
  </w:style>
  <w:style w:type="character" w:styleId="a5">
    <w:name w:val="footnote reference"/>
    <w:semiHidden/>
    <w:rsid w:val="000C1FC0"/>
    <w:rPr>
      <w:vertAlign w:val="superscript"/>
    </w:rPr>
  </w:style>
  <w:style w:type="paragraph" w:styleId="a6">
    <w:name w:val="header"/>
    <w:basedOn w:val="a"/>
    <w:link w:val="a7"/>
    <w:rsid w:val="000C1FC0"/>
    <w:pPr>
      <w:tabs>
        <w:tab w:val="center" w:pos="4153"/>
        <w:tab w:val="right" w:pos="8306"/>
      </w:tabs>
    </w:pPr>
  </w:style>
  <w:style w:type="paragraph" w:styleId="a8">
    <w:name w:val="footer"/>
    <w:basedOn w:val="a"/>
    <w:link w:val="a9"/>
    <w:rsid w:val="000C1FC0"/>
    <w:pPr>
      <w:tabs>
        <w:tab w:val="center" w:pos="4153"/>
        <w:tab w:val="right" w:pos="8306"/>
      </w:tabs>
    </w:pPr>
  </w:style>
  <w:style w:type="paragraph" w:customStyle="1" w:styleId="aa">
    <w:name w:val="כותרת"/>
    <w:basedOn w:val="a"/>
    <w:rsid w:val="000C1FC0"/>
    <w:pPr>
      <w:spacing w:before="240" w:line="320" w:lineRule="atLeast"/>
      <w:jc w:val="center"/>
    </w:pPr>
    <w:rPr>
      <w:rFonts w:cs="David"/>
      <w:b/>
      <w:bCs/>
      <w:spacing w:val="20"/>
      <w:szCs w:val="32"/>
    </w:rPr>
  </w:style>
  <w:style w:type="paragraph" w:customStyle="1" w:styleId="ab">
    <w:name w:val="כותרת קטע"/>
    <w:basedOn w:val="a"/>
    <w:rsid w:val="000C1FC0"/>
    <w:pPr>
      <w:spacing w:before="240" w:line="300" w:lineRule="atLeast"/>
    </w:pPr>
    <w:rPr>
      <w:rFonts w:cs="Arial"/>
      <w:b/>
      <w:bCs/>
      <w:szCs w:val="24"/>
    </w:rPr>
  </w:style>
  <w:style w:type="paragraph" w:customStyle="1" w:styleId="ac">
    <w:name w:val="מקור"/>
    <w:basedOn w:val="a"/>
    <w:rsid w:val="000C1FC0"/>
    <w:pPr>
      <w:spacing w:line="320" w:lineRule="atLeast"/>
      <w:jc w:val="both"/>
    </w:pPr>
    <w:rPr>
      <w:rFonts w:cs="David"/>
      <w:szCs w:val="24"/>
    </w:rPr>
  </w:style>
  <w:style w:type="paragraph" w:customStyle="1" w:styleId="ad">
    <w:name w:val="מחלקי המים"/>
    <w:basedOn w:val="a"/>
    <w:rsid w:val="000C1FC0"/>
    <w:pPr>
      <w:spacing w:line="320" w:lineRule="atLeast"/>
      <w:jc w:val="both"/>
    </w:pPr>
    <w:rPr>
      <w:b/>
      <w:bCs/>
      <w:szCs w:val="24"/>
    </w:rPr>
  </w:style>
  <w:style w:type="character" w:styleId="Hyperlink">
    <w:name w:val="Hyperlink"/>
    <w:rsid w:val="000C1FC0"/>
    <w:rPr>
      <w:color w:val="0000FF"/>
      <w:u w:val="single"/>
    </w:rPr>
  </w:style>
  <w:style w:type="character" w:styleId="FollowedHyperlink">
    <w:name w:val="FollowedHyperlink"/>
    <w:rsid w:val="00BB7970"/>
    <w:rPr>
      <w:color w:val="800080"/>
      <w:u w:val="single"/>
    </w:rPr>
  </w:style>
  <w:style w:type="paragraph" w:styleId="ae">
    <w:name w:val="Balloon Text"/>
    <w:basedOn w:val="a"/>
    <w:link w:val="af"/>
    <w:uiPriority w:val="99"/>
    <w:semiHidden/>
    <w:unhideWhenUsed/>
    <w:rsid w:val="000C1FC0"/>
    <w:rPr>
      <w:rFonts w:ascii="Tahoma" w:hAnsi="Tahoma" w:cs="Tahoma"/>
      <w:sz w:val="16"/>
      <w:szCs w:val="16"/>
    </w:rPr>
  </w:style>
  <w:style w:type="character" w:styleId="af0">
    <w:name w:val="page number"/>
    <w:basedOn w:val="a0"/>
    <w:rsid w:val="00C968E9"/>
  </w:style>
  <w:style w:type="character" w:customStyle="1" w:styleId="a4">
    <w:name w:val="טקסט הערת שוליים תו"/>
    <w:link w:val="a3"/>
    <w:rsid w:val="000C1FC0"/>
    <w:rPr>
      <w:rFonts w:cs="Narkisim"/>
      <w:lang w:eastAsia="he-IL"/>
    </w:rPr>
  </w:style>
  <w:style w:type="character" w:customStyle="1" w:styleId="10">
    <w:name w:val="כותרת 1 תו"/>
    <w:link w:val="1"/>
    <w:rsid w:val="000C1FC0"/>
    <w:rPr>
      <w:rFonts w:cs="David"/>
      <w:b/>
      <w:bCs/>
      <w:sz w:val="22"/>
      <w:szCs w:val="28"/>
      <w:lang w:eastAsia="he-IL"/>
    </w:rPr>
  </w:style>
  <w:style w:type="character" w:customStyle="1" w:styleId="a7">
    <w:name w:val="כותרת עליונה תו"/>
    <w:link w:val="a6"/>
    <w:rsid w:val="000C1FC0"/>
    <w:rPr>
      <w:rFonts w:cs="Narkisim"/>
      <w:sz w:val="22"/>
      <w:szCs w:val="22"/>
      <w:lang w:eastAsia="he-IL"/>
    </w:rPr>
  </w:style>
  <w:style w:type="character" w:customStyle="1" w:styleId="a9">
    <w:name w:val="כותרת תחתונה תו"/>
    <w:link w:val="a8"/>
    <w:rsid w:val="000C1FC0"/>
    <w:rPr>
      <w:rFonts w:cs="Narkisim"/>
      <w:sz w:val="22"/>
      <w:szCs w:val="22"/>
      <w:lang w:eastAsia="he-IL"/>
    </w:rPr>
  </w:style>
  <w:style w:type="character" w:customStyle="1" w:styleId="af">
    <w:name w:val="טקסט בלונים תו"/>
    <w:link w:val="ae"/>
    <w:uiPriority w:val="99"/>
    <w:semiHidden/>
    <w:rsid w:val="000C1FC0"/>
    <w:rPr>
      <w:rFonts w:ascii="Tahoma" w:hAnsi="Tahoma" w:cs="Tahoma"/>
      <w:sz w:val="16"/>
      <w:szCs w:val="16"/>
      <w:lang w:eastAsia="he-IL"/>
    </w:rPr>
  </w:style>
  <w:style w:type="paragraph" w:customStyle="1" w:styleId="af1">
    <w:name w:val="פסוק"/>
    <w:basedOn w:val="ac"/>
    <w:qFormat/>
    <w:rsid w:val="000C1FC0"/>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holiday=%d7%91%d7%99%d7%9e%d7%99-%d7%a9%d7%a4%d7%95%d7%98-%d7%94%d7%a9%d7%95%d7%a4%d7%98%d7%99%d7%9d" TargetMode="External"/><Relationship Id="rId13" Type="http://schemas.openxmlformats.org/officeDocument/2006/relationships/hyperlink" Target="https://www.mayim.org.il/?parasha=%d7%90%d7%9c%d7%99%d7%a9%d7%91%d7%a2" TargetMode="External"/><Relationship Id="rId3" Type="http://schemas.openxmlformats.org/officeDocument/2006/relationships/hyperlink" Target="https://simania.co.il/bookdetails.php?item_id=66566" TargetMode="External"/><Relationship Id="rId7" Type="http://schemas.openxmlformats.org/officeDocument/2006/relationships/hyperlink" Target="http://www.mayim.org.il/?parasha=%D7%9B%D7%99-%D7%9C%D7%90-%D7%AA%D7%A9%D7%9B%D7%97-%D7%9E%D7%A4%D7%99-%D7%96%D7%A8%D7%A2%D7%95" TargetMode="External"/><Relationship Id="rId12" Type="http://schemas.openxmlformats.org/officeDocument/2006/relationships/hyperlink" Target="https://www.mayim.org.il/?parasha=%D7%99%D7%95%D7%A1%D7%A3-%D7%95%D7%90%D7%A9%D7%AA-%D7%A4%D7%95%D7%98%D7%99%D7%A4%D7%A8" TargetMode="External"/><Relationship Id="rId2" Type="http://schemas.openxmlformats.org/officeDocument/2006/relationships/hyperlink" Target="http://www.mayim.org.il/?parasha=914-2" TargetMode="External"/><Relationship Id="rId1" Type="http://schemas.openxmlformats.org/officeDocument/2006/relationships/hyperlink" Target="https://www.mayim.org.il/?holiday=%D7%91%D7%A0%D7%99-%D7%91%D7%AA%D7%99%D7%A8%D7%90" TargetMode="External"/><Relationship Id="rId6" Type="http://schemas.openxmlformats.org/officeDocument/2006/relationships/hyperlink" Target="http://www.mayim.org.il/?parasha=%D7%9E%D7%A4%D7%92%D7%A9%D7%99-%D7%90%D7%91%D7%A8%D7%94%D7%9D-%D7%A2%D7%9D-%D7%AA%D7%95%D7%A9%D7%91%D7%99-%D7%94%D7%90%D7%A8%D7%A5-%D7%90%D7%A9%D7%A8-%D7%90%D7%A8%D7%90%D7%9A" TargetMode="External"/><Relationship Id="rId11" Type="http://schemas.openxmlformats.org/officeDocument/2006/relationships/hyperlink" Target="http://www.mayim.org.il/?parasha=%d7%9e%d7%a2%d7%a9%d7%94-%d7%a9%d7%9e%d7%99%d7%9d-%d7%95%d7%9e%d7%a2%d7%a9%d7%94-%d7%91%d7%a9%d7%a8-%d7%95%d7%93%d7%9d" TargetMode="External"/><Relationship Id="rId5" Type="http://schemas.openxmlformats.org/officeDocument/2006/relationships/hyperlink" Target="https://www.mayim.org.il/?parasha=%D7%9E%D7%99-%D7%90%D7%AA%D7%94-%D7%9E%D7%9C%D7%9B%D7%99%D7%A6%D7%93%D7%A7" TargetMode="External"/><Relationship Id="rId10" Type="http://schemas.openxmlformats.org/officeDocument/2006/relationships/hyperlink" Target="http://www.mayim.org.il/?parasha=%D7%94%D7%91%D7%9C-%D7%94%D7%A9%D7%91%D7%AA1" TargetMode="External"/><Relationship Id="rId4" Type="http://schemas.openxmlformats.org/officeDocument/2006/relationships/hyperlink" Target="http://www.mayim.org.il/?parasha=%d7%90%d7%91%d7%a8%d7%94%d7%9d-%d7%95%d7%a0%d7%9e%d7%a8%d7%95%d7%93" TargetMode="External"/><Relationship Id="rId9" Type="http://schemas.openxmlformats.org/officeDocument/2006/relationships/hyperlink" Target="https://www.mayim.org.il/?parasha=%D7%94%D7%90%D7%95%D7%A8-%D7%A9%D7%A0%D7%92%D7%A0%D7%9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923</Words>
  <Characters>4615</Characters>
  <Application>Microsoft Office Word</Application>
  <DocSecurity>0</DocSecurity>
  <Lines>38</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המדרש הזה עלה בידינו מן הגולה</vt:lpstr>
      <vt:lpstr>המדרש הזה עלה בידינו מן הגולה</vt:lpstr>
    </vt:vector>
  </TitlesOfParts>
  <Company> </Company>
  <LinksUpToDate>false</LinksUpToDate>
  <CharactersWithSpaces>5527</CharactersWithSpaces>
  <SharedDoc>false</SharedDoc>
  <HLinks>
    <vt:vector size="78" baseType="variant">
      <vt:variant>
        <vt:i4>6553703</vt:i4>
      </vt:variant>
      <vt:variant>
        <vt:i4>36</vt:i4>
      </vt:variant>
      <vt:variant>
        <vt:i4>0</vt:i4>
      </vt:variant>
      <vt:variant>
        <vt:i4>5</vt:i4>
      </vt:variant>
      <vt:variant>
        <vt:lpwstr>https://www.mayim.org.il/?parasha=%d7%90%d7%9c%d7%99%d7%a9%d7%91%d7%a2</vt:lpwstr>
      </vt:variant>
      <vt:variant>
        <vt:lpwstr/>
      </vt:variant>
      <vt:variant>
        <vt:i4>1769551</vt:i4>
      </vt:variant>
      <vt:variant>
        <vt:i4>33</vt:i4>
      </vt:variant>
      <vt:variant>
        <vt:i4>0</vt:i4>
      </vt:variant>
      <vt:variant>
        <vt:i4>5</vt:i4>
      </vt:variant>
      <vt:variant>
        <vt:lpwstr>https://www.mayim.org.il/?parasha=%D7%99%D7%95%D7%A1%D7%A3-%D7%95%D7%90%D7%A9%D7%AA-%D7%A4%D7%95%D7%98%D7%99%D7%A4%D7%A8</vt:lpwstr>
      </vt:variant>
      <vt:variant>
        <vt:lpwstr/>
      </vt:variant>
      <vt:variant>
        <vt:i4>8126572</vt:i4>
      </vt:variant>
      <vt:variant>
        <vt:i4>30</vt:i4>
      </vt:variant>
      <vt:variant>
        <vt:i4>0</vt:i4>
      </vt:variant>
      <vt:variant>
        <vt:i4>5</vt:i4>
      </vt:variant>
      <vt:variant>
        <vt:lpwstr>http://www.mayim.org.il/?parasha=%d7%9e%d7%a2%d7%a9%d7%94-%d7%a9%d7%9e%d7%99%d7%9d-%d7%95%d7%9e%d7%a2%d7%a9%d7%94-%d7%91%d7%a9%d7%a8-%d7%95%d7%93%d7%9d</vt:lpwstr>
      </vt:variant>
      <vt:variant>
        <vt:lpwstr/>
      </vt:variant>
      <vt:variant>
        <vt:i4>5701643</vt:i4>
      </vt:variant>
      <vt:variant>
        <vt:i4>27</vt:i4>
      </vt:variant>
      <vt:variant>
        <vt:i4>0</vt:i4>
      </vt:variant>
      <vt:variant>
        <vt:i4>5</vt:i4>
      </vt:variant>
      <vt:variant>
        <vt:lpwstr>http://www.mayim.org.il/?parasha=%D7%94%D7%91%D7%9C-%D7%94%D7%A9%D7%91%D7%AA1</vt:lpwstr>
      </vt:variant>
      <vt:variant>
        <vt:lpwstr/>
      </vt:variant>
      <vt:variant>
        <vt:i4>5111896</vt:i4>
      </vt:variant>
      <vt:variant>
        <vt:i4>24</vt:i4>
      </vt:variant>
      <vt:variant>
        <vt:i4>0</vt:i4>
      </vt:variant>
      <vt:variant>
        <vt:i4>5</vt:i4>
      </vt:variant>
      <vt:variant>
        <vt:lpwstr>https://www.mayim.org.il/?parasha=%D7%94%D7%90%D7%95%D7%A8-%D7%A9%D7%A0%D7%92%D7%A0%D7%96</vt:lpwstr>
      </vt:variant>
      <vt:variant>
        <vt:lpwstr/>
      </vt:variant>
      <vt:variant>
        <vt:i4>196630</vt:i4>
      </vt:variant>
      <vt:variant>
        <vt:i4>21</vt:i4>
      </vt:variant>
      <vt:variant>
        <vt:i4>0</vt:i4>
      </vt:variant>
      <vt:variant>
        <vt:i4>5</vt:i4>
      </vt:variant>
      <vt:variant>
        <vt:lpwstr>http://www.mayim.org.il/?holiday=%d7%91%d7%99%d7%9e%d7%99-%d7%a9%d7%a4%d7%95%d7%98-%d7%94%d7%a9%d7%95%d7%a4%d7%98%d7%99%d7%9d</vt:lpwstr>
      </vt:variant>
      <vt:variant>
        <vt:lpwstr/>
      </vt:variant>
      <vt:variant>
        <vt:i4>7733301</vt:i4>
      </vt:variant>
      <vt:variant>
        <vt:i4>18</vt:i4>
      </vt:variant>
      <vt:variant>
        <vt:i4>0</vt:i4>
      </vt:variant>
      <vt:variant>
        <vt:i4>5</vt:i4>
      </vt:variant>
      <vt:variant>
        <vt:lpwstr>http://www.mayim.org.il/?parasha=%D7%9B%D7%99-%D7%9C%D7%90-%D7%AA%D7%A9%D7%9B%D7%97-%D7%9E%D7%A4%D7%99-%D7%96%D7%A8%D7%A2%D7%95</vt:lpwstr>
      </vt:variant>
      <vt:variant>
        <vt:lpwstr/>
      </vt:variant>
      <vt:variant>
        <vt:i4>7733303</vt:i4>
      </vt:variant>
      <vt:variant>
        <vt:i4>15</vt:i4>
      </vt:variant>
      <vt:variant>
        <vt:i4>0</vt:i4>
      </vt:variant>
      <vt:variant>
        <vt:i4>5</vt:i4>
      </vt:variant>
      <vt:variant>
        <vt:lpwstr>http://www.mayim.org.il/?parasha=%D7%9E%D7%A4%D7%92%D7%A9%D7%99-%D7%90%D7%91%D7%A8%D7%94%D7%9D-%D7%A2%D7%9D-%D7%AA%D7%95%D7%A9%D7%91%D7%99-%D7%94%D7%90%D7%A8%D7%A5-%D7%90%D7%A9%D7%A8-%D7%90%D7%A8%D7%90%D7%9A</vt:lpwstr>
      </vt:variant>
      <vt:variant>
        <vt:lpwstr/>
      </vt:variant>
      <vt:variant>
        <vt:i4>1572933</vt:i4>
      </vt:variant>
      <vt:variant>
        <vt:i4>12</vt:i4>
      </vt:variant>
      <vt:variant>
        <vt:i4>0</vt:i4>
      </vt:variant>
      <vt:variant>
        <vt:i4>5</vt:i4>
      </vt:variant>
      <vt:variant>
        <vt:lpwstr>https://www.mayim.org.il/?parasha=%D7%9E%D7%99-%D7%90%D7%AA%D7%94-%D7%9E%D7%9C%D7%9B%D7%99%D7%A6%D7%93%D7%A7</vt:lpwstr>
      </vt:variant>
      <vt:variant>
        <vt:lpwstr/>
      </vt:variant>
      <vt:variant>
        <vt:i4>786436</vt:i4>
      </vt:variant>
      <vt:variant>
        <vt:i4>9</vt:i4>
      </vt:variant>
      <vt:variant>
        <vt:i4>0</vt:i4>
      </vt:variant>
      <vt:variant>
        <vt:i4>5</vt:i4>
      </vt:variant>
      <vt:variant>
        <vt:lpwstr>http://www.mayim.org.il/?parasha=%d7%90%d7%91%d7%a8%d7%94%d7%9d-%d7%95%d7%a0%d7%9e%d7%a8%d7%95%d7%93</vt:lpwstr>
      </vt:variant>
      <vt:variant>
        <vt:lpwstr/>
      </vt:variant>
      <vt:variant>
        <vt:i4>3080259</vt:i4>
      </vt:variant>
      <vt:variant>
        <vt:i4>6</vt:i4>
      </vt:variant>
      <vt:variant>
        <vt:i4>0</vt:i4>
      </vt:variant>
      <vt:variant>
        <vt:i4>5</vt:i4>
      </vt:variant>
      <vt:variant>
        <vt:lpwstr>https://simania.co.il/bookdetails.php?item_id=66566</vt:lpwstr>
      </vt:variant>
      <vt:variant>
        <vt:lpwstr/>
      </vt:variant>
      <vt:variant>
        <vt:i4>3342384</vt:i4>
      </vt:variant>
      <vt:variant>
        <vt:i4>3</vt:i4>
      </vt:variant>
      <vt:variant>
        <vt:i4>0</vt:i4>
      </vt:variant>
      <vt:variant>
        <vt:i4>5</vt:i4>
      </vt:variant>
      <vt:variant>
        <vt:lpwstr>http://www.mayim.org.il/?parasha=914-2</vt:lpwstr>
      </vt:variant>
      <vt:variant>
        <vt:lpwstr/>
      </vt:variant>
      <vt:variant>
        <vt:i4>6881312</vt:i4>
      </vt:variant>
      <vt:variant>
        <vt:i4>0</vt:i4>
      </vt:variant>
      <vt:variant>
        <vt:i4>0</vt:i4>
      </vt:variant>
      <vt:variant>
        <vt:i4>5</vt:i4>
      </vt:variant>
      <vt:variant>
        <vt:lpwstr>https://www.mayim.org.il/?holiday=%D7%91%D7%A0%D7%99-%D7%91%D7%AA%D7%99%D7%A8%D7%90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המדרש הזה עלה בידינו מן הגולה</dc:title>
  <dc:subject>לך לך</dc:subject>
  <dc:creator>אשר יובל</dc:creator>
  <cp:keywords/>
  <dc:description/>
  <cp:lastModifiedBy>Shimon Afek</cp:lastModifiedBy>
  <cp:revision>2</cp:revision>
  <cp:lastPrinted>2009-10-30T06:08:00Z</cp:lastPrinted>
  <dcterms:created xsi:type="dcterms:W3CDTF">2021-10-12T05:34:00Z</dcterms:created>
  <dcterms:modified xsi:type="dcterms:W3CDTF">2021-10-12T05:34:00Z</dcterms:modified>
</cp:coreProperties>
</file>