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A47C" w14:textId="77777777" w:rsidR="005B066A" w:rsidRDefault="005B066A">
      <w:pPr>
        <w:pStyle w:val="aa"/>
        <w:rPr>
          <w:rFonts w:hint="cs"/>
          <w:rtl/>
        </w:rPr>
      </w:pPr>
      <w:fldSimple w:instr=" TITLE  \* MERGEFORMAT ">
        <w:r>
          <w:rPr>
            <w:rtl/>
          </w:rPr>
          <w:t>וקראת לשלום</w:t>
        </w:r>
      </w:fldSimple>
    </w:p>
    <w:p w14:paraId="6EED09ED" w14:textId="77777777" w:rsidR="00D64E90" w:rsidRPr="00D64E90" w:rsidRDefault="00D64E90" w:rsidP="00A30421">
      <w:pPr>
        <w:pStyle w:val="ac"/>
        <w:spacing w:before="240"/>
        <w:rPr>
          <w:rFonts w:cs="Narkisim"/>
          <w:szCs w:val="22"/>
          <w:rtl/>
        </w:rPr>
      </w:pPr>
      <w:r w:rsidRPr="0087261A">
        <w:rPr>
          <w:rFonts w:cs="Narkisim" w:hint="cs"/>
          <w:b/>
          <w:bCs/>
          <w:szCs w:val="22"/>
          <w:rtl/>
        </w:rPr>
        <w:t>מים ראשונים:</w:t>
      </w:r>
      <w:r w:rsidRPr="00D64E90">
        <w:rPr>
          <w:rFonts w:cs="Narkisim" w:hint="cs"/>
          <w:szCs w:val="22"/>
          <w:rtl/>
        </w:rPr>
        <w:t xml:space="preserve"> </w:t>
      </w:r>
      <w:r>
        <w:rPr>
          <w:rFonts w:cs="Narkisim" w:hint="cs"/>
          <w:szCs w:val="22"/>
          <w:rtl/>
        </w:rPr>
        <w:t xml:space="preserve">גדול הוא השלום וראוי לדרוש בו עוד ועוד. וכבר הקדשנו לו מספר דפים: </w:t>
      </w:r>
      <w:hyperlink r:id="rId7" w:history="1">
        <w:r w:rsidRPr="0087261A">
          <w:rPr>
            <w:rStyle w:val="Hyperlink"/>
            <w:rFonts w:cs="Narkisim" w:hint="cs"/>
            <w:szCs w:val="22"/>
            <w:rtl/>
          </w:rPr>
          <w:t>שלמים הם שלום</w:t>
        </w:r>
      </w:hyperlink>
      <w:r>
        <w:rPr>
          <w:rFonts w:cs="Narkisim" w:hint="cs"/>
          <w:szCs w:val="22"/>
          <w:rtl/>
        </w:rPr>
        <w:t xml:space="preserve"> בפרשת צו, </w:t>
      </w:r>
      <w:hyperlink r:id="rId8" w:history="1">
        <w:r w:rsidRPr="0087261A">
          <w:rPr>
            <w:rStyle w:val="Hyperlink"/>
            <w:rFonts w:cs="Narkisim" w:hint="cs"/>
            <w:szCs w:val="22"/>
            <w:rtl/>
          </w:rPr>
          <w:t>שלום שלום לרחוק ולקרוב</w:t>
        </w:r>
      </w:hyperlink>
      <w:r>
        <w:rPr>
          <w:rFonts w:cs="Narkisim" w:hint="cs"/>
          <w:szCs w:val="22"/>
          <w:rtl/>
        </w:rPr>
        <w:t xml:space="preserve"> ביום הכיפורים, </w:t>
      </w:r>
      <w:hyperlink r:id="rId9" w:history="1">
        <w:r w:rsidRPr="0087261A">
          <w:rPr>
            <w:rStyle w:val="Hyperlink"/>
            <w:rFonts w:cs="Narkisim" w:hint="cs"/>
            <w:szCs w:val="22"/>
            <w:rtl/>
          </w:rPr>
          <w:t>שלום בין איש ואשתו</w:t>
        </w:r>
      </w:hyperlink>
      <w:r>
        <w:rPr>
          <w:rFonts w:cs="Narkisim" w:hint="cs"/>
          <w:szCs w:val="22"/>
          <w:rtl/>
        </w:rPr>
        <w:t xml:space="preserve"> בפרשת נשא, </w:t>
      </w:r>
      <w:hyperlink r:id="rId10" w:history="1">
        <w:r w:rsidRPr="0087261A">
          <w:rPr>
            <w:rStyle w:val="Hyperlink"/>
            <w:rFonts w:cs="Narkisim" w:hint="cs"/>
            <w:szCs w:val="22"/>
            <w:rtl/>
          </w:rPr>
          <w:t>ברית חיים ושלום</w:t>
        </w:r>
      </w:hyperlink>
      <w:r>
        <w:rPr>
          <w:rFonts w:cs="Narkisim" w:hint="cs"/>
          <w:szCs w:val="22"/>
          <w:rtl/>
        </w:rPr>
        <w:t xml:space="preserve"> בפרשת פנחס</w:t>
      </w:r>
      <w:r w:rsidR="0087261A">
        <w:rPr>
          <w:rFonts w:cs="Narkisim" w:hint="cs"/>
          <w:szCs w:val="22"/>
          <w:rtl/>
        </w:rPr>
        <w:t xml:space="preserve">, </w:t>
      </w:r>
      <w:hyperlink r:id="rId11" w:history="1">
        <w:r w:rsidR="0087261A" w:rsidRPr="0087261A">
          <w:rPr>
            <w:rStyle w:val="Hyperlink"/>
            <w:rFonts w:cs="Narkisim" w:hint="cs"/>
            <w:szCs w:val="22"/>
            <w:rtl/>
          </w:rPr>
          <w:t>שאלו שלום ירושלים</w:t>
        </w:r>
      </w:hyperlink>
      <w:r w:rsidR="0087261A">
        <w:rPr>
          <w:rFonts w:cs="Narkisim" w:hint="cs"/>
          <w:szCs w:val="22"/>
          <w:rtl/>
        </w:rPr>
        <w:t xml:space="preserve"> ביום ירושלים</w:t>
      </w:r>
      <w:r w:rsidR="00054D46">
        <w:rPr>
          <w:rFonts w:cs="Narkisim" w:hint="cs"/>
          <w:szCs w:val="22"/>
          <w:rtl/>
        </w:rPr>
        <w:t xml:space="preserve">, </w:t>
      </w:r>
      <w:hyperlink r:id="rId12" w:history="1">
        <w:r w:rsidR="00054D46" w:rsidRPr="00A30421">
          <w:rPr>
            <w:rStyle w:val="Hyperlink"/>
            <w:rFonts w:cs="Narkisim" w:hint="cs"/>
            <w:szCs w:val="22"/>
            <w:rtl/>
          </w:rPr>
          <w:t>ונתתי שלום בארץ</w:t>
        </w:r>
      </w:hyperlink>
      <w:r w:rsidR="00054D46">
        <w:rPr>
          <w:rFonts w:cs="Narkisim" w:hint="cs"/>
          <w:szCs w:val="22"/>
          <w:rtl/>
        </w:rPr>
        <w:t xml:space="preserve"> בפרשת בחוקותי</w:t>
      </w:r>
      <w:r w:rsidR="00A30421">
        <w:rPr>
          <w:rFonts w:cs="Narkisim" w:hint="cs"/>
          <w:szCs w:val="22"/>
          <w:rtl/>
        </w:rPr>
        <w:t xml:space="preserve">, </w:t>
      </w:r>
      <w:hyperlink r:id="rId13" w:history="1">
        <w:r w:rsidR="00A30421" w:rsidRPr="00A30421">
          <w:rPr>
            <w:rStyle w:val="Hyperlink"/>
            <w:rFonts w:cs="Narkisim" w:hint="cs"/>
            <w:szCs w:val="22"/>
            <w:rtl/>
          </w:rPr>
          <w:t>מפני דרכי שלום</w:t>
        </w:r>
      </w:hyperlink>
      <w:r w:rsidR="00A30421">
        <w:rPr>
          <w:rFonts w:cs="Narkisim" w:hint="cs"/>
          <w:szCs w:val="22"/>
          <w:rtl/>
        </w:rPr>
        <w:t xml:space="preserve"> בפרשת פנחס ואולי </w:t>
      </w:r>
      <w:r w:rsidR="0087261A">
        <w:rPr>
          <w:rFonts w:cs="Narkisim" w:hint="cs"/>
          <w:szCs w:val="22"/>
          <w:rtl/>
        </w:rPr>
        <w:t>עוד. והנה הגיע</w:t>
      </w:r>
      <w:r w:rsidR="00AB235D">
        <w:rPr>
          <w:rFonts w:cs="Narkisim" w:hint="cs"/>
          <w:szCs w:val="22"/>
          <w:rtl/>
        </w:rPr>
        <w:t>ה</w:t>
      </w:r>
      <w:r w:rsidR="0087261A">
        <w:rPr>
          <w:rFonts w:cs="Narkisim" w:hint="cs"/>
          <w:szCs w:val="22"/>
          <w:rtl/>
        </w:rPr>
        <w:t xml:space="preserve"> עת השלום גם בשעת מלחמה.</w:t>
      </w:r>
    </w:p>
    <w:p w14:paraId="16A2C3FC" w14:textId="77777777" w:rsidR="005B066A" w:rsidRDefault="00723EC4" w:rsidP="00723EC4">
      <w:pPr>
        <w:spacing w:before="240" w:line="320" w:lineRule="atLeast"/>
        <w:rPr>
          <w:rFonts w:cs="David" w:hint="cs"/>
          <w:szCs w:val="24"/>
          <w:rtl/>
        </w:rPr>
      </w:pPr>
      <w:r w:rsidRPr="00723EC4">
        <w:rPr>
          <w:rFonts w:cs="David"/>
          <w:b/>
          <w:bCs/>
          <w:szCs w:val="24"/>
          <w:rtl/>
        </w:rPr>
        <w:t>כִּי־תִקְרַב אֶל־עִיר לְהִלָּחֵם עָלֶיהָ וְקָרָאתָ אֵלֶיהָ לְשָׁלוֹם:</w:t>
      </w:r>
      <w:r w:rsidR="005B066A">
        <w:rPr>
          <w:rFonts w:cs="David"/>
          <w:b/>
          <w:bCs/>
          <w:szCs w:val="24"/>
          <w:rtl/>
        </w:rPr>
        <w:t xml:space="preserve"> </w:t>
      </w:r>
      <w:r w:rsidR="005B066A" w:rsidRPr="00723EC4">
        <w:rPr>
          <w:rtl/>
        </w:rPr>
        <w:t xml:space="preserve">(דברים </w:t>
      </w:r>
      <w:r w:rsidR="005B066A" w:rsidRPr="00723EC4">
        <w:rPr>
          <w:rFonts w:hint="cs"/>
          <w:rtl/>
        </w:rPr>
        <w:t>כ</w:t>
      </w:r>
      <w:r w:rsidR="005B066A" w:rsidRPr="00723EC4">
        <w:rPr>
          <w:rtl/>
        </w:rPr>
        <w:t xml:space="preserve"> י)</w:t>
      </w:r>
      <w:r>
        <w:rPr>
          <w:rFonts w:hint="cs"/>
          <w:rtl/>
        </w:rPr>
        <w:t>.</w:t>
      </w:r>
      <w:r w:rsidR="005B066A" w:rsidRPr="00723EC4">
        <w:rPr>
          <w:rStyle w:val="a5"/>
          <w:rtl/>
        </w:rPr>
        <w:footnoteReference w:id="1"/>
      </w:r>
    </w:p>
    <w:p w14:paraId="7D4549D3" w14:textId="77777777" w:rsidR="005B066A" w:rsidRDefault="005B066A">
      <w:pPr>
        <w:pStyle w:val="ab"/>
        <w:rPr>
          <w:rFonts w:hint="cs"/>
          <w:rtl/>
        </w:rPr>
      </w:pPr>
      <w:r>
        <w:rPr>
          <w:rFonts w:hint="cs"/>
          <w:rtl/>
        </w:rPr>
        <w:t>מסכת דרך ארץ פרק שלום הלכה יד</w:t>
      </w:r>
      <w:r w:rsidR="00262E09">
        <w:rPr>
          <w:rFonts w:hint="cs"/>
          <w:rtl/>
        </w:rPr>
        <w:t xml:space="preserve"> </w:t>
      </w:r>
      <w:r w:rsidR="00262E09">
        <w:rPr>
          <w:rtl/>
        </w:rPr>
        <w:t>–</w:t>
      </w:r>
      <w:r w:rsidR="00262E09">
        <w:rPr>
          <w:rFonts w:hint="cs"/>
          <w:rtl/>
        </w:rPr>
        <w:t xml:space="preserve"> במלחמה פותחים בשלום</w:t>
      </w:r>
    </w:p>
    <w:p w14:paraId="662E1517" w14:textId="77777777" w:rsidR="005B066A" w:rsidRDefault="005B066A">
      <w:pPr>
        <w:pStyle w:val="ac"/>
        <w:rPr>
          <w:rFonts w:hint="cs"/>
          <w:rtl/>
        </w:rPr>
      </w:pPr>
      <w:r>
        <w:rPr>
          <w:rFonts w:hint="cs"/>
          <w:rtl/>
        </w:rPr>
        <w:t>ר' יוסי הגלילי אומר גדול הוא השלום, שבשעת מלחמה אין פותח אלא בשלום</w:t>
      </w:r>
      <w:r w:rsidR="00531ABD">
        <w:rPr>
          <w:rFonts w:hint="cs"/>
          <w:rtl/>
        </w:rPr>
        <w:t>,</w:t>
      </w:r>
      <w:r>
        <w:rPr>
          <w:rFonts w:hint="cs"/>
          <w:rtl/>
        </w:rPr>
        <w:t xml:space="preserve"> שנאמר</w:t>
      </w:r>
      <w:r w:rsidR="00531ABD">
        <w:rPr>
          <w:rFonts w:hint="cs"/>
          <w:rtl/>
        </w:rPr>
        <w:t>:</w:t>
      </w:r>
      <w:r>
        <w:rPr>
          <w:rFonts w:hint="cs"/>
          <w:rtl/>
        </w:rPr>
        <w:t xml:space="preserve"> </w:t>
      </w:r>
      <w:r w:rsidR="00531ABD">
        <w:rPr>
          <w:rFonts w:hint="cs"/>
          <w:rtl/>
        </w:rPr>
        <w:t>"</w:t>
      </w:r>
      <w:r>
        <w:rPr>
          <w:rFonts w:hint="cs"/>
          <w:rtl/>
        </w:rPr>
        <w:t>כי תקרב אל עיר ל</w:t>
      </w:r>
      <w:r w:rsidR="007D088A">
        <w:rPr>
          <w:rFonts w:hint="cs"/>
          <w:rtl/>
        </w:rPr>
        <w:t>הילחם</w:t>
      </w:r>
      <w:r>
        <w:rPr>
          <w:rFonts w:hint="cs"/>
          <w:rtl/>
        </w:rPr>
        <w:t xml:space="preserve"> עליה וקראת אליה לשלום</w:t>
      </w:r>
      <w:r w:rsidR="00531ABD">
        <w:rPr>
          <w:rFonts w:hint="cs"/>
          <w:rtl/>
        </w:rPr>
        <w:t>"</w:t>
      </w:r>
      <w:r>
        <w:rPr>
          <w:rFonts w:hint="cs"/>
          <w:rtl/>
        </w:rPr>
        <w:t>.</w:t>
      </w:r>
      <w:r>
        <w:rPr>
          <w:rStyle w:val="a5"/>
          <w:rtl/>
        </w:rPr>
        <w:footnoteReference w:id="2"/>
      </w:r>
    </w:p>
    <w:p w14:paraId="10EC13DC" w14:textId="77777777" w:rsidR="005B066A" w:rsidRDefault="005B066A" w:rsidP="003E63C7">
      <w:pPr>
        <w:pStyle w:val="ab"/>
        <w:spacing w:before="120"/>
        <w:rPr>
          <w:rFonts w:hint="cs"/>
          <w:rtl/>
        </w:rPr>
      </w:pPr>
      <w:r>
        <w:rPr>
          <w:rFonts w:hint="cs"/>
          <w:rtl/>
        </w:rPr>
        <w:t xml:space="preserve">ספרי במדבר פיסקא מב </w:t>
      </w:r>
      <w:r w:rsidR="00262E09">
        <w:rPr>
          <w:rtl/>
        </w:rPr>
        <w:t>–</w:t>
      </w:r>
      <w:r w:rsidR="00262E09">
        <w:rPr>
          <w:rFonts w:hint="cs"/>
          <w:rtl/>
        </w:rPr>
        <w:t xml:space="preserve"> לומדים ממשה</w:t>
      </w:r>
      <w:r w:rsidR="00054D46">
        <w:rPr>
          <w:rFonts w:hint="cs"/>
          <w:rtl/>
        </w:rPr>
        <w:t>, מיפתח</w:t>
      </w:r>
      <w:r w:rsidR="003E63C7">
        <w:rPr>
          <w:rFonts w:hint="cs"/>
          <w:rtl/>
        </w:rPr>
        <w:t xml:space="preserve"> (ו</w:t>
      </w:r>
      <w:r w:rsidR="00262E09">
        <w:rPr>
          <w:rFonts w:hint="cs"/>
          <w:rtl/>
        </w:rPr>
        <w:t>ממלך עמון</w:t>
      </w:r>
      <w:r w:rsidR="003E63C7">
        <w:rPr>
          <w:rFonts w:hint="cs"/>
          <w:rtl/>
        </w:rPr>
        <w:t>?)</w:t>
      </w:r>
    </w:p>
    <w:p w14:paraId="4BC2A61A" w14:textId="77777777" w:rsidR="005B066A" w:rsidRDefault="005B066A">
      <w:pPr>
        <w:pStyle w:val="ac"/>
        <w:rPr>
          <w:rFonts w:hint="cs"/>
          <w:rtl/>
        </w:rPr>
      </w:pPr>
      <w:r>
        <w:rPr>
          <w:rFonts w:hint="cs"/>
          <w:rtl/>
        </w:rPr>
        <w:t>גדול השלום ושנואה מחלוקת. גדול השלום שאפילו בשעת מלחמה צריכים שלום</w:t>
      </w:r>
      <w:r w:rsidR="00531ABD">
        <w:rPr>
          <w:rFonts w:hint="cs"/>
          <w:rtl/>
        </w:rPr>
        <w:t>,</w:t>
      </w:r>
      <w:r>
        <w:rPr>
          <w:rStyle w:val="a5"/>
          <w:rtl/>
        </w:rPr>
        <w:footnoteReference w:id="3"/>
      </w:r>
      <w:r>
        <w:rPr>
          <w:rFonts w:hint="cs"/>
          <w:rtl/>
        </w:rPr>
        <w:t xml:space="preserve"> שנאמר: </w:t>
      </w:r>
      <w:r w:rsidR="0087261A">
        <w:rPr>
          <w:rFonts w:hint="cs"/>
          <w:rtl/>
        </w:rPr>
        <w:t>"</w:t>
      </w:r>
      <w:r>
        <w:rPr>
          <w:rFonts w:hint="cs"/>
          <w:rtl/>
        </w:rPr>
        <w:t>כי תקרב אל עיר ל</w:t>
      </w:r>
      <w:r w:rsidR="007D088A">
        <w:rPr>
          <w:rFonts w:hint="cs"/>
          <w:rtl/>
        </w:rPr>
        <w:t>הילחם</w:t>
      </w:r>
      <w:r>
        <w:rPr>
          <w:rFonts w:hint="cs"/>
          <w:rtl/>
        </w:rPr>
        <w:t xml:space="preserve"> עליה וקראת אליה לשלום</w:t>
      </w:r>
      <w:r w:rsidR="0087261A">
        <w:rPr>
          <w:rFonts w:hint="cs"/>
          <w:rtl/>
        </w:rPr>
        <w:t>"</w:t>
      </w:r>
      <w:r>
        <w:rPr>
          <w:rFonts w:hint="cs"/>
          <w:rtl/>
        </w:rPr>
        <w:t xml:space="preserve"> (דברים כ י). </w:t>
      </w:r>
      <w:r w:rsidR="0087261A">
        <w:rPr>
          <w:rFonts w:hint="cs"/>
          <w:rtl/>
        </w:rPr>
        <w:t>"</w:t>
      </w:r>
      <w:r>
        <w:rPr>
          <w:rFonts w:hint="cs"/>
          <w:rtl/>
        </w:rPr>
        <w:t>ואשלח מלאכים ממדבר קדמות אל סיחון מלך חשבון דברי שלום ואמת</w:t>
      </w:r>
      <w:r w:rsidR="0087261A">
        <w:rPr>
          <w:rFonts w:hint="cs"/>
          <w:rtl/>
        </w:rPr>
        <w:t>"</w:t>
      </w:r>
      <w:r>
        <w:rPr>
          <w:rFonts w:hint="cs"/>
          <w:rtl/>
        </w:rPr>
        <w:t xml:space="preserve"> (שם ב כו). </w:t>
      </w:r>
      <w:r w:rsidR="0087261A">
        <w:rPr>
          <w:rFonts w:hint="cs"/>
          <w:rtl/>
        </w:rPr>
        <w:t>"</w:t>
      </w:r>
      <w:r>
        <w:rPr>
          <w:rFonts w:hint="cs"/>
          <w:rtl/>
        </w:rPr>
        <w:t>וישלח יפתח מלאכים אל מלך בני עמון לאמור מה לי ולך כי באת אלי ל</w:t>
      </w:r>
      <w:r w:rsidR="007D088A">
        <w:rPr>
          <w:rFonts w:hint="cs"/>
          <w:rtl/>
        </w:rPr>
        <w:t>הילחם</w:t>
      </w:r>
      <w:r>
        <w:rPr>
          <w:rFonts w:hint="cs"/>
          <w:rtl/>
        </w:rPr>
        <w:t xml:space="preserve"> בארצי</w:t>
      </w:r>
      <w:r w:rsidR="0087261A">
        <w:rPr>
          <w:rFonts w:hint="cs"/>
          <w:rtl/>
        </w:rPr>
        <w:t>".</w:t>
      </w:r>
      <w:r>
        <w:rPr>
          <w:rFonts w:hint="cs"/>
          <w:rtl/>
        </w:rPr>
        <w:t xml:space="preserve"> </w:t>
      </w:r>
      <w:r w:rsidR="00262E09">
        <w:rPr>
          <w:rFonts w:hint="cs"/>
          <w:rtl/>
        </w:rPr>
        <w:t>"</w:t>
      </w:r>
      <w:r>
        <w:rPr>
          <w:rFonts w:hint="cs"/>
          <w:rtl/>
        </w:rPr>
        <w:t>ויאמר מלך בני עמון אל מלאכי יפתח וגו'</w:t>
      </w:r>
      <w:r w:rsidR="00262E09">
        <w:rPr>
          <w:rFonts w:hint="cs"/>
          <w:rtl/>
        </w:rPr>
        <w:t xml:space="preserve"> ",</w:t>
      </w:r>
      <w:r>
        <w:rPr>
          <w:rFonts w:hint="cs"/>
          <w:rtl/>
        </w:rPr>
        <w:t xml:space="preserve"> מהו אומר? </w:t>
      </w:r>
      <w:r w:rsidR="00262E09">
        <w:rPr>
          <w:rFonts w:hint="cs"/>
          <w:rtl/>
        </w:rPr>
        <w:t>"</w:t>
      </w:r>
      <w:r>
        <w:rPr>
          <w:rFonts w:hint="cs"/>
          <w:rtl/>
        </w:rPr>
        <w:t>ועתה השיבה אתהן בשלום</w:t>
      </w:r>
      <w:r w:rsidR="00262E09">
        <w:rPr>
          <w:rFonts w:hint="cs"/>
          <w:rtl/>
        </w:rPr>
        <w:t>"</w:t>
      </w:r>
      <w:r w:rsidR="007E3215">
        <w:rPr>
          <w:rFonts w:hint="cs"/>
          <w:rtl/>
        </w:rPr>
        <w:t xml:space="preserve"> (שופטים יא יב-יג)</w:t>
      </w:r>
      <w:r>
        <w:rPr>
          <w:rFonts w:hint="cs"/>
          <w:rtl/>
        </w:rPr>
        <w:t>.</w:t>
      </w:r>
      <w:r>
        <w:rPr>
          <w:rStyle w:val="a5"/>
          <w:rtl/>
        </w:rPr>
        <w:footnoteReference w:id="4"/>
      </w:r>
      <w:r>
        <w:rPr>
          <w:rFonts w:hint="cs"/>
          <w:rtl/>
        </w:rPr>
        <w:t xml:space="preserve"> </w:t>
      </w:r>
    </w:p>
    <w:p w14:paraId="056B22B8" w14:textId="77777777" w:rsidR="005B066A" w:rsidRDefault="005B066A" w:rsidP="004B0112">
      <w:pPr>
        <w:pStyle w:val="ab"/>
        <w:spacing w:before="120"/>
        <w:rPr>
          <w:rFonts w:hint="cs"/>
          <w:rtl/>
        </w:rPr>
      </w:pPr>
      <w:r>
        <w:rPr>
          <w:rFonts w:hint="cs"/>
          <w:rtl/>
        </w:rPr>
        <w:t xml:space="preserve">בראשית רבה צד ט </w:t>
      </w:r>
      <w:r w:rsidR="00A30421">
        <w:rPr>
          <w:rtl/>
        </w:rPr>
        <w:t>–</w:t>
      </w:r>
      <w:r w:rsidR="00A30421">
        <w:rPr>
          <w:rFonts w:hint="cs"/>
          <w:rtl/>
        </w:rPr>
        <w:t xml:space="preserve"> האשה החכמה מאב</w:t>
      </w:r>
      <w:r w:rsidR="004B0112">
        <w:rPr>
          <w:rFonts w:hint="cs"/>
          <w:rtl/>
        </w:rPr>
        <w:t>ל</w:t>
      </w:r>
      <w:r w:rsidR="00A30421">
        <w:rPr>
          <w:rFonts w:hint="cs"/>
          <w:rtl/>
        </w:rPr>
        <w:t xml:space="preserve"> בית מעכה </w:t>
      </w:r>
    </w:p>
    <w:p w14:paraId="7A1F9633" w14:textId="77777777" w:rsidR="005B066A" w:rsidRDefault="005B066A" w:rsidP="0087261A">
      <w:pPr>
        <w:pStyle w:val="ac"/>
        <w:rPr>
          <w:rFonts w:hint="cs"/>
          <w:rtl/>
        </w:rPr>
      </w:pPr>
      <w:r>
        <w:rPr>
          <w:rFonts w:hint="cs"/>
          <w:rtl/>
        </w:rPr>
        <w:t xml:space="preserve">"ותקרא אשה חכמה מן העיר שמעו שמעו אמרו נא אל יואב קרב עד הנה ואדברה אליך: ויקרב אליה ותאמר האישה: האתה יואב?" (שמואל ב כ טז-יז) </w:t>
      </w:r>
      <w:r>
        <w:rPr>
          <w:rtl/>
        </w:rPr>
        <w:t>–</w:t>
      </w:r>
      <w:r>
        <w:rPr>
          <w:rFonts w:hint="cs"/>
          <w:rtl/>
        </w:rPr>
        <w:t xml:space="preserve"> אמרה: שמך יואב, לומר שאתה אב לישראל, ואין אתה אלא קוצר! ואין אתה לפי שמך! ואין אתה ודוד בני תורה! "וכן התמו" (שם) - עד כאן תמו דברי תורה? לא כתוב: "כי תקרב אל עיר ל</w:t>
      </w:r>
      <w:r w:rsidR="007D088A">
        <w:rPr>
          <w:rFonts w:hint="cs"/>
          <w:rtl/>
        </w:rPr>
        <w:t>הילחם</w:t>
      </w:r>
      <w:r>
        <w:rPr>
          <w:rFonts w:hint="cs"/>
          <w:rtl/>
        </w:rPr>
        <w:t xml:space="preserve"> עליה וקראת אליה לשלום"</w:t>
      </w:r>
      <w:r w:rsidR="0087261A">
        <w:rPr>
          <w:rFonts w:hint="cs"/>
          <w:rtl/>
        </w:rPr>
        <w:t>?</w:t>
      </w:r>
      <w:r>
        <w:rPr>
          <w:rStyle w:val="a5"/>
          <w:rtl/>
        </w:rPr>
        <w:footnoteReference w:id="5"/>
      </w:r>
    </w:p>
    <w:p w14:paraId="28D22CEC" w14:textId="77777777" w:rsidR="005B066A" w:rsidRDefault="005B066A" w:rsidP="00E03ABA">
      <w:pPr>
        <w:pStyle w:val="ab"/>
        <w:rPr>
          <w:rFonts w:hint="cs"/>
          <w:rtl/>
        </w:rPr>
      </w:pPr>
      <w:r>
        <w:rPr>
          <w:rFonts w:hint="cs"/>
          <w:rtl/>
        </w:rPr>
        <w:lastRenderedPageBreak/>
        <w:t>ספרי דברים פיסקא רנא</w:t>
      </w:r>
      <w:r w:rsidR="00AB736F">
        <w:rPr>
          <w:rFonts w:hint="cs"/>
          <w:rtl/>
        </w:rPr>
        <w:t xml:space="preserve"> </w:t>
      </w:r>
      <w:r w:rsidR="00AB736F">
        <w:rPr>
          <w:rtl/>
        </w:rPr>
        <w:t>–</w:t>
      </w:r>
      <w:r w:rsidR="00AB736F">
        <w:rPr>
          <w:rFonts w:hint="cs"/>
          <w:rtl/>
        </w:rPr>
        <w:t xml:space="preserve"> לא לעמון ומואב</w:t>
      </w:r>
    </w:p>
    <w:p w14:paraId="22122018" w14:textId="77777777" w:rsidR="005B066A" w:rsidRDefault="0087261A">
      <w:pPr>
        <w:pStyle w:val="ac"/>
        <w:rPr>
          <w:rFonts w:hint="cs"/>
          <w:rtl/>
        </w:rPr>
      </w:pPr>
      <w:r>
        <w:rPr>
          <w:rFonts w:hint="cs"/>
          <w:rtl/>
        </w:rPr>
        <w:t>"</w:t>
      </w:r>
      <w:r w:rsidR="005B066A">
        <w:rPr>
          <w:rFonts w:hint="cs"/>
          <w:rtl/>
        </w:rPr>
        <w:t>לא תדרוש שלומם וטובתם</w:t>
      </w:r>
      <w:r>
        <w:rPr>
          <w:rFonts w:hint="cs"/>
          <w:rtl/>
        </w:rPr>
        <w:t>"</w:t>
      </w:r>
      <w:r w:rsidR="00AB736F">
        <w:rPr>
          <w:rFonts w:hint="cs"/>
          <w:rtl/>
        </w:rPr>
        <w:t xml:space="preserve"> (דברים כג ז)</w:t>
      </w:r>
      <w:r w:rsidR="005B066A">
        <w:rPr>
          <w:rFonts w:hint="cs"/>
          <w:rtl/>
        </w:rPr>
        <w:t>, מכלל שנאמר: "כי תקרב אל עיר ל</w:t>
      </w:r>
      <w:r w:rsidR="007D088A">
        <w:rPr>
          <w:rFonts w:hint="cs"/>
          <w:rtl/>
        </w:rPr>
        <w:t>הילחם</w:t>
      </w:r>
      <w:r w:rsidR="005B066A">
        <w:rPr>
          <w:rFonts w:hint="cs"/>
          <w:rtl/>
        </w:rPr>
        <w:t xml:space="preserve"> עליה וקראת אליה לשלום" - יכול אף כאן כן? תלמוד לומר: </w:t>
      </w:r>
      <w:r>
        <w:rPr>
          <w:rFonts w:hint="cs"/>
          <w:rtl/>
        </w:rPr>
        <w:t>"</w:t>
      </w:r>
      <w:r w:rsidR="005B066A">
        <w:rPr>
          <w:rFonts w:hint="cs"/>
          <w:rtl/>
        </w:rPr>
        <w:t>לא תדרוש שלומם וטובתם</w:t>
      </w:r>
      <w:r>
        <w:rPr>
          <w:rFonts w:hint="cs"/>
          <w:rtl/>
        </w:rPr>
        <w:t>"</w:t>
      </w:r>
      <w:r w:rsidR="005B066A">
        <w:rPr>
          <w:rFonts w:hint="cs"/>
          <w:rtl/>
        </w:rPr>
        <w:t>.</w:t>
      </w:r>
      <w:r w:rsidR="005B066A">
        <w:rPr>
          <w:rStyle w:val="a5"/>
          <w:rtl/>
        </w:rPr>
        <w:footnoteReference w:id="6"/>
      </w:r>
    </w:p>
    <w:p w14:paraId="2C6601B3" w14:textId="77777777" w:rsidR="005B066A" w:rsidRDefault="005B066A" w:rsidP="00E03ABA">
      <w:pPr>
        <w:pStyle w:val="ab"/>
        <w:rPr>
          <w:rFonts w:hint="cs"/>
          <w:rtl/>
        </w:rPr>
      </w:pPr>
      <w:r>
        <w:rPr>
          <w:rFonts w:hint="cs"/>
          <w:rtl/>
        </w:rPr>
        <w:t>רש"י דברים פרק כ פסוק י</w:t>
      </w:r>
      <w:r w:rsidR="00E03ABA">
        <w:rPr>
          <w:rFonts w:hint="cs"/>
          <w:rtl/>
        </w:rPr>
        <w:t xml:space="preserve"> </w:t>
      </w:r>
      <w:r w:rsidR="00E03ABA">
        <w:rPr>
          <w:rtl/>
        </w:rPr>
        <w:t>–</w:t>
      </w:r>
      <w:r w:rsidR="00E03ABA">
        <w:rPr>
          <w:rFonts w:hint="cs"/>
          <w:rtl/>
        </w:rPr>
        <w:t xml:space="preserve"> רק במלחמת הרשות</w:t>
      </w:r>
    </w:p>
    <w:p w14:paraId="605C06B8" w14:textId="77777777" w:rsidR="005B066A" w:rsidRDefault="005B066A">
      <w:pPr>
        <w:pStyle w:val="ac"/>
        <w:rPr>
          <w:rFonts w:hint="cs"/>
          <w:rtl/>
        </w:rPr>
      </w:pPr>
      <w:r>
        <w:rPr>
          <w:rFonts w:hint="cs"/>
          <w:rtl/>
        </w:rPr>
        <w:t>במלחמת הרשות הכתוב מדבר, כמו שמפורש בענין (פסוק טו) כן תעשה לכל הערים הרחוקות וגו'.</w:t>
      </w:r>
      <w:r>
        <w:rPr>
          <w:rStyle w:val="a5"/>
          <w:rtl/>
        </w:rPr>
        <w:footnoteReference w:id="7"/>
      </w:r>
    </w:p>
    <w:p w14:paraId="457AA0C1" w14:textId="77777777" w:rsidR="005B066A" w:rsidRDefault="005B066A" w:rsidP="00E03ABA">
      <w:pPr>
        <w:pStyle w:val="ab"/>
        <w:rPr>
          <w:rFonts w:hint="cs"/>
          <w:rtl/>
        </w:rPr>
      </w:pPr>
      <w:r>
        <w:rPr>
          <w:rtl/>
        </w:rPr>
        <w:t xml:space="preserve">רמב"ן </w:t>
      </w:r>
      <w:r>
        <w:rPr>
          <w:rFonts w:hint="cs"/>
          <w:rtl/>
        </w:rPr>
        <w:t>דברים כ י</w:t>
      </w:r>
      <w:r w:rsidR="009A0385">
        <w:rPr>
          <w:rFonts w:hint="cs"/>
          <w:rtl/>
        </w:rPr>
        <w:t xml:space="preserve"> </w:t>
      </w:r>
      <w:r w:rsidR="009A0385">
        <w:rPr>
          <w:rtl/>
        </w:rPr>
        <w:t>–</w:t>
      </w:r>
      <w:r w:rsidR="009A0385">
        <w:rPr>
          <w:rFonts w:hint="cs"/>
          <w:rtl/>
        </w:rPr>
        <w:t xml:space="preserve"> גם במלחמת מצווה</w:t>
      </w:r>
    </w:p>
    <w:p w14:paraId="0C75D2C6" w14:textId="77777777" w:rsidR="005B066A" w:rsidRDefault="005B066A" w:rsidP="00E03ABA">
      <w:pPr>
        <w:pStyle w:val="ac"/>
        <w:rPr>
          <w:rFonts w:hint="cs"/>
          <w:rtl/>
        </w:rPr>
      </w:pPr>
      <w:r>
        <w:rPr>
          <w:rFonts w:hint="cs"/>
          <w:rtl/>
        </w:rPr>
        <w:t>והכוונה לרבותינו בכתוב הזה אינה אלא לומר שהפרשה בסופה תחלק בין שתי המלחמות.</w:t>
      </w:r>
      <w:r>
        <w:rPr>
          <w:rStyle w:val="a5"/>
          <w:rtl/>
        </w:rPr>
        <w:footnoteReference w:id="8"/>
      </w:r>
      <w:r>
        <w:rPr>
          <w:rFonts w:hint="cs"/>
          <w:rtl/>
        </w:rPr>
        <w:t xml:space="preserve"> </w:t>
      </w:r>
      <w:r>
        <w:rPr>
          <w:rtl/>
        </w:rPr>
        <w:t>אבל קריאת השלום אפילו במלחמת מצווה היא, שחייבים לקרוא לשלום אפילו לשבעת העממים, שהרי משה קרא לשלום לסיחון מלך האמורי, ולא היה עובר על עשה ולא תעשה שבפרשה ...</w:t>
      </w:r>
      <w:r>
        <w:rPr>
          <w:rFonts w:hint="cs"/>
          <w:rtl/>
        </w:rPr>
        <w:t xml:space="preserve"> </w:t>
      </w:r>
      <w:r>
        <w:rPr>
          <w:rtl/>
        </w:rPr>
        <w:t>וכן אמרו רבותינו במדרש אלה הדברים רבה והוא עוד בתנחומא ובגמרא ירושלמי (שביעית</w:t>
      </w:r>
      <w:r w:rsidR="00E03ABA">
        <w:rPr>
          <w:rFonts w:hint="cs"/>
          <w:rtl/>
        </w:rPr>
        <w:t xml:space="preserve"> </w:t>
      </w:r>
      <w:r>
        <w:rPr>
          <w:rtl/>
        </w:rPr>
        <w:t>ו א)</w:t>
      </w:r>
      <w:r>
        <w:rPr>
          <w:rFonts w:hint="cs"/>
          <w:rtl/>
        </w:rPr>
        <w:t xml:space="preserve">: אמר רבי שמואל ברבי נחמני: יהושע בן נון קיים הפרשה הזו, מה עשה יהושע היה שולח פרוסדיטגמא בכל מקום שהיה הולך לכבוש והיה כותב בה, מי שמבקש להשלים יבוא וישלים, ומי שמבקש לילך לו ילך לו, ומי שמבקש לעשות מלחמה יעשה מלחמה </w:t>
      </w:r>
      <w:r>
        <w:rPr>
          <w:rtl/>
        </w:rPr>
        <w:t xml:space="preserve"> ..."</w:t>
      </w:r>
      <w:r w:rsidR="003732D5">
        <w:rPr>
          <w:rFonts w:hint="cs"/>
          <w:rtl/>
        </w:rPr>
        <w:t>.</w:t>
      </w:r>
      <w:r>
        <w:rPr>
          <w:rStyle w:val="a5"/>
          <w:rtl/>
        </w:rPr>
        <w:footnoteReference w:id="9"/>
      </w:r>
    </w:p>
    <w:p w14:paraId="1F23B46C" w14:textId="77777777" w:rsidR="005B066A" w:rsidRDefault="005B066A">
      <w:pPr>
        <w:pStyle w:val="ab"/>
        <w:spacing w:before="120"/>
        <w:rPr>
          <w:rtl/>
        </w:rPr>
      </w:pPr>
      <w:r>
        <w:rPr>
          <w:rtl/>
        </w:rPr>
        <w:t>דברים רבה ה יג</w:t>
      </w:r>
      <w:r w:rsidR="007D088A">
        <w:rPr>
          <w:rFonts w:hint="cs"/>
          <w:rtl/>
        </w:rPr>
        <w:t>-יד</w:t>
      </w:r>
      <w:r w:rsidR="009A0385">
        <w:rPr>
          <w:rFonts w:hint="cs"/>
          <w:rtl/>
        </w:rPr>
        <w:t xml:space="preserve"> </w:t>
      </w:r>
      <w:r w:rsidR="009A0385">
        <w:rPr>
          <w:rtl/>
        </w:rPr>
        <w:t>–</w:t>
      </w:r>
      <w:r w:rsidR="009A0385">
        <w:rPr>
          <w:rFonts w:hint="cs"/>
          <w:rtl/>
        </w:rPr>
        <w:t xml:space="preserve"> משה ובעקבותיו גם יהושע</w:t>
      </w:r>
    </w:p>
    <w:p w14:paraId="37CD5971" w14:textId="77777777" w:rsidR="005B066A" w:rsidRDefault="005B066A" w:rsidP="00B52F4A">
      <w:pPr>
        <w:pStyle w:val="ac"/>
        <w:rPr>
          <w:rtl/>
        </w:rPr>
      </w:pPr>
      <w:r>
        <w:rPr>
          <w:rtl/>
        </w:rPr>
        <w:t>"ותגזר אמר ויקם לך" (איוב כח כב) - אמר רבי  יהושע מסכנין בשם רבי לוי: כל מה שגזר משה הסכים הקב"ה עמו. כיצד? לא אמר לו הקב"ה לשבור את הלוחות! הלך משה ושיברן מעצמו! ומניין שהסכים הקב"ה עמו? דכתיב "אשר שברת" -  יישר כחך ששברת. הקב"ה אמר לו שיילחם עם סיחון שנאמר: "והתגר בו מלחמה" (דברים ב כד) והוא לא עשה כן</w:t>
      </w:r>
      <w:r w:rsidR="002F00A5">
        <w:rPr>
          <w:rFonts w:hint="cs"/>
          <w:rtl/>
        </w:rPr>
        <w:t>,</w:t>
      </w:r>
      <w:r>
        <w:rPr>
          <w:rtl/>
        </w:rPr>
        <w:t xml:space="preserve"> אלא</w:t>
      </w:r>
      <w:r w:rsidR="002F00A5">
        <w:rPr>
          <w:rFonts w:hint="cs"/>
          <w:rtl/>
        </w:rPr>
        <w:t>:</w:t>
      </w:r>
      <w:r>
        <w:rPr>
          <w:rtl/>
        </w:rPr>
        <w:t xml:space="preserve"> "ואשלח מלאכים.. אל סיחון ... דברי שלום". אמר לו הקב"ה: כך אמרתי לך ל</w:t>
      </w:r>
      <w:r w:rsidR="007D088A">
        <w:rPr>
          <w:rtl/>
        </w:rPr>
        <w:t>הילחם</w:t>
      </w:r>
      <w:r>
        <w:rPr>
          <w:rtl/>
        </w:rPr>
        <w:t xml:space="preserve"> עמו, ואתה פתחת בשלום! חייך שאני מקיים גזרתך. כל מלחמה שיהיו הולכים לא יהיו פותחים אלא בשלום שנאמר: "כי תקרב אל עיר ... וקראת אליה לשלום".</w:t>
      </w:r>
      <w:r>
        <w:rPr>
          <w:rStyle w:val="a5"/>
          <w:rtl/>
        </w:rPr>
        <w:footnoteReference w:id="10"/>
      </w:r>
      <w:r>
        <w:rPr>
          <w:rtl/>
        </w:rPr>
        <w:t xml:space="preserve"> </w:t>
      </w:r>
    </w:p>
    <w:p w14:paraId="5BED2575" w14:textId="77777777" w:rsidR="005B066A" w:rsidRDefault="005B066A">
      <w:pPr>
        <w:pStyle w:val="ac"/>
        <w:rPr>
          <w:rFonts w:hint="cs"/>
          <w:rtl/>
        </w:rPr>
      </w:pPr>
      <w:r>
        <w:rPr>
          <w:rtl/>
        </w:rPr>
        <w:t>מי קיים הפרשה הזאת?</w:t>
      </w:r>
      <w:r>
        <w:rPr>
          <w:rStyle w:val="a5"/>
          <w:rtl/>
        </w:rPr>
        <w:footnoteReference w:id="11"/>
      </w:r>
      <w:r>
        <w:rPr>
          <w:rtl/>
        </w:rPr>
        <w:t xml:space="preserve"> יהושע בן נון. אמר רבי שמואל בר נחמן: מה עשה יהושע? היה פורש דאטגמא</w:t>
      </w:r>
      <w:r>
        <w:rPr>
          <w:rStyle w:val="a5"/>
          <w:rtl/>
        </w:rPr>
        <w:footnoteReference w:id="12"/>
      </w:r>
      <w:r>
        <w:rPr>
          <w:rtl/>
        </w:rPr>
        <w:t xml:space="preserve"> בכל מקום שהיה הולך לכבוש והיה כתוב בה: מי שמבקש להשלים - יבוא וישלים, ומי שמבקש לילך לו - ילך לו ומי שמבקש לעשות מלחמה - יבוא ויעשה מלחמה ....</w:t>
      </w:r>
      <w:r>
        <w:rPr>
          <w:rStyle w:val="a5"/>
          <w:rtl/>
        </w:rPr>
        <w:footnoteReference w:id="13"/>
      </w:r>
    </w:p>
    <w:p w14:paraId="33C2D870" w14:textId="77777777" w:rsidR="003732D5" w:rsidRDefault="003732D5" w:rsidP="009A0385">
      <w:pPr>
        <w:pStyle w:val="ab"/>
        <w:rPr>
          <w:rtl/>
          <w:lang w:eastAsia="en-US"/>
        </w:rPr>
      </w:pPr>
      <w:r>
        <w:rPr>
          <w:rFonts w:hint="cs"/>
          <w:rtl/>
          <w:lang w:eastAsia="en-US"/>
        </w:rPr>
        <w:lastRenderedPageBreak/>
        <w:t>שם סימן טו</w:t>
      </w:r>
      <w:r w:rsidR="009A0385">
        <w:rPr>
          <w:rFonts w:hint="cs"/>
          <w:rtl/>
          <w:lang w:eastAsia="en-US"/>
        </w:rPr>
        <w:t xml:space="preserve"> </w:t>
      </w:r>
      <w:r w:rsidR="009A0385">
        <w:rPr>
          <w:rtl/>
          <w:lang w:eastAsia="en-US"/>
        </w:rPr>
        <w:t>–</w:t>
      </w:r>
      <w:r w:rsidR="009A0385">
        <w:rPr>
          <w:rFonts w:hint="cs"/>
          <w:rtl/>
          <w:lang w:eastAsia="en-US"/>
        </w:rPr>
        <w:t xml:space="preserve"> שלום גם עם המצרים</w:t>
      </w:r>
    </w:p>
    <w:p w14:paraId="54F61FD8" w14:textId="77777777" w:rsidR="003732D5" w:rsidRDefault="003732D5" w:rsidP="003732D5">
      <w:pPr>
        <w:pStyle w:val="ac"/>
        <w:rPr>
          <w:rFonts w:hint="cs"/>
          <w:rtl/>
        </w:rPr>
      </w:pPr>
      <w:r>
        <w:rPr>
          <w:rFonts w:hint="cs"/>
          <w:rtl/>
          <w:lang w:eastAsia="en-US"/>
        </w:rPr>
        <w:t xml:space="preserve">"כי תקרב אל עיר ... וקראת אליה לשלום" (דברים </w:t>
      </w:r>
      <w:r>
        <w:rPr>
          <w:rtl/>
          <w:lang w:eastAsia="en-US"/>
        </w:rPr>
        <w:t>כ י</w:t>
      </w:r>
      <w:r>
        <w:rPr>
          <w:rFonts w:hint="cs"/>
          <w:rtl/>
          <w:lang w:eastAsia="en-US"/>
        </w:rPr>
        <w:t xml:space="preserve">) </w:t>
      </w:r>
      <w:r>
        <w:rPr>
          <w:rtl/>
          <w:lang w:eastAsia="en-US"/>
        </w:rPr>
        <w:t>ראה כמה הוא כ</w:t>
      </w:r>
      <w:r>
        <w:rPr>
          <w:rFonts w:hint="cs"/>
          <w:rtl/>
          <w:lang w:eastAsia="en-US"/>
        </w:rPr>
        <w:t>ו</w:t>
      </w:r>
      <w:r>
        <w:rPr>
          <w:rtl/>
          <w:lang w:eastAsia="en-US"/>
        </w:rPr>
        <w:t xml:space="preserve">חו של שלום </w:t>
      </w:r>
      <w:r>
        <w:rPr>
          <w:rFonts w:hint="cs"/>
          <w:rtl/>
          <w:lang w:eastAsia="en-US"/>
        </w:rPr>
        <w:t xml:space="preserve">... </w:t>
      </w:r>
      <w:r>
        <w:rPr>
          <w:rtl/>
          <w:lang w:eastAsia="en-US"/>
        </w:rPr>
        <w:t>בוא וראה</w:t>
      </w:r>
      <w:r>
        <w:rPr>
          <w:rFonts w:hint="cs"/>
          <w:rtl/>
          <w:lang w:eastAsia="en-US"/>
        </w:rPr>
        <w:t xml:space="preserve">, </w:t>
      </w:r>
      <w:r>
        <w:rPr>
          <w:rtl/>
          <w:lang w:eastAsia="en-US"/>
        </w:rPr>
        <w:t>בשר ודם אם יש לו שונא הוא מבקש ומחזר מה לעשות לו</w:t>
      </w:r>
      <w:r>
        <w:rPr>
          <w:rFonts w:hint="cs"/>
          <w:rtl/>
          <w:lang w:eastAsia="en-US"/>
        </w:rPr>
        <w:t>.</w:t>
      </w:r>
      <w:r>
        <w:rPr>
          <w:rStyle w:val="a5"/>
          <w:rtl/>
          <w:lang w:eastAsia="en-US"/>
        </w:rPr>
        <w:footnoteReference w:id="14"/>
      </w:r>
      <w:r>
        <w:rPr>
          <w:rtl/>
          <w:lang w:eastAsia="en-US"/>
        </w:rPr>
        <w:t xml:space="preserve"> מהו עושה לו</w:t>
      </w:r>
      <w:r>
        <w:rPr>
          <w:rFonts w:hint="cs"/>
          <w:rtl/>
          <w:lang w:eastAsia="en-US"/>
        </w:rPr>
        <w:t>?</w:t>
      </w:r>
      <w:r>
        <w:rPr>
          <w:rtl/>
          <w:lang w:eastAsia="en-US"/>
        </w:rPr>
        <w:t xml:space="preserve"> הולך ומכבד לאדם גדול ממנו שיעשה לאותו שונא רעה</w:t>
      </w:r>
      <w:r>
        <w:rPr>
          <w:rFonts w:hint="cs"/>
          <w:rtl/>
          <w:lang w:eastAsia="en-US"/>
        </w:rPr>
        <w:t>.</w:t>
      </w:r>
      <w:r>
        <w:rPr>
          <w:rtl/>
          <w:lang w:eastAsia="en-US"/>
        </w:rPr>
        <w:t xml:space="preserve"> אבל הקב"ה אינו כן</w:t>
      </w:r>
      <w:r>
        <w:rPr>
          <w:rFonts w:hint="cs"/>
          <w:rtl/>
          <w:lang w:eastAsia="en-US"/>
        </w:rPr>
        <w:t>,</w:t>
      </w:r>
      <w:r>
        <w:rPr>
          <w:rtl/>
          <w:lang w:eastAsia="en-US"/>
        </w:rPr>
        <w:t xml:space="preserve"> אלא כל עובדי כוכבים מכעיסין אותו והן ישנים וכל הנפשות עולות אצלו </w:t>
      </w:r>
      <w:r>
        <w:rPr>
          <w:rFonts w:hint="cs"/>
          <w:rtl/>
          <w:lang w:eastAsia="en-US"/>
        </w:rPr>
        <w:t xml:space="preserve">... </w:t>
      </w:r>
      <w:r>
        <w:rPr>
          <w:rtl/>
          <w:lang w:eastAsia="en-US"/>
        </w:rPr>
        <w:t xml:space="preserve">ובבקר הוא מחזיר לכל אחד ואחד נשמתו </w:t>
      </w:r>
      <w:r>
        <w:rPr>
          <w:rFonts w:hint="cs"/>
          <w:rtl/>
          <w:lang w:eastAsia="en-US"/>
        </w:rPr>
        <w:t xml:space="preserve">... דבר אחר: בשר ודם </w:t>
      </w:r>
      <w:r>
        <w:rPr>
          <w:rtl/>
          <w:lang w:eastAsia="en-US"/>
        </w:rPr>
        <w:t>אם יעשה לחברו רעה</w:t>
      </w:r>
      <w:r>
        <w:rPr>
          <w:rFonts w:hint="cs"/>
          <w:rtl/>
          <w:lang w:eastAsia="en-US"/>
        </w:rPr>
        <w:t>,</w:t>
      </w:r>
      <w:r>
        <w:rPr>
          <w:rtl/>
          <w:lang w:eastAsia="en-US"/>
        </w:rPr>
        <w:t xml:space="preserve"> אינה זזה מלבו לעולם</w:t>
      </w:r>
      <w:r>
        <w:rPr>
          <w:rFonts w:hint="cs"/>
          <w:rtl/>
          <w:lang w:eastAsia="en-US"/>
        </w:rPr>
        <w:t>.</w:t>
      </w:r>
      <w:r>
        <w:rPr>
          <w:rtl/>
          <w:lang w:eastAsia="en-US"/>
        </w:rPr>
        <w:t xml:space="preserve"> אבל הקב"ה אינו כן</w:t>
      </w:r>
      <w:r>
        <w:rPr>
          <w:rFonts w:hint="cs"/>
          <w:rtl/>
          <w:lang w:eastAsia="en-US"/>
        </w:rPr>
        <w:t>,</w:t>
      </w:r>
      <w:r>
        <w:rPr>
          <w:rtl/>
          <w:lang w:eastAsia="en-US"/>
        </w:rPr>
        <w:t xml:space="preserve"> אלא היו ישראל במצרים והיו המצרים משעבדין אותם בטיט ובלבנים</w:t>
      </w:r>
      <w:r>
        <w:rPr>
          <w:rFonts w:hint="cs"/>
          <w:rtl/>
          <w:lang w:eastAsia="en-US"/>
        </w:rPr>
        <w:t>.</w:t>
      </w:r>
      <w:r>
        <w:rPr>
          <w:rtl/>
          <w:lang w:eastAsia="en-US"/>
        </w:rPr>
        <w:t xml:space="preserve"> לאחר כל הרעות שעשו לישראל חס הכתוב עליהן ואמר</w:t>
      </w:r>
      <w:r>
        <w:rPr>
          <w:rFonts w:hint="cs"/>
          <w:rtl/>
          <w:lang w:eastAsia="en-US"/>
        </w:rPr>
        <w:t>: "</w:t>
      </w:r>
      <w:r>
        <w:rPr>
          <w:rtl/>
          <w:lang w:eastAsia="en-US"/>
        </w:rPr>
        <w:t>לא תתעב מצרי כי גר היית בארצו</w:t>
      </w:r>
      <w:r>
        <w:rPr>
          <w:rFonts w:hint="cs"/>
          <w:rtl/>
          <w:lang w:eastAsia="en-US"/>
        </w:rPr>
        <w:t>" (</w:t>
      </w:r>
      <w:r>
        <w:rPr>
          <w:rtl/>
          <w:lang w:eastAsia="en-US"/>
        </w:rPr>
        <w:t>דברים כ</w:t>
      </w:r>
      <w:r>
        <w:rPr>
          <w:rFonts w:hint="cs"/>
          <w:rtl/>
          <w:lang w:eastAsia="en-US"/>
        </w:rPr>
        <w:t>ג ח), א</w:t>
      </w:r>
      <w:r>
        <w:rPr>
          <w:rtl/>
          <w:lang w:eastAsia="en-US"/>
        </w:rPr>
        <w:t>לא רדפו אחר השלום שנא</w:t>
      </w:r>
      <w:r>
        <w:rPr>
          <w:rFonts w:hint="cs"/>
          <w:rtl/>
          <w:lang w:eastAsia="en-US"/>
        </w:rPr>
        <w:t>מר:</w:t>
      </w:r>
      <w:r>
        <w:rPr>
          <w:rtl/>
          <w:lang w:eastAsia="en-US"/>
        </w:rPr>
        <w:t xml:space="preserve"> (תהלים לד) </w:t>
      </w:r>
      <w:r>
        <w:rPr>
          <w:rFonts w:hint="cs"/>
          <w:rtl/>
          <w:lang w:eastAsia="en-US"/>
        </w:rPr>
        <w:t>"</w:t>
      </w:r>
      <w:r>
        <w:rPr>
          <w:rtl/>
          <w:lang w:eastAsia="en-US"/>
        </w:rPr>
        <w:t>בקש שלום ורדפהו</w:t>
      </w:r>
      <w:r>
        <w:rPr>
          <w:rFonts w:hint="cs"/>
          <w:rtl/>
          <w:lang w:eastAsia="en-US"/>
        </w:rPr>
        <w:t>".</w:t>
      </w:r>
      <w:r w:rsidR="007C15DE">
        <w:rPr>
          <w:rStyle w:val="a5"/>
          <w:rtl/>
        </w:rPr>
        <w:footnoteReference w:id="15"/>
      </w:r>
    </w:p>
    <w:p w14:paraId="01309589" w14:textId="77777777" w:rsidR="005B066A" w:rsidRDefault="005B066A" w:rsidP="009A0385">
      <w:pPr>
        <w:pStyle w:val="ab"/>
        <w:rPr>
          <w:rFonts w:hint="cs"/>
          <w:rtl/>
        </w:rPr>
      </w:pPr>
      <w:r>
        <w:rPr>
          <w:rtl/>
        </w:rPr>
        <w:t>רמב"ם הלכות מלכים פרק שישי הלכה א</w:t>
      </w:r>
      <w:r w:rsidR="009A0385">
        <w:rPr>
          <w:rFonts w:hint="cs"/>
          <w:rtl/>
        </w:rPr>
        <w:t xml:space="preserve"> </w:t>
      </w:r>
      <w:r w:rsidR="009A0385">
        <w:rPr>
          <w:rtl/>
        </w:rPr>
        <w:t>–</w:t>
      </w:r>
      <w:r w:rsidR="009A0385">
        <w:rPr>
          <w:rFonts w:hint="cs"/>
          <w:rtl/>
        </w:rPr>
        <w:t xml:space="preserve"> להלכה גם במלחמת מצווה</w:t>
      </w:r>
    </w:p>
    <w:p w14:paraId="3FE56A1B" w14:textId="77777777" w:rsidR="005B066A" w:rsidRDefault="005B066A">
      <w:pPr>
        <w:pStyle w:val="ac"/>
        <w:rPr>
          <w:rFonts w:hint="cs"/>
          <w:rtl/>
        </w:rPr>
      </w:pPr>
      <w:r>
        <w:rPr>
          <w:rtl/>
        </w:rPr>
        <w:t xml:space="preserve">אין עושין מלחמה עם אדם בעולם עד שקוראין לו שלום, אחד הרשות ואחד מלחמת מצווה שנאמר: </w:t>
      </w:r>
      <w:r w:rsidR="00737D2E">
        <w:rPr>
          <w:rFonts w:hint="cs"/>
          <w:rtl/>
        </w:rPr>
        <w:t>"</w:t>
      </w:r>
      <w:r>
        <w:rPr>
          <w:rtl/>
        </w:rPr>
        <w:t>כי תקרב אל עיר ל</w:t>
      </w:r>
      <w:r w:rsidR="007D088A">
        <w:rPr>
          <w:rtl/>
        </w:rPr>
        <w:t>הילחם</w:t>
      </w:r>
      <w:r>
        <w:rPr>
          <w:rtl/>
        </w:rPr>
        <w:t xml:space="preserve"> עליה וקראת אליה לשלום ..."</w:t>
      </w:r>
      <w:r>
        <w:rPr>
          <w:rFonts w:hint="cs"/>
          <w:rtl/>
        </w:rPr>
        <w:t>.</w:t>
      </w:r>
      <w:r>
        <w:rPr>
          <w:rStyle w:val="a5"/>
          <w:rtl/>
        </w:rPr>
        <w:footnoteReference w:id="16"/>
      </w:r>
    </w:p>
    <w:p w14:paraId="5F2476A2" w14:textId="77777777" w:rsidR="005B066A" w:rsidRDefault="005B066A" w:rsidP="00D562C6">
      <w:pPr>
        <w:pStyle w:val="ad"/>
        <w:spacing w:before="240" w:line="300" w:lineRule="atLeast"/>
        <w:rPr>
          <w:rFonts w:hint="cs"/>
          <w:rtl/>
        </w:rPr>
      </w:pPr>
      <w:r>
        <w:rPr>
          <w:rtl/>
        </w:rPr>
        <w:t xml:space="preserve">שבת שלום </w:t>
      </w:r>
      <w:r>
        <w:rPr>
          <w:rFonts w:hint="cs"/>
          <w:rtl/>
        </w:rPr>
        <w:t xml:space="preserve"> </w:t>
      </w:r>
    </w:p>
    <w:p w14:paraId="14E80E94" w14:textId="77777777" w:rsidR="005B066A" w:rsidRDefault="005B066A">
      <w:pPr>
        <w:pStyle w:val="ad"/>
        <w:spacing w:line="300" w:lineRule="atLeast"/>
        <w:rPr>
          <w:rFonts w:hint="cs"/>
          <w:rtl/>
        </w:rPr>
      </w:pPr>
      <w:r>
        <w:rPr>
          <w:rtl/>
        </w:rPr>
        <w:t>מחלקי המים</w:t>
      </w:r>
    </w:p>
    <w:p w14:paraId="2584028F" w14:textId="77777777" w:rsidR="005B066A" w:rsidRDefault="005B066A" w:rsidP="00D562C6">
      <w:pPr>
        <w:pStyle w:val="ad"/>
        <w:spacing w:before="120"/>
        <w:rPr>
          <w:rFonts w:hint="cs"/>
          <w:b w:val="0"/>
          <w:bCs w:val="0"/>
          <w:szCs w:val="22"/>
          <w:rtl/>
        </w:rPr>
      </w:pPr>
      <w:r w:rsidRPr="00723EC4">
        <w:rPr>
          <w:rFonts w:hint="cs"/>
          <w:szCs w:val="22"/>
          <w:rtl/>
        </w:rPr>
        <w:t>מים אחרונים</w:t>
      </w:r>
      <w:r w:rsidR="009A0385">
        <w:rPr>
          <w:rFonts w:hint="cs"/>
          <w:szCs w:val="22"/>
          <w:rtl/>
        </w:rPr>
        <w:t xml:space="preserve"> 1</w:t>
      </w:r>
      <w:r w:rsidRPr="00723EC4">
        <w:rPr>
          <w:rFonts w:hint="cs"/>
          <w:szCs w:val="22"/>
          <w:rtl/>
        </w:rPr>
        <w:t>:</w:t>
      </w:r>
      <w:r>
        <w:rPr>
          <w:rFonts w:hint="cs"/>
          <w:b w:val="0"/>
          <w:bCs w:val="0"/>
          <w:szCs w:val="22"/>
          <w:rtl/>
        </w:rPr>
        <w:t xml:space="preserve"> ראה תנחומא (בובר) פרשת חקת סימן נא: "בקש שלום ורדפהו - לא פיקדה התורה לרדוף אחר המצות, אלא כי יקרא קן צפור, כי תראה חמור שונאך, כי תב</w:t>
      </w:r>
      <w:r w:rsidR="00B52F4A">
        <w:rPr>
          <w:rFonts w:hint="cs"/>
          <w:b w:val="0"/>
          <w:bCs w:val="0"/>
          <w:szCs w:val="22"/>
          <w:rtl/>
        </w:rPr>
        <w:t>ו</w:t>
      </w:r>
      <w:r>
        <w:rPr>
          <w:rFonts w:hint="cs"/>
          <w:b w:val="0"/>
          <w:bCs w:val="0"/>
          <w:szCs w:val="22"/>
          <w:rtl/>
        </w:rPr>
        <w:t>א בכרם רעך וכו' - אם באו לידך אתה מצוה עליהן, ולא לרדוף אחריהם. והשלום בקש במקומך, ורדפהו במקום אחר, וכן עשו ישראל אע"פ שאמר להם הקב"ה החל רש והתגר בו מלחמה, רדפו אחר השלום".</w:t>
      </w:r>
      <w:r w:rsidR="00F04541">
        <w:rPr>
          <w:rStyle w:val="a5"/>
          <w:b w:val="0"/>
          <w:bCs w:val="0"/>
          <w:szCs w:val="22"/>
          <w:rtl/>
        </w:rPr>
        <w:footnoteReference w:id="17"/>
      </w:r>
      <w:r>
        <w:rPr>
          <w:rFonts w:hint="cs"/>
          <w:b w:val="0"/>
          <w:bCs w:val="0"/>
          <w:szCs w:val="22"/>
          <w:rtl/>
        </w:rPr>
        <w:t xml:space="preserve"> המדרש עצמו הולך בדרכי </w:t>
      </w:r>
      <w:smartTag w:uri="urn:schemas-microsoft-com:office:smarttags" w:element="PersonName">
        <w:smartTagPr>
          <w:attr w:name="ProductID" w:val="משה ויהושע"/>
        </w:smartTagPr>
        <w:r>
          <w:rPr>
            <w:rFonts w:hint="cs"/>
            <w:b w:val="0"/>
            <w:bCs w:val="0"/>
            <w:szCs w:val="22"/>
            <w:rtl/>
          </w:rPr>
          <w:t>משה ויהושע</w:t>
        </w:r>
      </w:smartTag>
      <w:r>
        <w:rPr>
          <w:rFonts w:hint="cs"/>
          <w:b w:val="0"/>
          <w:bCs w:val="0"/>
          <w:szCs w:val="22"/>
          <w:rtl/>
        </w:rPr>
        <w:t xml:space="preserve"> ומשנה מפני השלום, שהרי בפרשתנו כתוב במפורש: "כי תקרב אל עיר להילחם עליה"</w:t>
      </w:r>
      <w:r w:rsidR="00B52F4A">
        <w:rPr>
          <w:rFonts w:hint="cs"/>
          <w:b w:val="0"/>
          <w:bCs w:val="0"/>
          <w:szCs w:val="22"/>
          <w:rtl/>
        </w:rPr>
        <w:t xml:space="preserve">, בדומה ל: "כי יקרא קן ציפור" וכל שאר הדוגמאות לעיל. ועל מצוות שיש לרדוף אחריהן ומצוות שאין לרדוף אחריהן, כבר הרחבנו בדברינו </w:t>
      </w:r>
      <w:hyperlink r:id="rId14" w:history="1">
        <w:r w:rsidR="00B52F4A" w:rsidRPr="00B52F4A">
          <w:rPr>
            <w:rStyle w:val="Hyperlink"/>
            <w:rFonts w:hint="cs"/>
            <w:b w:val="0"/>
            <w:bCs w:val="0"/>
            <w:szCs w:val="22"/>
            <w:rtl/>
          </w:rPr>
          <w:t>כי יקרא קן ציפור לפניך</w:t>
        </w:r>
      </w:hyperlink>
      <w:r w:rsidR="00B52F4A">
        <w:rPr>
          <w:rFonts w:hint="cs"/>
          <w:b w:val="0"/>
          <w:bCs w:val="0"/>
          <w:szCs w:val="22"/>
          <w:rtl/>
        </w:rPr>
        <w:t xml:space="preserve"> בפרשת כי תצא.</w:t>
      </w:r>
      <w:r>
        <w:rPr>
          <w:rFonts w:hint="cs"/>
          <w:b w:val="0"/>
          <w:bCs w:val="0"/>
          <w:szCs w:val="22"/>
          <w:rtl/>
        </w:rPr>
        <w:t xml:space="preserve"> </w:t>
      </w:r>
    </w:p>
    <w:p w14:paraId="5462E3AB" w14:textId="77777777" w:rsidR="009A0385" w:rsidRDefault="009A0385" w:rsidP="009A0385">
      <w:pPr>
        <w:pStyle w:val="ad"/>
        <w:spacing w:before="120"/>
        <w:rPr>
          <w:rFonts w:hint="cs"/>
          <w:b w:val="0"/>
          <w:bCs w:val="0"/>
          <w:szCs w:val="22"/>
          <w:rtl/>
        </w:rPr>
      </w:pPr>
      <w:r w:rsidRPr="00723EC4">
        <w:rPr>
          <w:rFonts w:hint="cs"/>
          <w:szCs w:val="22"/>
          <w:rtl/>
        </w:rPr>
        <w:t>מים אחרונים</w:t>
      </w:r>
      <w:r>
        <w:rPr>
          <w:rFonts w:hint="cs"/>
          <w:szCs w:val="22"/>
          <w:rtl/>
        </w:rPr>
        <w:t xml:space="preserve"> 2</w:t>
      </w:r>
      <w:r w:rsidRPr="00723EC4">
        <w:rPr>
          <w:rFonts w:hint="cs"/>
          <w:szCs w:val="22"/>
          <w:rtl/>
        </w:rPr>
        <w:t>:</w:t>
      </w:r>
      <w:r>
        <w:rPr>
          <w:rFonts w:hint="cs"/>
          <w:b w:val="0"/>
          <w:bCs w:val="0"/>
          <w:szCs w:val="22"/>
          <w:rtl/>
        </w:rPr>
        <w:t xml:space="preserve"> לכוחו של הצדיק לשנות את דברי הקב"ה וגזרותיו, כפי שעשו משה ויהושע בהסתמך על הפסוק באיוב: ותגזר אומר ויקום לך" (בדברים רבה לעיל), הקדשנו דף מיוחד בשם </w:t>
      </w:r>
      <w:hyperlink r:id="rId15" w:history="1">
        <w:r w:rsidRPr="009A0385">
          <w:rPr>
            <w:rStyle w:val="Hyperlink"/>
            <w:rFonts w:hint="cs"/>
            <w:b w:val="0"/>
            <w:bCs w:val="0"/>
            <w:szCs w:val="22"/>
            <w:rtl/>
          </w:rPr>
          <w:t>צדיק גוזר והקב"ה מקיים</w:t>
        </w:r>
      </w:hyperlink>
      <w:r>
        <w:rPr>
          <w:rFonts w:hint="cs"/>
          <w:b w:val="0"/>
          <w:bCs w:val="0"/>
          <w:szCs w:val="22"/>
          <w:rtl/>
        </w:rPr>
        <w:t xml:space="preserve"> בפרשת קרח.</w:t>
      </w:r>
    </w:p>
    <w:sectPr w:rsidR="009A0385" w:rsidSect="00A30421">
      <w:headerReference w:type="default" r:id="rId16"/>
      <w:footerReference w:type="default" r:id="rId17"/>
      <w:headerReference w:type="first" r:id="rId1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B57F" w14:textId="77777777" w:rsidR="005B78A0" w:rsidRDefault="005B78A0">
      <w:r>
        <w:separator/>
      </w:r>
    </w:p>
  </w:endnote>
  <w:endnote w:type="continuationSeparator" w:id="0">
    <w:p w14:paraId="01D3CDBC" w14:textId="77777777" w:rsidR="005B78A0" w:rsidRDefault="005B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6D4" w14:textId="77777777" w:rsidR="00974E2D" w:rsidRPr="00F8747C" w:rsidRDefault="00974E2D" w:rsidP="00974E2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A0385">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A0385">
      <w:rPr>
        <w:rStyle w:val="ae"/>
        <w:noProof/>
        <w:rtl/>
      </w:rPr>
      <w:t>3</w:t>
    </w:r>
    <w:r w:rsidRPr="00F8747C">
      <w:rPr>
        <w:rStyle w:val="ae"/>
      </w:rPr>
      <w:fldChar w:fldCharType="end"/>
    </w:r>
  </w:p>
  <w:p w14:paraId="36D2DF96" w14:textId="77777777" w:rsidR="00974E2D" w:rsidRDefault="00974E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B950" w14:textId="77777777" w:rsidR="005B78A0" w:rsidRDefault="005B78A0">
      <w:pPr>
        <w:rPr>
          <w:lang w:eastAsia="en-US"/>
        </w:rPr>
      </w:pPr>
      <w:r>
        <w:separator/>
      </w:r>
    </w:p>
  </w:footnote>
  <w:footnote w:type="continuationSeparator" w:id="0">
    <w:p w14:paraId="7F6F5F41" w14:textId="77777777" w:rsidR="005B78A0" w:rsidRDefault="005B78A0">
      <w:r>
        <w:continuationSeparator/>
      </w:r>
    </w:p>
  </w:footnote>
  <w:footnote w:id="1">
    <w:p w14:paraId="78ABC66F" w14:textId="77777777" w:rsidR="005B066A" w:rsidRDefault="005B066A" w:rsidP="00AB736F">
      <w:pPr>
        <w:pStyle w:val="a3"/>
        <w:rPr>
          <w:rFonts w:hint="cs"/>
          <w:rtl/>
        </w:rPr>
      </w:pPr>
      <w:r>
        <w:rPr>
          <w:rStyle w:val="a5"/>
        </w:rPr>
        <w:footnoteRef/>
      </w:r>
      <w:r>
        <w:t xml:space="preserve"> </w:t>
      </w:r>
      <w:r>
        <w:rPr>
          <w:rFonts w:hint="cs"/>
          <w:rtl/>
        </w:rPr>
        <w:t xml:space="preserve"> מדרש תנחומא בפרשתנו עומד על ההבחנה הלשונית בין "לשלום" ובין "בשלום" ואלה דבריו: "וקראת אליה לשלום </w:t>
      </w:r>
      <w:r>
        <w:rPr>
          <w:rtl/>
        </w:rPr>
        <w:t>–</w:t>
      </w:r>
      <w:r>
        <w:rPr>
          <w:rFonts w:hint="cs"/>
          <w:rtl/>
        </w:rPr>
        <w:t xml:space="preserve"> "בשלום" אין כתיב כאן ...שאבנר ואבשלום שכתוב בהם בשלום לא חזרו, ומשה שאמר ליה יתרו</w:t>
      </w:r>
      <w:r w:rsidR="002A43F1">
        <w:rPr>
          <w:rFonts w:hint="cs"/>
          <w:rtl/>
        </w:rPr>
        <w:t>:</w:t>
      </w:r>
      <w:r>
        <w:rPr>
          <w:rFonts w:hint="cs"/>
          <w:rtl/>
        </w:rPr>
        <w:t xml:space="preserve"> לך לשלום הלך וחזר". המקור הוא בגמרא ברכות סד ע"א: "אמר רבי אבין הלוי: הנפטר מחברו אל יאמר לו לך בשלום, אלא לך לשלום". על דרשה זו יש מקום לערער ולהוכיח מהרבה מקומות שגם הביטוי "בשלום" הוא לשון חיובית (בראשית כח כא</w:t>
      </w:r>
      <w:r w:rsidR="00AB736F">
        <w:rPr>
          <w:rFonts w:hint="cs"/>
          <w:rtl/>
        </w:rPr>
        <w:t>: "ושבתי בשלום אל בית אבי"</w:t>
      </w:r>
      <w:r>
        <w:rPr>
          <w:rFonts w:hint="cs"/>
          <w:rtl/>
        </w:rPr>
        <w:t xml:space="preserve">, </w:t>
      </w:r>
      <w:r w:rsidR="00AB736F">
        <w:rPr>
          <w:rFonts w:hint="cs"/>
          <w:rtl/>
        </w:rPr>
        <w:t xml:space="preserve">שמות יח כג: "וגם כל העם הזה יבוא על מקומו בשלום", משנה </w:t>
      </w:r>
      <w:r>
        <w:rPr>
          <w:rFonts w:hint="cs"/>
          <w:rtl/>
        </w:rPr>
        <w:t>ראש השנה ב ט</w:t>
      </w:r>
      <w:r w:rsidR="00AB736F">
        <w:rPr>
          <w:rFonts w:hint="cs"/>
          <w:rtl/>
        </w:rPr>
        <w:t>: "בוא בשלום רבי ותלמידי"</w:t>
      </w:r>
      <w:r>
        <w:rPr>
          <w:rFonts w:hint="cs"/>
          <w:rtl/>
        </w:rPr>
        <w:t xml:space="preserve">, </w:t>
      </w:r>
      <w:r w:rsidR="00AB736F">
        <w:rPr>
          <w:rFonts w:hint="cs"/>
          <w:rtl/>
        </w:rPr>
        <w:t xml:space="preserve">משנה </w:t>
      </w:r>
      <w:r w:rsidR="00AB736F">
        <w:rPr>
          <w:rtl/>
        </w:rPr>
        <w:t>ביכורים ג ג</w:t>
      </w:r>
      <w:r w:rsidR="00AB736F">
        <w:rPr>
          <w:rFonts w:hint="cs"/>
          <w:rtl/>
        </w:rPr>
        <w:t>: "</w:t>
      </w:r>
      <w:r w:rsidR="00AB736F">
        <w:rPr>
          <w:rtl/>
        </w:rPr>
        <w:t xml:space="preserve">אנשי המקום פלוני באתם לשלום: </w:t>
      </w:r>
      <w:r>
        <w:rPr>
          <w:rFonts w:hint="cs"/>
          <w:rtl/>
        </w:rPr>
        <w:t xml:space="preserve"> ורבים אחרים). ואנחנו דיינו שנכנס לדרשה זו בשלום ונצא ממנה לשלום (חגיגה יד ע"ב). אגב </w:t>
      </w:r>
      <w:r w:rsidR="00A91491">
        <w:rPr>
          <w:rFonts w:hint="cs"/>
          <w:rtl/>
        </w:rPr>
        <w:t>דקדוקי</w:t>
      </w:r>
      <w:r>
        <w:rPr>
          <w:rFonts w:hint="cs"/>
          <w:rtl/>
        </w:rPr>
        <w:t xml:space="preserve"> לשון בפסוק, שים לב ל"עליה" ו"אליה" שבפסוק: "ל</w:t>
      </w:r>
      <w:r w:rsidR="007D088A">
        <w:rPr>
          <w:rFonts w:hint="cs"/>
          <w:rtl/>
        </w:rPr>
        <w:t>הילחם</w:t>
      </w:r>
      <w:r>
        <w:rPr>
          <w:rFonts w:hint="cs"/>
          <w:rtl/>
        </w:rPr>
        <w:t xml:space="preserve"> עליה", "אליה לשלום". נלחמים על, </w:t>
      </w:r>
      <w:r w:rsidR="00541615">
        <w:rPr>
          <w:rFonts w:hint="cs"/>
          <w:rtl/>
        </w:rPr>
        <w:t>קוראים לשלום אל (</w:t>
      </w:r>
      <w:r>
        <w:rPr>
          <w:rFonts w:hint="cs"/>
          <w:rtl/>
        </w:rPr>
        <w:t xml:space="preserve">משלימים </w:t>
      </w:r>
      <w:r w:rsidR="00541615">
        <w:rPr>
          <w:rFonts w:hint="cs"/>
          <w:rtl/>
        </w:rPr>
        <w:t>עם)</w:t>
      </w:r>
      <w:r>
        <w:rPr>
          <w:rFonts w:hint="cs"/>
          <w:rtl/>
        </w:rPr>
        <w:t>.</w:t>
      </w:r>
    </w:p>
  </w:footnote>
  <w:footnote w:id="2">
    <w:p w14:paraId="70E8801D" w14:textId="77777777" w:rsidR="005B066A" w:rsidRDefault="005B066A">
      <w:pPr>
        <w:pStyle w:val="a3"/>
        <w:rPr>
          <w:rtl/>
        </w:rPr>
      </w:pPr>
      <w:r>
        <w:rPr>
          <w:rStyle w:val="a5"/>
        </w:rPr>
        <w:footnoteRef/>
      </w:r>
      <w:r>
        <w:t xml:space="preserve"> </w:t>
      </w:r>
      <w:r>
        <w:rPr>
          <w:rFonts w:hint="cs"/>
          <w:rtl/>
        </w:rPr>
        <w:t xml:space="preserve"> ראה מדרש תנאים לדברים על הפסוק שלנו שמעמיד את "כי תקרב ... לשלום" מול "כי תצא למלחמה" שבראשית הפרק, ואלה דבריו: "כי תקרב אל עיר </w:t>
      </w:r>
      <w:r w:rsidR="00262E09">
        <w:rPr>
          <w:rFonts w:hint="cs"/>
          <w:rtl/>
        </w:rPr>
        <w:t xml:space="preserve">- </w:t>
      </w:r>
      <w:r>
        <w:rPr>
          <w:rFonts w:hint="cs"/>
          <w:rtl/>
        </w:rPr>
        <w:t>למה נאמר</w:t>
      </w:r>
      <w:r w:rsidR="00262E09">
        <w:rPr>
          <w:rFonts w:hint="cs"/>
          <w:rtl/>
        </w:rPr>
        <w:t>?</w:t>
      </w:r>
      <w:r>
        <w:rPr>
          <w:rFonts w:hint="cs"/>
          <w:rtl/>
        </w:rPr>
        <w:t xml:space="preserve"> לפי שהוא אומר</w:t>
      </w:r>
      <w:r w:rsidR="00262E09">
        <w:rPr>
          <w:rFonts w:hint="cs"/>
          <w:rtl/>
        </w:rPr>
        <w:t>:</w:t>
      </w:r>
      <w:r>
        <w:rPr>
          <w:rFonts w:hint="cs"/>
          <w:rtl/>
        </w:rPr>
        <w:t xml:space="preserve"> כי תצא למלחמה על איביך</w:t>
      </w:r>
      <w:r w:rsidR="00262E09">
        <w:rPr>
          <w:rFonts w:hint="cs"/>
          <w:rtl/>
        </w:rPr>
        <w:t>,</w:t>
      </w:r>
      <w:r>
        <w:rPr>
          <w:rFonts w:hint="cs"/>
          <w:rtl/>
        </w:rPr>
        <w:t xml:space="preserve"> שומע אני יתחילו וילחם בה? תלמוד לומר: כי תקרב אל עיר ל</w:t>
      </w:r>
      <w:r w:rsidR="007D088A">
        <w:rPr>
          <w:rFonts w:hint="cs"/>
          <w:rtl/>
        </w:rPr>
        <w:t>הילחם</w:t>
      </w:r>
      <w:r>
        <w:rPr>
          <w:rFonts w:hint="cs"/>
          <w:rtl/>
        </w:rPr>
        <w:t xml:space="preserve"> עליה וקראת אליה לשלום - מגיד שהוא פותח בה בשלום". התורה מכירה במציאות המלחמה ומתמודדת איתה ארוכות בפרשתנו (ובמקומות אחרים בתורה ובנ"ך), אבל לפתוח צריך בשלום. תמיד? בכל מצב? בכל מחיר? ואם המלחמה היא עצמה תגובה או נקמה? גם אז?</w:t>
      </w:r>
    </w:p>
  </w:footnote>
  <w:footnote w:id="3">
    <w:p w14:paraId="2287D90A" w14:textId="77777777" w:rsidR="005B066A" w:rsidRDefault="005B066A">
      <w:pPr>
        <w:pStyle w:val="a3"/>
        <w:rPr>
          <w:rFonts w:hint="cs"/>
          <w:rtl/>
        </w:rPr>
      </w:pPr>
      <w:r>
        <w:rPr>
          <w:rStyle w:val="a5"/>
        </w:rPr>
        <w:footnoteRef/>
      </w:r>
      <w:r>
        <w:t xml:space="preserve"> </w:t>
      </w:r>
      <w:r>
        <w:rPr>
          <w:rFonts w:hint="cs"/>
          <w:rtl/>
        </w:rPr>
        <w:t xml:space="preserve"> שלמה המלך אמר: "עת מלחמה ועת שלום" ואילו כאן "בשעת מלחמה צריכים שלום". ראה דברים רבה ה יב: "רבותינו אומרים: תדע לך כמה גדול כוחו של שלום, אפילו המלחמה, שאין אדם יורד לתוכה אלא בחרבות וברמחים, אמר הקב"ה: כשתהיו הולכים לעשות מלחמה לא תהיו פותחין תחלה אלא בשלום. מנין? ממה שקרינו בענין: כי תקרב אל עיר וגו'". ושוב בספרי דברים פיסקא קצט: "גדול שלום שאפילו מתים צריכים שלום" (וגם החיים ...). הכל בשבח השלום. ואנו שוב שואלים: תמיד? בכל מצב? האם ייתכן ערך שמתנגש עם השלום? ואז מי גובר? </w:t>
      </w:r>
    </w:p>
  </w:footnote>
  <w:footnote w:id="4">
    <w:p w14:paraId="509E1BE4" w14:textId="77777777" w:rsidR="005B066A" w:rsidRDefault="005B066A" w:rsidP="00662537">
      <w:pPr>
        <w:pStyle w:val="a3"/>
        <w:rPr>
          <w:rFonts w:hint="cs"/>
          <w:rtl/>
        </w:rPr>
      </w:pPr>
      <w:r>
        <w:rPr>
          <w:rStyle w:val="a5"/>
        </w:rPr>
        <w:footnoteRef/>
      </w:r>
      <w:r>
        <w:t xml:space="preserve"> </w:t>
      </w:r>
      <w:r>
        <w:rPr>
          <w:rFonts w:hint="cs"/>
          <w:rtl/>
        </w:rPr>
        <w:t xml:space="preserve"> הרי לנו תקדימים של אישים, החל במשה וכלה ביפתח שקיימו את הפסוק "וקראת לשלום". על משה (ויהושע) נראה עוד בהמשך. ובאשר ליפתח</w:t>
      </w:r>
      <w:r w:rsidR="007E3215">
        <w:rPr>
          <w:rFonts w:hint="cs"/>
          <w:rtl/>
        </w:rPr>
        <w:t xml:space="preserve"> העניין דורש ברור. מלך בני עמון הוא שבא להילחם עם ישראל ויפתח עונה לו התקיפות שלא ממנו כבשו בני ישראל את ארץ סיחון (שקודם לכן כבש חבל ארץ זה מבני עמון או מואב, ראו במדבר פרק כא). זאת ועוד, מיהו שאומר: </w:t>
      </w:r>
      <w:r w:rsidR="0093269B">
        <w:rPr>
          <w:rFonts w:hint="cs"/>
          <w:rtl/>
        </w:rPr>
        <w:t xml:space="preserve">"ועתה השיבה אתהן בשלום"? מלך עמון? האם מפיו נלמד? האם נסחף כאן הדרשן אל המילה "שלום" בלי לשים לב מפי מי נאמרה? אם לא נניח ששבשו המעתיקים מדרש זה, לפנינו שתי אפשרויות: האחת, שאכן גם ממלך עמון ניתן ללמוד! השנייה, עצם שליחת המלאכים ע"י יפתח למלך בני עמון, גם אם בלשון תקיפה "מה לי ולך", היא סוג של הידברות לפני שפותחים במלחמה. אך עדיין, מדוע ממשיך המדרש ומסיים בדברי מלך עמון ולא בדברי יפתח. בין כך ובין כך, </w:t>
      </w:r>
      <w:r>
        <w:rPr>
          <w:rFonts w:hint="cs"/>
          <w:rtl/>
        </w:rPr>
        <w:t xml:space="preserve">יש </w:t>
      </w:r>
      <w:r w:rsidR="00662537">
        <w:rPr>
          <w:rFonts w:hint="cs"/>
          <w:rtl/>
        </w:rPr>
        <w:t xml:space="preserve">בדרשה זו עימות </w:t>
      </w:r>
      <w:r>
        <w:rPr>
          <w:rFonts w:hint="cs"/>
          <w:rtl/>
        </w:rPr>
        <w:t xml:space="preserve">עם מדרש ספרי דברים שנראה </w:t>
      </w:r>
      <w:r w:rsidR="00662537">
        <w:rPr>
          <w:rFonts w:hint="cs"/>
          <w:rtl/>
        </w:rPr>
        <w:t xml:space="preserve">להלן שדורש את הפסוק </w:t>
      </w:r>
      <w:r>
        <w:rPr>
          <w:rFonts w:hint="cs"/>
          <w:rtl/>
        </w:rPr>
        <w:t>"לא תדרוש שלומם וטובתם" שנאמר על בני עמון מואב (ומדין)</w:t>
      </w:r>
      <w:r w:rsidR="00662537">
        <w:rPr>
          <w:rFonts w:hint="cs"/>
          <w:rtl/>
        </w:rPr>
        <w:t xml:space="preserve"> ומוציא אותם מהקריאה לשלום.</w:t>
      </w:r>
      <w:r>
        <w:rPr>
          <w:rFonts w:hint="cs"/>
          <w:rtl/>
        </w:rPr>
        <w:t xml:space="preserve"> האם גם יפתח "מסרב פקודה" בדומה למשה שנראה בהמשך? </w:t>
      </w:r>
    </w:p>
  </w:footnote>
  <w:footnote w:id="5">
    <w:p w14:paraId="5CA0C9B3" w14:textId="77777777" w:rsidR="005B066A" w:rsidRDefault="005B066A" w:rsidP="002A43F1">
      <w:pPr>
        <w:pStyle w:val="a3"/>
        <w:rPr>
          <w:rFonts w:hint="cs"/>
          <w:rtl/>
        </w:rPr>
      </w:pPr>
      <w:r>
        <w:rPr>
          <w:rStyle w:val="a5"/>
        </w:rPr>
        <w:footnoteRef/>
      </w:r>
      <w:r>
        <w:t xml:space="preserve"> </w:t>
      </w:r>
      <w:r>
        <w:rPr>
          <w:rFonts w:hint="cs"/>
          <w:rtl/>
        </w:rPr>
        <w:t xml:space="preserve"> האישה החכמה מאבל בית מעכה הייתה צריכה להזכיר ליואב את דין התורה של קריאה לשלום לפני פתיחת מלחמה. דין שהתורה קבעה במלחמות ישראל עם צריהם, מאוזכר כאן כדי להימנע ממלחמת אחים! ראה המדרש במלואו שם.</w:t>
      </w:r>
      <w:r w:rsidR="002A43F1">
        <w:rPr>
          <w:rFonts w:hint="cs"/>
          <w:rtl/>
        </w:rPr>
        <w:t xml:space="preserve"> וכבר הרחבנו לדון בדמותה של האשה החכמה מאבל בית מעכה ו</w:t>
      </w:r>
      <w:r w:rsidR="00662537">
        <w:rPr>
          <w:rFonts w:hint="cs"/>
          <w:rtl/>
        </w:rPr>
        <w:t xml:space="preserve">העימות עם יואב בדברינו </w:t>
      </w:r>
      <w:hyperlink r:id="rId1" w:history="1">
        <w:r w:rsidR="00662537" w:rsidRPr="002A43F1">
          <w:rPr>
            <w:rStyle w:val="Hyperlink"/>
            <w:rFonts w:hint="cs"/>
            <w:rtl/>
          </w:rPr>
          <w:t>נשים חכמות</w:t>
        </w:r>
      </w:hyperlink>
      <w:r w:rsidR="00662537">
        <w:rPr>
          <w:rFonts w:hint="cs"/>
          <w:rtl/>
        </w:rPr>
        <w:t xml:space="preserve"> בפרשת קרח</w:t>
      </w:r>
      <w:r w:rsidR="002A43F1">
        <w:rPr>
          <w:rFonts w:hint="cs"/>
          <w:rtl/>
        </w:rPr>
        <w:t xml:space="preserve">, </w:t>
      </w:r>
      <w:hyperlink r:id="rId2" w:history="1">
        <w:r w:rsidR="002A43F1" w:rsidRPr="002A43F1">
          <w:rPr>
            <w:rStyle w:val="Hyperlink"/>
            <w:rFonts w:hint="cs"/>
            <w:rtl/>
          </w:rPr>
          <w:t>סיעה של בני אדם</w:t>
        </w:r>
      </w:hyperlink>
      <w:r w:rsidR="002A43F1">
        <w:rPr>
          <w:rFonts w:hint="cs"/>
          <w:rtl/>
        </w:rPr>
        <w:t xml:space="preserve"> בפרשת ויגש</w:t>
      </w:r>
      <w:r w:rsidR="00662537">
        <w:rPr>
          <w:rFonts w:hint="cs"/>
          <w:rtl/>
        </w:rPr>
        <w:t xml:space="preserve"> וכן </w:t>
      </w:r>
      <w:hyperlink r:id="rId3" w:history="1">
        <w:r w:rsidR="00662537" w:rsidRPr="002A43F1">
          <w:rPr>
            <w:rStyle w:val="Hyperlink"/>
            <w:rFonts w:hint="cs"/>
            <w:rtl/>
          </w:rPr>
          <w:t>שרח בת אשר</w:t>
        </w:r>
      </w:hyperlink>
      <w:r w:rsidR="00662537">
        <w:rPr>
          <w:rFonts w:hint="cs"/>
          <w:rtl/>
        </w:rPr>
        <w:t xml:space="preserve"> </w:t>
      </w:r>
      <w:r w:rsidR="002A43F1">
        <w:rPr>
          <w:rFonts w:hint="cs"/>
          <w:rtl/>
        </w:rPr>
        <w:t>בפרשת פנחס.</w:t>
      </w:r>
      <w:r w:rsidR="00662537">
        <w:rPr>
          <w:rFonts w:hint="cs"/>
          <w:rtl/>
        </w:rPr>
        <w:t xml:space="preserve"> </w:t>
      </w:r>
    </w:p>
  </w:footnote>
  <w:footnote w:id="6">
    <w:p w14:paraId="1F66C9FF" w14:textId="77777777" w:rsidR="005B066A" w:rsidRDefault="005B066A" w:rsidP="00E03ABA">
      <w:pPr>
        <w:pStyle w:val="a3"/>
        <w:rPr>
          <w:rFonts w:hint="cs"/>
          <w:rtl/>
        </w:rPr>
      </w:pPr>
      <w:r>
        <w:rPr>
          <w:rStyle w:val="a5"/>
        </w:rPr>
        <w:footnoteRef/>
      </w:r>
      <w:r>
        <w:t xml:space="preserve"> </w:t>
      </w:r>
      <w:r>
        <w:rPr>
          <w:rFonts w:hint="cs"/>
          <w:rtl/>
        </w:rPr>
        <w:t xml:space="preserve"> יש מקרים מיוחדים שבהם אין לפתוח </w:t>
      </w:r>
      <w:r w:rsidR="00E03ABA">
        <w:rPr>
          <w:rFonts w:hint="cs"/>
          <w:rtl/>
        </w:rPr>
        <w:t xml:space="preserve">או לדרוש </w:t>
      </w:r>
      <w:r>
        <w:rPr>
          <w:rFonts w:hint="cs"/>
          <w:rtl/>
        </w:rPr>
        <w:t xml:space="preserve">בשלום, כמו </w:t>
      </w:r>
      <w:r w:rsidR="00E03ABA">
        <w:rPr>
          <w:rFonts w:hint="cs"/>
          <w:rtl/>
        </w:rPr>
        <w:t xml:space="preserve">עם </w:t>
      </w:r>
      <w:r w:rsidR="00AB736F">
        <w:rPr>
          <w:rFonts w:hint="cs"/>
          <w:rtl/>
        </w:rPr>
        <w:t>עמון ומואב (במקרא)</w:t>
      </w:r>
      <w:r w:rsidR="00E03ABA">
        <w:rPr>
          <w:rFonts w:hint="cs"/>
          <w:rtl/>
        </w:rPr>
        <w:t>.</w:t>
      </w:r>
      <w:r w:rsidR="00AB736F">
        <w:rPr>
          <w:rFonts w:hint="cs"/>
          <w:rtl/>
        </w:rPr>
        <w:t xml:space="preserve"> והמדרש מוסיף את </w:t>
      </w:r>
      <w:r>
        <w:rPr>
          <w:rFonts w:hint="cs"/>
          <w:rtl/>
        </w:rPr>
        <w:t xml:space="preserve">המדיינים שהחטיאו בצורה חמורה את </w:t>
      </w:r>
      <w:smartTag w:uri="urn:schemas-microsoft-com:office:smarttags" w:element="PersonName">
        <w:smartTagPr>
          <w:attr w:name="ProductID" w:val="בני ישראל"/>
        </w:smartTagPr>
        <w:r>
          <w:rPr>
            <w:rFonts w:hint="cs"/>
            <w:rtl/>
          </w:rPr>
          <w:t>בני ישראל</w:t>
        </w:r>
      </w:smartTag>
      <w:r>
        <w:rPr>
          <w:rFonts w:hint="cs"/>
          <w:rtl/>
        </w:rPr>
        <w:t xml:space="preserve"> ערב כניסתם לארץ</w:t>
      </w:r>
      <w:r w:rsidR="00E03ABA">
        <w:rPr>
          <w:rFonts w:hint="cs"/>
          <w:rtl/>
        </w:rPr>
        <w:t xml:space="preserve">, ראו </w:t>
      </w:r>
      <w:r>
        <w:rPr>
          <w:rFonts w:hint="cs"/>
          <w:rtl/>
        </w:rPr>
        <w:t>במדבר רבה כא ה: "צרור את המדינים</w:t>
      </w:r>
      <w:r w:rsidR="00E03ABA">
        <w:rPr>
          <w:rFonts w:hint="cs"/>
          <w:rtl/>
        </w:rPr>
        <w:t>.</w:t>
      </w:r>
      <w:r>
        <w:rPr>
          <w:rFonts w:hint="cs"/>
          <w:rtl/>
        </w:rPr>
        <w:t xml:space="preserve"> אע"פ שכתבתי כי תקרב אל עיר ל</w:t>
      </w:r>
      <w:r w:rsidR="007D088A">
        <w:rPr>
          <w:rFonts w:hint="cs"/>
          <w:rtl/>
        </w:rPr>
        <w:t>הילחם</w:t>
      </w:r>
      <w:r>
        <w:rPr>
          <w:rFonts w:hint="cs"/>
          <w:rtl/>
        </w:rPr>
        <w:t xml:space="preserve"> עליה וקראת אליה לשלום, לאלו לא תעשו כן - לא תדרוש שלומם וטובתם. את מוצא במי שבא עמהם במדת רחמים לסוף בא לידי בזיון מלחמות וצרור</w:t>
      </w:r>
      <w:r w:rsidR="00E03ABA">
        <w:rPr>
          <w:rFonts w:hint="cs"/>
          <w:rtl/>
        </w:rPr>
        <w:t>.</w:t>
      </w:r>
      <w:r>
        <w:rPr>
          <w:rFonts w:hint="cs"/>
          <w:rtl/>
        </w:rPr>
        <w:t xml:space="preserve"> ואיזה? זה דוד: ויאמר דוד אעשה חסד עם חנון בן נחש (שמואל ב י) אמר לו הקב"ה: אתה תעבור על דברי? אני כתבתי לא תדרוש שלומם וטובתם ואתה עושה עמם גמילות חסד?</w:t>
      </w:r>
      <w:r w:rsidR="00E03ABA">
        <w:rPr>
          <w:rFonts w:hint="cs"/>
          <w:rtl/>
        </w:rPr>
        <w:t xml:space="preserve"> -</w:t>
      </w:r>
      <w:r>
        <w:rPr>
          <w:rFonts w:hint="cs"/>
          <w:rtl/>
        </w:rPr>
        <w:t xml:space="preserve"> אל תהי צדיק הרבה (קהלת ז) שלא יהא אדם מוותר על התורה. וזה שולח לנחם בני עמון ולעשות עמו חסד! סוף בא לידי בזיון: ויקח חנון את עבדי דוד ויגלח את חצי זקנם ויכרת את מדויהם בחצי עד שתותיהם וישלחם (שם) ... מי גרם לדוד כך? שב</w:t>
      </w:r>
      <w:r w:rsidR="00E03ABA">
        <w:rPr>
          <w:rFonts w:hint="cs"/>
          <w:rtl/>
        </w:rPr>
        <w:t>י</w:t>
      </w:r>
      <w:r>
        <w:rPr>
          <w:rFonts w:hint="cs"/>
          <w:rtl/>
        </w:rPr>
        <w:t>קש לעשות טובה עם מי שאמר הקב"ה לא תדרוש שלומם". מה המיוחד במדיינים שסוטה מהכלל של קריאה לשלום? ראה המדרש שם בשלמותו וכן המדרש בסימן ד הסמוך שייתכנו מספר סיבות: גזירת הכתוב, הכלל של "הבא להורגך השכם להורגו", או השחתה מוסרית רוחנית ("מנין שהמחטיא את האדם יותר מן ההורגו? שההורג הורג בעולם הזה ויש לו חלק לעוה"ב והמחטיא הורגו בעולם הזה ובעולם הבא", שם). ערך השלום אולי גובר על מלחמה אבל לא על הגנה עצמית ולא על השחתה רוחנית.</w:t>
      </w:r>
      <w:r w:rsidR="00662537">
        <w:rPr>
          <w:rFonts w:hint="cs"/>
          <w:rtl/>
        </w:rPr>
        <w:t xml:space="preserve"> אין "שלום בכל מחיר".</w:t>
      </w:r>
      <w:r w:rsidR="00E03ABA">
        <w:rPr>
          <w:rFonts w:hint="cs"/>
          <w:rtl/>
        </w:rPr>
        <w:t xml:space="preserve"> אבל אם נחזור לבני עמון ומואב שנזכרים במקרא, אפשר שיש כאן חשבון ארוך שתחילתו עוד בספר בראשית. אבל חז"ל רככו דין זה. ראה דברינו </w:t>
      </w:r>
      <w:hyperlink r:id="rId4" w:history="1">
        <w:r w:rsidR="00E03ABA" w:rsidRPr="00E03ABA">
          <w:rPr>
            <w:rStyle w:val="Hyperlink"/>
            <w:rFonts w:hint="cs"/>
            <w:rtl/>
          </w:rPr>
          <w:t>לא יבוא עמוני ומואבי</w:t>
        </w:r>
      </w:hyperlink>
      <w:r w:rsidR="00E03ABA">
        <w:rPr>
          <w:rFonts w:hint="cs"/>
          <w:rtl/>
        </w:rPr>
        <w:t xml:space="preserve"> בפרשת כי תצא. האם כן גבר בסוף השלום? </w:t>
      </w:r>
    </w:p>
  </w:footnote>
  <w:footnote w:id="7">
    <w:p w14:paraId="455FF9AD" w14:textId="77777777" w:rsidR="005B066A" w:rsidRDefault="005B066A" w:rsidP="00E03ABA">
      <w:pPr>
        <w:pStyle w:val="a3"/>
        <w:rPr>
          <w:rFonts w:hint="cs"/>
          <w:rtl/>
        </w:rPr>
      </w:pPr>
      <w:r>
        <w:rPr>
          <w:rStyle w:val="a5"/>
        </w:rPr>
        <w:footnoteRef/>
      </w:r>
      <w:r>
        <w:t xml:space="preserve"> </w:t>
      </w:r>
      <w:r>
        <w:rPr>
          <w:rFonts w:hint="cs"/>
          <w:rtl/>
        </w:rPr>
        <w:t xml:space="preserve"> חזרנו אל פרשת השבוע. דברי רש"י מבוססים על ספרי בפרשתנו פיסקא קצט ויש לו הוכחה חזקה מהמשך הפסוקים שם נאמר בפירוש: "כן תעשה לכל הערים הרחקת ממך מאד אשר לא מערי הגוים האלה הנה: רק מערי העמים האלה אשר ה' א-להיך נתן לך נחלה לא תחיה כל נשמה: כי החרם תחרימם וכו'". ולכן צריכים היו הגבעונים (יהושע ט) להתחזות כמי שבאו מדרך רחוקה. </w:t>
      </w:r>
    </w:p>
  </w:footnote>
  <w:footnote w:id="8">
    <w:p w14:paraId="0DFA4AFA" w14:textId="77777777" w:rsidR="005B066A" w:rsidRDefault="005B066A" w:rsidP="009A0385">
      <w:pPr>
        <w:pStyle w:val="a3"/>
        <w:rPr>
          <w:rFonts w:hint="cs"/>
          <w:rtl/>
        </w:rPr>
      </w:pPr>
      <w:r>
        <w:rPr>
          <w:rStyle w:val="a5"/>
        </w:rPr>
        <w:footnoteRef/>
      </w:r>
      <w:r>
        <w:t xml:space="preserve"> </w:t>
      </w:r>
      <w:r>
        <w:rPr>
          <w:rFonts w:hint="cs"/>
          <w:rtl/>
        </w:rPr>
        <w:t xml:space="preserve"> שאם סרבו לשלום, אז יש הבדל בין הערים הרחוקות (מלחמת רשות) לערים הקרובות (שבעת העמים, מלחמת מצווה). בכך עונה רמב"ן לטיעון המרכזי של רש"י המבוסס על פסוקים טו-יז.</w:t>
      </w:r>
    </w:p>
  </w:footnote>
  <w:footnote w:id="9">
    <w:p w14:paraId="561B063A" w14:textId="77777777" w:rsidR="005B066A" w:rsidRDefault="005B066A">
      <w:pPr>
        <w:pStyle w:val="a3"/>
        <w:rPr>
          <w:rFonts w:hint="cs"/>
          <w:rtl/>
        </w:rPr>
      </w:pPr>
      <w:r>
        <w:rPr>
          <w:rStyle w:val="a5"/>
        </w:rPr>
        <w:footnoteRef/>
      </w:r>
      <w:r>
        <w:t xml:space="preserve"> </w:t>
      </w:r>
      <w:r>
        <w:rPr>
          <w:rFonts w:hint="cs"/>
          <w:rtl/>
        </w:rPr>
        <w:t xml:space="preserve"> שוב באנו למחלוקת רש"י ורמב"ן. ראה אבן עזרא על הפסוק שמהסס ביניהם. </w:t>
      </w:r>
      <w:r>
        <w:rPr>
          <w:rtl/>
        </w:rPr>
        <w:t xml:space="preserve">והשווה דברי רמב"ן אלה עם דבריו על הפסוק "והתגר בו מלחמה" (דברים ב כד). לכאורה יש כאן סתירה </w:t>
      </w:r>
      <w:r>
        <w:rPr>
          <w:rFonts w:hint="cs"/>
          <w:rtl/>
        </w:rPr>
        <w:t xml:space="preserve">ברורה </w:t>
      </w:r>
      <w:r>
        <w:rPr>
          <w:rtl/>
        </w:rPr>
        <w:t xml:space="preserve">בדברי הרמב"ן! </w:t>
      </w:r>
      <w:r>
        <w:rPr>
          <w:rFonts w:hint="cs"/>
          <w:rtl/>
        </w:rPr>
        <w:t>המאיר עינינו יבורך</w:t>
      </w:r>
      <w:r>
        <w:rPr>
          <w:rtl/>
        </w:rPr>
        <w:t>.</w:t>
      </w:r>
    </w:p>
  </w:footnote>
  <w:footnote w:id="10">
    <w:p w14:paraId="65CABBC1" w14:textId="77777777" w:rsidR="005B066A" w:rsidRDefault="005B066A" w:rsidP="00E03ABA">
      <w:pPr>
        <w:pStyle w:val="a3"/>
        <w:rPr>
          <w:rFonts w:hint="cs"/>
          <w:rtl/>
        </w:rPr>
      </w:pPr>
      <w:r>
        <w:rPr>
          <w:rStyle w:val="a5"/>
        </w:rPr>
        <w:footnoteRef/>
      </w:r>
      <w:r>
        <w:t xml:space="preserve"> </w:t>
      </w:r>
      <w:r>
        <w:rPr>
          <w:rFonts w:hint="cs"/>
          <w:rtl/>
        </w:rPr>
        <w:t xml:space="preserve"> משה מסרב פקודה! מהיכן לקח משה סמך לעשות כך? מבריאת העולם, מתן תורה ויציאת מצרים. כדברי רש"י דברים ב כו: "ממדבר קדמות - אף על פי שלא ציווני המקום לקרא לסיחון לשלום, למדתי ממדבר סיני מן התורה שקדמה לעולם. כשבא הקב"ה ליתנה לישראל חזר אותה על עשו וישמעאל, וגלוי לפניו שלא יקבלוה ואף על פי כן פתח להם בשלום, אף אני קדמתי את סיחון בדברי שלום ... יכול היית לשלוח ברק אחד ולשרוף את המצריים, אלא שלחתני מן המדבר אל פרעה לאמר שלח את עמי, במתון". ו</w:t>
      </w:r>
      <w:r>
        <w:rPr>
          <w:rtl/>
        </w:rPr>
        <w:t>במקבילה בתנחומא בפרשתנו על הפסוק "כי תקרב אל עיר" מוסף מקרה שלישי שעשה משה מדעתו והסכים הקב"ה עימו. הקב"ה אמר "פוקד עוון אבות על בנים" ואילו משה אמר "לא יומתו אבות על בנים".</w:t>
      </w:r>
      <w:r>
        <w:rPr>
          <w:rFonts w:hint="cs"/>
          <w:rtl/>
        </w:rPr>
        <w:t xml:space="preserve"> </w:t>
      </w:r>
      <w:r w:rsidR="00974E2D">
        <w:rPr>
          <w:rFonts w:hint="cs"/>
          <w:rtl/>
        </w:rPr>
        <w:t xml:space="preserve">ראה דברינו </w:t>
      </w:r>
      <w:hyperlink r:id="rId5" w:history="1">
        <w:r w:rsidR="00974E2D" w:rsidRPr="00D562C6">
          <w:rPr>
            <w:rStyle w:val="Hyperlink"/>
            <w:rFonts w:hint="cs"/>
            <w:rtl/>
          </w:rPr>
          <w:t xml:space="preserve">פוקד עוון אבות </w:t>
        </w:r>
        <w:r w:rsidR="00D562C6" w:rsidRPr="00D562C6">
          <w:rPr>
            <w:rStyle w:val="Hyperlink"/>
            <w:rFonts w:hint="cs"/>
            <w:rtl/>
          </w:rPr>
          <w:t>על בנים</w:t>
        </w:r>
      </w:hyperlink>
      <w:r w:rsidR="00D562C6">
        <w:rPr>
          <w:rFonts w:hint="cs"/>
          <w:rtl/>
        </w:rPr>
        <w:t xml:space="preserve"> </w:t>
      </w:r>
      <w:r w:rsidR="00974E2D">
        <w:rPr>
          <w:rFonts w:hint="cs"/>
          <w:rtl/>
        </w:rPr>
        <w:t xml:space="preserve">בפרשת כי תשא. </w:t>
      </w:r>
      <w:r>
        <w:rPr>
          <w:rFonts w:hint="cs"/>
          <w:rtl/>
        </w:rPr>
        <w:t>וגזירות שגזר משה בטלום נביאים (מכות כד ע"א) ודברי נביאים שינו חכמים וכן הלאה</w:t>
      </w:r>
      <w:r w:rsidR="00974E2D">
        <w:rPr>
          <w:rFonts w:hint="cs"/>
          <w:rtl/>
        </w:rPr>
        <w:t xml:space="preserve"> בשרשרת חכמת ישראל.</w:t>
      </w:r>
      <w:r>
        <w:rPr>
          <w:rFonts w:hint="cs"/>
          <w:rtl/>
        </w:rPr>
        <w:t xml:space="preserve">  </w:t>
      </w:r>
    </w:p>
  </w:footnote>
  <w:footnote w:id="11">
    <w:p w14:paraId="2D91CF67" w14:textId="77777777" w:rsidR="005B066A" w:rsidRDefault="005B066A">
      <w:pPr>
        <w:pStyle w:val="a3"/>
        <w:rPr>
          <w:rFonts w:hint="cs"/>
          <w:rtl/>
        </w:rPr>
      </w:pPr>
      <w:r>
        <w:rPr>
          <w:rStyle w:val="a5"/>
        </w:rPr>
        <w:footnoteRef/>
      </w:r>
      <w:r>
        <w:t xml:space="preserve"> </w:t>
      </w:r>
      <w:r>
        <w:rPr>
          <w:rFonts w:hint="cs"/>
          <w:rtl/>
        </w:rPr>
        <w:t xml:space="preserve"> </w:t>
      </w:r>
      <w:r>
        <w:rPr>
          <w:rtl/>
        </w:rPr>
        <w:t>"קיים" במובן של אישש וחיזק שכן יהושע (בארץ ישראל המערבית) חזר על מה שעשה משה (בארץ ישראל המזרחית) ובכך הפך זאת להלכה קבועה וקיימת</w:t>
      </w:r>
      <w:r>
        <w:rPr>
          <w:rFonts w:hint="cs"/>
          <w:rtl/>
        </w:rPr>
        <w:t xml:space="preserve"> (</w:t>
      </w:r>
      <w:r>
        <w:rPr>
          <w:rtl/>
        </w:rPr>
        <w:t>מגילת אסתר פרק ט פסוקים כט – לב</w:t>
      </w:r>
      <w:r>
        <w:rPr>
          <w:rFonts w:hint="cs"/>
          <w:rtl/>
        </w:rPr>
        <w:t xml:space="preserve">) לדורות.  </w:t>
      </w:r>
    </w:p>
  </w:footnote>
  <w:footnote w:id="12">
    <w:p w14:paraId="4DCE78A9" w14:textId="77777777" w:rsidR="005B066A" w:rsidRDefault="005B066A">
      <w:pPr>
        <w:pStyle w:val="a3"/>
        <w:rPr>
          <w:rFonts w:hint="cs"/>
          <w:rtl/>
        </w:rPr>
      </w:pPr>
      <w:r>
        <w:rPr>
          <w:rStyle w:val="a5"/>
        </w:rPr>
        <w:footnoteRef/>
      </w:r>
      <w:r>
        <w:t xml:space="preserve"> </w:t>
      </w:r>
      <w:r>
        <w:rPr>
          <w:rFonts w:hint="cs"/>
          <w:rtl/>
        </w:rPr>
        <w:t xml:space="preserve"> </w:t>
      </w:r>
      <w:r>
        <w:rPr>
          <w:rtl/>
        </w:rPr>
        <w:t>המילה המקורית היא, כנראה, פרוסטגמה שהיא ביוונית צו או פקודה.</w:t>
      </w:r>
    </w:p>
  </w:footnote>
  <w:footnote w:id="13">
    <w:p w14:paraId="04F7C7DC" w14:textId="77777777" w:rsidR="005B066A" w:rsidRDefault="005B066A" w:rsidP="007D088A">
      <w:pPr>
        <w:pStyle w:val="a3"/>
        <w:rPr>
          <w:rFonts w:hint="cs"/>
          <w:rtl/>
        </w:rPr>
      </w:pPr>
      <w:r>
        <w:rPr>
          <w:rStyle w:val="a5"/>
        </w:rPr>
        <w:footnoteRef/>
      </w:r>
      <w:r>
        <w:t xml:space="preserve"> </w:t>
      </w:r>
      <w:r>
        <w:rPr>
          <w:rFonts w:hint="cs"/>
          <w:rtl/>
        </w:rPr>
        <w:t xml:space="preserve"> </w:t>
      </w:r>
      <w:r>
        <w:rPr>
          <w:rtl/>
        </w:rPr>
        <w:t>ראה מקבילה (מקור?) למדרש זה בויקרא רבה י סימן ו</w:t>
      </w:r>
      <w:r w:rsidR="00B52F4A">
        <w:rPr>
          <w:rFonts w:hint="cs"/>
          <w:rtl/>
        </w:rPr>
        <w:t xml:space="preserve">, </w:t>
      </w:r>
      <w:r>
        <w:rPr>
          <w:rtl/>
        </w:rPr>
        <w:t>שם משמע שהמסרים המוקדמים ששלח יהושע לכנענים נתנו להם שהות להתכונן ולהחביא את אוצרותיהם.</w:t>
      </w:r>
      <w:r>
        <w:rPr>
          <w:rFonts w:hint="cs"/>
          <w:rtl/>
        </w:rPr>
        <w:t xml:space="preserve"> לקריאה לשלום יש מחיר. ומה אם המחיר הוא חיי אדם?</w:t>
      </w:r>
    </w:p>
  </w:footnote>
  <w:footnote w:id="14">
    <w:p w14:paraId="30BAFBF2" w14:textId="77777777" w:rsidR="003732D5" w:rsidRDefault="003732D5" w:rsidP="003732D5">
      <w:pPr>
        <w:pStyle w:val="a3"/>
        <w:rPr>
          <w:rFonts w:hint="cs"/>
        </w:rPr>
      </w:pPr>
      <w:r>
        <w:rPr>
          <w:rStyle w:val="a5"/>
        </w:rPr>
        <w:footnoteRef/>
      </w:r>
      <w:r>
        <w:rPr>
          <w:rtl/>
        </w:rPr>
        <w:t xml:space="preserve"> </w:t>
      </w:r>
      <w:r>
        <w:rPr>
          <w:rFonts w:hint="cs"/>
          <w:rtl/>
        </w:rPr>
        <w:t>כיצד לפייס אותו.</w:t>
      </w:r>
    </w:p>
  </w:footnote>
  <w:footnote w:id="15">
    <w:p w14:paraId="10602F29" w14:textId="77777777" w:rsidR="007C15DE" w:rsidRDefault="007C15DE" w:rsidP="003E6EDB">
      <w:pPr>
        <w:pStyle w:val="a3"/>
        <w:rPr>
          <w:rFonts w:hint="cs"/>
          <w:rtl/>
        </w:rPr>
      </w:pPr>
      <w:r>
        <w:rPr>
          <w:rStyle w:val="a5"/>
        </w:rPr>
        <w:footnoteRef/>
      </w:r>
      <w:r>
        <w:rPr>
          <w:rtl/>
        </w:rPr>
        <w:t xml:space="preserve"> </w:t>
      </w:r>
      <w:r>
        <w:rPr>
          <w:rFonts w:hint="cs"/>
          <w:rtl/>
        </w:rPr>
        <w:t xml:space="preserve">מדרש זה בא בסמוך למדרש הקודם, בנוסח דברים רבה שבדפוסים (לא בדקנו כתבי יד) ואולי לא בכדי. אולי הוא בא לומר  שסמיכות זו הקריאה לשלום איננה חידוש של משה או יהושע ואיננה רק בשעת מלחמה. הקריאה לשלום והמצווה לרדוף אחריו בפועל היא במקורה של "מלך שהשלום שלו", של מי שמחזיר נפשות כל אדם בבוקרו של </w:t>
      </w:r>
      <w:r w:rsidR="009A0385">
        <w:rPr>
          <w:rFonts w:hint="cs"/>
          <w:rtl/>
        </w:rPr>
        <w:t xml:space="preserve">כל </w:t>
      </w:r>
      <w:r>
        <w:rPr>
          <w:rFonts w:hint="cs"/>
          <w:rtl/>
        </w:rPr>
        <w:t>יום, גם של אלה שהכעיסוהו אתמול ועתידים להכעיסו שוב ביום החדש אליו זה עתה התעוררו. השלום הוא גם החינוך והמוסר לסלוח גם למי שעשה לך רעה ושיעבד אותך בעבודת פרך. "לא תתעב מצרי" וגם "אדומי" שם איננו משו</w:t>
      </w:r>
      <w:r w:rsidR="003E6EDB">
        <w:rPr>
          <w:rFonts w:hint="cs"/>
          <w:rtl/>
        </w:rPr>
        <w:t>ם</w:t>
      </w:r>
      <w:r>
        <w:rPr>
          <w:rFonts w:hint="cs"/>
          <w:rtl/>
        </w:rPr>
        <w:t xml:space="preserve"> שהם עשו לך טובה כזו או אחרת כפי שמצוי במדרשים ובמפרשים על הפסוק, אלא כאקט חינוכי שלך.</w:t>
      </w:r>
    </w:p>
  </w:footnote>
  <w:footnote w:id="16">
    <w:p w14:paraId="54FDECDE" w14:textId="77777777" w:rsidR="005B066A" w:rsidRDefault="005B066A">
      <w:pPr>
        <w:pStyle w:val="a3"/>
        <w:rPr>
          <w:rFonts w:hint="cs"/>
          <w:rtl/>
        </w:rPr>
      </w:pPr>
      <w:r>
        <w:rPr>
          <w:rStyle w:val="a5"/>
        </w:rPr>
        <w:footnoteRef/>
      </w:r>
      <w:r>
        <w:t xml:space="preserve"> </w:t>
      </w:r>
      <w:r>
        <w:rPr>
          <w:rFonts w:hint="cs"/>
          <w:rtl/>
        </w:rPr>
        <w:t xml:space="preserve"> ו</w:t>
      </w:r>
      <w:r>
        <w:rPr>
          <w:rtl/>
        </w:rPr>
        <w:t>בראש פרק חמישי מהלכות מלכים מגדיר הרמב"ם מהי מלחמת מצווה: "ואיזו היא מלחמת מצווה? מלחמת שבעה עממים ומלחמת עמלק ועזרת ישראל מיד צר שבא עליהם".</w:t>
      </w:r>
      <w:r>
        <w:rPr>
          <w:rFonts w:hint="cs"/>
          <w:rtl/>
        </w:rPr>
        <w:t xml:space="preserve"> בכל אלה צריכים לקרוא לשלום.</w:t>
      </w:r>
    </w:p>
  </w:footnote>
  <w:footnote w:id="17">
    <w:p w14:paraId="2C74EA99" w14:textId="77777777" w:rsidR="00F04541" w:rsidRDefault="00F04541">
      <w:pPr>
        <w:pStyle w:val="a3"/>
        <w:rPr>
          <w:rFonts w:hint="cs"/>
          <w:rtl/>
        </w:rPr>
      </w:pPr>
      <w:r>
        <w:rPr>
          <w:rStyle w:val="a5"/>
        </w:rPr>
        <w:footnoteRef/>
      </w:r>
      <w:r>
        <w:rPr>
          <w:rtl/>
        </w:rPr>
        <w:t xml:space="preserve"> </w:t>
      </w:r>
      <w:r>
        <w:rPr>
          <w:rFonts w:hint="cs"/>
          <w:rtl/>
        </w:rPr>
        <w:t>ויש עוד מצווה שמצווה לרדוף אחריה: "</w:t>
      </w:r>
      <w:hyperlink r:id="rId6" w:history="1">
        <w:r w:rsidRPr="00F04541">
          <w:rPr>
            <w:rStyle w:val="Hyperlink"/>
            <w:rFonts w:hint="cs"/>
            <w:rtl/>
          </w:rPr>
          <w:t>צדק צדק תרדוף</w:t>
        </w:r>
      </w:hyperlink>
      <w:r>
        <w:rPr>
          <w:rFonts w:hint="cs"/>
          <w:rtl/>
        </w:rPr>
        <w:t>". ראה דברינו בנושא זה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6062" w14:textId="77777777" w:rsidR="005B066A" w:rsidRDefault="005B066A" w:rsidP="00A30421">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שופטים, רביעית לנחמה</w:t>
    </w:r>
    <w:r>
      <w:rPr>
        <w:rtl/>
      </w:rPr>
      <w:fldChar w:fldCharType="end"/>
    </w:r>
    <w:r>
      <w:rPr>
        <w:rtl/>
        <w:lang w:eastAsia="en-US"/>
      </w:rPr>
      <w:tab/>
    </w:r>
    <w:r>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7C7D" w14:textId="77777777" w:rsidR="005B066A" w:rsidRDefault="005B066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7128D">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91"/>
    <w:rsid w:val="00054D46"/>
    <w:rsid w:val="000C0C7D"/>
    <w:rsid w:val="001432D6"/>
    <w:rsid w:val="001911DD"/>
    <w:rsid w:val="002269EE"/>
    <w:rsid w:val="00262E09"/>
    <w:rsid w:val="002A43F1"/>
    <w:rsid w:val="002F00A5"/>
    <w:rsid w:val="003119F7"/>
    <w:rsid w:val="0037088E"/>
    <w:rsid w:val="0037128D"/>
    <w:rsid w:val="003732D5"/>
    <w:rsid w:val="003E63C7"/>
    <w:rsid w:val="003E6EDB"/>
    <w:rsid w:val="004B0112"/>
    <w:rsid w:val="00531ABD"/>
    <w:rsid w:val="00541615"/>
    <w:rsid w:val="005B066A"/>
    <w:rsid w:val="005B78A0"/>
    <w:rsid w:val="005D7E98"/>
    <w:rsid w:val="00644093"/>
    <w:rsid w:val="00662537"/>
    <w:rsid w:val="006C3EE1"/>
    <w:rsid w:val="00723EC4"/>
    <w:rsid w:val="00737D2E"/>
    <w:rsid w:val="00750C11"/>
    <w:rsid w:val="007623A8"/>
    <w:rsid w:val="007C15DE"/>
    <w:rsid w:val="007D088A"/>
    <w:rsid w:val="007E3215"/>
    <w:rsid w:val="008131C8"/>
    <w:rsid w:val="00840679"/>
    <w:rsid w:val="0087261A"/>
    <w:rsid w:val="008B6017"/>
    <w:rsid w:val="0093269B"/>
    <w:rsid w:val="00952B15"/>
    <w:rsid w:val="00974E2D"/>
    <w:rsid w:val="009A0385"/>
    <w:rsid w:val="00A30421"/>
    <w:rsid w:val="00A91491"/>
    <w:rsid w:val="00AB235D"/>
    <w:rsid w:val="00AB736F"/>
    <w:rsid w:val="00AB7DB5"/>
    <w:rsid w:val="00B42BED"/>
    <w:rsid w:val="00B52F4A"/>
    <w:rsid w:val="00D562C6"/>
    <w:rsid w:val="00D64E90"/>
    <w:rsid w:val="00E03ABA"/>
    <w:rsid w:val="00F045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4583A3"/>
  <w15:chartTrackingRefBased/>
  <w15:docId w15:val="{DF1FACCA-41AF-46F7-B8E7-FB04F7F5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128D"/>
    <w:pPr>
      <w:bidi/>
    </w:pPr>
    <w:rPr>
      <w:rFonts w:cs="Narkisim"/>
      <w:sz w:val="22"/>
      <w:szCs w:val="22"/>
      <w:lang w:eastAsia="he-IL"/>
    </w:rPr>
  </w:style>
  <w:style w:type="paragraph" w:styleId="1">
    <w:name w:val="heading 1"/>
    <w:basedOn w:val="a"/>
    <w:next w:val="a"/>
    <w:link w:val="10"/>
    <w:qFormat/>
    <w:rsid w:val="0037128D"/>
    <w:pPr>
      <w:keepNext/>
      <w:tabs>
        <w:tab w:val="right" w:pos="9469"/>
      </w:tabs>
      <w:jc w:val="both"/>
      <w:outlineLvl w:val="0"/>
    </w:pPr>
    <w:rPr>
      <w:rFonts w:cs="David"/>
      <w:b/>
      <w:bCs/>
      <w:szCs w:val="28"/>
    </w:rPr>
  </w:style>
  <w:style w:type="character" w:default="1" w:styleId="a0">
    <w:name w:val="Default Paragraph Font"/>
    <w:uiPriority w:val="1"/>
    <w:semiHidden/>
    <w:unhideWhenUsed/>
    <w:rsid w:val="003712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128D"/>
  </w:style>
  <w:style w:type="paragraph" w:styleId="a3">
    <w:name w:val="footnote text"/>
    <w:basedOn w:val="a"/>
    <w:link w:val="a4"/>
    <w:rsid w:val="0037128D"/>
    <w:pPr>
      <w:ind w:left="170" w:hanging="170"/>
      <w:jc w:val="both"/>
    </w:pPr>
    <w:rPr>
      <w:sz w:val="20"/>
      <w:szCs w:val="20"/>
    </w:rPr>
  </w:style>
  <w:style w:type="character" w:styleId="a5">
    <w:name w:val="footnote reference"/>
    <w:semiHidden/>
    <w:rsid w:val="0037128D"/>
    <w:rPr>
      <w:vertAlign w:val="superscript"/>
    </w:rPr>
  </w:style>
  <w:style w:type="paragraph" w:styleId="a6">
    <w:name w:val="header"/>
    <w:basedOn w:val="a"/>
    <w:link w:val="a7"/>
    <w:rsid w:val="0037128D"/>
    <w:pPr>
      <w:tabs>
        <w:tab w:val="center" w:pos="4153"/>
        <w:tab w:val="right" w:pos="8306"/>
      </w:tabs>
    </w:pPr>
  </w:style>
  <w:style w:type="paragraph" w:styleId="a8">
    <w:name w:val="footer"/>
    <w:basedOn w:val="a"/>
    <w:link w:val="a9"/>
    <w:rsid w:val="0037128D"/>
    <w:pPr>
      <w:tabs>
        <w:tab w:val="center" w:pos="4153"/>
        <w:tab w:val="right" w:pos="8306"/>
      </w:tabs>
    </w:pPr>
  </w:style>
  <w:style w:type="paragraph" w:customStyle="1" w:styleId="aa">
    <w:name w:val="כותרת"/>
    <w:basedOn w:val="a"/>
    <w:rsid w:val="0037128D"/>
    <w:pPr>
      <w:spacing w:before="240" w:line="320" w:lineRule="atLeast"/>
      <w:jc w:val="center"/>
    </w:pPr>
    <w:rPr>
      <w:rFonts w:cs="David"/>
      <w:b/>
      <w:bCs/>
      <w:spacing w:val="20"/>
      <w:szCs w:val="32"/>
    </w:rPr>
  </w:style>
  <w:style w:type="paragraph" w:customStyle="1" w:styleId="ab">
    <w:name w:val="כותרת קטע"/>
    <w:basedOn w:val="a"/>
    <w:rsid w:val="0037128D"/>
    <w:pPr>
      <w:spacing w:before="240" w:line="300" w:lineRule="atLeast"/>
    </w:pPr>
    <w:rPr>
      <w:rFonts w:cs="Arial"/>
      <w:b/>
      <w:bCs/>
      <w:szCs w:val="24"/>
    </w:rPr>
  </w:style>
  <w:style w:type="paragraph" w:customStyle="1" w:styleId="ac">
    <w:name w:val="מקור"/>
    <w:basedOn w:val="a"/>
    <w:rsid w:val="0037128D"/>
    <w:pPr>
      <w:spacing w:line="320" w:lineRule="atLeast"/>
      <w:jc w:val="both"/>
    </w:pPr>
    <w:rPr>
      <w:rFonts w:cs="David"/>
      <w:szCs w:val="24"/>
    </w:rPr>
  </w:style>
  <w:style w:type="paragraph" w:customStyle="1" w:styleId="ad">
    <w:name w:val="מחלקי המים"/>
    <w:basedOn w:val="a"/>
    <w:rsid w:val="0037128D"/>
    <w:pPr>
      <w:spacing w:line="320" w:lineRule="atLeast"/>
      <w:jc w:val="both"/>
    </w:pPr>
    <w:rPr>
      <w:b/>
      <w:bCs/>
      <w:szCs w:val="24"/>
    </w:rPr>
  </w:style>
  <w:style w:type="character" w:customStyle="1" w:styleId="a4">
    <w:name w:val="טקסט הערת שוליים תו"/>
    <w:link w:val="a3"/>
    <w:rsid w:val="0037128D"/>
    <w:rPr>
      <w:rFonts w:cs="Narkisim"/>
      <w:lang w:eastAsia="he-IL"/>
    </w:rPr>
  </w:style>
  <w:style w:type="character" w:customStyle="1" w:styleId="10">
    <w:name w:val="כותרת 1 תו"/>
    <w:link w:val="1"/>
    <w:rsid w:val="0037128D"/>
    <w:rPr>
      <w:rFonts w:cs="David"/>
      <w:b/>
      <w:bCs/>
      <w:sz w:val="22"/>
      <w:szCs w:val="28"/>
      <w:lang w:eastAsia="he-IL"/>
    </w:rPr>
  </w:style>
  <w:style w:type="character" w:customStyle="1" w:styleId="a7">
    <w:name w:val="כותרת עליונה תו"/>
    <w:link w:val="a6"/>
    <w:rsid w:val="0037128D"/>
    <w:rPr>
      <w:rFonts w:cs="Narkisim"/>
      <w:sz w:val="22"/>
      <w:szCs w:val="22"/>
      <w:lang w:eastAsia="he-IL"/>
    </w:rPr>
  </w:style>
  <w:style w:type="character" w:customStyle="1" w:styleId="a9">
    <w:name w:val="כותרת תחתונה תו"/>
    <w:link w:val="a8"/>
    <w:rsid w:val="0037128D"/>
    <w:rPr>
      <w:rFonts w:cs="Narkisim"/>
      <w:sz w:val="22"/>
      <w:szCs w:val="22"/>
      <w:lang w:eastAsia="he-IL"/>
    </w:rPr>
  </w:style>
  <w:style w:type="character" w:styleId="ae">
    <w:name w:val="page number"/>
    <w:rsid w:val="00974E2D"/>
  </w:style>
  <w:style w:type="character" w:styleId="Hyperlink">
    <w:name w:val="Hyperlink"/>
    <w:rsid w:val="0037128D"/>
    <w:rPr>
      <w:color w:val="0000FF"/>
      <w:u w:val="single"/>
    </w:rPr>
  </w:style>
  <w:style w:type="paragraph" w:styleId="af">
    <w:name w:val="Balloon Text"/>
    <w:basedOn w:val="a"/>
    <w:link w:val="af0"/>
    <w:uiPriority w:val="99"/>
    <w:unhideWhenUsed/>
    <w:rsid w:val="0037128D"/>
    <w:rPr>
      <w:rFonts w:ascii="Tahoma" w:hAnsi="Tahoma" w:cs="Tahoma"/>
      <w:sz w:val="16"/>
      <w:szCs w:val="16"/>
    </w:rPr>
  </w:style>
  <w:style w:type="character" w:customStyle="1" w:styleId="af0">
    <w:name w:val="טקסט בלונים תו"/>
    <w:link w:val="af"/>
    <w:uiPriority w:val="99"/>
    <w:rsid w:val="0037128D"/>
    <w:rPr>
      <w:rFonts w:ascii="Tahoma" w:hAnsi="Tahoma" w:cs="Tahoma"/>
      <w:sz w:val="16"/>
      <w:szCs w:val="16"/>
      <w:lang w:eastAsia="he-IL"/>
    </w:rPr>
  </w:style>
  <w:style w:type="paragraph" w:customStyle="1" w:styleId="af1">
    <w:name w:val="פסוק"/>
    <w:basedOn w:val="ac"/>
    <w:qFormat/>
    <w:rsid w:val="0037128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9%d7%9c%d7%95%d7%9d-%d7%a9%d7%9c%d7%95%d7%9d-%d7%9c%d7%a8%d7%97%d7%95%d7%a7-%d7%95%d7%9c%d7%a7%d7%a8%d7%95%d7%91" TargetMode="External"/><Relationship Id="rId13" Type="http://schemas.openxmlformats.org/officeDocument/2006/relationships/hyperlink" Target="https://www.mayim.org.il/?parasha=%D7%93%D7%A8%D7%9B%D7%99-%D7%A9%D7%9C%D7%95%D7%9D"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9%d7%9c%d7%9e%d7%99%d7%9d-%d7%94%d7%9d-%d7%a9%d7%9c%d7%95%d7%9d" TargetMode="External"/><Relationship Id="rId12" Type="http://schemas.openxmlformats.org/officeDocument/2006/relationships/hyperlink" Target="https://www.mayim.org.il/?parasha=%D7%95%D7%A0%D7%AA%D7%AA%D7%99-%D7%A9%D7%9C%D7%95%D7%9D-%D7%91%D7%90%D7%A8%D7%A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im.org.il/?holiday=%d7%a9%d7%90%d7%9c%d7%95-%d7%a9%d7%9c%d7%95%d7%9d-%d7%99%d7%a8%d7%95%d7%a9%d7%9c%d7%99%d7%9d" TargetMode="External"/><Relationship Id="rId5" Type="http://schemas.openxmlformats.org/officeDocument/2006/relationships/footnotes" Target="footnotes.xml"/><Relationship Id="rId15" Type="http://schemas.openxmlformats.org/officeDocument/2006/relationships/hyperlink" Target="https://www.mayim.org.il/?parasha=%D7%A6%D7%93%D7%99%D7%A7-%D7%92%D7%95%D7%96%D7%A8-%D7%95%D7%94%D7%A7%D7%91%D7%94-%D7%9E%D7%A7%D7%99%D7%99%D7%9D" TargetMode="External"/><Relationship Id="rId10" Type="http://schemas.openxmlformats.org/officeDocument/2006/relationships/hyperlink" Target="http://www.mayim.org.il/?parasha=%d7%91%d7%a8%d7%99%d7%aa-%d7%97%d7%99%d7%99%d7%9d-%d7%95%d7%a9%d7%9c%d7%95%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im.org.il/?parasha=%d7%a9%d7%9c%d7%95%d7%9d-%d7%91%d7%99%d7%9f-%d7%90%d7%99%d7%a9-%d7%95%d7%90%d7%a9%d7%aa%d7%95" TargetMode="External"/><Relationship Id="rId14" Type="http://schemas.openxmlformats.org/officeDocument/2006/relationships/hyperlink" Target="https://www.mayim.org.il/?parasha=%D7%9B%D7%99-%D7%99%D7%A7%D7%A8%D7%90-%D7%A7%D7%9F-%D7%A6%D7%99%D7%A4%D7%95%D7%A8-%D7%9C%D7%A4%D7%A0%D7%99%D7%9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8%D7%97-%D7%91%D7%AA-%D7%90%D7%A9%D7%A8" TargetMode="External"/><Relationship Id="rId2" Type="http://schemas.openxmlformats.org/officeDocument/2006/relationships/hyperlink" Target="https://www.mayim.org.il/?parasha=%D7%A1%D7%99%D7%A2%D7%94-%D7%A9%D7%9C-%D7%91%D7%A0%D7%99-%D7%90%D7%93%D7%9D" TargetMode="External"/><Relationship Id="rId1" Type="http://schemas.openxmlformats.org/officeDocument/2006/relationships/hyperlink" Target="https://www.mayim.org.il/?parasha=%D7%A0%D7%A9%D7%99%D7%9D-%D7%97%D7%9B%D7%9E%D7%95%D7%AA" TargetMode="External"/><Relationship Id="rId6" Type="http://schemas.openxmlformats.org/officeDocument/2006/relationships/hyperlink" Target="https://www.mayim.org.il/?parasha=%D7%A6%D7%93%D7%A7-%D7%A6%D7%93%D7%A7-%D7%AA%D7%A8%D7%93%D7%95%D7%A3" TargetMode="External"/><Relationship Id="rId5" Type="http://schemas.openxmlformats.org/officeDocument/2006/relationships/hyperlink" Target="http://www.mayim.org.il/?parasha=%D7%A4%D7%95%D7%A7%D7%93-%D7%A2%D7%95%D7%95%D7%9F-%D7%90%D7%91%D7%95%D7%AA-%D7%A2%D7%9C-%D7%91%D7%A0%D7%99%D7%9D" TargetMode="External"/><Relationship Id="rId4" Type="http://schemas.openxmlformats.org/officeDocument/2006/relationships/hyperlink" Target="https://www.mayim.org.il/?parasha=%d7%9c%d7%90-%d7%99%d7%91%d7%95%d7%90-%d7%a2%d7%9e%d7%95%d7%a0%d7%99-%d7%95%d7%9e%d7%95%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1007</Words>
  <Characters>5039</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וקראת לשלום</vt:lpstr>
      <vt:lpstr>וקראת לשלום</vt:lpstr>
    </vt:vector>
  </TitlesOfParts>
  <Company> </Company>
  <LinksUpToDate>false</LinksUpToDate>
  <CharactersWithSpaces>6034</CharactersWithSpaces>
  <SharedDoc>false</SharedDoc>
  <HLinks>
    <vt:vector size="90" baseType="variant">
      <vt:variant>
        <vt:i4>4915214</vt:i4>
      </vt:variant>
      <vt:variant>
        <vt:i4>27</vt:i4>
      </vt:variant>
      <vt:variant>
        <vt:i4>0</vt:i4>
      </vt:variant>
      <vt:variant>
        <vt:i4>5</vt:i4>
      </vt:variant>
      <vt:variant>
        <vt:lpwstr>https://www.mayim.org.il/?parasha=%D7%A6%D7%93%D7%99%D7%A7-%D7%92%D7%95%D7%96%D7%A8-%D7%95%D7%94%D7%A7%D7%91%D7%94-%D7%9E%D7%A7%D7%99%D7%99%D7%9D</vt:lpwstr>
      </vt:variant>
      <vt:variant>
        <vt:lpwstr/>
      </vt:variant>
      <vt:variant>
        <vt:i4>3342437</vt:i4>
      </vt:variant>
      <vt:variant>
        <vt:i4>24</vt:i4>
      </vt:variant>
      <vt:variant>
        <vt:i4>0</vt:i4>
      </vt:variant>
      <vt:variant>
        <vt:i4>5</vt:i4>
      </vt:variant>
      <vt:variant>
        <vt:lpwstr>https://www.mayim.org.il/?parasha=%D7%9B%D7%99-%D7%99%D7%A7%D7%A8%D7%90-%D7%A7%D7%9F-%D7%A6%D7%99%D7%A4%D7%95%D7%A8-%D7%9C%D7%A4%D7%A0%D7%99%D7%9A1</vt:lpwstr>
      </vt:variant>
      <vt:variant>
        <vt:lpwstr/>
      </vt:variant>
      <vt:variant>
        <vt:i4>3932285</vt:i4>
      </vt:variant>
      <vt:variant>
        <vt:i4>21</vt:i4>
      </vt:variant>
      <vt:variant>
        <vt:i4>0</vt:i4>
      </vt:variant>
      <vt:variant>
        <vt:i4>5</vt:i4>
      </vt:variant>
      <vt:variant>
        <vt:lpwstr>https://www.mayim.org.il/?parasha=%D7%93%D7%A8%D7%9B%D7%99-%D7%A9%D7%9C%D7%95%D7%9D</vt:lpwstr>
      </vt:variant>
      <vt:variant>
        <vt:lpwstr/>
      </vt:variant>
      <vt:variant>
        <vt:i4>3145778</vt:i4>
      </vt:variant>
      <vt:variant>
        <vt:i4>18</vt:i4>
      </vt:variant>
      <vt:variant>
        <vt:i4>0</vt:i4>
      </vt:variant>
      <vt:variant>
        <vt:i4>5</vt:i4>
      </vt:variant>
      <vt:variant>
        <vt:lpwstr>https://www.mayim.org.il/?parasha=%D7%95%D7%A0%D7%AA%D7%AA%D7%99-%D7%A9%D7%9C%D7%95%D7%9D-%D7%91%D7%90%D7%A8%D7%A5</vt:lpwstr>
      </vt:variant>
      <vt:variant>
        <vt:lpwstr/>
      </vt:variant>
      <vt:variant>
        <vt:i4>5242911</vt:i4>
      </vt:variant>
      <vt:variant>
        <vt:i4>15</vt:i4>
      </vt:variant>
      <vt:variant>
        <vt:i4>0</vt:i4>
      </vt:variant>
      <vt:variant>
        <vt:i4>5</vt:i4>
      </vt:variant>
      <vt:variant>
        <vt:lpwstr>http://www.mayim.org.il/?holiday=%d7%a9%d7%90%d7%9c%d7%95-%d7%a9%d7%9c%d7%95%d7%9d-%d7%99%d7%a8%d7%95%d7%a9%d7%9c%d7%99%d7%9d</vt:lpwstr>
      </vt:variant>
      <vt:variant>
        <vt:lpwstr/>
      </vt:variant>
      <vt:variant>
        <vt:i4>65611</vt:i4>
      </vt:variant>
      <vt:variant>
        <vt:i4>12</vt:i4>
      </vt:variant>
      <vt:variant>
        <vt:i4>0</vt:i4>
      </vt:variant>
      <vt:variant>
        <vt:i4>5</vt:i4>
      </vt:variant>
      <vt:variant>
        <vt:lpwstr>http://www.mayim.org.il/?parasha=%d7%91%d7%a8%d7%99%d7%aa-%d7%97%d7%99%d7%99%d7%9d-%d7%95%d7%a9%d7%9c%d7%95%d7%9d</vt:lpwstr>
      </vt:variant>
      <vt:variant>
        <vt:lpwstr/>
      </vt:variant>
      <vt:variant>
        <vt:i4>2162811</vt:i4>
      </vt:variant>
      <vt:variant>
        <vt:i4>9</vt:i4>
      </vt:variant>
      <vt:variant>
        <vt:i4>0</vt:i4>
      </vt:variant>
      <vt:variant>
        <vt:i4>5</vt:i4>
      </vt:variant>
      <vt:variant>
        <vt:lpwstr>http://www.mayim.org.il/?parasha=%d7%a9%d7%9c%d7%95%d7%9d-%d7%91%d7%99%d7%9f-%d7%90%d7%99%d7%a9-%d7%95%d7%90%d7%a9%d7%aa%d7%95</vt:lpwstr>
      </vt:variant>
      <vt:variant>
        <vt:lpwstr/>
      </vt:variant>
      <vt:variant>
        <vt:i4>2097266</vt:i4>
      </vt:variant>
      <vt:variant>
        <vt:i4>6</vt:i4>
      </vt:variant>
      <vt:variant>
        <vt:i4>0</vt:i4>
      </vt:variant>
      <vt:variant>
        <vt:i4>5</vt:i4>
      </vt:variant>
      <vt:variant>
        <vt:lpwstr>http://www.mayim.org.il/?holiday=%d7%a9%d7%9c%d7%95%d7%9d-%d7%a9%d7%9c%d7%95%d7%9d-%d7%9c%d7%a8%d7%97%d7%95%d7%a7-%d7%95%d7%9c%d7%a7%d7%a8%d7%95%d7%91</vt:lpwstr>
      </vt:variant>
      <vt:variant>
        <vt:lpwstr/>
      </vt:variant>
      <vt:variant>
        <vt:i4>5898317</vt:i4>
      </vt:variant>
      <vt:variant>
        <vt:i4>3</vt:i4>
      </vt:variant>
      <vt:variant>
        <vt:i4>0</vt:i4>
      </vt:variant>
      <vt:variant>
        <vt:i4>5</vt:i4>
      </vt:variant>
      <vt:variant>
        <vt:lpwstr>http://www.mayim.org.il/?parasha=%d7%a9%d7%9c%d7%9e%d7%99%d7%9d-%d7%94%d7%9d-%d7%a9%d7%9c%d7%95%d7%9d</vt:lpwstr>
      </vt:variant>
      <vt:variant>
        <vt:lpwstr/>
      </vt:variant>
      <vt:variant>
        <vt:i4>7077985</vt:i4>
      </vt:variant>
      <vt:variant>
        <vt:i4>15</vt:i4>
      </vt:variant>
      <vt:variant>
        <vt:i4>0</vt:i4>
      </vt:variant>
      <vt:variant>
        <vt:i4>5</vt:i4>
      </vt:variant>
      <vt:variant>
        <vt:lpwstr>https://www.mayim.org.il/?parasha=%D7%A6%D7%93%D7%A7-%D7%A6%D7%93%D7%A7-%D7%AA%D7%A8%D7%93%D7%95%D7%A3</vt:lpwstr>
      </vt:variant>
      <vt:variant>
        <vt:lpwstr/>
      </vt:variant>
      <vt:variant>
        <vt:i4>589892</vt:i4>
      </vt:variant>
      <vt:variant>
        <vt:i4>12</vt:i4>
      </vt:variant>
      <vt:variant>
        <vt:i4>0</vt:i4>
      </vt:variant>
      <vt:variant>
        <vt:i4>5</vt:i4>
      </vt:variant>
      <vt:variant>
        <vt:lpwstr>http://www.mayim.org.il/?parasha=%D7%A4%D7%95%D7%A7%D7%93-%D7%A2%D7%95%D7%95%D7%9F-%D7%90%D7%91%D7%95%D7%AA-%D7%A2%D7%9C-%D7%91%D7%A0%D7%99%D7%9D</vt:lpwstr>
      </vt:variant>
      <vt:variant>
        <vt:lpwstr/>
      </vt:variant>
      <vt:variant>
        <vt:i4>6291493</vt:i4>
      </vt:variant>
      <vt:variant>
        <vt:i4>9</vt:i4>
      </vt:variant>
      <vt:variant>
        <vt:i4>0</vt:i4>
      </vt:variant>
      <vt:variant>
        <vt:i4>5</vt:i4>
      </vt:variant>
      <vt:variant>
        <vt:lpwstr>https://www.mayim.org.il/?parasha=%d7%9c%d7%90-%d7%99%d7%91%d7%95%d7%90-%d7%a2%d7%9e%d7%95%d7%a0%d7%99-%d7%95%d7%9e%d7%95%d7%90%d7%91%d7%99</vt:lpwstr>
      </vt:variant>
      <vt:variant>
        <vt:lpwstr/>
      </vt:variant>
      <vt:variant>
        <vt:i4>4587546</vt:i4>
      </vt:variant>
      <vt:variant>
        <vt:i4>6</vt:i4>
      </vt:variant>
      <vt:variant>
        <vt:i4>0</vt:i4>
      </vt:variant>
      <vt:variant>
        <vt:i4>5</vt:i4>
      </vt:variant>
      <vt:variant>
        <vt:lpwstr>https://www.mayim.org.il/?parasha=%D7%A9%D7%A8%D7%97-%D7%91%D7%AA-%D7%90%D7%A9%D7%A8</vt:lpwstr>
      </vt:variant>
      <vt:variant>
        <vt:lpwstr/>
      </vt:variant>
      <vt:variant>
        <vt:i4>1900556</vt:i4>
      </vt:variant>
      <vt:variant>
        <vt:i4>3</vt:i4>
      </vt:variant>
      <vt:variant>
        <vt:i4>0</vt:i4>
      </vt:variant>
      <vt:variant>
        <vt:i4>5</vt:i4>
      </vt:variant>
      <vt:variant>
        <vt:lpwstr>https://www.mayim.org.il/?parasha=%D7%A1%D7%99%D7%A2%D7%94-%D7%A9%D7%9C-%D7%91%D7%A0%D7%99-%D7%90%D7%93%D7%9D</vt:lpwstr>
      </vt:variant>
      <vt:variant>
        <vt:lpwstr/>
      </vt:variant>
      <vt:variant>
        <vt:i4>1245198</vt:i4>
      </vt:variant>
      <vt:variant>
        <vt:i4>0</vt:i4>
      </vt:variant>
      <vt:variant>
        <vt:i4>0</vt:i4>
      </vt:variant>
      <vt:variant>
        <vt:i4>5</vt:i4>
      </vt:variant>
      <vt:variant>
        <vt:lpwstr>https://www.mayim.org.il/?parasha=%D7%A0%D7%A9%D7%99%D7%9D-%D7%97%D7%9B%D7%9E%D7%95%D7%AA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וקראת לשלום</dc:title>
  <dc:subject>שופטים, רביעית לנחמה</dc:subject>
  <dc:creator>Asher Yuval</dc:creator>
  <cp:keywords/>
  <dc:description/>
  <cp:lastModifiedBy>Shimon Afek</cp:lastModifiedBy>
  <cp:revision>2</cp:revision>
  <cp:lastPrinted>2002-08-09T14:32:00Z</cp:lastPrinted>
  <dcterms:created xsi:type="dcterms:W3CDTF">2021-08-15T05:41:00Z</dcterms:created>
  <dcterms:modified xsi:type="dcterms:W3CDTF">2021-08-15T05:41:00Z</dcterms:modified>
</cp:coreProperties>
</file>