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94D5" w14:textId="77777777" w:rsidR="00F41581" w:rsidRDefault="007B7134" w:rsidP="00F90C33">
      <w:pPr>
        <w:pStyle w:val="aa"/>
        <w:rPr>
          <w:rFonts w:hint="cs"/>
          <w:rtl/>
        </w:rPr>
      </w:pPr>
      <w:r>
        <w:rPr>
          <w:rFonts w:hint="cs"/>
          <w:rtl/>
        </w:rPr>
        <w:t>ס</w:t>
      </w:r>
      <w:r w:rsidR="00662793">
        <w:rPr>
          <w:rFonts w:hint="eastAsia"/>
          <w:rtl/>
        </w:rPr>
        <w:t>ָ</w:t>
      </w:r>
      <w:r>
        <w:rPr>
          <w:rFonts w:hint="cs"/>
          <w:rtl/>
        </w:rPr>
        <w:t>פ</w:t>
      </w:r>
      <w:r w:rsidR="00662793">
        <w:rPr>
          <w:rFonts w:hint="eastAsia"/>
          <w:rtl/>
        </w:rPr>
        <w:t>ְ</w:t>
      </w:r>
      <w:r>
        <w:rPr>
          <w:rFonts w:hint="cs"/>
          <w:rtl/>
        </w:rPr>
        <w:t>ר</w:t>
      </w:r>
      <w:r w:rsidR="00662793">
        <w:rPr>
          <w:rFonts w:hint="eastAsia"/>
          <w:rtl/>
        </w:rPr>
        <w:t>ָ</w:t>
      </w:r>
      <w:r>
        <w:rPr>
          <w:rFonts w:hint="cs"/>
          <w:rtl/>
        </w:rPr>
        <w:t>א וס</w:t>
      </w:r>
      <w:r w:rsidR="00662793">
        <w:rPr>
          <w:rFonts w:hint="eastAsia"/>
          <w:rtl/>
        </w:rPr>
        <w:t>ַ</w:t>
      </w:r>
      <w:r>
        <w:rPr>
          <w:rFonts w:hint="cs"/>
          <w:rtl/>
        </w:rPr>
        <w:t>י</w:t>
      </w:r>
      <w:r w:rsidR="00662793">
        <w:rPr>
          <w:rFonts w:hint="eastAsia"/>
          <w:rtl/>
        </w:rPr>
        <w:t>ָּ</w:t>
      </w:r>
      <w:r>
        <w:rPr>
          <w:rFonts w:hint="cs"/>
          <w:rtl/>
        </w:rPr>
        <w:t>יפ</w:t>
      </w:r>
      <w:r w:rsidR="00662793">
        <w:rPr>
          <w:rFonts w:hint="eastAsia"/>
          <w:rtl/>
        </w:rPr>
        <w:t>ָ</w:t>
      </w:r>
      <w:r>
        <w:rPr>
          <w:rFonts w:hint="cs"/>
          <w:rtl/>
        </w:rPr>
        <w:t>א</w:t>
      </w:r>
    </w:p>
    <w:p w14:paraId="1901965F" w14:textId="77777777" w:rsidR="00F90C33" w:rsidRPr="00F90C33" w:rsidRDefault="00F90C33" w:rsidP="008747FF">
      <w:pPr>
        <w:pStyle w:val="ac"/>
        <w:spacing w:before="240"/>
        <w:rPr>
          <w:rFonts w:cs="Narkisim" w:hint="cs"/>
          <w:szCs w:val="22"/>
          <w:rtl/>
        </w:rPr>
      </w:pPr>
      <w:r w:rsidRPr="00F90C33">
        <w:rPr>
          <w:rFonts w:cs="Narkisim" w:hint="cs"/>
          <w:b/>
          <w:bCs/>
          <w:szCs w:val="22"/>
          <w:rtl/>
        </w:rPr>
        <w:t>מים ראשונים:</w:t>
      </w:r>
      <w:r w:rsidRPr="00F90C33">
        <w:rPr>
          <w:rFonts w:cs="Narkisim" w:hint="cs"/>
          <w:szCs w:val="22"/>
          <w:rtl/>
        </w:rPr>
        <w:t xml:space="preserve"> כך יש לבטא: 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פ</w:t>
      </w:r>
      <w:r w:rsidRPr="00F90C33">
        <w:rPr>
          <w:rFonts w:cs="Narkisim" w:hint="eastAsia"/>
          <w:szCs w:val="22"/>
          <w:rtl/>
        </w:rPr>
        <w:t>ָ</w:t>
      </w:r>
      <w:r w:rsidRPr="00F90C33">
        <w:rPr>
          <w:rFonts w:cs="Narkisim" w:hint="cs"/>
          <w:szCs w:val="22"/>
          <w:rtl/>
        </w:rPr>
        <w:t>א (ביו"ד אחד, או בשני יו"דין כפי שמופיע ברוב המקורות הקדומים) ולא 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פ</w:t>
      </w:r>
      <w:r w:rsidRPr="00F90C33">
        <w:rPr>
          <w:rFonts w:cs="Narkisim" w:hint="eastAsia"/>
          <w:szCs w:val="22"/>
          <w:rtl/>
        </w:rPr>
        <w:t>ָ</w:t>
      </w:r>
      <w:r w:rsidRPr="00F90C33">
        <w:rPr>
          <w:rFonts w:cs="Narkisim" w:hint="cs"/>
          <w:szCs w:val="22"/>
          <w:rtl/>
        </w:rPr>
        <w:t xml:space="preserve">א כהרגל הלשון בימינו. הכוונה </w:t>
      </w:r>
      <w:r w:rsidR="008747FF">
        <w:rPr>
          <w:rFonts w:cs="Narkisim" w:hint="cs"/>
          <w:szCs w:val="22"/>
          <w:rtl/>
        </w:rPr>
        <w:t xml:space="preserve">היא </w:t>
      </w:r>
      <w:r w:rsidRPr="00F90C33">
        <w:rPr>
          <w:rFonts w:cs="Narkisim" w:hint="cs"/>
          <w:szCs w:val="22"/>
          <w:rtl/>
        </w:rPr>
        <w:t>לבעלי המקצוע: ס</w:t>
      </w:r>
      <w:r w:rsidRPr="00F90C33">
        <w:rPr>
          <w:rFonts w:cs="Narkisim" w:hint="eastAsia"/>
          <w:szCs w:val="22"/>
          <w:rtl/>
        </w:rPr>
        <w:t>ָ</w:t>
      </w:r>
      <w:r w:rsidRPr="00F90C33">
        <w:rPr>
          <w:rFonts w:cs="Narkisim" w:hint="cs"/>
          <w:szCs w:val="22"/>
          <w:rtl/>
        </w:rPr>
        <w:t>פ</w:t>
      </w:r>
      <w:r w:rsidRPr="00F90C33">
        <w:rPr>
          <w:rFonts w:cs="Narkisim" w:hint="eastAsia"/>
          <w:szCs w:val="22"/>
          <w:rtl/>
        </w:rPr>
        <w:t>ְ</w:t>
      </w:r>
      <w:r w:rsidRPr="00F90C33">
        <w:rPr>
          <w:rFonts w:cs="Narkisim" w:hint="cs"/>
          <w:szCs w:val="22"/>
          <w:rtl/>
        </w:rPr>
        <w:t>ר</w:t>
      </w:r>
      <w:r w:rsidRPr="00F90C33">
        <w:rPr>
          <w:rFonts w:cs="Narkisim" w:hint="eastAsia"/>
          <w:szCs w:val="22"/>
          <w:rtl/>
        </w:rPr>
        <w:t>ָ</w:t>
      </w:r>
      <w:r w:rsidRPr="00F90C33">
        <w:rPr>
          <w:rFonts w:cs="Narkisim" w:hint="cs"/>
          <w:szCs w:val="22"/>
          <w:rtl/>
        </w:rPr>
        <w:t>א הוא סופר וס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יפ</w:t>
      </w:r>
      <w:r w:rsidRPr="00F90C33">
        <w:rPr>
          <w:rFonts w:cs="Narkisim" w:hint="eastAsia"/>
          <w:szCs w:val="22"/>
          <w:rtl/>
        </w:rPr>
        <w:t>ָ</w:t>
      </w:r>
      <w:r w:rsidRPr="00F90C33">
        <w:rPr>
          <w:rFonts w:cs="Narkisim" w:hint="cs"/>
          <w:szCs w:val="22"/>
          <w:rtl/>
        </w:rPr>
        <w:t>א הוא 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ף.</w:t>
      </w:r>
      <w:r w:rsidR="00DF5EAC">
        <w:rPr>
          <w:rStyle w:val="a5"/>
          <w:rFonts w:cs="Narkisim"/>
          <w:szCs w:val="22"/>
          <w:rtl/>
        </w:rPr>
        <w:footnoteReference w:id="1"/>
      </w:r>
      <w:r w:rsidRPr="00F90C33">
        <w:rPr>
          <w:rFonts w:cs="Narkisim" w:hint="cs"/>
          <w:szCs w:val="22"/>
          <w:rtl/>
        </w:rPr>
        <w:t xml:space="preserve"> ולהלן נראה גם את החפצים: ס</w:t>
      </w:r>
      <w:r w:rsidR="008747FF">
        <w:rPr>
          <w:rFonts w:cs="Narkisim" w:hint="eastAsia"/>
          <w:szCs w:val="22"/>
          <w:rtl/>
        </w:rPr>
        <w:t>ֵ</w:t>
      </w:r>
      <w:r w:rsidRPr="00F90C33">
        <w:rPr>
          <w:rFonts w:cs="Narkisim" w:hint="cs"/>
          <w:szCs w:val="22"/>
          <w:rtl/>
        </w:rPr>
        <w:t>פ</w:t>
      </w:r>
      <w:r w:rsidR="008747FF">
        <w:rPr>
          <w:rFonts w:cs="Narkisim" w:hint="eastAsia"/>
          <w:szCs w:val="22"/>
          <w:rtl/>
        </w:rPr>
        <w:t>ֶ</w:t>
      </w:r>
      <w:r w:rsidRPr="00F90C33">
        <w:rPr>
          <w:rFonts w:cs="Narkisim" w:hint="cs"/>
          <w:szCs w:val="22"/>
          <w:rtl/>
        </w:rPr>
        <w:t>ר וס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ף ודימויים אחרים.</w:t>
      </w:r>
    </w:p>
    <w:p w14:paraId="6CF2745B" w14:textId="77777777" w:rsidR="009D1ECE" w:rsidRDefault="009D1ECE" w:rsidP="006E6F04">
      <w:pPr>
        <w:autoSpaceDE w:val="0"/>
        <w:autoSpaceDN w:val="0"/>
        <w:adjustRightInd w:val="0"/>
        <w:rPr>
          <w:rFonts w:ascii="ResponsaTTF" w:cs="ResponsaTTF" w:hint="cs"/>
          <w:b/>
          <w:bCs/>
          <w:color w:val="000000"/>
          <w:sz w:val="24"/>
          <w:szCs w:val="24"/>
          <w:u w:val="single"/>
          <w:rtl/>
          <w:lang w:eastAsia="en-US"/>
        </w:rPr>
      </w:pPr>
    </w:p>
    <w:p w14:paraId="2C66A997" w14:textId="77777777" w:rsidR="00276FA0" w:rsidRDefault="007B7134" w:rsidP="008747FF">
      <w:pPr>
        <w:pStyle w:val="ac"/>
        <w:rPr>
          <w:rFonts w:cs="Narkisim" w:hint="cs"/>
          <w:szCs w:val="22"/>
          <w:rtl/>
          <w:lang w:eastAsia="en-US"/>
        </w:rPr>
      </w:pPr>
      <w:r w:rsidRPr="007B7134">
        <w:rPr>
          <w:b/>
          <w:bCs/>
          <w:rtl/>
          <w:lang w:eastAsia="en-US"/>
        </w:rPr>
        <w:t>רְאֵה אָנֹכִי נֹתֵן לִפְנֵיכֶם הַיּוֹם בְּרָכָה וּקְלָלָה:</w:t>
      </w:r>
      <w:r>
        <w:rPr>
          <w:rFonts w:hint="cs"/>
          <w:b/>
          <w:bCs/>
          <w:rtl/>
          <w:lang w:eastAsia="en-US"/>
        </w:rPr>
        <w:t xml:space="preserve"> </w:t>
      </w:r>
      <w:r w:rsidRPr="007B7134">
        <w:rPr>
          <w:b/>
          <w:bCs/>
          <w:rtl/>
          <w:lang w:eastAsia="en-US"/>
        </w:rPr>
        <w:t xml:space="preserve">אֶת הַבְּרָכָה אֲשֶׁר תִּשְׁמְעוּ אֶל מִצְוֹת </w:t>
      </w:r>
      <w:r w:rsidR="00C5533D">
        <w:rPr>
          <w:b/>
          <w:bCs/>
          <w:rtl/>
          <w:lang w:eastAsia="en-US"/>
        </w:rPr>
        <w:t>ה'</w:t>
      </w:r>
      <w:r w:rsidRPr="007B7134">
        <w:rPr>
          <w:b/>
          <w:bCs/>
          <w:rtl/>
          <w:lang w:eastAsia="en-US"/>
        </w:rPr>
        <w:t xml:space="preserve"> אֱלֹהֵיכֶם אֲשֶׁר אָנֹכִי מְצַוֶּה אֶתְכֶם הַיּוֹם:</w:t>
      </w:r>
      <w:r>
        <w:rPr>
          <w:rFonts w:hint="cs"/>
          <w:b/>
          <w:bCs/>
          <w:rtl/>
          <w:lang w:eastAsia="en-US"/>
        </w:rPr>
        <w:t xml:space="preserve"> </w:t>
      </w:r>
      <w:r w:rsidRPr="007B7134">
        <w:rPr>
          <w:b/>
          <w:bCs/>
          <w:rtl/>
          <w:lang w:eastAsia="en-US"/>
        </w:rPr>
        <w:t xml:space="preserve">וְהַקְּלָלָה אִם לֹא תִשְׁמְעוּ אֶל מִצְוֹת </w:t>
      </w:r>
      <w:r w:rsidR="00C5533D">
        <w:rPr>
          <w:b/>
          <w:bCs/>
          <w:rtl/>
          <w:lang w:eastAsia="en-US"/>
        </w:rPr>
        <w:t>ה'</w:t>
      </w:r>
      <w:r w:rsidRPr="007B7134">
        <w:rPr>
          <w:b/>
          <w:bCs/>
          <w:rtl/>
          <w:lang w:eastAsia="en-US"/>
        </w:rPr>
        <w:t xml:space="preserve"> אֱלֹהֵיכֶם וְסַרְתֶּם מִן הַדֶּרֶךְ אֲשֶׁר אָנֹכִי מְצַוֶּה אֶתְכֶם הַיּוֹם לָלֶכֶת אַחֲרֵי אֱלֹהִים אֲחֵרִים אֲשֶׁר לֹא יְדַעְתֶּם</w:t>
      </w:r>
      <w:r w:rsidR="008747FF">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sidR="00467484">
        <w:rPr>
          <w:rFonts w:cs="Narkisim" w:hint="cs"/>
          <w:szCs w:val="22"/>
          <w:rtl/>
          <w:lang w:eastAsia="en-US"/>
        </w:rPr>
        <w:t>א כ</w:t>
      </w:r>
      <w:r>
        <w:rPr>
          <w:rFonts w:cs="Narkisim" w:hint="cs"/>
          <w:szCs w:val="22"/>
          <w:rtl/>
          <w:lang w:eastAsia="en-US"/>
        </w:rPr>
        <w:t>ו-כח</w:t>
      </w:r>
      <w:r w:rsidR="00276FA0">
        <w:rPr>
          <w:rFonts w:cs="Narkisim" w:hint="cs"/>
          <w:szCs w:val="22"/>
          <w:rtl/>
          <w:lang w:eastAsia="en-US"/>
        </w:rPr>
        <w:t>).</w:t>
      </w:r>
      <w:r>
        <w:rPr>
          <w:rStyle w:val="a5"/>
          <w:rFonts w:cs="Narkisim"/>
          <w:szCs w:val="22"/>
          <w:rtl/>
          <w:lang w:eastAsia="en-US"/>
        </w:rPr>
        <w:footnoteReference w:id="2"/>
      </w:r>
    </w:p>
    <w:p w14:paraId="7984DA4C" w14:textId="77777777" w:rsidR="00F71AE9" w:rsidRPr="00F71AE9" w:rsidRDefault="00F71AE9" w:rsidP="00DF5EAC">
      <w:pPr>
        <w:pStyle w:val="ab"/>
        <w:rPr>
          <w:lang w:eastAsia="en-US"/>
        </w:rPr>
      </w:pPr>
      <w:r w:rsidRPr="00F71AE9">
        <w:rPr>
          <w:rtl/>
          <w:lang w:eastAsia="en-US"/>
        </w:rPr>
        <w:t xml:space="preserve">דברים רבה </w:t>
      </w:r>
      <w:r w:rsidR="00DF5EAC">
        <w:rPr>
          <w:rFonts w:hint="cs"/>
          <w:rtl/>
          <w:lang w:eastAsia="en-US"/>
        </w:rPr>
        <w:t xml:space="preserve">ד ב </w:t>
      </w:r>
      <w:r w:rsidRPr="00F71AE9">
        <w:rPr>
          <w:rtl/>
          <w:lang w:eastAsia="en-US"/>
        </w:rPr>
        <w:t>פרשת ראה</w:t>
      </w:r>
      <w:r w:rsidR="00DF5EAC">
        <w:rPr>
          <w:rFonts w:hint="cs"/>
          <w:rtl/>
          <w:lang w:eastAsia="en-US"/>
        </w:rPr>
        <w:t xml:space="preserve"> </w:t>
      </w:r>
      <w:r w:rsidR="001E154C">
        <w:rPr>
          <w:rtl/>
          <w:lang w:eastAsia="en-US"/>
        </w:rPr>
        <w:t>–</w:t>
      </w:r>
      <w:r w:rsidR="00DF5EAC">
        <w:rPr>
          <w:rFonts w:hint="cs"/>
          <w:rtl/>
          <w:lang w:eastAsia="en-US"/>
        </w:rPr>
        <w:t xml:space="preserve"> </w:t>
      </w:r>
      <w:r w:rsidR="001E154C">
        <w:rPr>
          <w:rFonts w:hint="cs"/>
          <w:rtl/>
          <w:lang w:eastAsia="en-US"/>
        </w:rPr>
        <w:t>הסייף והספר ירדו כרוכים מן השמים</w:t>
      </w:r>
    </w:p>
    <w:p w14:paraId="78B78AA5" w14:textId="77777777" w:rsidR="00DE4F92" w:rsidRDefault="00B92C60" w:rsidP="00DE4F92">
      <w:pPr>
        <w:pStyle w:val="ac"/>
        <w:rPr>
          <w:rFonts w:hint="cs"/>
          <w:rtl/>
          <w:lang w:eastAsia="en-US"/>
        </w:rPr>
      </w:pPr>
      <w:r>
        <w:rPr>
          <w:rFonts w:hint="cs"/>
          <w:rtl/>
          <w:lang w:eastAsia="en-US"/>
        </w:rPr>
        <w:t xml:space="preserve">דבר אחר: </w:t>
      </w:r>
      <w:r w:rsidR="0089540C">
        <w:rPr>
          <w:rFonts w:hint="cs"/>
          <w:rtl/>
          <w:lang w:eastAsia="en-US"/>
        </w:rPr>
        <w:t>"</w:t>
      </w:r>
      <w:r w:rsidR="0089540C">
        <w:rPr>
          <w:rtl/>
          <w:lang w:eastAsia="en-US"/>
        </w:rPr>
        <w:t xml:space="preserve">שִׁמְעוּ וְהַאֲזִינוּ אַל־תִּגְבָּהוּ כִּי </w:t>
      </w:r>
      <w:r w:rsidR="0089540C">
        <w:rPr>
          <w:rFonts w:hint="cs"/>
          <w:rtl/>
          <w:lang w:eastAsia="en-US"/>
        </w:rPr>
        <w:t>ה'</w:t>
      </w:r>
      <w:r w:rsidR="0089540C">
        <w:rPr>
          <w:rtl/>
          <w:lang w:eastAsia="en-US"/>
        </w:rPr>
        <w:t xml:space="preserve"> דִּבֵּר</w:t>
      </w:r>
      <w:r w:rsidR="0089540C">
        <w:rPr>
          <w:rFonts w:hint="cs"/>
          <w:rtl/>
          <w:lang w:eastAsia="en-US"/>
        </w:rPr>
        <w:t>" (</w:t>
      </w:r>
      <w:r w:rsidR="0089540C">
        <w:rPr>
          <w:rtl/>
          <w:lang w:eastAsia="en-US"/>
        </w:rPr>
        <w:t>ירמיהו יג</w:t>
      </w:r>
      <w:r w:rsidR="0089540C">
        <w:rPr>
          <w:rFonts w:hint="cs"/>
          <w:rtl/>
          <w:lang w:eastAsia="en-US"/>
        </w:rPr>
        <w:t xml:space="preserve"> טו) ... </w:t>
      </w:r>
      <w:r w:rsidR="00F71AE9" w:rsidRPr="00F71AE9">
        <w:rPr>
          <w:rtl/>
          <w:lang w:eastAsia="en-US"/>
        </w:rPr>
        <w:t>שמעו לד</w:t>
      </w:r>
      <w:r w:rsidR="0089540C">
        <w:rPr>
          <w:rFonts w:hint="cs"/>
          <w:rtl/>
          <w:lang w:eastAsia="en-US"/>
        </w:rPr>
        <w:t xml:space="preserve">ברי תורה </w:t>
      </w:r>
      <w:r w:rsidR="00F71AE9" w:rsidRPr="00F71AE9">
        <w:rPr>
          <w:rtl/>
          <w:lang w:eastAsia="en-US"/>
        </w:rPr>
        <w:t>והאזינו לד</w:t>
      </w:r>
      <w:r w:rsidR="00A17317">
        <w:rPr>
          <w:rFonts w:hint="cs"/>
          <w:rtl/>
          <w:lang w:eastAsia="en-US"/>
        </w:rPr>
        <w:t>ברי תורה ... ו</w:t>
      </w:r>
      <w:r w:rsidR="00F71AE9" w:rsidRPr="00F71AE9">
        <w:rPr>
          <w:rtl/>
          <w:lang w:eastAsia="en-US"/>
        </w:rPr>
        <w:t xml:space="preserve">אל תגבהו את הטובה מלבוא </w:t>
      </w:r>
      <w:r w:rsidR="00A17317">
        <w:rPr>
          <w:rFonts w:hint="cs"/>
          <w:rtl/>
          <w:lang w:eastAsia="en-US"/>
        </w:rPr>
        <w:t>ל</w:t>
      </w:r>
      <w:r w:rsidR="00F71AE9" w:rsidRPr="00F71AE9">
        <w:rPr>
          <w:rtl/>
          <w:lang w:eastAsia="en-US"/>
        </w:rPr>
        <w:t>עולם</w:t>
      </w:r>
      <w:r w:rsidR="00A17317">
        <w:rPr>
          <w:rFonts w:hint="cs"/>
          <w:rtl/>
          <w:lang w:eastAsia="en-US"/>
        </w:rPr>
        <w:t>.</w:t>
      </w:r>
      <w:r w:rsidR="00A77006">
        <w:rPr>
          <w:rStyle w:val="a5"/>
          <w:rtl/>
          <w:lang w:eastAsia="en-US"/>
        </w:rPr>
        <w:footnoteReference w:id="3"/>
      </w:r>
      <w:r w:rsidR="00F71AE9" w:rsidRPr="00F71AE9">
        <w:rPr>
          <w:rtl/>
          <w:lang w:eastAsia="en-US"/>
        </w:rPr>
        <w:t xml:space="preserve"> </w:t>
      </w:r>
      <w:r w:rsidR="00A17317">
        <w:rPr>
          <w:rFonts w:hint="cs"/>
          <w:rtl/>
          <w:lang w:eastAsia="en-US"/>
        </w:rPr>
        <w:t>"</w:t>
      </w:r>
      <w:r w:rsidR="00F71AE9" w:rsidRPr="00F71AE9">
        <w:rPr>
          <w:rtl/>
          <w:lang w:eastAsia="en-US"/>
        </w:rPr>
        <w:t>כי ה' ד</w:t>
      </w:r>
      <w:r w:rsidR="00A17317">
        <w:rPr>
          <w:rFonts w:hint="cs"/>
          <w:rtl/>
          <w:lang w:eastAsia="en-US"/>
        </w:rPr>
        <w:t>י</w:t>
      </w:r>
      <w:r w:rsidR="00F71AE9" w:rsidRPr="00F71AE9">
        <w:rPr>
          <w:rtl/>
          <w:lang w:eastAsia="en-US"/>
        </w:rPr>
        <w:t>בר</w:t>
      </w:r>
      <w:r w:rsidR="00A17317">
        <w:rPr>
          <w:rFonts w:hint="cs"/>
          <w:rtl/>
          <w:lang w:eastAsia="en-US"/>
        </w:rPr>
        <w:t>",</w:t>
      </w:r>
      <w:r w:rsidR="00F71AE9" w:rsidRPr="00F71AE9">
        <w:rPr>
          <w:rtl/>
          <w:lang w:eastAsia="en-US"/>
        </w:rPr>
        <w:t xml:space="preserve"> והיכן ד</w:t>
      </w:r>
      <w:r w:rsidR="00A17317">
        <w:rPr>
          <w:rFonts w:hint="cs"/>
          <w:rtl/>
          <w:lang w:eastAsia="en-US"/>
        </w:rPr>
        <w:t>י</w:t>
      </w:r>
      <w:r w:rsidR="00F71AE9" w:rsidRPr="00F71AE9">
        <w:rPr>
          <w:rtl/>
          <w:lang w:eastAsia="en-US"/>
        </w:rPr>
        <w:t>בר</w:t>
      </w:r>
      <w:r w:rsidR="00A17317">
        <w:rPr>
          <w:rFonts w:hint="cs"/>
          <w:rtl/>
          <w:lang w:eastAsia="en-US"/>
        </w:rPr>
        <w:t xml:space="preserve">? </w:t>
      </w:r>
      <w:r w:rsidR="00F71AE9" w:rsidRPr="00F71AE9">
        <w:rPr>
          <w:rtl/>
          <w:lang w:eastAsia="en-US"/>
        </w:rPr>
        <w:t xml:space="preserve"> </w:t>
      </w:r>
      <w:r w:rsidR="00A17317">
        <w:rPr>
          <w:rFonts w:hint="cs"/>
          <w:rtl/>
          <w:lang w:eastAsia="en-US"/>
        </w:rPr>
        <w:t>"</w:t>
      </w:r>
      <w:r w:rsidR="00F71AE9" w:rsidRPr="00F71AE9">
        <w:rPr>
          <w:rtl/>
          <w:lang w:eastAsia="en-US"/>
        </w:rPr>
        <w:t>אם תאבו ושמעתם טוב הארץ תאכלו ואם תמאנו ומריתם חרב תאכלו כי פי ה' דבר</w:t>
      </w:r>
      <w:r w:rsidR="00A17317">
        <w:rPr>
          <w:rFonts w:hint="cs"/>
          <w:rtl/>
          <w:lang w:eastAsia="en-US"/>
        </w:rPr>
        <w:t xml:space="preserve">" </w:t>
      </w:r>
      <w:r w:rsidR="00A17317" w:rsidRPr="00F71AE9">
        <w:rPr>
          <w:rtl/>
          <w:lang w:eastAsia="en-US"/>
        </w:rPr>
        <w:t>(ישעיה א</w:t>
      </w:r>
      <w:r w:rsidR="00A17317">
        <w:rPr>
          <w:rFonts w:hint="cs"/>
          <w:rtl/>
          <w:lang w:eastAsia="en-US"/>
        </w:rPr>
        <w:t xml:space="preserve"> יט-כ</w:t>
      </w:r>
      <w:r w:rsidR="00A17317" w:rsidRPr="00F71AE9">
        <w:rPr>
          <w:rtl/>
          <w:lang w:eastAsia="en-US"/>
        </w:rPr>
        <w:t>)</w:t>
      </w:r>
      <w:r w:rsidR="00A17317">
        <w:rPr>
          <w:rFonts w:hint="cs"/>
          <w:rtl/>
          <w:lang w:eastAsia="en-US"/>
        </w:rPr>
        <w:t>.</w:t>
      </w:r>
      <w:r w:rsidR="00026282">
        <w:rPr>
          <w:rStyle w:val="a5"/>
          <w:rtl/>
          <w:lang w:eastAsia="en-US"/>
        </w:rPr>
        <w:footnoteReference w:id="4"/>
      </w:r>
      <w:r w:rsidR="00F71AE9" w:rsidRPr="00F71AE9">
        <w:rPr>
          <w:rtl/>
          <w:lang w:eastAsia="en-US"/>
        </w:rPr>
        <w:t xml:space="preserve"> מהו </w:t>
      </w:r>
      <w:r w:rsidR="00A17317">
        <w:rPr>
          <w:rFonts w:hint="cs"/>
          <w:rtl/>
          <w:lang w:eastAsia="en-US"/>
        </w:rPr>
        <w:t>"</w:t>
      </w:r>
      <w:r w:rsidR="00F71AE9" w:rsidRPr="00F71AE9">
        <w:rPr>
          <w:rtl/>
          <w:lang w:eastAsia="en-US"/>
        </w:rPr>
        <w:t>אם תאבו ושמעתם</w:t>
      </w:r>
      <w:r w:rsidR="00A17317">
        <w:rPr>
          <w:rFonts w:hint="cs"/>
          <w:rtl/>
          <w:lang w:eastAsia="en-US"/>
        </w:rPr>
        <w:t xml:space="preserve">" אמר ר' </w:t>
      </w:r>
      <w:r w:rsidR="00F71AE9" w:rsidRPr="00F71AE9">
        <w:rPr>
          <w:rtl/>
          <w:lang w:eastAsia="en-US"/>
        </w:rPr>
        <w:t>אלעזר</w:t>
      </w:r>
      <w:r w:rsidR="00DE4F92">
        <w:rPr>
          <w:rFonts w:hint="cs"/>
          <w:rtl/>
          <w:lang w:eastAsia="en-US"/>
        </w:rPr>
        <w:t>:</w:t>
      </w:r>
      <w:r w:rsidR="00F71AE9" w:rsidRPr="00F71AE9">
        <w:rPr>
          <w:rtl/>
          <w:lang w:eastAsia="en-US"/>
        </w:rPr>
        <w:t xml:space="preserve"> הסייף והספר ירדו כרוכים מן השמים</w:t>
      </w:r>
      <w:r w:rsidR="00DE4F92">
        <w:rPr>
          <w:rFonts w:hint="cs"/>
          <w:rtl/>
          <w:lang w:eastAsia="en-US"/>
        </w:rPr>
        <w:t>.</w:t>
      </w:r>
      <w:r w:rsidR="00F71AE9" w:rsidRPr="00F71AE9">
        <w:rPr>
          <w:rtl/>
          <w:lang w:eastAsia="en-US"/>
        </w:rPr>
        <w:t xml:space="preserve"> אמר לה</w:t>
      </w:r>
      <w:r w:rsidR="00DE4F92">
        <w:rPr>
          <w:rFonts w:hint="cs"/>
          <w:rtl/>
          <w:lang w:eastAsia="en-US"/>
        </w:rPr>
        <w:t>ם:</w:t>
      </w:r>
      <w:r w:rsidR="00F71AE9" w:rsidRPr="00F71AE9">
        <w:rPr>
          <w:rtl/>
          <w:lang w:eastAsia="en-US"/>
        </w:rPr>
        <w:t xml:space="preserve"> אם תעשו מה שכתוב בספר הזה</w:t>
      </w:r>
      <w:r w:rsidR="00DE4F92">
        <w:rPr>
          <w:rFonts w:hint="cs"/>
          <w:rtl/>
          <w:lang w:eastAsia="en-US"/>
        </w:rPr>
        <w:t>,</w:t>
      </w:r>
      <w:r w:rsidR="00F71AE9" w:rsidRPr="00F71AE9">
        <w:rPr>
          <w:rtl/>
          <w:lang w:eastAsia="en-US"/>
        </w:rPr>
        <w:t xml:space="preserve"> אתם ניצולים מן הסייף הזה</w:t>
      </w:r>
      <w:r w:rsidR="00DE4F92">
        <w:rPr>
          <w:rFonts w:hint="cs"/>
          <w:rtl/>
          <w:lang w:eastAsia="en-US"/>
        </w:rPr>
        <w:t>.</w:t>
      </w:r>
      <w:r w:rsidR="00F71AE9" w:rsidRPr="00F71AE9">
        <w:rPr>
          <w:rtl/>
          <w:lang w:eastAsia="en-US"/>
        </w:rPr>
        <w:t xml:space="preserve"> ואם לא תעשו </w:t>
      </w:r>
      <w:r w:rsidR="00DE4F92" w:rsidRPr="00F71AE9">
        <w:rPr>
          <w:rtl/>
          <w:lang w:eastAsia="en-US"/>
        </w:rPr>
        <w:t>מה שכתוב בספר הזה</w:t>
      </w:r>
      <w:r w:rsidR="00DE4F92">
        <w:rPr>
          <w:rFonts w:hint="cs"/>
          <w:rtl/>
          <w:lang w:eastAsia="en-US"/>
        </w:rPr>
        <w:t>,</w:t>
      </w:r>
      <w:r w:rsidR="00DE4F92" w:rsidRPr="00F71AE9">
        <w:rPr>
          <w:rtl/>
          <w:lang w:eastAsia="en-US"/>
        </w:rPr>
        <w:t xml:space="preserve"> </w:t>
      </w:r>
      <w:r w:rsidR="00F71AE9" w:rsidRPr="00F71AE9">
        <w:rPr>
          <w:rtl/>
          <w:lang w:eastAsia="en-US"/>
        </w:rPr>
        <w:t>אתם נהרגים בסייף הזה</w:t>
      </w:r>
      <w:r w:rsidR="00DE4F92">
        <w:rPr>
          <w:rFonts w:hint="cs"/>
          <w:rtl/>
          <w:lang w:eastAsia="en-US"/>
        </w:rPr>
        <w:t>.</w:t>
      </w:r>
      <w:r w:rsidR="00787F95">
        <w:rPr>
          <w:rStyle w:val="a5"/>
          <w:rtl/>
          <w:lang w:eastAsia="en-US"/>
        </w:rPr>
        <w:footnoteReference w:id="5"/>
      </w:r>
    </w:p>
    <w:p w14:paraId="344ED1A8" w14:textId="77777777" w:rsidR="00787F95" w:rsidRDefault="00706B3C" w:rsidP="00787F95">
      <w:pPr>
        <w:pStyle w:val="ab"/>
        <w:rPr>
          <w:rFonts w:hint="cs"/>
          <w:rtl/>
          <w:lang w:eastAsia="en-US"/>
        </w:rPr>
      </w:pPr>
      <w:r>
        <w:rPr>
          <w:rFonts w:hint="cs"/>
          <w:rtl/>
          <w:lang w:eastAsia="en-US"/>
        </w:rPr>
        <w:t xml:space="preserve">ויקרא רבה </w:t>
      </w:r>
      <w:r w:rsidR="00C0262D" w:rsidRPr="00C0262D">
        <w:rPr>
          <w:rtl/>
          <w:lang w:eastAsia="en-US"/>
        </w:rPr>
        <w:t>לה</w:t>
      </w:r>
      <w:r w:rsidR="00787F95">
        <w:rPr>
          <w:rFonts w:hint="cs"/>
          <w:rtl/>
          <w:lang w:eastAsia="en-US"/>
        </w:rPr>
        <w:t>, פרשת בחוקותי</w:t>
      </w:r>
      <w:r w:rsidR="001E154C">
        <w:rPr>
          <w:rFonts w:hint="cs"/>
          <w:rtl/>
          <w:lang w:eastAsia="en-US"/>
        </w:rPr>
        <w:t xml:space="preserve"> </w:t>
      </w:r>
      <w:r w:rsidR="001E154C">
        <w:rPr>
          <w:rtl/>
          <w:lang w:eastAsia="en-US"/>
        </w:rPr>
        <w:t>–</w:t>
      </w:r>
      <w:r w:rsidR="001E154C">
        <w:rPr>
          <w:rFonts w:hint="cs"/>
          <w:rtl/>
          <w:lang w:eastAsia="en-US"/>
        </w:rPr>
        <w:t xml:space="preserve"> הכיכר והמקל מול הספר והסייף</w:t>
      </w:r>
    </w:p>
    <w:p w14:paraId="4ECDDB4B" w14:textId="77777777" w:rsidR="00DE6C97" w:rsidRDefault="00C0262D" w:rsidP="00DE6C97">
      <w:pPr>
        <w:pStyle w:val="ac"/>
        <w:rPr>
          <w:rFonts w:hint="cs"/>
          <w:rtl/>
          <w:lang w:eastAsia="en-US"/>
        </w:rPr>
      </w:pPr>
      <w:r w:rsidRPr="00C0262D">
        <w:rPr>
          <w:rtl/>
          <w:lang w:eastAsia="en-US"/>
        </w:rPr>
        <w:t>תני בשם ר' אלעזר</w:t>
      </w:r>
      <w:r w:rsidR="00DE4F92">
        <w:rPr>
          <w:rFonts w:hint="cs"/>
          <w:rtl/>
          <w:lang w:eastAsia="en-US"/>
        </w:rPr>
        <w:t>:</w:t>
      </w:r>
      <w:r w:rsidRPr="00C0262D">
        <w:rPr>
          <w:rtl/>
          <w:lang w:eastAsia="en-US"/>
        </w:rPr>
        <w:t xml:space="preserve"> הסייף והספר ניתנו מכורכי</w:t>
      </w:r>
      <w:r w:rsidR="00DE6C97">
        <w:rPr>
          <w:rFonts w:hint="cs"/>
          <w:rtl/>
          <w:lang w:eastAsia="en-US"/>
        </w:rPr>
        <w:t>ם</w:t>
      </w:r>
      <w:r w:rsidRPr="00C0262D">
        <w:rPr>
          <w:rtl/>
          <w:lang w:eastAsia="en-US"/>
        </w:rPr>
        <w:t xml:space="preserve"> מן השמים</w:t>
      </w:r>
      <w:r w:rsidR="00DE6C97">
        <w:rPr>
          <w:rFonts w:hint="cs"/>
          <w:rtl/>
          <w:lang w:eastAsia="en-US"/>
        </w:rPr>
        <w:t>.</w:t>
      </w:r>
      <w:r w:rsidRPr="00C0262D">
        <w:rPr>
          <w:rtl/>
          <w:lang w:eastAsia="en-US"/>
        </w:rPr>
        <w:t xml:space="preserve"> אמר להם </w:t>
      </w:r>
      <w:r w:rsidR="00787F95">
        <w:rPr>
          <w:rtl/>
          <w:lang w:eastAsia="en-US"/>
        </w:rPr>
        <w:t>הקב"ה</w:t>
      </w:r>
      <w:r w:rsidR="00DE6C97">
        <w:rPr>
          <w:rFonts w:hint="cs"/>
          <w:rtl/>
          <w:lang w:eastAsia="en-US"/>
        </w:rPr>
        <w:t>:</w:t>
      </w:r>
      <w:r w:rsidRPr="00C0262D">
        <w:rPr>
          <w:rtl/>
          <w:lang w:eastAsia="en-US"/>
        </w:rPr>
        <w:t xml:space="preserve"> אם שמרתם מה שכתוב בספר </w:t>
      </w:r>
      <w:r w:rsidR="00DE6C97">
        <w:rPr>
          <w:rFonts w:hint="cs"/>
          <w:rtl/>
          <w:lang w:eastAsia="en-US"/>
        </w:rPr>
        <w:t>ה</w:t>
      </w:r>
      <w:r w:rsidRPr="00C0262D">
        <w:rPr>
          <w:rtl/>
          <w:lang w:eastAsia="en-US"/>
        </w:rPr>
        <w:t xml:space="preserve">זה </w:t>
      </w:r>
      <w:r w:rsidR="00DE6C97">
        <w:rPr>
          <w:rFonts w:hint="cs"/>
          <w:rtl/>
          <w:lang w:eastAsia="en-US"/>
        </w:rPr>
        <w:t xml:space="preserve">- </w:t>
      </w:r>
      <w:r w:rsidRPr="00C0262D">
        <w:rPr>
          <w:rtl/>
          <w:lang w:eastAsia="en-US"/>
        </w:rPr>
        <w:t>הרי אתם ניצולים מן הסייף</w:t>
      </w:r>
      <w:r w:rsidR="00DE6C97">
        <w:rPr>
          <w:rFonts w:hint="cs"/>
          <w:rtl/>
          <w:lang w:eastAsia="en-US"/>
        </w:rPr>
        <w:t xml:space="preserve"> הזה.</w:t>
      </w:r>
      <w:r w:rsidRPr="00C0262D">
        <w:rPr>
          <w:rtl/>
          <w:lang w:eastAsia="en-US"/>
        </w:rPr>
        <w:t xml:space="preserve"> ואם לאו </w:t>
      </w:r>
      <w:r w:rsidR="00DE6C97">
        <w:rPr>
          <w:rFonts w:hint="cs"/>
          <w:rtl/>
          <w:lang w:eastAsia="en-US"/>
        </w:rPr>
        <w:t xml:space="preserve">- </w:t>
      </w:r>
      <w:r w:rsidRPr="00C0262D">
        <w:rPr>
          <w:rtl/>
          <w:lang w:eastAsia="en-US"/>
        </w:rPr>
        <w:t>סוף שהוא הורג אתכם</w:t>
      </w:r>
      <w:r w:rsidR="00DE6C97">
        <w:rPr>
          <w:rFonts w:hint="cs"/>
          <w:rtl/>
          <w:lang w:eastAsia="en-US"/>
        </w:rPr>
        <w:t>.</w:t>
      </w:r>
      <w:r w:rsidRPr="00C0262D">
        <w:rPr>
          <w:rtl/>
          <w:lang w:eastAsia="en-US"/>
        </w:rPr>
        <w:t xml:space="preserve"> </w:t>
      </w:r>
      <w:r w:rsidR="00DE6C97">
        <w:rPr>
          <w:rFonts w:hint="cs"/>
          <w:rtl/>
          <w:lang w:eastAsia="en-US"/>
        </w:rPr>
        <w:t>מ</w:t>
      </w:r>
      <w:r w:rsidRPr="00C0262D">
        <w:rPr>
          <w:rtl/>
          <w:lang w:eastAsia="en-US"/>
        </w:rPr>
        <w:t>היכן הוא משמע</w:t>
      </w:r>
      <w:r w:rsidR="00DE6C97">
        <w:rPr>
          <w:rFonts w:hint="cs"/>
          <w:rtl/>
          <w:lang w:eastAsia="en-US"/>
        </w:rPr>
        <w:t>ו</w:t>
      </w:r>
      <w:r w:rsidRPr="00C0262D">
        <w:rPr>
          <w:rtl/>
          <w:lang w:eastAsia="en-US"/>
        </w:rPr>
        <w:t xml:space="preserve"> של דבר</w:t>
      </w:r>
      <w:r w:rsidR="00DE6C97">
        <w:rPr>
          <w:rFonts w:hint="cs"/>
          <w:rtl/>
          <w:lang w:eastAsia="en-US"/>
        </w:rPr>
        <w:t xml:space="preserve">? </w:t>
      </w:r>
      <w:r w:rsidRPr="00C0262D">
        <w:rPr>
          <w:rtl/>
          <w:lang w:eastAsia="en-US"/>
        </w:rPr>
        <w:t>שנאמר</w:t>
      </w:r>
      <w:r w:rsidR="00DE6C97">
        <w:rPr>
          <w:rFonts w:hint="cs"/>
          <w:rtl/>
          <w:lang w:eastAsia="en-US"/>
        </w:rPr>
        <w:t>: "</w:t>
      </w:r>
      <w:r w:rsidR="00DE6C97">
        <w:rPr>
          <w:rtl/>
          <w:lang w:eastAsia="en-US"/>
        </w:rPr>
        <w:t>וַיְגָרֶשׁ אֶת־הָאָדָם וַיַּשְׁכֵּן מִקֶּדֶם לְגַן־עֵדֶן אֶת־הַכְּרֻבִים וְאֵת לַהַט הַחֶרֶב הַמִּתְהַפֶּכֶת לִשְׁמֹר אֶת־דֶּרֶךְ עֵץ הַחַיִּים</w:t>
      </w:r>
      <w:r w:rsidR="00DE6C97">
        <w:rPr>
          <w:rFonts w:hint="cs"/>
          <w:rtl/>
          <w:lang w:eastAsia="en-US"/>
        </w:rPr>
        <w:t xml:space="preserve">" </w:t>
      </w:r>
      <w:r w:rsidR="00DE6C97" w:rsidRPr="00C0262D">
        <w:rPr>
          <w:rtl/>
          <w:lang w:eastAsia="en-US"/>
        </w:rPr>
        <w:t>(בראשית ג</w:t>
      </w:r>
      <w:r w:rsidR="00DE6C97">
        <w:rPr>
          <w:rFonts w:hint="cs"/>
          <w:rtl/>
          <w:lang w:eastAsia="en-US"/>
        </w:rPr>
        <w:t xml:space="preserve"> כד</w:t>
      </w:r>
      <w:r w:rsidR="00DE6C97" w:rsidRPr="00C0262D">
        <w:rPr>
          <w:rtl/>
          <w:lang w:eastAsia="en-US"/>
        </w:rPr>
        <w:t>)</w:t>
      </w:r>
      <w:r w:rsidR="00DE6C97">
        <w:rPr>
          <w:rFonts w:hint="cs"/>
          <w:rtl/>
          <w:lang w:eastAsia="en-US"/>
        </w:rPr>
        <w:t>.</w:t>
      </w:r>
      <w:r w:rsidR="00C847AA">
        <w:rPr>
          <w:rStyle w:val="a5"/>
          <w:rtl/>
          <w:lang w:eastAsia="en-US"/>
        </w:rPr>
        <w:footnoteReference w:id="6"/>
      </w:r>
      <w:r w:rsidR="00DE6C97">
        <w:rPr>
          <w:rFonts w:hint="cs"/>
          <w:rtl/>
          <w:lang w:eastAsia="en-US"/>
        </w:rPr>
        <w:t xml:space="preserve"> "</w:t>
      </w:r>
      <w:r w:rsidRPr="00C0262D">
        <w:rPr>
          <w:rtl/>
          <w:lang w:eastAsia="en-US"/>
        </w:rPr>
        <w:t>את דרך</w:t>
      </w:r>
      <w:r w:rsidR="00DE6C97">
        <w:rPr>
          <w:rFonts w:hint="cs"/>
          <w:rtl/>
          <w:lang w:eastAsia="en-US"/>
        </w:rPr>
        <w:t>" -</w:t>
      </w:r>
      <w:r w:rsidRPr="00C0262D">
        <w:rPr>
          <w:rtl/>
          <w:lang w:eastAsia="en-US"/>
        </w:rPr>
        <w:t xml:space="preserve"> זו דרך ארץ ואח"כ </w:t>
      </w:r>
      <w:r w:rsidR="00BC4400">
        <w:rPr>
          <w:rFonts w:hint="cs"/>
          <w:rtl/>
          <w:lang w:eastAsia="en-US"/>
        </w:rPr>
        <w:t>"</w:t>
      </w:r>
      <w:r w:rsidRPr="00C0262D">
        <w:rPr>
          <w:rtl/>
          <w:lang w:eastAsia="en-US"/>
        </w:rPr>
        <w:t>עץ החיים</w:t>
      </w:r>
      <w:r w:rsidR="00BC4400">
        <w:rPr>
          <w:rFonts w:hint="cs"/>
          <w:rtl/>
          <w:lang w:eastAsia="en-US"/>
        </w:rPr>
        <w:t>" -</w:t>
      </w:r>
      <w:r w:rsidRPr="00C0262D">
        <w:rPr>
          <w:rtl/>
          <w:lang w:eastAsia="en-US"/>
        </w:rPr>
        <w:t xml:space="preserve"> זו תורה</w:t>
      </w:r>
      <w:r w:rsidR="00DE6C97">
        <w:rPr>
          <w:rFonts w:hint="cs"/>
          <w:rtl/>
          <w:lang w:eastAsia="en-US"/>
        </w:rPr>
        <w:t>.</w:t>
      </w:r>
      <w:r w:rsidR="00BC4400">
        <w:rPr>
          <w:rStyle w:val="a5"/>
          <w:rtl/>
          <w:lang w:eastAsia="en-US"/>
        </w:rPr>
        <w:footnoteReference w:id="7"/>
      </w:r>
    </w:p>
    <w:p w14:paraId="4A62AE1A" w14:textId="77777777" w:rsidR="00787F95" w:rsidRDefault="00C0262D" w:rsidP="009E5418">
      <w:pPr>
        <w:pStyle w:val="ac"/>
        <w:rPr>
          <w:rFonts w:hint="cs"/>
          <w:rtl/>
          <w:lang w:eastAsia="en-US"/>
        </w:rPr>
      </w:pPr>
      <w:r w:rsidRPr="00C0262D">
        <w:rPr>
          <w:rtl/>
          <w:lang w:eastAsia="en-US"/>
        </w:rPr>
        <w:lastRenderedPageBreak/>
        <w:t>תני בשם ר</w:t>
      </w:r>
      <w:r w:rsidR="009E5418">
        <w:rPr>
          <w:rFonts w:hint="cs"/>
          <w:rtl/>
          <w:lang w:eastAsia="en-US"/>
        </w:rPr>
        <w:t xml:space="preserve">' שמעון בר יוחאי: </w:t>
      </w:r>
      <w:r w:rsidRPr="00C0262D">
        <w:rPr>
          <w:rtl/>
          <w:lang w:eastAsia="en-US"/>
        </w:rPr>
        <w:t>הכ</w:t>
      </w:r>
      <w:r w:rsidR="009E5418">
        <w:rPr>
          <w:rFonts w:hint="cs"/>
          <w:rtl/>
          <w:lang w:eastAsia="en-US"/>
        </w:rPr>
        <w:t>י</w:t>
      </w:r>
      <w:r w:rsidRPr="00C0262D">
        <w:rPr>
          <w:rtl/>
          <w:lang w:eastAsia="en-US"/>
        </w:rPr>
        <w:t>כר והמקל ניתנו מכורכי</w:t>
      </w:r>
      <w:r w:rsidR="009E5418">
        <w:rPr>
          <w:rFonts w:hint="cs"/>
          <w:rtl/>
          <w:lang w:eastAsia="en-US"/>
        </w:rPr>
        <w:t>ם</w:t>
      </w:r>
      <w:r w:rsidRPr="00C0262D">
        <w:rPr>
          <w:rtl/>
          <w:lang w:eastAsia="en-US"/>
        </w:rPr>
        <w:t xml:space="preserve"> מן השמים</w:t>
      </w:r>
      <w:r w:rsidR="009E5418">
        <w:rPr>
          <w:rFonts w:hint="cs"/>
          <w:rtl/>
          <w:lang w:eastAsia="en-US"/>
        </w:rPr>
        <w:t>.</w:t>
      </w:r>
      <w:r w:rsidRPr="00C0262D">
        <w:rPr>
          <w:rtl/>
          <w:lang w:eastAsia="en-US"/>
        </w:rPr>
        <w:t xml:space="preserve"> אמר להם</w:t>
      </w:r>
      <w:r w:rsidR="009E5418">
        <w:rPr>
          <w:rFonts w:hint="cs"/>
          <w:rtl/>
          <w:lang w:eastAsia="en-US"/>
        </w:rPr>
        <w:t>:</w:t>
      </w:r>
      <w:r w:rsidRPr="00C0262D">
        <w:rPr>
          <w:rtl/>
          <w:lang w:eastAsia="en-US"/>
        </w:rPr>
        <w:t xml:space="preserve"> אם שמרתם את התורה </w:t>
      </w:r>
      <w:r w:rsidR="009E5418">
        <w:rPr>
          <w:rFonts w:hint="cs"/>
          <w:rtl/>
          <w:lang w:eastAsia="en-US"/>
        </w:rPr>
        <w:t xml:space="preserve">- </w:t>
      </w:r>
      <w:r w:rsidRPr="00C0262D">
        <w:rPr>
          <w:rtl/>
          <w:lang w:eastAsia="en-US"/>
        </w:rPr>
        <w:t>הרי כ</w:t>
      </w:r>
      <w:r w:rsidR="009E5418">
        <w:rPr>
          <w:rFonts w:hint="cs"/>
          <w:rtl/>
          <w:lang w:eastAsia="en-US"/>
        </w:rPr>
        <w:t>י</w:t>
      </w:r>
      <w:r w:rsidRPr="00C0262D">
        <w:rPr>
          <w:rtl/>
          <w:lang w:eastAsia="en-US"/>
        </w:rPr>
        <w:t>כר לאכול</w:t>
      </w:r>
      <w:r w:rsidR="009E5418">
        <w:rPr>
          <w:rFonts w:hint="cs"/>
          <w:rtl/>
          <w:lang w:eastAsia="en-US"/>
        </w:rPr>
        <w:t>.</w:t>
      </w:r>
      <w:r w:rsidRPr="00C0262D">
        <w:rPr>
          <w:rtl/>
          <w:lang w:eastAsia="en-US"/>
        </w:rPr>
        <w:t xml:space="preserve"> ואם לאו </w:t>
      </w:r>
      <w:r w:rsidR="009E5418">
        <w:rPr>
          <w:rFonts w:hint="cs"/>
          <w:rtl/>
          <w:lang w:eastAsia="en-US"/>
        </w:rPr>
        <w:t xml:space="preserve">- </w:t>
      </w:r>
      <w:r w:rsidRPr="00C0262D">
        <w:rPr>
          <w:rtl/>
          <w:lang w:eastAsia="en-US"/>
        </w:rPr>
        <w:t>הרי מקל ללקות בו</w:t>
      </w:r>
      <w:r w:rsidR="009E5418">
        <w:rPr>
          <w:rFonts w:hint="cs"/>
          <w:rtl/>
          <w:lang w:eastAsia="en-US"/>
        </w:rPr>
        <w:t>.</w:t>
      </w:r>
      <w:r w:rsidR="004709F3">
        <w:rPr>
          <w:rStyle w:val="a5"/>
          <w:rtl/>
          <w:lang w:eastAsia="en-US"/>
        </w:rPr>
        <w:footnoteReference w:id="8"/>
      </w:r>
      <w:r w:rsidRPr="00C0262D">
        <w:rPr>
          <w:rtl/>
          <w:lang w:eastAsia="en-US"/>
        </w:rPr>
        <w:t xml:space="preserve"> היכן הוא משמעו של דבר</w:t>
      </w:r>
      <w:r w:rsidR="009E5418">
        <w:rPr>
          <w:rFonts w:hint="cs"/>
          <w:rtl/>
          <w:lang w:eastAsia="en-US"/>
        </w:rPr>
        <w:t>?</w:t>
      </w:r>
      <w:r w:rsidRPr="00C0262D">
        <w:rPr>
          <w:rtl/>
          <w:lang w:eastAsia="en-US"/>
        </w:rPr>
        <w:t xml:space="preserve"> </w:t>
      </w:r>
      <w:r w:rsidR="009E5418">
        <w:rPr>
          <w:rFonts w:hint="cs"/>
          <w:rtl/>
          <w:lang w:eastAsia="en-US"/>
        </w:rPr>
        <w:t>"</w:t>
      </w:r>
      <w:r w:rsidR="009E5418" w:rsidRPr="00F71AE9">
        <w:rPr>
          <w:rtl/>
          <w:lang w:eastAsia="en-US"/>
        </w:rPr>
        <w:t>אם תאבו ושמעתם טוב הארץ תאכלו ואם תמאנו ומריתם חרב תאכלו</w:t>
      </w:r>
      <w:r w:rsidR="009E5418">
        <w:rPr>
          <w:rFonts w:hint="cs"/>
          <w:rtl/>
          <w:lang w:eastAsia="en-US"/>
        </w:rPr>
        <w:t xml:space="preserve">" </w:t>
      </w:r>
      <w:r w:rsidR="009E5418" w:rsidRPr="00F71AE9">
        <w:rPr>
          <w:rtl/>
          <w:lang w:eastAsia="en-US"/>
        </w:rPr>
        <w:t>(ישעיה א</w:t>
      </w:r>
      <w:r w:rsidR="009E5418">
        <w:rPr>
          <w:rFonts w:hint="cs"/>
          <w:rtl/>
          <w:lang w:eastAsia="en-US"/>
        </w:rPr>
        <w:t xml:space="preserve"> יט-כ</w:t>
      </w:r>
      <w:r w:rsidR="009E5418" w:rsidRPr="00F71AE9">
        <w:rPr>
          <w:rtl/>
          <w:lang w:eastAsia="en-US"/>
        </w:rPr>
        <w:t>)</w:t>
      </w:r>
      <w:r w:rsidR="009E5418">
        <w:rPr>
          <w:rFonts w:hint="cs"/>
          <w:rtl/>
          <w:lang w:eastAsia="en-US"/>
        </w:rPr>
        <w:t xml:space="preserve"> </w:t>
      </w:r>
      <w:r w:rsidR="009E5418">
        <w:rPr>
          <w:rtl/>
          <w:lang w:eastAsia="en-US"/>
        </w:rPr>
        <w:t>–</w:t>
      </w:r>
      <w:r w:rsidR="009E5418">
        <w:rPr>
          <w:rFonts w:hint="cs"/>
          <w:rtl/>
          <w:lang w:eastAsia="en-US"/>
        </w:rPr>
        <w:t xml:space="preserve"> חרובים תאכלו.</w:t>
      </w:r>
      <w:r w:rsidRPr="00C0262D">
        <w:rPr>
          <w:rtl/>
          <w:lang w:eastAsia="en-US"/>
        </w:rPr>
        <w:t xml:space="preserve"> א"ר אחא</w:t>
      </w:r>
      <w:r w:rsidR="009E5418">
        <w:rPr>
          <w:rFonts w:hint="cs"/>
          <w:rtl/>
          <w:lang w:eastAsia="en-US"/>
        </w:rPr>
        <w:t>:</w:t>
      </w:r>
      <w:r w:rsidRPr="00C0262D">
        <w:rPr>
          <w:rtl/>
          <w:lang w:eastAsia="en-US"/>
        </w:rPr>
        <w:t xml:space="preserve"> צריכים ישראל לחרוב</w:t>
      </w:r>
      <w:r w:rsidR="009E5418">
        <w:rPr>
          <w:rFonts w:hint="cs"/>
          <w:rtl/>
          <w:lang w:eastAsia="en-US"/>
        </w:rPr>
        <w:t xml:space="preserve">ים </w:t>
      </w:r>
      <w:r w:rsidR="009E5418">
        <w:rPr>
          <w:rtl/>
          <w:lang w:eastAsia="en-US"/>
        </w:rPr>
        <w:t>–</w:t>
      </w:r>
      <w:r w:rsidR="009E5418">
        <w:rPr>
          <w:rFonts w:hint="cs"/>
          <w:rtl/>
          <w:lang w:eastAsia="en-US"/>
        </w:rPr>
        <w:t xml:space="preserve"> עושים תשובה. </w:t>
      </w:r>
      <w:r w:rsidRPr="00C0262D">
        <w:rPr>
          <w:rtl/>
          <w:lang w:eastAsia="en-US"/>
        </w:rPr>
        <w:t>אמר ר' עקיבא</w:t>
      </w:r>
      <w:r w:rsidR="009E5418">
        <w:rPr>
          <w:rFonts w:hint="cs"/>
          <w:rtl/>
          <w:lang w:eastAsia="en-US"/>
        </w:rPr>
        <w:t>:</w:t>
      </w:r>
      <w:r w:rsidRPr="00C0262D">
        <w:rPr>
          <w:rtl/>
          <w:lang w:eastAsia="en-US"/>
        </w:rPr>
        <w:t xml:space="preserve"> יאה </w:t>
      </w:r>
      <w:r w:rsidR="009E5418">
        <w:rPr>
          <w:rFonts w:hint="cs"/>
          <w:rtl/>
          <w:lang w:eastAsia="en-US"/>
        </w:rPr>
        <w:t xml:space="preserve">היא </w:t>
      </w:r>
      <w:r w:rsidRPr="00C0262D">
        <w:rPr>
          <w:rtl/>
          <w:lang w:eastAsia="en-US"/>
        </w:rPr>
        <w:t>מ</w:t>
      </w:r>
      <w:r w:rsidR="00E852D7">
        <w:rPr>
          <w:rtl/>
          <w:lang w:eastAsia="en-US"/>
        </w:rPr>
        <w:t>ִ</w:t>
      </w:r>
      <w:r w:rsidRPr="00C0262D">
        <w:rPr>
          <w:rtl/>
          <w:lang w:eastAsia="en-US"/>
        </w:rPr>
        <w:t>ס</w:t>
      </w:r>
      <w:r w:rsidR="00E852D7">
        <w:rPr>
          <w:rtl/>
          <w:lang w:eastAsia="en-US"/>
        </w:rPr>
        <w:t>ְ</w:t>
      </w:r>
      <w:r w:rsidRPr="00C0262D">
        <w:rPr>
          <w:rtl/>
          <w:lang w:eastAsia="en-US"/>
        </w:rPr>
        <w:t>כ</w:t>
      </w:r>
      <w:r w:rsidR="00E852D7">
        <w:rPr>
          <w:rtl/>
          <w:lang w:eastAsia="en-US"/>
        </w:rPr>
        <w:t>ְּ</w:t>
      </w:r>
      <w:r w:rsidRPr="00C0262D">
        <w:rPr>
          <w:rtl/>
          <w:lang w:eastAsia="en-US"/>
        </w:rPr>
        <w:t>נו</w:t>
      </w:r>
      <w:r w:rsidR="00E852D7">
        <w:rPr>
          <w:rtl/>
          <w:lang w:eastAsia="en-US"/>
        </w:rPr>
        <w:t>ּ</w:t>
      </w:r>
      <w:r w:rsidRPr="00C0262D">
        <w:rPr>
          <w:rtl/>
          <w:lang w:eastAsia="en-US"/>
        </w:rPr>
        <w:t>ת לב</w:t>
      </w:r>
      <w:r w:rsidR="009E5418">
        <w:rPr>
          <w:rFonts w:hint="cs"/>
          <w:rtl/>
          <w:lang w:eastAsia="en-US"/>
        </w:rPr>
        <w:t xml:space="preserve">תו של </w:t>
      </w:r>
      <w:r w:rsidRPr="00C0262D">
        <w:rPr>
          <w:rtl/>
          <w:lang w:eastAsia="en-US"/>
        </w:rPr>
        <w:t>יעקב</w:t>
      </w:r>
      <w:r w:rsidR="009E5418">
        <w:rPr>
          <w:rFonts w:hint="cs"/>
          <w:rtl/>
          <w:lang w:eastAsia="en-US"/>
        </w:rPr>
        <w:t xml:space="preserve">, כרצועה אדומה </w:t>
      </w:r>
      <w:r w:rsidRPr="00C0262D">
        <w:rPr>
          <w:rtl/>
          <w:lang w:eastAsia="en-US"/>
        </w:rPr>
        <w:t>בר</w:t>
      </w:r>
      <w:r w:rsidR="009E5418">
        <w:rPr>
          <w:rFonts w:hint="cs"/>
          <w:rtl/>
          <w:lang w:eastAsia="en-US"/>
        </w:rPr>
        <w:t>א</w:t>
      </w:r>
      <w:r w:rsidRPr="00C0262D">
        <w:rPr>
          <w:rtl/>
          <w:lang w:eastAsia="en-US"/>
        </w:rPr>
        <w:t>ש</w:t>
      </w:r>
      <w:r w:rsidR="009E5418">
        <w:rPr>
          <w:rFonts w:hint="cs"/>
          <w:rtl/>
          <w:lang w:eastAsia="en-US"/>
        </w:rPr>
        <w:t xml:space="preserve"> </w:t>
      </w:r>
      <w:r w:rsidRPr="00C0262D">
        <w:rPr>
          <w:rtl/>
          <w:lang w:eastAsia="en-US"/>
        </w:rPr>
        <w:t>סוס</w:t>
      </w:r>
      <w:r w:rsidR="009E5418">
        <w:rPr>
          <w:rFonts w:hint="cs"/>
          <w:rtl/>
          <w:lang w:eastAsia="en-US"/>
        </w:rPr>
        <w:t xml:space="preserve"> לבן.</w:t>
      </w:r>
      <w:r w:rsidR="006F5692">
        <w:rPr>
          <w:rStyle w:val="a5"/>
          <w:rtl/>
          <w:lang w:eastAsia="en-US"/>
        </w:rPr>
        <w:footnoteReference w:id="9"/>
      </w:r>
      <w:r w:rsidR="00787F95" w:rsidRPr="00787F95">
        <w:rPr>
          <w:rFonts w:hint="cs"/>
          <w:rtl/>
          <w:lang w:eastAsia="en-US"/>
        </w:rPr>
        <w:t xml:space="preserve"> </w:t>
      </w:r>
    </w:p>
    <w:p w14:paraId="46BDFDD3" w14:textId="77777777" w:rsidR="00BE06D2" w:rsidRDefault="00BE06D2" w:rsidP="00CA26CA">
      <w:pPr>
        <w:pStyle w:val="ab"/>
        <w:rPr>
          <w:rtl/>
          <w:lang w:eastAsia="en-US"/>
        </w:rPr>
      </w:pPr>
      <w:r>
        <w:rPr>
          <w:rtl/>
          <w:lang w:eastAsia="en-US"/>
        </w:rPr>
        <w:t>ויקרא רבה פרשה ו</w:t>
      </w:r>
      <w:r w:rsidR="00CA26CA">
        <w:rPr>
          <w:rFonts w:hint="cs"/>
          <w:rtl/>
          <w:lang w:eastAsia="en-US"/>
        </w:rPr>
        <w:t xml:space="preserve"> סימן ה</w:t>
      </w:r>
      <w:r w:rsidR="00DE04BB">
        <w:rPr>
          <w:rFonts w:hint="cs"/>
          <w:rtl/>
          <w:lang w:eastAsia="en-US"/>
        </w:rPr>
        <w:t xml:space="preserve"> </w:t>
      </w:r>
      <w:r w:rsidR="00DE04BB">
        <w:rPr>
          <w:rtl/>
          <w:lang w:eastAsia="en-US"/>
        </w:rPr>
        <w:t>–</w:t>
      </w:r>
      <w:r w:rsidR="00DE04BB">
        <w:rPr>
          <w:rFonts w:hint="cs"/>
          <w:rtl/>
          <w:lang w:eastAsia="en-US"/>
        </w:rPr>
        <w:t xml:space="preserve"> ברית אגנות הדם</w:t>
      </w:r>
    </w:p>
    <w:p w14:paraId="01BF7474" w14:textId="77777777" w:rsidR="00BE06D2" w:rsidRDefault="00CA26CA" w:rsidP="00CA26CA">
      <w:pPr>
        <w:pStyle w:val="ac"/>
        <w:rPr>
          <w:rFonts w:hint="cs"/>
          <w:rtl/>
          <w:lang w:eastAsia="en-US"/>
        </w:rPr>
      </w:pPr>
      <w:r>
        <w:rPr>
          <w:rFonts w:hint="cs"/>
          <w:rtl/>
          <w:lang w:eastAsia="en-US"/>
        </w:rPr>
        <w:t xml:space="preserve">אמר ר' </w:t>
      </w:r>
      <w:r w:rsidR="00BE06D2">
        <w:rPr>
          <w:rtl/>
          <w:lang w:eastAsia="en-US"/>
        </w:rPr>
        <w:t>יצחק</w:t>
      </w:r>
      <w:r>
        <w:rPr>
          <w:rFonts w:hint="cs"/>
          <w:rtl/>
          <w:lang w:eastAsia="en-US"/>
        </w:rPr>
        <w:t>:</w:t>
      </w:r>
      <w:r w:rsidR="00BE06D2">
        <w:rPr>
          <w:rtl/>
          <w:lang w:eastAsia="en-US"/>
        </w:rPr>
        <w:t xml:space="preserve"> מלך כשהוא משביע את לגיונותיו</w:t>
      </w:r>
      <w:r>
        <w:rPr>
          <w:rFonts w:hint="cs"/>
          <w:rtl/>
          <w:lang w:eastAsia="en-US"/>
        </w:rPr>
        <w:t>,</w:t>
      </w:r>
      <w:r w:rsidR="00BE06D2">
        <w:rPr>
          <w:rtl/>
          <w:lang w:eastAsia="en-US"/>
        </w:rPr>
        <w:t xml:space="preserve"> אינו משביע</w:t>
      </w:r>
      <w:r>
        <w:rPr>
          <w:rFonts w:hint="cs"/>
          <w:rtl/>
          <w:lang w:eastAsia="en-US"/>
        </w:rPr>
        <w:t>ם</w:t>
      </w:r>
      <w:r w:rsidR="00BE06D2">
        <w:rPr>
          <w:rtl/>
          <w:lang w:eastAsia="en-US"/>
        </w:rPr>
        <w:t xml:space="preserve"> אלא בסייף</w:t>
      </w:r>
      <w:r>
        <w:rPr>
          <w:rFonts w:hint="cs"/>
          <w:rtl/>
          <w:lang w:eastAsia="en-US"/>
        </w:rPr>
        <w:t xml:space="preserve">. </w:t>
      </w:r>
      <w:r w:rsidR="00BE06D2">
        <w:rPr>
          <w:rtl/>
          <w:lang w:eastAsia="en-US"/>
        </w:rPr>
        <w:t>לומר</w:t>
      </w:r>
      <w:r>
        <w:rPr>
          <w:rFonts w:hint="cs"/>
          <w:rtl/>
          <w:lang w:eastAsia="en-US"/>
        </w:rPr>
        <w:t>,</w:t>
      </w:r>
      <w:r w:rsidR="00BE06D2">
        <w:rPr>
          <w:rtl/>
          <w:lang w:eastAsia="en-US"/>
        </w:rPr>
        <w:t xml:space="preserve"> שכל העובר על התנאים הללו יהא הסייף הזה עובר על צוארו</w:t>
      </w:r>
      <w:r>
        <w:rPr>
          <w:rFonts w:hint="cs"/>
          <w:rtl/>
          <w:lang w:eastAsia="en-US"/>
        </w:rPr>
        <w:t>.</w:t>
      </w:r>
      <w:r w:rsidR="00BE06D2">
        <w:rPr>
          <w:rtl/>
          <w:lang w:eastAsia="en-US"/>
        </w:rPr>
        <w:t xml:space="preserve"> כך</w:t>
      </w:r>
      <w:r>
        <w:rPr>
          <w:rFonts w:hint="cs"/>
          <w:rtl/>
          <w:lang w:eastAsia="en-US"/>
        </w:rPr>
        <w:t>: "</w:t>
      </w:r>
      <w:r>
        <w:rPr>
          <w:rtl/>
          <w:lang w:eastAsia="en-US"/>
        </w:rPr>
        <w:t>וַיִּקַּח מֹשֶׁה חֲצִי הַדָּם וַיָּשֶׂם בָּאַגָּנֹת וַחֲצִי הַדָּם זָרַק עַל הַמִּזְבֵּחַ</w:t>
      </w:r>
      <w:r>
        <w:rPr>
          <w:rFonts w:hint="cs"/>
          <w:rtl/>
          <w:lang w:eastAsia="en-US"/>
        </w:rPr>
        <w:t>"</w:t>
      </w:r>
      <w:r>
        <w:rPr>
          <w:rtl/>
          <w:lang w:eastAsia="en-US"/>
        </w:rPr>
        <w:t xml:space="preserve"> (שמות כד</w:t>
      </w:r>
      <w:r>
        <w:rPr>
          <w:rFonts w:hint="cs"/>
          <w:rtl/>
          <w:lang w:eastAsia="en-US"/>
        </w:rPr>
        <w:t xml:space="preserve"> ו</w:t>
      </w:r>
      <w:r>
        <w:rPr>
          <w:rtl/>
          <w:lang w:eastAsia="en-US"/>
        </w:rPr>
        <w:t>)</w:t>
      </w:r>
      <w:r>
        <w:rPr>
          <w:rFonts w:hint="cs"/>
          <w:rtl/>
          <w:lang w:eastAsia="en-US"/>
        </w:rPr>
        <w:t>.</w:t>
      </w:r>
      <w:r w:rsidR="00A77761">
        <w:rPr>
          <w:rStyle w:val="a5"/>
          <w:rtl/>
          <w:lang w:eastAsia="en-US"/>
        </w:rPr>
        <w:footnoteReference w:id="10"/>
      </w:r>
    </w:p>
    <w:p w14:paraId="28E32FBA" w14:textId="77777777" w:rsidR="00C0262D" w:rsidRDefault="00C0262D" w:rsidP="00C30823">
      <w:pPr>
        <w:pStyle w:val="ab"/>
        <w:rPr>
          <w:rtl/>
          <w:lang w:eastAsia="en-US"/>
        </w:rPr>
      </w:pPr>
      <w:r>
        <w:rPr>
          <w:rtl/>
          <w:lang w:eastAsia="en-US"/>
        </w:rPr>
        <w:t xml:space="preserve">מסכת עבודה זרה דף יז עמוד ב </w:t>
      </w:r>
      <w:r w:rsidR="00DE04BB">
        <w:rPr>
          <w:rtl/>
          <w:lang w:eastAsia="en-US"/>
        </w:rPr>
        <w:t>–</w:t>
      </w:r>
      <w:r w:rsidR="00DE04BB">
        <w:rPr>
          <w:rFonts w:hint="cs"/>
          <w:rtl/>
          <w:lang w:eastAsia="en-US"/>
        </w:rPr>
        <w:t xml:space="preserve"> ספרא וסיפא</w:t>
      </w:r>
      <w:r w:rsidR="00C30823">
        <w:rPr>
          <w:rFonts w:hint="cs"/>
          <w:rtl/>
          <w:lang w:eastAsia="en-US"/>
        </w:rPr>
        <w:t xml:space="preserve"> לאדם</w:t>
      </w:r>
    </w:p>
    <w:p w14:paraId="2EAAC525" w14:textId="77777777" w:rsidR="00C0262D" w:rsidRDefault="00C0262D" w:rsidP="003349DF">
      <w:pPr>
        <w:pStyle w:val="ac"/>
        <w:rPr>
          <w:rFonts w:hint="cs"/>
          <w:rtl/>
          <w:lang w:eastAsia="en-US"/>
        </w:rPr>
      </w:pPr>
      <w:r>
        <w:rPr>
          <w:rtl/>
          <w:lang w:eastAsia="en-US"/>
        </w:rPr>
        <w:t>אתיוהו לרבי אלעזר בן פ</w:t>
      </w:r>
      <w:r w:rsidR="00D00207">
        <w:rPr>
          <w:rtl/>
          <w:lang w:eastAsia="en-US"/>
        </w:rPr>
        <w:t>ְּ</w:t>
      </w:r>
      <w:r>
        <w:rPr>
          <w:rtl/>
          <w:lang w:eastAsia="en-US"/>
        </w:rPr>
        <w:t>ר</w:t>
      </w:r>
      <w:r w:rsidR="00D00207">
        <w:rPr>
          <w:rtl/>
          <w:lang w:eastAsia="en-US"/>
        </w:rPr>
        <w:t>ָ</w:t>
      </w:r>
      <w:r>
        <w:rPr>
          <w:rtl/>
          <w:lang w:eastAsia="en-US"/>
        </w:rPr>
        <w:t>ט</w:t>
      </w:r>
      <w:r w:rsidR="00D00207">
        <w:rPr>
          <w:rtl/>
          <w:lang w:eastAsia="en-US"/>
        </w:rPr>
        <w:t>ָ</w:t>
      </w:r>
      <w:r>
        <w:rPr>
          <w:rtl/>
          <w:lang w:eastAsia="en-US"/>
        </w:rPr>
        <w:t>א,</w:t>
      </w:r>
      <w:r w:rsidR="00BC32D8">
        <w:rPr>
          <w:rStyle w:val="a5"/>
          <w:rtl/>
          <w:lang w:eastAsia="en-US"/>
        </w:rPr>
        <w:footnoteReference w:id="11"/>
      </w:r>
      <w:r>
        <w:rPr>
          <w:rtl/>
          <w:lang w:eastAsia="en-US"/>
        </w:rPr>
        <w:t xml:space="preserve"> אמרו: מ</w:t>
      </w:r>
      <w:r w:rsidR="00BC32D8">
        <w:rPr>
          <w:rFonts w:hint="cs"/>
          <w:rtl/>
          <w:lang w:eastAsia="en-US"/>
        </w:rPr>
        <w:t xml:space="preserve">אי טעמא </w:t>
      </w:r>
      <w:r>
        <w:rPr>
          <w:rtl/>
          <w:lang w:eastAsia="en-US"/>
        </w:rPr>
        <w:t>ת</w:t>
      </w:r>
      <w:r w:rsidR="00BC32D8">
        <w:rPr>
          <w:rtl/>
          <w:lang w:eastAsia="en-US"/>
        </w:rPr>
        <w:t>ָּ</w:t>
      </w:r>
      <w:r>
        <w:rPr>
          <w:rtl/>
          <w:lang w:eastAsia="en-US"/>
        </w:rPr>
        <w:t>נ</w:t>
      </w:r>
      <w:r w:rsidR="00BC32D8">
        <w:rPr>
          <w:rtl/>
          <w:lang w:eastAsia="en-US"/>
        </w:rPr>
        <w:t>ֵ</w:t>
      </w:r>
      <w:r>
        <w:rPr>
          <w:rtl/>
          <w:lang w:eastAsia="en-US"/>
        </w:rPr>
        <w:t>ית, ומ</w:t>
      </w:r>
      <w:r w:rsidR="00BC32D8">
        <w:rPr>
          <w:rFonts w:hint="cs"/>
          <w:rtl/>
          <w:lang w:eastAsia="en-US"/>
        </w:rPr>
        <w:t xml:space="preserve">אי טעמא </w:t>
      </w:r>
      <w:r>
        <w:rPr>
          <w:rtl/>
          <w:lang w:eastAsia="en-US"/>
        </w:rPr>
        <w:t>גנבת?</w:t>
      </w:r>
      <w:r w:rsidR="00BC32D8">
        <w:rPr>
          <w:rStyle w:val="a5"/>
          <w:rtl/>
          <w:lang w:eastAsia="en-US"/>
        </w:rPr>
        <w:footnoteReference w:id="12"/>
      </w:r>
      <w:r>
        <w:rPr>
          <w:rtl/>
          <w:lang w:eastAsia="en-US"/>
        </w:rPr>
        <w:t xml:space="preserve"> אמר להו: אי </w:t>
      </w:r>
      <w:r w:rsidR="003349DF">
        <w:rPr>
          <w:rFonts w:hint="cs"/>
          <w:rtl/>
        </w:rPr>
        <w:t>ס</w:t>
      </w:r>
      <w:r w:rsidR="003349DF">
        <w:rPr>
          <w:rFonts w:hint="eastAsia"/>
          <w:rtl/>
        </w:rPr>
        <w:t>ַ</w:t>
      </w:r>
      <w:r w:rsidR="003349DF">
        <w:rPr>
          <w:rFonts w:hint="cs"/>
          <w:rtl/>
        </w:rPr>
        <w:t>י</w:t>
      </w:r>
      <w:r w:rsidR="003349DF">
        <w:rPr>
          <w:rFonts w:hint="eastAsia"/>
          <w:rtl/>
        </w:rPr>
        <w:t>ָּ</w:t>
      </w:r>
      <w:r w:rsidR="003349DF">
        <w:rPr>
          <w:rFonts w:hint="cs"/>
          <w:rtl/>
        </w:rPr>
        <w:t>יפ</w:t>
      </w:r>
      <w:r w:rsidR="003349DF">
        <w:rPr>
          <w:rFonts w:hint="eastAsia"/>
          <w:rtl/>
        </w:rPr>
        <w:t>ָ</w:t>
      </w:r>
      <w:r w:rsidR="003349DF">
        <w:rPr>
          <w:rFonts w:hint="cs"/>
          <w:rtl/>
        </w:rPr>
        <w:t>א לא ס</w:t>
      </w:r>
      <w:r w:rsidR="003349DF">
        <w:rPr>
          <w:rFonts w:hint="eastAsia"/>
          <w:rtl/>
        </w:rPr>
        <w:t>ָ</w:t>
      </w:r>
      <w:r w:rsidR="003349DF">
        <w:rPr>
          <w:rFonts w:hint="cs"/>
          <w:rtl/>
        </w:rPr>
        <w:t>פ</w:t>
      </w:r>
      <w:r w:rsidR="003349DF">
        <w:rPr>
          <w:rFonts w:hint="eastAsia"/>
          <w:rtl/>
        </w:rPr>
        <w:t>ְ</w:t>
      </w:r>
      <w:r w:rsidR="003349DF">
        <w:rPr>
          <w:rFonts w:hint="cs"/>
          <w:rtl/>
        </w:rPr>
        <w:t>ר</w:t>
      </w:r>
      <w:r w:rsidR="003349DF">
        <w:rPr>
          <w:rFonts w:hint="eastAsia"/>
          <w:rtl/>
        </w:rPr>
        <w:t>ָ</w:t>
      </w:r>
      <w:r w:rsidR="003349DF">
        <w:rPr>
          <w:rFonts w:hint="cs"/>
          <w:rtl/>
        </w:rPr>
        <w:t>א</w:t>
      </w:r>
      <w:r>
        <w:rPr>
          <w:rtl/>
          <w:lang w:eastAsia="en-US"/>
        </w:rPr>
        <w:t xml:space="preserve">, ואי </w:t>
      </w:r>
      <w:r w:rsidR="003349DF">
        <w:rPr>
          <w:rFonts w:hint="cs"/>
          <w:rtl/>
        </w:rPr>
        <w:t>ס</w:t>
      </w:r>
      <w:r w:rsidR="003349DF">
        <w:rPr>
          <w:rFonts w:hint="eastAsia"/>
          <w:rtl/>
        </w:rPr>
        <w:t>ָ</w:t>
      </w:r>
      <w:r w:rsidR="003349DF">
        <w:rPr>
          <w:rFonts w:hint="cs"/>
          <w:rtl/>
        </w:rPr>
        <w:t>פ</w:t>
      </w:r>
      <w:r w:rsidR="003349DF">
        <w:rPr>
          <w:rFonts w:hint="eastAsia"/>
          <w:rtl/>
        </w:rPr>
        <w:t>ְ</w:t>
      </w:r>
      <w:r w:rsidR="003349DF">
        <w:rPr>
          <w:rFonts w:hint="cs"/>
          <w:rtl/>
        </w:rPr>
        <w:t>ר</w:t>
      </w:r>
      <w:r w:rsidR="003349DF">
        <w:rPr>
          <w:rFonts w:hint="eastAsia"/>
          <w:rtl/>
        </w:rPr>
        <w:t>ָ</w:t>
      </w:r>
      <w:r w:rsidR="003349DF">
        <w:rPr>
          <w:rFonts w:hint="cs"/>
          <w:rtl/>
        </w:rPr>
        <w:t>א</w:t>
      </w:r>
      <w:r>
        <w:rPr>
          <w:rtl/>
          <w:lang w:eastAsia="en-US"/>
        </w:rPr>
        <w:t xml:space="preserve"> לא </w:t>
      </w:r>
      <w:r w:rsidR="003349DF">
        <w:rPr>
          <w:rFonts w:hint="cs"/>
          <w:rtl/>
        </w:rPr>
        <w:t>ס</w:t>
      </w:r>
      <w:r w:rsidR="003349DF">
        <w:rPr>
          <w:rFonts w:hint="eastAsia"/>
          <w:rtl/>
        </w:rPr>
        <w:t>ַ</w:t>
      </w:r>
      <w:r w:rsidR="003349DF">
        <w:rPr>
          <w:rFonts w:hint="cs"/>
          <w:rtl/>
        </w:rPr>
        <w:t>י</w:t>
      </w:r>
      <w:r w:rsidR="003349DF">
        <w:rPr>
          <w:rFonts w:hint="eastAsia"/>
          <w:rtl/>
        </w:rPr>
        <w:t>ָּ</w:t>
      </w:r>
      <w:r w:rsidR="003349DF">
        <w:rPr>
          <w:rFonts w:hint="cs"/>
          <w:rtl/>
        </w:rPr>
        <w:t>יפ</w:t>
      </w:r>
      <w:r w:rsidR="003349DF">
        <w:rPr>
          <w:rFonts w:hint="eastAsia"/>
          <w:rtl/>
        </w:rPr>
        <w:t>ָ</w:t>
      </w:r>
      <w:r w:rsidR="003349DF">
        <w:rPr>
          <w:rFonts w:hint="cs"/>
          <w:rtl/>
        </w:rPr>
        <w:t>א</w:t>
      </w:r>
      <w:r>
        <w:rPr>
          <w:rtl/>
          <w:lang w:eastAsia="en-US"/>
        </w:rPr>
        <w:t>, ומדהא ליתא הא נמי ליתא.</w:t>
      </w:r>
      <w:r w:rsidR="00F87B2D">
        <w:rPr>
          <w:rStyle w:val="a5"/>
          <w:rtl/>
          <w:lang w:eastAsia="en-US"/>
        </w:rPr>
        <w:footnoteReference w:id="13"/>
      </w:r>
      <w:r>
        <w:rPr>
          <w:rtl/>
          <w:lang w:eastAsia="en-US"/>
        </w:rPr>
        <w:t xml:space="preserve"> </w:t>
      </w:r>
      <w:r w:rsidR="00C5533D">
        <w:rPr>
          <w:rtl/>
          <w:lang w:eastAsia="en-US"/>
        </w:rPr>
        <w:t>מ</w:t>
      </w:r>
      <w:r w:rsidR="00C5533D">
        <w:rPr>
          <w:rFonts w:hint="cs"/>
          <w:rtl/>
          <w:lang w:eastAsia="en-US"/>
        </w:rPr>
        <w:t>אי טעמא</w:t>
      </w:r>
      <w:r w:rsidR="00C5533D">
        <w:rPr>
          <w:rtl/>
          <w:lang w:eastAsia="en-US"/>
        </w:rPr>
        <w:t xml:space="preserve"> </w:t>
      </w:r>
      <w:r>
        <w:rPr>
          <w:rtl/>
          <w:lang w:eastAsia="en-US"/>
        </w:rPr>
        <w:t xml:space="preserve">קרו לך רבי? </w:t>
      </w:r>
      <w:r w:rsidR="00C5533D">
        <w:rPr>
          <w:rFonts w:hint="cs"/>
          <w:rtl/>
          <w:lang w:eastAsia="en-US"/>
        </w:rPr>
        <w:t xml:space="preserve">- </w:t>
      </w:r>
      <w:r>
        <w:rPr>
          <w:rtl/>
          <w:lang w:eastAsia="en-US"/>
        </w:rPr>
        <w:t>רבן של תרסיים אני. אייתו ליה תרי קיבורי, אמרו ליה: הי דשתיא והי דערבא?</w:t>
      </w:r>
      <w:r w:rsidR="00D00207">
        <w:rPr>
          <w:rFonts w:hint="cs"/>
          <w:rtl/>
          <w:lang w:eastAsia="en-US"/>
        </w:rPr>
        <w:t xml:space="preserve"> איתרחיש ליה ניסא ...</w:t>
      </w:r>
      <w:r w:rsidR="00D00207">
        <w:rPr>
          <w:rStyle w:val="a5"/>
          <w:rtl/>
          <w:lang w:eastAsia="en-US"/>
        </w:rPr>
        <w:footnoteReference w:id="14"/>
      </w:r>
    </w:p>
    <w:p w14:paraId="6859ED5D" w14:textId="77777777" w:rsidR="00F33E37" w:rsidRDefault="00F33E37" w:rsidP="00D34770">
      <w:pPr>
        <w:pStyle w:val="ab"/>
        <w:rPr>
          <w:lang w:eastAsia="en-US"/>
        </w:rPr>
      </w:pPr>
      <w:r>
        <w:rPr>
          <w:rtl/>
          <w:lang w:eastAsia="en-US"/>
        </w:rPr>
        <w:lastRenderedPageBreak/>
        <w:t xml:space="preserve">תוספות מסכת תענית דף ז עמוד א </w:t>
      </w:r>
      <w:r w:rsidR="00C30823">
        <w:rPr>
          <w:rtl/>
          <w:lang w:eastAsia="en-US"/>
        </w:rPr>
        <w:t>–</w:t>
      </w:r>
      <w:r w:rsidR="00C30823">
        <w:rPr>
          <w:rFonts w:hint="cs"/>
          <w:rtl/>
          <w:lang w:eastAsia="en-US"/>
        </w:rPr>
        <w:t xml:space="preserve"> עולמות שונים</w:t>
      </w:r>
    </w:p>
    <w:p w14:paraId="5CF3E937" w14:textId="77777777" w:rsidR="00F33E37" w:rsidRDefault="00CF4FFD" w:rsidP="00C30823">
      <w:pPr>
        <w:pStyle w:val="ac"/>
        <w:rPr>
          <w:rFonts w:hint="cs"/>
          <w:rtl/>
          <w:lang w:eastAsia="en-US"/>
        </w:rPr>
      </w:pPr>
      <w:r>
        <w:rPr>
          <w:rFonts w:hint="cs"/>
          <w:rtl/>
          <w:lang w:eastAsia="en-US"/>
        </w:rPr>
        <w:t>אף דברי תורה אין מתקיימין אלא במי שדעתו שפלה</w:t>
      </w:r>
      <w:r>
        <w:rPr>
          <w:rStyle w:val="a5"/>
          <w:rtl/>
          <w:lang w:eastAsia="en-US"/>
        </w:rPr>
        <w:footnoteReference w:id="15"/>
      </w:r>
      <w:r>
        <w:rPr>
          <w:rFonts w:hint="cs"/>
          <w:rtl/>
          <w:lang w:eastAsia="en-US"/>
        </w:rPr>
        <w:t xml:space="preserve"> - </w:t>
      </w:r>
      <w:r w:rsidR="00F33E37">
        <w:rPr>
          <w:rtl/>
          <w:lang w:eastAsia="en-US"/>
        </w:rPr>
        <w:t>וכן נמי אמרינן בעירובין פ</w:t>
      </w:r>
      <w:r>
        <w:rPr>
          <w:rFonts w:hint="cs"/>
          <w:rtl/>
          <w:lang w:eastAsia="en-US"/>
        </w:rPr>
        <w:t>רק</w:t>
      </w:r>
      <w:r w:rsidR="00F33E37">
        <w:rPr>
          <w:rtl/>
          <w:lang w:eastAsia="en-US"/>
        </w:rPr>
        <w:t xml:space="preserve"> כיצד מעברין (דף נה</w:t>
      </w:r>
      <w:r w:rsidR="00C30823">
        <w:rPr>
          <w:rFonts w:hint="cs"/>
          <w:rtl/>
          <w:lang w:eastAsia="en-US"/>
        </w:rPr>
        <w:t xml:space="preserve"> ע"א</w:t>
      </w:r>
      <w:r w:rsidR="00F33E37">
        <w:rPr>
          <w:rtl/>
          <w:lang w:eastAsia="en-US"/>
        </w:rPr>
        <w:t>)</w:t>
      </w:r>
      <w:r w:rsidR="006900ED">
        <w:rPr>
          <w:rFonts w:hint="cs"/>
          <w:rtl/>
          <w:lang w:eastAsia="en-US"/>
        </w:rPr>
        <w:t>:</w:t>
      </w:r>
      <w:r w:rsidR="00F33E37">
        <w:rPr>
          <w:rtl/>
          <w:lang w:eastAsia="en-US"/>
        </w:rPr>
        <w:t xml:space="preserve"> </w:t>
      </w:r>
      <w:r w:rsidR="006900ED">
        <w:rPr>
          <w:rFonts w:hint="cs"/>
          <w:rtl/>
          <w:lang w:eastAsia="en-US"/>
        </w:rPr>
        <w:t>"</w:t>
      </w:r>
      <w:r w:rsidR="00F33E37">
        <w:rPr>
          <w:rtl/>
          <w:lang w:eastAsia="en-US"/>
        </w:rPr>
        <w:t>לא בשמים היא ולא מעבר לים היא</w:t>
      </w:r>
      <w:r w:rsidR="006900ED">
        <w:rPr>
          <w:rFonts w:hint="cs"/>
          <w:rtl/>
          <w:lang w:eastAsia="en-US"/>
        </w:rPr>
        <w:t>"</w:t>
      </w:r>
      <w:r>
        <w:rPr>
          <w:rFonts w:hint="cs"/>
          <w:rtl/>
          <w:lang w:eastAsia="en-US"/>
        </w:rPr>
        <w:t>.</w:t>
      </w:r>
      <w:r w:rsidR="00F33E37">
        <w:rPr>
          <w:rtl/>
          <w:lang w:eastAsia="en-US"/>
        </w:rPr>
        <w:t xml:space="preserve"> כלומר</w:t>
      </w:r>
      <w:r>
        <w:rPr>
          <w:rFonts w:hint="cs"/>
          <w:rtl/>
          <w:lang w:eastAsia="en-US"/>
        </w:rPr>
        <w:t>,</w:t>
      </w:r>
      <w:r w:rsidR="00F33E37">
        <w:rPr>
          <w:rtl/>
          <w:lang w:eastAsia="en-US"/>
        </w:rPr>
        <w:t xml:space="preserve"> לא תמצא התורה במי שמגביה עצמו כשמים שדעתו גבוה</w:t>
      </w:r>
      <w:r>
        <w:rPr>
          <w:rFonts w:hint="cs"/>
          <w:rtl/>
          <w:lang w:eastAsia="en-US"/>
        </w:rPr>
        <w:t>,</w:t>
      </w:r>
      <w:r w:rsidR="00F33E37">
        <w:rPr>
          <w:rtl/>
          <w:lang w:eastAsia="en-US"/>
        </w:rPr>
        <w:t xml:space="preserve"> ולא בסוחרים ההולכים במדינת הים בעבר הים</w:t>
      </w:r>
      <w:r>
        <w:rPr>
          <w:rFonts w:hint="cs"/>
          <w:rtl/>
          <w:lang w:eastAsia="en-US"/>
        </w:rPr>
        <w:t>.</w:t>
      </w:r>
      <w:r w:rsidR="00F33E37">
        <w:rPr>
          <w:rtl/>
          <w:lang w:eastAsia="en-US"/>
        </w:rPr>
        <w:t xml:space="preserve"> דאי ספרא לא סייפא ואי סייפא לא ספרא</w:t>
      </w:r>
      <w:r>
        <w:rPr>
          <w:rFonts w:hint="cs"/>
          <w:rtl/>
          <w:lang w:eastAsia="en-US"/>
        </w:rPr>
        <w:t>.</w:t>
      </w:r>
      <w:r w:rsidR="00F33E37">
        <w:rPr>
          <w:rtl/>
          <w:lang w:eastAsia="en-US"/>
        </w:rPr>
        <w:t xml:space="preserve"> והכי נמי איתא התם</w:t>
      </w:r>
      <w:r>
        <w:rPr>
          <w:rFonts w:hint="cs"/>
          <w:rtl/>
          <w:lang w:eastAsia="en-US"/>
        </w:rPr>
        <w:t>:</w:t>
      </w:r>
      <w:r w:rsidR="00F33E37">
        <w:rPr>
          <w:rtl/>
          <w:lang w:eastAsia="en-US"/>
        </w:rPr>
        <w:t xml:space="preserve"> לא בסחרנין ולא בתגרין ולא באיסטרולגין כלומר באותן שרואין בכוכבים</w:t>
      </w:r>
      <w:r w:rsidR="00D04300">
        <w:rPr>
          <w:rFonts w:hint="cs"/>
          <w:rtl/>
          <w:lang w:eastAsia="en-US"/>
        </w:rPr>
        <w:t>.</w:t>
      </w:r>
      <w:r w:rsidR="00D01835">
        <w:rPr>
          <w:rStyle w:val="a5"/>
          <w:rtl/>
          <w:lang w:eastAsia="en-US"/>
        </w:rPr>
        <w:footnoteReference w:id="16"/>
      </w:r>
    </w:p>
    <w:p w14:paraId="1446DA6B" w14:textId="77777777" w:rsidR="00D04300" w:rsidRDefault="00D04300" w:rsidP="00603BE6">
      <w:pPr>
        <w:pStyle w:val="ab"/>
        <w:rPr>
          <w:rtl/>
          <w:lang w:eastAsia="en-US"/>
        </w:rPr>
      </w:pPr>
      <w:r>
        <w:rPr>
          <w:rtl/>
          <w:lang w:eastAsia="en-US"/>
        </w:rPr>
        <w:t xml:space="preserve">מסכת סנהדרין דף צד עמוד ב </w:t>
      </w:r>
      <w:r w:rsidR="00862CF9">
        <w:rPr>
          <w:rtl/>
          <w:lang w:eastAsia="en-US"/>
        </w:rPr>
        <w:t>–</w:t>
      </w:r>
      <w:r w:rsidR="00862CF9">
        <w:rPr>
          <w:rFonts w:hint="cs"/>
          <w:rtl/>
          <w:lang w:eastAsia="en-US"/>
        </w:rPr>
        <w:t xml:space="preserve"> הסייף על סף ספרא</w:t>
      </w:r>
    </w:p>
    <w:p w14:paraId="7D3602E0" w14:textId="77777777" w:rsidR="00D04300" w:rsidRDefault="00D04300" w:rsidP="00AA2D66">
      <w:pPr>
        <w:pStyle w:val="ac"/>
        <w:rPr>
          <w:rFonts w:hint="cs"/>
          <w:rtl/>
          <w:lang w:eastAsia="en-US"/>
        </w:rPr>
      </w:pPr>
      <w:r>
        <w:rPr>
          <w:rtl/>
          <w:lang w:eastAsia="en-US"/>
        </w:rPr>
        <w:t>אמר רבי יצחק נפחא: חו</w:t>
      </w:r>
      <w:r w:rsidR="008F1E6B">
        <w:rPr>
          <w:rtl/>
          <w:lang w:eastAsia="en-US"/>
        </w:rPr>
        <w:t>ּ</w:t>
      </w:r>
      <w:r>
        <w:rPr>
          <w:rtl/>
          <w:lang w:eastAsia="en-US"/>
        </w:rPr>
        <w:t>ב</w:t>
      </w:r>
      <w:r w:rsidR="008F1E6B">
        <w:rPr>
          <w:rtl/>
          <w:lang w:eastAsia="en-US"/>
        </w:rPr>
        <w:t>ָּ</w:t>
      </w:r>
      <w:r>
        <w:rPr>
          <w:rtl/>
          <w:lang w:eastAsia="en-US"/>
        </w:rPr>
        <w:t>ל עול של סנחריב מפני שמנו של חזקיהו שהיה דולק בבתי כנסיות ובבתי מדרשות. מה עשה? נעץ חרב על פתח בית המדרש ואמר: כל מי שאינו עוסק בתורה ידקר בחרב זו</w:t>
      </w:r>
      <w:r w:rsidR="00AA2D66">
        <w:rPr>
          <w:rFonts w:hint="cs"/>
          <w:rtl/>
          <w:lang w:eastAsia="en-US"/>
        </w:rPr>
        <w:t>.</w:t>
      </w:r>
      <w:r>
        <w:rPr>
          <w:rtl/>
          <w:lang w:eastAsia="en-US"/>
        </w:rPr>
        <w:t xml:space="preserve"> בדקו מדן ועד באר שבע ולא מצאו עם הארץ</w:t>
      </w:r>
      <w:r w:rsidR="00AA2D66">
        <w:rPr>
          <w:rFonts w:hint="cs"/>
          <w:rtl/>
          <w:lang w:eastAsia="en-US"/>
        </w:rPr>
        <w:t>.</w:t>
      </w:r>
      <w:r>
        <w:rPr>
          <w:rtl/>
          <w:lang w:eastAsia="en-US"/>
        </w:rPr>
        <w:t xml:space="preserve"> מגבת ועד אנטיפרס ולא מצאו תינוק ותינוקת, איש ואשה, שלא היו בקיאין בהלכות טומאה וטהרה</w:t>
      </w:r>
      <w:r w:rsidR="00AA2D66">
        <w:rPr>
          <w:rFonts w:hint="cs"/>
          <w:rtl/>
          <w:lang w:eastAsia="en-US"/>
        </w:rPr>
        <w:t>.</w:t>
      </w:r>
      <w:r w:rsidR="00ED0C93">
        <w:rPr>
          <w:rStyle w:val="a5"/>
          <w:rtl/>
          <w:lang w:eastAsia="en-US"/>
        </w:rPr>
        <w:footnoteReference w:id="17"/>
      </w:r>
    </w:p>
    <w:p w14:paraId="1C193A92" w14:textId="77777777" w:rsidR="00B96FE6" w:rsidRDefault="00B96FE6" w:rsidP="00AA2D66">
      <w:pPr>
        <w:pStyle w:val="ab"/>
        <w:rPr>
          <w:rtl/>
          <w:lang w:eastAsia="en-US"/>
        </w:rPr>
      </w:pPr>
      <w:r>
        <w:rPr>
          <w:rtl/>
          <w:lang w:eastAsia="en-US"/>
        </w:rPr>
        <w:t xml:space="preserve">מסכת גיטין דף נו עמוד ב </w:t>
      </w:r>
      <w:r w:rsidR="00862CF9">
        <w:rPr>
          <w:rtl/>
          <w:lang w:eastAsia="en-US"/>
        </w:rPr>
        <w:t>–</w:t>
      </w:r>
      <w:r w:rsidR="00862CF9">
        <w:rPr>
          <w:rFonts w:hint="cs"/>
          <w:rtl/>
          <w:lang w:eastAsia="en-US"/>
        </w:rPr>
        <w:t xml:space="preserve"> הספר והסייף כרוכים בחורבן</w:t>
      </w:r>
    </w:p>
    <w:p w14:paraId="0EE8BBCC" w14:textId="77777777" w:rsidR="00B96FE6" w:rsidRDefault="0037647A" w:rsidP="00ED0C93">
      <w:pPr>
        <w:pStyle w:val="ac"/>
        <w:rPr>
          <w:rFonts w:hint="cs"/>
          <w:rtl/>
          <w:lang w:eastAsia="en-US"/>
        </w:rPr>
      </w:pPr>
      <w:r>
        <w:rPr>
          <w:rFonts w:hint="cs"/>
          <w:rtl/>
          <w:lang w:eastAsia="en-US"/>
        </w:rPr>
        <w:t>"</w:t>
      </w:r>
      <w:r w:rsidR="00B96FE6">
        <w:rPr>
          <w:rtl/>
          <w:lang w:eastAsia="en-US"/>
        </w:rPr>
        <w:t>ואמר אי אלהימו צור חסיו בו</w:t>
      </w:r>
      <w:r>
        <w:rPr>
          <w:rFonts w:hint="cs"/>
          <w:rtl/>
          <w:lang w:eastAsia="en-US"/>
        </w:rPr>
        <w:t>"</w:t>
      </w:r>
      <w:r w:rsidR="00B96FE6">
        <w:rPr>
          <w:rtl/>
          <w:lang w:eastAsia="en-US"/>
        </w:rPr>
        <w:t xml:space="preserve"> - זה טיטוס הרשע שחירף וגידף כלפי מעלה. מה עשה? תפש זונה בידו ונכנס לבית קדשי הקדשים, והציע </w:t>
      </w:r>
      <w:r w:rsidR="00B96FE6" w:rsidRPr="00E1017A">
        <w:rPr>
          <w:b/>
          <w:bCs/>
          <w:rtl/>
          <w:lang w:eastAsia="en-US"/>
        </w:rPr>
        <w:t>ספר תורה</w:t>
      </w:r>
      <w:r w:rsidR="00B96FE6">
        <w:rPr>
          <w:rtl/>
          <w:lang w:eastAsia="en-US"/>
        </w:rPr>
        <w:t xml:space="preserve"> ועבר עליה עבירה</w:t>
      </w:r>
      <w:r w:rsidR="00ED0C93">
        <w:rPr>
          <w:rFonts w:hint="cs"/>
          <w:rtl/>
          <w:lang w:eastAsia="en-US"/>
        </w:rPr>
        <w:t>.</w:t>
      </w:r>
      <w:r w:rsidR="00B96FE6">
        <w:rPr>
          <w:rtl/>
          <w:lang w:eastAsia="en-US"/>
        </w:rPr>
        <w:t xml:space="preserve"> ונטל </w:t>
      </w:r>
      <w:r w:rsidR="00B96FE6" w:rsidRPr="00E1017A">
        <w:rPr>
          <w:b/>
          <w:bCs/>
          <w:rtl/>
          <w:lang w:eastAsia="en-US"/>
        </w:rPr>
        <w:t>סייף</w:t>
      </w:r>
      <w:r w:rsidR="00B96FE6">
        <w:rPr>
          <w:rtl/>
          <w:lang w:eastAsia="en-US"/>
        </w:rPr>
        <w:t xml:space="preserve"> וגידר את הפרוכת</w:t>
      </w:r>
      <w:r w:rsidR="00ED0C93">
        <w:rPr>
          <w:rFonts w:hint="cs"/>
          <w:rtl/>
          <w:lang w:eastAsia="en-US"/>
        </w:rPr>
        <w:t>.</w:t>
      </w:r>
      <w:r w:rsidR="00B96FE6">
        <w:rPr>
          <w:rtl/>
          <w:lang w:eastAsia="en-US"/>
        </w:rPr>
        <w:t xml:space="preserve"> ונעשה נס והיה דם מבצבץ ויוצא, וכסבור הרג את עצמו, שנאמר: </w:t>
      </w:r>
      <w:r w:rsidR="00ED0C93">
        <w:rPr>
          <w:rFonts w:hint="cs"/>
          <w:rtl/>
          <w:lang w:eastAsia="en-US"/>
        </w:rPr>
        <w:t>"</w:t>
      </w:r>
      <w:r w:rsidR="00B96FE6">
        <w:rPr>
          <w:rtl/>
          <w:lang w:eastAsia="en-US"/>
        </w:rPr>
        <w:t>שאגו צורריך בקרב מועדיך שמו אותותם אותות</w:t>
      </w:r>
      <w:r w:rsidR="00ED0C93">
        <w:rPr>
          <w:rFonts w:hint="cs"/>
          <w:rtl/>
          <w:lang w:eastAsia="en-US"/>
        </w:rPr>
        <w:t>" (תהלים עד ד)</w:t>
      </w:r>
      <w:r w:rsidR="00B96FE6">
        <w:rPr>
          <w:rtl/>
          <w:lang w:eastAsia="en-US"/>
        </w:rPr>
        <w:t>.</w:t>
      </w:r>
      <w:r w:rsidR="00273BD2">
        <w:rPr>
          <w:rStyle w:val="a5"/>
          <w:rtl/>
          <w:lang w:eastAsia="en-US"/>
        </w:rPr>
        <w:footnoteReference w:id="18"/>
      </w:r>
    </w:p>
    <w:p w14:paraId="117942E6" w14:textId="77777777" w:rsidR="00063C6C" w:rsidRDefault="00063C6C" w:rsidP="00063C6C">
      <w:pPr>
        <w:pStyle w:val="ab"/>
        <w:rPr>
          <w:rFonts w:hint="cs"/>
          <w:rtl/>
          <w:lang w:eastAsia="en-US"/>
        </w:rPr>
      </w:pPr>
      <w:r>
        <w:rPr>
          <w:rtl/>
          <w:lang w:eastAsia="en-US"/>
        </w:rPr>
        <w:t>שו"ת מהרלב"ח סימן קטו</w:t>
      </w:r>
      <w:r w:rsidR="00DA1B43">
        <w:rPr>
          <w:rFonts w:hint="cs"/>
          <w:rtl/>
          <w:lang w:eastAsia="en-US"/>
        </w:rPr>
        <w:t xml:space="preserve"> </w:t>
      </w:r>
      <w:r w:rsidR="00DA1B43">
        <w:rPr>
          <w:rtl/>
          <w:lang w:eastAsia="en-US"/>
        </w:rPr>
        <w:t>–</w:t>
      </w:r>
      <w:r w:rsidR="00DA1B43">
        <w:rPr>
          <w:rFonts w:hint="cs"/>
          <w:rtl/>
          <w:lang w:eastAsia="en-US"/>
        </w:rPr>
        <w:t xml:space="preserve"> תארי כבוד לחכמים וחריפים</w:t>
      </w:r>
    </w:p>
    <w:p w14:paraId="74083776" w14:textId="77777777" w:rsidR="00063C6C" w:rsidRDefault="00063C6C" w:rsidP="00063C6C">
      <w:pPr>
        <w:pStyle w:val="ac"/>
        <w:rPr>
          <w:rFonts w:hint="cs"/>
          <w:rtl/>
          <w:lang w:eastAsia="en-US"/>
        </w:rPr>
      </w:pPr>
      <w:r>
        <w:rPr>
          <w:rtl/>
          <w:lang w:eastAsia="en-US"/>
        </w:rPr>
        <w:lastRenderedPageBreak/>
        <w:t>שבתי זממתי יסדתי אבן אבן ב</w:t>
      </w:r>
      <w:r>
        <w:rPr>
          <w:rFonts w:hint="cs"/>
          <w:rtl/>
          <w:lang w:eastAsia="en-US"/>
        </w:rPr>
        <w:t>ו</w:t>
      </w:r>
      <w:r>
        <w:rPr>
          <w:rtl/>
          <w:lang w:eastAsia="en-US"/>
        </w:rPr>
        <w:t>חן פנת יקרת</w:t>
      </w:r>
      <w:r>
        <w:rPr>
          <w:rFonts w:hint="cs"/>
          <w:rtl/>
          <w:lang w:eastAsia="en-US"/>
        </w:rPr>
        <w:t>,</w:t>
      </w:r>
      <w:r>
        <w:rPr>
          <w:rtl/>
          <w:lang w:eastAsia="en-US"/>
        </w:rPr>
        <w:t xml:space="preserve"> כל אמרת אלוה צרופה. זה סיני עשן כ</w:t>
      </w:r>
      <w:r>
        <w:rPr>
          <w:rFonts w:hint="cs"/>
          <w:rtl/>
          <w:lang w:eastAsia="en-US"/>
        </w:rPr>
        <w:t>ו</w:t>
      </w:r>
      <w:r>
        <w:rPr>
          <w:rtl/>
          <w:lang w:eastAsia="en-US"/>
        </w:rPr>
        <w:t>לו וכו' אוריתיה מרתחא ליה לשוויי ניהליה ספרא וסיפא</w:t>
      </w:r>
      <w:r>
        <w:rPr>
          <w:rFonts w:hint="cs"/>
          <w:rtl/>
          <w:lang w:eastAsia="en-US"/>
        </w:rPr>
        <w:t>,</w:t>
      </w:r>
      <w:r>
        <w:rPr>
          <w:rtl/>
          <w:lang w:eastAsia="en-US"/>
        </w:rPr>
        <w:t xml:space="preserve"> אחד מן השרפים ובידו רצפה.</w:t>
      </w:r>
      <w:r>
        <w:rPr>
          <w:rStyle w:val="a5"/>
          <w:rtl/>
          <w:lang w:eastAsia="en-US"/>
        </w:rPr>
        <w:footnoteReference w:id="19"/>
      </w:r>
    </w:p>
    <w:p w14:paraId="7A4495C3" w14:textId="77777777" w:rsidR="00063C6C" w:rsidRDefault="00063C6C" w:rsidP="00063C6C">
      <w:pPr>
        <w:pStyle w:val="ab"/>
        <w:rPr>
          <w:rtl/>
          <w:lang w:eastAsia="en-US"/>
        </w:rPr>
      </w:pPr>
      <w:r w:rsidRPr="00063C6C">
        <w:rPr>
          <w:rtl/>
        </w:rPr>
        <w:t>צרור המור שמות פרק ח</w:t>
      </w:r>
      <w:r>
        <w:rPr>
          <w:rFonts w:hint="cs"/>
          <w:rtl/>
          <w:lang w:eastAsia="en-US"/>
        </w:rPr>
        <w:t>, בפירוש מעשה מעיל האפוד</w:t>
      </w:r>
      <w:r w:rsidR="00BA5532">
        <w:rPr>
          <w:rFonts w:hint="cs"/>
          <w:rtl/>
          <w:lang w:eastAsia="en-US"/>
        </w:rPr>
        <w:t xml:space="preserve"> </w:t>
      </w:r>
      <w:r w:rsidR="00BA5532">
        <w:rPr>
          <w:rtl/>
          <w:lang w:eastAsia="en-US"/>
        </w:rPr>
        <w:t>–</w:t>
      </w:r>
      <w:r w:rsidR="00BA5532">
        <w:rPr>
          <w:rFonts w:hint="cs"/>
          <w:rtl/>
          <w:lang w:eastAsia="en-US"/>
        </w:rPr>
        <w:t xml:space="preserve"> ידיעת הרע לצד הטוב</w:t>
      </w:r>
    </w:p>
    <w:p w14:paraId="34324942" w14:textId="77777777" w:rsidR="00063C6C" w:rsidRDefault="00063C6C" w:rsidP="006B1169">
      <w:pPr>
        <w:pStyle w:val="ac"/>
        <w:rPr>
          <w:rFonts w:hint="cs"/>
          <w:rtl/>
          <w:lang w:eastAsia="en-US"/>
        </w:rPr>
      </w:pPr>
      <w:r>
        <w:rPr>
          <w:rFonts w:hint="cs"/>
          <w:rtl/>
          <w:lang w:eastAsia="en-US"/>
        </w:rPr>
        <w:t xml:space="preserve">... </w:t>
      </w:r>
      <w:r>
        <w:rPr>
          <w:rtl/>
          <w:lang w:eastAsia="en-US"/>
        </w:rPr>
        <w:t>ולכן הסנהדרין היו יודעים לבטל הכישופים אם יב</w:t>
      </w:r>
      <w:r w:rsidR="006B1169">
        <w:rPr>
          <w:rFonts w:hint="cs"/>
          <w:rtl/>
          <w:lang w:eastAsia="en-US"/>
        </w:rPr>
        <w:t>ו</w:t>
      </w:r>
      <w:r>
        <w:rPr>
          <w:rtl/>
          <w:lang w:eastAsia="en-US"/>
        </w:rPr>
        <w:t>א אדם לעשותם נגד ישראל. ולכן א"ר יוחנן בן זכאי לתלמידיו אחר שאמר להם</w:t>
      </w:r>
      <w:r w:rsidR="00DA1B43">
        <w:rPr>
          <w:rFonts w:hint="cs"/>
          <w:rtl/>
          <w:lang w:eastAsia="en-US"/>
        </w:rPr>
        <w:t>:</w:t>
      </w:r>
      <w:r>
        <w:rPr>
          <w:rtl/>
          <w:lang w:eastAsia="en-US"/>
        </w:rPr>
        <w:t xml:space="preserve"> צאו וראו אי זו היא דרך טובה. חזר לומר להם איזו היא דרך רעה. ומה צריך לזה</w:t>
      </w:r>
      <w:r w:rsidR="006B1169">
        <w:rPr>
          <w:rFonts w:hint="cs"/>
          <w:rtl/>
          <w:lang w:eastAsia="en-US"/>
        </w:rPr>
        <w:t>?</w:t>
      </w:r>
      <w:r>
        <w:rPr>
          <w:rtl/>
          <w:lang w:eastAsia="en-US"/>
        </w:rPr>
        <w:t xml:space="preserve"> כי מהאחד נמשכת האחרת</w:t>
      </w:r>
      <w:r w:rsidR="006B1169">
        <w:rPr>
          <w:rFonts w:hint="cs"/>
          <w:rtl/>
          <w:lang w:eastAsia="en-US"/>
        </w:rPr>
        <w:t>!</w:t>
      </w:r>
      <w:r w:rsidR="00DA1B43">
        <w:rPr>
          <w:rStyle w:val="a5"/>
          <w:rtl/>
          <w:lang w:eastAsia="en-US"/>
        </w:rPr>
        <w:footnoteReference w:id="20"/>
      </w:r>
      <w:r>
        <w:rPr>
          <w:rtl/>
          <w:lang w:eastAsia="en-US"/>
        </w:rPr>
        <w:t xml:space="preserve"> אבל רצה לידע בהם. כמו שהיו חכמים בידיעת הטוב</w:t>
      </w:r>
      <w:r w:rsidR="006B1169">
        <w:rPr>
          <w:rFonts w:hint="cs"/>
          <w:rtl/>
          <w:lang w:eastAsia="en-US"/>
        </w:rPr>
        <w:t>,</w:t>
      </w:r>
      <w:r>
        <w:rPr>
          <w:rtl/>
          <w:lang w:eastAsia="en-US"/>
        </w:rPr>
        <w:t xml:space="preserve"> אם יהיו חכמים בבחירת הרע לה</w:t>
      </w:r>
      <w:r>
        <w:rPr>
          <w:rFonts w:hint="cs"/>
          <w:rtl/>
          <w:lang w:eastAsia="en-US"/>
        </w:rPr>
        <w:t>י</w:t>
      </w:r>
      <w:r>
        <w:rPr>
          <w:rtl/>
          <w:lang w:eastAsia="en-US"/>
        </w:rPr>
        <w:t>שמר ממנו. כי כן צריך לכל חכם להיות בידו סייפא וספרא.</w:t>
      </w:r>
      <w:r w:rsidR="00042A68">
        <w:rPr>
          <w:rStyle w:val="a5"/>
          <w:rtl/>
          <w:lang w:eastAsia="en-US"/>
        </w:rPr>
        <w:footnoteReference w:id="21"/>
      </w:r>
    </w:p>
    <w:p w14:paraId="083146B7" w14:textId="77777777" w:rsidR="00210559" w:rsidRDefault="00210559" w:rsidP="00210559">
      <w:pPr>
        <w:pStyle w:val="ab"/>
        <w:rPr>
          <w:rtl/>
          <w:lang w:eastAsia="en-US"/>
        </w:rPr>
      </w:pPr>
      <w:r>
        <w:rPr>
          <w:rtl/>
          <w:lang w:eastAsia="en-US"/>
        </w:rPr>
        <w:t>מסכת סוטה דף יג עמוד ב</w:t>
      </w:r>
    </w:p>
    <w:p w14:paraId="657296DF" w14:textId="77777777" w:rsidR="00210559" w:rsidRDefault="00210559" w:rsidP="00210559">
      <w:pPr>
        <w:pStyle w:val="ac"/>
        <w:rPr>
          <w:rFonts w:hint="cs"/>
          <w:rtl/>
          <w:lang w:eastAsia="en-US"/>
        </w:rPr>
      </w:pPr>
      <w:r>
        <w:rPr>
          <w:rtl/>
          <w:lang w:eastAsia="en-US"/>
        </w:rPr>
        <w:t xml:space="preserve">סמליון אמר: וימת שם משה </w:t>
      </w:r>
      <w:r>
        <w:rPr>
          <w:rFonts w:hint="cs"/>
          <w:rtl/>
          <w:lang w:eastAsia="en-US"/>
        </w:rPr>
        <w:t xml:space="preserve">- </w:t>
      </w:r>
      <w:r>
        <w:rPr>
          <w:rtl/>
          <w:lang w:eastAsia="en-US"/>
        </w:rPr>
        <w:t xml:space="preserve">ספרא רבה דישראל. תניא, רבי אליעזר הגדול אומר: שנים עשר מיל על שנים עשר מיל כנגד מחנה ישראל, בת קול משמיע ואומר: וימת משה </w:t>
      </w:r>
      <w:r>
        <w:rPr>
          <w:rFonts w:hint="cs"/>
          <w:rtl/>
          <w:lang w:eastAsia="en-US"/>
        </w:rPr>
        <w:t xml:space="preserve">- </w:t>
      </w:r>
      <w:r>
        <w:rPr>
          <w:rtl/>
          <w:lang w:eastAsia="en-US"/>
        </w:rPr>
        <w:t>ספרא רבה דישראל.</w:t>
      </w:r>
      <w:r>
        <w:rPr>
          <w:rStyle w:val="a5"/>
          <w:rtl/>
          <w:lang w:eastAsia="en-US"/>
        </w:rPr>
        <w:footnoteReference w:id="22"/>
      </w:r>
    </w:p>
    <w:p w14:paraId="7812D248" w14:textId="77777777" w:rsidR="00034B58" w:rsidRDefault="00034B58" w:rsidP="00FE0816">
      <w:pPr>
        <w:pStyle w:val="ab"/>
        <w:rPr>
          <w:rtl/>
          <w:lang w:eastAsia="en-US"/>
        </w:rPr>
      </w:pPr>
      <w:r>
        <w:rPr>
          <w:rtl/>
          <w:lang w:eastAsia="en-US"/>
        </w:rPr>
        <w:t xml:space="preserve">מלבי"ם ישעיהו נד </w:t>
      </w:r>
      <w:r w:rsidR="00FE0816">
        <w:rPr>
          <w:rFonts w:hint="cs"/>
          <w:rtl/>
          <w:lang w:eastAsia="en-US"/>
        </w:rPr>
        <w:t>יד</w:t>
      </w:r>
    </w:p>
    <w:p w14:paraId="051A1C3B" w14:textId="77777777" w:rsidR="00034B58" w:rsidRDefault="00273BD2" w:rsidP="00063C6C">
      <w:pPr>
        <w:pStyle w:val="ac"/>
        <w:rPr>
          <w:rFonts w:hint="cs"/>
          <w:rtl/>
          <w:lang w:eastAsia="en-US"/>
        </w:rPr>
      </w:pPr>
      <w:r>
        <w:rPr>
          <w:rFonts w:hint="cs"/>
          <w:rtl/>
          <w:lang w:eastAsia="en-US"/>
        </w:rPr>
        <w:t>"</w:t>
      </w:r>
      <w:r w:rsidR="00034B58">
        <w:rPr>
          <w:rtl/>
          <w:lang w:eastAsia="en-US"/>
        </w:rPr>
        <w:t>בצדקה תכונני</w:t>
      </w:r>
      <w:r>
        <w:rPr>
          <w:rFonts w:hint="cs"/>
          <w:rtl/>
          <w:lang w:eastAsia="en-US"/>
        </w:rPr>
        <w:t xml:space="preserve">" - </w:t>
      </w:r>
      <w:r w:rsidR="00034B58">
        <w:rPr>
          <w:rtl/>
          <w:lang w:eastAsia="en-US"/>
        </w:rPr>
        <w:t>הבנין שהזכרתי שתבנה ציון מאבני חפץ, גמר הבנין יהיה על יד</w:t>
      </w:r>
      <w:r>
        <w:rPr>
          <w:rtl/>
          <w:lang w:eastAsia="en-US"/>
        </w:rPr>
        <w:t>י הצדקה שהם המע</w:t>
      </w:r>
      <w:r w:rsidR="00063C6C">
        <w:rPr>
          <w:rFonts w:hint="cs"/>
          <w:rtl/>
          <w:lang w:eastAsia="en-US"/>
        </w:rPr>
        <w:t>שים טובים</w:t>
      </w:r>
      <w:r>
        <w:rPr>
          <w:rtl/>
          <w:lang w:eastAsia="en-US"/>
        </w:rPr>
        <w:t xml:space="preserve"> בין אדם למקום</w:t>
      </w:r>
      <w:r>
        <w:rPr>
          <w:rFonts w:hint="cs"/>
          <w:rtl/>
          <w:lang w:eastAsia="en-US"/>
        </w:rPr>
        <w:t>.</w:t>
      </w:r>
      <w:r w:rsidR="008F1E6B">
        <w:rPr>
          <w:rStyle w:val="a5"/>
          <w:rtl/>
          <w:lang w:eastAsia="en-US"/>
        </w:rPr>
        <w:footnoteReference w:id="23"/>
      </w:r>
    </w:p>
    <w:p w14:paraId="55B9B183" w14:textId="77777777" w:rsidR="007355FD" w:rsidRPr="00943E94" w:rsidRDefault="00F41581" w:rsidP="00063C6C">
      <w:pPr>
        <w:pStyle w:val="ad"/>
        <w:spacing w:before="240" w:line="300" w:lineRule="atLeast"/>
        <w:rPr>
          <w:rFonts w:hint="cs"/>
          <w:rtl/>
        </w:rPr>
      </w:pPr>
      <w:r w:rsidRPr="00943E94">
        <w:rPr>
          <w:rtl/>
        </w:rPr>
        <w:t>שבת שלום</w:t>
      </w:r>
      <w:r w:rsidR="00A60A47">
        <w:rPr>
          <w:rFonts w:hint="cs"/>
          <w:rtl/>
        </w:rPr>
        <w:t xml:space="preserve"> ונחמת ציון</w:t>
      </w:r>
      <w:r w:rsidRPr="00943E94">
        <w:rPr>
          <w:rFonts w:hint="cs"/>
          <w:rtl/>
        </w:rPr>
        <w:t xml:space="preserve"> </w:t>
      </w:r>
    </w:p>
    <w:p w14:paraId="4FDBE3A1" w14:textId="77777777" w:rsidR="00F41581" w:rsidRPr="00943E94" w:rsidRDefault="00F41581" w:rsidP="00E63F4D">
      <w:pPr>
        <w:pStyle w:val="ad"/>
        <w:spacing w:line="300" w:lineRule="atLeast"/>
        <w:rPr>
          <w:rFonts w:hint="cs"/>
          <w:rtl/>
        </w:rPr>
      </w:pPr>
      <w:r w:rsidRPr="00943E94">
        <w:rPr>
          <w:rtl/>
        </w:rPr>
        <w:t>מחלקי המים</w:t>
      </w:r>
    </w:p>
    <w:p w14:paraId="41B866B0" w14:textId="77777777" w:rsidR="002C027B" w:rsidRDefault="002C027B" w:rsidP="00F77FC9">
      <w:pPr>
        <w:pStyle w:val="ad"/>
        <w:spacing w:before="120"/>
        <w:rPr>
          <w:rFonts w:hint="cs"/>
          <w:b w:val="0"/>
          <w:bCs w:val="0"/>
          <w:szCs w:val="22"/>
          <w:rtl/>
        </w:rPr>
      </w:pPr>
      <w:r w:rsidRPr="00A466CE">
        <w:rPr>
          <w:rFonts w:hint="cs"/>
          <w:szCs w:val="22"/>
          <w:rtl/>
        </w:rPr>
        <w:lastRenderedPageBreak/>
        <w:t>מים אחרונים:</w:t>
      </w:r>
      <w:r w:rsidRPr="00943E94">
        <w:rPr>
          <w:rFonts w:hint="cs"/>
          <w:b w:val="0"/>
          <w:bCs w:val="0"/>
          <w:szCs w:val="22"/>
          <w:rtl/>
        </w:rPr>
        <w:t xml:space="preserve"> </w:t>
      </w:r>
      <w:r w:rsidR="00D04300">
        <w:rPr>
          <w:rFonts w:hint="cs"/>
          <w:b w:val="0"/>
          <w:bCs w:val="0"/>
          <w:szCs w:val="22"/>
          <w:rtl/>
        </w:rPr>
        <w:t xml:space="preserve">פתחנו ב"מדרש נאה לפרשת השבוע" </w:t>
      </w:r>
      <w:r w:rsidR="008F1E6B">
        <w:rPr>
          <w:rFonts w:hint="cs"/>
          <w:b w:val="0"/>
          <w:bCs w:val="0"/>
          <w:szCs w:val="22"/>
          <w:rtl/>
        </w:rPr>
        <w:t>וגלשנו ל</w:t>
      </w:r>
      <w:r w:rsidR="00D04300">
        <w:rPr>
          <w:rFonts w:hint="cs"/>
          <w:b w:val="0"/>
          <w:bCs w:val="0"/>
          <w:szCs w:val="22"/>
          <w:rtl/>
        </w:rPr>
        <w:t xml:space="preserve">נושא חובק עולם "מורכב וטעון" שיש לו </w:t>
      </w:r>
      <w:r w:rsidR="003B4A46">
        <w:rPr>
          <w:rFonts w:hint="cs"/>
          <w:b w:val="0"/>
          <w:bCs w:val="0"/>
          <w:szCs w:val="22"/>
          <w:rtl/>
        </w:rPr>
        <w:t>"היסטוריה" וגלגול לאורך הדורות</w:t>
      </w:r>
      <w:r w:rsidR="00A466CE">
        <w:rPr>
          <w:rFonts w:hint="cs"/>
          <w:b w:val="0"/>
          <w:bCs w:val="0"/>
          <w:szCs w:val="22"/>
          <w:rtl/>
        </w:rPr>
        <w:t xml:space="preserve">. וגם </w:t>
      </w:r>
      <w:r w:rsidR="00D04300">
        <w:rPr>
          <w:rFonts w:hint="cs"/>
          <w:b w:val="0"/>
          <w:bCs w:val="0"/>
          <w:szCs w:val="22"/>
          <w:rtl/>
        </w:rPr>
        <w:t xml:space="preserve">קשר </w:t>
      </w:r>
      <w:r w:rsidR="00C847AA">
        <w:rPr>
          <w:rFonts w:hint="cs"/>
          <w:b w:val="0"/>
          <w:bCs w:val="0"/>
          <w:szCs w:val="22"/>
          <w:rtl/>
        </w:rPr>
        <w:t xml:space="preserve">מיוחד </w:t>
      </w:r>
      <w:r w:rsidR="00D04300">
        <w:rPr>
          <w:rFonts w:hint="cs"/>
          <w:b w:val="0"/>
          <w:bCs w:val="0"/>
          <w:szCs w:val="22"/>
          <w:rtl/>
        </w:rPr>
        <w:t>להוויי</w:t>
      </w:r>
      <w:r w:rsidR="00D04300">
        <w:rPr>
          <w:rFonts w:hint="eastAsia"/>
          <w:b w:val="0"/>
          <w:bCs w:val="0"/>
          <w:szCs w:val="22"/>
          <w:rtl/>
        </w:rPr>
        <w:t>ת</w:t>
      </w:r>
      <w:r w:rsidR="00D04300">
        <w:rPr>
          <w:rFonts w:hint="cs"/>
          <w:b w:val="0"/>
          <w:bCs w:val="0"/>
          <w:szCs w:val="22"/>
          <w:rtl/>
        </w:rPr>
        <w:t xml:space="preserve"> עולמנו במדינת ישראל, בה השילוב (או הניגוד) של ספרא וסייפא, איננו רק ברמת היחיד, אלא </w:t>
      </w:r>
      <w:r w:rsidR="003B4A46">
        <w:rPr>
          <w:rFonts w:hint="cs"/>
          <w:b w:val="0"/>
          <w:bCs w:val="0"/>
          <w:szCs w:val="22"/>
          <w:rtl/>
        </w:rPr>
        <w:t xml:space="preserve">שיקול נכבד </w:t>
      </w:r>
      <w:r w:rsidR="00D04300">
        <w:rPr>
          <w:rFonts w:hint="cs"/>
          <w:b w:val="0"/>
          <w:bCs w:val="0"/>
          <w:szCs w:val="22"/>
          <w:rtl/>
        </w:rPr>
        <w:t xml:space="preserve">ברמת הציבור כולו. ראו </w:t>
      </w:r>
      <w:r w:rsidR="00D04300" w:rsidRPr="006B1169">
        <w:rPr>
          <w:rFonts w:hint="cs"/>
          <w:b w:val="0"/>
          <w:bCs w:val="0"/>
          <w:szCs w:val="22"/>
          <w:rtl/>
        </w:rPr>
        <w:t xml:space="preserve">דבריו הנמלצים של </w:t>
      </w:r>
      <w:hyperlink r:id="rId8" w:history="1">
        <w:r w:rsidR="00D04300" w:rsidRPr="006B1169">
          <w:rPr>
            <w:rStyle w:val="Hyperlink"/>
            <w:rFonts w:hint="cs"/>
            <w:b w:val="0"/>
            <w:bCs w:val="0"/>
            <w:szCs w:val="22"/>
            <w:rtl/>
          </w:rPr>
          <w:t xml:space="preserve">הרב ש. </w:t>
        </w:r>
        <w:r w:rsidR="00D04300" w:rsidRPr="006B1169">
          <w:rPr>
            <w:rStyle w:val="Hyperlink"/>
            <w:rFonts w:hint="cs"/>
            <w:b w:val="0"/>
            <w:bCs w:val="0"/>
            <w:szCs w:val="22"/>
            <w:rtl/>
          </w:rPr>
          <w:t>ז</w:t>
        </w:r>
        <w:r w:rsidR="00D04300" w:rsidRPr="006B1169">
          <w:rPr>
            <w:rStyle w:val="Hyperlink"/>
            <w:rFonts w:hint="cs"/>
            <w:b w:val="0"/>
            <w:bCs w:val="0"/>
            <w:szCs w:val="22"/>
            <w:rtl/>
          </w:rPr>
          <w:t>וין בשנות הקמת המדינה</w:t>
        </w:r>
        <w:r w:rsidR="00CF4FFD" w:rsidRPr="006B1169">
          <w:rPr>
            <w:rStyle w:val="Hyperlink"/>
            <w:rFonts w:hint="cs"/>
            <w:b w:val="0"/>
            <w:bCs w:val="0"/>
            <w:szCs w:val="22"/>
            <w:rtl/>
          </w:rPr>
          <w:t>,</w:t>
        </w:r>
        <w:r w:rsidR="00D04300" w:rsidRPr="006B1169">
          <w:rPr>
            <w:rStyle w:val="Hyperlink"/>
            <w:rFonts w:hint="cs"/>
            <w:b w:val="0"/>
            <w:bCs w:val="0"/>
            <w:szCs w:val="22"/>
            <w:rtl/>
          </w:rPr>
          <w:t xml:space="preserve"> על הפטור לבני ישיבות</w:t>
        </w:r>
      </w:hyperlink>
      <w:r w:rsidR="00CF4FFD">
        <w:rPr>
          <w:rFonts w:hint="cs"/>
          <w:b w:val="0"/>
          <w:bCs w:val="0"/>
          <w:szCs w:val="22"/>
          <w:rtl/>
        </w:rPr>
        <w:t>;</w:t>
      </w:r>
      <w:r w:rsidR="00D04300">
        <w:rPr>
          <w:rFonts w:hint="cs"/>
          <w:b w:val="0"/>
          <w:bCs w:val="0"/>
          <w:szCs w:val="22"/>
          <w:rtl/>
        </w:rPr>
        <w:t xml:space="preserve"> וכן </w:t>
      </w:r>
      <w:hyperlink r:id="rId9" w:history="1">
        <w:r w:rsidR="00D04300" w:rsidRPr="00C847AA">
          <w:rPr>
            <w:rStyle w:val="Hyperlink"/>
            <w:rFonts w:hint="cs"/>
            <w:b w:val="0"/>
            <w:bCs w:val="0"/>
            <w:szCs w:val="22"/>
            <w:rtl/>
          </w:rPr>
          <w:t xml:space="preserve">מאמרו של </w:t>
        </w:r>
        <w:r w:rsidR="00D04300" w:rsidRPr="00C847AA">
          <w:rPr>
            <w:rStyle w:val="Hyperlink"/>
            <w:rFonts w:hint="cs"/>
            <w:b w:val="0"/>
            <w:bCs w:val="0"/>
            <w:szCs w:val="22"/>
            <w:rtl/>
          </w:rPr>
          <w:t>ה</w:t>
        </w:r>
        <w:r w:rsidR="00D04300" w:rsidRPr="00C847AA">
          <w:rPr>
            <w:rStyle w:val="Hyperlink"/>
            <w:rFonts w:hint="cs"/>
            <w:b w:val="0"/>
            <w:bCs w:val="0"/>
            <w:szCs w:val="22"/>
            <w:rtl/>
          </w:rPr>
          <w:t>רב א. ליכטנשטיי</w:t>
        </w:r>
        <w:r w:rsidR="00D04300" w:rsidRPr="00C847AA">
          <w:rPr>
            <w:rStyle w:val="Hyperlink"/>
            <w:rFonts w:hint="eastAsia"/>
            <w:b w:val="0"/>
            <w:bCs w:val="0"/>
            <w:szCs w:val="22"/>
            <w:rtl/>
          </w:rPr>
          <w:t>ן</w:t>
        </w:r>
        <w:r w:rsidR="00D04300" w:rsidRPr="00C847AA">
          <w:rPr>
            <w:rStyle w:val="Hyperlink"/>
            <w:rFonts w:hint="cs"/>
            <w:b w:val="0"/>
            <w:bCs w:val="0"/>
            <w:szCs w:val="22"/>
            <w:rtl/>
          </w:rPr>
          <w:t xml:space="preserve"> בנושא ישיבות ההסדר</w:t>
        </w:r>
      </w:hyperlink>
      <w:r w:rsidR="00CF4FFD">
        <w:rPr>
          <w:rFonts w:hint="cs"/>
          <w:b w:val="0"/>
          <w:bCs w:val="0"/>
          <w:szCs w:val="22"/>
          <w:rtl/>
        </w:rPr>
        <w:t xml:space="preserve"> שמתייחסים שם בין השאר גם לביטוי ספרא וסייפא</w:t>
      </w:r>
      <w:r w:rsidR="00D04300">
        <w:rPr>
          <w:rFonts w:hint="cs"/>
          <w:b w:val="0"/>
          <w:bCs w:val="0"/>
          <w:szCs w:val="22"/>
          <w:rtl/>
        </w:rPr>
        <w:t xml:space="preserve">. ותודה לגיסי משה מיה </w:t>
      </w:r>
      <w:r w:rsidR="003B4A46">
        <w:rPr>
          <w:rFonts w:hint="cs"/>
          <w:b w:val="0"/>
          <w:bCs w:val="0"/>
          <w:szCs w:val="22"/>
          <w:rtl/>
        </w:rPr>
        <w:t xml:space="preserve">הי"ו </w:t>
      </w:r>
      <w:r w:rsidR="00D04300">
        <w:rPr>
          <w:rFonts w:hint="cs"/>
          <w:b w:val="0"/>
          <w:bCs w:val="0"/>
          <w:szCs w:val="22"/>
          <w:rtl/>
        </w:rPr>
        <w:t>שהפנה תשומת לבי לשני מקורות חשובים אלה.</w:t>
      </w:r>
    </w:p>
    <w:sectPr w:rsidR="002C027B" w:rsidSect="00DF5EAC">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F16A" w14:textId="77777777" w:rsidR="00501D95" w:rsidRDefault="00501D95">
      <w:r>
        <w:separator/>
      </w:r>
    </w:p>
  </w:endnote>
  <w:endnote w:type="continuationSeparator" w:id="0">
    <w:p w14:paraId="3610614F" w14:textId="77777777" w:rsidR="00501D95" w:rsidRDefault="0050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CF97" w14:textId="77777777" w:rsidR="003F2B4A" w:rsidRDefault="003F2B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340D" w14:textId="77777777" w:rsidR="006E74D5" w:rsidRPr="00F8747C" w:rsidRDefault="006E74D5"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E37C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E37C1">
      <w:rPr>
        <w:rStyle w:val="af0"/>
        <w:noProof/>
        <w:rtl/>
      </w:rPr>
      <w:t>4</w:t>
    </w:r>
    <w:r w:rsidRPr="00F8747C">
      <w:rPr>
        <w:rStyle w:val="af0"/>
      </w:rPr>
      <w:fldChar w:fldCharType="end"/>
    </w:r>
  </w:p>
  <w:p w14:paraId="641A83E7" w14:textId="77777777" w:rsidR="006E74D5" w:rsidRDefault="006E74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FC58" w14:textId="77777777" w:rsidR="003F2B4A" w:rsidRDefault="003F2B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A78" w14:textId="77777777" w:rsidR="00501D95" w:rsidRDefault="00501D95">
      <w:r>
        <w:separator/>
      </w:r>
    </w:p>
  </w:footnote>
  <w:footnote w:type="continuationSeparator" w:id="0">
    <w:p w14:paraId="1DEEA24E" w14:textId="77777777" w:rsidR="00501D95" w:rsidRDefault="00501D95">
      <w:r>
        <w:continuationSeparator/>
      </w:r>
    </w:p>
  </w:footnote>
  <w:footnote w:id="1">
    <w:p w14:paraId="641E9A0D" w14:textId="77777777" w:rsidR="00DF5EAC" w:rsidRDefault="00DF5EAC" w:rsidP="00DF5EAC">
      <w:pPr>
        <w:pStyle w:val="a3"/>
        <w:rPr>
          <w:rFonts w:hint="cs"/>
          <w:rtl/>
        </w:rPr>
      </w:pPr>
      <w:r>
        <w:rPr>
          <w:rStyle w:val="a5"/>
        </w:rPr>
        <w:footnoteRef/>
      </w:r>
      <w:r>
        <w:rPr>
          <w:rtl/>
        </w:rPr>
        <w:t xml:space="preserve"> </w:t>
      </w:r>
      <w:r>
        <w:rPr>
          <w:rFonts w:hint="cs"/>
          <w:rtl/>
        </w:rPr>
        <w:t>וכאן שואלים בשולחן שבת: הוא הוא שהיה גם סיפא וגם ספרא? התשובה להלן אם לא תימצא קודם.</w:t>
      </w:r>
    </w:p>
  </w:footnote>
  <w:footnote w:id="2">
    <w:p w14:paraId="0508C7C8" w14:textId="77777777" w:rsidR="007B7134" w:rsidRDefault="007B7134" w:rsidP="00C30823">
      <w:pPr>
        <w:pStyle w:val="a3"/>
        <w:rPr>
          <w:rFonts w:hint="cs"/>
          <w:rtl/>
        </w:rPr>
      </w:pPr>
      <w:r>
        <w:rPr>
          <w:rStyle w:val="a5"/>
        </w:rPr>
        <w:footnoteRef/>
      </w:r>
      <w:r>
        <w:rPr>
          <w:rtl/>
        </w:rPr>
        <w:t xml:space="preserve"> </w:t>
      </w:r>
      <w:r>
        <w:rPr>
          <w:rFonts w:hint="cs"/>
          <w:rtl/>
        </w:rPr>
        <w:t xml:space="preserve">הפסוק הראשון בפרשה נדרש הרבה על כח הבחירה שניתן לאדם. ואף אנו שלחנו בו ידיים, בדברינו </w:t>
      </w:r>
      <w:hyperlink r:id="rId1" w:history="1">
        <w:r w:rsidRPr="0089540C">
          <w:rPr>
            <w:rStyle w:val="Hyperlink"/>
            <w:rFonts w:hint="cs"/>
            <w:rtl/>
          </w:rPr>
          <w:t>על כח הבחירה ולפנים משורת הדין</w:t>
        </w:r>
      </w:hyperlink>
      <w:r w:rsidR="00530767">
        <w:rPr>
          <w:rFonts w:hint="cs"/>
          <w:rtl/>
        </w:rPr>
        <w:t xml:space="preserve"> בפרשה זו בשנה האחרת</w:t>
      </w:r>
      <w:r>
        <w:rPr>
          <w:rFonts w:hint="cs"/>
          <w:rtl/>
        </w:rPr>
        <w:t xml:space="preserve">. אך למקרא הקטע כולו </w:t>
      </w:r>
      <w:r w:rsidR="00C30823">
        <w:rPr>
          <w:rFonts w:hint="cs"/>
          <w:rtl/>
        </w:rPr>
        <w:t xml:space="preserve">מצטיירת כאן </w:t>
      </w:r>
      <w:r>
        <w:rPr>
          <w:rFonts w:hint="cs"/>
          <w:rtl/>
        </w:rPr>
        <w:t xml:space="preserve">"פרשת תוכחה" </w:t>
      </w:r>
      <w:r w:rsidR="00530767">
        <w:rPr>
          <w:rFonts w:hint="cs"/>
          <w:rtl/>
        </w:rPr>
        <w:t xml:space="preserve">בזעיר-אנפין </w:t>
      </w:r>
      <w:r>
        <w:rPr>
          <w:rFonts w:hint="cs"/>
          <w:rtl/>
        </w:rPr>
        <w:t>המקפלת בשלושה פסוקים את זו שבפרשת בחוקותי</w:t>
      </w:r>
      <w:r w:rsidR="00F71AE9">
        <w:rPr>
          <w:rFonts w:hint="cs"/>
          <w:rtl/>
        </w:rPr>
        <w:t xml:space="preserve"> ואת זו שבפרשת כי תב</w:t>
      </w:r>
      <w:r w:rsidR="00530767">
        <w:rPr>
          <w:rFonts w:hint="cs"/>
          <w:rtl/>
        </w:rPr>
        <w:t>ו</w:t>
      </w:r>
      <w:r w:rsidR="00F71AE9">
        <w:rPr>
          <w:rFonts w:hint="cs"/>
          <w:rtl/>
        </w:rPr>
        <w:t xml:space="preserve">א. ואין זו סתירה, כח הבחירה, </w:t>
      </w:r>
      <w:r w:rsidR="00530767">
        <w:rPr>
          <w:rFonts w:hint="cs"/>
          <w:rtl/>
        </w:rPr>
        <w:t>ה</w:t>
      </w:r>
      <w:r w:rsidR="00F71AE9">
        <w:rPr>
          <w:rFonts w:hint="cs"/>
          <w:rtl/>
        </w:rPr>
        <w:t>מציב לפני האדם שתי דרכים חלופות</w:t>
      </w:r>
      <w:r w:rsidR="00530767">
        <w:rPr>
          <w:rFonts w:hint="cs"/>
          <w:rtl/>
        </w:rPr>
        <w:t>,</w:t>
      </w:r>
      <w:r w:rsidR="00F71AE9">
        <w:rPr>
          <w:rFonts w:hint="cs"/>
          <w:rtl/>
        </w:rPr>
        <w:t xml:space="preserve"> הוא המאפשר תוכחה אשר מטרתה</w:t>
      </w:r>
      <w:r w:rsidR="00530767">
        <w:rPr>
          <w:rFonts w:hint="cs"/>
          <w:rtl/>
        </w:rPr>
        <w:t xml:space="preserve"> </w:t>
      </w:r>
      <w:r w:rsidR="00F71AE9">
        <w:rPr>
          <w:rFonts w:hint="cs"/>
          <w:rtl/>
        </w:rPr>
        <w:t>לזרז את האדם ולנת</w:t>
      </w:r>
      <w:r w:rsidR="00530767">
        <w:rPr>
          <w:rFonts w:hint="cs"/>
          <w:rtl/>
        </w:rPr>
        <w:t>ב</w:t>
      </w:r>
      <w:r w:rsidR="00F71AE9">
        <w:rPr>
          <w:rFonts w:hint="cs"/>
          <w:rtl/>
        </w:rPr>
        <w:t xml:space="preserve">ו לדרך הטובה. </w:t>
      </w:r>
      <w:r w:rsidR="00B92C60">
        <w:rPr>
          <w:rFonts w:hint="cs"/>
          <w:rtl/>
        </w:rPr>
        <w:t xml:space="preserve">כך עולה מהמדרש </w:t>
      </w:r>
      <w:r w:rsidR="008747FF">
        <w:rPr>
          <w:rFonts w:hint="cs"/>
          <w:rtl/>
        </w:rPr>
        <w:t xml:space="preserve">הנ"ל </w:t>
      </w:r>
      <w:r w:rsidR="00B92C60">
        <w:rPr>
          <w:rFonts w:hint="cs"/>
          <w:rtl/>
        </w:rPr>
        <w:t>הפותח את הפרשה שלנו בדברים רבה. תחילתו</w:t>
      </w:r>
      <w:r w:rsidR="008747FF">
        <w:rPr>
          <w:rFonts w:hint="cs"/>
          <w:rtl/>
        </w:rPr>
        <w:t>, כמקובל במדרשי דברים רבה,</w:t>
      </w:r>
      <w:r w:rsidR="0089540C">
        <w:rPr>
          <w:rFonts w:hint="cs"/>
          <w:rtl/>
        </w:rPr>
        <w:t xml:space="preserve"> בדיון הלכתי אם מותר להפסיק באמצע קריאת התוכחה (מה שלא כ"כ מתאים לתוכחה של שלושה פסוקים) וסופו במילים: </w:t>
      </w:r>
      <w:r w:rsidR="00B92C60">
        <w:rPr>
          <w:rFonts w:hint="cs"/>
          <w:rtl/>
        </w:rPr>
        <w:t>"</w:t>
      </w:r>
      <w:r w:rsidR="0089540C">
        <w:rPr>
          <w:rFonts w:hint="cs"/>
          <w:rtl/>
        </w:rPr>
        <w:t>אמר הקב"ה: לא לרעתם נתתי להם ברכות וקללות, אלא להודיעם איזו דרך טובה שיבחרו אותה כדי שי</w:t>
      </w:r>
      <w:r w:rsidR="008747FF">
        <w:rPr>
          <w:rFonts w:hint="cs"/>
          <w:rtl/>
        </w:rPr>
        <w:t>י</w:t>
      </w:r>
      <w:r w:rsidR="0089540C">
        <w:rPr>
          <w:rFonts w:hint="cs"/>
          <w:rtl/>
        </w:rPr>
        <w:t xml:space="preserve">טלו שכר. ממה שקרינו בעניין: ראה אנכי נותן לפניכם היום ברכה וקללה". אין תוכחה ללא כח בחירה וכח בחירה זקוק לדרבון של תוכחה. ושניהם זקוקים לקצת "לפנים משורת הדין". </w:t>
      </w:r>
      <w:r w:rsidR="00F71AE9">
        <w:rPr>
          <w:rFonts w:hint="cs"/>
          <w:rtl/>
        </w:rPr>
        <w:t xml:space="preserve">מכאן, </w:t>
      </w:r>
      <w:r w:rsidR="003349DF">
        <w:rPr>
          <w:rFonts w:hint="cs"/>
          <w:rtl/>
        </w:rPr>
        <w:t xml:space="preserve">נעבור </w:t>
      </w:r>
      <w:r w:rsidR="00F71AE9">
        <w:rPr>
          <w:rFonts w:hint="cs"/>
          <w:rtl/>
        </w:rPr>
        <w:t xml:space="preserve">לנושא שלנו כפי שנראה במדרש הראשון. </w:t>
      </w:r>
    </w:p>
  </w:footnote>
  <w:footnote w:id="3">
    <w:p w14:paraId="3CE4FC14" w14:textId="77777777" w:rsidR="00A77006" w:rsidRDefault="00A77006" w:rsidP="001E154C">
      <w:pPr>
        <w:pStyle w:val="a3"/>
        <w:rPr>
          <w:rFonts w:hint="cs"/>
        </w:rPr>
      </w:pPr>
      <w:r>
        <w:rPr>
          <w:rStyle w:val="a5"/>
        </w:rPr>
        <w:footnoteRef/>
      </w:r>
      <w:r>
        <w:rPr>
          <w:rtl/>
        </w:rPr>
        <w:t xml:space="preserve"> </w:t>
      </w:r>
      <w:r>
        <w:rPr>
          <w:rFonts w:hint="cs"/>
          <w:rtl/>
        </w:rPr>
        <w:t>אל תרחיקו את הטובה מלבוא לעולם. אל תגביהו אוזניכם מלשמוע אל דברי התוכחה ואל תעכבו את הטובה מלבוא לעולם. ובמקבילה בדברים רבה ליברמן: "</w:t>
      </w:r>
      <w:r>
        <w:rPr>
          <w:rtl/>
        </w:rPr>
        <w:t>שמעו לד</w:t>
      </w:r>
      <w:r>
        <w:rPr>
          <w:rFonts w:hint="cs"/>
          <w:rtl/>
        </w:rPr>
        <w:t xml:space="preserve">ברי תורה </w:t>
      </w:r>
      <w:r>
        <w:rPr>
          <w:rtl/>
        </w:rPr>
        <w:t>ואל תדברו גבוהות</w:t>
      </w:r>
      <w:r>
        <w:rPr>
          <w:rFonts w:hint="cs"/>
          <w:rtl/>
        </w:rPr>
        <w:t xml:space="preserve">". כך גם בגמרא </w:t>
      </w:r>
      <w:r>
        <w:rPr>
          <w:rtl/>
        </w:rPr>
        <w:t>סוטה דף ה ע</w:t>
      </w:r>
      <w:r w:rsidR="001E154C">
        <w:rPr>
          <w:rFonts w:hint="cs"/>
          <w:rtl/>
        </w:rPr>
        <w:t>"א שיוצרת קשר בין הפסוק הנ"ל בירמיהו ובין הפסוק בתורה: "</w:t>
      </w:r>
      <w:r>
        <w:rPr>
          <w:rtl/>
        </w:rPr>
        <w:t>ורם לבבך ושכחת</w:t>
      </w:r>
      <w:r w:rsidR="001E154C">
        <w:rPr>
          <w:rFonts w:hint="cs"/>
          <w:rtl/>
        </w:rPr>
        <w:t>" (דברים ח יד).</w:t>
      </w:r>
      <w:r>
        <w:rPr>
          <w:rFonts w:hint="cs"/>
          <w:rtl/>
        </w:rPr>
        <w:t xml:space="preserve"> </w:t>
      </w:r>
    </w:p>
  </w:footnote>
  <w:footnote w:id="4">
    <w:p w14:paraId="37A75C7D" w14:textId="77777777" w:rsidR="00026282" w:rsidRDefault="00026282" w:rsidP="003349DF">
      <w:pPr>
        <w:pStyle w:val="a3"/>
        <w:rPr>
          <w:rFonts w:hint="cs"/>
        </w:rPr>
      </w:pPr>
      <w:r>
        <w:rPr>
          <w:rStyle w:val="a5"/>
        </w:rPr>
        <w:footnoteRef/>
      </w:r>
      <w:r>
        <w:rPr>
          <w:rtl/>
        </w:rPr>
        <w:t xml:space="preserve"> </w:t>
      </w:r>
      <w:r>
        <w:rPr>
          <w:rFonts w:hint="cs"/>
          <w:rtl/>
        </w:rPr>
        <w:t xml:space="preserve">פסוק שקראנו בשבת חזון </w:t>
      </w:r>
      <w:r w:rsidR="003349DF">
        <w:rPr>
          <w:rFonts w:hint="cs"/>
          <w:rtl/>
        </w:rPr>
        <w:t xml:space="preserve">שלפני </w:t>
      </w:r>
      <w:r>
        <w:rPr>
          <w:rFonts w:hint="cs"/>
          <w:rtl/>
        </w:rPr>
        <w:t>תשעה באב, ואנחנו בפרשת הנחמה השלישית, ב</w:t>
      </w:r>
      <w:r>
        <w:rPr>
          <w:rtl/>
        </w:rPr>
        <w:t>ישעיהו נד</w:t>
      </w:r>
      <w:r>
        <w:rPr>
          <w:rFonts w:hint="cs"/>
          <w:rtl/>
        </w:rPr>
        <w:t>: "</w:t>
      </w:r>
      <w:r>
        <w:rPr>
          <w:rtl/>
        </w:rPr>
        <w:t>עֲנִיָּה סֹעֲרָה לֹא נֻחָמָה הִנֵּה אָנֹכִי מַרְבִּיץ בַּפּוּךְ אֲבָנַיִךְ וִיסַדְתִּיךְ בַּסַּפִּירִים</w:t>
      </w:r>
      <w:r>
        <w:rPr>
          <w:rFonts w:hint="cs"/>
          <w:rtl/>
        </w:rPr>
        <w:t xml:space="preserve"> ... </w:t>
      </w:r>
      <w:r>
        <w:rPr>
          <w:rtl/>
        </w:rPr>
        <w:t xml:space="preserve">וְכָל־בָּנַיִךְ לִמּוּדֵי </w:t>
      </w:r>
      <w:r w:rsidR="00DE4F92">
        <w:rPr>
          <w:rFonts w:hint="cs"/>
          <w:rtl/>
        </w:rPr>
        <w:t>ה'</w:t>
      </w:r>
      <w:r>
        <w:rPr>
          <w:rtl/>
        </w:rPr>
        <w:t xml:space="preserve"> וְרַב שְׁלוֹם בָּנָיִךְ</w:t>
      </w:r>
      <w:r>
        <w:rPr>
          <w:rFonts w:hint="cs"/>
          <w:rtl/>
        </w:rPr>
        <w:t xml:space="preserve"> </w:t>
      </w:r>
      <w:r w:rsidR="00DE4F92">
        <w:rPr>
          <w:rFonts w:hint="cs"/>
          <w:rtl/>
        </w:rPr>
        <w:t xml:space="preserve"> וכו'. והפסוק החשוב מכולם: "</w:t>
      </w:r>
      <w:r w:rsidRPr="00DE4F92">
        <w:rPr>
          <w:b/>
          <w:bCs/>
          <w:rtl/>
        </w:rPr>
        <w:t>הוֹי כָּל־צָמֵא לְכוּ לַמַּיִם</w:t>
      </w:r>
      <w:r w:rsidR="00DE4F92">
        <w:rPr>
          <w:rFonts w:hint="cs"/>
          <w:rtl/>
        </w:rPr>
        <w:t xml:space="preserve"> וכו' ".</w:t>
      </w:r>
    </w:p>
  </w:footnote>
  <w:footnote w:id="5">
    <w:p w14:paraId="2A93FD5B" w14:textId="77777777" w:rsidR="00787F95" w:rsidRDefault="00787F95" w:rsidP="001E154C">
      <w:pPr>
        <w:pStyle w:val="a3"/>
        <w:rPr>
          <w:rFonts w:hint="cs"/>
          <w:rtl/>
        </w:rPr>
      </w:pPr>
      <w:r>
        <w:rPr>
          <w:rStyle w:val="a5"/>
        </w:rPr>
        <w:footnoteRef/>
      </w:r>
      <w:r>
        <w:rPr>
          <w:rtl/>
        </w:rPr>
        <w:t xml:space="preserve"> </w:t>
      </w:r>
      <w:r>
        <w:rPr>
          <w:rFonts w:hint="cs"/>
          <w:rtl/>
          <w:lang w:eastAsia="en-US"/>
        </w:rPr>
        <w:t>ובהמשך המדרש שם, דרשתו של ר' לוי: "למה הדבר דומה? לעבד שאמר לו רבו: הרי מו</w:t>
      </w:r>
      <w:r>
        <w:rPr>
          <w:rFonts w:hint="eastAsia"/>
          <w:rtl/>
          <w:lang w:eastAsia="en-US"/>
        </w:rPr>
        <w:t>ּ</w:t>
      </w:r>
      <w:r>
        <w:rPr>
          <w:rFonts w:hint="cs"/>
          <w:rtl/>
          <w:lang w:eastAsia="en-US"/>
        </w:rPr>
        <w:t>נ</w:t>
      </w:r>
      <w:r>
        <w:rPr>
          <w:rFonts w:hint="eastAsia"/>
          <w:rtl/>
          <w:lang w:eastAsia="en-US"/>
        </w:rPr>
        <w:t>ְ</w:t>
      </w:r>
      <w:r>
        <w:rPr>
          <w:rFonts w:hint="cs"/>
          <w:rtl/>
          <w:lang w:eastAsia="en-US"/>
        </w:rPr>
        <w:t>י</w:t>
      </w:r>
      <w:r>
        <w:rPr>
          <w:rFonts w:hint="eastAsia"/>
          <w:rtl/>
          <w:lang w:eastAsia="en-US"/>
        </w:rPr>
        <w:t>ָ</w:t>
      </w:r>
      <w:r>
        <w:rPr>
          <w:rFonts w:hint="cs"/>
          <w:rtl/>
          <w:lang w:eastAsia="en-US"/>
        </w:rPr>
        <w:t xml:space="preserve">ק (שרשרת) של זהב, והרי כבלים של ברזל. אם עשית לי נחת רוח ועשית רצוני, הרי מוניק של זהב. ואם לאו </w:t>
      </w:r>
      <w:r>
        <w:rPr>
          <w:rtl/>
          <w:lang w:eastAsia="en-US"/>
        </w:rPr>
        <w:t>–</w:t>
      </w:r>
      <w:r>
        <w:rPr>
          <w:rFonts w:hint="cs"/>
          <w:rtl/>
          <w:lang w:eastAsia="en-US"/>
        </w:rPr>
        <w:t xml:space="preserve"> כבלים של ברזל". ר' לוי נותן עונש לחטא אבל גם שכר לעשייה </w:t>
      </w:r>
      <w:r>
        <w:rPr>
          <w:rtl/>
          <w:lang w:eastAsia="en-US"/>
        </w:rPr>
        <w:t>–</w:t>
      </w:r>
      <w:r>
        <w:rPr>
          <w:rFonts w:hint="cs"/>
          <w:rtl/>
          <w:lang w:eastAsia="en-US"/>
        </w:rPr>
        <w:t xml:space="preserve"> שרשת זהב, ואילו ר' אלעזר מסתפק בהצלה מהסיף, היא החרב המוזכרת בפסוק בישעיהו. ואנו רוצים להתמקד ב</w:t>
      </w:r>
      <w:r w:rsidR="001E154C">
        <w:rPr>
          <w:rFonts w:hint="cs"/>
          <w:rtl/>
          <w:lang w:eastAsia="en-US"/>
        </w:rPr>
        <w:t>כריכה של ה</w:t>
      </w:r>
      <w:r>
        <w:rPr>
          <w:rFonts w:hint="cs"/>
          <w:rtl/>
          <w:lang w:eastAsia="en-US"/>
        </w:rPr>
        <w:t>ספר ו</w:t>
      </w:r>
      <w:r w:rsidR="001E154C">
        <w:rPr>
          <w:rFonts w:hint="cs"/>
          <w:rtl/>
          <w:lang w:eastAsia="en-US"/>
        </w:rPr>
        <w:t>ה</w:t>
      </w:r>
      <w:r>
        <w:rPr>
          <w:rFonts w:hint="cs"/>
          <w:rtl/>
          <w:lang w:eastAsia="en-US"/>
        </w:rPr>
        <w:t>סיף.</w:t>
      </w:r>
    </w:p>
  </w:footnote>
  <w:footnote w:id="6">
    <w:p w14:paraId="0A6B4CA6" w14:textId="77777777" w:rsidR="00C847AA" w:rsidRDefault="00C847AA" w:rsidP="003349DF">
      <w:pPr>
        <w:pStyle w:val="a3"/>
        <w:rPr>
          <w:rFonts w:hint="cs"/>
        </w:rPr>
      </w:pPr>
      <w:r>
        <w:rPr>
          <w:rStyle w:val="a5"/>
        </w:rPr>
        <w:footnoteRef/>
      </w:r>
      <w:r>
        <w:rPr>
          <w:rtl/>
        </w:rPr>
        <w:t xml:space="preserve"> </w:t>
      </w:r>
      <w:r>
        <w:rPr>
          <w:rFonts w:hint="cs"/>
          <w:rtl/>
        </w:rPr>
        <w:t xml:space="preserve">מדרש דברים רבה </w:t>
      </w:r>
      <w:r w:rsidR="003349DF">
        <w:rPr>
          <w:rFonts w:hint="cs"/>
          <w:rtl/>
        </w:rPr>
        <w:t>ה</w:t>
      </w:r>
      <w:r>
        <w:rPr>
          <w:rFonts w:hint="cs"/>
          <w:rtl/>
        </w:rPr>
        <w:t xml:space="preserve">סתמך על החרב מהפסוק בישעיהו: "אם תאבו ושמעתם ... ואם תמאנו חרב תאוכלו", אולי בגלל תקופת השנה בה אנו קוראים </w:t>
      </w:r>
      <w:r w:rsidR="003349DF">
        <w:rPr>
          <w:rFonts w:hint="cs"/>
          <w:rtl/>
        </w:rPr>
        <w:t xml:space="preserve">הפטרות </w:t>
      </w:r>
      <w:r>
        <w:rPr>
          <w:rFonts w:hint="cs"/>
          <w:rtl/>
        </w:rPr>
        <w:t>הרבה מישעיהו</w:t>
      </w:r>
      <w:r w:rsidR="003349DF">
        <w:rPr>
          <w:rFonts w:hint="cs"/>
          <w:rtl/>
        </w:rPr>
        <w:t>,</w:t>
      </w:r>
      <w:r>
        <w:rPr>
          <w:rFonts w:hint="cs"/>
          <w:rtl/>
        </w:rPr>
        <w:t xml:space="preserve"> ונ</w:t>
      </w:r>
      <w:r w:rsidR="003349DF">
        <w:rPr>
          <w:rFonts w:hint="cs"/>
          <w:rtl/>
        </w:rPr>
        <w:t>ו</w:t>
      </w:r>
      <w:r>
        <w:rPr>
          <w:rFonts w:hint="cs"/>
          <w:rtl/>
        </w:rPr>
        <w:t xml:space="preserve">ח לדרשן להסתמך על פסוקים שהקהל מכיר ומצפה. אך </w:t>
      </w:r>
      <w:r w:rsidR="003349DF">
        <w:rPr>
          <w:rFonts w:hint="cs"/>
          <w:rtl/>
        </w:rPr>
        <w:t xml:space="preserve">מדרש </w:t>
      </w:r>
      <w:r>
        <w:rPr>
          <w:rFonts w:hint="cs"/>
          <w:rtl/>
        </w:rPr>
        <w:t>ויקרא רבה מעביר אותנו אחורה</w:t>
      </w:r>
      <w:r w:rsidR="003349DF">
        <w:rPr>
          <w:rFonts w:hint="cs"/>
          <w:rtl/>
        </w:rPr>
        <w:t>, לספר בראשית,</w:t>
      </w:r>
      <w:r>
        <w:rPr>
          <w:rFonts w:hint="cs"/>
          <w:rtl/>
        </w:rPr>
        <w:t xml:space="preserve"> לגירוש מגן עדן ומסתמך על "להט החרב המתהפכת" העומדת בכניסה לגן עדן ושומרת על דרך עץ החיים שהיא התורה.</w:t>
      </w:r>
      <w:r w:rsidR="009E5418">
        <w:rPr>
          <w:rFonts w:hint="cs"/>
          <w:rtl/>
        </w:rPr>
        <w:t xml:space="preserve"> "מתהפכת" כציון של תפקידה הכפול: לשמור או חו"ח לפגוע</w:t>
      </w:r>
      <w:r w:rsidR="003349DF">
        <w:rPr>
          <w:rFonts w:hint="cs"/>
          <w:rtl/>
        </w:rPr>
        <w:t xml:space="preserve"> במי שלא שומר</w:t>
      </w:r>
      <w:r w:rsidR="009E5418">
        <w:rPr>
          <w:rFonts w:hint="cs"/>
          <w:rtl/>
        </w:rPr>
        <w:t>.</w:t>
      </w:r>
    </w:p>
  </w:footnote>
  <w:footnote w:id="7">
    <w:p w14:paraId="516845CF" w14:textId="77777777" w:rsidR="00BC4400" w:rsidRDefault="00BC4400" w:rsidP="00787802">
      <w:pPr>
        <w:pStyle w:val="a3"/>
        <w:rPr>
          <w:rFonts w:hint="cs"/>
        </w:rPr>
      </w:pPr>
      <w:r>
        <w:rPr>
          <w:rStyle w:val="a5"/>
        </w:rPr>
        <w:footnoteRef/>
      </w:r>
      <w:r>
        <w:rPr>
          <w:rtl/>
        </w:rPr>
        <w:t xml:space="preserve"> </w:t>
      </w:r>
      <w:r w:rsidR="000E1E75">
        <w:rPr>
          <w:rFonts w:hint="cs"/>
          <w:rtl/>
        </w:rPr>
        <w:t>ומכאן מקור לאמירה הרווחת: "דרך ארץ קדמה לתורה" שמצויה גם ב</w:t>
      </w:r>
      <w:r w:rsidR="000E1E75">
        <w:rPr>
          <w:rtl/>
        </w:rPr>
        <w:t xml:space="preserve">ויקרא רבה </w:t>
      </w:r>
      <w:r w:rsidR="000E1E75">
        <w:rPr>
          <w:rFonts w:hint="cs"/>
          <w:rtl/>
        </w:rPr>
        <w:t>ט ג: "</w:t>
      </w:r>
      <w:r w:rsidR="000E1E75">
        <w:rPr>
          <w:rtl/>
        </w:rPr>
        <w:t>עשרים וששה דורות קדמה דרך ארץ את התורה</w:t>
      </w:r>
      <w:r w:rsidR="000E1E75">
        <w:rPr>
          <w:rFonts w:hint="cs"/>
          <w:rtl/>
        </w:rPr>
        <w:t xml:space="preserve">", ראו שם. </w:t>
      </w:r>
      <w:r>
        <w:rPr>
          <w:rFonts w:hint="cs"/>
          <w:rtl/>
        </w:rPr>
        <w:t>ה</w:t>
      </w:r>
      <w:r w:rsidR="000E1E75">
        <w:rPr>
          <w:rFonts w:hint="cs"/>
          <w:rtl/>
        </w:rPr>
        <w:t xml:space="preserve">דרשה </w:t>
      </w:r>
      <w:r>
        <w:rPr>
          <w:rFonts w:hint="cs"/>
          <w:rtl/>
        </w:rPr>
        <w:t>על דרך ארץ ותורה</w:t>
      </w:r>
      <w:r w:rsidR="001E154C">
        <w:rPr>
          <w:rFonts w:hint="cs"/>
          <w:rtl/>
        </w:rPr>
        <w:t xml:space="preserve"> בהתבסס על הפסוק: "לשמור את דרך ארץ החיים"</w:t>
      </w:r>
      <w:r w:rsidR="000E1E75">
        <w:rPr>
          <w:rFonts w:hint="cs"/>
          <w:rtl/>
        </w:rPr>
        <w:t xml:space="preserve"> </w:t>
      </w:r>
      <w:r w:rsidR="00787802">
        <w:rPr>
          <w:rFonts w:hint="cs"/>
          <w:rtl/>
        </w:rPr>
        <w:t xml:space="preserve">מפרשת בראשית אינה </w:t>
      </w:r>
      <w:r>
        <w:rPr>
          <w:rFonts w:hint="cs"/>
          <w:rtl/>
        </w:rPr>
        <w:t>קשור</w:t>
      </w:r>
      <w:r w:rsidR="00787802">
        <w:rPr>
          <w:rFonts w:hint="cs"/>
          <w:rtl/>
        </w:rPr>
        <w:t>ה</w:t>
      </w:r>
      <w:r>
        <w:rPr>
          <w:rFonts w:hint="cs"/>
          <w:rtl/>
        </w:rPr>
        <w:t xml:space="preserve"> </w:t>
      </w:r>
      <w:r w:rsidR="003349DF">
        <w:rPr>
          <w:rFonts w:hint="cs"/>
          <w:rtl/>
        </w:rPr>
        <w:t xml:space="preserve">לכאורה </w:t>
      </w:r>
      <w:r>
        <w:rPr>
          <w:rFonts w:hint="cs"/>
          <w:rtl/>
        </w:rPr>
        <w:t>לעניין שלנו ומובא</w:t>
      </w:r>
      <w:r w:rsidR="00787802">
        <w:rPr>
          <w:rFonts w:hint="cs"/>
          <w:rtl/>
        </w:rPr>
        <w:t>ת</w:t>
      </w:r>
      <w:r>
        <w:rPr>
          <w:rFonts w:hint="cs"/>
          <w:rtl/>
        </w:rPr>
        <w:t xml:space="preserve"> </w:t>
      </w:r>
      <w:r w:rsidR="00787802">
        <w:rPr>
          <w:rFonts w:hint="cs"/>
          <w:rtl/>
        </w:rPr>
        <w:t>כ</w:t>
      </w:r>
      <w:r>
        <w:rPr>
          <w:rFonts w:hint="cs"/>
          <w:rtl/>
        </w:rPr>
        <w:t>דרך אגב</w:t>
      </w:r>
      <w:r w:rsidR="009E5418">
        <w:rPr>
          <w:rFonts w:hint="cs"/>
          <w:rtl/>
        </w:rPr>
        <w:t xml:space="preserve">. כך מבינים פרשני המדרש שם. </w:t>
      </w:r>
      <w:r w:rsidR="00787802">
        <w:rPr>
          <w:rFonts w:hint="cs"/>
          <w:rtl/>
        </w:rPr>
        <w:t xml:space="preserve">אך </w:t>
      </w:r>
      <w:r w:rsidR="009E5418">
        <w:rPr>
          <w:rFonts w:hint="cs"/>
          <w:rtl/>
        </w:rPr>
        <w:t>אנחנו מציעים שה</w:t>
      </w:r>
      <w:r w:rsidR="00787802">
        <w:rPr>
          <w:rFonts w:hint="cs"/>
          <w:rtl/>
        </w:rPr>
        <w:t xml:space="preserve">פסוק והדרשה שעליו </w:t>
      </w:r>
      <w:r w:rsidR="009E5418">
        <w:rPr>
          <w:rFonts w:hint="cs"/>
          <w:rtl/>
        </w:rPr>
        <w:t>מובא</w:t>
      </w:r>
      <w:r w:rsidR="00787802">
        <w:rPr>
          <w:rFonts w:hint="cs"/>
          <w:rtl/>
        </w:rPr>
        <w:t xml:space="preserve">ים </w:t>
      </w:r>
      <w:r w:rsidR="009E5418">
        <w:rPr>
          <w:rFonts w:hint="cs"/>
          <w:rtl/>
        </w:rPr>
        <w:t>כאן כ</w:t>
      </w:r>
      <w:r w:rsidR="00787802">
        <w:rPr>
          <w:rFonts w:hint="cs"/>
          <w:rtl/>
        </w:rPr>
        <w:t>מוטיב ה</w:t>
      </w:r>
      <w:r w:rsidR="009E5418">
        <w:rPr>
          <w:rFonts w:hint="cs"/>
          <w:rtl/>
        </w:rPr>
        <w:t>שומר של השומר</w:t>
      </w:r>
      <w:r w:rsidR="00787802">
        <w:rPr>
          <w:rFonts w:hint="cs"/>
          <w:rtl/>
        </w:rPr>
        <w:t xml:space="preserve"> (גבוה מעל גבוה שומר)</w:t>
      </w:r>
      <w:r w:rsidR="009E5418">
        <w:rPr>
          <w:rFonts w:hint="cs"/>
          <w:rtl/>
        </w:rPr>
        <w:t>. התורה תשמור מהסיף ו</w:t>
      </w:r>
      <w:r w:rsidR="003349DF">
        <w:rPr>
          <w:rFonts w:hint="cs"/>
          <w:rtl/>
        </w:rPr>
        <w:t>מ</w:t>
      </w:r>
      <w:r w:rsidR="009E5418">
        <w:rPr>
          <w:rFonts w:hint="cs"/>
          <w:rtl/>
        </w:rPr>
        <w:t xml:space="preserve">החרב המתהפכת, ודרך הארץ תשמור על התורה. </w:t>
      </w:r>
      <w:r>
        <w:rPr>
          <w:rFonts w:hint="cs"/>
          <w:rtl/>
        </w:rPr>
        <w:t xml:space="preserve"> </w:t>
      </w:r>
    </w:p>
  </w:footnote>
  <w:footnote w:id="8">
    <w:p w14:paraId="284AF74F" w14:textId="77777777" w:rsidR="004709F3" w:rsidRDefault="004709F3" w:rsidP="00787802">
      <w:pPr>
        <w:pStyle w:val="a3"/>
        <w:rPr>
          <w:rFonts w:hint="cs"/>
          <w:rtl/>
        </w:rPr>
      </w:pPr>
      <w:r>
        <w:rPr>
          <w:rStyle w:val="a5"/>
        </w:rPr>
        <w:footnoteRef/>
      </w:r>
      <w:r>
        <w:rPr>
          <w:rtl/>
        </w:rPr>
        <w:t xml:space="preserve"> </w:t>
      </w:r>
      <w:r>
        <w:rPr>
          <w:rFonts w:hint="cs"/>
          <w:rtl/>
          <w:lang w:eastAsia="en-US"/>
        </w:rPr>
        <w:t xml:space="preserve">ר' שמעון בר יוחאי מציע גמול ועונש, פרס וקנס, כיכר ומקל, בדומה לר' לוי שראינו בהערה </w:t>
      </w:r>
      <w:r w:rsidR="00787802">
        <w:rPr>
          <w:rFonts w:hint="cs"/>
          <w:rtl/>
          <w:lang w:eastAsia="en-US"/>
        </w:rPr>
        <w:t>5</w:t>
      </w:r>
      <w:r>
        <w:rPr>
          <w:rFonts w:hint="cs"/>
          <w:rtl/>
          <w:lang w:eastAsia="en-US"/>
        </w:rPr>
        <w:t xml:space="preserve"> לעיל: שרשרת של זהב וכבלים של ברזל. ולא סייף כעונש והימנעות מסייף כשכר. וכבר עמד על הבדל זה </w:t>
      </w:r>
      <w:r>
        <w:rPr>
          <w:rtl/>
          <w:lang w:eastAsia="en-US"/>
        </w:rPr>
        <w:t xml:space="preserve">אברבנאל </w:t>
      </w:r>
      <w:r>
        <w:rPr>
          <w:rFonts w:hint="cs"/>
          <w:rtl/>
          <w:lang w:eastAsia="en-US"/>
        </w:rPr>
        <w:t>בפירוש לד</w:t>
      </w:r>
      <w:r>
        <w:rPr>
          <w:rtl/>
          <w:lang w:eastAsia="en-US"/>
        </w:rPr>
        <w:t>ברים יא</w:t>
      </w:r>
      <w:r>
        <w:rPr>
          <w:rFonts w:hint="cs"/>
          <w:rtl/>
          <w:lang w:eastAsia="en-US"/>
        </w:rPr>
        <w:t xml:space="preserve"> ח (פרשת עקב): "</w:t>
      </w:r>
      <w:r>
        <w:rPr>
          <w:rtl/>
          <w:lang w:eastAsia="en-US"/>
        </w:rPr>
        <w:t>הנה רשב"י עשה המשל בכ</w:t>
      </w:r>
      <w:r w:rsidR="002B173C">
        <w:rPr>
          <w:rFonts w:hint="cs"/>
          <w:rtl/>
          <w:lang w:eastAsia="en-US"/>
        </w:rPr>
        <w:t>י</w:t>
      </w:r>
      <w:r>
        <w:rPr>
          <w:rtl/>
          <w:lang w:eastAsia="en-US"/>
        </w:rPr>
        <w:t>כר שהוא המורה על רוב הטוב</w:t>
      </w:r>
      <w:r>
        <w:rPr>
          <w:rFonts w:hint="cs"/>
          <w:rtl/>
          <w:lang w:eastAsia="en-US"/>
        </w:rPr>
        <w:t>ה</w:t>
      </w:r>
      <w:r>
        <w:rPr>
          <w:rtl/>
          <w:lang w:eastAsia="en-US"/>
        </w:rPr>
        <w:t xml:space="preserve"> ובמקל שהוא הע</w:t>
      </w:r>
      <w:r>
        <w:rPr>
          <w:rFonts w:hint="cs"/>
          <w:rtl/>
          <w:lang w:eastAsia="en-US"/>
        </w:rPr>
        <w:t>ו</w:t>
      </w:r>
      <w:r>
        <w:rPr>
          <w:rtl/>
          <w:lang w:eastAsia="en-US"/>
        </w:rPr>
        <w:t>נש. ועם הע</w:t>
      </w:r>
      <w:r>
        <w:rPr>
          <w:rFonts w:hint="cs"/>
          <w:rtl/>
          <w:lang w:eastAsia="en-US"/>
        </w:rPr>
        <w:t>ו</w:t>
      </w:r>
      <w:r>
        <w:rPr>
          <w:rtl/>
          <w:lang w:eastAsia="en-US"/>
        </w:rPr>
        <w:t>נש הקטן שאינו דבר ממית</w:t>
      </w:r>
      <w:r w:rsidR="002B173C">
        <w:rPr>
          <w:rFonts w:hint="cs"/>
          <w:rtl/>
          <w:lang w:eastAsia="en-US"/>
        </w:rPr>
        <w:t xml:space="preserve"> ..</w:t>
      </w:r>
      <w:r>
        <w:rPr>
          <w:rtl/>
          <w:lang w:eastAsia="en-US"/>
        </w:rPr>
        <w:t xml:space="preserve">. אמנם ר' אליעזר המודעי אמר שלא הוצרך </w:t>
      </w:r>
      <w:r w:rsidR="002B173C">
        <w:rPr>
          <w:rFonts w:hint="cs"/>
          <w:rtl/>
          <w:lang w:eastAsia="en-US"/>
        </w:rPr>
        <w:t>הקב"ה</w:t>
      </w:r>
      <w:r>
        <w:rPr>
          <w:rtl/>
          <w:lang w:eastAsia="en-US"/>
        </w:rPr>
        <w:t xml:space="preserve"> ליעדם בשכר</w:t>
      </w:r>
      <w:r w:rsidR="002B173C">
        <w:rPr>
          <w:rFonts w:hint="cs"/>
          <w:rtl/>
          <w:lang w:eastAsia="en-US"/>
        </w:rPr>
        <w:t>,</w:t>
      </w:r>
      <w:r>
        <w:rPr>
          <w:rtl/>
          <w:lang w:eastAsia="en-US"/>
        </w:rPr>
        <w:t xml:space="preserve"> כי אם ביראת הע</w:t>
      </w:r>
      <w:r w:rsidR="002B173C">
        <w:rPr>
          <w:rFonts w:hint="cs"/>
          <w:rtl/>
          <w:lang w:eastAsia="en-US"/>
        </w:rPr>
        <w:t>ו</w:t>
      </w:r>
      <w:r>
        <w:rPr>
          <w:rtl/>
          <w:lang w:eastAsia="en-US"/>
        </w:rPr>
        <w:t>נש. וגם זה מופלג וגדול כסייף לא קטן כמקל</w:t>
      </w:r>
      <w:r w:rsidR="002B173C">
        <w:rPr>
          <w:rFonts w:hint="cs"/>
          <w:rtl/>
          <w:lang w:eastAsia="en-US"/>
        </w:rPr>
        <w:t>"</w:t>
      </w:r>
      <w:r>
        <w:rPr>
          <w:rtl/>
          <w:lang w:eastAsia="en-US"/>
        </w:rPr>
        <w:t xml:space="preserve">. </w:t>
      </w:r>
      <w:r w:rsidR="00C07AAD">
        <w:rPr>
          <w:rFonts w:hint="cs"/>
          <w:rtl/>
          <w:lang w:eastAsia="en-US"/>
        </w:rPr>
        <w:t xml:space="preserve">(וכן פירש תורת חיים על הדף במסכת עבודה זרה יז ע"ב שנראה להלן). </w:t>
      </w:r>
      <w:r>
        <w:rPr>
          <w:rFonts w:hint="cs"/>
          <w:rtl/>
          <w:lang w:eastAsia="en-US"/>
        </w:rPr>
        <w:t xml:space="preserve">אולי </w:t>
      </w:r>
      <w:r w:rsidR="002B173C">
        <w:rPr>
          <w:rFonts w:hint="cs"/>
          <w:rtl/>
          <w:lang w:eastAsia="en-US"/>
        </w:rPr>
        <w:t xml:space="preserve">זה באמת החידוש הגדול של ר' אלעזר המודעי בביטוי: הספר והסייף. יש עונש למי שלא שומר על התורה, אבל לשומרים, התורה עצמה היא השכר. גישה זו היא אמנם </w:t>
      </w:r>
      <w:r>
        <w:rPr>
          <w:rFonts w:hint="cs"/>
          <w:rtl/>
          <w:lang w:eastAsia="en-US"/>
        </w:rPr>
        <w:t>בניגוד לנאמר במקרא</w:t>
      </w:r>
      <w:r w:rsidR="002B173C">
        <w:rPr>
          <w:rFonts w:hint="cs"/>
          <w:rtl/>
          <w:lang w:eastAsia="en-US"/>
        </w:rPr>
        <w:t>, כ</w:t>
      </w:r>
      <w:r w:rsidR="00C07AAD">
        <w:rPr>
          <w:rFonts w:hint="cs"/>
          <w:rtl/>
          <w:lang w:eastAsia="en-US"/>
        </w:rPr>
        <w:t>ו</w:t>
      </w:r>
      <w:r w:rsidR="002B173C">
        <w:rPr>
          <w:rFonts w:hint="cs"/>
          <w:rtl/>
          <w:lang w:eastAsia="en-US"/>
        </w:rPr>
        <w:t>לל פרשתנו, אך זו גישת חז"ל במקומות רבים</w:t>
      </w:r>
      <w:r w:rsidR="00C07AAD">
        <w:rPr>
          <w:rFonts w:hint="cs"/>
          <w:rtl/>
          <w:lang w:eastAsia="en-US"/>
        </w:rPr>
        <w:t>,</w:t>
      </w:r>
      <w:r w:rsidR="002B173C">
        <w:rPr>
          <w:rFonts w:hint="cs"/>
          <w:rtl/>
          <w:lang w:eastAsia="en-US"/>
        </w:rPr>
        <w:t xml:space="preserve"> לבעיית שכר ועונש</w:t>
      </w:r>
      <w:r w:rsidR="00787802">
        <w:rPr>
          <w:rFonts w:hint="cs"/>
          <w:rtl/>
          <w:lang w:eastAsia="en-US"/>
        </w:rPr>
        <w:t xml:space="preserve">: "שכר מצווה </w:t>
      </w:r>
      <w:r w:rsidR="00787802">
        <w:rPr>
          <w:rtl/>
          <w:lang w:eastAsia="en-US"/>
        </w:rPr>
        <w:t>–</w:t>
      </w:r>
      <w:r w:rsidR="00787802">
        <w:rPr>
          <w:rFonts w:hint="cs"/>
          <w:rtl/>
          <w:lang w:eastAsia="en-US"/>
        </w:rPr>
        <w:t xml:space="preserve"> מצווה"</w:t>
      </w:r>
      <w:r>
        <w:rPr>
          <w:rFonts w:hint="cs"/>
          <w:rtl/>
          <w:lang w:eastAsia="en-US"/>
        </w:rPr>
        <w:t>. כך או כך, הכיכר והמקל של רשב"י הם המקור ל"מקל ולגזר" השגור בלשון ימינו.</w:t>
      </w:r>
    </w:p>
  </w:footnote>
  <w:footnote w:id="9">
    <w:p w14:paraId="5EFE54C2" w14:textId="77777777" w:rsidR="006F5692" w:rsidRDefault="006F5692" w:rsidP="00DE04BB">
      <w:pPr>
        <w:pStyle w:val="a3"/>
        <w:rPr>
          <w:rFonts w:hint="cs"/>
          <w:rtl/>
        </w:rPr>
      </w:pPr>
      <w:r>
        <w:rPr>
          <w:rStyle w:val="a5"/>
        </w:rPr>
        <w:footnoteRef/>
      </w:r>
      <w:r>
        <w:rPr>
          <w:rtl/>
        </w:rPr>
        <w:t xml:space="preserve"> </w:t>
      </w:r>
      <w:r w:rsidR="00DE04BB">
        <w:rPr>
          <w:rFonts w:hint="cs"/>
          <w:rtl/>
          <w:lang w:eastAsia="en-US"/>
        </w:rPr>
        <w:t xml:space="preserve">סיום </w:t>
      </w:r>
      <w:r>
        <w:rPr>
          <w:rFonts w:hint="cs"/>
          <w:rtl/>
          <w:lang w:eastAsia="en-US"/>
        </w:rPr>
        <w:t>המדרש, כולל החרב שהפכה לח</w:t>
      </w:r>
      <w:r w:rsidR="003349DF">
        <w:rPr>
          <w:rFonts w:hint="eastAsia"/>
          <w:rtl/>
          <w:lang w:eastAsia="en-US"/>
        </w:rPr>
        <w:t>ָ</w:t>
      </w:r>
      <w:r>
        <w:rPr>
          <w:rFonts w:hint="cs"/>
          <w:rtl/>
          <w:lang w:eastAsia="en-US"/>
        </w:rPr>
        <w:t>רו</w:t>
      </w:r>
      <w:r w:rsidR="003349DF">
        <w:rPr>
          <w:rFonts w:hint="eastAsia"/>
          <w:rtl/>
          <w:lang w:eastAsia="en-US"/>
        </w:rPr>
        <w:t>ּ</w:t>
      </w:r>
      <w:r>
        <w:rPr>
          <w:rFonts w:hint="cs"/>
          <w:rtl/>
          <w:lang w:eastAsia="en-US"/>
        </w:rPr>
        <w:t>ב</w:t>
      </w:r>
      <w:r w:rsidR="00E852D7">
        <w:rPr>
          <w:rFonts w:hint="cs"/>
          <w:rtl/>
          <w:lang w:eastAsia="en-US"/>
        </w:rPr>
        <w:t xml:space="preserve"> והמסכנות שמתאימה ל</w:t>
      </w:r>
      <w:r w:rsidR="00BE06D2">
        <w:rPr>
          <w:rFonts w:hint="cs"/>
          <w:rtl/>
          <w:lang w:eastAsia="en-US"/>
        </w:rPr>
        <w:t xml:space="preserve">בית (ביתו, בתו של) </w:t>
      </w:r>
      <w:r w:rsidR="00E852D7">
        <w:rPr>
          <w:rFonts w:hint="cs"/>
          <w:rtl/>
          <w:lang w:eastAsia="en-US"/>
        </w:rPr>
        <w:t>יעקב</w:t>
      </w:r>
      <w:r>
        <w:rPr>
          <w:rFonts w:hint="cs"/>
          <w:rtl/>
          <w:lang w:eastAsia="en-US"/>
        </w:rPr>
        <w:t xml:space="preserve">, </w:t>
      </w:r>
      <w:r w:rsidR="00DE04BB">
        <w:rPr>
          <w:rFonts w:hint="cs"/>
          <w:rtl/>
          <w:lang w:eastAsia="en-US"/>
        </w:rPr>
        <w:t>משקפת את הלך הרוחות ומצב עם ישראל העגום בתקופה בה חוברה דרשה זו שיש עוד כמותה לא מעט בויקרא רבה (ראו למשל פרשה ל סימן ג על "</w:t>
      </w:r>
      <w:r w:rsidR="00DE04BB">
        <w:rPr>
          <w:rtl/>
          <w:lang w:eastAsia="en-US"/>
        </w:rPr>
        <w:t>דורות הללו שהם נטויין למיתה</w:t>
      </w:r>
      <w:r w:rsidR="00DE04BB">
        <w:rPr>
          <w:rFonts w:hint="cs"/>
          <w:rtl/>
          <w:lang w:eastAsia="en-US"/>
        </w:rPr>
        <w:t xml:space="preserve">". נשאיר נושא זה </w:t>
      </w:r>
      <w:r>
        <w:rPr>
          <w:rFonts w:hint="cs"/>
          <w:rtl/>
          <w:lang w:eastAsia="en-US"/>
        </w:rPr>
        <w:t xml:space="preserve">לפעם אחרת. </w:t>
      </w:r>
      <w:r w:rsidR="00DE04BB">
        <w:rPr>
          <w:rFonts w:hint="cs"/>
          <w:rtl/>
          <w:lang w:eastAsia="en-US"/>
        </w:rPr>
        <w:t xml:space="preserve">לעניינינו על ספרא וסיפא, ראה מדרש תנאים </w:t>
      </w:r>
      <w:r w:rsidR="00DE04BB" w:rsidRPr="00C0262D">
        <w:rPr>
          <w:rtl/>
          <w:lang w:eastAsia="en-US"/>
        </w:rPr>
        <w:t>ספרי דברים פרשת עקב פיסקא מ</w:t>
      </w:r>
      <w:r w:rsidR="00DE04BB">
        <w:rPr>
          <w:rFonts w:hint="cs"/>
          <w:rtl/>
          <w:lang w:eastAsia="en-US"/>
        </w:rPr>
        <w:t>, שאולי הוא המקור למ</w:t>
      </w:r>
      <w:r>
        <w:rPr>
          <w:rFonts w:hint="cs"/>
          <w:rtl/>
          <w:lang w:eastAsia="en-US"/>
        </w:rPr>
        <w:t xml:space="preserve">דרשי </w:t>
      </w:r>
      <w:r w:rsidR="00787802">
        <w:rPr>
          <w:rFonts w:hint="cs"/>
          <w:rtl/>
          <w:lang w:eastAsia="en-US"/>
        </w:rPr>
        <w:t xml:space="preserve">האמוראים: </w:t>
      </w:r>
      <w:r>
        <w:rPr>
          <w:rFonts w:hint="cs"/>
          <w:rtl/>
          <w:lang w:eastAsia="en-US"/>
        </w:rPr>
        <w:t>דברים רבה, וויקרא רבה</w:t>
      </w:r>
      <w:r w:rsidR="00E852D7">
        <w:rPr>
          <w:rFonts w:hint="cs"/>
          <w:rtl/>
          <w:lang w:eastAsia="en-US"/>
        </w:rPr>
        <w:t xml:space="preserve"> שהבאנו עד כאן</w:t>
      </w:r>
      <w:r>
        <w:rPr>
          <w:rFonts w:hint="cs"/>
          <w:rtl/>
          <w:lang w:eastAsia="en-US"/>
        </w:rPr>
        <w:t>: "</w:t>
      </w:r>
      <w:r w:rsidRPr="00C0262D">
        <w:rPr>
          <w:rtl/>
          <w:lang w:eastAsia="en-US"/>
        </w:rPr>
        <w:t>רבי שמעון בן יוחי אומר</w:t>
      </w:r>
      <w:r>
        <w:rPr>
          <w:rFonts w:hint="cs"/>
          <w:rtl/>
          <w:lang w:eastAsia="en-US"/>
        </w:rPr>
        <w:t>:</w:t>
      </w:r>
      <w:r w:rsidRPr="00C0262D">
        <w:rPr>
          <w:rtl/>
          <w:lang w:eastAsia="en-US"/>
        </w:rPr>
        <w:t xml:space="preserve"> ככר ומקל ירדו כרוכים מן השמים</w:t>
      </w:r>
      <w:r>
        <w:rPr>
          <w:rFonts w:hint="cs"/>
          <w:rtl/>
          <w:lang w:eastAsia="en-US"/>
        </w:rPr>
        <w:t>.</w:t>
      </w:r>
      <w:r w:rsidRPr="00C0262D">
        <w:rPr>
          <w:rtl/>
          <w:lang w:eastAsia="en-US"/>
        </w:rPr>
        <w:t xml:space="preserve"> אמר להם</w:t>
      </w:r>
      <w:r>
        <w:rPr>
          <w:rFonts w:hint="cs"/>
          <w:rtl/>
          <w:lang w:eastAsia="en-US"/>
        </w:rPr>
        <w:t>:</w:t>
      </w:r>
      <w:r w:rsidRPr="00C0262D">
        <w:rPr>
          <w:rtl/>
          <w:lang w:eastAsia="en-US"/>
        </w:rPr>
        <w:t xml:space="preserve"> אם עשיתם את התורה</w:t>
      </w:r>
      <w:r>
        <w:rPr>
          <w:rFonts w:hint="cs"/>
          <w:rtl/>
          <w:lang w:eastAsia="en-US"/>
        </w:rPr>
        <w:t>,</w:t>
      </w:r>
      <w:r w:rsidRPr="00C0262D">
        <w:rPr>
          <w:rtl/>
          <w:lang w:eastAsia="en-US"/>
        </w:rPr>
        <w:t xml:space="preserve"> הרי ככר לאכ</w:t>
      </w:r>
      <w:r>
        <w:rPr>
          <w:rFonts w:hint="cs"/>
          <w:rtl/>
          <w:lang w:eastAsia="en-US"/>
        </w:rPr>
        <w:t>ו</w:t>
      </w:r>
      <w:r w:rsidRPr="00C0262D">
        <w:rPr>
          <w:rtl/>
          <w:lang w:eastAsia="en-US"/>
        </w:rPr>
        <w:t>ל</w:t>
      </w:r>
      <w:r>
        <w:rPr>
          <w:rFonts w:hint="cs"/>
          <w:rtl/>
          <w:lang w:eastAsia="en-US"/>
        </w:rPr>
        <w:t>.</w:t>
      </w:r>
      <w:r w:rsidRPr="00C0262D">
        <w:rPr>
          <w:rtl/>
          <w:lang w:eastAsia="en-US"/>
        </w:rPr>
        <w:t xml:space="preserve"> ואם לאו</w:t>
      </w:r>
      <w:r>
        <w:rPr>
          <w:rFonts w:hint="cs"/>
          <w:rtl/>
          <w:lang w:eastAsia="en-US"/>
        </w:rPr>
        <w:t>,</w:t>
      </w:r>
      <w:r w:rsidRPr="00C0262D">
        <w:rPr>
          <w:rtl/>
          <w:lang w:eastAsia="en-US"/>
        </w:rPr>
        <w:t xml:space="preserve"> הרי מקל ללקות בו</w:t>
      </w:r>
      <w:r>
        <w:rPr>
          <w:rFonts w:hint="cs"/>
          <w:rtl/>
          <w:lang w:eastAsia="en-US"/>
        </w:rPr>
        <w:t>.</w:t>
      </w:r>
      <w:r w:rsidRPr="00C0262D">
        <w:rPr>
          <w:rtl/>
          <w:lang w:eastAsia="en-US"/>
        </w:rPr>
        <w:t xml:space="preserve"> היכן פירושו של דבר</w:t>
      </w:r>
      <w:r>
        <w:rPr>
          <w:rFonts w:hint="cs"/>
          <w:rtl/>
          <w:lang w:eastAsia="en-US"/>
        </w:rPr>
        <w:t xml:space="preserve">? </w:t>
      </w:r>
      <w:r w:rsidRPr="00C0262D">
        <w:rPr>
          <w:rtl/>
          <w:lang w:eastAsia="en-US"/>
        </w:rPr>
        <w:t>אם תאבו ושמעתם טוב הארץ תאכלו ואם תמאנו ומריתם חרב תאכלו כי פי ה' ד</w:t>
      </w:r>
      <w:r w:rsidR="00BE06D2">
        <w:rPr>
          <w:rFonts w:hint="cs"/>
          <w:rtl/>
          <w:lang w:eastAsia="en-US"/>
        </w:rPr>
        <w:t>י</w:t>
      </w:r>
      <w:r w:rsidRPr="00C0262D">
        <w:rPr>
          <w:rtl/>
          <w:lang w:eastAsia="en-US"/>
        </w:rPr>
        <w:t>בר. רבי אלעזר המודעי אומר</w:t>
      </w:r>
      <w:r>
        <w:rPr>
          <w:rFonts w:hint="cs"/>
          <w:rtl/>
          <w:lang w:eastAsia="en-US"/>
        </w:rPr>
        <w:t>:</w:t>
      </w:r>
      <w:r w:rsidRPr="00C0262D">
        <w:rPr>
          <w:rtl/>
          <w:lang w:eastAsia="en-US"/>
        </w:rPr>
        <w:t xml:space="preserve"> ספר וסייף ירדו כרוכים מן השמים</w:t>
      </w:r>
      <w:r>
        <w:rPr>
          <w:rFonts w:hint="cs"/>
          <w:rtl/>
          <w:lang w:eastAsia="en-US"/>
        </w:rPr>
        <w:t>.</w:t>
      </w:r>
      <w:r w:rsidRPr="00C0262D">
        <w:rPr>
          <w:rtl/>
          <w:lang w:eastAsia="en-US"/>
        </w:rPr>
        <w:t xml:space="preserve"> אמר להם</w:t>
      </w:r>
      <w:r>
        <w:rPr>
          <w:rFonts w:hint="cs"/>
          <w:rtl/>
          <w:lang w:eastAsia="en-US"/>
        </w:rPr>
        <w:t>:</w:t>
      </w:r>
      <w:r w:rsidRPr="00C0262D">
        <w:rPr>
          <w:rtl/>
          <w:lang w:eastAsia="en-US"/>
        </w:rPr>
        <w:t xml:space="preserve"> אם עשיתם את התורה הכתובה בזה, הרי אתם ניצולים מזה</w:t>
      </w:r>
      <w:r w:rsidR="003349DF">
        <w:rPr>
          <w:rFonts w:hint="cs"/>
          <w:rtl/>
          <w:lang w:eastAsia="en-US"/>
        </w:rPr>
        <w:t>.</w:t>
      </w:r>
      <w:r w:rsidRPr="00C0262D">
        <w:rPr>
          <w:rtl/>
          <w:lang w:eastAsia="en-US"/>
        </w:rPr>
        <w:t xml:space="preserve"> ואם לאו</w:t>
      </w:r>
      <w:r w:rsidR="003349DF">
        <w:rPr>
          <w:rFonts w:hint="cs"/>
          <w:rtl/>
          <w:lang w:eastAsia="en-US"/>
        </w:rPr>
        <w:t>,</w:t>
      </w:r>
      <w:r w:rsidRPr="00C0262D">
        <w:rPr>
          <w:rtl/>
          <w:lang w:eastAsia="en-US"/>
        </w:rPr>
        <w:t xml:space="preserve"> הרי אתם לוקים בו. היכן פירושו של דבר</w:t>
      </w:r>
      <w:r>
        <w:rPr>
          <w:rFonts w:hint="cs"/>
          <w:rtl/>
          <w:lang w:eastAsia="en-US"/>
        </w:rPr>
        <w:t xml:space="preserve">? </w:t>
      </w:r>
      <w:r w:rsidRPr="00C0262D">
        <w:rPr>
          <w:rtl/>
          <w:lang w:eastAsia="en-US"/>
        </w:rPr>
        <w:t>ויגרש את האדם וישכן מקדם לגן עדן את הכרובים ואת להט החרב המתהפכת לשמור את דרך עץ החיים</w:t>
      </w:r>
      <w:r>
        <w:rPr>
          <w:rFonts w:hint="cs"/>
          <w:rtl/>
          <w:lang w:eastAsia="en-US"/>
        </w:rPr>
        <w:t xml:space="preserve">". שוב, </w:t>
      </w:r>
      <w:r w:rsidR="00787802">
        <w:rPr>
          <w:rFonts w:hint="cs"/>
          <w:rtl/>
          <w:lang w:eastAsia="en-US"/>
        </w:rPr>
        <w:t xml:space="preserve">מוקדמים </w:t>
      </w:r>
      <w:r>
        <w:rPr>
          <w:rFonts w:hint="cs"/>
          <w:rtl/>
          <w:lang w:eastAsia="en-US"/>
        </w:rPr>
        <w:t>הספר והסייף לתחילת המקרא,</w:t>
      </w:r>
      <w:r w:rsidR="0065264A">
        <w:rPr>
          <w:rFonts w:hint="cs"/>
          <w:rtl/>
          <w:lang w:eastAsia="en-US"/>
        </w:rPr>
        <w:t xml:space="preserve"> לסיפור הגירוש מגן עדן ב</w:t>
      </w:r>
      <w:r>
        <w:rPr>
          <w:rFonts w:hint="cs"/>
          <w:rtl/>
          <w:lang w:eastAsia="en-US"/>
        </w:rPr>
        <w:t xml:space="preserve">ספר בראשית. ופירוש אור החיים בראש ספר בראשית, מקדים את הספר והסייף עוד יותר, </w:t>
      </w:r>
      <w:r w:rsidR="0065264A">
        <w:rPr>
          <w:rFonts w:hint="cs"/>
          <w:rtl/>
          <w:lang w:eastAsia="en-US"/>
        </w:rPr>
        <w:t xml:space="preserve">ומציע </w:t>
      </w:r>
      <w:r>
        <w:rPr>
          <w:rFonts w:hint="cs"/>
          <w:rtl/>
          <w:lang w:eastAsia="en-US"/>
        </w:rPr>
        <w:t>ש</w:t>
      </w:r>
      <w:r w:rsidR="0065264A">
        <w:rPr>
          <w:rFonts w:hint="cs"/>
          <w:rtl/>
          <w:lang w:eastAsia="en-US"/>
        </w:rPr>
        <w:t xml:space="preserve">הם </w:t>
      </w:r>
      <w:r>
        <w:rPr>
          <w:rFonts w:hint="cs"/>
          <w:rtl/>
          <w:lang w:eastAsia="en-US"/>
        </w:rPr>
        <w:t>ירדו כרוכים לעולם בעצם מעשה הבריאה: "</w:t>
      </w:r>
      <w:r>
        <w:rPr>
          <w:rtl/>
          <w:lang w:eastAsia="en-US"/>
        </w:rPr>
        <w:t>עוד תתפרש בראשית על דרך אומרם ז"ל (ויק"ר ל"ה) הספר והסייף ירדו כרוכים וכו', והוא אומרו בראשית ברא אלהים</w:t>
      </w:r>
      <w:r w:rsidR="0065264A">
        <w:rPr>
          <w:rFonts w:hint="cs"/>
          <w:rtl/>
          <w:lang w:eastAsia="en-US"/>
        </w:rPr>
        <w:t>,</w:t>
      </w:r>
      <w:r>
        <w:rPr>
          <w:rtl/>
          <w:lang w:eastAsia="en-US"/>
        </w:rPr>
        <w:t xml:space="preserve"> פירוש</w:t>
      </w:r>
      <w:r w:rsidR="0065264A">
        <w:rPr>
          <w:rFonts w:hint="cs"/>
          <w:rtl/>
          <w:lang w:eastAsia="en-US"/>
        </w:rPr>
        <w:t>:</w:t>
      </w:r>
      <w:r>
        <w:rPr>
          <w:rtl/>
          <w:lang w:eastAsia="en-US"/>
        </w:rPr>
        <w:t xml:space="preserve"> עם ראשית שהיא התורה</w:t>
      </w:r>
      <w:r w:rsidR="0065264A">
        <w:rPr>
          <w:rFonts w:hint="cs"/>
          <w:rtl/>
          <w:lang w:eastAsia="en-US"/>
        </w:rPr>
        <w:t>,</w:t>
      </w:r>
      <w:r>
        <w:rPr>
          <w:rtl/>
          <w:lang w:eastAsia="en-US"/>
        </w:rPr>
        <w:t xml:space="preserve"> ברא אלהים</w:t>
      </w:r>
      <w:r w:rsidR="0065264A">
        <w:rPr>
          <w:rFonts w:hint="cs"/>
          <w:rtl/>
          <w:lang w:eastAsia="en-US"/>
        </w:rPr>
        <w:t>,</w:t>
      </w:r>
      <w:r>
        <w:rPr>
          <w:rtl/>
          <w:lang w:eastAsia="en-US"/>
        </w:rPr>
        <w:t xml:space="preserve"> פירוש הדין</w:t>
      </w:r>
      <w:r w:rsidR="0065264A">
        <w:rPr>
          <w:rFonts w:hint="cs"/>
          <w:rtl/>
          <w:lang w:eastAsia="en-US"/>
        </w:rPr>
        <w:t>,</w:t>
      </w:r>
      <w:r>
        <w:rPr>
          <w:rtl/>
          <w:lang w:eastAsia="en-US"/>
        </w:rPr>
        <w:t xml:space="preserve"> שהוא רמז הסייף</w:t>
      </w:r>
      <w:r>
        <w:rPr>
          <w:rFonts w:hint="cs"/>
          <w:rtl/>
          <w:lang w:eastAsia="en-US"/>
        </w:rPr>
        <w:t>". האם הקדמה זו</w:t>
      </w:r>
      <w:r w:rsidR="0065264A">
        <w:rPr>
          <w:rFonts w:hint="cs"/>
          <w:rtl/>
          <w:lang w:eastAsia="en-US"/>
        </w:rPr>
        <w:t xml:space="preserve"> לספר בראשית</w:t>
      </w:r>
      <w:r>
        <w:rPr>
          <w:rFonts w:hint="cs"/>
          <w:rtl/>
          <w:lang w:eastAsia="en-US"/>
        </w:rPr>
        <w:t xml:space="preserve"> קשורה בשיטת ר' אלעזר שאין כאן בעצם שכר (רק עונש)? </w:t>
      </w:r>
      <w:r w:rsidR="00787802">
        <w:rPr>
          <w:rFonts w:hint="cs"/>
          <w:rtl/>
          <w:lang w:eastAsia="en-US"/>
        </w:rPr>
        <w:t xml:space="preserve">או אולי </w:t>
      </w:r>
      <w:r w:rsidR="003349DF">
        <w:rPr>
          <w:rFonts w:hint="cs"/>
          <w:rtl/>
          <w:lang w:eastAsia="en-US"/>
        </w:rPr>
        <w:t>למעמדה של התורה</w:t>
      </w:r>
      <w:r>
        <w:rPr>
          <w:rFonts w:hint="cs"/>
          <w:rtl/>
          <w:lang w:eastAsia="en-US"/>
        </w:rPr>
        <w:t xml:space="preserve"> לפני מתן תורה?</w:t>
      </w:r>
    </w:p>
  </w:footnote>
  <w:footnote w:id="10">
    <w:p w14:paraId="5E06861E" w14:textId="77777777" w:rsidR="00A77761" w:rsidRDefault="00A77761" w:rsidP="00DE04BB">
      <w:pPr>
        <w:pStyle w:val="a3"/>
        <w:rPr>
          <w:rFonts w:hint="cs"/>
          <w:rtl/>
        </w:rPr>
      </w:pPr>
      <w:r>
        <w:rPr>
          <w:rStyle w:val="a5"/>
        </w:rPr>
        <w:footnoteRef/>
      </w:r>
      <w:r>
        <w:rPr>
          <w:rtl/>
        </w:rPr>
        <w:t xml:space="preserve"> </w:t>
      </w:r>
      <w:r>
        <w:rPr>
          <w:rFonts w:hint="cs"/>
          <w:rtl/>
          <w:lang w:eastAsia="en-US"/>
        </w:rPr>
        <w:t>בין בריאת העולם והגירוש מגן העדן ובין התוכחה של ספר ויקרא ושירת האזינו של ספר דברים, כבר קדמו הספר והסייף בספר שמות, בברית אגנות הדם המוזכרת בסוף פרשת משפטים, שמות פרק כד</w:t>
      </w:r>
      <w:r w:rsidR="00DE04BB">
        <w:rPr>
          <w:rFonts w:hint="cs"/>
          <w:rtl/>
          <w:lang w:eastAsia="en-US"/>
        </w:rPr>
        <w:t xml:space="preserve">, </w:t>
      </w:r>
      <w:r>
        <w:rPr>
          <w:rFonts w:hint="cs"/>
          <w:rtl/>
          <w:lang w:eastAsia="en-US"/>
        </w:rPr>
        <w:t xml:space="preserve">אותה כבר הזכרנו כמה פעמים, כמו למשל בדברינו </w:t>
      </w:r>
      <w:hyperlink r:id="rId2" w:history="1">
        <w:r w:rsidRPr="00BE06D2">
          <w:rPr>
            <w:rStyle w:val="Hyperlink"/>
            <w:rFonts w:hint="cs"/>
            <w:rtl/>
            <w:lang w:eastAsia="en-US"/>
          </w:rPr>
          <w:t>אימתי אמרו נעשה ונ</w:t>
        </w:r>
        <w:r w:rsidRPr="00BE06D2">
          <w:rPr>
            <w:rStyle w:val="Hyperlink"/>
            <w:rFonts w:hint="cs"/>
            <w:rtl/>
            <w:lang w:eastAsia="en-US"/>
          </w:rPr>
          <w:t>ש</w:t>
        </w:r>
        <w:r w:rsidRPr="00BE06D2">
          <w:rPr>
            <w:rStyle w:val="Hyperlink"/>
            <w:rFonts w:hint="cs"/>
            <w:rtl/>
            <w:lang w:eastAsia="en-US"/>
          </w:rPr>
          <w:t>מע</w:t>
        </w:r>
      </w:hyperlink>
      <w:r>
        <w:rPr>
          <w:rFonts w:hint="cs"/>
          <w:rtl/>
          <w:lang w:eastAsia="en-US"/>
        </w:rPr>
        <w:t xml:space="preserve"> בפרשת משפטים. הסייף </w:t>
      </w:r>
      <w:r>
        <w:rPr>
          <w:rtl/>
          <w:lang w:eastAsia="en-US"/>
        </w:rPr>
        <w:t>–</w:t>
      </w:r>
      <w:r>
        <w:rPr>
          <w:rFonts w:hint="cs"/>
          <w:rtl/>
          <w:lang w:eastAsia="en-US"/>
        </w:rPr>
        <w:t xml:space="preserve"> מסומל ע"י הדם. אך היכן הספר? במקרא עצמו שם, שמות כד ז: </w:t>
      </w:r>
      <w:r w:rsidRPr="00CA26CA">
        <w:rPr>
          <w:rFonts w:hint="cs"/>
          <w:rtl/>
        </w:rPr>
        <w:t>"</w:t>
      </w:r>
      <w:r w:rsidRPr="00CA26CA">
        <w:rPr>
          <w:rtl/>
        </w:rPr>
        <w:t xml:space="preserve">וַיִּקַּח סֵפֶר הַבְּרִית וַיִּקְרָא בְּאָזְנֵי הָעָם וַיֹּאמְרוּ כֹּל אֲשֶׁר דִּבֶּר </w:t>
      </w:r>
      <w:r w:rsidRPr="00CA26CA">
        <w:rPr>
          <w:rFonts w:hint="cs"/>
          <w:rtl/>
        </w:rPr>
        <w:t>ה'</w:t>
      </w:r>
      <w:r w:rsidRPr="00CA26CA">
        <w:rPr>
          <w:rtl/>
        </w:rPr>
        <w:t xml:space="preserve"> נַעֲשֶׂה וְנִשְׁמָע</w:t>
      </w:r>
      <w:r w:rsidRPr="00CA26CA">
        <w:rPr>
          <w:rFonts w:hint="cs"/>
          <w:rtl/>
        </w:rPr>
        <w:t>"</w:t>
      </w:r>
      <w:r>
        <w:rPr>
          <w:rFonts w:hint="cs"/>
          <w:rtl/>
        </w:rPr>
        <w:t xml:space="preserve">. </w:t>
      </w:r>
      <w:r>
        <w:rPr>
          <w:rFonts w:hint="cs"/>
          <w:rtl/>
          <w:lang w:eastAsia="en-US"/>
        </w:rPr>
        <w:t>הספר לא נזכר במדרש, אבל אנחנו הוספנו אותו והרי לנו ספרא וסייפא בהקשר קרוב וברור למעמד הר סיני.</w:t>
      </w:r>
    </w:p>
  </w:footnote>
  <w:footnote w:id="11">
    <w:p w14:paraId="3B541F77" w14:textId="77777777" w:rsidR="00BC32D8" w:rsidRDefault="00BC32D8" w:rsidP="00D00207">
      <w:pPr>
        <w:pStyle w:val="a3"/>
        <w:rPr>
          <w:rFonts w:hint="cs"/>
          <w:rtl/>
        </w:rPr>
      </w:pPr>
      <w:r>
        <w:rPr>
          <w:rStyle w:val="a5"/>
        </w:rPr>
        <w:footnoteRef/>
      </w:r>
      <w:r>
        <w:rPr>
          <w:rtl/>
        </w:rPr>
        <w:t xml:space="preserve"> </w:t>
      </w:r>
      <w:r>
        <w:rPr>
          <w:rFonts w:hint="cs"/>
          <w:rtl/>
        </w:rPr>
        <w:t>ראה הסיפור הרחב יותר שם בגמרא שמדובר בגזירות השמד של הרומאים (כנראה אחרי מרד בר כוכבא): "</w:t>
      </w:r>
      <w:r>
        <w:rPr>
          <w:rtl/>
        </w:rPr>
        <w:t>כשנתפסו רבי אלעזר בן פרטא ורבי חנינא בן תרדיון, א"ל ר' אלעזר בן פרטא לרבי חנינא בן תרדיון: אשריך שנתפסת על דבר אחד, אוי לי שנתפסתי על חמשה דברים. א"ל רבי חנינא: אשריך שנתפסת על חמשה דברים ואתה ניצול, אוי לי שנתפסתי על דבר אחד ואיני ניצול, שאת עסקת בתורה ובגמילות חסדים, ואני לא עסקתי אלא בתורה</w:t>
      </w:r>
      <w:r>
        <w:rPr>
          <w:rFonts w:hint="cs"/>
          <w:rtl/>
        </w:rPr>
        <w:t xml:space="preserve">". רבי חנינא בן תרדיון הוא אחד מעשרה הרוגי מלכות. ובקטע שלפנינו מתגוללים השלטונות על רבי אלעזר בן פרטא. </w:t>
      </w:r>
      <w:r w:rsidR="00D00207">
        <w:rPr>
          <w:rFonts w:hint="cs"/>
          <w:rtl/>
        </w:rPr>
        <w:t xml:space="preserve">(ודף קודם, טז ע"ב, </w:t>
      </w:r>
      <w:r w:rsidR="003349DF">
        <w:rPr>
          <w:rFonts w:hint="cs"/>
          <w:rtl/>
        </w:rPr>
        <w:t xml:space="preserve">נמצא </w:t>
      </w:r>
      <w:r w:rsidR="00D00207">
        <w:rPr>
          <w:rFonts w:hint="cs"/>
          <w:rtl/>
        </w:rPr>
        <w:t>הסיפור על ר' אליעזר בן הורקנוס שהועלה לגרדום ודבריו העלומים להגמון: "נאמן עלי הדיין", לאחר שהלה אמר לו: "זקן שכמותך יעסוק בדברים בטלים הללו?").</w:t>
      </w:r>
    </w:p>
  </w:footnote>
  <w:footnote w:id="12">
    <w:p w14:paraId="2547E7A8" w14:textId="77777777" w:rsidR="00BC32D8" w:rsidRDefault="00BC32D8" w:rsidP="00467738">
      <w:pPr>
        <w:pStyle w:val="a3"/>
        <w:rPr>
          <w:rFonts w:hint="cs"/>
        </w:rPr>
      </w:pPr>
      <w:r>
        <w:rPr>
          <w:rStyle w:val="a5"/>
        </w:rPr>
        <w:footnoteRef/>
      </w:r>
      <w:r>
        <w:rPr>
          <w:rtl/>
        </w:rPr>
        <w:t xml:space="preserve"> </w:t>
      </w:r>
      <w:r>
        <w:rPr>
          <w:rFonts w:hint="cs"/>
          <w:rtl/>
        </w:rPr>
        <w:t xml:space="preserve">שתיים </w:t>
      </w:r>
      <w:r w:rsidR="00F87B2D">
        <w:rPr>
          <w:rFonts w:hint="cs"/>
          <w:rtl/>
        </w:rPr>
        <w:t>מתוך חמש ההאשמות כנגד ר' אלעזר בן פ</w:t>
      </w:r>
      <w:r w:rsidR="00D00207">
        <w:rPr>
          <w:rFonts w:hint="eastAsia"/>
          <w:rtl/>
        </w:rPr>
        <w:t>ְּ</w:t>
      </w:r>
      <w:r w:rsidR="00F87B2D">
        <w:rPr>
          <w:rFonts w:hint="cs"/>
          <w:rtl/>
        </w:rPr>
        <w:t>ר</w:t>
      </w:r>
      <w:r w:rsidR="00D00207">
        <w:rPr>
          <w:rFonts w:hint="eastAsia"/>
          <w:rtl/>
        </w:rPr>
        <w:t>ָ</w:t>
      </w:r>
      <w:r w:rsidR="00F87B2D">
        <w:rPr>
          <w:rFonts w:hint="cs"/>
          <w:rtl/>
        </w:rPr>
        <w:t>ט</w:t>
      </w:r>
      <w:r w:rsidR="00D00207">
        <w:rPr>
          <w:rFonts w:hint="eastAsia"/>
          <w:rtl/>
        </w:rPr>
        <w:t>ָ</w:t>
      </w:r>
      <w:r w:rsidR="00F87B2D">
        <w:rPr>
          <w:rFonts w:hint="cs"/>
          <w:rtl/>
        </w:rPr>
        <w:t>א היו שהו</w:t>
      </w:r>
      <w:r w:rsidR="00485C21">
        <w:rPr>
          <w:rFonts w:hint="cs"/>
          <w:rtl/>
        </w:rPr>
        <w:t>א</w:t>
      </w:r>
      <w:r w:rsidR="00F87B2D">
        <w:rPr>
          <w:rFonts w:hint="cs"/>
          <w:rtl/>
        </w:rPr>
        <w:t xml:space="preserve"> גם גנב וגם עסק בתורה.</w:t>
      </w:r>
      <w:r w:rsidR="00485C21">
        <w:rPr>
          <w:rFonts w:hint="cs"/>
          <w:rtl/>
        </w:rPr>
        <w:t xml:space="preserve"> ראה דברים רבה א יז (שהבאנו בדברינו </w:t>
      </w:r>
      <w:hyperlink r:id="rId3" w:history="1">
        <w:r w:rsidR="00485C21" w:rsidRPr="00467738">
          <w:rPr>
            <w:rStyle w:val="Hyperlink"/>
            <w:rFonts w:hint="cs"/>
            <w:rtl/>
          </w:rPr>
          <w:t>יעקב ועשו בספר דברים</w:t>
        </w:r>
      </w:hyperlink>
      <w:r w:rsidR="00485C21">
        <w:rPr>
          <w:rFonts w:hint="cs"/>
          <w:rtl/>
        </w:rPr>
        <w:t>, פרשת דברים), איך מלכות רומא מנסה להפליל את החשודים בעיניה: "</w:t>
      </w:r>
      <w:r w:rsidR="00485C21">
        <w:rPr>
          <w:rtl/>
        </w:rPr>
        <w:t>באיש עושה מזמות</w:t>
      </w:r>
      <w:r w:rsidR="00485C21">
        <w:rPr>
          <w:rFonts w:hint="cs"/>
          <w:rtl/>
        </w:rPr>
        <w:t xml:space="preserve"> - </w:t>
      </w:r>
      <w:r w:rsidR="00485C21">
        <w:rPr>
          <w:rtl/>
        </w:rPr>
        <w:t>זה עשו שדן את בני אדם בערמה</w:t>
      </w:r>
      <w:r w:rsidR="00485C21">
        <w:rPr>
          <w:rFonts w:hint="cs"/>
          <w:rtl/>
        </w:rPr>
        <w:t>.</w:t>
      </w:r>
      <w:r w:rsidR="00485C21">
        <w:rPr>
          <w:rtl/>
        </w:rPr>
        <w:t xml:space="preserve"> כיצד</w:t>
      </w:r>
      <w:r w:rsidR="00485C21">
        <w:rPr>
          <w:rFonts w:hint="cs"/>
          <w:rtl/>
        </w:rPr>
        <w:t>?</w:t>
      </w:r>
      <w:r w:rsidR="00485C21">
        <w:rPr>
          <w:rtl/>
        </w:rPr>
        <w:t xml:space="preserve"> הדיין הזה של מלכות דן את הרוצח והוא אומר</w:t>
      </w:r>
      <w:r w:rsidR="00485C21">
        <w:rPr>
          <w:rFonts w:hint="cs"/>
          <w:rtl/>
        </w:rPr>
        <w:t>:</w:t>
      </w:r>
      <w:r w:rsidR="00485C21">
        <w:rPr>
          <w:rtl/>
        </w:rPr>
        <w:t xml:space="preserve"> למה הרגת</w:t>
      </w:r>
      <w:r w:rsidR="00485C21">
        <w:rPr>
          <w:rFonts w:hint="cs"/>
          <w:rtl/>
        </w:rPr>
        <w:t>?</w:t>
      </w:r>
      <w:r w:rsidR="00485C21">
        <w:rPr>
          <w:rtl/>
        </w:rPr>
        <w:t xml:space="preserve"> והוא אומר</w:t>
      </w:r>
      <w:r w:rsidR="00485C21">
        <w:rPr>
          <w:rFonts w:hint="cs"/>
          <w:rtl/>
        </w:rPr>
        <w:t>:</w:t>
      </w:r>
      <w:r w:rsidR="00485C21">
        <w:rPr>
          <w:rtl/>
        </w:rPr>
        <w:t xml:space="preserve"> לא הרגתיו</w:t>
      </w:r>
      <w:r w:rsidR="00485C21">
        <w:rPr>
          <w:rFonts w:hint="cs"/>
          <w:rtl/>
        </w:rPr>
        <w:t>.</w:t>
      </w:r>
      <w:r w:rsidR="00485C21">
        <w:rPr>
          <w:rtl/>
        </w:rPr>
        <w:t xml:space="preserve"> והוא שואל אותו ואומר</w:t>
      </w:r>
      <w:r w:rsidR="00485C21">
        <w:rPr>
          <w:rFonts w:hint="cs"/>
          <w:rtl/>
        </w:rPr>
        <w:t>:</w:t>
      </w:r>
      <w:r w:rsidR="00485C21">
        <w:rPr>
          <w:rtl/>
        </w:rPr>
        <w:t xml:space="preserve"> ובמה הרגתו</w:t>
      </w:r>
      <w:r w:rsidR="00485C21">
        <w:rPr>
          <w:rFonts w:hint="cs"/>
          <w:rtl/>
        </w:rPr>
        <w:t>,</w:t>
      </w:r>
      <w:r w:rsidR="00485C21">
        <w:rPr>
          <w:rtl/>
        </w:rPr>
        <w:t xml:space="preserve"> בסייף או ברומח או בסכין</w:t>
      </w:r>
      <w:r w:rsidR="00485C21">
        <w:rPr>
          <w:rFonts w:hint="cs"/>
          <w:rtl/>
        </w:rPr>
        <w:t>?".</w:t>
      </w:r>
    </w:p>
  </w:footnote>
  <w:footnote w:id="13">
    <w:p w14:paraId="528EE030" w14:textId="77777777" w:rsidR="00F87B2D" w:rsidRDefault="00F87B2D" w:rsidP="00C30823">
      <w:pPr>
        <w:pStyle w:val="a3"/>
        <w:rPr>
          <w:rFonts w:hint="cs"/>
          <w:rtl/>
        </w:rPr>
      </w:pPr>
      <w:r>
        <w:rPr>
          <w:rStyle w:val="a5"/>
        </w:rPr>
        <w:footnoteRef/>
      </w:r>
      <w:r>
        <w:rPr>
          <w:rtl/>
        </w:rPr>
        <w:t xml:space="preserve"> </w:t>
      </w:r>
      <w:r>
        <w:rPr>
          <w:rFonts w:hint="cs"/>
          <w:rtl/>
        </w:rPr>
        <w:t>לא ייתכנו שתי האשמות כאלה, מתגונן ר' אלעזר בן פרטא: או שאני ספרא ועוסק בתורה או שאני סייפ</w:t>
      </w:r>
      <w:r w:rsidR="00C5533D">
        <w:rPr>
          <w:rFonts w:hint="cs"/>
          <w:rtl/>
        </w:rPr>
        <w:t>א</w:t>
      </w:r>
      <w:r>
        <w:rPr>
          <w:rFonts w:hint="cs"/>
          <w:rtl/>
        </w:rPr>
        <w:t xml:space="preserve"> ועוסק בליסטות. </w:t>
      </w:r>
      <w:r w:rsidR="00C5533D">
        <w:rPr>
          <w:rFonts w:hint="cs"/>
          <w:rtl/>
        </w:rPr>
        <w:t xml:space="preserve">וכיוון שרואים בבירור שאינני </w:t>
      </w:r>
      <w:r w:rsidR="004C6C5F">
        <w:rPr>
          <w:rFonts w:hint="cs"/>
          <w:rtl/>
        </w:rPr>
        <w:t xml:space="preserve">ליסטים ואישום זה לא תקף, בטל ממילא האישום השני. </w:t>
      </w:r>
      <w:r>
        <w:rPr>
          <w:rFonts w:hint="cs"/>
          <w:rtl/>
        </w:rPr>
        <w:t xml:space="preserve">וכאן </w:t>
      </w:r>
      <w:r w:rsidR="00C30823">
        <w:rPr>
          <w:rFonts w:hint="cs"/>
          <w:rtl/>
        </w:rPr>
        <w:t>נחזור על החידה שבהערה 1 לעיל</w:t>
      </w:r>
      <w:r>
        <w:rPr>
          <w:rFonts w:hint="cs"/>
          <w:rtl/>
        </w:rPr>
        <w:t xml:space="preserve">: מי כן עסק בליסטות ובלימוד תורה (אך לא באותו הזמן)? </w:t>
      </w:r>
      <w:r w:rsidR="00D00207">
        <w:rPr>
          <w:rFonts w:hint="cs"/>
          <w:rtl/>
        </w:rPr>
        <w:t xml:space="preserve">רמז, </w:t>
      </w:r>
      <w:r>
        <w:rPr>
          <w:rFonts w:hint="cs"/>
          <w:rtl/>
        </w:rPr>
        <w:t>המקור</w:t>
      </w:r>
      <w:r w:rsidR="00D00207">
        <w:rPr>
          <w:rFonts w:hint="cs"/>
          <w:rtl/>
        </w:rPr>
        <w:t xml:space="preserve"> הוא </w:t>
      </w:r>
      <w:r w:rsidR="003349DF">
        <w:rPr>
          <w:rFonts w:hint="cs"/>
          <w:rtl/>
        </w:rPr>
        <w:t xml:space="preserve">גמרא </w:t>
      </w:r>
      <w:r>
        <w:rPr>
          <w:rFonts w:hint="cs"/>
          <w:rtl/>
        </w:rPr>
        <w:t>בבא מציעא פד ע"א.</w:t>
      </w:r>
      <w:r w:rsidR="00D00207">
        <w:rPr>
          <w:rFonts w:hint="cs"/>
          <w:rtl/>
        </w:rPr>
        <w:t xml:space="preserve"> </w:t>
      </w:r>
    </w:p>
  </w:footnote>
  <w:footnote w:id="14">
    <w:p w14:paraId="4E3B6834" w14:textId="77777777" w:rsidR="00D00207" w:rsidRDefault="00D00207" w:rsidP="00C30823">
      <w:pPr>
        <w:pStyle w:val="a3"/>
        <w:rPr>
          <w:rFonts w:hint="cs"/>
          <w:rtl/>
        </w:rPr>
      </w:pPr>
      <w:r>
        <w:rPr>
          <w:rStyle w:val="a5"/>
        </w:rPr>
        <w:footnoteRef/>
      </w:r>
      <w:r>
        <w:rPr>
          <w:rtl/>
        </w:rPr>
        <w:t xml:space="preserve"> </w:t>
      </w:r>
      <w:r>
        <w:rPr>
          <w:rFonts w:hint="cs"/>
          <w:rtl/>
          <w:lang w:eastAsia="en-US"/>
        </w:rPr>
        <w:t xml:space="preserve">אז מדוע שמענו אנשים שקוראים לך רבי? </w:t>
      </w:r>
      <w:r>
        <w:rPr>
          <w:rtl/>
          <w:lang w:eastAsia="en-US"/>
        </w:rPr>
        <w:t>–</w:t>
      </w:r>
      <w:r>
        <w:rPr>
          <w:rFonts w:hint="cs"/>
          <w:rtl/>
          <w:lang w:eastAsia="en-US"/>
        </w:rPr>
        <w:t xml:space="preserve"> ממשיכים החוקרים לשאול את ר' אלעזר בן פרטא והוא מתגונן ואומר ש</w:t>
      </w:r>
      <w:r w:rsidR="003349DF">
        <w:rPr>
          <w:rFonts w:hint="cs"/>
          <w:rtl/>
          <w:lang w:eastAsia="en-US"/>
        </w:rPr>
        <w:t>הוא</w:t>
      </w:r>
      <w:r>
        <w:rPr>
          <w:rFonts w:hint="cs"/>
          <w:rtl/>
          <w:lang w:eastAsia="en-US"/>
        </w:rPr>
        <w:t xml:space="preserve"> "רב" (אומן) של אורגים. העמידו אותו במבחן שיצביע בבגד ארוג מהו השתי (חוטי האורך) ומהו הערב (חוטי הרוחב) ונעשה לו נס ובאו שתי צרעות, נקבה וזכר וישבה הנקבה על השתי והזכר על הערב וידע אלעזר בן פרטא מהו מה. ראה סוף הסיפור והמשכו שם. זהו מקור מרכזי לביטוי "ספרא וסייפא". פרשנים כתורת חיים</w:t>
      </w:r>
      <w:r w:rsidR="00D34770">
        <w:rPr>
          <w:rFonts w:hint="cs"/>
          <w:rtl/>
          <w:lang w:eastAsia="en-US"/>
        </w:rPr>
        <w:t xml:space="preserve"> שם על הדף</w:t>
      </w:r>
      <w:r>
        <w:rPr>
          <w:rFonts w:hint="cs"/>
          <w:rtl/>
          <w:lang w:eastAsia="en-US"/>
        </w:rPr>
        <w:t xml:space="preserve">, ספר </w:t>
      </w:r>
      <w:r w:rsidR="00D34770">
        <w:rPr>
          <w:rtl/>
          <w:lang w:eastAsia="en-US"/>
        </w:rPr>
        <w:t>של"ה מסכת יומא פרק דרך חיים תוכחת מוסר</w:t>
      </w:r>
      <w:r w:rsidR="00D34770">
        <w:rPr>
          <w:rFonts w:hint="cs"/>
          <w:rtl/>
          <w:lang w:eastAsia="en-US"/>
        </w:rPr>
        <w:t>,</w:t>
      </w:r>
      <w:r w:rsidR="00D34770">
        <w:rPr>
          <w:rtl/>
          <w:lang w:eastAsia="en-US"/>
        </w:rPr>
        <w:t xml:space="preserve"> </w:t>
      </w:r>
      <w:r w:rsidR="00D34770">
        <w:rPr>
          <w:rFonts w:hint="cs"/>
          <w:rtl/>
          <w:lang w:eastAsia="en-US"/>
        </w:rPr>
        <w:t xml:space="preserve">ואחרים, </w:t>
      </w:r>
      <w:r>
        <w:rPr>
          <w:rFonts w:hint="cs"/>
          <w:rtl/>
          <w:lang w:eastAsia="en-US"/>
        </w:rPr>
        <w:t>ניסו לקשר מעשה זה שבגמרא עבודה זרה עם הספר והסייף שירדו כרוכים לעולם</w:t>
      </w:r>
      <w:r w:rsidR="00D34770">
        <w:rPr>
          <w:rFonts w:hint="cs"/>
          <w:rtl/>
          <w:lang w:eastAsia="en-US"/>
        </w:rPr>
        <w:t xml:space="preserve">. כאילו ר' אלעזר אומר למאשימים אותו: אין הדבר תלוי בכם אם אמות או לא, רק "בספר ובסייף שירדו כרוכים לעולם". אם קיימתי את מה שכתוב בספר, לא אמות. ואם אמות, אין זה אלא משום שלא קיימתי כל מה שכתוב בתורה. </w:t>
      </w:r>
      <w:r>
        <w:rPr>
          <w:rFonts w:hint="cs"/>
          <w:rtl/>
          <w:lang w:eastAsia="en-US"/>
        </w:rPr>
        <w:t>אך רוב הפרשנים והדרשנים שנזקקו לגמרא זו לאורך הדורות,</w:t>
      </w:r>
      <w:r w:rsidR="00D34770">
        <w:rPr>
          <w:rFonts w:hint="cs"/>
          <w:rtl/>
          <w:lang w:eastAsia="en-US"/>
        </w:rPr>
        <w:t xml:space="preserve"> והרבה עשו זאת, </w:t>
      </w:r>
      <w:r>
        <w:rPr>
          <w:rFonts w:hint="cs"/>
          <w:rtl/>
          <w:lang w:eastAsia="en-US"/>
        </w:rPr>
        <w:t xml:space="preserve">הבינוה כדבר שונה בתכלית מהמדרשים שראינו עד כאן. </w:t>
      </w:r>
      <w:r w:rsidR="00D34770">
        <w:rPr>
          <w:rFonts w:hint="cs"/>
          <w:rtl/>
          <w:lang w:eastAsia="en-US"/>
        </w:rPr>
        <w:t xml:space="preserve">שם "הספר והסייף כרוכים", ואילו כאן: </w:t>
      </w:r>
      <w:r>
        <w:rPr>
          <w:rFonts w:hint="cs"/>
          <w:rtl/>
          <w:lang w:eastAsia="en-US"/>
        </w:rPr>
        <w:t>או ספרא או סייפא. אי אפשר את שניהם. או שאני הולך בדרך הסייף</w:t>
      </w:r>
      <w:r w:rsidR="00D34770">
        <w:rPr>
          <w:rFonts w:hint="cs"/>
          <w:rtl/>
          <w:lang w:eastAsia="en-US"/>
        </w:rPr>
        <w:t xml:space="preserve"> - </w:t>
      </w:r>
      <w:r>
        <w:rPr>
          <w:rFonts w:hint="cs"/>
          <w:rtl/>
          <w:lang w:eastAsia="en-US"/>
        </w:rPr>
        <w:t>ענייני חומר והעולם הזה, או שאני הולך בדרך הסייפא, ענייני רוח ותורה. אגב, שים לב גם לשינוי הלשון כפי שהערנו ב</w:t>
      </w:r>
      <w:r w:rsidR="00C30823">
        <w:rPr>
          <w:rFonts w:hint="cs"/>
          <w:rtl/>
          <w:lang w:eastAsia="en-US"/>
        </w:rPr>
        <w:t>מים הראשונים</w:t>
      </w:r>
      <w:r>
        <w:rPr>
          <w:rFonts w:hint="cs"/>
          <w:rtl/>
          <w:lang w:eastAsia="en-US"/>
        </w:rPr>
        <w:t>. עד כאן ד</w:t>
      </w:r>
      <w:r w:rsidR="00C30823">
        <w:rPr>
          <w:rFonts w:hint="cs"/>
          <w:rtl/>
          <w:lang w:eastAsia="en-US"/>
        </w:rPr>
        <w:t>ו</w:t>
      </w:r>
      <w:r>
        <w:rPr>
          <w:rFonts w:hint="cs"/>
          <w:rtl/>
          <w:lang w:eastAsia="en-US"/>
        </w:rPr>
        <w:t>בר על החפצים: ספר וסיי</w:t>
      </w:r>
      <w:r w:rsidR="00D34770">
        <w:rPr>
          <w:rFonts w:hint="cs"/>
          <w:rtl/>
          <w:lang w:eastAsia="en-US"/>
        </w:rPr>
        <w:t>ף</w:t>
      </w:r>
      <w:r>
        <w:rPr>
          <w:rFonts w:hint="cs"/>
          <w:rtl/>
          <w:lang w:eastAsia="en-US"/>
        </w:rPr>
        <w:t>, כיכר ומקל, שרשרת ושלשלאות</w:t>
      </w:r>
      <w:r w:rsidR="00C30823">
        <w:rPr>
          <w:rFonts w:hint="cs"/>
          <w:rtl/>
          <w:lang w:eastAsia="en-US"/>
        </w:rPr>
        <w:t>, זהב וברזל</w:t>
      </w:r>
      <w:r>
        <w:rPr>
          <w:rFonts w:hint="cs"/>
          <w:rtl/>
          <w:lang w:eastAsia="en-US"/>
        </w:rPr>
        <w:t xml:space="preserve">. כאן מדובר על התפקיד, על האדם, האם הוא </w:t>
      </w:r>
      <w:r>
        <w:rPr>
          <w:rFonts w:hint="cs"/>
          <w:rtl/>
        </w:rPr>
        <w:t>ס</w:t>
      </w:r>
      <w:r>
        <w:rPr>
          <w:rFonts w:hint="eastAsia"/>
          <w:rtl/>
        </w:rPr>
        <w:t>ָ</w:t>
      </w:r>
      <w:r>
        <w:rPr>
          <w:rFonts w:hint="cs"/>
          <w:rtl/>
        </w:rPr>
        <w:t>פ</w:t>
      </w:r>
      <w:r>
        <w:rPr>
          <w:rFonts w:hint="eastAsia"/>
          <w:rtl/>
        </w:rPr>
        <w:t>ְ</w:t>
      </w:r>
      <w:r>
        <w:rPr>
          <w:rFonts w:hint="cs"/>
          <w:rtl/>
        </w:rPr>
        <w:t>ר</w:t>
      </w:r>
      <w:r>
        <w:rPr>
          <w:rFonts w:hint="eastAsia"/>
          <w:rtl/>
        </w:rPr>
        <w:t>ָ</w:t>
      </w:r>
      <w:r>
        <w:rPr>
          <w:rFonts w:hint="cs"/>
          <w:rtl/>
        </w:rPr>
        <w:t xml:space="preserve">א </w:t>
      </w:r>
      <w:r>
        <w:rPr>
          <w:rtl/>
        </w:rPr>
        <w:t>–</w:t>
      </w:r>
      <w:r>
        <w:rPr>
          <w:rFonts w:hint="cs"/>
          <w:rtl/>
        </w:rPr>
        <w:t xml:space="preserve"> היינו סופר, תלמיד חכם; או שהוא ס</w:t>
      </w:r>
      <w:r>
        <w:rPr>
          <w:rFonts w:hint="eastAsia"/>
          <w:rtl/>
        </w:rPr>
        <w:t>ַ</w:t>
      </w:r>
      <w:r>
        <w:rPr>
          <w:rFonts w:hint="cs"/>
          <w:rtl/>
        </w:rPr>
        <w:t>י</w:t>
      </w:r>
      <w:r>
        <w:rPr>
          <w:rFonts w:hint="eastAsia"/>
          <w:rtl/>
        </w:rPr>
        <w:t>ָּ</w:t>
      </w:r>
      <w:r>
        <w:rPr>
          <w:rFonts w:hint="cs"/>
          <w:rtl/>
        </w:rPr>
        <w:t>יפ</w:t>
      </w:r>
      <w:r>
        <w:rPr>
          <w:rFonts w:hint="eastAsia"/>
          <w:rtl/>
        </w:rPr>
        <w:t>ָ</w:t>
      </w:r>
      <w:r>
        <w:rPr>
          <w:rFonts w:hint="cs"/>
          <w:rtl/>
        </w:rPr>
        <w:t>א היינו ס</w:t>
      </w:r>
      <w:r>
        <w:rPr>
          <w:rFonts w:hint="eastAsia"/>
          <w:rtl/>
        </w:rPr>
        <w:t>ַ</w:t>
      </w:r>
      <w:r>
        <w:rPr>
          <w:rFonts w:hint="cs"/>
          <w:rtl/>
        </w:rPr>
        <w:t>י</w:t>
      </w:r>
      <w:r>
        <w:rPr>
          <w:rFonts w:hint="eastAsia"/>
          <w:rtl/>
        </w:rPr>
        <w:t>ָ</w:t>
      </w:r>
      <w:r>
        <w:rPr>
          <w:rFonts w:hint="cs"/>
          <w:rtl/>
        </w:rPr>
        <w:t xml:space="preserve">ף, לוחם, ליסטים. </w:t>
      </w:r>
      <w:r>
        <w:rPr>
          <w:rFonts w:hint="cs"/>
          <w:rtl/>
          <w:lang w:eastAsia="en-US"/>
        </w:rPr>
        <w:t xml:space="preserve">ועכ"פ, ספרא וסייפא, הוא </w:t>
      </w:r>
      <w:r w:rsidR="00D34770">
        <w:rPr>
          <w:rFonts w:hint="cs"/>
          <w:rtl/>
          <w:lang w:eastAsia="en-US"/>
        </w:rPr>
        <w:t xml:space="preserve">הביטוי </w:t>
      </w:r>
      <w:r>
        <w:rPr>
          <w:rFonts w:hint="cs"/>
          <w:rtl/>
          <w:lang w:eastAsia="en-US"/>
        </w:rPr>
        <w:t xml:space="preserve">שהשתרש בלשון הכתובה והמדוברת </w:t>
      </w:r>
      <w:r w:rsidR="00D34770">
        <w:rPr>
          <w:rFonts w:hint="cs"/>
          <w:rtl/>
          <w:lang w:eastAsia="en-US"/>
        </w:rPr>
        <w:t>יותר מ</w:t>
      </w:r>
      <w:r>
        <w:rPr>
          <w:rFonts w:hint="cs"/>
          <w:rtl/>
          <w:lang w:eastAsia="en-US"/>
        </w:rPr>
        <w:t>"הספר והסייף</w:t>
      </w:r>
      <w:r w:rsidR="00D34770">
        <w:rPr>
          <w:rFonts w:hint="cs"/>
          <w:rtl/>
          <w:lang w:eastAsia="en-US"/>
        </w:rPr>
        <w:t>"</w:t>
      </w:r>
      <w:r w:rsidR="003349DF">
        <w:rPr>
          <w:rFonts w:hint="cs"/>
          <w:rtl/>
          <w:lang w:eastAsia="en-US"/>
        </w:rPr>
        <w:t>, ולפיכך בחרנו בו ככותרת הדף,</w:t>
      </w:r>
      <w:r>
        <w:rPr>
          <w:rFonts w:hint="cs"/>
          <w:rtl/>
          <w:lang w:eastAsia="en-US"/>
        </w:rPr>
        <w:t xml:space="preserve"> וגמרא זו במסכת עבודה זרה היא </w:t>
      </w:r>
      <w:r w:rsidR="00D34770">
        <w:rPr>
          <w:rFonts w:hint="cs"/>
          <w:rtl/>
          <w:lang w:eastAsia="en-US"/>
        </w:rPr>
        <w:t xml:space="preserve">כאמור </w:t>
      </w:r>
      <w:r>
        <w:rPr>
          <w:rFonts w:hint="cs"/>
          <w:rtl/>
          <w:lang w:eastAsia="en-US"/>
        </w:rPr>
        <w:t>המקור.</w:t>
      </w:r>
    </w:p>
  </w:footnote>
  <w:footnote w:id="15">
    <w:p w14:paraId="581979C4" w14:textId="77777777" w:rsidR="00CF4FFD" w:rsidRDefault="00CF4FFD" w:rsidP="00CF4FFD">
      <w:pPr>
        <w:pStyle w:val="a3"/>
        <w:rPr>
          <w:rFonts w:hint="cs"/>
          <w:rtl/>
        </w:rPr>
      </w:pPr>
      <w:r>
        <w:rPr>
          <w:rStyle w:val="a5"/>
        </w:rPr>
        <w:footnoteRef/>
      </w:r>
      <w:r>
        <w:rPr>
          <w:rtl/>
        </w:rPr>
        <w:t xml:space="preserve"> </w:t>
      </w:r>
      <w:r>
        <w:rPr>
          <w:rFonts w:hint="cs"/>
          <w:rtl/>
        </w:rPr>
        <w:t>ראה הסוגיה שם על דרכי לימוד תורה ("הרבה למדתי מרבותי, ומחבר</w:t>
      </w:r>
      <w:r>
        <w:rPr>
          <w:rFonts w:hint="eastAsia"/>
          <w:rtl/>
        </w:rPr>
        <w:t>ַ</w:t>
      </w:r>
      <w:r>
        <w:rPr>
          <w:rFonts w:hint="cs"/>
          <w:rtl/>
        </w:rPr>
        <w:t>י יותר מרבותי, ומתלמיד</w:t>
      </w:r>
      <w:r>
        <w:rPr>
          <w:rFonts w:hint="eastAsia"/>
          <w:rtl/>
        </w:rPr>
        <w:t>ַ</w:t>
      </w:r>
      <w:r>
        <w:rPr>
          <w:rFonts w:hint="cs"/>
          <w:rtl/>
        </w:rPr>
        <w:t xml:space="preserve">י יותר מכולם" ועוד) והדרשות הרבות על הפסוק מהפטרת השבת: "הוי כל צמא לכו למים". </w:t>
      </w:r>
    </w:p>
  </w:footnote>
  <w:footnote w:id="16">
    <w:p w14:paraId="64613D1A" w14:textId="77777777" w:rsidR="00D01835" w:rsidRDefault="00D01835" w:rsidP="00F77FC9">
      <w:pPr>
        <w:pStyle w:val="a3"/>
        <w:rPr>
          <w:rFonts w:hint="cs"/>
          <w:rtl/>
        </w:rPr>
      </w:pPr>
      <w:r>
        <w:rPr>
          <w:rStyle w:val="a5"/>
        </w:rPr>
        <w:footnoteRef/>
      </w:r>
      <w:r>
        <w:rPr>
          <w:rtl/>
        </w:rPr>
        <w:t xml:space="preserve"> </w:t>
      </w:r>
      <w:r w:rsidR="00C30823">
        <w:rPr>
          <w:rFonts w:hint="cs"/>
          <w:rtl/>
          <w:lang w:eastAsia="en-US"/>
        </w:rPr>
        <w:t xml:space="preserve">פירוש </w:t>
      </w:r>
      <w:r>
        <w:rPr>
          <w:rFonts w:hint="cs"/>
          <w:rtl/>
          <w:lang w:eastAsia="en-US"/>
        </w:rPr>
        <w:t xml:space="preserve">תוספות הוא בין הראשונים (שמצאנו) שעושה שימוש בביטוי </w:t>
      </w:r>
      <w:r w:rsidR="00210559">
        <w:rPr>
          <w:rFonts w:hint="cs"/>
          <w:rtl/>
          <w:lang w:eastAsia="en-US"/>
        </w:rPr>
        <w:t>ספרא וסייפא</w:t>
      </w:r>
      <w:r>
        <w:rPr>
          <w:rFonts w:hint="cs"/>
          <w:rtl/>
          <w:lang w:eastAsia="en-US"/>
        </w:rPr>
        <w:t xml:space="preserve"> הרבה מעבר ל</w:t>
      </w:r>
      <w:r w:rsidR="00F77FC9">
        <w:rPr>
          <w:rFonts w:hint="cs"/>
          <w:rtl/>
          <w:lang w:eastAsia="en-US"/>
        </w:rPr>
        <w:t>מ</w:t>
      </w:r>
      <w:r>
        <w:rPr>
          <w:rFonts w:hint="cs"/>
          <w:rtl/>
          <w:lang w:eastAsia="en-US"/>
        </w:rPr>
        <w:t xml:space="preserve">סופר בגמרא עבודה זרה ולא רק כתירוץ של ר' אליעזר כלפי </w:t>
      </w:r>
      <w:r w:rsidR="00B5308A">
        <w:rPr>
          <w:rFonts w:hint="cs"/>
          <w:rtl/>
          <w:lang w:eastAsia="en-US"/>
        </w:rPr>
        <w:t>חוקר</w:t>
      </w:r>
      <w:r>
        <w:rPr>
          <w:rFonts w:hint="cs"/>
          <w:rtl/>
          <w:lang w:eastAsia="en-US"/>
        </w:rPr>
        <w:t xml:space="preserve">יו. שימוש דיכוטומי ברור: או שאתה בעסקי סייף או שאתה בעסקי ספר! </w:t>
      </w:r>
      <w:r w:rsidR="00862CF9">
        <w:rPr>
          <w:rFonts w:hint="cs"/>
          <w:rtl/>
          <w:lang w:eastAsia="en-US"/>
        </w:rPr>
        <w:t xml:space="preserve">בומר או ברוח. </w:t>
      </w:r>
      <w:r>
        <w:rPr>
          <w:rFonts w:hint="cs"/>
          <w:rtl/>
          <w:lang w:eastAsia="en-US"/>
        </w:rPr>
        <w:t xml:space="preserve">ראה פירוש </w:t>
      </w:r>
      <w:r>
        <w:rPr>
          <w:rtl/>
          <w:lang w:eastAsia="en-US"/>
        </w:rPr>
        <w:t>ספורנו בראשית פרק מט</w:t>
      </w:r>
      <w:r>
        <w:rPr>
          <w:rFonts w:hint="cs"/>
          <w:rtl/>
          <w:lang w:eastAsia="en-US"/>
        </w:rPr>
        <w:t>: "</w:t>
      </w:r>
      <w:r>
        <w:rPr>
          <w:rtl/>
          <w:lang w:eastAsia="en-US"/>
        </w:rPr>
        <w:t>יששכר חמור</w:t>
      </w:r>
      <w:r>
        <w:rPr>
          <w:rFonts w:hint="cs"/>
          <w:rtl/>
          <w:lang w:eastAsia="en-US"/>
        </w:rPr>
        <w:t xml:space="preserve"> - </w:t>
      </w:r>
      <w:r>
        <w:rPr>
          <w:rtl/>
          <w:lang w:eastAsia="en-US"/>
        </w:rPr>
        <w:t>בלתי מוכן למלחמה</w:t>
      </w:r>
      <w:r>
        <w:rPr>
          <w:rFonts w:hint="cs"/>
          <w:rtl/>
          <w:lang w:eastAsia="en-US"/>
        </w:rPr>
        <w:t>,</w:t>
      </w:r>
      <w:r>
        <w:rPr>
          <w:rtl/>
          <w:lang w:eastAsia="en-US"/>
        </w:rPr>
        <w:t xml:space="preserve"> כא</w:t>
      </w:r>
      <w:r>
        <w:rPr>
          <w:rFonts w:hint="cs"/>
          <w:rtl/>
          <w:lang w:eastAsia="en-US"/>
        </w:rPr>
        <w:t>ו</w:t>
      </w:r>
      <w:r>
        <w:rPr>
          <w:rtl/>
          <w:lang w:eastAsia="en-US"/>
        </w:rPr>
        <w:t>מרם</w:t>
      </w:r>
      <w:r>
        <w:rPr>
          <w:rFonts w:hint="cs"/>
          <w:rtl/>
          <w:lang w:eastAsia="en-US"/>
        </w:rPr>
        <w:t>:</w:t>
      </w:r>
      <w:r>
        <w:rPr>
          <w:rtl/>
          <w:lang w:eastAsia="en-US"/>
        </w:rPr>
        <w:t xml:space="preserve"> אי ספרא לא סייפא</w:t>
      </w:r>
      <w:r>
        <w:rPr>
          <w:rFonts w:hint="cs"/>
          <w:rtl/>
          <w:lang w:eastAsia="en-US"/>
        </w:rPr>
        <w:t>".</w:t>
      </w:r>
      <w:r w:rsidRPr="001E2BB3">
        <w:rPr>
          <w:rFonts w:hint="cs"/>
          <w:rtl/>
          <w:lang w:eastAsia="en-US"/>
        </w:rPr>
        <w:t xml:space="preserve"> </w:t>
      </w:r>
      <w:r>
        <w:rPr>
          <w:rFonts w:hint="cs"/>
          <w:rtl/>
          <w:lang w:eastAsia="en-US"/>
        </w:rPr>
        <w:t xml:space="preserve">ופירוש </w:t>
      </w:r>
      <w:r>
        <w:rPr>
          <w:rtl/>
          <w:lang w:eastAsia="en-US"/>
        </w:rPr>
        <w:t xml:space="preserve">פרחי כהונה </w:t>
      </w:r>
      <w:r>
        <w:rPr>
          <w:rFonts w:hint="cs"/>
          <w:rtl/>
          <w:lang w:eastAsia="en-US"/>
        </w:rPr>
        <w:t>על הגמרא ב</w:t>
      </w:r>
      <w:r>
        <w:rPr>
          <w:rtl/>
          <w:lang w:eastAsia="en-US"/>
        </w:rPr>
        <w:t>עבודה זרה יז ע</w:t>
      </w:r>
      <w:r>
        <w:rPr>
          <w:rFonts w:hint="cs"/>
          <w:rtl/>
          <w:lang w:eastAsia="en-US"/>
        </w:rPr>
        <w:t>"ב הנ"ל אומר: "</w:t>
      </w:r>
      <w:r>
        <w:rPr>
          <w:rtl/>
          <w:lang w:eastAsia="en-US"/>
        </w:rPr>
        <w:t>ואי ספרא לא סייפא</w:t>
      </w:r>
      <w:r>
        <w:rPr>
          <w:rFonts w:hint="cs"/>
          <w:rtl/>
          <w:lang w:eastAsia="en-US"/>
        </w:rPr>
        <w:t>,</w:t>
      </w:r>
      <w:r>
        <w:rPr>
          <w:rtl/>
          <w:lang w:eastAsia="en-US"/>
        </w:rPr>
        <w:t xml:space="preserve"> משום שהתורה מתשת כ</w:t>
      </w:r>
      <w:r>
        <w:rPr>
          <w:rFonts w:hint="cs"/>
          <w:rtl/>
          <w:lang w:eastAsia="en-US"/>
        </w:rPr>
        <w:t>ו</w:t>
      </w:r>
      <w:r>
        <w:rPr>
          <w:rtl/>
          <w:lang w:eastAsia="en-US"/>
        </w:rPr>
        <w:t>חו של אדם</w:t>
      </w:r>
      <w:r>
        <w:rPr>
          <w:rFonts w:hint="cs"/>
          <w:rtl/>
          <w:lang w:eastAsia="en-US"/>
        </w:rPr>
        <w:t>,</w:t>
      </w:r>
      <w:r>
        <w:rPr>
          <w:rtl/>
          <w:lang w:eastAsia="en-US"/>
        </w:rPr>
        <w:t xml:space="preserve"> כעובדא דריש לקיש במציעא דף פד</w:t>
      </w:r>
      <w:r>
        <w:rPr>
          <w:rFonts w:hint="cs"/>
          <w:rtl/>
          <w:lang w:eastAsia="en-US"/>
        </w:rPr>
        <w:t>", שאחרי שקיבל עליו ללמוד תורה שוב לא יכל לחצות את הירדן בקפיצה כמו מקודם (וזו התשובה לחידה</w:t>
      </w:r>
      <w:r w:rsidR="00C30823">
        <w:rPr>
          <w:rFonts w:hint="cs"/>
          <w:rtl/>
          <w:lang w:eastAsia="en-US"/>
        </w:rPr>
        <w:t xml:space="preserve"> </w:t>
      </w:r>
      <w:r>
        <w:rPr>
          <w:rFonts w:hint="cs"/>
          <w:rtl/>
          <w:lang w:eastAsia="en-US"/>
        </w:rPr>
        <w:t xml:space="preserve">לעיל). היינו, אי ספרא לא סייפא מסיבה פיסית. ויש כמובן סיבות חברתיות-רוחניות הקשורות למעמד הלוויים כמוקדשים לספרא ולא לסייפא (שו"ת יד אפרים סימן י) ולמחויבות הקהילה להחזיק רב ותלמידי חכמים ולפרנסם בכבוד על מנת שיוכלו להתמקד בספרא ולא לעסוק בסייפא </w:t>
      </w:r>
      <w:r w:rsidR="008747FF">
        <w:rPr>
          <w:rFonts w:hint="cs"/>
          <w:rtl/>
          <w:lang w:eastAsia="en-US"/>
        </w:rPr>
        <w:t xml:space="preserve">ובהוויות העולם </w:t>
      </w:r>
      <w:r>
        <w:rPr>
          <w:rFonts w:hint="cs"/>
          <w:rtl/>
          <w:lang w:eastAsia="en-US"/>
        </w:rPr>
        <w:t>(שו"ת מנחת יצחק חלק ד סימן עח)</w:t>
      </w:r>
      <w:r>
        <w:rPr>
          <w:rtl/>
          <w:lang w:eastAsia="en-US"/>
        </w:rPr>
        <w:t>.</w:t>
      </w:r>
      <w:r>
        <w:rPr>
          <w:rFonts w:hint="cs"/>
          <w:rtl/>
          <w:lang w:eastAsia="en-US"/>
        </w:rPr>
        <w:t xml:space="preserve"> א</w:t>
      </w:r>
      <w:r w:rsidR="00A466CE">
        <w:rPr>
          <w:rFonts w:hint="cs"/>
          <w:rtl/>
          <w:lang w:eastAsia="en-US"/>
        </w:rPr>
        <w:t xml:space="preserve">פשרות נוספת היא </w:t>
      </w:r>
      <w:r>
        <w:rPr>
          <w:rFonts w:hint="cs"/>
          <w:rtl/>
          <w:lang w:eastAsia="en-US"/>
        </w:rPr>
        <w:t xml:space="preserve">הפרדה של אופי ואישיות, התנהגות ודעות, כפי שמציין </w:t>
      </w:r>
      <w:r>
        <w:rPr>
          <w:rtl/>
          <w:lang w:eastAsia="en-US"/>
        </w:rPr>
        <w:t>שו"ת הרמ"ז סימן יב</w:t>
      </w:r>
      <w:r>
        <w:rPr>
          <w:rFonts w:hint="cs"/>
          <w:rtl/>
          <w:lang w:eastAsia="en-US"/>
        </w:rPr>
        <w:t>: "</w:t>
      </w:r>
      <w:r>
        <w:rPr>
          <w:rtl/>
          <w:lang w:eastAsia="en-US"/>
        </w:rPr>
        <w:t>דאין ספק שכפי הדבר הנידון כבר יתנהג האד</w:t>
      </w:r>
      <w:r>
        <w:rPr>
          <w:rFonts w:hint="cs"/>
          <w:rtl/>
          <w:lang w:eastAsia="en-US"/>
        </w:rPr>
        <w:t>ם</w:t>
      </w:r>
      <w:r>
        <w:rPr>
          <w:rtl/>
          <w:lang w:eastAsia="en-US"/>
        </w:rPr>
        <w:t xml:space="preserve"> בברירת דיינו אם סוחר אם ת</w:t>
      </w:r>
      <w:r>
        <w:rPr>
          <w:rFonts w:hint="cs"/>
          <w:rtl/>
          <w:lang w:eastAsia="en-US"/>
        </w:rPr>
        <w:t xml:space="preserve">למיד חכם, </w:t>
      </w:r>
      <w:r>
        <w:rPr>
          <w:rtl/>
          <w:lang w:eastAsia="en-US"/>
        </w:rPr>
        <w:t xml:space="preserve">דלאו כל הדעות שוות </w:t>
      </w:r>
      <w:r w:rsidR="00A466CE">
        <w:rPr>
          <w:rFonts w:hint="cs"/>
          <w:rtl/>
          <w:lang w:eastAsia="en-US"/>
        </w:rPr>
        <w:t>וראויות</w:t>
      </w:r>
      <w:r>
        <w:rPr>
          <w:rtl/>
          <w:lang w:eastAsia="en-US"/>
        </w:rPr>
        <w:t xml:space="preserve"> לכל הדברים </w:t>
      </w:r>
      <w:r>
        <w:rPr>
          <w:rFonts w:hint="cs"/>
          <w:rtl/>
          <w:lang w:eastAsia="en-US"/>
        </w:rPr>
        <w:t xml:space="preserve">- </w:t>
      </w:r>
      <w:r>
        <w:rPr>
          <w:rtl/>
          <w:lang w:eastAsia="en-US"/>
        </w:rPr>
        <w:t>דאי סייפא לא ספרא ואי ספרא לא סייפא</w:t>
      </w:r>
      <w:r>
        <w:rPr>
          <w:rFonts w:hint="cs"/>
          <w:rtl/>
          <w:lang w:eastAsia="en-US"/>
        </w:rPr>
        <w:t xml:space="preserve">". ואפילו הפרדה לאומית-מוסרית-פילוסופית, כמו בפירוש </w:t>
      </w:r>
      <w:r>
        <w:rPr>
          <w:rtl/>
          <w:lang w:eastAsia="en-US"/>
        </w:rPr>
        <w:t xml:space="preserve">רש"ר הירש </w:t>
      </w:r>
      <w:r>
        <w:rPr>
          <w:rFonts w:hint="cs"/>
          <w:rtl/>
          <w:lang w:eastAsia="en-US"/>
        </w:rPr>
        <w:t>ל</w:t>
      </w:r>
      <w:r>
        <w:rPr>
          <w:rtl/>
          <w:lang w:eastAsia="en-US"/>
        </w:rPr>
        <w:t xml:space="preserve">בראשית כה </w:t>
      </w:r>
      <w:r>
        <w:rPr>
          <w:rFonts w:hint="cs"/>
          <w:rtl/>
          <w:lang w:eastAsia="en-US"/>
        </w:rPr>
        <w:t>כג: "</w:t>
      </w:r>
      <w:r>
        <w:rPr>
          <w:rtl/>
          <w:lang w:eastAsia="en-US"/>
        </w:rPr>
        <w:t>מוסר וכוח יהיו ניצבים זה מול זה; ועוד מיום היולדם ייפרדו לדרכיהם המנוגדות. בגבור המדינה האחת, ת</w:t>
      </w:r>
      <w:r w:rsidR="00E852D7">
        <w:rPr>
          <w:rFonts w:hint="cs"/>
          <w:rtl/>
          <w:lang w:eastAsia="en-US"/>
        </w:rPr>
        <w:t>י</w:t>
      </w:r>
      <w:r>
        <w:rPr>
          <w:rtl/>
          <w:lang w:eastAsia="en-US"/>
        </w:rPr>
        <w:t>חלש חברתה, וכף המאזנים תעלה ותרד ללא הרף, ללא הכרעה בין לאום ולאום. ההיסטוריה כולה אינה אלא מאבק אחד: ידו של מי תהיה על העליונה, יד הסייף או יד הספר, יד ירושלים או יד קיסרין (מגילה ו ע"א)</w:t>
      </w:r>
      <w:r>
        <w:rPr>
          <w:rFonts w:hint="cs"/>
          <w:rtl/>
          <w:lang w:eastAsia="en-US"/>
        </w:rPr>
        <w:t>".</w:t>
      </w:r>
    </w:p>
  </w:footnote>
  <w:footnote w:id="17">
    <w:p w14:paraId="0171F3AD" w14:textId="77777777" w:rsidR="00ED0C93" w:rsidRDefault="00ED0C93" w:rsidP="00862CF9">
      <w:pPr>
        <w:pStyle w:val="a3"/>
        <w:rPr>
          <w:rFonts w:hint="cs"/>
          <w:rtl/>
        </w:rPr>
      </w:pPr>
      <w:r>
        <w:rPr>
          <w:rStyle w:val="a5"/>
        </w:rPr>
        <w:footnoteRef/>
      </w:r>
      <w:r>
        <w:rPr>
          <w:rtl/>
        </w:rPr>
        <w:t xml:space="preserve"> </w:t>
      </w:r>
      <w:r>
        <w:rPr>
          <w:rFonts w:hint="cs"/>
          <w:rtl/>
          <w:lang w:eastAsia="en-US"/>
        </w:rPr>
        <w:t>ראה גמרא סנהדרין פב ע"א שאין מכני</w:t>
      </w:r>
      <w:r w:rsidRPr="00513DF4">
        <w:rPr>
          <w:rFonts w:hint="cs"/>
          <w:b/>
          <w:bCs/>
          <w:rtl/>
        </w:rPr>
        <w:t>ס</w:t>
      </w:r>
      <w:r>
        <w:rPr>
          <w:rFonts w:hint="cs"/>
          <w:rtl/>
          <w:lang w:eastAsia="en-US"/>
        </w:rPr>
        <w:t>ים נשק לבית המדרש</w:t>
      </w:r>
      <w:r>
        <w:rPr>
          <w:rFonts w:hint="cs"/>
          <w:rtl/>
        </w:rPr>
        <w:t>: "</w:t>
      </w:r>
      <w:r>
        <w:rPr>
          <w:rtl/>
          <w:lang w:eastAsia="en-US"/>
        </w:rPr>
        <w:t>ויקם מתוך העדה ויקח רמח בידו - מיכן שאין נכנסין בכלי זיין לבית המדרש</w:t>
      </w:r>
      <w:r>
        <w:rPr>
          <w:rFonts w:hint="cs"/>
          <w:rtl/>
          <w:lang w:eastAsia="en-US"/>
        </w:rPr>
        <w:t>"</w:t>
      </w:r>
      <w:r>
        <w:rPr>
          <w:rtl/>
          <w:lang w:eastAsia="en-US"/>
        </w:rPr>
        <w:t>.</w:t>
      </w:r>
      <w:r>
        <w:rPr>
          <w:rFonts w:hint="cs"/>
          <w:rtl/>
          <w:lang w:eastAsia="en-US"/>
        </w:rPr>
        <w:t xml:space="preserve"> חזקיהו שם את החרב או הסייף לא בתוך בית המדרש, לא כרוך עם ספר התורה, אלא על ס</w:t>
      </w:r>
      <w:r>
        <w:rPr>
          <w:rFonts w:hint="eastAsia"/>
          <w:rtl/>
          <w:lang w:eastAsia="en-US"/>
        </w:rPr>
        <w:t>ִ</w:t>
      </w:r>
      <w:r>
        <w:rPr>
          <w:rFonts w:hint="cs"/>
          <w:rtl/>
          <w:lang w:eastAsia="en-US"/>
        </w:rPr>
        <w:t>פ</w:t>
      </w:r>
      <w:r>
        <w:rPr>
          <w:rFonts w:hint="eastAsia"/>
          <w:rtl/>
          <w:lang w:eastAsia="en-US"/>
        </w:rPr>
        <w:t>ּ</w:t>
      </w:r>
      <w:r>
        <w:rPr>
          <w:rFonts w:hint="cs"/>
          <w:rtl/>
          <w:lang w:eastAsia="en-US"/>
        </w:rPr>
        <w:t>ו</w:t>
      </w:r>
      <w:r>
        <w:rPr>
          <w:rFonts w:hint="eastAsia"/>
          <w:rtl/>
          <w:lang w:eastAsia="en-US"/>
        </w:rPr>
        <w:t>ֹ</w:t>
      </w:r>
      <w:r>
        <w:rPr>
          <w:rFonts w:hint="cs"/>
          <w:rtl/>
          <w:lang w:eastAsia="en-US"/>
        </w:rPr>
        <w:t xml:space="preserve">. סייף על סף בית המדרש. להזהירך, שכל מי שאינו נכנס לבית המדרש ואינו לומד תורה, כמוהו כמי שמביא חרב לעולם. שהרי הסייף והספר ירדו כרוכים לעולם, ואי אפשר לעשות את הכתוב בתורה, בלי ללומדה תחילה (ראה דברינו </w:t>
      </w:r>
      <w:hyperlink r:id="rId4" w:history="1">
        <w:r w:rsidRPr="00513DF4">
          <w:rPr>
            <w:rStyle w:val="Hyperlink"/>
            <w:rFonts w:hint="cs"/>
            <w:rtl/>
            <w:lang w:eastAsia="en-US"/>
          </w:rPr>
          <w:t>תלמוד ומעשה</w:t>
        </w:r>
      </w:hyperlink>
      <w:r>
        <w:rPr>
          <w:rFonts w:hint="cs"/>
          <w:rtl/>
          <w:lang w:eastAsia="en-US"/>
        </w:rPr>
        <w:t xml:space="preserve"> בפרשת ואתחנן). אך מי הוא שהכניס חרב לבית המדרש</w:t>
      </w:r>
      <w:r>
        <w:rPr>
          <w:rFonts w:cs="David" w:hint="cs"/>
          <w:rtl/>
          <w:lang w:eastAsia="en-US"/>
        </w:rPr>
        <w:t xml:space="preserve">? </w:t>
      </w:r>
      <w:r>
        <w:rPr>
          <w:rFonts w:hint="cs"/>
          <w:rtl/>
          <w:lang w:eastAsia="en-US"/>
        </w:rPr>
        <w:t>עמשא בן יתר מגיבורי דוד שבא להגן על כבודו של בית דוד</w:t>
      </w:r>
      <w:r w:rsidR="00675B90">
        <w:rPr>
          <w:rFonts w:hint="cs"/>
          <w:rtl/>
          <w:lang w:eastAsia="en-US"/>
        </w:rPr>
        <w:t xml:space="preserve"> (וכבודו שלו. עמשא היה אחיינו של דוד, בן אביגיל אחותו, דור חמישי לרות המואביה)</w:t>
      </w:r>
      <w:r>
        <w:rPr>
          <w:rFonts w:hint="cs"/>
          <w:rtl/>
          <w:lang w:eastAsia="en-US"/>
        </w:rPr>
        <w:t xml:space="preserve">. ראה </w:t>
      </w:r>
      <w:r>
        <w:rPr>
          <w:rtl/>
          <w:lang w:eastAsia="en-US"/>
        </w:rPr>
        <w:t>רות רבה פרשה ד</w:t>
      </w:r>
      <w:r>
        <w:rPr>
          <w:rFonts w:hint="cs"/>
          <w:rtl/>
          <w:lang w:eastAsia="en-US"/>
        </w:rPr>
        <w:t xml:space="preserve">: " ... </w:t>
      </w:r>
      <w:r>
        <w:rPr>
          <w:rtl/>
          <w:lang w:eastAsia="en-US"/>
        </w:rPr>
        <w:t>וחגר חרבו כישמעאלי ונעץ החרב באמצע בית המדרש ואמר</w:t>
      </w:r>
      <w:r>
        <w:rPr>
          <w:rFonts w:hint="cs"/>
          <w:rtl/>
          <w:lang w:eastAsia="en-US"/>
        </w:rPr>
        <w:t>:</w:t>
      </w:r>
      <w:r>
        <w:rPr>
          <w:rtl/>
          <w:lang w:eastAsia="en-US"/>
        </w:rPr>
        <w:t xml:space="preserve"> או אהרוג או אהרג</w:t>
      </w:r>
      <w:r>
        <w:rPr>
          <w:rFonts w:hint="cs"/>
          <w:rtl/>
          <w:lang w:eastAsia="en-US"/>
        </w:rPr>
        <w:t>,</w:t>
      </w:r>
      <w:r>
        <w:rPr>
          <w:rtl/>
          <w:lang w:eastAsia="en-US"/>
        </w:rPr>
        <w:t xml:space="preserve"> עד שאני מקיים הלכה לרבים</w:t>
      </w:r>
      <w:r>
        <w:rPr>
          <w:rFonts w:hint="cs"/>
          <w:rtl/>
          <w:lang w:eastAsia="en-US"/>
        </w:rPr>
        <w:t>,</w:t>
      </w:r>
      <w:r>
        <w:rPr>
          <w:rtl/>
          <w:lang w:eastAsia="en-US"/>
        </w:rPr>
        <w:t xml:space="preserve"> שכל שיבטל הלכה זו בחרב הזאת אני מתיז את ראשו</w:t>
      </w:r>
      <w:r>
        <w:rPr>
          <w:rFonts w:hint="cs"/>
          <w:rtl/>
          <w:lang w:eastAsia="en-US"/>
        </w:rPr>
        <w:t>:</w:t>
      </w:r>
      <w:r>
        <w:rPr>
          <w:rtl/>
          <w:lang w:eastAsia="en-US"/>
        </w:rPr>
        <w:t xml:space="preserve"> עמוני ולא עמונית מואבי ולא מואבית</w:t>
      </w:r>
      <w:r>
        <w:rPr>
          <w:rFonts w:hint="cs"/>
          <w:rtl/>
          <w:lang w:eastAsia="en-US"/>
        </w:rPr>
        <w:t>"</w:t>
      </w:r>
      <w:r>
        <w:rPr>
          <w:rtl/>
          <w:lang w:eastAsia="en-US"/>
        </w:rPr>
        <w:t>.</w:t>
      </w:r>
      <w:r>
        <w:rPr>
          <w:rFonts w:hint="cs"/>
          <w:rtl/>
          <w:lang w:eastAsia="en-US"/>
        </w:rPr>
        <w:t xml:space="preserve"> ראה סיפור המעשה גם ב</w:t>
      </w:r>
      <w:r>
        <w:rPr>
          <w:rFonts w:hint="eastAsia"/>
          <w:rtl/>
          <w:lang w:eastAsia="en-US"/>
        </w:rPr>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עו</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tl/>
          <w:lang w:eastAsia="en-US"/>
        </w:rPr>
        <w:t xml:space="preserve"> </w:t>
      </w:r>
      <w:r>
        <w:rPr>
          <w:rFonts w:hint="cs"/>
          <w:rtl/>
          <w:lang w:eastAsia="en-US"/>
        </w:rPr>
        <w:t xml:space="preserve">ודברינו בפרשת כי תצא </w:t>
      </w:r>
      <w:hyperlink r:id="rId5" w:history="1">
        <w:r w:rsidRPr="00ED0C93">
          <w:rPr>
            <w:rStyle w:val="Hyperlink"/>
            <w:rFonts w:hint="cs"/>
            <w:rtl/>
            <w:lang w:eastAsia="en-US"/>
          </w:rPr>
          <w:t>לא יבוא עמוני ומואבי</w:t>
        </w:r>
      </w:hyperlink>
      <w:r>
        <w:rPr>
          <w:rFonts w:hint="cs"/>
          <w:rtl/>
          <w:lang w:eastAsia="en-US"/>
        </w:rPr>
        <w:t>. וגם באחת ממחלוקות בית שמאי ובית הלל, שלפו "חרבות ורמחים" והיו תלמידי בית שמאי הורגין תלמידי בית הלל (ירושלמי שבת פרק א הלכה ד). מה קרה לספר ולסייף? לספרא ולסייפא? נכרכו זה בזה עד זוב דם</w:t>
      </w:r>
      <w:r w:rsidR="0037647A">
        <w:rPr>
          <w:rFonts w:hint="cs"/>
          <w:rtl/>
          <w:lang w:eastAsia="en-US"/>
        </w:rPr>
        <w:t>.</w:t>
      </w:r>
      <w:r w:rsidR="00862CF9">
        <w:rPr>
          <w:rFonts w:hint="cs"/>
          <w:rtl/>
        </w:rPr>
        <w:t xml:space="preserve"> </w:t>
      </w:r>
    </w:p>
  </w:footnote>
  <w:footnote w:id="18">
    <w:p w14:paraId="0B9DF68A" w14:textId="77777777" w:rsidR="00273BD2" w:rsidRDefault="00273BD2" w:rsidP="00862CF9">
      <w:pPr>
        <w:pStyle w:val="a3"/>
        <w:rPr>
          <w:rFonts w:hint="cs"/>
          <w:rtl/>
        </w:rPr>
      </w:pPr>
      <w:r>
        <w:rPr>
          <w:rStyle w:val="a5"/>
        </w:rPr>
        <w:footnoteRef/>
      </w:r>
      <w:r>
        <w:rPr>
          <w:rtl/>
        </w:rPr>
        <w:t xml:space="preserve"> </w:t>
      </w:r>
      <w:r>
        <w:rPr>
          <w:rFonts w:hint="cs"/>
          <w:rtl/>
          <w:lang w:eastAsia="en-US"/>
        </w:rPr>
        <w:t>נטלנו חירות להדגיש במדרש למעלה את הספר והסייף שהגיעו עד יסודות החורבן. משום שלא שמרו על הספר והסייף כרוכים זה בזה, משום שהכניסו סייף לבית המדרש (ראה גם רצח בתוך בית המקדש בגמרא יומא כג ע"א "שטהרת כלים נחשבה להם יותר משפיכות דמים"), משום "</w:t>
      </w:r>
      <w:r>
        <w:rPr>
          <w:rtl/>
          <w:lang w:eastAsia="en-US"/>
        </w:rPr>
        <w:t>שהעמידו דיניהם על דין תורה, ולא עבדו לפנים משורת הדין</w:t>
      </w:r>
      <w:r>
        <w:rPr>
          <w:rFonts w:hint="cs"/>
          <w:rtl/>
          <w:lang w:eastAsia="en-US"/>
        </w:rPr>
        <w:t>" (</w:t>
      </w:r>
      <w:r>
        <w:rPr>
          <w:rtl/>
          <w:lang w:eastAsia="en-US"/>
        </w:rPr>
        <w:t>בבא מציעא ל ע</w:t>
      </w:r>
      <w:r>
        <w:rPr>
          <w:rFonts w:hint="cs"/>
          <w:rtl/>
          <w:lang w:eastAsia="en-US"/>
        </w:rPr>
        <w:t xml:space="preserve">"ב), משום שנאת חינם (יומא ט ע"ב), משום שהיו נאמנים בתורה אבל לא במשא ומתן (חגיגה יד ע"א, דברינו </w:t>
      </w:r>
      <w:hyperlink r:id="rId6" w:history="1">
        <w:r w:rsidRPr="000C03A4">
          <w:rPr>
            <w:rStyle w:val="Hyperlink"/>
            <w:rFonts w:hint="cs"/>
            <w:rtl/>
            <w:lang w:eastAsia="en-US"/>
          </w:rPr>
          <w:t>אמונתו של בשר ודם</w:t>
        </w:r>
      </w:hyperlink>
      <w:r>
        <w:rPr>
          <w:rFonts w:hint="cs"/>
          <w:rtl/>
          <w:lang w:eastAsia="en-US"/>
        </w:rPr>
        <w:t xml:space="preserve"> בשבת שעברה) ואולי עוד,</w:t>
      </w:r>
      <w:r w:rsidR="00862CF9">
        <w:rPr>
          <w:rFonts w:hint="cs"/>
          <w:rtl/>
          <w:lang w:eastAsia="en-US"/>
        </w:rPr>
        <w:t xml:space="preserve"> </w:t>
      </w:r>
      <w:r>
        <w:rPr>
          <w:rFonts w:hint="cs"/>
          <w:rtl/>
          <w:lang w:eastAsia="en-US"/>
        </w:rPr>
        <w:t>ואין צורך להרחיב ולהוסיף. סוף דבר, הסייף והספר שצריכים להיות כרוכים זה בזה ולשמור זה על זה, בבחינת ניגודים משלימים (</w:t>
      </w:r>
      <w:r>
        <w:rPr>
          <w:rtl/>
          <w:lang w:eastAsia="en-US"/>
        </w:rPr>
        <w:t>פסקי דין רבניים חלק י עמוד 315</w:t>
      </w:r>
      <w:r>
        <w:rPr>
          <w:rFonts w:hint="cs"/>
          <w:rtl/>
          <w:lang w:eastAsia="en-US"/>
        </w:rPr>
        <w:t xml:space="preserve">), יצאו כרוכים בהשפלה נוראה. </w:t>
      </w:r>
      <w:r w:rsidR="00862CF9">
        <w:rPr>
          <w:rFonts w:hint="cs"/>
          <w:rtl/>
        </w:rPr>
        <w:t xml:space="preserve">הספר מצדו לא ריכך את הסייף. </w:t>
      </w:r>
      <w:r>
        <w:rPr>
          <w:rFonts w:hint="cs"/>
          <w:rtl/>
          <w:lang w:eastAsia="en-US"/>
        </w:rPr>
        <w:t>אבל אנחנו בשבת נחמה השלישית ולמה זה נאריך במדרשי חורבן.</w:t>
      </w:r>
    </w:p>
  </w:footnote>
  <w:footnote w:id="19">
    <w:p w14:paraId="4607B292" w14:textId="77777777" w:rsidR="00063C6C" w:rsidRDefault="00063C6C" w:rsidP="00DA1B43">
      <w:pPr>
        <w:pStyle w:val="a3"/>
        <w:rPr>
          <w:rFonts w:hint="cs"/>
          <w:rtl/>
        </w:rPr>
      </w:pPr>
      <w:r>
        <w:rPr>
          <w:rStyle w:val="a5"/>
        </w:rPr>
        <w:footnoteRef/>
      </w:r>
      <w:r>
        <w:rPr>
          <w:rtl/>
        </w:rPr>
        <w:t xml:space="preserve"> </w:t>
      </w:r>
      <w:r w:rsidR="00862CF9">
        <w:rPr>
          <w:rFonts w:hint="cs"/>
          <w:rtl/>
          <w:lang w:eastAsia="en-US"/>
        </w:rPr>
        <w:t xml:space="preserve">בספרות השו"ת משולבים </w:t>
      </w:r>
      <w:r>
        <w:rPr>
          <w:rFonts w:hint="cs"/>
          <w:rtl/>
          <w:lang w:eastAsia="en-US"/>
        </w:rPr>
        <w:t>ספרא וסייפא כתואר שבח לחכם. ראה בדומה שיר ושבח לחכם אחר ב</w:t>
      </w:r>
      <w:r>
        <w:rPr>
          <w:rtl/>
          <w:lang w:eastAsia="en-US"/>
        </w:rPr>
        <w:t>שו"ת מהרי"ט חלק ב - אבן העזר סימן מ</w:t>
      </w:r>
      <w:r>
        <w:rPr>
          <w:rFonts w:hint="cs"/>
          <w:rtl/>
          <w:lang w:eastAsia="en-US"/>
        </w:rPr>
        <w:t>: "</w:t>
      </w:r>
      <w:r>
        <w:rPr>
          <w:rtl/>
          <w:lang w:eastAsia="en-US"/>
        </w:rPr>
        <w:t>וכבר הראה לו חכם א</w:t>
      </w:r>
      <w:r>
        <w:rPr>
          <w:rFonts w:hint="cs"/>
          <w:rtl/>
          <w:lang w:eastAsia="en-US"/>
        </w:rPr>
        <w:t>חד</w:t>
      </w:r>
      <w:r>
        <w:rPr>
          <w:rtl/>
          <w:lang w:eastAsia="en-US"/>
        </w:rPr>
        <w:t xml:space="preserve"> זה הלשון והתריס כנגדו ובסכינא חריפא פסק לשון הספר כאילו הסייף והספר ירדו לו כרוכין מן השמים לגרוע ולהוסיף ולדרוש</w:t>
      </w:r>
      <w:r>
        <w:rPr>
          <w:rFonts w:hint="cs"/>
          <w:rtl/>
          <w:lang w:eastAsia="en-US"/>
        </w:rPr>
        <w:t>". וב</w:t>
      </w:r>
      <w:r>
        <w:rPr>
          <w:rtl/>
          <w:lang w:eastAsia="en-US"/>
        </w:rPr>
        <w:t>שו"ת גינת ורדים חלק אבן העזר כלל ג סימן טו</w:t>
      </w:r>
      <w:r>
        <w:rPr>
          <w:rFonts w:hint="cs"/>
          <w:rtl/>
          <w:lang w:eastAsia="en-US"/>
        </w:rPr>
        <w:t>: "</w:t>
      </w:r>
      <w:r>
        <w:rPr>
          <w:rtl/>
          <w:lang w:eastAsia="en-US"/>
        </w:rPr>
        <w:t>מה נכבד היום הזה איום ונורא אשר נגלה מלך ישראל ברכבו ובפרשיו נאזר בגבורה</w:t>
      </w:r>
      <w:r>
        <w:rPr>
          <w:rFonts w:hint="cs"/>
          <w:rtl/>
          <w:lang w:eastAsia="en-US"/>
        </w:rPr>
        <w:t>.</w:t>
      </w:r>
      <w:r>
        <w:rPr>
          <w:rtl/>
          <w:lang w:eastAsia="en-US"/>
        </w:rPr>
        <w:t xml:space="preserve"> בימינו מחזיק השלח הסייף והספר בי תרא מקולו תרעש ארץ וינועו אמות סיפי בתי המדרשות והזקנים אשר בשערה והגה מפיו יוצא כחשמל בהויות ופלפולים ואסדורי סדרא</w:t>
      </w:r>
      <w:r>
        <w:rPr>
          <w:rFonts w:hint="cs"/>
          <w:rtl/>
          <w:lang w:eastAsia="en-US"/>
        </w:rPr>
        <w:t>"</w:t>
      </w:r>
      <w:r>
        <w:rPr>
          <w:rtl/>
          <w:lang w:eastAsia="en-US"/>
        </w:rPr>
        <w:t>.</w:t>
      </w:r>
      <w:r>
        <w:rPr>
          <w:rFonts w:hint="cs"/>
          <w:rtl/>
          <w:lang w:eastAsia="en-US"/>
        </w:rPr>
        <w:t xml:space="preserve"> וב</w:t>
      </w:r>
      <w:r>
        <w:rPr>
          <w:rtl/>
          <w:lang w:eastAsia="en-US"/>
        </w:rPr>
        <w:t>שו"ת חיים שאל חלק א סימן ד</w:t>
      </w:r>
      <w:r>
        <w:rPr>
          <w:rFonts w:hint="cs"/>
          <w:rtl/>
          <w:lang w:eastAsia="en-US"/>
        </w:rPr>
        <w:t>: "</w:t>
      </w:r>
      <w:r>
        <w:rPr>
          <w:rtl/>
          <w:lang w:eastAsia="en-US"/>
        </w:rPr>
        <w:t>מאן חתים טביומי טוביינא דחכימי יחשוב לתבן ברזל לעץ רקבון אם אבן. זייניה עליה ספריה כאן והוא עד ספרא וסייפא סכינא חריפא חכם בבינה והבן</w:t>
      </w:r>
      <w:r>
        <w:rPr>
          <w:rFonts w:hint="cs"/>
          <w:rtl/>
          <w:lang w:eastAsia="en-US"/>
        </w:rPr>
        <w:t>"</w:t>
      </w:r>
      <w:r>
        <w:rPr>
          <w:rtl/>
          <w:lang w:eastAsia="en-US"/>
        </w:rPr>
        <w:t>.</w:t>
      </w:r>
      <w:r w:rsidRPr="00D01835">
        <w:rPr>
          <w:rFonts w:hint="cs"/>
          <w:rtl/>
          <w:lang w:eastAsia="en-US"/>
        </w:rPr>
        <w:t xml:space="preserve"> </w:t>
      </w:r>
      <w:r>
        <w:rPr>
          <w:rFonts w:hint="cs"/>
          <w:rtl/>
          <w:lang w:eastAsia="en-US"/>
        </w:rPr>
        <w:t>כל אלה אמנם קטעי מליצה הבאים לשבח מאן דהוא ולהפליג במעלותיו, אבל מהם</w:t>
      </w:r>
      <w:r w:rsidRPr="00D01835">
        <w:rPr>
          <w:rFonts w:hint="cs"/>
          <w:rtl/>
          <w:lang w:eastAsia="en-US"/>
        </w:rPr>
        <w:t xml:space="preserve"> </w:t>
      </w:r>
      <w:r>
        <w:rPr>
          <w:rFonts w:hint="cs"/>
          <w:rtl/>
          <w:lang w:eastAsia="en-US"/>
        </w:rPr>
        <w:t>אנו למדים שהשילוב ספרא וסייפא או ספר וסייף (לא כיכר ומקל) נחשב, במרוצת הדורות, לתכונה חיובית ונכבדה, מעין "תורה וגדולה במקום אחד", תואר כבוד למי שבקיא גם בעולם התורה וגם בהוויות העולם.</w:t>
      </w:r>
      <w:r w:rsidR="00DA1B43">
        <w:rPr>
          <w:rFonts w:hint="cs"/>
          <w:rtl/>
          <w:lang w:eastAsia="en-US"/>
        </w:rPr>
        <w:t xml:space="preserve"> הסייף נכנס כולו לתוך עולם הספרא במשמעות של חריפות ויכולת לחתוך סוגיות והלכות. ונראה שזה מזכיר גם את השילוב של </w:t>
      </w:r>
      <w:hyperlink r:id="rId7" w:history="1">
        <w:r w:rsidR="00DA1B43" w:rsidRPr="00DA1B43">
          <w:rPr>
            <w:rStyle w:val="Hyperlink"/>
            <w:rFonts w:hint="cs"/>
            <w:rtl/>
            <w:lang w:eastAsia="en-US"/>
          </w:rPr>
          <w:t>סיני ועוקר הרים</w:t>
        </w:r>
      </w:hyperlink>
      <w:r w:rsidR="00DA1B43">
        <w:rPr>
          <w:rFonts w:hint="cs"/>
          <w:rtl/>
          <w:lang w:eastAsia="en-US"/>
        </w:rPr>
        <w:t xml:space="preserve"> </w:t>
      </w:r>
      <w:r w:rsidR="00DA1B43">
        <w:rPr>
          <w:rtl/>
          <w:lang w:eastAsia="en-US"/>
        </w:rPr>
        <w:t>–</w:t>
      </w:r>
      <w:r w:rsidR="00DA1B43">
        <w:rPr>
          <w:rFonts w:hint="cs"/>
          <w:rtl/>
          <w:lang w:eastAsia="en-US"/>
        </w:rPr>
        <w:t xml:space="preserve"> דברינו במיוחדים.</w:t>
      </w:r>
      <w:r>
        <w:rPr>
          <w:rFonts w:hint="cs"/>
          <w:rtl/>
          <w:lang w:eastAsia="en-US"/>
        </w:rPr>
        <w:t xml:space="preserve"> </w:t>
      </w:r>
    </w:p>
  </w:footnote>
  <w:footnote w:id="20">
    <w:p w14:paraId="305A7759" w14:textId="77777777" w:rsidR="00DA1B43" w:rsidRDefault="00DA1B43" w:rsidP="00BA5532">
      <w:pPr>
        <w:pStyle w:val="a3"/>
        <w:rPr>
          <w:rFonts w:hint="cs"/>
          <w:rtl/>
        </w:rPr>
      </w:pPr>
      <w:r>
        <w:rPr>
          <w:rStyle w:val="a5"/>
        </w:rPr>
        <w:footnoteRef/>
      </w:r>
      <w:r>
        <w:rPr>
          <w:rtl/>
        </w:rPr>
        <w:t xml:space="preserve"> </w:t>
      </w:r>
      <w:r>
        <w:rPr>
          <w:rFonts w:hint="cs"/>
          <w:rtl/>
        </w:rPr>
        <w:t xml:space="preserve">כבר שאל אותם רבי יוחנן בן זכאי שם "איזוהי דרך </w:t>
      </w:r>
      <w:r w:rsidR="00BA5532">
        <w:rPr>
          <w:rFonts w:hint="cs"/>
          <w:rtl/>
        </w:rPr>
        <w:t>ישרה שידבק בה האדם" (אבות ב ט), מדוע זר ושאל</w:t>
      </w:r>
      <w:r w:rsidR="00BA5532" w:rsidRPr="00BA5532">
        <w:rPr>
          <w:rtl/>
        </w:rPr>
        <w:t xml:space="preserve"> </w:t>
      </w:r>
      <w:r w:rsidR="00BA5532">
        <w:rPr>
          <w:rFonts w:hint="cs"/>
          <w:rtl/>
        </w:rPr>
        <w:t>"</w:t>
      </w:r>
      <w:r w:rsidR="00BA5532">
        <w:rPr>
          <w:rtl/>
        </w:rPr>
        <w:t>איזוהי דרך רעה שיתרחק ממנה האדם</w:t>
      </w:r>
      <w:r w:rsidR="00BA5532">
        <w:rPr>
          <w:rFonts w:hint="cs"/>
          <w:rtl/>
        </w:rPr>
        <w:t>", והרי מכלל הן אתה שומע לאו!</w:t>
      </w:r>
    </w:p>
  </w:footnote>
  <w:footnote w:id="21">
    <w:p w14:paraId="19A16D7F" w14:textId="77777777" w:rsidR="00042A68" w:rsidRDefault="00042A68" w:rsidP="00BA5532">
      <w:pPr>
        <w:pStyle w:val="a3"/>
        <w:rPr>
          <w:rFonts w:hint="cs"/>
          <w:rtl/>
        </w:rPr>
      </w:pPr>
      <w:r>
        <w:rPr>
          <w:rStyle w:val="a5"/>
        </w:rPr>
        <w:footnoteRef/>
      </w:r>
      <w:r>
        <w:rPr>
          <w:rtl/>
        </w:rPr>
        <w:t xml:space="preserve"> </w:t>
      </w:r>
      <w:r w:rsidR="00BA5532">
        <w:rPr>
          <w:rFonts w:hint="cs"/>
          <w:rtl/>
          <w:lang w:eastAsia="en-US"/>
        </w:rPr>
        <w:t>בברכת יעקב לשמעון ולוי ב</w:t>
      </w:r>
      <w:r w:rsidR="00BA5532">
        <w:rPr>
          <w:rtl/>
          <w:lang w:eastAsia="en-US"/>
        </w:rPr>
        <w:t>פרשת ויחי</w:t>
      </w:r>
      <w:r w:rsidR="00BA5532">
        <w:rPr>
          <w:rFonts w:hint="cs"/>
          <w:rtl/>
          <w:lang w:eastAsia="en-US"/>
        </w:rPr>
        <w:t xml:space="preserve">, מציג </w:t>
      </w:r>
      <w:r>
        <w:rPr>
          <w:rFonts w:hint="cs"/>
          <w:rtl/>
          <w:lang w:eastAsia="en-US"/>
        </w:rPr>
        <w:t>צ</w:t>
      </w:r>
      <w:r>
        <w:rPr>
          <w:rtl/>
          <w:lang w:eastAsia="en-US"/>
        </w:rPr>
        <w:t>רור המור</w:t>
      </w:r>
      <w:r>
        <w:rPr>
          <w:rFonts w:hint="cs"/>
          <w:rtl/>
          <w:lang w:eastAsia="en-US"/>
        </w:rPr>
        <w:t xml:space="preserve"> </w:t>
      </w:r>
      <w:r w:rsidR="00210559">
        <w:rPr>
          <w:rFonts w:hint="cs"/>
          <w:rtl/>
          <w:lang w:eastAsia="en-US"/>
        </w:rPr>
        <w:t>(</w:t>
      </w:r>
      <w:r>
        <w:rPr>
          <w:rFonts w:hint="cs"/>
          <w:rtl/>
          <w:lang w:eastAsia="en-US"/>
        </w:rPr>
        <w:t xml:space="preserve">הוא </w:t>
      </w:r>
      <w:r>
        <w:rPr>
          <w:rtl/>
          <w:lang w:eastAsia="en-US"/>
        </w:rPr>
        <w:t>רבי אברהם ב"ר יעקב סבע</w:t>
      </w:r>
      <w:r>
        <w:rPr>
          <w:rFonts w:hint="cs"/>
          <w:rtl/>
          <w:lang w:eastAsia="en-US"/>
        </w:rPr>
        <w:t xml:space="preserve">, מאה 15, </w:t>
      </w:r>
      <w:r>
        <w:rPr>
          <w:rtl/>
          <w:lang w:eastAsia="en-US"/>
        </w:rPr>
        <w:t>קסטיליה שבספרד</w:t>
      </w:r>
      <w:r>
        <w:rPr>
          <w:rFonts w:hint="cs"/>
          <w:rtl/>
          <w:lang w:eastAsia="en-US"/>
        </w:rPr>
        <w:t xml:space="preserve">, תלמיד ר' יצחק די ליאון) </w:t>
      </w:r>
      <w:r w:rsidR="00BA5532">
        <w:rPr>
          <w:rFonts w:hint="cs"/>
          <w:rtl/>
          <w:lang w:eastAsia="en-US"/>
        </w:rPr>
        <w:t xml:space="preserve">דעה הפוכה, </w:t>
      </w:r>
      <w:r w:rsidR="00210559">
        <w:rPr>
          <w:rFonts w:hint="cs"/>
          <w:rtl/>
          <w:lang w:eastAsia="en-US"/>
        </w:rPr>
        <w:t>ש</w:t>
      </w:r>
      <w:r>
        <w:rPr>
          <w:rFonts w:hint="cs"/>
          <w:rtl/>
          <w:lang w:eastAsia="en-US"/>
        </w:rPr>
        <w:t>אמנם "</w:t>
      </w:r>
      <w:r>
        <w:rPr>
          <w:rtl/>
          <w:lang w:eastAsia="en-US"/>
        </w:rPr>
        <w:t>שמעון ולוי אחים</w:t>
      </w:r>
      <w:r>
        <w:rPr>
          <w:rFonts w:hint="cs"/>
          <w:rtl/>
          <w:lang w:eastAsia="en-US"/>
        </w:rPr>
        <w:t>", ו"</w:t>
      </w:r>
      <w:r>
        <w:rPr>
          <w:rtl/>
          <w:lang w:eastAsia="en-US"/>
        </w:rPr>
        <w:t>בעצה אחת היו על שכם ועל יוסף</w:t>
      </w:r>
      <w:r>
        <w:rPr>
          <w:rFonts w:hint="cs"/>
          <w:rtl/>
          <w:lang w:eastAsia="en-US"/>
        </w:rPr>
        <w:t>", אבל יש הבדל ביניהם ושמעון הוא שפיתה את לוי: "</w:t>
      </w:r>
      <w:r>
        <w:rPr>
          <w:rtl/>
          <w:lang w:eastAsia="en-US"/>
        </w:rPr>
        <w:t xml:space="preserve">כי לפי קדושתו של לוי לא היה ראוי לו להיות חרב צמודה במתניו. כי אין זה אומנתו אלא לעסוק בתורה </w:t>
      </w:r>
      <w:r>
        <w:rPr>
          <w:rFonts w:hint="cs"/>
          <w:rtl/>
          <w:lang w:eastAsia="en-US"/>
        </w:rPr>
        <w:t xml:space="preserve">... </w:t>
      </w:r>
      <w:r>
        <w:rPr>
          <w:rtl/>
          <w:lang w:eastAsia="en-US"/>
        </w:rPr>
        <w:t>אבל לא ספרא וסייפא וזה האומנות הוא כלי חמס לו</w:t>
      </w:r>
      <w:r>
        <w:rPr>
          <w:rFonts w:hint="cs"/>
          <w:rtl/>
          <w:lang w:eastAsia="en-US"/>
        </w:rPr>
        <w:t>"</w:t>
      </w:r>
      <w:r>
        <w:rPr>
          <w:rtl/>
          <w:lang w:eastAsia="en-US"/>
        </w:rPr>
        <w:t>.</w:t>
      </w:r>
      <w:r w:rsidRPr="003349DF">
        <w:rPr>
          <w:rtl/>
          <w:lang w:eastAsia="en-US"/>
        </w:rPr>
        <w:t xml:space="preserve"> </w:t>
      </w:r>
      <w:r>
        <w:rPr>
          <w:rFonts w:hint="cs"/>
          <w:rtl/>
          <w:lang w:eastAsia="en-US"/>
        </w:rPr>
        <w:t xml:space="preserve">אבל כאן, הוא אומר דברים ברורים בשבח השילוב של ספרא וסייפא. אולי </w:t>
      </w:r>
      <w:r w:rsidR="00BA5532">
        <w:rPr>
          <w:rFonts w:hint="cs"/>
          <w:rtl/>
          <w:lang w:eastAsia="en-US"/>
        </w:rPr>
        <w:t>משום ש</w:t>
      </w:r>
      <w:r>
        <w:rPr>
          <w:rFonts w:hint="cs"/>
          <w:rtl/>
          <w:lang w:eastAsia="en-US"/>
        </w:rPr>
        <w:t>המושג סייפא קיבל משמעות חדשה של חיי המעשה והחכמה הכללית והוויות העולם</w:t>
      </w:r>
      <w:r w:rsidR="00BA5532">
        <w:rPr>
          <w:rFonts w:hint="cs"/>
          <w:rtl/>
          <w:lang w:eastAsia="en-US"/>
        </w:rPr>
        <w:t xml:space="preserve"> </w:t>
      </w:r>
      <w:r w:rsidR="00BA5532">
        <w:rPr>
          <w:rtl/>
          <w:lang w:eastAsia="en-US"/>
        </w:rPr>
        <w:t>–</w:t>
      </w:r>
      <w:r w:rsidR="00BA5532">
        <w:rPr>
          <w:rFonts w:hint="cs"/>
          <w:rtl/>
          <w:lang w:eastAsia="en-US"/>
        </w:rPr>
        <w:t xml:space="preserve"> ידיעת הטוב והרע - </w:t>
      </w:r>
      <w:r>
        <w:rPr>
          <w:rFonts w:hint="cs"/>
          <w:rtl/>
          <w:lang w:eastAsia="en-US"/>
        </w:rPr>
        <w:t xml:space="preserve"> ולא סייף כפשוטו. לכך מצטרף פירוש </w:t>
      </w:r>
      <w:r>
        <w:rPr>
          <w:rtl/>
          <w:lang w:eastAsia="en-US"/>
        </w:rPr>
        <w:t>ספורנו</w:t>
      </w:r>
      <w:r>
        <w:rPr>
          <w:rFonts w:hint="cs"/>
          <w:rtl/>
          <w:lang w:eastAsia="en-US"/>
        </w:rPr>
        <w:t xml:space="preserve"> שראינו בהערה </w:t>
      </w:r>
      <w:r w:rsidR="00BA5532">
        <w:rPr>
          <w:rFonts w:hint="cs"/>
          <w:rtl/>
          <w:lang w:eastAsia="en-US"/>
        </w:rPr>
        <w:t xml:space="preserve">16 לעיל </w:t>
      </w:r>
      <w:r>
        <w:rPr>
          <w:rFonts w:hint="cs"/>
          <w:rtl/>
          <w:lang w:eastAsia="en-US"/>
        </w:rPr>
        <w:t>שאומר: "</w:t>
      </w:r>
      <w:r>
        <w:rPr>
          <w:rtl/>
          <w:lang w:eastAsia="en-US"/>
        </w:rPr>
        <w:t>יששכר חמור</w:t>
      </w:r>
      <w:r>
        <w:rPr>
          <w:rFonts w:hint="cs"/>
          <w:rtl/>
          <w:lang w:eastAsia="en-US"/>
        </w:rPr>
        <w:t xml:space="preserve"> -</w:t>
      </w:r>
      <w:r>
        <w:rPr>
          <w:rtl/>
          <w:lang w:eastAsia="en-US"/>
        </w:rPr>
        <w:t xml:space="preserve"> בלתי מוכן למלחמה</w:t>
      </w:r>
      <w:r>
        <w:rPr>
          <w:rFonts w:hint="cs"/>
          <w:rtl/>
          <w:lang w:eastAsia="en-US"/>
        </w:rPr>
        <w:t>,</w:t>
      </w:r>
      <w:r>
        <w:rPr>
          <w:rtl/>
          <w:lang w:eastAsia="en-US"/>
        </w:rPr>
        <w:t xml:space="preserve"> כאמרם</w:t>
      </w:r>
      <w:r>
        <w:rPr>
          <w:rFonts w:hint="cs"/>
          <w:rtl/>
          <w:lang w:eastAsia="en-US"/>
        </w:rPr>
        <w:t>:</w:t>
      </w:r>
      <w:r>
        <w:rPr>
          <w:rtl/>
          <w:lang w:eastAsia="en-US"/>
        </w:rPr>
        <w:t xml:space="preserve"> אי ספרא לא סייפא</w:t>
      </w:r>
      <w:r>
        <w:rPr>
          <w:rFonts w:hint="cs"/>
          <w:rtl/>
          <w:lang w:eastAsia="en-US"/>
        </w:rPr>
        <w:t xml:space="preserve">", </w:t>
      </w:r>
      <w:r w:rsidR="00BA5532">
        <w:rPr>
          <w:rFonts w:hint="cs"/>
          <w:rtl/>
          <w:lang w:eastAsia="en-US"/>
        </w:rPr>
        <w:t xml:space="preserve">אבל </w:t>
      </w:r>
      <w:r>
        <w:rPr>
          <w:rFonts w:hint="cs"/>
          <w:rtl/>
          <w:lang w:eastAsia="en-US"/>
        </w:rPr>
        <w:t>ממשיך שם ואומר: "</w:t>
      </w:r>
      <w:r>
        <w:rPr>
          <w:rtl/>
          <w:lang w:eastAsia="en-US"/>
        </w:rPr>
        <w:t>רובץ בין המשפתים</w:t>
      </w:r>
      <w:r>
        <w:rPr>
          <w:rFonts w:hint="cs"/>
          <w:rtl/>
          <w:lang w:eastAsia="en-US"/>
        </w:rPr>
        <w:t xml:space="preserve"> - </w:t>
      </w:r>
      <w:r>
        <w:rPr>
          <w:rtl/>
          <w:lang w:eastAsia="en-US"/>
        </w:rPr>
        <w:t xml:space="preserve">כשהוא חונה רובץ בין שתי החבילות הנתונות למשא על שני צדיו </w:t>
      </w:r>
      <w:r>
        <w:rPr>
          <w:rFonts w:hint="cs"/>
          <w:rtl/>
          <w:lang w:eastAsia="en-US"/>
        </w:rPr>
        <w:t>...</w:t>
      </w:r>
      <w:r>
        <w:rPr>
          <w:rtl/>
          <w:lang w:eastAsia="en-US"/>
        </w:rPr>
        <w:t xml:space="preserve"> וזה לא יתכן זולתי לחמור חזק מאד שירבץ עם החבילות על גביו</w:t>
      </w:r>
      <w:r>
        <w:rPr>
          <w:rFonts w:hint="cs"/>
          <w:rtl/>
          <w:lang w:eastAsia="en-US"/>
        </w:rPr>
        <w:t>.</w:t>
      </w:r>
      <w:r>
        <w:rPr>
          <w:rtl/>
          <w:lang w:eastAsia="en-US"/>
        </w:rPr>
        <w:t xml:space="preserve"> וכמו כן יששכר נושא עליו עול תורה ועול דרך ארץ והנהגת מדינות כראוי לחכם שלם במדות ובמושכלות</w:t>
      </w:r>
      <w:r>
        <w:rPr>
          <w:rFonts w:hint="cs"/>
          <w:rtl/>
          <w:lang w:eastAsia="en-US"/>
        </w:rPr>
        <w:t xml:space="preserve">". לפיכך, כאשר באו סופרי ההשכלה והעת החדשה והשתמשו עוד ביתר להט בשילוב המבורך של "ספרא וסייפא", היה להם על מי לסמוך. ראה למשל הקטע הבא </w:t>
      </w:r>
      <w:r w:rsidRPr="00AA2D66">
        <w:rPr>
          <w:rtl/>
          <w:lang w:eastAsia="en-US"/>
        </w:rPr>
        <w:t>מתוך "שירתנו הצעירה" של ביאליק:</w:t>
      </w:r>
      <w:r>
        <w:rPr>
          <w:rFonts w:hint="cs"/>
          <w:rtl/>
          <w:lang w:eastAsia="en-US"/>
        </w:rPr>
        <w:t xml:space="preserve"> "רק הדרדקין ועמי-הארץ, שעינם עין זבוב, יעיזו למעט את דמותו של דור 'ספרא וסיפא' זה, חבורת 'תלמידי-חכמים' מרי לב ועזי נפש, שידם האחת היתה מחזקת השלח והשניה חוצבת בנקיקים וקודרת בסלעים, מפַלסים שביל אור לעצמם ולאחרים בין הרי חשך ומסיעים דרך-אגב אבני יסוד לבנין ספרות חדשה וכו' ".</w:t>
      </w:r>
      <w:r>
        <w:rPr>
          <w:rFonts w:hint="cs"/>
          <w:rtl/>
        </w:rPr>
        <w:t xml:space="preserve"> המקור אליו הוא מתייחס הוא </w:t>
      </w:r>
      <w:r>
        <w:rPr>
          <w:rtl/>
        </w:rPr>
        <w:t xml:space="preserve">נחמיה </w:t>
      </w:r>
      <w:r w:rsidR="007F7B22">
        <w:rPr>
          <w:rFonts w:hint="cs"/>
          <w:rtl/>
        </w:rPr>
        <w:t>ד יא בבניית חומת ירושלים בבית שני: "</w:t>
      </w:r>
      <w:r>
        <w:rPr>
          <w:rtl/>
        </w:rPr>
        <w:t>בְּאַחַת יָדוֹ עֹשֶׂה בַמְּלָא</w:t>
      </w:r>
      <w:r w:rsidR="007F7B22">
        <w:rPr>
          <w:rtl/>
        </w:rPr>
        <w:t>כָה וְאַחַת מַחֲזֶקֶת הַשָּׁלַח</w:t>
      </w:r>
      <w:r w:rsidR="007F7B22">
        <w:rPr>
          <w:rFonts w:hint="cs"/>
          <w:rtl/>
        </w:rPr>
        <w:t>". השלח הוא "כלי קרב" (רש"י שם) והעשייה במלאכה היא כפולה: מלאכה כפשוטה ומלאכת הספרא. וקבלנו משולש: מלחמה, מלאכה חומרית ומלאכת הרוח.</w:t>
      </w:r>
    </w:p>
  </w:footnote>
  <w:footnote w:id="22">
    <w:p w14:paraId="60F264A5" w14:textId="77777777" w:rsidR="00210559" w:rsidRDefault="00210559" w:rsidP="00F77FC9">
      <w:pPr>
        <w:pStyle w:val="a3"/>
        <w:rPr>
          <w:rFonts w:hint="cs"/>
          <w:rtl/>
        </w:rPr>
      </w:pPr>
      <w:r>
        <w:rPr>
          <w:rStyle w:val="a5"/>
        </w:rPr>
        <w:footnoteRef/>
      </w:r>
      <w:r>
        <w:rPr>
          <w:rtl/>
        </w:rPr>
        <w:t xml:space="preserve"> </w:t>
      </w:r>
      <w:r>
        <w:rPr>
          <w:rFonts w:hint="cs"/>
          <w:rtl/>
          <w:lang w:eastAsia="en-US"/>
        </w:rPr>
        <w:t xml:space="preserve">מי לנו ספרא גדול ממשה? ומי הרג את המצרי? </w:t>
      </w:r>
      <w:r w:rsidR="00BA5532">
        <w:rPr>
          <w:rFonts w:hint="cs"/>
          <w:rtl/>
          <w:lang w:eastAsia="en-US"/>
        </w:rPr>
        <w:t xml:space="preserve">(וצווה לפיכך על ערי המקלט, דברינו </w:t>
      </w:r>
      <w:hyperlink r:id="rId8" w:history="1">
        <w:r w:rsidR="00BA5532" w:rsidRPr="00BA5532">
          <w:rPr>
            <w:rStyle w:val="Hyperlink"/>
            <w:rFonts w:hint="cs"/>
            <w:rtl/>
            <w:lang w:eastAsia="en-US"/>
          </w:rPr>
          <w:t>משה וערי המקלט</w:t>
        </w:r>
      </w:hyperlink>
      <w:r w:rsidR="00BA5532">
        <w:rPr>
          <w:rFonts w:hint="cs"/>
          <w:rtl/>
          <w:lang w:eastAsia="en-US"/>
        </w:rPr>
        <w:t xml:space="preserve"> בפרשת ואתחנן). </w:t>
      </w:r>
      <w:r>
        <w:rPr>
          <w:rFonts w:hint="cs"/>
          <w:rtl/>
          <w:lang w:eastAsia="en-US"/>
        </w:rPr>
        <w:t xml:space="preserve">ומי קם ונלחם נגד הרועים של מדין שהציקו לבנות יתרו? אולי משה הוא הדגם הראשון והבסיסי לכל השילובים של ספרא וסייפא. ואולי נחלקו חייו לחלק של סייפא בצעירותו, אך מההתגלות בסנה ואילך </w:t>
      </w:r>
      <w:r>
        <w:rPr>
          <w:rFonts w:cs="David"/>
          <w:rtl/>
          <w:lang w:eastAsia="en-US"/>
        </w:rPr>
        <w:t>–</w:t>
      </w:r>
      <w:r>
        <w:rPr>
          <w:rFonts w:hint="cs"/>
          <w:rtl/>
          <w:lang w:eastAsia="en-US"/>
        </w:rPr>
        <w:t xml:space="preserve"> ספרא.</w:t>
      </w:r>
      <w:r w:rsidR="00F77FC9">
        <w:rPr>
          <w:rFonts w:hint="cs"/>
          <w:rtl/>
        </w:rPr>
        <w:t xml:space="preserve"> הדמות השנייה והעונה לחידה לעיל היא ריש לקיש שהיה ראש חבורת ליסטים והפך לספרא רבה בבית המדרש של טבריה לצד ר' יוחנן גיסו. ראה הסיפור בגמרא בבא מציעא פד, מובא בהרחבה בדברינו </w:t>
      </w:r>
      <w:hyperlink r:id="rId9" w:history="1">
        <w:r w:rsidR="00F77FC9" w:rsidRPr="00F77FC9">
          <w:rPr>
            <w:rStyle w:val="Hyperlink"/>
            <w:rFonts w:hint="cs"/>
            <w:rtl/>
          </w:rPr>
          <w:t>ר' יוחנן קפדן היה</w:t>
        </w:r>
      </w:hyperlink>
      <w:r w:rsidR="00F77FC9">
        <w:rPr>
          <w:rFonts w:hint="cs"/>
          <w:rtl/>
        </w:rPr>
        <w:t xml:space="preserve"> בדפים המיוחדים. ובגמרא יבמות עב ע"ב, מסופר איך ריש לקיש הסייפא והספרא מגלה לר' יוחנן את קיומו של מדרש תורת כהנים הוא מדרש ספרא.  </w:t>
      </w:r>
    </w:p>
  </w:footnote>
  <w:footnote w:id="23">
    <w:p w14:paraId="4E0C0108" w14:textId="77777777" w:rsidR="008F1E6B" w:rsidRDefault="008F1E6B" w:rsidP="00A466CE">
      <w:pPr>
        <w:pStyle w:val="a3"/>
        <w:rPr>
          <w:rFonts w:hint="cs"/>
          <w:rtl/>
        </w:rPr>
      </w:pPr>
      <w:r>
        <w:rPr>
          <w:rStyle w:val="a5"/>
        </w:rPr>
        <w:footnoteRef/>
      </w:r>
      <w:r>
        <w:rPr>
          <w:rtl/>
        </w:rPr>
        <w:t xml:space="preserve"> </w:t>
      </w:r>
      <w:r w:rsidR="00042A68">
        <w:rPr>
          <w:rFonts w:hint="cs"/>
          <w:rtl/>
        </w:rPr>
        <w:t>נסיים במדרש נחמה</w:t>
      </w:r>
      <w:r w:rsidR="00210559">
        <w:rPr>
          <w:rFonts w:hint="cs"/>
          <w:rtl/>
        </w:rPr>
        <w:t>, מענייני דיומא</w:t>
      </w:r>
      <w:r w:rsidR="00042A68">
        <w:rPr>
          <w:rFonts w:hint="cs"/>
          <w:rtl/>
        </w:rPr>
        <w:t xml:space="preserve">. </w:t>
      </w:r>
      <w:r>
        <w:rPr>
          <w:rFonts w:hint="cs"/>
          <w:rtl/>
          <w:lang w:eastAsia="en-US"/>
        </w:rPr>
        <w:t xml:space="preserve">כל אבני החפץ, הספירים, הכדכוד והאקדח ייכונו לבנין חדש של ירושלים, רק אם יהיה "גמר בנין" של מעשה צדקה וצדק, מעשים טובים שבין אדם לחברו, מפרש מלבי"ם. ובכך מתקשרת ההפטרה היטב לפרשת השבוע בה נזכרת מצוות צדקה, ככתוב: </w:t>
      </w:r>
      <w:r>
        <w:rPr>
          <w:rtl/>
        </w:rPr>
        <w:t>"כי יהיה בך אביון מאחד אחיך באחד שעריך בארצך אשר ה' אלהיך נתן לך לא תאמץ את לבבך ולא תקפ</w:t>
      </w:r>
      <w:r>
        <w:rPr>
          <w:rFonts w:hint="cs"/>
          <w:rtl/>
        </w:rPr>
        <w:t>ו</w:t>
      </w:r>
      <w:r>
        <w:rPr>
          <w:rtl/>
        </w:rPr>
        <w:t>ץ את ידך מאחיך האביון. כי פתח תפתח את ידך לו והעבט תעביטנו די מחס</w:t>
      </w:r>
      <w:r>
        <w:rPr>
          <w:rFonts w:hint="cs"/>
          <w:rtl/>
        </w:rPr>
        <w:t>ו</w:t>
      </w:r>
      <w:r>
        <w:rPr>
          <w:rtl/>
        </w:rPr>
        <w:t>רו אשר יחסר לו" (דברים טו ז-ח).</w:t>
      </w:r>
      <w:r>
        <w:rPr>
          <w:rFonts w:hint="cs"/>
          <w:rtl/>
          <w:lang w:eastAsia="en-US"/>
        </w:rPr>
        <w:t xml:space="preserve"> ראה דברינו </w:t>
      </w:r>
      <w:hyperlink r:id="rId10" w:history="1">
        <w:r w:rsidRPr="00A466CE">
          <w:rPr>
            <w:rStyle w:val="Hyperlink"/>
            <w:rFonts w:hint="cs"/>
            <w:rtl/>
            <w:lang w:eastAsia="en-US"/>
          </w:rPr>
          <w:t>מצו</w:t>
        </w:r>
        <w:r w:rsidRPr="00A466CE">
          <w:rPr>
            <w:rStyle w:val="Hyperlink"/>
            <w:rFonts w:hint="cs"/>
            <w:rtl/>
            <w:lang w:eastAsia="en-US"/>
          </w:rPr>
          <w:t>ו</w:t>
        </w:r>
        <w:r w:rsidRPr="00A466CE">
          <w:rPr>
            <w:rStyle w:val="Hyperlink"/>
            <w:rFonts w:hint="cs"/>
            <w:rtl/>
            <w:lang w:eastAsia="en-US"/>
          </w:rPr>
          <w:t>ת צדקה</w:t>
        </w:r>
      </w:hyperlink>
      <w:r>
        <w:rPr>
          <w:rFonts w:hint="cs"/>
          <w:rtl/>
          <w:lang w:eastAsia="en-US"/>
        </w:rPr>
        <w:t xml:space="preserve"> בפרשת בהר.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F759" w14:textId="77777777" w:rsidR="003F2B4A" w:rsidRDefault="003F2B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368C" w14:textId="77777777" w:rsidR="009D42F2" w:rsidRDefault="009D42F2" w:rsidP="0037647A">
    <w:pPr>
      <w:pStyle w:val="1"/>
      <w:tabs>
        <w:tab w:val="clear" w:pos="9469"/>
        <w:tab w:val="right" w:pos="9299"/>
      </w:tabs>
      <w:rPr>
        <w:rFonts w:hint="cs"/>
        <w:rtl/>
      </w:rPr>
    </w:pPr>
    <w:r>
      <w:rPr>
        <w:rtl/>
      </w:rPr>
      <w:t xml:space="preserve">פרשת </w:t>
    </w:r>
    <w:fldSimple w:instr=" SUBJECT  \* MERGEFORMAT ">
      <w:r w:rsidR="008E37C1">
        <w:rPr>
          <w:rtl/>
        </w:rPr>
        <w:t>ראה, שלישית לנחמה</w:t>
      </w:r>
    </w:fldSimple>
    <w:r>
      <w:rPr>
        <w:rtl/>
      </w:rPr>
      <w:tab/>
    </w:r>
    <w:r>
      <w:rPr>
        <w:rFonts w:hint="cs"/>
        <w:rtl/>
      </w:rPr>
      <w:t>תש</w:t>
    </w:r>
    <w:r w:rsidR="00AF0472">
      <w:rPr>
        <w:rFonts w:hint="cs"/>
        <w:rtl/>
      </w:rPr>
      <w:t>ע</w:t>
    </w:r>
    <w:r>
      <w:rPr>
        <w:rFonts w:hint="cs"/>
        <w:rtl/>
      </w:rPr>
      <w:t>"</w:t>
    </w:r>
    <w:r w:rsidR="00BF0344">
      <w:rPr>
        <w:rFonts w:hint="cs"/>
        <w:rtl/>
      </w:rPr>
      <w:t>ג</w:t>
    </w:r>
    <w:r w:rsidR="003F2B4A">
      <w:rPr>
        <w:rFonts w:hint="cs"/>
        <w:rtl/>
      </w:rPr>
      <w:t>, תשפ"א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F719" w14:textId="77777777" w:rsidR="009D42F2" w:rsidRDefault="009D42F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E37C1">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D2AE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26282"/>
    <w:rsid w:val="00027833"/>
    <w:rsid w:val="00033C1B"/>
    <w:rsid w:val="00034B58"/>
    <w:rsid w:val="00040AB9"/>
    <w:rsid w:val="00042A68"/>
    <w:rsid w:val="00043308"/>
    <w:rsid w:val="00063C6C"/>
    <w:rsid w:val="00066F31"/>
    <w:rsid w:val="00073527"/>
    <w:rsid w:val="000963EA"/>
    <w:rsid w:val="000A7FC8"/>
    <w:rsid w:val="000B3DFE"/>
    <w:rsid w:val="000C03A4"/>
    <w:rsid w:val="000D225C"/>
    <w:rsid w:val="000E1E75"/>
    <w:rsid w:val="00102C42"/>
    <w:rsid w:val="00110E06"/>
    <w:rsid w:val="00112C37"/>
    <w:rsid w:val="00121791"/>
    <w:rsid w:val="001309B8"/>
    <w:rsid w:val="001423D2"/>
    <w:rsid w:val="001445CD"/>
    <w:rsid w:val="001620E4"/>
    <w:rsid w:val="001812C6"/>
    <w:rsid w:val="00186BDB"/>
    <w:rsid w:val="00187104"/>
    <w:rsid w:val="001A686C"/>
    <w:rsid w:val="001B0931"/>
    <w:rsid w:val="001C1CA3"/>
    <w:rsid w:val="001D1D3A"/>
    <w:rsid w:val="001E154C"/>
    <w:rsid w:val="001E2BB3"/>
    <w:rsid w:val="001E44A6"/>
    <w:rsid w:val="00202187"/>
    <w:rsid w:val="00203E99"/>
    <w:rsid w:val="00204F61"/>
    <w:rsid w:val="00210559"/>
    <w:rsid w:val="00216227"/>
    <w:rsid w:val="00234D97"/>
    <w:rsid w:val="00235DB7"/>
    <w:rsid w:val="00243A62"/>
    <w:rsid w:val="00244D4F"/>
    <w:rsid w:val="00245075"/>
    <w:rsid w:val="00251BE7"/>
    <w:rsid w:val="00272AB1"/>
    <w:rsid w:val="00273BD2"/>
    <w:rsid w:val="00276FA0"/>
    <w:rsid w:val="0027763F"/>
    <w:rsid w:val="00282D7E"/>
    <w:rsid w:val="002859A1"/>
    <w:rsid w:val="00294B71"/>
    <w:rsid w:val="002A5AF3"/>
    <w:rsid w:val="002A7C0B"/>
    <w:rsid w:val="002A7C68"/>
    <w:rsid w:val="002B1196"/>
    <w:rsid w:val="002B173C"/>
    <w:rsid w:val="002B1EEE"/>
    <w:rsid w:val="002B755A"/>
    <w:rsid w:val="002C027B"/>
    <w:rsid w:val="002C330C"/>
    <w:rsid w:val="002C67A3"/>
    <w:rsid w:val="002E0641"/>
    <w:rsid w:val="002E3329"/>
    <w:rsid w:val="002F317A"/>
    <w:rsid w:val="00304ABA"/>
    <w:rsid w:val="00316FC1"/>
    <w:rsid w:val="003349DF"/>
    <w:rsid w:val="0034611C"/>
    <w:rsid w:val="003515D5"/>
    <w:rsid w:val="00361B22"/>
    <w:rsid w:val="00365278"/>
    <w:rsid w:val="00366FD8"/>
    <w:rsid w:val="0037558E"/>
    <w:rsid w:val="00376155"/>
    <w:rsid w:val="0037647A"/>
    <w:rsid w:val="00383280"/>
    <w:rsid w:val="003858BC"/>
    <w:rsid w:val="003908A7"/>
    <w:rsid w:val="003943FD"/>
    <w:rsid w:val="003B4A46"/>
    <w:rsid w:val="003B6E21"/>
    <w:rsid w:val="003D3361"/>
    <w:rsid w:val="003E40BD"/>
    <w:rsid w:val="003E789C"/>
    <w:rsid w:val="003F2B4A"/>
    <w:rsid w:val="004016A6"/>
    <w:rsid w:val="00412E08"/>
    <w:rsid w:val="00416042"/>
    <w:rsid w:val="00423BB1"/>
    <w:rsid w:val="00424DC5"/>
    <w:rsid w:val="00432C1F"/>
    <w:rsid w:val="004423DF"/>
    <w:rsid w:val="00461333"/>
    <w:rsid w:val="00461D1F"/>
    <w:rsid w:val="00467484"/>
    <w:rsid w:val="00467738"/>
    <w:rsid w:val="004709F3"/>
    <w:rsid w:val="00485C21"/>
    <w:rsid w:val="00496922"/>
    <w:rsid w:val="004A34FD"/>
    <w:rsid w:val="004B2BEC"/>
    <w:rsid w:val="004C59F3"/>
    <w:rsid w:val="004C6C5F"/>
    <w:rsid w:val="004D06B7"/>
    <w:rsid w:val="004D14F7"/>
    <w:rsid w:val="004F6E20"/>
    <w:rsid w:val="00501D95"/>
    <w:rsid w:val="00502273"/>
    <w:rsid w:val="00511F64"/>
    <w:rsid w:val="00513DF4"/>
    <w:rsid w:val="00530767"/>
    <w:rsid w:val="0057049B"/>
    <w:rsid w:val="00571911"/>
    <w:rsid w:val="00581B45"/>
    <w:rsid w:val="00582866"/>
    <w:rsid w:val="005872EA"/>
    <w:rsid w:val="00593731"/>
    <w:rsid w:val="00594EBC"/>
    <w:rsid w:val="00595299"/>
    <w:rsid w:val="005D2AE9"/>
    <w:rsid w:val="005D3E99"/>
    <w:rsid w:val="005E47FC"/>
    <w:rsid w:val="005F169D"/>
    <w:rsid w:val="005F5C78"/>
    <w:rsid w:val="00603A91"/>
    <w:rsid w:val="00603BE6"/>
    <w:rsid w:val="006229F0"/>
    <w:rsid w:val="0062788A"/>
    <w:rsid w:val="006322C5"/>
    <w:rsid w:val="00645850"/>
    <w:rsid w:val="0065264A"/>
    <w:rsid w:val="00660E5B"/>
    <w:rsid w:val="00662793"/>
    <w:rsid w:val="006630EF"/>
    <w:rsid w:val="00675B90"/>
    <w:rsid w:val="00682C6C"/>
    <w:rsid w:val="006900ED"/>
    <w:rsid w:val="00694518"/>
    <w:rsid w:val="006B1169"/>
    <w:rsid w:val="006C7993"/>
    <w:rsid w:val="006E2CAA"/>
    <w:rsid w:val="006E6F04"/>
    <w:rsid w:val="006E74D5"/>
    <w:rsid w:val="006F1B11"/>
    <w:rsid w:val="006F5692"/>
    <w:rsid w:val="00701F2B"/>
    <w:rsid w:val="00706B3C"/>
    <w:rsid w:val="00707710"/>
    <w:rsid w:val="0071278C"/>
    <w:rsid w:val="0072078D"/>
    <w:rsid w:val="00726C8E"/>
    <w:rsid w:val="007302CF"/>
    <w:rsid w:val="007355FD"/>
    <w:rsid w:val="007433F9"/>
    <w:rsid w:val="00744088"/>
    <w:rsid w:val="007558E4"/>
    <w:rsid w:val="00760F7A"/>
    <w:rsid w:val="00783306"/>
    <w:rsid w:val="0078421D"/>
    <w:rsid w:val="00787802"/>
    <w:rsid w:val="00787F95"/>
    <w:rsid w:val="007945E8"/>
    <w:rsid w:val="007B2012"/>
    <w:rsid w:val="007B2CC2"/>
    <w:rsid w:val="007B35E0"/>
    <w:rsid w:val="007B7134"/>
    <w:rsid w:val="007D2266"/>
    <w:rsid w:val="007E2584"/>
    <w:rsid w:val="007F7B22"/>
    <w:rsid w:val="0081071D"/>
    <w:rsid w:val="00821251"/>
    <w:rsid w:val="00821C99"/>
    <w:rsid w:val="00823D92"/>
    <w:rsid w:val="00836F2D"/>
    <w:rsid w:val="00862CF9"/>
    <w:rsid w:val="00874173"/>
    <w:rsid w:val="00874193"/>
    <w:rsid w:val="008747FF"/>
    <w:rsid w:val="00886BA9"/>
    <w:rsid w:val="0089540C"/>
    <w:rsid w:val="00895F24"/>
    <w:rsid w:val="008A60F2"/>
    <w:rsid w:val="008A624E"/>
    <w:rsid w:val="008A7854"/>
    <w:rsid w:val="008B16AD"/>
    <w:rsid w:val="008B1AB0"/>
    <w:rsid w:val="008B6CF1"/>
    <w:rsid w:val="008D0455"/>
    <w:rsid w:val="008D441F"/>
    <w:rsid w:val="008E37C1"/>
    <w:rsid w:val="008E3A66"/>
    <w:rsid w:val="008F1E6B"/>
    <w:rsid w:val="008F304D"/>
    <w:rsid w:val="008F7040"/>
    <w:rsid w:val="008F7C71"/>
    <w:rsid w:val="00906149"/>
    <w:rsid w:val="00933F5D"/>
    <w:rsid w:val="00943E94"/>
    <w:rsid w:val="00951E78"/>
    <w:rsid w:val="00962D57"/>
    <w:rsid w:val="00977193"/>
    <w:rsid w:val="0098327E"/>
    <w:rsid w:val="00984168"/>
    <w:rsid w:val="009969F7"/>
    <w:rsid w:val="009D1ECE"/>
    <w:rsid w:val="009D42F2"/>
    <w:rsid w:val="009E4609"/>
    <w:rsid w:val="009E5418"/>
    <w:rsid w:val="00A071A7"/>
    <w:rsid w:val="00A1658C"/>
    <w:rsid w:val="00A17317"/>
    <w:rsid w:val="00A3180F"/>
    <w:rsid w:val="00A466CE"/>
    <w:rsid w:val="00A534DC"/>
    <w:rsid w:val="00A60A47"/>
    <w:rsid w:val="00A735C9"/>
    <w:rsid w:val="00A77006"/>
    <w:rsid w:val="00A77761"/>
    <w:rsid w:val="00A84F3D"/>
    <w:rsid w:val="00A859F2"/>
    <w:rsid w:val="00AA2D66"/>
    <w:rsid w:val="00AB5928"/>
    <w:rsid w:val="00AC2F41"/>
    <w:rsid w:val="00AD136E"/>
    <w:rsid w:val="00AE0A36"/>
    <w:rsid w:val="00AF0472"/>
    <w:rsid w:val="00B07400"/>
    <w:rsid w:val="00B13BBC"/>
    <w:rsid w:val="00B202B5"/>
    <w:rsid w:val="00B24570"/>
    <w:rsid w:val="00B46C61"/>
    <w:rsid w:val="00B51977"/>
    <w:rsid w:val="00B52A71"/>
    <w:rsid w:val="00B5308A"/>
    <w:rsid w:val="00B624E1"/>
    <w:rsid w:val="00B77FF6"/>
    <w:rsid w:val="00B84B98"/>
    <w:rsid w:val="00B85692"/>
    <w:rsid w:val="00B92C60"/>
    <w:rsid w:val="00B943F6"/>
    <w:rsid w:val="00B960D7"/>
    <w:rsid w:val="00B96FE6"/>
    <w:rsid w:val="00BA5532"/>
    <w:rsid w:val="00BC32D8"/>
    <w:rsid w:val="00BC4400"/>
    <w:rsid w:val="00BC4CFE"/>
    <w:rsid w:val="00BE06D2"/>
    <w:rsid w:val="00BE604F"/>
    <w:rsid w:val="00BF0344"/>
    <w:rsid w:val="00C002AB"/>
    <w:rsid w:val="00C0262D"/>
    <w:rsid w:val="00C07AAD"/>
    <w:rsid w:val="00C23D5A"/>
    <w:rsid w:val="00C30823"/>
    <w:rsid w:val="00C45D3A"/>
    <w:rsid w:val="00C5533D"/>
    <w:rsid w:val="00C6505B"/>
    <w:rsid w:val="00C73805"/>
    <w:rsid w:val="00C847AA"/>
    <w:rsid w:val="00C915F1"/>
    <w:rsid w:val="00C974C1"/>
    <w:rsid w:val="00CA26CA"/>
    <w:rsid w:val="00CA4491"/>
    <w:rsid w:val="00CC2688"/>
    <w:rsid w:val="00CF155E"/>
    <w:rsid w:val="00CF4FFD"/>
    <w:rsid w:val="00CF5F90"/>
    <w:rsid w:val="00D00207"/>
    <w:rsid w:val="00D01835"/>
    <w:rsid w:val="00D04300"/>
    <w:rsid w:val="00D10710"/>
    <w:rsid w:val="00D2283A"/>
    <w:rsid w:val="00D34770"/>
    <w:rsid w:val="00D459F4"/>
    <w:rsid w:val="00D541BA"/>
    <w:rsid w:val="00D60631"/>
    <w:rsid w:val="00D6445D"/>
    <w:rsid w:val="00D66ED2"/>
    <w:rsid w:val="00D7195A"/>
    <w:rsid w:val="00D85C8C"/>
    <w:rsid w:val="00D944E2"/>
    <w:rsid w:val="00D9766F"/>
    <w:rsid w:val="00DA1B43"/>
    <w:rsid w:val="00DA1C8F"/>
    <w:rsid w:val="00DA3B1D"/>
    <w:rsid w:val="00DA46BB"/>
    <w:rsid w:val="00DB3F63"/>
    <w:rsid w:val="00DC171D"/>
    <w:rsid w:val="00DD7E92"/>
    <w:rsid w:val="00DE04BB"/>
    <w:rsid w:val="00DE387B"/>
    <w:rsid w:val="00DE4F92"/>
    <w:rsid w:val="00DE6C97"/>
    <w:rsid w:val="00DF3B9A"/>
    <w:rsid w:val="00DF5EAC"/>
    <w:rsid w:val="00E1017A"/>
    <w:rsid w:val="00E128DB"/>
    <w:rsid w:val="00E25A0C"/>
    <w:rsid w:val="00E56CAC"/>
    <w:rsid w:val="00E627ED"/>
    <w:rsid w:val="00E63F4D"/>
    <w:rsid w:val="00E852D7"/>
    <w:rsid w:val="00E975F9"/>
    <w:rsid w:val="00EA214D"/>
    <w:rsid w:val="00EA5DAA"/>
    <w:rsid w:val="00EC05DB"/>
    <w:rsid w:val="00ED0C93"/>
    <w:rsid w:val="00F13E10"/>
    <w:rsid w:val="00F2018A"/>
    <w:rsid w:val="00F21A7E"/>
    <w:rsid w:val="00F23440"/>
    <w:rsid w:val="00F25C23"/>
    <w:rsid w:val="00F32CE5"/>
    <w:rsid w:val="00F3376F"/>
    <w:rsid w:val="00F33E37"/>
    <w:rsid w:val="00F34A4E"/>
    <w:rsid w:val="00F41581"/>
    <w:rsid w:val="00F43B26"/>
    <w:rsid w:val="00F5098C"/>
    <w:rsid w:val="00F57320"/>
    <w:rsid w:val="00F71AE9"/>
    <w:rsid w:val="00F77FC9"/>
    <w:rsid w:val="00F87B2D"/>
    <w:rsid w:val="00F90C33"/>
    <w:rsid w:val="00FA01EF"/>
    <w:rsid w:val="00FA6B01"/>
    <w:rsid w:val="00FB066E"/>
    <w:rsid w:val="00FE0816"/>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A96D6"/>
  <w15:chartTrackingRefBased/>
  <w15:docId w15:val="{12F8C69B-6914-4105-8525-80F89E96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AE9"/>
    <w:pPr>
      <w:bidi/>
    </w:pPr>
    <w:rPr>
      <w:rFonts w:cs="Narkisim"/>
      <w:sz w:val="22"/>
      <w:szCs w:val="22"/>
      <w:lang w:eastAsia="he-IL"/>
    </w:rPr>
  </w:style>
  <w:style w:type="paragraph" w:styleId="1">
    <w:name w:val="heading 1"/>
    <w:basedOn w:val="a"/>
    <w:next w:val="a"/>
    <w:link w:val="10"/>
    <w:qFormat/>
    <w:rsid w:val="005D2AE9"/>
    <w:pPr>
      <w:keepNext/>
      <w:tabs>
        <w:tab w:val="right" w:pos="9469"/>
      </w:tabs>
      <w:jc w:val="both"/>
      <w:outlineLvl w:val="0"/>
    </w:pPr>
    <w:rPr>
      <w:rFonts w:cs="David"/>
      <w:b/>
      <w:bCs/>
      <w:szCs w:val="28"/>
    </w:rPr>
  </w:style>
  <w:style w:type="character" w:default="1" w:styleId="a0">
    <w:name w:val="Default Paragraph Font"/>
    <w:uiPriority w:val="1"/>
    <w:semiHidden/>
    <w:unhideWhenUsed/>
    <w:rsid w:val="005D2A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D2AE9"/>
  </w:style>
  <w:style w:type="paragraph" w:styleId="a3">
    <w:name w:val="footnote text"/>
    <w:basedOn w:val="a"/>
    <w:link w:val="a4"/>
    <w:rsid w:val="005D2AE9"/>
    <w:pPr>
      <w:ind w:left="170" w:hanging="170"/>
      <w:jc w:val="both"/>
    </w:pPr>
    <w:rPr>
      <w:sz w:val="20"/>
      <w:szCs w:val="20"/>
    </w:rPr>
  </w:style>
  <w:style w:type="character" w:styleId="a5">
    <w:name w:val="footnote reference"/>
    <w:semiHidden/>
    <w:rsid w:val="005D2AE9"/>
    <w:rPr>
      <w:vertAlign w:val="superscript"/>
    </w:rPr>
  </w:style>
  <w:style w:type="paragraph" w:styleId="a6">
    <w:name w:val="header"/>
    <w:basedOn w:val="a"/>
    <w:link w:val="a7"/>
    <w:rsid w:val="005D2AE9"/>
    <w:pPr>
      <w:tabs>
        <w:tab w:val="center" w:pos="4153"/>
        <w:tab w:val="right" w:pos="8306"/>
      </w:tabs>
    </w:pPr>
  </w:style>
  <w:style w:type="paragraph" w:styleId="a8">
    <w:name w:val="footer"/>
    <w:basedOn w:val="a"/>
    <w:link w:val="a9"/>
    <w:rsid w:val="005D2AE9"/>
    <w:pPr>
      <w:tabs>
        <w:tab w:val="center" w:pos="4153"/>
        <w:tab w:val="right" w:pos="8306"/>
      </w:tabs>
    </w:pPr>
  </w:style>
  <w:style w:type="paragraph" w:customStyle="1" w:styleId="aa">
    <w:name w:val="כותרת"/>
    <w:basedOn w:val="a"/>
    <w:rsid w:val="005D2AE9"/>
    <w:pPr>
      <w:spacing w:before="240" w:line="320" w:lineRule="atLeast"/>
      <w:jc w:val="center"/>
    </w:pPr>
    <w:rPr>
      <w:rFonts w:cs="David"/>
      <w:b/>
      <w:bCs/>
      <w:spacing w:val="20"/>
      <w:szCs w:val="32"/>
    </w:rPr>
  </w:style>
  <w:style w:type="paragraph" w:customStyle="1" w:styleId="ab">
    <w:name w:val="כותרת קטע"/>
    <w:basedOn w:val="a"/>
    <w:rsid w:val="005D2AE9"/>
    <w:pPr>
      <w:spacing w:before="240" w:line="300" w:lineRule="atLeast"/>
    </w:pPr>
    <w:rPr>
      <w:rFonts w:cs="Arial"/>
      <w:b/>
      <w:bCs/>
      <w:szCs w:val="24"/>
    </w:rPr>
  </w:style>
  <w:style w:type="paragraph" w:customStyle="1" w:styleId="ac">
    <w:name w:val="מקור"/>
    <w:basedOn w:val="a"/>
    <w:rsid w:val="005D2AE9"/>
    <w:pPr>
      <w:spacing w:line="320" w:lineRule="atLeast"/>
      <w:jc w:val="both"/>
    </w:pPr>
    <w:rPr>
      <w:rFonts w:cs="David"/>
      <w:szCs w:val="24"/>
    </w:rPr>
  </w:style>
  <w:style w:type="paragraph" w:customStyle="1" w:styleId="ad">
    <w:name w:val="מחלקי המים"/>
    <w:basedOn w:val="a"/>
    <w:rsid w:val="005D2AE9"/>
    <w:pPr>
      <w:spacing w:line="320" w:lineRule="atLeast"/>
      <w:jc w:val="both"/>
    </w:pPr>
    <w:rPr>
      <w:b/>
      <w:bCs/>
      <w:szCs w:val="24"/>
    </w:rPr>
  </w:style>
  <w:style w:type="character" w:styleId="Hyperlink">
    <w:name w:val="Hyperlink"/>
    <w:rsid w:val="005D2AE9"/>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5D2AE9"/>
    <w:rPr>
      <w:rFonts w:ascii="Tahoma" w:hAnsi="Tahoma" w:cs="Tahoma"/>
      <w:sz w:val="16"/>
      <w:szCs w:val="16"/>
    </w:rPr>
  </w:style>
  <w:style w:type="character" w:customStyle="1" w:styleId="a4">
    <w:name w:val="טקסט הערת שוליים תו"/>
    <w:link w:val="a3"/>
    <w:rsid w:val="005D2AE9"/>
    <w:rPr>
      <w:rFonts w:cs="Narkisim"/>
      <w:lang w:eastAsia="he-IL"/>
    </w:rPr>
  </w:style>
  <w:style w:type="character" w:customStyle="1" w:styleId="10">
    <w:name w:val="כותרת 1 תו"/>
    <w:link w:val="1"/>
    <w:rsid w:val="005D2AE9"/>
    <w:rPr>
      <w:rFonts w:cs="David"/>
      <w:b/>
      <w:bCs/>
      <w:sz w:val="22"/>
      <w:szCs w:val="28"/>
      <w:lang w:eastAsia="he-IL"/>
    </w:rPr>
  </w:style>
  <w:style w:type="character" w:customStyle="1" w:styleId="a7">
    <w:name w:val="כותרת עליונה תו"/>
    <w:link w:val="a6"/>
    <w:rsid w:val="005D2AE9"/>
    <w:rPr>
      <w:rFonts w:cs="Narkisim"/>
      <w:sz w:val="22"/>
      <w:szCs w:val="22"/>
      <w:lang w:eastAsia="he-IL"/>
    </w:rPr>
  </w:style>
  <w:style w:type="character" w:customStyle="1" w:styleId="a9">
    <w:name w:val="כותרת תחתונה תו"/>
    <w:link w:val="a8"/>
    <w:rsid w:val="005D2AE9"/>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5D2AE9"/>
    <w:rPr>
      <w:rFonts w:ascii="Tahoma" w:hAnsi="Tahoma" w:cs="Tahoma"/>
      <w:sz w:val="16"/>
      <w:szCs w:val="16"/>
      <w:lang w:eastAsia="he-IL"/>
    </w:rPr>
  </w:style>
  <w:style w:type="paragraph" w:customStyle="1" w:styleId="af1">
    <w:name w:val="פסוק"/>
    <w:basedOn w:val="ac"/>
    <w:qFormat/>
    <w:rsid w:val="005D2AE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kerenzavitdatit/shonot/krwz-hd-hrbny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at.ac.il/daat/tsava/maamar/zot-2.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4-%D7%95%D7%A2%D7%A8%D7%99-%D7%94%D7%9E%D7%A7%D7%9C%D7%98" TargetMode="External"/><Relationship Id="rId3" Type="http://schemas.openxmlformats.org/officeDocument/2006/relationships/hyperlink" Target="http://www.mayim.org.il/?parasha=%D7%99%D7%A2%D7%A7%D7%91-%D7%95%D7%A2%D7%A9%D7%95-%D7%91%D7%A1%D7%A4%D7%A8-%D7%93%D7%91%D7%A8%D7%99%D7%9D-2" TargetMode="External"/><Relationship Id="rId7" Type="http://schemas.openxmlformats.org/officeDocument/2006/relationships/hyperlink" Target="https://www.mayim.org.il/?meyuhadim=%D7%A1%D7%99%D7%A0%D7%99-%D7%90%D7%95-%D7%A2%D7%95%D7%A7%D7%A8-%D7%94%D7%A8%D7%99%D7%9D-%D7%A1%D7%95%D7%93%D7%A8%D7%9F-%D7%90%D7%95-%D7%A4%D7%99%D7%9C%D7%A4%D7%9C%D7%9F" TargetMode="External"/><Relationship Id="rId2" Type="http://schemas.openxmlformats.org/officeDocument/2006/relationships/hyperlink" Target="http://www.mayim.org.il/?parasha=%D7%90%D7%99%D7%9E%D7%AA%D7%99-%D7%90%D7%9E%D7%A8%D7%95-%D7%A0%D7%A2%D7%A9%D7%94-%D7%95%D7%A0%D7%A9%D7%9E%D7%A21"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 Id="rId6" Type="http://schemas.openxmlformats.org/officeDocument/2006/relationships/hyperlink" Target="http://www.mayim.org.il/?parasha=%D7%90%D7%9E%D7%95%D7%A0%D7%AA%D7%95-%D7%A9%D7%9C-%D7%91%D7%A9%D7%A8-%D7%95%D7%93%D7%9D" TargetMode="External"/><Relationship Id="rId5" Type="http://schemas.openxmlformats.org/officeDocument/2006/relationships/hyperlink" Target="http://www.mayim.org.il/?parasha=%D7%9C%D7%90-%D7%99%D7%91%D7%95%D7%90-%D7%A2%D7%9E%D7%95%D7%A0%D7%99-%D7%95%D7%9E%D7%95%D7%90%D7%91%D7%99" TargetMode="External"/><Relationship Id="rId10" Type="http://schemas.openxmlformats.org/officeDocument/2006/relationships/hyperlink" Target="http://www.mayim.org.il/?parasha=%d7%9e%d7%a6%d7%95%d7%95%d7%aa-%d7%a6%d7%93%d7%a7%d7%94-2" TargetMode="External"/><Relationship Id="rId4" Type="http://schemas.openxmlformats.org/officeDocument/2006/relationships/hyperlink" Target="http://www.mayim.org.il/?parasha=%D7%AA%D7%9C%D7%9E%D7%95%D7%93-%D7%95%D7%9E%D7%A2%D7%A9%D7%94" TargetMode="External"/><Relationship Id="rId9" Type="http://schemas.openxmlformats.org/officeDocument/2006/relationships/hyperlink" Target="https://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A375-7B0E-49ED-95F9-A1CF2AF1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876</Words>
  <Characters>4381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5247</CharactersWithSpaces>
  <SharedDoc>false</SharedDoc>
  <HLinks>
    <vt:vector size="72" baseType="variant">
      <vt:variant>
        <vt:i4>1966156</vt:i4>
      </vt:variant>
      <vt:variant>
        <vt:i4>3</vt:i4>
      </vt:variant>
      <vt:variant>
        <vt:i4>0</vt:i4>
      </vt:variant>
      <vt:variant>
        <vt:i4>5</vt:i4>
      </vt:variant>
      <vt:variant>
        <vt:lpwstr>http://www.daat.ac.il/daat/tsava/maamar/zot-2.htm</vt:lpwstr>
      </vt:variant>
      <vt:variant>
        <vt:lpwstr/>
      </vt:variant>
      <vt:variant>
        <vt:i4>7536676</vt:i4>
      </vt:variant>
      <vt:variant>
        <vt:i4>0</vt:i4>
      </vt:variant>
      <vt:variant>
        <vt:i4>0</vt:i4>
      </vt:variant>
      <vt:variant>
        <vt:i4>5</vt:i4>
      </vt:variant>
      <vt:variant>
        <vt:lpwstr>https://sites.google.com/site/kerenzavitdatit/shonot/krwz-hd-hrbnym</vt:lpwstr>
      </vt:variant>
      <vt:variant>
        <vt:lpwstr/>
      </vt:variant>
      <vt:variant>
        <vt:i4>4063346</vt:i4>
      </vt:variant>
      <vt:variant>
        <vt:i4>27</vt:i4>
      </vt:variant>
      <vt:variant>
        <vt:i4>0</vt:i4>
      </vt:variant>
      <vt:variant>
        <vt:i4>5</vt:i4>
      </vt:variant>
      <vt:variant>
        <vt:lpwstr>http://www.mayim.org.il/?parasha=%d7%9e%d7%a6%d7%95%d7%95%d7%aa-%d7%a6%d7%93%d7%a7%d7%94-2</vt:lpwstr>
      </vt:variant>
      <vt:variant>
        <vt:lpwstr/>
      </vt:variant>
      <vt:variant>
        <vt:i4>3342373</vt:i4>
      </vt:variant>
      <vt:variant>
        <vt:i4>24</vt:i4>
      </vt:variant>
      <vt:variant>
        <vt:i4>0</vt:i4>
      </vt:variant>
      <vt:variant>
        <vt:i4>5</vt:i4>
      </vt:variant>
      <vt:variant>
        <vt:lpwstr>https://www.mayim.org.il/?meyuhadim=%D7%A8-%D7%99%D7%95%D7%97%D7%A0%D7%9F-%D7%A7%D7%A4%D7%93%D7%9F-%D7%94%D7%99%D7%94-2</vt:lpwstr>
      </vt:variant>
      <vt:variant>
        <vt:lpwstr/>
      </vt:variant>
      <vt:variant>
        <vt:i4>4980812</vt:i4>
      </vt:variant>
      <vt:variant>
        <vt:i4>21</vt:i4>
      </vt:variant>
      <vt:variant>
        <vt:i4>0</vt:i4>
      </vt:variant>
      <vt:variant>
        <vt:i4>5</vt:i4>
      </vt:variant>
      <vt:variant>
        <vt:lpwstr>https://www.mayim.org.il/?parasha=%D7%9E%D7%A9%D7%94-%D7%95%D7%A2%D7%A8%D7%99-%D7%94%D7%9E%D7%A7%D7%9C%D7%98</vt:lpwstr>
      </vt:variant>
      <vt:variant>
        <vt:lpwstr/>
      </vt:variant>
      <vt:variant>
        <vt:i4>5177357</vt:i4>
      </vt:variant>
      <vt:variant>
        <vt:i4>18</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6160391</vt:i4>
      </vt:variant>
      <vt:variant>
        <vt:i4>15</vt:i4>
      </vt:variant>
      <vt:variant>
        <vt:i4>0</vt:i4>
      </vt:variant>
      <vt:variant>
        <vt:i4>5</vt:i4>
      </vt:variant>
      <vt:variant>
        <vt:lpwstr>http://www.mayim.org.il/?parasha=%D7%90%D7%9E%D7%95%D7%A0%D7%AA%D7%95-%D7%A9%D7%9C-%D7%91%D7%A9%D7%A8-%D7%95%D7%93%D7%9D</vt:lpwstr>
      </vt:variant>
      <vt:variant>
        <vt:lpwstr/>
      </vt:variant>
      <vt:variant>
        <vt:i4>7798904</vt:i4>
      </vt:variant>
      <vt:variant>
        <vt:i4>12</vt:i4>
      </vt:variant>
      <vt:variant>
        <vt:i4>0</vt:i4>
      </vt:variant>
      <vt:variant>
        <vt:i4>5</vt:i4>
      </vt:variant>
      <vt:variant>
        <vt:lpwstr>http://www.mayim.org.il/?parasha=%D7%9C%D7%90-%D7%99%D7%91%D7%95%D7%90-%D7%A2%D7%9E%D7%95%D7%A0%D7%99-%D7%95%D7%9E%D7%95%D7%90%D7%91%D7%99</vt:lpwstr>
      </vt:variant>
      <vt:variant>
        <vt:lpwstr/>
      </vt:variant>
      <vt:variant>
        <vt:i4>8126503</vt:i4>
      </vt:variant>
      <vt:variant>
        <vt:i4>9</vt:i4>
      </vt:variant>
      <vt:variant>
        <vt:i4>0</vt:i4>
      </vt:variant>
      <vt:variant>
        <vt:i4>5</vt:i4>
      </vt:variant>
      <vt:variant>
        <vt:lpwstr>http://www.mayim.org.il/?parasha=%D7%AA%D7%9C%D7%9E%D7%95%D7%93-%D7%95%D7%9E%D7%A2%D7%A9%D7%94</vt:lpwstr>
      </vt:variant>
      <vt:variant>
        <vt:lpwstr/>
      </vt:variant>
      <vt:variant>
        <vt:i4>4915294</vt:i4>
      </vt:variant>
      <vt:variant>
        <vt:i4>6</vt:i4>
      </vt:variant>
      <vt:variant>
        <vt:i4>0</vt:i4>
      </vt:variant>
      <vt:variant>
        <vt:i4>5</vt:i4>
      </vt:variant>
      <vt:variant>
        <vt:lpwstr>http://www.mayim.org.il/?parasha=%D7%99%D7%A2%D7%A7%D7%91-%D7%95%D7%A2%D7%A9%D7%95-%D7%91%D7%A1%D7%A4%D7%A8-%D7%93%D7%91%D7%A8%D7%99%D7%9D-2</vt:lpwstr>
      </vt:variant>
      <vt:variant>
        <vt:lpwstr/>
      </vt:variant>
      <vt:variant>
        <vt:i4>5570640</vt:i4>
      </vt:variant>
      <vt:variant>
        <vt:i4>3</vt:i4>
      </vt:variant>
      <vt:variant>
        <vt:i4>0</vt:i4>
      </vt:variant>
      <vt:variant>
        <vt:i4>5</vt:i4>
      </vt:variant>
      <vt:variant>
        <vt:lpwstr>http://www.mayim.org.il/?parasha=%D7%90%D7%99%D7%9E%D7%AA%D7%99-%D7%90%D7%9E%D7%A8%D7%95-%D7%A0%D7%A2%D7%A9%D7%94-%D7%95%D7%A0%D7%A9%D7%9E%D7%A21</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ספרא וסייפא</dc:title>
  <dc:subject>ראה, שלישית לנחמה</dc:subject>
  <dc:creator>Asher Yuval</dc:creator>
  <cp:keywords/>
  <cp:lastModifiedBy>Shimon Afek</cp:lastModifiedBy>
  <cp:revision>2</cp:revision>
  <cp:lastPrinted>2021-08-04T13:43:00Z</cp:lastPrinted>
  <dcterms:created xsi:type="dcterms:W3CDTF">2021-08-05T06:13:00Z</dcterms:created>
  <dcterms:modified xsi:type="dcterms:W3CDTF">2021-08-05T06:13:00Z</dcterms:modified>
</cp:coreProperties>
</file>