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BBD0" w14:textId="77777777" w:rsidR="00552C8A" w:rsidRPr="007E7DCA" w:rsidRDefault="00B00709" w:rsidP="00120E7B">
      <w:pPr>
        <w:pStyle w:val="aa"/>
        <w:rPr>
          <w:rtl/>
        </w:rPr>
      </w:pPr>
      <w:r>
        <w:rPr>
          <w:rFonts w:hint="cs"/>
          <w:rtl/>
        </w:rPr>
        <w:t xml:space="preserve">ויוציאו </w:t>
      </w:r>
      <w:r w:rsidR="003F4E02">
        <w:rPr>
          <w:rFonts w:hint="cs"/>
          <w:rtl/>
        </w:rPr>
        <w:t>דיבת הארץ</w:t>
      </w:r>
    </w:p>
    <w:p w14:paraId="0D3ADDA0" w14:textId="77777777" w:rsidR="0081168D" w:rsidRDefault="0010795E" w:rsidP="00B00709">
      <w:pPr>
        <w:pStyle w:val="ac"/>
        <w:spacing w:before="240"/>
        <w:rPr>
          <w:rFonts w:hint="cs"/>
          <w:rtl/>
        </w:rPr>
      </w:pPr>
      <w:r w:rsidRPr="0010795E">
        <w:rPr>
          <w:b/>
          <w:bCs/>
          <w:rtl/>
        </w:rPr>
        <w:t>וְהָאֲנָשִׁים אֲשֶׁר עָלוּ עִמּוֹ אָמְרוּ לֹא נוּכַל לַעֲלוֹת אֶל הָעָם כִּי חָזָק הוּא מִמֶּנּוּ:</w:t>
      </w:r>
      <w:r>
        <w:rPr>
          <w:rFonts w:hint="cs"/>
          <w:b/>
          <w:bCs/>
          <w:rtl/>
        </w:rPr>
        <w:t xml:space="preserve"> </w:t>
      </w:r>
      <w:r w:rsidRPr="0010795E">
        <w:rPr>
          <w:b/>
          <w:bCs/>
          <w:rtl/>
        </w:rPr>
        <w:t>וַיֹּצִיאוּ דִּבַּת הָאָרֶץ אֲשֶׁר תָּרוּ אֹתָהּ אֶל בְּנֵי יִשְׂרָאֵל לֵאמֹר הָאָרֶץ אֲשֶׁר עָבַרְנוּ בָהּ לָתוּר אֹתָהּ אֶרֶץ אֹכֶלֶת יוֹשְׁבֶיהָ הִוא וְכָל הָעָם אֲשֶׁר רָאִינוּ בְתוֹכָהּ אַנְשֵׁי מִדּוֹת</w:t>
      </w:r>
      <w:r w:rsidR="00B00709">
        <w:rPr>
          <w:rFonts w:hint="cs"/>
          <w:b/>
          <w:bCs/>
          <w:szCs w:val="22"/>
          <w:rtl/>
        </w:rPr>
        <w:t>:</w:t>
      </w:r>
      <w:r w:rsidRPr="0010795E">
        <w:rPr>
          <w:b/>
          <w:bCs/>
          <w:szCs w:val="22"/>
          <w:rtl/>
        </w:rPr>
        <w:t xml:space="preserve"> </w:t>
      </w:r>
      <w:r w:rsidR="00321315" w:rsidRPr="00A20E77">
        <w:rPr>
          <w:rFonts w:cs="Narkisim"/>
          <w:szCs w:val="22"/>
          <w:rtl/>
        </w:rPr>
        <w:t xml:space="preserve">(במדבר </w:t>
      </w:r>
      <w:r w:rsidR="00321315" w:rsidRPr="00A20E77">
        <w:rPr>
          <w:rFonts w:cs="Narkisim" w:hint="cs"/>
          <w:szCs w:val="22"/>
          <w:rtl/>
        </w:rPr>
        <w:t xml:space="preserve">יג </w:t>
      </w:r>
      <w:r>
        <w:rPr>
          <w:rFonts w:cs="Narkisim" w:hint="cs"/>
          <w:szCs w:val="22"/>
          <w:rtl/>
        </w:rPr>
        <w:t>לא-ל</w:t>
      </w:r>
      <w:r w:rsidR="00321315" w:rsidRPr="00A20E77">
        <w:rPr>
          <w:rFonts w:cs="Narkisim" w:hint="cs"/>
          <w:szCs w:val="22"/>
          <w:rtl/>
        </w:rPr>
        <w:t>ב</w:t>
      </w:r>
      <w:r w:rsidR="00321315" w:rsidRPr="00A20E77">
        <w:rPr>
          <w:rFonts w:cs="Narkisim"/>
          <w:szCs w:val="22"/>
          <w:rtl/>
        </w:rPr>
        <w:t>)</w:t>
      </w:r>
      <w:r w:rsidR="00321315" w:rsidRPr="00A20E77">
        <w:rPr>
          <w:rFonts w:cs="Narkisim" w:hint="cs"/>
          <w:szCs w:val="22"/>
          <w:rtl/>
        </w:rPr>
        <w:t>.</w:t>
      </w:r>
      <w:r w:rsidR="00A968B2">
        <w:rPr>
          <w:rStyle w:val="a5"/>
          <w:rtl/>
        </w:rPr>
        <w:footnoteReference w:id="1"/>
      </w:r>
    </w:p>
    <w:p w14:paraId="26550C68" w14:textId="77777777" w:rsidR="00A968B2" w:rsidRDefault="00A968B2" w:rsidP="00B00709">
      <w:pPr>
        <w:pStyle w:val="ac"/>
        <w:spacing w:before="120"/>
        <w:rPr>
          <w:rFonts w:hint="cs"/>
          <w:rtl/>
        </w:rPr>
      </w:pPr>
      <w:r w:rsidRPr="00A968B2">
        <w:rPr>
          <w:b/>
          <w:bCs/>
          <w:rtl/>
        </w:rPr>
        <w:t>מְכַסֶּה שִׂנְאָה שִׂפְתֵי שָׁקֶר וּמוֹצִא דִבָּה הוּא כְסִיל</w:t>
      </w:r>
      <w:r w:rsidR="00B00709">
        <w:rPr>
          <w:rFonts w:hint="cs"/>
          <w:b/>
          <w:bCs/>
          <w:rtl/>
        </w:rPr>
        <w:t>:</w:t>
      </w:r>
      <w:r>
        <w:rPr>
          <w:rFonts w:hint="cs"/>
          <w:rtl/>
        </w:rPr>
        <w:t xml:space="preserve"> </w:t>
      </w:r>
      <w:r w:rsidRPr="00A968B2">
        <w:rPr>
          <w:rFonts w:cs="Narkisim" w:hint="cs"/>
          <w:szCs w:val="22"/>
          <w:rtl/>
        </w:rPr>
        <w:t>(</w:t>
      </w:r>
      <w:r w:rsidRPr="00A968B2">
        <w:rPr>
          <w:rFonts w:cs="Narkisim"/>
          <w:szCs w:val="22"/>
          <w:rtl/>
        </w:rPr>
        <w:t xml:space="preserve">משלי </w:t>
      </w:r>
      <w:r w:rsidRPr="00A968B2">
        <w:rPr>
          <w:rFonts w:cs="Narkisim" w:hint="cs"/>
          <w:szCs w:val="22"/>
          <w:rtl/>
        </w:rPr>
        <w:t>י יח)</w:t>
      </w:r>
      <w:r>
        <w:rPr>
          <w:rFonts w:hint="cs"/>
          <w:rtl/>
        </w:rPr>
        <w:t>.</w:t>
      </w:r>
      <w:r>
        <w:rPr>
          <w:rStyle w:val="a5"/>
          <w:rtl/>
        </w:rPr>
        <w:footnoteReference w:id="2"/>
      </w:r>
    </w:p>
    <w:p w14:paraId="27C9BDFC" w14:textId="77777777" w:rsidR="008C7D1F" w:rsidRDefault="008C7D1F" w:rsidP="00B00709">
      <w:pPr>
        <w:pStyle w:val="ac"/>
        <w:spacing w:before="120"/>
        <w:rPr>
          <w:rFonts w:hint="cs"/>
          <w:rtl/>
        </w:rPr>
      </w:pPr>
      <w:r w:rsidRPr="009715E3">
        <w:rPr>
          <w:b/>
          <w:bCs/>
          <w:rtl/>
        </w:rPr>
        <w:t>כִּי שָׁמַעְתִּי דִּבַּת רַבִּים מָגוֹר מִסָּבִיב הַגִּידוּ וְנַגִּידֶנּוּ כֹּל אֱנוֹשׁ שְׁלוֹמִי שֹׁמְרֵי צַלְעִי אוּלַי יְפֻתֶּה וְנוּכְלָה לוֹ וְנִקְחָה נִקְמָתֵנוּ מִמֶּנּוּ</w:t>
      </w:r>
      <w:r w:rsidR="00B00709">
        <w:rPr>
          <w:rFonts w:hint="cs"/>
          <w:b/>
          <w:bCs/>
          <w:rtl/>
        </w:rPr>
        <w:t>:</w:t>
      </w:r>
      <w:r>
        <w:rPr>
          <w:rFonts w:hint="cs"/>
          <w:rtl/>
        </w:rPr>
        <w:t xml:space="preserve"> </w:t>
      </w:r>
      <w:r w:rsidR="009715E3">
        <w:rPr>
          <w:rFonts w:cs="Narkisim" w:hint="cs"/>
          <w:szCs w:val="22"/>
          <w:rtl/>
        </w:rPr>
        <w:t>(</w:t>
      </w:r>
      <w:r w:rsidR="009715E3" w:rsidRPr="009715E3">
        <w:rPr>
          <w:rFonts w:cs="Narkisim" w:hint="cs"/>
          <w:szCs w:val="22"/>
          <w:rtl/>
        </w:rPr>
        <w:t>ירמיהו כ י</w:t>
      </w:r>
      <w:r w:rsidR="009715E3">
        <w:rPr>
          <w:rFonts w:cs="Narkisim" w:hint="cs"/>
          <w:szCs w:val="22"/>
          <w:rtl/>
        </w:rPr>
        <w:t>).</w:t>
      </w:r>
      <w:r w:rsidR="009715E3">
        <w:rPr>
          <w:rStyle w:val="a5"/>
          <w:rtl/>
        </w:rPr>
        <w:footnoteReference w:id="3"/>
      </w:r>
    </w:p>
    <w:p w14:paraId="018A3BFA" w14:textId="77777777" w:rsidR="00E22BAD" w:rsidRDefault="00E22BAD" w:rsidP="005D214D">
      <w:pPr>
        <w:pStyle w:val="ab"/>
        <w:rPr>
          <w:rtl/>
        </w:rPr>
      </w:pPr>
      <w:r>
        <w:rPr>
          <w:rtl/>
        </w:rPr>
        <w:t xml:space="preserve">במדבר רבה </w:t>
      </w:r>
      <w:r w:rsidR="005D214D">
        <w:rPr>
          <w:rFonts w:hint="cs"/>
          <w:rtl/>
        </w:rPr>
        <w:t xml:space="preserve">טז ה </w:t>
      </w:r>
      <w:r>
        <w:rPr>
          <w:rtl/>
        </w:rPr>
        <w:t>פרשת שלח</w:t>
      </w:r>
      <w:r w:rsidR="005D214D">
        <w:rPr>
          <w:rFonts w:hint="cs"/>
          <w:rtl/>
        </w:rPr>
        <w:t xml:space="preserve"> לך </w:t>
      </w:r>
      <w:r w:rsidR="005D214D">
        <w:rPr>
          <w:rtl/>
        </w:rPr>
        <w:t>–</w:t>
      </w:r>
      <w:r w:rsidR="005D214D">
        <w:rPr>
          <w:rFonts w:hint="cs"/>
          <w:rtl/>
        </w:rPr>
        <w:t xml:space="preserve"> אנשים וצדיקים שנהפכו</w:t>
      </w:r>
    </w:p>
    <w:p w14:paraId="2F2B879D" w14:textId="77777777" w:rsidR="00E22BAD" w:rsidRDefault="00E22BAD" w:rsidP="00E22BAD">
      <w:pPr>
        <w:pStyle w:val="ac"/>
        <w:rPr>
          <w:rFonts w:hint="cs"/>
          <w:rtl/>
        </w:rPr>
      </w:pPr>
      <w:r>
        <w:rPr>
          <w:rtl/>
        </w:rPr>
        <w:t>ז</w:t>
      </w:r>
      <w:r>
        <w:rPr>
          <w:rFonts w:hint="cs"/>
          <w:rtl/>
        </w:rPr>
        <w:t>הו שאומר הכתוב: "</w:t>
      </w:r>
      <w:r>
        <w:rPr>
          <w:rtl/>
        </w:rPr>
        <w:t>מקצה רגלים חמס שותה שולח דברים ביד כסיל</w:t>
      </w:r>
      <w:r>
        <w:rPr>
          <w:rFonts w:hint="cs"/>
          <w:rtl/>
        </w:rPr>
        <w:t>" (משלי כו ו)</w:t>
      </w:r>
      <w:r>
        <w:rPr>
          <w:rtl/>
        </w:rPr>
        <w:t xml:space="preserve"> </w:t>
      </w:r>
      <w:r>
        <w:rPr>
          <w:rFonts w:hint="cs"/>
          <w:rtl/>
        </w:rPr>
        <w:t xml:space="preserve">- </w:t>
      </w:r>
      <w:r>
        <w:rPr>
          <w:rtl/>
        </w:rPr>
        <w:t>וכי כסילים היו מרגלים</w:t>
      </w:r>
      <w:r>
        <w:rPr>
          <w:rFonts w:hint="cs"/>
          <w:rtl/>
        </w:rPr>
        <w:t>?</w:t>
      </w:r>
      <w:r>
        <w:rPr>
          <w:rtl/>
        </w:rPr>
        <w:t xml:space="preserve"> והל</w:t>
      </w:r>
      <w:r>
        <w:rPr>
          <w:rFonts w:hint="cs"/>
          <w:rtl/>
        </w:rPr>
        <w:t>ו</w:t>
      </w:r>
      <w:r>
        <w:rPr>
          <w:rtl/>
        </w:rPr>
        <w:t>א כבר נאמר</w:t>
      </w:r>
      <w:r>
        <w:rPr>
          <w:rFonts w:hint="cs"/>
          <w:rtl/>
        </w:rPr>
        <w:t>:</w:t>
      </w:r>
      <w:r>
        <w:rPr>
          <w:rtl/>
        </w:rPr>
        <w:t xml:space="preserve"> </w:t>
      </w:r>
      <w:r>
        <w:rPr>
          <w:rFonts w:hint="cs"/>
          <w:rtl/>
        </w:rPr>
        <w:t>"</w:t>
      </w:r>
      <w:r>
        <w:rPr>
          <w:rtl/>
        </w:rPr>
        <w:t>שלח לך אנשים</w:t>
      </w:r>
      <w:r>
        <w:rPr>
          <w:rFonts w:hint="cs"/>
          <w:rtl/>
        </w:rPr>
        <w:t xml:space="preserve">", </w:t>
      </w:r>
      <w:r>
        <w:rPr>
          <w:rtl/>
        </w:rPr>
        <w:t xml:space="preserve">ובכל מקום שנאמר </w:t>
      </w:r>
      <w:r>
        <w:rPr>
          <w:rFonts w:hint="cs"/>
          <w:rtl/>
        </w:rPr>
        <w:t>"</w:t>
      </w:r>
      <w:r>
        <w:rPr>
          <w:rtl/>
        </w:rPr>
        <w:t>אנשים</w:t>
      </w:r>
      <w:r>
        <w:rPr>
          <w:rFonts w:hint="cs"/>
          <w:rtl/>
        </w:rPr>
        <w:t>" -</w:t>
      </w:r>
      <w:r>
        <w:rPr>
          <w:rtl/>
        </w:rPr>
        <w:t xml:space="preserve"> בני אדם צדיקים הם</w:t>
      </w:r>
      <w:r>
        <w:rPr>
          <w:rFonts w:hint="cs"/>
          <w:rtl/>
        </w:rPr>
        <w:t>.</w:t>
      </w:r>
      <w:r>
        <w:rPr>
          <w:rtl/>
        </w:rPr>
        <w:t xml:space="preserve"> שכן הוא אומר</w:t>
      </w:r>
      <w:r>
        <w:rPr>
          <w:rFonts w:hint="cs"/>
          <w:rtl/>
        </w:rPr>
        <w:t>:</w:t>
      </w:r>
      <w:r>
        <w:rPr>
          <w:rtl/>
        </w:rPr>
        <w:t xml:space="preserve"> </w:t>
      </w:r>
      <w:r>
        <w:rPr>
          <w:rFonts w:hint="cs"/>
          <w:rtl/>
        </w:rPr>
        <w:t>"</w:t>
      </w:r>
      <w:r>
        <w:rPr>
          <w:rtl/>
        </w:rPr>
        <w:t>ויאמר משה אל יהושע בחר לנו אנשים</w:t>
      </w:r>
      <w:r>
        <w:rPr>
          <w:rFonts w:hint="cs"/>
          <w:rtl/>
        </w:rPr>
        <w:t>"</w:t>
      </w:r>
      <w:r>
        <w:rPr>
          <w:rtl/>
        </w:rPr>
        <w:t xml:space="preserve"> (שמות יז)</w:t>
      </w:r>
      <w:r>
        <w:rPr>
          <w:rFonts w:hint="cs"/>
          <w:rtl/>
        </w:rPr>
        <w:t>,</w:t>
      </w:r>
      <w:r>
        <w:rPr>
          <w:rStyle w:val="a5"/>
          <w:rtl/>
        </w:rPr>
        <w:footnoteReference w:id="4"/>
      </w:r>
      <w:r>
        <w:rPr>
          <w:rtl/>
        </w:rPr>
        <w:t xml:space="preserve"> וכן הוא אומר</w:t>
      </w:r>
      <w:r>
        <w:rPr>
          <w:rFonts w:hint="cs"/>
          <w:rtl/>
        </w:rPr>
        <w:t>:</w:t>
      </w:r>
      <w:r>
        <w:rPr>
          <w:rtl/>
        </w:rPr>
        <w:t xml:space="preserve"> </w:t>
      </w:r>
      <w:r>
        <w:rPr>
          <w:rFonts w:hint="cs"/>
          <w:rtl/>
        </w:rPr>
        <w:t>"</w:t>
      </w:r>
      <w:r>
        <w:rPr>
          <w:rtl/>
        </w:rPr>
        <w:t>והאיש בימי שאול</w:t>
      </w:r>
      <w:r>
        <w:rPr>
          <w:rFonts w:hint="cs"/>
          <w:rtl/>
        </w:rPr>
        <w:t xml:space="preserve"> </w:t>
      </w:r>
      <w:r>
        <w:rPr>
          <w:rtl/>
        </w:rPr>
        <w:t>זקן בא באנשים</w:t>
      </w:r>
      <w:r>
        <w:rPr>
          <w:rFonts w:hint="cs"/>
          <w:rtl/>
        </w:rPr>
        <w:t xml:space="preserve">" </w:t>
      </w:r>
      <w:r>
        <w:rPr>
          <w:rtl/>
        </w:rPr>
        <w:t>(שמואל א יז</w:t>
      </w:r>
      <w:r>
        <w:rPr>
          <w:rFonts w:hint="cs"/>
          <w:rtl/>
        </w:rPr>
        <w:t xml:space="preserve"> יב</w:t>
      </w:r>
      <w:r>
        <w:rPr>
          <w:rtl/>
        </w:rPr>
        <w:t>)</w:t>
      </w:r>
      <w:r>
        <w:rPr>
          <w:rFonts w:hint="cs"/>
          <w:rtl/>
        </w:rPr>
        <w:t>,</w:t>
      </w:r>
      <w:r>
        <w:rPr>
          <w:rStyle w:val="a5"/>
          <w:rtl/>
        </w:rPr>
        <w:footnoteReference w:id="5"/>
      </w:r>
      <w:r>
        <w:rPr>
          <w:rtl/>
        </w:rPr>
        <w:t xml:space="preserve"> </w:t>
      </w:r>
      <w:r>
        <w:rPr>
          <w:rFonts w:hint="cs"/>
          <w:rtl/>
        </w:rPr>
        <w:t>וכן חנה אומרת: "</w:t>
      </w:r>
      <w:r>
        <w:rPr>
          <w:rtl/>
        </w:rPr>
        <w:t>ונתת לאמתך זרע אנשים</w:t>
      </w:r>
      <w:r>
        <w:rPr>
          <w:rFonts w:hint="cs"/>
          <w:rtl/>
        </w:rPr>
        <w:t xml:space="preserve">" </w:t>
      </w:r>
      <w:r>
        <w:rPr>
          <w:rtl/>
        </w:rPr>
        <w:t xml:space="preserve">(שם </w:t>
      </w:r>
      <w:r>
        <w:rPr>
          <w:rFonts w:hint="cs"/>
          <w:rtl/>
        </w:rPr>
        <w:t>א יא),</w:t>
      </w:r>
      <w:r>
        <w:rPr>
          <w:rStyle w:val="a5"/>
          <w:rtl/>
        </w:rPr>
        <w:footnoteReference w:id="6"/>
      </w:r>
      <w:r>
        <w:rPr>
          <w:rFonts w:hint="cs"/>
          <w:rtl/>
        </w:rPr>
        <w:t xml:space="preserve"> ו</w:t>
      </w:r>
      <w:r>
        <w:rPr>
          <w:rtl/>
        </w:rPr>
        <w:t>לאלו את קורא כסילים</w:t>
      </w:r>
      <w:r>
        <w:rPr>
          <w:rFonts w:hint="cs"/>
          <w:rtl/>
        </w:rPr>
        <w:t>!</w:t>
      </w:r>
      <w:r>
        <w:rPr>
          <w:rtl/>
        </w:rPr>
        <w:t xml:space="preserve"> אֵלוּ לא נקראו כסילים</w:t>
      </w:r>
      <w:r>
        <w:rPr>
          <w:rFonts w:hint="cs"/>
          <w:rtl/>
        </w:rPr>
        <w:t>,</w:t>
      </w:r>
      <w:r>
        <w:rPr>
          <w:rtl/>
        </w:rPr>
        <w:t xml:space="preserve"> אלא על שהוציאו דיבה על הארץ</w:t>
      </w:r>
      <w:r>
        <w:rPr>
          <w:rFonts w:hint="cs"/>
          <w:rtl/>
        </w:rPr>
        <w:t>,</w:t>
      </w:r>
      <w:r>
        <w:rPr>
          <w:rtl/>
        </w:rPr>
        <w:t xml:space="preserve"> שנא</w:t>
      </w:r>
      <w:r>
        <w:rPr>
          <w:rFonts w:hint="cs"/>
          <w:rtl/>
        </w:rPr>
        <w:t>מר: "</w:t>
      </w:r>
      <w:r>
        <w:rPr>
          <w:rtl/>
        </w:rPr>
        <w:t>ומוציא ד</w:t>
      </w:r>
      <w:r>
        <w:rPr>
          <w:rFonts w:hint="cs"/>
          <w:rtl/>
        </w:rPr>
        <w:t>י</w:t>
      </w:r>
      <w:r>
        <w:rPr>
          <w:rtl/>
        </w:rPr>
        <w:t>בה הוא כסיל</w:t>
      </w:r>
      <w:r>
        <w:rPr>
          <w:rFonts w:hint="cs"/>
          <w:rtl/>
        </w:rPr>
        <w:t>"</w:t>
      </w:r>
      <w:r>
        <w:rPr>
          <w:rtl/>
        </w:rPr>
        <w:t xml:space="preserve"> (משלי י)</w:t>
      </w:r>
      <w:r>
        <w:rPr>
          <w:rFonts w:hint="cs"/>
          <w:rtl/>
        </w:rPr>
        <w:t>.</w:t>
      </w:r>
      <w:r>
        <w:rPr>
          <w:rStyle w:val="a5"/>
          <w:rtl/>
        </w:rPr>
        <w:footnoteReference w:id="7"/>
      </w:r>
      <w:r>
        <w:rPr>
          <w:rtl/>
        </w:rPr>
        <w:t xml:space="preserve"> אעפ"כ בני אדם גדולים היו</w:t>
      </w:r>
      <w:r>
        <w:rPr>
          <w:rFonts w:hint="cs"/>
          <w:rtl/>
        </w:rPr>
        <w:t>,</w:t>
      </w:r>
      <w:r>
        <w:rPr>
          <w:rtl/>
        </w:rPr>
        <w:t xml:space="preserve"> ועשו עצמן כסילים</w:t>
      </w:r>
      <w:r>
        <w:rPr>
          <w:rFonts w:hint="cs"/>
          <w:rtl/>
        </w:rPr>
        <w:t>.</w:t>
      </w:r>
      <w:r>
        <w:rPr>
          <w:rtl/>
        </w:rPr>
        <w:t xml:space="preserve"> עליהם אמר משה</w:t>
      </w:r>
      <w:r>
        <w:rPr>
          <w:rFonts w:hint="cs"/>
          <w:rtl/>
        </w:rPr>
        <w:t>:</w:t>
      </w:r>
      <w:r>
        <w:rPr>
          <w:rtl/>
        </w:rPr>
        <w:t xml:space="preserve"> </w:t>
      </w:r>
      <w:r>
        <w:rPr>
          <w:rFonts w:hint="cs"/>
          <w:rtl/>
        </w:rPr>
        <w:t>"</w:t>
      </w:r>
      <w:r>
        <w:rPr>
          <w:rtl/>
        </w:rPr>
        <w:t>כי דור תהפוכות המה בנים לא אמ</w:t>
      </w:r>
      <w:r>
        <w:rPr>
          <w:rFonts w:hint="cs"/>
          <w:rtl/>
        </w:rPr>
        <w:t>ו</w:t>
      </w:r>
      <w:r>
        <w:rPr>
          <w:rtl/>
        </w:rPr>
        <w:t>ן בם</w:t>
      </w:r>
      <w:r>
        <w:rPr>
          <w:rFonts w:hint="cs"/>
          <w:rtl/>
        </w:rPr>
        <w:t xml:space="preserve">" </w:t>
      </w:r>
      <w:r>
        <w:rPr>
          <w:rtl/>
        </w:rPr>
        <w:t>(דברים לב</w:t>
      </w:r>
      <w:r>
        <w:rPr>
          <w:rFonts w:hint="cs"/>
          <w:rtl/>
        </w:rPr>
        <w:t xml:space="preserve"> כ</w:t>
      </w:r>
      <w:r>
        <w:rPr>
          <w:rtl/>
        </w:rPr>
        <w:t>)</w:t>
      </w:r>
      <w:r>
        <w:rPr>
          <w:rFonts w:hint="cs"/>
          <w:rtl/>
        </w:rPr>
        <w:t xml:space="preserve"> -</w:t>
      </w:r>
      <w:r>
        <w:rPr>
          <w:rtl/>
        </w:rPr>
        <w:t xml:space="preserve">  שנבחרו מכל ישראל מפי הקב"ה ומפי משה</w:t>
      </w:r>
      <w:r>
        <w:rPr>
          <w:rFonts w:hint="cs"/>
          <w:rtl/>
        </w:rPr>
        <w:t>,</w:t>
      </w:r>
      <w:r>
        <w:rPr>
          <w:rtl/>
        </w:rPr>
        <w:t xml:space="preserve"> שכן כת</w:t>
      </w:r>
      <w:r>
        <w:rPr>
          <w:rFonts w:hint="cs"/>
          <w:rtl/>
        </w:rPr>
        <w:t>ו</w:t>
      </w:r>
      <w:r>
        <w:rPr>
          <w:rtl/>
        </w:rPr>
        <w:t>ב</w:t>
      </w:r>
      <w:r>
        <w:rPr>
          <w:rFonts w:hint="cs"/>
          <w:rtl/>
        </w:rPr>
        <w:t>:</w:t>
      </w:r>
      <w:r>
        <w:rPr>
          <w:rtl/>
        </w:rPr>
        <w:t xml:space="preserve"> </w:t>
      </w:r>
      <w:r>
        <w:rPr>
          <w:rFonts w:hint="cs"/>
          <w:rtl/>
        </w:rPr>
        <w:t>"</w:t>
      </w:r>
      <w:r>
        <w:rPr>
          <w:rtl/>
        </w:rPr>
        <w:t xml:space="preserve">וייטב בעיני הדבר ואקח מכם </w:t>
      </w:r>
      <w:r>
        <w:rPr>
          <w:rFonts w:hint="cs"/>
          <w:rtl/>
        </w:rPr>
        <w:t>שנים עשר</w:t>
      </w:r>
      <w:r>
        <w:rPr>
          <w:rtl/>
        </w:rPr>
        <w:t xml:space="preserve"> אנשים</w:t>
      </w:r>
      <w:r>
        <w:rPr>
          <w:rFonts w:hint="cs"/>
          <w:rtl/>
        </w:rPr>
        <w:t xml:space="preserve">" </w:t>
      </w:r>
      <w:r>
        <w:rPr>
          <w:rtl/>
        </w:rPr>
        <w:t>(דברים א</w:t>
      </w:r>
      <w:r>
        <w:rPr>
          <w:rFonts w:hint="cs"/>
          <w:rtl/>
        </w:rPr>
        <w:t xml:space="preserve"> כג</w:t>
      </w:r>
      <w:r>
        <w:rPr>
          <w:rtl/>
        </w:rPr>
        <w:t>)</w:t>
      </w:r>
      <w:r>
        <w:rPr>
          <w:rStyle w:val="a5"/>
          <w:rtl/>
        </w:rPr>
        <w:footnoteReference w:id="8"/>
      </w:r>
      <w:r>
        <w:rPr>
          <w:rtl/>
        </w:rPr>
        <w:t xml:space="preserve">  </w:t>
      </w:r>
      <w:r>
        <w:rPr>
          <w:rFonts w:hint="cs"/>
          <w:rtl/>
        </w:rPr>
        <w:t>-</w:t>
      </w:r>
      <w:r>
        <w:rPr>
          <w:rtl/>
        </w:rPr>
        <w:t xml:space="preserve"> מכאן</w:t>
      </w:r>
      <w:r>
        <w:rPr>
          <w:rFonts w:hint="cs"/>
          <w:rtl/>
        </w:rPr>
        <w:t>,</w:t>
      </w:r>
      <w:r>
        <w:rPr>
          <w:rtl/>
        </w:rPr>
        <w:t xml:space="preserve"> שהיו צדיקים בפני ישראל ובפני משה</w:t>
      </w:r>
      <w:r>
        <w:rPr>
          <w:rFonts w:hint="cs"/>
          <w:rtl/>
        </w:rPr>
        <w:t>.</w:t>
      </w:r>
      <w:r>
        <w:rPr>
          <w:rtl/>
        </w:rPr>
        <w:t xml:space="preserve"> ואף משה לא רצה לשלחם מדעת עצמו</w:t>
      </w:r>
      <w:r>
        <w:rPr>
          <w:rFonts w:hint="cs"/>
          <w:rtl/>
        </w:rPr>
        <w:t>,</w:t>
      </w:r>
      <w:r>
        <w:rPr>
          <w:rtl/>
        </w:rPr>
        <w:t xml:space="preserve"> עד שנמלך בהקב"ה על כל אחד ואחד</w:t>
      </w:r>
      <w:r>
        <w:rPr>
          <w:rFonts w:hint="cs"/>
          <w:rtl/>
        </w:rPr>
        <w:t>,</w:t>
      </w:r>
      <w:r>
        <w:rPr>
          <w:rtl/>
        </w:rPr>
        <w:t xml:space="preserve"> פלוני משבט פלוני</w:t>
      </w:r>
      <w:r>
        <w:rPr>
          <w:rFonts w:hint="cs"/>
          <w:rtl/>
        </w:rPr>
        <w:t>,</w:t>
      </w:r>
      <w:r>
        <w:rPr>
          <w:rtl/>
        </w:rPr>
        <w:t xml:space="preserve"> ואמר לו</w:t>
      </w:r>
      <w:r>
        <w:rPr>
          <w:rFonts w:hint="cs"/>
          <w:rtl/>
        </w:rPr>
        <w:t>:</w:t>
      </w:r>
      <w:r>
        <w:rPr>
          <w:rtl/>
        </w:rPr>
        <w:t xml:space="preserve"> ראויים הם</w:t>
      </w:r>
      <w:r>
        <w:rPr>
          <w:rFonts w:hint="cs"/>
          <w:rtl/>
        </w:rPr>
        <w:t>.</w:t>
      </w:r>
      <w:r>
        <w:rPr>
          <w:rtl/>
        </w:rPr>
        <w:t xml:space="preserve"> ומניין שאמר </w:t>
      </w:r>
      <w:r>
        <w:rPr>
          <w:rFonts w:hint="cs"/>
          <w:rtl/>
        </w:rPr>
        <w:t xml:space="preserve">לו </w:t>
      </w:r>
      <w:r>
        <w:rPr>
          <w:rtl/>
        </w:rPr>
        <w:t>הקב"ה שהיו ראויים</w:t>
      </w:r>
      <w:r>
        <w:rPr>
          <w:rFonts w:hint="cs"/>
          <w:rtl/>
        </w:rPr>
        <w:t>?</w:t>
      </w:r>
      <w:r>
        <w:rPr>
          <w:rtl/>
        </w:rPr>
        <w:t xml:space="preserve"> שנאמר</w:t>
      </w:r>
      <w:r>
        <w:rPr>
          <w:rFonts w:hint="cs"/>
          <w:rtl/>
        </w:rPr>
        <w:t>:</w:t>
      </w:r>
      <w:r>
        <w:rPr>
          <w:rtl/>
        </w:rPr>
        <w:t xml:space="preserve"> </w:t>
      </w:r>
      <w:r>
        <w:rPr>
          <w:rFonts w:hint="cs"/>
          <w:rtl/>
        </w:rPr>
        <w:t>"</w:t>
      </w:r>
      <w:r>
        <w:rPr>
          <w:rtl/>
        </w:rPr>
        <w:t>וישלח אותם משה ממדבר פארן על פי ה'</w:t>
      </w:r>
      <w:r>
        <w:rPr>
          <w:rFonts w:hint="cs"/>
          <w:rtl/>
        </w:rPr>
        <w:t xml:space="preserve"> "</w:t>
      </w:r>
      <w:r>
        <w:rPr>
          <w:rtl/>
        </w:rPr>
        <w:t xml:space="preserve"> (במדבר יג</w:t>
      </w:r>
      <w:r>
        <w:rPr>
          <w:rFonts w:hint="cs"/>
          <w:rtl/>
        </w:rPr>
        <w:t xml:space="preserve"> ג</w:t>
      </w:r>
      <w:r>
        <w:rPr>
          <w:rtl/>
        </w:rPr>
        <w:t>)</w:t>
      </w:r>
      <w:r>
        <w:rPr>
          <w:rFonts w:hint="cs"/>
          <w:rtl/>
        </w:rPr>
        <w:t>.</w:t>
      </w:r>
      <w:r>
        <w:rPr>
          <w:rStyle w:val="a5"/>
          <w:rtl/>
        </w:rPr>
        <w:footnoteReference w:id="9"/>
      </w:r>
      <w:r>
        <w:rPr>
          <w:rtl/>
        </w:rPr>
        <w:t xml:space="preserve"> </w:t>
      </w:r>
      <w:r>
        <w:rPr>
          <w:rtl/>
        </w:rPr>
        <w:lastRenderedPageBreak/>
        <w:t>ואחר כך</w:t>
      </w:r>
      <w:r>
        <w:rPr>
          <w:rFonts w:hint="cs"/>
          <w:rtl/>
        </w:rPr>
        <w:t>,</w:t>
      </w:r>
      <w:r>
        <w:rPr>
          <w:rtl/>
        </w:rPr>
        <w:t xml:space="preserve"> לסוף ארבעים יום</w:t>
      </w:r>
      <w:r>
        <w:rPr>
          <w:rFonts w:hint="cs"/>
          <w:rtl/>
        </w:rPr>
        <w:t>,</w:t>
      </w:r>
      <w:r>
        <w:rPr>
          <w:rtl/>
        </w:rPr>
        <w:t xml:space="preserve"> נהפכו ועשו כל </w:t>
      </w:r>
      <w:r>
        <w:rPr>
          <w:rFonts w:hint="cs"/>
          <w:rtl/>
        </w:rPr>
        <w:t>אות</w:t>
      </w:r>
      <w:r>
        <w:rPr>
          <w:rtl/>
        </w:rPr>
        <w:t>ה</w:t>
      </w:r>
      <w:r>
        <w:rPr>
          <w:rFonts w:hint="cs"/>
          <w:rtl/>
        </w:rPr>
        <w:t xml:space="preserve"> </w:t>
      </w:r>
      <w:r>
        <w:rPr>
          <w:rtl/>
        </w:rPr>
        <w:t>צרה וגרמו לאותו דור שילקה באותה המכה</w:t>
      </w:r>
      <w:r>
        <w:rPr>
          <w:rFonts w:hint="cs"/>
          <w:rtl/>
        </w:rPr>
        <w:t>,</w:t>
      </w:r>
      <w:r>
        <w:rPr>
          <w:rtl/>
        </w:rPr>
        <w:t xml:space="preserve"> שנאמר : "כי דור תהפוכות המה" - שנתבררו צדיקים ונתהפכו להם. לכך נאמר</w:t>
      </w:r>
      <w:r>
        <w:rPr>
          <w:rFonts w:hint="cs"/>
          <w:rtl/>
        </w:rPr>
        <w:t>:</w:t>
      </w:r>
      <w:r>
        <w:rPr>
          <w:rtl/>
        </w:rPr>
        <w:t xml:space="preserve"> </w:t>
      </w:r>
      <w:r>
        <w:rPr>
          <w:rFonts w:hint="cs"/>
          <w:rtl/>
        </w:rPr>
        <w:t>"</w:t>
      </w:r>
      <w:r>
        <w:rPr>
          <w:rtl/>
        </w:rPr>
        <w:t>שלח לך אנשים</w:t>
      </w:r>
      <w:r>
        <w:rPr>
          <w:rFonts w:hint="cs"/>
          <w:rtl/>
        </w:rPr>
        <w:t xml:space="preserve"> ...</w:t>
      </w:r>
      <w:r>
        <w:rPr>
          <w:rtl/>
        </w:rPr>
        <w:t xml:space="preserve"> אלה שמות האנשים</w:t>
      </w:r>
      <w:r>
        <w:rPr>
          <w:rFonts w:hint="cs"/>
          <w:rtl/>
        </w:rPr>
        <w:t xml:space="preserve"> אשר שלח משה"</w:t>
      </w:r>
      <w:r>
        <w:rPr>
          <w:rtl/>
        </w:rPr>
        <w:t>.</w:t>
      </w:r>
      <w:r>
        <w:rPr>
          <w:rStyle w:val="a5"/>
          <w:rtl/>
        </w:rPr>
        <w:footnoteReference w:id="10"/>
      </w:r>
    </w:p>
    <w:p w14:paraId="33FE68CE" w14:textId="77777777" w:rsidR="0010795E" w:rsidRPr="0010795E" w:rsidRDefault="0010795E" w:rsidP="0010795E">
      <w:pPr>
        <w:pStyle w:val="ab"/>
        <w:rPr>
          <w:rtl/>
        </w:rPr>
      </w:pPr>
      <w:r w:rsidRPr="0010795E">
        <w:rPr>
          <w:rtl/>
        </w:rPr>
        <w:t xml:space="preserve">רמב"ן במדבר פרק יג </w:t>
      </w:r>
      <w:r w:rsidR="003F4E02">
        <w:rPr>
          <w:rFonts w:hint="cs"/>
          <w:rtl/>
        </w:rPr>
        <w:t>פסוק לב</w:t>
      </w:r>
      <w:r w:rsidR="00A461D7">
        <w:rPr>
          <w:rFonts w:hint="cs"/>
          <w:rtl/>
        </w:rPr>
        <w:t xml:space="preserve"> </w:t>
      </w:r>
      <w:r w:rsidR="00A461D7">
        <w:rPr>
          <w:rtl/>
        </w:rPr>
        <w:t>–</w:t>
      </w:r>
      <w:r w:rsidR="00A461D7">
        <w:rPr>
          <w:rFonts w:hint="cs"/>
          <w:rtl/>
        </w:rPr>
        <w:t xml:space="preserve"> התדרדרות בשלבים</w:t>
      </w:r>
    </w:p>
    <w:p w14:paraId="420772DA" w14:textId="77777777" w:rsidR="0010795E" w:rsidRPr="0010795E" w:rsidRDefault="0010795E" w:rsidP="00A22DCD">
      <w:pPr>
        <w:pStyle w:val="ac"/>
        <w:rPr>
          <w:rtl/>
        </w:rPr>
      </w:pPr>
      <w:r w:rsidRPr="0010795E">
        <w:rPr>
          <w:rtl/>
        </w:rPr>
        <w:t xml:space="preserve">וטעם </w:t>
      </w:r>
      <w:r w:rsidR="0030546C">
        <w:rPr>
          <w:rFonts w:hint="cs"/>
          <w:rtl/>
        </w:rPr>
        <w:t>"</w:t>
      </w:r>
      <w:r w:rsidRPr="0010795E">
        <w:rPr>
          <w:rtl/>
        </w:rPr>
        <w:t xml:space="preserve">ויוציאו </w:t>
      </w:r>
      <w:r w:rsidR="003647DF">
        <w:rPr>
          <w:rtl/>
        </w:rPr>
        <w:t>דיבת</w:t>
      </w:r>
      <w:r w:rsidRPr="0010795E">
        <w:rPr>
          <w:rtl/>
        </w:rPr>
        <w:t xml:space="preserve"> הארץ וגו' אל בני ישראל</w:t>
      </w:r>
      <w:r w:rsidR="0030546C">
        <w:rPr>
          <w:rFonts w:hint="cs"/>
          <w:rtl/>
        </w:rPr>
        <w:t>"</w:t>
      </w:r>
      <w:r w:rsidRPr="0010795E">
        <w:rPr>
          <w:rtl/>
        </w:rPr>
        <w:t xml:space="preserve"> - כי הלכו מלפני משה ואהרן והיו אומרים </w:t>
      </w:r>
      <w:r w:rsidR="0030546C" w:rsidRPr="0010795E">
        <w:rPr>
          <w:rFonts w:hint="cs"/>
          <w:rtl/>
        </w:rPr>
        <w:t>באוהליה</w:t>
      </w:r>
      <w:r w:rsidR="0030546C" w:rsidRPr="0010795E">
        <w:rPr>
          <w:rFonts w:hint="eastAsia"/>
          <w:rtl/>
        </w:rPr>
        <w:t>ם</w:t>
      </w:r>
      <w:r w:rsidRPr="0010795E">
        <w:rPr>
          <w:rtl/>
        </w:rPr>
        <w:t xml:space="preserve"> כי היא ארץ אוכלת יושביה.</w:t>
      </w:r>
      <w:r w:rsidR="006E0A8F">
        <w:rPr>
          <w:rStyle w:val="a5"/>
          <w:rtl/>
        </w:rPr>
        <w:footnoteReference w:id="11"/>
      </w:r>
      <w:r w:rsidRPr="0010795E">
        <w:rPr>
          <w:rtl/>
        </w:rPr>
        <w:t xml:space="preserve"> כי מתח</w:t>
      </w:r>
      <w:r w:rsidR="003F4E02">
        <w:rPr>
          <w:rFonts w:hint="cs"/>
          <w:rtl/>
        </w:rPr>
        <w:t>י</w:t>
      </w:r>
      <w:r w:rsidRPr="0010795E">
        <w:rPr>
          <w:rtl/>
        </w:rPr>
        <w:t>לה, כשהיו אומרים להם לפני משה שהארץ זבת חלב ודבש זולתי שהעם חזק</w:t>
      </w:r>
      <w:r w:rsidR="0030546C">
        <w:rPr>
          <w:rFonts w:hint="cs"/>
          <w:rtl/>
        </w:rPr>
        <w:t>,</w:t>
      </w:r>
      <w:r w:rsidRPr="0010795E">
        <w:rPr>
          <w:rtl/>
        </w:rPr>
        <w:t xml:space="preserve"> וכלב היה אומר</w:t>
      </w:r>
      <w:r w:rsidR="00D00DDE">
        <w:rPr>
          <w:rFonts w:hint="cs"/>
          <w:rtl/>
        </w:rPr>
        <w:t>:</w:t>
      </w:r>
      <w:r w:rsidRPr="0010795E">
        <w:rPr>
          <w:rtl/>
        </w:rPr>
        <w:t xml:space="preserve"> "כי יכול נוכל לה"</w:t>
      </w:r>
      <w:r w:rsidR="0030546C">
        <w:rPr>
          <w:rFonts w:hint="cs"/>
          <w:rtl/>
        </w:rPr>
        <w:t>,</w:t>
      </w:r>
      <w:r w:rsidRPr="0010795E">
        <w:rPr>
          <w:rtl/>
        </w:rPr>
        <w:t xml:space="preserve"> היו העם פוסחים</w:t>
      </w:r>
      <w:r w:rsidR="0030546C">
        <w:rPr>
          <w:rFonts w:hint="cs"/>
          <w:rtl/>
        </w:rPr>
        <w:t>.</w:t>
      </w:r>
      <w:r w:rsidRPr="0010795E">
        <w:rPr>
          <w:rtl/>
        </w:rPr>
        <w:t xml:space="preserve"> ומהם בוטחים בכ</w:t>
      </w:r>
      <w:r w:rsidR="00D00DDE">
        <w:rPr>
          <w:rFonts w:hint="cs"/>
          <w:rtl/>
        </w:rPr>
        <w:t>ו</w:t>
      </w:r>
      <w:r w:rsidRPr="0010795E">
        <w:rPr>
          <w:rtl/>
        </w:rPr>
        <w:t>חם וגבורתם ומהם בעזרת השם בג</w:t>
      </w:r>
      <w:r w:rsidR="00D00DDE">
        <w:rPr>
          <w:rFonts w:hint="cs"/>
          <w:rtl/>
        </w:rPr>
        <w:t>י</w:t>
      </w:r>
      <w:r w:rsidRPr="0010795E">
        <w:rPr>
          <w:rtl/>
        </w:rPr>
        <w:t>בורים.</w:t>
      </w:r>
      <w:r w:rsidR="00D00DDE">
        <w:rPr>
          <w:rStyle w:val="a5"/>
          <w:rtl/>
        </w:rPr>
        <w:footnoteReference w:id="12"/>
      </w:r>
      <w:r w:rsidRPr="0010795E">
        <w:rPr>
          <w:rtl/>
        </w:rPr>
        <w:t xml:space="preserve"> אז הוציאו להם ד</w:t>
      </w:r>
      <w:r w:rsidR="006E0A8F">
        <w:rPr>
          <w:rFonts w:hint="cs"/>
          <w:rtl/>
        </w:rPr>
        <w:t>י</w:t>
      </w:r>
      <w:r w:rsidRPr="0010795E">
        <w:rPr>
          <w:rtl/>
        </w:rPr>
        <w:t>בה בפני עצמם, דכתיב</w:t>
      </w:r>
      <w:r w:rsidR="00D00DDE">
        <w:rPr>
          <w:rFonts w:hint="cs"/>
          <w:rtl/>
        </w:rPr>
        <w:t>:</w:t>
      </w:r>
      <w:r w:rsidRPr="0010795E">
        <w:rPr>
          <w:rtl/>
        </w:rPr>
        <w:t xml:space="preserve"> </w:t>
      </w:r>
      <w:r w:rsidR="00D00DDE">
        <w:rPr>
          <w:rFonts w:hint="cs"/>
          <w:rtl/>
        </w:rPr>
        <w:t>"</w:t>
      </w:r>
      <w:r w:rsidR="000C3522">
        <w:rPr>
          <w:rFonts w:hint="cs"/>
          <w:rtl/>
        </w:rPr>
        <w:t>ויוציאו ד</w:t>
      </w:r>
      <w:r w:rsidR="006E0A8F">
        <w:rPr>
          <w:rFonts w:hint="cs"/>
          <w:rtl/>
        </w:rPr>
        <w:t>י</w:t>
      </w:r>
      <w:r w:rsidR="000C3522">
        <w:rPr>
          <w:rFonts w:hint="cs"/>
          <w:rtl/>
        </w:rPr>
        <w:t xml:space="preserve">בת הארץ אשר תרו אותה ... </w:t>
      </w:r>
      <w:r w:rsidRPr="0010795E">
        <w:rPr>
          <w:rtl/>
        </w:rPr>
        <w:t xml:space="preserve">הארץ אשר עברנו בה </w:t>
      </w:r>
      <w:r w:rsidR="0051724C">
        <w:rPr>
          <w:rFonts w:hint="cs"/>
          <w:rtl/>
        </w:rPr>
        <w:t>לתור אותה ארץ אוכלת יושביה היא וכו' "</w:t>
      </w:r>
      <w:r w:rsidR="006F56DC">
        <w:rPr>
          <w:rFonts w:hint="cs"/>
          <w:rtl/>
        </w:rPr>
        <w:t xml:space="preserve"> (במדבר יג לב)</w:t>
      </w:r>
      <w:r w:rsidRPr="0010795E">
        <w:rPr>
          <w:rtl/>
        </w:rPr>
        <w:t xml:space="preserve"> - עד שילינו כל העדה</w:t>
      </w:r>
      <w:r w:rsidR="0051724C">
        <w:rPr>
          <w:rFonts w:hint="cs"/>
          <w:rtl/>
        </w:rPr>
        <w:t>.</w:t>
      </w:r>
      <w:r w:rsidRPr="0010795E">
        <w:rPr>
          <w:rtl/>
        </w:rPr>
        <w:t xml:space="preserve"> וזה טעם מה שאמר</w:t>
      </w:r>
      <w:r w:rsidR="008E6545">
        <w:rPr>
          <w:rFonts w:hint="cs"/>
          <w:rtl/>
        </w:rPr>
        <w:t>:</w:t>
      </w:r>
      <w:r w:rsidRPr="0010795E">
        <w:rPr>
          <w:rtl/>
        </w:rPr>
        <w:t xml:space="preserve"> </w:t>
      </w:r>
      <w:r w:rsidR="0051724C">
        <w:rPr>
          <w:rFonts w:hint="cs"/>
          <w:rtl/>
        </w:rPr>
        <w:t>"</w:t>
      </w:r>
      <w:r w:rsidRPr="0010795E">
        <w:rPr>
          <w:rtl/>
        </w:rPr>
        <w:t xml:space="preserve">וישובו וילינו עליו את כל העדה להוציא </w:t>
      </w:r>
      <w:r w:rsidR="003647DF">
        <w:rPr>
          <w:rtl/>
        </w:rPr>
        <w:t>דיבה</w:t>
      </w:r>
      <w:r w:rsidRPr="0010795E">
        <w:rPr>
          <w:rtl/>
        </w:rPr>
        <w:t xml:space="preserve"> על הארץ</w:t>
      </w:r>
      <w:r w:rsidR="008E6545">
        <w:rPr>
          <w:rFonts w:hint="cs"/>
          <w:rtl/>
        </w:rPr>
        <w:t xml:space="preserve">" </w:t>
      </w:r>
      <w:r w:rsidR="008E6545" w:rsidRPr="0010795E">
        <w:rPr>
          <w:rtl/>
        </w:rPr>
        <w:t>(להלן</w:t>
      </w:r>
      <w:r w:rsidR="0051724C">
        <w:rPr>
          <w:rFonts w:hint="cs"/>
          <w:rtl/>
        </w:rPr>
        <w:t xml:space="preserve"> </w:t>
      </w:r>
      <w:r w:rsidR="008E6545" w:rsidRPr="0010795E">
        <w:rPr>
          <w:rtl/>
        </w:rPr>
        <w:t>יד לו)</w:t>
      </w:r>
      <w:r w:rsidRPr="0010795E">
        <w:rPr>
          <w:rtl/>
        </w:rPr>
        <w:t>.</w:t>
      </w:r>
      <w:r w:rsidR="0042773D">
        <w:rPr>
          <w:rStyle w:val="a5"/>
          <w:rtl/>
        </w:rPr>
        <w:footnoteReference w:id="13"/>
      </w:r>
      <w:r w:rsidRPr="0010795E">
        <w:rPr>
          <w:rtl/>
        </w:rPr>
        <w:t xml:space="preserve"> והיה זה, כי האנשים האלה בראותם העם אשר כגובה ארזים גבהו וחסון הוא כאלונים, נפל פחדם עליהם והמסו לב אחיהם</w:t>
      </w:r>
      <w:r w:rsidR="00A22DCD">
        <w:rPr>
          <w:rFonts w:hint="cs"/>
          <w:rtl/>
        </w:rPr>
        <w:t>.</w:t>
      </w:r>
      <w:r w:rsidRPr="0010795E">
        <w:rPr>
          <w:rtl/>
        </w:rPr>
        <w:t xml:space="preserve"> וכאשר ראו כי עדיין היו ישראל נועצים לעלות ויהושע וכלב מחזקים את לבם, הוציאו ד</w:t>
      </w:r>
      <w:r w:rsidR="006E0A8F">
        <w:rPr>
          <w:rFonts w:hint="cs"/>
          <w:rtl/>
        </w:rPr>
        <w:t>י</w:t>
      </w:r>
      <w:r w:rsidRPr="0010795E">
        <w:rPr>
          <w:rtl/>
        </w:rPr>
        <w:t>בה בשקר כדי לבטל עלייתם על כל פנים</w:t>
      </w:r>
      <w:r w:rsidR="000C05AF">
        <w:rPr>
          <w:rFonts w:hint="cs"/>
          <w:rtl/>
        </w:rPr>
        <w:t>.</w:t>
      </w:r>
      <w:r w:rsidR="000C3522">
        <w:rPr>
          <w:rStyle w:val="a5"/>
          <w:rtl/>
        </w:rPr>
        <w:footnoteReference w:id="14"/>
      </w:r>
    </w:p>
    <w:p w14:paraId="32CDE662" w14:textId="77777777" w:rsidR="0010795E" w:rsidRDefault="0010795E" w:rsidP="007F0CCF">
      <w:pPr>
        <w:pStyle w:val="ac"/>
        <w:rPr>
          <w:rFonts w:hint="cs"/>
          <w:rtl/>
        </w:rPr>
      </w:pPr>
      <w:r w:rsidRPr="0010795E">
        <w:rPr>
          <w:rtl/>
        </w:rPr>
        <w:t xml:space="preserve">ודע כי מוציא </w:t>
      </w:r>
      <w:r w:rsidR="003647DF">
        <w:rPr>
          <w:rtl/>
        </w:rPr>
        <w:t>דיבה</w:t>
      </w:r>
      <w:r w:rsidRPr="0010795E">
        <w:rPr>
          <w:rtl/>
        </w:rPr>
        <w:t xml:space="preserve"> הוא כסיל אשר יאמר שקר, אבל המגיד אמת יקרא "מביא </w:t>
      </w:r>
      <w:r w:rsidR="003647DF">
        <w:rPr>
          <w:rtl/>
        </w:rPr>
        <w:t>דיבה</w:t>
      </w:r>
      <w:r w:rsidRPr="0010795E">
        <w:rPr>
          <w:rtl/>
        </w:rPr>
        <w:t>", כמו שנאמר</w:t>
      </w:r>
      <w:r w:rsidR="007F0CCF">
        <w:rPr>
          <w:rFonts w:hint="cs"/>
          <w:rtl/>
        </w:rPr>
        <w:t>:</w:t>
      </w:r>
      <w:r w:rsidRPr="0010795E">
        <w:rPr>
          <w:rtl/>
        </w:rPr>
        <w:t xml:space="preserve"> </w:t>
      </w:r>
      <w:r w:rsidR="007F0CCF">
        <w:rPr>
          <w:rFonts w:hint="cs"/>
          <w:rtl/>
        </w:rPr>
        <w:t>"</w:t>
      </w:r>
      <w:r w:rsidRPr="0010795E">
        <w:rPr>
          <w:rtl/>
        </w:rPr>
        <w:t xml:space="preserve">ויבא יוסף את </w:t>
      </w:r>
      <w:r w:rsidR="003647DF">
        <w:rPr>
          <w:rtl/>
        </w:rPr>
        <w:t>דיבת</w:t>
      </w:r>
      <w:r w:rsidRPr="0010795E">
        <w:rPr>
          <w:rtl/>
        </w:rPr>
        <w:t>ם רעה אל אביהם</w:t>
      </w:r>
      <w:r w:rsidR="007F0CCF">
        <w:rPr>
          <w:rFonts w:hint="cs"/>
          <w:rtl/>
        </w:rPr>
        <w:t xml:space="preserve">" </w:t>
      </w:r>
      <w:r w:rsidR="007F0CCF" w:rsidRPr="0010795E">
        <w:rPr>
          <w:rtl/>
        </w:rPr>
        <w:t>(בראשית לז ב)</w:t>
      </w:r>
      <w:r w:rsidRPr="0010795E">
        <w:rPr>
          <w:rtl/>
        </w:rPr>
        <w:t>. ועל זה נענשו למות במגפה, שנאמר</w:t>
      </w:r>
      <w:r w:rsidR="007F0CCF">
        <w:rPr>
          <w:rFonts w:hint="cs"/>
          <w:rtl/>
        </w:rPr>
        <w:t>:</w:t>
      </w:r>
      <w:r w:rsidRPr="0010795E">
        <w:rPr>
          <w:rtl/>
        </w:rPr>
        <w:t xml:space="preserve"> </w:t>
      </w:r>
      <w:r w:rsidR="007F0CCF">
        <w:rPr>
          <w:rFonts w:hint="cs"/>
          <w:rtl/>
        </w:rPr>
        <w:t>"</w:t>
      </w:r>
      <w:r w:rsidRPr="0010795E">
        <w:rPr>
          <w:rtl/>
        </w:rPr>
        <w:t xml:space="preserve">וימותו האנשים מוציאי </w:t>
      </w:r>
      <w:r w:rsidR="003647DF">
        <w:rPr>
          <w:rtl/>
        </w:rPr>
        <w:t>דיבת</w:t>
      </w:r>
      <w:r w:rsidRPr="0010795E">
        <w:rPr>
          <w:rtl/>
        </w:rPr>
        <w:t xml:space="preserve"> הארץ רעה במגפה לפני ה'</w:t>
      </w:r>
      <w:r w:rsidR="007F0CCF">
        <w:rPr>
          <w:rFonts w:hint="cs"/>
          <w:rtl/>
        </w:rPr>
        <w:t xml:space="preserve"> "</w:t>
      </w:r>
      <w:r w:rsidR="007F0CCF" w:rsidRPr="007F0CCF">
        <w:rPr>
          <w:rtl/>
        </w:rPr>
        <w:t xml:space="preserve"> </w:t>
      </w:r>
      <w:r w:rsidR="007F0CCF" w:rsidRPr="0010795E">
        <w:rPr>
          <w:rtl/>
        </w:rPr>
        <w:t>(</w:t>
      </w:r>
      <w:r w:rsidR="007F0CCF">
        <w:rPr>
          <w:rFonts w:hint="cs"/>
          <w:rtl/>
        </w:rPr>
        <w:t>במדבר</w:t>
      </w:r>
      <w:r w:rsidR="007F0CCF" w:rsidRPr="0010795E">
        <w:rPr>
          <w:rtl/>
        </w:rPr>
        <w:t xml:space="preserve"> יד לז)</w:t>
      </w:r>
      <w:r w:rsidR="007F0CCF">
        <w:rPr>
          <w:rFonts w:hint="cs"/>
          <w:rtl/>
        </w:rPr>
        <w:t>.</w:t>
      </w:r>
      <w:r w:rsidR="008E6545">
        <w:rPr>
          <w:rStyle w:val="a5"/>
          <w:rtl/>
        </w:rPr>
        <w:footnoteReference w:id="15"/>
      </w:r>
    </w:p>
    <w:p w14:paraId="200BFCD8" w14:textId="77777777" w:rsidR="00321315" w:rsidRDefault="00A461D7" w:rsidP="003F0D66">
      <w:pPr>
        <w:pStyle w:val="ac"/>
        <w:rPr>
          <w:rFonts w:hint="cs"/>
          <w:rtl/>
        </w:rPr>
      </w:pPr>
      <w:r>
        <w:rPr>
          <w:rFonts w:hint="cs"/>
          <w:rtl/>
        </w:rPr>
        <w:lastRenderedPageBreak/>
        <w:t>"</w:t>
      </w:r>
      <w:r w:rsidR="0010795E" w:rsidRPr="0010795E">
        <w:rPr>
          <w:rtl/>
        </w:rPr>
        <w:t>ארץ א</w:t>
      </w:r>
      <w:r w:rsidR="00492155">
        <w:rPr>
          <w:rFonts w:hint="cs"/>
          <w:rtl/>
        </w:rPr>
        <w:t>ו</w:t>
      </w:r>
      <w:r w:rsidR="0010795E" w:rsidRPr="0010795E">
        <w:rPr>
          <w:rtl/>
        </w:rPr>
        <w:t>כלת יושביה היא וכל העם אשר ראינו בתוכה אנשי מדות</w:t>
      </w:r>
      <w:r>
        <w:rPr>
          <w:rFonts w:hint="cs"/>
          <w:rtl/>
        </w:rPr>
        <w:t>"</w:t>
      </w:r>
      <w:r w:rsidR="0010795E" w:rsidRPr="0010795E">
        <w:rPr>
          <w:rtl/>
        </w:rPr>
        <w:t xml:space="preserve"> - ארץ כשהיא רעה והמים דלים ורעים והארץ משכלת לא תגדל אנשי מדות, רק יהיו אנשיה דלים ונפוחים שפלי קומה חסירי הכח. אבל </w:t>
      </w:r>
      <w:r w:rsidR="003647DF">
        <w:rPr>
          <w:rtl/>
        </w:rPr>
        <w:t>דיבת</w:t>
      </w:r>
      <w:r w:rsidR="0010795E" w:rsidRPr="0010795E">
        <w:rPr>
          <w:rtl/>
        </w:rPr>
        <w:t xml:space="preserve"> המרגלים לאמר, כי הארץ ההיא חזקת האויר כבדת הטבע, ומימיה ופירותיה עבים וכבדים ויגדלו גדול רב מאד, ולא יסבלו אותם מזגי בני אדם הבינונים, זולתי הענקים ואנשי מדות שהם בעלי כח החזקים בטבעם אשר הם עצומים בגבהם וקומתם, ולכן תגדל אנשים גדולים מאד ותמית שאר בני אדם כולם, כמנהג במאכלים הגסים</w:t>
      </w:r>
      <w:r w:rsidR="003F0D66">
        <w:rPr>
          <w:rFonts w:hint="cs"/>
          <w:rtl/>
        </w:rPr>
        <w:t>.</w:t>
      </w:r>
      <w:r w:rsidR="003F0D66">
        <w:rPr>
          <w:rStyle w:val="a5"/>
          <w:rtl/>
        </w:rPr>
        <w:footnoteReference w:id="16"/>
      </w:r>
    </w:p>
    <w:p w14:paraId="06EFA9A3" w14:textId="77777777" w:rsidR="0068063A" w:rsidRDefault="0068063A" w:rsidP="0068063A">
      <w:pPr>
        <w:pStyle w:val="ab"/>
        <w:rPr>
          <w:rtl/>
        </w:rPr>
      </w:pPr>
      <w:r>
        <w:rPr>
          <w:rtl/>
        </w:rPr>
        <w:t>מסכת סנהדרין דף קד עמוד ב</w:t>
      </w:r>
      <w:r w:rsidR="00B95F2A">
        <w:rPr>
          <w:rFonts w:hint="cs"/>
          <w:rtl/>
        </w:rPr>
        <w:t xml:space="preserve"> </w:t>
      </w:r>
      <w:r w:rsidR="00B95F2A">
        <w:rPr>
          <w:rtl/>
        </w:rPr>
        <w:t>–</w:t>
      </w:r>
      <w:r w:rsidR="00B95F2A">
        <w:rPr>
          <w:rFonts w:hint="cs"/>
          <w:rtl/>
        </w:rPr>
        <w:t xml:space="preserve"> הקדימו פה לעין</w:t>
      </w:r>
    </w:p>
    <w:p w14:paraId="334B8A6A" w14:textId="77777777" w:rsidR="0068063A" w:rsidRDefault="0068063A" w:rsidP="0068063A">
      <w:pPr>
        <w:pStyle w:val="ac"/>
        <w:rPr>
          <w:rFonts w:hint="cs"/>
          <w:rtl/>
        </w:rPr>
      </w:pPr>
      <w:r>
        <w:rPr>
          <w:rFonts w:hint="cs"/>
          <w:rtl/>
        </w:rPr>
        <w:t>"</w:t>
      </w:r>
      <w:r>
        <w:rPr>
          <w:rtl/>
        </w:rPr>
        <w:t>פצו עליך פיהם</w:t>
      </w:r>
      <w:r>
        <w:rPr>
          <w:rFonts w:hint="cs"/>
          <w:rtl/>
        </w:rPr>
        <w:t xml:space="preserve"> כל אויביך" (איכה ב טז).</w:t>
      </w:r>
      <w:r>
        <w:rPr>
          <w:rtl/>
        </w:rPr>
        <w:t xml:space="preserve"> אמר רבא אמר רבי יוחנן: בשביל מה הקדים פ"א לעי"ן - בשביל מרגלים שאמרו בפיהם מה שלא ראו בעיניהם.</w:t>
      </w:r>
      <w:r w:rsidR="00F92AB0">
        <w:rPr>
          <w:rStyle w:val="a5"/>
          <w:rtl/>
        </w:rPr>
        <w:footnoteReference w:id="17"/>
      </w:r>
    </w:p>
    <w:p w14:paraId="7409C0D2" w14:textId="77777777" w:rsidR="006322B6" w:rsidRDefault="006322B6" w:rsidP="006322B6">
      <w:pPr>
        <w:pStyle w:val="ab"/>
        <w:rPr>
          <w:rtl/>
        </w:rPr>
      </w:pPr>
      <w:r>
        <w:rPr>
          <w:rtl/>
        </w:rPr>
        <w:t xml:space="preserve"> מסכת סוטה דף לה עמוד א </w:t>
      </w:r>
      <w:r w:rsidR="00B95F2A">
        <w:rPr>
          <w:rtl/>
        </w:rPr>
        <w:t>–</w:t>
      </w:r>
      <w:r w:rsidR="00B95F2A">
        <w:rPr>
          <w:rFonts w:hint="cs"/>
          <w:rtl/>
        </w:rPr>
        <w:t xml:space="preserve"> תחילתו אמת וסופו שקר</w:t>
      </w:r>
    </w:p>
    <w:p w14:paraId="353740F6" w14:textId="77777777" w:rsidR="006322B6" w:rsidRDefault="006322B6" w:rsidP="003B768E">
      <w:pPr>
        <w:pStyle w:val="ac"/>
        <w:rPr>
          <w:rFonts w:hint="cs"/>
          <w:rtl/>
        </w:rPr>
      </w:pPr>
      <w:r>
        <w:rPr>
          <w:rFonts w:hint="cs"/>
          <w:rtl/>
        </w:rPr>
        <w:t xml:space="preserve">"וישובו מתור הארץ ... </w:t>
      </w:r>
      <w:r>
        <w:rPr>
          <w:rtl/>
        </w:rPr>
        <w:t>וילכו ויב</w:t>
      </w:r>
      <w:r>
        <w:rPr>
          <w:rFonts w:hint="cs"/>
          <w:rtl/>
        </w:rPr>
        <w:t>ו</w:t>
      </w:r>
      <w:r>
        <w:rPr>
          <w:rtl/>
        </w:rPr>
        <w:t>או</w:t>
      </w:r>
      <w:r>
        <w:rPr>
          <w:rFonts w:hint="cs"/>
          <w:rtl/>
        </w:rPr>
        <w:t xml:space="preserve"> אל משה וכו' "</w:t>
      </w:r>
      <w:r>
        <w:rPr>
          <w:rtl/>
        </w:rPr>
        <w:t xml:space="preserve"> - א"ר יוחנן משום רבי שמעון בן יוחי: מקיש הליכה לביאה, מה ביאה בעצה רעה, אף הליכה בעצה רעה.</w:t>
      </w:r>
      <w:r w:rsidR="003B768E">
        <w:rPr>
          <w:rStyle w:val="a5"/>
          <w:rtl/>
        </w:rPr>
        <w:footnoteReference w:id="18"/>
      </w:r>
      <w:r>
        <w:rPr>
          <w:rtl/>
        </w:rPr>
        <w:t xml:space="preserve"> </w:t>
      </w:r>
      <w:r w:rsidR="003B768E">
        <w:rPr>
          <w:rFonts w:hint="cs"/>
          <w:rtl/>
        </w:rPr>
        <w:t>"</w:t>
      </w:r>
      <w:r>
        <w:rPr>
          <w:rtl/>
        </w:rPr>
        <w:t xml:space="preserve">ויספרו לו ויאמרו באנו </w:t>
      </w:r>
      <w:r w:rsidR="003B768E">
        <w:rPr>
          <w:rFonts w:hint="cs"/>
          <w:rtl/>
        </w:rPr>
        <w:t xml:space="preserve">אל הארץ וגם זבת חלב ודבש וזה פריה. </w:t>
      </w:r>
      <w:r>
        <w:rPr>
          <w:rtl/>
        </w:rPr>
        <w:t>אפס כי עז העם</w:t>
      </w:r>
      <w:r w:rsidR="003B768E">
        <w:rPr>
          <w:rFonts w:hint="cs"/>
          <w:rtl/>
        </w:rPr>
        <w:t xml:space="preserve"> היושב בארץ והערים בצורות גדולות מאד וכו' "</w:t>
      </w:r>
      <w:r>
        <w:rPr>
          <w:rtl/>
        </w:rPr>
        <w:t xml:space="preserve"> - אמר רבי יוחנן משום ר</w:t>
      </w:r>
      <w:r w:rsidR="003B768E">
        <w:rPr>
          <w:rFonts w:hint="cs"/>
          <w:rtl/>
        </w:rPr>
        <w:t>בי מאיר</w:t>
      </w:r>
      <w:r>
        <w:rPr>
          <w:rtl/>
        </w:rPr>
        <w:t>: כל לשון הרע שאין בו דבר אמת בתחילתו - אין מתקיים בסופו.</w:t>
      </w:r>
      <w:r w:rsidR="003B768E">
        <w:rPr>
          <w:rStyle w:val="a5"/>
          <w:rtl/>
        </w:rPr>
        <w:footnoteReference w:id="19"/>
      </w:r>
    </w:p>
    <w:p w14:paraId="23C3DCD5" w14:textId="77777777" w:rsidR="004D1A2B" w:rsidRDefault="004D1A2B" w:rsidP="004D1A2B">
      <w:pPr>
        <w:pStyle w:val="ab"/>
        <w:rPr>
          <w:rtl/>
        </w:rPr>
      </w:pPr>
      <w:r>
        <w:rPr>
          <w:rtl/>
        </w:rPr>
        <w:t xml:space="preserve">מהרש"א חידושי אגדות מסכת סוטה דף לה עמוד א </w:t>
      </w:r>
      <w:r w:rsidR="00B95F2A">
        <w:rPr>
          <w:rtl/>
        </w:rPr>
        <w:t>–</w:t>
      </w:r>
      <w:r w:rsidR="00B95F2A">
        <w:rPr>
          <w:rFonts w:hint="cs"/>
          <w:rtl/>
        </w:rPr>
        <w:t xml:space="preserve"> העלימו </w:t>
      </w:r>
      <w:r w:rsidR="00247250">
        <w:rPr>
          <w:rFonts w:hint="cs"/>
          <w:rtl/>
        </w:rPr>
        <w:t>ארבעה מינים של ארץ ישראל</w:t>
      </w:r>
    </w:p>
    <w:p w14:paraId="2BFBAB73" w14:textId="77777777" w:rsidR="004D1A2B" w:rsidRDefault="00EC5926" w:rsidP="0068076B">
      <w:pPr>
        <w:pStyle w:val="ac"/>
        <w:rPr>
          <w:rFonts w:hint="cs"/>
          <w:rtl/>
        </w:rPr>
      </w:pPr>
      <w:r>
        <w:rPr>
          <w:rtl/>
        </w:rPr>
        <w:t>מלשון הזה שאמר</w:t>
      </w:r>
      <w:r>
        <w:rPr>
          <w:rFonts w:hint="cs"/>
          <w:rtl/>
        </w:rPr>
        <w:t>:</w:t>
      </w:r>
      <w:r>
        <w:rPr>
          <w:rtl/>
        </w:rPr>
        <w:t xml:space="preserve"> כל ל</w:t>
      </w:r>
      <w:r>
        <w:rPr>
          <w:rFonts w:hint="cs"/>
          <w:rtl/>
        </w:rPr>
        <w:t xml:space="preserve">שון הרע </w:t>
      </w:r>
      <w:r>
        <w:rPr>
          <w:rtl/>
        </w:rPr>
        <w:t>שאין בו אמת מתח</w:t>
      </w:r>
      <w:r>
        <w:rPr>
          <w:rFonts w:hint="cs"/>
          <w:rtl/>
        </w:rPr>
        <w:t>י</w:t>
      </w:r>
      <w:r>
        <w:rPr>
          <w:rtl/>
        </w:rPr>
        <w:t xml:space="preserve">לתו </w:t>
      </w:r>
      <w:r>
        <w:rPr>
          <w:rFonts w:hint="cs"/>
          <w:rtl/>
        </w:rPr>
        <w:t>ו</w:t>
      </w:r>
      <w:r>
        <w:rPr>
          <w:rtl/>
        </w:rPr>
        <w:t>כו'</w:t>
      </w:r>
      <w:r>
        <w:rPr>
          <w:rFonts w:hint="cs"/>
          <w:rtl/>
        </w:rPr>
        <w:t>,</w:t>
      </w:r>
      <w:r>
        <w:rPr>
          <w:rtl/>
        </w:rPr>
        <w:t xml:space="preserve"> משמע דסופו אינו אמת</w:t>
      </w:r>
      <w:r>
        <w:rPr>
          <w:rFonts w:hint="cs"/>
          <w:rtl/>
        </w:rPr>
        <w:t>.</w:t>
      </w:r>
      <w:r>
        <w:rPr>
          <w:rtl/>
        </w:rPr>
        <w:t xml:space="preserve"> ואם ר</w:t>
      </w:r>
      <w:r>
        <w:rPr>
          <w:rFonts w:hint="cs"/>
          <w:rtl/>
        </w:rPr>
        <w:t>וצה לומר: "</w:t>
      </w:r>
      <w:r>
        <w:rPr>
          <w:rtl/>
        </w:rPr>
        <w:t xml:space="preserve">כי עז העם </w:t>
      </w:r>
      <w:r>
        <w:rPr>
          <w:rFonts w:hint="cs"/>
          <w:rtl/>
        </w:rPr>
        <w:t>ו</w:t>
      </w:r>
      <w:r>
        <w:rPr>
          <w:rtl/>
        </w:rPr>
        <w:t xml:space="preserve">גו' והערים בצורות </w:t>
      </w:r>
      <w:r w:rsidR="003F2C2F">
        <w:rPr>
          <w:rFonts w:hint="cs"/>
          <w:rtl/>
        </w:rPr>
        <w:t>בשמים"</w:t>
      </w:r>
      <w:r>
        <w:rPr>
          <w:rtl/>
        </w:rPr>
        <w:t xml:space="preserve"> </w:t>
      </w:r>
      <w:r>
        <w:rPr>
          <w:rFonts w:hint="cs"/>
          <w:rtl/>
        </w:rPr>
        <w:t xml:space="preserve">- </w:t>
      </w:r>
      <w:r>
        <w:rPr>
          <w:rtl/>
        </w:rPr>
        <w:t>הרי ע</w:t>
      </w:r>
      <w:r>
        <w:rPr>
          <w:rFonts w:hint="cs"/>
          <w:rtl/>
        </w:rPr>
        <w:t xml:space="preserve">ל זה </w:t>
      </w:r>
      <w:r>
        <w:rPr>
          <w:rtl/>
        </w:rPr>
        <w:t>העיד הכתוב בפ</w:t>
      </w:r>
      <w:r>
        <w:rPr>
          <w:rFonts w:hint="cs"/>
          <w:rtl/>
        </w:rPr>
        <w:t>רשת עקב</w:t>
      </w:r>
      <w:r>
        <w:rPr>
          <w:rtl/>
        </w:rPr>
        <w:t xml:space="preserve"> שהוא אמת</w:t>
      </w:r>
      <w:r>
        <w:rPr>
          <w:rFonts w:hint="cs"/>
          <w:rtl/>
        </w:rPr>
        <w:t>,</w:t>
      </w:r>
      <w:r>
        <w:rPr>
          <w:rtl/>
        </w:rPr>
        <w:t xml:space="preserve"> שנאמר</w:t>
      </w:r>
      <w:r>
        <w:rPr>
          <w:rFonts w:hint="cs"/>
          <w:rtl/>
        </w:rPr>
        <w:t>:</w:t>
      </w:r>
      <w:r>
        <w:rPr>
          <w:rtl/>
        </w:rPr>
        <w:t xml:space="preserve"> </w:t>
      </w:r>
      <w:r>
        <w:rPr>
          <w:rFonts w:hint="cs"/>
          <w:rtl/>
        </w:rPr>
        <w:t>"</w:t>
      </w:r>
      <w:r>
        <w:rPr>
          <w:rtl/>
        </w:rPr>
        <w:t>גוים גדולים ועצומים ממך ערים גדולות ובצורות</w:t>
      </w:r>
      <w:r>
        <w:rPr>
          <w:rFonts w:hint="cs"/>
          <w:rtl/>
        </w:rPr>
        <w:t xml:space="preserve"> בשמים"</w:t>
      </w:r>
      <w:r w:rsidR="003F2C2F">
        <w:rPr>
          <w:rFonts w:hint="cs"/>
          <w:rtl/>
        </w:rPr>
        <w:t xml:space="preserve"> (דברים ט א).</w:t>
      </w:r>
      <w:r w:rsidR="003F2C2F">
        <w:rPr>
          <w:rStyle w:val="a5"/>
          <w:rtl/>
        </w:rPr>
        <w:footnoteReference w:id="20"/>
      </w:r>
      <w:r>
        <w:rPr>
          <w:rtl/>
        </w:rPr>
        <w:t xml:space="preserve"> </w:t>
      </w:r>
      <w:r w:rsidR="004D1A2B">
        <w:rPr>
          <w:rtl/>
        </w:rPr>
        <w:t>ונראה לפרש לפי ששלחו המרגלים על ב' דברים</w:t>
      </w:r>
      <w:r w:rsidR="00DC57FF">
        <w:rPr>
          <w:rFonts w:hint="cs"/>
          <w:rtl/>
        </w:rPr>
        <w:t xml:space="preserve">: האחד, </w:t>
      </w:r>
      <w:r w:rsidR="004D1A2B">
        <w:rPr>
          <w:rtl/>
        </w:rPr>
        <w:t>להודיעם אם אפשר לכובשה</w:t>
      </w:r>
      <w:r w:rsidR="00DC57FF">
        <w:rPr>
          <w:rFonts w:hint="cs"/>
          <w:rtl/>
        </w:rPr>
        <w:t xml:space="preserve">; והשני, </w:t>
      </w:r>
      <w:r w:rsidR="004D1A2B">
        <w:rPr>
          <w:rtl/>
        </w:rPr>
        <w:t>אם יש בה חיי נפש</w:t>
      </w:r>
      <w:r w:rsidR="00DC57FF">
        <w:rPr>
          <w:rFonts w:hint="cs"/>
          <w:rtl/>
        </w:rPr>
        <w:t xml:space="preserve">, כמו שכתוב: "וראיתם את הארץ מה היא ואת </w:t>
      </w:r>
      <w:r w:rsidR="004D1A2B">
        <w:rPr>
          <w:rtl/>
        </w:rPr>
        <w:t xml:space="preserve">העם היושב עליה החזק </w:t>
      </w:r>
      <w:r w:rsidR="00DC57FF">
        <w:rPr>
          <w:rFonts w:hint="cs"/>
          <w:rtl/>
        </w:rPr>
        <w:t>הוא הרפה ו</w:t>
      </w:r>
      <w:r w:rsidR="004D1A2B">
        <w:rPr>
          <w:rtl/>
        </w:rPr>
        <w:t>גו'</w:t>
      </w:r>
      <w:r w:rsidR="00DC57FF">
        <w:rPr>
          <w:rFonts w:hint="cs"/>
          <w:rtl/>
        </w:rPr>
        <w:t xml:space="preserve"> ".</w:t>
      </w:r>
      <w:r w:rsidR="004D1A2B">
        <w:rPr>
          <w:rtl/>
        </w:rPr>
        <w:t xml:space="preserve"> </w:t>
      </w:r>
      <w:r w:rsidR="00DC57FF">
        <w:rPr>
          <w:rFonts w:hint="cs"/>
          <w:rtl/>
        </w:rPr>
        <w:t>"</w:t>
      </w:r>
      <w:r w:rsidR="004D1A2B">
        <w:rPr>
          <w:rtl/>
        </w:rPr>
        <w:t xml:space="preserve">ומה הארץ </w:t>
      </w:r>
      <w:r w:rsidR="00DC57FF">
        <w:rPr>
          <w:rFonts w:hint="cs"/>
          <w:rtl/>
        </w:rPr>
        <w:t>אשר הוא יושב בה</w:t>
      </w:r>
      <w:r w:rsidR="004D1A2B">
        <w:rPr>
          <w:rtl/>
        </w:rPr>
        <w:t xml:space="preserve"> </w:t>
      </w:r>
      <w:r w:rsidR="003F2C2F">
        <w:rPr>
          <w:rFonts w:hint="cs"/>
          <w:rtl/>
        </w:rPr>
        <w:t xml:space="preserve">וכו' </w:t>
      </w:r>
      <w:r w:rsidR="004D1A2B">
        <w:rPr>
          <w:rtl/>
        </w:rPr>
        <w:t xml:space="preserve">ומה הערים </w:t>
      </w:r>
      <w:r w:rsidR="003F2C2F">
        <w:rPr>
          <w:rFonts w:hint="cs"/>
          <w:rtl/>
        </w:rPr>
        <w:t xml:space="preserve">אשר הוא יושב בהנה וכו' ". </w:t>
      </w:r>
      <w:r w:rsidR="004D1A2B">
        <w:rPr>
          <w:rtl/>
        </w:rPr>
        <w:t>ולפי שנשתבחה א</w:t>
      </w:r>
      <w:r w:rsidR="003F2C2F">
        <w:rPr>
          <w:rFonts w:hint="cs"/>
          <w:rtl/>
        </w:rPr>
        <w:t xml:space="preserve">רץ ישראל </w:t>
      </w:r>
      <w:r w:rsidR="004D1A2B">
        <w:rPr>
          <w:rtl/>
        </w:rPr>
        <w:t>בשבעה מינים</w:t>
      </w:r>
      <w:r w:rsidR="003F2C2F">
        <w:rPr>
          <w:rFonts w:hint="cs"/>
          <w:rtl/>
        </w:rPr>
        <w:t>,</w:t>
      </w:r>
      <w:r w:rsidR="004D1A2B">
        <w:rPr>
          <w:rtl/>
        </w:rPr>
        <w:t xml:space="preserve"> שנאמר</w:t>
      </w:r>
      <w:r w:rsidR="003F2C2F">
        <w:rPr>
          <w:rFonts w:hint="cs"/>
          <w:rtl/>
        </w:rPr>
        <w:t>:</w:t>
      </w:r>
      <w:r w:rsidR="004D1A2B">
        <w:rPr>
          <w:rtl/>
        </w:rPr>
        <w:t xml:space="preserve"> </w:t>
      </w:r>
      <w:r w:rsidR="003F2C2F">
        <w:rPr>
          <w:rFonts w:hint="cs"/>
          <w:rtl/>
        </w:rPr>
        <w:t>"</w:t>
      </w:r>
      <w:r w:rsidR="004D1A2B">
        <w:rPr>
          <w:rtl/>
        </w:rPr>
        <w:t>ארץ ח</w:t>
      </w:r>
      <w:r w:rsidR="003F2C2F">
        <w:rPr>
          <w:rFonts w:hint="cs"/>
          <w:rtl/>
        </w:rPr>
        <w:t>י</w:t>
      </w:r>
      <w:r w:rsidR="004D1A2B">
        <w:rPr>
          <w:rtl/>
        </w:rPr>
        <w:t>טה ושעורה גפן ותאנה ורימון</w:t>
      </w:r>
      <w:r w:rsidR="003F2C2F">
        <w:rPr>
          <w:rFonts w:hint="cs"/>
          <w:rtl/>
        </w:rPr>
        <w:t>.</w:t>
      </w:r>
      <w:r w:rsidR="004D1A2B">
        <w:rPr>
          <w:rtl/>
        </w:rPr>
        <w:t xml:space="preserve"> ארץ זית שמן ודבש</w:t>
      </w:r>
      <w:r w:rsidR="003F2C2F">
        <w:rPr>
          <w:rFonts w:hint="cs"/>
          <w:rtl/>
        </w:rPr>
        <w:t>",</w:t>
      </w:r>
      <w:r w:rsidR="004D1A2B">
        <w:rPr>
          <w:rtl/>
        </w:rPr>
        <w:t xml:space="preserve"> ועיקר חיי נפש שבהן הם ח</w:t>
      </w:r>
      <w:r w:rsidR="003F2C2F">
        <w:rPr>
          <w:rFonts w:hint="cs"/>
          <w:rtl/>
        </w:rPr>
        <w:t>י</w:t>
      </w:r>
      <w:r w:rsidR="004D1A2B">
        <w:rPr>
          <w:rtl/>
        </w:rPr>
        <w:t>טה ושעורה ושמן</w:t>
      </w:r>
      <w:r w:rsidR="003F2C2F">
        <w:rPr>
          <w:rFonts w:hint="cs"/>
          <w:rtl/>
        </w:rPr>
        <w:t>,</w:t>
      </w:r>
      <w:r w:rsidR="004D1A2B">
        <w:rPr>
          <w:rtl/>
        </w:rPr>
        <w:t xml:space="preserve"> כדאמרינן פרק הספינה</w:t>
      </w:r>
      <w:r w:rsidR="0068076B">
        <w:rPr>
          <w:rFonts w:hint="cs"/>
          <w:rtl/>
        </w:rPr>
        <w:t xml:space="preserve"> (בבא </w:t>
      </w:r>
      <w:r w:rsidR="0068076B">
        <w:rPr>
          <w:rFonts w:hint="cs"/>
          <w:rtl/>
        </w:rPr>
        <w:lastRenderedPageBreak/>
        <w:t>בתרא צ ע"ב)</w:t>
      </w:r>
      <w:r w:rsidR="003F2C2F">
        <w:rPr>
          <w:rFonts w:hint="cs"/>
          <w:rtl/>
        </w:rPr>
        <w:t>:</w:t>
      </w:r>
      <w:r w:rsidR="004D1A2B">
        <w:rPr>
          <w:rtl/>
        </w:rPr>
        <w:t xml:space="preserve"> </w:t>
      </w:r>
      <w:r w:rsidR="003F2C2F">
        <w:rPr>
          <w:rFonts w:hint="cs"/>
          <w:rtl/>
        </w:rPr>
        <w:t>"</w:t>
      </w:r>
      <w:r w:rsidR="004D1A2B">
        <w:rPr>
          <w:rtl/>
        </w:rPr>
        <w:t>אין מוציאין פירות מא"י</w:t>
      </w:r>
      <w:r w:rsidR="003F2C2F">
        <w:rPr>
          <w:rFonts w:hint="cs"/>
          <w:rtl/>
        </w:rPr>
        <w:t>,</w:t>
      </w:r>
      <w:r w:rsidR="004D1A2B">
        <w:rPr>
          <w:rtl/>
        </w:rPr>
        <w:t xml:space="preserve"> דברים שיש בהן חיי נפש</w:t>
      </w:r>
      <w:r w:rsidR="003F2C2F">
        <w:rPr>
          <w:rFonts w:hint="cs"/>
          <w:rtl/>
        </w:rPr>
        <w:t>,</w:t>
      </w:r>
      <w:r w:rsidR="004D1A2B">
        <w:rPr>
          <w:rtl/>
        </w:rPr>
        <w:t xml:space="preserve"> כגון</w:t>
      </w:r>
      <w:r w:rsidR="003F2C2F">
        <w:rPr>
          <w:rFonts w:hint="cs"/>
          <w:rtl/>
        </w:rPr>
        <w:t>:</w:t>
      </w:r>
      <w:r w:rsidR="004D1A2B">
        <w:rPr>
          <w:rtl/>
        </w:rPr>
        <w:t xml:space="preserve"> יינות ושמנים וסלתות</w:t>
      </w:r>
      <w:r w:rsidR="003F2C2F">
        <w:rPr>
          <w:rFonts w:hint="cs"/>
          <w:rtl/>
        </w:rPr>
        <w:t>.</w:t>
      </w:r>
      <w:r w:rsidR="004D1A2B">
        <w:rPr>
          <w:rtl/>
        </w:rPr>
        <w:t xml:space="preserve"> ר"י מתיר ביין</w:t>
      </w:r>
      <w:r w:rsidR="003F2C2F">
        <w:rPr>
          <w:rFonts w:hint="cs"/>
          <w:rtl/>
        </w:rPr>
        <w:t xml:space="preserve">". </w:t>
      </w:r>
      <w:r w:rsidR="004D1A2B">
        <w:rPr>
          <w:rtl/>
        </w:rPr>
        <w:t>ולכך נסמך ארץ קמא לח</w:t>
      </w:r>
      <w:r w:rsidR="0068076B">
        <w:rPr>
          <w:rFonts w:hint="cs"/>
          <w:rtl/>
        </w:rPr>
        <w:t>י</w:t>
      </w:r>
      <w:r w:rsidR="004D1A2B">
        <w:rPr>
          <w:rtl/>
        </w:rPr>
        <w:t xml:space="preserve">טה ושעורה וארץ בתרא לזית שמן </w:t>
      </w:r>
      <w:r w:rsidR="0068076B">
        <w:rPr>
          <w:rFonts w:hint="cs"/>
          <w:rtl/>
        </w:rPr>
        <w:t>...</w:t>
      </w:r>
      <w:r w:rsidR="004D1A2B">
        <w:rPr>
          <w:rtl/>
        </w:rPr>
        <w:t xml:space="preserve"> לפי שהן עיקר חיי נפש</w:t>
      </w:r>
      <w:r w:rsidR="0068076B">
        <w:rPr>
          <w:rFonts w:hint="cs"/>
          <w:rtl/>
        </w:rPr>
        <w:t>.</w:t>
      </w:r>
      <w:r w:rsidR="00305663">
        <w:rPr>
          <w:rStyle w:val="a5"/>
          <w:rtl/>
        </w:rPr>
        <w:footnoteReference w:id="21"/>
      </w:r>
      <w:r w:rsidR="004D1A2B">
        <w:rPr>
          <w:rtl/>
        </w:rPr>
        <w:t xml:space="preserve"> והשתא כשבאו</w:t>
      </w:r>
      <w:r w:rsidR="0068076B">
        <w:rPr>
          <w:rFonts w:hint="cs"/>
          <w:rtl/>
        </w:rPr>
        <w:t>,</w:t>
      </w:r>
      <w:r w:rsidR="004D1A2B">
        <w:rPr>
          <w:rtl/>
        </w:rPr>
        <w:t xml:space="preserve"> סיפר הכתוב שבאו בתח</w:t>
      </w:r>
      <w:r w:rsidR="0068076B">
        <w:rPr>
          <w:rFonts w:hint="cs"/>
          <w:rtl/>
        </w:rPr>
        <w:t>י</w:t>
      </w:r>
      <w:r w:rsidR="004D1A2B">
        <w:rPr>
          <w:rtl/>
        </w:rPr>
        <w:t>לה לומר דבר אמת</w:t>
      </w:r>
      <w:r w:rsidR="0068076B">
        <w:rPr>
          <w:rFonts w:hint="cs"/>
          <w:rtl/>
        </w:rPr>
        <w:t>,</w:t>
      </w:r>
      <w:r w:rsidR="004D1A2B">
        <w:rPr>
          <w:rtl/>
        </w:rPr>
        <w:t xml:space="preserve"> כדי להוציא דיבה על הארץ שאין בה רק אלו ארבעה מינים</w:t>
      </w:r>
      <w:r w:rsidR="0068076B">
        <w:rPr>
          <w:rFonts w:hint="cs"/>
          <w:rtl/>
        </w:rPr>
        <w:t>,</w:t>
      </w:r>
      <w:r w:rsidR="004D1A2B">
        <w:rPr>
          <w:rtl/>
        </w:rPr>
        <w:t xml:space="preserve"> שהן הג' מינים שהביאו עמהם מן הגפן ומן התאנים ומן הר</w:t>
      </w:r>
      <w:r w:rsidR="00EC4150">
        <w:rPr>
          <w:rFonts w:hint="cs"/>
          <w:rtl/>
        </w:rPr>
        <w:t>י</w:t>
      </w:r>
      <w:r w:rsidR="004D1A2B">
        <w:rPr>
          <w:rtl/>
        </w:rPr>
        <w:t>מונים</w:t>
      </w:r>
      <w:r w:rsidR="0068076B">
        <w:rPr>
          <w:rFonts w:hint="cs"/>
          <w:rtl/>
        </w:rPr>
        <w:t>,</w:t>
      </w:r>
      <w:r w:rsidR="004D1A2B">
        <w:rPr>
          <w:rtl/>
        </w:rPr>
        <w:t xml:space="preserve"> ואמרו </w:t>
      </w:r>
      <w:r w:rsidR="0068076B">
        <w:rPr>
          <w:rFonts w:hint="cs"/>
          <w:rtl/>
        </w:rPr>
        <w:t>"</w:t>
      </w:r>
      <w:r w:rsidR="004D1A2B">
        <w:rPr>
          <w:rtl/>
        </w:rPr>
        <w:t>וגם זבת חלב ודבש היא</w:t>
      </w:r>
      <w:r w:rsidR="0068076B">
        <w:rPr>
          <w:rFonts w:hint="cs"/>
          <w:rtl/>
        </w:rPr>
        <w:t>".</w:t>
      </w:r>
      <w:r w:rsidR="004D1A2B">
        <w:rPr>
          <w:rtl/>
        </w:rPr>
        <w:t xml:space="preserve"> ודקדקו לסיים בדבר שקר ודיבה </w:t>
      </w:r>
      <w:r w:rsidR="0068076B">
        <w:rPr>
          <w:rFonts w:hint="cs"/>
          <w:rtl/>
        </w:rPr>
        <w:t>"</w:t>
      </w:r>
      <w:r w:rsidR="004D1A2B">
        <w:rPr>
          <w:rtl/>
        </w:rPr>
        <w:t>וזה פריה</w:t>
      </w:r>
      <w:r w:rsidR="0068076B">
        <w:rPr>
          <w:rFonts w:hint="cs"/>
          <w:rtl/>
        </w:rPr>
        <w:t>" -</w:t>
      </w:r>
      <w:r w:rsidR="004D1A2B">
        <w:rPr>
          <w:rtl/>
        </w:rPr>
        <w:t xml:space="preserve"> שהראום</w:t>
      </w:r>
      <w:r w:rsidR="0068076B">
        <w:rPr>
          <w:rFonts w:hint="cs"/>
          <w:rtl/>
        </w:rPr>
        <w:t>.</w:t>
      </w:r>
      <w:r w:rsidR="004D1A2B">
        <w:rPr>
          <w:rtl/>
        </w:rPr>
        <w:t xml:space="preserve"> אבל עיקר חיי הנפש שהם שאר הג' מינים</w:t>
      </w:r>
      <w:r w:rsidR="0068076B">
        <w:rPr>
          <w:rFonts w:hint="cs"/>
          <w:rtl/>
        </w:rPr>
        <w:t>:</w:t>
      </w:r>
      <w:r w:rsidR="004D1A2B">
        <w:rPr>
          <w:rtl/>
        </w:rPr>
        <w:t xml:space="preserve"> ח</w:t>
      </w:r>
      <w:r w:rsidR="00750260">
        <w:rPr>
          <w:rFonts w:hint="cs"/>
          <w:rtl/>
        </w:rPr>
        <w:t>י</w:t>
      </w:r>
      <w:r w:rsidR="004D1A2B">
        <w:rPr>
          <w:rtl/>
        </w:rPr>
        <w:t>טה ושעורה ושמן</w:t>
      </w:r>
      <w:r w:rsidR="00A1158A">
        <w:rPr>
          <w:rFonts w:hint="cs"/>
          <w:rtl/>
        </w:rPr>
        <w:t xml:space="preserve"> -</w:t>
      </w:r>
      <w:r w:rsidR="004D1A2B">
        <w:rPr>
          <w:rtl/>
        </w:rPr>
        <w:t xml:space="preserve"> אין בה</w:t>
      </w:r>
      <w:r w:rsidR="00DC57FF">
        <w:rPr>
          <w:rFonts w:hint="cs"/>
          <w:rtl/>
        </w:rPr>
        <w:t>.</w:t>
      </w:r>
      <w:r w:rsidR="00305663">
        <w:rPr>
          <w:rStyle w:val="a5"/>
          <w:rtl/>
        </w:rPr>
        <w:footnoteReference w:id="22"/>
      </w:r>
    </w:p>
    <w:p w14:paraId="70ED2CF9" w14:textId="77777777" w:rsidR="00492155" w:rsidRDefault="00492155" w:rsidP="003F4E02">
      <w:pPr>
        <w:pStyle w:val="ab"/>
        <w:rPr>
          <w:rtl/>
        </w:rPr>
      </w:pPr>
      <w:r>
        <w:rPr>
          <w:rFonts w:hint="cs"/>
          <w:rtl/>
        </w:rPr>
        <w:t xml:space="preserve">שיר השירים רבה </w:t>
      </w:r>
      <w:r>
        <w:rPr>
          <w:rtl/>
        </w:rPr>
        <w:t xml:space="preserve">פרשה א </w:t>
      </w:r>
      <w:r w:rsidR="00247250">
        <w:rPr>
          <w:rtl/>
        </w:rPr>
        <w:t>–</w:t>
      </w:r>
      <w:r w:rsidR="00247250">
        <w:rPr>
          <w:rFonts w:hint="cs"/>
          <w:rtl/>
        </w:rPr>
        <w:t xml:space="preserve"> "עונשו" של רבי אבהו</w:t>
      </w:r>
    </w:p>
    <w:p w14:paraId="55E33043" w14:textId="77777777" w:rsidR="00492155" w:rsidRDefault="00492155" w:rsidP="005C64CB">
      <w:pPr>
        <w:pStyle w:val="ac"/>
        <w:rPr>
          <w:rFonts w:hint="cs"/>
          <w:rtl/>
        </w:rPr>
      </w:pPr>
      <w:r>
        <w:rPr>
          <w:rtl/>
        </w:rPr>
        <w:t>רבי אבהו וריש לקיש ה</w:t>
      </w:r>
      <w:r w:rsidR="00305663">
        <w:rPr>
          <w:rFonts w:hint="cs"/>
          <w:rtl/>
        </w:rPr>
        <w:t>י</w:t>
      </w:r>
      <w:r>
        <w:rPr>
          <w:rtl/>
        </w:rPr>
        <w:t xml:space="preserve">ו </w:t>
      </w:r>
      <w:r w:rsidR="00305663">
        <w:rPr>
          <w:rFonts w:hint="cs"/>
          <w:rtl/>
        </w:rPr>
        <w:t xml:space="preserve">נכנסים לאותה עיר </w:t>
      </w:r>
      <w:r>
        <w:rPr>
          <w:rtl/>
        </w:rPr>
        <w:t>קיסרי</w:t>
      </w:r>
      <w:r w:rsidR="00305663">
        <w:rPr>
          <w:rFonts w:hint="cs"/>
          <w:rtl/>
        </w:rPr>
        <w:t>ה.</w:t>
      </w:r>
      <w:r>
        <w:rPr>
          <w:rtl/>
        </w:rPr>
        <w:t xml:space="preserve"> אמר ל</w:t>
      </w:r>
      <w:r w:rsidR="00305663">
        <w:rPr>
          <w:rFonts w:hint="cs"/>
          <w:rtl/>
        </w:rPr>
        <w:t>ו</w:t>
      </w:r>
      <w:r>
        <w:rPr>
          <w:rtl/>
        </w:rPr>
        <w:t xml:space="preserve"> רבי אבהו לר' שמעון בן לקיש</w:t>
      </w:r>
      <w:r w:rsidR="00305663">
        <w:rPr>
          <w:rFonts w:hint="cs"/>
          <w:rtl/>
        </w:rPr>
        <w:t>:</w:t>
      </w:r>
      <w:r>
        <w:rPr>
          <w:rtl/>
        </w:rPr>
        <w:t xml:space="preserve"> </w:t>
      </w:r>
      <w:r w:rsidR="00305663">
        <w:rPr>
          <w:rFonts w:hint="cs"/>
          <w:rtl/>
        </w:rPr>
        <w:t xml:space="preserve">למה זה ניכנס לעיר של </w:t>
      </w:r>
      <w:r w:rsidR="005C64CB">
        <w:rPr>
          <w:rFonts w:hint="cs"/>
          <w:rtl/>
        </w:rPr>
        <w:t>חרפות וגידופים?</w:t>
      </w:r>
      <w:r w:rsidR="00247250">
        <w:rPr>
          <w:rStyle w:val="a5"/>
          <w:rtl/>
        </w:rPr>
        <w:footnoteReference w:id="23"/>
      </w:r>
      <w:r w:rsidR="005C64CB">
        <w:rPr>
          <w:rFonts w:hint="cs"/>
          <w:rtl/>
        </w:rPr>
        <w:t xml:space="preserve"> ירד לו </w:t>
      </w:r>
      <w:r>
        <w:rPr>
          <w:rtl/>
        </w:rPr>
        <w:t xml:space="preserve">ריש לקיש מן </w:t>
      </w:r>
      <w:r w:rsidR="005C64CB">
        <w:rPr>
          <w:rFonts w:hint="cs"/>
          <w:rtl/>
        </w:rPr>
        <w:t xml:space="preserve">החמור ולקח חול ונתן לתוך פיו (של ר' אבהו). </w:t>
      </w:r>
      <w:r>
        <w:rPr>
          <w:rtl/>
        </w:rPr>
        <w:t>אמר ל</w:t>
      </w:r>
      <w:r w:rsidR="005C64CB">
        <w:rPr>
          <w:rFonts w:hint="cs"/>
          <w:rtl/>
        </w:rPr>
        <w:t xml:space="preserve">ו (ר' אבהו): מהו כן? </w:t>
      </w:r>
      <w:r>
        <w:rPr>
          <w:rtl/>
        </w:rPr>
        <w:t>אמר לו</w:t>
      </w:r>
      <w:r w:rsidR="005C64CB">
        <w:rPr>
          <w:rFonts w:hint="cs"/>
          <w:rtl/>
        </w:rPr>
        <w:t>:</w:t>
      </w:r>
      <w:r>
        <w:rPr>
          <w:rtl/>
        </w:rPr>
        <w:t xml:space="preserve"> אין </w:t>
      </w:r>
      <w:r w:rsidR="00231463">
        <w:rPr>
          <w:rtl/>
        </w:rPr>
        <w:t>הקב"ה</w:t>
      </w:r>
      <w:r>
        <w:rPr>
          <w:rtl/>
        </w:rPr>
        <w:t xml:space="preserve"> רוצה במי שאומר דילטורייא </w:t>
      </w:r>
      <w:r w:rsidR="005C64CB">
        <w:rPr>
          <w:rFonts w:hint="cs"/>
          <w:rtl/>
        </w:rPr>
        <w:t xml:space="preserve">(לשון הרע) </w:t>
      </w:r>
      <w:r>
        <w:rPr>
          <w:rtl/>
        </w:rPr>
        <w:t>על ישראל.</w:t>
      </w:r>
      <w:r w:rsidR="005C64CB">
        <w:rPr>
          <w:rStyle w:val="a5"/>
          <w:rtl/>
        </w:rPr>
        <w:footnoteReference w:id="24"/>
      </w:r>
    </w:p>
    <w:p w14:paraId="07BF5216" w14:textId="77777777" w:rsidR="000B37B1" w:rsidRDefault="000B37B1" w:rsidP="00EC4150">
      <w:pPr>
        <w:pStyle w:val="ad"/>
        <w:spacing w:before="240"/>
        <w:rPr>
          <w:rtl/>
        </w:rPr>
      </w:pPr>
      <w:r>
        <w:rPr>
          <w:rtl/>
        </w:rPr>
        <w:t>שבת שלום</w:t>
      </w:r>
      <w:r>
        <w:rPr>
          <w:rFonts w:hint="cs"/>
          <w:rtl/>
        </w:rPr>
        <w:t xml:space="preserve"> </w:t>
      </w:r>
      <w:r>
        <w:rPr>
          <w:rtl/>
        </w:rPr>
        <w:t>וקיץ טוב</w:t>
      </w:r>
    </w:p>
    <w:p w14:paraId="51BCBE01" w14:textId="77777777" w:rsidR="006A7B96" w:rsidRDefault="006A7B96" w:rsidP="006A7B96">
      <w:pPr>
        <w:pStyle w:val="ad"/>
        <w:spacing w:line="300" w:lineRule="atLeast"/>
        <w:rPr>
          <w:rFonts w:hint="cs"/>
          <w:rtl/>
        </w:rPr>
      </w:pPr>
      <w:r>
        <w:rPr>
          <w:rtl/>
        </w:rPr>
        <w:t>מחלקי המים</w:t>
      </w:r>
    </w:p>
    <w:sectPr w:rsidR="006A7B96" w:rsidSect="005D214D">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42DC" w14:textId="77777777" w:rsidR="00EA46F7" w:rsidRDefault="00EA46F7">
      <w:r>
        <w:separator/>
      </w:r>
    </w:p>
  </w:endnote>
  <w:endnote w:type="continuationSeparator" w:id="0">
    <w:p w14:paraId="30D55672" w14:textId="77777777" w:rsidR="00EA46F7" w:rsidRDefault="00EA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8026" w14:textId="77777777" w:rsidR="00084944" w:rsidRPr="00F8747C" w:rsidRDefault="00084944" w:rsidP="00D708E9">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47250">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47250">
      <w:rPr>
        <w:rStyle w:val="af1"/>
        <w:noProof/>
        <w:rtl/>
      </w:rPr>
      <w:t>4</w:t>
    </w:r>
    <w:r w:rsidRPr="00F8747C">
      <w:rPr>
        <w:rStyle w:val="af1"/>
      </w:rPr>
      <w:fldChar w:fldCharType="end"/>
    </w:r>
  </w:p>
  <w:p w14:paraId="7255323B" w14:textId="77777777" w:rsidR="00084944" w:rsidRPr="00D708E9" w:rsidRDefault="00084944" w:rsidP="00D70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F345D" w14:textId="77777777" w:rsidR="00EA46F7" w:rsidRDefault="00EA46F7">
      <w:pPr>
        <w:rPr>
          <w:lang w:eastAsia="en-US"/>
        </w:rPr>
      </w:pPr>
      <w:r>
        <w:rPr>
          <w:rFonts w:cs="Miriam"/>
        </w:rPr>
        <w:separator/>
      </w:r>
    </w:p>
  </w:footnote>
  <w:footnote w:type="continuationSeparator" w:id="0">
    <w:p w14:paraId="3DFAB883" w14:textId="77777777" w:rsidR="00EA46F7" w:rsidRDefault="00EA46F7">
      <w:r>
        <w:continuationSeparator/>
      </w:r>
    </w:p>
  </w:footnote>
  <w:footnote w:id="1">
    <w:p w14:paraId="30118084" w14:textId="77777777" w:rsidR="00A968B2" w:rsidRDefault="00A968B2">
      <w:pPr>
        <w:pStyle w:val="a3"/>
        <w:rPr>
          <w:rFonts w:hint="cs"/>
          <w:rtl/>
        </w:rPr>
      </w:pPr>
      <w:r>
        <w:rPr>
          <w:rStyle w:val="a5"/>
        </w:rPr>
        <w:footnoteRef/>
      </w:r>
      <w:r>
        <w:rPr>
          <w:rtl/>
        </w:rPr>
        <w:t xml:space="preserve"> </w:t>
      </w:r>
      <w:r>
        <w:rPr>
          <w:rFonts w:hint="cs"/>
          <w:rtl/>
        </w:rPr>
        <w:t>ובפרק הבא, אחרי כל הכעס והסליחה והעונש והדיבור בין משה לקב"ה, חוזר וניעור העניין, ככתוב ב</w:t>
      </w:r>
      <w:r>
        <w:rPr>
          <w:rtl/>
        </w:rPr>
        <w:t xml:space="preserve">פרק יד </w:t>
      </w:r>
      <w:r>
        <w:rPr>
          <w:rFonts w:hint="cs"/>
          <w:rtl/>
        </w:rPr>
        <w:t>פסוקים לו-לז: "</w:t>
      </w:r>
      <w:r>
        <w:rPr>
          <w:rtl/>
        </w:rPr>
        <w:t>וְהָאֲנָשִׁים אֲשֶׁר שָׁלַח מֹשֶׁה לָתוּר אֶת הָאָרֶץ וַיָּשֻׁבוּ וַיַּלִּינוּ עָלָיו אֶת כָּל הָעֵדָה לְהוֹצִיא דִבָּה עַל הָאָרֶץ:</w:t>
      </w:r>
      <w:r>
        <w:rPr>
          <w:rFonts w:hint="cs"/>
          <w:rtl/>
        </w:rPr>
        <w:t xml:space="preserve"> </w:t>
      </w:r>
      <w:r>
        <w:rPr>
          <w:rtl/>
        </w:rPr>
        <w:t>וַיָּמֻתוּ הָאֲנָשִׁים מוֹצִאֵי דִבַּת הָאָרֶץ רָעָה בַּמַּגֵּפָה לִפְנֵי ה'</w:t>
      </w:r>
      <w:r>
        <w:rPr>
          <w:rFonts w:hint="cs"/>
          <w:rtl/>
        </w:rPr>
        <w:t xml:space="preserve"> ". משמע שבסבב הראשון לא נגזר עליהם למות, רק ככל דור המדבר. ורק לאחר ששבו והוציאו דיבת הארץ, נגזרה עליהם מיתה לאלתר. חזרת הכתוב שלוש פעמים על עניין הוצאת הדיבה, מצביעה על כך שזה המעשה הרע שעשו. זה חטאם הגדול של המרגלים: הוצאת דיבת הארץ לרעה.</w:t>
      </w:r>
    </w:p>
  </w:footnote>
  <w:footnote w:id="2">
    <w:p w14:paraId="2A7C2816" w14:textId="77777777" w:rsidR="00A968B2" w:rsidRDefault="00A968B2" w:rsidP="00FB55AE">
      <w:pPr>
        <w:pStyle w:val="a3"/>
        <w:rPr>
          <w:rFonts w:hint="cs"/>
          <w:rtl/>
        </w:rPr>
      </w:pPr>
      <w:r>
        <w:rPr>
          <w:rStyle w:val="a5"/>
        </w:rPr>
        <w:footnoteRef/>
      </w:r>
      <w:r>
        <w:rPr>
          <w:rtl/>
        </w:rPr>
        <w:t xml:space="preserve"> </w:t>
      </w:r>
      <w:r>
        <w:rPr>
          <w:rFonts w:hint="cs"/>
          <w:rtl/>
        </w:rPr>
        <w:t>זהו האזכור היחיד במקרא, מעבר לפסוקי הפרשה, בהם מוזכרת "הוצאת דיבה"</w:t>
      </w:r>
      <w:r w:rsidR="009715E3">
        <w:rPr>
          <w:rFonts w:hint="cs"/>
          <w:rtl/>
        </w:rPr>
        <w:t xml:space="preserve"> ולא בכדי מקשרים המדרשים ופרשני המקרא </w:t>
      </w:r>
      <w:r>
        <w:rPr>
          <w:rFonts w:hint="cs"/>
          <w:rtl/>
        </w:rPr>
        <w:t xml:space="preserve">פסוק זה מהכתובים </w:t>
      </w:r>
      <w:r w:rsidR="009715E3">
        <w:rPr>
          <w:rFonts w:hint="cs"/>
          <w:rtl/>
        </w:rPr>
        <w:t xml:space="preserve">עם </w:t>
      </w:r>
      <w:r>
        <w:rPr>
          <w:rFonts w:hint="cs"/>
          <w:rtl/>
        </w:rPr>
        <w:t>פרשתנו. אך אם נלך אחורה במקרא, נמצא שנושא הדיבה כבר קדם לפרשתנו, בספר בראשית</w:t>
      </w:r>
      <w:r w:rsidR="008C7D1F" w:rsidRPr="008C7D1F">
        <w:rPr>
          <w:rtl/>
        </w:rPr>
        <w:t xml:space="preserve"> </w:t>
      </w:r>
      <w:r w:rsidR="008C7D1F">
        <w:rPr>
          <w:rtl/>
        </w:rPr>
        <w:t>לז</w:t>
      </w:r>
      <w:r w:rsidR="008C7D1F">
        <w:rPr>
          <w:rFonts w:hint="cs"/>
          <w:rtl/>
        </w:rPr>
        <w:t xml:space="preserve"> ב</w:t>
      </w:r>
      <w:r>
        <w:rPr>
          <w:rFonts w:hint="cs"/>
          <w:rtl/>
        </w:rPr>
        <w:t>, פרשת יוסף ואחיו: "</w:t>
      </w:r>
      <w:r>
        <w:rPr>
          <w:rtl/>
        </w:rPr>
        <w:t>אֵלֶּה תֹּלְדוֹת יַעֲקֹב יוֹסֵף בֶּן שְׁבַע עֶשְׂרֵה שָׁנָה הָיָה רֹעֶה אֶת אֶחָיו בַּצֹּאן וְהוּא נַעַר אֶת בְּנֵי בִלְהָה וְאֶת בְּנֵי זִלְפָּה נְשֵׁי אָבִיו וַיָּבֵא יוֹסֵף אֶת דִּבָּתָם רָעָה אֶל אֲבִיהֶם</w:t>
      </w:r>
      <w:r>
        <w:rPr>
          <w:rFonts w:hint="cs"/>
          <w:rtl/>
        </w:rPr>
        <w:t xml:space="preserve">". </w:t>
      </w:r>
      <w:r w:rsidR="008C7D1F">
        <w:rPr>
          <w:rFonts w:hint="cs"/>
          <w:rtl/>
        </w:rPr>
        <w:t>ולהלן נראה את חידוד ההבדל בין הבאת דיבה והוצאת דיבה.</w:t>
      </w:r>
    </w:p>
  </w:footnote>
  <w:footnote w:id="3">
    <w:p w14:paraId="781AAF8D" w14:textId="77777777" w:rsidR="009715E3" w:rsidRDefault="009715E3">
      <w:pPr>
        <w:pStyle w:val="a3"/>
        <w:rPr>
          <w:rFonts w:hint="cs"/>
          <w:rtl/>
        </w:rPr>
      </w:pPr>
      <w:r>
        <w:rPr>
          <w:rStyle w:val="a5"/>
        </w:rPr>
        <w:footnoteRef/>
      </w:r>
      <w:r>
        <w:rPr>
          <w:rtl/>
        </w:rPr>
        <w:t xml:space="preserve"> </w:t>
      </w:r>
      <w:r>
        <w:rPr>
          <w:rFonts w:hint="cs"/>
          <w:rtl/>
        </w:rPr>
        <w:t>ובדומה לו ב</w:t>
      </w:r>
      <w:r>
        <w:rPr>
          <w:rtl/>
        </w:rPr>
        <w:t>תהלים לא יד</w:t>
      </w:r>
      <w:r>
        <w:rPr>
          <w:rFonts w:hint="cs"/>
          <w:rtl/>
        </w:rPr>
        <w:t>:</w:t>
      </w:r>
      <w:r>
        <w:rPr>
          <w:rtl/>
        </w:rPr>
        <w:t xml:space="preserve"> </w:t>
      </w:r>
      <w:r>
        <w:rPr>
          <w:rFonts w:hint="cs"/>
          <w:rtl/>
        </w:rPr>
        <w:t>"</w:t>
      </w:r>
      <w:r>
        <w:rPr>
          <w:rtl/>
        </w:rPr>
        <w:t>כִּי שָׁמַעְתִּי דִּבַּת רַבִּים מָגוֹר מִסָּבִיב בְּהִוָּסְדָם יַחַד עָלַי לָקַחַת נַפְשִׁי זָמָמוּ</w:t>
      </w:r>
      <w:r>
        <w:rPr>
          <w:rFonts w:hint="cs"/>
          <w:rtl/>
        </w:rPr>
        <w:t xml:space="preserve">", כאן זו דיבה שמביאה לשפיכות דמים של ממש. ויש עוד "דבות" במקרא (בלי הפועל הוצאה או הבאה או סתם דיבור), כגון </w:t>
      </w:r>
      <w:r>
        <w:rPr>
          <w:rtl/>
        </w:rPr>
        <w:t>משלי כה</w:t>
      </w:r>
      <w:r>
        <w:rPr>
          <w:rFonts w:hint="cs"/>
          <w:rtl/>
        </w:rPr>
        <w:t xml:space="preserve"> </w:t>
      </w:r>
      <w:r>
        <w:rPr>
          <w:rtl/>
        </w:rPr>
        <w:t>י</w:t>
      </w:r>
      <w:r>
        <w:rPr>
          <w:rFonts w:hint="cs"/>
          <w:rtl/>
        </w:rPr>
        <w:t>: "</w:t>
      </w:r>
      <w:r>
        <w:rPr>
          <w:rtl/>
        </w:rPr>
        <w:t>פֶּן־יְחַסֶּדְךָ שֹׁמֵעַ וְדִבָּתְךָ לֹא תָשׁוּב</w:t>
      </w:r>
      <w:r>
        <w:rPr>
          <w:rFonts w:hint="cs"/>
          <w:rtl/>
        </w:rPr>
        <w:t>", שמזהיר שדיבה שהוצאת מפיך שוב לא תוכל לקחת בחזרה. ראה פירוש דעת מקרא על פסוק זה שם. ואנחנו רוצים להתמקד בפרשת המרגלים ובהוצאת דיבה על הארץ, על ארץ ישראל.</w:t>
      </w:r>
    </w:p>
  </w:footnote>
  <w:footnote w:id="4">
    <w:p w14:paraId="32CDB314" w14:textId="77777777" w:rsidR="00E22BAD" w:rsidRDefault="00E22BAD" w:rsidP="00E22BAD">
      <w:pPr>
        <w:pStyle w:val="a3"/>
        <w:rPr>
          <w:rFonts w:hint="cs"/>
        </w:rPr>
      </w:pPr>
      <w:r>
        <w:rPr>
          <w:rStyle w:val="a5"/>
        </w:rPr>
        <w:footnoteRef/>
      </w:r>
      <w:r>
        <w:rPr>
          <w:rtl/>
        </w:rPr>
        <w:t xml:space="preserve"> </w:t>
      </w:r>
      <w:r>
        <w:rPr>
          <w:rFonts w:hint="cs"/>
          <w:rtl/>
        </w:rPr>
        <w:t>במלחמת עמלק. ולמלחמה שולחים רק מי שאינו ירא ורך לבב (דברים כ ח), "</w:t>
      </w:r>
      <w:r>
        <w:rPr>
          <w:rtl/>
        </w:rPr>
        <w:t>רבי עקיבא אומר</w:t>
      </w:r>
      <w:r>
        <w:rPr>
          <w:rFonts w:hint="cs"/>
          <w:rtl/>
        </w:rPr>
        <w:t>:</w:t>
      </w:r>
      <w:r>
        <w:rPr>
          <w:rtl/>
        </w:rPr>
        <w:t xml:space="preserve"> הירא ורך הלבב כמשמעו</w:t>
      </w:r>
      <w:r>
        <w:rPr>
          <w:rFonts w:hint="cs"/>
          <w:rtl/>
        </w:rPr>
        <w:t>,</w:t>
      </w:r>
      <w:r>
        <w:rPr>
          <w:rtl/>
        </w:rPr>
        <w:t xml:space="preserve"> שאינו יכול לעמוד בקשרי המלחמה ולראות חרב שלופה</w:t>
      </w:r>
      <w:r>
        <w:rPr>
          <w:rFonts w:hint="cs"/>
          <w:rtl/>
        </w:rPr>
        <w:t>.</w:t>
      </w:r>
      <w:r>
        <w:rPr>
          <w:rtl/>
        </w:rPr>
        <w:t xml:space="preserve"> ר' יוסי הגלילי אומר</w:t>
      </w:r>
      <w:r>
        <w:rPr>
          <w:rFonts w:hint="cs"/>
          <w:rtl/>
        </w:rPr>
        <w:t>:</w:t>
      </w:r>
      <w:r>
        <w:rPr>
          <w:rtl/>
        </w:rPr>
        <w:t xml:space="preserve"> הירא ורך הלבב </w:t>
      </w:r>
      <w:r>
        <w:rPr>
          <w:rFonts w:hint="cs"/>
          <w:rtl/>
        </w:rPr>
        <w:t xml:space="preserve">- </w:t>
      </w:r>
      <w:r>
        <w:rPr>
          <w:rtl/>
        </w:rPr>
        <w:t>זהו המתירא מן העבירות שבידו</w:t>
      </w:r>
      <w:r>
        <w:rPr>
          <w:rFonts w:hint="cs"/>
          <w:rtl/>
        </w:rPr>
        <w:t>" (</w:t>
      </w:r>
      <w:r>
        <w:rPr>
          <w:rtl/>
        </w:rPr>
        <w:t>מסכת סוטה פרק ח</w:t>
      </w:r>
      <w:r>
        <w:rPr>
          <w:rFonts w:hint="cs"/>
          <w:rtl/>
        </w:rPr>
        <w:t xml:space="preserve"> משנה ה).</w:t>
      </w:r>
    </w:p>
  </w:footnote>
  <w:footnote w:id="5">
    <w:p w14:paraId="185BCDAD" w14:textId="77777777" w:rsidR="00E22BAD" w:rsidRDefault="00E22BAD" w:rsidP="00E22BAD">
      <w:pPr>
        <w:pStyle w:val="a3"/>
        <w:rPr>
          <w:rFonts w:hint="cs"/>
          <w:rtl/>
        </w:rPr>
      </w:pPr>
      <w:r>
        <w:rPr>
          <w:rStyle w:val="a5"/>
        </w:rPr>
        <w:footnoteRef/>
      </w:r>
      <w:r>
        <w:rPr>
          <w:rtl/>
        </w:rPr>
        <w:t xml:space="preserve"> </w:t>
      </w:r>
      <w:r>
        <w:rPr>
          <w:rFonts w:hint="cs"/>
          <w:rtl/>
        </w:rPr>
        <w:t>מדובר בישי אבי דוד שהיה מנכבדי העיר בית לחם "</w:t>
      </w:r>
      <w:r>
        <w:rPr>
          <w:rtl/>
        </w:rPr>
        <w:t>שיצא באוכלוסא, ונכנס באוכלוסא, ודרש באוכלוסא</w:t>
      </w:r>
      <w:r>
        <w:rPr>
          <w:rFonts w:hint="cs"/>
          <w:rtl/>
        </w:rPr>
        <w:t>". אוכלוסא הוא ציבור גדול (אוכלוסין), "</w:t>
      </w:r>
      <w:r>
        <w:rPr>
          <w:rtl/>
        </w:rPr>
        <w:t>תנא: אין אוכלוסא פחותה מששים ר</w:t>
      </w:r>
      <w:r>
        <w:rPr>
          <w:rFonts w:hint="cs"/>
          <w:rtl/>
        </w:rPr>
        <w:t>י</w:t>
      </w:r>
      <w:r>
        <w:rPr>
          <w:rtl/>
        </w:rPr>
        <w:t>בוא</w:t>
      </w:r>
      <w:r>
        <w:rPr>
          <w:rFonts w:hint="cs"/>
          <w:rtl/>
        </w:rPr>
        <w:t>" (</w:t>
      </w:r>
      <w:r>
        <w:rPr>
          <w:rtl/>
        </w:rPr>
        <w:t>ברכות נח ע</w:t>
      </w:r>
      <w:r>
        <w:rPr>
          <w:rFonts w:hint="cs"/>
          <w:rtl/>
        </w:rPr>
        <w:t>"א).</w:t>
      </w:r>
    </w:p>
  </w:footnote>
  <w:footnote w:id="6">
    <w:p w14:paraId="14EE1D4C" w14:textId="77777777" w:rsidR="00E22BAD" w:rsidRDefault="00E22BAD" w:rsidP="00E22BAD">
      <w:pPr>
        <w:pStyle w:val="a3"/>
        <w:rPr>
          <w:rFonts w:hint="cs"/>
          <w:rtl/>
        </w:rPr>
      </w:pPr>
      <w:r>
        <w:rPr>
          <w:rStyle w:val="a5"/>
        </w:rPr>
        <w:footnoteRef/>
      </w:r>
      <w:r>
        <w:rPr>
          <w:rtl/>
        </w:rPr>
        <w:t xml:space="preserve"> </w:t>
      </w:r>
      <w:r>
        <w:rPr>
          <w:rFonts w:hint="cs"/>
          <w:rtl/>
        </w:rPr>
        <w:t xml:space="preserve">זה שמואל הנביא. ראה </w:t>
      </w:r>
      <w:r>
        <w:rPr>
          <w:rtl/>
        </w:rPr>
        <w:t>ברכות לא ע</w:t>
      </w:r>
      <w:r>
        <w:rPr>
          <w:rFonts w:hint="cs"/>
          <w:rtl/>
        </w:rPr>
        <w:t>"ב: "</w:t>
      </w:r>
      <w:r>
        <w:rPr>
          <w:rtl/>
        </w:rPr>
        <w:t>מאי זרע אנשים? אמר רב: גברא בגוברין; ושמואל אמר: זרע שמושח שני אנשים</w:t>
      </w:r>
      <w:r>
        <w:rPr>
          <w:rFonts w:hint="cs"/>
          <w:rtl/>
        </w:rPr>
        <w:t xml:space="preserve"> ... </w:t>
      </w:r>
      <w:r>
        <w:rPr>
          <w:rtl/>
        </w:rPr>
        <w:t>שאול ודוד; ורבי יוחנן אמר: זרע ששקול כשני אנשים</w:t>
      </w:r>
      <w:r>
        <w:rPr>
          <w:rFonts w:hint="cs"/>
          <w:rtl/>
        </w:rPr>
        <w:t xml:space="preserve"> ... </w:t>
      </w:r>
      <w:r>
        <w:rPr>
          <w:rtl/>
        </w:rPr>
        <w:t>משה ואהרן, שנאמר: משה ואהרן בכהניו ושמואל בקוראי שמו</w:t>
      </w:r>
      <w:r>
        <w:rPr>
          <w:rFonts w:hint="cs"/>
          <w:rtl/>
        </w:rPr>
        <w:t>". אבל רב דימי שם מסתפק באיש רגיל וזה מה שחנה בקשה: "</w:t>
      </w:r>
      <w:r>
        <w:rPr>
          <w:rtl/>
        </w:rPr>
        <w:t>לא ארוך ולא גוץ, ולא קטן ולא א</w:t>
      </w:r>
      <w:r>
        <w:rPr>
          <w:rFonts w:hint="cs"/>
          <w:rtl/>
        </w:rPr>
        <w:t>י</w:t>
      </w:r>
      <w:r>
        <w:rPr>
          <w:rtl/>
        </w:rPr>
        <w:t>לם, ולא צחור ולא גיחור, ולא חכם ולא טפש</w:t>
      </w:r>
      <w:r>
        <w:rPr>
          <w:rFonts w:hint="cs"/>
          <w:rtl/>
        </w:rPr>
        <w:t>"</w:t>
      </w:r>
      <w:r>
        <w:rPr>
          <w:rtl/>
        </w:rPr>
        <w:t>.</w:t>
      </w:r>
      <w:r>
        <w:rPr>
          <w:rFonts w:hint="cs"/>
          <w:rtl/>
        </w:rPr>
        <w:t xml:space="preserve"> </w:t>
      </w:r>
      <w:r w:rsidR="005D214D">
        <w:rPr>
          <w:rFonts w:hint="cs"/>
          <w:rtl/>
        </w:rPr>
        <w:t xml:space="preserve">אם לא כשמואל וישי, </w:t>
      </w:r>
      <w:r>
        <w:rPr>
          <w:rFonts w:hint="cs"/>
          <w:rtl/>
        </w:rPr>
        <w:t>נוכל להסכים שהמרגלים היו לפחות</w:t>
      </w:r>
      <w:r w:rsidR="005E01D6">
        <w:rPr>
          <w:rFonts w:hint="cs"/>
          <w:rtl/>
        </w:rPr>
        <w:t xml:space="preserve"> ברמה בינונית </w:t>
      </w:r>
      <w:r w:rsidR="005D214D">
        <w:rPr>
          <w:rFonts w:hint="cs"/>
          <w:rtl/>
        </w:rPr>
        <w:t>כ</w:t>
      </w:r>
      <w:r w:rsidR="005E01D6">
        <w:rPr>
          <w:rFonts w:hint="cs"/>
          <w:rtl/>
        </w:rPr>
        <w:t>זו</w:t>
      </w:r>
      <w:r w:rsidR="00FB55AE">
        <w:rPr>
          <w:rFonts w:hint="cs"/>
          <w:rtl/>
        </w:rPr>
        <w:t xml:space="preserve"> שרב דימי שם בפי חנה</w:t>
      </w:r>
      <w:r w:rsidR="005E01D6">
        <w:rPr>
          <w:rFonts w:hint="cs"/>
          <w:rtl/>
        </w:rPr>
        <w:t>?</w:t>
      </w:r>
      <w:r>
        <w:rPr>
          <w:rFonts w:hint="cs"/>
          <w:rtl/>
        </w:rPr>
        <w:t xml:space="preserve"> </w:t>
      </w:r>
    </w:p>
  </w:footnote>
  <w:footnote w:id="7">
    <w:p w14:paraId="0DE6AFF9" w14:textId="77777777" w:rsidR="00E22BAD" w:rsidRDefault="00E22BAD" w:rsidP="00FB55AE">
      <w:pPr>
        <w:pStyle w:val="a3"/>
        <w:rPr>
          <w:rFonts w:hint="cs"/>
        </w:rPr>
      </w:pPr>
      <w:r>
        <w:rPr>
          <w:rStyle w:val="a5"/>
        </w:rPr>
        <w:footnoteRef/>
      </w:r>
      <w:r>
        <w:rPr>
          <w:rtl/>
        </w:rPr>
        <w:t xml:space="preserve"> </w:t>
      </w:r>
      <w:r>
        <w:rPr>
          <w:rFonts w:hint="cs"/>
          <w:rtl/>
        </w:rPr>
        <w:t xml:space="preserve">כסיל הוא בפשטות טיפש. ההפך מחכם או ערום. ראה </w:t>
      </w:r>
      <w:r>
        <w:rPr>
          <w:rtl/>
        </w:rPr>
        <w:t xml:space="preserve">משלי </w:t>
      </w:r>
      <w:r>
        <w:rPr>
          <w:rFonts w:hint="cs"/>
          <w:rtl/>
        </w:rPr>
        <w:t>י</w:t>
      </w:r>
      <w:r>
        <w:rPr>
          <w:rtl/>
        </w:rPr>
        <w:t>ג טז</w:t>
      </w:r>
      <w:r>
        <w:rPr>
          <w:rFonts w:hint="cs"/>
          <w:rtl/>
        </w:rPr>
        <w:t>: "</w:t>
      </w:r>
      <w:r>
        <w:rPr>
          <w:rtl/>
        </w:rPr>
        <w:t>כָּל־עָרוּם יַעֲשֶׂה בְדָעַת וּכְסִיל יִפְרֹשׂ אִוֶּלֶת</w:t>
      </w:r>
      <w:r>
        <w:rPr>
          <w:rFonts w:hint="cs"/>
          <w:rtl/>
        </w:rPr>
        <w:t>". וב</w:t>
      </w:r>
      <w:r>
        <w:rPr>
          <w:rtl/>
        </w:rPr>
        <w:t xml:space="preserve">משלי </w:t>
      </w:r>
      <w:r>
        <w:rPr>
          <w:rFonts w:hint="cs"/>
          <w:rtl/>
        </w:rPr>
        <w:t>כח כו: "</w:t>
      </w:r>
      <w:r>
        <w:rPr>
          <w:rtl/>
        </w:rPr>
        <w:t>בּוֹטֵחַ בְּלִבּוֹ הוּא כְסִיל וְהוֹלֵךְ בְּחָכְמָה הוּא יִמָּלֵט</w:t>
      </w:r>
      <w:r>
        <w:rPr>
          <w:rFonts w:hint="cs"/>
          <w:rtl/>
        </w:rPr>
        <w:t>". אז מה גנותם של המרגלים? שה</w:t>
      </w:r>
      <w:r w:rsidR="00FB55AE">
        <w:rPr>
          <w:rFonts w:hint="cs"/>
          <w:rtl/>
        </w:rPr>
        <w:t>יו</w:t>
      </w:r>
      <w:r>
        <w:rPr>
          <w:rFonts w:hint="cs"/>
          <w:rtl/>
        </w:rPr>
        <w:t xml:space="preserve"> טיפשים? הוצאת דיבה באה מטיפשות וסכלות</w:t>
      </w:r>
      <w:r w:rsidR="00FB55AE">
        <w:rPr>
          <w:rFonts w:hint="cs"/>
          <w:rtl/>
        </w:rPr>
        <w:t xml:space="preserve"> או מרשעות</w:t>
      </w:r>
      <w:r>
        <w:rPr>
          <w:rFonts w:hint="cs"/>
          <w:rtl/>
        </w:rPr>
        <w:t>? אפשר שזה באמת מה שהמדרש בא לומר</w:t>
      </w:r>
      <w:r>
        <w:rPr>
          <w:rtl/>
        </w:rPr>
        <w:t>:</w:t>
      </w:r>
      <w:r>
        <w:rPr>
          <w:rFonts w:hint="cs"/>
          <w:rtl/>
        </w:rPr>
        <w:t xml:space="preserve"> הוצאת דיבה, לפחות בתחילתה, באה יותר ממקום של טיפשות וחוסר מחשבה מאשר של רשע וכוונת זדון. ואפשר </w:t>
      </w:r>
      <w:r w:rsidR="00FB55AE">
        <w:rPr>
          <w:rFonts w:hint="cs"/>
          <w:rtl/>
        </w:rPr>
        <w:t xml:space="preserve">אחרת, </w:t>
      </w:r>
      <w:r>
        <w:rPr>
          <w:rFonts w:hint="cs"/>
          <w:rtl/>
        </w:rPr>
        <w:t>שהדרשן מבין שכסיל הוא גם אדם רשע</w:t>
      </w:r>
      <w:r w:rsidR="005D214D">
        <w:rPr>
          <w:rFonts w:hint="cs"/>
          <w:rtl/>
        </w:rPr>
        <w:t xml:space="preserve"> ושקרן</w:t>
      </w:r>
      <w:r>
        <w:rPr>
          <w:rFonts w:hint="cs"/>
          <w:rtl/>
        </w:rPr>
        <w:t xml:space="preserve">. נקרא שוב את הפסוק במשלי י יח במלואו: </w:t>
      </w:r>
      <w:r w:rsidRPr="000B08EC">
        <w:rPr>
          <w:rFonts w:hint="cs"/>
          <w:rtl/>
        </w:rPr>
        <w:t>"</w:t>
      </w:r>
      <w:r w:rsidRPr="000B08EC">
        <w:rPr>
          <w:rtl/>
        </w:rPr>
        <w:t>מְכַסֶּה שִׂנְאָה שִׂפְתֵי שָׁקֶר וּמוֹצִא דִבָּה הוּא כְסִיל</w:t>
      </w:r>
      <w:r w:rsidRPr="000B08EC">
        <w:rPr>
          <w:rFonts w:hint="cs"/>
          <w:rtl/>
        </w:rPr>
        <w:t>"</w:t>
      </w:r>
      <w:r>
        <w:rPr>
          <w:rFonts w:hint="cs"/>
          <w:rtl/>
        </w:rPr>
        <w:t xml:space="preserve">. מכסה שנאה הוא כנגד מוציא דיבה, וכסיל הוא כנגד שפתי שקר. </w:t>
      </w:r>
    </w:p>
  </w:footnote>
  <w:footnote w:id="8">
    <w:p w14:paraId="65F9A23F" w14:textId="77777777" w:rsidR="00E22BAD" w:rsidRDefault="00E22BAD" w:rsidP="00FB55AE">
      <w:pPr>
        <w:pStyle w:val="a3"/>
        <w:rPr>
          <w:rFonts w:hint="cs"/>
        </w:rPr>
      </w:pPr>
      <w:r>
        <w:rPr>
          <w:rStyle w:val="a5"/>
        </w:rPr>
        <w:footnoteRef/>
      </w:r>
      <w:r>
        <w:rPr>
          <w:rtl/>
        </w:rPr>
        <w:t xml:space="preserve"> לציטוט פסוקים מספר דברים יש משמעות מיוחדת כי שם משה מתאר את הדברים בפרספקטיבה של 40 שנה מאוחר יותר, </w:t>
      </w:r>
      <w:r w:rsidR="00FB55AE">
        <w:rPr>
          <w:rFonts w:hint="cs"/>
          <w:rtl/>
        </w:rPr>
        <w:t>ב</w:t>
      </w:r>
      <w:r>
        <w:rPr>
          <w:rtl/>
        </w:rPr>
        <w:t>פני הדור הבא שצריכים להסביר לו מדוע הם נולדו במדבר ולא בארץ</w:t>
      </w:r>
      <w:r>
        <w:rPr>
          <w:rFonts w:hint="cs"/>
          <w:rtl/>
        </w:rPr>
        <w:t xml:space="preserve"> </w:t>
      </w:r>
      <w:r>
        <w:rPr>
          <w:rtl/>
        </w:rPr>
        <w:t xml:space="preserve">ומדוע </w:t>
      </w:r>
      <w:r>
        <w:rPr>
          <w:rFonts w:hint="cs"/>
          <w:rtl/>
        </w:rPr>
        <w:t xml:space="preserve">הוא, </w:t>
      </w:r>
      <w:r>
        <w:rPr>
          <w:rtl/>
        </w:rPr>
        <w:t>משה</w:t>
      </w:r>
      <w:r>
        <w:rPr>
          <w:rFonts w:hint="cs"/>
          <w:rtl/>
        </w:rPr>
        <w:t>,</w:t>
      </w:r>
      <w:r>
        <w:rPr>
          <w:rtl/>
        </w:rPr>
        <w:t xml:space="preserve"> לא ממשיך איתם</w:t>
      </w:r>
      <w:r>
        <w:rPr>
          <w:rFonts w:hint="cs"/>
          <w:rtl/>
        </w:rPr>
        <w:t xml:space="preserve">. ולפיכך </w:t>
      </w:r>
      <w:r>
        <w:rPr>
          <w:rtl/>
        </w:rPr>
        <w:t xml:space="preserve">אין זה </w:t>
      </w:r>
      <w:r>
        <w:rPr>
          <w:rFonts w:hint="cs"/>
          <w:rtl/>
        </w:rPr>
        <w:t xml:space="preserve">גם </w:t>
      </w:r>
      <w:r>
        <w:rPr>
          <w:rtl/>
        </w:rPr>
        <w:t>מפתיע שמשה מספר את "אלה הדברים" לא לפי הסדר ההיסטורי ומקדים את סיפור המרגלים לכל השאר (חטא העגל מופיע בפרק ט!).</w:t>
      </w:r>
      <w:r>
        <w:rPr>
          <w:rFonts w:hint="cs"/>
          <w:rtl/>
        </w:rPr>
        <w:t xml:space="preserve"> והקב"ה שבפרשתנו הוא שמצווה: "שלח לך אנשים", נעלם שם לגמרי.</w:t>
      </w:r>
      <w:r w:rsidR="00FB55AE">
        <w:rPr>
          <w:rFonts w:hint="cs"/>
          <w:rtl/>
        </w:rPr>
        <w:t xml:space="preserve"> </w:t>
      </w:r>
    </w:p>
  </w:footnote>
  <w:footnote w:id="9">
    <w:p w14:paraId="34D22CF8" w14:textId="77777777" w:rsidR="00E22BAD" w:rsidRDefault="00E22BAD" w:rsidP="00E22BAD">
      <w:pPr>
        <w:pStyle w:val="a3"/>
        <w:rPr>
          <w:rFonts w:hint="cs"/>
        </w:rPr>
      </w:pPr>
      <w:r>
        <w:rPr>
          <w:rStyle w:val="a5"/>
        </w:rPr>
        <w:footnoteRef/>
      </w:r>
      <w:r>
        <w:rPr>
          <w:rtl/>
        </w:rPr>
        <w:t xml:space="preserve"> </w:t>
      </w:r>
      <w:r>
        <w:rPr>
          <w:rFonts w:hint="cs"/>
          <w:rtl/>
        </w:rPr>
        <w:t>והמשך הפסוק שם: "כולם אנשים ראשי בני ישראל המה". חזרנו ל"אנשים".</w:t>
      </w:r>
    </w:p>
  </w:footnote>
  <w:footnote w:id="10">
    <w:p w14:paraId="7E13F703" w14:textId="77777777" w:rsidR="00E22BAD" w:rsidRDefault="00E22BAD" w:rsidP="005D214D">
      <w:pPr>
        <w:pStyle w:val="a3"/>
        <w:rPr>
          <w:rFonts w:hint="cs"/>
          <w:rtl/>
        </w:rPr>
      </w:pPr>
      <w:r>
        <w:rPr>
          <w:rStyle w:val="a5"/>
        </w:rPr>
        <w:footnoteRef/>
      </w:r>
      <w:r>
        <w:rPr>
          <w:rtl/>
        </w:rPr>
        <w:t xml:space="preserve"> </w:t>
      </w:r>
      <w:r w:rsidR="001378BA">
        <w:rPr>
          <w:rFonts w:hint="cs"/>
          <w:rtl/>
        </w:rPr>
        <w:t xml:space="preserve">בדברינו </w:t>
      </w:r>
      <w:hyperlink r:id="rId1" w:history="1">
        <w:r w:rsidR="001378BA" w:rsidRPr="001378BA">
          <w:rPr>
            <w:rStyle w:val="Hyperlink"/>
            <w:rFonts w:hint="cs"/>
            <w:rtl/>
          </w:rPr>
          <w:t>שלח לך אנשים</w:t>
        </w:r>
      </w:hyperlink>
      <w:r w:rsidR="001378BA">
        <w:rPr>
          <w:rFonts w:hint="cs"/>
          <w:rtl/>
        </w:rPr>
        <w:t xml:space="preserve"> בפרשת זו, כבר נדרשנו למחלוקת </w:t>
      </w:r>
      <w:r>
        <w:rPr>
          <w:rFonts w:hint="cs"/>
          <w:rtl/>
        </w:rPr>
        <w:t>רש"י ורמב"ן בשאלה אם המרגלים היו לכתחילה אנשים לא ראויים וכל השליחות הייתה לא במקומה, שהרי הקב"ה הולך עם</w:t>
      </w:r>
      <w:r w:rsidR="005D214D">
        <w:rPr>
          <w:rFonts w:hint="cs"/>
          <w:rtl/>
        </w:rPr>
        <w:t xml:space="preserve"> עם ישראל</w:t>
      </w:r>
      <w:r>
        <w:rPr>
          <w:rFonts w:hint="cs"/>
          <w:rtl/>
        </w:rPr>
        <w:t>, ולפיכך אין לתמוה שחזרו ואמרו מה שאמרו (שיטת רש"י), או שהיו אנשים ראויים והשליחות הייתה נכונה</w:t>
      </w:r>
      <w:r w:rsidR="007C3DAF">
        <w:rPr>
          <w:rFonts w:hint="cs"/>
          <w:rtl/>
        </w:rPr>
        <w:t xml:space="preserve">: </w:t>
      </w:r>
      <w:r>
        <w:rPr>
          <w:rFonts w:hint="cs"/>
          <w:rtl/>
        </w:rPr>
        <w:t xml:space="preserve">"כדרך </w:t>
      </w:r>
      <w:r w:rsidRPr="0038187D">
        <w:rPr>
          <w:rtl/>
        </w:rPr>
        <w:t>כל הבאים לה</w:t>
      </w:r>
      <w:r>
        <w:rPr>
          <w:rFonts w:hint="cs"/>
          <w:rtl/>
        </w:rPr>
        <w:t>י</w:t>
      </w:r>
      <w:r w:rsidRPr="0038187D">
        <w:rPr>
          <w:rtl/>
        </w:rPr>
        <w:t>לחם בארץ נ</w:t>
      </w:r>
      <w:r>
        <w:rPr>
          <w:rFonts w:hint="cs"/>
          <w:rtl/>
        </w:rPr>
        <w:t>ו</w:t>
      </w:r>
      <w:r w:rsidRPr="0038187D">
        <w:rPr>
          <w:rtl/>
        </w:rPr>
        <w:t>כריה ששולחים לפניהם אנשים לדעת הדרכים ומבוא הערים ובשובם ילכו התרים בראש הצבא להורות לפניהם הדרכים</w:t>
      </w:r>
      <w:r>
        <w:rPr>
          <w:rFonts w:hint="cs"/>
          <w:rtl/>
        </w:rPr>
        <w:t>"</w:t>
      </w:r>
      <w:r w:rsidR="007C3DAF">
        <w:rPr>
          <w:rFonts w:hint="cs"/>
          <w:rtl/>
        </w:rPr>
        <w:t>,</w:t>
      </w:r>
      <w:r>
        <w:rPr>
          <w:rFonts w:hint="cs"/>
          <w:rtl/>
        </w:rPr>
        <w:t xml:space="preserve"> ומשהו קרה בדרך או כשחזרו ודווחו למשה (שיטת רמב"ן). מדרשים לא מעטים תומכים בשיטת רש"י, כגון המדרש בסימן ד שם: "כחומץ לשיניים וכעשן לעיניים כן העצל לשולחיו </w:t>
      </w:r>
      <w:r>
        <w:rPr>
          <w:rtl/>
        </w:rPr>
        <w:t>–</w:t>
      </w:r>
      <w:r>
        <w:rPr>
          <w:rFonts w:hint="cs"/>
          <w:rtl/>
        </w:rPr>
        <w:t xml:space="preserve"> ניכרים היו המרגלים שיהיו מוציאים לשון הרע על הארץ, שנאמר: וידרכו את לשונם קשתם שקר (ירמיהו ט ב)". </w:t>
      </w:r>
      <w:r w:rsidR="00EA32C9">
        <w:rPr>
          <w:rFonts w:hint="cs"/>
          <w:rtl/>
        </w:rPr>
        <w:t xml:space="preserve">וכמו כן המדרשים שמשווים את השליחים של יהושע (הפטרת השבת) שהיו צדיקים "שנתנו עצמם לעשות שליחותם" </w:t>
      </w:r>
      <w:r w:rsidR="00A1158A">
        <w:rPr>
          <w:rFonts w:hint="cs"/>
          <w:rtl/>
        </w:rPr>
        <w:t>עם</w:t>
      </w:r>
      <w:r w:rsidR="00EA32C9">
        <w:rPr>
          <w:rFonts w:hint="cs"/>
          <w:rtl/>
        </w:rPr>
        <w:t xml:space="preserve"> השליחים</w:t>
      </w:r>
      <w:r w:rsidR="007C3DAF">
        <w:rPr>
          <w:rFonts w:hint="cs"/>
          <w:rtl/>
        </w:rPr>
        <w:t xml:space="preserve"> של משה</w:t>
      </w:r>
      <w:r w:rsidR="00EA32C9">
        <w:rPr>
          <w:rFonts w:hint="cs"/>
          <w:rtl/>
        </w:rPr>
        <w:t xml:space="preserve"> שהיו רשעים (תנחומא בפרשתנו </w:t>
      </w:r>
      <w:r w:rsidR="00EA32C9">
        <w:rPr>
          <w:rtl/>
        </w:rPr>
        <w:t>סימן א</w:t>
      </w:r>
      <w:r w:rsidR="00EA32C9">
        <w:rPr>
          <w:rFonts w:hint="cs"/>
          <w:rtl/>
        </w:rPr>
        <w:t>). ו</w:t>
      </w:r>
      <w:r w:rsidR="00DC57FF">
        <w:rPr>
          <w:rFonts w:hint="cs"/>
          <w:rtl/>
        </w:rPr>
        <w:t xml:space="preserve">כן </w:t>
      </w:r>
      <w:r w:rsidR="00EA32C9">
        <w:rPr>
          <w:rFonts w:hint="cs"/>
          <w:rtl/>
        </w:rPr>
        <w:t xml:space="preserve">המדרשים הדורשים את שמותם הכעורים של השליחים </w:t>
      </w:r>
      <w:r w:rsidR="00DC57FF">
        <w:rPr>
          <w:rFonts w:hint="cs"/>
          <w:rtl/>
        </w:rPr>
        <w:t xml:space="preserve">(תנחומא האזינו סימן ז). אבל </w:t>
      </w:r>
      <w:r w:rsidR="00EA32C9">
        <w:rPr>
          <w:rFonts w:hint="cs"/>
          <w:rtl/>
        </w:rPr>
        <w:t>ה</w:t>
      </w:r>
      <w:r>
        <w:rPr>
          <w:rtl/>
        </w:rPr>
        <w:t xml:space="preserve">מדרש </w:t>
      </w:r>
      <w:r>
        <w:rPr>
          <w:rFonts w:hint="cs"/>
          <w:rtl/>
        </w:rPr>
        <w:t xml:space="preserve">שהבאנו לעיל, </w:t>
      </w:r>
      <w:r>
        <w:rPr>
          <w:rtl/>
        </w:rPr>
        <w:t>מסייע לשיטת רמב"ן</w:t>
      </w:r>
      <w:r>
        <w:rPr>
          <w:rFonts w:hint="cs"/>
          <w:rtl/>
        </w:rPr>
        <w:t xml:space="preserve"> וסיעתו</w:t>
      </w:r>
      <w:r>
        <w:rPr>
          <w:rtl/>
        </w:rPr>
        <w:t xml:space="preserve">. </w:t>
      </w:r>
      <w:r>
        <w:rPr>
          <w:rFonts w:hint="cs"/>
          <w:rtl/>
        </w:rPr>
        <w:t xml:space="preserve">שים לב לסיומת המדרש שבד"כ חוזרת לפסוק המרכזי בפרשה עליו מתבססת הדרשה. מטרתה להדגיש את המהפך, את "דור התהפוכות" - </w:t>
      </w:r>
      <w:r>
        <w:rPr>
          <w:rtl/>
        </w:rPr>
        <w:t>צדיקים וראויים היו</w:t>
      </w:r>
      <w:r>
        <w:rPr>
          <w:rFonts w:hint="cs"/>
          <w:rtl/>
        </w:rPr>
        <w:t xml:space="preserve"> השליחים</w:t>
      </w:r>
      <w:r>
        <w:rPr>
          <w:rtl/>
        </w:rPr>
        <w:t>, אלא ש</w:t>
      </w:r>
      <w:r w:rsidR="00FB55AE">
        <w:rPr>
          <w:rFonts w:hint="cs"/>
          <w:rtl/>
        </w:rPr>
        <w:t>"</w:t>
      </w:r>
      <w:r>
        <w:rPr>
          <w:rtl/>
        </w:rPr>
        <w:t>נתהפכו להם</w:t>
      </w:r>
      <w:r w:rsidR="00FB55AE">
        <w:rPr>
          <w:rFonts w:hint="cs"/>
          <w:rtl/>
        </w:rPr>
        <w:t>"</w:t>
      </w:r>
      <w:r>
        <w:rPr>
          <w:rtl/>
        </w:rPr>
        <w:t>. כך זה בשליחות אנושית של בני אדם ולא של מלאכים. הכל יכול להשתנות בכל רגע. צדיק היום, רשע (כסיל) מחר</w:t>
      </w:r>
      <w:r>
        <w:rPr>
          <w:rFonts w:hint="cs"/>
          <w:rtl/>
        </w:rPr>
        <w:t xml:space="preserve"> עד כדי הוצאת דיבה</w:t>
      </w:r>
      <w:r>
        <w:rPr>
          <w:rtl/>
        </w:rPr>
        <w:t xml:space="preserve">, בעל תשובה מחרתיים. לאדם יש כוח בחירה, לטוב ולרע. זו גם משמעות הסיומת של המדרש: "לכך נאמר שלח לך אנשים" - בני אדם אתה שולח, לא מלאכים. </w:t>
      </w:r>
      <w:r>
        <w:rPr>
          <w:rFonts w:hint="cs"/>
          <w:rtl/>
        </w:rPr>
        <w:t>ובני אדם לעיתים גם מוציאים דיבה. ועדיין ניתן לשאול: מה גרם למהפך זה? האם כל אדם בכל מצב, יכול ברגע להפוך מ"איש" למוציא דיבה?</w:t>
      </w:r>
    </w:p>
  </w:footnote>
  <w:footnote w:id="11">
    <w:p w14:paraId="5EF834E2" w14:textId="77777777" w:rsidR="006E0A8F" w:rsidRDefault="006E0A8F">
      <w:pPr>
        <w:pStyle w:val="a3"/>
        <w:rPr>
          <w:rFonts w:hint="cs"/>
        </w:rPr>
      </w:pPr>
      <w:r>
        <w:rPr>
          <w:rStyle w:val="a5"/>
        </w:rPr>
        <w:footnoteRef/>
      </w:r>
      <w:r>
        <w:rPr>
          <w:rtl/>
        </w:rPr>
        <w:t xml:space="preserve"> </w:t>
      </w:r>
      <w:r>
        <w:rPr>
          <w:rFonts w:hint="cs"/>
          <w:rtl/>
        </w:rPr>
        <w:t>זה היה השיא של הוצאת דיבת הארץ. אבל לא כך היו הדברים בתחילתם. ורמב"ן מפרט ומסביר מה קרה כאן.</w:t>
      </w:r>
    </w:p>
  </w:footnote>
  <w:footnote w:id="12">
    <w:p w14:paraId="7311B99C" w14:textId="77777777" w:rsidR="00D00DDE" w:rsidRDefault="00D00DDE" w:rsidP="00D00DDE">
      <w:pPr>
        <w:pStyle w:val="a3"/>
        <w:rPr>
          <w:rFonts w:hint="cs"/>
        </w:rPr>
      </w:pPr>
      <w:r>
        <w:rPr>
          <w:rStyle w:val="a5"/>
        </w:rPr>
        <w:footnoteRef/>
      </w:r>
      <w:r>
        <w:rPr>
          <w:rtl/>
        </w:rPr>
        <w:t xml:space="preserve"> </w:t>
      </w:r>
      <w:r>
        <w:rPr>
          <w:rFonts w:hint="cs"/>
          <w:rtl/>
        </w:rPr>
        <w:t>בשלב ראשון, לשיטת רמב"ן, דווחו המרגלים אמת, בדיוק כפי שביקש מהם משה כולל שאלתו על העם החזק הוא הרפה</w:t>
      </w:r>
      <w:r w:rsidR="00A461D7">
        <w:rPr>
          <w:rFonts w:hint="cs"/>
          <w:rtl/>
        </w:rPr>
        <w:t xml:space="preserve"> והעם נחלק לשני מחנות</w:t>
      </w:r>
      <w:r>
        <w:rPr>
          <w:rFonts w:hint="cs"/>
          <w:rtl/>
        </w:rPr>
        <w:t>. רמב"ן, נאמן לשיטתו שהמרגלים היו לכתחילה אנשים הגונים וישרים</w:t>
      </w:r>
      <w:r w:rsidR="0030546C">
        <w:rPr>
          <w:rFonts w:hint="cs"/>
          <w:rtl/>
        </w:rPr>
        <w:t>.</w:t>
      </w:r>
    </w:p>
  </w:footnote>
  <w:footnote w:id="13">
    <w:p w14:paraId="0A0A8B03" w14:textId="77777777" w:rsidR="0042773D" w:rsidRDefault="0042773D" w:rsidP="006E0A8F">
      <w:pPr>
        <w:pStyle w:val="a3"/>
        <w:rPr>
          <w:rFonts w:hint="cs"/>
          <w:rtl/>
        </w:rPr>
      </w:pPr>
      <w:r>
        <w:rPr>
          <w:rStyle w:val="a5"/>
        </w:rPr>
        <w:footnoteRef/>
      </w:r>
      <w:r>
        <w:rPr>
          <w:rtl/>
        </w:rPr>
        <w:t xml:space="preserve"> </w:t>
      </w:r>
      <w:r w:rsidR="006E0A8F">
        <w:rPr>
          <w:rFonts w:hint="cs"/>
          <w:rtl/>
        </w:rPr>
        <w:t xml:space="preserve">רק </w:t>
      </w:r>
      <w:r>
        <w:rPr>
          <w:rFonts w:hint="cs"/>
          <w:rtl/>
        </w:rPr>
        <w:t xml:space="preserve">בשלב שני, ולאחר שהתעצם הוויכוח עם כלב ויהושע, </w:t>
      </w:r>
      <w:r w:rsidR="006E0A8F">
        <w:rPr>
          <w:rFonts w:hint="cs"/>
          <w:rtl/>
        </w:rPr>
        <w:t xml:space="preserve">כפי שמסביר רמב"ן להלן, </w:t>
      </w:r>
      <w:r>
        <w:rPr>
          <w:rFonts w:hint="cs"/>
          <w:rtl/>
        </w:rPr>
        <w:t>עברו המרגלים להוציא דיבת הארץ במפורש ו</w:t>
      </w:r>
      <w:r w:rsidR="006E0A8F">
        <w:rPr>
          <w:rFonts w:hint="cs"/>
          <w:rtl/>
        </w:rPr>
        <w:t>שוב</w:t>
      </w:r>
      <w:r>
        <w:rPr>
          <w:rFonts w:hint="cs"/>
          <w:rtl/>
        </w:rPr>
        <w:t xml:space="preserve"> לא הזכירו את מעלותיה של הארץ, רק את צדדיה המפחידים והשליליים, בראשם הביטוי: "ארץ אוכלת יושביה"</w:t>
      </w:r>
      <w:r w:rsidR="0041340F">
        <w:rPr>
          <w:rFonts w:hint="cs"/>
          <w:rtl/>
        </w:rPr>
        <w:t xml:space="preserve">, </w:t>
      </w:r>
      <w:r>
        <w:rPr>
          <w:rFonts w:hint="cs"/>
          <w:rtl/>
        </w:rPr>
        <w:t>ביטוי שרמב"ן מזכיר בפתח דבריו</w:t>
      </w:r>
      <w:r w:rsidR="0041340F">
        <w:rPr>
          <w:rFonts w:hint="cs"/>
          <w:rtl/>
        </w:rPr>
        <w:t xml:space="preserve"> והוא בעיניו עיקר הוצאת דיבת הארץ. ראה דבריו בפירושו לפסוקים כז-לא: "והנה בכל זה אמרו אמת והשיבו על מה שנצטוו ... אבל רשעם במילה אפס שהיא מורה על דבר אפס ונמנע מן האדם שאי אפשר בשום ענין". כל זה היה </w:t>
      </w:r>
      <w:r w:rsidR="006E0A8F">
        <w:rPr>
          <w:rFonts w:hint="cs"/>
          <w:rtl/>
        </w:rPr>
        <w:t>בשלב הראשון ו</w:t>
      </w:r>
      <w:r w:rsidR="0041340F">
        <w:rPr>
          <w:rFonts w:hint="cs"/>
          <w:rtl/>
        </w:rPr>
        <w:t>עדיין נסלח יחסית</w:t>
      </w:r>
      <w:r w:rsidR="006E0A8F">
        <w:rPr>
          <w:rFonts w:hint="cs"/>
          <w:rtl/>
        </w:rPr>
        <w:t>,</w:t>
      </w:r>
      <w:r w:rsidR="0041340F">
        <w:rPr>
          <w:rFonts w:hint="cs"/>
          <w:rtl/>
        </w:rPr>
        <w:t xml:space="preserve"> והעם עדיין היסס למי להאמין. בשלב השני </w:t>
      </w:r>
      <w:r w:rsidR="006E0A8F">
        <w:rPr>
          <w:rFonts w:hint="cs"/>
          <w:rtl/>
        </w:rPr>
        <w:t>מ</w:t>
      </w:r>
      <w:r w:rsidR="0041340F">
        <w:rPr>
          <w:rFonts w:hint="cs"/>
          <w:rtl/>
        </w:rPr>
        <w:t xml:space="preserve">גיעה הוצאת דיבת הארץ. כבר לא אפס, </w:t>
      </w:r>
      <w:r w:rsidR="000C3522">
        <w:rPr>
          <w:rFonts w:hint="cs"/>
          <w:rtl/>
        </w:rPr>
        <w:t xml:space="preserve">כבר לא איפוס של אותו חלק בדבריהם שהיה אמת. </w:t>
      </w:r>
      <w:r w:rsidR="0041340F">
        <w:rPr>
          <w:rFonts w:hint="cs"/>
          <w:rtl/>
        </w:rPr>
        <w:t>כעת כבר הכל שלילה</w:t>
      </w:r>
      <w:r w:rsidR="000C3522">
        <w:rPr>
          <w:rFonts w:hint="cs"/>
          <w:rtl/>
        </w:rPr>
        <w:t xml:space="preserve"> ושקר כפי שרמב"ן יסביר להלן</w:t>
      </w:r>
      <w:r w:rsidR="0041340F">
        <w:rPr>
          <w:rFonts w:hint="cs"/>
          <w:rtl/>
        </w:rPr>
        <w:t>.</w:t>
      </w:r>
      <w:r>
        <w:rPr>
          <w:rFonts w:hint="cs"/>
          <w:rtl/>
        </w:rPr>
        <w:t xml:space="preserve"> </w:t>
      </w:r>
    </w:p>
  </w:footnote>
  <w:footnote w:id="14">
    <w:p w14:paraId="5183B6F3" w14:textId="77777777" w:rsidR="000C3522" w:rsidRDefault="000C3522" w:rsidP="00016652">
      <w:pPr>
        <w:pStyle w:val="a3"/>
        <w:rPr>
          <w:rFonts w:hint="cs"/>
          <w:rtl/>
        </w:rPr>
      </w:pPr>
      <w:r>
        <w:rPr>
          <w:rStyle w:val="a5"/>
        </w:rPr>
        <w:footnoteRef/>
      </w:r>
      <w:r>
        <w:rPr>
          <w:rtl/>
        </w:rPr>
        <w:t xml:space="preserve"> </w:t>
      </w:r>
      <w:r>
        <w:rPr>
          <w:rFonts w:hint="cs"/>
          <w:rtl/>
        </w:rPr>
        <w:t xml:space="preserve">ועוד מעט ועשרת המרגלים יאשימו את יהושע וכלב שהם הלהיטו את הוויכוח ובגלל התנגדותם, הם, עשרת המרגלים, נאלצו להקצין את עמדתם! פירוש זה של רמב"ן, </w:t>
      </w:r>
      <w:r w:rsidR="006E0A8F">
        <w:rPr>
          <w:rFonts w:hint="cs"/>
          <w:rtl/>
        </w:rPr>
        <w:t xml:space="preserve">שעוד ממשיך הלאה, </w:t>
      </w:r>
      <w:r>
        <w:rPr>
          <w:rFonts w:hint="cs"/>
          <w:rtl/>
        </w:rPr>
        <w:t xml:space="preserve">מתאר את השתלשלות הוצאת הדיבה תוך כדי התעצמות הוויכוח והתלהטות העניינים, </w:t>
      </w:r>
      <w:r w:rsidR="006E0A8F">
        <w:rPr>
          <w:rFonts w:hint="cs"/>
          <w:rtl/>
        </w:rPr>
        <w:t>ו</w:t>
      </w:r>
      <w:r>
        <w:rPr>
          <w:rFonts w:hint="cs"/>
          <w:rtl/>
        </w:rPr>
        <w:t>ה</w:t>
      </w:r>
      <w:r w:rsidR="006F56DC">
        <w:rPr>
          <w:rFonts w:hint="cs"/>
          <w:rtl/>
        </w:rPr>
        <w:t>ו</w:t>
      </w:r>
      <w:r>
        <w:rPr>
          <w:rFonts w:hint="cs"/>
          <w:rtl/>
        </w:rPr>
        <w:t>א ללא ספק מעניי</w:t>
      </w:r>
      <w:r w:rsidR="006F56DC">
        <w:rPr>
          <w:rFonts w:hint="cs"/>
          <w:rtl/>
        </w:rPr>
        <w:t>ן ו</w:t>
      </w:r>
      <w:r>
        <w:rPr>
          <w:rFonts w:hint="cs"/>
          <w:rtl/>
        </w:rPr>
        <w:t>יורד</w:t>
      </w:r>
      <w:r w:rsidR="006F56DC">
        <w:rPr>
          <w:rFonts w:hint="cs"/>
          <w:rtl/>
        </w:rPr>
        <w:t xml:space="preserve"> עמוק לנבכי </w:t>
      </w:r>
      <w:r>
        <w:rPr>
          <w:rFonts w:hint="cs"/>
          <w:rtl/>
        </w:rPr>
        <w:t>נפש האדם</w:t>
      </w:r>
      <w:r w:rsidR="006E0A8F">
        <w:rPr>
          <w:rFonts w:hint="cs"/>
          <w:rtl/>
        </w:rPr>
        <w:t>.</w:t>
      </w:r>
      <w:r w:rsidR="006F56DC">
        <w:rPr>
          <w:rFonts w:hint="cs"/>
          <w:rtl/>
        </w:rPr>
        <w:t xml:space="preserve"> אבל יש לעיין היטב ב</w:t>
      </w:r>
      <w:r>
        <w:rPr>
          <w:rFonts w:hint="cs"/>
          <w:rtl/>
        </w:rPr>
        <w:t>שני הפסוקים שהוא מביא כהוכחה להעצמ</w:t>
      </w:r>
      <w:r w:rsidR="006F56DC">
        <w:rPr>
          <w:rFonts w:hint="cs"/>
          <w:rtl/>
        </w:rPr>
        <w:t>ת קטרוג המרגלים</w:t>
      </w:r>
      <w:r>
        <w:rPr>
          <w:rFonts w:hint="cs"/>
          <w:rtl/>
        </w:rPr>
        <w:t xml:space="preserve"> ולמעבר </w:t>
      </w:r>
      <w:r w:rsidR="00A461D7">
        <w:rPr>
          <w:rFonts w:hint="cs"/>
          <w:rtl/>
        </w:rPr>
        <w:t xml:space="preserve">משלב הדיווח </w:t>
      </w:r>
      <w:r>
        <w:rPr>
          <w:rFonts w:hint="cs"/>
          <w:rtl/>
        </w:rPr>
        <w:t>לשלב הוצאת הדיבה</w:t>
      </w:r>
      <w:r w:rsidR="006F56DC">
        <w:rPr>
          <w:rFonts w:hint="cs"/>
          <w:rtl/>
        </w:rPr>
        <w:t>. האחד, ניחא, בסוף פרק יג בתיאור העניין עצמו</w:t>
      </w:r>
      <w:r>
        <w:rPr>
          <w:rFonts w:hint="cs"/>
          <w:rtl/>
        </w:rPr>
        <w:t>: "</w:t>
      </w:r>
      <w:r w:rsidR="006F56DC">
        <w:rPr>
          <w:rFonts w:hint="cs"/>
          <w:rtl/>
        </w:rPr>
        <w:t xml:space="preserve">ויוציאו דיבת הארץ ... </w:t>
      </w:r>
      <w:r w:rsidRPr="0010795E">
        <w:rPr>
          <w:rtl/>
        </w:rPr>
        <w:t xml:space="preserve">הארץ אשר עברנו בה </w:t>
      </w:r>
      <w:r>
        <w:rPr>
          <w:rFonts w:hint="cs"/>
          <w:rtl/>
        </w:rPr>
        <w:t>לתור אותה ארץ אוכלת יושביה היא וכו' "</w:t>
      </w:r>
      <w:r w:rsidR="006F56DC">
        <w:rPr>
          <w:rFonts w:hint="cs"/>
          <w:rtl/>
        </w:rPr>
        <w:t>. אבל השני</w:t>
      </w:r>
      <w:r w:rsidR="006E0A8F">
        <w:rPr>
          <w:rFonts w:hint="cs"/>
          <w:rtl/>
        </w:rPr>
        <w:t>,</w:t>
      </w:r>
      <w:r w:rsidR="006F56DC">
        <w:rPr>
          <w:rFonts w:hint="cs"/>
          <w:rtl/>
        </w:rPr>
        <w:t xml:space="preserve"> </w:t>
      </w:r>
      <w:r w:rsidR="00016652">
        <w:rPr>
          <w:rFonts w:hint="cs"/>
          <w:rtl/>
        </w:rPr>
        <w:t>"</w:t>
      </w:r>
      <w:r w:rsidR="00016652" w:rsidRPr="0010795E">
        <w:rPr>
          <w:rtl/>
        </w:rPr>
        <w:t xml:space="preserve">וישובו וילינו עליו את כל העדה להוציא </w:t>
      </w:r>
      <w:r w:rsidR="003647DF">
        <w:rPr>
          <w:rtl/>
        </w:rPr>
        <w:t>דיבה</w:t>
      </w:r>
      <w:r w:rsidR="00016652" w:rsidRPr="0010795E">
        <w:rPr>
          <w:rtl/>
        </w:rPr>
        <w:t xml:space="preserve"> על הארץ</w:t>
      </w:r>
      <w:r w:rsidR="00016652">
        <w:rPr>
          <w:rFonts w:hint="cs"/>
          <w:rtl/>
        </w:rPr>
        <w:t xml:space="preserve">", </w:t>
      </w:r>
      <w:r w:rsidR="006F56DC">
        <w:rPr>
          <w:rFonts w:hint="cs"/>
          <w:rtl/>
        </w:rPr>
        <w:t>לקוח מחתימת כל הפרשה, לאחר תפילת משה והסליחה היחסית של הקב"ה, ולאחר גזירת ארבעים שנות הנדודים</w:t>
      </w:r>
      <w:r w:rsidR="006E0A8F">
        <w:rPr>
          <w:rFonts w:hint="cs"/>
          <w:rtl/>
        </w:rPr>
        <w:t xml:space="preserve">! </w:t>
      </w:r>
      <w:r w:rsidR="00016652">
        <w:rPr>
          <w:rFonts w:hint="cs"/>
          <w:rtl/>
        </w:rPr>
        <w:t xml:space="preserve">איך שני אלה מתחברים? </w:t>
      </w:r>
      <w:r w:rsidR="006F56DC">
        <w:rPr>
          <w:rFonts w:hint="cs"/>
          <w:rtl/>
        </w:rPr>
        <w:t xml:space="preserve">מה גם שרמב"ן מתבסס הרבה על המילים: "וישובו וילינו". </w:t>
      </w:r>
      <w:r w:rsidR="00016652">
        <w:rPr>
          <w:rFonts w:hint="cs"/>
          <w:rtl/>
        </w:rPr>
        <w:t xml:space="preserve">אחרי כל העניין שבו המרגלים ושוב המרידו את בני ישראל? רק שם נגזר עונשם למות? </w:t>
      </w:r>
      <w:r w:rsidR="003F0D66">
        <w:rPr>
          <w:rFonts w:hint="cs"/>
          <w:rtl/>
        </w:rPr>
        <w:t>פסוק זה צריך הסבר לכל השיטות ונראה שהוא מסכם ומספר דברים לאחור. וצריך עיון</w:t>
      </w:r>
      <w:r w:rsidRPr="0010795E">
        <w:rPr>
          <w:rtl/>
        </w:rPr>
        <w:t>.</w:t>
      </w:r>
    </w:p>
  </w:footnote>
  <w:footnote w:id="15">
    <w:p w14:paraId="450E5F58" w14:textId="77777777" w:rsidR="008E6545" w:rsidRDefault="008E6545" w:rsidP="00750260">
      <w:pPr>
        <w:pStyle w:val="a3"/>
        <w:rPr>
          <w:rFonts w:hint="cs"/>
          <w:rtl/>
        </w:rPr>
      </w:pPr>
      <w:r>
        <w:rPr>
          <w:rStyle w:val="a5"/>
        </w:rPr>
        <w:footnoteRef/>
      </w:r>
      <w:r>
        <w:rPr>
          <w:rtl/>
        </w:rPr>
        <w:t xml:space="preserve"> </w:t>
      </w:r>
      <w:r>
        <w:rPr>
          <w:rFonts w:hint="cs"/>
          <w:rtl/>
        </w:rPr>
        <w:t>ההבחנה בין הבאת דיבה ובין הוצאת דיבה היא מעניינת וכבר קדם אבן עזרא לרמב"ן בהבנה זו. להביא משמע בצנעא ולאוזני אבא יעקב בלבד</w:t>
      </w:r>
      <w:r w:rsidR="00A461D7">
        <w:rPr>
          <w:rFonts w:hint="cs"/>
          <w:rtl/>
        </w:rPr>
        <w:t xml:space="preserve"> כיוסף</w:t>
      </w:r>
      <w:r>
        <w:rPr>
          <w:rFonts w:hint="cs"/>
          <w:rtl/>
        </w:rPr>
        <w:t xml:space="preserve">, בעוד שלהוציא משמע בפומבי ולאוזני כל העדה הנבוכה. לרמוז לך שבדומה ליוסף ויעקב, היו המרגלים צריכים להביא את דיבת הארץ אל משה בלבד. ראה רמב"ן בפירושו לבראשית לז ב שהוא מביא רעיון זה </w:t>
      </w:r>
      <w:r w:rsidR="00016652">
        <w:rPr>
          <w:rFonts w:hint="cs"/>
          <w:rtl/>
        </w:rPr>
        <w:t xml:space="preserve">כבר שם </w:t>
      </w:r>
      <w:r>
        <w:rPr>
          <w:rFonts w:hint="cs"/>
          <w:rtl/>
        </w:rPr>
        <w:t>(במובלע</w:t>
      </w:r>
      <w:r w:rsidR="00016652">
        <w:rPr>
          <w:rFonts w:hint="cs"/>
          <w:rtl/>
        </w:rPr>
        <w:t xml:space="preserve"> בתוך דבריו באריכות שם</w:t>
      </w:r>
      <w:r>
        <w:rPr>
          <w:rFonts w:hint="cs"/>
          <w:rtl/>
        </w:rPr>
        <w:t>) ומסתמך על רש"י שסתם דיבה איננה בהכרח דבר רע ובאה מהשורש "לדובב" (רש"י בראשית לז ב ובפרשתנו יד לז</w:t>
      </w:r>
      <w:r w:rsidR="00016652">
        <w:rPr>
          <w:rFonts w:hint="cs"/>
          <w:rtl/>
        </w:rPr>
        <w:t xml:space="preserve"> ועוד)</w:t>
      </w:r>
      <w:r>
        <w:rPr>
          <w:rFonts w:hint="cs"/>
          <w:rtl/>
        </w:rPr>
        <w:t>. לפיכך צריך הכתוב לומר על יוסף שהביא את: "</w:t>
      </w:r>
      <w:r w:rsidR="003647DF">
        <w:rPr>
          <w:rFonts w:hint="cs"/>
          <w:rtl/>
        </w:rPr>
        <w:t>דיבת</w:t>
      </w:r>
      <w:r>
        <w:rPr>
          <w:rFonts w:hint="cs"/>
          <w:rtl/>
        </w:rPr>
        <w:t xml:space="preserve">ם רעה". אמנם, גם במרגלים כתוב: "מוציאי </w:t>
      </w:r>
      <w:r w:rsidR="003647DF">
        <w:rPr>
          <w:rFonts w:hint="cs"/>
          <w:rtl/>
        </w:rPr>
        <w:t>דיבת</w:t>
      </w:r>
      <w:r>
        <w:rPr>
          <w:rFonts w:hint="cs"/>
          <w:rtl/>
        </w:rPr>
        <w:t xml:space="preserve"> הארץ רעה", אבל רמב"ן יאמר שזה רק כאן, בפרק יד בפסוק המסכם את כל הפרשה, אבל בסיפור עיקר המעשה, בסוף פרק יג כתוב "ויוציאו </w:t>
      </w:r>
      <w:r w:rsidR="003647DF">
        <w:rPr>
          <w:rFonts w:hint="cs"/>
          <w:rtl/>
        </w:rPr>
        <w:t>דיבת</w:t>
      </w:r>
      <w:r>
        <w:rPr>
          <w:rFonts w:hint="cs"/>
          <w:rtl/>
        </w:rPr>
        <w:t xml:space="preserve"> הארץ" בלי המילה רעה, וברור שכבר שם אמרו דברים רעים</w:t>
      </w:r>
      <w:r w:rsidR="00016652">
        <w:rPr>
          <w:rFonts w:hint="cs"/>
          <w:rtl/>
        </w:rPr>
        <w:t>, לפי פשט הפסוקים</w:t>
      </w:r>
      <w:r>
        <w:rPr>
          <w:rFonts w:hint="cs"/>
          <w:rtl/>
        </w:rPr>
        <w:t xml:space="preserve">. כך או כך, סניגוריה זו על יוסף דווקא בפרשתנו היא קצת מפתיעה ואולי לא באה רק על מנת לחדד דקדוקי לשון בין להביא דיבה ובין להוציא דיבה. ראה דברי השבח על יוסף ש"הודה בארצו" ולא הסתיר את מוצאו העברי, בהשוואה עם משה שכונה "איש מצרי" במספר מקומות ולא מחה. ראה </w:t>
      </w:r>
      <w:r>
        <w:rPr>
          <w:rtl/>
        </w:rPr>
        <w:t xml:space="preserve">דברים רבה </w:t>
      </w:r>
      <w:r>
        <w:rPr>
          <w:rFonts w:hint="cs"/>
          <w:rtl/>
        </w:rPr>
        <w:t>ב ח: "</w:t>
      </w:r>
      <w:r>
        <w:rPr>
          <w:rtl/>
        </w:rPr>
        <w:t>מי שהודה בארצו נקבר בארצו ומי שלא הודה בארצו אינו נקבר בארצו</w:t>
      </w:r>
      <w:r>
        <w:rPr>
          <w:rFonts w:hint="cs"/>
          <w:rtl/>
        </w:rPr>
        <w:t>". יוסף זכה להיקבר בארץ ומשה לא. יוסף הביא את דיבת האחים אל אביו, אבל לא הוציא את דיבת הארץ ולא התבייש במוצאו.</w:t>
      </w:r>
      <w:r w:rsidR="00016652">
        <w:rPr>
          <w:rFonts w:hint="cs"/>
          <w:rtl/>
        </w:rPr>
        <w:t xml:space="preserve"> משה שמע דיבת הארץ ורפו ידיו.</w:t>
      </w:r>
    </w:p>
  </w:footnote>
  <w:footnote w:id="16">
    <w:p w14:paraId="536C8F5B" w14:textId="77777777" w:rsidR="003F0D66" w:rsidRDefault="003F0D66" w:rsidP="00A461D7">
      <w:pPr>
        <w:pStyle w:val="a3"/>
        <w:rPr>
          <w:rFonts w:hint="cs"/>
          <w:rtl/>
        </w:rPr>
      </w:pPr>
      <w:r>
        <w:rPr>
          <w:rStyle w:val="a5"/>
        </w:rPr>
        <w:footnoteRef/>
      </w:r>
      <w:r>
        <w:rPr>
          <w:rtl/>
        </w:rPr>
        <w:t xml:space="preserve"> </w:t>
      </w:r>
      <w:r>
        <w:rPr>
          <w:rFonts w:hint="cs"/>
          <w:rtl/>
        </w:rPr>
        <w:t>זו הדיבה הקשה, בסיבוב השני, בפסוקים לא-לג. כעת, גם הפירות הטובים שהביאו המרגלים הם דבר רע, אין כבר איזון בין מעלות הארץ לחסרונותיה, אין כבר דווח עובדתי אובייקטיבי, רק הכפפת כל המידע לדעה שגיבשו ובקשו להגן עליה בכל מחיר ו</w:t>
      </w:r>
      <w:r w:rsidR="00016652">
        <w:rPr>
          <w:rFonts w:hint="cs"/>
          <w:rtl/>
        </w:rPr>
        <w:t>ב</w:t>
      </w:r>
      <w:r>
        <w:rPr>
          <w:rFonts w:hint="cs"/>
          <w:rtl/>
        </w:rPr>
        <w:t>גיוס</w:t>
      </w:r>
      <w:r w:rsidR="00A461D7">
        <w:rPr>
          <w:rFonts w:hint="cs"/>
          <w:rtl/>
        </w:rPr>
        <w:t xml:space="preserve"> וכיפוף</w:t>
      </w:r>
      <w:r>
        <w:rPr>
          <w:rFonts w:hint="cs"/>
          <w:rtl/>
        </w:rPr>
        <w:t xml:space="preserve"> "הממצאים" להמצאות שתואמות את הקונספציה והאג'נדה (בלשון ימינו). ואם תקשה ותשאל</w:t>
      </w:r>
      <w:r w:rsidR="00016652">
        <w:rPr>
          <w:rFonts w:hint="cs"/>
          <w:rtl/>
        </w:rPr>
        <w:t xml:space="preserve"> את המקטרגים</w:t>
      </w:r>
      <w:r>
        <w:rPr>
          <w:rFonts w:hint="cs"/>
          <w:rtl/>
        </w:rPr>
        <w:t>: אם הארץ רעה ומימיה דלים, אז איך זה שיש שם ענקים ואנשי מידות? התשובה שתקבל (ממי שכבר גיבש את דעתו ולא ייתן לעובדות לבלבל אותו): זה בדיוק העניין</w:t>
      </w:r>
      <w:r w:rsidR="00A461D7">
        <w:rPr>
          <w:rFonts w:hint="cs"/>
          <w:rtl/>
        </w:rPr>
        <w:t>!</w:t>
      </w:r>
      <w:r>
        <w:rPr>
          <w:rFonts w:hint="cs"/>
          <w:rtl/>
        </w:rPr>
        <w:t xml:space="preserve"> זו ארץ 'כבדת טבע' ו'חזקת אוויר' שרק אנשי מדות וענקים יכולים לשתות ממימיה ולהיזון מפירותיה העבים והכבדים. אבל אנשים בינוניים (נורמליים) </w:t>
      </w:r>
      <w:r w:rsidR="00016652">
        <w:rPr>
          <w:rFonts w:hint="cs"/>
          <w:rtl/>
        </w:rPr>
        <w:t xml:space="preserve">כמונו </w:t>
      </w:r>
      <w:r>
        <w:rPr>
          <w:rFonts w:hint="cs"/>
          <w:rtl/>
        </w:rPr>
        <w:t>לא יסכונו ל</w:t>
      </w:r>
      <w:r w:rsidR="00A461D7">
        <w:rPr>
          <w:rFonts w:hint="cs"/>
          <w:rtl/>
        </w:rPr>
        <w:t>חיות ב</w:t>
      </w:r>
      <w:r>
        <w:rPr>
          <w:rFonts w:hint="cs"/>
          <w:rtl/>
        </w:rPr>
        <w:t>ארץ הזו.</w:t>
      </w:r>
    </w:p>
  </w:footnote>
  <w:footnote w:id="17">
    <w:p w14:paraId="06C46E7A" w14:textId="77777777" w:rsidR="00F92AB0" w:rsidRDefault="00F92AB0" w:rsidP="00B95F2A">
      <w:pPr>
        <w:pStyle w:val="a3"/>
        <w:rPr>
          <w:rFonts w:hint="cs"/>
          <w:rtl/>
        </w:rPr>
      </w:pPr>
      <w:r>
        <w:rPr>
          <w:rStyle w:val="a5"/>
        </w:rPr>
        <w:footnoteRef/>
      </w:r>
      <w:r>
        <w:rPr>
          <w:rtl/>
        </w:rPr>
        <w:t xml:space="preserve"> </w:t>
      </w:r>
      <w:r>
        <w:rPr>
          <w:rFonts w:hint="cs"/>
          <w:rtl/>
        </w:rPr>
        <w:t>פרקים א-ד באיכה מסודרים עפ"י סדר האל"ף-בי"ת. אך בעוד שבפרק א הסדר הוא סמ"ך-עי"ן-פ"א</w:t>
      </w:r>
      <w:r w:rsidR="00C92488">
        <w:rPr>
          <w:rFonts w:hint="cs"/>
          <w:rtl/>
        </w:rPr>
        <w:t xml:space="preserve"> כפי שמקובל היום</w:t>
      </w:r>
      <w:r>
        <w:rPr>
          <w:rFonts w:hint="cs"/>
          <w:rtl/>
        </w:rPr>
        <w:t>, בפרקים ב-ד הסדר הוא: סמ"ך-פ"א-עי"ן. הייתה כנראה שיטה כזו שבה פ"א הקדימה את עי"ן בסדר האל"ף-בי"ת, שיטה שאח"כ נדחקה מפני השיטה הנוהגת כיום</w:t>
      </w:r>
      <w:r w:rsidR="00C92488">
        <w:rPr>
          <w:rFonts w:hint="cs"/>
          <w:rtl/>
        </w:rPr>
        <w:t>. סימוכין לכך ניתן למצוא למשל ב</w:t>
      </w:r>
      <w:r>
        <w:rPr>
          <w:rFonts w:hint="cs"/>
          <w:rtl/>
        </w:rPr>
        <w:t xml:space="preserve">תהלים לד, משלי לא, </w:t>
      </w:r>
      <w:r w:rsidR="00C92488">
        <w:rPr>
          <w:rFonts w:hint="cs"/>
          <w:rtl/>
        </w:rPr>
        <w:t>שמסודרים עפ"י האל"ף-בי"ת ו</w:t>
      </w:r>
      <w:r>
        <w:rPr>
          <w:rFonts w:hint="cs"/>
          <w:rtl/>
        </w:rPr>
        <w:t xml:space="preserve">אם תחליף את סדר הפסוקים בין עי"ן לפ"א יהיו הדברים ברורים יותר. ראה </w:t>
      </w:r>
      <w:hyperlink r:id="rId2" w:history="1">
        <w:r w:rsidRPr="00F92AB0">
          <w:rPr>
            <w:rStyle w:val="Hyperlink"/>
            <w:rFonts w:hint="cs"/>
            <w:rtl/>
          </w:rPr>
          <w:t>מאמ</w:t>
        </w:r>
        <w:r w:rsidRPr="00F92AB0">
          <w:rPr>
            <w:rStyle w:val="Hyperlink"/>
            <w:rFonts w:hint="cs"/>
            <w:rtl/>
          </w:rPr>
          <w:t>ר</w:t>
        </w:r>
        <w:r w:rsidRPr="00F92AB0">
          <w:rPr>
            <w:rStyle w:val="Hyperlink"/>
            <w:rFonts w:hint="cs"/>
            <w:rtl/>
          </w:rPr>
          <w:t xml:space="preserve"> לשוני </w:t>
        </w:r>
        <w:r w:rsidRPr="00F92AB0">
          <w:rPr>
            <w:rStyle w:val="Hyperlink"/>
            <w:rFonts w:hint="cs"/>
            <w:rtl/>
          </w:rPr>
          <w:t>ב</w:t>
        </w:r>
        <w:r w:rsidRPr="00F92AB0">
          <w:rPr>
            <w:rStyle w:val="Hyperlink"/>
            <w:rFonts w:hint="cs"/>
            <w:rtl/>
          </w:rPr>
          <w:t>נושא זה</w:t>
        </w:r>
      </w:hyperlink>
      <w:r>
        <w:rPr>
          <w:rFonts w:hint="cs"/>
          <w:rtl/>
        </w:rPr>
        <w:t>. כאן</w:t>
      </w:r>
      <w:r w:rsidR="00C92488">
        <w:rPr>
          <w:rFonts w:hint="cs"/>
          <w:rtl/>
        </w:rPr>
        <w:t>,</w:t>
      </w:r>
      <w:r>
        <w:rPr>
          <w:rFonts w:hint="cs"/>
          <w:rtl/>
        </w:rPr>
        <w:t xml:space="preserve"> משמש שינוי הסדר בין עי"ן לפ"א לדרשה על המרגלים שהקדימו את פיהם לעיניהם ואמרו דברים שלא ראו (או שראו אבל לא נתנו לבם להבין ולהפנים). </w:t>
      </w:r>
      <w:r w:rsidR="00C92488">
        <w:rPr>
          <w:rFonts w:hint="cs"/>
          <w:rtl/>
        </w:rPr>
        <w:t xml:space="preserve">הדרשן כאן סונט לא רק במרגלים, אלא כנראה גם במי שהפך את הסדר באל"ף-בי"ת והקדים את הפ"א לעי"ן. לעניינינו, </w:t>
      </w:r>
      <w:r>
        <w:rPr>
          <w:rFonts w:hint="cs"/>
          <w:rtl/>
        </w:rPr>
        <w:t>למרות שכאן לא מוזכר הביטוי הוצאת דיבה, נראה ששווה מכמן לשון זה להיכלל בדברינו. מי שמקדים את פיו לעיניו (ולאוזניו) הוא מוציא דיבה.</w:t>
      </w:r>
      <w:r w:rsidR="0025520F">
        <w:rPr>
          <w:rFonts w:hint="cs"/>
          <w:rtl/>
        </w:rPr>
        <w:t xml:space="preserve"> והקשר לאיכה הוא כמובן תשעה באב שנקבע כיום שבו חזרו המרגלים והוציאו את דיבת הארץ</w:t>
      </w:r>
      <w:r w:rsidR="00B95F2A">
        <w:rPr>
          <w:rFonts w:hint="cs"/>
          <w:rtl/>
        </w:rPr>
        <w:t xml:space="preserve"> ועליהם אמרו חז"ל</w:t>
      </w:r>
      <w:r w:rsidR="00C92488">
        <w:rPr>
          <w:rFonts w:hint="cs"/>
          <w:rtl/>
        </w:rPr>
        <w:t>: "</w:t>
      </w:r>
      <w:r w:rsidR="00C92488">
        <w:rPr>
          <w:rtl/>
        </w:rPr>
        <w:t>אתם בכיתם בכיה של חנם - ואני קובע לכם בכיה לדורות</w:t>
      </w:r>
      <w:r w:rsidR="00C92488">
        <w:rPr>
          <w:rFonts w:hint="cs"/>
          <w:rtl/>
        </w:rPr>
        <w:t>"</w:t>
      </w:r>
      <w:r w:rsidR="00B95F2A">
        <w:rPr>
          <w:rFonts w:hint="cs"/>
          <w:rtl/>
        </w:rPr>
        <w:t xml:space="preserve"> (תענית כט ע"א, סנהדרין קד ע"ב, איכה רבה בובר פרשה א ועוד).</w:t>
      </w:r>
    </w:p>
  </w:footnote>
  <w:footnote w:id="18">
    <w:p w14:paraId="38CEFEAF" w14:textId="77777777" w:rsidR="003B768E" w:rsidRDefault="003B768E" w:rsidP="003B768E">
      <w:pPr>
        <w:pStyle w:val="a3"/>
        <w:rPr>
          <w:rFonts w:hint="cs"/>
          <w:rtl/>
        </w:rPr>
      </w:pPr>
      <w:r>
        <w:rPr>
          <w:rStyle w:val="a5"/>
        </w:rPr>
        <w:footnoteRef/>
      </w:r>
      <w:r>
        <w:rPr>
          <w:rtl/>
        </w:rPr>
        <w:t xml:space="preserve"> </w:t>
      </w:r>
      <w:r>
        <w:rPr>
          <w:rFonts w:hint="cs"/>
          <w:rtl/>
        </w:rPr>
        <w:t>לכאורה כשיטת רש"י, אבל לא בהכרח. כאן מדובר בחזרתם לדווח למשה. ועכ"פ, עיקר עניינינו הוא המשך הדרשה.</w:t>
      </w:r>
    </w:p>
  </w:footnote>
  <w:footnote w:id="19">
    <w:p w14:paraId="780D5A89" w14:textId="77777777" w:rsidR="003B768E" w:rsidRDefault="003B768E" w:rsidP="00A1158A">
      <w:pPr>
        <w:pStyle w:val="a3"/>
        <w:rPr>
          <w:rFonts w:hint="cs"/>
          <w:rtl/>
        </w:rPr>
      </w:pPr>
      <w:r>
        <w:rPr>
          <w:rStyle w:val="a5"/>
        </w:rPr>
        <w:footnoteRef/>
      </w:r>
      <w:r>
        <w:rPr>
          <w:rtl/>
        </w:rPr>
        <w:t xml:space="preserve"> </w:t>
      </w:r>
      <w:r>
        <w:rPr>
          <w:rFonts w:hint="cs"/>
          <w:rtl/>
        </w:rPr>
        <w:t xml:space="preserve">על מנת שיתקיים סופו ויאמינו ללשון הרע ולהוצאת הדיבה, יש לפתוח בדברי אמת. ראה </w:t>
      </w:r>
      <w:r w:rsidR="00A1158A">
        <w:rPr>
          <w:rFonts w:hint="cs"/>
          <w:rtl/>
        </w:rPr>
        <w:t>ב</w:t>
      </w:r>
      <w:r>
        <w:rPr>
          <w:rFonts w:hint="cs"/>
          <w:rtl/>
        </w:rPr>
        <w:t xml:space="preserve">המשך הגמרא שם דרשות רבות על המרגלים שחלקן רש"י מביא בפירושו לפרשתנו, כגון: "כי חזק הוא ממנו </w:t>
      </w:r>
      <w:r w:rsidR="00EC5926">
        <w:rPr>
          <w:rtl/>
        </w:rPr>
        <w:t>- אל תקרי ממנו</w:t>
      </w:r>
      <w:r w:rsidR="00EC5926">
        <w:rPr>
          <w:rFonts w:hint="cs"/>
          <w:rtl/>
        </w:rPr>
        <w:t xml:space="preserve"> (מאיתנו)</w:t>
      </w:r>
      <w:r w:rsidR="00EC5926">
        <w:rPr>
          <w:rtl/>
        </w:rPr>
        <w:t xml:space="preserve"> אלא ממנו</w:t>
      </w:r>
      <w:r w:rsidR="00EC5926">
        <w:rPr>
          <w:rFonts w:hint="cs"/>
          <w:rtl/>
        </w:rPr>
        <w:t xml:space="preserve"> (מאיתו)</w:t>
      </w:r>
      <w:r w:rsidR="00EC5926">
        <w:rPr>
          <w:rtl/>
        </w:rPr>
        <w:t>, כביכול, אפילו בעל הבית אינו יכול להוציא כליו משם</w:t>
      </w:r>
      <w:r w:rsidR="00EC5926">
        <w:rPr>
          <w:rFonts w:hint="cs"/>
          <w:rtl/>
        </w:rPr>
        <w:t>"</w:t>
      </w:r>
      <w:r w:rsidR="00EC5926">
        <w:rPr>
          <w:rtl/>
        </w:rPr>
        <w:t xml:space="preserve">. </w:t>
      </w:r>
      <w:r w:rsidR="00A1158A">
        <w:rPr>
          <w:rFonts w:hint="cs"/>
          <w:rtl/>
        </w:rPr>
        <w:t xml:space="preserve">וכן: </w:t>
      </w:r>
      <w:r w:rsidR="00EC5926">
        <w:rPr>
          <w:rFonts w:hint="cs"/>
          <w:rtl/>
        </w:rPr>
        <w:t>"</w:t>
      </w:r>
      <w:r w:rsidR="00EC5926">
        <w:rPr>
          <w:rtl/>
        </w:rPr>
        <w:t xml:space="preserve">ונהי בעינינו כחגבים וכן היינו </w:t>
      </w:r>
      <w:r w:rsidR="00EC5926">
        <w:rPr>
          <w:rFonts w:hint="cs"/>
          <w:rtl/>
        </w:rPr>
        <w:t>בעיניהם</w:t>
      </w:r>
      <w:r w:rsidR="00EC5926">
        <w:rPr>
          <w:rtl/>
        </w:rPr>
        <w:t xml:space="preserve"> - אמר רב משרשיא: מרגלים שקרי הוו, בשלמא ונהי בעינינו כחגבים - לחיי, אלא וכן היינו בעיניהם מנא הוו ידעי?</w:t>
      </w:r>
      <w:r w:rsidR="00EC5926">
        <w:rPr>
          <w:rFonts w:hint="cs"/>
          <w:rtl/>
        </w:rPr>
        <w:t xml:space="preserve">". ראה שם. ואנו נתעכב על דברי ר' יוחנן. </w:t>
      </w:r>
    </w:p>
  </w:footnote>
  <w:footnote w:id="20">
    <w:p w14:paraId="3357273E" w14:textId="77777777" w:rsidR="003F2C2F" w:rsidRDefault="003F2C2F" w:rsidP="00B95F2A">
      <w:pPr>
        <w:pStyle w:val="a3"/>
        <w:rPr>
          <w:rFonts w:hint="cs"/>
          <w:rtl/>
        </w:rPr>
      </w:pPr>
      <w:r>
        <w:rPr>
          <w:rStyle w:val="a5"/>
        </w:rPr>
        <w:footnoteRef/>
      </w:r>
      <w:r>
        <w:rPr>
          <w:rtl/>
        </w:rPr>
        <w:t xml:space="preserve"> </w:t>
      </w:r>
      <w:r w:rsidR="00B95F2A">
        <w:rPr>
          <w:rFonts w:hint="cs"/>
          <w:rtl/>
        </w:rPr>
        <w:t xml:space="preserve">דברי משה עצמו לדור הבנים! ראה דברינו </w:t>
      </w:r>
      <w:hyperlink r:id="rId3" w:history="1">
        <w:r w:rsidR="00B95F2A" w:rsidRPr="00B95F2A">
          <w:rPr>
            <w:rStyle w:val="Hyperlink"/>
            <w:rFonts w:hint="cs"/>
            <w:rtl/>
          </w:rPr>
          <w:t>ערים גדולות ובצורות בשמים</w:t>
        </w:r>
      </w:hyperlink>
      <w:r w:rsidR="00B95F2A">
        <w:rPr>
          <w:rFonts w:hint="cs"/>
          <w:rtl/>
        </w:rPr>
        <w:t xml:space="preserve"> בפרשה זו. </w:t>
      </w:r>
      <w:r>
        <w:rPr>
          <w:rFonts w:hint="cs"/>
          <w:rtl/>
        </w:rPr>
        <w:t>מהרש"א מתחבט היכן הוא השקר בסוף דברי המרגלים, היכן הוא "אין מתקיים בסופו", שהרי המרגלים ענו אמת על שתי שאלותיו העיקריות של משה: על טיב הארץ מההיבט הכלכלי ועל טיבה וטיב העם היושב עליה מההיבט הצבאי. וגם הדברים הקשים שאמרו בהמשך על הנפילים ואנשי המ</w:t>
      </w:r>
      <w:r w:rsidR="00A1158A">
        <w:rPr>
          <w:rFonts w:hint="cs"/>
          <w:rtl/>
        </w:rPr>
        <w:t>י</w:t>
      </w:r>
      <w:r>
        <w:rPr>
          <w:rFonts w:hint="cs"/>
          <w:rtl/>
        </w:rPr>
        <w:t>דות אינ</w:t>
      </w:r>
      <w:r w:rsidR="00A1158A">
        <w:rPr>
          <w:rFonts w:hint="cs"/>
          <w:rtl/>
        </w:rPr>
        <w:t>ם</w:t>
      </w:r>
      <w:r>
        <w:rPr>
          <w:rFonts w:hint="cs"/>
          <w:rtl/>
        </w:rPr>
        <w:t xml:space="preserve"> שקר</w:t>
      </w:r>
      <w:r w:rsidR="00A1158A">
        <w:rPr>
          <w:rFonts w:hint="cs"/>
          <w:rtl/>
        </w:rPr>
        <w:t>.</w:t>
      </w:r>
      <w:r>
        <w:rPr>
          <w:rFonts w:hint="cs"/>
          <w:rtl/>
        </w:rPr>
        <w:t xml:space="preserve"> וכל השאר הוא "הערכת מצב" והבעת דעה אולי שגויים, אבל לא שקר.</w:t>
      </w:r>
      <w:r w:rsidR="00750260">
        <w:rPr>
          <w:rFonts w:hint="cs"/>
          <w:rtl/>
        </w:rPr>
        <w:t xml:space="preserve"> לא דיווח שקרי.</w:t>
      </w:r>
    </w:p>
  </w:footnote>
  <w:footnote w:id="21">
    <w:p w14:paraId="31893789" w14:textId="77777777" w:rsidR="00305663" w:rsidRDefault="00305663" w:rsidP="00305663">
      <w:pPr>
        <w:pStyle w:val="a3"/>
        <w:rPr>
          <w:rFonts w:hint="cs"/>
          <w:rtl/>
        </w:rPr>
      </w:pPr>
      <w:r>
        <w:rPr>
          <w:rStyle w:val="a5"/>
        </w:rPr>
        <w:footnoteRef/>
      </w:r>
      <w:r>
        <w:rPr>
          <w:rtl/>
        </w:rPr>
        <w:t xml:space="preserve"> </w:t>
      </w:r>
      <w:r>
        <w:rPr>
          <w:rFonts w:hint="cs"/>
          <w:rtl/>
        </w:rPr>
        <w:t xml:space="preserve">לחזרה של המילה "ארץ" פעמיים בפסוק, יש גם משמעות לעניין הקדמת הברכות. ראה גמרא </w:t>
      </w:r>
      <w:r>
        <w:rPr>
          <w:rtl/>
        </w:rPr>
        <w:t>ברכות מא ע</w:t>
      </w:r>
      <w:r>
        <w:rPr>
          <w:rFonts w:hint="cs"/>
          <w:rtl/>
        </w:rPr>
        <w:t>"א: "</w:t>
      </w:r>
      <w:r>
        <w:rPr>
          <w:rtl/>
        </w:rPr>
        <w:t xml:space="preserve">כל המוקדם בפסוק זה מוקדם לברכה, שנאמר: </w:t>
      </w:r>
      <w:r w:rsidRPr="00305663">
        <w:rPr>
          <w:b/>
          <w:bCs/>
          <w:rtl/>
        </w:rPr>
        <w:t>ארץ</w:t>
      </w:r>
      <w:r>
        <w:rPr>
          <w:rtl/>
        </w:rPr>
        <w:t xml:space="preserve"> חטה ושעורה וגפן ותאנה ור</w:t>
      </w:r>
      <w:r>
        <w:rPr>
          <w:rFonts w:hint="cs"/>
          <w:rtl/>
        </w:rPr>
        <w:t>י</w:t>
      </w:r>
      <w:r>
        <w:rPr>
          <w:rtl/>
        </w:rPr>
        <w:t xml:space="preserve">מון </w:t>
      </w:r>
      <w:r w:rsidRPr="00305663">
        <w:rPr>
          <w:b/>
          <w:bCs/>
          <w:rtl/>
        </w:rPr>
        <w:t>ארץ</w:t>
      </w:r>
      <w:r>
        <w:rPr>
          <w:rtl/>
        </w:rPr>
        <w:t xml:space="preserve"> זית שמן ודבש</w:t>
      </w:r>
      <w:r>
        <w:rPr>
          <w:rFonts w:hint="cs"/>
          <w:rtl/>
        </w:rPr>
        <w:t>"</w:t>
      </w:r>
      <w:r>
        <w:rPr>
          <w:rtl/>
        </w:rPr>
        <w:t>.</w:t>
      </w:r>
      <w:r>
        <w:rPr>
          <w:rFonts w:hint="cs"/>
          <w:rtl/>
        </w:rPr>
        <w:t xml:space="preserve"> חיטה שעורה וזית-שמן קודמים בברכותיהם ובחיות שהם נותנים לאדם לשאר </w:t>
      </w:r>
      <w:r w:rsidR="005C64CB">
        <w:rPr>
          <w:rFonts w:hint="cs"/>
          <w:rtl/>
        </w:rPr>
        <w:t xml:space="preserve">ארבעה </w:t>
      </w:r>
      <w:r>
        <w:rPr>
          <w:rFonts w:hint="cs"/>
          <w:rtl/>
        </w:rPr>
        <w:t>המינים: תמר, גפן, תאנה ורימון".</w:t>
      </w:r>
      <w:r w:rsidR="00EC4150">
        <w:rPr>
          <w:rFonts w:hint="cs"/>
          <w:rtl/>
        </w:rPr>
        <w:t xml:space="preserve"> וכבר הרחבנו במעלת שמן הזית בדברינו </w:t>
      </w:r>
      <w:hyperlink r:id="rId4" w:history="1">
        <w:r w:rsidR="00EC4150" w:rsidRPr="00EC4150">
          <w:rPr>
            <w:rStyle w:val="Hyperlink"/>
            <w:rFonts w:hint="cs"/>
            <w:rtl/>
          </w:rPr>
          <w:t>שמן הזית</w:t>
        </w:r>
      </w:hyperlink>
      <w:r w:rsidR="00EC4150">
        <w:rPr>
          <w:rFonts w:hint="cs"/>
          <w:rtl/>
        </w:rPr>
        <w:t xml:space="preserve"> בפרשת תצוה ושם גם ניסנו להראות שר' טרפון דווקא מעודד יצוא שמן ארץ ישראל, לפחות לקהילות ישראל שבגולה שיהדרו להדליק בשמן זית של ארץ ישראל.</w:t>
      </w:r>
    </w:p>
  </w:footnote>
  <w:footnote w:id="22">
    <w:p w14:paraId="78245D94" w14:textId="77777777" w:rsidR="00305663" w:rsidRDefault="00305663">
      <w:pPr>
        <w:pStyle w:val="a3"/>
        <w:rPr>
          <w:rFonts w:hint="cs"/>
          <w:rtl/>
        </w:rPr>
      </w:pPr>
      <w:r>
        <w:rPr>
          <w:rStyle w:val="a5"/>
        </w:rPr>
        <w:footnoteRef/>
      </w:r>
      <w:r>
        <w:rPr>
          <w:rtl/>
        </w:rPr>
        <w:t xml:space="preserve"> ח</w:t>
      </w:r>
      <w:r>
        <w:rPr>
          <w:rFonts w:hint="cs"/>
          <w:rtl/>
        </w:rPr>
        <w:t>י</w:t>
      </w:r>
      <w:r>
        <w:rPr>
          <w:rtl/>
        </w:rPr>
        <w:t>טה ושעורה מכילים עמילן שהוא פחמימה עתירת אנרגיה. שמן מכיל אנרגיה רבה. פירות מכילים חד סוכרים ולכן פירות</w:t>
      </w:r>
      <w:r>
        <w:rPr>
          <w:rFonts w:hint="cs"/>
          <w:rtl/>
        </w:rPr>
        <w:t xml:space="preserve"> חיים</w:t>
      </w:r>
      <w:r>
        <w:rPr>
          <w:rtl/>
        </w:rPr>
        <w:t xml:space="preserve"> מכילים מעט אנרגיה, יחסית ללחם ושמן.</w:t>
      </w:r>
      <w:r>
        <w:rPr>
          <w:rFonts w:hint="cs"/>
          <w:rtl/>
        </w:rPr>
        <w:t xml:space="preserve"> וזו הייתה הוצאת דיבת הארץ של עשרת השליחים-מרגלים, שהביאו מהפירות חסרי האנרגיה והסתירו מהעם שארץ ישראל השתבחה גם במיני הדגן שבה ובזיתיה עתירי השמן!</w:t>
      </w:r>
    </w:p>
  </w:footnote>
  <w:footnote w:id="23">
    <w:p w14:paraId="2626FCAA" w14:textId="77777777" w:rsidR="00247250" w:rsidRDefault="00247250" w:rsidP="00247250">
      <w:pPr>
        <w:pStyle w:val="a3"/>
        <w:rPr>
          <w:rFonts w:hint="cs"/>
        </w:rPr>
      </w:pPr>
      <w:r>
        <w:rPr>
          <w:rStyle w:val="a5"/>
        </w:rPr>
        <w:footnoteRef/>
      </w:r>
      <w:r>
        <w:rPr>
          <w:rtl/>
        </w:rPr>
        <w:t xml:space="preserve"> </w:t>
      </w:r>
      <w:r>
        <w:rPr>
          <w:rFonts w:hint="cs"/>
          <w:rtl/>
        </w:rPr>
        <w:t xml:space="preserve">קיסריה הייתה עיר מעורבת בה גרו הרבה מאד (אם לא רוב) שאינם יהודים והייתה גם מעין סמל לרומא ושלטונה. ראו גמרא </w:t>
      </w:r>
      <w:r>
        <w:rPr>
          <w:rtl/>
        </w:rPr>
        <w:t>מגילה דף ו עמוד א</w:t>
      </w:r>
      <w:r>
        <w:rPr>
          <w:rFonts w:hint="cs"/>
          <w:rtl/>
        </w:rPr>
        <w:t>: "</w:t>
      </w:r>
      <w:r>
        <w:rPr>
          <w:rtl/>
        </w:rPr>
        <w:t>קסרי וירושלים, אם יאמר לך אדם: חרבו שתיהן - אל תאמן, ישבו שתיהן - אל תאמן. חרבה קסרי וישבה ירושלים, חרבה ירושלים וישבה קסרי – תאמן</w:t>
      </w:r>
      <w:r>
        <w:rPr>
          <w:rFonts w:hint="cs"/>
          <w:rtl/>
        </w:rPr>
        <w:t>"</w:t>
      </w:r>
      <w:r>
        <w:rPr>
          <w:rtl/>
        </w:rPr>
        <w:t>.</w:t>
      </w:r>
    </w:p>
  </w:footnote>
  <w:footnote w:id="24">
    <w:p w14:paraId="40B7D003" w14:textId="77777777" w:rsidR="005C64CB" w:rsidRDefault="005C64CB">
      <w:pPr>
        <w:pStyle w:val="a3"/>
        <w:rPr>
          <w:rFonts w:hint="cs"/>
          <w:rtl/>
        </w:rPr>
      </w:pPr>
      <w:r>
        <w:rPr>
          <w:rStyle w:val="a5"/>
        </w:rPr>
        <w:footnoteRef/>
      </w:r>
      <w:r>
        <w:rPr>
          <w:rtl/>
        </w:rPr>
        <w:t xml:space="preserve"> </w:t>
      </w:r>
      <w:r>
        <w:rPr>
          <w:rFonts w:hint="cs"/>
          <w:rtl/>
        </w:rPr>
        <w:t xml:space="preserve">גם זו הוצאת דיבה על הארץ, לציין ערים של "חרפות וגידופים" בהם "יהודי הגון" (שבא מטבריה </w:t>
      </w:r>
      <w:r w:rsidR="00247250">
        <w:rPr>
          <w:rFonts w:hint="cs"/>
          <w:rtl/>
        </w:rPr>
        <w:t>"</w:t>
      </w:r>
      <w:r>
        <w:rPr>
          <w:rFonts w:hint="cs"/>
          <w:rtl/>
        </w:rPr>
        <w:t>הקדושה</w:t>
      </w:r>
      <w:r w:rsidR="00247250">
        <w:rPr>
          <w:rFonts w:hint="cs"/>
          <w:rtl/>
        </w:rPr>
        <w:t>"</w:t>
      </w:r>
      <w:r>
        <w:rPr>
          <w:rFonts w:hint="cs"/>
          <w:rtl/>
        </w:rPr>
        <w:t>) לא ייכנס ללון. ולימים, נעשה ר' אבהו מרא דאתרא של העיר קיסריה וזכה לכבוד גדול מהשלטונות הרומיים.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BF88" w14:textId="77777777" w:rsidR="00084944" w:rsidRDefault="00084944" w:rsidP="001378BA">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FB55AE">
      <w:rPr>
        <w:rtl/>
        <w:lang w:eastAsia="en-US"/>
      </w:rPr>
      <w:t>שלח לך</w:t>
    </w:r>
    <w:r>
      <w:rPr>
        <w:rtl/>
      </w:rPr>
      <w:fldChar w:fldCharType="end"/>
    </w:r>
    <w:r>
      <w:rPr>
        <w:rtl/>
        <w:lang w:eastAsia="en-US"/>
      </w:rPr>
      <w:tab/>
    </w:r>
    <w:r>
      <w:rPr>
        <w:rFonts w:hint="cs"/>
        <w:rtl/>
      </w:rPr>
      <w:t>תשע"</w:t>
    </w:r>
    <w:r w:rsidR="00C24A61">
      <w:rPr>
        <w:rFonts w:hint="cs"/>
        <w:rtl/>
        <w:lang w:eastAsia="en-US"/>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47EF" w14:textId="77777777" w:rsidR="00084944" w:rsidRDefault="0008494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FB55AE">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72FA6">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2D"/>
    <w:rsid w:val="00001529"/>
    <w:rsid w:val="00002ACF"/>
    <w:rsid w:val="0000686B"/>
    <w:rsid w:val="0001546C"/>
    <w:rsid w:val="00015613"/>
    <w:rsid w:val="00016652"/>
    <w:rsid w:val="00022F86"/>
    <w:rsid w:val="00033264"/>
    <w:rsid w:val="00034D83"/>
    <w:rsid w:val="00043CEB"/>
    <w:rsid w:val="000471E5"/>
    <w:rsid w:val="00055B8A"/>
    <w:rsid w:val="000641F3"/>
    <w:rsid w:val="00067EE2"/>
    <w:rsid w:val="00073552"/>
    <w:rsid w:val="00075227"/>
    <w:rsid w:val="000802D1"/>
    <w:rsid w:val="00084944"/>
    <w:rsid w:val="000858C0"/>
    <w:rsid w:val="00090F4F"/>
    <w:rsid w:val="00095872"/>
    <w:rsid w:val="0009719F"/>
    <w:rsid w:val="000A250D"/>
    <w:rsid w:val="000A2C6D"/>
    <w:rsid w:val="000A7EDA"/>
    <w:rsid w:val="000B08EC"/>
    <w:rsid w:val="000B37B1"/>
    <w:rsid w:val="000B61B4"/>
    <w:rsid w:val="000C05AF"/>
    <w:rsid w:val="000C0CEB"/>
    <w:rsid w:val="000C3522"/>
    <w:rsid w:val="000D34C4"/>
    <w:rsid w:val="000E0BDD"/>
    <w:rsid w:val="000E21F4"/>
    <w:rsid w:val="000E7B8B"/>
    <w:rsid w:val="000E7D20"/>
    <w:rsid w:val="0010255F"/>
    <w:rsid w:val="00107623"/>
    <w:rsid w:val="0010795E"/>
    <w:rsid w:val="00110721"/>
    <w:rsid w:val="00110DBE"/>
    <w:rsid w:val="00111DC1"/>
    <w:rsid w:val="00112114"/>
    <w:rsid w:val="00113F1C"/>
    <w:rsid w:val="00120E7B"/>
    <w:rsid w:val="00125ED8"/>
    <w:rsid w:val="00136306"/>
    <w:rsid w:val="001378BA"/>
    <w:rsid w:val="001408D8"/>
    <w:rsid w:val="00147A73"/>
    <w:rsid w:val="00147E84"/>
    <w:rsid w:val="0015011E"/>
    <w:rsid w:val="00152A65"/>
    <w:rsid w:val="001664B3"/>
    <w:rsid w:val="001837E7"/>
    <w:rsid w:val="001A593B"/>
    <w:rsid w:val="001A6F3D"/>
    <w:rsid w:val="001B1038"/>
    <w:rsid w:val="001B34D8"/>
    <w:rsid w:val="001D00DB"/>
    <w:rsid w:val="001D12BA"/>
    <w:rsid w:val="001D4FA7"/>
    <w:rsid w:val="001E18FD"/>
    <w:rsid w:val="001E441C"/>
    <w:rsid w:val="002003FF"/>
    <w:rsid w:val="00201918"/>
    <w:rsid w:val="00203B9A"/>
    <w:rsid w:val="002142E8"/>
    <w:rsid w:val="00222EA7"/>
    <w:rsid w:val="002257CF"/>
    <w:rsid w:val="00225FAE"/>
    <w:rsid w:val="00231463"/>
    <w:rsid w:val="00232DBD"/>
    <w:rsid w:val="00235672"/>
    <w:rsid w:val="0024355C"/>
    <w:rsid w:val="002449CF"/>
    <w:rsid w:val="00247250"/>
    <w:rsid w:val="0025520F"/>
    <w:rsid w:val="00263192"/>
    <w:rsid w:val="002649DE"/>
    <w:rsid w:val="00267700"/>
    <w:rsid w:val="00271669"/>
    <w:rsid w:val="002727FE"/>
    <w:rsid w:val="00273864"/>
    <w:rsid w:val="00274712"/>
    <w:rsid w:val="0028470B"/>
    <w:rsid w:val="00291609"/>
    <w:rsid w:val="00292D85"/>
    <w:rsid w:val="002A3EE6"/>
    <w:rsid w:val="002D30EC"/>
    <w:rsid w:val="002E1670"/>
    <w:rsid w:val="003024F5"/>
    <w:rsid w:val="0030546C"/>
    <w:rsid w:val="00305663"/>
    <w:rsid w:val="00311EF5"/>
    <w:rsid w:val="003154B5"/>
    <w:rsid w:val="00321315"/>
    <w:rsid w:val="00321CC5"/>
    <w:rsid w:val="0032228C"/>
    <w:rsid w:val="00323FDA"/>
    <w:rsid w:val="00326779"/>
    <w:rsid w:val="00327DDB"/>
    <w:rsid w:val="00331AA4"/>
    <w:rsid w:val="00333521"/>
    <w:rsid w:val="0033532E"/>
    <w:rsid w:val="00342A02"/>
    <w:rsid w:val="00344221"/>
    <w:rsid w:val="0034607F"/>
    <w:rsid w:val="00353E45"/>
    <w:rsid w:val="00356F4F"/>
    <w:rsid w:val="00360411"/>
    <w:rsid w:val="003627F0"/>
    <w:rsid w:val="003647DF"/>
    <w:rsid w:val="00371BFC"/>
    <w:rsid w:val="00374221"/>
    <w:rsid w:val="0038187D"/>
    <w:rsid w:val="0039406E"/>
    <w:rsid w:val="003A16F9"/>
    <w:rsid w:val="003A24DB"/>
    <w:rsid w:val="003A2BF9"/>
    <w:rsid w:val="003A51A7"/>
    <w:rsid w:val="003A65D9"/>
    <w:rsid w:val="003B211F"/>
    <w:rsid w:val="003B768E"/>
    <w:rsid w:val="003C1714"/>
    <w:rsid w:val="003C6358"/>
    <w:rsid w:val="003D3327"/>
    <w:rsid w:val="003D3DD9"/>
    <w:rsid w:val="003D7755"/>
    <w:rsid w:val="003E62C1"/>
    <w:rsid w:val="003E6311"/>
    <w:rsid w:val="003F0D66"/>
    <w:rsid w:val="003F15A9"/>
    <w:rsid w:val="003F27C8"/>
    <w:rsid w:val="003F2C2F"/>
    <w:rsid w:val="003F4E02"/>
    <w:rsid w:val="003F7DAE"/>
    <w:rsid w:val="0041250B"/>
    <w:rsid w:val="0041340F"/>
    <w:rsid w:val="00416113"/>
    <w:rsid w:val="004242DE"/>
    <w:rsid w:val="004247D1"/>
    <w:rsid w:val="00425DC2"/>
    <w:rsid w:val="0042773D"/>
    <w:rsid w:val="00430BFC"/>
    <w:rsid w:val="00437F03"/>
    <w:rsid w:val="004507D7"/>
    <w:rsid w:val="00461607"/>
    <w:rsid w:val="004662BB"/>
    <w:rsid w:val="00473C85"/>
    <w:rsid w:val="00480610"/>
    <w:rsid w:val="00480E66"/>
    <w:rsid w:val="00485CF5"/>
    <w:rsid w:val="00492155"/>
    <w:rsid w:val="00492675"/>
    <w:rsid w:val="0049593F"/>
    <w:rsid w:val="00496849"/>
    <w:rsid w:val="004A00D2"/>
    <w:rsid w:val="004B289D"/>
    <w:rsid w:val="004D1A2B"/>
    <w:rsid w:val="004E2D3C"/>
    <w:rsid w:val="004E37C4"/>
    <w:rsid w:val="004E7083"/>
    <w:rsid w:val="004F200D"/>
    <w:rsid w:val="004F5DB0"/>
    <w:rsid w:val="00500227"/>
    <w:rsid w:val="00503FB8"/>
    <w:rsid w:val="0051004A"/>
    <w:rsid w:val="0051075A"/>
    <w:rsid w:val="005120FF"/>
    <w:rsid w:val="0051259B"/>
    <w:rsid w:val="005140EA"/>
    <w:rsid w:val="0051724C"/>
    <w:rsid w:val="00522E96"/>
    <w:rsid w:val="00523941"/>
    <w:rsid w:val="005266F5"/>
    <w:rsid w:val="005276DA"/>
    <w:rsid w:val="0053281E"/>
    <w:rsid w:val="005329BE"/>
    <w:rsid w:val="00534AAE"/>
    <w:rsid w:val="00535828"/>
    <w:rsid w:val="005410BA"/>
    <w:rsid w:val="00543170"/>
    <w:rsid w:val="00543F1E"/>
    <w:rsid w:val="005457ED"/>
    <w:rsid w:val="00547058"/>
    <w:rsid w:val="00547DE5"/>
    <w:rsid w:val="00552C8A"/>
    <w:rsid w:val="00560B01"/>
    <w:rsid w:val="005614EF"/>
    <w:rsid w:val="00567D43"/>
    <w:rsid w:val="005722FB"/>
    <w:rsid w:val="00594D6D"/>
    <w:rsid w:val="005A5AA3"/>
    <w:rsid w:val="005A5ABE"/>
    <w:rsid w:val="005B1B13"/>
    <w:rsid w:val="005B32A1"/>
    <w:rsid w:val="005C0F00"/>
    <w:rsid w:val="005C62D2"/>
    <w:rsid w:val="005C64CB"/>
    <w:rsid w:val="005D214D"/>
    <w:rsid w:val="005D30DD"/>
    <w:rsid w:val="005D574C"/>
    <w:rsid w:val="005E01D6"/>
    <w:rsid w:val="005E463A"/>
    <w:rsid w:val="005E4B98"/>
    <w:rsid w:val="005E56B4"/>
    <w:rsid w:val="005E71A9"/>
    <w:rsid w:val="005F51B5"/>
    <w:rsid w:val="00601C1B"/>
    <w:rsid w:val="00607909"/>
    <w:rsid w:val="0061725C"/>
    <w:rsid w:val="0062241F"/>
    <w:rsid w:val="006307BC"/>
    <w:rsid w:val="00631E09"/>
    <w:rsid w:val="006322B6"/>
    <w:rsid w:val="00633131"/>
    <w:rsid w:val="00634688"/>
    <w:rsid w:val="006365BE"/>
    <w:rsid w:val="00637682"/>
    <w:rsid w:val="00641330"/>
    <w:rsid w:val="006470CC"/>
    <w:rsid w:val="006577A2"/>
    <w:rsid w:val="00664FAF"/>
    <w:rsid w:val="00667005"/>
    <w:rsid w:val="00673505"/>
    <w:rsid w:val="00673B76"/>
    <w:rsid w:val="0068063A"/>
    <w:rsid w:val="0068076B"/>
    <w:rsid w:val="006834DB"/>
    <w:rsid w:val="0068697E"/>
    <w:rsid w:val="006907C2"/>
    <w:rsid w:val="0069293F"/>
    <w:rsid w:val="006945EA"/>
    <w:rsid w:val="0069639E"/>
    <w:rsid w:val="00696E27"/>
    <w:rsid w:val="006A43D0"/>
    <w:rsid w:val="006A7B96"/>
    <w:rsid w:val="006B1188"/>
    <w:rsid w:val="006B2DF7"/>
    <w:rsid w:val="006B416E"/>
    <w:rsid w:val="006C01C4"/>
    <w:rsid w:val="006D7C44"/>
    <w:rsid w:val="006E0A8F"/>
    <w:rsid w:val="006F56DC"/>
    <w:rsid w:val="006F79D2"/>
    <w:rsid w:val="00702134"/>
    <w:rsid w:val="0070374F"/>
    <w:rsid w:val="0071064C"/>
    <w:rsid w:val="00711537"/>
    <w:rsid w:val="00714974"/>
    <w:rsid w:val="00721A22"/>
    <w:rsid w:val="00725C27"/>
    <w:rsid w:val="00731192"/>
    <w:rsid w:val="00736507"/>
    <w:rsid w:val="00736510"/>
    <w:rsid w:val="0074369E"/>
    <w:rsid w:val="00750260"/>
    <w:rsid w:val="0075086B"/>
    <w:rsid w:val="00751734"/>
    <w:rsid w:val="00754C89"/>
    <w:rsid w:val="007564EF"/>
    <w:rsid w:val="0076338B"/>
    <w:rsid w:val="00763727"/>
    <w:rsid w:val="007945CF"/>
    <w:rsid w:val="00794E93"/>
    <w:rsid w:val="00796E8B"/>
    <w:rsid w:val="00797564"/>
    <w:rsid w:val="007A524C"/>
    <w:rsid w:val="007A5643"/>
    <w:rsid w:val="007A67EF"/>
    <w:rsid w:val="007A72BB"/>
    <w:rsid w:val="007B5548"/>
    <w:rsid w:val="007B5826"/>
    <w:rsid w:val="007B7E5E"/>
    <w:rsid w:val="007C3DAF"/>
    <w:rsid w:val="007C4AEE"/>
    <w:rsid w:val="007E3F2A"/>
    <w:rsid w:val="007E70FB"/>
    <w:rsid w:val="007E7DCA"/>
    <w:rsid w:val="007F0CCF"/>
    <w:rsid w:val="007F3330"/>
    <w:rsid w:val="0081168D"/>
    <w:rsid w:val="0081196F"/>
    <w:rsid w:val="0081219D"/>
    <w:rsid w:val="0081582A"/>
    <w:rsid w:val="008256CD"/>
    <w:rsid w:val="008346DD"/>
    <w:rsid w:val="008419EE"/>
    <w:rsid w:val="008471C9"/>
    <w:rsid w:val="00871767"/>
    <w:rsid w:val="00872114"/>
    <w:rsid w:val="00873F72"/>
    <w:rsid w:val="0087754E"/>
    <w:rsid w:val="00882D1A"/>
    <w:rsid w:val="0088378C"/>
    <w:rsid w:val="00883E2D"/>
    <w:rsid w:val="00885BFD"/>
    <w:rsid w:val="0088739E"/>
    <w:rsid w:val="00887C30"/>
    <w:rsid w:val="008925FD"/>
    <w:rsid w:val="00895E28"/>
    <w:rsid w:val="0089747D"/>
    <w:rsid w:val="008A457A"/>
    <w:rsid w:val="008A4F17"/>
    <w:rsid w:val="008A62BA"/>
    <w:rsid w:val="008A66AF"/>
    <w:rsid w:val="008B0371"/>
    <w:rsid w:val="008C11C8"/>
    <w:rsid w:val="008C3D46"/>
    <w:rsid w:val="008C7D1F"/>
    <w:rsid w:val="008C7EC4"/>
    <w:rsid w:val="008D3FB3"/>
    <w:rsid w:val="008E06FE"/>
    <w:rsid w:val="008E447A"/>
    <w:rsid w:val="008E6545"/>
    <w:rsid w:val="008F7D3F"/>
    <w:rsid w:val="009002BB"/>
    <w:rsid w:val="009043B0"/>
    <w:rsid w:val="00907ACB"/>
    <w:rsid w:val="009102E0"/>
    <w:rsid w:val="00911155"/>
    <w:rsid w:val="00912D11"/>
    <w:rsid w:val="009147BF"/>
    <w:rsid w:val="009162C7"/>
    <w:rsid w:val="009210CD"/>
    <w:rsid w:val="00922F6D"/>
    <w:rsid w:val="00924322"/>
    <w:rsid w:val="009366FD"/>
    <w:rsid w:val="00943A99"/>
    <w:rsid w:val="00952E45"/>
    <w:rsid w:val="00966B38"/>
    <w:rsid w:val="00966D97"/>
    <w:rsid w:val="009715E3"/>
    <w:rsid w:val="009718D9"/>
    <w:rsid w:val="00971A6A"/>
    <w:rsid w:val="00981087"/>
    <w:rsid w:val="00992C93"/>
    <w:rsid w:val="00997D10"/>
    <w:rsid w:val="009A0144"/>
    <w:rsid w:val="009A6775"/>
    <w:rsid w:val="009A6809"/>
    <w:rsid w:val="009A7B8A"/>
    <w:rsid w:val="009B1F59"/>
    <w:rsid w:val="009B2066"/>
    <w:rsid w:val="009B2731"/>
    <w:rsid w:val="009B2C6B"/>
    <w:rsid w:val="009D409D"/>
    <w:rsid w:val="009D7BAF"/>
    <w:rsid w:val="009E2461"/>
    <w:rsid w:val="009E25DA"/>
    <w:rsid w:val="009E3D59"/>
    <w:rsid w:val="009E4254"/>
    <w:rsid w:val="00A0175D"/>
    <w:rsid w:val="00A06253"/>
    <w:rsid w:val="00A10AC1"/>
    <w:rsid w:val="00A1158A"/>
    <w:rsid w:val="00A20AAF"/>
    <w:rsid w:val="00A20E77"/>
    <w:rsid w:val="00A22DCD"/>
    <w:rsid w:val="00A26CE1"/>
    <w:rsid w:val="00A279A8"/>
    <w:rsid w:val="00A43DC6"/>
    <w:rsid w:val="00A4413E"/>
    <w:rsid w:val="00A461D7"/>
    <w:rsid w:val="00A467A8"/>
    <w:rsid w:val="00A64631"/>
    <w:rsid w:val="00A65289"/>
    <w:rsid w:val="00A85D44"/>
    <w:rsid w:val="00A90D25"/>
    <w:rsid w:val="00A92002"/>
    <w:rsid w:val="00A968B2"/>
    <w:rsid w:val="00AA0483"/>
    <w:rsid w:val="00AA554C"/>
    <w:rsid w:val="00AB1B3A"/>
    <w:rsid w:val="00AB3327"/>
    <w:rsid w:val="00AB583B"/>
    <w:rsid w:val="00AB73F2"/>
    <w:rsid w:val="00AB7C9E"/>
    <w:rsid w:val="00AC254D"/>
    <w:rsid w:val="00AC7C0E"/>
    <w:rsid w:val="00AC7CDC"/>
    <w:rsid w:val="00AD598D"/>
    <w:rsid w:val="00AE4884"/>
    <w:rsid w:val="00AE6289"/>
    <w:rsid w:val="00AE71C9"/>
    <w:rsid w:val="00AE7995"/>
    <w:rsid w:val="00B00709"/>
    <w:rsid w:val="00B023AA"/>
    <w:rsid w:val="00B07C37"/>
    <w:rsid w:val="00B100A9"/>
    <w:rsid w:val="00B146BD"/>
    <w:rsid w:val="00B14A83"/>
    <w:rsid w:val="00B221D8"/>
    <w:rsid w:val="00B36354"/>
    <w:rsid w:val="00B372E7"/>
    <w:rsid w:val="00B43B51"/>
    <w:rsid w:val="00B47EFA"/>
    <w:rsid w:val="00B531BE"/>
    <w:rsid w:val="00B53F3D"/>
    <w:rsid w:val="00B61BE2"/>
    <w:rsid w:val="00B77DE8"/>
    <w:rsid w:val="00B80218"/>
    <w:rsid w:val="00B809FC"/>
    <w:rsid w:val="00B859DF"/>
    <w:rsid w:val="00B95F2A"/>
    <w:rsid w:val="00BA08B2"/>
    <w:rsid w:val="00BA1536"/>
    <w:rsid w:val="00BA1AB2"/>
    <w:rsid w:val="00BC4372"/>
    <w:rsid w:val="00BD5E4A"/>
    <w:rsid w:val="00BD60AE"/>
    <w:rsid w:val="00BE1217"/>
    <w:rsid w:val="00BE67F4"/>
    <w:rsid w:val="00BE7A6D"/>
    <w:rsid w:val="00BF209C"/>
    <w:rsid w:val="00BF3B9A"/>
    <w:rsid w:val="00C025D9"/>
    <w:rsid w:val="00C0383F"/>
    <w:rsid w:val="00C14F62"/>
    <w:rsid w:val="00C155AB"/>
    <w:rsid w:val="00C16134"/>
    <w:rsid w:val="00C2039C"/>
    <w:rsid w:val="00C24A61"/>
    <w:rsid w:val="00C276D7"/>
    <w:rsid w:val="00C37F57"/>
    <w:rsid w:val="00C40CBB"/>
    <w:rsid w:val="00C4127A"/>
    <w:rsid w:val="00C63B98"/>
    <w:rsid w:val="00C672DE"/>
    <w:rsid w:val="00C764BE"/>
    <w:rsid w:val="00C76E97"/>
    <w:rsid w:val="00C86078"/>
    <w:rsid w:val="00C91BE3"/>
    <w:rsid w:val="00C92488"/>
    <w:rsid w:val="00C9339A"/>
    <w:rsid w:val="00C969FA"/>
    <w:rsid w:val="00CA6BEE"/>
    <w:rsid w:val="00CC2B69"/>
    <w:rsid w:val="00CD2AF8"/>
    <w:rsid w:val="00CD42B5"/>
    <w:rsid w:val="00CD7F66"/>
    <w:rsid w:val="00CE68A4"/>
    <w:rsid w:val="00CF19BF"/>
    <w:rsid w:val="00CF5369"/>
    <w:rsid w:val="00CF6491"/>
    <w:rsid w:val="00D00DDE"/>
    <w:rsid w:val="00D10320"/>
    <w:rsid w:val="00D1643D"/>
    <w:rsid w:val="00D168E2"/>
    <w:rsid w:val="00D24BAA"/>
    <w:rsid w:val="00D31B6B"/>
    <w:rsid w:val="00D325E5"/>
    <w:rsid w:val="00D33C55"/>
    <w:rsid w:val="00D35125"/>
    <w:rsid w:val="00D35581"/>
    <w:rsid w:val="00D41450"/>
    <w:rsid w:val="00D41649"/>
    <w:rsid w:val="00D46A0B"/>
    <w:rsid w:val="00D579A9"/>
    <w:rsid w:val="00D64B1D"/>
    <w:rsid w:val="00D66FA8"/>
    <w:rsid w:val="00D67528"/>
    <w:rsid w:val="00D708B5"/>
    <w:rsid w:val="00D708E9"/>
    <w:rsid w:val="00D77C2B"/>
    <w:rsid w:val="00D814D6"/>
    <w:rsid w:val="00D82441"/>
    <w:rsid w:val="00D8795D"/>
    <w:rsid w:val="00D91706"/>
    <w:rsid w:val="00D94499"/>
    <w:rsid w:val="00D96836"/>
    <w:rsid w:val="00D97CFB"/>
    <w:rsid w:val="00DA6C2C"/>
    <w:rsid w:val="00DB09C5"/>
    <w:rsid w:val="00DB16A9"/>
    <w:rsid w:val="00DB77F4"/>
    <w:rsid w:val="00DC544F"/>
    <w:rsid w:val="00DC57FF"/>
    <w:rsid w:val="00DC7987"/>
    <w:rsid w:val="00DD4E9C"/>
    <w:rsid w:val="00DE2466"/>
    <w:rsid w:val="00DE6B47"/>
    <w:rsid w:val="00DE7934"/>
    <w:rsid w:val="00E11871"/>
    <w:rsid w:val="00E165B3"/>
    <w:rsid w:val="00E168F7"/>
    <w:rsid w:val="00E22BAD"/>
    <w:rsid w:val="00E22F5D"/>
    <w:rsid w:val="00E33222"/>
    <w:rsid w:val="00E61275"/>
    <w:rsid w:val="00E620DC"/>
    <w:rsid w:val="00E63D15"/>
    <w:rsid w:val="00E647C6"/>
    <w:rsid w:val="00E650F5"/>
    <w:rsid w:val="00E65B47"/>
    <w:rsid w:val="00E67C72"/>
    <w:rsid w:val="00E74FAA"/>
    <w:rsid w:val="00E756D5"/>
    <w:rsid w:val="00E826EA"/>
    <w:rsid w:val="00E93635"/>
    <w:rsid w:val="00EA32C9"/>
    <w:rsid w:val="00EA46F7"/>
    <w:rsid w:val="00EB56DE"/>
    <w:rsid w:val="00EC4150"/>
    <w:rsid w:val="00EC536D"/>
    <w:rsid w:val="00EC5926"/>
    <w:rsid w:val="00ED1B4E"/>
    <w:rsid w:val="00ED1E0A"/>
    <w:rsid w:val="00EE53D2"/>
    <w:rsid w:val="00EF333A"/>
    <w:rsid w:val="00EF4001"/>
    <w:rsid w:val="00EF7921"/>
    <w:rsid w:val="00F005BC"/>
    <w:rsid w:val="00F0291A"/>
    <w:rsid w:val="00F02AD8"/>
    <w:rsid w:val="00F14710"/>
    <w:rsid w:val="00F14E6B"/>
    <w:rsid w:val="00F23206"/>
    <w:rsid w:val="00F31417"/>
    <w:rsid w:val="00F40DDC"/>
    <w:rsid w:val="00F470AA"/>
    <w:rsid w:val="00F7227D"/>
    <w:rsid w:val="00F72CE5"/>
    <w:rsid w:val="00F72FA6"/>
    <w:rsid w:val="00F74049"/>
    <w:rsid w:val="00F85E6C"/>
    <w:rsid w:val="00F86889"/>
    <w:rsid w:val="00F86CD9"/>
    <w:rsid w:val="00F922DC"/>
    <w:rsid w:val="00F92AB0"/>
    <w:rsid w:val="00F941AE"/>
    <w:rsid w:val="00F95C98"/>
    <w:rsid w:val="00F96042"/>
    <w:rsid w:val="00FA0BF6"/>
    <w:rsid w:val="00FA2D32"/>
    <w:rsid w:val="00FA2FB4"/>
    <w:rsid w:val="00FB55AE"/>
    <w:rsid w:val="00FF6977"/>
    <w:rsid w:val="00FF74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DF76B"/>
  <w15:chartTrackingRefBased/>
  <w15:docId w15:val="{854240FB-5159-412D-86C7-1B02AB6A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2FA6"/>
    <w:pPr>
      <w:bidi/>
    </w:pPr>
    <w:rPr>
      <w:rFonts w:cs="Narkisim"/>
      <w:sz w:val="22"/>
      <w:szCs w:val="22"/>
      <w:lang w:eastAsia="he-IL"/>
    </w:rPr>
  </w:style>
  <w:style w:type="paragraph" w:styleId="1">
    <w:name w:val="heading 1"/>
    <w:basedOn w:val="a"/>
    <w:next w:val="a"/>
    <w:link w:val="10"/>
    <w:qFormat/>
    <w:rsid w:val="00F72FA6"/>
    <w:pPr>
      <w:keepNext/>
      <w:tabs>
        <w:tab w:val="right" w:pos="9469"/>
      </w:tabs>
      <w:jc w:val="both"/>
      <w:outlineLvl w:val="0"/>
    </w:pPr>
    <w:rPr>
      <w:rFonts w:cs="David"/>
      <w:b/>
      <w:bCs/>
      <w:szCs w:val="28"/>
    </w:rPr>
  </w:style>
  <w:style w:type="character" w:default="1" w:styleId="a0">
    <w:name w:val="Default Paragraph Font"/>
    <w:uiPriority w:val="1"/>
    <w:semiHidden/>
    <w:unhideWhenUsed/>
    <w:rsid w:val="00F72FA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72FA6"/>
  </w:style>
  <w:style w:type="paragraph" w:styleId="a3">
    <w:name w:val="footnote text"/>
    <w:basedOn w:val="a"/>
    <w:link w:val="a4"/>
    <w:semiHidden/>
    <w:rsid w:val="00F72FA6"/>
    <w:pPr>
      <w:ind w:left="170" w:hanging="170"/>
      <w:jc w:val="both"/>
    </w:pPr>
    <w:rPr>
      <w:sz w:val="20"/>
      <w:szCs w:val="20"/>
    </w:rPr>
  </w:style>
  <w:style w:type="character" w:styleId="a5">
    <w:name w:val="footnote reference"/>
    <w:semiHidden/>
    <w:rsid w:val="00F72FA6"/>
    <w:rPr>
      <w:vertAlign w:val="superscript"/>
    </w:rPr>
  </w:style>
  <w:style w:type="paragraph" w:styleId="a6">
    <w:name w:val="header"/>
    <w:basedOn w:val="a"/>
    <w:link w:val="a7"/>
    <w:rsid w:val="00F72FA6"/>
    <w:pPr>
      <w:tabs>
        <w:tab w:val="center" w:pos="4153"/>
        <w:tab w:val="right" w:pos="8306"/>
      </w:tabs>
    </w:pPr>
  </w:style>
  <w:style w:type="paragraph" w:styleId="a8">
    <w:name w:val="footer"/>
    <w:basedOn w:val="a"/>
    <w:link w:val="a9"/>
    <w:rsid w:val="00F72FA6"/>
    <w:pPr>
      <w:tabs>
        <w:tab w:val="center" w:pos="4153"/>
        <w:tab w:val="right" w:pos="8306"/>
      </w:tabs>
    </w:pPr>
  </w:style>
  <w:style w:type="paragraph" w:customStyle="1" w:styleId="aa">
    <w:name w:val="כותרת"/>
    <w:basedOn w:val="a"/>
    <w:rsid w:val="00F72FA6"/>
    <w:pPr>
      <w:spacing w:before="240" w:line="320" w:lineRule="atLeast"/>
      <w:jc w:val="center"/>
    </w:pPr>
    <w:rPr>
      <w:rFonts w:cs="David"/>
      <w:b/>
      <w:bCs/>
      <w:spacing w:val="20"/>
      <w:szCs w:val="32"/>
    </w:rPr>
  </w:style>
  <w:style w:type="paragraph" w:customStyle="1" w:styleId="ab">
    <w:name w:val="כותרת קטע"/>
    <w:basedOn w:val="a"/>
    <w:rsid w:val="00F72FA6"/>
    <w:pPr>
      <w:spacing w:before="240" w:line="300" w:lineRule="atLeast"/>
    </w:pPr>
    <w:rPr>
      <w:rFonts w:cs="Arial"/>
      <w:b/>
      <w:bCs/>
      <w:szCs w:val="24"/>
    </w:rPr>
  </w:style>
  <w:style w:type="paragraph" w:customStyle="1" w:styleId="ac">
    <w:name w:val="מקור"/>
    <w:basedOn w:val="a"/>
    <w:rsid w:val="00F72FA6"/>
    <w:pPr>
      <w:spacing w:line="320" w:lineRule="atLeast"/>
      <w:jc w:val="both"/>
    </w:pPr>
    <w:rPr>
      <w:rFonts w:cs="David"/>
      <w:szCs w:val="24"/>
    </w:rPr>
  </w:style>
  <w:style w:type="paragraph" w:customStyle="1" w:styleId="ad">
    <w:name w:val="מחלקי המים"/>
    <w:basedOn w:val="a"/>
    <w:rsid w:val="00F72FA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72FA6"/>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F72FA6"/>
    <w:rPr>
      <w:rFonts w:ascii="Tahoma" w:hAnsi="Tahoma" w:cs="Tahoma"/>
      <w:sz w:val="16"/>
      <w:szCs w:val="16"/>
    </w:rPr>
  </w:style>
  <w:style w:type="character" w:styleId="af1">
    <w:name w:val="page number"/>
    <w:basedOn w:val="a0"/>
    <w:rsid w:val="00D708E9"/>
  </w:style>
  <w:style w:type="character" w:customStyle="1" w:styleId="a4">
    <w:name w:val="טקסט הערת שוליים תו"/>
    <w:link w:val="a3"/>
    <w:semiHidden/>
    <w:rsid w:val="00F72FA6"/>
    <w:rPr>
      <w:rFonts w:cs="Narkisim"/>
      <w:lang w:eastAsia="he-IL"/>
    </w:rPr>
  </w:style>
  <w:style w:type="character" w:customStyle="1" w:styleId="10">
    <w:name w:val="כותרת 1 תו"/>
    <w:link w:val="1"/>
    <w:rsid w:val="00F72FA6"/>
    <w:rPr>
      <w:rFonts w:cs="David"/>
      <w:b/>
      <w:bCs/>
      <w:sz w:val="22"/>
      <w:szCs w:val="28"/>
      <w:lang w:eastAsia="he-IL"/>
    </w:rPr>
  </w:style>
  <w:style w:type="character" w:customStyle="1" w:styleId="a7">
    <w:name w:val="כותרת עליונה תו"/>
    <w:link w:val="a6"/>
    <w:rsid w:val="00F72FA6"/>
    <w:rPr>
      <w:rFonts w:cs="Narkisim"/>
      <w:sz w:val="22"/>
      <w:szCs w:val="22"/>
      <w:lang w:eastAsia="he-IL"/>
    </w:rPr>
  </w:style>
  <w:style w:type="character" w:customStyle="1" w:styleId="a9">
    <w:name w:val="כותרת תחתונה תו"/>
    <w:link w:val="a8"/>
    <w:rsid w:val="00F72FA6"/>
    <w:rPr>
      <w:rFonts w:cs="Narkisim"/>
      <w:sz w:val="22"/>
      <w:szCs w:val="22"/>
      <w:lang w:eastAsia="he-IL"/>
    </w:rPr>
  </w:style>
  <w:style w:type="character" w:customStyle="1" w:styleId="af0">
    <w:name w:val="טקסט בלונים תו"/>
    <w:link w:val="af"/>
    <w:uiPriority w:val="99"/>
    <w:semiHidden/>
    <w:rsid w:val="00F72FA6"/>
    <w:rPr>
      <w:rFonts w:ascii="Tahoma" w:hAnsi="Tahoma" w:cs="Tahoma"/>
      <w:sz w:val="16"/>
      <w:szCs w:val="16"/>
      <w:lang w:eastAsia="he-IL"/>
    </w:rPr>
  </w:style>
  <w:style w:type="paragraph" w:customStyle="1" w:styleId="af2">
    <w:name w:val="פסוק"/>
    <w:basedOn w:val="ac"/>
    <w:qFormat/>
    <w:rsid w:val="00F72FA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2%D7%A8%D7%99%D7%9D-%D7%92%D7%93%D7%95%D7%9C%D7%95%D7%AA-%D7%95%D7%91%D7%A6%D7%95%D7%A8%D7%95%D7%AA-%D7%91%D7%A9%D7%9E%D7%99%D7%9D" TargetMode="External"/><Relationship Id="rId2" Type="http://schemas.openxmlformats.org/officeDocument/2006/relationships/hyperlink" Target="http://thetorah.com/pe-before-ayin-in-biblical-pre-exilic-acrostics/" TargetMode="External"/><Relationship Id="rId1" Type="http://schemas.openxmlformats.org/officeDocument/2006/relationships/hyperlink" Target="http://www.mayim.org.il/?parasha=%d7%a9%d7%9c%d7%97-%d7%9c%d7%9a-%d7%90%d7%a0%d7%a9%d7%99%d7%9d1" TargetMode="External"/><Relationship Id="rId4" Type="http://schemas.openxmlformats.org/officeDocument/2006/relationships/hyperlink" Target="http://www.mayim.org.il/?parasha=%d7%a9%d7%9e%d7%9f-%d7%94%d7%96%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94C1-F6D0-427F-9F82-A4EE543D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901</Words>
  <Characters>4507</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שלח לך אנשים</vt:lpstr>
      <vt:lpstr>שלח לך אנשים</vt:lpstr>
    </vt:vector>
  </TitlesOfParts>
  <Company>Microsoft</Company>
  <LinksUpToDate>false</LinksUpToDate>
  <CharactersWithSpaces>5398</CharactersWithSpaces>
  <SharedDoc>false</SharedDoc>
  <HLinks>
    <vt:vector size="24" baseType="variant">
      <vt:variant>
        <vt:i4>524303</vt:i4>
      </vt:variant>
      <vt:variant>
        <vt:i4>9</vt:i4>
      </vt:variant>
      <vt:variant>
        <vt:i4>0</vt:i4>
      </vt:variant>
      <vt:variant>
        <vt:i4>5</vt:i4>
      </vt:variant>
      <vt:variant>
        <vt:lpwstr>http://www.mayim.org.il/?parasha=%d7%a9%d7%9e%d7%9f-%d7%94%d7%96%d7%99%d7%aa</vt:lpwstr>
      </vt:variant>
      <vt:variant>
        <vt:lpwstr/>
      </vt:variant>
      <vt:variant>
        <vt:i4>5177346</vt:i4>
      </vt:variant>
      <vt:variant>
        <vt:i4>6</vt:i4>
      </vt:variant>
      <vt:variant>
        <vt:i4>0</vt:i4>
      </vt:variant>
      <vt:variant>
        <vt:i4>5</vt:i4>
      </vt:variant>
      <vt:variant>
        <vt:lpwstr>https://www.mayim.org.il/?parasha=%D7%A2%D7%A8%D7%99%D7%9D-%D7%92%D7%93%D7%95%D7%9C%D7%95%D7%AA-%D7%95%D7%91%D7%A6%D7%95%D7%A8%D7%95%D7%AA-%D7%91%D7%A9%D7%9E%D7%99%D7%9D</vt:lpwstr>
      </vt:variant>
      <vt:variant>
        <vt:lpwstr/>
      </vt:variant>
      <vt:variant>
        <vt:i4>5505039</vt:i4>
      </vt:variant>
      <vt:variant>
        <vt:i4>3</vt:i4>
      </vt:variant>
      <vt:variant>
        <vt:i4>0</vt:i4>
      </vt:variant>
      <vt:variant>
        <vt:i4>5</vt:i4>
      </vt:variant>
      <vt:variant>
        <vt:lpwstr>http://thetorah.com/pe-before-ayin-in-biblical-pre-exilic-acrostics/</vt:lpwstr>
      </vt:variant>
      <vt:variant>
        <vt:lpwstr/>
      </vt:variant>
      <vt:variant>
        <vt:i4>4849672</vt:i4>
      </vt:variant>
      <vt:variant>
        <vt:i4>0</vt:i4>
      </vt:variant>
      <vt:variant>
        <vt:i4>0</vt:i4>
      </vt:variant>
      <vt:variant>
        <vt:i4>5</vt:i4>
      </vt:variant>
      <vt:variant>
        <vt:lpwstr>http://www.mayim.org.il/?parasha=%d7%a9%d7%9c%d7%97-%d7%9c%d7%9a-%d7%90%d7%a0%d7%a9%d7%99%d7%9d1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דיבת הארץ</dc:title>
  <dc:subject>שלח לך</dc:subject>
  <dc:creator>Asher Yuval</dc:creator>
  <cp:keywords/>
  <cp:lastModifiedBy>Shimon Afek</cp:lastModifiedBy>
  <cp:revision>2</cp:revision>
  <cp:lastPrinted>2015-06-11T21:51:00Z</cp:lastPrinted>
  <dcterms:created xsi:type="dcterms:W3CDTF">2021-05-30T05:12:00Z</dcterms:created>
  <dcterms:modified xsi:type="dcterms:W3CDTF">2021-05-30T05:12:00Z</dcterms:modified>
</cp:coreProperties>
</file>