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CD2A" w14:textId="77777777" w:rsidR="00B45CC7" w:rsidRPr="005649E4" w:rsidRDefault="00B45CC7" w:rsidP="00B45CC7">
      <w:pPr>
        <w:pStyle w:val="aa"/>
        <w:rPr>
          <w:rFonts w:hint="cs"/>
          <w:rtl/>
          <w:lang w:eastAsia="en-US"/>
        </w:rPr>
      </w:pPr>
      <w:r>
        <w:rPr>
          <w:rFonts w:hint="cs"/>
          <w:rtl/>
          <w:lang w:eastAsia="en-US"/>
        </w:rPr>
        <w:t>ע</w:t>
      </w:r>
      <w:r>
        <w:rPr>
          <w:rFonts w:hint="eastAsia"/>
          <w:rtl/>
          <w:lang w:eastAsia="en-US"/>
        </w:rPr>
        <w:t>ַ</w:t>
      </w:r>
      <w:r>
        <w:rPr>
          <w:rFonts w:hint="cs"/>
          <w:rtl/>
          <w:lang w:eastAsia="en-US"/>
        </w:rPr>
        <w:t>ל הנ</w:t>
      </w:r>
      <w:r w:rsidR="00706F4F">
        <w:rPr>
          <w:rFonts w:hint="eastAsia"/>
          <w:rtl/>
          <w:lang w:eastAsia="en-US"/>
        </w:rPr>
        <w:t>ִ</w:t>
      </w:r>
      <w:r>
        <w:rPr>
          <w:rFonts w:hint="cs"/>
          <w:rtl/>
          <w:lang w:eastAsia="en-US"/>
        </w:rPr>
        <w:t>ס</w:t>
      </w:r>
      <w:r w:rsidR="00706F4F">
        <w:rPr>
          <w:rFonts w:hint="eastAsia"/>
          <w:rtl/>
          <w:lang w:eastAsia="en-US"/>
        </w:rPr>
        <w:t>ְ</w:t>
      </w:r>
      <w:r>
        <w:rPr>
          <w:rFonts w:hint="cs"/>
          <w:rtl/>
          <w:lang w:eastAsia="en-US"/>
        </w:rPr>
        <w:t>פ</w:t>
      </w:r>
      <w:r w:rsidR="00706F4F">
        <w:rPr>
          <w:rFonts w:hint="eastAsia"/>
          <w:rtl/>
          <w:lang w:eastAsia="en-US"/>
        </w:rPr>
        <w:t>ִּ</w:t>
      </w:r>
      <w:r>
        <w:rPr>
          <w:rFonts w:hint="cs"/>
          <w:rtl/>
          <w:lang w:eastAsia="en-US"/>
        </w:rPr>
        <w:t>ים ו</w:t>
      </w:r>
      <w:r>
        <w:rPr>
          <w:rFonts w:hint="eastAsia"/>
          <w:rtl/>
          <w:lang w:eastAsia="en-US"/>
        </w:rPr>
        <w:t>ְ</w:t>
      </w:r>
      <w:r>
        <w:rPr>
          <w:rFonts w:hint="cs"/>
          <w:rtl/>
          <w:lang w:eastAsia="en-US"/>
        </w:rPr>
        <w:t>ע</w:t>
      </w:r>
      <w:r>
        <w:rPr>
          <w:rFonts w:hint="eastAsia"/>
          <w:rtl/>
          <w:lang w:eastAsia="en-US"/>
        </w:rPr>
        <w:t>ַ</w:t>
      </w:r>
      <w:r>
        <w:rPr>
          <w:rFonts w:hint="cs"/>
          <w:rtl/>
          <w:lang w:eastAsia="en-US"/>
        </w:rPr>
        <w:t>ל המ</w:t>
      </w:r>
      <w:r w:rsidR="00706F4F">
        <w:rPr>
          <w:rFonts w:hint="eastAsia"/>
          <w:rtl/>
          <w:lang w:eastAsia="en-US"/>
        </w:rPr>
        <w:t>ִ</w:t>
      </w:r>
      <w:r>
        <w:rPr>
          <w:rFonts w:hint="cs"/>
          <w:rtl/>
          <w:lang w:eastAsia="en-US"/>
        </w:rPr>
        <w:t>ש</w:t>
      </w:r>
      <w:r w:rsidR="00706F4F">
        <w:rPr>
          <w:rFonts w:hint="eastAsia"/>
          <w:rtl/>
          <w:lang w:eastAsia="en-US"/>
        </w:rPr>
        <w:t>ְׂ</w:t>
      </w:r>
      <w:r>
        <w:rPr>
          <w:rFonts w:hint="cs"/>
          <w:rtl/>
          <w:lang w:eastAsia="en-US"/>
        </w:rPr>
        <w:t>ר</w:t>
      </w:r>
      <w:r w:rsidR="00706F4F">
        <w:rPr>
          <w:rFonts w:hint="eastAsia"/>
          <w:rtl/>
          <w:lang w:eastAsia="en-US"/>
        </w:rPr>
        <w:t>ָ</w:t>
      </w:r>
      <w:r>
        <w:rPr>
          <w:rFonts w:hint="cs"/>
          <w:rtl/>
          <w:lang w:eastAsia="en-US"/>
        </w:rPr>
        <w:t>פו</w:t>
      </w:r>
      <w:r w:rsidR="00706F4F">
        <w:rPr>
          <w:rFonts w:hint="eastAsia"/>
          <w:rtl/>
          <w:lang w:eastAsia="en-US"/>
        </w:rPr>
        <w:t>ֹ</w:t>
      </w:r>
      <w:r>
        <w:rPr>
          <w:rFonts w:hint="cs"/>
          <w:rtl/>
          <w:lang w:eastAsia="en-US"/>
        </w:rPr>
        <w:t>ת</w:t>
      </w:r>
    </w:p>
    <w:p w14:paraId="1BC7A4FE" w14:textId="77777777" w:rsidR="00C016A2" w:rsidRDefault="001621DD" w:rsidP="00B065AC">
      <w:pPr>
        <w:pStyle w:val="aa"/>
        <w:rPr>
          <w:rFonts w:hint="cs"/>
          <w:rtl/>
          <w:lang w:eastAsia="en-US"/>
        </w:rPr>
      </w:pPr>
      <w:r>
        <w:rPr>
          <w:rFonts w:hint="cs"/>
          <w:rtl/>
          <w:lang w:eastAsia="en-US"/>
        </w:rPr>
        <w:t>א</w:t>
      </w:r>
      <w:r>
        <w:rPr>
          <w:rFonts w:hint="eastAsia"/>
          <w:rtl/>
          <w:lang w:eastAsia="en-US"/>
        </w:rPr>
        <w:t>ַ</w:t>
      </w:r>
      <w:r>
        <w:rPr>
          <w:rFonts w:hint="cs"/>
          <w:rtl/>
          <w:lang w:eastAsia="en-US"/>
        </w:rPr>
        <w:t>ל הניסים ו</w:t>
      </w:r>
      <w:r w:rsidR="00B45CC7">
        <w:rPr>
          <w:rFonts w:hint="eastAsia"/>
          <w:rtl/>
          <w:lang w:eastAsia="en-US"/>
        </w:rPr>
        <w:t>ְ</w:t>
      </w:r>
      <w:r>
        <w:rPr>
          <w:rFonts w:hint="cs"/>
          <w:rtl/>
          <w:lang w:eastAsia="en-US"/>
        </w:rPr>
        <w:t>א</w:t>
      </w:r>
      <w:r>
        <w:rPr>
          <w:rFonts w:hint="eastAsia"/>
          <w:rtl/>
          <w:lang w:eastAsia="en-US"/>
        </w:rPr>
        <w:t>ַ</w:t>
      </w:r>
      <w:r>
        <w:rPr>
          <w:rFonts w:hint="cs"/>
          <w:rtl/>
          <w:lang w:eastAsia="en-US"/>
        </w:rPr>
        <w:t>ל הנפלאות</w:t>
      </w:r>
    </w:p>
    <w:p w14:paraId="55116ADB" w14:textId="77777777" w:rsidR="00B45CC7" w:rsidRDefault="00B45CC7" w:rsidP="00E70301">
      <w:pPr>
        <w:pStyle w:val="ad"/>
        <w:spacing w:before="240"/>
        <w:rPr>
          <w:rFonts w:hint="cs"/>
          <w:b w:val="0"/>
          <w:bCs w:val="0"/>
          <w:szCs w:val="22"/>
          <w:rtl/>
        </w:rPr>
      </w:pPr>
      <w:r w:rsidRPr="00B45CC7">
        <w:rPr>
          <w:rFonts w:cs="David"/>
          <w:sz w:val="24"/>
          <w:rtl/>
        </w:rPr>
        <w:t xml:space="preserve">וַיֹּאמֶר אֵלָיו גִּדְעוֹן בִּי אֲדֹנִי וְיֵשׁ </w:t>
      </w:r>
      <w:r w:rsidR="00706F4F">
        <w:rPr>
          <w:rFonts w:cs="David"/>
          <w:sz w:val="24"/>
          <w:rtl/>
        </w:rPr>
        <w:t>ה'</w:t>
      </w:r>
      <w:r w:rsidRPr="00B45CC7">
        <w:rPr>
          <w:rFonts w:cs="David"/>
          <w:sz w:val="24"/>
          <w:rtl/>
        </w:rPr>
        <w:t xml:space="preserve"> עִמָּנוּ וְלָמָּה מְצָאַתְנוּ כָּל־זֹאת וְאַיֵּה כָל־נִפְלְאֹתָיו אֲשֶׁר סִפְּרוּ־לָנוּ אֲבוֹתֵינוּ לֵאמֹר הֲלֹא מִמִּצְרַיִם הֶעֱלָנוּ </w:t>
      </w:r>
      <w:r w:rsidR="00706F4F">
        <w:rPr>
          <w:rFonts w:cs="David"/>
          <w:sz w:val="24"/>
          <w:rtl/>
        </w:rPr>
        <w:t>ה'</w:t>
      </w:r>
      <w:r w:rsidRPr="00B45CC7">
        <w:rPr>
          <w:rFonts w:cs="David"/>
          <w:sz w:val="24"/>
          <w:rtl/>
        </w:rPr>
        <w:t xml:space="preserve"> וְעַתָּה נְטָשָׁנוּ </w:t>
      </w:r>
      <w:r w:rsidR="00706F4F">
        <w:rPr>
          <w:rFonts w:cs="David"/>
          <w:sz w:val="24"/>
          <w:rtl/>
        </w:rPr>
        <w:t>ה'</w:t>
      </w:r>
      <w:r w:rsidRPr="00B45CC7">
        <w:rPr>
          <w:rFonts w:cs="David"/>
          <w:sz w:val="24"/>
          <w:rtl/>
        </w:rPr>
        <w:t xml:space="preserve"> וַיִּתְּנֵנוּ בְּכַף־מִדְיָן</w:t>
      </w:r>
      <w:r w:rsidR="00E70301">
        <w:rPr>
          <w:rFonts w:cs="David" w:hint="cs"/>
          <w:sz w:val="24"/>
          <w:rtl/>
        </w:rPr>
        <w:t>:</w:t>
      </w:r>
      <w:r w:rsidRPr="00B45CC7">
        <w:rPr>
          <w:b w:val="0"/>
          <w:bCs w:val="0"/>
          <w:szCs w:val="22"/>
          <w:rtl/>
        </w:rPr>
        <w:t xml:space="preserve"> </w:t>
      </w:r>
      <w:r>
        <w:rPr>
          <w:rFonts w:hint="cs"/>
          <w:b w:val="0"/>
          <w:bCs w:val="0"/>
          <w:szCs w:val="22"/>
          <w:rtl/>
        </w:rPr>
        <w:t>(</w:t>
      </w:r>
      <w:r w:rsidRPr="00B45CC7">
        <w:rPr>
          <w:b w:val="0"/>
          <w:bCs w:val="0"/>
          <w:szCs w:val="22"/>
          <w:rtl/>
        </w:rPr>
        <w:t xml:space="preserve">שופטים פרק ו </w:t>
      </w:r>
      <w:r>
        <w:rPr>
          <w:rFonts w:hint="cs"/>
          <w:b w:val="0"/>
          <w:bCs w:val="0"/>
          <w:szCs w:val="22"/>
          <w:rtl/>
        </w:rPr>
        <w:t>פסוק יג).</w:t>
      </w:r>
      <w:r w:rsidR="00F976B4">
        <w:rPr>
          <w:rStyle w:val="a5"/>
          <w:b w:val="0"/>
          <w:bCs w:val="0"/>
          <w:szCs w:val="22"/>
          <w:rtl/>
        </w:rPr>
        <w:footnoteReference w:id="1"/>
      </w:r>
    </w:p>
    <w:p w14:paraId="183D3172" w14:textId="77777777" w:rsidR="009319D2" w:rsidRDefault="009319D2" w:rsidP="00E70301">
      <w:pPr>
        <w:pStyle w:val="a3"/>
        <w:spacing w:before="120" w:line="320" w:lineRule="atLeast"/>
        <w:rPr>
          <w:rFonts w:hint="cs"/>
          <w:rtl/>
        </w:rPr>
      </w:pPr>
      <w:r w:rsidRPr="009319D2">
        <w:rPr>
          <w:rFonts w:cs="David"/>
          <w:b/>
          <w:bCs/>
          <w:sz w:val="24"/>
          <w:szCs w:val="24"/>
          <w:rtl/>
        </w:rPr>
        <w:t xml:space="preserve">כִּי אָמְרוּ עָזַב </w:t>
      </w:r>
      <w:r w:rsidR="00706F4F">
        <w:rPr>
          <w:rFonts w:cs="David"/>
          <w:b/>
          <w:bCs/>
          <w:sz w:val="24"/>
          <w:szCs w:val="24"/>
          <w:rtl/>
        </w:rPr>
        <w:t>ה'</w:t>
      </w:r>
      <w:r w:rsidRPr="009319D2">
        <w:rPr>
          <w:rFonts w:cs="David"/>
          <w:b/>
          <w:bCs/>
          <w:sz w:val="24"/>
          <w:szCs w:val="24"/>
          <w:rtl/>
        </w:rPr>
        <w:t xml:space="preserve"> אֶת־הָאָרֶץ וְאֵין </w:t>
      </w:r>
      <w:r w:rsidR="00706F4F">
        <w:rPr>
          <w:rFonts w:cs="David"/>
          <w:b/>
          <w:bCs/>
          <w:sz w:val="24"/>
          <w:szCs w:val="24"/>
          <w:rtl/>
        </w:rPr>
        <w:t>ה'</w:t>
      </w:r>
      <w:r w:rsidRPr="009319D2">
        <w:rPr>
          <w:rFonts w:cs="David"/>
          <w:b/>
          <w:bCs/>
          <w:sz w:val="24"/>
          <w:szCs w:val="24"/>
          <w:rtl/>
        </w:rPr>
        <w:t xml:space="preserve"> רֹאֶה</w:t>
      </w:r>
      <w:r w:rsidR="00E70301">
        <w:rPr>
          <w:rFonts w:hint="cs"/>
          <w:rtl/>
        </w:rPr>
        <w:t>:</w:t>
      </w:r>
      <w:r>
        <w:rPr>
          <w:rFonts w:hint="cs"/>
          <w:rtl/>
        </w:rPr>
        <w:t xml:space="preserve"> </w:t>
      </w:r>
      <w:r w:rsidRPr="009319D2">
        <w:rPr>
          <w:rFonts w:hint="cs"/>
          <w:sz w:val="22"/>
          <w:szCs w:val="22"/>
          <w:rtl/>
        </w:rPr>
        <w:t>(</w:t>
      </w:r>
      <w:r w:rsidRPr="009319D2">
        <w:rPr>
          <w:sz w:val="22"/>
          <w:szCs w:val="22"/>
          <w:rtl/>
        </w:rPr>
        <w:t>יחזקאל פרק ט</w:t>
      </w:r>
      <w:r w:rsidRPr="009319D2">
        <w:rPr>
          <w:rFonts w:hint="cs"/>
          <w:sz w:val="22"/>
          <w:szCs w:val="22"/>
          <w:rtl/>
        </w:rPr>
        <w:t xml:space="preserve"> פסוק ט).</w:t>
      </w:r>
      <w:r w:rsidR="00706F4F">
        <w:rPr>
          <w:rStyle w:val="a5"/>
          <w:rtl/>
        </w:rPr>
        <w:footnoteReference w:id="2"/>
      </w:r>
    </w:p>
    <w:p w14:paraId="7E9EACBD" w14:textId="77777777" w:rsidR="00894821" w:rsidRDefault="00930B2D" w:rsidP="00E70301">
      <w:pPr>
        <w:pStyle w:val="a3"/>
        <w:spacing w:before="120" w:line="320" w:lineRule="atLeast"/>
        <w:rPr>
          <w:rFonts w:hint="cs"/>
          <w:rtl/>
        </w:rPr>
      </w:pPr>
      <w:r w:rsidRPr="00930B2D">
        <w:rPr>
          <w:rFonts w:cs="David"/>
          <w:b/>
          <w:bCs/>
          <w:sz w:val="24"/>
          <w:szCs w:val="24"/>
          <w:rtl/>
        </w:rPr>
        <w:t>אֱלֹהִים בְּאָזְנֵינוּ שָׁמַעְנוּ אֲבוֹתֵינוּ סִפְּרוּ־לָנוּ פֹּעַל פָּעַלְתָּ בִימֵיהֶם בִּימֵי קֶדֶם</w:t>
      </w:r>
      <w:r w:rsidR="00E70301">
        <w:rPr>
          <w:rFonts w:cs="David" w:hint="cs"/>
          <w:b/>
          <w:bCs/>
          <w:sz w:val="24"/>
          <w:szCs w:val="24"/>
          <w:rtl/>
        </w:rPr>
        <w:t>:</w:t>
      </w:r>
      <w:r>
        <w:rPr>
          <w:rFonts w:cs="David" w:hint="cs"/>
          <w:b/>
          <w:bCs/>
          <w:sz w:val="24"/>
          <w:szCs w:val="24"/>
          <w:rtl/>
        </w:rPr>
        <w:t xml:space="preserve"> </w:t>
      </w:r>
      <w:r w:rsidRPr="00930B2D">
        <w:rPr>
          <w:rFonts w:hint="cs"/>
          <w:sz w:val="22"/>
          <w:szCs w:val="22"/>
          <w:rtl/>
        </w:rPr>
        <w:t>(</w:t>
      </w:r>
      <w:r w:rsidR="00894821" w:rsidRPr="00930B2D">
        <w:rPr>
          <w:rFonts w:hint="cs"/>
          <w:sz w:val="22"/>
          <w:szCs w:val="22"/>
          <w:rtl/>
        </w:rPr>
        <w:t>תהלים מד</w:t>
      </w:r>
      <w:r w:rsidRPr="00930B2D">
        <w:rPr>
          <w:sz w:val="22"/>
          <w:szCs w:val="22"/>
          <w:rtl/>
        </w:rPr>
        <w:t xml:space="preserve"> ב)</w:t>
      </w:r>
      <w:r w:rsidR="00444606">
        <w:rPr>
          <w:rFonts w:hint="cs"/>
          <w:rtl/>
        </w:rPr>
        <w:t>.</w:t>
      </w:r>
      <w:r w:rsidR="00444606">
        <w:rPr>
          <w:rStyle w:val="a5"/>
          <w:rtl/>
        </w:rPr>
        <w:footnoteReference w:id="3"/>
      </w:r>
    </w:p>
    <w:p w14:paraId="2855D60F" w14:textId="77777777" w:rsidR="00AE3CC2" w:rsidRDefault="00F976B4" w:rsidP="0043635C">
      <w:pPr>
        <w:pStyle w:val="ab"/>
        <w:rPr>
          <w:rFonts w:hint="cs"/>
          <w:rtl/>
        </w:rPr>
      </w:pPr>
      <w:r>
        <w:rPr>
          <w:rtl/>
        </w:rPr>
        <w:t xml:space="preserve">בראשית רבה </w:t>
      </w:r>
      <w:r w:rsidR="0043635C">
        <w:rPr>
          <w:rFonts w:hint="cs"/>
          <w:rtl/>
        </w:rPr>
        <w:t xml:space="preserve">לו א </w:t>
      </w:r>
      <w:r>
        <w:rPr>
          <w:rtl/>
        </w:rPr>
        <w:t>פרשת נח</w:t>
      </w:r>
      <w:r w:rsidR="0043635C">
        <w:rPr>
          <w:rFonts w:hint="cs"/>
          <w:rtl/>
        </w:rPr>
        <w:t xml:space="preserve"> </w:t>
      </w:r>
      <w:r w:rsidR="0043635C">
        <w:rPr>
          <w:rtl/>
        </w:rPr>
        <w:t>–</w:t>
      </w:r>
      <w:r w:rsidR="0043635C">
        <w:rPr>
          <w:rFonts w:hint="cs"/>
          <w:rtl/>
        </w:rPr>
        <w:t xml:space="preserve"> דור המבול</w:t>
      </w:r>
      <w:r>
        <w:rPr>
          <w:rtl/>
        </w:rPr>
        <w:t xml:space="preserve"> </w:t>
      </w:r>
    </w:p>
    <w:p w14:paraId="0001B99F" w14:textId="77777777" w:rsidR="00F976B4" w:rsidRDefault="00706F4F" w:rsidP="009F266B">
      <w:pPr>
        <w:pStyle w:val="ac"/>
        <w:rPr>
          <w:rFonts w:hint="cs"/>
          <w:rtl/>
        </w:rPr>
      </w:pPr>
      <w:r>
        <w:rPr>
          <w:rFonts w:hint="cs"/>
          <w:rtl/>
        </w:rPr>
        <w:t>"</w:t>
      </w:r>
      <w:r w:rsidR="00F976B4">
        <w:rPr>
          <w:rtl/>
        </w:rPr>
        <w:t>ויהיו בני נח היוצאים מן הת</w:t>
      </w:r>
      <w:r>
        <w:rPr>
          <w:rFonts w:hint="cs"/>
          <w:rtl/>
        </w:rPr>
        <w:t>י</w:t>
      </w:r>
      <w:r w:rsidR="00F976B4">
        <w:rPr>
          <w:rtl/>
        </w:rPr>
        <w:t>בה</w:t>
      </w:r>
      <w:r>
        <w:rPr>
          <w:rFonts w:hint="cs"/>
          <w:rtl/>
        </w:rPr>
        <w:t>" (בראשית ט יח). "</w:t>
      </w:r>
      <w:r w:rsidR="00F976B4">
        <w:rPr>
          <w:rtl/>
        </w:rPr>
        <w:t>והוא ישקיט ומי ירשיע</w:t>
      </w:r>
      <w:r>
        <w:rPr>
          <w:rFonts w:hint="cs"/>
          <w:rtl/>
        </w:rPr>
        <w:t>?</w:t>
      </w:r>
      <w:r w:rsidR="00F976B4">
        <w:rPr>
          <w:rtl/>
        </w:rPr>
        <w:t xml:space="preserve"> </w:t>
      </w:r>
      <w:r w:rsidR="00871CC6">
        <w:rPr>
          <w:rtl/>
        </w:rPr>
        <w:t xml:space="preserve">וְיַסְתֵּר </w:t>
      </w:r>
      <w:r w:rsidR="00F976B4">
        <w:rPr>
          <w:rtl/>
        </w:rPr>
        <w:t>פנים ומי ישורנו</w:t>
      </w:r>
      <w:r>
        <w:rPr>
          <w:rFonts w:hint="cs"/>
          <w:rtl/>
        </w:rPr>
        <w:t>?</w:t>
      </w:r>
      <w:r w:rsidR="00F976B4">
        <w:rPr>
          <w:rtl/>
        </w:rPr>
        <w:t xml:space="preserve"> ועל גוי ועל אדם יחד</w:t>
      </w:r>
      <w:r>
        <w:rPr>
          <w:rFonts w:hint="cs"/>
          <w:rtl/>
        </w:rPr>
        <w:t xml:space="preserve">" (איוב לד כט) - </w:t>
      </w:r>
      <w:r w:rsidR="00F976B4">
        <w:rPr>
          <w:rtl/>
        </w:rPr>
        <w:t>דרש ר' מאיר</w:t>
      </w:r>
      <w:r w:rsidR="00871CC6">
        <w:rPr>
          <w:rFonts w:hint="cs"/>
          <w:rtl/>
        </w:rPr>
        <w:t>:</w:t>
      </w:r>
      <w:r w:rsidR="00F976B4">
        <w:rPr>
          <w:rtl/>
        </w:rPr>
        <w:t xml:space="preserve"> </w:t>
      </w:r>
      <w:r w:rsidR="00871CC6">
        <w:rPr>
          <w:rFonts w:hint="cs"/>
          <w:rtl/>
        </w:rPr>
        <w:t>"</w:t>
      </w:r>
      <w:r w:rsidR="00F976B4">
        <w:rPr>
          <w:rtl/>
        </w:rPr>
        <w:t>והוא ישקיט</w:t>
      </w:r>
      <w:r w:rsidR="00871CC6">
        <w:rPr>
          <w:rFonts w:hint="cs"/>
          <w:rtl/>
        </w:rPr>
        <w:t xml:space="preserve">" </w:t>
      </w:r>
      <w:r w:rsidR="00871CC6">
        <w:rPr>
          <w:rtl/>
        </w:rPr>
        <w:t>–</w:t>
      </w:r>
      <w:r w:rsidR="00871CC6">
        <w:rPr>
          <w:rFonts w:hint="cs"/>
          <w:rtl/>
        </w:rPr>
        <w:t xml:space="preserve"> </w:t>
      </w:r>
      <w:r w:rsidR="00F976B4">
        <w:rPr>
          <w:rtl/>
        </w:rPr>
        <w:t>מעולמו</w:t>
      </w:r>
      <w:r w:rsidR="00871CC6">
        <w:rPr>
          <w:rFonts w:hint="cs"/>
          <w:rtl/>
        </w:rPr>
        <w:t>, "</w:t>
      </w:r>
      <w:r w:rsidR="00F976B4">
        <w:rPr>
          <w:rtl/>
        </w:rPr>
        <w:t>יסתר פנים</w:t>
      </w:r>
      <w:r w:rsidR="00871CC6">
        <w:rPr>
          <w:rFonts w:hint="cs"/>
          <w:rtl/>
        </w:rPr>
        <w:t xml:space="preserve">" </w:t>
      </w:r>
      <w:r w:rsidR="00871CC6">
        <w:rPr>
          <w:rtl/>
        </w:rPr>
        <w:t>–</w:t>
      </w:r>
      <w:r w:rsidR="00871CC6">
        <w:rPr>
          <w:rFonts w:hint="cs"/>
          <w:rtl/>
        </w:rPr>
        <w:t xml:space="preserve"> מ</w:t>
      </w:r>
      <w:r w:rsidR="00F976B4">
        <w:rPr>
          <w:rtl/>
        </w:rPr>
        <w:t>עולמו</w:t>
      </w:r>
      <w:r w:rsidR="00871CC6">
        <w:rPr>
          <w:rFonts w:hint="cs"/>
          <w:rtl/>
        </w:rPr>
        <w:t>.</w:t>
      </w:r>
      <w:r w:rsidR="00F976B4">
        <w:rPr>
          <w:rtl/>
        </w:rPr>
        <w:t xml:space="preserve"> כדיין שמותחי</w:t>
      </w:r>
      <w:r w:rsidR="00134183">
        <w:rPr>
          <w:rFonts w:hint="cs"/>
          <w:rtl/>
        </w:rPr>
        <w:t>ם</w:t>
      </w:r>
      <w:r w:rsidR="00F976B4">
        <w:rPr>
          <w:rtl/>
        </w:rPr>
        <w:t xml:space="preserve"> כילה על פניו ואינו יודע מה נעשה מבחוץ</w:t>
      </w:r>
      <w:r w:rsidR="00871CC6">
        <w:rPr>
          <w:rFonts w:hint="cs"/>
          <w:rtl/>
        </w:rPr>
        <w:t>.</w:t>
      </w:r>
      <w:r w:rsidR="00F976B4">
        <w:rPr>
          <w:rtl/>
        </w:rPr>
        <w:t xml:space="preserve"> כך אמרו דור המבול</w:t>
      </w:r>
      <w:r w:rsidR="00871CC6">
        <w:rPr>
          <w:rFonts w:hint="cs"/>
          <w:rtl/>
        </w:rPr>
        <w:t>: "</w:t>
      </w:r>
      <w:r w:rsidR="00F976B4">
        <w:rPr>
          <w:rtl/>
        </w:rPr>
        <w:t>עבים סתר לו ולא יראה</w:t>
      </w:r>
      <w:r w:rsidR="00871CC6">
        <w:rPr>
          <w:rFonts w:hint="cs"/>
          <w:rtl/>
        </w:rPr>
        <w:t>"</w:t>
      </w:r>
      <w:r w:rsidR="00F976B4">
        <w:rPr>
          <w:rtl/>
        </w:rPr>
        <w:t xml:space="preserve"> </w:t>
      </w:r>
      <w:r w:rsidR="00871CC6">
        <w:rPr>
          <w:rtl/>
        </w:rPr>
        <w:t>(איוב כב</w:t>
      </w:r>
      <w:r w:rsidR="00871CC6">
        <w:rPr>
          <w:rFonts w:hint="cs"/>
          <w:rtl/>
        </w:rPr>
        <w:t xml:space="preserve"> יד</w:t>
      </w:r>
      <w:r w:rsidR="00871CC6">
        <w:rPr>
          <w:rtl/>
        </w:rPr>
        <w:t>)</w:t>
      </w:r>
      <w:r w:rsidR="00871CC6">
        <w:rPr>
          <w:rFonts w:hint="cs"/>
          <w:rtl/>
        </w:rPr>
        <w:t>.</w:t>
      </w:r>
      <w:r w:rsidR="00871CC6">
        <w:rPr>
          <w:rStyle w:val="a5"/>
          <w:rtl/>
        </w:rPr>
        <w:footnoteReference w:id="4"/>
      </w:r>
      <w:r w:rsidR="00871CC6">
        <w:rPr>
          <w:rtl/>
        </w:rPr>
        <w:t xml:space="preserve"> </w:t>
      </w:r>
      <w:r w:rsidR="00F976B4">
        <w:rPr>
          <w:rtl/>
        </w:rPr>
        <w:t>אמרו לו</w:t>
      </w:r>
      <w:r w:rsidR="00871CC6">
        <w:rPr>
          <w:rFonts w:hint="cs"/>
          <w:rtl/>
        </w:rPr>
        <w:t>:</w:t>
      </w:r>
      <w:r w:rsidR="00F976B4">
        <w:rPr>
          <w:rtl/>
        </w:rPr>
        <w:t xml:space="preserve"> דייך מאיר</w:t>
      </w:r>
      <w:r w:rsidR="00871CC6">
        <w:rPr>
          <w:rFonts w:hint="cs"/>
          <w:rtl/>
        </w:rPr>
        <w:t>!</w:t>
      </w:r>
      <w:r w:rsidR="00F976B4">
        <w:rPr>
          <w:rtl/>
        </w:rPr>
        <w:t xml:space="preserve"> אמר לה</w:t>
      </w:r>
      <w:r w:rsidR="00134183">
        <w:rPr>
          <w:rFonts w:hint="cs"/>
          <w:rtl/>
        </w:rPr>
        <w:t xml:space="preserve">ם: </w:t>
      </w:r>
      <w:r w:rsidR="00F976B4">
        <w:rPr>
          <w:rtl/>
        </w:rPr>
        <w:t xml:space="preserve">ומה הוא </w:t>
      </w:r>
      <w:r w:rsidR="00134183">
        <w:rPr>
          <w:rFonts w:hint="cs"/>
          <w:rtl/>
        </w:rPr>
        <w:t>ש</w:t>
      </w:r>
      <w:r w:rsidR="00F976B4">
        <w:rPr>
          <w:rtl/>
        </w:rPr>
        <w:t>כת</w:t>
      </w:r>
      <w:r w:rsidR="00134183">
        <w:rPr>
          <w:rFonts w:hint="cs"/>
          <w:rtl/>
        </w:rPr>
        <w:t>ו</w:t>
      </w:r>
      <w:r w:rsidR="00F976B4">
        <w:rPr>
          <w:rtl/>
        </w:rPr>
        <w:t xml:space="preserve">ב </w:t>
      </w:r>
      <w:r w:rsidR="00134183">
        <w:rPr>
          <w:rFonts w:hint="cs"/>
          <w:rtl/>
        </w:rPr>
        <w:t>"</w:t>
      </w:r>
      <w:r w:rsidR="00F976B4">
        <w:rPr>
          <w:rtl/>
        </w:rPr>
        <w:t>והוא ישקיט ומי ירשיע</w:t>
      </w:r>
      <w:r w:rsidR="00134183">
        <w:rPr>
          <w:rFonts w:hint="cs"/>
          <w:rtl/>
        </w:rPr>
        <w:t xml:space="preserve">"? </w:t>
      </w:r>
      <w:r w:rsidR="00F976B4">
        <w:rPr>
          <w:rtl/>
        </w:rPr>
        <w:t>אמר</w:t>
      </w:r>
      <w:r w:rsidR="00134183">
        <w:rPr>
          <w:rFonts w:hint="cs"/>
          <w:rtl/>
        </w:rPr>
        <w:t>ו:</w:t>
      </w:r>
      <w:r w:rsidR="00F976B4">
        <w:rPr>
          <w:rtl/>
        </w:rPr>
        <w:t xml:space="preserve"> נתן של</w:t>
      </w:r>
      <w:r w:rsidR="00134183">
        <w:rPr>
          <w:rFonts w:hint="cs"/>
          <w:rtl/>
        </w:rPr>
        <w:t>ו</w:t>
      </w:r>
      <w:r w:rsidR="00F976B4">
        <w:rPr>
          <w:rtl/>
        </w:rPr>
        <w:t>וה לדור המבול</w:t>
      </w:r>
      <w:r w:rsidR="00134183">
        <w:rPr>
          <w:rFonts w:hint="cs"/>
          <w:rtl/>
        </w:rPr>
        <w:t xml:space="preserve"> ... </w:t>
      </w:r>
      <w:r w:rsidR="00F976B4">
        <w:rPr>
          <w:rtl/>
        </w:rPr>
        <w:t>ומה שלוה נתן להם</w:t>
      </w:r>
      <w:r w:rsidR="00134183">
        <w:rPr>
          <w:rFonts w:hint="cs"/>
          <w:rtl/>
        </w:rPr>
        <w:t>?</w:t>
      </w:r>
      <w:r w:rsidR="00F976B4">
        <w:rPr>
          <w:rtl/>
        </w:rPr>
        <w:t xml:space="preserve"> </w:t>
      </w:r>
      <w:r w:rsidR="00134183">
        <w:rPr>
          <w:rFonts w:hint="cs"/>
          <w:rtl/>
        </w:rPr>
        <w:t>"</w:t>
      </w:r>
      <w:r w:rsidR="00F976B4">
        <w:rPr>
          <w:rtl/>
        </w:rPr>
        <w:t>זרעם נכון לפניהם עמם וצאצאיהם לעיניהם</w:t>
      </w:r>
      <w:r w:rsidR="00134183">
        <w:rPr>
          <w:rFonts w:hint="cs"/>
          <w:rtl/>
        </w:rPr>
        <w:t>"</w:t>
      </w:r>
      <w:r w:rsidR="00F976B4">
        <w:rPr>
          <w:rtl/>
        </w:rPr>
        <w:t xml:space="preserve"> </w:t>
      </w:r>
      <w:r w:rsidR="00134183">
        <w:rPr>
          <w:rtl/>
        </w:rPr>
        <w:t>(איוב כא</w:t>
      </w:r>
      <w:r w:rsidR="00134183">
        <w:rPr>
          <w:rFonts w:hint="cs"/>
          <w:rtl/>
        </w:rPr>
        <w:t xml:space="preserve"> ח</w:t>
      </w:r>
      <w:r w:rsidR="00134183">
        <w:rPr>
          <w:rtl/>
        </w:rPr>
        <w:t>)</w:t>
      </w:r>
      <w:r w:rsidR="00134183">
        <w:rPr>
          <w:rFonts w:hint="cs"/>
          <w:rtl/>
        </w:rPr>
        <w:t>.</w:t>
      </w:r>
      <w:r w:rsidR="00134183">
        <w:rPr>
          <w:rStyle w:val="a5"/>
          <w:rtl/>
        </w:rPr>
        <w:footnoteReference w:id="5"/>
      </w:r>
      <w:r w:rsidR="00F976B4">
        <w:rPr>
          <w:rtl/>
        </w:rPr>
        <w:t xml:space="preserve"> </w:t>
      </w:r>
    </w:p>
    <w:p w14:paraId="5D3AB6C4" w14:textId="77777777" w:rsidR="00645333" w:rsidRPr="005C175E" w:rsidRDefault="00645333" w:rsidP="00645333">
      <w:pPr>
        <w:pStyle w:val="ab"/>
        <w:rPr>
          <w:rtl/>
          <w:lang w:val="he-IL"/>
        </w:rPr>
      </w:pPr>
      <w:r w:rsidRPr="005C175E">
        <w:rPr>
          <w:rFonts w:hint="cs"/>
          <w:rtl/>
          <w:lang w:val="he-IL"/>
        </w:rPr>
        <w:t xml:space="preserve">תלמוד ירושלמי מסכת ברכות פרק ז הלכה ג </w:t>
      </w:r>
      <w:r w:rsidR="00381E1D">
        <w:rPr>
          <w:rtl/>
          <w:lang w:val="he-IL"/>
        </w:rPr>
        <w:t>–</w:t>
      </w:r>
      <w:r w:rsidR="00381E1D">
        <w:rPr>
          <w:rFonts w:hint="cs"/>
          <w:rtl/>
          <w:lang w:val="he-IL"/>
        </w:rPr>
        <w:t xml:space="preserve"> אין חנופה לפני המקום</w:t>
      </w:r>
    </w:p>
    <w:p w14:paraId="30826B47" w14:textId="77777777" w:rsidR="00AE3CC2" w:rsidRDefault="00645333" w:rsidP="00645333">
      <w:pPr>
        <w:pStyle w:val="ac"/>
        <w:rPr>
          <w:rFonts w:hint="cs"/>
          <w:rtl/>
        </w:rPr>
      </w:pPr>
      <w:r w:rsidRPr="005C175E">
        <w:rPr>
          <w:rFonts w:hint="cs"/>
          <w:rtl/>
          <w:lang w:val="he-IL"/>
        </w:rPr>
        <w:t>אמר רבי פינחס: משה התקין מ</w:t>
      </w:r>
      <w:r w:rsidR="00134183">
        <w:rPr>
          <w:rFonts w:hint="eastAsia"/>
          <w:rtl/>
          <w:lang w:val="he-IL"/>
        </w:rPr>
        <w:t>ַ</w:t>
      </w:r>
      <w:r w:rsidRPr="005C175E">
        <w:rPr>
          <w:rFonts w:hint="cs"/>
          <w:rtl/>
          <w:lang w:val="he-IL"/>
        </w:rPr>
        <w:t>ט</w:t>
      </w:r>
      <w:r w:rsidR="00134183">
        <w:rPr>
          <w:rFonts w:hint="eastAsia"/>
          <w:rtl/>
          <w:lang w:val="he-IL"/>
        </w:rPr>
        <w:t>ְּ</w:t>
      </w:r>
      <w:r w:rsidRPr="005C175E">
        <w:rPr>
          <w:rFonts w:hint="cs"/>
          <w:rtl/>
          <w:lang w:val="he-IL"/>
        </w:rPr>
        <w:t>ב</w:t>
      </w:r>
      <w:r w:rsidR="00134183">
        <w:rPr>
          <w:rFonts w:hint="eastAsia"/>
          <w:rtl/>
          <w:lang w:val="he-IL"/>
        </w:rPr>
        <w:t>ֵּ</w:t>
      </w:r>
      <w:r w:rsidRPr="005C175E">
        <w:rPr>
          <w:rFonts w:hint="cs"/>
          <w:rtl/>
          <w:lang w:val="he-IL"/>
        </w:rPr>
        <w:t>ע</w:t>
      </w:r>
      <w:r w:rsidR="00134183">
        <w:rPr>
          <w:rFonts w:hint="eastAsia"/>
          <w:rtl/>
          <w:lang w:val="he-IL"/>
        </w:rPr>
        <w:t>ָ</w:t>
      </w:r>
      <w:r w:rsidRPr="005C175E">
        <w:rPr>
          <w:rFonts w:hint="cs"/>
          <w:rtl/>
          <w:lang w:val="he-IL"/>
        </w:rPr>
        <w:t>ה</w:t>
      </w:r>
      <w:r w:rsidR="00134183">
        <w:rPr>
          <w:rFonts w:hint="eastAsia"/>
          <w:rtl/>
          <w:lang w:val="he-IL"/>
        </w:rPr>
        <w:t>ּ</w:t>
      </w:r>
      <w:r w:rsidRPr="005C175E">
        <w:rPr>
          <w:rFonts w:hint="cs"/>
          <w:rtl/>
          <w:lang w:val="he-IL"/>
        </w:rPr>
        <w:t xml:space="preserve"> של תפילה</w:t>
      </w:r>
      <w:r w:rsidR="00E70301">
        <w:rPr>
          <w:rFonts w:hint="cs"/>
          <w:rtl/>
          <w:lang w:val="he-IL"/>
        </w:rPr>
        <w:t>:</w:t>
      </w:r>
      <w:r w:rsidRPr="005C175E">
        <w:rPr>
          <w:rFonts w:hint="cs"/>
          <w:rtl/>
          <w:lang w:val="he-IL"/>
        </w:rPr>
        <w:t xml:space="preserve"> "האל הגדול הגיבור והנורא". ירמיה אמר: "האל הגדול הגיבור" ולא אמר הנורא.</w:t>
      </w:r>
      <w:r w:rsidR="00134183">
        <w:rPr>
          <w:rStyle w:val="a5"/>
          <w:rtl/>
          <w:lang w:val="he-IL"/>
        </w:rPr>
        <w:footnoteReference w:id="6"/>
      </w:r>
      <w:r w:rsidRPr="005C175E">
        <w:rPr>
          <w:rFonts w:hint="cs"/>
          <w:rtl/>
          <w:lang w:val="he-IL"/>
        </w:rPr>
        <w:t xml:space="preserve"> למה אמר הגיבור? לזה נאה לקרות גיבור שהוא רואה חורבן ביתו ושותק. ולמה לא אמר נורא? אלא שאין נורא אלא בית המקדש, שנאמר: "נורא אלהים ממקדש</w:t>
      </w:r>
      <w:r>
        <w:rPr>
          <w:rFonts w:hint="cs"/>
          <w:rtl/>
          <w:lang w:val="he-IL"/>
        </w:rPr>
        <w:t>י</w:t>
      </w:r>
      <w:r w:rsidRPr="005C175E">
        <w:rPr>
          <w:rFonts w:hint="cs"/>
          <w:rtl/>
          <w:lang w:val="he-IL"/>
        </w:rPr>
        <w:t>ך"</w:t>
      </w:r>
      <w:r>
        <w:rPr>
          <w:rFonts w:hint="cs"/>
          <w:rtl/>
          <w:lang w:val="he-IL"/>
        </w:rPr>
        <w:t xml:space="preserve"> (תהלים סח לו)</w:t>
      </w:r>
      <w:r w:rsidRPr="005C175E">
        <w:rPr>
          <w:rFonts w:hint="cs"/>
          <w:rtl/>
          <w:lang w:val="he-IL"/>
        </w:rPr>
        <w:t>.</w:t>
      </w:r>
      <w:r w:rsidRPr="005C175E">
        <w:rPr>
          <w:rStyle w:val="a5"/>
          <w:rtl/>
          <w:lang w:val="he-IL"/>
        </w:rPr>
        <w:footnoteReference w:id="7"/>
      </w:r>
      <w:r w:rsidRPr="005C175E">
        <w:rPr>
          <w:rFonts w:hint="cs"/>
          <w:rtl/>
          <w:lang w:val="he-IL"/>
        </w:rPr>
        <w:t xml:space="preserve"> </w:t>
      </w:r>
      <w:r w:rsidRPr="005C175E">
        <w:rPr>
          <w:rFonts w:hint="cs"/>
          <w:rtl/>
          <w:lang w:val="he-IL"/>
        </w:rPr>
        <w:lastRenderedPageBreak/>
        <w:t>דניאל אמר: "האל הגדול והנורא" ולא אמר הגיבור - בניו מסורין בקולרין, היכן היא גבורתו? ולמה אמר הנורא? - לזה נאה לקרות נורא, בנוראות שעשה לנו בכבשן האש.</w:t>
      </w:r>
      <w:r w:rsidRPr="005C175E">
        <w:rPr>
          <w:rStyle w:val="a5"/>
          <w:rtl/>
          <w:lang w:val="he-IL"/>
        </w:rPr>
        <w:footnoteReference w:id="8"/>
      </w:r>
      <w:r w:rsidRPr="005C175E">
        <w:rPr>
          <w:rFonts w:hint="cs"/>
          <w:rtl/>
          <w:lang w:val="he-IL"/>
        </w:rPr>
        <w:t xml:space="preserve"> </w:t>
      </w:r>
      <w:r>
        <w:rPr>
          <w:rFonts w:hint="cs"/>
          <w:rtl/>
          <w:lang w:val="he-IL"/>
        </w:rPr>
        <w:t xml:space="preserve">... </w:t>
      </w:r>
      <w:r w:rsidRPr="005C175E">
        <w:rPr>
          <w:rFonts w:hint="cs"/>
          <w:rtl/>
          <w:lang w:val="he-IL"/>
        </w:rPr>
        <w:t>ובשר ודם יש בו כח ליתן קצבה לדברים הללו?</w:t>
      </w:r>
      <w:r w:rsidRPr="005C175E">
        <w:rPr>
          <w:rStyle w:val="a5"/>
          <w:rtl/>
          <w:lang w:val="he-IL"/>
        </w:rPr>
        <w:footnoteReference w:id="9"/>
      </w:r>
      <w:r w:rsidRPr="005C175E">
        <w:rPr>
          <w:rFonts w:hint="cs"/>
          <w:rtl/>
          <w:lang w:val="he-IL"/>
        </w:rPr>
        <w:t xml:space="preserve"> אמר רבי יצחק בן אלעזר</w:t>
      </w:r>
      <w:r>
        <w:rPr>
          <w:rFonts w:hint="cs"/>
          <w:rtl/>
          <w:lang w:val="he-IL"/>
        </w:rPr>
        <w:t>:</w:t>
      </w:r>
      <w:r w:rsidRPr="005C175E">
        <w:rPr>
          <w:rFonts w:hint="cs"/>
          <w:rtl/>
          <w:lang w:val="he-IL"/>
        </w:rPr>
        <w:t xml:space="preserve"> יודעין הן הנביאים שאלוהן אמיתי ואינן מחניפין לו.</w:t>
      </w:r>
      <w:r w:rsidR="00E3516B">
        <w:rPr>
          <w:rStyle w:val="a5"/>
          <w:rtl/>
        </w:rPr>
        <w:footnoteReference w:id="10"/>
      </w:r>
    </w:p>
    <w:p w14:paraId="165A3D9D" w14:textId="77777777" w:rsidR="008E51B8" w:rsidRDefault="008E51B8" w:rsidP="006237DE">
      <w:pPr>
        <w:pStyle w:val="ab"/>
        <w:rPr>
          <w:rtl/>
        </w:rPr>
      </w:pPr>
      <w:r>
        <w:rPr>
          <w:rtl/>
        </w:rPr>
        <w:t xml:space="preserve">פסיקתא רבתי (איש שלום) פיסקא לא ותאמר ציון </w:t>
      </w:r>
      <w:r w:rsidR="006237DE">
        <w:rPr>
          <w:rtl/>
        </w:rPr>
        <w:t>–</w:t>
      </w:r>
      <w:r w:rsidR="006237DE">
        <w:rPr>
          <w:rFonts w:hint="cs"/>
          <w:rtl/>
        </w:rPr>
        <w:t xml:space="preserve"> אבא, אבא הגבה ידך ואחיה</w:t>
      </w:r>
    </w:p>
    <w:p w14:paraId="1EFA7A11" w14:textId="77777777" w:rsidR="008E51B8" w:rsidRDefault="008E51B8" w:rsidP="00BC05C3">
      <w:pPr>
        <w:pStyle w:val="ac"/>
        <w:rPr>
          <w:rFonts w:hint="cs"/>
          <w:rtl/>
        </w:rPr>
      </w:pPr>
      <w:r>
        <w:rPr>
          <w:rtl/>
        </w:rPr>
        <w:t>משל לגיבור שהיה עובר בנהר ובנו עמו</w:t>
      </w:r>
      <w:r w:rsidR="005917CD">
        <w:rPr>
          <w:rFonts w:hint="cs"/>
          <w:rtl/>
        </w:rPr>
        <w:t>.</w:t>
      </w:r>
      <w:r>
        <w:rPr>
          <w:rtl/>
        </w:rPr>
        <w:t xml:space="preserve"> היה הגיבור תופס בידו של בנו ומעבירו עמו</w:t>
      </w:r>
      <w:r w:rsidR="005917CD">
        <w:rPr>
          <w:rFonts w:hint="cs"/>
          <w:rtl/>
        </w:rPr>
        <w:t>.</w:t>
      </w:r>
      <w:r>
        <w:rPr>
          <w:rtl/>
        </w:rPr>
        <w:t xml:space="preserve"> באה השיבולת לשטוף את הבן</w:t>
      </w:r>
      <w:r w:rsidR="005917CD">
        <w:rPr>
          <w:rFonts w:hint="cs"/>
          <w:rtl/>
        </w:rPr>
        <w:t>.</w:t>
      </w:r>
      <w:r>
        <w:rPr>
          <w:rtl/>
        </w:rPr>
        <w:t xml:space="preserve"> אעפ"י כן היה אביו תופש בו, אלא שהיתה השיבולת עוברת על ראש הבן</w:t>
      </w:r>
      <w:r w:rsidR="005917CD">
        <w:rPr>
          <w:rFonts w:hint="cs"/>
          <w:rtl/>
        </w:rPr>
        <w:t>.</w:t>
      </w:r>
      <w:r>
        <w:rPr>
          <w:rtl/>
        </w:rPr>
        <w:t xml:space="preserve"> התחיל הבן צועק מלמטן</w:t>
      </w:r>
      <w:r w:rsidR="00BC05C3">
        <w:rPr>
          <w:rFonts w:hint="cs"/>
          <w:rtl/>
        </w:rPr>
        <w:t>:</w:t>
      </w:r>
      <w:r>
        <w:rPr>
          <w:rtl/>
        </w:rPr>
        <w:t xml:space="preserve"> אבא</w:t>
      </w:r>
      <w:r w:rsidR="00BC05C3">
        <w:rPr>
          <w:rFonts w:hint="cs"/>
          <w:rtl/>
        </w:rPr>
        <w:t>!</w:t>
      </w:r>
      <w:r>
        <w:rPr>
          <w:rtl/>
        </w:rPr>
        <w:t xml:space="preserve"> אילולי שאתה מחזיק בי</w:t>
      </w:r>
      <w:r w:rsidR="00BC05C3">
        <w:rPr>
          <w:rFonts w:hint="cs"/>
          <w:rtl/>
        </w:rPr>
        <w:t>,</w:t>
      </w:r>
      <w:r>
        <w:rPr>
          <w:rtl/>
        </w:rPr>
        <w:t xml:space="preserve"> כבר הייתי שטוף ביד השיבולת ומת</w:t>
      </w:r>
      <w:r w:rsidR="00BC05C3">
        <w:rPr>
          <w:rFonts w:hint="cs"/>
          <w:rtl/>
        </w:rPr>
        <w:t>.</w:t>
      </w:r>
      <w:r>
        <w:rPr>
          <w:rtl/>
        </w:rPr>
        <w:t xml:space="preserve"> אלא מה הנייה שאני עומד ומתבלע במים</w:t>
      </w:r>
      <w:r w:rsidR="00BC05C3">
        <w:rPr>
          <w:rFonts w:hint="cs"/>
          <w:rtl/>
        </w:rPr>
        <w:t>?</w:t>
      </w:r>
      <w:r>
        <w:rPr>
          <w:rtl/>
        </w:rPr>
        <w:t xml:space="preserve"> אלא אם תבקש אתה שאחיה</w:t>
      </w:r>
      <w:r w:rsidR="00A32437">
        <w:rPr>
          <w:rFonts w:hint="cs"/>
          <w:rtl/>
        </w:rPr>
        <w:t>,</w:t>
      </w:r>
      <w:r>
        <w:rPr>
          <w:rtl/>
        </w:rPr>
        <w:t xml:space="preserve"> הגבה ידיך ואני אחיה</w:t>
      </w:r>
      <w:r>
        <w:rPr>
          <w:rFonts w:hint="cs"/>
          <w:rtl/>
        </w:rPr>
        <w:t>.</w:t>
      </w:r>
      <w:r w:rsidR="006F3588">
        <w:rPr>
          <w:rStyle w:val="a5"/>
          <w:rtl/>
        </w:rPr>
        <w:footnoteReference w:id="11"/>
      </w:r>
    </w:p>
    <w:p w14:paraId="0A29A357" w14:textId="77777777" w:rsidR="006B637E" w:rsidRDefault="006B637E" w:rsidP="00A7051F">
      <w:pPr>
        <w:pStyle w:val="ab"/>
        <w:rPr>
          <w:rtl/>
        </w:rPr>
      </w:pPr>
      <w:r>
        <w:rPr>
          <w:rtl/>
        </w:rPr>
        <w:t xml:space="preserve">מסכת גיטין דף נח עמוד א </w:t>
      </w:r>
      <w:r w:rsidR="0002643D">
        <w:rPr>
          <w:rtl/>
        </w:rPr>
        <w:t>–</w:t>
      </w:r>
      <w:r w:rsidR="0002643D">
        <w:rPr>
          <w:rFonts w:hint="cs"/>
          <w:rtl/>
        </w:rPr>
        <w:t xml:space="preserve"> זעקתה של צפנת בת פניאל</w:t>
      </w:r>
    </w:p>
    <w:p w14:paraId="7A6BE6D1" w14:textId="77777777" w:rsidR="006B637E" w:rsidRDefault="006B637E" w:rsidP="006B637E">
      <w:pPr>
        <w:pStyle w:val="ac"/>
        <w:rPr>
          <w:rFonts w:hint="cs"/>
          <w:rtl/>
        </w:rPr>
      </w:pPr>
      <w:r>
        <w:rPr>
          <w:rtl/>
        </w:rPr>
        <w:t>אמר ריש לקיש: מעשה באשה אחת וצפנת בת פניאל שמה, צפנת - שהכל צופין ביופיה, בת פניאל - בתו של כהן גדול ששימש לפני ולפנים, שנתעלל בה שבאי כל הלילה. למחר הלבישה שבעה חלוקים והוציאה למוכרה. בא אדם אחד שהיה מכוער ביותר, אמר לו: הראני את יופיה, אמר לו: ריקא! אם אתה רוצה ליקח קח, שאין כיופיה בכל העולם כולו, אמר לו: אף על פי כן. הפשיטה ששה חלוקים, ושביעי קרעתה ונתפלשה באפר, אמרה לפניו: ר</w:t>
      </w:r>
      <w:r>
        <w:rPr>
          <w:rFonts w:hint="cs"/>
          <w:rtl/>
        </w:rPr>
        <w:t>י</w:t>
      </w:r>
      <w:r>
        <w:rPr>
          <w:rtl/>
        </w:rPr>
        <w:t>בונו של עולם, אם עלינו לא חסת, על קדושת שמך הג</w:t>
      </w:r>
      <w:r w:rsidR="00A7051F">
        <w:rPr>
          <w:rFonts w:hint="cs"/>
          <w:rtl/>
        </w:rPr>
        <w:t>י</w:t>
      </w:r>
      <w:r>
        <w:rPr>
          <w:rtl/>
        </w:rPr>
        <w:t>בור למה לא תחוס?</w:t>
      </w:r>
      <w:r w:rsidR="004D7F23">
        <w:rPr>
          <w:rStyle w:val="a5"/>
          <w:rtl/>
        </w:rPr>
        <w:footnoteReference w:id="12"/>
      </w:r>
    </w:p>
    <w:p w14:paraId="1882D232" w14:textId="77777777" w:rsidR="00FB0EB7" w:rsidRDefault="00FB0EB7" w:rsidP="00FB0EB7">
      <w:pPr>
        <w:pStyle w:val="ab"/>
        <w:rPr>
          <w:rtl/>
        </w:rPr>
      </w:pPr>
      <w:r>
        <w:rPr>
          <w:rtl/>
        </w:rPr>
        <w:t xml:space="preserve">פסיקתא דרב כהנא ראש פסקא יז </w:t>
      </w:r>
      <w:r>
        <w:rPr>
          <w:rFonts w:hint="cs"/>
          <w:rtl/>
        </w:rPr>
        <w:t xml:space="preserve">- </w:t>
      </w:r>
      <w:r>
        <w:rPr>
          <w:rtl/>
        </w:rPr>
        <w:t>ותאמר ציון עזבני ה' ואדני שכחני</w:t>
      </w:r>
    </w:p>
    <w:p w14:paraId="6DC67BCA" w14:textId="77777777" w:rsidR="001621DD" w:rsidRDefault="00FB0EB7" w:rsidP="00407853">
      <w:pPr>
        <w:pStyle w:val="ac"/>
        <w:rPr>
          <w:rFonts w:hint="cs"/>
          <w:b/>
          <w:bCs/>
          <w:szCs w:val="22"/>
          <w:rtl/>
        </w:rPr>
      </w:pPr>
      <w:r>
        <w:rPr>
          <w:rtl/>
        </w:rPr>
        <w:t>"</w:t>
      </w:r>
      <w:r w:rsidR="00A32437">
        <w:rPr>
          <w:rtl/>
        </w:rPr>
        <w:t>אֶזְכְּרָה נְגִינָתִי בַּלָּיְלָה עִם־לְבָבִי אָשִׂיחָה וַיְחַפֵּשׂ רוּחִי:</w:t>
      </w:r>
      <w:r w:rsidR="009041F8">
        <w:rPr>
          <w:rFonts w:hint="cs"/>
          <w:rtl/>
        </w:rPr>
        <w:t xml:space="preserve"> </w:t>
      </w:r>
      <w:r w:rsidR="00A32437">
        <w:rPr>
          <w:rtl/>
        </w:rPr>
        <w:t>הַלְעוֹלָמִים יִזְנַח אֲדֹנָי וְלֹא־יֹסִיף לִרְצוֹת עוֹד:</w:t>
      </w:r>
      <w:r w:rsidR="009041F8">
        <w:rPr>
          <w:rFonts w:hint="cs"/>
          <w:rtl/>
        </w:rPr>
        <w:t xml:space="preserve"> </w:t>
      </w:r>
      <w:r w:rsidR="00A32437">
        <w:rPr>
          <w:rtl/>
        </w:rPr>
        <w:t>הֶאָפֵס לָנֶצַח חַסְדּוֹ גָּמַר אֹמֶר לְדֹר וָדֹר</w:t>
      </w:r>
      <w:r>
        <w:rPr>
          <w:rtl/>
        </w:rPr>
        <w:t>" (תהלים עז</w:t>
      </w:r>
      <w:r w:rsidR="00A32437">
        <w:rPr>
          <w:rFonts w:hint="cs"/>
          <w:rtl/>
        </w:rPr>
        <w:t xml:space="preserve"> ז-ט</w:t>
      </w:r>
      <w:r>
        <w:rPr>
          <w:rtl/>
        </w:rPr>
        <w:t>)</w:t>
      </w:r>
      <w:r w:rsidR="009041F8">
        <w:rPr>
          <w:rFonts w:hint="cs"/>
          <w:rtl/>
        </w:rPr>
        <w:t>.</w:t>
      </w:r>
      <w:r w:rsidR="009041F8">
        <w:rPr>
          <w:rStyle w:val="a5"/>
          <w:rtl/>
        </w:rPr>
        <w:footnoteReference w:id="13"/>
      </w:r>
      <w:r>
        <w:rPr>
          <w:rtl/>
        </w:rPr>
        <w:t xml:space="preserve"> ר' חנינא בר פפא אמר: נגמר אותו הדבר שדברת למשה </w:t>
      </w:r>
      <w:r>
        <w:rPr>
          <w:rtl/>
        </w:rPr>
        <w:lastRenderedPageBreak/>
        <w:t>בסיני: "וחנותי את אשר אחון ורחמתי את אשר ארחם"</w:t>
      </w:r>
      <w:r w:rsidR="006F3588">
        <w:rPr>
          <w:rFonts w:hint="cs"/>
          <w:rtl/>
        </w:rPr>
        <w:t>.</w:t>
      </w:r>
      <w:r w:rsidR="006F3588">
        <w:rPr>
          <w:rStyle w:val="a5"/>
          <w:rtl/>
        </w:rPr>
        <w:footnoteReference w:id="14"/>
      </w:r>
      <w:r>
        <w:rPr>
          <w:rtl/>
        </w:rPr>
        <w:t xml:space="preserve"> ור' סימון אמר: הא חסילה (מחוסל) והא מסכמה (מוסכם) עם ירמיה שאמר: "כי אספתי את שלומי מאת העם הזה נא</w:t>
      </w:r>
      <w:r w:rsidR="00F5563C">
        <w:rPr>
          <w:rFonts w:hint="cs"/>
          <w:rtl/>
        </w:rPr>
        <w:t>ו</w:t>
      </w:r>
      <w:r>
        <w:rPr>
          <w:rtl/>
        </w:rPr>
        <w:t>ם ה' את החסד ואת הרחמים" (ירמיה טז ה).</w:t>
      </w:r>
      <w:r w:rsidR="00F5563C">
        <w:rPr>
          <w:rStyle w:val="a5"/>
          <w:rtl/>
        </w:rPr>
        <w:footnoteReference w:id="15"/>
      </w:r>
      <w:r>
        <w:rPr>
          <w:rtl/>
        </w:rPr>
        <w:t xml:space="preserve"> "השכח חנות אל אם קפץ באף רחמיו סלה" (תהלים שם בהמשך), השכחת שאתה חנון, אל חנון ורחום ה' ארך אפים ...</w:t>
      </w:r>
      <w:r w:rsidR="00407853">
        <w:rPr>
          <w:rFonts w:hint="cs"/>
          <w:rtl/>
        </w:rPr>
        <w:t xml:space="preserve"> </w:t>
      </w:r>
      <w:r w:rsidR="00407853">
        <w:rPr>
          <w:rStyle w:val="a5"/>
          <w:rtl/>
        </w:rPr>
        <w:footnoteReference w:id="16"/>
      </w:r>
      <w:r>
        <w:rPr>
          <w:rtl/>
        </w:rPr>
        <w:t xml:space="preserve"> </w:t>
      </w:r>
    </w:p>
    <w:p w14:paraId="7287D3FD" w14:textId="77777777" w:rsidR="00A40155" w:rsidRPr="00A40155" w:rsidRDefault="00A40155" w:rsidP="00021051">
      <w:pPr>
        <w:pStyle w:val="ab"/>
        <w:rPr>
          <w:rtl/>
        </w:rPr>
      </w:pPr>
      <w:r w:rsidRPr="00A40155">
        <w:rPr>
          <w:rtl/>
        </w:rPr>
        <w:t>ויקרא רבה פרשת שמיני</w:t>
      </w:r>
      <w:r w:rsidR="00021051">
        <w:rPr>
          <w:rFonts w:hint="cs"/>
          <w:rtl/>
        </w:rPr>
        <w:t>,</w:t>
      </w:r>
      <w:r w:rsidRPr="00A40155">
        <w:rPr>
          <w:rtl/>
        </w:rPr>
        <w:t xml:space="preserve"> פרשה יא </w:t>
      </w:r>
      <w:r w:rsidR="00021051">
        <w:rPr>
          <w:rFonts w:hint="cs"/>
          <w:rtl/>
        </w:rPr>
        <w:t>סימן ז</w:t>
      </w:r>
    </w:p>
    <w:p w14:paraId="5FDC886B" w14:textId="77777777" w:rsidR="005A390D" w:rsidRDefault="00A40155" w:rsidP="005A390D">
      <w:pPr>
        <w:pStyle w:val="ac"/>
        <w:rPr>
          <w:rFonts w:hint="cs"/>
          <w:rtl/>
        </w:rPr>
      </w:pPr>
      <w:r w:rsidRPr="00A40155">
        <w:rPr>
          <w:rtl/>
        </w:rPr>
        <w:t>ר' יעקב בשם ר' אחא</w:t>
      </w:r>
      <w:r w:rsidR="00021051">
        <w:rPr>
          <w:rFonts w:hint="cs"/>
          <w:rtl/>
        </w:rPr>
        <w:t>: ... "</w:t>
      </w:r>
      <w:r w:rsidR="00021051">
        <w:rPr>
          <w:rtl/>
        </w:rPr>
        <w:t>וְחִכִּיתִי לַ</w:t>
      </w:r>
      <w:r w:rsidR="005A390D">
        <w:rPr>
          <w:rtl/>
        </w:rPr>
        <w:t>ה'</w:t>
      </w:r>
      <w:r w:rsidR="00021051">
        <w:rPr>
          <w:rtl/>
        </w:rPr>
        <w:t xml:space="preserve"> הַמַּסְתִּיר פָּנָיו מִבֵּית יַעֲקֹב וְקִוֵּיתִי־לוֹ</w:t>
      </w:r>
      <w:r w:rsidR="00021051">
        <w:rPr>
          <w:rFonts w:hint="cs"/>
          <w:rtl/>
        </w:rPr>
        <w:t xml:space="preserve">" (ישעיהו ח יז) - </w:t>
      </w:r>
      <w:r w:rsidRPr="00A40155">
        <w:rPr>
          <w:rtl/>
        </w:rPr>
        <w:t>אין לך שעה קשה כאותה שעה שנאמר בה</w:t>
      </w:r>
      <w:r w:rsidR="00021051">
        <w:rPr>
          <w:rFonts w:hint="cs"/>
          <w:rtl/>
        </w:rPr>
        <w:t>:</w:t>
      </w:r>
      <w:r w:rsidRPr="00A40155">
        <w:rPr>
          <w:rtl/>
        </w:rPr>
        <w:t xml:space="preserve"> </w:t>
      </w:r>
      <w:r w:rsidR="00021051">
        <w:rPr>
          <w:rFonts w:hint="cs"/>
          <w:rtl/>
        </w:rPr>
        <w:t>"</w:t>
      </w:r>
      <w:r w:rsidRPr="00A40155">
        <w:rPr>
          <w:rtl/>
        </w:rPr>
        <w:t>ואנכי הסתר אסתיר פני ביום ההוא</w:t>
      </w:r>
      <w:r w:rsidR="00021051">
        <w:rPr>
          <w:rFonts w:hint="cs"/>
          <w:rtl/>
        </w:rPr>
        <w:t xml:space="preserve">" </w:t>
      </w:r>
      <w:r w:rsidR="00021051" w:rsidRPr="00A40155">
        <w:rPr>
          <w:rtl/>
        </w:rPr>
        <w:t>(דברים לא</w:t>
      </w:r>
      <w:r w:rsidR="00021051">
        <w:rPr>
          <w:rFonts w:hint="cs"/>
          <w:rtl/>
        </w:rPr>
        <w:t xml:space="preserve"> יח).</w:t>
      </w:r>
      <w:r w:rsidR="00940634">
        <w:rPr>
          <w:rStyle w:val="a5"/>
          <w:rtl/>
        </w:rPr>
        <w:footnoteReference w:id="17"/>
      </w:r>
      <w:r w:rsidR="00021051">
        <w:rPr>
          <w:rFonts w:hint="cs"/>
          <w:rtl/>
        </w:rPr>
        <w:t xml:space="preserve"> </w:t>
      </w:r>
      <w:r w:rsidRPr="00A40155">
        <w:rPr>
          <w:rtl/>
        </w:rPr>
        <w:t>מאותה שעה</w:t>
      </w:r>
      <w:r w:rsidR="00021051">
        <w:rPr>
          <w:rFonts w:hint="cs"/>
          <w:rtl/>
        </w:rPr>
        <w:t>: "וקויתי לו"</w:t>
      </w:r>
      <w:r w:rsidR="005A390D">
        <w:rPr>
          <w:rFonts w:hint="cs"/>
          <w:rtl/>
        </w:rPr>
        <w:t>, "כי לא תשכח מפי זרעו" (שם כא). ומה הועיל? "</w:t>
      </w:r>
      <w:r w:rsidR="00021051">
        <w:rPr>
          <w:rtl/>
        </w:rPr>
        <w:t xml:space="preserve">הִנֵּה אָנֹכִי וְהַיְלָדִים אֲשֶׁר נָתַן־לִי </w:t>
      </w:r>
      <w:r w:rsidR="005A390D">
        <w:rPr>
          <w:rFonts w:hint="cs"/>
          <w:rtl/>
        </w:rPr>
        <w:t>ה'</w:t>
      </w:r>
      <w:r w:rsidR="00021051">
        <w:rPr>
          <w:rtl/>
        </w:rPr>
        <w:t xml:space="preserve"> לְאֹתוֹת וּלְמוֹפְתִים בְּיִשְׂרָאֵל מֵעִם </w:t>
      </w:r>
      <w:r w:rsidR="005A390D">
        <w:rPr>
          <w:rFonts w:hint="cs"/>
          <w:rtl/>
        </w:rPr>
        <w:t>ה'</w:t>
      </w:r>
      <w:r w:rsidR="00021051">
        <w:rPr>
          <w:rtl/>
        </w:rPr>
        <w:t xml:space="preserve"> צְבָאוֹת הַשֹּׁכֵן בְּהַר צִיּוֹן</w:t>
      </w:r>
      <w:r w:rsidR="005A390D">
        <w:rPr>
          <w:rFonts w:hint="cs"/>
          <w:rtl/>
        </w:rPr>
        <w:t>" (</w:t>
      </w:r>
      <w:r w:rsidRPr="00A40155">
        <w:rPr>
          <w:rtl/>
        </w:rPr>
        <w:t>ישעיה ח</w:t>
      </w:r>
      <w:r w:rsidR="005A390D">
        <w:rPr>
          <w:rFonts w:hint="cs"/>
          <w:rtl/>
        </w:rPr>
        <w:t xml:space="preserve"> יח</w:t>
      </w:r>
      <w:r w:rsidRPr="00A40155">
        <w:rPr>
          <w:rtl/>
        </w:rPr>
        <w:t>)</w:t>
      </w:r>
      <w:r w:rsidR="005A390D">
        <w:rPr>
          <w:rFonts w:hint="cs"/>
          <w:rtl/>
        </w:rPr>
        <w:t>.</w:t>
      </w:r>
      <w:r w:rsidR="00166147">
        <w:rPr>
          <w:rStyle w:val="a5"/>
          <w:rtl/>
        </w:rPr>
        <w:footnoteReference w:id="18"/>
      </w:r>
    </w:p>
    <w:p w14:paraId="2A6A6649" w14:textId="77777777" w:rsidR="0053009E" w:rsidRDefault="00F614F2" w:rsidP="003363C9">
      <w:pPr>
        <w:pStyle w:val="ad"/>
        <w:spacing w:before="360" w:line="240" w:lineRule="auto"/>
        <w:rPr>
          <w:rFonts w:hint="cs"/>
          <w:rtl/>
        </w:rPr>
      </w:pPr>
      <w:r w:rsidRPr="00BF7DF1">
        <w:rPr>
          <w:rtl/>
        </w:rPr>
        <w:t>מחלקי ה</w:t>
      </w:r>
      <w:r w:rsidR="0035460B">
        <w:rPr>
          <w:rFonts w:hint="cs"/>
          <w:rtl/>
        </w:rPr>
        <w:t>דמעות</w:t>
      </w:r>
    </w:p>
    <w:p w14:paraId="4EE2CA32" w14:textId="77777777" w:rsidR="00A7051F" w:rsidRDefault="00A7051F" w:rsidP="003363C9">
      <w:pPr>
        <w:pStyle w:val="ad"/>
        <w:spacing w:before="240" w:line="240" w:lineRule="auto"/>
        <w:rPr>
          <w:rFonts w:ascii="Narkisim" w:hAnsi="Narkisim" w:hint="cs"/>
          <w:szCs w:val="22"/>
          <w:rtl/>
        </w:rPr>
      </w:pPr>
      <w:r w:rsidRPr="00A7051F">
        <w:rPr>
          <w:rFonts w:ascii="Narkisim" w:hAnsi="Narkisim"/>
          <w:szCs w:val="22"/>
          <w:rtl/>
        </w:rPr>
        <w:t xml:space="preserve">מים אחרונים: </w:t>
      </w:r>
      <w:r w:rsidRPr="00A7051F">
        <w:rPr>
          <w:rFonts w:ascii="Narkisim" w:hAnsi="Narkisim"/>
          <w:b w:val="0"/>
          <w:bCs w:val="0"/>
          <w:szCs w:val="22"/>
          <w:rtl/>
        </w:rPr>
        <w:t xml:space="preserve">ראה דברינו </w:t>
      </w:r>
      <w:hyperlink r:id="rId8" w:history="1">
        <w:r w:rsidRPr="00A7051F">
          <w:rPr>
            <w:rStyle w:val="Hyperlink"/>
            <w:rFonts w:ascii="Narkisim" w:hAnsi="Narkisim"/>
            <w:b w:val="0"/>
            <w:bCs w:val="0"/>
            <w:szCs w:val="22"/>
            <w:rtl/>
          </w:rPr>
          <w:t>הטיחו דברים כלפי מעלה</w:t>
        </w:r>
      </w:hyperlink>
      <w:r w:rsidRPr="00A7051F">
        <w:rPr>
          <w:rFonts w:ascii="Narkisim" w:hAnsi="Narkisim"/>
          <w:b w:val="0"/>
          <w:bCs w:val="0"/>
          <w:szCs w:val="22"/>
          <w:rtl/>
        </w:rPr>
        <w:t xml:space="preserve"> בפרשת שלח לך.</w:t>
      </w:r>
    </w:p>
    <w:p w14:paraId="6D73CB89" w14:textId="77777777" w:rsidR="003363C9" w:rsidRDefault="003363C9" w:rsidP="003363C9">
      <w:pPr>
        <w:pStyle w:val="ad"/>
        <w:spacing w:before="240" w:line="240" w:lineRule="auto"/>
        <w:rPr>
          <w:rFonts w:ascii="Narkisim" w:hAnsi="Narkisim" w:hint="cs"/>
          <w:szCs w:val="22"/>
          <w:rtl/>
        </w:rPr>
      </w:pPr>
      <w:r>
        <w:rPr>
          <w:rFonts w:ascii="Narkisim" w:hAnsi="Narkisim" w:hint="cs"/>
          <w:szCs w:val="22"/>
          <w:rtl/>
        </w:rPr>
        <w:t xml:space="preserve">לפיוט </w:t>
      </w:r>
      <w:r>
        <w:rPr>
          <w:rFonts w:ascii="Narkisim" w:hAnsi="Narkisim"/>
          <w:szCs w:val="22"/>
          <w:rtl/>
        </w:rPr>
        <w:t>–</w:t>
      </w:r>
      <w:r>
        <w:rPr>
          <w:rFonts w:ascii="Narkisim" w:hAnsi="Narkisim" w:hint="cs"/>
          <w:szCs w:val="22"/>
          <w:rtl/>
        </w:rPr>
        <w:t xml:space="preserve"> ראה בעמוד הבא</w:t>
      </w:r>
    </w:p>
    <w:p w14:paraId="0E542BC7" w14:textId="77777777" w:rsidR="003363C9" w:rsidRDefault="003363C9" w:rsidP="003363C9">
      <w:pPr>
        <w:pStyle w:val="ad"/>
        <w:spacing w:before="240" w:line="240" w:lineRule="auto"/>
        <w:rPr>
          <w:rFonts w:ascii="Narkisim" w:hAnsi="Narkisim" w:hint="cs"/>
          <w:szCs w:val="22"/>
          <w:rtl/>
        </w:rPr>
      </w:pPr>
    </w:p>
    <w:p w14:paraId="4E201F13" w14:textId="77777777" w:rsidR="002C5342" w:rsidRPr="004D3404" w:rsidRDefault="003363C9" w:rsidP="002C5342">
      <w:pPr>
        <w:pStyle w:val="aa"/>
      </w:pPr>
      <w:r>
        <w:rPr>
          <w:rtl/>
          <w:lang w:eastAsia="en-US"/>
        </w:rPr>
        <w:br w:type="page"/>
      </w:r>
      <w:r w:rsidR="002C5342" w:rsidRPr="004D3404">
        <w:rPr>
          <w:rtl/>
        </w:rPr>
        <w:lastRenderedPageBreak/>
        <w:t>עַל הַנִּסְפִּים וְעַל הַמִּשְׂרָפוֹת</w:t>
      </w:r>
    </w:p>
    <w:p w14:paraId="4154F511" w14:textId="77777777" w:rsidR="002C5342" w:rsidRPr="004D3404" w:rsidRDefault="002C5342" w:rsidP="002C5342">
      <w:pPr>
        <w:pStyle w:val="aa"/>
        <w:rPr>
          <w:rFonts w:hint="cs"/>
          <w:rtl/>
        </w:rPr>
      </w:pPr>
      <w:r w:rsidRPr="004D3404">
        <w:rPr>
          <w:rtl/>
        </w:rPr>
        <w:t>אַל הַנִּסִּים וְאַל הַנִּפְלָאוֹת</w:t>
      </w:r>
    </w:p>
    <w:p w14:paraId="734A6CDB" w14:textId="77777777" w:rsidR="002C5342" w:rsidRPr="004D3404" w:rsidRDefault="002C5342" w:rsidP="00A1624E">
      <w:pPr>
        <w:pStyle w:val="gmail-a1"/>
        <w:bidi/>
        <w:spacing w:before="240" w:beforeAutospacing="0" w:after="0" w:afterAutospacing="0"/>
        <w:jc w:val="both"/>
        <w:rPr>
          <w:rFonts w:hint="cs"/>
          <w:b/>
          <w:bCs/>
          <w:sz w:val="28"/>
          <w:szCs w:val="28"/>
          <w:rtl/>
        </w:rPr>
      </w:pPr>
      <w:r w:rsidRPr="004D3404">
        <w:rPr>
          <w:rFonts w:ascii="Narkisim" w:hAnsi="Narkisim" w:cs="Narkisim"/>
          <w:b/>
          <w:bCs/>
          <w:sz w:val="28"/>
          <w:szCs w:val="28"/>
          <w:rtl/>
        </w:rPr>
        <w:t> </w:t>
      </w:r>
    </w:p>
    <w:tbl>
      <w:tblPr>
        <w:bidiVisual/>
        <w:tblW w:w="9888" w:type="dxa"/>
        <w:tblInd w:w="476" w:type="dxa"/>
        <w:tblCellMar>
          <w:left w:w="0" w:type="dxa"/>
          <w:right w:w="0" w:type="dxa"/>
        </w:tblCellMar>
        <w:tblLook w:val="04A0" w:firstRow="1" w:lastRow="0" w:firstColumn="1" w:lastColumn="0" w:noHBand="0" w:noVBand="1"/>
      </w:tblPr>
      <w:tblGrid>
        <w:gridCol w:w="5245"/>
        <w:gridCol w:w="4643"/>
      </w:tblGrid>
      <w:tr w:rsidR="002C5342" w:rsidRPr="002C5342" w14:paraId="2B5263DA" w14:textId="77777777" w:rsidTr="00A1624E">
        <w:tc>
          <w:tcPr>
            <w:tcW w:w="5245" w:type="dxa"/>
            <w:tcMar>
              <w:top w:w="0" w:type="dxa"/>
              <w:left w:w="108" w:type="dxa"/>
              <w:bottom w:w="0" w:type="dxa"/>
              <w:right w:w="108" w:type="dxa"/>
            </w:tcMar>
            <w:hideMark/>
          </w:tcPr>
          <w:p w14:paraId="093F0C0B" w14:textId="77777777" w:rsidR="002C5342" w:rsidRPr="004D3404" w:rsidRDefault="002C5342" w:rsidP="002C5342">
            <w:pPr>
              <w:pStyle w:val="gmail-a0"/>
              <w:bidi/>
              <w:spacing w:before="0" w:beforeAutospacing="0" w:after="0" w:afterAutospacing="0" w:line="320" w:lineRule="atLeast"/>
              <w:jc w:val="both"/>
              <w:rPr>
                <w:sz w:val="28"/>
                <w:szCs w:val="28"/>
                <w:rtl/>
              </w:rPr>
            </w:pPr>
            <w:r w:rsidRPr="004D3404">
              <w:rPr>
                <w:rFonts w:ascii="David" w:hAnsi="David" w:cs="David"/>
                <w:sz w:val="28"/>
                <w:szCs w:val="28"/>
                <w:rtl/>
              </w:rPr>
              <w:t>עַל הַנִּסְפִּים וְעַל הַמִּשְׂרָפוֹת</w:t>
            </w:r>
          </w:p>
          <w:p w14:paraId="52BDA67C"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עַל הַבְּכִיּוֹת וְעַל הַזְּעָקוֹת</w:t>
            </w:r>
          </w:p>
          <w:p w14:paraId="50A8CE7E"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עַל קוֹלוֹת הָעַנּוֹת</w:t>
            </w:r>
          </w:p>
          <w:p w14:paraId="7706A3BE"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 xml:space="preserve">שֶׁלֹּא זָכוּ לְהֵעָנוֹת </w:t>
            </w:r>
          </w:p>
          <w:p w14:paraId="54C4A669"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 </w:t>
            </w:r>
          </w:p>
          <w:p w14:paraId="1730E3B0"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עַל הַמּוּמָתִים וְהַמֻּשְׁלָכִים</w:t>
            </w:r>
          </w:p>
          <w:p w14:paraId="499B8CBC"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בְּבוֹרוֹת וּמַחֲנוֹת</w:t>
            </w:r>
          </w:p>
          <w:p w14:paraId="6F72F22B"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 xml:space="preserve">בְּעֵת שִׁוַּע זַעֲקָם </w:t>
            </w:r>
          </w:p>
          <w:p w14:paraId="27C14EB6"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עַד נָדַם קוֹלָם</w:t>
            </w:r>
          </w:p>
          <w:p w14:paraId="3DF575F5"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כִּכְלוֹת כָּל הַכּוֹחוֹת</w:t>
            </w:r>
          </w:p>
          <w:p w14:paraId="0CBB09AE"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 </w:t>
            </w:r>
          </w:p>
          <w:p w14:paraId="7E6F0B3C"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עַל גֵּיהִנָּם עֲלֵי אֲדָמוֹת</w:t>
            </w:r>
          </w:p>
          <w:p w14:paraId="050EF164"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מַעֲשֵׂה יְדֵי אֻמּוֹת נְאוֹרוֹת</w:t>
            </w:r>
          </w:p>
          <w:p w14:paraId="294F2EB8"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 xml:space="preserve">עַל הָעוֹמְדִים מִנֶּגֶד </w:t>
            </w:r>
          </w:p>
          <w:p w14:paraId="5DC014D2"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בְּזָדוֹן וּבְבֶגֶד</w:t>
            </w:r>
          </w:p>
          <w:p w14:paraId="2CEB9D2C"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 xml:space="preserve">שֶׁאָטְמוּ אָזְנַיִם מִשְּׁמֹעַ </w:t>
            </w:r>
          </w:p>
          <w:p w14:paraId="65F97580"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וְלֹא רָצוּ לִרְאוֹת</w:t>
            </w:r>
          </w:p>
          <w:p w14:paraId="2E1DAB82"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 </w:t>
            </w:r>
          </w:p>
          <w:p w14:paraId="4349654E"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עַל מִלְיוֹן יְלָדִים וִילָדוֹת</w:t>
            </w:r>
          </w:p>
          <w:p w14:paraId="71C03B52"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נְשָׁמוֹת זַכּוֹת וּטְהוֹרוֹת</w:t>
            </w:r>
          </w:p>
          <w:p w14:paraId="76B0BEC2"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 xml:space="preserve">שֶׁלֹּא זָכוּ </w:t>
            </w:r>
          </w:p>
          <w:p w14:paraId="75930FFC"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אוֹר לִרְאוֹת</w:t>
            </w:r>
          </w:p>
          <w:p w14:paraId="25D92BF6"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חַיִּים לִחְיוֹת</w:t>
            </w:r>
          </w:p>
          <w:p w14:paraId="1778481F"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עַל אָבְדַן כָּל תִּקְווֹת</w:t>
            </w:r>
          </w:p>
          <w:p w14:paraId="7C73993C" w14:textId="77777777" w:rsidR="002C5342" w:rsidRPr="004D3404" w:rsidRDefault="002C5342" w:rsidP="002C5342">
            <w:pPr>
              <w:pStyle w:val="gmail-a0"/>
              <w:bidi/>
              <w:spacing w:before="0" w:beforeAutospacing="0" w:after="0" w:afterAutospacing="0" w:line="320" w:lineRule="atLeast"/>
              <w:jc w:val="both"/>
              <w:rPr>
                <w:sz w:val="28"/>
                <w:szCs w:val="28"/>
              </w:rPr>
            </w:pPr>
            <w:r w:rsidRPr="004D3404">
              <w:rPr>
                <w:rFonts w:ascii="David" w:hAnsi="David" w:cs="David"/>
                <w:sz w:val="28"/>
                <w:szCs w:val="28"/>
                <w:rtl/>
              </w:rPr>
              <w:t>כִּכְלוֹת גּוּפוֹת וּנְשָׁמוֹת</w:t>
            </w:r>
          </w:p>
        </w:tc>
        <w:tc>
          <w:tcPr>
            <w:tcW w:w="4643" w:type="dxa"/>
            <w:tcMar>
              <w:top w:w="0" w:type="dxa"/>
              <w:left w:w="108" w:type="dxa"/>
              <w:bottom w:w="0" w:type="dxa"/>
              <w:right w:w="108" w:type="dxa"/>
            </w:tcMar>
            <w:hideMark/>
          </w:tcPr>
          <w:p w14:paraId="79CA9A0A" w14:textId="77777777" w:rsidR="002C5342" w:rsidRPr="004D3404" w:rsidRDefault="002C5342" w:rsidP="002C5342">
            <w:pPr>
              <w:pStyle w:val="gmail-a0"/>
              <w:bidi/>
              <w:spacing w:before="0" w:beforeAutospacing="0" w:after="0" w:afterAutospacing="0" w:line="320" w:lineRule="atLeast"/>
              <w:jc w:val="both"/>
              <w:rPr>
                <w:sz w:val="28"/>
                <w:szCs w:val="28"/>
                <w:rtl/>
              </w:rPr>
            </w:pPr>
            <w:r w:rsidRPr="004D3404">
              <w:rPr>
                <w:rFonts w:ascii="David" w:hAnsi="David" w:cs="David"/>
                <w:sz w:val="28"/>
                <w:szCs w:val="28"/>
                <w:rtl/>
              </w:rPr>
              <w:t>עַל רֶשַׁע לְלֹא גְּבוּלוֹת</w:t>
            </w:r>
          </w:p>
          <w:p w14:paraId="6C846C96"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עַל עוֹלָם שֶׁאָטַם אָזְנָיו</w:t>
            </w:r>
          </w:p>
          <w:p w14:paraId="2F46B98B"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מִשַּׁוְעַת הַנִּשְׂרָפִים</w:t>
            </w:r>
          </w:p>
          <w:p w14:paraId="4748D77F"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 xml:space="preserve">וְסָתַם נְחִירַיו </w:t>
            </w:r>
          </w:p>
          <w:p w14:paraId="50800059"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מֵרֵיחַ הַכִּבְשָׁנִים</w:t>
            </w:r>
          </w:p>
          <w:p w14:paraId="599A2EAC"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שֶׁלֹּא רָצָה לִשְׁמֹעַ</w:t>
            </w:r>
          </w:p>
          <w:p w14:paraId="0AFD5C3F"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וְלֹא רָצָה לִרְאוֹת</w:t>
            </w:r>
          </w:p>
          <w:p w14:paraId="34C8959C"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אֶת הַמַּחֲזוֹת הַנּוֹרָאוֹת</w:t>
            </w:r>
          </w:p>
          <w:p w14:paraId="0E204868"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עֲשַׁן אָדָם מִן הָאֲרֻבּוֹת</w:t>
            </w:r>
          </w:p>
          <w:p w14:paraId="0786833E"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 </w:t>
            </w:r>
          </w:p>
          <w:p w14:paraId="4E65A39C"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 xml:space="preserve">עַל שָׁמַיִם שָׁם </w:t>
            </w:r>
          </w:p>
          <w:p w14:paraId="2C427974"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סֻגְּרוּ כָּל חַלּוֹנוֹת</w:t>
            </w:r>
          </w:p>
          <w:p w14:paraId="0D3A328E"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 xml:space="preserve">וְעַל הָאָרֶץ שֶׁאֶת הַדָּם </w:t>
            </w:r>
          </w:p>
          <w:p w14:paraId="0CB23C25"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 xml:space="preserve">לֹא חָדְלָה לִרְווֹת </w:t>
            </w:r>
          </w:p>
          <w:p w14:paraId="2CBA00A7"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וְלֹא נִקְרְעוּ הֵיכָלוֹת לְשֵׁמַע הַזְּעָקוֹת</w:t>
            </w:r>
          </w:p>
          <w:p w14:paraId="76B7DCC2"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שֶׁל צַדִּיקִים וְצַדִּיקוֹת, אָבוֹת וְאִמָּהוֹת</w:t>
            </w:r>
          </w:p>
          <w:p w14:paraId="069CF35E"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 </w:t>
            </w:r>
          </w:p>
          <w:p w14:paraId="4E311E69"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עַל הַנִּסְפִּים וְעַל הַמִּשְׂרָפוֹת</w:t>
            </w:r>
          </w:p>
          <w:p w14:paraId="4D688400"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 xml:space="preserve">אַל הַנִּסִּים וְאַל הַנִּפְלָאוֹת </w:t>
            </w:r>
          </w:p>
          <w:p w14:paraId="3D9CD662"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עַל עוֹלָם דּוֹמֵם</w:t>
            </w:r>
          </w:p>
          <w:p w14:paraId="44D93409"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שֶׁל רֶשָׁע</w:t>
            </w:r>
          </w:p>
          <w:p w14:paraId="5BAE0D37"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שֶׁעָמַד וְשָׁתַק</w:t>
            </w:r>
          </w:p>
          <w:p w14:paraId="3F3DEFEA"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אֶל מוּל הַפֶּשַׁע</w:t>
            </w:r>
          </w:p>
          <w:p w14:paraId="4629C44A" w14:textId="77777777" w:rsidR="002C5342" w:rsidRPr="004D3404" w:rsidRDefault="002C5342" w:rsidP="002C5342">
            <w:pPr>
              <w:pStyle w:val="gmail-a0"/>
              <w:bidi/>
              <w:spacing w:before="0" w:beforeAutospacing="0" w:after="0" w:afterAutospacing="0" w:line="320" w:lineRule="atLeast"/>
              <w:jc w:val="both"/>
              <w:rPr>
                <w:rFonts w:hint="cs"/>
                <w:sz w:val="28"/>
                <w:szCs w:val="28"/>
                <w:rtl/>
              </w:rPr>
            </w:pPr>
            <w:r w:rsidRPr="004D3404">
              <w:rPr>
                <w:rFonts w:ascii="David" w:hAnsi="David" w:cs="David"/>
                <w:sz w:val="28"/>
                <w:szCs w:val="28"/>
                <w:rtl/>
              </w:rPr>
              <w:t xml:space="preserve">בְּעוֹד עַם שָׁלֵם </w:t>
            </w:r>
          </w:p>
          <w:p w14:paraId="4B5C3462" w14:textId="77777777" w:rsidR="002C5342" w:rsidRPr="004D3404" w:rsidRDefault="002C5342" w:rsidP="002C5342">
            <w:pPr>
              <w:pStyle w:val="gmail-a0"/>
              <w:bidi/>
              <w:spacing w:before="0" w:beforeAutospacing="0" w:after="0" w:afterAutospacing="0" w:line="320" w:lineRule="atLeast"/>
              <w:jc w:val="both"/>
              <w:rPr>
                <w:sz w:val="28"/>
                <w:szCs w:val="28"/>
              </w:rPr>
            </w:pPr>
            <w:r w:rsidRPr="004D3404">
              <w:rPr>
                <w:rFonts w:ascii="David" w:hAnsi="David" w:cs="David"/>
                <w:sz w:val="28"/>
                <w:szCs w:val="28"/>
                <w:rtl/>
              </w:rPr>
              <w:t>נָמֵק וְנִמְחָק</w:t>
            </w:r>
          </w:p>
        </w:tc>
      </w:tr>
    </w:tbl>
    <w:p w14:paraId="12CD6A48" w14:textId="77777777" w:rsidR="002C5342" w:rsidRPr="004D3404" w:rsidRDefault="002C5342" w:rsidP="00A1624E">
      <w:pPr>
        <w:pStyle w:val="gmail-a1"/>
        <w:bidi/>
        <w:spacing w:before="0" w:beforeAutospacing="0" w:after="0" w:afterAutospacing="0"/>
        <w:jc w:val="center"/>
        <w:rPr>
          <w:rFonts w:hint="cs"/>
          <w:sz w:val="28"/>
          <w:szCs w:val="28"/>
          <w:rtl/>
        </w:rPr>
      </w:pPr>
      <w:r w:rsidRPr="004D3404">
        <w:rPr>
          <w:rFonts w:ascii="Narkisim" w:hAnsi="Narkisim" w:cs="Narkisim"/>
          <w:sz w:val="28"/>
          <w:szCs w:val="28"/>
          <w:rtl/>
        </w:rPr>
        <w:t> </w:t>
      </w:r>
    </w:p>
    <w:p w14:paraId="6D72F597" w14:textId="77777777" w:rsidR="002C5342" w:rsidRPr="004D3404" w:rsidRDefault="002C5342" w:rsidP="00A1624E">
      <w:pPr>
        <w:pStyle w:val="gmail-a1"/>
        <w:bidi/>
        <w:spacing w:before="0" w:beforeAutospacing="0" w:after="0" w:afterAutospacing="0" w:line="320" w:lineRule="atLeast"/>
        <w:jc w:val="center"/>
        <w:rPr>
          <w:rFonts w:hint="cs"/>
          <w:b/>
          <w:bCs/>
          <w:sz w:val="28"/>
          <w:szCs w:val="28"/>
          <w:rtl/>
        </w:rPr>
      </w:pPr>
      <w:r w:rsidRPr="004D3404">
        <w:rPr>
          <w:rFonts w:ascii="David" w:hAnsi="David" w:cs="David"/>
          <w:b/>
          <w:bCs/>
          <w:sz w:val="28"/>
          <w:szCs w:val="28"/>
          <w:rtl/>
        </w:rPr>
        <w:t>וּבְּשׁוֹךְ סְעָרוֹת וּמִלְחָמוֹת</w:t>
      </w:r>
    </w:p>
    <w:p w14:paraId="6E448CDA" w14:textId="77777777" w:rsidR="002C5342" w:rsidRPr="004D3404" w:rsidRDefault="002C5342" w:rsidP="00A1624E">
      <w:pPr>
        <w:pStyle w:val="gmail-a1"/>
        <w:bidi/>
        <w:spacing w:before="0" w:beforeAutospacing="0" w:after="0" w:afterAutospacing="0" w:line="320" w:lineRule="atLeast"/>
        <w:jc w:val="center"/>
        <w:rPr>
          <w:rFonts w:hint="cs"/>
          <w:b/>
          <w:bCs/>
          <w:sz w:val="28"/>
          <w:szCs w:val="28"/>
          <w:rtl/>
        </w:rPr>
      </w:pPr>
      <w:r w:rsidRPr="004D3404">
        <w:rPr>
          <w:rFonts w:ascii="David" w:hAnsi="David" w:cs="David"/>
          <w:b/>
          <w:bCs/>
          <w:sz w:val="28"/>
          <w:szCs w:val="28"/>
          <w:rtl/>
        </w:rPr>
        <w:t>רָאָה הָעוֹלָם אֶת הַזְוָעוֹת</w:t>
      </w:r>
    </w:p>
    <w:p w14:paraId="56DC6FB8" w14:textId="77777777" w:rsidR="002C5342" w:rsidRPr="004D3404" w:rsidRDefault="002C5342" w:rsidP="00A1624E">
      <w:pPr>
        <w:pStyle w:val="gmail-a0"/>
        <w:bidi/>
        <w:spacing w:before="0" w:beforeAutospacing="0" w:after="0" w:afterAutospacing="0" w:line="320" w:lineRule="atLeast"/>
        <w:jc w:val="center"/>
        <w:rPr>
          <w:rFonts w:hint="cs"/>
          <w:b/>
          <w:bCs/>
          <w:sz w:val="28"/>
          <w:szCs w:val="28"/>
          <w:rtl/>
        </w:rPr>
      </w:pPr>
      <w:r w:rsidRPr="004D3404">
        <w:rPr>
          <w:rFonts w:ascii="David" w:hAnsi="David" w:cs="David"/>
          <w:b/>
          <w:bCs/>
          <w:sz w:val="28"/>
          <w:szCs w:val="28"/>
          <w:rtl/>
        </w:rPr>
        <w:t>סָתַם אֶת הָאַף, הָפַך דַף</w:t>
      </w:r>
    </w:p>
    <w:p w14:paraId="61B6CEAB" w14:textId="77777777" w:rsidR="002C5342" w:rsidRPr="004D3404" w:rsidRDefault="002C5342" w:rsidP="00A1624E">
      <w:pPr>
        <w:pStyle w:val="gmail-a1"/>
        <w:bidi/>
        <w:spacing w:before="0" w:beforeAutospacing="0" w:after="0" w:afterAutospacing="0" w:line="320" w:lineRule="atLeast"/>
        <w:jc w:val="center"/>
        <w:rPr>
          <w:rFonts w:hint="cs"/>
          <w:b/>
          <w:bCs/>
          <w:sz w:val="28"/>
          <w:szCs w:val="28"/>
          <w:rtl/>
        </w:rPr>
      </w:pPr>
      <w:r w:rsidRPr="004D3404">
        <w:rPr>
          <w:rFonts w:ascii="David" w:hAnsi="David" w:cs="David"/>
          <w:b/>
          <w:bCs/>
          <w:sz w:val="28"/>
          <w:szCs w:val="28"/>
          <w:rtl/>
        </w:rPr>
        <w:t xml:space="preserve">וְחָזַר אֶת חַיָּיו </w:t>
      </w:r>
      <w:r w:rsidR="009E301B">
        <w:rPr>
          <w:rFonts w:ascii="David" w:hAnsi="David" w:cs="David"/>
          <w:b/>
          <w:bCs/>
          <w:sz w:val="28"/>
          <w:szCs w:val="28"/>
          <w:rtl/>
        </w:rPr>
        <w:t>כְּמִקּוֹדֶם</w:t>
      </w:r>
      <w:r w:rsidR="009E301B">
        <w:rPr>
          <w:rFonts w:ascii="David" w:hAnsi="David" w:cs="David" w:hint="cs"/>
          <w:b/>
          <w:bCs/>
          <w:sz w:val="28"/>
          <w:szCs w:val="28"/>
          <w:rtl/>
        </w:rPr>
        <w:t xml:space="preserve"> </w:t>
      </w:r>
      <w:r w:rsidRPr="004D3404">
        <w:rPr>
          <w:rFonts w:ascii="David" w:hAnsi="David" w:cs="David"/>
          <w:b/>
          <w:bCs/>
          <w:sz w:val="28"/>
          <w:szCs w:val="28"/>
          <w:rtl/>
        </w:rPr>
        <w:t>לִחְיוֹת</w:t>
      </w:r>
    </w:p>
    <w:p w14:paraId="3D235462" w14:textId="77777777" w:rsidR="002C5342" w:rsidRPr="004D3404" w:rsidRDefault="002C5342" w:rsidP="002C5342">
      <w:pPr>
        <w:rPr>
          <w:sz w:val="28"/>
          <w:szCs w:val="28"/>
        </w:rPr>
      </w:pPr>
    </w:p>
    <w:p w14:paraId="0F68FA69" w14:textId="5CF08CE4" w:rsidR="00C43D60" w:rsidRDefault="0062717F" w:rsidP="00E57886">
      <w:pPr>
        <w:pStyle w:val="ac"/>
        <w:bidi w:val="0"/>
        <w:ind w:left="2880"/>
        <w:rPr>
          <w:rFonts w:hint="cs"/>
          <w:rtl/>
        </w:rPr>
      </w:pPr>
      <w:r>
        <w:rPr>
          <w:noProof/>
        </w:rPr>
        <w:drawing>
          <wp:inline distT="0" distB="0" distL="0" distR="0" wp14:anchorId="495B5A92" wp14:editId="6F38465F">
            <wp:extent cx="2277110" cy="1518285"/>
            <wp:effectExtent l="0" t="0" r="0" b="0"/>
            <wp:docPr id="1" name="תמונה 1" descr="יום השואה בגרסה הדיגיט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ום השואה בגרסה הדיגיטלית"/>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77110" cy="1518285"/>
                    </a:xfrm>
                    <a:prstGeom prst="rect">
                      <a:avLst/>
                    </a:prstGeom>
                    <a:noFill/>
                    <a:ln>
                      <a:noFill/>
                    </a:ln>
                  </pic:spPr>
                </pic:pic>
              </a:graphicData>
            </a:graphic>
          </wp:inline>
        </w:drawing>
      </w:r>
    </w:p>
    <w:sectPr w:rsidR="00C43D60" w:rsidSect="001F3352">
      <w:headerReference w:type="default" r:id="rId11"/>
      <w:footerReference w:type="default" r:id="rId12"/>
      <w:headerReference w:type="first" r:id="rId13"/>
      <w:endnotePr>
        <w:numFmt w:val="lowerLetter"/>
      </w:endnotePr>
      <w:pgSz w:w="11907" w:h="16840" w:code="9"/>
      <w:pgMar w:top="1361" w:right="1418" w:bottom="1361" w:left="1418"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559D" w14:textId="77777777" w:rsidR="00DE6551" w:rsidRDefault="00DE6551">
      <w:r>
        <w:separator/>
      </w:r>
    </w:p>
  </w:endnote>
  <w:endnote w:type="continuationSeparator" w:id="0">
    <w:p w14:paraId="06177C6E" w14:textId="77777777" w:rsidR="00DE6551" w:rsidRDefault="00DE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B580" w14:textId="77777777" w:rsidR="00B32CFC" w:rsidRPr="00F8747C" w:rsidRDefault="00B32CFC"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753F2A">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753F2A">
      <w:rPr>
        <w:rStyle w:val="af3"/>
        <w:noProof/>
        <w:rtl/>
      </w:rPr>
      <w:t>4</w:t>
    </w:r>
    <w:r w:rsidRPr="00F8747C">
      <w:rPr>
        <w:rStyle w:val="af3"/>
      </w:rPr>
      <w:fldChar w:fldCharType="end"/>
    </w:r>
  </w:p>
  <w:p w14:paraId="6EF9D181" w14:textId="77777777" w:rsidR="00B32CFC" w:rsidRPr="00B065AC" w:rsidRDefault="00B32CFC"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9B86" w14:textId="77777777" w:rsidR="00DE6551" w:rsidRDefault="00DE6551">
      <w:r>
        <w:separator/>
      </w:r>
    </w:p>
  </w:footnote>
  <w:footnote w:type="continuationSeparator" w:id="0">
    <w:p w14:paraId="6F4CBE74" w14:textId="77777777" w:rsidR="00DE6551" w:rsidRDefault="00DE6551">
      <w:r>
        <w:continuationSeparator/>
      </w:r>
    </w:p>
  </w:footnote>
  <w:footnote w:id="1">
    <w:p w14:paraId="5327D7C4" w14:textId="77777777" w:rsidR="00F976B4" w:rsidRDefault="00F976B4">
      <w:pPr>
        <w:pStyle w:val="a3"/>
        <w:rPr>
          <w:rFonts w:hint="cs"/>
          <w:rtl/>
        </w:rPr>
      </w:pPr>
      <w:r>
        <w:rPr>
          <w:rStyle w:val="a5"/>
        </w:rPr>
        <w:footnoteRef/>
      </w:r>
      <w:r>
        <w:rPr>
          <w:rtl/>
        </w:rPr>
        <w:t xml:space="preserve"> </w:t>
      </w:r>
      <w:r>
        <w:rPr>
          <w:rFonts w:hint="cs"/>
          <w:rtl/>
        </w:rPr>
        <w:t>על דברי תיגר אלה, לכאורה דברים קשים וחמורים, אין הקב"ה נוזף בגדעון או מוכיח אותו על קטנות אמונתו, כי אם קורא לו לקום ולהנהיג את העם: "</w:t>
      </w:r>
      <w:r w:rsidRPr="00B45CC7">
        <w:rPr>
          <w:rtl/>
        </w:rPr>
        <w:t xml:space="preserve">וַיִּפֶן אֵלָיו </w:t>
      </w:r>
      <w:r w:rsidR="00706F4F">
        <w:rPr>
          <w:rtl/>
        </w:rPr>
        <w:t>ה'</w:t>
      </w:r>
      <w:r w:rsidRPr="00B45CC7">
        <w:rPr>
          <w:rtl/>
        </w:rPr>
        <w:t xml:space="preserve"> וַיֹּאמֶר לֵךְ בְּכֹחֲךָ זֶה וְהוֹשַׁעְתָּ אֶת־יִשְׂרָאֵל מִכַּף מִדְיָן הֲלֹא שְׁלַחְתִּיךָ</w:t>
      </w:r>
      <w:r>
        <w:rPr>
          <w:rFonts w:hint="cs"/>
          <w:rtl/>
        </w:rPr>
        <w:t>". ואנו, אין בנו כח כגדעון לא להעיז ולמחות כלפי שמיא ולא לקום ולהושיע את ישראל.</w:t>
      </w:r>
    </w:p>
  </w:footnote>
  <w:footnote w:id="2">
    <w:p w14:paraId="3A8D534B" w14:textId="77777777" w:rsidR="00706F4F" w:rsidRDefault="00706F4F">
      <w:pPr>
        <w:pStyle w:val="a3"/>
        <w:rPr>
          <w:rFonts w:hint="cs"/>
          <w:rtl/>
        </w:rPr>
      </w:pPr>
      <w:r>
        <w:rPr>
          <w:rStyle w:val="a5"/>
        </w:rPr>
        <w:footnoteRef/>
      </w:r>
      <w:r>
        <w:rPr>
          <w:rtl/>
        </w:rPr>
        <w:t xml:space="preserve"> </w:t>
      </w:r>
      <w:r>
        <w:rPr>
          <w:rFonts w:hint="cs"/>
          <w:rtl/>
        </w:rPr>
        <w:t xml:space="preserve">ראה פירוש רד"ק לפסוק: " ... </w:t>
      </w:r>
      <w:r>
        <w:rPr>
          <w:rtl/>
        </w:rPr>
        <w:t>ועוד היו אומרים עזב ה' את הארץ</w:t>
      </w:r>
      <w:r>
        <w:rPr>
          <w:rFonts w:hint="cs"/>
          <w:rtl/>
        </w:rPr>
        <w:t>,</w:t>
      </w:r>
      <w:r>
        <w:rPr>
          <w:rtl/>
        </w:rPr>
        <w:t xml:space="preserve"> כלומ</w:t>
      </w:r>
      <w:r>
        <w:rPr>
          <w:rFonts w:hint="cs"/>
          <w:rtl/>
        </w:rPr>
        <w:t>ר:</w:t>
      </w:r>
      <w:r>
        <w:rPr>
          <w:rtl/>
        </w:rPr>
        <w:t xml:space="preserve"> אינו משגיח כלל בתחתוני</w:t>
      </w:r>
      <w:r>
        <w:rPr>
          <w:rFonts w:hint="cs"/>
          <w:rtl/>
        </w:rPr>
        <w:t>ם</w:t>
      </w:r>
      <w:r>
        <w:rPr>
          <w:rtl/>
        </w:rPr>
        <w:t xml:space="preserve"> אלא בעליוני</w:t>
      </w:r>
      <w:r>
        <w:rPr>
          <w:rFonts w:hint="cs"/>
          <w:rtl/>
        </w:rPr>
        <w:t>ם</w:t>
      </w:r>
      <w:r>
        <w:rPr>
          <w:rtl/>
        </w:rPr>
        <w:t xml:space="preserve"> שהם הגלגלים והמלאכי</w:t>
      </w:r>
      <w:r>
        <w:rPr>
          <w:rFonts w:hint="cs"/>
          <w:rtl/>
        </w:rPr>
        <w:t>ם.</w:t>
      </w:r>
      <w:r>
        <w:rPr>
          <w:rtl/>
        </w:rPr>
        <w:t xml:space="preserve"> אבל בעניני הארץ לא ישגיח כלל</w:t>
      </w:r>
      <w:r>
        <w:rPr>
          <w:rFonts w:hint="cs"/>
          <w:rtl/>
        </w:rPr>
        <w:t>,</w:t>
      </w:r>
      <w:r>
        <w:rPr>
          <w:rtl/>
        </w:rPr>
        <w:t xml:space="preserve"> כי ע</w:t>
      </w:r>
      <w:r w:rsidR="00C43D60">
        <w:rPr>
          <w:rtl/>
        </w:rPr>
        <w:t>ָ</w:t>
      </w:r>
      <w:r>
        <w:rPr>
          <w:rtl/>
        </w:rPr>
        <w:t>ז</w:t>
      </w:r>
      <w:r w:rsidR="00C43D60">
        <w:rPr>
          <w:rtl/>
        </w:rPr>
        <w:t>ָ</w:t>
      </w:r>
      <w:r>
        <w:rPr>
          <w:rtl/>
        </w:rPr>
        <w:t>ב</w:t>
      </w:r>
      <w:r w:rsidR="00C43D60">
        <w:rPr>
          <w:rtl/>
        </w:rPr>
        <w:t>ָ</w:t>
      </w:r>
      <w:r>
        <w:rPr>
          <w:rtl/>
        </w:rPr>
        <w:t>ה</w:t>
      </w:r>
      <w:r w:rsidR="00C43D60">
        <w:rPr>
          <w:rtl/>
        </w:rPr>
        <w:t>ּ</w:t>
      </w:r>
      <w:r>
        <w:rPr>
          <w:rtl/>
        </w:rPr>
        <w:t xml:space="preserve"> לבני אדם ויעשו בה כרצונם</w:t>
      </w:r>
      <w:r>
        <w:rPr>
          <w:rFonts w:hint="cs"/>
          <w:rtl/>
        </w:rPr>
        <w:t>.</w:t>
      </w:r>
      <w:r>
        <w:rPr>
          <w:rtl/>
        </w:rPr>
        <w:t xml:space="preserve"> כמו שהיו אומרים רשעי עולם</w:t>
      </w:r>
      <w:r>
        <w:rPr>
          <w:rFonts w:hint="cs"/>
          <w:rtl/>
        </w:rPr>
        <w:t>:</w:t>
      </w:r>
      <w:r>
        <w:rPr>
          <w:rtl/>
        </w:rPr>
        <w:t xml:space="preserve"> עבים סתר לו ולא יראה וחוג שמים יתהלך</w:t>
      </w:r>
      <w:r>
        <w:rPr>
          <w:rFonts w:hint="cs"/>
          <w:rtl/>
        </w:rPr>
        <w:t xml:space="preserve">". </w:t>
      </w:r>
      <w:r w:rsidR="0043635C">
        <w:rPr>
          <w:rFonts w:hint="cs"/>
          <w:rtl/>
        </w:rPr>
        <w:t xml:space="preserve">הנביא </w:t>
      </w:r>
      <w:r>
        <w:rPr>
          <w:rFonts w:hint="cs"/>
          <w:rtl/>
        </w:rPr>
        <w:t>יחזקאל מוכיח את בני דורו על שכשבקשו לחטוא ולפרוק עול. מצאו צידוק בטענה שהקב"ה עזב את הארץ ושוב אין הוא משגיח על בני האדם. אבל להבדיל מדורו של יחזקאל, אנו עוסקים בשישה מיליון נשמות טהורות שייחלו בכל לבם להופעת הקב"ה בארץ, שהתחננו "הביטה משמים וראה" ושלא יפקיר את העולם לפראי אדם. כמה מהם חשבו, אולי ברגעי הייאוש האחרונים, שאפשר ואכן "עזב ה' את הארץ" ונתן את הכח והממשלה לשטן?</w:t>
      </w:r>
    </w:p>
  </w:footnote>
  <w:footnote w:id="3">
    <w:p w14:paraId="5AC13CF6" w14:textId="77777777" w:rsidR="00444606" w:rsidRDefault="00444606" w:rsidP="0043635C">
      <w:pPr>
        <w:pStyle w:val="a3"/>
        <w:rPr>
          <w:rFonts w:hint="cs"/>
        </w:rPr>
      </w:pPr>
      <w:r>
        <w:rPr>
          <w:rStyle w:val="a5"/>
        </w:rPr>
        <w:footnoteRef/>
      </w:r>
      <w:r>
        <w:rPr>
          <w:rtl/>
        </w:rPr>
        <w:t xml:space="preserve"> </w:t>
      </w:r>
      <w:r>
        <w:rPr>
          <w:rFonts w:hint="cs"/>
          <w:rtl/>
        </w:rPr>
        <w:t>מקור נוסף הוא ספר תהלים. דווקא הספר המשמש מקור לצקון לחש</w:t>
      </w:r>
      <w:r w:rsidR="0043635C">
        <w:rPr>
          <w:rFonts w:hint="cs"/>
          <w:rtl/>
        </w:rPr>
        <w:t>, עידוד</w:t>
      </w:r>
      <w:r>
        <w:rPr>
          <w:rFonts w:hint="cs"/>
          <w:rtl/>
        </w:rPr>
        <w:t xml:space="preserve"> ושפוך לב בעתות משבר, צרה ומצוקה, מכיל לא מעט פסוקים של זעקה גדולה ומרה. אם פסוק זה הוא עדיין רך</w:t>
      </w:r>
      <w:r w:rsidR="0043635C">
        <w:rPr>
          <w:rFonts w:hint="cs"/>
          <w:rtl/>
        </w:rPr>
        <w:t xml:space="preserve"> ו</w:t>
      </w:r>
      <w:r>
        <w:rPr>
          <w:rFonts w:hint="cs"/>
          <w:rtl/>
        </w:rPr>
        <w:t>מזכיר את דברי גדעון לעיל</w:t>
      </w:r>
      <w:r w:rsidR="0043635C">
        <w:rPr>
          <w:rFonts w:hint="cs"/>
          <w:rtl/>
        </w:rPr>
        <w:t xml:space="preserve"> </w:t>
      </w:r>
      <w:r>
        <w:rPr>
          <w:rFonts w:hint="cs"/>
          <w:rtl/>
        </w:rPr>
        <w:t>אבל בטון לכאורה הרבה יותר מינורי, באים פסוקים קשים בהמשך הפרק של טרוניא כלפי שמיא: "</w:t>
      </w:r>
      <w:r>
        <w:rPr>
          <w:rtl/>
        </w:rPr>
        <w:t>אַף־זָנַחְתָּ וַתַּכְלִימֵנוּ וְלֹא־תֵצֵא בְּצִבְאוֹתֵינוּ</w:t>
      </w:r>
      <w:r>
        <w:rPr>
          <w:rFonts w:hint="cs"/>
          <w:rtl/>
        </w:rPr>
        <w:t xml:space="preserve"> ...</w:t>
      </w:r>
      <w:r>
        <w:rPr>
          <w:rtl/>
        </w:rPr>
        <w:t xml:space="preserve"> תִּמְכֹּר־עַמְּךָ בְלֹא־הוֹן וְלֹא־רִבִּיתָ בִּמְחִירֵיהֶם:</w:t>
      </w:r>
      <w:r>
        <w:rPr>
          <w:rFonts w:hint="cs"/>
          <w:rtl/>
        </w:rPr>
        <w:t xml:space="preserve"> </w:t>
      </w:r>
      <w:r>
        <w:rPr>
          <w:rtl/>
        </w:rPr>
        <w:t>תְּשִׂימֵנוּ חֶרְפָּה לִשְׁכֵנֵינוּ לַעַג וָקֶלֶס לִסְבִיבוֹתֵינוּ</w:t>
      </w:r>
      <w:r>
        <w:rPr>
          <w:rFonts w:hint="cs"/>
          <w:rtl/>
        </w:rPr>
        <w:t xml:space="preserve"> ... </w:t>
      </w:r>
      <w:r>
        <w:rPr>
          <w:rtl/>
        </w:rPr>
        <w:t>כִּי דִכִּיתָנוּ בִּמְקוֹם תַּנִּים וַתְּכַס עָלֵינוּ בְצַלְמָוֶת</w:t>
      </w:r>
      <w:r>
        <w:rPr>
          <w:rFonts w:hint="cs"/>
          <w:rtl/>
        </w:rPr>
        <w:t xml:space="preserve"> ...</w:t>
      </w:r>
      <w:r>
        <w:rPr>
          <w:rtl/>
        </w:rPr>
        <w:t xml:space="preserve"> כִּי־עָלֶיךָ הֹרַגְנוּ כָל־הַיּוֹם נֶחְשַׁבְנוּ כְּצֹאן טִבְחָה:</w:t>
      </w:r>
      <w:r>
        <w:rPr>
          <w:rFonts w:hint="cs"/>
          <w:rtl/>
        </w:rPr>
        <w:t xml:space="preserve"> </w:t>
      </w:r>
      <w:r>
        <w:rPr>
          <w:rtl/>
        </w:rPr>
        <w:t>עוּרָה לָמָּה תִישַׁן אֲדֹנָי הָקִיצָה אַל־תִּזְנַח לָנֶצַח</w:t>
      </w:r>
      <w:r>
        <w:rPr>
          <w:rFonts w:hint="cs"/>
          <w:rtl/>
        </w:rPr>
        <w:t xml:space="preserve">". </w:t>
      </w:r>
      <w:r w:rsidR="00C43D60">
        <w:rPr>
          <w:rFonts w:hint="cs"/>
          <w:rtl/>
        </w:rPr>
        <w:t xml:space="preserve">כדברי אליהו לנביאי הבעל?! </w:t>
      </w:r>
      <w:r>
        <w:rPr>
          <w:rFonts w:hint="cs"/>
          <w:rtl/>
        </w:rPr>
        <w:t>מוטיב זה אינו חד-פעמי או ייחודי לפרק מד והוא חוזר במספר פרקים אחרים בספר תהלים, חלקם נראה מצוטטים במדרשים שנביא</w:t>
      </w:r>
      <w:r w:rsidR="0043635C" w:rsidRPr="0043635C">
        <w:rPr>
          <w:rFonts w:hint="cs"/>
          <w:rtl/>
        </w:rPr>
        <w:t xml:space="preserve"> </w:t>
      </w:r>
      <w:r w:rsidR="0043635C">
        <w:rPr>
          <w:rFonts w:hint="cs"/>
          <w:rtl/>
        </w:rPr>
        <w:t>להלן</w:t>
      </w:r>
      <w:r>
        <w:rPr>
          <w:rFonts w:hint="cs"/>
          <w:rtl/>
        </w:rPr>
        <w:t>. האם אבותינו ואמותינו ששפכו לבם בספר תהלים ראו בו רק ספר נחמה ותקווה, או שמא גם ספר ש</w:t>
      </w:r>
      <w:r w:rsidR="0043635C">
        <w:rPr>
          <w:rFonts w:hint="cs"/>
          <w:rtl/>
        </w:rPr>
        <w:t>משמש פתחון פה להוגים בו לה</w:t>
      </w:r>
      <w:r>
        <w:rPr>
          <w:rFonts w:hint="cs"/>
          <w:rtl/>
        </w:rPr>
        <w:t>ביע תרעומת קשה וטרוניא גדולה שהם בלשונם לא היו מעיזים לאומרם</w:t>
      </w:r>
      <w:r w:rsidR="0043635C">
        <w:rPr>
          <w:rFonts w:hint="cs"/>
          <w:rtl/>
        </w:rPr>
        <w:t>,</w:t>
      </w:r>
      <w:r>
        <w:rPr>
          <w:rFonts w:hint="cs"/>
          <w:rtl/>
        </w:rPr>
        <w:t xml:space="preserve"> ונאחזו בספר תהלים שישמש שופר לכאבם וזעקתם.</w:t>
      </w:r>
    </w:p>
  </w:footnote>
  <w:footnote w:id="4">
    <w:p w14:paraId="424C859B" w14:textId="77777777" w:rsidR="00871CC6" w:rsidRDefault="00871CC6" w:rsidP="00C43D60">
      <w:pPr>
        <w:pStyle w:val="a3"/>
        <w:rPr>
          <w:rFonts w:hint="cs"/>
        </w:rPr>
      </w:pPr>
      <w:r>
        <w:rPr>
          <w:rStyle w:val="a5"/>
        </w:rPr>
        <w:footnoteRef/>
      </w:r>
      <w:r>
        <w:rPr>
          <w:rtl/>
        </w:rPr>
        <w:t xml:space="preserve"> </w:t>
      </w:r>
      <w:r>
        <w:rPr>
          <w:rFonts w:hint="cs"/>
          <w:rtl/>
        </w:rPr>
        <w:t>הפסוק המלא שם: "</w:t>
      </w:r>
      <w:r>
        <w:rPr>
          <w:rtl/>
        </w:rPr>
        <w:t>עָבִים סֵתֶר־לוֹ וְלֹא יִרְאֶה וְחוּג שָׁמַיִם יִתְהַלָּךְ</w:t>
      </w:r>
      <w:r>
        <w:rPr>
          <w:rFonts w:hint="cs"/>
          <w:rtl/>
        </w:rPr>
        <w:t xml:space="preserve">". </w:t>
      </w:r>
      <w:r w:rsidR="00C43D60">
        <w:rPr>
          <w:rFonts w:hint="cs"/>
          <w:rtl/>
        </w:rPr>
        <w:t>הקב"ה כביכול מסתתר מאח</w:t>
      </w:r>
      <w:r w:rsidR="0043635C">
        <w:rPr>
          <w:rFonts w:hint="cs"/>
          <w:rtl/>
        </w:rPr>
        <w:t>ו</w:t>
      </w:r>
      <w:r w:rsidR="00C43D60">
        <w:rPr>
          <w:rFonts w:hint="cs"/>
          <w:rtl/>
        </w:rPr>
        <w:t xml:space="preserve">רי העננים ומכונס בשמים. </w:t>
      </w:r>
    </w:p>
  </w:footnote>
  <w:footnote w:id="5">
    <w:p w14:paraId="0CAE55CA" w14:textId="77777777" w:rsidR="00134183" w:rsidRDefault="00134183" w:rsidP="0043635C">
      <w:pPr>
        <w:pStyle w:val="a3"/>
        <w:rPr>
          <w:rFonts w:hint="cs"/>
          <w:rtl/>
        </w:rPr>
      </w:pPr>
      <w:r>
        <w:rPr>
          <w:rStyle w:val="a5"/>
        </w:rPr>
        <w:footnoteRef/>
      </w:r>
      <w:r>
        <w:rPr>
          <w:rtl/>
        </w:rPr>
        <w:t xml:space="preserve"> </w:t>
      </w:r>
      <w:r>
        <w:rPr>
          <w:rFonts w:hint="cs"/>
          <w:rtl/>
        </w:rPr>
        <w:t>בעקבות אזכור הפסוק מ</w:t>
      </w:r>
      <w:r>
        <w:rPr>
          <w:rtl/>
        </w:rPr>
        <w:t>איוב כב יד</w:t>
      </w:r>
      <w:r>
        <w:rPr>
          <w:rFonts w:hint="cs"/>
          <w:rtl/>
        </w:rPr>
        <w:t>: "</w:t>
      </w:r>
      <w:r>
        <w:rPr>
          <w:rtl/>
        </w:rPr>
        <w:t>עָבִים סֵתֶר־לוֹ וְלֹא יִרְאֶה וְחוּג שָׁמַיִם יִתְהַלָּךְ</w:t>
      </w:r>
      <w:r>
        <w:rPr>
          <w:rFonts w:hint="cs"/>
          <w:rtl/>
        </w:rPr>
        <w:t>", בסוף פירושו של רד"ק לפסוק ביחזקאל הנ"ל, נדרשנו לדרשות חז"ל על פסוק זה. ר' מאיר דורש את הפסוק על דור המבול, שבדומה לדורו של יחזקאל, בקשו לחטוא ואמרו שהקב"ה שוב אינו משגיח על מה שקורה בארץ: "יסתיר פנים לעולמו". חכמים גוערים ברבי מאיר: "דייך מאיר" ומפרשים מה שמפרשים ולא ברור מה ענה להם ר' מאיר ואם נשאר נאמן לדרשתו המקורית ממנה ניתן לשמוע שאין אלה רק דברי רשעי דור המבול. שאם כן, מדוע זה גערו בו חכמים! הוא ר' מאיר שחזר במוצאי שבת לביתו ומצא את שני בניו מתים ובכה עליהם בכי מר (מדרש משלי בובר פרק לא). כך או כך, אזכור הפסוק מאיוב, הגם שאליפז התימני הוא שאמרו בתשובתו לאיוב, אינו יוצא מידי פשוטו. כך אולי הרגיש איוב בצרתו ואבלו כשהוא אומר, בין השאר: "</w:t>
      </w:r>
      <w:r>
        <w:rPr>
          <w:rtl/>
        </w:rPr>
        <w:t>חַי־אֵל הֵסִיר מִשְׁפָּטִי וְשַׁדַּי הֵמַר נַפְשִׁי</w:t>
      </w:r>
      <w:r>
        <w:rPr>
          <w:rFonts w:hint="cs"/>
          <w:rtl/>
        </w:rPr>
        <w:t>" (</w:t>
      </w:r>
      <w:r>
        <w:rPr>
          <w:rtl/>
        </w:rPr>
        <w:t>איוב כז</w:t>
      </w:r>
      <w:r>
        <w:rPr>
          <w:rFonts w:hint="cs"/>
          <w:rtl/>
        </w:rPr>
        <w:t xml:space="preserve"> </w:t>
      </w:r>
      <w:r>
        <w:rPr>
          <w:rtl/>
        </w:rPr>
        <w:t>ב)</w:t>
      </w:r>
      <w:r>
        <w:rPr>
          <w:rFonts w:hint="cs"/>
          <w:rtl/>
        </w:rPr>
        <w:t>. ומה נאמר אנו על שישה מיליון א</w:t>
      </w:r>
      <w:r>
        <w:rPr>
          <w:rFonts w:hint="eastAsia"/>
          <w:rtl/>
        </w:rPr>
        <w:t>ִ</w:t>
      </w:r>
      <w:r>
        <w:rPr>
          <w:rFonts w:hint="cs"/>
          <w:rtl/>
        </w:rPr>
        <w:t>יו</w:t>
      </w:r>
      <w:r>
        <w:rPr>
          <w:rFonts w:hint="eastAsia"/>
          <w:rtl/>
        </w:rPr>
        <w:t>ֹ</w:t>
      </w:r>
      <w:r>
        <w:rPr>
          <w:rFonts w:hint="cs"/>
          <w:rtl/>
        </w:rPr>
        <w:t xml:space="preserve">בים ובהם מיליון ילדים זכים כבניו של ר' מאיר? איובים שזרעם לא היה נכון לפניהם ושצאצאיהם נשחטו לעיניהם! </w:t>
      </w:r>
      <w:r w:rsidR="00C43D60">
        <w:rPr>
          <w:rFonts w:hint="cs"/>
          <w:rtl/>
        </w:rPr>
        <w:t xml:space="preserve">שאחריתם לא הייתה טובה כשל איוב. </w:t>
      </w:r>
      <w:r>
        <w:rPr>
          <w:rFonts w:hint="cs"/>
          <w:rtl/>
        </w:rPr>
        <w:t>מה נאמר להם</w:t>
      </w:r>
      <w:r w:rsidR="0043635C">
        <w:rPr>
          <w:rFonts w:hint="cs"/>
          <w:rtl/>
        </w:rPr>
        <w:t xml:space="preserve"> אם ישאלו איפה היה הקב"ה</w:t>
      </w:r>
      <w:r>
        <w:rPr>
          <w:rFonts w:hint="cs"/>
          <w:rtl/>
        </w:rPr>
        <w:t>? "</w:t>
      </w:r>
      <w:r>
        <w:rPr>
          <w:rtl/>
        </w:rPr>
        <w:t>ישקיט מעולמו, יסתיר פנים לעולמו, כדיין שמותחי</w:t>
      </w:r>
      <w:r>
        <w:rPr>
          <w:rFonts w:hint="cs"/>
          <w:rtl/>
        </w:rPr>
        <w:t>ם</w:t>
      </w:r>
      <w:r>
        <w:rPr>
          <w:rtl/>
        </w:rPr>
        <w:t xml:space="preserve"> כילה על פניו ואינו יודע מה נעשה מבחוץ</w:t>
      </w:r>
      <w:r>
        <w:rPr>
          <w:rFonts w:hint="cs"/>
          <w:rtl/>
        </w:rPr>
        <w:t>"?</w:t>
      </w:r>
    </w:p>
  </w:footnote>
  <w:footnote w:id="6">
    <w:p w14:paraId="171DEEFE" w14:textId="77777777" w:rsidR="00134183" w:rsidRDefault="00134183" w:rsidP="00134183">
      <w:pPr>
        <w:pStyle w:val="a3"/>
        <w:rPr>
          <w:rFonts w:hint="cs"/>
          <w:rtl/>
        </w:rPr>
      </w:pPr>
      <w:r>
        <w:rPr>
          <w:rStyle w:val="a5"/>
        </w:rPr>
        <w:footnoteRef/>
      </w:r>
      <w:r>
        <w:rPr>
          <w:rtl/>
        </w:rPr>
        <w:t xml:space="preserve"> ירמיהו פרק לב פסוק יח</w:t>
      </w:r>
      <w:r>
        <w:rPr>
          <w:rFonts w:hint="cs"/>
          <w:rtl/>
        </w:rPr>
        <w:t>:"</w:t>
      </w:r>
      <w:r>
        <w:rPr>
          <w:rtl/>
        </w:rPr>
        <w:t xml:space="preserve">עֹשֶׂה חֶסֶד לַאֲלָפִים וּמְשַׁלֵּם עֲוֹן אָבוֹת אֶל־חֵיק בְּנֵיהֶם אַחֲרֵיהֶם הָאֵל הַגָּדוֹל הַגִּבּוֹר </w:t>
      </w:r>
      <w:r>
        <w:rPr>
          <w:rFonts w:hint="cs"/>
          <w:rtl/>
        </w:rPr>
        <w:t>ה'</w:t>
      </w:r>
      <w:r>
        <w:rPr>
          <w:rtl/>
        </w:rPr>
        <w:t xml:space="preserve"> צְבָאוֹת שְׁמוֹ</w:t>
      </w:r>
      <w:r>
        <w:rPr>
          <w:rFonts w:hint="cs"/>
          <w:rtl/>
        </w:rPr>
        <w:t>"</w:t>
      </w:r>
    </w:p>
  </w:footnote>
  <w:footnote w:id="7">
    <w:p w14:paraId="72663A1F" w14:textId="77777777" w:rsidR="00645333" w:rsidRPr="00E0131F" w:rsidRDefault="00645333" w:rsidP="00381E1D">
      <w:pPr>
        <w:pStyle w:val="a3"/>
        <w:rPr>
          <w:rFonts w:hint="cs"/>
        </w:rPr>
      </w:pPr>
      <w:r w:rsidRPr="005C175E">
        <w:rPr>
          <w:rStyle w:val="a5"/>
        </w:rPr>
        <w:footnoteRef/>
      </w:r>
      <w:r w:rsidRPr="005C175E">
        <w:rPr>
          <w:rtl/>
        </w:rPr>
        <w:t xml:space="preserve"> </w:t>
      </w:r>
      <w:r w:rsidRPr="005C175E">
        <w:rPr>
          <w:rFonts w:hint="cs"/>
          <w:rtl/>
        </w:rPr>
        <w:t>והיות שבית המקדש חרב, פסק גם "נורא אלהים ממקדשך" ולכן לא אמר ירמיהו "הנורא".</w:t>
      </w:r>
      <w:r>
        <w:rPr>
          <w:rFonts w:hint="cs"/>
          <w:rtl/>
        </w:rPr>
        <w:t xml:space="preserve"> ראה בראשית רבה סט ז בחלום יעקב: "</w:t>
      </w:r>
      <w:r>
        <w:rPr>
          <w:rFonts w:hint="eastAsia"/>
          <w:rtl/>
          <w:lang w:eastAsia="en-US"/>
        </w:rPr>
        <w:t>ויירא</w:t>
      </w:r>
      <w:r>
        <w:rPr>
          <w:rtl/>
          <w:lang w:eastAsia="en-US"/>
        </w:rPr>
        <w:t xml:space="preserve"> </w:t>
      </w:r>
      <w:r>
        <w:rPr>
          <w:rFonts w:hint="eastAsia"/>
          <w:rtl/>
          <w:lang w:eastAsia="en-US"/>
        </w:rPr>
        <w:t>ויאמר</w:t>
      </w:r>
      <w:r>
        <w:rPr>
          <w:rtl/>
          <w:lang w:eastAsia="en-US"/>
        </w:rPr>
        <w:t xml:space="preserve"> </w:t>
      </w:r>
      <w:r>
        <w:rPr>
          <w:rFonts w:hint="eastAsia"/>
          <w:rtl/>
          <w:lang w:eastAsia="en-US"/>
        </w:rPr>
        <w:t>מה</w:t>
      </w:r>
      <w:r>
        <w:rPr>
          <w:rtl/>
          <w:lang w:eastAsia="en-US"/>
        </w:rPr>
        <w:t xml:space="preserve"> </w:t>
      </w:r>
      <w:r>
        <w:rPr>
          <w:rFonts w:hint="eastAsia"/>
          <w:rtl/>
          <w:lang w:eastAsia="en-US"/>
        </w:rPr>
        <w:t>נורא</w:t>
      </w:r>
      <w:r>
        <w:rPr>
          <w:rtl/>
          <w:lang w:eastAsia="en-US"/>
        </w:rPr>
        <w:t xml:space="preserve"> </w:t>
      </w:r>
      <w:r>
        <w:rPr>
          <w:rFonts w:hint="eastAsia"/>
          <w:rtl/>
          <w:lang w:eastAsia="en-US"/>
        </w:rPr>
        <w:t>המקום</w:t>
      </w:r>
      <w:r>
        <w:rPr>
          <w:rtl/>
          <w:lang w:eastAsia="en-US"/>
        </w:rPr>
        <w:t xml:space="preserve"> </w:t>
      </w:r>
      <w:r>
        <w:rPr>
          <w:rFonts w:hint="eastAsia"/>
          <w:rtl/>
          <w:lang w:eastAsia="en-US"/>
        </w:rPr>
        <w:t>הזה</w:t>
      </w:r>
      <w:r>
        <w:rPr>
          <w:rtl/>
          <w:lang w:eastAsia="en-US"/>
        </w:rPr>
        <w:t xml:space="preserve"> </w:t>
      </w:r>
      <w:r>
        <w:rPr>
          <w:rFonts w:hint="cs"/>
          <w:rtl/>
          <w:lang w:eastAsia="en-US"/>
        </w:rPr>
        <w:t xml:space="preserve">- </w:t>
      </w:r>
      <w:r>
        <w:rPr>
          <w:rFonts w:hint="eastAsia"/>
          <w:rtl/>
          <w:lang w:eastAsia="en-US"/>
        </w:rPr>
        <w:t>מלמד</w:t>
      </w:r>
      <w:r>
        <w:rPr>
          <w:rtl/>
          <w:lang w:eastAsia="en-US"/>
        </w:rPr>
        <w:t xml:space="preserve"> </w:t>
      </w:r>
      <w:r>
        <w:rPr>
          <w:rFonts w:hint="eastAsia"/>
          <w:rtl/>
          <w:lang w:eastAsia="en-US"/>
        </w:rPr>
        <w:t>שהראה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ליעקב</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בנוי</w:t>
      </w:r>
      <w:r>
        <w:rPr>
          <w:rtl/>
          <w:lang w:eastAsia="en-US"/>
        </w:rPr>
        <w:t xml:space="preserve"> </w:t>
      </w:r>
      <w:r>
        <w:rPr>
          <w:rFonts w:hint="eastAsia"/>
          <w:rtl/>
          <w:lang w:eastAsia="en-US"/>
        </w:rPr>
        <w:t>וחרב</w:t>
      </w:r>
      <w:r>
        <w:rPr>
          <w:rtl/>
          <w:lang w:eastAsia="en-US"/>
        </w:rPr>
        <w:t xml:space="preserve"> </w:t>
      </w:r>
      <w:r>
        <w:rPr>
          <w:rFonts w:hint="eastAsia"/>
          <w:rtl/>
          <w:lang w:eastAsia="en-US"/>
        </w:rPr>
        <w:t>ובנוי</w:t>
      </w:r>
      <w:r>
        <w:rPr>
          <w:rFonts w:hint="cs"/>
          <w:rtl/>
          <w:lang w:eastAsia="en-US"/>
        </w:rPr>
        <w:t>. זהו שאתה אומר</w:t>
      </w:r>
      <w:r w:rsidRPr="00E0131F">
        <w:rPr>
          <w:rFonts w:hint="cs"/>
          <w:rtl/>
          <w:lang w:eastAsia="en-US"/>
        </w:rPr>
        <w:t>: "</w:t>
      </w:r>
      <w:r w:rsidRPr="00E0131F">
        <w:rPr>
          <w:rFonts w:hint="eastAsia"/>
          <w:rtl/>
          <w:lang w:eastAsia="en-US"/>
        </w:rPr>
        <w:t>נורא</w:t>
      </w:r>
      <w:r w:rsidRPr="00E0131F">
        <w:rPr>
          <w:rtl/>
          <w:lang w:eastAsia="en-US"/>
        </w:rPr>
        <w:t xml:space="preserve"> </w:t>
      </w:r>
      <w:r w:rsidRPr="00E0131F">
        <w:rPr>
          <w:rFonts w:hint="eastAsia"/>
          <w:rtl/>
          <w:lang w:eastAsia="en-US"/>
        </w:rPr>
        <w:t>אלהים</w:t>
      </w:r>
      <w:r w:rsidRPr="00E0131F">
        <w:rPr>
          <w:rtl/>
          <w:lang w:eastAsia="en-US"/>
        </w:rPr>
        <w:t xml:space="preserve"> </w:t>
      </w:r>
      <w:r w:rsidRPr="00E0131F">
        <w:rPr>
          <w:rFonts w:hint="eastAsia"/>
          <w:rtl/>
          <w:lang w:eastAsia="en-US"/>
        </w:rPr>
        <w:t>ממקדשיך</w:t>
      </w:r>
      <w:r w:rsidRPr="00E0131F">
        <w:rPr>
          <w:rFonts w:hint="cs"/>
          <w:rtl/>
          <w:lang w:eastAsia="en-US"/>
        </w:rPr>
        <w:t>".</w:t>
      </w:r>
      <w:r w:rsidR="008D3E6B">
        <w:rPr>
          <w:rFonts w:hint="cs"/>
          <w:rtl/>
        </w:rPr>
        <w:t xml:space="preserve"> המוטיב של עולם בנוי חרב ובנוי הוא מוטיב מרכזי בתפיסת הרב עמיטל </w:t>
      </w:r>
      <w:r w:rsidR="00381E1D">
        <w:rPr>
          <w:rFonts w:hint="cs"/>
          <w:rtl/>
        </w:rPr>
        <w:t xml:space="preserve">זצ"ל </w:t>
      </w:r>
      <w:r w:rsidR="008D3E6B">
        <w:rPr>
          <w:rFonts w:hint="cs"/>
          <w:rtl/>
        </w:rPr>
        <w:t xml:space="preserve">את השואה </w:t>
      </w:r>
      <w:r w:rsidR="00381E1D">
        <w:rPr>
          <w:rFonts w:hint="cs"/>
          <w:rtl/>
        </w:rPr>
        <w:t xml:space="preserve">מחד גיסא </w:t>
      </w:r>
      <w:r w:rsidR="008D3E6B">
        <w:rPr>
          <w:rFonts w:hint="cs"/>
          <w:rtl/>
        </w:rPr>
        <w:t>ו</w:t>
      </w:r>
      <w:r w:rsidR="00381E1D">
        <w:rPr>
          <w:rFonts w:hint="cs"/>
          <w:rtl/>
        </w:rPr>
        <w:t xml:space="preserve">תקומת </w:t>
      </w:r>
      <w:r w:rsidR="008D3E6B">
        <w:rPr>
          <w:rFonts w:hint="cs"/>
          <w:rtl/>
        </w:rPr>
        <w:t xml:space="preserve">מדינת ישראל </w:t>
      </w:r>
      <w:r w:rsidR="00381E1D">
        <w:rPr>
          <w:rFonts w:hint="cs"/>
          <w:rtl/>
        </w:rPr>
        <w:t xml:space="preserve">מאידך גיסא (תוך שהוא מדגיש שאין חו"ח השני פיצוי ותגמול על הראשון), </w:t>
      </w:r>
      <w:r w:rsidR="008D3E6B">
        <w:rPr>
          <w:rFonts w:hint="cs"/>
          <w:rtl/>
        </w:rPr>
        <w:t xml:space="preserve">כפי שמתאר </w:t>
      </w:r>
      <w:hyperlink r:id="rId1" w:history="1">
        <w:r w:rsidR="008D3E6B" w:rsidRPr="00E70301">
          <w:rPr>
            <w:rStyle w:val="Hyperlink"/>
            <w:rFonts w:hint="cs"/>
            <w:rtl/>
          </w:rPr>
          <w:t>משה מיה בספרו</w:t>
        </w:r>
        <w:r w:rsidR="005A390D" w:rsidRPr="00E70301">
          <w:rPr>
            <w:rStyle w:val="Hyperlink"/>
            <w:rFonts w:hint="cs"/>
            <w:rtl/>
          </w:rPr>
          <w:t xml:space="preserve"> עולם בנוי וחרב ובנוי </w:t>
        </w:r>
        <w:r w:rsidR="005A390D" w:rsidRPr="00E70301">
          <w:rPr>
            <w:rStyle w:val="Hyperlink"/>
            <w:rtl/>
          </w:rPr>
          <w:t>–</w:t>
        </w:r>
        <w:r w:rsidR="005A390D" w:rsidRPr="00E70301">
          <w:rPr>
            <w:rStyle w:val="Hyperlink"/>
            <w:rFonts w:hint="cs"/>
            <w:rtl/>
          </w:rPr>
          <w:t xml:space="preserve"> הרב יהודה עמ</w:t>
        </w:r>
        <w:r w:rsidR="005A390D" w:rsidRPr="00E70301">
          <w:rPr>
            <w:rStyle w:val="Hyperlink"/>
            <w:rFonts w:hint="cs"/>
            <w:rtl/>
          </w:rPr>
          <w:t>י</w:t>
        </w:r>
        <w:r w:rsidR="005A390D" w:rsidRPr="00E70301">
          <w:rPr>
            <w:rStyle w:val="Hyperlink"/>
            <w:rFonts w:hint="cs"/>
            <w:rtl/>
          </w:rPr>
          <w:t>טל לנוכח זיכרון השואה</w:t>
        </w:r>
      </w:hyperlink>
      <w:r w:rsidR="008D3E6B">
        <w:rPr>
          <w:rFonts w:hint="cs"/>
          <w:rtl/>
        </w:rPr>
        <w:t>. אברהם, יצחק, משה דוד, שלמה ונביאים רבים ראו עפ"י מדרשים שונים את בית המקדש בנוי חרב ובנוי ולא ברור אם גם ראו את החורבן השני. אבל אותנו מעניינים נח, דניאל ואיוב כמפורט ב</w:t>
      </w:r>
      <w:r w:rsidR="008D3E6B">
        <w:rPr>
          <w:rtl/>
        </w:rPr>
        <w:t>מדרש ילמדנו (מאן) ילקוט תלמוד תורה - בראשית אות כט</w:t>
      </w:r>
      <w:r w:rsidR="008D3E6B">
        <w:rPr>
          <w:rFonts w:hint="cs"/>
          <w:rtl/>
        </w:rPr>
        <w:t>: "</w:t>
      </w:r>
      <w:r w:rsidR="008D3E6B">
        <w:rPr>
          <w:rtl/>
        </w:rPr>
        <w:t xml:space="preserve">נח </w:t>
      </w:r>
      <w:r w:rsidR="008D3E6B">
        <w:rPr>
          <w:rFonts w:hint="cs"/>
          <w:rtl/>
        </w:rPr>
        <w:t xml:space="preserve">... </w:t>
      </w:r>
      <w:r w:rsidR="008D3E6B">
        <w:rPr>
          <w:rtl/>
        </w:rPr>
        <w:t>ראה העולם ביישובו ובח</w:t>
      </w:r>
      <w:r w:rsidR="008D3E6B">
        <w:rPr>
          <w:rFonts w:hint="cs"/>
          <w:rtl/>
        </w:rPr>
        <w:t>ו</w:t>
      </w:r>
      <w:r w:rsidR="008D3E6B">
        <w:rPr>
          <w:rtl/>
        </w:rPr>
        <w:t>רבנו וביישובו. וכן דניאל ראה בית המקדש בנוי וחרב ובנוי. וכן איוב ראה ביתו בנוי וחרב ובנוי</w:t>
      </w:r>
      <w:r w:rsidR="008D3E6B">
        <w:rPr>
          <w:rFonts w:hint="cs"/>
          <w:rtl/>
        </w:rPr>
        <w:t>".</w:t>
      </w:r>
    </w:p>
  </w:footnote>
  <w:footnote w:id="8">
    <w:p w14:paraId="56D0ABC6" w14:textId="77777777" w:rsidR="00645333" w:rsidRPr="005C175E" w:rsidRDefault="00645333" w:rsidP="009273E3">
      <w:pPr>
        <w:pStyle w:val="a3"/>
        <w:rPr>
          <w:rFonts w:hint="cs"/>
        </w:rPr>
      </w:pPr>
      <w:r w:rsidRPr="005C175E">
        <w:rPr>
          <w:rStyle w:val="a5"/>
        </w:rPr>
        <w:footnoteRef/>
      </w:r>
      <w:r w:rsidRPr="005C175E">
        <w:rPr>
          <w:rtl/>
        </w:rPr>
        <w:t xml:space="preserve"> </w:t>
      </w:r>
      <w:r w:rsidR="00FB0EB7">
        <w:rPr>
          <w:rFonts w:hint="cs"/>
          <w:rtl/>
        </w:rPr>
        <w:t xml:space="preserve">כבשן האש של דניאל, זה שהשמיט את "הגיבור", ושל רעיו חנניה מישאל ועזריה, היה כבשן של הצלה, של נס ופלא. </w:t>
      </w:r>
      <w:r w:rsidR="008D3E6B">
        <w:rPr>
          <w:rFonts w:hint="cs"/>
          <w:rtl/>
        </w:rPr>
        <w:t>כמתואר בספר דניאל פרק ג פסוק כז</w:t>
      </w:r>
      <w:r w:rsidR="009273E3">
        <w:rPr>
          <w:rFonts w:hint="cs"/>
          <w:rtl/>
        </w:rPr>
        <w:t xml:space="preserve"> מפי יועציו של נבוכדנצר</w:t>
      </w:r>
      <w:r w:rsidR="008D3E6B">
        <w:rPr>
          <w:rFonts w:hint="cs"/>
          <w:rtl/>
        </w:rPr>
        <w:t>: "</w:t>
      </w:r>
      <w:r w:rsidR="008D3E6B">
        <w:rPr>
          <w:rtl/>
        </w:rPr>
        <w:t>חָזַיִן לְגֻבְרַיָּא אִלֵּךְ דִּי לָא־שְׁלֵט נוּרָא בְּגֶשְׁמְהוֹן וּשְׂעַר רֵאשְׁהוֹן לָא הִתְחָרַךְ וְסָרְבָּלֵיהוֹן לָא שְׁנוֹ וְרֵיחַ נוּר לָא עֲדָת בְּהוֹן</w:t>
      </w:r>
      <w:r w:rsidRPr="005C175E">
        <w:rPr>
          <w:rFonts w:hint="cs"/>
          <w:rtl/>
        </w:rPr>
        <w:t>"</w:t>
      </w:r>
      <w:r w:rsidRPr="005C175E">
        <w:rPr>
          <w:rtl/>
        </w:rPr>
        <w:t xml:space="preserve">. </w:t>
      </w:r>
      <w:r w:rsidR="009273E3">
        <w:rPr>
          <w:rFonts w:hint="cs"/>
          <w:rtl/>
        </w:rPr>
        <w:t xml:space="preserve">(תרגום: "רואים את האנשים הההם, אשר לא שלטה האש בגופם, ושער ראשם לא חורך, ומעיליהם לא שונו, וריח אש לא עבר בהם"). </w:t>
      </w:r>
      <w:r w:rsidR="00FB0EB7">
        <w:rPr>
          <w:rFonts w:hint="cs"/>
          <w:rtl/>
        </w:rPr>
        <w:t>א</w:t>
      </w:r>
      <w:r w:rsidR="008D3E6B">
        <w:rPr>
          <w:rFonts w:hint="cs"/>
          <w:rtl/>
        </w:rPr>
        <w:t>ך</w:t>
      </w:r>
      <w:r w:rsidR="00FB0EB7">
        <w:rPr>
          <w:rFonts w:hint="cs"/>
          <w:rtl/>
        </w:rPr>
        <w:t xml:space="preserve"> מה נאמר אנחנו שבכבשני האש שבדורנו נשרפו חיים שישה מיליון מיקירינו</w:t>
      </w:r>
      <w:r w:rsidR="00ED7577">
        <w:rPr>
          <w:rFonts w:hint="cs"/>
          <w:rtl/>
        </w:rPr>
        <w:t xml:space="preserve"> ועשן הכבשן מילא את אירופה ואף אחד לא הריח ואף אחד לא ראה</w:t>
      </w:r>
      <w:r w:rsidR="005917CD">
        <w:rPr>
          <w:rFonts w:hint="cs"/>
          <w:rtl/>
        </w:rPr>
        <w:t>, ושום נס לא קרה</w:t>
      </w:r>
      <w:r w:rsidR="00FB0EB7">
        <w:rPr>
          <w:rFonts w:hint="cs"/>
          <w:rtl/>
        </w:rPr>
        <w:t xml:space="preserve">? האם נשמיט גם </w:t>
      </w:r>
      <w:r w:rsidR="00ED7577">
        <w:rPr>
          <w:rFonts w:hint="cs"/>
          <w:rtl/>
        </w:rPr>
        <w:t xml:space="preserve">אנו </w:t>
      </w:r>
      <w:r w:rsidR="00FB0EB7">
        <w:rPr>
          <w:rFonts w:hint="cs"/>
          <w:rtl/>
        </w:rPr>
        <w:t>את "הנו</w:t>
      </w:r>
      <w:r w:rsidR="00ED7577">
        <w:rPr>
          <w:rFonts w:hint="eastAsia"/>
          <w:rtl/>
        </w:rPr>
        <w:t>ֹ</w:t>
      </w:r>
      <w:r w:rsidR="00FB0EB7">
        <w:rPr>
          <w:rFonts w:hint="cs"/>
          <w:rtl/>
        </w:rPr>
        <w:t>רא"</w:t>
      </w:r>
      <w:r w:rsidR="00ED7577">
        <w:rPr>
          <w:rFonts w:hint="cs"/>
          <w:rtl/>
        </w:rPr>
        <w:t xml:space="preserve"> בגלל הנו</w:t>
      </w:r>
      <w:r w:rsidR="00ED7577">
        <w:rPr>
          <w:rFonts w:hint="eastAsia"/>
          <w:rtl/>
        </w:rPr>
        <w:t>ּ</w:t>
      </w:r>
      <w:r w:rsidR="00ED7577">
        <w:rPr>
          <w:rFonts w:hint="cs"/>
          <w:rtl/>
        </w:rPr>
        <w:t>ר</w:t>
      </w:r>
      <w:r w:rsidR="0035460B">
        <w:rPr>
          <w:rFonts w:hint="eastAsia"/>
          <w:rtl/>
        </w:rPr>
        <w:t>ָ</w:t>
      </w:r>
      <w:r w:rsidR="00ED7577">
        <w:rPr>
          <w:rFonts w:hint="cs"/>
          <w:rtl/>
        </w:rPr>
        <w:t>א</w:t>
      </w:r>
      <w:r w:rsidR="00FB0EB7">
        <w:rPr>
          <w:rFonts w:hint="cs"/>
          <w:rtl/>
        </w:rPr>
        <w:t xml:space="preserve">? האם ליום אחד </w:t>
      </w:r>
      <w:r w:rsidR="00ED7577">
        <w:rPr>
          <w:rFonts w:hint="cs"/>
          <w:rtl/>
        </w:rPr>
        <w:t>נ</w:t>
      </w:r>
      <w:r w:rsidR="00FB0EB7">
        <w:rPr>
          <w:rFonts w:hint="cs"/>
          <w:rtl/>
        </w:rPr>
        <w:t xml:space="preserve">עז לשנות </w:t>
      </w:r>
      <w:r w:rsidR="005917CD">
        <w:rPr>
          <w:rFonts w:hint="cs"/>
          <w:rtl/>
        </w:rPr>
        <w:t xml:space="preserve">את </w:t>
      </w:r>
      <w:r w:rsidR="00FB0EB7">
        <w:rPr>
          <w:rFonts w:hint="cs"/>
          <w:rtl/>
        </w:rPr>
        <w:t>מטבע תפילתנו ולהביע בזאת את כאבנו</w:t>
      </w:r>
      <w:r w:rsidR="005917CD">
        <w:rPr>
          <w:rFonts w:hint="cs"/>
          <w:rtl/>
        </w:rPr>
        <w:t xml:space="preserve"> ויגוננו</w:t>
      </w:r>
      <w:r w:rsidR="00FB0EB7">
        <w:rPr>
          <w:rFonts w:hint="cs"/>
          <w:rtl/>
        </w:rPr>
        <w:t>?</w:t>
      </w:r>
    </w:p>
  </w:footnote>
  <w:footnote w:id="9">
    <w:p w14:paraId="1E5AB628" w14:textId="77777777" w:rsidR="00645333" w:rsidRPr="005C175E" w:rsidRDefault="00645333" w:rsidP="00645333">
      <w:pPr>
        <w:pStyle w:val="a3"/>
        <w:rPr>
          <w:rFonts w:hint="cs"/>
        </w:rPr>
      </w:pPr>
      <w:r w:rsidRPr="005C175E">
        <w:rPr>
          <w:rStyle w:val="a5"/>
        </w:rPr>
        <w:footnoteRef/>
      </w:r>
      <w:r w:rsidRPr="005C175E">
        <w:rPr>
          <w:rtl/>
        </w:rPr>
        <w:t xml:space="preserve"> </w:t>
      </w:r>
      <w:r w:rsidRPr="005C175E">
        <w:rPr>
          <w:rFonts w:hint="cs"/>
          <w:rtl/>
        </w:rPr>
        <w:t>וכי בשר ודם (ירמיהו, דניאל ואולי הכוונה גם למשה?) יכול לקצוב (לשקול, להעריך) את מעשיו של הקב"ה</w:t>
      </w:r>
      <w:r w:rsidR="009273E3">
        <w:rPr>
          <w:rFonts w:hint="cs"/>
          <w:rtl/>
        </w:rPr>
        <w:t xml:space="preserve"> שאין קצבה לשנותיו בתפילת נתנה תוקף)</w:t>
      </w:r>
      <w:r w:rsidRPr="005C175E">
        <w:rPr>
          <w:rFonts w:hint="cs"/>
          <w:rtl/>
        </w:rPr>
        <w:t xml:space="preserve"> ולהחליט איזה תואר ראוי לו (ברגע מסוים) ואיזה לא?</w:t>
      </w:r>
      <w:r>
        <w:rPr>
          <w:rFonts w:hint="cs"/>
          <w:rtl/>
        </w:rPr>
        <w:t xml:space="preserve"> כיצד יכלו הנביאים לנהוג חירות כזו בלשונם ולשנות נוסח תפילתם לפי אירועי זמנם?</w:t>
      </w:r>
    </w:p>
  </w:footnote>
  <w:footnote w:id="10">
    <w:p w14:paraId="190ACD3D" w14:textId="77777777" w:rsidR="00E3516B" w:rsidRDefault="00E3516B" w:rsidP="0002643D">
      <w:pPr>
        <w:pStyle w:val="a3"/>
        <w:rPr>
          <w:rFonts w:hint="cs"/>
          <w:rtl/>
        </w:rPr>
      </w:pPr>
      <w:r>
        <w:rPr>
          <w:rStyle w:val="a5"/>
        </w:rPr>
        <w:footnoteRef/>
      </w:r>
      <w:r>
        <w:rPr>
          <w:rtl/>
        </w:rPr>
        <w:t xml:space="preserve"> </w:t>
      </w:r>
      <w:r w:rsidR="009273E3">
        <w:rPr>
          <w:rFonts w:hint="cs"/>
          <w:rtl/>
        </w:rPr>
        <w:t xml:space="preserve">תשובת רבי יצחק בן אלעזר היא חדה וברורה: </w:t>
      </w:r>
      <w:r>
        <w:rPr>
          <w:rFonts w:hint="cs"/>
          <w:rtl/>
        </w:rPr>
        <w:t>אלה נביאי האמת של עם ישראל שלא ה</w:t>
      </w:r>
      <w:r w:rsidR="0035460B">
        <w:rPr>
          <w:rFonts w:hint="cs"/>
          <w:rtl/>
        </w:rPr>
        <w:t>י</w:t>
      </w:r>
      <w:r>
        <w:rPr>
          <w:rFonts w:hint="cs"/>
          <w:rtl/>
        </w:rPr>
        <w:t xml:space="preserve">ססו לדמות את הצורה ליוצרה ולתאר את כבוד ה' </w:t>
      </w:r>
      <w:r w:rsidR="005917CD">
        <w:rPr>
          <w:rFonts w:hint="cs"/>
          <w:rtl/>
        </w:rPr>
        <w:t xml:space="preserve">באופן הכי מוחשי </w:t>
      </w:r>
      <w:r>
        <w:rPr>
          <w:rFonts w:hint="cs"/>
          <w:rtl/>
        </w:rPr>
        <w:t>(בראשית רבה</w:t>
      </w:r>
      <w:r w:rsidR="005917CD">
        <w:rPr>
          <w:rFonts w:hint="cs"/>
          <w:rtl/>
        </w:rPr>
        <w:t xml:space="preserve"> כד א, קהלת רבה ח א</w:t>
      </w:r>
      <w:r>
        <w:rPr>
          <w:rFonts w:hint="cs"/>
          <w:rtl/>
        </w:rPr>
        <w:t>) ויחד עם זאת גם לא להחניף לו ולסנגר על ע</w:t>
      </w:r>
      <w:r w:rsidR="005917CD">
        <w:rPr>
          <w:rFonts w:hint="cs"/>
          <w:rtl/>
        </w:rPr>
        <w:t>ם</w:t>
      </w:r>
      <w:r>
        <w:rPr>
          <w:rFonts w:hint="cs"/>
          <w:rtl/>
        </w:rPr>
        <w:t xml:space="preserve"> ישראל בכל כוחם ואף להיענש על כך</w:t>
      </w:r>
      <w:r w:rsidR="005917CD">
        <w:rPr>
          <w:rFonts w:hint="cs"/>
          <w:rtl/>
        </w:rPr>
        <w:t xml:space="preserve"> (משה </w:t>
      </w:r>
      <w:r w:rsidR="009273E3">
        <w:rPr>
          <w:rFonts w:hint="cs"/>
          <w:rtl/>
        </w:rPr>
        <w:t>כשאמר: "והצל לא הצלת את עמך" ונגזר עליו שלא ייכנס לארץ</w:t>
      </w:r>
      <w:r w:rsidR="005917CD">
        <w:rPr>
          <w:rFonts w:hint="cs"/>
          <w:rtl/>
        </w:rPr>
        <w:t>)</w:t>
      </w:r>
      <w:r>
        <w:rPr>
          <w:rFonts w:hint="cs"/>
          <w:rtl/>
        </w:rPr>
        <w:t xml:space="preserve">. גם הקב"ה עצמו לא אוהב את החנפים ולא את המוכיחים </w:t>
      </w:r>
      <w:r w:rsidR="005917CD">
        <w:rPr>
          <w:rFonts w:hint="cs"/>
          <w:rtl/>
        </w:rPr>
        <w:t xml:space="preserve">ומדברים </w:t>
      </w:r>
      <w:r>
        <w:rPr>
          <w:rFonts w:hint="cs"/>
          <w:rtl/>
        </w:rPr>
        <w:t xml:space="preserve">בשמו ומלקים עצמם ואחרים בגין חטאים שלא עשו. </w:t>
      </w:r>
      <w:r w:rsidR="0035460B">
        <w:rPr>
          <w:rFonts w:hint="cs"/>
          <w:rtl/>
        </w:rPr>
        <w:t>ו</w:t>
      </w:r>
      <w:r w:rsidR="005917CD">
        <w:rPr>
          <w:rFonts w:hint="cs"/>
          <w:rtl/>
        </w:rPr>
        <w:t>אם נחזור לאיוב שהטיח לא מעט דברים כלפי מעלה ובאו ר</w:t>
      </w:r>
      <w:r w:rsidR="005917CD">
        <w:rPr>
          <w:rFonts w:hint="eastAsia"/>
          <w:rtl/>
        </w:rPr>
        <w:t>ֵ</w:t>
      </w:r>
      <w:r w:rsidR="005917CD">
        <w:rPr>
          <w:rFonts w:hint="cs"/>
          <w:rtl/>
        </w:rPr>
        <w:t>ע</w:t>
      </w:r>
      <w:r w:rsidR="005917CD">
        <w:rPr>
          <w:rFonts w:hint="eastAsia"/>
          <w:rtl/>
        </w:rPr>
        <w:t>ָ</w:t>
      </w:r>
      <w:r w:rsidR="005917CD">
        <w:rPr>
          <w:rFonts w:hint="cs"/>
          <w:rtl/>
        </w:rPr>
        <w:t>יו והוכיחוהו על כך, הנה דברי הקב"ה ל</w:t>
      </w:r>
      <w:r w:rsidR="005917CD">
        <w:rPr>
          <w:rFonts w:hint="eastAsia"/>
          <w:rtl/>
        </w:rPr>
        <w:t>ָ</w:t>
      </w:r>
      <w:r w:rsidR="005917CD">
        <w:rPr>
          <w:rFonts w:hint="cs"/>
          <w:rtl/>
        </w:rPr>
        <w:t>ר</w:t>
      </w:r>
      <w:r w:rsidR="005917CD">
        <w:rPr>
          <w:rFonts w:hint="eastAsia"/>
          <w:rtl/>
        </w:rPr>
        <w:t>ֵ</w:t>
      </w:r>
      <w:r w:rsidR="005917CD">
        <w:rPr>
          <w:rFonts w:hint="cs"/>
          <w:rtl/>
        </w:rPr>
        <w:t>ע</w:t>
      </w:r>
      <w:r w:rsidR="005917CD">
        <w:rPr>
          <w:rFonts w:hint="eastAsia"/>
          <w:rtl/>
        </w:rPr>
        <w:t>ִ</w:t>
      </w:r>
      <w:r w:rsidR="005917CD">
        <w:rPr>
          <w:rFonts w:hint="cs"/>
          <w:rtl/>
        </w:rPr>
        <w:t xml:space="preserve">ים, </w:t>
      </w:r>
      <w:r>
        <w:rPr>
          <w:rtl/>
        </w:rPr>
        <w:t>איוב מב</w:t>
      </w:r>
      <w:r w:rsidR="005917CD">
        <w:rPr>
          <w:rFonts w:hint="cs"/>
          <w:rtl/>
        </w:rPr>
        <w:t xml:space="preserve"> ז: "</w:t>
      </w:r>
      <w:r>
        <w:rPr>
          <w:rtl/>
        </w:rPr>
        <w:t>וַיְהִי אַחַר דִּבֶּר ה' אֶת־הַדְּבָרִים הָאֵלֶּה אֶל־אִיּוֹב וַיֹּאמֶר ה' אֶל־אֱלִיפַז הַתֵּימָנִי חָרָה אַפִּי בְךָ וּבִשְׁנֵי רֵעֶיךָ כִּי לֹא דִבַּרְתֶּם אֵלַי נְכוֹנָה כְּעַבְדִּי אִיּוֹב</w:t>
      </w:r>
      <w:r w:rsidR="005917CD">
        <w:rPr>
          <w:rFonts w:hint="cs"/>
          <w:rtl/>
        </w:rPr>
        <w:t>".</w:t>
      </w:r>
      <w:r w:rsidR="0002643D">
        <w:rPr>
          <w:rFonts w:hint="cs"/>
          <w:rtl/>
        </w:rPr>
        <w:t xml:space="preserve"> ואיוב עצמו אמר: "</w:t>
      </w:r>
      <w:r w:rsidR="0002643D">
        <w:rPr>
          <w:rtl/>
        </w:rPr>
        <w:t>הֵן יִקְטְלֵנִי לא לוֹ אֲיַחֵל אַךְ דְּרָכַי אֶל פָּנָיו אוֹכִיחַ:</w:t>
      </w:r>
      <w:r w:rsidR="0002643D">
        <w:rPr>
          <w:rFonts w:hint="cs"/>
          <w:rtl/>
        </w:rPr>
        <w:t xml:space="preserve"> </w:t>
      </w:r>
      <w:r w:rsidR="0002643D">
        <w:rPr>
          <w:rtl/>
        </w:rPr>
        <w:t>גַּם הוּא לִי לִישׁוּעָה כִּי לֹא לְפָנָיו חָנֵף יָבוֹא</w:t>
      </w:r>
      <w:r w:rsidR="0002643D">
        <w:rPr>
          <w:rFonts w:hint="cs"/>
          <w:rtl/>
        </w:rPr>
        <w:t>" (</w:t>
      </w:r>
      <w:r w:rsidR="0002643D">
        <w:rPr>
          <w:rtl/>
        </w:rPr>
        <w:t>איוב יג טו-טז</w:t>
      </w:r>
      <w:r w:rsidR="0002643D">
        <w:rPr>
          <w:rFonts w:hint="cs"/>
          <w:rtl/>
        </w:rPr>
        <w:t>).</w:t>
      </w:r>
      <w:r w:rsidR="0002643D">
        <w:rPr>
          <w:rtl/>
        </w:rPr>
        <w:t>:</w:t>
      </w:r>
    </w:p>
  </w:footnote>
  <w:footnote w:id="11">
    <w:p w14:paraId="4E70532F" w14:textId="77777777" w:rsidR="006F3588" w:rsidRDefault="006F3588" w:rsidP="0035460B">
      <w:pPr>
        <w:pStyle w:val="a3"/>
        <w:rPr>
          <w:rFonts w:hint="cs"/>
        </w:rPr>
      </w:pPr>
      <w:r>
        <w:rPr>
          <w:rStyle w:val="a5"/>
        </w:rPr>
        <w:footnoteRef/>
      </w:r>
      <w:r>
        <w:rPr>
          <w:rtl/>
        </w:rPr>
        <w:t xml:space="preserve"> </w:t>
      </w:r>
      <w:r>
        <w:rPr>
          <w:rFonts w:hint="cs"/>
          <w:rtl/>
        </w:rPr>
        <w:t>מי באש ומי במים. מדרש זה הוא על הפסוקים בתהלים, חמישה במספר, בהם דוד קורא: "קומה ה' "</w:t>
      </w:r>
      <w:r w:rsidR="00407853">
        <w:rPr>
          <w:rFonts w:hint="cs"/>
          <w:rtl/>
        </w:rPr>
        <w:t xml:space="preserve"> וכביכול מקים את הקב"ה</w:t>
      </w:r>
      <w:r>
        <w:rPr>
          <w:rFonts w:hint="cs"/>
          <w:rtl/>
        </w:rPr>
        <w:t xml:space="preserve"> </w:t>
      </w:r>
      <w:r>
        <w:rPr>
          <w:rtl/>
        </w:rPr>
        <w:t>–</w:t>
      </w:r>
      <w:r>
        <w:rPr>
          <w:rFonts w:hint="cs"/>
          <w:rtl/>
        </w:rPr>
        <w:t xml:space="preserve"> בדומה למשה במדבר</w:t>
      </w:r>
      <w:r w:rsidR="00407853">
        <w:rPr>
          <w:rFonts w:hint="cs"/>
          <w:rtl/>
        </w:rPr>
        <w:t xml:space="preserve"> (בראשית רבה עה א)</w:t>
      </w:r>
      <w:r>
        <w:rPr>
          <w:rFonts w:hint="cs"/>
          <w:rtl/>
        </w:rPr>
        <w:t xml:space="preserve">. האבא מחזיק בידו של הבן אך לא שם לב שהמים כבר עלו מעל לראשו של הבן והוא טובע. הבן צועק מלמטה: אבא, אתה לא רואה שאני טובע? </w:t>
      </w:r>
      <w:r w:rsidR="00166147">
        <w:rPr>
          <w:rFonts w:hint="cs"/>
          <w:rtl/>
        </w:rPr>
        <w:t>קומה ועזרנ</w:t>
      </w:r>
      <w:r w:rsidR="00B456EE">
        <w:rPr>
          <w:rFonts w:hint="cs"/>
          <w:rtl/>
        </w:rPr>
        <w:t>י</w:t>
      </w:r>
      <w:r w:rsidR="00166147">
        <w:rPr>
          <w:rFonts w:hint="cs"/>
          <w:rtl/>
        </w:rPr>
        <w:t xml:space="preserve">! </w:t>
      </w:r>
      <w:r>
        <w:rPr>
          <w:rFonts w:hint="cs"/>
          <w:rtl/>
        </w:rPr>
        <w:t>מה הנאה יש לך שאמות וא</w:t>
      </w:r>
      <w:r w:rsidR="0035460B">
        <w:rPr>
          <w:rFonts w:hint="cs"/>
          <w:rtl/>
        </w:rPr>
        <w:t>ט</w:t>
      </w:r>
      <w:r>
        <w:rPr>
          <w:rFonts w:hint="cs"/>
          <w:rtl/>
        </w:rPr>
        <w:t xml:space="preserve">בע במים? "לא אמות כי אחיה ואספר מעשי יה" זעקו קרובינו יקירינו ואין שומע ואין מושיע! כביכול מה הנאה יש לקב"ה שיהודים נשרפים באש? כלום הוא זקוק למעשי קידוש השם שלהם? האם ההצלה לא הייתה </w:t>
      </w:r>
      <w:r w:rsidR="00407853">
        <w:rPr>
          <w:rFonts w:hint="cs"/>
          <w:rtl/>
        </w:rPr>
        <w:t xml:space="preserve">יכולה להיות </w:t>
      </w:r>
      <w:r>
        <w:rPr>
          <w:rFonts w:hint="cs"/>
          <w:rtl/>
        </w:rPr>
        <w:t xml:space="preserve">קידוש השם גדול יותר? "איה כל נפלאותיך"? לא רק הנביאים אינם מחניפים לקב"ה, גם המדרש אינו מהסס מלזעוק בכל כוחו. זעקה איננה בהכרח כפירה. חנופה </w:t>
      </w:r>
      <w:r w:rsidR="00166147">
        <w:rPr>
          <w:rFonts w:hint="cs"/>
          <w:rtl/>
        </w:rPr>
        <w:t xml:space="preserve">וצדקנות מעושה, </w:t>
      </w:r>
      <w:r>
        <w:rPr>
          <w:rFonts w:hint="cs"/>
          <w:rtl/>
        </w:rPr>
        <w:t>חמור</w:t>
      </w:r>
      <w:r w:rsidR="00166147">
        <w:rPr>
          <w:rFonts w:hint="cs"/>
          <w:rtl/>
        </w:rPr>
        <w:t>ות</w:t>
      </w:r>
      <w:r>
        <w:rPr>
          <w:rFonts w:hint="cs"/>
          <w:rtl/>
        </w:rPr>
        <w:t xml:space="preserve"> ממנה. זעקה של רצון להמשיך לחיות, זעקה שיבוא בעל הניסים ויושיט יד של הצלה לבן הטובע, לבן הנשרף.</w:t>
      </w:r>
    </w:p>
  </w:footnote>
  <w:footnote w:id="12">
    <w:p w14:paraId="46340A7D" w14:textId="77777777" w:rsidR="004D7F23" w:rsidRDefault="004D7F23" w:rsidP="00753F2A">
      <w:pPr>
        <w:pStyle w:val="a3"/>
        <w:rPr>
          <w:rFonts w:hint="cs"/>
          <w:rtl/>
        </w:rPr>
      </w:pPr>
      <w:r>
        <w:rPr>
          <w:rStyle w:val="a5"/>
        </w:rPr>
        <w:footnoteRef/>
      </w:r>
      <w:r>
        <w:rPr>
          <w:rtl/>
        </w:rPr>
        <w:t xml:space="preserve"> </w:t>
      </w:r>
      <w:r>
        <w:rPr>
          <w:rFonts w:hint="cs"/>
          <w:rtl/>
        </w:rPr>
        <w:t xml:space="preserve">כמה צופנות בנות פניאל </w:t>
      </w:r>
      <w:r w:rsidR="0002643D">
        <w:rPr>
          <w:rFonts w:hint="cs"/>
          <w:rtl/>
        </w:rPr>
        <w:t xml:space="preserve">היו בשואה, </w:t>
      </w:r>
      <w:r>
        <w:rPr>
          <w:rFonts w:hint="cs"/>
          <w:rtl/>
        </w:rPr>
        <w:t xml:space="preserve">שפנה מהן האל והתעללו בהם </w:t>
      </w:r>
      <w:r w:rsidR="0002643D">
        <w:rPr>
          <w:rFonts w:hint="cs"/>
          <w:rtl/>
        </w:rPr>
        <w:t xml:space="preserve">הצוררים </w:t>
      </w:r>
      <w:r>
        <w:rPr>
          <w:rFonts w:hint="cs"/>
          <w:rtl/>
        </w:rPr>
        <w:t>מינית ונפשית ואח"כ עוד בקשו לסחור בהן ונתפלשו ב</w:t>
      </w:r>
      <w:r w:rsidR="00753F2A">
        <w:rPr>
          <w:rFonts w:hint="cs"/>
          <w:rtl/>
        </w:rPr>
        <w:t>עפ</w:t>
      </w:r>
      <w:r>
        <w:rPr>
          <w:rFonts w:hint="cs"/>
          <w:rtl/>
        </w:rPr>
        <w:t>ר ורגע לפני שהפכו ל</w:t>
      </w:r>
      <w:r w:rsidR="00753F2A">
        <w:rPr>
          <w:rFonts w:hint="cs"/>
          <w:rtl/>
        </w:rPr>
        <w:t>א</w:t>
      </w:r>
      <w:r>
        <w:rPr>
          <w:rFonts w:hint="cs"/>
          <w:rtl/>
        </w:rPr>
        <w:t>פר זעקו כלפי שמיא: מוחלים אנחנו לך שלא חסת עלינו ועל טפנו, כנראה יש לך חשבון עלום שצפון מאיתנו, אבל על שמך הגדול איך לא תחוס? האם אינך רואה את הלעג והקלס לאלוהי ישראל בשואה? וכדברי הרב עמיטל זצ"ל שהשואה הייתה חילול השם אחד גדול ונוראי מאין כמותו, שלא היה בתולדות עמנו.</w:t>
      </w:r>
    </w:p>
  </w:footnote>
  <w:footnote w:id="13">
    <w:p w14:paraId="55834423" w14:textId="77777777" w:rsidR="009041F8" w:rsidRDefault="009041F8" w:rsidP="00F5563C">
      <w:pPr>
        <w:pStyle w:val="a3"/>
        <w:rPr>
          <w:rFonts w:hint="cs"/>
          <w:rtl/>
        </w:rPr>
      </w:pPr>
      <w:r>
        <w:rPr>
          <w:rStyle w:val="a5"/>
        </w:rPr>
        <w:footnoteRef/>
      </w:r>
      <w:r>
        <w:rPr>
          <w:rtl/>
        </w:rPr>
        <w:t xml:space="preserve"> </w:t>
      </w:r>
      <w:r>
        <w:rPr>
          <w:rFonts w:hint="cs"/>
          <w:rtl/>
        </w:rPr>
        <w:t>שבת הנחמה השנייה, פרשת עקב, פותחת בפסוק הקשה: "</w:t>
      </w:r>
      <w:r>
        <w:rPr>
          <w:rtl/>
        </w:rPr>
        <w:t xml:space="preserve">וַתֹּאמֶר צִיּוֹן עֲזָבַנִי </w:t>
      </w:r>
      <w:r>
        <w:rPr>
          <w:rFonts w:hint="cs"/>
          <w:rtl/>
        </w:rPr>
        <w:t>ה'</w:t>
      </w:r>
      <w:r>
        <w:rPr>
          <w:rtl/>
        </w:rPr>
        <w:t xml:space="preserve"> וַאדֹנָי שְׁכֵחָנִי</w:t>
      </w:r>
      <w:r>
        <w:rPr>
          <w:rFonts w:hint="cs"/>
          <w:rtl/>
        </w:rPr>
        <w:t>"</w:t>
      </w:r>
      <w:r w:rsidR="00166147">
        <w:rPr>
          <w:rFonts w:hint="cs"/>
          <w:rtl/>
        </w:rPr>
        <w:t>,</w:t>
      </w:r>
      <w:r>
        <w:rPr>
          <w:rFonts w:hint="cs"/>
          <w:rtl/>
        </w:rPr>
        <w:t xml:space="preserve"> שהוא, עפ"י דרשת אבודרהם הידועה, תגובת העם לקריאת הקב"ה שבפי הנביא ישעיהו: "נחמו נחמו עמי". לפני שבאים לנחם, יש לערוך "חשבון קטן" והנביאים חוזרים ואומרים לקב"ה שציון ממאנת להינחם. הדרשן רואה בפסוקים מתהלים </w:t>
      </w:r>
      <w:r>
        <w:rPr>
          <w:rtl/>
        </w:rPr>
        <w:t>הרחבה של "עזבני ה</w:t>
      </w:r>
      <w:r>
        <w:rPr>
          <w:rFonts w:hint="cs"/>
          <w:rtl/>
        </w:rPr>
        <w:t>'</w:t>
      </w:r>
      <w:r>
        <w:rPr>
          <w:rtl/>
        </w:rPr>
        <w:t xml:space="preserve"> - ה' שכחני'".</w:t>
      </w:r>
      <w:r>
        <w:rPr>
          <w:rFonts w:hint="cs"/>
          <w:rtl/>
        </w:rPr>
        <w:t xml:space="preserve"> אפס לנצח חסדו!</w:t>
      </w:r>
      <w:r>
        <w:rPr>
          <w:rtl/>
        </w:rPr>
        <w:t xml:space="preserve"> </w:t>
      </w:r>
      <w:r w:rsidR="00A7051F">
        <w:rPr>
          <w:rFonts w:hint="cs"/>
          <w:rtl/>
        </w:rPr>
        <w:t xml:space="preserve">ראה דברינו </w:t>
      </w:r>
      <w:hyperlink r:id="rId2" w:history="1">
        <w:r w:rsidR="00A7051F" w:rsidRPr="00A7051F">
          <w:rPr>
            <w:rStyle w:val="Hyperlink"/>
            <w:rFonts w:hint="cs"/>
            <w:rtl/>
          </w:rPr>
          <w:t>ותאמר ציון עזבני ה'</w:t>
        </w:r>
      </w:hyperlink>
      <w:r w:rsidR="00A7051F">
        <w:rPr>
          <w:rFonts w:hint="cs"/>
          <w:rtl/>
        </w:rPr>
        <w:t xml:space="preserve"> בפרשת עקב.</w:t>
      </w:r>
    </w:p>
  </w:footnote>
  <w:footnote w:id="14">
    <w:p w14:paraId="27D9CDAE" w14:textId="77777777" w:rsidR="006F3588" w:rsidRDefault="006F3588" w:rsidP="006F3588">
      <w:pPr>
        <w:pStyle w:val="a3"/>
        <w:rPr>
          <w:rFonts w:hint="cs"/>
          <w:rtl/>
        </w:rPr>
      </w:pPr>
      <w:r>
        <w:rPr>
          <w:rStyle w:val="a5"/>
        </w:rPr>
        <w:footnoteRef/>
      </w:r>
      <w:r>
        <w:rPr>
          <w:rtl/>
        </w:rPr>
        <w:t xml:space="preserve"> </w:t>
      </w:r>
      <w:r>
        <w:rPr>
          <w:rFonts w:hint="cs"/>
          <w:rtl/>
        </w:rPr>
        <w:t>כמה דרשות נפלאות נאמרו על הפסוק הזה המסמל את הסליחה והפיוס שלאחר חטא העגל. כגון זה שב</w:t>
      </w:r>
      <w:r>
        <w:rPr>
          <w:rtl/>
        </w:rPr>
        <w:t>שמות רבה מה</w:t>
      </w:r>
      <w:r>
        <w:rPr>
          <w:rFonts w:hint="cs"/>
          <w:rtl/>
        </w:rPr>
        <w:t xml:space="preserve"> ו: "</w:t>
      </w:r>
      <w:r>
        <w:rPr>
          <w:rtl/>
        </w:rPr>
        <w:t>מי שיש לו אני נותן לו משכרו</w:t>
      </w:r>
      <w:r>
        <w:rPr>
          <w:rFonts w:hint="cs"/>
          <w:rtl/>
        </w:rPr>
        <w:t>,</w:t>
      </w:r>
      <w:r>
        <w:rPr>
          <w:rtl/>
        </w:rPr>
        <w:t xml:space="preserve"> ומי שאין לו אני עושה לו חנם ונותן לו מזה</w:t>
      </w:r>
      <w:r>
        <w:rPr>
          <w:rFonts w:hint="cs"/>
          <w:rtl/>
        </w:rPr>
        <w:t>,</w:t>
      </w:r>
      <w:r>
        <w:rPr>
          <w:rtl/>
        </w:rPr>
        <w:t xml:space="preserve"> שנאמר</w:t>
      </w:r>
      <w:r>
        <w:rPr>
          <w:rFonts w:hint="cs"/>
          <w:rtl/>
        </w:rPr>
        <w:t>:</w:t>
      </w:r>
      <w:r>
        <w:rPr>
          <w:rtl/>
        </w:rPr>
        <w:t xml:space="preserve"> וחנותי את אשר אחון</w:t>
      </w:r>
      <w:r>
        <w:rPr>
          <w:rFonts w:hint="cs"/>
          <w:rtl/>
        </w:rPr>
        <w:t xml:space="preserve">". </w:t>
      </w:r>
      <w:r>
        <w:rPr>
          <w:rtl/>
        </w:rPr>
        <w:t>וכאן, לא חנינה ולא חינם</w:t>
      </w:r>
      <w:r>
        <w:rPr>
          <w:rFonts w:hint="cs"/>
          <w:rtl/>
        </w:rPr>
        <w:t xml:space="preserve"> </w:t>
      </w:r>
      <w:r>
        <w:rPr>
          <w:rtl/>
        </w:rPr>
        <w:t>–</w:t>
      </w:r>
      <w:r>
        <w:rPr>
          <w:rFonts w:hint="cs"/>
          <w:rtl/>
        </w:rPr>
        <w:t xml:space="preserve"> "אפס לנצח חסדו"</w:t>
      </w:r>
      <w:r>
        <w:rPr>
          <w:rtl/>
        </w:rPr>
        <w:t>.</w:t>
      </w:r>
      <w:r w:rsidR="00331F96">
        <w:rPr>
          <w:rFonts w:hint="cs"/>
          <w:rtl/>
        </w:rPr>
        <w:t xml:space="preserve"> ראה דברינו </w:t>
      </w:r>
      <w:hyperlink r:id="rId3" w:history="1">
        <w:r w:rsidR="00331F96" w:rsidRPr="00331F96">
          <w:rPr>
            <w:rStyle w:val="Hyperlink"/>
            <w:rFonts w:hint="cs"/>
            <w:rtl/>
          </w:rPr>
          <w:t>עבד שמכרו רבו</w:t>
        </w:r>
      </w:hyperlink>
      <w:r w:rsidR="00331F96">
        <w:rPr>
          <w:rFonts w:hint="cs"/>
          <w:rtl/>
        </w:rPr>
        <w:t xml:space="preserve"> בתשעה באב.</w:t>
      </w:r>
    </w:p>
  </w:footnote>
  <w:footnote w:id="15">
    <w:p w14:paraId="69B45351" w14:textId="77777777" w:rsidR="00F5563C" w:rsidRDefault="00F5563C" w:rsidP="00F5563C">
      <w:pPr>
        <w:pStyle w:val="a3"/>
        <w:rPr>
          <w:rFonts w:hint="cs"/>
        </w:rPr>
      </w:pPr>
      <w:r>
        <w:rPr>
          <w:rStyle w:val="a5"/>
        </w:rPr>
        <w:footnoteRef/>
      </w:r>
      <w:r>
        <w:rPr>
          <w:rtl/>
        </w:rPr>
        <w:t xml:space="preserve"> </w:t>
      </w:r>
      <w:r>
        <w:rPr>
          <w:rFonts w:hint="cs"/>
          <w:rtl/>
        </w:rPr>
        <w:t>ואם לא די בפסוקים קשים אלה, מוסיף שם ירמיהו בהמשך הפרק את המילים: "</w:t>
      </w:r>
      <w:r>
        <w:rPr>
          <w:rtl/>
        </w:rPr>
        <w:t>אֲשֶׁר לֹא־אֶתֵּן לָכֶם חֲנִינָה</w:t>
      </w:r>
      <w:r>
        <w:rPr>
          <w:rFonts w:hint="cs"/>
          <w:rtl/>
        </w:rPr>
        <w:t>".</w:t>
      </w:r>
    </w:p>
  </w:footnote>
  <w:footnote w:id="16">
    <w:p w14:paraId="45ED32BA" w14:textId="77777777" w:rsidR="00407853" w:rsidRDefault="00407853">
      <w:pPr>
        <w:pStyle w:val="a3"/>
        <w:rPr>
          <w:rFonts w:hint="cs"/>
        </w:rPr>
      </w:pPr>
      <w:r>
        <w:rPr>
          <w:rStyle w:val="a5"/>
        </w:rPr>
        <w:footnoteRef/>
      </w:r>
      <w:r>
        <w:rPr>
          <w:rtl/>
        </w:rPr>
        <w:t xml:space="preserve"> </w:t>
      </w:r>
      <w:r w:rsidR="00331F96">
        <w:rPr>
          <w:rFonts w:hint="cs"/>
          <w:rtl/>
        </w:rPr>
        <w:t xml:space="preserve">השכחת הקב"ה את יג המדות שלך? </w:t>
      </w:r>
      <w:r>
        <w:rPr>
          <w:rFonts w:hint="cs"/>
          <w:rtl/>
        </w:rPr>
        <w:t>יש מדרשים שאין צורך להוסיף להם שום הערת שוליים. אז לא הוספנו.</w:t>
      </w:r>
    </w:p>
  </w:footnote>
  <w:footnote w:id="17">
    <w:p w14:paraId="37BFDD6A" w14:textId="77777777" w:rsidR="00940634" w:rsidRDefault="00940634" w:rsidP="00930B2D">
      <w:pPr>
        <w:pStyle w:val="a3"/>
        <w:rPr>
          <w:rFonts w:hint="cs"/>
          <w:rtl/>
        </w:rPr>
      </w:pPr>
      <w:r>
        <w:rPr>
          <w:rStyle w:val="a5"/>
        </w:rPr>
        <w:footnoteRef/>
      </w:r>
      <w:r>
        <w:rPr>
          <w:rtl/>
        </w:rPr>
        <w:t xml:space="preserve"> </w:t>
      </w:r>
      <w:r>
        <w:rPr>
          <w:rFonts w:hint="cs"/>
          <w:rtl/>
        </w:rPr>
        <w:t>וב</w:t>
      </w:r>
      <w:r>
        <w:rPr>
          <w:rtl/>
        </w:rPr>
        <w:t xml:space="preserve">תהלים ל </w:t>
      </w:r>
      <w:r>
        <w:rPr>
          <w:rFonts w:hint="cs"/>
          <w:rtl/>
        </w:rPr>
        <w:t>ח: "</w:t>
      </w:r>
      <w:r>
        <w:rPr>
          <w:rtl/>
        </w:rPr>
        <w:t>הִסְתַּרְתָּ פָנֶיךָ הָיִיתִי נִבְהָל</w:t>
      </w:r>
      <w:r>
        <w:rPr>
          <w:rFonts w:hint="cs"/>
          <w:rtl/>
        </w:rPr>
        <w:t>".</w:t>
      </w:r>
      <w:r w:rsidR="00930B2D">
        <w:rPr>
          <w:rFonts w:hint="cs"/>
          <w:rtl/>
        </w:rPr>
        <w:t xml:space="preserve"> וכאמור ב</w:t>
      </w:r>
      <w:r w:rsidR="00930B2D">
        <w:rPr>
          <w:rtl/>
        </w:rPr>
        <w:t>תהלים מד</w:t>
      </w:r>
      <w:r w:rsidR="00930B2D">
        <w:rPr>
          <w:rFonts w:hint="cs"/>
          <w:rtl/>
        </w:rPr>
        <w:t xml:space="preserve"> </w:t>
      </w:r>
      <w:r w:rsidR="00930B2D">
        <w:rPr>
          <w:rtl/>
        </w:rPr>
        <w:t>כה</w:t>
      </w:r>
      <w:r w:rsidR="00930B2D">
        <w:rPr>
          <w:rFonts w:hint="cs"/>
          <w:rtl/>
        </w:rPr>
        <w:t>: "</w:t>
      </w:r>
      <w:r w:rsidR="00930B2D">
        <w:rPr>
          <w:rtl/>
        </w:rPr>
        <w:t>לָמָּה־פָנֶיךָ תַסְתִּיר תִּשְׁכַּח עָנְיֵנוּ וְלַחֲצֵנוּ</w:t>
      </w:r>
      <w:r w:rsidR="00930B2D">
        <w:rPr>
          <w:rFonts w:hint="cs"/>
          <w:rtl/>
        </w:rPr>
        <w:t>".</w:t>
      </w:r>
    </w:p>
  </w:footnote>
  <w:footnote w:id="18">
    <w:p w14:paraId="569E0F29" w14:textId="77777777" w:rsidR="00166147" w:rsidRDefault="00166147" w:rsidP="003363C9">
      <w:pPr>
        <w:pStyle w:val="a3"/>
        <w:rPr>
          <w:rFonts w:hint="cs"/>
          <w:rtl/>
        </w:rPr>
      </w:pPr>
      <w:r>
        <w:rPr>
          <w:rStyle w:val="a5"/>
        </w:rPr>
        <w:footnoteRef/>
      </w:r>
      <w:r>
        <w:rPr>
          <w:rtl/>
        </w:rPr>
        <w:t xml:space="preserve"> </w:t>
      </w:r>
      <w:r>
        <w:rPr>
          <w:rFonts w:hint="cs"/>
          <w:rtl/>
        </w:rPr>
        <w:t>השואה הייתה ללא ספק הסתר הפנים הקשה ביותר בתולדות העם היהודי. איך יוצאים משעה קשה כזו? איך קמים מההריסות ומשקמים את האמונה בהנהגת העולם בטוב? איך אפשר לומר את תפילת נשמת כל חי כל שבת באותו הנוסח שאמרו המיליונים שנספו ונשרפו</w:t>
      </w:r>
      <w:r w:rsidR="009F266B">
        <w:rPr>
          <w:rFonts w:hint="cs"/>
          <w:rtl/>
        </w:rPr>
        <w:t>,</w:t>
      </w:r>
      <w:r>
        <w:rPr>
          <w:rFonts w:hint="cs"/>
          <w:rtl/>
        </w:rPr>
        <w:t xml:space="preserve"> כאילו לא אירעה הקטסטרופה הנוראה בתולדות עמנו והכל חזר לקדמותו? ביום הכיפורים אין שליטה לשטן (ויקרא רבה כא ד ועוד) ואנו אומרים "ברוך שם כבוד מלכותו לעולם ועד" בקול רם כמלאכים. שמא היינו צריכים ביום השואה לומר פסוק זה בלחש בלחש ואפילו לדלג עליו ולזכור בכך את השנים הרעות בהם הקב"ה קפץ באף רחמיו וכביכול מסר את עולמו לשטן. נראה שאין לאף אדם תשובה וכל הממעיט לספר בהסתר הפנים הנורא שהיה בשנים ת"ש </w:t>
      </w:r>
      <w:r>
        <w:rPr>
          <w:rtl/>
        </w:rPr>
        <w:t>–</w:t>
      </w:r>
      <w:r>
        <w:rPr>
          <w:rFonts w:hint="cs"/>
          <w:rtl/>
        </w:rPr>
        <w:t xml:space="preserve"> תש"ה</w:t>
      </w:r>
      <w:r w:rsidR="003363C9">
        <w:rPr>
          <w:rFonts w:hint="cs"/>
          <w:rtl/>
        </w:rPr>
        <w:t xml:space="preserve"> (</w:t>
      </w:r>
      <w:r w:rsidR="00331F96">
        <w:rPr>
          <w:rFonts w:hint="cs"/>
          <w:rtl/>
        </w:rPr>
        <w:t>"</w:t>
      </w:r>
      <w:r w:rsidR="003363C9">
        <w:rPr>
          <w:rtl/>
        </w:rPr>
        <w:t>יאמרו אומות העולם: תשש כחו ואינו יכול להציל</w:t>
      </w:r>
      <w:r w:rsidR="003363C9">
        <w:rPr>
          <w:rFonts w:hint="cs"/>
          <w:rtl/>
        </w:rPr>
        <w:t xml:space="preserve">", </w:t>
      </w:r>
      <w:r w:rsidR="003363C9">
        <w:rPr>
          <w:rtl/>
        </w:rPr>
        <w:t>ברכות לב ע</w:t>
      </w:r>
      <w:r w:rsidR="003363C9">
        <w:rPr>
          <w:rFonts w:hint="cs"/>
          <w:rtl/>
        </w:rPr>
        <w:t xml:space="preserve">) - </w:t>
      </w:r>
      <w:r>
        <w:rPr>
          <w:rFonts w:hint="cs"/>
          <w:rtl/>
        </w:rPr>
        <w:t>הרי זה משובח. אפשר שמאז השואה כל הווייתנ</w:t>
      </w:r>
      <w:r>
        <w:rPr>
          <w:rFonts w:hint="eastAsia"/>
          <w:rtl/>
        </w:rPr>
        <w:t>ו</w:t>
      </w:r>
      <w:r>
        <w:rPr>
          <w:rFonts w:hint="cs"/>
          <w:rtl/>
        </w:rPr>
        <w:t xml:space="preserve"> היא "מצוות אנשים מלומדה". אפשר. אך עד שאנו תמהים ונבוכים, החיים נמשכים ומפכים בכל עוז, ומאפר ההרוגים ניבטים ומניצים הילדים אשר בהר ציון, תינוקות של בית רבן. כל זוג עיניים כזה מזכיר זוג עיניים שכבו ולא זכו להנץ</w:t>
      </w:r>
      <w:r w:rsidR="00E70301">
        <w:rPr>
          <w:rFonts w:hint="cs"/>
          <w:rtl/>
        </w:rPr>
        <w:t xml:space="preserve"> ומרעיד את הנשמה שמא גם זה יכבה. כל זוג עיניים כזה </w:t>
      </w:r>
      <w:r>
        <w:rPr>
          <w:rFonts w:hint="cs"/>
          <w:rtl/>
        </w:rPr>
        <w:t>מקיים בנו "</w:t>
      </w:r>
      <w:hyperlink r:id="rId4" w:history="1">
        <w:r w:rsidRPr="00E70301">
          <w:rPr>
            <w:rStyle w:val="Hyperlink"/>
            <w:rFonts w:hint="cs"/>
            <w:rtl/>
          </w:rPr>
          <w:t>כי לא תשכח מפי זרעו</w:t>
        </w:r>
      </w:hyperlink>
      <w:r>
        <w:rPr>
          <w:rFonts w:hint="cs"/>
          <w:rtl/>
        </w:rPr>
        <w:t>", "וקיויתי לה' "</w:t>
      </w:r>
      <w:r w:rsidR="00E70301">
        <w:rPr>
          <w:rFonts w:hint="cs"/>
          <w:rtl/>
        </w:rPr>
        <w:t>, "</w:t>
      </w:r>
      <w:r w:rsidR="00E70301">
        <w:rPr>
          <w:rtl/>
        </w:rPr>
        <w:t>הִנֵּה אָנֹכִי וְהַיְלָדִים אֲשֶׁר נָתַן לִי ה' לְאֹתוֹת וּלְמוֹפְתִים בְּיִשְׂרָאֵל מֵעִם ה' צְבָאוֹת הַשֹּׁכֵן בְּהַר צִיּוֹן</w:t>
      </w:r>
      <w:r w:rsidR="00E70301">
        <w:rPr>
          <w:rFonts w:hint="cs"/>
          <w:rtl/>
        </w:rPr>
        <w:t xml:space="preserve">" - </w:t>
      </w:r>
      <w:r>
        <w:rPr>
          <w:rFonts w:hint="cs"/>
          <w:rtl/>
        </w:rPr>
        <w:t>בעל כורחנו, אם נרצה או לא.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958F" w14:textId="77777777" w:rsidR="00B32CFC" w:rsidRDefault="00B32CFC" w:rsidP="00381E1D">
    <w:pPr>
      <w:pStyle w:val="1"/>
      <w:tabs>
        <w:tab w:val="clear" w:pos="9469"/>
        <w:tab w:val="right" w:pos="9299"/>
        <w:tab w:val="right" w:pos="9639"/>
      </w:tabs>
      <w:rPr>
        <w:rFonts w:hint="cs"/>
        <w:rtl/>
      </w:rPr>
    </w:pPr>
    <w:r>
      <w:rPr>
        <w:rFonts w:hint="cs"/>
        <w:rtl/>
      </w:rPr>
      <w:t>יום הז</w:t>
    </w:r>
    <w:r w:rsidR="001621DD">
      <w:rPr>
        <w:rFonts w:hint="cs"/>
        <w:rtl/>
      </w:rPr>
      <w:t>י</w:t>
    </w:r>
    <w:r>
      <w:rPr>
        <w:rFonts w:hint="cs"/>
        <w:rtl/>
      </w:rPr>
      <w:t>כרון לשואה ולגבורה</w:t>
    </w:r>
    <w:r>
      <w:rPr>
        <w:rtl/>
      </w:rPr>
      <w:tab/>
    </w:r>
    <w:r>
      <w:rPr>
        <w:rFonts w:hint="cs"/>
        <w:rtl/>
      </w:rPr>
      <w:t>תש</w:t>
    </w:r>
    <w:r w:rsidR="00B6762E">
      <w:rPr>
        <w:rFonts w:hint="cs"/>
        <w:rtl/>
      </w:rPr>
      <w:t>ע</w:t>
    </w:r>
    <w:r>
      <w:rPr>
        <w:rFonts w:hint="cs"/>
        <w:rtl/>
      </w:rPr>
      <w:t>"</w:t>
    </w:r>
    <w:r w:rsidR="001621DD">
      <w:rPr>
        <w:rFonts w:hint="cs"/>
        <w:rtl/>
      </w:rPr>
      <w:t>ד</w:t>
    </w:r>
    <w:r w:rsidR="000B5201">
      <w:rPr>
        <w:rFonts w:hint="cs"/>
        <w:rtl/>
      </w:rPr>
      <w:t>, 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F357" w14:textId="77777777" w:rsidR="00B32CFC" w:rsidRDefault="00B32CF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2717F">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1sLS0MDAwNTc2MTZU0lEKTi0uzszPAymwrAUA1siqLiwAAAA="/>
  </w:docVars>
  <w:rsids>
    <w:rsidRoot w:val="00002151"/>
    <w:rsid w:val="00002151"/>
    <w:rsid w:val="00002DCD"/>
    <w:rsid w:val="00005EC9"/>
    <w:rsid w:val="00016F3F"/>
    <w:rsid w:val="00021051"/>
    <w:rsid w:val="0002643D"/>
    <w:rsid w:val="000265B0"/>
    <w:rsid w:val="00030789"/>
    <w:rsid w:val="000355AD"/>
    <w:rsid w:val="00041BAD"/>
    <w:rsid w:val="00044414"/>
    <w:rsid w:val="000445E9"/>
    <w:rsid w:val="000446D9"/>
    <w:rsid w:val="00057296"/>
    <w:rsid w:val="0006399D"/>
    <w:rsid w:val="00072CCB"/>
    <w:rsid w:val="00082D9C"/>
    <w:rsid w:val="00083E5A"/>
    <w:rsid w:val="00087015"/>
    <w:rsid w:val="00095416"/>
    <w:rsid w:val="000A4FAE"/>
    <w:rsid w:val="000A504A"/>
    <w:rsid w:val="000B2D9E"/>
    <w:rsid w:val="000B5201"/>
    <w:rsid w:val="000B5AA0"/>
    <w:rsid w:val="000C178D"/>
    <w:rsid w:val="000D3DA2"/>
    <w:rsid w:val="000D551F"/>
    <w:rsid w:val="000E379E"/>
    <w:rsid w:val="000F1BCE"/>
    <w:rsid w:val="000F1FD7"/>
    <w:rsid w:val="00104806"/>
    <w:rsid w:val="00112F06"/>
    <w:rsid w:val="00113829"/>
    <w:rsid w:val="001159ED"/>
    <w:rsid w:val="00116B83"/>
    <w:rsid w:val="00134183"/>
    <w:rsid w:val="001344D4"/>
    <w:rsid w:val="00136C93"/>
    <w:rsid w:val="00137A14"/>
    <w:rsid w:val="00140435"/>
    <w:rsid w:val="00145E4E"/>
    <w:rsid w:val="00146930"/>
    <w:rsid w:val="00150ABD"/>
    <w:rsid w:val="00153757"/>
    <w:rsid w:val="001556F6"/>
    <w:rsid w:val="00157075"/>
    <w:rsid w:val="00160169"/>
    <w:rsid w:val="001621DD"/>
    <w:rsid w:val="001626F5"/>
    <w:rsid w:val="00166147"/>
    <w:rsid w:val="00166B38"/>
    <w:rsid w:val="00167202"/>
    <w:rsid w:val="001768A1"/>
    <w:rsid w:val="00182CAB"/>
    <w:rsid w:val="00190AF1"/>
    <w:rsid w:val="001926B0"/>
    <w:rsid w:val="00195D67"/>
    <w:rsid w:val="001A221D"/>
    <w:rsid w:val="001A270B"/>
    <w:rsid w:val="001C7B13"/>
    <w:rsid w:val="001D03DE"/>
    <w:rsid w:val="001E2B3B"/>
    <w:rsid w:val="001F3116"/>
    <w:rsid w:val="001F3352"/>
    <w:rsid w:val="001F551E"/>
    <w:rsid w:val="00202460"/>
    <w:rsid w:val="002152BC"/>
    <w:rsid w:val="00220FD0"/>
    <w:rsid w:val="00223F1F"/>
    <w:rsid w:val="002242D0"/>
    <w:rsid w:val="002242D9"/>
    <w:rsid w:val="00226E67"/>
    <w:rsid w:val="0023334B"/>
    <w:rsid w:val="00235756"/>
    <w:rsid w:val="00237DB1"/>
    <w:rsid w:val="00244F98"/>
    <w:rsid w:val="002474C8"/>
    <w:rsid w:val="00250B13"/>
    <w:rsid w:val="002603B5"/>
    <w:rsid w:val="00260BA2"/>
    <w:rsid w:val="00261426"/>
    <w:rsid w:val="00262DA4"/>
    <w:rsid w:val="0027355B"/>
    <w:rsid w:val="00281C63"/>
    <w:rsid w:val="00283FFB"/>
    <w:rsid w:val="002A3D2C"/>
    <w:rsid w:val="002A48ED"/>
    <w:rsid w:val="002A7260"/>
    <w:rsid w:val="002B16AA"/>
    <w:rsid w:val="002B515B"/>
    <w:rsid w:val="002C0FAA"/>
    <w:rsid w:val="002C5342"/>
    <w:rsid w:val="002C7D2E"/>
    <w:rsid w:val="002E0BC3"/>
    <w:rsid w:val="002F47BB"/>
    <w:rsid w:val="00300BF2"/>
    <w:rsid w:val="003048C5"/>
    <w:rsid w:val="003169B5"/>
    <w:rsid w:val="0031749B"/>
    <w:rsid w:val="003247A0"/>
    <w:rsid w:val="00331F96"/>
    <w:rsid w:val="0033213A"/>
    <w:rsid w:val="00332A3E"/>
    <w:rsid w:val="003363C9"/>
    <w:rsid w:val="0034126F"/>
    <w:rsid w:val="003420A7"/>
    <w:rsid w:val="003428CD"/>
    <w:rsid w:val="00343535"/>
    <w:rsid w:val="00346870"/>
    <w:rsid w:val="00353FE3"/>
    <w:rsid w:val="0035460B"/>
    <w:rsid w:val="00363505"/>
    <w:rsid w:val="00365E13"/>
    <w:rsid w:val="003669C8"/>
    <w:rsid w:val="00373820"/>
    <w:rsid w:val="00381E1D"/>
    <w:rsid w:val="00383D54"/>
    <w:rsid w:val="003854EC"/>
    <w:rsid w:val="00396354"/>
    <w:rsid w:val="003A1289"/>
    <w:rsid w:val="003C0CCA"/>
    <w:rsid w:val="003C2D23"/>
    <w:rsid w:val="003C3AE9"/>
    <w:rsid w:val="003D04B6"/>
    <w:rsid w:val="003F0077"/>
    <w:rsid w:val="003F21B8"/>
    <w:rsid w:val="003F2520"/>
    <w:rsid w:val="003F27BA"/>
    <w:rsid w:val="003F3C4D"/>
    <w:rsid w:val="00401D27"/>
    <w:rsid w:val="00407853"/>
    <w:rsid w:val="004150F8"/>
    <w:rsid w:val="00435DB3"/>
    <w:rsid w:val="0043635C"/>
    <w:rsid w:val="00441CB3"/>
    <w:rsid w:val="00442E0D"/>
    <w:rsid w:val="004439DF"/>
    <w:rsid w:val="00444606"/>
    <w:rsid w:val="0046110A"/>
    <w:rsid w:val="0046342C"/>
    <w:rsid w:val="0046426D"/>
    <w:rsid w:val="00466A06"/>
    <w:rsid w:val="0047117A"/>
    <w:rsid w:val="00475C0F"/>
    <w:rsid w:val="00487A2D"/>
    <w:rsid w:val="0049044A"/>
    <w:rsid w:val="004910F6"/>
    <w:rsid w:val="00495A8F"/>
    <w:rsid w:val="004A1D02"/>
    <w:rsid w:val="004A5A7B"/>
    <w:rsid w:val="004B5B72"/>
    <w:rsid w:val="004C1099"/>
    <w:rsid w:val="004C1E35"/>
    <w:rsid w:val="004C592F"/>
    <w:rsid w:val="004D7F23"/>
    <w:rsid w:val="004E43B3"/>
    <w:rsid w:val="004F0434"/>
    <w:rsid w:val="004F222C"/>
    <w:rsid w:val="004F4444"/>
    <w:rsid w:val="004F5A44"/>
    <w:rsid w:val="005021F9"/>
    <w:rsid w:val="0050318F"/>
    <w:rsid w:val="00512CEF"/>
    <w:rsid w:val="00515ECE"/>
    <w:rsid w:val="005241BA"/>
    <w:rsid w:val="005261E9"/>
    <w:rsid w:val="0053009E"/>
    <w:rsid w:val="00531D9D"/>
    <w:rsid w:val="005369E3"/>
    <w:rsid w:val="00542688"/>
    <w:rsid w:val="005514F6"/>
    <w:rsid w:val="005537A5"/>
    <w:rsid w:val="00557FE4"/>
    <w:rsid w:val="005649E4"/>
    <w:rsid w:val="005917CD"/>
    <w:rsid w:val="0059287E"/>
    <w:rsid w:val="005A390D"/>
    <w:rsid w:val="005B6E7F"/>
    <w:rsid w:val="005B7ADF"/>
    <w:rsid w:val="005C15A4"/>
    <w:rsid w:val="005C373B"/>
    <w:rsid w:val="005E0D76"/>
    <w:rsid w:val="005F0457"/>
    <w:rsid w:val="005F04D2"/>
    <w:rsid w:val="005F3C4A"/>
    <w:rsid w:val="005F5238"/>
    <w:rsid w:val="00606BA5"/>
    <w:rsid w:val="006101CD"/>
    <w:rsid w:val="006143D1"/>
    <w:rsid w:val="00616409"/>
    <w:rsid w:val="00616907"/>
    <w:rsid w:val="006169FF"/>
    <w:rsid w:val="00620957"/>
    <w:rsid w:val="0062272D"/>
    <w:rsid w:val="006237DE"/>
    <w:rsid w:val="00623F0C"/>
    <w:rsid w:val="0062717F"/>
    <w:rsid w:val="00631B33"/>
    <w:rsid w:val="00632A5B"/>
    <w:rsid w:val="00633650"/>
    <w:rsid w:val="006354F3"/>
    <w:rsid w:val="00641978"/>
    <w:rsid w:val="00645333"/>
    <w:rsid w:val="00676DAF"/>
    <w:rsid w:val="0068628E"/>
    <w:rsid w:val="006870FC"/>
    <w:rsid w:val="00691FD6"/>
    <w:rsid w:val="006966C2"/>
    <w:rsid w:val="006A1736"/>
    <w:rsid w:val="006B0FD0"/>
    <w:rsid w:val="006B6346"/>
    <w:rsid w:val="006B637E"/>
    <w:rsid w:val="006C519B"/>
    <w:rsid w:val="006D7AF7"/>
    <w:rsid w:val="006E04ED"/>
    <w:rsid w:val="006E2EEE"/>
    <w:rsid w:val="006E35C8"/>
    <w:rsid w:val="006E4AEA"/>
    <w:rsid w:val="006F3588"/>
    <w:rsid w:val="0070386C"/>
    <w:rsid w:val="00706F4F"/>
    <w:rsid w:val="007153F8"/>
    <w:rsid w:val="00716645"/>
    <w:rsid w:val="00723298"/>
    <w:rsid w:val="00731F1A"/>
    <w:rsid w:val="00731F81"/>
    <w:rsid w:val="00753F2A"/>
    <w:rsid w:val="00756F54"/>
    <w:rsid w:val="00764FA5"/>
    <w:rsid w:val="0077032D"/>
    <w:rsid w:val="00772F93"/>
    <w:rsid w:val="00774E9F"/>
    <w:rsid w:val="0077673A"/>
    <w:rsid w:val="00791D62"/>
    <w:rsid w:val="007972A5"/>
    <w:rsid w:val="007A02A0"/>
    <w:rsid w:val="007A3CAD"/>
    <w:rsid w:val="007A7368"/>
    <w:rsid w:val="007A74EA"/>
    <w:rsid w:val="007B3E75"/>
    <w:rsid w:val="007D032D"/>
    <w:rsid w:val="007E1718"/>
    <w:rsid w:val="007E3FE5"/>
    <w:rsid w:val="007F14CF"/>
    <w:rsid w:val="00815712"/>
    <w:rsid w:val="00837686"/>
    <w:rsid w:val="0084367F"/>
    <w:rsid w:val="0084394A"/>
    <w:rsid w:val="00860060"/>
    <w:rsid w:val="008660CE"/>
    <w:rsid w:val="00866127"/>
    <w:rsid w:val="00871CC6"/>
    <w:rsid w:val="00872244"/>
    <w:rsid w:val="00882C6B"/>
    <w:rsid w:val="00886351"/>
    <w:rsid w:val="00894821"/>
    <w:rsid w:val="00896594"/>
    <w:rsid w:val="008A0AAE"/>
    <w:rsid w:val="008B0170"/>
    <w:rsid w:val="008C024F"/>
    <w:rsid w:val="008D1695"/>
    <w:rsid w:val="008D3E6B"/>
    <w:rsid w:val="008E061E"/>
    <w:rsid w:val="008E51B8"/>
    <w:rsid w:val="008E6246"/>
    <w:rsid w:val="008F06E1"/>
    <w:rsid w:val="008F3061"/>
    <w:rsid w:val="008F64BC"/>
    <w:rsid w:val="00901E36"/>
    <w:rsid w:val="009041F8"/>
    <w:rsid w:val="009214CB"/>
    <w:rsid w:val="009273E3"/>
    <w:rsid w:val="00930B2D"/>
    <w:rsid w:val="009319D2"/>
    <w:rsid w:val="00931CF3"/>
    <w:rsid w:val="009330CD"/>
    <w:rsid w:val="009375F1"/>
    <w:rsid w:val="00937C8E"/>
    <w:rsid w:val="00940634"/>
    <w:rsid w:val="009512C6"/>
    <w:rsid w:val="00952233"/>
    <w:rsid w:val="00955A14"/>
    <w:rsid w:val="00966898"/>
    <w:rsid w:val="009668AF"/>
    <w:rsid w:val="0097046E"/>
    <w:rsid w:val="00973E4B"/>
    <w:rsid w:val="0097477A"/>
    <w:rsid w:val="00975F3B"/>
    <w:rsid w:val="00977980"/>
    <w:rsid w:val="00983EDC"/>
    <w:rsid w:val="00990BD9"/>
    <w:rsid w:val="00997569"/>
    <w:rsid w:val="009A4908"/>
    <w:rsid w:val="009B16C8"/>
    <w:rsid w:val="009B4E18"/>
    <w:rsid w:val="009D062E"/>
    <w:rsid w:val="009D0B06"/>
    <w:rsid w:val="009E0D7A"/>
    <w:rsid w:val="009E301B"/>
    <w:rsid w:val="009E5102"/>
    <w:rsid w:val="009F266B"/>
    <w:rsid w:val="009F3CA6"/>
    <w:rsid w:val="00A06153"/>
    <w:rsid w:val="00A07BB2"/>
    <w:rsid w:val="00A07E0A"/>
    <w:rsid w:val="00A140AF"/>
    <w:rsid w:val="00A1584D"/>
    <w:rsid w:val="00A1624E"/>
    <w:rsid w:val="00A17577"/>
    <w:rsid w:val="00A22EC6"/>
    <w:rsid w:val="00A30B6F"/>
    <w:rsid w:val="00A32437"/>
    <w:rsid w:val="00A40155"/>
    <w:rsid w:val="00A412A6"/>
    <w:rsid w:val="00A56E70"/>
    <w:rsid w:val="00A61DCD"/>
    <w:rsid w:val="00A65827"/>
    <w:rsid w:val="00A7051F"/>
    <w:rsid w:val="00A87A52"/>
    <w:rsid w:val="00A904DA"/>
    <w:rsid w:val="00A9089E"/>
    <w:rsid w:val="00A97522"/>
    <w:rsid w:val="00AC23B2"/>
    <w:rsid w:val="00AC5053"/>
    <w:rsid w:val="00AC6FB1"/>
    <w:rsid w:val="00AE2713"/>
    <w:rsid w:val="00AE3CC2"/>
    <w:rsid w:val="00AF2878"/>
    <w:rsid w:val="00AF6E23"/>
    <w:rsid w:val="00B00F7E"/>
    <w:rsid w:val="00B03CA2"/>
    <w:rsid w:val="00B05355"/>
    <w:rsid w:val="00B05440"/>
    <w:rsid w:val="00B056F6"/>
    <w:rsid w:val="00B05C26"/>
    <w:rsid w:val="00B065AC"/>
    <w:rsid w:val="00B13D06"/>
    <w:rsid w:val="00B153B5"/>
    <w:rsid w:val="00B277EA"/>
    <w:rsid w:val="00B30550"/>
    <w:rsid w:val="00B32CFC"/>
    <w:rsid w:val="00B456EE"/>
    <w:rsid w:val="00B45CC7"/>
    <w:rsid w:val="00B57A76"/>
    <w:rsid w:val="00B6762E"/>
    <w:rsid w:val="00B82BC1"/>
    <w:rsid w:val="00B84B42"/>
    <w:rsid w:val="00B938CA"/>
    <w:rsid w:val="00BA43E7"/>
    <w:rsid w:val="00BA47C8"/>
    <w:rsid w:val="00BC05C3"/>
    <w:rsid w:val="00BD3C62"/>
    <w:rsid w:val="00BD420E"/>
    <w:rsid w:val="00BE0D48"/>
    <w:rsid w:val="00BE4D70"/>
    <w:rsid w:val="00BF7DF1"/>
    <w:rsid w:val="00C016A2"/>
    <w:rsid w:val="00C06EC1"/>
    <w:rsid w:val="00C20E75"/>
    <w:rsid w:val="00C23CB1"/>
    <w:rsid w:val="00C411A3"/>
    <w:rsid w:val="00C4196D"/>
    <w:rsid w:val="00C41E13"/>
    <w:rsid w:val="00C43D60"/>
    <w:rsid w:val="00C5385B"/>
    <w:rsid w:val="00C55F91"/>
    <w:rsid w:val="00C5771D"/>
    <w:rsid w:val="00C61CA3"/>
    <w:rsid w:val="00C626E6"/>
    <w:rsid w:val="00C86811"/>
    <w:rsid w:val="00C925CA"/>
    <w:rsid w:val="00C959DB"/>
    <w:rsid w:val="00CA4879"/>
    <w:rsid w:val="00CA4C18"/>
    <w:rsid w:val="00CA6B0B"/>
    <w:rsid w:val="00CB5045"/>
    <w:rsid w:val="00CD0480"/>
    <w:rsid w:val="00CE6332"/>
    <w:rsid w:val="00CE6FCF"/>
    <w:rsid w:val="00D061C5"/>
    <w:rsid w:val="00D11C0A"/>
    <w:rsid w:val="00D20A50"/>
    <w:rsid w:val="00D2166C"/>
    <w:rsid w:val="00D36387"/>
    <w:rsid w:val="00D3758F"/>
    <w:rsid w:val="00D4480E"/>
    <w:rsid w:val="00D47057"/>
    <w:rsid w:val="00D56239"/>
    <w:rsid w:val="00D5739D"/>
    <w:rsid w:val="00D60A6D"/>
    <w:rsid w:val="00D65C02"/>
    <w:rsid w:val="00D74F34"/>
    <w:rsid w:val="00D76E46"/>
    <w:rsid w:val="00D7754A"/>
    <w:rsid w:val="00D77CF6"/>
    <w:rsid w:val="00D81801"/>
    <w:rsid w:val="00D93259"/>
    <w:rsid w:val="00DA00A9"/>
    <w:rsid w:val="00DA19F6"/>
    <w:rsid w:val="00DB06AD"/>
    <w:rsid w:val="00DB65DE"/>
    <w:rsid w:val="00DC5EC2"/>
    <w:rsid w:val="00DD26FC"/>
    <w:rsid w:val="00DD7C31"/>
    <w:rsid w:val="00DE44A6"/>
    <w:rsid w:val="00DE6023"/>
    <w:rsid w:val="00DE6309"/>
    <w:rsid w:val="00DE6551"/>
    <w:rsid w:val="00DF38CA"/>
    <w:rsid w:val="00E00678"/>
    <w:rsid w:val="00E01793"/>
    <w:rsid w:val="00E03C29"/>
    <w:rsid w:val="00E03FAE"/>
    <w:rsid w:val="00E04959"/>
    <w:rsid w:val="00E13E63"/>
    <w:rsid w:val="00E177AF"/>
    <w:rsid w:val="00E231D9"/>
    <w:rsid w:val="00E34C79"/>
    <w:rsid w:val="00E3516B"/>
    <w:rsid w:val="00E359E7"/>
    <w:rsid w:val="00E426E3"/>
    <w:rsid w:val="00E429EE"/>
    <w:rsid w:val="00E42E26"/>
    <w:rsid w:val="00E435D7"/>
    <w:rsid w:val="00E53074"/>
    <w:rsid w:val="00E53901"/>
    <w:rsid w:val="00E5787E"/>
    <w:rsid w:val="00E57886"/>
    <w:rsid w:val="00E6342C"/>
    <w:rsid w:val="00E70301"/>
    <w:rsid w:val="00E804FC"/>
    <w:rsid w:val="00E92BFB"/>
    <w:rsid w:val="00E971B0"/>
    <w:rsid w:val="00E973FB"/>
    <w:rsid w:val="00EB0153"/>
    <w:rsid w:val="00EB2D10"/>
    <w:rsid w:val="00EB3D52"/>
    <w:rsid w:val="00EC23D2"/>
    <w:rsid w:val="00EC5CB0"/>
    <w:rsid w:val="00ED7577"/>
    <w:rsid w:val="00EE45A1"/>
    <w:rsid w:val="00EF12C8"/>
    <w:rsid w:val="00F0164D"/>
    <w:rsid w:val="00F1727E"/>
    <w:rsid w:val="00F20A7A"/>
    <w:rsid w:val="00F35670"/>
    <w:rsid w:val="00F36D7C"/>
    <w:rsid w:val="00F42E3E"/>
    <w:rsid w:val="00F43280"/>
    <w:rsid w:val="00F44FFA"/>
    <w:rsid w:val="00F46F86"/>
    <w:rsid w:val="00F50D3A"/>
    <w:rsid w:val="00F52FEB"/>
    <w:rsid w:val="00F5563C"/>
    <w:rsid w:val="00F6045A"/>
    <w:rsid w:val="00F614F2"/>
    <w:rsid w:val="00F66A83"/>
    <w:rsid w:val="00F812E7"/>
    <w:rsid w:val="00F90D6E"/>
    <w:rsid w:val="00F90E25"/>
    <w:rsid w:val="00F976B4"/>
    <w:rsid w:val="00FA25B0"/>
    <w:rsid w:val="00FA59B6"/>
    <w:rsid w:val="00FB07A3"/>
    <w:rsid w:val="00FB0EB7"/>
    <w:rsid w:val="00FB15C6"/>
    <w:rsid w:val="00FB2B41"/>
    <w:rsid w:val="00FB70FD"/>
    <w:rsid w:val="00FC40E9"/>
    <w:rsid w:val="00FC717F"/>
    <w:rsid w:val="00FD0C8A"/>
    <w:rsid w:val="00FD16C3"/>
    <w:rsid w:val="00FE64C7"/>
    <w:rsid w:val="00FF043F"/>
    <w:rsid w:val="00FF1A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8E8E7"/>
  <w15:chartTrackingRefBased/>
  <w15:docId w15:val="{CE770B43-FB16-4F5F-943F-336D8E43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717F"/>
    <w:pPr>
      <w:bidi/>
    </w:pPr>
    <w:rPr>
      <w:rFonts w:cs="Narkisim"/>
      <w:sz w:val="22"/>
      <w:szCs w:val="22"/>
      <w:lang w:eastAsia="he-IL"/>
    </w:rPr>
  </w:style>
  <w:style w:type="paragraph" w:styleId="1">
    <w:name w:val="heading 1"/>
    <w:basedOn w:val="a"/>
    <w:next w:val="a"/>
    <w:link w:val="10"/>
    <w:qFormat/>
    <w:rsid w:val="0062717F"/>
    <w:pPr>
      <w:keepNext/>
      <w:tabs>
        <w:tab w:val="right" w:pos="9469"/>
      </w:tabs>
      <w:jc w:val="both"/>
      <w:outlineLvl w:val="0"/>
    </w:pPr>
    <w:rPr>
      <w:rFonts w:cs="David"/>
      <w:b/>
      <w:bCs/>
      <w:szCs w:val="28"/>
    </w:rPr>
  </w:style>
  <w:style w:type="character" w:default="1" w:styleId="a0">
    <w:name w:val="Default Paragraph Font"/>
    <w:uiPriority w:val="1"/>
    <w:semiHidden/>
    <w:unhideWhenUsed/>
    <w:rsid w:val="0062717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2717F"/>
  </w:style>
  <w:style w:type="paragraph" w:styleId="a3">
    <w:name w:val="footnote text"/>
    <w:basedOn w:val="a"/>
    <w:link w:val="a4"/>
    <w:rsid w:val="0062717F"/>
    <w:pPr>
      <w:ind w:left="170" w:hanging="170"/>
      <w:jc w:val="both"/>
    </w:pPr>
    <w:rPr>
      <w:sz w:val="20"/>
      <w:szCs w:val="20"/>
    </w:rPr>
  </w:style>
  <w:style w:type="character" w:styleId="a5">
    <w:name w:val="footnote reference"/>
    <w:semiHidden/>
    <w:rsid w:val="0062717F"/>
    <w:rPr>
      <w:vertAlign w:val="superscript"/>
    </w:rPr>
  </w:style>
  <w:style w:type="paragraph" w:styleId="a6">
    <w:name w:val="header"/>
    <w:basedOn w:val="a"/>
    <w:link w:val="a7"/>
    <w:rsid w:val="0062717F"/>
    <w:pPr>
      <w:tabs>
        <w:tab w:val="center" w:pos="4153"/>
        <w:tab w:val="right" w:pos="8306"/>
      </w:tabs>
    </w:pPr>
  </w:style>
  <w:style w:type="paragraph" w:styleId="a8">
    <w:name w:val="footer"/>
    <w:basedOn w:val="a"/>
    <w:link w:val="a9"/>
    <w:rsid w:val="0062717F"/>
    <w:pPr>
      <w:tabs>
        <w:tab w:val="center" w:pos="4153"/>
        <w:tab w:val="right" w:pos="8306"/>
      </w:tabs>
    </w:pPr>
  </w:style>
  <w:style w:type="paragraph" w:customStyle="1" w:styleId="aa">
    <w:name w:val="כותרת"/>
    <w:basedOn w:val="a"/>
    <w:rsid w:val="0062717F"/>
    <w:pPr>
      <w:spacing w:before="240" w:line="320" w:lineRule="atLeast"/>
      <w:jc w:val="center"/>
    </w:pPr>
    <w:rPr>
      <w:rFonts w:cs="David"/>
      <w:b/>
      <w:bCs/>
      <w:spacing w:val="20"/>
      <w:szCs w:val="32"/>
    </w:rPr>
  </w:style>
  <w:style w:type="paragraph" w:customStyle="1" w:styleId="ab">
    <w:name w:val="כותרת קטע"/>
    <w:basedOn w:val="a"/>
    <w:rsid w:val="0062717F"/>
    <w:pPr>
      <w:spacing w:before="240" w:line="300" w:lineRule="atLeast"/>
    </w:pPr>
    <w:rPr>
      <w:rFonts w:cs="Arial"/>
      <w:b/>
      <w:bCs/>
      <w:szCs w:val="24"/>
    </w:rPr>
  </w:style>
  <w:style w:type="paragraph" w:customStyle="1" w:styleId="ac">
    <w:name w:val="מקור"/>
    <w:basedOn w:val="a"/>
    <w:rsid w:val="0062717F"/>
    <w:pPr>
      <w:spacing w:line="320" w:lineRule="atLeast"/>
      <w:jc w:val="both"/>
    </w:pPr>
    <w:rPr>
      <w:rFonts w:cs="David"/>
      <w:szCs w:val="24"/>
    </w:rPr>
  </w:style>
  <w:style w:type="paragraph" w:customStyle="1" w:styleId="ad">
    <w:name w:val="מחלקי המים"/>
    <w:basedOn w:val="a"/>
    <w:rsid w:val="0062717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2717F"/>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62717F"/>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62717F"/>
    <w:rPr>
      <w:rFonts w:cs="Narkisim"/>
      <w:lang w:eastAsia="he-IL"/>
    </w:rPr>
  </w:style>
  <w:style w:type="character" w:customStyle="1" w:styleId="10">
    <w:name w:val="כותרת 1 תו"/>
    <w:link w:val="1"/>
    <w:rsid w:val="0062717F"/>
    <w:rPr>
      <w:rFonts w:cs="David"/>
      <w:b/>
      <w:bCs/>
      <w:sz w:val="22"/>
      <w:szCs w:val="28"/>
      <w:lang w:eastAsia="he-IL"/>
    </w:rPr>
  </w:style>
  <w:style w:type="character" w:customStyle="1" w:styleId="a7">
    <w:name w:val="כותרת עליונה תו"/>
    <w:link w:val="a6"/>
    <w:rsid w:val="0062717F"/>
    <w:rPr>
      <w:rFonts w:cs="Narkisim"/>
      <w:sz w:val="22"/>
      <w:szCs w:val="22"/>
      <w:lang w:eastAsia="he-IL"/>
    </w:rPr>
  </w:style>
  <w:style w:type="character" w:customStyle="1" w:styleId="a9">
    <w:name w:val="כותרת תחתונה תו"/>
    <w:link w:val="a8"/>
    <w:rsid w:val="0062717F"/>
    <w:rPr>
      <w:rFonts w:cs="Narkisim"/>
      <w:sz w:val="22"/>
      <w:szCs w:val="22"/>
      <w:lang w:eastAsia="he-IL"/>
    </w:rPr>
  </w:style>
  <w:style w:type="character" w:customStyle="1" w:styleId="af2">
    <w:name w:val="טקסט בלונים תו"/>
    <w:link w:val="af1"/>
    <w:uiPriority w:val="99"/>
    <w:semiHidden/>
    <w:rsid w:val="0062717F"/>
    <w:rPr>
      <w:rFonts w:ascii="Tahoma" w:hAnsi="Tahoma" w:cs="Tahoma"/>
      <w:sz w:val="16"/>
      <w:szCs w:val="16"/>
      <w:lang w:eastAsia="he-IL"/>
    </w:rPr>
  </w:style>
  <w:style w:type="table" w:styleId="af4">
    <w:name w:val="טבלת רשת"/>
    <w:basedOn w:val="a1"/>
    <w:rsid w:val="00A2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פסוק"/>
    <w:basedOn w:val="ac"/>
    <w:qFormat/>
    <w:rsid w:val="0062717F"/>
    <w:pPr>
      <w:spacing w:before="120"/>
    </w:pPr>
    <w:rPr>
      <w:b/>
      <w:bCs/>
    </w:rPr>
  </w:style>
  <w:style w:type="paragraph" w:customStyle="1" w:styleId="gmail-a">
    <w:name w:val="gmail-a"/>
    <w:basedOn w:val="a"/>
    <w:rsid w:val="002C5342"/>
    <w:pPr>
      <w:bidi w:val="0"/>
      <w:spacing w:before="100" w:beforeAutospacing="1" w:after="100" w:afterAutospacing="1"/>
    </w:pPr>
    <w:rPr>
      <w:rFonts w:eastAsia="Calibri" w:cs="Times New Roman"/>
      <w:sz w:val="24"/>
      <w:szCs w:val="24"/>
      <w:lang w:eastAsia="en-US"/>
    </w:rPr>
  </w:style>
  <w:style w:type="paragraph" w:customStyle="1" w:styleId="gmail-a1">
    <w:name w:val="gmail-a1"/>
    <w:basedOn w:val="a"/>
    <w:rsid w:val="002C5342"/>
    <w:pPr>
      <w:bidi w:val="0"/>
      <w:spacing w:before="100" w:beforeAutospacing="1" w:after="100" w:afterAutospacing="1"/>
    </w:pPr>
    <w:rPr>
      <w:rFonts w:eastAsia="Calibri" w:cs="Times New Roman"/>
      <w:sz w:val="24"/>
      <w:szCs w:val="24"/>
      <w:lang w:eastAsia="en-US"/>
    </w:rPr>
  </w:style>
  <w:style w:type="paragraph" w:customStyle="1" w:styleId="gmail-a0">
    <w:name w:val="gmail-a0"/>
    <w:basedOn w:val="a"/>
    <w:rsid w:val="002C5342"/>
    <w:pPr>
      <w:bidi w:val="0"/>
      <w:spacing w:before="100" w:beforeAutospacing="1" w:after="100" w:afterAutospacing="1"/>
    </w:pPr>
    <w:rPr>
      <w:rFonts w:eastAsia="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98%D7%99%D7%97%D7%95-%D7%93%D7%91%D7%A8%D7%99%D7%9D-%D7%9B%D7%9C%D7%A4%D7%99-%D7%9E%D7%A2%D7%9C%D7%9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mnews.co.il/upload/158736804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2%D7%91%D7%93-%D7%A9%D7%9E%D7%9B%D7%A8%D7%95-%D7%A8%D7%91%D7%951" TargetMode="External"/><Relationship Id="rId2" Type="http://schemas.openxmlformats.org/officeDocument/2006/relationships/hyperlink" Target="http://www.mayim.org.il/?parasha=%d7%94%d7%a0%d7%97%d7%9e%d7%94-%d7%94%d7%a9%d7%a0%d7%99%d7%99%d7%941" TargetMode="External"/><Relationship Id="rId1" Type="http://schemas.openxmlformats.org/officeDocument/2006/relationships/hyperlink" Target="http://herzogpress.herzog.ac.il/book_page.asp?id=116" TargetMode="External"/><Relationship Id="rId4" Type="http://schemas.openxmlformats.org/officeDocument/2006/relationships/hyperlink" Target="http://www.mayim.org.il/?parasha=%D7%9B%D7%99-%D7%9C%D7%90-%D7%AA%D7%A9%D7%9B%D7%97-%D7%9E%D7%A4%D7%99-%D7%96%D7%A8%D7%A2%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CC40-C8D7-4522-91AF-F45EC304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872</Words>
  <Characters>4361</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דורו של שמד</vt:lpstr>
      <vt:lpstr>דורו של שמד</vt:lpstr>
    </vt:vector>
  </TitlesOfParts>
  <Company>מתודה מחשבים</Company>
  <LinksUpToDate>false</LinksUpToDate>
  <CharactersWithSpaces>5223</CharactersWithSpaces>
  <SharedDoc>false</SharedDoc>
  <HLinks>
    <vt:vector size="36" baseType="variant">
      <vt:variant>
        <vt:i4>5832784</vt:i4>
      </vt:variant>
      <vt:variant>
        <vt:i4>0</vt:i4>
      </vt:variant>
      <vt:variant>
        <vt:i4>0</vt:i4>
      </vt:variant>
      <vt:variant>
        <vt:i4>5</vt:i4>
      </vt:variant>
      <vt:variant>
        <vt:lpwstr>http://www.mayim.org.il/?parasha=%D7%94%D7%98%D7%99%D7%97%D7%95-%D7%93%D7%91%D7%A8%D7%99%D7%9D-%D7%9B%D7%9C%D7%A4%D7%99-%D7%9E%D7%A2%D7%9C%D7%94</vt:lpwstr>
      </vt:variant>
      <vt:variant>
        <vt:lpwstr/>
      </vt:variant>
      <vt:variant>
        <vt:i4>7733301</vt:i4>
      </vt:variant>
      <vt:variant>
        <vt:i4>9</vt:i4>
      </vt:variant>
      <vt:variant>
        <vt:i4>0</vt:i4>
      </vt:variant>
      <vt:variant>
        <vt:i4>5</vt:i4>
      </vt:variant>
      <vt:variant>
        <vt:lpwstr>http://www.mayim.org.il/?parasha=%D7%9B%D7%99-%D7%9C%D7%90-%D7%AA%D7%A9%D7%9B%D7%97-%D7%9E%D7%A4%D7%99-%D7%96%D7%A8%D7%A2%D7%95</vt:lpwstr>
      </vt:variant>
      <vt:variant>
        <vt:lpwstr/>
      </vt:variant>
      <vt:variant>
        <vt:i4>3211313</vt:i4>
      </vt:variant>
      <vt:variant>
        <vt:i4>6</vt:i4>
      </vt:variant>
      <vt:variant>
        <vt:i4>0</vt:i4>
      </vt:variant>
      <vt:variant>
        <vt:i4>5</vt:i4>
      </vt:variant>
      <vt:variant>
        <vt:lpwstr>https://www.mayim.org.il/?holiday=%D7%A2%D7%91%D7%93-%D7%A9%D7%9E%D7%9B%D7%A8%D7%95-%D7%A8%D7%91%D7%951</vt:lpwstr>
      </vt:variant>
      <vt:variant>
        <vt:lpwstr/>
      </vt:variant>
      <vt:variant>
        <vt:i4>5963791</vt:i4>
      </vt:variant>
      <vt:variant>
        <vt:i4>3</vt:i4>
      </vt:variant>
      <vt:variant>
        <vt:i4>0</vt:i4>
      </vt:variant>
      <vt:variant>
        <vt:i4>5</vt:i4>
      </vt:variant>
      <vt:variant>
        <vt:lpwstr>http://www.mayim.org.il/?parasha=%d7%94%d7%a0%d7%97%d7%9e%d7%94-%d7%94%d7%a9%d7%a0%d7%99%d7%99%d7%941</vt:lpwstr>
      </vt:variant>
      <vt:variant>
        <vt:lpwstr/>
      </vt:variant>
      <vt:variant>
        <vt:i4>5505063</vt:i4>
      </vt:variant>
      <vt:variant>
        <vt:i4>0</vt:i4>
      </vt:variant>
      <vt:variant>
        <vt:i4>0</vt:i4>
      </vt:variant>
      <vt:variant>
        <vt:i4>5</vt:i4>
      </vt:variant>
      <vt:variant>
        <vt:lpwstr>http://herzogpress.herzog.ac.il/book_page.asp?id=116</vt:lpwstr>
      </vt:variant>
      <vt:variant>
        <vt:lpwstr/>
      </vt:variant>
      <vt:variant>
        <vt:i4>2031709</vt:i4>
      </vt:variant>
      <vt:variant>
        <vt:i4>12680</vt:i4>
      </vt:variant>
      <vt:variant>
        <vt:i4>1025</vt:i4>
      </vt:variant>
      <vt:variant>
        <vt:i4>1</vt:i4>
      </vt:variant>
      <vt:variant>
        <vt:lpwstr>http://www.mnews.co.il/upload/1587368040.jpg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דורו של שמד</dc:title>
  <dc:subject/>
  <dc:creator>Asher Yuval</dc:creator>
  <cp:keywords/>
  <cp:lastModifiedBy>Shimon Afek</cp:lastModifiedBy>
  <cp:revision>2</cp:revision>
  <cp:lastPrinted>2021-04-06T09:58:00Z</cp:lastPrinted>
  <dcterms:created xsi:type="dcterms:W3CDTF">2021-04-11T07:41:00Z</dcterms:created>
  <dcterms:modified xsi:type="dcterms:W3CDTF">2021-04-11T07:41:00Z</dcterms:modified>
</cp:coreProperties>
</file>