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5C19" w14:textId="77777777" w:rsidR="00100121" w:rsidRPr="00FD1578" w:rsidRDefault="0097626B" w:rsidP="008723F3">
      <w:pPr>
        <w:pStyle w:val="aa"/>
        <w:spacing w:before="120" w:line="300" w:lineRule="atLeast"/>
        <w:rPr>
          <w:rFonts w:hint="cs"/>
          <w:szCs w:val="22"/>
          <w:rtl/>
        </w:rPr>
      </w:pPr>
      <w:r>
        <w:rPr>
          <w:rFonts w:hint="cs"/>
          <w:rtl/>
        </w:rPr>
        <w:t>עץ התפוח ומתן תורה</w:t>
      </w:r>
    </w:p>
    <w:p w14:paraId="042325AB" w14:textId="77777777" w:rsidR="00835E4A" w:rsidRPr="002706D3" w:rsidRDefault="00835E4A" w:rsidP="00835E4A">
      <w:pPr>
        <w:pStyle w:val="ab"/>
        <w:rPr>
          <w:rtl/>
          <w:lang w:eastAsia="en-US"/>
        </w:rPr>
      </w:pPr>
      <w:r w:rsidRPr="002706D3">
        <w:rPr>
          <w:rtl/>
          <w:lang w:eastAsia="en-US"/>
        </w:rPr>
        <w:t>שיר השירים רבה פרשה ב (וילנא</w:t>
      </w:r>
      <w:r>
        <w:rPr>
          <w:rFonts w:hint="cs"/>
          <w:rtl/>
          <w:lang w:eastAsia="en-US"/>
        </w:rPr>
        <w:t xml:space="preserve"> סימן ג, דונסקי סימן י</w:t>
      </w:r>
      <w:r w:rsidRPr="002706D3">
        <w:rPr>
          <w:rtl/>
          <w:lang w:eastAsia="en-US"/>
        </w:rPr>
        <w:t xml:space="preserve">) </w:t>
      </w:r>
      <w:r w:rsidR="00A40EFE">
        <w:rPr>
          <w:rtl/>
          <w:lang w:eastAsia="en-US"/>
        </w:rPr>
        <w:t>–</w:t>
      </w:r>
      <w:r w:rsidR="00A40EFE">
        <w:rPr>
          <w:rFonts w:hint="cs"/>
          <w:rtl/>
          <w:lang w:eastAsia="en-US"/>
        </w:rPr>
        <w:t xml:space="preserve"> תכונות עץ התפוח</w:t>
      </w:r>
    </w:p>
    <w:p w14:paraId="5368CAE4" w14:textId="77777777" w:rsidR="00835E4A" w:rsidRDefault="00AB3667" w:rsidP="00AA022A">
      <w:pPr>
        <w:pStyle w:val="ac"/>
        <w:rPr>
          <w:rFonts w:hint="cs"/>
          <w:rtl/>
          <w:lang w:eastAsia="en-US"/>
        </w:rPr>
      </w:pPr>
      <w:r>
        <w:rPr>
          <w:rFonts w:hint="cs"/>
          <w:rtl/>
        </w:rPr>
        <w:t>"</w:t>
      </w:r>
      <w:r>
        <w:rPr>
          <w:rtl/>
        </w:rPr>
        <w:t>כתפוח בעצי היער כן דודי בין הבנים</w:t>
      </w:r>
      <w:r>
        <w:rPr>
          <w:rFonts w:hint="cs"/>
          <w:rtl/>
        </w:rPr>
        <w:t>"</w:t>
      </w:r>
      <w:r>
        <w:rPr>
          <w:rtl/>
        </w:rPr>
        <w:t xml:space="preserve"> (שיר השירים ב ג).</w:t>
      </w:r>
      <w:r w:rsidR="00835E4A" w:rsidRPr="002706D3">
        <w:rPr>
          <w:rtl/>
        </w:rPr>
        <w:t xml:space="preserve"> ר' הונא ורבי אחא בשם רבי יוסי בן זמרא</w:t>
      </w:r>
      <w:r w:rsidR="00835E4A">
        <w:rPr>
          <w:rFonts w:hint="cs"/>
          <w:rtl/>
        </w:rPr>
        <w:t>:</w:t>
      </w:r>
      <w:r w:rsidR="00835E4A" w:rsidRPr="002706D3">
        <w:rPr>
          <w:rtl/>
        </w:rPr>
        <w:t xml:space="preserve"> </w:t>
      </w:r>
      <w:r w:rsidR="00835E4A" w:rsidRPr="00AA022A">
        <w:rPr>
          <w:rtl/>
        </w:rPr>
        <w:t>מה התפוח הזה הכל בורחין ממנו בשעת השרב</w:t>
      </w:r>
      <w:r w:rsidR="00835E4A" w:rsidRPr="00AA022A">
        <w:rPr>
          <w:rFonts w:hint="cs"/>
          <w:rtl/>
        </w:rPr>
        <w:t>,</w:t>
      </w:r>
      <w:r w:rsidR="00835E4A" w:rsidRPr="00AA022A">
        <w:rPr>
          <w:rtl/>
        </w:rPr>
        <w:t xml:space="preserve"> ולמה כן</w:t>
      </w:r>
      <w:r w:rsidR="00835E4A" w:rsidRPr="00AA022A">
        <w:rPr>
          <w:rFonts w:hint="cs"/>
          <w:rtl/>
        </w:rPr>
        <w:t>?</w:t>
      </w:r>
      <w:r w:rsidR="00835E4A" w:rsidRPr="00AA022A">
        <w:rPr>
          <w:rtl/>
        </w:rPr>
        <w:t xml:space="preserve"> לפי שאין לו צל לישב בצלו</w:t>
      </w:r>
      <w:r w:rsidR="00835E4A" w:rsidRPr="00AA022A">
        <w:rPr>
          <w:rFonts w:hint="cs"/>
          <w:rtl/>
        </w:rPr>
        <w:t>.</w:t>
      </w:r>
      <w:r w:rsidR="00AA022A">
        <w:rPr>
          <w:rStyle w:val="a5"/>
          <w:rtl/>
        </w:rPr>
        <w:footnoteReference w:id="1"/>
      </w:r>
      <w:r w:rsidR="00835E4A" w:rsidRPr="002706D3">
        <w:rPr>
          <w:rtl/>
          <w:lang w:eastAsia="en-US"/>
        </w:rPr>
        <w:t xml:space="preserve"> כך ברחו אומות העולם מ</w:t>
      </w:r>
      <w:r w:rsidR="00AA022A">
        <w:rPr>
          <w:rtl/>
          <w:lang w:eastAsia="en-US"/>
        </w:rPr>
        <w:t>ִ</w:t>
      </w:r>
      <w:r w:rsidR="00835E4A" w:rsidRPr="002706D3">
        <w:rPr>
          <w:rtl/>
          <w:lang w:eastAsia="en-US"/>
        </w:rPr>
        <w:t>ש</w:t>
      </w:r>
      <w:r w:rsidR="00AA022A">
        <w:rPr>
          <w:rtl/>
          <w:lang w:eastAsia="en-US"/>
        </w:rPr>
        <w:t>ֶׁ</w:t>
      </w:r>
      <w:r w:rsidR="00835E4A" w:rsidRPr="002706D3">
        <w:rPr>
          <w:rtl/>
          <w:lang w:eastAsia="en-US"/>
        </w:rPr>
        <w:t>ב</w:t>
      </w:r>
      <w:r w:rsidR="00AA022A">
        <w:rPr>
          <w:rtl/>
          <w:lang w:eastAsia="en-US"/>
        </w:rPr>
        <w:t>ֶ</w:t>
      </w:r>
      <w:r w:rsidR="00835E4A" w:rsidRPr="002706D3">
        <w:rPr>
          <w:rtl/>
          <w:lang w:eastAsia="en-US"/>
        </w:rPr>
        <w:t>ת בצל הקב"ה ביום מתן תורה</w:t>
      </w:r>
      <w:r w:rsidR="00835E4A">
        <w:rPr>
          <w:rFonts w:hint="cs"/>
          <w:rtl/>
          <w:lang w:eastAsia="en-US"/>
        </w:rPr>
        <w:t>.</w:t>
      </w:r>
      <w:r w:rsidR="00835E4A" w:rsidRPr="002706D3">
        <w:rPr>
          <w:rtl/>
          <w:lang w:eastAsia="en-US"/>
        </w:rPr>
        <w:t xml:space="preserve"> יכול אף ישראל כן</w:t>
      </w:r>
      <w:r w:rsidR="00835E4A">
        <w:rPr>
          <w:rFonts w:hint="cs"/>
          <w:rtl/>
          <w:lang w:eastAsia="en-US"/>
        </w:rPr>
        <w:t>?</w:t>
      </w:r>
      <w:r w:rsidR="00835E4A" w:rsidRPr="002706D3">
        <w:rPr>
          <w:rtl/>
          <w:lang w:eastAsia="en-US"/>
        </w:rPr>
        <w:t xml:space="preserve"> ת</w:t>
      </w:r>
      <w:r w:rsidR="00835E4A">
        <w:rPr>
          <w:rFonts w:hint="cs"/>
          <w:rtl/>
          <w:lang w:eastAsia="en-US"/>
        </w:rPr>
        <w:t>למוד לומר: "</w:t>
      </w:r>
      <w:r w:rsidR="00835E4A" w:rsidRPr="002706D3">
        <w:rPr>
          <w:rtl/>
          <w:lang w:eastAsia="en-US"/>
        </w:rPr>
        <w:t>בצ</w:t>
      </w:r>
      <w:r w:rsidR="00835E4A">
        <w:rPr>
          <w:rFonts w:hint="cs"/>
          <w:rtl/>
          <w:lang w:eastAsia="en-US"/>
        </w:rPr>
        <w:t>י</w:t>
      </w:r>
      <w:r w:rsidR="00835E4A" w:rsidRPr="002706D3">
        <w:rPr>
          <w:rtl/>
          <w:lang w:eastAsia="en-US"/>
        </w:rPr>
        <w:t>לו ח</w:t>
      </w:r>
      <w:r w:rsidR="00AA022A">
        <w:rPr>
          <w:rtl/>
          <w:lang w:eastAsia="en-US"/>
        </w:rPr>
        <w:t>ִ</w:t>
      </w:r>
      <w:r w:rsidR="00835E4A" w:rsidRPr="002706D3">
        <w:rPr>
          <w:rtl/>
          <w:lang w:eastAsia="en-US"/>
        </w:rPr>
        <w:t>מ</w:t>
      </w:r>
      <w:r w:rsidR="00AA022A">
        <w:rPr>
          <w:rtl/>
          <w:lang w:eastAsia="en-US"/>
        </w:rPr>
        <w:t>ַּ</w:t>
      </w:r>
      <w:r w:rsidR="00835E4A" w:rsidRPr="002706D3">
        <w:rPr>
          <w:rtl/>
          <w:lang w:eastAsia="en-US"/>
        </w:rPr>
        <w:t>ד</w:t>
      </w:r>
      <w:r w:rsidR="00AA022A">
        <w:rPr>
          <w:rtl/>
          <w:lang w:eastAsia="en-US"/>
        </w:rPr>
        <w:t>ְ</w:t>
      </w:r>
      <w:r w:rsidR="00835E4A" w:rsidRPr="002706D3">
        <w:rPr>
          <w:rtl/>
          <w:lang w:eastAsia="en-US"/>
        </w:rPr>
        <w:t>ת</w:t>
      </w:r>
      <w:r w:rsidR="00AA022A">
        <w:rPr>
          <w:rtl/>
          <w:lang w:eastAsia="en-US"/>
        </w:rPr>
        <w:t>ִּ</w:t>
      </w:r>
      <w:r w:rsidR="00835E4A" w:rsidRPr="002706D3">
        <w:rPr>
          <w:rtl/>
          <w:lang w:eastAsia="en-US"/>
        </w:rPr>
        <w:t>י וישבתי</w:t>
      </w:r>
      <w:r w:rsidR="00835E4A">
        <w:rPr>
          <w:rFonts w:hint="cs"/>
          <w:rtl/>
          <w:lang w:eastAsia="en-US"/>
        </w:rPr>
        <w:t>"</w:t>
      </w:r>
      <w:r w:rsidR="00AA022A">
        <w:rPr>
          <w:rFonts w:hint="cs"/>
          <w:rtl/>
          <w:lang w:eastAsia="en-US"/>
        </w:rPr>
        <w:t xml:space="preserve">, חמדתי אותו וישבתי </w:t>
      </w:r>
      <w:r w:rsidR="00AA022A">
        <w:rPr>
          <w:rtl/>
          <w:lang w:eastAsia="en-US"/>
        </w:rPr>
        <w:t>–</w:t>
      </w:r>
      <w:r w:rsidR="00AA022A">
        <w:rPr>
          <w:rFonts w:hint="cs"/>
          <w:rtl/>
          <w:lang w:eastAsia="en-US"/>
        </w:rPr>
        <w:t xml:space="preserve"> אני הוא שחמדתי אותו ולא כל האומות.</w:t>
      </w:r>
      <w:r w:rsidR="00AA022A">
        <w:rPr>
          <w:rStyle w:val="a5"/>
          <w:rtl/>
          <w:lang w:eastAsia="en-US"/>
        </w:rPr>
        <w:footnoteReference w:id="2"/>
      </w:r>
      <w:r w:rsidR="00835E4A">
        <w:rPr>
          <w:rFonts w:hint="cs"/>
          <w:rtl/>
          <w:lang w:eastAsia="en-US"/>
        </w:rPr>
        <w:t xml:space="preserve"> </w:t>
      </w:r>
    </w:p>
    <w:p w14:paraId="763C6863" w14:textId="77777777" w:rsidR="00835E4A" w:rsidRDefault="00835E4A" w:rsidP="00835E4A">
      <w:pPr>
        <w:pStyle w:val="ac"/>
        <w:rPr>
          <w:rFonts w:hint="cs"/>
          <w:rtl/>
          <w:lang w:eastAsia="en-US"/>
        </w:rPr>
      </w:pPr>
      <w:r w:rsidRPr="002706D3">
        <w:rPr>
          <w:rtl/>
          <w:lang w:eastAsia="en-US"/>
        </w:rPr>
        <w:t>רבי אחא ברבי זעירא אמר תרתי</w:t>
      </w:r>
      <w:r>
        <w:rPr>
          <w:rFonts w:hint="cs"/>
          <w:rtl/>
          <w:lang w:eastAsia="en-US"/>
        </w:rPr>
        <w:t>.</w:t>
      </w:r>
      <w:r>
        <w:rPr>
          <w:rStyle w:val="a5"/>
          <w:rtl/>
          <w:lang w:eastAsia="en-US"/>
        </w:rPr>
        <w:footnoteReference w:id="3"/>
      </w:r>
      <w:r w:rsidRPr="002706D3">
        <w:rPr>
          <w:rtl/>
          <w:lang w:eastAsia="en-US"/>
        </w:rPr>
        <w:t xml:space="preserve"> אמר חדא</w:t>
      </w:r>
      <w:r>
        <w:rPr>
          <w:rFonts w:hint="cs"/>
          <w:rtl/>
          <w:lang w:eastAsia="en-US"/>
        </w:rPr>
        <w:t>:</w:t>
      </w:r>
      <w:r w:rsidRPr="002706D3">
        <w:rPr>
          <w:rtl/>
          <w:lang w:eastAsia="en-US"/>
        </w:rPr>
        <w:t xml:space="preserve"> התפוח הזה מוציא נ</w:t>
      </w:r>
      <w:r>
        <w:rPr>
          <w:rtl/>
          <w:lang w:eastAsia="en-US"/>
        </w:rPr>
        <w:t>ִ</w:t>
      </w:r>
      <w:r w:rsidRPr="002706D3">
        <w:rPr>
          <w:rtl/>
          <w:lang w:eastAsia="en-US"/>
        </w:rPr>
        <w:t>יצו</w:t>
      </w:r>
      <w:r>
        <w:rPr>
          <w:rtl/>
          <w:lang w:eastAsia="en-US"/>
        </w:rPr>
        <w:t>ֹ</w:t>
      </w:r>
      <w:r w:rsidRPr="002706D3">
        <w:rPr>
          <w:rtl/>
          <w:lang w:eastAsia="en-US"/>
        </w:rPr>
        <w:t xml:space="preserve"> קודם לעליו,</w:t>
      </w:r>
      <w:r w:rsidR="00344CDB">
        <w:rPr>
          <w:rStyle w:val="a5"/>
          <w:rtl/>
          <w:lang w:eastAsia="en-US"/>
        </w:rPr>
        <w:footnoteReference w:id="4"/>
      </w:r>
      <w:r w:rsidRPr="002706D3">
        <w:rPr>
          <w:rtl/>
          <w:lang w:eastAsia="en-US"/>
        </w:rPr>
        <w:t xml:space="preserve"> כך ישראל שבמצרים הקדימו אמנה </w:t>
      </w:r>
      <w:r w:rsidRPr="002706D3">
        <w:rPr>
          <w:rtl/>
        </w:rPr>
        <w:t>לשמועה</w:t>
      </w:r>
      <w:r>
        <w:rPr>
          <w:rFonts w:hint="cs"/>
          <w:rtl/>
        </w:rPr>
        <w:t>, הדא הוא דכתיב: "</w:t>
      </w:r>
      <w:r w:rsidRPr="002706D3">
        <w:rPr>
          <w:rtl/>
        </w:rPr>
        <w:t>ויאמן העם וישמעו כי פקד ה'</w:t>
      </w:r>
      <w:r>
        <w:rPr>
          <w:rFonts w:hint="cs"/>
          <w:rtl/>
        </w:rPr>
        <w:t xml:space="preserve">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רבי אחא ברבי זעירא אמר חוֹרִי</w:t>
      </w:r>
      <w:r>
        <w:rPr>
          <w:rFonts w:hint="cs"/>
          <w:rtl/>
        </w:rPr>
        <w:t>:</w:t>
      </w:r>
      <w:r>
        <w:rPr>
          <w:rtl/>
        </w:rPr>
        <w:t xml:space="preserve"> </w:t>
      </w:r>
      <w:r w:rsidRPr="003B36E3">
        <w:rPr>
          <w:rtl/>
        </w:rPr>
        <w:t>מה תפוח זה ניצו קודם לעליו</w:t>
      </w:r>
      <w:r>
        <w:rPr>
          <w:rtl/>
        </w:rPr>
        <w:t>, כך ישראל</w:t>
      </w:r>
      <w:r>
        <w:rPr>
          <w:rtl/>
          <w:lang w:eastAsia="en-US"/>
        </w:rPr>
        <w:t xml:space="preserve"> בסיני הקדימו עשייה לשמיעה</w:t>
      </w:r>
      <w:r>
        <w:rPr>
          <w:rFonts w:hint="cs"/>
          <w:rtl/>
          <w:lang w:eastAsia="en-US"/>
        </w:rPr>
        <w:t>,</w:t>
      </w:r>
      <w:r>
        <w:rPr>
          <w:rtl/>
          <w:lang w:eastAsia="en-US"/>
        </w:rPr>
        <w:t xml:space="preserve"> שנא</w:t>
      </w:r>
      <w:r>
        <w:rPr>
          <w:rFonts w:hint="cs"/>
          <w:rtl/>
          <w:lang w:eastAsia="en-US"/>
        </w:rPr>
        <w:t>מר: "</w:t>
      </w:r>
      <w:r>
        <w:rPr>
          <w:rtl/>
          <w:lang w:eastAsia="en-US"/>
        </w:rPr>
        <w:t>נעשה ונשמע</w:t>
      </w:r>
      <w:r>
        <w:rPr>
          <w:rFonts w:hint="cs"/>
          <w:rtl/>
          <w:lang w:eastAsia="en-US"/>
        </w:rPr>
        <w:t>".</w:t>
      </w:r>
      <w:r>
        <w:rPr>
          <w:rStyle w:val="a5"/>
          <w:rtl/>
          <w:lang w:eastAsia="en-US"/>
        </w:rPr>
        <w:footnoteReference w:id="5"/>
      </w:r>
    </w:p>
    <w:p w14:paraId="067D9CD3" w14:textId="77777777" w:rsidR="00835E4A" w:rsidRDefault="00835E4A" w:rsidP="00C91E30">
      <w:pPr>
        <w:pStyle w:val="ab"/>
        <w:rPr>
          <w:rtl/>
          <w:lang w:eastAsia="en-US"/>
        </w:rPr>
      </w:pPr>
      <w:r>
        <w:rPr>
          <w:rtl/>
          <w:lang w:eastAsia="en-US"/>
        </w:rPr>
        <w:t>פסיקתא דרב כהנא פיסקא יב בח</w:t>
      </w:r>
      <w:r w:rsidR="00C91E30">
        <w:rPr>
          <w:rFonts w:hint="cs"/>
          <w:rtl/>
          <w:lang w:eastAsia="en-US"/>
        </w:rPr>
        <w:t>ו</w:t>
      </w:r>
      <w:r>
        <w:rPr>
          <w:rtl/>
          <w:lang w:eastAsia="en-US"/>
        </w:rPr>
        <w:t>דש השלישי</w:t>
      </w:r>
      <w:r w:rsidR="00614FE0">
        <w:rPr>
          <w:rFonts w:hint="cs"/>
          <w:rtl/>
          <w:lang w:eastAsia="en-US"/>
        </w:rPr>
        <w:t xml:space="preserve"> </w:t>
      </w:r>
      <w:r w:rsidR="00614FE0">
        <w:rPr>
          <w:rtl/>
          <w:lang w:eastAsia="en-US"/>
        </w:rPr>
        <w:t>–</w:t>
      </w:r>
      <w:r w:rsidR="00614FE0">
        <w:rPr>
          <w:rFonts w:hint="cs"/>
          <w:rtl/>
          <w:lang w:eastAsia="en-US"/>
        </w:rPr>
        <w:t xml:space="preserve"> בין ניצן ניסן ופרי בסיון</w:t>
      </w:r>
      <w:r w:rsidR="00514360">
        <w:rPr>
          <w:rStyle w:val="a5"/>
          <w:rtl/>
          <w:lang w:eastAsia="en-US"/>
        </w:rPr>
        <w:footnoteReference w:id="6"/>
      </w:r>
      <w:r>
        <w:rPr>
          <w:rtl/>
          <w:lang w:eastAsia="en-US"/>
        </w:rPr>
        <w:t xml:space="preserve"> </w:t>
      </w:r>
    </w:p>
    <w:p w14:paraId="1BF5EBB3" w14:textId="77777777" w:rsidR="006F3E2F" w:rsidRDefault="00AB3667" w:rsidP="006F3E2F">
      <w:pPr>
        <w:pStyle w:val="ac"/>
        <w:rPr>
          <w:rFonts w:hint="cs"/>
          <w:rtl/>
          <w:lang w:eastAsia="en-US"/>
        </w:rPr>
      </w:pPr>
      <w:r>
        <w:rPr>
          <w:rFonts w:hint="cs"/>
          <w:rtl/>
          <w:lang w:eastAsia="en-US"/>
        </w:rPr>
        <w:t>"</w:t>
      </w:r>
      <w:r w:rsidR="00835E4A">
        <w:rPr>
          <w:rtl/>
          <w:lang w:eastAsia="en-US"/>
        </w:rPr>
        <w:t>כתפוח בעצי היער כן דודי בין הבנים</w:t>
      </w:r>
      <w:r>
        <w:rPr>
          <w:rFonts w:hint="cs"/>
          <w:rtl/>
          <w:lang w:eastAsia="en-US"/>
        </w:rPr>
        <w:t>"</w:t>
      </w:r>
      <w:r w:rsidR="00835E4A">
        <w:rPr>
          <w:rtl/>
          <w:lang w:eastAsia="en-US"/>
        </w:rPr>
        <w:t xml:space="preserve"> (שיר השירים ב ג). ר' חונא ר' אחא בשם ר' יוסי בן זימרא</w:t>
      </w:r>
      <w:r w:rsidR="003B36E3">
        <w:rPr>
          <w:rFonts w:hint="cs"/>
          <w:rtl/>
          <w:lang w:eastAsia="en-US"/>
        </w:rPr>
        <w:t>:</w:t>
      </w:r>
      <w:r w:rsidR="00835E4A">
        <w:rPr>
          <w:rtl/>
          <w:lang w:eastAsia="en-US"/>
        </w:rPr>
        <w:t xml:space="preserve"> מה תפוח הזה </w:t>
      </w:r>
      <w:r w:rsidR="00835E4A" w:rsidRPr="006F3E2F">
        <w:rPr>
          <w:rtl/>
        </w:rPr>
        <w:t>הכל בורחין ממנו שאין לו צל</w:t>
      </w:r>
      <w:r w:rsidR="00835E4A">
        <w:rPr>
          <w:rtl/>
          <w:lang w:eastAsia="en-US"/>
        </w:rPr>
        <w:t xml:space="preserve">, כך ברחו כל אומות העולם מלפני </w:t>
      </w:r>
      <w:r w:rsidR="006F3E2F">
        <w:rPr>
          <w:rtl/>
          <w:lang w:eastAsia="en-US"/>
        </w:rPr>
        <w:t>הקב"ה</w:t>
      </w:r>
      <w:r w:rsidR="00835E4A">
        <w:rPr>
          <w:rtl/>
          <w:lang w:eastAsia="en-US"/>
        </w:rPr>
        <w:t xml:space="preserve"> ביום מתן תורה. יכול אף ישר</w:t>
      </w:r>
      <w:r w:rsidR="006F3E2F">
        <w:rPr>
          <w:rFonts w:hint="cs"/>
          <w:rtl/>
          <w:lang w:eastAsia="en-US"/>
        </w:rPr>
        <w:t>אל</w:t>
      </w:r>
      <w:r w:rsidR="00835E4A">
        <w:rPr>
          <w:rtl/>
          <w:lang w:eastAsia="en-US"/>
        </w:rPr>
        <w:t xml:space="preserve"> כן</w:t>
      </w:r>
      <w:r w:rsidR="006F3E2F">
        <w:rPr>
          <w:rFonts w:hint="cs"/>
          <w:rtl/>
          <w:lang w:eastAsia="en-US"/>
        </w:rPr>
        <w:t>? תלמוד לומר: "</w:t>
      </w:r>
      <w:r w:rsidR="00835E4A">
        <w:rPr>
          <w:rtl/>
          <w:lang w:eastAsia="en-US"/>
        </w:rPr>
        <w:t>בצילו ח</w:t>
      </w:r>
      <w:r w:rsidR="006F3E2F">
        <w:rPr>
          <w:rFonts w:hint="cs"/>
          <w:rtl/>
          <w:lang w:eastAsia="en-US"/>
        </w:rPr>
        <w:t>י</w:t>
      </w:r>
      <w:r w:rsidR="00835E4A">
        <w:rPr>
          <w:rtl/>
          <w:lang w:eastAsia="en-US"/>
        </w:rPr>
        <w:t>מדתי וישבתי</w:t>
      </w:r>
      <w:r w:rsidR="006F3E2F">
        <w:rPr>
          <w:rFonts w:hint="cs"/>
          <w:rtl/>
          <w:lang w:eastAsia="en-US"/>
        </w:rPr>
        <w:t>"</w:t>
      </w:r>
      <w:r w:rsidR="00835E4A">
        <w:rPr>
          <w:rtl/>
          <w:lang w:eastAsia="en-US"/>
        </w:rPr>
        <w:t xml:space="preserve"> (שם</w:t>
      </w:r>
      <w:r w:rsidR="006F3E2F">
        <w:rPr>
          <w:rtl/>
          <w:lang w:eastAsia="en-US"/>
        </w:rPr>
        <w:t>).</w:t>
      </w:r>
      <w:r w:rsidR="006F3E2F">
        <w:rPr>
          <w:rStyle w:val="a5"/>
          <w:rtl/>
          <w:lang w:eastAsia="en-US"/>
        </w:rPr>
        <w:footnoteReference w:id="7"/>
      </w:r>
    </w:p>
    <w:p w14:paraId="445FE979" w14:textId="77777777" w:rsidR="00835E4A" w:rsidRDefault="00835E4A" w:rsidP="003303E8">
      <w:pPr>
        <w:pStyle w:val="ac"/>
        <w:rPr>
          <w:rFonts w:hint="cs"/>
          <w:rtl/>
        </w:rPr>
      </w:pPr>
      <w:r>
        <w:rPr>
          <w:rtl/>
          <w:lang w:eastAsia="en-US"/>
        </w:rPr>
        <w:t>א"ר אחוה בר זעורה</w:t>
      </w:r>
      <w:r w:rsidR="006F3E2F">
        <w:rPr>
          <w:rFonts w:hint="cs"/>
          <w:rtl/>
          <w:lang w:eastAsia="en-US"/>
        </w:rPr>
        <w:t>:</w:t>
      </w:r>
      <w:r>
        <w:rPr>
          <w:rtl/>
          <w:lang w:eastAsia="en-US"/>
        </w:rPr>
        <w:t xml:space="preserve"> </w:t>
      </w:r>
      <w:r w:rsidRPr="008F2AF6">
        <w:rPr>
          <w:rtl/>
        </w:rPr>
        <w:t>מה תפוח הזה מוציא ניצתו קודם לעליו, כך הקדימו ישר</w:t>
      </w:r>
      <w:r w:rsidR="006F3E2F" w:rsidRPr="008F2AF6">
        <w:rPr>
          <w:rFonts w:hint="cs"/>
          <w:rtl/>
        </w:rPr>
        <w:t>אל</w:t>
      </w:r>
      <w:r w:rsidRPr="008F2AF6">
        <w:rPr>
          <w:rtl/>
        </w:rPr>
        <w:t xml:space="preserve"> עשייה לשמיעה בסיני. א"ר עזריה</w:t>
      </w:r>
      <w:r w:rsidR="008F2AF6">
        <w:rPr>
          <w:rFonts w:hint="cs"/>
          <w:rtl/>
        </w:rPr>
        <w:t>:</w:t>
      </w:r>
      <w:r w:rsidRPr="008F2AF6">
        <w:rPr>
          <w:rtl/>
        </w:rPr>
        <w:t xml:space="preserve"> מה תפוח הזה אינו גומר פירותיו אלא בסיון, כך לא</w:t>
      </w:r>
      <w:r>
        <w:rPr>
          <w:rtl/>
          <w:lang w:eastAsia="en-US"/>
        </w:rPr>
        <w:t xml:space="preserve"> נתנו ישר</w:t>
      </w:r>
      <w:r w:rsidR="003303E8">
        <w:rPr>
          <w:rFonts w:hint="cs"/>
          <w:rtl/>
          <w:lang w:eastAsia="en-US"/>
        </w:rPr>
        <w:t>אל</w:t>
      </w:r>
      <w:r>
        <w:rPr>
          <w:rtl/>
          <w:lang w:eastAsia="en-US"/>
        </w:rPr>
        <w:t xml:space="preserve"> ריח טוב בעולם אלא בסיון. אימתי, בחדש השלישי (שמות יט א).</w:t>
      </w:r>
      <w:r w:rsidR="00834947">
        <w:rPr>
          <w:rStyle w:val="a5"/>
          <w:rtl/>
        </w:rPr>
        <w:footnoteReference w:id="8"/>
      </w:r>
    </w:p>
    <w:p w14:paraId="2E8CB0AF" w14:textId="77777777" w:rsidR="00F6353A" w:rsidRDefault="00F6353A" w:rsidP="00F6353A">
      <w:pPr>
        <w:pStyle w:val="ab"/>
        <w:rPr>
          <w:rtl/>
        </w:rPr>
      </w:pPr>
      <w:r>
        <w:rPr>
          <w:rFonts w:hint="cs"/>
          <w:rtl/>
        </w:rPr>
        <w:lastRenderedPageBreak/>
        <w:t>גמרא שבת פח ע"א</w:t>
      </w:r>
      <w:r w:rsidR="00263EBB">
        <w:rPr>
          <w:rFonts w:hint="cs"/>
          <w:rtl/>
        </w:rPr>
        <w:t xml:space="preserve"> </w:t>
      </w:r>
      <w:r w:rsidR="00263EBB">
        <w:rPr>
          <w:rtl/>
        </w:rPr>
        <w:t>–</w:t>
      </w:r>
      <w:r w:rsidR="00263EBB">
        <w:rPr>
          <w:rFonts w:hint="cs"/>
          <w:rtl/>
        </w:rPr>
        <w:t xml:space="preserve"> פרי התפוח מקדים את העלווה, הנעשה את הנשמע</w:t>
      </w:r>
    </w:p>
    <w:p w14:paraId="6662E85D" w14:textId="77777777" w:rsidR="00F6353A" w:rsidRDefault="00F6353A" w:rsidP="00344CDB">
      <w:pPr>
        <w:pStyle w:val="ac"/>
        <w:rPr>
          <w:rFonts w:hint="cs"/>
          <w:rtl/>
        </w:rPr>
      </w:pPr>
      <w:r>
        <w:rPr>
          <w:rtl/>
        </w:rPr>
        <w:t xml:space="preserve">אמר רבי אלעזר: בשעה שהקדימו ישראל נעשה לנשמע יצתה בת קול ואמרה להן: מי גילה לבני רז זה שמלאכי השרת משתמשין בו? ... אמר רבי חמא ברבי חנינא: מהו שכתוב "כתפוח בעצי היער" - למה נמשלו ישראל לתפוח? לומר לך: </w:t>
      </w:r>
      <w:r w:rsidRPr="00344CDB">
        <w:rPr>
          <w:rtl/>
        </w:rPr>
        <w:t>מה תפוח זה פריו קודם לעליו</w:t>
      </w:r>
      <w:r>
        <w:rPr>
          <w:rFonts w:hint="cs"/>
          <w:rtl/>
        </w:rPr>
        <w:t>,</w:t>
      </w:r>
      <w:r>
        <w:rPr>
          <w:rtl/>
        </w:rPr>
        <w:t xml:space="preserve"> אף ישראל הקדימו נעשה לנשמע</w:t>
      </w:r>
      <w:r>
        <w:rPr>
          <w:rFonts w:hint="cs"/>
          <w:rtl/>
        </w:rPr>
        <w:t>.</w:t>
      </w:r>
      <w:r w:rsidR="00344CDB" w:rsidRPr="00344CDB">
        <w:rPr>
          <w:rStyle w:val="a5"/>
          <w:rtl/>
        </w:rPr>
        <w:t xml:space="preserve"> </w:t>
      </w:r>
      <w:r w:rsidR="00344CDB">
        <w:rPr>
          <w:rStyle w:val="a5"/>
          <w:rtl/>
        </w:rPr>
        <w:footnoteReference w:id="9"/>
      </w:r>
    </w:p>
    <w:p w14:paraId="7B7919DD" w14:textId="77777777" w:rsidR="00514360" w:rsidRDefault="00514360" w:rsidP="000909E8">
      <w:pPr>
        <w:pStyle w:val="ab"/>
        <w:rPr>
          <w:rtl/>
        </w:rPr>
      </w:pPr>
      <w:r>
        <w:rPr>
          <w:rtl/>
        </w:rPr>
        <w:t xml:space="preserve">שיר השירים רבה פרשה ח </w:t>
      </w:r>
      <w:r w:rsidR="000909E8">
        <w:rPr>
          <w:rFonts w:hint="cs"/>
          <w:rtl/>
        </w:rPr>
        <w:t>סימן ב</w:t>
      </w:r>
      <w:r w:rsidR="008F0D49">
        <w:rPr>
          <w:rFonts w:hint="cs"/>
          <w:rtl/>
        </w:rPr>
        <w:t xml:space="preserve"> - הר סיני הוא התפוח</w:t>
      </w:r>
    </w:p>
    <w:p w14:paraId="6FE22A92" w14:textId="77777777" w:rsidR="000909E8" w:rsidRDefault="000909E8" w:rsidP="000909E8">
      <w:pPr>
        <w:pStyle w:val="ac"/>
        <w:rPr>
          <w:rFonts w:hint="cs"/>
          <w:rtl/>
        </w:rPr>
      </w:pPr>
      <w:r>
        <w:rPr>
          <w:rFonts w:hint="cs"/>
          <w:rtl/>
        </w:rPr>
        <w:t>"</w:t>
      </w:r>
      <w:r w:rsidR="00514360">
        <w:rPr>
          <w:rtl/>
        </w:rPr>
        <w:t>תחת התפוח עוררתיך</w:t>
      </w:r>
      <w:r>
        <w:rPr>
          <w:rFonts w:hint="cs"/>
          <w:rtl/>
        </w:rPr>
        <w:t>" (שיר השירים ח ה)</w:t>
      </w:r>
      <w:r w:rsidR="00514360">
        <w:rPr>
          <w:rtl/>
        </w:rPr>
        <w:t>, דרש פלטיון איש רומי ואמר</w:t>
      </w:r>
      <w:r>
        <w:rPr>
          <w:rFonts w:hint="cs"/>
          <w:rtl/>
        </w:rPr>
        <w:t>:</w:t>
      </w:r>
      <w:r w:rsidR="00514360">
        <w:rPr>
          <w:rtl/>
        </w:rPr>
        <w:t xml:space="preserve"> נתלש הר סיני ונ</w:t>
      </w:r>
      <w:r>
        <w:rPr>
          <w:rFonts w:hint="cs"/>
          <w:rtl/>
        </w:rPr>
        <w:t>י</w:t>
      </w:r>
      <w:r w:rsidR="00514360">
        <w:rPr>
          <w:rtl/>
        </w:rPr>
        <w:t>צב בשמי מרום, והיו ישראל נתונים תחתיו</w:t>
      </w:r>
      <w:r w:rsidR="005F62FD">
        <w:rPr>
          <w:rFonts w:hint="cs"/>
          <w:rtl/>
        </w:rPr>
        <w:t>,</w:t>
      </w:r>
      <w:r w:rsidR="00514360">
        <w:rPr>
          <w:rtl/>
        </w:rPr>
        <w:t xml:space="preserve"> שנא</w:t>
      </w:r>
      <w:r>
        <w:rPr>
          <w:rFonts w:hint="cs"/>
          <w:rtl/>
        </w:rPr>
        <w:t>מר: "</w:t>
      </w:r>
      <w:r w:rsidR="00514360">
        <w:rPr>
          <w:rtl/>
        </w:rPr>
        <w:t>ותקרבון ותעמדון תחת ההר</w:t>
      </w:r>
      <w:r>
        <w:rPr>
          <w:rFonts w:hint="cs"/>
          <w:rtl/>
        </w:rPr>
        <w:t xml:space="preserve">" </w:t>
      </w:r>
      <w:r>
        <w:rPr>
          <w:rtl/>
        </w:rPr>
        <w:t>(דברים ד</w:t>
      </w:r>
      <w:r>
        <w:rPr>
          <w:rFonts w:hint="cs"/>
          <w:rtl/>
        </w:rPr>
        <w:t xml:space="preserve"> יא</w:t>
      </w:r>
      <w:r>
        <w:rPr>
          <w:rtl/>
        </w:rPr>
        <w:t>)</w:t>
      </w:r>
      <w:r>
        <w:rPr>
          <w:rFonts w:hint="cs"/>
          <w:rtl/>
        </w:rPr>
        <w:t>.</w:t>
      </w:r>
      <w:r w:rsidR="005F62FD">
        <w:rPr>
          <w:rStyle w:val="a5"/>
          <w:rtl/>
        </w:rPr>
        <w:footnoteReference w:id="10"/>
      </w:r>
    </w:p>
    <w:p w14:paraId="52880379" w14:textId="77777777" w:rsidR="00835E4A" w:rsidRDefault="00835E4A" w:rsidP="00835E4A">
      <w:pPr>
        <w:pStyle w:val="ab"/>
        <w:rPr>
          <w:rFonts w:hint="cs"/>
          <w:rtl/>
        </w:rPr>
      </w:pPr>
      <w:r>
        <w:rPr>
          <w:rFonts w:hint="cs"/>
          <w:rtl/>
        </w:rPr>
        <w:t>שמות רבה יז ב</w:t>
      </w:r>
      <w:r w:rsidR="008F0D49">
        <w:rPr>
          <w:rFonts w:hint="cs"/>
          <w:rtl/>
        </w:rPr>
        <w:t xml:space="preserve"> </w:t>
      </w:r>
      <w:r w:rsidR="008F0D49">
        <w:rPr>
          <w:rtl/>
        </w:rPr>
        <w:t>–</w:t>
      </w:r>
      <w:r w:rsidR="008F0D49">
        <w:rPr>
          <w:rFonts w:hint="cs"/>
          <w:rtl/>
        </w:rPr>
        <w:t xml:space="preserve"> התפוח הוא הדוד של שיר השירים</w:t>
      </w:r>
    </w:p>
    <w:p w14:paraId="46FA0A1B" w14:textId="77777777" w:rsidR="006F268D" w:rsidRDefault="00835E4A" w:rsidP="005F62FD">
      <w:pPr>
        <w:pStyle w:val="ac"/>
        <w:rPr>
          <w:rFonts w:hint="cs"/>
          <w:rtl/>
        </w:rPr>
      </w:pPr>
      <w:r>
        <w:rPr>
          <w:rFonts w:hint="cs"/>
          <w:rtl/>
        </w:rPr>
        <w:t>דבר אחר: "</w:t>
      </w:r>
      <w:r>
        <w:rPr>
          <w:rtl/>
        </w:rPr>
        <w:t>ולקחתם אגודת אזוב</w:t>
      </w:r>
      <w:r>
        <w:rPr>
          <w:rFonts w:hint="cs"/>
          <w:rtl/>
        </w:rPr>
        <w:t>". זהו שכתוב: "</w:t>
      </w:r>
      <w:r>
        <w:rPr>
          <w:rtl/>
        </w:rPr>
        <w:t xml:space="preserve">כתפוח בעצי היער, </w:t>
      </w:r>
      <w:r>
        <w:rPr>
          <w:rFonts w:hint="cs"/>
          <w:rtl/>
        </w:rPr>
        <w:t xml:space="preserve">כן דודי בין הבנים" </w:t>
      </w:r>
      <w:r>
        <w:rPr>
          <w:rtl/>
        </w:rPr>
        <w:t>(שיר השירים ב</w:t>
      </w:r>
      <w:r>
        <w:rPr>
          <w:rFonts w:hint="cs"/>
          <w:rtl/>
        </w:rPr>
        <w:t xml:space="preserve"> ג</w:t>
      </w:r>
      <w:r>
        <w:rPr>
          <w:rtl/>
        </w:rPr>
        <w:t>)</w:t>
      </w:r>
      <w:r>
        <w:rPr>
          <w:rFonts w:hint="cs"/>
          <w:rtl/>
        </w:rPr>
        <w:t>.</w:t>
      </w:r>
      <w:r>
        <w:rPr>
          <w:rtl/>
        </w:rPr>
        <w:t xml:space="preserve"> למה נמשל הקב"ה</w:t>
      </w:r>
      <w:r w:rsidR="005F62FD">
        <w:rPr>
          <w:rFonts w:hint="cs"/>
          <w:rtl/>
        </w:rPr>
        <w:t>?</w:t>
      </w:r>
      <w:r>
        <w:rPr>
          <w:rtl/>
        </w:rPr>
        <w:t xml:space="preserve"> לתפוח</w:t>
      </w:r>
      <w:r>
        <w:rPr>
          <w:rFonts w:hint="cs"/>
          <w:rtl/>
        </w:rPr>
        <w:t>?</w:t>
      </w:r>
      <w:r>
        <w:rPr>
          <w:rtl/>
        </w:rPr>
        <w:t xml:space="preserve"> לומר לך</w:t>
      </w:r>
      <w:r>
        <w:rPr>
          <w:rFonts w:hint="cs"/>
          <w:rtl/>
        </w:rPr>
        <w:t>:</w:t>
      </w:r>
      <w:r>
        <w:rPr>
          <w:rtl/>
        </w:rPr>
        <w:t xml:space="preserve"> </w:t>
      </w:r>
      <w:r w:rsidRPr="005F62FD">
        <w:rPr>
          <w:rtl/>
        </w:rPr>
        <w:t xml:space="preserve">מה תפוח זה נראה לעין </w:t>
      </w:r>
      <w:r w:rsidRPr="005F62FD">
        <w:rPr>
          <w:rFonts w:hint="cs"/>
          <w:rtl/>
        </w:rPr>
        <w:t>כ</w:t>
      </w:r>
      <w:r w:rsidRPr="005F62FD">
        <w:rPr>
          <w:rtl/>
        </w:rPr>
        <w:t>לא כלום</w:t>
      </w:r>
      <w:r w:rsidRPr="005F62FD">
        <w:rPr>
          <w:rFonts w:hint="cs"/>
          <w:rtl/>
        </w:rPr>
        <w:t>,</w:t>
      </w:r>
      <w:r w:rsidRPr="005F62FD">
        <w:rPr>
          <w:rtl/>
        </w:rPr>
        <w:t xml:space="preserve"> ויש בו טעם וריח</w:t>
      </w:r>
      <w:r>
        <w:rPr>
          <w:rtl/>
        </w:rPr>
        <w:t>, כך הקב"ה</w:t>
      </w:r>
      <w:r>
        <w:rPr>
          <w:rFonts w:hint="cs"/>
          <w:rtl/>
        </w:rPr>
        <w:t>:</w:t>
      </w:r>
      <w:r>
        <w:rPr>
          <w:rtl/>
        </w:rPr>
        <w:t xml:space="preserve"> </w:t>
      </w:r>
      <w:r w:rsidR="008F0D49">
        <w:rPr>
          <w:rFonts w:hint="cs"/>
          <w:rtl/>
        </w:rPr>
        <w:t>"</w:t>
      </w:r>
      <w:r>
        <w:rPr>
          <w:rtl/>
        </w:rPr>
        <w:t>חִכּוֹ ממתקים וכ</w:t>
      </w:r>
      <w:r>
        <w:rPr>
          <w:rFonts w:hint="cs"/>
          <w:rtl/>
        </w:rPr>
        <w:t>ו</w:t>
      </w:r>
      <w:r>
        <w:rPr>
          <w:rtl/>
        </w:rPr>
        <w:t>לו מחמדים</w:t>
      </w:r>
      <w:r w:rsidR="008F0D49">
        <w:rPr>
          <w:rFonts w:hint="cs"/>
          <w:rtl/>
        </w:rPr>
        <w:t>"</w:t>
      </w:r>
      <w:r>
        <w:rPr>
          <w:rFonts w:hint="cs"/>
          <w:rtl/>
        </w:rPr>
        <w:t>.</w:t>
      </w:r>
      <w:r>
        <w:rPr>
          <w:rStyle w:val="a5"/>
          <w:rtl/>
        </w:rPr>
        <w:footnoteReference w:id="11"/>
      </w:r>
      <w:r>
        <w:rPr>
          <w:rtl/>
        </w:rPr>
        <w:t xml:space="preserve"> ונראה לעובדי כוכבים ולא רצו לקבל התורה</w:t>
      </w:r>
      <w:r>
        <w:rPr>
          <w:rFonts w:hint="cs"/>
          <w:rtl/>
        </w:rPr>
        <w:t>,</w:t>
      </w:r>
      <w:r>
        <w:rPr>
          <w:rtl/>
        </w:rPr>
        <w:t xml:space="preserve"> והיתה התורה בעיניהם כדבר שאין בו ממש, ויש בו טעם וריח</w:t>
      </w:r>
      <w:r>
        <w:rPr>
          <w:rFonts w:hint="cs"/>
          <w:rtl/>
        </w:rPr>
        <w:t>.</w:t>
      </w:r>
      <w:r>
        <w:rPr>
          <w:rStyle w:val="a5"/>
          <w:rtl/>
        </w:rPr>
        <w:footnoteReference w:id="12"/>
      </w:r>
      <w:r>
        <w:rPr>
          <w:rtl/>
        </w:rPr>
        <w:t xml:space="preserve"> </w:t>
      </w:r>
      <w:r>
        <w:rPr>
          <w:rFonts w:hint="cs"/>
          <w:rtl/>
        </w:rPr>
        <w:t xml:space="preserve">... </w:t>
      </w:r>
      <w:r>
        <w:rPr>
          <w:rtl/>
        </w:rPr>
        <w:t>אמרו ישראל</w:t>
      </w:r>
      <w:r>
        <w:rPr>
          <w:rFonts w:hint="cs"/>
          <w:rtl/>
        </w:rPr>
        <w:t>:</w:t>
      </w:r>
      <w:r>
        <w:rPr>
          <w:rtl/>
        </w:rPr>
        <w:t xml:space="preserve"> אנו יודעין כ</w:t>
      </w:r>
      <w:r>
        <w:rPr>
          <w:rFonts w:hint="cs"/>
          <w:rtl/>
        </w:rPr>
        <w:t>ו</w:t>
      </w:r>
      <w:r>
        <w:rPr>
          <w:rtl/>
        </w:rPr>
        <w:t>חה של תורה</w:t>
      </w:r>
      <w:r>
        <w:rPr>
          <w:rFonts w:hint="cs"/>
          <w:rtl/>
        </w:rPr>
        <w:t>,</w:t>
      </w:r>
      <w:r>
        <w:rPr>
          <w:rtl/>
        </w:rPr>
        <w:t xml:space="preserve"> לפיכך אין אנו זזין מן הקב"ה ותורתו, שנאמר</w:t>
      </w:r>
      <w:r>
        <w:rPr>
          <w:rFonts w:hint="cs"/>
          <w:rtl/>
        </w:rPr>
        <w:t>:</w:t>
      </w:r>
      <w:r>
        <w:rPr>
          <w:rtl/>
        </w:rPr>
        <w:t xml:space="preserve"> </w:t>
      </w:r>
      <w:r>
        <w:rPr>
          <w:rFonts w:hint="cs"/>
          <w:rtl/>
        </w:rPr>
        <w:t>"</w:t>
      </w:r>
      <w:r>
        <w:rPr>
          <w:rtl/>
        </w:rPr>
        <w:t>בצ</w:t>
      </w:r>
      <w:r>
        <w:rPr>
          <w:rFonts w:hint="cs"/>
          <w:rtl/>
        </w:rPr>
        <w:t>י</w:t>
      </w:r>
      <w:r>
        <w:rPr>
          <w:rtl/>
        </w:rPr>
        <w:t>לו ח</w:t>
      </w:r>
      <w:r>
        <w:rPr>
          <w:rFonts w:hint="cs"/>
          <w:rtl/>
        </w:rPr>
        <w:t>י</w:t>
      </w:r>
      <w:r>
        <w:rPr>
          <w:rtl/>
        </w:rPr>
        <w:t>מדתי וישבתי ופריו מתוק לחכי</w:t>
      </w:r>
      <w:r>
        <w:rPr>
          <w:rFonts w:hint="cs"/>
          <w:rtl/>
        </w:rPr>
        <w:t>"</w:t>
      </w:r>
      <w:r>
        <w:rPr>
          <w:rtl/>
        </w:rPr>
        <w:t xml:space="preserve"> (שיר השירים ב</w:t>
      </w:r>
      <w:r>
        <w:rPr>
          <w:rFonts w:hint="cs"/>
          <w:rtl/>
        </w:rPr>
        <w:t xml:space="preserve"> ג</w:t>
      </w:r>
      <w:r>
        <w:rPr>
          <w:rtl/>
        </w:rPr>
        <w:t>)</w:t>
      </w:r>
      <w:r>
        <w:rPr>
          <w:rFonts w:hint="cs"/>
          <w:rtl/>
        </w:rPr>
        <w:t>.</w:t>
      </w:r>
      <w:r w:rsidR="00133D16">
        <w:rPr>
          <w:rStyle w:val="a5"/>
          <w:rtl/>
        </w:rPr>
        <w:footnoteReference w:id="13"/>
      </w:r>
    </w:p>
    <w:p w14:paraId="01627CCA" w14:textId="77777777" w:rsidR="00F6353A" w:rsidRDefault="00F6353A" w:rsidP="00A966CE">
      <w:pPr>
        <w:pStyle w:val="ab"/>
        <w:rPr>
          <w:rFonts w:hint="cs"/>
          <w:rtl/>
        </w:rPr>
      </w:pPr>
      <w:r>
        <w:rPr>
          <w:rFonts w:hint="cs"/>
          <w:rtl/>
          <w:lang w:val="he-IL"/>
        </w:rPr>
        <w:lastRenderedPageBreak/>
        <w:t xml:space="preserve">פסיקתא דרב כהנא פרשה יב, </w:t>
      </w:r>
      <w:r>
        <w:rPr>
          <w:rFonts w:hint="cs"/>
          <w:rtl/>
        </w:rPr>
        <w:t>בחודש השלישי</w:t>
      </w:r>
      <w:r w:rsidR="00133D16">
        <w:rPr>
          <w:rFonts w:hint="cs"/>
          <w:rtl/>
        </w:rPr>
        <w:t xml:space="preserve"> ג</w:t>
      </w:r>
      <w:r w:rsidR="00FA7F7E">
        <w:rPr>
          <w:rFonts w:hint="cs"/>
          <w:rtl/>
        </w:rPr>
        <w:t xml:space="preserve"> </w:t>
      </w:r>
      <w:r w:rsidR="00FA7F7E">
        <w:rPr>
          <w:rtl/>
        </w:rPr>
        <w:t>–</w:t>
      </w:r>
      <w:r w:rsidR="00FA7F7E">
        <w:rPr>
          <w:rFonts w:hint="cs"/>
          <w:rtl/>
        </w:rPr>
        <w:t xml:space="preserve"> מקרא </w:t>
      </w:r>
      <w:r w:rsidR="00A966CE">
        <w:rPr>
          <w:rFonts w:hint="cs"/>
          <w:rtl/>
        </w:rPr>
        <w:t>ו</w:t>
      </w:r>
      <w:r w:rsidR="00FA7F7E">
        <w:rPr>
          <w:rFonts w:hint="cs"/>
          <w:rtl/>
        </w:rPr>
        <w:t>אגדה שריחם טוב כריח התפוח</w:t>
      </w:r>
    </w:p>
    <w:p w14:paraId="3A59EFBB" w14:textId="77777777" w:rsidR="00133D16" w:rsidRDefault="00F6353A" w:rsidP="00133D16">
      <w:pPr>
        <w:pStyle w:val="ac"/>
        <w:rPr>
          <w:rFonts w:hint="cs"/>
          <w:sz w:val="24"/>
          <w:rtl/>
          <w:lang w:val="he-IL"/>
        </w:rPr>
      </w:pPr>
      <w:r w:rsidRPr="00133D16">
        <w:rPr>
          <w:rFonts w:hint="cs"/>
          <w:rtl/>
        </w:rPr>
        <w:t>ר' יצחק פתח: "סמכוני באשישות" (שיר השירים ב ה)</w:t>
      </w:r>
      <w:r w:rsidR="00133D16" w:rsidRPr="00133D16">
        <w:rPr>
          <w:rFonts w:hint="cs"/>
          <w:rtl/>
        </w:rPr>
        <w:t xml:space="preserve"> ... </w:t>
      </w:r>
      <w:r w:rsidRPr="00133D16">
        <w:rPr>
          <w:rFonts w:hint="cs"/>
          <w:rtl/>
        </w:rPr>
        <w:t>"רפדוני בתפוחים" (שם) - אילו דברי תורה שריחן טוב כתפוחים. "כי  חולת אהבה אני" (שם) - א"ר יצחק: בראשונה היתה הפרוטה מצויה, היה אדם מתאווה</w:t>
      </w:r>
      <w:r>
        <w:rPr>
          <w:rFonts w:hint="cs"/>
          <w:sz w:val="24"/>
          <w:rtl/>
          <w:lang w:val="he-IL"/>
        </w:rPr>
        <w:t xml:space="preserve"> דבר משנה ודבר תלמוד, ועכשיו שאין פרוטה מצויה, וביותר שאנו חולים מן המלכיות, אדם מתאווה לשמוע דבר מקרא ודבר אגדה.</w:t>
      </w:r>
      <w:r w:rsidR="00695628">
        <w:rPr>
          <w:rStyle w:val="a5"/>
          <w:sz w:val="24"/>
          <w:rtl/>
          <w:lang w:val="he-IL"/>
        </w:rPr>
        <w:footnoteReference w:id="14"/>
      </w:r>
    </w:p>
    <w:p w14:paraId="274EA211" w14:textId="77777777" w:rsidR="00E1240A" w:rsidRDefault="00E1240A" w:rsidP="00E1240A">
      <w:pPr>
        <w:pStyle w:val="ab"/>
        <w:rPr>
          <w:rFonts w:hint="cs"/>
          <w:rtl/>
          <w:lang w:val="he-IL"/>
        </w:rPr>
      </w:pPr>
      <w:r>
        <w:rPr>
          <w:rFonts w:hint="cs"/>
          <w:rtl/>
          <w:lang w:val="he-IL"/>
        </w:rPr>
        <w:t>הקדמת הרמב"ם למורה נבוכים</w:t>
      </w:r>
    </w:p>
    <w:p w14:paraId="0EAC2FE9" w14:textId="77777777" w:rsidR="00F6353A" w:rsidRDefault="00E1240A" w:rsidP="00E5768E">
      <w:pPr>
        <w:pStyle w:val="ac"/>
        <w:rPr>
          <w:rFonts w:hint="cs"/>
          <w:rtl/>
          <w:lang w:val="he-IL"/>
        </w:rPr>
      </w:pPr>
      <w:r>
        <w:rPr>
          <w:rFonts w:hint="cs"/>
          <w:rtl/>
          <w:lang w:val="he-IL"/>
        </w:rPr>
        <w:t>אמר החכם: "תפוחי זהב במשכיות כסף דבר דבור על אופניו" (משלי כה יא) - ... וראה מה נפלא זה המשל בתואר המשל המתוקן</w:t>
      </w:r>
      <w:r w:rsidR="00E5768E">
        <w:rPr>
          <w:rFonts w:hint="cs"/>
          <w:rtl/>
          <w:lang w:val="he-IL"/>
        </w:rPr>
        <w:t>.</w:t>
      </w:r>
      <w:r w:rsidR="00FA7F7E">
        <w:rPr>
          <w:rStyle w:val="a5"/>
          <w:rtl/>
          <w:lang w:val="he-IL"/>
        </w:rPr>
        <w:footnoteReference w:id="15"/>
      </w:r>
      <w:r>
        <w:rPr>
          <w:rFonts w:hint="cs"/>
          <w:rtl/>
          <w:lang w:val="he-IL"/>
        </w:rPr>
        <w:t xml:space="preserve"> וזה שהוא אומר</w:t>
      </w:r>
      <w:r w:rsidR="004415C1">
        <w:rPr>
          <w:rFonts w:hint="cs"/>
          <w:rtl/>
          <w:lang w:val="he-IL"/>
        </w:rPr>
        <w:t>,</w:t>
      </w:r>
      <w:r>
        <w:rPr>
          <w:rFonts w:hint="cs"/>
          <w:rtl/>
          <w:lang w:val="he-IL"/>
        </w:rPr>
        <w:t xml:space="preserve"> שהדבר שהוא בעל שני פנים, רוצה לומר שיש לו נגלה ונסתר, צריך שיהיה נגלהו טוב ככסף, וצריך שיהיה תוכו טוב מנגלהו, עד שיהיה תוכו בערך אל גלויו כזהב אצל הכסף ... כמו זה התפוח של זהב אשר כיסוהו בשכבת כסף דקת העינים מאד. וכשיראה מרחוק או מבלתי התבוננות יחשוב הרואה בו שהוא תפוח של כסף, וכשיסתכל איש חד הראות השתכלות טובה, יתבאר לו מה שבתוכו וידע שהוא זהב.</w:t>
      </w:r>
      <w:r w:rsidR="00E5768E">
        <w:rPr>
          <w:rStyle w:val="a5"/>
          <w:rtl/>
          <w:lang w:val="he-IL"/>
        </w:rPr>
        <w:footnoteReference w:id="16"/>
      </w:r>
    </w:p>
    <w:p w14:paraId="7EB6A6ED" w14:textId="77777777" w:rsidR="00E5768E" w:rsidRDefault="00E5768E" w:rsidP="0094367C">
      <w:pPr>
        <w:pStyle w:val="ad"/>
        <w:spacing w:before="120"/>
        <w:rPr>
          <w:rFonts w:hint="cs"/>
          <w:rtl/>
        </w:rPr>
      </w:pPr>
      <w:r>
        <w:rPr>
          <w:rFonts w:hint="cs"/>
          <w:rtl/>
        </w:rPr>
        <w:t>שבת שלום</w:t>
      </w:r>
    </w:p>
    <w:p w14:paraId="402ED586" w14:textId="77777777" w:rsidR="00E2669E" w:rsidRPr="00FD1578" w:rsidRDefault="005516DF" w:rsidP="00E5768E">
      <w:pPr>
        <w:pStyle w:val="ad"/>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5FC2403B" w14:textId="77777777" w:rsidR="005516DF" w:rsidRDefault="005516DF" w:rsidP="004E087E">
      <w:pPr>
        <w:pStyle w:val="ad"/>
        <w:rPr>
          <w:rFonts w:hint="cs"/>
          <w:rtl/>
        </w:rPr>
      </w:pPr>
      <w:r w:rsidRPr="00FD1578">
        <w:rPr>
          <w:rtl/>
        </w:rPr>
        <w:t>מחלקי המים</w:t>
      </w:r>
    </w:p>
    <w:p w14:paraId="3A270D5F" w14:textId="77777777" w:rsidR="00A2190E" w:rsidRPr="00821C61" w:rsidRDefault="00A2190E" w:rsidP="00821C61">
      <w:pPr>
        <w:pStyle w:val="ad"/>
        <w:rPr>
          <w:rFonts w:hint="cs"/>
          <w:b w:val="0"/>
          <w:bCs w:val="0"/>
          <w:szCs w:val="22"/>
          <w:rtl/>
        </w:rPr>
      </w:pPr>
      <w:r w:rsidRPr="00821C61">
        <w:rPr>
          <w:rFonts w:hint="cs"/>
          <w:b w:val="0"/>
          <w:bCs w:val="0"/>
          <w:szCs w:val="22"/>
          <w:rtl/>
        </w:rPr>
        <w:t>מים אחרונים: פריחת התפוח</w:t>
      </w:r>
      <w:r w:rsidR="00821C61" w:rsidRPr="00821C61">
        <w:rPr>
          <w:rFonts w:hint="cs"/>
          <w:b w:val="0"/>
          <w:bCs w:val="0"/>
          <w:szCs w:val="22"/>
          <w:rtl/>
        </w:rPr>
        <w:t xml:space="preserve"> מתוך האתר </w:t>
      </w:r>
      <w:hyperlink r:id="rId8" w:history="1">
        <w:r w:rsidR="00821C61" w:rsidRPr="00821C61">
          <w:rPr>
            <w:rStyle w:val="Hyperlink"/>
            <w:rFonts w:hint="cs"/>
            <w:b w:val="0"/>
            <w:bCs w:val="0"/>
            <w:szCs w:val="22"/>
            <w:rtl/>
          </w:rPr>
          <w:t>יצאתי מביתי למסעותי</w:t>
        </w:r>
      </w:hyperlink>
      <w:r w:rsidR="00821C61" w:rsidRPr="00821C61">
        <w:rPr>
          <w:rFonts w:hint="cs"/>
          <w:b w:val="0"/>
          <w:bCs w:val="0"/>
          <w:szCs w:val="22"/>
          <w:rtl/>
        </w:rPr>
        <w:t>.</w:t>
      </w:r>
    </w:p>
    <w:p w14:paraId="0738CB9C" w14:textId="77777777" w:rsidR="00A2190E" w:rsidRDefault="00A2190E" w:rsidP="004E087E">
      <w:pPr>
        <w:pStyle w:val="ad"/>
        <w:rPr>
          <w:rFonts w:hint="cs"/>
          <w:rtl/>
        </w:rPr>
      </w:pPr>
    </w:p>
    <w:p w14:paraId="28E7C7D6" w14:textId="6F92FFDD" w:rsidR="001A3E71" w:rsidRDefault="000B5362" w:rsidP="00A2190E">
      <w:pPr>
        <w:pStyle w:val="ad"/>
        <w:jc w:val="center"/>
        <w:rPr>
          <w:rFonts w:hint="cs"/>
          <w:rtl/>
        </w:rPr>
      </w:pPr>
      <w:r w:rsidRPr="006D1BB8">
        <w:rPr>
          <w:noProof/>
          <w:lang w:eastAsia="en-US"/>
        </w:rPr>
        <w:lastRenderedPageBreak/>
        <w:drawing>
          <wp:inline distT="0" distB="0" distL="0" distR="0" wp14:anchorId="5EEA1E01" wp14:editId="411C23B7">
            <wp:extent cx="5104765" cy="5104765"/>
            <wp:effectExtent l="0" t="0" r="0" b="0"/>
            <wp:docPr id="1" name="תמונה 1" descr="תיאור: תמונות של פריחת התפוח הלבן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מונות של פריחת התפוח הלבן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765" cy="5104765"/>
                    </a:xfrm>
                    <a:prstGeom prst="rect">
                      <a:avLst/>
                    </a:prstGeom>
                    <a:noFill/>
                    <a:ln>
                      <a:noFill/>
                    </a:ln>
                  </pic:spPr>
                </pic:pic>
              </a:graphicData>
            </a:graphic>
          </wp:inline>
        </w:drawing>
      </w:r>
    </w:p>
    <w:sectPr w:rsidR="001A3E71" w:rsidSect="00C91E30">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82AA" w14:textId="77777777" w:rsidR="006D2A10" w:rsidRDefault="006D2A10">
      <w:r>
        <w:separator/>
      </w:r>
    </w:p>
  </w:endnote>
  <w:endnote w:type="continuationSeparator" w:id="0">
    <w:p w14:paraId="001847EC" w14:textId="77777777" w:rsidR="006D2A10" w:rsidRDefault="006D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F220" w14:textId="77777777"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9007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90079">
      <w:rPr>
        <w:rStyle w:val="af0"/>
        <w:noProof/>
        <w:rtl/>
      </w:rPr>
      <w:t>4</w:t>
    </w:r>
    <w:r w:rsidRPr="00F8747C">
      <w:rPr>
        <w:rStyle w:val="af0"/>
      </w:rPr>
      <w:fldChar w:fldCharType="end"/>
    </w:r>
  </w:p>
  <w:p w14:paraId="32017B29" w14:textId="77777777"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4CC5" w14:textId="77777777" w:rsidR="006D2A10" w:rsidRDefault="006D2A10">
      <w:r>
        <w:separator/>
      </w:r>
    </w:p>
  </w:footnote>
  <w:footnote w:type="continuationSeparator" w:id="0">
    <w:p w14:paraId="0BA9191A" w14:textId="77777777" w:rsidR="006D2A10" w:rsidRDefault="006D2A10">
      <w:r>
        <w:continuationSeparator/>
      </w:r>
    </w:p>
  </w:footnote>
  <w:footnote w:id="1">
    <w:p w14:paraId="40572A4F" w14:textId="77777777" w:rsidR="00AA022A" w:rsidRDefault="00AA022A" w:rsidP="00A40EFE">
      <w:pPr>
        <w:pStyle w:val="a3"/>
        <w:rPr>
          <w:rFonts w:hint="cs"/>
          <w:rtl/>
        </w:rPr>
      </w:pPr>
      <w:r>
        <w:rPr>
          <w:rStyle w:val="a5"/>
        </w:rPr>
        <w:footnoteRef/>
      </w:r>
      <w:r>
        <w:rPr>
          <w:rtl/>
        </w:rPr>
        <w:t xml:space="preserve"> </w:t>
      </w:r>
      <w:r>
        <w:rPr>
          <w:rFonts w:hint="cs"/>
          <w:rtl/>
        </w:rPr>
        <w:t>עץ התפוח, בדומה לעצי נשירים אחרים, איננו ידוע כבעל עלווה מרובה וגדולה שנוח לפוש תחתי</w:t>
      </w:r>
      <w:r w:rsidR="0042406F">
        <w:rPr>
          <w:rFonts w:hint="cs"/>
          <w:rtl/>
        </w:rPr>
        <w:t>ה</w:t>
      </w:r>
      <w:r>
        <w:rPr>
          <w:rFonts w:hint="cs"/>
          <w:rtl/>
        </w:rPr>
        <w:t xml:space="preserve"> בימי הקיץ החמים של ארץ ישראל. ראה הסברו המדעי של </w:t>
      </w:r>
      <w:hyperlink r:id="rId1" w:history="1">
        <w:r w:rsidRPr="00AA022A">
          <w:rPr>
            <w:rStyle w:val="Hyperlink"/>
            <w:rFonts w:hint="cs"/>
            <w:rtl/>
          </w:rPr>
          <w:t>דר' משה רענן בפ</w:t>
        </w:r>
        <w:r w:rsidRPr="00AA022A">
          <w:rPr>
            <w:rStyle w:val="Hyperlink"/>
            <w:rFonts w:hint="cs"/>
            <w:rtl/>
          </w:rPr>
          <w:t>ו</w:t>
        </w:r>
        <w:r w:rsidRPr="00AA022A">
          <w:rPr>
            <w:rStyle w:val="Hyperlink"/>
            <w:rFonts w:hint="cs"/>
            <w:rtl/>
          </w:rPr>
          <w:t>ר</w:t>
        </w:r>
        <w:r w:rsidRPr="00AA022A">
          <w:rPr>
            <w:rStyle w:val="Hyperlink"/>
            <w:rFonts w:hint="cs"/>
            <w:rtl/>
          </w:rPr>
          <w:t>ט</w:t>
        </w:r>
        <w:r w:rsidRPr="00AA022A">
          <w:rPr>
            <w:rStyle w:val="Hyperlink"/>
            <w:rFonts w:hint="cs"/>
            <w:rtl/>
          </w:rPr>
          <w:t>ל הדף היומי</w:t>
        </w:r>
      </w:hyperlink>
      <w:r>
        <w:rPr>
          <w:rFonts w:hint="cs"/>
          <w:rtl/>
        </w:rPr>
        <w:t>: "</w:t>
      </w:r>
      <w:r w:rsidRPr="00AA022A">
        <w:rPr>
          <w:rtl/>
        </w:rPr>
        <w:t>עלי התפוח מגיבים לחום ויובש בהפניית עליהם כלפי מטה על מנת לצמצם את שטח העלווה החשוף לשמש ולכן בשעות אלו צל העץ מצומצם</w:t>
      </w:r>
      <w:r>
        <w:rPr>
          <w:rFonts w:hint="cs"/>
          <w:rtl/>
        </w:rPr>
        <w:t>"</w:t>
      </w:r>
      <w:r w:rsidRPr="00AA022A">
        <w:rPr>
          <w:rtl/>
        </w:rPr>
        <w:t>.</w:t>
      </w:r>
      <w:r w:rsidR="00A40EFE">
        <w:rPr>
          <w:rFonts w:hint="cs"/>
          <w:rtl/>
        </w:rPr>
        <w:t xml:space="preserve"> ולפיכך הוא נראה חיצונית כעץ סרק כפי שנראה בהערה הבאה.</w:t>
      </w:r>
    </w:p>
  </w:footnote>
  <w:footnote w:id="2">
    <w:p w14:paraId="6AFEF169" w14:textId="77777777" w:rsidR="00AA022A" w:rsidRDefault="00AA022A" w:rsidP="00A40EFE">
      <w:pPr>
        <w:pStyle w:val="a3"/>
        <w:rPr>
          <w:rFonts w:hint="cs"/>
          <w:rtl/>
        </w:rPr>
      </w:pPr>
      <w:r>
        <w:rPr>
          <w:rStyle w:val="a5"/>
        </w:rPr>
        <w:footnoteRef/>
      </w:r>
      <w:r>
        <w:rPr>
          <w:rtl/>
        </w:rPr>
        <w:t xml:space="preserve"> </w:t>
      </w:r>
      <w:r>
        <w:rPr>
          <w:rFonts w:hint="cs"/>
          <w:rtl/>
        </w:rPr>
        <w:t>בין השיטין (בין עלי התפוח הקטנים), אנחנו שו</w:t>
      </w:r>
      <w:r w:rsidR="006433CF">
        <w:rPr>
          <w:rFonts w:hint="cs"/>
          <w:rtl/>
        </w:rPr>
        <w:t>מ</w:t>
      </w:r>
      <w:r>
        <w:rPr>
          <w:rFonts w:hint="cs"/>
          <w:rtl/>
        </w:rPr>
        <w:t>עים על הבחירה של עם ישראל בקב"ה</w:t>
      </w:r>
      <w:r w:rsidR="00C91E30">
        <w:rPr>
          <w:rFonts w:hint="cs"/>
          <w:rtl/>
        </w:rPr>
        <w:t>,</w:t>
      </w:r>
      <w:r w:rsidR="0042406F">
        <w:rPr>
          <w:rFonts w:hint="cs"/>
          <w:rtl/>
        </w:rPr>
        <w:t xml:space="preserve"> </w:t>
      </w:r>
      <w:r w:rsidR="00C91E30">
        <w:rPr>
          <w:rFonts w:hint="cs"/>
          <w:rtl/>
        </w:rPr>
        <w:t xml:space="preserve">כמאמר שיר השירים רבה ו א: </w:t>
      </w:r>
      <w:r w:rsidR="0042406F">
        <w:rPr>
          <w:rFonts w:hint="cs"/>
          <w:rtl/>
        </w:rPr>
        <w:t>"הם הרהיבוני, הם המליכוני"</w:t>
      </w:r>
      <w:r>
        <w:rPr>
          <w:rFonts w:hint="cs"/>
          <w:rtl/>
        </w:rPr>
        <w:t xml:space="preserve">. ראה </w:t>
      </w:r>
      <w:r>
        <w:rPr>
          <w:rtl/>
        </w:rPr>
        <w:t xml:space="preserve">רש"י </w:t>
      </w:r>
      <w:r>
        <w:rPr>
          <w:rFonts w:hint="cs"/>
          <w:rtl/>
        </w:rPr>
        <w:t>על הפסוק ב</w:t>
      </w:r>
      <w:r>
        <w:rPr>
          <w:rtl/>
        </w:rPr>
        <w:t>שיר השירים ב</w:t>
      </w:r>
      <w:r>
        <w:rPr>
          <w:rFonts w:hint="cs"/>
          <w:rtl/>
        </w:rPr>
        <w:t xml:space="preserve"> ג: "</w:t>
      </w:r>
      <w:r>
        <w:rPr>
          <w:rtl/>
        </w:rPr>
        <w:t>כתפוח - אילן של תפוחים כשהוא בין אילני סרק הוא חביב מן כולן שפריו טוב בטעם ובריח:</w:t>
      </w:r>
      <w:r>
        <w:rPr>
          <w:rFonts w:hint="cs"/>
          <w:rtl/>
        </w:rPr>
        <w:t xml:space="preserve"> </w:t>
      </w:r>
      <w:r>
        <w:rPr>
          <w:rtl/>
        </w:rPr>
        <w:t>כן דודי בין הבנים - בין הבחורים הדוגמא</w:t>
      </w:r>
      <w:r w:rsidR="00C91E30">
        <w:rPr>
          <w:rFonts w:hint="cs"/>
          <w:rtl/>
        </w:rPr>
        <w:t>,</w:t>
      </w:r>
      <w:r>
        <w:rPr>
          <w:rtl/>
        </w:rPr>
        <w:t xml:space="preserve"> כך </w:t>
      </w:r>
      <w:r w:rsidR="006F3E2F">
        <w:rPr>
          <w:rtl/>
        </w:rPr>
        <w:t>הקב"ה</w:t>
      </w:r>
      <w:r>
        <w:rPr>
          <w:rtl/>
        </w:rPr>
        <w:t xml:space="preserve"> מכל האלהים נבחר</w:t>
      </w:r>
      <w:r>
        <w:rPr>
          <w:rFonts w:hint="cs"/>
          <w:rtl/>
        </w:rPr>
        <w:t>,</w:t>
      </w:r>
      <w:r>
        <w:rPr>
          <w:rtl/>
        </w:rPr>
        <w:t xml:space="preserve"> לפיכך בצלו חמדתי וישבתי</w:t>
      </w:r>
      <w:r w:rsidR="00C91E30">
        <w:rPr>
          <w:rFonts w:hint="cs"/>
          <w:rtl/>
        </w:rPr>
        <w:t>.</w:t>
      </w:r>
      <w:r>
        <w:rPr>
          <w:rtl/>
        </w:rPr>
        <w:t xml:space="preserve"> ומדרש אגדה התפוח הזה הכל בורחים הימנו לפי שאין לו צל כך ברחו כל האומות מעל </w:t>
      </w:r>
      <w:r w:rsidR="006F3E2F">
        <w:rPr>
          <w:rtl/>
        </w:rPr>
        <w:t>הקב"ה</w:t>
      </w:r>
      <w:r>
        <w:rPr>
          <w:rtl/>
        </w:rPr>
        <w:t xml:space="preserve"> במתן תורה אבל אני בצלו חמדתי וישבתי</w:t>
      </w:r>
      <w:r>
        <w:rPr>
          <w:rFonts w:hint="cs"/>
          <w:rtl/>
        </w:rPr>
        <w:t xml:space="preserve">". </w:t>
      </w:r>
      <w:r w:rsidR="00A40EFE">
        <w:rPr>
          <w:rFonts w:hint="cs"/>
          <w:rtl/>
        </w:rPr>
        <w:t xml:space="preserve">(חלקו הראשון של רש"י לקוח ממדרש שיר השירים בובר זוטא ב ג ושם קצת משובש). </w:t>
      </w:r>
      <w:r>
        <w:rPr>
          <w:rFonts w:hint="cs"/>
          <w:rtl/>
        </w:rPr>
        <w:t xml:space="preserve">מוטיב זה של הצל המועט שישראל בחרו לשבת בו </w:t>
      </w:r>
      <w:r w:rsidR="00A40EFE">
        <w:rPr>
          <w:rFonts w:hint="cs"/>
          <w:rtl/>
        </w:rPr>
        <w:t xml:space="preserve">והדימוי לעץ סרק </w:t>
      </w:r>
      <w:r>
        <w:rPr>
          <w:rFonts w:hint="cs"/>
          <w:rtl/>
        </w:rPr>
        <w:t>מפותח הרבה ע"י פרשני</w:t>
      </w:r>
      <w:r w:rsidR="006433CF">
        <w:rPr>
          <w:rFonts w:hint="cs"/>
          <w:rtl/>
        </w:rPr>
        <w:t xml:space="preserve"> המקרא, כגון פירוש </w:t>
      </w:r>
      <w:r w:rsidR="006433CF">
        <w:rPr>
          <w:rtl/>
        </w:rPr>
        <w:t xml:space="preserve">אלשיך </w:t>
      </w:r>
      <w:r w:rsidR="006433CF">
        <w:rPr>
          <w:rFonts w:hint="cs"/>
          <w:rtl/>
        </w:rPr>
        <w:t>על הפסוק: "</w:t>
      </w:r>
      <w:r w:rsidR="006433CF">
        <w:rPr>
          <w:rtl/>
        </w:rPr>
        <w:t>והיה כי יאמר היושב תחת אילן הסרק מעצי היער אל אשר תחת התפוח, אמור נא</w:t>
      </w:r>
      <w:r w:rsidR="006433CF">
        <w:rPr>
          <w:rFonts w:hint="cs"/>
          <w:rtl/>
        </w:rPr>
        <w:t>:</w:t>
      </w:r>
      <w:r w:rsidR="006433CF">
        <w:rPr>
          <w:rtl/>
        </w:rPr>
        <w:t xml:space="preserve"> מה לך אצל צל התפוח, כי יומם השמש יככה וירח בלילה ובצלו תהיה סר וזעף</w:t>
      </w:r>
      <w:r w:rsidR="006433CF">
        <w:rPr>
          <w:rFonts w:hint="cs"/>
          <w:rtl/>
        </w:rPr>
        <w:t>?</w:t>
      </w:r>
      <w:r w:rsidR="006433CF">
        <w:rPr>
          <w:rtl/>
        </w:rPr>
        <w:t xml:space="preserve"> וטוב לשבת על פנת צל עץ היער ואז ינוח לך כמוני היום</w:t>
      </w:r>
      <w:r w:rsidR="006433CF">
        <w:rPr>
          <w:rFonts w:hint="cs"/>
          <w:rtl/>
        </w:rPr>
        <w:t>.</w:t>
      </w:r>
      <w:r w:rsidR="006433CF">
        <w:rPr>
          <w:rtl/>
        </w:rPr>
        <w:t xml:space="preserve"> הלא יענה אשר תחת התפוח ואמור יאמר</w:t>
      </w:r>
      <w:r w:rsidR="006433CF">
        <w:rPr>
          <w:rFonts w:hint="cs"/>
          <w:rtl/>
        </w:rPr>
        <w:t>:</w:t>
      </w:r>
      <w:r w:rsidR="006433CF">
        <w:rPr>
          <w:rtl/>
        </w:rPr>
        <w:t xml:space="preserve"> טוב לי כי עוניתי בשמש נגדי תחת התפוח, כי הנה ימים באים ויוציא פרי תפוחים נחמדים, ויצא הפסדי בשכרי</w:t>
      </w:r>
      <w:r w:rsidR="006433CF">
        <w:rPr>
          <w:rFonts w:hint="cs"/>
          <w:rtl/>
        </w:rPr>
        <w:t>". גם גדולי החסידות</w:t>
      </w:r>
      <w:r w:rsidR="0042406F">
        <w:rPr>
          <w:rFonts w:hint="cs"/>
          <w:rtl/>
        </w:rPr>
        <w:t>, בפרט שפת אמת,</w:t>
      </w:r>
      <w:r w:rsidR="006433CF">
        <w:rPr>
          <w:rFonts w:hint="cs"/>
          <w:rtl/>
        </w:rPr>
        <w:t xml:space="preserve"> האריכו במוטיב זה ו</w:t>
      </w:r>
      <w:r w:rsidR="0042406F">
        <w:rPr>
          <w:rFonts w:hint="cs"/>
          <w:rtl/>
        </w:rPr>
        <w:t xml:space="preserve">לא </w:t>
      </w:r>
      <w:r w:rsidR="006433CF">
        <w:rPr>
          <w:rFonts w:hint="cs"/>
          <w:rtl/>
        </w:rPr>
        <w:t xml:space="preserve">נספיק </w:t>
      </w:r>
      <w:r w:rsidR="0042406F">
        <w:rPr>
          <w:rFonts w:hint="cs"/>
          <w:rtl/>
        </w:rPr>
        <w:t>להביאם כאן</w:t>
      </w:r>
      <w:r w:rsidR="006433CF">
        <w:rPr>
          <w:rFonts w:hint="cs"/>
          <w:rtl/>
        </w:rPr>
        <w:t xml:space="preserve">. </w:t>
      </w:r>
    </w:p>
  </w:footnote>
  <w:footnote w:id="3">
    <w:p w14:paraId="51804BBE" w14:textId="77777777" w:rsidR="00835E4A" w:rsidRDefault="00835E4A" w:rsidP="00835E4A">
      <w:pPr>
        <w:pStyle w:val="a3"/>
        <w:rPr>
          <w:rFonts w:hint="cs"/>
          <w:rtl/>
        </w:rPr>
      </w:pPr>
      <w:r>
        <w:rPr>
          <w:rStyle w:val="a5"/>
        </w:rPr>
        <w:footnoteRef/>
      </w:r>
      <w:r>
        <w:rPr>
          <w:rtl/>
        </w:rPr>
        <w:t xml:space="preserve"> </w:t>
      </w:r>
      <w:r>
        <w:rPr>
          <w:rFonts w:hint="cs"/>
          <w:rtl/>
        </w:rPr>
        <w:t xml:space="preserve">תרתי </w:t>
      </w:r>
      <w:r>
        <w:rPr>
          <w:rtl/>
        </w:rPr>
        <w:t>–</w:t>
      </w:r>
      <w:r>
        <w:rPr>
          <w:rFonts w:hint="cs"/>
          <w:rtl/>
        </w:rPr>
        <w:t xml:space="preserve"> שתי דרשות אמר </w:t>
      </w:r>
      <w:r w:rsidRPr="002706D3">
        <w:rPr>
          <w:rtl/>
          <w:lang w:eastAsia="en-US"/>
        </w:rPr>
        <w:t>רבי אחא ברבי זעירא</w:t>
      </w:r>
      <w:r>
        <w:rPr>
          <w:rFonts w:hint="cs"/>
          <w:rtl/>
        </w:rPr>
        <w:t xml:space="preserve">. חדא </w:t>
      </w:r>
      <w:r>
        <w:rPr>
          <w:rtl/>
        </w:rPr>
        <w:t>–</w:t>
      </w:r>
      <w:r>
        <w:rPr>
          <w:rFonts w:hint="cs"/>
          <w:rtl/>
        </w:rPr>
        <w:t xml:space="preserve"> הראשונה שנראה מיד וחו</w:t>
      </w:r>
      <w:r>
        <w:rPr>
          <w:rFonts w:hint="eastAsia"/>
          <w:rtl/>
        </w:rPr>
        <w:t>ֹ</w:t>
      </w:r>
      <w:r>
        <w:rPr>
          <w:rFonts w:hint="cs"/>
          <w:rtl/>
        </w:rPr>
        <w:t>ר</w:t>
      </w:r>
      <w:r>
        <w:rPr>
          <w:rFonts w:hint="eastAsia"/>
          <w:rtl/>
        </w:rPr>
        <w:t>ִ</w:t>
      </w:r>
      <w:r>
        <w:rPr>
          <w:rFonts w:hint="cs"/>
          <w:rtl/>
        </w:rPr>
        <w:t xml:space="preserve">י </w:t>
      </w:r>
      <w:r>
        <w:rPr>
          <w:rtl/>
        </w:rPr>
        <w:t>–</w:t>
      </w:r>
      <w:r>
        <w:rPr>
          <w:rFonts w:hint="cs"/>
          <w:rtl/>
        </w:rPr>
        <w:t xml:space="preserve"> האחרת שנראה בשורה הבאה.</w:t>
      </w:r>
    </w:p>
  </w:footnote>
  <w:footnote w:id="4">
    <w:p w14:paraId="41E6A8F1" w14:textId="77777777" w:rsidR="00344CDB" w:rsidRDefault="00344CDB" w:rsidP="00D90079">
      <w:pPr>
        <w:pStyle w:val="a3"/>
        <w:rPr>
          <w:rFonts w:hint="cs"/>
          <w:rtl/>
        </w:rPr>
      </w:pPr>
      <w:r>
        <w:rPr>
          <w:rStyle w:val="a5"/>
        </w:rPr>
        <w:footnoteRef/>
      </w:r>
      <w:r>
        <w:rPr>
          <w:rtl/>
        </w:rPr>
        <w:t xml:space="preserve"> </w:t>
      </w:r>
      <w:r>
        <w:rPr>
          <w:rFonts w:hint="cs"/>
          <w:rtl/>
        </w:rPr>
        <w:t xml:space="preserve">תכונת עץ התפוח, בדומה לעצים אחרים כמו: </w:t>
      </w:r>
      <w:r>
        <w:rPr>
          <w:rtl/>
        </w:rPr>
        <w:t>אגס</w:t>
      </w:r>
      <w:r>
        <w:rPr>
          <w:rFonts w:hint="cs"/>
          <w:rtl/>
        </w:rPr>
        <w:t xml:space="preserve">, </w:t>
      </w:r>
      <w:r>
        <w:rPr>
          <w:rtl/>
        </w:rPr>
        <w:t>אפרסק</w:t>
      </w:r>
      <w:r>
        <w:rPr>
          <w:rFonts w:hint="cs"/>
          <w:rtl/>
        </w:rPr>
        <w:t xml:space="preserve">, </w:t>
      </w:r>
      <w:r>
        <w:rPr>
          <w:rtl/>
        </w:rPr>
        <w:t>שקד ודובדבן</w:t>
      </w:r>
      <w:r>
        <w:rPr>
          <w:rFonts w:hint="cs"/>
          <w:rtl/>
        </w:rPr>
        <w:t xml:space="preserve"> - </w:t>
      </w:r>
      <w:r>
        <w:rPr>
          <w:rtl/>
        </w:rPr>
        <w:t>כל משפחת הורדיים</w:t>
      </w:r>
      <w:r>
        <w:rPr>
          <w:rFonts w:hint="cs"/>
          <w:rtl/>
        </w:rPr>
        <w:t xml:space="preserve">, היא שהפרי החונט בו </w:t>
      </w:r>
      <w:r w:rsidR="0042406F">
        <w:rPr>
          <w:rFonts w:hint="cs"/>
          <w:rtl/>
        </w:rPr>
        <w:t>(</w:t>
      </w:r>
      <w:r w:rsidR="00692A4B">
        <w:rPr>
          <w:rFonts w:hint="cs"/>
          <w:rtl/>
        </w:rPr>
        <w:t>ה</w:t>
      </w:r>
      <w:r w:rsidR="0042406F">
        <w:rPr>
          <w:rFonts w:hint="cs"/>
          <w:rtl/>
        </w:rPr>
        <w:t>ניצ</w:t>
      </w:r>
      <w:r w:rsidR="00692A4B">
        <w:rPr>
          <w:rFonts w:hint="cs"/>
          <w:rtl/>
        </w:rPr>
        <w:t>ן</w:t>
      </w:r>
      <w:r w:rsidR="0042406F">
        <w:rPr>
          <w:rFonts w:hint="cs"/>
          <w:rtl/>
        </w:rPr>
        <w:t xml:space="preserve">) </w:t>
      </w:r>
      <w:r>
        <w:rPr>
          <w:rFonts w:hint="cs"/>
          <w:rtl/>
        </w:rPr>
        <w:t>מקדים את התחדשות העלווה. ועוד נראה על עניין זה בגמרא שבת להלן. כאן, ובמדרש הסמוך מדובר על ניצן הפרי.</w:t>
      </w:r>
    </w:p>
  </w:footnote>
  <w:footnote w:id="5">
    <w:p w14:paraId="48EBF520" w14:textId="77777777" w:rsidR="00835E4A" w:rsidRDefault="00835E4A" w:rsidP="00863DA0">
      <w:pPr>
        <w:pStyle w:val="a3"/>
        <w:rPr>
          <w:rFonts w:hint="cs"/>
        </w:rPr>
      </w:pPr>
      <w:r>
        <w:rPr>
          <w:rStyle w:val="a5"/>
        </w:rPr>
        <w:footnoteRef/>
      </w:r>
      <w:r>
        <w:rPr>
          <w:rtl/>
        </w:rPr>
        <w:t xml:space="preserve"> </w:t>
      </w:r>
      <w:r w:rsidR="006433CF">
        <w:rPr>
          <w:rFonts w:hint="cs"/>
          <w:rtl/>
          <w:lang w:eastAsia="en-US"/>
        </w:rPr>
        <w:t>מרוב דגש על "נעשה ונשמע" של מתן תורה (</w:t>
      </w:r>
      <w:r w:rsidR="00A40EFE">
        <w:rPr>
          <w:rFonts w:hint="cs"/>
          <w:rtl/>
          <w:lang w:eastAsia="en-US"/>
        </w:rPr>
        <w:t xml:space="preserve">אשר נזכר </w:t>
      </w:r>
      <w:r w:rsidR="006433CF">
        <w:rPr>
          <w:rFonts w:hint="cs"/>
          <w:rtl/>
          <w:lang w:eastAsia="en-US"/>
        </w:rPr>
        <w:t>בפרשת משפטים פרק כ</w:t>
      </w:r>
      <w:r w:rsidR="00A40EFE">
        <w:rPr>
          <w:rFonts w:hint="cs"/>
          <w:rtl/>
          <w:lang w:eastAsia="en-US"/>
        </w:rPr>
        <w:t>ד</w:t>
      </w:r>
      <w:r w:rsidR="006433CF">
        <w:rPr>
          <w:rFonts w:hint="cs"/>
          <w:rtl/>
          <w:lang w:eastAsia="en-US"/>
        </w:rPr>
        <w:t xml:space="preserve">, ראה דברינו </w:t>
      </w:r>
      <w:hyperlink r:id="rId2" w:history="1">
        <w:r w:rsidR="006433CF" w:rsidRPr="001657FA">
          <w:rPr>
            <w:rStyle w:val="Hyperlink"/>
            <w:rFonts w:hint="cs"/>
            <w:rtl/>
            <w:lang w:eastAsia="en-US"/>
          </w:rPr>
          <w:t>נעשה ונשמע</w:t>
        </w:r>
      </w:hyperlink>
      <w:r w:rsidR="006433CF">
        <w:rPr>
          <w:rFonts w:hint="cs"/>
          <w:rtl/>
          <w:lang w:eastAsia="en-US"/>
        </w:rPr>
        <w:t xml:space="preserve"> בפרשה זו), אולי איננו שמים לב ל</w:t>
      </w:r>
      <w:r w:rsidR="00A40EFE">
        <w:rPr>
          <w:rFonts w:hint="cs"/>
          <w:rtl/>
          <w:lang w:eastAsia="en-US"/>
        </w:rPr>
        <w:t>יחס בין ה</w:t>
      </w:r>
      <w:r w:rsidR="006433CF">
        <w:rPr>
          <w:rFonts w:hint="cs"/>
          <w:rtl/>
          <w:lang w:eastAsia="en-US"/>
        </w:rPr>
        <w:t>ניצנים ו</w:t>
      </w:r>
      <w:r w:rsidR="00A40EFE">
        <w:rPr>
          <w:rFonts w:hint="cs"/>
          <w:rtl/>
          <w:lang w:eastAsia="en-US"/>
        </w:rPr>
        <w:t xml:space="preserve">העלים של עץ </w:t>
      </w:r>
      <w:r w:rsidR="008F2AF6">
        <w:rPr>
          <w:rFonts w:hint="cs"/>
          <w:rtl/>
          <w:lang w:eastAsia="en-US"/>
        </w:rPr>
        <w:t>התפוח</w:t>
      </w:r>
      <w:r w:rsidR="00A40EFE">
        <w:rPr>
          <w:rFonts w:hint="cs"/>
          <w:rtl/>
          <w:lang w:eastAsia="en-US"/>
        </w:rPr>
        <w:t xml:space="preserve">, יחס שעפ"י </w:t>
      </w:r>
      <w:r w:rsidR="006433CF">
        <w:rPr>
          <w:rFonts w:hint="cs"/>
          <w:rtl/>
          <w:lang w:eastAsia="en-US"/>
        </w:rPr>
        <w:t>מדרש זה לוקח אותנו לשעבוד מצרים, ל</w:t>
      </w:r>
      <w:r>
        <w:rPr>
          <w:rFonts w:hint="cs"/>
          <w:rtl/>
          <w:lang w:eastAsia="en-US"/>
        </w:rPr>
        <w:t xml:space="preserve">הקדמת האמונה (או האמנה) </w:t>
      </w:r>
      <w:r w:rsidR="0042406F">
        <w:rPr>
          <w:rFonts w:hint="cs"/>
          <w:rtl/>
          <w:lang w:eastAsia="en-US"/>
        </w:rPr>
        <w:t xml:space="preserve">עוד במצרים, </w:t>
      </w:r>
      <w:r>
        <w:rPr>
          <w:rFonts w:hint="cs"/>
          <w:rtl/>
          <w:lang w:eastAsia="en-US"/>
        </w:rPr>
        <w:t xml:space="preserve">לשמיעה </w:t>
      </w:r>
      <w:r w:rsidR="008F2AF6">
        <w:rPr>
          <w:rFonts w:hint="cs"/>
          <w:rtl/>
          <w:lang w:eastAsia="en-US"/>
        </w:rPr>
        <w:t xml:space="preserve">של </w:t>
      </w:r>
      <w:r w:rsidR="006433CF">
        <w:rPr>
          <w:rFonts w:hint="cs"/>
          <w:rtl/>
          <w:lang w:eastAsia="en-US"/>
        </w:rPr>
        <w:t>מצרים</w:t>
      </w:r>
      <w:r w:rsidR="008F2AF6">
        <w:rPr>
          <w:rFonts w:hint="cs"/>
          <w:rtl/>
          <w:lang w:eastAsia="en-US"/>
        </w:rPr>
        <w:t>,</w:t>
      </w:r>
      <w:r w:rsidR="006433CF">
        <w:rPr>
          <w:rFonts w:hint="cs"/>
          <w:rtl/>
          <w:lang w:eastAsia="en-US"/>
        </w:rPr>
        <w:t xml:space="preserve"> </w:t>
      </w:r>
      <w:r w:rsidR="0042406F">
        <w:rPr>
          <w:rFonts w:hint="cs"/>
          <w:rtl/>
          <w:lang w:eastAsia="en-US"/>
        </w:rPr>
        <w:t>ש</w:t>
      </w:r>
      <w:r>
        <w:rPr>
          <w:rFonts w:hint="cs"/>
          <w:rtl/>
          <w:lang w:eastAsia="en-US"/>
        </w:rPr>
        <w:t>קדמ</w:t>
      </w:r>
      <w:r w:rsidR="0042406F">
        <w:rPr>
          <w:rFonts w:hint="cs"/>
          <w:rtl/>
          <w:lang w:eastAsia="en-US"/>
        </w:rPr>
        <w:t>ה</w:t>
      </w:r>
      <w:r>
        <w:rPr>
          <w:rFonts w:hint="cs"/>
          <w:rtl/>
          <w:lang w:eastAsia="en-US"/>
        </w:rPr>
        <w:t xml:space="preserve"> להקדמת נעשה לנשמע של מעמד הר סיני! ובזכות זה גם נצלו </w:t>
      </w:r>
      <w:r w:rsidR="00A40EFE">
        <w:rPr>
          <w:rFonts w:hint="cs"/>
          <w:rtl/>
          <w:lang w:eastAsia="en-US"/>
        </w:rPr>
        <w:t xml:space="preserve">בני ישראל </w:t>
      </w:r>
      <w:r>
        <w:rPr>
          <w:rFonts w:hint="cs"/>
          <w:rtl/>
          <w:lang w:eastAsia="en-US"/>
        </w:rPr>
        <w:t xml:space="preserve">בחטא העגל כשעברו על הנעשה. ראה </w:t>
      </w:r>
      <w:r>
        <w:rPr>
          <w:rtl/>
          <w:lang w:eastAsia="en-US"/>
        </w:rPr>
        <w:t>שמות רבה פרשת כי תשא פרשה מב</w:t>
      </w:r>
      <w:r>
        <w:rPr>
          <w:rFonts w:hint="cs"/>
          <w:rtl/>
          <w:lang w:eastAsia="en-US"/>
        </w:rPr>
        <w:t xml:space="preserve"> סימן א: "</w:t>
      </w:r>
      <w:r>
        <w:rPr>
          <w:rtl/>
          <w:lang w:eastAsia="en-US"/>
        </w:rPr>
        <w:t>אותה שעה ראה משה למלאכי השרת שהם עומדים ומבקשים לצאת ולחבל כל ישראל</w:t>
      </w:r>
      <w:r>
        <w:rPr>
          <w:rFonts w:hint="cs"/>
          <w:rtl/>
          <w:lang w:eastAsia="en-US"/>
        </w:rPr>
        <w:t>.</w:t>
      </w:r>
      <w:r>
        <w:rPr>
          <w:rtl/>
          <w:lang w:eastAsia="en-US"/>
        </w:rPr>
        <w:t xml:space="preserve"> אמר משה</w:t>
      </w:r>
      <w:r>
        <w:rPr>
          <w:rFonts w:hint="cs"/>
          <w:rtl/>
          <w:lang w:eastAsia="en-US"/>
        </w:rPr>
        <w:t>:</w:t>
      </w:r>
      <w:r>
        <w:rPr>
          <w:rtl/>
          <w:lang w:eastAsia="en-US"/>
        </w:rPr>
        <w:t xml:space="preserve"> אם מניח אני את ישראל וארד</w:t>
      </w:r>
      <w:r>
        <w:rPr>
          <w:rFonts w:hint="cs"/>
          <w:rtl/>
          <w:lang w:eastAsia="en-US"/>
        </w:rPr>
        <w:t>,</w:t>
      </w:r>
      <w:r>
        <w:rPr>
          <w:rtl/>
          <w:lang w:eastAsia="en-US"/>
        </w:rPr>
        <w:t xml:space="preserve"> אין להם תקומה לעולם</w:t>
      </w:r>
      <w:r>
        <w:rPr>
          <w:rFonts w:hint="cs"/>
          <w:rtl/>
          <w:lang w:eastAsia="en-US"/>
        </w:rPr>
        <w:t>.</w:t>
      </w:r>
      <w:r>
        <w:rPr>
          <w:rtl/>
          <w:lang w:eastAsia="en-US"/>
        </w:rPr>
        <w:t xml:space="preserve"> איני זז מכאן</w:t>
      </w:r>
      <w:r>
        <w:rPr>
          <w:rFonts w:hint="cs"/>
          <w:rtl/>
          <w:lang w:eastAsia="en-US"/>
        </w:rPr>
        <w:t>,</w:t>
      </w:r>
      <w:r>
        <w:rPr>
          <w:rtl/>
          <w:lang w:eastAsia="en-US"/>
        </w:rPr>
        <w:t xml:space="preserve"> עד שאבקש עליהם רחמים</w:t>
      </w:r>
      <w:r>
        <w:rPr>
          <w:rFonts w:hint="cs"/>
          <w:rtl/>
          <w:lang w:eastAsia="en-US"/>
        </w:rPr>
        <w:t>.</w:t>
      </w:r>
      <w:r>
        <w:rPr>
          <w:rtl/>
          <w:lang w:eastAsia="en-US"/>
        </w:rPr>
        <w:t xml:space="preserve"> מיד התחיל מלמד עליהם סניגוריא, אמר להקב"ה</w:t>
      </w:r>
      <w:r>
        <w:rPr>
          <w:rFonts w:hint="cs"/>
          <w:rtl/>
          <w:lang w:eastAsia="en-US"/>
        </w:rPr>
        <w:t>:</w:t>
      </w:r>
      <w:r>
        <w:rPr>
          <w:rtl/>
          <w:lang w:eastAsia="en-US"/>
        </w:rPr>
        <w:t xml:space="preserve"> יש לי זכות ללמד עליהם</w:t>
      </w:r>
      <w:r>
        <w:rPr>
          <w:rFonts w:hint="cs"/>
          <w:rtl/>
          <w:lang w:eastAsia="en-US"/>
        </w:rPr>
        <w:t>.</w:t>
      </w:r>
      <w:r>
        <w:rPr>
          <w:rtl/>
          <w:lang w:eastAsia="en-US"/>
        </w:rPr>
        <w:t xml:space="preserve"> אמר לו</w:t>
      </w:r>
      <w:r>
        <w:rPr>
          <w:rFonts w:hint="cs"/>
          <w:rtl/>
          <w:lang w:eastAsia="en-US"/>
        </w:rPr>
        <w:t>:</w:t>
      </w:r>
      <w:r>
        <w:rPr>
          <w:rtl/>
          <w:lang w:eastAsia="en-US"/>
        </w:rPr>
        <w:t xml:space="preserve"> ר</w:t>
      </w:r>
      <w:r>
        <w:rPr>
          <w:rFonts w:hint="cs"/>
          <w:rtl/>
          <w:lang w:eastAsia="en-US"/>
        </w:rPr>
        <w:t>י</w:t>
      </w:r>
      <w:r>
        <w:rPr>
          <w:rtl/>
          <w:lang w:eastAsia="en-US"/>
        </w:rPr>
        <w:t>בון העולם</w:t>
      </w:r>
      <w:r>
        <w:rPr>
          <w:rFonts w:hint="cs"/>
          <w:rtl/>
          <w:lang w:eastAsia="en-US"/>
        </w:rPr>
        <w:t>,</w:t>
      </w:r>
      <w:r>
        <w:rPr>
          <w:rtl/>
          <w:lang w:eastAsia="en-US"/>
        </w:rPr>
        <w:t xml:space="preserve"> ה</w:t>
      </w:r>
      <w:r>
        <w:rPr>
          <w:rFonts w:hint="cs"/>
          <w:rtl/>
          <w:lang w:eastAsia="en-US"/>
        </w:rPr>
        <w:t>י</w:t>
      </w:r>
      <w:r>
        <w:rPr>
          <w:rtl/>
          <w:lang w:eastAsia="en-US"/>
        </w:rPr>
        <w:t>זכר להם כשבקשת ליתן תורה לבני עשו ולא קבלוה וישראל קבלוה</w:t>
      </w:r>
      <w:r>
        <w:rPr>
          <w:rFonts w:hint="cs"/>
          <w:rtl/>
          <w:lang w:eastAsia="en-US"/>
        </w:rPr>
        <w:t>,</w:t>
      </w:r>
      <w:r>
        <w:rPr>
          <w:rtl/>
          <w:lang w:eastAsia="en-US"/>
        </w:rPr>
        <w:t xml:space="preserve"> שנאמר</w:t>
      </w:r>
      <w:r>
        <w:rPr>
          <w:rFonts w:hint="cs"/>
          <w:rtl/>
          <w:lang w:eastAsia="en-US"/>
        </w:rPr>
        <w:t>:</w:t>
      </w:r>
      <w:r>
        <w:rPr>
          <w:rtl/>
          <w:lang w:eastAsia="en-US"/>
        </w:rPr>
        <w:t xml:space="preserve"> ויענו כל העם יחדו </w:t>
      </w:r>
      <w:r>
        <w:rPr>
          <w:rFonts w:hint="cs"/>
          <w:rtl/>
          <w:lang w:eastAsia="en-US"/>
        </w:rPr>
        <w:t>ויאמרו כל אשר דבר ה' נעשה (שמות יט ח).</w:t>
      </w:r>
      <w:r>
        <w:rPr>
          <w:rtl/>
          <w:lang w:eastAsia="en-US"/>
        </w:rPr>
        <w:t xml:space="preserve"> אמר הקב"ה</w:t>
      </w:r>
      <w:r>
        <w:rPr>
          <w:rFonts w:hint="cs"/>
          <w:rtl/>
          <w:lang w:eastAsia="en-US"/>
        </w:rPr>
        <w:t>:</w:t>
      </w:r>
      <w:r>
        <w:rPr>
          <w:rtl/>
          <w:lang w:eastAsia="en-US"/>
        </w:rPr>
        <w:t xml:space="preserve"> עברו על העש</w:t>
      </w:r>
      <w:r w:rsidR="00692A4B">
        <w:rPr>
          <w:rFonts w:hint="cs"/>
          <w:rtl/>
          <w:lang w:eastAsia="en-US"/>
        </w:rPr>
        <w:t>י</w:t>
      </w:r>
      <w:r>
        <w:rPr>
          <w:rtl/>
          <w:lang w:eastAsia="en-US"/>
        </w:rPr>
        <w:t>יה</w:t>
      </w:r>
      <w:r>
        <w:rPr>
          <w:rFonts w:hint="cs"/>
          <w:rtl/>
          <w:lang w:eastAsia="en-US"/>
        </w:rPr>
        <w:t>,</w:t>
      </w:r>
      <w:r>
        <w:rPr>
          <w:rtl/>
          <w:lang w:eastAsia="en-US"/>
        </w:rPr>
        <w:t xml:space="preserve"> שנאמר</w:t>
      </w:r>
      <w:r>
        <w:rPr>
          <w:rFonts w:hint="cs"/>
          <w:rtl/>
          <w:lang w:eastAsia="en-US"/>
        </w:rPr>
        <w:t>:</w:t>
      </w:r>
      <w:r>
        <w:rPr>
          <w:rtl/>
          <w:lang w:eastAsia="en-US"/>
        </w:rPr>
        <w:t xml:space="preserve"> סרו מהר מן הדרך </w:t>
      </w:r>
      <w:r>
        <w:rPr>
          <w:rFonts w:hint="cs"/>
          <w:rtl/>
          <w:lang w:eastAsia="en-US"/>
        </w:rPr>
        <w:t xml:space="preserve">אשר ציויתים </w:t>
      </w:r>
      <w:r>
        <w:rPr>
          <w:rtl/>
          <w:lang w:eastAsia="en-US"/>
        </w:rPr>
        <w:t>–</w:t>
      </w:r>
      <w:r>
        <w:rPr>
          <w:rFonts w:hint="cs"/>
          <w:rtl/>
          <w:lang w:eastAsia="en-US"/>
        </w:rPr>
        <w:t xml:space="preserve"> עשו להם עגל מסיכה. </w:t>
      </w:r>
      <w:r>
        <w:rPr>
          <w:rtl/>
          <w:lang w:eastAsia="en-US"/>
        </w:rPr>
        <w:t>אמר לו</w:t>
      </w:r>
      <w:r>
        <w:rPr>
          <w:rFonts w:hint="cs"/>
          <w:rtl/>
          <w:lang w:eastAsia="en-US"/>
        </w:rPr>
        <w:t>:</w:t>
      </w:r>
      <w:r>
        <w:rPr>
          <w:rtl/>
          <w:lang w:eastAsia="en-US"/>
        </w:rPr>
        <w:t xml:space="preserve"> ה</w:t>
      </w:r>
      <w:r>
        <w:rPr>
          <w:rFonts w:hint="cs"/>
          <w:rtl/>
          <w:lang w:eastAsia="en-US"/>
        </w:rPr>
        <w:t>י</w:t>
      </w:r>
      <w:r>
        <w:rPr>
          <w:rtl/>
          <w:lang w:eastAsia="en-US"/>
        </w:rPr>
        <w:t>זכר להם כשהלכתי בשליחותך למצרים ואמרתי להם שמך, מיד האמינו והשתחוו לשמך</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מיד ויקדו וישתחוו</w:t>
      </w:r>
      <w:r>
        <w:rPr>
          <w:rFonts w:hint="cs"/>
          <w:rtl/>
          <w:lang w:eastAsia="en-US"/>
        </w:rPr>
        <w:t xml:space="preserve"> </w:t>
      </w:r>
      <w:r>
        <w:rPr>
          <w:rtl/>
          <w:lang w:eastAsia="en-US"/>
        </w:rPr>
        <w:t>(שמות ד</w:t>
      </w:r>
      <w:r>
        <w:rPr>
          <w:rFonts w:hint="cs"/>
          <w:rtl/>
          <w:lang w:eastAsia="en-US"/>
        </w:rPr>
        <w:t xml:space="preserve"> לא)". במקום שה</w:t>
      </w:r>
      <w:r w:rsidR="006433CF">
        <w:rPr>
          <w:rFonts w:hint="cs"/>
          <w:rtl/>
          <w:lang w:eastAsia="en-US"/>
        </w:rPr>
        <w:t xml:space="preserve">- </w:t>
      </w:r>
      <w:r>
        <w:rPr>
          <w:rFonts w:hint="cs"/>
          <w:rtl/>
          <w:lang w:eastAsia="en-US"/>
        </w:rPr>
        <w:t xml:space="preserve">"נעשה" או </w:t>
      </w:r>
      <w:r w:rsidR="006433CF">
        <w:rPr>
          <w:rFonts w:hint="cs"/>
          <w:rtl/>
          <w:lang w:eastAsia="en-US"/>
        </w:rPr>
        <w:t xml:space="preserve">ה- </w:t>
      </w:r>
      <w:r>
        <w:rPr>
          <w:rFonts w:hint="cs"/>
          <w:rtl/>
          <w:lang w:eastAsia="en-US"/>
        </w:rPr>
        <w:t>"נעשה ומשמע" לא עזרו</w:t>
      </w:r>
      <w:r>
        <w:rPr>
          <w:rtl/>
          <w:lang w:eastAsia="en-US"/>
        </w:rPr>
        <w:t xml:space="preserve">, </w:t>
      </w:r>
      <w:r>
        <w:rPr>
          <w:rFonts w:hint="cs"/>
          <w:rtl/>
          <w:lang w:eastAsia="en-US"/>
        </w:rPr>
        <w:t>עזר "ויאמן העם" הראשוני וכן ההשתחוויה</w:t>
      </w:r>
      <w:r w:rsidR="0042406F">
        <w:rPr>
          <w:rFonts w:hint="cs"/>
          <w:rtl/>
          <w:lang w:eastAsia="en-US"/>
        </w:rPr>
        <w:t xml:space="preserve"> והקידה הראשונים שמביעים</w:t>
      </w:r>
      <w:r w:rsidR="00863DA0">
        <w:rPr>
          <w:rFonts w:hint="cs"/>
          <w:rtl/>
          <w:lang w:eastAsia="en-US"/>
        </w:rPr>
        <w:t xml:space="preserve"> אולי את המחחויבות לקב"ה "כי </w:t>
      </w:r>
      <w:r w:rsidR="0042406F">
        <w:rPr>
          <w:rFonts w:hint="cs"/>
          <w:rtl/>
          <w:lang w:eastAsia="en-US"/>
        </w:rPr>
        <w:t xml:space="preserve">עבדי הם" </w:t>
      </w:r>
      <w:r w:rsidR="00863DA0">
        <w:rPr>
          <w:rFonts w:hint="cs"/>
          <w:rtl/>
          <w:lang w:eastAsia="en-US"/>
        </w:rPr>
        <w:t xml:space="preserve">ודווקא כאשר בני ישראל </w:t>
      </w:r>
      <w:r w:rsidR="0042406F">
        <w:rPr>
          <w:rFonts w:hint="cs"/>
          <w:rtl/>
          <w:lang w:eastAsia="en-US"/>
        </w:rPr>
        <w:t>עדיין תחת עול מצרים</w:t>
      </w:r>
      <w:r w:rsidR="00533A94">
        <w:rPr>
          <w:rFonts w:hint="cs"/>
          <w:rtl/>
          <w:lang w:eastAsia="en-US"/>
        </w:rPr>
        <w:t>.</w:t>
      </w:r>
    </w:p>
  </w:footnote>
  <w:footnote w:id="6">
    <w:p w14:paraId="1F27A2B8" w14:textId="77777777" w:rsidR="00514360" w:rsidRDefault="00514360">
      <w:pPr>
        <w:pStyle w:val="a3"/>
        <w:rPr>
          <w:rFonts w:hint="cs"/>
          <w:rtl/>
        </w:rPr>
      </w:pPr>
      <w:r>
        <w:rPr>
          <w:rStyle w:val="a5"/>
        </w:rPr>
        <w:footnoteRef/>
      </w:r>
      <w:r>
        <w:rPr>
          <w:rtl/>
        </w:rPr>
        <w:t xml:space="preserve"> </w:t>
      </w:r>
      <w:r>
        <w:rPr>
          <w:rFonts w:hint="cs"/>
          <w:rtl/>
        </w:rPr>
        <w:t xml:space="preserve">ראויה היא פסיקתא זו </w:t>
      </w:r>
      <w:r w:rsidR="001657FA">
        <w:rPr>
          <w:rFonts w:hint="cs"/>
          <w:rtl/>
        </w:rPr>
        <w:t xml:space="preserve">הדורשת במתן תורה </w:t>
      </w:r>
      <w:r>
        <w:rPr>
          <w:rFonts w:hint="cs"/>
          <w:rtl/>
        </w:rPr>
        <w:t>ללימוד מיוחד בחג השבועות ואנו נביא ממנה רק את הדרשות הנוגעות לתפוח.</w:t>
      </w:r>
    </w:p>
  </w:footnote>
  <w:footnote w:id="7">
    <w:p w14:paraId="4E9A3B5E" w14:textId="77777777" w:rsidR="006F3E2F" w:rsidRDefault="006F3E2F" w:rsidP="00B56CE4">
      <w:pPr>
        <w:pStyle w:val="a3"/>
        <w:rPr>
          <w:rFonts w:hint="cs"/>
        </w:rPr>
      </w:pPr>
      <w:r>
        <w:rPr>
          <w:rStyle w:val="a5"/>
        </w:rPr>
        <w:footnoteRef/>
      </w:r>
      <w:r>
        <w:rPr>
          <w:rtl/>
        </w:rPr>
        <w:t xml:space="preserve"> </w:t>
      </w:r>
      <w:r>
        <w:rPr>
          <w:rFonts w:hint="cs"/>
          <w:rtl/>
        </w:rPr>
        <w:t xml:space="preserve">עד כאן בדומה לשיר השירים רבה ואפילו שמות החכמים זהים. ראה </w:t>
      </w:r>
      <w:r w:rsidR="00B56CE4">
        <w:rPr>
          <w:rFonts w:hint="cs"/>
          <w:rtl/>
        </w:rPr>
        <w:t>ההרחבה ב</w:t>
      </w:r>
      <w:r w:rsidR="00B56CE4">
        <w:rPr>
          <w:rtl/>
        </w:rPr>
        <w:t>מדרש זוטא - שיר השירים (בובר) פרק ב פסוק ג</w:t>
      </w:r>
      <w:r w:rsidR="00B56CE4">
        <w:rPr>
          <w:rFonts w:hint="cs"/>
          <w:rtl/>
        </w:rPr>
        <w:t>: "</w:t>
      </w:r>
      <w:r w:rsidR="00B56CE4">
        <w:rPr>
          <w:rtl/>
        </w:rPr>
        <w:t>בצלו חמדתי וישבתי ופריו מתוק לחכי</w:t>
      </w:r>
      <w:r w:rsidR="00B56CE4">
        <w:rPr>
          <w:rFonts w:hint="cs"/>
          <w:rtl/>
        </w:rPr>
        <w:t xml:space="preserve"> -</w:t>
      </w:r>
      <w:r w:rsidR="00B56CE4">
        <w:rPr>
          <w:rtl/>
        </w:rPr>
        <w:t xml:space="preserve"> אני חמדתי לדברי תורתך לא אתה כפפת אותי</w:t>
      </w:r>
      <w:r w:rsidR="00B56CE4">
        <w:rPr>
          <w:rFonts w:hint="cs"/>
          <w:rtl/>
        </w:rPr>
        <w:t>.</w:t>
      </w:r>
      <w:r w:rsidR="00B56CE4">
        <w:rPr>
          <w:rtl/>
        </w:rPr>
        <w:t xml:space="preserve"> לא דומה בא לו מטב </w:t>
      </w:r>
      <w:r w:rsidR="00692A4B">
        <w:rPr>
          <w:rFonts w:hint="cs"/>
          <w:rtl/>
        </w:rPr>
        <w:t xml:space="preserve">(מטוב) </w:t>
      </w:r>
      <w:r w:rsidR="00B56CE4">
        <w:rPr>
          <w:rtl/>
        </w:rPr>
        <w:t>לבא מעצמו, נחמדנו לישב בצלך</w:t>
      </w:r>
      <w:r w:rsidR="00B56CE4">
        <w:rPr>
          <w:rFonts w:hint="cs"/>
          <w:rtl/>
        </w:rPr>
        <w:t>"</w:t>
      </w:r>
      <w:r w:rsidR="00B56CE4">
        <w:rPr>
          <w:rtl/>
        </w:rPr>
        <w:t xml:space="preserve">. </w:t>
      </w:r>
      <w:r w:rsidR="00B56CE4">
        <w:rPr>
          <w:rFonts w:hint="cs"/>
          <w:rtl/>
        </w:rPr>
        <w:t xml:space="preserve">עוד </w:t>
      </w:r>
      <w:r w:rsidR="0042406F">
        <w:rPr>
          <w:rFonts w:hint="cs"/>
          <w:rtl/>
        </w:rPr>
        <w:t xml:space="preserve">על מוטיב הצל </w:t>
      </w:r>
      <w:r w:rsidR="00B56CE4">
        <w:rPr>
          <w:rFonts w:hint="cs"/>
          <w:rtl/>
        </w:rPr>
        <w:t xml:space="preserve">ראה </w:t>
      </w:r>
      <w:r>
        <w:rPr>
          <w:rtl/>
        </w:rPr>
        <w:t>ספר העיקרים מאמר ג פרק א</w:t>
      </w:r>
      <w:r>
        <w:rPr>
          <w:rFonts w:hint="cs"/>
          <w:rtl/>
        </w:rPr>
        <w:t xml:space="preserve"> שמביא את הפסוק כולו, כולל הסיפא: "ופריו מתוק לחכי", ואלה דבריו: "</w:t>
      </w:r>
      <w:r>
        <w:rPr>
          <w:rtl/>
        </w:rPr>
        <w:t>כתפוח בעצי היער כן דודי בין הבנים בצלו חמדתי וישבתי ופריו מתוק לחכי (שיר השירים ב ג)</w:t>
      </w:r>
      <w:r>
        <w:rPr>
          <w:rFonts w:hint="cs"/>
          <w:rtl/>
        </w:rPr>
        <w:t>.</w:t>
      </w:r>
      <w:r>
        <w:rPr>
          <w:rtl/>
        </w:rPr>
        <w:t xml:space="preserve"> על זה הדרך יתפרש, כי לכך נמשל </w:t>
      </w:r>
      <w:r>
        <w:rPr>
          <w:rFonts w:hint="cs"/>
          <w:rtl/>
        </w:rPr>
        <w:t>הקב"ה</w:t>
      </w:r>
      <w:r>
        <w:rPr>
          <w:rtl/>
        </w:rPr>
        <w:t xml:space="preserve"> בתפוח כמו שאמרו במדרש חזית</w:t>
      </w:r>
      <w:r>
        <w:rPr>
          <w:rFonts w:hint="cs"/>
          <w:rtl/>
        </w:rPr>
        <w:t>:</w:t>
      </w:r>
      <w:r>
        <w:rPr>
          <w:rtl/>
        </w:rPr>
        <w:t xml:space="preserve"> לומר לך</w:t>
      </w:r>
      <w:r>
        <w:rPr>
          <w:rFonts w:hint="cs"/>
          <w:rtl/>
        </w:rPr>
        <w:t>,</w:t>
      </w:r>
      <w:r>
        <w:rPr>
          <w:rtl/>
        </w:rPr>
        <w:t xml:space="preserve"> אף על פי שאילן התפוח אין אדם נהנה בצלו לפי שאין לו צל גדול כשאר אילנות, מכל מקום לתק</w:t>
      </w:r>
      <w:r>
        <w:rPr>
          <w:rFonts w:hint="cs"/>
          <w:rtl/>
        </w:rPr>
        <w:t>ו</w:t>
      </w:r>
      <w:r>
        <w:rPr>
          <w:rtl/>
        </w:rPr>
        <w:t>ות טובת הפרי וריחו ומתיקותו וערבותו אל החיך</w:t>
      </w:r>
      <w:r>
        <w:rPr>
          <w:rFonts w:hint="cs"/>
          <w:rtl/>
        </w:rPr>
        <w:t>,</w:t>
      </w:r>
      <w:r>
        <w:rPr>
          <w:rtl/>
        </w:rPr>
        <w:t xml:space="preserve"> ישתוקק האדם לישב בצל המועט ההוא</w:t>
      </w:r>
      <w:r>
        <w:rPr>
          <w:rFonts w:hint="cs"/>
          <w:rtl/>
        </w:rPr>
        <w:t>". תמיד יש לקרוא את הפסוק בשלמותו להבנת המדרש.</w:t>
      </w:r>
      <w:r w:rsidR="001657FA">
        <w:rPr>
          <w:rFonts w:hint="cs"/>
          <w:rtl/>
        </w:rPr>
        <w:t xml:space="preserve"> הצל והפרי מחוברים.</w:t>
      </w:r>
      <w:r>
        <w:rPr>
          <w:rFonts w:hint="cs"/>
          <w:rtl/>
        </w:rPr>
        <w:t xml:space="preserve"> </w:t>
      </w:r>
    </w:p>
  </w:footnote>
  <w:footnote w:id="8">
    <w:p w14:paraId="0DE46CC7" w14:textId="77777777" w:rsidR="00834947" w:rsidRDefault="00834947" w:rsidP="00614FE0">
      <w:pPr>
        <w:pStyle w:val="a3"/>
        <w:rPr>
          <w:rFonts w:hint="cs"/>
          <w:rtl/>
        </w:rPr>
      </w:pPr>
      <w:r>
        <w:rPr>
          <w:rStyle w:val="a5"/>
        </w:rPr>
        <w:footnoteRef/>
      </w:r>
      <w:r>
        <w:rPr>
          <w:rtl/>
        </w:rPr>
        <w:t xml:space="preserve"> </w:t>
      </w:r>
      <w:r>
        <w:rPr>
          <w:rFonts w:hint="cs"/>
          <w:rtl/>
        </w:rPr>
        <w:t xml:space="preserve">כאן, אין לנו את האמנה של יציאת מצרים </w:t>
      </w:r>
      <w:r>
        <w:rPr>
          <w:rFonts w:hint="cs"/>
          <w:rtl/>
          <w:lang w:eastAsia="en-US"/>
        </w:rPr>
        <w:t xml:space="preserve">וגם ר' </w:t>
      </w:r>
      <w:r>
        <w:rPr>
          <w:rtl/>
          <w:lang w:eastAsia="en-US"/>
        </w:rPr>
        <w:t>אחוה בר זעורה</w:t>
      </w:r>
      <w:r>
        <w:rPr>
          <w:rFonts w:hint="cs"/>
          <w:rtl/>
        </w:rPr>
        <w:t xml:space="preserve"> </w:t>
      </w:r>
      <w:r>
        <w:rPr>
          <w:rFonts w:hint="cs"/>
          <w:rtl/>
          <w:lang w:eastAsia="en-US"/>
        </w:rPr>
        <w:t>(</w:t>
      </w:r>
      <w:r w:rsidRPr="002706D3">
        <w:rPr>
          <w:rtl/>
          <w:lang w:eastAsia="en-US"/>
        </w:rPr>
        <w:t>אחא ברבי זעירא</w:t>
      </w:r>
      <w:r>
        <w:rPr>
          <w:rFonts w:hint="cs"/>
          <w:rtl/>
          <w:lang w:eastAsia="en-US"/>
        </w:rPr>
        <w:t xml:space="preserve">) מצטרף לחודש סיון ולא </w:t>
      </w:r>
      <w:r w:rsidR="00692A4B">
        <w:rPr>
          <w:rFonts w:hint="cs"/>
          <w:rtl/>
          <w:lang w:eastAsia="en-US"/>
        </w:rPr>
        <w:t>ל</w:t>
      </w:r>
      <w:r>
        <w:rPr>
          <w:rFonts w:hint="cs"/>
          <w:rtl/>
          <w:lang w:eastAsia="en-US"/>
        </w:rPr>
        <w:t xml:space="preserve">ניסן. </w:t>
      </w:r>
      <w:r w:rsidR="0042406F">
        <w:rPr>
          <w:rFonts w:hint="cs"/>
          <w:rtl/>
          <w:lang w:eastAsia="en-US"/>
        </w:rPr>
        <w:t xml:space="preserve">אך </w:t>
      </w:r>
      <w:r>
        <w:rPr>
          <w:rFonts w:hint="cs"/>
          <w:rtl/>
          <w:lang w:eastAsia="en-US"/>
        </w:rPr>
        <w:t xml:space="preserve">גם לשיטת ר' עזריה המדבר על התפוח </w:t>
      </w:r>
      <w:r w:rsidR="0042406F">
        <w:rPr>
          <w:rFonts w:hint="cs"/>
          <w:rtl/>
          <w:lang w:eastAsia="en-US"/>
        </w:rPr>
        <w:t>"</w:t>
      </w:r>
      <w:r>
        <w:rPr>
          <w:rFonts w:hint="cs"/>
          <w:rtl/>
          <w:lang w:eastAsia="en-US"/>
        </w:rPr>
        <w:t>הגומר פירותיו</w:t>
      </w:r>
      <w:r w:rsidR="0042406F">
        <w:rPr>
          <w:rFonts w:hint="cs"/>
          <w:rtl/>
          <w:lang w:eastAsia="en-US"/>
        </w:rPr>
        <w:t>"</w:t>
      </w:r>
      <w:r>
        <w:rPr>
          <w:rFonts w:hint="cs"/>
          <w:rtl/>
          <w:lang w:eastAsia="en-US"/>
        </w:rPr>
        <w:t xml:space="preserve">, לא נראה שהכוונה היא </w:t>
      </w:r>
      <w:r>
        <w:rPr>
          <w:rFonts w:hint="cs"/>
          <w:rtl/>
        </w:rPr>
        <w:t xml:space="preserve">שהפרי מוכן כבר בסיון, שהרי אנו יודעים שעץ התפוח מבשיל פירותיו בסתיו, אלא שנגמרה צורת הפרי. בניסן </w:t>
      </w:r>
      <w:r w:rsidR="00344CDB">
        <w:rPr>
          <w:rFonts w:hint="cs"/>
          <w:rtl/>
        </w:rPr>
        <w:t>הנ</w:t>
      </w:r>
      <w:r>
        <w:rPr>
          <w:rFonts w:hint="cs"/>
          <w:rtl/>
        </w:rPr>
        <w:t>יצן ובסיוון צורת הפרי שמכאן ואילך רק יגדל פיסית</w:t>
      </w:r>
      <w:r w:rsidR="0042406F">
        <w:rPr>
          <w:rFonts w:hint="cs"/>
          <w:rtl/>
        </w:rPr>
        <w:t xml:space="preserve"> ויבשיל </w:t>
      </w:r>
      <w:r w:rsidR="00F96B39">
        <w:rPr>
          <w:rFonts w:hint="cs"/>
          <w:rtl/>
        </w:rPr>
        <w:t>- ילך ו</w:t>
      </w:r>
      <w:r w:rsidR="0042406F">
        <w:rPr>
          <w:rFonts w:hint="cs"/>
          <w:rtl/>
        </w:rPr>
        <w:t>יתפח</w:t>
      </w:r>
      <w:r w:rsidR="00F96B39">
        <w:rPr>
          <w:rFonts w:hint="cs"/>
          <w:rtl/>
        </w:rPr>
        <w:t xml:space="preserve"> (ויתפתח)</w:t>
      </w:r>
      <w:r>
        <w:rPr>
          <w:rFonts w:hint="cs"/>
          <w:rtl/>
        </w:rPr>
        <w:t>. באופן זה יש להבין גם את המדרשים הבאים, ש</w:t>
      </w:r>
      <w:r>
        <w:rPr>
          <w:rtl/>
        </w:rPr>
        <w:t>פסיקתא זוטרתא (לקח טוב) שמות פרק יט</w:t>
      </w:r>
      <w:r>
        <w:rPr>
          <w:rFonts w:hint="cs"/>
          <w:rtl/>
        </w:rPr>
        <w:t xml:space="preserve"> משמש להם דגם: "</w:t>
      </w:r>
      <w:r>
        <w:rPr>
          <w:rtl/>
        </w:rPr>
        <w:t>לכך נאמר</w:t>
      </w:r>
      <w:r w:rsidR="00614FE0">
        <w:rPr>
          <w:rFonts w:hint="cs"/>
          <w:rtl/>
        </w:rPr>
        <w:t>:</w:t>
      </w:r>
      <w:r>
        <w:rPr>
          <w:rtl/>
        </w:rPr>
        <w:t xml:space="preserve"> תחת התפוח עוררתיך (שה"ש ח ה), ואומר</w:t>
      </w:r>
      <w:r w:rsidR="00614FE0">
        <w:rPr>
          <w:rFonts w:hint="cs"/>
          <w:rtl/>
        </w:rPr>
        <w:t>:</w:t>
      </w:r>
      <w:r>
        <w:rPr>
          <w:rtl/>
        </w:rPr>
        <w:t xml:space="preserve"> כתפוח בעצי היער (שם ב ג)</w:t>
      </w:r>
      <w:r>
        <w:rPr>
          <w:rFonts w:hint="cs"/>
          <w:rtl/>
        </w:rPr>
        <w:t>.</w:t>
      </w:r>
      <w:r>
        <w:rPr>
          <w:rtl/>
        </w:rPr>
        <w:t xml:space="preserve"> מה תפוח זה מוציא פירות לחמ</w:t>
      </w:r>
      <w:r>
        <w:rPr>
          <w:rFonts w:hint="cs"/>
          <w:rtl/>
        </w:rPr>
        <w:t>י</w:t>
      </w:r>
      <w:r>
        <w:rPr>
          <w:rtl/>
        </w:rPr>
        <w:t>שים יום משתפרח, כך התורה נתנה לחמ</w:t>
      </w:r>
      <w:r>
        <w:rPr>
          <w:rFonts w:hint="cs"/>
          <w:rtl/>
        </w:rPr>
        <w:t>י</w:t>
      </w:r>
      <w:r>
        <w:rPr>
          <w:rtl/>
        </w:rPr>
        <w:t>שים יום לגאולת ישראל</w:t>
      </w:r>
      <w:r>
        <w:rPr>
          <w:rFonts w:hint="cs"/>
          <w:rtl/>
        </w:rPr>
        <w:t xml:space="preserve">". </w:t>
      </w:r>
      <w:r w:rsidR="00C83887">
        <w:rPr>
          <w:rFonts w:hint="cs"/>
          <w:rtl/>
        </w:rPr>
        <w:t>וב</w:t>
      </w:r>
      <w:r w:rsidR="00C83887">
        <w:rPr>
          <w:rtl/>
        </w:rPr>
        <w:t>ילקוט שמעוני שיר השירים רמז תתקפו</w:t>
      </w:r>
      <w:r w:rsidR="00C83887">
        <w:rPr>
          <w:rFonts w:hint="cs"/>
          <w:rtl/>
        </w:rPr>
        <w:t>: "</w:t>
      </w:r>
      <w:r w:rsidR="00C83887">
        <w:rPr>
          <w:rtl/>
        </w:rPr>
        <w:t>בצלו חמדתי וישבתי זה משכן, ופריו מתוק לחכי זה תורה דכתיב טוב פריי מחרוץ</w:t>
      </w:r>
      <w:r w:rsidR="0042406F">
        <w:rPr>
          <w:rFonts w:hint="cs"/>
          <w:rtl/>
        </w:rPr>
        <w:t>.</w:t>
      </w:r>
      <w:r w:rsidR="00C83887">
        <w:rPr>
          <w:rtl/>
        </w:rPr>
        <w:t xml:space="preserve"> דבר אחר</w:t>
      </w:r>
      <w:r w:rsidR="0042406F">
        <w:rPr>
          <w:rFonts w:hint="cs"/>
          <w:rtl/>
        </w:rPr>
        <w:t>:</w:t>
      </w:r>
      <w:r w:rsidR="00C83887">
        <w:rPr>
          <w:rtl/>
        </w:rPr>
        <w:t xml:space="preserve"> תפוח משעה שהוא מניץ עד שעה שהוא גומר פירותיו חמשים יום, כך משיצאו ישראל ממצרים עד שקבלו התורה חמשים יום</w:t>
      </w:r>
      <w:r w:rsidR="00C83887">
        <w:rPr>
          <w:rFonts w:hint="cs"/>
          <w:rtl/>
        </w:rPr>
        <w:t>".</w:t>
      </w:r>
      <w:r w:rsidR="00C83887">
        <w:rPr>
          <w:rtl/>
        </w:rPr>
        <w:t xml:space="preserve"> </w:t>
      </w:r>
      <w:r>
        <w:rPr>
          <w:rFonts w:hint="cs"/>
          <w:rtl/>
        </w:rPr>
        <w:t>לא שהפרי מוכן לאכילה</w:t>
      </w:r>
      <w:r w:rsidR="00614FE0">
        <w:rPr>
          <w:rFonts w:hint="cs"/>
          <w:rtl/>
        </w:rPr>
        <w:t xml:space="preserve">, זה יהיה בסתיו, בתקופת תשרי. בעשרה בתשרי יום הכיפורים נצטוו על המשכן שילקוט שמעוני מזכיר (ובניסן בו מנץ הניצן חנכו את המשכן. </w:t>
      </w:r>
      <w:r>
        <w:rPr>
          <w:rFonts w:hint="cs"/>
          <w:rtl/>
        </w:rPr>
        <w:t>ועדיין צריכים אנו לבוטניקאים של תקופת המשנה והתלמוד שילמדונו מה בדיוק קורה לניצן, לפרי ולעלווה של עץ התפוח בתקופ</w:t>
      </w:r>
      <w:r w:rsidR="00614FE0">
        <w:rPr>
          <w:rFonts w:hint="cs"/>
          <w:rtl/>
        </w:rPr>
        <w:t>ת ח</w:t>
      </w:r>
      <w:r w:rsidR="0042406F">
        <w:rPr>
          <w:rFonts w:hint="cs"/>
          <w:rtl/>
        </w:rPr>
        <w:t>מישים ימי הספירה</w:t>
      </w:r>
      <w:r w:rsidR="00614FE0">
        <w:rPr>
          <w:rFonts w:hint="cs"/>
          <w:rtl/>
        </w:rPr>
        <w:t xml:space="preserve"> שבין פסח לשבועות</w:t>
      </w:r>
      <w:r>
        <w:rPr>
          <w:rFonts w:hint="cs"/>
          <w:rtl/>
        </w:rPr>
        <w:t>. ושמא לא חשו הדרשנים לדקדק עד כדי כך. ועכ"פ, פשיטא לחוקרים ולפרשנים שמדובר בעץ התפוח המוכר לנו היום.</w:t>
      </w:r>
    </w:p>
  </w:footnote>
  <w:footnote w:id="9">
    <w:p w14:paraId="0F2DC9CA" w14:textId="77777777" w:rsidR="00344CDB" w:rsidRDefault="00344CDB" w:rsidP="008F0D49">
      <w:pPr>
        <w:pStyle w:val="a3"/>
        <w:rPr>
          <w:rFonts w:hint="cs"/>
          <w:rtl/>
        </w:rPr>
      </w:pPr>
      <w:r>
        <w:rPr>
          <w:rStyle w:val="a5"/>
        </w:rPr>
        <w:footnoteRef/>
      </w:r>
      <w:r>
        <w:rPr>
          <w:rtl/>
        </w:rPr>
        <w:t xml:space="preserve"> המעשה הוא הפרי - הוא העיקר</w:t>
      </w:r>
      <w:r w:rsidR="00263EBB">
        <w:rPr>
          <w:rFonts w:hint="cs"/>
          <w:rtl/>
        </w:rPr>
        <w:t xml:space="preserve"> ומקדים את ה"נשמע" הוא העלה</w:t>
      </w:r>
      <w:r>
        <w:rPr>
          <w:rtl/>
        </w:rPr>
        <w:t>. "לא המדרש הוא העיקר אלא המעשה" (אבות א יז).</w:t>
      </w:r>
      <w:r>
        <w:rPr>
          <w:rFonts w:hint="cs"/>
          <w:rtl/>
        </w:rPr>
        <w:t xml:space="preserve"> </w:t>
      </w:r>
      <w:r w:rsidR="00263EBB">
        <w:rPr>
          <w:rFonts w:hint="cs"/>
          <w:rtl/>
        </w:rPr>
        <w:t xml:space="preserve">ובחיבור לדרשות לעיל שעלי התפוח הקטנים מזכירים עצי סרק, נקבל דרשה מפתיעה מאד! </w:t>
      </w:r>
      <w:r>
        <w:rPr>
          <w:rFonts w:hint="cs"/>
          <w:rtl/>
        </w:rPr>
        <w:t xml:space="preserve">לשם כך מדגיש המדרש כאן את הפרי. </w:t>
      </w:r>
      <w:r w:rsidR="00C83887">
        <w:rPr>
          <w:rFonts w:hint="cs"/>
          <w:rtl/>
        </w:rPr>
        <w:t xml:space="preserve">אך </w:t>
      </w:r>
      <w:r w:rsidR="008F0D49">
        <w:rPr>
          <w:rFonts w:hint="cs"/>
          <w:rtl/>
        </w:rPr>
        <w:t>מפרשי התלמוד שרובם ככולם לא גרו בארץ ישראל</w:t>
      </w:r>
      <w:r>
        <w:rPr>
          <w:rFonts w:hint="cs"/>
          <w:rtl/>
        </w:rPr>
        <w:t xml:space="preserve"> </w:t>
      </w:r>
      <w:r w:rsidR="008F0D49">
        <w:rPr>
          <w:rFonts w:hint="cs"/>
          <w:rtl/>
        </w:rPr>
        <w:t xml:space="preserve">ואולי לא ראו את המדרשים הקודמים, </w:t>
      </w:r>
      <w:r>
        <w:rPr>
          <w:rFonts w:hint="cs"/>
          <w:rtl/>
        </w:rPr>
        <w:t xml:space="preserve">התקשו </w:t>
      </w:r>
      <w:r w:rsidR="00C83887">
        <w:rPr>
          <w:rFonts w:hint="cs"/>
          <w:rtl/>
        </w:rPr>
        <w:t>בגמרא זו</w:t>
      </w:r>
      <w:r w:rsidR="008F0D49">
        <w:rPr>
          <w:rFonts w:hint="cs"/>
          <w:rtl/>
        </w:rPr>
        <w:t xml:space="preserve">. ראה דברי </w:t>
      </w:r>
      <w:r>
        <w:rPr>
          <w:rFonts w:hint="cs"/>
          <w:rtl/>
        </w:rPr>
        <w:t xml:space="preserve">רבינו תם </w:t>
      </w:r>
      <w:r w:rsidR="004415C1">
        <w:rPr>
          <w:rFonts w:hint="cs"/>
          <w:rtl/>
        </w:rPr>
        <w:t xml:space="preserve">(ר"ת) </w:t>
      </w:r>
      <w:r>
        <w:rPr>
          <w:rFonts w:hint="cs"/>
          <w:rtl/>
        </w:rPr>
        <w:t xml:space="preserve">מבעלי התוספות </w:t>
      </w:r>
      <w:r w:rsidR="008F0D49">
        <w:rPr>
          <w:rFonts w:hint="cs"/>
          <w:rtl/>
        </w:rPr>
        <w:t xml:space="preserve">שמן הסתם </w:t>
      </w:r>
      <w:r>
        <w:rPr>
          <w:rFonts w:hint="cs"/>
          <w:rtl/>
        </w:rPr>
        <w:t xml:space="preserve">הכירו זני תפוחים אחרים בצרפת. ראה דברי התוספות כאן: </w:t>
      </w:r>
      <w:r w:rsidR="00C83887">
        <w:rPr>
          <w:rFonts w:hint="cs"/>
          <w:rtl/>
        </w:rPr>
        <w:t>"</w:t>
      </w:r>
      <w:r w:rsidR="00C83887">
        <w:rPr>
          <w:rtl/>
        </w:rPr>
        <w:t>הקשה ר"ת שהרי אנו רואים שגדל כשאר אילנות</w:t>
      </w:r>
      <w:r w:rsidR="00E663C4">
        <w:rPr>
          <w:rFonts w:hint="cs"/>
          <w:rtl/>
        </w:rPr>
        <w:t>!</w:t>
      </w:r>
      <w:r w:rsidR="00C83887">
        <w:rPr>
          <w:rtl/>
        </w:rPr>
        <w:t xml:space="preserve"> ומפרש דתפוח היינו אתרוג וריח אפך כתפוחים מתרגמינן כריחא דאתרוגא ואתרוג פריו קודם לעליו שדר באילן משנה לשנה ואחר שנה נושרין עליו של אשתקד ובאין עלין אחרים הוי פריו קודם לאותם עלים</w:t>
      </w:r>
      <w:r w:rsidR="00C83887">
        <w:rPr>
          <w:rFonts w:hint="cs"/>
          <w:rtl/>
        </w:rPr>
        <w:t>". ו</w:t>
      </w:r>
      <w:r w:rsidR="00E663C4">
        <w:rPr>
          <w:rFonts w:hint="cs"/>
          <w:rtl/>
        </w:rPr>
        <w:t>פ</w:t>
      </w:r>
      <w:r w:rsidR="00C83887">
        <w:rPr>
          <w:rFonts w:hint="cs"/>
          <w:rtl/>
        </w:rPr>
        <w:t xml:space="preserve">ירוש תורה תמימה </w:t>
      </w:r>
      <w:r w:rsidR="004415C1">
        <w:rPr>
          <w:rFonts w:hint="cs"/>
          <w:rtl/>
        </w:rPr>
        <w:t xml:space="preserve">אף המשיך </w:t>
      </w:r>
      <w:r w:rsidR="00E663C4">
        <w:rPr>
          <w:rFonts w:hint="cs"/>
          <w:rtl/>
        </w:rPr>
        <w:t>דברים אלה של רבינו תם על מדרש שיר הש</w:t>
      </w:r>
      <w:r w:rsidR="00263EBB">
        <w:rPr>
          <w:rFonts w:hint="cs"/>
          <w:rtl/>
        </w:rPr>
        <w:t>י</w:t>
      </w:r>
      <w:r w:rsidR="00E663C4">
        <w:rPr>
          <w:rFonts w:hint="cs"/>
          <w:rtl/>
        </w:rPr>
        <w:t>רים רבה פרשה ב לעיל</w:t>
      </w:r>
      <w:r w:rsidR="004415C1">
        <w:rPr>
          <w:rFonts w:hint="cs"/>
          <w:rtl/>
        </w:rPr>
        <w:t xml:space="preserve"> המזכיר ניצן ולא פרי!</w:t>
      </w:r>
      <w:r w:rsidR="00E663C4">
        <w:rPr>
          <w:rFonts w:hint="cs"/>
          <w:rtl/>
        </w:rPr>
        <w:t xml:space="preserve"> ראה </w:t>
      </w:r>
      <w:r w:rsidR="00E663C4">
        <w:rPr>
          <w:rtl/>
        </w:rPr>
        <w:t>תורה תמימה הערות שיר השירים פרק ב הערה לח</w:t>
      </w:r>
      <w:r w:rsidR="00E663C4">
        <w:rPr>
          <w:rFonts w:hint="cs"/>
          <w:rtl/>
        </w:rPr>
        <w:t>. ואנו טוענים בדיוק ההפך. שהפרי של הגמרא במסכת שבת הוא הניצן של המדרשים לעיל ולא בא אלא לציין שהמעשה של "נעשה ונשמע" משול לפרי</w:t>
      </w:r>
      <w:r w:rsidR="004415C1">
        <w:rPr>
          <w:rFonts w:hint="cs"/>
          <w:rtl/>
        </w:rPr>
        <w:t xml:space="preserve"> והעיקר הוא גמר צורתו</w:t>
      </w:r>
      <w:r w:rsidR="00E663C4">
        <w:rPr>
          <w:rFonts w:hint="cs"/>
          <w:rtl/>
        </w:rPr>
        <w:t xml:space="preserve">. ראה שוב הסברו של </w:t>
      </w:r>
      <w:hyperlink r:id="rId3" w:history="1">
        <w:r w:rsidR="00E663C4" w:rsidRPr="00AA022A">
          <w:rPr>
            <w:rStyle w:val="Hyperlink"/>
            <w:rFonts w:hint="cs"/>
            <w:rtl/>
          </w:rPr>
          <w:t>דר' משה רענן בפורטל הדף היומי</w:t>
        </w:r>
      </w:hyperlink>
      <w:r w:rsidR="00E663C4">
        <w:rPr>
          <w:rFonts w:hint="cs"/>
          <w:rtl/>
        </w:rPr>
        <w:t>: "</w:t>
      </w:r>
      <w:r w:rsidR="00E663C4" w:rsidRPr="00E663C4">
        <w:rPr>
          <w:rtl/>
        </w:rPr>
        <w:t>המדרש מיושב בשופי מפני שאלת ר"ת</w:t>
      </w:r>
      <w:r w:rsidR="00E663C4">
        <w:rPr>
          <w:rFonts w:hint="cs"/>
          <w:rtl/>
        </w:rPr>
        <w:t>,</w:t>
      </w:r>
      <w:r w:rsidR="00E663C4" w:rsidRPr="00E663C4">
        <w:rPr>
          <w:rtl/>
        </w:rPr>
        <w:t xml:space="preserve"> אם נתייחס לזני התפוחים שגדלו באזורנו</w:t>
      </w:r>
      <w:r w:rsidR="00E663C4">
        <w:rPr>
          <w:rFonts w:hint="cs"/>
          <w:rtl/>
        </w:rPr>
        <w:t>.</w:t>
      </w:r>
      <w:r w:rsidR="00E663C4" w:rsidRPr="00E663C4">
        <w:rPr>
          <w:rtl/>
        </w:rPr>
        <w:t xml:space="preserve"> משום שבארץ ישראל התפוחים נמצאים בחורף בשלכת ולאחריה הראשונים להתעורר הם הפרחים. העלווה מתחילה ללבלב רק לאחר שחלה עיקר הפריחה, ההפריה והפרחים חנטו. כאשר העץ עומד עם מלוא כסות העלווה הפירות כבר ניכרים היטב. תופעה זו בולטת מאד בתפוח ואילו באתרוג קשה להבחין בהקדמת הפרי לעלים משום שלצופה בעץ האתרוג, ירוק העד, קשה להבחין בגילם של העלים ולקבוע האם הם מאוחרים לפרי</w:t>
      </w:r>
      <w:r w:rsidR="00E663C4" w:rsidRPr="00E663C4">
        <w:rPr>
          <w:rFonts w:hint="cs"/>
          <w:rtl/>
        </w:rPr>
        <w:t>"</w:t>
      </w:r>
      <w:r w:rsidR="00E663C4">
        <w:rPr>
          <w:rFonts w:hint="cs"/>
          <w:rtl/>
        </w:rPr>
        <w:t>. ועד כאן בענייני בוטניקה.</w:t>
      </w:r>
    </w:p>
  </w:footnote>
  <w:footnote w:id="10">
    <w:p w14:paraId="6AA30666" w14:textId="77777777" w:rsidR="005F62FD" w:rsidRDefault="005F62FD" w:rsidP="008F0D49">
      <w:pPr>
        <w:pStyle w:val="a3"/>
        <w:rPr>
          <w:rFonts w:hint="cs"/>
          <w:rtl/>
        </w:rPr>
      </w:pPr>
      <w:r>
        <w:rPr>
          <w:rStyle w:val="a5"/>
        </w:rPr>
        <w:footnoteRef/>
      </w:r>
      <w:r>
        <w:rPr>
          <w:rtl/>
        </w:rPr>
        <w:t xml:space="preserve"> </w:t>
      </w:r>
      <w:r>
        <w:rPr>
          <w:rFonts w:hint="cs"/>
          <w:rtl/>
        </w:rPr>
        <w:t>דרשות רבות יש לנו על הפסוק "</w:t>
      </w:r>
      <w:r>
        <w:rPr>
          <w:rtl/>
        </w:rPr>
        <w:t>תחת התפוח עוררתיך</w:t>
      </w:r>
      <w:r>
        <w:rPr>
          <w:rFonts w:hint="cs"/>
          <w:rtl/>
        </w:rPr>
        <w:t>", מהן שמחזירות אותנו שוב למצרים</w:t>
      </w:r>
      <w:r w:rsidR="008F0D49">
        <w:rPr>
          <w:rFonts w:hint="cs"/>
          <w:rtl/>
        </w:rPr>
        <w:t xml:space="preserve"> כגון זה שב</w:t>
      </w:r>
      <w:r>
        <w:rPr>
          <w:rFonts w:hint="cs"/>
          <w:rtl/>
        </w:rPr>
        <w:t>שמות רבה א יב</w:t>
      </w:r>
      <w:r w:rsidR="008F0D49">
        <w:rPr>
          <w:rFonts w:hint="cs"/>
          <w:rtl/>
        </w:rPr>
        <w:t xml:space="preserve"> על היולדות העבריות אשר "</w:t>
      </w:r>
      <w:r w:rsidR="008F0D49">
        <w:rPr>
          <w:rtl/>
        </w:rPr>
        <w:t>הולכות ויולדות בשדה תחת התפוח, שנאמר</w:t>
      </w:r>
      <w:r w:rsidR="008F0D49">
        <w:rPr>
          <w:rFonts w:hint="cs"/>
          <w:rtl/>
        </w:rPr>
        <w:t xml:space="preserve">: </w:t>
      </w:r>
      <w:r w:rsidR="008F0D49">
        <w:rPr>
          <w:rtl/>
        </w:rPr>
        <w:t>תחת התפוח עוררתיך</w:t>
      </w:r>
      <w:r w:rsidR="008F0D49">
        <w:rPr>
          <w:rFonts w:hint="cs"/>
          <w:rtl/>
        </w:rPr>
        <w:t xml:space="preserve">". </w:t>
      </w:r>
      <w:r>
        <w:rPr>
          <w:rFonts w:hint="cs"/>
          <w:rtl/>
        </w:rPr>
        <w:t xml:space="preserve">אבל אנחנו </w:t>
      </w:r>
      <w:r w:rsidR="008F0D49">
        <w:rPr>
          <w:rFonts w:hint="cs"/>
          <w:rtl/>
        </w:rPr>
        <w:t xml:space="preserve">כאן </w:t>
      </w:r>
      <w:r>
        <w:rPr>
          <w:rFonts w:hint="cs"/>
          <w:rtl/>
        </w:rPr>
        <w:t>בקשר בין התפוח והתורה. תפוח כאן, איננו עץ התפוח כי אם משהו גדול ועצום</w:t>
      </w:r>
      <w:r w:rsidR="004415C1">
        <w:rPr>
          <w:rFonts w:hint="cs"/>
          <w:rtl/>
        </w:rPr>
        <w:t xml:space="preserve"> (תופח)</w:t>
      </w:r>
      <w:r w:rsidR="008F0D49">
        <w:rPr>
          <w:rFonts w:hint="cs"/>
          <w:rtl/>
        </w:rPr>
        <w:t xml:space="preserve"> </w:t>
      </w:r>
      <w:r>
        <w:rPr>
          <w:rFonts w:hint="cs"/>
          <w:rtl/>
        </w:rPr>
        <w:t xml:space="preserve">בדמות פרי התפוח, כאן הוא הר סיני. ראה </w:t>
      </w:r>
      <w:r>
        <w:rPr>
          <w:rtl/>
        </w:rPr>
        <w:t xml:space="preserve">מסכת תמיד פרק ב </w:t>
      </w:r>
      <w:r>
        <w:rPr>
          <w:rFonts w:hint="cs"/>
          <w:rtl/>
        </w:rPr>
        <w:t>משנה ב: "</w:t>
      </w:r>
      <w:r>
        <w:rPr>
          <w:rtl/>
        </w:rPr>
        <w:t>ותפוח היה באמצע המזבח פעמים עליו כשלש מאות כור</w:t>
      </w:r>
      <w:r>
        <w:rPr>
          <w:rFonts w:hint="cs"/>
          <w:rtl/>
        </w:rPr>
        <w:t xml:space="preserve">". </w:t>
      </w:r>
      <w:r w:rsidR="008F0D49">
        <w:rPr>
          <w:rFonts w:hint="cs"/>
          <w:rtl/>
        </w:rPr>
        <w:t xml:space="preserve">כך גם </w:t>
      </w:r>
      <w:r>
        <w:rPr>
          <w:rFonts w:hint="cs"/>
          <w:rtl/>
        </w:rPr>
        <w:t>הדימוי על גודלו של אדם הראשון ב</w:t>
      </w:r>
      <w:r>
        <w:rPr>
          <w:rtl/>
        </w:rPr>
        <w:t xml:space="preserve">ויקרא רבה כ </w:t>
      </w:r>
      <w:r>
        <w:rPr>
          <w:rFonts w:hint="cs"/>
          <w:rtl/>
        </w:rPr>
        <w:t>ב: "</w:t>
      </w:r>
      <w:r>
        <w:rPr>
          <w:rtl/>
        </w:rPr>
        <w:t>תפוח עקיבו של אדם הראשון היה מכהה גלגל חמה</w:t>
      </w:r>
      <w:r>
        <w:rPr>
          <w:rFonts w:hint="cs"/>
          <w:rtl/>
        </w:rPr>
        <w:t xml:space="preserve">". </w:t>
      </w:r>
      <w:r w:rsidR="008F0D49">
        <w:rPr>
          <w:rFonts w:hint="cs"/>
          <w:rtl/>
        </w:rPr>
        <w:t xml:space="preserve">אם </w:t>
      </w:r>
      <w:r>
        <w:rPr>
          <w:rFonts w:hint="cs"/>
          <w:rtl/>
        </w:rPr>
        <w:t>כך, הרי לנו הפך המדרשים הקודמים, שהתפוח (הפרי, לא העץ) לא בא לציין את קבלת התורה בחפץ לב</w:t>
      </w:r>
      <w:r w:rsidR="004415C1">
        <w:rPr>
          <w:rFonts w:hint="cs"/>
          <w:rtl/>
        </w:rPr>
        <w:t>, בהבשלה</w:t>
      </w:r>
      <w:r>
        <w:rPr>
          <w:rFonts w:hint="cs"/>
          <w:rtl/>
        </w:rPr>
        <w:t xml:space="preserve"> ובמוכנות של "נעשה ונשמע", כי אם אדרבא, את הכפייה, את "כפה עליהם הר כגיגית" כדברי הגמרא בשבת פח ע"א: "</w:t>
      </w:r>
      <w:r>
        <w:rPr>
          <w:rtl/>
        </w:rPr>
        <w:t xml:space="preserve">ויתיצבו בתחתית ההר, אמר רב אבדימי בר חמא בר חסא: מלמד שכפה </w:t>
      </w:r>
      <w:r>
        <w:rPr>
          <w:rFonts w:hint="cs"/>
          <w:rtl/>
        </w:rPr>
        <w:t>הקב"ה</w:t>
      </w:r>
      <w:r>
        <w:rPr>
          <w:rtl/>
        </w:rPr>
        <w:t xml:space="preserve"> עליהם את ההר כגיגית, ואמר להם: אם אתם מקבלים התורה - מוטב, ואם לאו - שם תהא קבורתכם. אמר רב אחא בר יעקב: מכאן מודעא רבה לאורייתא</w:t>
      </w:r>
      <w:r>
        <w:rPr>
          <w:rFonts w:hint="cs"/>
          <w:rtl/>
        </w:rPr>
        <w:t>"</w:t>
      </w:r>
      <w:r>
        <w:rPr>
          <w:rtl/>
        </w:rPr>
        <w:t>.</w:t>
      </w:r>
      <w:r w:rsidR="008F0D49">
        <w:rPr>
          <w:rFonts w:hint="cs"/>
          <w:rtl/>
        </w:rPr>
        <w:t xml:space="preserve"> ראה דברינו </w:t>
      </w:r>
      <w:hyperlink r:id="rId4" w:history="1">
        <w:r w:rsidR="008F0D49" w:rsidRPr="008F0D49">
          <w:rPr>
            <w:rStyle w:val="Hyperlink"/>
            <w:rFonts w:hint="cs"/>
            <w:rtl/>
          </w:rPr>
          <w:t>ויתייצבו בתחתית ההר</w:t>
        </w:r>
      </w:hyperlink>
      <w:r w:rsidR="008F0D49">
        <w:rPr>
          <w:rFonts w:hint="cs"/>
          <w:rtl/>
        </w:rPr>
        <w:t xml:space="preserve"> במועד זה.</w:t>
      </w:r>
    </w:p>
  </w:footnote>
  <w:footnote w:id="11">
    <w:p w14:paraId="0B3963DB" w14:textId="77777777" w:rsidR="00835E4A" w:rsidRPr="00D038D0" w:rsidRDefault="00835E4A" w:rsidP="008F0D49">
      <w:pPr>
        <w:pStyle w:val="a3"/>
        <w:rPr>
          <w:rFonts w:hint="cs"/>
        </w:rPr>
      </w:pPr>
      <w:r>
        <w:rPr>
          <w:rStyle w:val="a5"/>
        </w:rPr>
        <w:footnoteRef/>
      </w:r>
      <w:r>
        <w:rPr>
          <w:rtl/>
        </w:rPr>
        <w:t xml:space="preserve"> </w:t>
      </w:r>
      <w:r w:rsidR="006F268D">
        <w:rPr>
          <w:rFonts w:hint="cs"/>
          <w:rtl/>
        </w:rPr>
        <w:t xml:space="preserve">כאן </w:t>
      </w:r>
      <w:r w:rsidR="005F62FD">
        <w:rPr>
          <w:rFonts w:hint="cs"/>
          <w:rtl/>
        </w:rPr>
        <w:t xml:space="preserve">הקב"ה, הדוד בשיר השירים, </w:t>
      </w:r>
      <w:r w:rsidR="006F268D">
        <w:rPr>
          <w:rFonts w:hint="cs"/>
          <w:rtl/>
        </w:rPr>
        <w:t>הוא התפוח! הוא זה ש"נראה לעין כלא כלום"! אולי משום שהוא בלתי נראה, "אל מסתתר" (ישעיהו מה טו</w:t>
      </w:r>
      <w:r w:rsidR="004415C1">
        <w:rPr>
          <w:rFonts w:hint="cs"/>
          <w:rtl/>
        </w:rPr>
        <w:t>)</w:t>
      </w:r>
      <w:r w:rsidR="006F268D">
        <w:rPr>
          <w:rFonts w:hint="cs"/>
          <w:rtl/>
        </w:rPr>
        <w:t xml:space="preserve"> </w:t>
      </w:r>
      <w:r w:rsidR="004415C1">
        <w:rPr>
          <w:rFonts w:hint="cs"/>
          <w:rtl/>
        </w:rPr>
        <w:t xml:space="preserve">ובלשון הקבלה </w:t>
      </w:r>
      <w:r w:rsidR="006F268D">
        <w:rPr>
          <w:rFonts w:hint="cs"/>
          <w:rtl/>
        </w:rPr>
        <w:t xml:space="preserve">"מסתתר בשפריר חביון". </w:t>
      </w:r>
      <w:r w:rsidR="005F62FD">
        <w:rPr>
          <w:rFonts w:hint="cs"/>
          <w:rtl/>
        </w:rPr>
        <w:t>הרעיה, השולמית, היא כנסת ישראל. ומהו "בין הבנים"? מי הם הבנים?</w:t>
      </w:r>
      <w:r w:rsidR="006F268D">
        <w:rPr>
          <w:rFonts w:hint="cs"/>
          <w:rtl/>
        </w:rPr>
        <w:t xml:space="preserve"> ושוב שאלה לבוטניקאים</w:t>
      </w:r>
      <w:r w:rsidR="008F0D49">
        <w:rPr>
          <w:rFonts w:hint="cs"/>
          <w:rtl/>
        </w:rPr>
        <w:t>:</w:t>
      </w:r>
      <w:r w:rsidR="006F268D">
        <w:rPr>
          <w:rFonts w:hint="cs"/>
          <w:rtl/>
        </w:rPr>
        <w:t xml:space="preserve"> </w:t>
      </w:r>
      <w:r>
        <w:rPr>
          <w:rFonts w:hint="cs"/>
          <w:rtl/>
        </w:rPr>
        <w:t xml:space="preserve">מהי </w:t>
      </w:r>
      <w:r w:rsidR="006F268D">
        <w:rPr>
          <w:rFonts w:hint="cs"/>
          <w:rtl/>
        </w:rPr>
        <w:t>ה</w:t>
      </w:r>
      <w:r>
        <w:rPr>
          <w:rFonts w:hint="cs"/>
          <w:rtl/>
        </w:rPr>
        <w:t xml:space="preserve">תכונה </w:t>
      </w:r>
      <w:r w:rsidR="006F268D">
        <w:rPr>
          <w:rFonts w:hint="cs"/>
          <w:rtl/>
        </w:rPr>
        <w:t>ה</w:t>
      </w:r>
      <w:r>
        <w:rPr>
          <w:rFonts w:hint="cs"/>
          <w:rtl/>
        </w:rPr>
        <w:t>מיוחדת של התפוח ש"</w:t>
      </w:r>
      <w:r>
        <w:rPr>
          <w:rtl/>
        </w:rPr>
        <w:t xml:space="preserve">נראה לעין </w:t>
      </w:r>
      <w:r>
        <w:rPr>
          <w:rFonts w:hint="cs"/>
          <w:rtl/>
        </w:rPr>
        <w:t>כ</w:t>
      </w:r>
      <w:r>
        <w:rPr>
          <w:rtl/>
        </w:rPr>
        <w:t>לא כלום</w:t>
      </w:r>
      <w:r>
        <w:rPr>
          <w:rFonts w:hint="cs"/>
          <w:rtl/>
        </w:rPr>
        <w:t>"</w:t>
      </w:r>
      <w:r w:rsidR="006F268D">
        <w:rPr>
          <w:rFonts w:hint="cs"/>
          <w:rtl/>
        </w:rPr>
        <w:t xml:space="preserve">, </w:t>
      </w:r>
      <w:r w:rsidR="008F0D49">
        <w:rPr>
          <w:rFonts w:hint="cs"/>
          <w:rtl/>
        </w:rPr>
        <w:t xml:space="preserve">גם כאן </w:t>
      </w:r>
      <w:r w:rsidR="006F268D">
        <w:rPr>
          <w:rFonts w:hint="cs"/>
          <w:rtl/>
        </w:rPr>
        <w:t>מיעוט העלווה?</w:t>
      </w:r>
    </w:p>
  </w:footnote>
  <w:footnote w:id="12">
    <w:p w14:paraId="33B87225" w14:textId="77777777" w:rsidR="00835E4A" w:rsidRDefault="00835E4A" w:rsidP="004415C1">
      <w:pPr>
        <w:pStyle w:val="a3"/>
        <w:rPr>
          <w:rFonts w:hint="cs"/>
          <w:rtl/>
        </w:rPr>
      </w:pPr>
      <w:r>
        <w:rPr>
          <w:rStyle w:val="a5"/>
        </w:rPr>
        <w:footnoteRef/>
      </w:r>
      <w:r>
        <w:rPr>
          <w:rtl/>
        </w:rPr>
        <w:t xml:space="preserve"> </w:t>
      </w:r>
      <w:r w:rsidR="006F268D">
        <w:rPr>
          <w:rFonts w:hint="cs"/>
          <w:rtl/>
        </w:rPr>
        <w:t xml:space="preserve">שים לב למעבר מהקב"ה לתורה. </w:t>
      </w:r>
      <w:r>
        <w:rPr>
          <w:rFonts w:hint="cs"/>
          <w:rtl/>
        </w:rPr>
        <w:t>הדרשן טו</w:t>
      </w:r>
      <w:r w:rsidR="00AB3667">
        <w:rPr>
          <w:rFonts w:hint="cs"/>
          <w:rtl/>
        </w:rPr>
        <w:t>ר</w:t>
      </w:r>
      <w:r>
        <w:rPr>
          <w:rFonts w:hint="cs"/>
          <w:rtl/>
        </w:rPr>
        <w:t>ח להגן על התורה ולציין שיש בה טעם וריח ואומות העולם טועים. ואף מביא ראיות מפסוקים, בקטע שהשמטנו: "</w:t>
      </w:r>
      <w:r>
        <w:rPr>
          <w:rtl/>
        </w:rPr>
        <w:t>טעם מנין</w:t>
      </w:r>
      <w:r>
        <w:rPr>
          <w:rFonts w:hint="cs"/>
          <w:rtl/>
        </w:rPr>
        <w:t>?</w:t>
      </w:r>
      <w:r>
        <w:rPr>
          <w:rtl/>
        </w:rPr>
        <w:t xml:space="preserve"> שנא</w:t>
      </w:r>
      <w:r>
        <w:rPr>
          <w:rFonts w:hint="cs"/>
          <w:rtl/>
        </w:rPr>
        <w:t>מר</w:t>
      </w:r>
      <w:r>
        <w:rPr>
          <w:rtl/>
        </w:rPr>
        <w:t xml:space="preserve"> (תהלים לד) טעמו וראו כי טוב ה'</w:t>
      </w:r>
      <w:r>
        <w:rPr>
          <w:rFonts w:hint="cs"/>
          <w:rtl/>
        </w:rPr>
        <w:t>.</w:t>
      </w:r>
      <w:r>
        <w:rPr>
          <w:rtl/>
        </w:rPr>
        <w:t xml:space="preserve"> ויש בו מאכל</w:t>
      </w:r>
      <w:r>
        <w:rPr>
          <w:rFonts w:hint="cs"/>
          <w:rtl/>
        </w:rPr>
        <w:t>,</w:t>
      </w:r>
      <w:r>
        <w:rPr>
          <w:rtl/>
        </w:rPr>
        <w:t xml:space="preserve"> דכתיב (משלי ח) טוב פריי מחרוץ ומפז</w:t>
      </w:r>
      <w:r>
        <w:rPr>
          <w:rFonts w:hint="cs"/>
          <w:rtl/>
        </w:rPr>
        <w:t>.</w:t>
      </w:r>
      <w:r>
        <w:rPr>
          <w:rtl/>
        </w:rPr>
        <w:t xml:space="preserve"> ויש בה ריח</w:t>
      </w:r>
      <w:r>
        <w:rPr>
          <w:rFonts w:hint="cs"/>
          <w:rtl/>
        </w:rPr>
        <w:t>,</w:t>
      </w:r>
      <w:r>
        <w:rPr>
          <w:rtl/>
        </w:rPr>
        <w:t xml:space="preserve"> שנאמר (שיר השירים ד) וריח שלמותיך כריח לבנון</w:t>
      </w:r>
      <w:r>
        <w:rPr>
          <w:rFonts w:hint="cs"/>
          <w:rtl/>
        </w:rPr>
        <w:t>". טעם, ריח ומאכל!</w:t>
      </w:r>
    </w:p>
  </w:footnote>
  <w:footnote w:id="13">
    <w:p w14:paraId="45FFC803" w14:textId="77777777" w:rsidR="00133D16" w:rsidRDefault="00133D16" w:rsidP="008F0D49">
      <w:pPr>
        <w:pStyle w:val="a3"/>
        <w:rPr>
          <w:rFonts w:hint="cs"/>
        </w:rPr>
      </w:pPr>
      <w:r>
        <w:rPr>
          <w:rStyle w:val="a5"/>
        </w:rPr>
        <w:footnoteRef/>
      </w:r>
      <w:r>
        <w:rPr>
          <w:rtl/>
        </w:rPr>
        <w:t xml:space="preserve"> </w:t>
      </w:r>
      <w:r>
        <w:rPr>
          <w:rFonts w:hint="cs"/>
          <w:rtl/>
        </w:rPr>
        <w:t>חזרנו אל התפוח שפריו מתוק ובה בעת "נראה לעין בלא כלום"</w:t>
      </w:r>
      <w:r>
        <w:t xml:space="preserve"> </w:t>
      </w:r>
      <w:r>
        <w:rPr>
          <w:rFonts w:hint="cs"/>
          <w:rtl/>
        </w:rPr>
        <w:t>ו"אין לו צל". ראה סיום המדרש שם הדן בהשוואה שבין הארז</w:t>
      </w:r>
      <w:r w:rsidR="008F0D49">
        <w:rPr>
          <w:rFonts w:hint="cs"/>
          <w:rtl/>
        </w:rPr>
        <w:t xml:space="preserve"> הגבוה</w:t>
      </w:r>
      <w:r>
        <w:rPr>
          <w:rFonts w:hint="cs"/>
          <w:rtl/>
        </w:rPr>
        <w:t xml:space="preserve"> והאזוב</w:t>
      </w:r>
      <w:r w:rsidR="008F0D49">
        <w:rPr>
          <w:rFonts w:hint="cs"/>
          <w:rtl/>
        </w:rPr>
        <w:t xml:space="preserve"> השפל</w:t>
      </w:r>
      <w:r>
        <w:rPr>
          <w:rFonts w:hint="cs"/>
          <w:rtl/>
        </w:rPr>
        <w:t>, שבשניהם מקיימים מצוות: "</w:t>
      </w:r>
      <w:r>
        <w:rPr>
          <w:rtl/>
        </w:rPr>
        <w:t>וכן יש דברים שהן נראי</w:t>
      </w:r>
      <w:r>
        <w:rPr>
          <w:rFonts w:hint="cs"/>
          <w:rtl/>
        </w:rPr>
        <w:t>ם</w:t>
      </w:r>
      <w:r>
        <w:rPr>
          <w:rtl/>
        </w:rPr>
        <w:t xml:space="preserve"> שפלים וצ</w:t>
      </w:r>
      <w:r>
        <w:rPr>
          <w:rFonts w:hint="cs"/>
          <w:rtl/>
        </w:rPr>
        <w:t>י</w:t>
      </w:r>
      <w:r>
        <w:rPr>
          <w:rtl/>
        </w:rPr>
        <w:t>וה הקב"ה לעשות מהן כמה מצות</w:t>
      </w:r>
      <w:r>
        <w:rPr>
          <w:rFonts w:hint="cs"/>
          <w:rtl/>
        </w:rPr>
        <w:t>.</w:t>
      </w:r>
      <w:r>
        <w:rPr>
          <w:rtl/>
        </w:rPr>
        <w:t xml:space="preserve"> האזוב נראה לאדם שאינו כלום וכ</w:t>
      </w:r>
      <w:r>
        <w:rPr>
          <w:rFonts w:hint="cs"/>
          <w:rtl/>
        </w:rPr>
        <w:t>ו</w:t>
      </w:r>
      <w:r>
        <w:rPr>
          <w:rtl/>
        </w:rPr>
        <w:t>חו גדול לפני האלהים שמשל אותו לארז בכמה מקומות</w:t>
      </w:r>
      <w:r>
        <w:rPr>
          <w:rFonts w:hint="cs"/>
          <w:rtl/>
        </w:rPr>
        <w:t xml:space="preserve"> ... -</w:t>
      </w:r>
      <w:r>
        <w:rPr>
          <w:rtl/>
        </w:rPr>
        <w:t xml:space="preserve"> ללמדך שקט</w:t>
      </w:r>
      <w:r>
        <w:rPr>
          <w:rFonts w:hint="cs"/>
          <w:rtl/>
        </w:rPr>
        <w:t>ו</w:t>
      </w:r>
      <w:r>
        <w:rPr>
          <w:rtl/>
        </w:rPr>
        <w:t>ן וגדול ש</w:t>
      </w:r>
      <w:r>
        <w:rPr>
          <w:rFonts w:hint="cs"/>
          <w:rtl/>
        </w:rPr>
        <w:t xml:space="preserve">ווים </w:t>
      </w:r>
      <w:r>
        <w:rPr>
          <w:rtl/>
        </w:rPr>
        <w:t>לפני הקב"ה</w:t>
      </w:r>
      <w:r>
        <w:rPr>
          <w:rFonts w:hint="cs"/>
          <w:rtl/>
        </w:rPr>
        <w:t>.</w:t>
      </w:r>
      <w:r>
        <w:rPr>
          <w:rtl/>
        </w:rPr>
        <w:t xml:space="preserve"> ובדברים קטנים הוא עושה נסים וע"י אזוב שהוא שפל שבאילנות גאל את ישראל</w:t>
      </w:r>
      <w:r>
        <w:rPr>
          <w:rFonts w:hint="cs"/>
          <w:rtl/>
        </w:rPr>
        <w:t>.</w:t>
      </w:r>
      <w:r>
        <w:rPr>
          <w:rtl/>
        </w:rPr>
        <w:t xml:space="preserve"> הוי</w:t>
      </w:r>
      <w:r>
        <w:rPr>
          <w:rFonts w:hint="cs"/>
          <w:rtl/>
        </w:rPr>
        <w:t>:</w:t>
      </w:r>
      <w:r>
        <w:rPr>
          <w:rtl/>
        </w:rPr>
        <w:t xml:space="preserve"> כתפוח בעצי היער</w:t>
      </w:r>
      <w:r>
        <w:rPr>
          <w:rFonts w:hint="cs"/>
          <w:rtl/>
        </w:rPr>
        <w:t>"</w:t>
      </w:r>
      <w:r>
        <w:rPr>
          <w:rtl/>
        </w:rPr>
        <w:t>.</w:t>
      </w:r>
      <w:r>
        <w:rPr>
          <w:rFonts w:hint="cs"/>
          <w:rtl/>
          <w:lang w:eastAsia="en-US"/>
        </w:rPr>
        <w:t xml:space="preserve"> ו</w:t>
      </w:r>
      <w:r>
        <w:rPr>
          <w:rFonts w:hint="cs"/>
          <w:rtl/>
        </w:rPr>
        <w:t xml:space="preserve">כבר הרחבנו במדרש זה בדברינו </w:t>
      </w:r>
      <w:hyperlink r:id="rId5" w:history="1">
        <w:r w:rsidRPr="004415C1">
          <w:rPr>
            <w:rStyle w:val="Hyperlink"/>
            <w:rFonts w:hint="cs"/>
            <w:rtl/>
          </w:rPr>
          <w:t>אגודת אזוב</w:t>
        </w:r>
      </w:hyperlink>
      <w:r>
        <w:rPr>
          <w:rFonts w:hint="cs"/>
          <w:rtl/>
        </w:rPr>
        <w:t xml:space="preserve"> בשבת פרשת החודש וכאן חשוב</w:t>
      </w:r>
      <w:r w:rsidR="004415C1">
        <w:rPr>
          <w:rFonts w:hint="cs"/>
          <w:rtl/>
        </w:rPr>
        <w:t>ה</w:t>
      </w:r>
      <w:r>
        <w:rPr>
          <w:rFonts w:hint="cs"/>
          <w:rtl/>
        </w:rPr>
        <w:t xml:space="preserve"> לנו תחילת המדרש</w:t>
      </w:r>
      <w:r w:rsidR="004415C1">
        <w:rPr>
          <w:rFonts w:hint="cs"/>
          <w:rtl/>
        </w:rPr>
        <w:t>,</w:t>
      </w:r>
      <w:r>
        <w:rPr>
          <w:rFonts w:hint="cs"/>
          <w:rtl/>
        </w:rPr>
        <w:t xml:space="preserve"> שהקב"ה נמשל לתפוח והוא זה ש"נראה לעין כלא כלום". הוא זה שצרי</w:t>
      </w:r>
      <w:r w:rsidR="004415C1">
        <w:rPr>
          <w:rFonts w:hint="cs"/>
          <w:rtl/>
        </w:rPr>
        <w:t>כים בני ה אדם</w:t>
      </w:r>
      <w:r>
        <w:rPr>
          <w:rFonts w:hint="cs"/>
          <w:rtl/>
        </w:rPr>
        <w:t xml:space="preserve"> לגלות שיש בו טעם ויש בו ריח. המעבר באמצע הדרשה מהקב"ה לתורה מנסה </w:t>
      </w:r>
      <w:r w:rsidR="008F0D49">
        <w:rPr>
          <w:rFonts w:hint="cs"/>
          <w:rtl/>
        </w:rPr>
        <w:t xml:space="preserve">אולי </w:t>
      </w:r>
      <w:r>
        <w:rPr>
          <w:rFonts w:hint="cs"/>
          <w:rtl/>
        </w:rPr>
        <w:t>לרכך עניין זה ו</w:t>
      </w:r>
      <w:r w:rsidR="008F0D49">
        <w:rPr>
          <w:rFonts w:hint="cs"/>
          <w:rtl/>
        </w:rPr>
        <w:t>יש לעיין עוד במדרש זה</w:t>
      </w:r>
      <w:r>
        <w:rPr>
          <w:rFonts w:hint="cs"/>
          <w:rtl/>
        </w:rPr>
        <w:t>.</w:t>
      </w:r>
    </w:p>
  </w:footnote>
  <w:footnote w:id="14">
    <w:p w14:paraId="00A8FB60" w14:textId="77777777" w:rsidR="00695628" w:rsidRDefault="00695628" w:rsidP="00FA7F7E">
      <w:pPr>
        <w:pStyle w:val="a3"/>
        <w:rPr>
          <w:rFonts w:hint="cs"/>
          <w:rtl/>
        </w:rPr>
      </w:pPr>
      <w:r>
        <w:rPr>
          <w:rStyle w:val="a5"/>
        </w:rPr>
        <w:footnoteRef/>
      </w:r>
      <w:r>
        <w:rPr>
          <w:rtl/>
        </w:rPr>
        <w:t xml:space="preserve"> </w:t>
      </w:r>
      <w:r>
        <w:rPr>
          <w:rFonts w:hint="cs"/>
          <w:rtl/>
          <w:lang w:val="he-IL"/>
        </w:rPr>
        <w:t xml:space="preserve">עם ישראל חולה מהצרות וצריך לרפד אותו בתפוחים. לא תפוחי הלכה, דבר משנה ותלמוד, הוויות אביי ורבא סבוכות, אלא מקרא ואגדה! מדרשים נאים, ריחניים וטעימים כתפוחים. </w:t>
      </w:r>
      <w:r w:rsidR="00FA7F7E">
        <w:rPr>
          <w:rFonts w:hint="cs"/>
          <w:rtl/>
          <w:lang w:val="he-IL"/>
        </w:rPr>
        <w:t xml:space="preserve">ראה דברינו </w:t>
      </w:r>
      <w:hyperlink r:id="rId6" w:history="1">
        <w:r w:rsidR="00FA7F7E" w:rsidRPr="00FA7F7E">
          <w:rPr>
            <w:rStyle w:val="Hyperlink"/>
            <w:rFonts w:hint="cs"/>
            <w:rtl/>
            <w:lang w:val="he-IL"/>
          </w:rPr>
          <w:t>בשבחה של האגדה</w:t>
        </w:r>
      </w:hyperlink>
      <w:r w:rsidR="00FA7F7E">
        <w:rPr>
          <w:rFonts w:hint="cs"/>
          <w:rtl/>
          <w:lang w:val="he-IL"/>
        </w:rPr>
        <w:t xml:space="preserve"> בפרשת עקב. </w:t>
      </w:r>
      <w:r>
        <w:rPr>
          <w:rFonts w:hint="cs"/>
          <w:rtl/>
          <w:lang w:val="he-IL"/>
        </w:rPr>
        <w:t>כך גם היה ב</w:t>
      </w:r>
      <w:r w:rsidR="00FA7F7E">
        <w:rPr>
          <w:rFonts w:hint="cs"/>
          <w:rtl/>
          <w:lang w:val="he-IL"/>
        </w:rPr>
        <w:t>תהליך הגאולה מ</w:t>
      </w:r>
      <w:r>
        <w:rPr>
          <w:rFonts w:hint="cs"/>
          <w:rtl/>
          <w:lang w:val="he-IL"/>
        </w:rPr>
        <w:t xml:space="preserve">מצרים, בצורך לקחת פרק זמן בין יציאת מצרים ומעמד הר סיני, </w:t>
      </w:r>
      <w:r w:rsidR="00FA7F7E">
        <w:rPr>
          <w:rFonts w:hint="cs"/>
          <w:rtl/>
          <w:lang w:val="he-IL"/>
        </w:rPr>
        <w:t xml:space="preserve">היא </w:t>
      </w:r>
      <w:r>
        <w:rPr>
          <w:rFonts w:hint="cs"/>
          <w:rtl/>
          <w:lang w:val="he-IL"/>
        </w:rPr>
        <w:t>תקופת הספירה ש</w:t>
      </w:r>
      <w:r w:rsidR="008F0D49">
        <w:rPr>
          <w:rFonts w:hint="cs"/>
          <w:rtl/>
          <w:lang w:val="he-IL"/>
        </w:rPr>
        <w:t>בחג השבועות הוא עצרת הוא מתן תורה</w:t>
      </w:r>
      <w:r>
        <w:rPr>
          <w:rFonts w:hint="cs"/>
          <w:rtl/>
          <w:lang w:val="he-IL"/>
        </w:rPr>
        <w:t xml:space="preserve"> אנו מגיעים אל סופה</w:t>
      </w:r>
      <w:r w:rsidR="00FA7F7E">
        <w:rPr>
          <w:rFonts w:hint="cs"/>
          <w:rtl/>
          <w:lang w:val="he-IL"/>
        </w:rPr>
        <w:t xml:space="preserve"> (ולא כימי הספירה שנקבעו בגלות לימי אבל)</w:t>
      </w:r>
      <w:r>
        <w:rPr>
          <w:rFonts w:hint="cs"/>
          <w:rtl/>
          <w:lang w:val="he-IL"/>
        </w:rPr>
        <w:t>. ראה המשך המדרש שם: "דבר אחר: כי חולת אהבה אני - א"ר לוי: לבן מלך שעמד מחוליו, אמר פדגוגו: ילך לו לאסכלי. אמר המלך: עדיין לא בא זיוו של בני מחוליו והוא הולך לו לאיסכלי? אלא יתעדן בני שנים שלשה חדשים במאכל ובמשתה ואחר כך הוא הולך לאסכלי. כך, כיון שיצאו ישראל ממצרים היו ראויין לקבל את התורה, והיו  בהם בעלי מומין משיעבוד טיט ולבינים. אמר הקב"ה: עדיין לא בא זיוון של בניי משיעבוד טיט ולבנים והן מקבלין את התורה? אלא יתעדנו בניי שנים שלשה חדשים בבאר ובמן ובשליו, ואחר כך מקבלין את התורה. אימתי? בחדש השלישי (שמות יט: א)</w:t>
      </w:r>
      <w:r w:rsidR="00FA7F7E">
        <w:rPr>
          <w:rFonts w:hint="cs"/>
          <w:rtl/>
          <w:lang w:val="he-IL"/>
        </w:rPr>
        <w:t>"</w:t>
      </w:r>
      <w:r>
        <w:rPr>
          <w:rFonts w:hint="cs"/>
          <w:rtl/>
          <w:lang w:val="he-IL"/>
        </w:rPr>
        <w:t>.</w:t>
      </w:r>
      <w:r>
        <w:rPr>
          <w:rFonts w:hint="cs"/>
          <w:rtl/>
        </w:rPr>
        <w:t xml:space="preserve"> ואנו נוסיף שאולי גם בסיוון עדיין לא הגיע זיוום של הבנים וסופם שחטאו בעגל. ורק ביום הכיפורים, בעת ירידת משה עם הלוחות השניים, בעת הבשלת התפוח בארץ ישראל, נכרתה הברית מחדש. ראה דברינו </w:t>
      </w:r>
      <w:hyperlink r:id="rId7" w:history="1">
        <w:r w:rsidRPr="00695628">
          <w:rPr>
            <w:rStyle w:val="Hyperlink"/>
            <w:rFonts w:hint="cs"/>
            <w:rtl/>
          </w:rPr>
          <w:t>לוחות שניים</w:t>
        </w:r>
      </w:hyperlink>
      <w:r>
        <w:rPr>
          <w:rFonts w:hint="cs"/>
          <w:rtl/>
        </w:rPr>
        <w:t xml:space="preserve"> בפרשת עקב.</w:t>
      </w:r>
    </w:p>
  </w:footnote>
  <w:footnote w:id="15">
    <w:p w14:paraId="6DC05502" w14:textId="77777777" w:rsidR="00FA7F7E" w:rsidRDefault="00FA7F7E" w:rsidP="00FA7F7E">
      <w:pPr>
        <w:pStyle w:val="a3"/>
        <w:rPr>
          <w:rFonts w:hint="cs"/>
          <w:rtl/>
        </w:rPr>
      </w:pPr>
      <w:r>
        <w:rPr>
          <w:rStyle w:val="a5"/>
        </w:rPr>
        <w:footnoteRef/>
      </w:r>
      <w:r>
        <w:rPr>
          <w:rtl/>
        </w:rPr>
        <w:t xml:space="preserve"> </w:t>
      </w:r>
      <w:r>
        <w:rPr>
          <w:rFonts w:hint="cs"/>
          <w:rtl/>
        </w:rPr>
        <w:t>היינו, דימוי הלקוח מעולם האמנות שמשמש דגם כיצד צריך משל בעולם הרטוריקה והכתיבה צריך להיבנות (להיות מתוקן).</w:t>
      </w:r>
    </w:p>
  </w:footnote>
  <w:footnote w:id="16">
    <w:p w14:paraId="068A2458" w14:textId="77777777" w:rsidR="00E5768E" w:rsidRDefault="00E5768E">
      <w:pPr>
        <w:pStyle w:val="a3"/>
        <w:rPr>
          <w:rFonts w:hint="cs"/>
          <w:rtl/>
        </w:rPr>
      </w:pPr>
      <w:r>
        <w:rPr>
          <w:rStyle w:val="a5"/>
        </w:rPr>
        <w:footnoteRef/>
      </w:r>
      <w:r>
        <w:rPr>
          <w:rtl/>
        </w:rPr>
        <w:t xml:space="preserve"> </w:t>
      </w:r>
      <w:r>
        <w:rPr>
          <w:rFonts w:hint="cs"/>
          <w:rtl/>
          <w:lang w:val="he-IL"/>
        </w:rPr>
        <w:t>גם תפוחים אלה הם חלק ממתן תורה</w:t>
      </w:r>
      <w:r w:rsidR="004415C1">
        <w:rPr>
          <w:rFonts w:hint="cs"/>
          <w:rtl/>
          <w:lang w:val="he-IL"/>
        </w:rPr>
        <w:t xml:space="preserve"> ומלימודה האינסופי.</w:t>
      </w:r>
      <w:r>
        <w:rPr>
          <w:rFonts w:hint="cs"/>
          <w:rtl/>
          <w:lang w:val="he-IL"/>
        </w:rPr>
        <w:t xml:space="preserve"> </w:t>
      </w:r>
      <w:r w:rsidR="00F546EC">
        <w:rPr>
          <w:rFonts w:hint="cs"/>
          <w:rtl/>
          <w:lang w:val="he-IL"/>
        </w:rPr>
        <w:t xml:space="preserve">תוכו מתעלה על ברו. </w:t>
      </w:r>
      <w:r>
        <w:rPr>
          <w:rFonts w:hint="cs"/>
          <w:rtl/>
          <w:lang w:val="he-IL"/>
        </w:rPr>
        <w:t xml:space="preserve">ואם לא זכינו </w:t>
      </w:r>
      <w:r w:rsidR="00F546EC">
        <w:rPr>
          <w:rFonts w:hint="cs"/>
          <w:rtl/>
          <w:lang w:val="he-IL"/>
        </w:rPr>
        <w:t xml:space="preserve">בדברינו </w:t>
      </w:r>
      <w:r>
        <w:rPr>
          <w:rFonts w:hint="cs"/>
          <w:rtl/>
          <w:lang w:val="he-IL"/>
        </w:rPr>
        <w:t xml:space="preserve">להגיע את ליבת הזהב של התפוח, אולי זכינו לסכות במשכיות הכסף המעטרות אותה, שהרי בדורנו, </w:t>
      </w:r>
      <w:r w:rsidR="004415C1">
        <w:rPr>
          <w:rFonts w:hint="cs"/>
          <w:rtl/>
          <w:lang w:val="he-IL"/>
        </w:rPr>
        <w:t>כ</w:t>
      </w:r>
      <w:r>
        <w:rPr>
          <w:rFonts w:hint="cs"/>
          <w:rtl/>
          <w:lang w:val="he-IL"/>
        </w:rPr>
        <w:t>בכל דור ודור: "</w:t>
      </w:r>
      <w:r>
        <w:rPr>
          <w:rFonts w:hint="cs"/>
          <w:sz w:val="24"/>
          <w:rtl/>
          <w:lang w:val="he-IL"/>
        </w:rPr>
        <w:t>אדם מתאווה לשמוע דבר מקרא ודבר אגדה" ולרפוד בתפוחים.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7E7" w14:textId="77777777" w:rsidR="00B82594" w:rsidRDefault="00B82594" w:rsidP="00C91E30">
    <w:pPr>
      <w:pStyle w:val="1"/>
      <w:tabs>
        <w:tab w:val="clear" w:pos="9469"/>
        <w:tab w:val="right" w:pos="9299"/>
        <w:tab w:val="right" w:pos="9582"/>
      </w:tabs>
      <w:rPr>
        <w:rFonts w:hint="cs"/>
        <w:rtl/>
      </w:rPr>
    </w:pPr>
    <w:fldSimple w:instr=" SUBJECT  \* MERGEFORMAT ">
      <w:r w:rsidR="00F96B39">
        <w:rPr>
          <w:rtl/>
        </w:rPr>
        <w:t>חג השבועות</w:t>
      </w:r>
    </w:fldSimple>
    <w:r>
      <w:rPr>
        <w:rFonts w:hint="cs"/>
        <w:rtl/>
      </w:rPr>
      <w:t>, חג מתן תורה</w:t>
    </w:r>
    <w:r>
      <w:rPr>
        <w:rtl/>
      </w:rPr>
      <w:tab/>
      <w:t>תש</w:t>
    </w:r>
    <w:r>
      <w:rPr>
        <w:rFonts w:hint="cs"/>
        <w:rtl/>
      </w:rPr>
      <w:t>ע"</w:t>
    </w:r>
    <w:r w:rsidR="0097626B">
      <w:rPr>
        <w:rFonts w:hint="cs"/>
        <w:rtl/>
      </w:rPr>
      <w:t>ב</w:t>
    </w:r>
  </w:p>
  <w:p w14:paraId="5B72C1AC" w14:textId="77777777" w:rsidR="00B82594" w:rsidRDefault="00B8259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F3F0" w14:textId="77777777"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6B39">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B536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TM0MzA2tzAwMjFV0lEKTi0uzszPAykwrgUA2b7DCiwAAAA="/>
  </w:docVars>
  <w:rsids>
    <w:rsidRoot w:val="00E2669E"/>
    <w:rsid w:val="000036E8"/>
    <w:rsid w:val="00005C97"/>
    <w:rsid w:val="0001188F"/>
    <w:rsid w:val="0002699D"/>
    <w:rsid w:val="0004327F"/>
    <w:rsid w:val="000466E8"/>
    <w:rsid w:val="00060157"/>
    <w:rsid w:val="00060235"/>
    <w:rsid w:val="000628B6"/>
    <w:rsid w:val="0006343B"/>
    <w:rsid w:val="000634B8"/>
    <w:rsid w:val="00075101"/>
    <w:rsid w:val="00080834"/>
    <w:rsid w:val="00081622"/>
    <w:rsid w:val="000909E8"/>
    <w:rsid w:val="000B3DA0"/>
    <w:rsid w:val="000B5362"/>
    <w:rsid w:val="000B5394"/>
    <w:rsid w:val="000C5DFD"/>
    <w:rsid w:val="000C75E8"/>
    <w:rsid w:val="000F6613"/>
    <w:rsid w:val="000F7FB5"/>
    <w:rsid w:val="00100121"/>
    <w:rsid w:val="00115CFF"/>
    <w:rsid w:val="00133D16"/>
    <w:rsid w:val="00151DD5"/>
    <w:rsid w:val="00152B76"/>
    <w:rsid w:val="0015653A"/>
    <w:rsid w:val="00162A07"/>
    <w:rsid w:val="0016465A"/>
    <w:rsid w:val="00164C3A"/>
    <w:rsid w:val="001657FA"/>
    <w:rsid w:val="001667E9"/>
    <w:rsid w:val="00197F99"/>
    <w:rsid w:val="001A3E71"/>
    <w:rsid w:val="001B2DFA"/>
    <w:rsid w:val="001C6FC7"/>
    <w:rsid w:val="001D6D3C"/>
    <w:rsid w:val="001F3C1B"/>
    <w:rsid w:val="0022511D"/>
    <w:rsid w:val="002364DE"/>
    <w:rsid w:val="00247642"/>
    <w:rsid w:val="00252FA2"/>
    <w:rsid w:val="00260301"/>
    <w:rsid w:val="00261358"/>
    <w:rsid w:val="00263EBB"/>
    <w:rsid w:val="002665DC"/>
    <w:rsid w:val="002810B1"/>
    <w:rsid w:val="00282DCB"/>
    <w:rsid w:val="00283316"/>
    <w:rsid w:val="002953AB"/>
    <w:rsid w:val="00297D59"/>
    <w:rsid w:val="002A3367"/>
    <w:rsid w:val="002A68D8"/>
    <w:rsid w:val="002B3DCA"/>
    <w:rsid w:val="002B5C27"/>
    <w:rsid w:val="002B5F1C"/>
    <w:rsid w:val="002B76EC"/>
    <w:rsid w:val="002C45BB"/>
    <w:rsid w:val="002F4674"/>
    <w:rsid w:val="0031380F"/>
    <w:rsid w:val="00314B23"/>
    <w:rsid w:val="003257C2"/>
    <w:rsid w:val="00326DE1"/>
    <w:rsid w:val="00330286"/>
    <w:rsid w:val="003303E8"/>
    <w:rsid w:val="00340EBD"/>
    <w:rsid w:val="003429F3"/>
    <w:rsid w:val="00342AD7"/>
    <w:rsid w:val="003438C2"/>
    <w:rsid w:val="00344CDB"/>
    <w:rsid w:val="00346B58"/>
    <w:rsid w:val="0034744B"/>
    <w:rsid w:val="003569CF"/>
    <w:rsid w:val="00360297"/>
    <w:rsid w:val="003643B2"/>
    <w:rsid w:val="0036691C"/>
    <w:rsid w:val="00377DC9"/>
    <w:rsid w:val="00384DEC"/>
    <w:rsid w:val="00384FAE"/>
    <w:rsid w:val="003A36CB"/>
    <w:rsid w:val="003B36E3"/>
    <w:rsid w:val="003B6005"/>
    <w:rsid w:val="003B7451"/>
    <w:rsid w:val="003D053A"/>
    <w:rsid w:val="003D492A"/>
    <w:rsid w:val="003D4AA4"/>
    <w:rsid w:val="003F4EAD"/>
    <w:rsid w:val="003F5AD8"/>
    <w:rsid w:val="003F634C"/>
    <w:rsid w:val="00410675"/>
    <w:rsid w:val="00412C62"/>
    <w:rsid w:val="0042023F"/>
    <w:rsid w:val="00420722"/>
    <w:rsid w:val="00420B26"/>
    <w:rsid w:val="0042260D"/>
    <w:rsid w:val="0042406F"/>
    <w:rsid w:val="00425E41"/>
    <w:rsid w:val="00436234"/>
    <w:rsid w:val="00437FD0"/>
    <w:rsid w:val="004403FA"/>
    <w:rsid w:val="00440DF1"/>
    <w:rsid w:val="004415C1"/>
    <w:rsid w:val="00444832"/>
    <w:rsid w:val="00460C10"/>
    <w:rsid w:val="00461168"/>
    <w:rsid w:val="004617C5"/>
    <w:rsid w:val="00463FA4"/>
    <w:rsid w:val="0046507B"/>
    <w:rsid w:val="004675FF"/>
    <w:rsid w:val="004A13FE"/>
    <w:rsid w:val="004A4DA4"/>
    <w:rsid w:val="004C1A8F"/>
    <w:rsid w:val="004D3DF2"/>
    <w:rsid w:val="004D55B0"/>
    <w:rsid w:val="004E087E"/>
    <w:rsid w:val="004E6E89"/>
    <w:rsid w:val="004F284B"/>
    <w:rsid w:val="005062A7"/>
    <w:rsid w:val="00507EB5"/>
    <w:rsid w:val="00513F39"/>
    <w:rsid w:val="00514360"/>
    <w:rsid w:val="005159F6"/>
    <w:rsid w:val="00523E5A"/>
    <w:rsid w:val="0052683A"/>
    <w:rsid w:val="00532723"/>
    <w:rsid w:val="00533A94"/>
    <w:rsid w:val="005516DF"/>
    <w:rsid w:val="00554F8D"/>
    <w:rsid w:val="00565B86"/>
    <w:rsid w:val="00566AD3"/>
    <w:rsid w:val="005713AA"/>
    <w:rsid w:val="005749F1"/>
    <w:rsid w:val="00577A25"/>
    <w:rsid w:val="00577D2B"/>
    <w:rsid w:val="00592F95"/>
    <w:rsid w:val="005A1B11"/>
    <w:rsid w:val="005B12D8"/>
    <w:rsid w:val="005B4692"/>
    <w:rsid w:val="005C4ABA"/>
    <w:rsid w:val="005C5232"/>
    <w:rsid w:val="005D625D"/>
    <w:rsid w:val="005E1F3C"/>
    <w:rsid w:val="005E2F28"/>
    <w:rsid w:val="005F4D72"/>
    <w:rsid w:val="005F62FD"/>
    <w:rsid w:val="00604A91"/>
    <w:rsid w:val="006118A1"/>
    <w:rsid w:val="00614FE0"/>
    <w:rsid w:val="00617690"/>
    <w:rsid w:val="00617C78"/>
    <w:rsid w:val="006273AD"/>
    <w:rsid w:val="0063493D"/>
    <w:rsid w:val="00637798"/>
    <w:rsid w:val="006433CF"/>
    <w:rsid w:val="00645B61"/>
    <w:rsid w:val="00650B06"/>
    <w:rsid w:val="006539A4"/>
    <w:rsid w:val="006553B8"/>
    <w:rsid w:val="00692A4B"/>
    <w:rsid w:val="00695628"/>
    <w:rsid w:val="006A4920"/>
    <w:rsid w:val="006A5361"/>
    <w:rsid w:val="006A694C"/>
    <w:rsid w:val="006B1CD1"/>
    <w:rsid w:val="006D2A10"/>
    <w:rsid w:val="006D333C"/>
    <w:rsid w:val="006D5EA2"/>
    <w:rsid w:val="006D6B75"/>
    <w:rsid w:val="006D6CB3"/>
    <w:rsid w:val="006E49C8"/>
    <w:rsid w:val="006F268D"/>
    <w:rsid w:val="006F3E2F"/>
    <w:rsid w:val="006F4B93"/>
    <w:rsid w:val="006F652B"/>
    <w:rsid w:val="007141CE"/>
    <w:rsid w:val="0071493E"/>
    <w:rsid w:val="00714A66"/>
    <w:rsid w:val="00733F9F"/>
    <w:rsid w:val="0073775B"/>
    <w:rsid w:val="007517C7"/>
    <w:rsid w:val="00766A0A"/>
    <w:rsid w:val="007826F9"/>
    <w:rsid w:val="00785CA4"/>
    <w:rsid w:val="00791908"/>
    <w:rsid w:val="00796ABA"/>
    <w:rsid w:val="007A203D"/>
    <w:rsid w:val="007B13AE"/>
    <w:rsid w:val="007C0FBE"/>
    <w:rsid w:val="007C205E"/>
    <w:rsid w:val="007C3110"/>
    <w:rsid w:val="007C455F"/>
    <w:rsid w:val="007C7533"/>
    <w:rsid w:val="007D1079"/>
    <w:rsid w:val="007F2654"/>
    <w:rsid w:val="007F4A0F"/>
    <w:rsid w:val="007F63AA"/>
    <w:rsid w:val="00821C61"/>
    <w:rsid w:val="00824CB0"/>
    <w:rsid w:val="0083307D"/>
    <w:rsid w:val="00833B23"/>
    <w:rsid w:val="0083453C"/>
    <w:rsid w:val="00834947"/>
    <w:rsid w:val="00835790"/>
    <w:rsid w:val="00835E4A"/>
    <w:rsid w:val="00841370"/>
    <w:rsid w:val="008521A0"/>
    <w:rsid w:val="0085359F"/>
    <w:rsid w:val="0085479C"/>
    <w:rsid w:val="00863DA0"/>
    <w:rsid w:val="0086448A"/>
    <w:rsid w:val="008723F3"/>
    <w:rsid w:val="008750D3"/>
    <w:rsid w:val="008940E7"/>
    <w:rsid w:val="008A0042"/>
    <w:rsid w:val="008A0D8A"/>
    <w:rsid w:val="008A0DD7"/>
    <w:rsid w:val="008B4742"/>
    <w:rsid w:val="008C5D1E"/>
    <w:rsid w:val="008C7D3E"/>
    <w:rsid w:val="008C7DE8"/>
    <w:rsid w:val="008D33FC"/>
    <w:rsid w:val="008D374C"/>
    <w:rsid w:val="008E555F"/>
    <w:rsid w:val="008F0D49"/>
    <w:rsid w:val="008F2AF6"/>
    <w:rsid w:val="0091651B"/>
    <w:rsid w:val="00925487"/>
    <w:rsid w:val="009256DF"/>
    <w:rsid w:val="00926C27"/>
    <w:rsid w:val="00926DCD"/>
    <w:rsid w:val="00934B35"/>
    <w:rsid w:val="009414C3"/>
    <w:rsid w:val="0094367C"/>
    <w:rsid w:val="00946762"/>
    <w:rsid w:val="00951B94"/>
    <w:rsid w:val="0095257B"/>
    <w:rsid w:val="0095370B"/>
    <w:rsid w:val="009629B6"/>
    <w:rsid w:val="0097119C"/>
    <w:rsid w:val="0097626B"/>
    <w:rsid w:val="00995445"/>
    <w:rsid w:val="00997AD7"/>
    <w:rsid w:val="009A2138"/>
    <w:rsid w:val="009A7D37"/>
    <w:rsid w:val="009B0CFC"/>
    <w:rsid w:val="009B4FA9"/>
    <w:rsid w:val="009C4B6A"/>
    <w:rsid w:val="009D6542"/>
    <w:rsid w:val="009E07BA"/>
    <w:rsid w:val="009E117B"/>
    <w:rsid w:val="009F3C6A"/>
    <w:rsid w:val="009F4827"/>
    <w:rsid w:val="00A06F8F"/>
    <w:rsid w:val="00A2190E"/>
    <w:rsid w:val="00A37622"/>
    <w:rsid w:val="00A40EFE"/>
    <w:rsid w:val="00A43F6E"/>
    <w:rsid w:val="00A45189"/>
    <w:rsid w:val="00A4573D"/>
    <w:rsid w:val="00A56FF5"/>
    <w:rsid w:val="00A605D3"/>
    <w:rsid w:val="00A61321"/>
    <w:rsid w:val="00A66756"/>
    <w:rsid w:val="00A72D1E"/>
    <w:rsid w:val="00A77329"/>
    <w:rsid w:val="00A81340"/>
    <w:rsid w:val="00A85584"/>
    <w:rsid w:val="00A905BC"/>
    <w:rsid w:val="00A966CE"/>
    <w:rsid w:val="00A9782F"/>
    <w:rsid w:val="00AA022A"/>
    <w:rsid w:val="00AA28E0"/>
    <w:rsid w:val="00AA7D4C"/>
    <w:rsid w:val="00AB3667"/>
    <w:rsid w:val="00AD168A"/>
    <w:rsid w:val="00AE4124"/>
    <w:rsid w:val="00AE4C53"/>
    <w:rsid w:val="00AF0624"/>
    <w:rsid w:val="00B03408"/>
    <w:rsid w:val="00B21C65"/>
    <w:rsid w:val="00B22E10"/>
    <w:rsid w:val="00B42224"/>
    <w:rsid w:val="00B427F9"/>
    <w:rsid w:val="00B506E9"/>
    <w:rsid w:val="00B5386C"/>
    <w:rsid w:val="00B56356"/>
    <w:rsid w:val="00B56CE4"/>
    <w:rsid w:val="00B572DE"/>
    <w:rsid w:val="00B61913"/>
    <w:rsid w:val="00B655AF"/>
    <w:rsid w:val="00B675A9"/>
    <w:rsid w:val="00B757B4"/>
    <w:rsid w:val="00B763EF"/>
    <w:rsid w:val="00B82594"/>
    <w:rsid w:val="00B84B8A"/>
    <w:rsid w:val="00BA26E8"/>
    <w:rsid w:val="00BA337A"/>
    <w:rsid w:val="00BA3BF0"/>
    <w:rsid w:val="00BA3FB0"/>
    <w:rsid w:val="00BB400B"/>
    <w:rsid w:val="00BE0A68"/>
    <w:rsid w:val="00BE7C3C"/>
    <w:rsid w:val="00BF610E"/>
    <w:rsid w:val="00C17B3A"/>
    <w:rsid w:val="00C22AF2"/>
    <w:rsid w:val="00C44250"/>
    <w:rsid w:val="00C77C01"/>
    <w:rsid w:val="00C825F2"/>
    <w:rsid w:val="00C83887"/>
    <w:rsid w:val="00C8660A"/>
    <w:rsid w:val="00C91E30"/>
    <w:rsid w:val="00C94195"/>
    <w:rsid w:val="00CB1A91"/>
    <w:rsid w:val="00CB610B"/>
    <w:rsid w:val="00CC7C9C"/>
    <w:rsid w:val="00CD06CE"/>
    <w:rsid w:val="00CE15F5"/>
    <w:rsid w:val="00CE7065"/>
    <w:rsid w:val="00CF5B58"/>
    <w:rsid w:val="00CF6BE4"/>
    <w:rsid w:val="00CF6DEA"/>
    <w:rsid w:val="00D01239"/>
    <w:rsid w:val="00D060AD"/>
    <w:rsid w:val="00D07431"/>
    <w:rsid w:val="00D21CC5"/>
    <w:rsid w:val="00D277FF"/>
    <w:rsid w:val="00D31637"/>
    <w:rsid w:val="00D3331A"/>
    <w:rsid w:val="00D336EC"/>
    <w:rsid w:val="00D4491E"/>
    <w:rsid w:val="00D51382"/>
    <w:rsid w:val="00D562A4"/>
    <w:rsid w:val="00D56C59"/>
    <w:rsid w:val="00D61F11"/>
    <w:rsid w:val="00D66A25"/>
    <w:rsid w:val="00D66F04"/>
    <w:rsid w:val="00D7224E"/>
    <w:rsid w:val="00D8246F"/>
    <w:rsid w:val="00D85701"/>
    <w:rsid w:val="00D90079"/>
    <w:rsid w:val="00D90BC4"/>
    <w:rsid w:val="00DA6A95"/>
    <w:rsid w:val="00DC512B"/>
    <w:rsid w:val="00DD6AE2"/>
    <w:rsid w:val="00DE793E"/>
    <w:rsid w:val="00DF2E5C"/>
    <w:rsid w:val="00E00559"/>
    <w:rsid w:val="00E04A82"/>
    <w:rsid w:val="00E10E38"/>
    <w:rsid w:val="00E1240A"/>
    <w:rsid w:val="00E22DDA"/>
    <w:rsid w:val="00E22ECA"/>
    <w:rsid w:val="00E255FE"/>
    <w:rsid w:val="00E2669E"/>
    <w:rsid w:val="00E32C77"/>
    <w:rsid w:val="00E350FF"/>
    <w:rsid w:val="00E40FF0"/>
    <w:rsid w:val="00E44378"/>
    <w:rsid w:val="00E524D9"/>
    <w:rsid w:val="00E5726C"/>
    <w:rsid w:val="00E5768E"/>
    <w:rsid w:val="00E663C4"/>
    <w:rsid w:val="00E733A5"/>
    <w:rsid w:val="00E82BEA"/>
    <w:rsid w:val="00E82F91"/>
    <w:rsid w:val="00E8418F"/>
    <w:rsid w:val="00E87258"/>
    <w:rsid w:val="00E92099"/>
    <w:rsid w:val="00E96C99"/>
    <w:rsid w:val="00EA45E8"/>
    <w:rsid w:val="00EB710C"/>
    <w:rsid w:val="00EB725F"/>
    <w:rsid w:val="00ED1EFA"/>
    <w:rsid w:val="00EE0BE1"/>
    <w:rsid w:val="00F105AF"/>
    <w:rsid w:val="00F120AE"/>
    <w:rsid w:val="00F301B6"/>
    <w:rsid w:val="00F325ED"/>
    <w:rsid w:val="00F41C28"/>
    <w:rsid w:val="00F46714"/>
    <w:rsid w:val="00F47B38"/>
    <w:rsid w:val="00F51419"/>
    <w:rsid w:val="00F53D63"/>
    <w:rsid w:val="00F546D6"/>
    <w:rsid w:val="00F546EC"/>
    <w:rsid w:val="00F61065"/>
    <w:rsid w:val="00F6353A"/>
    <w:rsid w:val="00F63C58"/>
    <w:rsid w:val="00F66287"/>
    <w:rsid w:val="00F71930"/>
    <w:rsid w:val="00F72243"/>
    <w:rsid w:val="00F87979"/>
    <w:rsid w:val="00F90254"/>
    <w:rsid w:val="00F90267"/>
    <w:rsid w:val="00F96B39"/>
    <w:rsid w:val="00F974C1"/>
    <w:rsid w:val="00FA474F"/>
    <w:rsid w:val="00FA528F"/>
    <w:rsid w:val="00FA7F7E"/>
    <w:rsid w:val="00FC1F09"/>
    <w:rsid w:val="00FC4A1E"/>
    <w:rsid w:val="00FD1578"/>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66145A"/>
  <w15:chartTrackingRefBased/>
  <w15:docId w15:val="{622072DE-F475-4363-BCF7-7976A5D8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5362"/>
    <w:pPr>
      <w:bidi/>
    </w:pPr>
    <w:rPr>
      <w:rFonts w:cs="Narkisim"/>
      <w:sz w:val="22"/>
      <w:szCs w:val="22"/>
      <w:lang w:eastAsia="he-IL"/>
    </w:rPr>
  </w:style>
  <w:style w:type="paragraph" w:styleId="1">
    <w:name w:val="heading 1"/>
    <w:basedOn w:val="a"/>
    <w:next w:val="a"/>
    <w:link w:val="10"/>
    <w:qFormat/>
    <w:rsid w:val="000B5362"/>
    <w:pPr>
      <w:keepNext/>
      <w:tabs>
        <w:tab w:val="right" w:pos="9469"/>
      </w:tabs>
      <w:jc w:val="both"/>
      <w:outlineLvl w:val="0"/>
    </w:pPr>
    <w:rPr>
      <w:rFonts w:cs="David"/>
      <w:b/>
      <w:bCs/>
      <w:szCs w:val="28"/>
    </w:rPr>
  </w:style>
  <w:style w:type="character" w:default="1" w:styleId="a0">
    <w:name w:val="Default Paragraph Font"/>
    <w:uiPriority w:val="1"/>
    <w:semiHidden/>
    <w:unhideWhenUsed/>
    <w:rsid w:val="000B53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5362"/>
  </w:style>
  <w:style w:type="paragraph" w:styleId="a3">
    <w:name w:val="footnote text"/>
    <w:basedOn w:val="a"/>
    <w:link w:val="a4"/>
    <w:semiHidden/>
    <w:rsid w:val="000B5362"/>
    <w:pPr>
      <w:ind w:left="170" w:hanging="170"/>
      <w:jc w:val="both"/>
    </w:pPr>
    <w:rPr>
      <w:sz w:val="20"/>
      <w:szCs w:val="20"/>
    </w:rPr>
  </w:style>
  <w:style w:type="character" w:styleId="a5">
    <w:name w:val="footnote reference"/>
    <w:semiHidden/>
    <w:rsid w:val="000B5362"/>
    <w:rPr>
      <w:vertAlign w:val="superscript"/>
    </w:rPr>
  </w:style>
  <w:style w:type="paragraph" w:styleId="a6">
    <w:name w:val="header"/>
    <w:basedOn w:val="a"/>
    <w:link w:val="a7"/>
    <w:rsid w:val="000B5362"/>
    <w:pPr>
      <w:tabs>
        <w:tab w:val="center" w:pos="4153"/>
        <w:tab w:val="right" w:pos="8306"/>
      </w:tabs>
    </w:pPr>
  </w:style>
  <w:style w:type="paragraph" w:styleId="a8">
    <w:name w:val="footer"/>
    <w:basedOn w:val="a"/>
    <w:link w:val="a9"/>
    <w:rsid w:val="000B5362"/>
    <w:pPr>
      <w:tabs>
        <w:tab w:val="center" w:pos="4153"/>
        <w:tab w:val="right" w:pos="8306"/>
      </w:tabs>
    </w:pPr>
  </w:style>
  <w:style w:type="paragraph" w:customStyle="1" w:styleId="aa">
    <w:name w:val="כותרת"/>
    <w:basedOn w:val="a"/>
    <w:rsid w:val="000B5362"/>
    <w:pPr>
      <w:spacing w:before="240" w:line="320" w:lineRule="atLeast"/>
      <w:jc w:val="center"/>
    </w:pPr>
    <w:rPr>
      <w:rFonts w:cs="David"/>
      <w:b/>
      <w:bCs/>
      <w:spacing w:val="20"/>
      <w:szCs w:val="32"/>
    </w:rPr>
  </w:style>
  <w:style w:type="paragraph" w:customStyle="1" w:styleId="ab">
    <w:name w:val="כותרת קטע"/>
    <w:basedOn w:val="a"/>
    <w:rsid w:val="000B5362"/>
    <w:pPr>
      <w:spacing w:before="240" w:line="300" w:lineRule="atLeast"/>
    </w:pPr>
    <w:rPr>
      <w:rFonts w:cs="Arial"/>
      <w:b/>
      <w:bCs/>
      <w:szCs w:val="24"/>
    </w:rPr>
  </w:style>
  <w:style w:type="paragraph" w:customStyle="1" w:styleId="ac">
    <w:name w:val="מקור"/>
    <w:basedOn w:val="a"/>
    <w:rsid w:val="000B5362"/>
    <w:pPr>
      <w:spacing w:line="320" w:lineRule="atLeast"/>
      <w:jc w:val="both"/>
    </w:pPr>
    <w:rPr>
      <w:rFonts w:cs="David"/>
      <w:szCs w:val="24"/>
    </w:rPr>
  </w:style>
  <w:style w:type="paragraph" w:customStyle="1" w:styleId="ad">
    <w:name w:val="מחלקי המים"/>
    <w:basedOn w:val="a"/>
    <w:rsid w:val="000B5362"/>
    <w:pPr>
      <w:spacing w:line="320" w:lineRule="atLeast"/>
      <w:jc w:val="both"/>
    </w:pPr>
    <w:rPr>
      <w:b/>
      <w:bCs/>
      <w:szCs w:val="24"/>
    </w:rPr>
  </w:style>
  <w:style w:type="paragraph" w:styleId="ae">
    <w:name w:val="Balloon Text"/>
    <w:basedOn w:val="a"/>
    <w:link w:val="af"/>
    <w:uiPriority w:val="99"/>
    <w:semiHidden/>
    <w:unhideWhenUsed/>
    <w:rsid w:val="000B5362"/>
    <w:rPr>
      <w:rFonts w:ascii="Tahoma" w:hAnsi="Tahoma" w:cs="Tahoma"/>
      <w:sz w:val="16"/>
      <w:szCs w:val="16"/>
    </w:rPr>
  </w:style>
  <w:style w:type="character" w:styleId="Hyperlink">
    <w:name w:val="Hyperlink"/>
    <w:rsid w:val="000B5362"/>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semiHidden/>
    <w:rsid w:val="000B5362"/>
    <w:rPr>
      <w:rFonts w:cs="Narkisim"/>
      <w:lang w:eastAsia="he-IL"/>
    </w:rPr>
  </w:style>
  <w:style w:type="character" w:customStyle="1" w:styleId="10">
    <w:name w:val="כותרת 1 תו"/>
    <w:link w:val="1"/>
    <w:rsid w:val="000B5362"/>
    <w:rPr>
      <w:rFonts w:cs="David"/>
      <w:b/>
      <w:bCs/>
      <w:sz w:val="22"/>
      <w:szCs w:val="28"/>
      <w:lang w:eastAsia="he-IL"/>
    </w:rPr>
  </w:style>
  <w:style w:type="character" w:customStyle="1" w:styleId="a7">
    <w:name w:val="כותרת עליונה תו"/>
    <w:link w:val="a6"/>
    <w:rsid w:val="000B5362"/>
    <w:rPr>
      <w:rFonts w:cs="Narkisim"/>
      <w:sz w:val="22"/>
      <w:szCs w:val="22"/>
      <w:lang w:eastAsia="he-IL"/>
    </w:rPr>
  </w:style>
  <w:style w:type="character" w:customStyle="1" w:styleId="a9">
    <w:name w:val="כותרת תחתונה תו"/>
    <w:link w:val="a8"/>
    <w:rsid w:val="000B5362"/>
    <w:rPr>
      <w:rFonts w:cs="Narkisim"/>
      <w:sz w:val="22"/>
      <w:szCs w:val="22"/>
      <w:lang w:eastAsia="he-IL"/>
    </w:rPr>
  </w:style>
  <w:style w:type="character" w:customStyle="1" w:styleId="af">
    <w:name w:val="טקסט בלונים תו"/>
    <w:link w:val="ae"/>
    <w:uiPriority w:val="99"/>
    <w:semiHidden/>
    <w:rsid w:val="000B5362"/>
    <w:rPr>
      <w:rFonts w:ascii="Tahoma" w:hAnsi="Tahoma" w:cs="Tahoma"/>
      <w:sz w:val="16"/>
      <w:szCs w:val="16"/>
      <w:lang w:eastAsia="he-IL"/>
    </w:rPr>
  </w:style>
  <w:style w:type="paragraph" w:customStyle="1" w:styleId="af1">
    <w:name w:val="פסוק"/>
    <w:basedOn w:val="ac"/>
    <w:qFormat/>
    <w:rsid w:val="000B536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lanab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f-yomi.com/DYItemDetails.aspx?itemId=12325" TargetMode="External"/><Relationship Id="rId7" Type="http://schemas.openxmlformats.org/officeDocument/2006/relationships/hyperlink" Target="http://www.mayim.org.il/?parasha=%D7%9C%D7%95%D7%97%D7%95%D7%AA-%D7%A9%D7%A0%D7%99%D7%99%D7%9D-%D7%9B%D7%A8%D7%90%D7%A9%D7%95%D7%A0%D7%99%D7%9D" TargetMode="External"/><Relationship Id="rId2" Type="http://schemas.openxmlformats.org/officeDocument/2006/relationships/hyperlink" Target="http://www.mayim.org.il/?parasha=%D7%A0%D7%A2%D7%A9%D7%94-%D7%95%D7%A0%D7%A9%D7%9E%D7%A2" TargetMode="External"/><Relationship Id="rId1" Type="http://schemas.openxmlformats.org/officeDocument/2006/relationships/hyperlink" Target="http://daf-yomi.com/DYItemDetails.aspx?itemId=12325" TargetMode="External"/><Relationship Id="rId6" Type="http://schemas.openxmlformats.org/officeDocument/2006/relationships/hyperlink" Target="https://www.mayim.org.il/?parasha=%D7%91%D7%A9%D7%91%D7%97%D7%94-%D7%A9%D7%9C-%D7%94%D7%90%D7%92%D7%93%D7%94" TargetMode="External"/><Relationship Id="rId5" Type="http://schemas.openxmlformats.org/officeDocument/2006/relationships/hyperlink" Target="http://www.mayim.org.il/?holiday=%D7%90%D7%92%D7%95%D7%93%D7%AA-%D7%90%D7%96%D7%95%D7%91" TargetMode="External"/><Relationship Id="rId4" Type="http://schemas.openxmlformats.org/officeDocument/2006/relationships/hyperlink" Target="https://www.mayim.org.il/?holiday=%d7%95%d7%99%d7%aa%d7%99%d7%a6%d7%91%d7%95-%d7%91%d7%aa%d7%97%d7%aa%d7%99%d7%aa-%d7%94%d7%94%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AA1B-F789-45BC-A0CE-C3939845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550</Words>
  <Characters>2751</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3295</CharactersWithSpaces>
  <SharedDoc>false</SharedDoc>
  <HLinks>
    <vt:vector size="48" baseType="variant">
      <vt:variant>
        <vt:i4>5505033</vt:i4>
      </vt:variant>
      <vt:variant>
        <vt:i4>0</vt:i4>
      </vt:variant>
      <vt:variant>
        <vt:i4>0</vt:i4>
      </vt:variant>
      <vt:variant>
        <vt:i4>5</vt:i4>
      </vt:variant>
      <vt:variant>
        <vt:lpwstr>https://www.ilanabar.com/</vt:lpwstr>
      </vt:variant>
      <vt:variant>
        <vt:lpwstr/>
      </vt:variant>
      <vt:variant>
        <vt:i4>2490417</vt:i4>
      </vt:variant>
      <vt:variant>
        <vt:i4>18</vt:i4>
      </vt:variant>
      <vt:variant>
        <vt:i4>0</vt:i4>
      </vt:variant>
      <vt:variant>
        <vt:i4>5</vt:i4>
      </vt:variant>
      <vt:variant>
        <vt:lpwstr>http://www.mayim.org.il/?parasha=%D7%9C%D7%95%D7%97%D7%95%D7%AA-%D7%A9%D7%A0%D7%99%D7%99%D7%9D-%D7%9B%D7%A8%D7%90%D7%A9%D7%95%D7%A0%D7%99%D7%9D</vt:lpwstr>
      </vt:variant>
      <vt:variant>
        <vt:lpwstr/>
      </vt:variant>
      <vt:variant>
        <vt:i4>4849736</vt:i4>
      </vt:variant>
      <vt:variant>
        <vt:i4>15</vt:i4>
      </vt:variant>
      <vt:variant>
        <vt:i4>0</vt:i4>
      </vt:variant>
      <vt:variant>
        <vt:i4>5</vt:i4>
      </vt:variant>
      <vt:variant>
        <vt:lpwstr>https://www.mayim.org.il/?parasha=%D7%91%D7%A9%D7%91%D7%97%D7%94-%D7%A9%D7%9C-%D7%94%D7%90%D7%92%D7%93%D7%94</vt:lpwstr>
      </vt:variant>
      <vt:variant>
        <vt:lpwstr/>
      </vt:variant>
      <vt:variant>
        <vt:i4>5832711</vt:i4>
      </vt:variant>
      <vt:variant>
        <vt:i4>12</vt:i4>
      </vt:variant>
      <vt:variant>
        <vt:i4>0</vt:i4>
      </vt:variant>
      <vt:variant>
        <vt:i4>5</vt:i4>
      </vt:variant>
      <vt:variant>
        <vt:lpwstr>http://www.mayim.org.il/?holiday=%D7%90%D7%92%D7%95%D7%93%D7%AA-%D7%90%D7%96%D7%95%D7%91</vt:lpwstr>
      </vt:variant>
      <vt:variant>
        <vt:lpwstr/>
      </vt:variant>
      <vt:variant>
        <vt:i4>1048645</vt:i4>
      </vt:variant>
      <vt:variant>
        <vt:i4>9</vt:i4>
      </vt:variant>
      <vt:variant>
        <vt:i4>0</vt:i4>
      </vt:variant>
      <vt:variant>
        <vt:i4>5</vt:i4>
      </vt:variant>
      <vt:variant>
        <vt:lpwstr>https://www.mayim.org.il/?holiday=%d7%95%d7%99%d7%aa%d7%99%d7%a6%d7%91%d7%95-%d7%91%d7%aa%d7%97%d7%aa%d7%99%d7%aa-%d7%94%d7%94%d7%a8</vt:lpwstr>
      </vt:variant>
      <vt:variant>
        <vt:lpwstr/>
      </vt:variant>
      <vt:variant>
        <vt:i4>2490494</vt:i4>
      </vt:variant>
      <vt:variant>
        <vt:i4>6</vt:i4>
      </vt:variant>
      <vt:variant>
        <vt:i4>0</vt:i4>
      </vt:variant>
      <vt:variant>
        <vt:i4>5</vt:i4>
      </vt:variant>
      <vt:variant>
        <vt:lpwstr>http://daf-yomi.com/DYItemDetails.aspx?itemId=12325</vt:lpwstr>
      </vt:variant>
      <vt:variant>
        <vt:lpwstr/>
      </vt:variant>
      <vt:variant>
        <vt:i4>5439568</vt:i4>
      </vt:variant>
      <vt:variant>
        <vt:i4>3</vt:i4>
      </vt:variant>
      <vt:variant>
        <vt:i4>0</vt:i4>
      </vt:variant>
      <vt:variant>
        <vt:i4>5</vt:i4>
      </vt:variant>
      <vt:variant>
        <vt:lpwstr>http://www.mayim.org.il/?parasha=%D7%A0%D7%A2%D7%A9%D7%94-%D7%95%D7%A0%D7%A9%D7%9E%D7%A2</vt:lpwstr>
      </vt:variant>
      <vt:variant>
        <vt:lpwstr/>
      </vt:variant>
      <vt:variant>
        <vt:i4>2490494</vt:i4>
      </vt:variant>
      <vt:variant>
        <vt:i4>0</vt:i4>
      </vt:variant>
      <vt:variant>
        <vt:i4>0</vt:i4>
      </vt:variant>
      <vt:variant>
        <vt:i4>5</vt:i4>
      </vt:variant>
      <vt:variant>
        <vt:lpwstr>http://daf-yomi.com/DYItemDetails.aspx?itemId=12325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עץ התפוח ומתן תורה</dc:title>
  <dc:subject>חג השבועות</dc:subject>
  <dc:creator>Asher Yuval</dc:creator>
  <cp:keywords/>
  <cp:lastModifiedBy>Shimon Afek</cp:lastModifiedBy>
  <cp:revision>2</cp:revision>
  <cp:lastPrinted>2012-05-25T06:56:00Z</cp:lastPrinted>
  <dcterms:created xsi:type="dcterms:W3CDTF">2021-04-18T05:33:00Z</dcterms:created>
  <dcterms:modified xsi:type="dcterms:W3CDTF">2021-04-18T05:33:00Z</dcterms:modified>
</cp:coreProperties>
</file>