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C74C0" w14:textId="77777777" w:rsidR="002D6E7F" w:rsidRDefault="00ED5E82" w:rsidP="008F7FB0">
      <w:pPr>
        <w:pStyle w:val="aa"/>
        <w:rPr>
          <w:rFonts w:hint="cs"/>
          <w:rtl/>
        </w:rPr>
      </w:pPr>
      <w:r>
        <w:rPr>
          <w:rFonts w:hint="cs"/>
          <w:rtl/>
        </w:rPr>
        <w:t>אוחילה לאל</w:t>
      </w:r>
    </w:p>
    <w:p w14:paraId="15D7E1CA" w14:textId="77777777" w:rsidR="008F7FB0" w:rsidRPr="008F7FB0" w:rsidRDefault="008F7FB0" w:rsidP="006643C7">
      <w:pPr>
        <w:pStyle w:val="ac"/>
        <w:spacing w:before="240"/>
        <w:rPr>
          <w:rFonts w:cs="Narkisim" w:hint="cs"/>
          <w:szCs w:val="22"/>
          <w:rtl/>
        </w:rPr>
      </w:pPr>
      <w:r w:rsidRPr="008F7FB0">
        <w:rPr>
          <w:rFonts w:cs="Narkisim" w:hint="cs"/>
          <w:b/>
          <w:bCs/>
          <w:szCs w:val="22"/>
          <w:rtl/>
        </w:rPr>
        <w:t>מים ראשונים:</w:t>
      </w:r>
      <w:r w:rsidRPr="008F7FB0">
        <w:rPr>
          <w:rFonts w:cs="Narkisim" w:hint="cs"/>
          <w:szCs w:val="22"/>
          <w:rtl/>
        </w:rPr>
        <w:t xml:space="preserve"> </w:t>
      </w:r>
      <w:r w:rsidR="003B59FD">
        <w:rPr>
          <w:rFonts w:cs="Narkisim" w:hint="cs"/>
          <w:szCs w:val="22"/>
          <w:rtl/>
        </w:rPr>
        <w:t xml:space="preserve">זכו הדורות האחרונים לעדנה רבה של תפילות ופיוטי </w:t>
      </w:r>
      <w:r w:rsidR="00610E34">
        <w:rPr>
          <w:rFonts w:cs="Narkisim" w:hint="cs"/>
          <w:szCs w:val="22"/>
          <w:rtl/>
        </w:rPr>
        <w:t xml:space="preserve">כל השנה, </w:t>
      </w:r>
      <w:r w:rsidR="003B59FD">
        <w:rPr>
          <w:rFonts w:cs="Narkisim" w:hint="cs"/>
          <w:szCs w:val="22"/>
          <w:rtl/>
        </w:rPr>
        <w:t>הימים ה</w:t>
      </w:r>
      <w:r w:rsidR="00610E34">
        <w:rPr>
          <w:rFonts w:cs="Narkisim" w:hint="cs"/>
          <w:szCs w:val="22"/>
          <w:rtl/>
        </w:rPr>
        <w:t>נורא</w:t>
      </w:r>
      <w:r w:rsidR="003B59FD">
        <w:rPr>
          <w:rFonts w:cs="Narkisim" w:hint="cs"/>
          <w:szCs w:val="22"/>
          <w:rtl/>
        </w:rPr>
        <w:t>ים</w:t>
      </w:r>
      <w:r w:rsidR="00610E34">
        <w:rPr>
          <w:rFonts w:cs="Narkisim" w:hint="cs"/>
          <w:szCs w:val="22"/>
          <w:rtl/>
        </w:rPr>
        <w:t xml:space="preserve"> בפרט</w:t>
      </w:r>
      <w:r w:rsidR="00994E7E">
        <w:rPr>
          <w:rFonts w:cs="Narkisim" w:hint="cs"/>
          <w:szCs w:val="22"/>
          <w:rtl/>
        </w:rPr>
        <w:t xml:space="preserve">. </w:t>
      </w:r>
      <w:r w:rsidR="003B59FD">
        <w:rPr>
          <w:rFonts w:cs="Narkisim" w:hint="cs"/>
          <w:szCs w:val="22"/>
          <w:rtl/>
        </w:rPr>
        <w:t>מנגינות נפלאות</w:t>
      </w:r>
      <w:r w:rsidR="00994E7E">
        <w:rPr>
          <w:rFonts w:cs="Narkisim" w:hint="cs"/>
          <w:szCs w:val="22"/>
          <w:rtl/>
        </w:rPr>
        <w:t xml:space="preserve"> חדשות, </w:t>
      </w:r>
      <w:r w:rsidR="003B59FD">
        <w:rPr>
          <w:rFonts w:cs="Narkisim" w:hint="cs"/>
          <w:szCs w:val="22"/>
          <w:rtl/>
        </w:rPr>
        <w:t xml:space="preserve">התווספו למנגינות המסורתיות, </w:t>
      </w:r>
      <w:r w:rsidR="00994E7E">
        <w:rPr>
          <w:rFonts w:cs="Narkisim" w:hint="cs"/>
          <w:szCs w:val="22"/>
          <w:rtl/>
        </w:rPr>
        <w:t xml:space="preserve">והן </w:t>
      </w:r>
      <w:r w:rsidR="003B59FD">
        <w:rPr>
          <w:rFonts w:cs="Narkisim" w:hint="cs"/>
          <w:szCs w:val="22"/>
          <w:rtl/>
        </w:rPr>
        <w:t xml:space="preserve">חוברות </w:t>
      </w:r>
      <w:r w:rsidR="00994E7E">
        <w:rPr>
          <w:rFonts w:cs="Narkisim" w:hint="cs"/>
          <w:szCs w:val="22"/>
          <w:rtl/>
        </w:rPr>
        <w:t xml:space="preserve">'אישה אל אחותה' </w:t>
      </w:r>
      <w:r w:rsidR="003B59FD">
        <w:rPr>
          <w:rFonts w:cs="Narkisim" w:hint="cs"/>
          <w:szCs w:val="22"/>
          <w:rtl/>
        </w:rPr>
        <w:t xml:space="preserve">למילים </w:t>
      </w:r>
      <w:r w:rsidR="00994E7E">
        <w:rPr>
          <w:rFonts w:cs="Narkisim" w:hint="cs"/>
          <w:szCs w:val="22"/>
          <w:rtl/>
        </w:rPr>
        <w:t xml:space="preserve">המופלאות </w:t>
      </w:r>
      <w:r w:rsidR="003B59FD">
        <w:rPr>
          <w:rFonts w:cs="Narkisim" w:hint="cs"/>
          <w:szCs w:val="22"/>
          <w:rtl/>
        </w:rPr>
        <w:t xml:space="preserve">החצובות בסלע קדמונים. בין היושבים 'ראשונה במלכות' הוא הפיוט אוחילה לאל אחלה פניו וכו'. </w:t>
      </w:r>
      <w:r w:rsidR="00994E7E">
        <w:rPr>
          <w:rFonts w:cs="Narkisim" w:hint="cs"/>
          <w:szCs w:val="22"/>
          <w:rtl/>
        </w:rPr>
        <w:t>ואנחנו נבקש לתהות מעט על שורשיו של פיוט זה ושל הייחולים והאיחולים שבמקרא ובמדרש שעליהם ללא ספק הוא מיוסד.</w:t>
      </w:r>
    </w:p>
    <w:p w14:paraId="15FDB569" w14:textId="77777777" w:rsidR="00655242" w:rsidRPr="004B0BE4" w:rsidRDefault="00655242" w:rsidP="00465678">
      <w:pPr>
        <w:pStyle w:val="ac"/>
        <w:spacing w:before="240"/>
        <w:rPr>
          <w:rFonts w:hint="cs"/>
          <w:sz w:val="24"/>
          <w:rtl/>
        </w:rPr>
      </w:pPr>
      <w:r w:rsidRPr="004B0BE4">
        <w:rPr>
          <w:sz w:val="24"/>
          <w:rtl/>
        </w:rPr>
        <w:t>אוֹחִילָה לָאֵל אֲחַלֶּה פָנָיו</w:t>
      </w:r>
      <w:r w:rsidR="00465678">
        <w:rPr>
          <w:rFonts w:hint="cs"/>
          <w:sz w:val="24"/>
          <w:rtl/>
        </w:rPr>
        <w:t xml:space="preserve"> /</w:t>
      </w:r>
      <w:r w:rsidRPr="004B0BE4">
        <w:rPr>
          <w:sz w:val="24"/>
          <w:rtl/>
        </w:rPr>
        <w:t xml:space="preserve"> אֶשְׁאֲלָה מִמֶּנּוּ מַעֲנֵה לָשׁוֹן</w:t>
      </w:r>
      <w:r w:rsidR="00465678">
        <w:rPr>
          <w:rFonts w:hint="cs"/>
          <w:sz w:val="24"/>
          <w:rtl/>
        </w:rPr>
        <w:t xml:space="preserve"> /</w:t>
      </w:r>
    </w:p>
    <w:p w14:paraId="41254B5F" w14:textId="77777777" w:rsidR="00655242" w:rsidRPr="004B0BE4" w:rsidRDefault="00655242" w:rsidP="004B0BE4">
      <w:pPr>
        <w:pStyle w:val="ac"/>
        <w:rPr>
          <w:rFonts w:hint="cs"/>
          <w:sz w:val="24"/>
          <w:rtl/>
        </w:rPr>
      </w:pPr>
      <w:r w:rsidRPr="004B0BE4">
        <w:rPr>
          <w:sz w:val="24"/>
          <w:rtl/>
        </w:rPr>
        <w:t>אֲשֶׁר בִּקְהַל עָם אָשִׁיר עֻזּוֹ / אַבִּיעָה רְנָנוֹת בְּעַד מִפְעָלָיו /</w:t>
      </w:r>
    </w:p>
    <w:p w14:paraId="4EC94743" w14:textId="77777777" w:rsidR="00655242" w:rsidRPr="004B0BE4" w:rsidRDefault="00655242" w:rsidP="004B0BE4">
      <w:pPr>
        <w:pStyle w:val="ac"/>
        <w:rPr>
          <w:rFonts w:hint="cs"/>
          <w:sz w:val="24"/>
          <w:rtl/>
        </w:rPr>
      </w:pPr>
      <w:r w:rsidRPr="004B0BE4">
        <w:rPr>
          <w:sz w:val="24"/>
          <w:rtl/>
        </w:rPr>
        <w:t>לְאָדָם מַעַרְכֵי לֵב / וּמֵה' מַעֲנֵה לָשׁוֹן</w:t>
      </w:r>
      <w:r w:rsidR="00465678">
        <w:rPr>
          <w:rFonts w:hint="cs"/>
          <w:sz w:val="24"/>
          <w:rtl/>
        </w:rPr>
        <w:t xml:space="preserve"> /</w:t>
      </w:r>
      <w:r w:rsidRPr="004B0BE4">
        <w:rPr>
          <w:sz w:val="24"/>
          <w:rtl/>
        </w:rPr>
        <w:t xml:space="preserve"> </w:t>
      </w:r>
    </w:p>
    <w:p w14:paraId="1ABFC7AF" w14:textId="77777777" w:rsidR="00A3400E" w:rsidRDefault="00655242" w:rsidP="00465678">
      <w:pPr>
        <w:pStyle w:val="ac"/>
        <w:rPr>
          <w:rFonts w:hint="cs"/>
          <w:b/>
          <w:bCs/>
          <w:sz w:val="24"/>
          <w:rtl/>
        </w:rPr>
      </w:pPr>
      <w:r w:rsidRPr="004B0BE4">
        <w:rPr>
          <w:sz w:val="24"/>
          <w:rtl/>
        </w:rPr>
        <w:t xml:space="preserve">ה' שְׂפָתַי תִּפְתָּח / וּפִי יַגִּיד תְּהִלָּתֶךָ </w:t>
      </w:r>
      <w:r w:rsidR="00465678">
        <w:rPr>
          <w:rFonts w:hint="cs"/>
          <w:b/>
          <w:bCs/>
          <w:sz w:val="24"/>
          <w:rtl/>
        </w:rPr>
        <w:t>/</w:t>
      </w:r>
      <w:r w:rsidR="00FC232D">
        <w:rPr>
          <w:rFonts w:hint="cs"/>
          <w:b/>
          <w:bCs/>
          <w:sz w:val="24"/>
          <w:rtl/>
        </w:rPr>
        <w:t xml:space="preserve"> </w:t>
      </w:r>
      <w:r w:rsidR="00FC232D">
        <w:rPr>
          <w:rStyle w:val="a5"/>
          <w:b/>
          <w:bCs/>
          <w:sz w:val="24"/>
          <w:rtl/>
        </w:rPr>
        <w:footnoteReference w:id="1"/>
      </w:r>
      <w:r w:rsidR="005A79A5" w:rsidRPr="004B0BE4">
        <w:rPr>
          <w:rFonts w:hint="cs"/>
          <w:b/>
          <w:bCs/>
          <w:sz w:val="24"/>
          <w:rtl/>
        </w:rPr>
        <w:t xml:space="preserve"> </w:t>
      </w:r>
      <w:r w:rsidR="00A3400E" w:rsidRPr="004B0BE4">
        <w:rPr>
          <w:rFonts w:hint="cs"/>
          <w:b/>
          <w:bCs/>
          <w:sz w:val="24"/>
          <w:rtl/>
        </w:rPr>
        <w:t xml:space="preserve"> </w:t>
      </w:r>
      <w:r w:rsidR="00A3400E" w:rsidRPr="00465678">
        <w:rPr>
          <w:rFonts w:cs="Narkisim" w:hint="cs"/>
          <w:szCs w:val="22"/>
          <w:rtl/>
        </w:rPr>
        <w:t>(</w:t>
      </w:r>
      <w:r w:rsidR="00465678" w:rsidRPr="00465678">
        <w:rPr>
          <w:rFonts w:cs="Narkisim" w:hint="cs"/>
          <w:szCs w:val="22"/>
          <w:rtl/>
        </w:rPr>
        <w:t>רשות לשליח ציבור במוסף ראש השנה ויום הכיפורים</w:t>
      </w:r>
      <w:r w:rsidR="00A3400E" w:rsidRPr="00465678">
        <w:rPr>
          <w:rFonts w:cs="Narkisim" w:hint="cs"/>
          <w:szCs w:val="22"/>
          <w:rtl/>
        </w:rPr>
        <w:t>).</w:t>
      </w:r>
      <w:r w:rsidR="002F0FBD" w:rsidRPr="00465678">
        <w:rPr>
          <w:rStyle w:val="a5"/>
          <w:rFonts w:cs="Narkisim"/>
          <w:b/>
          <w:bCs/>
          <w:szCs w:val="22"/>
          <w:rtl/>
        </w:rPr>
        <w:footnoteReference w:id="2"/>
      </w:r>
    </w:p>
    <w:p w14:paraId="4A5C3F18" w14:textId="77777777" w:rsidR="004357E1" w:rsidRPr="004F531A" w:rsidRDefault="00426317" w:rsidP="00994E7E">
      <w:pPr>
        <w:pStyle w:val="ad"/>
        <w:spacing w:before="240"/>
        <w:rPr>
          <w:rFonts w:hint="cs"/>
          <w:b w:val="0"/>
          <w:bCs w:val="0"/>
          <w:rtl/>
        </w:rPr>
      </w:pPr>
      <w:r w:rsidRPr="00426317">
        <w:rPr>
          <w:rFonts w:cs="David"/>
          <w:rtl/>
        </w:rPr>
        <w:t>מֵעַי מֵעַי אוֹחִילָה קִירוֹת לִבִּי הֹמֶה־לִּי לִבִּי לֹא אַחֲרִישׁ כִּי קוֹל שׁוֹפָר שמעתי שָׁמַעַתְּ נַפְשִׁי תְּרוּעַת מִלְחָמָה:</w:t>
      </w:r>
      <w:r>
        <w:rPr>
          <w:rFonts w:hint="cs"/>
          <w:b w:val="0"/>
          <w:bCs w:val="0"/>
          <w:szCs w:val="22"/>
          <w:rtl/>
        </w:rPr>
        <w:t xml:space="preserve"> </w:t>
      </w:r>
      <w:r w:rsidRPr="004F531A">
        <w:rPr>
          <w:rFonts w:hint="cs"/>
          <w:b w:val="0"/>
          <w:bCs w:val="0"/>
          <w:szCs w:val="22"/>
          <w:rtl/>
        </w:rPr>
        <w:t>(י</w:t>
      </w:r>
      <w:r w:rsidR="00406F3D" w:rsidRPr="004F531A">
        <w:rPr>
          <w:b w:val="0"/>
          <w:bCs w:val="0"/>
          <w:szCs w:val="22"/>
          <w:rtl/>
        </w:rPr>
        <w:t>רמיהו</w:t>
      </w:r>
      <w:r w:rsidRPr="004F531A">
        <w:rPr>
          <w:rFonts w:hint="cs"/>
          <w:b w:val="0"/>
          <w:bCs w:val="0"/>
          <w:szCs w:val="22"/>
          <w:rtl/>
        </w:rPr>
        <w:t xml:space="preserve"> </w:t>
      </w:r>
      <w:r w:rsidR="00406F3D" w:rsidRPr="004F531A">
        <w:rPr>
          <w:b w:val="0"/>
          <w:bCs w:val="0"/>
          <w:szCs w:val="22"/>
          <w:rtl/>
        </w:rPr>
        <w:t>ד יט)</w:t>
      </w:r>
      <w:r w:rsidR="004F531A" w:rsidRPr="004F531A">
        <w:rPr>
          <w:rFonts w:hint="cs"/>
          <w:b w:val="0"/>
          <w:bCs w:val="0"/>
          <w:rtl/>
        </w:rPr>
        <w:t>.</w:t>
      </w:r>
      <w:r w:rsidR="004F531A" w:rsidRPr="004F531A">
        <w:rPr>
          <w:rStyle w:val="a5"/>
          <w:b w:val="0"/>
          <w:bCs w:val="0"/>
          <w:rtl/>
        </w:rPr>
        <w:footnoteReference w:id="3"/>
      </w:r>
      <w:r w:rsidR="00406F3D" w:rsidRPr="004F531A">
        <w:rPr>
          <w:b w:val="0"/>
          <w:bCs w:val="0"/>
          <w:rtl/>
        </w:rPr>
        <w:t xml:space="preserve"> </w:t>
      </w:r>
    </w:p>
    <w:p w14:paraId="4FED503D" w14:textId="77777777" w:rsidR="00406F3D" w:rsidRDefault="00406F3D" w:rsidP="00994E7E">
      <w:pPr>
        <w:pStyle w:val="ad"/>
        <w:spacing w:before="120"/>
        <w:rPr>
          <w:rFonts w:hint="cs"/>
          <w:b w:val="0"/>
          <w:bCs w:val="0"/>
          <w:rtl/>
        </w:rPr>
      </w:pPr>
      <w:r w:rsidRPr="00426317">
        <w:rPr>
          <w:rFonts w:cs="David"/>
          <w:rtl/>
        </w:rPr>
        <w:t>וַאֲנִי בַּ</w:t>
      </w:r>
      <w:r w:rsidRPr="00426317">
        <w:rPr>
          <w:rFonts w:cs="David" w:hint="cs"/>
          <w:rtl/>
        </w:rPr>
        <w:t>ה'</w:t>
      </w:r>
      <w:r w:rsidRPr="00426317">
        <w:rPr>
          <w:rFonts w:cs="David"/>
          <w:rtl/>
        </w:rPr>
        <w:t xml:space="preserve"> אֲצַפֶּה אוֹחִילָה לֵאלֹהֵי יִשְׁעִי יִשְׁמָעֵנִי אֱלֹהָי:</w:t>
      </w:r>
      <w:r w:rsidR="00426317" w:rsidRPr="00426317">
        <w:rPr>
          <w:b w:val="0"/>
          <w:bCs w:val="0"/>
          <w:szCs w:val="22"/>
          <w:rtl/>
        </w:rPr>
        <w:t xml:space="preserve"> </w:t>
      </w:r>
      <w:r w:rsidR="00426317" w:rsidRPr="004F531A">
        <w:rPr>
          <w:rFonts w:hint="cs"/>
          <w:b w:val="0"/>
          <w:bCs w:val="0"/>
          <w:szCs w:val="22"/>
          <w:rtl/>
        </w:rPr>
        <w:t>(מ</w:t>
      </w:r>
      <w:r w:rsidR="00426317" w:rsidRPr="004F531A">
        <w:rPr>
          <w:b w:val="0"/>
          <w:bCs w:val="0"/>
          <w:szCs w:val="22"/>
          <w:rtl/>
        </w:rPr>
        <w:t>יכה ז ז)</w:t>
      </w:r>
      <w:r w:rsidR="004F531A" w:rsidRPr="004F531A">
        <w:rPr>
          <w:rFonts w:hint="cs"/>
          <w:b w:val="0"/>
          <w:bCs w:val="0"/>
          <w:rtl/>
        </w:rPr>
        <w:t>.</w:t>
      </w:r>
      <w:r w:rsidR="004F531A" w:rsidRPr="004F531A">
        <w:rPr>
          <w:rStyle w:val="a5"/>
          <w:b w:val="0"/>
          <w:bCs w:val="0"/>
          <w:rtl/>
        </w:rPr>
        <w:footnoteReference w:id="4"/>
      </w:r>
    </w:p>
    <w:p w14:paraId="5E2C09CD" w14:textId="77777777" w:rsidR="0008210D" w:rsidRDefault="0008210D" w:rsidP="0008210D">
      <w:pPr>
        <w:pStyle w:val="ab"/>
        <w:rPr>
          <w:rtl/>
        </w:rPr>
      </w:pPr>
      <w:r>
        <w:rPr>
          <w:rtl/>
        </w:rPr>
        <w:t>ספר אבודרהם סדר תפלת ראש השנה</w:t>
      </w:r>
      <w:r w:rsidR="0097406A">
        <w:rPr>
          <w:rFonts w:hint="cs"/>
          <w:rtl/>
        </w:rPr>
        <w:t xml:space="preserve"> = פירוש לפיוט</w:t>
      </w:r>
      <w:r>
        <w:rPr>
          <w:rtl/>
        </w:rPr>
        <w:t xml:space="preserve"> </w:t>
      </w:r>
    </w:p>
    <w:p w14:paraId="5A80EEEA" w14:textId="77777777" w:rsidR="0008210D" w:rsidRDefault="0008210D" w:rsidP="003B59FD">
      <w:pPr>
        <w:pStyle w:val="ac"/>
        <w:rPr>
          <w:rFonts w:hint="cs"/>
          <w:rtl/>
        </w:rPr>
      </w:pPr>
      <w:r>
        <w:rPr>
          <w:rtl/>
        </w:rPr>
        <w:t>אוחילה לאל</w:t>
      </w:r>
      <w:r w:rsidR="00E14DEB">
        <w:rPr>
          <w:rFonts w:hint="cs"/>
          <w:rtl/>
        </w:rPr>
        <w:t xml:space="preserve"> -</w:t>
      </w:r>
      <w:r>
        <w:rPr>
          <w:rtl/>
        </w:rPr>
        <w:t xml:space="preserve"> על שם</w:t>
      </w:r>
      <w:r w:rsidR="00E14DEB">
        <w:rPr>
          <w:rFonts w:hint="cs"/>
          <w:rtl/>
        </w:rPr>
        <w:t>:</w:t>
      </w:r>
      <w:r>
        <w:rPr>
          <w:rtl/>
        </w:rPr>
        <w:t xml:space="preserve"> </w:t>
      </w:r>
      <w:r>
        <w:rPr>
          <w:rFonts w:hint="cs"/>
          <w:rtl/>
        </w:rPr>
        <w:t>"</w:t>
      </w:r>
      <w:r>
        <w:rPr>
          <w:rtl/>
        </w:rPr>
        <w:t>על כן אוחיל לו</w:t>
      </w:r>
      <w:r>
        <w:rPr>
          <w:rFonts w:hint="cs"/>
          <w:rtl/>
        </w:rPr>
        <w:t xml:space="preserve">" </w:t>
      </w:r>
      <w:r>
        <w:rPr>
          <w:rtl/>
        </w:rPr>
        <w:t>(איכה ג כא).</w:t>
      </w:r>
      <w:r w:rsidR="001B6E3B">
        <w:rPr>
          <w:rStyle w:val="a5"/>
          <w:rtl/>
        </w:rPr>
        <w:footnoteReference w:id="5"/>
      </w:r>
      <w:r>
        <w:rPr>
          <w:rtl/>
        </w:rPr>
        <w:t xml:space="preserve"> אחלה פניו</w:t>
      </w:r>
      <w:r w:rsidR="00E14DEB">
        <w:rPr>
          <w:rFonts w:hint="cs"/>
          <w:rtl/>
        </w:rPr>
        <w:t xml:space="preserve"> - </w:t>
      </w:r>
      <w:r>
        <w:rPr>
          <w:rtl/>
        </w:rPr>
        <w:t>על שם</w:t>
      </w:r>
      <w:r w:rsidR="00E14DEB">
        <w:rPr>
          <w:rFonts w:hint="cs"/>
          <w:rtl/>
        </w:rPr>
        <w:t>:</w:t>
      </w:r>
      <w:r>
        <w:rPr>
          <w:rtl/>
        </w:rPr>
        <w:t xml:space="preserve"> </w:t>
      </w:r>
      <w:r w:rsidR="00E14DEB">
        <w:rPr>
          <w:rFonts w:hint="cs"/>
          <w:rtl/>
        </w:rPr>
        <w:t>"</w:t>
      </w:r>
      <w:r>
        <w:rPr>
          <w:rtl/>
        </w:rPr>
        <w:t>ח</w:t>
      </w:r>
      <w:r w:rsidR="007E17DC">
        <w:rPr>
          <w:rtl/>
        </w:rPr>
        <w:t>ִ</w:t>
      </w:r>
      <w:r>
        <w:rPr>
          <w:rtl/>
        </w:rPr>
        <w:t>ל</w:t>
      </w:r>
      <w:r w:rsidR="007E17DC">
        <w:rPr>
          <w:rtl/>
        </w:rPr>
        <w:t>ִּ</w:t>
      </w:r>
      <w:r>
        <w:rPr>
          <w:rtl/>
        </w:rPr>
        <w:t>ית</w:t>
      </w:r>
      <w:r w:rsidR="007E17DC">
        <w:rPr>
          <w:rtl/>
        </w:rPr>
        <w:t>ִ</w:t>
      </w:r>
      <w:r>
        <w:rPr>
          <w:rtl/>
        </w:rPr>
        <w:t>י פניך בכל לב</w:t>
      </w:r>
      <w:r w:rsidR="00E14DEB">
        <w:rPr>
          <w:rFonts w:hint="cs"/>
          <w:rtl/>
        </w:rPr>
        <w:t xml:space="preserve">" </w:t>
      </w:r>
      <w:r>
        <w:rPr>
          <w:rtl/>
        </w:rPr>
        <w:t>(תה</w:t>
      </w:r>
      <w:r w:rsidR="00D940E1">
        <w:rPr>
          <w:rFonts w:hint="cs"/>
          <w:rtl/>
        </w:rPr>
        <w:t>לים</w:t>
      </w:r>
      <w:r>
        <w:rPr>
          <w:rtl/>
        </w:rPr>
        <w:t xml:space="preserve"> קיט נח). אשאלה ממנו מענה לשון</w:t>
      </w:r>
      <w:r w:rsidR="00E14DEB">
        <w:rPr>
          <w:rFonts w:hint="cs"/>
          <w:rtl/>
        </w:rPr>
        <w:t xml:space="preserve"> -</w:t>
      </w:r>
      <w:r>
        <w:rPr>
          <w:rtl/>
        </w:rPr>
        <w:t xml:space="preserve"> על שם</w:t>
      </w:r>
      <w:r w:rsidR="00D940E1">
        <w:rPr>
          <w:rFonts w:hint="cs"/>
          <w:rtl/>
        </w:rPr>
        <w:t>:</w:t>
      </w:r>
      <w:r>
        <w:rPr>
          <w:rtl/>
        </w:rPr>
        <w:t xml:space="preserve"> </w:t>
      </w:r>
      <w:r w:rsidR="00D940E1">
        <w:rPr>
          <w:rFonts w:hint="cs"/>
          <w:rtl/>
        </w:rPr>
        <w:t>"</w:t>
      </w:r>
      <w:r>
        <w:rPr>
          <w:rtl/>
        </w:rPr>
        <w:t>ומה' מענה לשון</w:t>
      </w:r>
      <w:r w:rsidR="00D940E1">
        <w:rPr>
          <w:rFonts w:hint="cs"/>
          <w:rtl/>
        </w:rPr>
        <w:t xml:space="preserve">" </w:t>
      </w:r>
      <w:r w:rsidR="00D940E1">
        <w:rPr>
          <w:rtl/>
        </w:rPr>
        <w:t>(משלי טז א)</w:t>
      </w:r>
      <w:r w:rsidR="00877716">
        <w:rPr>
          <w:rFonts w:hint="cs"/>
          <w:rtl/>
        </w:rPr>
        <w:t xml:space="preserve">, </w:t>
      </w:r>
      <w:r>
        <w:rPr>
          <w:rtl/>
        </w:rPr>
        <w:t>ולקח לשון אשאלה ממנו</w:t>
      </w:r>
      <w:r w:rsidR="00D940E1">
        <w:rPr>
          <w:rFonts w:hint="cs"/>
          <w:rtl/>
        </w:rPr>
        <w:t>,</w:t>
      </w:r>
      <w:r>
        <w:rPr>
          <w:rtl/>
        </w:rPr>
        <w:t xml:space="preserve"> על שם</w:t>
      </w:r>
      <w:r w:rsidR="00D940E1">
        <w:rPr>
          <w:rFonts w:hint="cs"/>
          <w:rtl/>
        </w:rPr>
        <w:t>:</w:t>
      </w:r>
      <w:r>
        <w:rPr>
          <w:rtl/>
        </w:rPr>
        <w:t xml:space="preserve"> </w:t>
      </w:r>
      <w:r w:rsidR="00D940E1">
        <w:rPr>
          <w:rFonts w:hint="cs"/>
          <w:rtl/>
        </w:rPr>
        <w:t>"</w:t>
      </w:r>
      <w:r>
        <w:rPr>
          <w:rtl/>
        </w:rPr>
        <w:t>אחת שאלתי מאת ה'</w:t>
      </w:r>
      <w:r w:rsidR="00D940E1">
        <w:rPr>
          <w:rFonts w:hint="cs"/>
          <w:rtl/>
        </w:rPr>
        <w:t xml:space="preserve"> "</w:t>
      </w:r>
      <w:r>
        <w:rPr>
          <w:rtl/>
        </w:rPr>
        <w:t>.</w:t>
      </w:r>
      <w:r w:rsidR="00D940E1" w:rsidRPr="00D940E1">
        <w:rPr>
          <w:rtl/>
        </w:rPr>
        <w:t xml:space="preserve"> </w:t>
      </w:r>
      <w:r w:rsidR="00D940E1">
        <w:rPr>
          <w:rtl/>
        </w:rPr>
        <w:t>(תה</w:t>
      </w:r>
      <w:r w:rsidR="00D940E1">
        <w:rPr>
          <w:rFonts w:hint="cs"/>
          <w:rtl/>
        </w:rPr>
        <w:t>לים</w:t>
      </w:r>
      <w:r w:rsidR="00D940E1">
        <w:rPr>
          <w:rtl/>
        </w:rPr>
        <w:t xml:space="preserve"> כז ד)</w:t>
      </w:r>
      <w:r w:rsidR="00E14DEB">
        <w:rPr>
          <w:rFonts w:hint="cs"/>
          <w:rtl/>
        </w:rPr>
        <w:t>.</w:t>
      </w:r>
      <w:r w:rsidR="005A0DAF">
        <w:rPr>
          <w:rStyle w:val="a5"/>
          <w:rtl/>
        </w:rPr>
        <w:footnoteReference w:id="6"/>
      </w:r>
      <w:r w:rsidR="00D940E1">
        <w:rPr>
          <w:rtl/>
        </w:rPr>
        <w:t xml:space="preserve"> </w:t>
      </w:r>
      <w:r>
        <w:rPr>
          <w:rtl/>
        </w:rPr>
        <w:t>אשר בקהל עם</w:t>
      </w:r>
      <w:r w:rsidR="000D217C">
        <w:rPr>
          <w:rFonts w:hint="cs"/>
          <w:rtl/>
        </w:rPr>
        <w:t xml:space="preserve"> - </w:t>
      </w:r>
      <w:r>
        <w:rPr>
          <w:rtl/>
        </w:rPr>
        <w:t>על שם</w:t>
      </w:r>
      <w:r w:rsidR="000D217C">
        <w:rPr>
          <w:rFonts w:hint="cs"/>
          <w:rtl/>
        </w:rPr>
        <w:t>:</w:t>
      </w:r>
      <w:r>
        <w:rPr>
          <w:rtl/>
        </w:rPr>
        <w:t xml:space="preserve"> </w:t>
      </w:r>
      <w:r w:rsidR="000D217C">
        <w:rPr>
          <w:rFonts w:hint="cs"/>
          <w:rtl/>
        </w:rPr>
        <w:t>"</w:t>
      </w:r>
      <w:r w:rsidR="005A0DAF">
        <w:rPr>
          <w:rtl/>
        </w:rPr>
        <w:t>בִּשַּׂרְתִּי צֶדֶק בְּקָהָל רָב</w:t>
      </w:r>
      <w:r w:rsidR="005A0DAF">
        <w:rPr>
          <w:rFonts w:hint="cs"/>
          <w:rtl/>
        </w:rPr>
        <w:t>"</w:t>
      </w:r>
      <w:r w:rsidR="000D217C">
        <w:rPr>
          <w:rFonts w:hint="cs"/>
          <w:rtl/>
        </w:rPr>
        <w:t xml:space="preserve"> </w:t>
      </w:r>
      <w:r w:rsidR="00E14DEB">
        <w:rPr>
          <w:rtl/>
        </w:rPr>
        <w:t>(שם מ, י)</w:t>
      </w:r>
      <w:r>
        <w:rPr>
          <w:rtl/>
        </w:rPr>
        <w:t xml:space="preserve">. </w:t>
      </w:r>
      <w:r>
        <w:rPr>
          <w:rtl/>
        </w:rPr>
        <w:lastRenderedPageBreak/>
        <w:t xml:space="preserve">אשיר עוזו </w:t>
      </w:r>
      <w:r w:rsidR="00877716">
        <w:rPr>
          <w:rFonts w:hint="cs"/>
          <w:rtl/>
        </w:rPr>
        <w:t xml:space="preserve">- </w:t>
      </w:r>
      <w:r>
        <w:rPr>
          <w:rtl/>
        </w:rPr>
        <w:t>על שם</w:t>
      </w:r>
      <w:r w:rsidR="00877716">
        <w:rPr>
          <w:rFonts w:hint="cs"/>
          <w:rtl/>
        </w:rPr>
        <w:t>:</w:t>
      </w:r>
      <w:r>
        <w:rPr>
          <w:rtl/>
        </w:rPr>
        <w:t xml:space="preserve"> </w:t>
      </w:r>
      <w:r w:rsidR="00877716">
        <w:rPr>
          <w:rFonts w:hint="cs"/>
          <w:rtl/>
        </w:rPr>
        <w:t>"</w:t>
      </w:r>
      <w:r>
        <w:rPr>
          <w:rtl/>
        </w:rPr>
        <w:t>ואני אשיר עוזך</w:t>
      </w:r>
      <w:r w:rsidR="00877716">
        <w:rPr>
          <w:rFonts w:hint="cs"/>
          <w:rtl/>
        </w:rPr>
        <w:t>"</w:t>
      </w:r>
      <w:r w:rsidR="00877716" w:rsidRPr="00877716">
        <w:rPr>
          <w:rtl/>
        </w:rPr>
        <w:t xml:space="preserve"> </w:t>
      </w:r>
      <w:r w:rsidR="00877716">
        <w:rPr>
          <w:rtl/>
        </w:rPr>
        <w:t xml:space="preserve">(שם כט יז) </w:t>
      </w:r>
      <w:r>
        <w:rPr>
          <w:rtl/>
        </w:rPr>
        <w:t xml:space="preserve"> אביעה רננות </w:t>
      </w:r>
      <w:r w:rsidR="00877716">
        <w:rPr>
          <w:rFonts w:hint="cs"/>
          <w:rtl/>
        </w:rPr>
        <w:t xml:space="preserve">- </w:t>
      </w:r>
      <w:r>
        <w:rPr>
          <w:rtl/>
        </w:rPr>
        <w:t>על שם</w:t>
      </w:r>
      <w:r w:rsidR="00877716">
        <w:rPr>
          <w:rFonts w:hint="cs"/>
          <w:rtl/>
        </w:rPr>
        <w:t>:</w:t>
      </w:r>
      <w:r>
        <w:rPr>
          <w:rtl/>
        </w:rPr>
        <w:t xml:space="preserve"> </w:t>
      </w:r>
      <w:r w:rsidR="00877716">
        <w:rPr>
          <w:rFonts w:hint="cs"/>
          <w:rtl/>
        </w:rPr>
        <w:t>"</w:t>
      </w:r>
      <w:r>
        <w:rPr>
          <w:rtl/>
        </w:rPr>
        <w:t>תבענה שפתי תה</w:t>
      </w:r>
      <w:r w:rsidR="00877716">
        <w:rPr>
          <w:rFonts w:hint="cs"/>
          <w:rtl/>
        </w:rPr>
        <w:t>י</w:t>
      </w:r>
      <w:r>
        <w:rPr>
          <w:rtl/>
        </w:rPr>
        <w:t>לה</w:t>
      </w:r>
      <w:r w:rsidR="00877716">
        <w:rPr>
          <w:rFonts w:hint="cs"/>
          <w:rtl/>
        </w:rPr>
        <w:t xml:space="preserve">" </w:t>
      </w:r>
      <w:r w:rsidR="00877716">
        <w:rPr>
          <w:rtl/>
        </w:rPr>
        <w:t>(שם קיט קעא)</w:t>
      </w:r>
      <w:r w:rsidR="00877716">
        <w:rPr>
          <w:rFonts w:hint="cs"/>
          <w:rtl/>
        </w:rPr>
        <w:t xml:space="preserve">, </w:t>
      </w:r>
      <w:r>
        <w:rPr>
          <w:rtl/>
        </w:rPr>
        <w:t>ואמר רננות על שם</w:t>
      </w:r>
      <w:r w:rsidR="00877716">
        <w:rPr>
          <w:rFonts w:hint="cs"/>
          <w:rtl/>
        </w:rPr>
        <w:t>:</w:t>
      </w:r>
      <w:r>
        <w:rPr>
          <w:rtl/>
        </w:rPr>
        <w:t xml:space="preserve"> </w:t>
      </w:r>
      <w:r w:rsidR="00877716">
        <w:rPr>
          <w:rFonts w:hint="cs"/>
          <w:rtl/>
        </w:rPr>
        <w:t>"</w:t>
      </w:r>
      <w:r>
        <w:rPr>
          <w:rtl/>
        </w:rPr>
        <w:t>ושפתי רננות יהלל פי</w:t>
      </w:r>
      <w:r w:rsidR="00877716">
        <w:rPr>
          <w:rFonts w:hint="cs"/>
          <w:rtl/>
        </w:rPr>
        <w:t xml:space="preserve">" </w:t>
      </w:r>
      <w:r w:rsidR="00877716">
        <w:rPr>
          <w:rtl/>
        </w:rPr>
        <w:t>(שם סג ו)</w:t>
      </w:r>
      <w:r>
        <w:rPr>
          <w:rtl/>
        </w:rPr>
        <w:t xml:space="preserve">. בעד מפעליו </w:t>
      </w:r>
      <w:r w:rsidR="00877716">
        <w:rPr>
          <w:rFonts w:hint="cs"/>
          <w:rtl/>
        </w:rPr>
        <w:t xml:space="preserve">- </w:t>
      </w:r>
      <w:r>
        <w:rPr>
          <w:rtl/>
        </w:rPr>
        <w:t>על שם</w:t>
      </w:r>
      <w:r w:rsidR="00877716">
        <w:rPr>
          <w:rFonts w:hint="cs"/>
          <w:rtl/>
        </w:rPr>
        <w:t>: "</w:t>
      </w:r>
      <w:r>
        <w:rPr>
          <w:rtl/>
        </w:rPr>
        <w:t>כל פ</w:t>
      </w:r>
      <w:r w:rsidR="00877716">
        <w:rPr>
          <w:rFonts w:hint="cs"/>
          <w:rtl/>
        </w:rPr>
        <w:t>ו</w:t>
      </w:r>
      <w:r>
        <w:rPr>
          <w:rtl/>
        </w:rPr>
        <w:t>על ה' למענהו</w:t>
      </w:r>
      <w:r w:rsidR="00877716">
        <w:rPr>
          <w:rFonts w:hint="cs"/>
          <w:rtl/>
        </w:rPr>
        <w:t xml:space="preserve">" </w:t>
      </w:r>
      <w:r w:rsidR="00877716">
        <w:rPr>
          <w:rtl/>
        </w:rPr>
        <w:t>(משלי טז יד)</w:t>
      </w:r>
      <w:r>
        <w:rPr>
          <w:rtl/>
        </w:rPr>
        <w:t>. ונראה מתוך אוחילה שאין ליחיד לאומרו לפי שהוא רשות לש</w:t>
      </w:r>
      <w:r w:rsidR="00877716">
        <w:rPr>
          <w:rFonts w:hint="cs"/>
          <w:rtl/>
        </w:rPr>
        <w:t xml:space="preserve">ליח ציבור, </w:t>
      </w:r>
      <w:r>
        <w:rPr>
          <w:rtl/>
        </w:rPr>
        <w:t>שהרי אומר בו</w:t>
      </w:r>
      <w:r w:rsidR="00877716">
        <w:rPr>
          <w:rFonts w:hint="cs"/>
          <w:rtl/>
        </w:rPr>
        <w:t>:</w:t>
      </w:r>
      <w:r>
        <w:rPr>
          <w:rtl/>
        </w:rPr>
        <w:t xml:space="preserve"> </w:t>
      </w:r>
      <w:r w:rsidR="00877716">
        <w:rPr>
          <w:rFonts w:hint="cs"/>
          <w:rtl/>
        </w:rPr>
        <w:t>"</w:t>
      </w:r>
      <w:r>
        <w:rPr>
          <w:rtl/>
        </w:rPr>
        <w:t>אשר בקהל עם אשיר עוזו</w:t>
      </w:r>
      <w:r w:rsidR="00877716">
        <w:rPr>
          <w:rFonts w:hint="cs"/>
          <w:rtl/>
        </w:rPr>
        <w:t>"</w:t>
      </w:r>
      <w:r>
        <w:rPr>
          <w:rtl/>
        </w:rPr>
        <w:t>.</w:t>
      </w:r>
      <w:r w:rsidR="00BC1BD0">
        <w:rPr>
          <w:rStyle w:val="a5"/>
          <w:rtl/>
        </w:rPr>
        <w:footnoteReference w:id="7"/>
      </w:r>
    </w:p>
    <w:p w14:paraId="1F5A6100" w14:textId="77777777" w:rsidR="00406F3D" w:rsidRDefault="00406F3D" w:rsidP="00595BD9">
      <w:pPr>
        <w:pStyle w:val="ab"/>
        <w:rPr>
          <w:rtl/>
        </w:rPr>
      </w:pPr>
      <w:r>
        <w:rPr>
          <w:rtl/>
        </w:rPr>
        <w:t>מסכת ברכות דף י עמוד</w:t>
      </w:r>
      <w:r w:rsidR="00595BD9">
        <w:rPr>
          <w:rFonts w:hint="cs"/>
          <w:rtl/>
        </w:rPr>
        <w:t>ים</w:t>
      </w:r>
      <w:r>
        <w:rPr>
          <w:rtl/>
        </w:rPr>
        <w:t xml:space="preserve"> </w:t>
      </w:r>
      <w:r w:rsidR="0073442C">
        <w:rPr>
          <w:rFonts w:hint="cs"/>
          <w:rtl/>
        </w:rPr>
        <w:t>א-</w:t>
      </w:r>
      <w:r>
        <w:rPr>
          <w:rtl/>
        </w:rPr>
        <w:t xml:space="preserve">ב </w:t>
      </w:r>
      <w:r w:rsidR="00595BD9">
        <w:rPr>
          <w:rtl/>
        </w:rPr>
        <w:t>–</w:t>
      </w:r>
      <w:r w:rsidR="00595BD9">
        <w:rPr>
          <w:rFonts w:hint="cs"/>
          <w:rtl/>
        </w:rPr>
        <w:t xml:space="preserve"> אוחילה של חזקיהו </w:t>
      </w:r>
    </w:p>
    <w:p w14:paraId="6947F63E" w14:textId="77777777" w:rsidR="00FF587D" w:rsidRDefault="0073442C" w:rsidP="00FF587D">
      <w:pPr>
        <w:pStyle w:val="ac"/>
        <w:rPr>
          <w:rFonts w:hint="cs"/>
          <w:rtl/>
        </w:rPr>
      </w:pPr>
      <w:r>
        <w:rPr>
          <w:rtl/>
        </w:rPr>
        <w:t>אמר ליה: בן אמוץ, כלה נבואתך וצא! כך מקובלני מבית אבי אבא - אפילו חרב חדה מונחת על צוארו של אדם אל ימנע עצמו מן הרחמים</w:t>
      </w:r>
      <w:r w:rsidR="00FF587D">
        <w:rPr>
          <w:rFonts w:hint="cs"/>
          <w:rtl/>
        </w:rPr>
        <w:t xml:space="preserve"> ...</w:t>
      </w:r>
      <w:r>
        <w:rPr>
          <w:rtl/>
        </w:rPr>
        <w:t xml:space="preserve">שנאמר: </w:t>
      </w:r>
      <w:r w:rsidR="00FF587D">
        <w:rPr>
          <w:rFonts w:hint="cs"/>
          <w:rtl/>
        </w:rPr>
        <w:t>"</w:t>
      </w:r>
      <w:r>
        <w:rPr>
          <w:rtl/>
        </w:rPr>
        <w:t>הן יקטלני לו איחל</w:t>
      </w:r>
      <w:r w:rsidR="00FF587D">
        <w:rPr>
          <w:rFonts w:hint="cs"/>
          <w:rtl/>
        </w:rPr>
        <w:t>" (איוב יג טו)</w:t>
      </w:r>
      <w:r>
        <w:rPr>
          <w:rtl/>
        </w:rPr>
        <w:t>.</w:t>
      </w:r>
      <w:r w:rsidR="00FF587D">
        <w:rPr>
          <w:rStyle w:val="a5"/>
          <w:rtl/>
        </w:rPr>
        <w:footnoteReference w:id="8"/>
      </w:r>
      <w:r>
        <w:rPr>
          <w:rtl/>
        </w:rPr>
        <w:t xml:space="preserve"> </w:t>
      </w:r>
    </w:p>
    <w:p w14:paraId="08BEA00A" w14:textId="77777777" w:rsidR="00406F3D" w:rsidRDefault="00406F3D" w:rsidP="00FF587D">
      <w:pPr>
        <w:pStyle w:val="ac"/>
        <w:rPr>
          <w:rFonts w:hint="cs"/>
          <w:rtl/>
        </w:rPr>
      </w:pPr>
      <w:r>
        <w:rPr>
          <w:rtl/>
        </w:rPr>
        <w:t xml:space="preserve">אמר רבי חנן: אפילו בעל החלומות אומר לו לאדם למחר הוא מת - אל ימנע עצמו מן הרחמים, שנאמר: </w:t>
      </w:r>
      <w:r w:rsidR="004046E6">
        <w:rPr>
          <w:rFonts w:hint="cs"/>
          <w:rtl/>
        </w:rPr>
        <w:t>"</w:t>
      </w:r>
      <w:r>
        <w:rPr>
          <w:rtl/>
        </w:rPr>
        <w:t>כי בר</w:t>
      </w:r>
      <w:r w:rsidR="004046E6">
        <w:rPr>
          <w:rFonts w:hint="cs"/>
          <w:rtl/>
        </w:rPr>
        <w:t>ו</w:t>
      </w:r>
      <w:r>
        <w:rPr>
          <w:rtl/>
        </w:rPr>
        <w:t>ב חל</w:t>
      </w:r>
      <w:r w:rsidR="009557D8">
        <w:rPr>
          <w:rFonts w:hint="cs"/>
          <w:rtl/>
        </w:rPr>
        <w:t>ו</w:t>
      </w:r>
      <w:r>
        <w:rPr>
          <w:rtl/>
        </w:rPr>
        <w:t>מות והבלים ודברים הרבה כי את האלהים י</w:t>
      </w:r>
      <w:r w:rsidR="00271689">
        <w:rPr>
          <w:rtl/>
        </w:rPr>
        <w:t>ֵ</w:t>
      </w:r>
      <w:r>
        <w:rPr>
          <w:rtl/>
        </w:rPr>
        <w:t>ר</w:t>
      </w:r>
      <w:r w:rsidR="00271689">
        <w:rPr>
          <w:rtl/>
        </w:rPr>
        <w:t>ָ</w:t>
      </w:r>
      <w:r>
        <w:rPr>
          <w:rtl/>
        </w:rPr>
        <w:t>א</w:t>
      </w:r>
      <w:r w:rsidR="00BC1BD0">
        <w:rPr>
          <w:rFonts w:hint="cs"/>
          <w:rtl/>
        </w:rPr>
        <w:t>"</w:t>
      </w:r>
      <w:r w:rsidR="00271689">
        <w:rPr>
          <w:rFonts w:hint="cs"/>
          <w:rtl/>
        </w:rPr>
        <w:t xml:space="preserve"> (קהלת ה ו)</w:t>
      </w:r>
      <w:r>
        <w:rPr>
          <w:rtl/>
        </w:rPr>
        <w:t xml:space="preserve">. מיד: </w:t>
      </w:r>
      <w:r w:rsidR="00BC1BD0">
        <w:rPr>
          <w:rFonts w:hint="cs"/>
          <w:rtl/>
        </w:rPr>
        <w:t>"</w:t>
      </w:r>
      <w:r>
        <w:rPr>
          <w:rtl/>
        </w:rPr>
        <w:t>ויסב חזקיהו פניו אל הקיר ויתפלל אל ה'</w:t>
      </w:r>
      <w:r w:rsidR="00BC1BD0">
        <w:rPr>
          <w:rFonts w:hint="cs"/>
          <w:rtl/>
        </w:rPr>
        <w:t xml:space="preserve"> "</w:t>
      </w:r>
      <w:r w:rsidR="00271689">
        <w:rPr>
          <w:rFonts w:hint="cs"/>
          <w:rtl/>
        </w:rPr>
        <w:t xml:space="preserve"> (מלכים ב כ ב, ישעיהו לח ב)</w:t>
      </w:r>
      <w:r>
        <w:rPr>
          <w:rtl/>
        </w:rPr>
        <w:t xml:space="preserve">. מאי קיר? אמר רבי שמעון בן לקיש: מקירות לבו, שנאמר: </w:t>
      </w:r>
      <w:r w:rsidR="00BC1BD0">
        <w:rPr>
          <w:rFonts w:hint="cs"/>
          <w:rtl/>
        </w:rPr>
        <w:t>"</w:t>
      </w:r>
      <w:r>
        <w:rPr>
          <w:rtl/>
        </w:rPr>
        <w:t>מעי מעי אוחילה קירות לבי וגו'</w:t>
      </w:r>
      <w:r w:rsidR="00BC1BD0">
        <w:rPr>
          <w:rFonts w:hint="cs"/>
          <w:rtl/>
        </w:rPr>
        <w:t xml:space="preserve"> "</w:t>
      </w:r>
      <w:r w:rsidR="00601D65">
        <w:rPr>
          <w:rFonts w:hint="cs"/>
          <w:rtl/>
        </w:rPr>
        <w:t xml:space="preserve"> (ירמיהו ד יח)</w:t>
      </w:r>
      <w:r>
        <w:rPr>
          <w:rtl/>
        </w:rPr>
        <w:t>.</w:t>
      </w:r>
      <w:r w:rsidR="005C1CA0">
        <w:rPr>
          <w:rStyle w:val="a5"/>
          <w:rtl/>
        </w:rPr>
        <w:footnoteReference w:id="9"/>
      </w:r>
    </w:p>
    <w:p w14:paraId="140E483F" w14:textId="77777777" w:rsidR="008656A0" w:rsidRDefault="008656A0" w:rsidP="00454D25">
      <w:pPr>
        <w:pStyle w:val="ad"/>
        <w:spacing w:before="240"/>
        <w:rPr>
          <w:rFonts w:hint="cs"/>
          <w:rtl/>
        </w:rPr>
      </w:pPr>
      <w:r w:rsidRPr="00E94270">
        <w:rPr>
          <w:rFonts w:cs="David"/>
          <w:rtl/>
        </w:rPr>
        <w:t xml:space="preserve">וַיְחַל מֹשֶׁה אֶת־פְּנֵי </w:t>
      </w:r>
      <w:r w:rsidR="008F34C8" w:rsidRPr="00E94270">
        <w:rPr>
          <w:rFonts w:cs="David"/>
          <w:rtl/>
        </w:rPr>
        <w:t>ה'</w:t>
      </w:r>
      <w:r w:rsidRPr="00E94270">
        <w:rPr>
          <w:rFonts w:cs="David"/>
          <w:rtl/>
        </w:rPr>
        <w:t xml:space="preserve"> אֱלֹהָיו וַיֹּאמֶר לָמָה </w:t>
      </w:r>
      <w:r w:rsidR="008F34C8" w:rsidRPr="00E94270">
        <w:rPr>
          <w:rFonts w:cs="David"/>
          <w:rtl/>
        </w:rPr>
        <w:t>ה'</w:t>
      </w:r>
      <w:r w:rsidRPr="00E94270">
        <w:rPr>
          <w:rFonts w:cs="David"/>
          <w:rtl/>
        </w:rPr>
        <w:t xml:space="preserve"> יֶחֱרֶה אַפְּךָ בְּעַמֶּךָ אֲשֶׁר הוֹצֵאתָ מֵאֶרֶץ מִצְרַיִם בְּכֹחַ גָּדוֹל וּבְיָד חֲזָקָה:</w:t>
      </w:r>
      <w:r w:rsidR="00E94270" w:rsidRPr="00E94270">
        <w:rPr>
          <w:rtl/>
        </w:rPr>
        <w:t xml:space="preserve"> </w:t>
      </w:r>
      <w:r w:rsidR="00E94270">
        <w:rPr>
          <w:rFonts w:hint="cs"/>
          <w:b w:val="0"/>
          <w:bCs w:val="0"/>
          <w:szCs w:val="22"/>
          <w:rtl/>
        </w:rPr>
        <w:t>(ש</w:t>
      </w:r>
      <w:r w:rsidR="00E94270" w:rsidRPr="00E94270">
        <w:rPr>
          <w:b w:val="0"/>
          <w:bCs w:val="0"/>
          <w:szCs w:val="22"/>
          <w:rtl/>
        </w:rPr>
        <w:t>מות לב יא)</w:t>
      </w:r>
      <w:r w:rsidR="00E94270">
        <w:rPr>
          <w:rFonts w:hint="cs"/>
          <w:rtl/>
        </w:rPr>
        <w:t>.</w:t>
      </w:r>
      <w:r w:rsidR="00E300AE" w:rsidRPr="00994E7E">
        <w:rPr>
          <w:rStyle w:val="a5"/>
          <w:b w:val="0"/>
          <w:bCs w:val="0"/>
          <w:rtl/>
        </w:rPr>
        <w:footnoteReference w:id="10"/>
      </w:r>
    </w:p>
    <w:p w14:paraId="02F65D9A" w14:textId="77777777" w:rsidR="00BC1BD0" w:rsidRDefault="00BC1BD0" w:rsidP="00994E7E">
      <w:pPr>
        <w:pStyle w:val="ab"/>
        <w:rPr>
          <w:rtl/>
        </w:rPr>
      </w:pPr>
      <w:r>
        <w:rPr>
          <w:rtl/>
        </w:rPr>
        <w:t xml:space="preserve">מסכת ברכות דף לב עמוד א </w:t>
      </w:r>
      <w:r w:rsidR="00ED5C16">
        <w:rPr>
          <w:rtl/>
        </w:rPr>
        <w:t>–</w:t>
      </w:r>
      <w:r w:rsidR="00ED5C16">
        <w:rPr>
          <w:rFonts w:hint="cs"/>
          <w:rtl/>
        </w:rPr>
        <w:t xml:space="preserve"> ויחל של משה</w:t>
      </w:r>
    </w:p>
    <w:p w14:paraId="40717FB6" w14:textId="77777777" w:rsidR="00BC1BD0" w:rsidRDefault="00BC1BD0" w:rsidP="00762D01">
      <w:pPr>
        <w:pStyle w:val="ac"/>
        <w:rPr>
          <w:rFonts w:hint="cs"/>
          <w:rtl/>
        </w:rPr>
      </w:pPr>
      <w:r>
        <w:rPr>
          <w:rtl/>
        </w:rPr>
        <w:t>ויחל משה את פני ה' - אמר רבי אלעזר: מלמד שעמד משה בתפ</w:t>
      </w:r>
      <w:r w:rsidR="00762D01">
        <w:rPr>
          <w:rFonts w:hint="cs"/>
          <w:rtl/>
        </w:rPr>
        <w:t>י</w:t>
      </w:r>
      <w:r>
        <w:rPr>
          <w:rtl/>
        </w:rPr>
        <w:t xml:space="preserve">לה לפני </w:t>
      </w:r>
      <w:r w:rsidR="00762D01">
        <w:rPr>
          <w:rtl/>
        </w:rPr>
        <w:t>הקב"ה</w:t>
      </w:r>
      <w:r>
        <w:rPr>
          <w:rtl/>
        </w:rPr>
        <w:t xml:space="preserve"> עד שהחלהו; ורבא אמר: עד שהפר לו נדרו, כתיב הכא</w:t>
      </w:r>
      <w:r w:rsidR="00762D01">
        <w:rPr>
          <w:rFonts w:hint="cs"/>
          <w:rtl/>
        </w:rPr>
        <w:t>:</w:t>
      </w:r>
      <w:r>
        <w:rPr>
          <w:rtl/>
        </w:rPr>
        <w:t xml:space="preserve"> </w:t>
      </w:r>
      <w:r w:rsidR="00762D01">
        <w:rPr>
          <w:rFonts w:hint="cs"/>
          <w:rtl/>
        </w:rPr>
        <w:t>"</w:t>
      </w:r>
      <w:r>
        <w:rPr>
          <w:rtl/>
        </w:rPr>
        <w:t>ויחל</w:t>
      </w:r>
      <w:r w:rsidR="00762D01">
        <w:rPr>
          <w:rFonts w:hint="cs"/>
          <w:rtl/>
        </w:rPr>
        <w:t>"</w:t>
      </w:r>
      <w:r>
        <w:rPr>
          <w:rtl/>
        </w:rPr>
        <w:t xml:space="preserve"> וכתיב התם</w:t>
      </w:r>
      <w:r w:rsidR="00762D01">
        <w:rPr>
          <w:rFonts w:hint="cs"/>
          <w:rtl/>
        </w:rPr>
        <w:t>:</w:t>
      </w:r>
      <w:r>
        <w:rPr>
          <w:rtl/>
        </w:rPr>
        <w:t xml:space="preserve"> </w:t>
      </w:r>
      <w:r w:rsidR="00762D01">
        <w:rPr>
          <w:rFonts w:hint="cs"/>
          <w:rtl/>
        </w:rPr>
        <w:t>"</w:t>
      </w:r>
      <w:r>
        <w:rPr>
          <w:rtl/>
        </w:rPr>
        <w:t>לא יחל דברו</w:t>
      </w:r>
      <w:r w:rsidR="00762D01">
        <w:rPr>
          <w:rFonts w:hint="cs"/>
          <w:rtl/>
        </w:rPr>
        <w:t xml:space="preserve"> ...</w:t>
      </w:r>
      <w:r>
        <w:rPr>
          <w:rtl/>
        </w:rPr>
        <w:t xml:space="preserve"> אמר רבא אמר רב יצחק: מלמד שהחלה עליהם מדת רחמים. ורבנן אמרי: מלמד שאמר משה לפני </w:t>
      </w:r>
      <w:r w:rsidR="00762D01">
        <w:rPr>
          <w:rtl/>
        </w:rPr>
        <w:t>הקב"ה</w:t>
      </w:r>
      <w:r>
        <w:rPr>
          <w:rtl/>
        </w:rPr>
        <w:t>: ר</w:t>
      </w:r>
      <w:r w:rsidR="00762D01">
        <w:rPr>
          <w:rFonts w:hint="cs"/>
          <w:rtl/>
        </w:rPr>
        <w:t>י</w:t>
      </w:r>
      <w:r>
        <w:rPr>
          <w:rtl/>
        </w:rPr>
        <w:t>בונו של עולם, חולין הוא לך מעשות כדבר הזה. ויחל משה את פני ה'</w:t>
      </w:r>
      <w:r w:rsidR="00762D01">
        <w:rPr>
          <w:rFonts w:hint="cs"/>
          <w:rtl/>
        </w:rPr>
        <w:t xml:space="preserve"> - </w:t>
      </w:r>
      <w:r>
        <w:rPr>
          <w:rtl/>
        </w:rPr>
        <w:t>תניא, רבי אליעזר הגדול אומר: מלמד שעמד משה בתפ</w:t>
      </w:r>
      <w:r w:rsidR="00762D01">
        <w:rPr>
          <w:rFonts w:hint="cs"/>
          <w:rtl/>
        </w:rPr>
        <w:t>י</w:t>
      </w:r>
      <w:r>
        <w:rPr>
          <w:rtl/>
        </w:rPr>
        <w:t xml:space="preserve">לה לפני </w:t>
      </w:r>
      <w:r w:rsidR="00762D01">
        <w:rPr>
          <w:rtl/>
        </w:rPr>
        <w:t>הקב"ה</w:t>
      </w:r>
      <w:r>
        <w:rPr>
          <w:rtl/>
        </w:rPr>
        <w:t xml:space="preserve"> עד </w:t>
      </w:r>
      <w:r>
        <w:rPr>
          <w:rtl/>
        </w:rPr>
        <w:lastRenderedPageBreak/>
        <w:t>שאחזתו אחילו. מאי אחילו? אמר רבי אלעזר: אש של עצמות. מאי אש של עצמות? אמר אביי: אשתא דגרמי.</w:t>
      </w:r>
      <w:r w:rsidR="00365201">
        <w:rPr>
          <w:rStyle w:val="a5"/>
          <w:rtl/>
        </w:rPr>
        <w:footnoteReference w:id="11"/>
      </w:r>
    </w:p>
    <w:p w14:paraId="5D3D4DBF" w14:textId="77777777" w:rsidR="00CB1AB1" w:rsidRPr="008F34C8" w:rsidRDefault="00CB1AB1" w:rsidP="00375648">
      <w:pPr>
        <w:pStyle w:val="ac"/>
        <w:spacing w:before="240"/>
        <w:rPr>
          <w:rFonts w:cs="Narkisim"/>
          <w:szCs w:val="22"/>
          <w:rtl/>
        </w:rPr>
      </w:pPr>
      <w:r w:rsidRPr="008F34C8">
        <w:rPr>
          <w:b/>
          <w:bCs/>
          <w:rtl/>
        </w:rPr>
        <w:t>יַחֵל יִשְׂרָאֵל אֶל־</w:t>
      </w:r>
      <w:r w:rsidR="008F34C8" w:rsidRPr="008F34C8">
        <w:rPr>
          <w:b/>
          <w:bCs/>
          <w:rtl/>
        </w:rPr>
        <w:t>ה'</w:t>
      </w:r>
      <w:r w:rsidRPr="008F34C8">
        <w:rPr>
          <w:b/>
          <w:bCs/>
          <w:rtl/>
        </w:rPr>
        <w:t xml:space="preserve"> כִּי־עִם־</w:t>
      </w:r>
      <w:r w:rsidR="008F34C8" w:rsidRPr="008F34C8">
        <w:rPr>
          <w:b/>
          <w:bCs/>
          <w:rtl/>
        </w:rPr>
        <w:t>ה'</w:t>
      </w:r>
      <w:r w:rsidRPr="008F34C8">
        <w:rPr>
          <w:b/>
          <w:bCs/>
          <w:rtl/>
        </w:rPr>
        <w:t xml:space="preserve"> הַחֶסֶד וְהַרְבֵּה עִמּוֹ פְדוּת:</w:t>
      </w:r>
      <w:r w:rsidR="008F34C8" w:rsidRPr="008F34C8">
        <w:rPr>
          <w:rtl/>
        </w:rPr>
        <w:t xml:space="preserve"> </w:t>
      </w:r>
      <w:r w:rsidR="008F34C8">
        <w:rPr>
          <w:rFonts w:cs="Narkisim" w:hint="cs"/>
          <w:szCs w:val="22"/>
          <w:rtl/>
        </w:rPr>
        <w:t>(ת</w:t>
      </w:r>
      <w:r w:rsidR="008F34C8" w:rsidRPr="008F34C8">
        <w:rPr>
          <w:rFonts w:cs="Narkisim"/>
          <w:szCs w:val="22"/>
          <w:rtl/>
        </w:rPr>
        <w:t xml:space="preserve">הלים פרק קל </w:t>
      </w:r>
      <w:r w:rsidR="008F34C8" w:rsidRPr="008F34C8">
        <w:rPr>
          <w:rFonts w:cs="Narkisim" w:hint="cs"/>
          <w:szCs w:val="22"/>
          <w:rtl/>
        </w:rPr>
        <w:t>פסוק ז</w:t>
      </w:r>
      <w:r w:rsidR="008F34C8">
        <w:rPr>
          <w:rFonts w:cs="Narkisim" w:hint="cs"/>
          <w:szCs w:val="22"/>
          <w:rtl/>
        </w:rPr>
        <w:t>).</w:t>
      </w:r>
      <w:r w:rsidR="008F34C8">
        <w:rPr>
          <w:rStyle w:val="a5"/>
          <w:rFonts w:cs="Narkisim"/>
          <w:szCs w:val="22"/>
          <w:rtl/>
        </w:rPr>
        <w:footnoteReference w:id="12"/>
      </w:r>
    </w:p>
    <w:p w14:paraId="13DC870F" w14:textId="77777777" w:rsidR="00CB1AB1" w:rsidRDefault="00CB1AB1" w:rsidP="0083577A">
      <w:pPr>
        <w:pStyle w:val="ab"/>
        <w:rPr>
          <w:rtl/>
        </w:rPr>
      </w:pPr>
      <w:r>
        <w:rPr>
          <w:rtl/>
        </w:rPr>
        <w:t xml:space="preserve">מדרש תהלים (בובר) מזמור מ </w:t>
      </w:r>
      <w:r>
        <w:rPr>
          <w:rFonts w:hint="cs"/>
          <w:rtl/>
        </w:rPr>
        <w:t>פסוק א</w:t>
      </w:r>
      <w:r w:rsidR="00875320">
        <w:rPr>
          <w:rFonts w:hint="cs"/>
          <w:rtl/>
        </w:rPr>
        <w:t xml:space="preserve"> - התקווה</w:t>
      </w:r>
    </w:p>
    <w:p w14:paraId="0E3608CB" w14:textId="77777777" w:rsidR="00CB1AB1" w:rsidRDefault="008F34C8" w:rsidP="00365201">
      <w:pPr>
        <w:pStyle w:val="ac"/>
        <w:rPr>
          <w:rFonts w:hint="cs"/>
          <w:rtl/>
        </w:rPr>
      </w:pPr>
      <w:r>
        <w:rPr>
          <w:rFonts w:hint="cs"/>
          <w:rtl/>
        </w:rPr>
        <w:t>"</w:t>
      </w:r>
      <w:r>
        <w:rPr>
          <w:rtl/>
        </w:rPr>
        <w:t>לַמְנַצֵּחַ לְדָוִד מִזְמוֹר:</w:t>
      </w:r>
      <w:r>
        <w:rPr>
          <w:rFonts w:hint="cs"/>
          <w:rtl/>
        </w:rPr>
        <w:t xml:space="preserve"> </w:t>
      </w:r>
      <w:r>
        <w:rPr>
          <w:rtl/>
        </w:rPr>
        <w:t xml:space="preserve">קַוֹּה קִוִּיתִי </w:t>
      </w:r>
      <w:r w:rsidR="002B74DE">
        <w:rPr>
          <w:rFonts w:hint="cs"/>
          <w:rtl/>
        </w:rPr>
        <w:t>ה'</w:t>
      </w:r>
      <w:r>
        <w:rPr>
          <w:rtl/>
        </w:rPr>
        <w:t xml:space="preserve"> וַיֵּט אֵלַי וַיִּשְׁמַע שַׁוְעָתִי</w:t>
      </w:r>
      <w:r w:rsidR="002B74DE">
        <w:rPr>
          <w:rFonts w:hint="cs"/>
          <w:rtl/>
        </w:rPr>
        <w:t xml:space="preserve">". </w:t>
      </w:r>
      <w:r w:rsidR="00CB1AB1">
        <w:rPr>
          <w:rtl/>
        </w:rPr>
        <w:t>זהו שאמר הכתוב</w:t>
      </w:r>
      <w:r w:rsidR="002B74DE">
        <w:rPr>
          <w:rFonts w:hint="cs"/>
          <w:rtl/>
        </w:rPr>
        <w:t>:</w:t>
      </w:r>
      <w:r w:rsidR="00CB1AB1">
        <w:rPr>
          <w:rtl/>
        </w:rPr>
        <w:t xml:space="preserve"> </w:t>
      </w:r>
      <w:r w:rsidR="002B74DE">
        <w:rPr>
          <w:rFonts w:hint="cs"/>
          <w:rtl/>
        </w:rPr>
        <w:t>"</w:t>
      </w:r>
      <w:r w:rsidR="00CB1AB1">
        <w:rPr>
          <w:rtl/>
        </w:rPr>
        <w:t>ואמר ביום ההוא הנה אלהינו זה קוינו לו ויושיענו</w:t>
      </w:r>
      <w:r w:rsidR="002B74DE">
        <w:rPr>
          <w:rFonts w:hint="cs"/>
          <w:rtl/>
        </w:rPr>
        <w:t>"</w:t>
      </w:r>
      <w:r w:rsidR="00CB1AB1">
        <w:rPr>
          <w:rtl/>
        </w:rPr>
        <w:t xml:space="preserve"> (ישעיה כה ט). אין ביד ישראל אלא שיקוו שיגאלם </w:t>
      </w:r>
      <w:r w:rsidR="002B74DE">
        <w:rPr>
          <w:rFonts w:hint="cs"/>
          <w:rtl/>
        </w:rPr>
        <w:t>הקב"ה</w:t>
      </w:r>
      <w:r w:rsidR="00CB1AB1">
        <w:rPr>
          <w:rtl/>
        </w:rPr>
        <w:t xml:space="preserve">, בשכר </w:t>
      </w:r>
      <w:r w:rsidR="00365201">
        <w:rPr>
          <w:rFonts w:hint="cs"/>
          <w:rtl/>
        </w:rPr>
        <w:t>"</w:t>
      </w:r>
      <w:r w:rsidR="00CB1AB1">
        <w:rPr>
          <w:rtl/>
        </w:rPr>
        <w:t>קוה קויתי ה'</w:t>
      </w:r>
      <w:r w:rsidR="00365201">
        <w:rPr>
          <w:rFonts w:hint="cs"/>
          <w:rtl/>
        </w:rPr>
        <w:t xml:space="preserve"> "</w:t>
      </w:r>
      <w:r w:rsidR="00CB1AB1">
        <w:rPr>
          <w:rtl/>
        </w:rPr>
        <w:t>, דכתיב</w:t>
      </w:r>
      <w:r w:rsidR="00AD5388">
        <w:rPr>
          <w:rFonts w:hint="cs"/>
          <w:rtl/>
        </w:rPr>
        <w:t>:</w:t>
      </w:r>
      <w:r w:rsidR="00CB1AB1">
        <w:rPr>
          <w:rtl/>
        </w:rPr>
        <w:t xml:space="preserve"> </w:t>
      </w:r>
      <w:r w:rsidR="00AD5388">
        <w:rPr>
          <w:rFonts w:hint="cs"/>
          <w:rtl/>
        </w:rPr>
        <w:t>"</w:t>
      </w:r>
      <w:r w:rsidR="00CB1AB1">
        <w:rPr>
          <w:rtl/>
        </w:rPr>
        <w:t>טוב ה' לקויו</w:t>
      </w:r>
      <w:r w:rsidR="00AD5388">
        <w:rPr>
          <w:rFonts w:hint="cs"/>
          <w:rtl/>
        </w:rPr>
        <w:t xml:space="preserve"> לנפש תדרשנו"</w:t>
      </w:r>
      <w:r w:rsidR="00CB1AB1">
        <w:rPr>
          <w:rtl/>
        </w:rPr>
        <w:t xml:space="preserve"> (איכה ג כה), ואומר</w:t>
      </w:r>
      <w:r w:rsidR="00AD5388">
        <w:rPr>
          <w:rFonts w:hint="cs"/>
          <w:rtl/>
        </w:rPr>
        <w:t>:</w:t>
      </w:r>
      <w:r w:rsidR="00CB1AB1">
        <w:rPr>
          <w:rtl/>
        </w:rPr>
        <w:t xml:space="preserve"> </w:t>
      </w:r>
      <w:r w:rsidR="00AD5388">
        <w:rPr>
          <w:rFonts w:hint="cs"/>
          <w:rtl/>
        </w:rPr>
        <w:t>"</w:t>
      </w:r>
      <w:r w:rsidR="00CB1AB1">
        <w:rPr>
          <w:rtl/>
        </w:rPr>
        <w:t>שובו לבצרון אסירי התקוה</w:t>
      </w:r>
      <w:r w:rsidR="00AD5388">
        <w:rPr>
          <w:rFonts w:hint="cs"/>
          <w:rtl/>
        </w:rPr>
        <w:t>"</w:t>
      </w:r>
      <w:r w:rsidR="00CB1AB1">
        <w:rPr>
          <w:rtl/>
        </w:rPr>
        <w:t xml:space="preserve"> (זכריה ט יב), שמא תאמר</w:t>
      </w:r>
      <w:r w:rsidR="00AD5388">
        <w:rPr>
          <w:rFonts w:hint="cs"/>
          <w:rtl/>
        </w:rPr>
        <w:t>:</w:t>
      </w:r>
      <w:r w:rsidR="00CB1AB1">
        <w:rPr>
          <w:rtl/>
        </w:rPr>
        <w:t xml:space="preserve"> </w:t>
      </w:r>
      <w:r w:rsidR="00AD5388">
        <w:rPr>
          <w:rFonts w:hint="cs"/>
          <w:rtl/>
        </w:rPr>
        <w:t>"</w:t>
      </w:r>
      <w:r w:rsidR="00CB1AB1">
        <w:rPr>
          <w:rtl/>
        </w:rPr>
        <w:t>עבר קציר כ</w:t>
      </w:r>
      <w:r w:rsidR="00DB3578">
        <w:rPr>
          <w:rtl/>
        </w:rPr>
        <w:t>ָּ</w:t>
      </w:r>
      <w:r w:rsidR="00CB1AB1">
        <w:rPr>
          <w:rtl/>
        </w:rPr>
        <w:t>ל</w:t>
      </w:r>
      <w:r w:rsidR="00DB3578">
        <w:rPr>
          <w:rtl/>
        </w:rPr>
        <w:t>ָ</w:t>
      </w:r>
      <w:r w:rsidR="00CB1AB1">
        <w:rPr>
          <w:rtl/>
        </w:rPr>
        <w:t>ה קיץ ואנחנו לא נושענו</w:t>
      </w:r>
      <w:r w:rsidR="00AD5388">
        <w:rPr>
          <w:rFonts w:hint="cs"/>
          <w:rtl/>
        </w:rPr>
        <w:t>"</w:t>
      </w:r>
      <w:r w:rsidR="00CB1AB1">
        <w:rPr>
          <w:rtl/>
        </w:rPr>
        <w:t xml:space="preserve"> (ירמיה ח כ)</w:t>
      </w:r>
      <w:r w:rsidR="00AD5388">
        <w:rPr>
          <w:rFonts w:hint="cs"/>
          <w:rtl/>
        </w:rPr>
        <w:t xml:space="preserve">! </w:t>
      </w:r>
      <w:r w:rsidR="00AD5388">
        <w:rPr>
          <w:rtl/>
        </w:rPr>
        <w:t>–</w:t>
      </w:r>
      <w:r w:rsidR="00AD5388">
        <w:rPr>
          <w:rFonts w:hint="cs"/>
          <w:rtl/>
        </w:rPr>
        <w:t xml:space="preserve"> "</w:t>
      </w:r>
      <w:r w:rsidR="00CB1AB1">
        <w:rPr>
          <w:rtl/>
        </w:rPr>
        <w:t>קוה אל ה' חזק ויאמץ לבך וקוה אל ה'</w:t>
      </w:r>
      <w:r w:rsidR="00AD5388">
        <w:rPr>
          <w:rFonts w:hint="cs"/>
          <w:rtl/>
        </w:rPr>
        <w:t xml:space="preserve"> "</w:t>
      </w:r>
      <w:r w:rsidR="00CB1AB1">
        <w:rPr>
          <w:rtl/>
        </w:rPr>
        <w:t xml:space="preserve"> (תהלים כז יד)</w:t>
      </w:r>
      <w:r w:rsidR="00AD5388">
        <w:rPr>
          <w:rFonts w:hint="cs"/>
          <w:rtl/>
        </w:rPr>
        <w:t xml:space="preserve"> - </w:t>
      </w:r>
      <w:r w:rsidR="00CB1AB1">
        <w:rPr>
          <w:rtl/>
        </w:rPr>
        <w:t>קוה אל ה', וקוה אל ה', תקוה אחר תקוה, חזק ויאמץ לבך, אם קויתם ולא נושעתם, קיווי ושובו וקיווי</w:t>
      </w:r>
      <w:r w:rsidR="00AD5388">
        <w:rPr>
          <w:rFonts w:hint="cs"/>
          <w:rtl/>
        </w:rPr>
        <w:t>.</w:t>
      </w:r>
      <w:r w:rsidR="00CB1AB1">
        <w:rPr>
          <w:rtl/>
        </w:rPr>
        <w:t xml:space="preserve"> ואם תאמר</w:t>
      </w:r>
      <w:r w:rsidR="00AD5388">
        <w:rPr>
          <w:rFonts w:hint="cs"/>
          <w:rtl/>
        </w:rPr>
        <w:t>:</w:t>
      </w:r>
      <w:r w:rsidR="00CB1AB1">
        <w:rPr>
          <w:rtl/>
        </w:rPr>
        <w:t xml:space="preserve"> עד מתי נקוה</w:t>
      </w:r>
      <w:r w:rsidR="00AD5388">
        <w:rPr>
          <w:rFonts w:hint="cs"/>
          <w:rtl/>
        </w:rPr>
        <w:t>?</w:t>
      </w:r>
      <w:r w:rsidR="00CB1AB1">
        <w:rPr>
          <w:rtl/>
        </w:rPr>
        <w:t xml:space="preserve"> כבר כתיב</w:t>
      </w:r>
      <w:r w:rsidR="00365201">
        <w:rPr>
          <w:rFonts w:hint="cs"/>
          <w:rtl/>
        </w:rPr>
        <w:t>:</w:t>
      </w:r>
      <w:r w:rsidR="00CB1AB1">
        <w:rPr>
          <w:rtl/>
        </w:rPr>
        <w:t xml:space="preserve"> </w:t>
      </w:r>
      <w:r w:rsidR="00365201">
        <w:rPr>
          <w:rFonts w:hint="cs"/>
          <w:rtl/>
        </w:rPr>
        <w:t>"</w:t>
      </w:r>
      <w:r w:rsidR="00CB1AB1">
        <w:rPr>
          <w:rtl/>
        </w:rPr>
        <w:t>יחל ישראל אל ה' מעתה ועד עולם</w:t>
      </w:r>
      <w:r w:rsidR="00365201">
        <w:rPr>
          <w:rFonts w:hint="cs"/>
          <w:rtl/>
        </w:rPr>
        <w:t>"</w:t>
      </w:r>
      <w:r w:rsidR="00CB1AB1">
        <w:rPr>
          <w:rtl/>
        </w:rPr>
        <w:t xml:space="preserve"> (תהלים קלא ג), ואומר</w:t>
      </w:r>
      <w:r w:rsidR="00365201">
        <w:rPr>
          <w:rFonts w:hint="cs"/>
          <w:rtl/>
        </w:rPr>
        <w:t>:</w:t>
      </w:r>
      <w:r w:rsidR="00CB1AB1">
        <w:rPr>
          <w:rtl/>
        </w:rPr>
        <w:t xml:space="preserve"> </w:t>
      </w:r>
      <w:r w:rsidR="00365201">
        <w:rPr>
          <w:rFonts w:hint="cs"/>
          <w:rtl/>
        </w:rPr>
        <w:t>"</w:t>
      </w:r>
      <w:r w:rsidR="00CB1AB1">
        <w:rPr>
          <w:rtl/>
        </w:rPr>
        <w:t>חזקו ויאמץ לבבכם כל המיחלים לה'</w:t>
      </w:r>
      <w:r w:rsidR="00365201">
        <w:rPr>
          <w:rFonts w:hint="cs"/>
          <w:rtl/>
        </w:rPr>
        <w:t xml:space="preserve"> "</w:t>
      </w:r>
      <w:r w:rsidR="00CB1AB1">
        <w:rPr>
          <w:rtl/>
        </w:rPr>
        <w:t xml:space="preserve"> (תהלים לא כה)</w:t>
      </w:r>
      <w:r w:rsidR="00365201">
        <w:rPr>
          <w:rFonts w:hint="cs"/>
          <w:rtl/>
        </w:rPr>
        <w:t xml:space="preserve">. </w:t>
      </w:r>
      <w:r w:rsidR="00CB1AB1">
        <w:rPr>
          <w:rtl/>
        </w:rPr>
        <w:t>אם עושין כן, הרי אתם נושעים, שנאמר</w:t>
      </w:r>
      <w:r w:rsidR="00365201">
        <w:rPr>
          <w:rFonts w:hint="cs"/>
          <w:rtl/>
        </w:rPr>
        <w:t>:</w:t>
      </w:r>
      <w:r w:rsidR="00CB1AB1">
        <w:rPr>
          <w:rtl/>
        </w:rPr>
        <w:t xml:space="preserve"> </w:t>
      </w:r>
      <w:r w:rsidR="00365201">
        <w:rPr>
          <w:rFonts w:hint="cs"/>
          <w:rtl/>
        </w:rPr>
        <w:t>"</w:t>
      </w:r>
      <w:r w:rsidR="00CB1AB1">
        <w:rPr>
          <w:rtl/>
        </w:rPr>
        <w:t>אשר לא יבושו קווי</w:t>
      </w:r>
      <w:r w:rsidR="00365201">
        <w:rPr>
          <w:rFonts w:hint="cs"/>
          <w:rtl/>
        </w:rPr>
        <w:t>"</w:t>
      </w:r>
      <w:r w:rsidR="00CB1AB1">
        <w:rPr>
          <w:rtl/>
        </w:rPr>
        <w:t xml:space="preserve"> (ישעיה מט כג), וכתיב</w:t>
      </w:r>
      <w:r w:rsidR="00365201">
        <w:rPr>
          <w:rFonts w:hint="cs"/>
          <w:rtl/>
        </w:rPr>
        <w:t>:</w:t>
      </w:r>
      <w:r w:rsidR="00CB1AB1">
        <w:rPr>
          <w:rtl/>
        </w:rPr>
        <w:t xml:space="preserve"> </w:t>
      </w:r>
      <w:r w:rsidR="00365201">
        <w:rPr>
          <w:rFonts w:hint="cs"/>
          <w:rtl/>
        </w:rPr>
        <w:t>:</w:t>
      </w:r>
      <w:r w:rsidR="00CB1AB1">
        <w:rPr>
          <w:rtl/>
        </w:rPr>
        <w:t>וקוי ה' יחליפו כח</w:t>
      </w:r>
      <w:r w:rsidR="00365201">
        <w:rPr>
          <w:rFonts w:hint="cs"/>
          <w:rtl/>
        </w:rPr>
        <w:t>"</w:t>
      </w:r>
      <w:r w:rsidR="00CB1AB1">
        <w:rPr>
          <w:rtl/>
        </w:rPr>
        <w:t xml:space="preserve"> (שם מ לא), וכתיב</w:t>
      </w:r>
      <w:r w:rsidR="00365201">
        <w:rPr>
          <w:rFonts w:hint="cs"/>
          <w:rtl/>
        </w:rPr>
        <w:t>:</w:t>
      </w:r>
      <w:r w:rsidR="00CB1AB1">
        <w:rPr>
          <w:rtl/>
        </w:rPr>
        <w:t xml:space="preserve"> </w:t>
      </w:r>
      <w:r w:rsidR="00365201">
        <w:rPr>
          <w:rFonts w:hint="cs"/>
          <w:rtl/>
        </w:rPr>
        <w:t>"</w:t>
      </w:r>
      <w:r w:rsidR="00CB1AB1">
        <w:rPr>
          <w:rtl/>
        </w:rPr>
        <w:t>וקוי ה' המה יירשו ארץ</w:t>
      </w:r>
      <w:r w:rsidR="00365201">
        <w:rPr>
          <w:rFonts w:hint="cs"/>
          <w:rtl/>
        </w:rPr>
        <w:t>"</w:t>
      </w:r>
      <w:r w:rsidR="00CB1AB1">
        <w:rPr>
          <w:rtl/>
        </w:rPr>
        <w:t xml:space="preserve"> (תהלים לז ט), לכך נאמר</w:t>
      </w:r>
      <w:r w:rsidR="00365201">
        <w:rPr>
          <w:rFonts w:hint="cs"/>
          <w:rtl/>
        </w:rPr>
        <w:t>:</w:t>
      </w:r>
      <w:r w:rsidR="00CB1AB1">
        <w:rPr>
          <w:rtl/>
        </w:rPr>
        <w:t xml:space="preserve"> </w:t>
      </w:r>
      <w:r w:rsidR="00365201">
        <w:rPr>
          <w:rFonts w:hint="cs"/>
          <w:rtl/>
        </w:rPr>
        <w:t>"</w:t>
      </w:r>
      <w:r w:rsidR="00365201">
        <w:rPr>
          <w:rtl/>
        </w:rPr>
        <w:t xml:space="preserve">קַוֹּה קִוִּיתִי </w:t>
      </w:r>
      <w:r w:rsidR="00365201">
        <w:rPr>
          <w:rFonts w:hint="cs"/>
          <w:rtl/>
        </w:rPr>
        <w:t>ה'</w:t>
      </w:r>
      <w:r w:rsidR="00365201">
        <w:rPr>
          <w:rtl/>
        </w:rPr>
        <w:t xml:space="preserve"> וַיֵּט אֵלַי וַיִּשְׁמַע שַׁוְעָתִי</w:t>
      </w:r>
      <w:r w:rsidR="00365201">
        <w:rPr>
          <w:rFonts w:hint="cs"/>
          <w:rtl/>
        </w:rPr>
        <w:t>"</w:t>
      </w:r>
      <w:r w:rsidR="00CB1AB1">
        <w:rPr>
          <w:rtl/>
        </w:rPr>
        <w:t>, דוד שקיווה לי עניתיו.</w:t>
      </w:r>
      <w:r w:rsidR="002B56D0">
        <w:rPr>
          <w:rStyle w:val="a5"/>
          <w:rtl/>
        </w:rPr>
        <w:footnoteReference w:id="13"/>
      </w:r>
    </w:p>
    <w:p w14:paraId="49FC0C04" w14:textId="77777777" w:rsidR="00D542F1" w:rsidRDefault="00D542F1" w:rsidP="0073442C">
      <w:pPr>
        <w:pStyle w:val="ac"/>
        <w:spacing w:before="240"/>
        <w:rPr>
          <w:rFonts w:hint="cs"/>
          <w:rtl/>
        </w:rPr>
      </w:pPr>
      <w:r w:rsidRPr="00D542F1">
        <w:rPr>
          <w:b/>
          <w:bCs/>
          <w:rtl/>
        </w:rPr>
        <w:t xml:space="preserve">זֹאת אָשִׁיב אֶל־לִבִּי עַל־כֵּן אוֹחִיל: </w:t>
      </w:r>
      <w:r>
        <w:rPr>
          <w:rFonts w:hint="cs"/>
          <w:b/>
          <w:bCs/>
          <w:rtl/>
        </w:rPr>
        <w:t xml:space="preserve">... </w:t>
      </w:r>
      <w:r w:rsidRPr="00D542F1">
        <w:rPr>
          <w:b/>
          <w:bCs/>
          <w:rtl/>
        </w:rPr>
        <w:t>חֶלְקִי ה' אָמְרָה נַפְשִׁי עַל־כֵּן אוֹחִיל לוֹ</w:t>
      </w:r>
      <w:r w:rsidR="0073442C">
        <w:rPr>
          <w:rFonts w:hint="cs"/>
          <w:rtl/>
        </w:rPr>
        <w:t>:</w:t>
      </w:r>
      <w:r>
        <w:rPr>
          <w:rFonts w:hint="cs"/>
          <w:rtl/>
        </w:rPr>
        <w:t xml:space="preserve"> </w:t>
      </w:r>
      <w:r w:rsidRPr="00902774">
        <w:rPr>
          <w:rFonts w:ascii="Narkisim" w:hAnsi="Narkisim" w:cs="Narkisim"/>
          <w:szCs w:val="22"/>
          <w:rtl/>
        </w:rPr>
        <w:t>(איכה ג כא, כד).</w:t>
      </w:r>
    </w:p>
    <w:p w14:paraId="6565DF1A" w14:textId="77777777" w:rsidR="00F34763" w:rsidRPr="00377456" w:rsidRDefault="00F34763" w:rsidP="00875320">
      <w:pPr>
        <w:pStyle w:val="ab"/>
        <w:rPr>
          <w:rtl/>
          <w:lang w:val="he-IL"/>
        </w:rPr>
      </w:pPr>
      <w:r w:rsidRPr="00377456">
        <w:rPr>
          <w:rtl/>
          <w:lang w:val="he-IL"/>
        </w:rPr>
        <w:t>פסיקתא דרב כהנא פיסקא יט אנכי אנכי</w:t>
      </w:r>
      <w:r w:rsidR="00875320">
        <w:rPr>
          <w:rFonts w:hint="cs"/>
          <w:rtl/>
          <w:lang w:val="he-IL"/>
        </w:rPr>
        <w:t xml:space="preserve"> </w:t>
      </w:r>
      <w:r w:rsidR="00875320">
        <w:rPr>
          <w:rtl/>
          <w:lang w:val="he-IL"/>
        </w:rPr>
        <w:t>–</w:t>
      </w:r>
      <w:r w:rsidR="00875320">
        <w:rPr>
          <w:rFonts w:hint="cs"/>
          <w:rtl/>
          <w:lang w:val="he-IL"/>
        </w:rPr>
        <w:t xml:space="preserve"> כיצד ייחלתם כל השנים הללו?</w:t>
      </w:r>
      <w:r w:rsidRPr="00377456">
        <w:rPr>
          <w:rtl/>
          <w:lang w:val="he-IL"/>
        </w:rPr>
        <w:t xml:space="preserve"> </w:t>
      </w:r>
    </w:p>
    <w:p w14:paraId="102CC6A2" w14:textId="77777777" w:rsidR="00F34763" w:rsidRDefault="00F34763" w:rsidP="00F34763">
      <w:pPr>
        <w:pStyle w:val="ac"/>
        <w:rPr>
          <w:rFonts w:hint="cs"/>
          <w:rtl/>
        </w:rPr>
      </w:pPr>
      <w:r w:rsidRPr="00377456">
        <w:rPr>
          <w:rtl/>
          <w:lang w:val="he-IL"/>
        </w:rPr>
        <w:t>כשיגיע הקץ</w:t>
      </w:r>
      <w:r>
        <w:rPr>
          <w:rFonts w:hint="cs"/>
          <w:rtl/>
          <w:lang w:val="he-IL"/>
        </w:rPr>
        <w:t>,</w:t>
      </w:r>
      <w:r w:rsidRPr="00377456">
        <w:rPr>
          <w:rtl/>
          <w:lang w:val="he-IL"/>
        </w:rPr>
        <w:t xml:space="preserve"> </w:t>
      </w:r>
      <w:r>
        <w:rPr>
          <w:rtl/>
          <w:lang w:val="he-IL"/>
        </w:rPr>
        <w:t>הקב"ה</w:t>
      </w:r>
      <w:r w:rsidRPr="00377456">
        <w:rPr>
          <w:rtl/>
          <w:lang w:val="he-IL"/>
        </w:rPr>
        <w:t xml:space="preserve"> או</w:t>
      </w:r>
      <w:r>
        <w:rPr>
          <w:rFonts w:hint="cs"/>
          <w:rtl/>
          <w:lang w:val="he-IL"/>
        </w:rPr>
        <w:t xml:space="preserve">מר לישראל: </w:t>
      </w:r>
      <w:r w:rsidRPr="00377456">
        <w:rPr>
          <w:rtl/>
          <w:lang w:val="he-IL"/>
        </w:rPr>
        <w:t>תמיה אני היאך הימתנתם לי כל השנים הללו</w:t>
      </w:r>
      <w:r>
        <w:rPr>
          <w:rFonts w:hint="cs"/>
          <w:rtl/>
          <w:lang w:val="he-IL"/>
        </w:rPr>
        <w:t>!</w:t>
      </w:r>
      <w:r w:rsidRPr="00377456">
        <w:rPr>
          <w:rtl/>
          <w:lang w:val="he-IL"/>
        </w:rPr>
        <w:t xml:space="preserve"> וישר</w:t>
      </w:r>
      <w:r>
        <w:rPr>
          <w:rFonts w:hint="cs"/>
          <w:rtl/>
          <w:lang w:val="he-IL"/>
        </w:rPr>
        <w:t>אל</w:t>
      </w:r>
      <w:r w:rsidRPr="00377456">
        <w:rPr>
          <w:rtl/>
          <w:lang w:val="he-IL"/>
        </w:rPr>
        <w:t xml:space="preserve"> אומ</w:t>
      </w:r>
      <w:r>
        <w:rPr>
          <w:rFonts w:hint="cs"/>
          <w:rtl/>
          <w:lang w:val="he-IL"/>
        </w:rPr>
        <w:t>רים</w:t>
      </w:r>
      <w:r w:rsidRPr="00377456">
        <w:rPr>
          <w:rtl/>
          <w:lang w:val="he-IL"/>
        </w:rPr>
        <w:t xml:space="preserve"> לפני </w:t>
      </w:r>
      <w:r>
        <w:rPr>
          <w:rtl/>
          <w:lang w:val="he-IL"/>
        </w:rPr>
        <w:t>הקב"ה</w:t>
      </w:r>
      <w:r>
        <w:rPr>
          <w:rFonts w:hint="cs"/>
          <w:rtl/>
          <w:lang w:val="he-IL"/>
        </w:rPr>
        <w:t>:</w:t>
      </w:r>
      <w:r w:rsidRPr="00377456">
        <w:rPr>
          <w:rtl/>
          <w:lang w:val="he-IL"/>
        </w:rPr>
        <w:t xml:space="preserve"> ר</w:t>
      </w:r>
      <w:r>
        <w:rPr>
          <w:rFonts w:hint="cs"/>
          <w:rtl/>
          <w:lang w:val="he-IL"/>
        </w:rPr>
        <w:t>י</w:t>
      </w:r>
      <w:r w:rsidRPr="00377456">
        <w:rPr>
          <w:rtl/>
          <w:lang w:val="he-IL"/>
        </w:rPr>
        <w:t>בון העולמי</w:t>
      </w:r>
      <w:r>
        <w:rPr>
          <w:rFonts w:hint="cs"/>
          <w:rtl/>
          <w:lang w:val="he-IL"/>
        </w:rPr>
        <w:t>ם,</w:t>
      </w:r>
      <w:r w:rsidRPr="00377456">
        <w:rPr>
          <w:rtl/>
          <w:lang w:val="he-IL"/>
        </w:rPr>
        <w:t xml:space="preserve"> אילולי ספר תורה שכתבתה לנו</w:t>
      </w:r>
      <w:r>
        <w:rPr>
          <w:rFonts w:hint="cs"/>
          <w:rtl/>
          <w:lang w:val="he-IL"/>
        </w:rPr>
        <w:t>,</w:t>
      </w:r>
      <w:r w:rsidRPr="00377456">
        <w:rPr>
          <w:rtl/>
          <w:lang w:val="he-IL"/>
        </w:rPr>
        <w:t xml:space="preserve"> כבר היו אומות העולם מאבדין אותנו ממך</w:t>
      </w:r>
      <w:r>
        <w:rPr>
          <w:rFonts w:hint="cs"/>
          <w:rtl/>
          <w:lang w:val="he-IL"/>
        </w:rPr>
        <w:t>. הדא הוא דכתיב: "</w:t>
      </w:r>
      <w:r w:rsidRPr="00377456">
        <w:rPr>
          <w:rtl/>
          <w:lang w:val="he-IL"/>
        </w:rPr>
        <w:t>זאת אשיב אל לבי על כן אוחיל</w:t>
      </w:r>
      <w:r>
        <w:rPr>
          <w:rFonts w:hint="cs"/>
          <w:rtl/>
          <w:lang w:val="he-IL"/>
        </w:rPr>
        <w:t>"</w:t>
      </w:r>
      <w:r w:rsidRPr="00377456">
        <w:rPr>
          <w:rtl/>
          <w:lang w:val="he-IL"/>
        </w:rPr>
        <w:t xml:space="preserve"> (איכה ג כא). וכן דוד או</w:t>
      </w:r>
      <w:r>
        <w:rPr>
          <w:rFonts w:hint="cs"/>
          <w:rtl/>
          <w:lang w:val="he-IL"/>
        </w:rPr>
        <w:t>מר: "</w:t>
      </w:r>
      <w:r w:rsidRPr="00377456">
        <w:rPr>
          <w:rtl/>
          <w:lang w:val="he-IL"/>
        </w:rPr>
        <w:t>לולי תורתך שעשועי אז אבדתי בעניי</w:t>
      </w:r>
      <w:r>
        <w:rPr>
          <w:rFonts w:hint="cs"/>
          <w:rtl/>
          <w:lang w:val="he-IL"/>
        </w:rPr>
        <w:t>"</w:t>
      </w:r>
      <w:r w:rsidRPr="00377456">
        <w:rPr>
          <w:rtl/>
          <w:lang w:val="he-IL"/>
        </w:rPr>
        <w:t xml:space="preserve"> (תהלים קיט צב).</w:t>
      </w:r>
      <w:r>
        <w:rPr>
          <w:rStyle w:val="a5"/>
          <w:rtl/>
          <w:lang w:val="he-IL"/>
        </w:rPr>
        <w:footnoteReference w:id="14"/>
      </w:r>
    </w:p>
    <w:p w14:paraId="20CCF4B1" w14:textId="77777777" w:rsidR="00A7400E" w:rsidRDefault="00A7400E" w:rsidP="00875320">
      <w:pPr>
        <w:pStyle w:val="ab"/>
        <w:rPr>
          <w:rtl/>
        </w:rPr>
      </w:pPr>
      <w:r>
        <w:rPr>
          <w:rtl/>
        </w:rPr>
        <w:t xml:space="preserve">דברים רבה </w:t>
      </w:r>
      <w:r w:rsidR="00875320">
        <w:rPr>
          <w:rFonts w:hint="cs"/>
          <w:rtl/>
        </w:rPr>
        <w:t xml:space="preserve">ב לד </w:t>
      </w:r>
      <w:r>
        <w:rPr>
          <w:rtl/>
        </w:rPr>
        <w:t>פרשת ואתחנן</w:t>
      </w:r>
      <w:r w:rsidR="00875320">
        <w:rPr>
          <w:rFonts w:hint="cs"/>
          <w:rtl/>
        </w:rPr>
        <w:t xml:space="preserve"> </w:t>
      </w:r>
      <w:r w:rsidR="00875320">
        <w:rPr>
          <w:rtl/>
        </w:rPr>
        <w:t>–</w:t>
      </w:r>
      <w:r w:rsidR="00875320">
        <w:rPr>
          <w:rFonts w:hint="cs"/>
          <w:rtl/>
        </w:rPr>
        <w:t xml:space="preserve"> ייחול של ייחוד ה' שמקורו בסיני </w:t>
      </w:r>
    </w:p>
    <w:p w14:paraId="71D3FAD9" w14:textId="77777777" w:rsidR="00A7400E" w:rsidRDefault="00A7400E" w:rsidP="008663E1">
      <w:pPr>
        <w:pStyle w:val="ac"/>
        <w:rPr>
          <w:rFonts w:hint="cs"/>
          <w:rtl/>
        </w:rPr>
      </w:pPr>
      <w:r>
        <w:rPr>
          <w:rtl/>
        </w:rPr>
        <w:t>רבי יצחק פתח</w:t>
      </w:r>
      <w:r w:rsidR="008663E1">
        <w:rPr>
          <w:rFonts w:hint="cs"/>
          <w:rtl/>
        </w:rPr>
        <w:t>:</w:t>
      </w:r>
      <w:r>
        <w:rPr>
          <w:rtl/>
        </w:rPr>
        <w:t xml:space="preserve"> </w:t>
      </w:r>
      <w:r w:rsidR="008663E1">
        <w:rPr>
          <w:rFonts w:hint="cs"/>
          <w:rtl/>
        </w:rPr>
        <w:t>"</w:t>
      </w:r>
      <w:r>
        <w:rPr>
          <w:rtl/>
        </w:rPr>
        <w:t>חלקי ה' אמרה נפשי על כן אוחיל לו</w:t>
      </w:r>
      <w:r w:rsidR="008663E1">
        <w:rPr>
          <w:rFonts w:hint="cs"/>
          <w:rtl/>
        </w:rPr>
        <w:t>"</w:t>
      </w:r>
      <w:r>
        <w:rPr>
          <w:rtl/>
        </w:rPr>
        <w:t xml:space="preserve"> </w:t>
      </w:r>
      <w:r w:rsidR="008663E1">
        <w:rPr>
          <w:rtl/>
        </w:rPr>
        <w:t>(איכה ג</w:t>
      </w:r>
      <w:r w:rsidR="008663E1">
        <w:rPr>
          <w:rFonts w:hint="cs"/>
          <w:rtl/>
        </w:rPr>
        <w:t xml:space="preserve"> כד</w:t>
      </w:r>
      <w:r w:rsidR="008663E1">
        <w:rPr>
          <w:rtl/>
        </w:rPr>
        <w:t>)</w:t>
      </w:r>
      <w:r w:rsidR="008663E1">
        <w:rPr>
          <w:rFonts w:hint="cs"/>
          <w:rtl/>
        </w:rPr>
        <w:t>.</w:t>
      </w:r>
      <w:r w:rsidR="008663E1">
        <w:rPr>
          <w:rtl/>
        </w:rPr>
        <w:t xml:space="preserve"> </w:t>
      </w:r>
      <w:r>
        <w:rPr>
          <w:rtl/>
        </w:rPr>
        <w:t>אמר ר' יצחק</w:t>
      </w:r>
      <w:r w:rsidR="008663E1">
        <w:rPr>
          <w:rFonts w:hint="cs"/>
          <w:rtl/>
        </w:rPr>
        <w:t xml:space="preserve">: </w:t>
      </w:r>
      <w:r>
        <w:rPr>
          <w:rtl/>
        </w:rPr>
        <w:t>למה</w:t>
      </w:r>
      <w:r w:rsidR="008663E1">
        <w:rPr>
          <w:rFonts w:hint="cs"/>
          <w:rtl/>
        </w:rPr>
        <w:t xml:space="preserve"> הדבר דומה?</w:t>
      </w:r>
      <w:r>
        <w:rPr>
          <w:rtl/>
        </w:rPr>
        <w:t xml:space="preserve"> למלך שנכנס למדינה ונכנס עמו דוכסי</w:t>
      </w:r>
      <w:r w:rsidR="008663E1">
        <w:rPr>
          <w:rFonts w:hint="cs"/>
          <w:rtl/>
        </w:rPr>
        <w:t>ם</w:t>
      </w:r>
      <w:r>
        <w:rPr>
          <w:rtl/>
        </w:rPr>
        <w:t xml:space="preserve"> ואיפרכי</w:t>
      </w:r>
      <w:r w:rsidR="008663E1">
        <w:rPr>
          <w:rFonts w:hint="cs"/>
          <w:rtl/>
        </w:rPr>
        <w:t>ם</w:t>
      </w:r>
      <w:r w:rsidR="008663E1">
        <w:rPr>
          <w:rtl/>
        </w:rPr>
        <w:t xml:space="preserve"> ואיסטרטליטי</w:t>
      </w:r>
      <w:r w:rsidR="008663E1">
        <w:rPr>
          <w:rFonts w:hint="cs"/>
          <w:rtl/>
        </w:rPr>
        <w:t>ם.</w:t>
      </w:r>
      <w:r>
        <w:rPr>
          <w:rtl/>
        </w:rPr>
        <w:t xml:space="preserve"> יש מבני המדינה שבררו דוכוס שיהיה מתקיים עליהם</w:t>
      </w:r>
      <w:r w:rsidR="008663E1">
        <w:rPr>
          <w:rFonts w:hint="cs"/>
          <w:rtl/>
        </w:rPr>
        <w:t>;</w:t>
      </w:r>
      <w:r>
        <w:rPr>
          <w:rtl/>
        </w:rPr>
        <w:t xml:space="preserve"> ויש מהן שבררו להן איפרכוס</w:t>
      </w:r>
      <w:r w:rsidR="008663E1">
        <w:rPr>
          <w:rFonts w:hint="cs"/>
          <w:rtl/>
        </w:rPr>
        <w:t>;</w:t>
      </w:r>
      <w:r>
        <w:rPr>
          <w:rtl/>
        </w:rPr>
        <w:t xml:space="preserve"> ויש מהן שבררו להן אסטרטליטין</w:t>
      </w:r>
      <w:r w:rsidR="008663E1">
        <w:rPr>
          <w:rFonts w:hint="cs"/>
          <w:rtl/>
        </w:rPr>
        <w:t>.</w:t>
      </w:r>
      <w:r>
        <w:rPr>
          <w:rtl/>
        </w:rPr>
        <w:t xml:space="preserve"> אמר אחד שהיה פיקח</w:t>
      </w:r>
      <w:r w:rsidR="008663E1">
        <w:rPr>
          <w:rFonts w:hint="cs"/>
          <w:rtl/>
        </w:rPr>
        <w:t>:</w:t>
      </w:r>
      <w:r>
        <w:rPr>
          <w:rtl/>
        </w:rPr>
        <w:t xml:space="preserve"> איני בורר </w:t>
      </w:r>
      <w:r>
        <w:rPr>
          <w:rtl/>
        </w:rPr>
        <w:lastRenderedPageBreak/>
        <w:t>אלא המלך</w:t>
      </w:r>
      <w:r w:rsidR="008663E1">
        <w:rPr>
          <w:rFonts w:hint="cs"/>
          <w:rtl/>
        </w:rPr>
        <w:t>.</w:t>
      </w:r>
      <w:r>
        <w:rPr>
          <w:rtl/>
        </w:rPr>
        <w:t xml:space="preserve"> למה</w:t>
      </w:r>
      <w:r w:rsidR="008663E1">
        <w:rPr>
          <w:rFonts w:hint="cs"/>
          <w:rtl/>
        </w:rPr>
        <w:t>?</w:t>
      </w:r>
      <w:r>
        <w:rPr>
          <w:rtl/>
        </w:rPr>
        <w:t xml:space="preserve"> שכולן מתחלפי</w:t>
      </w:r>
      <w:r w:rsidR="008663E1">
        <w:rPr>
          <w:rFonts w:hint="cs"/>
          <w:rtl/>
        </w:rPr>
        <w:t>ם</w:t>
      </w:r>
      <w:r>
        <w:rPr>
          <w:rtl/>
        </w:rPr>
        <w:t xml:space="preserve"> והמלך אין מתחלף</w:t>
      </w:r>
      <w:r w:rsidR="008663E1">
        <w:rPr>
          <w:rFonts w:hint="cs"/>
          <w:rtl/>
        </w:rPr>
        <w:t>.</w:t>
      </w:r>
      <w:r>
        <w:rPr>
          <w:rtl/>
        </w:rPr>
        <w:t xml:space="preserve"> כך</w:t>
      </w:r>
      <w:r w:rsidR="008663E1">
        <w:rPr>
          <w:rFonts w:hint="cs"/>
          <w:rtl/>
        </w:rPr>
        <w:t>,</w:t>
      </w:r>
      <w:r>
        <w:rPr>
          <w:rtl/>
        </w:rPr>
        <w:t xml:space="preserve"> כשירד </w:t>
      </w:r>
      <w:r w:rsidR="008663E1">
        <w:rPr>
          <w:rFonts w:hint="cs"/>
          <w:rtl/>
        </w:rPr>
        <w:t>הקב"ה</w:t>
      </w:r>
      <w:r>
        <w:rPr>
          <w:rtl/>
        </w:rPr>
        <w:t xml:space="preserve"> לסיני</w:t>
      </w:r>
      <w:r w:rsidR="008663E1">
        <w:rPr>
          <w:rFonts w:hint="cs"/>
          <w:rtl/>
        </w:rPr>
        <w:t>,</w:t>
      </w:r>
      <w:r>
        <w:rPr>
          <w:rtl/>
        </w:rPr>
        <w:t xml:space="preserve"> ירדו עמו חבורות חבורות של מלאכים</w:t>
      </w:r>
      <w:r w:rsidR="008663E1">
        <w:rPr>
          <w:rFonts w:hint="cs"/>
          <w:rtl/>
        </w:rPr>
        <w:t xml:space="preserve">: </w:t>
      </w:r>
      <w:r w:rsidR="008663E1">
        <w:rPr>
          <w:rtl/>
        </w:rPr>
        <w:t>מיכאל וחבורתו, גבריאל וחבורתו</w:t>
      </w:r>
      <w:r w:rsidR="008663E1">
        <w:rPr>
          <w:rFonts w:hint="cs"/>
          <w:rtl/>
        </w:rPr>
        <w:t>.</w:t>
      </w:r>
      <w:r>
        <w:rPr>
          <w:rtl/>
        </w:rPr>
        <w:t xml:space="preserve"> יש מאו</w:t>
      </w:r>
      <w:r w:rsidR="008663E1">
        <w:rPr>
          <w:rFonts w:hint="cs"/>
          <w:rtl/>
        </w:rPr>
        <w:t>מות העולם</w:t>
      </w:r>
      <w:r>
        <w:rPr>
          <w:rtl/>
        </w:rPr>
        <w:t xml:space="preserve"> שבררו להן מיכאל</w:t>
      </w:r>
      <w:r w:rsidR="008663E1">
        <w:rPr>
          <w:rFonts w:hint="cs"/>
          <w:rtl/>
        </w:rPr>
        <w:t>,</w:t>
      </w:r>
      <w:r>
        <w:rPr>
          <w:rtl/>
        </w:rPr>
        <w:t xml:space="preserve"> ויש מהן שבררו להן גבריאל</w:t>
      </w:r>
      <w:r w:rsidR="008663E1">
        <w:rPr>
          <w:rFonts w:hint="cs"/>
          <w:rtl/>
        </w:rPr>
        <w:t>.</w:t>
      </w:r>
      <w:r>
        <w:rPr>
          <w:rtl/>
        </w:rPr>
        <w:t xml:space="preserve"> אבל ישראל בררו להן </w:t>
      </w:r>
      <w:r w:rsidR="008663E1">
        <w:rPr>
          <w:rFonts w:hint="cs"/>
          <w:rtl/>
        </w:rPr>
        <w:t>הקב"ה.</w:t>
      </w:r>
      <w:r>
        <w:rPr>
          <w:rtl/>
        </w:rPr>
        <w:t xml:space="preserve"> אמרו</w:t>
      </w:r>
      <w:r w:rsidR="008663E1">
        <w:rPr>
          <w:rFonts w:hint="cs"/>
          <w:rtl/>
        </w:rPr>
        <w:t>:</w:t>
      </w:r>
      <w:r>
        <w:rPr>
          <w:rtl/>
        </w:rPr>
        <w:t xml:space="preserve"> </w:t>
      </w:r>
      <w:r w:rsidR="008663E1">
        <w:rPr>
          <w:rFonts w:hint="cs"/>
          <w:rtl/>
        </w:rPr>
        <w:t>"</w:t>
      </w:r>
      <w:r w:rsidR="008663E1">
        <w:rPr>
          <w:rtl/>
        </w:rPr>
        <w:t>חלקי ה' אמרה נפשי על כן אוחיל לו</w:t>
      </w:r>
      <w:r w:rsidR="008663E1">
        <w:rPr>
          <w:rFonts w:hint="cs"/>
          <w:rtl/>
        </w:rPr>
        <w:t xml:space="preserve">". </w:t>
      </w:r>
      <w:r>
        <w:rPr>
          <w:rtl/>
        </w:rPr>
        <w:t>הרי</w:t>
      </w:r>
      <w:r w:rsidR="008663E1">
        <w:rPr>
          <w:rFonts w:hint="cs"/>
          <w:rtl/>
        </w:rPr>
        <w:t>:</w:t>
      </w:r>
      <w:r>
        <w:rPr>
          <w:rtl/>
        </w:rPr>
        <w:t xml:space="preserve"> </w:t>
      </w:r>
      <w:r w:rsidR="008663E1">
        <w:rPr>
          <w:rFonts w:hint="cs"/>
          <w:rtl/>
        </w:rPr>
        <w:t>"</w:t>
      </w:r>
      <w:r>
        <w:rPr>
          <w:rtl/>
        </w:rPr>
        <w:t>שמע ישראל ה' אלהינו ה' אחד</w:t>
      </w:r>
      <w:r w:rsidR="008663E1">
        <w:rPr>
          <w:rFonts w:hint="cs"/>
          <w:rtl/>
        </w:rPr>
        <w:t>"</w:t>
      </w:r>
      <w:r>
        <w:rPr>
          <w:rtl/>
        </w:rPr>
        <w:t>.</w:t>
      </w:r>
      <w:r w:rsidR="00D542F1">
        <w:rPr>
          <w:rStyle w:val="a5"/>
          <w:rtl/>
        </w:rPr>
        <w:footnoteReference w:id="15"/>
      </w:r>
    </w:p>
    <w:p w14:paraId="6C4B3AC9" w14:textId="77777777" w:rsidR="003404DA" w:rsidRDefault="003404DA" w:rsidP="00EF432A">
      <w:pPr>
        <w:pStyle w:val="ab"/>
        <w:rPr>
          <w:rFonts w:hint="cs"/>
          <w:rtl/>
        </w:rPr>
      </w:pPr>
      <w:r>
        <w:rPr>
          <w:rtl/>
        </w:rPr>
        <w:t>מדרש תהלים (שוחר טוב; בובר) מזמור מב</w:t>
      </w:r>
      <w:r w:rsidR="000B7D68">
        <w:rPr>
          <w:rFonts w:hint="cs"/>
          <w:rtl/>
        </w:rPr>
        <w:t xml:space="preserve"> </w:t>
      </w:r>
      <w:r w:rsidR="000B7D68">
        <w:rPr>
          <w:rtl/>
        </w:rPr>
        <w:t>–</w:t>
      </w:r>
      <w:r w:rsidR="000B7D68">
        <w:rPr>
          <w:rFonts w:hint="cs"/>
          <w:rtl/>
        </w:rPr>
        <w:t xml:space="preserve"> הוחילי לאלהים</w:t>
      </w:r>
    </w:p>
    <w:p w14:paraId="1D1B16D9" w14:textId="77777777" w:rsidR="00611B71" w:rsidRDefault="00EF432A" w:rsidP="00611B71">
      <w:pPr>
        <w:pStyle w:val="ac"/>
        <w:rPr>
          <w:rFonts w:hint="cs"/>
          <w:rtl/>
        </w:rPr>
      </w:pPr>
      <w:r>
        <w:rPr>
          <w:rFonts w:hint="cs"/>
          <w:rtl/>
        </w:rPr>
        <w:t>"</w:t>
      </w:r>
      <w:r w:rsidR="00610E34">
        <w:rPr>
          <w:rtl/>
        </w:rPr>
        <w:t>מַה תִּשְׁתּוֹחֲחִי נַפְשִׁי וַתֶּהֱמִי עָלָי הוֹחִילִי לֵאלֹהִים כִּי עוֹד אוֹדֶנּוּ יְשׁוּעוֹת פָּנָיו</w:t>
      </w:r>
      <w:r>
        <w:rPr>
          <w:rFonts w:hint="cs"/>
          <w:rtl/>
        </w:rPr>
        <w:t>"</w:t>
      </w:r>
      <w:r w:rsidR="00610E34">
        <w:rPr>
          <w:rFonts w:hint="cs"/>
          <w:rtl/>
        </w:rPr>
        <w:t xml:space="preserve"> (תהלים מב ו)</w:t>
      </w:r>
      <w:r w:rsidR="003404DA">
        <w:rPr>
          <w:rtl/>
        </w:rPr>
        <w:t>. שלא אודנו כבראשונה שעשה להם נסים, עכשיו אודנו שנייה כשיושיעני שנייה מן האומות, לכך נאמר</w:t>
      </w:r>
      <w:r>
        <w:rPr>
          <w:rFonts w:hint="cs"/>
          <w:rtl/>
        </w:rPr>
        <w:t>:</w:t>
      </w:r>
      <w:r w:rsidR="003404DA">
        <w:rPr>
          <w:rtl/>
        </w:rPr>
        <w:t xml:space="preserve"> </w:t>
      </w:r>
      <w:r>
        <w:rPr>
          <w:rFonts w:hint="cs"/>
          <w:rtl/>
        </w:rPr>
        <w:t>"</w:t>
      </w:r>
      <w:r w:rsidR="003404DA">
        <w:rPr>
          <w:rtl/>
        </w:rPr>
        <w:t>כי עוד אודנו</w:t>
      </w:r>
      <w:r>
        <w:rPr>
          <w:rFonts w:hint="cs"/>
          <w:rtl/>
        </w:rPr>
        <w:t>"</w:t>
      </w:r>
      <w:r w:rsidR="003404DA">
        <w:rPr>
          <w:rtl/>
        </w:rPr>
        <w:t>.</w:t>
      </w:r>
      <w:r w:rsidR="00611B71">
        <w:rPr>
          <w:rStyle w:val="a5"/>
          <w:rtl/>
        </w:rPr>
        <w:footnoteReference w:id="16"/>
      </w:r>
    </w:p>
    <w:p w14:paraId="334856FA" w14:textId="77777777" w:rsidR="00EF432A" w:rsidRDefault="00EF432A" w:rsidP="00611B71">
      <w:pPr>
        <w:pStyle w:val="ac"/>
        <w:rPr>
          <w:rFonts w:hint="cs"/>
          <w:rtl/>
        </w:rPr>
      </w:pPr>
      <w:r>
        <w:rPr>
          <w:rFonts w:hint="cs"/>
          <w:rtl/>
        </w:rPr>
        <w:t>"</w:t>
      </w:r>
      <w:r w:rsidR="003404DA">
        <w:rPr>
          <w:rtl/>
        </w:rPr>
        <w:t>אלהי עלי נפשי תשתוחח</w:t>
      </w:r>
      <w:r>
        <w:rPr>
          <w:rFonts w:hint="cs"/>
          <w:rtl/>
        </w:rPr>
        <w:t>" -</w:t>
      </w:r>
      <w:r w:rsidR="003404DA">
        <w:rPr>
          <w:rtl/>
        </w:rPr>
        <w:t xml:space="preserve"> אמרה כנסת ישראל</w:t>
      </w:r>
      <w:r>
        <w:rPr>
          <w:rFonts w:hint="cs"/>
          <w:rtl/>
        </w:rPr>
        <w:t>:</w:t>
      </w:r>
      <w:r w:rsidR="003404DA">
        <w:rPr>
          <w:rtl/>
        </w:rPr>
        <w:t xml:space="preserve"> אני מתקנאה ואשתוחחה שאני רואה וכועסת, ואתה מה איכפת לך</w:t>
      </w:r>
      <w:r>
        <w:rPr>
          <w:rFonts w:hint="cs"/>
          <w:rtl/>
        </w:rPr>
        <w:t>?</w:t>
      </w:r>
      <w:r w:rsidR="003404DA">
        <w:rPr>
          <w:rtl/>
        </w:rPr>
        <w:t xml:space="preserve"> </w:t>
      </w:r>
      <w:r>
        <w:rPr>
          <w:rFonts w:hint="cs"/>
          <w:rtl/>
        </w:rPr>
        <w:t>"</w:t>
      </w:r>
      <w:r w:rsidR="003404DA">
        <w:rPr>
          <w:rtl/>
        </w:rPr>
        <w:t>אתה ה' לעולם תשב כסאך לדור ודור</w:t>
      </w:r>
      <w:r>
        <w:rPr>
          <w:rFonts w:hint="cs"/>
          <w:rtl/>
        </w:rPr>
        <w:t>"</w:t>
      </w:r>
      <w:r w:rsidR="003404DA">
        <w:rPr>
          <w:rtl/>
        </w:rPr>
        <w:t xml:space="preserve"> (איכה ה יט), </w:t>
      </w:r>
      <w:r>
        <w:rPr>
          <w:rFonts w:hint="cs"/>
          <w:rtl/>
        </w:rPr>
        <w:t>"</w:t>
      </w:r>
      <w:r w:rsidR="003404DA">
        <w:rPr>
          <w:rtl/>
        </w:rPr>
        <w:t>הוד והדר לפניו עוז וחדוה במקומו</w:t>
      </w:r>
      <w:r>
        <w:rPr>
          <w:rFonts w:hint="cs"/>
          <w:rtl/>
        </w:rPr>
        <w:t>"</w:t>
      </w:r>
      <w:r w:rsidR="003404DA">
        <w:rPr>
          <w:rtl/>
        </w:rPr>
        <w:t xml:space="preserve"> (דברי הימים א יו כז), מה איכפת לך</w:t>
      </w:r>
      <w:r>
        <w:rPr>
          <w:rFonts w:hint="cs"/>
          <w:rtl/>
        </w:rPr>
        <w:t xml:space="preserve">? - </w:t>
      </w:r>
      <w:r w:rsidR="003404DA">
        <w:rPr>
          <w:rtl/>
        </w:rPr>
        <w:t>אני הוא עלי נפשי תשתוחח</w:t>
      </w:r>
      <w:r>
        <w:rPr>
          <w:rFonts w:hint="cs"/>
          <w:rtl/>
        </w:rPr>
        <w:t>.</w:t>
      </w:r>
      <w:r w:rsidR="00611B71">
        <w:rPr>
          <w:rStyle w:val="a5"/>
          <w:rtl/>
        </w:rPr>
        <w:footnoteReference w:id="17"/>
      </w:r>
      <w:r>
        <w:rPr>
          <w:rFonts w:hint="cs"/>
          <w:rtl/>
        </w:rPr>
        <w:t xml:space="preserve"> </w:t>
      </w:r>
    </w:p>
    <w:p w14:paraId="793D8DFB" w14:textId="77777777" w:rsidR="002C0222" w:rsidRDefault="002C0222" w:rsidP="002C0222">
      <w:pPr>
        <w:spacing w:before="240" w:line="300" w:lineRule="atLeast"/>
        <w:rPr>
          <w:rFonts w:cs="Arial"/>
          <w:b/>
          <w:bCs/>
          <w:szCs w:val="24"/>
          <w:rtl/>
        </w:rPr>
      </w:pPr>
      <w:r>
        <w:rPr>
          <w:rFonts w:cs="Arial"/>
          <w:b/>
          <w:bCs/>
          <w:szCs w:val="24"/>
          <w:rtl/>
        </w:rPr>
        <w:t>פסיקתא דרב כהנא פרשה כב "שוש אשיש"</w:t>
      </w:r>
      <w:r>
        <w:rPr>
          <w:rFonts w:cs="Arial" w:hint="cs"/>
          <w:b/>
          <w:bCs/>
          <w:szCs w:val="24"/>
          <w:rtl/>
        </w:rPr>
        <w:t xml:space="preserve"> </w:t>
      </w:r>
      <w:r>
        <w:rPr>
          <w:rFonts w:cs="Arial"/>
          <w:b/>
          <w:bCs/>
          <w:szCs w:val="24"/>
          <w:rtl/>
        </w:rPr>
        <w:t>–</w:t>
      </w:r>
      <w:r>
        <w:rPr>
          <w:rFonts w:cs="Arial" w:hint="cs"/>
          <w:b/>
          <w:bCs/>
          <w:szCs w:val="24"/>
          <w:rtl/>
        </w:rPr>
        <w:t xml:space="preserve"> הקשר לנבואות הנחמה</w:t>
      </w:r>
    </w:p>
    <w:p w14:paraId="497CDC3B" w14:textId="77777777" w:rsidR="002C0222" w:rsidRDefault="002C0222" w:rsidP="002C0222">
      <w:pPr>
        <w:pStyle w:val="ac"/>
        <w:rPr>
          <w:rFonts w:hint="cs"/>
          <w:rtl/>
        </w:rPr>
      </w:pPr>
      <w:r>
        <w:rPr>
          <w:rtl/>
        </w:rPr>
        <w:t>(משל) למטרונה שהלך בעלה ובנה וחתנה למדינת הים. אמרו לה: באו בנייך, אמרה להם: ישמחו כלותי. - הרי חתניך - אמרה להם: ישמחו בנותיי. כיון שאמרו לה: הרי בעליך, אמרה להם: הא חדו חדו שלמה</w:t>
      </w:r>
      <w:r>
        <w:rPr>
          <w:rFonts w:hint="cs"/>
          <w:rtl/>
        </w:rPr>
        <w:t>.</w:t>
      </w:r>
      <w:r>
        <w:rPr>
          <w:rStyle w:val="a5"/>
          <w:rtl/>
        </w:rPr>
        <w:footnoteReference w:id="18"/>
      </w:r>
      <w:r>
        <w:rPr>
          <w:rtl/>
        </w:rPr>
        <w:t xml:space="preserve"> כך הנביאים אומרים לירושלים: "בנייך מרחוק יבואו" (ישעיה ס ד), והיא אומרת להם: "ישמח הר ציון" (תהלים מח יב). - "בנותיך על צד תאמנה" (ישעיה ס ד), והיא אומרת להם: "תגלנה בנות יהודה" (תהלים שם מח). וכיון שהם אומרים לה: "הנה מלכך יב</w:t>
      </w:r>
      <w:r>
        <w:rPr>
          <w:rFonts w:hint="cs"/>
          <w:rtl/>
        </w:rPr>
        <w:t>ו</w:t>
      </w:r>
      <w:r>
        <w:rPr>
          <w:rtl/>
        </w:rPr>
        <w:t>א לך" (זכריה ט ט), היא אומרת להם: הא חדו חדו שלמה, "שוש אשיש בה' תגל נפשי באלהי" (ישעיה סא י).</w:t>
      </w:r>
      <w:r>
        <w:rPr>
          <w:rStyle w:val="a5"/>
          <w:rtl/>
        </w:rPr>
        <w:footnoteReference w:id="19"/>
      </w:r>
    </w:p>
    <w:p w14:paraId="56199BA0" w14:textId="77777777" w:rsidR="00B70111" w:rsidRDefault="006C650B" w:rsidP="0083577A">
      <w:pPr>
        <w:pStyle w:val="ad"/>
        <w:spacing w:before="240"/>
        <w:rPr>
          <w:rFonts w:hint="cs"/>
          <w:rtl/>
        </w:rPr>
      </w:pPr>
      <w:r>
        <w:rPr>
          <w:rFonts w:hint="cs"/>
          <w:rtl/>
        </w:rPr>
        <w:t>ל</w:t>
      </w:r>
      <w:r w:rsidR="00003810" w:rsidRPr="003E099A">
        <w:rPr>
          <w:rtl/>
        </w:rPr>
        <w:t>שנה טובה</w:t>
      </w:r>
      <w:r>
        <w:rPr>
          <w:rFonts w:hint="cs"/>
          <w:rtl/>
        </w:rPr>
        <w:t xml:space="preserve"> </w:t>
      </w:r>
      <w:r w:rsidR="00003810" w:rsidRPr="003E099A">
        <w:rPr>
          <w:rtl/>
        </w:rPr>
        <w:t xml:space="preserve">תכתבו ותחתמו </w:t>
      </w:r>
    </w:p>
    <w:p w14:paraId="2F741AF3" w14:textId="77777777" w:rsidR="00003810" w:rsidRPr="003E099A" w:rsidRDefault="00B70111" w:rsidP="00BE54D5">
      <w:pPr>
        <w:pStyle w:val="ad"/>
        <w:rPr>
          <w:rtl/>
        </w:rPr>
      </w:pPr>
      <w:r>
        <w:rPr>
          <w:rFonts w:hint="cs"/>
          <w:rtl/>
        </w:rPr>
        <w:lastRenderedPageBreak/>
        <w:t>לשנת חיים וקיימים</w:t>
      </w:r>
      <w:r>
        <w:rPr>
          <w:rStyle w:val="a5"/>
          <w:rtl/>
        </w:rPr>
        <w:footnoteReference w:id="20"/>
      </w:r>
    </w:p>
    <w:p w14:paraId="143A9D3E" w14:textId="77777777" w:rsidR="00003B09" w:rsidRDefault="00003810" w:rsidP="00003B09">
      <w:pPr>
        <w:pStyle w:val="ad"/>
        <w:rPr>
          <w:rFonts w:hint="cs"/>
          <w:rtl/>
        </w:rPr>
      </w:pPr>
      <w:r w:rsidRPr="003E099A">
        <w:rPr>
          <w:rtl/>
        </w:rPr>
        <w:t>מחלקי המים</w:t>
      </w:r>
    </w:p>
    <w:sectPr w:rsidR="00003B09" w:rsidSect="003404DA">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F97ED" w14:textId="77777777" w:rsidR="00A36CAD" w:rsidRDefault="00A36CAD">
      <w:r>
        <w:separator/>
      </w:r>
    </w:p>
  </w:endnote>
  <w:endnote w:type="continuationSeparator" w:id="0">
    <w:p w14:paraId="176D0A0B" w14:textId="77777777" w:rsidR="00A36CAD" w:rsidRDefault="00A3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D0A5B" w14:textId="77777777" w:rsidR="00003B09" w:rsidRPr="00F8747C" w:rsidRDefault="00003B09" w:rsidP="00A3400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2C0222">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2C0222">
      <w:rPr>
        <w:rStyle w:val="af1"/>
        <w:noProof/>
        <w:rtl/>
      </w:rPr>
      <w:t>4</w:t>
    </w:r>
    <w:r w:rsidRPr="00F8747C">
      <w:rPr>
        <w:rStyle w:val="af1"/>
      </w:rPr>
      <w:fldChar w:fldCharType="end"/>
    </w:r>
  </w:p>
  <w:p w14:paraId="40A31738" w14:textId="77777777" w:rsidR="00003B09" w:rsidRDefault="00003B0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DFA4C" w14:textId="77777777" w:rsidR="00A36CAD" w:rsidRDefault="00A36CAD">
      <w:pPr>
        <w:rPr>
          <w:lang w:eastAsia="en-US"/>
        </w:rPr>
      </w:pPr>
      <w:r>
        <w:rPr>
          <w:rFonts w:cs="Miriam"/>
        </w:rPr>
        <w:separator/>
      </w:r>
    </w:p>
  </w:footnote>
  <w:footnote w:type="continuationSeparator" w:id="0">
    <w:p w14:paraId="6FDAAF01" w14:textId="77777777" w:rsidR="00A36CAD" w:rsidRDefault="00A36CAD">
      <w:r>
        <w:continuationSeparator/>
      </w:r>
    </w:p>
  </w:footnote>
  <w:footnote w:id="1">
    <w:p w14:paraId="6BC319C8" w14:textId="77777777" w:rsidR="00FC232D" w:rsidRDefault="00FC232D" w:rsidP="0097406A">
      <w:pPr>
        <w:pStyle w:val="a3"/>
        <w:rPr>
          <w:rFonts w:hint="cs"/>
          <w:rtl/>
        </w:rPr>
      </w:pPr>
      <w:r>
        <w:rPr>
          <w:rStyle w:val="a5"/>
        </w:rPr>
        <w:footnoteRef/>
      </w:r>
      <w:r>
        <w:rPr>
          <w:rtl/>
        </w:rPr>
        <w:t xml:space="preserve"> </w:t>
      </w:r>
      <w:r>
        <w:rPr>
          <w:rFonts w:hint="cs"/>
          <w:rtl/>
        </w:rPr>
        <w:t xml:space="preserve">הפיוט 'אוחילה לאל' הוא פיוט </w:t>
      </w:r>
      <w:r w:rsidR="003B59FD">
        <w:rPr>
          <w:rFonts w:hint="cs"/>
          <w:rtl/>
        </w:rPr>
        <w:t xml:space="preserve">מסוג </w:t>
      </w:r>
      <w:r>
        <w:rPr>
          <w:rFonts w:hint="cs"/>
          <w:rtl/>
        </w:rPr>
        <w:t>רשות עתיק מאוד, המצוי בכתבי יד ומחזורים בהקשרים שונים ומגוונים</w:t>
      </w:r>
      <w:r w:rsidR="0097406A">
        <w:rPr>
          <w:rFonts w:hint="cs"/>
          <w:rtl/>
        </w:rPr>
        <w:t>:</w:t>
      </w:r>
      <w:r w:rsidR="00357103">
        <w:rPr>
          <w:rFonts w:hint="cs"/>
          <w:rtl/>
        </w:rPr>
        <w:t xml:space="preserve"> </w:t>
      </w:r>
      <w:r>
        <w:rPr>
          <w:rFonts w:hint="cs"/>
          <w:rtl/>
        </w:rPr>
        <w:t>לפני סדרי עבודה, לפני פיוטים למלכויות, זיכרונות ושופרות ['תקיעתות'], אבל גם</w:t>
      </w:r>
      <w:r w:rsidR="00357103">
        <w:rPr>
          <w:rFonts w:hint="cs"/>
          <w:rtl/>
        </w:rPr>
        <w:t xml:space="preserve"> למשל בתוך קרובות לטל ולגשם ועוד</w:t>
      </w:r>
      <w:r>
        <w:rPr>
          <w:rFonts w:hint="cs"/>
          <w:rtl/>
        </w:rPr>
        <w:t xml:space="preserve">. תפוצתו העצומה והעדר </w:t>
      </w:r>
      <w:r w:rsidR="00357103">
        <w:rPr>
          <w:rFonts w:hint="cs"/>
          <w:rtl/>
        </w:rPr>
        <w:t>ה</w:t>
      </w:r>
      <w:r>
        <w:rPr>
          <w:rFonts w:hint="cs"/>
          <w:rtl/>
        </w:rPr>
        <w:t>חר</w:t>
      </w:r>
      <w:r w:rsidR="00357103">
        <w:rPr>
          <w:rFonts w:hint="cs"/>
          <w:rtl/>
        </w:rPr>
        <w:t xml:space="preserve">יזה בו </w:t>
      </w:r>
      <w:r>
        <w:rPr>
          <w:rFonts w:hint="cs"/>
          <w:rtl/>
        </w:rPr>
        <w:t>מוכיחים את קדמותו</w:t>
      </w:r>
      <w:r w:rsidR="00357103">
        <w:rPr>
          <w:rFonts w:hint="cs"/>
          <w:rtl/>
        </w:rPr>
        <w:t>. ולצערנו</w:t>
      </w:r>
      <w:r>
        <w:rPr>
          <w:rFonts w:hint="cs"/>
          <w:rtl/>
        </w:rPr>
        <w:t xml:space="preserve">, מחברו נותר עלום. מן התקופה שבה עדיין לא חרזו פיוטים, ידוע לנו בשמו רק פייטן אחד, יוסי בן יוסי, שכמה פיוטים מיוחסים לו על פי מסורות קדומות, אבל אין לנו עדות ברורה שהוא שכתב פיוט זה. תודה רבה לפרופ' שולמית אליצור על דברי הסבר קצרים וממצים אלה. יפי מילותיו של הפיוט, קדמותו ותפוצתו כאמור, גם זיכו אותו בלחנים רבים, </w:t>
      </w:r>
      <w:hyperlink r:id="rId1" w:history="1">
        <w:r w:rsidRPr="00344C21">
          <w:rPr>
            <w:rStyle w:val="Hyperlink"/>
            <w:rFonts w:hint="cs"/>
            <w:rtl/>
          </w:rPr>
          <w:t>מס</w:t>
        </w:r>
        <w:r w:rsidRPr="00344C21">
          <w:rPr>
            <w:rStyle w:val="Hyperlink"/>
            <w:rFonts w:hint="cs"/>
            <w:rtl/>
          </w:rPr>
          <w:t>ו</w:t>
        </w:r>
        <w:r w:rsidRPr="00344C21">
          <w:rPr>
            <w:rStyle w:val="Hyperlink"/>
            <w:rFonts w:hint="cs"/>
            <w:rtl/>
          </w:rPr>
          <w:t>ר</w:t>
        </w:r>
        <w:r w:rsidRPr="00344C21">
          <w:rPr>
            <w:rStyle w:val="Hyperlink"/>
            <w:rFonts w:hint="cs"/>
            <w:rtl/>
          </w:rPr>
          <w:t>ת</w:t>
        </w:r>
        <w:r w:rsidRPr="00344C21">
          <w:rPr>
            <w:rStyle w:val="Hyperlink"/>
            <w:rFonts w:hint="cs"/>
            <w:rtl/>
          </w:rPr>
          <w:t>יים</w:t>
        </w:r>
      </w:hyperlink>
      <w:r>
        <w:rPr>
          <w:rFonts w:hint="cs"/>
          <w:rtl/>
        </w:rPr>
        <w:t xml:space="preserve"> וגם </w:t>
      </w:r>
      <w:hyperlink r:id="rId2" w:history="1">
        <w:r w:rsidRPr="00344C21">
          <w:rPr>
            <w:rStyle w:val="Hyperlink"/>
            <w:rFonts w:hint="cs"/>
            <w:rtl/>
          </w:rPr>
          <w:t>מוד</w:t>
        </w:r>
        <w:r w:rsidRPr="00344C21">
          <w:rPr>
            <w:rStyle w:val="Hyperlink"/>
            <w:rFonts w:hint="cs"/>
            <w:rtl/>
          </w:rPr>
          <w:t>ר</w:t>
        </w:r>
        <w:r w:rsidRPr="00344C21">
          <w:rPr>
            <w:rStyle w:val="Hyperlink"/>
            <w:rFonts w:hint="cs"/>
            <w:rtl/>
          </w:rPr>
          <w:t>ניים</w:t>
        </w:r>
      </w:hyperlink>
      <w:r>
        <w:rPr>
          <w:rFonts w:hint="cs"/>
          <w:rtl/>
        </w:rPr>
        <w:t>.</w:t>
      </w:r>
    </w:p>
  </w:footnote>
  <w:footnote w:id="2">
    <w:p w14:paraId="36C0FE33" w14:textId="77777777" w:rsidR="00003B09" w:rsidRDefault="00003B09" w:rsidP="0097406A">
      <w:pPr>
        <w:pStyle w:val="a3"/>
        <w:rPr>
          <w:rFonts w:hint="cs"/>
          <w:rtl/>
        </w:rPr>
      </w:pPr>
      <w:r>
        <w:rPr>
          <w:rStyle w:val="a5"/>
        </w:rPr>
        <w:footnoteRef/>
      </w:r>
      <w:r>
        <w:rPr>
          <w:rtl/>
        </w:rPr>
        <w:t xml:space="preserve"> </w:t>
      </w:r>
      <w:r w:rsidR="00FC232D">
        <w:rPr>
          <w:rFonts w:hint="cs"/>
          <w:rtl/>
        </w:rPr>
        <w:t xml:space="preserve">חתימת הפיוט בפסוק מהמקרא הוא סיום מקובל בפיוטי רשות קדומים. </w:t>
      </w:r>
      <w:r w:rsidR="00D8633E">
        <w:rPr>
          <w:rFonts w:hint="cs"/>
          <w:rtl/>
        </w:rPr>
        <w:t xml:space="preserve">כאן יש לנו שתי חתימות פסוקים, </w:t>
      </w:r>
      <w:r w:rsidR="005A0DAF">
        <w:rPr>
          <w:rFonts w:hint="cs"/>
          <w:rtl/>
        </w:rPr>
        <w:t xml:space="preserve">הראשונה מספר </w:t>
      </w:r>
      <w:r w:rsidR="005A0DAF">
        <w:rPr>
          <w:rtl/>
        </w:rPr>
        <w:t>משלי טז</w:t>
      </w:r>
      <w:r w:rsidR="005A0DAF">
        <w:rPr>
          <w:rFonts w:hint="cs"/>
          <w:rtl/>
        </w:rPr>
        <w:t xml:space="preserve"> </w:t>
      </w:r>
      <w:r w:rsidR="005A0DAF">
        <w:rPr>
          <w:rtl/>
        </w:rPr>
        <w:t>א</w:t>
      </w:r>
      <w:r w:rsidR="005A0DAF">
        <w:rPr>
          <w:rFonts w:hint="cs"/>
          <w:rtl/>
        </w:rPr>
        <w:t>: "</w:t>
      </w:r>
      <w:r w:rsidR="005A0DAF">
        <w:rPr>
          <w:rtl/>
        </w:rPr>
        <w:t>לְאָדָם מַעַרְכֵי־לֵב וּמֵ</w:t>
      </w:r>
      <w:r w:rsidR="005A0DAF">
        <w:rPr>
          <w:rFonts w:hint="cs"/>
          <w:rtl/>
        </w:rPr>
        <w:t>ה'</w:t>
      </w:r>
      <w:r w:rsidR="005A0DAF">
        <w:rPr>
          <w:rtl/>
        </w:rPr>
        <w:t xml:space="preserve"> מַעֲנֵה לָשׁוֹן</w:t>
      </w:r>
      <w:r w:rsidR="005A0DAF">
        <w:rPr>
          <w:rFonts w:hint="cs"/>
          <w:rtl/>
        </w:rPr>
        <w:t xml:space="preserve">" והשני </w:t>
      </w:r>
      <w:r w:rsidR="00FC232D">
        <w:rPr>
          <w:rFonts w:hint="cs"/>
          <w:rtl/>
        </w:rPr>
        <w:t>מ</w:t>
      </w:r>
      <w:r w:rsidR="00FC232D">
        <w:rPr>
          <w:rtl/>
        </w:rPr>
        <w:t>תהלים</w:t>
      </w:r>
      <w:r w:rsidR="00FC232D">
        <w:rPr>
          <w:rFonts w:hint="cs"/>
          <w:rtl/>
        </w:rPr>
        <w:t xml:space="preserve"> נא יז: "</w:t>
      </w:r>
      <w:r w:rsidR="00FC232D">
        <w:rPr>
          <w:rtl/>
        </w:rPr>
        <w:t>אֲדֹנָי שְׂפָתַי תִּפְתָּח וּפִי יַגִּיד תְּהִלָּתֶךָ</w:t>
      </w:r>
      <w:r w:rsidR="00FC232D">
        <w:rPr>
          <w:rFonts w:hint="cs"/>
          <w:rtl/>
        </w:rPr>
        <w:t>"</w:t>
      </w:r>
      <w:r w:rsidR="00357103">
        <w:rPr>
          <w:rFonts w:hint="cs"/>
          <w:rtl/>
        </w:rPr>
        <w:t xml:space="preserve">. זה האחרון </w:t>
      </w:r>
      <w:r w:rsidR="005A0DAF">
        <w:rPr>
          <w:rFonts w:hint="cs"/>
          <w:rtl/>
        </w:rPr>
        <w:t xml:space="preserve">מקובל כפתיחה (פסוק 'רשות') </w:t>
      </w:r>
      <w:r w:rsidR="00BF53B3">
        <w:rPr>
          <w:rFonts w:hint="cs"/>
          <w:rtl/>
        </w:rPr>
        <w:t>ל</w:t>
      </w:r>
      <w:r w:rsidR="005A0DAF">
        <w:rPr>
          <w:rFonts w:hint="cs"/>
          <w:rtl/>
        </w:rPr>
        <w:t>פני כל תפילת עמידה, יחיד ו</w:t>
      </w:r>
      <w:r w:rsidR="00BF53B3">
        <w:rPr>
          <w:rFonts w:hint="cs"/>
          <w:rtl/>
        </w:rPr>
        <w:t xml:space="preserve">שליח ציבור. </w:t>
      </w:r>
      <w:r w:rsidR="005A0DAF">
        <w:rPr>
          <w:rFonts w:hint="cs"/>
          <w:rtl/>
        </w:rPr>
        <w:t>ואכן, ה</w:t>
      </w:r>
      <w:r w:rsidR="00344C21">
        <w:rPr>
          <w:rFonts w:hint="cs"/>
          <w:rtl/>
        </w:rPr>
        <w:t>ספרדים אומרים א</w:t>
      </w:r>
      <w:r w:rsidR="005A0DAF">
        <w:rPr>
          <w:rFonts w:hint="cs"/>
          <w:rtl/>
        </w:rPr>
        <w:t xml:space="preserve">ת אוחילה לאל </w:t>
      </w:r>
      <w:r w:rsidR="00344C21">
        <w:rPr>
          <w:rFonts w:hint="cs"/>
          <w:rtl/>
        </w:rPr>
        <w:t>כפתיחה לחזרת שליח ציבור בתפילת מוסף</w:t>
      </w:r>
      <w:r w:rsidR="005A0DAF">
        <w:rPr>
          <w:rFonts w:hint="cs"/>
          <w:rtl/>
        </w:rPr>
        <w:t xml:space="preserve">. אך מנהג אשכנז הוא לומר את הפיוט </w:t>
      </w:r>
      <w:r w:rsidR="00344C21">
        <w:rPr>
          <w:rFonts w:hint="cs"/>
          <w:rtl/>
        </w:rPr>
        <w:t>ב</w:t>
      </w:r>
      <w:r w:rsidR="00363BA6">
        <w:rPr>
          <w:rFonts w:hint="cs"/>
          <w:rtl/>
        </w:rPr>
        <w:t xml:space="preserve">תוך </w:t>
      </w:r>
      <w:r w:rsidR="00344C21">
        <w:rPr>
          <w:rFonts w:hint="cs"/>
          <w:rtl/>
        </w:rPr>
        <w:t>חזרת הש"ץ, לאחר קדושה</w:t>
      </w:r>
      <w:r w:rsidR="00E465C2">
        <w:rPr>
          <w:rFonts w:hint="cs"/>
          <w:rtl/>
        </w:rPr>
        <w:t xml:space="preserve">, באמצע 'עלינו לשבח' </w:t>
      </w:r>
      <w:r w:rsidR="00344C21">
        <w:rPr>
          <w:rFonts w:hint="cs"/>
          <w:rtl/>
        </w:rPr>
        <w:t>וכפתיחה למלכויות, זכרונות ושופרות</w:t>
      </w:r>
      <w:r w:rsidR="005A0DAF">
        <w:rPr>
          <w:rFonts w:hint="cs"/>
          <w:rtl/>
        </w:rPr>
        <w:t xml:space="preserve"> (ואפשר שהפסוק "</w:t>
      </w:r>
      <w:r w:rsidR="005A0DAF">
        <w:rPr>
          <w:rtl/>
        </w:rPr>
        <w:t>אֲדֹנָי שְׂפָתַי תִּפְתָּח וּפִי יַגִּיד תְּהִלָּתֶךָ</w:t>
      </w:r>
      <w:r w:rsidR="005A0DAF">
        <w:rPr>
          <w:rFonts w:hint="cs"/>
          <w:rtl/>
        </w:rPr>
        <w:t>" נגרר עם הפיוט, ראה מחזור גולדשמידט)</w:t>
      </w:r>
      <w:r w:rsidR="00BF53B3">
        <w:rPr>
          <w:rFonts w:hint="cs"/>
          <w:rtl/>
        </w:rPr>
        <w:t xml:space="preserve">. המקור הראשון שמצאנו לשילוב פיוט זה בתפילת הימים הנוראים הוא </w:t>
      </w:r>
      <w:r w:rsidR="00465678">
        <w:rPr>
          <w:rFonts w:hint="cs"/>
          <w:rtl/>
        </w:rPr>
        <w:t>מחזור ויטרי</w:t>
      </w:r>
      <w:r w:rsidR="00BF53B3">
        <w:rPr>
          <w:rFonts w:hint="cs"/>
          <w:rtl/>
        </w:rPr>
        <w:t xml:space="preserve"> מיסודו של רש"י (מאה 11).</w:t>
      </w:r>
      <w:r w:rsidR="00363BA6">
        <w:rPr>
          <w:rFonts w:hint="cs"/>
          <w:rtl/>
        </w:rPr>
        <w:t xml:space="preserve"> שם מופיע הפיוט כשיטה האשכנזית כאשר</w:t>
      </w:r>
      <w:r w:rsidR="005A0DAF">
        <w:rPr>
          <w:rFonts w:hint="cs"/>
          <w:rtl/>
        </w:rPr>
        <w:t xml:space="preserve"> כבר שם קודמת לו 'פתיחה' נוספת: "היה עם פיפיות שלוחי עמך בית ישראל העומדים לפניך היום לבקש רחמים ותחנונים  ... הורם מה שיאמרו, הבינם מה שידברו, הודיעם מה ישאלו וכו' ". תפילה נפלאה שגם עליה </w:t>
      </w:r>
      <w:r w:rsidR="0097406A">
        <w:rPr>
          <w:rFonts w:hint="cs"/>
          <w:rtl/>
        </w:rPr>
        <w:t xml:space="preserve">יש </w:t>
      </w:r>
      <w:r w:rsidR="005A0DAF">
        <w:rPr>
          <w:rFonts w:hint="cs"/>
          <w:rtl/>
        </w:rPr>
        <w:t>לדרוש</w:t>
      </w:r>
      <w:r w:rsidR="0097406A">
        <w:rPr>
          <w:rFonts w:hint="cs"/>
          <w:rtl/>
        </w:rPr>
        <w:t xml:space="preserve"> ולהרחיב</w:t>
      </w:r>
      <w:r w:rsidR="005A0DAF">
        <w:rPr>
          <w:rFonts w:hint="cs"/>
          <w:rtl/>
        </w:rPr>
        <w:t xml:space="preserve">. </w:t>
      </w:r>
      <w:r w:rsidR="00363BA6">
        <w:rPr>
          <w:rFonts w:hint="cs"/>
          <w:rtl/>
        </w:rPr>
        <w:t xml:space="preserve"> </w:t>
      </w:r>
      <w:r>
        <w:rPr>
          <w:rFonts w:hint="cs"/>
          <w:rtl/>
        </w:rPr>
        <w:t xml:space="preserve"> </w:t>
      </w:r>
    </w:p>
  </w:footnote>
  <w:footnote w:id="3">
    <w:p w14:paraId="24E4C92A" w14:textId="77777777" w:rsidR="004F531A" w:rsidRDefault="004F531A">
      <w:pPr>
        <w:pStyle w:val="a3"/>
        <w:rPr>
          <w:rFonts w:hint="cs"/>
        </w:rPr>
      </w:pPr>
      <w:r>
        <w:rPr>
          <w:rStyle w:val="a5"/>
        </w:rPr>
        <w:footnoteRef/>
      </w:r>
      <w:r>
        <w:rPr>
          <w:rtl/>
        </w:rPr>
        <w:t xml:space="preserve"> </w:t>
      </w:r>
      <w:r>
        <w:rPr>
          <w:rFonts w:hint="cs"/>
          <w:rtl/>
        </w:rPr>
        <w:t xml:space="preserve">אוחילה כאן הוא כאב או מחלה, כפי שמפרש דעת מקרא, היינו </w:t>
      </w:r>
      <w:r w:rsidR="0008210D">
        <w:rPr>
          <w:rFonts w:hint="cs"/>
          <w:rtl/>
        </w:rPr>
        <w:t>מ</w:t>
      </w:r>
      <w:r>
        <w:rPr>
          <w:rFonts w:hint="cs"/>
          <w:rtl/>
        </w:rPr>
        <w:t>שורש חו"ל או פשוט חל"ה. ואפשר גם שהוא מלשון רעדה ופחד כמו שמופיע בקונקורדנציה של אבן שושן שמקטלג פסוק זה תחת השורש חי"ל. אם הפייטן מכוון למשמעות זו, אזי אוחילה לאל הוא כמו אוחילה בעמדי לפני האל, נחליתי מפחד בעמדי לפני האל, וגם ההמשך "אחלה פניו" אולי בא ממקום של פחד, כאב או אפילו מחלה. אבל להלן נראה שסביר לומר שאחלה פניו הוא במשמעות יותר חיובית ומעודדת.</w:t>
      </w:r>
    </w:p>
  </w:footnote>
  <w:footnote w:id="4">
    <w:p w14:paraId="7806138A" w14:textId="77777777" w:rsidR="004F531A" w:rsidRDefault="004F531A" w:rsidP="0097406A">
      <w:pPr>
        <w:pStyle w:val="a3"/>
        <w:rPr>
          <w:rFonts w:hint="cs"/>
        </w:rPr>
      </w:pPr>
      <w:r>
        <w:rPr>
          <w:rStyle w:val="a5"/>
        </w:rPr>
        <w:footnoteRef/>
      </w:r>
      <w:r>
        <w:rPr>
          <w:rtl/>
        </w:rPr>
        <w:t xml:space="preserve"> </w:t>
      </w:r>
      <w:r>
        <w:rPr>
          <w:rFonts w:hint="cs"/>
          <w:rtl/>
        </w:rPr>
        <w:t>נראה שכאן כולם מסכימים שמשמעות אוחילה הוא לקוות או לצפות (לטוב) והוא משורש יח"ל. לכך ניתן לצרף פסוקים רבים במקרא כגון: "</w:t>
      </w:r>
      <w:r>
        <w:rPr>
          <w:rtl/>
        </w:rPr>
        <w:t>חִזְקוּ וְיַאֲמֵץ לְבַבְכֶם כָּל־הַמְיַחֲלִים לַ</w:t>
      </w:r>
      <w:r w:rsidR="0008210D">
        <w:rPr>
          <w:rtl/>
        </w:rPr>
        <w:t>ה'</w:t>
      </w:r>
      <w:r w:rsidR="008669E9">
        <w:rPr>
          <w:rFonts w:hint="cs"/>
          <w:rtl/>
        </w:rPr>
        <w:t xml:space="preserve"> </w:t>
      </w:r>
      <w:r>
        <w:rPr>
          <w:rFonts w:hint="cs"/>
          <w:rtl/>
        </w:rPr>
        <w:t>" (</w:t>
      </w:r>
      <w:r>
        <w:rPr>
          <w:rtl/>
        </w:rPr>
        <w:t>תהלים לא</w:t>
      </w:r>
      <w:r>
        <w:rPr>
          <w:rFonts w:hint="cs"/>
          <w:rtl/>
        </w:rPr>
        <w:t xml:space="preserve"> </w:t>
      </w:r>
      <w:r>
        <w:rPr>
          <w:rtl/>
        </w:rPr>
        <w:t>כה)</w:t>
      </w:r>
      <w:r>
        <w:rPr>
          <w:rFonts w:hint="cs"/>
          <w:rtl/>
        </w:rPr>
        <w:t>, "</w:t>
      </w:r>
      <w:r>
        <w:rPr>
          <w:rtl/>
        </w:rPr>
        <w:t xml:space="preserve">רוֹצֶה </w:t>
      </w:r>
      <w:r w:rsidR="0008210D">
        <w:rPr>
          <w:rtl/>
        </w:rPr>
        <w:t>ה'</w:t>
      </w:r>
      <w:r>
        <w:rPr>
          <w:rtl/>
        </w:rPr>
        <w:t xml:space="preserve"> אֶת־יְרֵאָיו אֶת־הַמְיַחֲלִים לְחַסְדּוֹ</w:t>
      </w:r>
      <w:r>
        <w:rPr>
          <w:rFonts w:hint="cs"/>
          <w:rtl/>
        </w:rPr>
        <w:t>" (</w:t>
      </w:r>
      <w:r>
        <w:rPr>
          <w:rtl/>
        </w:rPr>
        <w:t>תהלים קמז</w:t>
      </w:r>
      <w:r>
        <w:rPr>
          <w:rFonts w:hint="cs"/>
          <w:rtl/>
        </w:rPr>
        <w:t xml:space="preserve"> </w:t>
      </w:r>
      <w:r>
        <w:rPr>
          <w:rtl/>
        </w:rPr>
        <w:t>יא)</w:t>
      </w:r>
      <w:r>
        <w:rPr>
          <w:rFonts w:hint="cs"/>
          <w:rtl/>
        </w:rPr>
        <w:t>, "</w:t>
      </w:r>
      <w:r>
        <w:rPr>
          <w:rtl/>
        </w:rPr>
        <w:t>וַאֲנִי תָּמִיד אֲיַחֵל וְהוֹסַפְתִּי עַל־כָּל־תְּהִלָּתֶךָ</w:t>
      </w:r>
      <w:r>
        <w:rPr>
          <w:rFonts w:hint="cs"/>
          <w:rtl/>
        </w:rPr>
        <w:t>" (</w:t>
      </w:r>
      <w:r>
        <w:rPr>
          <w:rtl/>
        </w:rPr>
        <w:t>תהלים עא</w:t>
      </w:r>
      <w:r>
        <w:rPr>
          <w:rFonts w:hint="cs"/>
          <w:rtl/>
        </w:rPr>
        <w:t xml:space="preserve"> </w:t>
      </w:r>
      <w:r>
        <w:rPr>
          <w:rtl/>
        </w:rPr>
        <w:t>יד</w:t>
      </w:r>
      <w:r>
        <w:rPr>
          <w:rFonts w:hint="cs"/>
          <w:rtl/>
        </w:rPr>
        <w:t>), ורבים כאלה במיוחד בספר תהלים. וכך גם בספר איוב, גם אם בלשון קשה</w:t>
      </w:r>
      <w:r w:rsidR="00094FCA">
        <w:rPr>
          <w:rFonts w:hint="cs"/>
          <w:rtl/>
        </w:rPr>
        <w:t xml:space="preserve"> בין ייאוש לשארית תקווה</w:t>
      </w:r>
      <w:r>
        <w:rPr>
          <w:rFonts w:hint="cs"/>
          <w:rtl/>
        </w:rPr>
        <w:t>: "</w:t>
      </w:r>
      <w:r>
        <w:rPr>
          <w:rtl/>
        </w:rPr>
        <w:t>מַה־כֹּחִי כִי־אֲיַחֵל וּמַה־קִּצִּי כִּי־אַאֲרִיךְ נַפְשִׁי</w:t>
      </w:r>
      <w:r>
        <w:rPr>
          <w:rFonts w:hint="cs"/>
          <w:rtl/>
        </w:rPr>
        <w:t>" (</w:t>
      </w:r>
      <w:r>
        <w:rPr>
          <w:rtl/>
        </w:rPr>
        <w:t>איוב ו יא)</w:t>
      </w:r>
      <w:r>
        <w:rPr>
          <w:rFonts w:hint="cs"/>
          <w:rtl/>
        </w:rPr>
        <w:t>, "</w:t>
      </w:r>
      <w:r>
        <w:rPr>
          <w:rtl/>
        </w:rPr>
        <w:t>הֵן יִקְטְלֵנִי לא לוֹ אֲיַחֵל אַךְ־דְּרָכַי אֶל־פָּנָיו אוֹכִיחַ</w:t>
      </w:r>
      <w:r>
        <w:rPr>
          <w:rFonts w:hint="cs"/>
          <w:rtl/>
        </w:rPr>
        <w:t>" (</w:t>
      </w:r>
      <w:r>
        <w:rPr>
          <w:rtl/>
        </w:rPr>
        <w:t>איוב יג טו)</w:t>
      </w:r>
      <w:r>
        <w:rPr>
          <w:rFonts w:hint="cs"/>
          <w:rtl/>
        </w:rPr>
        <w:t xml:space="preserve"> </w:t>
      </w:r>
      <w:r w:rsidR="00094FCA">
        <w:rPr>
          <w:rFonts w:hint="cs"/>
          <w:rtl/>
        </w:rPr>
        <w:t xml:space="preserve">ודומה לו במלכים ב </w:t>
      </w:r>
      <w:r w:rsidR="00094FCA">
        <w:rPr>
          <w:rtl/>
        </w:rPr>
        <w:t>ו</w:t>
      </w:r>
      <w:r w:rsidR="00094FCA">
        <w:rPr>
          <w:rFonts w:hint="cs"/>
          <w:rtl/>
        </w:rPr>
        <w:t xml:space="preserve"> </w:t>
      </w:r>
      <w:r w:rsidR="00094FCA">
        <w:rPr>
          <w:rtl/>
        </w:rPr>
        <w:t>לג</w:t>
      </w:r>
      <w:r w:rsidR="00094FCA">
        <w:rPr>
          <w:rFonts w:hint="cs"/>
          <w:rtl/>
        </w:rPr>
        <w:t>, במצור הקשה על שומרון: "</w:t>
      </w:r>
      <w:r w:rsidR="00094FCA">
        <w:rPr>
          <w:rtl/>
        </w:rPr>
        <w:t>מָה־אוֹחִיל לַ</w:t>
      </w:r>
      <w:r w:rsidR="00094FCA">
        <w:rPr>
          <w:rFonts w:hint="cs"/>
          <w:rtl/>
        </w:rPr>
        <w:t>ה'</w:t>
      </w:r>
      <w:r w:rsidR="00094FCA">
        <w:rPr>
          <w:rtl/>
        </w:rPr>
        <w:t xml:space="preserve"> עוֹד</w:t>
      </w:r>
      <w:r w:rsidR="00094FCA">
        <w:rPr>
          <w:rFonts w:hint="cs"/>
          <w:rtl/>
        </w:rPr>
        <w:t xml:space="preserve">", ויש </w:t>
      </w:r>
      <w:r>
        <w:rPr>
          <w:rFonts w:hint="cs"/>
          <w:rtl/>
        </w:rPr>
        <w:t>עוד</w:t>
      </w:r>
      <w:r w:rsidR="00094FCA">
        <w:rPr>
          <w:rFonts w:hint="cs"/>
          <w:rtl/>
        </w:rPr>
        <w:t xml:space="preserve"> שלא מנינו</w:t>
      </w:r>
      <w:r>
        <w:rPr>
          <w:rFonts w:hint="cs"/>
          <w:rtl/>
        </w:rPr>
        <w:t>. כך או כך, לשני "אוחילה" שמצאנו בירמיהו ובמיכה, ניתן להוסיף גם את צמד הפסוקים מ</w:t>
      </w:r>
      <w:r>
        <w:rPr>
          <w:rtl/>
        </w:rPr>
        <w:t>איכה פרק ג</w:t>
      </w:r>
      <w:r>
        <w:rPr>
          <w:rFonts w:hint="cs"/>
          <w:rtl/>
        </w:rPr>
        <w:t>: "</w:t>
      </w:r>
      <w:r>
        <w:rPr>
          <w:rtl/>
        </w:rPr>
        <w:t>זֹאת אָשִׁיב אֶל־לִבִּי עַל־כֵּן אוֹחִיל</w:t>
      </w:r>
      <w:r>
        <w:rPr>
          <w:rFonts w:hint="cs"/>
          <w:rtl/>
        </w:rPr>
        <w:t>" (כא) וכן:</w:t>
      </w:r>
      <w:r w:rsidRPr="00004DE5">
        <w:rPr>
          <w:rtl/>
        </w:rPr>
        <w:t xml:space="preserve"> </w:t>
      </w:r>
      <w:r>
        <w:rPr>
          <w:rFonts w:hint="cs"/>
          <w:rtl/>
        </w:rPr>
        <w:t>"</w:t>
      </w:r>
      <w:r>
        <w:rPr>
          <w:rtl/>
        </w:rPr>
        <w:t xml:space="preserve">חֶלְקִי </w:t>
      </w:r>
      <w:r w:rsidR="0008210D">
        <w:rPr>
          <w:rtl/>
        </w:rPr>
        <w:t>ה'</w:t>
      </w:r>
      <w:r>
        <w:rPr>
          <w:rtl/>
        </w:rPr>
        <w:t xml:space="preserve"> אָמְרָה נַפְשִׁי עַל־כֵּן אוֹחִיל לוֹ</w:t>
      </w:r>
      <w:r>
        <w:rPr>
          <w:rFonts w:hint="cs"/>
          <w:rtl/>
        </w:rPr>
        <w:t>"</w:t>
      </w:r>
      <w:r w:rsidR="00D542F1">
        <w:rPr>
          <w:rFonts w:hint="cs"/>
          <w:rtl/>
        </w:rPr>
        <w:t xml:space="preserve"> (כד)</w:t>
      </w:r>
      <w:r>
        <w:rPr>
          <w:rFonts w:hint="cs"/>
          <w:rtl/>
        </w:rPr>
        <w:t>. כולם משורשים קרובים</w:t>
      </w:r>
      <w:r w:rsidR="0097406A">
        <w:rPr>
          <w:rFonts w:hint="cs"/>
          <w:rtl/>
        </w:rPr>
        <w:t xml:space="preserve">: </w:t>
      </w:r>
      <w:r>
        <w:rPr>
          <w:rFonts w:hint="cs"/>
          <w:rtl/>
        </w:rPr>
        <w:t>חל"ה, יח"ל, חי"ל, חו"ל</w:t>
      </w:r>
      <w:r w:rsidR="0097406A">
        <w:rPr>
          <w:rFonts w:hint="cs"/>
          <w:rtl/>
        </w:rPr>
        <w:t xml:space="preserve">, </w:t>
      </w:r>
      <w:r>
        <w:rPr>
          <w:rFonts w:hint="cs"/>
          <w:rtl/>
        </w:rPr>
        <w:t xml:space="preserve">ובמשמעויות קרובות. וכבר למדונו בעלי הדקדוק </w:t>
      </w:r>
      <w:hyperlink r:id="rId3" w:history="1">
        <w:r w:rsidRPr="00D548D6">
          <w:rPr>
            <w:rStyle w:val="Hyperlink"/>
            <w:rFonts w:hint="cs"/>
            <w:rtl/>
          </w:rPr>
          <w:t>שבפעל</w:t>
        </w:r>
        <w:r w:rsidRPr="00D548D6">
          <w:rPr>
            <w:rStyle w:val="Hyperlink"/>
            <w:rFonts w:hint="cs"/>
            <w:rtl/>
          </w:rPr>
          <w:t>י</w:t>
        </w:r>
        <w:r w:rsidRPr="00D548D6">
          <w:rPr>
            <w:rStyle w:val="Hyperlink"/>
            <w:rFonts w:hint="cs"/>
            <w:rtl/>
          </w:rPr>
          <w:t>ם העלולים</w:t>
        </w:r>
      </w:hyperlink>
      <w:r>
        <w:rPr>
          <w:rFonts w:hint="cs"/>
          <w:rtl/>
        </w:rPr>
        <w:t xml:space="preserve"> (פעלים שבסיסם הוא שתי אותיות </w:t>
      </w:r>
      <w:r>
        <w:rPr>
          <w:rtl/>
        </w:rPr>
        <w:t>–</w:t>
      </w:r>
      <w:r>
        <w:rPr>
          <w:rFonts w:hint="cs"/>
          <w:rtl/>
        </w:rPr>
        <w:t xml:space="preserve"> עיצורים, כמו ח"ל כאן, אליהם נוספו תנועות אהו"י ויצרו שורשים משולשים במשמעויות שונות אך דומות)</w:t>
      </w:r>
      <w:r w:rsidR="00BC1BD0">
        <w:rPr>
          <w:rFonts w:hint="cs"/>
          <w:rtl/>
        </w:rPr>
        <w:t>,</w:t>
      </w:r>
      <w:r>
        <w:rPr>
          <w:rFonts w:hint="cs"/>
          <w:rtl/>
        </w:rPr>
        <w:t xml:space="preserve"> יש קרבה והתחלפות</w:t>
      </w:r>
      <w:r w:rsidR="00357103">
        <w:rPr>
          <w:rFonts w:hint="cs"/>
          <w:rtl/>
        </w:rPr>
        <w:t xml:space="preserve">. </w:t>
      </w:r>
      <w:r>
        <w:rPr>
          <w:rFonts w:hint="cs"/>
          <w:rtl/>
        </w:rPr>
        <w:t>לפיכך אין לתמוה על בעלי הפיוט שנוטלים חירות לעצמם ומשתמשים במילה אוחילה הן במשמעות של</w:t>
      </w:r>
      <w:r w:rsidR="00BC1BD0">
        <w:rPr>
          <w:rFonts w:hint="cs"/>
          <w:rtl/>
        </w:rPr>
        <w:t>י</w:t>
      </w:r>
      <w:r>
        <w:rPr>
          <w:rFonts w:hint="cs"/>
          <w:rtl/>
        </w:rPr>
        <w:t>מדנו ירמיהו והן במשמעות של</w:t>
      </w:r>
      <w:r w:rsidR="00BC1BD0">
        <w:rPr>
          <w:rFonts w:hint="cs"/>
          <w:rtl/>
        </w:rPr>
        <w:t>י</w:t>
      </w:r>
      <w:r>
        <w:rPr>
          <w:rFonts w:hint="cs"/>
          <w:rtl/>
        </w:rPr>
        <w:t>מד</w:t>
      </w:r>
      <w:r w:rsidR="00BC1BD0">
        <w:rPr>
          <w:rFonts w:hint="cs"/>
          <w:rtl/>
        </w:rPr>
        <w:t>ו</w:t>
      </w:r>
      <w:r>
        <w:rPr>
          <w:rFonts w:hint="cs"/>
          <w:rtl/>
        </w:rPr>
        <w:t>נו מיכה</w:t>
      </w:r>
      <w:r w:rsidR="0008210D">
        <w:rPr>
          <w:rFonts w:hint="cs"/>
          <w:rtl/>
        </w:rPr>
        <w:t xml:space="preserve"> ו</w:t>
      </w:r>
      <w:r>
        <w:rPr>
          <w:rFonts w:hint="cs"/>
          <w:rtl/>
        </w:rPr>
        <w:t>ספר תהלים</w:t>
      </w:r>
      <w:r w:rsidR="00357103">
        <w:rPr>
          <w:rFonts w:hint="cs"/>
          <w:rtl/>
        </w:rPr>
        <w:t>,</w:t>
      </w:r>
      <w:r>
        <w:rPr>
          <w:rFonts w:hint="cs"/>
          <w:rtl/>
        </w:rPr>
        <w:t xml:space="preserve"> ו</w:t>
      </w:r>
      <w:r w:rsidR="0008210D">
        <w:rPr>
          <w:rFonts w:hint="cs"/>
          <w:rtl/>
        </w:rPr>
        <w:t xml:space="preserve">אולי </w:t>
      </w:r>
      <w:r w:rsidR="00357103">
        <w:rPr>
          <w:rFonts w:hint="cs"/>
          <w:rtl/>
        </w:rPr>
        <w:t xml:space="preserve">גם </w:t>
      </w:r>
      <w:r w:rsidR="0008210D">
        <w:rPr>
          <w:rFonts w:hint="cs"/>
          <w:rtl/>
        </w:rPr>
        <w:t>במשמעויות נוספות לתפארת הפיוט</w:t>
      </w:r>
      <w:r>
        <w:rPr>
          <w:rFonts w:hint="cs"/>
          <w:rtl/>
        </w:rPr>
        <w:t>. חירות זו ניטול גם אנו בהמשך דברינו לדקדק במשמעות ובתוכן ולא בנבכי ו</w:t>
      </w:r>
      <w:r w:rsidR="0097406A">
        <w:rPr>
          <w:rFonts w:hint="cs"/>
          <w:rtl/>
        </w:rPr>
        <w:t>דקדוקי</w:t>
      </w:r>
      <w:r>
        <w:rPr>
          <w:rFonts w:hint="cs"/>
          <w:rtl/>
        </w:rPr>
        <w:t xml:space="preserve"> הלשון וכבר אמרו חכמי הלשון בימי הביניים על עצמם: "הדקדוק לכתיבה, כמלח למאכל" </w:t>
      </w:r>
      <w:r>
        <w:rPr>
          <w:rtl/>
        </w:rPr>
        <w:t>–</w:t>
      </w:r>
      <w:r>
        <w:rPr>
          <w:rFonts w:hint="cs"/>
          <w:rtl/>
        </w:rPr>
        <w:t xml:space="preserve"> הכל במידה הראויה.</w:t>
      </w:r>
      <w:r w:rsidR="00357103">
        <w:rPr>
          <w:rFonts w:hint="cs"/>
          <w:rtl/>
        </w:rPr>
        <w:t xml:space="preserve"> המאכל הוא העיקר.</w:t>
      </w:r>
    </w:p>
  </w:footnote>
  <w:footnote w:id="5">
    <w:p w14:paraId="1C2899AF" w14:textId="77777777" w:rsidR="001B6E3B" w:rsidRDefault="001B6E3B" w:rsidP="001B6E3B">
      <w:pPr>
        <w:pStyle w:val="a3"/>
        <w:rPr>
          <w:rFonts w:hint="cs"/>
          <w:rtl/>
        </w:rPr>
      </w:pPr>
      <w:r>
        <w:rPr>
          <w:rStyle w:val="a5"/>
        </w:rPr>
        <w:footnoteRef/>
      </w:r>
      <w:r>
        <w:rPr>
          <w:rtl/>
        </w:rPr>
        <w:t xml:space="preserve"> </w:t>
      </w:r>
      <w:r>
        <w:rPr>
          <w:rFonts w:hint="cs"/>
          <w:rtl/>
        </w:rPr>
        <w:t>לא אוחילה של ירמיהו ולא אוחילה של מיכה, הם המקור לאוחילה של הפייטן</w:t>
      </w:r>
      <w:r w:rsidR="00094FCA">
        <w:rPr>
          <w:rFonts w:hint="cs"/>
          <w:rtl/>
        </w:rPr>
        <w:t>,</w:t>
      </w:r>
      <w:r>
        <w:rPr>
          <w:rFonts w:hint="cs"/>
          <w:rtl/>
        </w:rPr>
        <w:t xml:space="preserve"> עפ"י אבודרהם! מה כן? ה"אוחיל" של קינת איכה! ראה שם כל הפסוקים מסביב ובפרט ארבעת הפסוקים כא-כד: "</w:t>
      </w:r>
      <w:r>
        <w:rPr>
          <w:rtl/>
        </w:rPr>
        <w:t xml:space="preserve">זֹאת אָשִׁיב אֶל־לִבִּי </w:t>
      </w:r>
      <w:r w:rsidRPr="001B6E3B">
        <w:rPr>
          <w:b/>
          <w:bCs/>
          <w:rtl/>
        </w:rPr>
        <w:t>עַל־כֵּן אוֹחִיל</w:t>
      </w:r>
      <w:r>
        <w:rPr>
          <w:rtl/>
        </w:rPr>
        <w:t>: חַסְדֵי ה' כִּי לֹא־תָמְנוּ כִּי לֹא־כָלוּ רַחֲמָיו:</w:t>
      </w:r>
      <w:r>
        <w:rPr>
          <w:rFonts w:hint="cs"/>
          <w:rtl/>
        </w:rPr>
        <w:t xml:space="preserve"> </w:t>
      </w:r>
      <w:r>
        <w:rPr>
          <w:rtl/>
        </w:rPr>
        <w:t>חֲדָשִׁים לַבְּקָרִים רַבָּה אֱמוּנָתֶךָ:</w:t>
      </w:r>
      <w:r>
        <w:rPr>
          <w:rFonts w:hint="cs"/>
          <w:rtl/>
        </w:rPr>
        <w:t xml:space="preserve"> </w:t>
      </w:r>
      <w:r>
        <w:rPr>
          <w:rtl/>
        </w:rPr>
        <w:t xml:space="preserve">חֶלְקִי ה' אָמְרָה נַפְשִׁי </w:t>
      </w:r>
      <w:r w:rsidRPr="001B6E3B">
        <w:rPr>
          <w:b/>
          <w:bCs/>
          <w:rtl/>
        </w:rPr>
        <w:t>עַל־כֵּן אוֹחִיל לוֹ</w:t>
      </w:r>
      <w:r>
        <w:rPr>
          <w:rFonts w:hint="cs"/>
          <w:rtl/>
        </w:rPr>
        <w:t>". ועוד נידרש ל"אוחיל</w:t>
      </w:r>
      <w:r w:rsidR="00357103">
        <w:rPr>
          <w:rFonts w:hint="cs"/>
          <w:rtl/>
        </w:rPr>
        <w:t>"</w:t>
      </w:r>
      <w:r>
        <w:rPr>
          <w:rFonts w:hint="cs"/>
          <w:rtl/>
        </w:rPr>
        <w:t xml:space="preserve"> זה של איכה להלן.</w:t>
      </w:r>
    </w:p>
  </w:footnote>
  <w:footnote w:id="6">
    <w:p w14:paraId="5C9C8E7D" w14:textId="77777777" w:rsidR="005A0DAF" w:rsidRDefault="005A0DAF" w:rsidP="00357103">
      <w:pPr>
        <w:pStyle w:val="a3"/>
        <w:rPr>
          <w:rFonts w:hint="cs"/>
          <w:rtl/>
        </w:rPr>
      </w:pPr>
      <w:r>
        <w:rPr>
          <w:rStyle w:val="a5"/>
        </w:rPr>
        <w:footnoteRef/>
      </w:r>
      <w:r>
        <w:rPr>
          <w:rtl/>
        </w:rPr>
        <w:t xml:space="preserve"> </w:t>
      </w:r>
      <w:r>
        <w:rPr>
          <w:rFonts w:hint="cs"/>
          <w:rtl/>
        </w:rPr>
        <w:t>"אשאלה ממנו מענה לשון" הוא חיבור של שני פסוקים</w:t>
      </w:r>
      <w:r w:rsidR="00357103">
        <w:rPr>
          <w:rFonts w:hint="cs"/>
          <w:rtl/>
        </w:rPr>
        <w:t xml:space="preserve">, </w:t>
      </w:r>
      <w:r>
        <w:rPr>
          <w:rFonts w:hint="cs"/>
          <w:rtl/>
        </w:rPr>
        <w:t>וכך גם "אביעה רננות" להלן, כאשר המילה "שפתי" היא המקשרת. הרכבת פיוטים בצורה מתוחכמת מחלקי פסוקים ומילים סמויות מקשרות</w:t>
      </w:r>
      <w:r w:rsidR="007E17DC">
        <w:rPr>
          <w:rFonts w:hint="cs"/>
          <w:rtl/>
        </w:rPr>
        <w:t>,</w:t>
      </w:r>
      <w:r>
        <w:rPr>
          <w:rFonts w:hint="cs"/>
          <w:rtl/>
        </w:rPr>
        <w:t xml:space="preserve"> היא סממן מאפיין של הפיוטים הקדומים, שאפשר שלא רק נהגתה במוחו היוצר של הפייטן, אלא גם </w:t>
      </w:r>
      <w:r w:rsidR="00307A47">
        <w:rPr>
          <w:rFonts w:hint="cs"/>
          <w:rtl/>
        </w:rPr>
        <w:t>נשמעה טוב באזני הקהל. נראה שהחיבורים המורכבים הובנו פחות ופחות</w:t>
      </w:r>
      <w:r w:rsidR="006B7F9A">
        <w:rPr>
          <w:rFonts w:hint="cs"/>
          <w:rtl/>
        </w:rPr>
        <w:t xml:space="preserve">  ע"י קהל השומעים</w:t>
      </w:r>
      <w:r w:rsidR="00357103">
        <w:rPr>
          <w:rFonts w:hint="cs"/>
          <w:rtl/>
        </w:rPr>
        <w:t xml:space="preserve"> בתקופת מאוחרות</w:t>
      </w:r>
      <w:r w:rsidR="006B7F9A">
        <w:rPr>
          <w:rFonts w:hint="cs"/>
          <w:rtl/>
        </w:rPr>
        <w:t xml:space="preserve"> (ראה הביקורת הקשה של אבן עזרא על הקליר בפירושו לקהלת </w:t>
      </w:r>
      <w:r w:rsidR="007E17DC">
        <w:rPr>
          <w:rFonts w:hint="cs"/>
          <w:rtl/>
        </w:rPr>
        <w:t xml:space="preserve">ה א: </w:t>
      </w:r>
      <w:r w:rsidR="007E17DC">
        <w:rPr>
          <w:rtl/>
        </w:rPr>
        <w:t>אל תבהל</w:t>
      </w:r>
      <w:r w:rsidR="007E17DC">
        <w:rPr>
          <w:rFonts w:hint="cs"/>
          <w:rtl/>
        </w:rPr>
        <w:t xml:space="preserve"> על פיך</w:t>
      </w:r>
      <w:r w:rsidR="006B7F9A">
        <w:rPr>
          <w:rFonts w:hint="cs"/>
          <w:rtl/>
        </w:rPr>
        <w:t>) ונשארו כחביבי הקהל אותם צירופים שיצרו מטבעות לשון משלהם, כמו "אביעה רננות" ורק נותר לחקור מאילו פסוקים הם הורכבו.</w:t>
      </w:r>
    </w:p>
  </w:footnote>
  <w:footnote w:id="7">
    <w:p w14:paraId="7D1328EC" w14:textId="77777777" w:rsidR="00BC1BD0" w:rsidRDefault="00BC1BD0" w:rsidP="00357103">
      <w:pPr>
        <w:pStyle w:val="a3"/>
        <w:rPr>
          <w:rFonts w:hint="cs"/>
          <w:rtl/>
        </w:rPr>
      </w:pPr>
      <w:r>
        <w:rPr>
          <w:rStyle w:val="a5"/>
        </w:rPr>
        <w:footnoteRef/>
      </w:r>
      <w:r>
        <w:rPr>
          <w:rtl/>
        </w:rPr>
        <w:t xml:space="preserve"> </w:t>
      </w:r>
      <w:r>
        <w:rPr>
          <w:rFonts w:hint="cs"/>
          <w:rtl/>
        </w:rPr>
        <w:t>נראה שבתקופתו של אבודרהם (ספרד מאה 14) כבר היה הפיוט אוחילה מושרש ומקובל, והוא מסביר אותו כחלק מסדר ראש השנה שלו ומנסה לתהות על שרשי הפיוט ומקורותיו. אילו פסוקים עמדו לנגד אותו פייטן קדום כאשר כתב את הפיוט אוחילה לעיל. אגב, מיקום הפיוט בסדר תפילת ראש השנה של אבודרהם הוא כשיטת האשכנזים 'באמצע' עלינו לשבח, בתחילת מלכויות. ואנחנו רוצים להתמקד במילים הראשונות של הפיוט הנפלא הזה, ב'אוחילה לאל' וב'אחלה פניו'</w:t>
      </w:r>
      <w:r>
        <w:rPr>
          <w:rtl/>
        </w:rPr>
        <w:t>–</w:t>
      </w:r>
      <w:r>
        <w:rPr>
          <w:rFonts w:hint="cs"/>
          <w:rtl/>
        </w:rPr>
        <w:t xml:space="preserve"> בייחול, באיחול פנים ובאיחול מהלב הפותחים ומסמלים את רחש</w:t>
      </w:r>
      <w:r w:rsidR="00357103">
        <w:rPr>
          <w:rFonts w:hint="cs"/>
          <w:rtl/>
        </w:rPr>
        <w:t>י</w:t>
      </w:r>
      <w:r>
        <w:rPr>
          <w:rFonts w:hint="cs"/>
          <w:rtl/>
        </w:rPr>
        <w:t xml:space="preserve"> הלב של כולנו בפרוס השנה החדשה, במסע אל העתיד הקרוב והמיידי, אך הבלתי נודע. גם </w:t>
      </w:r>
      <w:r w:rsidR="00595BD9">
        <w:rPr>
          <w:rFonts w:hint="cs"/>
          <w:rtl/>
        </w:rPr>
        <w:t>מיקוד ו</w:t>
      </w:r>
      <w:r>
        <w:rPr>
          <w:rFonts w:hint="cs"/>
          <w:rtl/>
        </w:rPr>
        <w:t>צמצום זה העלה בידינו מידע רב במקרא ובמדרש, ונביא רק מעט מים מהכד.</w:t>
      </w:r>
    </w:p>
  </w:footnote>
  <w:footnote w:id="8">
    <w:p w14:paraId="6315EBEE" w14:textId="77777777" w:rsidR="00FF587D" w:rsidRDefault="00FF587D" w:rsidP="00ED5C16">
      <w:pPr>
        <w:pStyle w:val="a3"/>
        <w:rPr>
          <w:rFonts w:hint="cs"/>
          <w:rtl/>
        </w:rPr>
      </w:pPr>
      <w:r>
        <w:rPr>
          <w:rStyle w:val="a5"/>
        </w:rPr>
        <w:footnoteRef/>
      </w:r>
      <w:r>
        <w:rPr>
          <w:rtl/>
        </w:rPr>
        <w:t xml:space="preserve"> </w:t>
      </w:r>
      <w:r>
        <w:rPr>
          <w:rFonts w:hint="cs"/>
          <w:rtl/>
        </w:rPr>
        <w:t>ראה הפסוק שם באיוב: "</w:t>
      </w:r>
      <w:r>
        <w:rPr>
          <w:rtl/>
        </w:rPr>
        <w:t>הֵן יִקְטְלֵנִי לא לוֹ אֲיַחֵל אַךְ דְּרָכַי אֶל פָּנָיו אוֹכִיחַ</w:t>
      </w:r>
      <w:r>
        <w:rPr>
          <w:rFonts w:hint="cs"/>
          <w:rtl/>
        </w:rPr>
        <w:t>"</w:t>
      </w:r>
      <w:r w:rsidR="00357103">
        <w:rPr>
          <w:rFonts w:hint="cs"/>
          <w:rtl/>
        </w:rPr>
        <w:t xml:space="preserve">, שהוא </w:t>
      </w:r>
      <w:r>
        <w:rPr>
          <w:rFonts w:hint="cs"/>
          <w:rtl/>
        </w:rPr>
        <w:t xml:space="preserve">דו-משמעי בשל מסורת המקרא אם כותבים בו "לא" או "לו". </w:t>
      </w:r>
      <w:r w:rsidR="00357103">
        <w:rPr>
          <w:rFonts w:hint="cs"/>
          <w:rtl/>
        </w:rPr>
        <w:t xml:space="preserve">ראה </w:t>
      </w:r>
      <w:r>
        <w:rPr>
          <w:rFonts w:hint="cs"/>
          <w:rtl/>
        </w:rPr>
        <w:t>גם התוכחה כלפי שמיא</w:t>
      </w:r>
      <w:r w:rsidR="00357103">
        <w:rPr>
          <w:rFonts w:hint="cs"/>
          <w:rtl/>
        </w:rPr>
        <w:t xml:space="preserve"> שבחצי השני של הפסוק שלא תמיד מצוטט </w:t>
      </w:r>
      <w:r>
        <w:rPr>
          <w:rFonts w:hint="cs"/>
          <w:rtl/>
        </w:rPr>
        <w:t>(</w:t>
      </w:r>
      <w:r w:rsidR="00357103">
        <w:rPr>
          <w:rFonts w:hint="cs"/>
          <w:rtl/>
        </w:rPr>
        <w:t xml:space="preserve">תוכחה </w:t>
      </w:r>
      <w:r>
        <w:rPr>
          <w:rFonts w:hint="cs"/>
          <w:rtl/>
        </w:rPr>
        <w:t xml:space="preserve">עליה הרחבנו בדברינו </w:t>
      </w:r>
      <w:hyperlink r:id="rId4" w:history="1">
        <w:r w:rsidRPr="00601D65">
          <w:rPr>
            <w:rStyle w:val="Hyperlink"/>
            <w:rFonts w:hint="cs"/>
            <w:rtl/>
          </w:rPr>
          <w:t>הטיחו דברים כלפי מעלה</w:t>
        </w:r>
      </w:hyperlink>
      <w:r>
        <w:rPr>
          <w:rFonts w:hint="cs"/>
          <w:rtl/>
        </w:rPr>
        <w:t xml:space="preserve"> בפרשת שלח לך) </w:t>
      </w:r>
      <w:r>
        <w:rPr>
          <w:rtl/>
        </w:rPr>
        <w:t>–</w:t>
      </w:r>
      <w:r>
        <w:rPr>
          <w:rFonts w:hint="cs"/>
          <w:rtl/>
        </w:rPr>
        <w:t xml:space="preserve"> תוכחה שמהולה בתקוה בפסוק העוקב שם: "</w:t>
      </w:r>
      <w:r>
        <w:rPr>
          <w:rtl/>
        </w:rPr>
        <w:t>גַּם הוּא לִי לִישׁוּעָה כִּי לֹא לְפָנָיו חָנֵף יָבוֹא</w:t>
      </w:r>
      <w:r>
        <w:rPr>
          <w:rFonts w:hint="cs"/>
          <w:rtl/>
        </w:rPr>
        <w:t xml:space="preserve">". אבל הדרשן כאן נצמד ל"לו" </w:t>
      </w:r>
      <w:r w:rsidR="00357103">
        <w:rPr>
          <w:rFonts w:hint="cs"/>
          <w:rtl/>
        </w:rPr>
        <w:t xml:space="preserve">שבפסוק ומתעלם מה"לא" </w:t>
      </w:r>
      <w:r>
        <w:rPr>
          <w:rFonts w:hint="cs"/>
          <w:rtl/>
        </w:rPr>
        <w:t>ושם בפי חזקיהו דברים כדרבנות כנגד ישעיהו שבא לבשר לו את קיצו</w:t>
      </w:r>
      <w:r w:rsidR="00357103">
        <w:rPr>
          <w:rFonts w:hint="cs"/>
          <w:rtl/>
        </w:rPr>
        <w:t xml:space="preserve">: </w:t>
      </w:r>
      <w:r w:rsidR="00902774">
        <w:rPr>
          <w:rFonts w:hint="cs"/>
          <w:rtl/>
        </w:rPr>
        <w:t>ללמדך ש</w:t>
      </w:r>
      <w:r w:rsidR="00357103">
        <w:rPr>
          <w:rFonts w:hint="cs"/>
          <w:rtl/>
        </w:rPr>
        <w:t>גם כ</w:t>
      </w:r>
      <w:r w:rsidR="00902774">
        <w:rPr>
          <w:rFonts w:hint="cs"/>
          <w:rtl/>
        </w:rPr>
        <w:t>אשר בא</w:t>
      </w:r>
      <w:r w:rsidR="00357103">
        <w:rPr>
          <w:rFonts w:hint="cs"/>
          <w:rtl/>
        </w:rPr>
        <w:t xml:space="preserve"> נביא ומבשר לאדם שהוא על ערש דווי ועומד למות, </w:t>
      </w:r>
      <w:r w:rsidR="00ED5C16">
        <w:rPr>
          <w:rFonts w:hint="cs"/>
          <w:rtl/>
        </w:rPr>
        <w:t>אסור ל</w:t>
      </w:r>
      <w:r w:rsidR="00357103">
        <w:rPr>
          <w:rFonts w:hint="cs"/>
          <w:rtl/>
        </w:rPr>
        <w:t xml:space="preserve">אדם </w:t>
      </w:r>
      <w:r w:rsidR="00ED5C16">
        <w:rPr>
          <w:rFonts w:hint="cs"/>
          <w:rtl/>
        </w:rPr>
        <w:t>ל</w:t>
      </w:r>
      <w:r w:rsidR="00902774">
        <w:rPr>
          <w:rFonts w:hint="cs"/>
          <w:rtl/>
        </w:rPr>
        <w:t xml:space="preserve">התייאש </w:t>
      </w:r>
      <w:r w:rsidR="00ED5C16">
        <w:rPr>
          <w:rFonts w:hint="cs"/>
          <w:rtl/>
        </w:rPr>
        <w:t>רק להתפלל ו</w:t>
      </w:r>
      <w:r w:rsidR="00902774">
        <w:rPr>
          <w:rFonts w:hint="cs"/>
          <w:rtl/>
        </w:rPr>
        <w:t>ל</w:t>
      </w:r>
      <w:r w:rsidR="00357103">
        <w:rPr>
          <w:rFonts w:hint="cs"/>
          <w:rtl/>
        </w:rPr>
        <w:t xml:space="preserve">ייחל לרפואה והחלמה! </w:t>
      </w:r>
      <w:r>
        <w:rPr>
          <w:rFonts w:hint="cs"/>
          <w:rtl/>
        </w:rPr>
        <w:t xml:space="preserve">ראה סיפור </w:t>
      </w:r>
      <w:r w:rsidR="00357103">
        <w:rPr>
          <w:rFonts w:hint="cs"/>
          <w:rtl/>
        </w:rPr>
        <w:t xml:space="preserve">ישעיהו וחזקיהו </w:t>
      </w:r>
      <w:r>
        <w:rPr>
          <w:rFonts w:hint="cs"/>
          <w:rtl/>
        </w:rPr>
        <w:t xml:space="preserve">במלכים </w:t>
      </w:r>
      <w:r w:rsidR="00601D65">
        <w:rPr>
          <w:rFonts w:hint="cs"/>
          <w:rtl/>
        </w:rPr>
        <w:t xml:space="preserve">ב פרק כ ובישעיהו פרק לח. </w:t>
      </w:r>
      <w:r w:rsidR="00357103">
        <w:rPr>
          <w:rFonts w:hint="cs"/>
          <w:rtl/>
        </w:rPr>
        <w:t>עוד על הפסוק: "</w:t>
      </w:r>
      <w:r w:rsidR="00357103">
        <w:rPr>
          <w:rtl/>
        </w:rPr>
        <w:t>הֵן יִקְטְלֵנִי לוֹ אֲיַחֵל</w:t>
      </w:r>
      <w:r w:rsidR="00357103">
        <w:rPr>
          <w:rFonts w:hint="cs"/>
          <w:rtl/>
        </w:rPr>
        <w:t xml:space="preserve">", ראה </w:t>
      </w:r>
      <w:r w:rsidR="00357103" w:rsidRPr="005C70E6">
        <w:rPr>
          <w:rtl/>
        </w:rPr>
        <w:t>מסכת סוטה פרק ה</w:t>
      </w:r>
      <w:r w:rsidR="00357103">
        <w:rPr>
          <w:rFonts w:hint="cs"/>
          <w:rtl/>
        </w:rPr>
        <w:t xml:space="preserve"> </w:t>
      </w:r>
      <w:r w:rsidR="00357103" w:rsidRPr="005C70E6">
        <w:rPr>
          <w:rtl/>
        </w:rPr>
        <w:t>משנה ה</w:t>
      </w:r>
      <w:r w:rsidR="00357103">
        <w:rPr>
          <w:rFonts w:hint="cs"/>
          <w:rtl/>
        </w:rPr>
        <w:t>: "</w:t>
      </w:r>
      <w:r w:rsidR="00357103" w:rsidRPr="005C70E6">
        <w:rPr>
          <w:rtl/>
        </w:rPr>
        <w:t>בו ביום דרש ר' יהושע בן הורקנוס</w:t>
      </w:r>
      <w:r w:rsidR="00357103">
        <w:rPr>
          <w:rFonts w:hint="cs"/>
          <w:rtl/>
        </w:rPr>
        <w:t>:</w:t>
      </w:r>
      <w:r w:rsidR="00357103" w:rsidRPr="005C70E6">
        <w:rPr>
          <w:rtl/>
        </w:rPr>
        <w:t xml:space="preserve"> לא עבד איוב את </w:t>
      </w:r>
      <w:r w:rsidR="00357103">
        <w:rPr>
          <w:rtl/>
        </w:rPr>
        <w:t>הקב"ה</w:t>
      </w:r>
      <w:r w:rsidR="00357103" w:rsidRPr="005C70E6">
        <w:rPr>
          <w:rtl/>
        </w:rPr>
        <w:t xml:space="preserve"> אלא מאהבה שנאמר</w:t>
      </w:r>
      <w:r w:rsidR="00357103">
        <w:rPr>
          <w:rFonts w:hint="cs"/>
          <w:rtl/>
        </w:rPr>
        <w:t>:</w:t>
      </w:r>
      <w:r w:rsidR="00357103" w:rsidRPr="005C70E6">
        <w:rPr>
          <w:rtl/>
        </w:rPr>
        <w:t xml:space="preserve"> </w:t>
      </w:r>
      <w:r w:rsidR="00357103" w:rsidRPr="00B80BF6">
        <w:rPr>
          <w:rtl/>
        </w:rPr>
        <w:t xml:space="preserve">הֵן יִקְטְלֵנִי </w:t>
      </w:r>
      <w:r w:rsidR="00357103">
        <w:rPr>
          <w:rFonts w:hint="cs"/>
          <w:rtl/>
        </w:rPr>
        <w:t>ל</w:t>
      </w:r>
      <w:r w:rsidR="00357103">
        <w:rPr>
          <w:rFonts w:hint="eastAsia"/>
          <w:rtl/>
        </w:rPr>
        <w:t>ֹ</w:t>
      </w:r>
      <w:r w:rsidR="00357103">
        <w:rPr>
          <w:rFonts w:hint="cs"/>
          <w:rtl/>
        </w:rPr>
        <w:t xml:space="preserve">א </w:t>
      </w:r>
      <w:r w:rsidR="00357103" w:rsidRPr="00B80BF6">
        <w:rPr>
          <w:rtl/>
        </w:rPr>
        <w:t>לוֹ אֲיַחֵל</w:t>
      </w:r>
      <w:r w:rsidR="00357103">
        <w:rPr>
          <w:rFonts w:hint="cs"/>
          <w:rtl/>
        </w:rPr>
        <w:t>". ייחול שבא באהבה עם כל הסבל והכאב של איוב.</w:t>
      </w:r>
    </w:p>
  </w:footnote>
  <w:footnote w:id="9">
    <w:p w14:paraId="5B08EF96" w14:textId="77777777" w:rsidR="005C1CA0" w:rsidRDefault="005C1CA0" w:rsidP="00902774">
      <w:pPr>
        <w:pStyle w:val="a3"/>
        <w:rPr>
          <w:rFonts w:hint="cs"/>
          <w:rtl/>
        </w:rPr>
      </w:pPr>
      <w:r>
        <w:rPr>
          <w:rStyle w:val="a5"/>
        </w:rPr>
        <w:footnoteRef/>
      </w:r>
      <w:r>
        <w:rPr>
          <w:rtl/>
        </w:rPr>
        <w:t xml:space="preserve"> </w:t>
      </w:r>
      <w:r>
        <w:rPr>
          <w:rFonts w:hint="cs"/>
          <w:rtl/>
        </w:rPr>
        <w:t xml:space="preserve">ותפילה שבאה מקירות הלב מבקעת ועולה את כל חומות הברזל והרקיעים שחוצצים בין האדם ואלוהיו. ראה דברינו </w:t>
      </w:r>
      <w:hyperlink r:id="rId5" w:history="1">
        <w:r w:rsidRPr="00094FCA">
          <w:rPr>
            <w:rStyle w:val="Hyperlink"/>
            <w:rFonts w:hint="cs"/>
            <w:rtl/>
          </w:rPr>
          <w:t>דרשו ה' בהמצאו</w:t>
        </w:r>
      </w:hyperlink>
      <w:r>
        <w:rPr>
          <w:rFonts w:hint="cs"/>
          <w:rtl/>
        </w:rPr>
        <w:t xml:space="preserve"> </w:t>
      </w:r>
      <w:r w:rsidR="00094FCA">
        <w:rPr>
          <w:rFonts w:hint="cs"/>
          <w:rtl/>
        </w:rPr>
        <w:t>ב</w:t>
      </w:r>
      <w:r>
        <w:rPr>
          <w:rFonts w:hint="cs"/>
          <w:rtl/>
        </w:rPr>
        <w:t>פרשת שובה, בהם הבאנו את מדרש פסיקתא דרב כהנא ש</w:t>
      </w:r>
      <w:r w:rsidR="00A7400E">
        <w:rPr>
          <w:rFonts w:hint="cs"/>
          <w:rtl/>
        </w:rPr>
        <w:t>אומר ש</w:t>
      </w:r>
      <w:r>
        <w:rPr>
          <w:rFonts w:hint="cs"/>
          <w:rtl/>
        </w:rPr>
        <w:t>קריאת התשובה של ישעיהו</w:t>
      </w:r>
      <w:r w:rsidR="00A7400E">
        <w:rPr>
          <w:rFonts w:hint="cs"/>
          <w:rtl/>
        </w:rPr>
        <w:t>:</w:t>
      </w:r>
      <w:r>
        <w:rPr>
          <w:rFonts w:hint="cs"/>
          <w:rtl/>
        </w:rPr>
        <w:t xml:space="preserve"> "דרשו ה' בהימצאו" ושל הושע : "</w:t>
      </w:r>
      <w:r w:rsidRPr="00BF04AD">
        <w:rPr>
          <w:rtl/>
        </w:rPr>
        <w:t>קחו עמכם דברים ושובו אל ה'</w:t>
      </w:r>
      <w:r>
        <w:rPr>
          <w:rFonts w:hint="cs"/>
          <w:rtl/>
        </w:rPr>
        <w:t xml:space="preserve"> "</w:t>
      </w:r>
      <w:r w:rsidR="00A7400E">
        <w:rPr>
          <w:rFonts w:hint="cs"/>
          <w:rtl/>
        </w:rPr>
        <w:t>,</w:t>
      </w:r>
      <w:r>
        <w:rPr>
          <w:rFonts w:hint="cs"/>
          <w:rtl/>
        </w:rPr>
        <w:t xml:space="preserve"> שוברת את קיר הברזל של יחזקאל, את </w:t>
      </w:r>
      <w:r w:rsidR="00A7400E">
        <w:rPr>
          <w:rFonts w:hint="cs"/>
          <w:rtl/>
        </w:rPr>
        <w:t>"</w:t>
      </w:r>
      <w:r>
        <w:rPr>
          <w:rFonts w:hint="cs"/>
          <w:rtl/>
        </w:rPr>
        <w:t>הקיר ביני וביניהם"</w:t>
      </w:r>
      <w:r w:rsidR="00A7400E">
        <w:rPr>
          <w:rFonts w:hint="cs"/>
          <w:rtl/>
        </w:rPr>
        <w:t xml:space="preserve"> (יחזקאל מג ח)</w:t>
      </w:r>
      <w:r>
        <w:rPr>
          <w:rFonts w:hint="cs"/>
          <w:rtl/>
        </w:rPr>
        <w:t xml:space="preserve">. איך שובר חזקיהו בכאב חוליו את הקיר? בהתפללו מקירות לבו! ראה </w:t>
      </w:r>
      <w:r>
        <w:rPr>
          <w:rtl/>
        </w:rPr>
        <w:t xml:space="preserve">ירושלמי סנהדרין פרק י </w:t>
      </w:r>
      <w:r>
        <w:rPr>
          <w:rFonts w:hint="cs"/>
          <w:rtl/>
        </w:rPr>
        <w:t xml:space="preserve">הלכה ב: </w:t>
      </w:r>
      <w:r w:rsidR="00271689">
        <w:rPr>
          <w:rFonts w:hint="cs"/>
          <w:rtl/>
        </w:rPr>
        <w:t>"</w:t>
      </w:r>
      <w:r>
        <w:rPr>
          <w:rtl/>
        </w:rPr>
        <w:t>רבי חיננא בר פפא אמר</w:t>
      </w:r>
      <w:r>
        <w:rPr>
          <w:rFonts w:hint="cs"/>
          <w:rtl/>
        </w:rPr>
        <w:t>:</w:t>
      </w:r>
      <w:r>
        <w:rPr>
          <w:rtl/>
        </w:rPr>
        <w:t xml:space="preserve"> נתן עיניו בקירות בית המקדש</w:t>
      </w:r>
      <w:r>
        <w:rPr>
          <w:rFonts w:hint="cs"/>
          <w:rtl/>
        </w:rPr>
        <w:t xml:space="preserve"> ...</w:t>
      </w:r>
      <w:r>
        <w:rPr>
          <w:rtl/>
        </w:rPr>
        <w:t xml:space="preserve"> ורבנין אמרין</w:t>
      </w:r>
      <w:r>
        <w:rPr>
          <w:rFonts w:hint="cs"/>
          <w:rtl/>
        </w:rPr>
        <w:t>:</w:t>
      </w:r>
      <w:r>
        <w:rPr>
          <w:rtl/>
        </w:rPr>
        <w:t xml:space="preserve"> נתן עיניו בקירות לבו</w:t>
      </w:r>
      <w:r>
        <w:rPr>
          <w:rFonts w:hint="cs"/>
          <w:rtl/>
        </w:rPr>
        <w:t>,</w:t>
      </w:r>
      <w:r>
        <w:rPr>
          <w:rtl/>
        </w:rPr>
        <w:t xml:space="preserve"> שנאמר</w:t>
      </w:r>
      <w:r>
        <w:rPr>
          <w:rFonts w:hint="cs"/>
          <w:rtl/>
        </w:rPr>
        <w:t>:</w:t>
      </w:r>
      <w:r>
        <w:rPr>
          <w:rtl/>
        </w:rPr>
        <w:t xml:space="preserve"> מעי מעי אוחילה קירות לבי הומה לי לבי לא אחריש</w:t>
      </w:r>
      <w:r>
        <w:rPr>
          <w:rFonts w:hint="cs"/>
          <w:rtl/>
        </w:rPr>
        <w:t xml:space="preserve">". </w:t>
      </w:r>
      <w:r w:rsidR="00902774">
        <w:rPr>
          <w:rFonts w:hint="cs"/>
          <w:rtl/>
        </w:rPr>
        <w:t xml:space="preserve">כך גם תפילת </w:t>
      </w:r>
      <w:hyperlink r:id="rId6" w:history="1">
        <w:r w:rsidR="00902774" w:rsidRPr="00902774">
          <w:rPr>
            <w:rStyle w:val="Hyperlink"/>
            <w:rFonts w:hint="cs"/>
            <w:rtl/>
          </w:rPr>
          <w:t xml:space="preserve">אלישע </w:t>
        </w:r>
        <w:r w:rsidR="00ED5C16">
          <w:rPr>
            <w:rStyle w:val="Hyperlink"/>
            <w:rFonts w:hint="cs"/>
            <w:rtl/>
          </w:rPr>
          <w:t>ע</w:t>
        </w:r>
        <w:r w:rsidR="00902774" w:rsidRPr="00902774">
          <w:rPr>
            <w:rStyle w:val="Hyperlink"/>
            <w:rFonts w:hint="cs"/>
            <w:rtl/>
          </w:rPr>
          <w:t>ל</w:t>
        </w:r>
        <w:r w:rsidR="00ED5C16">
          <w:rPr>
            <w:rStyle w:val="Hyperlink"/>
            <w:rFonts w:hint="cs"/>
            <w:rtl/>
          </w:rPr>
          <w:t xml:space="preserve"> </w:t>
        </w:r>
        <w:r w:rsidR="00902774" w:rsidRPr="00902774">
          <w:rPr>
            <w:rStyle w:val="Hyperlink"/>
            <w:rFonts w:hint="cs"/>
            <w:rtl/>
          </w:rPr>
          <w:t>בנה של השונמית</w:t>
        </w:r>
      </w:hyperlink>
      <w:r w:rsidR="00902774">
        <w:rPr>
          <w:rFonts w:hint="cs"/>
          <w:rtl/>
        </w:rPr>
        <w:t xml:space="preserve">. </w:t>
      </w:r>
      <w:r>
        <w:rPr>
          <w:rFonts w:hint="cs"/>
          <w:rtl/>
        </w:rPr>
        <w:t>האם לאוחילה זה של ירמיהו וחזקיהו (עפ"י דרשות הבבלי והירושלמי) כיוון הפייטן?</w:t>
      </w:r>
    </w:p>
  </w:footnote>
  <w:footnote w:id="10">
    <w:p w14:paraId="00DC3D70" w14:textId="77777777" w:rsidR="00E300AE" w:rsidRDefault="00E300AE" w:rsidP="00ED5C16">
      <w:pPr>
        <w:pStyle w:val="a3"/>
        <w:rPr>
          <w:rFonts w:hint="cs"/>
          <w:rtl/>
        </w:rPr>
      </w:pPr>
      <w:r>
        <w:rPr>
          <w:rStyle w:val="a5"/>
        </w:rPr>
        <w:footnoteRef/>
      </w:r>
      <w:r>
        <w:rPr>
          <w:rtl/>
        </w:rPr>
        <w:t xml:space="preserve"> </w:t>
      </w:r>
      <w:r>
        <w:rPr>
          <w:rFonts w:hint="cs"/>
          <w:rtl/>
        </w:rPr>
        <w:t>יש שאומרים שמשה איננו המ</w:t>
      </w:r>
      <w:r>
        <w:rPr>
          <w:rFonts w:hint="eastAsia"/>
          <w:rtl/>
        </w:rPr>
        <w:t>ְ</w:t>
      </w:r>
      <w:r>
        <w:rPr>
          <w:rFonts w:hint="cs"/>
          <w:rtl/>
        </w:rPr>
        <w:t>ח</w:t>
      </w:r>
      <w:r>
        <w:rPr>
          <w:rFonts w:hint="eastAsia"/>
          <w:rtl/>
        </w:rPr>
        <w:t>ָ</w:t>
      </w:r>
      <w:r>
        <w:rPr>
          <w:rFonts w:hint="cs"/>
          <w:rtl/>
        </w:rPr>
        <w:t>ל</w:t>
      </w:r>
      <w:r>
        <w:rPr>
          <w:rFonts w:hint="eastAsia"/>
          <w:rtl/>
        </w:rPr>
        <w:t>ֶ</w:t>
      </w:r>
      <w:r>
        <w:rPr>
          <w:rFonts w:hint="cs"/>
          <w:rtl/>
        </w:rPr>
        <w:t xml:space="preserve">ה או המייחל הראשון וכבר קדם לו נח בפסוקים של </w:t>
      </w:r>
      <w:r w:rsidR="00A7400E">
        <w:rPr>
          <w:rFonts w:hint="cs"/>
          <w:rtl/>
        </w:rPr>
        <w:t>שיקום</w:t>
      </w:r>
      <w:r>
        <w:rPr>
          <w:rFonts w:hint="cs"/>
          <w:rtl/>
        </w:rPr>
        <w:t xml:space="preserve"> העולם לאחר המבול, </w:t>
      </w:r>
      <w:r w:rsidR="00902774">
        <w:rPr>
          <w:rFonts w:hint="cs"/>
          <w:rtl/>
        </w:rPr>
        <w:t xml:space="preserve">של </w:t>
      </w:r>
      <w:r>
        <w:rPr>
          <w:rFonts w:hint="cs"/>
          <w:rtl/>
        </w:rPr>
        <w:t xml:space="preserve">ציפייה ותקווה מחודשת, </w:t>
      </w:r>
      <w:r w:rsidR="00A7400E">
        <w:rPr>
          <w:rFonts w:hint="cs"/>
          <w:rtl/>
        </w:rPr>
        <w:t xml:space="preserve">עפ"י </w:t>
      </w:r>
      <w:r>
        <w:rPr>
          <w:rtl/>
        </w:rPr>
        <w:t xml:space="preserve">בראשית ח </w:t>
      </w:r>
      <w:r>
        <w:rPr>
          <w:rFonts w:hint="cs"/>
          <w:rtl/>
        </w:rPr>
        <w:t>י</w:t>
      </w:r>
      <w:r w:rsidR="00902774">
        <w:rPr>
          <w:rFonts w:hint="cs"/>
          <w:rtl/>
        </w:rPr>
        <w:t>-</w:t>
      </w:r>
      <w:r>
        <w:rPr>
          <w:rFonts w:hint="cs"/>
          <w:rtl/>
        </w:rPr>
        <w:t>יב: "</w:t>
      </w:r>
      <w:r>
        <w:rPr>
          <w:rtl/>
        </w:rPr>
        <w:t>וַיָּחֶל עוֹד שִׁבְעַת יָמִים אֲחֵרִים וַיֹּסֶף שַׁלַּח אֶת־הַיּוֹנָה מִן־הַתֵּבָה:</w:t>
      </w:r>
      <w:r>
        <w:rPr>
          <w:rFonts w:hint="cs"/>
          <w:rtl/>
        </w:rPr>
        <w:t xml:space="preserve"> ... </w:t>
      </w:r>
      <w:r>
        <w:rPr>
          <w:rtl/>
        </w:rPr>
        <w:t>וַיִּיָּחֶל עוֹד שִׁבְעַת יָמִים אֲחֵרִים וַיְשַׁלַּח אֶת־הַיּוֹנָה וְלֹא יָסְפָה שׁוּב־אֵלָיו עוֹד</w:t>
      </w:r>
      <w:r>
        <w:rPr>
          <w:rFonts w:hint="cs"/>
          <w:rtl/>
        </w:rPr>
        <w:t xml:space="preserve">". ראה פירוש רש"י לפסוק באיוב ו יא: "מה כוחי כי אייחל - </w:t>
      </w:r>
      <w:r w:rsidRPr="00454D25">
        <w:rPr>
          <w:rtl/>
        </w:rPr>
        <w:t>כי איחל - כי אמתין עד יום רפואה או עד יום מיתה:</w:t>
      </w:r>
      <w:r>
        <w:rPr>
          <w:rFonts w:hint="cs"/>
          <w:rtl/>
        </w:rPr>
        <w:t xml:space="preserve"> </w:t>
      </w:r>
      <w:r w:rsidRPr="00454D25">
        <w:rPr>
          <w:rtl/>
        </w:rPr>
        <w:t>איחל - כמו ויחל עוד (בראשית ח</w:t>
      </w:r>
      <w:r>
        <w:rPr>
          <w:rFonts w:hint="cs"/>
          <w:rtl/>
        </w:rPr>
        <w:t xml:space="preserve"> י)</w:t>
      </w:r>
      <w:r w:rsidR="00A7400E">
        <w:rPr>
          <w:rFonts w:hint="cs"/>
          <w:rtl/>
        </w:rPr>
        <w:t>"</w:t>
      </w:r>
      <w:r>
        <w:rPr>
          <w:rFonts w:hint="cs"/>
          <w:rtl/>
        </w:rPr>
        <w:t xml:space="preserve">. בדומה לרש"י, </w:t>
      </w:r>
      <w:r w:rsidR="00A7400E">
        <w:rPr>
          <w:rFonts w:hint="cs"/>
          <w:rtl/>
        </w:rPr>
        <w:t xml:space="preserve">גם </w:t>
      </w:r>
      <w:r>
        <w:rPr>
          <w:rFonts w:hint="cs"/>
          <w:rtl/>
        </w:rPr>
        <w:t xml:space="preserve">אבן עזרא בפרשת נח שם, רד"ק בתהלים לז ז ועוד. אבל למשה שמורה זכות הבכורה ל'חילוי פנים'. הצירוף של שורש חל"ה, יח"ל או מה שנבחר (ראה הערה 4 לעיל) עם פנים משמעותו התחנן או התפלל ולא רק המתין או ציפה או אפילו קיווה. וממשה לנביאים, ראה </w:t>
      </w:r>
      <w:r>
        <w:rPr>
          <w:rtl/>
        </w:rPr>
        <w:t xml:space="preserve">זכריה </w:t>
      </w:r>
      <w:r>
        <w:rPr>
          <w:rFonts w:hint="cs"/>
          <w:rtl/>
        </w:rPr>
        <w:t>ח כא: "</w:t>
      </w:r>
      <w:r>
        <w:rPr>
          <w:rtl/>
        </w:rPr>
        <w:t xml:space="preserve">הָלוֹךְ לְחַלּוֹת אֶת־פְּנֵי </w:t>
      </w:r>
      <w:r w:rsidR="00A7400E">
        <w:rPr>
          <w:rtl/>
        </w:rPr>
        <w:t>ה'</w:t>
      </w:r>
      <w:r w:rsidR="00A7400E">
        <w:rPr>
          <w:rFonts w:hint="cs"/>
          <w:rtl/>
        </w:rPr>
        <w:t xml:space="preserve"> </w:t>
      </w:r>
      <w:r>
        <w:rPr>
          <w:rFonts w:hint="cs"/>
          <w:rtl/>
        </w:rPr>
        <w:t xml:space="preserve">" (ופסוק כב הסמוך שם), </w:t>
      </w:r>
      <w:r>
        <w:rPr>
          <w:rtl/>
        </w:rPr>
        <w:t xml:space="preserve">מלאכי </w:t>
      </w:r>
      <w:r>
        <w:rPr>
          <w:rFonts w:hint="cs"/>
          <w:rtl/>
        </w:rPr>
        <w:t>א ט: "</w:t>
      </w:r>
      <w:r>
        <w:rPr>
          <w:rtl/>
        </w:rPr>
        <w:t>וְעַתָּה חַלּוּ־נָא פְנֵי־אֵל וִיחָנֵּנוּ</w:t>
      </w:r>
      <w:r>
        <w:rPr>
          <w:rFonts w:hint="cs"/>
          <w:rtl/>
        </w:rPr>
        <w:t xml:space="preserve">", ומשם לכתובים, </w:t>
      </w:r>
      <w:r>
        <w:rPr>
          <w:rtl/>
        </w:rPr>
        <w:t>תהלים קיט</w:t>
      </w:r>
      <w:r>
        <w:rPr>
          <w:rFonts w:hint="cs"/>
          <w:rtl/>
        </w:rPr>
        <w:t xml:space="preserve"> </w:t>
      </w:r>
      <w:r>
        <w:rPr>
          <w:rtl/>
        </w:rPr>
        <w:t>נח</w:t>
      </w:r>
      <w:r>
        <w:rPr>
          <w:rFonts w:hint="cs"/>
          <w:rtl/>
        </w:rPr>
        <w:t>: "</w:t>
      </w:r>
      <w:r>
        <w:rPr>
          <w:rtl/>
        </w:rPr>
        <w:t>חִלִּיתִי פָנֶיךָ בְכָל־לֵב חָנֵּנִי כְּאִמְרָתֶךָ</w:t>
      </w:r>
      <w:r>
        <w:rPr>
          <w:rFonts w:hint="cs"/>
          <w:rtl/>
        </w:rPr>
        <w:t xml:space="preserve">", </w:t>
      </w:r>
      <w:r>
        <w:rPr>
          <w:rtl/>
        </w:rPr>
        <w:t xml:space="preserve">איוב </w:t>
      </w:r>
      <w:r>
        <w:rPr>
          <w:rFonts w:hint="cs"/>
          <w:rtl/>
        </w:rPr>
        <w:t>יא יט: "</w:t>
      </w:r>
      <w:r>
        <w:rPr>
          <w:rtl/>
        </w:rPr>
        <w:t>וְחִלּוּ פָנֶיךָ רַבִּים</w:t>
      </w:r>
      <w:r>
        <w:rPr>
          <w:rFonts w:hint="cs"/>
          <w:rtl/>
        </w:rPr>
        <w:t>". "אחלה פניו" שבפיוט וודאי בא מפסוקים אלה וראש לכולם הוא משה.</w:t>
      </w:r>
    </w:p>
  </w:footnote>
  <w:footnote w:id="11">
    <w:p w14:paraId="1C2DB367" w14:textId="77777777" w:rsidR="00365201" w:rsidRDefault="00365201">
      <w:pPr>
        <w:pStyle w:val="a3"/>
        <w:rPr>
          <w:rFonts w:hint="cs"/>
          <w:rtl/>
        </w:rPr>
      </w:pPr>
      <w:r>
        <w:rPr>
          <w:rStyle w:val="a5"/>
        </w:rPr>
        <w:footnoteRef/>
      </w:r>
      <w:r>
        <w:rPr>
          <w:rtl/>
        </w:rPr>
        <w:t xml:space="preserve"> </w:t>
      </w:r>
      <w:r>
        <w:rPr>
          <w:rFonts w:hint="cs"/>
          <w:rtl/>
        </w:rPr>
        <w:t xml:space="preserve">ובשמות רבה פרשה מג מצאנו עוד הסברים ל"ויחל משה": שלימד סניגוריה </w:t>
      </w:r>
      <w:r>
        <w:rPr>
          <w:rtl/>
        </w:rPr>
        <w:t>על ישראל</w:t>
      </w:r>
      <w:r>
        <w:rPr>
          <w:rFonts w:hint="cs"/>
          <w:rtl/>
        </w:rPr>
        <w:t>, ש</w:t>
      </w:r>
      <w:r>
        <w:rPr>
          <w:rtl/>
        </w:rPr>
        <w:t xml:space="preserve">העמיד פנים כביכול כנגד </w:t>
      </w:r>
      <w:r>
        <w:rPr>
          <w:rFonts w:hint="cs"/>
          <w:rtl/>
        </w:rPr>
        <w:t>הקב"ה</w:t>
      </w:r>
      <w:r>
        <w:rPr>
          <w:rtl/>
        </w:rPr>
        <w:t>,</w:t>
      </w:r>
      <w:r>
        <w:rPr>
          <w:rFonts w:hint="cs"/>
          <w:rtl/>
        </w:rPr>
        <w:t xml:space="preserve"> שריצה אותם לאביהם שבשמים, שהכניס לאלהים כמין דורון, שעשה את המר מתוק וריפא את מרירותם של ישראל, שהתיר נדרו של יוצרו, שהיה מפייס את האלהים, שחגר מתניו בתפילה, ואפילו הפירוש: "</w:t>
      </w:r>
      <w:r>
        <w:rPr>
          <w:rtl/>
        </w:rPr>
        <w:t xml:space="preserve">שעמד בקלות ראש לפני </w:t>
      </w:r>
      <w:r>
        <w:rPr>
          <w:rFonts w:hint="cs"/>
          <w:rtl/>
        </w:rPr>
        <w:t>הקב"ה</w:t>
      </w:r>
      <w:r>
        <w:rPr>
          <w:rtl/>
        </w:rPr>
        <w:t xml:space="preserve"> לבקש צרכן של ישראל</w:t>
      </w:r>
      <w:r>
        <w:rPr>
          <w:rFonts w:hint="cs"/>
          <w:rtl/>
        </w:rPr>
        <w:t>", היינו שמיהר לפתוח בתפילה ולא השתהה</w:t>
      </w:r>
      <w:r w:rsidR="00902774">
        <w:rPr>
          <w:rFonts w:hint="cs"/>
          <w:rtl/>
        </w:rPr>
        <w:t xml:space="preserve"> כחסידים הראשונים (ברכות פרק ה משנה א)</w:t>
      </w:r>
      <w:r>
        <w:rPr>
          <w:rFonts w:hint="cs"/>
          <w:rtl/>
        </w:rPr>
        <w:t>! אין לדעת לאלו מכל הפירושים של מסכת ברכות ושל שמות רבה כיוון הפייטן ולאילו מכוונים בעלי התפילה. כל אחד יכוון כנטיית ליבו ובלבד שירצה את שולחיו לאביהם שבשמים.</w:t>
      </w:r>
    </w:p>
  </w:footnote>
  <w:footnote w:id="12">
    <w:p w14:paraId="2048355C" w14:textId="77777777" w:rsidR="008F34C8" w:rsidRDefault="008F34C8" w:rsidP="00902774">
      <w:pPr>
        <w:pStyle w:val="a3"/>
        <w:rPr>
          <w:rFonts w:hint="cs"/>
        </w:rPr>
      </w:pPr>
      <w:r>
        <w:rPr>
          <w:rStyle w:val="a5"/>
        </w:rPr>
        <w:footnoteRef/>
      </w:r>
      <w:r>
        <w:rPr>
          <w:rtl/>
        </w:rPr>
        <w:t xml:space="preserve"> </w:t>
      </w:r>
      <w:r>
        <w:rPr>
          <w:rFonts w:hint="cs"/>
          <w:rtl/>
        </w:rPr>
        <w:t xml:space="preserve">כך הוא הייחול בפרק ל בתהלים שיר המעלות ממעמקים קראתיך ה', פרק שאנו מוסיפים לתפילותינו בעשרת ימי תשובה והספרדים חותמים בו את </w:t>
      </w:r>
      <w:r w:rsidR="00A7400E">
        <w:rPr>
          <w:rFonts w:hint="cs"/>
          <w:rtl/>
        </w:rPr>
        <w:t>אמירת</w:t>
      </w:r>
      <w:r>
        <w:rPr>
          <w:rFonts w:hint="cs"/>
          <w:rtl/>
        </w:rPr>
        <w:t xml:space="preserve"> הסליחות. ראה איך ייחול זה עטוף במילים</w:t>
      </w:r>
      <w:r w:rsidR="00A7400E">
        <w:rPr>
          <w:rFonts w:hint="cs"/>
          <w:rtl/>
        </w:rPr>
        <w:t>:</w:t>
      </w:r>
      <w:r>
        <w:rPr>
          <w:rFonts w:hint="cs"/>
          <w:rtl/>
        </w:rPr>
        <w:t xml:space="preserve"> תקווה, תוחלת ונפש: "</w:t>
      </w:r>
      <w:r>
        <w:rPr>
          <w:rtl/>
        </w:rPr>
        <w:t>קִוִּיתִי ה' קִוְּתָה נַפְשִׁי וְלִדְבָרוֹ הוֹחָלְתִּי:</w:t>
      </w:r>
      <w:r>
        <w:rPr>
          <w:rFonts w:hint="cs"/>
          <w:rtl/>
        </w:rPr>
        <w:t xml:space="preserve"> </w:t>
      </w:r>
      <w:r>
        <w:rPr>
          <w:rtl/>
        </w:rPr>
        <w:t>נַפְשִׁי לַאדֹנָי מִשֹּׁמְרִים לַבֹּקֶר שֹׁמְרִים לַבֹּקֶר</w:t>
      </w:r>
      <w:r>
        <w:rPr>
          <w:rFonts w:hint="cs"/>
          <w:rtl/>
        </w:rPr>
        <w:t>". ספר תהלים מלא בפועל לייחל ולא נוכל ל</w:t>
      </w:r>
      <w:r w:rsidR="00902774">
        <w:rPr>
          <w:rFonts w:hint="cs"/>
          <w:rtl/>
        </w:rPr>
        <w:t>סקור</w:t>
      </w:r>
      <w:r>
        <w:rPr>
          <w:rFonts w:hint="cs"/>
          <w:rtl/>
        </w:rPr>
        <w:t xml:space="preserve"> את כולם. ראה המקבילה בפרק קלא הסמוך: "</w:t>
      </w:r>
      <w:r>
        <w:rPr>
          <w:rtl/>
        </w:rPr>
        <w:t>שִׁיר הַמַּעֲלוֹת לְדָוִד ה' לֹא־גָבַהּ לִבִּי וְלֹא־רָמוּ עֵינַי וְלֹא־הִלַּכְתִּי בִּגְדֹלוֹת וּבְנִפְלָאוֹת מִמֶּנִּי:</w:t>
      </w:r>
      <w:r>
        <w:rPr>
          <w:rFonts w:hint="cs"/>
          <w:rtl/>
        </w:rPr>
        <w:t xml:space="preserve"> </w:t>
      </w:r>
      <w:r>
        <w:rPr>
          <w:rtl/>
        </w:rPr>
        <w:t>אִם־לֹא שִׁוִּיתִי וְדוֹמַמְתִּי נַפְשִׁי כְּגָמֻל עֲלֵי אִמּוֹ כַּגָּמֻל עָלַי נַפְשִׁי:</w:t>
      </w:r>
      <w:r w:rsidRPr="008F34C8">
        <w:rPr>
          <w:rtl/>
        </w:rPr>
        <w:t xml:space="preserve"> </w:t>
      </w:r>
      <w:r>
        <w:rPr>
          <w:rtl/>
        </w:rPr>
        <w:t>יַחֵל יִשְׂרָאֵל אֶל־</w:t>
      </w:r>
      <w:r>
        <w:rPr>
          <w:rFonts w:hint="cs"/>
          <w:rtl/>
        </w:rPr>
        <w:t xml:space="preserve">ה' </w:t>
      </w:r>
      <w:r>
        <w:rPr>
          <w:rtl/>
        </w:rPr>
        <w:t>מֵעַתָּה וְעַד־עוֹלָם</w:t>
      </w:r>
      <w:r>
        <w:rPr>
          <w:rFonts w:hint="cs"/>
          <w:rtl/>
        </w:rPr>
        <w:t>". ייחול מתוך ענווה תלות והצטנעות. כגמול עלי אימו.</w:t>
      </w:r>
    </w:p>
  </w:footnote>
  <w:footnote w:id="13">
    <w:p w14:paraId="0D33DF95" w14:textId="77777777" w:rsidR="002B56D0" w:rsidRDefault="002B56D0" w:rsidP="00875320">
      <w:pPr>
        <w:pStyle w:val="a3"/>
        <w:rPr>
          <w:rFonts w:hint="cs"/>
          <w:rtl/>
        </w:rPr>
      </w:pPr>
      <w:r>
        <w:rPr>
          <w:rStyle w:val="a5"/>
        </w:rPr>
        <w:footnoteRef/>
      </w:r>
      <w:r>
        <w:rPr>
          <w:rtl/>
        </w:rPr>
        <w:t xml:space="preserve"> </w:t>
      </w:r>
      <w:r>
        <w:rPr>
          <w:rFonts w:hint="cs"/>
          <w:rtl/>
        </w:rPr>
        <w:t>כל כך הרבה תקווה וייחול יש במדרש זה! כל כך הרבה פסוקים מובאים על מנת לעודד את 'קווי הנפש' את 'אסירי התקווה' את 'המיחלים לחסדו' ולחברם לפרק מ בתהלים בו מבטיח המחבר (דוד): "</w:t>
      </w:r>
      <w:r>
        <w:rPr>
          <w:rtl/>
        </w:rPr>
        <w:t xml:space="preserve">קַוֹּה קִוִּיתִי </w:t>
      </w:r>
      <w:r>
        <w:rPr>
          <w:rFonts w:hint="cs"/>
          <w:rtl/>
        </w:rPr>
        <w:t>ה'</w:t>
      </w:r>
      <w:r>
        <w:rPr>
          <w:rtl/>
        </w:rPr>
        <w:t xml:space="preserve"> וַיֵּט אֵלַי וַיִּשְׁמַע שַׁוְעָתִי</w:t>
      </w:r>
      <w:r>
        <w:rPr>
          <w:rFonts w:hint="cs"/>
          <w:rtl/>
        </w:rPr>
        <w:t>". אך דא עקא שבינות לפסוקי התקווה הרבים, שבה ועולה הקריאה "</w:t>
      </w:r>
      <w:r>
        <w:rPr>
          <w:rtl/>
        </w:rPr>
        <w:t>עבר קציר כָּלָה קיץ ואנחנו לא נושענו</w:t>
      </w:r>
      <w:r>
        <w:rPr>
          <w:rFonts w:hint="cs"/>
          <w:rtl/>
        </w:rPr>
        <w:t>" והשאלה הקשה: "עד מתי נקוה"? והתשובה היא: "</w:t>
      </w:r>
      <w:r>
        <w:rPr>
          <w:rtl/>
        </w:rPr>
        <w:t>יחל ישראל אל ה' מעתה ועד עולם</w:t>
      </w:r>
      <w:r>
        <w:rPr>
          <w:rFonts w:hint="cs"/>
          <w:rtl/>
        </w:rPr>
        <w:t>"! "</w:t>
      </w:r>
      <w:r>
        <w:rPr>
          <w:rtl/>
        </w:rPr>
        <w:t>עַד־עִדָּן וְעִדָּנִין</w:t>
      </w:r>
      <w:r>
        <w:rPr>
          <w:rFonts w:hint="cs"/>
          <w:rtl/>
        </w:rPr>
        <w:t>" ...</w:t>
      </w:r>
      <w:r>
        <w:rPr>
          <w:rtl/>
        </w:rPr>
        <w:t xml:space="preserve"> </w:t>
      </w:r>
      <w:r>
        <w:rPr>
          <w:rFonts w:hint="cs"/>
          <w:rtl/>
        </w:rPr>
        <w:t>אולי באוחילה לאל ואחלה פניו צריכה להישמע גם זעקת כל אלה שקיוו וייחלו ושוב קיוו וחזקו ואמצו לבבם והגו אי</w:t>
      </w:r>
      <w:r w:rsidR="00375648">
        <w:rPr>
          <w:rFonts w:hint="cs"/>
          <w:rtl/>
        </w:rPr>
        <w:t>נ</w:t>
      </w:r>
      <w:r>
        <w:rPr>
          <w:rFonts w:hint="cs"/>
          <w:rtl/>
        </w:rPr>
        <w:t xml:space="preserve">סוף פעמים בספר תהלים בכלל ובפרק מ בפרט, וכוחם לא עמד להם להוסיף ולייחל (עפ"י </w:t>
      </w:r>
      <w:r>
        <w:rPr>
          <w:rtl/>
        </w:rPr>
        <w:t>איוב ו יא)</w:t>
      </w:r>
      <w:r>
        <w:rPr>
          <w:rFonts w:hint="cs"/>
          <w:rtl/>
        </w:rPr>
        <w:t xml:space="preserve"> ולא זכו לשמוע את התקווה. מותר לנו </w:t>
      </w:r>
      <w:r w:rsidR="00875320">
        <w:rPr>
          <w:rtl/>
        </w:rPr>
        <w:t>–</w:t>
      </w:r>
      <w:r w:rsidR="00875320">
        <w:rPr>
          <w:rFonts w:hint="cs"/>
          <w:rtl/>
        </w:rPr>
        <w:t xml:space="preserve"> חובה עלינו - </w:t>
      </w:r>
      <w:r>
        <w:rPr>
          <w:rFonts w:hint="cs"/>
          <w:rtl/>
        </w:rPr>
        <w:t xml:space="preserve">לזעוק </w:t>
      </w:r>
      <w:r w:rsidR="00375648">
        <w:rPr>
          <w:rFonts w:hint="cs"/>
          <w:rtl/>
        </w:rPr>
        <w:t xml:space="preserve">ולהתחלחל </w:t>
      </w:r>
      <w:r w:rsidR="00875320">
        <w:rPr>
          <w:rFonts w:hint="cs"/>
          <w:rtl/>
        </w:rPr>
        <w:t xml:space="preserve">באוחילה </w:t>
      </w:r>
      <w:r>
        <w:rPr>
          <w:rFonts w:hint="cs"/>
          <w:rtl/>
        </w:rPr>
        <w:t xml:space="preserve">אל המלך </w:t>
      </w:r>
      <w:r w:rsidR="00875320">
        <w:rPr>
          <w:rFonts w:hint="cs"/>
          <w:rtl/>
        </w:rPr>
        <w:t>גם בעבורם.</w:t>
      </w:r>
    </w:p>
  </w:footnote>
  <w:footnote w:id="14">
    <w:p w14:paraId="1A150819" w14:textId="77777777" w:rsidR="00F34763" w:rsidRDefault="00F34763" w:rsidP="00D542F1">
      <w:pPr>
        <w:pStyle w:val="a3"/>
        <w:rPr>
          <w:rFonts w:hint="cs"/>
        </w:rPr>
      </w:pPr>
      <w:r>
        <w:rPr>
          <w:rStyle w:val="a5"/>
        </w:rPr>
        <w:footnoteRef/>
      </w:r>
      <w:r>
        <w:rPr>
          <w:rtl/>
        </w:rPr>
        <w:t xml:space="preserve"> </w:t>
      </w:r>
      <w:r>
        <w:rPr>
          <w:rFonts w:hint="cs"/>
          <w:rtl/>
          <w:lang w:val="he-IL"/>
        </w:rPr>
        <w:t xml:space="preserve">כבר הרחבנו לדון במדרש זה בדברינו </w:t>
      </w:r>
      <w:hyperlink r:id="rId7" w:history="1">
        <w:r w:rsidRPr="00094FCA">
          <w:rPr>
            <w:rStyle w:val="Hyperlink"/>
            <w:rFonts w:hint="cs"/>
            <w:rtl/>
            <w:lang w:val="he-IL"/>
          </w:rPr>
          <w:t>אנכי אנכי הוא מנחמכם</w:t>
        </w:r>
      </w:hyperlink>
      <w:r>
        <w:rPr>
          <w:rFonts w:hint="cs"/>
          <w:rtl/>
          <w:lang w:val="he-IL"/>
        </w:rPr>
        <w:t xml:space="preserve"> </w:t>
      </w:r>
      <w:r w:rsidR="001C0DDC">
        <w:rPr>
          <w:rFonts w:hint="cs"/>
          <w:rtl/>
          <w:lang w:val="he-IL"/>
        </w:rPr>
        <w:t xml:space="preserve">בפרשת </w:t>
      </w:r>
      <w:r w:rsidR="00486F04">
        <w:rPr>
          <w:rFonts w:hint="cs"/>
          <w:rtl/>
          <w:lang w:val="he-IL"/>
        </w:rPr>
        <w:t>שופטים</w:t>
      </w:r>
      <w:r w:rsidR="00375648">
        <w:rPr>
          <w:rFonts w:hint="cs"/>
          <w:rtl/>
          <w:lang w:val="he-IL"/>
        </w:rPr>
        <w:t>,</w:t>
      </w:r>
      <w:r w:rsidR="001C0DDC">
        <w:rPr>
          <w:rFonts w:hint="cs"/>
          <w:rtl/>
          <w:lang w:val="he-IL"/>
        </w:rPr>
        <w:t xml:space="preserve"> </w:t>
      </w:r>
      <w:r>
        <w:rPr>
          <w:rFonts w:hint="cs"/>
          <w:rtl/>
          <w:lang w:val="he-IL"/>
        </w:rPr>
        <w:t>על הקב"ה שתמה איך בני ישראל המתינו לו כל כך הרבה שנים ולא התייאשו מהגאולה</w:t>
      </w:r>
      <w:r w:rsidR="00486F04">
        <w:rPr>
          <w:rFonts w:hint="cs"/>
          <w:rtl/>
          <w:lang w:val="he-IL"/>
        </w:rPr>
        <w:t xml:space="preserve">. </w:t>
      </w:r>
      <w:r w:rsidR="00375648">
        <w:rPr>
          <w:rFonts w:hint="cs"/>
          <w:rtl/>
          <w:lang w:val="he-IL"/>
        </w:rPr>
        <w:t>ושם, וב</w:t>
      </w:r>
      <w:r w:rsidR="00486F04">
        <w:rPr>
          <w:rFonts w:hint="cs"/>
          <w:rtl/>
          <w:lang w:val="he-IL"/>
        </w:rPr>
        <w:t>מקבילה באיכה רבה ג ז</w:t>
      </w:r>
      <w:r w:rsidR="00375648">
        <w:rPr>
          <w:rFonts w:hint="cs"/>
          <w:rtl/>
          <w:lang w:val="he-IL"/>
        </w:rPr>
        <w:t xml:space="preserve"> על</w:t>
      </w:r>
      <w:r w:rsidR="00486F04">
        <w:rPr>
          <w:rFonts w:hint="cs"/>
          <w:rtl/>
          <w:lang w:val="he-IL"/>
        </w:rPr>
        <w:t xml:space="preserve"> הפסוק: "</w:t>
      </w:r>
      <w:r w:rsidR="00486F04" w:rsidRPr="00D370C5">
        <w:rPr>
          <w:rtl/>
          <w:lang w:val="he-IL"/>
        </w:rPr>
        <w:t>זכ</w:t>
      </w:r>
      <w:r w:rsidR="00486F04">
        <w:rPr>
          <w:rFonts w:hint="cs"/>
          <w:rtl/>
          <w:lang w:val="he-IL"/>
        </w:rPr>
        <w:t>ו</w:t>
      </w:r>
      <w:r w:rsidR="00486F04" w:rsidRPr="00D370C5">
        <w:rPr>
          <w:rtl/>
          <w:lang w:val="he-IL"/>
        </w:rPr>
        <w:t>ר עניי ומרודי</w:t>
      </w:r>
      <w:r w:rsidR="00375648">
        <w:rPr>
          <w:rFonts w:hint="cs"/>
          <w:rtl/>
          <w:lang w:val="he-IL"/>
        </w:rPr>
        <w:t>", מובא המשל על המטרונה שהמלך הניחה והלך למדינות הים והיו שכנותיה מקניטות אותה שהמלך נטשה. והיא מוציאה את כתובתה, קוראת בה ומתנחמת</w:t>
      </w:r>
      <w:r w:rsidR="00486F04">
        <w:rPr>
          <w:rFonts w:hint="cs"/>
          <w:rtl/>
          <w:lang w:val="he-IL"/>
        </w:rPr>
        <w:t xml:space="preserve">. </w:t>
      </w:r>
      <w:r>
        <w:rPr>
          <w:rFonts w:hint="cs"/>
          <w:rtl/>
          <w:lang w:val="he-IL"/>
        </w:rPr>
        <w:t xml:space="preserve">ספר התורה </w:t>
      </w:r>
      <w:r w:rsidR="00375648">
        <w:rPr>
          <w:rFonts w:hint="cs"/>
          <w:rtl/>
          <w:lang w:val="he-IL"/>
        </w:rPr>
        <w:t>ו</w:t>
      </w:r>
      <w:r w:rsidR="00486F04">
        <w:rPr>
          <w:rFonts w:hint="cs"/>
          <w:rtl/>
          <w:lang w:val="he-IL"/>
        </w:rPr>
        <w:t xml:space="preserve">בו </w:t>
      </w:r>
      <w:r>
        <w:rPr>
          <w:rFonts w:hint="cs"/>
          <w:rtl/>
          <w:lang w:val="he-IL"/>
        </w:rPr>
        <w:t>פסוקי הנחמה שבסוף התוכחה בפרשת בחוקותי</w:t>
      </w:r>
      <w:r w:rsidR="00375648">
        <w:rPr>
          <w:rFonts w:hint="cs"/>
          <w:rtl/>
          <w:lang w:val="he-IL"/>
        </w:rPr>
        <w:t>,</w:t>
      </w:r>
      <w:r>
        <w:rPr>
          <w:rFonts w:hint="cs"/>
          <w:rtl/>
          <w:lang w:val="he-IL"/>
        </w:rPr>
        <w:t xml:space="preserve"> ובפרק ל בספר דברים, פרשת נצבים שהיא הנחמה של התוכחה הקשה של פרשת כי תבא</w:t>
      </w:r>
      <w:r w:rsidR="00375648">
        <w:rPr>
          <w:rFonts w:hint="cs"/>
          <w:rtl/>
          <w:lang w:val="he-IL"/>
        </w:rPr>
        <w:t>,</w:t>
      </w:r>
      <w:r w:rsidR="00486F04">
        <w:rPr>
          <w:rFonts w:hint="cs"/>
          <w:rtl/>
          <w:lang w:val="he-IL"/>
        </w:rPr>
        <w:t xml:space="preserve"> הוא הכתובה</w:t>
      </w:r>
      <w:r w:rsidR="00375648">
        <w:rPr>
          <w:rFonts w:hint="cs"/>
          <w:rtl/>
          <w:lang w:val="he-IL"/>
        </w:rPr>
        <w:t xml:space="preserve"> של עם ישראל הוא מקור התוחלת והייחול</w:t>
      </w:r>
      <w:r>
        <w:rPr>
          <w:rFonts w:hint="cs"/>
          <w:rtl/>
          <w:lang w:val="he-IL"/>
        </w:rPr>
        <w:t>. לא בכדי מצטט כאן הדרשן את הייחול, ההמתנה, התקווה והציפייה, של מגילת איכה דווקא</w:t>
      </w:r>
      <w:r w:rsidR="00375648">
        <w:rPr>
          <w:rFonts w:hint="cs"/>
          <w:rtl/>
          <w:lang w:val="he-IL"/>
        </w:rPr>
        <w:t xml:space="preserve">: </w:t>
      </w:r>
      <w:r w:rsidR="00375648">
        <w:rPr>
          <w:rFonts w:hint="cs"/>
          <w:rtl/>
        </w:rPr>
        <w:t>"</w:t>
      </w:r>
      <w:r w:rsidR="00375648">
        <w:rPr>
          <w:rtl/>
        </w:rPr>
        <w:t xml:space="preserve">זֹאת אָשִׁיב אֶל־לִבִּי </w:t>
      </w:r>
      <w:r w:rsidR="00375648" w:rsidRPr="001B6E3B">
        <w:rPr>
          <w:b/>
          <w:bCs/>
          <w:rtl/>
        </w:rPr>
        <w:t>עַל־כֵּן אוֹחִיל</w:t>
      </w:r>
      <w:r w:rsidR="00375648">
        <w:rPr>
          <w:rtl/>
        </w:rPr>
        <w:t>: חַסְדֵי ה' כִּי לֹא־תָמְנוּ כִּי לֹא־כָלוּ רַחֲמָיו:</w:t>
      </w:r>
      <w:r w:rsidR="00375648">
        <w:rPr>
          <w:rFonts w:hint="cs"/>
          <w:rtl/>
        </w:rPr>
        <w:t xml:space="preserve"> </w:t>
      </w:r>
      <w:r w:rsidR="00375648">
        <w:rPr>
          <w:rtl/>
        </w:rPr>
        <w:t>חֲדָשִׁים לַבְּקָרִים רַבָּה אֱמוּנָתֶךָ:</w:t>
      </w:r>
      <w:r w:rsidR="00375648">
        <w:rPr>
          <w:rFonts w:hint="cs"/>
          <w:rtl/>
        </w:rPr>
        <w:t xml:space="preserve"> </w:t>
      </w:r>
      <w:r w:rsidR="00375648">
        <w:rPr>
          <w:rtl/>
        </w:rPr>
        <w:t xml:space="preserve">חֶלְקִי ה' אָמְרָה נַפְשִׁי </w:t>
      </w:r>
      <w:r w:rsidR="00375648" w:rsidRPr="001B6E3B">
        <w:rPr>
          <w:b/>
          <w:bCs/>
          <w:rtl/>
        </w:rPr>
        <w:t>עַל־כֵּן אוֹחִיל לוֹ</w:t>
      </w:r>
      <w:r w:rsidR="00375648">
        <w:rPr>
          <w:rFonts w:hint="cs"/>
          <w:rtl/>
        </w:rPr>
        <w:t>".</w:t>
      </w:r>
    </w:p>
  </w:footnote>
  <w:footnote w:id="15">
    <w:p w14:paraId="33E46250" w14:textId="77777777" w:rsidR="00D542F1" w:rsidRDefault="00D542F1" w:rsidP="00875320">
      <w:pPr>
        <w:pStyle w:val="a3"/>
        <w:rPr>
          <w:rFonts w:hint="cs"/>
          <w:rtl/>
        </w:rPr>
      </w:pPr>
      <w:r>
        <w:rPr>
          <w:rStyle w:val="a5"/>
        </w:rPr>
        <w:footnoteRef/>
      </w:r>
      <w:r>
        <w:rPr>
          <w:rtl/>
        </w:rPr>
        <w:t xml:space="preserve"> </w:t>
      </w:r>
      <w:r>
        <w:rPr>
          <w:rFonts w:hint="cs"/>
          <w:rtl/>
        </w:rPr>
        <w:t>מדרש זה הממוקם בפרשת ואתחנן, נדרש לפסוק: "שמע ישראל ה' אלהינו ה' אחד" ור' יצחק מקשר את הפסוק "שמע ישראל" עם הפסוק באיכה: "</w:t>
      </w:r>
      <w:r w:rsidRPr="008663E1">
        <w:rPr>
          <w:rtl/>
        </w:rPr>
        <w:t>חלקי ה' אמרה נפשי על כן אוחיל לו</w:t>
      </w:r>
      <w:r w:rsidRPr="008663E1">
        <w:rPr>
          <w:rFonts w:hint="cs"/>
          <w:rtl/>
        </w:rPr>
        <w:t>"</w:t>
      </w:r>
      <w:r>
        <w:rPr>
          <w:rFonts w:hint="cs"/>
          <w:rtl/>
        </w:rPr>
        <w:t xml:space="preserve">. התיאור של מה שאירע במעמד הר סיני, בהקשר חלקן של אומות העולם במעמד זה ומה הן נטלו, הוא קצת חריג, אבל אין זה הנושא שלנו כאן. 'אוחילה לאל' אירע לראשונה במעמד הר סיני וקשור עם ייחוד האל ואחדותו כפי שמובע גם בקריאת שמע (שניהם בפרשת ואתחנן). עם ישראל לא מתפתה לאמץ לו 'השגחות ביניים' בדמות מלאכים ושאר מתווכים (הגויים כן וזה כאמור נושא מעניין לפעם אחרת) והוא בוחר בקשר בלתי אמצעי עם הקב"ה ובייחודו. אפשר שגם זה מענייני תפילות הימים הנוראים וימי הסליחות, לא להתפתות לפנות למתווכים למיניהם ולא להזכיר כלל מלאכים, בפרט לא בשמותיהם. "אוחילה לאל" </w:t>
      </w:r>
      <w:r>
        <w:rPr>
          <w:rtl/>
        </w:rPr>
        <w:t>–</w:t>
      </w:r>
      <w:r>
        <w:rPr>
          <w:rFonts w:hint="cs"/>
          <w:rtl/>
        </w:rPr>
        <w:t xml:space="preserve"> לו ולו בלבד. אייחל לו ואייחד את שמו.</w:t>
      </w:r>
      <w:r w:rsidR="00902774">
        <w:rPr>
          <w:rFonts w:hint="cs"/>
          <w:rtl/>
        </w:rPr>
        <w:t xml:space="preserve"> ראה גם דברינו </w:t>
      </w:r>
      <w:hyperlink r:id="rId8" w:history="1">
        <w:r w:rsidR="00902774" w:rsidRPr="00902774">
          <w:rPr>
            <w:rStyle w:val="Hyperlink"/>
            <w:rFonts w:hint="cs"/>
            <w:rtl/>
          </w:rPr>
          <w:t>שמע ישראל ה' אלהינו ה' אחד</w:t>
        </w:r>
      </w:hyperlink>
      <w:r w:rsidR="00902774">
        <w:rPr>
          <w:rFonts w:hint="cs"/>
          <w:rtl/>
        </w:rPr>
        <w:t xml:space="preserve"> בפרשת ואתחנן, שם הראינו שאמירת שמע ישראל היא תיקון לחטא העגל, לאי קיום "נעשה ונשמע". כמאמר מדרש דברים רבה ג י: </w:t>
      </w:r>
      <w:r w:rsidR="00875320">
        <w:rPr>
          <w:rFonts w:hint="cs"/>
          <w:rtl/>
        </w:rPr>
        <w:t>"</w:t>
      </w:r>
      <w:r w:rsidR="00902774" w:rsidRPr="00902774">
        <w:rPr>
          <w:rtl/>
        </w:rPr>
        <w:t>אבדו את "נעשה" – שעשו את העגל. אמר להן משה: אבדתן נעשה שמרו נשמע הוי</w:t>
      </w:r>
      <w:r w:rsidR="00875320">
        <w:rPr>
          <w:rFonts w:hint="cs"/>
          <w:rtl/>
        </w:rPr>
        <w:t xml:space="preserve">: </w:t>
      </w:r>
      <w:r w:rsidR="00902774" w:rsidRPr="00902774">
        <w:rPr>
          <w:rtl/>
        </w:rPr>
        <w:t>שמע ישראל".</w:t>
      </w:r>
    </w:p>
  </w:footnote>
  <w:footnote w:id="16">
    <w:p w14:paraId="5B9C743C" w14:textId="77777777" w:rsidR="00611B71" w:rsidRDefault="00611B71">
      <w:pPr>
        <w:pStyle w:val="a3"/>
        <w:rPr>
          <w:rFonts w:hint="cs"/>
          <w:rtl/>
        </w:rPr>
      </w:pPr>
      <w:r>
        <w:rPr>
          <w:rStyle w:val="a5"/>
        </w:rPr>
        <w:footnoteRef/>
      </w:r>
      <w:r>
        <w:rPr>
          <w:rtl/>
        </w:rPr>
        <w:t xml:space="preserve"> </w:t>
      </w:r>
      <w:r>
        <w:rPr>
          <w:rFonts w:hint="cs"/>
          <w:rtl/>
        </w:rPr>
        <w:t>יותר משאני משתוקקת להודות לקב"ה על ניסי העבר, אני מייחלת ומצפה לתשועתו שנית ובימיי, או אז אודנו בכל לב על תשועה שחוויתי בעצמי.</w:t>
      </w:r>
    </w:p>
  </w:footnote>
  <w:footnote w:id="17">
    <w:p w14:paraId="1C2409D6" w14:textId="77777777" w:rsidR="00611B71" w:rsidRDefault="00611B71">
      <w:pPr>
        <w:pStyle w:val="a3"/>
        <w:rPr>
          <w:rFonts w:hint="cs"/>
          <w:rtl/>
        </w:rPr>
      </w:pPr>
      <w:r>
        <w:rPr>
          <w:rStyle w:val="a5"/>
        </w:rPr>
        <w:footnoteRef/>
      </w:r>
      <w:r>
        <w:rPr>
          <w:rtl/>
        </w:rPr>
        <w:t xml:space="preserve"> </w:t>
      </w:r>
      <w:r>
        <w:rPr>
          <w:rFonts w:hint="cs"/>
          <w:rtl/>
          <w:lang w:eastAsia="en-US"/>
        </w:rPr>
        <w:t xml:space="preserve">פרק מב בתהלים הוא מפרקי התפילה והייחול לאלהים המרגשים שבספר וראוי אולי במיוחד לקריאה בראש השנה. הנפש משתוקקת ומייחלת תוך שהיא שחוחה והומיה. האדם יודע ומכיר שאין לו אלא לבקש 'מתנת חינם', אבל בה בעת מעלה חשיבה דתית עמוקה המתבטאת במשפט הלכאורה סתמי: "אתה, מה אכפת לך?". אתה אלהים אינסוף ומלוא כל העולם כבודך, מה אכפת לך לסלוח לחטאי ולהושיעני? ראה בהמשך המדרש שם אזכור השכמת יהושע ובני ישראל לקראת הכניסה לארץ: </w:t>
      </w:r>
      <w:r>
        <w:rPr>
          <w:rFonts w:hint="cs"/>
          <w:rtl/>
        </w:rPr>
        <w:t>"</w:t>
      </w:r>
      <w:r>
        <w:rPr>
          <w:rtl/>
        </w:rPr>
        <w:t>על כן אזכרך מארץ ירדן</w:t>
      </w:r>
      <w:r>
        <w:rPr>
          <w:rFonts w:hint="cs"/>
          <w:rtl/>
        </w:rPr>
        <w:t xml:space="preserve"> וחרמונים"</w:t>
      </w:r>
      <w:r>
        <w:rPr>
          <w:rtl/>
        </w:rPr>
        <w:t xml:space="preserve">, </w:t>
      </w:r>
      <w:r>
        <w:rPr>
          <w:rFonts w:hint="cs"/>
          <w:rtl/>
        </w:rPr>
        <w:t>שמזכיר את חסדיי הקב"ה בכניסה לארץ הגם שחטאו ב</w:t>
      </w:r>
      <w:r>
        <w:rPr>
          <w:rFonts w:hint="cs"/>
          <w:rtl/>
          <w:lang w:eastAsia="en-US"/>
        </w:rPr>
        <w:t>שיטים: "</w:t>
      </w:r>
      <w:r>
        <w:rPr>
          <w:rtl/>
        </w:rPr>
        <w:t>נזכרת אני כשעברתי את הירדן מה שעשית לי, אפילו כשהכעסנוך בשטים עשית לנו נסים כשעברת לנו את הירדן</w:t>
      </w:r>
      <w:r>
        <w:rPr>
          <w:rFonts w:hint="cs"/>
          <w:rtl/>
        </w:rPr>
        <w:t xml:space="preserve"> וכבר הרחבנו במדרש זה בדברינו </w:t>
      </w:r>
      <w:hyperlink r:id="rId9" w:history="1">
        <w:r w:rsidRPr="00596611">
          <w:rPr>
            <w:rStyle w:val="Hyperlink"/>
            <w:rFonts w:hint="cs"/>
            <w:rtl/>
          </w:rPr>
          <w:t>הצעה חלופית להפטרה של שביעי של פסח</w:t>
        </w:r>
      </w:hyperlink>
      <w:r>
        <w:rPr>
          <w:rFonts w:hint="cs"/>
          <w:rtl/>
        </w:rPr>
        <w:t>.</w:t>
      </w:r>
    </w:p>
  </w:footnote>
  <w:footnote w:id="18">
    <w:p w14:paraId="2D9A256B" w14:textId="77777777" w:rsidR="002C0222" w:rsidRDefault="002C0222" w:rsidP="002C0222">
      <w:pPr>
        <w:pStyle w:val="a3"/>
        <w:rPr>
          <w:rtl/>
          <w:lang w:eastAsia="en-US"/>
        </w:rPr>
      </w:pPr>
      <w:r>
        <w:rPr>
          <w:rStyle w:val="a5"/>
          <w:rFonts w:cs="Miriam"/>
          <w:rtl/>
        </w:rPr>
        <w:footnoteRef/>
      </w:r>
      <w:r>
        <w:rPr>
          <w:rtl/>
          <w:lang w:eastAsia="en-US"/>
        </w:rPr>
        <w:t xml:space="preserve"> הא חד חדו שלמה </w:t>
      </w:r>
      <w:r>
        <w:rPr>
          <w:lang w:eastAsia="en-US"/>
        </w:rPr>
        <w:t>–</w:t>
      </w:r>
      <w:r>
        <w:rPr>
          <w:rtl/>
          <w:lang w:eastAsia="en-US"/>
        </w:rPr>
        <w:t xml:space="preserve"> שמחה זו היא שמחה שלימה.</w:t>
      </w:r>
    </w:p>
  </w:footnote>
  <w:footnote w:id="19">
    <w:p w14:paraId="0D9A4913" w14:textId="77777777" w:rsidR="002C0222" w:rsidRDefault="002C0222" w:rsidP="002C0222">
      <w:pPr>
        <w:pStyle w:val="a3"/>
        <w:rPr>
          <w:rFonts w:hint="cs"/>
        </w:rPr>
      </w:pPr>
      <w:r>
        <w:rPr>
          <w:rStyle w:val="a5"/>
        </w:rPr>
        <w:footnoteRef/>
      </w:r>
      <w:r>
        <w:rPr>
          <w:rtl/>
        </w:rPr>
        <w:t xml:space="preserve"> </w:t>
      </w:r>
      <w:r>
        <w:rPr>
          <w:rFonts w:hint="cs"/>
          <w:rtl/>
        </w:rPr>
        <w:t>וכן הוא בשיר השירים רבה פרשה א על הפסוק: "נגילה ונשמחה בך". הבאנו מדרש זה לא רק בשל האסוציאציה עם המדרש הקודם: של עם ישראל מייחל ומצפה רק לקב"ה בעצמו, אלא גם בשל הקשר ללוח השנה. שבת שלפני ראש השנה לעולם תהא פרשת נצבים (או נצבים-וילך) ולעולם ייקראו בה הפטרת "שוש אשיש בה' ", בו כנסת ישראל מתרצה בנחמה השביעית (כדברי התוספות במ</w:t>
      </w:r>
      <w:r>
        <w:rPr>
          <w:rtl/>
        </w:rPr>
        <w:t>גילה לא ע</w:t>
      </w:r>
      <w:r>
        <w:rPr>
          <w:rFonts w:hint="cs"/>
          <w:rtl/>
        </w:rPr>
        <w:t>"ב: "</w:t>
      </w:r>
      <w:r>
        <w:rPr>
          <w:rtl/>
        </w:rPr>
        <w:t>דרך הנחמות להיות הולכות ומשובחות יותר</w:t>
      </w:r>
      <w:r>
        <w:rPr>
          <w:rFonts w:hint="cs"/>
          <w:rtl/>
        </w:rPr>
        <w:t>",</w:t>
      </w:r>
      <w:r>
        <w:rPr>
          <w:rtl/>
        </w:rPr>
        <w:t xml:space="preserve"> </w:t>
      </w:r>
      <w:r>
        <w:rPr>
          <w:rFonts w:hint="cs"/>
          <w:rtl/>
        </w:rPr>
        <w:t>ועפ"י דרשתו של אבודרהם שהבאנו מספר פעמים על סדר הפטרות הנחמה). מנפלאות לוח השנה שנוצר עם השנים, גם בעוונותינו (בעקבות החורבן), הוא הקישור וההמשך הישיר מהפטרות הנחמה אל ראש השנה והימים הנוראים. וכבר הראינו במקום אחר שיש גם נחמה שמינית, היא הפטרת היום השני של ראש השנה: "</w:t>
      </w:r>
      <w:r>
        <w:rPr>
          <w:rtl/>
        </w:rPr>
        <w:t>כֹּה אָמַר ה' מָצָא חֵן בַּמִּדְבָּר עַם שְׂרִידֵי חָרֶב הָלוֹךְ לְהַרְגִּיעוֹ יִשְׂרָאֵל:</w:t>
      </w:r>
      <w:r>
        <w:rPr>
          <w:rFonts w:hint="cs"/>
          <w:rtl/>
        </w:rPr>
        <w:t xml:space="preserve"> </w:t>
      </w:r>
      <w:r>
        <w:rPr>
          <w:rtl/>
        </w:rPr>
        <w:t>מֵרָחוֹק ה' נִרְאָה לִי וְאַהֲבַת עוֹלָם אֲהַבְתִּיךְ עַל כֵּן מְשַׁכְתִּיךְ חָסֶד:</w:t>
      </w:r>
      <w:r>
        <w:rPr>
          <w:rFonts w:hint="cs"/>
          <w:rtl/>
        </w:rPr>
        <w:t xml:space="preserve"> ...</w:t>
      </w:r>
      <w:r>
        <w:rPr>
          <w:rtl/>
        </w:rPr>
        <w:t xml:space="preserve"> הֲבֵן יַקִּיר לִי אֶפְרַיִם אִם יֶלֶד שַׁעֲשֻׁעִים כִּי מִדֵּי דַבְּרִי בּוֹ זָכֹר אֶזְכְּרֶנּוּ עוֹד עַל כֵּן הָמוּ מֵעַי לוֹ רַחֵם אֲרַחֲמֶנּוּ נְאֻם ה'</w:t>
      </w:r>
      <w:r>
        <w:rPr>
          <w:rFonts w:hint="cs"/>
          <w:rtl/>
        </w:rPr>
        <w:t xml:space="preserve"> ". בהפטרה זו אנו משלמים תשלום לירמיהו שרוב הפטרותיו היו בצד הפורענות והתוכחה (וישעיהו זכה בכל שבע הנחמות). עוד יש לשים לב ש</w:t>
      </w:r>
      <w:r>
        <w:rPr>
          <w:rtl/>
          <w:lang w:eastAsia="en-US"/>
        </w:rPr>
        <w:t xml:space="preserve">חתימת המדרש </w:t>
      </w:r>
      <w:r>
        <w:rPr>
          <w:rFonts w:hint="cs"/>
          <w:rtl/>
          <w:lang w:eastAsia="en-US"/>
        </w:rPr>
        <w:t xml:space="preserve">לעיל </w:t>
      </w:r>
      <w:r>
        <w:rPr>
          <w:rtl/>
          <w:lang w:eastAsia="en-US"/>
        </w:rPr>
        <w:t>היא בפסוק "שוש אשיש" מישעיהו אותו הוא דורש (ובמקבילה בשיר השירים רבה "נגילה ונשמחה בך" משיר השירים), אבל הפסוק שגרם לשינוי ושכנע את המטרונה שהנה בעלה בא, הוא דווקא מספר זכריה</w:t>
      </w:r>
      <w:r>
        <w:rPr>
          <w:rFonts w:hint="cs"/>
          <w:rtl/>
          <w:lang w:eastAsia="en-US"/>
        </w:rPr>
        <w:t>: "הנה מלכך יבוא לך"</w:t>
      </w:r>
      <w:r>
        <w:rPr>
          <w:rtl/>
          <w:lang w:eastAsia="en-US"/>
        </w:rPr>
        <w:t xml:space="preserve">. וכבר עמדנו על כך שלעתים קרובות מעדיפים המדרשים את נבואות הנחמה של נביאי בית שני על פני בית ראשון, אולי משום שהם קרובים אליהם יותר. ראה דברינו בחנוכה על עדיפות </w:t>
      </w:r>
      <w:hyperlink r:id="rId10" w:history="1">
        <w:r w:rsidRPr="00362603">
          <w:rPr>
            <w:rStyle w:val="Hyperlink"/>
            <w:rtl/>
            <w:lang w:eastAsia="en-US"/>
          </w:rPr>
          <w:t>נרות זכריה על פני נרות שלמה</w:t>
        </w:r>
      </w:hyperlink>
      <w:r>
        <w:rPr>
          <w:rtl/>
          <w:lang w:eastAsia="en-US"/>
        </w:rPr>
        <w:t xml:space="preserve"> (ונבואת זכריה על פני נבואת ישעיהו). ראה שם.</w:t>
      </w:r>
    </w:p>
  </w:footnote>
  <w:footnote w:id="20">
    <w:p w14:paraId="72F21127" w14:textId="77777777" w:rsidR="00003B09" w:rsidRDefault="00003B09" w:rsidP="00465678">
      <w:pPr>
        <w:pStyle w:val="a3"/>
        <w:rPr>
          <w:rFonts w:hint="cs"/>
          <w:rtl/>
        </w:rPr>
      </w:pPr>
      <w:r>
        <w:rPr>
          <w:rStyle w:val="a5"/>
        </w:rPr>
        <w:footnoteRef/>
      </w:r>
      <w:r>
        <w:rPr>
          <w:rtl/>
        </w:rPr>
        <w:t xml:space="preserve"> </w:t>
      </w:r>
      <w:r>
        <w:rPr>
          <w:rFonts w:hint="cs"/>
          <w:rtl/>
        </w:rPr>
        <w:t xml:space="preserve">איחול </w:t>
      </w:r>
      <w:r w:rsidR="002114A5">
        <w:rPr>
          <w:rFonts w:hint="cs"/>
          <w:rtl/>
        </w:rPr>
        <w:t xml:space="preserve">(ייחול) </w:t>
      </w:r>
      <w:r>
        <w:rPr>
          <w:rFonts w:hint="cs"/>
          <w:rtl/>
        </w:rPr>
        <w:t xml:space="preserve">נאה זה לראש השנה, יסודו בתפילת הכהן הגדול ביום הכיפורים, אך מצאנו לו מקור ברור יותר במדרש </w:t>
      </w:r>
      <w:r>
        <w:rPr>
          <w:rtl/>
        </w:rPr>
        <w:t>שכל טוב (בובר) בראשית פרק יח</w:t>
      </w:r>
      <w:r>
        <w:rPr>
          <w:rFonts w:hint="cs"/>
          <w:rtl/>
        </w:rPr>
        <w:t>: "</w:t>
      </w:r>
      <w:r>
        <w:rPr>
          <w:rtl/>
        </w:rPr>
        <w:t>ויאמר שוב אשוב אליך. כפל הדיבור, כלומר אמת ונכון, כי בודאי אשוב בלי ספק, כעת חיה. כעת הזאת לשנה הבאה, וכולכם היו חיין וקיימין</w:t>
      </w:r>
      <w:r>
        <w:rPr>
          <w:rFonts w:hint="cs"/>
          <w:rtl/>
        </w:rPr>
        <w:t xml:space="preserve">". מכאן שאנו </w:t>
      </w:r>
      <w:r w:rsidR="00D542F1">
        <w:rPr>
          <w:rFonts w:hint="cs"/>
          <w:rtl/>
        </w:rPr>
        <w:t>מייחלים לעצמנו ו</w:t>
      </w:r>
      <w:r>
        <w:rPr>
          <w:rFonts w:hint="cs"/>
          <w:rtl/>
        </w:rPr>
        <w:t xml:space="preserve">מאחלים איש לרעהו שנזכה לעמוד למועד הזה כעת חיה בראש השנה הבעל"ט, כולנו חיים וקיימים, כמו שהמלאך בישר לשרה שאת פקידתה אנו קוראים היום הראשון של ראש השנה. ואולי זו עוד סיבה, אם כי עקיפה, לקריאת פקידת שרה </w:t>
      </w:r>
      <w:r w:rsidR="00465678">
        <w:rPr>
          <w:rFonts w:hint="cs"/>
          <w:rtl/>
        </w:rPr>
        <w:t xml:space="preserve">(וחנה) </w:t>
      </w:r>
      <w:r>
        <w:rPr>
          <w:rFonts w:hint="cs"/>
          <w:rtl/>
        </w:rPr>
        <w:t>ביום הראשון של ראש השנה</w:t>
      </w:r>
      <w:r w:rsidR="00465678">
        <w:rPr>
          <w:rFonts w:hint="cs"/>
          <w:rtl/>
        </w:rPr>
        <w:t xml:space="preserve">. ראה דברינו </w:t>
      </w:r>
      <w:hyperlink r:id="rId11" w:history="1">
        <w:r w:rsidRPr="00267FEB">
          <w:rPr>
            <w:rStyle w:val="Hyperlink"/>
            <w:rFonts w:hint="cs"/>
            <w:rtl/>
          </w:rPr>
          <w:t>וה' פקד את שרה</w:t>
        </w:r>
      </w:hyperlink>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7E37E" w14:textId="77777777" w:rsidR="00003B09" w:rsidRDefault="00003B09" w:rsidP="003404DA">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Fonts w:cs="Miriam"/>
        <w:rtl/>
      </w:rPr>
      <w:fldChar w:fldCharType="separate"/>
    </w:r>
    <w:r w:rsidR="00F7330E">
      <w:rPr>
        <w:rtl/>
        <w:lang w:eastAsia="en-US"/>
      </w:rPr>
      <w:t>ראש השנה</w:t>
    </w:r>
    <w:r>
      <w:rPr>
        <w:rFonts w:cs="Miriam"/>
        <w:rtl/>
      </w:rPr>
      <w:fldChar w:fldCharType="end"/>
    </w:r>
    <w:r>
      <w:rPr>
        <w:rtl/>
        <w:lang w:eastAsia="en-US"/>
      </w:rPr>
      <w:tab/>
      <w:t>תש</w:t>
    </w:r>
    <w:r>
      <w:rPr>
        <w:rFonts w:hint="cs"/>
        <w:rtl/>
        <w:lang w:eastAsia="en-US"/>
      </w:rPr>
      <w:t>ע"</w:t>
    </w:r>
    <w:r w:rsidR="00ED5E82">
      <w:rPr>
        <w:rFonts w:hint="cs"/>
        <w:rtl/>
        <w:lang w:eastAsia="en-US"/>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1A79A" w14:textId="77777777" w:rsidR="00003B09" w:rsidRDefault="00003B0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F7330E">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C52AE3">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K1NDY0NjMzNzcyNzBU0lEKTi0uzszPAykwrgUAjEjbgCwAAAA="/>
  </w:docVars>
  <w:rsids>
    <w:rsidRoot w:val="00ED7F17"/>
    <w:rsid w:val="00003810"/>
    <w:rsid w:val="00003B09"/>
    <w:rsid w:val="00004DE5"/>
    <w:rsid w:val="00010DC9"/>
    <w:rsid w:val="000254BB"/>
    <w:rsid w:val="0002556F"/>
    <w:rsid w:val="0003308A"/>
    <w:rsid w:val="00044C79"/>
    <w:rsid w:val="000528CC"/>
    <w:rsid w:val="00056E84"/>
    <w:rsid w:val="00061743"/>
    <w:rsid w:val="00062139"/>
    <w:rsid w:val="00065247"/>
    <w:rsid w:val="00065FE4"/>
    <w:rsid w:val="0006736A"/>
    <w:rsid w:val="000722D4"/>
    <w:rsid w:val="00074FB9"/>
    <w:rsid w:val="000762DB"/>
    <w:rsid w:val="0008210D"/>
    <w:rsid w:val="00090D7B"/>
    <w:rsid w:val="00094FCA"/>
    <w:rsid w:val="000A7A67"/>
    <w:rsid w:val="000B06E6"/>
    <w:rsid w:val="000B46D8"/>
    <w:rsid w:val="000B5396"/>
    <w:rsid w:val="000B6992"/>
    <w:rsid w:val="000B729D"/>
    <w:rsid w:val="000B7D68"/>
    <w:rsid w:val="000C3847"/>
    <w:rsid w:val="000C67E9"/>
    <w:rsid w:val="000C71C9"/>
    <w:rsid w:val="000D1C9C"/>
    <w:rsid w:val="000D217C"/>
    <w:rsid w:val="000D6573"/>
    <w:rsid w:val="000F14CF"/>
    <w:rsid w:val="001010CB"/>
    <w:rsid w:val="001021FE"/>
    <w:rsid w:val="00105929"/>
    <w:rsid w:val="0010592F"/>
    <w:rsid w:val="00114EC6"/>
    <w:rsid w:val="00123746"/>
    <w:rsid w:val="00132381"/>
    <w:rsid w:val="00133214"/>
    <w:rsid w:val="00135D59"/>
    <w:rsid w:val="001461BE"/>
    <w:rsid w:val="001507B5"/>
    <w:rsid w:val="00151A2A"/>
    <w:rsid w:val="00155E43"/>
    <w:rsid w:val="00160A1B"/>
    <w:rsid w:val="00175C1A"/>
    <w:rsid w:val="00181F55"/>
    <w:rsid w:val="00192A43"/>
    <w:rsid w:val="00195EE3"/>
    <w:rsid w:val="00196368"/>
    <w:rsid w:val="001A2835"/>
    <w:rsid w:val="001B438E"/>
    <w:rsid w:val="001B4CAD"/>
    <w:rsid w:val="001B6E3B"/>
    <w:rsid w:val="001C0DDC"/>
    <w:rsid w:val="001C5C16"/>
    <w:rsid w:val="001C6164"/>
    <w:rsid w:val="001C75FE"/>
    <w:rsid w:val="001D0071"/>
    <w:rsid w:val="001D63B1"/>
    <w:rsid w:val="001F702E"/>
    <w:rsid w:val="00204FFA"/>
    <w:rsid w:val="0020551F"/>
    <w:rsid w:val="002105D4"/>
    <w:rsid w:val="002114A5"/>
    <w:rsid w:val="00215565"/>
    <w:rsid w:val="00223130"/>
    <w:rsid w:val="0023121B"/>
    <w:rsid w:val="00231B84"/>
    <w:rsid w:val="002352EA"/>
    <w:rsid w:val="00263819"/>
    <w:rsid w:val="00264A1A"/>
    <w:rsid w:val="00267FEB"/>
    <w:rsid w:val="00271689"/>
    <w:rsid w:val="00275519"/>
    <w:rsid w:val="0028033E"/>
    <w:rsid w:val="002906EF"/>
    <w:rsid w:val="002B56D0"/>
    <w:rsid w:val="002B6761"/>
    <w:rsid w:val="002B74DE"/>
    <w:rsid w:val="002C0222"/>
    <w:rsid w:val="002C3453"/>
    <w:rsid w:val="002D6D82"/>
    <w:rsid w:val="002D6E7F"/>
    <w:rsid w:val="002E05B0"/>
    <w:rsid w:val="002E6EEF"/>
    <w:rsid w:val="002F0FBD"/>
    <w:rsid w:val="002F787E"/>
    <w:rsid w:val="002F7A21"/>
    <w:rsid w:val="003002C4"/>
    <w:rsid w:val="00303179"/>
    <w:rsid w:val="00307A47"/>
    <w:rsid w:val="00331599"/>
    <w:rsid w:val="00340176"/>
    <w:rsid w:val="003404DA"/>
    <w:rsid w:val="00344C21"/>
    <w:rsid w:val="00353293"/>
    <w:rsid w:val="00353EAE"/>
    <w:rsid w:val="00357103"/>
    <w:rsid w:val="00363BA6"/>
    <w:rsid w:val="00365201"/>
    <w:rsid w:val="0036605D"/>
    <w:rsid w:val="00374321"/>
    <w:rsid w:val="00375648"/>
    <w:rsid w:val="00381EF7"/>
    <w:rsid w:val="00394857"/>
    <w:rsid w:val="003A0919"/>
    <w:rsid w:val="003A5A8B"/>
    <w:rsid w:val="003B3904"/>
    <w:rsid w:val="003B59FD"/>
    <w:rsid w:val="003C3354"/>
    <w:rsid w:val="003C3D30"/>
    <w:rsid w:val="003D0EAD"/>
    <w:rsid w:val="003D4726"/>
    <w:rsid w:val="003E0820"/>
    <w:rsid w:val="003E099A"/>
    <w:rsid w:val="003E49FE"/>
    <w:rsid w:val="003E4C1A"/>
    <w:rsid w:val="003E7B44"/>
    <w:rsid w:val="003F2B5D"/>
    <w:rsid w:val="003F7254"/>
    <w:rsid w:val="004013CD"/>
    <w:rsid w:val="004046E6"/>
    <w:rsid w:val="00406F3D"/>
    <w:rsid w:val="004142C8"/>
    <w:rsid w:val="00426317"/>
    <w:rsid w:val="00431B3C"/>
    <w:rsid w:val="004357E1"/>
    <w:rsid w:val="00454277"/>
    <w:rsid w:val="00454D25"/>
    <w:rsid w:val="00456083"/>
    <w:rsid w:val="00465678"/>
    <w:rsid w:val="00471D1F"/>
    <w:rsid w:val="00477F48"/>
    <w:rsid w:val="00485882"/>
    <w:rsid w:val="00486F04"/>
    <w:rsid w:val="00492B7D"/>
    <w:rsid w:val="004A0A13"/>
    <w:rsid w:val="004B0BE4"/>
    <w:rsid w:val="004B3C18"/>
    <w:rsid w:val="004C6DDC"/>
    <w:rsid w:val="004D3B19"/>
    <w:rsid w:val="004D4BA2"/>
    <w:rsid w:val="004E44A4"/>
    <w:rsid w:val="004E6423"/>
    <w:rsid w:val="004F0BD4"/>
    <w:rsid w:val="004F531A"/>
    <w:rsid w:val="005005D2"/>
    <w:rsid w:val="00501855"/>
    <w:rsid w:val="00501D4B"/>
    <w:rsid w:val="00510FDE"/>
    <w:rsid w:val="00511DDA"/>
    <w:rsid w:val="00520E87"/>
    <w:rsid w:val="005213B8"/>
    <w:rsid w:val="00523C7B"/>
    <w:rsid w:val="0053646F"/>
    <w:rsid w:val="00536A66"/>
    <w:rsid w:val="00537CBC"/>
    <w:rsid w:val="005521E8"/>
    <w:rsid w:val="00557227"/>
    <w:rsid w:val="005609EE"/>
    <w:rsid w:val="005638BB"/>
    <w:rsid w:val="0056619F"/>
    <w:rsid w:val="00567455"/>
    <w:rsid w:val="00571D72"/>
    <w:rsid w:val="0058015B"/>
    <w:rsid w:val="00595BD9"/>
    <w:rsid w:val="00595CDB"/>
    <w:rsid w:val="00596099"/>
    <w:rsid w:val="00596611"/>
    <w:rsid w:val="005977B2"/>
    <w:rsid w:val="005A0DAF"/>
    <w:rsid w:val="005A383B"/>
    <w:rsid w:val="005A79A5"/>
    <w:rsid w:val="005B4DEE"/>
    <w:rsid w:val="005C1CA0"/>
    <w:rsid w:val="005C37AD"/>
    <w:rsid w:val="005C6687"/>
    <w:rsid w:val="005D2E19"/>
    <w:rsid w:val="005D5BF7"/>
    <w:rsid w:val="005E1605"/>
    <w:rsid w:val="005E52F5"/>
    <w:rsid w:val="005E77F0"/>
    <w:rsid w:val="005F1517"/>
    <w:rsid w:val="00601D65"/>
    <w:rsid w:val="006028C2"/>
    <w:rsid w:val="00605C8C"/>
    <w:rsid w:val="00610E34"/>
    <w:rsid w:val="00611B71"/>
    <w:rsid w:val="00623A92"/>
    <w:rsid w:val="0062670F"/>
    <w:rsid w:val="00637067"/>
    <w:rsid w:val="0064378F"/>
    <w:rsid w:val="00647732"/>
    <w:rsid w:val="00652FA3"/>
    <w:rsid w:val="00655242"/>
    <w:rsid w:val="006643C7"/>
    <w:rsid w:val="00666DBD"/>
    <w:rsid w:val="00675BC0"/>
    <w:rsid w:val="0067649E"/>
    <w:rsid w:val="00677BA7"/>
    <w:rsid w:val="006872D4"/>
    <w:rsid w:val="00696E60"/>
    <w:rsid w:val="006B45AA"/>
    <w:rsid w:val="006B4788"/>
    <w:rsid w:val="006B7F9A"/>
    <w:rsid w:val="006C4DDE"/>
    <w:rsid w:val="006C650B"/>
    <w:rsid w:val="006D6F7E"/>
    <w:rsid w:val="006E5B36"/>
    <w:rsid w:val="006F0F7E"/>
    <w:rsid w:val="006F257E"/>
    <w:rsid w:val="006F2840"/>
    <w:rsid w:val="00702242"/>
    <w:rsid w:val="0071079A"/>
    <w:rsid w:val="00711231"/>
    <w:rsid w:val="00711C96"/>
    <w:rsid w:val="007144B8"/>
    <w:rsid w:val="007158E7"/>
    <w:rsid w:val="0072080C"/>
    <w:rsid w:val="007331D9"/>
    <w:rsid w:val="0073442C"/>
    <w:rsid w:val="00737E4C"/>
    <w:rsid w:val="00740C2A"/>
    <w:rsid w:val="00760DF3"/>
    <w:rsid w:val="00762D01"/>
    <w:rsid w:val="007754E3"/>
    <w:rsid w:val="00781460"/>
    <w:rsid w:val="00783142"/>
    <w:rsid w:val="00786C1D"/>
    <w:rsid w:val="00792B12"/>
    <w:rsid w:val="007972E3"/>
    <w:rsid w:val="00797B7C"/>
    <w:rsid w:val="007A2FE2"/>
    <w:rsid w:val="007A6FED"/>
    <w:rsid w:val="007C6849"/>
    <w:rsid w:val="007C7596"/>
    <w:rsid w:val="007D5053"/>
    <w:rsid w:val="007D6A8C"/>
    <w:rsid w:val="007E17DC"/>
    <w:rsid w:val="007F42B2"/>
    <w:rsid w:val="00811441"/>
    <w:rsid w:val="00815100"/>
    <w:rsid w:val="00817B3B"/>
    <w:rsid w:val="008273F5"/>
    <w:rsid w:val="008316FD"/>
    <w:rsid w:val="0083577A"/>
    <w:rsid w:val="00840451"/>
    <w:rsid w:val="00841A0E"/>
    <w:rsid w:val="0086387F"/>
    <w:rsid w:val="008656A0"/>
    <w:rsid w:val="008663E1"/>
    <w:rsid w:val="008669E9"/>
    <w:rsid w:val="00875320"/>
    <w:rsid w:val="00877716"/>
    <w:rsid w:val="0088044A"/>
    <w:rsid w:val="00894EFC"/>
    <w:rsid w:val="008C7BFE"/>
    <w:rsid w:val="008D168F"/>
    <w:rsid w:val="008D7639"/>
    <w:rsid w:val="008D7FFD"/>
    <w:rsid w:val="008E1EA7"/>
    <w:rsid w:val="008F13B3"/>
    <w:rsid w:val="008F34C8"/>
    <w:rsid w:val="008F49ED"/>
    <w:rsid w:val="008F5EDA"/>
    <w:rsid w:val="008F7FB0"/>
    <w:rsid w:val="00900901"/>
    <w:rsid w:val="00902774"/>
    <w:rsid w:val="00904136"/>
    <w:rsid w:val="00912E7B"/>
    <w:rsid w:val="00915618"/>
    <w:rsid w:val="00920964"/>
    <w:rsid w:val="009229A7"/>
    <w:rsid w:val="00925C03"/>
    <w:rsid w:val="00927102"/>
    <w:rsid w:val="009358EA"/>
    <w:rsid w:val="0095121C"/>
    <w:rsid w:val="009531C8"/>
    <w:rsid w:val="00954E9B"/>
    <w:rsid w:val="009557D8"/>
    <w:rsid w:val="00956B2E"/>
    <w:rsid w:val="00960065"/>
    <w:rsid w:val="00966E81"/>
    <w:rsid w:val="0097406A"/>
    <w:rsid w:val="0097409F"/>
    <w:rsid w:val="00975E62"/>
    <w:rsid w:val="009773B3"/>
    <w:rsid w:val="00986BE6"/>
    <w:rsid w:val="0099117E"/>
    <w:rsid w:val="00994E7E"/>
    <w:rsid w:val="0099596D"/>
    <w:rsid w:val="00997D8F"/>
    <w:rsid w:val="009A0E2A"/>
    <w:rsid w:val="009A4407"/>
    <w:rsid w:val="009B0770"/>
    <w:rsid w:val="009C013A"/>
    <w:rsid w:val="009C2FE7"/>
    <w:rsid w:val="009C7E8F"/>
    <w:rsid w:val="009D08EB"/>
    <w:rsid w:val="009D114E"/>
    <w:rsid w:val="009E1835"/>
    <w:rsid w:val="009E3BC4"/>
    <w:rsid w:val="009E49A7"/>
    <w:rsid w:val="009E53D5"/>
    <w:rsid w:val="009E5A99"/>
    <w:rsid w:val="009E5ED5"/>
    <w:rsid w:val="009F0637"/>
    <w:rsid w:val="009F124C"/>
    <w:rsid w:val="00A0777A"/>
    <w:rsid w:val="00A16769"/>
    <w:rsid w:val="00A24C7F"/>
    <w:rsid w:val="00A32184"/>
    <w:rsid w:val="00A3400E"/>
    <w:rsid w:val="00A364F9"/>
    <w:rsid w:val="00A36CAD"/>
    <w:rsid w:val="00A376DA"/>
    <w:rsid w:val="00A42022"/>
    <w:rsid w:val="00A51FFE"/>
    <w:rsid w:val="00A552E0"/>
    <w:rsid w:val="00A6085E"/>
    <w:rsid w:val="00A72693"/>
    <w:rsid w:val="00A7400E"/>
    <w:rsid w:val="00A764F2"/>
    <w:rsid w:val="00A90FF8"/>
    <w:rsid w:val="00A94156"/>
    <w:rsid w:val="00A9545F"/>
    <w:rsid w:val="00A96E43"/>
    <w:rsid w:val="00AA1631"/>
    <w:rsid w:val="00AA37F0"/>
    <w:rsid w:val="00AB068A"/>
    <w:rsid w:val="00AB630E"/>
    <w:rsid w:val="00AB7F6D"/>
    <w:rsid w:val="00AC59BA"/>
    <w:rsid w:val="00AD5388"/>
    <w:rsid w:val="00AD6C6B"/>
    <w:rsid w:val="00AE15AE"/>
    <w:rsid w:val="00AE3858"/>
    <w:rsid w:val="00AE745A"/>
    <w:rsid w:val="00AF4816"/>
    <w:rsid w:val="00B111ED"/>
    <w:rsid w:val="00B23FF6"/>
    <w:rsid w:val="00B30E8B"/>
    <w:rsid w:val="00B406FB"/>
    <w:rsid w:val="00B42AFB"/>
    <w:rsid w:val="00B54C53"/>
    <w:rsid w:val="00B54C63"/>
    <w:rsid w:val="00B56C77"/>
    <w:rsid w:val="00B57405"/>
    <w:rsid w:val="00B646D5"/>
    <w:rsid w:val="00B64A63"/>
    <w:rsid w:val="00B70111"/>
    <w:rsid w:val="00B87250"/>
    <w:rsid w:val="00B9252D"/>
    <w:rsid w:val="00B93530"/>
    <w:rsid w:val="00BB3940"/>
    <w:rsid w:val="00BB58EE"/>
    <w:rsid w:val="00BB6508"/>
    <w:rsid w:val="00BB7929"/>
    <w:rsid w:val="00BC1BD0"/>
    <w:rsid w:val="00BC7A9B"/>
    <w:rsid w:val="00BD5D92"/>
    <w:rsid w:val="00BE54D5"/>
    <w:rsid w:val="00BF04AD"/>
    <w:rsid w:val="00BF2B05"/>
    <w:rsid w:val="00BF2E38"/>
    <w:rsid w:val="00BF487A"/>
    <w:rsid w:val="00BF53B3"/>
    <w:rsid w:val="00C00364"/>
    <w:rsid w:val="00C06519"/>
    <w:rsid w:val="00C11CD8"/>
    <w:rsid w:val="00C13394"/>
    <w:rsid w:val="00C1381C"/>
    <w:rsid w:val="00C152B1"/>
    <w:rsid w:val="00C17559"/>
    <w:rsid w:val="00C23577"/>
    <w:rsid w:val="00C32947"/>
    <w:rsid w:val="00C33A17"/>
    <w:rsid w:val="00C5229D"/>
    <w:rsid w:val="00C52938"/>
    <w:rsid w:val="00C52AE3"/>
    <w:rsid w:val="00C707C3"/>
    <w:rsid w:val="00C70B35"/>
    <w:rsid w:val="00C74473"/>
    <w:rsid w:val="00C750C0"/>
    <w:rsid w:val="00C75C77"/>
    <w:rsid w:val="00C91900"/>
    <w:rsid w:val="00C92B84"/>
    <w:rsid w:val="00C93670"/>
    <w:rsid w:val="00C95641"/>
    <w:rsid w:val="00CB1AB1"/>
    <w:rsid w:val="00CB26BB"/>
    <w:rsid w:val="00CB6DED"/>
    <w:rsid w:val="00CC103F"/>
    <w:rsid w:val="00CC1E74"/>
    <w:rsid w:val="00CC304B"/>
    <w:rsid w:val="00CC4DC3"/>
    <w:rsid w:val="00CC5F26"/>
    <w:rsid w:val="00CD0ECB"/>
    <w:rsid w:val="00CD136C"/>
    <w:rsid w:val="00CE4548"/>
    <w:rsid w:val="00CE557D"/>
    <w:rsid w:val="00CF3E24"/>
    <w:rsid w:val="00CF604F"/>
    <w:rsid w:val="00D03D78"/>
    <w:rsid w:val="00D26CC8"/>
    <w:rsid w:val="00D439D5"/>
    <w:rsid w:val="00D44AB0"/>
    <w:rsid w:val="00D542F1"/>
    <w:rsid w:val="00D548D6"/>
    <w:rsid w:val="00D56F43"/>
    <w:rsid w:val="00D67294"/>
    <w:rsid w:val="00D74161"/>
    <w:rsid w:val="00D75BD9"/>
    <w:rsid w:val="00D8633E"/>
    <w:rsid w:val="00D86452"/>
    <w:rsid w:val="00D911B3"/>
    <w:rsid w:val="00D940E1"/>
    <w:rsid w:val="00D97ACE"/>
    <w:rsid w:val="00DA46BF"/>
    <w:rsid w:val="00DA528C"/>
    <w:rsid w:val="00DB0208"/>
    <w:rsid w:val="00DB3578"/>
    <w:rsid w:val="00DB61C7"/>
    <w:rsid w:val="00DC6A08"/>
    <w:rsid w:val="00DC7CA8"/>
    <w:rsid w:val="00DD12AD"/>
    <w:rsid w:val="00DD72A7"/>
    <w:rsid w:val="00DE61C9"/>
    <w:rsid w:val="00DF3A1D"/>
    <w:rsid w:val="00E137DD"/>
    <w:rsid w:val="00E14DEB"/>
    <w:rsid w:val="00E176B8"/>
    <w:rsid w:val="00E238E2"/>
    <w:rsid w:val="00E23996"/>
    <w:rsid w:val="00E300AE"/>
    <w:rsid w:val="00E465C2"/>
    <w:rsid w:val="00E55ACC"/>
    <w:rsid w:val="00E56066"/>
    <w:rsid w:val="00E5610B"/>
    <w:rsid w:val="00E61E7A"/>
    <w:rsid w:val="00E63A18"/>
    <w:rsid w:val="00E76544"/>
    <w:rsid w:val="00E84A09"/>
    <w:rsid w:val="00E86437"/>
    <w:rsid w:val="00E94270"/>
    <w:rsid w:val="00E95C69"/>
    <w:rsid w:val="00E975D5"/>
    <w:rsid w:val="00EA3FE3"/>
    <w:rsid w:val="00EA6C2F"/>
    <w:rsid w:val="00EA7E77"/>
    <w:rsid w:val="00EB3238"/>
    <w:rsid w:val="00EB3499"/>
    <w:rsid w:val="00EB3C71"/>
    <w:rsid w:val="00EB7CEB"/>
    <w:rsid w:val="00EC460E"/>
    <w:rsid w:val="00ED00E4"/>
    <w:rsid w:val="00ED5C16"/>
    <w:rsid w:val="00ED5E82"/>
    <w:rsid w:val="00ED6F94"/>
    <w:rsid w:val="00ED7F17"/>
    <w:rsid w:val="00EF0285"/>
    <w:rsid w:val="00EF432A"/>
    <w:rsid w:val="00EF6419"/>
    <w:rsid w:val="00F02C44"/>
    <w:rsid w:val="00F05B44"/>
    <w:rsid w:val="00F174AC"/>
    <w:rsid w:val="00F34763"/>
    <w:rsid w:val="00F4185E"/>
    <w:rsid w:val="00F6214A"/>
    <w:rsid w:val="00F652E7"/>
    <w:rsid w:val="00F7330E"/>
    <w:rsid w:val="00F758E7"/>
    <w:rsid w:val="00F77511"/>
    <w:rsid w:val="00F83C7E"/>
    <w:rsid w:val="00F912A6"/>
    <w:rsid w:val="00F948DA"/>
    <w:rsid w:val="00FB2896"/>
    <w:rsid w:val="00FB354B"/>
    <w:rsid w:val="00FB5546"/>
    <w:rsid w:val="00FB580D"/>
    <w:rsid w:val="00FB59FF"/>
    <w:rsid w:val="00FC232D"/>
    <w:rsid w:val="00FC41A1"/>
    <w:rsid w:val="00FE2CB4"/>
    <w:rsid w:val="00FF1DB1"/>
    <w:rsid w:val="00FF216D"/>
    <w:rsid w:val="00FF226B"/>
    <w:rsid w:val="00FF58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C49C3"/>
  <w15:chartTrackingRefBased/>
  <w15:docId w15:val="{8AE624F6-6B52-45D4-B359-D7DDC4EB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2AE3"/>
    <w:pPr>
      <w:bidi/>
    </w:pPr>
    <w:rPr>
      <w:rFonts w:cs="Narkisim"/>
      <w:sz w:val="22"/>
      <w:szCs w:val="22"/>
      <w:lang w:eastAsia="he-IL"/>
    </w:rPr>
  </w:style>
  <w:style w:type="paragraph" w:styleId="1">
    <w:name w:val="heading 1"/>
    <w:basedOn w:val="a"/>
    <w:next w:val="a"/>
    <w:link w:val="10"/>
    <w:qFormat/>
    <w:rsid w:val="00C52AE3"/>
    <w:pPr>
      <w:keepNext/>
      <w:tabs>
        <w:tab w:val="right" w:pos="9469"/>
      </w:tabs>
      <w:jc w:val="both"/>
      <w:outlineLvl w:val="0"/>
    </w:pPr>
    <w:rPr>
      <w:rFonts w:cs="David"/>
      <w:b/>
      <w:bCs/>
      <w:szCs w:val="28"/>
    </w:rPr>
  </w:style>
  <w:style w:type="character" w:default="1" w:styleId="a0">
    <w:name w:val="Default Paragraph Font"/>
    <w:uiPriority w:val="1"/>
    <w:semiHidden/>
    <w:unhideWhenUsed/>
    <w:rsid w:val="00C52AE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52AE3"/>
  </w:style>
  <w:style w:type="paragraph" w:styleId="a3">
    <w:name w:val="footnote text"/>
    <w:basedOn w:val="a"/>
    <w:link w:val="a4"/>
    <w:rsid w:val="00C52AE3"/>
    <w:pPr>
      <w:ind w:left="170" w:hanging="170"/>
      <w:jc w:val="both"/>
    </w:pPr>
    <w:rPr>
      <w:sz w:val="20"/>
      <w:szCs w:val="20"/>
    </w:rPr>
  </w:style>
  <w:style w:type="character" w:styleId="a5">
    <w:name w:val="footnote reference"/>
    <w:semiHidden/>
    <w:rsid w:val="00C52AE3"/>
    <w:rPr>
      <w:vertAlign w:val="superscript"/>
    </w:rPr>
  </w:style>
  <w:style w:type="paragraph" w:styleId="a6">
    <w:name w:val="header"/>
    <w:basedOn w:val="a"/>
    <w:link w:val="a7"/>
    <w:rsid w:val="00C52AE3"/>
    <w:pPr>
      <w:tabs>
        <w:tab w:val="center" w:pos="4153"/>
        <w:tab w:val="right" w:pos="8306"/>
      </w:tabs>
    </w:pPr>
  </w:style>
  <w:style w:type="paragraph" w:styleId="a8">
    <w:name w:val="footer"/>
    <w:basedOn w:val="a"/>
    <w:link w:val="a9"/>
    <w:rsid w:val="00C52AE3"/>
    <w:pPr>
      <w:tabs>
        <w:tab w:val="center" w:pos="4153"/>
        <w:tab w:val="right" w:pos="8306"/>
      </w:tabs>
    </w:pPr>
  </w:style>
  <w:style w:type="paragraph" w:customStyle="1" w:styleId="aa">
    <w:name w:val="כותרת"/>
    <w:basedOn w:val="a"/>
    <w:rsid w:val="00C52AE3"/>
    <w:pPr>
      <w:spacing w:before="240" w:line="320" w:lineRule="atLeast"/>
      <w:jc w:val="center"/>
    </w:pPr>
    <w:rPr>
      <w:rFonts w:cs="David"/>
      <w:b/>
      <w:bCs/>
      <w:spacing w:val="20"/>
      <w:szCs w:val="32"/>
    </w:rPr>
  </w:style>
  <w:style w:type="paragraph" w:customStyle="1" w:styleId="ab">
    <w:name w:val="כותרת קטע"/>
    <w:basedOn w:val="a"/>
    <w:link w:val="Char"/>
    <w:rsid w:val="00C52AE3"/>
    <w:pPr>
      <w:spacing w:before="240" w:line="300" w:lineRule="atLeast"/>
    </w:pPr>
    <w:rPr>
      <w:rFonts w:cs="Arial"/>
      <w:b/>
      <w:bCs/>
      <w:szCs w:val="24"/>
    </w:rPr>
  </w:style>
  <w:style w:type="paragraph" w:customStyle="1" w:styleId="ac">
    <w:name w:val="מקור"/>
    <w:basedOn w:val="a"/>
    <w:rsid w:val="00C52AE3"/>
    <w:pPr>
      <w:spacing w:line="320" w:lineRule="atLeast"/>
      <w:jc w:val="both"/>
    </w:pPr>
    <w:rPr>
      <w:rFonts w:cs="David"/>
      <w:szCs w:val="24"/>
    </w:rPr>
  </w:style>
  <w:style w:type="paragraph" w:customStyle="1" w:styleId="ad">
    <w:name w:val="מחלקי המים"/>
    <w:basedOn w:val="a"/>
    <w:rsid w:val="00C52AE3"/>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C52AE3"/>
    <w:rPr>
      <w:color w:val="0000FF"/>
      <w:u w:val="single"/>
    </w:rPr>
  </w:style>
  <w:style w:type="character" w:styleId="FollowedHyperlink">
    <w:name w:val="FollowedHyperlink"/>
    <w:rsid w:val="000C71C9"/>
    <w:rPr>
      <w:color w:val="800080"/>
      <w:u w:val="single"/>
    </w:rPr>
  </w:style>
  <w:style w:type="paragraph" w:styleId="af">
    <w:name w:val="Balloon Text"/>
    <w:basedOn w:val="a"/>
    <w:link w:val="af0"/>
    <w:uiPriority w:val="99"/>
    <w:semiHidden/>
    <w:unhideWhenUsed/>
    <w:rsid w:val="00C52AE3"/>
    <w:rPr>
      <w:rFonts w:ascii="Tahoma" w:hAnsi="Tahoma" w:cs="Tahoma"/>
      <w:sz w:val="16"/>
      <w:szCs w:val="16"/>
    </w:rPr>
  </w:style>
  <w:style w:type="character" w:styleId="af1">
    <w:name w:val="page number"/>
    <w:basedOn w:val="a0"/>
    <w:rsid w:val="00A3400E"/>
  </w:style>
  <w:style w:type="character" w:customStyle="1" w:styleId="a4">
    <w:name w:val="טקסט הערת שוליים תו"/>
    <w:link w:val="a3"/>
    <w:rsid w:val="00C52AE3"/>
    <w:rPr>
      <w:rFonts w:cs="Narkisim"/>
      <w:lang w:eastAsia="he-IL"/>
    </w:rPr>
  </w:style>
  <w:style w:type="character" w:customStyle="1" w:styleId="10">
    <w:name w:val="כותרת 1 תו"/>
    <w:link w:val="1"/>
    <w:rsid w:val="00C52AE3"/>
    <w:rPr>
      <w:rFonts w:cs="David"/>
      <w:b/>
      <w:bCs/>
      <w:sz w:val="22"/>
      <w:szCs w:val="28"/>
      <w:lang w:eastAsia="he-IL"/>
    </w:rPr>
  </w:style>
  <w:style w:type="character" w:customStyle="1" w:styleId="a7">
    <w:name w:val="כותרת עליונה תו"/>
    <w:link w:val="a6"/>
    <w:rsid w:val="00C52AE3"/>
    <w:rPr>
      <w:rFonts w:cs="Narkisim"/>
      <w:sz w:val="22"/>
      <w:szCs w:val="22"/>
      <w:lang w:eastAsia="he-IL"/>
    </w:rPr>
  </w:style>
  <w:style w:type="character" w:customStyle="1" w:styleId="a9">
    <w:name w:val="כותרת תחתונה תו"/>
    <w:link w:val="a8"/>
    <w:rsid w:val="00C52AE3"/>
    <w:rPr>
      <w:rFonts w:cs="Narkisim"/>
      <w:sz w:val="22"/>
      <w:szCs w:val="22"/>
      <w:lang w:eastAsia="he-IL"/>
    </w:rPr>
  </w:style>
  <w:style w:type="character" w:customStyle="1" w:styleId="af0">
    <w:name w:val="טקסט בלונים תו"/>
    <w:link w:val="af"/>
    <w:uiPriority w:val="99"/>
    <w:semiHidden/>
    <w:rsid w:val="00C52AE3"/>
    <w:rPr>
      <w:rFonts w:ascii="Tahoma" w:hAnsi="Tahoma" w:cs="Tahoma"/>
      <w:sz w:val="16"/>
      <w:szCs w:val="16"/>
      <w:lang w:eastAsia="he-IL"/>
    </w:rPr>
  </w:style>
  <w:style w:type="character" w:customStyle="1" w:styleId="Char">
    <w:name w:val="כותרת קטע Char"/>
    <w:link w:val="ab"/>
    <w:rsid w:val="00357103"/>
    <w:rPr>
      <w:rFonts w:cs="Arial"/>
      <w:b/>
      <w:bCs/>
      <w:sz w:val="22"/>
      <w:szCs w:val="24"/>
      <w:lang w:eastAsia="he-IL"/>
    </w:rPr>
  </w:style>
  <w:style w:type="paragraph" w:customStyle="1" w:styleId="af2">
    <w:name w:val="פסוק"/>
    <w:basedOn w:val="ac"/>
    <w:qFormat/>
    <w:rsid w:val="00C52AE3"/>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625469">
      <w:bodyDiv w:val="1"/>
      <w:marLeft w:val="0"/>
      <w:marRight w:val="0"/>
      <w:marTop w:val="0"/>
      <w:marBottom w:val="0"/>
      <w:divBdr>
        <w:top w:val="none" w:sz="0" w:space="0" w:color="auto"/>
        <w:left w:val="none" w:sz="0" w:space="0" w:color="auto"/>
        <w:bottom w:val="none" w:sz="0" w:space="0" w:color="auto"/>
        <w:right w:val="none" w:sz="0" w:space="0" w:color="auto"/>
      </w:divBdr>
    </w:div>
    <w:div w:id="864245321">
      <w:bodyDiv w:val="1"/>
      <w:marLeft w:val="0"/>
      <w:marRight w:val="0"/>
      <w:marTop w:val="0"/>
      <w:marBottom w:val="0"/>
      <w:divBdr>
        <w:top w:val="none" w:sz="0" w:space="0" w:color="auto"/>
        <w:left w:val="none" w:sz="0" w:space="0" w:color="auto"/>
        <w:bottom w:val="none" w:sz="0" w:space="0" w:color="auto"/>
        <w:right w:val="none" w:sz="0" w:space="0" w:color="auto"/>
      </w:divBdr>
    </w:div>
    <w:div w:id="890190400">
      <w:bodyDiv w:val="1"/>
      <w:marLeft w:val="0"/>
      <w:marRight w:val="0"/>
      <w:marTop w:val="0"/>
      <w:marBottom w:val="0"/>
      <w:divBdr>
        <w:top w:val="none" w:sz="0" w:space="0" w:color="auto"/>
        <w:left w:val="none" w:sz="0" w:space="0" w:color="auto"/>
        <w:bottom w:val="none" w:sz="0" w:space="0" w:color="auto"/>
        <w:right w:val="none" w:sz="0" w:space="0" w:color="auto"/>
      </w:divBdr>
    </w:div>
    <w:div w:id="162387533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9%D7%9E%D7%A2-%D7%99%D7%A9%D7%A8%D7%90%D7%9C-%D7%94-%D7%90-%D7%9C%D7%95%D7%94%D7%99%D7%A0%D7%95-%D7%94-%D7%90%D7%97%D7%93" TargetMode="External"/><Relationship Id="rId3" Type="http://schemas.openxmlformats.org/officeDocument/2006/relationships/hyperlink" Target="http://www.milononline.net/value.php?vldid=1036029" TargetMode="External"/><Relationship Id="rId7" Type="http://schemas.openxmlformats.org/officeDocument/2006/relationships/hyperlink" Target="http://www.mayim.org.il/?parasha=%D7%90%D7%A0%D7%9B%D7%99-%D7%90%D7%A0%D7%9B%D7%99-%D7%94%D7%95%D7%90-%D7%9E%D7%A0%D7%97%D7%9E%D7%9B%D7%9D" TargetMode="External"/><Relationship Id="rId2" Type="http://schemas.openxmlformats.org/officeDocument/2006/relationships/hyperlink" Target="https://www.youtube.com/watch?v=ScATVXdQtis" TargetMode="External"/><Relationship Id="rId1" Type="http://schemas.openxmlformats.org/officeDocument/2006/relationships/hyperlink" Target="https://web.nli.org.il/sites/nlis/he/song/pages/song.aspx?songid=565" TargetMode="External"/><Relationship Id="rId6" Type="http://schemas.openxmlformats.org/officeDocument/2006/relationships/hyperlink" Target="https://www.mayim.org.il/?parasha=%D7%94%D7%A4%D7%98%D7%A8%D7%AA-%D7%94%D7%A9%D7%91%D7%AA-%D7%90%D7%9C%D7%99%D7%A9%D7%A2-%D7%95%D7%94%D7%A9%D7%95%D7%A0%D7%9E%D7%99%D7%AA" TargetMode="External"/><Relationship Id="rId11" Type="http://schemas.openxmlformats.org/officeDocument/2006/relationships/hyperlink" Target="http://www.mayim.org.il/?holiday=%d7%95%d7%94-%d7%a4%d7%a7%d7%93-%d7%90%d7%aa-%d7%a9%d7%a8%d7%94" TargetMode="External"/><Relationship Id="rId5" Type="http://schemas.openxmlformats.org/officeDocument/2006/relationships/hyperlink" Target="http://www.mayim.org.il/?holiday=%D7%93%D7%A8%D7%A9%D7%95-%D7%94-%D7%91%D7%94%D7%9E%D7%A6%D7%90%D7%95" TargetMode="External"/><Relationship Id="rId10" Type="http://schemas.openxmlformats.org/officeDocument/2006/relationships/hyperlink" Target="http://www.mayim.org.il/?holiday=%D7%A0%D7%A8%D7%95%D7%AA-%D7%A9%D7%9C%D7%9E%D7%94-%D7%95%D7%A0%D7%A8%D7%95%D7%AA-%D7%96%D7%9B%D7%A8%D7%99%D7%941" TargetMode="External"/><Relationship Id="rId4" Type="http://schemas.openxmlformats.org/officeDocument/2006/relationships/hyperlink" Target="https://www.mayim.org.il/?parasha=%D7%94%D7%98%D7%99%D7%97%D7%95-%D7%93%D7%91%D7%A8%D7%99%D7%9D-%D7%9B%D7%9C%D7%A4%D7%99-%D7%9E%D7%A2%D7%9C%D7%94" TargetMode="External"/><Relationship Id="rId9" Type="http://schemas.openxmlformats.org/officeDocument/2006/relationships/hyperlink" Target="https://www.mayim.org.il/?holiday=%d7%94%d7%a4%d7%98%d7%a8%d7%94-%d7%97%d7%9c%d7%95%d7%a4%d7%99%d7%aa-%d7%9c%d7%a9%d7%91%d7%99%d7%a2%d7%99-%d7%a9%d7%9c-%d7%a4%d7%a1%d7%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1B604-2CB6-4BB5-9E68-3C6645D3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5</Pages>
  <Words>1017</Words>
  <Characters>5085</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קצבת ראש השנה</vt:lpstr>
      <vt:lpstr>קצבת ראש השנה</vt:lpstr>
    </vt:vector>
  </TitlesOfParts>
  <Company>Microsoft</Company>
  <LinksUpToDate>false</LinksUpToDate>
  <CharactersWithSpaces>6090</CharactersWithSpaces>
  <SharedDoc>false</SharedDoc>
  <HLinks>
    <vt:vector size="66" baseType="variant">
      <vt:variant>
        <vt:i4>5767262</vt:i4>
      </vt:variant>
      <vt:variant>
        <vt:i4>30</vt:i4>
      </vt:variant>
      <vt:variant>
        <vt:i4>0</vt:i4>
      </vt:variant>
      <vt:variant>
        <vt:i4>5</vt:i4>
      </vt:variant>
      <vt:variant>
        <vt:lpwstr>http://www.mayim.org.il/?holiday=%d7%95%d7%94-%d7%a4%d7%a7%d7%93-%d7%90%d7%aa-%d7%a9%d7%a8%d7%94</vt:lpwstr>
      </vt:variant>
      <vt:variant>
        <vt:lpwstr/>
      </vt:variant>
      <vt:variant>
        <vt:i4>327761</vt:i4>
      </vt:variant>
      <vt:variant>
        <vt:i4>27</vt:i4>
      </vt:variant>
      <vt:variant>
        <vt:i4>0</vt:i4>
      </vt:variant>
      <vt:variant>
        <vt:i4>5</vt:i4>
      </vt:variant>
      <vt:variant>
        <vt:lpwstr>http://www.mayim.org.il/?holiday=%D7%A0%D7%A8%D7%95%D7%AA-%D7%A9%D7%9C%D7%9E%D7%94-%D7%95%D7%A0%D7%A8%D7%95%D7%AA-%D7%96%D7%9B%D7%A8%D7%99%D7%941</vt:lpwstr>
      </vt:variant>
      <vt:variant>
        <vt:lpwstr/>
      </vt:variant>
      <vt:variant>
        <vt:i4>3932217</vt:i4>
      </vt:variant>
      <vt:variant>
        <vt:i4>24</vt:i4>
      </vt:variant>
      <vt:variant>
        <vt:i4>0</vt:i4>
      </vt:variant>
      <vt:variant>
        <vt:i4>5</vt:i4>
      </vt:variant>
      <vt:variant>
        <vt:lpwstr>https://www.mayim.org.il/?holiday=%d7%94%d7%a4%d7%98%d7%a8%d7%94-%d7%97%d7%9c%d7%95%d7%a4%d7%99%d7%aa-%d7%9c%d7%a9%d7%91%d7%99%d7%a2%d7%99-%d7%a9%d7%9c-%d7%a4%d7%a1%d7%97</vt:lpwstr>
      </vt:variant>
      <vt:variant>
        <vt:lpwstr/>
      </vt:variant>
      <vt:variant>
        <vt:i4>4390935</vt:i4>
      </vt:variant>
      <vt:variant>
        <vt:i4>21</vt:i4>
      </vt:variant>
      <vt:variant>
        <vt:i4>0</vt:i4>
      </vt:variant>
      <vt:variant>
        <vt:i4>5</vt:i4>
      </vt:variant>
      <vt:variant>
        <vt:lpwstr>https://www.mayim.org.il/?parasha=%D7%A9%D7%9E%D7%A2-%D7%99%D7%A9%D7%A8%D7%90%D7%9C-%D7%94-%D7%90-%D7%9C%D7%95%D7%94%D7%99%D7%A0%D7%95-%D7%94-%D7%90%D7%97%D7%93</vt:lpwstr>
      </vt:variant>
      <vt:variant>
        <vt:lpwstr/>
      </vt:variant>
      <vt:variant>
        <vt:i4>2424874</vt:i4>
      </vt:variant>
      <vt:variant>
        <vt:i4>18</vt:i4>
      </vt:variant>
      <vt:variant>
        <vt:i4>0</vt:i4>
      </vt:variant>
      <vt:variant>
        <vt:i4>5</vt:i4>
      </vt:variant>
      <vt:variant>
        <vt:lpwstr>http://www.mayim.org.il/?parasha=%D7%90%D7%A0%D7%9B%D7%99-%D7%90%D7%A0%D7%9B%D7%99-%D7%94%D7%95%D7%90-%D7%9E%D7%A0%D7%97%D7%9E%D7%9B%D7%9D</vt:lpwstr>
      </vt:variant>
      <vt:variant>
        <vt:lpwstr/>
      </vt:variant>
      <vt:variant>
        <vt:i4>4259843</vt:i4>
      </vt:variant>
      <vt:variant>
        <vt:i4>15</vt:i4>
      </vt:variant>
      <vt:variant>
        <vt:i4>0</vt:i4>
      </vt:variant>
      <vt:variant>
        <vt:i4>5</vt:i4>
      </vt:variant>
      <vt:variant>
        <vt:lpwstr>https://www.mayim.org.il/?parasha=%D7%94%D7%A4%D7%98%D7%A8%D7%AA-%D7%94%D7%A9%D7%91%D7%AA-%D7%90%D7%9C%D7%99%D7%A9%D7%A2-%D7%95%D7%94%D7%A9%D7%95%D7%A0%D7%9E%D7%99%D7%AA</vt:lpwstr>
      </vt:variant>
      <vt:variant>
        <vt:lpwstr/>
      </vt:variant>
      <vt:variant>
        <vt:i4>327748</vt:i4>
      </vt:variant>
      <vt:variant>
        <vt:i4>12</vt:i4>
      </vt:variant>
      <vt:variant>
        <vt:i4>0</vt:i4>
      </vt:variant>
      <vt:variant>
        <vt:i4>5</vt:i4>
      </vt:variant>
      <vt:variant>
        <vt:lpwstr>http://www.mayim.org.il/?holiday=%D7%93%D7%A8%D7%A9%D7%95-%D7%94-%D7%91%D7%94%D7%9E%D7%A6%D7%90%D7%95</vt:lpwstr>
      </vt:variant>
      <vt:variant>
        <vt:lpwstr/>
      </vt:variant>
      <vt:variant>
        <vt:i4>4718598</vt:i4>
      </vt:variant>
      <vt:variant>
        <vt:i4>9</vt:i4>
      </vt:variant>
      <vt:variant>
        <vt:i4>0</vt:i4>
      </vt:variant>
      <vt:variant>
        <vt:i4>5</vt:i4>
      </vt:variant>
      <vt:variant>
        <vt:lpwstr>https://www.mayim.org.il/?parasha=%D7%94%D7%98%D7%99%D7%97%D7%95-%D7%93%D7%91%D7%A8%D7%99%D7%9D-%D7%9B%D7%9C%D7%A4%D7%99-%D7%9E%D7%A2%D7%9C%D7%94</vt:lpwstr>
      </vt:variant>
      <vt:variant>
        <vt:lpwstr/>
      </vt:variant>
      <vt:variant>
        <vt:i4>4063294</vt:i4>
      </vt:variant>
      <vt:variant>
        <vt:i4>6</vt:i4>
      </vt:variant>
      <vt:variant>
        <vt:i4>0</vt:i4>
      </vt:variant>
      <vt:variant>
        <vt:i4>5</vt:i4>
      </vt:variant>
      <vt:variant>
        <vt:lpwstr>http://www.milononline.net/value.php?vldid=1036029</vt:lpwstr>
      </vt:variant>
      <vt:variant>
        <vt:lpwstr/>
      </vt:variant>
      <vt:variant>
        <vt:i4>2621499</vt:i4>
      </vt:variant>
      <vt:variant>
        <vt:i4>3</vt:i4>
      </vt:variant>
      <vt:variant>
        <vt:i4>0</vt:i4>
      </vt:variant>
      <vt:variant>
        <vt:i4>5</vt:i4>
      </vt:variant>
      <vt:variant>
        <vt:lpwstr>https://www.youtube.com/watch?v=ScATVXdQtis</vt:lpwstr>
      </vt:variant>
      <vt:variant>
        <vt:lpwstr/>
      </vt:variant>
      <vt:variant>
        <vt:i4>4325452</vt:i4>
      </vt:variant>
      <vt:variant>
        <vt:i4>0</vt:i4>
      </vt:variant>
      <vt:variant>
        <vt:i4>0</vt:i4>
      </vt:variant>
      <vt:variant>
        <vt:i4>5</vt:i4>
      </vt:variant>
      <vt:variant>
        <vt:lpwstr>https://web.nli.org.il/sites/nlis/he/song/pages/song.aspx?songid=565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אוחילה לאל</dc:title>
  <dc:subject>ראש השנה</dc:subject>
  <dc:creator>Asher Yuval</dc:creator>
  <cp:keywords/>
  <cp:lastModifiedBy>Shimon Afek</cp:lastModifiedBy>
  <cp:revision>2</cp:revision>
  <cp:lastPrinted>2015-09-13T08:09:00Z</cp:lastPrinted>
  <dcterms:created xsi:type="dcterms:W3CDTF">2021-04-04T06:13:00Z</dcterms:created>
  <dcterms:modified xsi:type="dcterms:W3CDTF">2021-04-04T06:13:00Z</dcterms:modified>
</cp:coreProperties>
</file>