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7B1A" w14:textId="77777777" w:rsidR="000E7D50" w:rsidRPr="005C175E" w:rsidRDefault="000E7D50">
      <w:pPr>
        <w:pStyle w:val="aa"/>
        <w:rPr>
          <w:rtl/>
        </w:rPr>
      </w:pPr>
      <w:fldSimple w:instr=" TITLE  \* MERGEFORMAT ">
        <w:r w:rsidR="00310313">
          <w:rPr>
            <w:rtl/>
          </w:rPr>
          <w:t>ואספת דגנך</w:t>
        </w:r>
      </w:fldSimple>
      <w:r w:rsidR="00B05076">
        <w:rPr>
          <w:rFonts w:hint="cs"/>
          <w:rtl/>
        </w:rPr>
        <w:t xml:space="preserve"> </w:t>
      </w:r>
      <w:r w:rsidR="00B05076">
        <w:rPr>
          <w:rtl/>
        </w:rPr>
        <w:t>–</w:t>
      </w:r>
      <w:r w:rsidR="00B05076">
        <w:rPr>
          <w:rFonts w:hint="cs"/>
          <w:rtl/>
        </w:rPr>
        <w:t xml:space="preserve"> בין תורה למלאכה</w:t>
      </w:r>
    </w:p>
    <w:p w14:paraId="022C71E3" w14:textId="77777777" w:rsidR="00310313" w:rsidRPr="00310313" w:rsidRDefault="00310313" w:rsidP="005C2D97">
      <w:pPr>
        <w:autoSpaceDE w:val="0"/>
        <w:autoSpaceDN w:val="0"/>
        <w:adjustRightInd w:val="0"/>
        <w:spacing w:before="240" w:line="320" w:lineRule="atLeast"/>
        <w:jc w:val="both"/>
        <w:rPr>
          <w:rFonts w:cs="David" w:hint="cs"/>
          <w:b/>
          <w:bCs/>
          <w:szCs w:val="24"/>
          <w:rtl/>
          <w:lang w:eastAsia="en-US"/>
        </w:rPr>
      </w:pPr>
      <w:r w:rsidRPr="00310313">
        <w:rPr>
          <w:rFonts w:cs="David" w:hint="eastAsia"/>
          <w:b/>
          <w:bCs/>
          <w:szCs w:val="24"/>
          <w:rtl/>
          <w:lang w:eastAsia="en-US"/>
        </w:rPr>
        <w:t>וְהָיָה</w:t>
      </w:r>
      <w:r w:rsidRPr="00310313">
        <w:rPr>
          <w:rFonts w:cs="David"/>
          <w:b/>
          <w:bCs/>
          <w:szCs w:val="24"/>
          <w:rtl/>
          <w:lang w:eastAsia="en-US"/>
        </w:rPr>
        <w:t xml:space="preserve"> </w:t>
      </w:r>
      <w:r w:rsidRPr="00310313">
        <w:rPr>
          <w:rFonts w:cs="David" w:hint="eastAsia"/>
          <w:b/>
          <w:bCs/>
          <w:szCs w:val="24"/>
          <w:rtl/>
          <w:lang w:eastAsia="en-US"/>
        </w:rPr>
        <w:t>אִם</w:t>
      </w:r>
      <w:r w:rsidRPr="00310313">
        <w:rPr>
          <w:rFonts w:cs="David"/>
          <w:b/>
          <w:bCs/>
          <w:szCs w:val="24"/>
          <w:rtl/>
          <w:lang w:eastAsia="en-US"/>
        </w:rPr>
        <w:t xml:space="preserve"> </w:t>
      </w:r>
      <w:r w:rsidRPr="00310313">
        <w:rPr>
          <w:rFonts w:cs="David" w:hint="eastAsia"/>
          <w:b/>
          <w:bCs/>
          <w:szCs w:val="24"/>
          <w:rtl/>
          <w:lang w:eastAsia="en-US"/>
        </w:rPr>
        <w:t>שָׁמֹעַ</w:t>
      </w:r>
      <w:r w:rsidRPr="00310313">
        <w:rPr>
          <w:rFonts w:cs="David"/>
          <w:b/>
          <w:bCs/>
          <w:szCs w:val="24"/>
          <w:rtl/>
          <w:lang w:eastAsia="en-US"/>
        </w:rPr>
        <w:t xml:space="preserve"> </w:t>
      </w:r>
      <w:r w:rsidRPr="00310313">
        <w:rPr>
          <w:rFonts w:cs="David" w:hint="eastAsia"/>
          <w:b/>
          <w:bCs/>
          <w:szCs w:val="24"/>
          <w:rtl/>
          <w:lang w:eastAsia="en-US"/>
        </w:rPr>
        <w:t>תִּשְׁמְעוּ</w:t>
      </w:r>
      <w:r w:rsidRPr="00310313">
        <w:rPr>
          <w:rFonts w:cs="David"/>
          <w:b/>
          <w:bCs/>
          <w:szCs w:val="24"/>
          <w:rtl/>
          <w:lang w:eastAsia="en-US"/>
        </w:rPr>
        <w:t xml:space="preserve"> </w:t>
      </w:r>
      <w:r w:rsidRPr="00310313">
        <w:rPr>
          <w:rFonts w:cs="David" w:hint="eastAsia"/>
          <w:b/>
          <w:bCs/>
          <w:szCs w:val="24"/>
          <w:rtl/>
          <w:lang w:eastAsia="en-US"/>
        </w:rPr>
        <w:t>אֶל</w:t>
      </w:r>
      <w:r w:rsidRPr="00310313">
        <w:rPr>
          <w:rFonts w:cs="David"/>
          <w:b/>
          <w:bCs/>
          <w:szCs w:val="24"/>
          <w:rtl/>
          <w:lang w:eastAsia="en-US"/>
        </w:rPr>
        <w:t xml:space="preserve"> </w:t>
      </w:r>
      <w:r w:rsidRPr="00310313">
        <w:rPr>
          <w:rFonts w:cs="David" w:hint="eastAsia"/>
          <w:b/>
          <w:bCs/>
          <w:szCs w:val="24"/>
          <w:rtl/>
          <w:lang w:eastAsia="en-US"/>
        </w:rPr>
        <w:t>מִצְוֹתַי</w:t>
      </w:r>
      <w:r w:rsidRPr="00310313">
        <w:rPr>
          <w:rFonts w:cs="David"/>
          <w:b/>
          <w:bCs/>
          <w:szCs w:val="24"/>
          <w:rtl/>
          <w:lang w:eastAsia="en-US"/>
        </w:rPr>
        <w:t xml:space="preserve"> </w:t>
      </w:r>
      <w:r w:rsidRPr="00310313">
        <w:rPr>
          <w:rFonts w:cs="David" w:hint="eastAsia"/>
          <w:b/>
          <w:bCs/>
          <w:szCs w:val="24"/>
          <w:rtl/>
          <w:lang w:eastAsia="en-US"/>
        </w:rPr>
        <w:t>אֲשֶׁר</w:t>
      </w:r>
      <w:r w:rsidRPr="00310313">
        <w:rPr>
          <w:rFonts w:cs="David"/>
          <w:b/>
          <w:bCs/>
          <w:szCs w:val="24"/>
          <w:rtl/>
          <w:lang w:eastAsia="en-US"/>
        </w:rPr>
        <w:t xml:space="preserve"> </w:t>
      </w:r>
      <w:r w:rsidRPr="00310313">
        <w:rPr>
          <w:rFonts w:cs="David" w:hint="eastAsia"/>
          <w:b/>
          <w:bCs/>
          <w:szCs w:val="24"/>
          <w:rtl/>
          <w:lang w:eastAsia="en-US"/>
        </w:rPr>
        <w:t>אָנֹכִי</w:t>
      </w:r>
      <w:r w:rsidRPr="00310313">
        <w:rPr>
          <w:rFonts w:cs="David"/>
          <w:b/>
          <w:bCs/>
          <w:szCs w:val="24"/>
          <w:rtl/>
          <w:lang w:eastAsia="en-US"/>
        </w:rPr>
        <w:t xml:space="preserve"> </w:t>
      </w:r>
      <w:r w:rsidRPr="00310313">
        <w:rPr>
          <w:rFonts w:cs="David" w:hint="eastAsia"/>
          <w:b/>
          <w:bCs/>
          <w:szCs w:val="24"/>
          <w:rtl/>
          <w:lang w:eastAsia="en-US"/>
        </w:rPr>
        <w:t>מְצַוֶּה</w:t>
      </w:r>
      <w:r w:rsidRPr="00310313">
        <w:rPr>
          <w:rFonts w:cs="David"/>
          <w:b/>
          <w:bCs/>
          <w:szCs w:val="24"/>
          <w:rtl/>
          <w:lang w:eastAsia="en-US"/>
        </w:rPr>
        <w:t xml:space="preserve"> </w:t>
      </w:r>
      <w:r w:rsidRPr="00310313">
        <w:rPr>
          <w:rFonts w:cs="David" w:hint="eastAsia"/>
          <w:b/>
          <w:bCs/>
          <w:szCs w:val="24"/>
          <w:rtl/>
          <w:lang w:eastAsia="en-US"/>
        </w:rPr>
        <w:t>אֶתְכֶם</w:t>
      </w:r>
      <w:r w:rsidRPr="00310313">
        <w:rPr>
          <w:rFonts w:cs="David"/>
          <w:b/>
          <w:bCs/>
          <w:szCs w:val="24"/>
          <w:rtl/>
          <w:lang w:eastAsia="en-US"/>
        </w:rPr>
        <w:t xml:space="preserve"> </w:t>
      </w:r>
      <w:r w:rsidRPr="00310313">
        <w:rPr>
          <w:rFonts w:cs="David" w:hint="eastAsia"/>
          <w:b/>
          <w:bCs/>
          <w:szCs w:val="24"/>
          <w:rtl/>
          <w:lang w:eastAsia="en-US"/>
        </w:rPr>
        <w:t>הַיּוֹם</w:t>
      </w:r>
      <w:r w:rsidRPr="00310313">
        <w:rPr>
          <w:rFonts w:cs="David"/>
          <w:b/>
          <w:bCs/>
          <w:szCs w:val="24"/>
          <w:rtl/>
          <w:lang w:eastAsia="en-US"/>
        </w:rPr>
        <w:t xml:space="preserve"> </w:t>
      </w:r>
      <w:r>
        <w:rPr>
          <w:rFonts w:cs="David" w:hint="cs"/>
          <w:b/>
          <w:bCs/>
          <w:szCs w:val="24"/>
          <w:rtl/>
          <w:lang w:eastAsia="en-US"/>
        </w:rPr>
        <w:t xml:space="preserve">.... </w:t>
      </w:r>
      <w:r w:rsidRPr="00310313">
        <w:rPr>
          <w:rFonts w:cs="David" w:hint="eastAsia"/>
          <w:b/>
          <w:bCs/>
          <w:szCs w:val="24"/>
          <w:rtl/>
          <w:lang w:eastAsia="en-US"/>
        </w:rPr>
        <w:t>וְנָתַתִּי</w:t>
      </w:r>
      <w:r w:rsidRPr="00310313">
        <w:rPr>
          <w:rFonts w:cs="David"/>
          <w:b/>
          <w:bCs/>
          <w:szCs w:val="24"/>
          <w:rtl/>
          <w:lang w:eastAsia="en-US"/>
        </w:rPr>
        <w:t xml:space="preserve"> </w:t>
      </w:r>
      <w:r w:rsidRPr="00310313">
        <w:rPr>
          <w:rFonts w:cs="David" w:hint="eastAsia"/>
          <w:b/>
          <w:bCs/>
          <w:szCs w:val="24"/>
          <w:rtl/>
          <w:lang w:eastAsia="en-US"/>
        </w:rPr>
        <w:t>מְטַר</w:t>
      </w:r>
      <w:r w:rsidRPr="00310313">
        <w:rPr>
          <w:rFonts w:cs="David"/>
          <w:b/>
          <w:bCs/>
          <w:szCs w:val="24"/>
          <w:rtl/>
          <w:lang w:eastAsia="en-US"/>
        </w:rPr>
        <w:t xml:space="preserve"> </w:t>
      </w:r>
      <w:r w:rsidRPr="00310313">
        <w:rPr>
          <w:rFonts w:cs="David" w:hint="eastAsia"/>
          <w:b/>
          <w:bCs/>
          <w:szCs w:val="24"/>
          <w:rtl/>
          <w:lang w:eastAsia="en-US"/>
        </w:rPr>
        <w:t>אַרְצְכֶם</w:t>
      </w:r>
      <w:r w:rsidRPr="00310313">
        <w:rPr>
          <w:rFonts w:cs="David"/>
          <w:b/>
          <w:bCs/>
          <w:szCs w:val="24"/>
          <w:rtl/>
          <w:lang w:eastAsia="en-US"/>
        </w:rPr>
        <w:t xml:space="preserve"> </w:t>
      </w:r>
      <w:r w:rsidRPr="00310313">
        <w:rPr>
          <w:rFonts w:cs="David" w:hint="eastAsia"/>
          <w:b/>
          <w:bCs/>
          <w:szCs w:val="24"/>
          <w:rtl/>
          <w:lang w:eastAsia="en-US"/>
        </w:rPr>
        <w:t>בְּעִתּוֹ</w:t>
      </w:r>
      <w:r w:rsidRPr="00310313">
        <w:rPr>
          <w:rFonts w:cs="David"/>
          <w:b/>
          <w:bCs/>
          <w:szCs w:val="24"/>
          <w:rtl/>
          <w:lang w:eastAsia="en-US"/>
        </w:rPr>
        <w:t xml:space="preserve"> </w:t>
      </w:r>
      <w:r w:rsidRPr="00310313">
        <w:rPr>
          <w:rFonts w:cs="David" w:hint="eastAsia"/>
          <w:b/>
          <w:bCs/>
          <w:szCs w:val="24"/>
          <w:rtl/>
          <w:lang w:eastAsia="en-US"/>
        </w:rPr>
        <w:t>יוֹרֶה</w:t>
      </w:r>
      <w:r w:rsidRPr="00310313">
        <w:rPr>
          <w:rFonts w:cs="David"/>
          <w:b/>
          <w:bCs/>
          <w:szCs w:val="24"/>
          <w:rtl/>
          <w:lang w:eastAsia="en-US"/>
        </w:rPr>
        <w:t xml:space="preserve"> </w:t>
      </w:r>
      <w:r w:rsidRPr="00310313">
        <w:rPr>
          <w:rFonts w:cs="David" w:hint="eastAsia"/>
          <w:b/>
          <w:bCs/>
          <w:szCs w:val="24"/>
          <w:rtl/>
          <w:lang w:eastAsia="en-US"/>
        </w:rPr>
        <w:t>וּמַלְקוֹשׁ</w:t>
      </w:r>
      <w:r w:rsidRPr="00310313">
        <w:rPr>
          <w:rFonts w:cs="David"/>
          <w:b/>
          <w:bCs/>
          <w:szCs w:val="24"/>
          <w:rtl/>
          <w:lang w:eastAsia="en-US"/>
        </w:rPr>
        <w:t xml:space="preserve"> </w:t>
      </w:r>
      <w:r w:rsidRPr="00310313">
        <w:rPr>
          <w:rFonts w:cs="David" w:hint="eastAsia"/>
          <w:b/>
          <w:bCs/>
          <w:szCs w:val="24"/>
          <w:rtl/>
          <w:lang w:eastAsia="en-US"/>
        </w:rPr>
        <w:t>וְאָסַפְתָּ</w:t>
      </w:r>
      <w:r w:rsidRPr="00310313">
        <w:rPr>
          <w:rFonts w:cs="David"/>
          <w:b/>
          <w:bCs/>
          <w:szCs w:val="24"/>
          <w:rtl/>
          <w:lang w:eastAsia="en-US"/>
        </w:rPr>
        <w:t xml:space="preserve"> </w:t>
      </w:r>
      <w:r w:rsidRPr="00310313">
        <w:rPr>
          <w:rFonts w:cs="David" w:hint="eastAsia"/>
          <w:b/>
          <w:bCs/>
          <w:szCs w:val="24"/>
          <w:rtl/>
          <w:lang w:eastAsia="en-US"/>
        </w:rPr>
        <w:t>דְגָנֶךָ</w:t>
      </w:r>
      <w:r w:rsidRPr="00310313">
        <w:rPr>
          <w:rFonts w:cs="David"/>
          <w:b/>
          <w:bCs/>
          <w:szCs w:val="24"/>
          <w:rtl/>
          <w:lang w:eastAsia="en-US"/>
        </w:rPr>
        <w:t xml:space="preserve"> </w:t>
      </w:r>
      <w:r w:rsidRPr="00310313">
        <w:rPr>
          <w:rFonts w:cs="David" w:hint="eastAsia"/>
          <w:b/>
          <w:bCs/>
          <w:szCs w:val="24"/>
          <w:rtl/>
          <w:lang w:eastAsia="en-US"/>
        </w:rPr>
        <w:t>וְתִירֹשְׁךָ</w:t>
      </w:r>
      <w:r w:rsidRPr="00310313">
        <w:rPr>
          <w:rFonts w:cs="David"/>
          <w:b/>
          <w:bCs/>
          <w:szCs w:val="24"/>
          <w:rtl/>
          <w:lang w:eastAsia="en-US"/>
        </w:rPr>
        <w:t xml:space="preserve"> </w:t>
      </w:r>
      <w:r w:rsidRPr="00310313">
        <w:rPr>
          <w:rFonts w:cs="David" w:hint="eastAsia"/>
          <w:b/>
          <w:bCs/>
          <w:szCs w:val="24"/>
          <w:rtl/>
          <w:lang w:eastAsia="en-US"/>
        </w:rPr>
        <w:t>וְיִצְהָרֶךָ</w:t>
      </w:r>
      <w:r w:rsidR="005C2D97">
        <w:rPr>
          <w:rFonts w:cs="David" w:hint="cs"/>
          <w:b/>
          <w:bCs/>
          <w:szCs w:val="24"/>
          <w:rtl/>
          <w:lang w:eastAsia="en-US"/>
        </w:rPr>
        <w:t>:</w:t>
      </w:r>
      <w:r>
        <w:rPr>
          <w:rFonts w:cs="David" w:hint="cs"/>
          <w:b/>
          <w:bCs/>
          <w:szCs w:val="24"/>
          <w:rtl/>
          <w:lang w:eastAsia="en-US"/>
        </w:rPr>
        <w:t xml:space="preserve"> </w:t>
      </w:r>
      <w:r w:rsidRPr="005C175E">
        <w:rPr>
          <w:rtl/>
          <w:lang w:eastAsia="en-US"/>
        </w:rPr>
        <w:t>(</w:t>
      </w:r>
      <w:r>
        <w:rPr>
          <w:rFonts w:hint="cs"/>
          <w:rtl/>
          <w:lang w:eastAsia="en-US"/>
        </w:rPr>
        <w:t>דברים יא יג-יד)</w:t>
      </w:r>
      <w:r w:rsidR="00215C48">
        <w:rPr>
          <w:rFonts w:hint="cs"/>
          <w:rtl/>
          <w:lang w:eastAsia="en-US"/>
        </w:rPr>
        <w:t>.</w:t>
      </w:r>
      <w:r w:rsidRPr="005C175E">
        <w:rPr>
          <w:rStyle w:val="a5"/>
          <w:rtl/>
          <w:lang w:eastAsia="en-US"/>
        </w:rPr>
        <w:footnoteReference w:id="1"/>
      </w:r>
    </w:p>
    <w:p w14:paraId="7E19B1FB" w14:textId="77777777" w:rsidR="00310313" w:rsidRDefault="00310313" w:rsidP="0031031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3ACDE3F2" w14:textId="77777777" w:rsidR="00310313" w:rsidRPr="00F4567C" w:rsidRDefault="00310313" w:rsidP="00094941">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w:t>
      </w:r>
      <w:r w:rsidR="00395A1C">
        <w:rPr>
          <w:rStyle w:val="a5"/>
          <w:rtl/>
          <w:lang w:eastAsia="en-US"/>
        </w:rPr>
        <w:footnoteReference w:id="2"/>
      </w:r>
      <w:r>
        <w:rPr>
          <w:rtl/>
          <w:lang w:eastAsia="en-US"/>
        </w:rPr>
        <w:t xml:space="preserve"> </w:t>
      </w:r>
      <w:r>
        <w:rPr>
          <w:rFonts w:hint="eastAsia"/>
          <w:rtl/>
          <w:lang w:eastAsia="en-US"/>
        </w:rPr>
        <w:t>כתיב</w:t>
      </w:r>
      <w:r w:rsidR="00395A1C">
        <w:rPr>
          <w:rFonts w:hint="cs"/>
          <w:rtl/>
          <w:lang w:eastAsia="en-US"/>
        </w:rPr>
        <w:t>: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sidR="00395A1C">
        <w:rPr>
          <w:rFonts w:hint="cs"/>
          <w:rtl/>
          <w:lang w:eastAsia="en-US"/>
        </w:rPr>
        <w:t>" (</w:t>
      </w:r>
      <w:r w:rsidR="00395A1C" w:rsidRPr="00F4567C">
        <w:rPr>
          <w:rFonts w:hint="eastAsia"/>
          <w:rtl/>
          <w:lang w:eastAsia="en-US"/>
        </w:rPr>
        <w:t>הושע</w:t>
      </w:r>
      <w:r w:rsidR="00395A1C" w:rsidRPr="00F4567C">
        <w:rPr>
          <w:rtl/>
          <w:lang w:eastAsia="en-US"/>
        </w:rPr>
        <w:t xml:space="preserve"> </w:t>
      </w:r>
      <w:r w:rsidR="00395A1C" w:rsidRPr="00F4567C">
        <w:rPr>
          <w:rFonts w:hint="eastAsia"/>
          <w:rtl/>
          <w:lang w:eastAsia="en-US"/>
        </w:rPr>
        <w:t>ב</w:t>
      </w:r>
      <w:r w:rsidR="002077FE" w:rsidRPr="00F4567C">
        <w:rPr>
          <w:rFonts w:hint="cs"/>
          <w:rtl/>
          <w:lang w:eastAsia="en-US"/>
        </w:rPr>
        <w:t xml:space="preserve"> יא</w:t>
      </w:r>
      <w:r w:rsidR="00395A1C" w:rsidRPr="00F4567C">
        <w:rPr>
          <w:rFonts w:hint="cs"/>
          <w:rtl/>
          <w:lang w:eastAsia="en-US"/>
        </w:rPr>
        <w:t>)</w:t>
      </w:r>
      <w:r w:rsidRPr="00F4567C">
        <w:rPr>
          <w:rtl/>
          <w:lang w:eastAsia="en-US"/>
        </w:rPr>
        <w:t xml:space="preserve">, </w:t>
      </w:r>
      <w:r w:rsidRPr="00F4567C">
        <w:rPr>
          <w:rFonts w:hint="eastAsia"/>
          <w:rtl/>
          <w:lang w:eastAsia="en-US"/>
        </w:rPr>
        <w:t>וכתיב</w:t>
      </w:r>
      <w:r w:rsidRPr="00F4567C">
        <w:rPr>
          <w:rtl/>
          <w:lang w:eastAsia="en-US"/>
        </w:rPr>
        <w:t xml:space="preserve">: </w:t>
      </w:r>
      <w:r w:rsidR="00395A1C"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395A1C" w:rsidRPr="00F4567C">
        <w:rPr>
          <w:rFonts w:hint="cs"/>
          <w:rtl/>
          <w:lang w:eastAsia="en-US"/>
        </w:rPr>
        <w:t>"</w:t>
      </w:r>
      <w:r w:rsidR="00290165" w:rsidRPr="00F4567C">
        <w:rPr>
          <w:rFonts w:hint="cs"/>
          <w:rtl/>
          <w:lang w:eastAsia="en-US"/>
        </w:rPr>
        <w:t xml:space="preserve"> (</w:t>
      </w:r>
      <w:r w:rsidR="00395A1C" w:rsidRPr="00F4567C">
        <w:rPr>
          <w:rFonts w:hint="eastAsia"/>
          <w:rtl/>
          <w:lang w:eastAsia="en-US"/>
        </w:rPr>
        <w:t>דברים</w:t>
      </w:r>
      <w:r w:rsidR="00395A1C" w:rsidRPr="00F4567C">
        <w:rPr>
          <w:rtl/>
          <w:lang w:eastAsia="en-US"/>
        </w:rPr>
        <w:t xml:space="preserve"> </w:t>
      </w:r>
      <w:r w:rsidR="00395A1C" w:rsidRPr="00F4567C">
        <w:rPr>
          <w:rFonts w:hint="eastAsia"/>
          <w:rtl/>
          <w:lang w:eastAsia="en-US"/>
        </w:rPr>
        <w:t>יא</w:t>
      </w:r>
      <w:r w:rsidR="00290165" w:rsidRPr="00F4567C">
        <w:rPr>
          <w:rFonts w:hint="cs"/>
          <w:rtl/>
          <w:lang w:eastAsia="en-US"/>
        </w:rPr>
        <w:t xml:space="preserve"> יד)</w:t>
      </w:r>
      <w:r w:rsidRPr="00F4567C">
        <w:rPr>
          <w:rtl/>
          <w:lang w:eastAsia="en-US"/>
        </w:rPr>
        <w:t>!</w:t>
      </w:r>
      <w:r w:rsidR="00094941" w:rsidRPr="00F4567C">
        <w:rPr>
          <w:rStyle w:val="a5"/>
          <w:rtl/>
          <w:lang w:eastAsia="en-US"/>
        </w:rPr>
        <w:footnoteReference w:id="3"/>
      </w:r>
      <w:r w:rsidRPr="00F4567C">
        <w:rPr>
          <w:rtl/>
          <w:lang w:eastAsia="en-US"/>
        </w:rPr>
        <w:t xml:space="preserve"> - </w:t>
      </w:r>
      <w:r w:rsidRPr="00F4567C">
        <w:rPr>
          <w:rFonts w:hint="eastAsia"/>
          <w:rtl/>
          <w:lang w:eastAsia="en-US"/>
        </w:rPr>
        <w:t>לא</w:t>
      </w:r>
      <w:r w:rsidRPr="00F4567C">
        <w:rPr>
          <w:rtl/>
          <w:lang w:eastAsia="en-US"/>
        </w:rPr>
        <w:t xml:space="preserve"> </w:t>
      </w:r>
      <w:r w:rsidRPr="00F4567C">
        <w:rPr>
          <w:rFonts w:hint="eastAsia"/>
          <w:rtl/>
          <w:lang w:eastAsia="en-US"/>
        </w:rPr>
        <w:t>קשיא</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00395A1C" w:rsidRPr="00F4567C">
        <w:rPr>
          <w:rtl/>
          <w:lang w:eastAsia="en-US"/>
        </w:rPr>
        <w:t>.</w:t>
      </w:r>
      <w:r w:rsidR="00395A1C" w:rsidRPr="00F4567C">
        <w:rPr>
          <w:rStyle w:val="a5"/>
          <w:rtl/>
          <w:lang w:eastAsia="en-US"/>
        </w:rPr>
        <w:footnoteReference w:id="4"/>
      </w:r>
    </w:p>
    <w:p w14:paraId="07AE8BC4" w14:textId="77777777" w:rsidR="00310313" w:rsidRPr="00F4567C" w:rsidRDefault="00310313" w:rsidP="008605BE">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w:t>
      </w:r>
      <w:r w:rsidR="0076601D">
        <w:rPr>
          <w:rStyle w:val="a5"/>
          <w:rtl/>
          <w:lang w:eastAsia="en-US"/>
        </w:rPr>
        <w:footnoteReference w:id="5"/>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00F4567C"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00E91F8A"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E91F8A" w:rsidRPr="00F4567C">
        <w:rPr>
          <w:rFonts w:hint="cs"/>
          <w:rtl/>
          <w:lang w:eastAsia="en-US"/>
        </w:rPr>
        <w:t>" (</w:t>
      </w:r>
      <w:r w:rsidR="00E91F8A" w:rsidRPr="00F4567C">
        <w:rPr>
          <w:rFonts w:hint="eastAsia"/>
          <w:rtl/>
          <w:lang w:eastAsia="en-US"/>
        </w:rPr>
        <w:t>יהושע</w:t>
      </w:r>
      <w:r w:rsidR="00E91F8A" w:rsidRPr="00F4567C">
        <w:rPr>
          <w:rtl/>
          <w:lang w:eastAsia="en-US"/>
        </w:rPr>
        <w:t xml:space="preserve"> </w:t>
      </w:r>
      <w:r w:rsidR="00E91F8A" w:rsidRPr="00F4567C">
        <w:rPr>
          <w:rFonts w:hint="eastAsia"/>
          <w:rtl/>
          <w:lang w:eastAsia="en-US"/>
        </w:rPr>
        <w:t>א</w:t>
      </w:r>
      <w:r w:rsidR="00E91F8A" w:rsidRPr="00F4567C">
        <w:rPr>
          <w:rFonts w:hint="cs"/>
          <w:rtl/>
          <w:lang w:eastAsia="en-US"/>
        </w:rPr>
        <w:t xml:space="preserve"> </w:t>
      </w:r>
      <w:r w:rsidR="00F4567C" w:rsidRPr="00F4567C">
        <w:rPr>
          <w:rFonts w:hint="cs"/>
          <w:rtl/>
          <w:lang w:eastAsia="en-US"/>
        </w:rPr>
        <w:t>ח</w:t>
      </w:r>
      <w:r w:rsidR="00E91F8A" w:rsidRPr="00F4567C">
        <w:rPr>
          <w:rFonts w:hint="cs"/>
          <w:rtl/>
          <w:lang w:eastAsia="en-US"/>
        </w:rPr>
        <w:t>)</w:t>
      </w:r>
      <w:r w:rsidRPr="00F4567C">
        <w:rPr>
          <w:rtl/>
          <w:lang w:eastAsia="en-US"/>
        </w:rPr>
        <w:t>,</w:t>
      </w:r>
      <w:r w:rsidR="00B9086A" w:rsidRPr="00F4567C">
        <w:rPr>
          <w:rStyle w:val="a5"/>
          <w:rtl/>
          <w:lang w:eastAsia="en-US"/>
        </w:rPr>
        <w:footnoteReference w:id="6"/>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00B9086A"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B9086A"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00B9086A" w:rsidRPr="00F4567C">
        <w:rPr>
          <w:rFonts w:hint="cs"/>
          <w:rtl/>
          <w:lang w:eastAsia="en-US"/>
        </w:rPr>
        <w:t>.</w:t>
      </w:r>
      <w:r w:rsidR="00D973BA">
        <w:rPr>
          <w:rStyle w:val="a5"/>
          <w:rtl/>
          <w:lang w:eastAsia="en-US"/>
        </w:rPr>
        <w:footnoteReference w:id="7"/>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sidR="000E6C17">
        <w:rPr>
          <w:rStyle w:val="a5"/>
          <w:rtl/>
          <w:lang w:eastAsia="en-US"/>
        </w:rPr>
        <w:footnoteReference w:id="8"/>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sidR="00AD1165">
        <w:rPr>
          <w:rFonts w:hint="cs"/>
          <w:rtl/>
          <w:lang w:eastAsia="en-US"/>
        </w:rPr>
        <w:t>" (</w:t>
      </w:r>
      <w:r w:rsidR="00B9086A" w:rsidRPr="00F4567C">
        <w:rPr>
          <w:rFonts w:hint="eastAsia"/>
          <w:rtl/>
          <w:lang w:eastAsia="en-US"/>
        </w:rPr>
        <w:t>ישעיהו</w:t>
      </w:r>
      <w:r w:rsidR="00B9086A" w:rsidRPr="00F4567C">
        <w:rPr>
          <w:rtl/>
          <w:lang w:eastAsia="en-US"/>
        </w:rPr>
        <w:t xml:space="preserve"> </w:t>
      </w:r>
      <w:r w:rsidR="00B9086A" w:rsidRPr="00F4567C">
        <w:rPr>
          <w:rFonts w:hint="eastAsia"/>
          <w:rtl/>
          <w:lang w:eastAsia="en-US"/>
        </w:rPr>
        <w:t>סא</w:t>
      </w:r>
      <w:r w:rsidR="00AD1165">
        <w:rPr>
          <w:rFonts w:hint="cs"/>
          <w:rtl/>
          <w:lang w:eastAsia="en-US"/>
        </w:rPr>
        <w:t xml:space="preserve"> </w:t>
      </w:r>
      <w:r w:rsidR="00E50E13">
        <w:rPr>
          <w:rFonts w:hint="cs"/>
          <w:rtl/>
          <w:lang w:eastAsia="en-US"/>
        </w:rPr>
        <w:t>ה</w:t>
      </w:r>
      <w:r w:rsidR="00AD1165">
        <w:rPr>
          <w:rFonts w:hint="cs"/>
          <w:rtl/>
          <w:lang w:eastAsia="en-US"/>
        </w:rPr>
        <w:t>)</w:t>
      </w:r>
      <w:r w:rsidRPr="00F4567C">
        <w:rPr>
          <w:rtl/>
          <w:lang w:eastAsia="en-US"/>
        </w:rPr>
        <w:t>.</w:t>
      </w:r>
      <w:r w:rsidR="00F475A5">
        <w:rPr>
          <w:rStyle w:val="a5"/>
          <w:rtl/>
          <w:lang w:eastAsia="en-US"/>
        </w:rPr>
        <w:footnoteReference w:id="9"/>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AD1165">
        <w:rPr>
          <w:rFonts w:hint="cs"/>
          <w:rtl/>
          <w:lang w:eastAsia="en-US"/>
        </w:rPr>
        <w:t>".</w:t>
      </w:r>
      <w:r w:rsidR="008605BE">
        <w:rPr>
          <w:rFonts w:hint="cs"/>
          <w:rtl/>
          <w:lang w:eastAsia="en-US"/>
        </w:rPr>
        <w:t xml:space="preserve"> </w:t>
      </w:r>
      <w:r w:rsidRPr="00F4567C">
        <w:rPr>
          <w:rFonts w:hint="eastAsia"/>
          <w:rtl/>
          <w:lang w:eastAsia="en-US"/>
        </w:rPr>
        <w:t>ולא</w:t>
      </w:r>
      <w:r w:rsidRPr="00F4567C">
        <w:rPr>
          <w:rtl/>
          <w:lang w:eastAsia="en-US"/>
        </w:rPr>
        <w:t xml:space="preserve"> </w:t>
      </w:r>
      <w:r w:rsidRPr="00F4567C">
        <w:rPr>
          <w:rFonts w:hint="eastAsia"/>
          <w:rtl/>
          <w:lang w:eastAsia="en-US"/>
        </w:rPr>
        <w:t>עוד</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שמלאכת</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ידן</w:t>
      </w:r>
      <w:r w:rsidRPr="00F4567C">
        <w:rPr>
          <w:rtl/>
          <w:lang w:eastAsia="en-US"/>
        </w:rPr>
        <w:t xml:space="preserve">, </w:t>
      </w:r>
      <w:r w:rsidRPr="00F4567C">
        <w:rPr>
          <w:rFonts w:hint="eastAsia"/>
          <w:rtl/>
          <w:lang w:eastAsia="en-US"/>
        </w:rPr>
        <w:t>שנאמר</w:t>
      </w:r>
      <w:r w:rsidRPr="00F4567C">
        <w:rPr>
          <w:rtl/>
          <w:lang w:eastAsia="en-US"/>
        </w:rPr>
        <w:t xml:space="preserve">: </w:t>
      </w:r>
      <w:r w:rsidR="00E50E13">
        <w:rPr>
          <w:rFonts w:hint="cs"/>
          <w:rtl/>
          <w:lang w:eastAsia="en-US"/>
        </w:rPr>
        <w:t>"</w:t>
      </w:r>
      <w:r w:rsidRPr="00F4567C">
        <w:rPr>
          <w:rFonts w:hint="eastAsia"/>
          <w:rtl/>
          <w:lang w:eastAsia="en-US"/>
        </w:rPr>
        <w:t>ועבדת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אויבך</w:t>
      </w:r>
      <w:r w:rsidR="00E50E13">
        <w:rPr>
          <w:rFonts w:hint="cs"/>
          <w:rtl/>
          <w:lang w:eastAsia="en-US"/>
        </w:rPr>
        <w:t>" (</w:t>
      </w:r>
      <w:r w:rsidR="00E50E13" w:rsidRPr="00F4567C">
        <w:rPr>
          <w:rFonts w:hint="eastAsia"/>
          <w:rtl/>
          <w:lang w:eastAsia="en-US"/>
        </w:rPr>
        <w:t>דברים</w:t>
      </w:r>
      <w:r w:rsidR="00E50E13" w:rsidRPr="00F4567C">
        <w:rPr>
          <w:rtl/>
          <w:lang w:eastAsia="en-US"/>
        </w:rPr>
        <w:t xml:space="preserve"> </w:t>
      </w:r>
      <w:r w:rsidR="00E50E13" w:rsidRPr="00F4567C">
        <w:rPr>
          <w:rFonts w:hint="eastAsia"/>
          <w:rtl/>
          <w:lang w:eastAsia="en-US"/>
        </w:rPr>
        <w:t>כח</w:t>
      </w:r>
      <w:r w:rsidR="00E50E13">
        <w:rPr>
          <w:rFonts w:hint="cs"/>
          <w:rtl/>
          <w:lang w:eastAsia="en-US"/>
        </w:rPr>
        <w:t xml:space="preserve"> מח)</w:t>
      </w:r>
      <w:r w:rsidRPr="00F4567C">
        <w:rPr>
          <w:rtl/>
          <w:lang w:eastAsia="en-US"/>
        </w:rPr>
        <w:t>.</w:t>
      </w:r>
      <w:r w:rsidR="008605BE">
        <w:rPr>
          <w:rStyle w:val="a5"/>
          <w:rtl/>
          <w:lang w:eastAsia="en-US"/>
        </w:rPr>
        <w:footnoteReference w:id="10"/>
      </w:r>
    </w:p>
    <w:p w14:paraId="4E34914E" w14:textId="77777777" w:rsidR="00E50E13" w:rsidRDefault="00310313" w:rsidP="00E50E13">
      <w:pPr>
        <w:pStyle w:val="ac"/>
        <w:rPr>
          <w:rFonts w:hint="cs"/>
          <w:rtl/>
          <w:lang w:eastAsia="en-US"/>
        </w:rPr>
      </w:pPr>
      <w:r w:rsidRPr="00F4567C">
        <w:rPr>
          <w:rFonts w:hint="eastAsia"/>
          <w:rtl/>
          <w:lang w:eastAsia="en-US"/>
        </w:rPr>
        <w:lastRenderedPageBreak/>
        <w:t>אמר</w:t>
      </w:r>
      <w:r w:rsidRPr="00F4567C">
        <w:rPr>
          <w:rtl/>
          <w:lang w:eastAsia="en-US"/>
        </w:rPr>
        <w:t xml:space="preserve"> </w:t>
      </w:r>
      <w:r w:rsidRPr="00F4567C">
        <w:rPr>
          <w:rFonts w:hint="eastAsia"/>
          <w:rtl/>
          <w:lang w:eastAsia="en-US"/>
        </w:rPr>
        <w:t>אביי</w:t>
      </w:r>
      <w:r w:rsidRPr="00F4567C">
        <w:rPr>
          <w:rtl/>
          <w:lang w:eastAsia="en-US"/>
        </w:rPr>
        <w:t xml:space="preserve">: </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להו</w:t>
      </w:r>
      <w:r w:rsidRPr="00F4567C">
        <w:rPr>
          <w:rtl/>
          <w:lang w:eastAsia="en-US"/>
        </w:rPr>
        <w:t xml:space="preserve"> </w:t>
      </w:r>
      <w:r w:rsidRPr="00F4567C">
        <w:rPr>
          <w:rFonts w:hint="eastAsia"/>
          <w:rtl/>
          <w:lang w:eastAsia="en-US"/>
        </w:rPr>
        <w:t>רבא</w:t>
      </w:r>
      <w:r w:rsidRPr="00F4567C">
        <w:rPr>
          <w:rtl/>
          <w:lang w:eastAsia="en-US"/>
        </w:rPr>
        <w:t xml:space="preserve"> </w:t>
      </w:r>
      <w:r w:rsidRPr="00F4567C">
        <w:rPr>
          <w:rFonts w:hint="eastAsia"/>
          <w:rtl/>
          <w:lang w:eastAsia="en-US"/>
        </w:rPr>
        <w:t>לרבנן</w:t>
      </w:r>
      <w:r w:rsidRPr="00F4567C">
        <w:rPr>
          <w:rtl/>
          <w:lang w:eastAsia="en-US"/>
        </w:rPr>
        <w:t xml:space="preserve">: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sidRPr="00F4567C">
        <w:rPr>
          <w:rtl/>
          <w:lang w:eastAsia="en-US"/>
        </w:rPr>
        <w:t>.</w:t>
      </w:r>
      <w:r w:rsidR="00E50E13">
        <w:rPr>
          <w:rStyle w:val="a5"/>
          <w:rtl/>
          <w:lang w:eastAsia="en-US"/>
        </w:rPr>
        <w:footnoteReference w:id="11"/>
      </w:r>
      <w:r w:rsidRPr="00F4567C">
        <w:rPr>
          <w:rtl/>
          <w:lang w:eastAsia="en-US"/>
        </w:rPr>
        <w:t xml:space="preserve"> </w:t>
      </w:r>
    </w:p>
    <w:p w14:paraId="51B73287" w14:textId="77777777" w:rsidR="00310313" w:rsidRDefault="00310313" w:rsidP="00310313">
      <w:pPr>
        <w:pStyle w:val="ac"/>
        <w:rPr>
          <w:rFonts w:hint="cs"/>
          <w:rtl/>
          <w:lang w:eastAsia="en-US"/>
        </w:rPr>
      </w:pPr>
      <w:r w:rsidRPr="00F4567C">
        <w:rPr>
          <w:rFonts w:hint="eastAsia"/>
          <w:rtl/>
          <w:lang w:eastAsia="en-US"/>
        </w:rPr>
        <w:t>אמר</w:t>
      </w:r>
      <w:r w:rsidRPr="00F4567C">
        <w:rPr>
          <w:rtl/>
          <w:lang w:eastAsia="en-US"/>
        </w:rPr>
        <w:t xml:space="preserve"> </w:t>
      </w:r>
      <w:r w:rsidRPr="00F4567C">
        <w:rPr>
          <w:rFonts w:hint="eastAsia"/>
          <w:rtl/>
          <w:lang w:eastAsia="en-US"/>
        </w:rPr>
        <w:t>רבה</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חנה</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יהודה</w:t>
      </w:r>
      <w:r w:rsidRPr="00F4567C">
        <w:rPr>
          <w:rtl/>
          <w:lang w:eastAsia="en-US"/>
        </w:rPr>
        <w:t xml:space="preserve"> </w:t>
      </w:r>
      <w:r w:rsidRPr="00F4567C">
        <w:rPr>
          <w:rFonts w:hint="eastAsia"/>
          <w:rtl/>
          <w:lang w:eastAsia="en-US"/>
        </w:rPr>
        <w:t>ברבי</w:t>
      </w:r>
      <w:r w:rsidRPr="00F4567C">
        <w:rPr>
          <w:rtl/>
          <w:lang w:eastAsia="en-US"/>
        </w:rPr>
        <w:t xml:space="preserve"> </w:t>
      </w:r>
      <w:r w:rsidRPr="00F4567C">
        <w:rPr>
          <w:rFonts w:hint="eastAsia"/>
          <w:rtl/>
          <w:lang w:eastAsia="en-US"/>
        </w:rPr>
        <w:t>אלעאי</w:t>
      </w:r>
      <w:r w:rsidRPr="00F4567C">
        <w:rPr>
          <w:rtl/>
          <w:lang w:eastAsia="en-US"/>
        </w:rPr>
        <w:t xml:space="preserve">: </w:t>
      </w:r>
      <w:r w:rsidRPr="00F4567C">
        <w:rPr>
          <w:rFonts w:hint="eastAsia"/>
          <w:rtl/>
          <w:lang w:eastAsia="en-US"/>
        </w:rPr>
        <w:t>ב</w:t>
      </w:r>
      <w:r w:rsidR="00F30C94">
        <w:rPr>
          <w:rFonts w:hint="cs"/>
          <w:rtl/>
          <w:lang w:eastAsia="en-US"/>
        </w:rPr>
        <w:t>ו</w:t>
      </w:r>
      <w:r w:rsidRPr="00F4567C">
        <w:rPr>
          <w:rFonts w:hint="eastAsia"/>
          <w:rtl/>
          <w:lang w:eastAsia="en-US"/>
        </w:rPr>
        <w:t>א</w:t>
      </w:r>
      <w:r w:rsidRPr="00F4567C">
        <w:rPr>
          <w:rtl/>
          <w:lang w:eastAsia="en-US"/>
        </w:rPr>
        <w:t xml:space="preserve"> </w:t>
      </w:r>
      <w:r w:rsidRPr="00F4567C">
        <w:rPr>
          <w:rFonts w:hint="eastAsia"/>
          <w:rtl/>
          <w:lang w:eastAsia="en-US"/>
        </w:rPr>
        <w:t>וראה</w:t>
      </w:r>
      <w:r w:rsidRPr="00F4567C">
        <w:rPr>
          <w:rtl/>
          <w:lang w:eastAsia="en-US"/>
        </w:rPr>
        <w:t xml:space="preserve"> </w:t>
      </w:r>
      <w:r w:rsidRPr="00F4567C">
        <w:rPr>
          <w:rFonts w:hint="eastAsia"/>
          <w:rtl/>
          <w:lang w:eastAsia="en-US"/>
        </w:rPr>
        <w:t>שלא</w:t>
      </w:r>
      <w:r w:rsidRPr="00F4567C">
        <w:rPr>
          <w:rtl/>
          <w:lang w:eastAsia="en-US"/>
        </w:rPr>
        <w:t xml:space="preserve"> </w:t>
      </w:r>
      <w:r w:rsidRPr="00F4567C">
        <w:rPr>
          <w:rFonts w:hint="eastAsia"/>
          <w:rtl/>
          <w:lang w:eastAsia="en-US"/>
        </w:rPr>
        <w:t>כדורות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תורתן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ומלאכתן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שעשו</w:t>
      </w:r>
      <w:r w:rsidRPr="00F4567C">
        <w:rPr>
          <w:rtl/>
          <w:lang w:eastAsia="en-US"/>
        </w:rPr>
        <w:t xml:space="preserve"> </w:t>
      </w:r>
      <w:r w:rsidRPr="00F4567C">
        <w:rPr>
          <w:rFonts w:hint="eastAsia"/>
          <w:rtl/>
          <w:lang w:eastAsia="en-US"/>
        </w:rPr>
        <w:t>מלאכתן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ותורתן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w:t>
      </w:r>
      <w:r w:rsidR="00F30C94">
        <w:rPr>
          <w:rStyle w:val="a5"/>
          <w:rtl/>
          <w:lang w:eastAsia="en-US"/>
        </w:rPr>
        <w:footnoteReference w:id="12"/>
      </w:r>
      <w:r w:rsidRPr="00F4567C">
        <w:rPr>
          <w:rtl/>
          <w:lang w:eastAsia="en-US"/>
        </w:rPr>
        <w:t xml:space="preserve"> </w:t>
      </w:r>
    </w:p>
    <w:p w14:paraId="7C1A5309" w14:textId="77777777" w:rsidR="00796C60" w:rsidRDefault="00796C60" w:rsidP="00796C60">
      <w:pPr>
        <w:pStyle w:val="ab"/>
        <w:rPr>
          <w:rFonts w:hint="cs"/>
          <w:rtl/>
        </w:rPr>
      </w:pPr>
      <w:r>
        <w:rPr>
          <w:rFonts w:hint="cs"/>
          <w:rtl/>
        </w:rPr>
        <w:t>מ</w:t>
      </w:r>
      <w:r>
        <w:rPr>
          <w:rtl/>
        </w:rPr>
        <w:t>סכת עירובין כב ע</w:t>
      </w:r>
      <w:r>
        <w:rPr>
          <w:rFonts w:hint="cs"/>
          <w:rtl/>
        </w:rPr>
        <w:t>"א</w:t>
      </w:r>
    </w:p>
    <w:p w14:paraId="18F072FD" w14:textId="77777777" w:rsidR="00796C60" w:rsidRDefault="00796C60" w:rsidP="00796C60">
      <w:pPr>
        <w:pStyle w:val="ac"/>
        <w:rPr>
          <w:rFonts w:hint="cs"/>
          <w:rtl/>
          <w:lang w:eastAsia="en-US"/>
        </w:rPr>
      </w:pPr>
      <w:r>
        <w:rPr>
          <w:rFonts w:hint="cs"/>
          <w:rtl/>
        </w:rPr>
        <w:t>"</w:t>
      </w:r>
      <w:r w:rsidRPr="00796C60">
        <w:rPr>
          <w:rtl/>
        </w:rPr>
        <w:t>קווצותיו תלתלים</w:t>
      </w:r>
      <w:r w:rsidRPr="00796C60">
        <w:rPr>
          <w:rFonts w:hint="cs"/>
          <w:rtl/>
        </w:rPr>
        <w:t xml:space="preserve"> ... </w:t>
      </w:r>
      <w:r w:rsidRPr="00796C60">
        <w:rPr>
          <w:rtl/>
        </w:rPr>
        <w:t>שח</w:t>
      </w:r>
      <w:r w:rsidRPr="00796C60">
        <w:rPr>
          <w:rFonts w:hint="cs"/>
          <w:rtl/>
        </w:rPr>
        <w:t>ו</w:t>
      </w:r>
      <w:r w:rsidRPr="00796C60">
        <w:rPr>
          <w:rtl/>
        </w:rPr>
        <w:t>רות כעורב</w:t>
      </w:r>
      <w:r w:rsidRPr="00EA1734">
        <w:rPr>
          <w:rFonts w:cs="Narkisim" w:hint="cs"/>
          <w:rtl/>
        </w:rPr>
        <w:t>"</w:t>
      </w:r>
      <w:r w:rsidRPr="00EA1734">
        <w:rPr>
          <w:rFonts w:cs="Narkisim"/>
          <w:rtl/>
        </w:rPr>
        <w:t xml:space="preserve"> - </w:t>
      </w:r>
      <w:r w:rsidRPr="00796C60">
        <w:rPr>
          <w:rtl/>
        </w:rPr>
        <w:t>במי אתה מוצאן</w:t>
      </w:r>
      <w:r w:rsidRPr="00EA1734">
        <w:rPr>
          <w:rFonts w:cs="Narkisim" w:hint="cs"/>
          <w:rtl/>
        </w:rPr>
        <w:t>?</w:t>
      </w:r>
      <w:r w:rsidRPr="00EA1734">
        <w:rPr>
          <w:rFonts w:cs="Narkisim"/>
          <w:rtl/>
        </w:rPr>
        <w:t xml:space="preserve"> במי</w:t>
      </w:r>
      <w:r>
        <w:rPr>
          <w:rtl/>
        </w:rPr>
        <w:t xml:space="preserve"> שמשכים ומעריב עליהן לבית המדרש. רבה אמר: במי שמשחיר פניו עליהן כעורב. רבא אמר: במי שמשים עצמו אכזרי על בניו ועל בני ביתו כעורב.</w:t>
      </w:r>
      <w:r>
        <w:rPr>
          <w:rStyle w:val="a5"/>
          <w:rtl/>
          <w:lang w:eastAsia="en-US"/>
        </w:rPr>
        <w:footnoteReference w:id="13"/>
      </w:r>
    </w:p>
    <w:p w14:paraId="5B780AFB" w14:textId="77777777" w:rsidR="00B9086A" w:rsidRPr="00F4567C" w:rsidRDefault="00B9086A" w:rsidP="008E598D">
      <w:pPr>
        <w:pStyle w:val="ab"/>
        <w:rPr>
          <w:rtl/>
          <w:lang w:eastAsia="en-US"/>
        </w:rPr>
      </w:pPr>
      <w:r w:rsidRPr="00F4567C">
        <w:rPr>
          <w:rFonts w:hint="eastAsia"/>
          <w:rtl/>
          <w:lang w:eastAsia="en-US"/>
        </w:rPr>
        <w:t>מסכת</w:t>
      </w:r>
      <w:r w:rsidRPr="00F4567C">
        <w:rPr>
          <w:rtl/>
          <w:lang w:eastAsia="en-US"/>
        </w:rPr>
        <w:t xml:space="preserve"> </w:t>
      </w:r>
      <w:r w:rsidRPr="00F4567C">
        <w:rPr>
          <w:rFonts w:hint="eastAsia"/>
          <w:rtl/>
          <w:lang w:eastAsia="en-US"/>
        </w:rPr>
        <w:t>מנחות</w:t>
      </w:r>
      <w:r w:rsidRPr="00F4567C">
        <w:rPr>
          <w:rtl/>
          <w:lang w:eastAsia="en-US"/>
        </w:rPr>
        <w:t xml:space="preserve"> </w:t>
      </w:r>
      <w:r w:rsidRPr="00F4567C">
        <w:rPr>
          <w:rFonts w:hint="eastAsia"/>
          <w:rtl/>
          <w:lang w:eastAsia="en-US"/>
        </w:rPr>
        <w:t>דף</w:t>
      </w:r>
      <w:r w:rsidRPr="00F4567C">
        <w:rPr>
          <w:rtl/>
          <w:lang w:eastAsia="en-US"/>
        </w:rPr>
        <w:t xml:space="preserve"> </w:t>
      </w:r>
      <w:r w:rsidRPr="00F4567C">
        <w:rPr>
          <w:rFonts w:hint="eastAsia"/>
          <w:rtl/>
          <w:lang w:eastAsia="en-US"/>
        </w:rPr>
        <w:t>צט</w:t>
      </w:r>
      <w:r w:rsidRPr="00F4567C">
        <w:rPr>
          <w:rtl/>
          <w:lang w:eastAsia="en-US"/>
        </w:rPr>
        <w:t xml:space="preserve"> </w:t>
      </w:r>
      <w:r w:rsidRPr="00F4567C">
        <w:rPr>
          <w:rFonts w:hint="eastAsia"/>
          <w:rtl/>
          <w:lang w:eastAsia="en-US"/>
        </w:rPr>
        <w:t>עמוד</w:t>
      </w:r>
      <w:r w:rsidRPr="00F4567C">
        <w:rPr>
          <w:rtl/>
          <w:lang w:eastAsia="en-US"/>
        </w:rPr>
        <w:t xml:space="preserve"> </w:t>
      </w:r>
      <w:r w:rsidRPr="00F4567C">
        <w:rPr>
          <w:rFonts w:hint="eastAsia"/>
          <w:rtl/>
          <w:lang w:eastAsia="en-US"/>
        </w:rPr>
        <w:t>ב</w:t>
      </w:r>
      <w:r w:rsidRPr="00F4567C">
        <w:rPr>
          <w:rtl/>
          <w:lang w:eastAsia="en-US"/>
        </w:rPr>
        <w:t xml:space="preserve"> </w:t>
      </w:r>
    </w:p>
    <w:p w14:paraId="274A2C6E" w14:textId="77777777" w:rsidR="00B9086A" w:rsidRDefault="00B9086A" w:rsidP="00C31C46">
      <w:pPr>
        <w:pStyle w:val="ac"/>
        <w:rPr>
          <w:rFonts w:hint="cs"/>
          <w:rtl/>
          <w:lang w:eastAsia="en-US"/>
        </w:rPr>
      </w:pPr>
      <w:r w:rsidRPr="00F4567C">
        <w:rPr>
          <w:rFonts w:hint="eastAsia"/>
          <w:rtl/>
          <w:lang w:eastAsia="en-US"/>
        </w:rPr>
        <w:t>אפילו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ש</w:t>
      </w:r>
      <w:r w:rsidR="00CC472C">
        <w:rPr>
          <w:rFonts w:hint="eastAsia"/>
          <w:rtl/>
          <w:lang w:eastAsia="en-US"/>
        </w:rPr>
        <w:t>ָׁ</w:t>
      </w:r>
      <w:r w:rsidRPr="00F4567C">
        <w:rPr>
          <w:rFonts w:hint="eastAsia"/>
          <w:rtl/>
          <w:lang w:eastAsia="en-US"/>
        </w:rPr>
        <w:t>נ</w:t>
      </w:r>
      <w:r w:rsidR="00CC472C">
        <w:rPr>
          <w:rFonts w:hint="eastAsia"/>
          <w:rtl/>
          <w:lang w:eastAsia="en-US"/>
        </w:rPr>
        <w:t>ָ</w:t>
      </w:r>
      <w:r w:rsidRPr="00F4567C">
        <w:rPr>
          <w:rFonts w:hint="eastAsia"/>
          <w:rtl/>
          <w:lang w:eastAsia="en-US"/>
        </w:rPr>
        <w:t>ה</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ערבית</w:t>
      </w:r>
      <w:r w:rsidRPr="00F4567C">
        <w:rPr>
          <w:rtl/>
          <w:lang w:eastAsia="en-US"/>
        </w:rPr>
        <w:t xml:space="preserve">, </w:t>
      </w:r>
      <w:r w:rsidRPr="00F4567C">
        <w:rPr>
          <w:rFonts w:hint="eastAsia"/>
          <w:rtl/>
          <w:lang w:eastAsia="en-US"/>
        </w:rPr>
        <w:t>קיים</w:t>
      </w:r>
      <w:r w:rsidRPr="00F4567C">
        <w:rPr>
          <w:rtl/>
          <w:lang w:eastAsia="en-US"/>
        </w:rPr>
        <w:t xml:space="preserve"> </w:t>
      </w:r>
      <w:r w:rsidRPr="00F4567C">
        <w:rPr>
          <w:rFonts w:hint="eastAsia"/>
          <w:rtl/>
          <w:lang w:eastAsia="en-US"/>
        </w:rPr>
        <w:t>מצות</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C92FB3">
        <w:rPr>
          <w:rFonts w:hint="cs"/>
          <w:rtl/>
          <w:lang w:eastAsia="en-US"/>
        </w:rPr>
        <w:t>"</w:t>
      </w:r>
      <w:r w:rsidR="00987D1C">
        <w:rPr>
          <w:rFonts w:hint="cs"/>
          <w:rtl/>
          <w:lang w:eastAsia="en-US"/>
        </w:rPr>
        <w:t xml:space="preserve"> (יהושע א ח)</w:t>
      </w:r>
      <w:r w:rsidRPr="00F4567C">
        <w:rPr>
          <w:rtl/>
          <w:lang w:eastAsia="en-US"/>
        </w:rPr>
        <w:t>.</w:t>
      </w:r>
      <w:r w:rsidR="00987D1C">
        <w:rPr>
          <w:rStyle w:val="a5"/>
          <w:rtl/>
          <w:lang w:eastAsia="en-US"/>
        </w:rPr>
        <w:footnoteReference w:id="14"/>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w:t>
      </w:r>
      <w:r w:rsidR="00C92FB3">
        <w:rPr>
          <w:rFonts w:hint="cs"/>
          <w:rtl/>
          <w:lang w:eastAsia="en-US"/>
        </w:rPr>
        <w:t xml:space="preserve">' שמעון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אפי</w:t>
      </w:r>
      <w:r w:rsidR="00C92FB3">
        <w:rPr>
          <w:rFonts w:hint="cs"/>
          <w:rtl/>
          <w:lang w:eastAsia="en-US"/>
        </w:rPr>
        <w:t>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קרא</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קרית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וערבית</w:t>
      </w:r>
      <w:r w:rsidRPr="00F4567C">
        <w:rPr>
          <w:rtl/>
          <w:lang w:eastAsia="en-US"/>
        </w:rPr>
        <w:t xml:space="preserve"> - </w:t>
      </w:r>
      <w:r w:rsidRPr="00F4567C">
        <w:rPr>
          <w:rFonts w:hint="eastAsia"/>
          <w:rtl/>
          <w:lang w:eastAsia="en-US"/>
        </w:rPr>
        <w:t>קיים</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00C92FB3">
        <w:rPr>
          <w:rFonts w:hint="cs"/>
          <w:rtl/>
          <w:lang w:eastAsia="en-US"/>
        </w:rPr>
        <w:t>"</w:t>
      </w:r>
      <w:r w:rsidR="00C31C46">
        <w:rPr>
          <w:rFonts w:hint="cs"/>
          <w:rtl/>
          <w:lang w:eastAsia="en-US"/>
        </w:rPr>
        <w:t>.</w:t>
      </w:r>
      <w:r w:rsidR="00C31C46">
        <w:rPr>
          <w:rStyle w:val="a5"/>
          <w:rtl/>
          <w:lang w:eastAsia="en-US"/>
        </w:rPr>
        <w:footnoteReference w:id="15"/>
      </w:r>
      <w:r w:rsidRPr="00F4567C">
        <w:rPr>
          <w:rtl/>
          <w:lang w:eastAsia="en-US"/>
        </w:rPr>
        <w:t xml:space="preserve"> </w:t>
      </w:r>
      <w:r w:rsidRPr="00F4567C">
        <w:rPr>
          <w:rFonts w:hint="eastAsia"/>
          <w:rtl/>
          <w:lang w:eastAsia="en-US"/>
        </w:rPr>
        <w:t>ודבר</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אסור</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 xml:space="preserve">. </w:t>
      </w:r>
      <w:r w:rsidRPr="00F4567C">
        <w:rPr>
          <w:rFonts w:hint="eastAsia"/>
          <w:rtl/>
          <w:lang w:eastAsia="en-US"/>
        </w:rPr>
        <w:t>ורבא</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מצוה</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w:t>
      </w:r>
      <w:r w:rsidR="00C31C46">
        <w:rPr>
          <w:rStyle w:val="a5"/>
          <w:rtl/>
          <w:lang w:eastAsia="en-US"/>
        </w:rPr>
        <w:footnoteReference w:id="16"/>
      </w:r>
      <w:r w:rsidRPr="00F4567C">
        <w:rPr>
          <w:rtl/>
          <w:lang w:eastAsia="en-US"/>
        </w:rPr>
        <w:t xml:space="preserve"> </w:t>
      </w:r>
    </w:p>
    <w:p w14:paraId="63974B5B" w14:textId="77777777" w:rsidR="00EE3239" w:rsidRDefault="00EE3239" w:rsidP="00172B19">
      <w:pPr>
        <w:pStyle w:val="ac"/>
        <w:rPr>
          <w:rFonts w:hint="cs"/>
          <w:rtl/>
          <w:lang w:eastAsia="en-US"/>
        </w:rPr>
      </w:pPr>
      <w:r>
        <w:rPr>
          <w:rtl/>
          <w:lang w:eastAsia="en-US"/>
        </w:rPr>
        <w:lastRenderedPageBreak/>
        <w:t xml:space="preserve">שאל בן דמה בן אחותו של ר' ישמעאל את ר' ישמעאל: כגון אני שלמדתי כל התורה כולה, מהו ללמוד חכמת יונית? קרא עליו המקרא הזה: </w:t>
      </w:r>
      <w:r w:rsidR="00172B19">
        <w:rPr>
          <w:rFonts w:hint="cs"/>
          <w:rtl/>
          <w:lang w:eastAsia="en-US"/>
        </w:rPr>
        <w:t>"</w:t>
      </w:r>
      <w:r>
        <w:rPr>
          <w:rtl/>
          <w:lang w:eastAsia="en-US"/>
        </w:rPr>
        <w:t>לא ימוש ספר התורה הזה מפיך והגית בו יומם ולילה</w:t>
      </w:r>
      <w:r w:rsidR="00172B19">
        <w:rPr>
          <w:rFonts w:hint="cs"/>
          <w:rtl/>
          <w:lang w:eastAsia="en-US"/>
        </w:rPr>
        <w:t>".</w:t>
      </w:r>
      <w:r>
        <w:rPr>
          <w:rtl/>
          <w:lang w:eastAsia="en-US"/>
        </w:rPr>
        <w:t xml:space="preserve"> צא ובדוק שעה שאינה לא מן היום ולא מן הלילה ו</w:t>
      </w:r>
      <w:r w:rsidR="00172B19">
        <w:rPr>
          <w:rtl/>
          <w:lang w:eastAsia="en-US"/>
        </w:rPr>
        <w:t>ּ</w:t>
      </w:r>
      <w:r>
        <w:rPr>
          <w:rtl/>
          <w:lang w:eastAsia="en-US"/>
        </w:rPr>
        <w:t>ל</w:t>
      </w:r>
      <w:r w:rsidR="00172B19">
        <w:rPr>
          <w:rtl/>
          <w:lang w:eastAsia="en-US"/>
        </w:rPr>
        <w:t>ְ</w:t>
      </w:r>
      <w:r>
        <w:rPr>
          <w:rtl/>
          <w:lang w:eastAsia="en-US"/>
        </w:rPr>
        <w:t>מו</w:t>
      </w:r>
      <w:r w:rsidR="00172B19">
        <w:rPr>
          <w:rtl/>
          <w:lang w:eastAsia="en-US"/>
        </w:rPr>
        <w:t>ֹ</w:t>
      </w:r>
      <w:r>
        <w:rPr>
          <w:rtl/>
          <w:lang w:eastAsia="en-US"/>
        </w:rPr>
        <w:t>ד בה חכמת יונית.</w:t>
      </w:r>
      <w:r w:rsidR="00987D1C">
        <w:rPr>
          <w:rStyle w:val="a5"/>
          <w:rtl/>
          <w:lang w:eastAsia="en-US"/>
        </w:rPr>
        <w:footnoteReference w:id="17"/>
      </w:r>
      <w:r>
        <w:rPr>
          <w:rtl/>
          <w:lang w:eastAsia="en-US"/>
        </w:rPr>
        <w:t xml:space="preserve"> ופליגא דר' שמואל בר נחמני</w:t>
      </w:r>
      <w:r w:rsidR="00172B19">
        <w:rPr>
          <w:rFonts w:hint="cs"/>
          <w:rtl/>
          <w:lang w:eastAsia="en-US"/>
        </w:rPr>
        <w:t>.</w:t>
      </w:r>
      <w:r>
        <w:rPr>
          <w:rtl/>
          <w:lang w:eastAsia="en-US"/>
        </w:rPr>
        <w:t xml:space="preserve"> דאמר ר' שמואל בר נחמני א"ר יונתן: פסוק זה</w:t>
      </w:r>
      <w:r w:rsidR="00ED1E75">
        <w:rPr>
          <w:rStyle w:val="a5"/>
          <w:rtl/>
          <w:lang w:eastAsia="en-US"/>
        </w:rPr>
        <w:footnoteReference w:id="18"/>
      </w:r>
      <w:r>
        <w:rPr>
          <w:rtl/>
          <w:lang w:eastAsia="en-US"/>
        </w:rPr>
        <w:t xml:space="preserve"> אינו לא חובה ולא מצוה אלא ברכה</w:t>
      </w:r>
      <w:r w:rsidR="00172B19">
        <w:rPr>
          <w:rFonts w:hint="cs"/>
          <w:rtl/>
          <w:lang w:eastAsia="en-US"/>
        </w:rPr>
        <w:t>.</w:t>
      </w:r>
      <w:r>
        <w:rPr>
          <w:rtl/>
          <w:lang w:eastAsia="en-US"/>
        </w:rPr>
        <w:t xml:space="preserve"> ראה </w:t>
      </w:r>
      <w:r w:rsidR="004246B9">
        <w:rPr>
          <w:rtl/>
          <w:lang w:eastAsia="en-US"/>
        </w:rPr>
        <w:t>הקב"ה</w:t>
      </w:r>
      <w:r>
        <w:rPr>
          <w:rtl/>
          <w:lang w:eastAsia="en-US"/>
        </w:rPr>
        <w:t xml:space="preserve"> את יהושע שדברי תורה חביבים עליו ביותר, שנאמר: </w:t>
      </w:r>
      <w:r w:rsidR="00ED1E75">
        <w:rPr>
          <w:rFonts w:hint="cs"/>
          <w:rtl/>
          <w:lang w:eastAsia="en-US"/>
        </w:rPr>
        <w:t>"</w:t>
      </w:r>
      <w:r>
        <w:rPr>
          <w:rtl/>
          <w:lang w:eastAsia="en-US"/>
        </w:rPr>
        <w:t>ומשרתו יהושע בן נון נער לא ימיש מתוך הא</w:t>
      </w:r>
      <w:r>
        <w:rPr>
          <w:rFonts w:hint="cs"/>
          <w:rtl/>
          <w:lang w:eastAsia="en-US"/>
        </w:rPr>
        <w:t>ו</w:t>
      </w:r>
      <w:r>
        <w:rPr>
          <w:rtl/>
          <w:lang w:eastAsia="en-US"/>
        </w:rPr>
        <w:t>הל</w:t>
      </w:r>
      <w:r w:rsidR="00ED1E75">
        <w:rPr>
          <w:rFonts w:hint="cs"/>
          <w:rtl/>
          <w:lang w:eastAsia="en-US"/>
        </w:rPr>
        <w:t>" (שמות לג יא)</w:t>
      </w:r>
      <w:r>
        <w:rPr>
          <w:rtl/>
          <w:lang w:eastAsia="en-US"/>
        </w:rPr>
        <w:t xml:space="preserve">, אמר לו </w:t>
      </w:r>
      <w:r>
        <w:rPr>
          <w:rFonts w:hint="cs"/>
          <w:rtl/>
          <w:lang w:eastAsia="en-US"/>
        </w:rPr>
        <w:t>הקב"ה</w:t>
      </w:r>
      <w:r>
        <w:rPr>
          <w:rtl/>
          <w:lang w:eastAsia="en-US"/>
        </w:rPr>
        <w:t xml:space="preserve">: יהושע, כל כך חביבין עליך דברי תורה? </w:t>
      </w:r>
      <w:r w:rsidR="00ED1E75">
        <w:rPr>
          <w:rFonts w:hint="cs"/>
          <w:rtl/>
          <w:lang w:eastAsia="en-US"/>
        </w:rPr>
        <w:t>"</w:t>
      </w:r>
      <w:r>
        <w:rPr>
          <w:rtl/>
          <w:lang w:eastAsia="en-US"/>
        </w:rPr>
        <w:t>לא ימוש ספר התורה הזה מפיך</w:t>
      </w:r>
      <w:r w:rsidR="00ED1E75">
        <w:rPr>
          <w:rFonts w:hint="cs"/>
          <w:rtl/>
          <w:lang w:eastAsia="en-US"/>
        </w:rPr>
        <w:t>"</w:t>
      </w:r>
      <w:r>
        <w:rPr>
          <w:rtl/>
          <w:lang w:eastAsia="en-US"/>
        </w:rPr>
        <w:t>.</w:t>
      </w:r>
      <w:r w:rsidR="00ED1E75">
        <w:rPr>
          <w:rStyle w:val="a5"/>
          <w:rtl/>
          <w:lang w:eastAsia="en-US"/>
        </w:rPr>
        <w:footnoteReference w:id="19"/>
      </w:r>
      <w:r>
        <w:rPr>
          <w:rtl/>
          <w:lang w:eastAsia="en-US"/>
        </w:rPr>
        <w:t xml:space="preserve"> </w:t>
      </w:r>
    </w:p>
    <w:p w14:paraId="3E32C244" w14:textId="77777777" w:rsidR="00EE3239" w:rsidRDefault="00EE3239" w:rsidP="00EE3239">
      <w:pPr>
        <w:pStyle w:val="ac"/>
        <w:rPr>
          <w:rFonts w:hint="cs"/>
          <w:rtl/>
          <w:lang w:eastAsia="en-US"/>
        </w:rPr>
      </w:pPr>
      <w:r>
        <w:rPr>
          <w:rtl/>
          <w:lang w:eastAsia="en-US"/>
        </w:rPr>
        <w:t>תנא דבי ר' ישמעאל: דברי תורה לא יהו עליך חובה, ואי אתה רשאי לפטור עצמך מהן.</w:t>
      </w:r>
      <w:r w:rsidR="00851B17">
        <w:rPr>
          <w:rStyle w:val="a5"/>
          <w:rtl/>
          <w:lang w:eastAsia="en-US"/>
        </w:rPr>
        <w:footnoteReference w:id="20"/>
      </w:r>
    </w:p>
    <w:p w14:paraId="3C538D3C" w14:textId="77777777" w:rsidR="00172B19" w:rsidRDefault="00172B19" w:rsidP="00172B19">
      <w:pPr>
        <w:pStyle w:val="ab"/>
        <w:rPr>
          <w:rtl/>
          <w:lang w:eastAsia="en-US"/>
        </w:rPr>
      </w:pPr>
      <w:r>
        <w:rPr>
          <w:rtl/>
          <w:lang w:eastAsia="en-US"/>
        </w:rPr>
        <w:t xml:space="preserve">מכילתא דרבי ישמעאל יתרו - מסכתא דבחדש פרשה ב </w:t>
      </w:r>
    </w:p>
    <w:p w14:paraId="6C5E0B2A" w14:textId="77777777" w:rsidR="00172B19" w:rsidRDefault="00172B19" w:rsidP="00172B19">
      <w:pPr>
        <w:pStyle w:val="ac"/>
        <w:rPr>
          <w:rFonts w:hint="cs"/>
          <w:rtl/>
          <w:lang w:eastAsia="en-US"/>
        </w:rPr>
      </w:pPr>
      <w:r>
        <w:rPr>
          <w:rFonts w:hint="cs"/>
          <w:rtl/>
          <w:lang w:eastAsia="en-US"/>
        </w:rPr>
        <w:t>"</w:t>
      </w:r>
      <w:r>
        <w:rPr>
          <w:rtl/>
          <w:lang w:eastAsia="en-US"/>
        </w:rPr>
        <w:t>והייתם לי</w:t>
      </w:r>
      <w:r>
        <w:rPr>
          <w:rFonts w:hint="cs"/>
          <w:rtl/>
          <w:lang w:eastAsia="en-US"/>
        </w:rPr>
        <w:t xml:space="preserve"> סגולה מכל העמים" </w:t>
      </w:r>
      <w:r>
        <w:rPr>
          <w:rFonts w:hint="cs"/>
          <w:rtl/>
        </w:rPr>
        <w:t>(שמות יט ה)</w:t>
      </w:r>
      <w:r>
        <w:rPr>
          <w:rFonts w:hint="cs"/>
          <w:rtl/>
          <w:lang w:eastAsia="en-US"/>
        </w:rPr>
        <w:t xml:space="preserve"> -</w:t>
      </w:r>
      <w:r>
        <w:rPr>
          <w:rtl/>
          <w:lang w:eastAsia="en-US"/>
        </w:rPr>
        <w:t xml:space="preserve"> שתהיו פנויין לי ועוסקים בתורה ולא תהיו עוסקין בדברים אחרים.</w:t>
      </w:r>
      <w:r>
        <w:rPr>
          <w:rStyle w:val="a5"/>
          <w:rtl/>
          <w:lang w:eastAsia="en-US"/>
        </w:rPr>
        <w:footnoteReference w:id="21"/>
      </w:r>
    </w:p>
    <w:p w14:paraId="6EDF3853" w14:textId="77777777" w:rsidR="00C606BB" w:rsidRDefault="00C606BB" w:rsidP="00C606BB">
      <w:pPr>
        <w:pStyle w:val="ab"/>
        <w:rPr>
          <w:rtl/>
          <w:lang w:eastAsia="en-US"/>
        </w:rPr>
      </w:pPr>
      <w:r>
        <w:rPr>
          <w:rtl/>
          <w:lang w:eastAsia="en-US"/>
        </w:rPr>
        <w:t xml:space="preserve">בראשית רבה פרשה ו </w:t>
      </w:r>
      <w:r>
        <w:rPr>
          <w:rFonts w:hint="cs"/>
          <w:rtl/>
          <w:lang w:eastAsia="en-US"/>
        </w:rPr>
        <w:t>סימן ט</w:t>
      </w:r>
    </w:p>
    <w:p w14:paraId="0480C1EA" w14:textId="77777777" w:rsidR="00C606BB" w:rsidRPr="00F4567C" w:rsidRDefault="00C606BB" w:rsidP="00C606BB">
      <w:pPr>
        <w:pStyle w:val="ac"/>
        <w:rPr>
          <w:rtl/>
          <w:lang w:eastAsia="en-US"/>
        </w:rPr>
      </w:pPr>
      <w:r>
        <w:rPr>
          <w:rtl/>
          <w:lang w:eastAsia="en-US"/>
        </w:rPr>
        <w:t>אמר ר</w:t>
      </w:r>
      <w:r>
        <w:rPr>
          <w:rFonts w:hint="cs"/>
          <w:rtl/>
          <w:lang w:eastAsia="en-US"/>
        </w:rPr>
        <w:t>בי שמעון</w:t>
      </w:r>
      <w:r>
        <w:rPr>
          <w:rtl/>
          <w:lang w:eastAsia="en-US"/>
        </w:rPr>
        <w:t xml:space="preserve"> בן יוחאי</w:t>
      </w:r>
      <w:r>
        <w:rPr>
          <w:rFonts w:hint="cs"/>
          <w:rtl/>
          <w:lang w:eastAsia="en-US"/>
        </w:rPr>
        <w:t>:</w:t>
      </w:r>
      <w:r>
        <w:rPr>
          <w:rtl/>
          <w:lang w:eastAsia="en-US"/>
        </w:rPr>
        <w:t xml:space="preserve"> ספר משנה תורה היה סיגנו</w:t>
      </w:r>
      <w:r>
        <w:rPr>
          <w:rFonts w:hint="cs"/>
          <w:rtl/>
          <w:lang w:eastAsia="en-US"/>
        </w:rPr>
        <w:t>ם</w:t>
      </w:r>
      <w:r>
        <w:rPr>
          <w:rStyle w:val="a5"/>
          <w:rtl/>
          <w:lang w:eastAsia="en-US"/>
        </w:rPr>
        <w:footnoteReference w:id="22"/>
      </w:r>
      <w:r>
        <w:rPr>
          <w:rtl/>
          <w:lang w:eastAsia="en-US"/>
        </w:rPr>
        <w:t xml:space="preserve"> ליהושע</w:t>
      </w:r>
      <w:r>
        <w:rPr>
          <w:rFonts w:hint="cs"/>
          <w:rtl/>
          <w:lang w:eastAsia="en-US"/>
        </w:rPr>
        <w:t>.</w:t>
      </w:r>
      <w:r>
        <w:rPr>
          <w:rtl/>
          <w:lang w:eastAsia="en-US"/>
        </w:rPr>
        <w:t xml:space="preserve"> בשעה שנגלה עליו הקב"ה מצאו יושב וספר משנה תורה בידו,</w:t>
      </w:r>
      <w:r>
        <w:rPr>
          <w:rFonts w:hint="cs"/>
          <w:rtl/>
          <w:lang w:eastAsia="en-US"/>
        </w:rPr>
        <w:t xml:space="preserve"> אמר לו: חזק יהושע! אמץ יהושע! "לא ימוש ספר התורה הזה מפיך".</w:t>
      </w:r>
      <w:r>
        <w:rPr>
          <w:rStyle w:val="a5"/>
          <w:rtl/>
          <w:lang w:eastAsia="en-US"/>
        </w:rPr>
        <w:footnoteReference w:id="23"/>
      </w:r>
    </w:p>
    <w:p w14:paraId="5A9BE7ED" w14:textId="77777777" w:rsidR="00245C90" w:rsidRDefault="00245C90" w:rsidP="00245C90">
      <w:pPr>
        <w:pStyle w:val="ab"/>
        <w:rPr>
          <w:rtl/>
          <w:lang w:eastAsia="en-US"/>
        </w:rPr>
      </w:pPr>
      <w:r>
        <w:rPr>
          <w:rtl/>
          <w:lang w:eastAsia="en-US"/>
        </w:rPr>
        <w:t xml:space="preserve">ספרי דברים פרשת עקב פיסקא מח </w:t>
      </w:r>
    </w:p>
    <w:p w14:paraId="2A1D5899" w14:textId="77777777" w:rsidR="00245C90" w:rsidRDefault="00245C90" w:rsidP="0038689A">
      <w:pPr>
        <w:pStyle w:val="ac"/>
        <w:rPr>
          <w:rFonts w:hint="cs"/>
          <w:rtl/>
          <w:lang w:eastAsia="en-US"/>
        </w:rPr>
      </w:pPr>
      <w:r>
        <w:rPr>
          <w:rFonts w:hint="cs"/>
          <w:rtl/>
          <w:lang w:eastAsia="en-US"/>
        </w:rPr>
        <w:t xml:space="preserve">... </w:t>
      </w:r>
      <w:r>
        <w:rPr>
          <w:rtl/>
          <w:lang w:eastAsia="en-US"/>
        </w:rPr>
        <w:t>וכן הוא אומר</w:t>
      </w:r>
      <w:r w:rsidR="00860A3A">
        <w:rPr>
          <w:rFonts w:hint="cs"/>
          <w:rtl/>
          <w:lang w:eastAsia="en-US"/>
        </w:rPr>
        <w:t>:</w:t>
      </w:r>
      <w:r>
        <w:rPr>
          <w:rtl/>
          <w:lang w:eastAsia="en-US"/>
        </w:rPr>
        <w:t xml:space="preserve"> </w:t>
      </w:r>
      <w:r w:rsidR="00860A3A">
        <w:rPr>
          <w:rFonts w:hint="cs"/>
          <w:rtl/>
          <w:lang w:eastAsia="en-US"/>
        </w:rPr>
        <w:t>"</w:t>
      </w:r>
      <w:r>
        <w:rPr>
          <w:rtl/>
          <w:lang w:eastAsia="en-US"/>
        </w:rPr>
        <w:t>כי לא דבר ר</w:t>
      </w:r>
      <w:r w:rsidR="00420A61">
        <w:rPr>
          <w:rtl/>
          <w:lang w:eastAsia="en-US"/>
        </w:rPr>
        <w:t>ֵ</w:t>
      </w:r>
      <w:r>
        <w:rPr>
          <w:rtl/>
          <w:lang w:eastAsia="en-US"/>
        </w:rPr>
        <w:t>ק הוא מכם</w:t>
      </w:r>
      <w:r w:rsidR="00860A3A">
        <w:rPr>
          <w:rFonts w:hint="cs"/>
          <w:rtl/>
          <w:lang w:eastAsia="en-US"/>
        </w:rPr>
        <w:t>"</w:t>
      </w:r>
      <w:r>
        <w:rPr>
          <w:rtl/>
          <w:lang w:eastAsia="en-US"/>
        </w:rPr>
        <w:t xml:space="preserve"> </w:t>
      </w:r>
      <w:r w:rsidR="00860A3A">
        <w:rPr>
          <w:rFonts w:hint="cs"/>
          <w:rtl/>
          <w:lang w:eastAsia="en-US"/>
        </w:rPr>
        <w:t>(</w:t>
      </w:r>
      <w:r w:rsidR="00860A3A">
        <w:rPr>
          <w:rtl/>
          <w:lang w:eastAsia="en-US"/>
        </w:rPr>
        <w:t>דברים לב מז</w:t>
      </w:r>
      <w:r w:rsidR="00860A3A">
        <w:rPr>
          <w:rFonts w:hint="cs"/>
          <w:rtl/>
          <w:lang w:eastAsia="en-US"/>
        </w:rPr>
        <w:t xml:space="preserve">) - </w:t>
      </w:r>
      <w:r>
        <w:rPr>
          <w:rtl/>
          <w:lang w:eastAsia="en-US"/>
        </w:rPr>
        <w:t>דבר שאתם אומרים ריק</w:t>
      </w:r>
      <w:r w:rsidR="00860A3A">
        <w:rPr>
          <w:rFonts w:hint="cs"/>
          <w:rtl/>
          <w:lang w:eastAsia="en-US"/>
        </w:rPr>
        <w:t>,</w:t>
      </w:r>
      <w:r>
        <w:rPr>
          <w:rtl/>
          <w:lang w:eastAsia="en-US"/>
        </w:rPr>
        <w:t xml:space="preserve"> הוא הוא חייכם</w:t>
      </w:r>
      <w:r w:rsidR="00860A3A">
        <w:rPr>
          <w:rFonts w:hint="cs"/>
          <w:rtl/>
          <w:lang w:eastAsia="en-US"/>
        </w:rPr>
        <w:t>.</w:t>
      </w:r>
      <w:r w:rsidR="0038689A">
        <w:rPr>
          <w:rStyle w:val="a5"/>
          <w:rtl/>
          <w:lang w:eastAsia="en-US"/>
        </w:rPr>
        <w:footnoteReference w:id="24"/>
      </w:r>
      <w:r w:rsidR="00860A3A">
        <w:rPr>
          <w:rFonts w:hint="cs"/>
          <w:rtl/>
          <w:lang w:eastAsia="en-US"/>
        </w:rPr>
        <w:t xml:space="preserve"> </w:t>
      </w:r>
      <w:r>
        <w:rPr>
          <w:rtl/>
          <w:lang w:eastAsia="en-US"/>
        </w:rPr>
        <w:t>רבי שמעון בן יוחי אומר</w:t>
      </w:r>
      <w:r w:rsidR="00860A3A">
        <w:rPr>
          <w:rFonts w:hint="cs"/>
          <w:rtl/>
          <w:lang w:eastAsia="en-US"/>
        </w:rPr>
        <w:t>:</w:t>
      </w:r>
      <w:r>
        <w:rPr>
          <w:rtl/>
          <w:lang w:eastAsia="en-US"/>
        </w:rPr>
        <w:t xml:space="preserve"> משל לשני אחים שהיו מסגלים אחר אביהם</w:t>
      </w:r>
      <w:r w:rsidR="00860A3A">
        <w:rPr>
          <w:rFonts w:hint="cs"/>
          <w:rtl/>
          <w:lang w:eastAsia="en-US"/>
        </w:rPr>
        <w:t>.</w:t>
      </w:r>
      <w:r w:rsidR="00B111FD">
        <w:rPr>
          <w:rStyle w:val="a5"/>
          <w:rtl/>
          <w:lang w:eastAsia="en-US"/>
        </w:rPr>
        <w:footnoteReference w:id="25"/>
      </w:r>
      <w:r>
        <w:rPr>
          <w:rtl/>
          <w:lang w:eastAsia="en-US"/>
        </w:rPr>
        <w:t xml:space="preserve"> אחד מצרף דינר ואוכלו ואחד מצרף </w:t>
      </w:r>
      <w:r>
        <w:rPr>
          <w:rtl/>
          <w:lang w:eastAsia="en-US"/>
        </w:rPr>
        <w:lastRenderedPageBreak/>
        <w:t>דינר ומניחו</w:t>
      </w:r>
      <w:r w:rsidR="00860A3A">
        <w:rPr>
          <w:rFonts w:hint="cs"/>
          <w:rtl/>
          <w:lang w:eastAsia="en-US"/>
        </w:rPr>
        <w:t>.</w:t>
      </w:r>
      <w:r>
        <w:rPr>
          <w:rtl/>
          <w:lang w:eastAsia="en-US"/>
        </w:rPr>
        <w:t xml:space="preserve"> זה שהיה מצרף דינר ואוכלו</w:t>
      </w:r>
      <w:r w:rsidR="00860A3A">
        <w:rPr>
          <w:rFonts w:hint="cs"/>
          <w:rtl/>
          <w:lang w:eastAsia="en-US"/>
        </w:rPr>
        <w:t>,</w:t>
      </w:r>
      <w:r>
        <w:rPr>
          <w:rtl/>
          <w:lang w:eastAsia="en-US"/>
        </w:rPr>
        <w:t xml:space="preserve"> נמצא אין בידו כלום</w:t>
      </w:r>
      <w:r w:rsidR="00860A3A">
        <w:rPr>
          <w:rFonts w:hint="cs"/>
          <w:rtl/>
          <w:lang w:eastAsia="en-US"/>
        </w:rPr>
        <w:t>.</w:t>
      </w:r>
      <w:r>
        <w:rPr>
          <w:rtl/>
          <w:lang w:eastAsia="en-US"/>
        </w:rPr>
        <w:t xml:space="preserve"> וזה שמצרף דינר ומניחו</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כך תלמידי חכמים</w:t>
      </w:r>
      <w:r w:rsidR="00860A3A">
        <w:rPr>
          <w:rFonts w:hint="cs"/>
          <w:rtl/>
          <w:lang w:eastAsia="en-US"/>
        </w:rPr>
        <w:t>,</w:t>
      </w:r>
      <w:r>
        <w:rPr>
          <w:rtl/>
          <w:lang w:eastAsia="en-US"/>
        </w:rPr>
        <w:t xml:space="preserve"> למד שנים שלשה דברים ביום</w:t>
      </w:r>
      <w:r w:rsidR="00860A3A">
        <w:rPr>
          <w:rFonts w:hint="cs"/>
          <w:rtl/>
          <w:lang w:eastAsia="en-US"/>
        </w:rPr>
        <w:t>,</w:t>
      </w:r>
      <w:r>
        <w:rPr>
          <w:rtl/>
          <w:lang w:eastAsia="en-US"/>
        </w:rPr>
        <w:t xml:space="preserve"> שנים שלשה פרקים בשבת</w:t>
      </w:r>
      <w:r w:rsidR="00860A3A">
        <w:rPr>
          <w:rFonts w:hint="cs"/>
          <w:rtl/>
          <w:lang w:eastAsia="en-US"/>
        </w:rPr>
        <w:t>,</w:t>
      </w:r>
      <w:r w:rsidR="00860A3A">
        <w:rPr>
          <w:rStyle w:val="a5"/>
          <w:rtl/>
          <w:lang w:eastAsia="en-US"/>
        </w:rPr>
        <w:footnoteReference w:id="26"/>
      </w:r>
      <w:r>
        <w:rPr>
          <w:rtl/>
          <w:lang w:eastAsia="en-US"/>
        </w:rPr>
        <w:t xml:space="preserve"> שתים שלש פרשיות בח</w:t>
      </w:r>
      <w:r w:rsidR="0038689A">
        <w:rPr>
          <w:rFonts w:hint="cs"/>
          <w:rtl/>
          <w:lang w:eastAsia="en-US"/>
        </w:rPr>
        <w:t>ו</w:t>
      </w:r>
      <w:r>
        <w:rPr>
          <w:rtl/>
          <w:lang w:eastAsia="en-US"/>
        </w:rPr>
        <w:t>דש</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ועליו הוא אומר</w:t>
      </w:r>
      <w:r w:rsidR="00860A3A">
        <w:rPr>
          <w:rFonts w:hint="cs"/>
          <w:rtl/>
          <w:lang w:eastAsia="en-US"/>
        </w:rPr>
        <w:t>: "</w:t>
      </w:r>
      <w:r>
        <w:rPr>
          <w:rtl/>
          <w:lang w:eastAsia="en-US"/>
        </w:rPr>
        <w:t>וקובץ על יד ירבה</w:t>
      </w:r>
      <w:r w:rsidR="00860A3A">
        <w:rPr>
          <w:rFonts w:hint="cs"/>
          <w:rtl/>
          <w:lang w:eastAsia="en-US"/>
        </w:rPr>
        <w:t>" (</w:t>
      </w:r>
      <w:r w:rsidR="00860A3A">
        <w:rPr>
          <w:rtl/>
          <w:lang w:eastAsia="en-US"/>
        </w:rPr>
        <w:t>משלי יג יא</w:t>
      </w:r>
      <w:r w:rsidR="00860A3A">
        <w:rPr>
          <w:rFonts w:hint="cs"/>
          <w:rtl/>
          <w:lang w:eastAsia="en-US"/>
        </w:rPr>
        <w:t>).</w:t>
      </w:r>
      <w:r w:rsidR="00860A3A">
        <w:rPr>
          <w:rtl/>
          <w:lang w:eastAsia="en-US"/>
        </w:rPr>
        <w:t xml:space="preserve"> </w:t>
      </w:r>
      <w:r>
        <w:rPr>
          <w:rtl/>
          <w:lang w:eastAsia="en-US"/>
        </w:rPr>
        <w:t>וזה שאומר</w:t>
      </w:r>
      <w:r w:rsidR="0038689A">
        <w:rPr>
          <w:rFonts w:hint="cs"/>
          <w:rtl/>
          <w:lang w:eastAsia="en-US"/>
        </w:rPr>
        <w:t>:</w:t>
      </w:r>
      <w:r>
        <w:rPr>
          <w:rtl/>
          <w:lang w:eastAsia="en-US"/>
        </w:rPr>
        <w:t xml:space="preserve"> היום אני למד</w:t>
      </w:r>
      <w:r w:rsidR="0038689A">
        <w:rPr>
          <w:rFonts w:hint="cs"/>
          <w:rtl/>
          <w:lang w:eastAsia="en-US"/>
        </w:rPr>
        <w:t>?</w:t>
      </w:r>
      <w:r>
        <w:rPr>
          <w:rtl/>
          <w:lang w:eastAsia="en-US"/>
        </w:rPr>
        <w:t xml:space="preserve"> למחר אני למד</w:t>
      </w:r>
      <w:r w:rsidR="0038689A">
        <w:rPr>
          <w:rFonts w:hint="cs"/>
          <w:rtl/>
          <w:lang w:eastAsia="en-US"/>
        </w:rPr>
        <w:t>.</w:t>
      </w:r>
      <w:r>
        <w:rPr>
          <w:rtl/>
          <w:lang w:eastAsia="en-US"/>
        </w:rPr>
        <w:t xml:space="preserve"> היום אני שונה</w:t>
      </w:r>
      <w:r w:rsidR="0038689A">
        <w:rPr>
          <w:rFonts w:hint="cs"/>
          <w:rtl/>
          <w:lang w:eastAsia="en-US"/>
        </w:rPr>
        <w:t>?</w:t>
      </w:r>
      <w:r>
        <w:rPr>
          <w:rtl/>
          <w:lang w:eastAsia="en-US"/>
        </w:rPr>
        <w:t xml:space="preserve"> למחר אני שונה</w:t>
      </w:r>
      <w:r w:rsidR="0038689A">
        <w:rPr>
          <w:rFonts w:hint="cs"/>
          <w:rtl/>
          <w:lang w:eastAsia="en-US"/>
        </w:rPr>
        <w:t>.</w:t>
      </w:r>
      <w:r>
        <w:rPr>
          <w:rtl/>
          <w:lang w:eastAsia="en-US"/>
        </w:rPr>
        <w:t xml:space="preserve"> נמצא אין בידו כלום</w:t>
      </w:r>
      <w:r w:rsidR="004A5DE4">
        <w:rPr>
          <w:rFonts w:hint="cs"/>
          <w:rtl/>
          <w:lang w:eastAsia="en-US"/>
        </w:rPr>
        <w:t>.</w:t>
      </w:r>
      <w:r>
        <w:rPr>
          <w:rtl/>
          <w:lang w:eastAsia="en-US"/>
        </w:rPr>
        <w:t xml:space="preserve"> ועליו הוא אומר</w:t>
      </w:r>
      <w:r w:rsidR="0038689A">
        <w:rPr>
          <w:rFonts w:hint="cs"/>
          <w:rtl/>
          <w:lang w:eastAsia="en-US"/>
        </w:rPr>
        <w:t>: "</w:t>
      </w:r>
      <w:r>
        <w:rPr>
          <w:rtl/>
          <w:lang w:eastAsia="en-US"/>
        </w:rPr>
        <w:t>אוגר בקיץ בן משכיל נרדם בקציר בן מביש</w:t>
      </w:r>
      <w:r w:rsidR="0038689A">
        <w:rPr>
          <w:rFonts w:hint="cs"/>
          <w:rtl/>
          <w:lang w:eastAsia="en-US"/>
        </w:rPr>
        <w:t>" (</w:t>
      </w:r>
      <w:r w:rsidR="0038689A">
        <w:rPr>
          <w:rtl/>
          <w:lang w:eastAsia="en-US"/>
        </w:rPr>
        <w:t>משלי י ה</w:t>
      </w:r>
      <w:r w:rsidR="0038689A">
        <w:rPr>
          <w:rFonts w:hint="cs"/>
          <w:rtl/>
          <w:lang w:eastAsia="en-US"/>
        </w:rPr>
        <w:t>)</w:t>
      </w:r>
      <w:r>
        <w:rPr>
          <w:rtl/>
          <w:lang w:eastAsia="en-US"/>
        </w:rPr>
        <w:t>, ואומר</w:t>
      </w:r>
      <w:r w:rsidR="0038689A">
        <w:rPr>
          <w:rFonts w:hint="cs"/>
          <w:rtl/>
          <w:lang w:eastAsia="en-US"/>
        </w:rPr>
        <w:t>:</w:t>
      </w:r>
      <w:r>
        <w:rPr>
          <w:rtl/>
          <w:lang w:eastAsia="en-US"/>
        </w:rPr>
        <w:t xml:space="preserve"> </w:t>
      </w:r>
      <w:r w:rsidR="0038689A">
        <w:rPr>
          <w:rFonts w:hint="cs"/>
          <w:rtl/>
          <w:lang w:eastAsia="en-US"/>
        </w:rPr>
        <w:t>"</w:t>
      </w:r>
      <w:r>
        <w:rPr>
          <w:rtl/>
          <w:lang w:eastAsia="en-US"/>
        </w:rPr>
        <w:t>מחורף עצל לא יחרוש ושאל בקציר ואין</w:t>
      </w:r>
      <w:r w:rsidR="0038689A">
        <w:rPr>
          <w:rFonts w:hint="cs"/>
          <w:rtl/>
          <w:lang w:eastAsia="en-US"/>
        </w:rPr>
        <w:t>" (</w:t>
      </w:r>
      <w:r w:rsidR="0038689A">
        <w:rPr>
          <w:rtl/>
          <w:lang w:eastAsia="en-US"/>
        </w:rPr>
        <w:t>משלי כ ד</w:t>
      </w:r>
      <w:r w:rsidR="0038689A">
        <w:rPr>
          <w:rFonts w:hint="cs"/>
          <w:rtl/>
          <w:lang w:eastAsia="en-US"/>
        </w:rPr>
        <w:t>).</w:t>
      </w:r>
      <w:r w:rsidR="006A192F">
        <w:rPr>
          <w:rStyle w:val="a5"/>
          <w:rtl/>
          <w:lang w:eastAsia="en-US"/>
        </w:rPr>
        <w:footnoteReference w:id="27"/>
      </w:r>
    </w:p>
    <w:p w14:paraId="42DCB5D5" w14:textId="77777777" w:rsidR="008A7DE7" w:rsidRDefault="008A7DE7" w:rsidP="008A7DE7">
      <w:pPr>
        <w:pStyle w:val="ab"/>
        <w:rPr>
          <w:rFonts w:hint="cs"/>
          <w:rtl/>
        </w:rPr>
      </w:pPr>
      <w:r>
        <w:rPr>
          <w:rFonts w:hint="cs"/>
          <w:rtl/>
        </w:rPr>
        <w:t>גמרא שבת לג ע"ב</w:t>
      </w:r>
    </w:p>
    <w:p w14:paraId="28387476" w14:textId="77777777" w:rsidR="008A7DE7" w:rsidRDefault="008A7DE7" w:rsidP="008A7DE7">
      <w:pPr>
        <w:pStyle w:val="ac"/>
        <w:rPr>
          <w:rFonts w:hint="cs"/>
          <w:rtl/>
        </w:rPr>
      </w:pPr>
      <w:r>
        <w:rPr>
          <w:rFonts w:hint="cs"/>
          <w:rtl/>
        </w:rPr>
        <w:t xml:space="preserve">... </w:t>
      </w:r>
      <w:r w:rsidRPr="00D53D20">
        <w:rPr>
          <w:rtl/>
        </w:rPr>
        <w:t xml:space="preserve">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חזרו והלכו וישבו שנים עשר חודש. אמרו: משפט רשעים </w:t>
      </w:r>
      <w:r w:rsidRPr="00D53D20">
        <w:rPr>
          <w:rFonts w:hint="cs"/>
          <w:rtl/>
        </w:rPr>
        <w:t>בגיהינו</w:t>
      </w:r>
      <w:r w:rsidRPr="00D53D20">
        <w:rPr>
          <w:rFonts w:hint="eastAsia"/>
          <w:rtl/>
        </w:rPr>
        <w:t>ם</w:t>
      </w:r>
      <w:r w:rsidRPr="00D53D20">
        <w:rPr>
          <w:rtl/>
        </w:rPr>
        <w:t xml:space="preserve"> - שנים עשר ח</w:t>
      </w:r>
      <w:r>
        <w:rPr>
          <w:rFonts w:hint="cs"/>
          <w:rtl/>
        </w:rPr>
        <w:t>ו</w:t>
      </w:r>
      <w:r w:rsidRPr="00D53D20">
        <w:rPr>
          <w:rtl/>
        </w:rPr>
        <w:t>דש</w:t>
      </w:r>
      <w:r>
        <w:rPr>
          <w:rFonts w:hint="cs"/>
          <w:rtl/>
        </w:rPr>
        <w:t>.</w:t>
      </w:r>
      <w:r w:rsidR="008605BE">
        <w:rPr>
          <w:rStyle w:val="a5"/>
          <w:rtl/>
        </w:rPr>
        <w:footnoteReference w:id="28"/>
      </w:r>
      <w:r>
        <w:rPr>
          <w:rFonts w:hint="cs"/>
          <w:rtl/>
        </w:rPr>
        <w:t xml:space="preserve"> </w:t>
      </w:r>
    </w:p>
    <w:p w14:paraId="18D8A2AB" w14:textId="77777777" w:rsidR="00A311F4" w:rsidRDefault="00A311F4" w:rsidP="00A311F4">
      <w:pPr>
        <w:pStyle w:val="ac"/>
        <w:rPr>
          <w:rFonts w:hint="cs"/>
          <w:rtl/>
        </w:rPr>
      </w:pPr>
      <w:r>
        <w:rPr>
          <w:rtl/>
        </w:rPr>
        <w:t xml:space="preserve">יצתה בת קול ואמרה: צאו ממערתכם! </w:t>
      </w:r>
      <w:r>
        <w:rPr>
          <w:rFonts w:hint="cs"/>
          <w:rtl/>
        </w:rPr>
        <w:t xml:space="preserve">יצאו. כל מקום שהיה מכה </w:t>
      </w:r>
      <w:r>
        <w:rPr>
          <w:rtl/>
        </w:rPr>
        <w:t>רבי אלעזר – ה</w:t>
      </w:r>
      <w:r>
        <w:rPr>
          <w:rFonts w:hint="cs"/>
          <w:rtl/>
        </w:rPr>
        <w:t xml:space="preserve">יה מרפא </w:t>
      </w:r>
      <w:r>
        <w:rPr>
          <w:rtl/>
        </w:rPr>
        <w:t>רבי שמעון. אמר לו: בני, די לעולם אני ואתה.</w:t>
      </w:r>
      <w:r w:rsidR="006516EA">
        <w:rPr>
          <w:rStyle w:val="a5"/>
          <w:rtl/>
        </w:rPr>
        <w:footnoteReference w:id="29"/>
      </w:r>
      <w:r>
        <w:rPr>
          <w:rtl/>
        </w:rPr>
        <w:t xml:space="preserve"> </w:t>
      </w:r>
    </w:p>
    <w:p w14:paraId="49E53EC1" w14:textId="77777777" w:rsidR="009F624D" w:rsidRDefault="009F624D" w:rsidP="00A311F4">
      <w:pPr>
        <w:pStyle w:val="ac"/>
        <w:rPr>
          <w:rFonts w:hint="cs"/>
          <w:rtl/>
        </w:rPr>
      </w:pPr>
      <w:r>
        <w:rPr>
          <w:rtl/>
        </w:rPr>
        <w:t>אמר: הואיל ואיתרחיש ניסא - איזיל אתקין מילתא, דכתיב</w:t>
      </w:r>
      <w:r>
        <w:rPr>
          <w:rFonts w:hint="cs"/>
          <w:rtl/>
        </w:rPr>
        <w:t>: "</w:t>
      </w:r>
      <w:r>
        <w:rPr>
          <w:rtl/>
        </w:rPr>
        <w:t>ויבא יעקב שלם</w:t>
      </w:r>
      <w:r>
        <w:rPr>
          <w:rFonts w:hint="cs"/>
          <w:rtl/>
        </w:rPr>
        <w:t>" (</w:t>
      </w:r>
      <w:r>
        <w:rPr>
          <w:rtl/>
        </w:rPr>
        <w:t>בראשית לג</w:t>
      </w:r>
      <w:r>
        <w:rPr>
          <w:rFonts w:hint="cs"/>
          <w:rtl/>
        </w:rPr>
        <w:t xml:space="preserve"> יח),</w:t>
      </w:r>
      <w:r>
        <w:rPr>
          <w:rtl/>
        </w:rPr>
        <w:t xml:space="preserve"> ואמר רב: שלם בגופו, שלם בממונו, שלם בתורתו. </w:t>
      </w:r>
      <w:r>
        <w:rPr>
          <w:rFonts w:hint="cs"/>
          <w:rtl/>
        </w:rPr>
        <w:t>"</w:t>
      </w:r>
      <w:r>
        <w:rPr>
          <w:rtl/>
        </w:rPr>
        <w:t>ויחן את פני העיר</w:t>
      </w:r>
      <w:r>
        <w:rPr>
          <w:rFonts w:hint="cs"/>
          <w:rtl/>
        </w:rPr>
        <w:t>"</w:t>
      </w:r>
      <w:r>
        <w:rPr>
          <w:rtl/>
        </w:rPr>
        <w:t xml:space="preserve"> </w:t>
      </w:r>
      <w:r>
        <w:rPr>
          <w:rFonts w:hint="cs"/>
          <w:rtl/>
        </w:rPr>
        <w:t xml:space="preserve">... </w:t>
      </w:r>
      <w:r>
        <w:rPr>
          <w:rtl/>
        </w:rPr>
        <w:t>אמר רב: מטבע תיקן להם, ושמואל אמר: שווקים תיקן להם, ורבי יוחנן אמר: מרחצאות תיקן להם.</w:t>
      </w:r>
      <w:r>
        <w:rPr>
          <w:rStyle w:val="a5"/>
          <w:rtl/>
        </w:rPr>
        <w:footnoteReference w:id="30"/>
      </w:r>
      <w:r>
        <w:rPr>
          <w:rtl/>
        </w:rPr>
        <w:t xml:space="preserve"> </w:t>
      </w:r>
    </w:p>
    <w:p w14:paraId="7AA55AA3" w14:textId="77777777" w:rsidR="009F624D" w:rsidRDefault="009F624D" w:rsidP="00E22093">
      <w:pPr>
        <w:pStyle w:val="ac"/>
        <w:rPr>
          <w:rFonts w:hint="cs"/>
          <w:rtl/>
        </w:rPr>
      </w:pPr>
      <w:r>
        <w:rPr>
          <w:rtl/>
        </w:rPr>
        <w:t>אמר: איכא מילתא דבעי לתקוני? - אמרו ליה: איכא דוכתא דאית ביה ספק טומאה,</w:t>
      </w:r>
      <w:r w:rsidR="00E22093" w:rsidRPr="00E22093">
        <w:rPr>
          <w:rtl/>
        </w:rPr>
        <w:t xml:space="preserve"> </w:t>
      </w:r>
      <w:r w:rsidR="00E22093">
        <w:rPr>
          <w:rtl/>
        </w:rPr>
        <w:t>ואית להו צערא לכהנים לאקופי. אמר: איכא איניש דידע דאיתחזק הכא טהרה? אמר ליה ההוא סבא: כאן קיצץ בן זכאי תורמסי תרומה. עבד איהו נמי הכי, כל היכא דהוה קשי - טהריה, וכל היכא דהוה רפי - צייניה.</w:t>
      </w:r>
      <w:r w:rsidR="00EA7AC3">
        <w:rPr>
          <w:rStyle w:val="a5"/>
          <w:rtl/>
        </w:rPr>
        <w:footnoteReference w:id="31"/>
      </w:r>
    </w:p>
    <w:p w14:paraId="349307F7" w14:textId="77777777" w:rsidR="00FB622D" w:rsidRDefault="00FB622D" w:rsidP="007E4E90">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"ב </w:t>
      </w:r>
    </w:p>
    <w:p w14:paraId="07A5662D" w14:textId="77777777" w:rsidR="00FB622D" w:rsidRDefault="00FB622D" w:rsidP="00FB622D">
      <w:pPr>
        <w:pStyle w:val="ac"/>
        <w:rPr>
          <w:rFonts w:hint="cs"/>
          <w:rtl/>
        </w:rPr>
      </w:pPr>
      <w:r>
        <w:rPr>
          <w:rtl/>
          <w:lang w:eastAsia="en-US"/>
        </w:rPr>
        <w:t xml:space="preserve">ואמר חזקיה אמר רבי ירמיה משום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sidRPr="00C45FB9">
        <w:rPr>
          <w:rFonts w:hint="eastAsia"/>
          <w:rtl/>
          <w:lang w:eastAsia="en-US"/>
        </w:rPr>
        <w:t>מועטין</w:t>
      </w:r>
      <w:r w:rsidRPr="00C45FB9">
        <w:rPr>
          <w:rtl/>
          <w:lang w:eastAsia="en-US"/>
        </w:rPr>
        <w:t xml:space="preserve">, </w:t>
      </w:r>
      <w:r w:rsidRPr="00C45FB9">
        <w:rPr>
          <w:rFonts w:hint="eastAsia"/>
          <w:rtl/>
          <w:lang w:eastAsia="en-US"/>
        </w:rPr>
        <w:t>אם</w:t>
      </w:r>
      <w:r w:rsidRPr="00C45FB9">
        <w:rPr>
          <w:rtl/>
          <w:lang w:eastAsia="en-US"/>
        </w:rPr>
        <w:t xml:space="preserve"> </w:t>
      </w:r>
      <w:r w:rsidRPr="00C45FB9">
        <w:rPr>
          <w:rFonts w:hint="eastAsia"/>
          <w:rtl/>
          <w:lang w:eastAsia="en-US"/>
        </w:rPr>
        <w:t>אלף</w:t>
      </w:r>
      <w:r w:rsidRPr="00C45FB9">
        <w:rPr>
          <w:rtl/>
          <w:lang w:eastAsia="en-US"/>
        </w:rPr>
        <w:t xml:space="preserve"> </w:t>
      </w:r>
      <w:r w:rsidRPr="00C45FB9">
        <w:rPr>
          <w:rFonts w:hint="eastAsia"/>
          <w:rtl/>
          <w:lang w:eastAsia="en-US"/>
        </w:rPr>
        <w:t>הן</w:t>
      </w:r>
      <w:r w:rsidRPr="00C45FB9">
        <w:rPr>
          <w:rtl/>
          <w:lang w:eastAsia="en-US"/>
        </w:rPr>
        <w:t xml:space="preserve"> - </w:t>
      </w:r>
      <w:r w:rsidRPr="00C45FB9">
        <w:rPr>
          <w:rFonts w:hint="eastAsia"/>
          <w:rtl/>
          <w:lang w:eastAsia="en-US"/>
        </w:rPr>
        <w:t>אני</w:t>
      </w:r>
      <w:r w:rsidRPr="00C45FB9">
        <w:rPr>
          <w:rtl/>
          <w:lang w:eastAsia="en-US"/>
        </w:rPr>
        <w:t xml:space="preserve"> </w:t>
      </w:r>
      <w:r w:rsidRPr="00C45FB9">
        <w:rPr>
          <w:rFonts w:hint="eastAsia"/>
          <w:rtl/>
          <w:lang w:eastAsia="en-US"/>
        </w:rPr>
        <w:t>ובני</w:t>
      </w:r>
      <w:r w:rsidRPr="00C45FB9">
        <w:rPr>
          <w:rtl/>
          <w:lang w:eastAsia="en-US"/>
        </w:rPr>
        <w:t xml:space="preserve"> </w:t>
      </w:r>
      <w:r w:rsidRPr="00C45FB9">
        <w:rPr>
          <w:rFonts w:hint="eastAsia"/>
          <w:rtl/>
          <w:lang w:eastAsia="en-US"/>
        </w:rPr>
        <w:t>מהן</w:t>
      </w:r>
      <w:r w:rsidRPr="00C45FB9">
        <w:rPr>
          <w:rtl/>
          <w:lang w:eastAsia="en-US"/>
        </w:rPr>
        <w:t xml:space="preserve">, </w:t>
      </w:r>
      <w:r w:rsidRPr="00C45FB9">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Fonts w:hint="cs"/>
          <w:rtl/>
          <w:lang w:eastAsia="en-US"/>
        </w:rPr>
        <w:t>.</w:t>
      </w:r>
      <w:r w:rsidR="00A73973">
        <w:rPr>
          <w:rStyle w:val="a5"/>
          <w:rtl/>
        </w:rPr>
        <w:footnoteReference w:id="32"/>
      </w:r>
      <w:r>
        <w:rPr>
          <w:rFonts w:hint="cs"/>
          <w:rtl/>
        </w:rPr>
        <w:t xml:space="preserve"> </w:t>
      </w:r>
    </w:p>
    <w:p w14:paraId="6F4D7ED9" w14:textId="77777777" w:rsidR="001A3919" w:rsidRDefault="001A3919" w:rsidP="001A3919">
      <w:pPr>
        <w:pStyle w:val="ab"/>
        <w:rPr>
          <w:rtl/>
        </w:rPr>
      </w:pPr>
      <w:r>
        <w:rPr>
          <w:rtl/>
        </w:rPr>
        <w:t xml:space="preserve">תלמוד ירושלמי מסכת סוטה פרק ט </w:t>
      </w:r>
      <w:r>
        <w:rPr>
          <w:rFonts w:hint="cs"/>
          <w:rtl/>
        </w:rPr>
        <w:t xml:space="preserve">הלכה </w:t>
      </w:r>
      <w:r>
        <w:rPr>
          <w:rtl/>
        </w:rPr>
        <w:t xml:space="preserve">טו </w:t>
      </w:r>
    </w:p>
    <w:p w14:paraId="0B083502" w14:textId="77777777" w:rsidR="001A3919" w:rsidRDefault="001A3919" w:rsidP="001A3919">
      <w:pPr>
        <w:pStyle w:val="ac"/>
        <w:rPr>
          <w:rFonts w:hint="cs"/>
          <w:rtl/>
        </w:rPr>
      </w:pPr>
      <w:r>
        <w:rPr>
          <w:rtl/>
        </w:rPr>
        <w:t>שאלו רבי יהוש</w:t>
      </w:r>
      <w:r>
        <w:rPr>
          <w:rFonts w:hint="cs"/>
          <w:rtl/>
        </w:rPr>
        <w:t>ע:</w:t>
      </w:r>
      <w:r>
        <w:rPr>
          <w:rtl/>
        </w:rPr>
        <w:t xml:space="preserve"> מהו שילמד אדם את בנו יוונית</w:t>
      </w:r>
      <w:r>
        <w:rPr>
          <w:rFonts w:hint="cs"/>
          <w:rtl/>
        </w:rPr>
        <w:t>?</w:t>
      </w:r>
      <w:r>
        <w:rPr>
          <w:rtl/>
        </w:rPr>
        <w:t xml:space="preserve"> אמר להן</w:t>
      </w:r>
      <w:r>
        <w:rPr>
          <w:rFonts w:hint="cs"/>
          <w:rtl/>
        </w:rPr>
        <w:t>:</w:t>
      </w:r>
      <w:r>
        <w:rPr>
          <w:rtl/>
        </w:rPr>
        <w:t xml:space="preserve"> ילמדנו בשעה שאינה לא יום ולא לילה</w:t>
      </w:r>
      <w:r>
        <w:rPr>
          <w:rFonts w:hint="cs"/>
          <w:rtl/>
        </w:rPr>
        <w:t>,</w:t>
      </w:r>
      <w:r>
        <w:rPr>
          <w:rtl/>
        </w:rPr>
        <w:t xml:space="preserve"> דכתיב</w:t>
      </w:r>
      <w:r>
        <w:rPr>
          <w:rFonts w:hint="cs"/>
          <w:rtl/>
        </w:rPr>
        <w:t>: "</w:t>
      </w:r>
      <w:r>
        <w:rPr>
          <w:rtl/>
        </w:rPr>
        <w:t>והגית בו יומם ולילה</w:t>
      </w:r>
      <w:r>
        <w:rPr>
          <w:rFonts w:hint="cs"/>
          <w:rtl/>
        </w:rPr>
        <w:t>".</w:t>
      </w:r>
      <w:r>
        <w:rPr>
          <w:rtl/>
        </w:rPr>
        <w:t xml:space="preserve"> מעתה אסור לאדם ללמד את בנו אומנות בגין דכתיב</w:t>
      </w:r>
      <w:r w:rsidR="00C10A36">
        <w:rPr>
          <w:rFonts w:hint="cs"/>
          <w:rtl/>
        </w:rPr>
        <w:t>:</w:t>
      </w:r>
      <w:r>
        <w:rPr>
          <w:rtl/>
        </w:rPr>
        <w:t xml:space="preserve"> </w:t>
      </w:r>
      <w:r w:rsidR="00C10A36">
        <w:rPr>
          <w:rFonts w:hint="cs"/>
          <w:rtl/>
        </w:rPr>
        <w:t>"</w:t>
      </w:r>
      <w:r>
        <w:rPr>
          <w:rtl/>
        </w:rPr>
        <w:t>והגית בו יומם ולילה</w:t>
      </w:r>
      <w:r w:rsidR="00C10A36">
        <w:rPr>
          <w:rFonts w:hint="cs"/>
          <w:rtl/>
        </w:rPr>
        <w:t>"</w:t>
      </w:r>
      <w:r>
        <w:rPr>
          <w:rFonts w:hint="cs"/>
          <w:rtl/>
        </w:rPr>
        <w:t>?</w:t>
      </w:r>
      <w:r>
        <w:rPr>
          <w:rtl/>
        </w:rPr>
        <w:t xml:space="preserve"> והתני רבי ישמעאל</w:t>
      </w:r>
      <w:r>
        <w:rPr>
          <w:rFonts w:hint="cs"/>
          <w:rtl/>
        </w:rPr>
        <w:t>:</w:t>
      </w:r>
      <w:r>
        <w:rPr>
          <w:rtl/>
        </w:rPr>
        <w:t xml:space="preserve"> </w:t>
      </w:r>
      <w:r>
        <w:rPr>
          <w:rFonts w:hint="cs"/>
          <w:rtl/>
        </w:rPr>
        <w:t>"</w:t>
      </w:r>
      <w:r>
        <w:rPr>
          <w:rtl/>
        </w:rPr>
        <w:t>ובחרת בחיים</w:t>
      </w:r>
      <w:r>
        <w:rPr>
          <w:rFonts w:hint="cs"/>
          <w:rtl/>
        </w:rPr>
        <w:t>" -</w:t>
      </w:r>
      <w:r>
        <w:rPr>
          <w:rtl/>
        </w:rPr>
        <w:t xml:space="preserve"> זו אומנות</w:t>
      </w:r>
      <w:r>
        <w:rPr>
          <w:rFonts w:hint="cs"/>
          <w:rtl/>
        </w:rPr>
        <w:t>.</w:t>
      </w:r>
      <w:r>
        <w:rPr>
          <w:rStyle w:val="a5"/>
          <w:rtl/>
        </w:rPr>
        <w:footnoteReference w:id="33"/>
      </w:r>
    </w:p>
    <w:p w14:paraId="54E6500A" w14:textId="77777777" w:rsidR="00166B37" w:rsidRDefault="0026718D" w:rsidP="00166B37">
      <w:pPr>
        <w:pStyle w:val="ab"/>
        <w:rPr>
          <w:rFonts w:hint="cs"/>
          <w:rtl/>
        </w:rPr>
      </w:pPr>
      <w:r>
        <w:rPr>
          <w:rFonts w:hint="cs"/>
          <w:rtl/>
        </w:rPr>
        <w:t xml:space="preserve">תלמוד </w:t>
      </w:r>
      <w:r w:rsidR="00166B37">
        <w:rPr>
          <w:rFonts w:hint="cs"/>
          <w:rtl/>
        </w:rPr>
        <w:t>ירושלמי מסכת ברכות פרק א דף ג עמוד ג</w:t>
      </w:r>
    </w:p>
    <w:p w14:paraId="22995FF5" w14:textId="77777777" w:rsidR="00360BAB" w:rsidRDefault="00166B37" w:rsidP="00166B37">
      <w:pPr>
        <w:pStyle w:val="ac"/>
        <w:rPr>
          <w:rFonts w:hint="cs"/>
          <w:rtl/>
          <w:lang w:eastAsia="en-US"/>
        </w:rPr>
      </w:pPr>
      <w:r>
        <w:rPr>
          <w:rFonts w:hint="cs"/>
          <w:rtl/>
        </w:rPr>
        <w:t>מפני מה קורין שתי פרשיות הללו בכל יום?</w:t>
      </w:r>
      <w:r w:rsidR="0024499D">
        <w:rPr>
          <w:rStyle w:val="a5"/>
          <w:rtl/>
        </w:rPr>
        <w:footnoteReference w:id="34"/>
      </w:r>
      <w:r>
        <w:rPr>
          <w:rFonts w:hint="cs"/>
          <w:rtl/>
        </w:rPr>
        <w:t xml:space="preserve"> ... ר' לוי אמר: מפני שעשרת הדברות כלולין בהן. "אנכי ה' </w:t>
      </w:r>
      <w:r w:rsidR="005C2D97">
        <w:rPr>
          <w:rFonts w:hint="cs"/>
          <w:rtl/>
        </w:rPr>
        <w:t>אל</w:t>
      </w:r>
      <w:r>
        <w:rPr>
          <w:rFonts w:hint="cs"/>
          <w:rtl/>
        </w:rPr>
        <w:t xml:space="preserve">היך" </w:t>
      </w:r>
      <w:r>
        <w:rPr>
          <w:rtl/>
        </w:rPr>
        <w:t>–</w:t>
      </w:r>
      <w:r>
        <w:rPr>
          <w:rFonts w:hint="cs"/>
          <w:rtl/>
        </w:rPr>
        <w:t xml:space="preserve"> "שמע ישראל ה' </w:t>
      </w:r>
      <w:r w:rsidR="005C2D97">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5C2D97">
        <w:rPr>
          <w:rFonts w:hint="cs"/>
          <w:rtl/>
        </w:rPr>
        <w:t>אל</w:t>
      </w:r>
      <w:r>
        <w:rPr>
          <w:rFonts w:hint="cs"/>
          <w:rtl/>
        </w:rPr>
        <w:t xml:space="preserve">היך לשוא" </w:t>
      </w:r>
      <w:r>
        <w:rPr>
          <w:rtl/>
        </w:rPr>
        <w:t>–</w:t>
      </w:r>
      <w:r>
        <w:rPr>
          <w:rFonts w:hint="cs"/>
          <w:rtl/>
        </w:rPr>
        <w:t xml:space="preserve"> "ואהבת את ה' </w:t>
      </w:r>
      <w:r w:rsidR="005C2D97">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ולא דגנו של חברך ... "לא תענה ברעך עד שקר" </w:t>
      </w:r>
      <w:r>
        <w:rPr>
          <w:rtl/>
        </w:rPr>
        <w:t>–</w:t>
      </w:r>
      <w:r>
        <w:rPr>
          <w:rFonts w:hint="cs"/>
          <w:rtl/>
        </w:rPr>
        <w:t xml:space="preserve"> "אני ה' </w:t>
      </w:r>
      <w:r w:rsidR="005C2D97">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35"/>
      </w:r>
    </w:p>
    <w:p w14:paraId="7103090D" w14:textId="77777777" w:rsidR="00C45FB9" w:rsidRDefault="00C45FB9" w:rsidP="00C45FB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א </w:t>
      </w:r>
      <w:r>
        <w:rPr>
          <w:rtl/>
          <w:lang w:eastAsia="en-US"/>
        </w:rPr>
        <w:t xml:space="preserve"> </w:t>
      </w:r>
    </w:p>
    <w:p w14:paraId="1C7F29C4" w14:textId="77777777" w:rsidR="00C45FB9" w:rsidRDefault="00C45FB9" w:rsidP="00B56EBE">
      <w:pPr>
        <w:pStyle w:val="ac"/>
        <w:rPr>
          <w:rFonts w:hint="cs"/>
          <w:rtl/>
          <w:lang w:eastAsia="en-US"/>
        </w:rPr>
      </w:pPr>
      <w:r>
        <w:rPr>
          <w:rFonts w:hint="cs"/>
          <w:rtl/>
          <w:lang w:eastAsia="en-US"/>
        </w:rPr>
        <w:lastRenderedPageBreak/>
        <w:t xml:space="preserve">...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יונה</w:t>
      </w:r>
      <w:r>
        <w:rPr>
          <w:rFonts w:hint="cs"/>
          <w:rtl/>
          <w:lang w:eastAsia="en-US"/>
        </w:rPr>
        <w:t>:</w:t>
      </w:r>
      <w:r>
        <w:rPr>
          <w:rtl/>
          <w:lang w:eastAsia="en-US"/>
        </w:rPr>
        <w:t xml:space="preserve"> </w:t>
      </w:r>
      <w:r>
        <w:rPr>
          <w:rFonts w:hint="eastAsia"/>
          <w:rtl/>
          <w:lang w:eastAsia="en-US"/>
        </w:rPr>
        <w:t>אילין</w:t>
      </w:r>
      <w:r>
        <w:rPr>
          <w:rtl/>
          <w:lang w:eastAsia="en-US"/>
        </w:rPr>
        <w:t xml:space="preserve"> </w:t>
      </w:r>
      <w:r>
        <w:rPr>
          <w:rFonts w:hint="eastAsia"/>
          <w:rtl/>
          <w:lang w:eastAsia="en-US"/>
        </w:rPr>
        <w:t>תמידין</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אינון</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עולין</w:t>
      </w:r>
      <w:r>
        <w:rPr>
          <w:rtl/>
          <w:lang w:eastAsia="en-US"/>
        </w:rPr>
        <w:t xml:space="preserve"> </w:t>
      </w:r>
      <w:r>
        <w:rPr>
          <w:rFonts w:hint="eastAsia"/>
          <w:rtl/>
          <w:lang w:eastAsia="en-US"/>
        </w:rPr>
        <w:t>לירושלם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כתיב</w:t>
      </w:r>
      <w:r>
        <w:rPr>
          <w:rtl/>
          <w:lang w:eastAsia="en-US"/>
        </w:rPr>
        <w:t xml:space="preserve"> </w:t>
      </w:r>
      <w:r>
        <w:rPr>
          <w:rFonts w:hint="eastAsia"/>
          <w:rtl/>
          <w:lang w:eastAsia="en-US"/>
        </w:rPr>
        <w:t>אלא</w:t>
      </w:r>
      <w:r>
        <w:rPr>
          <w:rFonts w:hint="cs"/>
          <w:rtl/>
          <w:lang w:eastAsia="en-US"/>
        </w:rPr>
        <w:t>:</w:t>
      </w:r>
      <w:r>
        <w:rPr>
          <w:rtl/>
          <w:lang w:eastAsia="en-US"/>
        </w:rPr>
        <w:t xml:space="preserve"> </w:t>
      </w:r>
      <w:r w:rsidR="0024499D">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כל</w:t>
      </w:r>
      <w:r>
        <w:rPr>
          <w:rtl/>
          <w:lang w:eastAsia="en-US"/>
        </w:rPr>
        <w:t xml:space="preserve"> </w:t>
      </w:r>
      <w:r>
        <w:rPr>
          <w:rFonts w:hint="eastAsia"/>
          <w:rtl/>
          <w:lang w:eastAsia="en-US"/>
        </w:rPr>
        <w:t>זכורך</w:t>
      </w:r>
      <w:r w:rsidR="0024499D">
        <w:rPr>
          <w:rFonts w:hint="cs"/>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ובטילין</w:t>
      </w:r>
      <w:r>
        <w:rPr>
          <w:rtl/>
          <w:lang w:eastAsia="en-US"/>
        </w:rPr>
        <w:t xml:space="preserve"> </w:t>
      </w:r>
      <w:r w:rsidRPr="003B7858">
        <w:rPr>
          <w:rFonts w:hint="eastAsia"/>
          <w:rtl/>
          <w:lang w:eastAsia="en-US"/>
        </w:rPr>
        <w:t>והכתיב</w:t>
      </w:r>
      <w:r w:rsidRPr="003B7858">
        <w:rPr>
          <w:rFonts w:hint="cs"/>
          <w:rtl/>
          <w:lang w:eastAsia="en-US"/>
        </w:rPr>
        <w:t>:</w:t>
      </w:r>
      <w:r w:rsidRPr="003B7858">
        <w:rPr>
          <w:rtl/>
          <w:lang w:eastAsia="en-US"/>
        </w:rPr>
        <w:t xml:space="preserve"> </w:t>
      </w:r>
      <w:r w:rsidRPr="003B7858">
        <w:rPr>
          <w:rFonts w:hint="eastAsia"/>
          <w:rtl/>
          <w:lang w:eastAsia="en-US"/>
        </w:rPr>
        <w:t>ואספת</w:t>
      </w:r>
      <w:r w:rsidRPr="003B7858">
        <w:rPr>
          <w:rtl/>
          <w:lang w:eastAsia="en-US"/>
        </w:rPr>
        <w:t xml:space="preserve"> </w:t>
      </w:r>
      <w:r w:rsidRPr="003B7858">
        <w:rPr>
          <w:rFonts w:hint="eastAsia"/>
          <w:rtl/>
          <w:lang w:eastAsia="en-US"/>
        </w:rPr>
        <w:t>דגנך</w:t>
      </w:r>
      <w:r w:rsidRPr="003B7858">
        <w:rPr>
          <w:rFonts w:hint="cs"/>
          <w:rtl/>
          <w:lang w:eastAsia="en-US"/>
        </w:rPr>
        <w:t xml:space="preserve"> -</w:t>
      </w:r>
      <w:r w:rsidRPr="003B7858">
        <w:rPr>
          <w:rtl/>
          <w:lang w:eastAsia="en-US"/>
        </w:rPr>
        <w:t xml:space="preserve"> </w:t>
      </w:r>
      <w:r w:rsidRPr="003B7858">
        <w:rPr>
          <w:rFonts w:hint="eastAsia"/>
          <w:rtl/>
          <w:lang w:eastAsia="en-US"/>
        </w:rPr>
        <w:t>מי</w:t>
      </w:r>
      <w:r w:rsidRPr="003B7858">
        <w:rPr>
          <w:rtl/>
          <w:lang w:eastAsia="en-US"/>
        </w:rPr>
        <w:t xml:space="preserve"> </w:t>
      </w:r>
      <w:r w:rsidRPr="003B7858">
        <w:rPr>
          <w:rFonts w:hint="eastAsia"/>
          <w:rtl/>
          <w:lang w:eastAsia="en-US"/>
        </w:rPr>
        <w:t>אוסף</w:t>
      </w:r>
      <w:r w:rsidRPr="003B7858">
        <w:rPr>
          <w:rtl/>
          <w:lang w:eastAsia="en-US"/>
        </w:rPr>
        <w:t xml:space="preserve"> </w:t>
      </w:r>
      <w:r w:rsidRPr="003B7858">
        <w:rPr>
          <w:rFonts w:hint="eastAsia"/>
          <w:rtl/>
          <w:lang w:eastAsia="en-US"/>
        </w:rPr>
        <w:t>להן</w:t>
      </w:r>
      <w:r w:rsidRPr="003B7858">
        <w:rPr>
          <w:rtl/>
          <w:lang w:eastAsia="en-US"/>
        </w:rPr>
        <w:t xml:space="preserve"> </w:t>
      </w:r>
      <w:r w:rsidRPr="003B7858">
        <w:rPr>
          <w:rFonts w:hint="eastAsia"/>
          <w:rtl/>
          <w:lang w:eastAsia="en-US"/>
        </w:rPr>
        <w:t>את</w:t>
      </w:r>
      <w:r w:rsidRPr="003B7858">
        <w:rPr>
          <w:rtl/>
          <w:lang w:eastAsia="en-US"/>
        </w:rPr>
        <w:t xml:space="preserve"> </w:t>
      </w:r>
      <w:r w:rsidRPr="003B7858">
        <w:rPr>
          <w:rFonts w:hint="eastAsia"/>
          <w:rtl/>
          <w:lang w:eastAsia="en-US"/>
        </w:rPr>
        <w:t>הדגן</w:t>
      </w:r>
      <w:r w:rsidRPr="003B7858">
        <w:rPr>
          <w:rFonts w:hint="cs"/>
          <w:rtl/>
          <w:lang w:eastAsia="en-US"/>
        </w:rPr>
        <w:t>?</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שהתקינו</w:t>
      </w:r>
      <w:r w:rsidRPr="003B7858">
        <w:rPr>
          <w:rtl/>
          <w:lang w:eastAsia="en-US"/>
        </w:rPr>
        <w:t xml:space="preserve"> </w:t>
      </w:r>
      <w:r w:rsidRPr="003B7858">
        <w:rPr>
          <w:rFonts w:hint="eastAsia"/>
          <w:rtl/>
          <w:lang w:eastAsia="en-US"/>
        </w:rPr>
        <w:t>הנביאים</w:t>
      </w:r>
      <w:r w:rsidRPr="003B7858">
        <w:rPr>
          <w:rtl/>
          <w:lang w:eastAsia="en-US"/>
        </w:rPr>
        <w:t xml:space="preserve"> </w:t>
      </w:r>
      <w:r w:rsidRPr="003B7858">
        <w:rPr>
          <w:rFonts w:hint="eastAsia"/>
          <w:rtl/>
          <w:lang w:eastAsia="en-US"/>
        </w:rPr>
        <w:t>הראשונים</w:t>
      </w:r>
      <w:r w:rsidRPr="003B7858">
        <w:rPr>
          <w:rtl/>
          <w:lang w:eastAsia="en-US"/>
        </w:rPr>
        <w:t xml:space="preserve"> </w:t>
      </w:r>
      <w:r w:rsidRPr="003B7858">
        <w:rPr>
          <w:rFonts w:hint="eastAsia"/>
          <w:rtl/>
          <w:lang w:eastAsia="en-US"/>
        </w:rPr>
        <w:t>עשרים</w:t>
      </w:r>
      <w:r w:rsidRPr="003B7858">
        <w:rPr>
          <w:rtl/>
          <w:lang w:eastAsia="en-US"/>
        </w:rPr>
        <w:t xml:space="preserve"> </w:t>
      </w:r>
      <w:r w:rsidRPr="003B7858">
        <w:rPr>
          <w:rFonts w:hint="eastAsia"/>
          <w:rtl/>
          <w:lang w:eastAsia="en-US"/>
        </w:rPr>
        <w:t>וארבע</w:t>
      </w:r>
      <w:r w:rsidRPr="003B7858">
        <w:rPr>
          <w:rtl/>
          <w:lang w:eastAsia="en-US"/>
        </w:rPr>
        <w:t xml:space="preserve"> </w:t>
      </w:r>
      <w:r w:rsidRPr="003B7858">
        <w:rPr>
          <w:rFonts w:hint="eastAsia"/>
          <w:rtl/>
          <w:lang w:eastAsia="en-US"/>
        </w:rPr>
        <w:t>משמרות</w:t>
      </w:r>
      <w:r w:rsidRPr="003B7858">
        <w:rPr>
          <w:rFonts w:hint="cs"/>
          <w:rtl/>
          <w:lang w:eastAsia="en-US"/>
        </w:rPr>
        <w:t>.</w:t>
      </w:r>
      <w:r w:rsidRPr="003B7858">
        <w:rPr>
          <w:rtl/>
          <w:lang w:eastAsia="en-US"/>
        </w:rPr>
        <w:t xml:space="preserve"> </w:t>
      </w:r>
      <w:r w:rsidRPr="003B7858">
        <w:rPr>
          <w:rFonts w:hint="eastAsia"/>
          <w:rtl/>
          <w:lang w:eastAsia="en-US"/>
        </w:rPr>
        <w:t>על</w:t>
      </w:r>
      <w:r w:rsidRPr="003B7858">
        <w:rPr>
          <w:rtl/>
          <w:lang w:eastAsia="en-US"/>
        </w:rPr>
        <w:t xml:space="preserve"> </w:t>
      </w:r>
      <w:r w:rsidRPr="003B7858">
        <w:rPr>
          <w:rFonts w:hint="eastAsia"/>
          <w:rtl/>
          <w:lang w:eastAsia="en-US"/>
        </w:rPr>
        <w:t>כל</w:t>
      </w:r>
      <w:r w:rsidRPr="003B7858">
        <w:rPr>
          <w:rtl/>
          <w:lang w:eastAsia="en-US"/>
        </w:rPr>
        <w:t xml:space="preserve"> </w:t>
      </w:r>
      <w:r w:rsidRPr="003B7858">
        <w:rPr>
          <w:rFonts w:hint="eastAsia"/>
          <w:rtl/>
          <w:lang w:eastAsia="en-US"/>
        </w:rPr>
        <w:t>משמר</w:t>
      </w:r>
      <w:r w:rsidRPr="003B7858">
        <w:rPr>
          <w:rtl/>
          <w:lang w:eastAsia="en-US"/>
        </w:rPr>
        <w:t xml:space="preserve"> </w:t>
      </w:r>
      <w:r w:rsidRPr="003B7858">
        <w:rPr>
          <w:rFonts w:hint="eastAsia"/>
          <w:rtl/>
          <w:lang w:eastAsia="en-US"/>
        </w:rPr>
        <w:t>ומשמר</w:t>
      </w:r>
      <w:r w:rsidRPr="003B7858">
        <w:rPr>
          <w:rtl/>
          <w:lang w:eastAsia="en-US"/>
        </w:rPr>
        <w:t xml:space="preserve"> </w:t>
      </w:r>
      <w:r w:rsidRPr="003B7858">
        <w:rPr>
          <w:rFonts w:hint="eastAsia"/>
          <w:rtl/>
          <w:lang w:eastAsia="en-US"/>
        </w:rPr>
        <w:t>היה</w:t>
      </w:r>
      <w:r w:rsidRPr="003B7858">
        <w:rPr>
          <w:rtl/>
          <w:lang w:eastAsia="en-US"/>
        </w:rPr>
        <w:t xml:space="preserve"> </w:t>
      </w:r>
      <w:r w:rsidRPr="003B7858">
        <w:rPr>
          <w:rFonts w:hint="eastAsia"/>
          <w:rtl/>
          <w:lang w:eastAsia="en-US"/>
        </w:rPr>
        <w:t>עומד</w:t>
      </w:r>
      <w:r w:rsidRPr="003B7858">
        <w:rPr>
          <w:rtl/>
          <w:lang w:eastAsia="en-US"/>
        </w:rPr>
        <w:t xml:space="preserve"> </w:t>
      </w:r>
      <w:r w:rsidRPr="003B7858">
        <w:rPr>
          <w:rFonts w:hint="eastAsia"/>
          <w:rtl/>
          <w:lang w:eastAsia="en-US"/>
        </w:rPr>
        <w:t>בירושל</w:t>
      </w:r>
      <w:r w:rsidR="000C34C2">
        <w:rPr>
          <w:rFonts w:hint="cs"/>
          <w:rtl/>
          <w:lang w:eastAsia="en-US"/>
        </w:rPr>
        <w:t>י</w:t>
      </w:r>
      <w:r w:rsidRPr="003B7858">
        <w:rPr>
          <w:rFonts w:hint="eastAsia"/>
          <w:rtl/>
          <w:lang w:eastAsia="en-US"/>
        </w:rPr>
        <w:t>ם</w:t>
      </w:r>
      <w:r w:rsidRPr="003B7858">
        <w:rPr>
          <w:rtl/>
          <w:lang w:eastAsia="en-US"/>
        </w:rPr>
        <w:t xml:space="preserve"> </w:t>
      </w:r>
      <w:r w:rsidRPr="003B7858">
        <w:rPr>
          <w:rFonts w:hint="eastAsia"/>
          <w:rtl/>
          <w:lang w:eastAsia="en-US"/>
        </w:rPr>
        <w:t>של</w:t>
      </w:r>
      <w:r w:rsidRPr="003B7858">
        <w:rPr>
          <w:rtl/>
          <w:lang w:eastAsia="en-US"/>
        </w:rPr>
        <w:t xml:space="preserve"> </w:t>
      </w:r>
      <w:r w:rsidRPr="003B7858">
        <w:rPr>
          <w:rFonts w:hint="eastAsia"/>
          <w:rtl/>
          <w:lang w:eastAsia="en-US"/>
        </w:rPr>
        <w:t>כהנים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לוים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ישראלים</w:t>
      </w:r>
      <w:r w:rsidRPr="003B7858">
        <w:rPr>
          <w:rFonts w:hint="cs"/>
          <w:rtl/>
          <w:lang w:eastAsia="en-US"/>
        </w:rPr>
        <w:t>.</w:t>
      </w:r>
      <w:r w:rsidR="003B7858" w:rsidRPr="003B7858">
        <w:rPr>
          <w:rStyle w:val="a5"/>
          <w:rtl/>
          <w:lang w:eastAsia="en-US"/>
        </w:rPr>
        <w:footnoteReference w:id="36"/>
      </w:r>
    </w:p>
    <w:p w14:paraId="5572095C" w14:textId="77777777" w:rsidR="0036531A" w:rsidRDefault="0036531A" w:rsidP="0036531A">
      <w:pPr>
        <w:pStyle w:val="ab"/>
        <w:rPr>
          <w:rtl/>
          <w:lang w:eastAsia="en-US"/>
        </w:rPr>
      </w:pPr>
      <w:r>
        <w:rPr>
          <w:rtl/>
          <w:lang w:eastAsia="en-US"/>
        </w:rPr>
        <w:t>תלמוד ירושלמי ברכות פרק ה</w:t>
      </w:r>
      <w:r>
        <w:rPr>
          <w:rFonts w:hint="cs"/>
          <w:rtl/>
          <w:lang w:eastAsia="en-US"/>
        </w:rPr>
        <w:t xml:space="preserve"> הלכה א</w:t>
      </w:r>
    </w:p>
    <w:p w14:paraId="12DE015D" w14:textId="77777777" w:rsidR="0036531A" w:rsidRDefault="0036531A" w:rsidP="0036531A">
      <w:pPr>
        <w:pStyle w:val="ac"/>
        <w:rPr>
          <w:rFonts w:hint="cs"/>
          <w:rtl/>
          <w:lang w:eastAsia="en-US"/>
        </w:rPr>
      </w:pPr>
      <w:r>
        <w:rPr>
          <w:rtl/>
          <w:lang w:eastAsia="en-US"/>
        </w:rPr>
        <w:t>חסידים הראשונים היו שוהין שעה אחת ומתפללין שעה ושוהין שעה אחת לאחר תפילתן</w:t>
      </w:r>
      <w:r>
        <w:rPr>
          <w:rFonts w:hint="cs"/>
          <w:rtl/>
          <w:lang w:eastAsia="en-US"/>
        </w:rPr>
        <w:t>.</w:t>
      </w:r>
      <w:r>
        <w:rPr>
          <w:rtl/>
          <w:lang w:eastAsia="en-US"/>
        </w:rPr>
        <w:t xml:space="preserve"> אימתי עוסקין בתורה</w:t>
      </w:r>
      <w:r>
        <w:rPr>
          <w:rFonts w:hint="cs"/>
          <w:rtl/>
          <w:lang w:eastAsia="en-US"/>
        </w:rPr>
        <w:t>?</w:t>
      </w:r>
      <w:r>
        <w:rPr>
          <w:rtl/>
          <w:lang w:eastAsia="en-US"/>
        </w:rPr>
        <w:t xml:space="preserve"> אימתי עוסקין במלאכתן</w:t>
      </w:r>
      <w:r>
        <w:rPr>
          <w:rFonts w:hint="cs"/>
          <w:rtl/>
          <w:lang w:eastAsia="en-US"/>
        </w:rPr>
        <w:t>?</w:t>
      </w:r>
      <w:r>
        <w:rPr>
          <w:rtl/>
          <w:lang w:eastAsia="en-US"/>
        </w:rPr>
        <w:t xml:space="preserve"> אמר רבי יצחק בי רבי אלעזר</w:t>
      </w:r>
      <w:r>
        <w:rPr>
          <w:rFonts w:hint="cs"/>
          <w:rtl/>
          <w:lang w:eastAsia="en-US"/>
        </w:rPr>
        <w:t>:</w:t>
      </w:r>
      <w:r>
        <w:rPr>
          <w:rtl/>
          <w:lang w:eastAsia="en-US"/>
        </w:rPr>
        <w:t xml:space="preserve"> על ידי שהיו חסידים היתה ברכה ניתנת בתורתן וברכה נתנת במלאכתן</w:t>
      </w:r>
      <w:r>
        <w:rPr>
          <w:rFonts w:hint="cs"/>
          <w:rtl/>
          <w:lang w:eastAsia="en-US"/>
        </w:rPr>
        <w:t>.</w:t>
      </w:r>
      <w:r w:rsidR="00A70F92">
        <w:rPr>
          <w:rStyle w:val="a5"/>
          <w:rtl/>
          <w:lang w:eastAsia="en-US"/>
        </w:rPr>
        <w:footnoteReference w:id="37"/>
      </w:r>
    </w:p>
    <w:p w14:paraId="69E718AF" w14:textId="77777777" w:rsidR="00EE51F1" w:rsidRDefault="00EE51F1" w:rsidP="003E67C8">
      <w:pPr>
        <w:pStyle w:val="ab"/>
        <w:rPr>
          <w:rtl/>
          <w:lang w:eastAsia="en-US"/>
        </w:rPr>
      </w:pPr>
      <w:r>
        <w:rPr>
          <w:rtl/>
          <w:lang w:eastAsia="en-US"/>
        </w:rPr>
        <w:t>קהלת רבה פרשה ט</w:t>
      </w:r>
      <w:r w:rsidR="003E67C8">
        <w:rPr>
          <w:rFonts w:hint="cs"/>
          <w:rtl/>
          <w:lang w:eastAsia="en-US"/>
        </w:rPr>
        <w:t xml:space="preserve"> סימן ט</w:t>
      </w:r>
    </w:p>
    <w:p w14:paraId="61AAF1DA" w14:textId="77777777" w:rsidR="00EE51F1" w:rsidRDefault="003E67C8" w:rsidP="003E67C8">
      <w:pPr>
        <w:pStyle w:val="ac"/>
        <w:rPr>
          <w:rFonts w:hint="cs"/>
          <w:rtl/>
          <w:lang w:eastAsia="en-US"/>
        </w:rPr>
      </w:pPr>
      <w:r>
        <w:rPr>
          <w:rFonts w:hint="cs"/>
          <w:rtl/>
          <w:lang w:eastAsia="en-US"/>
        </w:rPr>
        <w:t>"</w:t>
      </w:r>
      <w:r w:rsidR="00EE51F1">
        <w:rPr>
          <w:rtl/>
          <w:lang w:eastAsia="en-US"/>
        </w:rPr>
        <w:t>ראה חיים עם אשה אשר אהבת</w:t>
      </w:r>
      <w:r>
        <w:rPr>
          <w:rFonts w:hint="cs"/>
          <w:rtl/>
          <w:lang w:eastAsia="en-US"/>
        </w:rPr>
        <w:t>"</w:t>
      </w:r>
      <w:r w:rsidR="0080483B">
        <w:rPr>
          <w:rFonts w:hint="cs"/>
          <w:rtl/>
          <w:lang w:eastAsia="en-US"/>
        </w:rPr>
        <w:t xml:space="preserve"> (קהלת ט ט)</w:t>
      </w:r>
      <w:r w:rsidR="00EE51F1">
        <w:rPr>
          <w:rtl/>
          <w:lang w:eastAsia="en-US"/>
        </w:rPr>
        <w:t>, אמר ר</w:t>
      </w:r>
      <w:r>
        <w:rPr>
          <w:rFonts w:hint="cs"/>
          <w:rtl/>
          <w:lang w:eastAsia="en-US"/>
        </w:rPr>
        <w:t>בי</w:t>
      </w:r>
      <w:r w:rsidR="00EE51F1">
        <w:rPr>
          <w:rtl/>
          <w:lang w:eastAsia="en-US"/>
        </w:rPr>
        <w:t xml:space="preserve"> משום עדה קדושה</w:t>
      </w:r>
      <w:r>
        <w:rPr>
          <w:rFonts w:hint="cs"/>
          <w:rtl/>
          <w:lang w:eastAsia="en-US"/>
        </w:rPr>
        <w:t>:</w:t>
      </w:r>
      <w:r w:rsidR="00EE51F1">
        <w:rPr>
          <w:rtl/>
          <w:lang w:eastAsia="en-US"/>
        </w:rPr>
        <w:t xml:space="preserve"> קנה לך אומנות עם התורה</w:t>
      </w:r>
      <w:r>
        <w:rPr>
          <w:rFonts w:hint="cs"/>
          <w:rtl/>
          <w:lang w:eastAsia="en-US"/>
        </w:rPr>
        <w:t>.</w:t>
      </w:r>
      <w:r w:rsidR="00EE51F1">
        <w:rPr>
          <w:rtl/>
          <w:lang w:eastAsia="en-US"/>
        </w:rPr>
        <w:t xml:space="preserve"> מה טעמא</w:t>
      </w:r>
      <w:r>
        <w:rPr>
          <w:rFonts w:hint="cs"/>
          <w:rtl/>
          <w:lang w:eastAsia="en-US"/>
        </w:rPr>
        <w:t>?</w:t>
      </w:r>
      <w:r w:rsidR="00EE51F1">
        <w:rPr>
          <w:rtl/>
          <w:lang w:eastAsia="en-US"/>
        </w:rPr>
        <w:t xml:space="preserve"> </w:t>
      </w:r>
      <w:r>
        <w:rPr>
          <w:rFonts w:hint="cs"/>
          <w:rtl/>
          <w:lang w:eastAsia="en-US"/>
        </w:rPr>
        <w:t>"</w:t>
      </w:r>
      <w:r w:rsidR="00EE51F1">
        <w:rPr>
          <w:rtl/>
          <w:lang w:eastAsia="en-US"/>
        </w:rPr>
        <w:t xml:space="preserve">ראה חיים </w:t>
      </w:r>
      <w:r>
        <w:rPr>
          <w:rFonts w:hint="cs"/>
          <w:rtl/>
          <w:lang w:eastAsia="en-US"/>
        </w:rPr>
        <w:t>עם האשה אשר אהבת".</w:t>
      </w:r>
      <w:r w:rsidR="0080483B">
        <w:rPr>
          <w:rStyle w:val="a5"/>
          <w:rtl/>
          <w:lang w:eastAsia="en-US"/>
        </w:rPr>
        <w:footnoteReference w:id="38"/>
      </w:r>
      <w:r>
        <w:rPr>
          <w:rFonts w:hint="cs"/>
          <w:rtl/>
          <w:lang w:eastAsia="en-US"/>
        </w:rPr>
        <w:t xml:space="preserve"> </w:t>
      </w:r>
      <w:r w:rsidR="00EE51F1">
        <w:rPr>
          <w:rtl/>
          <w:lang w:eastAsia="en-US"/>
        </w:rPr>
        <w:t>ולמה הוא קורא אותן עדה קדושה</w:t>
      </w:r>
      <w:r>
        <w:rPr>
          <w:rFonts w:hint="cs"/>
          <w:rtl/>
          <w:lang w:eastAsia="en-US"/>
        </w:rPr>
        <w:t>?</w:t>
      </w:r>
      <w:r w:rsidR="00EE51F1">
        <w:rPr>
          <w:rtl/>
          <w:lang w:eastAsia="en-US"/>
        </w:rPr>
        <w:t xml:space="preserve"> ששם היו</w:t>
      </w:r>
      <w:r>
        <w:rPr>
          <w:rFonts w:hint="cs"/>
          <w:rtl/>
          <w:lang w:eastAsia="en-US"/>
        </w:rPr>
        <w:t>:</w:t>
      </w:r>
      <w:r w:rsidR="00EE51F1">
        <w:rPr>
          <w:rtl/>
          <w:lang w:eastAsia="en-US"/>
        </w:rPr>
        <w:t xml:space="preserve"> רבי יוסי בן משולם</w:t>
      </w:r>
      <w:r>
        <w:rPr>
          <w:rFonts w:hint="cs"/>
          <w:rtl/>
          <w:lang w:eastAsia="en-US"/>
        </w:rPr>
        <w:t xml:space="preserve">, ורבי שמעון </w:t>
      </w:r>
      <w:r w:rsidR="00EE51F1">
        <w:rPr>
          <w:rtl/>
          <w:lang w:eastAsia="en-US"/>
        </w:rPr>
        <w:t>בן מנסיא שהיו משלשין היום</w:t>
      </w:r>
      <w:r>
        <w:rPr>
          <w:rFonts w:hint="cs"/>
          <w:rtl/>
          <w:lang w:eastAsia="en-US"/>
        </w:rPr>
        <w:t>:</w:t>
      </w:r>
      <w:r>
        <w:rPr>
          <w:rtl/>
          <w:lang w:eastAsia="en-US"/>
        </w:rPr>
        <w:t xml:space="preserve"> שליש לתורה, שליש</w:t>
      </w:r>
      <w:r w:rsidR="00EE51F1">
        <w:rPr>
          <w:rtl/>
          <w:lang w:eastAsia="en-US"/>
        </w:rPr>
        <w:t xml:space="preserve"> לתפ</w:t>
      </w:r>
      <w:r>
        <w:rPr>
          <w:rFonts w:hint="cs"/>
          <w:rtl/>
          <w:lang w:eastAsia="en-US"/>
        </w:rPr>
        <w:t>י</w:t>
      </w:r>
      <w:r w:rsidR="00EE51F1">
        <w:rPr>
          <w:rtl/>
          <w:lang w:eastAsia="en-US"/>
        </w:rPr>
        <w:t>לה, שליש למלאכה</w:t>
      </w:r>
      <w:r>
        <w:rPr>
          <w:rFonts w:hint="cs"/>
          <w:rtl/>
          <w:lang w:eastAsia="en-US"/>
        </w:rPr>
        <w:t>.</w:t>
      </w:r>
      <w:r w:rsidR="00EE51F1">
        <w:rPr>
          <w:rtl/>
          <w:lang w:eastAsia="en-US"/>
        </w:rPr>
        <w:t xml:space="preserve"> ויש אומרים</w:t>
      </w:r>
      <w:r>
        <w:rPr>
          <w:rFonts w:hint="cs"/>
          <w:rtl/>
          <w:lang w:eastAsia="en-US"/>
        </w:rPr>
        <w:t>:</w:t>
      </w:r>
      <w:r w:rsidR="00EE51F1">
        <w:rPr>
          <w:rtl/>
          <w:lang w:eastAsia="en-US"/>
        </w:rPr>
        <w:t xml:space="preserve"> שהיו יגעין בתורה בימות החורף, ובמלאכה בימות הקיץ</w:t>
      </w:r>
      <w:r>
        <w:rPr>
          <w:rFonts w:hint="cs"/>
          <w:rtl/>
          <w:lang w:eastAsia="en-US"/>
        </w:rPr>
        <w:t>.</w:t>
      </w:r>
      <w:r w:rsidR="00EE51F1">
        <w:rPr>
          <w:rtl/>
          <w:lang w:eastAsia="en-US"/>
        </w:rPr>
        <w:t xml:space="preserve"> ר' יצחק בן אלעזר היה קורא לר' יהושע בריה דר' טימי ור' בורקי</w:t>
      </w:r>
      <w:r>
        <w:rPr>
          <w:rFonts w:hint="cs"/>
          <w:rtl/>
          <w:lang w:eastAsia="en-US"/>
        </w:rPr>
        <w:t>:</w:t>
      </w:r>
      <w:r w:rsidR="00EE51F1">
        <w:rPr>
          <w:rtl/>
          <w:lang w:eastAsia="en-US"/>
        </w:rPr>
        <w:t xml:space="preserve"> עדה קדושה</w:t>
      </w:r>
      <w:r>
        <w:rPr>
          <w:rFonts w:hint="cs"/>
          <w:rtl/>
          <w:lang w:eastAsia="en-US"/>
        </w:rPr>
        <w:t>,</w:t>
      </w:r>
      <w:r w:rsidR="00EE51F1">
        <w:rPr>
          <w:rtl/>
          <w:lang w:eastAsia="en-US"/>
        </w:rPr>
        <w:t xml:space="preserve"> שהיו משלשין שליש לתורה שליש לתפ</w:t>
      </w:r>
      <w:r>
        <w:rPr>
          <w:rFonts w:hint="cs"/>
          <w:rtl/>
          <w:lang w:eastAsia="en-US"/>
        </w:rPr>
        <w:t>י</w:t>
      </w:r>
      <w:r w:rsidR="00EE51F1">
        <w:rPr>
          <w:rtl/>
          <w:lang w:eastAsia="en-US"/>
        </w:rPr>
        <w:t>לה שליש למלאכה</w:t>
      </w:r>
      <w:r>
        <w:rPr>
          <w:rFonts w:hint="cs"/>
          <w:rtl/>
          <w:lang w:eastAsia="en-US"/>
        </w:rPr>
        <w:t>.</w:t>
      </w:r>
      <w:r w:rsidR="00B512D3">
        <w:rPr>
          <w:rStyle w:val="a5"/>
          <w:rtl/>
          <w:lang w:eastAsia="en-US"/>
        </w:rPr>
        <w:footnoteReference w:id="39"/>
      </w:r>
    </w:p>
    <w:p w14:paraId="760D10D5" w14:textId="77777777" w:rsidR="00483F11" w:rsidRPr="003B7858" w:rsidRDefault="00483F11" w:rsidP="00483F11">
      <w:pPr>
        <w:pStyle w:val="ab"/>
        <w:rPr>
          <w:rtl/>
          <w:lang w:eastAsia="en-US"/>
        </w:rPr>
      </w:pPr>
      <w:r w:rsidRPr="003B7858">
        <w:rPr>
          <w:rFonts w:hint="eastAsia"/>
          <w:rtl/>
          <w:lang w:eastAsia="en-US"/>
        </w:rPr>
        <w:t>חתם</w:t>
      </w:r>
      <w:r w:rsidRPr="003B7858">
        <w:rPr>
          <w:rtl/>
          <w:lang w:eastAsia="en-US"/>
        </w:rPr>
        <w:t xml:space="preserve"> </w:t>
      </w:r>
      <w:r w:rsidRPr="003B7858">
        <w:rPr>
          <w:rFonts w:hint="eastAsia"/>
          <w:rtl/>
          <w:lang w:eastAsia="en-US"/>
        </w:rPr>
        <w:t>סופר</w:t>
      </w:r>
      <w:r w:rsidRPr="003B7858">
        <w:rPr>
          <w:rtl/>
          <w:lang w:eastAsia="en-US"/>
        </w:rPr>
        <w:t xml:space="preserve"> </w:t>
      </w:r>
      <w:r w:rsidRPr="003B7858">
        <w:rPr>
          <w:rFonts w:hint="eastAsia"/>
          <w:rtl/>
          <w:lang w:eastAsia="en-US"/>
        </w:rPr>
        <w:t>מסכת</w:t>
      </w:r>
      <w:r w:rsidRPr="003B7858">
        <w:rPr>
          <w:rtl/>
          <w:lang w:eastAsia="en-US"/>
        </w:rPr>
        <w:t xml:space="preserve"> </w:t>
      </w:r>
      <w:r w:rsidRPr="003B7858">
        <w:rPr>
          <w:rFonts w:hint="eastAsia"/>
          <w:rtl/>
          <w:lang w:eastAsia="en-US"/>
        </w:rPr>
        <w:t>סוכה</w:t>
      </w:r>
      <w:r w:rsidRPr="003B7858">
        <w:rPr>
          <w:rtl/>
          <w:lang w:eastAsia="en-US"/>
        </w:rPr>
        <w:t xml:space="preserve"> </w:t>
      </w:r>
      <w:r w:rsidRPr="003B7858">
        <w:rPr>
          <w:rFonts w:hint="eastAsia"/>
          <w:rtl/>
          <w:lang w:eastAsia="en-US"/>
        </w:rPr>
        <w:t>דף</w:t>
      </w:r>
      <w:r w:rsidRPr="003B7858">
        <w:rPr>
          <w:rtl/>
          <w:lang w:eastAsia="en-US"/>
        </w:rPr>
        <w:t xml:space="preserve"> </w:t>
      </w:r>
      <w:r w:rsidRPr="003B7858">
        <w:rPr>
          <w:rFonts w:hint="eastAsia"/>
          <w:rtl/>
          <w:lang w:eastAsia="en-US"/>
        </w:rPr>
        <w:t>לו</w:t>
      </w:r>
      <w:r w:rsidRPr="003B7858">
        <w:rPr>
          <w:rtl/>
          <w:lang w:eastAsia="en-US"/>
        </w:rPr>
        <w:t xml:space="preserve"> </w:t>
      </w:r>
      <w:r w:rsidRPr="003B7858">
        <w:rPr>
          <w:rFonts w:hint="eastAsia"/>
          <w:rtl/>
          <w:lang w:eastAsia="en-US"/>
        </w:rPr>
        <w:t>עמוד</w:t>
      </w:r>
      <w:r w:rsidRPr="003B7858">
        <w:rPr>
          <w:rtl/>
          <w:lang w:eastAsia="en-US"/>
        </w:rPr>
        <w:t xml:space="preserve"> </w:t>
      </w:r>
      <w:r w:rsidRPr="003B7858">
        <w:rPr>
          <w:rFonts w:hint="eastAsia"/>
          <w:rtl/>
          <w:lang w:eastAsia="en-US"/>
        </w:rPr>
        <w:t>א</w:t>
      </w:r>
      <w:r w:rsidR="0036531A">
        <w:rPr>
          <w:rStyle w:val="a5"/>
          <w:rtl/>
          <w:lang w:eastAsia="en-US"/>
        </w:rPr>
        <w:footnoteReference w:id="40"/>
      </w:r>
      <w:r w:rsidRPr="003B7858">
        <w:rPr>
          <w:rtl/>
          <w:lang w:eastAsia="en-US"/>
        </w:rPr>
        <w:t xml:space="preserve"> </w:t>
      </w:r>
    </w:p>
    <w:p w14:paraId="6E4BB702" w14:textId="77777777" w:rsidR="00483F11" w:rsidRDefault="001B0A97" w:rsidP="005C2D97">
      <w:pPr>
        <w:pStyle w:val="ac"/>
        <w:rPr>
          <w:rFonts w:hint="cs"/>
          <w:rtl/>
          <w:lang w:eastAsia="en-US"/>
        </w:rPr>
      </w:pPr>
      <w:r>
        <w:rPr>
          <w:rFonts w:hint="cs"/>
          <w:rtl/>
          <w:lang w:eastAsia="en-US"/>
        </w:rPr>
        <w:t xml:space="preserve">נראה לעניות דעתי, </w:t>
      </w:r>
      <w:r w:rsidR="00483F11" w:rsidRPr="003B7858">
        <w:rPr>
          <w:rFonts w:hint="eastAsia"/>
          <w:rtl/>
          <w:lang w:eastAsia="en-US"/>
        </w:rPr>
        <w:t>רבי</w:t>
      </w:r>
      <w:r w:rsidR="00483F11" w:rsidRPr="003B7858">
        <w:rPr>
          <w:rtl/>
          <w:lang w:eastAsia="en-US"/>
        </w:rPr>
        <w:t xml:space="preserve"> </w:t>
      </w:r>
      <w:r w:rsidR="00483F11" w:rsidRPr="003B7858">
        <w:rPr>
          <w:rFonts w:hint="eastAsia"/>
          <w:rtl/>
          <w:lang w:eastAsia="en-US"/>
        </w:rPr>
        <w:t>ישמעאל</w:t>
      </w:r>
      <w:r w:rsidR="00483F11" w:rsidRPr="003B7858">
        <w:rPr>
          <w:rtl/>
          <w:lang w:eastAsia="en-US"/>
        </w:rPr>
        <w:t xml:space="preserve"> </w:t>
      </w:r>
      <w:r w:rsidR="00483F11" w:rsidRPr="003B7858">
        <w:rPr>
          <w:rFonts w:hint="eastAsia"/>
          <w:rtl/>
          <w:lang w:eastAsia="en-US"/>
        </w:rPr>
        <w:t>נמי</w:t>
      </w:r>
      <w:r w:rsidR="00483F11" w:rsidRPr="003B7858">
        <w:rPr>
          <w:rtl/>
          <w:lang w:eastAsia="en-US"/>
        </w:rPr>
        <w:t xml:space="preserve"> </w:t>
      </w:r>
      <w:r w:rsidR="00483F11" w:rsidRPr="003B7858">
        <w:rPr>
          <w:rFonts w:hint="eastAsia"/>
          <w:rtl/>
          <w:lang w:eastAsia="en-US"/>
        </w:rPr>
        <w:t>לא</w:t>
      </w:r>
      <w:r w:rsidR="00483F11" w:rsidRPr="003B7858">
        <w:rPr>
          <w:rtl/>
          <w:lang w:eastAsia="en-US"/>
        </w:rPr>
        <w:t xml:space="preserve"> </w:t>
      </w:r>
      <w:r w:rsidR="00483F11" w:rsidRPr="003B7858">
        <w:rPr>
          <w:rFonts w:hint="eastAsia"/>
          <w:rtl/>
          <w:lang w:eastAsia="en-US"/>
        </w:rPr>
        <w:t>אמר</w:t>
      </w:r>
      <w:r w:rsidR="00483F11" w:rsidRPr="003B7858">
        <w:rPr>
          <w:rtl/>
          <w:lang w:eastAsia="en-US"/>
        </w:rPr>
        <w:t xml:space="preserve"> </w:t>
      </w:r>
      <w:r w:rsidR="00483F11" w:rsidRPr="003B7858">
        <w:rPr>
          <w:rFonts w:hint="eastAsia"/>
          <w:rtl/>
          <w:lang w:eastAsia="en-US"/>
        </w:rPr>
        <w:t>מקרא</w:t>
      </w:r>
      <w:r w:rsidR="00483F11" w:rsidRPr="003B7858">
        <w:rPr>
          <w:rtl/>
          <w:lang w:eastAsia="en-US"/>
        </w:rPr>
        <w:t xml:space="preserve"> </w:t>
      </w:r>
      <w:r w:rsidR="00B06BE8">
        <w:rPr>
          <w:rFonts w:hint="cs"/>
          <w:rtl/>
          <w:lang w:eastAsia="en-US"/>
        </w:rPr>
        <w:t>"</w:t>
      </w:r>
      <w:r w:rsidR="00483F11" w:rsidRPr="003B7858">
        <w:rPr>
          <w:rFonts w:hint="eastAsia"/>
          <w:rtl/>
          <w:lang w:eastAsia="en-US"/>
        </w:rPr>
        <w:t>ואספת</w:t>
      </w:r>
      <w:r w:rsidR="00483F11" w:rsidRPr="003B7858">
        <w:rPr>
          <w:rtl/>
          <w:lang w:eastAsia="en-US"/>
        </w:rPr>
        <w:t xml:space="preserve"> </w:t>
      </w:r>
      <w:r w:rsidR="00483F11" w:rsidRPr="003B7858">
        <w:rPr>
          <w:rFonts w:hint="eastAsia"/>
          <w:rtl/>
          <w:lang w:eastAsia="en-US"/>
        </w:rPr>
        <w:t>דגנך</w:t>
      </w:r>
      <w:r w:rsidR="00B06BE8">
        <w:rPr>
          <w:rFonts w:hint="cs"/>
          <w:rtl/>
          <w:lang w:eastAsia="en-US"/>
        </w:rPr>
        <w:t>"</w:t>
      </w:r>
      <w:r w:rsidR="00483F11" w:rsidRPr="003B7858">
        <w:rPr>
          <w:rtl/>
          <w:lang w:eastAsia="en-US"/>
        </w:rPr>
        <w:t xml:space="preserve"> </w:t>
      </w:r>
      <w:r w:rsidR="00483F11" w:rsidRPr="003B7858">
        <w:rPr>
          <w:rFonts w:hint="eastAsia"/>
          <w:rtl/>
          <w:lang w:eastAsia="en-US"/>
        </w:rPr>
        <w:t>אלא</w:t>
      </w:r>
      <w:r w:rsidR="00483F11">
        <w:rPr>
          <w:rtl/>
          <w:lang w:eastAsia="en-US"/>
        </w:rPr>
        <w:t xml:space="preserve"> </w:t>
      </w:r>
      <w:r w:rsidR="00483F11">
        <w:rPr>
          <w:rFonts w:hint="eastAsia"/>
          <w:rtl/>
          <w:lang w:eastAsia="en-US"/>
        </w:rPr>
        <w:t>בא</w:t>
      </w:r>
      <w:r w:rsidR="00B06BE8">
        <w:rPr>
          <w:rFonts w:hint="cs"/>
          <w:rtl/>
          <w:lang w:eastAsia="en-US"/>
        </w:rPr>
        <w:t xml:space="preserve">רץ ישראל </w:t>
      </w:r>
      <w:r w:rsidR="00483F11">
        <w:rPr>
          <w:rFonts w:hint="eastAsia"/>
          <w:rtl/>
          <w:lang w:eastAsia="en-US"/>
        </w:rPr>
        <w:t>ורוב</w:t>
      </w:r>
      <w:r w:rsidR="00483F11">
        <w:rPr>
          <w:rtl/>
          <w:lang w:eastAsia="en-US"/>
        </w:rPr>
        <w:t xml:space="preserve"> </w:t>
      </w:r>
      <w:r w:rsidR="00483F11">
        <w:rPr>
          <w:rFonts w:hint="eastAsia"/>
          <w:rtl/>
          <w:lang w:eastAsia="en-US"/>
        </w:rPr>
        <w:t>ישראל</w:t>
      </w:r>
      <w:r w:rsidR="00483F11">
        <w:rPr>
          <w:rtl/>
          <w:lang w:eastAsia="en-US"/>
        </w:rPr>
        <w:t xml:space="preserve"> </w:t>
      </w:r>
      <w:r w:rsidR="00483F11">
        <w:rPr>
          <w:rFonts w:hint="eastAsia"/>
          <w:rtl/>
          <w:lang w:eastAsia="en-US"/>
        </w:rPr>
        <w:t>שרויין</w:t>
      </w:r>
      <w:r w:rsidR="00483F11">
        <w:rPr>
          <w:rtl/>
          <w:lang w:eastAsia="en-US"/>
        </w:rPr>
        <w:t xml:space="preserve"> </w:t>
      </w:r>
      <w:r w:rsidR="00483F11">
        <w:rPr>
          <w:rFonts w:hint="eastAsia"/>
          <w:rtl/>
          <w:lang w:eastAsia="en-US"/>
        </w:rPr>
        <w:t>שהעבודה</w:t>
      </w:r>
      <w:r w:rsidR="00483F11">
        <w:rPr>
          <w:rtl/>
          <w:lang w:eastAsia="en-US"/>
        </w:rPr>
        <w:t xml:space="preserve"> </w:t>
      </w:r>
      <w:r w:rsidR="00483F11">
        <w:rPr>
          <w:rFonts w:hint="eastAsia"/>
          <w:rtl/>
          <w:lang w:eastAsia="en-US"/>
        </w:rPr>
        <w:t>בקרקע</w:t>
      </w:r>
      <w:r w:rsidR="00483F11">
        <w:rPr>
          <w:rtl/>
          <w:lang w:eastAsia="en-US"/>
        </w:rPr>
        <w:t xml:space="preserve"> </w:t>
      </w:r>
      <w:r w:rsidR="00483F11">
        <w:rPr>
          <w:rFonts w:hint="eastAsia"/>
          <w:rtl/>
          <w:lang w:eastAsia="en-US"/>
        </w:rPr>
        <w:t>גופה</w:t>
      </w:r>
      <w:r w:rsidR="00483F11">
        <w:rPr>
          <w:rtl/>
          <w:lang w:eastAsia="en-US"/>
        </w:rPr>
        <w:t xml:space="preserve"> </w:t>
      </w:r>
      <w:r w:rsidR="00483F11">
        <w:rPr>
          <w:rFonts w:hint="eastAsia"/>
          <w:rtl/>
          <w:lang w:eastAsia="en-US"/>
        </w:rPr>
        <w:t>מצוה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ולהוציא</w:t>
      </w:r>
      <w:r w:rsidR="00483F11">
        <w:rPr>
          <w:rtl/>
          <w:lang w:eastAsia="en-US"/>
        </w:rPr>
        <w:t xml:space="preserve"> </w:t>
      </w:r>
      <w:r w:rsidR="00483F11">
        <w:rPr>
          <w:rFonts w:hint="eastAsia"/>
          <w:rtl/>
          <w:lang w:eastAsia="en-US"/>
        </w:rPr>
        <w:t>פירותי</w:t>
      </w:r>
      <w:r w:rsidR="00B06BE8">
        <w:rPr>
          <w:rFonts w:hint="cs"/>
          <w:rtl/>
          <w:lang w:eastAsia="en-US"/>
        </w:rPr>
        <w:t>ה</w:t>
      </w:r>
      <w:r w:rsidR="00483F11">
        <w:rPr>
          <w:rtl/>
          <w:lang w:eastAsia="en-US"/>
        </w:rPr>
        <w:t xml:space="preserve"> </w:t>
      </w:r>
      <w:r w:rsidR="00483F11">
        <w:rPr>
          <w:rFonts w:hint="eastAsia"/>
          <w:rtl/>
          <w:lang w:eastAsia="en-US"/>
        </w:rPr>
        <w:t>הקדושי</w:t>
      </w:r>
      <w:r w:rsidR="00B06BE8">
        <w:rPr>
          <w:rFonts w:hint="cs"/>
          <w:rtl/>
          <w:lang w:eastAsia="en-US"/>
        </w:rPr>
        <w:t>ם.</w:t>
      </w:r>
      <w:r w:rsidR="00483F11">
        <w:rPr>
          <w:rtl/>
          <w:lang w:eastAsia="en-US"/>
        </w:rPr>
        <w:t xml:space="preserve"> </w:t>
      </w:r>
      <w:r w:rsidR="00483F11">
        <w:rPr>
          <w:rFonts w:hint="eastAsia"/>
          <w:rtl/>
          <w:lang w:eastAsia="en-US"/>
        </w:rPr>
        <w:t>ועל</w:t>
      </w:r>
      <w:r w:rsidR="00483F11">
        <w:rPr>
          <w:rtl/>
          <w:lang w:eastAsia="en-US"/>
        </w:rPr>
        <w:t xml:space="preserve"> </w:t>
      </w:r>
      <w:r w:rsidR="00483F11">
        <w:rPr>
          <w:rFonts w:hint="eastAsia"/>
          <w:rtl/>
          <w:lang w:eastAsia="en-US"/>
        </w:rPr>
        <w:t>זה</w:t>
      </w:r>
      <w:r w:rsidR="00483F11">
        <w:rPr>
          <w:rtl/>
          <w:lang w:eastAsia="en-US"/>
        </w:rPr>
        <w:t xml:space="preserve"> </w:t>
      </w:r>
      <w:r w:rsidR="00483F11">
        <w:rPr>
          <w:rFonts w:hint="eastAsia"/>
          <w:rtl/>
          <w:lang w:eastAsia="en-US"/>
        </w:rPr>
        <w:t>ציותה</w:t>
      </w:r>
      <w:r w:rsidR="00483F11">
        <w:rPr>
          <w:rtl/>
          <w:lang w:eastAsia="en-US"/>
        </w:rPr>
        <w:t xml:space="preserve"> </w:t>
      </w:r>
      <w:r w:rsidR="00483F11">
        <w:rPr>
          <w:rFonts w:hint="eastAsia"/>
          <w:rtl/>
          <w:lang w:eastAsia="en-US"/>
        </w:rPr>
        <w:t>התורה</w:t>
      </w:r>
      <w:r w:rsidR="00483F11">
        <w:rPr>
          <w:rtl/>
          <w:lang w:eastAsia="en-US"/>
        </w:rPr>
        <w:t xml:space="preserve"> </w:t>
      </w:r>
      <w:r w:rsidR="00B06BE8">
        <w:rPr>
          <w:rFonts w:hint="cs"/>
          <w:rtl/>
          <w:lang w:eastAsia="en-US"/>
        </w:rPr>
        <w:t>"</w:t>
      </w:r>
      <w:r w:rsidR="00483F11">
        <w:rPr>
          <w:rFonts w:hint="eastAsia"/>
          <w:rtl/>
          <w:lang w:eastAsia="en-US"/>
        </w:rPr>
        <w:t>ואספת</w:t>
      </w:r>
      <w:r w:rsidR="00483F11">
        <w:rPr>
          <w:rtl/>
          <w:lang w:eastAsia="en-US"/>
        </w:rPr>
        <w:t xml:space="preserve"> </w:t>
      </w:r>
      <w:r w:rsidR="00483F11">
        <w:rPr>
          <w:rFonts w:hint="eastAsia"/>
          <w:rtl/>
          <w:lang w:eastAsia="en-US"/>
        </w:rPr>
        <w:t>דגנך</w:t>
      </w:r>
      <w:r w:rsidR="00B06BE8">
        <w:rPr>
          <w:rFonts w:hint="cs"/>
          <w:rtl/>
          <w:lang w:eastAsia="en-US"/>
        </w:rPr>
        <w:t>"</w:t>
      </w:r>
      <w:r w:rsidR="00483F11">
        <w:rPr>
          <w:rtl/>
          <w:lang w:eastAsia="en-US"/>
        </w:rPr>
        <w:t xml:space="preserve"> </w:t>
      </w:r>
      <w:r w:rsidR="00483F11">
        <w:rPr>
          <w:rFonts w:hint="eastAsia"/>
          <w:rtl/>
          <w:lang w:eastAsia="en-US"/>
        </w:rPr>
        <w:t>ובועז</w:t>
      </w:r>
      <w:r w:rsidR="00483F11">
        <w:rPr>
          <w:rtl/>
          <w:lang w:eastAsia="en-US"/>
        </w:rPr>
        <w:t xml:space="preserve"> </w:t>
      </w:r>
      <w:r w:rsidR="00483F11">
        <w:rPr>
          <w:rFonts w:hint="eastAsia"/>
          <w:rtl/>
          <w:lang w:eastAsia="en-US"/>
        </w:rPr>
        <w:t>זורה</w:t>
      </w:r>
      <w:r w:rsidR="00483F11">
        <w:rPr>
          <w:rtl/>
          <w:lang w:eastAsia="en-US"/>
        </w:rPr>
        <w:t xml:space="preserve"> </w:t>
      </w:r>
      <w:r w:rsidR="00483F11">
        <w:rPr>
          <w:rFonts w:hint="eastAsia"/>
          <w:rtl/>
          <w:lang w:eastAsia="en-US"/>
        </w:rPr>
        <w:t>גורן</w:t>
      </w:r>
      <w:r w:rsidR="00483F11">
        <w:rPr>
          <w:rtl/>
          <w:lang w:eastAsia="en-US"/>
        </w:rPr>
        <w:t xml:space="preserve"> </w:t>
      </w:r>
      <w:r w:rsidR="00483F11">
        <w:rPr>
          <w:rFonts w:hint="eastAsia"/>
          <w:rtl/>
          <w:lang w:eastAsia="en-US"/>
        </w:rPr>
        <w:t>השעורי</w:t>
      </w:r>
      <w:r w:rsidR="00B06BE8">
        <w:rPr>
          <w:rFonts w:hint="cs"/>
          <w:rtl/>
          <w:lang w:eastAsia="en-US"/>
        </w:rPr>
        <w:t>ם</w:t>
      </w:r>
      <w:r w:rsidR="00483F11">
        <w:rPr>
          <w:rtl/>
          <w:lang w:eastAsia="en-US"/>
        </w:rPr>
        <w:t xml:space="preserve"> </w:t>
      </w:r>
      <w:r w:rsidR="00483F11">
        <w:rPr>
          <w:rFonts w:hint="eastAsia"/>
          <w:rtl/>
          <w:lang w:eastAsia="en-US"/>
        </w:rPr>
        <w:t>הלילה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מצוה</w:t>
      </w:r>
      <w:r w:rsidR="00B06BE8">
        <w:rPr>
          <w:rFonts w:hint="cs"/>
          <w:rtl/>
          <w:lang w:eastAsia="en-US"/>
        </w:rPr>
        <w:t>.</w:t>
      </w:r>
      <w:r w:rsidR="00483F11">
        <w:rPr>
          <w:rtl/>
          <w:lang w:eastAsia="en-US"/>
        </w:rPr>
        <w:t xml:space="preserve"> </w:t>
      </w:r>
      <w:r w:rsidR="00483F11" w:rsidRPr="0024499D">
        <w:rPr>
          <w:rFonts w:hint="eastAsia"/>
          <w:b/>
          <w:bCs/>
          <w:rtl/>
          <w:lang w:eastAsia="en-US"/>
        </w:rPr>
        <w:t>וכא</w:t>
      </w:r>
      <w:r w:rsidR="00B06BE8" w:rsidRPr="0024499D">
        <w:rPr>
          <w:rFonts w:hint="cs"/>
          <w:b/>
          <w:bCs/>
          <w:rtl/>
          <w:lang w:eastAsia="en-US"/>
        </w:rPr>
        <w:t>י</w:t>
      </w:r>
      <w:r w:rsidR="00483F11" w:rsidRPr="0024499D">
        <w:rPr>
          <w:rFonts w:hint="eastAsia"/>
          <w:b/>
          <w:bCs/>
          <w:rtl/>
          <w:lang w:eastAsia="en-US"/>
        </w:rPr>
        <w:t>לו</w:t>
      </w:r>
      <w:r w:rsidR="00483F11" w:rsidRPr="0024499D">
        <w:rPr>
          <w:b/>
          <w:bCs/>
          <w:rtl/>
          <w:lang w:eastAsia="en-US"/>
        </w:rPr>
        <w:t xml:space="preserve"> </w:t>
      </w:r>
      <w:r w:rsidR="00483F11" w:rsidRPr="0024499D">
        <w:rPr>
          <w:rFonts w:hint="eastAsia"/>
          <w:b/>
          <w:bCs/>
          <w:rtl/>
          <w:lang w:eastAsia="en-US"/>
        </w:rPr>
        <w:t>תאמר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אניח</w:t>
      </w:r>
      <w:r w:rsidR="00483F11" w:rsidRPr="0024499D">
        <w:rPr>
          <w:b/>
          <w:bCs/>
          <w:rtl/>
          <w:lang w:eastAsia="en-US"/>
        </w:rPr>
        <w:t xml:space="preserve"> </w:t>
      </w:r>
      <w:r w:rsidR="00483F11" w:rsidRPr="0024499D">
        <w:rPr>
          <w:rFonts w:hint="eastAsia"/>
          <w:b/>
          <w:bCs/>
          <w:rtl/>
          <w:lang w:eastAsia="en-US"/>
        </w:rPr>
        <w:t>תפילין</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שאני</w:t>
      </w:r>
      <w:r w:rsidR="00483F11" w:rsidRPr="0024499D">
        <w:rPr>
          <w:b/>
          <w:bCs/>
          <w:rtl/>
          <w:lang w:eastAsia="en-US"/>
        </w:rPr>
        <w:t xml:space="preserve"> </w:t>
      </w:r>
      <w:r w:rsidR="00483F11" w:rsidRPr="0024499D">
        <w:rPr>
          <w:rFonts w:hint="eastAsia"/>
          <w:b/>
          <w:bCs/>
          <w:rtl/>
          <w:lang w:eastAsia="en-US"/>
        </w:rPr>
        <w:t>עוסק</w:t>
      </w:r>
      <w:r w:rsidR="00483F11" w:rsidRPr="0024499D">
        <w:rPr>
          <w:b/>
          <w:bCs/>
          <w:rtl/>
          <w:lang w:eastAsia="en-US"/>
        </w:rPr>
        <w:t xml:space="preserve"> </w:t>
      </w:r>
      <w:r w:rsidR="00483F11" w:rsidRPr="0024499D">
        <w:rPr>
          <w:rFonts w:hint="eastAsia"/>
          <w:b/>
          <w:bCs/>
          <w:rtl/>
          <w:lang w:eastAsia="en-US"/>
        </w:rPr>
        <w:t>בתורה</w:t>
      </w:r>
      <w:r w:rsidR="00B06BE8" w:rsidRPr="0024499D">
        <w:rPr>
          <w:rFonts w:hint="cs"/>
          <w:b/>
          <w:bCs/>
          <w:rtl/>
          <w:lang w:eastAsia="en-US"/>
        </w:rPr>
        <w:t xml:space="preserve">, הכי נמי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יאמר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אאסוף</w:t>
      </w:r>
      <w:r w:rsidR="00483F11" w:rsidRPr="0024499D">
        <w:rPr>
          <w:b/>
          <w:bCs/>
          <w:rtl/>
          <w:lang w:eastAsia="en-US"/>
        </w:rPr>
        <w:t xml:space="preserve"> </w:t>
      </w:r>
      <w:r w:rsidR="00483F11" w:rsidRPr="0024499D">
        <w:rPr>
          <w:rFonts w:hint="eastAsia"/>
          <w:b/>
          <w:bCs/>
          <w:rtl/>
          <w:lang w:eastAsia="en-US"/>
        </w:rPr>
        <w:t>דגני</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עסק</w:t>
      </w:r>
      <w:r w:rsidR="00483F11" w:rsidRPr="0024499D">
        <w:rPr>
          <w:b/>
          <w:bCs/>
          <w:rtl/>
          <w:lang w:eastAsia="en-US"/>
        </w:rPr>
        <w:t xml:space="preserve"> </w:t>
      </w:r>
      <w:r w:rsidR="00483F11" w:rsidRPr="0024499D">
        <w:rPr>
          <w:rFonts w:hint="eastAsia"/>
          <w:b/>
          <w:bCs/>
          <w:rtl/>
          <w:lang w:eastAsia="en-US"/>
        </w:rPr>
        <w:t>התורה</w:t>
      </w:r>
      <w:r w:rsidR="00B06BE8" w:rsidRPr="0024499D">
        <w:rPr>
          <w:rFonts w:hint="cs"/>
          <w:b/>
          <w:bCs/>
          <w:rtl/>
          <w:lang w:eastAsia="en-US"/>
        </w:rPr>
        <w:t>?</w:t>
      </w:r>
      <w:r w:rsidR="0024499D">
        <w:rPr>
          <w:rStyle w:val="a5"/>
          <w:rtl/>
          <w:lang w:eastAsia="en-US"/>
        </w:rPr>
        <w:footnoteReference w:id="41"/>
      </w:r>
      <w:r w:rsidR="00483F11">
        <w:rPr>
          <w:rtl/>
          <w:lang w:eastAsia="en-US"/>
        </w:rPr>
        <w:t xml:space="preserve"> </w:t>
      </w:r>
      <w:r w:rsidR="00483F11">
        <w:rPr>
          <w:rFonts w:hint="eastAsia"/>
          <w:rtl/>
          <w:lang w:eastAsia="en-US"/>
        </w:rPr>
        <w:t>ואפשר</w:t>
      </w:r>
      <w:r w:rsidR="00483F11">
        <w:rPr>
          <w:rtl/>
          <w:lang w:eastAsia="en-US"/>
        </w:rPr>
        <w:t xml:space="preserve"> </w:t>
      </w:r>
      <w:r w:rsidR="00483F11">
        <w:rPr>
          <w:rFonts w:hint="eastAsia"/>
          <w:rtl/>
          <w:lang w:eastAsia="en-US"/>
        </w:rPr>
        <w:t>אפילו</w:t>
      </w:r>
      <w:r w:rsidR="00483F11">
        <w:rPr>
          <w:rtl/>
          <w:lang w:eastAsia="en-US"/>
        </w:rPr>
        <w:t xml:space="preserve"> </w:t>
      </w:r>
      <w:r w:rsidR="00483F11">
        <w:rPr>
          <w:rFonts w:hint="eastAsia"/>
          <w:rtl/>
          <w:lang w:eastAsia="en-US"/>
        </w:rPr>
        <w:t>שארי</w:t>
      </w:r>
      <w:r w:rsidR="00483F11">
        <w:rPr>
          <w:rtl/>
          <w:lang w:eastAsia="en-US"/>
        </w:rPr>
        <w:t xml:space="preserve"> </w:t>
      </w:r>
      <w:r w:rsidR="00483F11">
        <w:rPr>
          <w:rFonts w:hint="eastAsia"/>
          <w:rtl/>
          <w:lang w:eastAsia="en-US"/>
        </w:rPr>
        <w:t>אומניו</w:t>
      </w:r>
      <w:r w:rsidR="00B06BE8">
        <w:rPr>
          <w:rFonts w:hint="cs"/>
          <w:rtl/>
          <w:lang w:eastAsia="en-US"/>
        </w:rPr>
        <w:t>ת</w:t>
      </w:r>
      <w:r w:rsidR="00483F11">
        <w:rPr>
          <w:rtl/>
          <w:lang w:eastAsia="en-US"/>
        </w:rPr>
        <w:t xml:space="preserve"> </w:t>
      </w:r>
      <w:r w:rsidR="00483F11">
        <w:rPr>
          <w:rFonts w:hint="eastAsia"/>
          <w:rtl/>
          <w:lang w:eastAsia="en-US"/>
        </w:rPr>
        <w:t>שיש</w:t>
      </w:r>
      <w:r w:rsidR="00483F11">
        <w:rPr>
          <w:rtl/>
          <w:lang w:eastAsia="en-US"/>
        </w:rPr>
        <w:t xml:space="preserve"> </w:t>
      </w:r>
      <w:r w:rsidR="00483F11">
        <w:rPr>
          <w:rFonts w:hint="eastAsia"/>
          <w:rtl/>
          <w:lang w:eastAsia="en-US"/>
        </w:rPr>
        <w:t>בהם</w:t>
      </w:r>
      <w:r w:rsidR="00483F11">
        <w:rPr>
          <w:rtl/>
          <w:lang w:eastAsia="en-US"/>
        </w:rPr>
        <w:t xml:space="preserve"> </w:t>
      </w:r>
      <w:r w:rsidR="00483F11">
        <w:rPr>
          <w:rFonts w:hint="eastAsia"/>
          <w:rtl/>
          <w:lang w:eastAsia="en-US"/>
        </w:rPr>
        <w:t>ישוב</w:t>
      </w:r>
      <w:r w:rsidR="00483F11">
        <w:rPr>
          <w:rtl/>
          <w:lang w:eastAsia="en-US"/>
        </w:rPr>
        <w:t xml:space="preserve"> </w:t>
      </w:r>
      <w:r w:rsidR="00483F11">
        <w:rPr>
          <w:rFonts w:hint="eastAsia"/>
          <w:rtl/>
          <w:lang w:eastAsia="en-US"/>
        </w:rPr>
        <w:t>העולם</w:t>
      </w:r>
      <w:r w:rsidR="00B06BE8">
        <w:rPr>
          <w:rFonts w:hint="cs"/>
          <w:rtl/>
          <w:lang w:eastAsia="en-US"/>
        </w:rPr>
        <w:t>,</w:t>
      </w:r>
      <w:r w:rsidR="00483F11">
        <w:rPr>
          <w:rtl/>
          <w:lang w:eastAsia="en-US"/>
        </w:rPr>
        <w:t xml:space="preserve"> </w:t>
      </w:r>
      <w:r w:rsidR="00483F11">
        <w:rPr>
          <w:rFonts w:hint="eastAsia"/>
          <w:rtl/>
          <w:lang w:eastAsia="en-US"/>
        </w:rPr>
        <w:lastRenderedPageBreak/>
        <w:t>הכל</w:t>
      </w:r>
      <w:r w:rsidR="00483F11">
        <w:rPr>
          <w:rtl/>
          <w:lang w:eastAsia="en-US"/>
        </w:rPr>
        <w:t xml:space="preserve"> </w:t>
      </w:r>
      <w:r w:rsidR="00483F11">
        <w:rPr>
          <w:rFonts w:hint="eastAsia"/>
          <w:rtl/>
          <w:lang w:eastAsia="en-US"/>
        </w:rPr>
        <w:t>בכלל</w:t>
      </w:r>
      <w:r w:rsidR="00483F11">
        <w:rPr>
          <w:rtl/>
          <w:lang w:eastAsia="en-US"/>
        </w:rPr>
        <w:t xml:space="preserve"> </w:t>
      </w:r>
      <w:r w:rsidR="00483F11">
        <w:rPr>
          <w:rFonts w:hint="eastAsia"/>
          <w:rtl/>
          <w:lang w:eastAsia="en-US"/>
        </w:rPr>
        <w:t>מצוה</w:t>
      </w:r>
      <w:r w:rsidR="00B06BE8">
        <w:rPr>
          <w:rFonts w:hint="cs"/>
          <w:rtl/>
          <w:lang w:eastAsia="en-US"/>
        </w:rPr>
        <w:t>.</w:t>
      </w:r>
      <w:r w:rsidR="00A311F4">
        <w:rPr>
          <w:rFonts w:hint="cs"/>
          <w:rtl/>
          <w:lang w:eastAsia="en-US"/>
        </w:rPr>
        <w:t xml:space="preserve"> </w:t>
      </w:r>
      <w:r w:rsidR="00483F11">
        <w:rPr>
          <w:rFonts w:hint="eastAsia"/>
          <w:rtl/>
          <w:lang w:eastAsia="en-US"/>
        </w:rPr>
        <w:t>אבל</w:t>
      </w:r>
      <w:r w:rsidR="00483F11">
        <w:rPr>
          <w:rtl/>
          <w:lang w:eastAsia="en-US"/>
        </w:rPr>
        <w:t xml:space="preserve"> </w:t>
      </w:r>
      <w:r w:rsidR="00483F11">
        <w:rPr>
          <w:rFonts w:hint="eastAsia"/>
          <w:rtl/>
          <w:lang w:eastAsia="en-US"/>
        </w:rPr>
        <w:t>כשאנו</w:t>
      </w:r>
      <w:r w:rsidR="00483F11">
        <w:rPr>
          <w:rtl/>
          <w:lang w:eastAsia="en-US"/>
        </w:rPr>
        <w:t xml:space="preserve"> </w:t>
      </w:r>
      <w:r w:rsidR="00483F11">
        <w:rPr>
          <w:rFonts w:hint="eastAsia"/>
          <w:rtl/>
          <w:lang w:eastAsia="en-US"/>
        </w:rPr>
        <w:t>מפוזרי</w:t>
      </w:r>
      <w:r w:rsidR="00B06BE8">
        <w:rPr>
          <w:rFonts w:hint="cs"/>
          <w:rtl/>
          <w:lang w:eastAsia="en-US"/>
        </w:rPr>
        <w:t>ם</w:t>
      </w:r>
      <w:r w:rsidR="00483F11">
        <w:rPr>
          <w:rtl/>
          <w:lang w:eastAsia="en-US"/>
        </w:rPr>
        <w:t xml:space="preserve"> </w:t>
      </w:r>
      <w:r w:rsidR="00483F11">
        <w:rPr>
          <w:rFonts w:hint="eastAsia"/>
          <w:rtl/>
          <w:lang w:eastAsia="en-US"/>
        </w:rPr>
        <w:t>בע</w:t>
      </w:r>
      <w:r w:rsidR="00B06BE8">
        <w:rPr>
          <w:rFonts w:hint="cs"/>
          <w:rtl/>
          <w:lang w:eastAsia="en-US"/>
        </w:rPr>
        <w:t xml:space="preserve">וונותינו הרבים </w:t>
      </w:r>
      <w:r w:rsidR="00483F11">
        <w:rPr>
          <w:rFonts w:hint="eastAsia"/>
          <w:rtl/>
          <w:lang w:eastAsia="en-US"/>
        </w:rPr>
        <w:t>בין</w:t>
      </w:r>
      <w:r w:rsidR="00483F11">
        <w:rPr>
          <w:rtl/>
          <w:lang w:eastAsia="en-US"/>
        </w:rPr>
        <w:t xml:space="preserve"> </w:t>
      </w:r>
      <w:r w:rsidR="00483F11">
        <w:rPr>
          <w:rFonts w:hint="eastAsia"/>
          <w:rtl/>
          <w:lang w:eastAsia="en-US"/>
        </w:rPr>
        <w:t>או</w:t>
      </w:r>
      <w:r w:rsidR="00B06BE8">
        <w:rPr>
          <w:rFonts w:hint="cs"/>
          <w:rtl/>
          <w:lang w:eastAsia="en-US"/>
        </w:rPr>
        <w:t xml:space="preserve">מות העולם </w:t>
      </w:r>
      <w:r w:rsidR="00483F11">
        <w:rPr>
          <w:rFonts w:hint="eastAsia"/>
          <w:rtl/>
          <w:lang w:eastAsia="en-US"/>
        </w:rPr>
        <w:t>וכל</w:t>
      </w:r>
      <w:r w:rsidR="00483F11">
        <w:rPr>
          <w:rtl/>
          <w:lang w:eastAsia="en-US"/>
        </w:rPr>
        <w:t xml:space="preserve"> </w:t>
      </w:r>
      <w:r w:rsidR="00483F11">
        <w:rPr>
          <w:rFonts w:hint="eastAsia"/>
          <w:rtl/>
          <w:lang w:eastAsia="en-US"/>
        </w:rPr>
        <w:t>שמרבה</w:t>
      </w:r>
      <w:r w:rsidR="00483F11">
        <w:rPr>
          <w:rtl/>
          <w:lang w:eastAsia="en-US"/>
        </w:rPr>
        <w:t xml:space="preserve"> </w:t>
      </w:r>
      <w:r w:rsidR="00483F11">
        <w:rPr>
          <w:rFonts w:hint="eastAsia"/>
          <w:rtl/>
          <w:lang w:eastAsia="en-US"/>
        </w:rPr>
        <w:t>העולם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מוסיף</w:t>
      </w:r>
      <w:r w:rsidR="00483F11">
        <w:rPr>
          <w:rtl/>
          <w:lang w:eastAsia="en-US"/>
        </w:rPr>
        <w:t xml:space="preserve"> </w:t>
      </w:r>
      <w:r w:rsidR="00483F11">
        <w:rPr>
          <w:rFonts w:hint="eastAsia"/>
          <w:rtl/>
          <w:lang w:eastAsia="en-US"/>
        </w:rPr>
        <w:t>עבודת</w:t>
      </w:r>
      <w:r w:rsidR="00483F11">
        <w:rPr>
          <w:rtl/>
          <w:lang w:eastAsia="en-US"/>
        </w:rPr>
        <w:t xml:space="preserve"> </w:t>
      </w:r>
      <w:r w:rsidR="00483F11">
        <w:rPr>
          <w:rFonts w:hint="eastAsia"/>
          <w:rtl/>
          <w:lang w:eastAsia="en-US"/>
        </w:rPr>
        <w:t>ה</w:t>
      </w:r>
      <w:r w:rsidR="00483F11">
        <w:rPr>
          <w:rtl/>
          <w:lang w:eastAsia="en-US"/>
        </w:rPr>
        <w:t xml:space="preserve">' </w:t>
      </w:r>
      <w:r w:rsidR="00483F11">
        <w:rPr>
          <w:rFonts w:hint="eastAsia"/>
          <w:rtl/>
          <w:lang w:eastAsia="en-US"/>
        </w:rPr>
        <w:t>חורבן</w:t>
      </w:r>
      <w:r w:rsidR="00B06BE8">
        <w:rPr>
          <w:rFonts w:hint="cs"/>
          <w:rtl/>
          <w:lang w:eastAsia="en-US"/>
        </w:rPr>
        <w:t>,</w:t>
      </w:r>
      <w:r w:rsidR="00483F11">
        <w:rPr>
          <w:rtl/>
          <w:lang w:eastAsia="en-US"/>
        </w:rPr>
        <w:t xml:space="preserve"> </w:t>
      </w:r>
      <w:r w:rsidR="00483F11">
        <w:rPr>
          <w:rFonts w:hint="eastAsia"/>
          <w:rtl/>
          <w:lang w:eastAsia="en-US"/>
        </w:rPr>
        <w:t>מודה</w:t>
      </w:r>
      <w:r w:rsidR="00483F11">
        <w:rPr>
          <w:rtl/>
          <w:lang w:eastAsia="en-US"/>
        </w:rPr>
        <w:t xml:space="preserve"> </w:t>
      </w:r>
      <w:r w:rsidR="00483F11">
        <w:rPr>
          <w:rFonts w:hint="eastAsia"/>
          <w:rtl/>
          <w:lang w:eastAsia="en-US"/>
        </w:rPr>
        <w:t>ר</w:t>
      </w:r>
      <w:r w:rsidR="00B06BE8">
        <w:rPr>
          <w:rFonts w:hint="cs"/>
          <w:rtl/>
          <w:lang w:eastAsia="en-US"/>
        </w:rPr>
        <w:t xml:space="preserve">' ישמעאל </w:t>
      </w:r>
      <w:r w:rsidR="00483F11">
        <w:rPr>
          <w:rFonts w:hint="eastAsia"/>
          <w:rtl/>
          <w:lang w:eastAsia="en-US"/>
        </w:rPr>
        <w:t>לרשב</w:t>
      </w:r>
      <w:r w:rsidR="00483F11">
        <w:rPr>
          <w:rtl/>
          <w:lang w:eastAsia="en-US"/>
        </w:rPr>
        <w:t>"</w:t>
      </w:r>
      <w:r w:rsidR="00483F11">
        <w:rPr>
          <w:rFonts w:hint="eastAsia"/>
          <w:rtl/>
          <w:lang w:eastAsia="en-US"/>
        </w:rPr>
        <w:t>י</w:t>
      </w:r>
      <w:r w:rsidR="00B06BE8">
        <w:rPr>
          <w:rFonts w:hint="cs"/>
          <w:rtl/>
          <w:lang w:eastAsia="en-US"/>
        </w:rPr>
        <w:t>.</w:t>
      </w:r>
      <w:r w:rsidR="00483F11">
        <w:rPr>
          <w:rtl/>
          <w:lang w:eastAsia="en-US"/>
        </w:rPr>
        <w:t xml:space="preserve"> </w:t>
      </w:r>
      <w:r w:rsidR="00483F11">
        <w:rPr>
          <w:rFonts w:hint="eastAsia"/>
          <w:rtl/>
          <w:lang w:eastAsia="en-US"/>
        </w:rPr>
        <w:t>וע</w:t>
      </w:r>
      <w:r w:rsidR="00B06BE8">
        <w:rPr>
          <w:rFonts w:hint="cs"/>
          <w:rtl/>
          <w:lang w:eastAsia="en-US"/>
        </w:rPr>
        <w:t xml:space="preserve">ל זה </w:t>
      </w:r>
      <w:r w:rsidR="00483F11">
        <w:rPr>
          <w:rFonts w:hint="eastAsia"/>
          <w:rtl/>
          <w:lang w:eastAsia="en-US"/>
        </w:rPr>
        <w:t>אנו</w:t>
      </w:r>
      <w:r w:rsidR="00483F11">
        <w:rPr>
          <w:rtl/>
          <w:lang w:eastAsia="en-US"/>
        </w:rPr>
        <w:t xml:space="preserve"> </w:t>
      </w:r>
      <w:r w:rsidR="00483F11">
        <w:rPr>
          <w:rFonts w:hint="eastAsia"/>
          <w:rtl/>
          <w:lang w:eastAsia="en-US"/>
        </w:rPr>
        <w:t>סומכי</w:t>
      </w:r>
      <w:r w:rsidR="00215C48">
        <w:rPr>
          <w:rFonts w:hint="cs"/>
          <w:rtl/>
          <w:lang w:eastAsia="en-US"/>
        </w:rPr>
        <w:t>ם</w:t>
      </w:r>
      <w:r w:rsidR="00483F11">
        <w:rPr>
          <w:rtl/>
          <w:lang w:eastAsia="en-US"/>
        </w:rPr>
        <w:t xml:space="preserve"> </w:t>
      </w:r>
      <w:r w:rsidR="00483F11">
        <w:rPr>
          <w:rFonts w:hint="eastAsia"/>
          <w:rtl/>
          <w:lang w:eastAsia="en-US"/>
        </w:rPr>
        <w:t>על</w:t>
      </w:r>
      <w:r w:rsidR="00483F11">
        <w:rPr>
          <w:rtl/>
          <w:lang w:eastAsia="en-US"/>
        </w:rPr>
        <w:t xml:space="preserve"> </w:t>
      </w:r>
      <w:r w:rsidR="00483F11">
        <w:rPr>
          <w:rFonts w:hint="eastAsia"/>
          <w:rtl/>
          <w:lang w:eastAsia="en-US"/>
        </w:rPr>
        <w:t>ר</w:t>
      </w:r>
      <w:r w:rsidR="00483F11">
        <w:rPr>
          <w:rtl/>
          <w:lang w:eastAsia="en-US"/>
        </w:rPr>
        <w:t xml:space="preserve">' </w:t>
      </w:r>
      <w:r w:rsidR="00483F11">
        <w:rPr>
          <w:rFonts w:hint="eastAsia"/>
          <w:rtl/>
          <w:lang w:eastAsia="en-US"/>
        </w:rPr>
        <w:t>נהוראי</w:t>
      </w:r>
      <w:r w:rsidR="00483F11">
        <w:rPr>
          <w:rtl/>
          <w:lang w:eastAsia="en-US"/>
        </w:rPr>
        <w:t xml:space="preserve"> </w:t>
      </w:r>
      <w:r w:rsidR="00483F11">
        <w:rPr>
          <w:rFonts w:hint="eastAsia"/>
          <w:rtl/>
          <w:lang w:eastAsia="en-US"/>
        </w:rPr>
        <w:t>במתני</w:t>
      </w:r>
      <w:r w:rsidR="00B06BE8">
        <w:rPr>
          <w:rFonts w:hint="cs"/>
          <w:rtl/>
          <w:lang w:eastAsia="en-US"/>
        </w:rPr>
        <w:t>תין</w:t>
      </w:r>
      <w:r w:rsidR="00483F11">
        <w:rPr>
          <w:rtl/>
          <w:lang w:eastAsia="en-US"/>
        </w:rPr>
        <w:t xml:space="preserve"> </w:t>
      </w:r>
      <w:r w:rsidR="00483F11">
        <w:rPr>
          <w:rFonts w:hint="eastAsia"/>
          <w:rtl/>
          <w:lang w:eastAsia="en-US"/>
        </w:rPr>
        <w:t>סוף</w:t>
      </w:r>
      <w:r w:rsidR="00483F11">
        <w:rPr>
          <w:rtl/>
          <w:lang w:eastAsia="en-US"/>
        </w:rPr>
        <w:t xml:space="preserve"> </w:t>
      </w:r>
      <w:r w:rsidR="00483F11">
        <w:rPr>
          <w:rFonts w:hint="eastAsia"/>
          <w:rtl/>
          <w:lang w:eastAsia="en-US"/>
        </w:rPr>
        <w:t>קידושין</w:t>
      </w:r>
      <w:r w:rsidR="00B06BE8">
        <w:rPr>
          <w:rFonts w:hint="cs"/>
          <w:rtl/>
          <w:lang w:eastAsia="en-US"/>
        </w:rPr>
        <w:t>:</w:t>
      </w:r>
      <w:r w:rsidR="00483F11">
        <w:rPr>
          <w:rtl/>
          <w:lang w:eastAsia="en-US"/>
        </w:rPr>
        <w:t xml:space="preserve"> </w:t>
      </w:r>
      <w:r w:rsidR="00483F11">
        <w:rPr>
          <w:rFonts w:hint="eastAsia"/>
          <w:rtl/>
          <w:lang w:eastAsia="en-US"/>
        </w:rPr>
        <w:t>מניח</w:t>
      </w:r>
      <w:r w:rsidR="00483F11">
        <w:rPr>
          <w:rtl/>
          <w:lang w:eastAsia="en-US"/>
        </w:rPr>
        <w:t xml:space="preserve"> </w:t>
      </w:r>
      <w:r w:rsidR="00483F11">
        <w:rPr>
          <w:rFonts w:hint="eastAsia"/>
          <w:rtl/>
          <w:lang w:eastAsia="en-US"/>
        </w:rPr>
        <w:t>אני</w:t>
      </w:r>
      <w:r w:rsidR="00483F11">
        <w:rPr>
          <w:rtl/>
          <w:lang w:eastAsia="en-US"/>
        </w:rPr>
        <w:t xml:space="preserve"> </w:t>
      </w:r>
      <w:r w:rsidR="00483F11">
        <w:rPr>
          <w:rFonts w:hint="eastAsia"/>
          <w:rtl/>
          <w:lang w:eastAsia="en-US"/>
        </w:rPr>
        <w:t>כל</w:t>
      </w:r>
      <w:r w:rsidR="00483F11">
        <w:rPr>
          <w:rtl/>
          <w:lang w:eastAsia="en-US"/>
        </w:rPr>
        <w:t xml:space="preserve"> </w:t>
      </w:r>
      <w:r w:rsidR="00483F11">
        <w:rPr>
          <w:rFonts w:hint="eastAsia"/>
          <w:rtl/>
          <w:lang w:eastAsia="en-US"/>
        </w:rPr>
        <w:t>אומניות</w:t>
      </w:r>
      <w:r w:rsidR="00483F11">
        <w:rPr>
          <w:rtl/>
          <w:lang w:eastAsia="en-US"/>
        </w:rPr>
        <w:t xml:space="preserve"> </w:t>
      </w:r>
      <w:r w:rsidR="00483F11">
        <w:rPr>
          <w:rFonts w:hint="eastAsia"/>
          <w:rtl/>
          <w:lang w:eastAsia="en-US"/>
        </w:rPr>
        <w:t>שבעולם</w:t>
      </w:r>
      <w:r w:rsidR="00483F11">
        <w:rPr>
          <w:rtl/>
          <w:lang w:eastAsia="en-US"/>
        </w:rPr>
        <w:t xml:space="preserve"> </w:t>
      </w:r>
      <w:r w:rsidR="00483F11">
        <w:rPr>
          <w:rFonts w:hint="eastAsia"/>
          <w:rtl/>
          <w:lang w:eastAsia="en-US"/>
        </w:rPr>
        <w:t>ואיני</w:t>
      </w:r>
      <w:r w:rsidR="00483F11">
        <w:rPr>
          <w:rtl/>
          <w:lang w:eastAsia="en-US"/>
        </w:rPr>
        <w:t xml:space="preserve"> </w:t>
      </w:r>
      <w:smartTag w:uri="urn:schemas-microsoft-com:office:smarttags" w:element="PersonName">
        <w:smartTagPr>
          <w:attr w:name="ProductID" w:val="מלמד בני"/>
        </w:smartTagPr>
        <w:r w:rsidR="00483F11">
          <w:rPr>
            <w:rFonts w:hint="eastAsia"/>
            <w:rtl/>
            <w:lang w:eastAsia="en-US"/>
          </w:rPr>
          <w:t>מלמד</w:t>
        </w:r>
        <w:r w:rsidR="00483F11">
          <w:rPr>
            <w:rtl/>
            <w:lang w:eastAsia="en-US"/>
          </w:rPr>
          <w:t xml:space="preserve"> </w:t>
        </w:r>
        <w:r w:rsidR="00483F11">
          <w:rPr>
            <w:rFonts w:hint="eastAsia"/>
            <w:rtl/>
            <w:lang w:eastAsia="en-US"/>
          </w:rPr>
          <w:t>בני</w:t>
        </w:r>
      </w:smartTag>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תורה</w:t>
      </w:r>
      <w:r w:rsidR="00483F11">
        <w:rPr>
          <w:rtl/>
          <w:lang w:eastAsia="en-US"/>
        </w:rPr>
        <w:t xml:space="preserve"> </w:t>
      </w:r>
      <w:r w:rsidR="00B06BE8">
        <w:rPr>
          <w:rFonts w:hint="cs"/>
          <w:rtl/>
          <w:lang w:eastAsia="en-US"/>
        </w:rPr>
        <w:t xml:space="preserve">- </w:t>
      </w:r>
      <w:r w:rsidR="00483F11">
        <w:rPr>
          <w:rFonts w:hint="eastAsia"/>
          <w:rtl/>
          <w:lang w:eastAsia="en-US"/>
        </w:rPr>
        <w:t>היינו</w:t>
      </w:r>
      <w:r w:rsidR="00483F11">
        <w:rPr>
          <w:rtl/>
          <w:lang w:eastAsia="en-US"/>
        </w:rPr>
        <w:t xml:space="preserve"> </w:t>
      </w:r>
      <w:r w:rsidR="00483F11">
        <w:rPr>
          <w:rFonts w:hint="eastAsia"/>
          <w:rtl/>
          <w:lang w:eastAsia="en-US"/>
        </w:rPr>
        <w:t>בח</w:t>
      </w:r>
      <w:r w:rsidR="00B06BE8">
        <w:rPr>
          <w:rFonts w:hint="cs"/>
          <w:rtl/>
          <w:lang w:eastAsia="en-US"/>
        </w:rPr>
        <w:t>ו</w:t>
      </w:r>
      <w:r w:rsidR="00483F11">
        <w:rPr>
          <w:rtl/>
          <w:lang w:eastAsia="en-US"/>
        </w:rPr>
        <w:t>"</w:t>
      </w:r>
      <w:r w:rsidR="00483F11">
        <w:rPr>
          <w:rFonts w:hint="eastAsia"/>
          <w:rtl/>
          <w:lang w:eastAsia="en-US"/>
        </w:rPr>
        <w:t>ל</w:t>
      </w:r>
      <w:r w:rsidR="00483F11">
        <w:rPr>
          <w:rtl/>
          <w:lang w:eastAsia="en-US"/>
        </w:rPr>
        <w:t xml:space="preserve"> </w:t>
      </w:r>
      <w:r w:rsidR="00483F11">
        <w:rPr>
          <w:rFonts w:hint="eastAsia"/>
          <w:rtl/>
          <w:lang w:eastAsia="en-US"/>
        </w:rPr>
        <w:t>וכנ</w:t>
      </w:r>
      <w:r w:rsidR="00483F11">
        <w:rPr>
          <w:rtl/>
          <w:lang w:eastAsia="en-US"/>
        </w:rPr>
        <w:t>"</w:t>
      </w:r>
      <w:r w:rsidR="00483F11">
        <w:rPr>
          <w:rFonts w:hint="eastAsia"/>
          <w:rtl/>
          <w:lang w:eastAsia="en-US"/>
        </w:rPr>
        <w:t>ל</w:t>
      </w:r>
      <w:r w:rsidR="00E74F06">
        <w:rPr>
          <w:rFonts w:hint="cs"/>
          <w:rtl/>
          <w:lang w:eastAsia="en-US"/>
        </w:rPr>
        <w:t>.</w:t>
      </w:r>
      <w:r w:rsidR="00483F11">
        <w:rPr>
          <w:rtl/>
          <w:lang w:eastAsia="en-US"/>
        </w:rPr>
        <w:t xml:space="preserve"> </w:t>
      </w:r>
      <w:r w:rsidR="00483F11">
        <w:rPr>
          <w:rFonts w:hint="eastAsia"/>
          <w:rtl/>
          <w:lang w:eastAsia="en-US"/>
        </w:rPr>
        <w:t>והיינו</w:t>
      </w:r>
      <w:r w:rsidR="00483F11">
        <w:rPr>
          <w:rtl/>
          <w:lang w:eastAsia="en-US"/>
        </w:rPr>
        <w:t xml:space="preserve"> </w:t>
      </w:r>
      <w:r w:rsidR="00483F11">
        <w:rPr>
          <w:rFonts w:hint="eastAsia"/>
          <w:rtl/>
          <w:lang w:eastAsia="en-US"/>
        </w:rPr>
        <w:t>דמחדש</w:t>
      </w:r>
      <w:r w:rsidR="00483F11">
        <w:rPr>
          <w:rtl/>
          <w:lang w:eastAsia="en-US"/>
        </w:rPr>
        <w:t xml:space="preserve"> </w:t>
      </w:r>
      <w:r w:rsidR="00483F11">
        <w:rPr>
          <w:rFonts w:hint="eastAsia"/>
          <w:rtl/>
          <w:lang w:eastAsia="en-US"/>
        </w:rPr>
        <w:t>רבא</w:t>
      </w:r>
      <w:r w:rsidR="00483F11">
        <w:rPr>
          <w:rtl/>
          <w:lang w:eastAsia="en-US"/>
        </w:rPr>
        <w:t xml:space="preserve"> </w:t>
      </w:r>
      <w:r w:rsidR="00483F11">
        <w:rPr>
          <w:rFonts w:hint="eastAsia"/>
          <w:rtl/>
          <w:lang w:eastAsia="en-US"/>
        </w:rPr>
        <w:t>באתרוג</w:t>
      </w:r>
      <w:r w:rsidR="00483F11">
        <w:rPr>
          <w:rtl/>
          <w:lang w:eastAsia="en-US"/>
        </w:rPr>
        <w:t xml:space="preserve"> </w:t>
      </w:r>
      <w:r w:rsidR="00483F11">
        <w:rPr>
          <w:rFonts w:hint="eastAsia"/>
          <w:rtl/>
          <w:lang w:eastAsia="en-US"/>
        </w:rPr>
        <w:t>הכושי</w:t>
      </w:r>
      <w:r w:rsidR="00483F11">
        <w:rPr>
          <w:rtl/>
          <w:lang w:eastAsia="en-US"/>
        </w:rPr>
        <w:t xml:space="preserve"> </w:t>
      </w:r>
      <w:r w:rsidR="00483F11">
        <w:rPr>
          <w:rFonts w:hint="eastAsia"/>
          <w:rtl/>
          <w:lang w:eastAsia="en-US"/>
        </w:rPr>
        <w:t>אפי</w:t>
      </w:r>
      <w:r w:rsidR="00E74F06">
        <w:rPr>
          <w:rFonts w:hint="cs"/>
          <w:rtl/>
          <w:lang w:eastAsia="en-US"/>
        </w:rPr>
        <w:t>לו</w:t>
      </w:r>
      <w:r w:rsidR="00483F11">
        <w:rPr>
          <w:rtl/>
          <w:lang w:eastAsia="en-US"/>
        </w:rPr>
        <w:t xml:space="preserve"> </w:t>
      </w:r>
      <w:r w:rsidR="00483F11">
        <w:rPr>
          <w:rFonts w:hint="eastAsia"/>
          <w:rtl/>
          <w:lang w:eastAsia="en-US"/>
        </w:rPr>
        <w:t>אינו</w:t>
      </w:r>
      <w:r w:rsidR="00483F11">
        <w:rPr>
          <w:rtl/>
          <w:lang w:eastAsia="en-US"/>
        </w:rPr>
        <w:t xml:space="preserve"> </w:t>
      </w:r>
      <w:r w:rsidR="00483F11">
        <w:rPr>
          <w:rFonts w:hint="eastAsia"/>
          <w:rtl/>
          <w:lang w:eastAsia="en-US"/>
        </w:rPr>
        <w:t>נדמה</w:t>
      </w:r>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כושי</w:t>
      </w:r>
      <w:r w:rsidR="00483F11">
        <w:rPr>
          <w:rtl/>
          <w:lang w:eastAsia="en-US"/>
        </w:rPr>
        <w:t xml:space="preserve"> </w:t>
      </w:r>
      <w:r w:rsidR="00483F11">
        <w:rPr>
          <w:rFonts w:hint="eastAsia"/>
          <w:rtl/>
          <w:lang w:eastAsia="en-US"/>
        </w:rPr>
        <w:t>ממש</w:t>
      </w:r>
      <w:r w:rsidR="00E74F06">
        <w:rPr>
          <w:rFonts w:hint="cs"/>
          <w:rtl/>
          <w:lang w:eastAsia="en-US"/>
        </w:rPr>
        <w:t>,</w:t>
      </w:r>
      <w:r w:rsidR="00483F11">
        <w:rPr>
          <w:rtl/>
          <w:lang w:eastAsia="en-US"/>
        </w:rPr>
        <w:t xml:space="preserve"> </w:t>
      </w:r>
      <w:r w:rsidR="00483F11">
        <w:rPr>
          <w:rFonts w:hint="eastAsia"/>
          <w:rtl/>
          <w:lang w:eastAsia="en-US"/>
        </w:rPr>
        <w:t>דהיינו</w:t>
      </w:r>
      <w:r w:rsidR="00483F11">
        <w:rPr>
          <w:rtl/>
          <w:lang w:eastAsia="en-US"/>
        </w:rPr>
        <w:t xml:space="preserve"> </w:t>
      </w:r>
      <w:r w:rsidR="00483F11">
        <w:rPr>
          <w:rFonts w:hint="eastAsia"/>
          <w:rtl/>
          <w:lang w:eastAsia="en-US"/>
        </w:rPr>
        <w:t>רשב</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וחבריו</w:t>
      </w:r>
      <w:r w:rsidR="00483F11">
        <w:rPr>
          <w:rtl/>
          <w:lang w:eastAsia="en-US"/>
        </w:rPr>
        <w:t xml:space="preserve"> </w:t>
      </w:r>
      <w:r w:rsidR="00483F11">
        <w:rPr>
          <w:rFonts w:hint="eastAsia"/>
          <w:rtl/>
          <w:lang w:eastAsia="en-US"/>
        </w:rPr>
        <w:t>האמ</w:t>
      </w:r>
      <w:r w:rsidR="00215C48">
        <w:rPr>
          <w:rFonts w:hint="cs"/>
          <w:rtl/>
          <w:lang w:eastAsia="en-US"/>
        </w:rPr>
        <w:t>י</w:t>
      </w:r>
      <w:r w:rsidR="00483F11">
        <w:rPr>
          <w:rFonts w:hint="eastAsia"/>
          <w:rtl/>
          <w:lang w:eastAsia="en-US"/>
        </w:rPr>
        <w:t>תיים</w:t>
      </w:r>
      <w:r w:rsidR="00E74F06">
        <w:rPr>
          <w:rFonts w:hint="cs"/>
          <w:rtl/>
          <w:lang w:eastAsia="en-US"/>
        </w:rPr>
        <w:t>,</w:t>
      </w:r>
      <w:r w:rsidR="00483F11">
        <w:rPr>
          <w:rtl/>
          <w:lang w:eastAsia="en-US"/>
        </w:rPr>
        <w:t xml:space="preserve"> </w:t>
      </w:r>
      <w:r w:rsidR="00483F11">
        <w:rPr>
          <w:rFonts w:hint="eastAsia"/>
          <w:rtl/>
          <w:lang w:eastAsia="en-US"/>
        </w:rPr>
        <w:t>מ</w:t>
      </w:r>
      <w:r w:rsidR="005C2D97">
        <w:rPr>
          <w:rFonts w:hint="cs"/>
          <w:rtl/>
          <w:lang w:eastAsia="en-US"/>
        </w:rPr>
        <w:t xml:space="preserve">כל מקום: </w:t>
      </w:r>
      <w:r w:rsidR="00483F11">
        <w:rPr>
          <w:rFonts w:hint="eastAsia"/>
          <w:rtl/>
          <w:lang w:eastAsia="en-US"/>
        </w:rPr>
        <w:t>הא</w:t>
      </w:r>
      <w:r w:rsidR="00483F11">
        <w:rPr>
          <w:rtl/>
          <w:lang w:eastAsia="en-US"/>
        </w:rPr>
        <w:t xml:space="preserve"> </w:t>
      </w:r>
      <w:r w:rsidR="00483F11">
        <w:rPr>
          <w:rFonts w:hint="eastAsia"/>
          <w:rtl/>
          <w:lang w:eastAsia="en-US"/>
        </w:rPr>
        <w:t>לן</w:t>
      </w:r>
      <w:r w:rsidR="00483F11">
        <w:rPr>
          <w:rtl/>
          <w:lang w:eastAsia="en-US"/>
        </w:rPr>
        <w:t xml:space="preserve"> </w:t>
      </w:r>
      <w:r w:rsidR="00483F11">
        <w:rPr>
          <w:rFonts w:hint="eastAsia"/>
          <w:rtl/>
          <w:lang w:eastAsia="en-US"/>
        </w:rPr>
        <w:t>והא</w:t>
      </w:r>
      <w:r w:rsidR="00483F11">
        <w:rPr>
          <w:rtl/>
          <w:lang w:eastAsia="en-US"/>
        </w:rPr>
        <w:t xml:space="preserve"> </w:t>
      </w:r>
      <w:r w:rsidR="00483F11">
        <w:rPr>
          <w:rFonts w:hint="eastAsia"/>
          <w:rtl/>
          <w:lang w:eastAsia="en-US"/>
        </w:rPr>
        <w:t>להו</w:t>
      </w:r>
      <w:r w:rsidR="00483F11">
        <w:rPr>
          <w:rtl/>
          <w:lang w:eastAsia="en-US"/>
        </w:rPr>
        <w:t xml:space="preserve"> </w:t>
      </w:r>
      <w:r w:rsidR="00E74F06">
        <w:rPr>
          <w:rFonts w:hint="cs"/>
          <w:rtl/>
          <w:lang w:eastAsia="en-US"/>
        </w:rPr>
        <w:t xml:space="preserve">- </w:t>
      </w:r>
      <w:r w:rsidR="00483F11">
        <w:rPr>
          <w:rFonts w:hint="eastAsia"/>
          <w:rtl/>
          <w:lang w:eastAsia="en-US"/>
        </w:rPr>
        <w:t>לבני</w:t>
      </w:r>
      <w:r w:rsidR="00483F11">
        <w:rPr>
          <w:rtl/>
          <w:lang w:eastAsia="en-US"/>
        </w:rPr>
        <w:t xml:space="preserve"> </w:t>
      </w:r>
      <w:r w:rsidR="00483F11">
        <w:rPr>
          <w:rFonts w:hint="eastAsia"/>
          <w:rtl/>
          <w:lang w:eastAsia="en-US"/>
        </w:rPr>
        <w:t>בבל</w:t>
      </w:r>
      <w:r w:rsidR="00483F11">
        <w:rPr>
          <w:rtl/>
          <w:lang w:eastAsia="en-US"/>
        </w:rPr>
        <w:t xml:space="preserve"> </w:t>
      </w:r>
      <w:r w:rsidR="00483F11">
        <w:rPr>
          <w:rFonts w:hint="eastAsia"/>
          <w:rtl/>
          <w:lang w:eastAsia="en-US"/>
        </w:rPr>
        <w:t>כשר</w:t>
      </w:r>
      <w:r w:rsidR="00483F11">
        <w:rPr>
          <w:rtl/>
          <w:lang w:eastAsia="en-US"/>
        </w:rPr>
        <w:t xml:space="preserve"> </w:t>
      </w:r>
      <w:r w:rsidR="00483F11">
        <w:rPr>
          <w:rFonts w:hint="eastAsia"/>
          <w:rtl/>
          <w:lang w:eastAsia="en-US"/>
        </w:rPr>
        <w:t>ולבני</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פסול</w:t>
      </w:r>
      <w:r w:rsidR="00483F11">
        <w:rPr>
          <w:rtl/>
          <w:lang w:eastAsia="en-US"/>
        </w:rPr>
        <w:t xml:space="preserve"> </w:t>
      </w:r>
      <w:r w:rsidR="00483F11">
        <w:rPr>
          <w:rFonts w:hint="eastAsia"/>
          <w:rtl/>
          <w:lang w:eastAsia="en-US"/>
        </w:rPr>
        <w:t>דבעי</w:t>
      </w:r>
      <w:r w:rsidR="00B06BE8">
        <w:rPr>
          <w:rFonts w:hint="cs"/>
          <w:rtl/>
          <w:lang w:eastAsia="en-US"/>
        </w:rPr>
        <w:t>נן</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ע</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ישראל</w:t>
      </w:r>
      <w:r w:rsidR="00483F11">
        <w:rPr>
          <w:rtl/>
          <w:lang w:eastAsia="en-US"/>
        </w:rPr>
        <w:t>.</w:t>
      </w:r>
      <w:r w:rsidR="00B06BE8">
        <w:rPr>
          <w:rStyle w:val="a5"/>
          <w:rtl/>
          <w:lang w:eastAsia="en-US"/>
        </w:rPr>
        <w:footnoteReference w:id="42"/>
      </w:r>
      <w:r w:rsidR="00483F11">
        <w:rPr>
          <w:rtl/>
          <w:lang w:eastAsia="en-US"/>
        </w:rPr>
        <w:t xml:space="preserve"> </w:t>
      </w:r>
    </w:p>
    <w:p w14:paraId="69B8BCD6" w14:textId="77777777" w:rsidR="008D109C" w:rsidRDefault="008D109C" w:rsidP="008D109C">
      <w:pPr>
        <w:pStyle w:val="ab"/>
        <w:rPr>
          <w:rtl/>
          <w:lang w:eastAsia="en-US"/>
        </w:rPr>
      </w:pPr>
      <w:r>
        <w:rPr>
          <w:rtl/>
          <w:lang w:eastAsia="en-US"/>
        </w:rPr>
        <w:t>מסכת קידושין פרק ד</w:t>
      </w:r>
      <w:r>
        <w:rPr>
          <w:rFonts w:hint="cs"/>
          <w:rtl/>
          <w:lang w:eastAsia="en-US"/>
        </w:rPr>
        <w:t xml:space="preserve"> </w:t>
      </w:r>
      <w:r>
        <w:rPr>
          <w:rtl/>
          <w:lang w:eastAsia="en-US"/>
        </w:rPr>
        <w:t>משנה יד</w:t>
      </w:r>
      <w:r>
        <w:rPr>
          <w:rFonts w:hint="cs"/>
          <w:rtl/>
          <w:lang w:eastAsia="en-US"/>
        </w:rPr>
        <w:t xml:space="preserve"> (חותמת המסכת)</w:t>
      </w:r>
    </w:p>
    <w:p w14:paraId="6F315A58" w14:textId="77777777" w:rsidR="008D109C" w:rsidRDefault="008D109C" w:rsidP="008D109C">
      <w:pPr>
        <w:pStyle w:val="ac"/>
        <w:rPr>
          <w:rFonts w:hint="cs"/>
          <w:rtl/>
          <w:lang w:eastAsia="en-US"/>
        </w:rPr>
      </w:pPr>
      <w:r>
        <w:rPr>
          <w:rFonts w:hint="cs"/>
          <w:rtl/>
          <w:lang w:eastAsia="en-US"/>
        </w:rPr>
        <w:t>...</w:t>
      </w:r>
      <w:r>
        <w:rPr>
          <w:rtl/>
          <w:lang w:eastAsia="en-US"/>
        </w:rPr>
        <w:t xml:space="preserve"> רבי מאיר אומר</w:t>
      </w:r>
      <w:r>
        <w:rPr>
          <w:rFonts w:hint="cs"/>
          <w:rtl/>
          <w:lang w:eastAsia="en-US"/>
        </w:rPr>
        <w:t>:</w:t>
      </w:r>
      <w:r>
        <w:rPr>
          <w:rtl/>
          <w:lang w:eastAsia="en-US"/>
        </w:rPr>
        <w:t xml:space="preserve"> לעולם ילמד אדם את בנו אומנות נקיה וקלה ויתפלל למי שהעושר והנכסים שלו</w:t>
      </w:r>
      <w:r>
        <w:rPr>
          <w:rFonts w:hint="cs"/>
          <w:rtl/>
          <w:lang w:eastAsia="en-US"/>
        </w:rPr>
        <w:t>,</w:t>
      </w:r>
      <w:r>
        <w:rPr>
          <w:rtl/>
          <w:lang w:eastAsia="en-US"/>
        </w:rPr>
        <w:t xml:space="preserve"> שאין אומנות שאין בה עניות ועשירות</w:t>
      </w:r>
      <w:r>
        <w:rPr>
          <w:rFonts w:hint="cs"/>
          <w:rtl/>
          <w:lang w:eastAsia="en-US"/>
        </w:rPr>
        <w:t>.</w:t>
      </w:r>
      <w:r>
        <w:rPr>
          <w:rtl/>
          <w:lang w:eastAsia="en-US"/>
        </w:rPr>
        <w:t xml:space="preserve"> שלא עניות מן האומנות ולא עשירות מן האומנות</w:t>
      </w:r>
      <w:r>
        <w:rPr>
          <w:rFonts w:hint="cs"/>
          <w:rtl/>
          <w:lang w:eastAsia="en-US"/>
        </w:rPr>
        <w:t>,</w:t>
      </w:r>
      <w:r>
        <w:rPr>
          <w:rtl/>
          <w:lang w:eastAsia="en-US"/>
        </w:rPr>
        <w:t xml:space="preserve"> אלא הכל לפי זכותו</w:t>
      </w:r>
      <w:r>
        <w:rPr>
          <w:rFonts w:hint="cs"/>
          <w:rtl/>
          <w:lang w:eastAsia="en-US"/>
        </w:rPr>
        <w:t xml:space="preserve"> ...</w:t>
      </w:r>
      <w:r>
        <w:rPr>
          <w:rtl/>
          <w:lang w:eastAsia="en-US"/>
        </w:rPr>
        <w:t xml:space="preserve"> רבי נהוראי אומר</w:t>
      </w:r>
      <w:r>
        <w:rPr>
          <w:rFonts w:hint="cs"/>
          <w:rtl/>
          <w:lang w:eastAsia="en-US"/>
        </w:rPr>
        <w:t>:</w:t>
      </w:r>
      <w:r>
        <w:rPr>
          <w:rtl/>
          <w:lang w:eastAsia="en-US"/>
        </w:rPr>
        <w:t xml:space="preserve"> מניח אני כל אומנות שבעולם ואיני מלמד את בני אלא תורה</w:t>
      </w:r>
      <w:r>
        <w:rPr>
          <w:rFonts w:hint="cs"/>
          <w:rtl/>
          <w:lang w:eastAsia="en-US"/>
        </w:rPr>
        <w:t>,</w:t>
      </w:r>
      <w:r>
        <w:rPr>
          <w:rtl/>
          <w:lang w:eastAsia="en-US"/>
        </w:rPr>
        <w:t xml:space="preserve"> שאדם אוכל משכרה בעולם הזה וקרן קיימת לעולם הבא</w:t>
      </w:r>
      <w:r>
        <w:rPr>
          <w:rFonts w:hint="cs"/>
          <w:rtl/>
          <w:lang w:eastAsia="en-US"/>
        </w:rPr>
        <w:t>.</w:t>
      </w:r>
      <w:r>
        <w:rPr>
          <w:rtl/>
          <w:lang w:eastAsia="en-US"/>
        </w:rPr>
        <w:t xml:space="preserve"> ושאר כל אומנות אינן כן</w:t>
      </w:r>
      <w:r>
        <w:rPr>
          <w:rFonts w:hint="cs"/>
          <w:rtl/>
          <w:lang w:eastAsia="en-US"/>
        </w:rPr>
        <w:t>.</w:t>
      </w:r>
      <w:r>
        <w:rPr>
          <w:rtl/>
          <w:lang w:eastAsia="en-US"/>
        </w:rPr>
        <w:t xml:space="preserve"> כשאדם בא לידי חולי או לידי זקנה או לידי יסורין ואינו יכול לעסוק במלאכתו הרי הוא מת ברעב</w:t>
      </w:r>
      <w:r>
        <w:rPr>
          <w:rFonts w:hint="cs"/>
          <w:rtl/>
          <w:lang w:eastAsia="en-US"/>
        </w:rPr>
        <w:t>.</w:t>
      </w:r>
      <w:r>
        <w:rPr>
          <w:rtl/>
          <w:lang w:eastAsia="en-US"/>
        </w:rPr>
        <w:t xml:space="preserve"> אבל התורה אינה כן אלא משמרתו מכל רע בנערותו ונותנת לו אחרית ותקוה בזקנותו בנערותו</w:t>
      </w:r>
      <w:r>
        <w:rPr>
          <w:rFonts w:hint="cs"/>
          <w:rtl/>
          <w:lang w:eastAsia="en-US"/>
        </w:rPr>
        <w:t xml:space="preserve"> וכו'.</w:t>
      </w:r>
      <w:r w:rsidR="00562835">
        <w:rPr>
          <w:rStyle w:val="a5"/>
          <w:rtl/>
          <w:lang w:eastAsia="en-US"/>
        </w:rPr>
        <w:footnoteReference w:id="43"/>
      </w:r>
    </w:p>
    <w:p w14:paraId="5363E4CB" w14:textId="77777777" w:rsidR="004F17EF" w:rsidRPr="00F4567C" w:rsidRDefault="004F17EF" w:rsidP="004F17EF">
      <w:pPr>
        <w:pStyle w:val="ab"/>
        <w:rPr>
          <w:rFonts w:hint="cs"/>
          <w:rtl/>
          <w:lang w:eastAsia="en-US"/>
        </w:rPr>
      </w:pPr>
      <w:r w:rsidRPr="00F4567C">
        <w:rPr>
          <w:rFonts w:hint="cs"/>
          <w:rtl/>
          <w:lang w:eastAsia="en-US"/>
        </w:rPr>
        <w:t>פירוש חזקוני על הפסוק</w:t>
      </w:r>
    </w:p>
    <w:p w14:paraId="3A4D1F48" w14:textId="77777777" w:rsidR="004F17EF" w:rsidRDefault="004F17EF" w:rsidP="004F17EF">
      <w:pPr>
        <w:pStyle w:val="ac"/>
        <w:rPr>
          <w:rFonts w:hint="cs"/>
          <w:rtl/>
          <w:lang w:eastAsia="en-US"/>
        </w:rPr>
      </w:pP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לפי שנאמר</w:t>
      </w:r>
      <w:r>
        <w:rPr>
          <w:rFonts w:hint="cs"/>
          <w:rtl/>
          <w:lang w:eastAsia="en-US"/>
        </w:rPr>
        <w:t>:</w:t>
      </w:r>
      <w:r w:rsidRPr="00F4567C">
        <w:rPr>
          <w:rFonts w:hint="cs"/>
          <w:rtl/>
          <w:lang w:eastAsia="en-US"/>
        </w:rPr>
        <w:t xml:space="preserve"> </w:t>
      </w:r>
      <w:r>
        <w:rPr>
          <w:rFonts w:hint="cs"/>
          <w:rtl/>
          <w:lang w:eastAsia="en-US"/>
        </w:rPr>
        <w:t>"</w:t>
      </w:r>
      <w:r w:rsidRPr="00F4567C">
        <w:rPr>
          <w:rFonts w:hint="cs"/>
          <w:rtl/>
          <w:lang w:eastAsia="en-US"/>
        </w:rPr>
        <w:t>והגית בו יומם ולילה</w:t>
      </w:r>
      <w:r>
        <w:rPr>
          <w:rFonts w:hint="cs"/>
          <w:rtl/>
          <w:lang w:eastAsia="en-US"/>
        </w:rPr>
        <w:t>"</w:t>
      </w:r>
      <w:r w:rsidRPr="00F4567C">
        <w:rPr>
          <w:rFonts w:hint="cs"/>
          <w:rtl/>
          <w:lang w:eastAsia="en-US"/>
        </w:rPr>
        <w:t xml:space="preserve">, שומע אני כמשמעו! לכך נאמר: </w:t>
      </w: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יש לך רשות להתעסק במלאכתך.</w:t>
      </w:r>
      <w:r>
        <w:rPr>
          <w:rStyle w:val="a5"/>
          <w:rtl/>
          <w:lang w:eastAsia="en-US"/>
        </w:rPr>
        <w:footnoteReference w:id="44"/>
      </w:r>
    </w:p>
    <w:p w14:paraId="3BB5D756" w14:textId="77777777" w:rsidR="0024499D" w:rsidRDefault="00D5436B" w:rsidP="001D5D15">
      <w:pPr>
        <w:pStyle w:val="ad"/>
        <w:spacing w:before="240"/>
        <w:rPr>
          <w:rFonts w:hint="cs"/>
          <w:rtl/>
        </w:rPr>
      </w:pPr>
      <w:r w:rsidRPr="00F4567C">
        <w:rPr>
          <w:rtl/>
        </w:rPr>
        <w:t xml:space="preserve">שבת שלום </w:t>
      </w:r>
    </w:p>
    <w:p w14:paraId="4A12D156" w14:textId="77777777" w:rsidR="000E7D50" w:rsidRPr="00F4567C" w:rsidRDefault="00D5436B" w:rsidP="0024499D">
      <w:pPr>
        <w:pStyle w:val="ad"/>
        <w:rPr>
          <w:rFonts w:hint="cs"/>
          <w:rtl/>
        </w:rPr>
      </w:pPr>
      <w:r w:rsidRPr="00F4567C">
        <w:rPr>
          <w:rtl/>
        </w:rPr>
        <w:t>מחלקי המים</w:t>
      </w:r>
    </w:p>
    <w:p w14:paraId="4EF5BAF1" w14:textId="77777777" w:rsidR="00290165" w:rsidRPr="00F4567C" w:rsidRDefault="00CF71CA" w:rsidP="00562835">
      <w:pPr>
        <w:autoSpaceDE w:val="0"/>
        <w:autoSpaceDN w:val="0"/>
        <w:adjustRightInd w:val="0"/>
        <w:spacing w:before="120" w:line="300" w:lineRule="atLeast"/>
        <w:jc w:val="both"/>
        <w:rPr>
          <w:rFonts w:hint="cs"/>
          <w:b/>
          <w:bCs/>
          <w:rtl/>
        </w:rPr>
      </w:pPr>
      <w:r w:rsidRPr="0024499D">
        <w:rPr>
          <w:rFonts w:hint="cs"/>
          <w:b/>
          <w:bCs/>
          <w:rtl/>
        </w:rPr>
        <w:t>מים אחרונים</w:t>
      </w:r>
      <w:r w:rsidR="00562835">
        <w:rPr>
          <w:rFonts w:hint="cs"/>
          <w:b/>
          <w:bCs/>
          <w:rtl/>
        </w:rPr>
        <w:t xml:space="preserve">: </w:t>
      </w:r>
      <w:r w:rsidR="004D6121">
        <w:rPr>
          <w:rFonts w:hint="cs"/>
          <w:rtl/>
        </w:rPr>
        <w:t xml:space="preserve">פתרון (חלקי) לחידה שבהערה 1. </w:t>
      </w:r>
      <w:r w:rsidR="00290165" w:rsidRPr="00F4567C">
        <w:rPr>
          <w:rFonts w:hint="cs"/>
          <w:rtl/>
        </w:rPr>
        <w:t>בדרשה ס"ח מסביר תורת המנחה בעצמו, מה הן שבע המצוות שבפרשה השנ</w:t>
      </w:r>
      <w:r w:rsidR="0021662F">
        <w:rPr>
          <w:rFonts w:hint="cs"/>
          <w:rtl/>
        </w:rPr>
        <w:t>י</w:t>
      </w:r>
      <w:r w:rsidR="00290165" w:rsidRPr="00F4567C">
        <w:rPr>
          <w:rFonts w:hint="cs"/>
          <w:rtl/>
        </w:rPr>
        <w:t>יה של קריאת שמע: "</w:t>
      </w:r>
      <w:r w:rsidR="00290165" w:rsidRPr="00F4567C">
        <w:rPr>
          <w:rFonts w:hint="eastAsia"/>
          <w:rtl/>
        </w:rPr>
        <w:t>והיה</w:t>
      </w:r>
      <w:r w:rsidR="00290165" w:rsidRPr="00F4567C">
        <w:rPr>
          <w:rtl/>
        </w:rPr>
        <w:t xml:space="preserve"> </w:t>
      </w:r>
      <w:r w:rsidR="00290165" w:rsidRPr="00F4567C">
        <w:rPr>
          <w:rFonts w:hint="eastAsia"/>
          <w:rtl/>
        </w:rPr>
        <w:t>אם</w:t>
      </w:r>
      <w:r w:rsidR="00290165" w:rsidRPr="00F4567C">
        <w:rPr>
          <w:rtl/>
        </w:rPr>
        <w:t xml:space="preserve"> </w:t>
      </w:r>
      <w:r w:rsidR="00290165" w:rsidRPr="00F4567C">
        <w:rPr>
          <w:rFonts w:hint="eastAsia"/>
          <w:rtl/>
        </w:rPr>
        <w:t>שמוע</w:t>
      </w:r>
      <w:r w:rsidR="00290165" w:rsidRPr="00F4567C">
        <w:rPr>
          <w:rtl/>
        </w:rPr>
        <w:t xml:space="preserve"> </w:t>
      </w:r>
      <w:r w:rsidR="00290165" w:rsidRPr="00F4567C">
        <w:rPr>
          <w:rFonts w:hint="eastAsia"/>
          <w:rtl/>
        </w:rPr>
        <w:t>תשמעו</w:t>
      </w:r>
      <w:r w:rsidR="00290165" w:rsidRPr="00F4567C">
        <w:rPr>
          <w:rtl/>
        </w:rPr>
        <w:t xml:space="preserve"> </w:t>
      </w:r>
      <w:r w:rsidR="00290165" w:rsidRPr="00F4567C">
        <w:rPr>
          <w:rFonts w:hint="eastAsia"/>
          <w:rtl/>
        </w:rPr>
        <w:t>אל</w:t>
      </w:r>
      <w:r w:rsidR="00290165" w:rsidRPr="00F4567C">
        <w:rPr>
          <w:rtl/>
        </w:rPr>
        <w:t xml:space="preserve"> </w:t>
      </w:r>
      <w:r w:rsidR="00290165" w:rsidRPr="00F4567C">
        <w:rPr>
          <w:rFonts w:hint="eastAsia"/>
          <w:rtl/>
        </w:rPr>
        <w:t>מצותי</w:t>
      </w:r>
      <w:r w:rsidR="00290165" w:rsidRPr="00F4567C">
        <w:rPr>
          <w:rtl/>
        </w:rPr>
        <w:t xml:space="preserve"> </w:t>
      </w:r>
      <w:r w:rsidR="00290165" w:rsidRPr="00F4567C">
        <w:rPr>
          <w:rFonts w:hint="eastAsia"/>
          <w:rtl/>
        </w:rPr>
        <w:t>וגו</w:t>
      </w:r>
      <w:r w:rsidR="00290165" w:rsidRPr="00F4567C">
        <w:rPr>
          <w:rtl/>
        </w:rPr>
        <w:t xml:space="preserve">', </w:t>
      </w:r>
      <w:r w:rsidR="00290165" w:rsidRPr="00F4567C">
        <w:rPr>
          <w:rFonts w:hint="eastAsia"/>
          <w:rtl/>
        </w:rPr>
        <w:t>היא</w:t>
      </w:r>
      <w:r w:rsidR="00290165" w:rsidRPr="00F4567C">
        <w:rPr>
          <w:rtl/>
        </w:rPr>
        <w:t xml:space="preserve"> </w:t>
      </w:r>
      <w:r w:rsidR="00290165" w:rsidRPr="00F4567C">
        <w:rPr>
          <w:rFonts w:hint="eastAsia"/>
          <w:rtl/>
        </w:rPr>
        <w:t>פרשה</w:t>
      </w:r>
      <w:r w:rsidR="00290165" w:rsidRPr="00F4567C">
        <w:rPr>
          <w:rtl/>
        </w:rPr>
        <w:t xml:space="preserve"> </w:t>
      </w:r>
      <w:r w:rsidR="00290165" w:rsidRPr="00F4567C">
        <w:rPr>
          <w:rFonts w:hint="eastAsia"/>
          <w:rtl/>
        </w:rPr>
        <w:t>שניה</w:t>
      </w:r>
      <w:r w:rsidR="00290165" w:rsidRPr="00F4567C">
        <w:rPr>
          <w:rtl/>
        </w:rPr>
        <w:t xml:space="preserve"> </w:t>
      </w:r>
      <w:r w:rsidR="00290165" w:rsidRPr="00F4567C">
        <w:rPr>
          <w:rFonts w:hint="eastAsia"/>
          <w:rtl/>
        </w:rPr>
        <w:t>של</w:t>
      </w:r>
      <w:r w:rsidR="00290165" w:rsidRPr="00F4567C">
        <w:rPr>
          <w:rtl/>
        </w:rPr>
        <w:t xml:space="preserve"> </w:t>
      </w:r>
      <w:r w:rsidR="00290165" w:rsidRPr="00F4567C">
        <w:rPr>
          <w:rFonts w:hint="eastAsia"/>
          <w:rtl/>
        </w:rPr>
        <w:t>קריאת</w:t>
      </w:r>
      <w:r w:rsidR="00290165" w:rsidRPr="00F4567C">
        <w:rPr>
          <w:rtl/>
        </w:rPr>
        <w:t xml:space="preserve"> </w:t>
      </w:r>
      <w:r w:rsidR="00290165" w:rsidRPr="00F4567C">
        <w:rPr>
          <w:rFonts w:hint="eastAsia"/>
          <w:rtl/>
        </w:rPr>
        <w:t>שמע</w:t>
      </w:r>
      <w:r w:rsidR="00290165" w:rsidRPr="00F4567C">
        <w:rPr>
          <w:rtl/>
        </w:rPr>
        <w:t xml:space="preserve">, </w:t>
      </w:r>
      <w:r w:rsidR="00290165" w:rsidRPr="00F4567C">
        <w:rPr>
          <w:rFonts w:hint="eastAsia"/>
          <w:rtl/>
        </w:rPr>
        <w:t>ודרוש</w:t>
      </w:r>
      <w:r w:rsidR="00290165" w:rsidRPr="00F4567C">
        <w:rPr>
          <w:rtl/>
        </w:rPr>
        <w:t xml:space="preserve"> </w:t>
      </w:r>
      <w:r w:rsidR="00290165" w:rsidRPr="00F4567C">
        <w:rPr>
          <w:rFonts w:hint="eastAsia"/>
          <w:rtl/>
        </w:rPr>
        <w:t>אותה</w:t>
      </w:r>
      <w:r w:rsidR="00290165" w:rsidRPr="00F4567C">
        <w:rPr>
          <w:rtl/>
        </w:rPr>
        <w:t xml:space="preserve"> </w:t>
      </w:r>
      <w:r w:rsidR="00290165" w:rsidRPr="00F4567C">
        <w:rPr>
          <w:rFonts w:hint="eastAsia"/>
          <w:rtl/>
        </w:rPr>
        <w:t>ותמצא</w:t>
      </w:r>
      <w:r w:rsidR="00290165" w:rsidRPr="00F4567C">
        <w:rPr>
          <w:rtl/>
        </w:rPr>
        <w:t xml:space="preserve"> </w:t>
      </w:r>
      <w:r w:rsidR="00290165" w:rsidRPr="00F4567C">
        <w:rPr>
          <w:rFonts w:hint="eastAsia"/>
          <w:rtl/>
        </w:rPr>
        <w:t>בה</w:t>
      </w:r>
      <w:r w:rsidR="00290165" w:rsidRPr="00F4567C">
        <w:rPr>
          <w:rtl/>
        </w:rPr>
        <w:t xml:space="preserve"> </w:t>
      </w:r>
      <w:r w:rsidR="00290165" w:rsidRPr="00F4567C">
        <w:rPr>
          <w:rFonts w:hint="eastAsia"/>
          <w:rtl/>
        </w:rPr>
        <w:t>אזהרה</w:t>
      </w:r>
      <w:r w:rsidR="00290165" w:rsidRPr="00F4567C">
        <w:rPr>
          <w:rtl/>
        </w:rPr>
        <w:t xml:space="preserve"> </w:t>
      </w:r>
      <w:r w:rsidR="00290165" w:rsidRPr="00F4567C">
        <w:rPr>
          <w:rFonts w:hint="eastAsia"/>
          <w:rtl/>
        </w:rPr>
        <w:t>על</w:t>
      </w:r>
      <w:r w:rsidR="00290165" w:rsidRPr="00F4567C">
        <w:rPr>
          <w:rtl/>
        </w:rPr>
        <w:t xml:space="preserve"> </w:t>
      </w:r>
      <w:r w:rsidR="00290165" w:rsidRPr="00F4567C">
        <w:rPr>
          <w:rFonts w:hint="eastAsia"/>
          <w:rtl/>
        </w:rPr>
        <w:t>השמיעה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העבודה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השכר</w:t>
      </w:r>
      <w:r w:rsidR="00290165" w:rsidRPr="00F4567C">
        <w:rPr>
          <w:rtl/>
        </w:rPr>
        <w:t xml:space="preserve"> </w:t>
      </w:r>
      <w:r w:rsidR="00290165" w:rsidRPr="00F4567C">
        <w:rPr>
          <w:rFonts w:hint="eastAsia"/>
          <w:rtl/>
        </w:rPr>
        <w:t>בעולם</w:t>
      </w:r>
      <w:r w:rsidR="00290165" w:rsidRPr="00F4567C">
        <w:rPr>
          <w:rtl/>
        </w:rPr>
        <w:t xml:space="preserve"> </w:t>
      </w:r>
      <w:r w:rsidR="00290165" w:rsidRPr="00F4567C">
        <w:rPr>
          <w:rFonts w:hint="eastAsia"/>
          <w:rtl/>
        </w:rPr>
        <w:t>הזה</w:t>
      </w:r>
      <w:r w:rsidR="00290165" w:rsidRPr="00F4567C">
        <w:rPr>
          <w:rtl/>
        </w:rPr>
        <w:t xml:space="preserve"> </w:t>
      </w:r>
      <w:r w:rsidR="00290165" w:rsidRPr="00F4567C">
        <w:rPr>
          <w:rFonts w:hint="eastAsia"/>
          <w:rtl/>
        </w:rPr>
        <w:t>ואזהרה</w:t>
      </w:r>
      <w:r w:rsidR="00290165" w:rsidRPr="00F4567C">
        <w:rPr>
          <w:rtl/>
        </w:rPr>
        <w:t xml:space="preserve"> </w:t>
      </w:r>
      <w:r w:rsidR="00290165" w:rsidRPr="00F4567C">
        <w:rPr>
          <w:rFonts w:hint="eastAsia"/>
          <w:rtl/>
        </w:rPr>
        <w:t>שלא</w:t>
      </w:r>
      <w:r w:rsidR="00290165" w:rsidRPr="00F4567C">
        <w:rPr>
          <w:rtl/>
        </w:rPr>
        <w:t xml:space="preserve"> </w:t>
      </w:r>
      <w:r w:rsidR="00290165" w:rsidRPr="00F4567C">
        <w:rPr>
          <w:rFonts w:hint="eastAsia"/>
          <w:rtl/>
        </w:rPr>
        <w:t>יפתה</w:t>
      </w:r>
      <w:r w:rsidR="00290165" w:rsidRPr="00F4567C">
        <w:rPr>
          <w:rtl/>
        </w:rPr>
        <w:t xml:space="preserve"> </w:t>
      </w:r>
      <w:r w:rsidR="00290165" w:rsidRPr="00F4567C">
        <w:rPr>
          <w:rFonts w:hint="eastAsia"/>
          <w:rtl/>
        </w:rPr>
        <w:t>לבבם</w:t>
      </w:r>
      <w:r w:rsidR="00290165" w:rsidRPr="00F4567C">
        <w:rPr>
          <w:rtl/>
        </w:rPr>
        <w:t xml:space="preserve"> </w:t>
      </w:r>
      <w:r w:rsidR="00290165" w:rsidRPr="00F4567C">
        <w:rPr>
          <w:rFonts w:hint="eastAsia"/>
          <w:rtl/>
        </w:rPr>
        <w:t>ויסורו</w:t>
      </w:r>
      <w:r w:rsidR="00290165" w:rsidRPr="00F4567C">
        <w:rPr>
          <w:rtl/>
        </w:rPr>
        <w:t xml:space="preserve"> </w:t>
      </w:r>
      <w:r w:rsidR="00290165" w:rsidRPr="00F4567C">
        <w:rPr>
          <w:rFonts w:hint="eastAsia"/>
          <w:rtl/>
        </w:rPr>
        <w:t>מאחרי</w:t>
      </w:r>
      <w:r w:rsidR="00290165" w:rsidRPr="00F4567C">
        <w:rPr>
          <w:rtl/>
        </w:rPr>
        <w:t xml:space="preserve"> </w:t>
      </w:r>
      <w:r w:rsidR="00290165" w:rsidRPr="00F4567C">
        <w:rPr>
          <w:rFonts w:hint="eastAsia"/>
          <w:rtl/>
        </w:rPr>
        <w:t>השם</w:t>
      </w:r>
      <w:r w:rsidR="00290165" w:rsidRPr="00F4567C">
        <w:rPr>
          <w:rtl/>
        </w:rPr>
        <w:t xml:space="preserve"> </w:t>
      </w:r>
      <w:r w:rsidR="00290165" w:rsidRPr="00F4567C">
        <w:rPr>
          <w:rFonts w:hint="eastAsia"/>
          <w:rtl/>
        </w:rPr>
        <w:lastRenderedPageBreak/>
        <w:t>ית</w:t>
      </w:r>
      <w:r w:rsidR="00290165" w:rsidRPr="00F4567C">
        <w:rPr>
          <w:rFonts w:hint="cs"/>
          <w:rtl/>
        </w:rPr>
        <w:t>ברך</w:t>
      </w:r>
      <w:r w:rsidR="00290165" w:rsidRPr="00F4567C">
        <w:rPr>
          <w:rtl/>
        </w:rPr>
        <w:t xml:space="preserve"> </w:t>
      </w:r>
      <w:r w:rsidR="00290165" w:rsidRPr="00F4567C">
        <w:rPr>
          <w:rFonts w:hint="eastAsia"/>
          <w:rtl/>
        </w:rPr>
        <w:t>ואם</w:t>
      </w:r>
      <w:r w:rsidR="00290165" w:rsidRPr="00F4567C">
        <w:rPr>
          <w:rtl/>
        </w:rPr>
        <w:t xml:space="preserve"> </w:t>
      </w:r>
      <w:r w:rsidR="00290165" w:rsidRPr="00F4567C">
        <w:rPr>
          <w:rFonts w:hint="eastAsia"/>
          <w:rtl/>
        </w:rPr>
        <w:t>יסירו</w:t>
      </w:r>
      <w:r w:rsidR="00290165" w:rsidRPr="00F4567C">
        <w:rPr>
          <w:rtl/>
        </w:rPr>
        <w:t xml:space="preserve"> </w:t>
      </w:r>
      <w:r w:rsidR="00290165" w:rsidRPr="00F4567C">
        <w:rPr>
          <w:rFonts w:hint="eastAsia"/>
          <w:rtl/>
        </w:rPr>
        <w:t>יאבדו</w:t>
      </w:r>
      <w:r w:rsidR="00290165" w:rsidRPr="00F4567C">
        <w:rPr>
          <w:rtl/>
        </w:rPr>
        <w:t xml:space="preserve"> </w:t>
      </w:r>
      <w:r w:rsidR="00290165" w:rsidRPr="00F4567C">
        <w:rPr>
          <w:rFonts w:hint="eastAsia"/>
          <w:rtl/>
        </w:rPr>
        <w:t>מהרה</w:t>
      </w:r>
      <w:r w:rsidR="00290165" w:rsidRPr="00F4567C">
        <w:rPr>
          <w:rtl/>
        </w:rPr>
        <w:t xml:space="preserve"> </w:t>
      </w:r>
      <w:r w:rsidR="00290165" w:rsidRPr="00F4567C">
        <w:rPr>
          <w:rFonts w:hint="eastAsia"/>
          <w:rtl/>
        </w:rPr>
        <w:t>מעל</w:t>
      </w:r>
      <w:r w:rsidR="00290165" w:rsidRPr="00F4567C">
        <w:rPr>
          <w:rtl/>
        </w:rPr>
        <w:t xml:space="preserve"> </w:t>
      </w:r>
      <w:r w:rsidR="00290165" w:rsidRPr="00F4567C">
        <w:rPr>
          <w:rFonts w:hint="eastAsia"/>
          <w:rtl/>
        </w:rPr>
        <w:t>הארץ</w:t>
      </w:r>
      <w:r w:rsidR="00290165" w:rsidRPr="00F4567C">
        <w:rPr>
          <w:rtl/>
        </w:rPr>
        <w:t xml:space="preserve"> </w:t>
      </w:r>
      <w:r w:rsidR="00290165" w:rsidRPr="00F4567C">
        <w:rPr>
          <w:rFonts w:hint="eastAsia"/>
          <w:rtl/>
        </w:rPr>
        <w:t>הטובה</w:t>
      </w:r>
      <w:r w:rsidR="00290165" w:rsidRPr="00F4567C">
        <w:rPr>
          <w:rFonts w:hint="cs"/>
          <w:rtl/>
        </w:rPr>
        <w:t>"</w:t>
      </w:r>
      <w:r w:rsidR="008E598D" w:rsidRPr="00F4567C">
        <w:rPr>
          <w:rFonts w:hint="cs"/>
          <w:rtl/>
        </w:rPr>
        <w:t>.</w:t>
      </w:r>
      <w:r w:rsidR="00290165" w:rsidRPr="00F4567C">
        <w:rPr>
          <w:rFonts w:hint="cs"/>
          <w:rtl/>
        </w:rPr>
        <w:t xml:space="preserve"> </w:t>
      </w:r>
      <w:r w:rsidR="008E598D" w:rsidRPr="00F4567C">
        <w:rPr>
          <w:rFonts w:hint="cs"/>
          <w:rtl/>
        </w:rPr>
        <w:t>(</w:t>
      </w:r>
      <w:r w:rsidR="004D6121">
        <w:rPr>
          <w:rFonts w:hint="cs"/>
          <w:rtl/>
        </w:rPr>
        <w:t>אנחנו ספרנו בדבריו ו</w:t>
      </w:r>
      <w:r w:rsidR="008E598D" w:rsidRPr="00F4567C">
        <w:rPr>
          <w:rFonts w:hint="cs"/>
          <w:rtl/>
        </w:rPr>
        <w:t xml:space="preserve">מצאנו </w:t>
      </w:r>
      <w:r w:rsidR="004D6121">
        <w:rPr>
          <w:rFonts w:hint="cs"/>
          <w:rtl/>
        </w:rPr>
        <w:t xml:space="preserve">רק </w:t>
      </w:r>
      <w:r w:rsidR="008E598D" w:rsidRPr="00F4567C">
        <w:rPr>
          <w:rFonts w:hint="cs"/>
          <w:rtl/>
        </w:rPr>
        <w:t xml:space="preserve">שש ולא שבע). </w:t>
      </w:r>
      <w:r w:rsidR="00290165" w:rsidRPr="00F4567C">
        <w:rPr>
          <w:rFonts w:hint="cs"/>
          <w:rtl/>
        </w:rPr>
        <w:t>ו</w:t>
      </w:r>
      <w:r w:rsidR="004D6121">
        <w:rPr>
          <w:rFonts w:hint="cs"/>
          <w:rtl/>
        </w:rPr>
        <w:t xml:space="preserve">עדיין נשאר החלק השני של החידה: </w:t>
      </w:r>
      <w:r w:rsidR="00290165" w:rsidRPr="00F4567C">
        <w:rPr>
          <w:rFonts w:hint="cs"/>
          <w:rtl/>
        </w:rPr>
        <w:t>מה ע</w:t>
      </w:r>
      <w:r w:rsidR="00796435">
        <w:rPr>
          <w:rFonts w:hint="cs"/>
          <w:rtl/>
        </w:rPr>
        <w:t>ם</w:t>
      </w:r>
      <w:r w:rsidR="00290165" w:rsidRPr="00F4567C">
        <w:rPr>
          <w:rFonts w:hint="cs"/>
          <w:rtl/>
        </w:rPr>
        <w:t xml:space="preserve"> </w:t>
      </w:r>
      <w:r w:rsidR="008E598D" w:rsidRPr="00F4567C">
        <w:rPr>
          <w:rFonts w:hint="cs"/>
          <w:rtl/>
        </w:rPr>
        <w:t xml:space="preserve">שבע המצוות של </w:t>
      </w:r>
      <w:r w:rsidR="00290165" w:rsidRPr="00F4567C">
        <w:rPr>
          <w:rFonts w:hint="cs"/>
          <w:rtl/>
        </w:rPr>
        <w:t>הפרשה השלישית?</w:t>
      </w:r>
    </w:p>
    <w:sectPr w:rsidR="00290165" w:rsidRPr="00F4567C" w:rsidSect="003C5BF4">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C311" w14:textId="77777777" w:rsidR="00291597" w:rsidRDefault="00291597">
      <w:r>
        <w:separator/>
      </w:r>
    </w:p>
  </w:endnote>
  <w:endnote w:type="continuationSeparator" w:id="0">
    <w:p w14:paraId="0E44952A" w14:textId="77777777" w:rsidR="00291597" w:rsidRDefault="0029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858F" w14:textId="77777777" w:rsidR="00D7050B" w:rsidRPr="00F8747C" w:rsidRDefault="00D7050B"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1199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1199D">
      <w:rPr>
        <w:rStyle w:val="af0"/>
        <w:noProof/>
        <w:rtl/>
      </w:rPr>
      <w:t>7</w:t>
    </w:r>
    <w:r w:rsidRPr="00F8747C">
      <w:rPr>
        <w:rStyle w:val="af0"/>
      </w:rPr>
      <w:fldChar w:fldCharType="end"/>
    </w:r>
  </w:p>
  <w:p w14:paraId="2D59A1B5" w14:textId="77777777" w:rsidR="00D7050B" w:rsidRDefault="00D70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04C6" w14:textId="77777777" w:rsidR="00291597" w:rsidRDefault="00291597">
      <w:pPr>
        <w:rPr>
          <w:lang w:eastAsia="en-US"/>
        </w:rPr>
      </w:pPr>
      <w:r>
        <w:separator/>
      </w:r>
    </w:p>
  </w:footnote>
  <w:footnote w:type="continuationSeparator" w:id="0">
    <w:p w14:paraId="3461040E" w14:textId="77777777" w:rsidR="00291597" w:rsidRDefault="00291597">
      <w:r>
        <w:continuationSeparator/>
      </w:r>
    </w:p>
  </w:footnote>
  <w:footnote w:id="1">
    <w:p w14:paraId="7057D9E0" w14:textId="77777777" w:rsidR="00F00F13" w:rsidRPr="00F4567C" w:rsidRDefault="00F00F13" w:rsidP="00B05076">
      <w:pPr>
        <w:pStyle w:val="a3"/>
        <w:rPr>
          <w:rFonts w:hint="cs"/>
        </w:rPr>
      </w:pPr>
      <w:r w:rsidRPr="005C175E">
        <w:rPr>
          <w:rStyle w:val="a5"/>
        </w:rPr>
        <w:footnoteRef/>
      </w:r>
      <w:r w:rsidRPr="005C175E">
        <w:rPr>
          <w:rtl/>
        </w:rPr>
        <w:t xml:space="preserve"> </w:t>
      </w:r>
      <w:r>
        <w:rPr>
          <w:rFonts w:hint="cs"/>
          <w:rtl/>
        </w:rPr>
        <w:t xml:space="preserve">כך נפתחת </w:t>
      </w:r>
      <w:r w:rsidR="00F16011">
        <w:rPr>
          <w:rFonts w:hint="cs"/>
          <w:rtl/>
        </w:rPr>
        <w:t>ה</w:t>
      </w:r>
      <w:r w:rsidRPr="00F4567C">
        <w:rPr>
          <w:rFonts w:hint="cs"/>
          <w:rtl/>
        </w:rPr>
        <w:t xml:space="preserve">פרשה </w:t>
      </w:r>
      <w:r w:rsidR="00F16011">
        <w:rPr>
          <w:rFonts w:hint="cs"/>
          <w:rtl/>
        </w:rPr>
        <w:t>ה</w:t>
      </w:r>
      <w:r w:rsidRPr="00F4567C">
        <w:rPr>
          <w:rFonts w:hint="cs"/>
          <w:rtl/>
        </w:rPr>
        <w:t>שנייה של קריאת שמע ש</w:t>
      </w:r>
      <w:r>
        <w:rPr>
          <w:rFonts w:hint="cs"/>
          <w:rtl/>
        </w:rPr>
        <w:t xml:space="preserve">גם </w:t>
      </w:r>
      <w:r w:rsidRPr="00F4567C">
        <w:rPr>
          <w:rFonts w:hint="cs"/>
          <w:rtl/>
        </w:rPr>
        <w:t xml:space="preserve">בסדר הכתובים מופיעה </w:t>
      </w:r>
      <w:r>
        <w:rPr>
          <w:rFonts w:hint="cs"/>
          <w:rtl/>
        </w:rPr>
        <w:t>אחר</w:t>
      </w:r>
      <w:r w:rsidRPr="00F4567C">
        <w:rPr>
          <w:rFonts w:hint="cs"/>
          <w:rtl/>
        </w:rPr>
        <w:t xml:space="preserve">י הפרשה הראשונה: </w:t>
      </w:r>
      <w:r>
        <w:rPr>
          <w:rFonts w:hint="cs"/>
          <w:rtl/>
        </w:rPr>
        <w:t>"</w:t>
      </w:r>
      <w:r w:rsidRPr="00F4567C">
        <w:rPr>
          <w:rFonts w:hint="cs"/>
          <w:rtl/>
        </w:rPr>
        <w:t xml:space="preserve">שמע ישראל ה' </w:t>
      </w:r>
      <w:r w:rsidR="005C2D97">
        <w:rPr>
          <w:rFonts w:hint="cs"/>
          <w:rtl/>
        </w:rPr>
        <w:t>אל</w:t>
      </w:r>
      <w:r w:rsidRPr="00F4567C">
        <w:rPr>
          <w:rFonts w:hint="cs"/>
          <w:rtl/>
        </w:rPr>
        <w:t>הינו ה' אחד"</w:t>
      </w:r>
      <w:r>
        <w:rPr>
          <w:rFonts w:hint="cs"/>
          <w:rtl/>
        </w:rPr>
        <w:t xml:space="preserve"> (דברים פרק ו)</w:t>
      </w:r>
      <w:r w:rsidRPr="00F4567C">
        <w:rPr>
          <w:rFonts w:hint="cs"/>
          <w:rtl/>
        </w:rPr>
        <w:t>. ראה תורת המנחה (</w:t>
      </w:r>
      <w:r w:rsidRPr="00F4567C">
        <w:rPr>
          <w:rFonts w:hint="eastAsia"/>
          <w:rtl/>
          <w:lang w:eastAsia="en-US"/>
        </w:rPr>
        <w:t>ר</w:t>
      </w:r>
      <w:r w:rsidRPr="00F4567C">
        <w:rPr>
          <w:rtl/>
          <w:lang w:eastAsia="en-US"/>
        </w:rPr>
        <w:t xml:space="preserve">' </w:t>
      </w:r>
      <w:r w:rsidRPr="00F4567C">
        <w:rPr>
          <w:rFonts w:hint="eastAsia"/>
          <w:rtl/>
          <w:lang w:eastAsia="en-US"/>
        </w:rPr>
        <w:t>יעקב</w:t>
      </w:r>
      <w:r w:rsidRPr="00F4567C">
        <w:rPr>
          <w:rtl/>
          <w:lang w:eastAsia="en-US"/>
        </w:rPr>
        <w:t xml:space="preserve"> </w:t>
      </w:r>
      <w:r w:rsidRPr="00F4567C">
        <w:rPr>
          <w:rFonts w:hint="eastAsia"/>
          <w:rtl/>
          <w:lang w:eastAsia="en-US"/>
        </w:rPr>
        <w:t>ב</w:t>
      </w:r>
      <w:r w:rsidRPr="00F4567C">
        <w:rPr>
          <w:rtl/>
          <w:lang w:eastAsia="en-US"/>
        </w:rPr>
        <w:t>"</w:t>
      </w:r>
      <w:r w:rsidRPr="00F4567C">
        <w:rPr>
          <w:rFonts w:hint="eastAsia"/>
          <w:rtl/>
          <w:lang w:eastAsia="en-US"/>
        </w:rPr>
        <w:t>ר</w:t>
      </w:r>
      <w:r w:rsidRPr="00F4567C">
        <w:rPr>
          <w:rtl/>
          <w:lang w:eastAsia="en-US"/>
        </w:rPr>
        <w:t xml:space="preserve"> </w:t>
      </w:r>
      <w:r w:rsidRPr="00F4567C">
        <w:rPr>
          <w:rFonts w:hint="eastAsia"/>
          <w:rtl/>
          <w:lang w:eastAsia="en-US"/>
        </w:rPr>
        <w:t>חננאל</w:t>
      </w:r>
      <w:r w:rsidRPr="00F4567C">
        <w:rPr>
          <w:rtl/>
          <w:lang w:eastAsia="en-US"/>
        </w:rPr>
        <w:t xml:space="preserve"> </w:t>
      </w:r>
      <w:r w:rsidRPr="00F4567C">
        <w:rPr>
          <w:rFonts w:hint="eastAsia"/>
          <w:rtl/>
          <w:lang w:eastAsia="en-US"/>
        </w:rPr>
        <w:t>סקילי</w:t>
      </w:r>
      <w:r w:rsidRPr="00F4567C">
        <w:rPr>
          <w:rtl/>
          <w:lang w:eastAsia="en-US"/>
        </w:rPr>
        <w:t xml:space="preserve"> (</w:t>
      </w:r>
      <w:r w:rsidRPr="00F4567C">
        <w:rPr>
          <w:rFonts w:hint="eastAsia"/>
          <w:rtl/>
          <w:lang w:eastAsia="en-US"/>
        </w:rPr>
        <w:t>או</w:t>
      </w:r>
      <w:r w:rsidRPr="00F4567C">
        <w:rPr>
          <w:rtl/>
          <w:lang w:eastAsia="en-US"/>
        </w:rPr>
        <w:t xml:space="preserve"> </w:t>
      </w:r>
      <w:r w:rsidRPr="00F4567C">
        <w:rPr>
          <w:rFonts w:hint="eastAsia"/>
          <w:rtl/>
          <w:lang w:eastAsia="en-US"/>
        </w:rPr>
        <w:t>צקלי</w:t>
      </w:r>
      <w:r w:rsidRPr="00F4567C">
        <w:rPr>
          <w:rtl/>
          <w:lang w:eastAsia="en-US"/>
        </w:rPr>
        <w:t>)</w:t>
      </w:r>
      <w:r w:rsidRPr="00F4567C">
        <w:rPr>
          <w:rFonts w:hint="cs"/>
          <w:rtl/>
          <w:lang w:eastAsia="en-US"/>
        </w:rPr>
        <w:t xml:space="preserve">, </w:t>
      </w:r>
      <w:r w:rsidRPr="00F4567C">
        <w:rPr>
          <w:rFonts w:hint="eastAsia"/>
          <w:rtl/>
          <w:lang w:eastAsia="en-US"/>
        </w:rPr>
        <w:t>ספרד</w:t>
      </w:r>
      <w:r w:rsidRPr="00F4567C">
        <w:rPr>
          <w:rtl/>
          <w:lang w:eastAsia="en-US"/>
        </w:rPr>
        <w:t xml:space="preserve"> </w:t>
      </w:r>
      <w:r w:rsidRPr="00F4567C">
        <w:rPr>
          <w:rFonts w:hint="eastAsia"/>
          <w:rtl/>
          <w:lang w:eastAsia="en-US"/>
        </w:rPr>
        <w:t>המאה</w:t>
      </w:r>
      <w:r w:rsidRPr="00F4567C">
        <w:rPr>
          <w:rtl/>
          <w:lang w:eastAsia="en-US"/>
        </w:rPr>
        <w:t xml:space="preserve"> </w:t>
      </w:r>
      <w:r w:rsidRPr="00F4567C">
        <w:rPr>
          <w:rFonts w:hint="eastAsia"/>
          <w:rtl/>
          <w:lang w:eastAsia="en-US"/>
        </w:rPr>
        <w:t>ה</w:t>
      </w:r>
      <w:r w:rsidRPr="00F4567C">
        <w:rPr>
          <w:rFonts w:hint="cs"/>
          <w:rtl/>
          <w:lang w:eastAsia="en-US"/>
        </w:rPr>
        <w:t xml:space="preserve">- 14, </w:t>
      </w:r>
      <w:r w:rsidRPr="00F4567C">
        <w:rPr>
          <w:rFonts w:hint="eastAsia"/>
          <w:rtl/>
          <w:lang w:eastAsia="en-US"/>
        </w:rPr>
        <w:t>מתלמידי</w:t>
      </w:r>
      <w:r w:rsidRPr="00F4567C">
        <w:rPr>
          <w:rtl/>
          <w:lang w:eastAsia="en-US"/>
        </w:rPr>
        <w:t xml:space="preserve"> </w:t>
      </w:r>
      <w:r w:rsidRPr="00F4567C">
        <w:rPr>
          <w:rFonts w:hint="eastAsia"/>
          <w:rtl/>
          <w:lang w:eastAsia="en-US"/>
        </w:rPr>
        <w:t>הרשב</w:t>
      </w:r>
      <w:r w:rsidRPr="00F4567C">
        <w:rPr>
          <w:rtl/>
          <w:lang w:eastAsia="en-US"/>
        </w:rPr>
        <w:t>"</w:t>
      </w:r>
      <w:r w:rsidRPr="00F4567C">
        <w:rPr>
          <w:rFonts w:hint="eastAsia"/>
          <w:rtl/>
          <w:lang w:eastAsia="en-US"/>
        </w:rPr>
        <w:t>א</w:t>
      </w:r>
      <w:r w:rsidRPr="00F4567C">
        <w:rPr>
          <w:rFonts w:hint="cs"/>
          <w:rtl/>
        </w:rPr>
        <w:t>) דרשה פ"ה לשמיני עצרת</w:t>
      </w:r>
      <w:r w:rsidR="00094941">
        <w:rPr>
          <w:rFonts w:hint="cs"/>
          <w:rtl/>
        </w:rPr>
        <w:t>,</w:t>
      </w:r>
      <w:r w:rsidRPr="00F4567C">
        <w:rPr>
          <w:rFonts w:hint="cs"/>
          <w:rtl/>
        </w:rPr>
        <w:t xml:space="preserve"> שמקשר את </w:t>
      </w:r>
      <w:r w:rsidR="00B05076" w:rsidRPr="00F4567C">
        <w:rPr>
          <w:rFonts w:hint="cs"/>
          <w:rtl/>
        </w:rPr>
        <w:t xml:space="preserve">קריאת שמע ופרשיותיה </w:t>
      </w:r>
      <w:r w:rsidR="00B05076">
        <w:rPr>
          <w:rFonts w:hint="cs"/>
          <w:rtl/>
        </w:rPr>
        <w:t xml:space="preserve">עם </w:t>
      </w:r>
      <w:r w:rsidRPr="00F4567C">
        <w:rPr>
          <w:rFonts w:hint="cs"/>
          <w:rtl/>
        </w:rPr>
        <w:t>הפסוק ב</w:t>
      </w:r>
      <w:r w:rsidRPr="00F4567C">
        <w:rPr>
          <w:rFonts w:hint="eastAsia"/>
          <w:rtl/>
          <w:lang w:eastAsia="en-US"/>
        </w:rPr>
        <w:t>קהלת</w:t>
      </w:r>
      <w:r w:rsidRPr="00F4567C">
        <w:rPr>
          <w:rtl/>
          <w:lang w:eastAsia="en-US"/>
        </w:rPr>
        <w:t xml:space="preserve"> </w:t>
      </w:r>
      <w:r w:rsidRPr="00F4567C">
        <w:rPr>
          <w:rFonts w:hint="eastAsia"/>
          <w:rtl/>
          <w:lang w:eastAsia="en-US"/>
        </w:rPr>
        <w:t>יא</w:t>
      </w:r>
      <w:r w:rsidRPr="00F4567C">
        <w:rPr>
          <w:rFonts w:hint="cs"/>
          <w:rtl/>
          <w:lang w:eastAsia="en-US"/>
        </w:rPr>
        <w:t xml:space="preserve"> ב: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וְגַם</w:t>
      </w:r>
      <w:r w:rsidRPr="00F4567C">
        <w:rPr>
          <w:rtl/>
          <w:lang w:eastAsia="en-US"/>
        </w:rPr>
        <w:t xml:space="preserve"> </w:t>
      </w:r>
      <w:r w:rsidRPr="00F4567C">
        <w:rPr>
          <w:rFonts w:hint="eastAsia"/>
          <w:rtl/>
          <w:lang w:eastAsia="en-US"/>
        </w:rPr>
        <w:t>לִשְׁמוֹנָה</w:t>
      </w:r>
      <w:r w:rsidRPr="00F4567C">
        <w:rPr>
          <w:rFonts w:hint="cs"/>
          <w:rtl/>
          <w:lang w:eastAsia="en-US"/>
        </w:rPr>
        <w:t>"</w:t>
      </w:r>
      <w:r w:rsidRPr="00F4567C">
        <w:rPr>
          <w:rFonts w:hint="cs"/>
          <w:rtl/>
        </w:rPr>
        <w:t>. ואלה דבריו: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קריאת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שיש</w:t>
      </w:r>
      <w:r w:rsidRPr="00F4567C">
        <w:rPr>
          <w:rtl/>
          <w:lang w:eastAsia="en-US"/>
        </w:rPr>
        <w:t xml:space="preserve"> </w:t>
      </w:r>
      <w:r w:rsidRPr="00F4567C">
        <w:rPr>
          <w:rFonts w:hint="eastAsia"/>
          <w:rtl/>
          <w:lang w:eastAsia="en-US"/>
        </w:rPr>
        <w:t>בכל</w:t>
      </w:r>
      <w:r w:rsidRPr="00F4567C">
        <w:rPr>
          <w:rtl/>
          <w:lang w:eastAsia="en-US"/>
        </w:rPr>
        <w:t xml:space="preserve"> </w:t>
      </w:r>
      <w:r w:rsidRPr="00F4567C">
        <w:rPr>
          <w:rFonts w:hint="eastAsia"/>
          <w:rtl/>
          <w:lang w:eastAsia="en-US"/>
        </w:rPr>
        <w:t>פרשה</w:t>
      </w:r>
      <w:r w:rsidRPr="00F4567C">
        <w:rPr>
          <w:rtl/>
          <w:lang w:eastAsia="en-US"/>
        </w:rPr>
        <w:t xml:space="preserve"> </w:t>
      </w:r>
      <w:r w:rsidRPr="00F4567C">
        <w:rPr>
          <w:rFonts w:hint="eastAsia"/>
          <w:rtl/>
          <w:lang w:eastAsia="en-US"/>
        </w:rPr>
        <w:t>ופרשה</w:t>
      </w:r>
      <w:r w:rsidRPr="00F4567C">
        <w:rPr>
          <w:rtl/>
          <w:lang w:eastAsia="en-US"/>
        </w:rPr>
        <w:t xml:space="preserve"> </w:t>
      </w:r>
      <w:r w:rsidRPr="00F4567C">
        <w:rPr>
          <w:rFonts w:hint="eastAsia"/>
          <w:rtl/>
          <w:lang w:eastAsia="en-US"/>
        </w:rPr>
        <w:t>ממנה</w:t>
      </w:r>
      <w:r w:rsidRPr="00F4567C">
        <w:rPr>
          <w:rtl/>
          <w:lang w:eastAsia="en-US"/>
        </w:rPr>
        <w:t xml:space="preserve"> </w:t>
      </w:r>
      <w:r w:rsidRPr="00F4567C">
        <w:rPr>
          <w:rFonts w:hint="eastAsia"/>
          <w:rtl/>
          <w:lang w:eastAsia="en-US"/>
        </w:rPr>
        <w:t>שבע</w:t>
      </w:r>
      <w:r w:rsidRPr="00F4567C">
        <w:rPr>
          <w:rtl/>
          <w:lang w:eastAsia="en-US"/>
        </w:rPr>
        <w:t xml:space="preserve"> </w:t>
      </w:r>
      <w:r w:rsidRPr="00F4567C">
        <w:rPr>
          <w:rFonts w:hint="eastAsia"/>
          <w:rtl/>
          <w:lang w:eastAsia="en-US"/>
        </w:rPr>
        <w:t>מצות</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ראשונה</w:t>
      </w:r>
      <w:r w:rsidRPr="00F4567C">
        <w:rPr>
          <w:rtl/>
          <w:lang w:eastAsia="en-US"/>
        </w:rPr>
        <w:t xml:space="preserve"> </w:t>
      </w:r>
      <w:r w:rsidRPr="00F4567C">
        <w:rPr>
          <w:rFonts w:hint="eastAsia"/>
          <w:rtl/>
          <w:lang w:eastAsia="en-US"/>
        </w:rPr>
        <w:t>יש</w:t>
      </w:r>
      <w:r w:rsidRPr="00F4567C">
        <w:rPr>
          <w:rtl/>
          <w:lang w:eastAsia="en-US"/>
        </w:rPr>
        <w:t xml:space="preserve"> </w:t>
      </w:r>
      <w:r w:rsidRPr="00F4567C">
        <w:rPr>
          <w:rFonts w:hint="eastAsia"/>
          <w:rtl/>
          <w:lang w:eastAsia="en-US"/>
        </w:rPr>
        <w:t>בה</w:t>
      </w:r>
      <w:r w:rsidRPr="00F4567C">
        <w:rPr>
          <w:rtl/>
          <w:lang w:eastAsia="en-US"/>
        </w:rPr>
        <w:t xml:space="preserve"> </w:t>
      </w:r>
      <w:r w:rsidRPr="00F4567C">
        <w:rPr>
          <w:rFonts w:hint="eastAsia"/>
          <w:rtl/>
          <w:lang w:eastAsia="en-US"/>
        </w:rPr>
        <w:t>יחוד</w:t>
      </w:r>
      <w:r w:rsidRPr="00F4567C">
        <w:rPr>
          <w:rtl/>
          <w:lang w:eastAsia="en-US"/>
        </w:rPr>
        <w:t xml:space="preserve"> </w:t>
      </w:r>
      <w:r w:rsidRPr="00F4567C">
        <w:rPr>
          <w:rFonts w:hint="eastAsia"/>
          <w:rtl/>
          <w:lang w:eastAsia="en-US"/>
        </w:rPr>
        <w:t>השם</w:t>
      </w:r>
      <w:r w:rsidRPr="00F4567C">
        <w:rPr>
          <w:rtl/>
          <w:lang w:eastAsia="en-US"/>
        </w:rPr>
        <w:t xml:space="preserve"> </w:t>
      </w:r>
      <w:r w:rsidRPr="00F4567C">
        <w:rPr>
          <w:rFonts w:hint="eastAsia"/>
          <w:rtl/>
          <w:lang w:eastAsia="en-US"/>
        </w:rPr>
        <w:t>ית</w:t>
      </w:r>
      <w:r w:rsidRPr="00F4567C">
        <w:rPr>
          <w:rFonts w:hint="cs"/>
          <w:rtl/>
          <w:lang w:eastAsia="en-US"/>
        </w:rPr>
        <w:t>ברך</w:t>
      </w:r>
      <w:r w:rsidRPr="00F4567C">
        <w:rPr>
          <w:rtl/>
          <w:lang w:eastAsia="en-US"/>
        </w:rPr>
        <w:t xml:space="preserve"> </w:t>
      </w:r>
      <w:r w:rsidRPr="00F4567C">
        <w:rPr>
          <w:rFonts w:hint="eastAsia"/>
          <w:rtl/>
          <w:lang w:eastAsia="en-US"/>
        </w:rPr>
        <w:t>ואהבתו</w:t>
      </w:r>
      <w:r w:rsidRPr="00F4567C">
        <w:rPr>
          <w:rtl/>
          <w:lang w:eastAsia="en-US"/>
        </w:rPr>
        <w:t xml:space="preserve"> </w:t>
      </w:r>
      <w:r w:rsidRPr="00F4567C">
        <w:rPr>
          <w:rFonts w:hint="eastAsia"/>
          <w:rtl/>
          <w:lang w:eastAsia="en-US"/>
        </w:rPr>
        <w:t>וללמוד</w:t>
      </w:r>
      <w:r w:rsidRPr="00F4567C">
        <w:rPr>
          <w:rtl/>
          <w:lang w:eastAsia="en-US"/>
        </w:rPr>
        <w:t xml:space="preserve"> </w:t>
      </w:r>
      <w:r w:rsidRPr="00F4567C">
        <w:rPr>
          <w:rFonts w:hint="eastAsia"/>
          <w:rtl/>
          <w:lang w:eastAsia="en-US"/>
        </w:rPr>
        <w:t>וללמד</w:t>
      </w:r>
      <w:r w:rsidRPr="00F4567C">
        <w:rPr>
          <w:rtl/>
          <w:lang w:eastAsia="en-US"/>
        </w:rPr>
        <w:t xml:space="preserve"> </w:t>
      </w:r>
      <w:r w:rsidRPr="00F4567C">
        <w:rPr>
          <w:rFonts w:hint="eastAsia"/>
          <w:rtl/>
          <w:lang w:eastAsia="en-US"/>
        </w:rPr>
        <w:t>ותפילין</w:t>
      </w:r>
      <w:r w:rsidRPr="00F4567C">
        <w:rPr>
          <w:rtl/>
          <w:lang w:eastAsia="en-US"/>
        </w:rPr>
        <w:t xml:space="preserve"> </w:t>
      </w:r>
      <w:r w:rsidRPr="00F4567C">
        <w:rPr>
          <w:rFonts w:hint="eastAsia"/>
          <w:rtl/>
          <w:lang w:eastAsia="en-US"/>
        </w:rPr>
        <w:t>ומזוזה</w:t>
      </w:r>
      <w:r w:rsidRPr="00F4567C">
        <w:rPr>
          <w:rtl/>
          <w:lang w:eastAsia="en-US"/>
        </w:rPr>
        <w:t xml:space="preserve"> </w:t>
      </w:r>
      <w:r w:rsidRPr="00F4567C">
        <w:rPr>
          <w:rFonts w:hint="eastAsia"/>
          <w:rtl/>
          <w:lang w:eastAsia="en-US"/>
        </w:rPr>
        <w:t>וק</w:t>
      </w:r>
      <w:r w:rsidR="00B05076">
        <w:rPr>
          <w:rFonts w:hint="cs"/>
          <w:rtl/>
          <w:lang w:eastAsia="en-US"/>
        </w:rPr>
        <w:t>ריאת שמע</w:t>
      </w:r>
      <w:r w:rsidRPr="00F4567C">
        <w:rPr>
          <w:rtl/>
          <w:lang w:eastAsia="en-US"/>
        </w:rPr>
        <w:t xml:space="preserve"> </w:t>
      </w:r>
      <w:r w:rsidRPr="00F4567C">
        <w:rPr>
          <w:rFonts w:hint="eastAsia"/>
          <w:rtl/>
          <w:lang w:eastAsia="en-US"/>
        </w:rPr>
        <w:t>בערב</w:t>
      </w:r>
      <w:r w:rsidRPr="00F4567C">
        <w:rPr>
          <w:rtl/>
          <w:lang w:eastAsia="en-US"/>
        </w:rPr>
        <w:t xml:space="preserve"> </w:t>
      </w:r>
      <w:r w:rsidRPr="00F4567C">
        <w:rPr>
          <w:rFonts w:hint="eastAsia"/>
          <w:rtl/>
          <w:lang w:eastAsia="en-US"/>
        </w:rPr>
        <w:t>ובבקר</w:t>
      </w:r>
      <w:r w:rsidRPr="00F4567C">
        <w:rPr>
          <w:rtl/>
          <w:lang w:eastAsia="en-US"/>
        </w:rPr>
        <w:t xml:space="preserve">, </w:t>
      </w:r>
      <w:r w:rsidRPr="00F4567C">
        <w:rPr>
          <w:rFonts w:hint="eastAsia"/>
          <w:rtl/>
          <w:lang w:eastAsia="en-US"/>
        </w:rPr>
        <w:t>וכן</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שניה</w:t>
      </w:r>
      <w:r w:rsidRPr="00F4567C">
        <w:rPr>
          <w:rtl/>
          <w:lang w:eastAsia="en-US"/>
        </w:rPr>
        <w:t xml:space="preserve"> </w:t>
      </w:r>
      <w:r w:rsidRPr="00F4567C">
        <w:rPr>
          <w:rFonts w:hint="eastAsia"/>
          <w:rtl/>
          <w:lang w:eastAsia="en-US"/>
        </w:rPr>
        <w:t>ושלישית</w:t>
      </w:r>
      <w:r w:rsidRPr="00F4567C">
        <w:rPr>
          <w:rtl/>
          <w:lang w:eastAsia="en-US"/>
        </w:rPr>
        <w:t xml:space="preserve"> </w:t>
      </w:r>
      <w:r w:rsidRPr="00F4567C">
        <w:rPr>
          <w:rFonts w:hint="eastAsia"/>
          <w:rtl/>
          <w:lang w:eastAsia="en-US"/>
        </w:rPr>
        <w:t>ודוק</w:t>
      </w:r>
      <w:r w:rsidRPr="00F4567C">
        <w:rPr>
          <w:rtl/>
          <w:lang w:eastAsia="en-US"/>
        </w:rPr>
        <w:t xml:space="preserve"> </w:t>
      </w:r>
      <w:r w:rsidRPr="00F4567C">
        <w:rPr>
          <w:rFonts w:hint="eastAsia"/>
          <w:rtl/>
          <w:lang w:eastAsia="en-US"/>
        </w:rPr>
        <w:t>ותשכח</w:t>
      </w:r>
      <w:r w:rsidRPr="00F4567C">
        <w:rPr>
          <w:rFonts w:hint="cs"/>
          <w:rtl/>
          <w:lang w:eastAsia="en-US"/>
        </w:rPr>
        <w:t>"</w:t>
      </w:r>
      <w:r w:rsidRPr="00F4567C">
        <w:rPr>
          <w:rtl/>
          <w:lang w:eastAsia="en-US"/>
        </w:rPr>
        <w:t xml:space="preserve">. </w:t>
      </w:r>
      <w:r w:rsidRPr="00F4567C">
        <w:rPr>
          <w:rFonts w:hint="cs"/>
          <w:rtl/>
          <w:lang w:eastAsia="en-US"/>
        </w:rPr>
        <w:t xml:space="preserve">מה הן שבע המצוות שבפרשה השנייה של קריאת שמע? בשלישית? </w:t>
      </w:r>
      <w:r w:rsidR="00094941">
        <w:rPr>
          <w:rFonts w:hint="cs"/>
          <w:rtl/>
          <w:lang w:eastAsia="en-US"/>
        </w:rPr>
        <w:t>כל הידוע דבר, אנא יחיש שמועתו וישקנו מים חיים</w:t>
      </w:r>
      <w:r w:rsidRPr="00F4567C">
        <w:rPr>
          <w:rFonts w:hint="cs"/>
          <w:rtl/>
          <w:lang w:eastAsia="en-US"/>
        </w:rPr>
        <w:t>.</w:t>
      </w:r>
    </w:p>
  </w:footnote>
  <w:footnote w:id="2">
    <w:p w14:paraId="754E6659" w14:textId="77777777" w:rsidR="00F00F13" w:rsidRPr="00F4567C" w:rsidRDefault="00F00F13" w:rsidP="004A53B5">
      <w:pPr>
        <w:pStyle w:val="a3"/>
        <w:rPr>
          <w:rFonts w:hint="cs"/>
          <w:rtl/>
        </w:rPr>
      </w:pPr>
      <w:r w:rsidRPr="00F4567C">
        <w:rPr>
          <w:rStyle w:val="a5"/>
        </w:rPr>
        <w:footnoteRef/>
      </w:r>
      <w:r w:rsidRPr="00F4567C">
        <w:rPr>
          <w:rtl/>
        </w:rPr>
        <w:t xml:space="preserve"> </w:t>
      </w:r>
      <w:r w:rsidRPr="00F4567C">
        <w:rPr>
          <w:rFonts w:hint="cs"/>
          <w:rtl/>
        </w:rPr>
        <w:t>רמי בארמית פירושו: מטיל, משליך</w:t>
      </w:r>
      <w:r>
        <w:rPr>
          <w:rFonts w:hint="cs"/>
          <w:rtl/>
        </w:rPr>
        <w:t xml:space="preserve">. במקרה זה, מעמת </w:t>
      </w:r>
      <w:r w:rsidRPr="00F4567C">
        <w:rPr>
          <w:rFonts w:hint="cs"/>
          <w:rtl/>
        </w:rPr>
        <w:t>שני פסוקים אחד מול השני</w:t>
      </w:r>
      <w:r>
        <w:rPr>
          <w:rFonts w:hint="cs"/>
          <w:rtl/>
        </w:rPr>
        <w:t>,</w:t>
      </w:r>
      <w:r w:rsidRPr="00F4567C">
        <w:rPr>
          <w:rFonts w:hint="cs"/>
          <w:rtl/>
        </w:rPr>
        <w:t xml:space="preserve"> מציג סתירה לכאורה בין שני פסוקים.</w:t>
      </w:r>
    </w:p>
  </w:footnote>
  <w:footnote w:id="3">
    <w:p w14:paraId="5BB96DD3" w14:textId="77777777" w:rsidR="00094941" w:rsidRPr="00F4567C" w:rsidRDefault="00094941" w:rsidP="00B05076">
      <w:pPr>
        <w:pStyle w:val="a3"/>
        <w:rPr>
          <w:rFonts w:hint="cs"/>
          <w:rtl/>
        </w:rPr>
      </w:pPr>
      <w:r w:rsidRPr="00F4567C">
        <w:rPr>
          <w:rStyle w:val="a5"/>
        </w:rPr>
        <w:footnoteRef/>
      </w:r>
      <w:r w:rsidRPr="00F4567C">
        <w:rPr>
          <w:rtl/>
        </w:rPr>
        <w:t xml:space="preserve"> </w:t>
      </w:r>
      <w:r w:rsidRPr="00F4567C">
        <w:rPr>
          <w:rFonts w:hint="cs"/>
          <w:rtl/>
        </w:rPr>
        <w:t xml:space="preserve">הפסוק </w:t>
      </w:r>
      <w:r>
        <w:rPr>
          <w:rFonts w:hint="cs"/>
          <w:rtl/>
        </w:rPr>
        <w:t>ה</w:t>
      </w:r>
      <w:r w:rsidRPr="00F4567C">
        <w:rPr>
          <w:rFonts w:hint="cs"/>
          <w:rtl/>
        </w:rPr>
        <w:t>מלא</w:t>
      </w:r>
      <w:r>
        <w:rPr>
          <w:rFonts w:hint="cs"/>
          <w:rtl/>
        </w:rPr>
        <w:t xml:space="preserve"> בהושע הוא</w:t>
      </w:r>
      <w:r w:rsidRPr="00F4567C">
        <w:rPr>
          <w:rFonts w:hint="cs"/>
          <w:rtl/>
        </w:rPr>
        <w:t>: "</w:t>
      </w:r>
      <w:r w:rsidRPr="00F4567C">
        <w:rPr>
          <w:rFonts w:hint="eastAsia"/>
          <w:rtl/>
          <w:lang w:eastAsia="en-US"/>
        </w:rPr>
        <w:t>לָכֵן</w:t>
      </w:r>
      <w:r w:rsidRPr="00F4567C">
        <w:rPr>
          <w:rtl/>
          <w:lang w:eastAsia="en-US"/>
        </w:rPr>
        <w:t xml:space="preserve"> </w:t>
      </w:r>
      <w:r w:rsidRPr="00F4567C">
        <w:rPr>
          <w:rFonts w:hint="eastAsia"/>
          <w:rtl/>
          <w:lang w:eastAsia="en-US"/>
        </w:rPr>
        <w:t>אָשׁוּב</w:t>
      </w:r>
      <w:r w:rsidRPr="00F4567C">
        <w:rPr>
          <w:rtl/>
          <w:lang w:eastAsia="en-US"/>
        </w:rPr>
        <w:t xml:space="preserve"> </w:t>
      </w:r>
      <w:r w:rsidRPr="00F4567C">
        <w:rPr>
          <w:rFonts w:hint="eastAsia"/>
          <w:rtl/>
          <w:lang w:eastAsia="en-US"/>
        </w:rPr>
        <w:t>וְלָקַחְתִּי</w:t>
      </w:r>
      <w:r w:rsidRPr="00F4567C">
        <w:rPr>
          <w:rtl/>
          <w:lang w:eastAsia="en-US"/>
        </w:rPr>
        <w:t xml:space="preserve"> </w:t>
      </w:r>
      <w:r w:rsidRPr="00F4567C">
        <w:rPr>
          <w:rFonts w:hint="eastAsia"/>
          <w:rtl/>
          <w:lang w:eastAsia="en-US"/>
        </w:rPr>
        <w:t>דְגָנִי</w:t>
      </w:r>
      <w:r w:rsidRPr="00F4567C">
        <w:rPr>
          <w:rtl/>
          <w:lang w:eastAsia="en-US"/>
        </w:rPr>
        <w:t xml:space="preserve"> </w:t>
      </w:r>
      <w:r w:rsidRPr="00F4567C">
        <w:rPr>
          <w:rFonts w:hint="eastAsia"/>
          <w:rtl/>
          <w:lang w:eastAsia="en-US"/>
        </w:rPr>
        <w:t>בְּעִתּוֹ</w:t>
      </w:r>
      <w:r w:rsidRPr="00F4567C">
        <w:rPr>
          <w:rtl/>
          <w:lang w:eastAsia="en-US"/>
        </w:rPr>
        <w:t xml:space="preserve"> </w:t>
      </w:r>
      <w:r w:rsidRPr="00F4567C">
        <w:rPr>
          <w:rFonts w:hint="eastAsia"/>
          <w:rtl/>
          <w:lang w:eastAsia="en-US"/>
        </w:rPr>
        <w:t>וְתִירוֹשִׁי</w:t>
      </w:r>
      <w:r w:rsidRPr="00F4567C">
        <w:rPr>
          <w:rtl/>
          <w:lang w:eastAsia="en-US"/>
        </w:rPr>
        <w:t xml:space="preserve"> </w:t>
      </w:r>
      <w:r w:rsidRPr="00F4567C">
        <w:rPr>
          <w:rFonts w:hint="eastAsia"/>
          <w:rtl/>
          <w:lang w:eastAsia="en-US"/>
        </w:rPr>
        <w:t>בְּמוֹעֲדוֹ</w:t>
      </w:r>
      <w:r w:rsidRPr="00F4567C">
        <w:rPr>
          <w:rtl/>
          <w:lang w:eastAsia="en-US"/>
        </w:rPr>
        <w:t xml:space="preserve"> </w:t>
      </w:r>
      <w:r w:rsidRPr="00F4567C">
        <w:rPr>
          <w:rFonts w:hint="eastAsia"/>
          <w:rtl/>
          <w:lang w:eastAsia="en-US"/>
        </w:rPr>
        <w:t>וְהִצַּלְתִּי</w:t>
      </w:r>
      <w:r w:rsidRPr="00F4567C">
        <w:rPr>
          <w:rtl/>
          <w:lang w:eastAsia="en-US"/>
        </w:rPr>
        <w:t xml:space="preserve"> </w:t>
      </w:r>
      <w:r w:rsidRPr="00F4567C">
        <w:rPr>
          <w:rFonts w:hint="eastAsia"/>
          <w:rtl/>
          <w:lang w:eastAsia="en-US"/>
        </w:rPr>
        <w:t>צַמְרִי</w:t>
      </w:r>
      <w:r w:rsidRPr="00F4567C">
        <w:rPr>
          <w:rtl/>
          <w:lang w:eastAsia="en-US"/>
        </w:rPr>
        <w:t xml:space="preserve"> </w:t>
      </w:r>
      <w:r w:rsidRPr="00F4567C">
        <w:rPr>
          <w:rFonts w:hint="eastAsia"/>
          <w:rtl/>
          <w:lang w:eastAsia="en-US"/>
        </w:rPr>
        <w:t>וּפִשְׁתִּי</w:t>
      </w:r>
      <w:r w:rsidRPr="00F4567C">
        <w:rPr>
          <w:rtl/>
          <w:lang w:eastAsia="en-US"/>
        </w:rPr>
        <w:t xml:space="preserve"> </w:t>
      </w:r>
      <w:r w:rsidRPr="00F4567C">
        <w:rPr>
          <w:rFonts w:hint="eastAsia"/>
          <w:rtl/>
          <w:lang w:eastAsia="en-US"/>
        </w:rPr>
        <w:t>לְכַסּוֹת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עֶרְוָתָהּ</w:t>
      </w:r>
      <w:r w:rsidRPr="00F4567C">
        <w:rPr>
          <w:rFonts w:hint="cs"/>
          <w:rtl/>
          <w:lang w:eastAsia="en-US"/>
        </w:rPr>
        <w:t>"</w:t>
      </w:r>
      <w:r>
        <w:rPr>
          <w:rFonts w:hint="cs"/>
          <w:rtl/>
          <w:lang w:eastAsia="en-US"/>
        </w:rPr>
        <w:t xml:space="preserve"> - </w:t>
      </w:r>
      <w:r w:rsidRPr="00F4567C">
        <w:rPr>
          <w:rFonts w:hint="cs"/>
          <w:rtl/>
          <w:lang w:eastAsia="en-US"/>
        </w:rPr>
        <w:t>פסוק שאנו קוראים ב</w:t>
      </w:r>
      <w:r>
        <w:rPr>
          <w:rFonts w:hint="cs"/>
          <w:rtl/>
          <w:lang w:eastAsia="en-US"/>
        </w:rPr>
        <w:t xml:space="preserve">הפטרת </w:t>
      </w:r>
      <w:r w:rsidRPr="00F4567C">
        <w:rPr>
          <w:rFonts w:hint="cs"/>
          <w:rtl/>
          <w:lang w:eastAsia="en-US"/>
        </w:rPr>
        <w:t xml:space="preserve">פרשת במדבר. ראה דברינו </w:t>
      </w:r>
      <w:hyperlink r:id="rId1" w:history="1">
        <w:r w:rsidRPr="00332FA1">
          <w:rPr>
            <w:rStyle w:val="Hyperlink"/>
            <w:rFonts w:hint="cs"/>
            <w:rtl/>
            <w:lang w:eastAsia="en-US"/>
          </w:rPr>
          <w:t>והיה מספר בני ישראל</w:t>
        </w:r>
      </w:hyperlink>
      <w:r w:rsidRPr="00F4567C">
        <w:rPr>
          <w:rFonts w:hint="cs"/>
          <w:rtl/>
          <w:lang w:eastAsia="en-US"/>
        </w:rPr>
        <w:t xml:space="preserve"> בפרשה זו.</w:t>
      </w:r>
      <w:r w:rsidRPr="00094941">
        <w:rPr>
          <w:rFonts w:hint="cs"/>
          <w:rtl/>
        </w:rPr>
        <w:t xml:space="preserve"> </w:t>
      </w:r>
      <w:r>
        <w:rPr>
          <w:rFonts w:hint="cs"/>
          <w:rtl/>
        </w:rPr>
        <w:t xml:space="preserve">העימות הוא לא רק על "ולקחתי" מול "ואספת", אלא גם ובעיקר </w:t>
      </w:r>
      <w:r w:rsidRPr="00F4567C">
        <w:rPr>
          <w:rFonts w:hint="cs"/>
          <w:rtl/>
        </w:rPr>
        <w:t xml:space="preserve">על "דגני" מול </w:t>
      </w:r>
      <w:r>
        <w:rPr>
          <w:rFonts w:hint="cs"/>
          <w:rtl/>
        </w:rPr>
        <w:t>"</w:t>
      </w:r>
      <w:r w:rsidRPr="00F4567C">
        <w:rPr>
          <w:rFonts w:hint="cs"/>
          <w:rtl/>
        </w:rPr>
        <w:t>דגנך"</w:t>
      </w:r>
      <w:r>
        <w:rPr>
          <w:rFonts w:hint="cs"/>
          <w:rtl/>
        </w:rPr>
        <w:t xml:space="preserve">, כפי שמסבירים פרשני התלמוד </w:t>
      </w:r>
      <w:r w:rsidR="00B05076">
        <w:rPr>
          <w:rFonts w:hint="cs"/>
          <w:rtl/>
        </w:rPr>
        <w:t xml:space="preserve">על הדף. </w:t>
      </w:r>
    </w:p>
  </w:footnote>
  <w:footnote w:id="4">
    <w:p w14:paraId="73B71D7A" w14:textId="77777777" w:rsidR="00F00F13" w:rsidRPr="00F4567C" w:rsidRDefault="00F00F13" w:rsidP="00EE51F1">
      <w:pPr>
        <w:pStyle w:val="a3"/>
        <w:rPr>
          <w:rFonts w:hint="cs"/>
        </w:rPr>
      </w:pPr>
      <w:r w:rsidRPr="00F4567C">
        <w:rPr>
          <w:rStyle w:val="a5"/>
        </w:rPr>
        <w:footnoteRef/>
      </w:r>
      <w:r w:rsidRPr="00F4567C">
        <w:rPr>
          <w:rtl/>
        </w:rPr>
        <w:t xml:space="preserve"> </w:t>
      </w:r>
      <w:r w:rsidR="00094941">
        <w:rPr>
          <w:rFonts w:hint="cs"/>
          <w:rtl/>
        </w:rPr>
        <w:t xml:space="preserve">התשובה היא </w:t>
      </w:r>
      <w:r w:rsidRPr="00F4567C">
        <w:rPr>
          <w:rFonts w:hint="cs"/>
          <w:rtl/>
        </w:rPr>
        <w:t xml:space="preserve">כאשר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Pr="00F4567C">
        <w:rPr>
          <w:rFonts w:hint="cs"/>
          <w:rtl/>
        </w:rPr>
        <w:t>עושים רצונו של הקב"ה, הדגן הוא שלהם. הקב"ה</w:t>
      </w:r>
      <w:r>
        <w:rPr>
          <w:rFonts w:hint="cs"/>
          <w:rtl/>
        </w:rPr>
        <w:t>,</w:t>
      </w:r>
      <w:r w:rsidRPr="00F4567C">
        <w:rPr>
          <w:rFonts w:hint="cs"/>
          <w:rtl/>
        </w:rPr>
        <w:t xml:space="preserve"> קונה הכל</w:t>
      </w:r>
      <w:r>
        <w:rPr>
          <w:rFonts w:hint="cs"/>
          <w:rtl/>
        </w:rPr>
        <w:t>,</w:t>
      </w:r>
      <w:r w:rsidRPr="00F4567C">
        <w:rPr>
          <w:rFonts w:hint="cs"/>
          <w:rtl/>
        </w:rPr>
        <w:t xml:space="preserve"> מוותר על קניין עולמו ונותן לאדם רשות קניינית. כאשר, לעומת זאת, האדם חוטא ואינו עושה רצון בורא העולם, חוזר הדגן להיות של הקב"ה ואין לאדם רכוש וקניין. </w:t>
      </w:r>
      <w:r w:rsidR="00B05076">
        <w:rPr>
          <w:rFonts w:hint="cs"/>
          <w:rtl/>
        </w:rPr>
        <w:t xml:space="preserve">ראה </w:t>
      </w:r>
      <w:r w:rsidR="00B05076">
        <w:rPr>
          <w:rtl/>
        </w:rPr>
        <w:t>פסיקתא דרב כהנא פיסקא י - עשר תעשר</w:t>
      </w:r>
      <w:r w:rsidR="00B05076">
        <w:rPr>
          <w:rFonts w:hint="cs"/>
          <w:rtl/>
        </w:rPr>
        <w:t>: "</w:t>
      </w:r>
      <w:r w:rsidR="00B05076">
        <w:rPr>
          <w:rtl/>
        </w:rPr>
        <w:t>אם זכיתם דגנך, ואם לאו דגני, כמה דאת אמ</w:t>
      </w:r>
      <w:r w:rsidR="00B05076">
        <w:rPr>
          <w:rFonts w:hint="cs"/>
          <w:rtl/>
        </w:rPr>
        <w:t>רת:</w:t>
      </w:r>
      <w:r w:rsidR="00B05076">
        <w:rPr>
          <w:rtl/>
        </w:rPr>
        <w:t xml:space="preserve"> ולקחתי דגני בעתו (הושע ב יא). אם זכיתם תירושך, ואם לאו תירושי, ותירושי במועדו</w:t>
      </w:r>
      <w:r w:rsidR="00B05076">
        <w:rPr>
          <w:rFonts w:hint="cs"/>
          <w:rtl/>
        </w:rPr>
        <w:t>". ו</w:t>
      </w:r>
      <w:r w:rsidRPr="00F4567C">
        <w:rPr>
          <w:rFonts w:hint="cs"/>
          <w:rtl/>
        </w:rPr>
        <w:t>כך גם בתורה</w:t>
      </w:r>
      <w:r w:rsidR="00B05076">
        <w:rPr>
          <w:rFonts w:hint="cs"/>
          <w:rtl/>
        </w:rPr>
        <w:t xml:space="preserve"> עצמה</w:t>
      </w:r>
      <w:r w:rsidRPr="00F4567C">
        <w:rPr>
          <w:rFonts w:hint="cs"/>
          <w:rtl/>
        </w:rPr>
        <w:t>, אשר למי שעוסק בה לשמה היא הופכת להיות שלו (</w:t>
      </w:r>
      <w:r w:rsidR="00EE51F1">
        <w:rPr>
          <w:rFonts w:hint="cs"/>
          <w:rtl/>
        </w:rPr>
        <w:t xml:space="preserve">גמרא </w:t>
      </w:r>
      <w:r w:rsidRPr="00F4567C">
        <w:rPr>
          <w:rFonts w:hint="cs"/>
          <w:rtl/>
        </w:rPr>
        <w:t xml:space="preserve">קידושין </w:t>
      </w:r>
      <w:r>
        <w:rPr>
          <w:rFonts w:hint="cs"/>
          <w:rtl/>
        </w:rPr>
        <w:t>לב ע"ב</w:t>
      </w:r>
      <w:r w:rsidRPr="00F4567C">
        <w:rPr>
          <w:rFonts w:hint="cs"/>
          <w:rtl/>
        </w:rPr>
        <w:t xml:space="preserve">). וראה גם </w:t>
      </w:r>
      <w:r>
        <w:rPr>
          <w:rFonts w:hint="cs"/>
          <w:rtl/>
        </w:rPr>
        <w:t>"עשה</w:t>
      </w:r>
      <w:r w:rsidRPr="00F4567C">
        <w:rPr>
          <w:rFonts w:hint="cs"/>
          <w:rtl/>
        </w:rPr>
        <w:t xml:space="preserve"> </w:t>
      </w:r>
      <w:r>
        <w:rPr>
          <w:rFonts w:hint="cs"/>
          <w:rtl/>
        </w:rPr>
        <w:t>רצונו כרצונך כדי שיעשה כרצונך כרצונו" (אבות ב ד)</w:t>
      </w:r>
      <w:r w:rsidRPr="00F4567C">
        <w:rPr>
          <w:rFonts w:hint="cs"/>
          <w:rtl/>
        </w:rPr>
        <w:t>.</w:t>
      </w:r>
    </w:p>
  </w:footnote>
  <w:footnote w:id="5">
    <w:p w14:paraId="52F2CBC1" w14:textId="77777777" w:rsidR="00F00F13" w:rsidRDefault="00F00F13" w:rsidP="00711EC1">
      <w:pPr>
        <w:pStyle w:val="a3"/>
        <w:rPr>
          <w:rFonts w:hint="cs"/>
          <w:rtl/>
        </w:rPr>
      </w:pPr>
      <w:r>
        <w:rPr>
          <w:rStyle w:val="a5"/>
        </w:rPr>
        <w:footnoteRef/>
      </w:r>
      <w:r>
        <w:rPr>
          <w:rtl/>
        </w:rPr>
        <w:t xml:space="preserve"> </w:t>
      </w:r>
      <w:r>
        <w:rPr>
          <w:rFonts w:hint="cs"/>
          <w:rtl/>
        </w:rPr>
        <w:t xml:space="preserve">נראה שהמקור התנאי של "תנו רבנן" זה הוא </w:t>
      </w:r>
      <w:r w:rsidR="00711EC1">
        <w:rPr>
          <w:rFonts w:hint="cs"/>
          <w:rtl/>
        </w:rPr>
        <w:t xml:space="preserve">מדרש </w:t>
      </w:r>
      <w:r>
        <w:rPr>
          <w:rFonts w:hint="cs"/>
          <w:rtl/>
        </w:rPr>
        <w:t xml:space="preserve">ספרי </w:t>
      </w:r>
      <w:r>
        <w:rPr>
          <w:rFonts w:hint="eastAsia"/>
          <w:rtl/>
          <w:lang w:eastAsia="en-US"/>
        </w:rPr>
        <w:t>דברים</w:t>
      </w:r>
      <w:r>
        <w:rPr>
          <w:rtl/>
          <w:lang w:eastAsia="en-US"/>
        </w:rPr>
        <w:t xml:space="preserve"> </w:t>
      </w:r>
      <w:r>
        <w:rPr>
          <w:rFonts w:hint="cs"/>
          <w:rtl/>
          <w:lang w:eastAsia="en-US"/>
        </w:rPr>
        <w:t xml:space="preserve">בפרשתנו </w:t>
      </w:r>
      <w:r>
        <w:rPr>
          <w:rFonts w:hint="eastAsia"/>
          <w:rtl/>
          <w:lang w:eastAsia="en-US"/>
        </w:rPr>
        <w:t>פיסקא</w:t>
      </w:r>
      <w:r>
        <w:rPr>
          <w:rtl/>
          <w:lang w:eastAsia="en-US"/>
        </w:rPr>
        <w:t xml:space="preserve"> </w:t>
      </w:r>
      <w:r>
        <w:rPr>
          <w:rFonts w:hint="eastAsia"/>
          <w:rtl/>
          <w:lang w:eastAsia="en-US"/>
        </w:rPr>
        <w:t>מב</w:t>
      </w:r>
      <w:r w:rsidR="00094941">
        <w:rPr>
          <w:rFonts w:hint="cs"/>
          <w:rtl/>
          <w:lang w:eastAsia="en-US"/>
        </w:rPr>
        <w:t>, א</w:t>
      </w:r>
      <w:r w:rsidR="00B02CAA">
        <w:rPr>
          <w:rFonts w:hint="cs"/>
          <w:rtl/>
          <w:lang w:eastAsia="en-US"/>
        </w:rPr>
        <w:t xml:space="preserve">ותו נראה </w:t>
      </w:r>
      <w:r w:rsidR="00094941">
        <w:rPr>
          <w:rFonts w:hint="cs"/>
          <w:rtl/>
          <w:lang w:eastAsia="en-US"/>
        </w:rPr>
        <w:t>ב</w:t>
      </w:r>
      <w:r w:rsidR="00711EC1">
        <w:rPr>
          <w:rFonts w:hint="cs"/>
          <w:rtl/>
          <w:lang w:eastAsia="en-US"/>
        </w:rPr>
        <w:t>הערה 8 להלן</w:t>
      </w:r>
      <w:r>
        <w:rPr>
          <w:rFonts w:hint="cs"/>
          <w:rtl/>
          <w:lang w:eastAsia="en-US"/>
        </w:rPr>
        <w:t>.</w:t>
      </w:r>
    </w:p>
  </w:footnote>
  <w:footnote w:id="6">
    <w:p w14:paraId="477F7D76" w14:textId="77777777" w:rsidR="00F00F13" w:rsidRPr="00F4567C" w:rsidRDefault="00F00F13" w:rsidP="00E1199D">
      <w:pPr>
        <w:pStyle w:val="a3"/>
        <w:rPr>
          <w:rFonts w:hint="cs"/>
        </w:rPr>
      </w:pPr>
      <w:r w:rsidRPr="00F4567C">
        <w:rPr>
          <w:rStyle w:val="a5"/>
        </w:rPr>
        <w:footnoteRef/>
      </w:r>
      <w:r w:rsidRPr="00F4567C">
        <w:rPr>
          <w:rtl/>
        </w:rPr>
        <w:t xml:space="preserve"> </w:t>
      </w:r>
      <w:r w:rsidRPr="00F4567C">
        <w:rPr>
          <w:rFonts w:hint="cs"/>
          <w:rtl/>
        </w:rPr>
        <w:t>הפסוק המלא הוא: "</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Pr="00F4567C">
        <w:rPr>
          <w:rtl/>
          <w:lang w:eastAsia="en-US"/>
        </w:rPr>
        <w:t xml:space="preserve"> </w:t>
      </w:r>
      <w:r w:rsidRPr="00F4567C">
        <w:rPr>
          <w:rFonts w:hint="eastAsia"/>
          <w:rtl/>
          <w:lang w:eastAsia="en-US"/>
        </w:rPr>
        <w:t>וְהָגִיתָ</w:t>
      </w:r>
      <w:r w:rsidRPr="00F4567C">
        <w:rPr>
          <w:rtl/>
          <w:lang w:eastAsia="en-US"/>
        </w:rPr>
        <w:t xml:space="preserve"> </w:t>
      </w:r>
      <w:r w:rsidRPr="00F4567C">
        <w:rPr>
          <w:rFonts w:hint="eastAsia"/>
          <w:rtl/>
          <w:lang w:eastAsia="en-US"/>
        </w:rPr>
        <w:t>בּוֹ</w:t>
      </w:r>
      <w:r w:rsidRPr="00F4567C">
        <w:rPr>
          <w:rtl/>
          <w:lang w:eastAsia="en-US"/>
        </w:rPr>
        <w:t xml:space="preserve"> </w:t>
      </w:r>
      <w:r w:rsidRPr="00F4567C">
        <w:rPr>
          <w:rFonts w:hint="eastAsia"/>
          <w:rtl/>
          <w:lang w:eastAsia="en-US"/>
        </w:rPr>
        <w:t>יוֹמָם</w:t>
      </w:r>
      <w:r w:rsidRPr="00F4567C">
        <w:rPr>
          <w:rtl/>
          <w:lang w:eastAsia="en-US"/>
        </w:rPr>
        <w:t xml:space="preserve"> </w:t>
      </w:r>
      <w:r w:rsidRPr="00F4567C">
        <w:rPr>
          <w:rFonts w:hint="eastAsia"/>
          <w:rtl/>
          <w:lang w:eastAsia="en-US"/>
        </w:rPr>
        <w:t>וָלַיְלָה</w:t>
      </w:r>
      <w:r w:rsidRPr="00F4567C">
        <w:rPr>
          <w:rFonts w:hint="cs"/>
          <w:rtl/>
          <w:lang w:eastAsia="en-US"/>
        </w:rPr>
        <w:t>". הסיפא: "והגית בו יום ולילה" הוא עיקר הדרשה.</w:t>
      </w:r>
      <w:r w:rsidR="00711EC1">
        <w:rPr>
          <w:rFonts w:hint="cs"/>
          <w:rtl/>
        </w:rPr>
        <w:t xml:space="preserve"> אלא שעצם אמירת פסוק זה ליהושע ב</w:t>
      </w:r>
      <w:r w:rsidR="00E1199D">
        <w:rPr>
          <w:rFonts w:hint="cs"/>
          <w:rtl/>
        </w:rPr>
        <w:t xml:space="preserve">כניסה לארץ ולאחר שפסק המן כבר מרמז </w:t>
      </w:r>
      <w:r w:rsidR="00711EC1">
        <w:rPr>
          <w:rFonts w:hint="cs"/>
          <w:rtl/>
        </w:rPr>
        <w:t xml:space="preserve">על פתרון </w:t>
      </w:r>
      <w:r w:rsidR="00E1199D">
        <w:rPr>
          <w:rFonts w:hint="cs"/>
          <w:rtl/>
        </w:rPr>
        <w:t>ה</w:t>
      </w:r>
      <w:r w:rsidR="00711EC1">
        <w:rPr>
          <w:rFonts w:hint="cs"/>
          <w:rtl/>
        </w:rPr>
        <w:t>שילוב</w:t>
      </w:r>
      <w:r w:rsidR="00E1199D">
        <w:rPr>
          <w:rFonts w:hint="cs"/>
          <w:rtl/>
        </w:rPr>
        <w:t xml:space="preserve">. "לא ניתנה התורה אלא לאוכלי המן" אומר רשב"י. בארץ יצטרכו להוציא לחם מן הארץ. לפיכך, יש צורך לחזק את לימוד התורה וללמוד לשלב. </w:t>
      </w:r>
    </w:p>
  </w:footnote>
  <w:footnote w:id="7">
    <w:p w14:paraId="00FCE340" w14:textId="77777777" w:rsidR="00D973BA" w:rsidRDefault="00D973BA" w:rsidP="00711EC1">
      <w:pPr>
        <w:pStyle w:val="a3"/>
        <w:rPr>
          <w:rFonts w:hint="cs"/>
          <w:rtl/>
        </w:rPr>
      </w:pPr>
      <w:r>
        <w:rPr>
          <w:rStyle w:val="a5"/>
        </w:rPr>
        <w:footnoteRef/>
      </w:r>
      <w:r>
        <w:rPr>
          <w:rtl/>
        </w:rPr>
        <w:t xml:space="preserve"> </w:t>
      </w:r>
      <w:r>
        <w:rPr>
          <w:rFonts w:hint="cs"/>
          <w:rtl/>
        </w:rPr>
        <w:t>ראה פירוש רבי בחיי בן אשר על הפסוק שמביא גמרא זו ומבאר את דברי ר' ישמעאל: "</w:t>
      </w:r>
      <w:r>
        <w:rPr>
          <w:rtl/>
        </w:rPr>
        <w:t>נהוג בהם מנהג דרך ארץ, עתים לזה ועתים לזה, (קהלת ז, יח) "טוב אשר תאחוז בזה וגם מזה אל תנח ידך".</w:t>
      </w:r>
      <w:r w:rsidR="00711EC1">
        <w:rPr>
          <w:rFonts w:hint="cs"/>
          <w:rtl/>
        </w:rPr>
        <w:t xml:space="preserve"> </w:t>
      </w:r>
    </w:p>
  </w:footnote>
  <w:footnote w:id="8">
    <w:p w14:paraId="00A6B764" w14:textId="77777777" w:rsidR="00F00F13" w:rsidRDefault="00F00F13" w:rsidP="00711EC1">
      <w:pPr>
        <w:pStyle w:val="a3"/>
        <w:rPr>
          <w:rFonts w:hint="cs"/>
          <w:rtl/>
        </w:rPr>
      </w:pPr>
      <w:r>
        <w:rPr>
          <w:rStyle w:val="a5"/>
        </w:rPr>
        <w:footnoteRef/>
      </w:r>
      <w:r>
        <w:rPr>
          <w:rtl/>
        </w:rPr>
        <w:t xml:space="preserve"> </w:t>
      </w:r>
      <w:r>
        <w:rPr>
          <w:rFonts w:hint="cs"/>
          <w:rtl/>
        </w:rPr>
        <w:t xml:space="preserve">ראה הנוסח במקור (שבידינו) בספרי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Fonts w:hint="cs"/>
          <w:rtl/>
          <w:lang w:eastAsia="en-US"/>
        </w:rPr>
        <w:t>: "</w:t>
      </w:r>
      <w:r>
        <w:rPr>
          <w:rFonts w:hint="eastAsia"/>
          <w:rtl/>
          <w:lang w:eastAsia="en-US"/>
        </w:rPr>
        <w:t>והשיג</w:t>
      </w:r>
      <w:r>
        <w:rPr>
          <w:rtl/>
          <w:lang w:eastAsia="en-US"/>
        </w:rPr>
        <w:t xml:space="preserve"> </w:t>
      </w:r>
      <w:r>
        <w:rPr>
          <w:rFonts w:hint="eastAsia"/>
          <w:rtl/>
          <w:lang w:eastAsia="en-US"/>
        </w:rPr>
        <w:t>לכם</w:t>
      </w:r>
      <w:r>
        <w:rPr>
          <w:rtl/>
          <w:lang w:eastAsia="en-US"/>
        </w:rPr>
        <w:t xml:space="preserve"> </w:t>
      </w:r>
      <w:r>
        <w:rPr>
          <w:rFonts w:hint="eastAsia"/>
          <w:rtl/>
          <w:lang w:eastAsia="en-US"/>
        </w:rPr>
        <w:t>דיש</w:t>
      </w:r>
      <w:r>
        <w:rPr>
          <w:rtl/>
          <w:lang w:eastAsia="en-US"/>
        </w:rPr>
        <w:t xml:space="preserve"> </w:t>
      </w:r>
      <w:r>
        <w:rPr>
          <w:rFonts w:hint="eastAsia"/>
          <w:rtl/>
          <w:lang w:eastAsia="en-US"/>
        </w:rPr>
        <w:t>את</w:t>
      </w:r>
      <w:r>
        <w:rPr>
          <w:rtl/>
          <w:lang w:eastAsia="en-US"/>
        </w:rPr>
        <w:t xml:space="preserve"> </w:t>
      </w:r>
      <w:r>
        <w:rPr>
          <w:rFonts w:hint="eastAsia"/>
          <w:rtl/>
          <w:lang w:eastAsia="en-US"/>
        </w:rPr>
        <w:t>בציר</w:t>
      </w:r>
      <w:r w:rsidR="009B18B0">
        <w:rPr>
          <w:rFonts w:hint="cs"/>
          <w:rtl/>
          <w:lang w:eastAsia="en-US"/>
        </w:rPr>
        <w:t>,</w:t>
      </w:r>
      <w:r>
        <w:rPr>
          <w:rtl/>
          <w:lang w:eastAsia="en-US"/>
        </w:rPr>
        <w:t xml:space="preserve"> </w:t>
      </w:r>
      <w:r>
        <w:rPr>
          <w:rFonts w:hint="eastAsia"/>
          <w:rtl/>
          <w:lang w:eastAsia="en-US"/>
        </w:rPr>
        <w:t>מקיש</w:t>
      </w:r>
      <w:r>
        <w:rPr>
          <w:rtl/>
          <w:lang w:eastAsia="en-US"/>
        </w:rPr>
        <w:t xml:space="preserve"> </w:t>
      </w:r>
      <w:r>
        <w:rPr>
          <w:rFonts w:hint="eastAsia"/>
          <w:rtl/>
          <w:lang w:eastAsia="en-US"/>
        </w:rPr>
        <w:t>דיש</w:t>
      </w:r>
      <w:r>
        <w:rPr>
          <w:rtl/>
          <w:lang w:eastAsia="en-US"/>
        </w:rPr>
        <w:t xml:space="preserve"> </w:t>
      </w:r>
      <w:r>
        <w:rPr>
          <w:rFonts w:hint="eastAsia"/>
          <w:rtl/>
          <w:lang w:eastAsia="en-US"/>
        </w:rPr>
        <w:t>לבציר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בציר</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sidR="009B18B0">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דיש</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cs"/>
          <w:rtl/>
          <w:lang w:eastAsia="en-US"/>
        </w:rPr>
        <w:t xml:space="preserve">ר' </w:t>
      </w:r>
      <w:smartTag w:uri="urn:schemas-microsoft-com:office:smarttags" w:element="PersonName">
        <w:smartTagPr>
          <w:attr w:name="ProductID" w:val="שמעון בר"/>
        </w:smartTagPr>
        <w:smartTag w:uri="urn:schemas-microsoft-com:office:smarttags" w:element="PersonName">
          <w:r>
            <w:rPr>
              <w:rFonts w:hint="cs"/>
              <w:rtl/>
              <w:lang w:eastAsia="en-US"/>
            </w:rPr>
            <w:t>שמעון</w:t>
          </w:r>
        </w:smartTag>
        <w:r>
          <w:rPr>
            <w:rFonts w:hint="cs"/>
            <w:rtl/>
            <w:lang w:eastAsia="en-US"/>
          </w:rPr>
          <w:t xml:space="preserve"> בר</w:t>
        </w:r>
      </w:smartTag>
      <w:r>
        <w:rPr>
          <w:rFonts w:hint="cs"/>
          <w:rtl/>
          <w:lang w:eastAsia="en-US"/>
        </w:rPr>
        <w:t xml:space="preserve"> יוחאי יודע ש"ואספת דגנך" הוא הבטחה לטוב וחלק מהברכה המובטחת לעם ישראל "אם שמוע תשמעו אל מצוותי"</w:t>
      </w:r>
      <w:r w:rsidR="00303DA4">
        <w:rPr>
          <w:rFonts w:hint="cs"/>
          <w:rtl/>
          <w:lang w:eastAsia="en-US"/>
        </w:rPr>
        <w:t>. ראה איך הוא עצמו מתאר את השפע המובטח באותו מדרש ספרי פיסקא מג: "</w:t>
      </w:r>
      <w:r w:rsidR="00303DA4">
        <w:rPr>
          <w:rtl/>
          <w:lang w:eastAsia="en-US"/>
        </w:rPr>
        <w:t>ר' שמעון בן יוחי אומר</w:t>
      </w:r>
      <w:r w:rsidR="00303DA4">
        <w:rPr>
          <w:rFonts w:hint="cs"/>
          <w:rtl/>
          <w:lang w:eastAsia="en-US"/>
        </w:rPr>
        <w:t>:</w:t>
      </w:r>
      <w:r w:rsidR="00303DA4">
        <w:rPr>
          <w:rtl/>
          <w:lang w:eastAsia="en-US"/>
        </w:rPr>
        <w:t xml:space="preserve"> ונתתי עשב בשדך לבהמתך</w:t>
      </w:r>
      <w:r w:rsidR="00303DA4">
        <w:rPr>
          <w:rFonts w:hint="cs"/>
          <w:rtl/>
          <w:lang w:eastAsia="en-US"/>
        </w:rPr>
        <w:t>,</w:t>
      </w:r>
      <w:r w:rsidR="00303DA4">
        <w:rPr>
          <w:rtl/>
          <w:lang w:eastAsia="en-US"/>
        </w:rPr>
        <w:t xml:space="preserve"> שתהא גוזז ומשליך לפני בהמתך כל ימות הגשמים ואתה מונע ידך ממנה קודם לקציר שלשים יום והיא עושה ואינה פוחתת מדגנה</w:t>
      </w:r>
      <w:r w:rsidR="00303DA4">
        <w:rPr>
          <w:rFonts w:hint="cs"/>
          <w:rtl/>
          <w:lang w:eastAsia="en-US"/>
        </w:rPr>
        <w:t xml:space="preserve">". </w:t>
      </w:r>
      <w:r w:rsidR="00711EC1">
        <w:rPr>
          <w:rFonts w:hint="cs"/>
          <w:rtl/>
          <w:lang w:eastAsia="en-US"/>
        </w:rPr>
        <w:t xml:space="preserve">קציר אחר קציר! </w:t>
      </w:r>
      <w:r w:rsidR="00990BCC">
        <w:rPr>
          <w:rFonts w:hint="cs"/>
          <w:rtl/>
          <w:lang w:eastAsia="en-US"/>
        </w:rPr>
        <w:t xml:space="preserve">אולי דווקא בגלל זה </w:t>
      </w:r>
      <w:r>
        <w:rPr>
          <w:rFonts w:hint="cs"/>
          <w:rtl/>
          <w:lang w:eastAsia="en-US"/>
        </w:rPr>
        <w:t>הוא דואג: תורה מה תהא עליה? דווקא בשנות שיא של יבול ברכה יש לחשוש ממעמד התורה!</w:t>
      </w:r>
      <w:r w:rsidR="00990BCC">
        <w:rPr>
          <w:rFonts w:hint="cs"/>
          <w:rtl/>
        </w:rPr>
        <w:t xml:space="preserve"> ועכ"פ, זו ברכת התורה לשפע חקלאי שאיתה צריך רשב"י להתמודד! </w:t>
      </w:r>
      <w:r w:rsidR="005D5502">
        <w:rPr>
          <w:rFonts w:hint="cs"/>
          <w:rtl/>
        </w:rPr>
        <w:t xml:space="preserve">ראה </w:t>
      </w:r>
      <w:r w:rsidR="005D5502">
        <w:rPr>
          <w:rtl/>
        </w:rPr>
        <w:t>ספרי דברים פרשת עקב פיסקא מב</w:t>
      </w:r>
      <w:r w:rsidR="005D5502">
        <w:rPr>
          <w:rFonts w:hint="cs"/>
          <w:rtl/>
        </w:rPr>
        <w:t>: "</w:t>
      </w:r>
      <w:r w:rsidR="005D5502">
        <w:rPr>
          <w:rtl/>
        </w:rPr>
        <w:t>ואספת דגנך תירושך ויצהריך</w:t>
      </w:r>
      <w:r w:rsidR="005D5502">
        <w:rPr>
          <w:rFonts w:hint="cs"/>
          <w:rtl/>
        </w:rPr>
        <w:t xml:space="preserve"> -</w:t>
      </w:r>
      <w:r w:rsidR="005D5502">
        <w:rPr>
          <w:rtl/>
        </w:rPr>
        <w:t xml:space="preserve"> דגנך מלא תירושך מלא יצהרך מלא</w:t>
      </w:r>
      <w:r w:rsidR="005D5502">
        <w:rPr>
          <w:rFonts w:hint="cs"/>
          <w:rtl/>
        </w:rPr>
        <w:t xml:space="preserve"> ... </w:t>
      </w:r>
      <w:r w:rsidR="005D5502">
        <w:rPr>
          <w:rtl/>
        </w:rPr>
        <w:t>או ואספת דגנך תירושך ויצהרך מפני מיעוט הפירות</w:t>
      </w:r>
      <w:r w:rsidR="005D5502">
        <w:rPr>
          <w:rFonts w:hint="cs"/>
          <w:rtl/>
        </w:rPr>
        <w:t>?</w:t>
      </w:r>
      <w:r w:rsidR="005D5502">
        <w:rPr>
          <w:rtl/>
        </w:rPr>
        <w:t xml:space="preserve"> תלמוד לומר</w:t>
      </w:r>
      <w:r w:rsidR="005D5502">
        <w:rPr>
          <w:rFonts w:hint="cs"/>
          <w:rtl/>
        </w:rPr>
        <w:t>:</w:t>
      </w:r>
      <w:r w:rsidR="005D5502">
        <w:rPr>
          <w:rtl/>
        </w:rPr>
        <w:t xml:space="preserve"> והשיג לכם דיש את בציר</w:t>
      </w:r>
      <w:r w:rsidR="005D5502">
        <w:rPr>
          <w:rFonts w:hint="cs"/>
          <w:rtl/>
        </w:rPr>
        <w:t xml:space="preserve"> (</w:t>
      </w:r>
      <w:r w:rsidR="005D5502">
        <w:rPr>
          <w:rtl/>
        </w:rPr>
        <w:t>ויקרא כו ה</w:t>
      </w:r>
      <w:r w:rsidR="005D5502">
        <w:rPr>
          <w:rFonts w:hint="cs"/>
          <w:rtl/>
        </w:rPr>
        <w:t xml:space="preserve">) - </w:t>
      </w:r>
      <w:r w:rsidR="005D5502">
        <w:rPr>
          <w:rtl/>
        </w:rPr>
        <w:t>מקיש דיש לבציר</w:t>
      </w:r>
      <w:r w:rsidR="005D5502">
        <w:rPr>
          <w:rFonts w:hint="cs"/>
          <w:rtl/>
        </w:rPr>
        <w:t>.</w:t>
      </w:r>
      <w:r w:rsidR="005D5502">
        <w:rPr>
          <w:rtl/>
        </w:rPr>
        <w:t xml:space="preserve"> מה בציר משאתה מתחיל בו אי אתה יכול להניחו</w:t>
      </w:r>
      <w:r w:rsidR="005D5502">
        <w:rPr>
          <w:rFonts w:hint="cs"/>
          <w:rtl/>
        </w:rPr>
        <w:t>,</w:t>
      </w:r>
      <w:r w:rsidR="005D5502">
        <w:rPr>
          <w:rtl/>
        </w:rPr>
        <w:t xml:space="preserve"> אף דיש משאתה מתחיל בו אי אתה יכול להניחו</w:t>
      </w:r>
      <w:r w:rsidR="00303DA4">
        <w:rPr>
          <w:rFonts w:hint="cs"/>
          <w:rtl/>
        </w:rPr>
        <w:t>"</w:t>
      </w:r>
      <w:r w:rsidR="005D5502">
        <w:rPr>
          <w:rtl/>
        </w:rPr>
        <w:t xml:space="preserve">. </w:t>
      </w:r>
      <w:r w:rsidR="005D5502">
        <w:rPr>
          <w:rFonts w:hint="cs"/>
          <w:rtl/>
        </w:rPr>
        <w:t>וכן הוא ב</w:t>
      </w:r>
      <w:r w:rsidR="00990BCC" w:rsidRPr="00D504FD">
        <w:rPr>
          <w:rtl/>
          <w:lang w:eastAsia="en-US"/>
        </w:rPr>
        <w:t>ספרא בחוקותי פרשה א</w:t>
      </w:r>
      <w:r w:rsidR="00990BCC" w:rsidRPr="00D504FD">
        <w:rPr>
          <w:rFonts w:hint="cs"/>
          <w:rtl/>
          <w:lang w:eastAsia="en-US"/>
        </w:rPr>
        <w:t>, סוף פרק א</w:t>
      </w:r>
      <w:r w:rsidR="00990BCC">
        <w:rPr>
          <w:rFonts w:hint="cs"/>
          <w:rtl/>
          <w:lang w:eastAsia="en-US"/>
        </w:rPr>
        <w:t>: "</w:t>
      </w:r>
      <w:r w:rsidR="00990BCC">
        <w:rPr>
          <w:rtl/>
          <w:lang w:eastAsia="en-US"/>
        </w:rPr>
        <w:t>והשיג לכם דיש את בציר</w:t>
      </w:r>
      <w:r w:rsidR="00990BCC">
        <w:rPr>
          <w:rFonts w:hint="cs"/>
          <w:rtl/>
          <w:lang w:eastAsia="en-US"/>
        </w:rPr>
        <w:t>,</w:t>
      </w:r>
      <w:r w:rsidR="00990BCC">
        <w:rPr>
          <w:rtl/>
          <w:lang w:eastAsia="en-US"/>
        </w:rPr>
        <w:t xml:space="preserve"> שתהו עסוקים בדיש עד שיגיע בציר, ובציר ישיג את זרע שתהו עסוקים בבציר עד שמגיע הזרע</w:t>
      </w:r>
      <w:r w:rsidR="00990BCC">
        <w:rPr>
          <w:rFonts w:hint="cs"/>
          <w:rtl/>
          <w:lang w:eastAsia="en-US"/>
        </w:rPr>
        <w:t>"</w:t>
      </w:r>
      <w:r w:rsidR="005D5502">
        <w:rPr>
          <w:rFonts w:hint="cs"/>
          <w:rtl/>
          <w:lang w:eastAsia="en-US"/>
        </w:rPr>
        <w:t xml:space="preserve">. וכבר </w:t>
      </w:r>
      <w:r w:rsidR="00303DA4">
        <w:rPr>
          <w:rFonts w:hint="cs"/>
          <w:rtl/>
          <w:lang w:eastAsia="en-US"/>
        </w:rPr>
        <w:t>ה</w:t>
      </w:r>
      <w:r w:rsidR="005D5502">
        <w:rPr>
          <w:rFonts w:hint="cs"/>
          <w:rtl/>
          <w:lang w:eastAsia="en-US"/>
        </w:rPr>
        <w:t xml:space="preserve">ארכנו לדון במדרשים אלה </w:t>
      </w:r>
      <w:r w:rsidR="00990BCC">
        <w:rPr>
          <w:rFonts w:hint="cs"/>
          <w:rtl/>
          <w:lang w:eastAsia="en-US"/>
        </w:rPr>
        <w:t xml:space="preserve">בדברינו </w:t>
      </w:r>
      <w:hyperlink r:id="rId2" w:history="1">
        <w:r w:rsidR="00990BCC" w:rsidRPr="00EC2FA6">
          <w:rPr>
            <w:rStyle w:val="Hyperlink"/>
            <w:rFonts w:hint="cs"/>
            <w:rtl/>
            <w:lang w:eastAsia="en-US"/>
          </w:rPr>
          <w:t>ואכלתם ישן נושן</w:t>
        </w:r>
      </w:hyperlink>
      <w:r w:rsidR="00990BCC">
        <w:rPr>
          <w:rFonts w:hint="cs"/>
          <w:rtl/>
          <w:lang w:eastAsia="en-US"/>
        </w:rPr>
        <w:t xml:space="preserve"> בפרשת בחוקותי.</w:t>
      </w:r>
    </w:p>
  </w:footnote>
  <w:footnote w:id="9">
    <w:p w14:paraId="16D62018" w14:textId="77777777" w:rsidR="00F475A5" w:rsidRDefault="00F475A5" w:rsidP="009F44DE">
      <w:pPr>
        <w:pStyle w:val="a3"/>
        <w:rPr>
          <w:rFonts w:hint="cs"/>
          <w:rtl/>
        </w:rPr>
      </w:pPr>
      <w:r>
        <w:rPr>
          <w:rStyle w:val="a5"/>
        </w:rPr>
        <w:footnoteRef/>
      </w:r>
      <w:r>
        <w:rPr>
          <w:rtl/>
        </w:rPr>
        <w:t xml:space="preserve"> </w:t>
      </w:r>
      <w:r>
        <w:rPr>
          <w:rFonts w:hint="cs"/>
          <w:rtl/>
        </w:rPr>
        <w:t>נראה שרשב"י מכוון לפסוק עד סופו וגם לזה הסמוך: "</w:t>
      </w:r>
      <w:r>
        <w:rPr>
          <w:rtl/>
        </w:rPr>
        <w:t>וְעָמְדוּ זָרִים וְרָעוּ צֹאנְכֶם וּבְנֵי נֵכָר אִכָּרֵיכֶם וְכֹרְמֵיכֶם:</w:t>
      </w:r>
      <w:r>
        <w:rPr>
          <w:rFonts w:hint="cs"/>
          <w:rtl/>
        </w:rPr>
        <w:t xml:space="preserve"> </w:t>
      </w:r>
      <w:r>
        <w:rPr>
          <w:rtl/>
        </w:rPr>
        <w:t xml:space="preserve">וְאַתֶּם כֹּהֲנֵי </w:t>
      </w:r>
      <w:r w:rsidR="009F44DE">
        <w:rPr>
          <w:rFonts w:hint="cs"/>
          <w:rtl/>
        </w:rPr>
        <w:t xml:space="preserve">ה' </w:t>
      </w:r>
      <w:r>
        <w:rPr>
          <w:rtl/>
        </w:rPr>
        <w:t>תִּקָּרֵאוּ מְשָׁרְתֵי אֱלֹהֵינוּ יֵאָמֵר לָכֶם חֵיל גּוֹיִם תֹּאכֵלוּ וּבִכְבוֹדָם תִּתְיַמָּרוּ</w:t>
      </w:r>
      <w:r>
        <w:rPr>
          <w:rFonts w:hint="cs"/>
          <w:rtl/>
        </w:rPr>
        <w:t>".</w:t>
      </w:r>
      <w:r w:rsidR="00711EC1" w:rsidRPr="00711EC1">
        <w:rPr>
          <w:rFonts w:hint="cs"/>
          <w:rtl/>
        </w:rPr>
        <w:t xml:space="preserve"> </w:t>
      </w:r>
      <w:r w:rsidR="00711EC1">
        <w:rPr>
          <w:rFonts w:hint="cs"/>
          <w:rtl/>
        </w:rPr>
        <w:t>כרגיל בנוסחי המדרשים שבידינו: יש להשלים את הפסוק(ים)!</w:t>
      </w:r>
    </w:p>
  </w:footnote>
  <w:footnote w:id="10">
    <w:p w14:paraId="2F99F080" w14:textId="77777777" w:rsidR="008605BE" w:rsidRDefault="008605BE" w:rsidP="00711EC1">
      <w:pPr>
        <w:pStyle w:val="a3"/>
        <w:rPr>
          <w:rFonts w:hint="cs"/>
          <w:rtl/>
        </w:rPr>
      </w:pPr>
      <w:r>
        <w:rPr>
          <w:rStyle w:val="a5"/>
        </w:rPr>
        <w:footnoteRef/>
      </w:r>
      <w:r>
        <w:rPr>
          <w:rtl/>
        </w:rPr>
        <w:t xml:space="preserve"> </w:t>
      </w:r>
      <w:r>
        <w:rPr>
          <w:rFonts w:hint="cs"/>
          <w:rtl/>
        </w:rPr>
        <w:t xml:space="preserve">הרי זה היפוך </w:t>
      </w:r>
      <w:r w:rsidR="00420A61">
        <w:rPr>
          <w:rFonts w:hint="cs"/>
          <w:rtl/>
        </w:rPr>
        <w:t>דרש</w:t>
      </w:r>
      <w:r>
        <w:rPr>
          <w:rFonts w:hint="cs"/>
          <w:rtl/>
        </w:rPr>
        <w:t xml:space="preserve">ת ר' חנינא בר פפא לעיל. שם, "ואספת דגנך" הוא סימן ברכה וזכות כאשר עושים את רצון המקום ואילו אצל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"ואספת דגנך" הוא לחובה, כאשר לא עושים את רצונו של מקום ועסוקים בעבודת האדמה ופרנסה במקום בתורה וברוח (ראה תוספות בגמרא כאן שהעירו על כך). אבל צריך לזכור שזה בעצם הפוך על הפוך. ר' חנינא הוא אמורא ובא אחרי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תנא והוא שהופך את שיטתו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כפי שעולה מהמשך הגמרא בהסכמה בין רבא לאביי, שני ברי הפלוגתא הגדולים. בכל מקרה, על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קשה, </w:t>
      </w:r>
      <w:r w:rsidR="00711EC1">
        <w:rPr>
          <w:rFonts w:hint="cs"/>
          <w:rtl/>
        </w:rPr>
        <w:t>כפי</w:t>
      </w:r>
      <w:r>
        <w:rPr>
          <w:rFonts w:hint="cs"/>
          <w:rtl/>
        </w:rPr>
        <w:t xml:space="preserve"> שכבר הערנו לעיל, שמדובר בסופו של דבר בפסוקי ברכה. התורה מבטיחה לנו "ואספת דגנך" בתמורה ל"והיה אם שמוע תשמעו אל מצוותי".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דואג שמא עם הברכה והעיסוק האינטנסיבי בעבודת האדמה, יבוא מיעוט העיסוק בתורה. אבל עדיין אין מקרא יוצא מידי פשוטו ואיך אפשר לומר על תקופה כזו "בזמן שאין עושים רצונו של מקום"? </w:t>
      </w:r>
      <w:r w:rsidR="00C57D19">
        <w:rPr>
          <w:rFonts w:hint="cs"/>
          <w:rtl/>
        </w:rPr>
        <w:t xml:space="preserve">ועוד </w:t>
      </w:r>
      <w:r w:rsidR="00C57D19">
        <w:rPr>
          <w:rFonts w:hint="cs"/>
          <w:rtl/>
          <w:lang w:eastAsia="en-US"/>
        </w:rPr>
        <w:t>לחבר את "</w:t>
      </w:r>
      <w:r w:rsidR="00C57D19" w:rsidRPr="00F4567C">
        <w:rPr>
          <w:rFonts w:hint="eastAsia"/>
          <w:rtl/>
          <w:lang w:eastAsia="en-US"/>
        </w:rPr>
        <w:t>ואספת</w:t>
      </w:r>
      <w:r w:rsidR="00C57D19" w:rsidRPr="00F4567C">
        <w:rPr>
          <w:rtl/>
          <w:lang w:eastAsia="en-US"/>
        </w:rPr>
        <w:t xml:space="preserve"> </w:t>
      </w:r>
      <w:r w:rsidR="00C57D19" w:rsidRPr="00F4567C">
        <w:rPr>
          <w:rFonts w:hint="eastAsia"/>
          <w:rtl/>
          <w:lang w:eastAsia="en-US"/>
        </w:rPr>
        <w:t>דגנך</w:t>
      </w:r>
      <w:r w:rsidR="00C57D19">
        <w:rPr>
          <w:rFonts w:hint="cs"/>
          <w:rtl/>
          <w:lang w:eastAsia="en-US"/>
        </w:rPr>
        <w:t>" של ברכה עם "</w:t>
      </w:r>
      <w:r w:rsidR="00C57D19" w:rsidRPr="00F4567C">
        <w:rPr>
          <w:rFonts w:hint="eastAsia"/>
          <w:rtl/>
          <w:lang w:eastAsia="en-US"/>
        </w:rPr>
        <w:t>ועבדת</w:t>
      </w:r>
      <w:r w:rsidR="00C57D19" w:rsidRPr="00F4567C">
        <w:rPr>
          <w:rtl/>
          <w:lang w:eastAsia="en-US"/>
        </w:rPr>
        <w:t xml:space="preserve"> </w:t>
      </w:r>
      <w:r w:rsidR="00C57D19" w:rsidRPr="00F4567C">
        <w:rPr>
          <w:rFonts w:hint="eastAsia"/>
          <w:rtl/>
          <w:lang w:eastAsia="en-US"/>
        </w:rPr>
        <w:t>את</w:t>
      </w:r>
      <w:r w:rsidR="00C57D19" w:rsidRPr="00F4567C">
        <w:rPr>
          <w:rtl/>
          <w:lang w:eastAsia="en-US"/>
        </w:rPr>
        <w:t xml:space="preserve"> </w:t>
      </w:r>
      <w:r w:rsidR="00C57D19" w:rsidRPr="00F4567C">
        <w:rPr>
          <w:rFonts w:hint="eastAsia"/>
          <w:rtl/>
          <w:lang w:eastAsia="en-US"/>
        </w:rPr>
        <w:t>אויבך</w:t>
      </w:r>
      <w:r w:rsidR="00C57D19">
        <w:rPr>
          <w:rFonts w:hint="cs"/>
          <w:rtl/>
          <w:lang w:eastAsia="en-US"/>
        </w:rPr>
        <w:t xml:space="preserve">" שבפרשת התוכחה הקשה רק בגלל </w:t>
      </w:r>
      <w:r w:rsidR="009B18B0">
        <w:rPr>
          <w:rFonts w:hint="cs"/>
          <w:rtl/>
          <w:lang w:eastAsia="en-US"/>
        </w:rPr>
        <w:t>דמיון</w:t>
      </w:r>
      <w:r w:rsidR="00C57D19">
        <w:rPr>
          <w:rFonts w:hint="cs"/>
          <w:rtl/>
          <w:lang w:eastAsia="en-US"/>
        </w:rPr>
        <w:t xml:space="preserve"> לשוני!</w:t>
      </w:r>
      <w:r w:rsidR="00C57D19">
        <w:rPr>
          <w:rFonts w:hint="cs"/>
          <w:rtl/>
        </w:rPr>
        <w:t xml:space="preserve"> </w:t>
      </w:r>
      <w:r>
        <w:rPr>
          <w:rFonts w:hint="cs"/>
          <w:rtl/>
        </w:rPr>
        <w:t>ראה פירוש מהרש"א כאן, בעקבות התוספות, ועדיין צריך עיון.</w:t>
      </w:r>
    </w:p>
  </w:footnote>
  <w:footnote w:id="11">
    <w:p w14:paraId="3FAC3D66" w14:textId="77777777" w:rsidR="00F00F13" w:rsidRDefault="00F00F13" w:rsidP="00796C60">
      <w:pPr>
        <w:pStyle w:val="a3"/>
        <w:rPr>
          <w:rFonts w:hint="cs"/>
          <w:rtl/>
        </w:rPr>
      </w:pPr>
      <w:r>
        <w:rPr>
          <w:rStyle w:val="a5"/>
        </w:rPr>
        <w:footnoteRef/>
      </w:r>
      <w:r>
        <w:rPr>
          <w:rtl/>
        </w:rPr>
        <w:t xml:space="preserve"> </w:t>
      </w:r>
      <w:r>
        <w:rPr>
          <w:rFonts w:hint="cs"/>
          <w:rtl/>
        </w:rPr>
        <w:t>רבא מבקש מהתלמידים שלא יבואו לבית המדרש בימי ניסן ותשרי, שה</w:t>
      </w:r>
      <w:r w:rsidR="005D5502">
        <w:rPr>
          <w:rFonts w:hint="cs"/>
          <w:rtl/>
        </w:rPr>
        <w:t>ם</w:t>
      </w:r>
      <w:r>
        <w:rPr>
          <w:rFonts w:hint="cs"/>
          <w:rtl/>
        </w:rPr>
        <w:t xml:space="preserve"> העונה החקלאית, על מנת שיתפרנסו ויוכלו ללמוד בהרחבה בשאר חודשי השנה. (נראה שזה מקור לחופשות "בין הזמנים" הנהוגות עד היום בישיבות, </w:t>
      </w:r>
      <w:r w:rsidR="00CC472C">
        <w:rPr>
          <w:rFonts w:hint="cs"/>
          <w:rtl/>
        </w:rPr>
        <w:t>"</w:t>
      </w:r>
      <w:r>
        <w:rPr>
          <w:rFonts w:hint="cs"/>
          <w:rtl/>
        </w:rPr>
        <w:t>בשינויים קלים</w:t>
      </w:r>
      <w:r w:rsidR="00CC472C">
        <w:rPr>
          <w:rFonts w:hint="cs"/>
          <w:rtl/>
        </w:rPr>
        <w:t>"</w:t>
      </w:r>
      <w:r>
        <w:rPr>
          <w:rFonts w:hint="cs"/>
          <w:rtl/>
        </w:rPr>
        <w:t xml:space="preserve"> של עיסוק התלמידים בחופש זה). ראה איך פנ</w:t>
      </w:r>
      <w:r w:rsidR="005D5502">
        <w:rPr>
          <w:rFonts w:hint="cs"/>
          <w:rtl/>
        </w:rPr>
        <w:t>י</w:t>
      </w:r>
      <w:r>
        <w:rPr>
          <w:rFonts w:hint="cs"/>
          <w:rtl/>
        </w:rPr>
        <w:t>יה זו של רבא מצוטטת ב</w:t>
      </w:r>
      <w:r>
        <w:rPr>
          <w:rFonts w:hint="eastAsia"/>
          <w:rtl/>
          <w:lang w:eastAsia="en-US"/>
        </w:rPr>
        <w:t>פירושי</w:t>
      </w:r>
      <w:r>
        <w:rPr>
          <w:rtl/>
          <w:lang w:eastAsia="en-US"/>
        </w:rPr>
        <w:t xml:space="preserve"> </w:t>
      </w:r>
      <w:r>
        <w:rPr>
          <w:rFonts w:hint="eastAsia"/>
          <w:rtl/>
          <w:lang w:eastAsia="en-US"/>
        </w:rPr>
        <w:t>סידור</w:t>
      </w:r>
      <w:r>
        <w:rPr>
          <w:rtl/>
          <w:lang w:eastAsia="en-US"/>
        </w:rPr>
        <w:t xml:space="preserve"> </w:t>
      </w:r>
      <w:r>
        <w:rPr>
          <w:rFonts w:hint="eastAsia"/>
          <w:rtl/>
          <w:lang w:eastAsia="en-US"/>
        </w:rPr>
        <w:t>התפילה</w:t>
      </w:r>
      <w:r>
        <w:rPr>
          <w:rtl/>
          <w:lang w:eastAsia="en-US"/>
        </w:rPr>
        <w:t xml:space="preserve"> </w:t>
      </w:r>
      <w:r>
        <w:rPr>
          <w:rFonts w:hint="eastAsia"/>
          <w:rtl/>
          <w:lang w:eastAsia="en-US"/>
        </w:rPr>
        <w:t>לרוקח</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sidRPr="0026718D">
        <w:rPr>
          <w:rFonts w:hint="eastAsia"/>
          <w:rtl/>
          <w:lang w:eastAsia="en-US"/>
        </w:rPr>
        <w:t>רצ</w:t>
      </w:r>
      <w:r w:rsidRPr="0026718D">
        <w:rPr>
          <w:rFonts w:hint="cs"/>
          <w:rtl/>
          <w:lang w:eastAsia="en-US"/>
        </w:rPr>
        <w:t>: "</w:t>
      </w:r>
      <w:r w:rsidRPr="0026718D">
        <w:rPr>
          <w:rFonts w:hint="eastAsia"/>
          <w:rtl/>
          <w:lang w:eastAsia="en-US"/>
        </w:rPr>
        <w:t>ואספת</w:t>
      </w:r>
      <w:r w:rsidRPr="0026718D">
        <w:rPr>
          <w:rtl/>
          <w:lang w:eastAsia="en-US"/>
        </w:rPr>
        <w:t xml:space="preserve"> </w:t>
      </w:r>
      <w:r w:rsidRPr="0026718D">
        <w:rPr>
          <w:rFonts w:hint="eastAsia"/>
          <w:rtl/>
          <w:lang w:eastAsia="en-US"/>
        </w:rPr>
        <w:t>דגנך</w:t>
      </w:r>
      <w:r w:rsidR="00711EC1">
        <w:rPr>
          <w:rFonts w:hint="cs"/>
          <w:rtl/>
          <w:lang w:eastAsia="en-US"/>
        </w:rPr>
        <w:t xml:space="preserve"> -</w:t>
      </w:r>
      <w:r w:rsidRPr="0026718D">
        <w:rPr>
          <w:rtl/>
          <w:lang w:eastAsia="en-US"/>
        </w:rPr>
        <w:t xml:space="preserve"> </w:t>
      </w:r>
      <w:r w:rsidRPr="0026718D">
        <w:rPr>
          <w:rFonts w:hint="eastAsia"/>
          <w:rtl/>
          <w:lang w:eastAsia="en-US"/>
        </w:rPr>
        <w:t>אם</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דרך</w:t>
      </w:r>
      <w:r w:rsidRPr="0026718D">
        <w:rPr>
          <w:rtl/>
          <w:lang w:eastAsia="en-US"/>
        </w:rPr>
        <w:t xml:space="preserve"> </w:t>
      </w:r>
      <w:r w:rsidRPr="0026718D">
        <w:rPr>
          <w:rFonts w:hint="eastAsia"/>
          <w:rtl/>
          <w:lang w:eastAsia="en-US"/>
        </w:rPr>
        <w:t>ארץ</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תורה</w:t>
      </w:r>
      <w:r w:rsidRPr="0026718D">
        <w:rPr>
          <w:rtl/>
          <w:lang w:eastAsia="en-US"/>
        </w:rPr>
        <w:t xml:space="preserve">. </w:t>
      </w:r>
      <w:r w:rsidRPr="0026718D">
        <w:rPr>
          <w:rFonts w:hint="eastAsia"/>
          <w:rtl/>
          <w:lang w:eastAsia="en-US"/>
        </w:rPr>
        <w:t>אמר</w:t>
      </w:r>
      <w:r w:rsidRPr="0026718D">
        <w:rPr>
          <w:rtl/>
          <w:lang w:eastAsia="en-US"/>
        </w:rPr>
        <w:t xml:space="preserve"> </w:t>
      </w:r>
      <w:r w:rsidRPr="0026718D">
        <w:rPr>
          <w:rFonts w:hint="eastAsia"/>
          <w:rtl/>
          <w:lang w:eastAsia="en-US"/>
        </w:rPr>
        <w:t>רבא</w:t>
      </w:r>
      <w:r w:rsidRPr="0026718D">
        <w:rPr>
          <w:rtl/>
          <w:lang w:eastAsia="en-US"/>
        </w:rPr>
        <w:t xml:space="preserve"> </w:t>
      </w:r>
      <w:r w:rsidRPr="0026718D">
        <w:rPr>
          <w:rFonts w:hint="eastAsia"/>
          <w:rtl/>
          <w:lang w:eastAsia="en-US"/>
        </w:rPr>
        <w:t>לתלמידיה</w:t>
      </w:r>
      <w:r w:rsidR="00711EC1">
        <w:rPr>
          <w:rFonts w:hint="cs"/>
          <w:rtl/>
          <w:lang w:eastAsia="en-US"/>
        </w:rPr>
        <w:t>:</w:t>
      </w:r>
      <w:r w:rsidRPr="0026718D">
        <w:rPr>
          <w:rtl/>
          <w:lang w:eastAsia="en-US"/>
        </w:rPr>
        <w:t xml:space="preserve"> </w:t>
      </w:r>
      <w:r w:rsidRPr="0026718D">
        <w:rPr>
          <w:rFonts w:hint="eastAsia"/>
          <w:rtl/>
          <w:lang w:eastAsia="en-US"/>
        </w:rPr>
        <w:t>במטותא</w:t>
      </w:r>
      <w:r w:rsidRPr="0026718D">
        <w:rPr>
          <w:rtl/>
          <w:lang w:eastAsia="en-US"/>
        </w:rPr>
        <w:t xml:space="preserve"> </w:t>
      </w:r>
      <w:r w:rsidRPr="0026718D">
        <w:rPr>
          <w:rFonts w:hint="eastAsia"/>
          <w:rtl/>
          <w:lang w:eastAsia="en-US"/>
        </w:rPr>
        <w:t>מינייכו</w:t>
      </w:r>
      <w:r w:rsidRPr="0026718D">
        <w:rPr>
          <w:rtl/>
          <w:lang w:eastAsia="en-US"/>
        </w:rPr>
        <w:t xml:space="preserve"> </w:t>
      </w:r>
      <w:r w:rsidRPr="0026718D">
        <w:rPr>
          <w:rFonts w:hint="eastAsia"/>
          <w:rtl/>
          <w:lang w:eastAsia="en-US"/>
        </w:rPr>
        <w:t>לא</w:t>
      </w:r>
      <w:r w:rsidRPr="0026718D">
        <w:rPr>
          <w:rtl/>
          <w:lang w:eastAsia="en-US"/>
        </w:rPr>
        <w:t xml:space="preserve"> </w:t>
      </w:r>
      <w:r w:rsidRPr="0026718D">
        <w:rPr>
          <w:rFonts w:hint="eastAsia"/>
          <w:rtl/>
          <w:lang w:eastAsia="en-US"/>
        </w:rPr>
        <w:t>תיתו</w:t>
      </w:r>
      <w:r w:rsidRPr="0026718D">
        <w:rPr>
          <w:rtl/>
          <w:lang w:eastAsia="en-US"/>
        </w:rPr>
        <w:t xml:space="preserve"> </w:t>
      </w:r>
      <w:r w:rsidRPr="0026718D">
        <w:rPr>
          <w:rFonts w:hint="eastAsia"/>
          <w:rtl/>
          <w:lang w:eastAsia="en-US"/>
        </w:rPr>
        <w:t>ביומי</w:t>
      </w:r>
      <w:r w:rsidRPr="0026718D">
        <w:rPr>
          <w:rtl/>
          <w:lang w:eastAsia="en-US"/>
        </w:rPr>
        <w:t xml:space="preserve"> </w:t>
      </w:r>
      <w:r w:rsidRPr="0026718D">
        <w:rPr>
          <w:rFonts w:hint="eastAsia"/>
          <w:rtl/>
          <w:lang w:eastAsia="en-US"/>
        </w:rPr>
        <w:t>ניסן</w:t>
      </w:r>
      <w:r w:rsidRPr="0026718D">
        <w:rPr>
          <w:rtl/>
          <w:lang w:eastAsia="en-US"/>
        </w:rPr>
        <w:t xml:space="preserve"> </w:t>
      </w:r>
      <w:r w:rsidRPr="0026718D">
        <w:rPr>
          <w:rFonts w:hint="eastAsia"/>
          <w:rtl/>
          <w:lang w:eastAsia="en-US"/>
        </w:rPr>
        <w:t>וביומיה</w:t>
      </w:r>
      <w:r w:rsidRPr="0026718D">
        <w:rPr>
          <w:rtl/>
          <w:lang w:eastAsia="en-US"/>
        </w:rPr>
        <w:t xml:space="preserve"> </w:t>
      </w:r>
      <w:r w:rsidRPr="0026718D">
        <w:rPr>
          <w:rFonts w:hint="eastAsia"/>
          <w:rtl/>
          <w:lang w:eastAsia="en-US"/>
        </w:rPr>
        <w:t>תשרי</w:t>
      </w:r>
      <w:r>
        <w:rPr>
          <w:rFonts w:hint="cs"/>
          <w:rtl/>
        </w:rPr>
        <w:t>"</w:t>
      </w:r>
      <w:r w:rsidRPr="0026718D">
        <w:rPr>
          <w:rFonts w:hint="cs"/>
          <w:rtl/>
        </w:rPr>
        <w:t>. כללו של דבר, אביי ורבא שבד</w:t>
      </w:r>
      <w:r>
        <w:rPr>
          <w:rFonts w:hint="cs"/>
          <w:rtl/>
        </w:rPr>
        <w:t>"כ חולקים ומציגים גישות שונות בהלכה, מסכימים על שיטת ר' ישמעאל ברמה זו או אחרת. גם ר' חנינא בר פפא שדבריו מובאים בתחילת המדרש מסכים איתם ומחזיר את הפסוק "ואספת דגנך" לזמן ש</w:t>
      </w:r>
      <w:smartTag w:uri="urn:schemas-microsoft-com:office:smarttags" w:element="PersonName">
        <w:smartTagPr>
          <w:attr w:name="ProductID" w:val="בני ישראל"/>
        </w:smartTagPr>
        <w:r>
          <w:rPr>
            <w:rFonts w:hint="cs"/>
            <w:rtl/>
          </w:rPr>
          <w:t>בני ישראל</w:t>
        </w:r>
      </w:smartTag>
      <w:r>
        <w:rPr>
          <w:rFonts w:hint="cs"/>
          <w:rtl/>
        </w:rPr>
        <w:t xml:space="preserve"> עושים את רצונו של הקב"ה (ראה הערה</w:t>
      </w:r>
      <w:r w:rsidR="00A770E3">
        <w:rPr>
          <w:rFonts w:hint="cs"/>
          <w:rtl/>
        </w:rPr>
        <w:t xml:space="preserve"> 10</w:t>
      </w:r>
      <w:r>
        <w:rPr>
          <w:rFonts w:hint="cs"/>
          <w:rtl/>
        </w:rPr>
        <w:t xml:space="preserve"> לעיל). </w:t>
      </w:r>
      <w:r w:rsidR="00E05C58">
        <w:rPr>
          <w:rFonts w:hint="cs"/>
          <w:rtl/>
        </w:rPr>
        <w:t>כך גם דעת ר' יוחנן, ראש אמוראי ארץ ישראל שמושבו בעיר טבריה</w:t>
      </w:r>
      <w:r w:rsidR="009B18B0">
        <w:rPr>
          <w:rFonts w:hint="cs"/>
          <w:rtl/>
        </w:rPr>
        <w:t xml:space="preserve">, שלהלן </w:t>
      </w:r>
      <w:r w:rsidR="00E05C58">
        <w:rPr>
          <w:rFonts w:hint="cs"/>
          <w:rtl/>
        </w:rPr>
        <w:t>נראה כיצד היא קשורה לכל העניין</w:t>
      </w:r>
      <w:r w:rsidR="009B18B0">
        <w:rPr>
          <w:rFonts w:hint="cs"/>
          <w:rtl/>
        </w:rPr>
        <w:t>.</w:t>
      </w:r>
      <w:r w:rsidR="00E05C58">
        <w:rPr>
          <w:rFonts w:hint="cs"/>
          <w:rtl/>
        </w:rPr>
        <w:t xml:space="preserve"> כך אולי ג</w:t>
      </w:r>
      <w:r w:rsidR="009B18B0">
        <w:rPr>
          <w:rFonts w:hint="cs"/>
          <w:rtl/>
        </w:rPr>
        <w:t>ם</w:t>
      </w:r>
      <w:r w:rsidR="00E05C58">
        <w:rPr>
          <w:rFonts w:hint="cs"/>
          <w:rtl/>
        </w:rPr>
        <w:t xml:space="preserve"> רב ושמואל שנראה להלן. יש הסכמה רחבה בין האמוראים כשיטת ר' ישמעאל. </w:t>
      </w:r>
      <w:r w:rsidR="003B7E16">
        <w:rPr>
          <w:rFonts w:hint="cs"/>
          <w:rtl/>
        </w:rPr>
        <w:t xml:space="preserve">ראה גם מדרש </w:t>
      </w:r>
      <w:r w:rsidR="003B7E16">
        <w:rPr>
          <w:rtl/>
        </w:rPr>
        <w:t>פסיקתא זוטרתא (לקח טוב) דברים פרשת עקב דף טז עמוד א</w:t>
      </w:r>
      <w:r w:rsidR="003B7E16">
        <w:rPr>
          <w:rFonts w:hint="cs"/>
          <w:rtl/>
        </w:rPr>
        <w:t xml:space="preserve"> שמביא רק את שיטת ר' ישמעאל ומשמיט את דברי ר' שמעון בר יוחאי (שלא כילקוט שמעוני, שגם הוא מדרש מאוחר שמביא את דברי שניהם): "</w:t>
      </w:r>
      <w:r w:rsidR="003B7E16">
        <w:rPr>
          <w:rtl/>
        </w:rPr>
        <w:t>ואספת דגנך. הנהג בהן דרך ארץ. דברי רבי ישמעאל</w:t>
      </w:r>
      <w:r w:rsidR="003B7E16">
        <w:rPr>
          <w:rFonts w:hint="cs"/>
          <w:rtl/>
        </w:rPr>
        <w:t>"</w:t>
      </w:r>
      <w:r w:rsidR="003B7E16">
        <w:rPr>
          <w:rtl/>
        </w:rPr>
        <w:t xml:space="preserve">. </w:t>
      </w:r>
      <w:r w:rsidR="003B7E16">
        <w:rPr>
          <w:rFonts w:hint="cs"/>
          <w:rtl/>
        </w:rPr>
        <w:t xml:space="preserve">כאילו זו מסקנת הסוגיה ותו לא. </w:t>
      </w:r>
      <w:r w:rsidR="00E05C58">
        <w:rPr>
          <w:rFonts w:hint="cs"/>
          <w:rtl/>
        </w:rPr>
        <w:t xml:space="preserve">כיצד הם בכל זאת </w:t>
      </w:r>
      <w:r w:rsidR="003B7E16">
        <w:rPr>
          <w:rFonts w:hint="cs"/>
          <w:rtl/>
        </w:rPr>
        <w:t>נ</w:t>
      </w:r>
      <w:r w:rsidR="00E05C58">
        <w:rPr>
          <w:rFonts w:hint="cs"/>
          <w:rtl/>
        </w:rPr>
        <w:t>הל</w:t>
      </w:r>
      <w:r w:rsidR="003B7E16">
        <w:rPr>
          <w:rFonts w:hint="cs"/>
          <w:rtl/>
        </w:rPr>
        <w:t>ום</w:t>
      </w:r>
      <w:r w:rsidR="00E05C58">
        <w:rPr>
          <w:rFonts w:hint="cs"/>
          <w:rtl/>
        </w:rPr>
        <w:t xml:space="preserve"> את דברי ר' שמעון בר יוחאי שלאו קטלא קניא הוא? </w:t>
      </w:r>
    </w:p>
  </w:footnote>
  <w:footnote w:id="12">
    <w:p w14:paraId="4DBC3A8C" w14:textId="77777777" w:rsidR="00F00F13" w:rsidRDefault="00F00F13" w:rsidP="00796435">
      <w:pPr>
        <w:pStyle w:val="a3"/>
        <w:rPr>
          <w:rFonts w:hint="cs"/>
          <w:rtl/>
        </w:rPr>
      </w:pPr>
      <w:r>
        <w:rPr>
          <w:rStyle w:val="a5"/>
        </w:rPr>
        <w:footnoteRef/>
      </w:r>
      <w:r>
        <w:rPr>
          <w:rtl/>
        </w:rPr>
        <w:t xml:space="preserve"> </w:t>
      </w:r>
      <w:r>
        <w:rPr>
          <w:rFonts w:hint="cs"/>
          <w:rtl/>
        </w:rPr>
        <w:t>דווקא משנתקבלה שיטת ר' ישמעאל שיש לעסוק בתורה ובפרנסה, חשוב להדגיש מה עיקר (התורה) ומה טפל (העבודה). מה</w:t>
      </w:r>
      <w:r w:rsidR="00E05C58">
        <w:rPr>
          <w:rFonts w:hint="cs"/>
          <w:rtl/>
        </w:rPr>
        <w:t>י</w:t>
      </w:r>
      <w:r w:rsidR="005D5502">
        <w:rPr>
          <w:rFonts w:hint="cs"/>
          <w:rtl/>
        </w:rPr>
        <w:t xml:space="preserve"> </w:t>
      </w:r>
      <w:r w:rsidR="00E05C58">
        <w:rPr>
          <w:rFonts w:hint="cs"/>
          <w:rtl/>
        </w:rPr>
        <w:t>ה</w:t>
      </w:r>
      <w:r>
        <w:rPr>
          <w:rFonts w:hint="cs"/>
          <w:rtl/>
        </w:rPr>
        <w:t>מטרה (התורה) ומה</w:t>
      </w:r>
      <w:r w:rsidR="005D5502">
        <w:rPr>
          <w:rFonts w:hint="cs"/>
          <w:rtl/>
        </w:rPr>
        <w:t>ו</w:t>
      </w:r>
      <w:r>
        <w:rPr>
          <w:rFonts w:hint="cs"/>
          <w:rtl/>
        </w:rPr>
        <w:t xml:space="preserve"> </w:t>
      </w:r>
      <w:r w:rsidR="00E05C58">
        <w:rPr>
          <w:rFonts w:hint="cs"/>
          <w:rtl/>
        </w:rPr>
        <w:t>ה</w:t>
      </w:r>
      <w:r>
        <w:rPr>
          <w:rFonts w:hint="cs"/>
          <w:rtl/>
        </w:rPr>
        <w:t>אמצעי (העבודה). מה קבע (התורה) ומה ארעי (העבודה). לא בהכרח בכמות, כמו בגישה ובמהות. וכבר נאמרו דברים רבים על מאמר חז"ל: "עשה תורתך קבע" (אבות א טו, אבות דרבי נתן נוסח א פרק כג, נוסח ב פרק כג ועוד</w:t>
      </w:r>
      <w:r w:rsidR="00B12751">
        <w:rPr>
          <w:rFonts w:hint="cs"/>
          <w:rtl/>
        </w:rPr>
        <w:t>)</w:t>
      </w:r>
      <w:r>
        <w:rPr>
          <w:rFonts w:hint="cs"/>
          <w:rtl/>
        </w:rPr>
        <w:t xml:space="preserve">. ראה דברי </w:t>
      </w:r>
      <w:r>
        <w:rPr>
          <w:rFonts w:hint="cs"/>
          <w:rtl/>
          <w:lang w:eastAsia="en-US"/>
        </w:rPr>
        <w:t>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Fonts w:hint="cs"/>
          <w:rtl/>
          <w:lang w:eastAsia="en-US"/>
        </w:rPr>
        <w:t>: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עד</w:t>
      </w:r>
      <w:r>
        <w:rPr>
          <w:rtl/>
          <w:lang w:eastAsia="en-US"/>
        </w:rPr>
        <w:t xml:space="preserve"> </w:t>
      </w:r>
      <w:r>
        <w:rPr>
          <w:rFonts w:hint="eastAsia"/>
          <w:rtl/>
          <w:lang w:eastAsia="en-US"/>
        </w:rPr>
        <w:t>שאקבץ</w:t>
      </w:r>
      <w:r>
        <w:rPr>
          <w:rtl/>
          <w:lang w:eastAsia="en-US"/>
        </w:rPr>
        <w:t xml:space="preserve"> </w:t>
      </w:r>
      <w:r>
        <w:rPr>
          <w:rFonts w:hint="eastAsia"/>
          <w:rtl/>
          <w:lang w:eastAsia="en-US"/>
        </w:rPr>
        <w:t>ממון</w:t>
      </w:r>
      <w:r>
        <w:rPr>
          <w:rtl/>
          <w:lang w:eastAsia="en-US"/>
        </w:rPr>
        <w:t xml:space="preserve"> </w:t>
      </w:r>
      <w:r>
        <w:rPr>
          <w:rFonts w:hint="eastAsia"/>
          <w:rtl/>
          <w:lang w:eastAsia="en-US"/>
        </w:rPr>
        <w:t>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עד</w:t>
      </w:r>
      <w:r>
        <w:rPr>
          <w:rtl/>
          <w:lang w:eastAsia="en-US"/>
        </w:rPr>
        <w:t xml:space="preserve"> </w:t>
      </w:r>
      <w:r>
        <w:rPr>
          <w:rFonts w:hint="eastAsia"/>
          <w:rtl/>
          <w:lang w:eastAsia="en-US"/>
        </w:rPr>
        <w:t>שאקנה</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צריך</w:t>
      </w:r>
      <w:r>
        <w:rPr>
          <w:rtl/>
          <w:lang w:eastAsia="en-US"/>
        </w:rPr>
        <w:t xml:space="preserve"> </w:t>
      </w:r>
      <w:r>
        <w:rPr>
          <w:rFonts w:hint="eastAsia"/>
          <w:rtl/>
          <w:lang w:eastAsia="en-US"/>
        </w:rPr>
        <w:t>ואפנה</w:t>
      </w:r>
      <w:r>
        <w:rPr>
          <w:rtl/>
          <w:lang w:eastAsia="en-US"/>
        </w:rPr>
        <w:t xml:space="preserve"> </w:t>
      </w:r>
      <w:r>
        <w:rPr>
          <w:rFonts w:hint="eastAsia"/>
          <w:rtl/>
          <w:lang w:eastAsia="en-US"/>
        </w:rPr>
        <w:t>מעסקי</w:t>
      </w:r>
      <w:r>
        <w:rPr>
          <w:rtl/>
          <w:lang w:eastAsia="en-US"/>
        </w:rPr>
        <w:t xml:space="preserve"> </w:t>
      </w:r>
      <w:r>
        <w:rPr>
          <w:rFonts w:hint="eastAsia"/>
          <w:rtl/>
          <w:lang w:eastAsia="en-US"/>
        </w:rPr>
        <w:t>ואחזור</w:t>
      </w:r>
      <w:r>
        <w:rPr>
          <w:rtl/>
          <w:lang w:eastAsia="en-US"/>
        </w:rPr>
        <w:t xml:space="preserve"> </w:t>
      </w:r>
      <w:r>
        <w:rPr>
          <w:rFonts w:hint="eastAsia"/>
          <w:rtl/>
          <w:lang w:eastAsia="en-US"/>
        </w:rPr>
        <w:t>ואקרא</w:t>
      </w:r>
      <w:r w:rsidR="00796435">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תעלה</w:t>
      </w:r>
      <w:r>
        <w:rPr>
          <w:rtl/>
          <w:lang w:eastAsia="en-US"/>
        </w:rPr>
        <w:t xml:space="preserve"> </w:t>
      </w:r>
      <w:r>
        <w:rPr>
          <w:rFonts w:hint="eastAsia"/>
          <w:rtl/>
          <w:lang w:eastAsia="en-US"/>
        </w:rPr>
        <w:t>מחשבה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לבך</w:t>
      </w:r>
      <w:r w:rsidR="0079643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לכתרה</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לעולם</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עשה</w:t>
      </w:r>
      <w:r w:rsidRPr="003B7858">
        <w:rPr>
          <w:rtl/>
          <w:lang w:eastAsia="en-US"/>
        </w:rPr>
        <w:t xml:space="preserve"> </w:t>
      </w:r>
      <w:r w:rsidRPr="003B7858">
        <w:rPr>
          <w:rFonts w:hint="eastAsia"/>
          <w:rtl/>
          <w:lang w:eastAsia="en-US"/>
        </w:rPr>
        <w:t>תורתך</w:t>
      </w:r>
      <w:r w:rsidRPr="003B7858">
        <w:rPr>
          <w:rtl/>
          <w:lang w:eastAsia="en-US"/>
        </w:rPr>
        <w:t xml:space="preserve"> </w:t>
      </w:r>
      <w:r w:rsidRPr="003B7858">
        <w:rPr>
          <w:rFonts w:hint="eastAsia"/>
          <w:rtl/>
          <w:lang w:eastAsia="en-US"/>
        </w:rPr>
        <w:t>קבע</w:t>
      </w:r>
      <w:r w:rsidRPr="003B7858">
        <w:rPr>
          <w:rtl/>
          <w:lang w:eastAsia="en-US"/>
        </w:rPr>
        <w:t xml:space="preserve"> </w:t>
      </w:r>
      <w:r w:rsidRPr="003B7858">
        <w:rPr>
          <w:rFonts w:hint="eastAsia"/>
          <w:rtl/>
          <w:lang w:eastAsia="en-US"/>
        </w:rPr>
        <w:t>ומלאכתך</w:t>
      </w:r>
      <w:r>
        <w:rPr>
          <w:rtl/>
          <w:lang w:eastAsia="en-US"/>
        </w:rPr>
        <w:t xml:space="preserve"> </w:t>
      </w:r>
      <w:r>
        <w:rPr>
          <w:rFonts w:hint="eastAsia"/>
          <w:rtl/>
          <w:lang w:eastAsia="en-US"/>
        </w:rPr>
        <w:t>עראי</w:t>
      </w:r>
      <w:r>
        <w:rPr>
          <w:rtl/>
          <w:lang w:eastAsia="en-US"/>
        </w:rPr>
        <w:t xml:space="preserve"> </w:t>
      </w:r>
      <w:r>
        <w:rPr>
          <w:rFonts w:hint="eastAsia"/>
          <w:rtl/>
          <w:lang w:eastAsia="en-US"/>
        </w:rPr>
        <w:t>ולא</w:t>
      </w:r>
      <w:r>
        <w:rPr>
          <w:rtl/>
          <w:lang w:eastAsia="en-US"/>
        </w:rPr>
        <w:t xml:space="preserve"> </w:t>
      </w:r>
      <w:r>
        <w:rPr>
          <w:rFonts w:hint="eastAsia"/>
          <w:rtl/>
          <w:lang w:eastAsia="en-US"/>
        </w:rPr>
        <w:t>תאמר</w:t>
      </w:r>
      <w:r>
        <w:rPr>
          <w:rtl/>
          <w:lang w:eastAsia="en-US"/>
        </w:rPr>
        <w:t xml:space="preserve"> </w:t>
      </w:r>
      <w:r>
        <w:rPr>
          <w:rFonts w:hint="eastAsia"/>
          <w:rtl/>
          <w:lang w:eastAsia="en-US"/>
        </w:rPr>
        <w:t>לכשאפנה</w:t>
      </w:r>
      <w:r>
        <w:rPr>
          <w:rtl/>
          <w:lang w:eastAsia="en-US"/>
        </w:rPr>
        <w:t xml:space="preserve"> </w:t>
      </w:r>
      <w:r>
        <w:rPr>
          <w:rFonts w:hint="eastAsia"/>
          <w:rtl/>
          <w:lang w:eastAsia="en-US"/>
        </w:rPr>
        <w:t>אשנה</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תפנה</w:t>
      </w:r>
      <w:r>
        <w:rPr>
          <w:rFonts w:hint="cs"/>
          <w:rtl/>
          <w:lang w:eastAsia="en-US"/>
        </w:rPr>
        <w:t>"</w:t>
      </w:r>
      <w:r>
        <w:rPr>
          <w:rtl/>
          <w:lang w:eastAsia="en-US"/>
        </w:rPr>
        <w:t xml:space="preserve">. </w:t>
      </w:r>
      <w:r>
        <w:rPr>
          <w:rFonts w:hint="cs"/>
          <w:rtl/>
          <w:lang w:eastAsia="en-US"/>
        </w:rPr>
        <w:t>ראה שם הפרק כולו</w:t>
      </w:r>
      <w:r w:rsidR="00796435">
        <w:rPr>
          <w:rFonts w:hint="cs"/>
          <w:rtl/>
          <w:lang w:eastAsia="en-US"/>
        </w:rPr>
        <w:t xml:space="preserve"> שראוי להילמד כשיעור לעצמו</w:t>
      </w:r>
      <w:r>
        <w:rPr>
          <w:rFonts w:hint="cs"/>
          <w:rtl/>
          <w:lang w:eastAsia="en-US"/>
        </w:rPr>
        <w:t>.</w:t>
      </w:r>
    </w:p>
  </w:footnote>
  <w:footnote w:id="13">
    <w:p w14:paraId="491EEFC4" w14:textId="77777777" w:rsidR="00796C60" w:rsidRDefault="00796C60">
      <w:pPr>
        <w:pStyle w:val="a3"/>
        <w:rPr>
          <w:rFonts w:hint="cs"/>
          <w:rtl/>
        </w:rPr>
      </w:pPr>
      <w:r>
        <w:rPr>
          <w:rStyle w:val="a5"/>
        </w:rPr>
        <w:footnoteRef/>
      </w:r>
      <w:r>
        <w:rPr>
          <w:rtl/>
        </w:rPr>
        <w:t xml:space="preserve"> </w:t>
      </w:r>
      <w:r>
        <w:rPr>
          <w:rFonts w:hint="cs"/>
          <w:rtl/>
          <w:lang w:eastAsia="en-US"/>
        </w:rPr>
        <w:t xml:space="preserve">ראה מקבילה במדרש </w:t>
      </w:r>
      <w:r>
        <w:rPr>
          <w:rFonts w:hint="cs"/>
          <w:rtl/>
          <w:lang w:val="he-IL"/>
        </w:rPr>
        <w:t xml:space="preserve">ויקרא רבה פרשה יט סימנים א-ג על הפסוק בשיר השירים: "קווצותיו תלתלים שחורות כעורב". ראה </w:t>
      </w:r>
      <w:hyperlink r:id="rId3" w:history="1">
        <w:r w:rsidRPr="00796C60">
          <w:rPr>
            <w:rStyle w:val="Hyperlink"/>
            <w:rFonts w:hint="cs"/>
            <w:rtl/>
            <w:lang w:val="he-IL"/>
          </w:rPr>
          <w:t>דברינו בנושא זה</w:t>
        </w:r>
      </w:hyperlink>
      <w:r>
        <w:rPr>
          <w:rFonts w:hint="cs"/>
          <w:rtl/>
          <w:lang w:val="he-IL"/>
        </w:rPr>
        <w:t xml:space="preserve"> בפרשת מצורע. </w:t>
      </w:r>
      <w:r>
        <w:rPr>
          <w:rFonts w:hint="cs"/>
          <w:rtl/>
          <w:lang w:eastAsia="en-US"/>
        </w:rPr>
        <w:t xml:space="preserve">מקור זה יכול להיחשב כתומך בשיטת רבי שמעון בר יוחאי, ורבא שאומר: "מי שמשים עצמו אכזרי על בניו ועל בני ביתו כעורב" סותר לכאורה את דברי רבא בגמרא ברכות לעיל. אך נראה שכאן מדובר בשנים קשות בהם בלאו הכי אין הרבה אפשרויות פרנסה ותלמידי החכמים חיו בדוחק ובעוני גדול בעל כרחם. ראה </w:t>
      </w:r>
      <w:r>
        <w:rPr>
          <w:rtl/>
          <w:lang w:eastAsia="en-US"/>
        </w:rPr>
        <w:t>יומא לה ע</w:t>
      </w:r>
      <w:r>
        <w:rPr>
          <w:rFonts w:hint="cs"/>
          <w:rtl/>
          <w:lang w:eastAsia="en-US"/>
        </w:rPr>
        <w:t>"ב: "</w:t>
      </w:r>
      <w:r>
        <w:rPr>
          <w:rtl/>
          <w:lang w:eastAsia="en-US"/>
        </w:rPr>
        <w:t>הלל מחייב את העניים</w:t>
      </w:r>
      <w:r>
        <w:rPr>
          <w:rFonts w:hint="cs"/>
          <w:rtl/>
          <w:lang w:eastAsia="en-US"/>
        </w:rPr>
        <w:t>".</w:t>
      </w:r>
      <w:r>
        <w:rPr>
          <w:rtl/>
          <w:lang w:eastAsia="en-US"/>
        </w:rPr>
        <w:t xml:space="preserve"> </w:t>
      </w:r>
      <w:r>
        <w:rPr>
          <w:rFonts w:hint="cs"/>
          <w:rtl/>
          <w:lang w:eastAsia="en-US"/>
        </w:rPr>
        <w:t>הנושא שאנו נדרשים לו, "ואספת דגנך", הוא בשנות ברכה ושגשוג, כאשר אדם יכול לראות ברכה בעמלו כהבטחת התורה, איך יאזן בין פרנסה ולימוד תורה.</w:t>
      </w:r>
    </w:p>
  </w:footnote>
  <w:footnote w:id="14">
    <w:p w14:paraId="42E1030D" w14:textId="77777777" w:rsidR="00987D1C" w:rsidRDefault="00987D1C" w:rsidP="00987D1C">
      <w:pPr>
        <w:pStyle w:val="a3"/>
        <w:rPr>
          <w:rFonts w:hint="cs"/>
          <w:rtl/>
        </w:rPr>
      </w:pPr>
      <w:r>
        <w:rPr>
          <w:rStyle w:val="a5"/>
        </w:rPr>
        <w:footnoteRef/>
      </w:r>
      <w:r>
        <w:rPr>
          <w:rtl/>
        </w:rPr>
        <w:t xml:space="preserve"> </w:t>
      </w:r>
      <w:r>
        <w:rPr>
          <w:rFonts w:hint="cs"/>
          <w:rtl/>
        </w:rPr>
        <w:t>ראה הפסוק המלא שם, דברי העידוד של הקב"ה ליהושע בפתיחת הספר, לאחר מות משה: "</w:t>
      </w:r>
      <w:r>
        <w:rPr>
          <w:rtl/>
        </w:rPr>
        <w:t>לֹא יָמוּשׁ סֵפֶר הַתּוֹרָה הַזֶּה מִפִּיךָ וְהָגִיתָ בּוֹ יוֹמָם וָלַיְלָה לְמַעַן תִּשְׁמֹר לַעֲשׂוֹת כְּכָל הַכָּתוּב בּוֹ כִּי אָז תַּצְלִיחַ אֶת דְּרָכֶךָ וְאָז תַּשְׂכִּיל</w:t>
      </w:r>
      <w:r>
        <w:rPr>
          <w:rFonts w:hint="cs"/>
          <w:rtl/>
        </w:rPr>
        <w:t xml:space="preserve">". לכאורה כשיטת רבי שמעון בר יוחאי: "והגית בו יומם ולילה", אבל רק לכאורה. ואל תאמר זה מספר יהושע שאיננו כמו חומשי התורה. במובנים רבים, ספר יהושע נחשב כהמשך של חומשי התורה, בעיקר של ספר דברים. וכבר אמרו חכמים בגמרא </w:t>
      </w:r>
      <w:r>
        <w:rPr>
          <w:rtl/>
        </w:rPr>
        <w:t>נדרים כב ע</w:t>
      </w:r>
      <w:r>
        <w:rPr>
          <w:rFonts w:hint="cs"/>
          <w:rtl/>
        </w:rPr>
        <w:t>"ב: "</w:t>
      </w:r>
      <w:r>
        <w:rPr>
          <w:rtl/>
        </w:rPr>
        <w:t>אמר רב אדא ברבי חנינא: אלמלא (לא) חטאו ישראל - לא ניתן להם אלא חמשה חומשי תורה וספר יהושע בלבד, שערכה של ארץ ישראל הוא</w:t>
      </w:r>
      <w:r>
        <w:rPr>
          <w:rFonts w:hint="cs"/>
          <w:rtl/>
        </w:rPr>
        <w:t>".</w:t>
      </w:r>
    </w:p>
  </w:footnote>
  <w:footnote w:id="15">
    <w:p w14:paraId="4D3EE330" w14:textId="77777777" w:rsidR="00F00F13" w:rsidRDefault="00F00F13" w:rsidP="004246B9">
      <w:pPr>
        <w:pStyle w:val="a3"/>
        <w:rPr>
          <w:rFonts w:hint="cs"/>
        </w:rPr>
      </w:pPr>
      <w:r>
        <w:rPr>
          <w:rStyle w:val="a5"/>
        </w:rPr>
        <w:footnoteRef/>
      </w:r>
      <w:r>
        <w:rPr>
          <w:rtl/>
        </w:rPr>
        <w:t xml:space="preserve"> </w:t>
      </w:r>
      <w:r>
        <w:rPr>
          <w:rFonts w:hint="cs"/>
          <w:rtl/>
        </w:rPr>
        <w:t>ר' יוחנן (אמורא) מגלה לנו את הסוד שמעיקר הדין, ניתן לקיים את "והגית בו יומם ולילה" בלימוד כלשהו (פרק אחד), פעם אחת בבוקר ופעם אחת בערב. יהודי שמצטרף לחבורת לומדי משניות המתכנסת לפני או אחרי תפילת שחרית וחבורת עין יעקב בין מנחה למעריב, מקיים את הציווי: "לא ימוש ספר התורה הזה מפיך והגית בו יומם ולילה" כדת וכדין. זאת ועוד, אפילו אם רק השתתף בתפילה ואמר קריאת שמע שחרית וערבית, קיים את הפסוק ביהושע. וב</w:t>
      </w:r>
      <w:r w:rsidR="004246B9">
        <w:rPr>
          <w:rFonts w:hint="cs"/>
          <w:rtl/>
        </w:rPr>
        <w:t xml:space="preserve">ירושלמי ברכות פרק א (מובא להלן) </w:t>
      </w:r>
      <w:r>
        <w:rPr>
          <w:rFonts w:hint="cs"/>
          <w:rtl/>
        </w:rPr>
        <w:t xml:space="preserve">נראה שקריאת שמע כוללת בתוכה את עשרת הדברות וקשורה לענייננו! לפי שיטה זו של ר' יוחנן, כל הקושיה של הגמרא במסכת ברכות המעמתת את הפסוק "לא ימוש ספר התורה הזה מפיך והגית בו יומם ולילה" עם "ואספת דגנך", פשוט נעלמת. ובשם מי אומר זאת ר' יוחנן? בשם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האם יש לנו כעת גישה נוספת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גישה מינימליסטית? </w:t>
      </w:r>
      <w:r w:rsidR="00A038B0">
        <w:rPr>
          <w:rFonts w:hint="cs"/>
          <w:rtl/>
        </w:rPr>
        <w:t xml:space="preserve">האם שינה ר' שמעון בר יוחאי את דעתו או למצער ריכך אותה? </w:t>
      </w:r>
      <w:r w:rsidR="00DB37C2">
        <w:rPr>
          <w:rFonts w:hint="cs"/>
          <w:rtl/>
        </w:rPr>
        <w:t>טרם שנענה על שאלה מרכזית זו, נראה התייחסות דומה של ר' יוחנן (</w:t>
      </w:r>
      <w:r w:rsidR="00EA7AC3">
        <w:rPr>
          <w:rFonts w:hint="cs"/>
          <w:rtl/>
        </w:rPr>
        <w:t>המדבר בשמו של ר' שמעון בר יוחאי בגמרא מנחות) ל</w:t>
      </w:r>
      <w:r w:rsidR="00E05C58">
        <w:rPr>
          <w:rFonts w:hint="cs"/>
          <w:rtl/>
        </w:rPr>
        <w:t xml:space="preserve">לימוד התורה במועדים מסוימים בשנה, ראה </w:t>
      </w:r>
      <w:r w:rsidR="00E05C58" w:rsidRPr="00927269">
        <w:rPr>
          <w:rFonts w:hint="eastAsia"/>
          <w:rtl/>
          <w:lang w:eastAsia="en-US"/>
        </w:rPr>
        <w:t>חגיגה</w:t>
      </w:r>
      <w:r w:rsidR="00E05C58" w:rsidRPr="00927269">
        <w:rPr>
          <w:rtl/>
          <w:lang w:eastAsia="en-US"/>
        </w:rPr>
        <w:t xml:space="preserve"> </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ע</w:t>
      </w:r>
      <w:r w:rsidR="00E05C58">
        <w:rPr>
          <w:rFonts w:hint="cs"/>
          <w:rtl/>
          <w:lang w:eastAsia="en-US"/>
        </w:rPr>
        <w:t>"ב (תרגום עפ"י שטיינזלץ):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אב</w:t>
      </w:r>
      <w:r w:rsidR="00E05C58">
        <w:rPr>
          <w:rFonts w:hint="cs"/>
          <w:rtl/>
          <w:lang w:eastAsia="en-US"/>
        </w:rPr>
        <w:t>י</w:t>
      </w:r>
      <w:r w:rsidR="00E05C58" w:rsidRPr="00927269">
        <w:rPr>
          <w:rFonts w:hint="eastAsia"/>
          <w:rtl/>
          <w:lang w:eastAsia="en-US"/>
        </w:rPr>
        <w:t>ו</w:t>
      </w:r>
      <w:r w:rsidR="00E05C58" w:rsidRPr="00927269">
        <w:rPr>
          <w:rtl/>
          <w:lang w:eastAsia="en-US"/>
        </w:rPr>
        <w:t xml:space="preserve"> </w:t>
      </w:r>
      <w:r w:rsidR="00E05C58">
        <w:rPr>
          <w:rFonts w:hint="cs"/>
          <w:rtl/>
          <w:lang w:eastAsia="en-US"/>
        </w:rPr>
        <w:t xml:space="preserve">של </w:t>
      </w:r>
      <w:r w:rsidR="00E05C58" w:rsidRPr="00927269">
        <w:rPr>
          <w:rFonts w:hint="eastAsia"/>
          <w:rtl/>
          <w:lang w:eastAsia="en-US"/>
        </w:rPr>
        <w:t>רבי</w:t>
      </w:r>
      <w:r w:rsidR="00E05C58" w:rsidRPr="00927269">
        <w:rPr>
          <w:rtl/>
          <w:lang w:eastAsia="en-US"/>
        </w:rPr>
        <w:t xml:space="preserve"> </w:t>
      </w:r>
      <w:smartTag w:uri="urn:schemas-microsoft-com:office:smarttags" w:element="PersonName">
        <w:smartTagPr>
          <w:attr w:name="ProductID" w:val="יעקב בר"/>
        </w:smartTagPr>
        <w:r w:rsidR="00E05C58" w:rsidRPr="00927269">
          <w:rPr>
            <w:rFonts w:hint="eastAsia"/>
            <w:rtl/>
            <w:lang w:eastAsia="en-US"/>
          </w:rPr>
          <w:t>יעקב</w:t>
        </w:r>
        <w:r w:rsidR="00E05C58" w:rsidRPr="00927269">
          <w:rPr>
            <w:rtl/>
            <w:lang w:eastAsia="en-US"/>
          </w:rPr>
          <w:t xml:space="preserve"> </w:t>
        </w:r>
        <w:r w:rsidR="00E05C58" w:rsidRPr="00927269">
          <w:rPr>
            <w:rFonts w:hint="eastAsia"/>
            <w:rtl/>
            <w:lang w:eastAsia="en-US"/>
          </w:rPr>
          <w:t>בר</w:t>
        </w:r>
      </w:smartTag>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ה</w:t>
      </w:r>
      <w:r w:rsidR="00E05C58">
        <w:rPr>
          <w:rFonts w:hint="cs"/>
          <w:rtl/>
          <w:lang w:eastAsia="en-US"/>
        </w:rPr>
        <w:t>י</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רגיל</w:t>
      </w:r>
      <w:r w:rsidR="00E05C58" w:rsidRPr="00927269">
        <w:rPr>
          <w:rtl/>
          <w:lang w:eastAsia="en-US"/>
        </w:rPr>
        <w:t xml:space="preserve"> </w:t>
      </w:r>
      <w:r w:rsidR="00E05C58">
        <w:rPr>
          <w:rFonts w:hint="cs"/>
          <w:rtl/>
          <w:lang w:eastAsia="en-US"/>
        </w:rPr>
        <w:t xml:space="preserve">שהיה הולך שלושה חודשים בדרך (לעסקיו) ויום אחד </w:t>
      </w:r>
      <w:r w:rsidR="00E05C58" w:rsidRPr="00927269">
        <w:rPr>
          <w:rFonts w:hint="eastAsia"/>
          <w:rtl/>
          <w:lang w:eastAsia="en-US"/>
        </w:rPr>
        <w:t>בבי</w:t>
      </w:r>
      <w:r w:rsidR="00E05C58" w:rsidRPr="00927269">
        <w:rPr>
          <w:rtl/>
          <w:lang w:eastAsia="en-US"/>
        </w:rPr>
        <w:t xml:space="preserve"> </w:t>
      </w:r>
      <w:r w:rsidR="00E05C58" w:rsidRPr="00927269">
        <w:rPr>
          <w:rFonts w:hint="eastAsia"/>
          <w:rtl/>
          <w:lang w:eastAsia="en-US"/>
        </w:rPr>
        <w:t>רב</w:t>
      </w:r>
      <w:r w:rsidR="00E05C58">
        <w:rPr>
          <w:rFonts w:hint="cs"/>
          <w:rtl/>
          <w:lang w:eastAsia="en-US"/>
        </w:rPr>
        <w:t xml:space="preserve"> (בית המדרש)</w:t>
      </w:r>
      <w:r w:rsidR="00E05C58" w:rsidRPr="00927269">
        <w:rPr>
          <w:rtl/>
          <w:lang w:eastAsia="en-US"/>
        </w:rPr>
        <w:t xml:space="preserve">. </w:t>
      </w:r>
      <w:r w:rsidR="00E05C58" w:rsidRPr="00927269">
        <w:rPr>
          <w:rFonts w:hint="eastAsia"/>
          <w:rtl/>
          <w:lang w:eastAsia="en-US"/>
        </w:rPr>
        <w:t>ו</w:t>
      </w:r>
      <w:r w:rsidR="00E05C58">
        <w:rPr>
          <w:rFonts w:hint="cs"/>
          <w:rtl/>
          <w:lang w:eastAsia="en-US"/>
        </w:rPr>
        <w:t>הי</w:t>
      </w:r>
      <w:r w:rsidR="00E05C58" w:rsidRPr="00927269">
        <w:rPr>
          <w:rFonts w:hint="eastAsia"/>
          <w:rtl/>
          <w:lang w:eastAsia="en-US"/>
        </w:rPr>
        <w:t>ו</w:t>
      </w:r>
      <w:r w:rsidR="00E05C58" w:rsidRPr="00927269">
        <w:rPr>
          <w:rtl/>
          <w:lang w:eastAsia="en-US"/>
        </w:rPr>
        <w:t xml:space="preserve"> </w:t>
      </w:r>
      <w:r w:rsidR="00E05C58" w:rsidRPr="00927269">
        <w:rPr>
          <w:rFonts w:hint="eastAsia"/>
          <w:rtl/>
          <w:lang w:eastAsia="en-US"/>
        </w:rPr>
        <w:t>ק</w:t>
      </w:r>
      <w:r w:rsidR="00E05C58">
        <w:rPr>
          <w:rFonts w:hint="cs"/>
          <w:rtl/>
          <w:lang w:eastAsia="en-US"/>
        </w:rPr>
        <w:t xml:space="preserve">וראים לו החכמים (בלגלוג): </w:t>
      </w:r>
      <w:r w:rsidR="00E05C58" w:rsidRPr="00927269">
        <w:rPr>
          <w:rFonts w:hint="eastAsia"/>
          <w:rtl/>
          <w:lang w:eastAsia="en-US"/>
        </w:rPr>
        <w:t>בר</w:t>
      </w:r>
      <w:r w:rsidR="00E05C58" w:rsidRPr="00927269">
        <w:rPr>
          <w:rtl/>
          <w:lang w:eastAsia="en-US"/>
        </w:rPr>
        <w:t xml:space="preserve"> </w:t>
      </w:r>
      <w:r w:rsidR="00E05C58" w:rsidRPr="00927269">
        <w:rPr>
          <w:rFonts w:hint="eastAsia"/>
          <w:rtl/>
          <w:lang w:eastAsia="en-US"/>
        </w:rPr>
        <w:t>בי</w:t>
      </w:r>
      <w:r w:rsidR="00E05C58" w:rsidRPr="00927269">
        <w:rPr>
          <w:rtl/>
          <w:lang w:eastAsia="en-US"/>
        </w:rPr>
        <w:t xml:space="preserve">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דחד</w:t>
      </w:r>
      <w:r w:rsidR="00E05C58" w:rsidRPr="00927269">
        <w:rPr>
          <w:rtl/>
          <w:lang w:eastAsia="en-US"/>
        </w:rPr>
        <w:t xml:space="preserve"> </w:t>
      </w:r>
      <w:r w:rsidR="00E05C58" w:rsidRPr="00927269">
        <w:rPr>
          <w:rFonts w:hint="eastAsia"/>
          <w:rtl/>
          <w:lang w:eastAsia="en-US"/>
        </w:rPr>
        <w:t>יומא</w:t>
      </w:r>
      <w:r w:rsidR="00E05C58">
        <w:rPr>
          <w:rFonts w:hint="cs"/>
          <w:rtl/>
          <w:lang w:eastAsia="en-US"/>
        </w:rPr>
        <w:t xml:space="preserve"> (בן בית הרב של יום אחד)</w:t>
      </w:r>
      <w:r w:rsidR="00E05C58" w:rsidRPr="00927269">
        <w:rPr>
          <w:rtl/>
          <w:lang w:eastAsia="en-US"/>
        </w:rPr>
        <w:t xml:space="preserve">. </w:t>
      </w:r>
      <w:r w:rsidR="00E05C58" w:rsidRPr="00927269">
        <w:rPr>
          <w:rFonts w:hint="eastAsia"/>
          <w:rtl/>
          <w:lang w:eastAsia="en-US"/>
        </w:rPr>
        <w:t>חלש</w:t>
      </w:r>
      <w:r w:rsidR="00E05C58">
        <w:rPr>
          <w:rFonts w:hint="cs"/>
          <w:rtl/>
          <w:lang w:eastAsia="en-US"/>
        </w:rPr>
        <w:t>ה</w:t>
      </w:r>
      <w:r w:rsidR="00E05C58" w:rsidRPr="00927269">
        <w:rPr>
          <w:rtl/>
          <w:lang w:eastAsia="en-US"/>
        </w:rPr>
        <w:t xml:space="preserve"> </w:t>
      </w:r>
      <w:r w:rsidR="00E05C58" w:rsidRPr="00927269">
        <w:rPr>
          <w:rFonts w:hint="eastAsia"/>
          <w:rtl/>
          <w:lang w:eastAsia="en-US"/>
        </w:rPr>
        <w:t>דעת</w:t>
      </w:r>
      <w:r w:rsidR="00E05C58">
        <w:rPr>
          <w:rFonts w:hint="cs"/>
          <w:rtl/>
          <w:lang w:eastAsia="en-US"/>
        </w:rPr>
        <w:t>ו</w:t>
      </w:r>
      <w:r w:rsidR="00E05C58" w:rsidRPr="00927269">
        <w:rPr>
          <w:rtl/>
          <w:lang w:eastAsia="en-US"/>
        </w:rPr>
        <w:t xml:space="preserve">. </w:t>
      </w:r>
      <w:r w:rsidR="00E05C58">
        <w:rPr>
          <w:rFonts w:hint="cs"/>
          <w:rtl/>
          <w:lang w:eastAsia="en-US"/>
        </w:rPr>
        <w:t xml:space="preserve">קרא על עצמו: </w:t>
      </w:r>
      <w:r w:rsidR="00E05C58" w:rsidRPr="00927269">
        <w:rPr>
          <w:rFonts w:hint="eastAsia"/>
          <w:rtl/>
          <w:lang w:eastAsia="en-US"/>
        </w:rPr>
        <w:t>שח</w:t>
      </w:r>
      <w:r w:rsidR="00E05C58">
        <w:rPr>
          <w:rFonts w:hint="cs"/>
          <w:rtl/>
          <w:lang w:eastAsia="en-US"/>
        </w:rPr>
        <w:t>ו</w:t>
      </w:r>
      <w:r w:rsidR="00E05C58" w:rsidRPr="00927269">
        <w:rPr>
          <w:rFonts w:hint="eastAsia"/>
          <w:rtl/>
          <w:lang w:eastAsia="en-US"/>
        </w:rPr>
        <w:t>ק</w:t>
      </w:r>
      <w:r w:rsidR="00E05C58" w:rsidRPr="00927269">
        <w:rPr>
          <w:rtl/>
          <w:lang w:eastAsia="en-US"/>
        </w:rPr>
        <w:t xml:space="preserve"> </w:t>
      </w:r>
      <w:r w:rsidR="00E05C58" w:rsidRPr="00927269">
        <w:rPr>
          <w:rFonts w:hint="eastAsia"/>
          <w:rtl/>
          <w:lang w:eastAsia="en-US"/>
        </w:rPr>
        <w:t>לרעהו</w:t>
      </w:r>
      <w:r w:rsidR="00E05C58" w:rsidRPr="00927269">
        <w:rPr>
          <w:rtl/>
          <w:lang w:eastAsia="en-US"/>
        </w:rPr>
        <w:t xml:space="preserve"> </w:t>
      </w:r>
      <w:r w:rsidR="00E05C58" w:rsidRPr="00927269">
        <w:rPr>
          <w:rFonts w:hint="eastAsia"/>
          <w:rtl/>
          <w:lang w:eastAsia="en-US"/>
        </w:rPr>
        <w:t>אהיה</w:t>
      </w:r>
      <w:r w:rsidR="00E05C58">
        <w:rPr>
          <w:rFonts w:hint="cs"/>
          <w:rtl/>
          <w:lang w:eastAsia="en-US"/>
        </w:rPr>
        <w:t xml:space="preserve"> (</w:t>
      </w:r>
      <w:r w:rsidR="00E05C58" w:rsidRPr="00927269">
        <w:rPr>
          <w:rFonts w:hint="eastAsia"/>
          <w:rtl/>
          <w:lang w:eastAsia="en-US"/>
        </w:rPr>
        <w:t>איוב</w:t>
      </w:r>
      <w:r w:rsidR="00E05C58" w:rsidRPr="00927269">
        <w:rPr>
          <w:rtl/>
          <w:lang w:eastAsia="en-US"/>
        </w:rPr>
        <w:t xml:space="preserve"> </w:t>
      </w:r>
      <w:r w:rsidR="00E05C58" w:rsidRPr="00927269">
        <w:rPr>
          <w:rFonts w:hint="eastAsia"/>
          <w:rtl/>
          <w:lang w:eastAsia="en-US"/>
        </w:rPr>
        <w:t>יב</w:t>
      </w:r>
      <w:r w:rsidR="00E05C58">
        <w:rPr>
          <w:rFonts w:hint="cs"/>
          <w:rtl/>
          <w:lang w:eastAsia="en-US"/>
        </w:rPr>
        <w:t xml:space="preserve"> ד). </w:t>
      </w:r>
      <w:r w:rsidR="00E05C58" w:rsidRPr="00927269">
        <w:rPr>
          <w:rFonts w:hint="eastAsia"/>
          <w:rtl/>
          <w:lang w:eastAsia="en-US"/>
        </w:rPr>
        <w:t>אמר</w:t>
      </w:r>
      <w:r w:rsidR="00E05C58" w:rsidRPr="00927269">
        <w:rPr>
          <w:rtl/>
          <w:lang w:eastAsia="en-US"/>
        </w:rPr>
        <w:t xml:space="preserve"> </w:t>
      </w:r>
      <w:r w:rsidR="00E05C58" w:rsidRPr="00927269">
        <w:rPr>
          <w:rFonts w:hint="eastAsia"/>
          <w:rtl/>
          <w:lang w:eastAsia="en-US"/>
        </w:rPr>
        <w:t>ל</w:t>
      </w:r>
      <w:r w:rsidR="00E05C58">
        <w:rPr>
          <w:rFonts w:hint="cs"/>
          <w:rtl/>
          <w:lang w:eastAsia="en-US"/>
        </w:rPr>
        <w:t>ו</w:t>
      </w:r>
      <w:r w:rsidR="00E05C58" w:rsidRPr="00927269">
        <w:rPr>
          <w:rtl/>
          <w:lang w:eastAsia="en-US"/>
        </w:rPr>
        <w:t xml:space="preserve">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במטותא</w:t>
      </w:r>
      <w:r w:rsidR="00E05C58" w:rsidRPr="00927269">
        <w:rPr>
          <w:rtl/>
          <w:lang w:eastAsia="en-US"/>
        </w:rPr>
        <w:t xml:space="preserve"> </w:t>
      </w:r>
      <w:r w:rsidR="00E05C58" w:rsidRPr="00927269">
        <w:rPr>
          <w:rFonts w:hint="eastAsia"/>
          <w:rtl/>
          <w:lang w:eastAsia="en-US"/>
        </w:rPr>
        <w:t>מינך</w:t>
      </w:r>
      <w:r w:rsidR="00E05C58" w:rsidRPr="00927269">
        <w:rPr>
          <w:rtl/>
          <w:lang w:eastAsia="en-US"/>
        </w:rPr>
        <w:t xml:space="preserve"> </w:t>
      </w:r>
      <w:r w:rsidR="00E05C58">
        <w:rPr>
          <w:rFonts w:hint="cs"/>
          <w:rtl/>
          <w:lang w:eastAsia="en-US"/>
        </w:rPr>
        <w:t>(בבקשה ממך), אל</w:t>
      </w:r>
      <w:r w:rsidR="00E05C58" w:rsidRPr="00927269">
        <w:rPr>
          <w:rtl/>
          <w:lang w:eastAsia="en-US"/>
        </w:rPr>
        <w:t xml:space="preserve"> </w:t>
      </w:r>
      <w:r w:rsidR="00E05C58" w:rsidRPr="00927269">
        <w:rPr>
          <w:rFonts w:hint="eastAsia"/>
          <w:rtl/>
          <w:lang w:eastAsia="en-US"/>
        </w:rPr>
        <w:t>תעניש</w:t>
      </w:r>
      <w:r w:rsidR="00E05C58" w:rsidRPr="00927269">
        <w:rPr>
          <w:rtl/>
          <w:lang w:eastAsia="en-US"/>
        </w:rPr>
        <w:t xml:space="preserve"> </w:t>
      </w:r>
      <w:r w:rsidR="00E05C58">
        <w:rPr>
          <w:rFonts w:hint="cs"/>
          <w:rtl/>
          <w:lang w:eastAsia="en-US"/>
        </w:rPr>
        <w:t xml:space="preserve">את החכמים (אל תקפיד עליהם). יצא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לבי</w:t>
      </w:r>
      <w:r w:rsidR="00E05C58">
        <w:rPr>
          <w:rFonts w:hint="cs"/>
          <w:rtl/>
          <w:lang w:eastAsia="en-US"/>
        </w:rPr>
        <w:t>ת ה</w:t>
      </w:r>
      <w:r w:rsidR="00E05C58" w:rsidRPr="00927269">
        <w:rPr>
          <w:rFonts w:hint="eastAsia"/>
          <w:rtl/>
          <w:lang w:eastAsia="en-US"/>
        </w:rPr>
        <w:t>מדרש</w:t>
      </w:r>
      <w:r w:rsidR="00E05C58" w:rsidRPr="00927269">
        <w:rPr>
          <w:rtl/>
          <w:lang w:eastAsia="en-US"/>
        </w:rPr>
        <w:t xml:space="preserve"> </w:t>
      </w:r>
      <w:r w:rsidR="00E05C58" w:rsidRPr="00927269">
        <w:rPr>
          <w:rFonts w:hint="eastAsia"/>
          <w:rtl/>
          <w:lang w:eastAsia="en-US"/>
        </w:rPr>
        <w:t>ודרש</w:t>
      </w:r>
      <w:r w:rsidR="00E05C58" w:rsidRPr="00927269">
        <w:rPr>
          <w:rtl/>
          <w:lang w:eastAsia="en-US"/>
        </w:rPr>
        <w:t xml:space="preserve">: </w:t>
      </w:r>
      <w:r w:rsidR="00E05C58" w:rsidRPr="00927269">
        <w:rPr>
          <w:rFonts w:hint="eastAsia"/>
          <w:rtl/>
          <w:lang w:eastAsia="en-US"/>
        </w:rPr>
        <w:t>ואותי</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ידרשון</w:t>
      </w:r>
      <w:r w:rsidR="00E05C58" w:rsidRPr="00927269">
        <w:rPr>
          <w:rtl/>
          <w:lang w:eastAsia="en-US"/>
        </w:rPr>
        <w:t xml:space="preserve"> </w:t>
      </w:r>
      <w:r w:rsidR="00E05C58" w:rsidRPr="00927269">
        <w:rPr>
          <w:rFonts w:hint="eastAsia"/>
          <w:rtl/>
          <w:lang w:eastAsia="en-US"/>
        </w:rPr>
        <w:t>ודעת</w:t>
      </w:r>
      <w:r w:rsidR="00E05C58" w:rsidRPr="00927269">
        <w:rPr>
          <w:rtl/>
          <w:lang w:eastAsia="en-US"/>
        </w:rPr>
        <w:t xml:space="preserve"> </w:t>
      </w:r>
      <w:r w:rsidR="00E05C58" w:rsidRPr="00927269">
        <w:rPr>
          <w:rFonts w:hint="eastAsia"/>
          <w:rtl/>
          <w:lang w:eastAsia="en-US"/>
        </w:rPr>
        <w:t>דרכי</w:t>
      </w:r>
      <w:r w:rsidR="00E05C58" w:rsidRPr="00927269">
        <w:rPr>
          <w:rtl/>
          <w:lang w:eastAsia="en-US"/>
        </w:rPr>
        <w:t xml:space="preserve"> </w:t>
      </w:r>
      <w:r w:rsidR="00E05C58" w:rsidRPr="00927269">
        <w:rPr>
          <w:rFonts w:hint="eastAsia"/>
          <w:rtl/>
          <w:lang w:eastAsia="en-US"/>
        </w:rPr>
        <w:t>יחפצון</w:t>
      </w:r>
      <w:r w:rsidR="00E05C58">
        <w:rPr>
          <w:rFonts w:hint="cs"/>
          <w:rtl/>
          <w:lang w:eastAsia="en-US"/>
        </w:rPr>
        <w:t xml:space="preserve"> (</w:t>
      </w:r>
      <w:r w:rsidR="00E05C58" w:rsidRPr="00927269">
        <w:rPr>
          <w:rFonts w:hint="eastAsia"/>
          <w:rtl/>
          <w:lang w:eastAsia="en-US"/>
        </w:rPr>
        <w:t>ישעיהו</w:t>
      </w:r>
      <w:r w:rsidR="00E05C58" w:rsidRPr="00927269">
        <w:rPr>
          <w:rtl/>
          <w:lang w:eastAsia="en-US"/>
        </w:rPr>
        <w:t xml:space="preserve"> </w:t>
      </w:r>
      <w:r w:rsidR="00E05C58" w:rsidRPr="00927269">
        <w:rPr>
          <w:rFonts w:hint="eastAsia"/>
          <w:rtl/>
          <w:lang w:eastAsia="en-US"/>
        </w:rPr>
        <w:t>נח</w:t>
      </w:r>
      <w:r w:rsidR="00E05C58">
        <w:rPr>
          <w:rFonts w:hint="cs"/>
          <w:rtl/>
          <w:lang w:eastAsia="en-US"/>
        </w:rPr>
        <w:t xml:space="preserve"> ב) - </w:t>
      </w:r>
      <w:r w:rsidR="00E05C58" w:rsidRPr="00927269">
        <w:rPr>
          <w:rFonts w:hint="eastAsia"/>
          <w:rtl/>
          <w:lang w:eastAsia="en-US"/>
        </w:rPr>
        <w:t>וכי</w:t>
      </w:r>
      <w:r w:rsidR="00E05C58" w:rsidRPr="00927269">
        <w:rPr>
          <w:rtl/>
          <w:lang w:eastAsia="en-US"/>
        </w:rPr>
        <w:t xml:space="preserve"> </w:t>
      </w:r>
      <w:r w:rsidR="00E05C58" w:rsidRPr="00927269">
        <w:rPr>
          <w:rFonts w:hint="eastAsia"/>
          <w:rtl/>
          <w:lang w:eastAsia="en-US"/>
        </w:rPr>
        <w:t>ביום</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ובלילה</w:t>
      </w:r>
      <w:r w:rsidR="00E05C58" w:rsidRPr="00927269">
        <w:rPr>
          <w:rtl/>
          <w:lang w:eastAsia="en-US"/>
        </w:rPr>
        <w:t xml:space="preserve"> </w:t>
      </w:r>
      <w:r w:rsidR="00E05C58" w:rsidRPr="00927269">
        <w:rPr>
          <w:rFonts w:hint="eastAsia"/>
          <w:rtl/>
          <w:lang w:eastAsia="en-US"/>
        </w:rPr>
        <w:t>אין</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אלא</w:t>
      </w:r>
      <w:r w:rsidR="00E05C58" w:rsidRPr="00927269">
        <w:rPr>
          <w:rtl/>
          <w:lang w:eastAsia="en-US"/>
        </w:rPr>
        <w:t xml:space="preserve"> </w:t>
      </w:r>
      <w:r w:rsidR="00E05C58" w:rsidRPr="00927269">
        <w:rPr>
          <w:rFonts w:hint="eastAsia"/>
          <w:rtl/>
          <w:lang w:eastAsia="en-US"/>
        </w:rPr>
        <w:t>לומר</w:t>
      </w:r>
      <w:r w:rsidR="00E05C58" w:rsidRPr="00927269">
        <w:rPr>
          <w:rtl/>
          <w:lang w:eastAsia="en-US"/>
        </w:rPr>
        <w:t xml:space="preserve"> </w:t>
      </w:r>
      <w:r w:rsidR="00E05C58" w:rsidRPr="00927269">
        <w:rPr>
          <w:rFonts w:hint="eastAsia"/>
          <w:rtl/>
          <w:lang w:eastAsia="en-US"/>
        </w:rPr>
        <w:t>לך</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העוסק</w:t>
      </w:r>
      <w:r w:rsidR="00E05C58" w:rsidRPr="00927269">
        <w:rPr>
          <w:rtl/>
          <w:lang w:eastAsia="en-US"/>
        </w:rPr>
        <w:t xml:space="preserve"> </w:t>
      </w:r>
      <w:r w:rsidR="00E05C58" w:rsidRPr="00927269">
        <w:rPr>
          <w:rFonts w:hint="eastAsia"/>
          <w:rtl/>
          <w:lang w:eastAsia="en-US"/>
        </w:rPr>
        <w:t>בתורה</w:t>
      </w:r>
      <w:r w:rsidR="00E05C58" w:rsidRPr="00927269">
        <w:rPr>
          <w:rtl/>
          <w:lang w:eastAsia="en-US"/>
        </w:rPr>
        <w:t xml:space="preserve"> </w:t>
      </w:r>
      <w:r w:rsidR="00E05C58" w:rsidRPr="00927269">
        <w:rPr>
          <w:rFonts w:hint="eastAsia"/>
          <w:rtl/>
          <w:lang w:eastAsia="en-US"/>
        </w:rPr>
        <w:t>אפילו</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אחד</w:t>
      </w:r>
      <w:r w:rsidR="00E05C58" w:rsidRPr="00927269">
        <w:rPr>
          <w:rtl/>
          <w:lang w:eastAsia="en-US"/>
        </w:rPr>
        <w:t xml:space="preserve"> </w:t>
      </w:r>
      <w:r w:rsidR="00E05C58" w:rsidRPr="00927269">
        <w:rPr>
          <w:rFonts w:hint="eastAsia"/>
          <w:rtl/>
          <w:lang w:eastAsia="en-US"/>
        </w:rPr>
        <w:t>בשנה</w:t>
      </w:r>
      <w:r w:rsidR="00E05C58" w:rsidRPr="00927269">
        <w:rPr>
          <w:rtl/>
          <w:lang w:eastAsia="en-US"/>
        </w:rPr>
        <w:t xml:space="preserve"> - </w:t>
      </w:r>
      <w:r w:rsidR="00E05C58" w:rsidRPr="00927269">
        <w:rPr>
          <w:rFonts w:hint="eastAsia"/>
          <w:rtl/>
          <w:lang w:eastAsia="en-US"/>
        </w:rPr>
        <w:t>מעלה</w:t>
      </w:r>
      <w:r w:rsidR="00E05C58" w:rsidRPr="00927269">
        <w:rPr>
          <w:rtl/>
          <w:lang w:eastAsia="en-US"/>
        </w:rPr>
        <w:t xml:space="preserve"> </w:t>
      </w:r>
      <w:r w:rsidR="00E05C58" w:rsidRPr="00927269">
        <w:rPr>
          <w:rFonts w:hint="eastAsia"/>
          <w:rtl/>
          <w:lang w:eastAsia="en-US"/>
        </w:rPr>
        <w:t>עליו</w:t>
      </w:r>
      <w:r w:rsidR="00E05C58" w:rsidRPr="00927269">
        <w:rPr>
          <w:rtl/>
          <w:lang w:eastAsia="en-US"/>
        </w:rPr>
        <w:t xml:space="preserve"> </w:t>
      </w:r>
      <w:r w:rsidR="00E05C58" w:rsidRPr="00927269">
        <w:rPr>
          <w:rFonts w:hint="eastAsia"/>
          <w:rtl/>
          <w:lang w:eastAsia="en-US"/>
        </w:rPr>
        <w:t>הכתוב</w:t>
      </w:r>
      <w:r w:rsidR="00E05C58" w:rsidRPr="00927269">
        <w:rPr>
          <w:rtl/>
          <w:lang w:eastAsia="en-US"/>
        </w:rPr>
        <w:t xml:space="preserve"> </w:t>
      </w:r>
      <w:r w:rsidR="00E05C58" w:rsidRPr="00927269">
        <w:rPr>
          <w:rFonts w:hint="eastAsia"/>
          <w:rtl/>
          <w:lang w:eastAsia="en-US"/>
        </w:rPr>
        <w:t>כאילו</w:t>
      </w:r>
      <w:r w:rsidR="00E05C58" w:rsidRPr="00927269">
        <w:rPr>
          <w:rtl/>
          <w:lang w:eastAsia="en-US"/>
        </w:rPr>
        <w:t xml:space="preserve"> </w:t>
      </w:r>
      <w:r w:rsidR="00E05C58" w:rsidRPr="00927269">
        <w:rPr>
          <w:rFonts w:hint="eastAsia"/>
          <w:rtl/>
          <w:lang w:eastAsia="en-US"/>
        </w:rPr>
        <w:t>עסק</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השנה</w:t>
      </w:r>
      <w:r w:rsidR="00E05C58" w:rsidRPr="00927269">
        <w:rPr>
          <w:rtl/>
          <w:lang w:eastAsia="en-US"/>
        </w:rPr>
        <w:t xml:space="preserve"> </w:t>
      </w:r>
      <w:r w:rsidR="00E05C58" w:rsidRPr="00927269">
        <w:rPr>
          <w:rFonts w:hint="eastAsia"/>
          <w:rtl/>
          <w:lang w:eastAsia="en-US"/>
        </w:rPr>
        <w:t>כולה</w:t>
      </w:r>
      <w:r w:rsidR="00E05C58">
        <w:rPr>
          <w:rFonts w:hint="cs"/>
          <w:rtl/>
          <w:lang w:eastAsia="en-US"/>
        </w:rPr>
        <w:t>"</w:t>
      </w:r>
      <w:r w:rsidR="00E05C58" w:rsidRPr="00927269">
        <w:rPr>
          <w:rtl/>
          <w:lang w:eastAsia="en-US"/>
        </w:rPr>
        <w:t>.</w:t>
      </w:r>
      <w:r w:rsidR="00EA7AC3">
        <w:rPr>
          <w:rFonts w:hint="cs"/>
          <w:rtl/>
        </w:rPr>
        <w:t xml:space="preserve"> אנו רוצים להניח שקריאה זו של ר' יוחנן, ראש אמוראי ארץ ישראל במאה השלישית וראש בית המדרש בטבריה (אליה עוד נגיע), איננה רק בדיעבד ולהפיס דעת "בעלי בתים", אלא הכרה עמוקה בערך לימוד התורה, גם של עמוד אחד ודף אחד ושעה אחת</w:t>
      </w:r>
      <w:r w:rsidR="00A038B0">
        <w:rPr>
          <w:rFonts w:hint="cs"/>
          <w:rtl/>
        </w:rPr>
        <w:t xml:space="preserve"> ובכך שאין לאף אחד </w:t>
      </w:r>
      <w:r w:rsidR="0036339E">
        <w:rPr>
          <w:rFonts w:hint="cs"/>
          <w:rtl/>
        </w:rPr>
        <w:t>בעלות על לימוד התורה ואיכותה</w:t>
      </w:r>
      <w:r w:rsidR="00795C14">
        <w:rPr>
          <w:rFonts w:hint="cs"/>
          <w:rtl/>
        </w:rPr>
        <w:t xml:space="preserve">. </w:t>
      </w:r>
    </w:p>
  </w:footnote>
  <w:footnote w:id="16">
    <w:p w14:paraId="009E7DA3" w14:textId="77777777" w:rsidR="00F00F13" w:rsidRDefault="00F00F13" w:rsidP="00393F08">
      <w:pPr>
        <w:pStyle w:val="a3"/>
        <w:rPr>
          <w:rFonts w:hint="cs"/>
          <w:rtl/>
        </w:rPr>
      </w:pPr>
      <w:r>
        <w:rPr>
          <w:rStyle w:val="a5"/>
        </w:rPr>
        <w:footnoteRef/>
      </w:r>
      <w:r>
        <w:rPr>
          <w:rtl/>
        </w:rPr>
        <w:t xml:space="preserve"> </w:t>
      </w:r>
      <w:r>
        <w:rPr>
          <w:rFonts w:hint="cs"/>
          <w:rtl/>
        </w:rPr>
        <w:t xml:space="preserve">כאן באנו לנושא של יחס האוריינים (בני תורה) לאלה שאינם אוריינים (עמי הארצות) האם כדאי, במקרה זה למשל, לגלות למי שאינם בני תורה (לדרוש לפניהם בבית הכנסת) את הכלל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שמספיק לומר קריאת שמע שחרית וערבית וללמוד קצת משניות </w:t>
      </w:r>
      <w:r>
        <w:rPr>
          <w:rtl/>
        </w:rPr>
        <w:t>–</w:t>
      </w:r>
      <w:r>
        <w:rPr>
          <w:rFonts w:hint="cs"/>
          <w:rtl/>
        </w:rPr>
        <w:t xml:space="preserve"> שיעשו לפחות את זה; או שמא מוטב לשתוק ולא לדרוש על כך ברבים </w:t>
      </w:r>
      <w:r>
        <w:rPr>
          <w:rtl/>
        </w:rPr>
        <w:t>–</w:t>
      </w:r>
      <w:r>
        <w:rPr>
          <w:rFonts w:hint="cs"/>
          <w:rtl/>
        </w:rPr>
        <w:t xml:space="preserve"> שמא יסתפקו בזה. </w:t>
      </w:r>
      <w:r w:rsidR="00795C14">
        <w:rPr>
          <w:rFonts w:hint="cs"/>
          <w:rtl/>
        </w:rPr>
        <w:t xml:space="preserve">ועכ"פ, </w:t>
      </w:r>
      <w:r w:rsidR="00CC472C">
        <w:rPr>
          <w:rFonts w:hint="cs"/>
          <w:rtl/>
        </w:rPr>
        <w:t xml:space="preserve">כעת </w:t>
      </w:r>
      <w:r w:rsidR="00795C14">
        <w:rPr>
          <w:rFonts w:hint="cs"/>
          <w:rtl/>
        </w:rPr>
        <w:t xml:space="preserve">הדברים מתועדים בספר וכל אחד, גם עמי ארצות, יכולים לקרוא את הגמרא במנחות ולראות </w:t>
      </w:r>
      <w:r w:rsidR="00B02CAA">
        <w:rPr>
          <w:rFonts w:hint="cs"/>
          <w:rtl/>
        </w:rPr>
        <w:t>שיש מי שרצה להסתיר מהם את המידע שקריאת שמע מוציאה אותם ידי חובת "והגית בו יומם ולילה" ויש מי שחשב (וניצח) שכדאי שידעו. ומי זה שרצה להסתיר מידע זה? ר' יוחנן</w:t>
      </w:r>
      <w:r w:rsidR="00393F08">
        <w:rPr>
          <w:rFonts w:hint="cs"/>
          <w:rtl/>
        </w:rPr>
        <w:t>!</w:t>
      </w:r>
      <w:r w:rsidR="00B02CAA">
        <w:rPr>
          <w:rFonts w:hint="cs"/>
          <w:rtl/>
        </w:rPr>
        <w:t xml:space="preserve"> </w:t>
      </w:r>
      <w:r w:rsidR="00CC472C">
        <w:rPr>
          <w:rFonts w:hint="cs"/>
          <w:rtl/>
        </w:rPr>
        <w:t>זה שאמר לעיל שמספיקה קריאת שמע שחרית וערבית</w:t>
      </w:r>
      <w:r w:rsidR="00393F08">
        <w:rPr>
          <w:rFonts w:hint="cs"/>
          <w:rtl/>
        </w:rPr>
        <w:t xml:space="preserve"> ודיבר בשבח "בר בי רב דחד יומא"!</w:t>
      </w:r>
      <w:r w:rsidR="00CC472C">
        <w:rPr>
          <w:rFonts w:hint="cs"/>
          <w:rtl/>
        </w:rPr>
        <w:t xml:space="preserve"> </w:t>
      </w:r>
      <w:r w:rsidR="00B02CAA">
        <w:rPr>
          <w:rFonts w:hint="cs"/>
          <w:rtl/>
        </w:rPr>
        <w:t xml:space="preserve">יש לעיין עוד בנושא זה וחיפשנו לו </w:t>
      </w:r>
      <w:r>
        <w:rPr>
          <w:rFonts w:hint="cs"/>
          <w:rtl/>
        </w:rPr>
        <w:t xml:space="preserve">מקורות נוספים </w:t>
      </w:r>
      <w:r w:rsidR="00B02CAA">
        <w:rPr>
          <w:rFonts w:hint="cs"/>
          <w:rtl/>
        </w:rPr>
        <w:t xml:space="preserve">ולא מצאנו </w:t>
      </w:r>
      <w:r>
        <w:rPr>
          <w:rFonts w:hint="cs"/>
          <w:rtl/>
        </w:rPr>
        <w:t>והמאיר עינינו יבורך בכל מילי דמיטב.</w:t>
      </w:r>
    </w:p>
  </w:footnote>
  <w:footnote w:id="17">
    <w:p w14:paraId="5B46777B" w14:textId="77777777" w:rsidR="00987D1C" w:rsidRDefault="00987D1C" w:rsidP="00ED1E75">
      <w:pPr>
        <w:pStyle w:val="a3"/>
        <w:rPr>
          <w:rFonts w:hint="cs"/>
          <w:rtl/>
        </w:rPr>
      </w:pPr>
      <w:r>
        <w:rPr>
          <w:rStyle w:val="a5"/>
        </w:rPr>
        <w:footnoteRef/>
      </w:r>
      <w:r>
        <w:rPr>
          <w:rtl/>
        </w:rPr>
        <w:t xml:space="preserve"> </w:t>
      </w:r>
      <w:r>
        <w:rPr>
          <w:rFonts w:hint="cs"/>
          <w:rtl/>
        </w:rPr>
        <w:t xml:space="preserve">כאן אנו נכנסים לממד נוסף של הקונפליקט בין לימוד תורה ודרך ארץ. מה עם השכלה כללית? האם גם היא בתוך "הנהג בהם מנהג דרך ארץ"? </w:t>
      </w:r>
      <w:r w:rsidR="00ED1E75">
        <w:rPr>
          <w:rFonts w:hint="cs"/>
          <w:rtl/>
        </w:rPr>
        <w:t>והנה</w:t>
      </w:r>
      <w:r>
        <w:rPr>
          <w:rFonts w:hint="cs"/>
          <w:rtl/>
        </w:rPr>
        <w:t>, ר' ישמעאל שמגן על הצורך ב"אספת דגנך" מתנגד כאן נחרצות</w:t>
      </w:r>
      <w:r w:rsidR="00ED1E75">
        <w:rPr>
          <w:rFonts w:hint="cs"/>
          <w:rtl/>
        </w:rPr>
        <w:t xml:space="preserve"> ללימוד יוונית. ולהלן נראה גישה שונה בירושלמי. ובאמת, זה נושא קצת שונה מהנושא שבחרנו לדון בו ומחייב עיון נפרד.</w:t>
      </w:r>
      <w:r>
        <w:rPr>
          <w:rFonts w:hint="cs"/>
          <w:rtl/>
        </w:rPr>
        <w:t xml:space="preserve"> </w:t>
      </w:r>
    </w:p>
  </w:footnote>
  <w:footnote w:id="18">
    <w:p w14:paraId="39629C67" w14:textId="77777777" w:rsidR="00ED1E75" w:rsidRDefault="00ED1E75">
      <w:pPr>
        <w:pStyle w:val="a3"/>
        <w:rPr>
          <w:rFonts w:hint="cs"/>
        </w:rPr>
      </w:pPr>
      <w:r>
        <w:rPr>
          <w:rStyle w:val="a5"/>
        </w:rPr>
        <w:footnoteRef/>
      </w:r>
      <w:r>
        <w:rPr>
          <w:rtl/>
        </w:rPr>
        <w:t xml:space="preserve"> </w:t>
      </w:r>
      <w:r>
        <w:rPr>
          <w:rFonts w:hint="cs"/>
          <w:rtl/>
        </w:rPr>
        <w:t>הפסוק ביהושע בו פתחנו.</w:t>
      </w:r>
    </w:p>
  </w:footnote>
  <w:footnote w:id="19">
    <w:p w14:paraId="1716DDE2" w14:textId="77777777" w:rsidR="00ED1E75" w:rsidRDefault="00ED1E75">
      <w:pPr>
        <w:pStyle w:val="a3"/>
        <w:rPr>
          <w:rFonts w:hint="cs"/>
          <w:rtl/>
        </w:rPr>
      </w:pPr>
      <w:r>
        <w:rPr>
          <w:rStyle w:val="a5"/>
        </w:rPr>
        <w:footnoteRef/>
      </w:r>
      <w:r>
        <w:rPr>
          <w:rtl/>
        </w:rPr>
        <w:t xml:space="preserve"> </w:t>
      </w:r>
      <w:r>
        <w:rPr>
          <w:rFonts w:hint="cs"/>
          <w:rtl/>
        </w:rPr>
        <w:t>אולי לא רק ברכה, אלא גם הבטחה, בדומה להבטחה: "</w:t>
      </w:r>
      <w:hyperlink r:id="rId4" w:history="1">
        <w:r w:rsidRPr="00ED1E75">
          <w:rPr>
            <w:rStyle w:val="Hyperlink"/>
            <w:rFonts w:hint="cs"/>
            <w:rtl/>
          </w:rPr>
          <w:t>כי לא תשכח מפי זרעו</w:t>
        </w:r>
      </w:hyperlink>
      <w:r>
        <w:rPr>
          <w:rFonts w:hint="cs"/>
          <w:rtl/>
        </w:rPr>
        <w:t>" עליה הרחבנו בפרשת וילך. ואין ספק שיש כאן משחק מילים של "לא ימיש" מול "לא ימוש". "לא ימוש" בזכות "לא ימיש".</w:t>
      </w:r>
    </w:p>
  </w:footnote>
  <w:footnote w:id="20">
    <w:p w14:paraId="634ADEFF" w14:textId="77777777" w:rsidR="00851B17" w:rsidRDefault="00851B17" w:rsidP="00C606BB">
      <w:pPr>
        <w:pStyle w:val="a3"/>
        <w:rPr>
          <w:rFonts w:hint="cs"/>
          <w:rtl/>
        </w:rPr>
      </w:pPr>
      <w:r>
        <w:rPr>
          <w:rStyle w:val="a5"/>
        </w:rPr>
        <w:footnoteRef/>
      </w:r>
      <w:r>
        <w:rPr>
          <w:rtl/>
        </w:rPr>
        <w:t xml:space="preserve"> </w:t>
      </w:r>
      <w:r>
        <w:rPr>
          <w:rFonts w:hint="cs"/>
          <w:rtl/>
        </w:rPr>
        <w:t>ראה פירוש רש"י שם: "</w:t>
      </w:r>
      <w:r>
        <w:rPr>
          <w:rtl/>
        </w:rPr>
        <w:t>לא יהיו עליך חובה - כאדם שיש לו חוב ואומר מתי אפרענו ואיפטר כך לא יאמר אדם אשנה פרק אחד ואיפטר שאי אתה רשאי לפטור עצמך מהן</w:t>
      </w:r>
      <w:r>
        <w:rPr>
          <w:rFonts w:hint="cs"/>
          <w:rtl/>
        </w:rPr>
        <w:t xml:space="preserve">". בלימוד תורה אדם צריך להרגיש את התחדשות וחידוש ולא ללמוד רק משום החובה שבדבר. ראה </w:t>
      </w:r>
      <w:r>
        <w:rPr>
          <w:rtl/>
        </w:rPr>
        <w:t>ספרי דברים פרשת ואתחנן פיסקא לג</w:t>
      </w:r>
      <w:r>
        <w:rPr>
          <w:rFonts w:hint="cs"/>
          <w:rtl/>
        </w:rPr>
        <w:t>: "</w:t>
      </w:r>
      <w:r>
        <w:rPr>
          <w:rtl/>
        </w:rPr>
        <w:t>אשר אנכי מצוך היום, שלא יהו בעיניך כדיוטגמא ישנה שאין אדם סופנה</w:t>
      </w:r>
      <w:r>
        <w:rPr>
          <w:rFonts w:hint="cs"/>
          <w:rtl/>
        </w:rPr>
        <w:t>,</w:t>
      </w:r>
      <w:r>
        <w:rPr>
          <w:rtl/>
        </w:rPr>
        <w:t xml:space="preserve"> אלא כדיוטגמא חדשה שהכל רצים לקרותה</w:t>
      </w:r>
      <w:r>
        <w:rPr>
          <w:rFonts w:hint="cs"/>
          <w:rtl/>
        </w:rPr>
        <w:t>"</w:t>
      </w:r>
      <w:r>
        <w:rPr>
          <w:rtl/>
        </w:rPr>
        <w:t>.</w:t>
      </w:r>
      <w:r w:rsidRPr="00851B17">
        <w:rPr>
          <w:rtl/>
        </w:rPr>
        <w:t xml:space="preserve"> </w:t>
      </w:r>
      <w:r>
        <w:rPr>
          <w:rFonts w:hint="cs"/>
          <w:rtl/>
        </w:rPr>
        <w:t>ו</w:t>
      </w:r>
      <w:r>
        <w:rPr>
          <w:rtl/>
        </w:rPr>
        <w:t xml:space="preserve">פסיקתא זוטרתא (לקח טוב) </w:t>
      </w:r>
      <w:r>
        <w:rPr>
          <w:rFonts w:hint="cs"/>
          <w:rtl/>
        </w:rPr>
        <w:t>על הפסוק: "</w:t>
      </w:r>
      <w:r>
        <w:rPr>
          <w:rtl/>
        </w:rPr>
        <w:t>אשר אנכי מצוך היום</w:t>
      </w:r>
      <w:r w:rsidR="00C606BB">
        <w:rPr>
          <w:rFonts w:hint="cs"/>
          <w:rtl/>
        </w:rPr>
        <w:t xml:space="preserve"> -</w:t>
      </w:r>
      <w:r>
        <w:rPr>
          <w:rtl/>
        </w:rPr>
        <w:t xml:space="preserve"> שיהו בכל יום ויום כמו חדשים בעיניך כאלו קבלתם היום מהר סיני</w:t>
      </w:r>
      <w:r w:rsidR="00C606BB">
        <w:rPr>
          <w:rFonts w:hint="cs"/>
          <w:rtl/>
        </w:rPr>
        <w:t>"</w:t>
      </w:r>
      <w:r>
        <w:rPr>
          <w:rtl/>
        </w:rPr>
        <w:t>.</w:t>
      </w:r>
      <w:r w:rsidR="00C606BB">
        <w:rPr>
          <w:rFonts w:hint="cs"/>
          <w:rtl/>
        </w:rPr>
        <w:t xml:space="preserve"> ולפי שפסוק זה הוא בפרשה ראשונה של קריאת שמע, אנחנו חוזרים לדברי </w:t>
      </w:r>
      <w:r w:rsidR="00C606BB" w:rsidRPr="00F4567C">
        <w:rPr>
          <w:rFonts w:hint="eastAsia"/>
          <w:rtl/>
          <w:lang w:eastAsia="en-US"/>
        </w:rPr>
        <w:t>רבי</w:t>
      </w:r>
      <w:r w:rsidR="00C606BB" w:rsidRPr="00F4567C">
        <w:rPr>
          <w:rtl/>
          <w:lang w:eastAsia="en-US"/>
        </w:rPr>
        <w:t xml:space="preserve"> </w:t>
      </w:r>
      <w:r w:rsidR="00C606BB" w:rsidRPr="00F4567C">
        <w:rPr>
          <w:rFonts w:hint="eastAsia"/>
          <w:rtl/>
          <w:lang w:eastAsia="en-US"/>
        </w:rPr>
        <w:t>יוחנן</w:t>
      </w:r>
      <w:r w:rsidR="00C606BB" w:rsidRPr="00F4567C">
        <w:rPr>
          <w:rtl/>
          <w:lang w:eastAsia="en-US"/>
        </w:rPr>
        <w:t xml:space="preserve"> </w:t>
      </w:r>
      <w:r w:rsidR="00C606BB">
        <w:rPr>
          <w:rFonts w:hint="cs"/>
          <w:rtl/>
          <w:lang w:eastAsia="en-US"/>
        </w:rPr>
        <w:t>לעיל בשמו של</w:t>
      </w:r>
      <w:r w:rsidR="00C606BB" w:rsidRPr="00F4567C">
        <w:rPr>
          <w:rtl/>
          <w:lang w:eastAsia="en-US"/>
        </w:rPr>
        <w:t xml:space="preserve"> </w:t>
      </w:r>
      <w:r w:rsidR="00C606BB" w:rsidRPr="00F4567C">
        <w:rPr>
          <w:rFonts w:hint="eastAsia"/>
          <w:rtl/>
          <w:lang w:eastAsia="en-US"/>
        </w:rPr>
        <w:t>ר</w:t>
      </w:r>
      <w:r w:rsidR="00C606BB">
        <w:rPr>
          <w:rFonts w:hint="cs"/>
          <w:rtl/>
          <w:lang w:eastAsia="en-US"/>
        </w:rPr>
        <w:t xml:space="preserve">' שמעון </w:t>
      </w:r>
      <w:r w:rsidR="00C606BB" w:rsidRPr="00F4567C">
        <w:rPr>
          <w:rFonts w:hint="eastAsia"/>
          <w:rtl/>
          <w:lang w:eastAsia="en-US"/>
        </w:rPr>
        <w:t>בן</w:t>
      </w:r>
      <w:r w:rsidR="00C606BB" w:rsidRPr="00F4567C">
        <w:rPr>
          <w:rtl/>
          <w:lang w:eastAsia="en-US"/>
        </w:rPr>
        <w:t xml:space="preserve"> </w:t>
      </w:r>
      <w:r w:rsidR="00C606BB" w:rsidRPr="00F4567C">
        <w:rPr>
          <w:rFonts w:hint="eastAsia"/>
          <w:rtl/>
          <w:lang w:eastAsia="en-US"/>
        </w:rPr>
        <w:t>יוחי</w:t>
      </w:r>
      <w:r w:rsidR="00C606BB" w:rsidRPr="00F4567C">
        <w:rPr>
          <w:rtl/>
          <w:lang w:eastAsia="en-US"/>
        </w:rPr>
        <w:t xml:space="preserve">: </w:t>
      </w:r>
      <w:r w:rsidR="00C606BB">
        <w:rPr>
          <w:rFonts w:hint="cs"/>
          <w:rtl/>
          <w:lang w:eastAsia="en-US"/>
        </w:rPr>
        <w:t>"</w:t>
      </w:r>
      <w:r w:rsidR="00C606BB" w:rsidRPr="00F4567C">
        <w:rPr>
          <w:rFonts w:hint="eastAsia"/>
          <w:rtl/>
          <w:lang w:eastAsia="en-US"/>
        </w:rPr>
        <w:t>אפי</w:t>
      </w:r>
      <w:r w:rsidR="00C606BB">
        <w:rPr>
          <w:rFonts w:hint="cs"/>
          <w:rtl/>
          <w:lang w:eastAsia="en-US"/>
        </w:rPr>
        <w:t>לו</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קרא</w:t>
      </w:r>
      <w:r w:rsidR="00C606BB" w:rsidRPr="00F4567C">
        <w:rPr>
          <w:rtl/>
          <w:lang w:eastAsia="en-US"/>
        </w:rPr>
        <w:t xml:space="preserve"> </w:t>
      </w:r>
      <w:r w:rsidR="00C606BB" w:rsidRPr="00F4567C">
        <w:rPr>
          <w:rFonts w:hint="eastAsia"/>
          <w:rtl/>
          <w:lang w:eastAsia="en-US"/>
        </w:rPr>
        <w:t>אדם</w:t>
      </w:r>
      <w:r w:rsidR="00C606BB" w:rsidRPr="00F4567C">
        <w:rPr>
          <w:rtl/>
          <w:lang w:eastAsia="en-US"/>
        </w:rPr>
        <w:t xml:space="preserve"> </w:t>
      </w:r>
      <w:r w:rsidR="00C606BB" w:rsidRPr="00F4567C">
        <w:rPr>
          <w:rFonts w:hint="eastAsia"/>
          <w:rtl/>
          <w:lang w:eastAsia="en-US"/>
        </w:rPr>
        <w:t>אלא</w:t>
      </w:r>
      <w:r w:rsidR="00C606BB" w:rsidRPr="00F4567C">
        <w:rPr>
          <w:rtl/>
          <w:lang w:eastAsia="en-US"/>
        </w:rPr>
        <w:t xml:space="preserve"> </w:t>
      </w:r>
      <w:r w:rsidR="00C606BB" w:rsidRPr="00F4567C">
        <w:rPr>
          <w:rFonts w:hint="eastAsia"/>
          <w:rtl/>
          <w:lang w:eastAsia="en-US"/>
        </w:rPr>
        <w:t>קרית</w:t>
      </w:r>
      <w:r w:rsidR="00C606BB" w:rsidRPr="00F4567C">
        <w:rPr>
          <w:rtl/>
          <w:lang w:eastAsia="en-US"/>
        </w:rPr>
        <w:t xml:space="preserve"> </w:t>
      </w:r>
      <w:r w:rsidR="00C606BB" w:rsidRPr="00F4567C">
        <w:rPr>
          <w:rFonts w:hint="eastAsia"/>
          <w:rtl/>
          <w:lang w:eastAsia="en-US"/>
        </w:rPr>
        <w:t>שמע</w:t>
      </w:r>
      <w:r w:rsidR="00C606BB" w:rsidRPr="00F4567C">
        <w:rPr>
          <w:rtl/>
          <w:lang w:eastAsia="en-US"/>
        </w:rPr>
        <w:t xml:space="preserve"> </w:t>
      </w:r>
      <w:r w:rsidR="00C606BB" w:rsidRPr="00F4567C">
        <w:rPr>
          <w:rFonts w:hint="eastAsia"/>
          <w:rtl/>
          <w:lang w:eastAsia="en-US"/>
        </w:rPr>
        <w:t>שחרית</w:t>
      </w:r>
      <w:r w:rsidR="00C606BB" w:rsidRPr="00F4567C">
        <w:rPr>
          <w:rtl/>
          <w:lang w:eastAsia="en-US"/>
        </w:rPr>
        <w:t xml:space="preserve"> </w:t>
      </w:r>
      <w:r w:rsidR="00C606BB" w:rsidRPr="00F4567C">
        <w:rPr>
          <w:rFonts w:hint="eastAsia"/>
          <w:rtl/>
          <w:lang w:eastAsia="en-US"/>
        </w:rPr>
        <w:t>וערבית</w:t>
      </w:r>
      <w:r w:rsidR="00C606BB" w:rsidRPr="00F4567C">
        <w:rPr>
          <w:rtl/>
          <w:lang w:eastAsia="en-US"/>
        </w:rPr>
        <w:t xml:space="preserve"> </w:t>
      </w:r>
      <w:r w:rsidR="00C606BB">
        <w:rPr>
          <w:rtl/>
          <w:lang w:eastAsia="en-US"/>
        </w:rPr>
        <w:t>–</w:t>
      </w:r>
      <w:r w:rsidR="00C606BB" w:rsidRPr="00F4567C">
        <w:rPr>
          <w:rtl/>
          <w:lang w:eastAsia="en-US"/>
        </w:rPr>
        <w:t xml:space="preserve"> </w:t>
      </w:r>
      <w:r w:rsidR="00C606BB" w:rsidRPr="00F4567C">
        <w:rPr>
          <w:rFonts w:hint="eastAsia"/>
          <w:rtl/>
          <w:lang w:eastAsia="en-US"/>
        </w:rPr>
        <w:t>קיים</w:t>
      </w:r>
      <w:r w:rsidR="00C606BB">
        <w:rPr>
          <w:rFonts w:hint="cs"/>
          <w:rtl/>
          <w:lang w:eastAsia="en-US"/>
        </w:rPr>
        <w:t>:</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ימוש</w:t>
      </w:r>
      <w:r w:rsidR="00C606BB">
        <w:rPr>
          <w:rFonts w:hint="cs"/>
          <w:rtl/>
          <w:lang w:eastAsia="en-US"/>
        </w:rPr>
        <w:t>".</w:t>
      </w:r>
      <w:r w:rsidR="00C606BB" w:rsidRPr="00C606BB">
        <w:rPr>
          <w:rFonts w:hint="cs"/>
          <w:rtl/>
        </w:rPr>
        <w:t xml:space="preserve"> </w:t>
      </w:r>
      <w:r w:rsidR="00C606BB">
        <w:rPr>
          <w:rFonts w:hint="cs"/>
          <w:rtl/>
        </w:rPr>
        <w:t>אל תיפטר מדברי תורה, אומר ר' ישמעאל ואינך רשאי להיפטר מהם.</w:t>
      </w:r>
    </w:p>
  </w:footnote>
  <w:footnote w:id="21">
    <w:p w14:paraId="4A59C9CF" w14:textId="77777777" w:rsidR="00172B19" w:rsidRDefault="00172B19" w:rsidP="00C606BB">
      <w:pPr>
        <w:pStyle w:val="a3"/>
        <w:rPr>
          <w:rFonts w:hint="cs"/>
          <w:rtl/>
        </w:rPr>
      </w:pPr>
      <w:r>
        <w:rPr>
          <w:rStyle w:val="a5"/>
        </w:rPr>
        <w:footnoteRef/>
      </w:r>
      <w:r>
        <w:rPr>
          <w:rtl/>
        </w:rPr>
        <w:t xml:space="preserve"> </w:t>
      </w:r>
      <w:r>
        <w:rPr>
          <w:rFonts w:hint="cs"/>
          <w:rtl/>
        </w:rPr>
        <w:t xml:space="preserve">לא כל מדרש המובא במכילתא דרבי ישמעאל, גם לא מדרש סתם, הוא בהכרח דבריו או מבית מדרשו של ר' ישמעאל. אך אם נאמר שכן, אפשר שיש כאן </w:t>
      </w:r>
      <w:r w:rsidR="00C606BB">
        <w:rPr>
          <w:rFonts w:hint="cs"/>
          <w:rtl/>
        </w:rPr>
        <w:t>הסכמ</w:t>
      </w:r>
      <w:r>
        <w:rPr>
          <w:rFonts w:hint="cs"/>
          <w:rtl/>
        </w:rPr>
        <w:t xml:space="preserve">ה של ר' ישמעאל שהאידיאל הוא שעם ישראל, שהוא סגולתו של הקב"ה מכל העמים, יקדיש את עצמו לתורה. ראה הפסוק המלא שם בשמות המסיים: "כי לי כל הארץ". והרי זה כמעט כמו הפסוק בישעיהו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w:t>
      </w:r>
      <w:r>
        <w:rPr>
          <w:rFonts w:hint="cs"/>
          <w:rtl/>
        </w:rPr>
        <w:t xml:space="preserve"> שרבי שמעון בר יוחאי מביא לחיזוק שיטתו. אלא שאידיאל זה לא התגשם, ועד שיתגשם, יש לחיות חיים משולבים, לכתחילה ולא רק בדיעבד.</w:t>
      </w:r>
      <w:r w:rsidR="00C606BB">
        <w:rPr>
          <w:rFonts w:hint="cs"/>
          <w:rtl/>
        </w:rPr>
        <w:t xml:space="preserve"> לא להיפטר ולא להיפטר.</w:t>
      </w:r>
    </w:p>
  </w:footnote>
  <w:footnote w:id="22">
    <w:p w14:paraId="719FD6A0" w14:textId="77777777" w:rsidR="00C606BB" w:rsidRDefault="00C606BB" w:rsidP="00C606BB">
      <w:pPr>
        <w:pStyle w:val="a3"/>
      </w:pPr>
      <w:r>
        <w:rPr>
          <w:rStyle w:val="a5"/>
        </w:rPr>
        <w:footnoteRef/>
      </w:r>
      <w:r>
        <w:rPr>
          <w:rtl/>
        </w:rPr>
        <w:t xml:space="preserve"> </w:t>
      </w:r>
      <w:r>
        <w:rPr>
          <w:rFonts w:hint="cs"/>
          <w:rtl/>
        </w:rPr>
        <w:t xml:space="preserve">דגל - </w:t>
      </w:r>
      <w:r>
        <w:t>sign</w:t>
      </w:r>
    </w:p>
  </w:footnote>
  <w:footnote w:id="23">
    <w:p w14:paraId="1BF99C75" w14:textId="77777777" w:rsidR="00C606BB" w:rsidRDefault="00C606BB" w:rsidP="004F17EF">
      <w:pPr>
        <w:pStyle w:val="a3"/>
        <w:rPr>
          <w:rFonts w:hint="cs"/>
          <w:rtl/>
        </w:rPr>
      </w:pPr>
      <w:r>
        <w:rPr>
          <w:rStyle w:val="a5"/>
        </w:rPr>
        <w:footnoteRef/>
      </w:r>
      <w:r>
        <w:rPr>
          <w:rtl/>
        </w:rPr>
        <w:t xml:space="preserve"> </w:t>
      </w:r>
      <w:r>
        <w:rPr>
          <w:rFonts w:hint="cs"/>
          <w:rtl/>
        </w:rPr>
        <w:t>הרי לנו עוד דרשה של רבי שמעון בר יוחאי על הפסוק: "לא ימוש ספר התורה הזה מפיך והגית בו יומם ולילה"</w:t>
      </w:r>
      <w:r w:rsidR="004F17EF">
        <w:rPr>
          <w:rFonts w:hint="cs"/>
          <w:rtl/>
        </w:rPr>
        <w:t xml:space="preserve"> </w:t>
      </w:r>
      <w:r>
        <w:rPr>
          <w:rFonts w:hint="cs"/>
          <w:rtl/>
        </w:rPr>
        <w:t>בהקשר עם יהושע ומלחמת כיבוש הארץ. מן הסתם לא חשב רשב"י שיהושע כמנהיג העם וראש הצבא היה לומד תורה בזמן שחייליו נלחמים, אלא שהוא מקיים את מצוות התורה למלך: "</w:t>
      </w:r>
      <w:r>
        <w:rPr>
          <w:rtl/>
        </w:rPr>
        <w:t>וְהָיְתָה עִמּוֹ וְקָרָא בוֹ כָּל יְמֵי חַיָּיו</w:t>
      </w:r>
      <w:r>
        <w:rPr>
          <w:rFonts w:hint="cs"/>
          <w:rtl/>
        </w:rPr>
        <w:t>" (</w:t>
      </w:r>
      <w:r>
        <w:rPr>
          <w:rtl/>
        </w:rPr>
        <w:t>דברים פרק יז</w:t>
      </w:r>
      <w:r>
        <w:rPr>
          <w:rFonts w:hint="cs"/>
          <w:rtl/>
        </w:rPr>
        <w:t xml:space="preserve"> יט). ונראה שהדברים קשורים גם לדברי החתם סופר לעיל.</w:t>
      </w:r>
    </w:p>
  </w:footnote>
  <w:footnote w:id="24">
    <w:p w14:paraId="51F3F05F" w14:textId="77777777" w:rsidR="0038689A" w:rsidRDefault="0038689A" w:rsidP="0038689A">
      <w:pPr>
        <w:pStyle w:val="a3"/>
        <w:rPr>
          <w:rFonts w:hint="cs"/>
          <w:rtl/>
        </w:rPr>
      </w:pPr>
      <w:r>
        <w:rPr>
          <w:rStyle w:val="a5"/>
        </w:rPr>
        <w:footnoteRef/>
      </w:r>
      <w:r>
        <w:rPr>
          <w:rtl/>
        </w:rPr>
        <w:t xml:space="preserve"> </w:t>
      </w:r>
      <w:r>
        <w:rPr>
          <w:rFonts w:hint="cs"/>
          <w:rtl/>
        </w:rPr>
        <w:t xml:space="preserve">ראה שם במקור פסקא מח הדורשת את הפסוק "כי אם שמור תשמרון את כל המצווה הזאת" ומדגישה את חשיבות לימוד התורה ושינונה: " ... </w:t>
      </w:r>
      <w:r>
        <w:rPr>
          <w:rtl/>
        </w:rPr>
        <w:t>לפי שנאמר והיה אם שמוע תשמעו אל מצותי</w:t>
      </w:r>
      <w:r>
        <w:rPr>
          <w:rFonts w:hint="cs"/>
          <w:rtl/>
        </w:rPr>
        <w:t>,</w:t>
      </w:r>
      <w:r>
        <w:rPr>
          <w:rtl/>
        </w:rPr>
        <w:t xml:space="preserve"> שומע אני כיון ששמע אדם דברי תורה ישב לו ולא יִשְׁנֶה</w:t>
      </w:r>
      <w:r>
        <w:rPr>
          <w:rFonts w:hint="cs"/>
          <w:rtl/>
        </w:rPr>
        <w:t>?</w:t>
      </w:r>
      <w:r>
        <w:rPr>
          <w:rtl/>
        </w:rPr>
        <w:t xml:space="preserve"> תלמוד לומר</w:t>
      </w:r>
      <w:r>
        <w:rPr>
          <w:rFonts w:hint="cs"/>
          <w:rtl/>
        </w:rPr>
        <w:t>:</w:t>
      </w:r>
      <w:r>
        <w:rPr>
          <w:rtl/>
        </w:rPr>
        <w:t xml:space="preserve"> כי אם שמור תשמרון</w:t>
      </w:r>
      <w:r>
        <w:rPr>
          <w:rFonts w:hint="cs"/>
          <w:rtl/>
        </w:rPr>
        <w:t>,</w:t>
      </w:r>
      <w:r>
        <w:rPr>
          <w:rtl/>
        </w:rPr>
        <w:t xml:space="preserve"> מגיד</w:t>
      </w:r>
      <w:r>
        <w:rPr>
          <w:rFonts w:hint="cs"/>
          <w:rtl/>
        </w:rPr>
        <w:t>:</w:t>
      </w:r>
      <w:r>
        <w:rPr>
          <w:rtl/>
        </w:rPr>
        <w:t xml:space="preserve"> שכשם שאדם צריך לה</w:t>
      </w:r>
      <w:r w:rsidR="00B111FD">
        <w:rPr>
          <w:rFonts w:hint="cs"/>
          <w:rtl/>
        </w:rPr>
        <w:t>י</w:t>
      </w:r>
      <w:r>
        <w:rPr>
          <w:rtl/>
        </w:rPr>
        <w:t>זהר בסלעו שלא תאבד</w:t>
      </w:r>
      <w:r>
        <w:rPr>
          <w:rFonts w:hint="cs"/>
          <w:rtl/>
        </w:rPr>
        <w:t>.</w:t>
      </w:r>
      <w:r>
        <w:rPr>
          <w:rtl/>
        </w:rPr>
        <w:t xml:space="preserve"> כך צריך לה</w:t>
      </w:r>
      <w:r w:rsidR="00B111FD">
        <w:rPr>
          <w:rFonts w:hint="cs"/>
          <w:rtl/>
        </w:rPr>
        <w:t>י</w:t>
      </w:r>
      <w:r>
        <w:rPr>
          <w:rtl/>
        </w:rPr>
        <w:t>זהר בתלמודו שלא יאבד</w:t>
      </w:r>
      <w:r>
        <w:rPr>
          <w:rFonts w:hint="cs"/>
          <w:rtl/>
        </w:rPr>
        <w:t xml:space="preserve">". ומסיים </w:t>
      </w:r>
      <w:r w:rsidR="00B111FD">
        <w:rPr>
          <w:rFonts w:hint="cs"/>
          <w:rtl/>
        </w:rPr>
        <w:t xml:space="preserve">שם </w:t>
      </w:r>
      <w:r>
        <w:rPr>
          <w:rFonts w:hint="cs"/>
          <w:rtl/>
        </w:rPr>
        <w:t xml:space="preserve">בפסוק </w:t>
      </w:r>
      <w:hyperlink r:id="rId5" w:history="1">
        <w:r w:rsidRPr="0038689A">
          <w:rPr>
            <w:rStyle w:val="Hyperlink"/>
            <w:rFonts w:hint="cs"/>
            <w:rtl/>
          </w:rPr>
          <w:t>כי לא דבר ריק הוא מכם</w:t>
        </w:r>
      </w:hyperlink>
      <w:r>
        <w:rPr>
          <w:rFonts w:hint="cs"/>
          <w:rtl/>
        </w:rPr>
        <w:t>, עליו דרשנו בפרשת האזינו ועובר לדרשתו של רשב"י שהיא עיקר עניינינו.</w:t>
      </w:r>
    </w:p>
  </w:footnote>
  <w:footnote w:id="25">
    <w:p w14:paraId="16594B60" w14:textId="77777777" w:rsidR="00B111FD" w:rsidRDefault="00B111FD" w:rsidP="000C2549">
      <w:pPr>
        <w:pStyle w:val="a3"/>
        <w:rPr>
          <w:rFonts w:hint="cs"/>
          <w:rtl/>
        </w:rPr>
      </w:pPr>
      <w:r>
        <w:rPr>
          <w:rStyle w:val="a5"/>
        </w:rPr>
        <w:footnoteRef/>
      </w:r>
      <w:r>
        <w:rPr>
          <w:rtl/>
        </w:rPr>
        <w:t xml:space="preserve"> </w:t>
      </w:r>
      <w:r>
        <w:rPr>
          <w:rFonts w:hint="cs"/>
          <w:rtl/>
        </w:rPr>
        <w:t>לסגל הוא לאסוף או לצרף (להשיג, ל</w:t>
      </w:r>
      <w:r w:rsidR="000C2549">
        <w:rPr>
          <w:rFonts w:hint="eastAsia"/>
          <w:rtl/>
        </w:rPr>
        <w:t>ְ</w:t>
      </w:r>
      <w:r>
        <w:rPr>
          <w:rFonts w:hint="cs"/>
          <w:rtl/>
        </w:rPr>
        <w:t>י</w:t>
      </w:r>
      <w:r w:rsidR="000C2549">
        <w:rPr>
          <w:rFonts w:hint="eastAsia"/>
          <w:rtl/>
        </w:rPr>
        <w:t>ַ</w:t>
      </w:r>
      <w:r>
        <w:rPr>
          <w:rFonts w:hint="cs"/>
          <w:rtl/>
        </w:rPr>
        <w:t>ח</w:t>
      </w:r>
      <w:r>
        <w:rPr>
          <w:rFonts w:hint="eastAsia"/>
          <w:rtl/>
        </w:rPr>
        <w:t>ֵ</w:t>
      </w:r>
      <w:r>
        <w:rPr>
          <w:rFonts w:hint="cs"/>
          <w:rtl/>
        </w:rPr>
        <w:t>ד) וז</w:t>
      </w:r>
      <w:r w:rsidR="000C2549">
        <w:rPr>
          <w:rFonts w:hint="cs"/>
          <w:rtl/>
        </w:rPr>
        <w:t>ו</w:t>
      </w:r>
      <w:r>
        <w:rPr>
          <w:rFonts w:hint="cs"/>
          <w:rtl/>
        </w:rPr>
        <w:t xml:space="preserve"> גם משמעות המילה סגולה במובן של אוצר, קנין. ראה למשל </w:t>
      </w:r>
      <w:r>
        <w:rPr>
          <w:rtl/>
        </w:rPr>
        <w:t>בראשית רבה ט</w:t>
      </w:r>
      <w:r w:rsidR="006A192F">
        <w:rPr>
          <w:rFonts w:hint="cs"/>
          <w:rtl/>
        </w:rPr>
        <w:t xml:space="preserve"> א: "</w:t>
      </w:r>
      <w:r>
        <w:rPr>
          <w:rtl/>
        </w:rPr>
        <w:t>כל מי שהוא מסגל מצוות ומעשים טובים הרי גן עדן, וכל מי שאינו מס</w:t>
      </w:r>
      <w:r w:rsidR="006A192F">
        <w:rPr>
          <w:rtl/>
        </w:rPr>
        <w:t xml:space="preserve">גל מצוות ומעשים טובים הרי </w:t>
      </w:r>
      <w:r w:rsidR="006A192F">
        <w:rPr>
          <w:rFonts w:hint="cs"/>
          <w:rtl/>
        </w:rPr>
        <w:t>גיהינ</w:t>
      </w:r>
      <w:r w:rsidR="006A192F">
        <w:rPr>
          <w:rFonts w:hint="eastAsia"/>
          <w:rtl/>
        </w:rPr>
        <w:t>ום</w:t>
      </w:r>
      <w:r w:rsidR="006A192F">
        <w:rPr>
          <w:rFonts w:hint="cs"/>
          <w:rtl/>
        </w:rPr>
        <w:t>". וב</w:t>
      </w:r>
      <w:r w:rsidR="006A192F">
        <w:rPr>
          <w:rtl/>
        </w:rPr>
        <w:t xml:space="preserve">דברים רבה א </w:t>
      </w:r>
      <w:r w:rsidR="006A192F">
        <w:rPr>
          <w:rFonts w:hint="cs"/>
          <w:rtl/>
        </w:rPr>
        <w:t>ו: "</w:t>
      </w:r>
      <w:r w:rsidR="006A192F">
        <w:rPr>
          <w:rtl/>
        </w:rPr>
        <w:t>מה הדבורה הזאת כל מה שהיא מסגלת</w:t>
      </w:r>
      <w:r w:rsidR="006A192F">
        <w:rPr>
          <w:rFonts w:hint="cs"/>
          <w:rtl/>
        </w:rPr>
        <w:t xml:space="preserve"> -</w:t>
      </w:r>
      <w:r w:rsidR="006A192F">
        <w:rPr>
          <w:rtl/>
        </w:rPr>
        <w:t xml:space="preserve"> מסגלת לבעליה</w:t>
      </w:r>
      <w:r w:rsidR="006A192F">
        <w:rPr>
          <w:rFonts w:hint="cs"/>
          <w:rtl/>
        </w:rPr>
        <w:t>,</w:t>
      </w:r>
      <w:r w:rsidR="006A192F">
        <w:rPr>
          <w:rtl/>
        </w:rPr>
        <w:t xml:space="preserve"> כך כל מה שישראל מסגלין מצות ומעשים טובים הם מסגלים לאביהם שבשמים</w:t>
      </w:r>
      <w:r w:rsidR="006A192F">
        <w:rPr>
          <w:rFonts w:hint="cs"/>
          <w:rtl/>
        </w:rPr>
        <w:t>"</w:t>
      </w:r>
      <w:r w:rsidR="006A192F">
        <w:rPr>
          <w:rtl/>
        </w:rPr>
        <w:t>.</w:t>
      </w:r>
      <w:r w:rsidR="006A192F">
        <w:rPr>
          <w:rFonts w:hint="cs"/>
          <w:rtl/>
        </w:rPr>
        <w:t xml:space="preserve"> ופה נראה שבן אחד באמת סיגל את הכסף </w:t>
      </w:r>
      <w:r w:rsidR="00420A61">
        <w:rPr>
          <w:rFonts w:hint="cs"/>
          <w:rtl/>
        </w:rPr>
        <w:t xml:space="preserve">שחסך בחיי אביו, או שקיבל בירושה, </w:t>
      </w:r>
      <w:r w:rsidR="006A192F">
        <w:rPr>
          <w:rFonts w:hint="cs"/>
          <w:rtl/>
        </w:rPr>
        <w:t>והשני דווקא בזבז.</w:t>
      </w:r>
    </w:p>
  </w:footnote>
  <w:footnote w:id="26">
    <w:p w14:paraId="7AAD53B3" w14:textId="77777777" w:rsidR="00860A3A" w:rsidRDefault="00860A3A">
      <w:pPr>
        <w:pStyle w:val="a3"/>
        <w:rPr>
          <w:rFonts w:hint="cs"/>
        </w:rPr>
      </w:pPr>
      <w:r>
        <w:rPr>
          <w:rStyle w:val="a5"/>
        </w:rPr>
        <w:footnoteRef/>
      </w:r>
      <w:r>
        <w:rPr>
          <w:rtl/>
        </w:rPr>
        <w:t xml:space="preserve"> </w:t>
      </w:r>
      <w:r>
        <w:rPr>
          <w:rFonts w:hint="cs"/>
          <w:rtl/>
        </w:rPr>
        <w:t>בשבוע.</w:t>
      </w:r>
    </w:p>
  </w:footnote>
  <w:footnote w:id="27">
    <w:p w14:paraId="6670F236" w14:textId="77777777" w:rsidR="006A192F" w:rsidRDefault="006A192F" w:rsidP="00A770E3">
      <w:pPr>
        <w:pStyle w:val="a3"/>
        <w:rPr>
          <w:rFonts w:hint="cs"/>
          <w:rtl/>
        </w:rPr>
      </w:pPr>
      <w:r>
        <w:rPr>
          <w:rStyle w:val="a5"/>
        </w:rPr>
        <w:footnoteRef/>
      </w:r>
      <w:r>
        <w:rPr>
          <w:rtl/>
        </w:rPr>
        <w:t xml:space="preserve"> </w:t>
      </w:r>
      <w:r>
        <w:rPr>
          <w:rFonts w:hint="cs"/>
          <w:rtl/>
          <w:lang w:eastAsia="en-US"/>
        </w:rPr>
        <w:t xml:space="preserve">אם תאמר שהמדרש </w:t>
      </w:r>
      <w:r w:rsidR="00A770E3">
        <w:rPr>
          <w:rFonts w:hint="cs"/>
          <w:rtl/>
          <w:lang w:eastAsia="en-US"/>
        </w:rPr>
        <w:t>ב</w:t>
      </w:r>
      <w:r>
        <w:rPr>
          <w:rFonts w:hint="cs"/>
          <w:rtl/>
          <w:lang w:eastAsia="en-US"/>
        </w:rPr>
        <w:t xml:space="preserve">מסכת מנחות מדבר בעמי הארצות, הרי כאן יש לנו דיבור ישיר לתלמידי החכמים! ומה מייעץ להם רבי שמעון בר יוחאי: </w:t>
      </w:r>
      <w:r>
        <w:rPr>
          <w:rtl/>
          <w:lang w:eastAsia="en-US"/>
        </w:rPr>
        <w:t>למד שנים שלשה דברים ביום</w:t>
      </w:r>
      <w:r>
        <w:rPr>
          <w:rFonts w:hint="cs"/>
          <w:rtl/>
          <w:lang w:eastAsia="en-US"/>
        </w:rPr>
        <w:t>,</w:t>
      </w:r>
      <w:r>
        <w:rPr>
          <w:rtl/>
          <w:lang w:eastAsia="en-US"/>
        </w:rPr>
        <w:t xml:space="preserve"> שנים שלשה פרקים בשבת</w:t>
      </w:r>
      <w:r>
        <w:rPr>
          <w:rFonts w:hint="cs"/>
          <w:rtl/>
          <w:lang w:eastAsia="en-US"/>
        </w:rPr>
        <w:t>,</w:t>
      </w:r>
      <w:r>
        <w:rPr>
          <w:rtl/>
          <w:lang w:eastAsia="en-US"/>
        </w:rPr>
        <w:t xml:space="preserve"> שתים שלש פרשיות בח</w:t>
      </w:r>
      <w:r>
        <w:rPr>
          <w:rFonts w:hint="cs"/>
          <w:rtl/>
          <w:lang w:eastAsia="en-US"/>
        </w:rPr>
        <w:t>ו</w:t>
      </w:r>
      <w:r>
        <w:rPr>
          <w:rtl/>
          <w:lang w:eastAsia="en-US"/>
        </w:rPr>
        <w:t>דש</w:t>
      </w:r>
      <w:r>
        <w:rPr>
          <w:rFonts w:hint="cs"/>
          <w:rtl/>
          <w:lang w:eastAsia="en-US"/>
        </w:rPr>
        <w:t xml:space="preserve">. אמנם אין הוא מכתיר תלמיד חכם כזה כמי שמקיים "והגית בו יומם ולילה", אבל בהחלט מקבל שיטה זו כדרך לימוד נכונה ומאליו ברור מה יעשה אותו אדם בשאר זמנו. </w:t>
      </w:r>
      <w:r w:rsidR="004A5DE4">
        <w:rPr>
          <w:rFonts w:hint="cs"/>
          <w:rtl/>
          <w:lang w:eastAsia="en-US"/>
        </w:rPr>
        <w:t>ראה שוב הסיפור על רב אידי בהערה 1</w:t>
      </w:r>
      <w:r w:rsidR="00A770E3">
        <w:rPr>
          <w:rFonts w:hint="cs"/>
          <w:rtl/>
          <w:lang w:eastAsia="en-US"/>
        </w:rPr>
        <w:t>4</w:t>
      </w:r>
      <w:r w:rsidR="004A5DE4">
        <w:rPr>
          <w:rFonts w:hint="cs"/>
          <w:rtl/>
          <w:lang w:eastAsia="en-US"/>
        </w:rPr>
        <w:t xml:space="preserve"> לעיל. </w:t>
      </w:r>
      <w:r>
        <w:rPr>
          <w:rFonts w:hint="cs"/>
          <w:rtl/>
          <w:lang w:eastAsia="en-US"/>
        </w:rPr>
        <w:t>ושוב אנו שואלים האם שינה רשב"י את דעתו? ואם כן, מדוע</w:t>
      </w:r>
      <w:r w:rsidR="004A5DE4">
        <w:rPr>
          <w:rFonts w:hint="cs"/>
          <w:rtl/>
          <w:lang w:eastAsia="en-US"/>
        </w:rPr>
        <w:t>, מה גרם לו לשנות את דעתו?</w:t>
      </w:r>
    </w:p>
  </w:footnote>
  <w:footnote w:id="28">
    <w:p w14:paraId="1608E8F2" w14:textId="77777777" w:rsidR="008605BE" w:rsidRDefault="008605BE" w:rsidP="000C2549">
      <w:pPr>
        <w:pStyle w:val="a3"/>
        <w:rPr>
          <w:rFonts w:hint="cs"/>
          <w:rtl/>
        </w:rPr>
      </w:pPr>
      <w:r>
        <w:rPr>
          <w:rStyle w:val="a5"/>
        </w:rPr>
        <w:footnoteRef/>
      </w:r>
      <w:r>
        <w:rPr>
          <w:rtl/>
        </w:rPr>
        <w:t xml:space="preserve"> </w:t>
      </w:r>
      <w:r>
        <w:rPr>
          <w:rFonts w:hint="cs"/>
          <w:rtl/>
        </w:rPr>
        <w:t>זה סיפור ר' שמעון בר יוחאי ור' אלעזר בנו שהתחבאו במערה מפני הרומאים ולאחר שתים עשרה שנים ומות הקיסר יצאו מהמערה ושרפ</w:t>
      </w:r>
      <w:r w:rsidR="00CC472C">
        <w:rPr>
          <w:rFonts w:hint="cs"/>
          <w:rtl/>
        </w:rPr>
        <w:t>ו</w:t>
      </w:r>
      <w:r>
        <w:rPr>
          <w:rFonts w:hint="cs"/>
          <w:rtl/>
        </w:rPr>
        <w:t xml:space="preserve"> כל מי שנקרה בדרכם שעסק בדרך ארץ ולא בחיי עולם, היינו לימוד תורה. ראה הביטוי "</w:t>
      </w:r>
      <w:r>
        <w:rPr>
          <w:rtl/>
        </w:rPr>
        <w:t>מניחין חיי עולם ועוסקים בחיי שעה</w:t>
      </w:r>
      <w:r>
        <w:rPr>
          <w:rFonts w:hint="cs"/>
          <w:rtl/>
        </w:rPr>
        <w:t xml:space="preserve">" גם בסיפור על אילפא ור' יוחנן שרצו לצאת ולעסוק בסחורה (תענית כא ע"א), </w:t>
      </w:r>
      <w:r w:rsidR="00CC472C">
        <w:rPr>
          <w:rFonts w:hint="cs"/>
          <w:rtl/>
        </w:rPr>
        <w:t xml:space="preserve">גם </w:t>
      </w:r>
      <w:r>
        <w:rPr>
          <w:rFonts w:hint="cs"/>
          <w:rtl/>
        </w:rPr>
        <w:t>בהקשר עם מצוות שמחת יום טוב (ביצה טו ע"ב) ואפילו בהקשר של תפילה מול לימוד תורה בגמרא</w:t>
      </w:r>
      <w:r>
        <w:rPr>
          <w:rtl/>
        </w:rPr>
        <w:t xml:space="preserve"> שבת י ע</w:t>
      </w:r>
      <w:r>
        <w:rPr>
          <w:rFonts w:hint="cs"/>
          <w:rtl/>
        </w:rPr>
        <w:t>"א. כל אלה מציינים את לימוד התורה כערך עליון לא רק מול דרך ארץ</w:t>
      </w:r>
      <w:r w:rsidR="0036339E">
        <w:rPr>
          <w:rFonts w:hint="cs"/>
          <w:rtl/>
        </w:rPr>
        <w:t>,</w:t>
      </w:r>
      <w:r>
        <w:rPr>
          <w:rFonts w:hint="cs"/>
          <w:rtl/>
        </w:rPr>
        <w:t xml:space="preserve"> אלא גם מול מצוות שמחת יום טוב שבה האדם נהנה מעמלו ושמח בהצלחתו הכלכלית וגם מול תפילה! </w:t>
      </w:r>
      <w:r w:rsidR="000C2549">
        <w:rPr>
          <w:rFonts w:hint="cs"/>
          <w:rtl/>
        </w:rPr>
        <w:t xml:space="preserve">ראה גמרא </w:t>
      </w:r>
      <w:r w:rsidR="000C2549">
        <w:rPr>
          <w:rtl/>
        </w:rPr>
        <w:t>שבת יא ע</w:t>
      </w:r>
      <w:r w:rsidR="000C2549">
        <w:rPr>
          <w:rFonts w:hint="cs"/>
          <w:rtl/>
        </w:rPr>
        <w:t>"א: "</w:t>
      </w:r>
      <w:r w:rsidR="000C2549">
        <w:rPr>
          <w:rtl/>
        </w:rPr>
        <w:t>חברים שהיו עוסקין בתורה - מפסיקין לקריאת שמע, ואין מפסיקין לתפלה. אמר רבי יוחנן: לא שנו אלא כגון רבי שמעון בן יוחי וחביריו, שתורתן אומנותן</w:t>
      </w:r>
      <w:r w:rsidR="000C2549">
        <w:rPr>
          <w:rFonts w:hint="cs"/>
          <w:rtl/>
        </w:rPr>
        <w:t>"</w:t>
      </w:r>
      <w:r w:rsidR="000C2549">
        <w:rPr>
          <w:rtl/>
        </w:rPr>
        <w:t xml:space="preserve">. </w:t>
      </w:r>
      <w:r>
        <w:rPr>
          <w:rFonts w:hint="cs"/>
          <w:rtl/>
        </w:rPr>
        <w:t>אלא שבדיוק על גישה קיצונית זו, כלפי הסביבה לא רק כלפיי עצמם, נשפטים ר' שמעון בר יוחאי ור' אלעזר בנו "כמשפט הרשעים בגיהינום" לעוד שנים עשר חודשים במערה. והפעם לא מאימת מלך בשר ודם, אלא מפני בת קול משמי</w:t>
      </w:r>
      <w:r w:rsidR="0036339E">
        <w:rPr>
          <w:rFonts w:hint="cs"/>
          <w:rtl/>
        </w:rPr>
        <w:t>ם</w:t>
      </w:r>
      <w:r>
        <w:rPr>
          <w:rFonts w:hint="cs"/>
          <w:rtl/>
        </w:rPr>
        <w:t>.</w:t>
      </w:r>
      <w:r w:rsidR="006516EA">
        <w:rPr>
          <w:rFonts w:hint="cs"/>
          <w:rtl/>
        </w:rPr>
        <w:t xml:space="preserve"> לימודם במערה היה בתנאים בלתי אנושיים, כמתואר שם בגמרא, ועדיין הם סבורים שזה הרף שכל העולם צריך לעמוד בו.</w:t>
      </w:r>
      <w:r>
        <w:rPr>
          <w:rFonts w:hint="cs"/>
          <w:rtl/>
        </w:rPr>
        <w:t xml:space="preserve"> </w:t>
      </w:r>
    </w:p>
  </w:footnote>
  <w:footnote w:id="29">
    <w:p w14:paraId="6EDD51E5" w14:textId="77777777" w:rsidR="006516EA" w:rsidRDefault="006516EA" w:rsidP="00393F08">
      <w:pPr>
        <w:pStyle w:val="a3"/>
        <w:rPr>
          <w:rFonts w:hint="cs"/>
          <w:rtl/>
        </w:rPr>
      </w:pPr>
      <w:r>
        <w:rPr>
          <w:rStyle w:val="a5"/>
        </w:rPr>
        <w:footnoteRef/>
      </w:r>
      <w:r>
        <w:rPr>
          <w:rtl/>
        </w:rPr>
        <w:t xml:space="preserve"> </w:t>
      </w:r>
      <w:r>
        <w:rPr>
          <w:rFonts w:hint="cs"/>
          <w:rtl/>
        </w:rPr>
        <w:t xml:space="preserve">האם שינה ר' שמעון בר יוחאי את עמדתו, לפחות כלפיי "העולם" לאחר יציאתו השנייה מהמערה? נראה לומר שכן. טרם כניסתו למערה חלק ר' </w:t>
      </w:r>
      <w:smartTag w:uri="urn:schemas-microsoft-com:office:smarttags" w:element="PersonName">
        <w:r>
          <w:rPr>
            <w:rFonts w:hint="cs"/>
            <w:rtl/>
          </w:rPr>
          <w:t>שמעון</w:t>
        </w:r>
      </w:smartTag>
      <w:r>
        <w:rPr>
          <w:rFonts w:hint="cs"/>
          <w:rtl/>
        </w:rPr>
        <w:t xml:space="preserve"> מהותית על רבי ישמעאל והאמין שניתן להגיע למצב אידיאלי בו כל עם ישראל לומד תורה ומלאכתם נעשית ע"י אחרים, קרי אומות העולם</w:t>
      </w:r>
      <w:r w:rsidR="00393F08">
        <w:rPr>
          <w:rFonts w:hint="cs"/>
          <w:rtl/>
        </w:rPr>
        <w:t>, עד כדי סירוס הפסוק "ואספת דגנך".</w:t>
      </w:r>
      <w:r>
        <w:rPr>
          <w:rFonts w:hint="cs"/>
          <w:rtl/>
        </w:rPr>
        <w:t xml:space="preserve"> ראה באותו עמוד במסכת שבת, לג ע"ב בה מסופר סיפור המערה, הדיון בכרם ביבנה מה הסיבה למחלת האסכרה (דיפתריה)</w:t>
      </w:r>
      <w:r w:rsidR="007A6B2B">
        <w:rPr>
          <w:rFonts w:hint="cs"/>
          <w:rtl/>
        </w:rPr>
        <w:t xml:space="preserve"> ממנה סבלו בעיקר ילדים. יש שמציעים שם שמפני שאוכלים דברים טמאים, אך </w:t>
      </w:r>
      <w:r>
        <w:rPr>
          <w:rFonts w:hint="cs"/>
          <w:rtl/>
        </w:rPr>
        <w:t>ר' שמעון בר יוחאי קובע בפסקנות: בעוון ביטול תורה! וכל מי שאינו חייב בלימוד תורה כקטנים ונכרים, מדוע הוא חולה? משום שמבטל אחרים מלימוד תורה! תינוקות מתים ממחלת האסכרה, משום שמפריעים לאביהם ללמוד תורה! לאחר יציאתו מהמערה, כשראה שהעולם נוהג מנהג דרך ארץ ונענש לחזור לשנים עשר חודשים נוספים בשל קריאת התיגר שלו כנגד העולם, נראה ש</w:t>
      </w:r>
      <w:r w:rsidR="00393F08">
        <w:rPr>
          <w:rFonts w:hint="cs"/>
          <w:rtl/>
        </w:rPr>
        <w:t xml:space="preserve">ביציאתו השנייה </w:t>
      </w:r>
      <w:r>
        <w:rPr>
          <w:rFonts w:hint="cs"/>
          <w:rtl/>
        </w:rPr>
        <w:t xml:space="preserve">אכן שינה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את דעתו. </w:t>
      </w:r>
      <w:r w:rsidR="007A6B2B">
        <w:rPr>
          <w:rFonts w:hint="cs"/>
          <w:rtl/>
        </w:rPr>
        <w:t>עיקר ההוכחה לשינוי תפיסת עולמו של ר' שמעון בר יוחאי עוד לפנינו, בפעולתו הציבורית לטהר את טבריה שמן הסתם הייתה כרוכה בלא מעט "ביטול תורה".</w:t>
      </w:r>
    </w:p>
  </w:footnote>
  <w:footnote w:id="30">
    <w:p w14:paraId="3B9BB10F" w14:textId="77777777" w:rsidR="009F624D" w:rsidRDefault="009F624D" w:rsidP="00393F08">
      <w:pPr>
        <w:pStyle w:val="a3"/>
        <w:rPr>
          <w:rFonts w:hint="cs"/>
          <w:rtl/>
        </w:rPr>
      </w:pPr>
      <w:r>
        <w:rPr>
          <w:rStyle w:val="a5"/>
        </w:rPr>
        <w:footnoteRef/>
      </w:r>
      <w:r>
        <w:rPr>
          <w:rtl/>
        </w:rPr>
        <w:t xml:space="preserve"> </w:t>
      </w:r>
      <w:r>
        <w:rPr>
          <w:rFonts w:hint="cs"/>
          <w:rtl/>
        </w:rPr>
        <w:t xml:space="preserve">לאחר שיצאו </w:t>
      </w:r>
      <w:r w:rsidR="00393F08">
        <w:rPr>
          <w:rFonts w:hint="cs"/>
          <w:rtl/>
        </w:rPr>
        <w:t>ר' שמעון בר יוחאי ור' אלעזר בנו מהמערה ב</w:t>
      </w:r>
      <w:r>
        <w:rPr>
          <w:rFonts w:hint="cs"/>
          <w:rtl/>
        </w:rPr>
        <w:t xml:space="preserve">פעם שנייה </w:t>
      </w:r>
      <w:r w:rsidR="00393F08">
        <w:rPr>
          <w:rFonts w:hint="cs"/>
          <w:rtl/>
        </w:rPr>
        <w:t>ו</w:t>
      </w:r>
      <w:r>
        <w:rPr>
          <w:rFonts w:hint="cs"/>
          <w:rtl/>
        </w:rPr>
        <w:t xml:space="preserve">לפי קריאת </w:t>
      </w:r>
      <w:r w:rsidR="00E22093">
        <w:rPr>
          <w:rFonts w:hint="cs"/>
          <w:rtl/>
        </w:rPr>
        <w:t>ה</w:t>
      </w:r>
      <w:r>
        <w:rPr>
          <w:rFonts w:hint="cs"/>
          <w:rtl/>
        </w:rPr>
        <w:t xml:space="preserve">בת קול, </w:t>
      </w:r>
      <w:r w:rsidR="00393F08">
        <w:rPr>
          <w:rFonts w:hint="cs"/>
          <w:rtl/>
        </w:rPr>
        <w:t xml:space="preserve">ממשיך </w:t>
      </w:r>
      <w:r>
        <w:rPr>
          <w:rFonts w:hint="cs"/>
          <w:rtl/>
        </w:rPr>
        <w:t xml:space="preserve">ר' אלעזר להכות את העולם ואילו </w:t>
      </w:r>
      <w:r>
        <w:rPr>
          <w:rtl/>
        </w:rPr>
        <w:t>רבי שמעון</w:t>
      </w:r>
      <w:r>
        <w:rPr>
          <w:rFonts w:hint="cs"/>
          <w:rtl/>
        </w:rPr>
        <w:t xml:space="preserve"> אביו מרפא אותו</w:t>
      </w:r>
      <w:r>
        <w:rPr>
          <w:rtl/>
        </w:rPr>
        <w:t xml:space="preserve">. </w:t>
      </w:r>
      <w:r w:rsidR="00E22093">
        <w:rPr>
          <w:rFonts w:hint="cs"/>
          <w:rtl/>
        </w:rPr>
        <w:t xml:space="preserve">ומה הוא עושה? הוא הולך בדרכי יעקב אבינו שחן את פני העיר (שכם!) ועסק ביישובו של עולם. כך גם ר' שמעון שמטהר את טבריה כפי שנראה מיד. ראה דברינו </w:t>
      </w:r>
      <w:hyperlink r:id="rId6" w:history="1">
        <w:r w:rsidR="00E22093" w:rsidRPr="00332FA1">
          <w:rPr>
            <w:rStyle w:val="Hyperlink"/>
            <w:rFonts w:hint="cs"/>
            <w:rtl/>
          </w:rPr>
          <w:t>ויחן את פני העיר</w:t>
        </w:r>
      </w:hyperlink>
      <w:r w:rsidR="00E22093">
        <w:rPr>
          <w:rFonts w:hint="cs"/>
          <w:rtl/>
        </w:rPr>
        <w:t xml:space="preserve"> בפרשת וישלח, שם התעכבנו על המקבילה לסיפור המערה בבראשית רבה עט ו </w:t>
      </w:r>
      <w:r w:rsidR="00393F08">
        <w:rPr>
          <w:rFonts w:hint="cs"/>
          <w:rtl/>
        </w:rPr>
        <w:t>(שהוא על בסיס הסיפ</w:t>
      </w:r>
      <w:r w:rsidR="00F313E0">
        <w:rPr>
          <w:rFonts w:hint="cs"/>
          <w:rtl/>
        </w:rPr>
        <w:t>ו</w:t>
      </w:r>
      <w:r w:rsidR="00393F08">
        <w:rPr>
          <w:rFonts w:hint="cs"/>
          <w:rtl/>
        </w:rPr>
        <w:t xml:space="preserve">ר בירושלמי שביעית פרק ט) </w:t>
      </w:r>
      <w:r w:rsidR="00E22093">
        <w:rPr>
          <w:rFonts w:hint="cs"/>
          <w:rtl/>
        </w:rPr>
        <w:t>ושם דווקא ר' אלעזר הוא הכוח הבונה והמשקם: "אמר לו בנו: אבא, כל אותה טובה עשתה לנו טבריה ואין אנו מטהרים אותה מן המתים?".</w:t>
      </w:r>
    </w:p>
  </w:footnote>
  <w:footnote w:id="31">
    <w:p w14:paraId="5EE45175" w14:textId="77777777" w:rsidR="00EA7AC3" w:rsidRDefault="00EA7AC3" w:rsidP="00A770E3">
      <w:pPr>
        <w:pStyle w:val="a3"/>
        <w:rPr>
          <w:rFonts w:hint="cs"/>
          <w:rtl/>
        </w:rPr>
      </w:pPr>
      <w:r>
        <w:rPr>
          <w:rStyle w:val="a5"/>
        </w:rPr>
        <w:footnoteRef/>
      </w:r>
      <w:r>
        <w:rPr>
          <w:rtl/>
        </w:rPr>
        <w:t xml:space="preserve"> </w:t>
      </w:r>
      <w:r>
        <w:rPr>
          <w:rFonts w:hint="cs"/>
          <w:rtl/>
        </w:rPr>
        <w:t xml:space="preserve">במקבילה בבראשית רבה </w:t>
      </w:r>
      <w:r w:rsidR="00F313E0">
        <w:rPr>
          <w:rFonts w:hint="cs"/>
          <w:rtl/>
        </w:rPr>
        <w:t xml:space="preserve">(בירושלמי) </w:t>
      </w:r>
      <w:r>
        <w:rPr>
          <w:rFonts w:hint="cs"/>
          <w:rtl/>
        </w:rPr>
        <w:t xml:space="preserve">משמע שר' שמעון בר יוחאי </w:t>
      </w:r>
      <w:r w:rsidR="00F313E0">
        <w:rPr>
          <w:rFonts w:hint="cs"/>
          <w:rtl/>
        </w:rPr>
        <w:t xml:space="preserve">לא רק מציין את הקברים ומסמן את המקומות הטהורים, אלא מטהר </w:t>
      </w:r>
      <w:r>
        <w:rPr>
          <w:rFonts w:hint="cs"/>
          <w:rtl/>
        </w:rPr>
        <w:t xml:space="preserve">את טבריה </w:t>
      </w:r>
      <w:r w:rsidR="00F313E0">
        <w:rPr>
          <w:rFonts w:hint="cs"/>
          <w:rtl/>
        </w:rPr>
        <w:t xml:space="preserve">כולה </w:t>
      </w:r>
      <w:r>
        <w:rPr>
          <w:rFonts w:hint="cs"/>
          <w:rtl/>
        </w:rPr>
        <w:t>שכפי הנראה מילאוה הרומאים בקברים כך שיהודים לא יוכלו לגור שם: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(וכ</w:t>
      </w:r>
      <w:r w:rsidR="00FB622D">
        <w:rPr>
          <w:rFonts w:hint="cs"/>
          <w:rtl/>
        </w:rPr>
        <w:t>ש</w:t>
      </w:r>
      <w:r>
        <w:rPr>
          <w:rFonts w:hint="cs"/>
          <w:rtl/>
        </w:rPr>
        <w:t>באו מחמירים והלעיזו וניסו למנוע את פינוי הקברים</w:t>
      </w:r>
      <w:r w:rsidR="00F313E0">
        <w:rPr>
          <w:rFonts w:hint="cs"/>
          <w:rtl/>
        </w:rPr>
        <w:t>, או מצאו קברים נוספים,</w:t>
      </w:r>
      <w:r>
        <w:rPr>
          <w:rFonts w:hint="cs"/>
          <w:rtl/>
        </w:rPr>
        <w:t xml:space="preserve"> טיפל בהם ר' שמעון בר יוחאי כפי שטיפל, ראה בגמרא שבת ובבראשית רבה הנ"ל). </w:t>
      </w:r>
      <w:r w:rsidR="00661A78">
        <w:rPr>
          <w:rFonts w:hint="cs"/>
          <w:rtl/>
        </w:rPr>
        <w:t>סוף דבר</w:t>
      </w:r>
      <w:r>
        <w:rPr>
          <w:rFonts w:hint="cs"/>
          <w:rtl/>
        </w:rPr>
        <w:t xml:space="preserve">, נראה לומר שסיפור המערה והיציאה ממנה, שופך או מחודש על שיטת ר' שמעון בר יוחאי שראינו בגמרא ברכות בה פתחנו - על העמדת הערך של לימוד תורה כנגד דרך ארץ של "ואספת דגנך". נראה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w:t>
      </w:r>
      <w:r w:rsidR="00661A78">
        <w:rPr>
          <w:rFonts w:hint="cs"/>
          <w:rtl/>
        </w:rPr>
        <w:t xml:space="preserve">מכיר </w:t>
      </w:r>
      <w:r w:rsidR="00F313E0">
        <w:rPr>
          <w:rFonts w:hint="cs"/>
          <w:rtl/>
        </w:rPr>
        <w:t xml:space="preserve">כעת </w:t>
      </w:r>
      <w:r>
        <w:rPr>
          <w:rFonts w:hint="cs"/>
          <w:rtl/>
        </w:rPr>
        <w:t>במנעד אפשרויות של שילוב תורה עם דרך ארץ, ואפשר לחלק את דבריו בגמרא בברכות (ו</w:t>
      </w:r>
      <w:r w:rsidR="00A770E3">
        <w:rPr>
          <w:rFonts w:hint="cs"/>
          <w:rtl/>
        </w:rPr>
        <w:t xml:space="preserve">במקור </w:t>
      </w:r>
      <w:r>
        <w:rPr>
          <w:rFonts w:hint="cs"/>
          <w:rtl/>
        </w:rPr>
        <w:t>בספרי) לשניים</w:t>
      </w:r>
      <w:r w:rsidR="00CC472C">
        <w:rPr>
          <w:rFonts w:hint="cs"/>
          <w:rtl/>
        </w:rPr>
        <w:t xml:space="preserve"> ולקרוא את הגמרא בברכות באופן </w:t>
      </w:r>
      <w:r w:rsidR="007A6B2B">
        <w:rPr>
          <w:rFonts w:hint="cs"/>
          <w:rtl/>
        </w:rPr>
        <w:t>מחודש</w:t>
      </w:r>
      <w:r w:rsidR="00CC472C">
        <w:rPr>
          <w:rFonts w:hint="cs"/>
          <w:rtl/>
        </w:rPr>
        <w:t>:</w:t>
      </w:r>
      <w:r>
        <w:rPr>
          <w:rFonts w:hint="cs"/>
          <w:rtl/>
        </w:rPr>
        <w:t xml:space="preserve"> בחלק הראשון מצביע </w:t>
      </w:r>
      <w:r w:rsidR="00CC472C">
        <w:rPr>
          <w:rFonts w:hint="cs"/>
          <w:rtl/>
        </w:rPr>
        <w:t xml:space="preserve">רשב"י </w:t>
      </w:r>
      <w:r>
        <w:rPr>
          <w:rFonts w:hint="cs"/>
          <w:rtl/>
        </w:rPr>
        <w:t xml:space="preserve">על הסכנה שאדם יתמכר לעבודה ולא ילמד תורה בכלל, אפילו לא שחרית וערבית: </w:t>
      </w:r>
      <w:r>
        <w:rPr>
          <w:rFonts w:hint="cs"/>
          <w:rtl/>
          <w:lang w:eastAsia="en-US"/>
        </w:rPr>
        <w:t>"</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sidR="00A770E3">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sidR="00A770E3">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sidR="00A770E3">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 על זה ודאי כולם יכולים להסכים.</w:t>
      </w:r>
      <w:r>
        <w:rPr>
          <w:rFonts w:hint="cs"/>
          <w:rtl/>
        </w:rPr>
        <w:t xml:space="preserve"> בחלק השני, הוא מציב עולם אידיאלי של תורה בלבד, שהוא עצמו מסכים </w:t>
      </w:r>
      <w:r w:rsidR="00CC472C">
        <w:rPr>
          <w:rFonts w:hint="cs"/>
          <w:rtl/>
        </w:rPr>
        <w:t xml:space="preserve">כעת </w:t>
      </w:r>
      <w:r>
        <w:rPr>
          <w:rFonts w:hint="cs"/>
          <w:rtl/>
        </w:rPr>
        <w:t>שזה רק ליחיד סגולה</w:t>
      </w:r>
      <w:r w:rsidR="00CC472C">
        <w:rPr>
          <w:rFonts w:hint="cs"/>
          <w:rtl/>
        </w:rPr>
        <w:t xml:space="preserve">. </w:t>
      </w:r>
      <w:r>
        <w:rPr>
          <w:rFonts w:hint="cs"/>
          <w:rtl/>
        </w:rPr>
        <w:t>שניהם, דרישת המינימום, והעולם האידיאלי, מבוססים על אותו פסוק: "</w:t>
      </w:r>
      <w:r>
        <w:rPr>
          <w:rtl/>
        </w:rPr>
        <w:t>לֹא יָמוּשׁ סֵפֶר הַתּוֹרָה הַזֶּה מִפִּיךָ וְהָגִיתָ בּוֹ יוֹמָם וָלַיְלָה</w:t>
      </w:r>
      <w:r>
        <w:rPr>
          <w:rFonts w:hint="cs"/>
          <w:rtl/>
        </w:rPr>
        <w:t>".</w:t>
      </w:r>
      <w:r w:rsidR="00CC472C">
        <w:rPr>
          <w:rFonts w:hint="cs"/>
          <w:rtl/>
        </w:rPr>
        <w:t xml:space="preserve"> </w:t>
      </w:r>
      <w:r w:rsidR="00796435">
        <w:rPr>
          <w:rFonts w:hint="cs"/>
          <w:rtl/>
        </w:rPr>
        <w:t xml:space="preserve">ראה דברינו </w:t>
      </w:r>
      <w:hyperlink r:id="rId7" w:history="1">
        <w:r w:rsidR="00796435" w:rsidRPr="00796435">
          <w:rPr>
            <w:rStyle w:val="Hyperlink"/>
            <w:rFonts w:hint="cs"/>
            <w:rtl/>
          </w:rPr>
          <w:t>רבי שמעון בר יוחאי – בין המערה לטבריה</w:t>
        </w:r>
      </w:hyperlink>
      <w:r w:rsidR="00796435">
        <w:rPr>
          <w:rFonts w:hint="cs"/>
          <w:rtl/>
        </w:rPr>
        <w:t xml:space="preserve"> בל"ג בעומר.</w:t>
      </w:r>
    </w:p>
  </w:footnote>
  <w:footnote w:id="32">
    <w:p w14:paraId="7815DA81" w14:textId="77777777" w:rsidR="00A73973" w:rsidRDefault="00A73973" w:rsidP="004A5DE4">
      <w:pPr>
        <w:pStyle w:val="a3"/>
        <w:rPr>
          <w:rFonts w:hint="cs"/>
          <w:rtl/>
        </w:rPr>
      </w:pPr>
      <w:r>
        <w:rPr>
          <w:rStyle w:val="a5"/>
        </w:rPr>
        <w:footnoteRef/>
      </w:r>
      <w:r>
        <w:rPr>
          <w:rtl/>
        </w:rPr>
        <w:t xml:space="preserve"> </w:t>
      </w:r>
      <w:r>
        <w:rPr>
          <w:rFonts w:hint="cs"/>
          <w:rtl/>
        </w:rPr>
        <w:t>נראה לנו שגם מקור זה יכול לשמש חיזוק לדעה שר</w:t>
      </w:r>
      <w:r w:rsidR="004A5DE4">
        <w:rPr>
          <w:rFonts w:hint="cs"/>
          <w:rtl/>
        </w:rPr>
        <w:t>בי שמעון בר יוחאי</w:t>
      </w:r>
      <w:r>
        <w:rPr>
          <w:rFonts w:hint="cs"/>
          <w:rtl/>
        </w:rPr>
        <w:t xml:space="preserve"> שינה טעמו, או לפחות כך חשבו האמוראים שאומרים דברים בשמו. זו אמנם אמירה מאד אליטיסטית המצטרפת </w:t>
      </w:r>
      <w:r w:rsidRPr="00EC2FA6">
        <w:rPr>
          <w:rFonts w:hint="cs"/>
          <w:rtl/>
        </w:rPr>
        <w:t>לאמירה קודמת שם: "</w:t>
      </w:r>
      <w:r w:rsidRPr="00EC2FA6">
        <w:rPr>
          <w:rtl/>
        </w:rPr>
        <w:t>יכול אני לפטור את כל העולם כולו מן הדין מיום שנבראתי עד עתה, ואילמלי אליעזר בני עמי - מיום שנברא העולם ועד עכשיו</w:t>
      </w:r>
      <w:r w:rsidRPr="00EC2FA6">
        <w:rPr>
          <w:rFonts w:hint="cs"/>
          <w:rtl/>
        </w:rPr>
        <w:t>"</w:t>
      </w:r>
      <w:r w:rsidRPr="00EC2FA6">
        <w:rPr>
          <w:rtl/>
        </w:rPr>
        <w:t>,</w:t>
      </w:r>
      <w:r>
        <w:rPr>
          <w:rFonts w:cs="David"/>
          <w:rtl/>
          <w:lang w:eastAsia="en-US"/>
        </w:rPr>
        <w:t xml:space="preserve"> </w:t>
      </w:r>
      <w:r w:rsidRPr="00EC2FA6">
        <w:rPr>
          <w:rFonts w:hint="cs"/>
          <w:rtl/>
        </w:rPr>
        <w:t>אך</w:t>
      </w:r>
      <w:r>
        <w:rPr>
          <w:rFonts w:cs="David" w:hint="cs"/>
          <w:rtl/>
          <w:lang w:eastAsia="en-US"/>
        </w:rPr>
        <w:t xml:space="preserve"> </w:t>
      </w:r>
      <w:r>
        <w:rPr>
          <w:rFonts w:hint="cs"/>
          <w:rtl/>
        </w:rPr>
        <w:t xml:space="preserve">אנו מציעים לראות בה הודאה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מבין כעת ששיטתו היא ליחידי סגולה בלבד (ואינו מהסס לומר שהוא אחד מהם...). </w:t>
      </w:r>
      <w:r w:rsidRPr="0036531A">
        <w:rPr>
          <w:rFonts w:hint="cs"/>
          <w:rtl/>
        </w:rPr>
        <w:t>שים לב</w:t>
      </w:r>
      <w:r>
        <w:rPr>
          <w:rFonts w:cs="David" w:hint="cs"/>
          <w:rtl/>
          <w:lang w:eastAsia="en-US"/>
        </w:rPr>
        <w:t xml:space="preserve"> </w:t>
      </w:r>
      <w:r>
        <w:rPr>
          <w:rFonts w:hint="cs"/>
          <w:rtl/>
        </w:rPr>
        <w:t>לחזרה לשונית מדויקת על דבריו לאלעזר בנו, ביציאתם השנייה: "</w:t>
      </w:r>
      <w:r>
        <w:rPr>
          <w:rtl/>
        </w:rPr>
        <w:t>די לעולם אני ואתה</w:t>
      </w:r>
      <w:r>
        <w:rPr>
          <w:rFonts w:hint="cs"/>
          <w:rtl/>
        </w:rPr>
        <w:t xml:space="preserve">". לכך ניתן לדעתנו לחבר גם את מדרש </w:t>
      </w:r>
      <w:r>
        <w:rPr>
          <w:rtl/>
        </w:rPr>
        <w:t>מכילתא דרבי ישמעאל בשלח - מסכתא דויסע פרשה ב</w:t>
      </w:r>
      <w:r>
        <w:rPr>
          <w:rFonts w:hint="cs"/>
          <w:rtl/>
        </w:rPr>
        <w:t>, שמחזיר אותנו לגמרא מנחות לעיל: "</w:t>
      </w:r>
      <w:r>
        <w:rPr>
          <w:rtl/>
        </w:rPr>
        <w:t>ר' יהושע אומר</w:t>
      </w:r>
      <w:r>
        <w:rPr>
          <w:rFonts w:hint="cs"/>
          <w:rtl/>
        </w:rPr>
        <w:t>:</w:t>
      </w:r>
      <w:r>
        <w:rPr>
          <w:rtl/>
        </w:rPr>
        <w:t xml:space="preserve"> שנה אדם שתי הלכות בשחרית ושתים בערבית ועוסק במלאכתו כל היום מעלין עליו כאלו קיים כל התורה כולה</w:t>
      </w:r>
      <w:r>
        <w:rPr>
          <w:rFonts w:hint="cs"/>
          <w:rtl/>
        </w:rPr>
        <w:t>.</w:t>
      </w:r>
      <w:r>
        <w:rPr>
          <w:rtl/>
        </w:rPr>
        <w:t xml:space="preserve"> מכאן היה ר' שמעון בן יוחאי אומר לא נתנה תורה לדרוש אלא לאוכלי המן</w:t>
      </w:r>
      <w:r>
        <w:rPr>
          <w:rFonts w:hint="cs"/>
          <w:rtl/>
        </w:rPr>
        <w:t>.</w:t>
      </w:r>
      <w:r>
        <w:rPr>
          <w:rtl/>
        </w:rPr>
        <w:t xml:space="preserve"> הא כיצד</w:t>
      </w:r>
      <w:r>
        <w:rPr>
          <w:rFonts w:hint="cs"/>
          <w:rtl/>
        </w:rPr>
        <w:t>?</w:t>
      </w:r>
      <w:r>
        <w:rPr>
          <w:rtl/>
        </w:rPr>
        <w:t xml:space="preserve"> היה יושב ודורש ולא היה יודע מהיכן אוכל ושותה ומהיכן היה לובש ומתכסה</w:t>
      </w:r>
      <w:r>
        <w:rPr>
          <w:rFonts w:hint="cs"/>
          <w:rtl/>
        </w:rPr>
        <w:t>,</w:t>
      </w:r>
      <w:r>
        <w:rPr>
          <w:rtl/>
        </w:rPr>
        <w:t xml:space="preserve"> הא לא נתנה תורה לדרוש אלא לאוכלי המן ושניים להם אוכלי תרומה</w:t>
      </w:r>
      <w:r>
        <w:rPr>
          <w:rFonts w:hint="cs"/>
          <w:rtl/>
        </w:rPr>
        <w:t>"</w:t>
      </w:r>
      <w:r>
        <w:rPr>
          <w:rtl/>
        </w:rPr>
        <w:t xml:space="preserve">. </w:t>
      </w:r>
      <w:r w:rsidR="00F313E0">
        <w:rPr>
          <w:rFonts w:hint="cs"/>
          <w:rtl/>
        </w:rPr>
        <w:t xml:space="preserve">בתקופת המדבר בעת שירד מן </w:t>
      </w:r>
      <w:r w:rsidR="00F313E0">
        <w:rPr>
          <w:rtl/>
        </w:rPr>
        <w:t>–</w:t>
      </w:r>
      <w:r w:rsidR="00F313E0">
        <w:rPr>
          <w:rFonts w:hint="cs"/>
          <w:rtl/>
        </w:rPr>
        <w:t xml:space="preserve"> כל עם ישראל יישב וילמד תורה, וכך אולי גם עתיד לבוא. </w:t>
      </w:r>
      <w:r w:rsidR="0036531A">
        <w:rPr>
          <w:rFonts w:hint="cs"/>
          <w:rtl/>
        </w:rPr>
        <w:t xml:space="preserve">ראה דברינו </w:t>
      </w:r>
      <w:hyperlink r:id="rId8" w:history="1">
        <w:r w:rsidR="0036531A" w:rsidRPr="0036531A">
          <w:rPr>
            <w:rStyle w:val="Hyperlink"/>
            <w:rFonts w:hint="cs"/>
            <w:rtl/>
          </w:rPr>
          <w:t>טעם המן</w:t>
        </w:r>
      </w:hyperlink>
      <w:r w:rsidR="0036531A">
        <w:rPr>
          <w:rFonts w:hint="cs"/>
          <w:rtl/>
        </w:rPr>
        <w:t xml:space="preserve"> בפרשת בשלח. </w:t>
      </w:r>
      <w:r w:rsidR="00F313E0">
        <w:rPr>
          <w:rFonts w:hint="cs"/>
          <w:rtl/>
        </w:rPr>
        <w:t>ב</w:t>
      </w:r>
      <w:r w:rsidR="003D07C2">
        <w:rPr>
          <w:rFonts w:hint="cs"/>
          <w:rtl/>
        </w:rPr>
        <w:t>תווך, בחיים רגילים, רק יחידי סגולה. וכל השאר, מקיימים "והגית בו יומם ולילה" כל אחד כיכולתו. ואנו הרי יודעים שתלמידי חכמים רבים היו בעלי אומנויות ואף יצאו לחפש פרנסתם מעבר לים ולא נאריך בזה כאן. וראה עוד זאת מצאנו ב</w:t>
      </w:r>
      <w:r>
        <w:rPr>
          <w:rFonts w:hint="cs"/>
          <w:rtl/>
        </w:rPr>
        <w:t xml:space="preserve">שיר השירים רבה (ה יג, מהדורת דונסקי)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היה סוחר תבואה ונראה ששם זה </w:t>
      </w:r>
      <w:r w:rsidR="003D07C2">
        <w:rPr>
          <w:rFonts w:hint="cs"/>
          <w:rtl/>
        </w:rPr>
        <w:t xml:space="preserve">דווקא </w:t>
      </w:r>
      <w:r>
        <w:rPr>
          <w:rFonts w:hint="cs"/>
          <w:rtl/>
        </w:rPr>
        <w:t>לפני הסיפור על המערה</w:t>
      </w:r>
      <w:r w:rsidR="003D07C2">
        <w:rPr>
          <w:rFonts w:hint="cs"/>
          <w:rtl/>
        </w:rPr>
        <w:t xml:space="preserve"> וצ"ע</w:t>
      </w:r>
      <w:r>
        <w:rPr>
          <w:rFonts w:hint="cs"/>
          <w:rtl/>
        </w:rPr>
        <w:t>.</w:t>
      </w:r>
    </w:p>
  </w:footnote>
  <w:footnote w:id="33">
    <w:p w14:paraId="796C815E" w14:textId="77777777" w:rsidR="001A3919" w:rsidRDefault="001A3919" w:rsidP="00A770E3">
      <w:pPr>
        <w:pStyle w:val="a3"/>
        <w:rPr>
          <w:rFonts w:hint="cs"/>
          <w:rtl/>
        </w:rPr>
      </w:pPr>
      <w:r>
        <w:rPr>
          <w:rStyle w:val="a5"/>
        </w:rPr>
        <w:footnoteRef/>
      </w:r>
      <w:r>
        <w:rPr>
          <w:rtl/>
        </w:rPr>
        <w:t xml:space="preserve"> </w:t>
      </w:r>
      <w:r>
        <w:rPr>
          <w:rFonts w:hint="cs"/>
          <w:rtl/>
        </w:rPr>
        <w:t xml:space="preserve">לא מצאנו (אינה ראייה) את מחלוקת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ור' ישמעאל</w:t>
      </w:r>
      <w:r w:rsidR="00225450">
        <w:rPr>
          <w:rFonts w:hint="cs"/>
          <w:rtl/>
        </w:rPr>
        <w:t xml:space="preserve"> </w:t>
      </w:r>
      <w:r>
        <w:rPr>
          <w:rFonts w:hint="cs"/>
          <w:rtl/>
        </w:rPr>
        <w:t xml:space="preserve">בירושלמי, </w:t>
      </w:r>
      <w:r w:rsidR="00715DBF">
        <w:rPr>
          <w:rFonts w:hint="cs"/>
          <w:rtl/>
        </w:rPr>
        <w:t xml:space="preserve">למרות שהיא בספרי שהוא מדרש ארץ ישראל, </w:t>
      </w:r>
      <w:r>
        <w:rPr>
          <w:rFonts w:hint="cs"/>
          <w:rtl/>
        </w:rPr>
        <w:t xml:space="preserve">אך </w:t>
      </w:r>
      <w:r w:rsidR="00225450">
        <w:rPr>
          <w:rFonts w:hint="cs"/>
          <w:rtl/>
        </w:rPr>
        <w:t>מצאנו התייחסות לנושא המלאכה והאמנות</w:t>
      </w:r>
      <w:r w:rsidR="00715DBF">
        <w:rPr>
          <w:rFonts w:hint="cs"/>
          <w:rtl/>
        </w:rPr>
        <w:t xml:space="preserve"> על בסיס הפסוק "ובחרת בחיים". דרשה זו אגב, נמצאת רק בירושלמי ולא בבבלי ונראה כאילו כל תלמוד ה</w:t>
      </w:r>
      <w:r w:rsidR="00C10A36">
        <w:rPr>
          <w:rFonts w:hint="cs"/>
          <w:rtl/>
        </w:rPr>
        <w:t>ו</w:t>
      </w:r>
      <w:r w:rsidR="00715DBF">
        <w:rPr>
          <w:rFonts w:hint="cs"/>
          <w:rtl/>
        </w:rPr>
        <w:t xml:space="preserve">לך בדרכו. וכאן, בירושלמי, מובאת רק שיטת ר' ישמעאל! </w:t>
      </w:r>
      <w:r w:rsidR="00225450">
        <w:rPr>
          <w:rFonts w:hint="cs"/>
          <w:rtl/>
        </w:rPr>
        <w:t xml:space="preserve">הדיון </w:t>
      </w:r>
      <w:r w:rsidR="00715DBF">
        <w:rPr>
          <w:rFonts w:hint="cs"/>
          <w:rtl/>
        </w:rPr>
        <w:t xml:space="preserve">כאן הוא </w:t>
      </w:r>
      <w:r w:rsidR="00225450">
        <w:rPr>
          <w:rFonts w:hint="cs"/>
          <w:rtl/>
        </w:rPr>
        <w:t xml:space="preserve">בלימוד יוונית, </w:t>
      </w:r>
      <w:r w:rsidR="00715DBF">
        <w:rPr>
          <w:rFonts w:hint="cs"/>
          <w:rtl/>
        </w:rPr>
        <w:t>שהוא, כפי שעולה מפסקו של ר' אבהו (רבה של קיסריה) בהמשך הסוגיה שם, צורך למלאכות ואומנויות רבות בזמנם ולפיכך הוא מתיר ללמוד יוונית. ראה הסוגיה שם</w:t>
      </w:r>
      <w:r w:rsidR="00C10A36">
        <w:rPr>
          <w:rFonts w:hint="cs"/>
          <w:rtl/>
        </w:rPr>
        <w:t xml:space="preserve"> וכן במקבילה בירושלמי פאה פרק א הלכה א ושם גם סוגיה סמוכה העוסקת בצדקה וגמילות חסדים וכמה מותר לאדם לבזבז לצדקה. ואם אין אומנות והכנסה כספית, צדקה וגמילות חסדים מניין?</w:t>
      </w:r>
    </w:p>
  </w:footnote>
  <w:footnote w:id="34">
    <w:p w14:paraId="52ABF2C0" w14:textId="77777777" w:rsidR="0024499D" w:rsidRDefault="0024499D">
      <w:pPr>
        <w:pStyle w:val="a3"/>
        <w:rPr>
          <w:rFonts w:hint="cs"/>
          <w:rtl/>
        </w:rPr>
      </w:pPr>
      <w:r>
        <w:rPr>
          <w:rStyle w:val="a5"/>
        </w:rPr>
        <w:footnoteRef/>
      </w:r>
      <w:r>
        <w:rPr>
          <w:rtl/>
        </w:rPr>
        <w:t xml:space="preserve"> </w:t>
      </w:r>
      <w:r>
        <w:rPr>
          <w:rFonts w:hint="cs"/>
          <w:rtl/>
        </w:rPr>
        <w:t>שתי פרשות ראשונות של קריאת שמע.</w:t>
      </w:r>
      <w:r w:rsidR="003E23D7">
        <w:rPr>
          <w:rFonts w:hint="cs"/>
          <w:rtl/>
        </w:rPr>
        <w:t xml:space="preserve"> פרשה שלישית, פרשת ציצית, שעיקרה בא להזכיר את יציאת מצרים התווספה מאוחר יותר ויש על כך דיון בגמרא. ראה דברינו </w:t>
      </w:r>
      <w:hyperlink r:id="rId9" w:history="1">
        <w:r w:rsidR="003E23D7" w:rsidRPr="003E23D7">
          <w:rPr>
            <w:rStyle w:val="Hyperlink"/>
            <w:rFonts w:hint="cs"/>
            <w:rtl/>
          </w:rPr>
          <w:t>פרשת בלעם</w:t>
        </w:r>
      </w:hyperlink>
      <w:r w:rsidR="003E23D7">
        <w:rPr>
          <w:rFonts w:hint="cs"/>
          <w:rtl/>
        </w:rPr>
        <w:t>.</w:t>
      </w:r>
    </w:p>
  </w:footnote>
  <w:footnote w:id="35">
    <w:p w14:paraId="298C967A" w14:textId="77777777" w:rsidR="00F00F13" w:rsidRDefault="00F00F13" w:rsidP="003B7E16">
      <w:pPr>
        <w:pStyle w:val="a3"/>
        <w:rPr>
          <w:rFonts w:hint="cs"/>
        </w:rPr>
      </w:pPr>
      <w:r>
        <w:rPr>
          <w:rStyle w:val="a5"/>
        </w:rPr>
        <w:footnoteRef/>
      </w:r>
      <w:r>
        <w:rPr>
          <w:rtl/>
        </w:rPr>
        <w:t xml:space="preserve"> </w:t>
      </w:r>
      <w:r>
        <w:rPr>
          <w:rFonts w:hint="cs"/>
          <w:rtl/>
        </w:rPr>
        <w:t xml:space="preserve">כבר הארכנו לדון במדרש זה בדברינו </w:t>
      </w:r>
      <w:hyperlink r:id="rId10" w:history="1">
        <w:r w:rsidRPr="00332FA1">
          <w:rPr>
            <w:rStyle w:val="Hyperlink"/>
            <w:rFonts w:hint="cs"/>
            <w:rtl/>
          </w:rPr>
          <w:t>עשרת הדברות</w:t>
        </w:r>
        <w:r w:rsidRPr="00332FA1">
          <w:rPr>
            <w:rStyle w:val="Hyperlink"/>
            <w:rFonts w:hint="cs"/>
            <w:rtl/>
          </w:rPr>
          <w:t xml:space="preserve"> </w:t>
        </w:r>
        <w:r w:rsidRPr="00332FA1">
          <w:rPr>
            <w:rStyle w:val="Hyperlink"/>
            <w:rFonts w:hint="cs"/>
            <w:rtl/>
          </w:rPr>
          <w:t>בסידור</w:t>
        </w:r>
      </w:hyperlink>
      <w:r>
        <w:rPr>
          <w:rFonts w:hint="cs"/>
          <w:rtl/>
        </w:rPr>
        <w:t xml:space="preserve"> בפרשת יתרו. מה שחשוב לענייננו כאן הוא הקטע: "לא תגנוב </w:t>
      </w:r>
      <w:r>
        <w:rPr>
          <w:rtl/>
        </w:rPr>
        <w:t>–</w:t>
      </w:r>
      <w:r>
        <w:rPr>
          <w:rFonts w:hint="cs"/>
          <w:rtl/>
        </w:rPr>
        <w:t xml:space="preserve"> ואספת דגנך ולא דגנו של חברך". המשלים לאיסור לא תגנוב (לא תעשה) </w:t>
      </w:r>
      <w:r w:rsidRPr="00C420C2">
        <w:rPr>
          <w:rFonts w:hint="cs"/>
          <w:rtl/>
        </w:rPr>
        <w:t xml:space="preserve">הוא ואספת דגנך (קום ועשה). אם אדם רוצה להימנע מגניבה, עליו לעסוק במלאכה ולפרנס את עצמו. ראה </w:t>
      </w:r>
      <w:r w:rsidRPr="00C420C2">
        <w:rPr>
          <w:rFonts w:hint="eastAsia"/>
          <w:rtl/>
          <w:lang w:eastAsia="en-US"/>
        </w:rPr>
        <w:t>מסכת</w:t>
      </w:r>
      <w:r w:rsidRPr="00C420C2">
        <w:rPr>
          <w:rtl/>
          <w:lang w:eastAsia="en-US"/>
        </w:rPr>
        <w:t xml:space="preserve"> </w:t>
      </w:r>
      <w:r w:rsidRPr="00C420C2">
        <w:rPr>
          <w:rFonts w:hint="eastAsia"/>
          <w:rtl/>
          <w:lang w:eastAsia="en-US"/>
        </w:rPr>
        <w:t>אבות</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ב</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ב</w:t>
      </w:r>
      <w:r w:rsidRPr="00C420C2">
        <w:rPr>
          <w:rFonts w:hint="cs"/>
          <w:rtl/>
          <w:lang w:eastAsia="en-US"/>
        </w:rPr>
        <w:t>: "</w:t>
      </w:r>
      <w:r w:rsidRPr="00C420C2">
        <w:rPr>
          <w:rFonts w:hint="eastAsia"/>
          <w:rtl/>
          <w:lang w:eastAsia="en-US"/>
        </w:rPr>
        <w:t>רבן</w:t>
      </w:r>
      <w:r w:rsidRPr="00C420C2">
        <w:rPr>
          <w:rtl/>
          <w:lang w:eastAsia="en-US"/>
        </w:rPr>
        <w:t xml:space="preserve"> </w:t>
      </w:r>
      <w:r w:rsidRPr="00C420C2">
        <w:rPr>
          <w:rFonts w:hint="eastAsia"/>
          <w:rtl/>
          <w:lang w:eastAsia="en-US"/>
        </w:rPr>
        <w:t>גמליאל</w:t>
      </w:r>
      <w:r w:rsidRPr="00C420C2">
        <w:rPr>
          <w:rtl/>
          <w:lang w:eastAsia="en-US"/>
        </w:rPr>
        <w:t xml:space="preserve"> </w:t>
      </w:r>
      <w:r w:rsidRPr="00C420C2">
        <w:rPr>
          <w:rFonts w:hint="eastAsia"/>
          <w:rtl/>
          <w:lang w:eastAsia="en-US"/>
        </w:rPr>
        <w:t>בנו</w:t>
      </w:r>
      <w:r w:rsidRPr="00C420C2">
        <w:rPr>
          <w:rtl/>
          <w:lang w:eastAsia="en-US"/>
        </w:rPr>
        <w:t xml:space="preserve"> </w:t>
      </w:r>
      <w:r w:rsidRPr="00C420C2">
        <w:rPr>
          <w:rFonts w:hint="eastAsia"/>
          <w:rtl/>
          <w:lang w:eastAsia="en-US"/>
        </w:rPr>
        <w:t>של</w:t>
      </w:r>
      <w:r w:rsidRPr="00C420C2">
        <w:rPr>
          <w:rtl/>
          <w:lang w:eastAsia="en-US"/>
        </w:rPr>
        <w:t xml:space="preserve"> </w:t>
      </w:r>
      <w:r w:rsidRPr="00C420C2">
        <w:rPr>
          <w:rFonts w:hint="eastAsia"/>
          <w:rtl/>
          <w:lang w:eastAsia="en-US"/>
        </w:rPr>
        <w:t>רבי</w:t>
      </w:r>
      <w:r w:rsidRPr="00C420C2">
        <w:rPr>
          <w:rtl/>
          <w:lang w:eastAsia="en-US"/>
        </w:rPr>
        <w:t xml:space="preserve"> </w:t>
      </w:r>
      <w:r w:rsidRPr="00C420C2">
        <w:rPr>
          <w:rFonts w:hint="eastAsia"/>
          <w:rtl/>
          <w:lang w:eastAsia="en-US"/>
        </w:rPr>
        <w:t>יהודה</w:t>
      </w:r>
      <w:r w:rsidRPr="00C420C2">
        <w:rPr>
          <w:rtl/>
          <w:lang w:eastAsia="en-US"/>
        </w:rPr>
        <w:t xml:space="preserve"> </w:t>
      </w:r>
      <w:r w:rsidRPr="00C420C2">
        <w:rPr>
          <w:rFonts w:hint="eastAsia"/>
          <w:rtl/>
          <w:lang w:eastAsia="en-US"/>
        </w:rPr>
        <w:t>הנשיא</w:t>
      </w:r>
      <w:r w:rsidRPr="00C420C2">
        <w:rPr>
          <w:rtl/>
          <w:lang w:eastAsia="en-US"/>
        </w:rPr>
        <w:t xml:space="preserve"> </w:t>
      </w:r>
      <w:r w:rsidRPr="00C420C2">
        <w:rPr>
          <w:rFonts w:hint="eastAsia"/>
          <w:rtl/>
          <w:lang w:eastAsia="en-US"/>
        </w:rPr>
        <w:t>אומר</w:t>
      </w:r>
      <w:r w:rsidR="009B18B0">
        <w:rPr>
          <w:rFonts w:hint="cs"/>
          <w:rtl/>
          <w:lang w:eastAsia="en-US"/>
        </w:rPr>
        <w:t>:</w:t>
      </w:r>
      <w:r w:rsidRPr="00C420C2">
        <w:rPr>
          <w:rtl/>
          <w:lang w:eastAsia="en-US"/>
        </w:rPr>
        <w:t xml:space="preserve"> </w:t>
      </w:r>
      <w:r w:rsidRPr="00C420C2">
        <w:rPr>
          <w:rFonts w:hint="eastAsia"/>
          <w:rtl/>
          <w:lang w:eastAsia="en-US"/>
        </w:rPr>
        <w:t>יפה</w:t>
      </w:r>
      <w:r w:rsidRPr="00C420C2">
        <w:rPr>
          <w:rtl/>
          <w:lang w:eastAsia="en-US"/>
        </w:rPr>
        <w:t xml:space="preserve"> </w:t>
      </w:r>
      <w:r w:rsidRPr="00C420C2">
        <w:rPr>
          <w:rFonts w:hint="eastAsia"/>
          <w:rtl/>
          <w:lang w:eastAsia="en-US"/>
        </w:rPr>
        <w:t>תלמוד</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עם</w:t>
      </w:r>
      <w:r w:rsidRPr="00C420C2">
        <w:rPr>
          <w:rtl/>
          <w:lang w:eastAsia="en-US"/>
        </w:rPr>
        <w:t xml:space="preserve"> </w:t>
      </w:r>
      <w:r w:rsidRPr="00C420C2">
        <w:rPr>
          <w:rFonts w:hint="eastAsia"/>
          <w:rtl/>
          <w:lang w:eastAsia="en-US"/>
        </w:rPr>
        <w:t>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שיגיעת</w:t>
      </w:r>
      <w:r w:rsidRPr="00C420C2">
        <w:rPr>
          <w:rtl/>
          <w:lang w:eastAsia="en-US"/>
        </w:rPr>
        <w:t xml:space="preserve"> </w:t>
      </w:r>
      <w:r w:rsidRPr="00C420C2">
        <w:rPr>
          <w:rFonts w:hint="eastAsia"/>
          <w:rtl/>
          <w:lang w:eastAsia="en-US"/>
        </w:rPr>
        <w:t>שניהם</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009B18B0">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וגוררת</w:t>
      </w:r>
      <w:r w:rsidRPr="00C420C2">
        <w:rPr>
          <w:rtl/>
          <w:lang w:eastAsia="en-US"/>
        </w:rPr>
        <w:t xml:space="preserve"> </w:t>
      </w:r>
      <w:r w:rsidRPr="00C420C2">
        <w:rPr>
          <w:rFonts w:hint="eastAsia"/>
          <w:rtl/>
          <w:lang w:eastAsia="en-US"/>
        </w:rPr>
        <w:t>עון</w:t>
      </w:r>
      <w:r w:rsidRPr="00C420C2">
        <w:rPr>
          <w:rFonts w:hint="cs"/>
          <w:rtl/>
          <w:lang w:eastAsia="en-US"/>
        </w:rPr>
        <w:t xml:space="preserve">". </w:t>
      </w:r>
      <w:r w:rsidRPr="00C420C2">
        <w:rPr>
          <w:rFonts w:hint="cs"/>
          <w:rtl/>
        </w:rPr>
        <w:t xml:space="preserve">ופירוש </w:t>
      </w:r>
      <w:r w:rsidRPr="00C420C2">
        <w:rPr>
          <w:rFonts w:hint="eastAsia"/>
          <w:rtl/>
        </w:rPr>
        <w:t>ר</w:t>
      </w:r>
      <w:r w:rsidRPr="00C420C2">
        <w:rPr>
          <w:rtl/>
        </w:rPr>
        <w:t xml:space="preserve">' </w:t>
      </w:r>
      <w:r w:rsidRPr="00C420C2">
        <w:rPr>
          <w:rFonts w:hint="eastAsia"/>
          <w:rtl/>
        </w:rPr>
        <w:t>עובדיה</w:t>
      </w:r>
      <w:r w:rsidRPr="00C420C2">
        <w:rPr>
          <w:rtl/>
        </w:rPr>
        <w:t xml:space="preserve"> </w:t>
      </w:r>
      <w:r w:rsidRPr="00C420C2">
        <w:rPr>
          <w:rFonts w:hint="eastAsia"/>
          <w:rtl/>
        </w:rPr>
        <w:t>מברטנורא</w:t>
      </w:r>
      <w:r w:rsidRPr="00C420C2">
        <w:rPr>
          <w:rtl/>
        </w:rPr>
        <w:t xml:space="preserve"> </w:t>
      </w:r>
      <w:r w:rsidRPr="00C420C2">
        <w:rPr>
          <w:rFonts w:hint="cs"/>
          <w:rtl/>
        </w:rPr>
        <w:t>שם: "</w:t>
      </w:r>
      <w:r w:rsidRPr="00C420C2">
        <w:rPr>
          <w:rFonts w:hint="eastAsia"/>
          <w:rtl/>
          <w:lang w:eastAsia="en-US"/>
        </w:rPr>
        <w:t>ואם</w:t>
      </w:r>
      <w:r w:rsidRPr="00C420C2">
        <w:rPr>
          <w:rtl/>
          <w:lang w:eastAsia="en-US"/>
        </w:rPr>
        <w:t xml:space="preserve"> </w:t>
      </w:r>
      <w:r w:rsidRPr="00C420C2">
        <w:rPr>
          <w:rFonts w:hint="eastAsia"/>
          <w:rtl/>
          <w:lang w:eastAsia="en-US"/>
        </w:rPr>
        <w:t>תאמר</w:t>
      </w:r>
      <w:r w:rsidRPr="00C420C2">
        <w:rPr>
          <w:rtl/>
          <w:lang w:eastAsia="en-US"/>
        </w:rPr>
        <w:t xml:space="preserve"> </w:t>
      </w:r>
      <w:r w:rsidRPr="00C420C2">
        <w:rPr>
          <w:rFonts w:hint="eastAsia"/>
          <w:rtl/>
          <w:lang w:eastAsia="en-US"/>
        </w:rPr>
        <w:t>יהא</w:t>
      </w:r>
      <w:r w:rsidRPr="00C420C2">
        <w:rPr>
          <w:rtl/>
          <w:lang w:eastAsia="en-US"/>
        </w:rPr>
        <w:t xml:space="preserve"> </w:t>
      </w:r>
      <w:r w:rsidRPr="00C420C2">
        <w:rPr>
          <w:rFonts w:hint="eastAsia"/>
          <w:rtl/>
          <w:lang w:eastAsia="en-US"/>
        </w:rPr>
        <w:t>עמל</w:t>
      </w:r>
      <w:r w:rsidRPr="00C420C2">
        <w:rPr>
          <w:rtl/>
          <w:lang w:eastAsia="en-US"/>
        </w:rPr>
        <w:t xml:space="preserve"> </w:t>
      </w:r>
      <w:r w:rsidRPr="00C420C2">
        <w:rPr>
          <w:rFonts w:hint="eastAsia"/>
          <w:rtl/>
          <w:lang w:eastAsia="en-US"/>
        </w:rPr>
        <w:t>בתורה</w:t>
      </w:r>
      <w:r w:rsidRPr="00C420C2">
        <w:rPr>
          <w:rtl/>
          <w:lang w:eastAsia="en-US"/>
        </w:rPr>
        <w:t xml:space="preserve"> </w:t>
      </w:r>
      <w:r w:rsidRPr="00C420C2">
        <w:rPr>
          <w:rFonts w:hint="eastAsia"/>
          <w:rtl/>
          <w:lang w:eastAsia="en-US"/>
        </w:rPr>
        <w:t>תמיד</w:t>
      </w:r>
      <w:r w:rsidRPr="00C420C2">
        <w:rPr>
          <w:rtl/>
          <w:lang w:eastAsia="en-US"/>
        </w:rPr>
        <w:t xml:space="preserve"> </w:t>
      </w:r>
      <w:r w:rsidRPr="00C420C2">
        <w:rPr>
          <w:rFonts w:hint="eastAsia"/>
          <w:rtl/>
          <w:lang w:eastAsia="en-US"/>
        </w:rPr>
        <w:t>ויגיעתה</w:t>
      </w:r>
      <w:r w:rsidRPr="00C420C2">
        <w:rPr>
          <w:rtl/>
          <w:lang w:eastAsia="en-US"/>
        </w:rPr>
        <w:t xml:space="preserve"> </w:t>
      </w:r>
      <w:r w:rsidRPr="00C420C2">
        <w:rPr>
          <w:rFonts w:hint="eastAsia"/>
          <w:rtl/>
          <w:lang w:eastAsia="en-US"/>
        </w:rPr>
        <w:t>תהא</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Pr="00C420C2">
        <w:rPr>
          <w:rtl/>
          <w:lang w:eastAsia="en-US"/>
        </w:rPr>
        <w:t xml:space="preserve">, </w:t>
      </w:r>
      <w:r w:rsidRPr="00C420C2">
        <w:rPr>
          <w:rFonts w:hint="eastAsia"/>
          <w:rtl/>
          <w:lang w:eastAsia="en-US"/>
        </w:rPr>
        <w:t>ומה</w:t>
      </w:r>
      <w:r w:rsidRPr="00C420C2">
        <w:rPr>
          <w:rtl/>
          <w:lang w:eastAsia="en-US"/>
        </w:rPr>
        <w:t xml:space="preserve"> </w:t>
      </w:r>
      <w:r w:rsidRPr="00C420C2">
        <w:rPr>
          <w:rFonts w:hint="eastAsia"/>
          <w:rtl/>
          <w:lang w:eastAsia="en-US"/>
        </w:rPr>
        <w:t>צורך</w:t>
      </w:r>
      <w:r w:rsidRPr="00C420C2">
        <w:rPr>
          <w:rtl/>
          <w:lang w:eastAsia="en-US"/>
        </w:rPr>
        <w:t xml:space="preserve"> </w:t>
      </w:r>
      <w:r w:rsidRPr="00C420C2">
        <w:rPr>
          <w:rFonts w:hint="eastAsia"/>
          <w:rtl/>
          <w:lang w:eastAsia="en-US"/>
        </w:rPr>
        <w:t>למלאכה</w:t>
      </w:r>
      <w:r w:rsidR="009B18B0">
        <w:rPr>
          <w:rFonts w:hint="cs"/>
          <w:rtl/>
          <w:lang w:eastAsia="en-US"/>
        </w:rPr>
        <w:t>?</w:t>
      </w:r>
      <w:r w:rsidRPr="00C420C2">
        <w:rPr>
          <w:rtl/>
          <w:lang w:eastAsia="en-US"/>
        </w:rPr>
        <w:t xml:space="preserve"> </w:t>
      </w:r>
      <w:r w:rsidRPr="00C420C2">
        <w:rPr>
          <w:rFonts w:hint="eastAsia"/>
          <w:rtl/>
          <w:lang w:eastAsia="en-US"/>
        </w:rPr>
        <w:t>לכך</w:t>
      </w:r>
      <w:r w:rsidRPr="00C420C2">
        <w:rPr>
          <w:rtl/>
          <w:lang w:eastAsia="en-US"/>
        </w:rPr>
        <w:t xml:space="preserve"> </w:t>
      </w:r>
      <w:r w:rsidRPr="00C420C2">
        <w:rPr>
          <w:rFonts w:hint="eastAsia"/>
          <w:rtl/>
          <w:lang w:eastAsia="en-US"/>
        </w:rPr>
        <w:t>הוזקק</w:t>
      </w:r>
      <w:r w:rsidRPr="00C420C2">
        <w:rPr>
          <w:rtl/>
          <w:lang w:eastAsia="en-US"/>
        </w:rPr>
        <w:t xml:space="preserve"> </w:t>
      </w:r>
      <w:r w:rsidRPr="00C420C2">
        <w:rPr>
          <w:rFonts w:hint="eastAsia"/>
          <w:rtl/>
          <w:lang w:eastAsia="en-US"/>
        </w:rPr>
        <w:t>לומר</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לפי</w:t>
      </w:r>
      <w:r w:rsidRPr="00C420C2">
        <w:rPr>
          <w:rtl/>
          <w:lang w:eastAsia="en-US"/>
        </w:rPr>
        <w:t xml:space="preserve"> </w:t>
      </w:r>
      <w:r w:rsidRPr="00C420C2">
        <w:rPr>
          <w:rFonts w:hint="eastAsia"/>
          <w:rtl/>
          <w:lang w:eastAsia="en-US"/>
        </w:rPr>
        <w:t>שאי</w:t>
      </w:r>
      <w:r w:rsidRPr="00C420C2">
        <w:rPr>
          <w:rtl/>
          <w:lang w:eastAsia="en-US"/>
        </w:rPr>
        <w:t xml:space="preserve"> </w:t>
      </w:r>
      <w:r w:rsidRPr="00C420C2">
        <w:rPr>
          <w:rFonts w:hint="eastAsia"/>
          <w:rtl/>
          <w:lang w:eastAsia="en-US"/>
        </w:rPr>
        <w:t>אפשר</w:t>
      </w:r>
      <w:r w:rsidRPr="00C420C2">
        <w:rPr>
          <w:rtl/>
          <w:lang w:eastAsia="en-US"/>
        </w:rPr>
        <w:t xml:space="preserve"> </w:t>
      </w:r>
      <w:r w:rsidRPr="00C420C2">
        <w:rPr>
          <w:rFonts w:hint="eastAsia"/>
          <w:rtl/>
          <w:lang w:eastAsia="en-US"/>
        </w:rPr>
        <w:t>לו</w:t>
      </w:r>
      <w:r w:rsidRPr="00C420C2">
        <w:rPr>
          <w:rtl/>
          <w:lang w:eastAsia="en-US"/>
        </w:rPr>
        <w:t xml:space="preserve"> </w:t>
      </w:r>
      <w:r w:rsidRPr="00C420C2">
        <w:rPr>
          <w:rFonts w:hint="eastAsia"/>
          <w:rtl/>
          <w:lang w:eastAsia="en-US"/>
        </w:rPr>
        <w:t>בלא</w:t>
      </w:r>
      <w:r w:rsidRPr="00C420C2">
        <w:rPr>
          <w:rtl/>
          <w:lang w:eastAsia="en-US"/>
        </w:rPr>
        <w:t xml:space="preserve"> </w:t>
      </w:r>
      <w:r w:rsidRPr="00C420C2">
        <w:rPr>
          <w:rFonts w:hint="eastAsia"/>
          <w:rtl/>
          <w:lang w:eastAsia="en-US"/>
        </w:rPr>
        <w:t>מזונות</w:t>
      </w:r>
      <w:r w:rsidRPr="00C420C2">
        <w:rPr>
          <w:rtl/>
          <w:lang w:eastAsia="en-US"/>
        </w:rPr>
        <w:t xml:space="preserve">, </w:t>
      </w:r>
      <w:r w:rsidRPr="00C420C2">
        <w:rPr>
          <w:rFonts w:hint="eastAsia"/>
          <w:rtl/>
          <w:lang w:eastAsia="en-US"/>
        </w:rPr>
        <w:t>ומלסטם</w:t>
      </w:r>
      <w:r w:rsidRPr="00C420C2">
        <w:rPr>
          <w:rtl/>
          <w:lang w:eastAsia="en-US"/>
        </w:rPr>
        <w:t xml:space="preserve"> </w:t>
      </w:r>
      <w:r w:rsidRPr="00C420C2">
        <w:rPr>
          <w:rFonts w:hint="eastAsia"/>
          <w:rtl/>
          <w:lang w:eastAsia="en-US"/>
        </w:rPr>
        <w:t>את</w:t>
      </w:r>
      <w:r w:rsidRPr="00C420C2">
        <w:rPr>
          <w:rtl/>
          <w:lang w:eastAsia="en-US"/>
        </w:rPr>
        <w:t xml:space="preserve"> </w:t>
      </w:r>
      <w:r w:rsidRPr="00C420C2">
        <w:rPr>
          <w:rFonts w:hint="eastAsia"/>
          <w:rtl/>
          <w:lang w:eastAsia="en-US"/>
        </w:rPr>
        <w:t>הבריות</w:t>
      </w:r>
      <w:r w:rsidRPr="00C420C2">
        <w:rPr>
          <w:rtl/>
          <w:lang w:eastAsia="en-US"/>
        </w:rPr>
        <w:t xml:space="preserve"> </w:t>
      </w:r>
      <w:r w:rsidRPr="00C420C2">
        <w:rPr>
          <w:rFonts w:hint="eastAsia"/>
          <w:rtl/>
          <w:lang w:eastAsia="en-US"/>
        </w:rPr>
        <w:t>ומשכח</w:t>
      </w:r>
      <w:r w:rsidRPr="00C420C2">
        <w:rPr>
          <w:rtl/>
          <w:lang w:eastAsia="en-US"/>
        </w:rPr>
        <w:t xml:space="preserve"> </w:t>
      </w:r>
      <w:r w:rsidRPr="00C420C2">
        <w:rPr>
          <w:rFonts w:hint="eastAsia"/>
          <w:rtl/>
          <w:lang w:eastAsia="en-US"/>
        </w:rPr>
        <w:t>תלמודו</w:t>
      </w:r>
      <w:r w:rsidRPr="00C420C2">
        <w:rPr>
          <w:rFonts w:hint="cs"/>
          <w:rtl/>
          <w:lang w:eastAsia="en-US"/>
        </w:rPr>
        <w:t xml:space="preserve">". וכן </w:t>
      </w:r>
      <w:r w:rsidRPr="00C420C2">
        <w:rPr>
          <w:rFonts w:hint="eastAsia"/>
          <w:rtl/>
          <w:lang w:eastAsia="en-US"/>
        </w:rPr>
        <w:t>מסכת</w:t>
      </w:r>
      <w:r w:rsidRPr="00C420C2">
        <w:rPr>
          <w:rtl/>
          <w:lang w:eastAsia="en-US"/>
        </w:rPr>
        <w:t xml:space="preserve"> </w:t>
      </w:r>
      <w:r w:rsidRPr="00C420C2">
        <w:rPr>
          <w:rFonts w:hint="eastAsia"/>
          <w:rtl/>
          <w:lang w:eastAsia="en-US"/>
        </w:rPr>
        <w:t>קידושין</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א</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י</w:t>
      </w:r>
      <w:r w:rsidRPr="00C420C2">
        <w:rPr>
          <w:rFonts w:hint="cs"/>
          <w:rtl/>
          <w:lang w:eastAsia="en-US"/>
        </w:rPr>
        <w:t>: "</w:t>
      </w:r>
      <w:r w:rsidRPr="00C420C2">
        <w:rPr>
          <w:rFonts w:hint="eastAsia"/>
          <w:rtl/>
          <w:lang w:eastAsia="en-US"/>
        </w:rPr>
        <w:t>כל</w:t>
      </w:r>
      <w:r w:rsidRPr="00C420C2">
        <w:rPr>
          <w:rtl/>
          <w:lang w:eastAsia="en-US"/>
        </w:rPr>
        <w:t xml:space="preserve"> </w:t>
      </w:r>
      <w:r w:rsidRPr="00C420C2">
        <w:rPr>
          <w:rFonts w:hint="eastAsia"/>
          <w:rtl/>
          <w:lang w:eastAsia="en-US"/>
        </w:rPr>
        <w:t>שישנו</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ובמשנה</w:t>
      </w:r>
      <w:r w:rsidRPr="00C420C2">
        <w:rPr>
          <w:rtl/>
          <w:lang w:eastAsia="en-US"/>
        </w:rPr>
        <w:t xml:space="preserve"> </w:t>
      </w:r>
      <w:r w:rsidRPr="00C420C2">
        <w:rPr>
          <w:rFonts w:hint="eastAsia"/>
          <w:rtl/>
          <w:lang w:eastAsia="en-US"/>
        </w:rPr>
        <w:t>ובדרך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הוא</w:t>
      </w:r>
      <w:r w:rsidRPr="00C420C2">
        <w:rPr>
          <w:rtl/>
          <w:lang w:eastAsia="en-US"/>
        </w:rPr>
        <w:t xml:space="preserve"> </w:t>
      </w:r>
      <w:r w:rsidRPr="00C420C2">
        <w:rPr>
          <w:rFonts w:hint="eastAsia"/>
          <w:rtl/>
          <w:lang w:eastAsia="en-US"/>
        </w:rPr>
        <w:t>חוטא</w:t>
      </w:r>
      <w:r w:rsidR="009B18B0">
        <w:rPr>
          <w:rFonts w:hint="cs"/>
          <w:rtl/>
          <w:lang w:eastAsia="en-US"/>
        </w:rPr>
        <w:t>,</w:t>
      </w:r>
      <w:r w:rsidRPr="00C420C2">
        <w:rPr>
          <w:rtl/>
          <w:lang w:eastAsia="en-US"/>
        </w:rPr>
        <w:t xml:space="preserve"> </w:t>
      </w:r>
      <w:r w:rsidRPr="00C420C2">
        <w:rPr>
          <w:rFonts w:hint="eastAsia"/>
          <w:rtl/>
          <w:lang w:eastAsia="en-US"/>
        </w:rPr>
        <w:t>שנאמר</w:t>
      </w:r>
      <w:r w:rsidRPr="00C420C2">
        <w:rPr>
          <w:rtl/>
          <w:lang w:eastAsia="en-US"/>
        </w:rPr>
        <w:t xml:space="preserve"> (</w:t>
      </w:r>
      <w:r w:rsidRPr="00C420C2">
        <w:rPr>
          <w:rFonts w:hint="eastAsia"/>
          <w:rtl/>
          <w:lang w:eastAsia="en-US"/>
        </w:rPr>
        <w:t>קהלת</w:t>
      </w:r>
      <w:r w:rsidRPr="00C420C2">
        <w:rPr>
          <w:rtl/>
          <w:lang w:eastAsia="en-US"/>
        </w:rPr>
        <w:t xml:space="preserve"> </w:t>
      </w:r>
      <w:r w:rsidRPr="00C420C2">
        <w:rPr>
          <w:rFonts w:hint="eastAsia"/>
          <w:rtl/>
          <w:lang w:eastAsia="en-US"/>
        </w:rPr>
        <w:t>ד</w:t>
      </w:r>
      <w:r w:rsidRPr="00C420C2">
        <w:rPr>
          <w:rtl/>
          <w:lang w:eastAsia="en-US"/>
        </w:rPr>
        <w:t xml:space="preserve">') </w:t>
      </w:r>
      <w:r w:rsidRPr="00C420C2">
        <w:rPr>
          <w:rFonts w:hint="eastAsia"/>
          <w:rtl/>
          <w:lang w:eastAsia="en-US"/>
        </w:rPr>
        <w:t>והחוט</w:t>
      </w:r>
      <w:r w:rsidRPr="00C420C2">
        <w:rPr>
          <w:rtl/>
          <w:lang w:eastAsia="en-US"/>
        </w:rPr>
        <w:t xml:space="preserve"> </w:t>
      </w:r>
      <w:r w:rsidRPr="00C420C2">
        <w:rPr>
          <w:rFonts w:hint="eastAsia"/>
          <w:rtl/>
          <w:lang w:eastAsia="en-US"/>
        </w:rPr>
        <w:t>המשולש</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ינתק</w:t>
      </w:r>
      <w:r w:rsidR="0024499D">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שאינו</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במשנה</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אינו</w:t>
      </w:r>
      <w:r w:rsidRPr="00C420C2">
        <w:rPr>
          <w:rtl/>
          <w:lang w:eastAsia="en-US"/>
        </w:rPr>
        <w:t xml:space="preserve"> </w:t>
      </w:r>
      <w:r w:rsidRPr="00C420C2">
        <w:rPr>
          <w:rFonts w:hint="eastAsia"/>
          <w:rtl/>
          <w:lang w:eastAsia="en-US"/>
        </w:rPr>
        <w:t>מן</w:t>
      </w:r>
      <w:r w:rsidRPr="00C420C2">
        <w:rPr>
          <w:rtl/>
          <w:lang w:eastAsia="en-US"/>
        </w:rPr>
        <w:t xml:space="preserve"> </w:t>
      </w:r>
      <w:r w:rsidRPr="00C420C2">
        <w:rPr>
          <w:rFonts w:hint="eastAsia"/>
          <w:rtl/>
          <w:lang w:eastAsia="en-US"/>
        </w:rPr>
        <w:t>הישוב</w:t>
      </w:r>
      <w:r w:rsidRPr="00C420C2">
        <w:rPr>
          <w:rFonts w:hint="cs"/>
          <w:rtl/>
          <w:lang w:eastAsia="en-US"/>
        </w:rPr>
        <w:t>".</w:t>
      </w:r>
      <w:r w:rsidR="003B7E16">
        <w:rPr>
          <w:rFonts w:hint="cs"/>
          <w:rtl/>
        </w:rPr>
        <w:t xml:space="preserve"> ולהלכה נפסק ב</w:t>
      </w:r>
      <w:r w:rsidR="003B7E16">
        <w:rPr>
          <w:rtl/>
        </w:rPr>
        <w:t>שולחן ערוך אורח חיים</w:t>
      </w:r>
      <w:r w:rsidR="003B7E16">
        <w:rPr>
          <w:rFonts w:hint="cs"/>
          <w:rtl/>
        </w:rPr>
        <w:t>, סוף הלכות השחר,</w:t>
      </w:r>
      <w:r w:rsidR="003B7E16">
        <w:rPr>
          <w:rtl/>
        </w:rPr>
        <w:t xml:space="preserve"> סימן קנו סעיף א</w:t>
      </w:r>
      <w:r w:rsidR="003B7E16">
        <w:rPr>
          <w:rFonts w:hint="cs"/>
          <w:rtl/>
        </w:rPr>
        <w:t>: "</w:t>
      </w:r>
      <w:r w:rsidR="003B7E16">
        <w:rPr>
          <w:rtl/>
        </w:rPr>
        <w:t>אח"כ ילך לעסקיו, דכל תורה שאין עמה מלאכה סופה בטלה וגוררת עון, כי העוני יעבירנו ע</w:t>
      </w:r>
      <w:r w:rsidR="003B7E16">
        <w:rPr>
          <w:rFonts w:hint="cs"/>
          <w:rtl/>
        </w:rPr>
        <w:t xml:space="preserve">ל דעת </w:t>
      </w:r>
      <w:r w:rsidR="003B7E16">
        <w:rPr>
          <w:rtl/>
        </w:rPr>
        <w:t>קונו; ומ</w:t>
      </w:r>
      <w:r w:rsidR="003B7E16">
        <w:rPr>
          <w:rFonts w:hint="cs"/>
          <w:rtl/>
        </w:rPr>
        <w:t xml:space="preserve">כל מקום </w:t>
      </w:r>
      <w:r w:rsidR="003B7E16">
        <w:rPr>
          <w:rtl/>
        </w:rPr>
        <w:t>לא יעשה מלאכתו עיקר אלא עראי, ותורתו קבע, וזה וזה יתקיים בידו; וישא ויתן באמונה; ויזהר מלהזכיר שם שמים לבטלה</w:t>
      </w:r>
      <w:r w:rsidR="003B7E16">
        <w:rPr>
          <w:rFonts w:hint="cs"/>
          <w:rtl/>
        </w:rPr>
        <w:t xml:space="preserve"> וכו' ".</w:t>
      </w:r>
      <w:r w:rsidR="0024499D">
        <w:rPr>
          <w:rFonts w:hint="cs"/>
          <w:rtl/>
        </w:rPr>
        <w:t xml:space="preserve"> שים לב לסימן </w:t>
      </w:r>
      <w:r w:rsidR="0024499D">
        <w:rPr>
          <w:rtl/>
        </w:rPr>
        <w:t>–</w:t>
      </w:r>
      <w:r w:rsidR="0024499D">
        <w:rPr>
          <w:rFonts w:hint="cs"/>
          <w:rtl/>
        </w:rPr>
        <w:t xml:space="preserve"> קנו!</w:t>
      </w:r>
      <w:r w:rsidR="003B7E16">
        <w:rPr>
          <w:rtl/>
        </w:rPr>
        <w:t xml:space="preserve"> </w:t>
      </w:r>
      <w:r>
        <w:rPr>
          <w:rFonts w:hint="cs"/>
          <w:rtl/>
        </w:rPr>
        <w:t xml:space="preserve"> </w:t>
      </w:r>
    </w:p>
  </w:footnote>
  <w:footnote w:id="36">
    <w:p w14:paraId="1175A149" w14:textId="77777777" w:rsidR="00F00F13" w:rsidRDefault="00F00F13" w:rsidP="000C2549">
      <w:pPr>
        <w:pStyle w:val="a3"/>
        <w:rPr>
          <w:rFonts w:hint="cs"/>
          <w:rtl/>
        </w:rPr>
      </w:pPr>
      <w:r>
        <w:rPr>
          <w:rStyle w:val="a5"/>
        </w:rPr>
        <w:footnoteRef/>
      </w:r>
      <w:r>
        <w:rPr>
          <w:rtl/>
        </w:rPr>
        <w:t xml:space="preserve"> </w:t>
      </w:r>
      <w:r>
        <w:rPr>
          <w:rFonts w:hint="cs"/>
          <w:rtl/>
          <w:lang w:eastAsia="en-US"/>
        </w:rPr>
        <w:t>מעיקר הדין אדם שמקריב קרבן צריך להיות נוכח בשעת הקרב</w:t>
      </w:r>
      <w:r w:rsidR="001A3919">
        <w:rPr>
          <w:rFonts w:hint="cs"/>
          <w:rtl/>
          <w:lang w:eastAsia="en-US"/>
        </w:rPr>
        <w:t>ת</w:t>
      </w:r>
      <w:r>
        <w:rPr>
          <w:rFonts w:hint="cs"/>
          <w:rtl/>
          <w:lang w:eastAsia="en-US"/>
        </w:rPr>
        <w:t xml:space="preserve"> הקרבן ואסור במלאכה. אם כך, יצטרכו לכאורה כל ישראל לא לעסוק במלאכה שהרי שני קרבנות התמיד שהיו קרבים בבית המקדש בשחרית ובין הערבים הם קרבנות ציבור עבור עם ישראל כולו (ואיחוד זמן הקרבת תמיד של שחר ושל בין הערביים נותן את היום כולו, שזה עד שעה שישית וזה משעה שישית ואילך, טורי אבן מסכת מגילה כב ע"ב). והתורה אמרה: ואספת דגנך, משמע אדם צריך לעבוד! לפיכך התקינו נביאים הראשונים את המעמדות, היינו חלוקת הארץ לעשרים וארבעה אזורים שהם כנגד עשרים וארבעה משמרות הכהונה והלוויה ומשם גם באו אנשי המעמד, היינו ישראלים שמייצגים את כלל הציבור של אותו אזור או מקום, בעבודת בית המקדש. ואנשי המעמד היו חלקם עולים עם אנשי המשמר לירושלים וחלקם מתכנסים לבתי כנסיות שבתחום מושבם, מתפללים וקוראים בתורה. ראה מסכת תענית פרק ד משניות ב-ג.</w:t>
      </w:r>
      <w:r>
        <w:rPr>
          <w:rFonts w:hint="cs"/>
          <w:rtl/>
        </w:rPr>
        <w:t xml:space="preserve"> נראה </w:t>
      </w:r>
      <w:r w:rsidR="009B18B0">
        <w:rPr>
          <w:rFonts w:hint="cs"/>
          <w:rtl/>
        </w:rPr>
        <w:t>שעניי</w:t>
      </w:r>
      <w:r w:rsidR="009B18B0">
        <w:rPr>
          <w:rFonts w:hint="eastAsia"/>
          <w:rtl/>
        </w:rPr>
        <w:t>ן</w:t>
      </w:r>
      <w:r>
        <w:rPr>
          <w:rFonts w:hint="cs"/>
          <w:rtl/>
        </w:rPr>
        <w:t xml:space="preserve"> זה של אנשי מעמד התפתח מאוחר, אחרי החורבן, לרעיון של "עשרה בטלנים", היינו, חבורת לומדים שהיו גם מקיימים מנין קבוע בעיר ש</w:t>
      </w:r>
      <w:r w:rsidR="003C2449">
        <w:rPr>
          <w:rFonts w:hint="cs"/>
          <w:rtl/>
        </w:rPr>
        <w:t>ניתן</w:t>
      </w:r>
      <w:r>
        <w:rPr>
          <w:rFonts w:hint="cs"/>
          <w:rtl/>
        </w:rPr>
        <w:t xml:space="preserve"> לסמוך עליו. נראה שעיקר החידוש של הירושלמי </w:t>
      </w:r>
      <w:r w:rsidR="001A3919">
        <w:rPr>
          <w:rFonts w:hint="cs"/>
          <w:rtl/>
        </w:rPr>
        <w:t xml:space="preserve">כאן </w:t>
      </w:r>
      <w:r>
        <w:rPr>
          <w:rFonts w:hint="cs"/>
          <w:rtl/>
        </w:rPr>
        <w:t xml:space="preserve">הוא העתקת כל הדיון ממישור היחיד למישור הציבור. </w:t>
      </w:r>
      <w:r w:rsidR="00CC472C">
        <w:rPr>
          <w:rFonts w:hint="cs"/>
          <w:rtl/>
        </w:rPr>
        <w:t>וברמה זו, גם ר' שמעון בר יוחאי מוכן להבחין בין רוב הציבור ובין יחידי סגולה</w:t>
      </w:r>
      <w:r>
        <w:rPr>
          <w:rFonts w:hint="cs"/>
          <w:rtl/>
        </w:rPr>
        <w:t xml:space="preserve">. </w:t>
      </w:r>
      <w:r w:rsidR="009B18B0">
        <w:rPr>
          <w:rFonts w:hint="cs"/>
          <w:rtl/>
        </w:rPr>
        <w:t xml:space="preserve">אך </w:t>
      </w:r>
      <w:r>
        <w:rPr>
          <w:rFonts w:hint="cs"/>
          <w:rtl/>
        </w:rPr>
        <w:t>ברגע שדנים בציבור ולא ביחיד</w:t>
      </w:r>
      <w:r w:rsidR="009B18B0">
        <w:rPr>
          <w:rFonts w:hint="cs"/>
          <w:rtl/>
        </w:rPr>
        <w:t>,</w:t>
      </w:r>
      <w:r>
        <w:rPr>
          <w:rFonts w:hint="cs"/>
          <w:rtl/>
        </w:rPr>
        <w:t xml:space="preserve"> הכל משתנה והכל נעשה פשוט יותר.</w:t>
      </w:r>
      <w:r w:rsidR="004A5DE4">
        <w:rPr>
          <w:rFonts w:hint="cs"/>
          <w:rtl/>
        </w:rPr>
        <w:t xml:space="preserve"> וגם ר' ישמעאל אולי יודה לרשב"י.</w:t>
      </w:r>
      <w:r>
        <w:rPr>
          <w:rFonts w:hint="cs"/>
          <w:rtl/>
        </w:rPr>
        <w:t xml:space="preserve"> כציבור, וכאשר כל ישראל אכן ערבים זה בזה, אפשר בהחלט לקיים "ואספת דגנך" וגם "לא ימוש ספר התורה הזה מפיך יומם ולילה".</w:t>
      </w:r>
      <w:r w:rsidR="00CC472C">
        <w:rPr>
          <w:rFonts w:hint="cs"/>
          <w:rtl/>
        </w:rPr>
        <w:t xml:space="preserve"> </w:t>
      </w:r>
      <w:r w:rsidR="003B7E16">
        <w:rPr>
          <w:rFonts w:hint="cs"/>
          <w:rtl/>
        </w:rPr>
        <w:t xml:space="preserve">הציבור הרחב מאזן </w:t>
      </w:r>
      <w:r w:rsidR="00C1597E">
        <w:rPr>
          <w:rFonts w:hint="cs"/>
          <w:rtl/>
        </w:rPr>
        <w:t xml:space="preserve">בעצמו </w:t>
      </w:r>
      <w:r w:rsidR="003B7E16">
        <w:rPr>
          <w:rFonts w:hint="cs"/>
          <w:rtl/>
        </w:rPr>
        <w:t>בין לימוד תורה ויגיעה מעמל כפיו</w:t>
      </w:r>
      <w:r w:rsidR="00C1597E">
        <w:rPr>
          <w:rFonts w:hint="cs"/>
          <w:rtl/>
        </w:rPr>
        <w:t>,</w:t>
      </w:r>
      <w:r w:rsidR="003B7E16">
        <w:rPr>
          <w:rFonts w:hint="cs"/>
          <w:rtl/>
        </w:rPr>
        <w:t xml:space="preserve"> </w:t>
      </w:r>
      <w:r w:rsidR="003C2449">
        <w:rPr>
          <w:rFonts w:hint="cs"/>
          <w:rtl/>
        </w:rPr>
        <w:t xml:space="preserve">ובה בעת </w:t>
      </w:r>
      <w:r w:rsidR="003B7E16">
        <w:rPr>
          <w:rFonts w:hint="cs"/>
          <w:rtl/>
        </w:rPr>
        <w:t xml:space="preserve">מאפשר </w:t>
      </w:r>
      <w:r w:rsidR="003C2449">
        <w:rPr>
          <w:rFonts w:hint="cs"/>
          <w:rtl/>
        </w:rPr>
        <w:t>ל</w:t>
      </w:r>
      <w:r w:rsidR="003B7E16">
        <w:rPr>
          <w:rFonts w:hint="cs"/>
          <w:rtl/>
        </w:rPr>
        <w:t>יחידי סגולה</w:t>
      </w:r>
      <w:r w:rsidR="003C2449">
        <w:rPr>
          <w:rFonts w:hint="cs"/>
          <w:rtl/>
        </w:rPr>
        <w:t xml:space="preserve"> לקיים את הציווי ליהושע: "לא ימוש ספר התורה הזה מפיך והגית בו יומם ולילה" במלואו</w:t>
      </w:r>
      <w:r w:rsidR="003B7E16">
        <w:rPr>
          <w:rFonts w:hint="cs"/>
          <w:rtl/>
        </w:rPr>
        <w:t>.</w:t>
      </w:r>
      <w:r>
        <w:rPr>
          <w:rFonts w:hint="cs"/>
          <w:rtl/>
        </w:rPr>
        <w:t xml:space="preserve"> </w:t>
      </w:r>
      <w:r w:rsidR="003C2449">
        <w:rPr>
          <w:rFonts w:hint="cs"/>
          <w:rtl/>
        </w:rPr>
        <w:t>זו, כך נרא</w:t>
      </w:r>
      <w:r w:rsidR="003D07C2">
        <w:rPr>
          <w:rFonts w:hint="cs"/>
          <w:rtl/>
        </w:rPr>
        <w:t>ית</w:t>
      </w:r>
      <w:r w:rsidR="003C2449">
        <w:rPr>
          <w:rFonts w:hint="cs"/>
          <w:rtl/>
        </w:rPr>
        <w:t xml:space="preserve"> לנו, שיטת הירושלמי שגידולו בארץ ישראל.</w:t>
      </w:r>
    </w:p>
  </w:footnote>
  <w:footnote w:id="37">
    <w:p w14:paraId="68B934A0" w14:textId="77777777" w:rsidR="00A70F92" w:rsidRDefault="00A70F92" w:rsidP="000C2549">
      <w:pPr>
        <w:pStyle w:val="a3"/>
        <w:rPr>
          <w:rFonts w:hint="cs"/>
          <w:rtl/>
        </w:rPr>
      </w:pPr>
      <w:r>
        <w:rPr>
          <w:rStyle w:val="a5"/>
        </w:rPr>
        <w:footnoteRef/>
      </w:r>
      <w:r>
        <w:rPr>
          <w:rtl/>
        </w:rPr>
        <w:t xml:space="preserve"> </w:t>
      </w:r>
      <w:r>
        <w:rPr>
          <w:rFonts w:hint="cs"/>
          <w:rtl/>
          <w:lang w:eastAsia="en-US"/>
        </w:rPr>
        <w:t xml:space="preserve">אם אנחנו בירושלמי, נפנה מעט לצדדים ונכניס גורם נוסף אשר יוצר משולש: תפילה, תורה, מלאכה. עם שני קודקודים: תורה ומלאכה לא הסתדרנו, מה נעשה עם הקודקוד השלישי: תפילה? ועוד תפילה ראויה שיש לשהות 'שעה אחת' לפניה וגם אחריה! התשובה היא לנהוג במידת החסידות: צניעות עם איזון ומקום לכל דבר. תפילה שיש בה שהות ורגיעה למחשבה נכונה, היא הצלע השלישית שתשכין שלום בין התורה למלאכה וברכה תשרה בשניהם. באספת דגנך ובהגית בו יומם ולילה. זו גדולתם ומידתם של החסידים הראשונים. ולהלכה, ראה </w:t>
      </w:r>
      <w:r w:rsidR="000C2549">
        <w:rPr>
          <w:rFonts w:hint="cs"/>
          <w:rtl/>
        </w:rPr>
        <w:t xml:space="preserve">שוב </w:t>
      </w:r>
      <w:r>
        <w:rPr>
          <w:rtl/>
        </w:rPr>
        <w:t>שולחן ערוך אורח חיים סימן קנו - סדר משא ומתן, ובו סעיף אחד</w:t>
      </w:r>
      <w:r>
        <w:rPr>
          <w:rFonts w:hint="cs"/>
          <w:rtl/>
        </w:rPr>
        <w:t>: "ו</w:t>
      </w:r>
      <w:r>
        <w:rPr>
          <w:rtl/>
        </w:rPr>
        <w:t>אח"כ</w:t>
      </w:r>
      <w:r>
        <w:rPr>
          <w:rFonts w:hint="cs"/>
          <w:rtl/>
        </w:rPr>
        <w:t xml:space="preserve"> (אחרי תפילת שחרית)</w:t>
      </w:r>
      <w:r>
        <w:rPr>
          <w:rtl/>
        </w:rPr>
        <w:t xml:space="preserve"> ילך לעסקיו, דכל תורה שאין עמה מלאכה סופה בטלה וגוררת עון, כי העוני יעבירנו ע</w:t>
      </w:r>
      <w:r>
        <w:rPr>
          <w:rFonts w:hint="cs"/>
          <w:rtl/>
        </w:rPr>
        <w:t>ל דעת</w:t>
      </w:r>
      <w:r>
        <w:rPr>
          <w:rtl/>
        </w:rPr>
        <w:t xml:space="preserve"> קונו</w:t>
      </w:r>
      <w:r>
        <w:rPr>
          <w:rFonts w:hint="cs"/>
          <w:rtl/>
        </w:rPr>
        <w:t>. ומכל מקום</w:t>
      </w:r>
      <w:r>
        <w:rPr>
          <w:rtl/>
        </w:rPr>
        <w:t xml:space="preserve"> לא יעשה מלאכתו עיקר, אלא עראי, ותורתו קבע, וזה וזה יתקיים בידו; וישא ויתן באמונה וכו'</w:t>
      </w:r>
      <w:r>
        <w:rPr>
          <w:rFonts w:hint="cs"/>
          <w:rtl/>
        </w:rPr>
        <w:t xml:space="preserve"> ". </w:t>
      </w:r>
    </w:p>
  </w:footnote>
  <w:footnote w:id="38">
    <w:p w14:paraId="2424C66D" w14:textId="77777777" w:rsidR="0080483B" w:rsidRDefault="0080483B" w:rsidP="005B5167">
      <w:pPr>
        <w:pStyle w:val="a3"/>
        <w:rPr>
          <w:rFonts w:hint="cs"/>
          <w:rtl/>
        </w:rPr>
      </w:pPr>
      <w:r>
        <w:rPr>
          <w:rStyle w:val="a5"/>
        </w:rPr>
        <w:footnoteRef/>
      </w:r>
      <w:r>
        <w:rPr>
          <w:rtl/>
        </w:rPr>
        <w:t xml:space="preserve"> </w:t>
      </w:r>
      <w:r>
        <w:rPr>
          <w:rFonts w:hint="cs"/>
          <w:rtl/>
        </w:rPr>
        <w:t xml:space="preserve">נראה שמקור הקשר בין אשה והצורך בלימוד מקצוע לפרנסה, </w:t>
      </w:r>
      <w:r w:rsidR="005B5167">
        <w:rPr>
          <w:rFonts w:hint="cs"/>
          <w:rtl/>
        </w:rPr>
        <w:t>הוא בדין חובות האב ל</w:t>
      </w:r>
      <w:r w:rsidR="005B5167">
        <w:rPr>
          <w:rtl/>
        </w:rPr>
        <w:t>בנו</w:t>
      </w:r>
      <w:r w:rsidR="005B5167">
        <w:rPr>
          <w:rFonts w:hint="cs"/>
          <w:rtl/>
        </w:rPr>
        <w:t>:</w:t>
      </w:r>
      <w:r w:rsidR="005B5167">
        <w:rPr>
          <w:rtl/>
        </w:rPr>
        <w:t xml:space="preserve"> </w:t>
      </w:r>
      <w:r w:rsidR="005B5167">
        <w:rPr>
          <w:rFonts w:hint="cs"/>
          <w:rtl/>
        </w:rPr>
        <w:t>"</w:t>
      </w:r>
      <w:r w:rsidR="005B5167">
        <w:rPr>
          <w:rtl/>
        </w:rPr>
        <w:t>למולו, ולפדותו, וללמדו תורה, ולהשיאו אשה, וללמדו אומנות</w:t>
      </w:r>
      <w:r w:rsidR="005B5167">
        <w:rPr>
          <w:rFonts w:hint="cs"/>
          <w:rtl/>
        </w:rPr>
        <w:t>" (</w:t>
      </w:r>
      <w:r w:rsidR="005B5167">
        <w:rPr>
          <w:rtl/>
        </w:rPr>
        <w:t xml:space="preserve">מסכת קידושין </w:t>
      </w:r>
      <w:r w:rsidR="005B5167">
        <w:rPr>
          <w:rFonts w:hint="cs"/>
          <w:rtl/>
        </w:rPr>
        <w:t>כ</w:t>
      </w:r>
      <w:r w:rsidR="005B5167">
        <w:rPr>
          <w:rtl/>
        </w:rPr>
        <w:t>ט ע</w:t>
      </w:r>
      <w:r w:rsidR="005B5167">
        <w:rPr>
          <w:rFonts w:hint="cs"/>
          <w:rtl/>
          <w:lang w:val="en-GB"/>
        </w:rPr>
        <w:t>"</w:t>
      </w:r>
      <w:r w:rsidR="005B5167">
        <w:rPr>
          <w:rtl/>
        </w:rPr>
        <w:t>א</w:t>
      </w:r>
      <w:r w:rsidR="005B5167">
        <w:rPr>
          <w:rFonts w:hint="cs"/>
          <w:rtl/>
        </w:rPr>
        <w:t xml:space="preserve">). ראה דברי חזקיה שם </w:t>
      </w:r>
      <w:r w:rsidR="005B5167">
        <w:rPr>
          <w:rtl/>
        </w:rPr>
        <w:t>דף ל עמוד ב</w:t>
      </w:r>
      <w:r w:rsidR="005B5167">
        <w:rPr>
          <w:rFonts w:hint="cs"/>
          <w:rtl/>
        </w:rPr>
        <w:t>: "</w:t>
      </w:r>
      <w:r w:rsidR="005B5167">
        <w:rPr>
          <w:rtl/>
        </w:rPr>
        <w:t>אמר חזקיה, דאמר קרא: ראה חיים עם אשה אשר אהבת</w:t>
      </w:r>
      <w:r w:rsidR="005B5167">
        <w:rPr>
          <w:rFonts w:hint="cs"/>
          <w:rtl/>
        </w:rPr>
        <w:t xml:space="preserve">. </w:t>
      </w:r>
      <w:r w:rsidR="005B5167">
        <w:rPr>
          <w:rtl/>
        </w:rPr>
        <w:t>אם אשה ממש היא - כשם שחייב להשיאו אשה, כך חייב ללמדו אומנות</w:t>
      </w:r>
      <w:r w:rsidR="005B5167">
        <w:rPr>
          <w:rFonts w:hint="cs"/>
          <w:rtl/>
        </w:rPr>
        <w:t>.</w:t>
      </w:r>
      <w:r w:rsidR="005B5167">
        <w:rPr>
          <w:rtl/>
        </w:rPr>
        <w:t xml:space="preserve"> אם תורה היא - כשם שחייב ללמדו תורה, כך חייב ללמדו אומנות</w:t>
      </w:r>
      <w:r w:rsidR="005B5167">
        <w:rPr>
          <w:rFonts w:hint="cs"/>
          <w:rtl/>
        </w:rPr>
        <w:t>". והנושא שווה עיון נוסף (ראה תוספתא קידושין א יא)</w:t>
      </w:r>
      <w:r w:rsidR="005B5167">
        <w:rPr>
          <w:rtl/>
        </w:rPr>
        <w:t>.</w:t>
      </w:r>
      <w:r>
        <w:rPr>
          <w:rFonts w:hint="cs"/>
          <w:rtl/>
        </w:rPr>
        <w:t xml:space="preserve"> </w:t>
      </w:r>
    </w:p>
  </w:footnote>
  <w:footnote w:id="39">
    <w:p w14:paraId="31DD1772" w14:textId="77777777" w:rsidR="00B512D3" w:rsidRDefault="00B512D3">
      <w:pPr>
        <w:pStyle w:val="a3"/>
        <w:rPr>
          <w:rFonts w:hint="cs"/>
          <w:rtl/>
        </w:rPr>
      </w:pPr>
      <w:r>
        <w:rPr>
          <w:rStyle w:val="a5"/>
        </w:rPr>
        <w:footnoteRef/>
      </w:r>
      <w:r>
        <w:rPr>
          <w:rtl/>
        </w:rPr>
        <w:t xml:space="preserve"> </w:t>
      </w:r>
      <w:r>
        <w:rPr>
          <w:rFonts w:hint="cs"/>
          <w:rtl/>
          <w:lang w:eastAsia="en-US"/>
        </w:rPr>
        <w:t xml:space="preserve">מדרש זה הוא הרחבה ופיתוח של דרשת הירושלמי לעיל תוך שימוש במטבע הלשון "עדה קדושה", שגם הוא אגב מקורו בירושלמי מעשר שני פרק ב הלכה ד, ראה שם. השילוב כאן לכאורה מדוד: שליש לכל עיסוק, אבל נראה שאין כאן מדידה חישובית מדויקת, אלא קביעה ערכית שלפנינו משולש בעל שלושה קדקודים שכל אחד חשוב וחשוב מכולם השילוב ביניהם. כאן זה שילוב אישי או נאמר בחבורה של יחידים. השילוב המתבקש יותר הוא שילוב רוחבי של כלל החברה. נראה שיש לכך הוכחה פשוטה ממקום קצת לא צפוי. ראה </w:t>
      </w:r>
      <w:r>
        <w:rPr>
          <w:rtl/>
          <w:lang w:eastAsia="en-US"/>
        </w:rPr>
        <w:t>מסכת מגילה פרק א</w:t>
      </w:r>
      <w:r>
        <w:rPr>
          <w:rFonts w:hint="cs"/>
          <w:rtl/>
          <w:lang w:eastAsia="en-US"/>
        </w:rPr>
        <w:t xml:space="preserve"> </w:t>
      </w:r>
      <w:r>
        <w:rPr>
          <w:rtl/>
          <w:lang w:eastAsia="en-US"/>
        </w:rPr>
        <w:t>משנה ג</w:t>
      </w:r>
      <w:r>
        <w:rPr>
          <w:rFonts w:hint="cs"/>
          <w:rtl/>
          <w:lang w:eastAsia="en-US"/>
        </w:rPr>
        <w:t>: "</w:t>
      </w:r>
      <w:r>
        <w:rPr>
          <w:rtl/>
          <w:lang w:eastAsia="en-US"/>
        </w:rPr>
        <w:t xml:space="preserve">איזו היא עיר גדולה </w:t>
      </w:r>
      <w:r>
        <w:rPr>
          <w:rFonts w:hint="cs"/>
          <w:rtl/>
          <w:lang w:eastAsia="en-US"/>
        </w:rPr>
        <w:t xml:space="preserve">- </w:t>
      </w:r>
      <w:r>
        <w:rPr>
          <w:rtl/>
          <w:lang w:eastAsia="en-US"/>
        </w:rPr>
        <w:t>כל שיש בה עשרה בטלנים</w:t>
      </w:r>
      <w:r>
        <w:rPr>
          <w:rFonts w:hint="cs"/>
          <w:rtl/>
          <w:lang w:eastAsia="en-US"/>
        </w:rPr>
        <w:t xml:space="preserve">". ראה </w:t>
      </w:r>
      <w:r>
        <w:rPr>
          <w:rtl/>
          <w:lang w:eastAsia="en-US"/>
        </w:rPr>
        <w:t>פירוש המשנה לרמב"ם</w:t>
      </w:r>
      <w:r>
        <w:rPr>
          <w:rFonts w:hint="cs"/>
          <w:rtl/>
          <w:lang w:eastAsia="en-US"/>
        </w:rPr>
        <w:t xml:space="preserve"> שם: "</w:t>
      </w:r>
      <w:r>
        <w:rPr>
          <w:rtl/>
          <w:lang w:eastAsia="en-US"/>
        </w:rPr>
        <w:t>עשרה בטלנין, הוא שיהא בבית הכנסת עשרה אנשים שאין להם מלאכה אלא צרכי הצבור והקריאה בתורה והשקידה על בית הכנסת</w:t>
      </w:r>
      <w:r>
        <w:rPr>
          <w:rFonts w:hint="cs"/>
          <w:rtl/>
          <w:lang w:eastAsia="en-US"/>
        </w:rPr>
        <w:t>". זה כוחו של ציבור. שם צריך להימצא הפתרון האמתי של שילוב תורה עם דרך ארץ.</w:t>
      </w:r>
    </w:p>
  </w:footnote>
  <w:footnote w:id="40">
    <w:p w14:paraId="09D92DB6" w14:textId="77777777" w:rsidR="0036531A" w:rsidRDefault="0036531A">
      <w:pPr>
        <w:pStyle w:val="a3"/>
        <w:rPr>
          <w:rFonts w:hint="cs"/>
          <w:rtl/>
        </w:rPr>
      </w:pPr>
      <w:r>
        <w:rPr>
          <w:rStyle w:val="a5"/>
        </w:rPr>
        <w:footnoteRef/>
      </w:r>
      <w:r>
        <w:rPr>
          <w:rtl/>
        </w:rPr>
        <w:t xml:space="preserve"> </w:t>
      </w:r>
      <w:r>
        <w:rPr>
          <w:rFonts w:hint="cs"/>
          <w:rtl/>
        </w:rPr>
        <w:t>נחזור למחלוקת ר' ישמעאל ור' שמעון בר יוחאי בה פתחנו ונחתום בדברי החתם סופר על גמרא זו.</w:t>
      </w:r>
    </w:p>
  </w:footnote>
  <w:footnote w:id="41">
    <w:p w14:paraId="6BBB428E" w14:textId="77777777" w:rsidR="0024499D" w:rsidRDefault="0024499D">
      <w:pPr>
        <w:pStyle w:val="a3"/>
        <w:rPr>
          <w:rFonts w:hint="cs"/>
          <w:rtl/>
        </w:rPr>
      </w:pPr>
      <w:r>
        <w:rPr>
          <w:rStyle w:val="a5"/>
        </w:rPr>
        <w:footnoteRef/>
      </w:r>
      <w:r>
        <w:rPr>
          <w:rtl/>
        </w:rPr>
        <w:t xml:space="preserve"> </w:t>
      </w:r>
      <w:r>
        <w:rPr>
          <w:rFonts w:hint="cs"/>
          <w:rtl/>
        </w:rPr>
        <w:t>הדגש הוא שלנו.</w:t>
      </w:r>
    </w:p>
  </w:footnote>
  <w:footnote w:id="42">
    <w:p w14:paraId="09F53E92" w14:textId="77777777" w:rsidR="00F00F13" w:rsidRDefault="00F00F13" w:rsidP="0024499D">
      <w:pPr>
        <w:pStyle w:val="a3"/>
        <w:rPr>
          <w:rFonts w:hint="cs"/>
        </w:rPr>
      </w:pPr>
      <w:r>
        <w:rPr>
          <w:rStyle w:val="a5"/>
        </w:rPr>
        <w:footnoteRef/>
      </w:r>
      <w:r>
        <w:rPr>
          <w:rtl/>
        </w:rPr>
        <w:t xml:space="preserve"> </w:t>
      </w:r>
      <w:r w:rsidR="001D5D15">
        <w:rPr>
          <w:rFonts w:hint="cs"/>
          <w:rtl/>
        </w:rPr>
        <w:t>כבר צ</w:t>
      </w:r>
      <w:r w:rsidR="003D07C2">
        <w:rPr>
          <w:rFonts w:hint="cs"/>
          <w:rtl/>
        </w:rPr>
        <w:t>י</w:t>
      </w:r>
      <w:r w:rsidR="001D5D15">
        <w:rPr>
          <w:rFonts w:hint="cs"/>
          <w:rtl/>
        </w:rPr>
        <w:t>טטו רבים וטובים דברים מיוחדים אלה של החתם סופר</w:t>
      </w:r>
      <w:r w:rsidR="0021662F">
        <w:rPr>
          <w:rFonts w:hint="cs"/>
          <w:rtl/>
        </w:rPr>
        <w:t xml:space="preserve"> שבכמיהתו לציון "מתחבר" אולי אפילו יותר לירושלמי שהבאנו מאשר לבבלי. </w:t>
      </w:r>
      <w:r w:rsidR="001D5D15">
        <w:rPr>
          <w:rFonts w:hint="cs"/>
          <w:rtl/>
        </w:rPr>
        <w:t xml:space="preserve">ראה </w:t>
      </w:r>
      <w:r w:rsidR="0021662F">
        <w:rPr>
          <w:rFonts w:hint="cs"/>
          <w:rtl/>
        </w:rPr>
        <w:t xml:space="preserve">ציטוט דבריו </w:t>
      </w:r>
      <w:r w:rsidR="001D5D15">
        <w:rPr>
          <w:rFonts w:hint="cs"/>
          <w:rtl/>
        </w:rPr>
        <w:t xml:space="preserve">למשל </w:t>
      </w:r>
      <w:r w:rsidR="0021662F">
        <w:rPr>
          <w:rFonts w:hint="cs"/>
          <w:rtl/>
        </w:rPr>
        <w:t>ב</w:t>
      </w:r>
      <w:r w:rsidR="001D5D15">
        <w:rPr>
          <w:rtl/>
        </w:rPr>
        <w:t>שו"ת ציץ אליעזר חלק ז סימן מח</w:t>
      </w:r>
      <w:r w:rsidR="001D5D15">
        <w:rPr>
          <w:rFonts w:hint="cs"/>
          <w:rtl/>
        </w:rPr>
        <w:t xml:space="preserve"> הדן בעלייה ובהתיישבות בארץ לאחר קום המדינה. </w:t>
      </w:r>
      <w:r>
        <w:rPr>
          <w:rFonts w:hint="cs"/>
          <w:rtl/>
        </w:rPr>
        <w:t xml:space="preserve">משל </w:t>
      </w:r>
      <w:r w:rsidR="001D5D15">
        <w:rPr>
          <w:rFonts w:hint="cs"/>
          <w:rtl/>
        </w:rPr>
        <w:t>ה</w:t>
      </w:r>
      <w:r>
        <w:rPr>
          <w:rFonts w:hint="cs"/>
          <w:rtl/>
        </w:rPr>
        <w:t xml:space="preserve">אתרוג הכושי </w:t>
      </w:r>
      <w:r w:rsidR="003C2449">
        <w:rPr>
          <w:rFonts w:hint="cs"/>
          <w:rtl/>
        </w:rPr>
        <w:t xml:space="preserve">מקורו בדברי הפלא"ה (פנחס הלוי איש הורביץ, רבו של החתם סופר), על אלה המתחזים כרשב"י, </w:t>
      </w:r>
      <w:r w:rsidR="0024499D">
        <w:rPr>
          <w:rFonts w:hint="cs"/>
          <w:rtl/>
        </w:rPr>
        <w:t xml:space="preserve">אנשים שמקדישים חייהם לתורה ואינם בדרגת רשב"י וחבריו, </w:t>
      </w:r>
      <w:r>
        <w:rPr>
          <w:rFonts w:hint="cs"/>
          <w:rtl/>
        </w:rPr>
        <w:t>ולא נ</w:t>
      </w:r>
      <w:r w:rsidR="003C2449">
        <w:rPr>
          <w:rFonts w:hint="cs"/>
          <w:rtl/>
        </w:rPr>
        <w:t>תעכב על</w:t>
      </w:r>
      <w:r w:rsidR="0024499D">
        <w:rPr>
          <w:rFonts w:hint="cs"/>
          <w:rtl/>
        </w:rPr>
        <w:t xml:space="preserve"> דימוי זה כאן</w:t>
      </w:r>
      <w:r w:rsidR="003C2449">
        <w:rPr>
          <w:rFonts w:hint="cs"/>
          <w:rtl/>
        </w:rPr>
        <w:t xml:space="preserve">. לעניינינו, </w:t>
      </w:r>
      <w:r>
        <w:rPr>
          <w:rFonts w:hint="cs"/>
          <w:rtl/>
        </w:rPr>
        <w:t xml:space="preserve">החתם סופר, שהיה בתקופה מסוימת "ציוני" גדול, </w:t>
      </w:r>
      <w:r w:rsidR="003719EF">
        <w:rPr>
          <w:rFonts w:hint="cs"/>
          <w:rtl/>
        </w:rPr>
        <w:t xml:space="preserve">בדרכו כמובן, </w:t>
      </w:r>
      <w:r>
        <w:rPr>
          <w:rFonts w:hint="cs"/>
          <w:rtl/>
        </w:rPr>
        <w:t xml:space="preserve">מנסה להעמיד את מחלוקת ר' ישמעאל ור'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בהבדל בין ארץ ישראל וחו"ל. ובהפוך ממה שהורגלנו לחשוב. ר' ישמעאל מדבר על ארץ ישראל, בה </w:t>
      </w:r>
      <w:r w:rsidR="00C1597E">
        <w:rPr>
          <w:rFonts w:hint="cs"/>
          <w:rtl/>
        </w:rPr>
        <w:t>נצטווינ</w:t>
      </w:r>
      <w:r w:rsidR="00C1597E">
        <w:rPr>
          <w:rFonts w:hint="eastAsia"/>
          <w:rtl/>
        </w:rPr>
        <w:t>ו</w:t>
      </w:r>
      <w:r>
        <w:rPr>
          <w:rFonts w:hint="cs"/>
          <w:rtl/>
        </w:rPr>
        <w:t xml:space="preserve"> לחיות ולדור ולקיים את כל המצוות</w:t>
      </w:r>
      <w:r w:rsidR="001D5D15">
        <w:rPr>
          <w:rFonts w:hint="cs"/>
          <w:rtl/>
        </w:rPr>
        <w:t xml:space="preserve">, בכללן </w:t>
      </w:r>
      <w:r>
        <w:rPr>
          <w:rFonts w:hint="cs"/>
          <w:rtl/>
        </w:rPr>
        <w:t xml:space="preserve">"ואספת דגנך" </w:t>
      </w:r>
      <w:r w:rsidR="001D5D15">
        <w:rPr>
          <w:rFonts w:hint="cs"/>
          <w:rtl/>
        </w:rPr>
        <w:t>ש</w:t>
      </w:r>
      <w:r>
        <w:rPr>
          <w:rFonts w:hint="cs"/>
          <w:rtl/>
        </w:rPr>
        <w:t>היא מצווה קיומית מרכזית ודוחה, במידה הנחוצה, את לימוד התורה, בדיוק כפי שתפילה והנחת תפילין דוחים! ראה דברי רש"י על הפסוק ושמתם דברי אלה, דברים יא יח. שיטת ר</w:t>
      </w:r>
      <w:r w:rsidR="001D5D15">
        <w:rPr>
          <w:rFonts w:hint="cs"/>
          <w:rtl/>
        </w:rPr>
        <w:t>שב"י</w:t>
      </w:r>
      <w:r>
        <w:rPr>
          <w:rFonts w:hint="cs"/>
          <w:rtl/>
        </w:rPr>
        <w:t xml:space="preserve"> מתאימה</w:t>
      </w:r>
      <w:r w:rsidR="001D5D15">
        <w:rPr>
          <w:rFonts w:hint="cs"/>
          <w:rtl/>
        </w:rPr>
        <w:t xml:space="preserve"> ביסודה לחוץ לארץ, שם אולי גם </w:t>
      </w:r>
      <w:r>
        <w:rPr>
          <w:rFonts w:hint="cs"/>
          <w:rtl/>
        </w:rPr>
        <w:t>ר' ישמעאל מודה, שם אין שום אידיאל לפתח ולהעשיר את כלכלת הארץ בה אנו גרים ותושבים, שם אין לנו אלא להקדיש את כל חיינו לתורה.</w:t>
      </w:r>
      <w:r w:rsidR="00D56E90">
        <w:rPr>
          <w:rFonts w:hint="cs"/>
          <w:rtl/>
        </w:rPr>
        <w:t xml:space="preserve"> באופן דומה מסביר החתם סופר את דברי רבי נהוראי בסוף מסכת קידושין: "מניח אני כל אומניות שבעולם ואיני מלמד את בני אלא תורה", שדברים אלה הם בשיטת רבי שמעון בר יוחאי ור' ישמעאל יחלוק גם על רבי נהוראי. או שבעצם גם כאן אין מחלוקת. רשב"י ור' נהוראי מיירי כשאנו מפוזרים בין האומות ויש בהם אומנים רבים ולא צריך לנו". אבל "בזמן שישראל שרויים על אדמתם, מצווה לאסוף דגנך ... משום מצוות יישוב ארץ ישראל. ולא לבד עבודת הקרקע, אלא לימוד כל האומנויות משום ישוב וכבוד ארץ ישראל. שלא יאמרו לא נמצא בכל ארץ ישראל סנדלר ובנאי וכדומה ויביאום מארצות רחוקים"</w:t>
      </w:r>
      <w:r w:rsidR="0024499D">
        <w:rPr>
          <w:rFonts w:hint="cs"/>
          <w:rtl/>
        </w:rPr>
        <w:t>. (ציטוט מספר תורת ארץ ישראל במשנת החתם סופר, ליקט יעקב וייס, ירושלים תשנ"ב).</w:t>
      </w:r>
      <w:r w:rsidR="00D56E90">
        <w:rPr>
          <w:rFonts w:hint="cs"/>
          <w:rtl/>
        </w:rPr>
        <w:t xml:space="preserve"> </w:t>
      </w:r>
      <w:r>
        <w:rPr>
          <w:rFonts w:hint="cs"/>
          <w:rtl/>
        </w:rPr>
        <w:t xml:space="preserve"> </w:t>
      </w:r>
    </w:p>
  </w:footnote>
  <w:footnote w:id="43">
    <w:p w14:paraId="206E199E" w14:textId="77777777" w:rsidR="00562835" w:rsidRDefault="00562835">
      <w:pPr>
        <w:pStyle w:val="a3"/>
        <w:rPr>
          <w:rFonts w:hint="cs"/>
          <w:rtl/>
        </w:rPr>
      </w:pPr>
      <w:r>
        <w:rPr>
          <w:rStyle w:val="a5"/>
        </w:rPr>
        <w:footnoteRef/>
      </w:r>
      <w:r>
        <w:rPr>
          <w:rtl/>
        </w:rPr>
        <w:t xml:space="preserve"> </w:t>
      </w:r>
      <w:r>
        <w:rPr>
          <w:rFonts w:hint="cs"/>
          <w:rtl/>
          <w:lang w:eastAsia="en-US"/>
        </w:rPr>
        <w:t xml:space="preserve">פירוש חתם סופר מחזיר אותנו למשנה מפורשת שאולי איתה היינו צריכים לפתוח. שיטת רבי מאיר ברורה והרי הוא עצמו התפרנס מלבלרות וכתיבת ספרים. ראה עירובין יג א, סוטה כ א. אבל מה מציע רבי נהוראי? ממה יתפרנס האדם? יפול על כתפי הציבור? כבר ראינו את הצעתו של החתם סופר לעיל. ראה גם את פירוש </w:t>
      </w:r>
      <w:r>
        <w:rPr>
          <w:rtl/>
          <w:lang w:eastAsia="en-US"/>
        </w:rPr>
        <w:t xml:space="preserve">מהרש"א </w:t>
      </w:r>
      <w:r>
        <w:rPr>
          <w:rFonts w:hint="cs"/>
          <w:rtl/>
          <w:lang w:eastAsia="en-US"/>
        </w:rPr>
        <w:t xml:space="preserve">על הדף בגמרא </w:t>
      </w:r>
      <w:r>
        <w:rPr>
          <w:rtl/>
          <w:lang w:eastAsia="en-US"/>
        </w:rPr>
        <w:t>קידושין פב ע</w:t>
      </w:r>
      <w:r>
        <w:rPr>
          <w:rFonts w:hint="cs"/>
          <w:rtl/>
          <w:lang w:eastAsia="en-US"/>
        </w:rPr>
        <w:t>"א: "</w:t>
      </w:r>
      <w:r>
        <w:rPr>
          <w:rtl/>
          <w:lang w:eastAsia="en-US"/>
        </w:rPr>
        <w:t>ור' נהוראי דקאמר נמי לקמן</w:t>
      </w:r>
      <w:r>
        <w:rPr>
          <w:rFonts w:hint="cs"/>
          <w:rtl/>
          <w:lang w:eastAsia="en-US"/>
        </w:rPr>
        <w:t>:</w:t>
      </w:r>
      <w:r>
        <w:rPr>
          <w:rtl/>
          <w:lang w:eastAsia="en-US"/>
        </w:rPr>
        <w:t xml:space="preserve"> מניח אני כל אומנות שבעולם כו' אלא תורה</w:t>
      </w:r>
      <w:r>
        <w:rPr>
          <w:rFonts w:hint="cs"/>
          <w:rtl/>
          <w:lang w:eastAsia="en-US"/>
        </w:rPr>
        <w:t>,</w:t>
      </w:r>
      <w:r>
        <w:rPr>
          <w:rtl/>
          <w:lang w:eastAsia="en-US"/>
        </w:rPr>
        <w:t xml:space="preserve"> ודאי דלא פליג וצריך כל אדם ללמוד אומנות</w:t>
      </w:r>
      <w:r>
        <w:rPr>
          <w:rFonts w:hint="cs"/>
          <w:rtl/>
          <w:lang w:eastAsia="en-US"/>
        </w:rPr>
        <w:t>.</w:t>
      </w:r>
      <w:r>
        <w:rPr>
          <w:rtl/>
          <w:lang w:eastAsia="en-US"/>
        </w:rPr>
        <w:t xml:space="preserve"> אלא דה</w:t>
      </w:r>
      <w:r>
        <w:rPr>
          <w:rFonts w:hint="cs"/>
          <w:rtl/>
          <w:lang w:eastAsia="en-US"/>
        </w:rPr>
        <w:t xml:space="preserve">כי קאמר: </w:t>
      </w:r>
      <w:r>
        <w:rPr>
          <w:rtl/>
          <w:lang w:eastAsia="en-US"/>
        </w:rPr>
        <w:t>מניח אני הקביעות של כל האומנות ואני מלמדו תורה בקבע ואומנות עראי</w:t>
      </w:r>
      <w:r>
        <w:rPr>
          <w:rFonts w:hint="cs"/>
          <w:rtl/>
          <w:lang w:eastAsia="en-US"/>
        </w:rPr>
        <w:t xml:space="preserve"> ... </w:t>
      </w:r>
      <w:r>
        <w:rPr>
          <w:rtl/>
          <w:lang w:eastAsia="en-US"/>
        </w:rPr>
        <w:t>וזה וזה נתקיים בידו כהך דחסידים הראשונים בברכות</w:t>
      </w:r>
      <w:r>
        <w:rPr>
          <w:rFonts w:hint="cs"/>
          <w:rtl/>
          <w:lang w:eastAsia="en-US"/>
        </w:rPr>
        <w:t>". ראה גם התייחסות למשנה זו ב</w:t>
      </w:r>
      <w:r>
        <w:rPr>
          <w:rtl/>
          <w:lang w:eastAsia="en-US"/>
        </w:rPr>
        <w:t xml:space="preserve">קובץ שעורים </w:t>
      </w:r>
      <w:r>
        <w:rPr>
          <w:rFonts w:hint="cs"/>
          <w:rtl/>
          <w:lang w:eastAsia="en-US"/>
        </w:rPr>
        <w:t xml:space="preserve">של ר' אלחנן וסרמן, </w:t>
      </w:r>
      <w:r>
        <w:rPr>
          <w:rtl/>
          <w:lang w:eastAsia="en-US"/>
        </w:rPr>
        <w:t>חלק ב סימן מז</w:t>
      </w:r>
      <w:r>
        <w:rPr>
          <w:rFonts w:hint="cs"/>
          <w:rtl/>
          <w:lang w:eastAsia="en-US"/>
        </w:rPr>
        <w:t>: " ...</w:t>
      </w:r>
      <w:r>
        <w:rPr>
          <w:rtl/>
          <w:lang w:eastAsia="en-US"/>
        </w:rPr>
        <w:t xml:space="preserve"> ולומד חכמה חיצונית לשם אומנות כדי להתפרנס ממנה, אין שום איסור בזה, ולימוד אומנות כדי להתפרנס היא מצוה, ומה"ט פוסקין בשבת על התינוק ללמדו אומנות, דהוי בכלל חפצי שמים, דחייב אדם ללמד את בנו אומנות</w:t>
      </w:r>
      <w:r>
        <w:rPr>
          <w:rFonts w:hint="cs"/>
          <w:rtl/>
          <w:lang w:eastAsia="en-US"/>
        </w:rPr>
        <w:t xml:space="preserve"> ... </w:t>
      </w:r>
      <w:r>
        <w:rPr>
          <w:rtl/>
          <w:lang w:eastAsia="en-US"/>
        </w:rPr>
        <w:t>אבל אם רואה אדם בבנו שנפשו חשקה בתורה והוא מוכשר להיות גדול בתורה, בזה אמר ר' נהוראי מניח אני כל אומנות שבעולם ואיני מלמד את בני אלא תורה, ולא חלק ר' נהוראי אהא דחייב אדם ללמד בנו אומנות</w:t>
      </w:r>
      <w:r>
        <w:rPr>
          <w:rFonts w:hint="cs"/>
          <w:rtl/>
          <w:lang w:eastAsia="en-US"/>
        </w:rPr>
        <w:t xml:space="preserve">. ואי אפשר </w:t>
      </w:r>
      <w:r>
        <w:rPr>
          <w:rtl/>
          <w:lang w:eastAsia="en-US"/>
        </w:rPr>
        <w:t>לומר בדעת ר' נהוראי ששום אדם לא יתעסק באומנות רק בתורה לבדה, כי הוא דבר שא"א קודם ביאת המשיח, וקרא כתיב ואספת דגנך הנהג בהן מדת דרך ארץ</w:t>
      </w:r>
      <w:r>
        <w:rPr>
          <w:rFonts w:hint="cs"/>
          <w:rtl/>
          <w:lang w:eastAsia="en-US"/>
        </w:rPr>
        <w:t>". נראה שדיון במשנה זו מזקיק עיון נוסף וכבר גלשנו הרבה.</w:t>
      </w:r>
    </w:p>
  </w:footnote>
  <w:footnote w:id="44">
    <w:p w14:paraId="3AD98D2D" w14:textId="77777777" w:rsidR="004F17EF" w:rsidRDefault="004F17EF" w:rsidP="00CE6D52">
      <w:pPr>
        <w:pStyle w:val="a3"/>
        <w:rPr>
          <w:rFonts w:hint="cs"/>
          <w:rtl/>
        </w:rPr>
      </w:pPr>
      <w:r>
        <w:rPr>
          <w:rStyle w:val="a5"/>
        </w:rPr>
        <w:footnoteRef/>
      </w:r>
      <w:r>
        <w:rPr>
          <w:rtl/>
        </w:rPr>
        <w:t xml:space="preserve"> </w:t>
      </w:r>
      <w:r>
        <w:rPr>
          <w:rFonts w:hint="cs"/>
          <w:rtl/>
        </w:rPr>
        <w:t>פרשני המקרא לא ראו מקום להתעכב על הפסוק שלנו, רש"י מפרש בפשטות בעקבות הספרי: "</w:t>
      </w:r>
      <w:r>
        <w:rPr>
          <w:rtl/>
        </w:rPr>
        <w:t>ואספת דגנך - אתה תאספנו אל הבית ולא אויביך</w:t>
      </w:r>
      <w:r>
        <w:rPr>
          <w:rFonts w:hint="cs"/>
          <w:rtl/>
        </w:rPr>
        <w:t>"</w:t>
      </w:r>
      <w:r>
        <w:rPr>
          <w:rtl/>
        </w:rPr>
        <w:t xml:space="preserve">. </w:t>
      </w:r>
      <w:r>
        <w:rPr>
          <w:rFonts w:hint="cs"/>
          <w:rtl/>
        </w:rPr>
        <w:t xml:space="preserve">וחזקוני </w:t>
      </w:r>
      <w:r w:rsidRPr="00277AD0">
        <w:rPr>
          <w:rFonts w:hint="cs"/>
          <w:rtl/>
        </w:rPr>
        <w:t xml:space="preserve">(חזקיה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w:t>
      </w:r>
      <w:r>
        <w:rPr>
          <w:rFonts w:hint="cs"/>
          <w:rtl/>
        </w:rPr>
        <w:t>, שבד"כ הולך בעקבות רש"י, נראה שמפרש את המקרא בהשפעת הגמרא בברכות ובמנחות הנ"ל</w:t>
      </w:r>
      <w:r w:rsidR="00CE6D52">
        <w:rPr>
          <w:rFonts w:hint="cs"/>
          <w:rtl/>
        </w:rPr>
        <w:t xml:space="preserve">, </w:t>
      </w:r>
      <w:r>
        <w:rPr>
          <w:rFonts w:hint="cs"/>
          <w:rtl/>
        </w:rPr>
        <w:t>במעין פשרה בין הדעות שם. האידיאל הוא "והגית בו יומם ולילה", אלא שיש לנו רשות לעסוק גם במלאכה לצורך פרנסתנו. רשות, לא זכות מחד גיסא ולא חובה או חסרון מאידך גיסא.</w:t>
      </w:r>
      <w:r w:rsidR="00CE6D52">
        <w:rPr>
          <w:rFonts w:hint="cs"/>
          <w:rtl/>
        </w:rPr>
        <w:t xml:space="preserve"> אולי הכל תלוי באיזו רמת חיים האדם שואף לחיות ומה האיזון של כל אחד בין חיי חומר ורווחה ובין חיי רוח ותורה. אותה הרשות הנתונה בידי כל אחד ואחד בכל דבר שהוא מחליט לעשות: "הכל צפוי והרשות נתונה".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3CB1" w14:textId="77777777" w:rsidR="00F00F13" w:rsidRDefault="00F00F13" w:rsidP="00B0507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"ו</w:t>
    </w:r>
  </w:p>
  <w:p w14:paraId="61D24743" w14:textId="77777777" w:rsidR="00F00F13" w:rsidRDefault="00F00F13">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DE77" w14:textId="77777777" w:rsidR="00F00F13" w:rsidRDefault="00F00F1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3DA4">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E5FBF">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zsDA1MzExNrE0NjRS0lEKTi0uzszPAykwqgUATi/2IywAAAA="/>
  </w:docVars>
  <w:rsids>
    <w:rsidRoot w:val="00FD348F"/>
    <w:rsid w:val="000214B8"/>
    <w:rsid w:val="0003321D"/>
    <w:rsid w:val="000508D5"/>
    <w:rsid w:val="0007722E"/>
    <w:rsid w:val="0009108B"/>
    <w:rsid w:val="00094941"/>
    <w:rsid w:val="000B416B"/>
    <w:rsid w:val="000C2549"/>
    <w:rsid w:val="000C34C2"/>
    <w:rsid w:val="000D66E7"/>
    <w:rsid w:val="000E6C17"/>
    <w:rsid w:val="000E7D50"/>
    <w:rsid w:val="00113E78"/>
    <w:rsid w:val="00115546"/>
    <w:rsid w:val="00115982"/>
    <w:rsid w:val="00126D0F"/>
    <w:rsid w:val="00152E6C"/>
    <w:rsid w:val="001660A0"/>
    <w:rsid w:val="00166B37"/>
    <w:rsid w:val="00172B19"/>
    <w:rsid w:val="001819FD"/>
    <w:rsid w:val="00194626"/>
    <w:rsid w:val="001A3919"/>
    <w:rsid w:val="001B0A97"/>
    <w:rsid w:val="001B3A82"/>
    <w:rsid w:val="001D5D15"/>
    <w:rsid w:val="001D7E63"/>
    <w:rsid w:val="001F2DB8"/>
    <w:rsid w:val="001F76D7"/>
    <w:rsid w:val="002077FE"/>
    <w:rsid w:val="00215205"/>
    <w:rsid w:val="00215C48"/>
    <w:rsid w:val="0021662F"/>
    <w:rsid w:val="00225450"/>
    <w:rsid w:val="0024461E"/>
    <w:rsid w:val="0024499D"/>
    <w:rsid w:val="00245C90"/>
    <w:rsid w:val="0026718D"/>
    <w:rsid w:val="00276CA0"/>
    <w:rsid w:val="002775A5"/>
    <w:rsid w:val="00290165"/>
    <w:rsid w:val="00291597"/>
    <w:rsid w:val="002A0405"/>
    <w:rsid w:val="002C7DB8"/>
    <w:rsid w:val="002D2C6C"/>
    <w:rsid w:val="002D3989"/>
    <w:rsid w:val="00303DA4"/>
    <w:rsid w:val="0030432E"/>
    <w:rsid w:val="00310313"/>
    <w:rsid w:val="00324BE5"/>
    <w:rsid w:val="00332FA1"/>
    <w:rsid w:val="00343A1B"/>
    <w:rsid w:val="00356CC6"/>
    <w:rsid w:val="00360BAB"/>
    <w:rsid w:val="0036339E"/>
    <w:rsid w:val="0036531A"/>
    <w:rsid w:val="003719EF"/>
    <w:rsid w:val="0038689A"/>
    <w:rsid w:val="00393F08"/>
    <w:rsid w:val="00395A1C"/>
    <w:rsid w:val="003B7858"/>
    <w:rsid w:val="003B7E16"/>
    <w:rsid w:val="003C2449"/>
    <w:rsid w:val="003C5BF4"/>
    <w:rsid w:val="003D07C2"/>
    <w:rsid w:val="003D23B9"/>
    <w:rsid w:val="003E23D7"/>
    <w:rsid w:val="003E67C8"/>
    <w:rsid w:val="00403319"/>
    <w:rsid w:val="00415DA3"/>
    <w:rsid w:val="004160F4"/>
    <w:rsid w:val="00420A61"/>
    <w:rsid w:val="004246B9"/>
    <w:rsid w:val="00441E5F"/>
    <w:rsid w:val="00442765"/>
    <w:rsid w:val="004519D8"/>
    <w:rsid w:val="00474763"/>
    <w:rsid w:val="00480F52"/>
    <w:rsid w:val="00483F11"/>
    <w:rsid w:val="00486E13"/>
    <w:rsid w:val="004A53B5"/>
    <w:rsid w:val="004A5DE4"/>
    <w:rsid w:val="004C0549"/>
    <w:rsid w:val="004C1D62"/>
    <w:rsid w:val="004D6121"/>
    <w:rsid w:val="004F17EF"/>
    <w:rsid w:val="004F6203"/>
    <w:rsid w:val="004F7F28"/>
    <w:rsid w:val="00502508"/>
    <w:rsid w:val="00507D37"/>
    <w:rsid w:val="005471D4"/>
    <w:rsid w:val="00547A1E"/>
    <w:rsid w:val="00562835"/>
    <w:rsid w:val="0056765E"/>
    <w:rsid w:val="00574E01"/>
    <w:rsid w:val="005879DA"/>
    <w:rsid w:val="00595CB5"/>
    <w:rsid w:val="005B5167"/>
    <w:rsid w:val="005C175E"/>
    <w:rsid w:val="005C2D97"/>
    <w:rsid w:val="005C2F94"/>
    <w:rsid w:val="005C5D1D"/>
    <w:rsid w:val="005D5502"/>
    <w:rsid w:val="0061220F"/>
    <w:rsid w:val="006167DF"/>
    <w:rsid w:val="00622F80"/>
    <w:rsid w:val="00650AE4"/>
    <w:rsid w:val="006516EA"/>
    <w:rsid w:val="00661A78"/>
    <w:rsid w:val="006713E3"/>
    <w:rsid w:val="006845FA"/>
    <w:rsid w:val="00687BD7"/>
    <w:rsid w:val="0069185F"/>
    <w:rsid w:val="006A192F"/>
    <w:rsid w:val="006A7A6D"/>
    <w:rsid w:val="006D4193"/>
    <w:rsid w:val="006F2260"/>
    <w:rsid w:val="006F2646"/>
    <w:rsid w:val="00701F00"/>
    <w:rsid w:val="00711EC1"/>
    <w:rsid w:val="00715DBF"/>
    <w:rsid w:val="00732FE7"/>
    <w:rsid w:val="007376FE"/>
    <w:rsid w:val="007449DF"/>
    <w:rsid w:val="00751D1F"/>
    <w:rsid w:val="00753504"/>
    <w:rsid w:val="0076601D"/>
    <w:rsid w:val="00780805"/>
    <w:rsid w:val="00795C14"/>
    <w:rsid w:val="00796435"/>
    <w:rsid w:val="00796C60"/>
    <w:rsid w:val="007A6B2B"/>
    <w:rsid w:val="007B7B4B"/>
    <w:rsid w:val="007C2059"/>
    <w:rsid w:val="007C6A3E"/>
    <w:rsid w:val="007D41B4"/>
    <w:rsid w:val="007E4E90"/>
    <w:rsid w:val="007F21DF"/>
    <w:rsid w:val="007F23CA"/>
    <w:rsid w:val="0080483B"/>
    <w:rsid w:val="00821EFD"/>
    <w:rsid w:val="00826175"/>
    <w:rsid w:val="008350B2"/>
    <w:rsid w:val="00851B17"/>
    <w:rsid w:val="00857AEB"/>
    <w:rsid w:val="008605BE"/>
    <w:rsid w:val="00860A3A"/>
    <w:rsid w:val="00862258"/>
    <w:rsid w:val="00873A8C"/>
    <w:rsid w:val="0088618F"/>
    <w:rsid w:val="008A7DE7"/>
    <w:rsid w:val="008C7254"/>
    <w:rsid w:val="008D109C"/>
    <w:rsid w:val="008D4759"/>
    <w:rsid w:val="008D5FDE"/>
    <w:rsid w:val="008E598D"/>
    <w:rsid w:val="009163D4"/>
    <w:rsid w:val="00917786"/>
    <w:rsid w:val="00931959"/>
    <w:rsid w:val="00933CFD"/>
    <w:rsid w:val="0094225E"/>
    <w:rsid w:val="0095233A"/>
    <w:rsid w:val="009741B6"/>
    <w:rsid w:val="00987D1C"/>
    <w:rsid w:val="00990BCC"/>
    <w:rsid w:val="009B18B0"/>
    <w:rsid w:val="009B781E"/>
    <w:rsid w:val="009C3412"/>
    <w:rsid w:val="009E5611"/>
    <w:rsid w:val="009F071F"/>
    <w:rsid w:val="009F1647"/>
    <w:rsid w:val="009F44DE"/>
    <w:rsid w:val="009F624D"/>
    <w:rsid w:val="00A038B0"/>
    <w:rsid w:val="00A311F4"/>
    <w:rsid w:val="00A323A7"/>
    <w:rsid w:val="00A4760E"/>
    <w:rsid w:val="00A517A3"/>
    <w:rsid w:val="00A51FC6"/>
    <w:rsid w:val="00A70F92"/>
    <w:rsid w:val="00A73973"/>
    <w:rsid w:val="00A770E3"/>
    <w:rsid w:val="00A854F5"/>
    <w:rsid w:val="00A902C9"/>
    <w:rsid w:val="00A960ED"/>
    <w:rsid w:val="00AA19AF"/>
    <w:rsid w:val="00AA26E1"/>
    <w:rsid w:val="00AA47DB"/>
    <w:rsid w:val="00AA60C1"/>
    <w:rsid w:val="00AB7784"/>
    <w:rsid w:val="00AD1165"/>
    <w:rsid w:val="00AE07F5"/>
    <w:rsid w:val="00B02CAA"/>
    <w:rsid w:val="00B05076"/>
    <w:rsid w:val="00B06BE8"/>
    <w:rsid w:val="00B111FD"/>
    <w:rsid w:val="00B12751"/>
    <w:rsid w:val="00B267A0"/>
    <w:rsid w:val="00B31F5A"/>
    <w:rsid w:val="00B419AB"/>
    <w:rsid w:val="00B512D3"/>
    <w:rsid w:val="00B56EBE"/>
    <w:rsid w:val="00B9086A"/>
    <w:rsid w:val="00B9341F"/>
    <w:rsid w:val="00BA79DA"/>
    <w:rsid w:val="00BB3F1E"/>
    <w:rsid w:val="00C10A36"/>
    <w:rsid w:val="00C1597E"/>
    <w:rsid w:val="00C25DFF"/>
    <w:rsid w:val="00C31C46"/>
    <w:rsid w:val="00C420C2"/>
    <w:rsid w:val="00C42A1C"/>
    <w:rsid w:val="00C45FB9"/>
    <w:rsid w:val="00C471C7"/>
    <w:rsid w:val="00C517D5"/>
    <w:rsid w:val="00C57D19"/>
    <w:rsid w:val="00C606BB"/>
    <w:rsid w:val="00C711BD"/>
    <w:rsid w:val="00C92FB3"/>
    <w:rsid w:val="00CB3E22"/>
    <w:rsid w:val="00CC472C"/>
    <w:rsid w:val="00CD2E24"/>
    <w:rsid w:val="00CE6D52"/>
    <w:rsid w:val="00CF71CA"/>
    <w:rsid w:val="00D1440E"/>
    <w:rsid w:val="00D26B79"/>
    <w:rsid w:val="00D3169A"/>
    <w:rsid w:val="00D34E56"/>
    <w:rsid w:val="00D40ACD"/>
    <w:rsid w:val="00D5436B"/>
    <w:rsid w:val="00D56E90"/>
    <w:rsid w:val="00D669DF"/>
    <w:rsid w:val="00D7050B"/>
    <w:rsid w:val="00D96DEE"/>
    <w:rsid w:val="00D96F20"/>
    <w:rsid w:val="00D973BA"/>
    <w:rsid w:val="00DB37C2"/>
    <w:rsid w:val="00DB4E00"/>
    <w:rsid w:val="00DE0A7D"/>
    <w:rsid w:val="00DF2075"/>
    <w:rsid w:val="00DF3082"/>
    <w:rsid w:val="00DF3606"/>
    <w:rsid w:val="00E0131F"/>
    <w:rsid w:val="00E05C58"/>
    <w:rsid w:val="00E1199D"/>
    <w:rsid w:val="00E11E18"/>
    <w:rsid w:val="00E146B1"/>
    <w:rsid w:val="00E22093"/>
    <w:rsid w:val="00E22B95"/>
    <w:rsid w:val="00E23BB4"/>
    <w:rsid w:val="00E3759C"/>
    <w:rsid w:val="00E448FF"/>
    <w:rsid w:val="00E50E13"/>
    <w:rsid w:val="00E74F06"/>
    <w:rsid w:val="00E91F8A"/>
    <w:rsid w:val="00EA651A"/>
    <w:rsid w:val="00EA6D7F"/>
    <w:rsid w:val="00EA7AC3"/>
    <w:rsid w:val="00EC0D32"/>
    <w:rsid w:val="00EC1C10"/>
    <w:rsid w:val="00EC2FA6"/>
    <w:rsid w:val="00EC71EC"/>
    <w:rsid w:val="00EC7EDF"/>
    <w:rsid w:val="00ED1E75"/>
    <w:rsid w:val="00EE3239"/>
    <w:rsid w:val="00EE51F1"/>
    <w:rsid w:val="00EE5FBF"/>
    <w:rsid w:val="00F00F13"/>
    <w:rsid w:val="00F0253F"/>
    <w:rsid w:val="00F16011"/>
    <w:rsid w:val="00F2068F"/>
    <w:rsid w:val="00F300CA"/>
    <w:rsid w:val="00F30C94"/>
    <w:rsid w:val="00F313E0"/>
    <w:rsid w:val="00F361D2"/>
    <w:rsid w:val="00F43B61"/>
    <w:rsid w:val="00F4567C"/>
    <w:rsid w:val="00F475A5"/>
    <w:rsid w:val="00F50618"/>
    <w:rsid w:val="00F54A7E"/>
    <w:rsid w:val="00F70551"/>
    <w:rsid w:val="00F7199A"/>
    <w:rsid w:val="00F91433"/>
    <w:rsid w:val="00FB622D"/>
    <w:rsid w:val="00FC6EB7"/>
    <w:rsid w:val="00FD14E6"/>
    <w:rsid w:val="00FD348F"/>
    <w:rsid w:val="00FD6F02"/>
    <w:rsid w:val="00FE6448"/>
    <w:rsid w:val="00FE645A"/>
    <w:rsid w:val="00FF6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D8F80A"/>
  <w15:chartTrackingRefBased/>
  <w15:docId w15:val="{23331AF0-7A2D-4CA9-9367-D82D5552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5FBF"/>
    <w:pPr>
      <w:bidi/>
    </w:pPr>
    <w:rPr>
      <w:rFonts w:cs="Narkisim"/>
      <w:sz w:val="22"/>
      <w:szCs w:val="22"/>
      <w:lang w:eastAsia="he-IL"/>
    </w:rPr>
  </w:style>
  <w:style w:type="paragraph" w:styleId="1">
    <w:name w:val="heading 1"/>
    <w:basedOn w:val="a"/>
    <w:next w:val="a"/>
    <w:link w:val="10"/>
    <w:qFormat/>
    <w:rsid w:val="00EE5FBF"/>
    <w:pPr>
      <w:keepNext/>
      <w:tabs>
        <w:tab w:val="right" w:pos="9469"/>
      </w:tabs>
      <w:jc w:val="both"/>
      <w:outlineLvl w:val="0"/>
    </w:pPr>
    <w:rPr>
      <w:rFonts w:cs="David"/>
      <w:b/>
      <w:bCs/>
      <w:szCs w:val="28"/>
    </w:rPr>
  </w:style>
  <w:style w:type="character" w:default="1" w:styleId="a0">
    <w:name w:val="Default Paragraph Font"/>
    <w:uiPriority w:val="1"/>
    <w:semiHidden/>
    <w:unhideWhenUsed/>
    <w:rsid w:val="00EE5F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E5FBF"/>
  </w:style>
  <w:style w:type="paragraph" w:styleId="a3">
    <w:name w:val="footnote text"/>
    <w:basedOn w:val="a"/>
    <w:link w:val="a4"/>
    <w:semiHidden/>
    <w:rsid w:val="00EE5FBF"/>
    <w:pPr>
      <w:ind w:left="170" w:hanging="170"/>
      <w:jc w:val="both"/>
    </w:pPr>
    <w:rPr>
      <w:sz w:val="20"/>
      <w:szCs w:val="20"/>
    </w:rPr>
  </w:style>
  <w:style w:type="character" w:styleId="a5">
    <w:name w:val="footnote reference"/>
    <w:semiHidden/>
    <w:rsid w:val="00EE5FBF"/>
    <w:rPr>
      <w:vertAlign w:val="superscript"/>
    </w:rPr>
  </w:style>
  <w:style w:type="paragraph" w:styleId="a6">
    <w:name w:val="header"/>
    <w:basedOn w:val="a"/>
    <w:link w:val="a7"/>
    <w:rsid w:val="00EE5FBF"/>
    <w:pPr>
      <w:tabs>
        <w:tab w:val="center" w:pos="4153"/>
        <w:tab w:val="right" w:pos="8306"/>
      </w:tabs>
    </w:pPr>
  </w:style>
  <w:style w:type="paragraph" w:styleId="a8">
    <w:name w:val="footer"/>
    <w:basedOn w:val="a"/>
    <w:link w:val="a9"/>
    <w:rsid w:val="00EE5FBF"/>
    <w:pPr>
      <w:tabs>
        <w:tab w:val="center" w:pos="4153"/>
        <w:tab w:val="right" w:pos="8306"/>
      </w:tabs>
    </w:pPr>
  </w:style>
  <w:style w:type="paragraph" w:customStyle="1" w:styleId="aa">
    <w:name w:val="כותרת"/>
    <w:basedOn w:val="a"/>
    <w:rsid w:val="00EE5FBF"/>
    <w:pPr>
      <w:spacing w:before="240" w:line="320" w:lineRule="atLeast"/>
      <w:jc w:val="center"/>
    </w:pPr>
    <w:rPr>
      <w:rFonts w:cs="David"/>
      <w:b/>
      <w:bCs/>
      <w:spacing w:val="20"/>
      <w:szCs w:val="32"/>
    </w:rPr>
  </w:style>
  <w:style w:type="paragraph" w:customStyle="1" w:styleId="ab">
    <w:name w:val="כותרת קטע"/>
    <w:basedOn w:val="a"/>
    <w:rsid w:val="00EE5FBF"/>
    <w:pPr>
      <w:spacing w:before="240" w:line="300" w:lineRule="atLeast"/>
    </w:pPr>
    <w:rPr>
      <w:rFonts w:cs="Arial"/>
      <w:b/>
      <w:bCs/>
      <w:szCs w:val="24"/>
    </w:rPr>
  </w:style>
  <w:style w:type="paragraph" w:customStyle="1" w:styleId="ac">
    <w:name w:val="מקור"/>
    <w:basedOn w:val="a"/>
    <w:rsid w:val="00EE5FBF"/>
    <w:pPr>
      <w:spacing w:line="320" w:lineRule="atLeast"/>
      <w:jc w:val="both"/>
    </w:pPr>
    <w:rPr>
      <w:rFonts w:cs="David"/>
      <w:szCs w:val="24"/>
    </w:rPr>
  </w:style>
  <w:style w:type="paragraph" w:customStyle="1" w:styleId="ad">
    <w:name w:val="מחלקי המים"/>
    <w:basedOn w:val="a"/>
    <w:rsid w:val="00EE5FBF"/>
    <w:pPr>
      <w:spacing w:line="320" w:lineRule="atLeast"/>
      <w:jc w:val="both"/>
    </w:pPr>
    <w:rPr>
      <w:b/>
      <w:bCs/>
      <w:szCs w:val="24"/>
    </w:rPr>
  </w:style>
  <w:style w:type="paragraph" w:styleId="ae">
    <w:name w:val="Balloon Text"/>
    <w:basedOn w:val="a"/>
    <w:link w:val="af"/>
    <w:uiPriority w:val="99"/>
    <w:semiHidden/>
    <w:unhideWhenUsed/>
    <w:rsid w:val="00EE5FBF"/>
    <w:rPr>
      <w:rFonts w:ascii="Tahoma" w:hAnsi="Tahoma" w:cs="Tahoma"/>
      <w:sz w:val="16"/>
      <w:szCs w:val="16"/>
    </w:rPr>
  </w:style>
  <w:style w:type="character" w:styleId="Hyperlink">
    <w:name w:val="Hyperlink"/>
    <w:rsid w:val="00EE5FBF"/>
    <w:rPr>
      <w:color w:val="0000FF"/>
      <w:u w:val="single"/>
    </w:rPr>
  </w:style>
  <w:style w:type="character" w:customStyle="1" w:styleId="a4">
    <w:name w:val="טקסט הערת שוליים תו"/>
    <w:link w:val="a3"/>
    <w:semiHidden/>
    <w:rsid w:val="00EE5FBF"/>
    <w:rPr>
      <w:rFonts w:cs="Narkisim"/>
      <w:lang w:eastAsia="he-IL"/>
    </w:rPr>
  </w:style>
  <w:style w:type="character" w:customStyle="1" w:styleId="10">
    <w:name w:val="כותרת 1 תו"/>
    <w:link w:val="1"/>
    <w:rsid w:val="00EE5FBF"/>
    <w:rPr>
      <w:rFonts w:cs="David"/>
      <w:b/>
      <w:bCs/>
      <w:sz w:val="22"/>
      <w:szCs w:val="28"/>
      <w:lang w:eastAsia="he-IL"/>
    </w:rPr>
  </w:style>
  <w:style w:type="character" w:customStyle="1" w:styleId="a7">
    <w:name w:val="כותרת עליונה תו"/>
    <w:link w:val="a6"/>
    <w:rsid w:val="00EE5FBF"/>
    <w:rPr>
      <w:rFonts w:cs="Narkisim"/>
      <w:sz w:val="22"/>
      <w:szCs w:val="22"/>
      <w:lang w:eastAsia="he-IL"/>
    </w:rPr>
  </w:style>
  <w:style w:type="character" w:customStyle="1" w:styleId="a9">
    <w:name w:val="כותרת תחתונה תו"/>
    <w:link w:val="a8"/>
    <w:rsid w:val="00EE5FBF"/>
    <w:rPr>
      <w:rFonts w:cs="Narkisim"/>
      <w:sz w:val="22"/>
      <w:szCs w:val="22"/>
      <w:lang w:eastAsia="he-IL"/>
    </w:rPr>
  </w:style>
  <w:style w:type="character" w:styleId="af0">
    <w:name w:val="page number"/>
    <w:rsid w:val="00D7050B"/>
  </w:style>
  <w:style w:type="character" w:customStyle="1" w:styleId="af">
    <w:name w:val="טקסט בלונים תו"/>
    <w:link w:val="ae"/>
    <w:uiPriority w:val="99"/>
    <w:semiHidden/>
    <w:rsid w:val="00EE5FBF"/>
    <w:rPr>
      <w:rFonts w:ascii="Tahoma" w:hAnsi="Tahoma" w:cs="Tahoma"/>
      <w:sz w:val="16"/>
      <w:szCs w:val="16"/>
      <w:lang w:eastAsia="he-IL"/>
    </w:rPr>
  </w:style>
  <w:style w:type="character" w:styleId="FollowedHyperlink">
    <w:name w:val="FollowedHyperlink"/>
    <w:rsid w:val="0024499D"/>
    <w:rPr>
      <w:color w:val="800080"/>
      <w:u w:val="single"/>
    </w:rPr>
  </w:style>
  <w:style w:type="paragraph" w:customStyle="1" w:styleId="af1">
    <w:name w:val="פסוק"/>
    <w:basedOn w:val="ac"/>
    <w:qFormat/>
    <w:rsid w:val="00EE5FB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17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A2%D7%9D-%D7%94%D6%B8%D7%9E%D6%BC%D6%B7%D7%9F1" TargetMode="External"/><Relationship Id="rId3" Type="http://schemas.openxmlformats.org/officeDocument/2006/relationships/hyperlink" Target="http://www.mayim.org.il/?parasha=%D7%A7%D7%95%D7%95%D7%A6%D7%95%D7%AA%D7%99%D7%95-%D7%AA%D7%9C%D7%AA%D7%9C%D7%99%D7%9D-%D7%A9%D7%97%D7%95%D7%A8%D7%95%D7%AA-%D7%9B%D7%A2%D7%95%D7%A8%D7%91"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www.mayim.org.il/?parasha=%D7%95%D7%90%D7%9B%D7%9C%D7%AA%D7%9D-%D7%99%D7%A9%D7%9F-%D7%A0%D7%95%D7%A9%D7%9F"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parasha=%D7%95%D7%99%D7%97%D7%9F-%D7%90%D7%AA-%D7%A4%D7%A0%D7%99-%D7%94%D7%A2%D7%99%D7%A8" TargetMode="External"/><Relationship Id="rId5" Type="http://schemas.openxmlformats.org/officeDocument/2006/relationships/hyperlink" Target="http://www.mayim.org.il/?parasha=%D7%9C%D7%90-%D7%93%D7%91%D7%A8-%D7%A8%D7%99%D7%A7-%D7%94%D7%95%D7%90-%D7%9E%D7%9B%D7%9D"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5432-1F9B-4792-829E-AE1B7D94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8</Pages>
  <Words>1452</Words>
  <Characters>7265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8700</CharactersWithSpaces>
  <SharedDoc>false</SharedDoc>
  <HLinks>
    <vt:vector size="60" baseType="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24</vt:i4>
      </vt:variant>
      <vt:variant>
        <vt:i4>0</vt:i4>
      </vt:variant>
      <vt:variant>
        <vt:i4>5</vt:i4>
      </vt:variant>
      <vt:variant>
        <vt:lpwstr>http://www.mayim.org.il/?parasha=%D7%A4%D7%A8%D7%A9%D7%AA-%D7%91%D7%9C%D7%A2%D7%9D1</vt:lpwstr>
      </vt:variant>
      <vt:variant>
        <vt:lpwstr/>
      </vt:variant>
      <vt:variant>
        <vt:i4>7340130</vt:i4>
      </vt:variant>
      <vt:variant>
        <vt:i4>21</vt:i4>
      </vt:variant>
      <vt:variant>
        <vt:i4>0</vt:i4>
      </vt:variant>
      <vt:variant>
        <vt:i4>5</vt:i4>
      </vt:variant>
      <vt:variant>
        <vt:lpwstr>https://www.mayim.org.il/?parasha=%D7%98%D7%A2%D7%9D-%D7%94%D6%B8%D7%9E%D6%BC%D6%B7%D7%9F1</vt:lpwstr>
      </vt:variant>
      <vt:variant>
        <vt:lpwstr/>
      </vt: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7405688</vt:i4>
      </vt:variant>
      <vt:variant>
        <vt:i4>15</vt:i4>
      </vt:variant>
      <vt:variant>
        <vt:i4>0</vt:i4>
      </vt:variant>
      <vt:variant>
        <vt:i4>5</vt:i4>
      </vt:variant>
      <vt:variant>
        <vt:lpwstr>http://www.mayim.org.il/?parasha=%D7%95%D7%99%D7%97%D7%9F-%D7%90%D7%AA-%D7%A4%D7%A0%D7%99-%D7%94%D7%A2%D7%99%D7%A8</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8126500</vt:i4>
      </vt:variant>
      <vt:variant>
        <vt:i4>6</vt:i4>
      </vt:variant>
      <vt:variant>
        <vt:i4>0</vt:i4>
      </vt:variant>
      <vt:variant>
        <vt:i4>5</vt:i4>
      </vt:variant>
      <vt:variant>
        <vt:lpwstr>http://www.mayim.org.il/?parasha=%D7%A7%D7%95%D7%95%D7%A6%D7%95%D7%AA%D7%99%D7%95-%D7%AA%D7%9C%D7%AA%D7%9C%D7%99%D7%9D-%D7%A9%D7%97%D7%95%D7%A8%D7%95%D7%AA-%D7%9B%D7%A2%D7%95%D7%A8%D7%91</vt:lpwstr>
      </vt:variant>
      <vt:variant>
        <vt:lpwstr/>
      </vt:variant>
      <vt:variant>
        <vt:i4>6160463</vt:i4>
      </vt:variant>
      <vt:variant>
        <vt:i4>3</vt:i4>
      </vt:variant>
      <vt:variant>
        <vt:i4>0</vt:i4>
      </vt:variant>
      <vt:variant>
        <vt:i4>5</vt:i4>
      </vt:variant>
      <vt:variant>
        <vt:lpwstr>http://www.mayim.org.il/?parasha=%D7%95%D7%90%D7%9B%D7%9C%D7%AA%D7%9D-%D7%99%D7%A9%D7%9F-%D7%A0%D7%95%D7%A9%D7%9F</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2015-05-07T18:36:00Z</cp:lastPrinted>
  <dcterms:created xsi:type="dcterms:W3CDTF">2021-04-04T06:09:00Z</dcterms:created>
  <dcterms:modified xsi:type="dcterms:W3CDTF">2021-04-04T06:09:00Z</dcterms:modified>
</cp:coreProperties>
</file>