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16A2" w:rsidRPr="004A5A7B" w:rsidRDefault="000561A4" w:rsidP="000561A4">
      <w:pPr>
        <w:pStyle w:val="aa"/>
        <w:rPr>
          <w:rFonts w:hint="cs"/>
          <w:rtl/>
          <w:lang w:eastAsia="en-US"/>
        </w:rPr>
      </w:pPr>
      <w:r>
        <w:rPr>
          <w:rFonts w:hint="cs"/>
          <w:rtl/>
        </w:rPr>
        <w:t>כפרת אהרון וכפרת העם</w:t>
      </w:r>
    </w:p>
    <w:p w:rsidR="00783F72" w:rsidRPr="00783F72" w:rsidRDefault="00783F72" w:rsidP="00021480">
      <w:pPr>
        <w:autoSpaceDE w:val="0"/>
        <w:autoSpaceDN w:val="0"/>
        <w:adjustRightInd w:val="0"/>
        <w:spacing w:before="240" w:line="320" w:lineRule="atLeast"/>
        <w:jc w:val="both"/>
        <w:rPr>
          <w:rFonts w:ascii="ResponsaTTF" w:cs="David"/>
          <w:b/>
          <w:bCs/>
          <w:sz w:val="24"/>
          <w:szCs w:val="24"/>
          <w:rtl/>
          <w:lang w:eastAsia="en-US"/>
        </w:rPr>
      </w:pPr>
      <w:r w:rsidRPr="00783F72">
        <w:rPr>
          <w:rFonts w:ascii="ResponsaTTF" w:cs="David"/>
          <w:b/>
          <w:bCs/>
          <w:sz w:val="24"/>
          <w:szCs w:val="24"/>
          <w:rtl/>
          <w:lang w:eastAsia="en-US"/>
        </w:rPr>
        <w:t>וַיְהִי בַּיּוֹם הַשְּׁמִינִי קָרָא מֹשֶׁה לְאַהֲרֹן וּלְבָנָיו וּלְזִקְנֵי יִשְׂרָאֵל:</w:t>
      </w:r>
      <w:r>
        <w:rPr>
          <w:rFonts w:ascii="ResponsaTTF" w:cs="David" w:hint="cs"/>
          <w:b/>
          <w:bCs/>
          <w:sz w:val="24"/>
          <w:szCs w:val="24"/>
          <w:rtl/>
          <w:lang w:eastAsia="en-US"/>
        </w:rPr>
        <w:t xml:space="preserve"> </w:t>
      </w:r>
      <w:r w:rsidRPr="00783F72">
        <w:rPr>
          <w:rFonts w:ascii="ResponsaTTF" w:cs="David"/>
          <w:b/>
          <w:bCs/>
          <w:sz w:val="24"/>
          <w:szCs w:val="24"/>
          <w:rtl/>
          <w:lang w:eastAsia="en-US"/>
        </w:rPr>
        <w:t xml:space="preserve">וַיֹּאמֶר אֶל אַהֲרֹן קַח לְךָ עֵגֶל בֶּן בָּקָר לְחַטָּאת וְאַיִל לְעֹלָה תְּמִימִם וְהַקְרֵב לִפְנֵי </w:t>
      </w:r>
      <w:r>
        <w:rPr>
          <w:rFonts w:ascii="ResponsaTTF" w:cs="David"/>
          <w:b/>
          <w:bCs/>
          <w:sz w:val="24"/>
          <w:szCs w:val="24"/>
          <w:rtl/>
          <w:lang w:eastAsia="en-US"/>
        </w:rPr>
        <w:t>ה'</w:t>
      </w:r>
      <w:r w:rsidRPr="00783F72">
        <w:rPr>
          <w:rFonts w:ascii="ResponsaTTF" w:cs="David"/>
          <w:b/>
          <w:bCs/>
          <w:sz w:val="24"/>
          <w:szCs w:val="24"/>
          <w:rtl/>
          <w:lang w:eastAsia="en-US"/>
        </w:rPr>
        <w:t>:</w:t>
      </w:r>
      <w:r>
        <w:rPr>
          <w:rFonts w:ascii="ResponsaTTF" w:cs="David" w:hint="cs"/>
          <w:b/>
          <w:bCs/>
          <w:sz w:val="24"/>
          <w:szCs w:val="24"/>
          <w:rtl/>
          <w:lang w:eastAsia="en-US"/>
        </w:rPr>
        <w:t xml:space="preserve"> </w:t>
      </w:r>
      <w:r w:rsidRPr="00783F72">
        <w:rPr>
          <w:rFonts w:ascii="ResponsaTTF" w:cs="David"/>
          <w:b/>
          <w:bCs/>
          <w:sz w:val="24"/>
          <w:szCs w:val="24"/>
          <w:rtl/>
          <w:lang w:eastAsia="en-US"/>
        </w:rPr>
        <w:t xml:space="preserve">וְאֶל בְּנֵי יִשְׂרָאֵל תְּדַבֵּר לֵאמֹר קְחוּ שְׂעִיר עִזִּים לְחַטָּאת וְעֵגֶל וָכֶבֶשׂ </w:t>
      </w:r>
      <w:r>
        <w:rPr>
          <w:rFonts w:ascii="ResponsaTTF" w:cs="David"/>
          <w:b/>
          <w:bCs/>
          <w:sz w:val="24"/>
          <w:szCs w:val="24"/>
          <w:rtl/>
          <w:lang w:eastAsia="en-US"/>
        </w:rPr>
        <w:t>בְּנֵי שָׁנָה תְּמִימִם לְעֹלָה</w:t>
      </w:r>
      <w:r>
        <w:rPr>
          <w:rFonts w:ascii="ResponsaTTF" w:cs="David" w:hint="cs"/>
          <w:b/>
          <w:bCs/>
          <w:sz w:val="24"/>
          <w:szCs w:val="24"/>
          <w:rtl/>
          <w:lang w:eastAsia="en-US"/>
        </w:rPr>
        <w:t xml:space="preserve"> ... </w:t>
      </w:r>
      <w:r w:rsidRPr="00783F72">
        <w:rPr>
          <w:rFonts w:ascii="ResponsaTTF" w:cs="David"/>
          <w:b/>
          <w:bCs/>
          <w:sz w:val="24"/>
          <w:szCs w:val="24"/>
          <w:rtl/>
          <w:lang w:eastAsia="en-US"/>
        </w:rPr>
        <w:t xml:space="preserve">וַיֹּאמֶר מֹשֶׁה זֶה הַדָּבָר אֲשֶׁר צִוָּה </w:t>
      </w:r>
      <w:r>
        <w:rPr>
          <w:rFonts w:ascii="ResponsaTTF" w:cs="David"/>
          <w:b/>
          <w:bCs/>
          <w:sz w:val="24"/>
          <w:szCs w:val="24"/>
          <w:rtl/>
          <w:lang w:eastAsia="en-US"/>
        </w:rPr>
        <w:t>ה'</w:t>
      </w:r>
      <w:r w:rsidRPr="00783F72">
        <w:rPr>
          <w:rFonts w:ascii="ResponsaTTF" w:cs="David"/>
          <w:b/>
          <w:bCs/>
          <w:sz w:val="24"/>
          <w:szCs w:val="24"/>
          <w:rtl/>
          <w:lang w:eastAsia="en-US"/>
        </w:rPr>
        <w:t xml:space="preserve"> תַּעֲשׂוּ ו</w:t>
      </w:r>
      <w:r>
        <w:rPr>
          <w:rFonts w:ascii="ResponsaTTF" w:cs="David"/>
          <w:b/>
          <w:bCs/>
          <w:sz w:val="24"/>
          <w:szCs w:val="24"/>
          <w:rtl/>
          <w:lang w:eastAsia="en-US"/>
        </w:rPr>
        <w:t>ְיֵרָא אֲלֵיכֶם כְּבוֹד ה'</w:t>
      </w:r>
      <w:r w:rsidR="00021480">
        <w:rPr>
          <w:rFonts w:ascii="ResponsaTTF" w:cs="David" w:hint="cs"/>
          <w:b/>
          <w:bCs/>
          <w:sz w:val="24"/>
          <w:szCs w:val="24"/>
          <w:rtl/>
          <w:lang w:eastAsia="en-US"/>
        </w:rPr>
        <w:t>:</w:t>
      </w:r>
      <w:r>
        <w:rPr>
          <w:rFonts w:ascii="ResponsaTTF" w:cs="David" w:hint="cs"/>
          <w:b/>
          <w:bCs/>
          <w:sz w:val="24"/>
          <w:szCs w:val="24"/>
          <w:rtl/>
          <w:lang w:eastAsia="en-US"/>
        </w:rPr>
        <w:t xml:space="preserve"> </w:t>
      </w:r>
      <w:r w:rsidRPr="00783F72">
        <w:rPr>
          <w:rFonts w:ascii="ResponsaTTF" w:hint="cs"/>
          <w:rtl/>
          <w:lang w:eastAsia="en-US"/>
        </w:rPr>
        <w:t>(ויקרא פרק ט</w:t>
      </w:r>
      <w:r w:rsidRPr="00783F72">
        <w:rPr>
          <w:rFonts w:hint="cs"/>
          <w:rtl/>
          <w:lang w:eastAsia="en-US"/>
        </w:rPr>
        <w:t>)</w:t>
      </w:r>
      <w:r w:rsidR="00A0095E">
        <w:rPr>
          <w:rFonts w:ascii="ResponsaTTF" w:cs="David" w:hint="cs"/>
          <w:b/>
          <w:bCs/>
          <w:sz w:val="24"/>
          <w:szCs w:val="24"/>
          <w:rtl/>
          <w:lang w:eastAsia="en-US"/>
        </w:rPr>
        <w:t>.</w:t>
      </w:r>
      <w:r w:rsidR="00A0095E">
        <w:rPr>
          <w:rStyle w:val="a5"/>
          <w:rFonts w:ascii="ResponsaTTF" w:cs="David"/>
          <w:b/>
          <w:bCs/>
          <w:sz w:val="24"/>
          <w:szCs w:val="24"/>
          <w:rtl/>
          <w:lang w:eastAsia="en-US"/>
        </w:rPr>
        <w:footnoteReference w:id="1"/>
      </w:r>
    </w:p>
    <w:p w:rsidR="00407BF1" w:rsidRDefault="00407BF1" w:rsidP="0011180C">
      <w:pPr>
        <w:pStyle w:val="ab"/>
        <w:rPr>
          <w:rtl/>
          <w:lang w:eastAsia="en-US"/>
        </w:rPr>
      </w:pPr>
      <w:r>
        <w:rPr>
          <w:rtl/>
          <w:lang w:eastAsia="en-US"/>
        </w:rPr>
        <w:t xml:space="preserve">מסכת יומא דף מד עמוד א </w:t>
      </w:r>
    </w:p>
    <w:p w:rsidR="00407BF1" w:rsidRDefault="00407BF1" w:rsidP="00407BF1">
      <w:pPr>
        <w:pStyle w:val="ac"/>
        <w:rPr>
          <w:rFonts w:hint="cs"/>
          <w:rtl/>
          <w:lang w:eastAsia="en-US"/>
        </w:rPr>
      </w:pPr>
      <w:r>
        <w:rPr>
          <w:rFonts w:hint="cs"/>
          <w:rtl/>
          <w:lang w:eastAsia="en-US"/>
        </w:rPr>
        <w:t>"</w:t>
      </w:r>
      <w:r>
        <w:rPr>
          <w:rtl/>
          <w:lang w:eastAsia="en-US"/>
        </w:rPr>
        <w:t>וכפר בעדו ובעד ביתו ובעד כל קהל ישראל</w:t>
      </w:r>
      <w:r>
        <w:rPr>
          <w:rFonts w:hint="cs"/>
          <w:rtl/>
          <w:lang w:eastAsia="en-US"/>
        </w:rPr>
        <w:t>" (</w:t>
      </w:r>
      <w:r>
        <w:rPr>
          <w:rtl/>
          <w:lang w:eastAsia="en-US"/>
        </w:rPr>
        <w:t>ויקרא טז</w:t>
      </w:r>
      <w:r>
        <w:rPr>
          <w:rFonts w:hint="cs"/>
          <w:rtl/>
          <w:lang w:eastAsia="en-US"/>
        </w:rPr>
        <w:t xml:space="preserve"> </w:t>
      </w:r>
      <w:r w:rsidR="007725C2">
        <w:rPr>
          <w:rFonts w:hint="cs"/>
          <w:rtl/>
          <w:lang w:eastAsia="en-US"/>
        </w:rPr>
        <w:t>יז</w:t>
      </w:r>
      <w:r>
        <w:rPr>
          <w:rFonts w:hint="cs"/>
          <w:rtl/>
          <w:lang w:eastAsia="en-US"/>
        </w:rPr>
        <w:t>)</w:t>
      </w:r>
      <w:r>
        <w:rPr>
          <w:rtl/>
          <w:lang w:eastAsia="en-US"/>
        </w:rPr>
        <w:t xml:space="preserve"> - כפרתו קודמת לכפרת ביתו, כפרת ביתו קודמת לכפרת אחיו הכ</w:t>
      </w:r>
      <w:r w:rsidR="000561A4">
        <w:rPr>
          <w:rFonts w:hint="cs"/>
          <w:rtl/>
          <w:lang w:eastAsia="en-US"/>
        </w:rPr>
        <w:t>ו</w:t>
      </w:r>
      <w:r>
        <w:rPr>
          <w:rtl/>
          <w:lang w:eastAsia="en-US"/>
        </w:rPr>
        <w:t>הנים, וכפרת אחיו הכ</w:t>
      </w:r>
      <w:r w:rsidR="000561A4">
        <w:rPr>
          <w:rFonts w:hint="cs"/>
          <w:rtl/>
          <w:lang w:eastAsia="en-US"/>
        </w:rPr>
        <w:t>ו</w:t>
      </w:r>
      <w:r>
        <w:rPr>
          <w:rtl/>
          <w:lang w:eastAsia="en-US"/>
        </w:rPr>
        <w:t>הנים קודמת לכפרת כל קהל ישראל.</w:t>
      </w:r>
      <w:r w:rsidR="00D70561">
        <w:rPr>
          <w:rStyle w:val="a5"/>
          <w:rtl/>
          <w:lang w:eastAsia="en-US"/>
        </w:rPr>
        <w:footnoteReference w:id="2"/>
      </w:r>
      <w:r>
        <w:rPr>
          <w:rtl/>
          <w:lang w:eastAsia="en-US"/>
        </w:rPr>
        <w:t xml:space="preserve"> </w:t>
      </w:r>
    </w:p>
    <w:p w:rsidR="0053295A" w:rsidRPr="006B6346" w:rsidRDefault="0053295A" w:rsidP="0053295A">
      <w:pPr>
        <w:pStyle w:val="ab"/>
        <w:rPr>
          <w:rtl/>
          <w:lang w:eastAsia="en-US"/>
        </w:rPr>
      </w:pPr>
      <w:r w:rsidRPr="006B6346">
        <w:rPr>
          <w:rFonts w:hint="eastAsia"/>
          <w:rtl/>
          <w:lang w:eastAsia="en-US"/>
        </w:rPr>
        <w:t>ספרא</w:t>
      </w:r>
      <w:r w:rsidRPr="006B6346">
        <w:rPr>
          <w:rtl/>
          <w:lang w:eastAsia="en-US"/>
        </w:rPr>
        <w:t xml:space="preserve"> </w:t>
      </w:r>
      <w:r w:rsidRPr="006B6346">
        <w:rPr>
          <w:rFonts w:hint="eastAsia"/>
          <w:rtl/>
          <w:lang w:eastAsia="en-US"/>
        </w:rPr>
        <w:t>שמיני</w:t>
      </w:r>
      <w:r w:rsidRPr="006B6346">
        <w:rPr>
          <w:rtl/>
          <w:lang w:eastAsia="en-US"/>
        </w:rPr>
        <w:t xml:space="preserve"> </w:t>
      </w:r>
      <w:r w:rsidRPr="006B6346">
        <w:rPr>
          <w:rFonts w:hint="eastAsia"/>
          <w:rtl/>
          <w:lang w:eastAsia="en-US"/>
        </w:rPr>
        <w:t>פרשה</w:t>
      </w:r>
      <w:r w:rsidRPr="006B6346">
        <w:rPr>
          <w:rtl/>
          <w:lang w:eastAsia="en-US"/>
        </w:rPr>
        <w:t xml:space="preserve"> </w:t>
      </w:r>
      <w:r w:rsidRPr="006B6346">
        <w:rPr>
          <w:rFonts w:hint="eastAsia"/>
          <w:rtl/>
          <w:lang w:eastAsia="en-US"/>
        </w:rPr>
        <w:t>א</w:t>
      </w:r>
      <w:r w:rsidRPr="006B6346">
        <w:rPr>
          <w:rtl/>
          <w:lang w:eastAsia="en-US"/>
        </w:rPr>
        <w:t xml:space="preserve"> </w:t>
      </w:r>
      <w:r w:rsidRPr="006B6346">
        <w:rPr>
          <w:rFonts w:hint="eastAsia"/>
          <w:rtl/>
          <w:lang w:eastAsia="en-US"/>
        </w:rPr>
        <w:t>ד</w:t>
      </w:r>
      <w:r w:rsidRPr="006B6346">
        <w:rPr>
          <w:rtl/>
          <w:lang w:eastAsia="en-US"/>
        </w:rPr>
        <w:t>"</w:t>
      </w:r>
      <w:r w:rsidRPr="006B6346">
        <w:rPr>
          <w:rFonts w:hint="eastAsia"/>
          <w:rtl/>
          <w:lang w:eastAsia="en-US"/>
        </w:rPr>
        <w:t>ה</w:t>
      </w:r>
      <w:r w:rsidRPr="006B6346">
        <w:rPr>
          <w:rtl/>
          <w:lang w:eastAsia="en-US"/>
        </w:rPr>
        <w:t xml:space="preserve"> </w:t>
      </w:r>
      <w:r w:rsidRPr="006B6346">
        <w:rPr>
          <w:rFonts w:hint="eastAsia"/>
          <w:rtl/>
          <w:lang w:eastAsia="en-US"/>
        </w:rPr>
        <w:t>ויהי</w:t>
      </w:r>
      <w:r w:rsidRPr="006B6346">
        <w:rPr>
          <w:rtl/>
          <w:lang w:eastAsia="en-US"/>
        </w:rPr>
        <w:t xml:space="preserve"> </w:t>
      </w:r>
      <w:r w:rsidRPr="006B6346">
        <w:rPr>
          <w:rFonts w:hint="eastAsia"/>
          <w:rtl/>
          <w:lang w:eastAsia="en-US"/>
        </w:rPr>
        <w:t>ביום</w:t>
      </w:r>
      <w:r w:rsidRPr="006B6346">
        <w:rPr>
          <w:rtl/>
          <w:lang w:eastAsia="en-US"/>
        </w:rPr>
        <w:t xml:space="preserve"> </w:t>
      </w:r>
    </w:p>
    <w:p w:rsidR="008C4B7C" w:rsidRDefault="0053295A" w:rsidP="008C4B7C">
      <w:pPr>
        <w:pStyle w:val="ac"/>
        <w:rPr>
          <w:rFonts w:hint="cs"/>
          <w:rtl/>
          <w:lang w:eastAsia="en-US"/>
        </w:rPr>
      </w:pPr>
      <w:r w:rsidRPr="006B6346">
        <w:rPr>
          <w:rFonts w:hint="cs"/>
          <w:rtl/>
          <w:lang w:eastAsia="en-US"/>
        </w:rPr>
        <w:t>"</w:t>
      </w:r>
      <w:r w:rsidRPr="006B6346">
        <w:rPr>
          <w:rFonts w:hint="eastAsia"/>
          <w:rtl/>
          <w:lang w:eastAsia="en-US"/>
        </w:rPr>
        <w:t>ויאמר</w:t>
      </w:r>
      <w:r w:rsidRPr="006B6346">
        <w:rPr>
          <w:rtl/>
          <w:lang w:eastAsia="en-US"/>
        </w:rPr>
        <w:t xml:space="preserve"> </w:t>
      </w:r>
      <w:r w:rsidRPr="006B6346">
        <w:rPr>
          <w:rFonts w:hint="eastAsia"/>
          <w:rtl/>
          <w:lang w:eastAsia="en-US"/>
        </w:rPr>
        <w:t>אל</w:t>
      </w:r>
      <w:r w:rsidRPr="006B6346">
        <w:rPr>
          <w:rtl/>
          <w:lang w:eastAsia="en-US"/>
        </w:rPr>
        <w:t xml:space="preserve"> </w:t>
      </w:r>
      <w:r w:rsidRPr="006B6346">
        <w:rPr>
          <w:rFonts w:hint="eastAsia"/>
          <w:rtl/>
          <w:lang w:eastAsia="en-US"/>
        </w:rPr>
        <w:t>אהרן</w:t>
      </w:r>
      <w:r w:rsidRPr="006B6346">
        <w:rPr>
          <w:rtl/>
          <w:lang w:eastAsia="en-US"/>
        </w:rPr>
        <w:t xml:space="preserve"> </w:t>
      </w:r>
      <w:r w:rsidRPr="006B6346">
        <w:rPr>
          <w:rFonts w:hint="eastAsia"/>
          <w:rtl/>
          <w:lang w:eastAsia="en-US"/>
        </w:rPr>
        <w:t>קח</w:t>
      </w:r>
      <w:r w:rsidRPr="006B6346">
        <w:rPr>
          <w:rtl/>
          <w:lang w:eastAsia="en-US"/>
        </w:rPr>
        <w:t xml:space="preserve"> </w:t>
      </w:r>
      <w:r w:rsidRPr="006B6346">
        <w:rPr>
          <w:rFonts w:hint="eastAsia"/>
          <w:rtl/>
          <w:lang w:eastAsia="en-US"/>
        </w:rPr>
        <w:t>לך</w:t>
      </w:r>
      <w:r w:rsidRPr="006B6346">
        <w:rPr>
          <w:rtl/>
          <w:lang w:eastAsia="en-US"/>
        </w:rPr>
        <w:t xml:space="preserve"> </w:t>
      </w:r>
      <w:r w:rsidRPr="006B6346">
        <w:rPr>
          <w:rFonts w:hint="eastAsia"/>
          <w:rtl/>
          <w:lang w:eastAsia="en-US"/>
        </w:rPr>
        <w:t>עגל</w:t>
      </w:r>
      <w:r w:rsidRPr="006B6346">
        <w:rPr>
          <w:rtl/>
          <w:lang w:eastAsia="en-US"/>
        </w:rPr>
        <w:t xml:space="preserve"> </w:t>
      </w:r>
      <w:r w:rsidRPr="006B6346">
        <w:rPr>
          <w:rFonts w:hint="eastAsia"/>
          <w:rtl/>
          <w:lang w:eastAsia="en-US"/>
        </w:rPr>
        <w:t>בן</w:t>
      </w:r>
      <w:r w:rsidRPr="006B6346">
        <w:rPr>
          <w:rtl/>
          <w:lang w:eastAsia="en-US"/>
        </w:rPr>
        <w:t xml:space="preserve"> </w:t>
      </w:r>
      <w:r w:rsidRPr="006B6346">
        <w:rPr>
          <w:rFonts w:hint="eastAsia"/>
          <w:rtl/>
          <w:lang w:eastAsia="en-US"/>
        </w:rPr>
        <w:t>בקר</w:t>
      </w:r>
      <w:r w:rsidRPr="006B6346">
        <w:rPr>
          <w:rtl/>
          <w:lang w:eastAsia="en-US"/>
        </w:rPr>
        <w:t xml:space="preserve"> </w:t>
      </w:r>
      <w:r w:rsidRPr="006B6346">
        <w:rPr>
          <w:rFonts w:hint="eastAsia"/>
          <w:rtl/>
          <w:lang w:eastAsia="en-US"/>
        </w:rPr>
        <w:t>לחטאת</w:t>
      </w:r>
      <w:r w:rsidRPr="006B6346">
        <w:rPr>
          <w:rFonts w:hint="cs"/>
          <w:rtl/>
          <w:lang w:eastAsia="en-US"/>
        </w:rPr>
        <w:t>"</w:t>
      </w:r>
      <w:r w:rsidR="00AD5C71">
        <w:rPr>
          <w:rFonts w:hint="cs"/>
          <w:rtl/>
          <w:lang w:eastAsia="en-US"/>
        </w:rPr>
        <w:t xml:space="preserve"> (ויקרא ט ב)</w:t>
      </w:r>
      <w:r w:rsidRPr="006B6346">
        <w:rPr>
          <w:rFonts w:hint="cs"/>
          <w:rtl/>
          <w:lang w:eastAsia="en-US"/>
        </w:rPr>
        <w:t xml:space="preserve"> -</w:t>
      </w:r>
      <w:r w:rsidRPr="006B6346">
        <w:rPr>
          <w:rtl/>
          <w:lang w:eastAsia="en-US"/>
        </w:rPr>
        <w:t xml:space="preserve"> </w:t>
      </w:r>
      <w:r w:rsidRPr="006B6346">
        <w:rPr>
          <w:rFonts w:hint="eastAsia"/>
          <w:rtl/>
          <w:lang w:eastAsia="en-US"/>
        </w:rPr>
        <w:t>מלמד</w:t>
      </w:r>
      <w:r w:rsidRPr="006B6346">
        <w:rPr>
          <w:rtl/>
          <w:lang w:eastAsia="en-US"/>
        </w:rPr>
        <w:t xml:space="preserve"> </w:t>
      </w:r>
      <w:r w:rsidRPr="006B6346">
        <w:rPr>
          <w:rFonts w:hint="eastAsia"/>
          <w:rtl/>
          <w:lang w:eastAsia="en-US"/>
        </w:rPr>
        <w:t>שאמר</w:t>
      </w:r>
      <w:r w:rsidRPr="006B6346">
        <w:rPr>
          <w:rtl/>
          <w:lang w:eastAsia="en-US"/>
        </w:rPr>
        <w:t xml:space="preserve"> </w:t>
      </w:r>
      <w:r w:rsidRPr="006B6346">
        <w:rPr>
          <w:rFonts w:hint="eastAsia"/>
          <w:rtl/>
          <w:lang w:eastAsia="en-US"/>
        </w:rPr>
        <w:t>לו</w:t>
      </w:r>
      <w:r w:rsidRPr="006B6346">
        <w:rPr>
          <w:rtl/>
          <w:lang w:eastAsia="en-US"/>
        </w:rPr>
        <w:t xml:space="preserve"> </w:t>
      </w:r>
      <w:r w:rsidRPr="006B6346">
        <w:rPr>
          <w:rFonts w:hint="eastAsia"/>
          <w:rtl/>
          <w:lang w:eastAsia="en-US"/>
        </w:rPr>
        <w:t>משה</w:t>
      </w:r>
      <w:r w:rsidRPr="006B6346">
        <w:rPr>
          <w:rtl/>
          <w:lang w:eastAsia="en-US"/>
        </w:rPr>
        <w:t xml:space="preserve"> </w:t>
      </w:r>
      <w:r w:rsidRPr="006B6346">
        <w:rPr>
          <w:rFonts w:hint="eastAsia"/>
          <w:rtl/>
          <w:lang w:eastAsia="en-US"/>
        </w:rPr>
        <w:t>לאהרן</w:t>
      </w:r>
      <w:r w:rsidRPr="006B6346">
        <w:rPr>
          <w:rFonts w:hint="cs"/>
          <w:rtl/>
          <w:lang w:eastAsia="en-US"/>
        </w:rPr>
        <w:t>:</w:t>
      </w:r>
      <w:r w:rsidRPr="006B6346">
        <w:rPr>
          <w:rtl/>
          <w:lang w:eastAsia="en-US"/>
        </w:rPr>
        <w:t xml:space="preserve"> </w:t>
      </w:r>
      <w:r w:rsidRPr="006B6346">
        <w:rPr>
          <w:rFonts w:hint="eastAsia"/>
          <w:rtl/>
          <w:lang w:eastAsia="en-US"/>
        </w:rPr>
        <w:t>אהרן</w:t>
      </w:r>
      <w:r w:rsidRPr="006B6346">
        <w:rPr>
          <w:rtl/>
          <w:lang w:eastAsia="en-US"/>
        </w:rPr>
        <w:t xml:space="preserve"> </w:t>
      </w:r>
      <w:r w:rsidRPr="006B6346">
        <w:rPr>
          <w:rFonts w:hint="eastAsia"/>
          <w:rtl/>
          <w:lang w:eastAsia="en-US"/>
        </w:rPr>
        <w:t>אחי</w:t>
      </w:r>
      <w:r w:rsidRPr="006B6346">
        <w:rPr>
          <w:rFonts w:hint="cs"/>
          <w:rtl/>
          <w:lang w:eastAsia="en-US"/>
        </w:rPr>
        <w:t>,</w:t>
      </w:r>
      <w:r w:rsidRPr="006B6346">
        <w:rPr>
          <w:rtl/>
          <w:lang w:eastAsia="en-US"/>
        </w:rPr>
        <w:t xml:space="preserve"> </w:t>
      </w:r>
      <w:r w:rsidRPr="006B6346">
        <w:rPr>
          <w:rFonts w:hint="eastAsia"/>
          <w:rtl/>
          <w:lang w:eastAsia="en-US"/>
        </w:rPr>
        <w:t>אע</w:t>
      </w:r>
      <w:r w:rsidRPr="006B6346">
        <w:rPr>
          <w:rtl/>
          <w:lang w:eastAsia="en-US"/>
        </w:rPr>
        <w:t>"</w:t>
      </w:r>
      <w:r w:rsidRPr="006B6346">
        <w:rPr>
          <w:rFonts w:hint="eastAsia"/>
          <w:rtl/>
          <w:lang w:eastAsia="en-US"/>
        </w:rPr>
        <w:t>פ</w:t>
      </w:r>
      <w:r w:rsidRPr="006B6346">
        <w:rPr>
          <w:rtl/>
          <w:lang w:eastAsia="en-US"/>
        </w:rPr>
        <w:t xml:space="preserve"> </w:t>
      </w:r>
      <w:r w:rsidRPr="006B6346">
        <w:rPr>
          <w:rFonts w:hint="eastAsia"/>
          <w:rtl/>
          <w:lang w:eastAsia="en-US"/>
        </w:rPr>
        <w:t>שנתרצה</w:t>
      </w:r>
      <w:r w:rsidRPr="006B6346">
        <w:rPr>
          <w:rtl/>
          <w:lang w:eastAsia="en-US"/>
        </w:rPr>
        <w:t xml:space="preserve"> </w:t>
      </w:r>
      <w:r w:rsidRPr="006B6346">
        <w:rPr>
          <w:rFonts w:hint="eastAsia"/>
          <w:rtl/>
          <w:lang w:eastAsia="en-US"/>
        </w:rPr>
        <w:t>המקום</w:t>
      </w:r>
      <w:r w:rsidRPr="006B6346">
        <w:rPr>
          <w:rtl/>
          <w:lang w:eastAsia="en-US"/>
        </w:rPr>
        <w:t xml:space="preserve"> </w:t>
      </w:r>
      <w:r w:rsidRPr="006B6346">
        <w:rPr>
          <w:rFonts w:hint="eastAsia"/>
          <w:rtl/>
          <w:lang w:eastAsia="en-US"/>
        </w:rPr>
        <w:t>לכפר</w:t>
      </w:r>
      <w:r w:rsidRPr="006B6346">
        <w:rPr>
          <w:rtl/>
          <w:lang w:eastAsia="en-US"/>
        </w:rPr>
        <w:t xml:space="preserve"> </w:t>
      </w:r>
      <w:r w:rsidRPr="006B6346">
        <w:rPr>
          <w:rFonts w:hint="eastAsia"/>
          <w:rtl/>
          <w:lang w:eastAsia="en-US"/>
        </w:rPr>
        <w:t>על</w:t>
      </w:r>
      <w:r w:rsidRPr="006B6346">
        <w:rPr>
          <w:rtl/>
          <w:lang w:eastAsia="en-US"/>
        </w:rPr>
        <w:t xml:space="preserve"> </w:t>
      </w:r>
      <w:r w:rsidRPr="006B6346">
        <w:rPr>
          <w:rFonts w:hint="eastAsia"/>
          <w:rtl/>
          <w:lang w:eastAsia="en-US"/>
        </w:rPr>
        <w:t>עונותיך</w:t>
      </w:r>
      <w:r w:rsidR="008C4B7C">
        <w:rPr>
          <w:rFonts w:hint="cs"/>
          <w:rtl/>
          <w:lang w:eastAsia="en-US"/>
        </w:rPr>
        <w:t>,</w:t>
      </w:r>
      <w:r w:rsidRPr="006B6346">
        <w:rPr>
          <w:rtl/>
          <w:lang w:eastAsia="en-US"/>
        </w:rPr>
        <w:t xml:space="preserve"> </w:t>
      </w:r>
      <w:r w:rsidRPr="006B6346">
        <w:rPr>
          <w:rFonts w:hint="eastAsia"/>
          <w:rtl/>
          <w:lang w:eastAsia="en-US"/>
        </w:rPr>
        <w:t>צריך</w:t>
      </w:r>
      <w:r w:rsidRPr="006B6346">
        <w:rPr>
          <w:rtl/>
          <w:lang w:eastAsia="en-US"/>
        </w:rPr>
        <w:t xml:space="preserve"> </w:t>
      </w:r>
      <w:r w:rsidRPr="006B6346">
        <w:rPr>
          <w:rFonts w:hint="eastAsia"/>
          <w:rtl/>
          <w:lang w:eastAsia="en-US"/>
        </w:rPr>
        <w:t>אתה</w:t>
      </w:r>
      <w:r w:rsidRPr="006B6346">
        <w:rPr>
          <w:rtl/>
          <w:lang w:eastAsia="en-US"/>
        </w:rPr>
        <w:t xml:space="preserve"> </w:t>
      </w:r>
      <w:r w:rsidRPr="006B6346">
        <w:rPr>
          <w:rFonts w:hint="eastAsia"/>
          <w:rtl/>
          <w:lang w:eastAsia="en-US"/>
        </w:rPr>
        <w:t>ליתן</w:t>
      </w:r>
      <w:r w:rsidRPr="006B6346">
        <w:rPr>
          <w:rtl/>
          <w:lang w:eastAsia="en-US"/>
        </w:rPr>
        <w:t xml:space="preserve"> </w:t>
      </w:r>
      <w:r w:rsidRPr="006B6346">
        <w:rPr>
          <w:rFonts w:hint="eastAsia"/>
          <w:rtl/>
          <w:lang w:eastAsia="en-US"/>
        </w:rPr>
        <w:t>לתוך</w:t>
      </w:r>
      <w:r w:rsidRPr="006B6346">
        <w:rPr>
          <w:rtl/>
          <w:lang w:eastAsia="en-US"/>
        </w:rPr>
        <w:t xml:space="preserve"> </w:t>
      </w:r>
      <w:r w:rsidRPr="006B6346">
        <w:rPr>
          <w:rFonts w:hint="eastAsia"/>
          <w:rtl/>
          <w:lang w:eastAsia="en-US"/>
        </w:rPr>
        <w:t>פיו</w:t>
      </w:r>
      <w:r w:rsidRPr="006B6346">
        <w:rPr>
          <w:rtl/>
          <w:lang w:eastAsia="en-US"/>
        </w:rPr>
        <w:t xml:space="preserve"> </w:t>
      </w:r>
      <w:r w:rsidRPr="006B6346">
        <w:rPr>
          <w:rFonts w:hint="eastAsia"/>
          <w:rtl/>
          <w:lang w:eastAsia="en-US"/>
        </w:rPr>
        <w:t>של</w:t>
      </w:r>
      <w:r w:rsidRPr="006B6346">
        <w:rPr>
          <w:rtl/>
          <w:lang w:eastAsia="en-US"/>
        </w:rPr>
        <w:t xml:space="preserve"> </w:t>
      </w:r>
      <w:r w:rsidRPr="006B6346">
        <w:rPr>
          <w:rFonts w:hint="eastAsia"/>
          <w:rtl/>
          <w:lang w:eastAsia="en-US"/>
        </w:rPr>
        <w:t>שטן</w:t>
      </w:r>
      <w:r w:rsidRPr="006B6346">
        <w:rPr>
          <w:rFonts w:hint="cs"/>
          <w:rtl/>
          <w:lang w:eastAsia="en-US"/>
        </w:rPr>
        <w:t>.</w:t>
      </w:r>
      <w:r w:rsidRPr="006B6346">
        <w:rPr>
          <w:rtl/>
          <w:lang w:eastAsia="en-US"/>
        </w:rPr>
        <w:t xml:space="preserve"> </w:t>
      </w:r>
      <w:r w:rsidRPr="006B6346">
        <w:rPr>
          <w:rFonts w:hint="eastAsia"/>
          <w:rtl/>
          <w:lang w:eastAsia="en-US"/>
        </w:rPr>
        <w:t>שלח</w:t>
      </w:r>
      <w:r w:rsidRPr="006B6346">
        <w:rPr>
          <w:rtl/>
          <w:lang w:eastAsia="en-US"/>
        </w:rPr>
        <w:t xml:space="preserve"> </w:t>
      </w:r>
      <w:r w:rsidRPr="006B6346">
        <w:rPr>
          <w:rFonts w:hint="eastAsia"/>
          <w:rtl/>
          <w:lang w:eastAsia="en-US"/>
        </w:rPr>
        <w:t>דורון</w:t>
      </w:r>
      <w:r w:rsidRPr="006B6346">
        <w:rPr>
          <w:rtl/>
          <w:lang w:eastAsia="en-US"/>
        </w:rPr>
        <w:t xml:space="preserve"> </w:t>
      </w:r>
      <w:r w:rsidRPr="006B6346">
        <w:rPr>
          <w:rFonts w:hint="eastAsia"/>
          <w:rtl/>
          <w:lang w:eastAsia="en-US"/>
        </w:rPr>
        <w:t>לפניך</w:t>
      </w:r>
      <w:r w:rsidRPr="006B6346">
        <w:rPr>
          <w:rtl/>
          <w:lang w:eastAsia="en-US"/>
        </w:rPr>
        <w:t xml:space="preserve"> </w:t>
      </w:r>
      <w:r w:rsidRPr="006B6346">
        <w:rPr>
          <w:rFonts w:hint="eastAsia"/>
          <w:rtl/>
          <w:lang w:eastAsia="en-US"/>
        </w:rPr>
        <w:t>עד</w:t>
      </w:r>
      <w:r w:rsidRPr="006B6346">
        <w:rPr>
          <w:rtl/>
          <w:lang w:eastAsia="en-US"/>
        </w:rPr>
        <w:t xml:space="preserve"> </w:t>
      </w:r>
      <w:r w:rsidRPr="006B6346">
        <w:rPr>
          <w:rFonts w:hint="eastAsia"/>
          <w:rtl/>
          <w:lang w:eastAsia="en-US"/>
        </w:rPr>
        <w:t>שלא</w:t>
      </w:r>
      <w:r w:rsidRPr="006B6346">
        <w:rPr>
          <w:rtl/>
          <w:lang w:eastAsia="en-US"/>
        </w:rPr>
        <w:t xml:space="preserve"> </w:t>
      </w:r>
      <w:r w:rsidRPr="006B6346">
        <w:rPr>
          <w:rFonts w:hint="eastAsia"/>
          <w:rtl/>
          <w:lang w:eastAsia="en-US"/>
        </w:rPr>
        <w:t>תיכנס</w:t>
      </w:r>
      <w:r w:rsidRPr="006B6346">
        <w:rPr>
          <w:rtl/>
          <w:lang w:eastAsia="en-US"/>
        </w:rPr>
        <w:t xml:space="preserve"> </w:t>
      </w:r>
      <w:r w:rsidRPr="006B6346">
        <w:rPr>
          <w:rFonts w:hint="eastAsia"/>
          <w:rtl/>
          <w:lang w:eastAsia="en-US"/>
        </w:rPr>
        <w:t>למקדש</w:t>
      </w:r>
      <w:r w:rsidRPr="006B6346">
        <w:rPr>
          <w:rtl/>
          <w:lang w:eastAsia="en-US"/>
        </w:rPr>
        <w:t xml:space="preserve"> </w:t>
      </w:r>
      <w:r w:rsidRPr="006B6346">
        <w:rPr>
          <w:rFonts w:hint="eastAsia"/>
          <w:rtl/>
          <w:lang w:eastAsia="en-US"/>
        </w:rPr>
        <w:t>שמא</w:t>
      </w:r>
      <w:r w:rsidRPr="006B6346">
        <w:rPr>
          <w:rtl/>
          <w:lang w:eastAsia="en-US"/>
        </w:rPr>
        <w:t xml:space="preserve"> </w:t>
      </w:r>
      <w:r w:rsidRPr="006B6346">
        <w:rPr>
          <w:rFonts w:hint="eastAsia"/>
          <w:rtl/>
          <w:lang w:eastAsia="en-US"/>
        </w:rPr>
        <w:t>ישנאך</w:t>
      </w:r>
      <w:r w:rsidRPr="006B6346">
        <w:rPr>
          <w:rtl/>
          <w:lang w:eastAsia="en-US"/>
        </w:rPr>
        <w:t xml:space="preserve"> </w:t>
      </w:r>
      <w:r w:rsidRPr="006B6346">
        <w:rPr>
          <w:rFonts w:hint="eastAsia"/>
          <w:rtl/>
          <w:lang w:eastAsia="en-US"/>
        </w:rPr>
        <w:t>בביאתך</w:t>
      </w:r>
      <w:r w:rsidRPr="006B6346">
        <w:rPr>
          <w:rtl/>
          <w:lang w:eastAsia="en-US"/>
        </w:rPr>
        <w:t xml:space="preserve"> </w:t>
      </w:r>
      <w:r w:rsidRPr="006B6346">
        <w:rPr>
          <w:rFonts w:hint="eastAsia"/>
          <w:rtl/>
          <w:lang w:eastAsia="en-US"/>
        </w:rPr>
        <w:t>למקדש</w:t>
      </w:r>
      <w:r w:rsidRPr="006B6346">
        <w:rPr>
          <w:rFonts w:hint="cs"/>
          <w:rtl/>
          <w:lang w:eastAsia="en-US"/>
        </w:rPr>
        <w:t>.</w:t>
      </w:r>
      <w:r w:rsidR="00D4504F">
        <w:rPr>
          <w:rStyle w:val="a5"/>
          <w:rtl/>
          <w:lang w:eastAsia="en-US"/>
        </w:rPr>
        <w:footnoteReference w:id="3"/>
      </w:r>
    </w:p>
    <w:p w:rsidR="0053295A" w:rsidRDefault="0053295A" w:rsidP="0053295A">
      <w:pPr>
        <w:pStyle w:val="ac"/>
        <w:rPr>
          <w:rFonts w:hint="cs"/>
          <w:rtl/>
          <w:lang w:eastAsia="en-US"/>
        </w:rPr>
      </w:pPr>
      <w:r w:rsidRPr="006B6346">
        <w:rPr>
          <w:rFonts w:hint="eastAsia"/>
          <w:rtl/>
          <w:lang w:eastAsia="en-US"/>
        </w:rPr>
        <w:t>ושמא</w:t>
      </w:r>
      <w:r w:rsidRPr="006B6346">
        <w:rPr>
          <w:rtl/>
          <w:lang w:eastAsia="en-US"/>
        </w:rPr>
        <w:t xml:space="preserve"> </w:t>
      </w:r>
      <w:r w:rsidRPr="006B6346">
        <w:rPr>
          <w:rFonts w:hint="eastAsia"/>
          <w:rtl/>
          <w:lang w:eastAsia="en-US"/>
        </w:rPr>
        <w:t>תאמר</w:t>
      </w:r>
      <w:r w:rsidR="00DE0C61">
        <w:rPr>
          <w:rFonts w:hint="cs"/>
          <w:rtl/>
          <w:lang w:eastAsia="en-US"/>
        </w:rPr>
        <w:t>:</w:t>
      </w:r>
      <w:r w:rsidRPr="006B6346">
        <w:rPr>
          <w:rtl/>
          <w:lang w:eastAsia="en-US"/>
        </w:rPr>
        <w:t xml:space="preserve"> </w:t>
      </w:r>
      <w:r w:rsidRPr="006B6346">
        <w:rPr>
          <w:rFonts w:hint="eastAsia"/>
          <w:rtl/>
          <w:lang w:eastAsia="en-US"/>
        </w:rPr>
        <w:t>אין</w:t>
      </w:r>
      <w:r w:rsidRPr="006B6346">
        <w:rPr>
          <w:rtl/>
          <w:lang w:eastAsia="en-US"/>
        </w:rPr>
        <w:t xml:space="preserve"> </w:t>
      </w:r>
      <w:r w:rsidRPr="006B6346">
        <w:rPr>
          <w:rFonts w:hint="eastAsia"/>
          <w:rtl/>
          <w:lang w:eastAsia="en-US"/>
        </w:rPr>
        <w:t>צריך</w:t>
      </w:r>
      <w:r w:rsidRPr="006B6346">
        <w:rPr>
          <w:rtl/>
          <w:lang w:eastAsia="en-US"/>
        </w:rPr>
        <w:t xml:space="preserve"> </w:t>
      </w:r>
      <w:r w:rsidRPr="006B6346">
        <w:rPr>
          <w:rFonts w:hint="eastAsia"/>
          <w:rtl/>
          <w:lang w:eastAsia="en-US"/>
        </w:rPr>
        <w:t>כפרה</w:t>
      </w:r>
      <w:r w:rsidRPr="006B6346">
        <w:rPr>
          <w:rtl/>
          <w:lang w:eastAsia="en-US"/>
        </w:rPr>
        <w:t xml:space="preserve"> </w:t>
      </w:r>
      <w:r w:rsidRPr="006B6346">
        <w:rPr>
          <w:rFonts w:hint="eastAsia"/>
          <w:rtl/>
          <w:lang w:eastAsia="en-US"/>
        </w:rPr>
        <w:t>אלא</w:t>
      </w:r>
      <w:r w:rsidRPr="006B6346">
        <w:rPr>
          <w:rtl/>
          <w:lang w:eastAsia="en-US"/>
        </w:rPr>
        <w:t xml:space="preserve"> </w:t>
      </w:r>
      <w:r w:rsidRPr="006B6346">
        <w:rPr>
          <w:rFonts w:hint="eastAsia"/>
          <w:rtl/>
          <w:lang w:eastAsia="en-US"/>
        </w:rPr>
        <w:t>אני</w:t>
      </w:r>
      <w:r w:rsidRPr="006B6346">
        <w:rPr>
          <w:rFonts w:hint="cs"/>
          <w:rtl/>
          <w:lang w:eastAsia="en-US"/>
        </w:rPr>
        <w:t>?</w:t>
      </w:r>
      <w:r w:rsidR="00DE0C61">
        <w:rPr>
          <w:rFonts w:hint="cs"/>
          <w:rtl/>
          <w:lang w:eastAsia="en-US"/>
        </w:rPr>
        <w:t>!</w:t>
      </w:r>
      <w:r w:rsidRPr="006B6346">
        <w:rPr>
          <w:rtl/>
          <w:lang w:eastAsia="en-US"/>
        </w:rPr>
        <w:t xml:space="preserve"> </w:t>
      </w:r>
      <w:r w:rsidRPr="006B6346">
        <w:rPr>
          <w:rFonts w:hint="eastAsia"/>
          <w:rtl/>
          <w:lang w:eastAsia="en-US"/>
        </w:rPr>
        <w:t>והלא</w:t>
      </w:r>
      <w:r w:rsidRPr="006B6346">
        <w:rPr>
          <w:rtl/>
          <w:lang w:eastAsia="en-US"/>
        </w:rPr>
        <w:t xml:space="preserve"> </w:t>
      </w:r>
      <w:r w:rsidRPr="006B6346">
        <w:rPr>
          <w:rFonts w:hint="eastAsia"/>
          <w:rtl/>
          <w:lang w:eastAsia="en-US"/>
        </w:rPr>
        <w:t>אף</w:t>
      </w:r>
      <w:r w:rsidRPr="006B6346">
        <w:rPr>
          <w:rtl/>
          <w:lang w:eastAsia="en-US"/>
        </w:rPr>
        <w:t xml:space="preserve"> </w:t>
      </w:r>
      <w:r w:rsidRPr="006B6346">
        <w:rPr>
          <w:rFonts w:hint="eastAsia"/>
          <w:rtl/>
          <w:lang w:eastAsia="en-US"/>
        </w:rPr>
        <w:t>ישראל</w:t>
      </w:r>
      <w:r w:rsidRPr="006B6346">
        <w:rPr>
          <w:rtl/>
          <w:lang w:eastAsia="en-US"/>
        </w:rPr>
        <w:t xml:space="preserve"> </w:t>
      </w:r>
      <w:r w:rsidRPr="006B6346">
        <w:rPr>
          <w:rFonts w:hint="eastAsia"/>
          <w:rtl/>
          <w:lang w:eastAsia="en-US"/>
        </w:rPr>
        <w:t>צריכים</w:t>
      </w:r>
      <w:r w:rsidRPr="006B6346">
        <w:rPr>
          <w:rtl/>
          <w:lang w:eastAsia="en-US"/>
        </w:rPr>
        <w:t xml:space="preserve"> </w:t>
      </w:r>
      <w:r w:rsidRPr="006B6346">
        <w:rPr>
          <w:rFonts w:hint="eastAsia"/>
          <w:rtl/>
          <w:lang w:eastAsia="en-US"/>
        </w:rPr>
        <w:t>כפרה</w:t>
      </w:r>
      <w:r w:rsidRPr="006B6346">
        <w:rPr>
          <w:rFonts w:hint="cs"/>
          <w:rtl/>
          <w:lang w:eastAsia="en-US"/>
        </w:rPr>
        <w:t>!</w:t>
      </w:r>
      <w:r w:rsidRPr="006B6346">
        <w:rPr>
          <w:rtl/>
          <w:lang w:eastAsia="en-US"/>
        </w:rPr>
        <w:t xml:space="preserve"> </w:t>
      </w:r>
      <w:r w:rsidRPr="006B6346">
        <w:rPr>
          <w:rFonts w:hint="eastAsia"/>
          <w:rtl/>
          <w:lang w:eastAsia="en-US"/>
        </w:rPr>
        <w:t>שנאמר</w:t>
      </w:r>
      <w:r w:rsidRPr="006B6346">
        <w:rPr>
          <w:rFonts w:hint="cs"/>
          <w:rtl/>
          <w:lang w:eastAsia="en-US"/>
        </w:rPr>
        <w:t>: "</w:t>
      </w:r>
      <w:r w:rsidRPr="006B6346">
        <w:rPr>
          <w:rFonts w:hint="eastAsia"/>
          <w:rtl/>
          <w:lang w:eastAsia="en-US"/>
        </w:rPr>
        <w:t>ואל</w:t>
      </w:r>
      <w:r w:rsidRPr="006B6346">
        <w:rPr>
          <w:rtl/>
          <w:lang w:eastAsia="en-US"/>
        </w:rPr>
        <w:t xml:space="preserve"> </w:t>
      </w:r>
      <w:r w:rsidRPr="006B6346">
        <w:rPr>
          <w:rFonts w:hint="eastAsia"/>
          <w:rtl/>
          <w:lang w:eastAsia="en-US"/>
        </w:rPr>
        <w:t>בני</w:t>
      </w:r>
      <w:r w:rsidRPr="006B6346">
        <w:rPr>
          <w:rtl/>
          <w:lang w:eastAsia="en-US"/>
        </w:rPr>
        <w:t xml:space="preserve"> </w:t>
      </w:r>
      <w:r w:rsidRPr="006B6346">
        <w:rPr>
          <w:rFonts w:hint="eastAsia"/>
          <w:rtl/>
          <w:lang w:eastAsia="en-US"/>
        </w:rPr>
        <w:t>ישראל</w:t>
      </w:r>
      <w:r w:rsidRPr="006B6346">
        <w:rPr>
          <w:rtl/>
          <w:lang w:eastAsia="en-US"/>
        </w:rPr>
        <w:t xml:space="preserve"> </w:t>
      </w:r>
      <w:r w:rsidRPr="006B6346">
        <w:rPr>
          <w:rFonts w:hint="eastAsia"/>
          <w:rtl/>
          <w:lang w:eastAsia="en-US"/>
        </w:rPr>
        <w:t>תדבר</w:t>
      </w:r>
      <w:r w:rsidRPr="006B6346">
        <w:rPr>
          <w:rtl/>
          <w:lang w:eastAsia="en-US"/>
        </w:rPr>
        <w:t xml:space="preserve"> </w:t>
      </w:r>
      <w:r w:rsidRPr="006B6346">
        <w:rPr>
          <w:rFonts w:hint="eastAsia"/>
          <w:rtl/>
          <w:lang w:eastAsia="en-US"/>
        </w:rPr>
        <w:t>לאמר</w:t>
      </w:r>
      <w:r w:rsidRPr="006B6346">
        <w:rPr>
          <w:rtl/>
          <w:lang w:eastAsia="en-US"/>
        </w:rPr>
        <w:t xml:space="preserve"> </w:t>
      </w:r>
      <w:r w:rsidRPr="006B6346">
        <w:rPr>
          <w:rFonts w:hint="eastAsia"/>
          <w:rtl/>
          <w:lang w:eastAsia="en-US"/>
        </w:rPr>
        <w:t>קחו</w:t>
      </w:r>
      <w:r w:rsidRPr="006B6346">
        <w:rPr>
          <w:rtl/>
          <w:lang w:eastAsia="en-US"/>
        </w:rPr>
        <w:t xml:space="preserve"> </w:t>
      </w:r>
      <w:r w:rsidRPr="006B6346">
        <w:rPr>
          <w:rFonts w:hint="eastAsia"/>
          <w:rtl/>
          <w:lang w:eastAsia="en-US"/>
        </w:rPr>
        <w:t>שעיר</w:t>
      </w:r>
      <w:r w:rsidRPr="006B6346">
        <w:rPr>
          <w:rtl/>
          <w:lang w:eastAsia="en-US"/>
        </w:rPr>
        <w:t xml:space="preserve"> </w:t>
      </w:r>
      <w:r w:rsidRPr="006B6346">
        <w:rPr>
          <w:rFonts w:hint="eastAsia"/>
          <w:rtl/>
          <w:lang w:eastAsia="en-US"/>
        </w:rPr>
        <w:t>עזים</w:t>
      </w:r>
      <w:r w:rsidRPr="006B6346">
        <w:rPr>
          <w:rtl/>
          <w:lang w:eastAsia="en-US"/>
        </w:rPr>
        <w:t xml:space="preserve"> </w:t>
      </w:r>
      <w:r w:rsidRPr="006B6346">
        <w:rPr>
          <w:rFonts w:hint="eastAsia"/>
          <w:rtl/>
          <w:lang w:eastAsia="en-US"/>
        </w:rPr>
        <w:t>לחטאת</w:t>
      </w:r>
      <w:r w:rsidRPr="006B6346">
        <w:rPr>
          <w:rFonts w:hint="cs"/>
          <w:rtl/>
          <w:lang w:eastAsia="en-US"/>
        </w:rPr>
        <w:t>"!</w:t>
      </w:r>
      <w:r w:rsidRPr="006B6346">
        <w:rPr>
          <w:rtl/>
          <w:lang w:eastAsia="en-US"/>
        </w:rPr>
        <w:t xml:space="preserve"> </w:t>
      </w:r>
      <w:r w:rsidRPr="006B6346">
        <w:rPr>
          <w:rFonts w:hint="eastAsia"/>
          <w:rtl/>
          <w:lang w:eastAsia="en-US"/>
        </w:rPr>
        <w:t>וכי</w:t>
      </w:r>
      <w:r w:rsidRPr="006B6346">
        <w:rPr>
          <w:rtl/>
          <w:lang w:eastAsia="en-US"/>
        </w:rPr>
        <w:t xml:space="preserve"> </w:t>
      </w:r>
      <w:r w:rsidRPr="006B6346">
        <w:rPr>
          <w:rFonts w:hint="eastAsia"/>
          <w:rtl/>
          <w:lang w:eastAsia="en-US"/>
        </w:rPr>
        <w:t>מה</w:t>
      </w:r>
      <w:r w:rsidRPr="006B6346">
        <w:rPr>
          <w:rtl/>
          <w:lang w:eastAsia="en-US"/>
        </w:rPr>
        <w:t xml:space="preserve"> </w:t>
      </w:r>
      <w:r w:rsidRPr="006B6346">
        <w:rPr>
          <w:rFonts w:hint="eastAsia"/>
          <w:rtl/>
          <w:lang w:eastAsia="en-US"/>
        </w:rPr>
        <w:t>ראו</w:t>
      </w:r>
      <w:r w:rsidRPr="006B6346">
        <w:rPr>
          <w:rtl/>
          <w:lang w:eastAsia="en-US"/>
        </w:rPr>
        <w:t xml:space="preserve"> </w:t>
      </w:r>
      <w:r w:rsidRPr="006B6346">
        <w:rPr>
          <w:rFonts w:hint="eastAsia"/>
          <w:rtl/>
          <w:lang w:eastAsia="en-US"/>
        </w:rPr>
        <w:t>ישראל</w:t>
      </w:r>
      <w:r w:rsidRPr="006B6346">
        <w:rPr>
          <w:rtl/>
          <w:lang w:eastAsia="en-US"/>
        </w:rPr>
        <w:t xml:space="preserve"> </w:t>
      </w:r>
      <w:r w:rsidRPr="006B6346">
        <w:rPr>
          <w:rFonts w:hint="eastAsia"/>
          <w:rtl/>
          <w:lang w:eastAsia="en-US"/>
        </w:rPr>
        <w:t>להביא</w:t>
      </w:r>
      <w:r w:rsidRPr="006B6346">
        <w:rPr>
          <w:rtl/>
          <w:lang w:eastAsia="en-US"/>
        </w:rPr>
        <w:t xml:space="preserve"> </w:t>
      </w:r>
      <w:r w:rsidRPr="006B6346">
        <w:rPr>
          <w:rFonts w:hint="eastAsia"/>
          <w:rtl/>
          <w:lang w:eastAsia="en-US"/>
        </w:rPr>
        <w:t>יותר</w:t>
      </w:r>
      <w:r w:rsidRPr="006B6346">
        <w:rPr>
          <w:rtl/>
          <w:lang w:eastAsia="en-US"/>
        </w:rPr>
        <w:t xml:space="preserve"> </w:t>
      </w:r>
      <w:r w:rsidRPr="006B6346">
        <w:rPr>
          <w:rFonts w:hint="eastAsia"/>
          <w:rtl/>
          <w:lang w:eastAsia="en-US"/>
        </w:rPr>
        <w:t>מאהרן</w:t>
      </w:r>
      <w:r w:rsidRPr="006B6346">
        <w:rPr>
          <w:rFonts w:hint="cs"/>
          <w:rtl/>
          <w:lang w:eastAsia="en-US"/>
        </w:rPr>
        <w:t>?</w:t>
      </w:r>
      <w:r w:rsidRPr="006B6346">
        <w:rPr>
          <w:rStyle w:val="a5"/>
          <w:rtl/>
          <w:lang w:eastAsia="en-US"/>
        </w:rPr>
        <w:footnoteReference w:id="4"/>
      </w:r>
      <w:r w:rsidRPr="006B6346">
        <w:rPr>
          <w:rtl/>
          <w:lang w:eastAsia="en-US"/>
        </w:rPr>
        <w:t xml:space="preserve"> </w:t>
      </w:r>
      <w:r w:rsidRPr="006B6346">
        <w:rPr>
          <w:rFonts w:hint="eastAsia"/>
          <w:rtl/>
          <w:lang w:eastAsia="en-US"/>
        </w:rPr>
        <w:t>אלא</w:t>
      </w:r>
      <w:r w:rsidRPr="006B6346">
        <w:rPr>
          <w:rtl/>
          <w:lang w:eastAsia="en-US"/>
        </w:rPr>
        <w:t xml:space="preserve"> </w:t>
      </w:r>
      <w:r w:rsidRPr="006B6346">
        <w:rPr>
          <w:rFonts w:hint="eastAsia"/>
          <w:rtl/>
          <w:lang w:eastAsia="en-US"/>
        </w:rPr>
        <w:t>אמר</w:t>
      </w:r>
      <w:r w:rsidRPr="006B6346">
        <w:rPr>
          <w:rtl/>
          <w:lang w:eastAsia="en-US"/>
        </w:rPr>
        <w:t xml:space="preserve"> </w:t>
      </w:r>
      <w:r w:rsidRPr="006B6346">
        <w:rPr>
          <w:rFonts w:hint="eastAsia"/>
          <w:rtl/>
          <w:lang w:eastAsia="en-US"/>
        </w:rPr>
        <w:t>להם</w:t>
      </w:r>
      <w:r w:rsidRPr="006B6346">
        <w:rPr>
          <w:rtl/>
          <w:lang w:eastAsia="en-US"/>
        </w:rPr>
        <w:t xml:space="preserve"> </w:t>
      </w:r>
      <w:r w:rsidRPr="006B6346">
        <w:rPr>
          <w:rFonts w:hint="eastAsia"/>
          <w:rtl/>
          <w:lang w:eastAsia="en-US"/>
        </w:rPr>
        <w:t>אתם</w:t>
      </w:r>
      <w:r w:rsidRPr="006B6346">
        <w:rPr>
          <w:rtl/>
          <w:lang w:eastAsia="en-US"/>
        </w:rPr>
        <w:t xml:space="preserve"> </w:t>
      </w:r>
      <w:r w:rsidRPr="006B6346">
        <w:rPr>
          <w:rFonts w:hint="eastAsia"/>
          <w:rtl/>
          <w:lang w:eastAsia="en-US"/>
        </w:rPr>
        <w:t>יש</w:t>
      </w:r>
      <w:r w:rsidRPr="006B6346">
        <w:rPr>
          <w:rtl/>
          <w:lang w:eastAsia="en-US"/>
        </w:rPr>
        <w:t xml:space="preserve"> </w:t>
      </w:r>
      <w:r w:rsidRPr="006B6346">
        <w:rPr>
          <w:rFonts w:hint="eastAsia"/>
          <w:rtl/>
          <w:lang w:eastAsia="en-US"/>
        </w:rPr>
        <w:t>בידכם</w:t>
      </w:r>
      <w:r w:rsidRPr="006B6346">
        <w:rPr>
          <w:rtl/>
          <w:lang w:eastAsia="en-US"/>
        </w:rPr>
        <w:t xml:space="preserve"> </w:t>
      </w:r>
      <w:r w:rsidRPr="006B6346">
        <w:rPr>
          <w:rFonts w:hint="eastAsia"/>
          <w:rtl/>
          <w:lang w:eastAsia="en-US"/>
        </w:rPr>
        <w:t>בתחילה</w:t>
      </w:r>
      <w:r w:rsidRPr="006B6346">
        <w:rPr>
          <w:rtl/>
          <w:lang w:eastAsia="en-US"/>
        </w:rPr>
        <w:t xml:space="preserve"> </w:t>
      </w:r>
      <w:r w:rsidRPr="006B6346">
        <w:rPr>
          <w:rFonts w:hint="eastAsia"/>
          <w:rtl/>
          <w:lang w:eastAsia="en-US"/>
        </w:rPr>
        <w:t>ויש</w:t>
      </w:r>
      <w:r w:rsidRPr="006B6346">
        <w:rPr>
          <w:rtl/>
          <w:lang w:eastAsia="en-US"/>
        </w:rPr>
        <w:t xml:space="preserve"> </w:t>
      </w:r>
      <w:r w:rsidRPr="006B6346">
        <w:rPr>
          <w:rFonts w:hint="eastAsia"/>
          <w:rtl/>
          <w:lang w:eastAsia="en-US"/>
        </w:rPr>
        <w:t>בידכם</w:t>
      </w:r>
      <w:r w:rsidRPr="006B6346">
        <w:rPr>
          <w:rtl/>
          <w:lang w:eastAsia="en-US"/>
        </w:rPr>
        <w:t xml:space="preserve"> </w:t>
      </w:r>
      <w:r w:rsidRPr="006B6346">
        <w:rPr>
          <w:rFonts w:hint="eastAsia"/>
          <w:rtl/>
          <w:lang w:eastAsia="en-US"/>
        </w:rPr>
        <w:t>בסוף</w:t>
      </w:r>
      <w:r w:rsidRPr="006B6346">
        <w:rPr>
          <w:rFonts w:hint="cs"/>
          <w:rtl/>
          <w:lang w:eastAsia="en-US"/>
        </w:rPr>
        <w:t>.</w:t>
      </w:r>
      <w:r w:rsidRPr="006B6346">
        <w:rPr>
          <w:rtl/>
          <w:lang w:eastAsia="en-US"/>
        </w:rPr>
        <w:t xml:space="preserve"> </w:t>
      </w:r>
      <w:r w:rsidRPr="006B6346">
        <w:rPr>
          <w:rFonts w:hint="eastAsia"/>
          <w:rtl/>
          <w:lang w:eastAsia="en-US"/>
        </w:rPr>
        <w:t>יש</w:t>
      </w:r>
      <w:r w:rsidRPr="006B6346">
        <w:rPr>
          <w:rtl/>
          <w:lang w:eastAsia="en-US"/>
        </w:rPr>
        <w:t xml:space="preserve"> </w:t>
      </w:r>
      <w:r w:rsidRPr="006B6346">
        <w:rPr>
          <w:rFonts w:hint="eastAsia"/>
          <w:rtl/>
          <w:lang w:eastAsia="en-US"/>
        </w:rPr>
        <w:t>בידכם</w:t>
      </w:r>
      <w:r w:rsidRPr="006B6346">
        <w:rPr>
          <w:rtl/>
          <w:lang w:eastAsia="en-US"/>
        </w:rPr>
        <w:t xml:space="preserve"> </w:t>
      </w:r>
      <w:r w:rsidRPr="006B6346">
        <w:rPr>
          <w:rFonts w:hint="eastAsia"/>
          <w:rtl/>
          <w:lang w:eastAsia="en-US"/>
        </w:rPr>
        <w:t>בתחילה</w:t>
      </w:r>
      <w:r w:rsidRPr="006B6346">
        <w:rPr>
          <w:rFonts w:hint="cs"/>
          <w:rtl/>
          <w:lang w:eastAsia="en-US"/>
        </w:rPr>
        <w:t>: "</w:t>
      </w:r>
      <w:r w:rsidRPr="006B6346">
        <w:rPr>
          <w:rFonts w:hint="eastAsia"/>
          <w:rtl/>
          <w:lang w:eastAsia="en-US"/>
        </w:rPr>
        <w:t>וישחטו</w:t>
      </w:r>
      <w:r w:rsidRPr="006B6346">
        <w:rPr>
          <w:rtl/>
          <w:lang w:eastAsia="en-US"/>
        </w:rPr>
        <w:t xml:space="preserve"> </w:t>
      </w:r>
      <w:r w:rsidRPr="006B6346">
        <w:rPr>
          <w:rFonts w:hint="eastAsia"/>
          <w:rtl/>
          <w:lang w:eastAsia="en-US"/>
        </w:rPr>
        <w:t>שעיר</w:t>
      </w:r>
      <w:r w:rsidRPr="006B6346">
        <w:rPr>
          <w:rtl/>
          <w:lang w:eastAsia="en-US"/>
        </w:rPr>
        <w:t xml:space="preserve"> </w:t>
      </w:r>
      <w:r w:rsidRPr="006B6346">
        <w:rPr>
          <w:rFonts w:hint="eastAsia"/>
          <w:rtl/>
          <w:lang w:eastAsia="en-US"/>
        </w:rPr>
        <w:t>עזים</w:t>
      </w:r>
      <w:r w:rsidRPr="006B6346">
        <w:rPr>
          <w:rFonts w:hint="cs"/>
          <w:rtl/>
          <w:lang w:eastAsia="en-US"/>
        </w:rPr>
        <w:t>"</w:t>
      </w:r>
      <w:r w:rsidR="0068118E">
        <w:rPr>
          <w:rFonts w:hint="cs"/>
          <w:rtl/>
          <w:lang w:eastAsia="en-US"/>
        </w:rPr>
        <w:t xml:space="preserve"> (בראשית לז לא)</w:t>
      </w:r>
      <w:r w:rsidRPr="006B6346">
        <w:rPr>
          <w:rtl/>
          <w:lang w:eastAsia="en-US"/>
        </w:rPr>
        <w:t xml:space="preserve">, </w:t>
      </w:r>
      <w:r w:rsidRPr="006B6346">
        <w:rPr>
          <w:rFonts w:hint="eastAsia"/>
          <w:rtl/>
          <w:lang w:eastAsia="en-US"/>
        </w:rPr>
        <w:t>ויש</w:t>
      </w:r>
      <w:r w:rsidRPr="006B6346">
        <w:rPr>
          <w:rtl/>
          <w:lang w:eastAsia="en-US"/>
        </w:rPr>
        <w:t xml:space="preserve"> </w:t>
      </w:r>
      <w:r w:rsidRPr="006B6346">
        <w:rPr>
          <w:rFonts w:hint="eastAsia"/>
          <w:rtl/>
          <w:lang w:eastAsia="en-US"/>
        </w:rPr>
        <w:t>בידכם</w:t>
      </w:r>
      <w:r w:rsidRPr="006B6346">
        <w:rPr>
          <w:rtl/>
          <w:lang w:eastAsia="en-US"/>
        </w:rPr>
        <w:t xml:space="preserve"> </w:t>
      </w:r>
      <w:r w:rsidRPr="006B6346">
        <w:rPr>
          <w:rFonts w:hint="eastAsia"/>
          <w:rtl/>
          <w:lang w:eastAsia="en-US"/>
        </w:rPr>
        <w:t>בסוף</w:t>
      </w:r>
      <w:r w:rsidRPr="006B6346">
        <w:rPr>
          <w:rFonts w:hint="cs"/>
          <w:rtl/>
          <w:lang w:eastAsia="en-US"/>
        </w:rPr>
        <w:t>: "</w:t>
      </w:r>
      <w:r w:rsidRPr="006B6346">
        <w:rPr>
          <w:rFonts w:hint="eastAsia"/>
          <w:rtl/>
          <w:lang w:eastAsia="en-US"/>
        </w:rPr>
        <w:t>עשו</w:t>
      </w:r>
      <w:r w:rsidRPr="006B6346">
        <w:rPr>
          <w:rtl/>
          <w:lang w:eastAsia="en-US"/>
        </w:rPr>
        <w:t xml:space="preserve"> </w:t>
      </w:r>
      <w:r w:rsidRPr="006B6346">
        <w:rPr>
          <w:rFonts w:hint="eastAsia"/>
          <w:rtl/>
          <w:lang w:eastAsia="en-US"/>
        </w:rPr>
        <w:t>להם</w:t>
      </w:r>
      <w:r w:rsidRPr="006B6346">
        <w:rPr>
          <w:rtl/>
          <w:lang w:eastAsia="en-US"/>
        </w:rPr>
        <w:t xml:space="preserve"> </w:t>
      </w:r>
      <w:r w:rsidRPr="006B6346">
        <w:rPr>
          <w:rFonts w:hint="eastAsia"/>
          <w:rtl/>
          <w:lang w:eastAsia="en-US"/>
        </w:rPr>
        <w:t>עגל</w:t>
      </w:r>
      <w:r w:rsidRPr="006B6346">
        <w:rPr>
          <w:rtl/>
          <w:lang w:eastAsia="en-US"/>
        </w:rPr>
        <w:t xml:space="preserve"> </w:t>
      </w:r>
      <w:r w:rsidRPr="006B6346">
        <w:rPr>
          <w:rFonts w:hint="eastAsia"/>
          <w:rtl/>
          <w:lang w:eastAsia="en-US"/>
        </w:rPr>
        <w:t>מסכה</w:t>
      </w:r>
      <w:r w:rsidRPr="006B6346">
        <w:rPr>
          <w:rFonts w:hint="cs"/>
          <w:rtl/>
          <w:lang w:eastAsia="en-US"/>
        </w:rPr>
        <w:t>"</w:t>
      </w:r>
      <w:r w:rsidR="001473D8">
        <w:rPr>
          <w:rFonts w:hint="cs"/>
          <w:rtl/>
          <w:lang w:eastAsia="en-US"/>
        </w:rPr>
        <w:t xml:space="preserve"> (שמות לב ח)</w:t>
      </w:r>
      <w:r w:rsidRPr="006B6346">
        <w:rPr>
          <w:rFonts w:hint="cs"/>
          <w:rtl/>
          <w:lang w:eastAsia="en-US"/>
        </w:rPr>
        <w:t xml:space="preserve"> - </w:t>
      </w:r>
      <w:r w:rsidRPr="006B6346">
        <w:rPr>
          <w:rFonts w:hint="eastAsia"/>
          <w:rtl/>
          <w:lang w:eastAsia="en-US"/>
        </w:rPr>
        <w:t>יב</w:t>
      </w:r>
      <w:r w:rsidRPr="006B6346">
        <w:rPr>
          <w:rFonts w:hint="cs"/>
          <w:rtl/>
          <w:lang w:eastAsia="en-US"/>
        </w:rPr>
        <w:t>ו</w:t>
      </w:r>
      <w:r w:rsidRPr="006B6346">
        <w:rPr>
          <w:rFonts w:hint="eastAsia"/>
          <w:rtl/>
          <w:lang w:eastAsia="en-US"/>
        </w:rPr>
        <w:t>א</w:t>
      </w:r>
      <w:r w:rsidRPr="006B6346">
        <w:rPr>
          <w:rtl/>
          <w:lang w:eastAsia="en-US"/>
        </w:rPr>
        <w:t xml:space="preserve"> </w:t>
      </w:r>
      <w:r w:rsidRPr="006B6346">
        <w:rPr>
          <w:rFonts w:hint="eastAsia"/>
          <w:rtl/>
          <w:lang w:eastAsia="en-US"/>
        </w:rPr>
        <w:t>שעיר</w:t>
      </w:r>
      <w:r w:rsidRPr="006B6346">
        <w:rPr>
          <w:rtl/>
          <w:lang w:eastAsia="en-US"/>
        </w:rPr>
        <w:t xml:space="preserve"> </w:t>
      </w:r>
      <w:r w:rsidRPr="006B6346">
        <w:rPr>
          <w:rFonts w:hint="eastAsia"/>
          <w:rtl/>
          <w:lang w:eastAsia="en-US"/>
        </w:rPr>
        <w:t>עזים</w:t>
      </w:r>
      <w:r w:rsidRPr="006B6346">
        <w:rPr>
          <w:rtl/>
          <w:lang w:eastAsia="en-US"/>
        </w:rPr>
        <w:t xml:space="preserve"> </w:t>
      </w:r>
      <w:r w:rsidRPr="006B6346">
        <w:rPr>
          <w:rFonts w:hint="eastAsia"/>
          <w:rtl/>
          <w:lang w:eastAsia="en-US"/>
        </w:rPr>
        <w:t>ויכפר</w:t>
      </w:r>
      <w:r w:rsidRPr="006B6346">
        <w:rPr>
          <w:rtl/>
          <w:lang w:eastAsia="en-US"/>
        </w:rPr>
        <w:t xml:space="preserve"> </w:t>
      </w:r>
      <w:r w:rsidRPr="006B6346">
        <w:rPr>
          <w:rFonts w:hint="eastAsia"/>
          <w:rtl/>
          <w:lang w:eastAsia="en-US"/>
        </w:rPr>
        <w:t>על</w:t>
      </w:r>
      <w:r w:rsidRPr="006B6346">
        <w:rPr>
          <w:rtl/>
          <w:lang w:eastAsia="en-US"/>
        </w:rPr>
        <w:t xml:space="preserve"> </w:t>
      </w:r>
      <w:r w:rsidRPr="006B6346">
        <w:rPr>
          <w:rFonts w:hint="eastAsia"/>
          <w:rtl/>
          <w:lang w:eastAsia="en-US"/>
        </w:rPr>
        <w:t>מעשה</w:t>
      </w:r>
      <w:r w:rsidRPr="006B6346">
        <w:rPr>
          <w:rtl/>
          <w:lang w:eastAsia="en-US"/>
        </w:rPr>
        <w:t xml:space="preserve"> </w:t>
      </w:r>
      <w:r w:rsidRPr="006B6346">
        <w:rPr>
          <w:rFonts w:hint="eastAsia"/>
          <w:rtl/>
          <w:lang w:eastAsia="en-US"/>
        </w:rPr>
        <w:t>עזים</w:t>
      </w:r>
      <w:r w:rsidRPr="006B6346">
        <w:rPr>
          <w:rtl/>
          <w:lang w:eastAsia="en-US"/>
        </w:rPr>
        <w:t xml:space="preserve">, </w:t>
      </w:r>
      <w:r w:rsidRPr="006B6346">
        <w:rPr>
          <w:rFonts w:hint="eastAsia"/>
          <w:rtl/>
          <w:lang w:eastAsia="en-US"/>
        </w:rPr>
        <w:t>יב</w:t>
      </w:r>
      <w:r w:rsidRPr="006B6346">
        <w:rPr>
          <w:rFonts w:hint="cs"/>
          <w:rtl/>
          <w:lang w:eastAsia="en-US"/>
        </w:rPr>
        <w:t>ו</w:t>
      </w:r>
      <w:r w:rsidRPr="006B6346">
        <w:rPr>
          <w:rFonts w:hint="eastAsia"/>
          <w:rtl/>
          <w:lang w:eastAsia="en-US"/>
        </w:rPr>
        <w:t>א</w:t>
      </w:r>
      <w:r w:rsidRPr="006B6346">
        <w:rPr>
          <w:rtl/>
          <w:lang w:eastAsia="en-US"/>
        </w:rPr>
        <w:t xml:space="preserve"> </w:t>
      </w:r>
      <w:r w:rsidRPr="006B6346">
        <w:rPr>
          <w:rFonts w:hint="eastAsia"/>
          <w:rtl/>
          <w:lang w:eastAsia="en-US"/>
        </w:rPr>
        <w:t>עגל</w:t>
      </w:r>
      <w:r w:rsidRPr="006B6346">
        <w:rPr>
          <w:rtl/>
          <w:lang w:eastAsia="en-US"/>
        </w:rPr>
        <w:t xml:space="preserve"> </w:t>
      </w:r>
      <w:r w:rsidRPr="006B6346">
        <w:rPr>
          <w:rFonts w:hint="eastAsia"/>
          <w:rtl/>
          <w:lang w:eastAsia="en-US"/>
        </w:rPr>
        <w:t>ויכפר</w:t>
      </w:r>
      <w:r w:rsidRPr="006B6346">
        <w:rPr>
          <w:rtl/>
          <w:lang w:eastAsia="en-US"/>
        </w:rPr>
        <w:t xml:space="preserve"> </w:t>
      </w:r>
      <w:r w:rsidRPr="006B6346">
        <w:rPr>
          <w:rFonts w:hint="eastAsia"/>
          <w:rtl/>
          <w:lang w:eastAsia="en-US"/>
        </w:rPr>
        <w:t>על</w:t>
      </w:r>
      <w:r w:rsidRPr="006B6346">
        <w:rPr>
          <w:rtl/>
          <w:lang w:eastAsia="en-US"/>
        </w:rPr>
        <w:t xml:space="preserve"> </w:t>
      </w:r>
      <w:r w:rsidRPr="006B6346">
        <w:rPr>
          <w:rFonts w:hint="eastAsia"/>
          <w:rtl/>
          <w:lang w:eastAsia="en-US"/>
        </w:rPr>
        <w:t>מעשה</w:t>
      </w:r>
      <w:r w:rsidRPr="006B6346">
        <w:rPr>
          <w:rtl/>
          <w:lang w:eastAsia="en-US"/>
        </w:rPr>
        <w:t xml:space="preserve"> </w:t>
      </w:r>
      <w:r w:rsidRPr="006B6346">
        <w:rPr>
          <w:rFonts w:hint="eastAsia"/>
          <w:rtl/>
          <w:lang w:eastAsia="en-US"/>
        </w:rPr>
        <w:t>עגל</w:t>
      </w:r>
      <w:r w:rsidRPr="006B6346">
        <w:rPr>
          <w:rtl/>
          <w:lang w:eastAsia="en-US"/>
        </w:rPr>
        <w:t>.</w:t>
      </w:r>
      <w:r w:rsidRPr="006B6346">
        <w:rPr>
          <w:rStyle w:val="a5"/>
          <w:rtl/>
          <w:lang w:eastAsia="en-US"/>
        </w:rPr>
        <w:footnoteReference w:id="5"/>
      </w:r>
    </w:p>
    <w:p w:rsidR="00A64D48" w:rsidRDefault="00A64D48" w:rsidP="00640FB2">
      <w:pPr>
        <w:pStyle w:val="ab"/>
        <w:rPr>
          <w:rtl/>
          <w:lang w:eastAsia="en-US"/>
        </w:rPr>
      </w:pPr>
      <w:r>
        <w:rPr>
          <w:rtl/>
          <w:lang w:eastAsia="en-US"/>
        </w:rPr>
        <w:lastRenderedPageBreak/>
        <w:t>כלי יקר ויקרא פרק ט</w:t>
      </w:r>
      <w:r>
        <w:rPr>
          <w:rFonts w:hint="cs"/>
          <w:rtl/>
          <w:lang w:eastAsia="en-US"/>
        </w:rPr>
        <w:t xml:space="preserve"> פסוק ז</w:t>
      </w:r>
      <w:r>
        <w:rPr>
          <w:rtl/>
          <w:lang w:eastAsia="en-US"/>
        </w:rPr>
        <w:t xml:space="preserve"> </w:t>
      </w:r>
    </w:p>
    <w:p w:rsidR="00A64D48" w:rsidRDefault="00A64D48" w:rsidP="000F6852">
      <w:pPr>
        <w:pStyle w:val="ac"/>
        <w:rPr>
          <w:rtl/>
          <w:lang w:eastAsia="en-US"/>
        </w:rPr>
      </w:pPr>
      <w:r>
        <w:rPr>
          <w:rFonts w:hint="cs"/>
          <w:rtl/>
          <w:lang w:eastAsia="en-US"/>
        </w:rPr>
        <w:t>"</w:t>
      </w:r>
      <w:r>
        <w:rPr>
          <w:rtl/>
          <w:lang w:eastAsia="en-US"/>
        </w:rPr>
        <w:t>וכפר בעדך ובעד העם</w:t>
      </w:r>
      <w:r>
        <w:rPr>
          <w:rFonts w:hint="cs"/>
          <w:rtl/>
          <w:lang w:eastAsia="en-US"/>
        </w:rPr>
        <w:t>"</w:t>
      </w:r>
      <w:r>
        <w:rPr>
          <w:rtl/>
          <w:lang w:eastAsia="en-US"/>
        </w:rPr>
        <w:t>. כפרתו של אהרן כפולה</w:t>
      </w:r>
      <w:r>
        <w:rPr>
          <w:rFonts w:hint="cs"/>
          <w:rtl/>
          <w:lang w:eastAsia="en-US"/>
        </w:rPr>
        <w:t>:</w:t>
      </w:r>
      <w:r>
        <w:rPr>
          <w:rtl/>
          <w:lang w:eastAsia="en-US"/>
        </w:rPr>
        <w:t xml:space="preserve"> אחת כנגד מה שחטא הוא, שנית מה שהחטיא גם את העם כמו שנאמר (שמות לב כא) כי הבאת עליו חטאה גדולה. אבל בכפרת העם לא נאמר כי אם </w:t>
      </w:r>
      <w:r>
        <w:rPr>
          <w:rFonts w:hint="cs"/>
          <w:rtl/>
          <w:lang w:eastAsia="en-US"/>
        </w:rPr>
        <w:t>"</w:t>
      </w:r>
      <w:r>
        <w:rPr>
          <w:rtl/>
          <w:lang w:eastAsia="en-US"/>
        </w:rPr>
        <w:t>וכפר בעדם</w:t>
      </w:r>
      <w:r>
        <w:rPr>
          <w:rFonts w:hint="cs"/>
          <w:rtl/>
          <w:lang w:eastAsia="en-US"/>
        </w:rPr>
        <w:t>",</w:t>
      </w:r>
      <w:r>
        <w:rPr>
          <w:rtl/>
          <w:lang w:eastAsia="en-US"/>
        </w:rPr>
        <w:t xml:space="preserve"> כי המה תלוין בו והוא לא תלוי בהם. ועוד, שכפרת אהרן הוא בעצם כפרת העם, כי בזמן שמנהיגי ישראל מתוקנים אז כל העם מתוקנים וקלקולם הוא אשמת העם</w:t>
      </w:r>
      <w:r w:rsidR="000F6852">
        <w:rPr>
          <w:rFonts w:hint="cs"/>
          <w:rtl/>
          <w:lang w:eastAsia="en-US"/>
        </w:rPr>
        <w:t>,</w:t>
      </w:r>
      <w:r>
        <w:rPr>
          <w:rtl/>
          <w:lang w:eastAsia="en-US"/>
        </w:rPr>
        <w:t xml:space="preserve"> כמו שנאמר</w:t>
      </w:r>
      <w:r w:rsidR="000F6852">
        <w:rPr>
          <w:rFonts w:hint="cs"/>
          <w:rtl/>
          <w:lang w:eastAsia="en-US"/>
        </w:rPr>
        <w:t>:</w:t>
      </w:r>
      <w:r>
        <w:rPr>
          <w:rtl/>
          <w:lang w:eastAsia="en-US"/>
        </w:rPr>
        <w:t xml:space="preserve"> </w:t>
      </w:r>
      <w:r w:rsidR="000F6852">
        <w:rPr>
          <w:rFonts w:hint="cs"/>
          <w:rtl/>
          <w:lang w:eastAsia="en-US"/>
        </w:rPr>
        <w:t>"</w:t>
      </w:r>
      <w:r>
        <w:rPr>
          <w:rtl/>
          <w:lang w:eastAsia="en-US"/>
        </w:rPr>
        <w:t>אם הכהן המשיח יחטא לאשמת העם</w:t>
      </w:r>
      <w:r w:rsidR="000F6852">
        <w:rPr>
          <w:rFonts w:hint="cs"/>
          <w:rtl/>
          <w:lang w:eastAsia="en-US"/>
        </w:rPr>
        <w:t xml:space="preserve">" </w:t>
      </w:r>
      <w:r w:rsidR="000F6852">
        <w:rPr>
          <w:rtl/>
          <w:lang w:eastAsia="en-US"/>
        </w:rPr>
        <w:t>(ויקרא ד ג)</w:t>
      </w:r>
      <w:r>
        <w:rPr>
          <w:rtl/>
          <w:lang w:eastAsia="en-US"/>
        </w:rPr>
        <w:t>, כי שגגת תלמוד עולה זדון</w:t>
      </w:r>
      <w:r>
        <w:rPr>
          <w:rFonts w:hint="cs"/>
          <w:rtl/>
          <w:lang w:eastAsia="en-US"/>
        </w:rPr>
        <w:t>.</w:t>
      </w:r>
      <w:r>
        <w:rPr>
          <w:rtl/>
          <w:lang w:eastAsia="en-US"/>
        </w:rPr>
        <w:t xml:space="preserve"> ובזמן שהוא חוטא גם בשגגה</w:t>
      </w:r>
      <w:r>
        <w:rPr>
          <w:rFonts w:hint="cs"/>
          <w:rtl/>
          <w:lang w:eastAsia="en-US"/>
        </w:rPr>
        <w:t>,</w:t>
      </w:r>
      <w:r>
        <w:rPr>
          <w:rtl/>
          <w:lang w:eastAsia="en-US"/>
        </w:rPr>
        <w:t xml:space="preserve"> אז שגגתו סיבה לאשמת העם שיאשמו גם במזיד</w:t>
      </w:r>
      <w:r>
        <w:rPr>
          <w:rFonts w:hint="cs"/>
          <w:rtl/>
          <w:lang w:eastAsia="en-US"/>
        </w:rPr>
        <w:t>.</w:t>
      </w:r>
      <w:r>
        <w:rPr>
          <w:rtl/>
          <w:lang w:eastAsia="en-US"/>
        </w:rPr>
        <w:t xml:space="preserve"> על כן כפרתו הוא כפרת כל העם</w:t>
      </w:r>
      <w:r w:rsidR="00640FB2">
        <w:rPr>
          <w:rFonts w:hint="cs"/>
          <w:rtl/>
          <w:lang w:eastAsia="en-US"/>
        </w:rPr>
        <w:t>.</w:t>
      </w:r>
      <w:r w:rsidR="00640FB2">
        <w:rPr>
          <w:rStyle w:val="a5"/>
          <w:rtl/>
          <w:lang w:eastAsia="en-US"/>
        </w:rPr>
        <w:footnoteReference w:id="6"/>
      </w:r>
    </w:p>
    <w:p w:rsidR="00640FB2" w:rsidRDefault="00A64D48" w:rsidP="00640FB2">
      <w:pPr>
        <w:pStyle w:val="ac"/>
        <w:rPr>
          <w:rFonts w:hint="cs"/>
          <w:rtl/>
          <w:lang w:eastAsia="en-US"/>
        </w:rPr>
      </w:pPr>
      <w:r>
        <w:rPr>
          <w:rtl/>
          <w:lang w:eastAsia="en-US"/>
        </w:rPr>
        <w:t>דבר אחר</w:t>
      </w:r>
      <w:r>
        <w:rPr>
          <w:rFonts w:hint="cs"/>
          <w:rtl/>
          <w:lang w:eastAsia="en-US"/>
        </w:rPr>
        <w:t>:</w:t>
      </w:r>
      <w:r>
        <w:rPr>
          <w:rtl/>
          <w:lang w:eastAsia="en-US"/>
        </w:rPr>
        <w:t xml:space="preserve"> </w:t>
      </w:r>
      <w:r>
        <w:rPr>
          <w:rFonts w:hint="cs"/>
          <w:rtl/>
          <w:lang w:eastAsia="en-US"/>
        </w:rPr>
        <w:t>"</w:t>
      </w:r>
      <w:r>
        <w:rPr>
          <w:rtl/>
          <w:lang w:eastAsia="en-US"/>
        </w:rPr>
        <w:t>ובעד העם</w:t>
      </w:r>
      <w:r>
        <w:rPr>
          <w:rFonts w:hint="cs"/>
          <w:rtl/>
          <w:lang w:eastAsia="en-US"/>
        </w:rPr>
        <w:t>",</w:t>
      </w:r>
      <w:r>
        <w:rPr>
          <w:rtl/>
          <w:lang w:eastAsia="en-US"/>
        </w:rPr>
        <w:t xml:space="preserve"> קאי על קרבן העם</w:t>
      </w:r>
      <w:r>
        <w:rPr>
          <w:rFonts w:hint="cs"/>
          <w:rtl/>
          <w:lang w:eastAsia="en-US"/>
        </w:rPr>
        <w:t>.</w:t>
      </w:r>
      <w:r>
        <w:rPr>
          <w:rtl/>
          <w:lang w:eastAsia="en-US"/>
        </w:rPr>
        <w:t xml:space="preserve"> ומה שזכרו כאן אצל כפרתו, לומר לך שכפרת אהרן תלויה בכפרת העם</w:t>
      </w:r>
      <w:r w:rsidR="00640FB2">
        <w:rPr>
          <w:rFonts w:hint="cs"/>
          <w:rtl/>
          <w:lang w:eastAsia="en-US"/>
        </w:rPr>
        <w:t>,</w:t>
      </w:r>
      <w:r>
        <w:rPr>
          <w:rtl/>
          <w:lang w:eastAsia="en-US"/>
        </w:rPr>
        <w:t xml:space="preserve"> שאם יתכפר העם אז גם לך יש כפרה</w:t>
      </w:r>
      <w:r>
        <w:rPr>
          <w:rFonts w:hint="cs"/>
          <w:rtl/>
          <w:lang w:eastAsia="en-US"/>
        </w:rPr>
        <w:t>.</w:t>
      </w:r>
      <w:r>
        <w:rPr>
          <w:rtl/>
          <w:lang w:eastAsia="en-US"/>
        </w:rPr>
        <w:t xml:space="preserve"> אמנם אם לא יתכפר העם</w:t>
      </w:r>
      <w:r w:rsidR="00640FB2">
        <w:rPr>
          <w:rFonts w:hint="cs"/>
          <w:rtl/>
          <w:lang w:eastAsia="en-US"/>
        </w:rPr>
        <w:t>,</w:t>
      </w:r>
      <w:r>
        <w:rPr>
          <w:rtl/>
          <w:lang w:eastAsia="en-US"/>
        </w:rPr>
        <w:t xml:space="preserve"> אז גם לך אין כפרה ותקנה</w:t>
      </w:r>
      <w:r w:rsidR="00640FB2">
        <w:rPr>
          <w:rFonts w:hint="cs"/>
          <w:rtl/>
          <w:lang w:eastAsia="en-US"/>
        </w:rPr>
        <w:t>.</w:t>
      </w:r>
      <w:r>
        <w:rPr>
          <w:rtl/>
          <w:lang w:eastAsia="en-US"/>
        </w:rPr>
        <w:t xml:space="preserve"> כי כל המחטיא את הרבים חטא הרבים תלוי בו ואין מספיקים בידו לעשות תשובה</w:t>
      </w:r>
      <w:r w:rsidR="00640FB2">
        <w:rPr>
          <w:rFonts w:hint="cs"/>
          <w:rtl/>
          <w:lang w:eastAsia="en-US"/>
        </w:rPr>
        <w:t>,</w:t>
      </w:r>
      <w:r>
        <w:rPr>
          <w:rtl/>
          <w:lang w:eastAsia="en-US"/>
        </w:rPr>
        <w:t xml:space="preserve"> כדי שלא יהיה הרב בגן עדן ותלמידו בגיהנום</w:t>
      </w:r>
      <w:r w:rsidR="00640FB2">
        <w:rPr>
          <w:rFonts w:hint="cs"/>
          <w:rtl/>
          <w:lang w:eastAsia="en-US"/>
        </w:rPr>
        <w:t>.</w:t>
      </w:r>
      <w:r>
        <w:rPr>
          <w:rtl/>
          <w:lang w:eastAsia="en-US"/>
        </w:rPr>
        <w:t xml:space="preserve"> לפיכך</w:t>
      </w:r>
      <w:r w:rsidR="00640FB2">
        <w:rPr>
          <w:rFonts w:hint="cs"/>
          <w:rtl/>
          <w:lang w:eastAsia="en-US"/>
        </w:rPr>
        <w:t>,</w:t>
      </w:r>
      <w:r>
        <w:rPr>
          <w:rtl/>
          <w:lang w:eastAsia="en-US"/>
        </w:rPr>
        <w:t xml:space="preserve"> אין לו כפרה כי אם בתנאי זה שיכפר גם בעד העם אשר החטיא</w:t>
      </w:r>
      <w:r w:rsidR="00640FB2">
        <w:rPr>
          <w:rFonts w:hint="cs"/>
          <w:rtl/>
          <w:lang w:eastAsia="en-US"/>
        </w:rPr>
        <w:t>.</w:t>
      </w:r>
      <w:r w:rsidR="000561A4">
        <w:rPr>
          <w:rStyle w:val="a5"/>
          <w:rtl/>
          <w:lang w:eastAsia="en-US"/>
        </w:rPr>
        <w:footnoteReference w:id="7"/>
      </w:r>
    </w:p>
    <w:p w:rsidR="00F839FE" w:rsidRDefault="00F839FE" w:rsidP="003E6C34">
      <w:pPr>
        <w:pStyle w:val="ab"/>
        <w:rPr>
          <w:rFonts w:hint="cs"/>
          <w:rtl/>
          <w:lang w:eastAsia="en-US"/>
        </w:rPr>
      </w:pPr>
      <w:r>
        <w:rPr>
          <w:rFonts w:hint="cs"/>
          <w:rtl/>
          <w:lang w:eastAsia="en-US"/>
        </w:rPr>
        <w:t>ויקרא פרק י, פסוקים טז-יז</w:t>
      </w:r>
    </w:p>
    <w:p w:rsidR="003E6C34" w:rsidRDefault="003E6C34" w:rsidP="00FF1584">
      <w:pPr>
        <w:pStyle w:val="ac"/>
        <w:rPr>
          <w:rFonts w:hint="cs"/>
          <w:rtl/>
          <w:lang w:eastAsia="en-US"/>
        </w:rPr>
      </w:pPr>
      <w:r>
        <w:rPr>
          <w:rtl/>
          <w:lang w:eastAsia="en-US"/>
        </w:rPr>
        <w:t>וְאֵת שְׂעִיר הַחַטָּאת דָּרֹשׁ דָּרַשׁ מֹשֶׁה וְהִנֵּה שֹׂרָף וַיִּקְצֹף עַל אֶלְעָזָר וְעַל אִיתָמָר בְּנֵי אַהֲרֹן הַנּוֹתָרִם לֵאמֹר:</w:t>
      </w:r>
      <w:r>
        <w:rPr>
          <w:rFonts w:hint="cs"/>
          <w:rtl/>
          <w:lang w:eastAsia="en-US"/>
        </w:rPr>
        <w:t xml:space="preserve"> </w:t>
      </w:r>
      <w:r>
        <w:rPr>
          <w:rtl/>
          <w:lang w:eastAsia="en-US"/>
        </w:rPr>
        <w:t xml:space="preserve">מַדּוּעַ לֹא אֲכַלְתֶּם אֶת הַחַטָּאת בִּמְקוֹם הַקֹּדֶשׁ כִּי קֹדֶשׁ קָדָשִׁים הִוא וְאֹתָהּ נָתַן לָכֶם לָשֵׂאת אֶת עֲוֹן הָעֵדָה לְכַפֵּר עֲלֵיהֶם לִפְנֵי </w:t>
      </w:r>
      <w:r w:rsidR="00FF1584">
        <w:rPr>
          <w:rFonts w:hint="cs"/>
          <w:rtl/>
          <w:lang w:eastAsia="en-US"/>
        </w:rPr>
        <w:t>ה'</w:t>
      </w:r>
      <w:r>
        <w:rPr>
          <w:rFonts w:hint="cs"/>
          <w:rtl/>
          <w:lang w:eastAsia="en-US"/>
        </w:rPr>
        <w:t>.</w:t>
      </w:r>
      <w:r w:rsidR="00CC1A71">
        <w:rPr>
          <w:rStyle w:val="a5"/>
          <w:rtl/>
          <w:lang w:eastAsia="en-US"/>
        </w:rPr>
        <w:footnoteReference w:id="8"/>
      </w:r>
    </w:p>
    <w:p w:rsidR="00622AE6" w:rsidRDefault="00A64D48" w:rsidP="00622AE6">
      <w:pPr>
        <w:pStyle w:val="ab"/>
        <w:rPr>
          <w:rtl/>
          <w:lang w:eastAsia="en-US"/>
        </w:rPr>
      </w:pPr>
      <w:r>
        <w:rPr>
          <w:rFonts w:hint="cs"/>
          <w:rtl/>
          <w:lang w:eastAsia="en-US"/>
        </w:rPr>
        <w:t xml:space="preserve">תלמוד </w:t>
      </w:r>
      <w:r w:rsidR="00622AE6">
        <w:rPr>
          <w:rtl/>
          <w:lang w:eastAsia="en-US"/>
        </w:rPr>
        <w:t xml:space="preserve">ירושלמי מסכת יומא פרק א </w:t>
      </w:r>
      <w:r w:rsidR="00622AE6">
        <w:rPr>
          <w:rFonts w:hint="cs"/>
          <w:rtl/>
          <w:lang w:eastAsia="en-US"/>
        </w:rPr>
        <w:t xml:space="preserve">הלכה א </w:t>
      </w:r>
      <w:r w:rsidR="00622AE6">
        <w:rPr>
          <w:rtl/>
          <w:lang w:eastAsia="en-US"/>
        </w:rPr>
        <w:t xml:space="preserve"> </w:t>
      </w:r>
    </w:p>
    <w:p w:rsidR="00890AFA" w:rsidRDefault="00622AE6" w:rsidP="00622AE6">
      <w:pPr>
        <w:pStyle w:val="ac"/>
        <w:rPr>
          <w:rFonts w:hint="cs"/>
          <w:rtl/>
          <w:lang w:eastAsia="en-US"/>
        </w:rPr>
      </w:pPr>
      <w:r>
        <w:rPr>
          <w:rFonts w:hint="cs"/>
          <w:rtl/>
          <w:lang w:eastAsia="en-US"/>
        </w:rPr>
        <w:t>"</w:t>
      </w:r>
      <w:r>
        <w:rPr>
          <w:rtl/>
          <w:lang w:eastAsia="en-US"/>
        </w:rPr>
        <w:t xml:space="preserve">שבעת ימים קודם ליום הכיפורים </w:t>
      </w:r>
      <w:r w:rsidR="00F47138">
        <w:rPr>
          <w:rFonts w:hint="cs"/>
          <w:rtl/>
          <w:lang w:eastAsia="en-US"/>
        </w:rPr>
        <w:t>ו</w:t>
      </w:r>
      <w:r>
        <w:rPr>
          <w:rtl/>
          <w:lang w:eastAsia="en-US"/>
        </w:rPr>
        <w:t>כו'</w:t>
      </w:r>
      <w:r>
        <w:rPr>
          <w:rFonts w:hint="cs"/>
          <w:rtl/>
          <w:lang w:eastAsia="en-US"/>
        </w:rPr>
        <w:t xml:space="preserve"> ",</w:t>
      </w:r>
      <w:r>
        <w:rPr>
          <w:rStyle w:val="a5"/>
          <w:rtl/>
          <w:lang w:eastAsia="en-US"/>
        </w:rPr>
        <w:footnoteReference w:id="9"/>
      </w:r>
      <w:r>
        <w:rPr>
          <w:rtl/>
          <w:lang w:eastAsia="en-US"/>
        </w:rPr>
        <w:t xml:space="preserve"> ר' בא בשם רבי יוחנן שמע לה מן הדא</w:t>
      </w:r>
      <w:r>
        <w:rPr>
          <w:rFonts w:hint="cs"/>
          <w:rtl/>
          <w:lang w:eastAsia="en-US"/>
        </w:rPr>
        <w:t>:</w:t>
      </w:r>
      <w:r>
        <w:rPr>
          <w:rtl/>
          <w:lang w:eastAsia="en-US"/>
        </w:rPr>
        <w:t xml:space="preserve"> </w:t>
      </w:r>
      <w:r>
        <w:rPr>
          <w:rFonts w:hint="cs"/>
          <w:rtl/>
          <w:lang w:eastAsia="en-US"/>
        </w:rPr>
        <w:t>"</w:t>
      </w:r>
      <w:r>
        <w:rPr>
          <w:rtl/>
          <w:lang w:eastAsia="en-US"/>
        </w:rPr>
        <w:t>כאשר עשה ביום הזה</w:t>
      </w:r>
      <w:r>
        <w:rPr>
          <w:rFonts w:hint="cs"/>
          <w:rtl/>
          <w:lang w:eastAsia="en-US"/>
        </w:rPr>
        <w:t>" -</w:t>
      </w:r>
      <w:r>
        <w:rPr>
          <w:rtl/>
          <w:lang w:eastAsia="en-US"/>
        </w:rPr>
        <w:t xml:space="preserve"> אילו שבעת ימי המילואים</w:t>
      </w:r>
      <w:r>
        <w:rPr>
          <w:rFonts w:hint="cs"/>
          <w:rtl/>
          <w:lang w:eastAsia="en-US"/>
        </w:rPr>
        <w:t>. "</w:t>
      </w:r>
      <w:r>
        <w:rPr>
          <w:rtl/>
          <w:lang w:eastAsia="en-US"/>
        </w:rPr>
        <w:t>צוה יי'</w:t>
      </w:r>
      <w:r w:rsidR="00F326CF">
        <w:rPr>
          <w:rFonts w:hint="cs"/>
          <w:rtl/>
          <w:lang w:eastAsia="en-US"/>
        </w:rPr>
        <w:t xml:space="preserve"> " </w:t>
      </w:r>
      <w:r w:rsidR="00F326CF">
        <w:rPr>
          <w:rtl/>
          <w:lang w:eastAsia="en-US"/>
        </w:rPr>
        <w:t>–</w:t>
      </w:r>
      <w:r>
        <w:rPr>
          <w:rtl/>
          <w:lang w:eastAsia="en-US"/>
        </w:rPr>
        <w:t xml:space="preserve"> לדורו</w:t>
      </w:r>
      <w:r>
        <w:rPr>
          <w:rFonts w:hint="cs"/>
          <w:rtl/>
          <w:lang w:eastAsia="en-US"/>
        </w:rPr>
        <w:t>ת</w:t>
      </w:r>
      <w:r w:rsidR="00F326CF">
        <w:rPr>
          <w:rFonts w:hint="cs"/>
          <w:rtl/>
          <w:lang w:eastAsia="en-US"/>
        </w:rPr>
        <w:t>,</w:t>
      </w:r>
      <w:r>
        <w:rPr>
          <w:rtl/>
          <w:lang w:eastAsia="en-US"/>
        </w:rPr>
        <w:t xml:space="preserve"> </w:t>
      </w:r>
      <w:r w:rsidR="00F326CF">
        <w:rPr>
          <w:rFonts w:hint="cs"/>
          <w:rtl/>
          <w:lang w:eastAsia="en-US"/>
        </w:rPr>
        <w:t>"</w:t>
      </w:r>
      <w:r>
        <w:rPr>
          <w:rtl/>
          <w:lang w:eastAsia="en-US"/>
        </w:rPr>
        <w:t>לעשו</w:t>
      </w:r>
      <w:r>
        <w:rPr>
          <w:rFonts w:hint="cs"/>
          <w:rtl/>
          <w:lang w:eastAsia="en-US"/>
        </w:rPr>
        <w:t>ת</w:t>
      </w:r>
      <w:r w:rsidR="00C53A25">
        <w:rPr>
          <w:rFonts w:hint="cs"/>
          <w:rtl/>
          <w:lang w:eastAsia="en-US"/>
        </w:rPr>
        <w:t>" -</w:t>
      </w:r>
      <w:r>
        <w:rPr>
          <w:rtl/>
          <w:lang w:eastAsia="en-US"/>
        </w:rPr>
        <w:t xml:space="preserve"> זה שעיר של יום הכיפורים</w:t>
      </w:r>
      <w:r>
        <w:rPr>
          <w:rFonts w:hint="cs"/>
          <w:rtl/>
          <w:lang w:eastAsia="en-US"/>
        </w:rPr>
        <w:t>.</w:t>
      </w:r>
      <w:r>
        <w:rPr>
          <w:rtl/>
          <w:lang w:eastAsia="en-US"/>
        </w:rPr>
        <w:t xml:space="preserve"> או אינו אלא </w:t>
      </w:r>
      <w:r>
        <w:rPr>
          <w:rtl/>
          <w:lang w:eastAsia="en-US"/>
        </w:rPr>
        <w:lastRenderedPageBreak/>
        <w:t>שעיר של ראש ח</w:t>
      </w:r>
      <w:r>
        <w:rPr>
          <w:rFonts w:hint="cs"/>
          <w:rtl/>
          <w:lang w:eastAsia="en-US"/>
        </w:rPr>
        <w:t>ו</w:t>
      </w:r>
      <w:r>
        <w:rPr>
          <w:rtl/>
          <w:lang w:eastAsia="en-US"/>
        </w:rPr>
        <w:t>דש</w:t>
      </w:r>
      <w:r>
        <w:rPr>
          <w:rFonts w:hint="cs"/>
          <w:rtl/>
          <w:lang w:eastAsia="en-US"/>
        </w:rPr>
        <w:t>?</w:t>
      </w:r>
      <w:r>
        <w:rPr>
          <w:rtl/>
          <w:lang w:eastAsia="en-US"/>
        </w:rPr>
        <w:t xml:space="preserve"> אמר רבי בא</w:t>
      </w:r>
      <w:r w:rsidR="00C53A25">
        <w:rPr>
          <w:rFonts w:hint="cs"/>
          <w:rtl/>
          <w:lang w:eastAsia="en-US"/>
        </w:rPr>
        <w:t>:</w:t>
      </w:r>
      <w:r>
        <w:rPr>
          <w:rtl/>
          <w:lang w:eastAsia="en-US"/>
        </w:rPr>
        <w:t xml:space="preserve"> </w:t>
      </w:r>
      <w:r w:rsidR="00C53A25">
        <w:rPr>
          <w:rFonts w:hint="cs"/>
          <w:rtl/>
          <w:lang w:eastAsia="en-US"/>
        </w:rPr>
        <w:t>"</w:t>
      </w:r>
      <w:r>
        <w:rPr>
          <w:rtl/>
          <w:lang w:eastAsia="en-US"/>
        </w:rPr>
        <w:t>לכפר עליכם</w:t>
      </w:r>
      <w:r w:rsidR="00C53A25">
        <w:rPr>
          <w:rFonts w:hint="cs"/>
          <w:rtl/>
          <w:lang w:eastAsia="en-US"/>
        </w:rPr>
        <w:t>" -</w:t>
      </w:r>
      <w:r>
        <w:rPr>
          <w:rtl/>
          <w:lang w:eastAsia="en-US"/>
        </w:rPr>
        <w:t xml:space="preserve"> כפרה שהיא כזו</w:t>
      </w:r>
      <w:r w:rsidR="00C53A25">
        <w:rPr>
          <w:rFonts w:hint="cs"/>
          <w:rtl/>
          <w:lang w:eastAsia="en-US"/>
        </w:rPr>
        <w:t>.</w:t>
      </w:r>
      <w:r>
        <w:rPr>
          <w:rtl/>
          <w:lang w:eastAsia="en-US"/>
        </w:rPr>
        <w:t xml:space="preserve"> מה זו כפרת אהרן עצמו</w:t>
      </w:r>
      <w:r w:rsidR="00C53A25">
        <w:rPr>
          <w:rFonts w:hint="cs"/>
          <w:rtl/>
          <w:lang w:eastAsia="en-US"/>
        </w:rPr>
        <w:t>,</w:t>
      </w:r>
      <w:r>
        <w:rPr>
          <w:rtl/>
          <w:lang w:eastAsia="en-US"/>
        </w:rPr>
        <w:t xml:space="preserve"> כפרת בנים עצמן</w:t>
      </w:r>
      <w:r w:rsidR="00C53A25">
        <w:rPr>
          <w:rFonts w:hint="cs"/>
          <w:rtl/>
          <w:lang w:eastAsia="en-US"/>
        </w:rPr>
        <w:t>.</w:t>
      </w:r>
      <w:r>
        <w:rPr>
          <w:rtl/>
          <w:lang w:eastAsia="en-US"/>
        </w:rPr>
        <w:t xml:space="preserve"> אף זו</w:t>
      </w:r>
      <w:r w:rsidR="00C53A25">
        <w:rPr>
          <w:rFonts w:hint="cs"/>
          <w:rtl/>
          <w:lang w:eastAsia="en-US"/>
        </w:rPr>
        <w:t>,</w:t>
      </w:r>
      <w:r>
        <w:rPr>
          <w:rtl/>
          <w:lang w:eastAsia="en-US"/>
        </w:rPr>
        <w:t xml:space="preserve"> כפרת אהרן עצמו</w:t>
      </w:r>
      <w:r w:rsidR="00C53A25">
        <w:rPr>
          <w:rFonts w:hint="cs"/>
          <w:rtl/>
          <w:lang w:eastAsia="en-US"/>
        </w:rPr>
        <w:t>,</w:t>
      </w:r>
      <w:r>
        <w:rPr>
          <w:rtl/>
          <w:lang w:eastAsia="en-US"/>
        </w:rPr>
        <w:t xml:space="preserve"> כפרת בנים עצמן</w:t>
      </w:r>
      <w:r>
        <w:rPr>
          <w:rFonts w:hint="cs"/>
          <w:rtl/>
          <w:lang w:eastAsia="en-US"/>
        </w:rPr>
        <w:t>.</w:t>
      </w:r>
      <w:r w:rsidR="004C56E9">
        <w:rPr>
          <w:rStyle w:val="a5"/>
          <w:rtl/>
          <w:lang w:eastAsia="en-US"/>
        </w:rPr>
        <w:footnoteReference w:id="10"/>
      </w:r>
    </w:p>
    <w:p w:rsidR="00A64D48" w:rsidRDefault="00A64D48" w:rsidP="00A64D48">
      <w:pPr>
        <w:pStyle w:val="ab"/>
        <w:rPr>
          <w:rtl/>
          <w:lang w:eastAsia="en-US"/>
        </w:rPr>
      </w:pPr>
      <w:r>
        <w:rPr>
          <w:rtl/>
          <w:lang w:eastAsia="en-US"/>
        </w:rPr>
        <w:t xml:space="preserve">ספרא צו - מכילתא דמילואים פרשה א </w:t>
      </w:r>
    </w:p>
    <w:p w:rsidR="00A64D48" w:rsidRDefault="00A64D48" w:rsidP="00A64D48">
      <w:pPr>
        <w:pStyle w:val="ac"/>
        <w:rPr>
          <w:rFonts w:hint="cs"/>
          <w:rtl/>
          <w:lang w:eastAsia="en-US"/>
        </w:rPr>
      </w:pPr>
      <w:r>
        <w:rPr>
          <w:rFonts w:hint="cs"/>
          <w:rtl/>
          <w:lang w:eastAsia="en-US"/>
        </w:rPr>
        <w:t>"</w:t>
      </w:r>
      <w:r>
        <w:rPr>
          <w:rtl/>
          <w:lang w:eastAsia="en-US"/>
        </w:rPr>
        <w:t>וישחט ויקח משה מן הדם</w:t>
      </w:r>
      <w:r>
        <w:rPr>
          <w:rFonts w:hint="cs"/>
          <w:rtl/>
          <w:lang w:eastAsia="en-US"/>
        </w:rPr>
        <w:t>" -</w:t>
      </w:r>
      <w:r>
        <w:rPr>
          <w:rtl/>
          <w:lang w:eastAsia="en-US"/>
        </w:rPr>
        <w:t xml:space="preserve"> כל שבעת ימי המילואים היה משה משמש בכהונה גדולה</w:t>
      </w:r>
      <w:r>
        <w:rPr>
          <w:rFonts w:hint="cs"/>
          <w:rtl/>
          <w:lang w:eastAsia="en-US"/>
        </w:rPr>
        <w:t>.</w:t>
      </w:r>
      <w:r>
        <w:rPr>
          <w:rtl/>
          <w:lang w:eastAsia="en-US"/>
        </w:rPr>
        <w:t xml:space="preserve"> הוא היה שוחט</w:t>
      </w:r>
      <w:r>
        <w:rPr>
          <w:rFonts w:hint="cs"/>
          <w:rtl/>
          <w:lang w:eastAsia="en-US"/>
        </w:rPr>
        <w:t>,</w:t>
      </w:r>
      <w:r>
        <w:rPr>
          <w:rtl/>
          <w:lang w:eastAsia="en-US"/>
        </w:rPr>
        <w:t xml:space="preserve"> הוא היה זורק</w:t>
      </w:r>
      <w:r>
        <w:rPr>
          <w:rFonts w:hint="cs"/>
          <w:rtl/>
          <w:lang w:eastAsia="en-US"/>
        </w:rPr>
        <w:t>,</w:t>
      </w:r>
      <w:r>
        <w:rPr>
          <w:rtl/>
          <w:lang w:eastAsia="en-US"/>
        </w:rPr>
        <w:t xml:space="preserve"> הוא היה מַזֶּה</w:t>
      </w:r>
      <w:r>
        <w:rPr>
          <w:rFonts w:hint="cs"/>
          <w:rtl/>
          <w:lang w:eastAsia="en-US"/>
        </w:rPr>
        <w:t>,</w:t>
      </w:r>
      <w:r>
        <w:rPr>
          <w:rtl/>
          <w:lang w:eastAsia="en-US"/>
        </w:rPr>
        <w:t xml:space="preserve"> הוא היה מחטא</w:t>
      </w:r>
      <w:r>
        <w:rPr>
          <w:rFonts w:hint="cs"/>
          <w:rtl/>
          <w:lang w:eastAsia="en-US"/>
        </w:rPr>
        <w:t>,</w:t>
      </w:r>
      <w:r>
        <w:rPr>
          <w:rtl/>
          <w:lang w:eastAsia="en-US"/>
        </w:rPr>
        <w:t xml:space="preserve"> הוא היה יוצק</w:t>
      </w:r>
      <w:r>
        <w:rPr>
          <w:rFonts w:hint="cs"/>
          <w:rtl/>
          <w:lang w:eastAsia="en-US"/>
        </w:rPr>
        <w:t>,</w:t>
      </w:r>
      <w:r>
        <w:rPr>
          <w:rtl/>
          <w:lang w:eastAsia="en-US"/>
        </w:rPr>
        <w:t xml:space="preserve"> הוא היה מכפר</w:t>
      </w:r>
      <w:r>
        <w:rPr>
          <w:rFonts w:hint="cs"/>
          <w:rtl/>
          <w:lang w:eastAsia="en-US"/>
        </w:rPr>
        <w:t>.</w:t>
      </w:r>
      <w:r>
        <w:rPr>
          <w:rtl/>
          <w:lang w:eastAsia="en-US"/>
        </w:rPr>
        <w:t xml:space="preserve"> לכך נאמר</w:t>
      </w:r>
      <w:r>
        <w:rPr>
          <w:rFonts w:hint="cs"/>
          <w:rtl/>
          <w:lang w:eastAsia="en-US"/>
        </w:rPr>
        <w:t>:</w:t>
      </w:r>
      <w:r>
        <w:rPr>
          <w:rtl/>
          <w:lang w:eastAsia="en-US"/>
        </w:rPr>
        <w:t xml:space="preserve"> </w:t>
      </w:r>
      <w:r>
        <w:rPr>
          <w:rFonts w:hint="cs"/>
          <w:rtl/>
          <w:lang w:eastAsia="en-US"/>
        </w:rPr>
        <w:t>"</w:t>
      </w:r>
      <w:r>
        <w:rPr>
          <w:rtl/>
          <w:lang w:eastAsia="en-US"/>
        </w:rPr>
        <w:t>וישחט ויקח משה</w:t>
      </w:r>
      <w:r>
        <w:rPr>
          <w:rFonts w:hint="cs"/>
          <w:rtl/>
          <w:lang w:eastAsia="en-US"/>
        </w:rPr>
        <w:t>".</w:t>
      </w:r>
      <w:r>
        <w:rPr>
          <w:rtl/>
          <w:lang w:eastAsia="en-US"/>
        </w:rPr>
        <w:t xml:space="preserve"> משל למה הדבר דומה</w:t>
      </w:r>
      <w:r>
        <w:rPr>
          <w:rFonts w:hint="cs"/>
          <w:rtl/>
          <w:lang w:eastAsia="en-US"/>
        </w:rPr>
        <w:t>?</w:t>
      </w:r>
      <w:r>
        <w:rPr>
          <w:rtl/>
          <w:lang w:eastAsia="en-US"/>
        </w:rPr>
        <w:t xml:space="preserve"> לבת מלכים שנישאת כשהיא קטנה</w:t>
      </w:r>
      <w:r>
        <w:rPr>
          <w:rFonts w:hint="cs"/>
          <w:rtl/>
          <w:lang w:eastAsia="en-US"/>
        </w:rPr>
        <w:t>,</w:t>
      </w:r>
      <w:r>
        <w:rPr>
          <w:rtl/>
          <w:lang w:eastAsia="en-US"/>
        </w:rPr>
        <w:t xml:space="preserve"> ופסקו עם אִמָהּ שתהא משמשת עד שעה שתלמוד בִּתָהּ</w:t>
      </w:r>
      <w:r>
        <w:rPr>
          <w:rFonts w:hint="cs"/>
          <w:rtl/>
          <w:lang w:eastAsia="en-US"/>
        </w:rPr>
        <w:t>.</w:t>
      </w:r>
      <w:r>
        <w:rPr>
          <w:rtl/>
          <w:lang w:eastAsia="en-US"/>
        </w:rPr>
        <w:t xml:space="preserve"> אף כך אהרן</w:t>
      </w:r>
      <w:r>
        <w:rPr>
          <w:rFonts w:hint="cs"/>
          <w:rtl/>
          <w:lang w:eastAsia="en-US"/>
        </w:rPr>
        <w:t>,</w:t>
      </w:r>
      <w:r>
        <w:rPr>
          <w:rtl/>
          <w:lang w:eastAsia="en-US"/>
        </w:rPr>
        <w:t xml:space="preserve"> תחילה היה לוי</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הלא אהרן אחיך הלוי</w:t>
      </w:r>
      <w:r>
        <w:rPr>
          <w:rFonts w:hint="cs"/>
          <w:rtl/>
          <w:lang w:eastAsia="en-US"/>
        </w:rPr>
        <w:t>".</w:t>
      </w:r>
      <w:r>
        <w:rPr>
          <w:rtl/>
          <w:lang w:eastAsia="en-US"/>
        </w:rPr>
        <w:t xml:space="preserve"> כשנבחר להיות כהן גדול</w:t>
      </w:r>
      <w:r>
        <w:rPr>
          <w:rFonts w:hint="cs"/>
          <w:rtl/>
          <w:lang w:eastAsia="en-US"/>
        </w:rPr>
        <w:t>,</w:t>
      </w:r>
      <w:r>
        <w:rPr>
          <w:rtl/>
          <w:lang w:eastAsia="en-US"/>
        </w:rPr>
        <w:t xml:space="preserve"> אמר לו </w:t>
      </w:r>
      <w:r>
        <w:rPr>
          <w:rFonts w:hint="cs"/>
          <w:rtl/>
          <w:lang w:eastAsia="en-US"/>
        </w:rPr>
        <w:t>הקב"ה</w:t>
      </w:r>
      <w:r>
        <w:rPr>
          <w:rtl/>
          <w:lang w:eastAsia="en-US"/>
        </w:rPr>
        <w:t xml:space="preserve"> למשה</w:t>
      </w:r>
      <w:r>
        <w:rPr>
          <w:rFonts w:hint="cs"/>
          <w:rtl/>
          <w:lang w:eastAsia="en-US"/>
        </w:rPr>
        <w:t>:</w:t>
      </w:r>
      <w:r>
        <w:rPr>
          <w:rtl/>
          <w:lang w:eastAsia="en-US"/>
        </w:rPr>
        <w:t xml:space="preserve"> אתה תשמשני עד שילמוד אהרן</w:t>
      </w:r>
      <w:r>
        <w:rPr>
          <w:rFonts w:hint="cs"/>
          <w:rtl/>
          <w:lang w:eastAsia="en-US"/>
        </w:rPr>
        <w:t>.</w:t>
      </w:r>
      <w:r>
        <w:rPr>
          <w:rtl/>
          <w:lang w:eastAsia="en-US"/>
        </w:rPr>
        <w:t xml:space="preserve"> היה משה שוחט ואהרן רואה אותו זורק ואהרן רואה אותו</w:t>
      </w:r>
      <w:r>
        <w:rPr>
          <w:rFonts w:hint="cs"/>
          <w:rtl/>
          <w:lang w:eastAsia="en-US"/>
        </w:rPr>
        <w:t>,</w:t>
      </w:r>
      <w:r>
        <w:rPr>
          <w:rtl/>
          <w:lang w:eastAsia="en-US"/>
        </w:rPr>
        <w:t xml:space="preserve"> מזה ורואה אותו</w:t>
      </w:r>
      <w:r>
        <w:rPr>
          <w:rFonts w:hint="cs"/>
          <w:rtl/>
          <w:lang w:eastAsia="en-US"/>
        </w:rPr>
        <w:t>,</w:t>
      </w:r>
      <w:r>
        <w:rPr>
          <w:rtl/>
          <w:lang w:eastAsia="en-US"/>
        </w:rPr>
        <w:t xml:space="preserve"> מחטא ורואה אותו</w:t>
      </w:r>
      <w:r>
        <w:rPr>
          <w:rFonts w:hint="cs"/>
          <w:rtl/>
          <w:lang w:eastAsia="en-US"/>
        </w:rPr>
        <w:t>,</w:t>
      </w:r>
      <w:r>
        <w:rPr>
          <w:rtl/>
          <w:lang w:eastAsia="en-US"/>
        </w:rPr>
        <w:t xml:space="preserve"> יוצק ורואה אותו</w:t>
      </w:r>
      <w:r>
        <w:rPr>
          <w:rFonts w:hint="cs"/>
          <w:rtl/>
          <w:lang w:eastAsia="en-US"/>
        </w:rPr>
        <w:t>,</w:t>
      </w:r>
      <w:r>
        <w:rPr>
          <w:rtl/>
          <w:lang w:eastAsia="en-US"/>
        </w:rPr>
        <w:t xml:space="preserve"> מכפר ורואה אותו.</w:t>
      </w:r>
      <w:r>
        <w:rPr>
          <w:rStyle w:val="a5"/>
          <w:rtl/>
          <w:lang w:eastAsia="en-US"/>
        </w:rPr>
        <w:footnoteReference w:id="11"/>
      </w:r>
    </w:p>
    <w:p w:rsidR="00F614F2" w:rsidRPr="004A5A7B" w:rsidRDefault="00F614F2" w:rsidP="003D7C7F">
      <w:pPr>
        <w:pStyle w:val="ad"/>
        <w:spacing w:before="240"/>
        <w:rPr>
          <w:rtl/>
        </w:rPr>
      </w:pPr>
      <w:r w:rsidRPr="004A5A7B">
        <w:rPr>
          <w:rtl/>
        </w:rPr>
        <w:t xml:space="preserve">שבת שלום </w:t>
      </w:r>
    </w:p>
    <w:p w:rsidR="00F614F2" w:rsidRPr="004A5A7B" w:rsidRDefault="00F614F2">
      <w:pPr>
        <w:pStyle w:val="ad"/>
        <w:rPr>
          <w:rFonts w:hint="cs"/>
          <w:rtl/>
        </w:rPr>
      </w:pPr>
      <w:r w:rsidRPr="004A5A7B">
        <w:rPr>
          <w:rtl/>
        </w:rPr>
        <w:t>מחלקי המים</w:t>
      </w:r>
    </w:p>
    <w:p w:rsidR="00CC1A71" w:rsidRDefault="00D74F34" w:rsidP="003D7C7F">
      <w:pPr>
        <w:autoSpaceDE w:val="0"/>
        <w:autoSpaceDN w:val="0"/>
        <w:adjustRightInd w:val="0"/>
        <w:spacing w:before="120" w:line="320" w:lineRule="atLeast"/>
        <w:jc w:val="both"/>
        <w:rPr>
          <w:rFonts w:hint="cs"/>
          <w:rtl/>
          <w:lang w:eastAsia="en-US"/>
        </w:rPr>
      </w:pPr>
      <w:r w:rsidRPr="003D7C7F">
        <w:rPr>
          <w:rFonts w:hint="cs"/>
          <w:b/>
          <w:bCs/>
          <w:rtl/>
          <w:lang w:eastAsia="en-US"/>
        </w:rPr>
        <w:t>מים אחרונים</w:t>
      </w:r>
      <w:r w:rsidR="003D7C7F">
        <w:rPr>
          <w:rFonts w:hint="cs"/>
          <w:b/>
          <w:bCs/>
          <w:rtl/>
          <w:lang w:eastAsia="en-US"/>
        </w:rPr>
        <w:t xml:space="preserve"> 1</w:t>
      </w:r>
      <w:r w:rsidRPr="003D7C7F">
        <w:rPr>
          <w:rFonts w:hint="cs"/>
          <w:b/>
          <w:bCs/>
          <w:rtl/>
          <w:lang w:eastAsia="en-US"/>
        </w:rPr>
        <w:t>:</w:t>
      </w:r>
      <w:r w:rsidR="00CC1A71">
        <w:rPr>
          <w:rFonts w:hint="cs"/>
          <w:rtl/>
          <w:lang w:eastAsia="en-US"/>
        </w:rPr>
        <w:t xml:space="preserve"> הבטחנו לדון בקשר שבין היום השמיני ליום העשירי</w:t>
      </w:r>
      <w:r w:rsidR="00F47138">
        <w:rPr>
          <w:rFonts w:hint="cs"/>
          <w:rtl/>
          <w:lang w:eastAsia="en-US"/>
        </w:rPr>
        <w:t>, בין ימי המילואים וחניכת אהרון ובניו וביום יום הכיפורים שנה בשנה,</w:t>
      </w:r>
      <w:r w:rsidR="00CC1A71">
        <w:rPr>
          <w:rFonts w:hint="cs"/>
          <w:rtl/>
          <w:lang w:eastAsia="en-US"/>
        </w:rPr>
        <w:t xml:space="preserve"> ונראה שנגענו בו רק אגב אורחא (כי התמקדנו בקשר בין כפרת אהרון וכפרת העם)</w:t>
      </w:r>
      <w:r w:rsidR="00D93259">
        <w:rPr>
          <w:rFonts w:hint="cs"/>
          <w:rtl/>
          <w:lang w:eastAsia="en-US"/>
        </w:rPr>
        <w:t>.</w:t>
      </w:r>
      <w:r w:rsidR="00CC1A71">
        <w:rPr>
          <w:rFonts w:hint="cs"/>
          <w:rtl/>
          <w:lang w:eastAsia="en-US"/>
        </w:rPr>
        <w:t xml:space="preserve"> וטוב שכך, כי בנושא זה כבר האריכו טובים ממנו, ראה </w:t>
      </w:r>
      <w:hyperlink r:id="rId8" w:history="1">
        <w:r w:rsidR="00CC1A71" w:rsidRPr="00CC1A71">
          <w:rPr>
            <w:rStyle w:val="Hyperlink"/>
            <w:rFonts w:hint="cs"/>
            <w:rtl/>
            <w:lang w:eastAsia="en-US"/>
          </w:rPr>
          <w:t>ישראל ק</w:t>
        </w:r>
        <w:r w:rsidR="00CC1A71" w:rsidRPr="00CC1A71">
          <w:rPr>
            <w:rStyle w:val="Hyperlink"/>
            <w:rFonts w:hint="cs"/>
            <w:rtl/>
            <w:lang w:eastAsia="en-US"/>
          </w:rPr>
          <w:t>נ</w:t>
        </w:r>
        <w:r w:rsidR="00CC1A71" w:rsidRPr="00CC1A71">
          <w:rPr>
            <w:rStyle w:val="Hyperlink"/>
            <w:rFonts w:hint="cs"/>
            <w:rtl/>
            <w:lang w:eastAsia="en-US"/>
          </w:rPr>
          <w:t>ו</w:t>
        </w:r>
        <w:r w:rsidR="00CC1A71" w:rsidRPr="00CC1A71">
          <w:rPr>
            <w:rStyle w:val="Hyperlink"/>
            <w:rFonts w:hint="cs"/>
            <w:rtl/>
            <w:lang w:eastAsia="en-US"/>
          </w:rPr>
          <w:t>ה</w:t>
        </w:r>
        <w:r w:rsidR="00CC1A71" w:rsidRPr="00CC1A71">
          <w:rPr>
            <w:rStyle w:val="Hyperlink"/>
            <w:rFonts w:hint="cs"/>
            <w:rtl/>
            <w:lang w:eastAsia="en-US"/>
          </w:rPr>
          <w:t>ל ושלמה נאה, מילואים וכיפורים, תרביץ כ</w:t>
        </w:r>
        <w:r w:rsidR="00CC1A71" w:rsidRPr="00CC1A71">
          <w:rPr>
            <w:rStyle w:val="Hyperlink"/>
            <w:rFonts w:hint="cs"/>
            <w:rtl/>
            <w:lang w:eastAsia="en-US"/>
          </w:rPr>
          <w:t>ר</w:t>
        </w:r>
        <w:r w:rsidR="00CC1A71" w:rsidRPr="00CC1A71">
          <w:rPr>
            <w:rStyle w:val="Hyperlink"/>
            <w:rFonts w:hint="cs"/>
            <w:rtl/>
            <w:lang w:eastAsia="en-US"/>
          </w:rPr>
          <w:t>ך סב חוברת א תשרי-כסלו תשנ"ג</w:t>
        </w:r>
      </w:hyperlink>
      <w:r w:rsidR="00CC1A71">
        <w:rPr>
          <w:rFonts w:hint="cs"/>
          <w:rtl/>
          <w:lang w:eastAsia="en-US"/>
        </w:rPr>
        <w:t xml:space="preserve">. </w:t>
      </w:r>
    </w:p>
    <w:p w:rsidR="003D7C7F" w:rsidRDefault="003D7C7F" w:rsidP="00F474D5">
      <w:pPr>
        <w:autoSpaceDE w:val="0"/>
        <w:autoSpaceDN w:val="0"/>
        <w:adjustRightInd w:val="0"/>
        <w:spacing w:before="120" w:line="320" w:lineRule="atLeast"/>
        <w:jc w:val="both"/>
        <w:rPr>
          <w:rFonts w:hint="cs"/>
          <w:rtl/>
          <w:lang w:eastAsia="en-US"/>
        </w:rPr>
      </w:pPr>
      <w:r w:rsidRPr="003D7C7F">
        <w:rPr>
          <w:rFonts w:hint="cs"/>
          <w:b/>
          <w:bCs/>
          <w:rtl/>
          <w:lang w:eastAsia="en-US"/>
        </w:rPr>
        <w:t>מים אחרונים</w:t>
      </w:r>
      <w:r>
        <w:rPr>
          <w:rFonts w:hint="cs"/>
          <w:b/>
          <w:bCs/>
          <w:rtl/>
          <w:lang w:eastAsia="en-US"/>
        </w:rPr>
        <w:t xml:space="preserve"> 2</w:t>
      </w:r>
      <w:r w:rsidRPr="003D7C7F">
        <w:rPr>
          <w:rFonts w:hint="cs"/>
          <w:b/>
          <w:bCs/>
          <w:rtl/>
          <w:lang w:eastAsia="en-US"/>
        </w:rPr>
        <w:t>:</w:t>
      </w:r>
      <w:r>
        <w:rPr>
          <w:rFonts w:hint="cs"/>
          <w:rtl/>
          <w:lang w:eastAsia="en-US"/>
        </w:rPr>
        <w:t xml:space="preserve"> בהמשך להערה 8 לעיל על חטא מכירת יוסף שנשאר לדורות בשל שעיר החטאת שלא נאכל משו</w:t>
      </w:r>
      <w:r w:rsidR="0084434F">
        <w:rPr>
          <w:rFonts w:hint="cs"/>
          <w:rtl/>
          <w:lang w:eastAsia="en-US"/>
        </w:rPr>
        <w:t>ם</w:t>
      </w:r>
      <w:r>
        <w:rPr>
          <w:rFonts w:hint="cs"/>
          <w:rtl/>
          <w:lang w:eastAsia="en-US"/>
        </w:rPr>
        <w:t xml:space="preserve"> אוננות אהרון אלעזר ואיתמר, יש לשוב למדרש על מה חרב בית ראשון ובית שני: </w:t>
      </w:r>
      <w:r w:rsidR="0084434F">
        <w:rPr>
          <w:rFonts w:hint="cs"/>
          <w:rtl/>
          <w:lang w:eastAsia="en-US"/>
        </w:rPr>
        <w:t xml:space="preserve">ראשון </w:t>
      </w:r>
      <w:r w:rsidR="0084434F">
        <w:rPr>
          <w:rtl/>
          <w:lang w:eastAsia="en-US"/>
        </w:rPr>
        <w:t>–</w:t>
      </w:r>
      <w:r w:rsidR="0084434F">
        <w:rPr>
          <w:rFonts w:hint="cs"/>
          <w:rtl/>
          <w:lang w:eastAsia="en-US"/>
        </w:rPr>
        <w:t xml:space="preserve"> על שלוש העבירות הקשות של ייהרג ואל יעבור: "</w:t>
      </w:r>
      <w:r w:rsidR="0084434F">
        <w:rPr>
          <w:rtl/>
          <w:lang w:eastAsia="en-US"/>
        </w:rPr>
        <w:t>מקדש ראשון מפני מה חרב? מפני שלשה דברים שהיו בו: עבודה זרה, וגלוי עריות, ושפיכות דמים</w:t>
      </w:r>
      <w:r w:rsidR="0084434F">
        <w:rPr>
          <w:rFonts w:hint="cs"/>
          <w:rtl/>
          <w:lang w:eastAsia="en-US"/>
        </w:rPr>
        <w:t xml:space="preserve"> ...</w:t>
      </w:r>
      <w:r w:rsidR="0084434F">
        <w:rPr>
          <w:rtl/>
          <w:lang w:eastAsia="en-US"/>
        </w:rPr>
        <w:t xml:space="preserve"> אבל מקדש שני, שהיו עוסקין בתורה ובמצות וגמילות חסדים מפני מה חרב? מפני שהיתה בו שנאת חנם. ללמדך ששקולה שנאת חנם כנגד שלש עבירות: עבודה זרה, גלוי עריות, ושפיכות דמים</w:t>
      </w:r>
      <w:r w:rsidR="0084434F">
        <w:rPr>
          <w:rFonts w:hint="cs"/>
          <w:rtl/>
          <w:lang w:eastAsia="en-US"/>
        </w:rPr>
        <w:t>" (</w:t>
      </w:r>
      <w:r w:rsidR="0084434F">
        <w:rPr>
          <w:rtl/>
          <w:lang w:eastAsia="en-US"/>
        </w:rPr>
        <w:t>יומא ט ע</w:t>
      </w:r>
      <w:r w:rsidR="0084434F">
        <w:rPr>
          <w:rFonts w:hint="cs"/>
          <w:rtl/>
          <w:lang w:eastAsia="en-US"/>
        </w:rPr>
        <w:t xml:space="preserve">"א, ראה המקבילה בירושלמי יומא פרק א הלכה ג). מכאן, ששנאת חינם חמורה מעבודה זרה כפי שגם מצאנו </w:t>
      </w:r>
      <w:r w:rsidR="00F474D5">
        <w:rPr>
          <w:rFonts w:hint="cs"/>
          <w:rtl/>
          <w:lang w:eastAsia="en-US"/>
        </w:rPr>
        <w:t>ב</w:t>
      </w:r>
      <w:r w:rsidR="0084434F">
        <w:rPr>
          <w:rtl/>
          <w:lang w:eastAsia="en-US"/>
        </w:rPr>
        <w:t>מסכת כלה רבתי פרק ה</w:t>
      </w:r>
      <w:r w:rsidR="00F474D5">
        <w:rPr>
          <w:rFonts w:hint="cs"/>
          <w:rtl/>
          <w:lang w:eastAsia="en-US"/>
        </w:rPr>
        <w:t xml:space="preserve"> הלכה א: "</w:t>
      </w:r>
      <w:r w:rsidR="0084434F">
        <w:rPr>
          <w:rtl/>
          <w:lang w:eastAsia="en-US"/>
        </w:rPr>
        <w:t>שאני שנאת חנם דחמיר טפי מעבודה זרה</w:t>
      </w:r>
      <w:r w:rsidR="00F474D5">
        <w:rPr>
          <w:rFonts w:hint="cs"/>
          <w:rtl/>
          <w:lang w:eastAsia="en-US"/>
        </w:rPr>
        <w:t xml:space="preserve">". ולפי דברינו, עוון העגל שהוא חטא עבודה זרה נמחל ביום השמיני, אבל לא חטא שנאת חינם שמקורו בסיפור יוסף ואחיו ונמשך לאורך דורות. </w:t>
      </w:r>
    </w:p>
    <w:p w:rsidR="000F6852" w:rsidRDefault="000F6852" w:rsidP="00CC1A71">
      <w:pPr>
        <w:autoSpaceDE w:val="0"/>
        <w:autoSpaceDN w:val="0"/>
        <w:adjustRightInd w:val="0"/>
        <w:spacing w:before="120" w:line="240" w:lineRule="atLeast"/>
        <w:jc w:val="both"/>
        <w:rPr>
          <w:rFonts w:hint="cs"/>
          <w:rtl/>
          <w:lang w:eastAsia="en-US"/>
        </w:rPr>
      </w:pPr>
    </w:p>
    <w:p w:rsidR="00C23CB1" w:rsidRPr="004A5A7B" w:rsidRDefault="00E04959" w:rsidP="003F30D0">
      <w:pPr>
        <w:autoSpaceDE w:val="0"/>
        <w:autoSpaceDN w:val="0"/>
        <w:adjustRightInd w:val="0"/>
        <w:spacing w:before="120" w:line="240" w:lineRule="atLeast"/>
        <w:jc w:val="both"/>
        <w:rPr>
          <w:rFonts w:hint="cs"/>
          <w:rtl/>
        </w:rPr>
      </w:pPr>
      <w:r w:rsidRPr="00E04959">
        <w:rPr>
          <w:rFonts w:hint="cs"/>
          <w:rtl/>
          <w:lang w:eastAsia="en-US"/>
        </w:rPr>
        <w:t xml:space="preserve"> </w:t>
      </w:r>
      <w:r w:rsidR="00D74F34" w:rsidRPr="00E04959">
        <w:rPr>
          <w:rtl/>
          <w:lang w:eastAsia="en-US"/>
        </w:rPr>
        <w:t xml:space="preserve"> </w:t>
      </w:r>
    </w:p>
    <w:sectPr w:rsidR="00C23CB1" w:rsidRPr="004A5A7B" w:rsidSect="00383DF7">
      <w:headerReference w:type="default" r:id="rId9"/>
      <w:footerReference w:type="default" r:id="rId10"/>
      <w:headerReference w:type="first" r:id="rId11"/>
      <w:endnotePr>
        <w:numFmt w:val="lowerLetter"/>
      </w:endnotePr>
      <w:pgSz w:w="11907" w:h="16840" w:code="9"/>
      <w:pgMar w:top="1531" w:right="1418" w:bottom="1531" w:left="1418"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E1D32" w:rsidRDefault="002E1D32">
      <w:r>
        <w:separator/>
      </w:r>
    </w:p>
  </w:endnote>
  <w:endnote w:type="continuationSeparator" w:id="0">
    <w:p w:rsidR="002E1D32" w:rsidRDefault="002E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4444" w:rsidRPr="00F8747C" w:rsidRDefault="004F4444" w:rsidP="00B065AC">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F474D5">
      <w:rPr>
        <w:rStyle w:val="af3"/>
        <w:noProof/>
        <w:rtl/>
      </w:rPr>
      <w:t>3</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F474D5">
      <w:rPr>
        <w:rStyle w:val="af3"/>
        <w:noProof/>
        <w:rtl/>
      </w:rPr>
      <w:t>3</w:t>
    </w:r>
    <w:r w:rsidRPr="00F8747C">
      <w:rPr>
        <w:rStyle w:val="af3"/>
      </w:rPr>
      <w:fldChar w:fldCharType="end"/>
    </w:r>
  </w:p>
  <w:p w:rsidR="004F4444" w:rsidRPr="00B065AC" w:rsidRDefault="004F4444" w:rsidP="00B065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E1D32" w:rsidRDefault="002E1D32">
      <w:r>
        <w:separator/>
      </w:r>
    </w:p>
  </w:footnote>
  <w:footnote w:type="continuationSeparator" w:id="0">
    <w:p w:rsidR="002E1D32" w:rsidRDefault="002E1D32">
      <w:r>
        <w:continuationSeparator/>
      </w:r>
    </w:p>
  </w:footnote>
  <w:footnote w:id="1">
    <w:p w:rsidR="00A0095E" w:rsidRDefault="00A0095E" w:rsidP="00A0095E">
      <w:pPr>
        <w:pStyle w:val="a3"/>
        <w:rPr>
          <w:rFonts w:hint="cs"/>
        </w:rPr>
      </w:pPr>
      <w:r>
        <w:rPr>
          <w:rStyle w:val="a5"/>
        </w:rPr>
        <w:footnoteRef/>
      </w:r>
      <w:r>
        <w:rPr>
          <w:rtl/>
        </w:rPr>
        <w:t xml:space="preserve"> </w:t>
      </w:r>
      <w:r>
        <w:rPr>
          <w:rFonts w:hint="cs"/>
          <w:rtl/>
          <w:lang w:eastAsia="en-US"/>
        </w:rPr>
        <w:t>אלה הפסוקים הפותחים את "היום השמיני" הוא עפ"י מסורת חז"ל</w:t>
      </w:r>
      <w:r w:rsidRPr="004B2D86">
        <w:rPr>
          <w:rtl/>
          <w:lang w:eastAsia="en-US"/>
        </w:rPr>
        <w:t xml:space="preserve"> </w:t>
      </w:r>
      <w:r>
        <w:rPr>
          <w:rFonts w:hint="cs"/>
          <w:rtl/>
          <w:lang w:eastAsia="en-US"/>
        </w:rPr>
        <w:t>(</w:t>
      </w:r>
      <w:r>
        <w:rPr>
          <w:rtl/>
          <w:lang w:eastAsia="en-US"/>
        </w:rPr>
        <w:t>סדר עולם רבה פרק ז</w:t>
      </w:r>
      <w:r>
        <w:rPr>
          <w:rFonts w:hint="cs"/>
          <w:rtl/>
          <w:lang w:eastAsia="en-US"/>
        </w:rPr>
        <w:t xml:space="preserve">), א' בניסן, יום הקמת המשכן, </w:t>
      </w:r>
      <w:r w:rsidR="0032505B">
        <w:rPr>
          <w:rFonts w:hint="cs"/>
          <w:rtl/>
          <w:lang w:eastAsia="en-US"/>
        </w:rPr>
        <w:t xml:space="preserve">יום א בשבוע, </w:t>
      </w:r>
      <w:r>
        <w:rPr>
          <w:rFonts w:hint="cs"/>
          <w:rtl/>
          <w:lang w:eastAsia="en-US"/>
        </w:rPr>
        <w:t>שיאם של ימי המילואים, חניכת אהרון ובניו, שהחלה בכג באדר. היום בו גם הקריב נחשון בן עמינדב</w:t>
      </w:r>
      <w:r>
        <w:rPr>
          <w:rtl/>
          <w:lang w:eastAsia="en-US"/>
        </w:rPr>
        <w:t xml:space="preserve"> </w:t>
      </w:r>
      <w:r>
        <w:rPr>
          <w:rFonts w:hint="cs"/>
          <w:rtl/>
          <w:lang w:eastAsia="en-US"/>
        </w:rPr>
        <w:t>את קרבן הנשיאים הראשון. "</w:t>
      </w:r>
      <w:r>
        <w:rPr>
          <w:rtl/>
          <w:lang w:eastAsia="en-US"/>
        </w:rPr>
        <w:t>אותו יום נטל עשר עטרות</w:t>
      </w:r>
      <w:r>
        <w:rPr>
          <w:rFonts w:hint="cs"/>
          <w:rtl/>
          <w:lang w:eastAsia="en-US"/>
        </w:rPr>
        <w:t>" (</w:t>
      </w:r>
      <w:r>
        <w:rPr>
          <w:rtl/>
          <w:lang w:eastAsia="en-US"/>
        </w:rPr>
        <w:t>מסכת שבת דף פז עמוד ב</w:t>
      </w:r>
      <w:r>
        <w:rPr>
          <w:rFonts w:hint="cs"/>
          <w:rtl/>
          <w:lang w:eastAsia="en-US"/>
        </w:rPr>
        <w:t>). (ויש מסורת אחרת שימי המילואים החלו בא' בניסן והיום השמיני הוא ח' בניסן, מגילת תענית ואחרים). ואם נחזור למקרא, בהמשך שם יש קריאה נוספת לאהרון להתקרב את הקודש ולהתחיל בסדר העבודה של יום מיוחד זה: "</w:t>
      </w:r>
      <w:r w:rsidRPr="00783F72">
        <w:rPr>
          <w:rtl/>
          <w:lang w:eastAsia="en-US"/>
        </w:rPr>
        <w:t xml:space="preserve">וַיֹּאמֶר מֹשֶׁה אֶל אַהֲרֹן קְרַב אֶל הַמִּזְבֵּחַ וַעֲשֵׂה אֶת חַטָּאתְךָ וְאֶת עֹלָתֶךָ וְכַפֵּר בַּעַדְךָ וּבְעַד הָעָם וַעֲשֵׂה אֶת קָרְבַּן הָעָם וְכַפֵּר בַּעֲדָם כַּאֲשֶׁר צִוָּה </w:t>
      </w:r>
      <w:r>
        <w:rPr>
          <w:rtl/>
          <w:lang w:eastAsia="en-US"/>
        </w:rPr>
        <w:t>ה'</w:t>
      </w:r>
      <w:r>
        <w:rPr>
          <w:rFonts w:hint="cs"/>
          <w:rtl/>
          <w:lang w:eastAsia="en-US"/>
        </w:rPr>
        <w:t xml:space="preserve"> </w:t>
      </w:r>
      <w:r w:rsidRPr="004A5A7B">
        <w:rPr>
          <w:rFonts w:hint="cs"/>
          <w:rtl/>
          <w:lang w:eastAsia="en-US"/>
        </w:rPr>
        <w:t>"</w:t>
      </w:r>
      <w:r>
        <w:rPr>
          <w:rFonts w:hint="cs"/>
          <w:rtl/>
          <w:lang w:eastAsia="en-US"/>
        </w:rPr>
        <w:t>.</w:t>
      </w:r>
    </w:p>
  </w:footnote>
  <w:footnote w:id="2">
    <w:p w:rsidR="00D70561" w:rsidRDefault="00D70561" w:rsidP="00C36509">
      <w:pPr>
        <w:pStyle w:val="a3"/>
        <w:rPr>
          <w:rFonts w:hint="cs"/>
          <w:rtl/>
        </w:rPr>
      </w:pPr>
      <w:r>
        <w:rPr>
          <w:rStyle w:val="a5"/>
        </w:rPr>
        <w:footnoteRef/>
      </w:r>
      <w:r>
        <w:rPr>
          <w:rtl/>
        </w:rPr>
        <w:t xml:space="preserve"> </w:t>
      </w:r>
      <w:r>
        <w:rPr>
          <w:rFonts w:hint="cs"/>
          <w:rtl/>
          <w:lang w:eastAsia="en-US"/>
        </w:rPr>
        <w:t>וכפי שמובא גם ב</w:t>
      </w:r>
      <w:r>
        <w:rPr>
          <w:rtl/>
          <w:lang w:eastAsia="en-US"/>
        </w:rPr>
        <w:t xml:space="preserve">ספרא אחרי מות פרשה ד </w:t>
      </w:r>
      <w:r>
        <w:rPr>
          <w:rFonts w:hint="cs"/>
          <w:rtl/>
          <w:lang w:eastAsia="en-US"/>
        </w:rPr>
        <w:t>על פסוק כד בהמשך פרק טז שם: "</w:t>
      </w:r>
      <w:r>
        <w:rPr>
          <w:rtl/>
          <w:lang w:eastAsia="en-US"/>
        </w:rPr>
        <w:t>ויצא ועשה את עולתו ואת עולת העם וכיפר בעדו ובעד ביתו ובעד העם</w:t>
      </w:r>
      <w:r>
        <w:rPr>
          <w:rFonts w:hint="cs"/>
          <w:rtl/>
          <w:lang w:eastAsia="en-US"/>
        </w:rPr>
        <w:t xml:space="preserve"> - </w:t>
      </w:r>
      <w:r>
        <w:rPr>
          <w:rtl/>
          <w:lang w:eastAsia="en-US"/>
        </w:rPr>
        <w:t>עולתו קודמת לעולת העם וכפרתו קודמת לכפרת העם</w:t>
      </w:r>
      <w:r>
        <w:rPr>
          <w:rFonts w:hint="cs"/>
          <w:rtl/>
          <w:lang w:eastAsia="en-US"/>
        </w:rPr>
        <w:t>"</w:t>
      </w:r>
      <w:r>
        <w:rPr>
          <w:rtl/>
          <w:lang w:eastAsia="en-US"/>
        </w:rPr>
        <w:t>.</w:t>
      </w:r>
      <w:r>
        <w:rPr>
          <w:rFonts w:hint="cs"/>
          <w:rtl/>
          <w:lang w:eastAsia="en-US"/>
        </w:rPr>
        <w:t xml:space="preserve"> זה הסדר המתאר את עבודת הכהן הגדול ביום הכיפורים: הכהן הגדול מכפר בעד עצמו ובעד ביתו תחילה, לאחר מכן בעד הכהנים המשמשים בקודש ורק אז הוא יכול לכפר בעד כל קהל ישראל. ואגב, איפה הלוויים? מחד גיסא הלוויים הם כפרה לישראל (במדבר ח יט, ומדרש אגדה בובר על הפסוק) ומאידך גיסא, בתהליך של יום הכיפורים הם חלק מ"קהל ישראל" ("</w:t>
      </w:r>
      <w:r>
        <w:rPr>
          <w:rtl/>
          <w:lang w:eastAsia="en-US"/>
        </w:rPr>
        <w:t>הושוו כולן לכפרה אחת</w:t>
      </w:r>
      <w:r>
        <w:rPr>
          <w:rFonts w:hint="cs"/>
          <w:rtl/>
          <w:lang w:eastAsia="en-US"/>
        </w:rPr>
        <w:t>",</w:t>
      </w:r>
      <w:r>
        <w:rPr>
          <w:rtl/>
          <w:lang w:eastAsia="en-US"/>
        </w:rPr>
        <w:t xml:space="preserve"> יומא סא </w:t>
      </w:r>
      <w:r>
        <w:rPr>
          <w:rFonts w:hint="cs"/>
          <w:rtl/>
          <w:lang w:eastAsia="en-US"/>
        </w:rPr>
        <w:t xml:space="preserve">ע"א). </w:t>
      </w:r>
      <w:r w:rsidR="00C36509">
        <w:rPr>
          <w:rFonts w:hint="cs"/>
          <w:rtl/>
        </w:rPr>
        <w:t>ואנחנו נרצה להראות שסדר כפרה זה יסודו בפרשתנו והיום השמיני לחנוכת המשכן ליום העשירי הוא יום הכיפורים ומשמש בסיס לו.</w:t>
      </w:r>
    </w:p>
  </w:footnote>
  <w:footnote w:id="3">
    <w:p w:rsidR="00D4504F" w:rsidRDefault="00D4504F">
      <w:pPr>
        <w:pStyle w:val="a3"/>
        <w:rPr>
          <w:rFonts w:hint="cs"/>
        </w:rPr>
      </w:pPr>
      <w:r>
        <w:rPr>
          <w:rStyle w:val="a5"/>
        </w:rPr>
        <w:footnoteRef/>
      </w:r>
      <w:r>
        <w:rPr>
          <w:rtl/>
        </w:rPr>
        <w:t xml:space="preserve"> </w:t>
      </w:r>
      <w:r>
        <w:rPr>
          <w:rFonts w:hint="cs"/>
          <w:rtl/>
          <w:lang w:eastAsia="en-US"/>
        </w:rPr>
        <w:t xml:space="preserve">על נושא נתינה לפיו של השטן כבר דנו בדברינו </w:t>
      </w:r>
      <w:hyperlink r:id="rId1" w:history="1">
        <w:r w:rsidRPr="00871158">
          <w:rPr>
            <w:rStyle w:val="Hyperlink"/>
            <w:rFonts w:hint="cs"/>
            <w:rtl/>
            <w:lang w:eastAsia="en-US"/>
          </w:rPr>
          <w:t>פיו של שטן</w:t>
        </w:r>
      </w:hyperlink>
      <w:r>
        <w:rPr>
          <w:rFonts w:hint="cs"/>
          <w:rtl/>
          <w:lang w:eastAsia="en-US"/>
        </w:rPr>
        <w:t xml:space="preserve"> בפרשה זו בשנה האחרת. כאן נרצה להתמקד באזכור חטא העגל, ביום השמיני דווקא, בעת חניכת אהרון הסופית. </w:t>
      </w:r>
      <w:r w:rsidRPr="0084367F">
        <w:rPr>
          <w:rFonts w:hint="cs"/>
          <w:rtl/>
          <w:lang w:eastAsia="en-US"/>
        </w:rPr>
        <w:t>ראה בהמשך המדרש שם איך אהרון מתיירא מלגשת אל הקודש בשל חטא העגל: "</w:t>
      </w:r>
      <w:r w:rsidRPr="0084367F">
        <w:rPr>
          <w:rFonts w:hint="eastAsia"/>
          <w:rtl/>
          <w:lang w:eastAsia="en-US"/>
        </w:rPr>
        <w:t>קרב</w:t>
      </w:r>
      <w:r w:rsidRPr="0084367F">
        <w:rPr>
          <w:rtl/>
          <w:lang w:eastAsia="en-US"/>
        </w:rPr>
        <w:t xml:space="preserve"> </w:t>
      </w:r>
      <w:r w:rsidRPr="0084367F">
        <w:rPr>
          <w:rFonts w:hint="eastAsia"/>
          <w:rtl/>
          <w:lang w:eastAsia="en-US"/>
        </w:rPr>
        <w:t>אל</w:t>
      </w:r>
      <w:r w:rsidRPr="0084367F">
        <w:rPr>
          <w:rtl/>
          <w:lang w:eastAsia="en-US"/>
        </w:rPr>
        <w:t xml:space="preserve"> </w:t>
      </w:r>
      <w:r w:rsidRPr="0084367F">
        <w:rPr>
          <w:rFonts w:hint="eastAsia"/>
          <w:rtl/>
          <w:lang w:eastAsia="en-US"/>
        </w:rPr>
        <w:t>המזבח</w:t>
      </w:r>
      <w:r w:rsidRPr="0084367F">
        <w:rPr>
          <w:rtl/>
          <w:lang w:eastAsia="en-US"/>
        </w:rPr>
        <w:t xml:space="preserve"> </w:t>
      </w:r>
      <w:r w:rsidRPr="0084367F">
        <w:rPr>
          <w:rFonts w:hint="cs"/>
          <w:rtl/>
          <w:lang w:eastAsia="en-US"/>
        </w:rPr>
        <w:t xml:space="preserve">... </w:t>
      </w:r>
      <w:r w:rsidRPr="0084367F">
        <w:rPr>
          <w:rFonts w:hint="eastAsia"/>
          <w:rtl/>
          <w:lang w:eastAsia="en-US"/>
        </w:rPr>
        <w:t>היה</w:t>
      </w:r>
      <w:r w:rsidRPr="0084367F">
        <w:rPr>
          <w:rtl/>
          <w:lang w:eastAsia="en-US"/>
        </w:rPr>
        <w:t xml:space="preserve"> </w:t>
      </w:r>
      <w:r w:rsidRPr="0084367F">
        <w:rPr>
          <w:rFonts w:hint="eastAsia"/>
          <w:rtl/>
          <w:lang w:eastAsia="en-US"/>
        </w:rPr>
        <w:t>אהרן</w:t>
      </w:r>
      <w:r w:rsidRPr="0084367F">
        <w:rPr>
          <w:rtl/>
          <w:lang w:eastAsia="en-US"/>
        </w:rPr>
        <w:t xml:space="preserve"> </w:t>
      </w:r>
      <w:r w:rsidRPr="0084367F">
        <w:rPr>
          <w:rFonts w:hint="eastAsia"/>
          <w:rtl/>
          <w:lang w:eastAsia="en-US"/>
        </w:rPr>
        <w:t>רואה</w:t>
      </w:r>
      <w:r w:rsidRPr="0084367F">
        <w:rPr>
          <w:rtl/>
          <w:lang w:eastAsia="en-US"/>
        </w:rPr>
        <w:t xml:space="preserve"> </w:t>
      </w:r>
      <w:r w:rsidRPr="0084367F">
        <w:rPr>
          <w:rFonts w:hint="eastAsia"/>
          <w:rtl/>
          <w:lang w:eastAsia="en-US"/>
        </w:rPr>
        <w:t>את</w:t>
      </w:r>
      <w:r w:rsidRPr="0084367F">
        <w:rPr>
          <w:rtl/>
          <w:lang w:eastAsia="en-US"/>
        </w:rPr>
        <w:t xml:space="preserve"> </w:t>
      </w:r>
      <w:r w:rsidRPr="0084367F">
        <w:rPr>
          <w:rFonts w:hint="eastAsia"/>
          <w:rtl/>
          <w:lang w:eastAsia="en-US"/>
        </w:rPr>
        <w:t>המזבח</w:t>
      </w:r>
      <w:r w:rsidRPr="0084367F">
        <w:rPr>
          <w:rtl/>
          <w:lang w:eastAsia="en-US"/>
        </w:rPr>
        <w:t xml:space="preserve"> </w:t>
      </w:r>
      <w:r w:rsidRPr="0084367F">
        <w:rPr>
          <w:rFonts w:hint="eastAsia"/>
          <w:rtl/>
          <w:lang w:eastAsia="en-US"/>
        </w:rPr>
        <w:t>כתבנית</w:t>
      </w:r>
      <w:r w:rsidRPr="0084367F">
        <w:rPr>
          <w:rtl/>
          <w:lang w:eastAsia="en-US"/>
        </w:rPr>
        <w:t xml:space="preserve"> </w:t>
      </w:r>
      <w:r w:rsidRPr="0084367F">
        <w:rPr>
          <w:rFonts w:hint="eastAsia"/>
          <w:rtl/>
          <w:lang w:eastAsia="en-US"/>
        </w:rPr>
        <w:t>שור</w:t>
      </w:r>
      <w:r w:rsidRPr="0084367F">
        <w:rPr>
          <w:rtl/>
          <w:lang w:eastAsia="en-US"/>
        </w:rPr>
        <w:t xml:space="preserve"> </w:t>
      </w:r>
      <w:r w:rsidRPr="0084367F">
        <w:rPr>
          <w:rFonts w:hint="eastAsia"/>
          <w:rtl/>
          <w:lang w:eastAsia="en-US"/>
        </w:rPr>
        <w:t>והיה</w:t>
      </w:r>
      <w:r w:rsidRPr="0084367F">
        <w:rPr>
          <w:rtl/>
          <w:lang w:eastAsia="en-US"/>
        </w:rPr>
        <w:t xml:space="preserve"> </w:t>
      </w:r>
      <w:r w:rsidRPr="0084367F">
        <w:rPr>
          <w:rFonts w:hint="eastAsia"/>
          <w:rtl/>
          <w:lang w:eastAsia="en-US"/>
        </w:rPr>
        <w:t>מתיירא</w:t>
      </w:r>
      <w:r w:rsidRPr="0084367F">
        <w:rPr>
          <w:rtl/>
          <w:lang w:eastAsia="en-US"/>
        </w:rPr>
        <w:t xml:space="preserve"> </w:t>
      </w:r>
      <w:r w:rsidRPr="0084367F">
        <w:rPr>
          <w:rFonts w:hint="eastAsia"/>
          <w:rtl/>
          <w:lang w:eastAsia="en-US"/>
        </w:rPr>
        <w:t>ממנו</w:t>
      </w:r>
      <w:r w:rsidRPr="0084367F">
        <w:rPr>
          <w:rFonts w:hint="cs"/>
          <w:rtl/>
          <w:lang w:eastAsia="en-US"/>
        </w:rPr>
        <w:t>.</w:t>
      </w:r>
      <w:r w:rsidRPr="0084367F">
        <w:rPr>
          <w:rtl/>
          <w:lang w:eastAsia="en-US"/>
        </w:rPr>
        <w:t xml:space="preserve"> </w:t>
      </w:r>
      <w:r w:rsidRPr="0084367F">
        <w:rPr>
          <w:rFonts w:hint="eastAsia"/>
          <w:rtl/>
          <w:lang w:eastAsia="en-US"/>
        </w:rPr>
        <w:t>וא</w:t>
      </w:r>
      <w:r w:rsidRPr="0084367F">
        <w:rPr>
          <w:rtl/>
          <w:lang w:eastAsia="en-US"/>
        </w:rPr>
        <w:t>"</w:t>
      </w:r>
      <w:r w:rsidRPr="0084367F">
        <w:rPr>
          <w:rFonts w:hint="eastAsia"/>
          <w:rtl/>
          <w:lang w:eastAsia="en-US"/>
        </w:rPr>
        <w:t>ל</w:t>
      </w:r>
      <w:r w:rsidRPr="0084367F">
        <w:rPr>
          <w:rtl/>
          <w:lang w:eastAsia="en-US"/>
        </w:rPr>
        <w:t xml:space="preserve"> </w:t>
      </w:r>
      <w:r w:rsidRPr="0084367F">
        <w:rPr>
          <w:rFonts w:hint="eastAsia"/>
          <w:rtl/>
          <w:lang w:eastAsia="en-US"/>
        </w:rPr>
        <w:t>משה</w:t>
      </w:r>
      <w:r w:rsidRPr="0084367F">
        <w:rPr>
          <w:rFonts w:hint="cs"/>
          <w:rtl/>
          <w:lang w:eastAsia="en-US"/>
        </w:rPr>
        <w:t>:</w:t>
      </w:r>
      <w:r w:rsidRPr="0084367F">
        <w:rPr>
          <w:rtl/>
          <w:lang w:eastAsia="en-US"/>
        </w:rPr>
        <w:t xml:space="preserve"> </w:t>
      </w:r>
      <w:r w:rsidRPr="0084367F">
        <w:rPr>
          <w:rFonts w:hint="eastAsia"/>
          <w:rtl/>
          <w:lang w:eastAsia="en-US"/>
        </w:rPr>
        <w:t>אחי</w:t>
      </w:r>
      <w:r w:rsidRPr="0084367F">
        <w:rPr>
          <w:rFonts w:hint="cs"/>
          <w:rtl/>
          <w:lang w:eastAsia="en-US"/>
        </w:rPr>
        <w:t>,</w:t>
      </w:r>
      <w:r w:rsidRPr="0084367F">
        <w:rPr>
          <w:rtl/>
          <w:lang w:eastAsia="en-US"/>
        </w:rPr>
        <w:t xml:space="preserve"> </w:t>
      </w:r>
      <w:r w:rsidRPr="0084367F">
        <w:rPr>
          <w:rFonts w:hint="eastAsia"/>
          <w:rtl/>
          <w:lang w:eastAsia="en-US"/>
        </w:rPr>
        <w:t>לא</w:t>
      </w:r>
      <w:r w:rsidRPr="0084367F">
        <w:rPr>
          <w:rtl/>
          <w:lang w:eastAsia="en-US"/>
        </w:rPr>
        <w:t xml:space="preserve"> </w:t>
      </w:r>
      <w:r w:rsidRPr="0084367F">
        <w:rPr>
          <w:rFonts w:hint="eastAsia"/>
          <w:rtl/>
          <w:lang w:eastAsia="en-US"/>
        </w:rPr>
        <w:t>ממה</w:t>
      </w:r>
      <w:r w:rsidRPr="0084367F">
        <w:rPr>
          <w:rtl/>
          <w:lang w:eastAsia="en-US"/>
        </w:rPr>
        <w:t xml:space="preserve"> </w:t>
      </w:r>
      <w:r w:rsidRPr="0084367F">
        <w:rPr>
          <w:rFonts w:hint="eastAsia"/>
          <w:rtl/>
          <w:lang w:eastAsia="en-US"/>
        </w:rPr>
        <w:t>שאתה</w:t>
      </w:r>
      <w:r w:rsidRPr="0084367F">
        <w:rPr>
          <w:rtl/>
          <w:lang w:eastAsia="en-US"/>
        </w:rPr>
        <w:t xml:space="preserve"> </w:t>
      </w:r>
      <w:r w:rsidRPr="0084367F">
        <w:rPr>
          <w:rFonts w:hint="eastAsia"/>
          <w:rtl/>
          <w:lang w:eastAsia="en-US"/>
        </w:rPr>
        <w:t>מתיירא</w:t>
      </w:r>
      <w:r w:rsidRPr="0084367F">
        <w:rPr>
          <w:rtl/>
          <w:lang w:eastAsia="en-US"/>
        </w:rPr>
        <w:t xml:space="preserve"> </w:t>
      </w:r>
      <w:r w:rsidRPr="0084367F">
        <w:rPr>
          <w:rFonts w:hint="eastAsia"/>
          <w:rtl/>
          <w:lang w:eastAsia="en-US"/>
        </w:rPr>
        <w:t>ממנו</w:t>
      </w:r>
      <w:r w:rsidRPr="0084367F">
        <w:rPr>
          <w:rtl/>
          <w:lang w:eastAsia="en-US"/>
        </w:rPr>
        <w:t xml:space="preserve">, </w:t>
      </w:r>
      <w:r w:rsidRPr="0084367F">
        <w:rPr>
          <w:rFonts w:hint="eastAsia"/>
          <w:rtl/>
          <w:lang w:eastAsia="en-US"/>
        </w:rPr>
        <w:t>הגיס</w:t>
      </w:r>
      <w:r w:rsidRPr="0084367F">
        <w:rPr>
          <w:rtl/>
          <w:lang w:eastAsia="en-US"/>
        </w:rPr>
        <w:t xml:space="preserve"> </w:t>
      </w:r>
      <w:r w:rsidRPr="0084367F">
        <w:rPr>
          <w:rFonts w:hint="eastAsia"/>
          <w:rtl/>
          <w:lang w:eastAsia="en-US"/>
        </w:rPr>
        <w:t>דעתך</w:t>
      </w:r>
      <w:r w:rsidRPr="0084367F">
        <w:rPr>
          <w:rtl/>
          <w:lang w:eastAsia="en-US"/>
        </w:rPr>
        <w:t xml:space="preserve"> </w:t>
      </w:r>
      <w:r w:rsidRPr="0084367F">
        <w:rPr>
          <w:rFonts w:hint="eastAsia"/>
          <w:rtl/>
          <w:lang w:eastAsia="en-US"/>
        </w:rPr>
        <w:t>וקרב</w:t>
      </w:r>
      <w:r w:rsidRPr="0084367F">
        <w:rPr>
          <w:rtl/>
          <w:lang w:eastAsia="en-US"/>
        </w:rPr>
        <w:t xml:space="preserve"> </w:t>
      </w:r>
      <w:r w:rsidRPr="0084367F">
        <w:rPr>
          <w:rFonts w:hint="eastAsia"/>
          <w:rtl/>
          <w:lang w:eastAsia="en-US"/>
        </w:rPr>
        <w:t>אליו</w:t>
      </w:r>
      <w:r>
        <w:rPr>
          <w:rFonts w:hint="cs"/>
          <w:rtl/>
          <w:lang w:eastAsia="en-US"/>
        </w:rPr>
        <w:t>.</w:t>
      </w:r>
      <w:r w:rsidRPr="0084367F">
        <w:rPr>
          <w:rtl/>
          <w:lang w:eastAsia="en-US"/>
        </w:rPr>
        <w:t xml:space="preserve"> </w:t>
      </w:r>
      <w:r w:rsidRPr="0084367F">
        <w:rPr>
          <w:rFonts w:hint="eastAsia"/>
          <w:rtl/>
          <w:lang w:eastAsia="en-US"/>
        </w:rPr>
        <w:t>לכך</w:t>
      </w:r>
      <w:r w:rsidRPr="0084367F">
        <w:rPr>
          <w:rtl/>
          <w:lang w:eastAsia="en-US"/>
        </w:rPr>
        <w:t xml:space="preserve"> </w:t>
      </w:r>
      <w:r w:rsidRPr="0084367F">
        <w:rPr>
          <w:rFonts w:hint="eastAsia"/>
          <w:rtl/>
          <w:lang w:eastAsia="en-US"/>
        </w:rPr>
        <w:t>נאמר</w:t>
      </w:r>
      <w:r>
        <w:rPr>
          <w:rFonts w:hint="cs"/>
          <w:rtl/>
          <w:lang w:eastAsia="en-US"/>
        </w:rPr>
        <w:t>:</w:t>
      </w:r>
      <w:r w:rsidRPr="0084367F">
        <w:rPr>
          <w:rtl/>
          <w:lang w:eastAsia="en-US"/>
        </w:rPr>
        <w:t xml:space="preserve"> </w:t>
      </w:r>
      <w:r w:rsidRPr="0084367F">
        <w:rPr>
          <w:rFonts w:hint="eastAsia"/>
          <w:rtl/>
          <w:lang w:eastAsia="en-US"/>
        </w:rPr>
        <w:t>קרב</w:t>
      </w:r>
      <w:r w:rsidRPr="0084367F">
        <w:rPr>
          <w:rtl/>
          <w:lang w:eastAsia="en-US"/>
        </w:rPr>
        <w:t xml:space="preserve"> </w:t>
      </w:r>
      <w:r w:rsidRPr="0084367F">
        <w:rPr>
          <w:rFonts w:hint="eastAsia"/>
          <w:rtl/>
          <w:lang w:eastAsia="en-US"/>
        </w:rPr>
        <w:t>אל</w:t>
      </w:r>
      <w:r w:rsidRPr="0084367F">
        <w:rPr>
          <w:rtl/>
          <w:lang w:eastAsia="en-US"/>
        </w:rPr>
        <w:t xml:space="preserve"> </w:t>
      </w:r>
      <w:r w:rsidRPr="0084367F">
        <w:rPr>
          <w:rFonts w:hint="eastAsia"/>
          <w:rtl/>
          <w:lang w:eastAsia="en-US"/>
        </w:rPr>
        <w:t>המזבח</w:t>
      </w:r>
      <w:r w:rsidRPr="0084367F">
        <w:rPr>
          <w:rFonts w:hint="cs"/>
          <w:rtl/>
          <w:lang w:eastAsia="en-US"/>
        </w:rPr>
        <w:t>"</w:t>
      </w:r>
      <w:r w:rsidRPr="0084367F">
        <w:rPr>
          <w:rtl/>
          <w:lang w:eastAsia="en-US"/>
        </w:rPr>
        <w:t>.</w:t>
      </w:r>
      <w:r w:rsidRPr="0084367F">
        <w:rPr>
          <w:rFonts w:hint="cs"/>
          <w:rtl/>
          <w:lang w:eastAsia="en-US"/>
        </w:rPr>
        <w:t xml:space="preserve"> מעשה העגל, תבנית השור, עומדים כל העת לנגד עיניו של אהרון ואינם נותנים לו מנוח. השטן מרקד מבין כתפיו של תבנית השור</w:t>
      </w:r>
      <w:r>
        <w:rPr>
          <w:rFonts w:hint="cs"/>
          <w:rtl/>
          <w:lang w:eastAsia="en-US"/>
        </w:rPr>
        <w:t xml:space="preserve"> ולא בכדי מפחד אהרון להתקרב את המזבח ולהיכנס לעבודת הקודש</w:t>
      </w:r>
      <w:r w:rsidRPr="0084367F">
        <w:rPr>
          <w:rFonts w:hint="cs"/>
          <w:rtl/>
          <w:lang w:eastAsia="en-US"/>
        </w:rPr>
        <w:t xml:space="preserve">. </w:t>
      </w:r>
      <w:r>
        <w:rPr>
          <w:rFonts w:hint="cs"/>
          <w:rtl/>
          <w:lang w:eastAsia="en-US"/>
        </w:rPr>
        <w:t xml:space="preserve">ראה </w:t>
      </w:r>
      <w:r w:rsidRPr="0084367F">
        <w:rPr>
          <w:rFonts w:hint="cs"/>
          <w:rtl/>
          <w:lang w:eastAsia="en-US"/>
        </w:rPr>
        <w:t xml:space="preserve">פירוש רמב"ן לפרק ט פסוקים ז-ח בפרשתנו: " ... </w:t>
      </w:r>
      <w:r w:rsidRPr="0084367F">
        <w:rPr>
          <w:rFonts w:hint="eastAsia"/>
          <w:rtl/>
          <w:lang w:eastAsia="en-US"/>
        </w:rPr>
        <w:t>היה</w:t>
      </w:r>
      <w:r w:rsidRPr="0084367F">
        <w:rPr>
          <w:rtl/>
          <w:lang w:eastAsia="en-US"/>
        </w:rPr>
        <w:t xml:space="preserve"> </w:t>
      </w:r>
      <w:r w:rsidRPr="0084367F">
        <w:rPr>
          <w:rFonts w:hint="eastAsia"/>
          <w:rtl/>
          <w:lang w:eastAsia="en-US"/>
        </w:rPr>
        <w:t>החטא</w:t>
      </w:r>
      <w:r w:rsidRPr="0084367F">
        <w:rPr>
          <w:rtl/>
          <w:lang w:eastAsia="en-US"/>
        </w:rPr>
        <w:t xml:space="preserve"> </w:t>
      </w:r>
      <w:r w:rsidRPr="0084367F">
        <w:rPr>
          <w:rFonts w:hint="eastAsia"/>
          <w:rtl/>
          <w:lang w:eastAsia="en-US"/>
        </w:rPr>
        <w:t>ההוא</w:t>
      </w:r>
      <w:r w:rsidRPr="0084367F">
        <w:rPr>
          <w:rtl/>
          <w:lang w:eastAsia="en-US"/>
        </w:rPr>
        <w:t xml:space="preserve"> </w:t>
      </w:r>
      <w:r w:rsidRPr="0084367F">
        <w:rPr>
          <w:rFonts w:hint="eastAsia"/>
          <w:rtl/>
          <w:lang w:eastAsia="en-US"/>
        </w:rPr>
        <w:t>קבוע</w:t>
      </w:r>
      <w:r w:rsidRPr="0084367F">
        <w:rPr>
          <w:rtl/>
          <w:lang w:eastAsia="en-US"/>
        </w:rPr>
        <w:t xml:space="preserve"> </w:t>
      </w:r>
      <w:r w:rsidRPr="0084367F">
        <w:rPr>
          <w:rFonts w:hint="eastAsia"/>
          <w:rtl/>
          <w:lang w:eastAsia="en-US"/>
        </w:rPr>
        <w:t>לו</w:t>
      </w:r>
      <w:r w:rsidRPr="0084367F">
        <w:rPr>
          <w:rtl/>
          <w:lang w:eastAsia="en-US"/>
        </w:rPr>
        <w:t xml:space="preserve"> </w:t>
      </w:r>
      <w:r w:rsidRPr="0084367F">
        <w:rPr>
          <w:rFonts w:hint="eastAsia"/>
          <w:rtl/>
          <w:lang w:eastAsia="en-US"/>
        </w:rPr>
        <w:t>במחשבתו</w:t>
      </w:r>
      <w:r w:rsidRPr="0084367F">
        <w:rPr>
          <w:rFonts w:hint="cs"/>
          <w:rtl/>
          <w:lang w:eastAsia="en-US"/>
        </w:rPr>
        <w:t xml:space="preserve"> ... </w:t>
      </w:r>
      <w:r w:rsidRPr="0084367F">
        <w:rPr>
          <w:rFonts w:hint="eastAsia"/>
          <w:rtl/>
          <w:lang w:eastAsia="en-US"/>
        </w:rPr>
        <w:t>והיה</w:t>
      </w:r>
      <w:r w:rsidRPr="0084367F">
        <w:rPr>
          <w:rtl/>
          <w:lang w:eastAsia="en-US"/>
        </w:rPr>
        <w:t xml:space="preserve"> </w:t>
      </w:r>
      <w:r w:rsidRPr="0084367F">
        <w:rPr>
          <w:rFonts w:hint="eastAsia"/>
          <w:rtl/>
          <w:lang w:eastAsia="en-US"/>
        </w:rPr>
        <w:t>נדמה</w:t>
      </w:r>
      <w:r w:rsidRPr="0084367F">
        <w:rPr>
          <w:rtl/>
          <w:lang w:eastAsia="en-US"/>
        </w:rPr>
        <w:t xml:space="preserve"> </w:t>
      </w:r>
      <w:r w:rsidRPr="0084367F">
        <w:rPr>
          <w:rFonts w:hint="eastAsia"/>
          <w:rtl/>
          <w:lang w:eastAsia="en-US"/>
        </w:rPr>
        <w:t>לו</w:t>
      </w:r>
      <w:r w:rsidRPr="0084367F">
        <w:rPr>
          <w:rtl/>
          <w:lang w:eastAsia="en-US"/>
        </w:rPr>
        <w:t xml:space="preserve"> </w:t>
      </w:r>
      <w:r w:rsidRPr="0084367F">
        <w:rPr>
          <w:rFonts w:hint="eastAsia"/>
          <w:rtl/>
          <w:lang w:eastAsia="en-US"/>
        </w:rPr>
        <w:t>כאילו</w:t>
      </w:r>
      <w:r w:rsidRPr="0084367F">
        <w:rPr>
          <w:rtl/>
          <w:lang w:eastAsia="en-US"/>
        </w:rPr>
        <w:t xml:space="preserve"> </w:t>
      </w:r>
      <w:r w:rsidRPr="0084367F">
        <w:rPr>
          <w:rFonts w:hint="eastAsia"/>
          <w:rtl/>
          <w:lang w:eastAsia="en-US"/>
        </w:rPr>
        <w:t>צורת</w:t>
      </w:r>
      <w:r w:rsidRPr="0084367F">
        <w:rPr>
          <w:rtl/>
          <w:lang w:eastAsia="en-US"/>
        </w:rPr>
        <w:t xml:space="preserve"> </w:t>
      </w:r>
      <w:r w:rsidRPr="0084367F">
        <w:rPr>
          <w:rFonts w:hint="eastAsia"/>
          <w:rtl/>
          <w:lang w:eastAsia="en-US"/>
        </w:rPr>
        <w:t>העגל</w:t>
      </w:r>
      <w:r w:rsidRPr="0084367F">
        <w:rPr>
          <w:rtl/>
          <w:lang w:eastAsia="en-US"/>
        </w:rPr>
        <w:t xml:space="preserve"> </w:t>
      </w:r>
      <w:r w:rsidRPr="0084367F">
        <w:rPr>
          <w:rFonts w:hint="eastAsia"/>
          <w:rtl/>
          <w:lang w:eastAsia="en-US"/>
        </w:rPr>
        <w:t>שם</w:t>
      </w:r>
      <w:r w:rsidRPr="0084367F">
        <w:rPr>
          <w:rtl/>
          <w:lang w:eastAsia="en-US"/>
        </w:rPr>
        <w:t xml:space="preserve"> </w:t>
      </w:r>
      <w:r w:rsidRPr="0084367F">
        <w:rPr>
          <w:rFonts w:hint="eastAsia"/>
          <w:rtl/>
          <w:lang w:eastAsia="en-US"/>
        </w:rPr>
        <w:t>מעכב</w:t>
      </w:r>
      <w:r w:rsidRPr="0084367F">
        <w:rPr>
          <w:rtl/>
          <w:lang w:eastAsia="en-US"/>
        </w:rPr>
        <w:t xml:space="preserve"> </w:t>
      </w:r>
      <w:r w:rsidRPr="0084367F">
        <w:rPr>
          <w:rFonts w:hint="eastAsia"/>
          <w:rtl/>
          <w:lang w:eastAsia="en-US"/>
        </w:rPr>
        <w:t>בכפרותיו</w:t>
      </w:r>
      <w:r>
        <w:rPr>
          <w:rFonts w:hint="cs"/>
          <w:rtl/>
          <w:lang w:eastAsia="en-US"/>
        </w:rPr>
        <w:t xml:space="preserve">". ראה עוד פירוש </w:t>
      </w:r>
      <w:r>
        <w:rPr>
          <w:rtl/>
          <w:lang w:eastAsia="en-US"/>
        </w:rPr>
        <w:t xml:space="preserve">אברבנאל </w:t>
      </w:r>
      <w:r>
        <w:rPr>
          <w:rFonts w:hint="cs"/>
          <w:rtl/>
          <w:lang w:eastAsia="en-US"/>
        </w:rPr>
        <w:t>ל</w:t>
      </w:r>
      <w:r>
        <w:rPr>
          <w:rtl/>
          <w:lang w:eastAsia="en-US"/>
        </w:rPr>
        <w:t>שמות כט</w:t>
      </w:r>
      <w:r>
        <w:rPr>
          <w:rFonts w:hint="cs"/>
          <w:rtl/>
          <w:lang w:eastAsia="en-US"/>
        </w:rPr>
        <w:t xml:space="preserve"> א: "</w:t>
      </w:r>
      <w:r>
        <w:rPr>
          <w:rtl/>
          <w:lang w:eastAsia="en-US"/>
        </w:rPr>
        <w:t>והנה הש"י ראה והביט שהיה עתיד אהרן להיות נתפש בעון ההוא ושלא יעשה אותו בכוונה וביד רמה</w:t>
      </w:r>
      <w:r>
        <w:rPr>
          <w:rFonts w:hint="cs"/>
          <w:rtl/>
          <w:lang w:eastAsia="en-US"/>
        </w:rPr>
        <w:t>,</w:t>
      </w:r>
      <w:r>
        <w:rPr>
          <w:rtl/>
          <w:lang w:eastAsia="en-US"/>
        </w:rPr>
        <w:t xml:space="preserve"> כי אם בתום לבבו ובנקיון כפיו</w:t>
      </w:r>
      <w:r>
        <w:rPr>
          <w:rFonts w:hint="cs"/>
          <w:rtl/>
          <w:lang w:eastAsia="en-US"/>
        </w:rPr>
        <w:t>.</w:t>
      </w:r>
      <w:r>
        <w:rPr>
          <w:rtl/>
          <w:lang w:eastAsia="en-US"/>
        </w:rPr>
        <w:t xml:space="preserve"> ולכן לא מנע ממנו העבודה הקדושה ההיא</w:t>
      </w:r>
      <w:r>
        <w:rPr>
          <w:rFonts w:hint="cs"/>
          <w:rtl/>
          <w:lang w:eastAsia="en-US"/>
        </w:rPr>
        <w:t>.</w:t>
      </w:r>
      <w:r>
        <w:rPr>
          <w:rtl/>
          <w:lang w:eastAsia="en-US"/>
        </w:rPr>
        <w:t xml:space="preserve"> אמנם צוה למשה שיעשה לאהרן שבע</w:t>
      </w:r>
      <w:r>
        <w:rPr>
          <w:rFonts w:hint="cs"/>
          <w:rtl/>
          <w:lang w:eastAsia="en-US"/>
        </w:rPr>
        <w:t>ת</w:t>
      </w:r>
      <w:r>
        <w:rPr>
          <w:rtl/>
          <w:lang w:eastAsia="en-US"/>
        </w:rPr>
        <w:t xml:space="preserve"> ימי המלואים ושיקריב בעדו בכל יום פר בן בקר שהיה לרמז העגל. ויהיה זה חטאת אהרן וכפרת חטאתו אשר חטא</w:t>
      </w:r>
      <w:r>
        <w:rPr>
          <w:rFonts w:hint="cs"/>
          <w:rtl/>
          <w:lang w:eastAsia="en-US"/>
        </w:rPr>
        <w:t>"</w:t>
      </w:r>
      <w:r>
        <w:rPr>
          <w:rtl/>
          <w:lang w:eastAsia="en-US"/>
        </w:rPr>
        <w:t>.</w:t>
      </w:r>
      <w:r>
        <w:rPr>
          <w:rFonts w:hint="cs"/>
          <w:rtl/>
          <w:lang w:eastAsia="en-US"/>
        </w:rPr>
        <w:t xml:space="preserve"> אברבנאל מנסה להקל בחטאו של אהרון, אבל מעלה בין השיטין את השאלה הקשה מדוע נבחר אהרון לכהונה הרמה אחרי חטא העגל, ומדגיש שלא עגל אחד הקריב אחרון אלא שמונה! כל שבעת ימי המילואים וביום השמיני.</w:t>
      </w:r>
    </w:p>
  </w:footnote>
  <w:footnote w:id="4">
    <w:p w:rsidR="0053295A" w:rsidRPr="00D77CF6" w:rsidRDefault="0053295A" w:rsidP="00C36509">
      <w:pPr>
        <w:pStyle w:val="a3"/>
        <w:rPr>
          <w:rFonts w:hint="cs"/>
        </w:rPr>
      </w:pPr>
      <w:r w:rsidRPr="00D77CF6">
        <w:rPr>
          <w:rStyle w:val="a5"/>
        </w:rPr>
        <w:footnoteRef/>
      </w:r>
      <w:r w:rsidRPr="00D77CF6">
        <w:rPr>
          <w:rtl/>
        </w:rPr>
        <w:t xml:space="preserve"> </w:t>
      </w:r>
      <w:r w:rsidRPr="00D77CF6">
        <w:rPr>
          <w:rFonts w:hint="cs"/>
          <w:rtl/>
        </w:rPr>
        <w:t>במה היה קרבנם של בני ישראל גדול מזה של אהרון? האם שעיר עזים נחשב לגדול יותר מעגל בן בקר? או שמא סך כל הקרבנות שהביאו בני ישראל ביום השמיני, מרובה מזה של אהרון. ראה הפסוקים שם (ויקרא ט, ב-ד):</w:t>
      </w:r>
      <w:r w:rsidRPr="00D77CF6">
        <w:rPr>
          <w:rFonts w:hint="cs"/>
          <w:rtl/>
          <w:lang w:eastAsia="en-US"/>
        </w:rPr>
        <w:t xml:space="preserve"> "</w:t>
      </w:r>
      <w:r w:rsidRPr="00D77CF6">
        <w:rPr>
          <w:rFonts w:hint="eastAsia"/>
          <w:rtl/>
          <w:lang w:eastAsia="en-US"/>
        </w:rPr>
        <w:t>וַיֹּאמֶר</w:t>
      </w:r>
      <w:r w:rsidRPr="00D77CF6">
        <w:rPr>
          <w:rtl/>
          <w:lang w:eastAsia="en-US"/>
        </w:rPr>
        <w:t xml:space="preserve"> </w:t>
      </w:r>
      <w:r w:rsidRPr="00D77CF6">
        <w:rPr>
          <w:rFonts w:hint="eastAsia"/>
          <w:rtl/>
          <w:lang w:eastAsia="en-US"/>
        </w:rPr>
        <w:t>אֶל</w:t>
      </w:r>
      <w:r w:rsidRPr="00D77CF6">
        <w:rPr>
          <w:rtl/>
          <w:lang w:eastAsia="en-US"/>
        </w:rPr>
        <w:t xml:space="preserve"> </w:t>
      </w:r>
      <w:r w:rsidRPr="00D77CF6">
        <w:rPr>
          <w:rFonts w:hint="eastAsia"/>
          <w:rtl/>
          <w:lang w:eastAsia="en-US"/>
        </w:rPr>
        <w:t>אַהֲרֹן</w:t>
      </w:r>
      <w:r w:rsidRPr="00D77CF6">
        <w:rPr>
          <w:rtl/>
          <w:lang w:eastAsia="en-US"/>
        </w:rPr>
        <w:t xml:space="preserve"> </w:t>
      </w:r>
      <w:r w:rsidRPr="00D77CF6">
        <w:rPr>
          <w:rFonts w:hint="eastAsia"/>
          <w:rtl/>
          <w:lang w:eastAsia="en-US"/>
        </w:rPr>
        <w:t>קַח</w:t>
      </w:r>
      <w:r w:rsidRPr="00D77CF6">
        <w:rPr>
          <w:rtl/>
          <w:lang w:eastAsia="en-US"/>
        </w:rPr>
        <w:t xml:space="preserve"> </w:t>
      </w:r>
      <w:r w:rsidRPr="00D77CF6">
        <w:rPr>
          <w:rFonts w:hint="eastAsia"/>
          <w:rtl/>
          <w:lang w:eastAsia="en-US"/>
        </w:rPr>
        <w:t>לְךָ</w:t>
      </w:r>
      <w:r w:rsidRPr="00D77CF6">
        <w:rPr>
          <w:rtl/>
          <w:lang w:eastAsia="en-US"/>
        </w:rPr>
        <w:t xml:space="preserve"> </w:t>
      </w:r>
      <w:r w:rsidRPr="00D77CF6">
        <w:rPr>
          <w:rFonts w:hint="eastAsia"/>
          <w:rtl/>
          <w:lang w:eastAsia="en-US"/>
        </w:rPr>
        <w:t>עֵגֶל</w:t>
      </w:r>
      <w:r w:rsidRPr="00D77CF6">
        <w:rPr>
          <w:rtl/>
          <w:lang w:eastAsia="en-US"/>
        </w:rPr>
        <w:t xml:space="preserve"> </w:t>
      </w:r>
      <w:r w:rsidRPr="00D77CF6">
        <w:rPr>
          <w:rFonts w:hint="eastAsia"/>
          <w:rtl/>
          <w:lang w:eastAsia="en-US"/>
        </w:rPr>
        <w:t>בֶּן</w:t>
      </w:r>
      <w:r w:rsidRPr="00D77CF6">
        <w:rPr>
          <w:rtl/>
          <w:lang w:eastAsia="en-US"/>
        </w:rPr>
        <w:t xml:space="preserve"> </w:t>
      </w:r>
      <w:r w:rsidRPr="00D77CF6">
        <w:rPr>
          <w:rFonts w:hint="eastAsia"/>
          <w:rtl/>
          <w:lang w:eastAsia="en-US"/>
        </w:rPr>
        <w:t>בָּקָר</w:t>
      </w:r>
      <w:r w:rsidRPr="00D77CF6">
        <w:rPr>
          <w:rtl/>
          <w:lang w:eastAsia="en-US"/>
        </w:rPr>
        <w:t xml:space="preserve"> </w:t>
      </w:r>
      <w:r w:rsidRPr="00D77CF6">
        <w:rPr>
          <w:rFonts w:hint="eastAsia"/>
          <w:rtl/>
          <w:lang w:eastAsia="en-US"/>
        </w:rPr>
        <w:t>לְחַטָּאת</w:t>
      </w:r>
      <w:r w:rsidRPr="00D77CF6">
        <w:rPr>
          <w:rtl/>
          <w:lang w:eastAsia="en-US"/>
        </w:rPr>
        <w:t xml:space="preserve"> </w:t>
      </w:r>
      <w:r w:rsidRPr="00D77CF6">
        <w:rPr>
          <w:rFonts w:hint="eastAsia"/>
          <w:rtl/>
          <w:lang w:eastAsia="en-US"/>
        </w:rPr>
        <w:t>וְאַיִל</w:t>
      </w:r>
      <w:r w:rsidRPr="00D77CF6">
        <w:rPr>
          <w:rtl/>
          <w:lang w:eastAsia="en-US"/>
        </w:rPr>
        <w:t xml:space="preserve"> </w:t>
      </w:r>
      <w:r w:rsidRPr="00D77CF6">
        <w:rPr>
          <w:rFonts w:hint="eastAsia"/>
          <w:rtl/>
          <w:lang w:eastAsia="en-US"/>
        </w:rPr>
        <w:t>לְעֹלָה</w:t>
      </w:r>
      <w:r w:rsidRPr="00D77CF6">
        <w:rPr>
          <w:rtl/>
          <w:lang w:eastAsia="en-US"/>
        </w:rPr>
        <w:t xml:space="preserve"> </w:t>
      </w:r>
      <w:r w:rsidRPr="00D77CF6">
        <w:rPr>
          <w:rFonts w:hint="eastAsia"/>
          <w:rtl/>
          <w:lang w:eastAsia="en-US"/>
        </w:rPr>
        <w:t>תְּמִימִם</w:t>
      </w:r>
      <w:r w:rsidRPr="00D77CF6">
        <w:rPr>
          <w:rtl/>
          <w:lang w:eastAsia="en-US"/>
        </w:rPr>
        <w:t xml:space="preserve"> </w:t>
      </w:r>
      <w:r w:rsidRPr="00D77CF6">
        <w:rPr>
          <w:rFonts w:hint="eastAsia"/>
          <w:rtl/>
          <w:lang w:eastAsia="en-US"/>
        </w:rPr>
        <w:t>וְהַקְרֵב</w:t>
      </w:r>
      <w:r w:rsidRPr="00D77CF6">
        <w:rPr>
          <w:rtl/>
          <w:lang w:eastAsia="en-US"/>
        </w:rPr>
        <w:t xml:space="preserve"> </w:t>
      </w:r>
      <w:r w:rsidRPr="00D77CF6">
        <w:rPr>
          <w:rFonts w:hint="eastAsia"/>
          <w:rtl/>
          <w:lang w:eastAsia="en-US"/>
        </w:rPr>
        <w:t>לִפְנֵי</w:t>
      </w:r>
      <w:r w:rsidRPr="00D77CF6">
        <w:rPr>
          <w:rtl/>
          <w:lang w:eastAsia="en-US"/>
        </w:rPr>
        <w:t xml:space="preserve"> </w:t>
      </w:r>
      <w:r w:rsidRPr="00D77CF6">
        <w:rPr>
          <w:rFonts w:hint="eastAsia"/>
          <w:rtl/>
          <w:lang w:eastAsia="en-US"/>
        </w:rPr>
        <w:t>ה</w:t>
      </w:r>
      <w:r w:rsidRPr="00D77CF6">
        <w:rPr>
          <w:rtl/>
          <w:lang w:eastAsia="en-US"/>
        </w:rPr>
        <w:t>':</w:t>
      </w:r>
      <w:r w:rsidRPr="00D77CF6">
        <w:rPr>
          <w:rFonts w:hint="cs"/>
          <w:rtl/>
          <w:lang w:eastAsia="en-US"/>
        </w:rPr>
        <w:t xml:space="preserve"> </w:t>
      </w:r>
      <w:r w:rsidRPr="00D77CF6">
        <w:rPr>
          <w:rFonts w:hint="eastAsia"/>
          <w:rtl/>
          <w:lang w:eastAsia="en-US"/>
        </w:rPr>
        <w:t>וְאֶל</w:t>
      </w:r>
      <w:r w:rsidRPr="00D77CF6">
        <w:rPr>
          <w:rtl/>
          <w:lang w:eastAsia="en-US"/>
        </w:rPr>
        <w:t xml:space="preserve"> </w:t>
      </w:r>
      <w:r w:rsidRPr="00D77CF6">
        <w:rPr>
          <w:rFonts w:hint="eastAsia"/>
          <w:rtl/>
          <w:lang w:eastAsia="en-US"/>
        </w:rPr>
        <w:t>בְּנֵי</w:t>
      </w:r>
      <w:r w:rsidRPr="00D77CF6">
        <w:rPr>
          <w:rtl/>
          <w:lang w:eastAsia="en-US"/>
        </w:rPr>
        <w:t xml:space="preserve"> </w:t>
      </w:r>
      <w:r w:rsidRPr="00D77CF6">
        <w:rPr>
          <w:rFonts w:hint="eastAsia"/>
          <w:rtl/>
          <w:lang w:eastAsia="en-US"/>
        </w:rPr>
        <w:t>יִשְׂרָאֵל</w:t>
      </w:r>
      <w:r w:rsidRPr="00D77CF6">
        <w:rPr>
          <w:rtl/>
          <w:lang w:eastAsia="en-US"/>
        </w:rPr>
        <w:t xml:space="preserve"> </w:t>
      </w:r>
      <w:r w:rsidRPr="00D77CF6">
        <w:rPr>
          <w:rFonts w:hint="eastAsia"/>
          <w:rtl/>
          <w:lang w:eastAsia="en-US"/>
        </w:rPr>
        <w:t>תְּדַבֵּר</w:t>
      </w:r>
      <w:r w:rsidRPr="00D77CF6">
        <w:rPr>
          <w:rtl/>
          <w:lang w:eastAsia="en-US"/>
        </w:rPr>
        <w:t xml:space="preserve"> </w:t>
      </w:r>
      <w:r w:rsidRPr="00D77CF6">
        <w:rPr>
          <w:rFonts w:hint="eastAsia"/>
          <w:rtl/>
          <w:lang w:eastAsia="en-US"/>
        </w:rPr>
        <w:t>לֵאמֹר</w:t>
      </w:r>
      <w:r w:rsidRPr="00D77CF6">
        <w:rPr>
          <w:rtl/>
          <w:lang w:eastAsia="en-US"/>
        </w:rPr>
        <w:t xml:space="preserve"> </w:t>
      </w:r>
      <w:r w:rsidRPr="00D77CF6">
        <w:rPr>
          <w:rFonts w:hint="eastAsia"/>
          <w:rtl/>
          <w:lang w:eastAsia="en-US"/>
        </w:rPr>
        <w:t>קְחוּ</w:t>
      </w:r>
      <w:r w:rsidRPr="00D77CF6">
        <w:rPr>
          <w:rtl/>
          <w:lang w:eastAsia="en-US"/>
        </w:rPr>
        <w:t xml:space="preserve"> </w:t>
      </w:r>
      <w:r w:rsidRPr="00D77CF6">
        <w:rPr>
          <w:rFonts w:hint="eastAsia"/>
          <w:rtl/>
          <w:lang w:eastAsia="en-US"/>
        </w:rPr>
        <w:t>שְׂעִיר</w:t>
      </w:r>
      <w:r w:rsidRPr="00D77CF6">
        <w:rPr>
          <w:rtl/>
          <w:lang w:eastAsia="en-US"/>
        </w:rPr>
        <w:t xml:space="preserve"> </w:t>
      </w:r>
      <w:r w:rsidRPr="00D77CF6">
        <w:rPr>
          <w:rFonts w:hint="eastAsia"/>
          <w:rtl/>
          <w:lang w:eastAsia="en-US"/>
        </w:rPr>
        <w:t>עִזִּים</w:t>
      </w:r>
      <w:r w:rsidRPr="00D77CF6">
        <w:rPr>
          <w:rtl/>
          <w:lang w:eastAsia="en-US"/>
        </w:rPr>
        <w:t xml:space="preserve"> </w:t>
      </w:r>
      <w:r w:rsidRPr="00D77CF6">
        <w:rPr>
          <w:rFonts w:hint="eastAsia"/>
          <w:rtl/>
          <w:lang w:eastAsia="en-US"/>
        </w:rPr>
        <w:t>לְחַטָּאת</w:t>
      </w:r>
      <w:r w:rsidRPr="00D77CF6">
        <w:rPr>
          <w:rtl/>
          <w:lang w:eastAsia="en-US"/>
        </w:rPr>
        <w:t xml:space="preserve"> </w:t>
      </w:r>
      <w:r w:rsidRPr="00D77CF6">
        <w:rPr>
          <w:rFonts w:hint="eastAsia"/>
          <w:rtl/>
          <w:lang w:eastAsia="en-US"/>
        </w:rPr>
        <w:t>וְעֵגֶל</w:t>
      </w:r>
      <w:r w:rsidRPr="00D77CF6">
        <w:rPr>
          <w:rtl/>
          <w:lang w:eastAsia="en-US"/>
        </w:rPr>
        <w:t xml:space="preserve"> </w:t>
      </w:r>
      <w:r w:rsidRPr="00D77CF6">
        <w:rPr>
          <w:rFonts w:hint="eastAsia"/>
          <w:rtl/>
          <w:lang w:eastAsia="en-US"/>
        </w:rPr>
        <w:t>וָכֶבֶשׂ</w:t>
      </w:r>
      <w:r w:rsidRPr="00D77CF6">
        <w:rPr>
          <w:rtl/>
          <w:lang w:eastAsia="en-US"/>
        </w:rPr>
        <w:t xml:space="preserve"> </w:t>
      </w:r>
      <w:r w:rsidRPr="00D77CF6">
        <w:rPr>
          <w:rFonts w:hint="eastAsia"/>
          <w:rtl/>
          <w:lang w:eastAsia="en-US"/>
        </w:rPr>
        <w:t>בְּנֵי</w:t>
      </w:r>
      <w:r w:rsidRPr="00D77CF6">
        <w:rPr>
          <w:rtl/>
          <w:lang w:eastAsia="en-US"/>
        </w:rPr>
        <w:t xml:space="preserve"> </w:t>
      </w:r>
      <w:r w:rsidRPr="00D77CF6">
        <w:rPr>
          <w:rFonts w:hint="eastAsia"/>
          <w:rtl/>
          <w:lang w:eastAsia="en-US"/>
        </w:rPr>
        <w:t>שָׁנָה</w:t>
      </w:r>
      <w:r w:rsidRPr="00D77CF6">
        <w:rPr>
          <w:rtl/>
          <w:lang w:eastAsia="en-US"/>
        </w:rPr>
        <w:t xml:space="preserve"> </w:t>
      </w:r>
      <w:r w:rsidRPr="00D77CF6">
        <w:rPr>
          <w:rFonts w:hint="eastAsia"/>
          <w:rtl/>
          <w:lang w:eastAsia="en-US"/>
        </w:rPr>
        <w:t>תְּמִימִם</w:t>
      </w:r>
      <w:r w:rsidRPr="00D77CF6">
        <w:rPr>
          <w:rtl/>
          <w:lang w:eastAsia="en-US"/>
        </w:rPr>
        <w:t xml:space="preserve"> </w:t>
      </w:r>
      <w:r w:rsidRPr="00D77CF6">
        <w:rPr>
          <w:rFonts w:hint="eastAsia"/>
          <w:rtl/>
          <w:lang w:eastAsia="en-US"/>
        </w:rPr>
        <w:t>לְעֹלָה</w:t>
      </w:r>
      <w:r w:rsidRPr="00D77CF6">
        <w:rPr>
          <w:rtl/>
          <w:lang w:eastAsia="en-US"/>
        </w:rPr>
        <w:t>:</w:t>
      </w:r>
      <w:r w:rsidRPr="00D77CF6">
        <w:rPr>
          <w:rFonts w:hint="cs"/>
          <w:rtl/>
          <w:lang w:eastAsia="en-US"/>
        </w:rPr>
        <w:t xml:space="preserve"> </w:t>
      </w:r>
      <w:r w:rsidRPr="00D77CF6">
        <w:rPr>
          <w:rFonts w:hint="eastAsia"/>
          <w:rtl/>
          <w:lang w:eastAsia="en-US"/>
        </w:rPr>
        <w:t>וְשׁוֹר</w:t>
      </w:r>
      <w:r w:rsidRPr="00D77CF6">
        <w:rPr>
          <w:rtl/>
          <w:lang w:eastAsia="en-US"/>
        </w:rPr>
        <w:t xml:space="preserve"> </w:t>
      </w:r>
      <w:r w:rsidRPr="00D77CF6">
        <w:rPr>
          <w:rFonts w:hint="eastAsia"/>
          <w:rtl/>
          <w:lang w:eastAsia="en-US"/>
        </w:rPr>
        <w:t>וָאַיִל</w:t>
      </w:r>
      <w:r w:rsidRPr="00D77CF6">
        <w:rPr>
          <w:rtl/>
          <w:lang w:eastAsia="en-US"/>
        </w:rPr>
        <w:t xml:space="preserve"> </w:t>
      </w:r>
      <w:r w:rsidRPr="00D77CF6">
        <w:rPr>
          <w:rFonts w:hint="eastAsia"/>
          <w:rtl/>
          <w:lang w:eastAsia="en-US"/>
        </w:rPr>
        <w:t>לִשְׁלָמִים</w:t>
      </w:r>
      <w:r w:rsidRPr="00D77CF6">
        <w:rPr>
          <w:rtl/>
          <w:lang w:eastAsia="en-US"/>
        </w:rPr>
        <w:t xml:space="preserve"> </w:t>
      </w:r>
      <w:r w:rsidRPr="00D77CF6">
        <w:rPr>
          <w:rFonts w:hint="eastAsia"/>
          <w:rtl/>
          <w:lang w:eastAsia="en-US"/>
        </w:rPr>
        <w:t>לִזְבֹּחַ</w:t>
      </w:r>
      <w:r w:rsidRPr="00D77CF6">
        <w:rPr>
          <w:rtl/>
          <w:lang w:eastAsia="en-US"/>
        </w:rPr>
        <w:t xml:space="preserve"> </w:t>
      </w:r>
      <w:r w:rsidRPr="00D77CF6">
        <w:rPr>
          <w:rFonts w:hint="eastAsia"/>
          <w:rtl/>
          <w:lang w:eastAsia="en-US"/>
        </w:rPr>
        <w:t>לִפְנֵי</w:t>
      </w:r>
      <w:r w:rsidRPr="00D77CF6">
        <w:rPr>
          <w:rtl/>
          <w:lang w:eastAsia="en-US"/>
        </w:rPr>
        <w:t xml:space="preserve"> </w:t>
      </w:r>
      <w:r w:rsidRPr="00D77CF6">
        <w:rPr>
          <w:rFonts w:hint="eastAsia"/>
          <w:rtl/>
          <w:lang w:eastAsia="en-US"/>
        </w:rPr>
        <w:t>ה</w:t>
      </w:r>
      <w:r w:rsidRPr="00D77CF6">
        <w:rPr>
          <w:rtl/>
          <w:lang w:eastAsia="en-US"/>
        </w:rPr>
        <w:t xml:space="preserve">' </w:t>
      </w:r>
      <w:r w:rsidRPr="00D77CF6">
        <w:rPr>
          <w:rFonts w:hint="eastAsia"/>
          <w:rtl/>
          <w:lang w:eastAsia="en-US"/>
        </w:rPr>
        <w:t>וּמִנְחָה</w:t>
      </w:r>
      <w:r w:rsidRPr="00D77CF6">
        <w:rPr>
          <w:rtl/>
          <w:lang w:eastAsia="en-US"/>
        </w:rPr>
        <w:t xml:space="preserve"> </w:t>
      </w:r>
      <w:r w:rsidRPr="00D77CF6">
        <w:rPr>
          <w:rFonts w:hint="eastAsia"/>
          <w:rtl/>
          <w:lang w:eastAsia="en-US"/>
        </w:rPr>
        <w:t>בְּלוּלָה</w:t>
      </w:r>
      <w:r w:rsidRPr="00D77CF6">
        <w:rPr>
          <w:rtl/>
          <w:lang w:eastAsia="en-US"/>
        </w:rPr>
        <w:t xml:space="preserve"> </w:t>
      </w:r>
      <w:r w:rsidRPr="00D77CF6">
        <w:rPr>
          <w:rFonts w:hint="eastAsia"/>
          <w:rtl/>
          <w:lang w:eastAsia="en-US"/>
        </w:rPr>
        <w:t>בַשָּׁמֶן</w:t>
      </w:r>
      <w:r w:rsidRPr="00D77CF6">
        <w:rPr>
          <w:rFonts w:hint="cs"/>
          <w:rtl/>
          <w:lang w:eastAsia="en-US"/>
        </w:rPr>
        <w:t xml:space="preserve"> וכו' ". ולא ראיתי מי מהמפרשים שעמד על נושא זה. עכ"פ, דברי אהרון (במדרש) "הדואג" לא להשכיח את חלקם של בני ישראל: "</w:t>
      </w:r>
      <w:r w:rsidRPr="00D77CF6">
        <w:rPr>
          <w:rFonts w:hint="eastAsia"/>
          <w:rtl/>
          <w:lang w:eastAsia="en-US"/>
        </w:rPr>
        <w:t>ושמא</w:t>
      </w:r>
      <w:r w:rsidRPr="00D77CF6">
        <w:rPr>
          <w:rtl/>
          <w:lang w:eastAsia="en-US"/>
        </w:rPr>
        <w:t xml:space="preserve"> </w:t>
      </w:r>
      <w:r w:rsidRPr="00D77CF6">
        <w:rPr>
          <w:rFonts w:hint="eastAsia"/>
          <w:rtl/>
          <w:lang w:eastAsia="en-US"/>
        </w:rPr>
        <w:t>תאמר</w:t>
      </w:r>
      <w:r w:rsidRPr="00D77CF6">
        <w:rPr>
          <w:rtl/>
          <w:lang w:eastAsia="en-US"/>
        </w:rPr>
        <w:t xml:space="preserve"> </w:t>
      </w:r>
      <w:r w:rsidRPr="00D77CF6">
        <w:rPr>
          <w:rFonts w:hint="eastAsia"/>
          <w:rtl/>
          <w:lang w:eastAsia="en-US"/>
        </w:rPr>
        <w:t>אין</w:t>
      </w:r>
      <w:r w:rsidRPr="00D77CF6">
        <w:rPr>
          <w:rtl/>
          <w:lang w:eastAsia="en-US"/>
        </w:rPr>
        <w:t xml:space="preserve"> </w:t>
      </w:r>
      <w:r w:rsidRPr="00D77CF6">
        <w:rPr>
          <w:rFonts w:hint="eastAsia"/>
          <w:rtl/>
          <w:lang w:eastAsia="en-US"/>
        </w:rPr>
        <w:t>צריך</w:t>
      </w:r>
      <w:r w:rsidRPr="00D77CF6">
        <w:rPr>
          <w:rtl/>
          <w:lang w:eastAsia="en-US"/>
        </w:rPr>
        <w:t xml:space="preserve"> </w:t>
      </w:r>
      <w:r w:rsidRPr="00D77CF6">
        <w:rPr>
          <w:rFonts w:hint="eastAsia"/>
          <w:rtl/>
          <w:lang w:eastAsia="en-US"/>
        </w:rPr>
        <w:t>כפרה</w:t>
      </w:r>
      <w:r w:rsidRPr="00D77CF6">
        <w:rPr>
          <w:rtl/>
          <w:lang w:eastAsia="en-US"/>
        </w:rPr>
        <w:t xml:space="preserve"> </w:t>
      </w:r>
      <w:r w:rsidRPr="00D77CF6">
        <w:rPr>
          <w:rFonts w:hint="eastAsia"/>
          <w:rtl/>
          <w:lang w:eastAsia="en-US"/>
        </w:rPr>
        <w:t>אלא</w:t>
      </w:r>
      <w:r w:rsidRPr="00D77CF6">
        <w:rPr>
          <w:rtl/>
          <w:lang w:eastAsia="en-US"/>
        </w:rPr>
        <w:t xml:space="preserve"> </w:t>
      </w:r>
      <w:r w:rsidRPr="00D77CF6">
        <w:rPr>
          <w:rFonts w:hint="eastAsia"/>
          <w:rtl/>
          <w:lang w:eastAsia="en-US"/>
        </w:rPr>
        <w:t>אני</w:t>
      </w:r>
      <w:r w:rsidRPr="00D77CF6">
        <w:rPr>
          <w:rFonts w:hint="cs"/>
          <w:rtl/>
          <w:lang w:eastAsia="en-US"/>
        </w:rPr>
        <w:t>?</w:t>
      </w:r>
      <w:r w:rsidRPr="00D77CF6">
        <w:rPr>
          <w:rtl/>
          <w:lang w:eastAsia="en-US"/>
        </w:rPr>
        <w:t xml:space="preserve"> </w:t>
      </w:r>
      <w:r w:rsidRPr="00D77CF6">
        <w:rPr>
          <w:rFonts w:hint="eastAsia"/>
          <w:rtl/>
          <w:lang w:eastAsia="en-US"/>
        </w:rPr>
        <w:t>והלא</w:t>
      </w:r>
      <w:r w:rsidRPr="00D77CF6">
        <w:rPr>
          <w:rtl/>
          <w:lang w:eastAsia="en-US"/>
        </w:rPr>
        <w:t xml:space="preserve"> </w:t>
      </w:r>
      <w:r w:rsidRPr="00D77CF6">
        <w:rPr>
          <w:rFonts w:hint="eastAsia"/>
          <w:rtl/>
          <w:lang w:eastAsia="en-US"/>
        </w:rPr>
        <w:t>אף</w:t>
      </w:r>
      <w:r w:rsidRPr="00D77CF6">
        <w:rPr>
          <w:rtl/>
          <w:lang w:eastAsia="en-US"/>
        </w:rPr>
        <w:t xml:space="preserve"> </w:t>
      </w:r>
      <w:r w:rsidRPr="00D77CF6">
        <w:rPr>
          <w:rFonts w:hint="eastAsia"/>
          <w:rtl/>
          <w:lang w:eastAsia="en-US"/>
        </w:rPr>
        <w:t>ישראל</w:t>
      </w:r>
      <w:r w:rsidRPr="00D77CF6">
        <w:rPr>
          <w:rtl/>
          <w:lang w:eastAsia="en-US"/>
        </w:rPr>
        <w:t xml:space="preserve"> </w:t>
      </w:r>
      <w:r w:rsidRPr="00D77CF6">
        <w:rPr>
          <w:rFonts w:hint="eastAsia"/>
          <w:rtl/>
          <w:lang w:eastAsia="en-US"/>
        </w:rPr>
        <w:t>צריכים</w:t>
      </w:r>
      <w:r w:rsidRPr="00D77CF6">
        <w:rPr>
          <w:rtl/>
          <w:lang w:eastAsia="en-US"/>
        </w:rPr>
        <w:t xml:space="preserve"> </w:t>
      </w:r>
      <w:r w:rsidRPr="00D77CF6">
        <w:rPr>
          <w:rFonts w:hint="eastAsia"/>
          <w:rtl/>
          <w:lang w:eastAsia="en-US"/>
        </w:rPr>
        <w:t>כפרה</w:t>
      </w:r>
      <w:r w:rsidRPr="00D77CF6">
        <w:rPr>
          <w:rFonts w:hint="cs"/>
          <w:rtl/>
          <w:lang w:eastAsia="en-US"/>
        </w:rPr>
        <w:t>!" אינם מוסיפים לכבודו</w:t>
      </w:r>
      <w:r w:rsidR="0068118E">
        <w:rPr>
          <w:rFonts w:hint="cs"/>
          <w:rtl/>
          <w:lang w:eastAsia="en-US"/>
        </w:rPr>
        <w:t xml:space="preserve"> ומזכירים את דברי </w:t>
      </w:r>
      <w:r w:rsidR="001473D8">
        <w:rPr>
          <w:rFonts w:hint="cs"/>
          <w:rtl/>
          <w:lang w:eastAsia="en-US"/>
        </w:rPr>
        <w:t>הצטדקותו ב</w:t>
      </w:r>
      <w:r w:rsidR="0068118E">
        <w:rPr>
          <w:rFonts w:hint="cs"/>
          <w:rtl/>
          <w:lang w:eastAsia="en-US"/>
        </w:rPr>
        <w:t>שמות</w:t>
      </w:r>
      <w:r w:rsidR="001473D8">
        <w:rPr>
          <w:rFonts w:hint="cs"/>
          <w:rtl/>
          <w:lang w:eastAsia="en-US"/>
        </w:rPr>
        <w:t xml:space="preserve"> לב כב-כד אחרי שמשה מוכיח אותו על שעשה את העגל</w:t>
      </w:r>
      <w:r w:rsidRPr="00D77CF6">
        <w:rPr>
          <w:rFonts w:hint="cs"/>
          <w:rtl/>
          <w:lang w:eastAsia="en-US"/>
        </w:rPr>
        <w:t xml:space="preserve">. </w:t>
      </w:r>
      <w:r w:rsidR="001473D8">
        <w:rPr>
          <w:rFonts w:hint="cs"/>
          <w:rtl/>
          <w:lang w:eastAsia="en-US"/>
        </w:rPr>
        <w:t xml:space="preserve">לפיכך, </w:t>
      </w:r>
      <w:r w:rsidRPr="00D77CF6">
        <w:rPr>
          <w:rFonts w:hint="cs"/>
          <w:rtl/>
          <w:lang w:eastAsia="en-US"/>
        </w:rPr>
        <w:t xml:space="preserve">יש שמגיהים חלק זה ומסבירים שמשפט זה </w:t>
      </w:r>
      <w:r w:rsidR="00C36509">
        <w:rPr>
          <w:rFonts w:hint="cs"/>
          <w:rtl/>
          <w:lang w:eastAsia="en-US"/>
        </w:rPr>
        <w:t xml:space="preserve">במדרש </w:t>
      </w:r>
      <w:r w:rsidRPr="00D77CF6">
        <w:rPr>
          <w:rFonts w:hint="cs"/>
          <w:rtl/>
          <w:lang w:eastAsia="en-US"/>
        </w:rPr>
        <w:t>ה</w:t>
      </w:r>
      <w:r w:rsidR="00C36509">
        <w:rPr>
          <w:rFonts w:hint="cs"/>
          <w:rtl/>
          <w:lang w:eastAsia="en-US"/>
        </w:rPr>
        <w:t>ם</w:t>
      </w:r>
      <w:r w:rsidRPr="00D77CF6">
        <w:rPr>
          <w:rFonts w:hint="cs"/>
          <w:rtl/>
          <w:lang w:eastAsia="en-US"/>
        </w:rPr>
        <w:t xml:space="preserve"> דברי משה.</w:t>
      </w:r>
    </w:p>
  </w:footnote>
  <w:footnote w:id="5">
    <w:p w:rsidR="0053295A" w:rsidRPr="00D77CF6" w:rsidRDefault="0053295A" w:rsidP="00C36509">
      <w:pPr>
        <w:pStyle w:val="a3"/>
        <w:rPr>
          <w:rFonts w:hint="cs"/>
          <w:rtl/>
        </w:rPr>
      </w:pPr>
      <w:r w:rsidRPr="00D77CF6">
        <w:rPr>
          <w:rStyle w:val="a5"/>
        </w:rPr>
        <w:footnoteRef/>
      </w:r>
      <w:r w:rsidRPr="00D77CF6">
        <w:rPr>
          <w:rtl/>
        </w:rPr>
        <w:t xml:space="preserve"> </w:t>
      </w:r>
      <w:r w:rsidRPr="00D77CF6">
        <w:rPr>
          <w:rFonts w:hint="cs"/>
          <w:rtl/>
          <w:lang w:eastAsia="en-US"/>
        </w:rPr>
        <w:t xml:space="preserve">סיום המדרש הוא ברור. </w:t>
      </w:r>
      <w:r>
        <w:rPr>
          <w:rFonts w:hint="cs"/>
          <w:rtl/>
          <w:lang w:eastAsia="en-US"/>
        </w:rPr>
        <w:t xml:space="preserve">יש כאן </w:t>
      </w:r>
      <w:r w:rsidRPr="00D77CF6">
        <w:rPr>
          <w:rFonts w:hint="cs"/>
          <w:rtl/>
          <w:lang w:eastAsia="en-US"/>
        </w:rPr>
        <w:t xml:space="preserve">כפרה </w:t>
      </w:r>
      <w:r w:rsidR="00AD5C71">
        <w:rPr>
          <w:rFonts w:hint="cs"/>
          <w:rtl/>
          <w:lang w:eastAsia="en-US"/>
        </w:rPr>
        <w:t xml:space="preserve">משלימה </w:t>
      </w:r>
      <w:r w:rsidRPr="00D77CF6">
        <w:rPr>
          <w:rFonts w:hint="cs"/>
          <w:rtl/>
          <w:lang w:eastAsia="en-US"/>
        </w:rPr>
        <w:t>לעם ישראל ולאהרון</w:t>
      </w:r>
      <w:r w:rsidR="00AD5C71">
        <w:rPr>
          <w:rFonts w:hint="cs"/>
          <w:rtl/>
          <w:lang w:eastAsia="en-US"/>
        </w:rPr>
        <w:t xml:space="preserve">, </w:t>
      </w:r>
      <w:r w:rsidR="00C36509">
        <w:rPr>
          <w:rFonts w:hint="cs"/>
          <w:rtl/>
          <w:lang w:eastAsia="en-US"/>
        </w:rPr>
        <w:t>ו</w:t>
      </w:r>
      <w:r w:rsidR="00AD5C71">
        <w:rPr>
          <w:rFonts w:hint="cs"/>
          <w:rtl/>
          <w:lang w:eastAsia="en-US"/>
        </w:rPr>
        <w:t xml:space="preserve">כל אחד מהם </w:t>
      </w:r>
      <w:r w:rsidRPr="00D77CF6">
        <w:rPr>
          <w:rFonts w:hint="cs"/>
          <w:rtl/>
          <w:lang w:eastAsia="en-US"/>
        </w:rPr>
        <w:t xml:space="preserve">מידה כנגד מידה. שעיר עזים כנגד שעיר עזים של חטא מכירת יוסף </w:t>
      </w:r>
      <w:r w:rsidR="001473D8">
        <w:rPr>
          <w:rFonts w:hint="cs"/>
          <w:rtl/>
          <w:lang w:eastAsia="en-US"/>
        </w:rPr>
        <w:t xml:space="preserve">(לעם) </w:t>
      </w:r>
      <w:r w:rsidRPr="00D77CF6">
        <w:rPr>
          <w:rFonts w:hint="cs"/>
          <w:rtl/>
          <w:lang w:eastAsia="en-US"/>
        </w:rPr>
        <w:t>ועגל כנגד עגל הזהב</w:t>
      </w:r>
      <w:r w:rsidR="001473D8">
        <w:rPr>
          <w:rFonts w:hint="cs"/>
          <w:rtl/>
          <w:lang w:eastAsia="en-US"/>
        </w:rPr>
        <w:t xml:space="preserve"> (לעם ולאהרון)</w:t>
      </w:r>
      <w:r w:rsidRPr="00D77CF6">
        <w:rPr>
          <w:rFonts w:hint="cs"/>
          <w:rtl/>
          <w:lang w:eastAsia="en-US"/>
        </w:rPr>
        <w:t xml:space="preserve">. </w:t>
      </w:r>
      <w:r w:rsidR="001473D8">
        <w:rPr>
          <w:rFonts w:hint="cs"/>
          <w:rtl/>
          <w:lang w:eastAsia="en-US"/>
        </w:rPr>
        <w:t xml:space="preserve">ואולי יש כאן רעיון נוסף ומרחיק לכת. ביציאת מצרים נצטוו בני ישראל לשחוט צאן המסמל את אלהי מצרים. ראה </w:t>
      </w:r>
      <w:r w:rsidR="001473D8">
        <w:rPr>
          <w:rtl/>
          <w:lang w:eastAsia="en-US"/>
        </w:rPr>
        <w:t>שמות רבה</w:t>
      </w:r>
      <w:r w:rsidR="001473D8">
        <w:rPr>
          <w:rFonts w:hint="cs"/>
          <w:rtl/>
          <w:lang w:eastAsia="en-US"/>
        </w:rPr>
        <w:t xml:space="preserve"> טז ב: "</w:t>
      </w:r>
      <w:r w:rsidR="001473D8">
        <w:rPr>
          <w:rtl/>
          <w:lang w:eastAsia="en-US"/>
        </w:rPr>
        <w:t xml:space="preserve">משכו וקחו לכם, כלומר משכו ידיכם מעבודת כוכבים וקחו לכם צאן ושחטו אלהיהם של מצרים ועשו הפסח, שבכך </w:t>
      </w:r>
      <w:r w:rsidR="001473D8">
        <w:rPr>
          <w:rFonts w:hint="cs"/>
          <w:rtl/>
          <w:lang w:eastAsia="en-US"/>
        </w:rPr>
        <w:t>הקב"ה</w:t>
      </w:r>
      <w:r w:rsidR="001473D8">
        <w:rPr>
          <w:rtl/>
          <w:lang w:eastAsia="en-US"/>
        </w:rPr>
        <w:t xml:space="preserve"> פוסח עליכם</w:t>
      </w:r>
      <w:r w:rsidR="001473D8">
        <w:rPr>
          <w:rFonts w:hint="cs"/>
          <w:rtl/>
          <w:lang w:eastAsia="en-US"/>
        </w:rPr>
        <w:t>". כאן, באופן סימטרי ודומה, מצטווה אהרון (ואחריו בני ישראל כולם) לשחוט עגל (בן בקר), ובכך למשוך ידו סופית מעבודה זרה שעשה. רק אז יוכל לבוא אל הקודש פנימה ולחנוך את כהונתו.</w:t>
      </w:r>
      <w:r w:rsidR="007F4C81">
        <w:rPr>
          <w:rFonts w:hint="cs"/>
          <w:rtl/>
          <w:lang w:eastAsia="en-US"/>
        </w:rPr>
        <w:t xml:space="preserve"> ראה דברינו </w:t>
      </w:r>
      <w:hyperlink r:id="rId2" w:history="1">
        <w:r w:rsidR="007F4C81" w:rsidRPr="007F4C81">
          <w:rPr>
            <w:rStyle w:val="Hyperlink"/>
            <w:rFonts w:hint="cs"/>
            <w:rtl/>
            <w:lang w:eastAsia="en-US"/>
          </w:rPr>
          <w:t>על כל פשעים תכסה אהבה</w:t>
        </w:r>
      </w:hyperlink>
      <w:r w:rsidR="007F4C81">
        <w:rPr>
          <w:rFonts w:hint="cs"/>
          <w:rtl/>
          <w:lang w:eastAsia="en-US"/>
        </w:rPr>
        <w:t xml:space="preserve"> בפרשת צו.</w:t>
      </w:r>
    </w:p>
  </w:footnote>
  <w:footnote w:id="6">
    <w:p w:rsidR="00640FB2" w:rsidRDefault="00640FB2" w:rsidP="00421CFA">
      <w:pPr>
        <w:pStyle w:val="a3"/>
        <w:rPr>
          <w:rFonts w:hint="cs"/>
          <w:rtl/>
        </w:rPr>
      </w:pPr>
      <w:r>
        <w:rPr>
          <w:rStyle w:val="a5"/>
        </w:rPr>
        <w:footnoteRef/>
      </w:r>
      <w:r>
        <w:rPr>
          <w:rtl/>
        </w:rPr>
        <w:t xml:space="preserve"> </w:t>
      </w:r>
      <w:r>
        <w:rPr>
          <w:rFonts w:hint="cs"/>
          <w:rtl/>
        </w:rPr>
        <w:t xml:space="preserve">ראה </w:t>
      </w:r>
      <w:r>
        <w:rPr>
          <w:rFonts w:hint="cs"/>
          <w:rtl/>
          <w:lang w:eastAsia="en-US"/>
        </w:rPr>
        <w:t xml:space="preserve">פירוש </w:t>
      </w:r>
      <w:r>
        <w:rPr>
          <w:rtl/>
          <w:lang w:eastAsia="en-US"/>
        </w:rPr>
        <w:t xml:space="preserve">אור החיים </w:t>
      </w:r>
      <w:r>
        <w:rPr>
          <w:rFonts w:hint="cs"/>
          <w:rtl/>
          <w:lang w:eastAsia="en-US"/>
        </w:rPr>
        <w:t>על הפסוק שמדגיש גם הוא את הכפרה ההדדית שבין אהרון (ובניו) והעם, אבל בלשון הרבה יותר ר</w:t>
      </w:r>
      <w:r w:rsidR="00C36509">
        <w:rPr>
          <w:rFonts w:hint="cs"/>
          <w:rtl/>
          <w:lang w:eastAsia="en-US"/>
        </w:rPr>
        <w:t>כ</w:t>
      </w:r>
      <w:r>
        <w:rPr>
          <w:rFonts w:hint="cs"/>
          <w:rtl/>
          <w:lang w:eastAsia="en-US"/>
        </w:rPr>
        <w:t>ה ואוהדת את אהרון: "</w:t>
      </w:r>
      <w:r>
        <w:rPr>
          <w:rtl/>
          <w:lang w:eastAsia="en-US"/>
        </w:rPr>
        <w:t>וכפר בעדך ובעד העם. משמע כי כפרת אהרן נוגעת גם לעם. והטעם הוא לצד כי חטא אהרן ישראל היו לו סיבה לחטוא שאמרו לו (תשא לב א) קום עשה לנו וגו', וכל עוד שלא נתכפר אהרן ישנו החטא לעושהו ולמסבב עושהו</w:t>
      </w:r>
      <w:r>
        <w:rPr>
          <w:rFonts w:hint="cs"/>
          <w:rtl/>
          <w:lang w:eastAsia="en-US"/>
        </w:rPr>
        <w:t>.</w:t>
      </w:r>
      <w:r>
        <w:rPr>
          <w:rtl/>
          <w:lang w:eastAsia="en-US"/>
        </w:rPr>
        <w:t xml:space="preserve"> ואחר שנתכפר</w:t>
      </w:r>
      <w:r w:rsidR="00C36509">
        <w:rPr>
          <w:rFonts w:hint="cs"/>
          <w:rtl/>
          <w:lang w:eastAsia="en-US"/>
        </w:rPr>
        <w:t>,</w:t>
      </w:r>
      <w:r>
        <w:rPr>
          <w:rtl/>
          <w:lang w:eastAsia="en-US"/>
        </w:rPr>
        <w:t xml:space="preserve"> נתכפרו שניהם</w:t>
      </w:r>
      <w:r w:rsidR="00C36509">
        <w:rPr>
          <w:rFonts w:hint="cs"/>
          <w:rtl/>
          <w:lang w:eastAsia="en-US"/>
        </w:rPr>
        <w:t>.</w:t>
      </w:r>
      <w:r>
        <w:rPr>
          <w:rtl/>
          <w:lang w:eastAsia="en-US"/>
        </w:rPr>
        <w:t xml:space="preserve"> לזה אמר לו</w:t>
      </w:r>
      <w:r w:rsidR="00C36509">
        <w:rPr>
          <w:rFonts w:hint="cs"/>
          <w:rtl/>
          <w:lang w:eastAsia="en-US"/>
        </w:rPr>
        <w:t>:</w:t>
      </w:r>
      <w:r>
        <w:rPr>
          <w:rtl/>
          <w:lang w:eastAsia="en-US"/>
        </w:rPr>
        <w:t xml:space="preserve"> וכפר בעדך ובעד העם</w:t>
      </w:r>
      <w:r>
        <w:rPr>
          <w:rFonts w:hint="cs"/>
          <w:rtl/>
          <w:lang w:eastAsia="en-US"/>
        </w:rPr>
        <w:t>". אבל כלי יקר יטען כנגדו שאין כאן 'כוחות שקולים' והאחריות המרבית רובצת על אהרן כמנהיג</w:t>
      </w:r>
      <w:r w:rsidR="00C36509">
        <w:rPr>
          <w:rFonts w:hint="cs"/>
          <w:rtl/>
          <w:lang w:eastAsia="en-US"/>
        </w:rPr>
        <w:t>, שאם הוא מתוקן הם מתוקנים ואם הוא מקולקל, הוא אשמת העם</w:t>
      </w:r>
      <w:r>
        <w:rPr>
          <w:rFonts w:hint="cs"/>
          <w:rtl/>
          <w:lang w:eastAsia="en-US"/>
        </w:rPr>
        <w:t>. בני ישראל יכולים להיתלות באהרון, אבל הוא לא יכול להיתלות בהם. לא בכדי</w:t>
      </w:r>
      <w:r w:rsidR="00C36509">
        <w:rPr>
          <w:rFonts w:hint="cs"/>
          <w:rtl/>
          <w:lang w:eastAsia="en-US"/>
        </w:rPr>
        <w:t xml:space="preserve"> ולא רק </w:t>
      </w:r>
      <w:r w:rsidR="00421CFA">
        <w:rPr>
          <w:rFonts w:hint="cs"/>
          <w:rtl/>
          <w:lang w:eastAsia="en-US"/>
        </w:rPr>
        <w:t>כ</w:t>
      </w:r>
      <w:r w:rsidR="00C36509">
        <w:rPr>
          <w:rFonts w:hint="cs"/>
          <w:rtl/>
          <w:lang w:eastAsia="en-US"/>
        </w:rPr>
        <w:t>שלב מכין</w:t>
      </w:r>
      <w:r>
        <w:rPr>
          <w:rFonts w:hint="cs"/>
          <w:rtl/>
          <w:lang w:eastAsia="en-US"/>
        </w:rPr>
        <w:t>, כפרתו קודמת</w:t>
      </w:r>
      <w:r w:rsidR="00C36509">
        <w:rPr>
          <w:rFonts w:hint="cs"/>
          <w:rtl/>
          <w:lang w:eastAsia="en-US"/>
        </w:rPr>
        <w:t xml:space="preserve"> לכפרתם</w:t>
      </w:r>
      <w:r>
        <w:rPr>
          <w:rFonts w:hint="cs"/>
          <w:rtl/>
          <w:lang w:eastAsia="en-US"/>
        </w:rPr>
        <w:t>. ו</w:t>
      </w:r>
      <w:r w:rsidR="00F47138">
        <w:rPr>
          <w:rFonts w:hint="cs"/>
          <w:rtl/>
          <w:lang w:eastAsia="en-US"/>
        </w:rPr>
        <w:t xml:space="preserve">פירוש </w:t>
      </w:r>
      <w:r>
        <w:rPr>
          <w:rFonts w:hint="cs"/>
          <w:rtl/>
          <w:lang w:eastAsia="en-US"/>
        </w:rPr>
        <w:t>כלי יקר ממשיך בקטע הבא בלשון אף חריפה יותר.</w:t>
      </w:r>
    </w:p>
  </w:footnote>
  <w:footnote w:id="7">
    <w:p w:rsidR="000561A4" w:rsidRDefault="000561A4" w:rsidP="00421CFA">
      <w:pPr>
        <w:pStyle w:val="a3"/>
        <w:rPr>
          <w:rFonts w:hint="cs"/>
        </w:rPr>
      </w:pPr>
      <w:r>
        <w:rPr>
          <w:rStyle w:val="a5"/>
        </w:rPr>
        <w:footnoteRef/>
      </w:r>
      <w:r>
        <w:rPr>
          <w:rtl/>
        </w:rPr>
        <w:t xml:space="preserve"> </w:t>
      </w:r>
      <w:r>
        <w:rPr>
          <w:rFonts w:hint="cs"/>
          <w:rtl/>
          <w:lang w:eastAsia="en-US"/>
        </w:rPr>
        <w:t xml:space="preserve">לא בכדי חושש אהרון מכל התהליך. כפרתו כן תלויה בכפרת העם, אבל לא כתירוץ וצידוק, אלא כאחריות כוללת. אהרון צריך להתכפר ראשון, להתמודד עם "תבנית השור" והשטן שמרקד כנגדו ולעשות תשובה, לא רק כמי שחטא, כמנהיג חלש שלא עמד בפרץ (ראה פירוש רש"ר לויקרא ט ב על חולשת מנהיגותו של אהרון), אלא של מי שהחטיא את הרבים. ראה דברי המשנה במסכת אבות פרק ה משנה יח על המחטיא את הרבים שאין מספיקין בידו לעשות תשובה (וכן ברמב"ם הלכות תשובה פרק ג הלכה י, פרק ד הלכה א ומקורות רבים נוספים). ואחרי כל זה, גם אם יספיק לעשות תשובה, אם </w:t>
      </w:r>
      <w:r w:rsidR="00421CFA">
        <w:rPr>
          <w:rFonts w:hint="cs"/>
          <w:rtl/>
          <w:lang w:eastAsia="en-US"/>
        </w:rPr>
        <w:t xml:space="preserve">חו"ח </w:t>
      </w:r>
      <w:r>
        <w:rPr>
          <w:rFonts w:hint="cs"/>
          <w:rtl/>
          <w:lang w:eastAsia="en-US"/>
        </w:rPr>
        <w:t>משהו בתהליך כולו לא יושלם, אם משהו בכפרת העם לא יהיה כשורה, גם חטאו שלו לא כו</w:t>
      </w:r>
      <w:r w:rsidR="00421CFA">
        <w:rPr>
          <w:rFonts w:hint="eastAsia"/>
          <w:rtl/>
          <w:lang w:eastAsia="en-US"/>
        </w:rPr>
        <w:t>ּ</w:t>
      </w:r>
      <w:r>
        <w:rPr>
          <w:rFonts w:hint="cs"/>
          <w:rtl/>
          <w:lang w:eastAsia="en-US"/>
        </w:rPr>
        <w:t>פ</w:t>
      </w:r>
      <w:r w:rsidR="00421CFA">
        <w:rPr>
          <w:rFonts w:hint="eastAsia"/>
          <w:rtl/>
          <w:lang w:eastAsia="en-US"/>
        </w:rPr>
        <w:t>ָּ</w:t>
      </w:r>
      <w:r>
        <w:rPr>
          <w:rFonts w:hint="cs"/>
          <w:rtl/>
          <w:lang w:eastAsia="en-US"/>
        </w:rPr>
        <w:t>ר. אין מצב שהרב יהיה בגן עדן והתלמיד בגיהינום (ראה מקור הביטוי, רק בהפוך שלא יהא הרב בגיהינום ותלמידיו בגן עדן, בגמרא יומא פז ע"ב). ראה עוד ב</w:t>
      </w:r>
      <w:r>
        <w:rPr>
          <w:rtl/>
          <w:lang w:eastAsia="en-US"/>
        </w:rPr>
        <w:t xml:space="preserve">ספרא שמיני פרשה א </w:t>
      </w:r>
      <w:r>
        <w:rPr>
          <w:rFonts w:hint="cs"/>
          <w:rtl/>
          <w:lang w:eastAsia="en-US"/>
        </w:rPr>
        <w:t xml:space="preserve">(מובא בהרחבה בפירוש </w:t>
      </w:r>
      <w:r>
        <w:rPr>
          <w:rtl/>
          <w:lang w:eastAsia="en-US"/>
        </w:rPr>
        <w:t>אור החיים</w:t>
      </w:r>
      <w:r>
        <w:rPr>
          <w:rFonts w:hint="cs"/>
          <w:rtl/>
          <w:lang w:eastAsia="en-US"/>
        </w:rPr>
        <w:t>,</w:t>
      </w:r>
      <w:r>
        <w:rPr>
          <w:rtl/>
          <w:lang w:eastAsia="en-US"/>
        </w:rPr>
        <w:t xml:space="preserve"> ויקרא פרק ט </w:t>
      </w:r>
      <w:r>
        <w:rPr>
          <w:rFonts w:hint="cs"/>
          <w:rtl/>
          <w:lang w:eastAsia="en-US"/>
        </w:rPr>
        <w:t xml:space="preserve">פסוק כב) את צערו של אהרון כשהוא רואה שהאש לא יורדת מהשמים והתהליך לא </w:t>
      </w:r>
      <w:r w:rsidR="00421CFA">
        <w:rPr>
          <w:rFonts w:hint="cs"/>
          <w:rtl/>
          <w:lang w:eastAsia="en-US"/>
        </w:rPr>
        <w:t>ה</w:t>
      </w:r>
      <w:r>
        <w:rPr>
          <w:rFonts w:hint="cs"/>
          <w:rtl/>
          <w:lang w:eastAsia="en-US"/>
        </w:rPr>
        <w:t>ושלם: "</w:t>
      </w:r>
      <w:r>
        <w:rPr>
          <w:rtl/>
          <w:lang w:eastAsia="en-US"/>
        </w:rPr>
        <w:t>כיון שראה אהרן שקרבו כל הקרבנות ונעשו כל המעשים ולא ירדה שכינה לישראל</w:t>
      </w:r>
      <w:r>
        <w:rPr>
          <w:rFonts w:hint="cs"/>
          <w:rtl/>
          <w:lang w:eastAsia="en-US"/>
        </w:rPr>
        <w:t>,</w:t>
      </w:r>
      <w:r>
        <w:rPr>
          <w:rtl/>
          <w:lang w:eastAsia="en-US"/>
        </w:rPr>
        <w:t xml:space="preserve"> היה עומד אהרן ומצטער</w:t>
      </w:r>
      <w:r>
        <w:rPr>
          <w:rFonts w:hint="cs"/>
          <w:rtl/>
          <w:lang w:eastAsia="en-US"/>
        </w:rPr>
        <w:t>.</w:t>
      </w:r>
      <w:r>
        <w:rPr>
          <w:rtl/>
          <w:lang w:eastAsia="en-US"/>
        </w:rPr>
        <w:t xml:space="preserve"> אמר</w:t>
      </w:r>
      <w:r>
        <w:rPr>
          <w:rFonts w:hint="cs"/>
          <w:rtl/>
          <w:lang w:eastAsia="en-US"/>
        </w:rPr>
        <w:t>:</w:t>
      </w:r>
      <w:r>
        <w:rPr>
          <w:rtl/>
          <w:lang w:eastAsia="en-US"/>
        </w:rPr>
        <w:t xml:space="preserve"> יודע אני שכעס עלי המקום</w:t>
      </w:r>
      <w:r>
        <w:rPr>
          <w:rFonts w:hint="cs"/>
          <w:rtl/>
          <w:lang w:eastAsia="en-US"/>
        </w:rPr>
        <w:t>.</w:t>
      </w:r>
      <w:r>
        <w:rPr>
          <w:rtl/>
          <w:lang w:eastAsia="en-US"/>
        </w:rPr>
        <w:t xml:space="preserve"> בשבילי לא ירדה שכינה לישראל</w:t>
      </w:r>
      <w:r>
        <w:rPr>
          <w:rFonts w:hint="cs"/>
          <w:rtl/>
          <w:lang w:eastAsia="en-US"/>
        </w:rPr>
        <w:t>.</w:t>
      </w:r>
      <w:r>
        <w:rPr>
          <w:rtl/>
          <w:lang w:eastAsia="en-US"/>
        </w:rPr>
        <w:t xml:space="preserve"> כך עשה לי משה אחי שנכנסתי ונתביישתי ולא ירדה שכינה לישראל</w:t>
      </w:r>
      <w:r>
        <w:rPr>
          <w:rFonts w:hint="cs"/>
          <w:rtl/>
          <w:lang w:eastAsia="en-US"/>
        </w:rPr>
        <w:t>". אהרון כועס על משה שהכניס אותו לכל עניין הכהונה שמחייבת כפרה שלימה וזו לא באה.</w:t>
      </w:r>
    </w:p>
  </w:footnote>
  <w:footnote w:id="8">
    <w:p w:rsidR="00CC1A71" w:rsidRDefault="00CC1A71" w:rsidP="003D7C7F">
      <w:pPr>
        <w:pStyle w:val="a3"/>
        <w:rPr>
          <w:rFonts w:hint="cs"/>
          <w:rtl/>
        </w:rPr>
      </w:pPr>
      <w:r>
        <w:rPr>
          <w:rStyle w:val="a5"/>
        </w:rPr>
        <w:footnoteRef/>
      </w:r>
      <w:r>
        <w:rPr>
          <w:rtl/>
        </w:rPr>
        <w:t xml:space="preserve"> </w:t>
      </w:r>
      <w:r>
        <w:rPr>
          <w:rFonts w:hint="cs"/>
          <w:rtl/>
          <w:lang w:eastAsia="en-US"/>
        </w:rPr>
        <w:t xml:space="preserve">ראה פירוש חזקוני שהפשט הוא שלא אכלו את שעיר החטאת של העם. רש"י, רשב"ם, ספורנו ואחרים אומרים שכן אכלו את שעיר החטאת של העם, רק לא את זה של ראש חודש. שזו שיטת חז"ל בגמרא זבחים קא ע"ב. נראה שבמחלוקת "קטנה" זו מקופל עולם ומלואו. לשיטת חזקוני ופשט המקרא, כעסו של משה איננו רק על העניין ההלכתי ששרפו את החטאת במקום לאכול אותה (נושא שבסוף משה הודה לאהרון שצדק, ראה ויקרא רבה </w:t>
      </w:r>
      <w:r>
        <w:rPr>
          <w:rtl/>
          <w:lang w:eastAsia="en-US"/>
        </w:rPr>
        <w:t xml:space="preserve">ויקרא רבה </w:t>
      </w:r>
      <w:r>
        <w:rPr>
          <w:rFonts w:hint="cs"/>
          <w:rtl/>
          <w:lang w:eastAsia="en-US"/>
        </w:rPr>
        <w:t>יג א: "</w:t>
      </w:r>
      <w:r>
        <w:rPr>
          <w:rtl/>
          <w:lang w:eastAsia="en-US"/>
        </w:rPr>
        <w:t>הוציא כרוז לכל המחנה ואמר אני טעיתי את ההלכה ואהרן אחי בא ולִמֵד לי</w:t>
      </w:r>
      <w:r>
        <w:rPr>
          <w:rFonts w:hint="cs"/>
          <w:rtl/>
          <w:lang w:eastAsia="en-US"/>
        </w:rPr>
        <w:t>"</w:t>
      </w:r>
      <w:r w:rsidR="003D7C7F">
        <w:rPr>
          <w:rFonts w:hint="cs"/>
          <w:rtl/>
          <w:lang w:eastAsia="en-US"/>
        </w:rPr>
        <w:t xml:space="preserve">, ראה דברינו </w:t>
      </w:r>
      <w:hyperlink r:id="rId3" w:history="1">
        <w:r w:rsidR="003D7C7F" w:rsidRPr="003D7C7F">
          <w:rPr>
            <w:rStyle w:val="Hyperlink"/>
            <w:rFonts w:hint="cs"/>
            <w:rtl/>
            <w:lang w:eastAsia="en-US"/>
          </w:rPr>
          <w:t>לא שמעתי, שכחתי טעיתי</w:t>
        </w:r>
      </w:hyperlink>
      <w:r w:rsidR="003D7C7F">
        <w:rPr>
          <w:rFonts w:hint="cs"/>
          <w:rtl/>
          <w:lang w:eastAsia="en-US"/>
        </w:rPr>
        <w:t xml:space="preserve"> בפרשה זו</w:t>
      </w:r>
      <w:r>
        <w:rPr>
          <w:rFonts w:hint="cs"/>
          <w:rtl/>
          <w:lang w:eastAsia="en-US"/>
        </w:rPr>
        <w:t>), אלא על כך שכפרת העם לא הושלמה! בניו של אהרון מתו כחלק מעונשו על מעשה העגל (ויקרא רבה ז א ובעקבותיו מדרשים ופרשנים רבים), וכעת הוא אונן ואינו יכול להשלים את תהליך הכפרה באכילת חטאת העם! ואם נחבר לכך את דברי כלי יקר לעיל, גם כפרת אהרון עצמו לא הושלמה משום שהיא תלויה בכפרת העם! גם לשיטת רש"י וסיעתו, העם נשאר ללא כפרה על חטא מכירת יוסף, שזהו שעיר החטאת שמביאים בכל ראש חודש ומועד (רמב"ם מורה נבוכים חלק ג פרק מו, במדבר רבה יד ה, רש"י במדבר ז כב ועוד). אבל נראה שלשיטת חזקוני ובפרט בחיבור עם כלי יקר לעיל, הדברים קשים שבעתיים וכעסו של משה מקבל ממד חדש ועוצמתי בהרבה הקשור לכל ת</w:t>
      </w:r>
      <w:r w:rsidR="003D7C7F">
        <w:rPr>
          <w:rFonts w:hint="cs"/>
          <w:rtl/>
          <w:lang w:eastAsia="en-US"/>
        </w:rPr>
        <w:t>ה</w:t>
      </w:r>
      <w:r>
        <w:rPr>
          <w:rFonts w:hint="cs"/>
          <w:rtl/>
          <w:lang w:eastAsia="en-US"/>
        </w:rPr>
        <w:t>ליך חניכת המשכן. חטא העגל נשאר לדורות (ירושלמי תענית ד ה) וכך גם חטא מכירת יוסף. חנוכת המשכן לא הייתה כפרה מושלמת ויש צורך בכפרה חוזרת בכל שנה ושנה, היא כפרת יום הכיפורים.</w:t>
      </w:r>
    </w:p>
  </w:footnote>
  <w:footnote w:id="9">
    <w:p w:rsidR="00622AE6" w:rsidRDefault="00622AE6" w:rsidP="009254B0">
      <w:pPr>
        <w:pStyle w:val="a3"/>
        <w:rPr>
          <w:rFonts w:hint="cs"/>
          <w:rtl/>
        </w:rPr>
      </w:pPr>
      <w:r>
        <w:rPr>
          <w:rStyle w:val="a5"/>
        </w:rPr>
        <w:footnoteRef/>
      </w:r>
      <w:r>
        <w:rPr>
          <w:rtl/>
        </w:rPr>
        <w:t xml:space="preserve"> </w:t>
      </w:r>
      <w:r>
        <w:rPr>
          <w:rFonts w:hint="cs"/>
          <w:rtl/>
        </w:rPr>
        <w:t>המשנה הפותחת את מסכת יומא: "</w:t>
      </w:r>
      <w:r w:rsidR="009254B0">
        <w:rPr>
          <w:rtl/>
          <w:lang w:eastAsia="en-US"/>
        </w:rPr>
        <w:t>שבעת ימים קודם יום הכפורים מפרישין כהן גדול מביתו ללשכת פלהדרין</w:t>
      </w:r>
      <w:r w:rsidR="009254B0">
        <w:rPr>
          <w:rFonts w:hint="cs"/>
          <w:rtl/>
          <w:lang w:eastAsia="en-US"/>
        </w:rPr>
        <w:t xml:space="preserve"> וכו' ".</w:t>
      </w:r>
    </w:p>
  </w:footnote>
  <w:footnote w:id="10">
    <w:p w:rsidR="004C56E9" w:rsidRDefault="004C56E9" w:rsidP="00421CFA">
      <w:pPr>
        <w:pStyle w:val="a3"/>
        <w:rPr>
          <w:rFonts w:hint="cs"/>
          <w:rtl/>
        </w:rPr>
      </w:pPr>
      <w:r>
        <w:rPr>
          <w:rStyle w:val="a5"/>
        </w:rPr>
        <w:footnoteRef/>
      </w:r>
      <w:r>
        <w:rPr>
          <w:rtl/>
        </w:rPr>
        <w:t xml:space="preserve"> </w:t>
      </w:r>
      <w:r>
        <w:rPr>
          <w:rFonts w:hint="cs"/>
          <w:rtl/>
          <w:lang w:eastAsia="en-US"/>
        </w:rPr>
        <w:t>היום השמיני (לחנוכת המשכן) הוא הבסיס ליום העשירי (יום הכיפורים בכל שנה ושנה), הן במבנה והן בתכנים וסדר העבודה. שים לב לשימוש שהירושלמי עושה לפסוק: "</w:t>
      </w:r>
      <w:r>
        <w:rPr>
          <w:rtl/>
          <w:lang w:eastAsia="en-US"/>
        </w:rPr>
        <w:t>כַּאֲשֶׁר עָשָׂה בַּיּוֹם הַזֶּה צִוָּה ה' לַעֲשֹׂת לְכַפֵּר עֲלֵיכֶם</w:t>
      </w:r>
      <w:r>
        <w:rPr>
          <w:rFonts w:hint="cs"/>
          <w:rtl/>
          <w:lang w:eastAsia="en-US"/>
        </w:rPr>
        <w:t xml:space="preserve">" (ויקרא ח לד) </w:t>
      </w:r>
      <w:r>
        <w:rPr>
          <w:rtl/>
          <w:lang w:eastAsia="en-US"/>
        </w:rPr>
        <w:t>–</w:t>
      </w:r>
      <w:r>
        <w:rPr>
          <w:rFonts w:hint="cs"/>
          <w:rtl/>
          <w:lang w:eastAsia="en-US"/>
        </w:rPr>
        <w:t xml:space="preserve"> הפסוק החותם את פרשת צו, את תיאור שבעת ימי המילואים, ומשמש מעין מבוא לפרשתנו המתארת את מעשה היום השמיני. חציו הראשון של הפסוק: "כאשר עשה ביום הזה" מדבר על ימי המילואים בחנוכת המשכן ואילו חציו השני: "ציווה ה' לעשות לכפר עליכם" הוא לדורות, ליום הכיפורים שבכל שנה ושנה. וגם בחצי הראשון, יש רמז של קשר עם המשנה הפותחת את מסכת יומא: "</w:t>
      </w:r>
      <w:r>
        <w:rPr>
          <w:rtl/>
          <w:lang w:eastAsia="en-US"/>
        </w:rPr>
        <w:t>שבעת ימים קודם יום הכפורים מפרישין כהן גדול מביתו ללשכת פלהדרין</w:t>
      </w:r>
      <w:r>
        <w:rPr>
          <w:rFonts w:hint="cs"/>
          <w:rtl/>
          <w:lang w:eastAsia="en-US"/>
        </w:rPr>
        <w:t xml:space="preserve"> וכו' ". וכמו שבחנוכת המשכן יש כפרת אהרון ויש כפרת בנים (הכוונה היא לכלל ישראל, ראה פרשני הירושלמי על אתר), כך גם ביום הכיפורים: </w:t>
      </w:r>
      <w:r>
        <w:rPr>
          <w:rtl/>
          <w:lang w:eastAsia="en-US"/>
        </w:rPr>
        <w:t>כפרת אהרן עצמו</w:t>
      </w:r>
      <w:r>
        <w:rPr>
          <w:rFonts w:hint="cs"/>
          <w:rtl/>
          <w:lang w:eastAsia="en-US"/>
        </w:rPr>
        <w:t xml:space="preserve"> ו</w:t>
      </w:r>
      <w:r>
        <w:rPr>
          <w:rtl/>
          <w:lang w:eastAsia="en-US"/>
        </w:rPr>
        <w:t>כפרת בנים עצמ</w:t>
      </w:r>
      <w:r>
        <w:rPr>
          <w:rFonts w:hint="cs"/>
          <w:rtl/>
          <w:lang w:eastAsia="en-US"/>
        </w:rPr>
        <w:t>ם.</w:t>
      </w:r>
    </w:p>
  </w:footnote>
  <w:footnote w:id="11">
    <w:p w:rsidR="00A64D48" w:rsidRDefault="00A64D48" w:rsidP="00A64D48">
      <w:pPr>
        <w:pStyle w:val="a3"/>
        <w:rPr>
          <w:rFonts w:hint="cs"/>
          <w:rtl/>
        </w:rPr>
      </w:pPr>
      <w:r>
        <w:rPr>
          <w:rStyle w:val="a5"/>
        </w:rPr>
        <w:footnoteRef/>
      </w:r>
      <w:r>
        <w:rPr>
          <w:rtl/>
        </w:rPr>
        <w:t xml:space="preserve"> </w:t>
      </w:r>
      <w:r w:rsidRPr="00DE4789">
        <w:rPr>
          <w:rFonts w:hint="cs"/>
          <w:rtl/>
        </w:rPr>
        <w:t xml:space="preserve">משה שאמר בסנה: "הנני </w:t>
      </w:r>
      <w:r w:rsidRPr="00DE4789">
        <w:rPr>
          <w:rtl/>
        </w:rPr>
        <w:t>–</w:t>
      </w:r>
      <w:r w:rsidRPr="00DE4789">
        <w:rPr>
          <w:rFonts w:hint="cs"/>
          <w:rtl/>
        </w:rPr>
        <w:t xml:space="preserve"> הנני למלוכה הנני למלכות</w:t>
      </w:r>
      <w:r>
        <w:rPr>
          <w:rFonts w:hint="cs"/>
          <w:rtl/>
        </w:rPr>
        <w:t>"</w:t>
      </w:r>
      <w:r w:rsidRPr="00DE4789">
        <w:rPr>
          <w:rFonts w:hint="cs"/>
          <w:rtl/>
        </w:rPr>
        <w:t xml:space="preserve"> (שמות רבה</w:t>
      </w:r>
      <w:r>
        <w:rPr>
          <w:rFonts w:hint="cs"/>
          <w:rtl/>
          <w:lang w:eastAsia="en-US"/>
        </w:rPr>
        <w:t xml:space="preserve"> </w:t>
      </w:r>
      <w:r w:rsidRPr="00DE4789">
        <w:rPr>
          <w:rtl/>
        </w:rPr>
        <w:t>סוף פרשה ב</w:t>
      </w:r>
      <w:r>
        <w:rPr>
          <w:rFonts w:hint="cs"/>
          <w:rtl/>
        </w:rPr>
        <w:t>), נדחה מפני אהרון: "</w:t>
      </w:r>
      <w:r w:rsidRPr="00DE4789">
        <w:rPr>
          <w:rtl/>
        </w:rPr>
        <w:t>שכבר מתוקנת הכהונה לאהרן אחיך</w:t>
      </w:r>
      <w:r>
        <w:rPr>
          <w:rFonts w:hint="cs"/>
          <w:rtl/>
        </w:rPr>
        <w:t>" (שם), "</w:t>
      </w:r>
      <w:r>
        <w:rPr>
          <w:rtl/>
        </w:rPr>
        <w:t>ובמקום גדולים אל תעמוד</w:t>
      </w:r>
      <w:r>
        <w:rPr>
          <w:rFonts w:hint="cs"/>
          <w:rtl/>
        </w:rPr>
        <w:t>"</w:t>
      </w:r>
      <w:r>
        <w:rPr>
          <w:rtl/>
        </w:rPr>
        <w:t xml:space="preserve"> </w:t>
      </w:r>
      <w:r>
        <w:rPr>
          <w:rFonts w:hint="cs"/>
          <w:rtl/>
        </w:rPr>
        <w:t>(</w:t>
      </w:r>
      <w:r>
        <w:rPr>
          <w:rtl/>
        </w:rPr>
        <w:t xml:space="preserve">בראשית רבה </w:t>
      </w:r>
      <w:r>
        <w:rPr>
          <w:rFonts w:hint="cs"/>
          <w:rtl/>
        </w:rPr>
        <w:t xml:space="preserve">נה ו). ראה דברינו </w:t>
      </w:r>
      <w:hyperlink r:id="rId4" w:history="1">
        <w:r w:rsidRPr="00DE4789">
          <w:rPr>
            <w:rStyle w:val="Hyperlink"/>
            <w:rFonts w:hint="cs"/>
            <w:rtl/>
          </w:rPr>
          <w:t>אל תק</w:t>
        </w:r>
        <w:r w:rsidRPr="00DE4789">
          <w:rPr>
            <w:rStyle w:val="Hyperlink"/>
            <w:rFonts w:hint="cs"/>
            <w:rtl/>
          </w:rPr>
          <w:t>ר</w:t>
        </w:r>
        <w:r w:rsidRPr="00DE4789">
          <w:rPr>
            <w:rStyle w:val="Hyperlink"/>
            <w:rFonts w:hint="cs"/>
            <w:rtl/>
          </w:rPr>
          <w:t>ב הלום</w:t>
        </w:r>
      </w:hyperlink>
      <w:r>
        <w:rPr>
          <w:rFonts w:hint="cs"/>
          <w:rtl/>
        </w:rPr>
        <w:t xml:space="preserve"> בפרשת תצווה. אבל כאן, עדיין משה הוא זה שחונך את אהרון ומלמד אותו סדרי עבודת המקדש כל שבעת ימי המילואים. נראה שיש כאן הקבלה נוספת לעבודת יום הכיפורים בדמות זקני בית הדין שהיו חונכים את הכהן הגדול כל שבעת הימים קודם יום הכיפורים ומרגילים אותו בעבודת היום הקדוש (ראה יומא פרק א משניות א-ג, </w:t>
      </w:r>
      <w:r w:rsidRPr="008E1A64">
        <w:rPr>
          <w:rtl/>
        </w:rPr>
        <w:t>רמב"ם הלכות עבודת יום הכיפורים פרק א הלכה ה</w:t>
      </w:r>
      <w:r>
        <w:rPr>
          <w:rFonts w:hint="cs"/>
          <w:rtl/>
        </w:rPr>
        <w:t>).</w:t>
      </w:r>
      <w:r w:rsidR="00C976DE">
        <w:rPr>
          <w:rFonts w:hint="cs"/>
          <w:rtl/>
        </w:rPr>
        <w:t xml:space="preserve"> ובשניהם, יש לחונך אחריות ולעתים אולי גם מקום לכעוס.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4444" w:rsidRDefault="004F4444" w:rsidP="000F6852">
    <w:pPr>
      <w:pStyle w:val="1"/>
      <w:tabs>
        <w:tab w:val="clear" w:pos="9469"/>
        <w:tab w:val="right" w:pos="9071"/>
        <w:tab w:val="right" w:pos="9526"/>
      </w:tabs>
      <w:rPr>
        <w:rFonts w:hint="cs"/>
        <w:rtl/>
      </w:rPr>
    </w:pPr>
    <w:r>
      <w:rPr>
        <w:rtl/>
      </w:rPr>
      <w:t xml:space="preserve">פרשת </w:t>
    </w:r>
    <w:fldSimple w:instr=" SUBJECT  \* MERGEFORMAT ">
      <w:r w:rsidR="00167049">
        <w:rPr>
          <w:rtl/>
        </w:rPr>
        <w:t>שמיני</w:t>
      </w:r>
    </w:fldSimple>
    <w:r>
      <w:rPr>
        <w:rtl/>
      </w:rPr>
      <w:tab/>
    </w:r>
    <w:r>
      <w:rPr>
        <w:rFonts w:hint="cs"/>
        <w:rtl/>
      </w:rPr>
      <w:t>תש</w:t>
    </w:r>
    <w:r w:rsidR="003F30D0">
      <w:rPr>
        <w:rFonts w:hint="cs"/>
        <w:rtl/>
      </w:rPr>
      <w:t>ע"ג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4444" w:rsidRDefault="004F444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67049">
      <w:rPr>
        <w:szCs w:val="24"/>
        <w:rtl/>
      </w:rPr>
      <w:t>שמיני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21503">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E28BC"/>
    <w:multiLevelType w:val="hybridMultilevel"/>
    <w:tmpl w:val="50B6E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FB0A47"/>
    <w:multiLevelType w:val="multilevel"/>
    <w:tmpl w:val="D87C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B81F21"/>
    <w:multiLevelType w:val="hybridMultilevel"/>
    <w:tmpl w:val="50B6E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1"/>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51"/>
    <w:rsid w:val="00002151"/>
    <w:rsid w:val="00005EC9"/>
    <w:rsid w:val="00016F3F"/>
    <w:rsid w:val="00021480"/>
    <w:rsid w:val="00030789"/>
    <w:rsid w:val="000355AD"/>
    <w:rsid w:val="00041BAD"/>
    <w:rsid w:val="00044414"/>
    <w:rsid w:val="000445E9"/>
    <w:rsid w:val="000446D9"/>
    <w:rsid w:val="00045945"/>
    <w:rsid w:val="0005616F"/>
    <w:rsid w:val="000561A4"/>
    <w:rsid w:val="00057296"/>
    <w:rsid w:val="00063452"/>
    <w:rsid w:val="0006399D"/>
    <w:rsid w:val="00072CCB"/>
    <w:rsid w:val="00082D9C"/>
    <w:rsid w:val="00083E5A"/>
    <w:rsid w:val="00087015"/>
    <w:rsid w:val="00093C08"/>
    <w:rsid w:val="00095416"/>
    <w:rsid w:val="000A4FAE"/>
    <w:rsid w:val="000A504A"/>
    <w:rsid w:val="000B2D9E"/>
    <w:rsid w:val="000B5AA0"/>
    <w:rsid w:val="000C178D"/>
    <w:rsid w:val="000D551F"/>
    <w:rsid w:val="000E379E"/>
    <w:rsid w:val="000E4EED"/>
    <w:rsid w:val="000E65A4"/>
    <w:rsid w:val="000F1BCE"/>
    <w:rsid w:val="000F1FD7"/>
    <w:rsid w:val="000F6852"/>
    <w:rsid w:val="0011180C"/>
    <w:rsid w:val="00112F06"/>
    <w:rsid w:val="00113829"/>
    <w:rsid w:val="001159ED"/>
    <w:rsid w:val="00116B83"/>
    <w:rsid w:val="001344D4"/>
    <w:rsid w:val="00137A14"/>
    <w:rsid w:val="00145E4E"/>
    <w:rsid w:val="00146930"/>
    <w:rsid w:val="001473D8"/>
    <w:rsid w:val="001503F7"/>
    <w:rsid w:val="00150ABD"/>
    <w:rsid w:val="00153757"/>
    <w:rsid w:val="001556F6"/>
    <w:rsid w:val="00157075"/>
    <w:rsid w:val="00160169"/>
    <w:rsid w:val="00166B38"/>
    <w:rsid w:val="00167049"/>
    <w:rsid w:val="00167202"/>
    <w:rsid w:val="001768A1"/>
    <w:rsid w:val="00190AF1"/>
    <w:rsid w:val="001926B0"/>
    <w:rsid w:val="00195D67"/>
    <w:rsid w:val="001A6C73"/>
    <w:rsid w:val="001D03DE"/>
    <w:rsid w:val="001E2B3B"/>
    <w:rsid w:val="001F3116"/>
    <w:rsid w:val="001F551E"/>
    <w:rsid w:val="00202460"/>
    <w:rsid w:val="0021419C"/>
    <w:rsid w:val="002152BC"/>
    <w:rsid w:val="00220FD0"/>
    <w:rsid w:val="00223F1F"/>
    <w:rsid w:val="002242D0"/>
    <w:rsid w:val="002242D9"/>
    <w:rsid w:val="00226E67"/>
    <w:rsid w:val="00235597"/>
    <w:rsid w:val="00237DB1"/>
    <w:rsid w:val="002474C8"/>
    <w:rsid w:val="00250B13"/>
    <w:rsid w:val="00262DA4"/>
    <w:rsid w:val="0027355B"/>
    <w:rsid w:val="00281C63"/>
    <w:rsid w:val="00283FFB"/>
    <w:rsid w:val="002A3DAC"/>
    <w:rsid w:val="002B16AA"/>
    <w:rsid w:val="002B515B"/>
    <w:rsid w:val="002C0FAA"/>
    <w:rsid w:val="002C7D2E"/>
    <w:rsid w:val="002E0BC3"/>
    <w:rsid w:val="002E1960"/>
    <w:rsid w:val="002E1D32"/>
    <w:rsid w:val="00300BF2"/>
    <w:rsid w:val="003033AB"/>
    <w:rsid w:val="003048C5"/>
    <w:rsid w:val="0031749B"/>
    <w:rsid w:val="003247A0"/>
    <w:rsid w:val="0032505B"/>
    <w:rsid w:val="0034126F"/>
    <w:rsid w:val="003428CD"/>
    <w:rsid w:val="00343535"/>
    <w:rsid w:val="0036269F"/>
    <w:rsid w:val="00363505"/>
    <w:rsid w:val="003669C8"/>
    <w:rsid w:val="00383D54"/>
    <w:rsid w:val="00383DF7"/>
    <w:rsid w:val="003A1289"/>
    <w:rsid w:val="003C0CCA"/>
    <w:rsid w:val="003C2D23"/>
    <w:rsid w:val="003D04B6"/>
    <w:rsid w:val="003D7C7F"/>
    <w:rsid w:val="003E6C34"/>
    <w:rsid w:val="003F21B8"/>
    <w:rsid w:val="003F2520"/>
    <w:rsid w:val="003F27BA"/>
    <w:rsid w:val="003F30D0"/>
    <w:rsid w:val="003F3C4D"/>
    <w:rsid w:val="00401D27"/>
    <w:rsid w:val="00407BF1"/>
    <w:rsid w:val="00421CFA"/>
    <w:rsid w:val="00435DB3"/>
    <w:rsid w:val="00441CB3"/>
    <w:rsid w:val="00442E0D"/>
    <w:rsid w:val="004439DF"/>
    <w:rsid w:val="004477E2"/>
    <w:rsid w:val="0046110A"/>
    <w:rsid w:val="0046342C"/>
    <w:rsid w:val="0046426D"/>
    <w:rsid w:val="00466A06"/>
    <w:rsid w:val="00475C0F"/>
    <w:rsid w:val="0049044A"/>
    <w:rsid w:val="00495A8F"/>
    <w:rsid w:val="004A5A7B"/>
    <w:rsid w:val="004B2D86"/>
    <w:rsid w:val="004B5B72"/>
    <w:rsid w:val="004C1099"/>
    <w:rsid w:val="004C1E35"/>
    <w:rsid w:val="004C56E9"/>
    <w:rsid w:val="004E43B3"/>
    <w:rsid w:val="004F0434"/>
    <w:rsid w:val="004F222C"/>
    <w:rsid w:val="004F4444"/>
    <w:rsid w:val="00501CC9"/>
    <w:rsid w:val="005021F9"/>
    <w:rsid w:val="0050318F"/>
    <w:rsid w:val="00512CEF"/>
    <w:rsid w:val="00515ECE"/>
    <w:rsid w:val="00522326"/>
    <w:rsid w:val="005241BA"/>
    <w:rsid w:val="005261E9"/>
    <w:rsid w:val="00531D9D"/>
    <w:rsid w:val="0053295A"/>
    <w:rsid w:val="00542688"/>
    <w:rsid w:val="005514F6"/>
    <w:rsid w:val="005537A5"/>
    <w:rsid w:val="00557FE4"/>
    <w:rsid w:val="00566051"/>
    <w:rsid w:val="0059287E"/>
    <w:rsid w:val="005B6E7F"/>
    <w:rsid w:val="005B7ADF"/>
    <w:rsid w:val="005C15A4"/>
    <w:rsid w:val="005D07C9"/>
    <w:rsid w:val="005E7714"/>
    <w:rsid w:val="005F3C4A"/>
    <w:rsid w:val="005F5238"/>
    <w:rsid w:val="006143D1"/>
    <w:rsid w:val="00616409"/>
    <w:rsid w:val="00616907"/>
    <w:rsid w:val="006169FF"/>
    <w:rsid w:val="00620957"/>
    <w:rsid w:val="0062272D"/>
    <w:rsid w:val="00622AE6"/>
    <w:rsid w:val="00623F0C"/>
    <w:rsid w:val="00631B33"/>
    <w:rsid w:val="00632A5B"/>
    <w:rsid w:val="00633650"/>
    <w:rsid w:val="006354F3"/>
    <w:rsid w:val="00640FB2"/>
    <w:rsid w:val="00641978"/>
    <w:rsid w:val="00676DAF"/>
    <w:rsid w:val="0068118E"/>
    <w:rsid w:val="006870FC"/>
    <w:rsid w:val="00691FD6"/>
    <w:rsid w:val="00695F5C"/>
    <w:rsid w:val="006966C2"/>
    <w:rsid w:val="006A1736"/>
    <w:rsid w:val="006B0FD0"/>
    <w:rsid w:val="006B6346"/>
    <w:rsid w:val="006C519B"/>
    <w:rsid w:val="006E04ED"/>
    <w:rsid w:val="006E35C8"/>
    <w:rsid w:val="0070386C"/>
    <w:rsid w:val="007102E7"/>
    <w:rsid w:val="007153F8"/>
    <w:rsid w:val="00716645"/>
    <w:rsid w:val="00721503"/>
    <w:rsid w:val="00723298"/>
    <w:rsid w:val="00731F1A"/>
    <w:rsid w:val="00731F81"/>
    <w:rsid w:val="007375EB"/>
    <w:rsid w:val="00756F54"/>
    <w:rsid w:val="00764FA5"/>
    <w:rsid w:val="007725C2"/>
    <w:rsid w:val="00772F93"/>
    <w:rsid w:val="00774E9F"/>
    <w:rsid w:val="0077673A"/>
    <w:rsid w:val="007808C9"/>
    <w:rsid w:val="007816FF"/>
    <w:rsid w:val="00783F72"/>
    <w:rsid w:val="00787F6B"/>
    <w:rsid w:val="00791D62"/>
    <w:rsid w:val="007A02A0"/>
    <w:rsid w:val="007A3CAD"/>
    <w:rsid w:val="007A7368"/>
    <w:rsid w:val="007A74EA"/>
    <w:rsid w:val="007B3E75"/>
    <w:rsid w:val="007D032D"/>
    <w:rsid w:val="007D03FB"/>
    <w:rsid w:val="007E1718"/>
    <w:rsid w:val="007E3FE5"/>
    <w:rsid w:val="007F14CF"/>
    <w:rsid w:val="007F4C81"/>
    <w:rsid w:val="00815712"/>
    <w:rsid w:val="00822DDF"/>
    <w:rsid w:val="00837686"/>
    <w:rsid w:val="0084367F"/>
    <w:rsid w:val="0084434F"/>
    <w:rsid w:val="008660CE"/>
    <w:rsid w:val="00866127"/>
    <w:rsid w:val="00871158"/>
    <w:rsid w:val="00872244"/>
    <w:rsid w:val="00875535"/>
    <w:rsid w:val="00882C6B"/>
    <w:rsid w:val="00886351"/>
    <w:rsid w:val="00890AFA"/>
    <w:rsid w:val="00896594"/>
    <w:rsid w:val="00897CE9"/>
    <w:rsid w:val="008B0170"/>
    <w:rsid w:val="008C024F"/>
    <w:rsid w:val="008C4B7C"/>
    <w:rsid w:val="008D1695"/>
    <w:rsid w:val="008D6E75"/>
    <w:rsid w:val="008E1A64"/>
    <w:rsid w:val="008F64BC"/>
    <w:rsid w:val="00901E36"/>
    <w:rsid w:val="009214CB"/>
    <w:rsid w:val="009254B0"/>
    <w:rsid w:val="00931CF3"/>
    <w:rsid w:val="009330CD"/>
    <w:rsid w:val="009375F1"/>
    <w:rsid w:val="00937C8E"/>
    <w:rsid w:val="00943132"/>
    <w:rsid w:val="009512C6"/>
    <w:rsid w:val="00952233"/>
    <w:rsid w:val="00955A14"/>
    <w:rsid w:val="00966898"/>
    <w:rsid w:val="009668AF"/>
    <w:rsid w:val="0097046E"/>
    <w:rsid w:val="0097477A"/>
    <w:rsid w:val="00975F3B"/>
    <w:rsid w:val="00977980"/>
    <w:rsid w:val="00983EDC"/>
    <w:rsid w:val="00990BD9"/>
    <w:rsid w:val="00990DA0"/>
    <w:rsid w:val="00994B4A"/>
    <w:rsid w:val="00997569"/>
    <w:rsid w:val="009A4908"/>
    <w:rsid w:val="009B16C8"/>
    <w:rsid w:val="009B4E18"/>
    <w:rsid w:val="009D062E"/>
    <w:rsid w:val="009D0B06"/>
    <w:rsid w:val="009E0D7A"/>
    <w:rsid w:val="009F3CA6"/>
    <w:rsid w:val="00A0095E"/>
    <w:rsid w:val="00A06153"/>
    <w:rsid w:val="00A07E0A"/>
    <w:rsid w:val="00A140AF"/>
    <w:rsid w:val="00A17577"/>
    <w:rsid w:val="00A412A6"/>
    <w:rsid w:val="00A56E70"/>
    <w:rsid w:val="00A64D48"/>
    <w:rsid w:val="00A86DB1"/>
    <w:rsid w:val="00A904DA"/>
    <w:rsid w:val="00A9089E"/>
    <w:rsid w:val="00AB127E"/>
    <w:rsid w:val="00AC5053"/>
    <w:rsid w:val="00AC6FB1"/>
    <w:rsid w:val="00AD5C71"/>
    <w:rsid w:val="00AE2713"/>
    <w:rsid w:val="00AF6E23"/>
    <w:rsid w:val="00B00F7E"/>
    <w:rsid w:val="00B03CA2"/>
    <w:rsid w:val="00B05355"/>
    <w:rsid w:val="00B05440"/>
    <w:rsid w:val="00B056F6"/>
    <w:rsid w:val="00B065AC"/>
    <w:rsid w:val="00B13D06"/>
    <w:rsid w:val="00B153B5"/>
    <w:rsid w:val="00B277EA"/>
    <w:rsid w:val="00B57A76"/>
    <w:rsid w:val="00B84B42"/>
    <w:rsid w:val="00B863E1"/>
    <w:rsid w:val="00B938CA"/>
    <w:rsid w:val="00BA43E7"/>
    <w:rsid w:val="00BA47C8"/>
    <w:rsid w:val="00BB329E"/>
    <w:rsid w:val="00BC13B7"/>
    <w:rsid w:val="00BD3C62"/>
    <w:rsid w:val="00BD420E"/>
    <w:rsid w:val="00BD557D"/>
    <w:rsid w:val="00BE0D48"/>
    <w:rsid w:val="00BE4D73"/>
    <w:rsid w:val="00C016A2"/>
    <w:rsid w:val="00C06EC1"/>
    <w:rsid w:val="00C23CB1"/>
    <w:rsid w:val="00C36509"/>
    <w:rsid w:val="00C411A3"/>
    <w:rsid w:val="00C4196D"/>
    <w:rsid w:val="00C41E13"/>
    <w:rsid w:val="00C5385B"/>
    <w:rsid w:val="00C53A25"/>
    <w:rsid w:val="00C5771D"/>
    <w:rsid w:val="00C61CA3"/>
    <w:rsid w:val="00C626E6"/>
    <w:rsid w:val="00C959DB"/>
    <w:rsid w:val="00C976DE"/>
    <w:rsid w:val="00CA4879"/>
    <w:rsid w:val="00CA4C18"/>
    <w:rsid w:val="00CB5045"/>
    <w:rsid w:val="00CC1A71"/>
    <w:rsid w:val="00CD0480"/>
    <w:rsid w:val="00CE6332"/>
    <w:rsid w:val="00CE6FCF"/>
    <w:rsid w:val="00D11C0A"/>
    <w:rsid w:val="00D24619"/>
    <w:rsid w:val="00D34976"/>
    <w:rsid w:val="00D36387"/>
    <w:rsid w:val="00D3758F"/>
    <w:rsid w:val="00D4504F"/>
    <w:rsid w:val="00D47057"/>
    <w:rsid w:val="00D5739D"/>
    <w:rsid w:val="00D60A6D"/>
    <w:rsid w:val="00D65C02"/>
    <w:rsid w:val="00D70561"/>
    <w:rsid w:val="00D70609"/>
    <w:rsid w:val="00D74F34"/>
    <w:rsid w:val="00D76E46"/>
    <w:rsid w:val="00D7754A"/>
    <w:rsid w:val="00D77CF6"/>
    <w:rsid w:val="00D81801"/>
    <w:rsid w:val="00D91B79"/>
    <w:rsid w:val="00D93259"/>
    <w:rsid w:val="00DA19F6"/>
    <w:rsid w:val="00DB06AD"/>
    <w:rsid w:val="00DB65DE"/>
    <w:rsid w:val="00DC5EC2"/>
    <w:rsid w:val="00DD26FC"/>
    <w:rsid w:val="00DD7C31"/>
    <w:rsid w:val="00DE0C61"/>
    <w:rsid w:val="00DE44A6"/>
    <w:rsid w:val="00DE4789"/>
    <w:rsid w:val="00DE6023"/>
    <w:rsid w:val="00DF38CA"/>
    <w:rsid w:val="00E00678"/>
    <w:rsid w:val="00E01793"/>
    <w:rsid w:val="00E03FAE"/>
    <w:rsid w:val="00E04959"/>
    <w:rsid w:val="00E177AF"/>
    <w:rsid w:val="00E231D9"/>
    <w:rsid w:val="00E34C79"/>
    <w:rsid w:val="00E426E3"/>
    <w:rsid w:val="00E429EE"/>
    <w:rsid w:val="00E53074"/>
    <w:rsid w:val="00E53901"/>
    <w:rsid w:val="00E5787E"/>
    <w:rsid w:val="00E916DF"/>
    <w:rsid w:val="00E92BFB"/>
    <w:rsid w:val="00E971B0"/>
    <w:rsid w:val="00E973FB"/>
    <w:rsid w:val="00EB2D10"/>
    <w:rsid w:val="00EB3D52"/>
    <w:rsid w:val="00EC23D2"/>
    <w:rsid w:val="00EE45A1"/>
    <w:rsid w:val="00EF12C8"/>
    <w:rsid w:val="00EF4E8D"/>
    <w:rsid w:val="00F1727E"/>
    <w:rsid w:val="00F20A7A"/>
    <w:rsid w:val="00F326CF"/>
    <w:rsid w:val="00F35670"/>
    <w:rsid w:val="00F36D7C"/>
    <w:rsid w:val="00F42E3E"/>
    <w:rsid w:val="00F46F86"/>
    <w:rsid w:val="00F47138"/>
    <w:rsid w:val="00F474D5"/>
    <w:rsid w:val="00F52FEB"/>
    <w:rsid w:val="00F6045A"/>
    <w:rsid w:val="00F614F2"/>
    <w:rsid w:val="00F839FE"/>
    <w:rsid w:val="00F92F39"/>
    <w:rsid w:val="00FA59B6"/>
    <w:rsid w:val="00FB07A3"/>
    <w:rsid w:val="00FB50DF"/>
    <w:rsid w:val="00FB70FD"/>
    <w:rsid w:val="00FC40E9"/>
    <w:rsid w:val="00FC717F"/>
    <w:rsid w:val="00FD0598"/>
    <w:rsid w:val="00FD0C8A"/>
    <w:rsid w:val="00FD16C3"/>
    <w:rsid w:val="00FE0463"/>
    <w:rsid w:val="00FF043F"/>
    <w:rsid w:val="00FF15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00BD16-093A-4369-B705-42E52A2A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Cite"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21503"/>
    <w:pPr>
      <w:bidi/>
    </w:pPr>
    <w:rPr>
      <w:rFonts w:cs="Narkisim"/>
      <w:sz w:val="22"/>
      <w:szCs w:val="22"/>
      <w:lang w:eastAsia="he-IL"/>
    </w:rPr>
  </w:style>
  <w:style w:type="paragraph" w:styleId="1">
    <w:name w:val="heading 1"/>
    <w:basedOn w:val="a"/>
    <w:next w:val="a"/>
    <w:link w:val="10"/>
    <w:qFormat/>
    <w:rsid w:val="00721503"/>
    <w:pPr>
      <w:keepNext/>
      <w:tabs>
        <w:tab w:val="right" w:pos="9469"/>
      </w:tabs>
      <w:jc w:val="both"/>
      <w:outlineLvl w:val="0"/>
    </w:pPr>
    <w:rPr>
      <w:rFonts w:cs="David"/>
      <w:b/>
      <w:bCs/>
      <w:szCs w:val="28"/>
    </w:rPr>
  </w:style>
  <w:style w:type="character" w:default="1" w:styleId="a0">
    <w:name w:val="Default Paragraph Font"/>
    <w:uiPriority w:val="1"/>
    <w:semiHidden/>
    <w:unhideWhenUsed/>
    <w:rsid w:val="0072150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21503"/>
  </w:style>
  <w:style w:type="paragraph" w:styleId="a3">
    <w:name w:val="footnote text"/>
    <w:basedOn w:val="a"/>
    <w:link w:val="a4"/>
    <w:rsid w:val="00721503"/>
    <w:pPr>
      <w:ind w:left="170" w:hanging="170"/>
      <w:jc w:val="both"/>
    </w:pPr>
    <w:rPr>
      <w:sz w:val="20"/>
      <w:szCs w:val="20"/>
    </w:rPr>
  </w:style>
  <w:style w:type="character" w:styleId="a5">
    <w:name w:val="footnote reference"/>
    <w:semiHidden/>
    <w:rsid w:val="00721503"/>
    <w:rPr>
      <w:vertAlign w:val="superscript"/>
    </w:rPr>
  </w:style>
  <w:style w:type="paragraph" w:styleId="a6">
    <w:name w:val="header"/>
    <w:basedOn w:val="a"/>
    <w:link w:val="a7"/>
    <w:rsid w:val="00721503"/>
    <w:pPr>
      <w:tabs>
        <w:tab w:val="center" w:pos="4153"/>
        <w:tab w:val="right" w:pos="8306"/>
      </w:tabs>
    </w:pPr>
  </w:style>
  <w:style w:type="paragraph" w:styleId="a8">
    <w:name w:val="footer"/>
    <w:basedOn w:val="a"/>
    <w:link w:val="a9"/>
    <w:rsid w:val="00721503"/>
    <w:pPr>
      <w:tabs>
        <w:tab w:val="center" w:pos="4153"/>
        <w:tab w:val="right" w:pos="8306"/>
      </w:tabs>
    </w:pPr>
  </w:style>
  <w:style w:type="paragraph" w:customStyle="1" w:styleId="aa">
    <w:name w:val="כותרת"/>
    <w:basedOn w:val="a"/>
    <w:rsid w:val="00721503"/>
    <w:pPr>
      <w:spacing w:before="240" w:line="320" w:lineRule="atLeast"/>
      <w:jc w:val="center"/>
    </w:pPr>
    <w:rPr>
      <w:rFonts w:cs="David"/>
      <w:b/>
      <w:bCs/>
      <w:spacing w:val="20"/>
      <w:szCs w:val="32"/>
    </w:rPr>
  </w:style>
  <w:style w:type="paragraph" w:customStyle="1" w:styleId="ab">
    <w:name w:val="כותרת קטע"/>
    <w:basedOn w:val="a"/>
    <w:rsid w:val="00721503"/>
    <w:pPr>
      <w:spacing w:before="240" w:line="300" w:lineRule="atLeast"/>
    </w:pPr>
    <w:rPr>
      <w:rFonts w:cs="Arial"/>
      <w:b/>
      <w:bCs/>
      <w:szCs w:val="24"/>
    </w:rPr>
  </w:style>
  <w:style w:type="paragraph" w:customStyle="1" w:styleId="ac">
    <w:name w:val="מקור"/>
    <w:basedOn w:val="a"/>
    <w:rsid w:val="00721503"/>
    <w:pPr>
      <w:spacing w:line="320" w:lineRule="atLeast"/>
      <w:jc w:val="both"/>
    </w:pPr>
    <w:rPr>
      <w:rFonts w:cs="David"/>
      <w:szCs w:val="24"/>
    </w:rPr>
  </w:style>
  <w:style w:type="paragraph" w:customStyle="1" w:styleId="ad">
    <w:name w:val="מחלקי המים"/>
    <w:basedOn w:val="a"/>
    <w:rsid w:val="00721503"/>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721503"/>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721503"/>
    <w:rPr>
      <w:rFonts w:ascii="Tahoma" w:hAnsi="Tahoma" w:cs="Tahoma"/>
      <w:sz w:val="16"/>
      <w:szCs w:val="16"/>
    </w:rPr>
  </w:style>
  <w:style w:type="character" w:styleId="af3">
    <w:name w:val="page number"/>
    <w:basedOn w:val="a0"/>
    <w:rsid w:val="00B065AC"/>
  </w:style>
  <w:style w:type="character" w:customStyle="1" w:styleId="a4">
    <w:name w:val="טקסט הערת שוליים תו"/>
    <w:link w:val="a3"/>
    <w:rsid w:val="00721503"/>
    <w:rPr>
      <w:rFonts w:cs="Narkisim"/>
      <w:lang w:eastAsia="he-IL"/>
    </w:rPr>
  </w:style>
  <w:style w:type="character" w:customStyle="1" w:styleId="10">
    <w:name w:val="כותרת 1 תו"/>
    <w:link w:val="1"/>
    <w:rsid w:val="00721503"/>
    <w:rPr>
      <w:rFonts w:cs="David"/>
      <w:b/>
      <w:bCs/>
      <w:sz w:val="22"/>
      <w:szCs w:val="28"/>
      <w:lang w:eastAsia="he-IL"/>
    </w:rPr>
  </w:style>
  <w:style w:type="character" w:customStyle="1" w:styleId="a7">
    <w:name w:val="כותרת עליונה תו"/>
    <w:link w:val="a6"/>
    <w:rsid w:val="00721503"/>
    <w:rPr>
      <w:rFonts w:cs="Narkisim"/>
      <w:sz w:val="22"/>
      <w:szCs w:val="22"/>
      <w:lang w:eastAsia="he-IL"/>
    </w:rPr>
  </w:style>
  <w:style w:type="character" w:customStyle="1" w:styleId="a9">
    <w:name w:val="כותרת תחתונה תו"/>
    <w:link w:val="a8"/>
    <w:rsid w:val="00721503"/>
    <w:rPr>
      <w:rFonts w:cs="Narkisim"/>
      <w:sz w:val="22"/>
      <w:szCs w:val="22"/>
      <w:lang w:eastAsia="he-IL"/>
    </w:rPr>
  </w:style>
  <w:style w:type="character" w:styleId="HTMLCite">
    <w:name w:val="HTML Cite"/>
    <w:uiPriority w:val="99"/>
    <w:unhideWhenUsed/>
    <w:rsid w:val="00CC1A71"/>
    <w:rPr>
      <w:i/>
      <w:iCs/>
    </w:rPr>
  </w:style>
  <w:style w:type="character" w:customStyle="1" w:styleId="af2">
    <w:name w:val="טקסט בלונים תו"/>
    <w:link w:val="af1"/>
    <w:uiPriority w:val="99"/>
    <w:semiHidden/>
    <w:rsid w:val="00721503"/>
    <w:rPr>
      <w:rFonts w:ascii="Tahoma" w:hAnsi="Tahoma" w:cs="Tahoma"/>
      <w:sz w:val="16"/>
      <w:szCs w:val="16"/>
      <w:lang w:eastAsia="he-IL"/>
    </w:rPr>
  </w:style>
  <w:style w:type="paragraph" w:customStyle="1" w:styleId="af4">
    <w:name w:val="פסוק"/>
    <w:basedOn w:val="ac"/>
    <w:qFormat/>
    <w:rsid w:val="00721503"/>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759694">
      <w:bodyDiv w:val="1"/>
      <w:marLeft w:val="0"/>
      <w:marRight w:val="0"/>
      <w:marTop w:val="0"/>
      <w:marBottom w:val="0"/>
      <w:divBdr>
        <w:top w:val="none" w:sz="0" w:space="0" w:color="auto"/>
        <w:left w:val="none" w:sz="0" w:space="0" w:color="auto"/>
        <w:bottom w:val="none" w:sz="0" w:space="0" w:color="auto"/>
        <w:right w:val="none" w:sz="0" w:space="0" w:color="auto"/>
      </w:divBdr>
    </w:div>
    <w:div w:id="2116513974">
      <w:bodyDiv w:val="1"/>
      <w:marLeft w:val="0"/>
      <w:marRight w:val="0"/>
      <w:marTop w:val="0"/>
      <w:marBottom w:val="0"/>
      <w:divBdr>
        <w:top w:val="none" w:sz="0" w:space="0" w:color="auto"/>
        <w:left w:val="none" w:sz="0" w:space="0" w:color="auto"/>
        <w:bottom w:val="none" w:sz="0" w:space="0" w:color="auto"/>
        <w:right w:val="none" w:sz="0" w:space="0" w:color="auto"/>
      </w:divBdr>
      <w:divsChild>
        <w:div w:id="2021851453">
          <w:marLeft w:val="0"/>
          <w:marRight w:val="0"/>
          <w:marTop w:val="0"/>
          <w:marBottom w:val="0"/>
          <w:divBdr>
            <w:top w:val="none" w:sz="0" w:space="0" w:color="auto"/>
            <w:left w:val="none" w:sz="0" w:space="0" w:color="auto"/>
            <w:bottom w:val="none" w:sz="0" w:space="0" w:color="auto"/>
            <w:right w:val="none" w:sz="0" w:space="0" w:color="auto"/>
          </w:divBdr>
          <w:divsChild>
            <w:div w:id="1834418346">
              <w:marLeft w:val="0"/>
              <w:marRight w:val="0"/>
              <w:marTop w:val="0"/>
              <w:marBottom w:val="0"/>
              <w:divBdr>
                <w:top w:val="none" w:sz="0" w:space="0" w:color="auto"/>
                <w:left w:val="none" w:sz="0" w:space="0" w:color="auto"/>
                <w:bottom w:val="none" w:sz="0" w:space="0" w:color="auto"/>
                <w:right w:val="none" w:sz="0" w:space="0" w:color="auto"/>
              </w:divBdr>
              <w:divsChild>
                <w:div w:id="856849886">
                  <w:marLeft w:val="0"/>
                  <w:marRight w:val="0"/>
                  <w:marTop w:val="0"/>
                  <w:marBottom w:val="0"/>
                  <w:divBdr>
                    <w:top w:val="none" w:sz="0" w:space="0" w:color="auto"/>
                    <w:left w:val="none" w:sz="0" w:space="0" w:color="auto"/>
                    <w:bottom w:val="none" w:sz="0" w:space="0" w:color="auto"/>
                    <w:right w:val="none" w:sz="0" w:space="0" w:color="auto"/>
                  </w:divBdr>
                  <w:divsChild>
                    <w:div w:id="698094024">
                      <w:marLeft w:val="0"/>
                      <w:marRight w:val="0"/>
                      <w:marTop w:val="0"/>
                      <w:marBottom w:val="0"/>
                      <w:divBdr>
                        <w:top w:val="none" w:sz="0" w:space="0" w:color="auto"/>
                        <w:left w:val="none" w:sz="0" w:space="0" w:color="auto"/>
                        <w:bottom w:val="none" w:sz="0" w:space="0" w:color="auto"/>
                        <w:right w:val="none" w:sz="0" w:space="0" w:color="auto"/>
                      </w:divBdr>
                      <w:divsChild>
                        <w:div w:id="1659724104">
                          <w:marLeft w:val="0"/>
                          <w:marRight w:val="0"/>
                          <w:marTop w:val="0"/>
                          <w:marBottom w:val="0"/>
                          <w:divBdr>
                            <w:top w:val="none" w:sz="0" w:space="0" w:color="auto"/>
                            <w:left w:val="none" w:sz="0" w:space="0" w:color="auto"/>
                            <w:bottom w:val="none" w:sz="0" w:space="0" w:color="auto"/>
                            <w:right w:val="none" w:sz="0" w:space="0" w:color="auto"/>
                          </w:divBdr>
                          <w:divsChild>
                            <w:div w:id="745496532">
                              <w:marLeft w:val="0"/>
                              <w:marRight w:val="0"/>
                              <w:marTop w:val="0"/>
                              <w:marBottom w:val="0"/>
                              <w:divBdr>
                                <w:top w:val="none" w:sz="0" w:space="0" w:color="auto"/>
                                <w:left w:val="none" w:sz="0" w:space="0" w:color="auto"/>
                                <w:bottom w:val="none" w:sz="0" w:space="0" w:color="auto"/>
                                <w:right w:val="none" w:sz="0" w:space="0" w:color="auto"/>
                              </w:divBdr>
                              <w:divsChild>
                                <w:div w:id="1824275057">
                                  <w:marLeft w:val="0"/>
                                  <w:marRight w:val="0"/>
                                  <w:marTop w:val="0"/>
                                  <w:marBottom w:val="0"/>
                                  <w:divBdr>
                                    <w:top w:val="none" w:sz="0" w:space="0" w:color="auto"/>
                                    <w:left w:val="none" w:sz="0" w:space="0" w:color="auto"/>
                                    <w:bottom w:val="none" w:sz="0" w:space="0" w:color="auto"/>
                                    <w:right w:val="none" w:sz="0" w:space="0" w:color="auto"/>
                                  </w:divBdr>
                                  <w:divsChild>
                                    <w:div w:id="23333528">
                                      <w:marLeft w:val="0"/>
                                      <w:marRight w:val="0"/>
                                      <w:marTop w:val="0"/>
                                      <w:marBottom w:val="0"/>
                                      <w:divBdr>
                                        <w:top w:val="none" w:sz="0" w:space="0" w:color="auto"/>
                                        <w:left w:val="none" w:sz="0" w:space="0" w:color="auto"/>
                                        <w:bottom w:val="none" w:sz="0" w:space="0" w:color="auto"/>
                                        <w:right w:val="none" w:sz="0" w:space="0" w:color="auto"/>
                                      </w:divBdr>
                                      <w:divsChild>
                                        <w:div w:id="1601986723">
                                          <w:marLeft w:val="0"/>
                                          <w:marRight w:val="0"/>
                                          <w:marTop w:val="0"/>
                                          <w:marBottom w:val="0"/>
                                          <w:divBdr>
                                            <w:top w:val="none" w:sz="0" w:space="0" w:color="auto"/>
                                            <w:left w:val="none" w:sz="0" w:space="0" w:color="auto"/>
                                            <w:bottom w:val="none" w:sz="0" w:space="0" w:color="auto"/>
                                            <w:right w:val="none" w:sz="0" w:space="0" w:color="auto"/>
                                          </w:divBdr>
                                          <w:divsChild>
                                            <w:div w:id="286739447">
                                              <w:marLeft w:val="0"/>
                                              <w:marRight w:val="0"/>
                                              <w:marTop w:val="0"/>
                                              <w:marBottom w:val="0"/>
                                              <w:divBdr>
                                                <w:top w:val="none" w:sz="0" w:space="0" w:color="auto"/>
                                                <w:left w:val="none" w:sz="0" w:space="0" w:color="auto"/>
                                                <w:bottom w:val="none" w:sz="0" w:space="0" w:color="auto"/>
                                                <w:right w:val="none" w:sz="0" w:space="0" w:color="auto"/>
                                              </w:divBdr>
                                              <w:divsChild>
                                                <w:div w:id="1615936396">
                                                  <w:marLeft w:val="0"/>
                                                  <w:marRight w:val="0"/>
                                                  <w:marTop w:val="0"/>
                                                  <w:marBottom w:val="0"/>
                                                  <w:divBdr>
                                                    <w:top w:val="none" w:sz="0" w:space="0" w:color="auto"/>
                                                    <w:left w:val="none" w:sz="0" w:space="0" w:color="auto"/>
                                                    <w:bottom w:val="none" w:sz="0" w:space="0" w:color="auto"/>
                                                    <w:right w:val="none" w:sz="0" w:space="0" w:color="auto"/>
                                                  </w:divBdr>
                                                  <w:divsChild>
                                                    <w:div w:id="779447216">
                                                      <w:marLeft w:val="0"/>
                                                      <w:marRight w:val="0"/>
                                                      <w:marTop w:val="0"/>
                                                      <w:marBottom w:val="0"/>
                                                      <w:divBdr>
                                                        <w:top w:val="none" w:sz="0" w:space="0" w:color="auto"/>
                                                        <w:left w:val="none" w:sz="0" w:space="0" w:color="auto"/>
                                                        <w:bottom w:val="none" w:sz="0" w:space="0" w:color="auto"/>
                                                        <w:right w:val="none" w:sz="0" w:space="0" w:color="auto"/>
                                                      </w:divBdr>
                                                    </w:div>
                                                    <w:div w:id="21357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jstor.org/stable/2359866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c%d7%90-%d7%a9%d7%9e%d7%a2%d7%aa%d7%99-%d7%a9%d7%9b%d7%97%d7%aa%d7%99-%d7%98%d7%a2%d7%99%d7%aa%d7%99" TargetMode="External"/><Relationship Id="rId2" Type="http://schemas.openxmlformats.org/officeDocument/2006/relationships/hyperlink" Target="http://www.mayim.org.il/?parasha=%D7%A2%D7%9C-%D7%9B%D7%9C-%D7%A4%D7%A9%D7%A2%D7%99%D7%9D-%D7%AA%D7%9B%D7%A1%D7%94-%D7%90%D7%94%D7%91%D7%94" TargetMode="External"/><Relationship Id="rId1" Type="http://schemas.openxmlformats.org/officeDocument/2006/relationships/hyperlink" Target="http://www.mayim.org.il/?parasha=%D7%A4%D7%99%D7%95-%D7%A9%D7%9C-%D7%A9%D7%98%D7%9F1" TargetMode="External"/><Relationship Id="rId4" Type="http://schemas.openxmlformats.org/officeDocument/2006/relationships/hyperlink" Target="http://www.mayim.org.il/?parasha=%D7%90%D7%9C-%D7%AA%D7%A7%D7%A8%D7%91-%D7%94%D7%9C%D7%95%D7%9D-%D7%94%D7%A7%D7%A8%D7%91-%D7%90%D7%9C%D7%99%D7%9A-%D7%90%D7%AA-%D7%90%D7%94%D7%A8%D7%95%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2768C-2823-4F19-9545-48E75C8C5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758</Words>
  <Characters>3792</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כפרת אהרון וכפרת העם</vt:lpstr>
      <vt:lpstr>כשמשה כועס</vt:lpstr>
    </vt:vector>
  </TitlesOfParts>
  <Company>Microsoft</Company>
  <LinksUpToDate>false</LinksUpToDate>
  <CharactersWithSpaces>4541</CharactersWithSpaces>
  <SharedDoc>false</SharedDoc>
  <HLinks>
    <vt:vector size="30" baseType="variant">
      <vt:variant>
        <vt:i4>6094921</vt:i4>
      </vt:variant>
      <vt:variant>
        <vt:i4>0</vt:i4>
      </vt:variant>
      <vt:variant>
        <vt:i4>0</vt:i4>
      </vt:variant>
      <vt:variant>
        <vt:i4>5</vt:i4>
      </vt:variant>
      <vt:variant>
        <vt:lpwstr>https://www.jstor.org/stable/23598663</vt:lpwstr>
      </vt:variant>
      <vt:variant>
        <vt:lpwstr/>
      </vt:variant>
      <vt:variant>
        <vt:i4>5636119</vt:i4>
      </vt:variant>
      <vt:variant>
        <vt:i4>9</vt:i4>
      </vt:variant>
      <vt:variant>
        <vt:i4>0</vt:i4>
      </vt:variant>
      <vt:variant>
        <vt:i4>5</vt:i4>
      </vt:variant>
      <vt:variant>
        <vt:lpwstr>http://www.mayim.org.il/?parasha=%D7%90%D7%9C-%D7%AA%D7%A7%D7%A8%D7%91-%D7%94%D7%9C%D7%95%D7%9D-%D7%94%D7%A7%D7%A8%D7%91-%D7%90%D7%9C%D7%99%D7%9A-%D7%90%D7%AA-%D7%90%D7%94%D7%A8%D7%95%D7%9F</vt:lpwstr>
      </vt:variant>
      <vt:variant>
        <vt:lpwstr/>
      </vt:variant>
      <vt:variant>
        <vt:i4>6750248</vt:i4>
      </vt:variant>
      <vt:variant>
        <vt:i4>6</vt:i4>
      </vt:variant>
      <vt:variant>
        <vt:i4>0</vt:i4>
      </vt:variant>
      <vt:variant>
        <vt:i4>5</vt:i4>
      </vt:variant>
      <vt:variant>
        <vt:lpwstr>https://www.mayim.org.il/?parasha=%d7%9c%d7%90-%d7%a9%d7%9e%d7%a2%d7%aa%d7%99-%d7%a9%d7%9b%d7%97%d7%aa%d7%99-%d7%98%d7%a2%d7%99%d7%aa%d7%99</vt:lpwstr>
      </vt:variant>
      <vt:variant>
        <vt:lpwstr/>
      </vt:variant>
      <vt:variant>
        <vt:i4>2097259</vt:i4>
      </vt:variant>
      <vt:variant>
        <vt:i4>3</vt:i4>
      </vt:variant>
      <vt:variant>
        <vt:i4>0</vt:i4>
      </vt:variant>
      <vt:variant>
        <vt:i4>5</vt:i4>
      </vt:variant>
      <vt:variant>
        <vt:lpwstr>http://www.mayim.org.il/?parasha=%D7%A2%D7%9C-%D7%9B%D7%9C-%D7%A4%D7%A9%D7%A2%D7%99%D7%9D-%D7%AA%D7%9B%D7%A1%D7%94-%D7%90%D7%94%D7%91%D7%94</vt:lpwstr>
      </vt:variant>
      <vt:variant>
        <vt:lpwstr/>
      </vt:variant>
      <vt:variant>
        <vt:i4>4849670</vt:i4>
      </vt:variant>
      <vt:variant>
        <vt:i4>0</vt:i4>
      </vt:variant>
      <vt:variant>
        <vt:i4>0</vt:i4>
      </vt:variant>
      <vt:variant>
        <vt:i4>5</vt:i4>
      </vt:variant>
      <vt:variant>
        <vt:lpwstr>http://www.mayim.org.il/?parasha=%D7%A4%D7%99%D7%95-%D7%A9%D7%9C-%D7%A9%D7%98%D7%9F1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כפרת אהרון וכפרת העם</dc:title>
  <dc:subject>שמיני</dc:subject>
  <dc:creator>Asher Yuval</dc:creator>
  <cp:keywords/>
  <cp:lastModifiedBy>Shimon Afek</cp:lastModifiedBy>
  <cp:revision>2</cp:revision>
  <cp:lastPrinted>2013-04-12T11:36:00Z</cp:lastPrinted>
  <dcterms:created xsi:type="dcterms:W3CDTF">2021-03-17T07:32:00Z</dcterms:created>
  <dcterms:modified xsi:type="dcterms:W3CDTF">2021-03-17T07:32:00Z</dcterms:modified>
</cp:coreProperties>
</file>