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2577" w14:textId="77777777" w:rsidR="00CE6DAB" w:rsidRDefault="00CB440D" w:rsidP="009E5297">
      <w:pPr>
        <w:pStyle w:val="aa"/>
        <w:spacing w:before="0"/>
        <w:rPr>
          <w:rFonts w:hint="cs"/>
          <w:rtl/>
        </w:rPr>
      </w:pPr>
      <w:r>
        <w:rPr>
          <w:rFonts w:hint="cs"/>
          <w:rtl/>
        </w:rPr>
        <w:t>עולת תמיד</w:t>
      </w:r>
    </w:p>
    <w:p w14:paraId="38E3349A" w14:textId="77777777" w:rsidR="00DC17BD" w:rsidRDefault="009E5297" w:rsidP="002222DB">
      <w:pPr>
        <w:pStyle w:val="ac"/>
        <w:spacing w:before="240"/>
        <w:rPr>
          <w:rFonts w:cs="Narkisim" w:hint="cs"/>
          <w:szCs w:val="22"/>
          <w:rtl/>
        </w:rPr>
      </w:pPr>
      <w:r w:rsidRPr="009E5297">
        <w:rPr>
          <w:rFonts w:cs="Narkisim" w:hint="cs"/>
          <w:b/>
          <w:bCs/>
          <w:szCs w:val="22"/>
          <w:rtl/>
        </w:rPr>
        <w:t>מים ראשונים:</w:t>
      </w:r>
      <w:r w:rsidRPr="009E5297">
        <w:rPr>
          <w:rFonts w:cs="Narkisim" w:hint="cs"/>
          <w:szCs w:val="22"/>
          <w:rtl/>
        </w:rPr>
        <w:t xml:space="preserve"> פרשתנו פותחת </w:t>
      </w:r>
      <w:hyperlink r:id="rId8" w:history="1">
        <w:r w:rsidRPr="009E5297">
          <w:rPr>
            <w:rStyle w:val="Hyperlink"/>
            <w:rFonts w:cs="Narkisim" w:hint="cs"/>
            <w:szCs w:val="22"/>
            <w:rtl/>
          </w:rPr>
          <w:t>בנר התמיד</w:t>
        </w:r>
      </w:hyperlink>
      <w:r w:rsidRPr="009E5297">
        <w:rPr>
          <w:rFonts w:cs="Narkisim" w:hint="cs"/>
          <w:szCs w:val="22"/>
          <w:rtl/>
        </w:rPr>
        <w:t xml:space="preserve"> - עליו כבר זכינו לדון בפרשה זו בשנה האחרת, ועוברת בהמשכה לעולת התמיד </w:t>
      </w:r>
      <w:r w:rsidRPr="009E5297">
        <w:rPr>
          <w:rFonts w:cs="Narkisim"/>
          <w:szCs w:val="22"/>
          <w:rtl/>
        </w:rPr>
        <w:t>–</w:t>
      </w:r>
      <w:r w:rsidRPr="009E5297">
        <w:rPr>
          <w:rFonts w:cs="Narkisim" w:hint="cs"/>
          <w:szCs w:val="22"/>
          <w:rtl/>
        </w:rPr>
        <w:t xml:space="preserve"> </w:t>
      </w:r>
      <w:r w:rsidR="00E173F6">
        <w:rPr>
          <w:rFonts w:cs="Narkisim" w:hint="cs"/>
          <w:szCs w:val="22"/>
          <w:rtl/>
        </w:rPr>
        <w:t xml:space="preserve">היא </w:t>
      </w:r>
      <w:r w:rsidRPr="009E5297">
        <w:rPr>
          <w:rFonts w:cs="Narkisim" w:hint="cs"/>
          <w:szCs w:val="22"/>
          <w:rtl/>
        </w:rPr>
        <w:t>נושאנו הפעם.</w:t>
      </w:r>
      <w:r w:rsidR="004046EE">
        <w:rPr>
          <w:rFonts w:cs="Narkisim" w:hint="cs"/>
          <w:szCs w:val="22"/>
          <w:rtl/>
        </w:rPr>
        <w:t xml:space="preserve"> אגב שני אלה, ראה את התמיד השלישי </w:t>
      </w:r>
      <w:hyperlink r:id="rId9" w:history="1">
        <w:r w:rsidR="004046EE" w:rsidRPr="004046EE">
          <w:rPr>
            <w:rStyle w:val="Hyperlink"/>
            <w:rFonts w:cs="Narkisim" w:hint="cs"/>
            <w:szCs w:val="22"/>
            <w:rtl/>
          </w:rPr>
          <w:t>אש תמיד</w:t>
        </w:r>
      </w:hyperlink>
      <w:r w:rsidR="004046EE">
        <w:rPr>
          <w:rFonts w:cs="Narkisim" w:hint="cs"/>
          <w:szCs w:val="22"/>
          <w:rtl/>
        </w:rPr>
        <w:t xml:space="preserve"> שגם עליו כבר זכינו לכתוב בפרשת צו. </w:t>
      </w:r>
    </w:p>
    <w:p w14:paraId="7F65C0C6" w14:textId="77777777" w:rsidR="00DC17BD" w:rsidRDefault="004046EE" w:rsidP="00DC17BD">
      <w:pPr>
        <w:pStyle w:val="ac"/>
        <w:jc w:val="center"/>
        <w:rPr>
          <w:rFonts w:cs="Narkisim" w:hint="cs"/>
          <w:szCs w:val="22"/>
          <w:rtl/>
        </w:rPr>
      </w:pPr>
      <w:r>
        <w:rPr>
          <w:rFonts w:cs="Narkisim" w:hint="cs"/>
          <w:szCs w:val="22"/>
          <w:rtl/>
        </w:rPr>
        <w:t xml:space="preserve">בין צו לתצוה </w:t>
      </w:r>
      <w:r>
        <w:rPr>
          <w:rFonts w:cs="Narkisim"/>
          <w:szCs w:val="22"/>
          <w:rtl/>
        </w:rPr>
        <w:t>–</w:t>
      </w:r>
      <w:r>
        <w:rPr>
          <w:rFonts w:cs="Narkisim" w:hint="cs"/>
          <w:szCs w:val="22"/>
          <w:rtl/>
        </w:rPr>
        <w:t xml:space="preserve"> שלושה תמידים </w:t>
      </w:r>
      <w:r w:rsidR="002222DB">
        <w:rPr>
          <w:rFonts w:cs="Narkisim" w:hint="cs"/>
          <w:szCs w:val="22"/>
          <w:rtl/>
        </w:rPr>
        <w:t>תעשה</w:t>
      </w:r>
    </w:p>
    <w:p w14:paraId="7DA15B0B" w14:textId="77777777" w:rsidR="009E5297" w:rsidRPr="009E5297" w:rsidRDefault="002222DB" w:rsidP="00DC17BD">
      <w:pPr>
        <w:pStyle w:val="ac"/>
        <w:jc w:val="center"/>
        <w:rPr>
          <w:rFonts w:cs="Narkisim" w:hint="cs"/>
          <w:szCs w:val="22"/>
          <w:rtl/>
        </w:rPr>
      </w:pPr>
      <w:r>
        <w:rPr>
          <w:rFonts w:cs="Narkisim" w:hint="cs"/>
          <w:szCs w:val="22"/>
          <w:rtl/>
        </w:rPr>
        <w:t>ב</w:t>
      </w:r>
      <w:r w:rsidR="004046EE">
        <w:rPr>
          <w:rFonts w:cs="Narkisim" w:hint="cs"/>
          <w:szCs w:val="22"/>
          <w:rtl/>
        </w:rPr>
        <w:t>הלכתם ו</w:t>
      </w:r>
      <w:r>
        <w:rPr>
          <w:rFonts w:cs="Narkisim" w:hint="cs"/>
          <w:szCs w:val="22"/>
          <w:rtl/>
        </w:rPr>
        <w:t>ב</w:t>
      </w:r>
      <w:r w:rsidR="004046EE">
        <w:rPr>
          <w:rFonts w:cs="Narkisim" w:hint="cs"/>
          <w:szCs w:val="22"/>
          <w:rtl/>
        </w:rPr>
        <w:t>מדרשם</w:t>
      </w:r>
      <w:r>
        <w:rPr>
          <w:rFonts w:cs="Narkisim" w:hint="cs"/>
          <w:szCs w:val="22"/>
          <w:rtl/>
        </w:rPr>
        <w:t xml:space="preserve"> תהגה </w:t>
      </w:r>
      <w:r w:rsidR="00DC17BD">
        <w:rPr>
          <w:rFonts w:cs="Narkisim" w:hint="cs"/>
          <w:szCs w:val="22"/>
          <w:rtl/>
        </w:rPr>
        <w:t xml:space="preserve">- </w:t>
      </w:r>
      <w:r>
        <w:rPr>
          <w:rFonts w:cs="Narkisim" w:hint="cs"/>
          <w:szCs w:val="22"/>
          <w:rtl/>
        </w:rPr>
        <w:t>עד ישוב מקדש וייבנה</w:t>
      </w:r>
      <w:r w:rsidR="004046EE">
        <w:rPr>
          <w:rFonts w:cs="Narkisim" w:hint="cs"/>
          <w:szCs w:val="22"/>
          <w:rtl/>
        </w:rPr>
        <w:t>.</w:t>
      </w:r>
    </w:p>
    <w:p w14:paraId="322EC396" w14:textId="77777777" w:rsidR="005467D8" w:rsidRDefault="001026E5" w:rsidP="008F1800">
      <w:pPr>
        <w:pStyle w:val="ab"/>
        <w:jc w:val="both"/>
        <w:rPr>
          <w:rFonts w:hint="cs"/>
          <w:rtl/>
        </w:rPr>
      </w:pPr>
      <w:r w:rsidRPr="001026E5">
        <w:rPr>
          <w:rFonts w:cs="David"/>
          <w:rtl/>
        </w:rPr>
        <w:t>וְזֶה אֲשֶׁר תַּעֲשֶׂה עַל־הַמִּזְבֵּחַ כְּבָשִׂים בְּנֵי־שָׁנָה שְׁנַיִם לַיּוֹם תָּמִיד:</w:t>
      </w:r>
      <w:r>
        <w:rPr>
          <w:rFonts w:cs="David" w:hint="cs"/>
          <w:rtl/>
        </w:rPr>
        <w:t xml:space="preserve"> </w:t>
      </w:r>
      <w:r w:rsidRPr="001026E5">
        <w:rPr>
          <w:rFonts w:cs="David"/>
          <w:rtl/>
        </w:rPr>
        <w:t>אֶת־הַכֶּבֶשׂ הָאֶחָד תַּעֲשֶׂה בַבֹּקֶר וְאֵת הַכֶּבֶשׂ הַשֵּׁנִי תַּעֲשֶׂה בֵּין הָעַרְבָּיִם</w:t>
      </w:r>
      <w:r w:rsidR="00990D47">
        <w:rPr>
          <w:rFonts w:cs="David" w:hint="cs"/>
          <w:rtl/>
        </w:rPr>
        <w:t xml:space="preserve"> ... </w:t>
      </w:r>
      <w:r w:rsidR="00990D47" w:rsidRPr="00990D47">
        <w:rPr>
          <w:rFonts w:cs="David"/>
          <w:rtl/>
        </w:rPr>
        <w:t xml:space="preserve">עֹלַת תָּמִיד לְדֹרֹתֵיכֶם פֶּתַח אֹהֶל־מוֹעֵד לִפְנֵי </w:t>
      </w:r>
      <w:r w:rsidR="00990D47">
        <w:rPr>
          <w:rFonts w:cs="David" w:hint="cs"/>
          <w:rtl/>
        </w:rPr>
        <w:t>ה'</w:t>
      </w:r>
      <w:r w:rsidR="00990D47" w:rsidRPr="00990D47">
        <w:rPr>
          <w:rFonts w:cs="David"/>
          <w:rtl/>
        </w:rPr>
        <w:t xml:space="preserve"> אֲשֶׁר אִוָּעֵד לָכֶם שָׁמָּה לְדַבֵּר אֵלֶיךָ שָׁם</w:t>
      </w:r>
      <w:r w:rsidR="008F1800">
        <w:rPr>
          <w:rFonts w:cs="David" w:hint="cs"/>
          <w:rtl/>
        </w:rPr>
        <w:t>:</w:t>
      </w:r>
      <w:r w:rsidR="005467D8" w:rsidRPr="005310C8">
        <w:rPr>
          <w:rFonts w:cs="David"/>
          <w:b w:val="0"/>
          <w:bCs w:val="0"/>
          <w:szCs w:val="22"/>
          <w:rtl/>
        </w:rPr>
        <w:t xml:space="preserve"> </w:t>
      </w:r>
      <w:r w:rsidR="005467D8">
        <w:rPr>
          <w:rFonts w:cs="Narkisim"/>
          <w:b w:val="0"/>
          <w:bCs w:val="0"/>
          <w:szCs w:val="22"/>
          <w:rtl/>
        </w:rPr>
        <w:t>(שמות כ</w:t>
      </w:r>
      <w:r>
        <w:rPr>
          <w:rFonts w:cs="Narkisim" w:hint="cs"/>
          <w:b w:val="0"/>
          <w:bCs w:val="0"/>
          <w:szCs w:val="22"/>
          <w:rtl/>
        </w:rPr>
        <w:t>ט לח-לט</w:t>
      </w:r>
      <w:r w:rsidR="00990D47">
        <w:rPr>
          <w:rFonts w:cs="Narkisim" w:hint="cs"/>
          <w:b w:val="0"/>
          <w:bCs w:val="0"/>
          <w:szCs w:val="22"/>
          <w:rtl/>
        </w:rPr>
        <w:t>, מב</w:t>
      </w:r>
      <w:r w:rsidR="005467D8">
        <w:rPr>
          <w:rFonts w:cs="Narkisim" w:hint="cs"/>
          <w:b w:val="0"/>
          <w:bCs w:val="0"/>
          <w:szCs w:val="22"/>
          <w:rtl/>
        </w:rPr>
        <w:t>).</w:t>
      </w:r>
      <w:r w:rsidR="005467D8">
        <w:rPr>
          <w:rStyle w:val="a5"/>
          <w:rFonts w:cs="Narkisim"/>
          <w:b w:val="0"/>
          <w:bCs w:val="0"/>
          <w:szCs w:val="22"/>
          <w:rtl/>
        </w:rPr>
        <w:footnoteReference w:id="1"/>
      </w:r>
    </w:p>
    <w:p w14:paraId="47121E72" w14:textId="77777777" w:rsidR="00990D47" w:rsidRDefault="00990D47" w:rsidP="008F1800">
      <w:pPr>
        <w:pStyle w:val="ac"/>
        <w:spacing w:before="120" w:line="300" w:lineRule="atLeast"/>
        <w:rPr>
          <w:rFonts w:hint="cs"/>
          <w:rtl/>
        </w:rPr>
      </w:pPr>
      <w:r w:rsidRPr="00990D47">
        <w:rPr>
          <w:b/>
          <w:bCs/>
          <w:rtl/>
        </w:rPr>
        <w:t>צַו אֶת־בְּנֵי יִשְׂרָאֵל וְאָמַרְתָּ אֲלֵהֶם אֶת־קָרְבָּנִי לַחְמִי לְאִשַּׁי רֵיחַ נִיחֹחִי תִּשְׁמְרוּ לְהַקְרִיב לִי בְּמוֹעֲדוֹ:</w:t>
      </w:r>
      <w:r w:rsidRPr="00990D47">
        <w:rPr>
          <w:rFonts w:hint="cs"/>
          <w:b/>
          <w:bCs/>
          <w:rtl/>
        </w:rPr>
        <w:t xml:space="preserve"> </w:t>
      </w:r>
      <w:r w:rsidRPr="00990D47">
        <w:rPr>
          <w:b/>
          <w:bCs/>
          <w:rtl/>
        </w:rPr>
        <w:t>וְאָמַרְתָּ לָהֶם זֶה הָאִשֶּׁה אֲשֶׁר תַּקְרִיבוּ לַה' כְּבָשִׂים בְּנֵי־שָׁנָה תְמִימִם שְׁנַיִם לַיּוֹם עֹלָה תָמִיד:</w:t>
      </w:r>
      <w:r w:rsidRPr="00990D47">
        <w:rPr>
          <w:rFonts w:hint="cs"/>
          <w:b/>
          <w:bCs/>
          <w:rtl/>
        </w:rPr>
        <w:t xml:space="preserve"> </w:t>
      </w:r>
      <w:r w:rsidRPr="00990D47">
        <w:rPr>
          <w:b/>
          <w:bCs/>
          <w:rtl/>
        </w:rPr>
        <w:t>אֶת־הַכֶּבֶשׂ אֶחָד תַּעֲשֶׂה בַבֹּקֶר וְאֵת הַכֶּבֶשׂ הַשֵּׁנִי תַּעֲשֶׂה בֵּין הָעַרְבָּיִם</w:t>
      </w:r>
      <w:r w:rsidR="00245D60">
        <w:rPr>
          <w:rFonts w:hint="cs"/>
          <w:b/>
          <w:bCs/>
          <w:rtl/>
        </w:rPr>
        <w:t xml:space="preserve"> ... </w:t>
      </w:r>
      <w:r w:rsidR="00245D60" w:rsidRPr="00245D60">
        <w:rPr>
          <w:b/>
          <w:bCs/>
          <w:rtl/>
        </w:rPr>
        <w:t>עֹלַת תָּמִיד הָעֲשֻׂיָה בְּהַר סִינַי לְרֵיחַ נִיחֹחַ אִשֶּׁה לַ</w:t>
      </w:r>
      <w:r w:rsidR="00245D60">
        <w:rPr>
          <w:rFonts w:hint="cs"/>
          <w:b/>
          <w:bCs/>
          <w:rtl/>
        </w:rPr>
        <w:t xml:space="preserve">ה' </w:t>
      </w:r>
      <w:r w:rsidR="008F1800">
        <w:rPr>
          <w:rFonts w:hint="cs"/>
          <w:b/>
          <w:bCs/>
          <w:rtl/>
        </w:rPr>
        <w:t>:</w:t>
      </w:r>
      <w:r w:rsidRPr="00990D47">
        <w:rPr>
          <w:rFonts w:hint="cs"/>
          <w:rtl/>
          <w:lang w:val="he-IL"/>
        </w:rPr>
        <w:t xml:space="preserve"> </w:t>
      </w:r>
      <w:r>
        <w:rPr>
          <w:rFonts w:cs="Narkisim" w:hint="cs"/>
          <w:szCs w:val="22"/>
          <w:rtl/>
        </w:rPr>
        <w:t>(</w:t>
      </w:r>
      <w:r w:rsidRPr="00990D47">
        <w:rPr>
          <w:rFonts w:cs="Narkisim" w:hint="cs"/>
          <w:szCs w:val="22"/>
          <w:rtl/>
        </w:rPr>
        <w:t xml:space="preserve">ספר </w:t>
      </w:r>
      <w:r w:rsidRPr="00990D47">
        <w:rPr>
          <w:rFonts w:cs="Narkisim"/>
          <w:szCs w:val="22"/>
          <w:rtl/>
        </w:rPr>
        <w:t>במדבר</w:t>
      </w:r>
      <w:r w:rsidRPr="00990D47">
        <w:rPr>
          <w:rFonts w:cs="Narkisim" w:hint="cs"/>
          <w:szCs w:val="22"/>
          <w:rtl/>
        </w:rPr>
        <w:t>,</w:t>
      </w:r>
      <w:r w:rsidRPr="00990D47">
        <w:rPr>
          <w:rFonts w:cs="Narkisim"/>
          <w:szCs w:val="22"/>
          <w:rtl/>
        </w:rPr>
        <w:t xml:space="preserve"> פרק כח </w:t>
      </w:r>
      <w:r w:rsidRPr="00990D47">
        <w:rPr>
          <w:rFonts w:cs="Narkisim" w:hint="cs"/>
          <w:szCs w:val="22"/>
          <w:rtl/>
        </w:rPr>
        <w:t>פסוקים ב-ד</w:t>
      </w:r>
      <w:r w:rsidR="00245D60">
        <w:rPr>
          <w:rFonts w:cs="Narkisim" w:hint="cs"/>
          <w:szCs w:val="22"/>
          <w:rtl/>
        </w:rPr>
        <w:t>, ו</w:t>
      </w:r>
      <w:r>
        <w:rPr>
          <w:rFonts w:cs="Narkisim" w:hint="cs"/>
          <w:szCs w:val="22"/>
          <w:rtl/>
        </w:rPr>
        <w:t>).</w:t>
      </w:r>
      <w:r>
        <w:rPr>
          <w:rStyle w:val="a5"/>
          <w:rFonts w:cs="Narkisim"/>
          <w:szCs w:val="22"/>
          <w:rtl/>
        </w:rPr>
        <w:footnoteReference w:id="2"/>
      </w:r>
    </w:p>
    <w:p w14:paraId="1D26C3CC" w14:textId="77777777" w:rsidR="00F64395" w:rsidRDefault="00F64395" w:rsidP="008F1800">
      <w:pPr>
        <w:pStyle w:val="ab"/>
        <w:spacing w:before="120"/>
        <w:jc w:val="both"/>
        <w:rPr>
          <w:rFonts w:cs="Narkisim" w:hint="cs"/>
          <w:b w:val="0"/>
          <w:bCs w:val="0"/>
          <w:szCs w:val="22"/>
          <w:rtl/>
        </w:rPr>
      </w:pPr>
      <w:r w:rsidRPr="00F64395">
        <w:rPr>
          <w:rFonts w:cs="David"/>
          <w:rtl/>
        </w:rPr>
        <w:t>וַיִּגַּע הַחֹדֶשׁ הַשְּׁבִיעִי וּבְנֵי יִשְׂרָאֵל בֶּעָרִים וַיֵּאָסְפוּ הָעָם כְּאִישׁ אֶחָד אֶל־יְרוּשָׁלִָם</w:t>
      </w:r>
      <w:r w:rsidR="009B5A00">
        <w:rPr>
          <w:rFonts w:cs="David" w:hint="cs"/>
          <w:rtl/>
        </w:rPr>
        <w:t xml:space="preserve"> ...</w:t>
      </w:r>
      <w:r w:rsidRPr="00F64395">
        <w:rPr>
          <w:rFonts w:cs="David"/>
          <w:rtl/>
        </w:rPr>
        <w:t xml:space="preserve"> וַיָּכִינוּ הַמִּזְבֵּחַ עַל־מְכוֹנֹתָיו וַיַּעֲלוּ עָלָיו עֹלוֹת לַ</w:t>
      </w:r>
      <w:r w:rsidR="00574195">
        <w:rPr>
          <w:rFonts w:cs="David"/>
          <w:rtl/>
        </w:rPr>
        <w:t>ה'</w:t>
      </w:r>
      <w:r w:rsidRPr="00F64395">
        <w:rPr>
          <w:rFonts w:cs="David"/>
          <w:rtl/>
        </w:rPr>
        <w:t xml:space="preserve"> עֹלוֹת לַבֹּקֶר וְלָעָרֶב:</w:t>
      </w:r>
      <w:r w:rsidR="009B5A00">
        <w:rPr>
          <w:rFonts w:cs="David" w:hint="cs"/>
          <w:rtl/>
        </w:rPr>
        <w:t xml:space="preserve"> </w:t>
      </w:r>
      <w:r w:rsidRPr="00F64395">
        <w:rPr>
          <w:rFonts w:cs="David"/>
          <w:rtl/>
        </w:rPr>
        <w:t>וַיַּעֲשׂוּ אֶת־חַג הַסֻּכּוֹת כַּכָּתוּב וְעֹלַת יוֹם בְּיוֹם בְּמִסְפָּר כְּמִשְׁפַּט דְּבַר־יוֹם בְּיוֹמוֹ:</w:t>
      </w:r>
      <w:r w:rsidR="00574195">
        <w:rPr>
          <w:rFonts w:cs="David" w:hint="cs"/>
          <w:rtl/>
        </w:rPr>
        <w:t xml:space="preserve"> </w:t>
      </w:r>
      <w:r w:rsidRPr="00F64395">
        <w:rPr>
          <w:rFonts w:cs="David"/>
          <w:rtl/>
        </w:rPr>
        <w:t xml:space="preserve">וְאַחֲרֵי־כֵן עֹלַת תָּמִיד וְלֶחֳדָשִׁים וּלְכָל־מוֹעֲדֵי </w:t>
      </w:r>
      <w:r w:rsidR="00574195">
        <w:rPr>
          <w:rFonts w:cs="David"/>
          <w:rtl/>
        </w:rPr>
        <w:t>ה'</w:t>
      </w:r>
      <w:r w:rsidRPr="00F64395">
        <w:rPr>
          <w:rFonts w:cs="David"/>
          <w:rtl/>
        </w:rPr>
        <w:t xml:space="preserve"> הַמְקֻדָּשִׁים וּלְכֹל מִתְנַדֵּב נְדָבָה לַ</w:t>
      </w:r>
      <w:r w:rsidR="00574195">
        <w:rPr>
          <w:rFonts w:cs="David"/>
          <w:rtl/>
        </w:rPr>
        <w:t>ה'</w:t>
      </w:r>
      <w:r w:rsidR="00990D47">
        <w:rPr>
          <w:rFonts w:cs="David" w:hint="cs"/>
          <w:rtl/>
        </w:rPr>
        <w:t xml:space="preserve"> </w:t>
      </w:r>
      <w:r w:rsidR="008F1800">
        <w:rPr>
          <w:rFonts w:cs="David" w:hint="cs"/>
          <w:rtl/>
        </w:rPr>
        <w:t>:</w:t>
      </w:r>
      <w:r w:rsidR="009B5A00">
        <w:rPr>
          <w:rFonts w:cs="David" w:hint="cs"/>
          <w:rtl/>
        </w:rPr>
        <w:t xml:space="preserve"> </w:t>
      </w:r>
      <w:r w:rsidR="009B5A00">
        <w:rPr>
          <w:rFonts w:cs="Narkisim" w:hint="cs"/>
          <w:b w:val="0"/>
          <w:bCs w:val="0"/>
          <w:szCs w:val="22"/>
          <w:rtl/>
        </w:rPr>
        <w:t>(</w:t>
      </w:r>
      <w:r w:rsidRPr="00F64395">
        <w:rPr>
          <w:rFonts w:cs="Narkisim"/>
          <w:b w:val="0"/>
          <w:bCs w:val="0"/>
          <w:szCs w:val="22"/>
          <w:rtl/>
        </w:rPr>
        <w:t xml:space="preserve">עזרא פרק ג </w:t>
      </w:r>
      <w:r w:rsidR="009B5A00">
        <w:rPr>
          <w:rFonts w:cs="Narkisim" w:hint="cs"/>
          <w:b w:val="0"/>
          <w:bCs w:val="0"/>
          <w:szCs w:val="22"/>
          <w:rtl/>
        </w:rPr>
        <w:t>א-ו).</w:t>
      </w:r>
      <w:r w:rsidR="00574195">
        <w:rPr>
          <w:rStyle w:val="a5"/>
          <w:rFonts w:cs="Narkisim"/>
          <w:b w:val="0"/>
          <w:bCs w:val="0"/>
          <w:szCs w:val="22"/>
          <w:rtl/>
        </w:rPr>
        <w:footnoteReference w:id="3"/>
      </w:r>
    </w:p>
    <w:p w14:paraId="73322E6A" w14:textId="77777777" w:rsidR="000249BE" w:rsidRDefault="000249BE" w:rsidP="000249BE">
      <w:pPr>
        <w:pStyle w:val="ab"/>
        <w:rPr>
          <w:rtl/>
        </w:rPr>
      </w:pPr>
      <w:r>
        <w:rPr>
          <w:rtl/>
        </w:rPr>
        <w:t>מסכת פסחים דף סו עמוד א</w:t>
      </w:r>
      <w:r w:rsidR="002222DB">
        <w:rPr>
          <w:rFonts w:hint="cs"/>
          <w:rtl/>
        </w:rPr>
        <w:t xml:space="preserve"> </w:t>
      </w:r>
      <w:r w:rsidR="002222DB">
        <w:rPr>
          <w:rtl/>
        </w:rPr>
        <w:t>–</w:t>
      </w:r>
      <w:r w:rsidR="002222DB">
        <w:rPr>
          <w:rFonts w:hint="cs"/>
          <w:rtl/>
        </w:rPr>
        <w:t xml:space="preserve"> </w:t>
      </w:r>
      <w:r w:rsidR="00DC17BD">
        <w:rPr>
          <w:rFonts w:hint="cs"/>
          <w:rtl/>
        </w:rPr>
        <w:t xml:space="preserve">עולת </w:t>
      </w:r>
      <w:r w:rsidR="002222DB">
        <w:rPr>
          <w:rFonts w:hint="cs"/>
          <w:rtl/>
        </w:rPr>
        <w:t>תמיד כולל בשבת</w:t>
      </w:r>
    </w:p>
    <w:p w14:paraId="672B9962" w14:textId="77777777" w:rsidR="000249BE" w:rsidRDefault="000249BE" w:rsidP="000249BE">
      <w:pPr>
        <w:pStyle w:val="ac"/>
        <w:rPr>
          <w:rFonts w:hint="cs"/>
          <w:rtl/>
        </w:rPr>
      </w:pPr>
      <w:r>
        <w:rPr>
          <w:rtl/>
        </w:rPr>
        <w:t xml:space="preserve">תנו רבנן: הלכה זו נתעלמה מבני בתירא. פעם אחת חל ארבעה עשר להיות בשבת, שכחו ולא ידעו אם פסח דוחה את השבת אם לאו. אמרו: כלום יש אדם שיודע אם פסח דוחה את השבת אם לאו? אמרו להם: אדם אחד יש שעלה מבבל, והלל הבבלי שמו, ששימש שני גדולי הדור שמעיה ואבטליון ויודע אם פסח דוחה את השבת אם לאו. שלחו וקראו לו. אמרו לו: כלום אתה יודע אם הפסח דוחה את השבת אם לאו? אמר להם: וכי פסח אחד יש לנו בשנה שדוחה את השבת? והלא הרבה יותר ממאתים פסחים יש לנו בשנה שדוחין את השבת. אמרו לו: מנין לך? אמר להם: נאמר </w:t>
      </w:r>
      <w:r>
        <w:rPr>
          <w:rFonts w:hint="cs"/>
          <w:rtl/>
        </w:rPr>
        <w:t>"</w:t>
      </w:r>
      <w:r>
        <w:rPr>
          <w:rtl/>
        </w:rPr>
        <w:t>מועדו</w:t>
      </w:r>
      <w:r>
        <w:rPr>
          <w:rFonts w:hint="cs"/>
          <w:rtl/>
        </w:rPr>
        <w:t>"</w:t>
      </w:r>
      <w:r>
        <w:rPr>
          <w:rtl/>
        </w:rPr>
        <w:t xml:space="preserve"> בפסח ונאמר </w:t>
      </w:r>
      <w:r>
        <w:rPr>
          <w:rFonts w:hint="cs"/>
          <w:rtl/>
        </w:rPr>
        <w:t>"</w:t>
      </w:r>
      <w:r>
        <w:rPr>
          <w:rtl/>
        </w:rPr>
        <w:t>מועדו</w:t>
      </w:r>
      <w:r>
        <w:rPr>
          <w:rFonts w:hint="cs"/>
          <w:rtl/>
        </w:rPr>
        <w:t>"</w:t>
      </w:r>
      <w:r>
        <w:rPr>
          <w:rtl/>
        </w:rPr>
        <w:t xml:space="preserve"> בתמיד.</w:t>
      </w:r>
      <w:r>
        <w:rPr>
          <w:rStyle w:val="a5"/>
          <w:rtl/>
        </w:rPr>
        <w:footnoteReference w:id="4"/>
      </w:r>
      <w:r>
        <w:rPr>
          <w:rtl/>
        </w:rPr>
        <w:t xml:space="preserve"> מה מועדו האמור בתמיד - דוחה את השבת אף מועדו האמור בפסח - דוחה את השבת.</w:t>
      </w:r>
      <w:r w:rsidR="00C22B65">
        <w:rPr>
          <w:rStyle w:val="a5"/>
          <w:rtl/>
        </w:rPr>
        <w:footnoteReference w:id="5"/>
      </w:r>
    </w:p>
    <w:p w14:paraId="0EA82EA1" w14:textId="77777777" w:rsidR="00C22B65" w:rsidRPr="006137DE" w:rsidRDefault="00C22B65" w:rsidP="00C22B65">
      <w:pPr>
        <w:pStyle w:val="ab"/>
        <w:rPr>
          <w:rtl/>
          <w:lang w:val="he-IL"/>
        </w:rPr>
      </w:pPr>
      <w:r w:rsidRPr="006137DE">
        <w:rPr>
          <w:rFonts w:hint="cs"/>
          <w:rtl/>
          <w:lang w:val="he-IL"/>
        </w:rPr>
        <w:lastRenderedPageBreak/>
        <w:t xml:space="preserve">מסכת חגיגה דף ו עמוד ב </w:t>
      </w:r>
      <w:r w:rsidR="001D6506">
        <w:rPr>
          <w:rtl/>
          <w:lang w:val="he-IL"/>
        </w:rPr>
        <w:t>–</w:t>
      </w:r>
      <w:r w:rsidR="001D6506">
        <w:rPr>
          <w:rFonts w:hint="cs"/>
          <w:rtl/>
          <w:lang w:val="he-IL"/>
        </w:rPr>
        <w:t xml:space="preserve"> האם נהג קרבן תמיד בשנות המדבר</w:t>
      </w:r>
    </w:p>
    <w:p w14:paraId="65118AC9" w14:textId="77777777" w:rsidR="00C22B65" w:rsidRDefault="00C22B65" w:rsidP="001D6506">
      <w:pPr>
        <w:pStyle w:val="ac"/>
        <w:rPr>
          <w:rFonts w:hint="cs"/>
          <w:rtl/>
        </w:rPr>
      </w:pPr>
      <w:r w:rsidRPr="006137DE">
        <w:rPr>
          <w:rFonts w:hint="cs"/>
          <w:rtl/>
          <w:lang w:val="he-IL"/>
        </w:rPr>
        <w:t>תניא: "עולת תמיד העשויה בהר סיני" - רבי אלעזר אומר: מעשיה נאמרו בסיני, והיא  עצמה לא ק</w:t>
      </w:r>
      <w:r w:rsidR="00082C06">
        <w:rPr>
          <w:rFonts w:hint="eastAsia"/>
          <w:rtl/>
          <w:lang w:val="he-IL"/>
        </w:rPr>
        <w:t>ָ</w:t>
      </w:r>
      <w:r w:rsidRPr="006137DE">
        <w:rPr>
          <w:rFonts w:hint="cs"/>
          <w:rtl/>
          <w:lang w:val="he-IL"/>
        </w:rPr>
        <w:t>ר</w:t>
      </w:r>
      <w:r w:rsidR="00082C06">
        <w:rPr>
          <w:rFonts w:hint="eastAsia"/>
          <w:rtl/>
          <w:lang w:val="he-IL"/>
        </w:rPr>
        <w:t>ְ</w:t>
      </w:r>
      <w:r w:rsidRPr="006137DE">
        <w:rPr>
          <w:rFonts w:hint="cs"/>
          <w:rtl/>
          <w:lang w:val="he-IL"/>
        </w:rPr>
        <w:t>ב</w:t>
      </w:r>
      <w:r w:rsidR="00082C06">
        <w:rPr>
          <w:rFonts w:hint="eastAsia"/>
          <w:rtl/>
          <w:lang w:val="he-IL"/>
        </w:rPr>
        <w:t>ָ</w:t>
      </w:r>
      <w:r w:rsidRPr="006137DE">
        <w:rPr>
          <w:rFonts w:hint="cs"/>
          <w:rtl/>
          <w:lang w:val="he-IL"/>
        </w:rPr>
        <w:t>ה. רבי עקיבא אומר: ק</w:t>
      </w:r>
      <w:r w:rsidR="00082C06">
        <w:rPr>
          <w:rFonts w:hint="eastAsia"/>
          <w:rtl/>
          <w:lang w:val="he-IL"/>
        </w:rPr>
        <w:t>ָ</w:t>
      </w:r>
      <w:r w:rsidRPr="006137DE">
        <w:rPr>
          <w:rFonts w:hint="cs"/>
          <w:rtl/>
          <w:lang w:val="he-IL"/>
        </w:rPr>
        <w:t>ר</w:t>
      </w:r>
      <w:r w:rsidR="00082C06">
        <w:rPr>
          <w:rFonts w:hint="eastAsia"/>
          <w:rtl/>
          <w:lang w:val="he-IL"/>
        </w:rPr>
        <w:t>ְ</w:t>
      </w:r>
      <w:r w:rsidRPr="006137DE">
        <w:rPr>
          <w:rFonts w:hint="cs"/>
          <w:rtl/>
          <w:lang w:val="he-IL"/>
        </w:rPr>
        <w:t>ב</w:t>
      </w:r>
      <w:r w:rsidR="00082C06">
        <w:rPr>
          <w:rFonts w:hint="eastAsia"/>
          <w:rtl/>
          <w:lang w:val="he-IL"/>
        </w:rPr>
        <w:t>ָ</w:t>
      </w:r>
      <w:r w:rsidRPr="006137DE">
        <w:rPr>
          <w:rFonts w:hint="cs"/>
          <w:rtl/>
          <w:lang w:val="he-IL"/>
        </w:rPr>
        <w:t>ה ושוב לא פ</w:t>
      </w:r>
      <w:r w:rsidR="00082C06">
        <w:rPr>
          <w:rFonts w:hint="eastAsia"/>
          <w:rtl/>
          <w:lang w:val="he-IL"/>
        </w:rPr>
        <w:t>ָּ</w:t>
      </w:r>
      <w:r w:rsidRPr="006137DE">
        <w:rPr>
          <w:rFonts w:hint="cs"/>
          <w:rtl/>
          <w:lang w:val="he-IL"/>
        </w:rPr>
        <w:t>ס</w:t>
      </w:r>
      <w:r w:rsidR="00082C06">
        <w:rPr>
          <w:rFonts w:hint="eastAsia"/>
          <w:rtl/>
          <w:lang w:val="he-IL"/>
        </w:rPr>
        <w:t>ְ</w:t>
      </w:r>
      <w:r w:rsidRPr="006137DE">
        <w:rPr>
          <w:rFonts w:hint="cs"/>
          <w:rtl/>
          <w:lang w:val="he-IL"/>
        </w:rPr>
        <w:t>ק</w:t>
      </w:r>
      <w:r w:rsidR="00082C06">
        <w:rPr>
          <w:rFonts w:hint="eastAsia"/>
          <w:rtl/>
          <w:lang w:val="he-IL"/>
        </w:rPr>
        <w:t>ָ</w:t>
      </w:r>
      <w:r w:rsidRPr="006137DE">
        <w:rPr>
          <w:rFonts w:hint="cs"/>
          <w:rtl/>
          <w:lang w:val="he-IL"/>
        </w:rPr>
        <w:t>ה. אלא מה אני מקיים "הזבחים ומנחה הגשתם לי במדבר ארבעים שנה בית ישראל" (עמוס ה כה)? - שבטו של לוי שלא עבדו עבודה זרה, הן הקריבו אותה.</w:t>
      </w:r>
      <w:r w:rsidRPr="006137DE">
        <w:rPr>
          <w:rStyle w:val="a5"/>
          <w:rtl/>
          <w:lang w:val="he-IL"/>
        </w:rPr>
        <w:footnoteReference w:id="6"/>
      </w:r>
    </w:p>
    <w:p w14:paraId="6D0638FA" w14:textId="77777777" w:rsidR="00E05C3B" w:rsidRDefault="00E05C3B" w:rsidP="00282934">
      <w:pPr>
        <w:pStyle w:val="ab"/>
        <w:rPr>
          <w:rtl/>
        </w:rPr>
      </w:pPr>
      <w:r>
        <w:rPr>
          <w:rtl/>
        </w:rPr>
        <w:t xml:space="preserve">מסכת חגיגה דף ו עמוד א </w:t>
      </w:r>
      <w:r w:rsidR="00110996">
        <w:rPr>
          <w:rtl/>
        </w:rPr>
        <w:t>–</w:t>
      </w:r>
      <w:r w:rsidR="00110996">
        <w:rPr>
          <w:rFonts w:hint="cs"/>
          <w:rtl/>
        </w:rPr>
        <w:t xml:space="preserve"> קרבן תמיד קדם למשכן</w:t>
      </w:r>
    </w:p>
    <w:p w14:paraId="22C4C79B" w14:textId="77777777" w:rsidR="000249BE" w:rsidRDefault="00E05C3B" w:rsidP="00E05C3B">
      <w:pPr>
        <w:pStyle w:val="ac"/>
        <w:rPr>
          <w:rFonts w:hint="cs"/>
          <w:rtl/>
        </w:rPr>
      </w:pPr>
      <w:r>
        <w:rPr>
          <w:rFonts w:hint="cs"/>
          <w:rtl/>
        </w:rPr>
        <w:t xml:space="preserve">... </w:t>
      </w:r>
      <w:r>
        <w:rPr>
          <w:rtl/>
        </w:rPr>
        <w:t>הכתיב</w:t>
      </w:r>
      <w:r w:rsidR="00506A93">
        <w:rPr>
          <w:rFonts w:hint="cs"/>
          <w:rtl/>
        </w:rPr>
        <w:t>:</w:t>
      </w:r>
      <w:r>
        <w:rPr>
          <w:rtl/>
        </w:rPr>
        <w:t xml:space="preserve"> </w:t>
      </w:r>
      <w:r w:rsidR="00506A93">
        <w:rPr>
          <w:rFonts w:hint="cs"/>
          <w:rtl/>
        </w:rPr>
        <w:t>"</w:t>
      </w:r>
      <w:r>
        <w:rPr>
          <w:rtl/>
        </w:rPr>
        <w:t>ויעלו עֹלֹת</w:t>
      </w:r>
      <w:r w:rsidR="00506A93">
        <w:rPr>
          <w:rFonts w:hint="cs"/>
          <w:rtl/>
        </w:rPr>
        <w:t>" (שמות כד ו)</w:t>
      </w:r>
      <w:r>
        <w:rPr>
          <w:rtl/>
        </w:rPr>
        <w:t>! - קסברי בית הלל: עולה שהקריבו ישראל במדבר</w:t>
      </w:r>
      <w:r w:rsidR="00110996">
        <w:rPr>
          <w:rFonts w:hint="cs"/>
          <w:rtl/>
        </w:rPr>
        <w:t>,</w:t>
      </w:r>
      <w:r>
        <w:rPr>
          <w:rtl/>
        </w:rPr>
        <w:t xml:space="preserve"> עולת תמיד הואי.</w:t>
      </w:r>
      <w:r w:rsidR="00E8316D">
        <w:rPr>
          <w:rStyle w:val="a5"/>
          <w:rtl/>
        </w:rPr>
        <w:footnoteReference w:id="7"/>
      </w:r>
    </w:p>
    <w:p w14:paraId="722A57A7" w14:textId="77777777" w:rsidR="00506A93" w:rsidRDefault="00506A93" w:rsidP="00506A93">
      <w:pPr>
        <w:pStyle w:val="ab"/>
        <w:rPr>
          <w:rtl/>
        </w:rPr>
      </w:pPr>
      <w:r>
        <w:rPr>
          <w:rtl/>
        </w:rPr>
        <w:t xml:space="preserve">מסכת יבמות דף ה עמוד ב </w:t>
      </w:r>
      <w:r w:rsidR="00110996">
        <w:rPr>
          <w:rtl/>
        </w:rPr>
        <w:t>–</w:t>
      </w:r>
      <w:r w:rsidR="00110996">
        <w:rPr>
          <w:rFonts w:hint="cs"/>
          <w:rtl/>
        </w:rPr>
        <w:t xml:space="preserve"> קרבן תמיד הוא מקרה מיחד</w:t>
      </w:r>
    </w:p>
    <w:p w14:paraId="5D719368" w14:textId="77777777" w:rsidR="00506A93" w:rsidRDefault="00506A93" w:rsidP="00506A93">
      <w:pPr>
        <w:pStyle w:val="ac"/>
        <w:rPr>
          <w:rFonts w:hint="cs"/>
          <w:rtl/>
        </w:rPr>
      </w:pPr>
      <w:r>
        <w:rPr>
          <w:rtl/>
        </w:rPr>
        <w:t xml:space="preserve">מה לתמיד שכן תדיר! </w:t>
      </w:r>
      <w:r>
        <w:rPr>
          <w:rFonts w:hint="cs"/>
          <w:rtl/>
        </w:rPr>
        <w:t xml:space="preserve">.... </w:t>
      </w:r>
      <w:r>
        <w:rPr>
          <w:rtl/>
        </w:rPr>
        <w:t>ותמיד, שכן ישנו לפני הדבור</w:t>
      </w:r>
      <w:r>
        <w:rPr>
          <w:rFonts w:hint="cs"/>
          <w:rtl/>
        </w:rPr>
        <w:t>.</w:t>
      </w:r>
      <w:r w:rsidR="00082C06">
        <w:rPr>
          <w:rStyle w:val="a5"/>
          <w:rtl/>
        </w:rPr>
        <w:footnoteReference w:id="8"/>
      </w:r>
    </w:p>
    <w:p w14:paraId="6930F2CB" w14:textId="77777777" w:rsidR="00BB6318" w:rsidRDefault="00BB6318" w:rsidP="00BB6318">
      <w:pPr>
        <w:pStyle w:val="ab"/>
        <w:rPr>
          <w:rFonts w:hint="cs"/>
          <w:rtl/>
        </w:rPr>
      </w:pPr>
      <w:r>
        <w:rPr>
          <w:rtl/>
        </w:rPr>
        <w:t xml:space="preserve">רש"י במדבר פרק כח </w:t>
      </w:r>
      <w:r>
        <w:rPr>
          <w:rFonts w:hint="cs"/>
          <w:rtl/>
        </w:rPr>
        <w:t xml:space="preserve">פסוק </w:t>
      </w:r>
      <w:r>
        <w:rPr>
          <w:rtl/>
        </w:rPr>
        <w:t>ו</w:t>
      </w:r>
      <w:r w:rsidR="00110996">
        <w:rPr>
          <w:rFonts w:hint="cs"/>
          <w:rtl/>
        </w:rPr>
        <w:t xml:space="preserve"> </w:t>
      </w:r>
      <w:r w:rsidR="00110996">
        <w:rPr>
          <w:rtl/>
        </w:rPr>
        <w:t>–</w:t>
      </w:r>
      <w:r w:rsidR="00110996">
        <w:rPr>
          <w:rFonts w:hint="cs"/>
          <w:rtl/>
        </w:rPr>
        <w:t xml:space="preserve"> שתי אפשרויות מתי התחיל קרבן תמיד</w:t>
      </w:r>
    </w:p>
    <w:p w14:paraId="15DF32CF" w14:textId="77777777" w:rsidR="006D1E4D" w:rsidRDefault="00BB6318" w:rsidP="0094479C">
      <w:pPr>
        <w:pStyle w:val="ac"/>
        <w:rPr>
          <w:rFonts w:hint="cs"/>
          <w:rtl/>
        </w:rPr>
      </w:pPr>
      <w:r>
        <w:rPr>
          <w:rtl/>
        </w:rPr>
        <w:t>העש</w:t>
      </w:r>
      <w:r>
        <w:rPr>
          <w:rFonts w:hint="cs"/>
          <w:rtl/>
        </w:rPr>
        <w:t>ו</w:t>
      </w:r>
      <w:r>
        <w:rPr>
          <w:rtl/>
        </w:rPr>
        <w:t>יה בהר סיני - כאותן שנעשו בימי המ</w:t>
      </w:r>
      <w:r>
        <w:rPr>
          <w:rFonts w:hint="cs"/>
          <w:rtl/>
        </w:rPr>
        <w:t>י</w:t>
      </w:r>
      <w:r>
        <w:rPr>
          <w:rtl/>
        </w:rPr>
        <w:t>לואים. דבר אחר</w:t>
      </w:r>
      <w:r>
        <w:rPr>
          <w:rFonts w:hint="cs"/>
          <w:rtl/>
        </w:rPr>
        <w:t>:</w:t>
      </w:r>
      <w:r>
        <w:rPr>
          <w:rtl/>
        </w:rPr>
        <w:t xml:space="preserve"> העשויה בהר סיני</w:t>
      </w:r>
      <w:r>
        <w:rPr>
          <w:rFonts w:hint="cs"/>
          <w:rtl/>
        </w:rPr>
        <w:t xml:space="preserve"> - </w:t>
      </w:r>
      <w:r>
        <w:rPr>
          <w:rtl/>
        </w:rPr>
        <w:t>הקיש עולת תמיד לעולת הר סיני</w:t>
      </w:r>
      <w:r>
        <w:rPr>
          <w:rFonts w:hint="cs"/>
          <w:rtl/>
        </w:rPr>
        <w:t>,</w:t>
      </w:r>
      <w:r>
        <w:rPr>
          <w:rtl/>
        </w:rPr>
        <w:t xml:space="preserve"> אותה שנתקרבה לפני מתן תורה שכתוב בה</w:t>
      </w:r>
      <w:r w:rsidR="00986EC8">
        <w:rPr>
          <w:rFonts w:hint="cs"/>
          <w:rtl/>
        </w:rPr>
        <w:t>:</w:t>
      </w:r>
      <w:r>
        <w:rPr>
          <w:rtl/>
        </w:rPr>
        <w:t xml:space="preserve"> </w:t>
      </w:r>
      <w:r>
        <w:rPr>
          <w:rFonts w:hint="cs"/>
          <w:rtl/>
        </w:rPr>
        <w:t>"</w:t>
      </w:r>
      <w:r>
        <w:rPr>
          <w:rtl/>
        </w:rPr>
        <w:t>וישם באגנות</w:t>
      </w:r>
      <w:r>
        <w:rPr>
          <w:rFonts w:hint="cs"/>
          <w:rtl/>
        </w:rPr>
        <w:t>"</w:t>
      </w:r>
      <w:r>
        <w:rPr>
          <w:rtl/>
        </w:rPr>
        <w:t xml:space="preserve"> (שמות כד ו)</w:t>
      </w:r>
      <w:r>
        <w:rPr>
          <w:rFonts w:hint="cs"/>
          <w:rtl/>
        </w:rPr>
        <w:t>,</w:t>
      </w:r>
      <w:r>
        <w:rPr>
          <w:rtl/>
        </w:rPr>
        <w:t xml:space="preserve"> מלמד שטעונה כלי</w:t>
      </w:r>
      <w:r w:rsidR="0094479C">
        <w:rPr>
          <w:rFonts w:hint="cs"/>
          <w:rtl/>
        </w:rPr>
        <w:t>.</w:t>
      </w:r>
      <w:r w:rsidR="0094479C">
        <w:rPr>
          <w:rStyle w:val="a5"/>
          <w:rtl/>
        </w:rPr>
        <w:footnoteReference w:id="9"/>
      </w:r>
    </w:p>
    <w:p w14:paraId="2EACF99B" w14:textId="77777777" w:rsidR="00986EC8" w:rsidRDefault="00986EC8" w:rsidP="00F55F99">
      <w:pPr>
        <w:pStyle w:val="ab"/>
        <w:rPr>
          <w:rFonts w:hint="cs"/>
          <w:rtl/>
        </w:rPr>
      </w:pPr>
      <w:r>
        <w:rPr>
          <w:rtl/>
        </w:rPr>
        <w:t xml:space="preserve">אבן עזרא במדבר פרק כח </w:t>
      </w:r>
      <w:r>
        <w:rPr>
          <w:rFonts w:hint="cs"/>
          <w:rtl/>
        </w:rPr>
        <w:t xml:space="preserve">פסוק </w:t>
      </w:r>
      <w:r>
        <w:rPr>
          <w:rtl/>
        </w:rPr>
        <w:t>ו</w:t>
      </w:r>
      <w:r w:rsidR="00F55F99">
        <w:rPr>
          <w:rFonts w:hint="cs"/>
          <w:rtl/>
        </w:rPr>
        <w:t xml:space="preserve"> </w:t>
      </w:r>
      <w:r w:rsidR="00F55F99">
        <w:rPr>
          <w:rtl/>
        </w:rPr>
        <w:t>–</w:t>
      </w:r>
      <w:r w:rsidR="00F55F99">
        <w:rPr>
          <w:rFonts w:hint="cs"/>
          <w:rtl/>
        </w:rPr>
        <w:t xml:space="preserve"> לא הייתה אפשרות לקרבנות במדבר</w:t>
      </w:r>
    </w:p>
    <w:p w14:paraId="3CF070F2" w14:textId="77777777" w:rsidR="00986EC8" w:rsidRDefault="00986EC8" w:rsidP="00986EC8">
      <w:pPr>
        <w:pStyle w:val="ac"/>
        <w:rPr>
          <w:rFonts w:hint="cs"/>
          <w:rtl/>
        </w:rPr>
      </w:pPr>
      <w:r>
        <w:rPr>
          <w:rtl/>
        </w:rPr>
        <w:t>העשויה בהר סיני - הטעם כאשר עשיתם בהר סיני. גם זה אות שלא העלו עולות במדבר אחר נ</w:t>
      </w:r>
      <w:r>
        <w:rPr>
          <w:rFonts w:hint="cs"/>
          <w:rtl/>
        </w:rPr>
        <w:t>ו</w:t>
      </w:r>
      <w:r>
        <w:rPr>
          <w:rtl/>
        </w:rPr>
        <w:t>סעם מסיני, כאשר פירשתי בראיות גמורות</w:t>
      </w:r>
      <w:r>
        <w:rPr>
          <w:rFonts w:hint="cs"/>
          <w:rtl/>
        </w:rPr>
        <w:t>.</w:t>
      </w:r>
      <w:r w:rsidR="00D17183">
        <w:rPr>
          <w:rStyle w:val="a5"/>
          <w:rtl/>
        </w:rPr>
        <w:footnoteReference w:id="10"/>
      </w:r>
    </w:p>
    <w:p w14:paraId="6F29D23F" w14:textId="77777777" w:rsidR="00F14912" w:rsidRDefault="00F14912" w:rsidP="00F55F99">
      <w:pPr>
        <w:pStyle w:val="ab"/>
        <w:rPr>
          <w:rtl/>
        </w:rPr>
      </w:pPr>
      <w:r>
        <w:rPr>
          <w:rtl/>
        </w:rPr>
        <w:lastRenderedPageBreak/>
        <w:t xml:space="preserve">פסיקתא דרב כהנא פיסקא ו את קרבני לחמי </w:t>
      </w:r>
      <w:r w:rsidR="00F55F99">
        <w:rPr>
          <w:rtl/>
        </w:rPr>
        <w:t>–</w:t>
      </w:r>
      <w:r w:rsidR="00F55F99">
        <w:rPr>
          <w:rFonts w:hint="cs"/>
          <w:rtl/>
        </w:rPr>
        <w:t xml:space="preserve"> במק</w:t>
      </w:r>
      <w:r w:rsidR="00BE25DC">
        <w:rPr>
          <w:rFonts w:hint="cs"/>
          <w:rtl/>
        </w:rPr>
        <w:t>ד</w:t>
      </w:r>
      <w:r w:rsidR="00F55F99">
        <w:rPr>
          <w:rFonts w:hint="cs"/>
          <w:rtl/>
        </w:rPr>
        <w:t>ש על מכונו ובירושלים</w:t>
      </w:r>
      <w:r w:rsidR="00BE25DC">
        <w:rPr>
          <w:rFonts w:hint="cs"/>
          <w:rtl/>
        </w:rPr>
        <w:t xml:space="preserve"> בבניינה</w:t>
      </w:r>
    </w:p>
    <w:p w14:paraId="3273AF07" w14:textId="77777777" w:rsidR="00570886" w:rsidRDefault="00B454D6" w:rsidP="003A6ED5">
      <w:pPr>
        <w:pStyle w:val="ac"/>
        <w:rPr>
          <w:rFonts w:hint="cs"/>
          <w:rtl/>
        </w:rPr>
      </w:pPr>
      <w:r>
        <w:rPr>
          <w:rFonts w:hint="cs"/>
          <w:rtl/>
        </w:rPr>
        <w:t>"</w:t>
      </w:r>
      <w:r w:rsidR="00F14912">
        <w:rPr>
          <w:rtl/>
        </w:rPr>
        <w:t>כבשים</w:t>
      </w:r>
      <w:r>
        <w:rPr>
          <w:rFonts w:hint="cs"/>
          <w:rtl/>
        </w:rPr>
        <w:t xml:space="preserve"> בני שנה תמימים שנים ליום"</w:t>
      </w:r>
      <w:r w:rsidR="00F14912">
        <w:rPr>
          <w:rtl/>
        </w:rPr>
        <w:t xml:space="preserve"> (במדבר כח ג). </w:t>
      </w:r>
      <w:r>
        <w:rPr>
          <w:rFonts w:hint="cs"/>
          <w:rtl/>
        </w:rPr>
        <w:t>בית ש</w:t>
      </w:r>
      <w:r w:rsidR="00F14912">
        <w:rPr>
          <w:rtl/>
        </w:rPr>
        <w:t>מאי</w:t>
      </w:r>
      <w:r>
        <w:rPr>
          <w:rFonts w:hint="cs"/>
          <w:rtl/>
        </w:rPr>
        <w:t xml:space="preserve"> </w:t>
      </w:r>
      <w:r w:rsidR="00F14912">
        <w:rPr>
          <w:rtl/>
        </w:rPr>
        <w:t>או</w:t>
      </w:r>
      <w:r>
        <w:rPr>
          <w:rFonts w:hint="cs"/>
          <w:rtl/>
        </w:rPr>
        <w:t xml:space="preserve">מרים: </w:t>
      </w:r>
      <w:r w:rsidR="00F14912">
        <w:rPr>
          <w:rtl/>
        </w:rPr>
        <w:t>כבשים, שהן כובשים עונותיהם של ישר</w:t>
      </w:r>
      <w:r>
        <w:rPr>
          <w:rFonts w:hint="cs"/>
          <w:rtl/>
        </w:rPr>
        <w:t>אל</w:t>
      </w:r>
      <w:r w:rsidR="00F14912">
        <w:rPr>
          <w:rtl/>
        </w:rPr>
        <w:t>, כמה דאת אמ</w:t>
      </w:r>
      <w:r>
        <w:rPr>
          <w:rFonts w:hint="cs"/>
          <w:rtl/>
        </w:rPr>
        <w:t>רת: "</w:t>
      </w:r>
      <w:r w:rsidR="00F14912">
        <w:rPr>
          <w:rtl/>
        </w:rPr>
        <w:t>ישוב ירחמנו יכבוש עונותינו</w:t>
      </w:r>
      <w:r>
        <w:rPr>
          <w:rFonts w:hint="cs"/>
          <w:rtl/>
        </w:rPr>
        <w:t>"</w:t>
      </w:r>
      <w:r w:rsidR="00F14912">
        <w:rPr>
          <w:rtl/>
        </w:rPr>
        <w:t xml:space="preserve"> (מיכה ז יט). ובית הילל או</w:t>
      </w:r>
      <w:r>
        <w:rPr>
          <w:rFonts w:hint="cs"/>
          <w:rtl/>
        </w:rPr>
        <w:t xml:space="preserve">מרים: </w:t>
      </w:r>
      <w:r w:rsidR="00F14912">
        <w:rPr>
          <w:rtl/>
        </w:rPr>
        <w:t>כבשים, כבסים שהן כובסין עונותיהן של ישר</w:t>
      </w:r>
      <w:r>
        <w:rPr>
          <w:rFonts w:hint="cs"/>
          <w:rtl/>
        </w:rPr>
        <w:t>אל</w:t>
      </w:r>
      <w:r w:rsidR="00F14912">
        <w:rPr>
          <w:rtl/>
        </w:rPr>
        <w:t>, כמה דאת אמ</w:t>
      </w:r>
      <w:r>
        <w:rPr>
          <w:rFonts w:hint="cs"/>
          <w:rtl/>
        </w:rPr>
        <w:t>רת: "</w:t>
      </w:r>
      <w:r w:rsidR="00F14912">
        <w:rPr>
          <w:rtl/>
        </w:rPr>
        <w:t>אם יהיו חטאיכם כשנים כשלג ילבינו</w:t>
      </w:r>
      <w:r>
        <w:rPr>
          <w:rFonts w:hint="cs"/>
          <w:rtl/>
        </w:rPr>
        <w:t xml:space="preserve">" </w:t>
      </w:r>
      <w:r w:rsidR="00F14912">
        <w:rPr>
          <w:rtl/>
        </w:rPr>
        <w:t>(ישעיה א יח). בן עזיי או</w:t>
      </w:r>
      <w:r>
        <w:rPr>
          <w:rFonts w:hint="cs"/>
          <w:rtl/>
        </w:rPr>
        <w:t>מר: "</w:t>
      </w:r>
      <w:r w:rsidR="00F14912">
        <w:rPr>
          <w:rtl/>
        </w:rPr>
        <w:t>כבשים בני שנה</w:t>
      </w:r>
      <w:r>
        <w:rPr>
          <w:rFonts w:hint="cs"/>
          <w:rtl/>
        </w:rPr>
        <w:t>"</w:t>
      </w:r>
      <w:r w:rsidR="00F14912">
        <w:rPr>
          <w:rtl/>
        </w:rPr>
        <w:t xml:space="preserve"> </w:t>
      </w:r>
      <w:r>
        <w:rPr>
          <w:rFonts w:hint="cs"/>
          <w:rtl/>
        </w:rPr>
        <w:t xml:space="preserve">- </w:t>
      </w:r>
      <w:r w:rsidR="00F14912">
        <w:rPr>
          <w:rtl/>
        </w:rPr>
        <w:t>שהן מכבסין עונותיהן של ישר</w:t>
      </w:r>
      <w:r>
        <w:rPr>
          <w:rFonts w:hint="cs"/>
          <w:rtl/>
        </w:rPr>
        <w:t>אל</w:t>
      </w:r>
      <w:r w:rsidR="00F14912">
        <w:rPr>
          <w:rtl/>
        </w:rPr>
        <w:t xml:space="preserve"> ועושין אותן כתינוק בן שנתו. </w:t>
      </w:r>
    </w:p>
    <w:p w14:paraId="1B0E6800" w14:textId="77777777" w:rsidR="00F14912" w:rsidRDefault="00BC62B8" w:rsidP="003A6ED5">
      <w:pPr>
        <w:pStyle w:val="ac"/>
        <w:rPr>
          <w:rFonts w:hint="cs"/>
          <w:rtl/>
        </w:rPr>
      </w:pPr>
      <w:r>
        <w:rPr>
          <w:rFonts w:hint="cs"/>
          <w:rtl/>
        </w:rPr>
        <w:t>"</w:t>
      </w:r>
      <w:r w:rsidR="00F14912">
        <w:rPr>
          <w:rtl/>
        </w:rPr>
        <w:t>שנים ליום</w:t>
      </w:r>
      <w:r>
        <w:rPr>
          <w:rFonts w:hint="cs"/>
          <w:rtl/>
        </w:rPr>
        <w:t xml:space="preserve">" - </w:t>
      </w:r>
      <w:r w:rsidR="00F14912">
        <w:rPr>
          <w:rtl/>
        </w:rPr>
        <w:t>בגלל היום.</w:t>
      </w:r>
      <w:r w:rsidR="00384E49">
        <w:rPr>
          <w:rStyle w:val="a5"/>
          <w:rtl/>
        </w:rPr>
        <w:footnoteReference w:id="11"/>
      </w:r>
      <w:r w:rsidR="00F14912">
        <w:rPr>
          <w:rtl/>
        </w:rPr>
        <w:t xml:space="preserve"> </w:t>
      </w:r>
      <w:r w:rsidR="0047007E">
        <w:rPr>
          <w:rFonts w:hint="cs"/>
          <w:rtl/>
        </w:rPr>
        <w:t>"</w:t>
      </w:r>
      <w:r w:rsidR="00F14912">
        <w:rPr>
          <w:rtl/>
        </w:rPr>
        <w:t>שנים ליום</w:t>
      </w:r>
      <w:r w:rsidR="0047007E">
        <w:rPr>
          <w:rFonts w:hint="cs"/>
          <w:rtl/>
        </w:rPr>
        <w:t>"</w:t>
      </w:r>
      <w:r w:rsidR="00F14912">
        <w:rPr>
          <w:rtl/>
        </w:rPr>
        <w:t xml:space="preserve"> </w:t>
      </w:r>
      <w:r>
        <w:rPr>
          <w:rFonts w:hint="cs"/>
          <w:rtl/>
        </w:rPr>
        <w:t xml:space="preserve">- </w:t>
      </w:r>
      <w:r w:rsidR="00F14912">
        <w:rPr>
          <w:rtl/>
        </w:rPr>
        <w:t xml:space="preserve">פרקליט לאותו היום, </w:t>
      </w:r>
      <w:r w:rsidR="0047007E">
        <w:rPr>
          <w:rFonts w:hint="cs"/>
          <w:rtl/>
        </w:rPr>
        <w:t>שכתוב בו: "</w:t>
      </w:r>
      <w:r w:rsidR="00F14912">
        <w:rPr>
          <w:rtl/>
        </w:rPr>
        <w:t xml:space="preserve">היו לי אמר </w:t>
      </w:r>
      <w:r w:rsidR="0047007E">
        <w:rPr>
          <w:rFonts w:hint="cs"/>
          <w:rtl/>
        </w:rPr>
        <w:t>ה'</w:t>
      </w:r>
      <w:r w:rsidR="00F14912">
        <w:rPr>
          <w:rtl/>
        </w:rPr>
        <w:t xml:space="preserve"> צבאות ליום אשר אני עושה סגולה</w:t>
      </w:r>
      <w:r w:rsidR="0047007E">
        <w:rPr>
          <w:rFonts w:hint="cs"/>
          <w:rtl/>
        </w:rPr>
        <w:t>"</w:t>
      </w:r>
      <w:r w:rsidR="00F14912">
        <w:rPr>
          <w:rtl/>
        </w:rPr>
        <w:t xml:space="preserve"> (מלאכי ג יז). </w:t>
      </w:r>
      <w:r w:rsidR="0047007E">
        <w:rPr>
          <w:rFonts w:hint="cs"/>
          <w:rtl/>
        </w:rPr>
        <w:t>"</w:t>
      </w:r>
      <w:r w:rsidR="00F14912">
        <w:rPr>
          <w:rtl/>
        </w:rPr>
        <w:t>שנים ליום</w:t>
      </w:r>
      <w:r w:rsidR="0047007E">
        <w:rPr>
          <w:rFonts w:hint="cs"/>
          <w:rtl/>
        </w:rPr>
        <w:t>"</w:t>
      </w:r>
      <w:r w:rsidR="00F14912">
        <w:rPr>
          <w:rtl/>
        </w:rPr>
        <w:t xml:space="preserve"> </w:t>
      </w:r>
      <w:r w:rsidR="0047007E">
        <w:rPr>
          <w:rFonts w:hint="cs"/>
          <w:rtl/>
        </w:rPr>
        <w:t xml:space="preserve">- </w:t>
      </w:r>
      <w:r w:rsidR="00F14912">
        <w:rPr>
          <w:rtl/>
        </w:rPr>
        <w:t>שה</w:t>
      </w:r>
      <w:r w:rsidR="0047007E">
        <w:rPr>
          <w:rFonts w:hint="cs"/>
          <w:rtl/>
        </w:rPr>
        <w:t>ם</w:t>
      </w:r>
      <w:r w:rsidR="00F14912">
        <w:rPr>
          <w:rtl/>
        </w:rPr>
        <w:t xml:space="preserve"> נשחטין כנגד היום. </w:t>
      </w:r>
      <w:r w:rsidR="0047007E">
        <w:rPr>
          <w:rFonts w:hint="cs"/>
          <w:rtl/>
        </w:rPr>
        <w:t>"</w:t>
      </w:r>
      <w:r w:rsidR="00F14912">
        <w:rPr>
          <w:rtl/>
        </w:rPr>
        <w:t>שנים ליום</w:t>
      </w:r>
      <w:r w:rsidR="0047007E">
        <w:rPr>
          <w:rFonts w:hint="cs"/>
          <w:rtl/>
        </w:rPr>
        <w:t>"</w:t>
      </w:r>
      <w:r w:rsidR="00F14912">
        <w:rPr>
          <w:rtl/>
        </w:rPr>
        <w:t xml:space="preserve"> </w:t>
      </w:r>
      <w:r w:rsidR="0047007E">
        <w:rPr>
          <w:rFonts w:hint="cs"/>
          <w:rtl/>
        </w:rPr>
        <w:t xml:space="preserve">- </w:t>
      </w:r>
      <w:r w:rsidR="00F14912">
        <w:rPr>
          <w:rtl/>
        </w:rPr>
        <w:t xml:space="preserve">שיהא יודע איזה נשחט בשחרית ואיזה נשחט בין הערבים. </w:t>
      </w:r>
      <w:r w:rsidR="0047007E">
        <w:rPr>
          <w:rFonts w:hint="cs"/>
          <w:rtl/>
        </w:rPr>
        <w:t>"</w:t>
      </w:r>
      <w:r w:rsidR="00F14912">
        <w:rPr>
          <w:rtl/>
        </w:rPr>
        <w:t>ע</w:t>
      </w:r>
      <w:r w:rsidR="0047007E">
        <w:rPr>
          <w:rFonts w:hint="cs"/>
          <w:rtl/>
        </w:rPr>
        <w:t>ו</w:t>
      </w:r>
      <w:r w:rsidR="00F14912">
        <w:rPr>
          <w:rtl/>
        </w:rPr>
        <w:t>לת תמיד</w:t>
      </w:r>
      <w:r w:rsidR="0047007E">
        <w:rPr>
          <w:rFonts w:hint="cs"/>
          <w:rtl/>
        </w:rPr>
        <w:t>"</w:t>
      </w:r>
      <w:r w:rsidR="00F14912">
        <w:rPr>
          <w:rtl/>
        </w:rPr>
        <w:t xml:space="preserve"> (במדבר כח ו), א"ר יודה בר' סימון</w:t>
      </w:r>
      <w:r w:rsidR="0047007E">
        <w:rPr>
          <w:rFonts w:hint="cs"/>
          <w:rtl/>
        </w:rPr>
        <w:t>:</w:t>
      </w:r>
      <w:r w:rsidR="00F14912">
        <w:rPr>
          <w:rtl/>
        </w:rPr>
        <w:t xml:space="preserve"> מימיו לא לן אדם בירושלם ובידו ע</w:t>
      </w:r>
      <w:r w:rsidR="0047007E">
        <w:rPr>
          <w:rFonts w:hint="cs"/>
          <w:rtl/>
        </w:rPr>
        <w:t>ו</w:t>
      </w:r>
      <w:r w:rsidR="00F14912">
        <w:rPr>
          <w:rtl/>
        </w:rPr>
        <w:t>ון. הא כיצד</w:t>
      </w:r>
      <w:r w:rsidR="0047007E">
        <w:rPr>
          <w:rFonts w:hint="cs"/>
          <w:rtl/>
        </w:rPr>
        <w:t>?</w:t>
      </w:r>
      <w:r w:rsidR="00F14912">
        <w:rPr>
          <w:rtl/>
        </w:rPr>
        <w:t xml:space="preserve"> תמיד של שחר היה מכפר על עבירות שנעשו בלילה, ושל בין הערבים היה מכפר על עבירות שנעשו ביום. מכל מקום</w:t>
      </w:r>
      <w:r w:rsidR="00096370">
        <w:rPr>
          <w:rFonts w:hint="cs"/>
          <w:rtl/>
        </w:rPr>
        <w:t>,</w:t>
      </w:r>
      <w:r w:rsidR="00F14912">
        <w:rPr>
          <w:rtl/>
        </w:rPr>
        <w:t xml:space="preserve"> לא היה אדם לן בירושלם ובידו ע</w:t>
      </w:r>
      <w:r w:rsidR="0047007E">
        <w:rPr>
          <w:rFonts w:hint="cs"/>
          <w:rtl/>
        </w:rPr>
        <w:t>ו</w:t>
      </w:r>
      <w:r w:rsidR="00F14912">
        <w:rPr>
          <w:rtl/>
        </w:rPr>
        <w:t>ון. ומה טעמ</w:t>
      </w:r>
      <w:r w:rsidR="0047007E">
        <w:rPr>
          <w:rFonts w:hint="cs"/>
          <w:rtl/>
        </w:rPr>
        <w:t>ו?</w:t>
      </w:r>
      <w:r w:rsidR="00F14912">
        <w:rPr>
          <w:rtl/>
        </w:rPr>
        <w:t xml:space="preserve"> </w:t>
      </w:r>
      <w:r w:rsidR="0047007E">
        <w:rPr>
          <w:rFonts w:hint="cs"/>
          <w:rtl/>
        </w:rPr>
        <w:t>"</w:t>
      </w:r>
      <w:r w:rsidR="00F14912">
        <w:rPr>
          <w:rtl/>
        </w:rPr>
        <w:t>צדק ילין בה</w:t>
      </w:r>
      <w:r w:rsidR="0047007E">
        <w:rPr>
          <w:rFonts w:hint="cs"/>
          <w:rtl/>
        </w:rPr>
        <w:t>"</w:t>
      </w:r>
      <w:r w:rsidR="00F14912">
        <w:rPr>
          <w:rtl/>
        </w:rPr>
        <w:t xml:space="preserve"> (ישעיה א</w:t>
      </w:r>
      <w:r w:rsidR="003A6ED5">
        <w:rPr>
          <w:rFonts w:hint="cs"/>
          <w:rtl/>
        </w:rPr>
        <w:t xml:space="preserve"> </w:t>
      </w:r>
      <w:r w:rsidR="00F14912">
        <w:rPr>
          <w:rtl/>
        </w:rPr>
        <w:t>כא).</w:t>
      </w:r>
      <w:r w:rsidR="003A6ED5">
        <w:rPr>
          <w:rStyle w:val="a5"/>
          <w:rtl/>
        </w:rPr>
        <w:footnoteReference w:id="12"/>
      </w:r>
    </w:p>
    <w:p w14:paraId="12B89448" w14:textId="77777777" w:rsidR="00F14912" w:rsidRDefault="003A6ED5" w:rsidP="003A6ED5">
      <w:pPr>
        <w:pStyle w:val="ab"/>
        <w:rPr>
          <w:rtl/>
        </w:rPr>
      </w:pPr>
      <w:r>
        <w:rPr>
          <w:rFonts w:hint="cs"/>
          <w:rtl/>
        </w:rPr>
        <w:t xml:space="preserve">המשך </w:t>
      </w:r>
      <w:r w:rsidR="00F14912">
        <w:rPr>
          <w:rtl/>
        </w:rPr>
        <w:t xml:space="preserve">פסיקתא דרב כהנא </w:t>
      </w:r>
      <w:r>
        <w:rPr>
          <w:rFonts w:hint="cs"/>
          <w:rtl/>
        </w:rPr>
        <w:t>שם</w:t>
      </w:r>
      <w:r w:rsidR="00570886">
        <w:rPr>
          <w:rFonts w:hint="cs"/>
          <w:rtl/>
        </w:rPr>
        <w:t xml:space="preserve"> </w:t>
      </w:r>
      <w:r w:rsidR="00570886">
        <w:rPr>
          <w:rtl/>
        </w:rPr>
        <w:t>–</w:t>
      </w:r>
      <w:r w:rsidR="00570886">
        <w:rPr>
          <w:rFonts w:hint="cs"/>
          <w:rtl/>
        </w:rPr>
        <w:t xml:space="preserve"> הקרבנות אינן בשביל הקב"ה</w:t>
      </w:r>
      <w:r w:rsidR="00F14912">
        <w:rPr>
          <w:rtl/>
        </w:rPr>
        <w:t xml:space="preserve"> </w:t>
      </w:r>
    </w:p>
    <w:p w14:paraId="4E1D3E2F" w14:textId="77777777" w:rsidR="00570886" w:rsidRDefault="00F14912" w:rsidP="00570886">
      <w:pPr>
        <w:pStyle w:val="ac"/>
        <w:rPr>
          <w:rFonts w:hint="cs"/>
          <w:rtl/>
        </w:rPr>
      </w:pPr>
      <w:r>
        <w:rPr>
          <w:rtl/>
        </w:rPr>
        <w:t>א"ר יצחק</w:t>
      </w:r>
      <w:r w:rsidR="003A6ED5">
        <w:rPr>
          <w:rFonts w:hint="cs"/>
          <w:rtl/>
        </w:rPr>
        <w:t>:</w:t>
      </w:r>
      <w:r>
        <w:rPr>
          <w:rtl/>
        </w:rPr>
        <w:t xml:space="preserve"> כת</w:t>
      </w:r>
      <w:r w:rsidR="003A6ED5">
        <w:rPr>
          <w:rFonts w:hint="cs"/>
          <w:rtl/>
        </w:rPr>
        <w:t>יב: "</w:t>
      </w:r>
      <w:r>
        <w:rPr>
          <w:rtl/>
        </w:rPr>
        <w:t>את קרבני לחמי לאשי</w:t>
      </w:r>
      <w:r w:rsidR="003A6ED5">
        <w:rPr>
          <w:rFonts w:hint="cs"/>
          <w:rtl/>
        </w:rPr>
        <w:t>"</w:t>
      </w:r>
      <w:r>
        <w:rPr>
          <w:rtl/>
        </w:rPr>
        <w:t xml:space="preserve"> (במדבר כח ב). וכי יש לפני אכיל</w:t>
      </w:r>
      <w:r w:rsidR="003A6ED5">
        <w:rPr>
          <w:rFonts w:hint="cs"/>
          <w:rtl/>
        </w:rPr>
        <w:t>ה</w:t>
      </w:r>
      <w:r>
        <w:rPr>
          <w:rtl/>
        </w:rPr>
        <w:t xml:space="preserve"> ושתיה</w:t>
      </w:r>
      <w:r w:rsidR="003A6ED5">
        <w:rPr>
          <w:rFonts w:hint="cs"/>
          <w:rtl/>
        </w:rPr>
        <w:t>?</w:t>
      </w:r>
      <w:r>
        <w:rPr>
          <w:rtl/>
        </w:rPr>
        <w:t xml:space="preserve"> אם אומ</w:t>
      </w:r>
      <w:r w:rsidR="003A6ED5">
        <w:rPr>
          <w:rFonts w:hint="cs"/>
          <w:rtl/>
        </w:rPr>
        <w:t>ר</w:t>
      </w:r>
      <w:r>
        <w:rPr>
          <w:rtl/>
        </w:rPr>
        <w:t xml:space="preserve"> א</w:t>
      </w:r>
      <w:r w:rsidR="00570886">
        <w:rPr>
          <w:rtl/>
        </w:rPr>
        <w:t>ָ</w:t>
      </w:r>
      <w:r>
        <w:rPr>
          <w:rtl/>
        </w:rPr>
        <w:t>ת</w:t>
      </w:r>
      <w:r w:rsidR="00570886">
        <w:rPr>
          <w:rtl/>
        </w:rPr>
        <w:t>ָ</w:t>
      </w:r>
      <w:r w:rsidR="003A6ED5">
        <w:rPr>
          <w:rFonts w:hint="cs"/>
          <w:rtl/>
        </w:rPr>
        <w:t>:</w:t>
      </w:r>
      <w:r>
        <w:rPr>
          <w:rtl/>
        </w:rPr>
        <w:t xml:space="preserve"> יש לפני אכילה ושתייה, ממלאכיי ל</w:t>
      </w:r>
      <w:r w:rsidR="00570886">
        <w:rPr>
          <w:rtl/>
        </w:rPr>
        <w:t>ְ</w:t>
      </w:r>
      <w:r>
        <w:rPr>
          <w:rtl/>
        </w:rPr>
        <w:t>מ</w:t>
      </w:r>
      <w:r w:rsidR="00570886">
        <w:rPr>
          <w:rtl/>
        </w:rPr>
        <w:t>ָ</w:t>
      </w:r>
      <w:r>
        <w:rPr>
          <w:rtl/>
        </w:rPr>
        <w:t>ד</w:t>
      </w:r>
      <w:r w:rsidR="00570886">
        <w:rPr>
          <w:rFonts w:hint="cs"/>
          <w:rtl/>
        </w:rPr>
        <w:t>,</w:t>
      </w:r>
      <w:r>
        <w:rPr>
          <w:rtl/>
        </w:rPr>
        <w:t xml:space="preserve"> ממשרתיי ל</w:t>
      </w:r>
      <w:r w:rsidR="00570886">
        <w:rPr>
          <w:rtl/>
        </w:rPr>
        <w:t>ְ</w:t>
      </w:r>
      <w:r>
        <w:rPr>
          <w:rtl/>
        </w:rPr>
        <w:t>מ</w:t>
      </w:r>
      <w:r w:rsidR="00570886">
        <w:rPr>
          <w:rtl/>
        </w:rPr>
        <w:t>ָ</w:t>
      </w:r>
      <w:r>
        <w:rPr>
          <w:rtl/>
        </w:rPr>
        <w:t>ד</w:t>
      </w:r>
      <w:r w:rsidR="00570886">
        <w:rPr>
          <w:rFonts w:hint="cs"/>
          <w:rtl/>
        </w:rPr>
        <w:t>!</w:t>
      </w:r>
      <w:r>
        <w:rPr>
          <w:rtl/>
        </w:rPr>
        <w:t xml:space="preserve"> </w:t>
      </w:r>
      <w:r w:rsidR="003A6ED5">
        <w:rPr>
          <w:rFonts w:hint="cs"/>
          <w:rtl/>
        </w:rPr>
        <w:t>"</w:t>
      </w:r>
      <w:r>
        <w:rPr>
          <w:rtl/>
        </w:rPr>
        <w:t xml:space="preserve">עושה מלאכיו רוחות משרתיו </w:t>
      </w:r>
      <w:r w:rsidR="003A6ED5">
        <w:rPr>
          <w:rFonts w:hint="cs"/>
          <w:rtl/>
        </w:rPr>
        <w:t xml:space="preserve">אש לוהט" </w:t>
      </w:r>
      <w:r>
        <w:rPr>
          <w:rtl/>
        </w:rPr>
        <w:t>(תהלים קד ד). מאיכן הן ניזונין</w:t>
      </w:r>
      <w:r w:rsidR="003A6ED5">
        <w:rPr>
          <w:rFonts w:hint="cs"/>
          <w:rtl/>
        </w:rPr>
        <w:t>?</w:t>
      </w:r>
      <w:r>
        <w:rPr>
          <w:rtl/>
        </w:rPr>
        <w:t xml:space="preserve"> מזיו שכינה הם ניזונין, דכת</w:t>
      </w:r>
      <w:r w:rsidR="003A6ED5">
        <w:rPr>
          <w:rFonts w:hint="cs"/>
          <w:rtl/>
        </w:rPr>
        <w:t>יב: "</w:t>
      </w:r>
      <w:r>
        <w:rPr>
          <w:rtl/>
        </w:rPr>
        <w:t>באור פני מלך חיים</w:t>
      </w:r>
      <w:r w:rsidR="003A6ED5">
        <w:rPr>
          <w:rFonts w:hint="cs"/>
          <w:rtl/>
        </w:rPr>
        <w:t>"</w:t>
      </w:r>
      <w:r>
        <w:rPr>
          <w:rtl/>
        </w:rPr>
        <w:t xml:space="preserve"> (משלי טז טו). ר' חגי בשם ר' יצחק</w:t>
      </w:r>
      <w:r w:rsidR="003A6ED5">
        <w:rPr>
          <w:rFonts w:hint="cs"/>
          <w:rtl/>
        </w:rPr>
        <w:t>:</w:t>
      </w:r>
      <w:r>
        <w:rPr>
          <w:rtl/>
        </w:rPr>
        <w:t xml:space="preserve"> </w:t>
      </w:r>
      <w:r w:rsidR="003A6ED5">
        <w:rPr>
          <w:rFonts w:hint="cs"/>
          <w:rtl/>
        </w:rPr>
        <w:t>"</w:t>
      </w:r>
      <w:r>
        <w:rPr>
          <w:rtl/>
        </w:rPr>
        <w:t>ואתה מחיה את כ</w:t>
      </w:r>
      <w:r w:rsidR="003A6ED5">
        <w:rPr>
          <w:rFonts w:hint="cs"/>
          <w:rtl/>
        </w:rPr>
        <w:t>ו</w:t>
      </w:r>
      <w:r>
        <w:rPr>
          <w:rtl/>
        </w:rPr>
        <w:t>לם</w:t>
      </w:r>
      <w:r w:rsidR="003A6ED5">
        <w:rPr>
          <w:rFonts w:hint="cs"/>
          <w:rtl/>
        </w:rPr>
        <w:t>"</w:t>
      </w:r>
      <w:r>
        <w:rPr>
          <w:rtl/>
        </w:rPr>
        <w:t xml:space="preserve"> (נחמיה ט: ו)</w:t>
      </w:r>
      <w:r w:rsidR="003A6ED5">
        <w:rPr>
          <w:rFonts w:hint="cs"/>
          <w:rtl/>
        </w:rPr>
        <w:t xml:space="preserve"> - </w:t>
      </w:r>
      <w:r>
        <w:rPr>
          <w:rtl/>
        </w:rPr>
        <w:t>אתה מחיה לכולם.</w:t>
      </w:r>
      <w:r w:rsidR="00570886">
        <w:rPr>
          <w:rStyle w:val="a5"/>
          <w:rtl/>
        </w:rPr>
        <w:footnoteReference w:id="13"/>
      </w:r>
      <w:r>
        <w:rPr>
          <w:rtl/>
        </w:rPr>
        <w:t xml:space="preserve"> </w:t>
      </w:r>
    </w:p>
    <w:p w14:paraId="52E77B79" w14:textId="77777777" w:rsidR="00524543" w:rsidRDefault="00F14912" w:rsidP="00570886">
      <w:pPr>
        <w:pStyle w:val="ac"/>
        <w:rPr>
          <w:rFonts w:hint="cs"/>
          <w:rtl/>
        </w:rPr>
      </w:pPr>
      <w:r>
        <w:rPr>
          <w:rtl/>
        </w:rPr>
        <w:t>א"ר שמעון בן לקיש</w:t>
      </w:r>
      <w:r w:rsidR="003A6ED5">
        <w:rPr>
          <w:rFonts w:hint="cs"/>
          <w:rtl/>
        </w:rPr>
        <w:t>:</w:t>
      </w:r>
      <w:r>
        <w:rPr>
          <w:rtl/>
        </w:rPr>
        <w:t xml:space="preserve"> כת</w:t>
      </w:r>
      <w:r w:rsidR="003A6ED5">
        <w:rPr>
          <w:rFonts w:hint="cs"/>
          <w:rtl/>
        </w:rPr>
        <w:t>יב: "</w:t>
      </w:r>
      <w:r>
        <w:rPr>
          <w:rtl/>
        </w:rPr>
        <w:t>עולת תמיד העשויה בהר סיני לריח ניחוח אשה ל</w:t>
      </w:r>
      <w:r w:rsidR="003A6ED5">
        <w:rPr>
          <w:rFonts w:hint="cs"/>
          <w:rtl/>
        </w:rPr>
        <w:t>ה' "</w:t>
      </w:r>
      <w:r>
        <w:rPr>
          <w:rtl/>
        </w:rPr>
        <w:t xml:space="preserve"> </w:t>
      </w:r>
      <w:r w:rsidR="003A6ED5">
        <w:rPr>
          <w:rFonts w:hint="cs"/>
          <w:rtl/>
        </w:rPr>
        <w:t xml:space="preserve">- </w:t>
      </w:r>
      <w:r>
        <w:rPr>
          <w:rtl/>
        </w:rPr>
        <w:t>וכי יש לפני אכילה ושתייה</w:t>
      </w:r>
      <w:r w:rsidR="003A6ED5">
        <w:rPr>
          <w:rFonts w:hint="cs"/>
          <w:rtl/>
        </w:rPr>
        <w:t>?</w:t>
      </w:r>
      <w:r>
        <w:rPr>
          <w:rtl/>
        </w:rPr>
        <w:t xml:space="preserve"> למד ממשה דכת</w:t>
      </w:r>
      <w:r w:rsidR="003A6ED5">
        <w:rPr>
          <w:rFonts w:hint="cs"/>
          <w:rtl/>
        </w:rPr>
        <w:t>יב</w:t>
      </w:r>
      <w:r>
        <w:rPr>
          <w:rtl/>
        </w:rPr>
        <w:t xml:space="preserve"> ביה</w:t>
      </w:r>
      <w:r w:rsidR="003A6ED5">
        <w:rPr>
          <w:rFonts w:hint="cs"/>
          <w:rtl/>
        </w:rPr>
        <w:t>:</w:t>
      </w:r>
      <w:r>
        <w:rPr>
          <w:rtl/>
        </w:rPr>
        <w:t xml:space="preserve"> </w:t>
      </w:r>
      <w:r w:rsidR="003A6ED5">
        <w:rPr>
          <w:rFonts w:hint="cs"/>
          <w:rtl/>
        </w:rPr>
        <w:t>"</w:t>
      </w:r>
      <w:r>
        <w:rPr>
          <w:rtl/>
        </w:rPr>
        <w:t xml:space="preserve">ויהי שם עם </w:t>
      </w:r>
      <w:r w:rsidR="00524543">
        <w:rPr>
          <w:rFonts w:hint="cs"/>
          <w:rtl/>
        </w:rPr>
        <w:t xml:space="preserve">ה' </w:t>
      </w:r>
      <w:r>
        <w:rPr>
          <w:rtl/>
        </w:rPr>
        <w:t>ארבעים יום וארבעים לילה לחם לא אכל ומים לא שתה</w:t>
      </w:r>
      <w:r w:rsidR="00524543">
        <w:rPr>
          <w:rFonts w:hint="cs"/>
          <w:rtl/>
        </w:rPr>
        <w:t>"</w:t>
      </w:r>
      <w:r>
        <w:rPr>
          <w:rtl/>
        </w:rPr>
        <w:t xml:space="preserve"> </w:t>
      </w:r>
      <w:r>
        <w:rPr>
          <w:rtl/>
        </w:rPr>
        <w:lastRenderedPageBreak/>
        <w:t>(שמות לד כח)</w:t>
      </w:r>
      <w:r w:rsidR="00524543">
        <w:rPr>
          <w:rFonts w:hint="cs"/>
          <w:rtl/>
        </w:rPr>
        <w:t xml:space="preserve"> ...</w:t>
      </w:r>
      <w:r>
        <w:rPr>
          <w:rtl/>
        </w:rPr>
        <w:t xml:space="preserve"> והרי דברים קל וחומ</w:t>
      </w:r>
      <w:r w:rsidR="00524543">
        <w:rPr>
          <w:rFonts w:hint="cs"/>
          <w:rtl/>
        </w:rPr>
        <w:t>ר:</w:t>
      </w:r>
      <w:r>
        <w:rPr>
          <w:rtl/>
        </w:rPr>
        <w:t xml:space="preserve"> מה אם משה שהלך בשליח</w:t>
      </w:r>
      <w:r w:rsidR="00524543">
        <w:rPr>
          <w:rFonts w:hint="cs"/>
          <w:rtl/>
        </w:rPr>
        <w:t>ו</w:t>
      </w:r>
      <w:r>
        <w:rPr>
          <w:rtl/>
        </w:rPr>
        <w:t>תי ארבעי</w:t>
      </w:r>
      <w:r w:rsidR="00524543">
        <w:rPr>
          <w:rFonts w:hint="cs"/>
          <w:rtl/>
        </w:rPr>
        <w:t>ם</w:t>
      </w:r>
      <w:r>
        <w:rPr>
          <w:rtl/>
        </w:rPr>
        <w:t xml:space="preserve"> יום</w:t>
      </w:r>
      <w:r w:rsidR="00524543">
        <w:rPr>
          <w:rFonts w:hint="cs"/>
          <w:rtl/>
        </w:rPr>
        <w:t>,</w:t>
      </w:r>
      <w:r>
        <w:rPr>
          <w:rtl/>
        </w:rPr>
        <w:t xml:space="preserve"> לחם לא אכל ומים לא שתה, ולפני יש אכילה ושתייה</w:t>
      </w:r>
      <w:r w:rsidR="00524543">
        <w:rPr>
          <w:rFonts w:hint="cs"/>
          <w:rtl/>
        </w:rPr>
        <w:t>?</w:t>
      </w:r>
      <w:r>
        <w:rPr>
          <w:rtl/>
        </w:rPr>
        <w:t xml:space="preserve"> הוי</w:t>
      </w:r>
      <w:r w:rsidR="00524543">
        <w:rPr>
          <w:rFonts w:hint="cs"/>
          <w:rtl/>
        </w:rPr>
        <w:t>:</w:t>
      </w:r>
      <w:r>
        <w:rPr>
          <w:rtl/>
        </w:rPr>
        <w:t xml:space="preserve"> </w:t>
      </w:r>
      <w:r w:rsidR="00524543">
        <w:rPr>
          <w:rFonts w:hint="cs"/>
          <w:rtl/>
        </w:rPr>
        <w:t>"</w:t>
      </w:r>
      <w:r>
        <w:rPr>
          <w:rtl/>
        </w:rPr>
        <w:t>אם ארעב לא אומר לך</w:t>
      </w:r>
      <w:r w:rsidR="00524543">
        <w:rPr>
          <w:rFonts w:hint="cs"/>
          <w:rtl/>
        </w:rPr>
        <w:t xml:space="preserve">" </w:t>
      </w:r>
      <w:r>
        <w:rPr>
          <w:rtl/>
        </w:rPr>
        <w:t>(תהלים נ יב). א"ר חייא ברבא</w:t>
      </w:r>
      <w:r w:rsidR="00524543">
        <w:rPr>
          <w:rFonts w:hint="cs"/>
          <w:rtl/>
        </w:rPr>
        <w:t>:</w:t>
      </w:r>
      <w:r>
        <w:rPr>
          <w:rtl/>
        </w:rPr>
        <w:t xml:space="preserve"> בריותי אינן צריכין לבריותי, ואני צריך לבריותי</w:t>
      </w:r>
      <w:r w:rsidR="00524543">
        <w:rPr>
          <w:rFonts w:hint="cs"/>
          <w:rtl/>
        </w:rPr>
        <w:t>?</w:t>
      </w:r>
      <w:r>
        <w:rPr>
          <w:rtl/>
        </w:rPr>
        <w:t xml:space="preserve"> שמעת מימיך או</w:t>
      </w:r>
      <w:r w:rsidR="00524543">
        <w:rPr>
          <w:rFonts w:hint="cs"/>
          <w:rtl/>
        </w:rPr>
        <w:t xml:space="preserve">מרים: </w:t>
      </w:r>
      <w:r>
        <w:rPr>
          <w:rtl/>
        </w:rPr>
        <w:t>השקו את הגפן הזה יין שהוא עושה יין הרבה, השקו את הזית הזה שמן שהוא עושה שמן הרבה</w:t>
      </w:r>
      <w:r w:rsidR="00524543">
        <w:rPr>
          <w:rFonts w:hint="cs"/>
          <w:rtl/>
        </w:rPr>
        <w:t>?</w:t>
      </w:r>
      <w:r w:rsidR="00E2034D">
        <w:rPr>
          <w:rStyle w:val="a5"/>
          <w:rtl/>
        </w:rPr>
        <w:footnoteReference w:id="14"/>
      </w:r>
      <w:r>
        <w:rPr>
          <w:rtl/>
        </w:rPr>
        <w:t xml:space="preserve"> בריותי אינן צריכין לבריותי, ואני צריך לבריותי</w:t>
      </w:r>
      <w:r w:rsidR="00524543">
        <w:rPr>
          <w:rFonts w:hint="cs"/>
          <w:rtl/>
        </w:rPr>
        <w:t>?</w:t>
      </w:r>
      <w:r>
        <w:rPr>
          <w:rtl/>
        </w:rPr>
        <w:t xml:space="preserve"> הוי</w:t>
      </w:r>
      <w:r w:rsidR="00524543">
        <w:rPr>
          <w:rFonts w:hint="cs"/>
          <w:rtl/>
        </w:rPr>
        <w:t>:</w:t>
      </w:r>
      <w:r>
        <w:rPr>
          <w:rtl/>
        </w:rPr>
        <w:t xml:space="preserve"> </w:t>
      </w:r>
      <w:r w:rsidR="00524543">
        <w:rPr>
          <w:rFonts w:hint="cs"/>
          <w:rtl/>
        </w:rPr>
        <w:t>"</w:t>
      </w:r>
      <w:r>
        <w:rPr>
          <w:rtl/>
        </w:rPr>
        <w:t>אם ארעב לא אומר לך</w:t>
      </w:r>
      <w:r w:rsidR="00524543">
        <w:rPr>
          <w:rFonts w:hint="cs"/>
          <w:rtl/>
        </w:rPr>
        <w:t>".</w:t>
      </w:r>
      <w:r w:rsidR="00F86FCA">
        <w:rPr>
          <w:rStyle w:val="a5"/>
          <w:rtl/>
        </w:rPr>
        <w:footnoteReference w:id="15"/>
      </w:r>
    </w:p>
    <w:p w14:paraId="1578A81A" w14:textId="77777777" w:rsidR="00D62703" w:rsidRDefault="00D62703" w:rsidP="00F14912">
      <w:pPr>
        <w:pStyle w:val="ab"/>
        <w:rPr>
          <w:rtl/>
        </w:rPr>
      </w:pPr>
      <w:r>
        <w:rPr>
          <w:rtl/>
        </w:rPr>
        <w:t xml:space="preserve">מסכת סוטה דף מט עמוד ב </w:t>
      </w:r>
      <w:r w:rsidR="00FF6A36">
        <w:rPr>
          <w:rtl/>
        </w:rPr>
        <w:t>–</w:t>
      </w:r>
      <w:r w:rsidR="00FF6A36">
        <w:rPr>
          <w:rFonts w:hint="cs"/>
          <w:rtl/>
        </w:rPr>
        <w:t xml:space="preserve"> חזיר כקרבן תמיד</w:t>
      </w:r>
    </w:p>
    <w:p w14:paraId="50D5AA70" w14:textId="77777777" w:rsidR="00D62703" w:rsidRDefault="00D62703" w:rsidP="00F86FCA">
      <w:pPr>
        <w:pStyle w:val="ac"/>
        <w:rPr>
          <w:rFonts w:hint="cs"/>
          <w:rtl/>
        </w:rPr>
      </w:pPr>
      <w:r>
        <w:rPr>
          <w:rtl/>
        </w:rPr>
        <w:t>ת</w:t>
      </w:r>
      <w:r w:rsidR="00F86FCA">
        <w:rPr>
          <w:rFonts w:hint="cs"/>
          <w:rtl/>
        </w:rPr>
        <w:t>נו רבנן</w:t>
      </w:r>
      <w:r>
        <w:rPr>
          <w:rtl/>
        </w:rPr>
        <w:t>: כשצרו מלכי בית חשמונאי זה על זה, היה הורקנוס מבחוץ ואריסטובלוס מבפנים. בכל יום ויום היו משלשלין דינרים בקופה ומעלין להן תמידים. היה שם זקן אחד שהיה מכיר בחכמת יוונית, לעז להם בחכמת יוונית, אמר להן: כל זמן שעוסקים בעבודה אין נמסרין בידכם. למחר שלשלו להם דינרים בקופה והעלו להם חזיר, כיון שהגיע לחצי חומה, נעץ צפרניו נזדעזעה א</w:t>
      </w:r>
      <w:r w:rsidR="00F86FCA">
        <w:rPr>
          <w:rFonts w:hint="cs"/>
          <w:rtl/>
        </w:rPr>
        <w:t xml:space="preserve">רץ ישראל </w:t>
      </w:r>
      <w:r>
        <w:rPr>
          <w:rtl/>
        </w:rPr>
        <w:t>ארבע מאות פרסה.</w:t>
      </w:r>
      <w:r w:rsidR="00F86FCA">
        <w:rPr>
          <w:rStyle w:val="a5"/>
          <w:rtl/>
        </w:rPr>
        <w:footnoteReference w:id="16"/>
      </w:r>
    </w:p>
    <w:p w14:paraId="2FF85EFC" w14:textId="77777777" w:rsidR="00FF6A36" w:rsidRPr="00FF6A36" w:rsidRDefault="00FF6A36" w:rsidP="00FF6A36">
      <w:pPr>
        <w:pStyle w:val="ab"/>
        <w:rPr>
          <w:lang w:eastAsia="en-US"/>
        </w:rPr>
      </w:pPr>
      <w:r w:rsidRPr="00FF6A36">
        <w:rPr>
          <w:rtl/>
          <w:lang w:eastAsia="en-US"/>
        </w:rPr>
        <w:t>תנחומא פרשת כי תבא סימן א</w:t>
      </w:r>
      <w:r>
        <w:rPr>
          <w:rFonts w:hint="cs"/>
          <w:rtl/>
          <w:lang w:eastAsia="en-US"/>
        </w:rPr>
        <w:t xml:space="preserve"> </w:t>
      </w:r>
      <w:r>
        <w:rPr>
          <w:rtl/>
          <w:lang w:eastAsia="en-US"/>
        </w:rPr>
        <w:t>–</w:t>
      </w:r>
      <w:r>
        <w:rPr>
          <w:rFonts w:hint="cs"/>
          <w:rtl/>
          <w:lang w:eastAsia="en-US"/>
        </w:rPr>
        <w:t xml:space="preserve"> חביבה התפילה מכל הקרבנות</w:t>
      </w:r>
    </w:p>
    <w:p w14:paraId="6660AA48" w14:textId="77777777" w:rsidR="00FF6A36" w:rsidRPr="00FF6A36" w:rsidRDefault="00FF6A36" w:rsidP="00FF6A36">
      <w:pPr>
        <w:pStyle w:val="ac"/>
        <w:rPr>
          <w:rtl/>
          <w:lang w:eastAsia="en-US"/>
        </w:rPr>
      </w:pPr>
      <w:r w:rsidRPr="00FF6A36">
        <w:rPr>
          <w:rtl/>
          <w:lang w:eastAsia="en-US"/>
        </w:rPr>
        <w:t>"היום הזה ה' אלהיך מצוך לעשות את החוקים האלה ואת המשפטים" (דברים כו טז). זה שאומר הכתוב: "בואו נשתחוה ונכרעה נברכה לפני ה' עושנו" (תהלים צה) – צפה משה ברוח הקודש וראה שבית המקדש עתיד ליחרב והבִּכּוּרִים עתידין ליפסק, עמד והתקין לישראל שיהיו מתפללין שלשה פעמים בכל יום. לפי שחביב תפילה לפני הקב"ה מכל מעשים טובים ומכל הקרבנות</w:t>
      </w:r>
      <w:r>
        <w:rPr>
          <w:rFonts w:hint="cs"/>
          <w:rtl/>
          <w:lang w:eastAsia="en-US"/>
        </w:rPr>
        <w:t>.</w:t>
      </w:r>
      <w:r>
        <w:rPr>
          <w:rStyle w:val="a5"/>
          <w:rtl/>
          <w:lang w:eastAsia="en-US"/>
        </w:rPr>
        <w:footnoteReference w:id="17"/>
      </w:r>
    </w:p>
    <w:p w14:paraId="257189F6" w14:textId="77777777" w:rsidR="00FF6A36" w:rsidRDefault="00FF6A36" w:rsidP="00F86FCA">
      <w:pPr>
        <w:pStyle w:val="ac"/>
        <w:rPr>
          <w:rFonts w:hint="cs"/>
          <w:rtl/>
        </w:rPr>
      </w:pPr>
    </w:p>
    <w:p w14:paraId="0FC67B3C" w14:textId="77777777" w:rsidR="005467D8" w:rsidRDefault="005467D8" w:rsidP="00104D4B">
      <w:pPr>
        <w:pStyle w:val="ad"/>
        <w:spacing w:before="240"/>
        <w:rPr>
          <w:rFonts w:hint="cs"/>
          <w:rtl/>
        </w:rPr>
      </w:pPr>
      <w:r>
        <w:rPr>
          <w:rFonts w:hint="cs"/>
          <w:rtl/>
        </w:rPr>
        <w:t>שבת שלום</w:t>
      </w:r>
    </w:p>
    <w:p w14:paraId="4C72709B" w14:textId="77777777" w:rsidR="005467D8" w:rsidRDefault="005467D8" w:rsidP="005467D8">
      <w:pPr>
        <w:pStyle w:val="ad"/>
        <w:rPr>
          <w:rFonts w:hint="cs"/>
          <w:rtl/>
        </w:rPr>
      </w:pPr>
      <w:r>
        <w:rPr>
          <w:rFonts w:hint="cs"/>
          <w:rtl/>
        </w:rPr>
        <w:t>מחלקי המים</w:t>
      </w:r>
    </w:p>
    <w:sectPr w:rsidR="005467D8" w:rsidSect="00DC17BD">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A206" w14:textId="77777777" w:rsidR="00935091" w:rsidRDefault="00935091">
      <w:r>
        <w:separator/>
      </w:r>
    </w:p>
  </w:endnote>
  <w:endnote w:type="continuationSeparator" w:id="0">
    <w:p w14:paraId="6A98837C" w14:textId="77777777" w:rsidR="00935091" w:rsidRDefault="0093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4B540" w14:textId="77777777" w:rsidR="009E5297" w:rsidRDefault="009E5297" w:rsidP="00682433">
    <w:pPr>
      <w:pStyle w:val="a8"/>
      <w:jc w:val="right"/>
      <w:rPr>
        <w:rStyle w:val="af3"/>
        <w:rFonts w:hint="cs"/>
        <w:rtl/>
      </w:rPr>
    </w:pPr>
  </w:p>
  <w:p w14:paraId="37CA3DA1" w14:textId="77777777" w:rsidR="007C4A05" w:rsidRPr="00F8747C" w:rsidRDefault="007C4A05"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FF6A36">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FF6A36">
      <w:rPr>
        <w:rStyle w:val="af3"/>
        <w:noProof/>
        <w:rtl/>
      </w:rPr>
      <w:t>4</w:t>
    </w:r>
    <w:r w:rsidRPr="00F8747C">
      <w:rPr>
        <w:rStyle w:val="af3"/>
      </w:rPr>
      <w:fldChar w:fldCharType="end"/>
    </w:r>
  </w:p>
  <w:p w14:paraId="64AB1A1C" w14:textId="77777777" w:rsidR="007C4A05" w:rsidRDefault="007C4A05" w:rsidP="00682433">
    <w:pPr>
      <w:pStyle w:val="a8"/>
      <w:jc w:val="right"/>
    </w:pPr>
  </w:p>
  <w:p w14:paraId="13158F19" w14:textId="77777777" w:rsidR="007C4A05" w:rsidRDefault="007C4A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43EF" w14:textId="77777777" w:rsidR="00935091" w:rsidRDefault="00935091">
      <w:pPr>
        <w:rPr>
          <w:lang w:eastAsia="en-US"/>
        </w:rPr>
      </w:pPr>
      <w:r>
        <w:separator/>
      </w:r>
    </w:p>
  </w:footnote>
  <w:footnote w:type="continuationSeparator" w:id="0">
    <w:p w14:paraId="11FAAD8D" w14:textId="77777777" w:rsidR="00935091" w:rsidRDefault="00935091">
      <w:r>
        <w:continuationSeparator/>
      </w:r>
    </w:p>
  </w:footnote>
  <w:footnote w:id="1">
    <w:p w14:paraId="34E96887" w14:textId="77777777" w:rsidR="007C4A05" w:rsidRDefault="007C4A05" w:rsidP="008F1800">
      <w:pPr>
        <w:pStyle w:val="a3"/>
        <w:rPr>
          <w:rFonts w:hint="cs"/>
        </w:rPr>
      </w:pPr>
      <w:r>
        <w:rPr>
          <w:rStyle w:val="a5"/>
        </w:rPr>
        <w:footnoteRef/>
      </w:r>
      <w:r>
        <w:rPr>
          <w:rtl/>
        </w:rPr>
        <w:t xml:space="preserve"> </w:t>
      </w:r>
      <w:r>
        <w:rPr>
          <w:rFonts w:hint="cs"/>
          <w:rtl/>
          <w:lang w:val="he-IL"/>
        </w:rPr>
        <w:t>לאחר הציווי על קרבנות חנוכת המשכן (אשר חוזרים ביתר פירוט בפרשות צו ושמיני בספר ויקרא), שהם חד-פעמיים, מצווה התורה על הקרבן השכיח ביותר, הוא עולת התמיד הכפולה והיומיומית: תמיד של שחר ותמיד של בין הערביים. התמיד, כקרבנות כולם, היה נשחט בחצר המשכן, "פתח אהל מועד", כתזכורת שהמטרה העיקרית היא ההתוועדות במשכן</w:t>
      </w:r>
      <w:r w:rsidR="00760564">
        <w:rPr>
          <w:rFonts w:hint="cs"/>
          <w:rtl/>
          <w:lang w:val="he-IL"/>
        </w:rPr>
        <w:t>, ככתוב במעשה הארון: "</w:t>
      </w:r>
      <w:r w:rsidR="00760564" w:rsidRPr="00760564">
        <w:rPr>
          <w:rtl/>
          <w:lang w:val="he-IL"/>
        </w:rPr>
        <w:t>וְנוֹעַדְתִּי לְךָ שָׁם וְדִבַּרְתִּי אִתְּךָ מֵעַל הַכַּפֹּרֶת מִבֵּין שְׁנֵי הַכְּרֻבִים אֲשֶׁר עַל־אֲרוֹן הָעֵדֻת אֵת כָּל־ אֲשֶׁר אֲצַוֶּה אוֹתְךָ אֶל־בְּנֵי יִשְׂרָאֵל</w:t>
      </w:r>
      <w:r w:rsidR="00760564">
        <w:rPr>
          <w:rFonts w:hint="cs"/>
          <w:rtl/>
          <w:lang w:val="he-IL"/>
        </w:rPr>
        <w:t>" (</w:t>
      </w:r>
      <w:r w:rsidR="00760564" w:rsidRPr="00760564">
        <w:rPr>
          <w:rtl/>
          <w:lang w:val="he-IL"/>
        </w:rPr>
        <w:t>שמות כה כב</w:t>
      </w:r>
      <w:r w:rsidR="00760564">
        <w:rPr>
          <w:rFonts w:hint="cs"/>
          <w:rtl/>
          <w:lang w:val="he-IL"/>
        </w:rPr>
        <w:t xml:space="preserve">. </w:t>
      </w:r>
      <w:r>
        <w:rPr>
          <w:rFonts w:hint="cs"/>
          <w:rtl/>
          <w:lang w:val="he-IL"/>
        </w:rPr>
        <w:t xml:space="preserve">כך גם עולה מסדר הכלים שבמשכן, שבפרשת תרומה אחר כותלנו: ארון, מנורה, שולחן, </w:t>
      </w:r>
      <w:r w:rsidR="00760564">
        <w:rPr>
          <w:rFonts w:hint="cs"/>
          <w:rtl/>
          <w:lang w:val="he-IL"/>
        </w:rPr>
        <w:t>והמשכן בו הם נתונים, אח"כ נזכר ה</w:t>
      </w:r>
      <w:r>
        <w:rPr>
          <w:rFonts w:hint="cs"/>
          <w:rtl/>
          <w:lang w:val="he-IL"/>
        </w:rPr>
        <w:t xml:space="preserve">מזבח </w:t>
      </w:r>
      <w:r w:rsidR="00760564">
        <w:rPr>
          <w:rFonts w:hint="cs"/>
          <w:rtl/>
          <w:lang w:val="he-IL"/>
        </w:rPr>
        <w:t>החיצון</w:t>
      </w:r>
      <w:r w:rsidR="008F1800">
        <w:rPr>
          <w:rFonts w:hint="cs"/>
          <w:rtl/>
          <w:lang w:val="he-IL"/>
        </w:rPr>
        <w:t xml:space="preserve">, </w:t>
      </w:r>
      <w:r w:rsidR="00760564">
        <w:rPr>
          <w:rFonts w:hint="cs"/>
          <w:rtl/>
          <w:lang w:val="he-IL"/>
        </w:rPr>
        <w:t>מזבח הנחושת לקרבנות</w:t>
      </w:r>
      <w:r w:rsidR="008F1800">
        <w:rPr>
          <w:rFonts w:hint="cs"/>
          <w:rtl/>
          <w:lang w:val="he-IL"/>
        </w:rPr>
        <w:t>,</w:t>
      </w:r>
      <w:r w:rsidR="00760564">
        <w:rPr>
          <w:rFonts w:hint="cs"/>
          <w:rtl/>
          <w:lang w:val="he-IL"/>
        </w:rPr>
        <w:t xml:space="preserve"> ואח"כ החצר החיצונה (ומזבח </w:t>
      </w:r>
      <w:r>
        <w:rPr>
          <w:rFonts w:hint="cs"/>
          <w:rtl/>
          <w:lang w:val="he-IL"/>
        </w:rPr>
        <w:t>ה</w:t>
      </w:r>
      <w:r w:rsidR="008F1800">
        <w:rPr>
          <w:rFonts w:hint="cs"/>
          <w:rtl/>
          <w:lang w:val="he-IL"/>
        </w:rPr>
        <w:t>זהב</w:t>
      </w:r>
      <w:r w:rsidR="00760564">
        <w:rPr>
          <w:rFonts w:hint="cs"/>
          <w:rtl/>
          <w:lang w:val="he-IL"/>
        </w:rPr>
        <w:t xml:space="preserve"> הוא חריג שנזכר רק בסוף פרשתנו, פרשת תצוה ועליו כבר הרחבנו בדברינו </w:t>
      </w:r>
      <w:hyperlink r:id="rId1" w:history="1">
        <w:r w:rsidR="00760564" w:rsidRPr="008F1800">
          <w:rPr>
            <w:rStyle w:val="Hyperlink"/>
            <w:rFonts w:hint="cs"/>
            <w:rtl/>
            <w:lang w:val="he-IL"/>
          </w:rPr>
          <w:t>מזבח הקטורת</w:t>
        </w:r>
      </w:hyperlink>
      <w:r w:rsidR="00760564">
        <w:rPr>
          <w:rFonts w:hint="cs"/>
          <w:rtl/>
          <w:lang w:val="he-IL"/>
        </w:rPr>
        <w:t xml:space="preserve">). </w:t>
      </w:r>
      <w:r>
        <w:rPr>
          <w:rFonts w:hint="cs"/>
          <w:rtl/>
          <w:lang w:val="he-IL"/>
        </w:rPr>
        <w:t xml:space="preserve">המשכן </w:t>
      </w:r>
      <w:r w:rsidR="00760564">
        <w:rPr>
          <w:rFonts w:hint="cs"/>
          <w:rtl/>
          <w:lang w:val="he-IL"/>
        </w:rPr>
        <w:t xml:space="preserve">הוא </w:t>
      </w:r>
      <w:r>
        <w:rPr>
          <w:rFonts w:hint="cs"/>
          <w:rtl/>
          <w:lang w:val="he-IL"/>
        </w:rPr>
        <w:t xml:space="preserve">מקום ההתוועדות. הקרבנות הם בחוץ. </w:t>
      </w:r>
    </w:p>
  </w:footnote>
  <w:footnote w:id="2">
    <w:p w14:paraId="795BC99F" w14:textId="77777777" w:rsidR="007C4A05" w:rsidRDefault="007C4A05" w:rsidP="00DC17BD">
      <w:pPr>
        <w:pStyle w:val="a3"/>
        <w:rPr>
          <w:rFonts w:hint="cs"/>
        </w:rPr>
      </w:pPr>
      <w:r>
        <w:rPr>
          <w:rStyle w:val="a5"/>
        </w:rPr>
        <w:footnoteRef/>
      </w:r>
      <w:r>
        <w:rPr>
          <w:rtl/>
        </w:rPr>
        <w:t xml:space="preserve"> </w:t>
      </w:r>
      <w:r>
        <w:rPr>
          <w:rFonts w:hint="cs"/>
          <w:rtl/>
          <w:lang w:val="he-IL"/>
        </w:rPr>
        <w:t>ח</w:t>
      </w:r>
      <w:r w:rsidR="008F1800">
        <w:rPr>
          <w:rFonts w:hint="cs"/>
          <w:rtl/>
          <w:lang w:val="he-IL"/>
        </w:rPr>
        <w:t>ו</w:t>
      </w:r>
      <w:r>
        <w:rPr>
          <w:rFonts w:hint="cs"/>
          <w:rtl/>
          <w:lang w:val="he-IL"/>
        </w:rPr>
        <w:t xml:space="preserve">זר הציווי בפרשת פנחס בקרבנות המועדים. לפני שהתורה מפרטת את </w:t>
      </w:r>
      <w:r>
        <w:rPr>
          <w:rFonts w:hint="cs"/>
          <w:rtl/>
        </w:rPr>
        <w:t>קרבנות השבת, המועדים, ראש השנה ויום הכיפורים, היא מזכירה את קרבן התמיד, "דבר יום ביומו", גם בימי המועדים והאירועים המיוחדים</w:t>
      </w:r>
      <w:r w:rsidR="00110996">
        <w:rPr>
          <w:rFonts w:hint="cs"/>
          <w:rtl/>
        </w:rPr>
        <w:t xml:space="preserve"> ומזכירה שכבר נעשתה בסיני</w:t>
      </w:r>
      <w:r w:rsidR="00AD3E19">
        <w:rPr>
          <w:rFonts w:hint="cs"/>
          <w:rtl/>
        </w:rPr>
        <w:t xml:space="preserve">: "העשויה בהר סיני" </w:t>
      </w:r>
      <w:r w:rsidR="00AD3E19">
        <w:rPr>
          <w:rtl/>
        </w:rPr>
        <w:t>–</w:t>
      </w:r>
      <w:r w:rsidR="00AD3E19">
        <w:rPr>
          <w:rFonts w:hint="cs"/>
          <w:rtl/>
        </w:rPr>
        <w:t xml:space="preserve"> פרט חשוב אליו נתייחס בהמשך.</w:t>
      </w:r>
      <w:r>
        <w:rPr>
          <w:rFonts w:hint="cs"/>
          <w:rtl/>
        </w:rPr>
        <w:t xml:space="preserve">. </w:t>
      </w:r>
      <w:r>
        <w:rPr>
          <w:rFonts w:hint="cs"/>
          <w:rtl/>
          <w:lang w:val="he-IL"/>
        </w:rPr>
        <w:t>בפרשתנו</w:t>
      </w:r>
      <w:r w:rsidR="00DC17BD">
        <w:rPr>
          <w:rFonts w:hint="cs"/>
          <w:rtl/>
          <w:lang w:val="he-IL"/>
        </w:rPr>
        <w:t>, בא</w:t>
      </w:r>
      <w:r>
        <w:rPr>
          <w:rFonts w:hint="cs"/>
          <w:rtl/>
          <w:lang w:val="he-IL"/>
        </w:rPr>
        <w:t xml:space="preserve"> הקרבן המינימלי אבל התדיר, לאחר קרבנות ימי המילואים המרובים; ואילו בפרשת פנחס, </w:t>
      </w:r>
      <w:r w:rsidR="00DC17BD">
        <w:rPr>
          <w:rFonts w:hint="cs"/>
          <w:rtl/>
          <w:lang w:val="he-IL"/>
        </w:rPr>
        <w:t xml:space="preserve">הוא </w:t>
      </w:r>
      <w:r>
        <w:rPr>
          <w:rFonts w:hint="cs"/>
          <w:rtl/>
          <w:lang w:val="he-IL"/>
        </w:rPr>
        <w:t>בא לפני הקרבנות המרובים של המועדים.</w:t>
      </w:r>
      <w:r>
        <w:rPr>
          <w:rFonts w:hint="cs"/>
          <w:rtl/>
        </w:rPr>
        <w:t xml:space="preserve"> תדירות זו היא שאגב עושה אותו מרובה בסופו של חשבון, </w:t>
      </w:r>
      <w:r w:rsidR="008F1800">
        <w:rPr>
          <w:rFonts w:hint="cs"/>
          <w:rtl/>
        </w:rPr>
        <w:t>למעלה מ</w:t>
      </w:r>
      <w:r>
        <w:rPr>
          <w:rFonts w:hint="cs"/>
          <w:rtl/>
        </w:rPr>
        <w:t>- 700 קרבנות בשנה! שים לב גם לתקבולת המתבקשת בין פסוק מב בפרשתנו: "עולת תמיד לדורותיכם וכו' " ובין פסוק ו בפנחס: "עולת תמיד העשויה בהר סיני". פסוקים שנראה בהרחבה להלן.</w:t>
      </w:r>
    </w:p>
  </w:footnote>
  <w:footnote w:id="3">
    <w:p w14:paraId="5152DD02" w14:textId="77777777" w:rsidR="007C4A05" w:rsidRDefault="007C4A05" w:rsidP="00DC17BD">
      <w:pPr>
        <w:pStyle w:val="a3"/>
        <w:rPr>
          <w:rFonts w:hint="cs"/>
          <w:rtl/>
        </w:rPr>
      </w:pPr>
      <w:r>
        <w:rPr>
          <w:rStyle w:val="a5"/>
        </w:rPr>
        <w:footnoteRef/>
      </w:r>
      <w:r>
        <w:rPr>
          <w:rtl/>
        </w:rPr>
        <w:t xml:space="preserve"> </w:t>
      </w:r>
      <w:r>
        <w:rPr>
          <w:rFonts w:hint="cs"/>
          <w:rtl/>
        </w:rPr>
        <w:t>יש הקבלה מעניינת בין פרשתנו וספר עזרא. גם שם יש קרבנות מרובים של חנוכת המזבח בשיבת ציון (לפני יסוד הבית) ושל חג הסוכות שכידוע קרבנותיו מרובים. לאחר מכן, מדגיש המקרא, חזרו לקרבן עולת התמיד של יום ביומו</w:t>
      </w:r>
      <w:r w:rsidR="00DC17BD">
        <w:rPr>
          <w:rFonts w:hint="cs"/>
          <w:rtl/>
        </w:rPr>
        <w:t>, כולל חודשים ומועדים</w:t>
      </w:r>
      <w:r>
        <w:rPr>
          <w:rFonts w:hint="cs"/>
          <w:rtl/>
        </w:rPr>
        <w:t>. ראה עוד אזכור עולת תמיד בספר יחזקאל בתיאור עבודת המקדש העתידית</w:t>
      </w:r>
      <w:r w:rsidR="008F1800">
        <w:rPr>
          <w:rFonts w:hint="cs"/>
          <w:rtl/>
        </w:rPr>
        <w:t xml:space="preserve">, </w:t>
      </w:r>
      <w:r>
        <w:rPr>
          <w:rFonts w:hint="cs"/>
          <w:rtl/>
        </w:rPr>
        <w:t>שם מוזכר רק קרבן תמיד אחד בבוקר ואין תמיד של בין הערביים: "</w:t>
      </w:r>
      <w:r>
        <w:rPr>
          <w:rtl/>
        </w:rPr>
        <w:t>וְכֶבֶשׂ בֶּן־שְׁנָתוֹ תָּמִים תַּעֲשֶׂה עוֹלָה לַיּוֹם לַה' בַּבֹּקֶר בַּבֹּקֶר תַּעֲשֶׂה אֹתוֹ</w:t>
      </w:r>
      <w:r>
        <w:rPr>
          <w:rFonts w:hint="cs"/>
          <w:rtl/>
        </w:rPr>
        <w:t>" (</w:t>
      </w:r>
      <w:r>
        <w:rPr>
          <w:rtl/>
        </w:rPr>
        <w:t>יחזקאל מו יג</w:t>
      </w:r>
      <w:r>
        <w:rPr>
          <w:rFonts w:hint="cs"/>
          <w:rtl/>
        </w:rPr>
        <w:t xml:space="preserve">). </w:t>
      </w:r>
      <w:r w:rsidR="00DC17BD">
        <w:rPr>
          <w:rFonts w:hint="cs"/>
          <w:rtl/>
        </w:rPr>
        <w:t xml:space="preserve">ספר </w:t>
      </w:r>
      <w:r>
        <w:rPr>
          <w:rFonts w:hint="cs"/>
          <w:rtl/>
        </w:rPr>
        <w:t>יחזקאל וייחודו.</w:t>
      </w:r>
    </w:p>
  </w:footnote>
  <w:footnote w:id="4">
    <w:p w14:paraId="72F5867E" w14:textId="77777777" w:rsidR="007C4A05" w:rsidRDefault="007C4A05" w:rsidP="00DC17BD">
      <w:pPr>
        <w:pStyle w:val="a3"/>
        <w:rPr>
          <w:rFonts w:hint="cs"/>
        </w:rPr>
      </w:pPr>
      <w:r>
        <w:rPr>
          <w:rStyle w:val="a5"/>
        </w:rPr>
        <w:footnoteRef/>
      </w:r>
      <w:r>
        <w:rPr>
          <w:rtl/>
        </w:rPr>
        <w:t xml:space="preserve"> </w:t>
      </w:r>
      <w:r>
        <w:rPr>
          <w:rFonts w:hint="cs"/>
          <w:rtl/>
          <w:lang w:eastAsia="en-US"/>
        </w:rPr>
        <w:t xml:space="preserve">"מועדו" של קרבן התמיד ראינו בפסוקים מפרשת פנחס. "מועדו" של פסח נאמר בספר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Fonts w:hint="cs"/>
          <w:rtl/>
          <w:lang w:eastAsia="en-US"/>
        </w:rPr>
        <w:t xml:space="preserve"> פסוקים ב ג בציווי הראשון של פסח דורות, בשנה השנייה ליציאת מצרים</w:t>
      </w:r>
      <w:r w:rsidR="00DC17BD">
        <w:rPr>
          <w:rFonts w:hint="cs"/>
          <w:rtl/>
          <w:lang w:eastAsia="en-US"/>
        </w:rPr>
        <w:t>, ככתוב</w:t>
      </w:r>
      <w:r>
        <w:rPr>
          <w:rFonts w:hint="cs"/>
          <w:rtl/>
          <w:lang w:eastAsia="en-US"/>
        </w:rPr>
        <w:t>: "</w:t>
      </w:r>
      <w:r>
        <w:rPr>
          <w:rFonts w:hint="eastAsia"/>
          <w:rtl/>
          <w:lang w:eastAsia="en-US"/>
        </w:rPr>
        <w:t>וְיַעֲשׂוּ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הַפָּסַח</w:t>
      </w:r>
      <w:r>
        <w:rPr>
          <w:rtl/>
          <w:lang w:eastAsia="en-US"/>
        </w:rPr>
        <w:t xml:space="preserve"> </w:t>
      </w:r>
      <w:r>
        <w:rPr>
          <w:rFonts w:hint="eastAsia"/>
          <w:rtl/>
          <w:lang w:eastAsia="en-US"/>
        </w:rPr>
        <w:t>בְּמוֹעֲדוֹ</w:t>
      </w:r>
      <w:r>
        <w:rPr>
          <w:rFonts w:hint="cs"/>
          <w:rtl/>
          <w:lang w:eastAsia="en-US"/>
        </w:rPr>
        <w:t xml:space="preserve">. </w:t>
      </w:r>
      <w:r>
        <w:rPr>
          <w:rFonts w:hint="eastAsia"/>
          <w:rtl/>
          <w:lang w:eastAsia="en-US"/>
        </w:rPr>
        <w:t>בְּאַרְבָּעָה</w:t>
      </w:r>
      <w:r>
        <w:rPr>
          <w:rtl/>
          <w:lang w:eastAsia="en-US"/>
        </w:rPr>
        <w:t xml:space="preserve"> </w:t>
      </w:r>
      <w:r>
        <w:rPr>
          <w:rFonts w:hint="eastAsia"/>
          <w:rtl/>
          <w:lang w:eastAsia="en-US"/>
        </w:rPr>
        <w:t>עָשָׂר</w:t>
      </w:r>
      <w:r>
        <w:rPr>
          <w:rtl/>
          <w:lang w:eastAsia="en-US"/>
        </w:rPr>
        <w:t xml:space="preserve"> </w:t>
      </w:r>
      <w:r>
        <w:rPr>
          <w:rFonts w:hint="eastAsia"/>
          <w:rtl/>
          <w:lang w:eastAsia="en-US"/>
        </w:rPr>
        <w:t>יוֹם</w:t>
      </w:r>
      <w:r>
        <w:rPr>
          <w:rtl/>
          <w:lang w:eastAsia="en-US"/>
        </w:rPr>
        <w:t xml:space="preserve"> </w:t>
      </w:r>
      <w:r>
        <w:rPr>
          <w:rFonts w:hint="eastAsia"/>
          <w:rtl/>
          <w:lang w:eastAsia="en-US"/>
        </w:rPr>
        <w:t>בַּחֹדֶשׁ</w:t>
      </w:r>
      <w:r>
        <w:rPr>
          <w:rtl/>
          <w:lang w:eastAsia="en-US"/>
        </w:rPr>
        <w:t xml:space="preserve"> </w:t>
      </w:r>
      <w:r>
        <w:rPr>
          <w:rFonts w:hint="eastAsia"/>
          <w:rtl/>
          <w:lang w:eastAsia="en-US"/>
        </w:rPr>
        <w:t>הַזֶּה</w:t>
      </w:r>
      <w:r>
        <w:rPr>
          <w:rtl/>
          <w:lang w:eastAsia="en-US"/>
        </w:rPr>
        <w:t xml:space="preserve"> </w:t>
      </w:r>
      <w:r>
        <w:rPr>
          <w:rFonts w:hint="eastAsia"/>
          <w:rtl/>
          <w:lang w:eastAsia="en-US"/>
        </w:rPr>
        <w:t>בֵּין</w:t>
      </w:r>
      <w:r>
        <w:rPr>
          <w:rtl/>
          <w:lang w:eastAsia="en-US"/>
        </w:rPr>
        <w:t xml:space="preserve"> </w:t>
      </w:r>
      <w:r>
        <w:rPr>
          <w:rFonts w:hint="eastAsia"/>
          <w:rtl/>
          <w:lang w:eastAsia="en-US"/>
        </w:rPr>
        <w:t>הָעַרְבַּיִם</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tl/>
          <w:lang w:eastAsia="en-US"/>
        </w:rPr>
        <w:t xml:space="preserve"> </w:t>
      </w:r>
      <w:r>
        <w:rPr>
          <w:rFonts w:hint="eastAsia"/>
          <w:rtl/>
          <w:lang w:eastAsia="en-US"/>
        </w:rPr>
        <w:t>בְּמוֹעֲדוֹ</w:t>
      </w:r>
      <w:r>
        <w:rPr>
          <w:rtl/>
          <w:lang w:eastAsia="en-US"/>
        </w:rPr>
        <w:t xml:space="preserve"> </w:t>
      </w:r>
      <w:r>
        <w:rPr>
          <w:rFonts w:hint="eastAsia"/>
          <w:rtl/>
          <w:lang w:eastAsia="en-US"/>
        </w:rPr>
        <w:t>כְּכָל</w:t>
      </w:r>
      <w:r>
        <w:rPr>
          <w:rtl/>
          <w:lang w:eastAsia="en-US"/>
        </w:rPr>
        <w:t xml:space="preserve"> </w:t>
      </w:r>
      <w:r>
        <w:rPr>
          <w:rFonts w:hint="eastAsia"/>
          <w:rtl/>
          <w:lang w:eastAsia="en-US"/>
        </w:rPr>
        <w:t>חֻקֹּתָיו</w:t>
      </w:r>
      <w:r>
        <w:rPr>
          <w:rtl/>
          <w:lang w:eastAsia="en-US"/>
        </w:rPr>
        <w:t xml:space="preserve"> </w:t>
      </w:r>
      <w:r>
        <w:rPr>
          <w:rFonts w:hint="eastAsia"/>
          <w:rtl/>
          <w:lang w:eastAsia="en-US"/>
        </w:rPr>
        <w:t>וּכְכָל</w:t>
      </w:r>
      <w:r>
        <w:rPr>
          <w:rtl/>
          <w:lang w:eastAsia="en-US"/>
        </w:rPr>
        <w:t xml:space="preserve"> </w:t>
      </w:r>
      <w:r>
        <w:rPr>
          <w:rFonts w:hint="eastAsia"/>
          <w:rtl/>
          <w:lang w:eastAsia="en-US"/>
        </w:rPr>
        <w:t>מִשְׁפָּטָיו</w:t>
      </w:r>
      <w:r>
        <w:rPr>
          <w:rtl/>
          <w:lang w:eastAsia="en-US"/>
        </w:rPr>
        <w:t xml:space="preserve"> </w:t>
      </w:r>
      <w:r>
        <w:rPr>
          <w:rFonts w:hint="eastAsia"/>
          <w:rtl/>
          <w:lang w:eastAsia="en-US"/>
        </w:rPr>
        <w:t>תַּעֲשׂוּ</w:t>
      </w:r>
      <w:r>
        <w:rPr>
          <w:rtl/>
          <w:lang w:eastAsia="en-US"/>
        </w:rPr>
        <w:t xml:space="preserve"> </w:t>
      </w:r>
      <w:r>
        <w:rPr>
          <w:rFonts w:hint="eastAsia"/>
          <w:rtl/>
          <w:lang w:eastAsia="en-US"/>
        </w:rPr>
        <w:t>אֹתוֹ</w:t>
      </w:r>
      <w:r>
        <w:rPr>
          <w:rFonts w:hint="cs"/>
          <w:rtl/>
          <w:lang w:eastAsia="en-US"/>
        </w:rPr>
        <w:t>".</w:t>
      </w:r>
      <w:r>
        <w:rPr>
          <w:rFonts w:hint="cs"/>
          <w:rtl/>
        </w:rPr>
        <w:t xml:space="preserve"> פעמיים "במועדו".</w:t>
      </w:r>
    </w:p>
  </w:footnote>
  <w:footnote w:id="5">
    <w:p w14:paraId="503577C6" w14:textId="77777777" w:rsidR="007C4A05" w:rsidRDefault="007C4A05" w:rsidP="00104D4B">
      <w:pPr>
        <w:pStyle w:val="a3"/>
        <w:rPr>
          <w:rFonts w:hint="cs"/>
          <w:rtl/>
        </w:rPr>
      </w:pPr>
      <w:r>
        <w:rPr>
          <w:rStyle w:val="a5"/>
        </w:rPr>
        <w:footnoteRef/>
      </w:r>
      <w:r>
        <w:rPr>
          <w:rtl/>
        </w:rPr>
        <w:t xml:space="preserve"> </w:t>
      </w:r>
      <w:r>
        <w:rPr>
          <w:rFonts w:hint="cs"/>
          <w:rtl/>
        </w:rPr>
        <w:t xml:space="preserve">כבר הרחבנו לדון בסיפור זה בדברינו </w:t>
      </w:r>
      <w:hyperlink r:id="rId2" w:history="1">
        <w:r w:rsidRPr="00B5739D">
          <w:rPr>
            <w:rStyle w:val="Hyperlink"/>
            <w:rFonts w:hint="cs"/>
            <w:rtl/>
          </w:rPr>
          <w:t>בני בתירא</w:t>
        </w:r>
      </w:hyperlink>
      <w:r>
        <w:rPr>
          <w:rFonts w:hint="cs"/>
          <w:rtl/>
        </w:rPr>
        <w:t xml:space="preserve"> בחג הפסח והפעם הבאנו אותו להראות שמקור הדין שקרבנות (ציבור, תמיד ומוספים) דוחים את השבת, הוא בקרבן התמיד שהיה קרב מידי יום ביומו, כולל שבתות, למרות שיש בעבודתו מקצת לט' מלאכות שאסורות בשבת. החידוש של הלל הוא בכך שגם קרבן פסח, שהוא קרבן יחיד ושלמים, דוחה את השבת! ראה בהמשך הגמרא שם ש"במועדו" איננו לימוד מספיק ויש לצרף לכך את הפסוק: "עולת שבת בשבתו על עולת התמיד" (במדבר כח י). שבת מעידה על עצמה שיש בה קרבן תמיד כבכל יום, ורק המוספים הם תוספת שבת. לגבי המספר שהלל נוקב: "הרבה יותר ממאתיים פסחים יש לנו", ראה החשבון שרש"י עושה שם: </w:t>
      </w:r>
      <w:r>
        <w:rPr>
          <w:rtl/>
        </w:rPr>
        <w:t>"יותר ממאת</w:t>
      </w:r>
      <w:r>
        <w:rPr>
          <w:rFonts w:hint="cs"/>
          <w:rtl/>
        </w:rPr>
        <w:t>י</w:t>
      </w:r>
      <w:r>
        <w:rPr>
          <w:rtl/>
        </w:rPr>
        <w:t>ים קרבנות יש שדוחין שבת בשנה, חמשים שבתות השנה, בכל שבת ושבת ארבעה כ</w:t>
      </w:r>
      <w:r w:rsidR="008F1800">
        <w:rPr>
          <w:rFonts w:hint="cs"/>
          <w:rtl/>
        </w:rPr>
        <w:t>ב</w:t>
      </w:r>
      <w:r>
        <w:rPr>
          <w:rtl/>
        </w:rPr>
        <w:t>שים שנים לתמידים ושנים למוספין - הרי מאתים, לבד שבת שבתוך פסח ובתוך החג שקריבין בהן מוספי היום שבעת טלאים בפסח וארבעה עשר לחג</w:t>
      </w:r>
      <w:r>
        <w:rPr>
          <w:rFonts w:hint="cs"/>
          <w:rtl/>
        </w:rPr>
        <w:t>"</w:t>
      </w:r>
      <w:r>
        <w:rPr>
          <w:rtl/>
        </w:rPr>
        <w:t>.</w:t>
      </w:r>
      <w:r>
        <w:rPr>
          <w:rFonts w:hint="cs"/>
          <w:rtl/>
        </w:rPr>
        <w:t xml:space="preserve"> רש"י עושה את החשבון </w:t>
      </w:r>
      <w:r w:rsidR="00104D4B">
        <w:rPr>
          <w:rFonts w:hint="cs"/>
          <w:rtl/>
        </w:rPr>
        <w:t xml:space="preserve">של </w:t>
      </w:r>
      <w:r>
        <w:rPr>
          <w:rFonts w:hint="cs"/>
          <w:rtl/>
        </w:rPr>
        <w:t>שנה רגילה שאינה מעוברת ונזקק לתוספת של קרבנות מוסף של שבתות המועד בפסח וסוכות.</w:t>
      </w:r>
    </w:p>
  </w:footnote>
  <w:footnote w:id="6">
    <w:p w14:paraId="2E40C544" w14:textId="77777777" w:rsidR="007C4A05" w:rsidRPr="006137DE" w:rsidRDefault="007C4A05" w:rsidP="001D6506">
      <w:pPr>
        <w:pStyle w:val="a3"/>
        <w:rPr>
          <w:rFonts w:hint="cs"/>
        </w:rPr>
      </w:pPr>
      <w:r w:rsidRPr="006137DE">
        <w:rPr>
          <w:rStyle w:val="a5"/>
        </w:rPr>
        <w:footnoteRef/>
      </w:r>
      <w:r w:rsidRPr="006137DE">
        <w:rPr>
          <w:rtl/>
        </w:rPr>
        <w:t xml:space="preserve"> </w:t>
      </w:r>
      <w:r w:rsidRPr="006137DE">
        <w:rPr>
          <w:rFonts w:hint="cs"/>
          <w:rtl/>
          <w:lang w:val="he-IL"/>
        </w:rPr>
        <w:t>ראה שם בסוגיה המתחילה עמוד קודם מחלוקת בין סיעת בית שמאי, ר' אלעזר ור' ישמעאל הסבורים שלא הקריבו עולת תמיד בשנות המדבר (משום שהיו נזופים בשל חטא העגל או המרגלים</w:t>
      </w:r>
      <w:r w:rsidR="001D6506">
        <w:rPr>
          <w:rFonts w:hint="cs"/>
          <w:rtl/>
          <w:lang w:val="he-IL"/>
        </w:rPr>
        <w:t xml:space="preserve"> וגם לא היו מולים</w:t>
      </w:r>
      <w:r w:rsidRPr="006137DE">
        <w:rPr>
          <w:rFonts w:hint="cs"/>
          <w:rtl/>
          <w:lang w:val="he-IL"/>
        </w:rPr>
        <w:t>), רק עולת ראיה שהיא קרבן יחיד במועדים; ובין סיעת בית הלל, ר' עקיבא ור' יוסי הגלילי שסבורים ש</w:t>
      </w:r>
      <w:r>
        <w:rPr>
          <w:rFonts w:hint="cs"/>
          <w:rtl/>
          <w:lang w:val="he-IL"/>
        </w:rPr>
        <w:t>ה</w:t>
      </w:r>
      <w:r w:rsidRPr="006137DE">
        <w:rPr>
          <w:rFonts w:hint="cs"/>
          <w:rtl/>
          <w:lang w:val="he-IL"/>
        </w:rPr>
        <w:t>קריבו עולת תמיד, קרבן ציבור, במשכן שבמדבר</w:t>
      </w:r>
      <w:r>
        <w:rPr>
          <w:rFonts w:hint="cs"/>
          <w:rtl/>
          <w:lang w:val="he-IL"/>
        </w:rPr>
        <w:t>.</w:t>
      </w:r>
      <w:r w:rsidRPr="006137DE">
        <w:rPr>
          <w:rFonts w:hint="cs"/>
          <w:rtl/>
          <w:lang w:val="he-IL"/>
        </w:rPr>
        <w:t xml:space="preserve"> בברייתא שלפנינו חולקים ר' עקיבא </w:t>
      </w:r>
      <w:r>
        <w:rPr>
          <w:rFonts w:hint="cs"/>
          <w:rtl/>
          <w:lang w:val="he-IL"/>
        </w:rPr>
        <w:t>ה</w:t>
      </w:r>
      <w:r w:rsidRPr="006137DE">
        <w:rPr>
          <w:rFonts w:hint="cs"/>
          <w:rtl/>
          <w:lang w:val="he-IL"/>
        </w:rPr>
        <w:t xml:space="preserve">מייצג </w:t>
      </w:r>
      <w:r>
        <w:rPr>
          <w:rFonts w:hint="cs"/>
          <w:rtl/>
          <w:lang w:val="he-IL"/>
        </w:rPr>
        <w:t>את סיעת בית הלל ו</w:t>
      </w:r>
      <w:r w:rsidRPr="006137DE">
        <w:rPr>
          <w:rFonts w:hint="cs"/>
          <w:rtl/>
          <w:lang w:val="he-IL"/>
        </w:rPr>
        <w:t xml:space="preserve">ר' אלעזר המייצג את </w:t>
      </w:r>
      <w:r>
        <w:rPr>
          <w:rFonts w:hint="cs"/>
          <w:rtl/>
          <w:lang w:val="he-IL"/>
        </w:rPr>
        <w:t>סי</w:t>
      </w:r>
      <w:r w:rsidRPr="006137DE">
        <w:rPr>
          <w:rFonts w:hint="cs"/>
          <w:rtl/>
          <w:lang w:val="he-IL"/>
        </w:rPr>
        <w:t xml:space="preserve">עת בית שמאי. עיקר </w:t>
      </w:r>
      <w:r>
        <w:rPr>
          <w:rFonts w:hint="cs"/>
          <w:rtl/>
          <w:lang w:val="he-IL"/>
        </w:rPr>
        <w:t>ה</w:t>
      </w:r>
      <w:r w:rsidRPr="006137DE">
        <w:rPr>
          <w:rFonts w:hint="cs"/>
          <w:rtl/>
          <w:lang w:val="he-IL"/>
        </w:rPr>
        <w:t>טיעו</w:t>
      </w:r>
      <w:r>
        <w:rPr>
          <w:rFonts w:hint="cs"/>
          <w:rtl/>
          <w:lang w:val="he-IL"/>
        </w:rPr>
        <w:t xml:space="preserve">ן </w:t>
      </w:r>
      <w:r w:rsidRPr="006137DE">
        <w:rPr>
          <w:rFonts w:hint="cs"/>
          <w:rtl/>
          <w:lang w:val="he-IL"/>
        </w:rPr>
        <w:t xml:space="preserve">של בית שמאי מתבסס על הפסוק בעמוס: "הזבחים ומנחה הגשתם לי במדבר ארבעים שנה בית ישראל". </w:t>
      </w:r>
      <w:r w:rsidR="00104D4B">
        <w:rPr>
          <w:rFonts w:hint="cs"/>
          <w:rtl/>
          <w:lang w:val="he-IL"/>
        </w:rPr>
        <w:t xml:space="preserve">בני ישראל </w:t>
      </w:r>
      <w:r w:rsidRPr="006137DE">
        <w:rPr>
          <w:rFonts w:hint="cs"/>
          <w:rtl/>
          <w:lang w:val="he-IL"/>
        </w:rPr>
        <w:t>ב</w:t>
      </w:r>
      <w:r>
        <w:rPr>
          <w:rFonts w:hint="eastAsia"/>
          <w:rtl/>
          <w:lang w:val="he-IL"/>
        </w:rPr>
        <w:t>ָּ</w:t>
      </w:r>
      <w:r w:rsidRPr="006137DE">
        <w:rPr>
          <w:rFonts w:hint="cs"/>
          <w:rtl/>
          <w:lang w:val="he-IL"/>
        </w:rPr>
        <w:t>נו</w:t>
      </w:r>
      <w:r>
        <w:rPr>
          <w:rFonts w:hint="eastAsia"/>
          <w:rtl/>
          <w:lang w:val="he-IL"/>
        </w:rPr>
        <w:t>ּ</w:t>
      </w:r>
      <w:r w:rsidRPr="006137DE">
        <w:rPr>
          <w:rFonts w:hint="cs"/>
          <w:rtl/>
          <w:lang w:val="he-IL"/>
        </w:rPr>
        <w:t xml:space="preserve"> </w:t>
      </w:r>
      <w:r w:rsidR="00104D4B">
        <w:rPr>
          <w:rFonts w:hint="cs"/>
          <w:rtl/>
          <w:lang w:val="he-IL"/>
        </w:rPr>
        <w:t>את ה</w:t>
      </w:r>
      <w:r w:rsidRPr="006137DE">
        <w:rPr>
          <w:rFonts w:hint="cs"/>
          <w:rtl/>
          <w:lang w:val="he-IL"/>
        </w:rPr>
        <w:t>משכן, הצטוו את סדרי הקרבנות בספר ויקרא</w:t>
      </w:r>
      <w:r>
        <w:rPr>
          <w:rFonts w:hint="cs"/>
          <w:rtl/>
          <w:lang w:val="he-IL"/>
        </w:rPr>
        <w:t xml:space="preserve">, אך </w:t>
      </w:r>
      <w:r w:rsidRPr="006137DE">
        <w:rPr>
          <w:rFonts w:hint="cs"/>
          <w:rtl/>
          <w:lang w:val="he-IL"/>
        </w:rPr>
        <w:t xml:space="preserve">למעשה לא הקריבו, לפחות לא </w:t>
      </w:r>
      <w:r>
        <w:rPr>
          <w:rFonts w:hint="cs"/>
          <w:rtl/>
          <w:lang w:val="he-IL"/>
        </w:rPr>
        <w:t xml:space="preserve">את </w:t>
      </w:r>
      <w:r w:rsidRPr="006137DE">
        <w:rPr>
          <w:rFonts w:hint="cs"/>
          <w:rtl/>
          <w:lang w:val="he-IL"/>
        </w:rPr>
        <w:t xml:space="preserve">קרבן </w:t>
      </w:r>
      <w:r>
        <w:rPr>
          <w:rFonts w:hint="cs"/>
          <w:rtl/>
          <w:lang w:val="he-IL"/>
        </w:rPr>
        <w:t>ה</w:t>
      </w:r>
      <w:r w:rsidRPr="006137DE">
        <w:rPr>
          <w:rFonts w:hint="cs"/>
          <w:rtl/>
          <w:lang w:val="he-IL"/>
        </w:rPr>
        <w:t>תמיד. ר' עקיבא וסיעתו אינם יכולים להתעלם מהפסוק שבעמוס ומוצאים פשרה שרק שבט לוי</w:t>
      </w:r>
      <w:r>
        <w:rPr>
          <w:rFonts w:hint="cs"/>
          <w:rtl/>
          <w:lang w:val="he-IL"/>
        </w:rPr>
        <w:t xml:space="preserve"> הקריב, ל</w:t>
      </w:r>
      <w:r w:rsidRPr="006137DE">
        <w:rPr>
          <w:rFonts w:hint="cs"/>
          <w:rtl/>
          <w:lang w:val="he-IL"/>
        </w:rPr>
        <w:t>א כל בני ישראל</w:t>
      </w:r>
      <w:r>
        <w:rPr>
          <w:rFonts w:hint="cs"/>
          <w:rtl/>
          <w:lang w:val="he-IL"/>
        </w:rPr>
        <w:t>.</w:t>
      </w:r>
      <w:r w:rsidRPr="006137DE">
        <w:rPr>
          <w:rFonts w:hint="cs"/>
          <w:rtl/>
          <w:lang w:val="he-IL"/>
        </w:rPr>
        <w:t xml:space="preserve"> </w:t>
      </w:r>
      <w:r>
        <w:rPr>
          <w:rFonts w:hint="cs"/>
          <w:rtl/>
          <w:lang w:val="he-IL"/>
        </w:rPr>
        <w:t>לשיטה שלא הקריבו את קרבן התמיד בכל שנות המדבר</w:t>
      </w:r>
      <w:r>
        <w:rPr>
          <w:rFonts w:hint="cs"/>
          <w:rtl/>
        </w:rPr>
        <w:t>, יש הקבלה עם קרבן פסח שגם אותו, עפ"י מסורת חז"ל, לא הקריבו בכל שנות המדבר להוציא פעם אחת, בשנה השנייה ליציאת מצרים (במדבר פרק ט, יבמות עא ע"ב)</w:t>
      </w:r>
      <w:r w:rsidR="00104D4B">
        <w:rPr>
          <w:rFonts w:hint="cs"/>
          <w:rtl/>
        </w:rPr>
        <w:t>, שם גם התחדש דין פסח שני,</w:t>
      </w:r>
      <w:r>
        <w:rPr>
          <w:rFonts w:hint="cs"/>
          <w:rtl/>
        </w:rPr>
        <w:t xml:space="preserve"> ואלה </w:t>
      </w:r>
      <w:r w:rsidR="00104D4B">
        <w:rPr>
          <w:rFonts w:hint="cs"/>
          <w:rtl/>
        </w:rPr>
        <w:t xml:space="preserve">הם </w:t>
      </w:r>
      <w:r>
        <w:rPr>
          <w:rFonts w:hint="cs"/>
          <w:rtl/>
        </w:rPr>
        <w:t xml:space="preserve">"הזבחים" (קרבן שלמים) שהנביא עמוס מזכיר שגם אותם לא הגישו בני ישראל בשנות המדבר. </w:t>
      </w:r>
      <w:r>
        <w:rPr>
          <w:rFonts w:hint="cs"/>
          <w:rtl/>
          <w:lang w:val="he-IL"/>
        </w:rPr>
        <w:t xml:space="preserve">וכבר דנו </w:t>
      </w:r>
      <w:r w:rsidR="00B5739D">
        <w:rPr>
          <w:rFonts w:hint="cs"/>
          <w:rtl/>
          <w:lang w:val="he-IL"/>
        </w:rPr>
        <w:t xml:space="preserve">בנושא זה </w:t>
      </w:r>
      <w:r>
        <w:rPr>
          <w:rFonts w:hint="cs"/>
          <w:rtl/>
          <w:lang w:val="he-IL"/>
        </w:rPr>
        <w:t xml:space="preserve">בדברינו </w:t>
      </w:r>
      <w:hyperlink r:id="rId3" w:history="1">
        <w:r w:rsidRPr="00E2034D">
          <w:rPr>
            <w:rStyle w:val="Hyperlink"/>
            <w:rFonts w:hint="cs"/>
            <w:rtl/>
            <w:lang w:val="he-IL"/>
          </w:rPr>
          <w:t>על דברי עולה וזבח</w:t>
        </w:r>
      </w:hyperlink>
      <w:r>
        <w:rPr>
          <w:rFonts w:hint="cs"/>
          <w:rtl/>
          <w:lang w:val="he-IL"/>
        </w:rPr>
        <w:t xml:space="preserve"> בפרשת צו ולא נאריך כאן.</w:t>
      </w:r>
    </w:p>
  </w:footnote>
  <w:footnote w:id="7">
    <w:p w14:paraId="05DC8F7C" w14:textId="77777777" w:rsidR="007C4A05" w:rsidRDefault="007C4A05" w:rsidP="00110996">
      <w:pPr>
        <w:pStyle w:val="a3"/>
        <w:rPr>
          <w:rFonts w:hint="cs"/>
          <w:rtl/>
        </w:rPr>
      </w:pPr>
      <w:r>
        <w:rPr>
          <w:rStyle w:val="a5"/>
        </w:rPr>
        <w:footnoteRef/>
      </w:r>
      <w:r>
        <w:rPr>
          <w:rtl/>
        </w:rPr>
        <w:t xml:space="preserve"> </w:t>
      </w:r>
      <w:r>
        <w:rPr>
          <w:rFonts w:hint="cs"/>
          <w:rtl/>
        </w:rPr>
        <w:t>מחלוקת בית שמאי ובית הלל שראינו בקטע הקודם, מקורה במחלוקת לגבי קרבן ראייה (שהוא עולה) ושלמי חגיגה, שני קרבנות שהיו מביאים עולי הרגל: מי משניהם עדיף, על מי יש להוציא יותר ממון, מי משניהם נזכר עוד לפני מעמד הר סיני. בית שמאי סבורים שצריך להוציא יותר ממון על קרבן ראיה, משום שכולו לה', ואילו בית הלל אומרים שאדרבא, על קרבן שלמי החגיגה, שחלקו לה' וחלקו לזבח המשפחה, יש להוציא יותר. מה שחשוב כאן, הוא שלשיטת בית הלל, קרבן תמיד שהקריבו במדבר התחיל עוד לפני הקמת המשכן, במעמד המתואר בסוף פרשת משפטים, שמות פרק כד</w:t>
      </w:r>
      <w:r w:rsidR="00104D4B">
        <w:rPr>
          <w:rFonts w:hint="cs"/>
          <w:rtl/>
        </w:rPr>
        <w:t>, בו עדיין עבדו הבכורות (זבחים פרק יד משנה ח)</w:t>
      </w:r>
      <w:r>
        <w:rPr>
          <w:rFonts w:hint="cs"/>
          <w:rtl/>
        </w:rPr>
        <w:t xml:space="preserve">. זה הפירוש של "העשויה בהר סיני" לפי בית הלל </w:t>
      </w:r>
      <w:r>
        <w:rPr>
          <w:rtl/>
        </w:rPr>
        <w:t>–</w:t>
      </w:r>
      <w:r>
        <w:rPr>
          <w:rFonts w:hint="cs"/>
          <w:rtl/>
        </w:rPr>
        <w:t xml:space="preserve"> קרבן התמיד יסודו בסמוך למעמד הר סיני, שם הוא נעשה לראשונה, ומשם הועתק למשכן. אולי גם מכאן יש סמך למקרא השלישי שהבאנו לעיל, במעשה עזרא וסיעתו שהתחילו בחידוש מעשה הקרבנות עוד לפני השלמת בניית מקדש שני. הקרבנות אינם צריכים בית מקדש.</w:t>
      </w:r>
    </w:p>
  </w:footnote>
  <w:footnote w:id="8">
    <w:p w14:paraId="797929FC" w14:textId="77777777" w:rsidR="007C4A05" w:rsidRDefault="007C4A05" w:rsidP="00104D4B">
      <w:pPr>
        <w:pStyle w:val="a3"/>
        <w:rPr>
          <w:rFonts w:hint="cs"/>
          <w:rtl/>
        </w:rPr>
      </w:pPr>
      <w:r>
        <w:rPr>
          <w:rStyle w:val="a5"/>
        </w:rPr>
        <w:footnoteRef/>
      </w:r>
      <w:r>
        <w:rPr>
          <w:rtl/>
        </w:rPr>
        <w:t xml:space="preserve"> </w:t>
      </w:r>
      <w:r>
        <w:rPr>
          <w:rFonts w:hint="cs"/>
          <w:rtl/>
        </w:rPr>
        <w:t>הגמרא שם מנסה למצוא סמך לדין ש</w:t>
      </w:r>
      <w:r w:rsidR="00104D4B">
        <w:rPr>
          <w:rFonts w:hint="cs"/>
          <w:rtl/>
        </w:rPr>
        <w:t xml:space="preserve">מצוות </w:t>
      </w:r>
      <w:r>
        <w:rPr>
          <w:rFonts w:hint="cs"/>
          <w:rtl/>
        </w:rPr>
        <w:t>עשה דוחה לא תעשה, גם לא תעשה חמו</w:t>
      </w:r>
      <w:r>
        <w:rPr>
          <w:rFonts w:hint="eastAsia"/>
          <w:rtl/>
        </w:rPr>
        <w:t>ּ</w:t>
      </w:r>
      <w:r>
        <w:rPr>
          <w:rFonts w:hint="cs"/>
          <w:rtl/>
        </w:rPr>
        <w:t>ר שיש בו עונש כרת. קרבן תמיד שדוחה את השבת שיש בה עונש כרת הוא לכאורה סמך טוב, אבל הגמרא דוחה אסמכתא זו בשתי טענות</w:t>
      </w:r>
      <w:r w:rsidRPr="0004384D">
        <w:rPr>
          <w:rFonts w:hint="cs"/>
          <w:rtl/>
        </w:rPr>
        <w:t xml:space="preserve"> </w:t>
      </w:r>
      <w:r>
        <w:rPr>
          <w:rFonts w:hint="cs"/>
          <w:rtl/>
        </w:rPr>
        <w:t xml:space="preserve">המעידות על הייחודיות של קרבן תמיד </w:t>
      </w:r>
      <w:r w:rsidR="00104D4B">
        <w:rPr>
          <w:rFonts w:hint="cs"/>
          <w:rtl/>
        </w:rPr>
        <w:t>ש</w:t>
      </w:r>
      <w:r>
        <w:rPr>
          <w:rFonts w:hint="cs"/>
          <w:rtl/>
        </w:rPr>
        <w:t>אין ללמוד ממנו על מצוות אחרות. האחת, קרבן תמיד הוא דבר תדיר "ומאחר שמצוותו חלה בכל יום ויום, יש לה חשיבות מיוחדת" (שטיינזלץ שם). השנייה, שבדומה לפסח וברית מילה, "ישנו לפני הדיבור", היינו, צ</w:t>
      </w:r>
      <w:r w:rsidR="00104D4B">
        <w:rPr>
          <w:rFonts w:hint="cs"/>
          <w:rtl/>
        </w:rPr>
        <w:t>י</w:t>
      </w:r>
      <w:r>
        <w:rPr>
          <w:rFonts w:hint="cs"/>
          <w:rtl/>
        </w:rPr>
        <w:t>וויו היה עוד לפני מעמד הר סיני! נראה שתדירות /</w:t>
      </w:r>
      <w:r w:rsidR="00104D4B">
        <w:rPr>
          <w:rFonts w:hint="cs"/>
          <w:rtl/>
        </w:rPr>
        <w:t xml:space="preserve"> </w:t>
      </w:r>
      <w:r>
        <w:rPr>
          <w:rFonts w:hint="cs"/>
          <w:rtl/>
        </w:rPr>
        <w:t xml:space="preserve">קביעות זו של קרבן התמיד, "דבר יום ביומו", שחרית ומנחה, היא שמקופלת במילה "במועדו" שראינו בגמרא פסחים לעיל </w:t>
      </w:r>
      <w:r>
        <w:rPr>
          <w:rtl/>
        </w:rPr>
        <w:t>–</w:t>
      </w:r>
      <w:r>
        <w:rPr>
          <w:rFonts w:hint="cs"/>
          <w:rtl/>
        </w:rPr>
        <w:t xml:space="preserve"> "תשמרו להקריב לי במועדו". מכאן שוב שההיקש "במועדו" </w:t>
      </w:r>
      <w:r>
        <w:rPr>
          <w:rtl/>
        </w:rPr>
        <w:t>–</w:t>
      </w:r>
      <w:r>
        <w:rPr>
          <w:rFonts w:hint="cs"/>
          <w:rtl/>
        </w:rPr>
        <w:t xml:space="preserve"> "במועדו" שעשה הלל מקרבן התמיד "שהוא תדיר", לקרבן פסח שהוא פעם בשנה הוא מהפכני. ולעצם הרעיון, אפשר באמת להתווכח אם הדבר התדיר ראוי יותר לדחות איסורים אחרים ויש להקפיד לקיימו בכל מצב, או שמא דווקא הדבר הנדיר שאם לא נדחה איסור מפניו, לא נזכה לקיימו.</w:t>
      </w:r>
    </w:p>
  </w:footnote>
  <w:footnote w:id="9">
    <w:p w14:paraId="384CB39D" w14:textId="77777777" w:rsidR="007C4A05" w:rsidRDefault="007C4A05" w:rsidP="00110996">
      <w:pPr>
        <w:pStyle w:val="a3"/>
        <w:rPr>
          <w:rFonts w:hint="cs"/>
          <w:rtl/>
        </w:rPr>
      </w:pPr>
      <w:r>
        <w:rPr>
          <w:rStyle w:val="a5"/>
        </w:rPr>
        <w:footnoteRef/>
      </w:r>
      <w:r>
        <w:rPr>
          <w:rtl/>
        </w:rPr>
        <w:t xml:space="preserve"> </w:t>
      </w:r>
      <w:r>
        <w:rPr>
          <w:rFonts w:hint="cs"/>
          <w:rtl/>
        </w:rPr>
        <w:t xml:space="preserve">בפירוש הראשון, מחבר רש"י את עולת התמיד לקרבנות ימי המילואים, כפי שציינו בהערה </w:t>
      </w:r>
      <w:r w:rsidR="00B5739D">
        <w:rPr>
          <w:rFonts w:hint="cs"/>
          <w:rtl/>
        </w:rPr>
        <w:t>1</w:t>
      </w:r>
      <w:r>
        <w:rPr>
          <w:rFonts w:hint="cs"/>
          <w:rtl/>
        </w:rPr>
        <w:t xml:space="preserve"> לעיל. אם כך, "עשויה בהר סיני" הוא לאחר הקמת המשכן וחניכתו. קרבן </w:t>
      </w:r>
      <w:r w:rsidR="006E6BFA">
        <w:rPr>
          <w:rFonts w:hint="cs"/>
          <w:rtl/>
        </w:rPr>
        <w:t>ה</w:t>
      </w:r>
      <w:r>
        <w:rPr>
          <w:rFonts w:hint="cs"/>
          <w:rtl/>
        </w:rPr>
        <w:t xml:space="preserve">תמיד מותנה בקיום משכן או מקדש. מטרת הקרבנות בכלל, קרבן תמיד בפרט הוא ההתוועדות במשכן. ללא משכן, מה לי לקרבנות? ראה בדרך זו </w:t>
      </w:r>
      <w:r w:rsidR="00110996">
        <w:rPr>
          <w:rFonts w:hint="cs"/>
          <w:rtl/>
        </w:rPr>
        <w:t xml:space="preserve">גם </w:t>
      </w:r>
      <w:r>
        <w:rPr>
          <w:rFonts w:hint="cs"/>
          <w:rtl/>
        </w:rPr>
        <w:t xml:space="preserve">פירוש רמב"ן </w:t>
      </w:r>
      <w:r>
        <w:rPr>
          <w:rtl/>
        </w:rPr>
        <w:t>ויקרא ז</w:t>
      </w:r>
      <w:r>
        <w:rPr>
          <w:rFonts w:hint="cs"/>
          <w:rtl/>
        </w:rPr>
        <w:t xml:space="preserve"> לח: "</w:t>
      </w:r>
      <w:r>
        <w:rPr>
          <w:rtl/>
        </w:rPr>
        <w:t>ויתכן כי טעם בהר סיני, במקום הזה לפני הר סיני, והוא בא</w:t>
      </w:r>
      <w:r w:rsidR="006E6BFA">
        <w:rPr>
          <w:rFonts w:hint="cs"/>
          <w:rtl/>
        </w:rPr>
        <w:t>ו</w:t>
      </w:r>
      <w:r>
        <w:rPr>
          <w:rtl/>
        </w:rPr>
        <w:t>הל מועד</w:t>
      </w:r>
      <w:r>
        <w:rPr>
          <w:rFonts w:hint="cs"/>
          <w:rtl/>
        </w:rPr>
        <w:t>.</w:t>
      </w:r>
      <w:r>
        <w:rPr>
          <w:rtl/>
        </w:rPr>
        <w:t xml:space="preserve"> וכן עולת תמיד העשויה בהר סיני (במדבר כח ו), כי איננו בהר ממש, כי עולת תמיד לא התחילו בה רק בא</w:t>
      </w:r>
      <w:r w:rsidR="006E6BFA">
        <w:rPr>
          <w:rFonts w:hint="cs"/>
          <w:rtl/>
        </w:rPr>
        <w:t>ו</w:t>
      </w:r>
      <w:r>
        <w:rPr>
          <w:rtl/>
        </w:rPr>
        <w:t>הל מועד, דכתיב</w:t>
      </w:r>
      <w:r w:rsidR="006E6BFA">
        <w:rPr>
          <w:rFonts w:hint="cs"/>
          <w:rtl/>
        </w:rPr>
        <w:t>:</w:t>
      </w:r>
      <w:r>
        <w:rPr>
          <w:rtl/>
        </w:rPr>
        <w:t xml:space="preserve"> וזה אשר תעשה על המזבח וגו' (שמות כט לח)</w:t>
      </w:r>
      <w:r>
        <w:rPr>
          <w:rFonts w:hint="cs"/>
          <w:rtl/>
        </w:rPr>
        <w:t>".</w:t>
      </w:r>
      <w:r>
        <w:rPr>
          <w:rtl/>
        </w:rPr>
        <w:t xml:space="preserve"> </w:t>
      </w:r>
      <w:r>
        <w:rPr>
          <w:rFonts w:hint="cs"/>
          <w:rtl/>
        </w:rPr>
        <w:t>אבל בפירוש השני, מתחבר רש"י לשתי הדרשות שראינו זה עתה. קרבן התמיד קדם למשכן, קדם אפילו למתן תורה ולמעמד הר סיני</w:t>
      </w:r>
      <w:r w:rsidRPr="0094479C">
        <w:rPr>
          <w:rFonts w:hint="cs"/>
          <w:rtl/>
        </w:rPr>
        <w:t xml:space="preserve"> </w:t>
      </w:r>
      <w:r>
        <w:rPr>
          <w:rFonts w:hint="cs"/>
          <w:rtl/>
        </w:rPr>
        <w:t xml:space="preserve">ומשם גם נלמדו הלכות לדורות, כגון הכלים שהם "האגנות" שבפרשת משפטים והנסכים (מכילתא דרבי שמעון בר יוחאי שמות כד ו, ספרא צו פרשה יא פרק יח, ספרי פנחס קמג). רש"י הולך </w:t>
      </w:r>
      <w:r w:rsidR="00110996">
        <w:rPr>
          <w:rFonts w:hint="cs"/>
          <w:rtl/>
        </w:rPr>
        <w:t xml:space="preserve">כאן </w:t>
      </w:r>
      <w:r>
        <w:rPr>
          <w:rFonts w:hint="cs"/>
          <w:rtl/>
        </w:rPr>
        <w:t>לשיטתו, במחלוקתו הידועה עם רמב"ן</w:t>
      </w:r>
      <w:r w:rsidR="00110996">
        <w:rPr>
          <w:rFonts w:hint="cs"/>
          <w:rtl/>
        </w:rPr>
        <w:t>,</w:t>
      </w:r>
      <w:r>
        <w:rPr>
          <w:rFonts w:hint="cs"/>
          <w:rtl/>
        </w:rPr>
        <w:t xml:space="preserve"> אם המעמד המתואר בסוף פרשת משפטים, שמות פרק כד, הוא לפני או אחרי מעמד הר סיני (ראה דברינו בפרשת משפטים </w:t>
      </w:r>
      <w:hyperlink r:id="rId4" w:history="1">
        <w:r w:rsidRPr="00E2034D">
          <w:rPr>
            <w:rStyle w:val="Hyperlink"/>
            <w:rFonts w:hint="cs"/>
            <w:rtl/>
          </w:rPr>
          <w:t>אימתי אמרו נעשה ונשמע</w:t>
        </w:r>
      </w:hyperlink>
      <w:r>
        <w:rPr>
          <w:rFonts w:hint="cs"/>
          <w:rtl/>
        </w:rPr>
        <w:t xml:space="preserve">). ונראה שהגמרות בחגיגה וביבמות </w:t>
      </w:r>
      <w:r w:rsidR="00110996">
        <w:rPr>
          <w:rFonts w:hint="cs"/>
          <w:rtl/>
        </w:rPr>
        <w:t xml:space="preserve">הנ"ל </w:t>
      </w:r>
      <w:r>
        <w:rPr>
          <w:rFonts w:hint="cs"/>
          <w:rtl/>
        </w:rPr>
        <w:t>מסייעות לו. עכ"פ, נראה, לפחות מרש"י זה, שהוא נמנע מלהיכנס למחלוקת שראינו לעיל אם הקריבו קרבן תמיד בכל שנות הנדודים במדבר.</w:t>
      </w:r>
    </w:p>
  </w:footnote>
  <w:footnote w:id="10">
    <w:p w14:paraId="71936CAB" w14:textId="77777777" w:rsidR="007C4A05" w:rsidRDefault="007C4A05" w:rsidP="00F55F99">
      <w:pPr>
        <w:pStyle w:val="a3"/>
        <w:rPr>
          <w:rFonts w:hint="cs"/>
          <w:rtl/>
        </w:rPr>
      </w:pPr>
      <w:r>
        <w:rPr>
          <w:rStyle w:val="a5"/>
        </w:rPr>
        <w:footnoteRef/>
      </w:r>
      <w:r>
        <w:rPr>
          <w:rtl/>
        </w:rPr>
        <w:t xml:space="preserve"> </w:t>
      </w:r>
      <w:r>
        <w:rPr>
          <w:rFonts w:hint="cs"/>
          <w:rtl/>
        </w:rPr>
        <w:t>אם רש"י נמנע מלהתייחס למחלוקת לגבי הקרבת קרבן תמיד במדבר, אבן עזרא וסיעתו יוצאים בעמדה ברורה, המתחברת לשיטת ר' אלעזר ובית שמאי דווקא, שפשוט לא ייתכן שהקריבו בני ישראל קרבנות במדבר. "הראיות הגמורות" שאבן עזרא מצטט כאן, מובאות בפירושו לפסוק בפרשתנו: "</w:t>
      </w:r>
      <w:r w:rsidRPr="00377FD2">
        <w:rPr>
          <w:rtl/>
        </w:rPr>
        <w:t xml:space="preserve">עֹלַת תָּמִיד לְדֹרֹתֵיכֶם פֶּתַח אֹהֶל־מוֹעֵד לִפְנֵי </w:t>
      </w:r>
      <w:r w:rsidRPr="00377FD2">
        <w:rPr>
          <w:rFonts w:hint="cs"/>
          <w:rtl/>
        </w:rPr>
        <w:t>ה'</w:t>
      </w:r>
      <w:r w:rsidRPr="00377FD2">
        <w:rPr>
          <w:rtl/>
        </w:rPr>
        <w:t xml:space="preserve"> אֲשֶׁר אִוָּעֵד לָכֶם שָׁמָּה לְדַבֵּר אֵלֶיךָ</w:t>
      </w:r>
      <w:r w:rsidRPr="00990D47">
        <w:rPr>
          <w:rFonts w:cs="David"/>
          <w:rtl/>
        </w:rPr>
        <w:t xml:space="preserve"> שָׁם</w:t>
      </w:r>
      <w:r>
        <w:rPr>
          <w:rFonts w:cs="David" w:hint="cs"/>
          <w:rtl/>
        </w:rPr>
        <w:t>" (</w:t>
      </w:r>
      <w:r>
        <w:rPr>
          <w:rFonts w:hint="cs"/>
          <w:rtl/>
        </w:rPr>
        <w:t>שמות כט מב)</w:t>
      </w:r>
      <w:r>
        <w:rPr>
          <w:rFonts w:cs="David" w:hint="cs"/>
          <w:rtl/>
        </w:rPr>
        <w:t xml:space="preserve">. </w:t>
      </w:r>
      <w:r w:rsidRPr="00377FD2">
        <w:rPr>
          <w:rFonts w:hint="cs"/>
          <w:rtl/>
        </w:rPr>
        <w:t>ואלה דברי אבן עזרא</w:t>
      </w:r>
      <w:r>
        <w:rPr>
          <w:rFonts w:cs="David" w:hint="cs"/>
          <w:rtl/>
        </w:rPr>
        <w:t xml:space="preserve"> </w:t>
      </w:r>
      <w:r>
        <w:rPr>
          <w:rFonts w:hint="cs"/>
          <w:rtl/>
        </w:rPr>
        <w:t>שם: "</w:t>
      </w:r>
      <w:r>
        <w:rPr>
          <w:rFonts w:hint="cs"/>
          <w:rtl/>
          <w:lang w:eastAsia="en-US"/>
        </w:rPr>
        <w:t>ו</w:t>
      </w:r>
      <w:r w:rsidRPr="006137DE">
        <w:rPr>
          <w:rFonts w:hint="eastAsia"/>
          <w:rtl/>
          <w:lang w:eastAsia="en-US"/>
        </w:rPr>
        <w:t>על</w:t>
      </w:r>
      <w:r w:rsidRPr="006137DE">
        <w:rPr>
          <w:rtl/>
          <w:lang w:eastAsia="en-US"/>
        </w:rPr>
        <w:t xml:space="preserve"> </w:t>
      </w:r>
      <w:r w:rsidRPr="006137DE">
        <w:rPr>
          <w:rFonts w:hint="eastAsia"/>
          <w:rtl/>
          <w:lang w:eastAsia="en-US"/>
        </w:rPr>
        <w:t>דרך</w:t>
      </w:r>
      <w:r w:rsidRPr="006137DE">
        <w:rPr>
          <w:rtl/>
          <w:lang w:eastAsia="en-US"/>
        </w:rPr>
        <w:t xml:space="preserve"> </w:t>
      </w:r>
      <w:r w:rsidRPr="006137DE">
        <w:rPr>
          <w:rFonts w:hint="eastAsia"/>
          <w:rtl/>
          <w:lang w:eastAsia="en-US"/>
        </w:rPr>
        <w:t>הסברא</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עולות</w:t>
      </w:r>
      <w:r w:rsidRPr="006137DE">
        <w:rPr>
          <w:rtl/>
          <w:lang w:eastAsia="en-US"/>
        </w:rPr>
        <w:t xml:space="preserve"> </w:t>
      </w:r>
      <w:r w:rsidRPr="006137DE">
        <w:rPr>
          <w:rFonts w:hint="eastAsia"/>
          <w:rtl/>
          <w:lang w:eastAsia="en-US"/>
        </w:rPr>
        <w:t>וזבחים</w:t>
      </w:r>
      <w:r w:rsidRPr="006137DE">
        <w:rPr>
          <w:rtl/>
          <w:lang w:eastAsia="en-US"/>
        </w:rPr>
        <w:t xml:space="preserve"> </w:t>
      </w:r>
      <w:r w:rsidRPr="006137DE">
        <w:rPr>
          <w:rFonts w:hint="eastAsia"/>
          <w:rtl/>
          <w:lang w:eastAsia="en-US"/>
        </w:rPr>
        <w:t>רק</w:t>
      </w:r>
      <w:r w:rsidRPr="006137DE">
        <w:rPr>
          <w:rtl/>
          <w:lang w:eastAsia="en-US"/>
        </w:rPr>
        <w:t xml:space="preserve"> </w:t>
      </w:r>
      <w:r w:rsidRPr="006137DE">
        <w:rPr>
          <w:rFonts w:hint="eastAsia"/>
          <w:rtl/>
          <w:lang w:eastAsia="en-US"/>
        </w:rPr>
        <w:t>בסיני</w:t>
      </w:r>
      <w:r w:rsidRPr="006137DE">
        <w:rPr>
          <w:rtl/>
          <w:lang w:eastAsia="en-US"/>
        </w:rPr>
        <w:t xml:space="preserve"> </w:t>
      </w:r>
      <w:r w:rsidRPr="006137DE">
        <w:rPr>
          <w:rFonts w:hint="eastAsia"/>
          <w:rtl/>
          <w:lang w:eastAsia="en-US"/>
        </w:rPr>
        <w:t>לבדו</w:t>
      </w:r>
      <w:r>
        <w:rPr>
          <w:rFonts w:hint="cs"/>
          <w:rtl/>
          <w:lang w:eastAsia="en-US"/>
        </w:rPr>
        <w:t xml:space="preserve"> ...</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כתוב</w:t>
      </w:r>
      <w:r w:rsidRPr="006137DE">
        <w:rPr>
          <w:rtl/>
          <w:lang w:eastAsia="en-US"/>
        </w:rPr>
        <w:t xml:space="preserve">: </w:t>
      </w:r>
      <w:r w:rsidRPr="006137DE">
        <w:rPr>
          <w:rFonts w:hint="eastAsia"/>
          <w:rtl/>
          <w:lang w:eastAsia="en-US"/>
        </w:rPr>
        <w:t>הזבחים</w:t>
      </w:r>
      <w:r w:rsidRPr="006137DE">
        <w:rPr>
          <w:rtl/>
          <w:lang w:eastAsia="en-US"/>
        </w:rPr>
        <w:t xml:space="preserve"> </w:t>
      </w:r>
      <w:r w:rsidRPr="006137DE">
        <w:rPr>
          <w:rFonts w:hint="eastAsia"/>
          <w:rtl/>
          <w:lang w:eastAsia="en-US"/>
        </w:rPr>
        <w:t>ומנחה</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בית</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ארבעים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כה</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עמדו</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בת</w:t>
      </w:r>
      <w:r w:rsidRPr="006137DE">
        <w:rPr>
          <w:rFonts w:hint="cs"/>
          <w:rtl/>
          <w:lang w:eastAsia="en-US"/>
        </w:rPr>
        <w:t>ו</w:t>
      </w:r>
      <w:r w:rsidRPr="006137DE">
        <w:rPr>
          <w:rFonts w:hint="eastAsia"/>
          <w:rtl/>
          <w:lang w:eastAsia="en-US"/>
        </w:rPr>
        <w:t>הו</w:t>
      </w:r>
      <w:r w:rsidRPr="006137DE">
        <w:rPr>
          <w:rtl/>
          <w:lang w:eastAsia="en-US"/>
        </w:rPr>
        <w:t xml:space="preserve"> </w:t>
      </w:r>
      <w:r w:rsidRPr="006137DE">
        <w:rPr>
          <w:rFonts w:hint="eastAsia"/>
          <w:rtl/>
          <w:lang w:eastAsia="en-US"/>
        </w:rPr>
        <w:t>יליל</w:t>
      </w:r>
      <w:r w:rsidRPr="006137DE">
        <w:rPr>
          <w:rtl/>
          <w:lang w:eastAsia="en-US"/>
        </w:rPr>
        <w:t xml:space="preserve"> </w:t>
      </w:r>
      <w:r w:rsidRPr="006137DE">
        <w:rPr>
          <w:rFonts w:hint="eastAsia"/>
          <w:rtl/>
          <w:lang w:eastAsia="en-US"/>
        </w:rPr>
        <w:t>ישימון</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שמונה</w:t>
      </w:r>
      <w:r w:rsidRPr="006137DE">
        <w:rPr>
          <w:rtl/>
          <w:lang w:eastAsia="en-US"/>
        </w:rPr>
        <w:t xml:space="preserve"> </w:t>
      </w:r>
      <w:r w:rsidRPr="006137DE">
        <w:rPr>
          <w:rFonts w:hint="eastAsia"/>
          <w:rtl/>
          <w:lang w:eastAsia="en-US"/>
        </w:rPr>
        <w:t>ושלשים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ומאין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בכל</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חצי</w:t>
      </w:r>
      <w:r w:rsidRPr="006137DE">
        <w:rPr>
          <w:rtl/>
          <w:lang w:eastAsia="en-US"/>
        </w:rPr>
        <w:t xml:space="preserve"> </w:t>
      </w:r>
      <w:r w:rsidRPr="006137DE">
        <w:rPr>
          <w:rFonts w:hint="eastAsia"/>
          <w:rtl/>
          <w:lang w:eastAsia="en-US"/>
        </w:rPr>
        <w:t>הין</w:t>
      </w:r>
      <w:r w:rsidRPr="006137DE">
        <w:rPr>
          <w:rtl/>
          <w:lang w:eastAsia="en-US"/>
        </w:rPr>
        <w:t xml:space="preserve"> </w:t>
      </w:r>
      <w:r w:rsidRPr="006137DE">
        <w:rPr>
          <w:rFonts w:hint="eastAsia"/>
          <w:rtl/>
          <w:lang w:eastAsia="en-US"/>
        </w:rPr>
        <w:t>שמן</w:t>
      </w:r>
      <w:r w:rsidRPr="006137DE">
        <w:rPr>
          <w:rtl/>
          <w:lang w:eastAsia="en-US"/>
        </w:rPr>
        <w:t xml:space="preserve"> </w:t>
      </w:r>
      <w:r w:rsidRPr="006137DE">
        <w:rPr>
          <w:rFonts w:hint="eastAsia"/>
          <w:rtl/>
          <w:lang w:eastAsia="en-US"/>
        </w:rPr>
        <w:t>זית</w:t>
      </w:r>
      <w:r w:rsidRPr="006137DE">
        <w:rPr>
          <w:rFonts w:hint="cs"/>
          <w:rtl/>
          <w:lang w:eastAsia="en-US"/>
        </w:rPr>
        <w:t>?</w:t>
      </w:r>
      <w:r w:rsidRPr="006137DE">
        <w:rPr>
          <w:rtl/>
          <w:lang w:eastAsia="en-US"/>
        </w:rPr>
        <w:t xml:space="preserve"> </w:t>
      </w:r>
      <w:r w:rsidRPr="006137DE">
        <w:rPr>
          <w:rFonts w:hint="eastAsia"/>
          <w:rtl/>
          <w:lang w:eastAsia="en-US"/>
        </w:rPr>
        <w:t>ג</w:t>
      </w:r>
      <w:r w:rsidRPr="006137DE">
        <w:rPr>
          <w:rtl/>
          <w:lang w:eastAsia="en-US"/>
        </w:rPr>
        <w:t>"</w:t>
      </w:r>
      <w:r w:rsidRPr="006137DE">
        <w:rPr>
          <w:rFonts w:hint="eastAsia"/>
          <w:rtl/>
          <w:lang w:eastAsia="en-US"/>
        </w:rPr>
        <w:t>כ</w:t>
      </w:r>
      <w:r w:rsidRPr="006137DE">
        <w:rPr>
          <w:rtl/>
          <w:lang w:eastAsia="en-US"/>
        </w:rPr>
        <w:t xml:space="preserve"> </w:t>
      </w:r>
      <w:r w:rsidRPr="006137DE">
        <w:rPr>
          <w:rFonts w:hint="eastAsia"/>
          <w:rtl/>
          <w:lang w:eastAsia="en-US"/>
        </w:rPr>
        <w:t>יין</w:t>
      </w:r>
      <w:r w:rsidRPr="006137DE">
        <w:rPr>
          <w:rFonts w:hint="cs"/>
          <w:rtl/>
          <w:lang w:eastAsia="en-US"/>
        </w:rPr>
        <w:t>?</w:t>
      </w:r>
      <w:r w:rsidRPr="006137DE">
        <w:rPr>
          <w:rtl/>
          <w:lang w:eastAsia="en-US"/>
        </w:rPr>
        <w:t xml:space="preserve"> </w:t>
      </w:r>
      <w:r w:rsidRPr="006137DE">
        <w:rPr>
          <w:rFonts w:hint="eastAsia"/>
          <w:rtl/>
          <w:lang w:eastAsia="en-US"/>
        </w:rPr>
        <w:t>ואיך</w:t>
      </w:r>
      <w:r w:rsidRPr="006137DE">
        <w:rPr>
          <w:rtl/>
          <w:lang w:eastAsia="en-US"/>
        </w:rPr>
        <w:t xml:space="preserve"> </w:t>
      </w:r>
      <w:r w:rsidRPr="006137DE">
        <w:rPr>
          <w:rFonts w:hint="eastAsia"/>
          <w:rtl/>
          <w:lang w:eastAsia="en-US"/>
        </w:rPr>
        <w:t>יוליכו</w:t>
      </w:r>
      <w:r w:rsidRPr="006137DE">
        <w:rPr>
          <w:rtl/>
          <w:lang w:eastAsia="en-US"/>
        </w:rPr>
        <w:t xml:space="preserve"> </w:t>
      </w:r>
      <w:r w:rsidRPr="006137DE">
        <w:rPr>
          <w:rFonts w:hint="eastAsia"/>
          <w:rtl/>
          <w:lang w:eastAsia="en-US"/>
        </w:rPr>
        <w:t>עמהם</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ארבעה</w:t>
      </w:r>
      <w:r w:rsidRPr="006137DE">
        <w:rPr>
          <w:rtl/>
          <w:lang w:eastAsia="en-US"/>
        </w:rPr>
        <w:t xml:space="preserve"> </w:t>
      </w:r>
      <w:r w:rsidRPr="006137DE">
        <w:rPr>
          <w:rFonts w:hint="eastAsia"/>
          <w:rtl/>
          <w:lang w:eastAsia="en-US"/>
        </w:rPr>
        <w:t>עשר</w:t>
      </w:r>
      <w:r w:rsidRPr="006137DE">
        <w:rPr>
          <w:rtl/>
          <w:lang w:eastAsia="en-US"/>
        </w:rPr>
        <w:t xml:space="preserve"> </w:t>
      </w:r>
      <w:r w:rsidRPr="006137DE">
        <w:rPr>
          <w:rFonts w:hint="eastAsia"/>
          <w:rtl/>
          <w:lang w:eastAsia="en-US"/>
        </w:rPr>
        <w:t>אלף</w:t>
      </w:r>
      <w:r w:rsidRPr="006137DE">
        <w:rPr>
          <w:rtl/>
          <w:lang w:eastAsia="en-US"/>
        </w:rPr>
        <w:t xml:space="preserve"> </w:t>
      </w:r>
      <w:r w:rsidRPr="006137DE">
        <w:rPr>
          <w:rFonts w:hint="eastAsia"/>
          <w:rtl/>
          <w:lang w:eastAsia="en-US"/>
        </w:rPr>
        <w:t>הין</w:t>
      </w:r>
      <w:r w:rsidRPr="006137DE">
        <w:rPr>
          <w:rFonts w:hint="cs"/>
          <w:rtl/>
          <w:lang w:eastAsia="en-US"/>
        </w:rPr>
        <w:t>?</w:t>
      </w:r>
      <w:r w:rsidRPr="006137DE">
        <w:rPr>
          <w:rtl/>
          <w:lang w:eastAsia="en-US"/>
        </w:rPr>
        <w:t xml:space="preserve"> </w:t>
      </w:r>
      <w:r w:rsidRPr="006137DE">
        <w:rPr>
          <w:rFonts w:hint="eastAsia"/>
          <w:rtl/>
          <w:lang w:eastAsia="en-US"/>
        </w:rPr>
        <w:t>ומאין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שני</w:t>
      </w:r>
      <w:r w:rsidRPr="006137DE">
        <w:rPr>
          <w:rtl/>
          <w:lang w:eastAsia="en-US"/>
        </w:rPr>
        <w:t xml:space="preserve"> </w:t>
      </w:r>
      <w:r w:rsidRPr="006137DE">
        <w:rPr>
          <w:rFonts w:hint="eastAsia"/>
          <w:rtl/>
          <w:lang w:eastAsia="en-US"/>
        </w:rPr>
        <w:t>כבשים</w:t>
      </w:r>
      <w:r w:rsidRPr="006137DE">
        <w:rPr>
          <w:rtl/>
          <w:lang w:eastAsia="en-US"/>
        </w:rPr>
        <w:t xml:space="preserve"> </w:t>
      </w:r>
      <w:r w:rsidRPr="006137DE">
        <w:rPr>
          <w:rFonts w:hint="eastAsia"/>
          <w:rtl/>
          <w:lang w:eastAsia="en-US"/>
        </w:rPr>
        <w:t>בני</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בכל</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ותוספת</w:t>
      </w:r>
      <w:r w:rsidRPr="006137DE">
        <w:rPr>
          <w:rtl/>
          <w:lang w:eastAsia="en-US"/>
        </w:rPr>
        <w:t xml:space="preserve"> </w:t>
      </w:r>
      <w:r w:rsidRPr="006137DE">
        <w:rPr>
          <w:rFonts w:hint="eastAsia"/>
          <w:rtl/>
          <w:lang w:eastAsia="en-US"/>
        </w:rPr>
        <w:t>בשבת</w:t>
      </w:r>
      <w:r w:rsidRPr="006137DE">
        <w:rPr>
          <w:rtl/>
          <w:lang w:eastAsia="en-US"/>
        </w:rPr>
        <w:t xml:space="preserve"> </w:t>
      </w:r>
      <w:r w:rsidRPr="006137DE">
        <w:rPr>
          <w:rFonts w:hint="eastAsia"/>
          <w:rtl/>
          <w:lang w:eastAsia="en-US"/>
        </w:rPr>
        <w:t>ובמועדים</w:t>
      </w:r>
      <w:r w:rsidRPr="006137DE">
        <w:rPr>
          <w:rFonts w:hint="cs"/>
          <w:rtl/>
          <w:lang w:eastAsia="en-US"/>
        </w:rPr>
        <w:t>?</w:t>
      </w:r>
      <w:r>
        <w:rPr>
          <w:rFonts w:hint="cs"/>
          <w:rtl/>
          <w:lang w:eastAsia="en-US"/>
        </w:rPr>
        <w:t xml:space="preserve">". ראה גם פירוש חזקוני </w:t>
      </w:r>
      <w:r w:rsidR="00F55F99">
        <w:rPr>
          <w:rFonts w:hint="cs"/>
          <w:rtl/>
          <w:lang w:eastAsia="en-US"/>
        </w:rPr>
        <w:t xml:space="preserve">(הצרפתי) </w:t>
      </w:r>
      <w:r>
        <w:rPr>
          <w:rFonts w:hint="cs"/>
          <w:rtl/>
          <w:lang w:eastAsia="en-US"/>
        </w:rPr>
        <w:t>על הפסוק שכאילו העתיק את דבריו של אבן עזרא</w:t>
      </w:r>
      <w:r w:rsidR="00F55F99">
        <w:rPr>
          <w:rFonts w:hint="cs"/>
          <w:rtl/>
          <w:lang w:eastAsia="en-US"/>
        </w:rPr>
        <w:t xml:space="preserve"> (הספרדי)</w:t>
      </w:r>
      <w:r>
        <w:rPr>
          <w:rFonts w:hint="cs"/>
          <w:rtl/>
          <w:lang w:eastAsia="en-US"/>
        </w:rPr>
        <w:t>.</w:t>
      </w:r>
      <w:r>
        <w:rPr>
          <w:rFonts w:hint="cs"/>
          <w:rtl/>
        </w:rPr>
        <w:t xml:space="preserve"> נראה שפירוש זה לא בא להכריע במחלוקת בית הלל ובית שמאי, אלא נובע מהחיבור של פסוקי פרשת פנחס ופרשתנו. ראה הפסוקים שהבאנו בראש דברינו והערה </w:t>
      </w:r>
      <w:r w:rsidR="00B5739D">
        <w:rPr>
          <w:rFonts w:hint="cs"/>
          <w:rtl/>
        </w:rPr>
        <w:t>2</w:t>
      </w:r>
      <w:r>
        <w:rPr>
          <w:rFonts w:hint="cs"/>
          <w:rtl/>
        </w:rPr>
        <w:t xml:space="preserve"> לעיל. פרשת פנחס הרי נאמרת לאחר שנות הנדודים במדבר, לקראת הכניסה לארץ</w:t>
      </w:r>
      <w:r w:rsidR="00F55F99">
        <w:rPr>
          <w:rFonts w:hint="cs"/>
          <w:rtl/>
        </w:rPr>
        <w:t xml:space="preserve"> שם צפוי עושר כלכלי</w:t>
      </w:r>
      <w:r>
        <w:rPr>
          <w:rFonts w:hint="cs"/>
          <w:rtl/>
        </w:rPr>
        <w:t xml:space="preserve">. משה בוחר לפתוח את סדר קרבנות המועדות בפרשת פנחס, בקרבן תמיד שכבר היה עשוי </w:t>
      </w:r>
      <w:r w:rsidR="00F55F99">
        <w:rPr>
          <w:rFonts w:hint="cs"/>
          <w:rtl/>
        </w:rPr>
        <w:t xml:space="preserve">(פעם אחת) </w:t>
      </w:r>
      <w:r>
        <w:rPr>
          <w:rFonts w:hint="cs"/>
          <w:rtl/>
        </w:rPr>
        <w:t>בהר סיני! "עולת תמיד לדורותיכם"</w:t>
      </w:r>
      <w:r w:rsidR="006E6BFA">
        <w:rPr>
          <w:rFonts w:hint="cs"/>
          <w:rtl/>
        </w:rPr>
        <w:t xml:space="preserve"> </w:t>
      </w:r>
      <w:r w:rsidR="00F55F99">
        <w:rPr>
          <w:rFonts w:hint="cs"/>
          <w:rtl/>
        </w:rPr>
        <w:t xml:space="preserve">בפרשתנו </w:t>
      </w:r>
      <w:r w:rsidR="006E6BFA">
        <w:rPr>
          <w:rFonts w:hint="cs"/>
          <w:rtl/>
        </w:rPr>
        <w:t>היא</w:t>
      </w:r>
      <w:r>
        <w:rPr>
          <w:rFonts w:hint="cs"/>
          <w:rtl/>
        </w:rPr>
        <w:t xml:space="preserve"> במבט קדימה</w:t>
      </w:r>
      <w:r w:rsidR="00F55F99">
        <w:rPr>
          <w:rFonts w:hint="cs"/>
          <w:rtl/>
        </w:rPr>
        <w:t>,</w:t>
      </w:r>
      <w:r>
        <w:rPr>
          <w:rFonts w:hint="cs"/>
          <w:rtl/>
        </w:rPr>
        <w:t xml:space="preserve"> ואילו </w:t>
      </w:r>
      <w:r w:rsidR="00F55F99">
        <w:rPr>
          <w:rFonts w:hint="cs"/>
          <w:rtl/>
        </w:rPr>
        <w:t xml:space="preserve">"העשויה בהר סיני" </w:t>
      </w:r>
      <w:r>
        <w:rPr>
          <w:rFonts w:hint="cs"/>
          <w:rtl/>
        </w:rPr>
        <w:t xml:space="preserve">בפרשת פנחס </w:t>
      </w:r>
      <w:r w:rsidR="006E6BFA">
        <w:rPr>
          <w:rFonts w:hint="cs"/>
          <w:rtl/>
        </w:rPr>
        <w:t xml:space="preserve">היא </w:t>
      </w:r>
      <w:r>
        <w:rPr>
          <w:rFonts w:hint="cs"/>
          <w:rtl/>
        </w:rPr>
        <w:t xml:space="preserve">במבט אחורה. אותה עולה, שצריך להזכיר לדור הבנים שרק נאמרה </w:t>
      </w:r>
      <w:r>
        <w:rPr>
          <w:rFonts w:hint="cs"/>
          <w:rtl/>
          <w:lang w:val="he-IL"/>
        </w:rPr>
        <w:t>("</w:t>
      </w:r>
      <w:r w:rsidRPr="006137DE">
        <w:rPr>
          <w:rFonts w:hint="cs"/>
          <w:rtl/>
          <w:lang w:val="he-IL"/>
        </w:rPr>
        <w:t>מעשיה נאמרו בסיני, והיא  עצמה לא ק</w:t>
      </w:r>
      <w:r>
        <w:rPr>
          <w:rFonts w:hint="eastAsia"/>
          <w:rtl/>
          <w:lang w:val="he-IL"/>
        </w:rPr>
        <w:t>ָ</w:t>
      </w:r>
      <w:r w:rsidRPr="006137DE">
        <w:rPr>
          <w:rFonts w:hint="cs"/>
          <w:rtl/>
          <w:lang w:val="he-IL"/>
        </w:rPr>
        <w:t>ר</w:t>
      </w:r>
      <w:r>
        <w:rPr>
          <w:rFonts w:hint="eastAsia"/>
          <w:rtl/>
          <w:lang w:val="he-IL"/>
        </w:rPr>
        <w:t>ְ</w:t>
      </w:r>
      <w:r w:rsidRPr="006137DE">
        <w:rPr>
          <w:rFonts w:hint="cs"/>
          <w:rtl/>
          <w:lang w:val="he-IL"/>
        </w:rPr>
        <w:t>ב</w:t>
      </w:r>
      <w:r>
        <w:rPr>
          <w:rFonts w:hint="eastAsia"/>
          <w:rtl/>
          <w:lang w:val="he-IL"/>
        </w:rPr>
        <w:t>ָ</w:t>
      </w:r>
      <w:r w:rsidRPr="006137DE">
        <w:rPr>
          <w:rFonts w:hint="cs"/>
          <w:rtl/>
          <w:lang w:val="he-IL"/>
        </w:rPr>
        <w:t>ה</w:t>
      </w:r>
      <w:r>
        <w:rPr>
          <w:rFonts w:hint="cs"/>
          <w:rtl/>
          <w:lang w:val="he-IL"/>
        </w:rPr>
        <w:t>")</w:t>
      </w:r>
      <w:r>
        <w:rPr>
          <w:rFonts w:hint="cs"/>
          <w:rtl/>
        </w:rPr>
        <w:t xml:space="preserve"> או נעשתה אבל רק פעם אחת ("</w:t>
      </w:r>
      <w:r>
        <w:rPr>
          <w:rtl/>
        </w:rPr>
        <w:t>ע</w:t>
      </w:r>
      <w:r>
        <w:rPr>
          <w:rFonts w:hint="cs"/>
          <w:rtl/>
        </w:rPr>
        <w:t>ו</w:t>
      </w:r>
      <w:r>
        <w:rPr>
          <w:rtl/>
        </w:rPr>
        <w:t>לת תמיד העש</w:t>
      </w:r>
      <w:r>
        <w:rPr>
          <w:rFonts w:hint="cs"/>
          <w:rtl/>
        </w:rPr>
        <w:t>ו</w:t>
      </w:r>
      <w:r>
        <w:rPr>
          <w:rtl/>
        </w:rPr>
        <w:t xml:space="preserve">יה בהר סיני </w:t>
      </w:r>
      <w:r>
        <w:rPr>
          <w:rFonts w:hint="cs"/>
          <w:rtl/>
        </w:rPr>
        <w:t xml:space="preserve">- </w:t>
      </w:r>
      <w:r>
        <w:rPr>
          <w:rtl/>
        </w:rPr>
        <w:t>מאחר שהקרבתם אותה בסיני כדכתיב וישלח את נערי בני ישראל ויעלו עולות</w:t>
      </w:r>
      <w:r>
        <w:rPr>
          <w:rFonts w:hint="cs"/>
          <w:rtl/>
        </w:rPr>
        <w:t>,</w:t>
      </w:r>
      <w:r>
        <w:rPr>
          <w:rtl/>
        </w:rPr>
        <w:t xml:space="preserve"> אינני רוצה שתבטל לעולם</w:t>
      </w:r>
      <w:r>
        <w:rPr>
          <w:rFonts w:hint="cs"/>
          <w:rtl/>
        </w:rPr>
        <w:t xml:space="preserve">" </w:t>
      </w:r>
      <w:r>
        <w:rPr>
          <w:rtl/>
        </w:rPr>
        <w:t>חזקוני במדבר כח</w:t>
      </w:r>
      <w:r>
        <w:rPr>
          <w:rFonts w:hint="cs"/>
          <w:rtl/>
        </w:rPr>
        <w:t xml:space="preserve"> </w:t>
      </w:r>
      <w:r>
        <w:rPr>
          <w:rtl/>
        </w:rPr>
        <w:t>ו)</w:t>
      </w:r>
      <w:r>
        <w:rPr>
          <w:rFonts w:hint="cs"/>
          <w:rtl/>
        </w:rPr>
        <w:t>. הגישור הזה שבין פרשת פנחס ופרשתנו, הדיאלוג הסמוי שמנהלים פסוקי ספר שמות עם פסוקי ספר במדבר, הם, לדעתנו, "הראיות הגמורות" של אבן עזרא כפשטן המקרא.</w:t>
      </w:r>
    </w:p>
  </w:footnote>
  <w:footnote w:id="11">
    <w:p w14:paraId="3FBCC5C5" w14:textId="77777777" w:rsidR="00384E49" w:rsidRDefault="00384E49" w:rsidP="00D05DD1">
      <w:pPr>
        <w:pStyle w:val="a3"/>
        <w:rPr>
          <w:rFonts w:hint="cs"/>
          <w:rtl/>
        </w:rPr>
      </w:pPr>
      <w:r>
        <w:rPr>
          <w:rStyle w:val="a5"/>
        </w:rPr>
        <w:footnoteRef/>
      </w:r>
      <w:r>
        <w:rPr>
          <w:rtl/>
        </w:rPr>
        <w:t xml:space="preserve"> </w:t>
      </w:r>
      <w:r>
        <w:rPr>
          <w:rFonts w:hint="cs"/>
          <w:rtl/>
        </w:rPr>
        <w:t xml:space="preserve">כאן נכנס ממד הזמן במעגל הבסיסי ביותר </w:t>
      </w:r>
      <w:r>
        <w:rPr>
          <w:rtl/>
        </w:rPr>
        <w:t>–</w:t>
      </w:r>
      <w:r>
        <w:rPr>
          <w:rFonts w:hint="cs"/>
          <w:rtl/>
        </w:rPr>
        <w:t xml:space="preserve"> היום. לא שבת ולא מועד, לא ראש השנה ולא יום כיפור "אחת בשנה" </w:t>
      </w:r>
      <w:r>
        <w:rPr>
          <w:rtl/>
        </w:rPr>
        <w:t>–</w:t>
      </w:r>
      <w:r>
        <w:rPr>
          <w:rFonts w:hint="cs"/>
          <w:rtl/>
        </w:rPr>
        <w:t xml:space="preserve"> אלא כל יום ביומו! קרבן התמיד בא להדגיש את פיסת הזמן הבסיסית ביותר, שלעתים האדם גס בה מעמל היום ומהציפייה ליום השבת ולימי מועד. כל יום ותפקידו וערכו. ראה דברינו ביום טובה היה בטוב. ולא תזכורת אחת, אלא פעמיים ביום: בתחילתו </w:t>
      </w:r>
      <w:r>
        <w:rPr>
          <w:rtl/>
        </w:rPr>
        <w:t>–</w:t>
      </w:r>
      <w:r>
        <w:rPr>
          <w:rFonts w:hint="cs"/>
          <w:rtl/>
        </w:rPr>
        <w:t xml:space="preserve"> מה האדם חושב לעשות ביום שמתחיל, ובסופו (בערבו) </w:t>
      </w:r>
      <w:r>
        <w:rPr>
          <w:rtl/>
        </w:rPr>
        <w:t>–</w:t>
      </w:r>
      <w:r>
        <w:rPr>
          <w:rFonts w:hint="cs"/>
          <w:rtl/>
        </w:rPr>
        <w:t xml:space="preserve"> מה עשית ביום זה. מה שאחרי המקדש יבואו תפילת שחרית ותפילת מנחה (תפילת ערבית היא דין מיוחד). ראה </w:t>
      </w:r>
      <w:r w:rsidR="00D05DD1">
        <w:rPr>
          <w:rFonts w:hint="cs"/>
          <w:rtl/>
        </w:rPr>
        <w:t>ב</w:t>
      </w:r>
      <w:r>
        <w:rPr>
          <w:rFonts w:hint="cs"/>
          <w:rtl/>
        </w:rPr>
        <w:t xml:space="preserve">דברינו </w:t>
      </w:r>
      <w:hyperlink r:id="rId5" w:history="1">
        <w:r w:rsidRPr="00D05DD1">
          <w:rPr>
            <w:rStyle w:val="Hyperlink"/>
            <w:rFonts w:hint="cs"/>
            <w:rtl/>
          </w:rPr>
          <w:t>תפילות אבות תקנום</w:t>
        </w:r>
      </w:hyperlink>
      <w:r w:rsidR="00D05DD1">
        <w:rPr>
          <w:rFonts w:hint="cs"/>
          <w:rtl/>
        </w:rPr>
        <w:t xml:space="preserve">, שיטת </w:t>
      </w:r>
      <w:r w:rsidR="00D05DD1" w:rsidRPr="00D05DD1">
        <w:rPr>
          <w:rtl/>
          <w:lang w:eastAsia="en-US"/>
        </w:rPr>
        <w:t>רבי יהושע בן לוי</w:t>
      </w:r>
      <w:r w:rsidR="00D05DD1">
        <w:rPr>
          <w:rFonts w:hint="cs"/>
          <w:rtl/>
          <w:lang w:eastAsia="en-US"/>
        </w:rPr>
        <w:t>:</w:t>
      </w:r>
      <w:r w:rsidR="00D05DD1" w:rsidRPr="00D05DD1">
        <w:rPr>
          <w:rtl/>
          <w:lang w:eastAsia="en-US"/>
        </w:rPr>
        <w:t xml:space="preserve"> תפילות כנגד תמידין תקנום</w:t>
      </w:r>
      <w:r w:rsidR="00D05DD1">
        <w:rPr>
          <w:rFonts w:hint="cs"/>
          <w:rtl/>
          <w:lang w:eastAsia="en-US"/>
        </w:rPr>
        <w:t>.</w:t>
      </w:r>
    </w:p>
  </w:footnote>
  <w:footnote w:id="12">
    <w:p w14:paraId="47FBF4E7" w14:textId="77777777" w:rsidR="003A6ED5" w:rsidRDefault="003A6ED5" w:rsidP="006E6BFA">
      <w:pPr>
        <w:pStyle w:val="a3"/>
        <w:rPr>
          <w:rFonts w:hint="cs"/>
        </w:rPr>
      </w:pPr>
      <w:r>
        <w:rPr>
          <w:rStyle w:val="a5"/>
        </w:rPr>
        <w:footnoteRef/>
      </w:r>
      <w:r>
        <w:rPr>
          <w:rtl/>
        </w:rPr>
        <w:t xml:space="preserve"> </w:t>
      </w:r>
      <w:r>
        <w:rPr>
          <w:rFonts w:hint="cs"/>
          <w:rtl/>
        </w:rPr>
        <w:t xml:space="preserve">מדרש זה מתאר את האידיליה או את האידיאל שבעבודת הקרבנות. ראה גם התקיעות המרובות שהיו סביב עבודת בית המקדש בכלל, קרבנות תמיד של שחר ושל בין הערביים בפרט. </w:t>
      </w:r>
      <w:r>
        <w:rPr>
          <w:rtl/>
        </w:rPr>
        <w:t xml:space="preserve">מסכת סוכה פרק ה </w:t>
      </w:r>
      <w:r>
        <w:rPr>
          <w:rFonts w:hint="cs"/>
          <w:rtl/>
        </w:rPr>
        <w:t>משנה ה: " ...</w:t>
      </w:r>
      <w:r>
        <w:rPr>
          <w:rtl/>
        </w:rPr>
        <w:t xml:space="preserve"> בכל יום היו שם עשרים ואחת תקיעות במקדש</w:t>
      </w:r>
      <w:r>
        <w:rPr>
          <w:rFonts w:hint="cs"/>
          <w:rtl/>
        </w:rPr>
        <w:t>:</w:t>
      </w:r>
      <w:r>
        <w:rPr>
          <w:rtl/>
        </w:rPr>
        <w:t xml:space="preserve"> שלש לפתיחת שערים ותשע לתמיד של שחר ותשע לתמיד של בין הערבים</w:t>
      </w:r>
      <w:r>
        <w:rPr>
          <w:rFonts w:hint="cs"/>
          <w:rtl/>
        </w:rPr>
        <w:t>.</w:t>
      </w:r>
      <w:r>
        <w:rPr>
          <w:rtl/>
        </w:rPr>
        <w:t xml:space="preserve"> ובמוספין היו מוסיפין עוד תשע ובערב שבת היו מוסיפין עוד שש</w:t>
      </w:r>
      <w:r>
        <w:rPr>
          <w:rFonts w:hint="cs"/>
          <w:rtl/>
        </w:rPr>
        <w:t>:</w:t>
      </w:r>
      <w:r>
        <w:rPr>
          <w:rtl/>
        </w:rPr>
        <w:t xml:space="preserve"> שלש להבטיל העם ממלאכה ושלש להבדיל בין קודש לחול</w:t>
      </w:r>
      <w:r>
        <w:rPr>
          <w:rFonts w:hint="cs"/>
          <w:rtl/>
        </w:rPr>
        <w:t xml:space="preserve">". ראה גם איך ישיבת הסנהדרין לדין קשורה בקרבנות התמיד, </w:t>
      </w:r>
      <w:r>
        <w:rPr>
          <w:rtl/>
        </w:rPr>
        <w:t xml:space="preserve">תוספתא מסכת סנהדרין פרק ז </w:t>
      </w:r>
      <w:r>
        <w:rPr>
          <w:rFonts w:hint="cs"/>
          <w:rtl/>
        </w:rPr>
        <w:t xml:space="preserve">הלכה א: " ... </w:t>
      </w:r>
      <w:r>
        <w:rPr>
          <w:rtl/>
        </w:rPr>
        <w:t>אילו ואילו הולכין לבית דין הגדול שבלשכת הגזית</w:t>
      </w:r>
      <w:r>
        <w:rPr>
          <w:rFonts w:hint="cs"/>
          <w:rtl/>
        </w:rPr>
        <w:t>.</w:t>
      </w:r>
      <w:r>
        <w:rPr>
          <w:rtl/>
        </w:rPr>
        <w:t xml:space="preserve"> בית דין שבלשכת הגזית אף על פי שהוא של שבעים ואחד אין פחות מעשרים ושלשה </w:t>
      </w:r>
      <w:r>
        <w:rPr>
          <w:rFonts w:hint="cs"/>
          <w:rtl/>
        </w:rPr>
        <w:t>...</w:t>
      </w:r>
      <w:r>
        <w:rPr>
          <w:rtl/>
        </w:rPr>
        <w:t xml:space="preserve"> ושם היו יושבין מתמיד של שחר ועד תמיד של בין הערבים</w:t>
      </w:r>
      <w:r>
        <w:rPr>
          <w:rFonts w:hint="cs"/>
          <w:rtl/>
        </w:rPr>
        <w:t>.</w:t>
      </w:r>
      <w:r>
        <w:rPr>
          <w:rtl/>
        </w:rPr>
        <w:t xml:space="preserve"> בשבתות ובימים טובים לא היו נכנסין אלא בבית המדרש שבהר הבית</w:t>
      </w:r>
      <w:r>
        <w:rPr>
          <w:rFonts w:hint="cs"/>
          <w:rtl/>
        </w:rPr>
        <w:t xml:space="preserve"> וכו' ". ירושלים כולה הייתה מוכוונת סביב עבודת בית המקדש, שלמרות שהיו בה קרבנות רבים בכל יום, קרבן התמיד של שחר הוא שפתח את היום וקרבן תמיד של בין הערביים הוא שחתם את היום: "</w:t>
      </w:r>
      <w:r>
        <w:rPr>
          <w:rtl/>
        </w:rPr>
        <w:t>תנו רבנן: מנין שלא יהא דבר קודם לתמיד של שחר - תלמוד לומר</w:t>
      </w:r>
      <w:r>
        <w:rPr>
          <w:rFonts w:hint="cs"/>
          <w:rtl/>
        </w:rPr>
        <w:t>:</w:t>
      </w:r>
      <w:r>
        <w:rPr>
          <w:rtl/>
        </w:rPr>
        <w:t xml:space="preserve"> וערך עליה הע</w:t>
      </w:r>
      <w:r>
        <w:rPr>
          <w:rFonts w:hint="cs"/>
          <w:rtl/>
        </w:rPr>
        <w:t>ו</w:t>
      </w:r>
      <w:r>
        <w:rPr>
          <w:rtl/>
        </w:rPr>
        <w:t>לה</w:t>
      </w:r>
      <w:r>
        <w:rPr>
          <w:rFonts w:hint="cs"/>
          <w:rtl/>
        </w:rPr>
        <w:t xml:space="preserve"> ... </w:t>
      </w:r>
      <w:r>
        <w:rPr>
          <w:rtl/>
        </w:rPr>
        <w:t>עולה ראשונה. ומנין שאין דבר קרב אחר תמיד של בין הערבים - תלמוד לומר</w:t>
      </w:r>
      <w:r>
        <w:rPr>
          <w:rFonts w:hint="cs"/>
          <w:rtl/>
        </w:rPr>
        <w:t>:</w:t>
      </w:r>
      <w:r>
        <w:rPr>
          <w:rtl/>
        </w:rPr>
        <w:t xml:space="preserve"> והקטיר עליה חלבי השלמים</w:t>
      </w:r>
      <w:r>
        <w:rPr>
          <w:rFonts w:hint="cs"/>
          <w:rtl/>
        </w:rPr>
        <w:t>" (</w:t>
      </w:r>
      <w:r>
        <w:rPr>
          <w:rtl/>
        </w:rPr>
        <w:t>פסחים נח ע</w:t>
      </w:r>
      <w:r>
        <w:rPr>
          <w:rFonts w:hint="cs"/>
          <w:rtl/>
        </w:rPr>
        <w:t>"ב). ודורשי רשומות היו אומרים שמעולם לא לן אדם בירושלים ובידו עוון, אין הכוונה שקרבן התמיד היה אוטומטית מכפר על כל העוונות, אלא ההפך. אווירתה של ירושלים בהיות הבית על מכונו ועבודת הקודש: "תמידים כסדרם ומוספים כהלכתם", ודין צדק שהיו הסנהדרין פוסקים, וקול התקיעות שהיה מעביר צמרמורת בלב כל אדם, ונועם הליכות הירושלמים ש</w:t>
      </w:r>
      <w:r w:rsidR="006E6BFA">
        <w:rPr>
          <w:rFonts w:hint="cs"/>
          <w:rtl/>
        </w:rPr>
        <w:t>ה</w:t>
      </w:r>
      <w:r>
        <w:rPr>
          <w:rFonts w:hint="cs"/>
          <w:rtl/>
        </w:rPr>
        <w:t xml:space="preserve">יו מקבלים כל אורח בסבר פנים יפות </w:t>
      </w:r>
      <w:r>
        <w:rPr>
          <w:rtl/>
        </w:rPr>
        <w:t>–</w:t>
      </w:r>
      <w:r>
        <w:rPr>
          <w:rFonts w:hint="cs"/>
          <w:rtl/>
        </w:rPr>
        <w:t xml:space="preserve"> כל אלה היו משרים רגש של קדושה והתעלות על כל אדם, כ</w:t>
      </w:r>
      <w:r w:rsidR="006E6BFA">
        <w:rPr>
          <w:rFonts w:hint="cs"/>
          <w:rtl/>
        </w:rPr>
        <w:t>ך</w:t>
      </w:r>
      <w:r>
        <w:rPr>
          <w:rFonts w:hint="cs"/>
          <w:rtl/>
        </w:rPr>
        <w:t xml:space="preserve"> שעוד טרם שהגיעה השעה לעלות על יצועו ולישון, כבר היה עושה תשובה ומתחרט על עוונותיו. אמן כן יהי רצון.</w:t>
      </w:r>
    </w:p>
  </w:footnote>
  <w:footnote w:id="13">
    <w:p w14:paraId="27EF0FB2" w14:textId="77777777" w:rsidR="00570886" w:rsidRDefault="00570886">
      <w:pPr>
        <w:pStyle w:val="a3"/>
        <w:rPr>
          <w:rFonts w:hint="cs"/>
          <w:rtl/>
        </w:rPr>
      </w:pPr>
      <w:r>
        <w:rPr>
          <w:rStyle w:val="a5"/>
        </w:rPr>
        <w:footnoteRef/>
      </w:r>
      <w:r>
        <w:rPr>
          <w:rtl/>
        </w:rPr>
        <w:t xml:space="preserve"> </w:t>
      </w:r>
      <w:r>
        <w:rPr>
          <w:rFonts w:hint="cs"/>
          <w:rtl/>
        </w:rPr>
        <w:t>עד כאן פשוט אבל לא פשוט. פשוט שהעולם כולו חי ממתת האל, אבל מב משמעות הקרבנות? האדם מחזיר לקב"ה כגמולו? וכי זה מה שייחשב מתת שכנגד?</w:t>
      </w:r>
    </w:p>
  </w:footnote>
  <w:footnote w:id="14">
    <w:p w14:paraId="1939E7F9" w14:textId="77777777" w:rsidR="00E2034D" w:rsidRDefault="00E2034D">
      <w:pPr>
        <w:pStyle w:val="a3"/>
        <w:rPr>
          <w:rFonts w:hint="cs"/>
          <w:rtl/>
        </w:rPr>
      </w:pPr>
      <w:r>
        <w:rPr>
          <w:rStyle w:val="a5"/>
        </w:rPr>
        <w:footnoteRef/>
      </w:r>
      <w:r>
        <w:rPr>
          <w:rtl/>
        </w:rPr>
        <w:t xml:space="preserve"> </w:t>
      </w:r>
      <w:r>
        <w:rPr>
          <w:rFonts w:hint="cs"/>
          <w:rtl/>
        </w:rPr>
        <w:t xml:space="preserve">משל זה הוא קצת מורכב ונראה שהכוונה היא שלבריות או בריאות העולם (הצומח במקרה זה) יש כח חיות ויצירה משלהם. הם קולטים דברים פשוטים כמו מים, שמש, אדמה ואוויר ויוצרים דברים איכותיים כמו שמן, יין וכו'. אם כך בבריאה שברא הקב"ה, פשיטא שבורא הכל, לא צריך שיזונו ויפרנסו אותו. וצריך עיון נוסף. </w:t>
      </w:r>
    </w:p>
  </w:footnote>
  <w:footnote w:id="15">
    <w:p w14:paraId="5D84F9CC" w14:textId="77777777" w:rsidR="00F86FCA" w:rsidRDefault="00F86FCA" w:rsidP="00D05DD1">
      <w:pPr>
        <w:pStyle w:val="a3"/>
        <w:rPr>
          <w:rFonts w:hint="cs"/>
          <w:rtl/>
        </w:rPr>
      </w:pPr>
      <w:r>
        <w:rPr>
          <w:rStyle w:val="a5"/>
        </w:rPr>
        <w:footnoteRef/>
      </w:r>
      <w:r>
        <w:rPr>
          <w:rtl/>
        </w:rPr>
        <w:t xml:space="preserve"> </w:t>
      </w:r>
      <w:r>
        <w:rPr>
          <w:rFonts w:hint="cs"/>
          <w:rtl/>
        </w:rPr>
        <w:t>וכן הוא במדרשים רבים על כך שבעצם אין לקרבנות משמעות כמשהו שבני האדם כביכול נותנים לקב"ה. ראה במדבר רבה כא טז, פסיקתא רבתי טו החודש, טז קרבני לחמי, מדרשי תנחומא אמור טו, פנחס יב ועוד ועוד. אז מה בעצם מטרת הקרבנות בכלל, קרבן התמיד התדיר שפותח ונועל כל יום מימות השנה</w:t>
      </w:r>
      <w:r w:rsidR="006E6BFA">
        <w:rPr>
          <w:rFonts w:hint="cs"/>
          <w:rtl/>
        </w:rPr>
        <w:t xml:space="preserve"> בפרט</w:t>
      </w:r>
      <w:r>
        <w:rPr>
          <w:rFonts w:hint="cs"/>
          <w:rtl/>
        </w:rPr>
        <w:t>? לא נ</w:t>
      </w:r>
      <w:r w:rsidR="00760564">
        <w:rPr>
          <w:rFonts w:hint="cs"/>
          <w:rtl/>
        </w:rPr>
        <w:t>י</w:t>
      </w:r>
      <w:r>
        <w:rPr>
          <w:rFonts w:hint="cs"/>
          <w:rtl/>
        </w:rPr>
        <w:t>תנו הקרבנות אלא לזכות את ישראל, עונים מקצת המדרשים, אבל נראה שהשאלה גדולה מכל תשובה</w:t>
      </w:r>
      <w:r w:rsidR="00D05DD1">
        <w:rPr>
          <w:rFonts w:hint="cs"/>
          <w:rtl/>
        </w:rPr>
        <w:t xml:space="preserve">. </w:t>
      </w:r>
      <w:r>
        <w:rPr>
          <w:rFonts w:hint="cs"/>
          <w:rtl/>
        </w:rPr>
        <w:t>אולי מועד חיבורם של המדרשים הוא הפתרון</w:t>
      </w:r>
      <w:r w:rsidR="00D05DD1">
        <w:rPr>
          <w:rFonts w:hint="cs"/>
          <w:rtl/>
        </w:rPr>
        <w:t xml:space="preserve"> ואולי מה שכתבנו בהערה 11 לעיל</w:t>
      </w:r>
      <w:r>
        <w:rPr>
          <w:rFonts w:hint="cs"/>
          <w:rtl/>
        </w:rPr>
        <w:t>. ועכ"פ, יש להעמיד מדרש זה כנגד המדרש הקודם, שניהם מאותה פיסקא בפסיקתא דרב כהנא. זה מצייר אידיאל וזה מתפלסף</w:t>
      </w:r>
      <w:r w:rsidR="00570886">
        <w:rPr>
          <w:rFonts w:hint="cs"/>
          <w:rtl/>
        </w:rPr>
        <w:t xml:space="preserve"> ושואל למה בכלל קרבנות.</w:t>
      </w:r>
      <w:r>
        <w:rPr>
          <w:rFonts w:hint="cs"/>
          <w:rtl/>
        </w:rPr>
        <w:t xml:space="preserve"> זה לפני החורבן וזה אחריו?</w:t>
      </w:r>
      <w:r w:rsidR="00570886">
        <w:rPr>
          <w:rFonts w:hint="cs"/>
          <w:rtl/>
        </w:rPr>
        <w:t xml:space="preserve"> או אולי שניהם משלימים: הקרבנות אינם צורך גבוה אלא צורך האדם.</w:t>
      </w:r>
    </w:p>
  </w:footnote>
  <w:footnote w:id="16">
    <w:p w14:paraId="516FE5BE" w14:textId="77777777" w:rsidR="00F86FCA" w:rsidRDefault="00F86FCA" w:rsidP="00FF6A36">
      <w:pPr>
        <w:pStyle w:val="a3"/>
        <w:rPr>
          <w:rFonts w:hint="cs"/>
        </w:rPr>
      </w:pPr>
      <w:r>
        <w:rPr>
          <w:rStyle w:val="a5"/>
        </w:rPr>
        <w:footnoteRef/>
      </w:r>
      <w:r>
        <w:rPr>
          <w:rtl/>
        </w:rPr>
        <w:t xml:space="preserve"> </w:t>
      </w:r>
      <w:r>
        <w:rPr>
          <w:rFonts w:hint="cs"/>
          <w:rtl/>
        </w:rPr>
        <w:t xml:space="preserve">בשיא מלחמת האזרחים המכוערת והבזויה החותמת את קורותיו של </w:t>
      </w:r>
      <w:hyperlink r:id="rId6" w:history="1">
        <w:r w:rsidRPr="00F86FCA">
          <w:rPr>
            <w:rStyle w:val="Hyperlink"/>
            <w:rFonts w:hint="cs"/>
            <w:rtl/>
          </w:rPr>
          <w:t>בית חשמונאי</w:t>
        </w:r>
      </w:hyperlink>
      <w:r>
        <w:rPr>
          <w:rFonts w:hint="cs"/>
          <w:rtl/>
        </w:rPr>
        <w:t xml:space="preserve">, צרים אלה על אלה באותה ירושלים של "צדק ילין בה" </w:t>
      </w:r>
      <w:r>
        <w:rPr>
          <w:rtl/>
        </w:rPr>
        <w:t>–</w:t>
      </w:r>
      <w:r>
        <w:rPr>
          <w:rFonts w:hint="cs"/>
          <w:rtl/>
        </w:rPr>
        <w:t xml:space="preserve"> "ועתה מרצחים". נלחמים עד זוב דם בשביל שני צאצאי בית חשמונאי שזה אומר לי המלוכה וזה אומר לי המלוכה</w:t>
      </w:r>
      <w:r w:rsidR="00257F65">
        <w:rPr>
          <w:rFonts w:hint="cs"/>
          <w:rtl/>
        </w:rPr>
        <w:t xml:space="preserve"> ומערבבים מלוכה עם כהונה</w:t>
      </w:r>
      <w:r>
        <w:rPr>
          <w:rFonts w:hint="cs"/>
          <w:rtl/>
        </w:rPr>
        <w:t>. אבל הנצורים מקפידים לשלשל כל יום דינרים למטה והצרים מקפידים להעלות להם קרבן למ</w:t>
      </w:r>
      <w:r w:rsidR="00D05DD1">
        <w:rPr>
          <w:rFonts w:hint="cs"/>
          <w:rtl/>
        </w:rPr>
        <w:t>על</w:t>
      </w:r>
      <w:r>
        <w:rPr>
          <w:rFonts w:hint="cs"/>
          <w:rtl/>
        </w:rPr>
        <w:t>ה, העיקר שעבודת בית המקדש לא תושבת חס וחלילה.</w:t>
      </w:r>
      <w:r w:rsidR="00257F65">
        <w:rPr>
          <w:rFonts w:hint="cs"/>
          <w:rtl/>
        </w:rPr>
        <w:t xml:space="preserve"> </w:t>
      </w:r>
      <w:r w:rsidR="00A77C1C">
        <w:rPr>
          <w:rFonts w:hint="cs"/>
          <w:rtl/>
        </w:rPr>
        <w:t xml:space="preserve">(השווה עם הסיפור בגמרא יומא כג ע"א על הכהן שרצח את חברו בגלל ריב על עבודה בבית המקדש). </w:t>
      </w:r>
      <w:r w:rsidR="00257F65">
        <w:rPr>
          <w:rFonts w:hint="cs"/>
          <w:rtl/>
        </w:rPr>
        <w:t>בית המקדש שרד פיסית עוד כמה עשרות שנים אחרי אירוע זה, אבל ארץ ישראל לא התאוששה מהזעזוע שעבר עליה, כאשר קרבן התמיד הומר בחזיר. פומפיוס כובש את הארץ ו</w:t>
      </w:r>
      <w:r w:rsidR="00E2034D">
        <w:rPr>
          <w:rFonts w:hint="cs"/>
          <w:rtl/>
        </w:rPr>
        <w:t xml:space="preserve">האדומים </w:t>
      </w:r>
      <w:r w:rsidR="004046EE">
        <w:rPr>
          <w:rFonts w:hint="cs"/>
          <w:rtl/>
        </w:rPr>
        <w:t xml:space="preserve">בחסות אדום היא רומי </w:t>
      </w:r>
      <w:r w:rsidR="00E2034D">
        <w:rPr>
          <w:rFonts w:hint="cs"/>
          <w:rtl/>
        </w:rPr>
        <w:t>משתלטים על בית חשמונאי</w:t>
      </w:r>
      <w:r w:rsidR="00760564">
        <w:rPr>
          <w:rFonts w:hint="cs"/>
          <w:rtl/>
        </w:rPr>
        <w:t xml:space="preserve"> וב</w:t>
      </w:r>
      <w:r w:rsidR="004046EE">
        <w:rPr>
          <w:rFonts w:hint="cs"/>
          <w:rtl/>
        </w:rPr>
        <w:t>א</w:t>
      </w:r>
      <w:r w:rsidR="00760564">
        <w:rPr>
          <w:rFonts w:hint="cs"/>
          <w:rtl/>
        </w:rPr>
        <w:t xml:space="preserve"> הקץ על ריבונות ישראל הקצרה (כ-80 שנה) בימי בית שני</w:t>
      </w:r>
      <w:r w:rsidR="00E2034D">
        <w:rPr>
          <w:rFonts w:hint="cs"/>
          <w:rtl/>
        </w:rPr>
        <w:t>.</w:t>
      </w:r>
      <w:r w:rsidR="00D05DD1">
        <w:rPr>
          <w:rFonts w:hint="cs"/>
          <w:rtl/>
        </w:rPr>
        <w:t xml:space="preserve"> המקדש ישרוד עוד כ 130 שנים </w:t>
      </w:r>
      <w:r w:rsidR="00FF6A36">
        <w:rPr>
          <w:rFonts w:hint="cs"/>
          <w:rtl/>
        </w:rPr>
        <w:t>כולל ה</w:t>
      </w:r>
      <w:r w:rsidR="00D05DD1">
        <w:rPr>
          <w:rFonts w:hint="cs"/>
          <w:rtl/>
        </w:rPr>
        <w:t>שיפוץ</w:t>
      </w:r>
      <w:r w:rsidR="00FF6A36">
        <w:rPr>
          <w:rFonts w:hint="cs"/>
          <w:rtl/>
        </w:rPr>
        <w:t xml:space="preserve"> ה</w:t>
      </w:r>
      <w:r w:rsidR="00D05DD1">
        <w:rPr>
          <w:rFonts w:hint="cs"/>
          <w:rtl/>
        </w:rPr>
        <w:t>מפואר של הורדוס (</w:t>
      </w:r>
      <w:r w:rsidR="00FF6A36">
        <w:rPr>
          <w:rFonts w:hint="cs"/>
          <w:rtl/>
        </w:rPr>
        <w:t xml:space="preserve">שלמעשה בנה בניין חדש לגמרי, </w:t>
      </w:r>
      <w:r w:rsidR="00D05DD1">
        <w:rPr>
          <w:rFonts w:hint="cs"/>
          <w:rtl/>
        </w:rPr>
        <w:t xml:space="preserve">ראה דברינו </w:t>
      </w:r>
      <w:hyperlink r:id="rId7" w:history="1">
        <w:r w:rsidR="00D05DD1" w:rsidRPr="00FF6A36">
          <w:rPr>
            <w:rStyle w:val="Hyperlink"/>
            <w:rFonts w:hint="cs"/>
            <w:rtl/>
          </w:rPr>
          <w:t>בניין הורדוס</w:t>
        </w:r>
      </w:hyperlink>
      <w:r w:rsidR="00D05DD1">
        <w:rPr>
          <w:rFonts w:hint="cs"/>
          <w:rtl/>
        </w:rPr>
        <w:t>), אבל קרבן התמיד כבר לא שב לייעודו ומטרתו, בוודאי לא לתיאור האידילי של מדרש פסיקתא דרב כהנא הנ"ל.</w:t>
      </w:r>
      <w:r w:rsidR="00257F65">
        <w:rPr>
          <w:rFonts w:hint="cs"/>
          <w:rtl/>
        </w:rPr>
        <w:t xml:space="preserve"> </w:t>
      </w:r>
    </w:p>
  </w:footnote>
  <w:footnote w:id="17">
    <w:p w14:paraId="4CCD93AC" w14:textId="77777777" w:rsidR="00FF6A36" w:rsidRDefault="00FF6A36">
      <w:pPr>
        <w:pStyle w:val="a3"/>
        <w:rPr>
          <w:rFonts w:hint="cs"/>
        </w:rPr>
      </w:pPr>
      <w:r>
        <w:rPr>
          <w:rStyle w:val="a5"/>
        </w:rPr>
        <w:footnoteRef/>
      </w:r>
      <w:r>
        <w:rPr>
          <w:rtl/>
        </w:rPr>
        <w:t xml:space="preserve"> </w:t>
      </w:r>
      <w:r>
        <w:rPr>
          <w:rFonts w:hint="cs"/>
          <w:rtl/>
        </w:rPr>
        <w:t xml:space="preserve">ראה דברינו </w:t>
      </w:r>
      <w:hyperlink r:id="rId8" w:history="1">
        <w:r w:rsidRPr="00FF6A36">
          <w:rPr>
            <w:rStyle w:val="Hyperlink"/>
            <w:rFonts w:hint="cs"/>
            <w:rtl/>
          </w:rPr>
          <w:t>ונשלמה פרים שפתנו</w:t>
        </w:r>
      </w:hyperlink>
      <w:r>
        <w:rPr>
          <w:rFonts w:hint="cs"/>
          <w:rtl/>
        </w:rPr>
        <w:t xml:space="preserve"> בפרשת ויקרא.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7063" w14:textId="77777777" w:rsidR="007C4A05" w:rsidRDefault="007C4A05" w:rsidP="00F55F99">
    <w:pPr>
      <w:pStyle w:val="1"/>
      <w:tabs>
        <w:tab w:val="clear" w:pos="9469"/>
        <w:tab w:val="right" w:pos="9299"/>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תשע"ד</w:t>
    </w:r>
  </w:p>
  <w:p w14:paraId="61855516" w14:textId="77777777" w:rsidR="007C4A05" w:rsidRDefault="007C4A05">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034C" w14:textId="77777777" w:rsidR="007C4A05" w:rsidRDefault="007C4A0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566E5">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313927">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Nze3MDczMDUD8pR0lIJTi4sz8/NACgxrAZkEr8YsAAAA"/>
  </w:docVars>
  <w:rsids>
    <w:rsidRoot w:val="00512F69"/>
    <w:rsid w:val="00017E12"/>
    <w:rsid w:val="000233BF"/>
    <w:rsid w:val="000249BE"/>
    <w:rsid w:val="0002612C"/>
    <w:rsid w:val="00026581"/>
    <w:rsid w:val="00030B94"/>
    <w:rsid w:val="00036243"/>
    <w:rsid w:val="0003763C"/>
    <w:rsid w:val="0004384D"/>
    <w:rsid w:val="00052467"/>
    <w:rsid w:val="00053568"/>
    <w:rsid w:val="00056902"/>
    <w:rsid w:val="00066573"/>
    <w:rsid w:val="000730C0"/>
    <w:rsid w:val="00073D71"/>
    <w:rsid w:val="00074787"/>
    <w:rsid w:val="00082C06"/>
    <w:rsid w:val="00084817"/>
    <w:rsid w:val="00094701"/>
    <w:rsid w:val="00096370"/>
    <w:rsid w:val="00097B15"/>
    <w:rsid w:val="000B06A2"/>
    <w:rsid w:val="000B28F1"/>
    <w:rsid w:val="000B5E99"/>
    <w:rsid w:val="000B5FD1"/>
    <w:rsid w:val="000C0756"/>
    <w:rsid w:val="000C4C09"/>
    <w:rsid w:val="000D381E"/>
    <w:rsid w:val="000D5100"/>
    <w:rsid w:val="000D61D8"/>
    <w:rsid w:val="000D6D9B"/>
    <w:rsid w:val="000E0FF0"/>
    <w:rsid w:val="000E4369"/>
    <w:rsid w:val="000E4F67"/>
    <w:rsid w:val="000F478A"/>
    <w:rsid w:val="000F74BA"/>
    <w:rsid w:val="001026E5"/>
    <w:rsid w:val="00104787"/>
    <w:rsid w:val="00104D4B"/>
    <w:rsid w:val="001078CB"/>
    <w:rsid w:val="00110996"/>
    <w:rsid w:val="00113C25"/>
    <w:rsid w:val="001173E0"/>
    <w:rsid w:val="00120610"/>
    <w:rsid w:val="00130FD7"/>
    <w:rsid w:val="00137928"/>
    <w:rsid w:val="00142F56"/>
    <w:rsid w:val="00143F34"/>
    <w:rsid w:val="00154C11"/>
    <w:rsid w:val="0016281C"/>
    <w:rsid w:val="00180F2E"/>
    <w:rsid w:val="001844CB"/>
    <w:rsid w:val="00194031"/>
    <w:rsid w:val="0019418F"/>
    <w:rsid w:val="001A09C5"/>
    <w:rsid w:val="001B5C4F"/>
    <w:rsid w:val="001D6506"/>
    <w:rsid w:val="001E2718"/>
    <w:rsid w:val="001E48C6"/>
    <w:rsid w:val="001E4E83"/>
    <w:rsid w:val="001F09D5"/>
    <w:rsid w:val="001F2403"/>
    <w:rsid w:val="001F342E"/>
    <w:rsid w:val="001F4219"/>
    <w:rsid w:val="00200B56"/>
    <w:rsid w:val="002129DE"/>
    <w:rsid w:val="00214F6C"/>
    <w:rsid w:val="002222DB"/>
    <w:rsid w:val="002233D8"/>
    <w:rsid w:val="002236B4"/>
    <w:rsid w:val="002274CD"/>
    <w:rsid w:val="00230632"/>
    <w:rsid w:val="00230847"/>
    <w:rsid w:val="002356A1"/>
    <w:rsid w:val="002401C6"/>
    <w:rsid w:val="00240273"/>
    <w:rsid w:val="00245D60"/>
    <w:rsid w:val="00247BDA"/>
    <w:rsid w:val="00257F65"/>
    <w:rsid w:val="00261370"/>
    <w:rsid w:val="00267911"/>
    <w:rsid w:val="002772A5"/>
    <w:rsid w:val="0027733B"/>
    <w:rsid w:val="00282934"/>
    <w:rsid w:val="002A2727"/>
    <w:rsid w:val="002A43BA"/>
    <w:rsid w:val="002B6554"/>
    <w:rsid w:val="002B7FEE"/>
    <w:rsid w:val="002C1D23"/>
    <w:rsid w:val="002D5838"/>
    <w:rsid w:val="002D645D"/>
    <w:rsid w:val="002D772E"/>
    <w:rsid w:val="002E03A1"/>
    <w:rsid w:val="002F307A"/>
    <w:rsid w:val="002F55FA"/>
    <w:rsid w:val="00300DCA"/>
    <w:rsid w:val="00304BE8"/>
    <w:rsid w:val="00307BE5"/>
    <w:rsid w:val="0031059A"/>
    <w:rsid w:val="00313927"/>
    <w:rsid w:val="003263B7"/>
    <w:rsid w:val="00330262"/>
    <w:rsid w:val="00335389"/>
    <w:rsid w:val="003372A9"/>
    <w:rsid w:val="003375E9"/>
    <w:rsid w:val="00340AEC"/>
    <w:rsid w:val="00350C67"/>
    <w:rsid w:val="00354EA6"/>
    <w:rsid w:val="0035717B"/>
    <w:rsid w:val="00363123"/>
    <w:rsid w:val="00363570"/>
    <w:rsid w:val="003644B4"/>
    <w:rsid w:val="00366614"/>
    <w:rsid w:val="003778F4"/>
    <w:rsid w:val="00377FB1"/>
    <w:rsid w:val="00377FD2"/>
    <w:rsid w:val="00384E49"/>
    <w:rsid w:val="0039207A"/>
    <w:rsid w:val="00393F18"/>
    <w:rsid w:val="00397F07"/>
    <w:rsid w:val="003A1F4C"/>
    <w:rsid w:val="003A3DC9"/>
    <w:rsid w:val="003A5AAD"/>
    <w:rsid w:val="003A6ED5"/>
    <w:rsid w:val="003D2567"/>
    <w:rsid w:val="003D2A74"/>
    <w:rsid w:val="003D7791"/>
    <w:rsid w:val="003E472E"/>
    <w:rsid w:val="003F1F88"/>
    <w:rsid w:val="003F314F"/>
    <w:rsid w:val="00400A14"/>
    <w:rsid w:val="004046EE"/>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7007E"/>
    <w:rsid w:val="0047378C"/>
    <w:rsid w:val="00474388"/>
    <w:rsid w:val="0047637C"/>
    <w:rsid w:val="0047744D"/>
    <w:rsid w:val="004803BA"/>
    <w:rsid w:val="004866AD"/>
    <w:rsid w:val="0049116E"/>
    <w:rsid w:val="00492086"/>
    <w:rsid w:val="004A0E79"/>
    <w:rsid w:val="004A308A"/>
    <w:rsid w:val="004A6D34"/>
    <w:rsid w:val="004D241B"/>
    <w:rsid w:val="004D6585"/>
    <w:rsid w:val="004E0A0B"/>
    <w:rsid w:val="004E10B1"/>
    <w:rsid w:val="004F14FA"/>
    <w:rsid w:val="004F2754"/>
    <w:rsid w:val="005051EC"/>
    <w:rsid w:val="00506A93"/>
    <w:rsid w:val="00512F69"/>
    <w:rsid w:val="00523A84"/>
    <w:rsid w:val="00524543"/>
    <w:rsid w:val="00524ADC"/>
    <w:rsid w:val="005401DB"/>
    <w:rsid w:val="005467D8"/>
    <w:rsid w:val="005478DC"/>
    <w:rsid w:val="005509CC"/>
    <w:rsid w:val="00551F60"/>
    <w:rsid w:val="005529EA"/>
    <w:rsid w:val="00557949"/>
    <w:rsid w:val="005622CD"/>
    <w:rsid w:val="00562741"/>
    <w:rsid w:val="00570886"/>
    <w:rsid w:val="005713B9"/>
    <w:rsid w:val="005714FC"/>
    <w:rsid w:val="00574195"/>
    <w:rsid w:val="00580145"/>
    <w:rsid w:val="00581EE2"/>
    <w:rsid w:val="00584BF4"/>
    <w:rsid w:val="00586252"/>
    <w:rsid w:val="00591AC6"/>
    <w:rsid w:val="00592726"/>
    <w:rsid w:val="005969D3"/>
    <w:rsid w:val="005A4424"/>
    <w:rsid w:val="005A4A24"/>
    <w:rsid w:val="005B4261"/>
    <w:rsid w:val="005B5050"/>
    <w:rsid w:val="005C28FA"/>
    <w:rsid w:val="005D1821"/>
    <w:rsid w:val="005E0EDB"/>
    <w:rsid w:val="005E66A2"/>
    <w:rsid w:val="005F015B"/>
    <w:rsid w:val="005F13E4"/>
    <w:rsid w:val="005F7394"/>
    <w:rsid w:val="0060369A"/>
    <w:rsid w:val="00611EFC"/>
    <w:rsid w:val="00613D47"/>
    <w:rsid w:val="00627A4B"/>
    <w:rsid w:val="0063051E"/>
    <w:rsid w:val="006350E2"/>
    <w:rsid w:val="006540A5"/>
    <w:rsid w:val="006566FF"/>
    <w:rsid w:val="006613FD"/>
    <w:rsid w:val="006615DC"/>
    <w:rsid w:val="00661BFD"/>
    <w:rsid w:val="00661D5E"/>
    <w:rsid w:val="00664971"/>
    <w:rsid w:val="006762EE"/>
    <w:rsid w:val="00681B83"/>
    <w:rsid w:val="00682433"/>
    <w:rsid w:val="0068629C"/>
    <w:rsid w:val="00696738"/>
    <w:rsid w:val="006A4225"/>
    <w:rsid w:val="006A5935"/>
    <w:rsid w:val="006A6F35"/>
    <w:rsid w:val="006B6AE3"/>
    <w:rsid w:val="006C540B"/>
    <w:rsid w:val="006C5E0A"/>
    <w:rsid w:val="006D1E4D"/>
    <w:rsid w:val="006D299A"/>
    <w:rsid w:val="006D4C93"/>
    <w:rsid w:val="006D59F1"/>
    <w:rsid w:val="006D65FA"/>
    <w:rsid w:val="006E6BFA"/>
    <w:rsid w:val="00701B07"/>
    <w:rsid w:val="00703246"/>
    <w:rsid w:val="00712AA0"/>
    <w:rsid w:val="00712F56"/>
    <w:rsid w:val="007156C7"/>
    <w:rsid w:val="00716592"/>
    <w:rsid w:val="00723149"/>
    <w:rsid w:val="00723A66"/>
    <w:rsid w:val="00724594"/>
    <w:rsid w:val="00727BF7"/>
    <w:rsid w:val="00736C36"/>
    <w:rsid w:val="00741D10"/>
    <w:rsid w:val="007443BC"/>
    <w:rsid w:val="00744517"/>
    <w:rsid w:val="00746A72"/>
    <w:rsid w:val="00756AD9"/>
    <w:rsid w:val="00760564"/>
    <w:rsid w:val="007656EE"/>
    <w:rsid w:val="00783976"/>
    <w:rsid w:val="00794FC6"/>
    <w:rsid w:val="007A049B"/>
    <w:rsid w:val="007A4CDC"/>
    <w:rsid w:val="007A5321"/>
    <w:rsid w:val="007A762C"/>
    <w:rsid w:val="007A7FD2"/>
    <w:rsid w:val="007B03D1"/>
    <w:rsid w:val="007C407F"/>
    <w:rsid w:val="007C4A05"/>
    <w:rsid w:val="007D3B8E"/>
    <w:rsid w:val="007E1054"/>
    <w:rsid w:val="007E2DDE"/>
    <w:rsid w:val="007E7F07"/>
    <w:rsid w:val="007F0EBA"/>
    <w:rsid w:val="00801A46"/>
    <w:rsid w:val="0080374F"/>
    <w:rsid w:val="008043F5"/>
    <w:rsid w:val="008215AA"/>
    <w:rsid w:val="00823936"/>
    <w:rsid w:val="0083727F"/>
    <w:rsid w:val="00841A2D"/>
    <w:rsid w:val="00843F7C"/>
    <w:rsid w:val="00851074"/>
    <w:rsid w:val="00857D40"/>
    <w:rsid w:val="00863419"/>
    <w:rsid w:val="008711D1"/>
    <w:rsid w:val="0088251B"/>
    <w:rsid w:val="00892714"/>
    <w:rsid w:val="008A0556"/>
    <w:rsid w:val="008A1459"/>
    <w:rsid w:val="008A523A"/>
    <w:rsid w:val="008B08B6"/>
    <w:rsid w:val="008D29DA"/>
    <w:rsid w:val="008D47C9"/>
    <w:rsid w:val="008E2855"/>
    <w:rsid w:val="008E37CC"/>
    <w:rsid w:val="008F17AB"/>
    <w:rsid w:val="008F1800"/>
    <w:rsid w:val="008F5E61"/>
    <w:rsid w:val="008F63F4"/>
    <w:rsid w:val="009018D1"/>
    <w:rsid w:val="00907150"/>
    <w:rsid w:val="00912EA3"/>
    <w:rsid w:val="009219AF"/>
    <w:rsid w:val="00931DB1"/>
    <w:rsid w:val="00935091"/>
    <w:rsid w:val="009402AB"/>
    <w:rsid w:val="0094034E"/>
    <w:rsid w:val="0094479C"/>
    <w:rsid w:val="0095479F"/>
    <w:rsid w:val="00960AFF"/>
    <w:rsid w:val="00963551"/>
    <w:rsid w:val="00986EC8"/>
    <w:rsid w:val="00990CC4"/>
    <w:rsid w:val="00990D47"/>
    <w:rsid w:val="00992D6A"/>
    <w:rsid w:val="00993019"/>
    <w:rsid w:val="00995EB9"/>
    <w:rsid w:val="009A3D53"/>
    <w:rsid w:val="009B12F0"/>
    <w:rsid w:val="009B5A00"/>
    <w:rsid w:val="009C392C"/>
    <w:rsid w:val="009D037A"/>
    <w:rsid w:val="009D5741"/>
    <w:rsid w:val="009E5297"/>
    <w:rsid w:val="009F6E4D"/>
    <w:rsid w:val="009F7588"/>
    <w:rsid w:val="00A049CC"/>
    <w:rsid w:val="00A06A6E"/>
    <w:rsid w:val="00A073DF"/>
    <w:rsid w:val="00A24B0E"/>
    <w:rsid w:val="00A255E3"/>
    <w:rsid w:val="00A270E9"/>
    <w:rsid w:val="00A32A80"/>
    <w:rsid w:val="00A4531B"/>
    <w:rsid w:val="00A56872"/>
    <w:rsid w:val="00A56B4D"/>
    <w:rsid w:val="00A57002"/>
    <w:rsid w:val="00A65D1C"/>
    <w:rsid w:val="00A65DA2"/>
    <w:rsid w:val="00A73ABE"/>
    <w:rsid w:val="00A74409"/>
    <w:rsid w:val="00A77C1C"/>
    <w:rsid w:val="00A86CFA"/>
    <w:rsid w:val="00A908E1"/>
    <w:rsid w:val="00AA29C3"/>
    <w:rsid w:val="00AA5522"/>
    <w:rsid w:val="00AB6E59"/>
    <w:rsid w:val="00AD3E19"/>
    <w:rsid w:val="00AD4167"/>
    <w:rsid w:val="00AD466F"/>
    <w:rsid w:val="00AD6FB4"/>
    <w:rsid w:val="00B009F9"/>
    <w:rsid w:val="00B10D44"/>
    <w:rsid w:val="00B1185C"/>
    <w:rsid w:val="00B22BDA"/>
    <w:rsid w:val="00B25889"/>
    <w:rsid w:val="00B40DDB"/>
    <w:rsid w:val="00B434C3"/>
    <w:rsid w:val="00B453BE"/>
    <w:rsid w:val="00B454D6"/>
    <w:rsid w:val="00B467B3"/>
    <w:rsid w:val="00B514A6"/>
    <w:rsid w:val="00B5739D"/>
    <w:rsid w:val="00B761B6"/>
    <w:rsid w:val="00B7620F"/>
    <w:rsid w:val="00B765D0"/>
    <w:rsid w:val="00B77736"/>
    <w:rsid w:val="00B7790C"/>
    <w:rsid w:val="00B8034C"/>
    <w:rsid w:val="00B81B23"/>
    <w:rsid w:val="00BA380A"/>
    <w:rsid w:val="00BA388E"/>
    <w:rsid w:val="00BA544C"/>
    <w:rsid w:val="00BB22FA"/>
    <w:rsid w:val="00BB6318"/>
    <w:rsid w:val="00BC5CA8"/>
    <w:rsid w:val="00BC62B8"/>
    <w:rsid w:val="00BC6CE0"/>
    <w:rsid w:val="00BC746F"/>
    <w:rsid w:val="00BD285B"/>
    <w:rsid w:val="00BD7A07"/>
    <w:rsid w:val="00BE25DC"/>
    <w:rsid w:val="00BE2B22"/>
    <w:rsid w:val="00BE5B3D"/>
    <w:rsid w:val="00BF1756"/>
    <w:rsid w:val="00BF2E58"/>
    <w:rsid w:val="00BF5A25"/>
    <w:rsid w:val="00C22B65"/>
    <w:rsid w:val="00C2489A"/>
    <w:rsid w:val="00C31394"/>
    <w:rsid w:val="00C40B95"/>
    <w:rsid w:val="00C437F8"/>
    <w:rsid w:val="00C43ED8"/>
    <w:rsid w:val="00C62778"/>
    <w:rsid w:val="00C66262"/>
    <w:rsid w:val="00C674D7"/>
    <w:rsid w:val="00C72D35"/>
    <w:rsid w:val="00C745B7"/>
    <w:rsid w:val="00C76B49"/>
    <w:rsid w:val="00C82526"/>
    <w:rsid w:val="00C95C19"/>
    <w:rsid w:val="00C96C8D"/>
    <w:rsid w:val="00CA4807"/>
    <w:rsid w:val="00CB440D"/>
    <w:rsid w:val="00CB7F43"/>
    <w:rsid w:val="00CD0A16"/>
    <w:rsid w:val="00CD7139"/>
    <w:rsid w:val="00CE29D8"/>
    <w:rsid w:val="00CE402B"/>
    <w:rsid w:val="00CE6DAB"/>
    <w:rsid w:val="00CF04C3"/>
    <w:rsid w:val="00CF1238"/>
    <w:rsid w:val="00CF5417"/>
    <w:rsid w:val="00CF69B8"/>
    <w:rsid w:val="00D05DD1"/>
    <w:rsid w:val="00D06C96"/>
    <w:rsid w:val="00D12B90"/>
    <w:rsid w:val="00D13AFE"/>
    <w:rsid w:val="00D15A75"/>
    <w:rsid w:val="00D17183"/>
    <w:rsid w:val="00D172FD"/>
    <w:rsid w:val="00D17DA9"/>
    <w:rsid w:val="00D22539"/>
    <w:rsid w:val="00D229C6"/>
    <w:rsid w:val="00D43999"/>
    <w:rsid w:val="00D53963"/>
    <w:rsid w:val="00D53F01"/>
    <w:rsid w:val="00D566E5"/>
    <w:rsid w:val="00D60F05"/>
    <w:rsid w:val="00D62703"/>
    <w:rsid w:val="00D6489A"/>
    <w:rsid w:val="00D70582"/>
    <w:rsid w:val="00D72B2A"/>
    <w:rsid w:val="00D7410E"/>
    <w:rsid w:val="00DA1FC9"/>
    <w:rsid w:val="00DA33A0"/>
    <w:rsid w:val="00DA4089"/>
    <w:rsid w:val="00DA4340"/>
    <w:rsid w:val="00DB6E48"/>
    <w:rsid w:val="00DB7A4E"/>
    <w:rsid w:val="00DC17BD"/>
    <w:rsid w:val="00DC28FA"/>
    <w:rsid w:val="00DC68F0"/>
    <w:rsid w:val="00DD712E"/>
    <w:rsid w:val="00DE2A8C"/>
    <w:rsid w:val="00DE30D7"/>
    <w:rsid w:val="00DF01DA"/>
    <w:rsid w:val="00DF58BD"/>
    <w:rsid w:val="00E05C3B"/>
    <w:rsid w:val="00E10AC1"/>
    <w:rsid w:val="00E12581"/>
    <w:rsid w:val="00E173F6"/>
    <w:rsid w:val="00E17B2B"/>
    <w:rsid w:val="00E2034D"/>
    <w:rsid w:val="00E237DE"/>
    <w:rsid w:val="00E34793"/>
    <w:rsid w:val="00E36924"/>
    <w:rsid w:val="00E36983"/>
    <w:rsid w:val="00E4365C"/>
    <w:rsid w:val="00E55BE2"/>
    <w:rsid w:val="00E8316D"/>
    <w:rsid w:val="00E87221"/>
    <w:rsid w:val="00E90DB6"/>
    <w:rsid w:val="00E94170"/>
    <w:rsid w:val="00EA1CDC"/>
    <w:rsid w:val="00EA31AD"/>
    <w:rsid w:val="00EA341D"/>
    <w:rsid w:val="00EA3731"/>
    <w:rsid w:val="00EA41C0"/>
    <w:rsid w:val="00EB25B2"/>
    <w:rsid w:val="00EB3F1B"/>
    <w:rsid w:val="00EC5C32"/>
    <w:rsid w:val="00ED0032"/>
    <w:rsid w:val="00ED3C4C"/>
    <w:rsid w:val="00EF5196"/>
    <w:rsid w:val="00EF642D"/>
    <w:rsid w:val="00F065CC"/>
    <w:rsid w:val="00F14912"/>
    <w:rsid w:val="00F166C0"/>
    <w:rsid w:val="00F22879"/>
    <w:rsid w:val="00F30223"/>
    <w:rsid w:val="00F30BAC"/>
    <w:rsid w:val="00F310E8"/>
    <w:rsid w:val="00F350F5"/>
    <w:rsid w:val="00F41240"/>
    <w:rsid w:val="00F4453B"/>
    <w:rsid w:val="00F463F5"/>
    <w:rsid w:val="00F5423D"/>
    <w:rsid w:val="00F55C32"/>
    <w:rsid w:val="00F55F99"/>
    <w:rsid w:val="00F56633"/>
    <w:rsid w:val="00F61E3F"/>
    <w:rsid w:val="00F64395"/>
    <w:rsid w:val="00F80C1D"/>
    <w:rsid w:val="00F86FCA"/>
    <w:rsid w:val="00F920FE"/>
    <w:rsid w:val="00F97F73"/>
    <w:rsid w:val="00FA7911"/>
    <w:rsid w:val="00FB00CB"/>
    <w:rsid w:val="00FB0E23"/>
    <w:rsid w:val="00FB1610"/>
    <w:rsid w:val="00FB7A98"/>
    <w:rsid w:val="00FC0BBD"/>
    <w:rsid w:val="00FE4126"/>
    <w:rsid w:val="00FF6A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291B4"/>
  <w15:chartTrackingRefBased/>
  <w15:docId w15:val="{A1D20271-AEFC-4D9C-9DF7-A74FF766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3927"/>
    <w:pPr>
      <w:bidi/>
    </w:pPr>
    <w:rPr>
      <w:rFonts w:cs="Narkisim"/>
      <w:sz w:val="22"/>
      <w:szCs w:val="22"/>
      <w:lang w:eastAsia="he-IL"/>
    </w:rPr>
  </w:style>
  <w:style w:type="paragraph" w:styleId="1">
    <w:name w:val="heading 1"/>
    <w:basedOn w:val="a"/>
    <w:next w:val="a"/>
    <w:link w:val="10"/>
    <w:qFormat/>
    <w:rsid w:val="00313927"/>
    <w:pPr>
      <w:keepNext/>
      <w:tabs>
        <w:tab w:val="right" w:pos="9469"/>
      </w:tabs>
      <w:jc w:val="both"/>
      <w:outlineLvl w:val="0"/>
    </w:pPr>
    <w:rPr>
      <w:rFonts w:cs="David"/>
      <w:b/>
      <w:bCs/>
      <w:szCs w:val="28"/>
    </w:rPr>
  </w:style>
  <w:style w:type="character" w:default="1" w:styleId="a0">
    <w:name w:val="Default Paragraph Font"/>
    <w:uiPriority w:val="1"/>
    <w:semiHidden/>
    <w:unhideWhenUsed/>
    <w:rsid w:val="003139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13927"/>
  </w:style>
  <w:style w:type="paragraph" w:styleId="a3">
    <w:name w:val="footnote text"/>
    <w:basedOn w:val="a"/>
    <w:link w:val="a4"/>
    <w:rsid w:val="00313927"/>
    <w:pPr>
      <w:ind w:left="170" w:hanging="170"/>
      <w:jc w:val="both"/>
    </w:pPr>
    <w:rPr>
      <w:sz w:val="20"/>
      <w:szCs w:val="20"/>
    </w:rPr>
  </w:style>
  <w:style w:type="character" w:styleId="a5">
    <w:name w:val="footnote reference"/>
    <w:semiHidden/>
    <w:rsid w:val="00313927"/>
    <w:rPr>
      <w:vertAlign w:val="superscript"/>
    </w:rPr>
  </w:style>
  <w:style w:type="paragraph" w:styleId="a6">
    <w:name w:val="header"/>
    <w:basedOn w:val="a"/>
    <w:link w:val="a7"/>
    <w:rsid w:val="00313927"/>
    <w:pPr>
      <w:tabs>
        <w:tab w:val="center" w:pos="4153"/>
        <w:tab w:val="right" w:pos="8306"/>
      </w:tabs>
    </w:pPr>
  </w:style>
  <w:style w:type="paragraph" w:styleId="a8">
    <w:name w:val="footer"/>
    <w:basedOn w:val="a"/>
    <w:link w:val="a9"/>
    <w:rsid w:val="00313927"/>
    <w:pPr>
      <w:tabs>
        <w:tab w:val="center" w:pos="4153"/>
        <w:tab w:val="right" w:pos="8306"/>
      </w:tabs>
    </w:pPr>
  </w:style>
  <w:style w:type="paragraph" w:customStyle="1" w:styleId="aa">
    <w:name w:val="כותרת"/>
    <w:basedOn w:val="a"/>
    <w:rsid w:val="00313927"/>
    <w:pPr>
      <w:spacing w:before="240" w:line="320" w:lineRule="atLeast"/>
      <w:jc w:val="center"/>
    </w:pPr>
    <w:rPr>
      <w:rFonts w:cs="David"/>
      <w:b/>
      <w:bCs/>
      <w:spacing w:val="20"/>
      <w:szCs w:val="32"/>
    </w:rPr>
  </w:style>
  <w:style w:type="paragraph" w:customStyle="1" w:styleId="ab">
    <w:name w:val="כותרת קטע"/>
    <w:basedOn w:val="a"/>
    <w:link w:val="Char"/>
    <w:rsid w:val="00313927"/>
    <w:pPr>
      <w:spacing w:before="240" w:line="300" w:lineRule="atLeast"/>
    </w:pPr>
    <w:rPr>
      <w:rFonts w:cs="Arial"/>
      <w:b/>
      <w:bCs/>
      <w:szCs w:val="24"/>
    </w:rPr>
  </w:style>
  <w:style w:type="paragraph" w:customStyle="1" w:styleId="ac">
    <w:name w:val="מקור"/>
    <w:basedOn w:val="a"/>
    <w:rsid w:val="00313927"/>
    <w:pPr>
      <w:spacing w:line="320" w:lineRule="atLeast"/>
      <w:jc w:val="both"/>
    </w:pPr>
    <w:rPr>
      <w:rFonts w:cs="David"/>
      <w:szCs w:val="24"/>
    </w:rPr>
  </w:style>
  <w:style w:type="paragraph" w:customStyle="1" w:styleId="ad">
    <w:name w:val="מחלקי המים"/>
    <w:basedOn w:val="a"/>
    <w:rsid w:val="00313927"/>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313927"/>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313927"/>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313927"/>
    <w:rPr>
      <w:rFonts w:cs="Narkisim"/>
      <w:lang w:eastAsia="he-IL"/>
    </w:rPr>
  </w:style>
  <w:style w:type="character" w:customStyle="1" w:styleId="10">
    <w:name w:val="כותרת 1 תו"/>
    <w:link w:val="1"/>
    <w:rsid w:val="00313927"/>
    <w:rPr>
      <w:rFonts w:cs="David"/>
      <w:b/>
      <w:bCs/>
      <w:sz w:val="22"/>
      <w:szCs w:val="28"/>
      <w:lang w:eastAsia="he-IL"/>
    </w:rPr>
  </w:style>
  <w:style w:type="character" w:customStyle="1" w:styleId="a7">
    <w:name w:val="כותרת עליונה תו"/>
    <w:link w:val="a6"/>
    <w:rsid w:val="00313927"/>
    <w:rPr>
      <w:rFonts w:cs="Narkisim"/>
      <w:sz w:val="22"/>
      <w:szCs w:val="22"/>
      <w:lang w:eastAsia="he-IL"/>
    </w:rPr>
  </w:style>
  <w:style w:type="character" w:customStyle="1" w:styleId="a9">
    <w:name w:val="כותרת תחתונה תו"/>
    <w:link w:val="a8"/>
    <w:rsid w:val="00313927"/>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313927"/>
    <w:rPr>
      <w:rFonts w:ascii="Tahoma" w:hAnsi="Tahoma" w:cs="Tahoma"/>
      <w:sz w:val="16"/>
      <w:szCs w:val="16"/>
      <w:lang w:eastAsia="he-IL"/>
    </w:rPr>
  </w:style>
  <w:style w:type="paragraph" w:customStyle="1" w:styleId="af5">
    <w:name w:val="פסוק"/>
    <w:basedOn w:val="ac"/>
    <w:qFormat/>
    <w:rsid w:val="0031392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0726">
      <w:bodyDiv w:val="1"/>
      <w:marLeft w:val="0"/>
      <w:marRight w:val="0"/>
      <w:marTop w:val="0"/>
      <w:marBottom w:val="0"/>
      <w:divBdr>
        <w:top w:val="none" w:sz="0" w:space="0" w:color="auto"/>
        <w:left w:val="none" w:sz="0" w:space="0" w:color="auto"/>
        <w:bottom w:val="none" w:sz="0" w:space="0" w:color="auto"/>
        <w:right w:val="none" w:sz="0" w:space="0" w:color="auto"/>
      </w:divBdr>
      <w:divsChild>
        <w:div w:id="205605193">
          <w:marLeft w:val="0"/>
          <w:marRight w:val="0"/>
          <w:marTop w:val="0"/>
          <w:marBottom w:val="0"/>
          <w:divBdr>
            <w:top w:val="none" w:sz="0" w:space="0" w:color="auto"/>
            <w:left w:val="none" w:sz="0" w:space="0" w:color="auto"/>
            <w:bottom w:val="none" w:sz="0" w:space="0" w:color="auto"/>
            <w:right w:val="none" w:sz="0" w:space="0" w:color="auto"/>
          </w:divBdr>
          <w:divsChild>
            <w:div w:id="474378318">
              <w:marLeft w:val="0"/>
              <w:marRight w:val="0"/>
              <w:marTop w:val="0"/>
              <w:marBottom w:val="0"/>
              <w:divBdr>
                <w:top w:val="none" w:sz="0" w:space="0" w:color="auto"/>
                <w:left w:val="none" w:sz="0" w:space="0" w:color="auto"/>
                <w:bottom w:val="none" w:sz="0" w:space="0" w:color="auto"/>
                <w:right w:val="none" w:sz="0" w:space="0" w:color="auto"/>
              </w:divBdr>
              <w:divsChild>
                <w:div w:id="1932735312">
                  <w:marLeft w:val="0"/>
                  <w:marRight w:val="0"/>
                  <w:marTop w:val="0"/>
                  <w:marBottom w:val="0"/>
                  <w:divBdr>
                    <w:top w:val="none" w:sz="0" w:space="0" w:color="auto"/>
                    <w:left w:val="none" w:sz="0" w:space="0" w:color="auto"/>
                    <w:bottom w:val="none" w:sz="0" w:space="0" w:color="auto"/>
                    <w:right w:val="none" w:sz="0" w:space="0" w:color="auto"/>
                  </w:divBdr>
                  <w:divsChild>
                    <w:div w:id="447434367">
                      <w:marLeft w:val="-225"/>
                      <w:marRight w:val="-225"/>
                      <w:marTop w:val="0"/>
                      <w:marBottom w:val="0"/>
                      <w:divBdr>
                        <w:top w:val="none" w:sz="0" w:space="0" w:color="auto"/>
                        <w:left w:val="none" w:sz="0" w:space="0" w:color="auto"/>
                        <w:bottom w:val="none" w:sz="0" w:space="0" w:color="auto"/>
                        <w:right w:val="none" w:sz="0" w:space="0" w:color="auto"/>
                      </w:divBdr>
                      <w:divsChild>
                        <w:div w:id="217401626">
                          <w:marLeft w:val="0"/>
                          <w:marRight w:val="0"/>
                          <w:marTop w:val="0"/>
                          <w:marBottom w:val="0"/>
                          <w:divBdr>
                            <w:top w:val="none" w:sz="0" w:space="0" w:color="auto"/>
                            <w:left w:val="none" w:sz="0" w:space="0" w:color="auto"/>
                            <w:bottom w:val="none" w:sz="0" w:space="0" w:color="auto"/>
                            <w:right w:val="none" w:sz="0" w:space="0" w:color="auto"/>
                          </w:divBdr>
                          <w:divsChild>
                            <w:div w:id="886336280">
                              <w:marLeft w:val="0"/>
                              <w:marRight w:val="0"/>
                              <w:marTop w:val="0"/>
                              <w:marBottom w:val="0"/>
                              <w:divBdr>
                                <w:top w:val="none" w:sz="0" w:space="0" w:color="auto"/>
                                <w:left w:val="none" w:sz="0" w:space="0" w:color="auto"/>
                                <w:bottom w:val="none" w:sz="0" w:space="0" w:color="auto"/>
                                <w:right w:val="none" w:sz="0" w:space="0" w:color="auto"/>
                              </w:divBdr>
                              <w:divsChild>
                                <w:div w:id="1077748136">
                                  <w:marLeft w:val="0"/>
                                  <w:marRight w:val="0"/>
                                  <w:marTop w:val="0"/>
                                  <w:marBottom w:val="0"/>
                                  <w:divBdr>
                                    <w:top w:val="none" w:sz="0" w:space="0" w:color="auto"/>
                                    <w:left w:val="none" w:sz="0" w:space="0" w:color="auto"/>
                                    <w:bottom w:val="none" w:sz="0" w:space="0" w:color="auto"/>
                                    <w:right w:val="none" w:sz="0" w:space="0" w:color="auto"/>
                                  </w:divBdr>
                                  <w:divsChild>
                                    <w:div w:id="9831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890387">
      <w:bodyDiv w:val="1"/>
      <w:marLeft w:val="0"/>
      <w:marRight w:val="0"/>
      <w:marTop w:val="0"/>
      <w:marBottom w:val="0"/>
      <w:divBdr>
        <w:top w:val="none" w:sz="0" w:space="0" w:color="auto"/>
        <w:left w:val="none" w:sz="0" w:space="0" w:color="auto"/>
        <w:bottom w:val="none" w:sz="0" w:space="0" w:color="auto"/>
        <w:right w:val="none" w:sz="0" w:space="0" w:color="auto"/>
      </w:divBdr>
      <w:divsChild>
        <w:div w:id="647056492">
          <w:marLeft w:val="0"/>
          <w:marRight w:val="0"/>
          <w:marTop w:val="0"/>
          <w:marBottom w:val="0"/>
          <w:divBdr>
            <w:top w:val="none" w:sz="0" w:space="0" w:color="auto"/>
            <w:left w:val="none" w:sz="0" w:space="0" w:color="auto"/>
            <w:bottom w:val="none" w:sz="0" w:space="0" w:color="auto"/>
            <w:right w:val="none" w:sz="0" w:space="0" w:color="auto"/>
          </w:divBdr>
          <w:divsChild>
            <w:div w:id="1417942716">
              <w:marLeft w:val="0"/>
              <w:marRight w:val="0"/>
              <w:marTop w:val="0"/>
              <w:marBottom w:val="0"/>
              <w:divBdr>
                <w:top w:val="none" w:sz="0" w:space="0" w:color="auto"/>
                <w:left w:val="none" w:sz="0" w:space="0" w:color="auto"/>
                <w:bottom w:val="none" w:sz="0" w:space="0" w:color="auto"/>
                <w:right w:val="none" w:sz="0" w:space="0" w:color="auto"/>
              </w:divBdr>
              <w:divsChild>
                <w:div w:id="1473055483">
                  <w:marLeft w:val="0"/>
                  <w:marRight w:val="0"/>
                  <w:marTop w:val="0"/>
                  <w:marBottom w:val="0"/>
                  <w:divBdr>
                    <w:top w:val="none" w:sz="0" w:space="0" w:color="auto"/>
                    <w:left w:val="none" w:sz="0" w:space="0" w:color="auto"/>
                    <w:bottom w:val="none" w:sz="0" w:space="0" w:color="auto"/>
                    <w:right w:val="none" w:sz="0" w:space="0" w:color="auto"/>
                  </w:divBdr>
                  <w:divsChild>
                    <w:div w:id="940987243">
                      <w:marLeft w:val="-225"/>
                      <w:marRight w:val="-225"/>
                      <w:marTop w:val="0"/>
                      <w:marBottom w:val="0"/>
                      <w:divBdr>
                        <w:top w:val="none" w:sz="0" w:space="0" w:color="auto"/>
                        <w:left w:val="none" w:sz="0" w:space="0" w:color="auto"/>
                        <w:bottom w:val="none" w:sz="0" w:space="0" w:color="auto"/>
                        <w:right w:val="none" w:sz="0" w:space="0" w:color="auto"/>
                      </w:divBdr>
                      <w:divsChild>
                        <w:div w:id="1772318873">
                          <w:marLeft w:val="0"/>
                          <w:marRight w:val="0"/>
                          <w:marTop w:val="0"/>
                          <w:marBottom w:val="0"/>
                          <w:divBdr>
                            <w:top w:val="none" w:sz="0" w:space="0" w:color="auto"/>
                            <w:left w:val="none" w:sz="0" w:space="0" w:color="auto"/>
                            <w:bottom w:val="none" w:sz="0" w:space="0" w:color="auto"/>
                            <w:right w:val="none" w:sz="0" w:space="0" w:color="auto"/>
                          </w:divBdr>
                          <w:divsChild>
                            <w:div w:id="962004204">
                              <w:marLeft w:val="0"/>
                              <w:marRight w:val="0"/>
                              <w:marTop w:val="0"/>
                              <w:marBottom w:val="0"/>
                              <w:divBdr>
                                <w:top w:val="none" w:sz="0" w:space="0" w:color="auto"/>
                                <w:left w:val="none" w:sz="0" w:space="0" w:color="auto"/>
                                <w:bottom w:val="none" w:sz="0" w:space="0" w:color="auto"/>
                                <w:right w:val="none" w:sz="0" w:space="0" w:color="auto"/>
                              </w:divBdr>
                              <w:divsChild>
                                <w:div w:id="2025981257">
                                  <w:marLeft w:val="0"/>
                                  <w:marRight w:val="0"/>
                                  <w:marTop w:val="0"/>
                                  <w:marBottom w:val="0"/>
                                  <w:divBdr>
                                    <w:top w:val="none" w:sz="0" w:space="0" w:color="auto"/>
                                    <w:left w:val="none" w:sz="0" w:space="0" w:color="auto"/>
                                    <w:bottom w:val="none" w:sz="0" w:space="0" w:color="auto"/>
                                    <w:right w:val="none" w:sz="0" w:space="0" w:color="auto"/>
                                  </w:divBdr>
                                  <w:divsChild>
                                    <w:div w:id="19912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114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0%d7%a9-%d7%aa%d7%9e%d7%99%d7%93-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A0%D7%A9%D7%9C%D7%9E%D7%94-%D7%A4%D7%A8%D7%99%D7%9D-%D7%A9%D7%A4%D7%AA%D7%99%D7%A0%D7%95" TargetMode="External"/><Relationship Id="rId3" Type="http://schemas.openxmlformats.org/officeDocument/2006/relationships/hyperlink" Target="http://www.mayim.org.il/?parasha=%D7%A2%D7%9C-%D7%93%D7%91%D7%A8%D7%99-%D7%A2%D7%95%D7%9C%D7%94-%D7%95%D7%96%D7%91%D7%97" TargetMode="External"/><Relationship Id="rId7" Type="http://schemas.openxmlformats.org/officeDocument/2006/relationships/hyperlink" Target="https://www.mayim.org.il/?parasha=%D7%91%D7%A0%D7%99%D7%99%D7%9F-%D7%94%D7%95%D7%A8%D7%93%D7%95%D7%A1" TargetMode="External"/><Relationship Id="rId2" Type="http://schemas.openxmlformats.org/officeDocument/2006/relationships/hyperlink" Target="http://www.mayim.org.il/?holiday=%D7%91%D7%A0%D7%99-%D7%91%D7%AA%D7%99%D7%A8%D7%90" TargetMode="External"/><Relationship Id="rId1" Type="http://schemas.openxmlformats.org/officeDocument/2006/relationships/hyperlink" Target="https://www.mayim.org.il/?parasha=%d7%9e%d7%96%d7%91%d7%97-%d7%94%d7%96%d7%94%d7%91-%d7%9e%d7%96%d7%91%d7%97-%d7%94%d7%a7%d7%98%d7%95%d7%a8%d7%aa" TargetMode="External"/><Relationship Id="rId6" Type="http://schemas.openxmlformats.org/officeDocument/2006/relationships/hyperlink" Target="http://www.mayim.org.il/?holiday=%d7%91%d7%99%d7%aa-%d7%97%d7%a9%d7%9e%d7%95%d7%a0%d7%90%d7%99" TargetMode="External"/><Relationship Id="rId5" Type="http://schemas.openxmlformats.org/officeDocument/2006/relationships/hyperlink" Target="https://www.mayim.org.il/?parasha=%D7%AA%D7%A4%D7%99%D7%9C%D7%95%D7%AA-%D7%90%D7%91%D7%95%D7%AA-%D7%AA%D7%A7%D7%A0%D7%95%D7%9D" TargetMode="External"/><Relationship Id="rId4" Type="http://schemas.openxmlformats.org/officeDocument/2006/relationships/hyperlink" Target="http://www.mayim.org.il/?parasha=%D7%90%D7%99%D7%9E%D7%AA%D7%99-%D7%90%D7%9E%D7%A8%D7%95-%D7%A0%D7%A2%D7%A9%D7%94-%D7%95%D7%A0%D7%A9%D7%9E%D7%A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CBE7-3B5A-46F1-BAF3-52751651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1003</Words>
  <Characters>5020</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6011</CharactersWithSpaces>
  <SharedDoc>false</SharedDoc>
  <HLinks>
    <vt:vector size="60" baseType="variant">
      <vt:variant>
        <vt:i4>4587600</vt:i4>
      </vt:variant>
      <vt:variant>
        <vt:i4>3</vt:i4>
      </vt:variant>
      <vt:variant>
        <vt:i4>0</vt:i4>
      </vt:variant>
      <vt:variant>
        <vt:i4>5</vt:i4>
      </vt:variant>
      <vt:variant>
        <vt:lpwstr>http://www.mayim.org.il/?parasha=%d7%90%d7%a9-%d7%aa%d7%9e%d7%99%d7%93-1</vt:lpwstr>
      </vt:variant>
      <vt:variant>
        <vt:lpwstr/>
      </vt:variant>
      <vt:variant>
        <vt:i4>2359342</vt:i4>
      </vt:variant>
      <vt:variant>
        <vt:i4>0</vt:i4>
      </vt:variant>
      <vt:variant>
        <vt:i4>0</vt:i4>
      </vt:variant>
      <vt:variant>
        <vt:i4>5</vt:i4>
      </vt:variant>
      <vt:variant>
        <vt:lpwstr>http://www.mayim.org.il/?parasha=1143-2</vt:lpwstr>
      </vt:variant>
      <vt:variant>
        <vt:lpwstr/>
      </vt:variant>
      <vt:variant>
        <vt:i4>4653083</vt:i4>
      </vt:variant>
      <vt:variant>
        <vt:i4>21</vt:i4>
      </vt:variant>
      <vt:variant>
        <vt:i4>0</vt:i4>
      </vt:variant>
      <vt:variant>
        <vt:i4>5</vt:i4>
      </vt:variant>
      <vt:variant>
        <vt:lpwstr>https://www.mayim.org.il/?parasha=%D7%95%D7%A0%D7%A9%D7%9C%D7%9E%D7%94-%D7%A4%D7%A8%D7%99%D7%9D-%D7%A9%D7%A4%D7%AA%D7%99%D7%A0%D7%95</vt:lpwstr>
      </vt:variant>
      <vt:variant>
        <vt:lpwstr/>
      </vt:variant>
      <vt:variant>
        <vt:i4>1179654</vt:i4>
      </vt:variant>
      <vt:variant>
        <vt:i4>18</vt:i4>
      </vt:variant>
      <vt:variant>
        <vt:i4>0</vt:i4>
      </vt:variant>
      <vt:variant>
        <vt:i4>5</vt:i4>
      </vt:variant>
      <vt:variant>
        <vt:lpwstr>https://www.mayim.org.il/?parasha=%D7%91%D7%A0%D7%99%D7%99%D7%9F-%D7%94%D7%95%D7%A8%D7%93%D7%95%D7%A1</vt:lpwstr>
      </vt:variant>
      <vt:variant>
        <vt:lpwstr/>
      </vt:variant>
      <vt:variant>
        <vt:i4>8192032</vt:i4>
      </vt:variant>
      <vt:variant>
        <vt:i4>15</vt:i4>
      </vt:variant>
      <vt:variant>
        <vt:i4>0</vt:i4>
      </vt:variant>
      <vt:variant>
        <vt:i4>5</vt:i4>
      </vt:variant>
      <vt:variant>
        <vt:lpwstr>http://www.mayim.org.il/?holiday=%d7%91%d7%99%d7%aa-%d7%97%d7%a9%d7%9e%d7%95%d7%a0%d7%90%d7%99</vt:lpwstr>
      </vt:variant>
      <vt:variant>
        <vt:lpwstr/>
      </vt:variant>
      <vt:variant>
        <vt:i4>7077940</vt:i4>
      </vt:variant>
      <vt:variant>
        <vt:i4>12</vt:i4>
      </vt:variant>
      <vt:variant>
        <vt:i4>0</vt:i4>
      </vt:variant>
      <vt:variant>
        <vt:i4>5</vt:i4>
      </vt:variant>
      <vt:variant>
        <vt:lpwstr>https://www.mayim.org.il/?parasha=%D7%AA%D7%A4%D7%99%D7%9C%D7%95%D7%AA-%D7%90%D7%91%D7%95%D7%AA-%D7%AA%D7%A7%D7%A0%D7%95%D7%9D</vt:lpwstr>
      </vt:variant>
      <vt:variant>
        <vt:lpwstr/>
      </vt:variant>
      <vt:variant>
        <vt:i4>5570640</vt:i4>
      </vt:variant>
      <vt:variant>
        <vt:i4>9</vt:i4>
      </vt:variant>
      <vt:variant>
        <vt:i4>0</vt:i4>
      </vt:variant>
      <vt:variant>
        <vt:i4>5</vt:i4>
      </vt:variant>
      <vt:variant>
        <vt:lpwstr>http://www.mayim.org.il/?parasha=%D7%90%D7%99%D7%9E%D7%AA%D7%99-%D7%90%D7%9E%D7%A8%D7%95-%D7%A0%D7%A2%D7%A9%D7%94-%D7%95%D7%A0%D7%A9%D7%9E%D7%A21</vt:lpwstr>
      </vt:variant>
      <vt:variant>
        <vt:lpwstr/>
      </vt:variant>
      <vt:variant>
        <vt:i4>655448</vt:i4>
      </vt:variant>
      <vt:variant>
        <vt:i4>6</vt:i4>
      </vt:variant>
      <vt:variant>
        <vt:i4>0</vt:i4>
      </vt:variant>
      <vt:variant>
        <vt:i4>5</vt:i4>
      </vt:variant>
      <vt:variant>
        <vt:lpwstr>http://www.mayim.org.il/?parasha=%D7%A2%D7%9C-%D7%93%D7%91%D7%A8%D7%99-%D7%A2%D7%95%D7%9C%D7%94-%D7%95%D7%96%D7%91%D7%97</vt:lpwstr>
      </vt:variant>
      <vt:variant>
        <vt:lpwstr/>
      </vt:variant>
      <vt:variant>
        <vt:i4>8061041</vt:i4>
      </vt:variant>
      <vt:variant>
        <vt:i4>3</vt:i4>
      </vt:variant>
      <vt:variant>
        <vt:i4>0</vt:i4>
      </vt:variant>
      <vt:variant>
        <vt:i4>5</vt:i4>
      </vt:variant>
      <vt:variant>
        <vt:lpwstr>http://www.mayim.org.il/?holiday=%D7%91%D7%A0%D7%99-%D7%91%D7%AA%D7%99%D7%A8%D7%90</vt:lpwstr>
      </vt:variant>
      <vt:variant>
        <vt:lpwstr/>
      </vt:variant>
      <vt:variant>
        <vt:i4>4259926</vt:i4>
      </vt:variant>
      <vt:variant>
        <vt:i4>0</vt:i4>
      </vt:variant>
      <vt:variant>
        <vt:i4>0</vt:i4>
      </vt:variant>
      <vt:variant>
        <vt:i4>5</vt:i4>
      </vt:variant>
      <vt:variant>
        <vt:lpwstr>https://www.mayim.org.il/?parasha=%d7%9e%d7%96%d7%91%d7%97-%d7%94%d7%96%d7%94%d7%91-%d7%9e%d7%96%d7%91%d7%97-%d7%94%d7%a7%d7%98%d7%95%d7%a8%d7%aa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עולת תמיד</dc:title>
  <dc:subject>תצוה</dc:subject>
  <dc:creator>Asher Yuval</dc:creator>
  <cp:keywords/>
  <cp:lastModifiedBy>Shimon Afek</cp:lastModifiedBy>
  <cp:revision>2</cp:revision>
  <cp:lastPrinted>2014-02-06T21:46:00Z</cp:lastPrinted>
  <dcterms:created xsi:type="dcterms:W3CDTF">2021-02-22T06:28:00Z</dcterms:created>
  <dcterms:modified xsi:type="dcterms:W3CDTF">2021-02-22T06:28:00Z</dcterms:modified>
</cp:coreProperties>
</file>