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C338" w14:textId="77777777" w:rsidR="00B056EC" w:rsidRDefault="00E25A96" w:rsidP="0011643E">
      <w:pPr>
        <w:pStyle w:val="aa"/>
        <w:rPr>
          <w:rtl/>
        </w:rPr>
      </w:pPr>
      <w:r>
        <w:rPr>
          <w:rFonts w:hint="cs"/>
          <w:rtl/>
        </w:rPr>
        <w:t>החרטומים</w:t>
      </w:r>
    </w:p>
    <w:p w14:paraId="3DF62A76" w14:textId="77777777" w:rsidR="00226814" w:rsidRDefault="00226814" w:rsidP="00DD5DEB">
      <w:pPr>
        <w:pStyle w:val="ac"/>
        <w:spacing w:before="240"/>
        <w:rPr>
          <w:rFonts w:cs="Narkisim"/>
          <w:szCs w:val="22"/>
          <w:rtl/>
        </w:rPr>
      </w:pPr>
      <w:r w:rsidRPr="004F14E9">
        <w:rPr>
          <w:rFonts w:cs="Narkisim" w:hint="cs"/>
          <w:b/>
          <w:bCs/>
          <w:szCs w:val="22"/>
          <w:rtl/>
        </w:rPr>
        <w:t>מים ראשונים:</w:t>
      </w:r>
      <w:r w:rsidR="006027E7">
        <w:rPr>
          <w:rFonts w:cs="Narkisim" w:hint="cs"/>
          <w:szCs w:val="22"/>
          <w:rtl/>
        </w:rPr>
        <w:t xml:space="preserve"> החרטומים מופיעים לראשונה בפרשת מקץ בחלום פרעה, שם מתמודד מולם יוסף</w:t>
      </w:r>
      <w:r w:rsidR="00DD5DEB">
        <w:rPr>
          <w:rFonts w:cs="Narkisim" w:hint="cs"/>
          <w:szCs w:val="22"/>
          <w:rtl/>
        </w:rPr>
        <w:t xml:space="preserve">. </w:t>
      </w:r>
      <w:r w:rsidR="006027E7">
        <w:rPr>
          <w:rFonts w:cs="Narkisim" w:hint="cs"/>
          <w:szCs w:val="22"/>
          <w:rtl/>
        </w:rPr>
        <w:t xml:space="preserve">בשנייה, בפרשתנו, שם מתמודדים מולם משה ואהרון. פעם שלישית ואחרונה בתנ"ך, מופיעים החרטומים במלכות בבל, בימי נבוכדנצר, והפעם עומד מולם דניאל. </w:t>
      </w:r>
    </w:p>
    <w:p w14:paraId="27C7D918" w14:textId="77777777" w:rsidR="001A1327" w:rsidRDefault="00700400" w:rsidP="00A90714">
      <w:pPr>
        <w:autoSpaceDE w:val="0"/>
        <w:autoSpaceDN w:val="0"/>
        <w:adjustRightInd w:val="0"/>
        <w:spacing w:before="120" w:line="320" w:lineRule="atLeast"/>
        <w:jc w:val="both"/>
        <w:rPr>
          <w:rFonts w:cs="David"/>
          <w:b/>
          <w:bCs/>
          <w:szCs w:val="24"/>
          <w:rtl/>
        </w:rPr>
      </w:pPr>
      <w:r>
        <w:rPr>
          <w:rFonts w:cs="David" w:hint="cs"/>
          <w:b/>
          <w:bCs/>
          <w:szCs w:val="24"/>
          <w:rtl/>
        </w:rPr>
        <w:t xml:space="preserve">... </w:t>
      </w:r>
      <w:r w:rsidRPr="00700400">
        <w:rPr>
          <w:rFonts w:cs="David"/>
          <w:b/>
          <w:bCs/>
          <w:szCs w:val="24"/>
          <w:rtl/>
        </w:rPr>
        <w:t>וַיִּיקַץ פַּרְעֹה וְהִנֵּה חֲלוֹם:</w:t>
      </w:r>
      <w:r>
        <w:rPr>
          <w:rFonts w:cs="David" w:hint="cs"/>
          <w:b/>
          <w:bCs/>
          <w:szCs w:val="24"/>
          <w:rtl/>
        </w:rPr>
        <w:t xml:space="preserve"> </w:t>
      </w:r>
      <w:r w:rsidRPr="00700400">
        <w:rPr>
          <w:rFonts w:cs="David"/>
          <w:b/>
          <w:bCs/>
          <w:szCs w:val="24"/>
          <w:rtl/>
        </w:rPr>
        <w:t>וַיְהִי בַבֹּקֶר וַתִּפָּעֶם רוּחוֹ וַיִּשְׁלַח וַיִּקְרָא אֶת־כָּל־חַרְטֻמֵּי מִצְרַיִם וְאֶת־כָּל־חֲכָמֶיהָ וַיְסַפֵּר פַּרְעֹה לָהֶם אֶת־חֲלֹמוֹ וְאֵין־פּוֹתֵר אוֹתָם לְפַרְעֹה:</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 xml:space="preserve">פרק </w:t>
      </w:r>
      <w:r w:rsidR="001A1327" w:rsidRPr="00DC2887">
        <w:rPr>
          <w:rFonts w:hint="cs"/>
          <w:rtl/>
        </w:rPr>
        <w:t>מ</w:t>
      </w:r>
      <w:r w:rsidR="001A1327">
        <w:rPr>
          <w:rFonts w:hint="cs"/>
          <w:rtl/>
        </w:rPr>
        <w:t>א</w:t>
      </w:r>
      <w:r w:rsidR="001A1327" w:rsidRPr="00DC2887">
        <w:rPr>
          <w:rFonts w:hint="cs"/>
          <w:rtl/>
        </w:rPr>
        <w:t>).</w:t>
      </w:r>
      <w:r w:rsidR="001A1327">
        <w:rPr>
          <w:rStyle w:val="a5"/>
          <w:rFonts w:cs="David"/>
          <w:b/>
          <w:bCs/>
          <w:szCs w:val="24"/>
          <w:rtl/>
        </w:rPr>
        <w:footnoteReference w:id="1"/>
      </w:r>
    </w:p>
    <w:p w14:paraId="38E03A99" w14:textId="77777777" w:rsidR="004137A3" w:rsidRPr="002B3C8A" w:rsidRDefault="002B3C8A" w:rsidP="002B3C8A">
      <w:pPr>
        <w:autoSpaceDE w:val="0"/>
        <w:autoSpaceDN w:val="0"/>
        <w:adjustRightInd w:val="0"/>
        <w:spacing w:before="120" w:line="320" w:lineRule="atLeast"/>
        <w:jc w:val="both"/>
        <w:rPr>
          <w:rtl/>
        </w:rPr>
      </w:pPr>
      <w:r w:rsidRPr="004137A3">
        <w:rPr>
          <w:rFonts w:cs="David"/>
          <w:b/>
          <w:bCs/>
          <w:szCs w:val="24"/>
          <w:rtl/>
        </w:rPr>
        <w:t>וַיִּקְרָא גַּם פַּרְעֹה לַחֲכָמִים וְלַמְכַשְּׁפִים וַיַּעֲשׂוּ גַם הֵם חַרְטֻמֵּי מִצְרַיִם בְּלַהֲטֵיהֶם כֵּן:</w:t>
      </w:r>
      <w:r>
        <w:rPr>
          <w:rFonts w:cs="David" w:hint="cs"/>
          <w:b/>
          <w:bCs/>
          <w:szCs w:val="24"/>
          <w:rtl/>
        </w:rPr>
        <w:t xml:space="preserve"> </w:t>
      </w:r>
      <w:r w:rsidRPr="002B3C8A">
        <w:rPr>
          <w:rFonts w:hint="cs"/>
          <w:rtl/>
        </w:rPr>
        <w:t>(</w:t>
      </w:r>
      <w:r w:rsidR="004137A3" w:rsidRPr="002B3C8A">
        <w:rPr>
          <w:rtl/>
        </w:rPr>
        <w:t>שמות ז</w:t>
      </w:r>
      <w:r w:rsidRPr="002B3C8A">
        <w:rPr>
          <w:rFonts w:hint="cs"/>
          <w:rtl/>
        </w:rPr>
        <w:t xml:space="preserve"> </w:t>
      </w:r>
      <w:r w:rsidR="004137A3" w:rsidRPr="002B3C8A">
        <w:rPr>
          <w:rtl/>
        </w:rPr>
        <w:t>יא)</w:t>
      </w:r>
      <w:r>
        <w:rPr>
          <w:rFonts w:hint="cs"/>
          <w:rtl/>
        </w:rPr>
        <w:t>.</w:t>
      </w:r>
      <w:r>
        <w:rPr>
          <w:rStyle w:val="a5"/>
          <w:rtl/>
        </w:rPr>
        <w:footnoteReference w:id="2"/>
      </w:r>
      <w:r w:rsidR="004137A3" w:rsidRPr="002B3C8A">
        <w:rPr>
          <w:rtl/>
        </w:rPr>
        <w:t xml:space="preserve"> </w:t>
      </w:r>
    </w:p>
    <w:p w14:paraId="0D34C0FF" w14:textId="77777777" w:rsidR="002B3C8A" w:rsidRDefault="002B3C8A" w:rsidP="002B3C8A">
      <w:pPr>
        <w:pStyle w:val="a3"/>
        <w:spacing w:before="120" w:line="300" w:lineRule="atLeast"/>
        <w:ind w:left="0" w:firstLine="0"/>
        <w:rPr>
          <w:sz w:val="22"/>
          <w:szCs w:val="22"/>
          <w:rtl/>
        </w:rPr>
      </w:pPr>
      <w:r w:rsidRPr="002B3C8A">
        <w:rPr>
          <w:rFonts w:cs="David"/>
          <w:b/>
          <w:bCs/>
          <w:sz w:val="22"/>
          <w:szCs w:val="24"/>
          <w:rtl/>
        </w:rPr>
        <w:t>וַיַּעֲשׂוּ כֵן הַחַרְטֻמִּים בְּלָטֵיהֶם לְהוֹצִיא אֶת הַכִּנִּים וְלֹא יָכֹלוּ וַתְּהִי הַכִּנָּם בָּאָדָם וּבַבְּהֵמָה:</w:t>
      </w:r>
      <w:r w:rsidRPr="002B3C8A">
        <w:rPr>
          <w:rFonts w:cs="David" w:hint="cs"/>
          <w:b/>
          <w:bCs/>
          <w:sz w:val="22"/>
          <w:szCs w:val="24"/>
          <w:rtl/>
        </w:rPr>
        <w:t xml:space="preserve"> </w:t>
      </w:r>
      <w:r w:rsidRPr="002B3C8A">
        <w:rPr>
          <w:rFonts w:cs="David"/>
          <w:b/>
          <w:bCs/>
          <w:sz w:val="22"/>
          <w:szCs w:val="24"/>
          <w:rtl/>
        </w:rPr>
        <w:t>וַיֹּאמְרוּ הַחַרְטֻמִּם אֶל פַּרְעֹה אֶצְבַּע אֱלֹהִים הִוא</w:t>
      </w:r>
      <w:r w:rsidRPr="002B3C8A">
        <w:rPr>
          <w:rFonts w:cs="David" w:hint="cs"/>
          <w:b/>
          <w:bCs/>
          <w:sz w:val="22"/>
          <w:szCs w:val="24"/>
          <w:rtl/>
        </w:rPr>
        <w:t xml:space="preserve"> וכו':</w:t>
      </w:r>
      <w:r>
        <w:rPr>
          <w:rFonts w:hint="cs"/>
          <w:rtl/>
        </w:rPr>
        <w:t xml:space="preserve"> </w:t>
      </w:r>
      <w:r w:rsidRPr="002B3C8A">
        <w:rPr>
          <w:rFonts w:hint="cs"/>
          <w:sz w:val="22"/>
          <w:szCs w:val="22"/>
          <w:rtl/>
        </w:rPr>
        <w:t>(שמות ח יד-טו)</w:t>
      </w:r>
      <w:r w:rsidR="00387E00">
        <w:rPr>
          <w:rFonts w:hint="cs"/>
          <w:sz w:val="22"/>
          <w:szCs w:val="22"/>
          <w:rtl/>
        </w:rPr>
        <w:t>.</w:t>
      </w:r>
      <w:r w:rsidR="00387E00">
        <w:rPr>
          <w:rStyle w:val="a5"/>
          <w:sz w:val="22"/>
          <w:szCs w:val="22"/>
          <w:rtl/>
        </w:rPr>
        <w:footnoteReference w:id="3"/>
      </w:r>
    </w:p>
    <w:p w14:paraId="3BDCC011" w14:textId="77777777" w:rsidR="001F23C2" w:rsidRDefault="001F23C2" w:rsidP="00F4667C">
      <w:pPr>
        <w:pStyle w:val="a3"/>
        <w:spacing w:before="120" w:line="320" w:lineRule="atLeast"/>
        <w:ind w:left="0" w:firstLine="0"/>
        <w:rPr>
          <w:sz w:val="22"/>
          <w:szCs w:val="22"/>
          <w:rtl/>
        </w:rPr>
      </w:pPr>
      <w:r w:rsidRPr="00F4667C">
        <w:rPr>
          <w:rFonts w:cs="David"/>
          <w:b/>
          <w:bCs/>
          <w:sz w:val="22"/>
          <w:szCs w:val="24"/>
          <w:rtl/>
        </w:rPr>
        <w:t>וּבִשְׁנַת שְׁתַּיִם לְמַלְכוּת נְבֻכַדְנֶצַּר חָלַם נְבֻכַדְנֶצַּר חֲלֹמוֹת וַתִּתְפָּעֶם רוּחוֹ וּשְׁנָתוֹ נִהְיְתָה עָלָיו:</w:t>
      </w:r>
      <w:r w:rsidR="00F4667C" w:rsidRPr="00F4667C">
        <w:rPr>
          <w:rFonts w:cs="David" w:hint="cs"/>
          <w:b/>
          <w:bCs/>
          <w:sz w:val="22"/>
          <w:szCs w:val="24"/>
          <w:rtl/>
        </w:rPr>
        <w:t xml:space="preserve"> </w:t>
      </w:r>
      <w:r w:rsidRPr="00F4667C">
        <w:rPr>
          <w:rFonts w:cs="David"/>
          <w:b/>
          <w:bCs/>
          <w:sz w:val="22"/>
          <w:szCs w:val="24"/>
          <w:rtl/>
        </w:rPr>
        <w:t>וַיֹּאמֶר הַמֶּלֶךְ לִקְרֹא לַחַרְטֻמִּים וְלָאַשָּׁפִים וְלַמְכַשְּׁפִים וְלַכַּשְׂדִּים לְהַגִּיד לַמֶּלֶךְ חֲלֹמֹתָיו וַיָּבֹאוּ וַיַּעַמְדוּ לִפְנֵי הַמֶּלֶךְ:</w:t>
      </w:r>
      <w:r w:rsidRPr="00F4667C">
        <w:rPr>
          <w:rFonts w:cs="David" w:hint="cs"/>
          <w:b/>
          <w:bCs/>
          <w:sz w:val="22"/>
          <w:szCs w:val="24"/>
          <w:rtl/>
        </w:rPr>
        <w:t xml:space="preserve"> </w:t>
      </w:r>
      <w:r>
        <w:rPr>
          <w:rFonts w:hint="cs"/>
          <w:sz w:val="22"/>
          <w:szCs w:val="22"/>
          <w:rtl/>
        </w:rPr>
        <w:t>(דניאל ב א-ב)</w:t>
      </w:r>
      <w:r w:rsidR="00F4667C">
        <w:rPr>
          <w:rFonts w:hint="cs"/>
          <w:sz w:val="22"/>
          <w:szCs w:val="22"/>
          <w:rtl/>
        </w:rPr>
        <w:t>.</w:t>
      </w:r>
      <w:r w:rsidR="00F4667C">
        <w:rPr>
          <w:rStyle w:val="a5"/>
          <w:sz w:val="22"/>
          <w:szCs w:val="22"/>
          <w:rtl/>
        </w:rPr>
        <w:footnoteReference w:id="4"/>
      </w:r>
    </w:p>
    <w:p w14:paraId="1EC12651" w14:textId="77777777" w:rsidR="00F4667C" w:rsidRPr="00A611A7" w:rsidRDefault="00F4667C" w:rsidP="00A611A7">
      <w:pPr>
        <w:pStyle w:val="a3"/>
        <w:spacing w:before="120" w:line="320" w:lineRule="atLeast"/>
        <w:ind w:left="0" w:firstLine="0"/>
        <w:rPr>
          <w:sz w:val="22"/>
          <w:szCs w:val="22"/>
          <w:rtl/>
        </w:rPr>
      </w:pPr>
      <w:r w:rsidRPr="00A611A7">
        <w:rPr>
          <w:rFonts w:cs="David"/>
          <w:b/>
          <w:bCs/>
          <w:sz w:val="22"/>
          <w:szCs w:val="24"/>
          <w:rtl/>
        </w:rPr>
        <w:t>אִיתַי גְּבַר בְּמַלְכוּתָךְ דִּי רוּחַ אֱלָהִין קַדִּישִׁין בֵּהּ וּבְיוֹמֵי אֲבוּךְ נַהִירוּ וְשָׂכְלְתָנוּ וְחָכְמָה כְּחָכְמַת אֱלָהִין הִשְׁתְּכַחַת בֵּהּ וּמַלְכָּא נְבֻכַדְנֶצַּר אֲבוּךְ רַב חַרְטֻמִּין אָשְׁפִין כַּשְׂדָּאִין גָזְרִין הֲקִימֵהּ אֲבוּךְ מַלְכָּא:</w:t>
      </w:r>
      <w:r>
        <w:rPr>
          <w:rFonts w:hint="cs"/>
          <w:rtl/>
        </w:rPr>
        <w:t xml:space="preserve"> </w:t>
      </w:r>
      <w:r w:rsidRPr="00A611A7">
        <w:rPr>
          <w:rFonts w:hint="cs"/>
          <w:sz w:val="22"/>
          <w:szCs w:val="22"/>
          <w:rtl/>
        </w:rPr>
        <w:t>(</w:t>
      </w:r>
      <w:r w:rsidRPr="00A611A7">
        <w:rPr>
          <w:sz w:val="22"/>
          <w:szCs w:val="22"/>
          <w:rtl/>
        </w:rPr>
        <w:t>דניאל ה</w:t>
      </w:r>
      <w:r w:rsidRPr="00A611A7">
        <w:rPr>
          <w:rFonts w:hint="cs"/>
          <w:sz w:val="22"/>
          <w:szCs w:val="22"/>
          <w:rtl/>
        </w:rPr>
        <w:t xml:space="preserve"> יא).</w:t>
      </w:r>
      <w:r w:rsidR="00563DFB">
        <w:rPr>
          <w:rStyle w:val="a5"/>
          <w:sz w:val="22"/>
          <w:szCs w:val="22"/>
          <w:rtl/>
        </w:rPr>
        <w:footnoteReference w:id="5"/>
      </w:r>
    </w:p>
    <w:p w14:paraId="72E7B89B" w14:textId="77777777" w:rsidR="00DD5DEB" w:rsidRDefault="00FF7E3B" w:rsidP="002410A3">
      <w:pPr>
        <w:pStyle w:val="ab"/>
        <w:rPr>
          <w:rtl/>
        </w:rPr>
      </w:pPr>
      <w:r>
        <w:rPr>
          <w:rtl/>
        </w:rPr>
        <w:t>בראשית רבה</w:t>
      </w:r>
      <w:r w:rsidR="00C554B5">
        <w:rPr>
          <w:rFonts w:hint="cs"/>
          <w:rtl/>
        </w:rPr>
        <w:t xml:space="preserve"> </w:t>
      </w:r>
      <w:r w:rsidR="00DD5DEB">
        <w:rPr>
          <w:rFonts w:hint="cs"/>
          <w:rtl/>
        </w:rPr>
        <w:t xml:space="preserve">פט ו </w:t>
      </w:r>
      <w:r>
        <w:rPr>
          <w:rtl/>
        </w:rPr>
        <w:t>פרשת מקץ</w:t>
      </w:r>
      <w:r w:rsidR="002410A3">
        <w:rPr>
          <w:rFonts w:hint="cs"/>
          <w:rtl/>
        </w:rPr>
        <w:t xml:space="preserve"> </w:t>
      </w:r>
      <w:r w:rsidR="002410A3">
        <w:rPr>
          <w:rtl/>
        </w:rPr>
        <w:t>–</w:t>
      </w:r>
      <w:r w:rsidR="002410A3">
        <w:rPr>
          <w:rFonts w:hint="cs"/>
          <w:rtl/>
        </w:rPr>
        <w:t xml:space="preserve"> יתייגעו החרטומים ויבוא יוסף באחרונה</w:t>
      </w:r>
    </w:p>
    <w:p w14:paraId="3EA20194" w14:textId="77777777" w:rsidR="00FF7E3B" w:rsidRDefault="00DD5DEB" w:rsidP="00C554B5">
      <w:pPr>
        <w:pStyle w:val="ac"/>
        <w:rPr>
          <w:rtl/>
        </w:rPr>
      </w:pPr>
      <w:r>
        <w:rPr>
          <w:rFonts w:hint="cs"/>
          <w:rtl/>
        </w:rPr>
        <w:t>"</w:t>
      </w:r>
      <w:r w:rsidR="00FF7E3B">
        <w:rPr>
          <w:rtl/>
        </w:rPr>
        <w:t xml:space="preserve">וישלח ויקרא </w:t>
      </w:r>
      <w:r>
        <w:rPr>
          <w:rFonts w:hint="cs"/>
          <w:rtl/>
        </w:rPr>
        <w:t>את כל חרטומי מצרים"</w:t>
      </w:r>
      <w:r w:rsidR="004C78E8">
        <w:rPr>
          <w:rFonts w:hint="cs"/>
          <w:rtl/>
        </w:rPr>
        <w:t xml:space="preserve"> </w:t>
      </w:r>
      <w:r w:rsidR="007F5E51">
        <w:rPr>
          <w:rFonts w:hint="cs"/>
          <w:rtl/>
        </w:rPr>
        <w:t>...</w:t>
      </w:r>
      <w:r w:rsidR="007F5E51">
        <w:rPr>
          <w:rStyle w:val="a5"/>
          <w:rtl/>
        </w:rPr>
        <w:footnoteReference w:id="6"/>
      </w:r>
      <w:r w:rsidR="007F5E51">
        <w:rPr>
          <w:rFonts w:hint="cs"/>
          <w:rtl/>
        </w:rPr>
        <w:t xml:space="preserve"> </w:t>
      </w:r>
      <w:r w:rsidR="00FF7E3B">
        <w:rPr>
          <w:rtl/>
        </w:rPr>
        <w:t>להודיעך שכל אומה ואומה שהיא עומדת בעולם מעמדת לה ה' חכמים שישמשו אותה</w:t>
      </w:r>
      <w:r w:rsidR="00C554B5">
        <w:rPr>
          <w:rFonts w:hint="cs"/>
          <w:rtl/>
        </w:rPr>
        <w:t>.</w:t>
      </w:r>
      <w:r w:rsidR="00FF7E3B">
        <w:rPr>
          <w:rtl/>
        </w:rPr>
        <w:t xml:space="preserve"> ולא עוד אלא נתן בה </w:t>
      </w:r>
      <w:r w:rsidR="001F5EE6">
        <w:rPr>
          <w:rtl/>
        </w:rPr>
        <w:t>הקב"ה</w:t>
      </w:r>
      <w:r w:rsidR="00FF7E3B">
        <w:rPr>
          <w:rtl/>
        </w:rPr>
        <w:t xml:space="preserve"> של</w:t>
      </w:r>
      <w:r w:rsidR="00344D56">
        <w:rPr>
          <w:rFonts w:hint="cs"/>
          <w:rtl/>
        </w:rPr>
        <w:t>ו</w:t>
      </w:r>
      <w:r w:rsidR="00FF7E3B">
        <w:rPr>
          <w:rtl/>
        </w:rPr>
        <w:t>שה דברים</w:t>
      </w:r>
      <w:r w:rsidR="00C554B5">
        <w:rPr>
          <w:rFonts w:hint="cs"/>
          <w:rtl/>
        </w:rPr>
        <w:t>:</w:t>
      </w:r>
      <w:r w:rsidR="00FF7E3B">
        <w:rPr>
          <w:rtl/>
        </w:rPr>
        <w:t xml:space="preserve"> חכמה ובינה וגבורה</w:t>
      </w:r>
      <w:r w:rsidR="00C554B5">
        <w:rPr>
          <w:rFonts w:hint="cs"/>
          <w:rtl/>
        </w:rPr>
        <w:t xml:space="preserve"> ...</w:t>
      </w:r>
      <w:r w:rsidR="00FF7E3B">
        <w:rPr>
          <w:rtl/>
        </w:rPr>
        <w:t xml:space="preserve"> וכשהקב"ה דן את העולם הוא נוטלה ממנה</w:t>
      </w:r>
      <w:r w:rsidR="00C554B5">
        <w:rPr>
          <w:rFonts w:hint="cs"/>
          <w:rtl/>
        </w:rPr>
        <w:t xml:space="preserve"> ...וכל כך למה?</w:t>
      </w:r>
      <w:r w:rsidR="00FF7E3B">
        <w:rPr>
          <w:rtl/>
        </w:rPr>
        <w:t xml:space="preserve"> כדי שיב</w:t>
      </w:r>
      <w:r w:rsidR="009E63BA">
        <w:rPr>
          <w:rFonts w:hint="cs"/>
          <w:rtl/>
        </w:rPr>
        <w:t>ו</w:t>
      </w:r>
      <w:r w:rsidR="00FF7E3B">
        <w:rPr>
          <w:rtl/>
        </w:rPr>
        <w:t xml:space="preserve">א יוסף באחרונה ויטול גדולה, אמר </w:t>
      </w:r>
      <w:r w:rsidR="001F5EE6">
        <w:rPr>
          <w:rtl/>
        </w:rPr>
        <w:t>הקב"ה</w:t>
      </w:r>
      <w:r>
        <w:rPr>
          <w:rFonts w:hint="cs"/>
          <w:rtl/>
        </w:rPr>
        <w:t>:</w:t>
      </w:r>
      <w:r w:rsidR="00FF7E3B">
        <w:rPr>
          <w:rtl/>
        </w:rPr>
        <w:t xml:space="preserve"> אם יב</w:t>
      </w:r>
      <w:r>
        <w:rPr>
          <w:rFonts w:hint="cs"/>
          <w:rtl/>
        </w:rPr>
        <w:t>ו</w:t>
      </w:r>
      <w:r w:rsidR="00FF7E3B">
        <w:rPr>
          <w:rtl/>
        </w:rPr>
        <w:t>א יוסף תח</w:t>
      </w:r>
      <w:r>
        <w:rPr>
          <w:rFonts w:hint="cs"/>
          <w:rtl/>
        </w:rPr>
        <w:t>י</w:t>
      </w:r>
      <w:r w:rsidR="00FF7E3B">
        <w:rPr>
          <w:rtl/>
        </w:rPr>
        <w:t>לה ויפתור את החלום</w:t>
      </w:r>
      <w:r>
        <w:rPr>
          <w:rFonts w:hint="cs"/>
          <w:rtl/>
        </w:rPr>
        <w:t>,</w:t>
      </w:r>
      <w:r w:rsidR="00FF7E3B">
        <w:rPr>
          <w:rtl/>
        </w:rPr>
        <w:t xml:space="preserve"> אין זה שבחו</w:t>
      </w:r>
      <w:r w:rsidR="00C554B5">
        <w:rPr>
          <w:rFonts w:hint="cs"/>
          <w:rtl/>
        </w:rPr>
        <w:t>.</w:t>
      </w:r>
      <w:r w:rsidR="00FF7E3B">
        <w:rPr>
          <w:rtl/>
        </w:rPr>
        <w:t xml:space="preserve"> יכולין החרטומים שיאמרו לו</w:t>
      </w:r>
      <w:r w:rsidR="00C554B5">
        <w:rPr>
          <w:rFonts w:hint="cs"/>
          <w:rtl/>
        </w:rPr>
        <w:t>:</w:t>
      </w:r>
      <w:r w:rsidR="00FF7E3B">
        <w:rPr>
          <w:rtl/>
        </w:rPr>
        <w:t xml:space="preserve"> א</w:t>
      </w:r>
      <w:r w:rsidR="00C554B5">
        <w:rPr>
          <w:rFonts w:hint="cs"/>
          <w:rtl/>
        </w:rPr>
        <w:t>י</w:t>
      </w:r>
      <w:r w:rsidR="00FF7E3B">
        <w:rPr>
          <w:rtl/>
        </w:rPr>
        <w:t>לו שאלת אותנו</w:t>
      </w:r>
      <w:r w:rsidR="00C554B5">
        <w:rPr>
          <w:rFonts w:hint="cs"/>
          <w:rtl/>
        </w:rPr>
        <w:t>,</w:t>
      </w:r>
      <w:r w:rsidR="00FF7E3B">
        <w:rPr>
          <w:rtl/>
        </w:rPr>
        <w:t xml:space="preserve"> כבר פתרנו אותו לך</w:t>
      </w:r>
      <w:r w:rsidR="00C554B5">
        <w:rPr>
          <w:rFonts w:hint="cs"/>
          <w:rtl/>
        </w:rPr>
        <w:t>.</w:t>
      </w:r>
      <w:r w:rsidR="00FF7E3B">
        <w:rPr>
          <w:rtl/>
        </w:rPr>
        <w:t xml:space="preserve"> אלא המתין להם עד שנתייגעו והוציאו את רוחו</w:t>
      </w:r>
      <w:r w:rsidR="00C554B5">
        <w:rPr>
          <w:rFonts w:hint="cs"/>
          <w:rtl/>
        </w:rPr>
        <w:t>,</w:t>
      </w:r>
      <w:r w:rsidR="002410A3">
        <w:rPr>
          <w:rStyle w:val="a5"/>
          <w:rtl/>
        </w:rPr>
        <w:footnoteReference w:id="7"/>
      </w:r>
      <w:r w:rsidR="00FF7E3B">
        <w:rPr>
          <w:rtl/>
        </w:rPr>
        <w:t xml:space="preserve"> ואחר כך בא יוסף והחזירה</w:t>
      </w:r>
      <w:r w:rsidR="00C554B5">
        <w:rPr>
          <w:rFonts w:hint="cs"/>
          <w:rtl/>
        </w:rPr>
        <w:t>.</w:t>
      </w:r>
      <w:r w:rsidR="00FF7E3B">
        <w:rPr>
          <w:rtl/>
        </w:rPr>
        <w:t xml:space="preserve"> עליו אמר שלמה </w:t>
      </w:r>
      <w:r w:rsidR="00FF7E3B">
        <w:rPr>
          <w:rtl/>
        </w:rPr>
        <w:lastRenderedPageBreak/>
        <w:t xml:space="preserve">(משלי כט) </w:t>
      </w:r>
      <w:r w:rsidR="00C554B5">
        <w:rPr>
          <w:rFonts w:hint="cs"/>
          <w:rtl/>
        </w:rPr>
        <w:t>"</w:t>
      </w:r>
      <w:r w:rsidR="00FF7E3B">
        <w:rPr>
          <w:rtl/>
        </w:rPr>
        <w:t>כל רוחו יוציא כסיל</w:t>
      </w:r>
      <w:r w:rsidR="00C554B5">
        <w:rPr>
          <w:rFonts w:hint="cs"/>
          <w:rtl/>
        </w:rPr>
        <w:t>" -</w:t>
      </w:r>
      <w:r w:rsidR="00FF7E3B">
        <w:rPr>
          <w:rtl/>
        </w:rPr>
        <w:t xml:space="preserve"> אלו חכמי פרעה, </w:t>
      </w:r>
      <w:r w:rsidR="00C554B5">
        <w:rPr>
          <w:rFonts w:hint="cs"/>
          <w:rtl/>
        </w:rPr>
        <w:t>"</w:t>
      </w:r>
      <w:r w:rsidR="00FF7E3B">
        <w:rPr>
          <w:rtl/>
        </w:rPr>
        <w:t>וחכם באחור ישבחנה</w:t>
      </w:r>
      <w:r w:rsidR="00C554B5">
        <w:rPr>
          <w:rFonts w:hint="cs"/>
          <w:rtl/>
        </w:rPr>
        <w:t>" -</w:t>
      </w:r>
      <w:r w:rsidR="00FF7E3B">
        <w:rPr>
          <w:rtl/>
        </w:rPr>
        <w:t xml:space="preserve"> זה יוסף, שנאמר</w:t>
      </w:r>
      <w:r w:rsidR="00C554B5">
        <w:rPr>
          <w:rFonts w:hint="cs"/>
          <w:rtl/>
        </w:rPr>
        <w:t>:</w:t>
      </w:r>
      <w:r w:rsidR="00FF7E3B">
        <w:rPr>
          <w:rtl/>
        </w:rPr>
        <w:t xml:space="preserve"> </w:t>
      </w:r>
      <w:r w:rsidR="00C554B5">
        <w:rPr>
          <w:rFonts w:hint="cs"/>
          <w:rtl/>
        </w:rPr>
        <w:t>"</w:t>
      </w:r>
      <w:r w:rsidR="00FF7E3B">
        <w:rPr>
          <w:rtl/>
        </w:rPr>
        <w:t>אין נבון וחכם כמוך</w:t>
      </w:r>
      <w:r w:rsidR="00C554B5">
        <w:rPr>
          <w:rFonts w:hint="cs"/>
          <w:rtl/>
        </w:rPr>
        <w:t>"</w:t>
      </w:r>
      <w:r w:rsidR="00FF7E3B">
        <w:rPr>
          <w:rtl/>
        </w:rPr>
        <w:t>.</w:t>
      </w:r>
      <w:r w:rsidR="00C554B5">
        <w:rPr>
          <w:rStyle w:val="a5"/>
          <w:rtl/>
        </w:rPr>
        <w:footnoteReference w:id="8"/>
      </w:r>
    </w:p>
    <w:p w14:paraId="68235A90" w14:textId="77777777" w:rsidR="00D469B1" w:rsidRDefault="00D469B1" w:rsidP="003F5D19">
      <w:pPr>
        <w:pStyle w:val="ab"/>
        <w:rPr>
          <w:rtl/>
        </w:rPr>
      </w:pPr>
      <w:r>
        <w:rPr>
          <w:rtl/>
        </w:rPr>
        <w:t>שמות רבה</w:t>
      </w:r>
      <w:r>
        <w:rPr>
          <w:rFonts w:hint="cs"/>
          <w:rtl/>
        </w:rPr>
        <w:t xml:space="preserve"> א כו </w:t>
      </w:r>
      <w:r>
        <w:rPr>
          <w:rtl/>
        </w:rPr>
        <w:t>פרשת שמות</w:t>
      </w:r>
      <w:r w:rsidR="003F5D19">
        <w:rPr>
          <w:rFonts w:hint="cs"/>
          <w:rtl/>
        </w:rPr>
        <w:t xml:space="preserve"> </w:t>
      </w:r>
      <w:r w:rsidR="003F5D19">
        <w:rPr>
          <w:rtl/>
        </w:rPr>
        <w:t>–</w:t>
      </w:r>
      <w:r w:rsidR="003F5D19">
        <w:rPr>
          <w:rFonts w:hint="cs"/>
          <w:rtl/>
        </w:rPr>
        <w:t xml:space="preserve"> החרטומים מזהים את משה</w:t>
      </w:r>
    </w:p>
    <w:p w14:paraId="2F563150" w14:textId="77777777" w:rsidR="001F5EE6" w:rsidRDefault="00D469B1" w:rsidP="003F1B0D">
      <w:pPr>
        <w:pStyle w:val="ac"/>
        <w:rPr>
          <w:rtl/>
        </w:rPr>
      </w:pPr>
      <w:r>
        <w:rPr>
          <w:rFonts w:hint="cs"/>
          <w:rtl/>
        </w:rPr>
        <w:t>"</w:t>
      </w:r>
      <w:r>
        <w:rPr>
          <w:rtl/>
        </w:rPr>
        <w:t>ויגדל הילד</w:t>
      </w:r>
      <w:r>
        <w:rPr>
          <w:rFonts w:hint="cs"/>
          <w:rtl/>
        </w:rPr>
        <w:t xml:space="preserve"> ... </w:t>
      </w:r>
      <w:r>
        <w:rPr>
          <w:rtl/>
        </w:rPr>
        <w:t>ותביאהו לבת פרעה</w:t>
      </w:r>
      <w:r>
        <w:rPr>
          <w:rFonts w:hint="cs"/>
          <w:rtl/>
        </w:rPr>
        <w:t xml:space="preserve">" - </w:t>
      </w:r>
      <w:r>
        <w:rPr>
          <w:rtl/>
        </w:rPr>
        <w:t>היתה בת פרעה מנשקת ומחבקת ומחבבת אותו כא</w:t>
      </w:r>
      <w:r>
        <w:rPr>
          <w:rFonts w:hint="cs"/>
          <w:rtl/>
        </w:rPr>
        <w:t>י</w:t>
      </w:r>
      <w:r>
        <w:rPr>
          <w:rtl/>
        </w:rPr>
        <w:t>לו הוא ב</w:t>
      </w:r>
      <w:r w:rsidR="004C78E8">
        <w:rPr>
          <w:rtl/>
        </w:rPr>
        <w:t>ְּ</w:t>
      </w:r>
      <w:r>
        <w:rPr>
          <w:rtl/>
        </w:rPr>
        <w:t>נ</w:t>
      </w:r>
      <w:r w:rsidR="004C78E8">
        <w:rPr>
          <w:rtl/>
        </w:rPr>
        <w:t>ָ</w:t>
      </w:r>
      <w:r>
        <w:rPr>
          <w:rtl/>
        </w:rPr>
        <w:t>ה</w:t>
      </w:r>
      <w:r w:rsidR="004C78E8">
        <w:rPr>
          <w:rtl/>
        </w:rPr>
        <w:t>ּ</w:t>
      </w:r>
      <w:r w:rsidR="004C78E8">
        <w:rPr>
          <w:rFonts w:hint="cs"/>
          <w:rtl/>
        </w:rPr>
        <w:t>,</w:t>
      </w:r>
      <w:r>
        <w:rPr>
          <w:rtl/>
        </w:rPr>
        <w:t xml:space="preserve"> ולא היתה מוציאתו מפלטרין של מלך</w:t>
      </w:r>
      <w:r>
        <w:rPr>
          <w:rFonts w:hint="cs"/>
          <w:rtl/>
        </w:rPr>
        <w:t>.</w:t>
      </w:r>
      <w:r>
        <w:rPr>
          <w:rtl/>
        </w:rPr>
        <w:t xml:space="preserve"> ולפי שהיה יפה</w:t>
      </w:r>
      <w:r>
        <w:rPr>
          <w:rFonts w:hint="cs"/>
          <w:rtl/>
        </w:rPr>
        <w:t>,</w:t>
      </w:r>
      <w:r>
        <w:rPr>
          <w:rtl/>
        </w:rPr>
        <w:t xml:space="preserve"> הכל מתא</w:t>
      </w:r>
      <w:r w:rsidR="00520C01">
        <w:rPr>
          <w:rFonts w:hint="cs"/>
          <w:rtl/>
        </w:rPr>
        <w:t>ו</w:t>
      </w:r>
      <w:r>
        <w:rPr>
          <w:rtl/>
        </w:rPr>
        <w:t>וים לראותו</w:t>
      </w:r>
      <w:r w:rsidR="00520C01">
        <w:rPr>
          <w:rFonts w:hint="cs"/>
          <w:rtl/>
        </w:rPr>
        <w:t>.</w:t>
      </w:r>
      <w:r>
        <w:rPr>
          <w:rtl/>
        </w:rPr>
        <w:t xml:space="preserve"> מי שהיה רואהו לא היה מעביר עצמו מעליו</w:t>
      </w:r>
      <w:r w:rsidR="00520C01">
        <w:rPr>
          <w:rFonts w:hint="cs"/>
          <w:rtl/>
        </w:rPr>
        <w:t>.</w:t>
      </w:r>
      <w:r>
        <w:rPr>
          <w:rtl/>
        </w:rPr>
        <w:t xml:space="preserve"> והיה פרעה מנשקו ומחבקו והוא נוטל כתרו של פרעה ומשימו על ראשו</w:t>
      </w:r>
      <w:r w:rsidR="004C78E8">
        <w:rPr>
          <w:rFonts w:hint="cs"/>
          <w:rtl/>
        </w:rPr>
        <w:t>,</w:t>
      </w:r>
      <w:r>
        <w:rPr>
          <w:rtl/>
        </w:rPr>
        <w:t xml:space="preserve"> כמו שעתיד לעשות לו כש</w:t>
      </w:r>
      <w:r w:rsidR="007A3F34">
        <w:rPr>
          <w:rFonts w:hint="cs"/>
          <w:rtl/>
        </w:rPr>
        <w:t>י</w:t>
      </w:r>
      <w:r>
        <w:rPr>
          <w:rtl/>
        </w:rPr>
        <w:t>היה גדול</w:t>
      </w:r>
      <w:r w:rsidR="00520C01">
        <w:rPr>
          <w:rFonts w:hint="cs"/>
          <w:rtl/>
        </w:rPr>
        <w:t>.</w:t>
      </w:r>
      <w:r>
        <w:rPr>
          <w:rtl/>
        </w:rPr>
        <w:t xml:space="preserve"> </w:t>
      </w:r>
      <w:r w:rsidR="001F5EE6">
        <w:rPr>
          <w:rFonts w:hint="cs"/>
          <w:rtl/>
        </w:rPr>
        <w:t xml:space="preserve">... </w:t>
      </w:r>
      <w:r>
        <w:rPr>
          <w:rtl/>
        </w:rPr>
        <w:t>והיו שם יושבין חרטומי מצרים ואמרו</w:t>
      </w:r>
      <w:r w:rsidR="001F5EE6">
        <w:rPr>
          <w:rFonts w:hint="cs"/>
          <w:rtl/>
        </w:rPr>
        <w:t>:</w:t>
      </w:r>
      <w:r>
        <w:rPr>
          <w:rtl/>
        </w:rPr>
        <w:t xml:space="preserve"> מתייראין אנו מזה שנוטל כתרך ונותנו על ראשו, שלא יהיה זה אותו שאנו אומרים שעתיד ליטול מלכות ממך</w:t>
      </w:r>
      <w:r w:rsidR="001F5EE6">
        <w:rPr>
          <w:rFonts w:hint="cs"/>
          <w:rtl/>
        </w:rPr>
        <w:t>.</w:t>
      </w:r>
      <w:r>
        <w:rPr>
          <w:rtl/>
        </w:rPr>
        <w:t xml:space="preserve"> מהם אומרים להורגו</w:t>
      </w:r>
      <w:r w:rsidR="001F5EE6">
        <w:rPr>
          <w:rFonts w:hint="cs"/>
          <w:rtl/>
        </w:rPr>
        <w:t>,</w:t>
      </w:r>
      <w:r>
        <w:rPr>
          <w:rtl/>
        </w:rPr>
        <w:t xml:space="preserve"> מהם אומרים לשורפו</w:t>
      </w:r>
      <w:r w:rsidR="001F5EE6">
        <w:rPr>
          <w:rFonts w:hint="cs"/>
          <w:rtl/>
        </w:rPr>
        <w:t>.</w:t>
      </w:r>
      <w:r>
        <w:rPr>
          <w:rtl/>
        </w:rPr>
        <w:t xml:space="preserve"> והיה יתרו יושב ביניהן ואומר להם</w:t>
      </w:r>
      <w:r w:rsidR="001F5EE6">
        <w:rPr>
          <w:rFonts w:hint="cs"/>
          <w:rtl/>
        </w:rPr>
        <w:t>:</w:t>
      </w:r>
      <w:r>
        <w:rPr>
          <w:rtl/>
        </w:rPr>
        <w:t xml:space="preserve"> הנער הזה אין בו דעת</w:t>
      </w:r>
      <w:r w:rsidR="007A3F34">
        <w:rPr>
          <w:rFonts w:hint="cs"/>
          <w:rtl/>
        </w:rPr>
        <w:t>.</w:t>
      </w:r>
      <w:r>
        <w:rPr>
          <w:rtl/>
        </w:rPr>
        <w:t xml:space="preserve"> אלא בחנו אותו</w:t>
      </w:r>
      <w:r w:rsidR="007A3F34">
        <w:rPr>
          <w:rFonts w:hint="cs"/>
          <w:rtl/>
        </w:rPr>
        <w:t>,</w:t>
      </w:r>
      <w:r>
        <w:rPr>
          <w:rtl/>
        </w:rPr>
        <w:t xml:space="preserve"> וה</w:t>
      </w:r>
      <w:r w:rsidR="007A3F34">
        <w:rPr>
          <w:rtl/>
        </w:rPr>
        <w:t>ָ</w:t>
      </w:r>
      <w:r>
        <w:rPr>
          <w:rtl/>
        </w:rPr>
        <w:t xml:space="preserve">ביאו לפניו בקערה </w:t>
      </w:r>
      <w:r w:rsidR="007A3F34">
        <w:rPr>
          <w:rFonts w:hint="cs"/>
          <w:rtl/>
        </w:rPr>
        <w:t xml:space="preserve">אחת </w:t>
      </w:r>
      <w:r>
        <w:rPr>
          <w:rtl/>
        </w:rPr>
        <w:t>זהב וגחלת</w:t>
      </w:r>
      <w:r w:rsidR="004C78E8">
        <w:rPr>
          <w:rFonts w:hint="cs"/>
          <w:rtl/>
        </w:rPr>
        <w:t>.</w:t>
      </w:r>
      <w:r>
        <w:rPr>
          <w:rtl/>
        </w:rPr>
        <w:t xml:space="preserve"> אם יושיט ידו לזהב</w:t>
      </w:r>
      <w:r w:rsidR="003F1B0D">
        <w:rPr>
          <w:rFonts w:hint="cs"/>
          <w:rtl/>
        </w:rPr>
        <w:t xml:space="preserve"> </w:t>
      </w:r>
      <w:r w:rsidR="004C78E8">
        <w:rPr>
          <w:rFonts w:hint="cs"/>
          <w:rtl/>
        </w:rPr>
        <w:t xml:space="preserve">- </w:t>
      </w:r>
      <w:r>
        <w:rPr>
          <w:rtl/>
        </w:rPr>
        <w:t xml:space="preserve">יש בו דעת והרגו אותו, ואם יושיט ידו לגחלת </w:t>
      </w:r>
      <w:r w:rsidR="004C78E8">
        <w:rPr>
          <w:rFonts w:hint="cs"/>
          <w:rtl/>
        </w:rPr>
        <w:t xml:space="preserve">- </w:t>
      </w:r>
      <w:r>
        <w:rPr>
          <w:rtl/>
        </w:rPr>
        <w:t>אין בו דעת ואין עליו משפט מות</w:t>
      </w:r>
      <w:r w:rsidR="001F5EE6">
        <w:rPr>
          <w:rFonts w:hint="cs"/>
          <w:rtl/>
        </w:rPr>
        <w:t>.</w:t>
      </w:r>
      <w:r w:rsidR="00A90714">
        <w:rPr>
          <w:rStyle w:val="a5"/>
          <w:rtl/>
        </w:rPr>
        <w:footnoteReference w:id="9"/>
      </w:r>
    </w:p>
    <w:p w14:paraId="18AE8C3A" w14:textId="77777777" w:rsidR="00007AFB" w:rsidRDefault="00007AFB" w:rsidP="003F5D19">
      <w:pPr>
        <w:pStyle w:val="ab"/>
        <w:rPr>
          <w:rtl/>
        </w:rPr>
      </w:pPr>
      <w:r>
        <w:rPr>
          <w:rtl/>
        </w:rPr>
        <w:t xml:space="preserve">שמות רבה </w:t>
      </w:r>
      <w:r>
        <w:rPr>
          <w:rFonts w:hint="cs"/>
          <w:rtl/>
        </w:rPr>
        <w:t xml:space="preserve">א לד </w:t>
      </w:r>
      <w:r>
        <w:rPr>
          <w:rtl/>
        </w:rPr>
        <w:t xml:space="preserve">פרשת </w:t>
      </w:r>
      <w:r>
        <w:rPr>
          <w:rFonts w:hint="cs"/>
          <w:rtl/>
        </w:rPr>
        <w:t>שמות</w:t>
      </w:r>
      <w:r w:rsidR="003F5D19">
        <w:rPr>
          <w:rFonts w:hint="cs"/>
          <w:rtl/>
        </w:rPr>
        <w:t xml:space="preserve"> </w:t>
      </w:r>
      <w:r w:rsidR="003F5D19">
        <w:rPr>
          <w:rtl/>
        </w:rPr>
        <w:t>–</w:t>
      </w:r>
      <w:r w:rsidR="003F5D19">
        <w:rPr>
          <w:rFonts w:hint="cs"/>
          <w:rtl/>
        </w:rPr>
        <w:t xml:space="preserve"> עצת החרטומים לפרעה לרחוץ בדם ילדים</w:t>
      </w:r>
    </w:p>
    <w:p w14:paraId="7B464F74" w14:textId="77777777" w:rsidR="006F4E69" w:rsidRDefault="00007AFB" w:rsidP="006F4E69">
      <w:pPr>
        <w:pStyle w:val="ac"/>
        <w:rPr>
          <w:rtl/>
        </w:rPr>
      </w:pPr>
      <w:r>
        <w:rPr>
          <w:rFonts w:hint="cs"/>
          <w:rtl/>
        </w:rPr>
        <w:t>"</w:t>
      </w:r>
      <w:r>
        <w:rPr>
          <w:rtl/>
        </w:rPr>
        <w:t>ויהי בימים הרבים ההם</w:t>
      </w:r>
      <w:r>
        <w:rPr>
          <w:rFonts w:hint="cs"/>
          <w:rtl/>
        </w:rPr>
        <w:t xml:space="preserve">" </w:t>
      </w:r>
      <w:r>
        <w:rPr>
          <w:rtl/>
        </w:rPr>
        <w:t>[</w:t>
      </w:r>
      <w:r>
        <w:rPr>
          <w:rFonts w:hint="cs"/>
          <w:rtl/>
        </w:rPr>
        <w:t xml:space="preserve">שמות </w:t>
      </w:r>
      <w:r>
        <w:rPr>
          <w:rtl/>
        </w:rPr>
        <w:t>ב כג-כד], ימים של צער היו לפיכך קורא אותן רבים</w:t>
      </w:r>
      <w:r w:rsidR="004C78E8">
        <w:rPr>
          <w:rFonts w:hint="cs"/>
          <w:rtl/>
        </w:rPr>
        <w:t xml:space="preserve"> ... </w:t>
      </w:r>
      <w:r w:rsidR="004C78E8">
        <w:rPr>
          <w:rFonts w:hint="cs"/>
          <w:rtl/>
          <w:lang w:val="he-IL"/>
        </w:rPr>
        <w:t>"</w:t>
      </w:r>
      <w:r>
        <w:rPr>
          <w:rFonts w:hint="cs"/>
          <w:rtl/>
          <w:lang w:val="he-IL"/>
        </w:rPr>
        <w:t xml:space="preserve">וימת מלך מצרים" </w:t>
      </w:r>
      <w:r>
        <w:rPr>
          <w:rtl/>
          <w:lang w:val="he-IL"/>
        </w:rPr>
        <w:t>–</w:t>
      </w:r>
      <w:r>
        <w:rPr>
          <w:rFonts w:hint="cs"/>
          <w:rtl/>
          <w:lang w:val="he-IL"/>
        </w:rPr>
        <w:t xml:space="preserve"> שנצטרע, והמצורע חשוב כמת, שנאמר: "אל נא תהי כמת" (במדבר יב יב),</w:t>
      </w:r>
      <w:r w:rsidR="003E7266">
        <w:rPr>
          <w:rStyle w:val="a5"/>
          <w:rtl/>
          <w:lang w:val="he-IL"/>
        </w:rPr>
        <w:footnoteReference w:id="10"/>
      </w:r>
      <w:r>
        <w:rPr>
          <w:rFonts w:hint="cs"/>
          <w:rtl/>
          <w:lang w:val="he-IL"/>
        </w:rPr>
        <w:t xml:space="preserve"> ואומר: "בשנת מות המלך עוזיהו" (ישעיה ו).</w:t>
      </w:r>
      <w:r w:rsidR="003E7266">
        <w:rPr>
          <w:rStyle w:val="a5"/>
          <w:rtl/>
        </w:rPr>
        <w:footnoteReference w:id="11"/>
      </w:r>
      <w:r>
        <w:rPr>
          <w:rFonts w:hint="cs"/>
          <w:rtl/>
        </w:rPr>
        <w:t xml:space="preserve"> "</w:t>
      </w:r>
      <w:r>
        <w:rPr>
          <w:rtl/>
        </w:rPr>
        <w:t>ויאנחו בני ישראל</w:t>
      </w:r>
      <w:r>
        <w:rPr>
          <w:rFonts w:hint="cs"/>
          <w:rtl/>
        </w:rPr>
        <w:t>"</w:t>
      </w:r>
      <w:r>
        <w:rPr>
          <w:rtl/>
        </w:rPr>
        <w:t>, למה נתאנחו</w:t>
      </w:r>
      <w:r w:rsidR="004C78E8">
        <w:rPr>
          <w:rFonts w:hint="cs"/>
          <w:rtl/>
        </w:rPr>
        <w:t>?</w:t>
      </w:r>
      <w:r>
        <w:rPr>
          <w:rtl/>
        </w:rPr>
        <w:t xml:space="preserve"> לפי שאמרו חרטומי מצרים</w:t>
      </w:r>
      <w:r w:rsidR="004C78E8">
        <w:rPr>
          <w:rFonts w:hint="cs"/>
          <w:rtl/>
        </w:rPr>
        <w:t>:</w:t>
      </w:r>
      <w:r>
        <w:rPr>
          <w:rtl/>
        </w:rPr>
        <w:t xml:space="preserve"> אין לך רפואה אם לא נשחוט מקטני ישראל</w:t>
      </w:r>
      <w:r w:rsidR="004C78E8">
        <w:rPr>
          <w:rFonts w:hint="cs"/>
          <w:rtl/>
        </w:rPr>
        <w:t xml:space="preserve">, מאה וחמישים </w:t>
      </w:r>
      <w:r>
        <w:rPr>
          <w:rtl/>
        </w:rPr>
        <w:t>בערב ו</w:t>
      </w:r>
      <w:r w:rsidR="004C78E8">
        <w:rPr>
          <w:rFonts w:hint="cs"/>
          <w:rtl/>
        </w:rPr>
        <w:t xml:space="preserve">מאה וחמישים </w:t>
      </w:r>
      <w:r>
        <w:rPr>
          <w:rtl/>
        </w:rPr>
        <w:t>בבקר ורחץ בדמיהם שתי פעמים ביום</w:t>
      </w:r>
      <w:r w:rsidR="004C78E8">
        <w:rPr>
          <w:rFonts w:hint="cs"/>
          <w:rtl/>
        </w:rPr>
        <w:t>.</w:t>
      </w:r>
      <w:r>
        <w:rPr>
          <w:rtl/>
        </w:rPr>
        <w:t xml:space="preserve"> כיון ששמעו ישראל גזירה קשה</w:t>
      </w:r>
      <w:r w:rsidR="006F4E69">
        <w:rPr>
          <w:rFonts w:hint="cs"/>
          <w:rtl/>
        </w:rPr>
        <w:t>,</w:t>
      </w:r>
      <w:r>
        <w:rPr>
          <w:rtl/>
        </w:rPr>
        <w:t xml:space="preserve"> התחילו מתאנחים וקוננים, ואין ויזעקו אלא לשון קינה כדכתיב</w:t>
      </w:r>
      <w:r w:rsidR="006F4E69">
        <w:rPr>
          <w:rFonts w:hint="cs"/>
          <w:rtl/>
        </w:rPr>
        <w:t>:</w:t>
      </w:r>
      <w:r>
        <w:rPr>
          <w:rtl/>
        </w:rPr>
        <w:t xml:space="preserve"> </w:t>
      </w:r>
      <w:r w:rsidR="006F4E69">
        <w:rPr>
          <w:rFonts w:hint="cs"/>
          <w:rtl/>
        </w:rPr>
        <w:t>"</w:t>
      </w:r>
      <w:r>
        <w:rPr>
          <w:rtl/>
        </w:rPr>
        <w:t>זעק והילל בן אדם</w:t>
      </w:r>
      <w:r w:rsidR="006F4E69">
        <w:rPr>
          <w:rFonts w:hint="cs"/>
          <w:rtl/>
        </w:rPr>
        <w:t xml:space="preserve">" </w:t>
      </w:r>
      <w:r w:rsidR="003E7266">
        <w:rPr>
          <w:rtl/>
        </w:rPr>
        <w:t>(יחזקאל כא)</w:t>
      </w:r>
      <w:r w:rsidR="006F4E69">
        <w:rPr>
          <w:rFonts w:hint="cs"/>
          <w:rtl/>
        </w:rPr>
        <w:t>.</w:t>
      </w:r>
      <w:r>
        <w:rPr>
          <w:rtl/>
        </w:rPr>
        <w:t xml:space="preserve"> </w:t>
      </w:r>
      <w:r w:rsidR="006F4E69">
        <w:rPr>
          <w:rFonts w:hint="cs"/>
          <w:rtl/>
        </w:rPr>
        <w:t>"</w:t>
      </w:r>
      <w:r>
        <w:rPr>
          <w:rtl/>
        </w:rPr>
        <w:t>ותעל שועתם אל האלהים</w:t>
      </w:r>
      <w:r w:rsidR="006F4E69">
        <w:rPr>
          <w:rFonts w:hint="cs"/>
          <w:rtl/>
        </w:rPr>
        <w:t>"</w:t>
      </w:r>
      <w:r>
        <w:rPr>
          <w:rtl/>
        </w:rPr>
        <w:t>, אינו אומר צעקתם אלא שועתם, כמה דתימא</w:t>
      </w:r>
      <w:r w:rsidR="006F4E69">
        <w:rPr>
          <w:rFonts w:hint="cs"/>
          <w:rtl/>
        </w:rPr>
        <w:t>:</w:t>
      </w:r>
      <w:r>
        <w:rPr>
          <w:rtl/>
        </w:rPr>
        <w:t xml:space="preserve"> </w:t>
      </w:r>
      <w:r w:rsidR="006F4E69">
        <w:rPr>
          <w:rFonts w:hint="cs"/>
          <w:rtl/>
        </w:rPr>
        <w:t>"</w:t>
      </w:r>
      <w:r>
        <w:rPr>
          <w:rtl/>
        </w:rPr>
        <w:t>ונפש חללים תשוע</w:t>
      </w:r>
      <w:r w:rsidR="006F4E69">
        <w:rPr>
          <w:rFonts w:hint="cs"/>
          <w:rtl/>
        </w:rPr>
        <w:t xml:space="preserve">" </w:t>
      </w:r>
      <w:r w:rsidR="006F4E69">
        <w:rPr>
          <w:rtl/>
        </w:rPr>
        <w:t>(איוב כד)</w:t>
      </w:r>
      <w:r w:rsidR="006F4E69">
        <w:rPr>
          <w:rFonts w:hint="cs"/>
          <w:rtl/>
        </w:rPr>
        <w:t>.</w:t>
      </w:r>
      <w:r>
        <w:rPr>
          <w:rtl/>
        </w:rPr>
        <w:t xml:space="preserve"> </w:t>
      </w:r>
      <w:r w:rsidR="006F4E69">
        <w:rPr>
          <w:rFonts w:hint="cs"/>
          <w:rtl/>
        </w:rPr>
        <w:t>"</w:t>
      </w:r>
      <w:r>
        <w:rPr>
          <w:rtl/>
        </w:rPr>
        <w:t>וישמע אלהים את נאקתם</w:t>
      </w:r>
      <w:r w:rsidR="006F4E69">
        <w:rPr>
          <w:rFonts w:hint="cs"/>
          <w:rtl/>
        </w:rPr>
        <w:t>" -</w:t>
      </w:r>
      <w:r>
        <w:rPr>
          <w:rtl/>
        </w:rPr>
        <w:t xml:space="preserve"> נאקת החללים</w:t>
      </w:r>
      <w:r w:rsidR="006F4E69">
        <w:rPr>
          <w:rFonts w:hint="cs"/>
          <w:rtl/>
        </w:rPr>
        <w:t>.</w:t>
      </w:r>
      <w:r w:rsidR="00A87F0F">
        <w:rPr>
          <w:rStyle w:val="a5"/>
          <w:rtl/>
        </w:rPr>
        <w:footnoteReference w:id="12"/>
      </w:r>
    </w:p>
    <w:p w14:paraId="536312CB" w14:textId="77777777" w:rsidR="00826E97" w:rsidRDefault="00826E97" w:rsidP="00A87F0F">
      <w:pPr>
        <w:pStyle w:val="ab"/>
        <w:rPr>
          <w:rtl/>
        </w:rPr>
      </w:pPr>
      <w:r>
        <w:rPr>
          <w:rtl/>
        </w:rPr>
        <w:t>בראשית רבתי פרשת ויחי [המתחיל בעמוד 225]</w:t>
      </w:r>
      <w:r w:rsidR="003F5D19">
        <w:rPr>
          <w:rFonts w:hint="cs"/>
          <w:rtl/>
        </w:rPr>
        <w:t xml:space="preserve"> </w:t>
      </w:r>
      <w:r w:rsidR="003F5D19">
        <w:rPr>
          <w:rtl/>
        </w:rPr>
        <w:t>–</w:t>
      </w:r>
      <w:r w:rsidR="003F5D19">
        <w:rPr>
          <w:rFonts w:hint="cs"/>
          <w:rtl/>
        </w:rPr>
        <w:t xml:space="preserve"> הטמנת ארון יוסף בנילוס</w:t>
      </w:r>
    </w:p>
    <w:p w14:paraId="1AD4E71D" w14:textId="77777777" w:rsidR="00826E97" w:rsidRDefault="005B3B5A" w:rsidP="005B3B5A">
      <w:pPr>
        <w:pStyle w:val="ac"/>
        <w:rPr>
          <w:rtl/>
        </w:rPr>
      </w:pPr>
      <w:r>
        <w:rPr>
          <w:rFonts w:hint="cs"/>
          <w:rtl/>
        </w:rPr>
        <w:t xml:space="preserve">... </w:t>
      </w:r>
      <w:r w:rsidR="00826E97">
        <w:rPr>
          <w:rtl/>
        </w:rPr>
        <w:t>אמרו חכמי פרעה</w:t>
      </w:r>
      <w:r>
        <w:rPr>
          <w:rFonts w:hint="cs"/>
          <w:rtl/>
        </w:rPr>
        <w:t>:</w:t>
      </w:r>
      <w:r w:rsidR="00826E97">
        <w:rPr>
          <w:rtl/>
        </w:rPr>
        <w:t xml:space="preserve"> מצרים אינה שותה אלא מימי נילוס</w:t>
      </w:r>
      <w:r>
        <w:rPr>
          <w:rFonts w:hint="cs"/>
          <w:rtl/>
        </w:rPr>
        <w:t>,</w:t>
      </w:r>
      <w:r w:rsidR="00826E97">
        <w:rPr>
          <w:rtl/>
        </w:rPr>
        <w:t xml:space="preserve"> ק</w:t>
      </w:r>
      <w:r>
        <w:rPr>
          <w:rtl/>
        </w:rPr>
        <w:t>ִ</w:t>
      </w:r>
      <w:r w:rsidR="00826E97">
        <w:rPr>
          <w:rtl/>
        </w:rPr>
        <w:t>ב</w:t>
      </w:r>
      <w:r>
        <w:rPr>
          <w:rtl/>
        </w:rPr>
        <w:t>ְ</w:t>
      </w:r>
      <w:r w:rsidR="00826E97">
        <w:rPr>
          <w:rtl/>
        </w:rPr>
        <w:t>רו</w:t>
      </w:r>
      <w:r>
        <w:rPr>
          <w:rtl/>
        </w:rPr>
        <w:t>ּ</w:t>
      </w:r>
      <w:r w:rsidR="00826E97">
        <w:rPr>
          <w:rtl/>
        </w:rPr>
        <w:t xml:space="preserve"> אותו בנילוס</w:t>
      </w:r>
      <w:r>
        <w:rPr>
          <w:rFonts w:hint="cs"/>
          <w:rtl/>
        </w:rPr>
        <w:t>,</w:t>
      </w:r>
      <w:r w:rsidR="00826E97">
        <w:rPr>
          <w:rtl/>
        </w:rPr>
        <w:t xml:space="preserve"> נתברך בזכותו.</w:t>
      </w:r>
      <w:r>
        <w:rPr>
          <w:rStyle w:val="a5"/>
          <w:rtl/>
        </w:rPr>
        <w:footnoteReference w:id="13"/>
      </w:r>
      <w:r w:rsidR="00826E97">
        <w:rPr>
          <w:rtl/>
        </w:rPr>
        <w:t xml:space="preserve"> מיד עשו לו ארון של מתכת ושקעוהו בנילוס, כדי שלא יבא עליהם רעב. ורבנין אמרין</w:t>
      </w:r>
      <w:r>
        <w:rPr>
          <w:rFonts w:hint="cs"/>
          <w:rtl/>
        </w:rPr>
        <w:t>:</w:t>
      </w:r>
      <w:r w:rsidR="00826E97">
        <w:rPr>
          <w:rtl/>
        </w:rPr>
        <w:t xml:space="preserve"> בשעה ששמעו מצרים שכך השביע יוסף לאחיו שלא יוכלו לעלות ממצרים אלא עד שיעלוהו עמהם, אמרו החרטומים אל פרעה</w:t>
      </w:r>
      <w:r>
        <w:rPr>
          <w:rFonts w:hint="cs"/>
          <w:rtl/>
        </w:rPr>
        <w:t>:</w:t>
      </w:r>
      <w:r w:rsidR="00826E97">
        <w:rPr>
          <w:rtl/>
        </w:rPr>
        <w:t xml:space="preserve"> רצונך שלא תעלה אומה זו מכאן לעולם</w:t>
      </w:r>
      <w:r>
        <w:rPr>
          <w:rFonts w:hint="cs"/>
          <w:rtl/>
        </w:rPr>
        <w:t>?</w:t>
      </w:r>
      <w:r w:rsidR="00826E97">
        <w:rPr>
          <w:rtl/>
        </w:rPr>
        <w:t xml:space="preserve"> מיד עשו לו ארון של עופרת של ה' מאות ככרים והשליכוהו בתוך נילוס. כשראו ישראל כן</w:t>
      </w:r>
      <w:r>
        <w:rPr>
          <w:rFonts w:hint="cs"/>
          <w:rtl/>
        </w:rPr>
        <w:t>,</w:t>
      </w:r>
      <w:r w:rsidR="00826E97">
        <w:rPr>
          <w:rtl/>
        </w:rPr>
        <w:t xml:space="preserve"> אמרו</w:t>
      </w:r>
      <w:r>
        <w:rPr>
          <w:rFonts w:hint="cs"/>
          <w:rtl/>
        </w:rPr>
        <w:t>:</w:t>
      </w:r>
      <w:r w:rsidR="00826E97">
        <w:rPr>
          <w:rtl/>
        </w:rPr>
        <w:t xml:space="preserve"> ווי אין אנו נגאלין לעולם</w:t>
      </w:r>
      <w:r>
        <w:rPr>
          <w:rFonts w:hint="cs"/>
          <w:rtl/>
        </w:rPr>
        <w:t>.</w:t>
      </w:r>
      <w:r w:rsidR="009E63BA">
        <w:rPr>
          <w:rStyle w:val="a5"/>
          <w:rtl/>
        </w:rPr>
        <w:footnoteReference w:id="14"/>
      </w:r>
    </w:p>
    <w:p w14:paraId="74B3168E" w14:textId="77777777" w:rsidR="00FC5964" w:rsidRDefault="00FC5964" w:rsidP="000D12C8">
      <w:pPr>
        <w:pStyle w:val="ab"/>
        <w:rPr>
          <w:rtl/>
        </w:rPr>
      </w:pPr>
      <w:r>
        <w:rPr>
          <w:rtl/>
        </w:rPr>
        <w:lastRenderedPageBreak/>
        <w:t xml:space="preserve">שמות רבה </w:t>
      </w:r>
      <w:r>
        <w:rPr>
          <w:rFonts w:hint="cs"/>
          <w:rtl/>
        </w:rPr>
        <w:t xml:space="preserve">ט יא </w:t>
      </w:r>
      <w:r>
        <w:rPr>
          <w:rtl/>
        </w:rPr>
        <w:t>פרשת וארא</w:t>
      </w:r>
      <w:r w:rsidR="000D12C8">
        <w:rPr>
          <w:rFonts w:hint="cs"/>
          <w:rtl/>
        </w:rPr>
        <w:t xml:space="preserve"> </w:t>
      </w:r>
      <w:r w:rsidR="000D12C8">
        <w:rPr>
          <w:rtl/>
        </w:rPr>
        <w:t>–</w:t>
      </w:r>
      <w:r w:rsidR="000D12C8">
        <w:rPr>
          <w:rFonts w:hint="cs"/>
          <w:rtl/>
        </w:rPr>
        <w:t xml:space="preserve"> מעשה שדים ומעשה כשפים של מלאכי חבלה</w:t>
      </w:r>
    </w:p>
    <w:p w14:paraId="15752952" w14:textId="77777777" w:rsidR="005805A0" w:rsidRDefault="00FC5964" w:rsidP="005805A0">
      <w:pPr>
        <w:pStyle w:val="ac"/>
        <w:rPr>
          <w:rtl/>
        </w:rPr>
      </w:pPr>
      <w:r>
        <w:rPr>
          <w:rFonts w:hint="cs"/>
          <w:rtl/>
        </w:rPr>
        <w:t>"</w:t>
      </w:r>
      <w:r>
        <w:rPr>
          <w:rtl/>
        </w:rPr>
        <w:t>ויעשו כן חרטומי מצרים</w:t>
      </w:r>
      <w:r>
        <w:rPr>
          <w:rFonts w:hint="cs"/>
          <w:rtl/>
        </w:rPr>
        <w:t xml:space="preserve"> בלטיהם" (שמות ז כד)</w:t>
      </w:r>
      <w:r w:rsidR="005805A0">
        <w:rPr>
          <w:rStyle w:val="a5"/>
          <w:rtl/>
        </w:rPr>
        <w:footnoteReference w:id="15"/>
      </w:r>
      <w:r>
        <w:rPr>
          <w:rFonts w:hint="cs"/>
          <w:rtl/>
        </w:rPr>
        <w:t xml:space="preserve"> -</w:t>
      </w:r>
      <w:r>
        <w:rPr>
          <w:rtl/>
        </w:rPr>
        <w:t xml:space="preserve"> מלמד שהיו סבורי</w:t>
      </w:r>
      <w:r>
        <w:rPr>
          <w:rFonts w:hint="cs"/>
          <w:rtl/>
        </w:rPr>
        <w:t>ם</w:t>
      </w:r>
      <w:r>
        <w:rPr>
          <w:rtl/>
        </w:rPr>
        <w:t xml:space="preserve"> שהיו מעשה כשפים</w:t>
      </w:r>
      <w:r>
        <w:rPr>
          <w:rFonts w:hint="cs"/>
          <w:rtl/>
        </w:rPr>
        <w:t>.</w:t>
      </w:r>
      <w:r>
        <w:rPr>
          <w:rStyle w:val="a5"/>
          <w:rtl/>
        </w:rPr>
        <w:footnoteReference w:id="16"/>
      </w:r>
      <w:r>
        <w:rPr>
          <w:rtl/>
        </w:rPr>
        <w:t xml:space="preserve"> </w:t>
      </w:r>
      <w:r>
        <w:rPr>
          <w:rFonts w:hint="cs"/>
          <w:rtl/>
        </w:rPr>
        <w:t>"</w:t>
      </w:r>
      <w:r>
        <w:rPr>
          <w:rtl/>
        </w:rPr>
        <w:t>בלטיהם</w:t>
      </w:r>
      <w:r>
        <w:rPr>
          <w:rFonts w:hint="cs"/>
          <w:rtl/>
        </w:rPr>
        <w:t>",</w:t>
      </w:r>
      <w:r>
        <w:rPr>
          <w:rtl/>
        </w:rPr>
        <w:t xml:space="preserve"> א"ר איבו בר נגרי א"ר חייא בר אבא</w:t>
      </w:r>
      <w:r>
        <w:rPr>
          <w:rFonts w:hint="cs"/>
          <w:rtl/>
        </w:rPr>
        <w:t>:</w:t>
      </w:r>
      <w:r>
        <w:rPr>
          <w:rtl/>
        </w:rPr>
        <w:t xml:space="preserve"> </w:t>
      </w:r>
      <w:r>
        <w:rPr>
          <w:rFonts w:hint="cs"/>
          <w:rtl/>
        </w:rPr>
        <w:t>"</w:t>
      </w:r>
      <w:r>
        <w:rPr>
          <w:rtl/>
        </w:rPr>
        <w:t>בלטיהם</w:t>
      </w:r>
      <w:r>
        <w:rPr>
          <w:rFonts w:hint="cs"/>
          <w:rtl/>
        </w:rPr>
        <w:t>" -</w:t>
      </w:r>
      <w:r>
        <w:rPr>
          <w:rtl/>
        </w:rPr>
        <w:t xml:space="preserve"> אלו מעשה שדים</w:t>
      </w:r>
      <w:r>
        <w:rPr>
          <w:rFonts w:hint="cs"/>
          <w:rtl/>
        </w:rPr>
        <w:t>.</w:t>
      </w:r>
      <w:r>
        <w:rPr>
          <w:rtl/>
        </w:rPr>
        <w:t xml:space="preserve"> </w:t>
      </w:r>
      <w:r>
        <w:rPr>
          <w:rFonts w:hint="cs"/>
          <w:rtl/>
        </w:rPr>
        <w:t>"</w:t>
      </w:r>
      <w:r>
        <w:rPr>
          <w:rtl/>
        </w:rPr>
        <w:t>בלהטיהם</w:t>
      </w:r>
      <w:r>
        <w:rPr>
          <w:rFonts w:hint="cs"/>
          <w:rtl/>
        </w:rPr>
        <w:t>" -</w:t>
      </w:r>
      <w:r>
        <w:rPr>
          <w:rtl/>
        </w:rPr>
        <w:t xml:space="preserve"> אלו מעשה כשפים</w:t>
      </w:r>
      <w:r>
        <w:rPr>
          <w:rFonts w:hint="cs"/>
          <w:rtl/>
        </w:rPr>
        <w:t>.</w:t>
      </w:r>
      <w:r>
        <w:rPr>
          <w:rStyle w:val="a5"/>
          <w:rtl/>
        </w:rPr>
        <w:footnoteReference w:id="17"/>
      </w:r>
      <w:r>
        <w:rPr>
          <w:rtl/>
        </w:rPr>
        <w:t xml:space="preserve"> וכ</w:t>
      </w:r>
      <w:r w:rsidR="005805A0">
        <w:rPr>
          <w:rFonts w:hint="cs"/>
          <w:rtl/>
        </w:rPr>
        <w:t>ן הוא אומר: "</w:t>
      </w:r>
      <w:r w:rsidR="005805A0">
        <w:rPr>
          <w:rtl/>
        </w:rPr>
        <w:t>את להט החרב המתהפכת לשמור את דרך עץ החיים</w:t>
      </w:r>
      <w:r>
        <w:rPr>
          <w:rtl/>
        </w:rPr>
        <w:t>" (בראשית ג</w:t>
      </w:r>
      <w:r w:rsidR="005805A0">
        <w:rPr>
          <w:rFonts w:hint="cs"/>
          <w:rtl/>
        </w:rPr>
        <w:t xml:space="preserve"> כד</w:t>
      </w:r>
      <w:r>
        <w:rPr>
          <w:rtl/>
        </w:rPr>
        <w:t>), לפי שמעשה כשפים ע"י מלאכי חבלה נעשים</w:t>
      </w:r>
      <w:r w:rsidR="005805A0">
        <w:rPr>
          <w:rFonts w:hint="cs"/>
          <w:rtl/>
        </w:rPr>
        <w:t>.</w:t>
      </w:r>
      <w:r w:rsidR="000C6B50">
        <w:rPr>
          <w:rStyle w:val="a5"/>
          <w:rtl/>
        </w:rPr>
        <w:footnoteReference w:id="18"/>
      </w:r>
    </w:p>
    <w:p w14:paraId="4ABED946" w14:textId="77777777" w:rsidR="001C3B0D" w:rsidRDefault="001C3B0D" w:rsidP="000D12C8">
      <w:pPr>
        <w:pStyle w:val="ab"/>
        <w:rPr>
          <w:rtl/>
        </w:rPr>
      </w:pPr>
      <w:r>
        <w:rPr>
          <w:rtl/>
        </w:rPr>
        <w:t>שמות רבה</w:t>
      </w:r>
      <w:r>
        <w:rPr>
          <w:rFonts w:hint="cs"/>
          <w:rtl/>
        </w:rPr>
        <w:t xml:space="preserve"> ט ו </w:t>
      </w:r>
      <w:r>
        <w:rPr>
          <w:rtl/>
        </w:rPr>
        <w:t xml:space="preserve">פרשת וארא </w:t>
      </w:r>
      <w:r w:rsidR="000D12C8">
        <w:rPr>
          <w:rtl/>
        </w:rPr>
        <w:t>–</w:t>
      </w:r>
      <w:r w:rsidR="000D12C8">
        <w:rPr>
          <w:rFonts w:hint="cs"/>
          <w:rtl/>
        </w:rPr>
        <w:t xml:space="preserve"> תבן לעפריים, כשפים למצרים</w:t>
      </w:r>
    </w:p>
    <w:p w14:paraId="16A22BE6" w14:textId="77777777" w:rsidR="001C3B0D" w:rsidRDefault="002D5131" w:rsidP="002D5131">
      <w:pPr>
        <w:pStyle w:val="ac"/>
        <w:rPr>
          <w:rtl/>
        </w:rPr>
      </w:pPr>
      <w:r>
        <w:rPr>
          <w:rFonts w:hint="cs"/>
          <w:rtl/>
          <w:lang w:eastAsia="en-US"/>
        </w:rPr>
        <w:t>"</w:t>
      </w:r>
      <w:r>
        <w:rPr>
          <w:rtl/>
          <w:lang w:eastAsia="en-US"/>
        </w:rPr>
        <w:t>ויקרא גם פרעה לחכמים ולמכשפים ויעשו גם הם חרט</w:t>
      </w:r>
      <w:r>
        <w:rPr>
          <w:rFonts w:hint="cs"/>
          <w:rtl/>
          <w:lang w:eastAsia="en-US"/>
        </w:rPr>
        <w:t>ו</w:t>
      </w:r>
      <w:r>
        <w:rPr>
          <w:rtl/>
          <w:lang w:eastAsia="en-US"/>
        </w:rPr>
        <w:t>מי מצרים בלהטיהם כן</w:t>
      </w:r>
      <w:r>
        <w:rPr>
          <w:rFonts w:hint="cs"/>
          <w:rtl/>
          <w:lang w:eastAsia="en-US"/>
        </w:rPr>
        <w:t>"</w:t>
      </w:r>
      <w:r>
        <w:rPr>
          <w:rtl/>
          <w:lang w:eastAsia="en-US"/>
        </w:rPr>
        <w:t xml:space="preserve"> (שמות ז</w:t>
      </w:r>
      <w:r>
        <w:rPr>
          <w:rFonts w:hint="cs"/>
          <w:rtl/>
          <w:lang w:eastAsia="en-US"/>
        </w:rPr>
        <w:t xml:space="preserve"> יא</w:t>
      </w:r>
      <w:r>
        <w:rPr>
          <w:rtl/>
          <w:lang w:eastAsia="en-US"/>
        </w:rPr>
        <w:t xml:space="preserve">). באותה שעה התחיל פרעה משחק עליהם ומקרקר אחריהם כתרנגולת </w:t>
      </w:r>
      <w:r w:rsidR="001C3B0D">
        <w:rPr>
          <w:rtl/>
        </w:rPr>
        <w:t>ואומר להם</w:t>
      </w:r>
      <w:r>
        <w:rPr>
          <w:rFonts w:hint="cs"/>
          <w:rtl/>
        </w:rPr>
        <w:t>:</w:t>
      </w:r>
      <w:r w:rsidR="001C3B0D">
        <w:rPr>
          <w:rtl/>
        </w:rPr>
        <w:t xml:space="preserve"> כך אותותיו של אלהיכם</w:t>
      </w:r>
      <w:r>
        <w:rPr>
          <w:rFonts w:hint="cs"/>
          <w:rtl/>
        </w:rPr>
        <w:t>?</w:t>
      </w:r>
      <w:r w:rsidR="001C3B0D">
        <w:rPr>
          <w:rtl/>
        </w:rPr>
        <w:t xml:space="preserve"> בנוהג שבעולם בני אדם מוליכין פרקמטיא למקום שצריכין להם</w:t>
      </w:r>
      <w:r>
        <w:rPr>
          <w:rFonts w:hint="cs"/>
          <w:rtl/>
        </w:rPr>
        <w:t>.</w:t>
      </w:r>
      <w:r w:rsidR="001C3B0D">
        <w:rPr>
          <w:rtl/>
        </w:rPr>
        <w:t xml:space="preserve"> כלום מביאין מורייס לאספמיא</w:t>
      </w:r>
      <w:r>
        <w:rPr>
          <w:rFonts w:hint="cs"/>
          <w:rtl/>
        </w:rPr>
        <w:t>?</w:t>
      </w:r>
      <w:r w:rsidR="001C3B0D">
        <w:rPr>
          <w:rtl/>
        </w:rPr>
        <w:t xml:space="preserve"> דגים לעכו</w:t>
      </w:r>
      <w:r>
        <w:rPr>
          <w:rFonts w:hint="cs"/>
          <w:rtl/>
        </w:rPr>
        <w:t>?</w:t>
      </w:r>
      <w:r w:rsidR="001C3B0D">
        <w:rPr>
          <w:rtl/>
        </w:rPr>
        <w:t xml:space="preserve"> אין אתם יודעין שכל הכשפים ברשותי הן</w:t>
      </w:r>
      <w:r>
        <w:rPr>
          <w:rFonts w:hint="cs"/>
          <w:rtl/>
        </w:rPr>
        <w:t>?</w:t>
      </w:r>
      <w:r>
        <w:rPr>
          <w:rStyle w:val="a5"/>
          <w:rtl/>
          <w:lang w:eastAsia="en-US"/>
        </w:rPr>
        <w:footnoteReference w:id="19"/>
      </w:r>
      <w:r w:rsidR="001C3B0D">
        <w:rPr>
          <w:rtl/>
        </w:rPr>
        <w:t xml:space="preserve"> מיד שלח והביא תינוקות מן אסכולי שלהם ועשו אף הם כך</w:t>
      </w:r>
      <w:r>
        <w:rPr>
          <w:rFonts w:hint="cs"/>
          <w:rtl/>
        </w:rPr>
        <w:t>.</w:t>
      </w:r>
      <w:r w:rsidR="001C3B0D">
        <w:rPr>
          <w:rtl/>
        </w:rPr>
        <w:t xml:space="preserve"> ולא עוד</w:t>
      </w:r>
      <w:r>
        <w:rPr>
          <w:rFonts w:hint="cs"/>
          <w:rtl/>
        </w:rPr>
        <w:t>,</w:t>
      </w:r>
      <w:r w:rsidR="001C3B0D">
        <w:rPr>
          <w:rtl/>
        </w:rPr>
        <w:t xml:space="preserve"> אלא קרא לאשתו ועשתה כך, שנאמר</w:t>
      </w:r>
      <w:r>
        <w:rPr>
          <w:rFonts w:hint="cs"/>
          <w:rtl/>
        </w:rPr>
        <w:t>:</w:t>
      </w:r>
      <w:r w:rsidR="001C3B0D">
        <w:rPr>
          <w:rtl/>
        </w:rPr>
        <w:t xml:space="preserve"> </w:t>
      </w:r>
      <w:r>
        <w:rPr>
          <w:rFonts w:hint="cs"/>
          <w:rtl/>
        </w:rPr>
        <w:t>"</w:t>
      </w:r>
      <w:r w:rsidR="001C3B0D">
        <w:rPr>
          <w:rtl/>
        </w:rPr>
        <w:t>ויקרא גם פרעה</w:t>
      </w:r>
      <w:r>
        <w:rPr>
          <w:rFonts w:hint="cs"/>
          <w:rtl/>
        </w:rPr>
        <w:t>"</w:t>
      </w:r>
      <w:r w:rsidR="001C3B0D">
        <w:rPr>
          <w:rtl/>
        </w:rPr>
        <w:t xml:space="preserve"> מהו </w:t>
      </w:r>
      <w:r>
        <w:rPr>
          <w:rFonts w:hint="cs"/>
          <w:rtl/>
        </w:rPr>
        <w:t>"</w:t>
      </w:r>
      <w:r w:rsidR="001C3B0D">
        <w:rPr>
          <w:rtl/>
        </w:rPr>
        <w:t>גם</w:t>
      </w:r>
      <w:r>
        <w:rPr>
          <w:rFonts w:hint="cs"/>
          <w:rtl/>
        </w:rPr>
        <w:t>"?</w:t>
      </w:r>
      <w:r w:rsidR="001C3B0D">
        <w:rPr>
          <w:rtl/>
        </w:rPr>
        <w:t xml:space="preserve"> שאף לאשתו קרא ועשתה כן</w:t>
      </w:r>
      <w:r>
        <w:rPr>
          <w:rFonts w:hint="cs"/>
          <w:rtl/>
        </w:rPr>
        <w:t>.</w:t>
      </w:r>
      <w:r w:rsidR="001C3B0D">
        <w:rPr>
          <w:rtl/>
        </w:rPr>
        <w:t xml:space="preserve"> </w:t>
      </w:r>
      <w:r w:rsidR="00476462">
        <w:rPr>
          <w:rFonts w:hint="cs"/>
          <w:rtl/>
        </w:rPr>
        <w:t>"</w:t>
      </w:r>
      <w:r w:rsidR="001C3B0D">
        <w:rPr>
          <w:rtl/>
        </w:rPr>
        <w:t>ויעש</w:t>
      </w:r>
      <w:r w:rsidR="00476462">
        <w:rPr>
          <w:rFonts w:hint="cs"/>
          <w:rtl/>
        </w:rPr>
        <w:t>ו</w:t>
      </w:r>
      <w:r w:rsidR="001C3B0D">
        <w:rPr>
          <w:rtl/>
        </w:rPr>
        <w:t xml:space="preserve"> גם הם חרטומי מצרים</w:t>
      </w:r>
      <w:r w:rsidR="00476462">
        <w:rPr>
          <w:rFonts w:hint="cs"/>
          <w:rtl/>
        </w:rPr>
        <w:t xml:space="preserve"> בלהטיהם כן"</w:t>
      </w:r>
      <w:r w:rsidR="001C3B0D">
        <w:rPr>
          <w:rtl/>
        </w:rPr>
        <w:t xml:space="preserve">, מהו </w:t>
      </w:r>
      <w:r w:rsidR="00476462">
        <w:rPr>
          <w:rFonts w:hint="cs"/>
          <w:rtl/>
        </w:rPr>
        <w:t>"</w:t>
      </w:r>
      <w:r w:rsidR="001C3B0D">
        <w:rPr>
          <w:rtl/>
        </w:rPr>
        <w:t>גם</w:t>
      </w:r>
      <w:r w:rsidR="00476462">
        <w:rPr>
          <w:rFonts w:hint="cs"/>
          <w:rtl/>
        </w:rPr>
        <w:t>"?</w:t>
      </w:r>
      <w:r w:rsidR="001C3B0D">
        <w:rPr>
          <w:rtl/>
        </w:rPr>
        <w:t xml:space="preserve"> אפילו התינוקות של ד' וה' שנים קרא ועשו כן.</w:t>
      </w:r>
      <w:r w:rsidR="0061720B">
        <w:rPr>
          <w:rStyle w:val="a5"/>
          <w:rtl/>
        </w:rPr>
        <w:footnoteReference w:id="20"/>
      </w:r>
      <w:r w:rsidR="001C3B0D">
        <w:rPr>
          <w:rtl/>
        </w:rPr>
        <w:t xml:space="preserve"> </w:t>
      </w:r>
    </w:p>
    <w:p w14:paraId="667AC562" w14:textId="77777777" w:rsidR="007C2FF2" w:rsidRDefault="007C2FF2" w:rsidP="00C84393">
      <w:pPr>
        <w:pStyle w:val="ab"/>
        <w:rPr>
          <w:rtl/>
        </w:rPr>
      </w:pPr>
      <w:r>
        <w:rPr>
          <w:rFonts w:hint="cs"/>
          <w:rtl/>
        </w:rPr>
        <w:t>בראשית</w:t>
      </w:r>
      <w:r>
        <w:rPr>
          <w:rtl/>
        </w:rPr>
        <w:t xml:space="preserve"> </w:t>
      </w:r>
      <w:r>
        <w:rPr>
          <w:rFonts w:hint="cs"/>
          <w:rtl/>
        </w:rPr>
        <w:t>רבה</w:t>
      </w:r>
      <w:r>
        <w:rPr>
          <w:rtl/>
        </w:rPr>
        <w:t xml:space="preserve"> </w:t>
      </w:r>
      <w:r w:rsidR="00C84393">
        <w:rPr>
          <w:rFonts w:hint="cs"/>
          <w:rtl/>
        </w:rPr>
        <w:t xml:space="preserve">פו ה </w:t>
      </w:r>
      <w:r>
        <w:rPr>
          <w:rFonts w:hint="cs"/>
          <w:rtl/>
        </w:rPr>
        <w:t>פרשת</w:t>
      </w:r>
      <w:r>
        <w:rPr>
          <w:rtl/>
        </w:rPr>
        <w:t xml:space="preserve"> </w:t>
      </w:r>
      <w:r>
        <w:rPr>
          <w:rFonts w:hint="cs"/>
          <w:rtl/>
        </w:rPr>
        <w:t>וישב</w:t>
      </w:r>
      <w:r w:rsidR="00C84393">
        <w:rPr>
          <w:rFonts w:hint="cs"/>
          <w:rtl/>
        </w:rPr>
        <w:t xml:space="preserve"> </w:t>
      </w:r>
      <w:r w:rsidR="00C84393">
        <w:rPr>
          <w:rtl/>
        </w:rPr>
        <w:t>–</w:t>
      </w:r>
      <w:r w:rsidR="00C84393">
        <w:rPr>
          <w:rFonts w:hint="cs"/>
          <w:rtl/>
        </w:rPr>
        <w:t xml:space="preserve"> אצל יוסף בבית פוטיפר</w:t>
      </w:r>
      <w:r>
        <w:rPr>
          <w:rtl/>
        </w:rPr>
        <w:t xml:space="preserve"> </w:t>
      </w:r>
    </w:p>
    <w:p w14:paraId="0EF32E9A" w14:textId="77777777" w:rsidR="00193F76" w:rsidRDefault="007C2FF2" w:rsidP="007C2FF2">
      <w:pPr>
        <w:pStyle w:val="ac"/>
        <w:rPr>
          <w:rtl/>
        </w:rPr>
      </w:pPr>
      <w:r>
        <w:rPr>
          <w:rFonts w:hint="cs"/>
          <w:rtl/>
        </w:rPr>
        <w:t>"וירא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(בראשית לט ג) </w:t>
      </w:r>
      <w:r>
        <w:rPr>
          <w:rtl/>
        </w:rPr>
        <w:t>–</w:t>
      </w:r>
      <w:r>
        <w:rPr>
          <w:rFonts w:hint="cs"/>
          <w:rtl/>
        </w:rPr>
        <w:t xml:space="preserve"> ר' הונא</w:t>
      </w:r>
      <w:r>
        <w:rPr>
          <w:rtl/>
        </w:rPr>
        <w:t xml:space="preserve"> </w:t>
      </w:r>
      <w:r>
        <w:rPr>
          <w:rFonts w:hint="cs"/>
          <w:rtl/>
        </w:rPr>
        <w:t>בשם</w:t>
      </w:r>
      <w:r>
        <w:rPr>
          <w:rtl/>
        </w:rPr>
        <w:t xml:space="preserve"> </w:t>
      </w:r>
      <w:r>
        <w:rPr>
          <w:rFonts w:hint="cs"/>
          <w:rtl/>
        </w:rPr>
        <w:t>ר</w:t>
      </w:r>
      <w:r>
        <w:rPr>
          <w:rtl/>
        </w:rPr>
        <w:t xml:space="preserve">' </w:t>
      </w:r>
      <w:r>
        <w:rPr>
          <w:rFonts w:hint="cs"/>
          <w:rtl/>
        </w:rPr>
        <w:t>אחא:</w:t>
      </w:r>
      <w:r>
        <w:rPr>
          <w:rtl/>
        </w:rPr>
        <w:t xml:space="preserve"> </w:t>
      </w:r>
      <w:r>
        <w:rPr>
          <w:rFonts w:hint="cs"/>
          <w:rtl/>
        </w:rPr>
        <w:t>מלחש</w:t>
      </w:r>
      <w:r>
        <w:rPr>
          <w:rtl/>
        </w:rPr>
        <w:t xml:space="preserve"> </w:t>
      </w:r>
      <w:r>
        <w:rPr>
          <w:rFonts w:hint="cs"/>
          <w:rtl/>
        </w:rPr>
        <w:t>ונכנס</w:t>
      </w:r>
      <w:r>
        <w:rPr>
          <w:rtl/>
        </w:rPr>
        <w:t xml:space="preserve"> </w:t>
      </w:r>
      <w:r>
        <w:rPr>
          <w:rFonts w:hint="cs"/>
          <w:rtl/>
        </w:rPr>
        <w:t>מלחש</w:t>
      </w:r>
      <w:r>
        <w:rPr>
          <w:rtl/>
        </w:rPr>
        <w:t xml:space="preserve"> </w:t>
      </w:r>
      <w:r>
        <w:rPr>
          <w:rFonts w:hint="cs"/>
          <w:rtl/>
        </w:rPr>
        <w:t>ויוצא.</w:t>
      </w:r>
      <w:r>
        <w:rPr>
          <w:rtl/>
        </w:rPr>
        <w:t xml:space="preserve"> </w:t>
      </w:r>
      <w:r>
        <w:rPr>
          <w:rFonts w:hint="cs"/>
          <w:rtl/>
        </w:rPr>
        <w:t>היה</w:t>
      </w:r>
      <w:r>
        <w:rPr>
          <w:rtl/>
        </w:rPr>
        <w:t xml:space="preserve"> </w:t>
      </w:r>
      <w:r>
        <w:rPr>
          <w:rFonts w:hint="cs"/>
          <w:rtl/>
        </w:rPr>
        <w:t>אומר</w:t>
      </w:r>
      <w:r>
        <w:rPr>
          <w:rtl/>
        </w:rPr>
        <w:t xml:space="preserve"> </w:t>
      </w:r>
      <w:r>
        <w:rPr>
          <w:rFonts w:hint="cs"/>
          <w:rtl/>
        </w:rPr>
        <w:t>לו (פוטיפר ליוסף): מזוג</w:t>
      </w:r>
      <w:r>
        <w:rPr>
          <w:rtl/>
        </w:rPr>
        <w:t xml:space="preserve"> </w:t>
      </w:r>
      <w:r>
        <w:rPr>
          <w:rFonts w:hint="cs"/>
          <w:rtl/>
        </w:rPr>
        <w:t>רותחים!</w:t>
      </w:r>
      <w:r>
        <w:rPr>
          <w:rtl/>
        </w:rPr>
        <w:t xml:space="preserve"> </w:t>
      </w:r>
      <w:r>
        <w:rPr>
          <w:rFonts w:hint="cs"/>
          <w:rtl/>
        </w:rPr>
        <w:t>והיו</w:t>
      </w:r>
      <w:r>
        <w:rPr>
          <w:rtl/>
        </w:rPr>
        <w:t xml:space="preserve"> </w:t>
      </w:r>
      <w:r>
        <w:rPr>
          <w:rFonts w:hint="cs"/>
          <w:rtl/>
        </w:rPr>
        <w:t>רותחים. מזוג פושרים!</w:t>
      </w:r>
      <w:r>
        <w:rPr>
          <w:rtl/>
        </w:rPr>
        <w:t xml:space="preserve"> </w:t>
      </w:r>
      <w:r>
        <w:rPr>
          <w:rFonts w:hint="cs"/>
          <w:rtl/>
        </w:rPr>
        <w:t>והיו</w:t>
      </w:r>
      <w:r>
        <w:rPr>
          <w:rtl/>
        </w:rPr>
        <w:t xml:space="preserve"> </w:t>
      </w:r>
      <w:r>
        <w:rPr>
          <w:rFonts w:hint="cs"/>
          <w:rtl/>
        </w:rPr>
        <w:t>פושרים.</w:t>
      </w:r>
      <w:r>
        <w:rPr>
          <w:rtl/>
        </w:rPr>
        <w:t xml:space="preserve"> </w:t>
      </w:r>
      <w:r>
        <w:rPr>
          <w:rFonts w:hint="cs"/>
          <w:rtl/>
        </w:rPr>
        <w:t>אמר:</w:t>
      </w:r>
      <w:r>
        <w:rPr>
          <w:rtl/>
        </w:rPr>
        <w:t xml:space="preserve"> </w:t>
      </w:r>
      <w:r>
        <w:rPr>
          <w:rFonts w:hint="cs"/>
          <w:rtl/>
        </w:rPr>
        <w:t>מה</w:t>
      </w:r>
      <w:r>
        <w:rPr>
          <w:rtl/>
        </w:rPr>
        <w:t xml:space="preserve"> </w:t>
      </w:r>
      <w:r>
        <w:rPr>
          <w:rFonts w:hint="cs"/>
          <w:rtl/>
        </w:rPr>
        <w:t>יוסף,</w:t>
      </w:r>
      <w:r>
        <w:rPr>
          <w:rtl/>
        </w:rPr>
        <w:t xml:space="preserve"> </w:t>
      </w:r>
      <w:r>
        <w:rPr>
          <w:rFonts w:hint="cs"/>
          <w:rtl/>
        </w:rPr>
        <w:t>תבן</w:t>
      </w:r>
      <w:r>
        <w:rPr>
          <w:rtl/>
        </w:rPr>
        <w:t xml:space="preserve"> </w:t>
      </w:r>
      <w:r>
        <w:rPr>
          <w:rFonts w:hint="cs"/>
          <w:rtl/>
        </w:rPr>
        <w:t>לעפרים</w:t>
      </w:r>
      <w:r>
        <w:rPr>
          <w:rtl/>
        </w:rPr>
        <w:t xml:space="preserve"> </w:t>
      </w:r>
      <w:r>
        <w:rPr>
          <w:rFonts w:hint="cs"/>
          <w:rtl/>
        </w:rPr>
        <w:t>אתה</w:t>
      </w:r>
      <w:r>
        <w:rPr>
          <w:rtl/>
        </w:rPr>
        <w:t xml:space="preserve"> </w:t>
      </w:r>
      <w:r>
        <w:rPr>
          <w:rFonts w:hint="cs"/>
          <w:rtl/>
        </w:rPr>
        <w:t>מכניס?</w:t>
      </w:r>
      <w:r>
        <w:rPr>
          <w:rtl/>
        </w:rPr>
        <w:t xml:space="preserve"> </w:t>
      </w:r>
      <w:r>
        <w:rPr>
          <w:rFonts w:hint="cs"/>
          <w:rtl/>
        </w:rPr>
        <w:t>קדרים</w:t>
      </w:r>
      <w:r>
        <w:rPr>
          <w:rtl/>
        </w:rPr>
        <w:t xml:space="preserve"> </w:t>
      </w:r>
      <w:r>
        <w:rPr>
          <w:rFonts w:hint="cs"/>
          <w:rtl/>
        </w:rPr>
        <w:t>בכפר</w:t>
      </w:r>
      <w:r>
        <w:rPr>
          <w:rtl/>
        </w:rPr>
        <w:t xml:space="preserve"> </w:t>
      </w:r>
      <w:r>
        <w:rPr>
          <w:rFonts w:hint="cs"/>
          <w:rtl/>
        </w:rPr>
        <w:t>חנינא?</w:t>
      </w:r>
      <w:r>
        <w:rPr>
          <w:rtl/>
        </w:rPr>
        <w:t xml:space="preserve"> </w:t>
      </w:r>
      <w:r>
        <w:rPr>
          <w:rFonts w:hint="cs"/>
          <w:rtl/>
        </w:rPr>
        <w:t>גיזות בדמשק? חרשים (כשפים) במצרים!</w:t>
      </w:r>
      <w:r>
        <w:rPr>
          <w:rtl/>
        </w:rPr>
        <w:t xml:space="preserve"> </w:t>
      </w:r>
      <w:r>
        <w:rPr>
          <w:rFonts w:hint="cs"/>
          <w:rtl/>
        </w:rPr>
        <w:t>במקום של מכשפי כשפים? עד</w:t>
      </w:r>
      <w:r>
        <w:rPr>
          <w:rtl/>
        </w:rPr>
        <w:t xml:space="preserve"> </w:t>
      </w:r>
      <w:r>
        <w:rPr>
          <w:rFonts w:hint="cs"/>
          <w:rtl/>
        </w:rPr>
        <w:t>היכן?</w:t>
      </w:r>
      <w:r>
        <w:rPr>
          <w:rtl/>
        </w:rPr>
        <w:t xml:space="preserve"> </w:t>
      </w:r>
      <w:r>
        <w:rPr>
          <w:rFonts w:hint="cs"/>
          <w:rtl/>
        </w:rPr>
        <w:t>א</w:t>
      </w:r>
      <w:r>
        <w:rPr>
          <w:rtl/>
        </w:rPr>
        <w:t>"</w:t>
      </w:r>
      <w:r>
        <w:rPr>
          <w:rFonts w:hint="cs"/>
          <w:rtl/>
        </w:rPr>
        <w:t>ר</w:t>
      </w:r>
      <w:r>
        <w:rPr>
          <w:rtl/>
        </w:rPr>
        <w:t xml:space="preserve"> </w:t>
      </w:r>
      <w:r>
        <w:rPr>
          <w:rFonts w:hint="cs"/>
          <w:rtl/>
        </w:rPr>
        <w:t>חייא:</w:t>
      </w:r>
      <w:r>
        <w:rPr>
          <w:rtl/>
        </w:rPr>
        <w:t xml:space="preserve"> </w:t>
      </w:r>
      <w:r>
        <w:rPr>
          <w:rFonts w:hint="cs"/>
          <w:rtl/>
        </w:rPr>
        <w:t>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w:t>
      </w:r>
      <w:r>
        <w:rPr>
          <w:rtl/>
        </w:rPr>
        <w:t xml:space="preserve">, </w:t>
      </w:r>
      <w:r>
        <w:rPr>
          <w:rFonts w:hint="cs"/>
          <w:rtl/>
        </w:rPr>
        <w:t>הדא הוא דכתיב: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w:t>
      </w:r>
      <w:r>
        <w:rPr>
          <w:rStyle w:val="a5"/>
          <w:rtl/>
        </w:rPr>
        <w:footnoteReference w:id="21"/>
      </w:r>
    </w:p>
    <w:p w14:paraId="224F6FF0" w14:textId="29B10FC4" w:rsidR="001C3B0D" w:rsidRDefault="001C3B0D" w:rsidP="00C84393">
      <w:pPr>
        <w:pStyle w:val="ab"/>
        <w:rPr>
          <w:rtl/>
        </w:rPr>
      </w:pPr>
      <w:r>
        <w:rPr>
          <w:rtl/>
        </w:rPr>
        <w:lastRenderedPageBreak/>
        <w:t xml:space="preserve">שמות רבה </w:t>
      </w:r>
      <w:r>
        <w:rPr>
          <w:rFonts w:hint="cs"/>
          <w:rtl/>
        </w:rPr>
        <w:t xml:space="preserve">י ז </w:t>
      </w:r>
      <w:r>
        <w:rPr>
          <w:rtl/>
        </w:rPr>
        <w:t>פרשת וארא</w:t>
      </w:r>
      <w:r w:rsidR="00C84393">
        <w:rPr>
          <w:rFonts w:hint="cs"/>
          <w:rtl/>
        </w:rPr>
        <w:t xml:space="preserve"> </w:t>
      </w:r>
      <w:r w:rsidR="00C84393">
        <w:rPr>
          <w:rtl/>
        </w:rPr>
        <w:t>–</w:t>
      </w:r>
      <w:r w:rsidR="00C84393">
        <w:rPr>
          <w:rFonts w:hint="cs"/>
          <w:rtl/>
        </w:rPr>
        <w:t xml:space="preserve"> החרטומי</w:t>
      </w:r>
      <w:r w:rsidR="005350FF">
        <w:rPr>
          <w:rFonts w:hint="cs"/>
          <w:rtl/>
        </w:rPr>
        <w:t>ם</w:t>
      </w:r>
      <w:r w:rsidR="00C84393">
        <w:rPr>
          <w:rFonts w:hint="cs"/>
          <w:rtl/>
        </w:rPr>
        <w:t xml:space="preserve"> במכת כינים, שד לא יכול לברוא</w:t>
      </w:r>
      <w:r>
        <w:rPr>
          <w:rtl/>
        </w:rPr>
        <w:t xml:space="preserve"> </w:t>
      </w:r>
    </w:p>
    <w:p w14:paraId="5C86012F" w14:textId="77777777" w:rsidR="00E06E74" w:rsidRDefault="00F316F4" w:rsidP="00E06E74">
      <w:pPr>
        <w:pStyle w:val="ac"/>
        <w:rPr>
          <w:rtl/>
        </w:rPr>
      </w:pPr>
      <w:r>
        <w:rPr>
          <w:rFonts w:hint="cs"/>
          <w:rtl/>
        </w:rPr>
        <w:t>"</w:t>
      </w:r>
      <w:r w:rsidR="001C3B0D">
        <w:rPr>
          <w:rtl/>
        </w:rPr>
        <w:t>ויאמר ה' אל משה אמור אל אהרן נטה את מטך והך את עפר הארץ</w:t>
      </w:r>
      <w:r>
        <w:rPr>
          <w:rFonts w:hint="cs"/>
          <w:rtl/>
        </w:rPr>
        <w:t xml:space="preserve">" (שמות </w:t>
      </w:r>
      <w:r>
        <w:rPr>
          <w:rtl/>
        </w:rPr>
        <w:t>ח יב-יג]</w:t>
      </w:r>
      <w:r w:rsidR="00001213">
        <w:rPr>
          <w:rFonts w:hint="cs"/>
          <w:rtl/>
        </w:rPr>
        <w:t xml:space="preserve"> ... "</w:t>
      </w:r>
      <w:r w:rsidR="001C3B0D">
        <w:rPr>
          <w:rtl/>
        </w:rPr>
        <w:t>ויעשו כן החרטומים להוציא את הכנים ולא יכולו</w:t>
      </w:r>
      <w:r w:rsidR="00001213">
        <w:rPr>
          <w:rFonts w:hint="cs"/>
          <w:rtl/>
        </w:rPr>
        <w:t xml:space="preserve">" - </w:t>
      </w:r>
      <w:r w:rsidR="001C3B0D">
        <w:rPr>
          <w:rtl/>
        </w:rPr>
        <w:t>אמר ר' אלעזר</w:t>
      </w:r>
      <w:r w:rsidR="00001213">
        <w:rPr>
          <w:rFonts w:hint="cs"/>
          <w:rtl/>
        </w:rPr>
        <w:t>:</w:t>
      </w:r>
      <w:r w:rsidR="001C3B0D">
        <w:rPr>
          <w:rtl/>
        </w:rPr>
        <w:t xml:space="preserve"> מכאן אתה למד שאין השד יכול לבראות פחות מכשעורה</w:t>
      </w:r>
      <w:r w:rsidR="00EC1562">
        <w:rPr>
          <w:rFonts w:hint="cs"/>
          <w:rtl/>
        </w:rPr>
        <w:t>.</w:t>
      </w:r>
      <w:r w:rsidR="00EC1562">
        <w:rPr>
          <w:rStyle w:val="a5"/>
          <w:rtl/>
        </w:rPr>
        <w:footnoteReference w:id="22"/>
      </w:r>
      <w:r w:rsidR="001C3B0D">
        <w:rPr>
          <w:rtl/>
        </w:rPr>
        <w:t xml:space="preserve"> ורב</w:t>
      </w:r>
      <w:r w:rsidR="00E06E74">
        <w:rPr>
          <w:rFonts w:hint="cs"/>
          <w:rtl/>
        </w:rPr>
        <w:t xml:space="preserve">ותינו אומרים: </w:t>
      </w:r>
      <w:r w:rsidR="001C3B0D">
        <w:rPr>
          <w:rtl/>
        </w:rPr>
        <w:t>אפילו כגמל</w:t>
      </w:r>
      <w:r w:rsidR="00E06E74">
        <w:rPr>
          <w:rFonts w:hint="cs"/>
          <w:rtl/>
        </w:rPr>
        <w:t xml:space="preserve"> אינו יכול לברוא,</w:t>
      </w:r>
      <w:r w:rsidR="00E06E74">
        <w:rPr>
          <w:rStyle w:val="a5"/>
          <w:rtl/>
        </w:rPr>
        <w:footnoteReference w:id="23"/>
      </w:r>
      <w:r w:rsidR="00E06E74">
        <w:rPr>
          <w:rFonts w:hint="cs"/>
          <w:rtl/>
        </w:rPr>
        <w:t xml:space="preserve"> אלא זה מתכנס לו וזה אינו מתכנס לו.</w:t>
      </w:r>
      <w:r w:rsidR="00E06E74">
        <w:rPr>
          <w:rStyle w:val="a5"/>
          <w:rtl/>
        </w:rPr>
        <w:footnoteReference w:id="24"/>
      </w:r>
    </w:p>
    <w:p w14:paraId="1BE84E5B" w14:textId="77777777" w:rsidR="001C3B0D" w:rsidRDefault="00E06E74" w:rsidP="00E06E74">
      <w:pPr>
        <w:pStyle w:val="ac"/>
        <w:rPr>
          <w:rtl/>
        </w:rPr>
      </w:pPr>
      <w:r>
        <w:rPr>
          <w:rFonts w:hint="cs"/>
          <w:rtl/>
        </w:rPr>
        <w:t>"</w:t>
      </w:r>
      <w:r w:rsidR="001C3B0D">
        <w:rPr>
          <w:rtl/>
        </w:rPr>
        <w:t>ויאמרו החרטומים אל פרעה אצבע אלהים היא</w:t>
      </w:r>
      <w:r>
        <w:rPr>
          <w:rFonts w:hint="cs"/>
          <w:rtl/>
        </w:rPr>
        <w:t>" -</w:t>
      </w:r>
      <w:r w:rsidR="001C3B0D">
        <w:rPr>
          <w:rtl/>
        </w:rPr>
        <w:t xml:space="preserve"> כיון שראו החרטומים שלא יוכלו להוציא הכנים</w:t>
      </w:r>
      <w:r>
        <w:rPr>
          <w:rFonts w:hint="cs"/>
          <w:rtl/>
        </w:rPr>
        <w:t>,</w:t>
      </w:r>
      <w:r w:rsidR="001C3B0D">
        <w:rPr>
          <w:rtl/>
        </w:rPr>
        <w:t xml:space="preserve"> מיד הכירו שהיו המעשים מעשה אלהים ולא מעשה שדים</w:t>
      </w:r>
      <w:r>
        <w:rPr>
          <w:rFonts w:hint="cs"/>
          <w:rtl/>
        </w:rPr>
        <w:t>.</w:t>
      </w:r>
      <w:r w:rsidR="001C3B0D">
        <w:rPr>
          <w:rtl/>
        </w:rPr>
        <w:t xml:space="preserve"> ועוד לא חששו לדמות עצמן למשה להוציא המכות.</w:t>
      </w:r>
      <w:r w:rsidR="00882816">
        <w:rPr>
          <w:rStyle w:val="a5"/>
          <w:rtl/>
        </w:rPr>
        <w:footnoteReference w:id="25"/>
      </w:r>
    </w:p>
    <w:p w14:paraId="3A12AA36" w14:textId="77777777" w:rsidR="007337C7" w:rsidRDefault="007337C7" w:rsidP="00C84393">
      <w:pPr>
        <w:pStyle w:val="ab"/>
        <w:rPr>
          <w:rtl/>
        </w:rPr>
      </w:pPr>
      <w:r>
        <w:rPr>
          <w:rtl/>
        </w:rPr>
        <w:t>שמות רבה</w:t>
      </w:r>
      <w:r>
        <w:rPr>
          <w:rFonts w:hint="cs"/>
          <w:rtl/>
        </w:rPr>
        <w:t xml:space="preserve"> יא ו </w:t>
      </w:r>
      <w:r>
        <w:rPr>
          <w:rtl/>
        </w:rPr>
        <w:t xml:space="preserve">פרשת וארא </w:t>
      </w:r>
      <w:r w:rsidR="00C84393">
        <w:rPr>
          <w:rtl/>
        </w:rPr>
        <w:t>–</w:t>
      </w:r>
      <w:r w:rsidR="00C84393">
        <w:rPr>
          <w:rFonts w:hint="cs"/>
          <w:rtl/>
        </w:rPr>
        <w:t xml:space="preserve"> החרטומים לוקים בצרעת</w:t>
      </w:r>
    </w:p>
    <w:p w14:paraId="7918B973" w14:textId="77777777" w:rsidR="00E226C4" w:rsidRDefault="00F90991" w:rsidP="00E226C4">
      <w:pPr>
        <w:pStyle w:val="ac"/>
        <w:rPr>
          <w:rtl/>
        </w:rPr>
      </w:pPr>
      <w:r>
        <w:rPr>
          <w:rFonts w:hint="cs"/>
          <w:rtl/>
        </w:rPr>
        <w:t>"</w:t>
      </w:r>
      <w:r>
        <w:rPr>
          <w:rtl/>
        </w:rPr>
        <w:t>וַיִּקְחוּ אֶת פִּיחַ הַכִּבְשָׁן וַיַּעַמְדוּ לִפְנֵי פַרְעֹה וַיִּזְרֹק אֹתוֹ מֹשֶׁה הַשָּׁמָיְמָה וַיְהִי שְׁחִין אֲבַעְבֻּעֹת פֹּרֵחַ בָּאָדָם וּבַבְּהֵמָה</w:t>
      </w:r>
      <w:r>
        <w:rPr>
          <w:rFonts w:hint="cs"/>
          <w:rtl/>
        </w:rPr>
        <w:t xml:space="preserve">" (שמות ט י). </w:t>
      </w:r>
      <w:r w:rsidR="007337C7">
        <w:rPr>
          <w:rtl/>
        </w:rPr>
        <w:t xml:space="preserve">מהו </w:t>
      </w:r>
      <w:r w:rsidR="00E226C4">
        <w:rPr>
          <w:rFonts w:hint="cs"/>
          <w:rtl/>
        </w:rPr>
        <w:t>"</w:t>
      </w:r>
      <w:r w:rsidR="007337C7">
        <w:rPr>
          <w:rtl/>
        </w:rPr>
        <w:t>פורח</w:t>
      </w:r>
      <w:r w:rsidR="00E226C4">
        <w:rPr>
          <w:rFonts w:hint="cs"/>
          <w:rtl/>
        </w:rPr>
        <w:t>"?</w:t>
      </w:r>
      <w:r w:rsidR="007337C7">
        <w:rPr>
          <w:rtl/>
        </w:rPr>
        <w:t xml:space="preserve"> שלקו בצרעת עמו, כ</w:t>
      </w:r>
      <w:r w:rsidR="00E226C4">
        <w:rPr>
          <w:rFonts w:hint="cs"/>
          <w:rtl/>
        </w:rPr>
        <w:t>מו שאתה אומר: "</w:t>
      </w:r>
      <w:r w:rsidR="00E226C4">
        <w:rPr>
          <w:rtl/>
        </w:rPr>
        <w:t>ואם פרוח תפרח הצרעת"</w:t>
      </w:r>
      <w:r w:rsidR="007337C7">
        <w:rPr>
          <w:rtl/>
        </w:rPr>
        <w:t xml:space="preserve"> (ויקרא יג</w:t>
      </w:r>
      <w:r w:rsidR="00E226C4">
        <w:rPr>
          <w:rFonts w:hint="cs"/>
          <w:rtl/>
        </w:rPr>
        <w:t xml:space="preserve"> יב</w:t>
      </w:r>
      <w:r w:rsidR="007337C7">
        <w:rPr>
          <w:rtl/>
        </w:rPr>
        <w:t>)</w:t>
      </w:r>
      <w:r w:rsidR="00E226C4">
        <w:rPr>
          <w:rFonts w:hint="cs"/>
          <w:rtl/>
        </w:rPr>
        <w:t>. "</w:t>
      </w:r>
      <w:r w:rsidR="007337C7">
        <w:rPr>
          <w:rtl/>
        </w:rPr>
        <w:t xml:space="preserve">ולא יכלו החרטומים </w:t>
      </w:r>
      <w:r w:rsidR="00E226C4">
        <w:rPr>
          <w:rFonts w:hint="cs"/>
          <w:rtl/>
        </w:rPr>
        <w:t xml:space="preserve">לעמוד לפני משה" (ט יא) - </w:t>
      </w:r>
      <w:r w:rsidR="007337C7">
        <w:rPr>
          <w:rtl/>
        </w:rPr>
        <w:t xml:space="preserve">למה לא יכלו לעמוד </w:t>
      </w:r>
      <w:r w:rsidR="00E226C4">
        <w:rPr>
          <w:rFonts w:hint="cs"/>
          <w:rtl/>
        </w:rPr>
        <w:t>ל</w:t>
      </w:r>
      <w:r w:rsidR="007337C7">
        <w:rPr>
          <w:rtl/>
        </w:rPr>
        <w:t>פני משה</w:t>
      </w:r>
      <w:r w:rsidR="00E226C4">
        <w:rPr>
          <w:rFonts w:hint="cs"/>
          <w:rtl/>
        </w:rPr>
        <w:t>?</w:t>
      </w:r>
      <w:r w:rsidR="007337C7">
        <w:rPr>
          <w:rtl/>
        </w:rPr>
        <w:t xml:space="preserve"> לפי שהם ה</w:t>
      </w:r>
      <w:r w:rsidR="00E226C4">
        <w:rPr>
          <w:rtl/>
        </w:rPr>
        <w:t>ִ</w:t>
      </w:r>
      <w:r w:rsidR="007337C7">
        <w:rPr>
          <w:rtl/>
        </w:rPr>
        <w:t>ש</w:t>
      </w:r>
      <w:r w:rsidR="00E226C4">
        <w:rPr>
          <w:rtl/>
        </w:rPr>
        <w:t>ִׁ</w:t>
      </w:r>
      <w:r w:rsidR="007337C7">
        <w:rPr>
          <w:rtl/>
        </w:rPr>
        <w:t>יאו</w:t>
      </w:r>
      <w:r w:rsidR="00E226C4">
        <w:rPr>
          <w:rtl/>
        </w:rPr>
        <w:t>ּ</w:t>
      </w:r>
      <w:r w:rsidR="007337C7">
        <w:rPr>
          <w:rtl/>
        </w:rPr>
        <w:t xml:space="preserve"> עצה לפרעה להשליך ליאור כל הבן הילוד</w:t>
      </w:r>
      <w:r w:rsidR="00E226C4">
        <w:rPr>
          <w:rFonts w:hint="cs"/>
          <w:rtl/>
        </w:rPr>
        <w:t>,</w:t>
      </w:r>
      <w:r w:rsidR="007337C7">
        <w:rPr>
          <w:rtl/>
        </w:rPr>
        <w:t xml:space="preserve"> כדי שימות משה</w:t>
      </w:r>
      <w:r w:rsidR="00E226C4">
        <w:rPr>
          <w:rFonts w:hint="cs"/>
          <w:rtl/>
        </w:rPr>
        <w:t>.</w:t>
      </w:r>
      <w:r w:rsidR="007337C7">
        <w:rPr>
          <w:rtl/>
        </w:rPr>
        <w:t xml:space="preserve"> ועוד</w:t>
      </w:r>
      <w:r w:rsidR="00E226C4">
        <w:rPr>
          <w:rFonts w:hint="cs"/>
          <w:rtl/>
        </w:rPr>
        <w:t>,</w:t>
      </w:r>
      <w:r w:rsidR="007337C7">
        <w:rPr>
          <w:rtl/>
        </w:rPr>
        <w:t xml:space="preserve"> שהיו מחייבין אותו הריגה על שהסיר העטרה מראש פרעה לראשו</w:t>
      </w:r>
      <w:r w:rsidR="00E226C4">
        <w:rPr>
          <w:rFonts w:hint="cs"/>
          <w:rtl/>
        </w:rPr>
        <w:t>.</w:t>
      </w:r>
      <w:r w:rsidR="007337C7">
        <w:rPr>
          <w:rtl/>
        </w:rPr>
        <w:t xml:space="preserve"> לפיכך</w:t>
      </w:r>
      <w:r w:rsidR="00E226C4">
        <w:rPr>
          <w:rFonts w:hint="cs"/>
          <w:rtl/>
        </w:rPr>
        <w:t>:</w:t>
      </w:r>
      <w:r w:rsidR="007337C7">
        <w:rPr>
          <w:rtl/>
        </w:rPr>
        <w:t xml:space="preserve"> </w:t>
      </w:r>
      <w:r w:rsidR="00E226C4">
        <w:rPr>
          <w:rFonts w:hint="cs"/>
          <w:rtl/>
        </w:rPr>
        <w:t>"</w:t>
      </w:r>
      <w:r w:rsidR="007337C7">
        <w:rPr>
          <w:rtl/>
        </w:rPr>
        <w:t>ולא יכלו החרטומים</w:t>
      </w:r>
      <w:r w:rsidR="00E226C4">
        <w:rPr>
          <w:rFonts w:hint="cs"/>
          <w:rtl/>
        </w:rPr>
        <w:t xml:space="preserve"> לעמוד לפני משה".</w:t>
      </w:r>
      <w:r w:rsidR="003F1B0D">
        <w:rPr>
          <w:rStyle w:val="a5"/>
          <w:rtl/>
        </w:rPr>
        <w:footnoteReference w:id="26"/>
      </w:r>
    </w:p>
    <w:p w14:paraId="3972CAE9" w14:textId="57F1BAF5" w:rsidR="005350FF" w:rsidRDefault="005350FF" w:rsidP="005350FF">
      <w:pPr>
        <w:pStyle w:val="ab"/>
        <w:rPr>
          <w:rtl/>
          <w:lang w:eastAsia="en-US"/>
        </w:rPr>
      </w:pPr>
      <w:r>
        <w:rPr>
          <w:rtl/>
          <w:lang w:eastAsia="en-US"/>
        </w:rPr>
        <w:t>רש"י שמות</w:t>
      </w:r>
      <w:r>
        <w:rPr>
          <w:rFonts w:hint="cs"/>
          <w:rtl/>
          <w:lang w:eastAsia="en-US"/>
        </w:rPr>
        <w:t xml:space="preserve"> יא ד</w:t>
      </w:r>
      <w:r>
        <w:rPr>
          <w:rtl/>
          <w:lang w:eastAsia="en-US"/>
        </w:rPr>
        <w:t xml:space="preserve"> פרשת בא –</w:t>
      </w:r>
      <w:r>
        <w:rPr>
          <w:rFonts w:hint="cs"/>
          <w:rtl/>
          <w:lang w:eastAsia="en-US"/>
        </w:rPr>
        <w:t xml:space="preserve"> במכת  בכורות משה עדיין חושש מהחרטומים</w:t>
      </w:r>
    </w:p>
    <w:p w14:paraId="4138567E" w14:textId="2E4873A6" w:rsidR="005350FF" w:rsidRDefault="005350FF" w:rsidP="005350FF">
      <w:pPr>
        <w:pStyle w:val="ac"/>
        <w:rPr>
          <w:rtl/>
          <w:lang w:eastAsia="en-US"/>
        </w:rPr>
      </w:pPr>
      <w:r>
        <w:rPr>
          <w:rtl/>
          <w:lang w:eastAsia="en-US"/>
        </w:rPr>
        <w:t>כחצ</w:t>
      </w:r>
      <w:r>
        <w:rPr>
          <w:rFonts w:hint="cs"/>
          <w:rtl/>
          <w:lang w:eastAsia="en-US"/>
        </w:rPr>
        <w:t>ו</w:t>
      </w:r>
      <w:r>
        <w:rPr>
          <w:rtl/>
          <w:lang w:eastAsia="en-US"/>
        </w:rPr>
        <w:t xml:space="preserve">ת הלילה - </w:t>
      </w:r>
      <w:r>
        <w:rPr>
          <w:rFonts w:hint="cs"/>
          <w:rtl/>
          <w:lang w:eastAsia="en-US"/>
        </w:rPr>
        <w:t xml:space="preserve">... </w:t>
      </w:r>
      <w:r>
        <w:rPr>
          <w:rtl/>
          <w:lang w:eastAsia="en-US"/>
        </w:rPr>
        <w:t>ורבותינו דרשוהו כמו בחצי הלילה (שמות יב כט) ואמרו, שאמר משה כחצות, דמשמע סמוך לוז או לפניו או לאחריו, ולא אמר בחצות, שמא יטעו אצטגניני פרעה, ויאמרו משהח בדאי הוא:</w:t>
      </w:r>
      <w:r>
        <w:rPr>
          <w:rStyle w:val="a5"/>
          <w:rtl/>
          <w:lang w:eastAsia="en-US"/>
        </w:rPr>
        <w:footnoteReference w:id="27"/>
      </w:r>
    </w:p>
    <w:p w14:paraId="448F56D4" w14:textId="77777777" w:rsidR="00F316F4" w:rsidRDefault="00F316F4" w:rsidP="00FE0AAA">
      <w:pPr>
        <w:pStyle w:val="ab"/>
        <w:rPr>
          <w:rtl/>
        </w:rPr>
      </w:pPr>
      <w:r>
        <w:rPr>
          <w:rtl/>
        </w:rPr>
        <w:t xml:space="preserve">שמות רבה (שנאן) </w:t>
      </w:r>
      <w:r w:rsidR="00FE0AAA">
        <w:rPr>
          <w:rFonts w:hint="cs"/>
          <w:rtl/>
        </w:rPr>
        <w:t xml:space="preserve">ד ג </w:t>
      </w:r>
      <w:r>
        <w:rPr>
          <w:rtl/>
        </w:rPr>
        <w:t xml:space="preserve">פרשת שמות </w:t>
      </w:r>
      <w:r w:rsidR="00FE0AAA">
        <w:rPr>
          <w:rtl/>
        </w:rPr>
        <w:t>–</w:t>
      </w:r>
      <w:r w:rsidR="00FE0AAA">
        <w:rPr>
          <w:rFonts w:hint="cs"/>
          <w:rtl/>
        </w:rPr>
        <w:t xml:space="preserve"> החרטומים במעשה העגל</w:t>
      </w:r>
    </w:p>
    <w:p w14:paraId="4A02EC24" w14:textId="77777777" w:rsidR="00F316F4" w:rsidRDefault="00F316F4" w:rsidP="00B72E04">
      <w:pPr>
        <w:pStyle w:val="ac"/>
        <w:rPr>
          <w:rtl/>
        </w:rPr>
      </w:pPr>
      <w:r>
        <w:rPr>
          <w:rtl/>
        </w:rPr>
        <w:t xml:space="preserve">דרש ר' פפייס: </w:t>
      </w:r>
      <w:r w:rsidR="003F1B0D">
        <w:rPr>
          <w:rFonts w:hint="cs"/>
          <w:rtl/>
        </w:rPr>
        <w:t>"</w:t>
      </w:r>
      <w:r w:rsidR="003F1B0D">
        <w:rPr>
          <w:rtl/>
        </w:rPr>
        <w:t>וַיָּמִירוּ אֶת כְּבוֹדָם בְּתַבְנִית שׁוֹר אֹכֵל עֵשֶׂב</w:t>
      </w:r>
      <w:r w:rsidR="003F1B0D">
        <w:rPr>
          <w:rFonts w:hint="cs"/>
          <w:rtl/>
        </w:rPr>
        <w:t>"</w:t>
      </w:r>
      <w:r w:rsidR="003F1B0D">
        <w:rPr>
          <w:rtl/>
        </w:rPr>
        <w:t xml:space="preserve"> </w:t>
      </w:r>
      <w:r>
        <w:rPr>
          <w:rtl/>
        </w:rPr>
        <w:t>(תהלים קו</w:t>
      </w:r>
      <w:r w:rsidR="003F1B0D">
        <w:rPr>
          <w:rFonts w:hint="cs"/>
          <w:rtl/>
        </w:rPr>
        <w:t xml:space="preserve"> כ</w:t>
      </w:r>
      <w:r>
        <w:rPr>
          <w:rtl/>
        </w:rPr>
        <w:t>).</w:t>
      </w:r>
      <w:r w:rsidR="00B72E04">
        <w:rPr>
          <w:rStyle w:val="a5"/>
          <w:rtl/>
        </w:rPr>
        <w:footnoteReference w:id="28"/>
      </w:r>
      <w:r>
        <w:rPr>
          <w:rtl/>
        </w:rPr>
        <w:t xml:space="preserve"> בתבנית שור - שומע אני בשור של מעלה? תלמוד לומר: א</w:t>
      </w:r>
      <w:r w:rsidR="009E63BA">
        <w:rPr>
          <w:rFonts w:hint="cs"/>
          <w:rtl/>
        </w:rPr>
        <w:t>ו</w:t>
      </w:r>
      <w:r>
        <w:rPr>
          <w:rtl/>
        </w:rPr>
        <w:t xml:space="preserve">כל עשב. אמר לו ר' עקיבא: דייך פפייס! ומה אתה מקיים וימירו את כבודם בתבנית </w:t>
      </w:r>
      <w:r>
        <w:rPr>
          <w:rtl/>
        </w:rPr>
        <w:lastRenderedPageBreak/>
        <w:t>שור? בשור של שאר ימות השנה. ומה תלמוד לומר א</w:t>
      </w:r>
      <w:r w:rsidR="00B72E04">
        <w:rPr>
          <w:rFonts w:hint="cs"/>
          <w:rtl/>
        </w:rPr>
        <w:t>ו</w:t>
      </w:r>
      <w:r>
        <w:rPr>
          <w:rtl/>
        </w:rPr>
        <w:t xml:space="preserve">כל [עשב]? אין לך מנוול ומשוקץ משור בשעה שהוא אוכל עשב. ר' יודן בר גוריאי בשם ר' אחא אמר: חרטומי מצרים עשו להם כשפים והיה נראה כמרטט לפניהם. הדא הוא דכתיב: </w:t>
      </w:r>
      <w:r w:rsidR="00B72E04">
        <w:rPr>
          <w:rFonts w:hint="cs"/>
          <w:rtl/>
        </w:rPr>
        <w:t>"</w:t>
      </w:r>
      <w:r w:rsidR="00B72E04">
        <w:rPr>
          <w:rtl/>
        </w:rPr>
        <w:t>רָפְתָה דַמֶּשֶׂק הִפְנְתָה לָנוּס וְרֶטֶט הֶחֱזִיקָה</w:t>
      </w:r>
      <w:r w:rsidR="00B72E04">
        <w:rPr>
          <w:rFonts w:hint="cs"/>
          <w:rtl/>
        </w:rPr>
        <w:t>"</w:t>
      </w:r>
      <w:r w:rsidR="00B72E04">
        <w:rPr>
          <w:rtl/>
        </w:rPr>
        <w:t xml:space="preserve"> </w:t>
      </w:r>
      <w:r>
        <w:rPr>
          <w:rtl/>
        </w:rPr>
        <w:t>(ירמיהו מט</w:t>
      </w:r>
      <w:r w:rsidR="00B72E04">
        <w:rPr>
          <w:rFonts w:hint="cs"/>
          <w:rtl/>
        </w:rPr>
        <w:t xml:space="preserve"> כד</w:t>
      </w:r>
      <w:r>
        <w:rPr>
          <w:rtl/>
        </w:rPr>
        <w:t>).</w:t>
      </w:r>
      <w:r w:rsidR="00B72E04">
        <w:rPr>
          <w:rStyle w:val="a5"/>
          <w:rtl/>
        </w:rPr>
        <w:footnoteReference w:id="29"/>
      </w:r>
    </w:p>
    <w:p w14:paraId="6D29F4D8" w14:textId="77777777" w:rsidR="002D4DDF" w:rsidRDefault="002D4DDF" w:rsidP="00B72E04">
      <w:pPr>
        <w:pStyle w:val="ab"/>
        <w:rPr>
          <w:rtl/>
        </w:rPr>
      </w:pPr>
      <w:r>
        <w:rPr>
          <w:rtl/>
        </w:rPr>
        <w:t xml:space="preserve">פסיקתא רבתי (איש שלום) פיסקא יד </w:t>
      </w:r>
      <w:r w:rsidR="00FE0AAA">
        <w:rPr>
          <w:rtl/>
        </w:rPr>
        <w:t>–</w:t>
      </w:r>
      <w:r>
        <w:rPr>
          <w:rtl/>
        </w:rPr>
        <w:t xml:space="preserve"> פרה</w:t>
      </w:r>
      <w:r w:rsidR="00FE0AAA">
        <w:rPr>
          <w:rFonts w:hint="cs"/>
          <w:rtl/>
        </w:rPr>
        <w:t xml:space="preserve"> </w:t>
      </w:r>
      <w:r w:rsidR="00FE0AAA">
        <w:rPr>
          <w:rtl/>
        </w:rPr>
        <w:t>–</w:t>
      </w:r>
      <w:r w:rsidR="00FE0AAA">
        <w:rPr>
          <w:rFonts w:hint="cs"/>
          <w:rtl/>
        </w:rPr>
        <w:t xml:space="preserve"> החרטומים מול חכמת שלמה </w:t>
      </w:r>
    </w:p>
    <w:p w14:paraId="7DA30584" w14:textId="77777777" w:rsidR="002D4DDF" w:rsidRDefault="002D4DDF" w:rsidP="009134E2">
      <w:pPr>
        <w:pStyle w:val="ac"/>
        <w:rPr>
          <w:rtl/>
        </w:rPr>
      </w:pPr>
      <w:r>
        <w:rPr>
          <w:rtl/>
        </w:rPr>
        <w:t>ב</w:t>
      </w:r>
      <w:r w:rsidR="00B72E04">
        <w:rPr>
          <w:rFonts w:hint="cs"/>
          <w:rtl/>
        </w:rPr>
        <w:t>ו</w:t>
      </w:r>
      <w:r>
        <w:rPr>
          <w:rtl/>
        </w:rPr>
        <w:t>א וראה מה הייתה חכמתו של שלמה שנצחה דעתו וחכמתו חכמתם של בני קדם, הוי</w:t>
      </w:r>
      <w:r w:rsidR="00B72E04">
        <w:rPr>
          <w:rFonts w:hint="cs"/>
          <w:rtl/>
        </w:rPr>
        <w:t>:</w:t>
      </w:r>
      <w:r>
        <w:rPr>
          <w:rtl/>
        </w:rPr>
        <w:t xml:space="preserve"> </w:t>
      </w:r>
      <w:r w:rsidR="000C7D62">
        <w:rPr>
          <w:rFonts w:hint="cs"/>
          <w:rtl/>
        </w:rPr>
        <w:t>"</w:t>
      </w:r>
      <w:r w:rsidR="000C7D62">
        <w:rPr>
          <w:rtl/>
        </w:rPr>
        <w:t>וַתֵּרֶב חָכְמַת שְׁלֹמֹה מֵחָכְמַת כָּל בְּנֵי קֶדֶם וּמִכֹּל חָכְמַת מִצְרָיִם</w:t>
      </w:r>
      <w:r w:rsidR="000C7D62">
        <w:rPr>
          <w:rFonts w:hint="cs"/>
          <w:rtl/>
        </w:rPr>
        <w:t>".</w:t>
      </w:r>
      <w:r>
        <w:rPr>
          <w:rtl/>
        </w:rPr>
        <w:t xml:space="preserve"> (מלכים </w:t>
      </w:r>
      <w:r w:rsidR="000C7D62">
        <w:rPr>
          <w:rFonts w:hint="cs"/>
          <w:rtl/>
        </w:rPr>
        <w:t>א ה י</w:t>
      </w:r>
      <w:r>
        <w:rPr>
          <w:rtl/>
        </w:rPr>
        <w:t>)</w:t>
      </w:r>
      <w:r w:rsidR="000C7D62">
        <w:rPr>
          <w:rFonts w:hint="cs"/>
          <w:rtl/>
        </w:rPr>
        <w:t>.</w:t>
      </w:r>
      <w:r>
        <w:rPr>
          <w:rtl/>
        </w:rPr>
        <w:t xml:space="preserve"> מה חכמה נמצא במצרים</w:t>
      </w:r>
      <w:r w:rsidR="000C7D62">
        <w:rPr>
          <w:rFonts w:hint="cs"/>
          <w:rtl/>
        </w:rPr>
        <w:t>?</w:t>
      </w:r>
      <w:r>
        <w:rPr>
          <w:rtl/>
        </w:rPr>
        <w:t xml:space="preserve"> אלא בשעה שהיה שלמה עסוק ובנה בית המקדש</w:t>
      </w:r>
      <w:r w:rsidR="000C7D62">
        <w:rPr>
          <w:rFonts w:hint="cs"/>
          <w:rtl/>
        </w:rPr>
        <w:t>,</w:t>
      </w:r>
      <w:r>
        <w:rPr>
          <w:rtl/>
        </w:rPr>
        <w:t xml:space="preserve"> שלח אצל פרעה מלך מצרים ואמר לו</w:t>
      </w:r>
      <w:r w:rsidR="000C7D62">
        <w:rPr>
          <w:rFonts w:hint="cs"/>
          <w:rtl/>
        </w:rPr>
        <w:t>:</w:t>
      </w:r>
      <w:r>
        <w:rPr>
          <w:rtl/>
        </w:rPr>
        <w:t xml:space="preserve"> שלח לי אומנים ח</w:t>
      </w:r>
      <w:r w:rsidR="000C7D62">
        <w:rPr>
          <w:rtl/>
        </w:rPr>
        <w:t>ָ</w:t>
      </w:r>
      <w:r>
        <w:rPr>
          <w:rtl/>
        </w:rPr>
        <w:t>ר</w:t>
      </w:r>
      <w:r w:rsidR="000C7D62">
        <w:rPr>
          <w:rtl/>
        </w:rPr>
        <w:t>ָ</w:t>
      </w:r>
      <w:r>
        <w:rPr>
          <w:rtl/>
        </w:rPr>
        <w:t>שים ובנאים לבית המקדש</w:t>
      </w:r>
      <w:r w:rsidR="000C7D62">
        <w:rPr>
          <w:rFonts w:hint="cs"/>
          <w:rtl/>
        </w:rPr>
        <w:t>.</w:t>
      </w:r>
      <w:r>
        <w:rPr>
          <w:rtl/>
        </w:rPr>
        <w:t xml:space="preserve"> מה עשה פרעה מלך מצרים</w:t>
      </w:r>
      <w:r w:rsidR="000C7D62">
        <w:rPr>
          <w:rFonts w:hint="cs"/>
          <w:rtl/>
        </w:rPr>
        <w:t>?</w:t>
      </w:r>
      <w:r>
        <w:rPr>
          <w:rtl/>
        </w:rPr>
        <w:t xml:space="preserve"> כיון שקיבל כתביו</w:t>
      </w:r>
      <w:r w:rsidR="000C7D62">
        <w:rPr>
          <w:rFonts w:hint="cs"/>
          <w:rtl/>
        </w:rPr>
        <w:t>,</w:t>
      </w:r>
      <w:r>
        <w:rPr>
          <w:rtl/>
        </w:rPr>
        <w:t xml:space="preserve"> שלח וקרא לכל חרטומיו ומכשפיו, אמר להם</w:t>
      </w:r>
      <w:r w:rsidR="000C7D62">
        <w:rPr>
          <w:rFonts w:hint="cs"/>
          <w:rtl/>
        </w:rPr>
        <w:t>:</w:t>
      </w:r>
      <w:r>
        <w:rPr>
          <w:rtl/>
        </w:rPr>
        <w:t xml:space="preserve"> ראו לי בכשפים מי עתיד למות בשנה זו מן האומנים האלו</w:t>
      </w:r>
      <w:r w:rsidR="000C7D62">
        <w:rPr>
          <w:rFonts w:hint="cs"/>
          <w:rtl/>
        </w:rPr>
        <w:t>.</w:t>
      </w:r>
      <w:r w:rsidR="000C7D62">
        <w:rPr>
          <w:rStyle w:val="a5"/>
          <w:rtl/>
        </w:rPr>
        <w:footnoteReference w:id="30"/>
      </w:r>
      <w:r>
        <w:rPr>
          <w:rtl/>
        </w:rPr>
        <w:t xml:space="preserve"> ואני בא עליו בתרעומת ואומר לו</w:t>
      </w:r>
      <w:r w:rsidR="000C7D62">
        <w:rPr>
          <w:rFonts w:hint="cs"/>
          <w:rtl/>
        </w:rPr>
        <w:t>:</w:t>
      </w:r>
      <w:r>
        <w:rPr>
          <w:rtl/>
        </w:rPr>
        <w:t xml:space="preserve"> תן לי דמיהם מן האומנים שהרגת</w:t>
      </w:r>
      <w:r w:rsidR="000C7D62">
        <w:rPr>
          <w:rFonts w:hint="cs"/>
          <w:rtl/>
        </w:rPr>
        <w:t>.</w:t>
      </w:r>
      <w:r>
        <w:rPr>
          <w:rtl/>
        </w:rPr>
        <w:t xml:space="preserve"> מיד הביאו לפניו </w:t>
      </w:r>
      <w:r w:rsidR="000C7D62">
        <w:rPr>
          <w:rtl/>
        </w:rPr>
        <w:t>בני אדם שהיו להם למות באותה שנה</w:t>
      </w:r>
      <w:r w:rsidR="000C7D62">
        <w:rPr>
          <w:rFonts w:hint="cs"/>
          <w:rtl/>
        </w:rPr>
        <w:t>.</w:t>
      </w:r>
      <w:r>
        <w:rPr>
          <w:rtl/>
        </w:rPr>
        <w:t xml:space="preserve"> עמד פרעה ושילחם לשלמה</w:t>
      </w:r>
      <w:r w:rsidR="000C7D62">
        <w:rPr>
          <w:rFonts w:hint="cs"/>
          <w:rtl/>
        </w:rPr>
        <w:t>.</w:t>
      </w:r>
      <w:r>
        <w:rPr>
          <w:rtl/>
        </w:rPr>
        <w:t xml:space="preserve"> כיון שבאו אצל שלמה</w:t>
      </w:r>
      <w:r w:rsidR="000C7D62">
        <w:rPr>
          <w:rFonts w:hint="cs"/>
          <w:rtl/>
        </w:rPr>
        <w:t>,</w:t>
      </w:r>
      <w:r>
        <w:rPr>
          <w:rtl/>
        </w:rPr>
        <w:t xml:space="preserve"> נסתכל בהם וראה אותם שהן עתידים למות</w:t>
      </w:r>
      <w:r w:rsidR="000C7D62">
        <w:rPr>
          <w:rFonts w:hint="cs"/>
          <w:rtl/>
        </w:rPr>
        <w:t>.</w:t>
      </w:r>
      <w:r>
        <w:rPr>
          <w:rtl/>
        </w:rPr>
        <w:t xml:space="preserve"> והוא עומד ומחזירם לו</w:t>
      </w:r>
      <w:r w:rsidR="000C7D62">
        <w:rPr>
          <w:rFonts w:hint="cs"/>
          <w:rtl/>
        </w:rPr>
        <w:t>,</w:t>
      </w:r>
      <w:r>
        <w:rPr>
          <w:rtl/>
        </w:rPr>
        <w:t xml:space="preserve"> וכותב לו בידם</w:t>
      </w:r>
      <w:r w:rsidR="000C7D62">
        <w:rPr>
          <w:rFonts w:hint="cs"/>
          <w:rtl/>
        </w:rPr>
        <w:t>:</w:t>
      </w:r>
      <w:r>
        <w:rPr>
          <w:rtl/>
        </w:rPr>
        <w:t xml:space="preserve"> אם לתכריכין ה</w:t>
      </w:r>
      <w:r w:rsidR="009134E2">
        <w:rPr>
          <w:rFonts w:hint="cs"/>
          <w:rtl/>
        </w:rPr>
        <w:t>י</w:t>
      </w:r>
      <w:r>
        <w:rPr>
          <w:rtl/>
        </w:rPr>
        <w:t xml:space="preserve">ית </w:t>
      </w:r>
      <w:r w:rsidR="009134E2">
        <w:rPr>
          <w:rFonts w:hint="cs"/>
          <w:rtl/>
        </w:rPr>
        <w:t xml:space="preserve">... </w:t>
      </w:r>
      <w:r>
        <w:rPr>
          <w:rtl/>
        </w:rPr>
        <w:t>הרי תכריכים וארונות, לך קבור את מתיך</w:t>
      </w:r>
      <w:r w:rsidR="009134E2">
        <w:rPr>
          <w:rFonts w:hint="cs"/>
          <w:rtl/>
        </w:rPr>
        <w:t>.</w:t>
      </w:r>
      <w:r>
        <w:rPr>
          <w:rtl/>
        </w:rPr>
        <w:t xml:space="preserve"> ונתן להם תכריכים ושלחום, הוי</w:t>
      </w:r>
      <w:r w:rsidR="000C7D62">
        <w:rPr>
          <w:rFonts w:hint="cs"/>
          <w:rtl/>
        </w:rPr>
        <w:t>:</w:t>
      </w:r>
      <w:r>
        <w:rPr>
          <w:rtl/>
        </w:rPr>
        <w:t xml:space="preserve"> </w:t>
      </w:r>
      <w:r w:rsidR="000C7D62">
        <w:rPr>
          <w:rFonts w:hint="cs"/>
          <w:rtl/>
        </w:rPr>
        <w:t>"</w:t>
      </w:r>
      <w:r>
        <w:rPr>
          <w:rtl/>
        </w:rPr>
        <w:t>מכל חכמת מצרים</w:t>
      </w:r>
      <w:r w:rsidR="000C7D62">
        <w:rPr>
          <w:rFonts w:hint="cs"/>
          <w:rtl/>
        </w:rPr>
        <w:t>"</w:t>
      </w:r>
      <w:r>
        <w:rPr>
          <w:rtl/>
        </w:rPr>
        <w:t>.</w:t>
      </w:r>
      <w:r w:rsidR="004E5939">
        <w:rPr>
          <w:rStyle w:val="a5"/>
          <w:rtl/>
        </w:rPr>
        <w:footnoteReference w:id="31"/>
      </w:r>
    </w:p>
    <w:p w14:paraId="72178D50" w14:textId="77777777" w:rsidR="00F2678D" w:rsidRDefault="00F2678D" w:rsidP="00FE0AAA">
      <w:pPr>
        <w:pStyle w:val="ab"/>
        <w:rPr>
          <w:rtl/>
        </w:rPr>
      </w:pPr>
      <w:r>
        <w:rPr>
          <w:rtl/>
        </w:rPr>
        <w:t xml:space="preserve">אסתר רבה </w:t>
      </w:r>
      <w:r w:rsidR="00FE0AAA">
        <w:rPr>
          <w:rFonts w:hint="cs"/>
          <w:rtl/>
        </w:rPr>
        <w:t xml:space="preserve">ז יג </w:t>
      </w:r>
      <w:r w:rsidR="00FE0AAA">
        <w:rPr>
          <w:rtl/>
        </w:rPr>
        <w:t>–</w:t>
      </w:r>
      <w:r w:rsidR="00FE0AAA">
        <w:rPr>
          <w:rFonts w:hint="cs"/>
          <w:rtl/>
        </w:rPr>
        <w:t xml:space="preserve"> חרטומי פרס במגילת אסתר</w:t>
      </w:r>
    </w:p>
    <w:p w14:paraId="0C9539B7" w14:textId="77777777" w:rsidR="002D4DDF" w:rsidRDefault="004E5939" w:rsidP="007C7AF7">
      <w:pPr>
        <w:pStyle w:val="ac"/>
        <w:rPr>
          <w:rtl/>
        </w:rPr>
      </w:pPr>
      <w:r>
        <w:rPr>
          <w:rFonts w:hint="cs"/>
          <w:rtl/>
        </w:rPr>
        <w:t>"</w:t>
      </w:r>
      <w:r w:rsidR="00F2678D">
        <w:rPr>
          <w:rtl/>
        </w:rPr>
        <w:t>אם על המלך טוב יכתב לאבדם</w:t>
      </w:r>
      <w:r>
        <w:rPr>
          <w:rFonts w:hint="cs"/>
          <w:rtl/>
        </w:rPr>
        <w:t>"</w:t>
      </w:r>
      <w:r w:rsidR="00F2678D">
        <w:rPr>
          <w:rtl/>
        </w:rPr>
        <w:t>, אמר ר</w:t>
      </w:r>
      <w:r>
        <w:rPr>
          <w:rFonts w:hint="cs"/>
          <w:rtl/>
        </w:rPr>
        <w:t xml:space="preserve">יש לקיש: </w:t>
      </w:r>
      <w:r w:rsidR="00F2678D">
        <w:rPr>
          <w:rtl/>
        </w:rPr>
        <w:t>בשעה שאמר המן הרשע לאחשורוש</w:t>
      </w:r>
      <w:r>
        <w:rPr>
          <w:rFonts w:hint="cs"/>
          <w:rtl/>
        </w:rPr>
        <w:t>:</w:t>
      </w:r>
      <w:r w:rsidR="00F2678D">
        <w:rPr>
          <w:rtl/>
        </w:rPr>
        <w:t xml:space="preserve"> ב</w:t>
      </w:r>
      <w:r>
        <w:rPr>
          <w:rFonts w:hint="cs"/>
          <w:rtl/>
        </w:rPr>
        <w:t>ו</w:t>
      </w:r>
      <w:r w:rsidR="00F2678D">
        <w:rPr>
          <w:rtl/>
        </w:rPr>
        <w:t>א ונאבד את ישראל מן העולם, אמר לו אחשורוש</w:t>
      </w:r>
      <w:r>
        <w:rPr>
          <w:rFonts w:hint="cs"/>
          <w:rtl/>
        </w:rPr>
        <w:t>:</w:t>
      </w:r>
      <w:r w:rsidR="00F2678D">
        <w:rPr>
          <w:rtl/>
        </w:rPr>
        <w:t xml:space="preserve"> לא </w:t>
      </w:r>
      <w:r w:rsidR="001A384A">
        <w:rPr>
          <w:rFonts w:hint="cs"/>
          <w:rtl/>
        </w:rPr>
        <w:t>תוכל להם</w:t>
      </w:r>
      <w:r w:rsidR="001A384A">
        <w:rPr>
          <w:rStyle w:val="a5"/>
          <w:rtl/>
        </w:rPr>
        <w:footnoteReference w:id="32"/>
      </w:r>
      <w:r w:rsidR="001A384A">
        <w:rPr>
          <w:rFonts w:hint="cs"/>
          <w:rtl/>
        </w:rPr>
        <w:t xml:space="preserve"> בשביל שאלוהיהם לא עוזב אותם </w:t>
      </w:r>
      <w:r w:rsidR="00F2678D">
        <w:rPr>
          <w:rtl/>
        </w:rPr>
        <w:t>כל עיקר</w:t>
      </w:r>
      <w:r w:rsidR="001A384A">
        <w:rPr>
          <w:rFonts w:hint="cs"/>
          <w:rtl/>
        </w:rPr>
        <w:t>.</w:t>
      </w:r>
      <w:r w:rsidR="001A384A">
        <w:rPr>
          <w:rStyle w:val="a5"/>
          <w:rtl/>
        </w:rPr>
        <w:footnoteReference w:id="33"/>
      </w:r>
      <w:r w:rsidR="00F2678D">
        <w:rPr>
          <w:rtl/>
        </w:rPr>
        <w:t xml:space="preserve"> </w:t>
      </w:r>
      <w:r w:rsidR="001A384A">
        <w:rPr>
          <w:rFonts w:hint="cs"/>
          <w:rtl/>
        </w:rPr>
        <w:t xml:space="preserve">בוא וראה מה עשה למלכים הראשונים שהיו לפנינו, שהיו פושטים ידיהם עליהם. שהיו מלכים גדולים וגיבורים יותר מאיתנו, וכל מי שבא עליהם לאבדם מן העולם, ושיעץ עליהם, נתבטל מן העולם והיה למשל ולשנינה לכל דורות העולם. ואנו שלא מעולים כמותם, על אחת כמה וכמה. הנח לך מלדבר שוב בדבר הזה. </w:t>
      </w:r>
      <w:r w:rsidR="00F2678D">
        <w:rPr>
          <w:rtl/>
        </w:rPr>
        <w:t>ואעפ"כ היה המן הרשע מטר</w:t>
      </w:r>
      <w:r w:rsidR="007C7AF7">
        <w:rPr>
          <w:rFonts w:hint="cs"/>
          <w:rtl/>
        </w:rPr>
        <w:t>יח</w:t>
      </w:r>
      <w:r w:rsidR="00F2678D">
        <w:rPr>
          <w:rtl/>
        </w:rPr>
        <w:t xml:space="preserve"> על אחשורוש על </w:t>
      </w:r>
      <w:r w:rsidR="007C7AF7">
        <w:rPr>
          <w:rFonts w:hint="cs"/>
          <w:rtl/>
        </w:rPr>
        <w:t xml:space="preserve">דבר זה כל שעה ושעה </w:t>
      </w:r>
      <w:r w:rsidR="00F2678D">
        <w:rPr>
          <w:rtl/>
        </w:rPr>
        <w:t>ומיעצו עצות רעות על ישראל</w:t>
      </w:r>
      <w:r w:rsidR="007C7AF7">
        <w:rPr>
          <w:rFonts w:hint="cs"/>
          <w:rtl/>
        </w:rPr>
        <w:t>.</w:t>
      </w:r>
      <w:r w:rsidR="00F2678D">
        <w:rPr>
          <w:rtl/>
        </w:rPr>
        <w:t xml:space="preserve"> אמר לו אחשורוש</w:t>
      </w:r>
      <w:r w:rsidR="007C7AF7">
        <w:rPr>
          <w:rFonts w:hint="cs"/>
          <w:rtl/>
        </w:rPr>
        <w:t>:</w:t>
      </w:r>
      <w:r w:rsidR="00F2678D">
        <w:rPr>
          <w:rtl/>
        </w:rPr>
        <w:t xml:space="preserve"> הואיל וכך</w:t>
      </w:r>
      <w:r w:rsidR="007C7AF7">
        <w:rPr>
          <w:rFonts w:hint="cs"/>
          <w:rtl/>
        </w:rPr>
        <w:t>,</w:t>
      </w:r>
      <w:r w:rsidR="00F2678D">
        <w:rPr>
          <w:rtl/>
        </w:rPr>
        <w:t xml:space="preserve"> נ</w:t>
      </w:r>
      <w:r w:rsidR="007C7AF7">
        <w:rPr>
          <w:rFonts w:hint="cs"/>
          <w:rtl/>
        </w:rPr>
        <w:t>י</w:t>
      </w:r>
      <w:r w:rsidR="00F2678D">
        <w:rPr>
          <w:rtl/>
        </w:rPr>
        <w:t>מלך בחכמים ובחרטומים</w:t>
      </w:r>
      <w:r w:rsidR="007C7AF7">
        <w:rPr>
          <w:rFonts w:hint="cs"/>
          <w:rtl/>
        </w:rPr>
        <w:t>.</w:t>
      </w:r>
      <w:r w:rsidR="00F2678D">
        <w:rPr>
          <w:rtl/>
        </w:rPr>
        <w:t xml:space="preserve"> מיד שלח וקבץ את כל חכמי אומות העולם</w:t>
      </w:r>
      <w:r w:rsidR="007C7AF7">
        <w:rPr>
          <w:rFonts w:hint="cs"/>
          <w:rtl/>
        </w:rPr>
        <w:t>.</w:t>
      </w:r>
      <w:r w:rsidR="00F2678D">
        <w:rPr>
          <w:rtl/>
        </w:rPr>
        <w:t xml:space="preserve"> באו כול</w:t>
      </w:r>
      <w:r w:rsidR="007C7AF7">
        <w:rPr>
          <w:rFonts w:hint="cs"/>
          <w:rtl/>
        </w:rPr>
        <w:t>ם</w:t>
      </w:r>
      <w:r w:rsidR="00F2678D">
        <w:rPr>
          <w:rtl/>
        </w:rPr>
        <w:t xml:space="preserve"> לפניו</w:t>
      </w:r>
      <w:r w:rsidR="007C7AF7">
        <w:rPr>
          <w:rFonts w:hint="cs"/>
          <w:rtl/>
        </w:rPr>
        <w:t>.</w:t>
      </w:r>
      <w:r w:rsidR="00F2678D">
        <w:rPr>
          <w:rtl/>
        </w:rPr>
        <w:t xml:space="preserve"> אמר להם אחשורוש</w:t>
      </w:r>
      <w:r w:rsidR="007C7AF7">
        <w:rPr>
          <w:rFonts w:hint="cs"/>
          <w:rtl/>
        </w:rPr>
        <w:t>:</w:t>
      </w:r>
      <w:r w:rsidR="00F2678D">
        <w:rPr>
          <w:rtl/>
        </w:rPr>
        <w:t xml:space="preserve"> רצונכם שנאבד אומה זו מן העולם</w:t>
      </w:r>
      <w:r w:rsidR="007C7AF7">
        <w:rPr>
          <w:rFonts w:hint="cs"/>
          <w:rtl/>
        </w:rPr>
        <w:t>?</w:t>
      </w:r>
      <w:r w:rsidR="00F2678D">
        <w:rPr>
          <w:rtl/>
        </w:rPr>
        <w:t xml:space="preserve"> אמרו לו כולן בבת אחת</w:t>
      </w:r>
      <w:r w:rsidR="007C7AF7">
        <w:rPr>
          <w:rFonts w:hint="cs"/>
          <w:rtl/>
        </w:rPr>
        <w:t>:</w:t>
      </w:r>
      <w:r w:rsidR="00F2678D">
        <w:rPr>
          <w:rtl/>
        </w:rPr>
        <w:t xml:space="preserve"> מי הוא זה ואיזה הוא אשר מלאו לבו לעשות כן, ורוצה לה</w:t>
      </w:r>
      <w:r w:rsidR="007C7AF7">
        <w:rPr>
          <w:rFonts w:hint="cs"/>
          <w:rtl/>
        </w:rPr>
        <w:t xml:space="preserve">כשילך </w:t>
      </w:r>
      <w:r w:rsidR="00F2678D">
        <w:rPr>
          <w:rtl/>
        </w:rPr>
        <w:t>בדבר זה</w:t>
      </w:r>
      <w:r w:rsidR="007C7AF7">
        <w:rPr>
          <w:rFonts w:hint="cs"/>
          <w:rtl/>
        </w:rPr>
        <w:t>?</w:t>
      </w:r>
      <w:r w:rsidR="00F2678D">
        <w:rPr>
          <w:rtl/>
        </w:rPr>
        <w:t xml:space="preserve"> שאם אתה מאבד ישראל מן העולם, אין העולם מתקיים אלא בשביל התורה שניתנה להם לישראל</w:t>
      </w:r>
      <w:r w:rsidR="007C7AF7">
        <w:rPr>
          <w:rFonts w:hint="cs"/>
          <w:rtl/>
        </w:rPr>
        <w:t>.</w:t>
      </w:r>
      <w:r w:rsidR="001E3758">
        <w:rPr>
          <w:rStyle w:val="a5"/>
          <w:rtl/>
        </w:rPr>
        <w:footnoteReference w:id="34"/>
      </w:r>
    </w:p>
    <w:p w14:paraId="738492D4" w14:textId="5E45BDFA" w:rsidR="008F7471" w:rsidRDefault="008F7471" w:rsidP="004137A3">
      <w:pPr>
        <w:pStyle w:val="ad"/>
        <w:spacing w:before="120"/>
        <w:outlineLvl w:val="0"/>
        <w:rPr>
          <w:rtl/>
        </w:rPr>
      </w:pPr>
      <w:r w:rsidRPr="008F7471">
        <w:rPr>
          <w:noProof/>
          <w:lang w:eastAsia="en-US"/>
        </w:rPr>
        <w:lastRenderedPageBreak/>
        <w:drawing>
          <wp:inline distT="0" distB="0" distL="0" distR="0" wp14:anchorId="53EEB170" wp14:editId="22096A75">
            <wp:extent cx="5908040" cy="2289810"/>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2289810"/>
                    </a:xfrm>
                    <a:prstGeom prst="rect">
                      <a:avLst/>
                    </a:prstGeom>
                    <a:noFill/>
                    <a:ln>
                      <a:noFill/>
                    </a:ln>
                  </pic:spPr>
                </pic:pic>
              </a:graphicData>
            </a:graphic>
          </wp:inline>
        </w:drawing>
      </w:r>
    </w:p>
    <w:p w14:paraId="69135331" w14:textId="77777777" w:rsidR="008F7471" w:rsidRDefault="008F7471" w:rsidP="008F7471">
      <w:pPr>
        <w:pStyle w:val="ac"/>
        <w:rPr>
          <w:lang w:eastAsia="en-US"/>
        </w:rPr>
      </w:pPr>
      <w:r>
        <w:rPr>
          <w:rtl/>
        </w:rPr>
        <w:t>לאדינו: פרעה סי לאוה קון סאנגרי פיר לה ליפרה גוארירי</w:t>
      </w:r>
    </w:p>
    <w:p w14:paraId="256B7ACF" w14:textId="77777777" w:rsidR="008F7471" w:rsidRDefault="008F7471" w:rsidP="008F7471">
      <w:pPr>
        <w:pStyle w:val="ac"/>
      </w:pPr>
      <w:r>
        <w:rPr>
          <w:rtl/>
        </w:rPr>
        <w:t>תרגום: פרעה רוחץ בדם כדי להתרפא מהצרעת.</w:t>
      </w:r>
    </w:p>
    <w:p w14:paraId="1FC2512A" w14:textId="77777777" w:rsidR="008F7471" w:rsidRDefault="008F7471" w:rsidP="004137A3">
      <w:pPr>
        <w:pStyle w:val="ad"/>
        <w:spacing w:before="120"/>
        <w:outlineLvl w:val="0"/>
        <w:rPr>
          <w:rtl/>
        </w:rPr>
      </w:pPr>
    </w:p>
    <w:p w14:paraId="0172431C" w14:textId="4001CA7F" w:rsidR="00B056EC" w:rsidRPr="00DC2887" w:rsidRDefault="00B056EC" w:rsidP="004137A3">
      <w:pPr>
        <w:pStyle w:val="ad"/>
        <w:spacing w:before="120"/>
        <w:outlineLvl w:val="0"/>
        <w:rPr>
          <w:rtl/>
        </w:rPr>
      </w:pPr>
      <w:r w:rsidRPr="00DC2887">
        <w:rPr>
          <w:rtl/>
        </w:rPr>
        <w:t>שבת שלום</w:t>
      </w:r>
      <w:r w:rsidR="00612C5C" w:rsidRPr="00DC2887">
        <w:rPr>
          <w:rFonts w:hint="cs"/>
          <w:rtl/>
        </w:rPr>
        <w:t xml:space="preserve"> </w:t>
      </w:r>
    </w:p>
    <w:p w14:paraId="7C2F925B" w14:textId="1E9313C8" w:rsidR="008F7471" w:rsidRDefault="00B056EC" w:rsidP="008F7471">
      <w:pPr>
        <w:pStyle w:val="ad"/>
        <w:outlineLvl w:val="0"/>
        <w:rPr>
          <w:b w:val="0"/>
          <w:bCs w:val="0"/>
          <w:szCs w:val="22"/>
          <w:rtl/>
        </w:rPr>
      </w:pPr>
      <w:r w:rsidRPr="00DC2887">
        <w:rPr>
          <w:rtl/>
        </w:rPr>
        <w:t>מחלקי המים</w:t>
      </w:r>
    </w:p>
    <w:sectPr w:rsidR="008F7471" w:rsidSect="002410A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F1B2" w14:textId="77777777" w:rsidR="00F555C3" w:rsidRDefault="00F555C3">
      <w:r>
        <w:separator/>
      </w:r>
    </w:p>
  </w:endnote>
  <w:endnote w:type="continuationSeparator" w:id="0">
    <w:p w14:paraId="5CFFFD09" w14:textId="77777777" w:rsidR="00F555C3" w:rsidRDefault="00F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F8A" w14:textId="77777777" w:rsidR="00743946" w:rsidRPr="00F8747C" w:rsidRDefault="00743946" w:rsidP="005B36E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350F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350FF">
      <w:rPr>
        <w:rStyle w:val="af2"/>
        <w:noProof/>
        <w:rtl/>
      </w:rPr>
      <w:t>6</w:t>
    </w:r>
    <w:r w:rsidRPr="00F8747C">
      <w:rPr>
        <w:rStyle w:val="af2"/>
      </w:rPr>
      <w:fldChar w:fldCharType="end"/>
    </w:r>
  </w:p>
  <w:p w14:paraId="12D797DE" w14:textId="77777777" w:rsidR="00743946" w:rsidRDefault="007439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829C" w14:textId="77777777" w:rsidR="00F555C3" w:rsidRDefault="00F555C3">
      <w:r>
        <w:separator/>
      </w:r>
    </w:p>
  </w:footnote>
  <w:footnote w:type="continuationSeparator" w:id="0">
    <w:p w14:paraId="3A1C1E0B" w14:textId="77777777" w:rsidR="00F555C3" w:rsidRDefault="00F555C3">
      <w:r>
        <w:continuationSeparator/>
      </w:r>
    </w:p>
  </w:footnote>
  <w:footnote w:id="1">
    <w:p w14:paraId="5D852809" w14:textId="77777777" w:rsidR="00743946" w:rsidRDefault="00743946" w:rsidP="00FD08AD">
      <w:pPr>
        <w:pStyle w:val="a3"/>
        <w:rPr>
          <w:rtl/>
        </w:rPr>
      </w:pPr>
      <w:r>
        <w:rPr>
          <w:rStyle w:val="a5"/>
        </w:rPr>
        <w:footnoteRef/>
      </w:r>
      <w:r>
        <w:rPr>
          <w:rtl/>
        </w:rPr>
        <w:t xml:space="preserve"> </w:t>
      </w:r>
      <w:r>
        <w:rPr>
          <w:rFonts w:hint="cs"/>
          <w:rtl/>
        </w:rPr>
        <w:t>זו פגישתנו הראשונה עם חרטומי מצרים וחכמיה. בהמשך ספר בראשית אין אנו שומעים מהם עוד, בפרט לא כאשר פרעה מחליט למנות את יוסף למשנה מלך מצרים. ראה הפסוקים: "</w:t>
      </w:r>
      <w:r>
        <w:rPr>
          <w:rtl/>
        </w:rPr>
        <w:t>וַיִּיטַב הַדָּבָר בְּעֵינֵי פַרְעֹה וּבְעֵינֵי כָּל עֲבָדָיו:</w:t>
      </w:r>
      <w:r>
        <w:rPr>
          <w:rFonts w:hint="cs"/>
          <w:rtl/>
        </w:rPr>
        <w:t xml:space="preserve"> </w:t>
      </w:r>
      <w:r>
        <w:rPr>
          <w:rtl/>
        </w:rPr>
        <w:t>וַיֹּאמֶר פַּרְעֹה אֶל עֲבָדָיו הֲנִמְצָא כָזֶה אִישׁ אֲשֶׁר רוּחַ אֱלֹהִים בּוֹ</w:t>
      </w:r>
      <w:r>
        <w:rPr>
          <w:rFonts w:hint="cs"/>
          <w:rtl/>
        </w:rPr>
        <w:t>". ראה דברי פרעה ליוסף על החרטומים שלא הצליחו לפתור את חלומו: "</w:t>
      </w:r>
      <w:r>
        <w:rPr>
          <w:rtl/>
        </w:rPr>
        <w:t>וָאֹמַר אֶל הַחַרְטֻמִּים וְאֵין מַגִּיד לִי</w:t>
      </w:r>
      <w:r>
        <w:rPr>
          <w:rFonts w:hint="cs"/>
          <w:rtl/>
        </w:rPr>
        <w:t xml:space="preserve">". האם ירד חינם של החרטומים אחרי הופעתו של יוסף? האם חיכו להזדמנות לנקום בו אחרי שפגע במעמדם? </w:t>
      </w:r>
    </w:p>
  </w:footnote>
  <w:footnote w:id="2">
    <w:p w14:paraId="585DBBDB" w14:textId="77777777" w:rsidR="00743946" w:rsidRDefault="00743946" w:rsidP="00344D56">
      <w:pPr>
        <w:pStyle w:val="a3"/>
      </w:pPr>
      <w:r>
        <w:rPr>
          <w:rStyle w:val="a5"/>
        </w:rPr>
        <w:footnoteRef/>
      </w:r>
      <w:r>
        <w:rPr>
          <w:rtl/>
        </w:rPr>
        <w:t xml:space="preserve"> </w:t>
      </w:r>
      <w:r>
        <w:rPr>
          <w:rFonts w:hint="cs"/>
          <w:rtl/>
        </w:rPr>
        <w:t>אנחנו שבים ופוגשים את חרטומי מצרים בספר שמות פרשת וארא, כאשר משה ניצב ב</w:t>
      </w:r>
      <w:r w:rsidR="00344D56">
        <w:rPr>
          <w:rFonts w:hint="cs"/>
          <w:rtl/>
        </w:rPr>
        <w:t xml:space="preserve">שנית </w:t>
      </w:r>
      <w:r>
        <w:rPr>
          <w:rFonts w:hint="cs"/>
          <w:rtl/>
        </w:rPr>
        <w:t>אל מול פרעה</w:t>
      </w:r>
      <w:r w:rsidR="00344D56">
        <w:rPr>
          <w:rFonts w:hint="cs"/>
          <w:rtl/>
        </w:rPr>
        <w:t xml:space="preserve"> (לא בהתייצבות הראשונה בפרשת שמות)</w:t>
      </w:r>
      <w:r>
        <w:rPr>
          <w:rFonts w:hint="cs"/>
          <w:rtl/>
        </w:rPr>
        <w:t>. משה עושה לעיני פרעה ועבדיו את נס המטה שנהפך לנחש, והכתוב מעיד שגם החרטומים, שנקראים כאן גם מכשפים, מצליחים לעשות כן. כך גם באות הדם, ככתוב ב</w:t>
      </w:r>
      <w:r>
        <w:rPr>
          <w:rtl/>
        </w:rPr>
        <w:t>שמות ז</w:t>
      </w:r>
      <w:r>
        <w:rPr>
          <w:rFonts w:hint="cs"/>
          <w:rtl/>
        </w:rPr>
        <w:t xml:space="preserve"> כב: "</w:t>
      </w:r>
      <w:r>
        <w:rPr>
          <w:rtl/>
        </w:rPr>
        <w:t>וַיַּעֲשׂוּ כֵן חַרְטֻמֵּי מִצְרַיִם בְּלָטֵיהֶם וַיֶּחֱזַק לֵב פַּרְעֹה וְלֹא שָׁמַע אֲלֵהֶם כַּאֲשֶׁר דִּבֶּר ה':</w:t>
      </w:r>
      <w:r>
        <w:rPr>
          <w:rFonts w:hint="cs"/>
          <w:rtl/>
        </w:rPr>
        <w:t xml:space="preserve"> וכך גם במכת הצפרדע, ככתוב שם ח ג: "</w:t>
      </w:r>
      <w:r>
        <w:rPr>
          <w:rtl/>
        </w:rPr>
        <w:t>וַיַּעֲשׂוּ כֵן הַחַרְטֻמִּים בְּלָטֵיהֶם וַיַּעֲלוּ אֶת הַצְפַרְדְּעִים עַל אֶרֶץ מִצְרָיִם</w:t>
      </w:r>
      <w:r>
        <w:rPr>
          <w:rFonts w:hint="cs"/>
          <w:rtl/>
        </w:rPr>
        <w:t>". מה זה אומר על כוחם של החרטומים? שיכולים להפוך מטה לנחש אבל לא נחש למטה? ש</w:t>
      </w:r>
      <w:r w:rsidR="00344D56">
        <w:rPr>
          <w:rFonts w:hint="cs"/>
          <w:rtl/>
        </w:rPr>
        <w:t xml:space="preserve">הם </w:t>
      </w:r>
      <w:r>
        <w:rPr>
          <w:rFonts w:hint="cs"/>
          <w:rtl/>
        </w:rPr>
        <w:t>יכולים להעלות צפרדעים מהיאור אבל לא לשלחם חזרה? ש</w:t>
      </w:r>
      <w:r w:rsidR="00344D56">
        <w:rPr>
          <w:rFonts w:hint="cs"/>
          <w:rtl/>
        </w:rPr>
        <w:t xml:space="preserve">הם </w:t>
      </w:r>
      <w:r>
        <w:rPr>
          <w:rFonts w:hint="cs"/>
          <w:rtl/>
        </w:rPr>
        <w:t xml:space="preserve">יכולים לעשות כישוף אבל לא לבטלו? </w:t>
      </w:r>
      <w:r w:rsidR="00344D56">
        <w:rPr>
          <w:rFonts w:hint="cs"/>
          <w:rtl/>
        </w:rPr>
        <w:t>ש</w:t>
      </w:r>
      <w:r>
        <w:rPr>
          <w:rFonts w:hint="cs"/>
          <w:rtl/>
        </w:rPr>
        <w:t xml:space="preserve">לא ידעו </w:t>
      </w:r>
      <w:r w:rsidR="00344D56">
        <w:rPr>
          <w:rFonts w:hint="cs"/>
          <w:rtl/>
        </w:rPr>
        <w:t xml:space="preserve">לבטל כישוף לא הכירו </w:t>
      </w:r>
      <w:r>
        <w:rPr>
          <w:rFonts w:hint="cs"/>
          <w:rtl/>
        </w:rPr>
        <w:t xml:space="preserve">את ה- </w:t>
      </w:r>
      <w:r w:rsidRPr="00FD08AD">
        <w:t>antidote</w:t>
      </w:r>
      <w:r>
        <w:rPr>
          <w:rFonts w:hint="cs"/>
          <w:rtl/>
        </w:rPr>
        <w:t xml:space="preserve">? </w:t>
      </w:r>
    </w:p>
  </w:footnote>
  <w:footnote w:id="3">
    <w:p w14:paraId="1EFCB18E" w14:textId="77777777" w:rsidR="00743946" w:rsidRDefault="00743946" w:rsidP="00FE34FC">
      <w:pPr>
        <w:pStyle w:val="a3"/>
      </w:pPr>
      <w:r>
        <w:rPr>
          <w:rStyle w:val="a5"/>
        </w:rPr>
        <w:footnoteRef/>
      </w:r>
      <w:r>
        <w:rPr>
          <w:rtl/>
        </w:rPr>
        <w:t xml:space="preserve"> </w:t>
      </w:r>
      <w:r>
        <w:rPr>
          <w:rFonts w:hint="cs"/>
          <w:rtl/>
        </w:rPr>
        <w:t xml:space="preserve">הנה הגיעה המכה אותה נלאו חכמי מצרים וחרטומיה לעשות. ראה גם בהמשך, במכת השחין, </w:t>
      </w:r>
      <w:r>
        <w:rPr>
          <w:rtl/>
        </w:rPr>
        <w:t>שמות ט</w:t>
      </w:r>
      <w:r>
        <w:rPr>
          <w:rFonts w:hint="cs"/>
          <w:rtl/>
        </w:rPr>
        <w:t xml:space="preserve"> </w:t>
      </w:r>
      <w:r>
        <w:rPr>
          <w:rtl/>
        </w:rPr>
        <w:t>יא</w:t>
      </w:r>
      <w:r>
        <w:rPr>
          <w:rFonts w:hint="cs"/>
          <w:rtl/>
        </w:rPr>
        <w:t>: "</w:t>
      </w:r>
      <w:r>
        <w:rPr>
          <w:rtl/>
        </w:rPr>
        <w:t>וְלֹא יָכְלוּ הַחַרְטֻמִּים לַעֲמֹד לִפְנֵי מֹשֶׁה מִפְּנֵי הַשְּׁחִין כִּי הָיָה הַשְּׁחִין בַּחַרְטֻמִּם וּבְכָל מִצְרָיִם</w:t>
      </w:r>
      <w:r>
        <w:rPr>
          <w:rFonts w:hint="cs"/>
          <w:rtl/>
        </w:rPr>
        <w:t>". גם החרטומים עצמם לקו! האם נוכל לומר שהודאתם: "אצבע אלוהים היא", היא חזרה לימי יוסף כאשר פרעה מכריז על יוסף: "איש אשר רוח אלוהים בו"? האם ידעו החרטומים וחכמי מצרים (ופרעה ועבדיו) שיש משהו חזק וגבוה ואמיתי מעל למעשי הכשפים והקסמים שלהם? האם בימי יוסף ירדה קרנם של החרטומים ורק בימי המלך החדש "אשר לא ידע את יוסף" חזרו למעמדם וכעת גם החרטומים שבימי משה, כאותם חרטומים שהיו בימי יוסף, מכירים בכח גדול מהם? האם פרעה לא ידע את יוסף אבל הם זכרו?</w:t>
      </w:r>
    </w:p>
  </w:footnote>
  <w:footnote w:id="4">
    <w:p w14:paraId="5F3444C3" w14:textId="77777777" w:rsidR="00743946" w:rsidRDefault="00743946" w:rsidP="00344D56">
      <w:pPr>
        <w:pStyle w:val="a3"/>
      </w:pPr>
      <w:r>
        <w:rPr>
          <w:rStyle w:val="a5"/>
        </w:rPr>
        <w:footnoteRef/>
      </w:r>
      <w:r>
        <w:rPr>
          <w:rtl/>
        </w:rPr>
        <w:t xml:space="preserve"> </w:t>
      </w:r>
      <w:r>
        <w:rPr>
          <w:rFonts w:hint="cs"/>
          <w:rtl/>
        </w:rPr>
        <w:t xml:space="preserve">לאחר מכות מצרים אין עוד "חרטומים" בכל ספרי התנ"ך, עד ששוב אנו פוגשים אותם בספר דניאל (כבר בסוף פרק א) </w:t>
      </w:r>
      <w:r w:rsidR="00344D56">
        <w:rPr>
          <w:rFonts w:hint="cs"/>
          <w:rtl/>
        </w:rPr>
        <w:t xml:space="preserve">כחרטומי בבל </w:t>
      </w:r>
      <w:r>
        <w:rPr>
          <w:rFonts w:hint="cs"/>
          <w:rtl/>
        </w:rPr>
        <w:t>ושם בלבד. בקטע שהבאנו ובהמשך הפרק</w:t>
      </w:r>
      <w:r w:rsidR="00344D56">
        <w:rPr>
          <w:rFonts w:hint="cs"/>
          <w:rtl/>
        </w:rPr>
        <w:t xml:space="preserve"> שם</w:t>
      </w:r>
      <w:r>
        <w:rPr>
          <w:rFonts w:hint="cs"/>
          <w:rtl/>
        </w:rPr>
        <w:t>, יש מקבילה ברורה לפרשת מקץ, לחלום פרעה ופתרונו ע"י יוסף; כאן, חלום נבוכדנצאר (חלום הצלם</w:t>
      </w:r>
      <w:r w:rsidR="00344D56">
        <w:rPr>
          <w:rFonts w:hint="cs"/>
          <w:rtl/>
        </w:rPr>
        <w:t xml:space="preserve"> ואח"כ גם לום האילן</w:t>
      </w:r>
      <w:r>
        <w:rPr>
          <w:rFonts w:hint="cs"/>
          <w:rtl/>
        </w:rPr>
        <w:t xml:space="preserve">) שחרטומי בבל נלאים מלפענח ודניאל מצליח. דניאל כיוסף מדגיש שם שהפתרון לחלום בא מהאלוהים. </w:t>
      </w:r>
      <w:r w:rsidRPr="00DD5DEB">
        <w:rPr>
          <w:rFonts w:hint="cs"/>
          <w:rtl/>
        </w:rPr>
        <w:t xml:space="preserve">ראה דברינו </w:t>
      </w:r>
      <w:hyperlink r:id="rId1" w:history="1">
        <w:r w:rsidRPr="00FE34FC">
          <w:rPr>
            <w:rStyle w:val="Hyperlink"/>
            <w:rFonts w:hint="cs"/>
            <w:rtl/>
          </w:rPr>
          <w:t>יוסף ודניאל</w:t>
        </w:r>
      </w:hyperlink>
      <w:r w:rsidRPr="00DD5DEB">
        <w:rPr>
          <w:rFonts w:hint="cs"/>
          <w:rtl/>
        </w:rPr>
        <w:t xml:space="preserve"> בפרשת מקץ.</w:t>
      </w:r>
    </w:p>
  </w:footnote>
  <w:footnote w:id="5">
    <w:p w14:paraId="733EE52C" w14:textId="77777777" w:rsidR="00743946" w:rsidRDefault="00743946" w:rsidP="00FE34FC">
      <w:pPr>
        <w:pStyle w:val="a3"/>
        <w:rPr>
          <w:rtl/>
        </w:rPr>
      </w:pPr>
      <w:r>
        <w:rPr>
          <w:rStyle w:val="a5"/>
        </w:rPr>
        <w:footnoteRef/>
      </w:r>
      <w:r>
        <w:rPr>
          <w:rtl/>
        </w:rPr>
        <w:t xml:space="preserve"> </w:t>
      </w:r>
      <w:r>
        <w:rPr>
          <w:rFonts w:hint="cs"/>
          <w:rtl/>
        </w:rPr>
        <w:t>תרגום, עפ"י דעת מקרא: "יש איש במלכותך, אשר רוח אלהים קדושים בו, ובימי אביך נמצאה בו נהרה ושכל וחכמה כחכמת אלהים, והמלך נבוכדנצאר אביך, לשר חרטומים אשפים כשדים גוזרים, הקימו אביך המלך". פעם נוספת ואחרונה בספר דניאל (ובתנ"ך כולו), אנחנו פוגשים את החרטומים, כאשר בלשאצר מלך בבל, בנו של נבוכדנצאר, נחרד ומשתומם לנוכח היד המסתורית שכתבה על קיר הארמון באמצע המשתה: "</w:t>
      </w:r>
      <w:r>
        <w:rPr>
          <w:rtl/>
        </w:rPr>
        <w:t>מְנֵא מְנֵא תְּקֵל וּפַרְסִין</w:t>
      </w:r>
      <w:r>
        <w:rPr>
          <w:rFonts w:hint="cs"/>
          <w:rtl/>
        </w:rPr>
        <w:t>"; ואין מי בכל שריו ויועציו שמפענח כתב זה. אשתו של בלשאצר מזכירה לו את דניאל. ושם אנו למדים שדניאל היה שר החרטומים.</w:t>
      </w:r>
    </w:p>
  </w:footnote>
  <w:footnote w:id="6">
    <w:p w14:paraId="4EEABE3F" w14:textId="77777777" w:rsidR="00743946" w:rsidRDefault="00743946" w:rsidP="00C554B5">
      <w:pPr>
        <w:pStyle w:val="a3"/>
        <w:rPr>
          <w:rtl/>
        </w:rPr>
      </w:pPr>
      <w:r>
        <w:rPr>
          <w:rStyle w:val="a5"/>
        </w:rPr>
        <w:footnoteRef/>
      </w:r>
      <w:r>
        <w:rPr>
          <w:rtl/>
        </w:rPr>
        <w:t xml:space="preserve"> </w:t>
      </w:r>
      <w:r>
        <w:rPr>
          <w:rFonts w:hint="cs"/>
          <w:rtl/>
        </w:rPr>
        <w:t xml:space="preserve">בקטע שהשמטנו מתאר המדרש איך נכשלו החרטומים בפתרון חלום פרעה "פותרים </w:t>
      </w:r>
      <w:r>
        <w:rPr>
          <w:rtl/>
        </w:rPr>
        <w:t>היו אותו</w:t>
      </w:r>
      <w:r>
        <w:rPr>
          <w:rFonts w:hint="cs"/>
          <w:rtl/>
        </w:rPr>
        <w:t>,</w:t>
      </w:r>
      <w:r>
        <w:rPr>
          <w:rtl/>
        </w:rPr>
        <w:t xml:space="preserve"> אלא שלא היה קול</w:t>
      </w:r>
      <w:r>
        <w:rPr>
          <w:rFonts w:hint="cs"/>
          <w:rtl/>
        </w:rPr>
        <w:t>ם</w:t>
      </w:r>
      <w:r>
        <w:rPr>
          <w:rtl/>
        </w:rPr>
        <w:t xml:space="preserve"> נכנס באזניו</w:t>
      </w:r>
      <w:r>
        <w:rPr>
          <w:rFonts w:hint="cs"/>
          <w:rtl/>
        </w:rPr>
        <w:t>", בעוד שיוסף ידע לכוון לפתרון הנכון. וכל זה ע"ס הפסוק ב</w:t>
      </w:r>
      <w:r>
        <w:rPr>
          <w:rtl/>
        </w:rPr>
        <w:t>משלי יד</w:t>
      </w:r>
      <w:r>
        <w:rPr>
          <w:rFonts w:hint="cs"/>
          <w:rtl/>
        </w:rPr>
        <w:t xml:space="preserve"> </w:t>
      </w:r>
      <w:r>
        <w:rPr>
          <w:rtl/>
        </w:rPr>
        <w:t>ו</w:t>
      </w:r>
      <w:r>
        <w:rPr>
          <w:rFonts w:hint="cs"/>
          <w:rtl/>
        </w:rPr>
        <w:t>: "</w:t>
      </w:r>
      <w:r>
        <w:rPr>
          <w:rtl/>
        </w:rPr>
        <w:t>בִּקֶּשׁ לֵץ חָכְמָה וָאָיִן וְדַעַת לְנָבוֹן נָקָל</w:t>
      </w:r>
      <w:r>
        <w:rPr>
          <w:rFonts w:hint="cs"/>
          <w:rtl/>
        </w:rPr>
        <w:t xml:space="preserve">". וכבר דנו בכך בדברינו </w:t>
      </w:r>
      <w:hyperlink r:id="rId2" w:history="1">
        <w:r w:rsidRPr="007F5E51">
          <w:rPr>
            <w:rStyle w:val="Hyperlink"/>
            <w:rFonts w:hint="cs"/>
            <w:rtl/>
          </w:rPr>
          <w:t>תשמע חלום לפתור אותו</w:t>
        </w:r>
      </w:hyperlink>
      <w:r>
        <w:rPr>
          <w:rFonts w:hint="cs"/>
          <w:rtl/>
        </w:rPr>
        <w:t xml:space="preserve"> בפרשת מקץ. כאן, נמשיך ממקום שפסקנו שם. </w:t>
      </w:r>
    </w:p>
  </w:footnote>
  <w:footnote w:id="7">
    <w:p w14:paraId="1E915B11" w14:textId="77777777" w:rsidR="002410A3" w:rsidRDefault="002410A3">
      <w:pPr>
        <w:pStyle w:val="a3"/>
      </w:pPr>
      <w:r>
        <w:rPr>
          <w:rStyle w:val="a5"/>
        </w:rPr>
        <w:footnoteRef/>
      </w:r>
      <w:r>
        <w:rPr>
          <w:rtl/>
        </w:rPr>
        <w:t xml:space="preserve"> </w:t>
      </w:r>
      <w:r>
        <w:rPr>
          <w:rFonts w:hint="cs"/>
          <w:rtl/>
        </w:rPr>
        <w:t>של פרעה.</w:t>
      </w:r>
    </w:p>
  </w:footnote>
  <w:footnote w:id="8">
    <w:p w14:paraId="495F6F65" w14:textId="77777777" w:rsidR="00743946" w:rsidRDefault="00743946" w:rsidP="002410A3">
      <w:pPr>
        <w:pStyle w:val="a3"/>
        <w:rPr>
          <w:rtl/>
        </w:rPr>
      </w:pPr>
      <w:r>
        <w:rPr>
          <w:rStyle w:val="a5"/>
        </w:rPr>
        <w:footnoteRef/>
      </w:r>
      <w:r>
        <w:rPr>
          <w:rtl/>
        </w:rPr>
        <w:t xml:space="preserve"> </w:t>
      </w:r>
      <w:r>
        <w:rPr>
          <w:rFonts w:hint="cs"/>
          <w:rtl/>
        </w:rPr>
        <w:t>מדרש זה מספר בראשית מכתיב לנו אולי את המוטיב הראשי לגבי החרטומים</w:t>
      </w:r>
      <w:r w:rsidR="002410A3">
        <w:rPr>
          <w:rFonts w:hint="cs"/>
          <w:rtl/>
        </w:rPr>
        <w:t xml:space="preserve"> ב</w:t>
      </w:r>
      <w:r>
        <w:rPr>
          <w:rFonts w:hint="cs"/>
          <w:rtl/>
        </w:rPr>
        <w:t xml:space="preserve">המשך, </w:t>
      </w:r>
      <w:r w:rsidR="002410A3">
        <w:rPr>
          <w:rFonts w:hint="cs"/>
          <w:rtl/>
        </w:rPr>
        <w:t>ב</w:t>
      </w:r>
      <w:r>
        <w:rPr>
          <w:rFonts w:hint="cs"/>
          <w:rtl/>
        </w:rPr>
        <w:t>ספר שמות ודניאל. חכמים שעומדים סביב מלך ומעניקים לו "</w:t>
      </w:r>
      <w:r>
        <w:rPr>
          <w:rtl/>
        </w:rPr>
        <w:t>חכמה ובינה וגבורה</w:t>
      </w:r>
      <w:r>
        <w:rPr>
          <w:rFonts w:hint="cs"/>
          <w:rtl/>
        </w:rPr>
        <w:t xml:space="preserve">", הם סמל לעוצמה ומלכות. כל ממלכה שמתעצמת בעולם, אין זאת, אלא משום שהקב"ה כך רצה ונתן לה ממשלה עם חכמה בינה וגבורה, היינו היועצים בכלל זה. אחרת, לא הייתה מגיעה למה שהגיעה. זה אגב מוטיב שחשוב לזכור אותו - היחס של המדרש, וכבר בעצם של הנביאים, לעוצמת המעצמות האזוריות (עולמיות דאז). </w:t>
      </w:r>
    </w:p>
  </w:footnote>
  <w:footnote w:id="9">
    <w:p w14:paraId="6D4155D2" w14:textId="77777777" w:rsidR="00743946" w:rsidRDefault="00743946">
      <w:pPr>
        <w:pStyle w:val="a3"/>
      </w:pPr>
      <w:r>
        <w:rPr>
          <w:rStyle w:val="a5"/>
        </w:rPr>
        <w:footnoteRef/>
      </w:r>
      <w:r>
        <w:rPr>
          <w:rtl/>
        </w:rPr>
        <w:t xml:space="preserve"> </w:t>
      </w:r>
      <w:r>
        <w:rPr>
          <w:rFonts w:hint="cs"/>
          <w:rtl/>
        </w:rPr>
        <w:t>וההמשך שם שמשה הנער הפיקח הושיט ידו לזהב, אלא שבא המלאך ג</w:t>
      </w:r>
      <w:r>
        <w:rPr>
          <w:rtl/>
        </w:rPr>
        <w:t xml:space="preserve">בריאל </w:t>
      </w:r>
      <w:r>
        <w:rPr>
          <w:rFonts w:hint="cs"/>
          <w:rtl/>
        </w:rPr>
        <w:t>"</w:t>
      </w:r>
      <w:r>
        <w:rPr>
          <w:rtl/>
        </w:rPr>
        <w:t xml:space="preserve">ודחה את ידו ותפש את הגחלת והכניס ידו עם הגחלת לתוך פיו </w:t>
      </w:r>
      <w:r>
        <w:rPr>
          <w:rFonts w:hint="cs"/>
          <w:rtl/>
        </w:rPr>
        <w:t>ונכוו</w:t>
      </w:r>
      <w:r>
        <w:rPr>
          <w:rFonts w:hint="eastAsia"/>
          <w:rtl/>
        </w:rPr>
        <w:t>ה</w:t>
      </w:r>
      <w:r>
        <w:rPr>
          <w:rtl/>
        </w:rPr>
        <w:t xml:space="preserve"> לשונו, וממנו נעשה כבד פה וכבד לשון</w:t>
      </w:r>
      <w:r>
        <w:rPr>
          <w:rFonts w:hint="cs"/>
          <w:rtl/>
        </w:rPr>
        <w:t>". הרי לנו שהחרטומים צפו מראש מי זה הנער היפה הזה שבת פרעה אספה אי שם ביאור ופרעה משתעשע איתו, מנשקו ומחבקו. פרעה לא רואה את מה שהם רואים - שזה הנער עתיד ליטול את כתרו ולשית עליו את המכה של מות בנו בכורו (זה שאולי שיחק עם משה בנערותו, ראה הסרט נסיך מצרים).</w:t>
      </w:r>
    </w:p>
  </w:footnote>
  <w:footnote w:id="10">
    <w:p w14:paraId="7E865B36" w14:textId="77777777" w:rsidR="00743946" w:rsidRDefault="00743946">
      <w:pPr>
        <w:pStyle w:val="a3"/>
        <w:rPr>
          <w:rtl/>
        </w:rPr>
      </w:pPr>
      <w:r>
        <w:rPr>
          <w:rStyle w:val="a5"/>
        </w:rPr>
        <w:footnoteRef/>
      </w:r>
      <w:r>
        <w:rPr>
          <w:rtl/>
        </w:rPr>
        <w:t xml:space="preserve"> </w:t>
      </w:r>
      <w:r>
        <w:rPr>
          <w:rFonts w:hint="cs"/>
          <w:rtl/>
        </w:rPr>
        <w:t xml:space="preserve">בקשתו של אהרון על מרים אחותו שלקתה בצרעת כאשר דברה על האשה הכושית של משה (במדבר פרק יב). ועפ"י המדרשים גם אהרון לקה. ראה דברינו </w:t>
      </w:r>
      <w:hyperlink r:id="rId3" w:history="1">
        <w:r w:rsidRPr="003E7266">
          <w:rPr>
            <w:rStyle w:val="Hyperlink"/>
            <w:rFonts w:hint="cs"/>
            <w:rtl/>
          </w:rPr>
          <w:t>צרעת כי תהיה באדם</w:t>
        </w:r>
      </w:hyperlink>
      <w:r>
        <w:rPr>
          <w:rFonts w:hint="cs"/>
          <w:rtl/>
        </w:rPr>
        <w:t xml:space="preserve"> בפרשת מצורע.</w:t>
      </w:r>
    </w:p>
  </w:footnote>
  <w:footnote w:id="11">
    <w:p w14:paraId="036625A0" w14:textId="77777777" w:rsidR="00743946" w:rsidRDefault="00743946" w:rsidP="003E7266">
      <w:pPr>
        <w:pStyle w:val="a3"/>
        <w:rPr>
          <w:rtl/>
        </w:rPr>
      </w:pPr>
      <w:r>
        <w:rPr>
          <w:rStyle w:val="a5"/>
        </w:rPr>
        <w:footnoteRef/>
      </w:r>
      <w:r>
        <w:rPr>
          <w:rtl/>
        </w:rPr>
        <w:t xml:space="preserve"> </w:t>
      </w:r>
      <w:r>
        <w:rPr>
          <w:rFonts w:hint="cs"/>
          <w:rtl/>
        </w:rPr>
        <w:t xml:space="preserve">ראה </w:t>
      </w:r>
      <w:r>
        <w:rPr>
          <w:rtl/>
        </w:rPr>
        <w:t>דברי הימים ב כו</w:t>
      </w:r>
      <w:r>
        <w:rPr>
          <w:rFonts w:hint="cs"/>
          <w:rtl/>
        </w:rPr>
        <w:t xml:space="preserve"> </w:t>
      </w:r>
      <w:r>
        <w:rPr>
          <w:rtl/>
        </w:rPr>
        <w:t>יט</w:t>
      </w:r>
      <w:r>
        <w:rPr>
          <w:rFonts w:hint="cs"/>
          <w:rtl/>
        </w:rPr>
        <w:t>: "</w:t>
      </w:r>
      <w:r>
        <w:rPr>
          <w:rtl/>
        </w:rPr>
        <w:t>וַיִּזְעַף עֻזִּיָּהוּ וּבְיָדוֹ מִקְטֶרֶת לְהַקְטִיר וּבְזַעְפּוֹ עִם הַכֹּהֲנִים וְהַצָּרַעַת זָרְחָה בְמִצְחוֹ לִפְנֵי הַכֹּהֲנִים בְּבֵית ה' מֵעַל לְמִזְבַּח הַקְּטֹרֶת</w:t>
      </w:r>
      <w:r>
        <w:rPr>
          <w:rFonts w:hint="cs"/>
          <w:rtl/>
        </w:rPr>
        <w:t xml:space="preserve">". ובמדרשים הרבה על צרעתו של עוזיה. ראה שוב דברינו </w:t>
      </w:r>
      <w:hyperlink r:id="rId4" w:history="1">
        <w:r w:rsidRPr="003E7266">
          <w:rPr>
            <w:rStyle w:val="Hyperlink"/>
            <w:rFonts w:hint="cs"/>
            <w:rtl/>
          </w:rPr>
          <w:t>צרעת כי תהיה באדם</w:t>
        </w:r>
      </w:hyperlink>
      <w:r>
        <w:rPr>
          <w:rFonts w:hint="cs"/>
          <w:rtl/>
        </w:rPr>
        <w:t xml:space="preserve"> בפרשת מצורע.</w:t>
      </w:r>
    </w:p>
  </w:footnote>
  <w:footnote w:id="12">
    <w:p w14:paraId="00BE1A1C" w14:textId="77777777" w:rsidR="00743946" w:rsidRDefault="00743946" w:rsidP="007F39E5">
      <w:pPr>
        <w:pStyle w:val="a3"/>
        <w:rPr>
          <w:rtl/>
        </w:rPr>
      </w:pPr>
      <w:r>
        <w:rPr>
          <w:rStyle w:val="a5"/>
        </w:rPr>
        <w:footnoteRef/>
      </w:r>
      <w:r>
        <w:rPr>
          <w:rtl/>
        </w:rPr>
        <w:t xml:space="preserve"> </w:t>
      </w:r>
      <w:r>
        <w:rPr>
          <w:rFonts w:hint="cs"/>
          <w:rtl/>
        </w:rPr>
        <w:t xml:space="preserve">בדברינו </w:t>
      </w:r>
      <w:hyperlink r:id="rId5" w:history="1">
        <w:r w:rsidRPr="00A87F0F">
          <w:rPr>
            <w:rStyle w:val="Hyperlink"/>
            <w:rFonts w:hint="cs"/>
            <w:rtl/>
          </w:rPr>
          <w:t>הבה נתחכמה לו</w:t>
        </w:r>
      </w:hyperlink>
      <w:r>
        <w:rPr>
          <w:rFonts w:hint="cs"/>
          <w:rtl/>
        </w:rPr>
        <w:t xml:space="preserve"> בפרשת שמות, הבאנו מספר שיטות ובהם שקריאתו של פרעה לעבדיו: "הבה", הייתה ללא התייעצות עמם, אלא פרי החלטתו שלו. כאן באים החרטומים, שאולי לא התייעצו איתם לגבי השעבוד, ומייעצים לפרעה שהצטרע, להתרפא בדם ילדים יהודים. ראה המדרש הגדול שמות ב כג (עמ' לז-לח, הוצאת מוסד הרב קוק) שהיועץ הראשי בעניין זה היה בלעם. וכבר הרחיב בנושא צרעת פרעה ודם הילדים העברים (והמקבילה הנגדית בעלילות הדם של הנוצרים), ישראל יובל בספרו </w:t>
      </w:r>
      <w:hyperlink r:id="rId6" w:history="1">
        <w:r w:rsidRPr="007F39E5">
          <w:rPr>
            <w:rStyle w:val="Hyperlink"/>
            <w:rFonts w:hint="cs"/>
            <w:rtl/>
          </w:rPr>
          <w:t>שני גויים בבטנך</w:t>
        </w:r>
      </w:hyperlink>
      <w:r>
        <w:rPr>
          <w:rFonts w:hint="cs"/>
          <w:rtl/>
        </w:rPr>
        <w:t xml:space="preserve">. ראה שם הפרק על החרוסת (עמוד 258) ובפרט מנהג אשכנז (מהרי"ל, אור זרוע) להוסיף יין אדום המסמל את הדם, לחרוסת המסמלת את הטיט. </w:t>
      </w:r>
    </w:p>
  </w:footnote>
  <w:footnote w:id="13">
    <w:p w14:paraId="17FC5361" w14:textId="77777777" w:rsidR="00743946" w:rsidRDefault="00743946">
      <w:pPr>
        <w:pStyle w:val="a3"/>
        <w:rPr>
          <w:rtl/>
        </w:rPr>
      </w:pPr>
      <w:r>
        <w:rPr>
          <w:rStyle w:val="a5"/>
        </w:rPr>
        <w:footnoteRef/>
      </w:r>
      <w:r>
        <w:rPr>
          <w:rtl/>
        </w:rPr>
        <w:t xml:space="preserve"> </w:t>
      </w:r>
      <w:r>
        <w:rPr>
          <w:rFonts w:hint="cs"/>
          <w:rtl/>
        </w:rPr>
        <w:t xml:space="preserve">מדובר בארונו של יוסף, שבהתחלה קברו אותו בשדה והיו המצרים גונבים אותו משדה לשדה כדי שיתברכו השדות. ראה שם. </w:t>
      </w:r>
    </w:p>
  </w:footnote>
  <w:footnote w:id="14">
    <w:p w14:paraId="46177459" w14:textId="77777777" w:rsidR="00743946" w:rsidRDefault="00743946" w:rsidP="003F5D19">
      <w:pPr>
        <w:pStyle w:val="a3"/>
        <w:rPr>
          <w:rtl/>
        </w:rPr>
      </w:pPr>
      <w:r>
        <w:rPr>
          <w:rStyle w:val="a5"/>
        </w:rPr>
        <w:footnoteRef/>
      </w:r>
      <w:r>
        <w:rPr>
          <w:rtl/>
        </w:rPr>
        <w:t xml:space="preserve"> </w:t>
      </w:r>
      <w:r>
        <w:rPr>
          <w:rFonts w:hint="cs"/>
          <w:rtl/>
        </w:rPr>
        <w:t>ענין זה שעשו המצרים ליוסף ארון של ברזל ושקעו אותו בנילוס כדי שיתברכו מימיו וכדי שלא יוכלו להוציאו, ומשה בא להוציאו ערב יציאת בני ישראל ממצרים (בעוד שכל העם עסוק בביזת מצרים), ומי היא שגלתה למשה היכן נמצא הארון - נמצא גם בגמרא סוטה יג ע"א וב</w:t>
      </w:r>
      <w:r>
        <w:rPr>
          <w:rtl/>
        </w:rPr>
        <w:t>מכילתא דרבי ישמעאל בשלח - מסכתא דויהי פתיחתא</w:t>
      </w:r>
      <w:r>
        <w:rPr>
          <w:rFonts w:hint="cs"/>
          <w:rtl/>
        </w:rPr>
        <w:t xml:space="preserve"> </w:t>
      </w:r>
      <w:r>
        <w:rPr>
          <w:rtl/>
        </w:rPr>
        <w:t>–</w:t>
      </w:r>
      <w:r>
        <w:rPr>
          <w:rFonts w:hint="cs"/>
          <w:rtl/>
        </w:rPr>
        <w:t xml:space="preserve"> לכל המעוניינים להעמיק בנושא. אבל אנחנו בקשר של החרטומים לעניין. בהקשר זה, ראה גם </w:t>
      </w:r>
      <w:r>
        <w:rPr>
          <w:rtl/>
        </w:rPr>
        <w:t xml:space="preserve">דברים רבה </w:t>
      </w:r>
      <w:r>
        <w:rPr>
          <w:rFonts w:hint="cs"/>
          <w:rtl/>
        </w:rPr>
        <w:t>יא ז: "</w:t>
      </w:r>
      <w:r>
        <w:rPr>
          <w:rtl/>
        </w:rPr>
        <w:t xml:space="preserve">ולמה זכה משה שהקב"ה נתעסק עמו </w:t>
      </w:r>
      <w:r>
        <w:rPr>
          <w:rFonts w:hint="cs"/>
          <w:rtl/>
        </w:rPr>
        <w:t xml:space="preserve">... </w:t>
      </w:r>
      <w:r>
        <w:rPr>
          <w:rtl/>
        </w:rPr>
        <w:t xml:space="preserve">ומשה היה מסבב את העיר ויגע שלשה ימים ושלשה לילות למצוא ארונו של יוסף </w:t>
      </w:r>
      <w:r>
        <w:rPr>
          <w:rFonts w:hint="cs"/>
          <w:rtl/>
        </w:rPr>
        <w:t xml:space="preserve">... </w:t>
      </w:r>
      <w:r>
        <w:rPr>
          <w:rtl/>
        </w:rPr>
        <w:t>פגעה בו סגולה וראתה משה שהוא עיף מן היגיעה</w:t>
      </w:r>
      <w:r>
        <w:rPr>
          <w:rFonts w:hint="cs"/>
          <w:rtl/>
        </w:rPr>
        <w:t>,</w:t>
      </w:r>
      <w:r>
        <w:rPr>
          <w:rtl/>
        </w:rPr>
        <w:t xml:space="preserve"> אמרה לו </w:t>
      </w:r>
      <w:r>
        <w:rPr>
          <w:rFonts w:hint="cs"/>
          <w:rtl/>
        </w:rPr>
        <w:t>...</w:t>
      </w:r>
      <w:r>
        <w:rPr>
          <w:rtl/>
        </w:rPr>
        <w:t xml:space="preserve"> ב</w:t>
      </w:r>
      <w:r>
        <w:rPr>
          <w:rFonts w:hint="cs"/>
          <w:rtl/>
        </w:rPr>
        <w:t>ו</w:t>
      </w:r>
      <w:r>
        <w:rPr>
          <w:rtl/>
        </w:rPr>
        <w:t>א עמי ואראך היכן הוא</w:t>
      </w:r>
      <w:r>
        <w:rPr>
          <w:rFonts w:hint="cs"/>
          <w:rtl/>
        </w:rPr>
        <w:t xml:space="preserve"> ... </w:t>
      </w:r>
      <w:r>
        <w:rPr>
          <w:rtl/>
        </w:rPr>
        <w:t>אמרה לו</w:t>
      </w:r>
      <w:r>
        <w:rPr>
          <w:rFonts w:hint="cs"/>
          <w:rtl/>
        </w:rPr>
        <w:t>:</w:t>
      </w:r>
      <w:r>
        <w:rPr>
          <w:rtl/>
        </w:rPr>
        <w:t xml:space="preserve"> במקום הזה עשו ארון של ת"ק ככרים </w:t>
      </w:r>
      <w:r>
        <w:rPr>
          <w:rFonts w:hint="cs"/>
          <w:rtl/>
        </w:rPr>
        <w:t xml:space="preserve">ונתנוהו בתוכו וחתמוהו </w:t>
      </w:r>
      <w:r>
        <w:rPr>
          <w:rtl/>
        </w:rPr>
        <w:t>והשליכוהו בתוך הנחל</w:t>
      </w:r>
      <w:r>
        <w:rPr>
          <w:rFonts w:hint="cs"/>
          <w:rtl/>
        </w:rPr>
        <w:t>. ש</w:t>
      </w:r>
      <w:r>
        <w:rPr>
          <w:rtl/>
        </w:rPr>
        <w:t>החרטומים והאשפים אמרו לפרעה</w:t>
      </w:r>
      <w:r>
        <w:rPr>
          <w:rFonts w:hint="cs"/>
          <w:rtl/>
        </w:rPr>
        <w:t>:</w:t>
      </w:r>
      <w:r>
        <w:rPr>
          <w:rtl/>
        </w:rPr>
        <w:t xml:space="preserve"> רצונך שלא תצא אומה זו מכאן לעולם</w:t>
      </w:r>
      <w:r>
        <w:rPr>
          <w:rFonts w:hint="cs"/>
          <w:rtl/>
        </w:rPr>
        <w:t xml:space="preserve">, עשה שלא ימצאו </w:t>
      </w:r>
      <w:r>
        <w:rPr>
          <w:rtl/>
        </w:rPr>
        <w:t>עצמות של יוסף</w:t>
      </w:r>
      <w:r>
        <w:rPr>
          <w:rFonts w:hint="cs"/>
          <w:rtl/>
        </w:rPr>
        <w:t xml:space="preserve"> וכו' ". כדאי לראות מדרש / סיפור זה במקור במלואו. חרטומי מצרים מייעצים לפרעה איך לשעבד את העם ולדכאו</w:t>
      </w:r>
      <w:r>
        <w:rPr>
          <w:rtl/>
        </w:rPr>
        <w:t>,</w:t>
      </w:r>
      <w:r>
        <w:rPr>
          <w:rFonts w:hint="cs"/>
          <w:rtl/>
        </w:rPr>
        <w:t xml:space="preserve"> איך יתרפא מצרעתו ע"י דם של ילדי ישראל, ובה בעת גם איך למנוע את יציאתם ממצרים באמצעות האלהת יוסף. אלה שני צדדים של אותה מטבע-חרטומים. הערצה לעבריים מחד גיסא, ושעבודם מאידך גיסא.</w:t>
      </w:r>
    </w:p>
  </w:footnote>
  <w:footnote w:id="15">
    <w:p w14:paraId="0CD763F2" w14:textId="77777777" w:rsidR="00743946" w:rsidRDefault="00743946" w:rsidP="005805A0">
      <w:pPr>
        <w:pStyle w:val="a3"/>
        <w:rPr>
          <w:rtl/>
        </w:rPr>
      </w:pPr>
      <w:r>
        <w:rPr>
          <w:rStyle w:val="a5"/>
        </w:rPr>
        <w:footnoteRef/>
      </w:r>
      <w:r>
        <w:rPr>
          <w:rtl/>
        </w:rPr>
        <w:t xml:space="preserve"> </w:t>
      </w:r>
      <w:r>
        <w:rPr>
          <w:rFonts w:hint="cs"/>
          <w:rtl/>
        </w:rPr>
        <w:t>במכת הדם.</w:t>
      </w:r>
    </w:p>
  </w:footnote>
  <w:footnote w:id="16">
    <w:p w14:paraId="3E220265" w14:textId="77777777" w:rsidR="00743946" w:rsidRDefault="00743946" w:rsidP="00743946">
      <w:pPr>
        <w:pStyle w:val="a3"/>
        <w:rPr>
          <w:rtl/>
        </w:rPr>
      </w:pPr>
      <w:r>
        <w:rPr>
          <w:rStyle w:val="a5"/>
        </w:rPr>
        <w:footnoteRef/>
      </w:r>
      <w:r>
        <w:rPr>
          <w:rtl/>
        </w:rPr>
        <w:t xml:space="preserve"> </w:t>
      </w:r>
      <w:r>
        <w:rPr>
          <w:rFonts w:hint="cs"/>
          <w:rtl/>
        </w:rPr>
        <w:t>חרטומי מצרים הבינו (סברו) שמה שמשה ואהרון עשו היה בדרך של כישוף, ואת זה הרי גם הם יודעים לעשות. משה ואהרון מתחילים מנקודת מוצא נמוכה מזו של יוסף שבבת אחת קפץ למדרגה גבוהה מעל לכשפים ולניחושים של החרטומים.</w:t>
      </w:r>
    </w:p>
  </w:footnote>
  <w:footnote w:id="17">
    <w:p w14:paraId="39C2C178" w14:textId="77777777" w:rsidR="00743946" w:rsidRDefault="00743946" w:rsidP="000D12C8">
      <w:pPr>
        <w:pStyle w:val="a3"/>
        <w:rPr>
          <w:rtl/>
        </w:rPr>
      </w:pPr>
      <w:r>
        <w:rPr>
          <w:rStyle w:val="a5"/>
        </w:rPr>
        <w:footnoteRef/>
      </w:r>
      <w:r>
        <w:rPr>
          <w:rtl/>
        </w:rPr>
        <w:t xml:space="preserve"> </w:t>
      </w:r>
      <w:r>
        <w:rPr>
          <w:rFonts w:hint="cs"/>
          <w:rtl/>
        </w:rPr>
        <w:t>"</w:t>
      </w:r>
      <w:r>
        <w:rPr>
          <w:rtl/>
        </w:rPr>
        <w:t>בְּלַהֲטֵיהֶם</w:t>
      </w:r>
      <w:r>
        <w:rPr>
          <w:rFonts w:hint="cs"/>
          <w:rtl/>
        </w:rPr>
        <w:t>" כתוב ב</w:t>
      </w:r>
      <w:r>
        <w:rPr>
          <w:rtl/>
        </w:rPr>
        <w:t>שמות ז</w:t>
      </w:r>
      <w:r>
        <w:rPr>
          <w:rFonts w:hint="cs"/>
          <w:rtl/>
        </w:rPr>
        <w:t xml:space="preserve"> יא על הפיכת המטה לנחש ולתנין שגם חרטומי מצרים עשו, </w:t>
      </w:r>
      <w:r w:rsidR="000D12C8">
        <w:rPr>
          <w:rFonts w:hint="cs"/>
          <w:rtl/>
        </w:rPr>
        <w:t>בפסוק</w:t>
      </w:r>
      <w:r>
        <w:rPr>
          <w:rFonts w:hint="cs"/>
          <w:rtl/>
        </w:rPr>
        <w:t>: "</w:t>
      </w:r>
      <w:r>
        <w:rPr>
          <w:rtl/>
        </w:rPr>
        <w:t>וַיִּקְרָא גַּם פַּרְעֹה לַחֲכָמִים וְלַמְכַשְּׁפִים וַיַּעֲשׂוּ גַם הֵם חַרְטֻמֵּי מִצְרַיִם בְּלַהֲטֵיהֶם כֵּן</w:t>
      </w:r>
      <w:r>
        <w:rPr>
          <w:rFonts w:hint="cs"/>
          <w:rtl/>
        </w:rPr>
        <w:t>". "</w:t>
      </w:r>
      <w:r>
        <w:rPr>
          <w:rtl/>
        </w:rPr>
        <w:t>בְּלָטֵיהֶם</w:t>
      </w:r>
      <w:r>
        <w:rPr>
          <w:rFonts w:hint="cs"/>
          <w:rtl/>
        </w:rPr>
        <w:t>" כתוב שלוש פעמים: בשמות ז כב, במכת הדם כאמור בפתח דרשה זו, במכת הצפרדעים,</w:t>
      </w:r>
      <w:r>
        <w:rPr>
          <w:rtl/>
        </w:rPr>
        <w:t xml:space="preserve"> שמות ח</w:t>
      </w:r>
      <w:r>
        <w:rPr>
          <w:rFonts w:hint="cs"/>
          <w:rtl/>
        </w:rPr>
        <w:t xml:space="preserve"> ג: "</w:t>
      </w:r>
      <w:r>
        <w:rPr>
          <w:rtl/>
        </w:rPr>
        <w:t>וַיַּעֲשׂוּ כֵן הַחַרְטֻמִּים בְּלָטֵיהֶם וַיַּעֲלוּ אֶת הַצְפַרְדְּעִים עַל אֶרֶץ מִצְרָיִם</w:t>
      </w:r>
      <w:r>
        <w:rPr>
          <w:rFonts w:hint="cs"/>
          <w:rtl/>
        </w:rPr>
        <w:t xml:space="preserve">" ובמכת הכינים, </w:t>
      </w:r>
      <w:r>
        <w:rPr>
          <w:rtl/>
        </w:rPr>
        <w:t>שמות ח</w:t>
      </w:r>
      <w:r>
        <w:rPr>
          <w:rFonts w:hint="cs"/>
          <w:rtl/>
        </w:rPr>
        <w:t xml:space="preserve"> </w:t>
      </w:r>
      <w:r>
        <w:rPr>
          <w:rtl/>
        </w:rPr>
        <w:t>יד</w:t>
      </w:r>
      <w:r>
        <w:rPr>
          <w:rFonts w:hint="cs"/>
          <w:rtl/>
        </w:rPr>
        <w:t>: "</w:t>
      </w:r>
      <w:r>
        <w:rPr>
          <w:rtl/>
        </w:rPr>
        <w:t>וַיַּעֲשׂוּ כֵן הַחַרְטֻמִּים בְּלָטֵיהֶם לְהוֹצִיא אֶת הַכִּנִּים וְלֹא יָכֹלוּ וַתְּהִי הַכִּנָּם בָּאָדָם וּבַבְּהֵמָה</w:t>
      </w:r>
      <w:r>
        <w:rPr>
          <w:rFonts w:hint="cs"/>
          <w:rtl/>
        </w:rPr>
        <w:t>". ועל האבחנה בין מעשה שדים למעשה כשפים, ראה דברי אביי בגמרא סנהדרין סז ע"ב שמעשה שדים הוא בכלי ומעשה כשפים אינו זקוק לכלי כישוף.</w:t>
      </w:r>
      <w:r>
        <w:rPr>
          <w:rtl/>
        </w:rPr>
        <w:t xml:space="preserve">  </w:t>
      </w:r>
    </w:p>
  </w:footnote>
  <w:footnote w:id="18">
    <w:p w14:paraId="7F84FE31" w14:textId="77777777" w:rsidR="00743946" w:rsidRDefault="00743946" w:rsidP="000D12C8">
      <w:pPr>
        <w:pStyle w:val="a3"/>
        <w:rPr>
          <w:rtl/>
        </w:rPr>
      </w:pPr>
      <w:r>
        <w:rPr>
          <w:rStyle w:val="a5"/>
        </w:rPr>
        <w:footnoteRef/>
      </w:r>
      <w:r>
        <w:rPr>
          <w:rtl/>
        </w:rPr>
        <w:t xml:space="preserve"> </w:t>
      </w:r>
      <w:r>
        <w:rPr>
          <w:rFonts w:hint="cs"/>
          <w:rtl/>
        </w:rPr>
        <w:t xml:space="preserve">ראה </w:t>
      </w:r>
      <w:r>
        <w:rPr>
          <w:rtl/>
        </w:rPr>
        <w:t>קטעי מדרשים - גניזה (מאן) יח. פירוש אגדתי על ההפטרה ועל המזמור לשבת וארא עמוד קלט</w:t>
      </w:r>
      <w:r>
        <w:rPr>
          <w:rFonts w:hint="cs"/>
          <w:rtl/>
        </w:rPr>
        <w:t>: "</w:t>
      </w:r>
      <w:r>
        <w:rPr>
          <w:rtl/>
        </w:rPr>
        <w:t>ואם תאמר הרי חרטומי מצרים עשו כמשה, שכתוב בהם בתנין ובדם ובצפרדעים: ויעשו כן החרטומים (שמ</w:t>
      </w:r>
      <w:r>
        <w:rPr>
          <w:rFonts w:hint="cs"/>
          <w:rtl/>
        </w:rPr>
        <w:t>ות</w:t>
      </w:r>
      <w:r>
        <w:rPr>
          <w:rtl/>
        </w:rPr>
        <w:t xml:space="preserve"> ח, ג)</w:t>
      </w:r>
      <w:r>
        <w:rPr>
          <w:rFonts w:hint="cs"/>
          <w:rtl/>
        </w:rPr>
        <w:t>!</w:t>
      </w:r>
      <w:r>
        <w:rPr>
          <w:rtl/>
        </w:rPr>
        <w:t xml:space="preserve"> יש להשיב ולומר שלא כתבה תורה על החרטומים</w:t>
      </w:r>
      <w:r w:rsidR="000D12C8">
        <w:rPr>
          <w:rFonts w:hint="cs"/>
          <w:rtl/>
        </w:rPr>
        <w:t xml:space="preserve">: </w:t>
      </w:r>
      <w:r>
        <w:rPr>
          <w:rtl/>
        </w:rPr>
        <w:t>ויעשו כן להשוות מעשיהם למעשה משה, אלא להפריש מעשיהם ממעשיו</w:t>
      </w:r>
      <w:r w:rsidR="000D12C8">
        <w:rPr>
          <w:rFonts w:hint="cs"/>
          <w:rtl/>
        </w:rPr>
        <w:t>.</w:t>
      </w:r>
      <w:r>
        <w:rPr>
          <w:rtl/>
        </w:rPr>
        <w:t xml:space="preserve"> שאילו כתוב בהם</w:t>
      </w:r>
      <w:r w:rsidR="000D12C8">
        <w:rPr>
          <w:rFonts w:hint="cs"/>
          <w:rtl/>
        </w:rPr>
        <w:t>:</w:t>
      </w:r>
      <w:r>
        <w:rPr>
          <w:rtl/>
        </w:rPr>
        <w:t xml:space="preserve"> "ויעשו כן" בלבד, היה אפשר לומר כן</w:t>
      </w:r>
      <w:r w:rsidR="000D12C8">
        <w:rPr>
          <w:rFonts w:hint="cs"/>
          <w:rtl/>
        </w:rPr>
        <w:t>.</w:t>
      </w:r>
      <w:r>
        <w:rPr>
          <w:rtl/>
        </w:rPr>
        <w:t xml:space="preserve"> ומתוך שכתבה בלהטיהם</w:t>
      </w:r>
      <w:r>
        <w:rPr>
          <w:rFonts w:hint="cs"/>
          <w:rtl/>
        </w:rPr>
        <w:t xml:space="preserve">, </w:t>
      </w:r>
      <w:r>
        <w:rPr>
          <w:rtl/>
        </w:rPr>
        <w:t>בלטיהם, דבר מכוסה ומסותר</w:t>
      </w:r>
      <w:r>
        <w:rPr>
          <w:rFonts w:hint="cs"/>
          <w:rtl/>
        </w:rPr>
        <w:t xml:space="preserve"> ... </w:t>
      </w:r>
      <w:r>
        <w:rPr>
          <w:rtl/>
        </w:rPr>
        <w:t>למדנו שעשה משה נפלאות גלויות דוגמת מעשיו שלהקב"ה</w:t>
      </w:r>
      <w:r>
        <w:rPr>
          <w:rFonts w:hint="cs"/>
          <w:rtl/>
        </w:rPr>
        <w:t xml:space="preserve"> ... </w:t>
      </w:r>
      <w:r>
        <w:rPr>
          <w:rtl/>
        </w:rPr>
        <w:t>ועשו הם דברי עימעום, כשהן נגלים נראה קלונם</w:t>
      </w:r>
      <w:r>
        <w:rPr>
          <w:rFonts w:hint="cs"/>
          <w:rtl/>
        </w:rPr>
        <w:t>". "להטיהם" או "לטיהם" הוא דבר מעומעם ומוסתר ולא גלוי וברור כמעשיו של משה. אבל עיקר דבריו של מדרש שמות רבה הנ"ל הוא שהוא לוקח אותנו אחורה, הרבה לפני פרשת מקץ בה פתחנו, אל תחילת ספר בראשית, אל תחילת התורה ומעשה הבריאה, אל אדם וחוה שגורשו מגן עדן. ומי שומר עליו שלא יחזרו לשם? מלאכי חבלה, שעושים כשפים בלהט חרבותיהם או מילותיהם. החרטומים הם התגלמות אותם מלאכי חבלה מחוץ לגן העדן, בחיי היום-יום. אותם צריך לשבור משה, לא בפעם אחת ו'מלמעלה' כיוסף, אלא צעד אחרי צעד 'מלמטה', על מנת להפיל את חומות מצרים ולהוציא את בני ישראל משם. לא לגן עדן, אלא לארץ המובטחת.</w:t>
      </w:r>
    </w:p>
  </w:footnote>
  <w:footnote w:id="19">
    <w:p w14:paraId="2C18A9B2" w14:textId="77777777" w:rsidR="00743946" w:rsidRDefault="00743946" w:rsidP="002D5131">
      <w:pPr>
        <w:pStyle w:val="a3"/>
        <w:rPr>
          <w:rtl/>
        </w:rPr>
      </w:pPr>
      <w:r>
        <w:rPr>
          <w:rStyle w:val="a5"/>
        </w:rPr>
        <w:footnoteRef/>
      </w:r>
      <w:r>
        <w:rPr>
          <w:rtl/>
        </w:rPr>
        <w:t xml:space="preserve"> </w:t>
      </w:r>
      <w:r>
        <w:rPr>
          <w:rFonts w:hint="cs"/>
          <w:rtl/>
        </w:rPr>
        <w:t xml:space="preserve">ובנוסח </w:t>
      </w:r>
      <w:r>
        <w:rPr>
          <w:rtl/>
        </w:rPr>
        <w:t xml:space="preserve">מדרש תנחומא </w:t>
      </w:r>
      <w:r>
        <w:rPr>
          <w:rFonts w:hint="cs"/>
          <w:rtl/>
        </w:rPr>
        <w:t>המודפס פר</w:t>
      </w:r>
      <w:r>
        <w:rPr>
          <w:rtl/>
        </w:rPr>
        <w:t>שת וארא סימן ג</w:t>
      </w:r>
      <w:r>
        <w:rPr>
          <w:rFonts w:hint="cs"/>
          <w:rtl/>
        </w:rPr>
        <w:t>: :"</w:t>
      </w:r>
      <w:r>
        <w:rPr>
          <w:rtl/>
        </w:rPr>
        <w:t>אמר פרעה</w:t>
      </w:r>
      <w:r>
        <w:rPr>
          <w:rFonts w:hint="cs"/>
          <w:rtl/>
        </w:rPr>
        <w:t>:</w:t>
      </w:r>
      <w:r>
        <w:rPr>
          <w:rtl/>
        </w:rPr>
        <w:t xml:space="preserve"> כך כ</w:t>
      </w:r>
      <w:r>
        <w:rPr>
          <w:rFonts w:hint="cs"/>
          <w:rtl/>
        </w:rPr>
        <w:t>ו</w:t>
      </w:r>
      <w:r>
        <w:rPr>
          <w:rtl/>
        </w:rPr>
        <w:t>חו של אלהיכם</w:t>
      </w:r>
      <w:r>
        <w:rPr>
          <w:rFonts w:hint="cs"/>
          <w:rtl/>
        </w:rPr>
        <w:t>?</w:t>
      </w:r>
      <w:r>
        <w:rPr>
          <w:rtl/>
        </w:rPr>
        <w:t xml:space="preserve"> מכאן יוצאים כשפים לכל העולם</w:t>
      </w:r>
      <w:r>
        <w:rPr>
          <w:rFonts w:hint="cs"/>
          <w:rtl/>
        </w:rPr>
        <w:t>".</w:t>
      </w:r>
    </w:p>
  </w:footnote>
  <w:footnote w:id="20">
    <w:p w14:paraId="4932C9EF" w14:textId="77777777" w:rsidR="00743946" w:rsidRDefault="00743946" w:rsidP="00743946">
      <w:pPr>
        <w:pStyle w:val="a3"/>
        <w:rPr>
          <w:rtl/>
        </w:rPr>
      </w:pPr>
      <w:r>
        <w:rPr>
          <w:rStyle w:val="a5"/>
        </w:rPr>
        <w:footnoteRef/>
      </w:r>
      <w:r>
        <w:rPr>
          <w:rtl/>
        </w:rPr>
        <w:t xml:space="preserve"> </w:t>
      </w:r>
      <w:r>
        <w:rPr>
          <w:rFonts w:hint="cs"/>
          <w:rtl/>
        </w:rPr>
        <w:t>ובסימן ז הסמוך: "</w:t>
      </w:r>
      <w:r>
        <w:rPr>
          <w:rtl/>
        </w:rPr>
        <w:t>וישליכו איש מטהו</w:t>
      </w:r>
      <w:r>
        <w:rPr>
          <w:rFonts w:hint="cs"/>
          <w:rtl/>
        </w:rPr>
        <w:t xml:space="preserve"> ויהיו לתנינים</w:t>
      </w:r>
      <w:r>
        <w:rPr>
          <w:rtl/>
        </w:rPr>
        <w:t>, אמרו יוֹחָנִי וּמַמְרֵא למשה</w:t>
      </w:r>
      <w:r>
        <w:rPr>
          <w:rFonts w:hint="cs"/>
          <w:rtl/>
        </w:rPr>
        <w:t>:</w:t>
      </w:r>
      <w:r>
        <w:rPr>
          <w:rtl/>
        </w:rPr>
        <w:t xml:space="preserve"> תבן אתה מכניס לעפריים</w:t>
      </w:r>
      <w:r>
        <w:rPr>
          <w:rFonts w:hint="cs"/>
          <w:rtl/>
        </w:rPr>
        <w:t>? אמרו לו: למקום ירק, ירק טול". הרי לנו גם שמותם של החרטומים. ולהלן במעשה העגל: "</w:t>
      </w:r>
      <w:r>
        <w:rPr>
          <w:rtl/>
        </w:rPr>
        <w:t>ושמותם יונו"ס ויומברו"ס</w:t>
      </w:r>
      <w:r>
        <w:rPr>
          <w:rFonts w:hint="cs"/>
          <w:rtl/>
        </w:rPr>
        <w:t xml:space="preserve">". אבל לעצם הנושא, ראה </w:t>
      </w:r>
      <w:r>
        <w:rPr>
          <w:rtl/>
        </w:rPr>
        <w:t>תנחומא (בובר) פרשת וארא סימן יב</w:t>
      </w:r>
      <w:r>
        <w:rPr>
          <w:rFonts w:hint="cs"/>
          <w:rtl/>
        </w:rPr>
        <w:t>: "</w:t>
      </w:r>
      <w:r>
        <w:rPr>
          <w:rtl/>
        </w:rPr>
        <w:t xml:space="preserve">כיון שהלכו אצל פרעה, אמר: תנו לכם מופת, מיד: וישלך אהרן את מטהו (שמות ז י). באותה שעה שָׁחָק פרעה עליהם, אמר להם: משה ואהרן מה אתם סבורים שבאתם לשחק עלי? אלא איני מתיירא מן הדברים האלו, כל מצרים מלאה כשפים. יש מוליכין תבן לעפרים, כתם לרקם?! ויקרא </w:t>
      </w:r>
      <w:r>
        <w:rPr>
          <w:rFonts w:hint="cs"/>
          <w:rtl/>
        </w:rPr>
        <w:t xml:space="preserve">גם </w:t>
      </w:r>
      <w:r>
        <w:rPr>
          <w:rtl/>
        </w:rPr>
        <w:t>פרעה</w:t>
      </w:r>
      <w:r>
        <w:rPr>
          <w:rFonts w:hint="cs"/>
          <w:rtl/>
        </w:rPr>
        <w:t xml:space="preserve"> ... </w:t>
      </w:r>
      <w:r>
        <w:rPr>
          <w:rtl/>
        </w:rPr>
        <w:t>שקרא לאשתו ואמר לה</w:t>
      </w:r>
      <w:r>
        <w:rPr>
          <w:rFonts w:hint="cs"/>
          <w:rtl/>
        </w:rPr>
        <w:t>:</w:t>
      </w:r>
      <w:r>
        <w:rPr>
          <w:rtl/>
        </w:rPr>
        <w:t xml:space="preserve"> ראי היאך באו היהודים לשחק בי</w:t>
      </w:r>
      <w:r>
        <w:rPr>
          <w:rFonts w:hint="cs"/>
          <w:rtl/>
        </w:rPr>
        <w:t>"</w:t>
      </w:r>
      <w:r>
        <w:rPr>
          <w:rtl/>
        </w:rPr>
        <w:t>.</w:t>
      </w:r>
      <w:r>
        <w:rPr>
          <w:rFonts w:hint="cs"/>
          <w:rtl/>
        </w:rPr>
        <w:t xml:space="preserve"> וב</w:t>
      </w:r>
      <w:r>
        <w:rPr>
          <w:rtl/>
        </w:rPr>
        <w:t>מדרש משלי (בובר) פרשה כז</w:t>
      </w:r>
      <w:r>
        <w:rPr>
          <w:rFonts w:hint="cs"/>
          <w:rtl/>
        </w:rPr>
        <w:t xml:space="preserve"> </w:t>
      </w:r>
      <w:r>
        <w:rPr>
          <w:rtl/>
        </w:rPr>
        <w:t>סימן יז</w:t>
      </w:r>
      <w:r>
        <w:rPr>
          <w:rFonts w:hint="cs"/>
          <w:rtl/>
        </w:rPr>
        <w:t>: "</w:t>
      </w:r>
      <w:r>
        <w:rPr>
          <w:rtl/>
        </w:rPr>
        <w:t>ברזל בברזל יחד. זה משה ופרעה הרשע, שהיו מתנקשים זה עם זה בדברים. ד</w:t>
      </w:r>
      <w:r>
        <w:rPr>
          <w:rFonts w:hint="cs"/>
          <w:rtl/>
        </w:rPr>
        <w:t xml:space="preserve">בר אחר: </w:t>
      </w:r>
      <w:r>
        <w:rPr>
          <w:rtl/>
        </w:rPr>
        <w:t>זה מקלו של אהרן וחרטומי מצרים שהיו מתנקשין זה עם זה בכשפים</w:t>
      </w:r>
      <w:r>
        <w:rPr>
          <w:rFonts w:hint="cs"/>
          <w:rtl/>
        </w:rPr>
        <w:t>"</w:t>
      </w:r>
      <w:r>
        <w:rPr>
          <w:rtl/>
        </w:rPr>
        <w:t>.</w:t>
      </w:r>
      <w:r>
        <w:rPr>
          <w:rFonts w:hint="cs"/>
          <w:rtl/>
        </w:rPr>
        <w:t xml:space="preserve"> ודבר זה אומר דרשני והבינני. מה רוצה המדרש לומר כאן? למה שם הדרשן דברים אלה בפי פרעה, שהם לכאורה דברי ביקורת על עצם מעשה המופתים שהצטווה משה לעשות לפני פרעה? למה להיכנס מראש ללוע המצרית ולאפשר לפרעה לשחוק על משה ואהרון ולקרקר אחריהם כתרנגולת? מה המסר כאן? כבר הארכנו לדון בנושא עצם הצורך במופתים לפני פרעה בדברינו </w:t>
      </w:r>
      <w:hyperlink r:id="rId7" w:history="1">
        <w:r w:rsidRPr="0061720B">
          <w:rPr>
            <w:rStyle w:val="Hyperlink"/>
            <w:rFonts w:hint="cs"/>
            <w:rtl/>
          </w:rPr>
          <w:t>תנו לכם מופת</w:t>
        </w:r>
      </w:hyperlink>
      <w:r>
        <w:rPr>
          <w:rFonts w:hint="cs"/>
          <w:rtl/>
        </w:rPr>
        <w:t xml:space="preserve"> וכמו כן בדברינו </w:t>
      </w:r>
      <w:hyperlink r:id="rId8" w:history="1">
        <w:r w:rsidRPr="0061720B">
          <w:rPr>
            <w:rStyle w:val="Hyperlink"/>
            <w:rFonts w:hint="cs"/>
            <w:rtl/>
          </w:rPr>
          <w:t>למי האותות האלה</w:t>
        </w:r>
      </w:hyperlink>
      <w:r>
        <w:rPr>
          <w:rFonts w:hint="cs"/>
          <w:rtl/>
        </w:rPr>
        <w:t xml:space="preserve"> בפרשה זו. והדברים צריכים עדיין עיון גדול.</w:t>
      </w:r>
    </w:p>
  </w:footnote>
  <w:footnote w:id="21">
    <w:p w14:paraId="3C79BF79" w14:textId="77777777" w:rsidR="00743946" w:rsidRDefault="00743946" w:rsidP="00C84393">
      <w:pPr>
        <w:pStyle w:val="a3"/>
        <w:rPr>
          <w:rtl/>
        </w:rPr>
      </w:pPr>
      <w:r>
        <w:rPr>
          <w:rStyle w:val="a5"/>
        </w:rPr>
        <w:footnoteRef/>
      </w:r>
      <w:r>
        <w:rPr>
          <w:rtl/>
        </w:rPr>
        <w:t xml:space="preserve"> </w:t>
      </w:r>
      <w:r>
        <w:rPr>
          <w:rFonts w:hint="cs"/>
          <w:rtl/>
        </w:rPr>
        <w:t>בסוף ההערה הקודמת, שלחנו את שואבי המים לדברינו בדפים אחרים, אבל פטור בלא כלום אי אפשר. מדרש זה מקדים את טענת המצרים לעבריים: מה אתם מביאים לנו כשפים למצרים, כבר ליוסף. בכך הוא מעצים את התמיהה והשאלה</w:t>
      </w:r>
      <w:r w:rsidR="000D12C8">
        <w:rPr>
          <w:rFonts w:hint="cs"/>
          <w:rtl/>
        </w:rPr>
        <w:t xml:space="preserve"> שהזכרנו</w:t>
      </w:r>
      <w:r>
        <w:rPr>
          <w:rFonts w:hint="cs"/>
          <w:rtl/>
        </w:rPr>
        <w:t>, אבל אולי גם פותר אותה. הדברים חוזרים להבדל שכבר הערנו עליו לעיל, בי</w:t>
      </w:r>
      <w:r w:rsidR="000D12C8">
        <w:rPr>
          <w:rFonts w:hint="cs"/>
          <w:rtl/>
        </w:rPr>
        <w:t>ן</w:t>
      </w:r>
      <w:r>
        <w:rPr>
          <w:rFonts w:hint="cs"/>
          <w:rtl/>
        </w:rPr>
        <w:t xml:space="preserve"> יוסף ומשה. שניהם פועלים 'מלמטה למעלה', אלא שבעוד שאצל יוסף באים הדברים בקפיצה נחשונית בעת עומדו לפני פרעה אשר אומר: "הנמצא כזה איש אשר רוח אלהים בו" (ובדומה לכך נבוכדנצר על דניאל), אצל משה באים הדברים קמעא קמעא ובדרך קשה. ראה סיום המדרש לעיל בציטוט הפסוק: "וירא אדוניו כי ה' אתו". יוסף מלחש ופוטיפר רואה את השכינה עומדת על גביו ומכיר בכך שמעשיו אינם בגדר כישוף. </w:t>
      </w:r>
      <w:r w:rsidR="00C84393">
        <w:rPr>
          <w:rFonts w:hint="cs"/>
          <w:rtl/>
        </w:rPr>
        <w:t xml:space="preserve">כך גם פרעה של יוסף. אבל </w:t>
      </w:r>
      <w:r>
        <w:rPr>
          <w:rFonts w:hint="cs"/>
          <w:rtl/>
        </w:rPr>
        <w:t xml:space="preserve">פרעה </w:t>
      </w:r>
      <w:r w:rsidR="00C84393">
        <w:rPr>
          <w:rFonts w:hint="cs"/>
          <w:rtl/>
        </w:rPr>
        <w:t xml:space="preserve">של משה </w:t>
      </w:r>
      <w:r>
        <w:rPr>
          <w:rFonts w:hint="cs"/>
          <w:rtl/>
        </w:rPr>
        <w:t xml:space="preserve">צריך אותות רבים </w:t>
      </w:r>
      <w:r w:rsidR="00C84393">
        <w:rPr>
          <w:rFonts w:hint="cs"/>
          <w:rtl/>
        </w:rPr>
        <w:t xml:space="preserve">ותהליך מדורג </w:t>
      </w:r>
      <w:r>
        <w:rPr>
          <w:rFonts w:hint="cs"/>
          <w:rtl/>
        </w:rPr>
        <w:t xml:space="preserve">על מנת להשתכנע </w:t>
      </w:r>
      <w:r w:rsidR="00C84393">
        <w:rPr>
          <w:rFonts w:hint="cs"/>
          <w:rtl/>
        </w:rPr>
        <w:t>ולשחרר את בני ישראל.</w:t>
      </w:r>
      <w:r>
        <w:rPr>
          <w:rFonts w:hint="cs"/>
          <w:rtl/>
        </w:rPr>
        <w:t xml:space="preserve"> למשה יש משימה הרבה יותר קשה. </w:t>
      </w:r>
      <w:r w:rsidR="00C84393">
        <w:rPr>
          <w:rFonts w:hint="cs"/>
          <w:rtl/>
        </w:rPr>
        <w:t xml:space="preserve">משה צריך להתמודד גם עם בני ישראל שנטמעו בתרבות מצרים ויש לעקור גם מהם אמונות זרות. </w:t>
      </w:r>
      <w:r>
        <w:rPr>
          <w:rFonts w:hint="cs"/>
          <w:rtl/>
        </w:rPr>
        <w:t xml:space="preserve">והדברים קשורים גם בנושא הכבדת לב פרעה. ראה דברינו </w:t>
      </w:r>
      <w:hyperlink r:id="rId9" w:history="1">
        <w:r w:rsidRPr="00AA4512">
          <w:rPr>
            <w:rStyle w:val="Hyperlink"/>
            <w:rFonts w:hint="cs"/>
            <w:rtl/>
          </w:rPr>
          <w:t>כי אני הכבדתי את לבו</w:t>
        </w:r>
      </w:hyperlink>
      <w:r>
        <w:rPr>
          <w:rFonts w:hint="cs"/>
          <w:rtl/>
        </w:rPr>
        <w:t xml:space="preserve"> בפרשת בא הבעל"ט.</w:t>
      </w:r>
      <w:r w:rsidRPr="00743946">
        <w:rPr>
          <w:rFonts w:hint="cs"/>
          <w:rtl/>
        </w:rPr>
        <w:t xml:space="preserve"> </w:t>
      </w:r>
      <w:r>
        <w:rPr>
          <w:rFonts w:hint="cs"/>
          <w:rtl/>
        </w:rPr>
        <w:t xml:space="preserve">וראה שוב דברינו </w:t>
      </w:r>
      <w:hyperlink r:id="rId10" w:history="1">
        <w:r w:rsidRPr="0061720B">
          <w:rPr>
            <w:rStyle w:val="Hyperlink"/>
            <w:rFonts w:hint="cs"/>
            <w:rtl/>
          </w:rPr>
          <w:t>למי האותות האלה</w:t>
        </w:r>
      </w:hyperlink>
      <w:r>
        <w:rPr>
          <w:rFonts w:hint="cs"/>
          <w:rtl/>
        </w:rPr>
        <w:t xml:space="preserve"> בפרשה זו.</w:t>
      </w:r>
    </w:p>
  </w:footnote>
  <w:footnote w:id="22">
    <w:p w14:paraId="25B36325" w14:textId="77777777" w:rsidR="00743946" w:rsidRDefault="00743946">
      <w:pPr>
        <w:pStyle w:val="a3"/>
        <w:rPr>
          <w:rtl/>
        </w:rPr>
      </w:pPr>
      <w:r>
        <w:rPr>
          <w:rStyle w:val="a5"/>
        </w:rPr>
        <w:footnoteRef/>
      </w:r>
      <w:r>
        <w:rPr>
          <w:rtl/>
        </w:rPr>
        <w:t xml:space="preserve"> </w:t>
      </w:r>
      <w:r>
        <w:rPr>
          <w:rFonts w:hint="cs"/>
          <w:rtl/>
        </w:rPr>
        <w:t>ויש נוסחאות: מעדשה, שהיא יחידה קטנה ומופיעה הרבה בהלכה בדיני נגעים (מסכת נגעים פרק ו, אהלות פרק יג).</w:t>
      </w:r>
    </w:p>
  </w:footnote>
  <w:footnote w:id="23">
    <w:p w14:paraId="6DEF4247" w14:textId="77777777" w:rsidR="00743946" w:rsidRDefault="00743946" w:rsidP="00C84393">
      <w:pPr>
        <w:pStyle w:val="a3"/>
      </w:pPr>
      <w:r>
        <w:rPr>
          <w:rStyle w:val="a5"/>
        </w:rPr>
        <w:footnoteRef/>
      </w:r>
      <w:r>
        <w:rPr>
          <w:rtl/>
        </w:rPr>
        <w:t xml:space="preserve"> </w:t>
      </w:r>
      <w:r>
        <w:rPr>
          <w:rFonts w:hint="cs"/>
          <w:rtl/>
        </w:rPr>
        <w:t>"אפילו" במובן גם לא. לא החיה הכי קטנה ולא החיה הכי גדולה, בדומה לביטוי: "</w:t>
      </w:r>
      <w:r>
        <w:rPr>
          <w:rtl/>
        </w:rPr>
        <w:t>מקרני ראמים ועד ביצי כינים!</w:t>
      </w:r>
      <w:r>
        <w:rPr>
          <w:rFonts w:hint="cs"/>
          <w:rtl/>
        </w:rPr>
        <w:t>" (</w:t>
      </w:r>
      <w:r>
        <w:rPr>
          <w:rtl/>
        </w:rPr>
        <w:t>שבת קז ע</w:t>
      </w:r>
      <w:r>
        <w:rPr>
          <w:rFonts w:hint="cs"/>
          <w:rtl/>
        </w:rPr>
        <w:t>"</w:t>
      </w:r>
      <w:r>
        <w:rPr>
          <w:rtl/>
        </w:rPr>
        <w:t>ב</w:t>
      </w:r>
      <w:r>
        <w:rPr>
          <w:rFonts w:hint="cs"/>
          <w:rtl/>
        </w:rPr>
        <w:t>). ואפשר שהכוונה לגמל מסוג החגבים והחרקים, בדומה לגמל שלמה בימינו שגם הוא יצור קטן.</w:t>
      </w:r>
    </w:p>
  </w:footnote>
  <w:footnote w:id="24">
    <w:p w14:paraId="0ECE94B5" w14:textId="77777777" w:rsidR="00743946" w:rsidRDefault="00743946" w:rsidP="00882816">
      <w:pPr>
        <w:pStyle w:val="a3"/>
        <w:rPr>
          <w:rtl/>
        </w:rPr>
      </w:pPr>
      <w:r>
        <w:rPr>
          <w:rStyle w:val="a5"/>
        </w:rPr>
        <w:footnoteRef/>
      </w:r>
      <w:r>
        <w:rPr>
          <w:rtl/>
        </w:rPr>
        <w:t xml:space="preserve"> </w:t>
      </w:r>
      <w:r>
        <w:rPr>
          <w:rFonts w:hint="cs"/>
          <w:rtl/>
        </w:rPr>
        <w:t xml:space="preserve">נראה שקטע זה לקוח מגמרא סנהדרין סז ע"ב וכדאי לעיין בסוגיה שם שדנה </w:t>
      </w:r>
      <w:r w:rsidRPr="00E06E74">
        <w:rPr>
          <w:rFonts w:hint="cs"/>
          <w:rtl/>
        </w:rPr>
        <w:t>בכוחם ויכולתם של מעשי כשפים</w:t>
      </w:r>
      <w:r>
        <w:rPr>
          <w:rFonts w:hint="cs"/>
          <w:rtl/>
        </w:rPr>
        <w:t>, אם הם רק אחיזת עיניים או שיש בהם משהו. ראה שם דברי ר' יוחנן:</w:t>
      </w:r>
      <w:r w:rsidRPr="00E06E74">
        <w:rPr>
          <w:rFonts w:hint="cs"/>
          <w:rtl/>
        </w:rPr>
        <w:t xml:space="preserve"> "</w:t>
      </w:r>
      <w:r>
        <w:rPr>
          <w:rFonts w:hint="cs"/>
          <w:rtl/>
        </w:rPr>
        <w:t xml:space="preserve">למה נקרא שמם כשפים - </w:t>
      </w:r>
      <w:r w:rsidRPr="00E06E74">
        <w:rPr>
          <w:rFonts w:hint="cs"/>
          <w:rtl/>
        </w:rPr>
        <w:t xml:space="preserve">שמכחישים פמליא של מעלה". </w:t>
      </w:r>
      <w:r>
        <w:rPr>
          <w:rFonts w:hint="cs"/>
          <w:rtl/>
        </w:rPr>
        <w:t xml:space="preserve">וכנגד דבריו, הפסוק: "אין עוד מלבדו". </w:t>
      </w:r>
      <w:r w:rsidRPr="00E06E74">
        <w:rPr>
          <w:rFonts w:hint="cs"/>
          <w:rtl/>
        </w:rPr>
        <w:t xml:space="preserve">ושם גם חכמי ישראל שבראו עגל של ממש לאוכלו בשבת קודש, על סמך עיסוק בספר יצירה. וכבר הרחבנו בנושא המורכב של יחס חכמי ישראל לעולם הכישוף, אם יש בו ממש או שהכל אחיזת עיניים, בדברינו </w:t>
      </w:r>
      <w:hyperlink r:id="rId11" w:history="1">
        <w:r w:rsidRPr="00E06E74">
          <w:rPr>
            <w:rStyle w:val="Hyperlink"/>
            <w:rtl/>
          </w:rPr>
          <w:t>ונתן אליך אות או מופת</w:t>
        </w:r>
      </w:hyperlink>
      <w:r w:rsidRPr="00E06E74">
        <w:rPr>
          <w:rtl/>
        </w:rPr>
        <w:t xml:space="preserve"> בפרשת ראה,</w:t>
      </w:r>
      <w:r w:rsidRPr="00E06E74">
        <w:rPr>
          <w:rFonts w:hint="cs"/>
          <w:rtl/>
        </w:rPr>
        <w:t xml:space="preserve"> </w:t>
      </w:r>
      <w:hyperlink r:id="rId12" w:history="1">
        <w:r w:rsidRPr="00E06E74">
          <w:rPr>
            <w:rStyle w:val="Hyperlink"/>
            <w:rFonts w:hint="cs"/>
            <w:rtl/>
          </w:rPr>
          <w:t>אין עוד מלבדו</w:t>
        </w:r>
      </w:hyperlink>
      <w:r w:rsidRPr="00E06E74">
        <w:rPr>
          <w:rFonts w:hint="cs"/>
          <w:rtl/>
        </w:rPr>
        <w:t xml:space="preserve"> בפרשת ואתחנן וכמו כן</w:t>
      </w:r>
      <w:r w:rsidRPr="00E06E74">
        <w:rPr>
          <w:rtl/>
        </w:rPr>
        <w:t xml:space="preserve"> </w:t>
      </w:r>
      <w:hyperlink r:id="rId13" w:history="1">
        <w:r w:rsidRPr="00E06E74">
          <w:rPr>
            <w:rStyle w:val="Hyperlink"/>
            <w:rtl/>
          </w:rPr>
          <w:t>תמים תהיה עם ה' אלהיך</w:t>
        </w:r>
      </w:hyperlink>
      <w:r w:rsidRPr="00E06E74">
        <w:rPr>
          <w:rtl/>
        </w:rPr>
        <w:t xml:space="preserve"> בפרשת שופטים</w:t>
      </w:r>
      <w:r w:rsidRPr="00E06E74">
        <w:rPr>
          <w:rFonts w:hint="cs"/>
          <w:rtl/>
        </w:rPr>
        <w:t xml:space="preserve">. </w:t>
      </w:r>
      <w:r>
        <w:rPr>
          <w:rFonts w:hint="cs"/>
          <w:rtl/>
        </w:rPr>
        <w:t>ושם הזכרנו שמחלוקת זו נמשכה לעולמם של הראשונים, של גדולי חכמי מחשבת ישראל, ונחלקו בה בכל עוז רמב"ן ורמב"ם.</w:t>
      </w:r>
    </w:p>
  </w:footnote>
  <w:footnote w:id="25">
    <w:p w14:paraId="262BA16C" w14:textId="77777777" w:rsidR="00743946" w:rsidRDefault="00743946" w:rsidP="00743946">
      <w:pPr>
        <w:pStyle w:val="a3"/>
      </w:pPr>
      <w:r>
        <w:rPr>
          <w:rStyle w:val="a5"/>
        </w:rPr>
        <w:footnoteRef/>
      </w:r>
      <w:r>
        <w:rPr>
          <w:rtl/>
        </w:rPr>
        <w:t xml:space="preserve"> </w:t>
      </w:r>
      <w:r>
        <w:rPr>
          <w:rFonts w:hint="cs"/>
          <w:rtl/>
        </w:rPr>
        <w:t xml:space="preserve">ובמדרש </w:t>
      </w:r>
      <w:r>
        <w:rPr>
          <w:rtl/>
        </w:rPr>
        <w:t>אגדה (בובר) שמות פרשת וארא פרק ח</w:t>
      </w:r>
      <w:r>
        <w:rPr>
          <w:rFonts w:hint="cs"/>
          <w:rtl/>
        </w:rPr>
        <w:t xml:space="preserve"> </w:t>
      </w:r>
      <w:r>
        <w:rPr>
          <w:rtl/>
        </w:rPr>
        <w:t>סימן טו</w:t>
      </w:r>
      <w:r>
        <w:rPr>
          <w:rFonts w:hint="cs"/>
          <w:rtl/>
        </w:rPr>
        <w:t>: "</w:t>
      </w:r>
      <w:r>
        <w:rPr>
          <w:rtl/>
        </w:rPr>
        <w:t>אצבע אלהים</w:t>
      </w:r>
      <w:r>
        <w:rPr>
          <w:rFonts w:hint="cs"/>
          <w:rtl/>
        </w:rPr>
        <w:t xml:space="preserve"> - </w:t>
      </w:r>
      <w:r>
        <w:rPr>
          <w:rtl/>
        </w:rPr>
        <w:t>הָמְתִינוּ לו, עדיין לא הִכָּה אתכם כי אם באצבע</w:t>
      </w:r>
      <w:r>
        <w:rPr>
          <w:rFonts w:hint="cs"/>
          <w:rtl/>
        </w:rPr>
        <w:t>.</w:t>
      </w:r>
      <w:r>
        <w:rPr>
          <w:rtl/>
        </w:rPr>
        <w:t xml:space="preserve"> וכשיכה אתכם ביד אזי תראו, שנאמר</w:t>
      </w:r>
      <w:r>
        <w:rPr>
          <w:rFonts w:hint="cs"/>
          <w:rtl/>
        </w:rPr>
        <w:t>:</w:t>
      </w:r>
      <w:r>
        <w:rPr>
          <w:rtl/>
        </w:rPr>
        <w:t xml:space="preserve"> את היד הגדולה אשר עשה ה' במצרים</w:t>
      </w:r>
      <w:r>
        <w:rPr>
          <w:rFonts w:hint="cs"/>
          <w:rtl/>
        </w:rPr>
        <w:t>". החרטומים הם הראשונים להבין שנגמר שלב המופתים שניתן לעשותם גם בלהטים וכשפים, ובמכת כינים מתחילה להיראות קצה ידו של הקב"ה. החרטומים מבינים שאינם יכולים עוד לדמות (להשוות) את עצמם למשה. האם חזר לחרטומים זכרון חכמתו וגדולתו של יוסף? האם הם הראשונים להבין שיש פה משהו גדול מהם? וכבר הרחבנו</w:t>
      </w:r>
      <w:r w:rsidRPr="00882816">
        <w:rPr>
          <w:rFonts w:hint="cs"/>
          <w:rtl/>
        </w:rPr>
        <w:t xml:space="preserve"> </w:t>
      </w:r>
      <w:r>
        <w:rPr>
          <w:rFonts w:hint="cs"/>
          <w:rtl/>
        </w:rPr>
        <w:t>בנושא זה ב</w:t>
      </w:r>
      <w:r w:rsidRPr="00E06E74">
        <w:rPr>
          <w:rFonts w:hint="cs"/>
          <w:rtl/>
        </w:rPr>
        <w:t xml:space="preserve">דברינו </w:t>
      </w:r>
      <w:hyperlink r:id="rId14" w:history="1">
        <w:r w:rsidRPr="00E06E74">
          <w:rPr>
            <w:rStyle w:val="Hyperlink"/>
            <w:rFonts w:hint="cs"/>
            <w:rtl/>
          </w:rPr>
          <w:t>אצבע אלהים היא</w:t>
        </w:r>
      </w:hyperlink>
      <w:r w:rsidRPr="00E06E74">
        <w:rPr>
          <w:rFonts w:hint="cs"/>
          <w:rtl/>
        </w:rPr>
        <w:t xml:space="preserve"> בפרשה זו.</w:t>
      </w:r>
    </w:p>
  </w:footnote>
  <w:footnote w:id="26">
    <w:p w14:paraId="72DC7284" w14:textId="77777777" w:rsidR="00743946" w:rsidRDefault="00743946" w:rsidP="00C84393">
      <w:pPr>
        <w:pStyle w:val="a3"/>
        <w:rPr>
          <w:rtl/>
        </w:rPr>
      </w:pPr>
      <w:r>
        <w:rPr>
          <w:rStyle w:val="a5"/>
        </w:rPr>
        <w:footnoteRef/>
      </w:r>
      <w:r>
        <w:rPr>
          <w:rtl/>
        </w:rPr>
        <w:t xml:space="preserve"> </w:t>
      </w:r>
      <w:r>
        <w:rPr>
          <w:rFonts w:hint="cs"/>
          <w:rtl/>
        </w:rPr>
        <w:t>שני מעגלים נסגרו במכת השחין, שם נזכרים החרטומים במשפט לכאורה סתמי ש'לא יכלו לעמוד בפני משה'. נסגר מעגל הצרעת שהם שיעצו לפרעה לטבול לריפוי צרעתו בדם ילדי העברים, ונסגר מעגל עצתם להשליך את כל הבנים הזכרים ליאור משום שראו שמושיעם של ישראל עתיד ללקות במים (שמות רבה א כד, מדרש אגדה בובר שמות א כב, ושם אין המילה "חרטומים" רק "מצפצפים")</w:t>
      </w:r>
      <w:r w:rsidR="00C84393">
        <w:rPr>
          <w:rFonts w:hint="cs"/>
          <w:rtl/>
        </w:rPr>
        <w:t xml:space="preserve">. כמו </w:t>
      </w:r>
      <w:r>
        <w:rPr>
          <w:rFonts w:hint="cs"/>
          <w:rtl/>
        </w:rPr>
        <w:t xml:space="preserve">כן נסגר </w:t>
      </w:r>
      <w:r w:rsidR="00C84393">
        <w:rPr>
          <w:rFonts w:hint="cs"/>
          <w:rtl/>
        </w:rPr>
        <w:t xml:space="preserve">כאן גם </w:t>
      </w:r>
      <w:r>
        <w:rPr>
          <w:rFonts w:hint="cs"/>
          <w:rtl/>
        </w:rPr>
        <w:t>מעגל הניסיון שהעמידו לפני משה הילד של קערת הגחלים מול קערת הזהב שראינו לעיל.</w:t>
      </w:r>
    </w:p>
  </w:footnote>
  <w:footnote w:id="27">
    <w:p w14:paraId="2C898424" w14:textId="532D316F" w:rsidR="005350FF" w:rsidRDefault="005350FF">
      <w:pPr>
        <w:pStyle w:val="a3"/>
        <w:rPr>
          <w:rtl/>
        </w:rPr>
      </w:pPr>
      <w:r>
        <w:rPr>
          <w:rStyle w:val="a5"/>
        </w:rPr>
        <w:footnoteRef/>
      </w:r>
      <w:r>
        <w:rPr>
          <w:rtl/>
        </w:rPr>
        <w:t xml:space="preserve"> </w:t>
      </w:r>
      <w:r>
        <w:rPr>
          <w:rFonts w:hint="cs"/>
          <w:rtl/>
          <w:lang w:eastAsia="en-US"/>
        </w:rPr>
        <w:t>בנושא זה הרחבנו בדברינו ויהיה בחצי הלילה. פרשני מקרא כאבן עזרא ורשב"ם אינם רואים קושי בהבדל בין "כחצות הלילה" ו"בחצי הלילה", אבל רש"י כנראה בעקבות המדרשים סבור שלא בכדי מדקדק משה לומר "כחצות הלילה". המדרשים שם מציינים את ההבדל בין הקב"ה "שיודע עיתותיו ורגעיו" ובין בשר ודם שלא יכול לדייק ורש"י מוסיף את החשש מ</w:t>
      </w:r>
      <w:r>
        <w:rPr>
          <w:rtl/>
          <w:lang w:eastAsia="en-US"/>
        </w:rPr>
        <w:t>אצטגניני פרעה</w:t>
      </w:r>
      <w:r>
        <w:rPr>
          <w:rFonts w:hint="cs"/>
          <w:rtl/>
          <w:lang w:eastAsia="en-US"/>
        </w:rPr>
        <w:t>. ראה פירוש רבי בחיי בן אשר שמרחיב מאד במוטיב זה ואומר: "</w:t>
      </w:r>
      <w:r>
        <w:rPr>
          <w:rtl/>
          <w:lang w:eastAsia="en-US"/>
        </w:rPr>
        <w:t>וכיון שנאמנו דבריו בכל המכות והיה ענין החרטומים והאצטגנינים הולך לאחור בשקריהם ופחזותם וענין אמיתת נבואת משה מתגבר והולך, לכך נתירא משה במכה זו האחרונה שהיא חתימת עשר מכות, פן ימצאו החרטומים והאצטגנינים מקום לטעות בדבריו מה שלא מצאו עד עתה בין המכות הקודמות</w:t>
      </w:r>
      <w:r>
        <w:rPr>
          <w:rFonts w:hint="cs"/>
          <w:rtl/>
          <w:lang w:eastAsia="en-US"/>
        </w:rPr>
        <w:t>.</w:t>
      </w:r>
      <w:r>
        <w:rPr>
          <w:rtl/>
          <w:lang w:eastAsia="en-US"/>
        </w:rPr>
        <w:t xml:space="preserve"> כי אם היו מוצאים עתה מקום לטעות</w:t>
      </w:r>
      <w:r>
        <w:rPr>
          <w:rFonts w:hint="cs"/>
          <w:rtl/>
          <w:lang w:eastAsia="en-US"/>
        </w:rPr>
        <w:t>,</w:t>
      </w:r>
      <w:r>
        <w:rPr>
          <w:rtl/>
          <w:lang w:eastAsia="en-US"/>
        </w:rPr>
        <w:t xml:space="preserve"> יהיו מכחישים כל המכות והאותות והמופתים למפרע ויתחלל שם שמים</w:t>
      </w:r>
      <w:r>
        <w:rPr>
          <w:rFonts w:hint="cs"/>
          <w:rtl/>
          <w:lang w:eastAsia="en-US"/>
        </w:rPr>
        <w:t>.</w:t>
      </w:r>
      <w:r>
        <w:rPr>
          <w:rtl/>
          <w:lang w:eastAsia="en-US"/>
        </w:rPr>
        <w:t xml:space="preserve"> וע"כ היה הענין מוכרח למשה שהוצרך לשנות לשון הש</w:t>
      </w:r>
      <w:r>
        <w:rPr>
          <w:rFonts w:hint="cs"/>
          <w:rtl/>
          <w:lang w:eastAsia="en-US"/>
        </w:rPr>
        <w:t>ם יתברך</w:t>
      </w:r>
      <w:r>
        <w:rPr>
          <w:rtl/>
          <w:lang w:eastAsia="en-US"/>
        </w:rPr>
        <w:t xml:space="preserve"> פן יטעו הם ויכחישו למפרע ונמצא שם שמים מתחלל, וחשש בזה במכה האחרונה לפי שכל האותות הקודמים תלוין בה</w:t>
      </w:r>
      <w:r>
        <w:rPr>
          <w:rFonts w:hint="cs"/>
          <w:rtl/>
          <w:lang w:eastAsia="en-US"/>
        </w:rPr>
        <w:t>". אחרי כל מה שאירע, עדיין יש חשש "מה יאמרו" החרטומים ויתחלל שם שמים</w:t>
      </w:r>
      <w:r>
        <w:rPr>
          <w:rtl/>
          <w:lang w:eastAsia="en-US"/>
        </w:rPr>
        <w:t>.</w:t>
      </w:r>
    </w:p>
  </w:footnote>
  <w:footnote w:id="28">
    <w:p w14:paraId="0E221A55" w14:textId="77777777" w:rsidR="00743946" w:rsidRDefault="00743946" w:rsidP="00B72E04">
      <w:pPr>
        <w:pStyle w:val="a3"/>
        <w:rPr>
          <w:rtl/>
        </w:rPr>
      </w:pPr>
      <w:r>
        <w:rPr>
          <w:rStyle w:val="a5"/>
        </w:rPr>
        <w:footnoteRef/>
      </w:r>
      <w:r>
        <w:rPr>
          <w:rtl/>
        </w:rPr>
        <w:t xml:space="preserve"> </w:t>
      </w:r>
      <w:r>
        <w:rPr>
          <w:rFonts w:hint="cs"/>
          <w:rtl/>
        </w:rPr>
        <w:t>כבר הערנו מספר פעמים ש</w:t>
      </w:r>
      <w:r>
        <w:rPr>
          <w:rFonts w:hint="cs"/>
          <w:rtl/>
          <w:lang w:eastAsia="en-US"/>
        </w:rPr>
        <w:t>פרקים קה-קו בספר תהלים מספקים לנו הצצה מעניינת לסיפור ירידת בית יעקב למצרים, שעבוד מצרים, יציאת מצרים, קריעת ים סוף ושנות הנדודים במדבר - בעיניים של ספרות הכתובים.</w:t>
      </w:r>
    </w:p>
  </w:footnote>
  <w:footnote w:id="29">
    <w:p w14:paraId="4D58E367" w14:textId="77777777" w:rsidR="00743946" w:rsidRDefault="00743946">
      <w:pPr>
        <w:pStyle w:val="a3"/>
        <w:rPr>
          <w:rtl/>
        </w:rPr>
      </w:pPr>
      <w:r>
        <w:rPr>
          <w:rStyle w:val="a5"/>
        </w:rPr>
        <w:footnoteRef/>
      </w:r>
      <w:r>
        <w:rPr>
          <w:rtl/>
        </w:rPr>
        <w:t xml:space="preserve"> </w:t>
      </w:r>
      <w:r>
        <w:rPr>
          <w:rFonts w:hint="cs"/>
          <w:rtl/>
        </w:rPr>
        <w:t>ראה מקבילה גם ב</w:t>
      </w:r>
      <w:r>
        <w:rPr>
          <w:rtl/>
        </w:rPr>
        <w:t>שיר השירים רבה (וילנא) פרשה א</w:t>
      </w:r>
      <w:r>
        <w:rPr>
          <w:rFonts w:hint="cs"/>
          <w:rtl/>
        </w:rPr>
        <w:t xml:space="preserve"> סימן ג ובמדרש שוחר טוב על תהלים מזמור קו. הדיאלוג בין ר' עקיבא לפפייס לא כל כך ברור וכפי הנראה 'חלו ידיים' במדרש זה, כפי שהעיר א. שנאן בפירושו. אפשר שפפייס מבין שבני ישראל עשו את העגל בתבנית דמות 'שור של מעלה' שראו במעשה המרכבה (ראה שמות רבה מג ח: "</w:t>
      </w:r>
      <w:r>
        <w:rPr>
          <w:rtl/>
        </w:rPr>
        <w:t>והם שומטין אחד מן טטראמולין שלי</w:t>
      </w:r>
      <w:r>
        <w:rPr>
          <w:rFonts w:hint="cs"/>
          <w:rtl/>
        </w:rPr>
        <w:t xml:space="preserve">"), בעוד שרבי עקיבא טוען שעשו בתבנית 'שור של מטה' של בשר ודם, כשור המזוהם בשעה שאוכל עשב. ואפשר </w:t>
      </w:r>
      <w:r w:rsidR="00FE0AAA">
        <w:rPr>
          <w:rFonts w:hint="cs"/>
          <w:rtl/>
        </w:rPr>
        <w:t xml:space="preserve">לפרש את המדרש </w:t>
      </w:r>
      <w:r>
        <w:rPr>
          <w:rFonts w:hint="cs"/>
          <w:rtl/>
        </w:rPr>
        <w:t xml:space="preserve">גם אחרת. מה שחשוב לעניינינו הוא, שהחרטומים שחלקם יצאו עם בני ישראל ממצרים, הם שהפכו את עגל הזהב לדבר חי ומרטט. ראה </w:t>
      </w:r>
      <w:r>
        <w:rPr>
          <w:rtl/>
        </w:rPr>
        <w:t>מדרש תנחומא כי תשא</w:t>
      </w:r>
      <w:r>
        <w:rPr>
          <w:rFonts w:hint="cs"/>
          <w:rtl/>
        </w:rPr>
        <w:t xml:space="preserve"> יט שיודע גם לנקוב בשמם של החרטומים שהסיתו את בני ישראל לעשות את העגל: "</w:t>
      </w:r>
      <w:r>
        <w:rPr>
          <w:rtl/>
        </w:rPr>
        <w:t xml:space="preserve">וירא העם כי בושש משה </w:t>
      </w:r>
      <w:r>
        <w:rPr>
          <w:rFonts w:hint="cs"/>
          <w:rtl/>
        </w:rPr>
        <w:t xml:space="preserve">... </w:t>
      </w:r>
      <w:r>
        <w:rPr>
          <w:rtl/>
        </w:rPr>
        <w:t>נתכנסו ארבעים אלף שעלו עם ישראל ושני חרטומי מצרים עמהם ושמותם יונו"ס ויומברו"ס שהיו עושין לפני פרעה כל אותם כשפים כמו שכתוב (שמות ז) ויעשו גם הם חרטומי מצרים בלהטיהם</w:t>
      </w:r>
      <w:r>
        <w:rPr>
          <w:rFonts w:hint="cs"/>
          <w:rtl/>
        </w:rPr>
        <w:t>".</w:t>
      </w:r>
      <w:r>
        <w:rPr>
          <w:rtl/>
        </w:rPr>
        <w:t xml:space="preserve"> </w:t>
      </w:r>
      <w:r>
        <w:rPr>
          <w:rFonts w:hint="cs"/>
          <w:rtl/>
        </w:rPr>
        <w:t xml:space="preserve">ראה דברינו </w:t>
      </w:r>
      <w:hyperlink r:id="rId15" w:history="1">
        <w:r w:rsidRPr="00F2678D">
          <w:rPr>
            <w:rStyle w:val="Hyperlink"/>
            <w:rFonts w:hint="cs"/>
            <w:rtl/>
          </w:rPr>
          <w:t>ערב רב</w:t>
        </w:r>
      </w:hyperlink>
      <w:r>
        <w:rPr>
          <w:rFonts w:hint="cs"/>
          <w:rtl/>
        </w:rPr>
        <w:t xml:space="preserve"> בפרשת בא ובהם דברי </w:t>
      </w:r>
      <w:r>
        <w:rPr>
          <w:rtl/>
          <w:lang w:eastAsia="en-US"/>
        </w:rPr>
        <w:t xml:space="preserve">רש"י </w:t>
      </w:r>
      <w:r>
        <w:rPr>
          <w:rFonts w:hint="cs"/>
          <w:rtl/>
          <w:lang w:eastAsia="en-US"/>
        </w:rPr>
        <w:t>ב</w:t>
      </w:r>
      <w:r>
        <w:rPr>
          <w:rtl/>
          <w:lang w:eastAsia="en-US"/>
        </w:rPr>
        <w:t>פרשת כי תשא</w:t>
      </w:r>
      <w:r>
        <w:rPr>
          <w:rFonts w:hint="cs"/>
          <w:rtl/>
          <w:lang w:eastAsia="en-US"/>
        </w:rPr>
        <w:t>, שמות לב פסוק ד: "</w:t>
      </w:r>
      <w:r>
        <w:rPr>
          <w:rtl/>
          <w:lang w:eastAsia="en-US"/>
        </w:rPr>
        <w:t>עגל מסכה - כיון שהשליכו לכור, באו מכשפי ערב רב שעלו עמהם ממצרים ועשאוהו בכשפים</w:t>
      </w:r>
      <w:r>
        <w:rPr>
          <w:rFonts w:hint="cs"/>
          <w:rtl/>
          <w:lang w:eastAsia="en-US"/>
        </w:rPr>
        <w:t>". אם אלה אותם חרטומים ומכשפים שאמרו "אצבע אלוהים היא" והזהירו את פרעה ממה שתעשה לו היד השלימה, אפשר לומר עליהם את האמרה שנאמרה גם על בלעם הקוסם: "לא מדובשך ולא מעוקצך".</w:t>
      </w:r>
    </w:p>
  </w:footnote>
  <w:footnote w:id="30">
    <w:p w14:paraId="6618CCEB" w14:textId="77777777" w:rsidR="00743946" w:rsidRDefault="00743946">
      <w:pPr>
        <w:pStyle w:val="a3"/>
        <w:rPr>
          <w:rtl/>
        </w:rPr>
      </w:pPr>
      <w:r>
        <w:rPr>
          <w:rStyle w:val="a5"/>
        </w:rPr>
        <w:footnoteRef/>
      </w:r>
      <w:r>
        <w:rPr>
          <w:rtl/>
        </w:rPr>
        <w:t xml:space="preserve"> </w:t>
      </w:r>
      <w:r>
        <w:rPr>
          <w:rFonts w:hint="cs"/>
          <w:rtl/>
        </w:rPr>
        <w:t>ואותם נשלח לשלמה.</w:t>
      </w:r>
    </w:p>
  </w:footnote>
  <w:footnote w:id="31">
    <w:p w14:paraId="607A3FCA" w14:textId="77777777" w:rsidR="00743946" w:rsidRDefault="00743946" w:rsidP="00FE0AAA">
      <w:pPr>
        <w:pStyle w:val="a3"/>
      </w:pPr>
      <w:r>
        <w:rPr>
          <w:rStyle w:val="a5"/>
        </w:rPr>
        <w:footnoteRef/>
      </w:r>
      <w:r>
        <w:rPr>
          <w:rtl/>
        </w:rPr>
        <w:t xml:space="preserve"> </w:t>
      </w:r>
      <w:r>
        <w:rPr>
          <w:rFonts w:hint="cs"/>
          <w:rtl/>
        </w:rPr>
        <w:t xml:space="preserve">בהתחקותנו אחר החרטומים הגענו לשלמה המלך ואנו עדיין בחרטומי מצרים. הוא שלמה שהתחתן עם בתו של פרעה (מלכים א ג א) וקיבל כנדוניה מאביה את העיר גזר (מלכים א ט טז). </w:t>
      </w:r>
      <w:r w:rsidR="00FE0AAA">
        <w:rPr>
          <w:rFonts w:hint="cs"/>
          <w:rtl/>
        </w:rPr>
        <w:t>ו</w:t>
      </w:r>
      <w:r>
        <w:rPr>
          <w:rFonts w:hint="cs"/>
          <w:rtl/>
        </w:rPr>
        <w:t xml:space="preserve">כאן מנסה פרעה להפיל את שלמה בפח (שוב "הבה נתחכמה לו"?), אלא שחכמתו של שלמה עמדה לו. ראה סיפור זה במקבילות רבות: במדבר רבה יט ג, קהלת רבה ז א, פסיקתא דרב כהנא פרשת פרה. שם הנוסח מתוחכם יותר: " ... </w:t>
      </w:r>
      <w:r>
        <w:rPr>
          <w:rtl/>
        </w:rPr>
        <w:t>ונתן להם תכריכין ושלחן לו, ואמר לו</w:t>
      </w:r>
      <w:r>
        <w:rPr>
          <w:rFonts w:hint="cs"/>
          <w:rtl/>
        </w:rPr>
        <w:t>:</w:t>
      </w:r>
      <w:r>
        <w:rPr>
          <w:rtl/>
        </w:rPr>
        <w:t xml:space="preserve"> אם לא היה לך תכריכין לצורך מתיך אלו</w:t>
      </w:r>
      <w:r>
        <w:rPr>
          <w:rFonts w:hint="cs"/>
          <w:rtl/>
        </w:rPr>
        <w:t>,</w:t>
      </w:r>
      <w:r>
        <w:rPr>
          <w:rtl/>
        </w:rPr>
        <w:t xml:space="preserve"> הרי הם ותכריכיהון קום קבור אותם</w:t>
      </w:r>
      <w:r>
        <w:rPr>
          <w:rFonts w:hint="cs"/>
          <w:rtl/>
        </w:rPr>
        <w:t>", אך העדפנו את נוסח פסיקתא רבתי משום שבכל שאר הנוסחים האחרים מכונים יועצי פרעה "אסטרולוגים" או "אצטרולוגים", וכאן: חרטומים. ועכ"פ, יש להודות שגם החרטומים ידעו מי הולך למות באותה שנה.</w:t>
      </w:r>
    </w:p>
  </w:footnote>
  <w:footnote w:id="32">
    <w:p w14:paraId="4CEE2237" w14:textId="77777777" w:rsidR="00743946" w:rsidRDefault="00743946">
      <w:pPr>
        <w:pStyle w:val="a3"/>
        <w:rPr>
          <w:rtl/>
        </w:rPr>
      </w:pPr>
      <w:r>
        <w:rPr>
          <w:rStyle w:val="a5"/>
        </w:rPr>
        <w:footnoteRef/>
      </w:r>
      <w:r>
        <w:rPr>
          <w:rtl/>
        </w:rPr>
        <w:t xml:space="preserve"> </w:t>
      </w:r>
      <w:r>
        <w:rPr>
          <w:rFonts w:hint="cs"/>
          <w:rtl/>
        </w:rPr>
        <w:t>להרע להם.</w:t>
      </w:r>
    </w:p>
  </w:footnote>
  <w:footnote w:id="33">
    <w:p w14:paraId="66A37F28" w14:textId="77777777" w:rsidR="00743946" w:rsidRDefault="00743946" w:rsidP="00743946">
      <w:pPr>
        <w:pStyle w:val="a3"/>
        <w:rPr>
          <w:rtl/>
        </w:rPr>
      </w:pPr>
      <w:r>
        <w:rPr>
          <w:rStyle w:val="a5"/>
        </w:rPr>
        <w:footnoteRef/>
      </w:r>
      <w:r>
        <w:rPr>
          <w:rtl/>
        </w:rPr>
        <w:t xml:space="preserve"> </w:t>
      </w:r>
      <w:r>
        <w:rPr>
          <w:rFonts w:hint="cs"/>
          <w:rtl/>
        </w:rPr>
        <w:t xml:space="preserve">את המשפט האחרון וארבעה הבאים תרגמנו מארמית לעברית בעזרת המהדורה הביקורתית החדשה של </w:t>
      </w:r>
      <w:hyperlink r:id="rId16" w:history="1">
        <w:r w:rsidRPr="001A384A">
          <w:rPr>
            <w:rStyle w:val="Hyperlink"/>
            <w:rFonts w:hint="cs"/>
            <w:rtl/>
          </w:rPr>
          <w:t>אסתר רבה, יוסף תבורי וארנון עצמון, מפעל המדרש שליד מכון שכטר למדעי היהדות</w:t>
        </w:r>
      </w:hyperlink>
      <w:r>
        <w:rPr>
          <w:rFonts w:hint="cs"/>
          <w:rtl/>
        </w:rPr>
        <w:t xml:space="preserve">, ירושלים תשע"ה. </w:t>
      </w:r>
    </w:p>
  </w:footnote>
  <w:footnote w:id="34">
    <w:p w14:paraId="2951FFF1" w14:textId="77777777" w:rsidR="00743946" w:rsidRDefault="00743946" w:rsidP="009F5E28">
      <w:pPr>
        <w:pStyle w:val="a3"/>
        <w:rPr>
          <w:rtl/>
        </w:rPr>
      </w:pPr>
      <w:r>
        <w:rPr>
          <w:rStyle w:val="a5"/>
        </w:rPr>
        <w:footnoteRef/>
      </w:r>
      <w:r>
        <w:rPr>
          <w:rtl/>
        </w:rPr>
        <w:t xml:space="preserve"> </w:t>
      </w:r>
      <w:r>
        <w:rPr>
          <w:rFonts w:hint="cs"/>
          <w:rtl/>
        </w:rPr>
        <w:t>התחנה הבאה (והאחרונה לדף זה) היא חרטומי ממלכת פרס. במסענו, דלגנו מעל חרטומי בבל שהם בעצם החזרה לדגם של חרטומי מצרים, מרגע שעם ישראל חוזר למצבו בגלות ותלוי בחסדי המלכות ויועציה. את אלה סקרנו במקצת בדברינו</w:t>
      </w:r>
      <w:r w:rsidRPr="00765BE7">
        <w:rPr>
          <w:rFonts w:hint="cs"/>
          <w:rtl/>
        </w:rPr>
        <w:t xml:space="preserve"> </w:t>
      </w:r>
      <w:hyperlink r:id="rId17" w:history="1">
        <w:r w:rsidRPr="00FE34FC">
          <w:rPr>
            <w:rStyle w:val="Hyperlink"/>
            <w:rFonts w:hint="cs"/>
            <w:rtl/>
          </w:rPr>
          <w:t>יוסף ודניאל</w:t>
        </w:r>
      </w:hyperlink>
      <w:r w:rsidRPr="00DD5DEB">
        <w:rPr>
          <w:rFonts w:hint="cs"/>
          <w:rtl/>
        </w:rPr>
        <w:t xml:space="preserve"> בפרשת מקץ</w:t>
      </w:r>
      <w:r>
        <w:rPr>
          <w:rFonts w:hint="cs"/>
          <w:rtl/>
        </w:rPr>
        <w:t xml:space="preserve">. נראה שמדרש אסתר רבה הנ"ל משקף גישה של השלמה עם הגלות. אנחנו אחרי דניאל, זרובבל, עזרא ונחמיה, עם אלה שבחרו להישאר בגלות בבל/פרס. לא עוד מאבק של משה ואהרון עם חרטומי מצרים כחלק מתהליך הגאולה, לא חכמת שלמה המלך כנגד חכמת מלך הממלכה השכנה הגדולה. גם לא מאבק דניאל שהיה מגולי גלות החרש והמסגר וייחל לשוב לארץ (ראה המדרשים שהוא אחד מהשלושה שראו עולם בנוי וחרב ובנוי) </w:t>
      </w:r>
      <w:r>
        <w:rPr>
          <w:rtl/>
        </w:rPr>
        <w:t>–</w:t>
      </w:r>
      <w:r>
        <w:rPr>
          <w:rFonts w:hint="cs"/>
          <w:rtl/>
        </w:rPr>
        <w:t xml:space="preserve"> מאבק שמזכיר את יוסף במצרים שמשביע את בני ישראל "פקוד יפקוד אלהים אתכם"</w:t>
      </w:r>
      <w:r w:rsidR="009F5E28">
        <w:rPr>
          <w:rFonts w:hint="cs"/>
          <w:rtl/>
        </w:rPr>
        <w:t>. כאן, באסתר רבה</w:t>
      </w:r>
      <w:r>
        <w:rPr>
          <w:rFonts w:hint="cs"/>
          <w:rtl/>
        </w:rPr>
        <w:t xml:space="preserve">, </w:t>
      </w:r>
      <w:r w:rsidR="009F5E28">
        <w:rPr>
          <w:rFonts w:hint="cs"/>
          <w:rtl/>
        </w:rPr>
        <w:t>יש</w:t>
      </w:r>
      <w:r>
        <w:rPr>
          <w:rFonts w:hint="cs"/>
          <w:rtl/>
        </w:rPr>
        <w:t xml:space="preserve"> השלמה עם </w:t>
      </w:r>
      <w:r w:rsidR="009F5E28">
        <w:rPr>
          <w:rFonts w:hint="cs"/>
          <w:rtl/>
        </w:rPr>
        <w:t>ה</w:t>
      </w:r>
      <w:r>
        <w:rPr>
          <w:rFonts w:hint="cs"/>
          <w:rtl/>
        </w:rPr>
        <w:t>חיים בצל "המלכות ויועציה" וכתפילה לשלום המלכות: "</w:t>
      </w:r>
      <w:r>
        <w:rPr>
          <w:rtl/>
        </w:rPr>
        <w:t>ותטה לב המלכות ושרי</w:t>
      </w:r>
      <w:r>
        <w:rPr>
          <w:rFonts w:hint="cs"/>
          <w:rtl/>
        </w:rPr>
        <w:t>ה</w:t>
      </w:r>
      <w:r>
        <w:rPr>
          <w:rtl/>
        </w:rPr>
        <w:t xml:space="preserve"> ויועצי</w:t>
      </w:r>
      <w:r>
        <w:rPr>
          <w:rFonts w:hint="cs"/>
          <w:rtl/>
        </w:rPr>
        <w:t>ה</w:t>
      </w:r>
      <w:r>
        <w:rPr>
          <w:rtl/>
        </w:rPr>
        <w:t xml:space="preserve"> עלינו לטובה</w:t>
      </w:r>
      <w:r>
        <w:rPr>
          <w:rFonts w:hint="cs"/>
          <w:rtl/>
        </w:rPr>
        <w:t>". לחיזוק ציפייה / השלמה זו</w:t>
      </w:r>
      <w:r w:rsidR="009F5E28">
        <w:rPr>
          <w:rFonts w:hint="cs"/>
          <w:rtl/>
        </w:rPr>
        <w:t>,</w:t>
      </w:r>
      <w:r>
        <w:rPr>
          <w:rFonts w:hint="cs"/>
          <w:rtl/>
        </w:rPr>
        <w:t xml:space="preserve"> מצייר המדרש את יועצי אחשוורוש כצדיקי העולם שמכירים בכוחם של ישראל ואוי למי שי</w:t>
      </w:r>
      <w:r w:rsidR="009F5E28">
        <w:rPr>
          <w:rFonts w:hint="eastAsia"/>
          <w:rtl/>
        </w:rPr>
        <w:t>ֵ</w:t>
      </w:r>
      <w:r>
        <w:rPr>
          <w:rFonts w:hint="cs"/>
          <w:rtl/>
        </w:rPr>
        <w:t>ר</w:t>
      </w:r>
      <w:r w:rsidR="009F5E28">
        <w:rPr>
          <w:rFonts w:hint="eastAsia"/>
          <w:rtl/>
        </w:rPr>
        <w:t>ָ</w:t>
      </w:r>
      <w:r>
        <w:rPr>
          <w:rFonts w:hint="cs"/>
          <w:rtl/>
        </w:rPr>
        <w:t xml:space="preserve">ע להם. </w:t>
      </w:r>
      <w:r w:rsidR="009F5E28">
        <w:rPr>
          <w:rFonts w:hint="cs"/>
          <w:rtl/>
        </w:rPr>
        <w:t xml:space="preserve">אך </w:t>
      </w:r>
      <w:r>
        <w:rPr>
          <w:rFonts w:hint="cs"/>
          <w:rtl/>
        </w:rPr>
        <w:t>כידוע, לא כך בדיוק נהגו חרטומי ויועצי המלכות לאורך כל הדורות. ראה המשך המדרש שם איך המן מצליח לשכנע את אחשוורוש וכל יועציו: "</w:t>
      </w:r>
      <w:r>
        <w:rPr>
          <w:rtl/>
        </w:rPr>
        <w:t>מיד אמר לון המן</w:t>
      </w:r>
      <w:r>
        <w:rPr>
          <w:rFonts w:hint="cs"/>
          <w:rtl/>
        </w:rPr>
        <w:t>:</w:t>
      </w:r>
      <w:r>
        <w:rPr>
          <w:rtl/>
        </w:rPr>
        <w:t xml:space="preserve"> אלוה שטבע פרעה בים ועשה לישראל נסים וגבורות ששמעתם</w:t>
      </w:r>
      <w:r w:rsidR="009F5E28">
        <w:rPr>
          <w:rFonts w:hint="cs"/>
          <w:rtl/>
        </w:rPr>
        <w:t>,</w:t>
      </w:r>
      <w:r>
        <w:rPr>
          <w:rtl/>
        </w:rPr>
        <w:t xml:space="preserve"> כבר הוא זקן ואינו יכול לעשות כלום</w:t>
      </w:r>
      <w:r>
        <w:rPr>
          <w:rFonts w:hint="cs"/>
          <w:rtl/>
        </w:rPr>
        <w:t>.</w:t>
      </w:r>
      <w:r>
        <w:rPr>
          <w:rtl/>
        </w:rPr>
        <w:t xml:space="preserve"> שכבר עלה נבוכדנצר והחריב ביתו, ושרף את היכלו, והגלה את ישראל ופזרן בין האומות, והיכן כחו וגבורתו שכבר הזקין</w:t>
      </w:r>
      <w:r>
        <w:rPr>
          <w:rFonts w:hint="cs"/>
          <w:rtl/>
        </w:rPr>
        <w:t xml:space="preserve"> ... </w:t>
      </w:r>
      <w:r>
        <w:rPr>
          <w:rtl/>
        </w:rPr>
        <w:t>כיון שאמר להם כן כענין הזה, מיד קבלו דבריו והסכימה דעתם לכלות את ישראל וכתבו אגרות וחתמו</w:t>
      </w:r>
      <w:r>
        <w:rPr>
          <w:rFonts w:hint="cs"/>
          <w:rtl/>
        </w:rPr>
        <w:t>". ובמקבילה ב</w:t>
      </w:r>
      <w:r>
        <w:rPr>
          <w:rtl/>
        </w:rPr>
        <w:t>ספרי דאגדתא על אסתר - מדרש אבא גוריון (בובר) פרשה ג</w:t>
      </w:r>
      <w:r>
        <w:rPr>
          <w:rFonts w:hint="cs"/>
          <w:rtl/>
        </w:rPr>
        <w:t>: "</w:t>
      </w:r>
      <w:r>
        <w:rPr>
          <w:rtl/>
        </w:rPr>
        <w:t>א"ל המן</w:t>
      </w:r>
      <w:r w:rsidR="009F5E28">
        <w:rPr>
          <w:rFonts w:hint="cs"/>
          <w:rtl/>
        </w:rPr>
        <w:t>:</w:t>
      </w:r>
      <w:r>
        <w:rPr>
          <w:rtl/>
        </w:rPr>
        <w:t xml:space="preserve"> אלהיהם שעשה להם כל הנסים</w:t>
      </w:r>
      <w:r w:rsidR="009F5E28">
        <w:rPr>
          <w:rFonts w:hint="cs"/>
          <w:rtl/>
        </w:rPr>
        <w:t>,</w:t>
      </w:r>
      <w:r>
        <w:rPr>
          <w:rtl/>
        </w:rPr>
        <w:t xml:space="preserve"> עזבם והסתיר פניו מהם ואינו מסתכל בהם</w:t>
      </w:r>
      <w:r w:rsidR="009F5E28">
        <w:rPr>
          <w:rFonts w:hint="cs"/>
          <w:rtl/>
        </w:rPr>
        <w:t>.</w:t>
      </w:r>
      <w:r>
        <w:rPr>
          <w:rtl/>
        </w:rPr>
        <w:t xml:space="preserve"> שהרי נבוכדנצר עלה והחריב ביתו ושרף היכלו, ולא עמד כנגדו, שנאמר</w:t>
      </w:r>
      <w:r w:rsidR="009F5E28">
        <w:rPr>
          <w:rFonts w:hint="cs"/>
          <w:rtl/>
        </w:rPr>
        <w:t>:</w:t>
      </w:r>
      <w:r>
        <w:rPr>
          <w:rtl/>
        </w:rPr>
        <w:t xml:space="preserve"> ויאמרו לא יראה יה וגו' (תהלים צד ז)</w:t>
      </w:r>
      <w:r w:rsidR="009F5E28">
        <w:rPr>
          <w:rFonts w:hint="cs"/>
          <w:rtl/>
        </w:rPr>
        <w:t>.</w:t>
      </w:r>
      <w:r>
        <w:rPr>
          <w:rtl/>
        </w:rPr>
        <w:t xml:space="preserve"> כיון שאמר להם כעניין זה, מיד קיבלו ממנו ועמדו והסכימו עמו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73B" w14:textId="77777777" w:rsidR="00743946" w:rsidRDefault="00743946" w:rsidP="00B72E04">
    <w:pPr>
      <w:pStyle w:val="1"/>
      <w:tabs>
        <w:tab w:val="clear" w:pos="9469"/>
        <w:tab w:val="right" w:pos="9185"/>
      </w:tabs>
      <w:rPr>
        <w:rtl/>
      </w:rPr>
    </w:pPr>
    <w:r>
      <w:rPr>
        <w:rtl/>
      </w:rPr>
      <w:t>פרשת</w:t>
    </w:r>
    <w:r>
      <w:rPr>
        <w:rFonts w:hint="cs"/>
        <w:rtl/>
      </w:rPr>
      <w:t xml:space="preserve"> וארא</w:t>
    </w:r>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2542" w14:textId="77777777" w:rsidR="00743946" w:rsidRDefault="00743946">
    <w:pPr>
      <w:pStyle w:val="1"/>
      <w:rPr>
        <w:rtl/>
      </w:rPr>
    </w:pPr>
    <w:r>
      <w:rPr>
        <w:rtl/>
      </w:rPr>
      <w:t xml:space="preserve">פרשת </w:t>
    </w:r>
    <w:fldSimple w:instr=" SUBJECT  \* MERGEFORMAT ">
      <w:r w:rsidR="009F5E28">
        <w:rPr>
          <w:rtl/>
        </w:rPr>
        <w:t>מקץ, שבת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jUxNwYSZoaGxko6SsGpxcWZ+XkgBYa1AMkSgyksAAAA"/>
  </w:docVars>
  <w:rsids>
    <w:rsidRoot w:val="00870B68"/>
    <w:rsid w:val="0000081C"/>
    <w:rsid w:val="00001213"/>
    <w:rsid w:val="00001581"/>
    <w:rsid w:val="00002AEE"/>
    <w:rsid w:val="0000326A"/>
    <w:rsid w:val="00007AFB"/>
    <w:rsid w:val="00007DA1"/>
    <w:rsid w:val="00023E39"/>
    <w:rsid w:val="00030AF3"/>
    <w:rsid w:val="000357CD"/>
    <w:rsid w:val="00035F7A"/>
    <w:rsid w:val="00037093"/>
    <w:rsid w:val="00042A7B"/>
    <w:rsid w:val="0004769A"/>
    <w:rsid w:val="0006085E"/>
    <w:rsid w:val="00064796"/>
    <w:rsid w:val="00070CAC"/>
    <w:rsid w:val="000718BE"/>
    <w:rsid w:val="00073D1D"/>
    <w:rsid w:val="0007490A"/>
    <w:rsid w:val="0007593B"/>
    <w:rsid w:val="00080A27"/>
    <w:rsid w:val="00083668"/>
    <w:rsid w:val="00084066"/>
    <w:rsid w:val="0008586B"/>
    <w:rsid w:val="0009058D"/>
    <w:rsid w:val="00090ABD"/>
    <w:rsid w:val="00095FBF"/>
    <w:rsid w:val="000965C2"/>
    <w:rsid w:val="00096858"/>
    <w:rsid w:val="000A1113"/>
    <w:rsid w:val="000A3DB5"/>
    <w:rsid w:val="000A4265"/>
    <w:rsid w:val="000B51F8"/>
    <w:rsid w:val="000C03FE"/>
    <w:rsid w:val="000C3E3A"/>
    <w:rsid w:val="000C4106"/>
    <w:rsid w:val="000C65AE"/>
    <w:rsid w:val="000C6B50"/>
    <w:rsid w:val="000C7D62"/>
    <w:rsid w:val="000D12C8"/>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63A3"/>
    <w:rsid w:val="00137509"/>
    <w:rsid w:val="001415F0"/>
    <w:rsid w:val="00147BE8"/>
    <w:rsid w:val="001501C2"/>
    <w:rsid w:val="001665AE"/>
    <w:rsid w:val="001878C6"/>
    <w:rsid w:val="00193D00"/>
    <w:rsid w:val="00193F76"/>
    <w:rsid w:val="00194273"/>
    <w:rsid w:val="001A1327"/>
    <w:rsid w:val="001A1AF1"/>
    <w:rsid w:val="001A313E"/>
    <w:rsid w:val="001A384A"/>
    <w:rsid w:val="001A53ED"/>
    <w:rsid w:val="001A72F6"/>
    <w:rsid w:val="001B30DB"/>
    <w:rsid w:val="001B57EA"/>
    <w:rsid w:val="001B6AAC"/>
    <w:rsid w:val="001C3B0D"/>
    <w:rsid w:val="001C5318"/>
    <w:rsid w:val="001D5AFD"/>
    <w:rsid w:val="001E145D"/>
    <w:rsid w:val="001E3758"/>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35DDF"/>
    <w:rsid w:val="002410A3"/>
    <w:rsid w:val="00244EF1"/>
    <w:rsid w:val="002618DD"/>
    <w:rsid w:val="00262AE5"/>
    <w:rsid w:val="002640DE"/>
    <w:rsid w:val="00267053"/>
    <w:rsid w:val="002771A8"/>
    <w:rsid w:val="00277700"/>
    <w:rsid w:val="00281FD3"/>
    <w:rsid w:val="002A0315"/>
    <w:rsid w:val="002A6087"/>
    <w:rsid w:val="002B0713"/>
    <w:rsid w:val="002B0E60"/>
    <w:rsid w:val="002B3C8A"/>
    <w:rsid w:val="002B58F5"/>
    <w:rsid w:val="002D09B6"/>
    <w:rsid w:val="002D0C5E"/>
    <w:rsid w:val="002D23BF"/>
    <w:rsid w:val="002D283E"/>
    <w:rsid w:val="002D4DDF"/>
    <w:rsid w:val="002D5131"/>
    <w:rsid w:val="002D6C28"/>
    <w:rsid w:val="002F191C"/>
    <w:rsid w:val="002F20C5"/>
    <w:rsid w:val="00315A88"/>
    <w:rsid w:val="0033256F"/>
    <w:rsid w:val="00341FBB"/>
    <w:rsid w:val="00344D56"/>
    <w:rsid w:val="00346320"/>
    <w:rsid w:val="00350129"/>
    <w:rsid w:val="00356268"/>
    <w:rsid w:val="00356773"/>
    <w:rsid w:val="00356799"/>
    <w:rsid w:val="0037286D"/>
    <w:rsid w:val="00377E3D"/>
    <w:rsid w:val="003817E3"/>
    <w:rsid w:val="00386965"/>
    <w:rsid w:val="00387E00"/>
    <w:rsid w:val="003938E6"/>
    <w:rsid w:val="003A6C95"/>
    <w:rsid w:val="003C31FE"/>
    <w:rsid w:val="003E20DA"/>
    <w:rsid w:val="003E7266"/>
    <w:rsid w:val="003F1B0D"/>
    <w:rsid w:val="003F2EF5"/>
    <w:rsid w:val="003F5CD7"/>
    <w:rsid w:val="003F5D19"/>
    <w:rsid w:val="00400491"/>
    <w:rsid w:val="00400502"/>
    <w:rsid w:val="00401C02"/>
    <w:rsid w:val="00406BC0"/>
    <w:rsid w:val="00410052"/>
    <w:rsid w:val="004137A3"/>
    <w:rsid w:val="00420C94"/>
    <w:rsid w:val="004250BE"/>
    <w:rsid w:val="004362F6"/>
    <w:rsid w:val="004411C8"/>
    <w:rsid w:val="00445B57"/>
    <w:rsid w:val="0045023E"/>
    <w:rsid w:val="00450719"/>
    <w:rsid w:val="00451AD1"/>
    <w:rsid w:val="00453FB3"/>
    <w:rsid w:val="00471158"/>
    <w:rsid w:val="00471AE9"/>
    <w:rsid w:val="00472782"/>
    <w:rsid w:val="00474490"/>
    <w:rsid w:val="00476462"/>
    <w:rsid w:val="004811A4"/>
    <w:rsid w:val="00481D51"/>
    <w:rsid w:val="004850AA"/>
    <w:rsid w:val="0048592F"/>
    <w:rsid w:val="0049779D"/>
    <w:rsid w:val="004C0E50"/>
    <w:rsid w:val="004C25A5"/>
    <w:rsid w:val="004C4F8A"/>
    <w:rsid w:val="004C515F"/>
    <w:rsid w:val="004C5338"/>
    <w:rsid w:val="004C78E8"/>
    <w:rsid w:val="004D11A0"/>
    <w:rsid w:val="004D3CD8"/>
    <w:rsid w:val="004D4F5A"/>
    <w:rsid w:val="004D73CC"/>
    <w:rsid w:val="004E32AB"/>
    <w:rsid w:val="004E5939"/>
    <w:rsid w:val="004E7552"/>
    <w:rsid w:val="004E7B15"/>
    <w:rsid w:val="004F14E9"/>
    <w:rsid w:val="004F4969"/>
    <w:rsid w:val="004F7290"/>
    <w:rsid w:val="00500D47"/>
    <w:rsid w:val="00504DD7"/>
    <w:rsid w:val="00505668"/>
    <w:rsid w:val="00520C01"/>
    <w:rsid w:val="00524A77"/>
    <w:rsid w:val="005305BF"/>
    <w:rsid w:val="005308D2"/>
    <w:rsid w:val="00534676"/>
    <w:rsid w:val="005350FF"/>
    <w:rsid w:val="00537E1B"/>
    <w:rsid w:val="0054538F"/>
    <w:rsid w:val="00546AD5"/>
    <w:rsid w:val="00560FB5"/>
    <w:rsid w:val="005621B9"/>
    <w:rsid w:val="00563DFB"/>
    <w:rsid w:val="00566648"/>
    <w:rsid w:val="00570213"/>
    <w:rsid w:val="005717B8"/>
    <w:rsid w:val="00572BAD"/>
    <w:rsid w:val="00573ED2"/>
    <w:rsid w:val="0058059F"/>
    <w:rsid w:val="005805A0"/>
    <w:rsid w:val="00580A44"/>
    <w:rsid w:val="0058265F"/>
    <w:rsid w:val="00584C1B"/>
    <w:rsid w:val="005934E4"/>
    <w:rsid w:val="0059452F"/>
    <w:rsid w:val="00594D40"/>
    <w:rsid w:val="005A047D"/>
    <w:rsid w:val="005A3BD8"/>
    <w:rsid w:val="005B028C"/>
    <w:rsid w:val="005B36ED"/>
    <w:rsid w:val="005B3B5A"/>
    <w:rsid w:val="005B4E2B"/>
    <w:rsid w:val="005C22D6"/>
    <w:rsid w:val="005D041D"/>
    <w:rsid w:val="005D3271"/>
    <w:rsid w:val="005E0402"/>
    <w:rsid w:val="005E067B"/>
    <w:rsid w:val="005E66E1"/>
    <w:rsid w:val="00602629"/>
    <w:rsid w:val="006027E7"/>
    <w:rsid w:val="00603E01"/>
    <w:rsid w:val="00611E9E"/>
    <w:rsid w:val="00612C5C"/>
    <w:rsid w:val="0061654B"/>
    <w:rsid w:val="0061689C"/>
    <w:rsid w:val="0061720B"/>
    <w:rsid w:val="00625B78"/>
    <w:rsid w:val="00625FFB"/>
    <w:rsid w:val="00634AF4"/>
    <w:rsid w:val="0064164F"/>
    <w:rsid w:val="00643F01"/>
    <w:rsid w:val="00661FE7"/>
    <w:rsid w:val="00677216"/>
    <w:rsid w:val="006820DB"/>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4E69"/>
    <w:rsid w:val="006F568C"/>
    <w:rsid w:val="006F6077"/>
    <w:rsid w:val="00700400"/>
    <w:rsid w:val="00701930"/>
    <w:rsid w:val="00713EA2"/>
    <w:rsid w:val="00715EAA"/>
    <w:rsid w:val="007166D0"/>
    <w:rsid w:val="00726535"/>
    <w:rsid w:val="00733448"/>
    <w:rsid w:val="007337C7"/>
    <w:rsid w:val="00736070"/>
    <w:rsid w:val="00736C8F"/>
    <w:rsid w:val="00742DAC"/>
    <w:rsid w:val="00743946"/>
    <w:rsid w:val="0075382B"/>
    <w:rsid w:val="0075642F"/>
    <w:rsid w:val="00762692"/>
    <w:rsid w:val="00762F6C"/>
    <w:rsid w:val="00765BE7"/>
    <w:rsid w:val="00771239"/>
    <w:rsid w:val="007751F7"/>
    <w:rsid w:val="00777A3A"/>
    <w:rsid w:val="007824B8"/>
    <w:rsid w:val="00795024"/>
    <w:rsid w:val="0079719F"/>
    <w:rsid w:val="007A380B"/>
    <w:rsid w:val="007A3F34"/>
    <w:rsid w:val="007B2522"/>
    <w:rsid w:val="007B2BA7"/>
    <w:rsid w:val="007B2BC6"/>
    <w:rsid w:val="007B4B48"/>
    <w:rsid w:val="007B57A4"/>
    <w:rsid w:val="007C2FF2"/>
    <w:rsid w:val="007C7AF7"/>
    <w:rsid w:val="007F0AEB"/>
    <w:rsid w:val="007F0C27"/>
    <w:rsid w:val="007F2046"/>
    <w:rsid w:val="007F39E5"/>
    <w:rsid w:val="007F5E51"/>
    <w:rsid w:val="0080093E"/>
    <w:rsid w:val="00802489"/>
    <w:rsid w:val="0080573F"/>
    <w:rsid w:val="00810FB8"/>
    <w:rsid w:val="00811872"/>
    <w:rsid w:val="00813523"/>
    <w:rsid w:val="00823157"/>
    <w:rsid w:val="00826C2D"/>
    <w:rsid w:val="00826E97"/>
    <w:rsid w:val="008304E2"/>
    <w:rsid w:val="00840BA3"/>
    <w:rsid w:val="00850EEA"/>
    <w:rsid w:val="008638AC"/>
    <w:rsid w:val="00866962"/>
    <w:rsid w:val="00870B68"/>
    <w:rsid w:val="0087303A"/>
    <w:rsid w:val="008756E2"/>
    <w:rsid w:val="00875AF5"/>
    <w:rsid w:val="00880DE9"/>
    <w:rsid w:val="00882816"/>
    <w:rsid w:val="00883024"/>
    <w:rsid w:val="0088527C"/>
    <w:rsid w:val="00886904"/>
    <w:rsid w:val="008910AE"/>
    <w:rsid w:val="00895EC2"/>
    <w:rsid w:val="00896F0B"/>
    <w:rsid w:val="00897B76"/>
    <w:rsid w:val="008A3EB5"/>
    <w:rsid w:val="008C36B8"/>
    <w:rsid w:val="008C457C"/>
    <w:rsid w:val="008C5628"/>
    <w:rsid w:val="008D3C5E"/>
    <w:rsid w:val="008F1ED2"/>
    <w:rsid w:val="008F590A"/>
    <w:rsid w:val="008F6894"/>
    <w:rsid w:val="008F7471"/>
    <w:rsid w:val="0090199C"/>
    <w:rsid w:val="00905BC3"/>
    <w:rsid w:val="009064DE"/>
    <w:rsid w:val="009134E2"/>
    <w:rsid w:val="009135DA"/>
    <w:rsid w:val="00913C26"/>
    <w:rsid w:val="0091514C"/>
    <w:rsid w:val="009166F0"/>
    <w:rsid w:val="00920C9D"/>
    <w:rsid w:val="00924BC4"/>
    <w:rsid w:val="009326CB"/>
    <w:rsid w:val="0095461A"/>
    <w:rsid w:val="00957B66"/>
    <w:rsid w:val="00962FA0"/>
    <w:rsid w:val="009679E0"/>
    <w:rsid w:val="00967D65"/>
    <w:rsid w:val="00970429"/>
    <w:rsid w:val="0098358B"/>
    <w:rsid w:val="009868DF"/>
    <w:rsid w:val="009872D7"/>
    <w:rsid w:val="0099212F"/>
    <w:rsid w:val="00992C3D"/>
    <w:rsid w:val="00995B74"/>
    <w:rsid w:val="009A0ED5"/>
    <w:rsid w:val="009A4358"/>
    <w:rsid w:val="009A5438"/>
    <w:rsid w:val="009C031A"/>
    <w:rsid w:val="009C413F"/>
    <w:rsid w:val="009C5A17"/>
    <w:rsid w:val="009D1ADA"/>
    <w:rsid w:val="009E3D60"/>
    <w:rsid w:val="009E3DA6"/>
    <w:rsid w:val="009E4C8D"/>
    <w:rsid w:val="009E63BA"/>
    <w:rsid w:val="009E74E3"/>
    <w:rsid w:val="009F02F8"/>
    <w:rsid w:val="009F5E28"/>
    <w:rsid w:val="009F6AC7"/>
    <w:rsid w:val="00A0242E"/>
    <w:rsid w:val="00A045AF"/>
    <w:rsid w:val="00A107A3"/>
    <w:rsid w:val="00A1363F"/>
    <w:rsid w:val="00A254C5"/>
    <w:rsid w:val="00A278AA"/>
    <w:rsid w:val="00A3416B"/>
    <w:rsid w:val="00A367A0"/>
    <w:rsid w:val="00A36B88"/>
    <w:rsid w:val="00A41A18"/>
    <w:rsid w:val="00A41B97"/>
    <w:rsid w:val="00A44585"/>
    <w:rsid w:val="00A53E9A"/>
    <w:rsid w:val="00A551ED"/>
    <w:rsid w:val="00A611A7"/>
    <w:rsid w:val="00A64412"/>
    <w:rsid w:val="00A714AD"/>
    <w:rsid w:val="00A724FE"/>
    <w:rsid w:val="00A751AE"/>
    <w:rsid w:val="00A76ADC"/>
    <w:rsid w:val="00A83F5A"/>
    <w:rsid w:val="00A847E0"/>
    <w:rsid w:val="00A87AE1"/>
    <w:rsid w:val="00A87F0F"/>
    <w:rsid w:val="00A90714"/>
    <w:rsid w:val="00AA4512"/>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26303"/>
    <w:rsid w:val="00B310FF"/>
    <w:rsid w:val="00B32087"/>
    <w:rsid w:val="00B33669"/>
    <w:rsid w:val="00B3524E"/>
    <w:rsid w:val="00B35FB8"/>
    <w:rsid w:val="00B509A2"/>
    <w:rsid w:val="00B57794"/>
    <w:rsid w:val="00B72E04"/>
    <w:rsid w:val="00B73FA3"/>
    <w:rsid w:val="00B74A42"/>
    <w:rsid w:val="00B75ECD"/>
    <w:rsid w:val="00B82B6A"/>
    <w:rsid w:val="00B86F8A"/>
    <w:rsid w:val="00B92B1E"/>
    <w:rsid w:val="00B92E1D"/>
    <w:rsid w:val="00B954B6"/>
    <w:rsid w:val="00BA17D9"/>
    <w:rsid w:val="00BA1CC9"/>
    <w:rsid w:val="00BA211F"/>
    <w:rsid w:val="00BB763A"/>
    <w:rsid w:val="00BC43AB"/>
    <w:rsid w:val="00BC4A80"/>
    <w:rsid w:val="00BD4FB1"/>
    <w:rsid w:val="00BE2C41"/>
    <w:rsid w:val="00BF346B"/>
    <w:rsid w:val="00BF4880"/>
    <w:rsid w:val="00C040A2"/>
    <w:rsid w:val="00C05CCE"/>
    <w:rsid w:val="00C121B9"/>
    <w:rsid w:val="00C17123"/>
    <w:rsid w:val="00C21B2A"/>
    <w:rsid w:val="00C22EBE"/>
    <w:rsid w:val="00C3184D"/>
    <w:rsid w:val="00C32F71"/>
    <w:rsid w:val="00C34E5A"/>
    <w:rsid w:val="00C37F7A"/>
    <w:rsid w:val="00C50266"/>
    <w:rsid w:val="00C51C1E"/>
    <w:rsid w:val="00C51FA0"/>
    <w:rsid w:val="00C554B5"/>
    <w:rsid w:val="00C578C8"/>
    <w:rsid w:val="00C579AB"/>
    <w:rsid w:val="00C60FEC"/>
    <w:rsid w:val="00C731C3"/>
    <w:rsid w:val="00C746D0"/>
    <w:rsid w:val="00C80A06"/>
    <w:rsid w:val="00C84393"/>
    <w:rsid w:val="00C8621A"/>
    <w:rsid w:val="00CA21D9"/>
    <w:rsid w:val="00CA2263"/>
    <w:rsid w:val="00CA2324"/>
    <w:rsid w:val="00CA45C1"/>
    <w:rsid w:val="00CB328B"/>
    <w:rsid w:val="00CB5388"/>
    <w:rsid w:val="00CB67E2"/>
    <w:rsid w:val="00CC0FED"/>
    <w:rsid w:val="00CC26EB"/>
    <w:rsid w:val="00CC4091"/>
    <w:rsid w:val="00CD4FC5"/>
    <w:rsid w:val="00CE5FDF"/>
    <w:rsid w:val="00CF62CC"/>
    <w:rsid w:val="00D007AD"/>
    <w:rsid w:val="00D02901"/>
    <w:rsid w:val="00D05ADD"/>
    <w:rsid w:val="00D063BD"/>
    <w:rsid w:val="00D1355A"/>
    <w:rsid w:val="00D1457C"/>
    <w:rsid w:val="00D146F5"/>
    <w:rsid w:val="00D14D47"/>
    <w:rsid w:val="00D154B6"/>
    <w:rsid w:val="00D23D4D"/>
    <w:rsid w:val="00D2499E"/>
    <w:rsid w:val="00D249D0"/>
    <w:rsid w:val="00D26A30"/>
    <w:rsid w:val="00D27102"/>
    <w:rsid w:val="00D323A2"/>
    <w:rsid w:val="00D3610E"/>
    <w:rsid w:val="00D36671"/>
    <w:rsid w:val="00D42833"/>
    <w:rsid w:val="00D4339E"/>
    <w:rsid w:val="00D469B1"/>
    <w:rsid w:val="00D51C32"/>
    <w:rsid w:val="00D52194"/>
    <w:rsid w:val="00D67988"/>
    <w:rsid w:val="00D764A5"/>
    <w:rsid w:val="00D80554"/>
    <w:rsid w:val="00D8108B"/>
    <w:rsid w:val="00D81784"/>
    <w:rsid w:val="00D86462"/>
    <w:rsid w:val="00D90017"/>
    <w:rsid w:val="00D90C48"/>
    <w:rsid w:val="00D96AB1"/>
    <w:rsid w:val="00DA5FAD"/>
    <w:rsid w:val="00DB12A1"/>
    <w:rsid w:val="00DB430E"/>
    <w:rsid w:val="00DB6A86"/>
    <w:rsid w:val="00DC030E"/>
    <w:rsid w:val="00DC2887"/>
    <w:rsid w:val="00DC519E"/>
    <w:rsid w:val="00DD0448"/>
    <w:rsid w:val="00DD4936"/>
    <w:rsid w:val="00DD5C98"/>
    <w:rsid w:val="00DD5DEB"/>
    <w:rsid w:val="00DE2EBB"/>
    <w:rsid w:val="00DF0C37"/>
    <w:rsid w:val="00DF5495"/>
    <w:rsid w:val="00DF76CB"/>
    <w:rsid w:val="00E02521"/>
    <w:rsid w:val="00E06E74"/>
    <w:rsid w:val="00E11E92"/>
    <w:rsid w:val="00E2164D"/>
    <w:rsid w:val="00E226C4"/>
    <w:rsid w:val="00E25A96"/>
    <w:rsid w:val="00E27900"/>
    <w:rsid w:val="00E33CC1"/>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C0130"/>
    <w:rsid w:val="00EC1562"/>
    <w:rsid w:val="00EC622E"/>
    <w:rsid w:val="00ED2945"/>
    <w:rsid w:val="00ED2E00"/>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2678D"/>
    <w:rsid w:val="00F316F4"/>
    <w:rsid w:val="00F32F9E"/>
    <w:rsid w:val="00F33338"/>
    <w:rsid w:val="00F3643A"/>
    <w:rsid w:val="00F3795F"/>
    <w:rsid w:val="00F4667C"/>
    <w:rsid w:val="00F468C4"/>
    <w:rsid w:val="00F51C9D"/>
    <w:rsid w:val="00F53309"/>
    <w:rsid w:val="00F555C3"/>
    <w:rsid w:val="00F56D9F"/>
    <w:rsid w:val="00F607CA"/>
    <w:rsid w:val="00F60D3F"/>
    <w:rsid w:val="00F60EFB"/>
    <w:rsid w:val="00F631EA"/>
    <w:rsid w:val="00F65AF4"/>
    <w:rsid w:val="00F66650"/>
    <w:rsid w:val="00F71FFE"/>
    <w:rsid w:val="00F74AEF"/>
    <w:rsid w:val="00F84FF8"/>
    <w:rsid w:val="00F90991"/>
    <w:rsid w:val="00F90A9F"/>
    <w:rsid w:val="00F9220F"/>
    <w:rsid w:val="00FA6866"/>
    <w:rsid w:val="00FA7732"/>
    <w:rsid w:val="00FB1BDF"/>
    <w:rsid w:val="00FB2745"/>
    <w:rsid w:val="00FC5964"/>
    <w:rsid w:val="00FD08AD"/>
    <w:rsid w:val="00FD19F1"/>
    <w:rsid w:val="00FD6E20"/>
    <w:rsid w:val="00FD7791"/>
    <w:rsid w:val="00FD7B80"/>
    <w:rsid w:val="00FE05BB"/>
    <w:rsid w:val="00FE0AAA"/>
    <w:rsid w:val="00FE312D"/>
    <w:rsid w:val="00FE34FC"/>
    <w:rsid w:val="00FE7A92"/>
    <w:rsid w:val="00FF5B53"/>
    <w:rsid w:val="00FF7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578D4"/>
  <w15:docId w15:val="{89B715CB-B4C8-4A48-9548-C6AF6F15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0A2"/>
    <w:pPr>
      <w:bidi/>
    </w:pPr>
    <w:rPr>
      <w:rFonts w:cs="Narkisim"/>
      <w:sz w:val="22"/>
      <w:szCs w:val="22"/>
      <w:lang w:eastAsia="he-IL"/>
    </w:rPr>
  </w:style>
  <w:style w:type="paragraph" w:styleId="1">
    <w:name w:val="heading 1"/>
    <w:basedOn w:val="a"/>
    <w:next w:val="a"/>
    <w:link w:val="10"/>
    <w:qFormat/>
    <w:rsid w:val="00C040A2"/>
    <w:pPr>
      <w:keepNext/>
      <w:tabs>
        <w:tab w:val="right" w:pos="9469"/>
      </w:tabs>
      <w:jc w:val="both"/>
      <w:outlineLvl w:val="0"/>
    </w:pPr>
    <w:rPr>
      <w:rFonts w:cs="David"/>
      <w:b/>
      <w:bCs/>
      <w:szCs w:val="28"/>
    </w:rPr>
  </w:style>
  <w:style w:type="character" w:default="1" w:styleId="a0">
    <w:name w:val="Default Paragraph Font"/>
    <w:uiPriority w:val="1"/>
    <w:semiHidden/>
    <w:unhideWhenUsed/>
    <w:rsid w:val="00C040A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040A2"/>
  </w:style>
  <w:style w:type="paragraph" w:styleId="a3">
    <w:name w:val="footnote text"/>
    <w:basedOn w:val="a"/>
    <w:link w:val="a4"/>
    <w:rsid w:val="00C040A2"/>
    <w:pPr>
      <w:ind w:left="170" w:hanging="170"/>
      <w:jc w:val="both"/>
    </w:pPr>
    <w:rPr>
      <w:sz w:val="20"/>
      <w:szCs w:val="20"/>
    </w:rPr>
  </w:style>
  <w:style w:type="character" w:styleId="a5">
    <w:name w:val="footnote reference"/>
    <w:basedOn w:val="a0"/>
    <w:semiHidden/>
    <w:rsid w:val="00C040A2"/>
    <w:rPr>
      <w:vertAlign w:val="superscript"/>
    </w:rPr>
  </w:style>
  <w:style w:type="paragraph" w:styleId="a6">
    <w:name w:val="header"/>
    <w:basedOn w:val="a"/>
    <w:link w:val="a7"/>
    <w:rsid w:val="00C040A2"/>
    <w:pPr>
      <w:tabs>
        <w:tab w:val="center" w:pos="4153"/>
        <w:tab w:val="right" w:pos="8306"/>
      </w:tabs>
    </w:pPr>
  </w:style>
  <w:style w:type="paragraph" w:styleId="a8">
    <w:name w:val="footer"/>
    <w:basedOn w:val="a"/>
    <w:link w:val="a9"/>
    <w:rsid w:val="00C040A2"/>
    <w:pPr>
      <w:tabs>
        <w:tab w:val="center" w:pos="4153"/>
        <w:tab w:val="right" w:pos="8306"/>
      </w:tabs>
    </w:pPr>
  </w:style>
  <w:style w:type="paragraph" w:customStyle="1" w:styleId="aa">
    <w:name w:val="כותרת"/>
    <w:basedOn w:val="a"/>
    <w:rsid w:val="00C040A2"/>
    <w:pPr>
      <w:spacing w:before="240" w:line="320" w:lineRule="atLeast"/>
      <w:jc w:val="center"/>
    </w:pPr>
    <w:rPr>
      <w:rFonts w:cs="David"/>
      <w:b/>
      <w:bCs/>
      <w:spacing w:val="20"/>
      <w:szCs w:val="32"/>
    </w:rPr>
  </w:style>
  <w:style w:type="paragraph" w:customStyle="1" w:styleId="ab">
    <w:name w:val="כותרת קטע"/>
    <w:basedOn w:val="a"/>
    <w:link w:val="Char"/>
    <w:rsid w:val="00C040A2"/>
    <w:pPr>
      <w:spacing w:before="240" w:line="300" w:lineRule="atLeast"/>
    </w:pPr>
    <w:rPr>
      <w:rFonts w:cs="Arial"/>
      <w:b/>
      <w:bCs/>
      <w:szCs w:val="24"/>
    </w:rPr>
  </w:style>
  <w:style w:type="paragraph" w:customStyle="1" w:styleId="ac">
    <w:name w:val="מקור"/>
    <w:basedOn w:val="a"/>
    <w:rsid w:val="00C040A2"/>
    <w:pPr>
      <w:spacing w:line="320" w:lineRule="atLeast"/>
      <w:jc w:val="both"/>
    </w:pPr>
    <w:rPr>
      <w:rFonts w:cs="David"/>
      <w:szCs w:val="24"/>
    </w:rPr>
  </w:style>
  <w:style w:type="paragraph" w:customStyle="1" w:styleId="ad">
    <w:name w:val="מחלקי המים"/>
    <w:basedOn w:val="a"/>
    <w:rsid w:val="00C040A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basedOn w:val="a0"/>
    <w:rsid w:val="00C040A2"/>
    <w:rPr>
      <w:color w:val="0563C1" w:themeColor="hyperlink"/>
      <w:u w:val="single"/>
    </w:rPr>
  </w:style>
  <w:style w:type="paragraph" w:styleId="af0">
    <w:name w:val="Balloon Text"/>
    <w:basedOn w:val="a"/>
    <w:link w:val="af1"/>
    <w:uiPriority w:val="99"/>
    <w:semiHidden/>
    <w:unhideWhenUsed/>
    <w:rsid w:val="00C040A2"/>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basedOn w:val="a0"/>
    <w:link w:val="a3"/>
    <w:rsid w:val="00C040A2"/>
    <w:rPr>
      <w:rFonts w:cs="Narkisim"/>
      <w:lang w:eastAsia="he-IL"/>
    </w:rPr>
  </w:style>
  <w:style w:type="character" w:customStyle="1" w:styleId="10">
    <w:name w:val="כותרת 1 תו"/>
    <w:basedOn w:val="a0"/>
    <w:link w:val="1"/>
    <w:rsid w:val="00C040A2"/>
    <w:rPr>
      <w:rFonts w:cs="David"/>
      <w:b/>
      <w:bCs/>
      <w:sz w:val="22"/>
      <w:szCs w:val="28"/>
      <w:lang w:eastAsia="he-IL"/>
    </w:rPr>
  </w:style>
  <w:style w:type="character" w:customStyle="1" w:styleId="a7">
    <w:name w:val="כותרת עליונה תו"/>
    <w:basedOn w:val="a0"/>
    <w:link w:val="a6"/>
    <w:rsid w:val="00C040A2"/>
    <w:rPr>
      <w:rFonts w:cs="Narkisim"/>
      <w:sz w:val="22"/>
      <w:szCs w:val="22"/>
      <w:lang w:eastAsia="he-IL"/>
    </w:rPr>
  </w:style>
  <w:style w:type="character" w:customStyle="1" w:styleId="a9">
    <w:name w:val="כותרת תחתונה תו"/>
    <w:basedOn w:val="a0"/>
    <w:link w:val="a8"/>
    <w:rsid w:val="00C040A2"/>
    <w:rPr>
      <w:rFonts w:cs="Narkisim"/>
      <w:sz w:val="22"/>
      <w:szCs w:val="22"/>
      <w:lang w:eastAsia="he-IL"/>
    </w:rPr>
  </w:style>
  <w:style w:type="character" w:customStyle="1" w:styleId="af1">
    <w:name w:val="טקסט בלונים תו"/>
    <w:basedOn w:val="a0"/>
    <w:link w:val="af0"/>
    <w:uiPriority w:val="99"/>
    <w:semiHidden/>
    <w:rsid w:val="00C040A2"/>
    <w:rPr>
      <w:rFonts w:ascii="Tahoma" w:hAnsi="Tahoma" w:cs="Tahoma"/>
      <w:sz w:val="16"/>
      <w:szCs w:val="16"/>
      <w:lang w:eastAsia="he-IL"/>
    </w:rPr>
  </w:style>
  <w:style w:type="paragraph" w:customStyle="1" w:styleId="af3">
    <w:name w:val="פסוק"/>
    <w:basedOn w:val="ac"/>
    <w:qFormat/>
    <w:rsid w:val="00C040A2"/>
    <w:pPr>
      <w:spacing w:before="120"/>
    </w:pPr>
    <w:rPr>
      <w:b/>
      <w:bCs/>
    </w:rPr>
  </w:style>
  <w:style w:type="character" w:customStyle="1" w:styleId="Char">
    <w:name w:val="כותרת קטע Char"/>
    <w:link w:val="ab"/>
    <w:rsid w:val="005350FF"/>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45630523">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E%D7%99-%D7%94%D7%90%D7%95%D7%AA%D7%95%D7%AA-%D7%94%D7%90%D7%9C%D7%94" TargetMode="External"/><Relationship Id="rId13" Type="http://schemas.openxmlformats.org/officeDocument/2006/relationships/hyperlink" Target="https://www.mayim.org.il/?parasha=%D7%AA%D7%9E%D7%99%D7%9D-%D7%AA%D7%94%D7%99%D7%94-%D7%A2%D7%9D-%D7%94-%D7%90-%D7%9C%D7%94%D7%99%D7%9A" TargetMode="External"/><Relationship Id="rId3" Type="http://schemas.openxmlformats.org/officeDocument/2006/relationships/hyperlink" Target="https://www.mayim.org.il/?parasha=%D7%A6%D7%A8%D7%A2%D7%AA-%D7%9B%D7%99-%D7%AA%D7%94%D7%99%D7%94-%D7%91%D7%90%D7%93%D7%9D" TargetMode="External"/><Relationship Id="rId7" Type="http://schemas.openxmlformats.org/officeDocument/2006/relationships/hyperlink" Target="https://www.mayim.org.il/?parasha=%D7%AA%D7%A0%D7%95-%D7%9C%D7%9B%D7%9D-%D7%9E%D7%95%D7%A4%D7%AA-2" TargetMode="External"/><Relationship Id="rId12" Type="http://schemas.openxmlformats.org/officeDocument/2006/relationships/hyperlink" Target="https://www.mayim.org.il/?parasha=%D7%90%D7%99%D7%9F-%D7%A2%D7%95%D7%93-%D7%9E%D7%9C%D7%91%D7%93%D7%95-2" TargetMode="External"/><Relationship Id="rId17" Type="http://schemas.openxmlformats.org/officeDocument/2006/relationships/hyperlink" Target="https://www.mayim.org.il/?parasha=%D7%99%D7%95%D7%A1%D7%A3-%D7%95%D7%93%D7%A0%D7%99%D7%90%D7%9C" TargetMode="External"/><Relationship Id="rId2" Type="http://schemas.openxmlformats.org/officeDocument/2006/relationships/hyperlink" Target="https://www.mayim.org.il/?parasha=%d7%aa%d7%a9%d7%9e%d7%a2-%d7%97%d7%9c%d7%95%d7%9d-%d7%9c%d7%a4%d7%aa%d7%95%d7%a8-%d7%90%d7%95%d7%aa%d7%951" TargetMode="External"/><Relationship Id="rId16" Type="http://schemas.openxmlformats.org/officeDocument/2006/relationships/hyperlink" Target="http://www.schechter.ac.il/%D7%A1%D7%A4%D7%A8%D7%99%D7%94_%D7%95%D7%9E%D7%9B%D7%95%D7%A0%D7%99_%D7%9E%D7%97%D7%A7%D7%A8/%D7%9E%D7%A4%D7%A2%D7%9C_%D7%9E%D7%93%D7%A8%D7%A9/%D7%9E%D7%93%D7%A8%D7%A9_%D7%90%D7%A1%D7%AA%D7%A8_%D7%A8%D7%91%D7%94" TargetMode="External"/><Relationship Id="rId1" Type="http://schemas.openxmlformats.org/officeDocument/2006/relationships/hyperlink" Target="https://www.mayim.org.il/?parasha=%D7%99%D7%95%D7%A1%D7%A3-%D7%95%D7%93%D7%A0%D7%99%D7%90%D7%9C" TargetMode="External"/><Relationship Id="rId6" Type="http://schemas.openxmlformats.org/officeDocument/2006/relationships/hyperlink" Target="http://www.am-oved.co.il/product?c0=13540&amp;BSP=13467" TargetMode="External"/><Relationship Id="rId11" Type="http://schemas.openxmlformats.org/officeDocument/2006/relationships/hyperlink" Target="https://www.mayim.org.il/?parasha=%D7%95%D7%A0%D7%AA%D7%9F-%D7%90%D7%9C%D7%99%D7%9A-%D7%90%D7%95%D7%AA-%D7%90%D7%95-%D7%9E%D7%95%D7%A4%D7%AA" TargetMode="External"/><Relationship Id="rId5" Type="http://schemas.openxmlformats.org/officeDocument/2006/relationships/hyperlink" Target="https://www.mayim.org.il/?parasha=%d7%94%d7%91%d7%94-%d7%a0%d7%aa%d7%97%d7%9b%d7%9e%d7%94-%d7%9c%d7%95" TargetMode="External"/><Relationship Id="rId15" Type="http://schemas.openxmlformats.org/officeDocument/2006/relationships/hyperlink" Target="https://www.mayim.org.il/?parasha=%D7%A2%D7%A8%D7%91-%D7%A8%D7%91" TargetMode="External"/><Relationship Id="rId10" Type="http://schemas.openxmlformats.org/officeDocument/2006/relationships/hyperlink" Target="https://www.mayim.org.il/?parasha=%D7%9C%D7%9E%D7%99-%D7%94%D7%90%D7%95%D7%AA%D7%95%D7%AA-%D7%94%D7%90%D7%9C%D7%94" TargetMode="External"/><Relationship Id="rId4" Type="http://schemas.openxmlformats.org/officeDocument/2006/relationships/hyperlink" Target="https://www.mayim.org.il/?parasha=%D7%A6%D7%A8%D7%A2%D7%AA-%D7%9B%D7%99-%D7%AA%D7%94%D7%99%D7%94-%D7%91%D7%90%D7%93%D7%9D" TargetMode="External"/><Relationship Id="rId9" Type="http://schemas.openxmlformats.org/officeDocument/2006/relationships/hyperlink" Target="https://www.mayim.org.il/?parasha=%D7%9B%D7%99-%D7%90%D7%A0%D7%99-%D7%94%D7%9B%D7%91%D7%93%D7%AA%D7%99-%D7%90%D7%AA-%D7%9C%D7%91%D7%95" TargetMode="External"/><Relationship Id="rId14" Type="http://schemas.openxmlformats.org/officeDocument/2006/relationships/hyperlink" Target="https://www.mayim.org.il/?parasha=%D7%90%D7%A6%D7%91%D7%A2-%D7%90%D7%9C%D7%94%D7%99%D7%9D-%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B2A32-0579-4806-A8FC-389AC433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1490</Words>
  <Characters>7455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8928</CharactersWithSpaces>
  <SharedDoc>false</SharedDoc>
  <HLinks>
    <vt:vector size="102" baseType="variant">
      <vt:variant>
        <vt:i4>6422645</vt:i4>
      </vt:variant>
      <vt:variant>
        <vt:i4>48</vt:i4>
      </vt:variant>
      <vt:variant>
        <vt:i4>0</vt:i4>
      </vt:variant>
      <vt:variant>
        <vt:i4>5</vt:i4>
      </vt:variant>
      <vt:variant>
        <vt:lpwstr>https://www.mayim.org.il/?parasha=%D7%99%D7%95%D7%A1%D7%A3-%D7%95%D7%93%D7%A0%D7%99%D7%90%D7%9C</vt:lpwstr>
      </vt:variant>
      <vt:variant>
        <vt:lpwstr/>
      </vt:variant>
      <vt:variant>
        <vt:i4>7864327</vt:i4>
      </vt:variant>
      <vt:variant>
        <vt:i4>45</vt:i4>
      </vt:variant>
      <vt:variant>
        <vt:i4>0</vt:i4>
      </vt:variant>
      <vt:variant>
        <vt:i4>5</vt:i4>
      </vt:variant>
      <vt:variant>
        <vt:lpwstr>http://www.schechter.ac.il/%D7%A1%D7%A4%D7%A8%D7%99%D7%94_%D7%95%D7%9E%D7%9B%D7%95%D7%A0%D7%99_%D7%9E%D7%97%D7%A7%D7%A8/%D7%9E%D7%A4%D7%A2%D7%9C_%D7%9E%D7%93%D7%A8%D7%A9/%D7%9E%D7%93%D7%A8%D7%A9_%D7%90%D7%A1%D7%AA%D7%A8_%D7%A8%D7%91%D7%94</vt:lpwstr>
      </vt:variant>
      <vt:variant>
        <vt:lpwstr/>
      </vt:variant>
      <vt:variant>
        <vt:i4>1441881</vt:i4>
      </vt:variant>
      <vt:variant>
        <vt:i4>42</vt:i4>
      </vt:variant>
      <vt:variant>
        <vt:i4>0</vt:i4>
      </vt:variant>
      <vt:variant>
        <vt:i4>5</vt:i4>
      </vt:variant>
      <vt:variant>
        <vt:lpwstr>https://www.mayim.org.il/?parasha=%D7%A2%D7%A8%D7%91-%D7%A8%D7%91</vt:lpwstr>
      </vt:variant>
      <vt:variant>
        <vt:lpwstr/>
      </vt:variant>
      <vt:variant>
        <vt:i4>4915226</vt:i4>
      </vt:variant>
      <vt:variant>
        <vt:i4>39</vt:i4>
      </vt:variant>
      <vt:variant>
        <vt:i4>0</vt:i4>
      </vt:variant>
      <vt:variant>
        <vt:i4>5</vt:i4>
      </vt:variant>
      <vt:variant>
        <vt:lpwstr>https://www.mayim.org.il/?parasha=%D7%90%D7%A6%D7%91%D7%A2-%D7%90%D7%9C%D7%94%D7%99%D7%9D-%D7%94%D7%99%D7%90</vt:lpwstr>
      </vt:variant>
      <vt:variant>
        <vt:lpwstr/>
      </vt:variant>
      <vt:variant>
        <vt:i4>3735586</vt:i4>
      </vt:variant>
      <vt:variant>
        <vt:i4>36</vt:i4>
      </vt:variant>
      <vt:variant>
        <vt:i4>0</vt:i4>
      </vt:variant>
      <vt:variant>
        <vt:i4>5</vt:i4>
      </vt:variant>
      <vt:variant>
        <vt:lpwstr>https://www.mayim.org.il/?parasha=%D7%AA%D7%9E%D7%99%D7%9D-%D7%AA%D7%94%D7%99%D7%94-%D7%A2%D7%9D-%D7%94-%D7%90-%D7%9C%D7%94%D7%99%D7%9A</vt:lpwstr>
      </vt:variant>
      <vt:variant>
        <vt:lpwstr/>
      </vt:variant>
      <vt:variant>
        <vt:i4>393234</vt:i4>
      </vt:variant>
      <vt:variant>
        <vt:i4>33</vt:i4>
      </vt:variant>
      <vt:variant>
        <vt:i4>0</vt:i4>
      </vt:variant>
      <vt:variant>
        <vt:i4>5</vt:i4>
      </vt:variant>
      <vt:variant>
        <vt:lpwstr>https://www.mayim.org.il/?parasha=%D7%90%D7%99%D7%9F-%D7%A2%D7%95%D7%93-%D7%9E%D7%9C%D7%91%D7%93%D7%95-2</vt:lpwstr>
      </vt:variant>
      <vt:variant>
        <vt:lpwstr/>
      </vt:variant>
      <vt:variant>
        <vt:i4>1441818</vt:i4>
      </vt:variant>
      <vt:variant>
        <vt:i4>30</vt:i4>
      </vt:variant>
      <vt:variant>
        <vt:i4>0</vt:i4>
      </vt:variant>
      <vt:variant>
        <vt:i4>5</vt:i4>
      </vt:variant>
      <vt:variant>
        <vt:lpwstr>https://www.mayim.org.il/?parasha=%D7%95%D7%A0%D7%AA%D7%9F-%D7%90%D7%9C%D7%99%D7%9A-%D7%90%D7%95%D7%AA-%D7%90%D7%95-%D7%9E%D7%95%D7%A4%D7%AA</vt:lpwstr>
      </vt:variant>
      <vt:variant>
        <vt:lpwstr/>
      </vt:variant>
      <vt:variant>
        <vt:i4>3407973</vt:i4>
      </vt:variant>
      <vt:variant>
        <vt:i4>27</vt:i4>
      </vt:variant>
      <vt:variant>
        <vt:i4>0</vt:i4>
      </vt:variant>
      <vt:variant>
        <vt:i4>5</vt:i4>
      </vt:variant>
      <vt:variant>
        <vt:lpwstr>https://www.mayim.org.il/?parasha=%D7%9C%D7%9E%D7%99-%D7%94%D7%90%D7%95%D7%AA%D7%95%D7%AA-%D7%94%D7%90%D7%9C%D7%94</vt:lpwstr>
      </vt:variant>
      <vt:variant>
        <vt:lpwstr/>
      </vt:variant>
      <vt:variant>
        <vt:i4>7209021</vt:i4>
      </vt:variant>
      <vt:variant>
        <vt:i4>24</vt:i4>
      </vt:variant>
      <vt:variant>
        <vt:i4>0</vt:i4>
      </vt:variant>
      <vt:variant>
        <vt:i4>5</vt:i4>
      </vt:variant>
      <vt:variant>
        <vt:lpwstr>https://www.mayim.org.il/?parasha=%D7%9B%D7%99-%D7%90%D7%A0%D7%99-%D7%94%D7%9B%D7%91%D7%93%D7%AA%D7%99-%D7%90%D7%AA-%D7%9C%D7%91%D7%95</vt:lpwstr>
      </vt:variant>
      <vt:variant>
        <vt:lpwstr/>
      </vt:variant>
      <vt:variant>
        <vt:i4>3407973</vt:i4>
      </vt:variant>
      <vt:variant>
        <vt:i4>21</vt:i4>
      </vt:variant>
      <vt:variant>
        <vt:i4>0</vt:i4>
      </vt:variant>
      <vt:variant>
        <vt:i4>5</vt:i4>
      </vt:variant>
      <vt:variant>
        <vt:lpwstr>https://www.mayim.org.il/?parasha=%D7%9C%D7%9E%D7%99-%D7%94%D7%90%D7%95%D7%AA%D7%95%D7%AA-%D7%94%D7%90%D7%9C%D7%94</vt:lpwstr>
      </vt:variant>
      <vt:variant>
        <vt:lpwstr/>
      </vt:variant>
      <vt:variant>
        <vt:i4>2097256</vt:i4>
      </vt:variant>
      <vt:variant>
        <vt:i4>18</vt:i4>
      </vt:variant>
      <vt:variant>
        <vt:i4>0</vt:i4>
      </vt:variant>
      <vt:variant>
        <vt:i4>5</vt:i4>
      </vt:variant>
      <vt:variant>
        <vt:lpwstr>https://www.mayim.org.il/?parasha=%D7%AA%D7%A0%D7%95-%D7%9C%D7%9B%D7%9D-%D7%9E%D7%95%D7%A4%D7%AA-2</vt:lpwstr>
      </vt:variant>
      <vt:variant>
        <vt:lpwstr/>
      </vt:variant>
      <vt:variant>
        <vt:i4>8257641</vt:i4>
      </vt:variant>
      <vt:variant>
        <vt:i4>15</vt:i4>
      </vt:variant>
      <vt:variant>
        <vt:i4>0</vt:i4>
      </vt:variant>
      <vt:variant>
        <vt:i4>5</vt:i4>
      </vt:variant>
      <vt:variant>
        <vt:lpwstr>http://www.am-oved.co.il/product?c0=13540&amp;BSP=13467</vt:lpwstr>
      </vt:variant>
      <vt:variant>
        <vt:lpwstr/>
      </vt:variant>
      <vt:variant>
        <vt:i4>4128820</vt:i4>
      </vt:variant>
      <vt:variant>
        <vt:i4>12</vt:i4>
      </vt:variant>
      <vt:variant>
        <vt:i4>0</vt:i4>
      </vt:variant>
      <vt:variant>
        <vt:i4>5</vt:i4>
      </vt:variant>
      <vt:variant>
        <vt:lpwstr>https://www.mayim.org.il/?parasha=%d7%94%d7%91%d7%94-%d7%a0%d7%aa%d7%97%d7%9b%d7%9e%d7%94-%d7%9c%d7%95</vt:lpwstr>
      </vt:variant>
      <vt:variant>
        <vt:lpwstr/>
      </vt:variant>
      <vt:variant>
        <vt:i4>1835094</vt:i4>
      </vt:variant>
      <vt:variant>
        <vt:i4>9</vt:i4>
      </vt:variant>
      <vt:variant>
        <vt:i4>0</vt:i4>
      </vt:variant>
      <vt:variant>
        <vt:i4>5</vt:i4>
      </vt:variant>
      <vt:variant>
        <vt:lpwstr>https://www.mayim.org.il/?parasha=%D7%A6%D7%A8%D7%A2%D7%AA-%D7%9B%D7%99-%D7%AA%D7%94%D7%99%D7%94-%D7%91%D7%90%D7%93%D7%9D</vt:lpwstr>
      </vt:variant>
      <vt:variant>
        <vt:lpwstr/>
      </vt:variant>
      <vt:variant>
        <vt:i4>1835094</vt:i4>
      </vt:variant>
      <vt:variant>
        <vt:i4>6</vt:i4>
      </vt:variant>
      <vt:variant>
        <vt:i4>0</vt:i4>
      </vt:variant>
      <vt:variant>
        <vt:i4>5</vt:i4>
      </vt:variant>
      <vt:variant>
        <vt:lpwstr>https://www.mayim.org.il/?parasha=%D7%A6%D7%A8%D7%A2%D7%AA-%D7%9B%D7%99-%D7%AA%D7%94%D7%99%D7%94-%D7%91%D7%90%D7%93%D7%9D</vt:lpwstr>
      </vt:variant>
      <vt:variant>
        <vt:lpwstr/>
      </vt:variant>
      <vt:variant>
        <vt:i4>327704</vt:i4>
      </vt:variant>
      <vt:variant>
        <vt:i4>3</vt:i4>
      </vt:variant>
      <vt:variant>
        <vt:i4>0</vt:i4>
      </vt:variant>
      <vt:variant>
        <vt:i4>5</vt:i4>
      </vt:variant>
      <vt:variant>
        <vt:lpwstr>https://www.mayim.org.il/?parasha=%d7%aa%d7%a9%d7%9e%d7%a2-%d7%97%d7%9c%d7%95%d7%9d-%d7%9c%d7%a4%d7%aa%d7%95%d7%a8-%d7%90%d7%95%d7%aa%d7%951</vt:lpwstr>
      </vt:variant>
      <vt:variant>
        <vt:lpwstr/>
      </vt:variant>
      <vt:variant>
        <vt:i4>6422645</vt:i4>
      </vt:variant>
      <vt:variant>
        <vt:i4>0</vt:i4>
      </vt:variant>
      <vt:variant>
        <vt:i4>0</vt:i4>
      </vt:variant>
      <vt:variant>
        <vt:i4>5</vt:i4>
      </vt:variant>
      <vt:variant>
        <vt:lpwstr>https://www.mayim.org.il/?parasha=%D7%99%D7%95%D7%A1%D7%A3-%D7%95%D7%93%D7%A0%D7%99%D7%90%D7%9C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החרטומים</dc:title>
  <dc:subject>מקץ, שבת חנוכה</dc:subject>
  <dc:creator>Asher Yuval</dc:creator>
  <cp:keywords/>
  <cp:lastModifiedBy>Shimon Afek</cp:lastModifiedBy>
  <cp:revision>2</cp:revision>
  <cp:lastPrinted>2018-01-11T16:16:00Z</cp:lastPrinted>
  <dcterms:created xsi:type="dcterms:W3CDTF">2021-01-18T07:10:00Z</dcterms:created>
  <dcterms:modified xsi:type="dcterms:W3CDTF">2021-01-18T07:10:00Z</dcterms:modified>
</cp:coreProperties>
</file>