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7685" w14:textId="77777777" w:rsidR="005C02D5" w:rsidRPr="00AA1078" w:rsidRDefault="00393803" w:rsidP="001359C4">
      <w:pPr>
        <w:pStyle w:val="aa"/>
        <w:spacing w:before="0"/>
        <w:outlineLvl w:val="0"/>
        <w:rPr>
          <w:rtl/>
        </w:rPr>
      </w:pPr>
      <w:r>
        <w:rPr>
          <w:rFonts w:hint="cs"/>
          <w:rtl/>
        </w:rPr>
        <w:t>עולים ויורדים</w:t>
      </w:r>
    </w:p>
    <w:p w14:paraId="70D38DCD" w14:textId="77777777" w:rsidR="002E14C1" w:rsidRDefault="00393803" w:rsidP="00935923">
      <w:pPr>
        <w:pStyle w:val="ac"/>
        <w:spacing w:before="240" w:line="280" w:lineRule="atLeast"/>
        <w:rPr>
          <w:b/>
          <w:bCs/>
          <w:rtl/>
        </w:rPr>
      </w:pPr>
      <w:r w:rsidRPr="00393803">
        <w:rPr>
          <w:b/>
          <w:bCs/>
          <w:rtl/>
        </w:rPr>
        <w:t>וַיַּחֲלֹם וְהִנֵּה סֻלָּם מֻצָּב אַרְצָה וְרֹאשׁוֹ מַגִּיעַ הַשָּׁמָיְמָה וְהִנֵּה מַלְאֲכֵי אֱלֹהִים עֹלִים וְיֹרְדִים בּוֹ</w:t>
      </w:r>
      <w:r w:rsidR="00935923">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Pr>
          <w:rFonts w:cs="Narkisim" w:hint="cs"/>
          <w:szCs w:val="22"/>
          <w:rtl/>
        </w:rPr>
        <w:t>כח יב</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7EF3E83B" w14:textId="77777777" w:rsidR="00393803" w:rsidRDefault="00393803" w:rsidP="00393803">
      <w:pPr>
        <w:pStyle w:val="ab"/>
        <w:rPr>
          <w:rtl/>
        </w:rPr>
      </w:pPr>
      <w:r>
        <w:rPr>
          <w:rtl/>
        </w:rPr>
        <w:t>ויקרא רבה פרשה כט ב</w:t>
      </w:r>
    </w:p>
    <w:p w14:paraId="6E211BE3" w14:textId="77777777" w:rsidR="002B238C" w:rsidRDefault="00393803" w:rsidP="00E73B6C">
      <w:pPr>
        <w:pStyle w:val="ac"/>
        <w:rPr>
          <w:rtl/>
        </w:rPr>
      </w:pPr>
      <w:r>
        <w:rPr>
          <w:rtl/>
        </w:rPr>
        <w:t xml:space="preserve">"ויחלום והנה סולם מוצב ארצה ... והנה מלאכי </w:t>
      </w:r>
      <w:r w:rsidR="00E73B6C">
        <w:rPr>
          <w:rtl/>
        </w:rPr>
        <w:t>אל</w:t>
      </w:r>
      <w:r>
        <w:rPr>
          <w:rtl/>
        </w:rPr>
        <w:t>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w:t>
      </w:r>
      <w:r w:rsidR="005022C4">
        <w:rPr>
          <w:rStyle w:val="a5"/>
          <w:rtl/>
        </w:rPr>
        <w:footnoteReference w:id="2"/>
      </w:r>
      <w:r>
        <w:rPr>
          <w:rtl/>
        </w:rPr>
        <w:t xml:space="preserve"> </w:t>
      </w:r>
    </w:p>
    <w:p w14:paraId="0737C86F" w14:textId="77777777" w:rsidR="004E61A8" w:rsidRDefault="004E61A8" w:rsidP="00935923">
      <w:pPr>
        <w:spacing w:before="240" w:line="320" w:lineRule="atLeast"/>
        <w:jc w:val="both"/>
        <w:rPr>
          <w:rFonts w:cs="Times New Roman"/>
          <w:sz w:val="24"/>
          <w:szCs w:val="24"/>
          <w:rtl/>
          <w:lang w:eastAsia="en-US"/>
        </w:rPr>
      </w:pPr>
      <w:r>
        <w:rPr>
          <w:rFonts w:cs="David" w:hint="cs"/>
          <w:b/>
          <w:bCs/>
          <w:sz w:val="24"/>
          <w:szCs w:val="24"/>
          <w:rtl/>
        </w:rPr>
        <w:t>וַיֹּאמֶר</w:t>
      </w:r>
      <w:r>
        <w:rPr>
          <w:rFonts w:cs="David" w:hint="cs"/>
          <w:b/>
          <w:bCs/>
          <w:szCs w:val="24"/>
          <w:rtl/>
        </w:rPr>
        <w:t xml:space="preserve"> יִשְׂרָאֵל רַב עוֹד יוֹסֵף בְּנִי חָי אֵלְכָה וְאֶרְאֶנּוּ בְּטֶרֶם אָמוּת:</w:t>
      </w:r>
      <w:r>
        <w:rPr>
          <w:rStyle w:val="a5"/>
          <w:rFonts w:hint="cs"/>
          <w:rtl/>
        </w:rPr>
        <w:t xml:space="preserve"> </w:t>
      </w:r>
      <w:r>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935923">
        <w:rPr>
          <w:rFonts w:cs="David" w:hint="cs"/>
          <w:b/>
          <w:bCs/>
          <w:szCs w:val="24"/>
          <w:rtl/>
        </w:rPr>
        <w:t>:</w:t>
      </w:r>
      <w:r>
        <w:rPr>
          <w:rFonts w:cs="David" w:hint="cs"/>
          <w:b/>
          <w:bCs/>
          <w:szCs w:val="24"/>
          <w:rtl/>
        </w:rPr>
        <w:t xml:space="preserve"> </w:t>
      </w:r>
      <w:r>
        <w:rPr>
          <w:rFonts w:hint="cs"/>
          <w:rtl/>
        </w:rPr>
        <w:t>(בראשית מה כח - מו ד).</w:t>
      </w:r>
      <w:r>
        <w:rPr>
          <w:rStyle w:val="a5"/>
          <w:rFonts w:hint="cs"/>
          <w:rtl/>
        </w:rPr>
        <w:t xml:space="preserve"> </w:t>
      </w:r>
      <w:r>
        <w:rPr>
          <w:rStyle w:val="a5"/>
          <w:rtl/>
        </w:rPr>
        <w:footnoteReference w:id="3"/>
      </w:r>
      <w:r>
        <w:rPr>
          <w:rFonts w:cs="Times New Roman"/>
          <w:sz w:val="24"/>
          <w:szCs w:val="24"/>
          <w:rtl/>
          <w:lang w:eastAsia="en-US"/>
        </w:rPr>
        <w:t xml:space="preserve"> </w:t>
      </w:r>
    </w:p>
    <w:p w14:paraId="0210EC45" w14:textId="77777777" w:rsidR="001E7406" w:rsidRDefault="006D7D03" w:rsidP="00935923">
      <w:pPr>
        <w:spacing w:before="240" w:line="320" w:lineRule="atLeast"/>
        <w:jc w:val="both"/>
        <w:rPr>
          <w:rFonts w:cs="David"/>
          <w:b/>
          <w:bCs/>
          <w:sz w:val="24"/>
          <w:szCs w:val="24"/>
          <w:rtl/>
        </w:rPr>
      </w:pPr>
      <w:r w:rsidRPr="001E7406">
        <w:rPr>
          <w:rFonts w:cs="David"/>
          <w:b/>
          <w:bCs/>
          <w:sz w:val="24"/>
          <w:szCs w:val="24"/>
          <w:rtl/>
        </w:rPr>
        <w:t>וַיְהִי בָּעֵת הַהִוא וַיֵּרֶד יְהוּדָה מֵאֵת אֶחָיו</w:t>
      </w:r>
      <w:r w:rsidR="001E7406">
        <w:rPr>
          <w:rFonts w:cs="David" w:hint="cs"/>
          <w:b/>
          <w:bCs/>
          <w:sz w:val="24"/>
          <w:szCs w:val="24"/>
          <w:rtl/>
        </w:rPr>
        <w:t xml:space="preserve"> ...</w:t>
      </w:r>
      <w:r w:rsidR="00935923">
        <w:rPr>
          <w:rFonts w:cs="David" w:hint="cs"/>
          <w:b/>
          <w:bCs/>
          <w:sz w:val="24"/>
          <w:szCs w:val="24"/>
          <w:rtl/>
        </w:rPr>
        <w:t>:</w:t>
      </w:r>
      <w:r w:rsidR="001E7406">
        <w:rPr>
          <w:rFonts w:cs="David" w:hint="cs"/>
          <w:b/>
          <w:bCs/>
          <w:sz w:val="24"/>
          <w:szCs w:val="24"/>
          <w:rtl/>
        </w:rPr>
        <w:t xml:space="preserve"> </w:t>
      </w:r>
      <w:r w:rsidR="001E7406" w:rsidRPr="001E7406">
        <w:rPr>
          <w:rFonts w:hint="cs"/>
          <w:rtl/>
        </w:rPr>
        <w:t>(</w:t>
      </w:r>
      <w:r w:rsidR="001E7406" w:rsidRPr="001E7406">
        <w:rPr>
          <w:rtl/>
        </w:rPr>
        <w:t xml:space="preserve">בראשית </w:t>
      </w:r>
      <w:r w:rsidR="001E7406" w:rsidRPr="001E7406">
        <w:rPr>
          <w:rFonts w:hint="cs"/>
          <w:rtl/>
        </w:rPr>
        <w:t>לח א).</w:t>
      </w:r>
      <w:r w:rsidR="001E7406">
        <w:rPr>
          <w:rFonts w:cs="David" w:hint="cs"/>
          <w:b/>
          <w:bCs/>
          <w:sz w:val="24"/>
          <w:szCs w:val="24"/>
          <w:rtl/>
        </w:rPr>
        <w:t xml:space="preserve"> </w:t>
      </w:r>
    </w:p>
    <w:p w14:paraId="5E44D168" w14:textId="77777777" w:rsidR="001E7406" w:rsidRDefault="001E7406" w:rsidP="00935923">
      <w:pPr>
        <w:spacing w:line="320" w:lineRule="atLeast"/>
        <w:jc w:val="both"/>
        <w:rPr>
          <w:rFonts w:cs="David"/>
          <w:b/>
          <w:bCs/>
          <w:sz w:val="24"/>
          <w:szCs w:val="24"/>
          <w:rtl/>
        </w:rPr>
      </w:pPr>
      <w:r w:rsidRPr="001E7406">
        <w:rPr>
          <w:rFonts w:cs="David"/>
          <w:b/>
          <w:bCs/>
          <w:sz w:val="24"/>
          <w:szCs w:val="24"/>
          <w:rtl/>
        </w:rPr>
        <w:t>וְעַתָּה יֵשֶׁב נָא עַבְדְּךָ תַּחַת הַנַּעַר עֶבֶד לַאדֹנִי וְהַנַּעַר יַעַל עִם אֶחָיו:</w:t>
      </w:r>
      <w:r>
        <w:rPr>
          <w:rFonts w:cs="David" w:hint="cs"/>
          <w:b/>
          <w:bCs/>
          <w:sz w:val="24"/>
          <w:szCs w:val="24"/>
          <w:rtl/>
        </w:rPr>
        <w:t xml:space="preserve"> </w:t>
      </w:r>
      <w:r w:rsidRPr="001E7406">
        <w:rPr>
          <w:rFonts w:cs="David"/>
          <w:b/>
          <w:bCs/>
          <w:sz w:val="24"/>
          <w:szCs w:val="24"/>
          <w:rtl/>
        </w:rPr>
        <w:t>כִּי אֵיךְ אֶעֱלֶה אֶל אָבִי</w:t>
      </w:r>
      <w:r>
        <w:rPr>
          <w:rFonts w:cs="David" w:hint="cs"/>
          <w:b/>
          <w:bCs/>
          <w:sz w:val="24"/>
          <w:szCs w:val="24"/>
          <w:rtl/>
        </w:rPr>
        <w:t xml:space="preserve"> ...</w:t>
      </w:r>
      <w:r w:rsidR="00935923">
        <w:rPr>
          <w:rFonts w:cs="David" w:hint="cs"/>
          <w:b/>
          <w:bCs/>
          <w:sz w:val="24"/>
          <w:szCs w:val="24"/>
          <w:rtl/>
        </w:rPr>
        <w:t>:</w:t>
      </w:r>
      <w:r>
        <w:rPr>
          <w:rFonts w:cs="David" w:hint="cs"/>
          <w:b/>
          <w:bCs/>
          <w:sz w:val="24"/>
          <w:szCs w:val="24"/>
          <w:rtl/>
        </w:rPr>
        <w:t xml:space="preserve"> </w:t>
      </w:r>
      <w:r w:rsidRPr="001E7406">
        <w:rPr>
          <w:rFonts w:hint="cs"/>
          <w:rtl/>
        </w:rPr>
        <w:t>(בראשית מד לג-לד).</w:t>
      </w:r>
      <w:r>
        <w:rPr>
          <w:rFonts w:cs="David" w:hint="cs"/>
          <w:b/>
          <w:bCs/>
          <w:sz w:val="24"/>
          <w:szCs w:val="24"/>
          <w:rtl/>
        </w:rPr>
        <w:t xml:space="preserve"> </w:t>
      </w:r>
    </w:p>
    <w:p w14:paraId="1122616C" w14:textId="77777777" w:rsidR="006D7D03" w:rsidRDefault="001E7406" w:rsidP="00935923">
      <w:pPr>
        <w:spacing w:line="320" w:lineRule="atLeast"/>
        <w:jc w:val="both"/>
        <w:rPr>
          <w:rFonts w:cs="David"/>
          <w:b/>
          <w:bCs/>
          <w:sz w:val="24"/>
          <w:szCs w:val="24"/>
          <w:rtl/>
        </w:rPr>
      </w:pPr>
      <w:r w:rsidRPr="001E7406">
        <w:rPr>
          <w:rFonts w:cs="David"/>
          <w:b/>
          <w:bCs/>
          <w:sz w:val="24"/>
          <w:szCs w:val="24"/>
          <w:rtl/>
        </w:rPr>
        <w:t>גּוּר אַרְיֵה יְהוּדָה מִטֶּרֶף בְּנִי עָלִיתָ</w:t>
      </w:r>
      <w:r>
        <w:rPr>
          <w:rFonts w:cs="David" w:hint="cs"/>
          <w:b/>
          <w:bCs/>
          <w:sz w:val="24"/>
          <w:szCs w:val="24"/>
          <w:rtl/>
        </w:rPr>
        <w:t xml:space="preserve"> ...</w:t>
      </w:r>
      <w:r w:rsidR="00935923">
        <w:rPr>
          <w:rFonts w:cs="David" w:hint="cs"/>
          <w:b/>
          <w:bCs/>
          <w:sz w:val="24"/>
          <w:szCs w:val="24"/>
          <w:rtl/>
        </w:rPr>
        <w:t xml:space="preserve"> :</w:t>
      </w:r>
      <w:r>
        <w:rPr>
          <w:rFonts w:cs="David" w:hint="cs"/>
          <w:b/>
          <w:bCs/>
          <w:sz w:val="24"/>
          <w:szCs w:val="24"/>
          <w:rtl/>
        </w:rPr>
        <w:t xml:space="preserve"> </w:t>
      </w:r>
      <w:r w:rsidRPr="001E7406">
        <w:rPr>
          <w:rFonts w:hint="cs"/>
          <w:rtl/>
        </w:rPr>
        <w:t>(</w:t>
      </w:r>
      <w:r w:rsidRPr="001E7406">
        <w:rPr>
          <w:rtl/>
        </w:rPr>
        <w:t>בראשית מט</w:t>
      </w:r>
      <w:r w:rsidRPr="001E7406">
        <w:rPr>
          <w:rFonts w:hint="cs"/>
          <w:rtl/>
        </w:rPr>
        <w:t xml:space="preserve"> ט).</w:t>
      </w:r>
      <w:r w:rsidR="00EF0626">
        <w:rPr>
          <w:rStyle w:val="a5"/>
          <w:rFonts w:cs="David"/>
          <w:b/>
          <w:bCs/>
          <w:sz w:val="24"/>
          <w:szCs w:val="24"/>
          <w:rtl/>
        </w:rPr>
        <w:footnoteReference w:id="4"/>
      </w:r>
    </w:p>
    <w:p w14:paraId="6F002028" w14:textId="77777777" w:rsidR="00D824FF" w:rsidRDefault="00924E7B" w:rsidP="006664D8">
      <w:pPr>
        <w:pStyle w:val="ab"/>
        <w:rPr>
          <w:rtl/>
        </w:rPr>
      </w:pPr>
      <w:r>
        <w:rPr>
          <w:rFonts w:hint="cs"/>
          <w:rtl/>
        </w:rPr>
        <w:t>בראשית רבה סח יב</w:t>
      </w:r>
      <w:r w:rsidR="002466F8">
        <w:rPr>
          <w:rFonts w:hint="cs"/>
          <w:rtl/>
        </w:rPr>
        <w:t xml:space="preserve"> </w:t>
      </w:r>
      <w:r w:rsidR="002466F8">
        <w:rPr>
          <w:rtl/>
        </w:rPr>
        <w:t>–</w:t>
      </w:r>
      <w:r w:rsidR="002466F8">
        <w:rPr>
          <w:rFonts w:hint="cs"/>
          <w:rtl/>
        </w:rPr>
        <w:t xml:space="preserve"> מסולם יעקב למשה</w:t>
      </w:r>
    </w:p>
    <w:p w14:paraId="72DE9A03" w14:textId="77777777" w:rsidR="00D824FF" w:rsidRDefault="00D824FF" w:rsidP="006664D8">
      <w:pPr>
        <w:pStyle w:val="ac"/>
        <w:rPr>
          <w:rtl/>
        </w:rPr>
      </w:pPr>
      <w:r>
        <w:rPr>
          <w:rFonts w:hint="cs"/>
          <w:rtl/>
        </w:rPr>
        <w:t xml:space="preserve">"והנה סולם" </w:t>
      </w:r>
      <w:r>
        <w:rPr>
          <w:rtl/>
        </w:rPr>
        <w:t>–</w:t>
      </w:r>
      <w:r>
        <w:rPr>
          <w:rFonts w:hint="cs"/>
          <w:rtl/>
        </w:rPr>
        <w:t xml:space="preserve"> זה סיני ... "ו</w:t>
      </w:r>
      <w:r w:rsidR="00924E7B">
        <w:rPr>
          <w:rtl/>
        </w:rPr>
        <w:t>הנה מלאכי אלהים</w:t>
      </w:r>
      <w:r>
        <w:rPr>
          <w:rFonts w:hint="cs"/>
          <w:rtl/>
        </w:rPr>
        <w:t xml:space="preserve"> עולים ויורדים בו" - </w:t>
      </w:r>
      <w:r w:rsidR="00924E7B">
        <w:rPr>
          <w:rtl/>
        </w:rPr>
        <w:t>זה משה ואהר</w:t>
      </w:r>
      <w:r>
        <w:rPr>
          <w:rFonts w:hint="cs"/>
          <w:rtl/>
        </w:rPr>
        <w:t>ו</w:t>
      </w:r>
      <w:r w:rsidR="00924E7B">
        <w:rPr>
          <w:rtl/>
        </w:rPr>
        <w:t>ן</w:t>
      </w:r>
      <w:r>
        <w:rPr>
          <w:rFonts w:hint="cs"/>
          <w:rtl/>
        </w:rPr>
        <w:t>.</w:t>
      </w:r>
      <w:r w:rsidR="00CE54F5">
        <w:rPr>
          <w:rStyle w:val="a5"/>
          <w:rtl/>
        </w:rPr>
        <w:footnoteReference w:id="5"/>
      </w:r>
      <w:r>
        <w:rPr>
          <w:rFonts w:hint="cs"/>
          <w:rtl/>
        </w:rPr>
        <w:t xml:space="preserve"> "</w:t>
      </w:r>
      <w:r w:rsidR="00924E7B">
        <w:rPr>
          <w:rtl/>
        </w:rPr>
        <w:t>עולים</w:t>
      </w:r>
      <w:r>
        <w:rPr>
          <w:rFonts w:hint="cs"/>
          <w:rtl/>
        </w:rPr>
        <w:t xml:space="preserve">" </w:t>
      </w:r>
      <w:r>
        <w:rPr>
          <w:rtl/>
        </w:rPr>
        <w:t>–</w:t>
      </w:r>
      <w:r w:rsidR="00924E7B">
        <w:rPr>
          <w:rtl/>
        </w:rPr>
        <w:t xml:space="preserve"> </w:t>
      </w:r>
      <w:r>
        <w:rPr>
          <w:rFonts w:hint="cs"/>
          <w:rtl/>
        </w:rPr>
        <w:t>"</w:t>
      </w:r>
      <w:r w:rsidR="00924E7B">
        <w:rPr>
          <w:rtl/>
        </w:rPr>
        <w:t>ומשה עלה אל האלהים</w:t>
      </w:r>
      <w:r>
        <w:rPr>
          <w:rFonts w:hint="cs"/>
          <w:rtl/>
        </w:rPr>
        <w:t xml:space="preserve">" </w:t>
      </w:r>
      <w:r>
        <w:rPr>
          <w:rtl/>
        </w:rPr>
        <w:t>(שמות יט</w:t>
      </w:r>
      <w:r>
        <w:rPr>
          <w:rFonts w:hint="cs"/>
          <w:rtl/>
        </w:rPr>
        <w:t xml:space="preserve"> ג</w:t>
      </w:r>
      <w:r>
        <w:rPr>
          <w:rtl/>
        </w:rPr>
        <w:t>)</w:t>
      </w:r>
      <w:r>
        <w:rPr>
          <w:rFonts w:hint="cs"/>
          <w:rtl/>
        </w:rPr>
        <w:t>. "</w:t>
      </w:r>
      <w:r w:rsidR="00924E7B">
        <w:rPr>
          <w:rtl/>
        </w:rPr>
        <w:t>ויורדים</w:t>
      </w:r>
      <w:r>
        <w:rPr>
          <w:rFonts w:hint="cs"/>
          <w:rtl/>
        </w:rPr>
        <w:t xml:space="preserve">" </w:t>
      </w:r>
      <w:r>
        <w:rPr>
          <w:rtl/>
        </w:rPr>
        <w:t>–</w:t>
      </w:r>
      <w:r>
        <w:rPr>
          <w:rFonts w:hint="cs"/>
          <w:rtl/>
        </w:rPr>
        <w:t xml:space="preserve"> "</w:t>
      </w:r>
      <w:r w:rsidR="00924E7B">
        <w:rPr>
          <w:rtl/>
        </w:rPr>
        <w:t>וירד משה</w:t>
      </w:r>
      <w:r>
        <w:rPr>
          <w:rFonts w:hint="cs"/>
          <w:rtl/>
        </w:rPr>
        <w:t>" (שם יד); "והנ</w:t>
      </w:r>
      <w:r w:rsidR="00924E7B">
        <w:rPr>
          <w:rtl/>
        </w:rPr>
        <w:t>ה ה' נצב עליו</w:t>
      </w:r>
      <w:r>
        <w:rPr>
          <w:rFonts w:hint="cs"/>
          <w:rtl/>
        </w:rPr>
        <w:t xml:space="preserve">" </w:t>
      </w:r>
      <w:r>
        <w:rPr>
          <w:rtl/>
        </w:rPr>
        <w:t>–</w:t>
      </w:r>
      <w:r>
        <w:rPr>
          <w:rFonts w:hint="cs"/>
          <w:rtl/>
        </w:rPr>
        <w:t xml:space="preserve"> "</w:t>
      </w:r>
      <w:r w:rsidR="00924E7B">
        <w:rPr>
          <w:rtl/>
        </w:rPr>
        <w:t>וירד ה' על הר סיני אל ראש ההר</w:t>
      </w:r>
      <w:r>
        <w:rPr>
          <w:rFonts w:hint="cs"/>
          <w:rtl/>
        </w:rPr>
        <w:t xml:space="preserve">" </w:t>
      </w:r>
      <w:r>
        <w:rPr>
          <w:rtl/>
        </w:rPr>
        <w:t>(שם</w:t>
      </w:r>
      <w:r>
        <w:rPr>
          <w:rFonts w:hint="cs"/>
          <w:rtl/>
        </w:rPr>
        <w:t xml:space="preserve"> כ).</w:t>
      </w:r>
      <w:r w:rsidR="00CE54F5">
        <w:rPr>
          <w:rStyle w:val="a5"/>
          <w:rtl/>
        </w:rPr>
        <w:footnoteReference w:id="6"/>
      </w:r>
    </w:p>
    <w:p w14:paraId="60C74C1D" w14:textId="77777777" w:rsidR="002B476A" w:rsidRDefault="002B476A" w:rsidP="002466F8">
      <w:pPr>
        <w:pStyle w:val="ab"/>
        <w:rPr>
          <w:rtl/>
        </w:rPr>
      </w:pPr>
      <w:r>
        <w:rPr>
          <w:rtl/>
        </w:rPr>
        <w:lastRenderedPageBreak/>
        <w:t xml:space="preserve">אוצר המדרשים (אייזנשטיין) משה עמוד 376 </w:t>
      </w:r>
      <w:r w:rsidR="002466F8">
        <w:rPr>
          <w:rtl/>
        </w:rPr>
        <w:t>–</w:t>
      </w:r>
      <w:r w:rsidR="002466F8">
        <w:rPr>
          <w:rFonts w:hint="cs"/>
          <w:rtl/>
        </w:rPr>
        <w:t xml:space="preserve"> אין למשה ירידה</w:t>
      </w:r>
    </w:p>
    <w:p w14:paraId="58BFEB72" w14:textId="77777777" w:rsidR="00393803" w:rsidRDefault="002B476A" w:rsidP="0014617A">
      <w:pPr>
        <w:pStyle w:val="ac"/>
        <w:rPr>
          <w:rtl/>
        </w:rPr>
      </w:pPr>
      <w:r>
        <w:rPr>
          <w:rtl/>
        </w:rPr>
        <w:t>א"ל הקב</w:t>
      </w:r>
      <w:r>
        <w:rPr>
          <w:rFonts w:hint="cs"/>
          <w:rtl/>
        </w:rPr>
        <w:t>"</w:t>
      </w:r>
      <w:r>
        <w:rPr>
          <w:rtl/>
        </w:rPr>
        <w:t>ה</w:t>
      </w:r>
      <w:r>
        <w:rPr>
          <w:rFonts w:hint="cs"/>
          <w:rtl/>
        </w:rPr>
        <w:t>:</w:t>
      </w:r>
      <w:r>
        <w:rPr>
          <w:rtl/>
        </w:rPr>
        <w:t xml:space="preserve"> כל השבח הזה כתבתי עליך</w:t>
      </w:r>
      <w:r>
        <w:rPr>
          <w:rFonts w:hint="cs"/>
          <w:rtl/>
        </w:rPr>
        <w:t>,</w:t>
      </w:r>
      <w:r>
        <w:rPr>
          <w:rtl/>
        </w:rPr>
        <w:t xml:space="preserve"> על מה אתה מצטער</w:t>
      </w:r>
      <w:r>
        <w:rPr>
          <w:rFonts w:hint="cs"/>
          <w:rtl/>
        </w:rPr>
        <w:t>?</w:t>
      </w:r>
      <w:r>
        <w:rPr>
          <w:rtl/>
        </w:rPr>
        <w:t xml:space="preserve"> על הן קרבו ימיך למות</w:t>
      </w:r>
      <w:r>
        <w:rPr>
          <w:rFonts w:hint="cs"/>
          <w:rtl/>
        </w:rPr>
        <w:t xml:space="preserve">? ... </w:t>
      </w:r>
      <w:r>
        <w:rPr>
          <w:rtl/>
        </w:rPr>
        <w:t>ימיך בטלים והולכים מן העולם אבל אתה אינך בטל. עלה אל הר העברים הזה הר נבו</w:t>
      </w:r>
      <w:r w:rsidR="0014617A">
        <w:rPr>
          <w:rFonts w:hint="cs"/>
          <w:rtl/>
        </w:rPr>
        <w:t>.</w:t>
      </w:r>
      <w:r>
        <w:rPr>
          <w:rtl/>
        </w:rPr>
        <w:t xml:space="preserve"> עליה היא לך ואין לך ירידה</w:t>
      </w:r>
      <w:r>
        <w:rPr>
          <w:rFonts w:hint="cs"/>
          <w:rtl/>
        </w:rPr>
        <w:t>.</w:t>
      </w:r>
      <w:r w:rsidR="004C1A94">
        <w:rPr>
          <w:rStyle w:val="a5"/>
          <w:rtl/>
        </w:rPr>
        <w:footnoteReference w:id="7"/>
      </w:r>
    </w:p>
    <w:p w14:paraId="55B8585E" w14:textId="77777777" w:rsidR="00080F77" w:rsidRDefault="00080F77" w:rsidP="00080F77">
      <w:pPr>
        <w:pStyle w:val="ab"/>
        <w:rPr>
          <w:rtl/>
        </w:rPr>
      </w:pPr>
      <w:r>
        <w:rPr>
          <w:rtl/>
        </w:rPr>
        <w:t>ספרי דברים פרשת וזאת הברכה פיסקא שנז</w:t>
      </w:r>
      <w:r w:rsidR="002466F8">
        <w:rPr>
          <w:rFonts w:hint="cs"/>
          <w:rtl/>
        </w:rPr>
        <w:t xml:space="preserve"> </w:t>
      </w:r>
      <w:r w:rsidR="002466F8">
        <w:rPr>
          <w:rtl/>
        </w:rPr>
        <w:t>–</w:t>
      </w:r>
      <w:r w:rsidR="002466F8">
        <w:rPr>
          <w:rFonts w:hint="cs"/>
          <w:rtl/>
        </w:rPr>
        <w:t xml:space="preserve"> קברו של משה</w:t>
      </w:r>
    </w:p>
    <w:p w14:paraId="1C22F3D4" w14:textId="77777777" w:rsidR="00080F77" w:rsidRDefault="00080F77" w:rsidP="00080F77">
      <w:pPr>
        <w:pStyle w:val="ac"/>
        <w:rPr>
          <w:rtl/>
        </w:rPr>
      </w:pPr>
      <w:r>
        <w:rPr>
          <w:rtl/>
        </w:rPr>
        <w:t>וכבר שלחה מלכות בית קיסר שני סרדיוטות</w:t>
      </w:r>
      <w:r>
        <w:rPr>
          <w:rFonts w:hint="cs"/>
          <w:rtl/>
        </w:rPr>
        <w:t>,</w:t>
      </w:r>
      <w:r>
        <w:rPr>
          <w:rtl/>
        </w:rPr>
        <w:t xml:space="preserve"> אמרו</w:t>
      </w:r>
      <w:r>
        <w:rPr>
          <w:rFonts w:hint="cs"/>
          <w:rtl/>
        </w:rPr>
        <w:t>:</w:t>
      </w:r>
      <w:r>
        <w:rPr>
          <w:rtl/>
        </w:rPr>
        <w:t xml:space="preserve"> לכו וראו קבורתו של משה היכן היא</w:t>
      </w:r>
      <w:r>
        <w:rPr>
          <w:rFonts w:hint="cs"/>
          <w:rtl/>
        </w:rPr>
        <w:t>.</w:t>
      </w:r>
      <w:r>
        <w:rPr>
          <w:rtl/>
        </w:rPr>
        <w:t xml:space="preserve"> הלכו ועמדו למעלה וראו אותו למטה</w:t>
      </w:r>
      <w:r>
        <w:rPr>
          <w:rFonts w:hint="cs"/>
          <w:rtl/>
        </w:rPr>
        <w:t>.</w:t>
      </w:r>
      <w:r>
        <w:rPr>
          <w:rtl/>
        </w:rPr>
        <w:t xml:space="preserve"> ירדו למטה וראו אותו למעלה</w:t>
      </w:r>
      <w:r>
        <w:rPr>
          <w:rFonts w:hint="cs"/>
          <w:rtl/>
        </w:rPr>
        <w:t>.</w:t>
      </w:r>
      <w:r>
        <w:rPr>
          <w:rtl/>
        </w:rPr>
        <w:t xml:space="preserve"> נחלקו חציים למעלה וחציים למטה</w:t>
      </w:r>
      <w:r>
        <w:rPr>
          <w:rFonts w:hint="cs"/>
          <w:rtl/>
        </w:rPr>
        <w:t>,</w:t>
      </w:r>
      <w:r>
        <w:rPr>
          <w:rtl/>
        </w:rPr>
        <w:t xml:space="preserve"> עליונים ראו אותו כלפי מטה ותחתונים ראו אותו כלפי מעלה</w:t>
      </w:r>
      <w:r>
        <w:rPr>
          <w:rFonts w:hint="cs"/>
          <w:rtl/>
        </w:rPr>
        <w:t>.</w:t>
      </w:r>
      <w:r>
        <w:rPr>
          <w:rtl/>
        </w:rPr>
        <w:t xml:space="preserve"> לכך נאמר</w:t>
      </w:r>
      <w:r>
        <w:rPr>
          <w:rFonts w:hint="cs"/>
          <w:rtl/>
        </w:rPr>
        <w:t>:</w:t>
      </w:r>
      <w:r>
        <w:rPr>
          <w:rtl/>
        </w:rPr>
        <w:t xml:space="preserve"> ולא ידע איש את קבורתו.</w:t>
      </w:r>
      <w:r>
        <w:rPr>
          <w:rStyle w:val="a5"/>
          <w:rtl/>
        </w:rPr>
        <w:footnoteReference w:id="8"/>
      </w:r>
    </w:p>
    <w:p w14:paraId="03F0D227" w14:textId="77777777" w:rsidR="00393912" w:rsidRDefault="00393912" w:rsidP="005B5656">
      <w:pPr>
        <w:pStyle w:val="ab"/>
        <w:rPr>
          <w:rtl/>
        </w:rPr>
      </w:pPr>
      <w:r>
        <w:rPr>
          <w:rtl/>
        </w:rPr>
        <w:t>ספרי במדבר פרשת קרח פיסקא קיט</w:t>
      </w:r>
      <w:r w:rsidR="005B5656">
        <w:rPr>
          <w:rFonts w:hint="cs"/>
          <w:rtl/>
        </w:rPr>
        <w:t xml:space="preserve"> </w:t>
      </w:r>
      <w:r w:rsidR="005B5656">
        <w:rPr>
          <w:rtl/>
        </w:rPr>
        <w:t>–</w:t>
      </w:r>
      <w:r w:rsidR="005B5656">
        <w:rPr>
          <w:rFonts w:hint="cs"/>
          <w:rtl/>
        </w:rPr>
        <w:t xml:space="preserve"> סולם יעקב כסמל למקדש</w:t>
      </w:r>
      <w:r>
        <w:rPr>
          <w:rtl/>
        </w:rPr>
        <w:t xml:space="preserve"> </w:t>
      </w:r>
    </w:p>
    <w:p w14:paraId="48BAD63E" w14:textId="77777777" w:rsidR="00393803" w:rsidRDefault="00393912" w:rsidP="00393912">
      <w:pPr>
        <w:pStyle w:val="ac"/>
        <w:rPr>
          <w:rtl/>
        </w:rPr>
      </w:pPr>
      <w:r>
        <w:rPr>
          <w:rFonts w:hint="cs"/>
          <w:rtl/>
        </w:rPr>
        <w:t>"</w:t>
      </w:r>
      <w:r>
        <w:rPr>
          <w:rtl/>
        </w:rPr>
        <w:t>ויחלום והנה סולם מוצב ארצה</w:t>
      </w:r>
      <w:r>
        <w:rPr>
          <w:rFonts w:hint="cs"/>
          <w:rtl/>
        </w:rPr>
        <w:t>" -</w:t>
      </w:r>
      <w:r>
        <w:rPr>
          <w:rtl/>
        </w:rPr>
        <w:t xml:space="preserve"> זה בית המקדש</w:t>
      </w:r>
      <w:r>
        <w:rPr>
          <w:rFonts w:hint="cs"/>
          <w:rtl/>
        </w:rPr>
        <w:t>.</w:t>
      </w:r>
      <w:r>
        <w:rPr>
          <w:rtl/>
        </w:rPr>
        <w:t xml:space="preserve"> </w:t>
      </w:r>
      <w:r>
        <w:rPr>
          <w:rFonts w:hint="cs"/>
          <w:rtl/>
        </w:rPr>
        <w:t>"</w:t>
      </w:r>
      <w:r>
        <w:rPr>
          <w:rtl/>
        </w:rPr>
        <w:t>וראשו מגיע השמימה</w:t>
      </w:r>
      <w:r>
        <w:rPr>
          <w:rFonts w:hint="cs"/>
          <w:rtl/>
        </w:rPr>
        <w:t>" -</w:t>
      </w:r>
      <w:r>
        <w:rPr>
          <w:rtl/>
        </w:rPr>
        <w:t xml:space="preserve"> אלו הקרבנות קריבים שריחם עולה לשמים</w:t>
      </w:r>
      <w:r>
        <w:rPr>
          <w:rFonts w:hint="cs"/>
          <w:rtl/>
        </w:rPr>
        <w:t>.</w:t>
      </w:r>
      <w:r>
        <w:rPr>
          <w:rtl/>
        </w:rPr>
        <w:t xml:space="preserve"> </w:t>
      </w:r>
      <w:r>
        <w:rPr>
          <w:rFonts w:hint="cs"/>
          <w:rtl/>
        </w:rPr>
        <w:t>"</w:t>
      </w:r>
      <w:r>
        <w:rPr>
          <w:rtl/>
        </w:rPr>
        <w:t>והנה מלאכי אלהים עולים ויורדים בו</w:t>
      </w:r>
      <w:r>
        <w:rPr>
          <w:rFonts w:hint="cs"/>
          <w:rtl/>
        </w:rPr>
        <w:t>" -</w:t>
      </w:r>
      <w:r>
        <w:rPr>
          <w:rtl/>
        </w:rPr>
        <w:t xml:space="preserve"> אלו כהנים המשרתים שעולים ויורדים בַּכֶּבֶשׁ</w:t>
      </w:r>
      <w:r>
        <w:rPr>
          <w:rFonts w:hint="cs"/>
          <w:rtl/>
        </w:rPr>
        <w:t>.</w:t>
      </w:r>
      <w:r>
        <w:rPr>
          <w:rtl/>
        </w:rPr>
        <w:t xml:space="preserve"> </w:t>
      </w:r>
      <w:r>
        <w:rPr>
          <w:rFonts w:hint="cs"/>
          <w:rtl/>
        </w:rPr>
        <w:t>"</w:t>
      </w:r>
      <w:r>
        <w:rPr>
          <w:rtl/>
        </w:rPr>
        <w:t>והנה ה' נצב עליו</w:t>
      </w:r>
      <w:r>
        <w:rPr>
          <w:rFonts w:hint="cs"/>
          <w:rtl/>
        </w:rPr>
        <w:t xml:space="preserve">" </w:t>
      </w:r>
      <w:r>
        <w:rPr>
          <w:rtl/>
        </w:rPr>
        <w:t>–</w:t>
      </w:r>
      <w:r>
        <w:rPr>
          <w:rFonts w:hint="cs"/>
          <w:rtl/>
        </w:rPr>
        <w:t xml:space="preserve"> "</w:t>
      </w:r>
      <w:r>
        <w:rPr>
          <w:rtl/>
        </w:rPr>
        <w:t>ראיתי את ה' נצב על המזבח</w:t>
      </w:r>
      <w:r>
        <w:rPr>
          <w:rFonts w:hint="cs"/>
          <w:rtl/>
        </w:rPr>
        <w:t>"</w:t>
      </w:r>
      <w:r>
        <w:rPr>
          <w:rtl/>
        </w:rPr>
        <w:t xml:space="preserve"> (עמוס ט א).</w:t>
      </w:r>
      <w:r w:rsidR="00AC10EE">
        <w:rPr>
          <w:rStyle w:val="a5"/>
          <w:rtl/>
        </w:rPr>
        <w:footnoteReference w:id="9"/>
      </w:r>
    </w:p>
    <w:p w14:paraId="42B9EB94" w14:textId="77777777" w:rsidR="008D0B97" w:rsidRPr="000C55AE" w:rsidRDefault="008D0B97" w:rsidP="008D0B97">
      <w:pPr>
        <w:pStyle w:val="ab"/>
        <w:rPr>
          <w:rtl/>
        </w:rPr>
      </w:pPr>
      <w:r w:rsidRPr="000C55AE">
        <w:rPr>
          <w:rtl/>
        </w:rPr>
        <w:t>מסכת שבת דף כא עמוד ב</w:t>
      </w:r>
      <w:r>
        <w:rPr>
          <w:rFonts w:hint="cs"/>
          <w:rtl/>
        </w:rPr>
        <w:t xml:space="preserve"> </w:t>
      </w:r>
      <w:r>
        <w:rPr>
          <w:rtl/>
        </w:rPr>
        <w:t>–</w:t>
      </w:r>
      <w:r>
        <w:rPr>
          <w:rFonts w:hint="cs"/>
          <w:rtl/>
        </w:rPr>
        <w:t xml:space="preserve"> מעלים בקודש ואין מורידים</w:t>
      </w:r>
    </w:p>
    <w:p w14:paraId="718F6B8C" w14:textId="77777777" w:rsidR="008D0B97" w:rsidRDefault="008D0B97" w:rsidP="008D0B97">
      <w:pPr>
        <w:pStyle w:val="ac"/>
        <w:rPr>
          <w:rtl/>
        </w:rPr>
      </w:pPr>
      <w:r w:rsidRPr="000C55AE">
        <w:rPr>
          <w:rtl/>
        </w:rPr>
        <w:t xml:space="preserve">תנו רבנן: מצות חנוכה נר איש וביתו. </w:t>
      </w:r>
      <w:r>
        <w:rPr>
          <w:rFonts w:hint="cs"/>
          <w:rtl/>
        </w:rPr>
        <w:t>...</w:t>
      </w:r>
      <w:r w:rsidRPr="000C55AE">
        <w:rPr>
          <w:rtl/>
        </w:rPr>
        <w:t xml:space="preserve"> בית שמאי אומרים: יום ראשון מדליק שמ</w:t>
      </w:r>
      <w:r>
        <w:rPr>
          <w:rFonts w:hint="cs"/>
          <w:rtl/>
        </w:rPr>
        <w:t>ו</w:t>
      </w:r>
      <w:r w:rsidRPr="000C55AE">
        <w:rPr>
          <w:rtl/>
        </w:rPr>
        <w:t xml:space="preserve">נה, מכאן ואילך פוחת והולך; ובית הלל אומרים: יום ראשון מדליק אחת, מכאן ואילך מוסיף והולך. </w:t>
      </w:r>
      <w:r>
        <w:rPr>
          <w:rFonts w:hint="cs"/>
          <w:rtl/>
        </w:rPr>
        <w:t>...</w:t>
      </w:r>
      <w:r w:rsidRPr="000C55AE">
        <w:rPr>
          <w:rtl/>
        </w:rPr>
        <w:t xml:space="preserve"> טעמא דבית שמאי - כנגד פרי החג, וטעמא דבית הלל - דמעלין בקדש ואין מורידין.</w:t>
      </w:r>
      <w:r>
        <w:rPr>
          <w:rStyle w:val="a5"/>
          <w:rtl/>
        </w:rPr>
        <w:footnoteReference w:id="10"/>
      </w:r>
      <w:r w:rsidRPr="000C55AE">
        <w:rPr>
          <w:rtl/>
        </w:rPr>
        <w:t xml:space="preserve"> </w:t>
      </w:r>
    </w:p>
    <w:p w14:paraId="261DD172" w14:textId="77777777" w:rsidR="008D0B97" w:rsidRDefault="008D0B97" w:rsidP="008D0B97">
      <w:pPr>
        <w:pStyle w:val="ab"/>
        <w:rPr>
          <w:rtl/>
        </w:rPr>
      </w:pPr>
      <w:r>
        <w:rPr>
          <w:rtl/>
        </w:rPr>
        <w:t xml:space="preserve">מסכת כתובות פרק יג </w:t>
      </w:r>
      <w:r>
        <w:rPr>
          <w:rFonts w:hint="cs"/>
          <w:rtl/>
        </w:rPr>
        <w:t xml:space="preserve">משנה יא </w:t>
      </w:r>
      <w:r>
        <w:rPr>
          <w:rtl/>
        </w:rPr>
        <w:t>–</w:t>
      </w:r>
      <w:r>
        <w:rPr>
          <w:rFonts w:hint="cs"/>
          <w:rtl/>
        </w:rPr>
        <w:t xml:space="preserve"> ארץ ישראל</w:t>
      </w:r>
    </w:p>
    <w:p w14:paraId="60F8D85B" w14:textId="77777777" w:rsidR="008D0B97" w:rsidRDefault="008D0B97" w:rsidP="008D0B97">
      <w:pPr>
        <w:pStyle w:val="ac"/>
        <w:rPr>
          <w:rtl/>
        </w:rPr>
      </w:pPr>
      <w:r>
        <w:rPr>
          <w:rtl/>
        </w:rPr>
        <w:t>הכל מעלין לארץ ישראל ואין הכל מוציאין</w:t>
      </w:r>
      <w:r>
        <w:rPr>
          <w:rFonts w:hint="cs"/>
          <w:rtl/>
        </w:rPr>
        <w:t>.</w:t>
      </w:r>
      <w:r>
        <w:rPr>
          <w:rtl/>
        </w:rPr>
        <w:t xml:space="preserve"> הכל מעלין לירושלם ואין הכל מוציאין</w:t>
      </w:r>
      <w:r>
        <w:rPr>
          <w:rFonts w:hint="cs"/>
          <w:rtl/>
        </w:rPr>
        <w:t>.</w:t>
      </w:r>
      <w:r>
        <w:rPr>
          <w:rStyle w:val="a5"/>
          <w:rtl/>
        </w:rPr>
        <w:footnoteReference w:id="11"/>
      </w:r>
    </w:p>
    <w:p w14:paraId="45910203" w14:textId="77777777" w:rsidR="00AC10EE" w:rsidRDefault="00AC10EE" w:rsidP="005B5656">
      <w:pPr>
        <w:pStyle w:val="ab"/>
        <w:rPr>
          <w:rtl/>
        </w:rPr>
      </w:pPr>
      <w:r>
        <w:rPr>
          <w:rtl/>
        </w:rPr>
        <w:lastRenderedPageBreak/>
        <w:t>ויקרא רבה א ה</w:t>
      </w:r>
      <w:r w:rsidR="00A6276A">
        <w:rPr>
          <w:rFonts w:hint="cs"/>
          <w:rtl/>
        </w:rPr>
        <w:t xml:space="preserve"> </w:t>
      </w:r>
      <w:r w:rsidR="00A6276A">
        <w:rPr>
          <w:rtl/>
        </w:rPr>
        <w:t>–</w:t>
      </w:r>
      <w:r w:rsidR="00A6276A">
        <w:rPr>
          <w:rFonts w:hint="cs"/>
          <w:rtl/>
        </w:rPr>
        <w:t xml:space="preserve"> מבית המדרש להנהגת הציבור</w:t>
      </w:r>
    </w:p>
    <w:p w14:paraId="6706F698" w14:textId="77777777" w:rsidR="00AC10EE" w:rsidRDefault="00AC10EE" w:rsidP="006D707C">
      <w:pPr>
        <w:pStyle w:val="ac"/>
        <w:rPr>
          <w:rtl/>
        </w:rPr>
      </w:pPr>
      <w:r>
        <w:rPr>
          <w:rtl/>
        </w:rPr>
        <w:t>ר' יהושע מסכנין בשם ר' לוי פתח: "כי טוב אמר לך עלה הנה, מהשפילך לפני נדיב אשר ראו עיניך" (משלי כה, ז). ר' עקיבא משנה אותה בשם ר' שמעון בן עזאי: רחק ממקומך שנים ושלשה מקומות ושב. רד שיאמרו לך עלה ואל תעלה שיאמרו לך רד. מוטב שיאמרו לך: עלה עלה! ואל יאמרו לך: רד רד! וכן היה הלל אומר: השפלתי היא הגבהתי, הגבהתי היא השפלתי ...</w:t>
      </w:r>
      <w:r w:rsidR="006D707C">
        <w:rPr>
          <w:rFonts w:hint="cs"/>
          <w:rtl/>
        </w:rPr>
        <w:t xml:space="preserve"> </w:t>
      </w:r>
      <w:r w:rsidR="006D707C">
        <w:rPr>
          <w:rStyle w:val="a5"/>
          <w:rtl/>
        </w:rPr>
        <w:footnoteReference w:id="12"/>
      </w:r>
    </w:p>
    <w:p w14:paraId="112F0654" w14:textId="77777777" w:rsidR="00CE4F7A" w:rsidRDefault="00CE4F7A" w:rsidP="00CE4F7A">
      <w:pPr>
        <w:pStyle w:val="ab"/>
        <w:rPr>
          <w:rtl/>
        </w:rPr>
      </w:pPr>
      <w:r>
        <w:rPr>
          <w:rtl/>
        </w:rPr>
        <w:t xml:space="preserve">מסכת סנהדרין דף קד עמוד ב </w:t>
      </w:r>
      <w:r w:rsidR="00A6276A">
        <w:rPr>
          <w:rtl/>
        </w:rPr>
        <w:t>–</w:t>
      </w:r>
      <w:r w:rsidR="00A6276A">
        <w:rPr>
          <w:rFonts w:hint="cs"/>
          <w:rtl/>
        </w:rPr>
        <w:t xml:space="preserve"> המיצר לישראל, עולה</w:t>
      </w:r>
    </w:p>
    <w:p w14:paraId="54128793" w14:textId="77777777" w:rsidR="00393803" w:rsidRDefault="00440B66" w:rsidP="00CE4F7A">
      <w:pPr>
        <w:pStyle w:val="ac"/>
        <w:rPr>
          <w:rtl/>
        </w:rPr>
      </w:pPr>
      <w:r>
        <w:rPr>
          <w:rFonts w:hint="cs"/>
          <w:rtl/>
        </w:rPr>
        <w:t>"</w:t>
      </w:r>
      <w:r w:rsidR="00CE4F7A">
        <w:rPr>
          <w:rtl/>
        </w:rPr>
        <w:t>היו צריה לראש</w:t>
      </w:r>
      <w:r>
        <w:rPr>
          <w:rFonts w:hint="cs"/>
          <w:rtl/>
        </w:rPr>
        <w:t xml:space="preserve">" (איכה </w:t>
      </w:r>
      <w:r w:rsidR="00CE4F7A">
        <w:rPr>
          <w:rtl/>
        </w:rPr>
        <w:t>, אמר רבא אמר רבי יוחנן: כל המיצר לישראל נעשה ראש</w:t>
      </w:r>
      <w:r w:rsidR="00CE4F7A">
        <w:rPr>
          <w:rFonts w:hint="cs"/>
          <w:rtl/>
        </w:rPr>
        <w:t>.</w:t>
      </w:r>
      <w:r>
        <w:rPr>
          <w:rStyle w:val="a5"/>
          <w:rtl/>
        </w:rPr>
        <w:footnoteReference w:id="13"/>
      </w:r>
    </w:p>
    <w:p w14:paraId="65E8020B" w14:textId="77777777" w:rsidR="00EB216D" w:rsidRDefault="00EB216D" w:rsidP="000C55AE">
      <w:pPr>
        <w:pStyle w:val="ab"/>
        <w:rPr>
          <w:rtl/>
        </w:rPr>
      </w:pPr>
      <w:r>
        <w:rPr>
          <w:rtl/>
        </w:rPr>
        <w:t>תוספתא מסכת חגיגה (ליברמן) פרק ב</w:t>
      </w:r>
      <w:r>
        <w:rPr>
          <w:rFonts w:hint="cs"/>
          <w:rtl/>
        </w:rPr>
        <w:t xml:space="preserve"> הלכה ג</w:t>
      </w:r>
      <w:r w:rsidR="00F16112">
        <w:rPr>
          <w:rFonts w:hint="cs"/>
          <w:rtl/>
        </w:rPr>
        <w:t>-ד</w:t>
      </w:r>
      <w:r>
        <w:rPr>
          <w:rtl/>
        </w:rPr>
        <w:t xml:space="preserve"> </w:t>
      </w:r>
      <w:r w:rsidR="000C55AE">
        <w:rPr>
          <w:rtl/>
        </w:rPr>
        <w:t>–</w:t>
      </w:r>
      <w:r w:rsidR="000C55AE">
        <w:rPr>
          <w:rFonts w:hint="cs"/>
          <w:rtl/>
        </w:rPr>
        <w:t xml:space="preserve"> עלה בשלום וירד בשלום</w:t>
      </w:r>
    </w:p>
    <w:p w14:paraId="10A35291" w14:textId="77777777" w:rsidR="00393803" w:rsidRDefault="00EB216D" w:rsidP="00A954D9">
      <w:pPr>
        <w:pStyle w:val="ac"/>
        <w:rPr>
          <w:rtl/>
        </w:rPr>
      </w:pPr>
      <w:r>
        <w:rPr>
          <w:rtl/>
        </w:rPr>
        <w:t>ארבעה נכנסו לפרדס</w:t>
      </w:r>
      <w:r w:rsidR="00626706">
        <w:rPr>
          <w:rFonts w:hint="cs"/>
          <w:rtl/>
        </w:rPr>
        <w:t>:</w:t>
      </w:r>
      <w:r>
        <w:rPr>
          <w:rtl/>
        </w:rPr>
        <w:t xml:space="preserve"> בן עזיי</w:t>
      </w:r>
      <w:r w:rsidR="00626706">
        <w:rPr>
          <w:rFonts w:hint="cs"/>
          <w:rtl/>
        </w:rPr>
        <w:t>,</w:t>
      </w:r>
      <w:r>
        <w:rPr>
          <w:rtl/>
        </w:rPr>
        <w:t xml:space="preserve"> ובן זומא</w:t>
      </w:r>
      <w:r w:rsidR="00626706">
        <w:rPr>
          <w:rFonts w:hint="cs"/>
          <w:rtl/>
        </w:rPr>
        <w:t>,</w:t>
      </w:r>
      <w:r>
        <w:rPr>
          <w:rtl/>
        </w:rPr>
        <w:t xml:space="preserve"> אחר</w:t>
      </w:r>
      <w:r w:rsidR="00626706">
        <w:rPr>
          <w:rFonts w:hint="cs"/>
          <w:rtl/>
        </w:rPr>
        <w:t>,</w:t>
      </w:r>
      <w:r w:rsidR="00626706">
        <w:rPr>
          <w:rStyle w:val="a5"/>
          <w:rtl/>
        </w:rPr>
        <w:footnoteReference w:id="14"/>
      </w:r>
      <w:r>
        <w:rPr>
          <w:rtl/>
        </w:rPr>
        <w:t xml:space="preserve"> ור' עקיבא</w:t>
      </w:r>
      <w:r w:rsidR="00626706">
        <w:rPr>
          <w:rFonts w:hint="cs"/>
          <w:rtl/>
        </w:rPr>
        <w:t>.</w:t>
      </w:r>
      <w:r>
        <w:rPr>
          <w:rtl/>
        </w:rPr>
        <w:t xml:space="preserve"> אחד הציץ ומת</w:t>
      </w:r>
      <w:r w:rsidR="00626706">
        <w:rPr>
          <w:rFonts w:hint="cs"/>
          <w:rtl/>
        </w:rPr>
        <w:t>.</w:t>
      </w:r>
      <w:r>
        <w:rPr>
          <w:rtl/>
        </w:rPr>
        <w:t xml:space="preserve"> אחד הציץ ונפגע</w:t>
      </w:r>
      <w:r w:rsidR="00626706">
        <w:rPr>
          <w:rFonts w:hint="cs"/>
          <w:rtl/>
        </w:rPr>
        <w:t>.</w:t>
      </w:r>
      <w:r>
        <w:rPr>
          <w:rtl/>
        </w:rPr>
        <w:t xml:space="preserve"> אחד הציץ וקיצץ בנטיעות</w:t>
      </w:r>
      <w:r w:rsidR="00626706">
        <w:rPr>
          <w:rFonts w:hint="cs"/>
          <w:rtl/>
        </w:rPr>
        <w:t>.</w:t>
      </w:r>
      <w:r>
        <w:rPr>
          <w:rtl/>
        </w:rPr>
        <w:t xml:space="preserve"> ואחד עלה בשלום וירד בשלום</w:t>
      </w:r>
      <w:r w:rsidR="00626706">
        <w:rPr>
          <w:rFonts w:hint="cs"/>
          <w:rtl/>
        </w:rPr>
        <w:t>.</w:t>
      </w:r>
      <w:r>
        <w:rPr>
          <w:rtl/>
        </w:rPr>
        <w:t xml:space="preserve"> בן עזיי הציץ ומת</w:t>
      </w:r>
      <w:r w:rsidR="00F16112">
        <w:rPr>
          <w:rFonts w:hint="cs"/>
          <w:rtl/>
        </w:rPr>
        <w:t>,</w:t>
      </w:r>
      <w:r>
        <w:rPr>
          <w:rtl/>
        </w:rPr>
        <w:t xml:space="preserve"> עליו הכת</w:t>
      </w:r>
      <w:r w:rsidR="00F16112">
        <w:rPr>
          <w:rFonts w:hint="cs"/>
          <w:rtl/>
        </w:rPr>
        <w:t>וב אומר: "</w:t>
      </w:r>
      <w:r>
        <w:rPr>
          <w:rtl/>
        </w:rPr>
        <w:t>יקר בעיני ה' המותה לחסידיו</w:t>
      </w:r>
      <w:r w:rsidR="00F16112">
        <w:rPr>
          <w:rFonts w:hint="cs"/>
          <w:rtl/>
        </w:rPr>
        <w:t>"</w:t>
      </w:r>
      <w:r w:rsidR="00A954D9">
        <w:rPr>
          <w:rFonts w:hint="cs"/>
          <w:rtl/>
        </w:rPr>
        <w:t xml:space="preserve"> (תהלים קטז טו)</w:t>
      </w:r>
      <w:r w:rsidR="00F16112">
        <w:rPr>
          <w:rFonts w:hint="cs"/>
          <w:rtl/>
        </w:rPr>
        <w:t xml:space="preserve">. </w:t>
      </w:r>
      <w:r>
        <w:rPr>
          <w:rtl/>
        </w:rPr>
        <w:t>בן זומא הציץ ונפגע</w:t>
      </w:r>
      <w:r w:rsidR="00F16112">
        <w:rPr>
          <w:rFonts w:hint="cs"/>
          <w:rtl/>
        </w:rPr>
        <w:t>,</w:t>
      </w:r>
      <w:r>
        <w:rPr>
          <w:rtl/>
        </w:rPr>
        <w:t xml:space="preserve"> עליו הכת</w:t>
      </w:r>
      <w:r w:rsidR="00F16112">
        <w:rPr>
          <w:rFonts w:hint="cs"/>
          <w:rtl/>
        </w:rPr>
        <w:t>וב אומר: "</w:t>
      </w:r>
      <w:r>
        <w:rPr>
          <w:rtl/>
        </w:rPr>
        <w:t>דבש מצאת אכול דייך</w:t>
      </w:r>
      <w:r w:rsidR="00F16112">
        <w:rPr>
          <w:rFonts w:hint="cs"/>
          <w:rtl/>
        </w:rPr>
        <w:t>"</w:t>
      </w:r>
      <w:r w:rsidR="00A954D9">
        <w:rPr>
          <w:rFonts w:hint="cs"/>
          <w:rtl/>
        </w:rPr>
        <w:t xml:space="preserve"> (משל כה טז)</w:t>
      </w:r>
      <w:r w:rsidR="00F16112">
        <w:rPr>
          <w:rFonts w:hint="cs"/>
          <w:rtl/>
        </w:rPr>
        <w:t xml:space="preserve">. </w:t>
      </w:r>
      <w:r>
        <w:rPr>
          <w:rtl/>
        </w:rPr>
        <w:t>אלישע הציץ וקיצץ בנטיעות</w:t>
      </w:r>
      <w:r w:rsidR="00F16112">
        <w:rPr>
          <w:rFonts w:hint="cs"/>
          <w:rtl/>
        </w:rPr>
        <w:t>,</w:t>
      </w:r>
      <w:r>
        <w:rPr>
          <w:rtl/>
        </w:rPr>
        <w:t xml:space="preserve"> עליו הכתו</w:t>
      </w:r>
      <w:r w:rsidR="00F16112">
        <w:rPr>
          <w:rFonts w:hint="cs"/>
          <w:rtl/>
        </w:rPr>
        <w:t>ב אומר: "</w:t>
      </w:r>
      <w:r>
        <w:rPr>
          <w:rtl/>
        </w:rPr>
        <w:t>אל תתן את פיך לחטיא את בשריך</w:t>
      </w:r>
      <w:r w:rsidR="00F16112">
        <w:rPr>
          <w:rFonts w:hint="cs"/>
          <w:rtl/>
        </w:rPr>
        <w:t>" (</w:t>
      </w:r>
      <w:r w:rsidR="00A954D9">
        <w:rPr>
          <w:rFonts w:hint="cs"/>
          <w:rtl/>
        </w:rPr>
        <w:t>קהלת ה ה</w:t>
      </w:r>
      <w:r w:rsidR="00F16112">
        <w:rPr>
          <w:rFonts w:hint="cs"/>
          <w:rtl/>
        </w:rPr>
        <w:t xml:space="preserve">). </w:t>
      </w:r>
      <w:r w:rsidRPr="00F16112">
        <w:rPr>
          <w:rtl/>
        </w:rPr>
        <w:t>ר' עקיבה עלה בשלום וירד בשלום</w:t>
      </w:r>
      <w:r w:rsidR="00A954D9">
        <w:rPr>
          <w:rFonts w:hint="cs"/>
          <w:rtl/>
        </w:rPr>
        <w:t>,</w:t>
      </w:r>
      <w:r w:rsidRPr="00F16112">
        <w:rPr>
          <w:rtl/>
        </w:rPr>
        <w:t xml:space="preserve"> עליו הכתו</w:t>
      </w:r>
      <w:r w:rsidR="00F16112">
        <w:rPr>
          <w:rFonts w:hint="cs"/>
          <w:rtl/>
        </w:rPr>
        <w:t>ב</w:t>
      </w:r>
      <w:r w:rsidRPr="00F16112">
        <w:rPr>
          <w:rtl/>
        </w:rPr>
        <w:t xml:space="preserve"> או</w:t>
      </w:r>
      <w:r w:rsidR="00F16112">
        <w:rPr>
          <w:rFonts w:hint="cs"/>
          <w:rtl/>
        </w:rPr>
        <w:t>מר: "</w:t>
      </w:r>
      <w:r w:rsidRPr="00F16112">
        <w:rPr>
          <w:rtl/>
        </w:rPr>
        <w:t xml:space="preserve">משכני אחריך נרוצה </w:t>
      </w:r>
      <w:r w:rsidR="00F16112">
        <w:rPr>
          <w:rFonts w:hint="cs"/>
          <w:rtl/>
        </w:rPr>
        <w:t>הביאני המלך חדריו" (שיר השירים</w:t>
      </w:r>
      <w:r w:rsidR="00750914">
        <w:rPr>
          <w:rFonts w:hint="cs"/>
          <w:rtl/>
        </w:rPr>
        <w:t xml:space="preserve"> א ד).</w:t>
      </w:r>
      <w:r w:rsidR="00A954D9">
        <w:rPr>
          <w:rStyle w:val="a5"/>
          <w:rtl/>
        </w:rPr>
        <w:footnoteReference w:id="15"/>
      </w:r>
    </w:p>
    <w:p w14:paraId="64A32DBC" w14:textId="77777777" w:rsidR="00535FA2" w:rsidRDefault="00535FA2" w:rsidP="00535FA2">
      <w:pPr>
        <w:pStyle w:val="ab"/>
        <w:rPr>
          <w:rtl/>
        </w:rPr>
      </w:pPr>
      <w:r>
        <w:rPr>
          <w:rtl/>
        </w:rPr>
        <w:t xml:space="preserve">ילקוט שמעוני קהלת רמז תתקסח </w:t>
      </w:r>
      <w:r w:rsidR="00A6276A">
        <w:rPr>
          <w:rtl/>
        </w:rPr>
        <w:t>–</w:t>
      </w:r>
      <w:r w:rsidR="00A6276A">
        <w:rPr>
          <w:rFonts w:hint="cs"/>
          <w:rtl/>
        </w:rPr>
        <w:t xml:space="preserve"> רוח האדם ורוח הבהמה</w:t>
      </w:r>
    </w:p>
    <w:p w14:paraId="631E73D0" w14:textId="77777777" w:rsidR="00535FA2" w:rsidRDefault="00535FA2" w:rsidP="00535FA2">
      <w:pPr>
        <w:pStyle w:val="ac"/>
        <w:rPr>
          <w:rtl/>
        </w:rPr>
      </w:pPr>
      <w:r>
        <w:rPr>
          <w:rFonts w:hint="cs"/>
          <w:rtl/>
        </w:rPr>
        <w:t>"</w:t>
      </w:r>
      <w:r>
        <w:rPr>
          <w:rtl/>
        </w:rPr>
        <w:t>כי מקרה בני האדם ומקרה הבהמה</w:t>
      </w:r>
      <w:r>
        <w:rPr>
          <w:rFonts w:hint="cs"/>
          <w:rtl/>
        </w:rPr>
        <w:t>" (קהלת ג יט).</w:t>
      </w:r>
      <w:r>
        <w:rPr>
          <w:rStyle w:val="a5"/>
          <w:rtl/>
        </w:rPr>
        <w:footnoteReference w:id="16"/>
      </w:r>
      <w:r>
        <w:rPr>
          <w:rtl/>
        </w:rPr>
        <w:t xml:space="preserve"> בוא וראה מה כתיב באדם </w:t>
      </w:r>
      <w:r>
        <w:rPr>
          <w:rFonts w:hint="cs"/>
          <w:rtl/>
        </w:rPr>
        <w:t>"</w:t>
      </w:r>
      <w:r>
        <w:rPr>
          <w:rtl/>
        </w:rPr>
        <w:t>לא תלבש שעטנז</w:t>
      </w:r>
      <w:r>
        <w:rPr>
          <w:rFonts w:hint="cs"/>
          <w:rtl/>
        </w:rPr>
        <w:t>"</w:t>
      </w:r>
      <w:r>
        <w:rPr>
          <w:rtl/>
        </w:rPr>
        <w:t xml:space="preserve">, בבהמה </w:t>
      </w:r>
      <w:r>
        <w:rPr>
          <w:rFonts w:hint="cs"/>
          <w:rtl/>
        </w:rPr>
        <w:t>"</w:t>
      </w:r>
      <w:r>
        <w:rPr>
          <w:rtl/>
        </w:rPr>
        <w:t>לא תחרוש בשור ובחמור</w:t>
      </w:r>
      <w:r>
        <w:rPr>
          <w:rFonts w:hint="cs"/>
          <w:rtl/>
        </w:rPr>
        <w:t>".</w:t>
      </w:r>
      <w:r>
        <w:rPr>
          <w:rtl/>
        </w:rPr>
        <w:t xml:space="preserve"> האדם מטמא והבהמה מטמאה</w:t>
      </w:r>
      <w:r>
        <w:rPr>
          <w:rFonts w:hint="cs"/>
          <w:rtl/>
        </w:rPr>
        <w:t>.</w:t>
      </w:r>
      <w:r>
        <w:rPr>
          <w:rtl/>
        </w:rPr>
        <w:t xml:space="preserve"> מה האדם הנוגע במת יטמא אף בהמה </w:t>
      </w:r>
      <w:r>
        <w:rPr>
          <w:rtl/>
        </w:rPr>
        <w:lastRenderedPageBreak/>
        <w:t>הנוגע בנבלתה יטמא</w:t>
      </w:r>
      <w:r>
        <w:rPr>
          <w:rFonts w:hint="cs"/>
          <w:rtl/>
        </w:rPr>
        <w:t>.</w:t>
      </w:r>
      <w:r>
        <w:rPr>
          <w:rtl/>
        </w:rPr>
        <w:t xml:space="preserve"> </w:t>
      </w:r>
      <w:r w:rsidR="00D73AB9">
        <w:rPr>
          <w:rFonts w:hint="cs"/>
          <w:rtl/>
        </w:rPr>
        <w:t>"</w:t>
      </w:r>
      <w:r>
        <w:rPr>
          <w:rtl/>
        </w:rPr>
        <w:t>כמות זה כן מות זה</w:t>
      </w:r>
      <w:r w:rsidR="00D73AB9">
        <w:rPr>
          <w:rFonts w:hint="cs"/>
          <w:rtl/>
        </w:rPr>
        <w:t>"</w:t>
      </w:r>
      <w:r>
        <w:rPr>
          <w:rtl/>
        </w:rPr>
        <w:t>, כתיב באדם הריגה והרגת את האשה, ובבהמה ואת הבהמה תהרוגו</w:t>
      </w:r>
      <w:r>
        <w:rPr>
          <w:rFonts w:hint="cs"/>
          <w:rtl/>
        </w:rPr>
        <w:t>.</w:t>
      </w:r>
      <w:r>
        <w:rPr>
          <w:rStyle w:val="a5"/>
          <w:rtl/>
        </w:rPr>
        <w:footnoteReference w:id="17"/>
      </w:r>
      <w:r w:rsidR="007A4D7D">
        <w:rPr>
          <w:rFonts w:hint="cs"/>
          <w:rtl/>
        </w:rPr>
        <w:t xml:space="preserve"> </w:t>
      </w:r>
    </w:p>
    <w:p w14:paraId="224DEFB2" w14:textId="77777777" w:rsidR="00535FA2" w:rsidRDefault="00535FA2" w:rsidP="00535FA2">
      <w:pPr>
        <w:pStyle w:val="ac"/>
        <w:rPr>
          <w:rtl/>
        </w:rPr>
      </w:pPr>
      <w:r>
        <w:rPr>
          <w:rFonts w:hint="cs"/>
          <w:rtl/>
        </w:rPr>
        <w:t>"</w:t>
      </w:r>
      <w:r>
        <w:rPr>
          <w:rtl/>
        </w:rPr>
        <w:t>מי יודע רוח בני האדם העולה היא</w:t>
      </w:r>
      <w:r w:rsidR="00D73AB9">
        <w:rPr>
          <w:rFonts w:hint="cs"/>
          <w:rtl/>
        </w:rPr>
        <w:t>"</w:t>
      </w:r>
      <w:r>
        <w:rPr>
          <w:rtl/>
        </w:rPr>
        <w:t>, מפני שנתונה מלמעלה כתיב בה עליה, ושל בהמה נתונה מלמטה כתיב בה ירידה</w:t>
      </w:r>
      <w:r w:rsidR="000454D0">
        <w:rPr>
          <w:rFonts w:hint="cs"/>
          <w:rtl/>
        </w:rPr>
        <w:t>:</w:t>
      </w:r>
      <w:r>
        <w:rPr>
          <w:rtl/>
        </w:rPr>
        <w:t xml:space="preserve"> </w:t>
      </w:r>
      <w:r w:rsidR="000454D0">
        <w:rPr>
          <w:rFonts w:hint="cs"/>
          <w:rtl/>
        </w:rPr>
        <w:t>"</w:t>
      </w:r>
      <w:r>
        <w:rPr>
          <w:rtl/>
        </w:rPr>
        <w:t>היורדת היא למטה לארץ</w:t>
      </w:r>
      <w:r w:rsidR="000454D0">
        <w:rPr>
          <w:rFonts w:hint="cs"/>
          <w:rtl/>
        </w:rPr>
        <w:t>"</w:t>
      </w:r>
      <w:r w:rsidR="00D73AB9">
        <w:rPr>
          <w:rFonts w:hint="cs"/>
          <w:rtl/>
        </w:rPr>
        <w:t>.</w:t>
      </w:r>
      <w:r w:rsidR="004F7486">
        <w:rPr>
          <w:rStyle w:val="a5"/>
          <w:rtl/>
        </w:rPr>
        <w:footnoteReference w:id="18"/>
      </w:r>
    </w:p>
    <w:p w14:paraId="22F1402E" w14:textId="77777777" w:rsidR="004F7486" w:rsidRDefault="004F7486" w:rsidP="00CF7EBB">
      <w:pPr>
        <w:pStyle w:val="ab"/>
        <w:rPr>
          <w:rtl/>
        </w:rPr>
      </w:pPr>
      <w:r>
        <w:rPr>
          <w:rtl/>
        </w:rPr>
        <w:t xml:space="preserve">מסכת סוכה דף ה עמוד א </w:t>
      </w:r>
      <w:r w:rsidR="00A6276A">
        <w:rPr>
          <w:rtl/>
        </w:rPr>
        <w:t>–</w:t>
      </w:r>
      <w:r w:rsidR="00A6276A">
        <w:rPr>
          <w:rFonts w:hint="cs"/>
          <w:rtl/>
        </w:rPr>
        <w:t xml:space="preserve"> קו מפריד</w:t>
      </w:r>
      <w:r w:rsidR="00CF7EBB">
        <w:rPr>
          <w:rFonts w:hint="cs"/>
          <w:rtl/>
        </w:rPr>
        <w:t xml:space="preserve"> בין שמים לארץ</w:t>
      </w:r>
    </w:p>
    <w:p w14:paraId="1C37E740" w14:textId="77777777" w:rsidR="00393803" w:rsidRDefault="004F7486" w:rsidP="004F7486">
      <w:pPr>
        <w:pStyle w:val="ac"/>
        <w:rPr>
          <w:rtl/>
        </w:rPr>
      </w:pPr>
      <w:r>
        <w:rPr>
          <w:rtl/>
        </w:rPr>
        <w:t>ותניא, רבי יוסי אומר: מעולם לא ירדה שכינה למטה, ולא עלו משה ואליהו למרום, שנאמר</w:t>
      </w:r>
      <w:r>
        <w:rPr>
          <w:rFonts w:hint="cs"/>
          <w:rtl/>
        </w:rPr>
        <w:t>:</w:t>
      </w:r>
      <w:r>
        <w:rPr>
          <w:rtl/>
        </w:rPr>
        <w:t xml:space="preserve"> </w:t>
      </w:r>
      <w:r>
        <w:rPr>
          <w:rFonts w:hint="cs"/>
          <w:rtl/>
        </w:rPr>
        <w:t>"</w:t>
      </w:r>
      <w:r>
        <w:rPr>
          <w:rtl/>
        </w:rPr>
        <w:t>השמים שמים לה' והארץ נתן לבני אדם</w:t>
      </w:r>
      <w:r>
        <w:rPr>
          <w:rFonts w:hint="cs"/>
          <w:rtl/>
        </w:rPr>
        <w:t>" (</w:t>
      </w:r>
      <w:r>
        <w:rPr>
          <w:rtl/>
        </w:rPr>
        <w:t>תהלים קטו</w:t>
      </w:r>
      <w:r>
        <w:rPr>
          <w:rFonts w:hint="cs"/>
          <w:rtl/>
        </w:rPr>
        <w:t xml:space="preserve"> טז)</w:t>
      </w:r>
      <w:r>
        <w:rPr>
          <w:rtl/>
        </w:rPr>
        <w:t>.</w:t>
      </w:r>
      <w:r w:rsidR="001359C4">
        <w:rPr>
          <w:rStyle w:val="a5"/>
          <w:rtl/>
        </w:rPr>
        <w:footnoteReference w:id="19"/>
      </w:r>
    </w:p>
    <w:p w14:paraId="27AF411E" w14:textId="77777777" w:rsidR="00CF7EBB" w:rsidRDefault="00CF7EBB" w:rsidP="002C2EE6">
      <w:pPr>
        <w:pStyle w:val="ab"/>
        <w:rPr>
          <w:rtl/>
        </w:rPr>
      </w:pPr>
      <w:r>
        <w:rPr>
          <w:rtl/>
        </w:rPr>
        <w:t>במדבר רבה</w:t>
      </w:r>
      <w:r>
        <w:rPr>
          <w:rFonts w:hint="cs"/>
          <w:rtl/>
        </w:rPr>
        <w:t xml:space="preserve"> יג ב </w:t>
      </w:r>
      <w:r>
        <w:rPr>
          <w:rtl/>
        </w:rPr>
        <w:t>פרשת נשא –</w:t>
      </w:r>
      <w:r>
        <w:rPr>
          <w:rFonts w:hint="cs"/>
          <w:rtl/>
        </w:rPr>
        <w:t xml:space="preserve"> השכינה </w:t>
      </w:r>
      <w:r w:rsidR="002C2EE6">
        <w:rPr>
          <w:rFonts w:hint="cs"/>
          <w:rtl/>
        </w:rPr>
        <w:t xml:space="preserve">יורד, </w:t>
      </w:r>
      <w:r>
        <w:rPr>
          <w:rFonts w:hint="cs"/>
          <w:rtl/>
        </w:rPr>
        <w:t>מסתלקת</w:t>
      </w:r>
      <w:r w:rsidR="002C2EE6">
        <w:rPr>
          <w:rFonts w:hint="cs"/>
          <w:rtl/>
        </w:rPr>
        <w:t xml:space="preserve"> וחוזרת</w:t>
      </w:r>
    </w:p>
    <w:p w14:paraId="0961DE97" w14:textId="77777777" w:rsidR="00CF7EBB" w:rsidRDefault="00CF7EBB" w:rsidP="002C2EE6">
      <w:pPr>
        <w:pStyle w:val="ac"/>
        <w:rPr>
          <w:rtl/>
        </w:rPr>
      </w:pPr>
      <w:r>
        <w:rPr>
          <w:rtl/>
        </w:rPr>
        <w:t>כיון שחטא אדם נסתלקה השכינה לרקיע הראשון</w:t>
      </w:r>
      <w:r w:rsidR="007A0DF2">
        <w:rPr>
          <w:rFonts w:hint="cs"/>
          <w:rtl/>
        </w:rPr>
        <w:t>.</w:t>
      </w:r>
      <w:r>
        <w:rPr>
          <w:rtl/>
        </w:rPr>
        <w:t xml:space="preserve"> חטא קין נסתלקה לרקיע השני</w:t>
      </w:r>
      <w:r w:rsidR="007A0DF2">
        <w:rPr>
          <w:rFonts w:hint="cs"/>
          <w:rtl/>
        </w:rPr>
        <w:t>.</w:t>
      </w:r>
      <w:r>
        <w:rPr>
          <w:rtl/>
        </w:rPr>
        <w:t xml:space="preserve"> חטאו דור אנוש נסתלקה לרקיע השלישי</w:t>
      </w:r>
      <w:r w:rsidR="007A0DF2">
        <w:rPr>
          <w:rFonts w:hint="cs"/>
          <w:rtl/>
        </w:rPr>
        <w:t>.</w:t>
      </w:r>
      <w:r>
        <w:rPr>
          <w:rtl/>
        </w:rPr>
        <w:t xml:space="preserve"> חטאו דור המבול נסתלקה לרקיע הרביעי</w:t>
      </w:r>
      <w:r w:rsidR="007A0DF2">
        <w:rPr>
          <w:rFonts w:hint="cs"/>
          <w:rtl/>
        </w:rPr>
        <w:t>.</w:t>
      </w:r>
      <w:r>
        <w:rPr>
          <w:rtl/>
        </w:rPr>
        <w:t xml:space="preserve"> חטאו דור הפלגה נסתלקה לרקיע החמישי</w:t>
      </w:r>
      <w:r w:rsidR="007A0DF2">
        <w:rPr>
          <w:rFonts w:hint="cs"/>
          <w:rtl/>
        </w:rPr>
        <w:t>.</w:t>
      </w:r>
      <w:r>
        <w:rPr>
          <w:rtl/>
        </w:rPr>
        <w:t xml:space="preserve"> חטאו הסדומיים נסתלקה לרקיע הש</w:t>
      </w:r>
      <w:r w:rsidR="007A0DF2">
        <w:rPr>
          <w:rFonts w:hint="cs"/>
          <w:rtl/>
        </w:rPr>
        <w:t>י</w:t>
      </w:r>
      <w:r>
        <w:rPr>
          <w:rtl/>
        </w:rPr>
        <w:t>שי</w:t>
      </w:r>
      <w:r w:rsidR="007A0DF2">
        <w:rPr>
          <w:rFonts w:hint="cs"/>
          <w:rtl/>
        </w:rPr>
        <w:t>.</w:t>
      </w:r>
      <w:r>
        <w:rPr>
          <w:rtl/>
        </w:rPr>
        <w:t xml:space="preserve"> חטאו המצריים נסתלקה לרקיע השביעי</w:t>
      </w:r>
      <w:r w:rsidR="007A0DF2">
        <w:rPr>
          <w:rFonts w:hint="cs"/>
          <w:rtl/>
        </w:rPr>
        <w:t>.</w:t>
      </w:r>
      <w:r>
        <w:rPr>
          <w:rtl/>
        </w:rPr>
        <w:t xml:space="preserve"> וכנגדן עמדו שבעה צדיקים והורידו את השכינה מן העליונים לתחתונים ואלו הן</w:t>
      </w:r>
      <w:r w:rsidR="007A0DF2">
        <w:rPr>
          <w:rFonts w:hint="cs"/>
          <w:rtl/>
        </w:rPr>
        <w:t>:</w:t>
      </w:r>
      <w:r>
        <w:rPr>
          <w:rtl/>
        </w:rPr>
        <w:t xml:space="preserve"> אברהם הורידה מן השביעי לש</w:t>
      </w:r>
      <w:r w:rsidR="007A0DF2">
        <w:rPr>
          <w:rFonts w:hint="cs"/>
          <w:rtl/>
        </w:rPr>
        <w:t>י</w:t>
      </w:r>
      <w:r>
        <w:rPr>
          <w:rtl/>
        </w:rPr>
        <w:t>שי</w:t>
      </w:r>
      <w:r w:rsidR="007A0DF2">
        <w:rPr>
          <w:rFonts w:hint="cs"/>
          <w:rtl/>
        </w:rPr>
        <w:t>,</w:t>
      </w:r>
      <w:r>
        <w:rPr>
          <w:rtl/>
        </w:rPr>
        <w:t xml:space="preserve"> יצחק הורידה מן הש</w:t>
      </w:r>
      <w:r w:rsidR="007A0DF2">
        <w:rPr>
          <w:rFonts w:hint="cs"/>
          <w:rtl/>
        </w:rPr>
        <w:t>י</w:t>
      </w:r>
      <w:r>
        <w:rPr>
          <w:rtl/>
        </w:rPr>
        <w:t>שי לחמישי</w:t>
      </w:r>
      <w:r w:rsidR="007A0DF2">
        <w:rPr>
          <w:rFonts w:hint="cs"/>
          <w:rtl/>
        </w:rPr>
        <w:t>,</w:t>
      </w:r>
      <w:r>
        <w:rPr>
          <w:rtl/>
        </w:rPr>
        <w:t xml:space="preserve"> יעקב הורידה מן החמישי לרביעי</w:t>
      </w:r>
      <w:r w:rsidR="007A0DF2">
        <w:rPr>
          <w:rFonts w:hint="cs"/>
          <w:rtl/>
        </w:rPr>
        <w:t>,</w:t>
      </w:r>
      <w:r>
        <w:rPr>
          <w:rtl/>
        </w:rPr>
        <w:t xml:space="preserve"> לוי הורידה מן הרביעי לשלישי</w:t>
      </w:r>
      <w:r w:rsidR="007A0DF2">
        <w:rPr>
          <w:rFonts w:hint="cs"/>
          <w:rtl/>
        </w:rPr>
        <w:t>,</w:t>
      </w:r>
      <w:r>
        <w:rPr>
          <w:rtl/>
        </w:rPr>
        <w:t xml:space="preserve"> קהת הורידה מן השלישי לשני, עמרם הורידה מן השני לראשון</w:t>
      </w:r>
      <w:r w:rsidR="007A0DF2">
        <w:rPr>
          <w:rFonts w:hint="cs"/>
          <w:rtl/>
        </w:rPr>
        <w:t>.</w:t>
      </w:r>
      <w:r>
        <w:rPr>
          <w:rtl/>
        </w:rPr>
        <w:t xml:space="preserve"> משה הורידה מן העליונים לתחתונים</w:t>
      </w:r>
      <w:r w:rsidR="007A0DF2">
        <w:rPr>
          <w:rFonts w:hint="cs"/>
          <w:rtl/>
        </w:rPr>
        <w:t xml:space="preserve"> ... </w:t>
      </w:r>
      <w:r>
        <w:rPr>
          <w:rtl/>
        </w:rPr>
        <w:t>הרשעים סלקו השכינה מן הארץ</w:t>
      </w:r>
      <w:r w:rsidR="007A0DF2">
        <w:rPr>
          <w:rFonts w:hint="cs"/>
          <w:rtl/>
        </w:rPr>
        <w:t>,</w:t>
      </w:r>
      <w:r>
        <w:rPr>
          <w:rtl/>
        </w:rPr>
        <w:t xml:space="preserve"> אבל הצדיקים השכינו השכינה בארץ</w:t>
      </w:r>
      <w:r w:rsidR="007A0DF2">
        <w:rPr>
          <w:rFonts w:hint="cs"/>
          <w:rtl/>
        </w:rPr>
        <w:t>.</w:t>
      </w:r>
      <w:r>
        <w:rPr>
          <w:rtl/>
        </w:rPr>
        <w:t xml:space="preserve"> אימתי שרתה השכינה בארץ</w:t>
      </w:r>
      <w:r w:rsidR="007A0DF2">
        <w:rPr>
          <w:rFonts w:hint="cs"/>
          <w:rtl/>
        </w:rPr>
        <w:t>?</w:t>
      </w:r>
      <w:r>
        <w:rPr>
          <w:rtl/>
        </w:rPr>
        <w:t xml:space="preserve"> ביום שהוקם המשכן</w:t>
      </w:r>
      <w:r w:rsidR="007A0DF2">
        <w:rPr>
          <w:rFonts w:hint="cs"/>
          <w:rtl/>
        </w:rPr>
        <w:t>,</w:t>
      </w:r>
      <w:r>
        <w:rPr>
          <w:rtl/>
        </w:rPr>
        <w:t xml:space="preserve"> שנאמר</w:t>
      </w:r>
      <w:r w:rsidR="002C2EE6">
        <w:rPr>
          <w:rFonts w:hint="cs"/>
          <w:rtl/>
        </w:rPr>
        <w:t>:</w:t>
      </w:r>
      <w:r>
        <w:rPr>
          <w:rtl/>
        </w:rPr>
        <w:t xml:space="preserve"> </w:t>
      </w:r>
      <w:r w:rsidR="002C2EE6">
        <w:rPr>
          <w:rFonts w:hint="cs"/>
          <w:rtl/>
        </w:rPr>
        <w:t>"</w:t>
      </w:r>
      <w:r>
        <w:rPr>
          <w:rtl/>
        </w:rPr>
        <w:t>ויכס הענן את אהל מועד וכבוד ה' מלא את המשכן</w:t>
      </w:r>
      <w:r w:rsidR="00535738">
        <w:rPr>
          <w:rFonts w:hint="cs"/>
          <w:rtl/>
        </w:rPr>
        <w:t>".</w:t>
      </w:r>
      <w:r w:rsidR="002C2EE6">
        <w:rPr>
          <w:rtl/>
        </w:rPr>
        <w:t>(שמות מ)</w:t>
      </w:r>
      <w:r w:rsidR="007A4D7D">
        <w:rPr>
          <w:rFonts w:hint="cs"/>
          <w:rtl/>
        </w:rPr>
        <w:t>.</w:t>
      </w:r>
      <w:r w:rsidR="007A4D7D">
        <w:rPr>
          <w:rStyle w:val="a5"/>
          <w:rtl/>
        </w:rPr>
        <w:footnoteReference w:id="20"/>
      </w:r>
    </w:p>
    <w:p w14:paraId="0AA4ED4C" w14:textId="77777777" w:rsidR="005C02D5" w:rsidRPr="00AA1078" w:rsidRDefault="005C02D5" w:rsidP="00080F77">
      <w:pPr>
        <w:pStyle w:val="ad"/>
        <w:spacing w:before="240"/>
        <w:rPr>
          <w:rtl/>
        </w:rPr>
      </w:pPr>
      <w:r w:rsidRPr="00AA1078">
        <w:rPr>
          <w:rFonts w:hint="cs"/>
          <w:rtl/>
        </w:rPr>
        <w:t xml:space="preserve">שבת שלום </w:t>
      </w:r>
    </w:p>
    <w:p w14:paraId="7430370D" w14:textId="77777777" w:rsidR="000454D0" w:rsidRDefault="005C02D5" w:rsidP="001359C4">
      <w:pPr>
        <w:pStyle w:val="ad"/>
        <w:outlineLvl w:val="0"/>
        <w:rPr>
          <w:rtl/>
        </w:rPr>
      </w:pPr>
      <w:r w:rsidRPr="00AA1078">
        <w:rPr>
          <w:rtl/>
        </w:rPr>
        <w:t>מחלקי המים</w:t>
      </w:r>
    </w:p>
    <w:p w14:paraId="78BCE1A2" w14:textId="77777777" w:rsidR="007867BC" w:rsidRPr="00BB576B" w:rsidRDefault="007867BC" w:rsidP="007A4D7D">
      <w:pPr>
        <w:pStyle w:val="ad"/>
        <w:spacing w:before="120"/>
        <w:outlineLvl w:val="0"/>
        <w:rPr>
          <w:b w:val="0"/>
          <w:bCs w:val="0"/>
          <w:szCs w:val="22"/>
          <w:rtl/>
        </w:rPr>
      </w:pPr>
      <w:r w:rsidRPr="00E96516">
        <w:rPr>
          <w:rFonts w:hint="cs"/>
          <w:szCs w:val="22"/>
          <w:rtl/>
        </w:rPr>
        <w:t>מים אחרונים:</w:t>
      </w:r>
      <w:r w:rsidRPr="00BB576B">
        <w:rPr>
          <w:rFonts w:hint="cs"/>
          <w:b w:val="0"/>
          <w:bCs w:val="0"/>
          <w:szCs w:val="22"/>
          <w:rtl/>
        </w:rPr>
        <w:t xml:space="preserve"> </w:t>
      </w:r>
      <w:r w:rsidR="00BB576B">
        <w:rPr>
          <w:rFonts w:hint="cs"/>
          <w:b w:val="0"/>
          <w:bCs w:val="0"/>
          <w:szCs w:val="22"/>
          <w:rtl/>
        </w:rPr>
        <w:t>בקשר להערה 1</w:t>
      </w:r>
      <w:r w:rsidR="00535738">
        <w:rPr>
          <w:rFonts w:hint="cs"/>
          <w:b w:val="0"/>
          <w:bCs w:val="0"/>
          <w:szCs w:val="22"/>
          <w:rtl/>
        </w:rPr>
        <w:t>8</w:t>
      </w:r>
      <w:r w:rsidR="00BB576B">
        <w:rPr>
          <w:rFonts w:hint="cs"/>
          <w:b w:val="0"/>
          <w:bCs w:val="0"/>
          <w:szCs w:val="22"/>
          <w:rtl/>
        </w:rPr>
        <w:t xml:space="preserve"> שיתרון האדם על הבהמה הוא שהאדם מטפל באדם שמת והבהמה אינה עושה כן, ראה </w:t>
      </w:r>
      <w:r w:rsidRPr="00BB576B">
        <w:rPr>
          <w:b w:val="0"/>
          <w:bCs w:val="0"/>
          <w:szCs w:val="22"/>
          <w:rtl/>
        </w:rPr>
        <w:t>פרקי דרבי אליעזר פרק כא</w:t>
      </w:r>
      <w:r w:rsidR="00BB576B">
        <w:rPr>
          <w:rFonts w:hint="cs"/>
          <w:b w:val="0"/>
          <w:bCs w:val="0"/>
          <w:szCs w:val="22"/>
          <w:rtl/>
        </w:rPr>
        <w:t xml:space="preserve"> שהעורב הוא שלימד את האדם את הקבורה: "</w:t>
      </w:r>
      <w:r w:rsidRPr="00BB576B">
        <w:rPr>
          <w:b w:val="0"/>
          <w:bCs w:val="0"/>
          <w:szCs w:val="22"/>
          <w:rtl/>
        </w:rPr>
        <w:t xml:space="preserve">והיה אדם ועזרו יושבים ובוכים </w:t>
      </w:r>
      <w:r w:rsidRPr="00BB576B">
        <w:rPr>
          <w:b w:val="0"/>
          <w:bCs w:val="0"/>
          <w:szCs w:val="22"/>
          <w:rtl/>
        </w:rPr>
        <w:lastRenderedPageBreak/>
        <w:t xml:space="preserve">ומתאבלים עליו </w:t>
      </w:r>
      <w:r w:rsidR="00BB576B">
        <w:rPr>
          <w:rFonts w:hint="cs"/>
          <w:b w:val="0"/>
          <w:bCs w:val="0"/>
          <w:szCs w:val="22"/>
          <w:rtl/>
        </w:rPr>
        <w:t xml:space="preserve">(על הבל) </w:t>
      </w:r>
      <w:r w:rsidRPr="00BB576B">
        <w:rPr>
          <w:b w:val="0"/>
          <w:bCs w:val="0"/>
          <w:szCs w:val="22"/>
          <w:rtl/>
        </w:rPr>
        <w:t>ולא היו יכולים מה לעשות</w:t>
      </w:r>
      <w:r w:rsidR="00BB576B">
        <w:rPr>
          <w:rFonts w:hint="cs"/>
          <w:b w:val="0"/>
          <w:bCs w:val="0"/>
          <w:szCs w:val="22"/>
          <w:rtl/>
        </w:rPr>
        <w:t>,</w:t>
      </w:r>
      <w:r w:rsidR="00BB576B">
        <w:rPr>
          <w:b w:val="0"/>
          <w:bCs w:val="0"/>
          <w:szCs w:val="22"/>
          <w:rtl/>
        </w:rPr>
        <w:t xml:space="preserve"> שלא היו נהוגין קבורה</w:t>
      </w:r>
      <w:r w:rsidR="00BB576B">
        <w:rPr>
          <w:rFonts w:hint="cs"/>
          <w:b w:val="0"/>
          <w:bCs w:val="0"/>
          <w:szCs w:val="22"/>
          <w:rtl/>
        </w:rPr>
        <w:t>.</w:t>
      </w:r>
      <w:r w:rsidRPr="00BB576B">
        <w:rPr>
          <w:b w:val="0"/>
          <w:bCs w:val="0"/>
          <w:szCs w:val="22"/>
          <w:rtl/>
        </w:rPr>
        <w:t xml:space="preserve"> עורב אחד שמת רעהו אמר</w:t>
      </w:r>
      <w:r w:rsidR="00BB576B">
        <w:rPr>
          <w:rFonts w:hint="cs"/>
          <w:b w:val="0"/>
          <w:bCs w:val="0"/>
          <w:szCs w:val="22"/>
          <w:rtl/>
        </w:rPr>
        <w:t>:</w:t>
      </w:r>
      <w:r w:rsidRPr="00BB576B">
        <w:rPr>
          <w:b w:val="0"/>
          <w:bCs w:val="0"/>
          <w:szCs w:val="22"/>
          <w:rtl/>
        </w:rPr>
        <w:t xml:space="preserve"> אלמוד לאדם זה מה לעשות</w:t>
      </w:r>
      <w:r w:rsidR="00BB576B">
        <w:rPr>
          <w:rFonts w:hint="cs"/>
          <w:b w:val="0"/>
          <w:bCs w:val="0"/>
          <w:szCs w:val="22"/>
          <w:rtl/>
        </w:rPr>
        <w:t>.</w:t>
      </w:r>
      <w:r w:rsidRPr="00BB576B">
        <w:rPr>
          <w:b w:val="0"/>
          <w:bCs w:val="0"/>
          <w:szCs w:val="22"/>
          <w:rtl/>
        </w:rPr>
        <w:t xml:space="preserve"> מה עשה</w:t>
      </w:r>
      <w:r w:rsidR="00BB576B">
        <w:rPr>
          <w:rFonts w:hint="cs"/>
          <w:b w:val="0"/>
          <w:bCs w:val="0"/>
          <w:szCs w:val="22"/>
          <w:rtl/>
        </w:rPr>
        <w:t>?</w:t>
      </w:r>
      <w:r w:rsidRPr="00BB576B">
        <w:rPr>
          <w:b w:val="0"/>
          <w:bCs w:val="0"/>
          <w:szCs w:val="22"/>
          <w:rtl/>
        </w:rPr>
        <w:t xml:space="preserve"> נטל רעהו וחפר בארץ וטמנו לעיניהם וקברו</w:t>
      </w:r>
      <w:r w:rsidR="00BB576B">
        <w:rPr>
          <w:rFonts w:hint="cs"/>
          <w:b w:val="0"/>
          <w:bCs w:val="0"/>
          <w:szCs w:val="22"/>
          <w:rtl/>
        </w:rPr>
        <w:t>.</w:t>
      </w:r>
      <w:r w:rsidRPr="00BB576B">
        <w:rPr>
          <w:b w:val="0"/>
          <w:bCs w:val="0"/>
          <w:szCs w:val="22"/>
          <w:rtl/>
        </w:rPr>
        <w:t xml:space="preserve"> אמר אדם</w:t>
      </w:r>
      <w:r w:rsidR="00BB576B">
        <w:rPr>
          <w:rFonts w:hint="cs"/>
          <w:b w:val="0"/>
          <w:bCs w:val="0"/>
          <w:szCs w:val="22"/>
          <w:rtl/>
        </w:rPr>
        <w:t>:</w:t>
      </w:r>
      <w:r w:rsidRPr="00BB576B">
        <w:rPr>
          <w:b w:val="0"/>
          <w:bCs w:val="0"/>
          <w:szCs w:val="22"/>
          <w:rtl/>
        </w:rPr>
        <w:t xml:space="preserve"> כעורב הזה אני עושה</w:t>
      </w:r>
      <w:r w:rsidR="00BB576B">
        <w:rPr>
          <w:rFonts w:hint="cs"/>
          <w:b w:val="0"/>
          <w:bCs w:val="0"/>
          <w:szCs w:val="22"/>
          <w:rtl/>
        </w:rPr>
        <w:t>.</w:t>
      </w:r>
      <w:r w:rsidRPr="00BB576B">
        <w:rPr>
          <w:b w:val="0"/>
          <w:bCs w:val="0"/>
          <w:szCs w:val="22"/>
          <w:rtl/>
        </w:rPr>
        <w:t xml:space="preserve"> ונטל את נבלתו של הבל וחפר בארץ וטמנה</w:t>
      </w:r>
      <w:r w:rsidR="00BB576B">
        <w:rPr>
          <w:rFonts w:hint="cs"/>
          <w:b w:val="0"/>
          <w:bCs w:val="0"/>
          <w:szCs w:val="22"/>
          <w:rtl/>
        </w:rPr>
        <w:t>.</w:t>
      </w:r>
      <w:r w:rsidRPr="00BB576B">
        <w:rPr>
          <w:b w:val="0"/>
          <w:bCs w:val="0"/>
          <w:szCs w:val="22"/>
          <w:rtl/>
        </w:rPr>
        <w:t xml:space="preserve"> וש</w:t>
      </w:r>
      <w:r w:rsidR="00BB576B">
        <w:rPr>
          <w:rFonts w:hint="cs"/>
          <w:b w:val="0"/>
          <w:bCs w:val="0"/>
          <w:szCs w:val="22"/>
          <w:rtl/>
        </w:rPr>
        <w:t>י</w:t>
      </w:r>
      <w:r w:rsidRPr="00BB576B">
        <w:rPr>
          <w:b w:val="0"/>
          <w:bCs w:val="0"/>
          <w:szCs w:val="22"/>
          <w:rtl/>
        </w:rPr>
        <w:t>לם ה</w:t>
      </w:r>
      <w:r w:rsidR="00BB576B">
        <w:rPr>
          <w:rFonts w:hint="cs"/>
          <w:b w:val="0"/>
          <w:bCs w:val="0"/>
          <w:szCs w:val="22"/>
          <w:rtl/>
        </w:rPr>
        <w:t>ק</w:t>
      </w:r>
      <w:r w:rsidRPr="00BB576B">
        <w:rPr>
          <w:b w:val="0"/>
          <w:bCs w:val="0"/>
          <w:szCs w:val="22"/>
          <w:rtl/>
        </w:rPr>
        <w:t>ב"ה לעורבים שכר טוב בעולם הזה</w:t>
      </w:r>
      <w:r w:rsidR="00BB576B">
        <w:rPr>
          <w:rFonts w:hint="cs"/>
          <w:b w:val="0"/>
          <w:bCs w:val="0"/>
          <w:szCs w:val="22"/>
          <w:rtl/>
        </w:rPr>
        <w:t xml:space="preserve"> וכו'.</w:t>
      </w:r>
    </w:p>
    <w:sectPr w:rsidR="007867BC" w:rsidRPr="00BB576B" w:rsidSect="008D6F8E">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A4C3" w14:textId="77777777" w:rsidR="009E1CC5" w:rsidRDefault="009E1CC5">
      <w:r>
        <w:separator/>
      </w:r>
    </w:p>
  </w:endnote>
  <w:endnote w:type="continuationSeparator" w:id="0">
    <w:p w14:paraId="3C59CD53" w14:textId="77777777" w:rsidR="009E1CC5" w:rsidRDefault="009E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CFC9"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A4D7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A4D7D">
      <w:rPr>
        <w:rStyle w:val="af"/>
        <w:noProof/>
        <w:rtl/>
      </w:rPr>
      <w:t>5</w:t>
    </w:r>
    <w:r w:rsidRPr="00F8747C">
      <w:rPr>
        <w:rStyle w:val="af"/>
      </w:rPr>
      <w:fldChar w:fldCharType="end"/>
    </w:r>
  </w:p>
  <w:p w14:paraId="06015A3E"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2D083" w14:textId="77777777" w:rsidR="009E1CC5" w:rsidRDefault="009E1CC5">
      <w:r>
        <w:separator/>
      </w:r>
    </w:p>
  </w:footnote>
  <w:footnote w:type="continuationSeparator" w:id="0">
    <w:p w14:paraId="726415DF" w14:textId="77777777" w:rsidR="009E1CC5" w:rsidRDefault="009E1CC5">
      <w:r>
        <w:continuationSeparator/>
      </w:r>
    </w:p>
  </w:footnote>
  <w:footnote w:id="1">
    <w:p w14:paraId="6D416948" w14:textId="77777777" w:rsidR="00CE4F7A" w:rsidRDefault="00CE4F7A" w:rsidP="008D6F8E">
      <w:pPr>
        <w:pStyle w:val="a3"/>
        <w:rPr>
          <w:rtl/>
        </w:rPr>
      </w:pPr>
      <w:r>
        <w:rPr>
          <w:rStyle w:val="a5"/>
          <w:rtl/>
        </w:rPr>
        <w:footnoteRef/>
      </w:r>
      <w:r>
        <w:t xml:space="preserve"> </w:t>
      </w:r>
      <w:r>
        <w:rPr>
          <w:rFonts w:hint="cs"/>
          <w:rtl/>
        </w:rPr>
        <w:t xml:space="preserve">כבר הרחבנו לדון בסולם יעקב ובמלאכים העולים ויורדים בו בדברינו </w:t>
      </w:r>
      <w:hyperlink r:id="rId1" w:history="1">
        <w:r w:rsidRPr="004A39AB">
          <w:rPr>
            <w:rStyle w:val="Hyperlink"/>
            <w:rFonts w:hint="cs"/>
            <w:rtl/>
          </w:rPr>
          <w:t xml:space="preserve">סולם יעקב </w:t>
        </w:r>
        <w:r w:rsidRPr="004A39AB">
          <w:rPr>
            <w:rStyle w:val="Hyperlink"/>
            <w:rtl/>
          </w:rPr>
          <w:t>–</w:t>
        </w:r>
        <w:r w:rsidRPr="004A39AB">
          <w:rPr>
            <w:rStyle w:val="Hyperlink"/>
            <w:rFonts w:hint="cs"/>
            <w:rtl/>
          </w:rPr>
          <w:t xml:space="preserve"> סמל יעקב</w:t>
        </w:r>
      </w:hyperlink>
      <w:r>
        <w:rPr>
          <w:rFonts w:hint="cs"/>
          <w:rtl/>
        </w:rPr>
        <w:t xml:space="preserve"> בפרשה זו בשנה האחרת וכבר שם רמזנו לעליות וירידות בחיי יעקב ואישים אחרים בספר בראשית. הפעם נבקש להמשיך לעלות ולרדת בביטוי הכללי של הצמד עלייה-ירידה</w:t>
      </w:r>
      <w:r w:rsidR="005141D5">
        <w:rPr>
          <w:rFonts w:hint="cs"/>
          <w:rtl/>
        </w:rPr>
        <w:t>, עולים ויורדים,</w:t>
      </w:r>
      <w:r>
        <w:rPr>
          <w:rFonts w:hint="cs"/>
          <w:rtl/>
        </w:rPr>
        <w:t xml:space="preserve"> וניתן דרור לדמיוננו ונפליג בדרשותינו אל אשר </w:t>
      </w:r>
      <w:r w:rsidR="008D6F8E">
        <w:rPr>
          <w:rFonts w:hint="cs"/>
          <w:rtl/>
        </w:rPr>
        <w:t xml:space="preserve">יישאונו כנפי </w:t>
      </w:r>
      <w:r w:rsidR="00083749">
        <w:rPr>
          <w:rFonts w:hint="cs"/>
          <w:rtl/>
        </w:rPr>
        <w:t>המדרש וה</w:t>
      </w:r>
      <w:r>
        <w:rPr>
          <w:rFonts w:hint="cs"/>
          <w:rtl/>
        </w:rPr>
        <w:t>הגד</w:t>
      </w:r>
      <w:r w:rsidR="00083749">
        <w:rPr>
          <w:rFonts w:hint="cs"/>
          <w:rtl/>
        </w:rPr>
        <w:t>ה</w:t>
      </w:r>
      <w:r>
        <w:rPr>
          <w:rFonts w:hint="cs"/>
          <w:rtl/>
        </w:rPr>
        <w:t xml:space="preserve">.  </w:t>
      </w:r>
    </w:p>
  </w:footnote>
  <w:footnote w:id="2">
    <w:p w14:paraId="0170D690" w14:textId="77777777" w:rsidR="00CE4F7A" w:rsidRDefault="00CE4F7A" w:rsidP="00E96516">
      <w:pPr>
        <w:pStyle w:val="a3"/>
        <w:rPr>
          <w:rtl/>
        </w:rPr>
      </w:pPr>
      <w:r>
        <w:rPr>
          <w:rStyle w:val="a5"/>
        </w:rPr>
        <w:footnoteRef/>
      </w:r>
      <w:r>
        <w:rPr>
          <w:rtl/>
        </w:rPr>
        <w:t xml:space="preserve"> </w:t>
      </w:r>
      <w:r>
        <w:rPr>
          <w:rFonts w:hint="cs"/>
          <w:rtl/>
        </w:rPr>
        <w:t>והמדרש ממשיך שם בביקורת על יעקב שלא האמין ולא עלה: "</w:t>
      </w:r>
      <w:r>
        <w:rPr>
          <w:rtl/>
        </w:rPr>
        <w:t>אמר לו הקב"ה: יעקב, אילו האמנתה ועליתה שוב לא היית יורד. עכשיו שלא האמנתה ולא עלית, הרי בניך נאחזים באומות ומסתבכים במלכ</w:t>
      </w:r>
      <w:r>
        <w:rPr>
          <w:rFonts w:hint="cs"/>
          <w:rtl/>
        </w:rPr>
        <w:t>ו</w:t>
      </w:r>
      <w:r>
        <w:rPr>
          <w:rtl/>
        </w:rPr>
        <w:t>יות</w:t>
      </w:r>
      <w:r>
        <w:rPr>
          <w:rFonts w:hint="cs"/>
          <w:rtl/>
        </w:rPr>
        <w:t>:</w:t>
      </w:r>
      <w:r>
        <w:rPr>
          <w:rtl/>
        </w:rPr>
        <w:t xml:space="preserve"> ממלכות למלכות, מבבל למדי וממדי ליוון ומיוון לאדום</w:t>
      </w:r>
      <w:r>
        <w:rPr>
          <w:rFonts w:hint="cs"/>
          <w:rtl/>
        </w:rPr>
        <w:t xml:space="preserve"> וכו' ". מדרשים אחרים מתארים החמצות אחרות כגון זו </w:t>
      </w:r>
      <w:r w:rsidR="00E96516">
        <w:rPr>
          <w:rFonts w:hint="cs"/>
          <w:rtl/>
        </w:rPr>
        <w:t>של משה שהסתיר פניו בסנה: "</w:t>
      </w:r>
      <w:r w:rsidR="00E96516">
        <w:rPr>
          <w:rtl/>
        </w:rPr>
        <w:t>לא יפה עשה משה כשהסתיר פניו שא</w:t>
      </w:r>
      <w:r w:rsidR="00E96516">
        <w:rPr>
          <w:rFonts w:hint="cs"/>
          <w:rtl/>
        </w:rPr>
        <w:t>י</w:t>
      </w:r>
      <w:r w:rsidR="00E96516">
        <w:rPr>
          <w:rtl/>
        </w:rPr>
        <w:t>לולי לא הסתיר פניו גלה לו הק</w:t>
      </w:r>
      <w:r w:rsidR="00E96516">
        <w:rPr>
          <w:rFonts w:hint="cs"/>
          <w:rtl/>
        </w:rPr>
        <w:t xml:space="preserve">ב"ה </w:t>
      </w:r>
      <w:r w:rsidR="00E96516">
        <w:rPr>
          <w:rtl/>
        </w:rPr>
        <w:t>למשה מה למעלה ומה למטה ומה שהיה ומה שעתיד להיות</w:t>
      </w:r>
      <w:r w:rsidR="00E96516">
        <w:rPr>
          <w:rFonts w:hint="cs"/>
          <w:rtl/>
        </w:rPr>
        <w:t>" (</w:t>
      </w:r>
      <w:r w:rsidR="00E96516">
        <w:rPr>
          <w:rtl/>
        </w:rPr>
        <w:t xml:space="preserve">שמות רבה </w:t>
      </w:r>
      <w:r w:rsidR="00E96516">
        <w:rPr>
          <w:rFonts w:hint="cs"/>
          <w:rtl/>
        </w:rPr>
        <w:t>ג א</w:t>
      </w:r>
      <w:r w:rsidR="00E96516">
        <w:rPr>
          <w:rtl/>
        </w:rPr>
        <w:t>)</w:t>
      </w:r>
      <w:r w:rsidR="00E96516">
        <w:rPr>
          <w:rFonts w:hint="cs"/>
          <w:rtl/>
        </w:rPr>
        <w:t>, ו</w:t>
      </w:r>
      <w:r>
        <w:rPr>
          <w:rtl/>
        </w:rPr>
        <w:t xml:space="preserve">של עם ישראל ברגע ההתעלות של מתן תורה: "בשעה שאמר הקב"ה לישראל: מי יתן והיה לבבם זה להם, היה להם לומר: תן אתה" (עבודה זרה דף ה ע"א). </w:t>
      </w:r>
      <w:r>
        <w:rPr>
          <w:rFonts w:hint="cs"/>
          <w:rtl/>
        </w:rPr>
        <w:t>סולם יעקב הוא סמל לעליות וירידות, התעלויות</w:t>
      </w:r>
      <w:r w:rsidR="00083749">
        <w:rPr>
          <w:rFonts w:hint="cs"/>
          <w:rtl/>
        </w:rPr>
        <w:t xml:space="preserve"> ומורדות</w:t>
      </w:r>
      <w:r w:rsidR="00E96516">
        <w:rPr>
          <w:rFonts w:hint="cs"/>
          <w:rtl/>
        </w:rPr>
        <w:t xml:space="preserve">, </w:t>
      </w:r>
      <w:r w:rsidR="008D6F8E">
        <w:rPr>
          <w:rFonts w:hint="cs"/>
          <w:rtl/>
        </w:rPr>
        <w:t xml:space="preserve">תפיסות </w:t>
      </w:r>
      <w:r>
        <w:rPr>
          <w:rFonts w:hint="cs"/>
          <w:rtl/>
        </w:rPr>
        <w:t>והחמצות</w:t>
      </w:r>
      <w:r w:rsidR="00E96516">
        <w:rPr>
          <w:rFonts w:hint="cs"/>
          <w:rtl/>
        </w:rPr>
        <w:t xml:space="preserve">. </w:t>
      </w:r>
      <w:r w:rsidR="00083749">
        <w:rPr>
          <w:rFonts w:hint="cs"/>
          <w:rtl/>
        </w:rPr>
        <w:t xml:space="preserve">ראה דברינו </w:t>
      </w:r>
      <w:hyperlink r:id="rId2" w:history="1">
        <w:r w:rsidR="00083749" w:rsidRPr="00083749">
          <w:rPr>
            <w:rStyle w:val="Hyperlink"/>
            <w:rFonts w:hint="cs"/>
            <w:rtl/>
          </w:rPr>
          <w:t>השעה שהוחמצה?</w:t>
        </w:r>
      </w:hyperlink>
      <w:r w:rsidR="00083749">
        <w:rPr>
          <w:rFonts w:hint="cs"/>
          <w:rtl/>
        </w:rPr>
        <w:t xml:space="preserve"> בפרשת כי תב</w:t>
      </w:r>
      <w:r w:rsidR="00935923">
        <w:rPr>
          <w:rFonts w:hint="cs"/>
          <w:rtl/>
        </w:rPr>
        <w:t>ו</w:t>
      </w:r>
      <w:r w:rsidR="00083749">
        <w:rPr>
          <w:rFonts w:hint="cs"/>
          <w:rtl/>
        </w:rPr>
        <w:t>א</w:t>
      </w:r>
      <w:r>
        <w:rPr>
          <w:rFonts w:hint="cs"/>
          <w:rtl/>
        </w:rPr>
        <w:t>.</w:t>
      </w:r>
    </w:p>
  </w:footnote>
  <w:footnote w:id="3">
    <w:p w14:paraId="60E3F8E6" w14:textId="77777777" w:rsidR="00CE4F7A" w:rsidRDefault="00CE4F7A" w:rsidP="008D6F8E">
      <w:pPr>
        <w:pStyle w:val="a3"/>
      </w:pPr>
      <w:r>
        <w:rPr>
          <w:rStyle w:val="a5"/>
        </w:rPr>
        <w:footnoteRef/>
      </w:r>
      <w:r>
        <w:t xml:space="preserve"> </w:t>
      </w:r>
      <w:r>
        <w:rPr>
          <w:rFonts w:hint="cs"/>
          <w:rtl/>
        </w:rPr>
        <w:t xml:space="preserve"> חייו של יעקב רצופים עליות ומורדות ולא נמנה את כולן, רק את זו המסכמת את מסכת חייו, הירידה למצרים לפגוש את יוסף וההבטחה של הקב"ה שיעלהו חזרה. כבר הרחבנו בנושא זה בדברינו </w:t>
      </w:r>
      <w:hyperlink r:id="rId3" w:history="1">
        <w:r w:rsidRPr="004A39AB">
          <w:rPr>
            <w:rStyle w:val="Hyperlink"/>
            <w:rFonts w:hint="cs"/>
            <w:rtl/>
          </w:rPr>
          <w:t>אל תירא מרדה מצרימה</w:t>
        </w:r>
      </w:hyperlink>
      <w:r>
        <w:rPr>
          <w:rFonts w:hint="cs"/>
          <w:rtl/>
        </w:rPr>
        <w:t xml:space="preserve"> בפרשת ויגש, </w:t>
      </w:r>
      <w:r w:rsidR="008D6F8E">
        <w:rPr>
          <w:rFonts w:hint="cs"/>
          <w:rtl/>
        </w:rPr>
        <w:t xml:space="preserve">שם </w:t>
      </w:r>
      <w:r>
        <w:rPr>
          <w:rFonts w:hint="cs"/>
          <w:rtl/>
        </w:rPr>
        <w:t xml:space="preserve">הראנו שהסיפור האישי של אב שהולך לראות את בנו האהוב (בן אשתו האהובה) והסיפור הלאומי הרחב יותר של בית אב היורד לגלות, משמשים בערבוביה </w:t>
      </w:r>
      <w:r>
        <w:rPr>
          <w:rtl/>
        </w:rPr>
        <w:t>–</w:t>
      </w:r>
      <w:r>
        <w:rPr>
          <w:rFonts w:hint="cs"/>
          <w:rtl/>
        </w:rPr>
        <w:t xml:space="preserve"> במקרא עצמו, במדרשים ובפרשנים. ירידה אישית של יעקב והבטחה שייקבר בארץ, לצד ירידה של כל בית יעקב לגלות והבטחה לחזרה ביום מן הימים לארץ. ואגב ירידה ועליה של יעקב למצרים, ראה </w:t>
      </w:r>
      <w:r>
        <w:rPr>
          <w:rtl/>
        </w:rPr>
        <w:t>בראשית רבה פט</w:t>
      </w:r>
      <w:r>
        <w:rPr>
          <w:rFonts w:hint="cs"/>
          <w:rtl/>
        </w:rPr>
        <w:t xml:space="preserve"> ט: "שתי</w:t>
      </w:r>
      <w:r>
        <w:rPr>
          <w:rtl/>
        </w:rPr>
        <w:t xml:space="preserve"> שנים עשה הרעב</w:t>
      </w:r>
      <w:r>
        <w:rPr>
          <w:rFonts w:hint="cs"/>
          <w:rtl/>
        </w:rPr>
        <w:t>.</w:t>
      </w:r>
      <w:r>
        <w:rPr>
          <w:rtl/>
        </w:rPr>
        <w:t xml:space="preserve"> שכיון שירד יעקב אבינו לשם</w:t>
      </w:r>
      <w:r>
        <w:rPr>
          <w:rFonts w:hint="cs"/>
          <w:rtl/>
        </w:rPr>
        <w:t>,</w:t>
      </w:r>
      <w:r>
        <w:rPr>
          <w:rtl/>
        </w:rPr>
        <w:t xml:space="preserve"> עלה הרעב</w:t>
      </w:r>
      <w:r>
        <w:rPr>
          <w:rFonts w:hint="cs"/>
          <w:rtl/>
        </w:rPr>
        <w:t>". יש שמגיהים שם "כלה הרעב"</w:t>
      </w:r>
      <w:r>
        <w:rPr>
          <w:rtl/>
        </w:rPr>
        <w:t>,</w:t>
      </w:r>
      <w:r>
        <w:rPr>
          <w:rFonts w:hint="cs"/>
          <w:rtl/>
        </w:rPr>
        <w:t xml:space="preserve"> אבל </w:t>
      </w:r>
      <w:r w:rsidR="008D6F8E">
        <w:rPr>
          <w:rFonts w:hint="cs"/>
          <w:rtl/>
        </w:rPr>
        <w:t>יש יופי ב</w:t>
      </w:r>
      <w:r>
        <w:rPr>
          <w:rFonts w:hint="cs"/>
          <w:rtl/>
        </w:rPr>
        <w:t>ביטוי "ירד יעקב, עלה הרעב".</w:t>
      </w:r>
    </w:p>
  </w:footnote>
  <w:footnote w:id="4">
    <w:p w14:paraId="24D07E4D" w14:textId="77777777" w:rsidR="00CE4F7A" w:rsidRDefault="00CE4F7A" w:rsidP="006D707C">
      <w:pPr>
        <w:pStyle w:val="a3"/>
        <w:rPr>
          <w:rtl/>
        </w:rPr>
      </w:pPr>
      <w:r>
        <w:rPr>
          <w:rStyle w:val="a5"/>
        </w:rPr>
        <w:footnoteRef/>
      </w:r>
      <w:r>
        <w:rPr>
          <w:rtl/>
        </w:rPr>
        <w:t xml:space="preserve"> </w:t>
      </w:r>
      <w:r>
        <w:rPr>
          <w:rFonts w:hint="cs"/>
          <w:rtl/>
        </w:rPr>
        <w:t>היורד והעולה הבא הוא יהודה בכל התנהגותו לרע ולטוב בפרשת מכירת יוסף</w:t>
      </w:r>
      <w:r w:rsidR="005434D4">
        <w:rPr>
          <w:rFonts w:hint="cs"/>
          <w:rtl/>
        </w:rPr>
        <w:t>, כמודגש בפסוקי המקרא עצמו</w:t>
      </w:r>
      <w:r>
        <w:rPr>
          <w:rFonts w:hint="cs"/>
          <w:rtl/>
        </w:rPr>
        <w:t>. ובמדרש, בירידתו של יהודה: "</w:t>
      </w:r>
      <w:r>
        <w:rPr>
          <w:rtl/>
        </w:rPr>
        <w:t>ויהי בעת ההיא וירד יהודה מאת אחיו</w:t>
      </w:r>
      <w:r>
        <w:rPr>
          <w:rFonts w:hint="cs"/>
          <w:rtl/>
        </w:rPr>
        <w:t xml:space="preserve"> ... </w:t>
      </w:r>
      <w:r>
        <w:rPr>
          <w:rtl/>
        </w:rPr>
        <w:t>כ</w:t>
      </w:r>
      <w:r w:rsidR="006D707C">
        <w:rPr>
          <w:rtl/>
        </w:rPr>
        <w:t>ָּ</w:t>
      </w:r>
      <w:r>
        <w:rPr>
          <w:rtl/>
        </w:rPr>
        <w:t>פ</w:t>
      </w:r>
      <w:r w:rsidR="006D707C">
        <w:rPr>
          <w:rtl/>
        </w:rPr>
        <w:t>ָ</w:t>
      </w:r>
      <w:r>
        <w:rPr>
          <w:rtl/>
        </w:rPr>
        <w:t>ר</w:t>
      </w:r>
      <w:r w:rsidR="006D707C">
        <w:rPr>
          <w:rtl/>
        </w:rPr>
        <w:t>ְ</w:t>
      </w:r>
      <w:r>
        <w:rPr>
          <w:rtl/>
        </w:rPr>
        <w:t>ת</w:t>
      </w:r>
      <w:r w:rsidR="006D707C">
        <w:rPr>
          <w:rtl/>
        </w:rPr>
        <w:t>ָּ</w:t>
      </w:r>
      <w:r>
        <w:rPr>
          <w:rtl/>
        </w:rPr>
        <w:t xml:space="preserve"> יהודה</w:t>
      </w:r>
      <w:r>
        <w:rPr>
          <w:rFonts w:hint="cs"/>
          <w:rtl/>
        </w:rPr>
        <w:t>,</w:t>
      </w:r>
      <w:r>
        <w:rPr>
          <w:rtl/>
        </w:rPr>
        <w:t xml:space="preserve"> ש</w:t>
      </w:r>
      <w:r w:rsidR="006D707C">
        <w:rPr>
          <w:rtl/>
        </w:rPr>
        <w:t>ִׁ</w:t>
      </w:r>
      <w:r>
        <w:rPr>
          <w:rtl/>
        </w:rPr>
        <w:t>ק</w:t>
      </w:r>
      <w:r w:rsidR="006D707C">
        <w:rPr>
          <w:rtl/>
        </w:rPr>
        <w:t>ָ</w:t>
      </w:r>
      <w:r>
        <w:rPr>
          <w:rtl/>
        </w:rPr>
        <w:t>ר</w:t>
      </w:r>
      <w:r w:rsidR="006D707C">
        <w:rPr>
          <w:rtl/>
        </w:rPr>
        <w:t>ְ</w:t>
      </w:r>
      <w:r>
        <w:rPr>
          <w:rtl/>
        </w:rPr>
        <w:t>ת</w:t>
      </w:r>
      <w:r w:rsidR="006D707C">
        <w:rPr>
          <w:rtl/>
        </w:rPr>
        <w:t>ָּ</w:t>
      </w:r>
      <w:r>
        <w:rPr>
          <w:rtl/>
        </w:rPr>
        <w:t xml:space="preserve"> יהודה, ותועבה נעשתה בישראל, יהודה נעשה חולין</w:t>
      </w:r>
      <w:r>
        <w:rPr>
          <w:rFonts w:hint="cs"/>
          <w:rtl/>
        </w:rPr>
        <w:t>" (</w:t>
      </w:r>
      <w:r>
        <w:rPr>
          <w:rtl/>
        </w:rPr>
        <w:t>בראשית רבה פה</w:t>
      </w:r>
      <w:r>
        <w:rPr>
          <w:rFonts w:hint="cs"/>
          <w:rtl/>
        </w:rPr>
        <w:t xml:space="preserve"> א) ובשמות רבה מב ג שאחיו כעסו עליו בעקבות המכירה (שלא עמד כנגדם): "</w:t>
      </w:r>
      <w:r>
        <w:rPr>
          <w:rtl/>
        </w:rPr>
        <w:t xml:space="preserve">ועמדו ונדוהו </w:t>
      </w:r>
      <w:r>
        <w:rPr>
          <w:rFonts w:hint="cs"/>
          <w:rtl/>
        </w:rPr>
        <w:t xml:space="preserve">... </w:t>
      </w:r>
      <w:r>
        <w:rPr>
          <w:rtl/>
        </w:rPr>
        <w:t xml:space="preserve">וירד יהודה מאת אחיו </w:t>
      </w:r>
      <w:r>
        <w:rPr>
          <w:rFonts w:hint="cs"/>
          <w:rtl/>
        </w:rPr>
        <w:t xml:space="preserve">... </w:t>
      </w:r>
      <w:r>
        <w:rPr>
          <w:rtl/>
        </w:rPr>
        <w:t>שהיה לו ירידה מצד אחיו</w:t>
      </w:r>
      <w:r>
        <w:rPr>
          <w:rFonts w:hint="cs"/>
          <w:rtl/>
        </w:rPr>
        <w:t xml:space="preserve">". </w:t>
      </w:r>
      <w:r w:rsidR="005434D4">
        <w:rPr>
          <w:rFonts w:hint="cs"/>
          <w:rtl/>
        </w:rPr>
        <w:t xml:space="preserve">מנגד, </w:t>
      </w:r>
      <w:r w:rsidR="005141D5">
        <w:rPr>
          <w:rFonts w:hint="cs"/>
          <w:rtl/>
        </w:rPr>
        <w:t>יש גם עליות ל</w:t>
      </w:r>
      <w:r w:rsidR="005434D4">
        <w:rPr>
          <w:rFonts w:hint="cs"/>
          <w:rtl/>
        </w:rPr>
        <w:t>יהודה</w:t>
      </w:r>
      <w:r>
        <w:rPr>
          <w:rFonts w:hint="cs"/>
          <w:rtl/>
        </w:rPr>
        <w:t>: "</w:t>
      </w:r>
      <w:r>
        <w:rPr>
          <w:rtl/>
        </w:rPr>
        <w:t>מטרף בני עלית</w:t>
      </w:r>
      <w:r>
        <w:rPr>
          <w:rFonts w:hint="cs"/>
          <w:rtl/>
        </w:rPr>
        <w:t>,</w:t>
      </w:r>
      <w:r>
        <w:rPr>
          <w:rtl/>
        </w:rPr>
        <w:t xml:space="preserve"> מטרפו של יוסף עלית ונתעלית</w:t>
      </w:r>
      <w:r>
        <w:rPr>
          <w:rFonts w:hint="cs"/>
          <w:rtl/>
        </w:rPr>
        <w:t>.</w:t>
      </w:r>
      <w:r>
        <w:rPr>
          <w:rtl/>
        </w:rPr>
        <w:t xml:space="preserve"> מטרפה של תמר עלית ונתעלית</w:t>
      </w:r>
      <w:r>
        <w:rPr>
          <w:rFonts w:hint="cs"/>
          <w:rtl/>
        </w:rPr>
        <w:t>" (</w:t>
      </w:r>
      <w:r>
        <w:rPr>
          <w:rtl/>
        </w:rPr>
        <w:t>בראשית רבה צט</w:t>
      </w:r>
      <w:r>
        <w:rPr>
          <w:rFonts w:hint="cs"/>
          <w:rtl/>
        </w:rPr>
        <w:t>). גם יוסף והאחים שותפים בירידות: "</w:t>
      </w:r>
      <w:r w:rsidRPr="00DA7E9C">
        <w:rPr>
          <w:rtl/>
        </w:rPr>
        <w:t>ויוסף הורד מצרימה .. וירדו אחי</w:t>
      </w:r>
      <w:r>
        <w:rPr>
          <w:rFonts w:hint="cs"/>
          <w:rtl/>
        </w:rPr>
        <w:t xml:space="preserve"> יוסף .. הורידו את אחיכם .. ירוד ירדנו .. לא ירד בני עמכם" ועוד. נראה שבפרשת יוסף ואחיו היו יותר ירידות מעליות וכבר </w:t>
      </w:r>
      <w:r w:rsidR="005434D4">
        <w:rPr>
          <w:rFonts w:hint="cs"/>
          <w:rtl/>
        </w:rPr>
        <w:t>ה</w:t>
      </w:r>
      <w:r>
        <w:rPr>
          <w:rFonts w:hint="cs"/>
          <w:rtl/>
        </w:rPr>
        <w:t xml:space="preserve">אריכו רבים וטובים בפרשה כאובה זו ואף אנו שלחנו ידינו </w:t>
      </w:r>
      <w:r w:rsidR="00E73B6C">
        <w:rPr>
          <w:rFonts w:hint="cs"/>
          <w:rtl/>
        </w:rPr>
        <w:t xml:space="preserve">בה </w:t>
      </w:r>
      <w:r>
        <w:rPr>
          <w:rFonts w:hint="cs"/>
          <w:rtl/>
        </w:rPr>
        <w:t xml:space="preserve">במספר דפים בפרשות </w:t>
      </w:r>
      <w:hyperlink r:id="rId4" w:history="1">
        <w:r w:rsidRPr="00EF0626">
          <w:rPr>
            <w:rStyle w:val="Hyperlink"/>
            <w:rFonts w:hint="cs"/>
            <w:rtl/>
          </w:rPr>
          <w:t>וישב</w:t>
        </w:r>
      </w:hyperlink>
      <w:r>
        <w:rPr>
          <w:rFonts w:hint="cs"/>
          <w:rtl/>
        </w:rPr>
        <w:t xml:space="preserve">, </w:t>
      </w:r>
      <w:hyperlink r:id="rId5" w:history="1">
        <w:r w:rsidRPr="00EF0626">
          <w:rPr>
            <w:rStyle w:val="Hyperlink"/>
            <w:rFonts w:hint="cs"/>
            <w:rtl/>
          </w:rPr>
          <w:t>מקץ</w:t>
        </w:r>
      </w:hyperlink>
      <w:r>
        <w:rPr>
          <w:rFonts w:hint="cs"/>
          <w:rtl/>
        </w:rPr>
        <w:t xml:space="preserve">, </w:t>
      </w:r>
      <w:hyperlink r:id="rId6" w:history="1">
        <w:r w:rsidRPr="00EF0626">
          <w:rPr>
            <w:rStyle w:val="Hyperlink"/>
            <w:rFonts w:hint="cs"/>
            <w:rtl/>
          </w:rPr>
          <w:t>ויגש</w:t>
        </w:r>
      </w:hyperlink>
      <w:r>
        <w:rPr>
          <w:rFonts w:hint="cs"/>
          <w:rtl/>
        </w:rPr>
        <w:t xml:space="preserve"> ולא נאריך </w:t>
      </w:r>
      <w:r w:rsidR="005434D4">
        <w:rPr>
          <w:rFonts w:hint="cs"/>
          <w:rtl/>
        </w:rPr>
        <w:t xml:space="preserve">שוב </w:t>
      </w:r>
      <w:r>
        <w:rPr>
          <w:rFonts w:hint="cs"/>
          <w:rtl/>
        </w:rPr>
        <w:t>כאן.</w:t>
      </w:r>
    </w:p>
  </w:footnote>
  <w:footnote w:id="5">
    <w:p w14:paraId="6D8A20BE" w14:textId="77777777" w:rsidR="00CE4F7A" w:rsidRDefault="00CE4F7A" w:rsidP="005434D4">
      <w:pPr>
        <w:pStyle w:val="a3"/>
        <w:rPr>
          <w:rtl/>
        </w:rPr>
      </w:pPr>
      <w:r>
        <w:rPr>
          <w:rStyle w:val="a5"/>
        </w:rPr>
        <w:footnoteRef/>
      </w:r>
      <w:r>
        <w:rPr>
          <w:rtl/>
        </w:rPr>
        <w:t xml:space="preserve"> </w:t>
      </w:r>
      <w:r w:rsidR="005434D4">
        <w:rPr>
          <w:rFonts w:hint="cs"/>
          <w:rtl/>
        </w:rPr>
        <w:t>מכל המדרשים ה</w:t>
      </w:r>
      <w:r>
        <w:rPr>
          <w:rFonts w:hint="cs"/>
          <w:rtl/>
        </w:rPr>
        <w:t>עוסקים בעליות ובירידות שיש במעמד הר סיני</w:t>
      </w:r>
      <w:r w:rsidR="005434D4">
        <w:rPr>
          <w:rFonts w:hint="cs"/>
          <w:rtl/>
        </w:rPr>
        <w:t xml:space="preserve">, </w:t>
      </w:r>
      <w:r>
        <w:rPr>
          <w:rFonts w:hint="cs"/>
          <w:rtl/>
        </w:rPr>
        <w:t>בחרנו במדרש זה הקשור עם פרשתנו. אהרון נזכר כאן אגב "מלאכים" בלשון רבים וגם במקרא כתוב: "</w:t>
      </w:r>
      <w:r>
        <w:rPr>
          <w:rtl/>
        </w:rPr>
        <w:t>וְעָלִיתָ אַתָּה וְאַהֲרֹן עִמָּךְ</w:t>
      </w:r>
      <w:r>
        <w:rPr>
          <w:rFonts w:hint="cs"/>
          <w:rtl/>
        </w:rPr>
        <w:t xml:space="preserve">" (שמות יט כד). אבל אין עלייתו של אהרון כעלייתו של משה, כפי שאומר </w:t>
      </w:r>
      <w:r>
        <w:rPr>
          <w:rtl/>
        </w:rPr>
        <w:t xml:space="preserve">מכילתא דרבי שמעון בר יוחאי </w:t>
      </w:r>
      <w:r>
        <w:rPr>
          <w:rFonts w:hint="cs"/>
          <w:rtl/>
        </w:rPr>
        <w:t>על הפסוק: "</w:t>
      </w:r>
      <w:r>
        <w:rPr>
          <w:rtl/>
        </w:rPr>
        <w:t>ועלית אתה ואהרן עמך</w:t>
      </w:r>
      <w:r>
        <w:rPr>
          <w:rFonts w:hint="cs"/>
          <w:rtl/>
        </w:rPr>
        <w:t xml:space="preserve"> ... </w:t>
      </w:r>
      <w:r>
        <w:rPr>
          <w:rtl/>
        </w:rPr>
        <w:t>יכול אהרן היה עמו במחיצה</w:t>
      </w:r>
      <w:r>
        <w:rPr>
          <w:rFonts w:hint="cs"/>
          <w:rtl/>
        </w:rPr>
        <w:t xml:space="preserve">? תלמוד לומר: </w:t>
      </w:r>
      <w:r>
        <w:rPr>
          <w:rtl/>
        </w:rPr>
        <w:t>ונגש משה לבדו אל ה'</w:t>
      </w:r>
      <w:r>
        <w:rPr>
          <w:rFonts w:hint="cs"/>
          <w:rtl/>
        </w:rPr>
        <w:t>.</w:t>
      </w:r>
      <w:r>
        <w:rPr>
          <w:rtl/>
        </w:rPr>
        <w:t xml:space="preserve"> אמור מעתה</w:t>
      </w:r>
      <w:r>
        <w:rPr>
          <w:rFonts w:hint="cs"/>
          <w:rtl/>
        </w:rPr>
        <w:t>:</w:t>
      </w:r>
      <w:r>
        <w:rPr>
          <w:rtl/>
        </w:rPr>
        <w:t xml:space="preserve"> משה מחיצה לעצמו ואהרן מחיצה לעצמו</w:t>
      </w:r>
      <w:r>
        <w:rPr>
          <w:rFonts w:hint="cs"/>
          <w:rtl/>
        </w:rPr>
        <w:t>"</w:t>
      </w:r>
      <w:r>
        <w:rPr>
          <w:rtl/>
        </w:rPr>
        <w:t>.</w:t>
      </w:r>
      <w:r>
        <w:rPr>
          <w:rFonts w:hint="cs"/>
          <w:rtl/>
        </w:rPr>
        <w:t xml:space="preserve"> וסופו של אהרון ש</w:t>
      </w:r>
      <w:r w:rsidR="005434D4">
        <w:rPr>
          <w:rFonts w:hint="cs"/>
          <w:rtl/>
        </w:rPr>
        <w:t>ירד ו</w:t>
      </w:r>
      <w:r>
        <w:rPr>
          <w:rFonts w:hint="cs"/>
          <w:rtl/>
        </w:rPr>
        <w:t>עשה את העגל כאשר משה עלה.</w:t>
      </w:r>
    </w:p>
  </w:footnote>
  <w:footnote w:id="6">
    <w:p w14:paraId="671711E1" w14:textId="77777777" w:rsidR="00CE4F7A" w:rsidRDefault="00CE4F7A" w:rsidP="0014617A">
      <w:pPr>
        <w:pStyle w:val="a3"/>
        <w:rPr>
          <w:rtl/>
        </w:rPr>
      </w:pPr>
      <w:r>
        <w:rPr>
          <w:rStyle w:val="a5"/>
        </w:rPr>
        <w:footnoteRef/>
      </w:r>
      <w:r>
        <w:rPr>
          <w:rtl/>
        </w:rPr>
        <w:t xml:space="preserve"> </w:t>
      </w:r>
      <w:r>
        <w:rPr>
          <w:rFonts w:hint="cs"/>
          <w:rtl/>
        </w:rPr>
        <w:t xml:space="preserve">עליות וירידות רבות יש </w:t>
      </w:r>
      <w:r w:rsidR="005434D4">
        <w:rPr>
          <w:rFonts w:hint="cs"/>
          <w:rtl/>
        </w:rPr>
        <w:t xml:space="preserve">כאמור </w:t>
      </w:r>
      <w:r>
        <w:rPr>
          <w:rFonts w:hint="cs"/>
          <w:rtl/>
        </w:rPr>
        <w:t xml:space="preserve">סביב מעמד הר סיני, במקרא, במדרשים ובמפרשים. די לנו בקריאת פסוקים יח </w:t>
      </w:r>
      <w:r>
        <w:rPr>
          <w:rtl/>
        </w:rPr>
        <w:t>–</w:t>
      </w:r>
      <w:r>
        <w:rPr>
          <w:rFonts w:hint="cs"/>
          <w:rtl/>
        </w:rPr>
        <w:t xml:space="preserve"> כה בפרק יט: "</w:t>
      </w:r>
      <w:r>
        <w:rPr>
          <w:rtl/>
        </w:rPr>
        <w:t xml:space="preserve">וְהַר סִינַי עָשַׁן כֻּלּוֹ מִפְּנֵי אֲשֶׁר יָרַד עָלָיו </w:t>
      </w:r>
      <w:r>
        <w:rPr>
          <w:rFonts w:hint="cs"/>
          <w:rtl/>
        </w:rPr>
        <w:t>ה' ...</w:t>
      </w:r>
      <w:r>
        <w:t xml:space="preserve"> </w:t>
      </w:r>
      <w:r>
        <w:rPr>
          <w:rtl/>
        </w:rPr>
        <w:t>וַיֵּרֶד ה' עַל הַר סִינַי אֶל רֹאשׁ הָהָר וַיִּקְרָא ה' לְמֹשֶׁה אֶל רֹאשׁ הָהָר וַיַּעַל מֹשֶׁה</w:t>
      </w:r>
      <w:r>
        <w:rPr>
          <w:rFonts w:hint="cs"/>
          <w:rtl/>
        </w:rPr>
        <w:t xml:space="preserve"> ... </w:t>
      </w:r>
      <w:r>
        <w:rPr>
          <w:rtl/>
        </w:rPr>
        <w:t xml:space="preserve">וַיֹּאמֶר מֹשֶׁה אֶל ה' לֹא יוּכַל הָעָם לַעֲלֹת אֶל הַר סִינָי </w:t>
      </w:r>
      <w:r>
        <w:rPr>
          <w:rFonts w:hint="cs"/>
          <w:rtl/>
        </w:rPr>
        <w:t xml:space="preserve">... </w:t>
      </w:r>
      <w:r>
        <w:rPr>
          <w:rtl/>
        </w:rPr>
        <w:t xml:space="preserve">וַיֹּאמֶר אֵלָיו ה' לֶךְ רֵד וְעָלִיתָ אַתָּה וְאַהֲרֹן עִמָּךְ </w:t>
      </w:r>
      <w:r>
        <w:rPr>
          <w:rFonts w:hint="cs"/>
          <w:rtl/>
        </w:rPr>
        <w:t xml:space="preserve">... </w:t>
      </w:r>
      <w:r>
        <w:rPr>
          <w:rtl/>
        </w:rPr>
        <w:t>וַיֵּרֶד מֹשֶׁה אֶל הָעָם וַיֹּאמֶר אֲלֵהֶם</w:t>
      </w:r>
      <w:r>
        <w:rPr>
          <w:rFonts w:hint="cs"/>
          <w:rtl/>
        </w:rPr>
        <w:t xml:space="preserve">". על פסוק אחרון זה ראה מדרש שמות רבה כח סימן ג שהקב"ה כביכול מתעתע במשה על מנת ליצור דיבור ישיר בינו ובין העם ועל מנת שלא יטעו לחשוב שמשה הוא המדבר עמם מראש ההר: "עד שמשה יורד, נגלה הקב"ה". למדרשים נוספים על ה"עולים ויורדים" של מעמד הר סיני המקשר אותנו עם האבות, ראה </w:t>
      </w:r>
      <w:r>
        <w:rPr>
          <w:rtl/>
        </w:rPr>
        <w:t xml:space="preserve">שמות רבה כח </w:t>
      </w:r>
      <w:r>
        <w:rPr>
          <w:rFonts w:hint="cs"/>
          <w:rtl/>
        </w:rPr>
        <w:t>ב: "</w:t>
      </w:r>
      <w:r>
        <w:rPr>
          <w:rtl/>
        </w:rPr>
        <w:t>ומשה עלה אל האלהים</w:t>
      </w:r>
      <w:r>
        <w:rPr>
          <w:rFonts w:hint="cs"/>
          <w:rtl/>
        </w:rPr>
        <w:t xml:space="preserve"> - </w:t>
      </w:r>
      <w:r>
        <w:rPr>
          <w:rtl/>
        </w:rPr>
        <w:t>עלה בענן וירד בענן וזכות אבות עולה ויורדת עמו</w:t>
      </w:r>
      <w:r>
        <w:rPr>
          <w:rFonts w:hint="cs"/>
          <w:rtl/>
        </w:rPr>
        <w:t>". וב</w:t>
      </w:r>
      <w:r>
        <w:rPr>
          <w:rtl/>
        </w:rPr>
        <w:t>מכילתא דרבי ישמעאל יתרו - מסכתא דבחדש פרשה ב</w:t>
      </w:r>
      <w:r>
        <w:rPr>
          <w:rFonts w:hint="cs"/>
          <w:rtl/>
        </w:rPr>
        <w:t>: "</w:t>
      </w:r>
      <w:r>
        <w:rPr>
          <w:rtl/>
        </w:rPr>
        <w:t>ליתן שכר למשה על כל עליה ועליה ועל כל ירידה וירידה</w:t>
      </w:r>
      <w:r>
        <w:rPr>
          <w:rFonts w:hint="cs"/>
          <w:rtl/>
        </w:rPr>
        <w:t>"</w:t>
      </w:r>
      <w:r>
        <w:rPr>
          <w:rtl/>
        </w:rPr>
        <w:t xml:space="preserve">. </w:t>
      </w:r>
      <w:r>
        <w:rPr>
          <w:rFonts w:hint="cs"/>
          <w:rtl/>
        </w:rPr>
        <w:t>ובמדרש ב</w:t>
      </w:r>
      <w:r>
        <w:rPr>
          <w:rtl/>
        </w:rPr>
        <w:t xml:space="preserve">מדבר רבה </w:t>
      </w:r>
      <w:r>
        <w:rPr>
          <w:rFonts w:hint="cs"/>
          <w:rtl/>
        </w:rPr>
        <w:t>יב יא: "</w:t>
      </w:r>
      <w:r>
        <w:rPr>
          <w:rtl/>
        </w:rPr>
        <w:t xml:space="preserve">מי עלה שמים </w:t>
      </w:r>
      <w:r>
        <w:rPr>
          <w:rFonts w:hint="cs"/>
          <w:rtl/>
        </w:rPr>
        <w:t xml:space="preserve">וירד (משלי ל ד) - </w:t>
      </w:r>
      <w:r>
        <w:rPr>
          <w:rtl/>
        </w:rPr>
        <w:t>זה משה דכתיב ביה (שמות יט) ומשה עלה אל האלהים</w:t>
      </w:r>
      <w:r>
        <w:rPr>
          <w:rFonts w:hint="cs"/>
          <w:rtl/>
        </w:rPr>
        <w:t xml:space="preserve">. </w:t>
      </w:r>
      <w:r>
        <w:rPr>
          <w:rtl/>
        </w:rPr>
        <w:t>וירד</w:t>
      </w:r>
      <w:r>
        <w:rPr>
          <w:rFonts w:hint="cs"/>
          <w:rtl/>
        </w:rPr>
        <w:t xml:space="preserve"> - </w:t>
      </w:r>
      <w:r>
        <w:rPr>
          <w:rtl/>
        </w:rPr>
        <w:t>וירד משה מן ההר אל העם</w:t>
      </w:r>
      <w:r>
        <w:rPr>
          <w:rFonts w:hint="cs"/>
          <w:rtl/>
        </w:rPr>
        <w:t xml:space="preserve">". </w:t>
      </w:r>
      <w:r w:rsidR="005434D4">
        <w:rPr>
          <w:rFonts w:hint="cs"/>
          <w:rtl/>
        </w:rPr>
        <w:t>ו</w:t>
      </w:r>
      <w:r>
        <w:rPr>
          <w:rFonts w:hint="cs"/>
          <w:rtl/>
        </w:rPr>
        <w:t>סופו בירידה הגדולה של חטא העגל: "</w:t>
      </w:r>
      <w:r>
        <w:rPr>
          <w:rtl/>
        </w:rPr>
        <w:t>אמר לו הקב"ה</w:t>
      </w:r>
      <w:r>
        <w:rPr>
          <w:rFonts w:hint="cs"/>
          <w:rtl/>
        </w:rPr>
        <w:t>:</w:t>
      </w:r>
      <w:r>
        <w:rPr>
          <w:rtl/>
        </w:rPr>
        <w:t xml:space="preserve"> רד</w:t>
      </w:r>
      <w:r>
        <w:rPr>
          <w:rFonts w:hint="cs"/>
          <w:rtl/>
        </w:rPr>
        <w:t>,</w:t>
      </w:r>
      <w:r>
        <w:rPr>
          <w:rtl/>
        </w:rPr>
        <w:t xml:space="preserve"> ירידה היא לך</w:t>
      </w:r>
      <w:r>
        <w:rPr>
          <w:rFonts w:hint="cs"/>
          <w:rtl/>
        </w:rPr>
        <w:t>.</w:t>
      </w:r>
      <w:r>
        <w:rPr>
          <w:rtl/>
        </w:rPr>
        <w:t xml:space="preserve"> אמר לו</w:t>
      </w:r>
      <w:r>
        <w:rPr>
          <w:rFonts w:hint="cs"/>
          <w:rtl/>
        </w:rPr>
        <w:t>:</w:t>
      </w:r>
      <w:r>
        <w:rPr>
          <w:rtl/>
        </w:rPr>
        <w:t xml:space="preserve"> למה</w:t>
      </w:r>
      <w:r>
        <w:rPr>
          <w:rFonts w:hint="cs"/>
          <w:rtl/>
        </w:rPr>
        <w:t xml:space="preserve">? - </w:t>
      </w:r>
      <w:r>
        <w:rPr>
          <w:rtl/>
        </w:rPr>
        <w:t xml:space="preserve"> ששחת עמך</w:t>
      </w:r>
      <w:r>
        <w:rPr>
          <w:rFonts w:hint="cs"/>
          <w:rtl/>
        </w:rPr>
        <w:t>" (</w:t>
      </w:r>
      <w:r>
        <w:rPr>
          <w:rtl/>
        </w:rPr>
        <w:t>שמות רבה מא</w:t>
      </w:r>
      <w:r>
        <w:rPr>
          <w:rFonts w:hint="cs"/>
          <w:rtl/>
        </w:rPr>
        <w:t xml:space="preserve"> ז).</w:t>
      </w:r>
      <w:r w:rsidRPr="00797416">
        <w:rPr>
          <w:rFonts w:hint="cs"/>
          <w:rtl/>
        </w:rPr>
        <w:t xml:space="preserve"> </w:t>
      </w:r>
      <w:r>
        <w:rPr>
          <w:rFonts w:hint="cs"/>
          <w:rtl/>
        </w:rPr>
        <w:t xml:space="preserve">אבל עפ"י המדרש לפחות, גם לאחר העלייה הגדולה במתן תורה והירידה הגדולה בחטא העגל, הייתה למשה רשות לעלות כאשר שכח </w:t>
      </w:r>
      <w:r w:rsidR="005434D4">
        <w:rPr>
          <w:rFonts w:hint="cs"/>
          <w:rtl/>
        </w:rPr>
        <w:t>א</w:t>
      </w:r>
      <w:r>
        <w:rPr>
          <w:rFonts w:hint="cs"/>
          <w:rtl/>
        </w:rPr>
        <w:t>ו</w:t>
      </w:r>
      <w:r w:rsidR="005434D4">
        <w:rPr>
          <w:rFonts w:hint="cs"/>
          <w:rtl/>
        </w:rPr>
        <w:t xml:space="preserve"> </w:t>
      </w:r>
      <w:r>
        <w:rPr>
          <w:rFonts w:hint="cs"/>
          <w:rtl/>
        </w:rPr>
        <w:t xml:space="preserve">נזקק לדבר הלכה. ראה </w:t>
      </w:r>
      <w:r>
        <w:rPr>
          <w:rtl/>
        </w:rPr>
        <w:t>במדבר רבה טו</w:t>
      </w:r>
      <w:r>
        <w:rPr>
          <w:rFonts w:hint="cs"/>
          <w:rtl/>
        </w:rPr>
        <w:t xml:space="preserve"> י במעשה המנורה שמשה שכח וחזר ועלה לדעת פשרה: "</w:t>
      </w:r>
      <w:r>
        <w:rPr>
          <w:rtl/>
        </w:rPr>
        <w:t>נתקשה משה וירד ושכח מעשיה</w:t>
      </w:r>
      <w:r>
        <w:rPr>
          <w:rFonts w:hint="cs"/>
          <w:rtl/>
        </w:rPr>
        <w:t>.</w:t>
      </w:r>
      <w:r>
        <w:rPr>
          <w:rtl/>
        </w:rPr>
        <w:t xml:space="preserve"> עלה ואמר</w:t>
      </w:r>
      <w:r>
        <w:rPr>
          <w:rFonts w:hint="cs"/>
          <w:rtl/>
        </w:rPr>
        <w:t>:</w:t>
      </w:r>
      <w:r>
        <w:rPr>
          <w:rtl/>
        </w:rPr>
        <w:t xml:space="preserve"> ר</w:t>
      </w:r>
      <w:r w:rsidR="0014617A">
        <w:rPr>
          <w:rFonts w:hint="cs"/>
          <w:rtl/>
        </w:rPr>
        <w:t>י</w:t>
      </w:r>
      <w:r>
        <w:rPr>
          <w:rtl/>
        </w:rPr>
        <w:t>בוני</w:t>
      </w:r>
      <w:r>
        <w:rPr>
          <w:rFonts w:hint="cs"/>
          <w:rtl/>
        </w:rPr>
        <w:t>,</w:t>
      </w:r>
      <w:r>
        <w:rPr>
          <w:rtl/>
        </w:rPr>
        <w:t xml:space="preserve"> כיצד נעשה אותה</w:t>
      </w:r>
      <w:r>
        <w:rPr>
          <w:rFonts w:hint="cs"/>
          <w:rtl/>
        </w:rPr>
        <w:t>?".</w:t>
      </w:r>
    </w:p>
  </w:footnote>
  <w:footnote w:id="7">
    <w:p w14:paraId="7B15E47D" w14:textId="77777777" w:rsidR="00CE4F7A" w:rsidRDefault="00CE4F7A" w:rsidP="00080F77">
      <w:pPr>
        <w:pStyle w:val="a3"/>
        <w:rPr>
          <w:rtl/>
        </w:rPr>
      </w:pPr>
      <w:r>
        <w:rPr>
          <w:rStyle w:val="a5"/>
        </w:rPr>
        <w:footnoteRef/>
      </w:r>
      <w:r>
        <w:rPr>
          <w:rtl/>
        </w:rPr>
        <w:t xml:space="preserve"> </w:t>
      </w:r>
      <w:r>
        <w:rPr>
          <w:rFonts w:hint="cs"/>
          <w:rtl/>
        </w:rPr>
        <w:t xml:space="preserve">במדרש הקודם ראינו עליות וירידות במשה בעת מתן תורה. כך גם עליות וירידות בהנהגת העם. ראה דברינו </w:t>
      </w:r>
      <w:hyperlink r:id="rId7" w:history="1">
        <w:r w:rsidRPr="002B476A">
          <w:rPr>
            <w:rStyle w:val="Hyperlink"/>
            <w:rFonts w:hint="cs"/>
            <w:rtl/>
          </w:rPr>
          <w:t>חילופי דורות ומשמרות</w:t>
        </w:r>
      </w:hyperlink>
      <w:r>
        <w:rPr>
          <w:rFonts w:hint="cs"/>
          <w:rtl/>
        </w:rPr>
        <w:t xml:space="preserve"> בפרשת פנחס, בהם הראינו את ירידתו ההדרגתית של משה והעברת שרביט ההנהגה אל הדור הצעיר. וכאן במותו, שעפ"י הבטחת הקב"ה אין זו ירידה אלא עליה. עלייה לעולם שכולו טוב, או עלייה כאן בעולם הזה, בכך שתורתו של משה חיה וקיימת. </w:t>
      </w:r>
      <w:r w:rsidR="0014617A">
        <w:rPr>
          <w:rFonts w:hint="cs"/>
          <w:rtl/>
        </w:rPr>
        <w:t xml:space="preserve">ראה דברינו </w:t>
      </w:r>
      <w:hyperlink r:id="rId8" w:history="1">
        <w:r w:rsidR="0014617A" w:rsidRPr="0014617A">
          <w:rPr>
            <w:rStyle w:val="Hyperlink"/>
            <w:rFonts w:hint="cs"/>
            <w:rtl/>
          </w:rPr>
          <w:t>זכרו תורת משה</w:t>
        </w:r>
      </w:hyperlink>
      <w:r w:rsidR="0014617A">
        <w:rPr>
          <w:rFonts w:hint="cs"/>
          <w:rtl/>
        </w:rPr>
        <w:t xml:space="preserve"> בשבת הגדול. </w:t>
      </w:r>
      <w:r>
        <w:rPr>
          <w:rFonts w:hint="cs"/>
          <w:rtl/>
        </w:rPr>
        <w:t>מדרש זה מקורו ב</w:t>
      </w:r>
      <w:r>
        <w:rPr>
          <w:rtl/>
        </w:rPr>
        <w:t>ספרי דברים פרשת האזינו פיסקא שלח</w:t>
      </w:r>
      <w:r>
        <w:rPr>
          <w:rFonts w:hint="cs"/>
          <w:rtl/>
        </w:rPr>
        <w:t>: "</w:t>
      </w:r>
      <w:r>
        <w:rPr>
          <w:rtl/>
        </w:rPr>
        <w:t>עלה אל הר העברים הזה, עליה היא לך ואינה ירידה</w:t>
      </w:r>
      <w:r>
        <w:rPr>
          <w:rFonts w:hint="cs"/>
          <w:rtl/>
        </w:rPr>
        <w:t>"</w:t>
      </w:r>
      <w:r>
        <w:rPr>
          <w:rtl/>
        </w:rPr>
        <w:t xml:space="preserve">. </w:t>
      </w:r>
    </w:p>
  </w:footnote>
  <w:footnote w:id="8">
    <w:p w14:paraId="11EB8400" w14:textId="77777777" w:rsidR="00080F77" w:rsidRDefault="00080F77">
      <w:pPr>
        <w:pStyle w:val="a3"/>
        <w:rPr>
          <w:rtl/>
        </w:rPr>
      </w:pPr>
      <w:r>
        <w:rPr>
          <w:rStyle w:val="a5"/>
        </w:rPr>
        <w:footnoteRef/>
      </w:r>
      <w:r>
        <w:rPr>
          <w:rtl/>
        </w:rPr>
        <w:t xml:space="preserve"> </w:t>
      </w:r>
      <w:r>
        <w:rPr>
          <w:rFonts w:hint="cs"/>
          <w:rtl/>
        </w:rPr>
        <w:t xml:space="preserve">מיטתו, ארונו וגם קברו של משה תלויים בין שמים וארץ, כמו שהיו חייו, ומסמלים את מי שכל חייו נע בין שמים וארץ וידע הרבה ירידות ועליות, מורדות והתעלויות. ראה </w:t>
      </w:r>
      <w:r>
        <w:rPr>
          <w:rtl/>
        </w:rPr>
        <w:t>דברים רבה פרשת האזינו י</w:t>
      </w:r>
      <w:r>
        <w:rPr>
          <w:rFonts w:hint="cs"/>
          <w:rtl/>
        </w:rPr>
        <w:t xml:space="preserve"> ב: "</w:t>
      </w:r>
      <w:r>
        <w:rPr>
          <w:rtl/>
        </w:rPr>
        <w:t xml:space="preserve">ברא </w:t>
      </w:r>
      <w:r>
        <w:rPr>
          <w:rFonts w:hint="cs"/>
          <w:rtl/>
        </w:rPr>
        <w:t>הקב"ה</w:t>
      </w:r>
      <w:r>
        <w:rPr>
          <w:rtl/>
        </w:rPr>
        <w:t xml:space="preserve"> את העליונים לעליונים ואת התחתונים לתחתונים</w:t>
      </w:r>
      <w:r>
        <w:rPr>
          <w:rFonts w:hint="cs"/>
          <w:rtl/>
        </w:rPr>
        <w:t>,</w:t>
      </w:r>
      <w:r>
        <w:rPr>
          <w:rtl/>
        </w:rPr>
        <w:t xml:space="preserve"> שכך כתיב</w:t>
      </w:r>
      <w:r>
        <w:rPr>
          <w:rFonts w:hint="cs"/>
          <w:rtl/>
        </w:rPr>
        <w:t>:</w:t>
      </w:r>
      <w:r>
        <w:rPr>
          <w:rtl/>
        </w:rPr>
        <w:t xml:space="preserve"> (תהלים קטו) השמים שמים לה' והארץ נתן לבני אדם</w:t>
      </w:r>
      <w:r>
        <w:rPr>
          <w:rFonts w:hint="cs"/>
          <w:rtl/>
        </w:rPr>
        <w:t>.</w:t>
      </w:r>
      <w:r>
        <w:rPr>
          <w:rtl/>
        </w:rPr>
        <w:t xml:space="preserve"> בא משה ועשה את התחתונים לעליונים ואת העליונים לתחתונים שכך כתיב (שמות יט) ומשה עלה אל האלהים וגו' וירד ה' על הר סיני</w:t>
      </w:r>
      <w:r>
        <w:rPr>
          <w:rFonts w:hint="cs"/>
          <w:rtl/>
        </w:rPr>
        <w:t>". וב</w:t>
      </w:r>
      <w:r>
        <w:rPr>
          <w:rtl/>
        </w:rPr>
        <w:t>פסיקתא דרב כהנא (מנדלבוים) נספחים א - וזאת הברכה</w:t>
      </w:r>
      <w:r>
        <w:rPr>
          <w:rFonts w:hint="cs"/>
          <w:rtl/>
        </w:rPr>
        <w:t>: "</w:t>
      </w:r>
      <w:r>
        <w:rPr>
          <w:rtl/>
        </w:rPr>
        <w:t xml:space="preserve">איש האלהים </w:t>
      </w:r>
      <w:r>
        <w:rPr>
          <w:rFonts w:hint="cs"/>
          <w:rtl/>
        </w:rPr>
        <w:t xml:space="preserve">- </w:t>
      </w:r>
      <w:r>
        <w:rPr>
          <w:rtl/>
        </w:rPr>
        <w:t>איש, בשעה שעלה למרום. אלהים, בשעה שירד למטה</w:t>
      </w:r>
      <w:r>
        <w:rPr>
          <w:rFonts w:hint="cs"/>
          <w:rtl/>
        </w:rPr>
        <w:t>".</w:t>
      </w:r>
    </w:p>
  </w:footnote>
  <w:footnote w:id="9">
    <w:p w14:paraId="1333BFC1" w14:textId="77777777" w:rsidR="00CE4F7A" w:rsidRDefault="00CE4F7A" w:rsidP="008D0B97">
      <w:pPr>
        <w:pStyle w:val="a3"/>
        <w:rPr>
          <w:rtl/>
        </w:rPr>
      </w:pPr>
      <w:r>
        <w:rPr>
          <w:rStyle w:val="a5"/>
        </w:rPr>
        <w:footnoteRef/>
      </w:r>
      <w:r>
        <w:rPr>
          <w:rtl/>
        </w:rPr>
        <w:t xml:space="preserve"> </w:t>
      </w:r>
      <w:r>
        <w:rPr>
          <w:rFonts w:hint="cs"/>
          <w:rtl/>
        </w:rPr>
        <w:t xml:space="preserve">וכן הוא בבראשית רבה סח יב בפרשתנו. הרי לנו עולים ויורדים בעבודת בית המקדש וגם כאן סולם יעקב משמש כסמל. </w:t>
      </w:r>
      <w:r w:rsidR="00D46A5E">
        <w:rPr>
          <w:rFonts w:hint="cs"/>
          <w:rtl/>
        </w:rPr>
        <w:t>שמעתי שקאסוטו מפרש את סולם יעקב שהיה כמו כבש</w:t>
      </w:r>
      <w:r w:rsidR="005434D4">
        <w:rPr>
          <w:rFonts w:hint="cs"/>
          <w:rtl/>
        </w:rPr>
        <w:t xml:space="preserve"> המזבח (מעלון, מדרון)</w:t>
      </w:r>
      <w:r w:rsidR="00D46A5E">
        <w:rPr>
          <w:rFonts w:hint="cs"/>
          <w:rtl/>
        </w:rPr>
        <w:t xml:space="preserve"> ולא כמו סולם של ימינו</w:t>
      </w:r>
      <w:r w:rsidR="005434D4">
        <w:rPr>
          <w:rFonts w:hint="cs"/>
          <w:rtl/>
        </w:rPr>
        <w:t>,</w:t>
      </w:r>
      <w:r w:rsidR="00D46A5E">
        <w:rPr>
          <w:rFonts w:hint="cs"/>
          <w:rtl/>
        </w:rPr>
        <w:t xml:space="preserve"> ואין הספר תחת ידי. </w:t>
      </w:r>
      <w:r w:rsidR="008D0B97">
        <w:rPr>
          <w:rFonts w:hint="cs"/>
          <w:rtl/>
        </w:rPr>
        <w:t xml:space="preserve">ראו עוד </w:t>
      </w:r>
      <w:r>
        <w:rPr>
          <w:rFonts w:hint="cs"/>
          <w:rtl/>
        </w:rPr>
        <w:t>ב</w:t>
      </w:r>
      <w:r>
        <w:rPr>
          <w:rtl/>
        </w:rPr>
        <w:t>פסיקתא רבתי פיסקא ז</w:t>
      </w:r>
      <w:r>
        <w:rPr>
          <w:rFonts w:hint="cs"/>
          <w:rtl/>
        </w:rPr>
        <w:t>, ה</w:t>
      </w:r>
      <w:r w:rsidR="008D0B97">
        <w:rPr>
          <w:rFonts w:hint="cs"/>
          <w:rtl/>
        </w:rPr>
        <w:t>מדרש ה</w:t>
      </w:r>
      <w:r>
        <w:rPr>
          <w:rFonts w:hint="cs"/>
          <w:rtl/>
        </w:rPr>
        <w:t>מסתמך על המשנה במסכת זבחים פרק ו משנה ג: "</w:t>
      </w:r>
      <w:r>
        <w:rPr>
          <w:rtl/>
        </w:rPr>
        <w:t>כך שנו רבותינו כל העולים למזבח עולים דרך הימין ומקיפים ויורדים דרך השמאל</w:t>
      </w:r>
      <w:r>
        <w:rPr>
          <w:rFonts w:hint="cs"/>
          <w:rtl/>
        </w:rPr>
        <w:t>". ראה גמרא</w:t>
      </w:r>
      <w:r>
        <w:rPr>
          <w:rtl/>
        </w:rPr>
        <w:t xml:space="preserve"> סוטה טו </w:t>
      </w:r>
      <w:r>
        <w:rPr>
          <w:rFonts w:hint="cs"/>
          <w:rtl/>
        </w:rPr>
        <w:t>ב: "</w:t>
      </w:r>
      <w:r>
        <w:rPr>
          <w:rtl/>
        </w:rPr>
        <w:t>כל פינות שאתה פונה, לא יהו אלא דרך ימין</w:t>
      </w:r>
      <w:r>
        <w:rPr>
          <w:rFonts w:hint="cs"/>
          <w:rtl/>
        </w:rPr>
        <w:t xml:space="preserve">". אבל יש דברים בעבודת המקדש שרק עולים ולא יורדים כגון קרבן שאירע פסול במהלך עבודתו במקדש (לא פסול מהותי כמו בעל מום). ראה זבחים פרק ט משנה א, גמרא </w:t>
      </w:r>
      <w:r>
        <w:rPr>
          <w:rtl/>
        </w:rPr>
        <w:t>סנהדרין לד א</w:t>
      </w:r>
      <w:r>
        <w:rPr>
          <w:rFonts w:hint="cs"/>
          <w:rtl/>
        </w:rPr>
        <w:t>:"</w:t>
      </w:r>
      <w:r>
        <w:rPr>
          <w:rtl/>
        </w:rPr>
        <w:t xml:space="preserve"> רבן גמליאל אומר: כל הראוי למזבח - אם עלה לא ירד, שנאמר</w:t>
      </w:r>
      <w:r>
        <w:rPr>
          <w:rFonts w:hint="cs"/>
          <w:rtl/>
        </w:rPr>
        <w:t>:</w:t>
      </w:r>
      <w:r>
        <w:rPr>
          <w:rtl/>
        </w:rPr>
        <w:t xml:space="preserve"> היא הע</w:t>
      </w:r>
      <w:r>
        <w:rPr>
          <w:rFonts w:hint="cs"/>
          <w:rtl/>
        </w:rPr>
        <w:t>ו</w:t>
      </w:r>
      <w:r>
        <w:rPr>
          <w:rtl/>
        </w:rPr>
        <w:t>לה על מוקדה על המזבח</w:t>
      </w:r>
      <w:r>
        <w:rPr>
          <w:rFonts w:hint="cs"/>
          <w:rtl/>
        </w:rPr>
        <w:t>.</w:t>
      </w:r>
      <w:r>
        <w:rPr>
          <w:rtl/>
        </w:rPr>
        <w:t xml:space="preserve"> מה עולה שהיא ראויה לגבי מזבח - אם עלתה לא תרד, אף כל שהוא ראוי למזבח - אם עלה לא ירד</w:t>
      </w:r>
      <w:r>
        <w:rPr>
          <w:rFonts w:hint="cs"/>
          <w:rtl/>
        </w:rPr>
        <w:t>"</w:t>
      </w:r>
      <w:r>
        <w:rPr>
          <w:rtl/>
        </w:rPr>
        <w:t>.</w:t>
      </w:r>
      <w:r w:rsidR="008D0B97">
        <w:rPr>
          <w:rFonts w:hint="cs"/>
          <w:rtl/>
        </w:rPr>
        <w:t xml:space="preserve"> המזבח מרצה ומכפר ואין צורך להוריד ממנו. </w:t>
      </w:r>
    </w:p>
  </w:footnote>
  <w:footnote w:id="10">
    <w:p w14:paraId="43501B17" w14:textId="77777777" w:rsidR="008D0B97" w:rsidRDefault="008D0B97" w:rsidP="008D0B97">
      <w:pPr>
        <w:pStyle w:val="a3"/>
        <w:rPr>
          <w:rtl/>
        </w:rPr>
      </w:pPr>
      <w:r>
        <w:rPr>
          <w:rStyle w:val="a5"/>
        </w:rPr>
        <w:footnoteRef/>
      </w:r>
      <w:r>
        <w:rPr>
          <w:rtl/>
        </w:rPr>
        <w:t xml:space="preserve"> </w:t>
      </w:r>
      <w:r>
        <w:rPr>
          <w:rFonts w:hint="cs"/>
          <w:rtl/>
        </w:rPr>
        <w:t xml:space="preserve">מהמקדש באנו לכלל הידוע: "מעלים בקודש ואין מורידים". כאן, במצוות נר חנוכה (החג ההולך ומתקרב) בברייתא ממגילת תענית על </w:t>
      </w:r>
      <w:hyperlink r:id="rId9" w:history="1">
        <w:r w:rsidRPr="002C2EE6">
          <w:rPr>
            <w:rStyle w:val="Hyperlink"/>
            <w:rFonts w:hint="cs"/>
            <w:rtl/>
          </w:rPr>
          <w:t>מצוות נר חנוכה</w:t>
        </w:r>
      </w:hyperlink>
      <w:r>
        <w:rPr>
          <w:rFonts w:hint="cs"/>
          <w:rtl/>
        </w:rPr>
        <w:t xml:space="preserve"> שקצרנו בה מאד (ראה </w:t>
      </w:r>
      <w:r w:rsidR="002C2EE6">
        <w:rPr>
          <w:rFonts w:hint="cs"/>
          <w:rtl/>
        </w:rPr>
        <w:t>עוד דפים ב</w:t>
      </w:r>
      <w:r>
        <w:rPr>
          <w:rFonts w:hint="cs"/>
          <w:rtl/>
        </w:rPr>
        <w:t xml:space="preserve">מועד </w:t>
      </w:r>
      <w:hyperlink r:id="rId10" w:history="1">
        <w:r w:rsidRPr="000577E1">
          <w:rPr>
            <w:rStyle w:val="Hyperlink"/>
            <w:rFonts w:hint="cs"/>
            <w:rtl/>
          </w:rPr>
          <w:t>חנוכה</w:t>
        </w:r>
      </w:hyperlink>
      <w:r>
        <w:rPr>
          <w:rFonts w:hint="cs"/>
          <w:rtl/>
        </w:rPr>
        <w:t xml:space="preserve"> באתר). יש לכלל זה מופעים רבים במקורות רבים מהם בהלכות בבית המקדש (</w:t>
      </w:r>
      <w:r>
        <w:rPr>
          <w:rtl/>
        </w:rPr>
        <w:t>מסכת שקלים פרק ו משנה ד</w:t>
      </w:r>
      <w:r>
        <w:rPr>
          <w:rFonts w:hint="cs"/>
          <w:rtl/>
        </w:rPr>
        <w:t>, מנחות יא משנה ז, יומא יב ע"ב), אך גם הלכות מזוזה ותפילין (</w:t>
      </w:r>
      <w:r>
        <w:rPr>
          <w:rtl/>
        </w:rPr>
        <w:t>מסכת סופרים פרק יד הלכה יז</w:t>
      </w:r>
      <w:r>
        <w:rPr>
          <w:rFonts w:hint="cs"/>
          <w:rtl/>
        </w:rPr>
        <w:t>), מינויים בבית המדרש (ברכות כ ע"א, ירושלמי ביכורים ג ג) ועוד. ראוי הנושא לדף בפני עצמו שנזכה בע"ה.</w:t>
      </w:r>
    </w:p>
  </w:footnote>
  <w:footnote w:id="11">
    <w:p w14:paraId="732C223C" w14:textId="77777777" w:rsidR="008D0B97" w:rsidRDefault="008D0B97" w:rsidP="008D0B97">
      <w:pPr>
        <w:pStyle w:val="a3"/>
        <w:rPr>
          <w:rtl/>
        </w:rPr>
      </w:pPr>
      <w:r>
        <w:rPr>
          <w:rStyle w:val="a5"/>
        </w:rPr>
        <w:footnoteRef/>
      </w:r>
      <w:r>
        <w:rPr>
          <w:rtl/>
        </w:rPr>
        <w:t xml:space="preserve"> </w:t>
      </w:r>
      <w:r>
        <w:rPr>
          <w:rFonts w:hint="cs"/>
          <w:rtl/>
        </w:rPr>
        <w:t>'עולים ויורדים' אולי הידוע ביותר הוא העולים או העלייה לארץ ישראל והיורדים או הירידה ממנה. כאן הלשון היא אמנם 'יוצא' מארץ ישראל לא יורד ממנה, אבל כבר במקרא אנחנו קוראים על אברהם שיורד למצרים ועולה ממנה</w:t>
      </w:r>
      <w:r>
        <w:rPr>
          <w:rtl/>
        </w:rPr>
        <w:t xml:space="preserve">: </w:t>
      </w:r>
      <w:r>
        <w:rPr>
          <w:rFonts w:hint="cs"/>
          <w:rtl/>
        </w:rPr>
        <w:t>"</w:t>
      </w:r>
      <w:r>
        <w:rPr>
          <w:rtl/>
        </w:rPr>
        <w:t>וירד אברם מצרימה</w:t>
      </w:r>
      <w:r>
        <w:rPr>
          <w:rFonts w:hint="cs"/>
          <w:rtl/>
        </w:rPr>
        <w:t>" (בראשית יב ג), "</w:t>
      </w:r>
      <w:r>
        <w:rPr>
          <w:rtl/>
        </w:rPr>
        <w:t>ויעל אברם ממצרים</w:t>
      </w:r>
      <w:r>
        <w:rPr>
          <w:rFonts w:hint="cs"/>
          <w:rtl/>
        </w:rPr>
        <w:t xml:space="preserve">" (בראשית יג א). ובגמרא </w:t>
      </w:r>
      <w:r>
        <w:rPr>
          <w:rtl/>
        </w:rPr>
        <w:t>ברכות לח ב</w:t>
      </w:r>
      <w:r>
        <w:rPr>
          <w:rFonts w:hint="cs"/>
          <w:rtl/>
        </w:rPr>
        <w:t>: "</w:t>
      </w:r>
      <w:r>
        <w:rPr>
          <w:rtl/>
        </w:rPr>
        <w:t>ורבותינו היורדין מארץ ישראל</w:t>
      </w:r>
      <w:r>
        <w:rPr>
          <w:rFonts w:hint="cs"/>
          <w:rtl/>
        </w:rPr>
        <w:t>".</w:t>
      </w:r>
      <w:r>
        <w:rPr>
          <w:rtl/>
        </w:rPr>
        <w:t xml:space="preserve"> </w:t>
      </w:r>
      <w:r>
        <w:rPr>
          <w:rFonts w:hint="cs"/>
          <w:rtl/>
        </w:rPr>
        <w:t xml:space="preserve">ובגמרא </w:t>
      </w:r>
      <w:r>
        <w:rPr>
          <w:rtl/>
        </w:rPr>
        <w:t>קידושין סט א</w:t>
      </w:r>
      <w:r>
        <w:rPr>
          <w:rFonts w:hint="cs"/>
          <w:rtl/>
        </w:rPr>
        <w:t>: "</w:t>
      </w:r>
      <w:r>
        <w:rPr>
          <w:rtl/>
        </w:rPr>
        <w:t>עשרה יוחסים עלו מבבל. מאי איריא דתני עלו מבבל? ניתני הלכו לארץ ישראל! מילתא אגב אורחיה קמ"ל; כדתניא: וקמת ועלית אל המקום אשר יבחר ה' אלהיך - מלמד, שבית המקדש גבוה מכל ארץ ישראל, וארץ ישראל גבוה מכל הארצות</w:t>
      </w:r>
      <w:r>
        <w:rPr>
          <w:rFonts w:hint="cs"/>
          <w:rtl/>
        </w:rPr>
        <w:t>"</w:t>
      </w:r>
      <w:r>
        <w:rPr>
          <w:rtl/>
        </w:rPr>
        <w:t xml:space="preserve">. </w:t>
      </w:r>
      <w:r>
        <w:rPr>
          <w:rFonts w:hint="cs"/>
          <w:rtl/>
        </w:rPr>
        <w:t xml:space="preserve">והוא עפ"י </w:t>
      </w:r>
      <w:r w:rsidR="002C2EE6">
        <w:rPr>
          <w:rFonts w:hint="cs"/>
          <w:rtl/>
        </w:rPr>
        <w:t xml:space="preserve">מדרש </w:t>
      </w:r>
      <w:r>
        <w:rPr>
          <w:rtl/>
        </w:rPr>
        <w:t>ספרי דברים פרשת שופטים פיסקא קנב</w:t>
      </w:r>
      <w:r>
        <w:rPr>
          <w:rFonts w:hint="cs"/>
          <w:rtl/>
        </w:rPr>
        <w:t>: "</w:t>
      </w:r>
      <w:r>
        <w:rPr>
          <w:rtl/>
        </w:rPr>
        <w:t>וקמת ועלית, מגיד שארץ ישראל גבוהה מכל הארצות ובית המקדש גבוה מכל ארץ ישראל</w:t>
      </w:r>
      <w:r>
        <w:rPr>
          <w:rFonts w:hint="cs"/>
          <w:rtl/>
        </w:rPr>
        <w:t xml:space="preserve">". ראה </w:t>
      </w:r>
      <w:r w:rsidR="002C2EE6">
        <w:rPr>
          <w:rFonts w:hint="cs"/>
          <w:rtl/>
        </w:rPr>
        <w:t xml:space="preserve">בפרט </w:t>
      </w:r>
      <w:r>
        <w:rPr>
          <w:rFonts w:hint="cs"/>
          <w:rtl/>
        </w:rPr>
        <w:t xml:space="preserve">ביחס למצרים אליה ירד אברהם וממנה עלה, כפי שאומר מדרש </w:t>
      </w:r>
      <w:r>
        <w:rPr>
          <w:rtl/>
        </w:rPr>
        <w:t>שכל טוב (בובר) בראשית פרק לז</w:t>
      </w:r>
      <w:r>
        <w:rPr>
          <w:rFonts w:hint="cs"/>
          <w:rtl/>
        </w:rPr>
        <w:t>:</w:t>
      </w:r>
      <w:r>
        <w:rPr>
          <w:rtl/>
        </w:rPr>
        <w:t xml:space="preserve"> </w:t>
      </w:r>
      <w:r>
        <w:rPr>
          <w:rFonts w:hint="cs"/>
          <w:rtl/>
        </w:rPr>
        <w:t>"</w:t>
      </w:r>
      <w:r>
        <w:rPr>
          <w:rtl/>
        </w:rPr>
        <w:t>בכל מקום נאמר ירידה למצרים, ועליה ממצרים, שהיא ארץ שפלה, ועליה לארץ ישראל, וירידה מארץ ישראל, שהיא ארץ הרים ובקעות</w:t>
      </w:r>
      <w:r>
        <w:rPr>
          <w:rFonts w:hint="cs"/>
          <w:rtl/>
        </w:rPr>
        <w:t xml:space="preserve">". אבל למה לנו להפליג רחוק, הנה הדברים שוב בפרשתנו, </w:t>
      </w:r>
      <w:r>
        <w:rPr>
          <w:rtl/>
        </w:rPr>
        <w:t>בראשית רבה סח</w:t>
      </w:r>
      <w:r>
        <w:rPr>
          <w:rFonts w:hint="cs"/>
          <w:rtl/>
        </w:rPr>
        <w:t xml:space="preserve"> יב: "</w:t>
      </w:r>
      <w:r>
        <w:rPr>
          <w:rtl/>
        </w:rPr>
        <w:t>עולים ויורדים בו</w:t>
      </w:r>
      <w:r>
        <w:rPr>
          <w:rFonts w:hint="cs"/>
          <w:rtl/>
        </w:rPr>
        <w:t xml:space="preserve"> - </w:t>
      </w:r>
      <w:r>
        <w:rPr>
          <w:rtl/>
        </w:rPr>
        <w:t>עולים אותם שליוו אותו בארץ ישראל, יורדים אלו שליוו אותו בחוצה לארץ</w:t>
      </w:r>
      <w:r>
        <w:rPr>
          <w:rFonts w:hint="cs"/>
          <w:rtl/>
        </w:rPr>
        <w:t>". מלאכי ארץ ישראל עולים ומלאכי חו"ל יורדים.</w:t>
      </w:r>
    </w:p>
  </w:footnote>
  <w:footnote w:id="12">
    <w:p w14:paraId="7F2A52AD" w14:textId="77777777" w:rsidR="006D707C" w:rsidRDefault="006D707C">
      <w:pPr>
        <w:pStyle w:val="a3"/>
      </w:pPr>
      <w:r>
        <w:rPr>
          <w:rStyle w:val="a5"/>
        </w:rPr>
        <w:footnoteRef/>
      </w:r>
      <w:r>
        <w:rPr>
          <w:rtl/>
        </w:rPr>
        <w:t xml:space="preserve"> </w:t>
      </w:r>
      <w:r>
        <w:rPr>
          <w:rFonts w:hint="cs"/>
          <w:rtl/>
        </w:rPr>
        <w:t xml:space="preserve">עברנו להלכות דרך ארץ. עלייה היא לעתים קרובות ירידה וירידה היא בעצם עלייה. </w:t>
      </w:r>
      <w:r>
        <w:rPr>
          <w:rtl/>
        </w:rPr>
        <w:t xml:space="preserve">העולם הוא </w:t>
      </w:r>
      <w:r>
        <w:rPr>
          <w:rFonts w:hint="cs"/>
          <w:rtl/>
        </w:rPr>
        <w:t xml:space="preserve">סולם שעולים ויורדים בו לא רק מלאכים. על הפסוק בתפילת חנה: "ה' מוריש ומעשיר" (שמואל א ב ז) אומר מדרש במדבר רבה ג ו: "מעלה סולמות ומוריד סולמות". העולם הוא גם </w:t>
      </w:r>
      <w:r>
        <w:rPr>
          <w:rtl/>
        </w:rPr>
        <w:t xml:space="preserve">גלגל חוזר שאפשר לעלות בו </w:t>
      </w:r>
      <w:r>
        <w:rPr>
          <w:rFonts w:hint="cs"/>
          <w:rtl/>
        </w:rPr>
        <w:t>ו</w:t>
      </w:r>
      <w:r>
        <w:rPr>
          <w:rtl/>
        </w:rPr>
        <w:t>גם לרדת</w:t>
      </w:r>
      <w:r>
        <w:rPr>
          <w:rFonts w:hint="cs"/>
          <w:rtl/>
        </w:rPr>
        <w:t xml:space="preserve">, ראה </w:t>
      </w:r>
      <w:r>
        <w:rPr>
          <w:rtl/>
        </w:rPr>
        <w:t>שבת קנא ע"ב</w:t>
      </w:r>
      <w:r>
        <w:rPr>
          <w:rFonts w:hint="cs"/>
          <w:rtl/>
        </w:rPr>
        <w:t xml:space="preserve">: "תנא דבי רבי ישמעאל: גלגל הוא שחוזר בעולם". וכבר הארכנו לדון במדרש ויקרא רבה זה בדברינו </w:t>
      </w:r>
      <w:hyperlink r:id="rId11" w:history="1">
        <w:r w:rsidRPr="00CB4E6D">
          <w:rPr>
            <w:rStyle w:val="Hyperlink"/>
            <w:rFonts w:hint="cs"/>
            <w:rtl/>
          </w:rPr>
          <w:t>דעה קנית מה חסרת – דעה חסרת מה קנית</w:t>
        </w:r>
      </w:hyperlink>
      <w:r>
        <w:rPr>
          <w:rFonts w:hint="cs"/>
          <w:rtl/>
        </w:rPr>
        <w:t xml:space="preserve"> בפרשת ויקרא. ראה גם דברינו </w:t>
      </w:r>
      <w:hyperlink r:id="rId12" w:history="1">
        <w:r w:rsidRPr="003D6306">
          <w:rPr>
            <w:rStyle w:val="Hyperlink"/>
            <w:rFonts w:hint="cs"/>
            <w:rtl/>
          </w:rPr>
          <w:t>גלגל הוא שחוזר בעולם</w:t>
        </w:r>
      </w:hyperlink>
      <w:r>
        <w:rPr>
          <w:rFonts w:hint="cs"/>
          <w:rtl/>
        </w:rPr>
        <w:t xml:space="preserve"> בפרשת ראה.</w:t>
      </w:r>
    </w:p>
  </w:footnote>
  <w:footnote w:id="13">
    <w:p w14:paraId="15B2B2DB" w14:textId="77777777" w:rsidR="00440B66" w:rsidRDefault="00440B66" w:rsidP="005434D4">
      <w:pPr>
        <w:pStyle w:val="a3"/>
        <w:rPr>
          <w:rtl/>
        </w:rPr>
      </w:pPr>
      <w:r>
        <w:rPr>
          <w:rStyle w:val="a5"/>
        </w:rPr>
        <w:footnoteRef/>
      </w:r>
      <w:r>
        <w:rPr>
          <w:rtl/>
        </w:rPr>
        <w:t xml:space="preserve"> </w:t>
      </w:r>
      <w:r>
        <w:rPr>
          <w:rFonts w:hint="cs"/>
          <w:rtl/>
        </w:rPr>
        <w:t xml:space="preserve">ובגמרא </w:t>
      </w:r>
      <w:r>
        <w:rPr>
          <w:rtl/>
        </w:rPr>
        <w:t>גיטין נו ע</w:t>
      </w:r>
      <w:r>
        <w:rPr>
          <w:rFonts w:hint="cs"/>
          <w:rtl/>
        </w:rPr>
        <w:t xml:space="preserve">"ב מובא הסיפור של </w:t>
      </w:r>
      <w:r>
        <w:rPr>
          <w:rtl/>
        </w:rPr>
        <w:t xml:space="preserve">אונקלוס בר קלוניקוס </w:t>
      </w:r>
      <w:r>
        <w:rPr>
          <w:rFonts w:hint="cs"/>
          <w:rtl/>
        </w:rPr>
        <w:t xml:space="preserve">בן אחותו של </w:t>
      </w:r>
      <w:r>
        <w:rPr>
          <w:rtl/>
        </w:rPr>
        <w:t xml:space="preserve">טיטוס </w:t>
      </w:r>
      <w:r>
        <w:rPr>
          <w:rFonts w:hint="cs"/>
          <w:rtl/>
        </w:rPr>
        <w:t>שביקש להתגייר והתייעץ עם דודו וזה אמר לו שאין סיכוי שיצליח לקיים את</w:t>
      </w:r>
      <w:r w:rsidR="00FE1F36">
        <w:rPr>
          <w:rFonts w:hint="cs"/>
          <w:rtl/>
        </w:rPr>
        <w:t xml:space="preserve"> </w:t>
      </w:r>
      <w:r>
        <w:rPr>
          <w:rFonts w:hint="cs"/>
          <w:rtl/>
        </w:rPr>
        <w:t xml:space="preserve">כל מצוות התורה, אבל ילך בדרך הפוכה ויציק ויתגרה בעם ישראל </w:t>
      </w:r>
      <w:r w:rsidR="005434D4">
        <w:rPr>
          <w:rFonts w:hint="cs"/>
          <w:rtl/>
        </w:rPr>
        <w:t xml:space="preserve">ובכך </w:t>
      </w:r>
      <w:r>
        <w:rPr>
          <w:rFonts w:hint="cs"/>
          <w:rtl/>
        </w:rPr>
        <w:t>יעלה לגדולה, שכן: "</w:t>
      </w:r>
      <w:r>
        <w:rPr>
          <w:rtl/>
        </w:rPr>
        <w:t>כל המיצר לישראל נעשה ראש</w:t>
      </w:r>
      <w:r>
        <w:rPr>
          <w:rFonts w:hint="cs"/>
          <w:rtl/>
        </w:rPr>
        <w:t>"</w:t>
      </w:r>
      <w:r>
        <w:rPr>
          <w:rtl/>
        </w:rPr>
        <w:t>.</w:t>
      </w:r>
      <w:r>
        <w:rPr>
          <w:rFonts w:hint="cs"/>
          <w:rtl/>
        </w:rPr>
        <w:t xml:space="preserve"> התוספות במסכת </w:t>
      </w:r>
      <w:r>
        <w:rPr>
          <w:rtl/>
        </w:rPr>
        <w:t>חגיגה דף יג עמוד ב</w:t>
      </w:r>
      <w:r>
        <w:rPr>
          <w:rFonts w:hint="cs"/>
          <w:rtl/>
        </w:rPr>
        <w:t xml:space="preserve"> מקשרים אמרה זו עם הגמרא שם האומרת שהסיבה לכך היא כמו זו שהקב"ה העלה את </w:t>
      </w:r>
      <w:r>
        <w:rPr>
          <w:rtl/>
        </w:rPr>
        <w:t>נבוכדנצר הרשע</w:t>
      </w:r>
      <w:r>
        <w:rPr>
          <w:rFonts w:hint="cs"/>
          <w:rtl/>
        </w:rPr>
        <w:t xml:space="preserve"> לגדולה</w:t>
      </w:r>
      <w:r w:rsidR="005434D4">
        <w:rPr>
          <w:rFonts w:hint="cs"/>
          <w:rtl/>
        </w:rPr>
        <w:t>,</w:t>
      </w:r>
      <w:r>
        <w:rPr>
          <w:rFonts w:hint="cs"/>
          <w:rtl/>
        </w:rPr>
        <w:t xml:space="preserve"> כדי "</w:t>
      </w:r>
      <w:r>
        <w:rPr>
          <w:rtl/>
        </w:rPr>
        <w:t xml:space="preserve">שלא יאמרו אומות העולם: ביד אומה שפלה מסר </w:t>
      </w:r>
      <w:r>
        <w:rPr>
          <w:rFonts w:hint="cs"/>
          <w:rtl/>
        </w:rPr>
        <w:t>הקב"ה</w:t>
      </w:r>
      <w:r>
        <w:rPr>
          <w:rtl/>
        </w:rPr>
        <w:t xml:space="preserve"> את בניו</w:t>
      </w:r>
      <w:r>
        <w:rPr>
          <w:rFonts w:hint="cs"/>
          <w:rtl/>
        </w:rPr>
        <w:t>"</w:t>
      </w:r>
      <w:r>
        <w:rPr>
          <w:rtl/>
        </w:rPr>
        <w:t>.</w:t>
      </w:r>
      <w:r>
        <w:rPr>
          <w:rFonts w:hint="cs"/>
          <w:rtl/>
        </w:rPr>
        <w:t xml:space="preserve"> אבל פירוש </w:t>
      </w:r>
      <w:r>
        <w:rPr>
          <w:rtl/>
        </w:rPr>
        <w:t xml:space="preserve">כלי יקר </w:t>
      </w:r>
      <w:r>
        <w:rPr>
          <w:rFonts w:hint="cs"/>
          <w:rtl/>
        </w:rPr>
        <w:t>ל</w:t>
      </w:r>
      <w:r>
        <w:rPr>
          <w:rtl/>
        </w:rPr>
        <w:t>שמות טו</w:t>
      </w:r>
      <w:r>
        <w:rPr>
          <w:rFonts w:hint="cs"/>
          <w:rtl/>
        </w:rPr>
        <w:t xml:space="preserve"> ט אומר: "</w:t>
      </w:r>
      <w:r>
        <w:rPr>
          <w:rtl/>
        </w:rPr>
        <w:t>מה שאמרו חז"ל כל המיצר לישראל נעשה ראש, והוא כדי להגדיל אחר כך מפלתו</w:t>
      </w:r>
      <w:r>
        <w:rPr>
          <w:rFonts w:hint="cs"/>
          <w:rtl/>
        </w:rPr>
        <w:t xml:space="preserve">". </w:t>
      </w:r>
      <w:r w:rsidR="005434D4">
        <w:rPr>
          <w:rFonts w:hint="cs"/>
          <w:rtl/>
        </w:rPr>
        <w:t xml:space="preserve">עליה לצורך הורדה. </w:t>
      </w:r>
      <w:r>
        <w:rPr>
          <w:rFonts w:hint="cs"/>
          <w:rtl/>
        </w:rPr>
        <w:t>ראה</w:t>
      </w:r>
      <w:r w:rsidR="00601395">
        <w:rPr>
          <w:rFonts w:hint="cs"/>
          <w:rtl/>
        </w:rPr>
        <w:t xml:space="preserve"> </w:t>
      </w:r>
      <w:r>
        <w:rPr>
          <w:rFonts w:hint="cs"/>
          <w:rtl/>
        </w:rPr>
        <w:t>נבואות על מלכים גאים</w:t>
      </w:r>
      <w:r w:rsidR="00601395">
        <w:rPr>
          <w:rFonts w:hint="cs"/>
          <w:rtl/>
        </w:rPr>
        <w:t xml:space="preserve"> שעלו ונפלו כמו נבואת ישעיהו בפרק יד על מלך בבל: "איך נפלת משמים הילל בן שחר"</w:t>
      </w:r>
      <w:r>
        <w:rPr>
          <w:rFonts w:hint="cs"/>
          <w:rtl/>
        </w:rPr>
        <w:t xml:space="preserve">, </w:t>
      </w:r>
      <w:r w:rsidR="00D466B9">
        <w:rPr>
          <w:rFonts w:hint="cs"/>
          <w:rtl/>
        </w:rPr>
        <w:t>נבואת יחזקאל בפרק</w:t>
      </w:r>
      <w:r w:rsidR="00B018A1">
        <w:rPr>
          <w:rFonts w:hint="cs"/>
          <w:rtl/>
        </w:rPr>
        <w:t xml:space="preserve"> </w:t>
      </w:r>
      <w:r w:rsidR="00B018A1">
        <w:rPr>
          <w:rtl/>
        </w:rPr>
        <w:t>כח</w:t>
      </w:r>
      <w:r w:rsidR="00B018A1">
        <w:rPr>
          <w:rFonts w:hint="cs"/>
          <w:rtl/>
        </w:rPr>
        <w:t xml:space="preserve"> על מלך צור: "</w:t>
      </w:r>
      <w:r w:rsidR="00B018A1">
        <w:rPr>
          <w:rtl/>
        </w:rPr>
        <w:t>גָּבַהּ לִבְּךָ בְּיָפְיֶךָ שִׁחַתָּ חָכְמָתְךָ עַל יִפְעָתֶךָ עַל אֶרֶץ הִשְׁלַכְתִּיךָ לִפְנֵי מְלָכִים נְתַתִּיךָ לְרַאֲוָה בָךְ</w:t>
      </w:r>
      <w:r w:rsidR="00B018A1">
        <w:rPr>
          <w:rFonts w:hint="cs"/>
          <w:rtl/>
        </w:rPr>
        <w:t xml:space="preserve">", ובפרק </w:t>
      </w:r>
      <w:r w:rsidR="00D466B9">
        <w:rPr>
          <w:rFonts w:hint="cs"/>
          <w:rtl/>
        </w:rPr>
        <w:t>כט על מלך מצרים: "</w:t>
      </w:r>
      <w:r w:rsidR="00B018A1">
        <w:rPr>
          <w:rtl/>
        </w:rPr>
        <w:t>לִי יְאֹרִי וַאֲנִי עֲשִׂיתִנִי</w:t>
      </w:r>
      <w:r w:rsidR="00B018A1">
        <w:rPr>
          <w:rFonts w:hint="cs"/>
          <w:rtl/>
        </w:rPr>
        <w:t xml:space="preserve"> ... </w:t>
      </w:r>
      <w:r w:rsidR="00B018A1">
        <w:rPr>
          <w:rtl/>
        </w:rPr>
        <w:t>וְהִדְבַּקְתִּי דְגַת יְאֹרֶיךָ בְּקַשְׂקְשֹׂתֶיךָ וְהַעֲלִיתִיךָ מִתּוֹךְ יְאֹרֶיךָ</w:t>
      </w:r>
      <w:r w:rsidR="00D466B9">
        <w:rPr>
          <w:rFonts w:hint="cs"/>
          <w:rtl/>
        </w:rPr>
        <w:t>"</w:t>
      </w:r>
      <w:r w:rsidR="00B018A1">
        <w:rPr>
          <w:rFonts w:hint="cs"/>
          <w:rtl/>
        </w:rPr>
        <w:t xml:space="preserve"> והמשכה בפרק לא שם</w:t>
      </w:r>
      <w:r w:rsidR="005434D4">
        <w:rPr>
          <w:rFonts w:hint="cs"/>
          <w:rtl/>
        </w:rPr>
        <w:t xml:space="preserve"> ויש עוד דוגמאות. האם (גם) מכך פחד יעקב כשסירב לעלות בסולם?</w:t>
      </w:r>
    </w:p>
  </w:footnote>
  <w:footnote w:id="14">
    <w:p w14:paraId="038446B7" w14:textId="77777777" w:rsidR="00626706" w:rsidRDefault="00626706" w:rsidP="000C55AE">
      <w:pPr>
        <w:pStyle w:val="a3"/>
      </w:pPr>
      <w:r>
        <w:rPr>
          <w:rStyle w:val="a5"/>
        </w:rPr>
        <w:footnoteRef/>
      </w:r>
      <w:r>
        <w:rPr>
          <w:rtl/>
        </w:rPr>
        <w:t xml:space="preserve"> </w:t>
      </w:r>
      <w:r>
        <w:rPr>
          <w:rFonts w:hint="cs"/>
          <w:rtl/>
        </w:rPr>
        <w:t xml:space="preserve">הוא אלישע בו אבויה שנקרא "אחר" לאחר שפרק עול ולהלן הוא נזכר בשמו. וגם במקומות רבים במשנה ובתלמוד הוא נזכר בשמו. ראה </w:t>
      </w:r>
      <w:r w:rsidR="000C55AE">
        <w:rPr>
          <w:rFonts w:hint="cs"/>
          <w:rtl/>
        </w:rPr>
        <w:t>עליו ב</w:t>
      </w:r>
      <w:r>
        <w:rPr>
          <w:rFonts w:hint="cs"/>
          <w:rtl/>
        </w:rPr>
        <w:t xml:space="preserve">מקורות הבאים: </w:t>
      </w:r>
      <w:r w:rsidR="00F16112">
        <w:rPr>
          <w:rFonts w:hint="cs"/>
          <w:rtl/>
        </w:rPr>
        <w:t xml:space="preserve">גמרא </w:t>
      </w:r>
      <w:r w:rsidR="00750914">
        <w:rPr>
          <w:rFonts w:hint="cs"/>
          <w:rtl/>
        </w:rPr>
        <w:t xml:space="preserve">בבלי </w:t>
      </w:r>
      <w:r>
        <w:rPr>
          <w:rFonts w:hint="cs"/>
          <w:rtl/>
        </w:rPr>
        <w:t xml:space="preserve">חגיגה טו ע"א, ירושלמי חגיגה פרק ב הלכה א, </w:t>
      </w:r>
      <w:r w:rsidR="007867BC">
        <w:rPr>
          <w:rFonts w:hint="cs"/>
          <w:rtl/>
        </w:rPr>
        <w:t xml:space="preserve">שיר השירים רבה א א, </w:t>
      </w:r>
      <w:r w:rsidR="00F16112">
        <w:rPr>
          <w:rFonts w:hint="cs"/>
          <w:rtl/>
        </w:rPr>
        <w:t xml:space="preserve">קהלת רבה פרשה ו, </w:t>
      </w:r>
      <w:r>
        <w:rPr>
          <w:rFonts w:hint="cs"/>
          <w:rtl/>
        </w:rPr>
        <w:t>רות רבה פרשה ו.</w:t>
      </w:r>
      <w:r w:rsidR="000C55AE">
        <w:rPr>
          <w:rFonts w:hint="cs"/>
          <w:rtl/>
        </w:rPr>
        <w:t xml:space="preserve"> וכבר זכינו לדון בדמות מורכבת זו בדברינו </w:t>
      </w:r>
      <w:hyperlink r:id="rId13" w:history="1">
        <w:r w:rsidR="000C55AE" w:rsidRPr="000C55AE">
          <w:rPr>
            <w:rStyle w:val="Hyperlink"/>
            <w:rFonts w:hint="cs"/>
            <w:rtl/>
          </w:rPr>
          <w:t>אלישע בן אבויה הוא אחר</w:t>
        </w:r>
      </w:hyperlink>
      <w:r w:rsidR="000C55AE">
        <w:rPr>
          <w:rFonts w:hint="cs"/>
          <w:rtl/>
        </w:rPr>
        <w:t xml:space="preserve"> בדפים המיוחדים.</w:t>
      </w:r>
    </w:p>
  </w:footnote>
  <w:footnote w:id="15">
    <w:p w14:paraId="04999514" w14:textId="77777777" w:rsidR="00A954D9" w:rsidRDefault="00A954D9" w:rsidP="000C55AE">
      <w:pPr>
        <w:pStyle w:val="a3"/>
        <w:rPr>
          <w:rtl/>
        </w:rPr>
      </w:pPr>
      <w:r>
        <w:rPr>
          <w:rStyle w:val="a5"/>
        </w:rPr>
        <w:footnoteRef/>
      </w:r>
      <w:r>
        <w:rPr>
          <w:rtl/>
        </w:rPr>
        <w:t xml:space="preserve"> </w:t>
      </w:r>
      <w:r>
        <w:rPr>
          <w:rFonts w:hint="cs"/>
          <w:rtl/>
        </w:rPr>
        <w:t>בנוסח המובא בתלמודים מסכת חגיגה</w:t>
      </w:r>
      <w:r w:rsidR="000C55AE">
        <w:rPr>
          <w:rFonts w:hint="cs"/>
          <w:rtl/>
        </w:rPr>
        <w:t xml:space="preserve"> </w:t>
      </w:r>
      <w:r>
        <w:rPr>
          <w:rFonts w:hint="cs"/>
          <w:rtl/>
        </w:rPr>
        <w:t xml:space="preserve">בבלי דף טו ע"א וירושלמי פרק ב הלכה א, מובא הלשון "נכנס בשלום ויצא בשלום", אבל אנחנו אוחזים בלשון התוספתא שאומר על ר' עקיבא שעלה בשלום וירד בשלום. </w:t>
      </w:r>
      <w:r w:rsidR="007867BC">
        <w:rPr>
          <w:rFonts w:hint="cs"/>
          <w:rtl/>
        </w:rPr>
        <w:t xml:space="preserve">אם כך, </w:t>
      </w:r>
      <w:r>
        <w:rPr>
          <w:rFonts w:hint="cs"/>
          <w:rtl/>
        </w:rPr>
        <w:t>יש לנו אולי עוד מקור להשוואה בין ר' עקיבא ומשה, נושא שנדרש תדיר בעיקר בעקבות המעשה הידוע בגמרא מנחות כט על משה שנכנס בבית המדרש ולא ידע מה הם אומרים. אצל משה היו עליות וירידות (בשלום) מספר רב של פעמים כפי שהראנו לעיל. ב</w:t>
      </w:r>
      <w:r w:rsidR="007867BC">
        <w:rPr>
          <w:rFonts w:hint="cs"/>
          <w:rtl/>
        </w:rPr>
        <w:t xml:space="preserve">נושאי </w:t>
      </w:r>
      <w:r>
        <w:rPr>
          <w:rFonts w:hint="cs"/>
          <w:rtl/>
        </w:rPr>
        <w:t>הלכה. ואילו אצל ר' עקיבא נראה שהייתה זו פעם יחידה ומיוחדת ו</w:t>
      </w:r>
      <w:r w:rsidR="000C55AE">
        <w:rPr>
          <w:rFonts w:hint="cs"/>
          <w:rtl/>
        </w:rPr>
        <w:t xml:space="preserve">העלייה והירידה בשלום היו בהתעסקות </w:t>
      </w:r>
      <w:r>
        <w:rPr>
          <w:rFonts w:hint="cs"/>
          <w:rtl/>
        </w:rPr>
        <w:t xml:space="preserve">בתורת הסוד. ראה גם </w:t>
      </w:r>
      <w:r>
        <w:rPr>
          <w:rtl/>
        </w:rPr>
        <w:t>ילקוט שמעוני שיר השירים רמז תתקפב</w:t>
      </w:r>
      <w:r>
        <w:rPr>
          <w:rFonts w:hint="cs"/>
          <w:rtl/>
        </w:rPr>
        <w:t xml:space="preserve"> שהוא משמר את נוסח התוספתא: "</w:t>
      </w:r>
      <w:r>
        <w:rPr>
          <w:rtl/>
        </w:rPr>
        <w:t>הביאני המלך חדריו, ארבעה נכנסו לפרדס כו' רבי עקיבא עלה בשלום וירד בשלום</w:t>
      </w:r>
      <w:r>
        <w:rPr>
          <w:rFonts w:hint="cs"/>
          <w:rtl/>
        </w:rPr>
        <w:t xml:space="preserve">". מעליות מסוימות צריך גם לדעת לרדת חזרה לקרקע בשלום ואולי </w:t>
      </w:r>
      <w:r w:rsidR="005434D4">
        <w:rPr>
          <w:rFonts w:hint="cs"/>
          <w:rtl/>
        </w:rPr>
        <w:t xml:space="preserve">שוב </w:t>
      </w:r>
      <w:r>
        <w:rPr>
          <w:rFonts w:hint="cs"/>
          <w:rtl/>
        </w:rPr>
        <w:t>זה מה שיעקב אבינו פחד, שיעלה בשלום, אבל לא ידע איך לרדת בשלום.</w:t>
      </w:r>
      <w:r w:rsidR="000C55AE">
        <w:rPr>
          <w:rFonts w:hint="cs"/>
          <w:rtl/>
        </w:rPr>
        <w:t xml:space="preserve"> </w:t>
      </w:r>
    </w:p>
  </w:footnote>
  <w:footnote w:id="16">
    <w:p w14:paraId="12F8D565" w14:textId="77777777" w:rsidR="00535FA2" w:rsidRDefault="00535FA2" w:rsidP="00535FA2">
      <w:pPr>
        <w:pStyle w:val="a3"/>
        <w:rPr>
          <w:rtl/>
        </w:rPr>
      </w:pPr>
      <w:r>
        <w:rPr>
          <w:rStyle w:val="a5"/>
        </w:rPr>
        <w:footnoteRef/>
      </w:r>
      <w:r>
        <w:rPr>
          <w:rtl/>
        </w:rPr>
        <w:t xml:space="preserve"> </w:t>
      </w:r>
      <w:r>
        <w:rPr>
          <w:rFonts w:hint="cs"/>
          <w:rtl/>
        </w:rPr>
        <w:t>ראה הפסוקים שם בקהלת פסוקים יט-כא שנדרשים כאן: "</w:t>
      </w:r>
      <w:r>
        <w:rPr>
          <w:rtl/>
        </w:rPr>
        <w:t>כִּי מִקְרֶה בְנֵי הָאָדָם וּמִקְרֶה הַבְּהֵמָה וּמִקְרֶה אֶחָד לָהֶם כְּמוֹת זֶה כֵּן מוֹת זֶה וְרוּחַ אֶחָד לַכֹּל וּמוֹתַר הָאָדָם מִן הַבְּהֵמָה אָיִן כִּי הַכֹּל הָבֶל:</w:t>
      </w:r>
      <w:r>
        <w:rPr>
          <w:rFonts w:hint="cs"/>
          <w:rtl/>
        </w:rPr>
        <w:t xml:space="preserve"> </w:t>
      </w:r>
      <w:r>
        <w:rPr>
          <w:rtl/>
        </w:rPr>
        <w:t>הַכֹּל הוֹלֵךְ אֶל מָקוֹם אֶחָד הַכֹּל הָיָה מִן הֶעָפָר וְהַכֹּל שָׁב אֶל הֶעָפָר:</w:t>
      </w:r>
      <w:r>
        <w:rPr>
          <w:rFonts w:hint="cs"/>
          <w:rtl/>
        </w:rPr>
        <w:t xml:space="preserve"> </w:t>
      </w:r>
      <w:r>
        <w:rPr>
          <w:rtl/>
        </w:rPr>
        <w:t>מִי יוֹדֵעַ רוּחַ בְּנֵי הָאָדָם הָעֹלָה הִיא לְמָעְלָה וְרוּחַ הַבְּהֵמָה הַיֹּרֶדֶת הִיא לְמַטָּה לָאָרֶץ</w:t>
      </w:r>
      <w:r>
        <w:rPr>
          <w:rFonts w:hint="cs"/>
          <w:rtl/>
        </w:rPr>
        <w:t xml:space="preserve">". </w:t>
      </w:r>
    </w:p>
  </w:footnote>
  <w:footnote w:id="17">
    <w:p w14:paraId="6F1F2ED9" w14:textId="77777777" w:rsidR="00535FA2" w:rsidRDefault="00535FA2" w:rsidP="00D46A5E">
      <w:pPr>
        <w:pStyle w:val="a3"/>
        <w:rPr>
          <w:rtl/>
        </w:rPr>
      </w:pPr>
      <w:r>
        <w:rPr>
          <w:rStyle w:val="a5"/>
        </w:rPr>
        <w:footnoteRef/>
      </w:r>
      <w:r>
        <w:rPr>
          <w:rtl/>
        </w:rPr>
        <w:t xml:space="preserve"> </w:t>
      </w:r>
      <w:r>
        <w:rPr>
          <w:rFonts w:hint="cs"/>
          <w:rtl/>
        </w:rPr>
        <w:t xml:space="preserve">באשה שמסרה עצמה ליחסי מין עם בהמה הורגים את שניהם. ודווקא על זה שואלים </w:t>
      </w:r>
      <w:r w:rsidR="00D46A5E">
        <w:rPr>
          <w:rFonts w:hint="cs"/>
          <w:rtl/>
        </w:rPr>
        <w:t>חז"ל ב</w:t>
      </w:r>
      <w:r w:rsidR="00D46A5E">
        <w:rPr>
          <w:rtl/>
        </w:rPr>
        <w:t>ספרא קדושים פרשה י</w:t>
      </w:r>
      <w:r w:rsidR="00D46A5E">
        <w:rPr>
          <w:rFonts w:hint="cs"/>
          <w:rtl/>
        </w:rPr>
        <w:t>: "</w:t>
      </w:r>
      <w:r w:rsidR="00D46A5E">
        <w:rPr>
          <w:rtl/>
        </w:rPr>
        <w:t xml:space="preserve">והרגת את האשה ואת הבהמה </w:t>
      </w:r>
      <w:r w:rsidR="00D46A5E">
        <w:rPr>
          <w:rFonts w:hint="cs"/>
          <w:rtl/>
        </w:rPr>
        <w:t xml:space="preserve">- </w:t>
      </w:r>
      <w:r w:rsidR="00D46A5E">
        <w:rPr>
          <w:rtl/>
        </w:rPr>
        <w:t>אם אדם חטא מה חטאה בהמה</w:t>
      </w:r>
      <w:r w:rsidR="00D46A5E">
        <w:rPr>
          <w:rFonts w:hint="cs"/>
          <w:rtl/>
        </w:rPr>
        <w:t xml:space="preserve">?". היינו שיש סברה אפילו לעדיפות הבהמה על האדם. ראה דברינו </w:t>
      </w:r>
      <w:hyperlink r:id="rId14" w:history="1">
        <w:r w:rsidR="00D46A5E" w:rsidRPr="00D46A5E">
          <w:rPr>
            <w:rStyle w:val="Hyperlink"/>
            <w:rFonts w:hint="cs"/>
            <w:rtl/>
          </w:rPr>
          <w:t>אם אדם חטא בהמה במה חטאה</w:t>
        </w:r>
      </w:hyperlink>
      <w:r w:rsidR="00D46A5E">
        <w:rPr>
          <w:rFonts w:hint="cs"/>
          <w:rtl/>
        </w:rPr>
        <w:t xml:space="preserve"> בפרשת נח. </w:t>
      </w:r>
    </w:p>
  </w:footnote>
  <w:footnote w:id="18">
    <w:p w14:paraId="1A552CA7" w14:textId="77777777" w:rsidR="004F7486" w:rsidRDefault="004F7486" w:rsidP="007867BC">
      <w:pPr>
        <w:pStyle w:val="a3"/>
      </w:pPr>
      <w:r>
        <w:rPr>
          <w:rStyle w:val="a5"/>
        </w:rPr>
        <w:footnoteRef/>
      </w:r>
      <w:r>
        <w:rPr>
          <w:rtl/>
        </w:rPr>
        <w:t xml:space="preserve"> </w:t>
      </w:r>
      <w:r>
        <w:rPr>
          <w:rFonts w:hint="cs"/>
          <w:rtl/>
        </w:rPr>
        <w:t>נראה שכאן "בורח" הדרשן מפשט דברי קהלת</w:t>
      </w:r>
      <w:r w:rsidR="007867BC">
        <w:rPr>
          <w:rFonts w:hint="cs"/>
          <w:rtl/>
        </w:rPr>
        <w:t xml:space="preserve">. קהלת </w:t>
      </w:r>
      <w:r>
        <w:rPr>
          <w:rFonts w:hint="cs"/>
          <w:rtl/>
        </w:rPr>
        <w:t>מעמיד את הכל בסימן שאלה: מי אומר שרוח האדם עדיפה על רוח הבהמה</w:t>
      </w:r>
      <w:r w:rsidR="007867BC">
        <w:rPr>
          <w:rFonts w:hint="cs"/>
          <w:rtl/>
        </w:rPr>
        <w:t>?</w:t>
      </w:r>
      <w:r>
        <w:rPr>
          <w:rFonts w:hint="cs"/>
          <w:rtl/>
        </w:rPr>
        <w:t xml:space="preserve"> ואינו משאיר מקום לספק מה היא תשובתו כפי שעולה מהפסוקים כולם שם. הדרשן </w:t>
      </w:r>
      <w:r w:rsidR="005434D4">
        <w:rPr>
          <w:rFonts w:hint="cs"/>
          <w:rtl/>
        </w:rPr>
        <w:t>לעומתו</w:t>
      </w:r>
      <w:r w:rsidR="007867BC">
        <w:rPr>
          <w:rFonts w:hint="cs"/>
          <w:rtl/>
        </w:rPr>
        <w:t>,</w:t>
      </w:r>
      <w:r w:rsidR="005434D4">
        <w:rPr>
          <w:rFonts w:hint="cs"/>
          <w:rtl/>
        </w:rPr>
        <w:t xml:space="preserve"> </w:t>
      </w:r>
      <w:r>
        <w:rPr>
          <w:rFonts w:hint="cs"/>
          <w:rtl/>
        </w:rPr>
        <w:t>מפרש בדרכו ואומר: כן, יש יתרון רוח האדם על הבהמה, זו עולה וזו יורדת. וכך הוא גם ממשיך ומפרש שם: "</w:t>
      </w:r>
      <w:r>
        <w:rPr>
          <w:rtl/>
        </w:rPr>
        <w:t>ומותר האדם מן הבהמה אין, שהוא מדבר והיא אינה מדברת</w:t>
      </w:r>
      <w:r>
        <w:rPr>
          <w:rFonts w:hint="cs"/>
          <w:rtl/>
        </w:rPr>
        <w:t>.</w:t>
      </w:r>
      <w:r>
        <w:rPr>
          <w:rtl/>
        </w:rPr>
        <w:t xml:space="preserve"> דבר אחר</w:t>
      </w:r>
      <w:r>
        <w:rPr>
          <w:rFonts w:hint="cs"/>
          <w:rtl/>
        </w:rPr>
        <w:t>:</w:t>
      </w:r>
      <w:r>
        <w:rPr>
          <w:rtl/>
        </w:rPr>
        <w:t xml:space="preserve"> שיש באדם דעת ואין דעת בבהמה</w:t>
      </w:r>
      <w:r>
        <w:rPr>
          <w:rFonts w:hint="cs"/>
          <w:rtl/>
        </w:rPr>
        <w:t>. דבר אחר:</w:t>
      </w:r>
      <w:r>
        <w:rPr>
          <w:rtl/>
        </w:rPr>
        <w:t xml:space="preserve"> שהאדם נוטל שכר על מעשיו והבהמה אינה נוטלת</w:t>
      </w:r>
      <w:r>
        <w:rPr>
          <w:rFonts w:hint="cs"/>
          <w:rtl/>
        </w:rPr>
        <w:t xml:space="preserve"> ... </w:t>
      </w:r>
      <w:r>
        <w:rPr>
          <w:rtl/>
        </w:rPr>
        <w:t>שהאדם מת ומטפלין בו ובבהמה אינו כן</w:t>
      </w:r>
      <w:r>
        <w:rPr>
          <w:rFonts w:hint="cs"/>
          <w:rtl/>
        </w:rPr>
        <w:t>". אבל הוא ממשיך שם ושוב משווה את האדם עם הבהמה: "</w:t>
      </w:r>
      <w:r>
        <w:rPr>
          <w:rtl/>
        </w:rPr>
        <w:t>דבר אחר</w:t>
      </w:r>
      <w:r>
        <w:rPr>
          <w:rFonts w:hint="cs"/>
          <w:rtl/>
        </w:rPr>
        <w:t>:</w:t>
      </w:r>
      <w:r>
        <w:rPr>
          <w:rtl/>
        </w:rPr>
        <w:t xml:space="preserve"> באדם כתיב וביום השמיני ימול, ובבהמה כתיב והיה שבעת ימים תחת אמו</w:t>
      </w:r>
      <w:r>
        <w:rPr>
          <w:rFonts w:hint="cs"/>
          <w:rtl/>
        </w:rPr>
        <w:t xml:space="preserve">" (ראה </w:t>
      </w:r>
      <w:r>
        <w:rPr>
          <w:rtl/>
        </w:rPr>
        <w:t>פסיקתא רבתי שור או כשב</w:t>
      </w:r>
      <w:r>
        <w:rPr>
          <w:rFonts w:hint="cs"/>
          <w:rtl/>
        </w:rPr>
        <w:t xml:space="preserve"> על ההשוואה בין האדם והבהמה לעניין שבעת ימי החיים הראשונים שבשניהם רחמיו של הקב"ה על האדם ועל הבהמה). ועכ"פ, ראה </w:t>
      </w:r>
      <w:r>
        <w:rPr>
          <w:rtl/>
        </w:rPr>
        <w:t>מדרש תנחומא (בובר) פרשת וזאת הברכה סימן ה</w:t>
      </w:r>
      <w:r>
        <w:rPr>
          <w:rFonts w:hint="cs"/>
          <w:rtl/>
        </w:rPr>
        <w:t xml:space="preserve"> שמוכן ל</w:t>
      </w:r>
      <w:r w:rsidR="005434D4">
        <w:rPr>
          <w:rFonts w:hint="cs"/>
          <w:rtl/>
        </w:rPr>
        <w:t>ל</w:t>
      </w:r>
      <w:r>
        <w:rPr>
          <w:rFonts w:hint="cs"/>
          <w:rtl/>
        </w:rPr>
        <w:t>כת עוד צעד ולומר שרוח האדם העולה היא "</w:t>
      </w:r>
      <w:r>
        <w:rPr>
          <w:rtl/>
        </w:rPr>
        <w:t>נשמתן של צדיקים, שהן מונחות וגנוזות תחת כסא הכבוד</w:t>
      </w:r>
      <w:r>
        <w:rPr>
          <w:rFonts w:hint="cs"/>
          <w:rtl/>
        </w:rPr>
        <w:t xml:space="preserve">". </w:t>
      </w:r>
      <w:r>
        <w:rPr>
          <w:rtl/>
        </w:rPr>
        <w:t>ורוח הבהמה היורדת היא למטה לארץ</w:t>
      </w:r>
      <w:r w:rsidRPr="004F7486">
        <w:rPr>
          <w:rtl/>
        </w:rPr>
        <w:t xml:space="preserve"> </w:t>
      </w:r>
      <w:r>
        <w:rPr>
          <w:rtl/>
        </w:rPr>
        <w:t>אלו נשמותיהן של רשעים</w:t>
      </w:r>
      <w:r>
        <w:rPr>
          <w:rFonts w:hint="cs"/>
          <w:rtl/>
        </w:rPr>
        <w:t>". עולים ויורדים ייתכן ברוח האדם עצמו ולא צריך להיטפל לבהמה.</w:t>
      </w:r>
    </w:p>
  </w:footnote>
  <w:footnote w:id="19">
    <w:p w14:paraId="509EB2D9" w14:textId="77777777" w:rsidR="001359C4" w:rsidRDefault="001359C4" w:rsidP="00080F77">
      <w:pPr>
        <w:pStyle w:val="a3"/>
        <w:rPr>
          <w:rtl/>
        </w:rPr>
      </w:pPr>
      <w:r>
        <w:rPr>
          <w:rStyle w:val="a5"/>
        </w:rPr>
        <w:footnoteRef/>
      </w:r>
      <w:r>
        <w:rPr>
          <w:rtl/>
        </w:rPr>
        <w:t xml:space="preserve"> </w:t>
      </w:r>
      <w:r>
        <w:rPr>
          <w:rFonts w:hint="cs"/>
          <w:rtl/>
        </w:rPr>
        <w:t xml:space="preserve">התניא הוא כנראה מכילתא </w:t>
      </w:r>
      <w:r>
        <w:rPr>
          <w:rtl/>
        </w:rPr>
        <w:t>דרבי ישמעאל יתרו - מסכתא דבחדש פרשה ד</w:t>
      </w:r>
      <w:r>
        <w:rPr>
          <w:rFonts w:hint="cs"/>
          <w:rtl/>
        </w:rPr>
        <w:t>: "</w:t>
      </w:r>
      <w:r>
        <w:rPr>
          <w:rtl/>
        </w:rPr>
        <w:t>רבי יוסי אומר</w:t>
      </w:r>
      <w:r>
        <w:rPr>
          <w:rFonts w:hint="cs"/>
          <w:rtl/>
        </w:rPr>
        <w:t>:</w:t>
      </w:r>
      <w:r>
        <w:rPr>
          <w:rtl/>
        </w:rPr>
        <w:t xml:space="preserve"> הרי הוא אומר</w:t>
      </w:r>
      <w:r>
        <w:rPr>
          <w:rFonts w:hint="cs"/>
          <w:rtl/>
        </w:rPr>
        <w:t xml:space="preserve">: </w:t>
      </w:r>
      <w:r>
        <w:rPr>
          <w:rtl/>
        </w:rPr>
        <w:t xml:space="preserve"> השמים שמים לה' והארץ נתן לבני אדם</w:t>
      </w:r>
      <w:r>
        <w:rPr>
          <w:rFonts w:hint="cs"/>
          <w:rtl/>
        </w:rPr>
        <w:t xml:space="preserve"> - </w:t>
      </w:r>
      <w:r>
        <w:rPr>
          <w:rtl/>
        </w:rPr>
        <w:t>לא עלה משה ואליהו למעלה ולא ירד הכבוד למטה. אלא מלמד, שאמר המקום למשה הריני קורא לך מראש ההר ואתה עולה, שנאמר ויקרא ה' למשה</w:t>
      </w:r>
      <w:r>
        <w:rPr>
          <w:rFonts w:hint="cs"/>
          <w:rtl/>
        </w:rPr>
        <w:t>"</w:t>
      </w:r>
      <w:r>
        <w:rPr>
          <w:rtl/>
        </w:rPr>
        <w:t xml:space="preserve">. </w:t>
      </w:r>
      <w:r>
        <w:rPr>
          <w:rFonts w:hint="cs"/>
          <w:rtl/>
        </w:rPr>
        <w:t xml:space="preserve">עולה עד גבול מסוים והשכינה יורדת עד גבול מסוים, עד עשרה טפחים, ראה בגמרא סוכה שם. וכן משמע מדברי </w:t>
      </w:r>
      <w:r>
        <w:rPr>
          <w:rtl/>
        </w:rPr>
        <w:t xml:space="preserve">ר' אליעזר בנו של ר' יוסי הגלילי </w:t>
      </w:r>
      <w:r>
        <w:rPr>
          <w:rFonts w:hint="cs"/>
          <w:rtl/>
        </w:rPr>
        <w:t>(בנו של ר' יוסי שבמסכת סוכה?) ב</w:t>
      </w:r>
      <w:r>
        <w:rPr>
          <w:rtl/>
        </w:rPr>
        <w:t>ספרי זוטא פרק ז</w:t>
      </w:r>
      <w:r>
        <w:rPr>
          <w:rFonts w:hint="cs"/>
          <w:rtl/>
        </w:rPr>
        <w:t>: "</w:t>
      </w:r>
      <w:r>
        <w:rPr>
          <w:rtl/>
        </w:rPr>
        <w:t>ר' אליעזר בנו של ר' יוסי הגלילי</w:t>
      </w:r>
      <w:r>
        <w:rPr>
          <w:rFonts w:hint="cs"/>
          <w:rtl/>
        </w:rPr>
        <w:t xml:space="preserve"> </w:t>
      </w:r>
      <w:r>
        <w:rPr>
          <w:rtl/>
        </w:rPr>
        <w:t>אומר</w:t>
      </w:r>
      <w:r>
        <w:rPr>
          <w:rFonts w:hint="cs"/>
          <w:rtl/>
        </w:rPr>
        <w:t>:</w:t>
      </w:r>
      <w:r>
        <w:rPr>
          <w:rtl/>
        </w:rPr>
        <w:t xml:space="preserve"> שומעני כא</w:t>
      </w:r>
      <w:r>
        <w:rPr>
          <w:rFonts w:hint="cs"/>
          <w:rtl/>
        </w:rPr>
        <w:t>י</w:t>
      </w:r>
      <w:r>
        <w:rPr>
          <w:rtl/>
        </w:rPr>
        <w:t>לו לא ירדה שכינה לארץ מעולם</w:t>
      </w:r>
      <w:r>
        <w:rPr>
          <w:rFonts w:hint="cs"/>
          <w:rtl/>
        </w:rPr>
        <w:t>,</w:t>
      </w:r>
      <w:r>
        <w:rPr>
          <w:rtl/>
        </w:rPr>
        <w:t xml:space="preserve"> שנאמר</w:t>
      </w:r>
      <w:r>
        <w:rPr>
          <w:rFonts w:hint="cs"/>
          <w:rtl/>
        </w:rPr>
        <w:t>:</w:t>
      </w:r>
      <w:r>
        <w:rPr>
          <w:rtl/>
        </w:rPr>
        <w:t xml:space="preserve"> מן השמים השמיעך את קולו ליסרך (דברים ד לו) אתם ראיתם כי מן השמים דברתי עמכם (שמות כ יט)</w:t>
      </w:r>
      <w:r>
        <w:rPr>
          <w:rFonts w:hint="cs"/>
          <w:rtl/>
        </w:rPr>
        <w:t>". רק המלאכים של יעקב, אולי מלאכים בכלל, יכולים לעלות לשמים ולרדת לארץ. השכינה לא יורדת והאדם לא עולה. יש גבול ל"עולים ויורדים". אך מה לעשות וגם על שיטה זו חולקים. ראה שוב</w:t>
      </w:r>
      <w:r w:rsidRPr="001359C4">
        <w:rPr>
          <w:rFonts w:hint="cs"/>
          <w:rtl/>
        </w:rPr>
        <w:t xml:space="preserve"> </w:t>
      </w:r>
      <w:r>
        <w:rPr>
          <w:rtl/>
        </w:rPr>
        <w:t>דברים רבה פרשת האזינו י</w:t>
      </w:r>
      <w:r>
        <w:rPr>
          <w:rFonts w:hint="cs"/>
          <w:rtl/>
        </w:rPr>
        <w:t xml:space="preserve"> ב שהבאנו בהערה </w:t>
      </w:r>
      <w:r w:rsidR="00080F77">
        <w:rPr>
          <w:rFonts w:hint="cs"/>
          <w:rtl/>
        </w:rPr>
        <w:t>8</w:t>
      </w:r>
      <w:r>
        <w:rPr>
          <w:rFonts w:hint="cs"/>
          <w:rtl/>
        </w:rPr>
        <w:t xml:space="preserve"> לעיל: "</w:t>
      </w:r>
      <w:r>
        <w:rPr>
          <w:rtl/>
        </w:rPr>
        <w:t xml:space="preserve">ברא </w:t>
      </w:r>
      <w:r>
        <w:rPr>
          <w:rFonts w:hint="cs"/>
          <w:rtl/>
        </w:rPr>
        <w:t>הקב"ה</w:t>
      </w:r>
      <w:r>
        <w:rPr>
          <w:rtl/>
        </w:rPr>
        <w:t xml:space="preserve"> את העליונים לעליונים ואת התחתונים לתחתונים</w:t>
      </w:r>
      <w:r>
        <w:rPr>
          <w:rFonts w:hint="cs"/>
          <w:rtl/>
        </w:rPr>
        <w:t>,</w:t>
      </w:r>
      <w:r>
        <w:rPr>
          <w:rtl/>
        </w:rPr>
        <w:t xml:space="preserve"> שכך כתיב</w:t>
      </w:r>
      <w:r>
        <w:rPr>
          <w:rFonts w:hint="cs"/>
          <w:rtl/>
        </w:rPr>
        <w:t>:</w:t>
      </w:r>
      <w:r>
        <w:rPr>
          <w:rtl/>
        </w:rPr>
        <w:t xml:space="preserve"> (תהלים קטו) השמים שמים לה' והארץ נתן לבני אדם</w:t>
      </w:r>
      <w:r>
        <w:rPr>
          <w:rFonts w:hint="cs"/>
          <w:rtl/>
        </w:rPr>
        <w:t>.</w:t>
      </w:r>
      <w:r>
        <w:rPr>
          <w:rtl/>
        </w:rPr>
        <w:t xml:space="preserve"> בא משה ועשה את התחתונים לעליונים ואת העליונים לתחתונים שכך כתיב (שמות יט) ומשה עלה אל האלהים וגו' וירד ה' על הר סיני</w:t>
      </w:r>
      <w:r>
        <w:rPr>
          <w:rFonts w:hint="cs"/>
          <w:rtl/>
        </w:rPr>
        <w:t>".</w:t>
      </w:r>
      <w:r w:rsidR="00386459">
        <w:rPr>
          <w:rFonts w:hint="cs"/>
          <w:rtl/>
        </w:rPr>
        <w:t xml:space="preserve"> וכך גם דוד ואליהו שם.</w:t>
      </w:r>
    </w:p>
  </w:footnote>
  <w:footnote w:id="20">
    <w:p w14:paraId="734000CD" w14:textId="77777777" w:rsidR="007A4D7D" w:rsidRDefault="007A4D7D">
      <w:pPr>
        <w:pStyle w:val="a3"/>
      </w:pPr>
      <w:r>
        <w:rPr>
          <w:rStyle w:val="a5"/>
        </w:rPr>
        <w:footnoteRef/>
      </w:r>
      <w:r>
        <w:rPr>
          <w:rtl/>
        </w:rPr>
        <w:t xml:space="preserve"> </w:t>
      </w:r>
      <w:r>
        <w:rPr>
          <w:rFonts w:hint="cs"/>
          <w:rtl/>
        </w:rPr>
        <w:t>כנגד שיטתו המיוחדת של רבי יוסי, וכנגד מרבית המדרשים לעיל שלמעלה זה משובח ולמטה זו ירידה, בא מדרש זה שהשכינה מתאווה לרדת ולשכון בארץ ובקרב בני האדם. חטאי האדם הוא שגורמים לשכינה להסתלק כלפי מעלה (הדרשן במכוון לא משתמש בפועל על"ה) וכוחם המתקן של הצדיקים הוא להורידה כלפי מטה. שים לה להדרגתיות שלב אחרי שלה, הן בתנועה כלפי מעלה והן בתנועה כלפי מטה. כל זה מחזיר אותנו לחלום הסולם בו המלאכים תילה עולם (מסתלקים) ואח"כ (אחרים) יורדים. סולם בנוי משלבים. ראה השימוש בו גם במדרשים על לא בשמים היא (</w:t>
      </w:r>
      <w:r w:rsidRPr="007A4D7D">
        <w:rPr>
          <w:rtl/>
        </w:rPr>
        <w:t>דברים רבה פרשה ח סימן ג</w:t>
      </w:r>
      <w:r>
        <w:rPr>
          <w:rFonts w:hint="cs"/>
          <w:rtl/>
        </w:rPr>
        <w:t xml:space="preserve">, בדברינו לא בשמים היא). ראה גם ירידת השכינה לארץ לטוב ולרע מנקודת מבט אחרת, </w:t>
      </w:r>
      <w:r>
        <w:rPr>
          <w:rtl/>
        </w:rPr>
        <w:t>אבות דרבי נתן נוסח א פרק לד</w:t>
      </w:r>
      <w:r>
        <w:rPr>
          <w:rFonts w:hint="cs"/>
          <w:rtl/>
        </w:rPr>
        <w:t xml:space="preserve"> (ובדומה גם פרקי דרבי אליעזר מפרק יד ואילך): "</w:t>
      </w:r>
      <w:r>
        <w:rPr>
          <w:rtl/>
        </w:rPr>
        <w:t>עשר ירידות ירדה שכינה על העולם</w:t>
      </w:r>
      <w:r>
        <w:rPr>
          <w:rFonts w:hint="cs"/>
          <w:rtl/>
        </w:rPr>
        <w:t>:</w:t>
      </w:r>
      <w:r>
        <w:rPr>
          <w:rtl/>
        </w:rPr>
        <w:t xml:space="preserve"> אחת בגן עדן </w:t>
      </w:r>
      <w:r>
        <w:rPr>
          <w:rFonts w:hint="cs"/>
          <w:rtl/>
        </w:rPr>
        <w:t xml:space="preserve">... </w:t>
      </w:r>
      <w:r>
        <w:rPr>
          <w:rtl/>
        </w:rPr>
        <w:t xml:space="preserve">ואחת בדור המגדל </w:t>
      </w:r>
      <w:r>
        <w:rPr>
          <w:rFonts w:hint="cs"/>
          <w:rtl/>
        </w:rPr>
        <w:t xml:space="preserve">... </w:t>
      </w:r>
      <w:r>
        <w:rPr>
          <w:rtl/>
        </w:rPr>
        <w:t xml:space="preserve">ואחת בסדום </w:t>
      </w:r>
      <w:r>
        <w:rPr>
          <w:rFonts w:hint="cs"/>
          <w:rtl/>
        </w:rPr>
        <w:t xml:space="preserve">... </w:t>
      </w:r>
      <w:r>
        <w:rPr>
          <w:rtl/>
        </w:rPr>
        <w:t xml:space="preserve">ואחת במצרים </w:t>
      </w:r>
      <w:r>
        <w:rPr>
          <w:rFonts w:hint="cs"/>
          <w:rtl/>
        </w:rPr>
        <w:t xml:space="preserve">... </w:t>
      </w:r>
      <w:r>
        <w:rPr>
          <w:rtl/>
        </w:rPr>
        <w:t xml:space="preserve">ואחת על הים </w:t>
      </w:r>
      <w:r>
        <w:rPr>
          <w:rFonts w:hint="cs"/>
          <w:rtl/>
        </w:rPr>
        <w:t>...</w:t>
      </w:r>
      <w:r>
        <w:rPr>
          <w:rtl/>
        </w:rPr>
        <w:t xml:space="preserve"> ואחת בעמוד הענן </w:t>
      </w:r>
      <w:r>
        <w:rPr>
          <w:rFonts w:hint="cs"/>
          <w:rtl/>
        </w:rPr>
        <w:t xml:space="preserve">... </w:t>
      </w:r>
      <w:r>
        <w:rPr>
          <w:rtl/>
        </w:rPr>
        <w:t>ואחת במקדש</w:t>
      </w:r>
      <w:r>
        <w:rPr>
          <w:rFonts w:hint="cs"/>
          <w:rtl/>
        </w:rPr>
        <w:t>". וזה נראה נושא קצת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C1DF" w14:textId="77777777" w:rsidR="00CE4F7A" w:rsidRDefault="00CE4F7A" w:rsidP="008D6F8E">
    <w:pPr>
      <w:pStyle w:val="1"/>
      <w:tabs>
        <w:tab w:val="clear" w:pos="9469"/>
        <w:tab w:val="right" w:pos="9185"/>
        <w:tab w:val="right" w:pos="9299"/>
      </w:tabs>
      <w:rPr>
        <w:rtl/>
      </w:rPr>
    </w:pPr>
    <w:r>
      <w:rPr>
        <w:rtl/>
      </w:rPr>
      <w:t xml:space="preserve">פרשת </w:t>
    </w:r>
    <w:r w:rsidR="009E1CC5">
      <w:fldChar w:fldCharType="begin"/>
    </w:r>
    <w:r w:rsidR="009E1CC5">
      <w:instrText xml:space="preserve"> SUBJECT  \* MERGEFORMAT </w:instrText>
    </w:r>
    <w:r w:rsidR="009E1CC5">
      <w:fldChar w:fldCharType="separate"/>
    </w:r>
    <w:r w:rsidR="00D57116">
      <w:rPr>
        <w:rtl/>
      </w:rPr>
      <w:t>ויצא</w:t>
    </w:r>
    <w:r w:rsidR="009E1CC5">
      <w:fldChar w:fldCharType="end"/>
    </w:r>
    <w:r>
      <w:rPr>
        <w:rtl/>
      </w:rPr>
      <w:tab/>
      <w:t>תש</w:t>
    </w:r>
    <w:r>
      <w:rPr>
        <w:rFonts w:hint="cs"/>
        <w:rtl/>
      </w:rPr>
      <w:t>ע"ג</w:t>
    </w:r>
  </w:p>
  <w:p w14:paraId="7B752EAC"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32AC" w14:textId="77777777" w:rsidR="00CE4F7A" w:rsidRDefault="00CE4F7A">
    <w:pPr>
      <w:pStyle w:val="1"/>
      <w:rPr>
        <w:szCs w:val="24"/>
        <w:rtl/>
      </w:rPr>
    </w:pPr>
    <w:r>
      <w:rPr>
        <w:szCs w:val="24"/>
        <w:rtl/>
      </w:rPr>
      <w:t xml:space="preserve">פרשת </w:t>
    </w:r>
    <w:r w:rsidR="009E1CC5">
      <w:fldChar w:fldCharType="begin"/>
    </w:r>
    <w:r w:rsidR="009E1CC5">
      <w:instrText xml:space="preserve"> SUBJECT  \* MERGEFORMAT </w:instrText>
    </w:r>
    <w:r w:rsidR="009E1CC5">
      <w:fldChar w:fldCharType="separate"/>
    </w:r>
    <w:r w:rsidR="00D57116" w:rsidRPr="00D57116">
      <w:rPr>
        <w:szCs w:val="24"/>
        <w:rtl/>
      </w:rPr>
      <w:t>ויצא</w:t>
    </w:r>
    <w:r w:rsidR="009E1CC5">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A609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MTE2NDQzA9Kmhko6SsGpxcWZ+XkgBca1AAJlc1EsAAAA"/>
  </w:docVars>
  <w:rsids>
    <w:rsidRoot w:val="00A22B13"/>
    <w:rsid w:val="00011482"/>
    <w:rsid w:val="00011FC9"/>
    <w:rsid w:val="00013F8D"/>
    <w:rsid w:val="000161F1"/>
    <w:rsid w:val="00016ED2"/>
    <w:rsid w:val="00021F29"/>
    <w:rsid w:val="00024979"/>
    <w:rsid w:val="000412FF"/>
    <w:rsid w:val="000454D0"/>
    <w:rsid w:val="00046002"/>
    <w:rsid w:val="000476B8"/>
    <w:rsid w:val="000577E1"/>
    <w:rsid w:val="00062918"/>
    <w:rsid w:val="000642A0"/>
    <w:rsid w:val="00064373"/>
    <w:rsid w:val="00065177"/>
    <w:rsid w:val="00070200"/>
    <w:rsid w:val="00080F77"/>
    <w:rsid w:val="00083749"/>
    <w:rsid w:val="000851A2"/>
    <w:rsid w:val="00091E4C"/>
    <w:rsid w:val="000B513A"/>
    <w:rsid w:val="000C3EF1"/>
    <w:rsid w:val="000C4F4B"/>
    <w:rsid w:val="000C55AE"/>
    <w:rsid w:val="000C6D59"/>
    <w:rsid w:val="000D2E7A"/>
    <w:rsid w:val="000D6120"/>
    <w:rsid w:val="000E4562"/>
    <w:rsid w:val="000F4C2E"/>
    <w:rsid w:val="001034F2"/>
    <w:rsid w:val="00103D53"/>
    <w:rsid w:val="00107DD1"/>
    <w:rsid w:val="001108B1"/>
    <w:rsid w:val="00126E3D"/>
    <w:rsid w:val="0013281E"/>
    <w:rsid w:val="001359C4"/>
    <w:rsid w:val="00137957"/>
    <w:rsid w:val="00144C05"/>
    <w:rsid w:val="0014511A"/>
    <w:rsid w:val="00145DA7"/>
    <w:rsid w:val="0014617A"/>
    <w:rsid w:val="001510ED"/>
    <w:rsid w:val="0015145A"/>
    <w:rsid w:val="001614E6"/>
    <w:rsid w:val="00164EA2"/>
    <w:rsid w:val="001658F3"/>
    <w:rsid w:val="001661BA"/>
    <w:rsid w:val="0017195B"/>
    <w:rsid w:val="00173154"/>
    <w:rsid w:val="0018279E"/>
    <w:rsid w:val="0018717C"/>
    <w:rsid w:val="00191230"/>
    <w:rsid w:val="00196191"/>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2149E"/>
    <w:rsid w:val="00221FDD"/>
    <w:rsid w:val="0023397C"/>
    <w:rsid w:val="002341B2"/>
    <w:rsid w:val="002466F8"/>
    <w:rsid w:val="00274878"/>
    <w:rsid w:val="00280A8E"/>
    <w:rsid w:val="00284418"/>
    <w:rsid w:val="0028742C"/>
    <w:rsid w:val="00294CD3"/>
    <w:rsid w:val="002A337C"/>
    <w:rsid w:val="002A5F8C"/>
    <w:rsid w:val="002B131B"/>
    <w:rsid w:val="002B238C"/>
    <w:rsid w:val="002B30ED"/>
    <w:rsid w:val="002B3716"/>
    <w:rsid w:val="002B476A"/>
    <w:rsid w:val="002B6B90"/>
    <w:rsid w:val="002C0123"/>
    <w:rsid w:val="002C2EE6"/>
    <w:rsid w:val="002D1DA6"/>
    <w:rsid w:val="002D5DB3"/>
    <w:rsid w:val="002E14C1"/>
    <w:rsid w:val="002E6732"/>
    <w:rsid w:val="002F6CA7"/>
    <w:rsid w:val="0030369B"/>
    <w:rsid w:val="00304FE6"/>
    <w:rsid w:val="0030794C"/>
    <w:rsid w:val="00310DDF"/>
    <w:rsid w:val="003117C3"/>
    <w:rsid w:val="003146D9"/>
    <w:rsid w:val="00320252"/>
    <w:rsid w:val="00323A8B"/>
    <w:rsid w:val="00327E3F"/>
    <w:rsid w:val="0033311C"/>
    <w:rsid w:val="0033746D"/>
    <w:rsid w:val="00344B0E"/>
    <w:rsid w:val="00356952"/>
    <w:rsid w:val="00365E6D"/>
    <w:rsid w:val="003663F7"/>
    <w:rsid w:val="00366D9F"/>
    <w:rsid w:val="003812C0"/>
    <w:rsid w:val="00386459"/>
    <w:rsid w:val="00386B30"/>
    <w:rsid w:val="003935F2"/>
    <w:rsid w:val="00393803"/>
    <w:rsid w:val="00393912"/>
    <w:rsid w:val="003A24D5"/>
    <w:rsid w:val="003A306A"/>
    <w:rsid w:val="003A4646"/>
    <w:rsid w:val="003A483B"/>
    <w:rsid w:val="003B2971"/>
    <w:rsid w:val="003B6031"/>
    <w:rsid w:val="003C562F"/>
    <w:rsid w:val="003D1668"/>
    <w:rsid w:val="003D6306"/>
    <w:rsid w:val="003D793C"/>
    <w:rsid w:val="003D7A2A"/>
    <w:rsid w:val="003E2308"/>
    <w:rsid w:val="003F0AD2"/>
    <w:rsid w:val="003F5DE8"/>
    <w:rsid w:val="00402FA1"/>
    <w:rsid w:val="004144BA"/>
    <w:rsid w:val="00421D38"/>
    <w:rsid w:val="00427654"/>
    <w:rsid w:val="00430793"/>
    <w:rsid w:val="00440B66"/>
    <w:rsid w:val="00440D99"/>
    <w:rsid w:val="0044135A"/>
    <w:rsid w:val="00446FF3"/>
    <w:rsid w:val="00452F7B"/>
    <w:rsid w:val="00454CE9"/>
    <w:rsid w:val="004568BD"/>
    <w:rsid w:val="00461BFA"/>
    <w:rsid w:val="00475153"/>
    <w:rsid w:val="00477BB1"/>
    <w:rsid w:val="004908B3"/>
    <w:rsid w:val="00492ABF"/>
    <w:rsid w:val="00493748"/>
    <w:rsid w:val="00495F2D"/>
    <w:rsid w:val="004963EA"/>
    <w:rsid w:val="004A0CBB"/>
    <w:rsid w:val="004A39AB"/>
    <w:rsid w:val="004A72B6"/>
    <w:rsid w:val="004B4B3A"/>
    <w:rsid w:val="004C0DD1"/>
    <w:rsid w:val="004C1A94"/>
    <w:rsid w:val="004C5442"/>
    <w:rsid w:val="004E440C"/>
    <w:rsid w:val="004E4434"/>
    <w:rsid w:val="004E4CD5"/>
    <w:rsid w:val="004E61A8"/>
    <w:rsid w:val="004E6D07"/>
    <w:rsid w:val="004E6E2B"/>
    <w:rsid w:val="004F609F"/>
    <w:rsid w:val="004F7486"/>
    <w:rsid w:val="005022C4"/>
    <w:rsid w:val="00504CE9"/>
    <w:rsid w:val="00505106"/>
    <w:rsid w:val="005069BF"/>
    <w:rsid w:val="0051053E"/>
    <w:rsid w:val="005132E2"/>
    <w:rsid w:val="00513761"/>
    <w:rsid w:val="005141D5"/>
    <w:rsid w:val="00523991"/>
    <w:rsid w:val="0053238F"/>
    <w:rsid w:val="00535738"/>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841F0"/>
    <w:rsid w:val="005975E7"/>
    <w:rsid w:val="00597854"/>
    <w:rsid w:val="00597D76"/>
    <w:rsid w:val="005A28F2"/>
    <w:rsid w:val="005A6B63"/>
    <w:rsid w:val="005B00BE"/>
    <w:rsid w:val="005B0844"/>
    <w:rsid w:val="005B5656"/>
    <w:rsid w:val="005C02D5"/>
    <w:rsid w:val="005C147A"/>
    <w:rsid w:val="005C464D"/>
    <w:rsid w:val="005C4C79"/>
    <w:rsid w:val="00601395"/>
    <w:rsid w:val="0060695C"/>
    <w:rsid w:val="00607F5F"/>
    <w:rsid w:val="0061080B"/>
    <w:rsid w:val="0061084C"/>
    <w:rsid w:val="006109A6"/>
    <w:rsid w:val="0061380B"/>
    <w:rsid w:val="00616799"/>
    <w:rsid w:val="006207D9"/>
    <w:rsid w:val="00622EF2"/>
    <w:rsid w:val="00623673"/>
    <w:rsid w:val="00625D57"/>
    <w:rsid w:val="00626706"/>
    <w:rsid w:val="006300E8"/>
    <w:rsid w:val="006328E2"/>
    <w:rsid w:val="00633060"/>
    <w:rsid w:val="00645789"/>
    <w:rsid w:val="00652855"/>
    <w:rsid w:val="00653133"/>
    <w:rsid w:val="00653179"/>
    <w:rsid w:val="00663D5E"/>
    <w:rsid w:val="006664D8"/>
    <w:rsid w:val="006742B3"/>
    <w:rsid w:val="006747C2"/>
    <w:rsid w:val="00674BC9"/>
    <w:rsid w:val="00677B71"/>
    <w:rsid w:val="006806C7"/>
    <w:rsid w:val="0068302C"/>
    <w:rsid w:val="0068339E"/>
    <w:rsid w:val="00683695"/>
    <w:rsid w:val="00687B4A"/>
    <w:rsid w:val="00690C90"/>
    <w:rsid w:val="00697CF0"/>
    <w:rsid w:val="006A2968"/>
    <w:rsid w:val="006A49BF"/>
    <w:rsid w:val="006A5564"/>
    <w:rsid w:val="006A62AA"/>
    <w:rsid w:val="006B2B0F"/>
    <w:rsid w:val="006C231A"/>
    <w:rsid w:val="006C5332"/>
    <w:rsid w:val="006D1580"/>
    <w:rsid w:val="006D707C"/>
    <w:rsid w:val="006D7D03"/>
    <w:rsid w:val="006E6936"/>
    <w:rsid w:val="006E6D92"/>
    <w:rsid w:val="006F59D1"/>
    <w:rsid w:val="006F6FF0"/>
    <w:rsid w:val="006F78E6"/>
    <w:rsid w:val="006F7C6F"/>
    <w:rsid w:val="00700B6D"/>
    <w:rsid w:val="00701646"/>
    <w:rsid w:val="007061D0"/>
    <w:rsid w:val="00712A9A"/>
    <w:rsid w:val="007165E4"/>
    <w:rsid w:val="007205D3"/>
    <w:rsid w:val="00724E0E"/>
    <w:rsid w:val="00726919"/>
    <w:rsid w:val="00750914"/>
    <w:rsid w:val="00755210"/>
    <w:rsid w:val="00760438"/>
    <w:rsid w:val="00762AF1"/>
    <w:rsid w:val="007644DA"/>
    <w:rsid w:val="00765FE6"/>
    <w:rsid w:val="0076694F"/>
    <w:rsid w:val="007713DA"/>
    <w:rsid w:val="0078118F"/>
    <w:rsid w:val="0078264C"/>
    <w:rsid w:val="007867BC"/>
    <w:rsid w:val="00791016"/>
    <w:rsid w:val="00794329"/>
    <w:rsid w:val="00796514"/>
    <w:rsid w:val="00797416"/>
    <w:rsid w:val="00797E23"/>
    <w:rsid w:val="007A0DF2"/>
    <w:rsid w:val="007A4D7D"/>
    <w:rsid w:val="007A4DD7"/>
    <w:rsid w:val="007A706C"/>
    <w:rsid w:val="007B01EB"/>
    <w:rsid w:val="007B7A9A"/>
    <w:rsid w:val="007D29CD"/>
    <w:rsid w:val="007E0203"/>
    <w:rsid w:val="007E3137"/>
    <w:rsid w:val="007F038B"/>
    <w:rsid w:val="007F23CF"/>
    <w:rsid w:val="007F328A"/>
    <w:rsid w:val="007F3767"/>
    <w:rsid w:val="007F638F"/>
    <w:rsid w:val="00801134"/>
    <w:rsid w:val="00801BB1"/>
    <w:rsid w:val="008042B5"/>
    <w:rsid w:val="00805766"/>
    <w:rsid w:val="00817DB0"/>
    <w:rsid w:val="0082406A"/>
    <w:rsid w:val="0083278A"/>
    <w:rsid w:val="00834D43"/>
    <w:rsid w:val="00840454"/>
    <w:rsid w:val="00840AB1"/>
    <w:rsid w:val="00844FF2"/>
    <w:rsid w:val="0084776C"/>
    <w:rsid w:val="00862E18"/>
    <w:rsid w:val="008752F9"/>
    <w:rsid w:val="00882376"/>
    <w:rsid w:val="0088275E"/>
    <w:rsid w:val="00885265"/>
    <w:rsid w:val="00886CA8"/>
    <w:rsid w:val="00894C7E"/>
    <w:rsid w:val="00895C89"/>
    <w:rsid w:val="00896BD2"/>
    <w:rsid w:val="0089748B"/>
    <w:rsid w:val="00897687"/>
    <w:rsid w:val="008A025A"/>
    <w:rsid w:val="008A5239"/>
    <w:rsid w:val="008A64BD"/>
    <w:rsid w:val="008A6A6C"/>
    <w:rsid w:val="008B694E"/>
    <w:rsid w:val="008B7233"/>
    <w:rsid w:val="008C628D"/>
    <w:rsid w:val="008D0B97"/>
    <w:rsid w:val="008D2ADD"/>
    <w:rsid w:val="008D6F8E"/>
    <w:rsid w:val="008D71D6"/>
    <w:rsid w:val="008D7FDB"/>
    <w:rsid w:val="008E5B99"/>
    <w:rsid w:val="008F489C"/>
    <w:rsid w:val="008F6AC0"/>
    <w:rsid w:val="00902686"/>
    <w:rsid w:val="00921C37"/>
    <w:rsid w:val="00924E7B"/>
    <w:rsid w:val="009259B4"/>
    <w:rsid w:val="00935923"/>
    <w:rsid w:val="009362E9"/>
    <w:rsid w:val="00942CFC"/>
    <w:rsid w:val="009430E6"/>
    <w:rsid w:val="00950856"/>
    <w:rsid w:val="00954B35"/>
    <w:rsid w:val="009647AB"/>
    <w:rsid w:val="009661DD"/>
    <w:rsid w:val="0097741F"/>
    <w:rsid w:val="00985AA4"/>
    <w:rsid w:val="009924DC"/>
    <w:rsid w:val="009A0371"/>
    <w:rsid w:val="009A4EE7"/>
    <w:rsid w:val="009A7F39"/>
    <w:rsid w:val="009C3060"/>
    <w:rsid w:val="009D1668"/>
    <w:rsid w:val="009D2F42"/>
    <w:rsid w:val="009D5887"/>
    <w:rsid w:val="009D6105"/>
    <w:rsid w:val="009E0CE6"/>
    <w:rsid w:val="009E1CC5"/>
    <w:rsid w:val="009E25FE"/>
    <w:rsid w:val="009F7EC1"/>
    <w:rsid w:val="00A02E3D"/>
    <w:rsid w:val="00A05979"/>
    <w:rsid w:val="00A170C2"/>
    <w:rsid w:val="00A171BA"/>
    <w:rsid w:val="00A2044A"/>
    <w:rsid w:val="00A22B13"/>
    <w:rsid w:val="00A24A5E"/>
    <w:rsid w:val="00A24B38"/>
    <w:rsid w:val="00A32D46"/>
    <w:rsid w:val="00A35FAB"/>
    <w:rsid w:val="00A360B0"/>
    <w:rsid w:val="00A36D29"/>
    <w:rsid w:val="00A4056F"/>
    <w:rsid w:val="00A45C25"/>
    <w:rsid w:val="00A6276A"/>
    <w:rsid w:val="00A635FF"/>
    <w:rsid w:val="00A667E3"/>
    <w:rsid w:val="00A743FF"/>
    <w:rsid w:val="00A75793"/>
    <w:rsid w:val="00A77E08"/>
    <w:rsid w:val="00A80FB6"/>
    <w:rsid w:val="00A86755"/>
    <w:rsid w:val="00A92C52"/>
    <w:rsid w:val="00A954D9"/>
    <w:rsid w:val="00A95E5F"/>
    <w:rsid w:val="00AA1078"/>
    <w:rsid w:val="00AA44CB"/>
    <w:rsid w:val="00AB0FFD"/>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87111"/>
    <w:rsid w:val="00BA267B"/>
    <w:rsid w:val="00BB10CE"/>
    <w:rsid w:val="00BB25F6"/>
    <w:rsid w:val="00BB576B"/>
    <w:rsid w:val="00BB5A10"/>
    <w:rsid w:val="00BC222F"/>
    <w:rsid w:val="00BD23EC"/>
    <w:rsid w:val="00BD3327"/>
    <w:rsid w:val="00BD45E8"/>
    <w:rsid w:val="00BD55AB"/>
    <w:rsid w:val="00BE0B4E"/>
    <w:rsid w:val="00BE64D0"/>
    <w:rsid w:val="00BF19E0"/>
    <w:rsid w:val="00BF200A"/>
    <w:rsid w:val="00BF237F"/>
    <w:rsid w:val="00BF3FFC"/>
    <w:rsid w:val="00BF45F6"/>
    <w:rsid w:val="00BF4954"/>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CF7EBB"/>
    <w:rsid w:val="00D12DEC"/>
    <w:rsid w:val="00D14FF4"/>
    <w:rsid w:val="00D211F5"/>
    <w:rsid w:val="00D24D43"/>
    <w:rsid w:val="00D26B30"/>
    <w:rsid w:val="00D37A15"/>
    <w:rsid w:val="00D466B9"/>
    <w:rsid w:val="00D46A5E"/>
    <w:rsid w:val="00D54B43"/>
    <w:rsid w:val="00D57116"/>
    <w:rsid w:val="00D579B4"/>
    <w:rsid w:val="00D71BC7"/>
    <w:rsid w:val="00D73AB9"/>
    <w:rsid w:val="00D824FF"/>
    <w:rsid w:val="00D83051"/>
    <w:rsid w:val="00D8698E"/>
    <w:rsid w:val="00DA2027"/>
    <w:rsid w:val="00DA310C"/>
    <w:rsid w:val="00DA609E"/>
    <w:rsid w:val="00DA7E9C"/>
    <w:rsid w:val="00DB02BB"/>
    <w:rsid w:val="00DB278A"/>
    <w:rsid w:val="00DB64BD"/>
    <w:rsid w:val="00DB7F4A"/>
    <w:rsid w:val="00DC06D6"/>
    <w:rsid w:val="00DC2E13"/>
    <w:rsid w:val="00DC4157"/>
    <w:rsid w:val="00E0091B"/>
    <w:rsid w:val="00E06555"/>
    <w:rsid w:val="00E12666"/>
    <w:rsid w:val="00E23C94"/>
    <w:rsid w:val="00E37B2F"/>
    <w:rsid w:val="00E448FC"/>
    <w:rsid w:val="00E643EB"/>
    <w:rsid w:val="00E65F41"/>
    <w:rsid w:val="00E67339"/>
    <w:rsid w:val="00E73B6C"/>
    <w:rsid w:val="00E8203A"/>
    <w:rsid w:val="00E82E52"/>
    <w:rsid w:val="00E96516"/>
    <w:rsid w:val="00EA102A"/>
    <w:rsid w:val="00EA1D35"/>
    <w:rsid w:val="00EA7D76"/>
    <w:rsid w:val="00EB216D"/>
    <w:rsid w:val="00EB3F92"/>
    <w:rsid w:val="00EC241E"/>
    <w:rsid w:val="00ED185C"/>
    <w:rsid w:val="00ED25C0"/>
    <w:rsid w:val="00ED416C"/>
    <w:rsid w:val="00EE05F4"/>
    <w:rsid w:val="00EE06C9"/>
    <w:rsid w:val="00EF0626"/>
    <w:rsid w:val="00F035A6"/>
    <w:rsid w:val="00F16112"/>
    <w:rsid w:val="00F16B2C"/>
    <w:rsid w:val="00F25267"/>
    <w:rsid w:val="00F25C93"/>
    <w:rsid w:val="00F266E2"/>
    <w:rsid w:val="00F279EB"/>
    <w:rsid w:val="00F4138F"/>
    <w:rsid w:val="00F505AA"/>
    <w:rsid w:val="00F52FF4"/>
    <w:rsid w:val="00F54DEF"/>
    <w:rsid w:val="00F634E1"/>
    <w:rsid w:val="00F63DE8"/>
    <w:rsid w:val="00F64130"/>
    <w:rsid w:val="00F73B2A"/>
    <w:rsid w:val="00F755D2"/>
    <w:rsid w:val="00F75AB9"/>
    <w:rsid w:val="00F8563E"/>
    <w:rsid w:val="00F86664"/>
    <w:rsid w:val="00F87C36"/>
    <w:rsid w:val="00F93AFA"/>
    <w:rsid w:val="00FA542A"/>
    <w:rsid w:val="00FB56A8"/>
    <w:rsid w:val="00FB74CE"/>
    <w:rsid w:val="00FC0FBC"/>
    <w:rsid w:val="00FC2D8F"/>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DC19D"/>
  <w15:docId w15:val="{0640E7D1-D92D-4E82-BD45-B4CB0BAB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09E"/>
    <w:pPr>
      <w:bidi/>
    </w:pPr>
    <w:rPr>
      <w:rFonts w:cs="Narkisim"/>
      <w:sz w:val="22"/>
      <w:szCs w:val="22"/>
      <w:lang w:eastAsia="he-IL"/>
    </w:rPr>
  </w:style>
  <w:style w:type="paragraph" w:styleId="1">
    <w:name w:val="heading 1"/>
    <w:basedOn w:val="a"/>
    <w:next w:val="a"/>
    <w:link w:val="10"/>
    <w:qFormat/>
    <w:rsid w:val="00DA609E"/>
    <w:pPr>
      <w:keepNext/>
      <w:tabs>
        <w:tab w:val="right" w:pos="9469"/>
      </w:tabs>
      <w:jc w:val="both"/>
      <w:outlineLvl w:val="0"/>
    </w:pPr>
    <w:rPr>
      <w:rFonts w:cs="David"/>
      <w:b/>
      <w:bCs/>
      <w:szCs w:val="28"/>
    </w:rPr>
  </w:style>
  <w:style w:type="character" w:default="1" w:styleId="a0">
    <w:name w:val="Default Paragraph Font"/>
    <w:uiPriority w:val="1"/>
    <w:semiHidden/>
    <w:unhideWhenUsed/>
    <w:rsid w:val="00DA609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A609E"/>
  </w:style>
  <w:style w:type="paragraph" w:styleId="a3">
    <w:name w:val="footnote text"/>
    <w:basedOn w:val="a"/>
    <w:link w:val="a4"/>
    <w:semiHidden/>
    <w:rsid w:val="00DA609E"/>
    <w:pPr>
      <w:ind w:left="170" w:hanging="170"/>
      <w:jc w:val="both"/>
    </w:pPr>
    <w:rPr>
      <w:sz w:val="20"/>
      <w:szCs w:val="20"/>
    </w:rPr>
  </w:style>
  <w:style w:type="character" w:styleId="a5">
    <w:name w:val="footnote reference"/>
    <w:basedOn w:val="a0"/>
    <w:semiHidden/>
    <w:rsid w:val="00DA609E"/>
    <w:rPr>
      <w:vertAlign w:val="superscript"/>
    </w:rPr>
  </w:style>
  <w:style w:type="paragraph" w:styleId="a6">
    <w:name w:val="header"/>
    <w:basedOn w:val="a"/>
    <w:link w:val="a7"/>
    <w:rsid w:val="00DA609E"/>
    <w:pPr>
      <w:tabs>
        <w:tab w:val="center" w:pos="4153"/>
        <w:tab w:val="right" w:pos="8306"/>
      </w:tabs>
    </w:pPr>
  </w:style>
  <w:style w:type="paragraph" w:styleId="a8">
    <w:name w:val="footer"/>
    <w:basedOn w:val="a"/>
    <w:link w:val="a9"/>
    <w:rsid w:val="00DA609E"/>
    <w:pPr>
      <w:tabs>
        <w:tab w:val="center" w:pos="4153"/>
        <w:tab w:val="right" w:pos="8306"/>
      </w:tabs>
    </w:pPr>
  </w:style>
  <w:style w:type="paragraph" w:customStyle="1" w:styleId="aa">
    <w:name w:val="כותרת"/>
    <w:basedOn w:val="a"/>
    <w:rsid w:val="00DA609E"/>
    <w:pPr>
      <w:spacing w:before="240" w:line="320" w:lineRule="atLeast"/>
      <w:jc w:val="center"/>
    </w:pPr>
    <w:rPr>
      <w:rFonts w:cs="David"/>
      <w:b/>
      <w:bCs/>
      <w:spacing w:val="20"/>
      <w:szCs w:val="32"/>
    </w:rPr>
  </w:style>
  <w:style w:type="paragraph" w:customStyle="1" w:styleId="ab">
    <w:name w:val="כותרת קטע"/>
    <w:basedOn w:val="a"/>
    <w:rsid w:val="00DA609E"/>
    <w:pPr>
      <w:spacing w:before="240" w:line="300" w:lineRule="atLeast"/>
    </w:pPr>
    <w:rPr>
      <w:rFonts w:cs="Arial"/>
      <w:b/>
      <w:bCs/>
      <w:szCs w:val="24"/>
    </w:rPr>
  </w:style>
  <w:style w:type="paragraph" w:customStyle="1" w:styleId="ac">
    <w:name w:val="מקור"/>
    <w:basedOn w:val="a"/>
    <w:rsid w:val="00DA609E"/>
    <w:pPr>
      <w:spacing w:line="320" w:lineRule="atLeast"/>
      <w:jc w:val="both"/>
    </w:pPr>
    <w:rPr>
      <w:rFonts w:cs="David"/>
      <w:szCs w:val="24"/>
    </w:rPr>
  </w:style>
  <w:style w:type="paragraph" w:customStyle="1" w:styleId="ad">
    <w:name w:val="מחלקי המים"/>
    <w:basedOn w:val="a"/>
    <w:rsid w:val="00DA609E"/>
    <w:pPr>
      <w:spacing w:line="320" w:lineRule="atLeast"/>
      <w:jc w:val="both"/>
    </w:pPr>
    <w:rPr>
      <w:b/>
      <w:bCs/>
      <w:szCs w:val="24"/>
    </w:rPr>
  </w:style>
  <w:style w:type="character" w:styleId="Hyperlink">
    <w:name w:val="Hyperlink"/>
    <w:basedOn w:val="a0"/>
    <w:rsid w:val="00DA609E"/>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DA609E"/>
    <w:rPr>
      <w:rFonts w:ascii="Tahoma" w:hAnsi="Tahoma" w:cs="Tahoma"/>
      <w:sz w:val="16"/>
      <w:szCs w:val="16"/>
    </w:rPr>
  </w:style>
  <w:style w:type="character" w:customStyle="1" w:styleId="a4">
    <w:name w:val="טקסט הערת שוליים תו"/>
    <w:basedOn w:val="a0"/>
    <w:link w:val="a3"/>
    <w:semiHidden/>
    <w:rsid w:val="00DA609E"/>
    <w:rPr>
      <w:rFonts w:cs="Narkisim"/>
      <w:lang w:eastAsia="he-IL"/>
    </w:rPr>
  </w:style>
  <w:style w:type="character" w:customStyle="1" w:styleId="10">
    <w:name w:val="כותרת 1 תו"/>
    <w:basedOn w:val="a0"/>
    <w:link w:val="1"/>
    <w:rsid w:val="00DA609E"/>
    <w:rPr>
      <w:rFonts w:cs="David"/>
      <w:b/>
      <w:bCs/>
      <w:sz w:val="22"/>
      <w:szCs w:val="28"/>
      <w:lang w:eastAsia="he-IL"/>
    </w:rPr>
  </w:style>
  <w:style w:type="character" w:customStyle="1" w:styleId="a7">
    <w:name w:val="כותרת עליונה תו"/>
    <w:basedOn w:val="a0"/>
    <w:link w:val="a6"/>
    <w:rsid w:val="00DA609E"/>
    <w:rPr>
      <w:rFonts w:cs="Narkisim"/>
      <w:sz w:val="22"/>
      <w:szCs w:val="22"/>
      <w:lang w:eastAsia="he-IL"/>
    </w:rPr>
  </w:style>
  <w:style w:type="character" w:customStyle="1" w:styleId="a9">
    <w:name w:val="כותרת תחתונה תו"/>
    <w:basedOn w:val="a0"/>
    <w:link w:val="a8"/>
    <w:rsid w:val="00DA609E"/>
    <w:rPr>
      <w:rFonts w:cs="Narkisim"/>
      <w:sz w:val="22"/>
      <w:szCs w:val="22"/>
      <w:lang w:eastAsia="he-IL"/>
    </w:rPr>
  </w:style>
  <w:style w:type="character" w:customStyle="1" w:styleId="af1">
    <w:name w:val="טקסט בלונים תו"/>
    <w:basedOn w:val="a0"/>
    <w:link w:val="af0"/>
    <w:uiPriority w:val="99"/>
    <w:semiHidden/>
    <w:rsid w:val="00DA60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6%D7%9B%D7%A8%D7%95-%D7%AA%D7%95%D7%A8%D7%AA-%D7%9E%D7%A9%D7%941" TargetMode="External"/><Relationship Id="rId13" Type="http://schemas.openxmlformats.org/officeDocument/2006/relationships/hyperlink" Target="https://www.mayim.org.il/?meyuhadim=%D7%90%D7%9C%D7%99%D7%A9%D7%A2-%D7%91%D7%9F-%D7%90%D7%91%D7%95%D7%99%D7%94-%D7%94%D7%95%D7%90-%D7%90%D7%97%D7%A8-%D7%A1%D7%99%D7%A4%D7%95%D7%A8-%D7%90%D7%97%D7%93-%D7%91%D7%A9%D7%A0%D7%99-%D7%A0" TargetMode="External"/><Relationship Id="rId3" Type="http://schemas.openxmlformats.org/officeDocument/2006/relationships/hyperlink" Target="http://www.mayim.org.il/?parasha=%D7%90%D7%9C-%D7%AA%D7%99%D7%A8%D7%90-%D7%9E%D7%A8%D7%93%D7%94-%D7%9E%D7%A6%D7%A8%D7%99%D7%9E%D7%94" TargetMode="External"/><Relationship Id="rId7" Type="http://schemas.openxmlformats.org/officeDocument/2006/relationships/hyperlink" Target="http://www.mayim.org.il/?parasha=%D7%97%D7%99%D7%9C%D7%95%D7%A4%D7%99-%D7%93%D7%95%D7%A8%D7%95%D7%AA-%D7%95%D7%9E%D7%A9%D7%9E%D7%A8%D7%95%D7%AA" TargetMode="External"/><Relationship Id="rId12" Type="http://schemas.openxmlformats.org/officeDocument/2006/relationships/hyperlink" Target="https://www.mayim.org.il/?parasha=%D7%92%D7%9C%D7%92%D7%9C-%D7%97%D7%95%D7%96%D7%A8-%D7%94%D7%95%D7%90-%D7%91%D7%A2%D7%95%D7%9C%D7%9D" TargetMode="External"/><Relationship Id="rId2" Type="http://schemas.openxmlformats.org/officeDocument/2006/relationships/hyperlink" Target="http://www.mayim.org.il/?parasha=%D7%94%D7%A9%D7%A2%D7%94-%D7%A9%D7%94%D7%95%D7%97%D7%9E%D7%A6%D7%94-2" TargetMode="External"/><Relationship Id="rId1" Type="http://schemas.openxmlformats.org/officeDocument/2006/relationships/hyperlink" Target="http://www.mayim.org.il/?parasha=%d7%a1%d7%95%d7%9c%d7%9d-%d7%99%d7%a2%d7%a7%d7%91-%d7%a1%d7%9e%d7%9c-%d7%99%d7%a2%d7%a7%d7%911" TargetMode="External"/><Relationship Id="rId6" Type="http://schemas.openxmlformats.org/officeDocument/2006/relationships/hyperlink" Target="http://www.mayim.org.il/?parasha-event=%d7%95%d7%99%d7%92%d7%a9" TargetMode="External"/><Relationship Id="rId11" Type="http://schemas.openxmlformats.org/officeDocument/2006/relationships/hyperlink" Target="http://www.mayim.org.il/?parasha=%D7%93%D7%A2%D7%94-%D7%A7%D7%A0%D7%99%D7%AA-%D7%9E%D7%94-%D7%97%D7%A1%D7%A8%D7%AA-%D7%93%D7%A2%D7%94-%D7%97%D7%A1%D7%A8%D7%AA-%D7%9E%D7%94-%D7%A7%D7%A0%D7%99%D7%AA" TargetMode="External"/><Relationship Id="rId5" Type="http://schemas.openxmlformats.org/officeDocument/2006/relationships/hyperlink" Target="http://www.mayim.org.il/?parasha-event=%d7%9e%d7%a7%d7%a5" TargetMode="External"/><Relationship Id="rId10" Type="http://schemas.openxmlformats.org/officeDocument/2006/relationships/hyperlink" Target="https://www.mayim.org.il/?holy-event=%d7%97%d7%a0%d7%95%d7%9b%d7%94-%d7%90%d7%b3-%d7%a0%d7%a8" TargetMode="External"/><Relationship Id="rId4" Type="http://schemas.openxmlformats.org/officeDocument/2006/relationships/hyperlink" Target="http://www.mayim.org.il/?parasha-event=%d7%95%d7%99%d7%a9%d7%91" TargetMode="External"/><Relationship Id="rId9" Type="http://schemas.openxmlformats.org/officeDocument/2006/relationships/hyperlink" Target="https://www.mayim.org.il/?holiday=%d7%91%d7%a8%d7%9b%d7%aa-%d7%a0%d7%a8-%d7%97%d7%a0%d7%95%d7%9b%d7%94" TargetMode="External"/><Relationship Id="rId14" Type="http://schemas.openxmlformats.org/officeDocument/2006/relationships/hyperlink" Target="http://www.mayim.org.il/?parasha=%D7%90%D7%9D-%D7%90%D7%93%D7%9D-%D7%97%D7%98%D7%90-%D7%91%D7%94%D7%9E%D7%94-%D7%91%D7%9E%D7%94-%D7%97%D7%98%D7%90%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791-C485-4741-B9F1-D9730FFD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873</Words>
  <Characters>4978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5840</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keywords>עולים ויורדים</cp:keywords>
  <cp:lastModifiedBy>Shimon Afek</cp:lastModifiedBy>
  <cp:revision>2</cp:revision>
  <cp:lastPrinted>2012-11-23T06:31:00Z</cp:lastPrinted>
  <dcterms:created xsi:type="dcterms:W3CDTF">2020-12-01T15:03:00Z</dcterms:created>
  <dcterms:modified xsi:type="dcterms:W3CDTF">2020-12-01T15:03:00Z</dcterms:modified>
</cp:coreProperties>
</file>