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43BA" w14:textId="77777777" w:rsidR="00647916" w:rsidRDefault="00647916" w:rsidP="00647916">
      <w:pPr>
        <w:pStyle w:val="aa"/>
        <w:rPr>
          <w:rFonts w:hint="cs"/>
          <w:rtl/>
          <w:lang w:eastAsia="en-US"/>
        </w:rPr>
      </w:pPr>
      <w:r>
        <w:rPr>
          <w:rFonts w:hint="cs"/>
          <w:rtl/>
          <w:lang w:eastAsia="en-US"/>
        </w:rPr>
        <w:t>גילוי הקץ</w:t>
      </w:r>
    </w:p>
    <w:p w14:paraId="09E01150" w14:textId="77777777" w:rsidR="00647916" w:rsidRPr="00647916" w:rsidRDefault="00647916" w:rsidP="004F12FF">
      <w:pPr>
        <w:pStyle w:val="ac"/>
        <w:spacing w:before="240"/>
        <w:rPr>
          <w:rFonts w:cs="Narkisim" w:hint="cs"/>
          <w:szCs w:val="22"/>
          <w:rtl/>
          <w:lang w:eastAsia="en-US"/>
        </w:rPr>
      </w:pPr>
      <w:r w:rsidRPr="00647916">
        <w:rPr>
          <w:rFonts w:cs="Narkisim" w:hint="cs"/>
          <w:b/>
          <w:bCs/>
          <w:szCs w:val="22"/>
          <w:rtl/>
        </w:rPr>
        <w:t>מים ראשונים:</w:t>
      </w:r>
      <w:r w:rsidRPr="00647916">
        <w:rPr>
          <w:rFonts w:cs="Narkisim" w:hint="cs"/>
          <w:szCs w:val="22"/>
          <w:rtl/>
        </w:rPr>
        <w:t xml:space="preserve"> כבר נדרשנו חלקית לנושא גילוי הקץ בהקשר עם ברכת יעקב לבניו טרם פרידתו והסתלקותו מן העולם בדברינו </w:t>
      </w:r>
      <w:hyperlink r:id="rId7" w:history="1">
        <w:r w:rsidRPr="00647916">
          <w:rPr>
            <w:rStyle w:val="Hyperlink"/>
            <w:rFonts w:cs="Narkisim" w:hint="cs"/>
            <w:szCs w:val="22"/>
            <w:rtl/>
          </w:rPr>
          <w:t>על קריאת שמע וגילוי הקץ בברכת יעקב</w:t>
        </w:r>
      </w:hyperlink>
      <w:r w:rsidRPr="00647916">
        <w:rPr>
          <w:rFonts w:cs="Narkisim" w:hint="cs"/>
          <w:szCs w:val="22"/>
          <w:rtl/>
        </w:rPr>
        <w:t xml:space="preserve"> בפרשה זו בשנה האחרת. הפעם נרצה להרחיב במוטיב הכללי של גילוי הקץ</w:t>
      </w:r>
      <w:r>
        <w:rPr>
          <w:rFonts w:cs="Narkisim" w:hint="cs"/>
          <w:szCs w:val="22"/>
          <w:rtl/>
        </w:rPr>
        <w:t>,</w:t>
      </w:r>
      <w:r w:rsidRPr="00647916">
        <w:rPr>
          <w:rFonts w:cs="Narkisim" w:hint="cs"/>
          <w:szCs w:val="22"/>
          <w:rtl/>
        </w:rPr>
        <w:t xml:space="preserve"> שהוא אולי המוטיב האנושי והדתי המרכזי ביותר (והבלתי ממומש) בחיי הפרט והכלל של עם ישראל ועמים ובני אנוש רבים אחרים.</w:t>
      </w:r>
      <w:r w:rsidR="00B2701E">
        <w:rPr>
          <w:rFonts w:cs="Narkisim" w:hint="cs"/>
          <w:szCs w:val="22"/>
          <w:rtl/>
          <w:lang w:eastAsia="en-US"/>
        </w:rPr>
        <w:t xml:space="preserve"> </w:t>
      </w:r>
      <w:r w:rsidR="004F12FF">
        <w:rPr>
          <w:rFonts w:cs="Narkisim" w:hint="cs"/>
          <w:szCs w:val="22"/>
          <w:rtl/>
        </w:rPr>
        <w:t>לכאורה,</w:t>
      </w:r>
      <w:r w:rsidR="004F12FF">
        <w:rPr>
          <w:rFonts w:cs="Narkisim" w:hint="cs"/>
          <w:szCs w:val="22"/>
          <w:rtl/>
          <w:lang w:eastAsia="en-US"/>
        </w:rPr>
        <w:t xml:space="preserve"> </w:t>
      </w:r>
      <w:r w:rsidR="00B2701E">
        <w:rPr>
          <w:rFonts w:cs="Narkisim" w:hint="cs"/>
          <w:szCs w:val="22"/>
          <w:rtl/>
          <w:lang w:eastAsia="en-US"/>
        </w:rPr>
        <w:t>מאמר חכמים הידוע: "</w:t>
      </w:r>
      <w:r w:rsidR="000D0AB9" w:rsidRPr="000D0AB9">
        <w:rPr>
          <w:rFonts w:cs="Narkisim"/>
          <w:szCs w:val="22"/>
          <w:rtl/>
        </w:rPr>
        <w:t>תיפח עצמן של מחשבי קיצין</w:t>
      </w:r>
      <w:r w:rsidR="000D0AB9" w:rsidRPr="000D0AB9">
        <w:rPr>
          <w:rFonts w:cs="Narkisim" w:hint="cs"/>
          <w:szCs w:val="22"/>
          <w:rtl/>
        </w:rPr>
        <w:t>"</w:t>
      </w:r>
      <w:r w:rsidR="000D0AB9">
        <w:rPr>
          <w:rFonts w:cs="Narkisim" w:hint="cs"/>
          <w:szCs w:val="22"/>
          <w:rtl/>
        </w:rPr>
        <w:t xml:space="preserve"> (</w:t>
      </w:r>
      <w:r w:rsidR="000D0AB9" w:rsidRPr="000D0AB9">
        <w:rPr>
          <w:rFonts w:cs="Narkisim"/>
          <w:szCs w:val="22"/>
          <w:rtl/>
        </w:rPr>
        <w:t>סנהדרין צז ב</w:t>
      </w:r>
      <w:r w:rsidR="000D0AB9">
        <w:rPr>
          <w:rFonts w:cs="Narkisim" w:hint="cs"/>
          <w:szCs w:val="22"/>
          <w:rtl/>
        </w:rPr>
        <w:t>) סותם את הגולל על העיסוק בחישוב וגילוי הקץ</w:t>
      </w:r>
      <w:r w:rsidR="004F12FF">
        <w:rPr>
          <w:rFonts w:cs="Narkisim" w:hint="cs"/>
          <w:szCs w:val="22"/>
          <w:rtl/>
        </w:rPr>
        <w:t>.</w:t>
      </w:r>
      <w:r w:rsidR="000D0AB9">
        <w:rPr>
          <w:rFonts w:cs="Narkisim" w:hint="cs"/>
          <w:szCs w:val="22"/>
          <w:rtl/>
        </w:rPr>
        <w:t xml:space="preserve"> אך מסתבר שלא כך</w:t>
      </w:r>
      <w:r w:rsidR="004F12FF">
        <w:rPr>
          <w:rFonts w:cs="Narkisim" w:hint="cs"/>
          <w:szCs w:val="22"/>
          <w:rtl/>
        </w:rPr>
        <w:t>,</w:t>
      </w:r>
      <w:r w:rsidR="000D0AB9">
        <w:rPr>
          <w:rFonts w:cs="Narkisim" w:hint="cs"/>
          <w:szCs w:val="22"/>
          <w:rtl/>
        </w:rPr>
        <w:t xml:space="preserve"> וחז"ל </w:t>
      </w:r>
      <w:r w:rsidR="003E5893">
        <w:rPr>
          <w:rFonts w:cs="Narkisim" w:hint="cs"/>
          <w:szCs w:val="22"/>
          <w:rtl/>
        </w:rPr>
        <w:t xml:space="preserve">עצמם </w:t>
      </w:r>
      <w:r w:rsidR="000D0AB9">
        <w:rPr>
          <w:rFonts w:cs="Narkisim" w:hint="cs"/>
          <w:szCs w:val="22"/>
          <w:rtl/>
        </w:rPr>
        <w:t xml:space="preserve">ופרשנים נדרשו לפסוקים </w:t>
      </w:r>
      <w:r w:rsidR="003E5893">
        <w:rPr>
          <w:rFonts w:cs="Narkisim" w:hint="cs"/>
          <w:szCs w:val="22"/>
          <w:rtl/>
        </w:rPr>
        <w:t>שבסוף פרק ז ב</w:t>
      </w:r>
      <w:r w:rsidR="000D0AB9">
        <w:rPr>
          <w:rFonts w:cs="Narkisim" w:hint="cs"/>
          <w:szCs w:val="22"/>
          <w:rtl/>
        </w:rPr>
        <w:t xml:space="preserve">ספר דניאל </w:t>
      </w:r>
      <w:r w:rsidR="003E5893">
        <w:rPr>
          <w:rFonts w:cs="Narkisim" w:hint="cs"/>
          <w:szCs w:val="22"/>
          <w:rtl/>
        </w:rPr>
        <w:t>שעוסקים בחישוב הקץ</w:t>
      </w:r>
      <w:r w:rsidR="000D0AB9">
        <w:rPr>
          <w:rFonts w:cs="Narkisim" w:hint="cs"/>
          <w:szCs w:val="22"/>
          <w:rtl/>
        </w:rPr>
        <w:t>. בדומה לדרשות במעשה בראשית ש</w:t>
      </w:r>
      <w:r w:rsidR="003E5893">
        <w:rPr>
          <w:rFonts w:cs="Narkisim" w:hint="cs"/>
          <w:szCs w:val="22"/>
          <w:rtl/>
        </w:rPr>
        <w:t>אומרות</w:t>
      </w:r>
      <w:r w:rsidR="000D0AB9">
        <w:rPr>
          <w:rFonts w:cs="Narkisim" w:hint="cs"/>
          <w:szCs w:val="22"/>
          <w:rtl/>
        </w:rPr>
        <w:t xml:space="preserve"> לא לדרוש </w:t>
      </w:r>
      <w:r w:rsidR="000D0AB9">
        <w:rPr>
          <w:rFonts w:cs="Narkisim"/>
          <w:szCs w:val="22"/>
          <w:rtl/>
        </w:rPr>
        <w:t>–</w:t>
      </w:r>
      <w:r w:rsidR="000D0AB9">
        <w:rPr>
          <w:rFonts w:cs="Narkisim" w:hint="cs"/>
          <w:szCs w:val="22"/>
          <w:rtl/>
        </w:rPr>
        <w:t xml:space="preserve"> ו</w:t>
      </w:r>
      <w:r w:rsidR="003E5893">
        <w:rPr>
          <w:rFonts w:cs="Narkisim" w:hint="cs"/>
          <w:szCs w:val="22"/>
          <w:rtl/>
        </w:rPr>
        <w:t>סופן שדורשות</w:t>
      </w:r>
      <w:r w:rsidR="000D0AB9">
        <w:rPr>
          <w:rFonts w:cs="Narkisim" w:hint="cs"/>
          <w:szCs w:val="22"/>
          <w:rtl/>
        </w:rPr>
        <w:t xml:space="preserve">. ראה דברינו </w:t>
      </w:r>
      <w:hyperlink r:id="rId8" w:history="1">
        <w:r w:rsidR="000D0AB9" w:rsidRPr="000D0AB9">
          <w:rPr>
            <w:rStyle w:val="Hyperlink"/>
            <w:rFonts w:cs="Narkisim" w:hint="cs"/>
            <w:szCs w:val="22"/>
            <w:rtl/>
          </w:rPr>
          <w:t>דורשים או לא דורשים במעשה בראשית</w:t>
        </w:r>
      </w:hyperlink>
      <w:r w:rsidR="000D0AB9">
        <w:rPr>
          <w:rFonts w:cs="Narkisim" w:hint="cs"/>
          <w:szCs w:val="22"/>
          <w:rtl/>
        </w:rPr>
        <w:t>. ראש לכל העיסוק בגילוי הקץ הוא יעקב ערב מותו בפרשתנו.</w:t>
      </w:r>
      <w:r w:rsidR="003E5893">
        <w:rPr>
          <w:rFonts w:cs="Narkisim" w:hint="cs"/>
          <w:szCs w:val="22"/>
          <w:rtl/>
        </w:rPr>
        <w:t xml:space="preserve"> </w:t>
      </w:r>
      <w:r w:rsidR="000D0AB9">
        <w:rPr>
          <w:rFonts w:cs="Narkisim" w:hint="cs"/>
          <w:szCs w:val="22"/>
          <w:rtl/>
        </w:rPr>
        <w:t xml:space="preserve">  </w:t>
      </w:r>
    </w:p>
    <w:p w14:paraId="7404DC43" w14:textId="77777777" w:rsidR="00B5355B" w:rsidRDefault="00B5355B" w:rsidP="001304DA">
      <w:pPr>
        <w:autoSpaceDE w:val="0"/>
        <w:autoSpaceDN w:val="0"/>
        <w:adjustRightInd w:val="0"/>
        <w:spacing w:before="240" w:line="320" w:lineRule="atLeast"/>
        <w:jc w:val="both"/>
        <w:rPr>
          <w:rFonts w:ascii="David" w:hint="cs"/>
          <w:b/>
          <w:bCs/>
          <w:rtl/>
          <w:lang w:eastAsia="en-US"/>
        </w:rPr>
      </w:pPr>
      <w:r w:rsidRPr="00046014">
        <w:rPr>
          <w:rFonts w:ascii="David" w:cs="David" w:hint="eastAsia"/>
          <w:b/>
          <w:bCs/>
          <w:color w:val="000000"/>
          <w:sz w:val="24"/>
          <w:szCs w:val="24"/>
          <w:rtl/>
          <w:lang w:eastAsia="en-US"/>
        </w:rPr>
        <w:t>וַיִּקְרָא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יַעֲקֹב</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אֶל</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בָּנָיו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וַיֹּאמֶר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הֵאָסְפוּ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וְאַגִּידָה</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לָכֶם</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אֲשֶׁר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אֶתְכֶם</w:t>
      </w:r>
      <w:r w:rsidRPr="00046014">
        <w:rPr>
          <w:rFonts w:ascii="David" w:cs="David"/>
          <w:b/>
          <w:bCs/>
          <w:color w:val="000000"/>
          <w:sz w:val="24"/>
          <w:szCs w:val="24"/>
          <w:rtl/>
          <w:lang w:eastAsia="en-US"/>
        </w:rPr>
        <w:t xml:space="preserve"> </w:t>
      </w:r>
      <w:r w:rsidRPr="00046014">
        <w:rPr>
          <w:rFonts w:ascii="David" w:cs="David" w:hint="eastAsia"/>
          <w:b/>
          <w:bCs/>
          <w:sz w:val="24"/>
          <w:szCs w:val="24"/>
          <w:rtl/>
          <w:lang w:eastAsia="en-US"/>
        </w:rPr>
        <w:t>בְּאַחֲרִית</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הַיָּמִים</w:t>
      </w:r>
      <w:r w:rsidRPr="00046014">
        <w:rPr>
          <w:rFonts w:ascii="David" w:cs="David"/>
          <w:b/>
          <w:bCs/>
          <w:sz w:val="24"/>
          <w:szCs w:val="24"/>
          <w:rtl/>
          <w:lang w:eastAsia="en-US"/>
        </w:rPr>
        <w:t>:</w:t>
      </w:r>
      <w:r w:rsidRPr="00046014">
        <w:rPr>
          <w:rFonts w:ascii="David" w:cs="David" w:hint="cs"/>
          <w:b/>
          <w:bCs/>
          <w:sz w:val="24"/>
          <w:szCs w:val="24"/>
          <w:rtl/>
          <w:lang w:eastAsia="en-US"/>
        </w:rPr>
        <w:t xml:space="preserve"> </w:t>
      </w:r>
      <w:r w:rsidRPr="00046014">
        <w:rPr>
          <w:rFonts w:ascii="David" w:cs="David" w:hint="eastAsia"/>
          <w:b/>
          <w:bCs/>
          <w:sz w:val="24"/>
          <w:szCs w:val="24"/>
          <w:rtl/>
          <w:lang w:eastAsia="en-US"/>
        </w:rPr>
        <w:t>הִקָּבְצוּ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בְּנֵי</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יַעֲקֹב</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יִשְׂרָאֵל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אֲבִיכֶם</w:t>
      </w:r>
      <w:r w:rsidR="00647916">
        <w:rPr>
          <w:rFonts w:ascii="David" w:cs="David" w:hint="cs"/>
          <w:b/>
          <w:bCs/>
          <w:sz w:val="24"/>
          <w:szCs w:val="24"/>
          <w:rtl/>
          <w:lang w:eastAsia="en-US"/>
        </w:rPr>
        <w:t>:</w:t>
      </w:r>
      <w:r w:rsidRPr="00046014">
        <w:rPr>
          <w:rFonts w:ascii="David" w:cs="David" w:hint="cs"/>
          <w:sz w:val="24"/>
          <w:szCs w:val="24"/>
          <w:rtl/>
          <w:lang w:eastAsia="en-US"/>
        </w:rPr>
        <w:t xml:space="preserve"> </w:t>
      </w:r>
      <w:r w:rsidRPr="00046014">
        <w:rPr>
          <w:rFonts w:ascii="David" w:hint="cs"/>
          <w:rtl/>
          <w:lang w:eastAsia="en-US"/>
        </w:rPr>
        <w:t>(בראשית מט א-ב).</w:t>
      </w:r>
      <w:r>
        <w:rPr>
          <w:rStyle w:val="a5"/>
          <w:rFonts w:ascii="David"/>
          <w:b/>
          <w:bCs/>
          <w:rtl/>
          <w:lang w:eastAsia="en-US"/>
        </w:rPr>
        <w:footnoteReference w:id="1"/>
      </w:r>
    </w:p>
    <w:p w14:paraId="7982EB00" w14:textId="77777777" w:rsidR="00B5355B" w:rsidRDefault="00B5355B" w:rsidP="00B5355B">
      <w:pPr>
        <w:spacing w:before="240" w:line="320" w:lineRule="atLeast"/>
        <w:rPr>
          <w:rFonts w:cs="Arial"/>
          <w:b/>
          <w:bCs/>
          <w:szCs w:val="24"/>
          <w:rtl/>
        </w:rPr>
      </w:pPr>
      <w:r>
        <w:rPr>
          <w:rFonts w:cs="Arial"/>
          <w:b/>
          <w:bCs/>
          <w:szCs w:val="24"/>
          <w:rtl/>
        </w:rPr>
        <w:t xml:space="preserve">תנחומא </w:t>
      </w:r>
      <w:r w:rsidR="00457C10">
        <w:rPr>
          <w:rFonts w:cs="Arial" w:hint="cs"/>
          <w:b/>
          <w:bCs/>
          <w:szCs w:val="24"/>
          <w:rtl/>
        </w:rPr>
        <w:t xml:space="preserve">הנדפס </w:t>
      </w:r>
      <w:r>
        <w:rPr>
          <w:rFonts w:cs="Arial"/>
          <w:b/>
          <w:bCs/>
          <w:szCs w:val="24"/>
          <w:rtl/>
        </w:rPr>
        <w:t>פרשת ויחי סימן ח</w:t>
      </w:r>
      <w:r w:rsidR="0002503A">
        <w:rPr>
          <w:rFonts w:cs="Arial" w:hint="cs"/>
          <w:b/>
          <w:bCs/>
          <w:szCs w:val="24"/>
          <w:rtl/>
        </w:rPr>
        <w:t xml:space="preserve"> </w:t>
      </w:r>
      <w:r w:rsidR="0002503A">
        <w:rPr>
          <w:rFonts w:cs="Arial"/>
          <w:b/>
          <w:bCs/>
          <w:szCs w:val="24"/>
          <w:rtl/>
        </w:rPr>
        <w:t>–</w:t>
      </w:r>
      <w:r w:rsidR="0002503A">
        <w:rPr>
          <w:rFonts w:cs="Arial" w:hint="cs"/>
          <w:b/>
          <w:bCs/>
          <w:szCs w:val="24"/>
          <w:rtl/>
        </w:rPr>
        <w:t xml:space="preserve"> העבד, המלך ובניו ושטר השחרור</w:t>
      </w:r>
      <w:r w:rsidR="00457C10">
        <w:rPr>
          <w:rStyle w:val="a5"/>
          <w:rFonts w:cs="Arial"/>
          <w:b/>
          <w:bCs/>
          <w:szCs w:val="24"/>
          <w:rtl/>
        </w:rPr>
        <w:footnoteReference w:id="2"/>
      </w:r>
    </w:p>
    <w:p w14:paraId="2E7E5829" w14:textId="77777777" w:rsidR="001C6DD8" w:rsidRDefault="00B5355B" w:rsidP="00671EBF">
      <w:pPr>
        <w:pStyle w:val="ac"/>
        <w:rPr>
          <w:rFonts w:hint="cs"/>
          <w:rtl/>
        </w:rPr>
      </w:pPr>
      <w:r>
        <w:rPr>
          <w:rtl/>
        </w:rPr>
        <w:t>"מסיר שפה לנאמנים וטעם זקנים יקח" (איוב יב) - מדבר ביצחק ויעקב ששניהם בקשו לגלות מסטורין של הקב"ה.</w:t>
      </w:r>
      <w:r w:rsidR="006107F3">
        <w:rPr>
          <w:rStyle w:val="a5"/>
          <w:rtl/>
        </w:rPr>
        <w:footnoteReference w:id="3"/>
      </w:r>
      <w:r>
        <w:rPr>
          <w:rtl/>
        </w:rPr>
        <w:t xml:space="preserve"> יצחק כתיב בו</w:t>
      </w:r>
      <w:r w:rsidR="009F65B5">
        <w:rPr>
          <w:rFonts w:hint="cs"/>
          <w:rtl/>
        </w:rPr>
        <w:t>:</w:t>
      </w:r>
      <w:r>
        <w:rPr>
          <w:rtl/>
        </w:rPr>
        <w:t xml:space="preserve"> "ויקרא את עשו בנו הגדול" - בקש לגלות לו את הקץ והעלים הקב"ה ממנו.</w:t>
      </w:r>
      <w:r w:rsidR="001C6DD8">
        <w:rPr>
          <w:rStyle w:val="a5"/>
          <w:rtl/>
        </w:rPr>
        <w:footnoteReference w:id="4"/>
      </w:r>
      <w:r>
        <w:rPr>
          <w:rtl/>
        </w:rPr>
        <w:t xml:space="preserve"> יעקב בקש לגלות לבניו את הקץ</w:t>
      </w:r>
      <w:r w:rsidR="009F65B5">
        <w:rPr>
          <w:rFonts w:hint="cs"/>
          <w:rtl/>
        </w:rPr>
        <w:t>,</w:t>
      </w:r>
      <w:r>
        <w:rPr>
          <w:rtl/>
        </w:rPr>
        <w:t xml:space="preserve"> שנאמר: "ויקרא יעקב אל בניו"</w:t>
      </w:r>
      <w:r w:rsidR="00770122">
        <w:rPr>
          <w:rFonts w:hint="cs"/>
          <w:rtl/>
        </w:rPr>
        <w:t xml:space="preserve"> </w:t>
      </w:r>
      <w:r w:rsidR="00671EBF">
        <w:rPr>
          <w:rStyle w:val="a5"/>
          <w:rtl/>
        </w:rPr>
        <w:footnoteReference w:id="5"/>
      </w:r>
      <w:r>
        <w:rPr>
          <w:rtl/>
        </w:rPr>
        <w:t xml:space="preserve"> - משל למה הדבר דומה? לעבד שהאמינו המלך כל מה שבידו. בא העבד למות, קרא לבניו לעשותן </w:t>
      </w:r>
      <w:smartTag w:uri="urn:schemas-microsoft-com:office:smarttags" w:element="PersonName">
        <w:smartTagPr>
          <w:attr w:name="ProductID" w:val="בני חורין"/>
        </w:smartTagPr>
        <w:r>
          <w:rPr>
            <w:rtl/>
          </w:rPr>
          <w:t>בני חורין</w:t>
        </w:r>
      </w:smartTag>
      <w:r>
        <w:rPr>
          <w:rtl/>
        </w:rPr>
        <w:t xml:space="preserve"> ולומר להם היכן דיתיקי שלהן והאו</w:t>
      </w:r>
      <w:r w:rsidR="009F65B5">
        <w:rPr>
          <w:rtl/>
        </w:rPr>
        <w:t>ֹ</w:t>
      </w:r>
      <w:r>
        <w:rPr>
          <w:rtl/>
        </w:rPr>
        <w:t>נ</w:t>
      </w:r>
      <w:r w:rsidR="009F65B5">
        <w:rPr>
          <w:rtl/>
        </w:rPr>
        <w:t>ִ</w:t>
      </w:r>
      <w:r>
        <w:rPr>
          <w:rtl/>
        </w:rPr>
        <w:t>י שלהן.</w:t>
      </w:r>
      <w:r w:rsidR="00671EBF">
        <w:rPr>
          <w:rStyle w:val="a5"/>
          <w:rtl/>
        </w:rPr>
        <w:footnoteReference w:id="6"/>
      </w:r>
      <w:r>
        <w:rPr>
          <w:rtl/>
        </w:rPr>
        <w:t xml:space="preserve"> ידע המלך הדבר ועמד לו למעלה הימנו. ראהו אותו המלך</w:t>
      </w:r>
      <w:r w:rsidR="009F65B5">
        <w:rPr>
          <w:rStyle w:val="a5"/>
          <w:rtl/>
        </w:rPr>
        <w:footnoteReference w:id="7"/>
      </w:r>
      <w:r>
        <w:rPr>
          <w:rtl/>
        </w:rPr>
        <w:t xml:space="preserve"> והפליג את הדבר שהיה מבקש לגלות להם. התחיל מדבר העבד לבניו: בבקשה מכם, אתם עבדיו של מלך, היו מכבדין אותו כמו שהייתי אני מכבדו כל ימי. כך "ויקרא יעקב אל בניו" לגלות להן את הקץ. נגלה עליו הקב"ה אמר לו: לבניך אתה קורא ולי לא? שכן ישעיה אומר: "ולא אותי קראת יעקב כי יגעת בי ישראל" (ישעיה מג כב). כיון שראה אותו יעקב התחיל אומר לבניו: בבקשה מכם הוו מכבדים להקב"ה כשם שכיבדוהו אני ואבותי</w:t>
      </w:r>
      <w:r>
        <w:rPr>
          <w:rFonts w:hint="cs"/>
          <w:rtl/>
        </w:rPr>
        <w:t>,</w:t>
      </w:r>
      <w:r>
        <w:rPr>
          <w:rtl/>
        </w:rPr>
        <w:t xml:space="preserve"> שנאמר</w:t>
      </w:r>
      <w:r>
        <w:rPr>
          <w:rFonts w:hint="cs"/>
          <w:rtl/>
        </w:rPr>
        <w:t>:</w:t>
      </w:r>
      <w:r>
        <w:rPr>
          <w:rtl/>
        </w:rPr>
        <w:t xml:space="preserve"> האלהים אשר התהלכו אבותי לפניו. אמרו לו יודעין אנו מה בלבך ענו כולם "שמע ישראל ה' אלהינו ה' אחד" ... אמר הקב"ה: "כבוד אלהים הסתר דבר כבוד מלכים חקור דבר" (משלי כה) אין המידה הזו שלך, "הולך רכיל מגלה סוד ונאמן רוח מכסה דבר".</w:t>
      </w:r>
      <w:r w:rsidR="00671EBF">
        <w:rPr>
          <w:rStyle w:val="a5"/>
          <w:rtl/>
        </w:rPr>
        <w:footnoteReference w:id="8"/>
      </w:r>
    </w:p>
    <w:p w14:paraId="4008EBCB" w14:textId="77777777" w:rsidR="00822D8B" w:rsidRDefault="00822D8B" w:rsidP="00822D8B">
      <w:pPr>
        <w:pStyle w:val="ab"/>
        <w:rPr>
          <w:rFonts w:hint="cs"/>
          <w:rtl/>
        </w:rPr>
      </w:pPr>
      <w:r>
        <w:rPr>
          <w:rtl/>
        </w:rPr>
        <w:lastRenderedPageBreak/>
        <w:t>בראשית רבה צח</w:t>
      </w:r>
      <w:r>
        <w:rPr>
          <w:rFonts w:hint="cs"/>
          <w:rtl/>
        </w:rPr>
        <w:t xml:space="preserve"> סימן ב</w:t>
      </w:r>
      <w:r w:rsidR="0002503A">
        <w:rPr>
          <w:rFonts w:hint="cs"/>
          <w:rtl/>
        </w:rPr>
        <w:t xml:space="preserve"> </w:t>
      </w:r>
      <w:r w:rsidR="0002503A">
        <w:rPr>
          <w:rtl/>
        </w:rPr>
        <w:t>–</w:t>
      </w:r>
      <w:r w:rsidR="0002503A">
        <w:rPr>
          <w:rFonts w:hint="cs"/>
          <w:rtl/>
        </w:rPr>
        <w:t xml:space="preserve"> הקץ שנתכסה</w:t>
      </w:r>
      <w:r w:rsidR="00B07D8A">
        <w:rPr>
          <w:rFonts w:hint="cs"/>
          <w:rtl/>
        </w:rPr>
        <w:t xml:space="preserve"> בשני קצות המקרא</w:t>
      </w:r>
    </w:p>
    <w:p w14:paraId="314AAEDA" w14:textId="77777777" w:rsidR="00F41CBE" w:rsidRDefault="00822D8B" w:rsidP="00822D8B">
      <w:pPr>
        <w:pStyle w:val="ac"/>
        <w:rPr>
          <w:rFonts w:hint="cs"/>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היאספו ... היקבצו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9"/>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10"/>
      </w:r>
    </w:p>
    <w:p w14:paraId="1922AE73" w14:textId="77777777" w:rsidR="00CD4485" w:rsidRDefault="00CD4485" w:rsidP="00A4660A">
      <w:pPr>
        <w:pStyle w:val="ac"/>
        <w:rPr>
          <w:rFonts w:hint="cs"/>
          <w:rtl/>
        </w:rPr>
      </w:pPr>
      <w:r>
        <w:rPr>
          <w:rFonts w:hint="cs"/>
          <w:rtl/>
        </w:rPr>
        <w:t>"</w:t>
      </w:r>
      <w:r w:rsidR="00A80D0B">
        <w:rPr>
          <w:rFonts w:hint="cs"/>
          <w:rtl/>
        </w:rPr>
        <w:t xml:space="preserve">ואגידה לכם </w:t>
      </w:r>
      <w:r>
        <w:rPr>
          <w:rtl/>
        </w:rPr>
        <w:t>את אשר יקרא אתכם באחרית הימים</w:t>
      </w:r>
      <w:r>
        <w:rPr>
          <w:rFonts w:hint="cs"/>
          <w:rtl/>
        </w:rPr>
        <w:t xml:space="preserve">" </w:t>
      </w:r>
      <w:r w:rsidR="00A80D0B">
        <w:rPr>
          <w:rFonts w:hint="cs"/>
          <w:rtl/>
        </w:rPr>
        <w:t xml:space="preserve">- </w:t>
      </w:r>
      <w:r>
        <w:rPr>
          <w:rtl/>
        </w:rPr>
        <w:t>רבי סימון אמר</w:t>
      </w:r>
      <w:r w:rsidR="00A80D0B">
        <w:rPr>
          <w:rFonts w:hint="cs"/>
          <w:rtl/>
        </w:rPr>
        <w:t>:</w:t>
      </w:r>
      <w:r>
        <w:rPr>
          <w:rtl/>
        </w:rPr>
        <w:t xml:space="preserve"> מפלת גוג הראה להם, </w:t>
      </w:r>
      <w:r w:rsidR="00A80D0B">
        <w:rPr>
          <w:rFonts w:hint="cs"/>
          <w:rtl/>
        </w:rPr>
        <w:t>כמו שאתה אומר: "</w:t>
      </w:r>
      <w:r>
        <w:rPr>
          <w:rtl/>
        </w:rPr>
        <w:t>באחרית הימים תהיה</w:t>
      </w:r>
      <w:r w:rsidR="00A80D0B">
        <w:rPr>
          <w:rFonts w:hint="cs"/>
          <w:rtl/>
        </w:rPr>
        <w:t>" (יחזקאל לח טז).</w:t>
      </w:r>
      <w:r w:rsidR="00A80D0B">
        <w:rPr>
          <w:rStyle w:val="a5"/>
          <w:rtl/>
        </w:rPr>
        <w:footnoteReference w:id="11"/>
      </w:r>
      <w:r>
        <w:rPr>
          <w:rtl/>
        </w:rPr>
        <w:t xml:space="preserve"> רבי יהודה אמר</w:t>
      </w:r>
      <w:r w:rsidR="00364FFA">
        <w:rPr>
          <w:rFonts w:hint="cs"/>
          <w:rtl/>
        </w:rPr>
        <w:t>:</w:t>
      </w:r>
      <w:r>
        <w:rPr>
          <w:rtl/>
        </w:rPr>
        <w:t xml:space="preserve"> בנין בית המקדש הראה להם, </w:t>
      </w:r>
      <w:r w:rsidR="00364FFA">
        <w:rPr>
          <w:rFonts w:hint="cs"/>
          <w:rtl/>
        </w:rPr>
        <w:t>כמו שאתה אומר: "</w:t>
      </w:r>
      <w:r>
        <w:rPr>
          <w:rtl/>
        </w:rPr>
        <w:t xml:space="preserve">והיה באחרית הימים </w:t>
      </w:r>
      <w:r w:rsidR="00364FFA">
        <w:rPr>
          <w:rFonts w:hint="cs"/>
          <w:rtl/>
        </w:rPr>
        <w:t xml:space="preserve">נכון </w:t>
      </w:r>
      <w:r>
        <w:rPr>
          <w:rtl/>
        </w:rPr>
        <w:t>יהיה הר בית ה'</w:t>
      </w:r>
      <w:r w:rsidR="00364FFA">
        <w:rPr>
          <w:rFonts w:hint="cs"/>
          <w:rtl/>
        </w:rPr>
        <w:t xml:space="preserve"> " (ישעיהו ב ב).</w:t>
      </w:r>
      <w:r w:rsidR="00364FFA">
        <w:rPr>
          <w:rStyle w:val="a5"/>
          <w:rtl/>
        </w:rPr>
        <w:footnoteReference w:id="12"/>
      </w:r>
      <w:r>
        <w:rPr>
          <w:rtl/>
        </w:rPr>
        <w:t xml:space="preserve"> </w:t>
      </w:r>
      <w:r w:rsidR="001C6E61">
        <w:rPr>
          <w:rFonts w:hint="cs"/>
          <w:rtl/>
        </w:rPr>
        <w:t xml:space="preserve">ורבותינו אומרים: </w:t>
      </w:r>
      <w:r>
        <w:rPr>
          <w:rtl/>
        </w:rPr>
        <w:t>בא לגלות להם את הקץ ונתכסה ממנו</w:t>
      </w:r>
      <w:r w:rsidR="001C6E61">
        <w:rPr>
          <w:rFonts w:hint="cs"/>
          <w:rtl/>
        </w:rPr>
        <w:t>.</w:t>
      </w:r>
      <w:r w:rsidR="001E6087">
        <w:rPr>
          <w:rStyle w:val="a5"/>
          <w:rtl/>
        </w:rPr>
        <w:footnoteReference w:id="13"/>
      </w:r>
      <w:r>
        <w:rPr>
          <w:rtl/>
        </w:rPr>
        <w:t xml:space="preserve"> רבי יהודה בשם ר' אלעזר בר אבינא</w:t>
      </w:r>
      <w:r w:rsidR="00DB445A">
        <w:rPr>
          <w:rFonts w:hint="cs"/>
          <w:rtl/>
        </w:rPr>
        <w:t>:</w:t>
      </w:r>
      <w:r>
        <w:rPr>
          <w:rtl/>
        </w:rPr>
        <w:t xml:space="preserve"> שני בני אדם נגלה להם הקץ וחזר ונתכסה מהם</w:t>
      </w:r>
      <w:r w:rsidR="00DB445A">
        <w:rPr>
          <w:rFonts w:hint="cs"/>
          <w:rtl/>
        </w:rPr>
        <w:t>.</w:t>
      </w:r>
      <w:r>
        <w:rPr>
          <w:rtl/>
        </w:rPr>
        <w:t xml:space="preserve"> ואלו הם</w:t>
      </w:r>
      <w:r w:rsidR="00DB445A">
        <w:rPr>
          <w:rFonts w:hint="cs"/>
          <w:rtl/>
        </w:rPr>
        <w:t>:</w:t>
      </w:r>
      <w:r>
        <w:rPr>
          <w:rtl/>
        </w:rPr>
        <w:t xml:space="preserve"> יעקב ודניאל</w:t>
      </w:r>
      <w:r w:rsidR="00DB445A">
        <w:rPr>
          <w:rFonts w:hint="cs"/>
          <w:rtl/>
        </w:rPr>
        <w:t>.</w:t>
      </w:r>
      <w:r>
        <w:rPr>
          <w:rtl/>
        </w:rPr>
        <w:t xml:space="preserve"> דניאל</w:t>
      </w:r>
      <w:r w:rsidR="00DB445A">
        <w:rPr>
          <w:rFonts w:hint="cs"/>
          <w:rtl/>
        </w:rPr>
        <w:t>:</w:t>
      </w:r>
      <w:r>
        <w:rPr>
          <w:rtl/>
        </w:rPr>
        <w:t xml:space="preserve"> </w:t>
      </w:r>
      <w:r w:rsidR="00DB445A">
        <w:rPr>
          <w:rFonts w:hint="cs"/>
          <w:rtl/>
        </w:rPr>
        <w:t>"ו</w:t>
      </w:r>
      <w:r>
        <w:rPr>
          <w:rtl/>
        </w:rPr>
        <w:t>אתה דניאל סתום הדברים וחתום</w:t>
      </w:r>
      <w:r w:rsidR="00DB445A">
        <w:rPr>
          <w:rFonts w:hint="cs"/>
          <w:rtl/>
        </w:rPr>
        <w:t xml:space="preserve"> עד עת קץ" </w:t>
      </w:r>
      <w:r w:rsidR="00DB445A">
        <w:rPr>
          <w:rtl/>
        </w:rPr>
        <w:t>(דניאל יב</w:t>
      </w:r>
      <w:r w:rsidR="00DB445A">
        <w:rPr>
          <w:rFonts w:hint="cs"/>
          <w:rtl/>
        </w:rPr>
        <w:t xml:space="preserve"> ד</w:t>
      </w:r>
      <w:r w:rsidR="00DB445A">
        <w:rPr>
          <w:rtl/>
        </w:rPr>
        <w:t>)</w:t>
      </w:r>
      <w:r w:rsidR="00DB445A">
        <w:rPr>
          <w:rFonts w:hint="cs"/>
          <w:rtl/>
        </w:rPr>
        <w:t>;</w:t>
      </w:r>
      <w:r>
        <w:rPr>
          <w:rtl/>
        </w:rPr>
        <w:t xml:space="preserve"> יעקב</w:t>
      </w:r>
      <w:r w:rsidR="00DB445A">
        <w:rPr>
          <w:rFonts w:hint="cs"/>
          <w:rtl/>
        </w:rPr>
        <w:t>: "</w:t>
      </w:r>
      <w:r>
        <w:rPr>
          <w:rtl/>
        </w:rPr>
        <w:t>את אשר יקרא אתכם באחרית הימים</w:t>
      </w:r>
      <w:r w:rsidR="00DB445A">
        <w:rPr>
          <w:rFonts w:hint="cs"/>
          <w:rtl/>
        </w:rPr>
        <w:t xml:space="preserve"> ... ר</w:t>
      </w:r>
      <w:r>
        <w:rPr>
          <w:rtl/>
        </w:rPr>
        <w:t>אובן בכורי אתה</w:t>
      </w:r>
      <w:r w:rsidR="00DB445A">
        <w:rPr>
          <w:rFonts w:hint="cs"/>
          <w:rtl/>
        </w:rPr>
        <w:t xml:space="preserve">" - </w:t>
      </w:r>
      <w:r>
        <w:rPr>
          <w:rtl/>
        </w:rPr>
        <w:t>מלמד שבא לגלות להם את הקץ ונתכסה ממנו</w:t>
      </w:r>
      <w:r>
        <w:rPr>
          <w:rFonts w:hint="cs"/>
          <w:rtl/>
        </w:rPr>
        <w:t>.</w:t>
      </w:r>
      <w:r w:rsidR="00670897">
        <w:rPr>
          <w:rStyle w:val="a5"/>
          <w:rtl/>
        </w:rPr>
        <w:footnoteReference w:id="14"/>
      </w:r>
    </w:p>
    <w:p w14:paraId="628B2FAB" w14:textId="77777777" w:rsidR="002014ED" w:rsidRDefault="002014ED" w:rsidP="002014ED">
      <w:pPr>
        <w:pStyle w:val="ab"/>
        <w:rPr>
          <w:rtl/>
        </w:rPr>
      </w:pPr>
      <w:r>
        <w:rPr>
          <w:rtl/>
        </w:rPr>
        <w:t>פסיקתא זוטרתא (לקח טוב) בראשית פרק יב</w:t>
      </w:r>
      <w:r>
        <w:rPr>
          <w:rFonts w:hint="cs"/>
          <w:rtl/>
        </w:rPr>
        <w:t xml:space="preserve"> סימן א</w:t>
      </w:r>
      <w:r>
        <w:rPr>
          <w:rtl/>
        </w:rPr>
        <w:t xml:space="preserve"> </w:t>
      </w:r>
      <w:r w:rsidR="002472AA">
        <w:rPr>
          <w:rtl/>
        </w:rPr>
        <w:t>–</w:t>
      </w:r>
      <w:r w:rsidR="002472AA">
        <w:rPr>
          <w:rFonts w:hint="cs"/>
          <w:rtl/>
        </w:rPr>
        <w:t xml:space="preserve"> </w:t>
      </w:r>
      <w:r w:rsidR="00B07D8A">
        <w:rPr>
          <w:rFonts w:hint="cs"/>
          <w:rtl/>
        </w:rPr>
        <w:t xml:space="preserve">אברהם: </w:t>
      </w:r>
      <w:r w:rsidR="002472AA">
        <w:rPr>
          <w:rFonts w:hint="cs"/>
          <w:rtl/>
        </w:rPr>
        <w:t>ניסיון בתוך ניסיון</w:t>
      </w:r>
    </w:p>
    <w:p w14:paraId="10B08E50" w14:textId="77777777" w:rsidR="002014ED" w:rsidRDefault="002014ED" w:rsidP="008018C4">
      <w:pPr>
        <w:pStyle w:val="ac"/>
        <w:rPr>
          <w:rFonts w:hint="cs"/>
          <w:rtl/>
        </w:rPr>
      </w:pPr>
      <w:r>
        <w:rPr>
          <w:rtl/>
        </w:rPr>
        <w:t xml:space="preserve">מארצך וממולדתך. זה משפחת אביו: ומבית אביך. זה בית אביו ממש: אל הארץ אשר אראך. </w:t>
      </w:r>
      <w:r w:rsidR="001304DA">
        <w:rPr>
          <w:rtl/>
        </w:rPr>
        <w:t>ניסיו</w:t>
      </w:r>
      <w:r>
        <w:rPr>
          <w:rtl/>
        </w:rPr>
        <w:t xml:space="preserve">ן בתוך </w:t>
      </w:r>
      <w:r w:rsidR="001304DA">
        <w:rPr>
          <w:rtl/>
        </w:rPr>
        <w:t>ניסיו</w:t>
      </w:r>
      <w:r>
        <w:rPr>
          <w:rtl/>
        </w:rPr>
        <w:t xml:space="preserve">ן, כי לא הודיע אנה ילך, אלא לנסותו </w:t>
      </w:r>
      <w:r w:rsidR="001304DA">
        <w:rPr>
          <w:rtl/>
        </w:rPr>
        <w:t>ניסיו</w:t>
      </w:r>
      <w:r>
        <w:rPr>
          <w:rtl/>
        </w:rPr>
        <w:t xml:space="preserve">ן בתוך </w:t>
      </w:r>
      <w:r w:rsidR="001304DA">
        <w:rPr>
          <w:rtl/>
        </w:rPr>
        <w:t>ניסיו</w:t>
      </w:r>
      <w:r>
        <w:rPr>
          <w:rtl/>
        </w:rPr>
        <w:t>ן</w:t>
      </w:r>
      <w:r w:rsidR="008018C4">
        <w:rPr>
          <w:rFonts w:hint="cs"/>
          <w:rtl/>
        </w:rPr>
        <w:t>.</w:t>
      </w:r>
      <w:r w:rsidR="008018C4">
        <w:rPr>
          <w:rStyle w:val="a5"/>
          <w:rtl/>
        </w:rPr>
        <w:footnoteReference w:id="15"/>
      </w:r>
      <w:r>
        <w:rPr>
          <w:rtl/>
        </w:rPr>
        <w:t xml:space="preserve"> סימן לבניו שלא יגלה להם קץ גלותם. כשם שלא גילה לאברהם אבינו</w:t>
      </w:r>
      <w:r>
        <w:rPr>
          <w:rFonts w:hint="cs"/>
          <w:rtl/>
        </w:rPr>
        <w:t>.</w:t>
      </w:r>
      <w:r>
        <w:rPr>
          <w:rStyle w:val="a5"/>
          <w:rtl/>
        </w:rPr>
        <w:footnoteReference w:id="16"/>
      </w:r>
    </w:p>
    <w:p w14:paraId="605048B6" w14:textId="77777777" w:rsidR="000957EE" w:rsidRDefault="000957EE" w:rsidP="00292C04">
      <w:pPr>
        <w:pStyle w:val="ab"/>
        <w:rPr>
          <w:rFonts w:hint="cs"/>
          <w:rtl/>
        </w:rPr>
      </w:pPr>
      <w:r>
        <w:rPr>
          <w:rFonts w:hint="cs"/>
          <w:rtl/>
        </w:rPr>
        <w:lastRenderedPageBreak/>
        <w:t>מסכת עדויות פרק ב משנה ט</w:t>
      </w:r>
      <w:r w:rsidR="00B07D8A">
        <w:rPr>
          <w:rFonts w:hint="cs"/>
          <w:rtl/>
        </w:rPr>
        <w:t xml:space="preserve"> </w:t>
      </w:r>
      <w:r w:rsidR="00B07D8A">
        <w:rPr>
          <w:rtl/>
        </w:rPr>
        <w:t>–</w:t>
      </w:r>
      <w:r w:rsidR="00B07D8A">
        <w:rPr>
          <w:rFonts w:hint="cs"/>
          <w:rtl/>
        </w:rPr>
        <w:t xml:space="preserve"> </w:t>
      </w:r>
      <w:r w:rsidR="00292C04">
        <w:rPr>
          <w:rFonts w:hint="cs"/>
          <w:rtl/>
        </w:rPr>
        <w:t>אברהם כדגם ל</w:t>
      </w:r>
      <w:r w:rsidR="00B07D8A">
        <w:rPr>
          <w:rFonts w:hint="cs"/>
          <w:rtl/>
        </w:rPr>
        <w:t xml:space="preserve">אב </w:t>
      </w:r>
      <w:r w:rsidR="00292C04">
        <w:rPr>
          <w:rFonts w:hint="cs"/>
          <w:rtl/>
        </w:rPr>
        <w:t>ש</w:t>
      </w:r>
      <w:r w:rsidR="00B07D8A">
        <w:rPr>
          <w:rFonts w:hint="cs"/>
          <w:rtl/>
        </w:rPr>
        <w:t xml:space="preserve">זוכה לבניו </w:t>
      </w:r>
    </w:p>
    <w:p w14:paraId="03024A0F" w14:textId="77777777" w:rsidR="000957EE" w:rsidRDefault="000957EE" w:rsidP="008018C4">
      <w:pPr>
        <w:pStyle w:val="ac"/>
        <w:rPr>
          <w:rFonts w:hint="cs"/>
          <w:rtl/>
        </w:rPr>
      </w:pPr>
      <w:r>
        <w:rPr>
          <w:rtl/>
        </w:rPr>
        <w:t>הוא היה אומר</w:t>
      </w:r>
      <w:r>
        <w:rPr>
          <w:rFonts w:hint="cs"/>
          <w:rtl/>
        </w:rPr>
        <w:t>:</w:t>
      </w:r>
      <w:r>
        <w:rPr>
          <w:rtl/>
        </w:rPr>
        <w:t xml:space="preserve"> האב זוכה לבן בנוי</w:t>
      </w:r>
      <w:r>
        <w:rPr>
          <w:rFonts w:hint="cs"/>
          <w:rtl/>
        </w:rPr>
        <w:t>,</w:t>
      </w:r>
      <w:r>
        <w:rPr>
          <w:rtl/>
        </w:rPr>
        <w:t xml:space="preserve"> ובכח ובעושר ובחכמה ובשנים ובמספר הדורות לפניו והוא הקץ</w:t>
      </w:r>
      <w:r>
        <w:rPr>
          <w:rFonts w:hint="cs"/>
          <w:rtl/>
        </w:rPr>
        <w:t>,</w:t>
      </w:r>
      <w:r>
        <w:rPr>
          <w:rtl/>
        </w:rPr>
        <w:t xml:space="preserve"> שנאמר</w:t>
      </w:r>
      <w:r>
        <w:rPr>
          <w:rFonts w:hint="cs"/>
          <w:rtl/>
        </w:rPr>
        <w:t>:</w:t>
      </w:r>
      <w:r>
        <w:rPr>
          <w:rtl/>
        </w:rPr>
        <w:t xml:space="preserve"> </w:t>
      </w:r>
      <w:r w:rsidR="00EF2250">
        <w:rPr>
          <w:rFonts w:hint="cs"/>
          <w:rtl/>
        </w:rPr>
        <w:t>"</w:t>
      </w:r>
      <w:r>
        <w:rPr>
          <w:rtl/>
        </w:rPr>
        <w:t>קורא הדורות מראש</w:t>
      </w:r>
      <w:r w:rsidR="00EF2250">
        <w:rPr>
          <w:rFonts w:hint="cs"/>
          <w:rtl/>
        </w:rPr>
        <w:t xml:space="preserve">" </w:t>
      </w:r>
      <w:r w:rsidR="00EF2250">
        <w:rPr>
          <w:rtl/>
        </w:rPr>
        <w:t>(ישעיה מא</w:t>
      </w:r>
      <w:r w:rsidR="00EF2250">
        <w:rPr>
          <w:rFonts w:hint="cs"/>
          <w:rtl/>
        </w:rPr>
        <w:t xml:space="preserve"> ד</w:t>
      </w:r>
      <w:r w:rsidR="00EF2250">
        <w:rPr>
          <w:rtl/>
        </w:rPr>
        <w:t>)</w:t>
      </w:r>
      <w:r>
        <w:rPr>
          <w:rFonts w:hint="cs"/>
          <w:rtl/>
        </w:rPr>
        <w:t>.</w:t>
      </w:r>
      <w:r>
        <w:rPr>
          <w:rtl/>
        </w:rPr>
        <w:t xml:space="preserve"> אף על פי שנאמר</w:t>
      </w:r>
      <w:r w:rsidR="008018C4">
        <w:rPr>
          <w:rFonts w:hint="cs"/>
          <w:rtl/>
        </w:rPr>
        <w:t>:</w:t>
      </w:r>
      <w:r>
        <w:rPr>
          <w:rtl/>
        </w:rPr>
        <w:t xml:space="preserve"> </w:t>
      </w:r>
      <w:r w:rsidR="008018C4">
        <w:rPr>
          <w:rFonts w:hint="cs"/>
          <w:rtl/>
        </w:rPr>
        <w:t>"</w:t>
      </w:r>
      <w:r>
        <w:rPr>
          <w:rtl/>
        </w:rPr>
        <w:t>ועבדום וענו אותם ארבע מאות שנה</w:t>
      </w:r>
      <w:r w:rsidR="008018C4">
        <w:rPr>
          <w:rFonts w:hint="cs"/>
          <w:rtl/>
        </w:rPr>
        <w:t xml:space="preserve">" </w:t>
      </w:r>
      <w:r w:rsidR="008018C4">
        <w:rPr>
          <w:rtl/>
        </w:rPr>
        <w:t xml:space="preserve">(בראשית טו) </w:t>
      </w:r>
      <w:r>
        <w:rPr>
          <w:rtl/>
        </w:rPr>
        <w:t xml:space="preserve"> ונאמר (שם) </w:t>
      </w:r>
      <w:r w:rsidR="00EF2250">
        <w:rPr>
          <w:rFonts w:hint="cs"/>
          <w:rtl/>
        </w:rPr>
        <w:t>"</w:t>
      </w:r>
      <w:r>
        <w:rPr>
          <w:rtl/>
        </w:rPr>
        <w:t>ודור רביעי ישובו הנה</w:t>
      </w:r>
      <w:r>
        <w:rPr>
          <w:rFonts w:hint="cs"/>
          <w:rtl/>
        </w:rPr>
        <w:t>".</w:t>
      </w:r>
      <w:r w:rsidR="000572B1">
        <w:rPr>
          <w:rStyle w:val="a5"/>
          <w:rtl/>
        </w:rPr>
        <w:footnoteReference w:id="17"/>
      </w:r>
      <w:r>
        <w:rPr>
          <w:rFonts w:hint="cs"/>
          <w:rtl/>
        </w:rPr>
        <w:t xml:space="preserve"> </w:t>
      </w:r>
    </w:p>
    <w:p w14:paraId="09DFD00F" w14:textId="77777777" w:rsidR="00CD4485" w:rsidRDefault="00CD4485" w:rsidP="00292C04">
      <w:pPr>
        <w:pStyle w:val="ab"/>
        <w:rPr>
          <w:rFonts w:hint="cs"/>
          <w:rtl/>
        </w:rPr>
      </w:pPr>
      <w:r>
        <w:rPr>
          <w:rtl/>
        </w:rPr>
        <w:t xml:space="preserve">בראשית רבה צט </w:t>
      </w:r>
      <w:r>
        <w:rPr>
          <w:rFonts w:hint="cs"/>
          <w:rtl/>
        </w:rPr>
        <w:t>ה</w:t>
      </w:r>
      <w:r w:rsidR="00292C04">
        <w:rPr>
          <w:rFonts w:hint="cs"/>
          <w:rtl/>
        </w:rPr>
        <w:t xml:space="preserve"> </w:t>
      </w:r>
      <w:r w:rsidR="00B67BFF">
        <w:rPr>
          <w:rFonts w:hint="cs"/>
          <w:rtl/>
        </w:rPr>
        <w:t>נוסח אחר</w:t>
      </w:r>
      <w:r w:rsidR="00292C04">
        <w:rPr>
          <w:rFonts w:hint="cs"/>
          <w:rtl/>
        </w:rPr>
        <w:t xml:space="preserve"> </w:t>
      </w:r>
      <w:r w:rsidR="00292C04">
        <w:rPr>
          <w:rtl/>
        </w:rPr>
        <w:t>–</w:t>
      </w:r>
      <w:r w:rsidR="00292C04">
        <w:rPr>
          <w:rFonts w:hint="cs"/>
          <w:rtl/>
        </w:rPr>
        <w:t xml:space="preserve"> יצחק ויעקב מנסים לגלות את הקץ</w:t>
      </w:r>
    </w:p>
    <w:p w14:paraId="6A3D822D" w14:textId="77777777" w:rsidR="00CD4485" w:rsidRDefault="00B67BFF" w:rsidP="000432A1">
      <w:pPr>
        <w:pStyle w:val="ac"/>
        <w:rPr>
          <w:rFonts w:hint="cs"/>
          <w:rtl/>
        </w:rPr>
      </w:pPr>
      <w:r>
        <w:rPr>
          <w:rFonts w:hint="cs"/>
          <w:rtl/>
        </w:rPr>
        <w:t>"</w:t>
      </w:r>
      <w:r w:rsidR="00CD4485">
        <w:rPr>
          <w:rtl/>
        </w:rPr>
        <w:t>ויקרא יעקב אל בניו</w:t>
      </w:r>
      <w:r>
        <w:rPr>
          <w:rFonts w:hint="cs"/>
          <w:rtl/>
        </w:rPr>
        <w:t>"</w:t>
      </w:r>
      <w:r w:rsidR="00CD4485">
        <w:rPr>
          <w:rtl/>
        </w:rPr>
        <w:t xml:space="preserve"> </w:t>
      </w:r>
      <w:r w:rsidR="00EF2250">
        <w:rPr>
          <w:rFonts w:hint="cs"/>
          <w:rtl/>
        </w:rPr>
        <w:t xml:space="preserve">- </w:t>
      </w:r>
      <w:r w:rsidR="00CD4485">
        <w:rPr>
          <w:rtl/>
        </w:rPr>
        <w:t>למה קרא להם</w:t>
      </w:r>
      <w:r w:rsidR="003E0BA8">
        <w:rPr>
          <w:rFonts w:hint="cs"/>
          <w:rtl/>
        </w:rPr>
        <w:t>?</w:t>
      </w:r>
      <w:r w:rsidR="00CD4485">
        <w:rPr>
          <w:rtl/>
        </w:rPr>
        <w:t xml:space="preserve"> לגלות להם את הקץ</w:t>
      </w:r>
      <w:r w:rsidR="002014ED">
        <w:rPr>
          <w:rFonts w:hint="cs"/>
          <w:rtl/>
        </w:rPr>
        <w:t>.</w:t>
      </w:r>
      <w:r w:rsidR="00CD4485">
        <w:rPr>
          <w:rtl/>
        </w:rPr>
        <w:t xml:space="preserve"> כת</w:t>
      </w:r>
      <w:r w:rsidR="002014ED">
        <w:rPr>
          <w:rFonts w:hint="cs"/>
          <w:rtl/>
        </w:rPr>
        <w:t>ו</w:t>
      </w:r>
      <w:r w:rsidR="00CD4485">
        <w:rPr>
          <w:rtl/>
        </w:rPr>
        <w:t>ב</w:t>
      </w:r>
      <w:r w:rsidR="002014ED">
        <w:rPr>
          <w:rFonts w:hint="cs"/>
          <w:rtl/>
        </w:rPr>
        <w:t>: "</w:t>
      </w:r>
      <w:r w:rsidR="00CD4485">
        <w:rPr>
          <w:rtl/>
        </w:rPr>
        <w:t>מסיר שפה לנאמנים וטעם זקנים יקח</w:t>
      </w:r>
      <w:r w:rsidR="002014ED">
        <w:rPr>
          <w:rFonts w:hint="cs"/>
          <w:rtl/>
        </w:rPr>
        <w:t xml:space="preserve">" </w:t>
      </w:r>
      <w:r w:rsidR="002014ED">
        <w:rPr>
          <w:rtl/>
        </w:rPr>
        <w:t>(איוב יב</w:t>
      </w:r>
      <w:r w:rsidR="002014ED">
        <w:rPr>
          <w:rFonts w:hint="cs"/>
          <w:rtl/>
        </w:rPr>
        <w:t xml:space="preserve"> כ</w:t>
      </w:r>
      <w:r w:rsidR="002014ED">
        <w:rPr>
          <w:rtl/>
        </w:rPr>
        <w:t>)</w:t>
      </w:r>
      <w:r w:rsidR="002014ED">
        <w:rPr>
          <w:rFonts w:hint="cs"/>
          <w:rtl/>
        </w:rPr>
        <w:t xml:space="preserve"> - </w:t>
      </w:r>
      <w:r w:rsidR="00CD4485">
        <w:rPr>
          <w:rtl/>
        </w:rPr>
        <w:t>ומי הם נאמנים וזקנים</w:t>
      </w:r>
      <w:r w:rsidR="002014ED">
        <w:rPr>
          <w:rFonts w:hint="cs"/>
          <w:rtl/>
        </w:rPr>
        <w:t>?</w:t>
      </w:r>
      <w:r w:rsidR="00CD4485">
        <w:rPr>
          <w:rtl/>
        </w:rPr>
        <w:t xml:space="preserve"> יצחק ויעקב אהרן ומשה</w:t>
      </w:r>
      <w:r w:rsidR="002014ED">
        <w:rPr>
          <w:rFonts w:hint="cs"/>
          <w:rtl/>
        </w:rPr>
        <w:t>.</w:t>
      </w:r>
      <w:r w:rsidR="00CD4485">
        <w:rPr>
          <w:rtl/>
        </w:rPr>
        <w:t xml:space="preserve"> במשה כת</w:t>
      </w:r>
      <w:r w:rsidR="002014ED">
        <w:rPr>
          <w:rFonts w:hint="cs"/>
          <w:rtl/>
        </w:rPr>
        <w:t>ו</w:t>
      </w:r>
      <w:r w:rsidR="00CD4485">
        <w:rPr>
          <w:rtl/>
        </w:rPr>
        <w:t>ב</w:t>
      </w:r>
      <w:r w:rsidR="002014ED">
        <w:rPr>
          <w:rFonts w:hint="cs"/>
          <w:rtl/>
        </w:rPr>
        <w:t>: "</w:t>
      </w:r>
      <w:r w:rsidR="00CD4485">
        <w:rPr>
          <w:rtl/>
        </w:rPr>
        <w:t>בכל ביתי נאמן הוא</w:t>
      </w:r>
      <w:r w:rsidR="002014ED">
        <w:rPr>
          <w:rFonts w:hint="cs"/>
          <w:rtl/>
        </w:rPr>
        <w:t xml:space="preserve">" </w:t>
      </w:r>
      <w:r w:rsidR="002014ED">
        <w:rPr>
          <w:rtl/>
        </w:rPr>
        <w:t>(במדבר יב</w:t>
      </w:r>
      <w:r w:rsidR="002014ED">
        <w:rPr>
          <w:rFonts w:hint="cs"/>
          <w:rtl/>
        </w:rPr>
        <w:t xml:space="preserve"> ז</w:t>
      </w:r>
      <w:r w:rsidR="002014ED">
        <w:rPr>
          <w:rtl/>
        </w:rPr>
        <w:t>)</w:t>
      </w:r>
      <w:r w:rsidR="00CD4485">
        <w:rPr>
          <w:rtl/>
        </w:rPr>
        <w:t>, וכן אהרן</w:t>
      </w:r>
      <w:r w:rsidR="002014ED">
        <w:rPr>
          <w:rFonts w:hint="cs"/>
          <w:rtl/>
        </w:rPr>
        <w:t>: "</w:t>
      </w:r>
      <w:r w:rsidR="00CD4485">
        <w:rPr>
          <w:rtl/>
        </w:rPr>
        <w:t>תורת אמת היתה בפיהו</w:t>
      </w:r>
      <w:r w:rsidR="002014ED">
        <w:rPr>
          <w:rFonts w:hint="cs"/>
          <w:rtl/>
        </w:rPr>
        <w:t xml:space="preserve">" </w:t>
      </w:r>
      <w:r w:rsidR="002014ED">
        <w:rPr>
          <w:rtl/>
        </w:rPr>
        <w:t>(מלאכי ב</w:t>
      </w:r>
      <w:r w:rsidR="002014ED">
        <w:rPr>
          <w:rFonts w:hint="cs"/>
          <w:rtl/>
        </w:rPr>
        <w:t>ו</w:t>
      </w:r>
      <w:r w:rsidR="002014ED">
        <w:rPr>
          <w:rtl/>
        </w:rPr>
        <w:t>)</w:t>
      </w:r>
      <w:r w:rsidR="00CD4485">
        <w:rPr>
          <w:rtl/>
        </w:rPr>
        <w:t>, ומפני שאמרו</w:t>
      </w:r>
      <w:r w:rsidR="002014ED">
        <w:rPr>
          <w:rFonts w:hint="cs"/>
          <w:rtl/>
        </w:rPr>
        <w:t>: "</w:t>
      </w:r>
      <w:r w:rsidR="00CD4485">
        <w:rPr>
          <w:rtl/>
        </w:rPr>
        <w:t>שמעו נא המורים</w:t>
      </w:r>
      <w:r w:rsidR="002014ED">
        <w:rPr>
          <w:rFonts w:hint="cs"/>
          <w:rtl/>
        </w:rPr>
        <w:t xml:space="preserve">" </w:t>
      </w:r>
      <w:r w:rsidR="002014ED">
        <w:rPr>
          <w:rtl/>
        </w:rPr>
        <w:t>(במדבר כ</w:t>
      </w:r>
      <w:r w:rsidR="002014ED">
        <w:rPr>
          <w:rFonts w:hint="cs"/>
          <w:rtl/>
        </w:rPr>
        <w:t xml:space="preserve"> י</w:t>
      </w:r>
      <w:r w:rsidR="002014ED">
        <w:rPr>
          <w:rtl/>
        </w:rPr>
        <w:t>)</w:t>
      </w:r>
      <w:r w:rsidR="002014ED">
        <w:rPr>
          <w:rFonts w:hint="cs"/>
          <w:rtl/>
        </w:rPr>
        <w:t>,</w:t>
      </w:r>
      <w:r w:rsidR="002014ED">
        <w:rPr>
          <w:rtl/>
        </w:rPr>
        <w:t xml:space="preserve"> </w:t>
      </w:r>
      <w:r w:rsidR="00CD4485">
        <w:rPr>
          <w:rtl/>
        </w:rPr>
        <w:t>נידונו בשפתותיהם</w:t>
      </w:r>
      <w:r w:rsidR="002014ED">
        <w:rPr>
          <w:rFonts w:hint="cs"/>
          <w:rtl/>
        </w:rPr>
        <w:t>:</w:t>
      </w:r>
      <w:r w:rsidR="00CD4485">
        <w:rPr>
          <w:rtl/>
        </w:rPr>
        <w:t xml:space="preserve"> </w:t>
      </w:r>
      <w:r w:rsidR="002014ED">
        <w:rPr>
          <w:rFonts w:hint="cs"/>
          <w:rtl/>
        </w:rPr>
        <w:t>"</w:t>
      </w:r>
      <w:r w:rsidR="00CD4485">
        <w:rPr>
          <w:rtl/>
        </w:rPr>
        <w:t>לכן לא תביאו את הקהל הזה</w:t>
      </w:r>
      <w:r w:rsidR="002014ED">
        <w:rPr>
          <w:rFonts w:hint="cs"/>
          <w:rtl/>
        </w:rPr>
        <w:t xml:space="preserve"> אל הארץ אשר נתתי להם" </w:t>
      </w:r>
      <w:r w:rsidR="002014ED">
        <w:rPr>
          <w:rtl/>
        </w:rPr>
        <w:t xml:space="preserve">(שם </w:t>
      </w:r>
      <w:r w:rsidR="002014ED">
        <w:rPr>
          <w:rFonts w:hint="cs"/>
          <w:rtl/>
        </w:rPr>
        <w:t>שם יב</w:t>
      </w:r>
      <w:r w:rsidR="002014ED">
        <w:rPr>
          <w:rtl/>
        </w:rPr>
        <w:t>)</w:t>
      </w:r>
      <w:r w:rsidR="00CD4485">
        <w:rPr>
          <w:rtl/>
        </w:rPr>
        <w:t>, הוי</w:t>
      </w:r>
      <w:r w:rsidR="00E7136F">
        <w:rPr>
          <w:rFonts w:hint="cs"/>
          <w:rtl/>
        </w:rPr>
        <w:t>: "</w:t>
      </w:r>
      <w:r w:rsidR="00CD4485">
        <w:rPr>
          <w:rtl/>
        </w:rPr>
        <w:t>מסיר שפה לנאמנים</w:t>
      </w:r>
      <w:r w:rsidR="00E7136F">
        <w:rPr>
          <w:rFonts w:hint="cs"/>
          <w:rtl/>
        </w:rPr>
        <w:t>".</w:t>
      </w:r>
      <w:r w:rsidR="002014ED">
        <w:rPr>
          <w:rStyle w:val="a5"/>
          <w:rtl/>
        </w:rPr>
        <w:footnoteReference w:id="18"/>
      </w:r>
      <w:r w:rsidR="00CD4485">
        <w:rPr>
          <w:rtl/>
        </w:rPr>
        <w:t xml:space="preserve"> </w:t>
      </w:r>
      <w:r w:rsidR="00E7136F">
        <w:rPr>
          <w:rFonts w:hint="cs"/>
          <w:rtl/>
        </w:rPr>
        <w:t>"</w:t>
      </w:r>
      <w:r w:rsidR="00CD4485">
        <w:rPr>
          <w:rtl/>
        </w:rPr>
        <w:t>וטעם זקנים יקח</w:t>
      </w:r>
      <w:r w:rsidR="00E7136F">
        <w:rPr>
          <w:rFonts w:hint="cs"/>
          <w:rtl/>
        </w:rPr>
        <w:t xml:space="preserve">" - </w:t>
      </w:r>
      <w:r w:rsidR="00CD4485">
        <w:rPr>
          <w:rtl/>
        </w:rPr>
        <w:t xml:space="preserve">זה יצחק ויעקב, יצחק היה מחבב את עשו שהיה </w:t>
      </w:r>
      <w:r w:rsidR="009222B9">
        <w:rPr>
          <w:rtl/>
        </w:rPr>
        <w:t>הקב"ה</w:t>
      </w:r>
      <w:r w:rsidR="00CD4485">
        <w:rPr>
          <w:rtl/>
        </w:rPr>
        <w:t xml:space="preserve"> שונא אותו, ואמר לו</w:t>
      </w:r>
      <w:r w:rsidR="000432A1">
        <w:rPr>
          <w:rFonts w:hint="cs"/>
          <w:rtl/>
        </w:rPr>
        <w:t>:</w:t>
      </w:r>
      <w:r w:rsidR="00CD4485">
        <w:rPr>
          <w:rtl/>
        </w:rPr>
        <w:t xml:space="preserve"> </w:t>
      </w:r>
      <w:r w:rsidR="000432A1">
        <w:rPr>
          <w:rFonts w:hint="cs"/>
          <w:rtl/>
        </w:rPr>
        <w:t>"</w:t>
      </w:r>
      <w:r w:rsidR="00CD4485">
        <w:rPr>
          <w:rtl/>
        </w:rPr>
        <w:t>ועשה לי מטעמים</w:t>
      </w:r>
      <w:r w:rsidR="000432A1">
        <w:rPr>
          <w:rFonts w:hint="cs"/>
          <w:rtl/>
        </w:rPr>
        <w:t>"</w:t>
      </w:r>
      <w:r w:rsidR="004E3057">
        <w:rPr>
          <w:rFonts w:hint="cs"/>
          <w:rtl/>
        </w:rPr>
        <w:t xml:space="preserve"> </w:t>
      </w:r>
      <w:r w:rsidR="000432A1">
        <w:rPr>
          <w:rtl/>
        </w:rPr>
        <w:t>(בראשית כז</w:t>
      </w:r>
      <w:r w:rsidR="000432A1">
        <w:rPr>
          <w:rFonts w:hint="cs"/>
          <w:rtl/>
        </w:rPr>
        <w:t xml:space="preserve"> ד</w:t>
      </w:r>
      <w:r w:rsidR="000432A1">
        <w:rPr>
          <w:rtl/>
        </w:rPr>
        <w:t>)</w:t>
      </w:r>
      <w:r w:rsidR="00CD4485">
        <w:rPr>
          <w:rtl/>
        </w:rPr>
        <w:t>, ובקש לברכו ולגלות לו את הקץ</w:t>
      </w:r>
      <w:r w:rsidR="000432A1">
        <w:rPr>
          <w:rFonts w:hint="cs"/>
          <w:rtl/>
        </w:rPr>
        <w:t>.</w:t>
      </w:r>
      <w:r w:rsidR="00CD4485">
        <w:rPr>
          <w:rtl/>
        </w:rPr>
        <w:t xml:space="preserve"> מה עשה </w:t>
      </w:r>
      <w:r w:rsidR="009222B9">
        <w:rPr>
          <w:rtl/>
        </w:rPr>
        <w:t>הקב"ה</w:t>
      </w:r>
      <w:r w:rsidR="000432A1">
        <w:rPr>
          <w:rFonts w:hint="cs"/>
          <w:rtl/>
        </w:rPr>
        <w:t>?</w:t>
      </w:r>
      <w:r w:rsidR="00CD4485">
        <w:rPr>
          <w:rtl/>
        </w:rPr>
        <w:t xml:space="preserve"> העביר טעמו הימנו ולא ידע</w:t>
      </w:r>
      <w:r w:rsidR="000432A1">
        <w:rPr>
          <w:rFonts w:hint="cs"/>
          <w:rtl/>
        </w:rPr>
        <w:t>,</w:t>
      </w:r>
      <w:r w:rsidR="00CD4485">
        <w:rPr>
          <w:rtl/>
        </w:rPr>
        <w:t xml:space="preserve"> אלא התחיל חרד</w:t>
      </w:r>
      <w:r w:rsidR="000432A1">
        <w:rPr>
          <w:rFonts w:hint="cs"/>
          <w:rtl/>
        </w:rPr>
        <w:t>,</w:t>
      </w:r>
      <w:r w:rsidR="00CD4485">
        <w:rPr>
          <w:rtl/>
        </w:rPr>
        <w:t xml:space="preserve"> שנאמר</w:t>
      </w:r>
      <w:r w:rsidR="000432A1">
        <w:rPr>
          <w:rFonts w:hint="cs"/>
          <w:rtl/>
        </w:rPr>
        <w:t>:</w:t>
      </w:r>
      <w:r w:rsidR="00CD4485">
        <w:rPr>
          <w:rtl/>
        </w:rPr>
        <w:t xml:space="preserve"> </w:t>
      </w:r>
      <w:r w:rsidR="000432A1">
        <w:rPr>
          <w:rFonts w:hint="cs"/>
          <w:rtl/>
        </w:rPr>
        <w:t>"</w:t>
      </w:r>
      <w:r w:rsidR="00CD4485">
        <w:rPr>
          <w:rtl/>
        </w:rPr>
        <w:t>ויחרד יצחק</w:t>
      </w:r>
      <w:r w:rsidR="000432A1">
        <w:rPr>
          <w:rFonts w:hint="cs"/>
          <w:rtl/>
        </w:rPr>
        <w:t xml:space="preserve">" </w:t>
      </w:r>
      <w:r w:rsidR="000432A1">
        <w:rPr>
          <w:rtl/>
        </w:rPr>
        <w:t xml:space="preserve">(שם </w:t>
      </w:r>
      <w:r w:rsidR="000432A1">
        <w:rPr>
          <w:rFonts w:hint="cs"/>
          <w:rtl/>
        </w:rPr>
        <w:t>שם לג</w:t>
      </w:r>
      <w:r w:rsidR="000432A1">
        <w:rPr>
          <w:rtl/>
        </w:rPr>
        <w:t>)</w:t>
      </w:r>
      <w:r w:rsidR="00DE54AE">
        <w:rPr>
          <w:rFonts w:hint="cs"/>
          <w:rtl/>
        </w:rPr>
        <w:t>.</w:t>
      </w:r>
      <w:r w:rsidR="00CD4485">
        <w:rPr>
          <w:rtl/>
        </w:rPr>
        <w:t xml:space="preserve"> כיון שלא מצא מה לומר</w:t>
      </w:r>
      <w:r w:rsidR="000432A1">
        <w:rPr>
          <w:rFonts w:hint="cs"/>
          <w:rtl/>
        </w:rPr>
        <w:t>,</w:t>
      </w:r>
      <w:r w:rsidR="00CD4485">
        <w:rPr>
          <w:rtl/>
        </w:rPr>
        <w:t xml:space="preserve"> אמר</w:t>
      </w:r>
      <w:r w:rsidR="000432A1">
        <w:rPr>
          <w:rFonts w:hint="cs"/>
          <w:rtl/>
        </w:rPr>
        <w:t>:</w:t>
      </w:r>
      <w:r w:rsidR="00CD4485">
        <w:rPr>
          <w:rtl/>
        </w:rPr>
        <w:t xml:space="preserve"> </w:t>
      </w:r>
      <w:r w:rsidR="000432A1">
        <w:rPr>
          <w:rFonts w:hint="cs"/>
          <w:rtl/>
        </w:rPr>
        <w:t>"</w:t>
      </w:r>
      <w:r w:rsidR="00CD4485">
        <w:rPr>
          <w:rtl/>
        </w:rPr>
        <w:t>גם ברוך יהיה</w:t>
      </w:r>
      <w:r w:rsidR="000432A1">
        <w:rPr>
          <w:rFonts w:hint="cs"/>
          <w:rtl/>
        </w:rPr>
        <w:t xml:space="preserve">" </w:t>
      </w:r>
      <w:r w:rsidR="000432A1">
        <w:rPr>
          <w:rtl/>
        </w:rPr>
        <w:t>(שם)</w:t>
      </w:r>
      <w:r w:rsidR="00DE54AE">
        <w:rPr>
          <w:rFonts w:hint="cs"/>
          <w:rtl/>
        </w:rPr>
        <w:t>.</w:t>
      </w:r>
      <w:r w:rsidR="00F80C77">
        <w:rPr>
          <w:rStyle w:val="a5"/>
          <w:rtl/>
        </w:rPr>
        <w:footnoteReference w:id="19"/>
      </w:r>
      <w:r w:rsidR="00CD4485">
        <w:rPr>
          <w:rtl/>
        </w:rPr>
        <w:t xml:space="preserve"> ואף יעקב ב</w:t>
      </w:r>
      <w:r w:rsidR="000432A1">
        <w:rPr>
          <w:rFonts w:hint="cs"/>
          <w:rtl/>
        </w:rPr>
        <w:t>י</w:t>
      </w:r>
      <w:r w:rsidR="00CD4485">
        <w:rPr>
          <w:rtl/>
        </w:rPr>
        <w:t>קש לגלות לבניו את הקץ</w:t>
      </w:r>
      <w:r w:rsidR="000432A1">
        <w:rPr>
          <w:rFonts w:hint="cs"/>
          <w:rtl/>
        </w:rPr>
        <w:t>,</w:t>
      </w:r>
      <w:r w:rsidR="00CD4485">
        <w:rPr>
          <w:rtl/>
        </w:rPr>
        <w:t xml:space="preserve"> שנאמר</w:t>
      </w:r>
      <w:r w:rsidR="000432A1">
        <w:rPr>
          <w:rFonts w:hint="cs"/>
          <w:rtl/>
        </w:rPr>
        <w:t>:</w:t>
      </w:r>
      <w:r w:rsidR="00CD4485">
        <w:rPr>
          <w:rtl/>
        </w:rPr>
        <w:t xml:space="preserve"> </w:t>
      </w:r>
      <w:r w:rsidR="000432A1">
        <w:rPr>
          <w:rFonts w:hint="cs"/>
          <w:rtl/>
        </w:rPr>
        <w:t>"</w:t>
      </w:r>
      <w:r w:rsidR="00CD4485">
        <w:rPr>
          <w:rtl/>
        </w:rPr>
        <w:t>ה</w:t>
      </w:r>
      <w:r w:rsidR="000432A1">
        <w:rPr>
          <w:rFonts w:hint="cs"/>
          <w:rtl/>
        </w:rPr>
        <w:t>י</w:t>
      </w:r>
      <w:r w:rsidR="00CD4485">
        <w:rPr>
          <w:rtl/>
        </w:rPr>
        <w:t>אספו ואגידה לכם את אשר יקרא</w:t>
      </w:r>
      <w:r w:rsidR="000432A1">
        <w:rPr>
          <w:rFonts w:hint="cs"/>
          <w:rtl/>
        </w:rPr>
        <w:t xml:space="preserve"> אתכם באחרית הימים" (מט א),</w:t>
      </w:r>
      <w:r w:rsidR="00CD4485">
        <w:rPr>
          <w:rtl/>
        </w:rPr>
        <w:t xml:space="preserve"> והעלים </w:t>
      </w:r>
      <w:r w:rsidR="009222B9">
        <w:rPr>
          <w:rtl/>
        </w:rPr>
        <w:t>הקב"ה</w:t>
      </w:r>
      <w:r w:rsidR="00CD4485">
        <w:rPr>
          <w:rtl/>
        </w:rPr>
        <w:t xml:space="preserve"> ממנו והתחיל אומר</w:t>
      </w:r>
      <w:r w:rsidR="000432A1">
        <w:rPr>
          <w:rFonts w:hint="cs"/>
          <w:rtl/>
        </w:rPr>
        <w:t>:</w:t>
      </w:r>
      <w:r w:rsidR="00CD4485">
        <w:rPr>
          <w:rtl/>
        </w:rPr>
        <w:t xml:space="preserve"> </w:t>
      </w:r>
      <w:r w:rsidR="000432A1">
        <w:rPr>
          <w:rFonts w:hint="cs"/>
          <w:rtl/>
        </w:rPr>
        <w:t>"</w:t>
      </w:r>
      <w:r w:rsidR="00CD4485">
        <w:rPr>
          <w:rtl/>
        </w:rPr>
        <w:t>ראובן בכורי אתה</w:t>
      </w:r>
      <w:r w:rsidR="000432A1">
        <w:rPr>
          <w:rFonts w:hint="cs"/>
          <w:rtl/>
        </w:rPr>
        <w:t xml:space="preserve">" </w:t>
      </w:r>
      <w:r w:rsidR="000432A1">
        <w:rPr>
          <w:rtl/>
        </w:rPr>
        <w:t>–</w:t>
      </w:r>
      <w:r w:rsidR="000432A1">
        <w:rPr>
          <w:rFonts w:hint="cs"/>
          <w:rtl/>
        </w:rPr>
        <w:t xml:space="preserve"> </w:t>
      </w:r>
      <w:r w:rsidR="00CD4485">
        <w:rPr>
          <w:rtl/>
        </w:rPr>
        <w:t>הרי</w:t>
      </w:r>
      <w:r w:rsidR="000432A1">
        <w:rPr>
          <w:rFonts w:hint="cs"/>
          <w:rtl/>
        </w:rPr>
        <w:t>:</w:t>
      </w:r>
      <w:r w:rsidR="00CD4485">
        <w:rPr>
          <w:rtl/>
        </w:rPr>
        <w:t xml:space="preserve"> </w:t>
      </w:r>
      <w:r w:rsidR="000432A1">
        <w:rPr>
          <w:rFonts w:hint="cs"/>
          <w:rtl/>
        </w:rPr>
        <w:t>"ו</w:t>
      </w:r>
      <w:r w:rsidR="00CD4485">
        <w:rPr>
          <w:rtl/>
        </w:rPr>
        <w:t>טעם זקנים יקח</w:t>
      </w:r>
      <w:r w:rsidR="000432A1">
        <w:rPr>
          <w:rFonts w:hint="cs"/>
          <w:rtl/>
        </w:rPr>
        <w:t>"</w:t>
      </w:r>
      <w:r w:rsidR="00CD4485">
        <w:rPr>
          <w:rtl/>
        </w:rPr>
        <w:t>.</w:t>
      </w:r>
      <w:r w:rsidR="00F80C77">
        <w:rPr>
          <w:rStyle w:val="a5"/>
          <w:rtl/>
        </w:rPr>
        <w:footnoteReference w:id="20"/>
      </w:r>
    </w:p>
    <w:p w14:paraId="54B7E80E" w14:textId="77777777" w:rsidR="009222B9" w:rsidRDefault="009222B9" w:rsidP="000432A1">
      <w:pPr>
        <w:pStyle w:val="ab"/>
        <w:rPr>
          <w:rtl/>
        </w:rPr>
      </w:pPr>
      <w:r>
        <w:rPr>
          <w:rtl/>
        </w:rPr>
        <w:t xml:space="preserve">בראשית רבה צו </w:t>
      </w:r>
      <w:r w:rsidR="00EA4202">
        <w:rPr>
          <w:rFonts w:hint="cs"/>
          <w:rtl/>
        </w:rPr>
        <w:t>א</w:t>
      </w:r>
      <w:r w:rsidR="00292C04">
        <w:rPr>
          <w:rFonts w:hint="cs"/>
          <w:rtl/>
        </w:rPr>
        <w:t xml:space="preserve"> </w:t>
      </w:r>
      <w:r w:rsidR="00292C04">
        <w:rPr>
          <w:rtl/>
        </w:rPr>
        <w:t>–</w:t>
      </w:r>
      <w:r w:rsidR="00292C04">
        <w:rPr>
          <w:rFonts w:hint="cs"/>
          <w:rtl/>
        </w:rPr>
        <w:t xml:space="preserve"> סתימת העבר והעתיד</w:t>
      </w:r>
    </w:p>
    <w:p w14:paraId="2E4E4B56" w14:textId="77777777" w:rsidR="009222B9" w:rsidRDefault="00EF2250" w:rsidP="00CE49F7">
      <w:pPr>
        <w:pStyle w:val="ac"/>
        <w:rPr>
          <w:rFonts w:hint="cs"/>
          <w:rtl/>
        </w:rPr>
      </w:pPr>
      <w:r>
        <w:rPr>
          <w:rFonts w:hint="cs"/>
          <w:rtl/>
        </w:rPr>
        <w:lastRenderedPageBreak/>
        <w:t>"</w:t>
      </w:r>
      <w:r w:rsidR="009222B9">
        <w:rPr>
          <w:rtl/>
        </w:rPr>
        <w:t>ויחי יעקב בארץ מצרים</w:t>
      </w:r>
      <w:r>
        <w:rPr>
          <w:rFonts w:hint="cs"/>
          <w:rtl/>
        </w:rPr>
        <w:t>"</w:t>
      </w:r>
      <w:r w:rsidR="009222B9">
        <w:rPr>
          <w:rtl/>
        </w:rPr>
        <w:t>, למה פרשה זו סתומה מכל הפרשיות ש</w:t>
      </w:r>
      <w:r w:rsidR="00CE49F7">
        <w:rPr>
          <w:rFonts w:hint="cs"/>
          <w:rtl/>
        </w:rPr>
        <w:t>ב</w:t>
      </w:r>
      <w:r w:rsidR="009222B9">
        <w:rPr>
          <w:rtl/>
        </w:rPr>
        <w:t>תורה</w:t>
      </w:r>
      <w:r w:rsidR="00CE49F7">
        <w:rPr>
          <w:rFonts w:hint="cs"/>
          <w:rtl/>
        </w:rPr>
        <w:t>?</w:t>
      </w:r>
      <w:r w:rsidR="00CE49F7">
        <w:rPr>
          <w:rStyle w:val="a5"/>
          <w:rtl/>
        </w:rPr>
        <w:footnoteReference w:id="21"/>
      </w:r>
      <w:r w:rsidR="009222B9">
        <w:rPr>
          <w:rtl/>
        </w:rPr>
        <w:t xml:space="preserve"> אלא כיון שנפטר אבינו יעקב התחילה שעבוד מצרים על ישראל</w:t>
      </w:r>
      <w:r w:rsidR="00CE49F7">
        <w:rPr>
          <w:rFonts w:hint="cs"/>
          <w:rtl/>
        </w:rPr>
        <w:t>.</w:t>
      </w:r>
      <w:r w:rsidR="009222B9">
        <w:rPr>
          <w:rtl/>
        </w:rPr>
        <w:t xml:space="preserve"> דבר אחר</w:t>
      </w:r>
      <w:r w:rsidR="00CE49F7">
        <w:rPr>
          <w:rFonts w:hint="cs"/>
          <w:rtl/>
        </w:rPr>
        <w:t>:</w:t>
      </w:r>
      <w:r w:rsidR="009222B9">
        <w:rPr>
          <w:rtl/>
        </w:rPr>
        <w:t xml:space="preserve"> למה ה</w:t>
      </w:r>
      <w:r w:rsidR="00CE49F7">
        <w:rPr>
          <w:rFonts w:hint="cs"/>
          <w:rtl/>
        </w:rPr>
        <w:t>י</w:t>
      </w:r>
      <w:r w:rsidR="009222B9">
        <w:rPr>
          <w:rtl/>
        </w:rPr>
        <w:t>א סתומה</w:t>
      </w:r>
      <w:r w:rsidR="00CE49F7">
        <w:rPr>
          <w:rFonts w:hint="cs"/>
          <w:rtl/>
        </w:rPr>
        <w:t>?</w:t>
      </w:r>
      <w:r w:rsidR="009222B9">
        <w:rPr>
          <w:rtl/>
        </w:rPr>
        <w:t xml:space="preserve"> מפני שבקש יעקב אבינו לגלות את הקץ ונסתם ממנו</w:t>
      </w:r>
      <w:r w:rsidR="00CE49F7">
        <w:rPr>
          <w:rFonts w:hint="cs"/>
          <w:rtl/>
        </w:rPr>
        <w:t xml:space="preserve">. דבר אחר: </w:t>
      </w:r>
      <w:r w:rsidR="009222B9">
        <w:rPr>
          <w:rtl/>
        </w:rPr>
        <w:t>למה היא סתומה</w:t>
      </w:r>
      <w:r w:rsidR="00CE49F7">
        <w:rPr>
          <w:rFonts w:hint="cs"/>
          <w:rtl/>
        </w:rPr>
        <w:t>?</w:t>
      </w:r>
      <w:r w:rsidR="009222B9">
        <w:rPr>
          <w:rtl/>
        </w:rPr>
        <w:t xml:space="preserve"> מפני שסתם ממנו כל צרות שבעולם.</w:t>
      </w:r>
      <w:r w:rsidR="00CE49F7">
        <w:rPr>
          <w:rStyle w:val="a5"/>
          <w:rtl/>
        </w:rPr>
        <w:footnoteReference w:id="22"/>
      </w:r>
    </w:p>
    <w:p w14:paraId="0CACEB73" w14:textId="77777777" w:rsidR="00E7136F" w:rsidRPr="00724068" w:rsidRDefault="00E7136F" w:rsidP="00E7136F">
      <w:pPr>
        <w:pStyle w:val="ab"/>
        <w:rPr>
          <w:rtl/>
        </w:rPr>
      </w:pPr>
      <w:r w:rsidRPr="00724068">
        <w:rPr>
          <w:rtl/>
        </w:rPr>
        <w:t xml:space="preserve">ילקוט שמעוני תהלים רמז תתנט </w:t>
      </w:r>
      <w:r w:rsidR="00AF53F5">
        <w:rPr>
          <w:rtl/>
        </w:rPr>
        <w:t>–</w:t>
      </w:r>
      <w:r w:rsidR="00AF53F5">
        <w:rPr>
          <w:rFonts w:hint="cs"/>
          <w:rtl/>
        </w:rPr>
        <w:t xml:space="preserve"> משה ידע ולא יכול לגלות</w:t>
      </w:r>
    </w:p>
    <w:p w14:paraId="60D16002" w14:textId="77777777" w:rsidR="00E7136F" w:rsidRDefault="00E7136F" w:rsidP="00E7136F">
      <w:pPr>
        <w:pStyle w:val="ac"/>
        <w:rPr>
          <w:rFonts w:hint="cs"/>
          <w:rtl/>
        </w:rPr>
      </w:pPr>
      <w:r>
        <w:rPr>
          <w:rFonts w:hint="cs"/>
          <w:rtl/>
        </w:rPr>
        <w:t>"</w:t>
      </w:r>
      <w:r w:rsidRPr="00724068">
        <w:rPr>
          <w:rtl/>
        </w:rPr>
        <w:t>יודיע דרכיו למשה</w:t>
      </w:r>
      <w:r>
        <w:rPr>
          <w:rFonts w:hint="cs"/>
          <w:rtl/>
        </w:rPr>
        <w:t xml:space="preserve">" (תהלים קג ז), </w:t>
      </w:r>
      <w:r w:rsidRPr="00724068">
        <w:rPr>
          <w:rtl/>
        </w:rPr>
        <w:t>דכתיב</w:t>
      </w:r>
      <w:r>
        <w:rPr>
          <w:rFonts w:hint="cs"/>
          <w:rtl/>
        </w:rPr>
        <w:t>: "</w:t>
      </w:r>
      <w:r w:rsidRPr="00724068">
        <w:rPr>
          <w:rtl/>
        </w:rPr>
        <w:t>ועתה וגו' הודיעני נא את דרכך</w:t>
      </w:r>
      <w:r>
        <w:rPr>
          <w:rFonts w:hint="cs"/>
          <w:rtl/>
        </w:rPr>
        <w:t xml:space="preserve">". </w:t>
      </w:r>
      <w:r w:rsidRPr="00724068">
        <w:rPr>
          <w:rtl/>
        </w:rPr>
        <w:t>א"ל הקב</w:t>
      </w:r>
      <w:r>
        <w:rPr>
          <w:rFonts w:hint="cs"/>
          <w:rtl/>
        </w:rPr>
        <w:t>"ה:</w:t>
      </w:r>
      <w:r w:rsidRPr="00724068">
        <w:rPr>
          <w:rtl/>
        </w:rPr>
        <w:t xml:space="preserve"> על דרכי אתה מבקש לעמוד</w:t>
      </w:r>
      <w:r>
        <w:rPr>
          <w:rFonts w:hint="cs"/>
          <w:rtl/>
        </w:rPr>
        <w:t>?</w:t>
      </w:r>
      <w:r w:rsidRPr="00724068">
        <w:rPr>
          <w:rtl/>
        </w:rPr>
        <w:t xml:space="preserve"> חייך שאני מודיעך, שנאמר</w:t>
      </w:r>
      <w:r>
        <w:rPr>
          <w:rFonts w:hint="cs"/>
          <w:rtl/>
        </w:rPr>
        <w:t>:</w:t>
      </w:r>
      <w:r w:rsidRPr="00724068">
        <w:rPr>
          <w:rtl/>
        </w:rPr>
        <w:t xml:space="preserve"> </w:t>
      </w:r>
      <w:r>
        <w:rPr>
          <w:rFonts w:hint="cs"/>
          <w:rtl/>
        </w:rPr>
        <w:t>"</w:t>
      </w:r>
      <w:r w:rsidRPr="00724068">
        <w:rPr>
          <w:rtl/>
        </w:rPr>
        <w:t>יודיע דרכיו למשה</w:t>
      </w:r>
      <w:r>
        <w:rPr>
          <w:rFonts w:hint="cs"/>
          <w:rtl/>
        </w:rPr>
        <w:t>"</w:t>
      </w:r>
      <w:r w:rsidRPr="00724068">
        <w:rPr>
          <w:rtl/>
        </w:rPr>
        <w:t>. דבר אחר</w:t>
      </w:r>
      <w:r>
        <w:rPr>
          <w:rFonts w:hint="cs"/>
          <w:rtl/>
        </w:rPr>
        <w:t>:</w:t>
      </w:r>
      <w:r w:rsidRPr="00724068">
        <w:rPr>
          <w:rtl/>
        </w:rPr>
        <w:t xml:space="preserve"> יודיע דרכיו למשה, שהקב"ה בלבד היה יודע קץ של גלות מצרים, שנאמר</w:t>
      </w:r>
      <w:r>
        <w:rPr>
          <w:rFonts w:hint="cs"/>
          <w:rtl/>
        </w:rPr>
        <w:t>:</w:t>
      </w:r>
      <w:r w:rsidRPr="00724068">
        <w:rPr>
          <w:rtl/>
        </w:rPr>
        <w:t xml:space="preserve"> </w:t>
      </w:r>
      <w:r>
        <w:rPr>
          <w:rFonts w:hint="cs"/>
          <w:rtl/>
        </w:rPr>
        <w:t>"</w:t>
      </w:r>
      <w:r w:rsidRPr="00724068">
        <w:rPr>
          <w:rtl/>
        </w:rPr>
        <w:t>וירא אלהים את בני ישראל וידע אלהים</w:t>
      </w:r>
      <w:r>
        <w:rPr>
          <w:rFonts w:hint="cs"/>
          <w:rtl/>
        </w:rPr>
        <w:t>"</w:t>
      </w:r>
      <w:r w:rsidRPr="00724068">
        <w:rPr>
          <w:rtl/>
        </w:rPr>
        <w:t>, ולמי הודיע</w:t>
      </w:r>
      <w:r>
        <w:rPr>
          <w:rFonts w:hint="cs"/>
          <w:rtl/>
        </w:rPr>
        <w:t>?</w:t>
      </w:r>
      <w:r w:rsidRPr="00724068">
        <w:rPr>
          <w:rtl/>
        </w:rPr>
        <w:t xml:space="preserve"> למשה, שנאמר</w:t>
      </w:r>
      <w:r>
        <w:rPr>
          <w:rFonts w:hint="cs"/>
          <w:rtl/>
        </w:rPr>
        <w:t>:</w:t>
      </w:r>
      <w:r w:rsidRPr="00724068">
        <w:rPr>
          <w:rtl/>
        </w:rPr>
        <w:t xml:space="preserve"> </w:t>
      </w:r>
      <w:r>
        <w:rPr>
          <w:rFonts w:hint="cs"/>
          <w:rtl/>
        </w:rPr>
        <w:t>"</w:t>
      </w:r>
      <w:r w:rsidRPr="00724068">
        <w:rPr>
          <w:rtl/>
        </w:rPr>
        <w:t>יודיע דרכיו למשה</w:t>
      </w:r>
      <w:r>
        <w:rPr>
          <w:rFonts w:hint="cs"/>
          <w:rtl/>
        </w:rPr>
        <w:t>"</w:t>
      </w:r>
      <w:r w:rsidRPr="00724068">
        <w:rPr>
          <w:rtl/>
        </w:rPr>
        <w:t>, ואומר</w:t>
      </w:r>
      <w:r>
        <w:rPr>
          <w:rFonts w:hint="cs"/>
          <w:rtl/>
        </w:rPr>
        <w:t>:</w:t>
      </w:r>
      <w:r w:rsidRPr="00724068">
        <w:rPr>
          <w:rtl/>
        </w:rPr>
        <w:t xml:space="preserve"> </w:t>
      </w:r>
      <w:r>
        <w:rPr>
          <w:rFonts w:hint="cs"/>
          <w:rtl/>
        </w:rPr>
        <w:t>"</w:t>
      </w:r>
      <w:r w:rsidRPr="00724068">
        <w:rPr>
          <w:rtl/>
        </w:rPr>
        <w:t>ומשה היה רועה</w:t>
      </w:r>
      <w:r>
        <w:rPr>
          <w:rFonts w:hint="cs"/>
          <w:rtl/>
        </w:rPr>
        <w:t>"</w:t>
      </w:r>
      <w:r w:rsidRPr="00724068">
        <w:rPr>
          <w:rtl/>
        </w:rPr>
        <w:t>.</w:t>
      </w:r>
      <w:r w:rsidR="003B76CD">
        <w:rPr>
          <w:rStyle w:val="a5"/>
          <w:rtl/>
        </w:rPr>
        <w:footnoteReference w:id="23"/>
      </w:r>
    </w:p>
    <w:p w14:paraId="5B5D26A2" w14:textId="77777777" w:rsidR="00706BB5" w:rsidRDefault="00706BB5" w:rsidP="00706BB5">
      <w:pPr>
        <w:pStyle w:val="ab"/>
        <w:rPr>
          <w:rFonts w:hint="cs"/>
          <w:rtl/>
        </w:rPr>
      </w:pPr>
      <w:r>
        <w:rPr>
          <w:rtl/>
        </w:rPr>
        <w:t xml:space="preserve">מדרש תנחומא (בובר) פרשת דברים סימן ד </w:t>
      </w:r>
      <w:r w:rsidR="00AF53F5">
        <w:rPr>
          <w:rtl/>
        </w:rPr>
        <w:t>–</w:t>
      </w:r>
      <w:r w:rsidR="00AF53F5">
        <w:rPr>
          <w:rFonts w:hint="cs"/>
          <w:rtl/>
        </w:rPr>
        <w:t xml:space="preserve"> לא לדחוק את הקץ</w:t>
      </w:r>
    </w:p>
    <w:p w14:paraId="1FA00300" w14:textId="77777777" w:rsidR="00706BB5" w:rsidRDefault="00706BB5" w:rsidP="008D0A18">
      <w:pPr>
        <w:pStyle w:val="ac"/>
        <w:rPr>
          <w:rFonts w:hint="cs"/>
          <w:rtl/>
        </w:rPr>
      </w:pPr>
      <w:r>
        <w:rPr>
          <w:rFonts w:hint="cs"/>
          <w:rtl/>
        </w:rPr>
        <w:t>"</w:t>
      </w:r>
      <w:r>
        <w:rPr>
          <w:rtl/>
        </w:rPr>
        <w:t>השבעתי אתכם בנות ירושלים בצבאות</w:t>
      </w:r>
      <w:r>
        <w:rPr>
          <w:rFonts w:hint="cs"/>
          <w:rtl/>
        </w:rPr>
        <w:t>"</w:t>
      </w:r>
      <w:r>
        <w:rPr>
          <w:rtl/>
        </w:rPr>
        <w:t xml:space="preserve"> (שיר השירים ב ז), של</w:t>
      </w:r>
      <w:r w:rsidR="00BE0C5A">
        <w:rPr>
          <w:rFonts w:hint="cs"/>
          <w:rtl/>
        </w:rPr>
        <w:t>ו</w:t>
      </w:r>
      <w:r>
        <w:rPr>
          <w:rtl/>
        </w:rPr>
        <w:t>ש שבועות בשיר השירים למה</w:t>
      </w:r>
      <w:r>
        <w:rPr>
          <w:rFonts w:hint="cs"/>
          <w:rtl/>
        </w:rPr>
        <w:t>?</w:t>
      </w:r>
      <w:r>
        <w:rPr>
          <w:rtl/>
        </w:rPr>
        <w:t xml:space="preserve"> אחת שהשביע </w:t>
      </w:r>
      <w:r w:rsidR="006B2C27">
        <w:rPr>
          <w:rtl/>
        </w:rPr>
        <w:t>הקב"ה</w:t>
      </w:r>
      <w:r>
        <w:rPr>
          <w:rtl/>
        </w:rPr>
        <w:t xml:space="preserve"> את ישראל שלא יגלו את הקץ, ושלא ידחקו את הקץ, ושלא ימרדו על המלכ</w:t>
      </w:r>
      <w:r w:rsidR="00BE0C5A">
        <w:rPr>
          <w:rFonts w:hint="cs"/>
          <w:rtl/>
        </w:rPr>
        <w:t>ו</w:t>
      </w:r>
      <w:r>
        <w:rPr>
          <w:rtl/>
        </w:rPr>
        <w:t>יות</w:t>
      </w:r>
      <w:r w:rsidR="008D0A18">
        <w:rPr>
          <w:rFonts w:hint="cs"/>
          <w:rtl/>
        </w:rPr>
        <w:t>.</w:t>
      </w:r>
      <w:r w:rsidR="008D0A18">
        <w:rPr>
          <w:rStyle w:val="a5"/>
          <w:rtl/>
        </w:rPr>
        <w:footnoteReference w:id="24"/>
      </w:r>
      <w:r>
        <w:rPr>
          <w:rtl/>
        </w:rPr>
        <w:t xml:space="preserve"> </w:t>
      </w:r>
    </w:p>
    <w:p w14:paraId="589FCAED" w14:textId="77777777" w:rsidR="008D0A18" w:rsidRDefault="008D0A18" w:rsidP="008D0A18">
      <w:pPr>
        <w:pStyle w:val="ab"/>
        <w:rPr>
          <w:rtl/>
        </w:rPr>
      </w:pPr>
      <w:r>
        <w:rPr>
          <w:rtl/>
        </w:rPr>
        <w:t xml:space="preserve">אוצר המדרשים (אייזנשטיין) שמעון בן יוחאי עמוד 555 </w:t>
      </w:r>
      <w:r w:rsidR="000C0C98">
        <w:rPr>
          <w:rtl/>
        </w:rPr>
        <w:t>–</w:t>
      </w:r>
      <w:r w:rsidR="000C0C98">
        <w:rPr>
          <w:rFonts w:hint="cs"/>
          <w:rtl/>
        </w:rPr>
        <w:t xml:space="preserve"> מלכות ישמעאל</w:t>
      </w:r>
    </w:p>
    <w:p w14:paraId="0538BB38" w14:textId="77777777" w:rsidR="008D0A18" w:rsidRDefault="008D0A18" w:rsidP="00647916">
      <w:pPr>
        <w:pStyle w:val="ac"/>
        <w:rPr>
          <w:rFonts w:hint="cs"/>
          <w:rtl/>
        </w:rPr>
      </w:pPr>
      <w:r>
        <w:rPr>
          <w:rtl/>
        </w:rPr>
        <w:t>אלו הן הנסתרות שנגלו לרבי שמעון בן יוחי כשהיה חבוי במערה מפני קיסר מלך אדום, ועמד בתפ</w:t>
      </w:r>
      <w:r w:rsidR="00BE0C5A">
        <w:rPr>
          <w:rFonts w:hint="cs"/>
          <w:rtl/>
        </w:rPr>
        <w:t>י</w:t>
      </w:r>
      <w:r>
        <w:rPr>
          <w:rtl/>
        </w:rPr>
        <w:t xml:space="preserve">לה ארבעים יום וארבעים לילה והתחיל כך: </w:t>
      </w:r>
      <w:r w:rsidR="0004740B">
        <w:rPr>
          <w:rFonts w:hint="cs"/>
          <w:rtl/>
        </w:rPr>
        <w:t>"</w:t>
      </w:r>
      <w:r>
        <w:rPr>
          <w:rtl/>
        </w:rPr>
        <w:t xml:space="preserve">ה' אלהים </w:t>
      </w:r>
      <w:r w:rsidR="00647916">
        <w:rPr>
          <w:rtl/>
        </w:rPr>
        <w:t>צְבָאוֹת עַד־מָתַי עָשַׁנְתָּ בִּתְפִלַּת עַמֶּךָ</w:t>
      </w:r>
      <w:r w:rsidR="00647916">
        <w:rPr>
          <w:rFonts w:hint="cs"/>
          <w:rtl/>
        </w:rPr>
        <w:t xml:space="preserve">" </w:t>
      </w:r>
      <w:r>
        <w:rPr>
          <w:rtl/>
        </w:rPr>
        <w:t>(תהלים פ</w:t>
      </w:r>
      <w:r w:rsidR="0004740B">
        <w:rPr>
          <w:rFonts w:hint="cs"/>
          <w:rtl/>
        </w:rPr>
        <w:t xml:space="preserve"> ה</w:t>
      </w:r>
      <w:r>
        <w:rPr>
          <w:rtl/>
        </w:rPr>
        <w:t>).</w:t>
      </w:r>
      <w:r w:rsidR="0004740B">
        <w:rPr>
          <w:rStyle w:val="a5"/>
          <w:rtl/>
        </w:rPr>
        <w:footnoteReference w:id="25"/>
      </w:r>
      <w:r>
        <w:rPr>
          <w:rtl/>
        </w:rPr>
        <w:t xml:space="preserve"> מיד </w:t>
      </w:r>
      <w:r>
        <w:rPr>
          <w:rtl/>
        </w:rPr>
        <w:lastRenderedPageBreak/>
        <w:t>נגלו אליו סתרי הקץ וסתומות והתחיל לישב ולדרוש</w:t>
      </w:r>
      <w:r w:rsidR="0004740B">
        <w:rPr>
          <w:rFonts w:hint="cs"/>
          <w:rtl/>
        </w:rPr>
        <w:t>:</w:t>
      </w:r>
      <w:r>
        <w:rPr>
          <w:rtl/>
        </w:rPr>
        <w:t xml:space="preserve"> </w:t>
      </w:r>
      <w:r w:rsidR="0004740B">
        <w:rPr>
          <w:rFonts w:hint="cs"/>
          <w:rtl/>
        </w:rPr>
        <w:t>"</w:t>
      </w:r>
      <w:r>
        <w:rPr>
          <w:rtl/>
        </w:rPr>
        <w:t>וירא את הקני</w:t>
      </w:r>
      <w:r w:rsidR="0004740B">
        <w:rPr>
          <w:rFonts w:hint="cs"/>
          <w:rtl/>
        </w:rPr>
        <w:t>"</w:t>
      </w:r>
      <w:r>
        <w:rPr>
          <w:rtl/>
        </w:rPr>
        <w:t xml:space="preserve"> (במדבר כד כא).</w:t>
      </w:r>
      <w:r w:rsidR="0004740B">
        <w:rPr>
          <w:rStyle w:val="a5"/>
          <w:rtl/>
        </w:rPr>
        <w:footnoteReference w:id="26"/>
      </w:r>
      <w:r>
        <w:rPr>
          <w:rtl/>
        </w:rPr>
        <w:t xml:space="preserve"> כיון שראה מלכות ישמעאל שהיא באה</w:t>
      </w:r>
      <w:r w:rsidR="00931D3C">
        <w:rPr>
          <w:rFonts w:hint="cs"/>
          <w:rtl/>
        </w:rPr>
        <w:t>,</w:t>
      </w:r>
      <w:r>
        <w:rPr>
          <w:rtl/>
        </w:rPr>
        <w:t xml:space="preserve"> התחיל לומר</w:t>
      </w:r>
      <w:r w:rsidR="00931D3C">
        <w:rPr>
          <w:rFonts w:hint="cs"/>
          <w:rtl/>
        </w:rPr>
        <w:t>:</w:t>
      </w:r>
      <w:r>
        <w:rPr>
          <w:rtl/>
        </w:rPr>
        <w:t xml:space="preserve"> לא דיינו מה שעשה לנו מלכות אדום הרשעה</w:t>
      </w:r>
      <w:r w:rsidR="00DC6B82">
        <w:rPr>
          <w:rFonts w:hint="cs"/>
          <w:rtl/>
        </w:rPr>
        <w:t>,</w:t>
      </w:r>
      <w:r>
        <w:rPr>
          <w:rtl/>
        </w:rPr>
        <w:t xml:space="preserve"> אלא אף מלכות ישמעאל.</w:t>
      </w:r>
      <w:r>
        <w:rPr>
          <w:rStyle w:val="a5"/>
          <w:rtl/>
        </w:rPr>
        <w:footnoteReference w:id="27"/>
      </w:r>
    </w:p>
    <w:p w14:paraId="6C731401" w14:textId="77777777" w:rsidR="00BE0C5A" w:rsidRDefault="00BE0C5A" w:rsidP="00345C38">
      <w:pPr>
        <w:pStyle w:val="ab"/>
        <w:rPr>
          <w:rFonts w:hint="cs"/>
          <w:rtl/>
        </w:rPr>
      </w:pPr>
      <w:r>
        <w:rPr>
          <w:rFonts w:hint="cs"/>
          <w:rtl/>
        </w:rPr>
        <w:t>אגרת תימן (פתח תקוה) לרמב"ם</w:t>
      </w:r>
      <w:r w:rsidR="00B07D8A">
        <w:rPr>
          <w:rFonts w:hint="cs"/>
          <w:rtl/>
        </w:rPr>
        <w:t xml:space="preserve"> </w:t>
      </w:r>
      <w:r w:rsidR="00B07D8A">
        <w:rPr>
          <w:rtl/>
        </w:rPr>
        <w:t>–</w:t>
      </w:r>
      <w:r w:rsidR="00B07D8A">
        <w:rPr>
          <w:rFonts w:hint="cs"/>
          <w:rtl/>
        </w:rPr>
        <w:t xml:space="preserve"> הקץ שנתנו רס"ג והרמב"ם</w:t>
      </w:r>
    </w:p>
    <w:p w14:paraId="15D36134" w14:textId="77777777" w:rsidR="00C27AEE" w:rsidRDefault="00345C38" w:rsidP="00C27AEE">
      <w:pPr>
        <w:pStyle w:val="ac"/>
        <w:rPr>
          <w:rFonts w:hint="cs"/>
          <w:rtl/>
        </w:rPr>
      </w:pPr>
      <w:r>
        <w:rPr>
          <w:rFonts w:hint="cs"/>
          <w:rtl/>
        </w:rPr>
        <w:t xml:space="preserve">אמנם מה שזכרת מן העומד בארץ תימן, אשר גזר שמד על ישראל ... ומה שזכרת מדבר הפושע שהכניס בלבות העם שמלת "במאד מאד" הוא נאמר על משוגע ... אבל מה שזכרת מדבר הקיצים, ומה שבאר רב סעדיה בהם </w:t>
      </w:r>
      <w:r>
        <w:rPr>
          <w:rtl/>
        </w:rPr>
        <w:t>–</w:t>
      </w:r>
      <w:r>
        <w:rPr>
          <w:rFonts w:hint="cs"/>
          <w:rtl/>
        </w:rPr>
        <w:t xml:space="preserve"> תחילת מה שיש עליך לדעת: שהקץ על דרך האמת לא יתכן לשום אדם לדעת אותו לעולם ... וכבר באר הקב"ה על ידי נביאיו שקצת בני אדם יחשבו קצים למשיח ויעברו הקיצים ולא יתקיימו ... וכן אמרו החכמים זכרונם לברכה: "תפח רוחם של מחשבי קיצין" ... ואנו דנים את רב סעדיה לכף זכות ... והוא התכוון בכל מעשיו לשם שמים</w:t>
      </w:r>
      <w:r w:rsidR="00C27AEE">
        <w:rPr>
          <w:rFonts w:hint="cs"/>
          <w:rtl/>
        </w:rPr>
        <w:t xml:space="preserve"> ... אבל יש אצלנו קבלה גדולה ונפלאת, קבלתי אותה מאבי שקיבל מאביו ומאבי אביו ... תחזור הנבואה לישראל בשנת ארבעת אלפים תשע מאות שבעים ושש ליצירה ... זהו יותר אמתי מכל חשבון שנאמר בשום קץ ... וכבר הודעתיך אותו וברוך היודע.</w:t>
      </w:r>
      <w:r w:rsidR="000560C6">
        <w:rPr>
          <w:rStyle w:val="a5"/>
          <w:rtl/>
        </w:rPr>
        <w:footnoteReference w:id="28"/>
      </w:r>
    </w:p>
    <w:p w14:paraId="6944BEA9" w14:textId="77777777" w:rsidR="00044B47" w:rsidRPr="004069BE" w:rsidRDefault="00044B47" w:rsidP="00044B47">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סנהדרין</w:t>
      </w:r>
      <w:r w:rsidRPr="004069BE">
        <w:rPr>
          <w:rtl/>
          <w:lang w:eastAsia="en-US"/>
        </w:rPr>
        <w:t xml:space="preserve"> </w:t>
      </w:r>
      <w:r w:rsidRPr="004069BE">
        <w:rPr>
          <w:rFonts w:hint="eastAsia"/>
          <w:rtl/>
          <w:lang w:eastAsia="en-US"/>
        </w:rPr>
        <w:t>דף</w:t>
      </w:r>
      <w:r w:rsidRPr="004069BE">
        <w:rPr>
          <w:rtl/>
          <w:lang w:eastAsia="en-US"/>
        </w:rPr>
        <w:t xml:space="preserve"> </w:t>
      </w:r>
      <w:r w:rsidRPr="004069BE">
        <w:rPr>
          <w:rFonts w:hint="eastAsia"/>
          <w:rtl/>
          <w:lang w:eastAsia="en-US"/>
        </w:rPr>
        <w:t>צח</w:t>
      </w:r>
      <w:r w:rsidRPr="004069BE">
        <w:rPr>
          <w:rtl/>
          <w:lang w:eastAsia="en-US"/>
        </w:rPr>
        <w:t xml:space="preserve"> </w:t>
      </w:r>
      <w:r w:rsidRPr="004069BE">
        <w:rPr>
          <w:rFonts w:hint="eastAsia"/>
          <w:rtl/>
          <w:lang w:eastAsia="en-US"/>
        </w:rPr>
        <w:t>עמוד</w:t>
      </w:r>
      <w:r w:rsidRPr="004069BE">
        <w:rPr>
          <w:rtl/>
          <w:lang w:eastAsia="en-US"/>
        </w:rPr>
        <w:t xml:space="preserve"> </w:t>
      </w:r>
      <w:r w:rsidRPr="004069BE">
        <w:rPr>
          <w:rFonts w:hint="eastAsia"/>
          <w:rtl/>
          <w:lang w:eastAsia="en-US"/>
        </w:rPr>
        <w:t>א</w:t>
      </w:r>
      <w:r w:rsidRPr="004069BE">
        <w:rPr>
          <w:rtl/>
          <w:lang w:eastAsia="en-US"/>
        </w:rPr>
        <w:t xml:space="preserve"> </w:t>
      </w:r>
      <w:r w:rsidR="00B07D8A">
        <w:rPr>
          <w:rtl/>
          <w:lang w:eastAsia="en-US"/>
        </w:rPr>
        <w:t>–</w:t>
      </w:r>
      <w:r w:rsidR="00B07D8A">
        <w:rPr>
          <w:rFonts w:hint="cs"/>
          <w:rtl/>
          <w:lang w:eastAsia="en-US"/>
        </w:rPr>
        <w:t xml:space="preserve"> הקץ המגולה</w:t>
      </w:r>
    </w:p>
    <w:p w14:paraId="0D535122" w14:textId="77777777" w:rsidR="00044B47" w:rsidRDefault="00044B47" w:rsidP="00044B47">
      <w:pPr>
        <w:pStyle w:val="ac"/>
        <w:rPr>
          <w:rFonts w:hint="cs"/>
          <w:rtl/>
        </w:rPr>
      </w:pPr>
      <w:r w:rsidRPr="004069BE">
        <w:rPr>
          <w:rFonts w:hint="eastAsia"/>
          <w:rtl/>
          <w:lang w:eastAsia="en-US"/>
        </w:rPr>
        <w:t>ואמר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קץ</w:t>
      </w:r>
      <w:r w:rsidRPr="004069BE">
        <w:rPr>
          <w:rtl/>
          <w:lang w:eastAsia="en-US"/>
        </w:rPr>
        <w:t xml:space="preserve"> </w:t>
      </w:r>
      <w:r w:rsidRPr="004069BE">
        <w:rPr>
          <w:rFonts w:hint="eastAsia"/>
          <w:rtl/>
          <w:lang w:eastAsia="en-US"/>
        </w:rPr>
        <w:t>מגולה</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Pr>
          <w:rFonts w:hint="cs"/>
          <w:rtl/>
          <w:lang w:eastAsia="en-US"/>
        </w:rPr>
        <w:t>" (</w:t>
      </w:r>
      <w:r w:rsidRPr="004069BE">
        <w:rPr>
          <w:rFonts w:hint="eastAsia"/>
          <w:rtl/>
          <w:lang w:eastAsia="en-US"/>
        </w:rPr>
        <w:t>יחזקאל</w:t>
      </w:r>
      <w:r w:rsidRPr="004069BE">
        <w:rPr>
          <w:rtl/>
          <w:lang w:eastAsia="en-US"/>
        </w:rPr>
        <w:t xml:space="preserve"> </w:t>
      </w:r>
      <w:r w:rsidRPr="004069BE">
        <w:rPr>
          <w:rFonts w:hint="eastAsia"/>
          <w:rtl/>
          <w:lang w:eastAsia="en-US"/>
        </w:rPr>
        <w:t>לו</w:t>
      </w:r>
      <w:r>
        <w:rPr>
          <w:rFonts w:hint="cs"/>
          <w:rtl/>
          <w:lang w:eastAsia="en-US"/>
        </w:rPr>
        <w:t xml:space="preserve"> ח).</w:t>
      </w:r>
      <w:r w:rsidRPr="004069BE">
        <w:rPr>
          <w:rStyle w:val="a5"/>
          <w:rtl/>
          <w:lang w:eastAsia="en-US"/>
        </w:rPr>
        <w:footnoteReference w:id="29"/>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אל</w:t>
      </w:r>
      <w:r>
        <w:rPr>
          <w:rFonts w:hint="cs"/>
          <w:rtl/>
          <w:lang w:eastAsia="en-US"/>
        </w:rPr>
        <w:t>י</w:t>
      </w:r>
      <w:r w:rsidRPr="004069BE">
        <w:rPr>
          <w:rFonts w:hint="eastAsia"/>
          <w:rtl/>
          <w:lang w:eastAsia="en-US"/>
        </w:rPr>
        <w:t>עזר</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כי</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הימים</w:t>
      </w:r>
      <w:r w:rsidRPr="004069BE">
        <w:rPr>
          <w:rtl/>
          <w:lang w:eastAsia="en-US"/>
        </w:rPr>
        <w:t xml:space="preserve"> </w:t>
      </w:r>
      <w:r w:rsidRPr="004069BE">
        <w:rPr>
          <w:rFonts w:hint="eastAsia"/>
          <w:rtl/>
          <w:lang w:eastAsia="en-US"/>
        </w:rPr>
        <w:t>ההם</w:t>
      </w:r>
      <w:r w:rsidRPr="004069BE">
        <w:rPr>
          <w:rtl/>
          <w:lang w:eastAsia="en-US"/>
        </w:rPr>
        <w:t xml:space="preserve"> </w:t>
      </w:r>
      <w:r w:rsidRPr="004069BE">
        <w:rPr>
          <w:rFonts w:hint="eastAsia"/>
          <w:rtl/>
          <w:lang w:eastAsia="en-US"/>
        </w:rPr>
        <w:t>שכר</w:t>
      </w:r>
      <w:r w:rsidRPr="004069BE">
        <w:rPr>
          <w:rtl/>
          <w:lang w:eastAsia="en-US"/>
        </w:rPr>
        <w:t xml:space="preserve"> </w:t>
      </w:r>
      <w:r w:rsidRPr="004069BE">
        <w:rPr>
          <w:rFonts w:hint="eastAsia"/>
          <w:rtl/>
          <w:lang w:eastAsia="en-US"/>
        </w:rPr>
        <w:t>האדם</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נהיה</w:t>
      </w:r>
      <w:r w:rsidRPr="004069BE">
        <w:rPr>
          <w:rtl/>
          <w:lang w:eastAsia="en-US"/>
        </w:rPr>
        <w:t xml:space="preserve"> </w:t>
      </w:r>
      <w:r w:rsidRPr="004069BE">
        <w:rPr>
          <w:rFonts w:hint="eastAsia"/>
          <w:rtl/>
          <w:lang w:eastAsia="en-US"/>
        </w:rPr>
        <w:t>ושכר</w:t>
      </w:r>
      <w:r w:rsidRPr="004069BE">
        <w:rPr>
          <w:rtl/>
          <w:lang w:eastAsia="en-US"/>
        </w:rPr>
        <w:t xml:space="preserve"> </w:t>
      </w:r>
      <w:r w:rsidRPr="004069BE">
        <w:rPr>
          <w:rFonts w:hint="eastAsia"/>
          <w:rtl/>
          <w:lang w:eastAsia="en-US"/>
        </w:rPr>
        <w:t>הבהמה</w:t>
      </w:r>
      <w:r w:rsidRPr="004069BE">
        <w:rPr>
          <w:rtl/>
          <w:lang w:eastAsia="en-US"/>
        </w:rPr>
        <w:t xml:space="preserve"> </w:t>
      </w:r>
      <w:r w:rsidRPr="004069BE">
        <w:rPr>
          <w:rFonts w:hint="eastAsia"/>
          <w:rtl/>
          <w:lang w:eastAsia="en-US"/>
        </w:rPr>
        <w:t>איננה</w:t>
      </w:r>
      <w:r w:rsidRPr="004069BE">
        <w:rPr>
          <w:rtl/>
          <w:lang w:eastAsia="en-US"/>
        </w:rPr>
        <w:t xml:space="preserve"> </w:t>
      </w:r>
      <w:r w:rsidRPr="004069BE">
        <w:rPr>
          <w:rFonts w:hint="eastAsia"/>
          <w:rtl/>
          <w:lang w:eastAsia="en-US"/>
        </w:rPr>
        <w:t>וליוצא</w:t>
      </w:r>
      <w:r w:rsidRPr="004069BE">
        <w:rPr>
          <w:rtl/>
          <w:lang w:eastAsia="en-US"/>
        </w:rPr>
        <w:t xml:space="preserve"> </w:t>
      </w:r>
      <w:r w:rsidRPr="004069BE">
        <w:rPr>
          <w:rFonts w:hint="eastAsia"/>
          <w:rtl/>
          <w:lang w:eastAsia="en-US"/>
        </w:rPr>
        <w:t>ולבא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שלום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הצר</w:t>
      </w:r>
      <w:r>
        <w:rPr>
          <w:rFonts w:hint="cs"/>
          <w:rtl/>
          <w:lang w:eastAsia="en-US"/>
        </w:rPr>
        <w:t>" (</w:t>
      </w:r>
      <w:r w:rsidRPr="004069BE">
        <w:rPr>
          <w:rFonts w:hint="eastAsia"/>
          <w:rtl/>
          <w:lang w:eastAsia="en-US"/>
        </w:rPr>
        <w:t>זכריה</w:t>
      </w:r>
      <w:r w:rsidRPr="004069BE">
        <w:rPr>
          <w:rtl/>
          <w:lang w:eastAsia="en-US"/>
        </w:rPr>
        <w:t xml:space="preserve"> </w:t>
      </w:r>
      <w:r w:rsidRPr="004069BE">
        <w:rPr>
          <w:rFonts w:hint="eastAsia"/>
          <w:rtl/>
          <w:lang w:eastAsia="en-US"/>
        </w:rPr>
        <w:t>ח</w:t>
      </w:r>
      <w:r>
        <w:rPr>
          <w:rFonts w:hint="cs"/>
          <w:rtl/>
          <w:lang w:eastAsia="en-US"/>
        </w:rPr>
        <w:t xml:space="preserve"> י) ...</w:t>
      </w:r>
      <w:r w:rsidRPr="004069BE">
        <w:rPr>
          <w:rtl/>
          <w:lang w:eastAsia="en-US"/>
        </w:rPr>
        <w:t xml:space="preserve"> </w:t>
      </w:r>
      <w:r w:rsidRPr="004069BE">
        <w:rPr>
          <w:rFonts w:hint="eastAsia"/>
          <w:rtl/>
          <w:lang w:eastAsia="en-US"/>
        </w:rPr>
        <w:t>ושמואל</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שיהיו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השערים</w:t>
      </w:r>
      <w:r w:rsidRPr="004069BE">
        <w:rPr>
          <w:rtl/>
          <w:lang w:eastAsia="en-US"/>
        </w:rPr>
        <w:t xml:space="preserve"> </w:t>
      </w:r>
      <w:r w:rsidRPr="004069BE">
        <w:rPr>
          <w:rFonts w:hint="eastAsia"/>
          <w:rtl/>
          <w:lang w:eastAsia="en-US"/>
        </w:rPr>
        <w:t>כולן</w:t>
      </w:r>
      <w:r w:rsidRPr="004069BE">
        <w:rPr>
          <w:rtl/>
          <w:lang w:eastAsia="en-US"/>
        </w:rPr>
        <w:t xml:space="preserve"> </w:t>
      </w:r>
      <w:r w:rsidRPr="004069BE">
        <w:rPr>
          <w:rFonts w:hint="eastAsia"/>
          <w:rtl/>
          <w:lang w:eastAsia="en-US"/>
        </w:rPr>
        <w:t>שקולין</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חנינא</w:t>
      </w:r>
      <w:r w:rsidRPr="004069BE">
        <w:rPr>
          <w:rtl/>
          <w:lang w:eastAsia="en-US"/>
        </w:rPr>
        <w:t xml:space="preserve">: </w:t>
      </w:r>
      <w:r w:rsidRPr="004069BE">
        <w:rPr>
          <w:rFonts w:hint="eastAsia"/>
          <w:rtl/>
          <w:lang w:eastAsia="en-US"/>
        </w:rPr>
        <w:t>אין</w:t>
      </w:r>
      <w:r w:rsidRPr="004069BE">
        <w:rPr>
          <w:rtl/>
          <w:lang w:eastAsia="en-US"/>
        </w:rPr>
        <w:t xml:space="preserve"> </w:t>
      </w:r>
      <w:smartTag w:uri="urn:schemas-microsoft-com:office:smarttags" w:element="PersonName">
        <w:smartTagPr>
          <w:attr w:name="ProductID" w:val="בן דוד"/>
        </w:smartTagPr>
        <w:r w:rsidRPr="004069BE">
          <w:rPr>
            <w:rFonts w:hint="eastAsia"/>
            <w:rtl/>
            <w:lang w:eastAsia="en-US"/>
          </w:rPr>
          <w:t>בן</w:t>
        </w:r>
        <w:r w:rsidRPr="004069BE">
          <w:rPr>
            <w:rtl/>
            <w:lang w:eastAsia="en-US"/>
          </w:rPr>
          <w:t xml:space="preserve"> </w:t>
        </w:r>
        <w:r w:rsidRPr="004069BE">
          <w:rPr>
            <w:rFonts w:hint="eastAsia"/>
            <w:rtl/>
            <w:lang w:eastAsia="en-US"/>
          </w:rPr>
          <w:t>דוד</w:t>
        </w:r>
      </w:smartTag>
      <w:r w:rsidRPr="004069BE">
        <w:rPr>
          <w:rtl/>
          <w:lang w:eastAsia="en-US"/>
        </w:rPr>
        <w:t xml:space="preserve"> </w:t>
      </w:r>
      <w:r w:rsidRPr="004069BE">
        <w:rPr>
          <w:rFonts w:hint="eastAsia"/>
          <w:rtl/>
          <w:lang w:eastAsia="en-US"/>
        </w:rPr>
        <w:t>בא</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שיתבקש</w:t>
      </w:r>
      <w:r w:rsidRPr="004069BE">
        <w:rPr>
          <w:rtl/>
          <w:lang w:eastAsia="en-US"/>
        </w:rPr>
        <w:t xml:space="preserve"> </w:t>
      </w:r>
      <w:r w:rsidRPr="004069BE">
        <w:rPr>
          <w:rFonts w:hint="eastAsia"/>
          <w:rtl/>
          <w:lang w:eastAsia="en-US"/>
        </w:rPr>
        <w:t>דג</w:t>
      </w:r>
      <w:r w:rsidRPr="004069BE">
        <w:rPr>
          <w:rtl/>
          <w:lang w:eastAsia="en-US"/>
        </w:rPr>
        <w:t xml:space="preserve"> </w:t>
      </w:r>
      <w:r w:rsidRPr="004069BE">
        <w:rPr>
          <w:rFonts w:hint="eastAsia"/>
          <w:rtl/>
          <w:lang w:eastAsia="en-US"/>
        </w:rPr>
        <w:t>לחולה</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ימצא</w:t>
      </w:r>
      <w:r>
        <w:rPr>
          <w:rFonts w:hint="cs"/>
          <w:rtl/>
          <w:lang w:eastAsia="en-US"/>
        </w:rPr>
        <w:t xml:space="preserve"> ... </w:t>
      </w:r>
      <w:r>
        <w:rPr>
          <w:rStyle w:val="a5"/>
          <w:rtl/>
          <w:lang w:eastAsia="en-US"/>
        </w:rPr>
        <w:footnoteReference w:id="30"/>
      </w:r>
    </w:p>
    <w:p w14:paraId="505C42DE" w14:textId="77777777" w:rsidR="00CE09EB" w:rsidRDefault="00CE09EB" w:rsidP="00CE09EB">
      <w:pPr>
        <w:pStyle w:val="a3"/>
        <w:rPr>
          <w:rFonts w:hint="cs"/>
          <w:rtl/>
        </w:rPr>
      </w:pPr>
    </w:p>
    <w:p w14:paraId="7E7E1D5B" w14:textId="77777777" w:rsidR="003D7EBF" w:rsidRPr="00634D34" w:rsidRDefault="003D7EBF" w:rsidP="001C6DD8">
      <w:pPr>
        <w:pStyle w:val="ad"/>
        <w:rPr>
          <w:rFonts w:hint="cs"/>
          <w:rtl/>
        </w:rPr>
      </w:pPr>
      <w:r w:rsidRPr="00634D34">
        <w:rPr>
          <w:rtl/>
        </w:rPr>
        <w:t>שבת שלום</w:t>
      </w:r>
    </w:p>
    <w:p w14:paraId="47391CAD" w14:textId="77777777" w:rsidR="003D7EBF" w:rsidRPr="00634D34" w:rsidRDefault="003D7EBF" w:rsidP="00D436B8">
      <w:pPr>
        <w:pStyle w:val="ad"/>
        <w:rPr>
          <w:rFonts w:hint="cs"/>
          <w:rtl/>
        </w:rPr>
      </w:pPr>
      <w:r w:rsidRPr="00634D34">
        <w:rPr>
          <w:rFonts w:hint="cs"/>
          <w:rtl/>
        </w:rPr>
        <w:t>חזק חזק ונתחזק</w:t>
      </w:r>
    </w:p>
    <w:p w14:paraId="750DF2FC" w14:textId="77777777" w:rsidR="00C16EDD" w:rsidRPr="00C16EDD" w:rsidRDefault="003D7EBF" w:rsidP="002B1E36">
      <w:pPr>
        <w:pStyle w:val="ad"/>
        <w:rPr>
          <w:rFonts w:hint="cs"/>
          <w:rtl/>
        </w:rPr>
      </w:pPr>
      <w:r w:rsidRPr="00634D34">
        <w:rPr>
          <w:rtl/>
        </w:rPr>
        <w:t>מחלקי המים</w:t>
      </w:r>
    </w:p>
    <w:sectPr w:rsidR="00C16EDD" w:rsidRPr="00C16EDD" w:rsidSect="00EB3E5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B74A" w14:textId="77777777" w:rsidR="000557D4" w:rsidRDefault="000557D4">
      <w:r>
        <w:separator/>
      </w:r>
    </w:p>
  </w:endnote>
  <w:endnote w:type="continuationSeparator" w:id="0">
    <w:p w14:paraId="4DC11808" w14:textId="77777777" w:rsidR="000557D4" w:rsidRDefault="0005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D502" w14:textId="77777777"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C0C9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C0C98">
      <w:rPr>
        <w:rStyle w:val="af0"/>
        <w:noProof/>
        <w:rtl/>
      </w:rPr>
      <w:t>5</w:t>
    </w:r>
    <w:r w:rsidRPr="00F8747C">
      <w:rPr>
        <w:rStyle w:val="af0"/>
      </w:rPr>
      <w:fldChar w:fldCharType="end"/>
    </w:r>
  </w:p>
  <w:p w14:paraId="3ECC8A1D" w14:textId="77777777"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F41E" w14:textId="77777777" w:rsidR="000557D4" w:rsidRDefault="000557D4">
      <w:r>
        <w:separator/>
      </w:r>
    </w:p>
  </w:footnote>
  <w:footnote w:type="continuationSeparator" w:id="0">
    <w:p w14:paraId="2641BDD7" w14:textId="77777777" w:rsidR="000557D4" w:rsidRDefault="000557D4">
      <w:r>
        <w:continuationSeparator/>
      </w:r>
    </w:p>
  </w:footnote>
  <w:footnote w:id="1">
    <w:p w14:paraId="4766D510" w14:textId="77777777" w:rsidR="00B5355B" w:rsidRDefault="00B5355B" w:rsidP="00EB3E50">
      <w:pPr>
        <w:pStyle w:val="a3"/>
        <w:rPr>
          <w:rFonts w:hint="cs"/>
          <w:rtl/>
        </w:rPr>
      </w:pPr>
      <w:r>
        <w:rPr>
          <w:rStyle w:val="a5"/>
        </w:rPr>
        <w:footnoteRef/>
      </w:r>
      <w:r>
        <w:rPr>
          <w:rtl/>
        </w:rPr>
        <w:t xml:space="preserve"> </w:t>
      </w:r>
      <w:r w:rsidR="001304DA">
        <w:rPr>
          <w:rFonts w:hint="cs"/>
          <w:rtl/>
        </w:rPr>
        <w:t xml:space="preserve">זו </w:t>
      </w:r>
      <w:r>
        <w:rPr>
          <w:rFonts w:hint="cs"/>
          <w:rtl/>
        </w:rPr>
        <w:t>קריאתו של יעקב לבניו לב</w:t>
      </w:r>
      <w:r w:rsidR="001830BE">
        <w:rPr>
          <w:rFonts w:hint="cs"/>
          <w:rtl/>
        </w:rPr>
        <w:t>ו</w:t>
      </w:r>
      <w:r>
        <w:rPr>
          <w:rFonts w:hint="cs"/>
          <w:rtl/>
        </w:rPr>
        <w:t>א ולהתכנס סביב מיטתו טרם מיתתו</w:t>
      </w:r>
      <w:r w:rsidR="001830BE">
        <w:rPr>
          <w:rFonts w:hint="cs"/>
          <w:rtl/>
        </w:rPr>
        <w:t xml:space="preserve"> - </w:t>
      </w:r>
      <w:r>
        <w:rPr>
          <w:rFonts w:hint="cs"/>
          <w:rtl/>
        </w:rPr>
        <w:t>דברי הפתיחה שלו לפני ברכתו לבניו. עינו ואוזנו החדים של הדרשן קלטו כאן את ה</w:t>
      </w:r>
      <w:r w:rsidR="00EB3E50">
        <w:rPr>
          <w:rFonts w:hint="cs"/>
          <w:rtl/>
        </w:rPr>
        <w:t>קריאה</w:t>
      </w:r>
      <w:r w:rsidR="001830BE">
        <w:rPr>
          <w:rFonts w:hint="cs"/>
          <w:rtl/>
        </w:rPr>
        <w:t xml:space="preserve"> </w:t>
      </w:r>
      <w:r>
        <w:rPr>
          <w:rFonts w:hint="cs"/>
          <w:rtl/>
        </w:rPr>
        <w:t>"ה</w:t>
      </w:r>
      <w:r w:rsidR="001830BE">
        <w:rPr>
          <w:rFonts w:hint="cs"/>
          <w:rtl/>
        </w:rPr>
        <w:t>י</w:t>
      </w:r>
      <w:r>
        <w:rPr>
          <w:rFonts w:hint="cs"/>
          <w:rtl/>
        </w:rPr>
        <w:t xml:space="preserve">קבצו" </w:t>
      </w:r>
      <w:r>
        <w:rPr>
          <w:rtl/>
        </w:rPr>
        <w:t>–</w:t>
      </w:r>
      <w:r>
        <w:rPr>
          <w:rFonts w:hint="cs"/>
          <w:rtl/>
        </w:rPr>
        <w:t xml:space="preserve"> את הרגע האחד של </w:t>
      </w:r>
      <w:r w:rsidR="00EB3E50">
        <w:rPr>
          <w:rFonts w:hint="cs"/>
          <w:rtl/>
        </w:rPr>
        <w:t>'</w:t>
      </w:r>
      <w:r>
        <w:rPr>
          <w:rFonts w:hint="cs"/>
          <w:rtl/>
        </w:rPr>
        <w:t>ביחד</w:t>
      </w:r>
      <w:r w:rsidR="00EB3E50">
        <w:rPr>
          <w:rFonts w:hint="cs"/>
          <w:rtl/>
        </w:rPr>
        <w:t>'</w:t>
      </w:r>
      <w:r>
        <w:rPr>
          <w:rFonts w:hint="cs"/>
          <w:rtl/>
        </w:rPr>
        <w:t xml:space="preserve">, לפני שיעקב מתייחס לכל אחד מבניו באופן אישי. וגם את "שמעו אל ישראל" וכן את "אחרית הימים". מה עוד צריך על מנת לבנות מדרש </w:t>
      </w:r>
      <w:r w:rsidR="001830BE">
        <w:rPr>
          <w:rFonts w:hint="cs"/>
          <w:rtl/>
        </w:rPr>
        <w:t>שבסיסו הוא הפרט והמשפחה וראשו באחרית הימים</w:t>
      </w:r>
      <w:r>
        <w:rPr>
          <w:rFonts w:hint="cs"/>
          <w:rtl/>
        </w:rPr>
        <w:t xml:space="preserve">? </w:t>
      </w:r>
    </w:p>
  </w:footnote>
  <w:footnote w:id="2">
    <w:p w14:paraId="4F089AA8" w14:textId="77777777" w:rsidR="00457C10" w:rsidRDefault="00457C10">
      <w:pPr>
        <w:pStyle w:val="a3"/>
        <w:rPr>
          <w:rFonts w:hint="cs"/>
          <w:rtl/>
        </w:rPr>
      </w:pPr>
      <w:r>
        <w:rPr>
          <w:rStyle w:val="a5"/>
        </w:rPr>
        <w:footnoteRef/>
      </w:r>
      <w:r>
        <w:rPr>
          <w:rtl/>
        </w:rPr>
        <w:t xml:space="preserve"> </w:t>
      </w:r>
      <w:r>
        <w:rPr>
          <w:rFonts w:hint="cs"/>
          <w:rtl/>
        </w:rPr>
        <w:t>וכן הוא בתנחומא בובר סימן ט ובבראשית רבה אלבק פרשה צו.</w:t>
      </w:r>
    </w:p>
  </w:footnote>
  <w:footnote w:id="3">
    <w:p w14:paraId="182202B0" w14:textId="77777777" w:rsidR="006107F3" w:rsidRDefault="006107F3" w:rsidP="00EB3E50">
      <w:pPr>
        <w:pStyle w:val="a3"/>
        <w:rPr>
          <w:rFonts w:hint="cs"/>
          <w:rtl/>
        </w:rPr>
      </w:pPr>
      <w:r>
        <w:rPr>
          <w:rStyle w:val="a5"/>
        </w:rPr>
        <w:footnoteRef/>
      </w:r>
      <w:r>
        <w:rPr>
          <w:rtl/>
        </w:rPr>
        <w:t xml:space="preserve"> </w:t>
      </w:r>
      <w:r>
        <w:rPr>
          <w:rFonts w:hint="cs"/>
          <w:rtl/>
        </w:rPr>
        <w:t xml:space="preserve">מסטורין הוא הדבר הסודי </w:t>
      </w:r>
      <w:r>
        <w:rPr>
          <w:rtl/>
        </w:rPr>
        <w:t>–</w:t>
      </w:r>
      <w:r>
        <w:rPr>
          <w:rFonts w:hint="cs"/>
          <w:rtl/>
        </w:rPr>
        <w:t xml:space="preserve"> הסוד הידוע רק לקבוצה מיוחדת ומצומצ</w:t>
      </w:r>
      <w:r w:rsidR="001001A8">
        <w:rPr>
          <w:rFonts w:hint="cs"/>
          <w:rtl/>
        </w:rPr>
        <w:t>מ</w:t>
      </w:r>
      <w:r>
        <w:rPr>
          <w:rFonts w:hint="cs"/>
          <w:rtl/>
        </w:rPr>
        <w:t xml:space="preserve">ת (מזכיר את המילה מסתורין בעברית של היום, אבל </w:t>
      </w:r>
      <w:r w:rsidR="00822D8B">
        <w:rPr>
          <w:rFonts w:hint="cs"/>
          <w:rtl/>
        </w:rPr>
        <w:t>שונה</w:t>
      </w:r>
      <w:r>
        <w:rPr>
          <w:rFonts w:hint="cs"/>
          <w:rtl/>
        </w:rPr>
        <w:t xml:space="preserve">). ראה </w:t>
      </w:r>
      <w:r>
        <w:rPr>
          <w:rtl/>
        </w:rPr>
        <w:t xml:space="preserve">בראשית רבה נ </w:t>
      </w:r>
      <w:r>
        <w:rPr>
          <w:rFonts w:hint="cs"/>
          <w:rtl/>
        </w:rPr>
        <w:t xml:space="preserve">ט על </w:t>
      </w:r>
      <w:r>
        <w:rPr>
          <w:rtl/>
        </w:rPr>
        <w:t xml:space="preserve">מלאכי השרת </w:t>
      </w:r>
      <w:r w:rsidR="00A4660A">
        <w:rPr>
          <w:rFonts w:hint="cs"/>
          <w:rtl/>
        </w:rPr>
        <w:t>ש</w:t>
      </w:r>
      <w:r w:rsidR="00A4660A">
        <w:rPr>
          <w:rtl/>
        </w:rPr>
        <w:t>גילו מסטורין של הקב"ה</w:t>
      </w:r>
      <w:r w:rsidR="00A4660A">
        <w:rPr>
          <w:rFonts w:hint="cs"/>
          <w:rtl/>
        </w:rPr>
        <w:t xml:space="preserve"> בהפיכת סדום ו</w:t>
      </w:r>
      <w:r>
        <w:rPr>
          <w:rtl/>
        </w:rPr>
        <w:t>נדחו ממחיצתן מאה ושלשים ושמונה</w:t>
      </w:r>
      <w:r w:rsidR="001304DA">
        <w:rPr>
          <w:rFonts w:hint="cs"/>
          <w:rtl/>
        </w:rPr>
        <w:t xml:space="preserve"> שנה</w:t>
      </w:r>
      <w:r>
        <w:rPr>
          <w:rFonts w:hint="cs"/>
          <w:rtl/>
        </w:rPr>
        <w:t>, עד חלום סולם</w:t>
      </w:r>
      <w:r w:rsidR="001001A8">
        <w:rPr>
          <w:rFonts w:hint="cs"/>
          <w:rtl/>
        </w:rPr>
        <w:t xml:space="preserve"> </w:t>
      </w:r>
      <w:r>
        <w:rPr>
          <w:rFonts w:hint="cs"/>
          <w:rtl/>
        </w:rPr>
        <w:t>יעקב ששם הם חוזרים לעלות (בראשית רבה סח יב)</w:t>
      </w:r>
      <w:r w:rsidR="001001A8">
        <w:rPr>
          <w:rFonts w:hint="cs"/>
          <w:rtl/>
        </w:rPr>
        <w:t xml:space="preserve">. ראה </w:t>
      </w:r>
      <w:r w:rsidR="00EB3E50">
        <w:rPr>
          <w:rFonts w:hint="cs"/>
          <w:rtl/>
        </w:rPr>
        <w:t xml:space="preserve">גם </w:t>
      </w:r>
      <w:r w:rsidR="001001A8">
        <w:rPr>
          <w:rFonts w:hint="cs"/>
          <w:rtl/>
        </w:rPr>
        <w:t>דברי השונמית לאלישע ב</w:t>
      </w:r>
      <w:r w:rsidR="001001A8">
        <w:rPr>
          <w:rtl/>
        </w:rPr>
        <w:t xml:space="preserve">שמות רבה יט </w:t>
      </w:r>
      <w:r w:rsidR="001001A8">
        <w:rPr>
          <w:rFonts w:hint="cs"/>
          <w:rtl/>
        </w:rPr>
        <w:t>א: "</w:t>
      </w:r>
      <w:r w:rsidR="001001A8">
        <w:rPr>
          <w:rtl/>
        </w:rPr>
        <w:t>חי ה' וחי נפשך</w:t>
      </w:r>
      <w:r w:rsidR="001304DA">
        <w:rPr>
          <w:rFonts w:hint="cs"/>
          <w:rtl/>
        </w:rPr>
        <w:t xml:space="preserve"> אם אעזבך -</w:t>
      </w:r>
      <w:r w:rsidR="001001A8">
        <w:rPr>
          <w:rtl/>
        </w:rPr>
        <w:t xml:space="preserve"> עמדת במסטורין של אלהים מתח</w:t>
      </w:r>
      <w:r w:rsidR="001001A8">
        <w:rPr>
          <w:rFonts w:hint="cs"/>
          <w:rtl/>
        </w:rPr>
        <w:t>י</w:t>
      </w:r>
      <w:r w:rsidR="001001A8">
        <w:rPr>
          <w:rtl/>
        </w:rPr>
        <w:t xml:space="preserve">לה </w:t>
      </w:r>
      <w:r w:rsidR="001304DA">
        <w:rPr>
          <w:rFonts w:hint="cs"/>
          <w:rtl/>
        </w:rPr>
        <w:t>ו</w:t>
      </w:r>
      <w:r w:rsidR="001001A8">
        <w:rPr>
          <w:rtl/>
        </w:rPr>
        <w:t>נתת לי בן</w:t>
      </w:r>
      <w:r w:rsidR="001001A8">
        <w:rPr>
          <w:rFonts w:hint="cs"/>
          <w:rtl/>
        </w:rPr>
        <w:t>,</w:t>
      </w:r>
      <w:r w:rsidR="001001A8">
        <w:rPr>
          <w:rtl/>
        </w:rPr>
        <w:t xml:space="preserve"> אף עכשיו עמוד אתה במסטורין של אלהים והחיה אותו</w:t>
      </w:r>
      <w:r w:rsidR="001001A8">
        <w:rPr>
          <w:rFonts w:hint="cs"/>
          <w:rtl/>
        </w:rPr>
        <w:t>". עוד ב</w:t>
      </w:r>
      <w:r w:rsidR="001001A8">
        <w:rPr>
          <w:rtl/>
        </w:rPr>
        <w:t xml:space="preserve">מדרש תנחומא </w:t>
      </w:r>
      <w:r w:rsidR="001001A8">
        <w:rPr>
          <w:rFonts w:hint="cs"/>
          <w:rtl/>
        </w:rPr>
        <w:t>ו</w:t>
      </w:r>
      <w:r w:rsidR="001001A8">
        <w:rPr>
          <w:rtl/>
        </w:rPr>
        <w:t>ירא סימן ה</w:t>
      </w:r>
      <w:r w:rsidR="001001A8">
        <w:rPr>
          <w:rFonts w:hint="cs"/>
          <w:rtl/>
        </w:rPr>
        <w:t>: "</w:t>
      </w:r>
      <w:r w:rsidR="001001A8">
        <w:rPr>
          <w:rtl/>
        </w:rPr>
        <w:t>שהמשנה היא מסטורין של הקב"ה ואין הקב"ה מוסר מסטורין שלו אלא לצדיקים שנאמר</w:t>
      </w:r>
      <w:r w:rsidR="001304DA">
        <w:rPr>
          <w:rFonts w:hint="cs"/>
          <w:rtl/>
        </w:rPr>
        <w:t>:</w:t>
      </w:r>
      <w:r w:rsidR="001001A8">
        <w:rPr>
          <w:rtl/>
        </w:rPr>
        <w:t xml:space="preserve"> סוד ה' ליראיו</w:t>
      </w:r>
      <w:r w:rsidR="001001A8">
        <w:rPr>
          <w:rFonts w:hint="cs"/>
          <w:rtl/>
        </w:rPr>
        <w:t>". ובהרחבה</w:t>
      </w:r>
      <w:r w:rsidR="00A4660A">
        <w:rPr>
          <w:rFonts w:hint="cs"/>
          <w:rtl/>
        </w:rPr>
        <w:t xml:space="preserve">, </w:t>
      </w:r>
      <w:r w:rsidR="001001A8">
        <w:rPr>
          <w:rFonts w:hint="cs"/>
          <w:rtl/>
        </w:rPr>
        <w:t>ב</w:t>
      </w:r>
      <w:r w:rsidR="001001A8">
        <w:rPr>
          <w:rtl/>
        </w:rPr>
        <w:t>מדרש תנחומא כי תשא סימן לד</w:t>
      </w:r>
      <w:r w:rsidR="001001A8">
        <w:rPr>
          <w:rFonts w:hint="cs"/>
          <w:rtl/>
        </w:rPr>
        <w:t>: "</w:t>
      </w:r>
      <w:r w:rsidR="001001A8">
        <w:rPr>
          <w:rtl/>
        </w:rPr>
        <w:t>כשאמר הקב"ה למשה</w:t>
      </w:r>
      <w:r w:rsidR="001304DA">
        <w:rPr>
          <w:rFonts w:hint="cs"/>
          <w:rtl/>
        </w:rPr>
        <w:t>:</w:t>
      </w:r>
      <w:r w:rsidR="001001A8">
        <w:rPr>
          <w:rtl/>
        </w:rPr>
        <w:t xml:space="preserve"> כת</w:t>
      </w:r>
      <w:r w:rsidR="001304DA">
        <w:rPr>
          <w:rFonts w:hint="cs"/>
          <w:rtl/>
        </w:rPr>
        <w:t>ו</w:t>
      </w:r>
      <w:r w:rsidR="001001A8">
        <w:rPr>
          <w:rtl/>
        </w:rPr>
        <w:t>ב לך</w:t>
      </w:r>
      <w:r w:rsidR="001304DA">
        <w:rPr>
          <w:rFonts w:hint="cs"/>
          <w:rtl/>
        </w:rPr>
        <w:t>,</w:t>
      </w:r>
      <w:r w:rsidR="001001A8">
        <w:rPr>
          <w:rtl/>
        </w:rPr>
        <w:t xml:space="preserve"> בקש משה שתהא המשנה בכתב</w:t>
      </w:r>
      <w:r w:rsidR="001001A8">
        <w:rPr>
          <w:rFonts w:hint="cs"/>
          <w:rtl/>
        </w:rPr>
        <w:t>.</w:t>
      </w:r>
      <w:r w:rsidR="001001A8">
        <w:rPr>
          <w:rtl/>
        </w:rPr>
        <w:t xml:space="preserve"> ולפי שצפה הקב"ה שאומות העולם עתידין לתרגם את התורה ולהיות קוראין בה יונית והם אומרים אנו ישראל ועד עכשיו המאזנים מעויין</w:t>
      </w:r>
      <w:r w:rsidR="001001A8">
        <w:rPr>
          <w:rFonts w:hint="cs"/>
          <w:rtl/>
        </w:rPr>
        <w:t xml:space="preserve">. </w:t>
      </w:r>
      <w:r w:rsidR="001001A8">
        <w:rPr>
          <w:rtl/>
        </w:rPr>
        <w:t>אמר להם הקב"ה לעכו"ם</w:t>
      </w:r>
      <w:r w:rsidR="001001A8">
        <w:rPr>
          <w:rFonts w:hint="cs"/>
          <w:rtl/>
        </w:rPr>
        <w:t>:</w:t>
      </w:r>
      <w:r w:rsidR="001001A8">
        <w:rPr>
          <w:rtl/>
        </w:rPr>
        <w:t xml:space="preserve"> אתם אומרים שאתם בני</w:t>
      </w:r>
      <w:r w:rsidR="001001A8">
        <w:rPr>
          <w:rFonts w:hint="cs"/>
          <w:rtl/>
        </w:rPr>
        <w:t>,</w:t>
      </w:r>
      <w:r w:rsidR="001001A8">
        <w:rPr>
          <w:rtl/>
        </w:rPr>
        <w:t xml:space="preserve"> איני יודע</w:t>
      </w:r>
      <w:r w:rsidR="001001A8">
        <w:rPr>
          <w:rFonts w:hint="cs"/>
          <w:rtl/>
        </w:rPr>
        <w:t>,</w:t>
      </w:r>
      <w:r w:rsidR="001001A8">
        <w:rPr>
          <w:rtl/>
        </w:rPr>
        <w:t xml:space="preserve"> אלא מי שמסטורין שלי אצלו הם בני</w:t>
      </w:r>
      <w:r w:rsidR="001001A8">
        <w:rPr>
          <w:rFonts w:hint="cs"/>
          <w:rtl/>
        </w:rPr>
        <w:t>.</w:t>
      </w:r>
      <w:r w:rsidR="001001A8">
        <w:rPr>
          <w:rtl/>
        </w:rPr>
        <w:t xml:space="preserve"> ואיזו היא</w:t>
      </w:r>
      <w:r w:rsidR="00D444AE">
        <w:rPr>
          <w:rFonts w:hint="cs"/>
          <w:rtl/>
        </w:rPr>
        <w:t>?</w:t>
      </w:r>
      <w:r w:rsidR="001001A8">
        <w:rPr>
          <w:rtl/>
        </w:rPr>
        <w:t xml:space="preserve"> זו המשנה שנתנה על פה והכל ממך לדרוש</w:t>
      </w:r>
      <w:r w:rsidR="001001A8">
        <w:rPr>
          <w:rFonts w:hint="cs"/>
          <w:rtl/>
        </w:rPr>
        <w:t xml:space="preserve">". </w:t>
      </w:r>
      <w:r w:rsidR="001304DA">
        <w:rPr>
          <w:rFonts w:hint="cs"/>
          <w:rtl/>
        </w:rPr>
        <w:t xml:space="preserve">ראה דברינו </w:t>
      </w:r>
      <w:hyperlink r:id="rId1" w:history="1">
        <w:r w:rsidR="001304DA" w:rsidRPr="001304DA">
          <w:rPr>
            <w:rStyle w:val="Hyperlink"/>
            <w:rFonts w:hint="cs"/>
            <w:rtl/>
          </w:rPr>
          <w:t>כתוב לך את הדברים האלה</w:t>
        </w:r>
      </w:hyperlink>
      <w:r w:rsidR="001304DA">
        <w:rPr>
          <w:rFonts w:hint="cs"/>
          <w:rtl/>
        </w:rPr>
        <w:t xml:space="preserve"> בפרשת כי תשא.</w:t>
      </w:r>
    </w:p>
  </w:footnote>
  <w:footnote w:id="4">
    <w:p w14:paraId="6BCDE3BD" w14:textId="77777777" w:rsidR="001C6DD8" w:rsidRDefault="001C6DD8" w:rsidP="001C6DD8">
      <w:pPr>
        <w:pStyle w:val="a3"/>
        <w:rPr>
          <w:rFonts w:hint="cs"/>
          <w:rtl/>
        </w:rPr>
      </w:pPr>
      <w:r>
        <w:rPr>
          <w:rStyle w:val="a5"/>
        </w:rPr>
        <w:footnoteRef/>
      </w:r>
      <w:r>
        <w:rPr>
          <w:rtl/>
        </w:rPr>
        <w:t xml:space="preserve"> </w:t>
      </w:r>
      <w:r>
        <w:rPr>
          <w:rFonts w:hint="cs"/>
          <w:rtl/>
        </w:rPr>
        <w:t>להלן נראה שלא רק יצחק, אלא גם אברהם. מוטיב הניסיון לגלות את הקץ בולט במיוחד בהקשר עם אבות האומה.</w:t>
      </w:r>
    </w:p>
  </w:footnote>
  <w:footnote w:id="5">
    <w:p w14:paraId="54A6C6A4" w14:textId="77777777" w:rsidR="00671EBF" w:rsidRDefault="00671EBF">
      <w:pPr>
        <w:pStyle w:val="a3"/>
        <w:rPr>
          <w:rFonts w:hint="cs"/>
          <w:rtl/>
        </w:rPr>
      </w:pPr>
      <w:r>
        <w:rPr>
          <w:rStyle w:val="a5"/>
        </w:rPr>
        <w:footnoteRef/>
      </w:r>
      <w:r>
        <w:rPr>
          <w:rtl/>
        </w:rPr>
        <w:t xml:space="preserve"> </w:t>
      </w:r>
      <w:r>
        <w:rPr>
          <w:rFonts w:hint="cs"/>
          <w:rtl/>
        </w:rPr>
        <w:t xml:space="preserve">"ויקרא" של יעקב </w:t>
      </w:r>
      <w:r>
        <w:rPr>
          <w:rtl/>
        </w:rPr>
        <w:t xml:space="preserve">מפורש </w:t>
      </w:r>
      <w:r>
        <w:rPr>
          <w:rFonts w:hint="cs"/>
          <w:rtl/>
        </w:rPr>
        <w:t>בפסוק</w:t>
      </w:r>
      <w:r>
        <w:rPr>
          <w:rtl/>
        </w:rPr>
        <w:t xml:space="preserve">: "האספו ואגידה לכם את אשר יקרא אתכם באחרית הימים". </w:t>
      </w:r>
      <w:r>
        <w:rPr>
          <w:rFonts w:hint="cs"/>
          <w:rtl/>
        </w:rPr>
        <w:t xml:space="preserve">אחרית הימים = קץ הימין. "ויקרא" של </w:t>
      </w:r>
      <w:r>
        <w:rPr>
          <w:rtl/>
        </w:rPr>
        <w:t xml:space="preserve">יצחק </w:t>
      </w:r>
      <w:r>
        <w:rPr>
          <w:rFonts w:hint="cs"/>
          <w:rtl/>
        </w:rPr>
        <w:t>הוא לעשו לקבלת ברכתו וכאן אנו למדים שבברכה זו ביקש יצחק לגלות לעשו את הקץ</w:t>
      </w:r>
      <w:r>
        <w:rPr>
          <w:rtl/>
        </w:rPr>
        <w:t>.</w:t>
      </w:r>
    </w:p>
  </w:footnote>
  <w:footnote w:id="6">
    <w:p w14:paraId="1D1F5A85" w14:textId="77777777" w:rsidR="00671EBF" w:rsidRDefault="00671EBF" w:rsidP="0002503A">
      <w:pPr>
        <w:pStyle w:val="a3"/>
        <w:rPr>
          <w:rFonts w:hint="cs"/>
          <w:rtl/>
        </w:rPr>
      </w:pPr>
      <w:r>
        <w:rPr>
          <w:rStyle w:val="a5"/>
        </w:rPr>
        <w:footnoteRef/>
      </w:r>
      <w:r>
        <w:rPr>
          <w:rtl/>
        </w:rPr>
        <w:t xml:space="preserve"> דייתקי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xml:space="preserve">. </w:t>
      </w:r>
      <w:r>
        <w:rPr>
          <w:rFonts w:hint="cs"/>
          <w:rtl/>
        </w:rPr>
        <w:t xml:space="preserve">מה פשר 'שטר שחרור' זה? שחרור ממה? שחרור משעבוד מצרים המתקרב ובא? גילוי במטרה למנוע גלות? או שהכוונה לדבר ארוך טווח יותר. סוד השחרור מחיי שעה של העולם הזה וכניסתם לגאולה הנצחית </w:t>
      </w:r>
      <w:r>
        <w:rPr>
          <w:rtl/>
        </w:rPr>
        <w:t>–</w:t>
      </w:r>
      <w:r>
        <w:rPr>
          <w:rFonts w:hint="cs"/>
          <w:rtl/>
        </w:rPr>
        <w:t xml:space="preserve"> לחיי הנצח. וצריך עיון </w:t>
      </w:r>
      <w:r w:rsidR="0002503A">
        <w:rPr>
          <w:rFonts w:hint="cs"/>
          <w:rtl/>
        </w:rPr>
        <w:t>נוסף</w:t>
      </w:r>
      <w:r>
        <w:rPr>
          <w:rFonts w:hint="cs"/>
          <w:rtl/>
        </w:rPr>
        <w:t>.</w:t>
      </w:r>
    </w:p>
  </w:footnote>
  <w:footnote w:id="7">
    <w:p w14:paraId="56E06B18" w14:textId="77777777" w:rsidR="009F65B5" w:rsidRDefault="009F65B5" w:rsidP="0002503A">
      <w:pPr>
        <w:pStyle w:val="a3"/>
        <w:rPr>
          <w:rFonts w:hint="cs"/>
          <w:rtl/>
        </w:rPr>
      </w:pPr>
      <w:r>
        <w:rPr>
          <w:rStyle w:val="a5"/>
        </w:rPr>
        <w:footnoteRef/>
      </w:r>
      <w:r>
        <w:rPr>
          <w:rtl/>
        </w:rPr>
        <w:t xml:space="preserve"> העבד ראה את המלך</w:t>
      </w:r>
      <w:r w:rsidR="0002503A">
        <w:rPr>
          <w:rFonts w:hint="cs"/>
          <w:rtl/>
        </w:rPr>
        <w:t xml:space="preserve"> ו</w:t>
      </w:r>
      <w:r>
        <w:rPr>
          <w:rFonts w:hint="cs"/>
          <w:rtl/>
        </w:rPr>
        <w:t>הבחין שהוא רואה אותו.</w:t>
      </w:r>
    </w:p>
  </w:footnote>
  <w:footnote w:id="8">
    <w:p w14:paraId="7A795C32" w14:textId="77777777" w:rsidR="00671EBF" w:rsidRDefault="00671EBF">
      <w:pPr>
        <w:pStyle w:val="a3"/>
        <w:rPr>
          <w:rFonts w:hint="cs"/>
          <w:rtl/>
        </w:rPr>
      </w:pPr>
      <w:r>
        <w:rPr>
          <w:rStyle w:val="a5"/>
        </w:rPr>
        <w:footnoteRef/>
      </w:r>
      <w:r>
        <w:rPr>
          <w:rtl/>
        </w:rPr>
        <w:t xml:space="preserve"> גילוי הקץ </w:t>
      </w:r>
      <w:r>
        <w:rPr>
          <w:rFonts w:hint="cs"/>
          <w:rtl/>
        </w:rPr>
        <w:t xml:space="preserve">אינו רק </w:t>
      </w:r>
      <w:r>
        <w:rPr>
          <w:rtl/>
        </w:rPr>
        <w:t>"רכילות"</w:t>
      </w:r>
      <w:r>
        <w:rPr>
          <w:rFonts w:hint="cs"/>
          <w:rtl/>
        </w:rPr>
        <w:t xml:space="preserve"> וגילוי הסתר כבוד המלך, אלא עפ"י המשל, ממש מרד במלך, ניסיון להשתחרר ממלכותו! </w:t>
      </w:r>
      <w:r>
        <w:rPr>
          <w:rtl/>
        </w:rPr>
        <w:t xml:space="preserve"> </w:t>
      </w:r>
      <w:r>
        <w:rPr>
          <w:rFonts w:hint="cs"/>
          <w:rtl/>
        </w:rPr>
        <w:t xml:space="preserve">קריאת שמע </w:t>
      </w:r>
      <w:r>
        <w:rPr>
          <w:rtl/>
        </w:rPr>
        <w:t xml:space="preserve">היא "במקום" גילוי הקץ והעיסוק בו! היא כיבוד המלך יום יום, פעמיים באהבה, </w:t>
      </w:r>
      <w:r>
        <w:rPr>
          <w:rFonts w:hint="cs"/>
          <w:rtl/>
        </w:rPr>
        <w:t xml:space="preserve">היא </w:t>
      </w:r>
      <w:r>
        <w:rPr>
          <w:rtl/>
        </w:rPr>
        <w:t>המידה</w:t>
      </w:r>
      <w:r>
        <w:rPr>
          <w:rFonts w:hint="cs"/>
          <w:rtl/>
        </w:rPr>
        <w:t xml:space="preserve"> של בית יעקב: </w:t>
      </w:r>
      <w:r>
        <w:rPr>
          <w:rtl/>
        </w:rPr>
        <w:t xml:space="preserve">"זהו שישראל משכימים ומעריבים בכל יום". "היושבת בגנים </w:t>
      </w:r>
      <w:r w:rsidRPr="00FD3908">
        <w:rPr>
          <w:rtl/>
        </w:rPr>
        <w:t>חברים מקשיבים לקולך</w:t>
      </w:r>
      <w:r w:rsidRPr="00FD3908">
        <w:rPr>
          <w:rFonts w:hint="cs"/>
          <w:rtl/>
          <w:lang w:eastAsia="en-US"/>
        </w:rPr>
        <w:t xml:space="preserve"> - </w:t>
      </w:r>
      <w:r w:rsidRPr="00FD3908">
        <w:rPr>
          <w:rFonts w:hint="eastAsia"/>
          <w:rtl/>
          <w:lang w:eastAsia="en-US"/>
        </w:rPr>
        <w:t>כשישראל</w:t>
      </w:r>
      <w:r w:rsidRPr="00FD3908">
        <w:rPr>
          <w:rtl/>
          <w:lang w:eastAsia="en-US"/>
        </w:rPr>
        <w:t xml:space="preserve"> </w:t>
      </w:r>
      <w:r w:rsidRPr="00FD3908">
        <w:rPr>
          <w:rFonts w:hint="eastAsia"/>
          <w:rtl/>
          <w:lang w:eastAsia="en-US"/>
        </w:rPr>
        <w:t>נכנסין</w:t>
      </w:r>
      <w:r w:rsidRPr="00FD3908">
        <w:rPr>
          <w:rtl/>
          <w:lang w:eastAsia="en-US"/>
        </w:rPr>
        <w:t xml:space="preserve"> </w:t>
      </w:r>
      <w:r w:rsidRPr="00FD3908">
        <w:rPr>
          <w:rFonts w:hint="eastAsia"/>
          <w:rtl/>
          <w:lang w:eastAsia="en-US"/>
        </w:rPr>
        <w:t>לבתי</w:t>
      </w:r>
      <w:r w:rsidRPr="00FD3908">
        <w:rPr>
          <w:rtl/>
          <w:lang w:eastAsia="en-US"/>
        </w:rPr>
        <w:t xml:space="preserve"> </w:t>
      </w:r>
      <w:r w:rsidRPr="00FD3908">
        <w:rPr>
          <w:rFonts w:hint="eastAsia"/>
          <w:rtl/>
          <w:lang w:eastAsia="en-US"/>
        </w:rPr>
        <w:t>כ</w:t>
      </w:r>
      <w:r>
        <w:rPr>
          <w:rFonts w:hint="eastAsia"/>
          <w:rtl/>
          <w:lang w:eastAsia="en-US"/>
        </w:rPr>
        <w:t>ניסיו</w:t>
      </w:r>
      <w:r w:rsidRPr="00FD3908">
        <w:rPr>
          <w:rFonts w:hint="eastAsia"/>
          <w:rtl/>
          <w:lang w:eastAsia="en-US"/>
        </w:rPr>
        <w:t>ת</w:t>
      </w:r>
      <w:r w:rsidRPr="00FD3908">
        <w:rPr>
          <w:rtl/>
          <w:lang w:eastAsia="en-US"/>
        </w:rPr>
        <w:t xml:space="preserve"> </w:t>
      </w:r>
      <w:r w:rsidRPr="00FD3908">
        <w:rPr>
          <w:rFonts w:hint="eastAsia"/>
          <w:rtl/>
          <w:lang w:eastAsia="en-US"/>
        </w:rPr>
        <w:t>וקורין</w:t>
      </w:r>
      <w:r w:rsidRPr="00FD3908">
        <w:rPr>
          <w:rtl/>
          <w:lang w:eastAsia="en-US"/>
        </w:rPr>
        <w:t xml:space="preserve"> </w:t>
      </w:r>
      <w:r w:rsidRPr="00FD3908">
        <w:rPr>
          <w:rFonts w:hint="eastAsia"/>
          <w:rtl/>
          <w:lang w:eastAsia="en-US"/>
        </w:rPr>
        <w:t>קריאת</w:t>
      </w:r>
      <w:r w:rsidRPr="00FD3908">
        <w:rPr>
          <w:rtl/>
          <w:lang w:eastAsia="en-US"/>
        </w:rPr>
        <w:t xml:space="preserve"> </w:t>
      </w:r>
      <w:r w:rsidRPr="00FD3908">
        <w:rPr>
          <w:rFonts w:hint="eastAsia"/>
          <w:rtl/>
          <w:lang w:eastAsia="en-US"/>
        </w:rPr>
        <w:t>שמע</w:t>
      </w:r>
      <w:r w:rsidRPr="00FD3908">
        <w:rPr>
          <w:rtl/>
          <w:lang w:eastAsia="en-US"/>
        </w:rPr>
        <w:t xml:space="preserve"> </w:t>
      </w:r>
      <w:r w:rsidRPr="00FD3908">
        <w:rPr>
          <w:rFonts w:hint="eastAsia"/>
          <w:rtl/>
          <w:lang w:eastAsia="en-US"/>
        </w:rPr>
        <w:t>בכיוון</w:t>
      </w:r>
      <w:r w:rsidRPr="00FD3908">
        <w:rPr>
          <w:rtl/>
          <w:lang w:eastAsia="en-US"/>
        </w:rPr>
        <w:t xml:space="preserve"> </w:t>
      </w:r>
      <w:r w:rsidRPr="00FD3908">
        <w:rPr>
          <w:rFonts w:hint="eastAsia"/>
          <w:rtl/>
          <w:lang w:eastAsia="en-US"/>
        </w:rPr>
        <w:t>הדעת</w:t>
      </w:r>
      <w:r w:rsidRPr="00FD3908">
        <w:rPr>
          <w:rtl/>
          <w:lang w:eastAsia="en-US"/>
        </w:rPr>
        <w:t xml:space="preserve">, </w:t>
      </w:r>
      <w:r w:rsidRPr="00FD3908">
        <w:rPr>
          <w:rFonts w:hint="eastAsia"/>
          <w:rtl/>
          <w:lang w:eastAsia="en-US"/>
        </w:rPr>
        <w:t>בקול</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בדעה</w:t>
      </w:r>
      <w:r w:rsidRPr="00FD3908">
        <w:rPr>
          <w:rtl/>
          <w:lang w:eastAsia="en-US"/>
        </w:rPr>
        <w:t xml:space="preserve"> </w:t>
      </w:r>
      <w:r w:rsidRPr="00FD3908">
        <w:rPr>
          <w:rFonts w:hint="eastAsia"/>
          <w:rtl/>
          <w:lang w:eastAsia="en-US"/>
        </w:rPr>
        <w:t>וטעם</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הקב</w:t>
      </w:r>
      <w:r w:rsidRPr="00FD3908">
        <w:rPr>
          <w:rtl/>
          <w:lang w:eastAsia="en-US"/>
        </w:rPr>
        <w:t>"</w:t>
      </w:r>
      <w:r w:rsidRPr="00FD3908">
        <w:rPr>
          <w:rFonts w:hint="eastAsia"/>
          <w:rtl/>
          <w:lang w:eastAsia="en-US"/>
        </w:rPr>
        <w:t>ה</w:t>
      </w:r>
      <w:r w:rsidRPr="00FD3908">
        <w:rPr>
          <w:rtl/>
          <w:lang w:eastAsia="en-US"/>
        </w:rPr>
        <w:t xml:space="preserve"> </w:t>
      </w:r>
      <w:r w:rsidRPr="00FD3908">
        <w:rPr>
          <w:rFonts w:hint="eastAsia"/>
          <w:rtl/>
          <w:lang w:eastAsia="en-US"/>
        </w:rPr>
        <w:t>אומר</w:t>
      </w:r>
      <w:r w:rsidRPr="00FD3908">
        <w:rPr>
          <w:rtl/>
          <w:lang w:eastAsia="en-US"/>
        </w:rPr>
        <w:t xml:space="preserve"> </w:t>
      </w:r>
      <w:r w:rsidRPr="00FD3908">
        <w:rPr>
          <w:rFonts w:hint="eastAsia"/>
          <w:rtl/>
          <w:lang w:eastAsia="en-US"/>
        </w:rPr>
        <w:t>להם</w:t>
      </w:r>
      <w:r w:rsidRPr="00FD3908">
        <w:rPr>
          <w:rtl/>
          <w:lang w:eastAsia="en-US"/>
        </w:rPr>
        <w:t xml:space="preserve"> </w:t>
      </w:r>
      <w:r w:rsidRPr="00FD3908">
        <w:rPr>
          <w:rFonts w:hint="eastAsia"/>
          <w:rtl/>
          <w:lang w:eastAsia="en-US"/>
        </w:rPr>
        <w:t>היושבת</w:t>
      </w:r>
      <w:r w:rsidRPr="00FD3908">
        <w:rPr>
          <w:rtl/>
          <w:lang w:eastAsia="en-US"/>
        </w:rPr>
        <w:t xml:space="preserve"> </w:t>
      </w:r>
      <w:r w:rsidRPr="00FD3908">
        <w:rPr>
          <w:rFonts w:hint="eastAsia"/>
          <w:rtl/>
          <w:lang w:eastAsia="en-US"/>
        </w:rPr>
        <w:t>בגנים</w:t>
      </w:r>
      <w:r>
        <w:rPr>
          <w:rFonts w:hint="cs"/>
          <w:rtl/>
          <w:lang w:eastAsia="en-US"/>
        </w:rPr>
        <w:t>.</w:t>
      </w:r>
      <w:r w:rsidRPr="00FD3908">
        <w:rPr>
          <w:rtl/>
          <w:lang w:eastAsia="en-US"/>
        </w:rPr>
        <w:t xml:space="preserve"> </w:t>
      </w:r>
      <w:r w:rsidRPr="00FD3908">
        <w:rPr>
          <w:rFonts w:hint="eastAsia"/>
          <w:rtl/>
          <w:lang w:eastAsia="en-US"/>
        </w:rPr>
        <w:t>כשאתם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חברים</w:t>
      </w:r>
      <w:r>
        <w:rPr>
          <w:rtl/>
          <w:lang w:eastAsia="en-US"/>
        </w:rPr>
        <w:t xml:space="preserve"> </w:t>
      </w:r>
      <w:r>
        <w:rPr>
          <w:rFonts w:hint="eastAsia"/>
          <w:rtl/>
          <w:lang w:eastAsia="en-US"/>
        </w:rPr>
        <w:t>אני</w:t>
      </w:r>
      <w:r>
        <w:rPr>
          <w:rtl/>
          <w:lang w:eastAsia="en-US"/>
        </w:rPr>
        <w:t xml:space="preserve"> </w:t>
      </w:r>
      <w:r>
        <w:rPr>
          <w:rFonts w:hint="eastAsia"/>
          <w:rtl/>
          <w:lang w:eastAsia="en-US"/>
        </w:rPr>
        <w:t>ופמליא</w:t>
      </w:r>
      <w:r>
        <w:rPr>
          <w:rtl/>
          <w:lang w:eastAsia="en-US"/>
        </w:rPr>
        <w:t xml:space="preserve"> </w:t>
      </w:r>
      <w:r>
        <w:rPr>
          <w:rFonts w:hint="eastAsia"/>
          <w:rtl/>
          <w:lang w:eastAsia="en-US"/>
        </w:rPr>
        <w:t>שלי</w:t>
      </w:r>
      <w:r>
        <w:rPr>
          <w:rtl/>
          <w:lang w:eastAsia="en-US"/>
        </w:rPr>
        <w:t xml:space="preserve"> </w:t>
      </w:r>
      <w:r>
        <w:rPr>
          <w:rFonts w:hint="eastAsia"/>
          <w:rtl/>
          <w:lang w:eastAsia="en-US"/>
        </w:rPr>
        <w:t>מקשיבים</w:t>
      </w:r>
      <w:r>
        <w:rPr>
          <w:rtl/>
          <w:lang w:eastAsia="en-US"/>
        </w:rPr>
        <w:t xml:space="preserve"> </w:t>
      </w:r>
      <w:r>
        <w:rPr>
          <w:rFonts w:hint="eastAsia"/>
          <w:rtl/>
          <w:lang w:eastAsia="en-US"/>
        </w:rPr>
        <w:t>לקולך</w:t>
      </w:r>
      <w:r>
        <w:rPr>
          <w:rtl/>
          <w:lang w:eastAsia="en-US"/>
        </w:rPr>
        <w:t xml:space="preserve"> </w:t>
      </w:r>
      <w:r>
        <w:rPr>
          <w:rFonts w:hint="eastAsia"/>
          <w:rtl/>
          <w:lang w:eastAsia="en-US"/>
        </w:rPr>
        <w:t>השמיעני</w:t>
      </w:r>
      <w:r>
        <w:rPr>
          <w:rtl/>
        </w:rPr>
        <w:t>" (ש</w:t>
      </w:r>
      <w:r>
        <w:rPr>
          <w:rFonts w:hint="cs"/>
          <w:rtl/>
        </w:rPr>
        <w:t>יר השירים רבה ח ב</w:t>
      </w:r>
      <w:r>
        <w:rPr>
          <w:rtl/>
        </w:rPr>
        <w:t>). וכבר אמר בלעם (עפ"י המדרש): "אין אומה בעולם כיוצא בהם: עומדים משנתם וחוטפים קריאת שמע וממליכים לקב"ה ומפליגים לדרך ארץ ומשא ומתן" (במדבר רבה כ כ).</w:t>
      </w:r>
      <w:r>
        <w:rPr>
          <w:rFonts w:hint="cs"/>
          <w:rtl/>
        </w:rPr>
        <w:t xml:space="preserve"> כבר הרחבנו כאמור לדון במוטיב קריאת שמע וגילוי הקץ בדברינו </w:t>
      </w:r>
      <w:hyperlink r:id="rId2" w:history="1">
        <w:r w:rsidRPr="001830BE">
          <w:rPr>
            <w:rStyle w:val="Hyperlink"/>
            <w:rFonts w:hint="cs"/>
            <w:rtl/>
          </w:rPr>
          <w:t>על גילוי הקץ וברכת שמע</w:t>
        </w:r>
      </w:hyperlink>
      <w:r>
        <w:rPr>
          <w:rFonts w:hint="cs"/>
          <w:rtl/>
        </w:rPr>
        <w:t xml:space="preserve"> בפרשה זו בשנה האחרת (ראה גם דברינו </w:t>
      </w:r>
      <w:hyperlink r:id="rId3" w:history="1">
        <w:r w:rsidRPr="008018C4">
          <w:rPr>
            <w:rStyle w:val="Hyperlink"/>
            <w:rFonts w:hint="cs"/>
            <w:rtl/>
          </w:rPr>
          <w:t>שמע ישראל ה' אלוהינו ה' אחד</w:t>
        </w:r>
      </w:hyperlink>
      <w:r>
        <w:rPr>
          <w:rFonts w:hint="cs"/>
          <w:rtl/>
        </w:rPr>
        <w:t xml:space="preserve"> בפרשת ואתחנן </w:t>
      </w:r>
      <w:r>
        <w:rPr>
          <w:rtl/>
        </w:rPr>
        <w:t>–</w:t>
      </w:r>
      <w:r>
        <w:rPr>
          <w:rFonts w:hint="cs"/>
          <w:rtl/>
        </w:rPr>
        <w:t xml:space="preserve"> קריאת שמע כתיקון לחטא העגל), והפעם נרצה להרחיב במוטיב הכללי של גילוי הקץ.</w:t>
      </w:r>
    </w:p>
  </w:footnote>
  <w:footnote w:id="9">
    <w:p w14:paraId="1CD2DA42" w14:textId="77777777" w:rsidR="00822D8B" w:rsidRDefault="00822D8B" w:rsidP="00822D8B">
      <w:pPr>
        <w:pStyle w:val="a3"/>
        <w:rPr>
          <w:rFonts w:hint="cs"/>
        </w:rPr>
      </w:pPr>
      <w:r>
        <w:rPr>
          <w:rStyle w:val="a5"/>
        </w:rPr>
        <w:footnoteRef/>
      </w:r>
      <w:r>
        <w:rPr>
          <w:rtl/>
        </w:rPr>
        <w:t xml:space="preserve"> </w:t>
      </w:r>
      <w:r>
        <w:rPr>
          <w:rFonts w:hint="cs"/>
          <w:rtl/>
        </w:rPr>
        <w:t xml:space="preserve">אנחנו עדיין עם יעקב. 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  </w:t>
      </w:r>
    </w:p>
  </w:footnote>
  <w:footnote w:id="10">
    <w:p w14:paraId="600BE5A0" w14:textId="77777777" w:rsidR="00822D8B" w:rsidRDefault="00822D8B" w:rsidP="00CD4485">
      <w:pPr>
        <w:pStyle w:val="a3"/>
        <w:rPr>
          <w:rFonts w:hint="cs"/>
        </w:rPr>
      </w:pPr>
      <w:r>
        <w:rPr>
          <w:rStyle w:val="a5"/>
        </w:rPr>
        <w:footnoteRef/>
      </w:r>
      <w:r>
        <w:rPr>
          <w:rtl/>
        </w:rPr>
        <w:t xml:space="preserve"> </w:t>
      </w:r>
      <w:r w:rsidR="00CD4485">
        <w:rPr>
          <w:rFonts w:hint="cs"/>
          <w:rtl/>
          <w:lang w:eastAsia="en-US"/>
        </w:rPr>
        <w:t>יש קשר בין מוטיב ה</w:t>
      </w:r>
      <w:r>
        <w:rPr>
          <w:rFonts w:hint="cs"/>
          <w:rtl/>
          <w:lang w:eastAsia="en-US"/>
        </w:rPr>
        <w:t>אחדות והגאולה</w:t>
      </w:r>
      <w:r w:rsidR="00CD4485">
        <w:rPr>
          <w:rFonts w:hint="cs"/>
          <w:rtl/>
          <w:lang w:eastAsia="en-US"/>
        </w:rPr>
        <w:t xml:space="preserve">, שגם בו </w:t>
      </w:r>
      <w:r w:rsidR="00CD4485">
        <w:rPr>
          <w:rFonts w:hint="cs"/>
          <w:rtl/>
        </w:rPr>
        <w:t xml:space="preserve">הרחבנו לדון בדברינו </w:t>
      </w:r>
      <w:hyperlink r:id="rId4" w:history="1">
        <w:r w:rsidR="00CD4485" w:rsidRPr="001830BE">
          <w:rPr>
            <w:rStyle w:val="Hyperlink"/>
            <w:rFonts w:hint="cs"/>
            <w:rtl/>
          </w:rPr>
          <w:t>על גילוי הקץ וברכת שמע</w:t>
        </w:r>
      </w:hyperlink>
      <w:r w:rsidR="00CD4485">
        <w:rPr>
          <w:rFonts w:hint="cs"/>
          <w:rtl/>
        </w:rPr>
        <w:t xml:space="preserve">. </w:t>
      </w:r>
      <w:r>
        <w:rPr>
          <w:rFonts w:hint="cs"/>
          <w:rtl/>
          <w:lang w:eastAsia="en-US"/>
        </w:rPr>
        <w:t xml:space="preserve">ראה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w:t>
      </w:r>
      <w:r w:rsidR="00CD4485">
        <w:rPr>
          <w:rFonts w:hint="cs"/>
          <w:rtl/>
        </w:rPr>
        <w:t>זה כנראה תנאי הכרחי, אבל לא מספיק.</w:t>
      </w:r>
      <w:r w:rsidR="00B07D8A">
        <w:rPr>
          <w:rFonts w:hint="cs"/>
          <w:rtl/>
        </w:rPr>
        <w:t xml:space="preserve"> ראה דברינו </w:t>
      </w:r>
      <w:hyperlink r:id="rId5" w:history="1">
        <w:r w:rsidR="00B07D8A" w:rsidRPr="00B07D8A">
          <w:rPr>
            <w:rStyle w:val="Hyperlink"/>
            <w:rFonts w:hint="cs"/>
            <w:rtl/>
          </w:rPr>
          <w:t>אגודה אחת</w:t>
        </w:r>
      </w:hyperlink>
      <w:r w:rsidR="00B07D8A">
        <w:rPr>
          <w:rFonts w:hint="cs"/>
          <w:rtl/>
        </w:rPr>
        <w:t xml:space="preserve"> בראש השנה.</w:t>
      </w:r>
      <w:r w:rsidR="00CD4485">
        <w:rPr>
          <w:rFonts w:hint="cs"/>
          <w:rtl/>
        </w:rPr>
        <w:t xml:space="preserve"> </w:t>
      </w:r>
    </w:p>
  </w:footnote>
  <w:footnote w:id="11">
    <w:p w14:paraId="43750830" w14:textId="77777777" w:rsidR="00A80D0B" w:rsidRDefault="00A80D0B" w:rsidP="00364FFA">
      <w:pPr>
        <w:pStyle w:val="a3"/>
        <w:rPr>
          <w:rFonts w:hint="cs"/>
          <w:rtl/>
        </w:rPr>
      </w:pPr>
      <w:r>
        <w:rPr>
          <w:rStyle w:val="a5"/>
        </w:rPr>
        <w:footnoteRef/>
      </w:r>
      <w:r>
        <w:rPr>
          <w:rtl/>
        </w:rPr>
        <w:t xml:space="preserve"> </w:t>
      </w:r>
      <w:r>
        <w:rPr>
          <w:rFonts w:hint="cs"/>
          <w:rtl/>
        </w:rPr>
        <w:t xml:space="preserve">פסוק מנבואת יחזקאל על גוג ומגוג שאנו קוראים בהפטרת שבת המועד סוכות. ההשוואה היא כמובן "אחרית הימים" שכתוב בשניהם, מעין גזירה שווה באגדה. מה שמביא אותנו להערה שאכן הביטוי "אחרית הימים" שכיח ביותר בתנ"ך, </w:t>
      </w:r>
      <w:r w:rsidR="00364FFA">
        <w:rPr>
          <w:rFonts w:hint="cs"/>
          <w:rtl/>
        </w:rPr>
        <w:t xml:space="preserve">ספר בראשית (פרשתנו), </w:t>
      </w:r>
      <w:r>
        <w:rPr>
          <w:rFonts w:hint="cs"/>
          <w:rtl/>
        </w:rPr>
        <w:t>ספר במדבר (נבואת בלעם), ספר דברים (2), ישעיהו</w:t>
      </w:r>
      <w:r w:rsidR="00364FFA">
        <w:rPr>
          <w:rFonts w:hint="cs"/>
          <w:rtl/>
        </w:rPr>
        <w:t xml:space="preserve"> (שנראה בהמשך)</w:t>
      </w:r>
      <w:r>
        <w:rPr>
          <w:rFonts w:hint="cs"/>
          <w:rtl/>
        </w:rPr>
        <w:t>, ירמיהו (4), יחזקאל</w:t>
      </w:r>
      <w:r w:rsidR="00A4660A">
        <w:rPr>
          <w:rFonts w:hint="cs"/>
          <w:rtl/>
        </w:rPr>
        <w:t xml:space="preserve"> (כאן)</w:t>
      </w:r>
      <w:r>
        <w:rPr>
          <w:rFonts w:hint="cs"/>
          <w:rtl/>
        </w:rPr>
        <w:t>, הושע, מיכה</w:t>
      </w:r>
      <w:r w:rsidR="00364FFA">
        <w:rPr>
          <w:rFonts w:hint="cs"/>
          <w:rtl/>
        </w:rPr>
        <w:t xml:space="preserve"> (שנראה בהמשך)</w:t>
      </w:r>
      <w:r>
        <w:rPr>
          <w:rFonts w:hint="cs"/>
          <w:rtl/>
        </w:rPr>
        <w:t>, דניאל</w:t>
      </w:r>
      <w:r w:rsidR="00364FFA">
        <w:rPr>
          <w:rFonts w:hint="cs"/>
          <w:rtl/>
        </w:rPr>
        <w:t xml:space="preserve"> (ש</w:t>
      </w:r>
      <w:r>
        <w:rPr>
          <w:rFonts w:hint="cs"/>
          <w:rtl/>
        </w:rPr>
        <w:t>נראה</w:t>
      </w:r>
      <w:r w:rsidR="00364FFA">
        <w:rPr>
          <w:rFonts w:hint="cs"/>
          <w:rtl/>
        </w:rPr>
        <w:t xml:space="preserve"> בהמשך). ומכולם, בחר רבי סימון את מלחמת גוג ומגוג מספר יחזקאל.</w:t>
      </w:r>
      <w:r w:rsidR="00A4660A">
        <w:rPr>
          <w:rFonts w:hint="cs"/>
          <w:rtl/>
        </w:rPr>
        <w:t xml:space="preserve"> מעניין מדוע.</w:t>
      </w:r>
    </w:p>
  </w:footnote>
  <w:footnote w:id="12">
    <w:p w14:paraId="7BC7E3D7" w14:textId="77777777" w:rsidR="00364FFA" w:rsidRDefault="00364FFA" w:rsidP="00A4660A">
      <w:pPr>
        <w:pStyle w:val="a3"/>
        <w:rPr>
          <w:rFonts w:hint="cs"/>
        </w:rPr>
      </w:pPr>
      <w:r>
        <w:rPr>
          <w:rStyle w:val="a5"/>
        </w:rPr>
        <w:footnoteRef/>
      </w:r>
      <w:r>
        <w:rPr>
          <w:rtl/>
        </w:rPr>
        <w:t xml:space="preserve"> </w:t>
      </w:r>
      <w:r>
        <w:rPr>
          <w:rFonts w:hint="cs"/>
          <w:rtl/>
        </w:rPr>
        <w:t>"</w:t>
      </w:r>
      <w:r>
        <w:rPr>
          <w:rtl/>
        </w:rPr>
        <w:t xml:space="preserve">וְהָיָה בְּאַחֲרִית הַיָּמִים נָכוֹן יִהְיֶה הַר בֵּית </w:t>
      </w:r>
      <w:r w:rsidR="001C6E61">
        <w:rPr>
          <w:rtl/>
        </w:rPr>
        <w:t>ה'</w:t>
      </w:r>
      <w:r>
        <w:rPr>
          <w:rtl/>
        </w:rPr>
        <w:t xml:space="preserve"> בְּרֹאשׁ הֶהָרִים וְנִשָּׂא מִגְּבָעוֹת וְנָהֲרוּ אֵלָיו כָּל הַגּוֹיִם</w:t>
      </w:r>
      <w:r>
        <w:rPr>
          <w:rFonts w:hint="cs"/>
          <w:rtl/>
        </w:rPr>
        <w:t xml:space="preserve">". ומקביל לו כמעט מילה במילה בספר מיכה </w:t>
      </w:r>
      <w:r>
        <w:rPr>
          <w:rtl/>
        </w:rPr>
        <w:t xml:space="preserve">ד </w:t>
      </w:r>
      <w:r w:rsidR="001C6E61">
        <w:rPr>
          <w:rFonts w:hint="cs"/>
          <w:rtl/>
        </w:rPr>
        <w:t>א: "</w:t>
      </w:r>
      <w:r>
        <w:rPr>
          <w:rtl/>
        </w:rPr>
        <w:t xml:space="preserve">וְהָיָה בְּאַחֲרִית הַיָּמִים יִהְיֶה הַר בֵּית </w:t>
      </w:r>
      <w:r w:rsidR="001C6E61">
        <w:rPr>
          <w:rtl/>
        </w:rPr>
        <w:t>ה'</w:t>
      </w:r>
      <w:r>
        <w:rPr>
          <w:rtl/>
        </w:rPr>
        <w:t xml:space="preserve"> נָכוֹן בְּרֹאשׁ הֶהָרִים וְנִשָּׂא הוּא מִגְּ</w:t>
      </w:r>
      <w:r w:rsidR="001C6E61">
        <w:rPr>
          <w:rtl/>
        </w:rPr>
        <w:t>בָעוֹת וְנָהֲרוּ עָלָיו עַמִּים</w:t>
      </w:r>
      <w:r w:rsidR="001C6E61">
        <w:rPr>
          <w:rFonts w:hint="cs"/>
          <w:rtl/>
        </w:rPr>
        <w:t xml:space="preserve">" (וגם המשך הפסוקים שם דומים מאד, </w:t>
      </w:r>
      <w:r w:rsidR="00A4660A">
        <w:rPr>
          <w:rFonts w:hint="cs"/>
          <w:rtl/>
        </w:rPr>
        <w:t xml:space="preserve">עד שנראה שיש כאן </w:t>
      </w:r>
      <w:r w:rsidR="001C6E61">
        <w:rPr>
          <w:rFonts w:hint="cs"/>
          <w:rtl/>
        </w:rPr>
        <w:t xml:space="preserve">הכחשת הכלל שאין שני נביאים מתנבאים בסגנון אחד. ראה מקור הביטוי בגמרא </w:t>
      </w:r>
      <w:r w:rsidR="001C6E61">
        <w:rPr>
          <w:rtl/>
        </w:rPr>
        <w:t>סנהדרין פט א</w:t>
      </w:r>
      <w:r w:rsidR="001C6E61">
        <w:rPr>
          <w:rFonts w:hint="cs"/>
          <w:rtl/>
        </w:rPr>
        <w:t>: "</w:t>
      </w:r>
      <w:r w:rsidR="001C6E61">
        <w:rPr>
          <w:rtl/>
        </w:rPr>
        <w:t>סיגנון אחד עולה לכמה נביאים, ואין שני נביאים מתנבאים בסיגנון אחד</w:t>
      </w:r>
      <w:r w:rsidR="001C6E61">
        <w:rPr>
          <w:rFonts w:hint="cs"/>
          <w:rtl/>
        </w:rPr>
        <w:t>")</w:t>
      </w:r>
      <w:r w:rsidR="001C6E61">
        <w:rPr>
          <w:rtl/>
        </w:rPr>
        <w:t>.</w:t>
      </w:r>
      <w:r w:rsidR="001C6E61">
        <w:rPr>
          <w:rFonts w:hint="cs"/>
          <w:rtl/>
        </w:rPr>
        <w:t xml:space="preserve"> ובשל דמיון זה</w:t>
      </w:r>
      <w:r w:rsidR="00A4660A">
        <w:rPr>
          <w:rFonts w:hint="cs"/>
          <w:rtl/>
        </w:rPr>
        <w:t>,</w:t>
      </w:r>
      <w:r w:rsidR="001C6E61">
        <w:rPr>
          <w:rFonts w:hint="cs"/>
          <w:rtl/>
        </w:rPr>
        <w:t xml:space="preserve"> יש נוסחאות של המדרש שמצטטים את ישעיהו ויש שמצטטים את מיכה.</w:t>
      </w:r>
      <w:r w:rsidR="00B07D8A">
        <w:rPr>
          <w:rFonts w:hint="cs"/>
          <w:rtl/>
        </w:rPr>
        <w:t xml:space="preserve"> בין כך ובין כך, יעקב מצליח לגלות מקצת מהעתיד לבוא.</w:t>
      </w:r>
      <w:r w:rsidR="001C6E61">
        <w:rPr>
          <w:rFonts w:hint="cs"/>
          <w:rtl/>
        </w:rPr>
        <w:t xml:space="preserve"> </w:t>
      </w:r>
    </w:p>
  </w:footnote>
  <w:footnote w:id="13">
    <w:p w14:paraId="3E7C971B" w14:textId="77777777" w:rsidR="001E6087" w:rsidRDefault="001E6087" w:rsidP="008018C4">
      <w:pPr>
        <w:pStyle w:val="a3"/>
        <w:rPr>
          <w:rFonts w:hint="cs"/>
          <w:rtl/>
        </w:rPr>
      </w:pPr>
      <w:r>
        <w:rPr>
          <w:rStyle w:val="a5"/>
        </w:rPr>
        <w:footnoteRef/>
      </w:r>
      <w:r>
        <w:rPr>
          <w:rtl/>
        </w:rPr>
        <w:t xml:space="preserve"> </w:t>
      </w:r>
      <w:r>
        <w:rPr>
          <w:rFonts w:hint="cs"/>
          <w:rtl/>
        </w:rPr>
        <w:t>רבותינו חולקים הן על ר' סימון והן על ר' יהודה בכך שיעקב לא הספיק לומר להם שום דבר על אחרית הימים. ו</w:t>
      </w:r>
      <w:r w:rsidR="00DB445A">
        <w:rPr>
          <w:rFonts w:hint="cs"/>
          <w:rtl/>
        </w:rPr>
        <w:t>אפשר</w:t>
      </w:r>
      <w:r>
        <w:rPr>
          <w:rFonts w:hint="cs"/>
          <w:rtl/>
        </w:rPr>
        <w:t xml:space="preserve"> שגם ר' סימון ור' יהודה מסכימים שלרגע ראה יעקב מה שראה וג</w:t>
      </w:r>
      <w:r w:rsidR="00DB445A">
        <w:rPr>
          <w:rFonts w:hint="cs"/>
          <w:rtl/>
        </w:rPr>
        <w:t>י</w:t>
      </w:r>
      <w:r>
        <w:rPr>
          <w:rFonts w:hint="cs"/>
          <w:rtl/>
        </w:rPr>
        <w:t xml:space="preserve">לה מה שגילה (נבואות שכולנו מכירים </w:t>
      </w:r>
      <w:r w:rsidR="00DB445A">
        <w:rPr>
          <w:rFonts w:hint="cs"/>
          <w:rtl/>
        </w:rPr>
        <w:t xml:space="preserve">היום </w:t>
      </w:r>
      <w:r>
        <w:rPr>
          <w:rFonts w:hint="cs"/>
          <w:rtl/>
        </w:rPr>
        <w:t>מספרות הנביאים</w:t>
      </w:r>
      <w:r w:rsidR="00DB445A">
        <w:rPr>
          <w:rFonts w:hint="cs"/>
          <w:rtl/>
        </w:rPr>
        <w:t xml:space="preserve"> המדברות בלשון כללית ואין כאן שום סוד</w:t>
      </w:r>
      <w:r>
        <w:rPr>
          <w:rFonts w:hint="cs"/>
          <w:rtl/>
        </w:rPr>
        <w:t>) וחזר ונתכסה ממנו</w:t>
      </w:r>
      <w:r w:rsidR="00DB445A">
        <w:rPr>
          <w:rFonts w:hint="cs"/>
          <w:rtl/>
        </w:rPr>
        <w:t>.</w:t>
      </w:r>
      <w:r>
        <w:rPr>
          <w:rFonts w:hint="cs"/>
          <w:rtl/>
        </w:rPr>
        <w:t xml:space="preserve"> המשך המדרש </w:t>
      </w:r>
      <w:r w:rsidR="00A4660A">
        <w:rPr>
          <w:rFonts w:hint="cs"/>
          <w:rtl/>
        </w:rPr>
        <w:t xml:space="preserve">על כיסוי הקץ </w:t>
      </w:r>
      <w:r>
        <w:rPr>
          <w:rFonts w:hint="cs"/>
          <w:rtl/>
        </w:rPr>
        <w:t>מקובל על כל</w:t>
      </w:r>
      <w:r w:rsidR="00DB445A">
        <w:rPr>
          <w:rFonts w:hint="cs"/>
          <w:rtl/>
        </w:rPr>
        <w:t xml:space="preserve"> הדרשנים</w:t>
      </w:r>
      <w:r>
        <w:rPr>
          <w:rFonts w:hint="cs"/>
          <w:rtl/>
        </w:rPr>
        <w:t>.</w:t>
      </w:r>
    </w:p>
  </w:footnote>
  <w:footnote w:id="14">
    <w:p w14:paraId="4CBDC525" w14:textId="77777777" w:rsidR="00670897" w:rsidRDefault="00670897" w:rsidP="008018C4">
      <w:pPr>
        <w:pStyle w:val="a3"/>
        <w:rPr>
          <w:rFonts w:hint="cs"/>
          <w:rtl/>
        </w:rPr>
      </w:pPr>
      <w:r>
        <w:rPr>
          <w:rStyle w:val="a5"/>
        </w:rPr>
        <w:footnoteRef/>
      </w:r>
      <w:r>
        <w:rPr>
          <w:rtl/>
        </w:rPr>
        <w:t xml:space="preserve"> </w:t>
      </w:r>
      <w:r w:rsidR="00DE54AE">
        <w:rPr>
          <w:rFonts w:hint="cs"/>
          <w:rtl/>
        </w:rPr>
        <w:t>וכן הוא ב</w:t>
      </w:r>
      <w:r w:rsidR="00DE54AE">
        <w:rPr>
          <w:rtl/>
        </w:rPr>
        <w:t xml:space="preserve">תנחומא וירא ו </w:t>
      </w:r>
      <w:r w:rsidR="00DE54AE">
        <w:rPr>
          <w:rFonts w:hint="cs"/>
          <w:rtl/>
        </w:rPr>
        <w:t>שלדניאל ויעקב התגלה הקץ, אלא שחזר ונסתם: "</w:t>
      </w:r>
      <w:r w:rsidR="00DE54AE">
        <w:rPr>
          <w:rtl/>
        </w:rPr>
        <w:t>אז יגלה א</w:t>
      </w:r>
      <w:r w:rsidR="008018C4">
        <w:rPr>
          <w:rFonts w:hint="cs"/>
          <w:rtl/>
        </w:rPr>
        <w:t>ו</w:t>
      </w:r>
      <w:r w:rsidR="00DE54AE">
        <w:rPr>
          <w:rtl/>
        </w:rPr>
        <w:t>זן אנשים</w:t>
      </w:r>
      <w:r w:rsidR="008018C4">
        <w:rPr>
          <w:rFonts w:hint="cs"/>
          <w:rtl/>
        </w:rPr>
        <w:t xml:space="preserve"> (איוב לג טז)</w:t>
      </w:r>
      <w:r w:rsidR="00DE54AE">
        <w:rPr>
          <w:rtl/>
        </w:rPr>
        <w:t xml:space="preserve"> </w:t>
      </w:r>
      <w:r w:rsidR="00DE54AE">
        <w:rPr>
          <w:rFonts w:hint="cs"/>
          <w:rtl/>
        </w:rPr>
        <w:t xml:space="preserve">- </w:t>
      </w:r>
      <w:r w:rsidR="00DE54AE">
        <w:rPr>
          <w:rtl/>
        </w:rPr>
        <w:t>זה דניאל שג</w:t>
      </w:r>
      <w:r w:rsidR="008018C4">
        <w:rPr>
          <w:rFonts w:hint="cs"/>
          <w:rtl/>
        </w:rPr>
        <w:t>י</w:t>
      </w:r>
      <w:r w:rsidR="00DE54AE">
        <w:rPr>
          <w:rtl/>
        </w:rPr>
        <w:t xml:space="preserve">לה לו </w:t>
      </w:r>
      <w:r w:rsidR="006B2C27">
        <w:rPr>
          <w:rtl/>
        </w:rPr>
        <w:t>הקב"ה</w:t>
      </w:r>
      <w:r w:rsidR="00DE54AE">
        <w:rPr>
          <w:rtl/>
        </w:rPr>
        <w:t xml:space="preserve"> את הקץ</w:t>
      </w:r>
      <w:r w:rsidR="00DE54AE">
        <w:rPr>
          <w:rFonts w:hint="cs"/>
          <w:rtl/>
        </w:rPr>
        <w:t>.</w:t>
      </w:r>
      <w:r w:rsidR="00DE54AE">
        <w:rPr>
          <w:rtl/>
        </w:rPr>
        <w:t xml:space="preserve"> ו</w:t>
      </w:r>
      <w:r w:rsidR="008018C4">
        <w:rPr>
          <w:rtl/>
        </w:rPr>
        <w:t>ּ</w:t>
      </w:r>
      <w:r w:rsidR="00DE54AE">
        <w:rPr>
          <w:rtl/>
        </w:rPr>
        <w:t>ב</w:t>
      </w:r>
      <w:r w:rsidR="008018C4">
        <w:rPr>
          <w:rtl/>
        </w:rPr>
        <w:t>ְּ</w:t>
      </w:r>
      <w:r w:rsidR="00DE54AE">
        <w:rPr>
          <w:rtl/>
        </w:rPr>
        <w:t>מו</w:t>
      </w:r>
      <w:r w:rsidR="008018C4">
        <w:rPr>
          <w:rtl/>
        </w:rPr>
        <w:t>ּ</w:t>
      </w:r>
      <w:r w:rsidR="00DE54AE">
        <w:rPr>
          <w:rtl/>
        </w:rPr>
        <w:t>ס</w:t>
      </w:r>
      <w:r w:rsidR="008018C4">
        <w:rPr>
          <w:rtl/>
        </w:rPr>
        <w:t>ָ</w:t>
      </w:r>
      <w:r w:rsidR="00DE54AE">
        <w:rPr>
          <w:rtl/>
        </w:rPr>
        <w:t>ר</w:t>
      </w:r>
      <w:r w:rsidR="008018C4">
        <w:rPr>
          <w:rtl/>
        </w:rPr>
        <w:t>ָ</w:t>
      </w:r>
      <w:r w:rsidR="00DE54AE">
        <w:rPr>
          <w:rtl/>
        </w:rPr>
        <w:t xml:space="preserve">ם יחתום </w:t>
      </w:r>
      <w:r w:rsidR="00DE54AE">
        <w:rPr>
          <w:rFonts w:hint="cs"/>
          <w:rtl/>
        </w:rPr>
        <w:t xml:space="preserve">- </w:t>
      </w:r>
      <w:r w:rsidR="00DE54AE">
        <w:rPr>
          <w:rtl/>
        </w:rPr>
        <w:t>שאמר לו</w:t>
      </w:r>
      <w:r w:rsidR="000957EE">
        <w:rPr>
          <w:rFonts w:hint="cs"/>
          <w:rtl/>
        </w:rPr>
        <w:t>:</w:t>
      </w:r>
      <w:r w:rsidR="00DE54AE">
        <w:rPr>
          <w:rtl/>
        </w:rPr>
        <w:t xml:space="preserve"> ואתה דניאל סתום הדברים וחתום (דניאל יב)</w:t>
      </w:r>
      <w:r w:rsidR="00DE54AE">
        <w:rPr>
          <w:rFonts w:hint="cs"/>
          <w:rtl/>
        </w:rPr>
        <w:t>.</w:t>
      </w:r>
      <w:r w:rsidR="00DE54AE">
        <w:rPr>
          <w:rtl/>
        </w:rPr>
        <w:t xml:space="preserve"> דבר אחר</w:t>
      </w:r>
      <w:r w:rsidR="000957EE">
        <w:rPr>
          <w:rFonts w:hint="cs"/>
          <w:rtl/>
        </w:rPr>
        <w:t>:</w:t>
      </w:r>
      <w:r w:rsidR="00DE54AE">
        <w:rPr>
          <w:rtl/>
        </w:rPr>
        <w:t xml:space="preserve"> אז יגלה אזן אנשים זה יעקב אבינו שגילה לו </w:t>
      </w:r>
      <w:r w:rsidR="006B2C27">
        <w:rPr>
          <w:rtl/>
        </w:rPr>
        <w:t>הקב"ה</w:t>
      </w:r>
      <w:r w:rsidR="00DE54AE">
        <w:rPr>
          <w:rtl/>
        </w:rPr>
        <w:t xml:space="preserve"> את הקץ, וכשביקש לגלות לבניו ואמר</w:t>
      </w:r>
      <w:r w:rsidR="000957EE">
        <w:rPr>
          <w:rFonts w:hint="cs"/>
          <w:rtl/>
        </w:rPr>
        <w:t>:</w:t>
      </w:r>
      <w:r w:rsidR="00DE54AE">
        <w:rPr>
          <w:rtl/>
        </w:rPr>
        <w:t xml:space="preserve"> להם האספו ואגידה לכם את אשר יקרא אתכם באחרית הימים (בראשית מט) </w:t>
      </w:r>
      <w:r w:rsidR="000957EE">
        <w:rPr>
          <w:rFonts w:hint="cs"/>
          <w:rtl/>
        </w:rPr>
        <w:t xml:space="preserve">- </w:t>
      </w:r>
      <w:r w:rsidR="00DE54AE">
        <w:rPr>
          <w:rtl/>
        </w:rPr>
        <w:t>חתום בפניו שלא יגלה</w:t>
      </w:r>
      <w:r w:rsidR="000957EE">
        <w:rPr>
          <w:rFonts w:hint="cs"/>
          <w:rtl/>
        </w:rPr>
        <w:t>.</w:t>
      </w:r>
      <w:r w:rsidR="00DE54AE">
        <w:rPr>
          <w:rtl/>
        </w:rPr>
        <w:t xml:space="preserve"> הוי אומר</w:t>
      </w:r>
      <w:r w:rsidR="000957EE">
        <w:rPr>
          <w:rFonts w:hint="cs"/>
          <w:rtl/>
        </w:rPr>
        <w:t>:</w:t>
      </w:r>
      <w:r w:rsidR="00DE54AE">
        <w:rPr>
          <w:rtl/>
        </w:rPr>
        <w:t xml:space="preserve"> ובמוסרם יחתום</w:t>
      </w:r>
      <w:r w:rsidR="00DE54AE">
        <w:rPr>
          <w:rFonts w:hint="cs"/>
          <w:rtl/>
        </w:rPr>
        <w:t>".</w:t>
      </w:r>
      <w:r w:rsidR="00DE54AE">
        <w:rPr>
          <w:rtl/>
        </w:rPr>
        <w:t xml:space="preserve"> </w:t>
      </w:r>
      <w:r>
        <w:rPr>
          <w:rFonts w:hint="cs"/>
          <w:rtl/>
        </w:rPr>
        <w:t>מיד אחרי הקריאה להתאסף ולשמוע את אשר יקרה באחרית הימים, ועוד יותר, בפסוק הסמוך: "הקבצו ושמעו בני יעקב ... אל ישראל אביכם", באה הברכה לראובן ולשאר הבנים ואיננו שומעים נבואה לאחרית הימים. משהו הפסיק כאן את יעקב</w:t>
      </w:r>
      <w:r w:rsidR="000957EE">
        <w:rPr>
          <w:rFonts w:hint="cs"/>
          <w:rtl/>
        </w:rPr>
        <w:t>, וזה, אומר הדרשן, הקץ שבא לגלות ונסתם ממנו.</w:t>
      </w:r>
      <w:r>
        <w:rPr>
          <w:rFonts w:hint="cs"/>
          <w:rtl/>
        </w:rPr>
        <w:t xml:space="preserve"> (פשטני המקרא יאמרו כמובן שהנבואה לכל בן על תכונותיו וקורותיו לעתיד, היא אחרית הימים של יעקב ואין לשון ספר בראשית כלשון הספרים האחרים, גם לא ספר דברים, בוודאי לא לשון הנביאים). ובאשר לדניאל, במקום לדרוש את הפסוק המדבר גם הוא על "אחרית הימים" בדניאל </w:t>
      </w:r>
      <w:r>
        <w:rPr>
          <w:rtl/>
        </w:rPr>
        <w:t>י</w:t>
      </w:r>
      <w:r>
        <w:rPr>
          <w:rFonts w:hint="cs"/>
          <w:rtl/>
        </w:rPr>
        <w:t xml:space="preserve"> יד: "</w:t>
      </w:r>
      <w:r>
        <w:rPr>
          <w:rtl/>
        </w:rPr>
        <w:t>וּבָאתִי לַהֲבִינְךָ אֵת אֲשֶׁר יִקְרָה לְעַמְּךָ בְּאַחֲרִית הַיָּמִים כִּי עוֹד חָזוֹן לַיָּמִים</w:t>
      </w:r>
      <w:r>
        <w:rPr>
          <w:rFonts w:hint="cs"/>
          <w:rtl/>
        </w:rPr>
        <w:t>", מעדיף הדרשן את הפסוקים המפורסמים (אותם דרשו רבים וטובי</w:t>
      </w:r>
      <w:r w:rsidR="00DE54AE">
        <w:rPr>
          <w:rFonts w:hint="cs"/>
          <w:rtl/>
        </w:rPr>
        <w:t>ם</w:t>
      </w:r>
      <w:r>
        <w:rPr>
          <w:rFonts w:hint="cs"/>
          <w:rtl/>
        </w:rPr>
        <w:t>, גם טעו ונכשלו) החותמים את הספר: "</w:t>
      </w:r>
      <w:r>
        <w:rPr>
          <w:rtl/>
        </w:rPr>
        <w:t>וְאַתָּה דָנִיֵּאל סְתֹם הַדְּבָרִים וַחֲתֹם הַסֵּפֶר עַד עֵת קֵץ יְשֹׁטְטוּ רַבִּים וְתִרְבֶּה הַדָּעַת</w:t>
      </w:r>
      <w:r>
        <w:rPr>
          <w:rFonts w:hint="cs"/>
          <w:rtl/>
        </w:rPr>
        <w:t xml:space="preserve"> ... </w:t>
      </w:r>
      <w:r>
        <w:rPr>
          <w:rtl/>
        </w:rPr>
        <w:t>וַאֲנִי שָׁמַעְתִּי וְלֹא אָבִין וָאֹמְרָה אֲדֹנִי מָה אַחֲרִית אֵלֶּה: וַיֹּאמֶר לֵךְ דָּנִיֵּאל כִּי סְתֻמִים וַחֲתֻמִים הַדְּבָרִים עַד עֵת קֵץ:</w:t>
      </w:r>
      <w:r>
        <w:rPr>
          <w:rFonts w:hint="cs"/>
          <w:rtl/>
        </w:rPr>
        <w:t xml:space="preserve"> </w:t>
      </w:r>
      <w:r>
        <w:rPr>
          <w:rtl/>
        </w:rPr>
        <w:t>יִתְבָּרֲרוּ וְיִתְלַבְּנוּ וְיִצָּרְפוּ רַבִּים וְהִרְשִׁיעוּ רְשָׁעִים וְלֹא יָבִינוּ כָּל רְשָׁעִים וְהַמַּשְׂכִּלִים יָבִינוּ:</w:t>
      </w:r>
      <w:r>
        <w:rPr>
          <w:rFonts w:hint="cs"/>
          <w:rtl/>
        </w:rPr>
        <w:t xml:space="preserve"> </w:t>
      </w:r>
      <w:r>
        <w:rPr>
          <w:rtl/>
        </w:rPr>
        <w:t>וּמֵעֵת הוּסַר הַתָּמִיד וְלָתֵת שִׁקּוּץ שֹׁמֵם יָמִים אֶלֶף מָאתַיִם וְתִשְׁעִים:</w:t>
      </w:r>
      <w:r>
        <w:rPr>
          <w:rFonts w:hint="cs"/>
          <w:rtl/>
        </w:rPr>
        <w:t xml:space="preserve"> </w:t>
      </w:r>
      <w:r>
        <w:rPr>
          <w:rtl/>
        </w:rPr>
        <w:t>אַשְׁרֵי הַמְחַכֶּה וְיַגִּיעַ לְיָמִים אֶלֶף שְׁלֹשׁ מֵאוֹת שְׁלֹשִׁים וַחֲמִשָּׁה:</w:t>
      </w:r>
      <w:r>
        <w:rPr>
          <w:rFonts w:hint="cs"/>
          <w:rtl/>
        </w:rPr>
        <w:t xml:space="preserve"> </w:t>
      </w:r>
      <w:r>
        <w:rPr>
          <w:rtl/>
        </w:rPr>
        <w:t>וְאַתָּה לֵךְ לַקֵּץ וְתָנוּחַ וְתַעֲמֹד לְגֹרָלְךָ לְקֵץ הַיָּמִין</w:t>
      </w:r>
      <w:r>
        <w:rPr>
          <w:rFonts w:hint="cs"/>
          <w:rtl/>
        </w:rPr>
        <w:t>". כך או כך, הרי לנו יעקב בספר בראשית, תקופת האבות, תחילת המקרא, ודניאל מהכתובים,</w:t>
      </w:r>
      <w:r w:rsidRPr="00670897">
        <w:rPr>
          <w:rFonts w:hint="cs"/>
          <w:rtl/>
        </w:rPr>
        <w:t xml:space="preserve"> </w:t>
      </w:r>
      <w:r>
        <w:rPr>
          <w:rFonts w:hint="cs"/>
          <w:rtl/>
        </w:rPr>
        <w:t xml:space="preserve">תקופת בית שני, סוף המקרא, כמי שלרגע נגלה להם הקץ, וחזר ונתכסה ולא גילו אותו לנו. מה שאולי מלמד </w:t>
      </w:r>
      <w:r w:rsidR="000957EE">
        <w:rPr>
          <w:rFonts w:hint="cs"/>
          <w:rtl/>
        </w:rPr>
        <w:t xml:space="preserve">גם </w:t>
      </w:r>
      <w:r>
        <w:rPr>
          <w:rFonts w:hint="cs"/>
          <w:rtl/>
        </w:rPr>
        <w:t>על רבים וטובים שבי</w:t>
      </w:r>
      <w:r w:rsidR="008018C4">
        <w:rPr>
          <w:rFonts w:hint="cs"/>
          <w:rtl/>
        </w:rPr>
        <w:t xml:space="preserve">ן יעקב ודניאל. </w:t>
      </w:r>
      <w:r w:rsidR="000957EE">
        <w:rPr>
          <w:rFonts w:hint="cs"/>
          <w:rtl/>
        </w:rPr>
        <w:t xml:space="preserve">מה עם </w:t>
      </w:r>
      <w:r>
        <w:rPr>
          <w:rFonts w:hint="cs"/>
          <w:rtl/>
        </w:rPr>
        <w:t>משה למשל?</w:t>
      </w:r>
      <w:r w:rsidR="000957EE">
        <w:rPr>
          <w:rFonts w:hint="cs"/>
          <w:rtl/>
        </w:rPr>
        <w:t xml:space="preserve"> ואברהם?</w:t>
      </w:r>
      <w:r w:rsidR="008018C4">
        <w:rPr>
          <w:rFonts w:hint="cs"/>
          <w:rtl/>
        </w:rPr>
        <w:t xml:space="preserve"> וכל הנביאים?</w:t>
      </w:r>
    </w:p>
  </w:footnote>
  <w:footnote w:id="15">
    <w:p w14:paraId="2740EA38" w14:textId="77777777" w:rsidR="008018C4" w:rsidRDefault="008018C4">
      <w:pPr>
        <w:pStyle w:val="a3"/>
        <w:rPr>
          <w:rFonts w:hint="cs"/>
          <w:rtl/>
        </w:rPr>
      </w:pPr>
      <w:r>
        <w:rPr>
          <w:rStyle w:val="a5"/>
        </w:rPr>
        <w:footnoteRef/>
      </w:r>
      <w:r>
        <w:rPr>
          <w:rtl/>
        </w:rPr>
        <w:t xml:space="preserve"> </w:t>
      </w:r>
      <w:r>
        <w:rPr>
          <w:rFonts w:hint="cs"/>
          <w:rtl/>
        </w:rPr>
        <w:t xml:space="preserve">ראה דברינו </w:t>
      </w:r>
      <w:hyperlink r:id="rId6" w:history="1">
        <w:r w:rsidRPr="008018C4">
          <w:rPr>
            <w:rStyle w:val="Hyperlink"/>
            <w:rFonts w:hint="cs"/>
            <w:rtl/>
          </w:rPr>
          <w:t>עשרה ניסיונות נתנסה אברהם אבינו</w:t>
        </w:r>
      </w:hyperlink>
      <w:r>
        <w:rPr>
          <w:rFonts w:hint="cs"/>
          <w:rtl/>
        </w:rPr>
        <w:t xml:space="preserve"> בפרשת חיי שרה.</w:t>
      </w:r>
    </w:p>
  </w:footnote>
  <w:footnote w:id="16">
    <w:p w14:paraId="00662EA7" w14:textId="77777777" w:rsidR="002014ED" w:rsidRDefault="002014ED" w:rsidP="000957EE">
      <w:pPr>
        <w:pStyle w:val="a3"/>
        <w:rPr>
          <w:rFonts w:hint="cs"/>
          <w:rtl/>
        </w:rPr>
      </w:pPr>
      <w:r>
        <w:rPr>
          <w:rStyle w:val="a5"/>
        </w:rPr>
        <w:footnoteRef/>
      </w:r>
      <w:r>
        <w:rPr>
          <w:rtl/>
        </w:rPr>
        <w:t xml:space="preserve"> </w:t>
      </w:r>
      <w:r>
        <w:rPr>
          <w:rFonts w:hint="cs"/>
          <w:rtl/>
        </w:rPr>
        <w:t>ראינו את יצחק ויעקב (ואגב הם כבר קפצנו לסוף</w:t>
      </w:r>
      <w:r w:rsidR="00FA7E81">
        <w:rPr>
          <w:rFonts w:hint="cs"/>
          <w:rtl/>
        </w:rPr>
        <w:t xml:space="preserve"> המקרא</w:t>
      </w:r>
      <w:r>
        <w:rPr>
          <w:rFonts w:hint="cs"/>
          <w:rtl/>
        </w:rPr>
        <w:t xml:space="preserve">, לדניאל) והגיעה השעה לראות את אברהם. האם גם ממנו נתכסה הקץ? עפ"י מדרש זה התשובה היא: כן. זאת ועוד, אי גילוי הקץ ליצחק ויעקב (או אי יכולתם להעביר גילוי זה הלאה), מקורו באברהם אביהם שכל מהותו הייתה "ניסיון בתוך ניסיון" ואי ידיעה מתי יקוים בו: </w:t>
      </w:r>
      <w:r w:rsidR="008018C4">
        <w:rPr>
          <w:rFonts w:hint="cs"/>
          <w:rtl/>
        </w:rPr>
        <w:t>"</w:t>
      </w:r>
      <w:r>
        <w:rPr>
          <w:rFonts w:hint="cs"/>
          <w:rtl/>
        </w:rPr>
        <w:t>לזרעך נתתי את הארץ הזאת</w:t>
      </w:r>
      <w:r w:rsidR="008018C4">
        <w:rPr>
          <w:rFonts w:hint="cs"/>
          <w:rtl/>
        </w:rPr>
        <w:t>"</w:t>
      </w:r>
      <w:r>
        <w:rPr>
          <w:rFonts w:hint="cs"/>
          <w:rtl/>
        </w:rPr>
        <w:t xml:space="preserve">, שלא לדבר על קיצים מאוחרים יותר. אך מה עם הקץ של ברית בין הבתרים וגלות מצרים: "ודור רביעי ישובו הנה"? </w:t>
      </w:r>
      <w:r w:rsidR="00FA7E81">
        <w:rPr>
          <w:rFonts w:hint="cs"/>
          <w:rtl/>
        </w:rPr>
        <w:t xml:space="preserve">שם לכאורה נתגלה הקץ לאברהם. </w:t>
      </w:r>
      <w:r>
        <w:rPr>
          <w:rFonts w:hint="cs"/>
          <w:rtl/>
        </w:rPr>
        <w:t xml:space="preserve">אפשר לצמצם ולומר שרק את הקץ הזה ידע אברהם, אבל לא את "אחרית הימים". ויש </w:t>
      </w:r>
      <w:r w:rsidR="000957EE">
        <w:rPr>
          <w:rFonts w:hint="cs"/>
          <w:rtl/>
        </w:rPr>
        <w:t xml:space="preserve">אמנם </w:t>
      </w:r>
      <w:r>
        <w:rPr>
          <w:rFonts w:hint="cs"/>
          <w:rtl/>
        </w:rPr>
        <w:t xml:space="preserve">דעות כאלה. כנגדם מעניקים אחרים לאברהם, בזכות ברית בין הבתרים, את מה שלא זכו יצחק ויעקב. ראה </w:t>
      </w:r>
      <w:r>
        <w:rPr>
          <w:rtl/>
        </w:rPr>
        <w:t>מדרש ילמדנו (מאן) ילקוט תלמוד תורה - בראשית אות פא</w:t>
      </w:r>
      <w:r>
        <w:rPr>
          <w:rFonts w:hint="cs"/>
          <w:rtl/>
        </w:rPr>
        <w:t xml:space="preserve">: </w:t>
      </w:r>
      <w:r>
        <w:rPr>
          <w:rtl/>
        </w:rPr>
        <w:t>"אז יגלה אזן אנשים (איוב לג טז), זה אברהם שגלה לו ה</w:t>
      </w:r>
      <w:r w:rsidR="008018C4">
        <w:rPr>
          <w:rFonts w:hint="cs"/>
          <w:rtl/>
        </w:rPr>
        <w:t>ק</w:t>
      </w:r>
      <w:r>
        <w:rPr>
          <w:rtl/>
        </w:rPr>
        <w:t>ב"ה שעבוד מלכיות וגלה לו את הקץ, שנ</w:t>
      </w:r>
      <w:r w:rsidR="000957EE">
        <w:rPr>
          <w:rFonts w:hint="cs"/>
          <w:rtl/>
        </w:rPr>
        <w:t>אמר:</w:t>
      </w:r>
      <w:r>
        <w:rPr>
          <w:rtl/>
        </w:rPr>
        <w:t xml:space="preserve"> קחה לי עגלה משולשת וגו' (בר</w:t>
      </w:r>
      <w:r w:rsidR="000957EE">
        <w:rPr>
          <w:rFonts w:hint="cs"/>
          <w:rtl/>
        </w:rPr>
        <w:t>אשית</w:t>
      </w:r>
      <w:r>
        <w:rPr>
          <w:rtl/>
        </w:rPr>
        <w:t xml:space="preserve"> טו, ט)</w:t>
      </w:r>
      <w:r>
        <w:rPr>
          <w:rFonts w:hint="cs"/>
          <w:rtl/>
        </w:rPr>
        <w:t xml:space="preserve">". </w:t>
      </w:r>
    </w:p>
  </w:footnote>
  <w:footnote w:id="17">
    <w:p w14:paraId="6B187B02" w14:textId="77777777" w:rsidR="000572B1" w:rsidRDefault="000572B1" w:rsidP="00B07D8A">
      <w:pPr>
        <w:pStyle w:val="a3"/>
        <w:rPr>
          <w:rFonts w:hint="cs"/>
          <w:rtl/>
        </w:rPr>
      </w:pPr>
      <w:r>
        <w:rPr>
          <w:rStyle w:val="a5"/>
        </w:rPr>
        <w:footnoteRef/>
      </w:r>
      <w:r>
        <w:rPr>
          <w:rtl/>
        </w:rPr>
        <w:t xml:space="preserve"> </w:t>
      </w:r>
      <w:r w:rsidR="00B07D8A">
        <w:rPr>
          <w:rFonts w:hint="cs"/>
          <w:rtl/>
        </w:rPr>
        <w:t>באמצע מסכת עדויות הדנה כולה בדיני הלכה מורכבים שבאו חכמים והעידו על מסורתם לאחר חורבן הבית "כשנכנסו חכמים לכרם ביבנה" (תוספתא ראש המסכת), באים דברי רבי עקיבא אלה ו</w:t>
      </w:r>
      <w:r>
        <w:rPr>
          <w:rFonts w:hint="cs"/>
          <w:rtl/>
        </w:rPr>
        <w:t>כבר דרשו ופירשו רבים משנה מיוחדת זו</w:t>
      </w:r>
      <w:r w:rsidR="00B07D8A">
        <w:rPr>
          <w:rFonts w:hint="cs"/>
          <w:rtl/>
        </w:rPr>
        <w:t xml:space="preserve">. </w:t>
      </w:r>
      <w:r w:rsidR="00FA7E81">
        <w:rPr>
          <w:rFonts w:hint="cs"/>
          <w:rtl/>
        </w:rPr>
        <w:t xml:space="preserve">לא בכדי נקראת מסכת זו "בחירתא" שעניינה: "לזכור בה כל ההלכות שהעידו עליהן אנשים ברורים ונאמנים" (הקדמת פירוש המשניות לרמב"ם למסכת עדויות). </w:t>
      </w:r>
      <w:r w:rsidR="00B07D8A">
        <w:rPr>
          <w:rFonts w:hint="cs"/>
          <w:rtl/>
        </w:rPr>
        <w:t xml:space="preserve">אך כאן באה </w:t>
      </w:r>
      <w:r>
        <w:rPr>
          <w:rFonts w:hint="cs"/>
          <w:rtl/>
        </w:rPr>
        <w:t xml:space="preserve">משנה </w:t>
      </w:r>
      <w:r w:rsidR="00FA7E81">
        <w:rPr>
          <w:rFonts w:hint="cs"/>
          <w:rtl/>
        </w:rPr>
        <w:t xml:space="preserve">שלכאורה </w:t>
      </w:r>
      <w:r>
        <w:rPr>
          <w:rFonts w:hint="cs"/>
          <w:rtl/>
        </w:rPr>
        <w:t>שייכת יותר למסכת אבות הסמוכה, בסדר נזיקין</w:t>
      </w:r>
      <w:r w:rsidR="00FA7E81">
        <w:rPr>
          <w:rFonts w:hint="cs"/>
          <w:rtl/>
        </w:rPr>
        <w:t xml:space="preserve">, ולשונה ועניינה קשים וטעונים הסבר. </w:t>
      </w:r>
      <w:r>
        <w:rPr>
          <w:rFonts w:hint="cs"/>
          <w:rtl/>
        </w:rPr>
        <w:t xml:space="preserve">ראה פרשני המשנה שם. </w:t>
      </w:r>
      <w:r w:rsidR="00FA7E81">
        <w:rPr>
          <w:rFonts w:hint="cs"/>
          <w:rtl/>
        </w:rPr>
        <w:t xml:space="preserve">אך </w:t>
      </w:r>
      <w:r>
        <w:rPr>
          <w:rFonts w:hint="cs"/>
          <w:rtl/>
        </w:rPr>
        <w:t xml:space="preserve">לעניינינו, ראה פירוש תוספות יום טוב </w:t>
      </w:r>
      <w:r w:rsidR="00FA7E81">
        <w:rPr>
          <w:rFonts w:hint="cs"/>
          <w:rtl/>
        </w:rPr>
        <w:t xml:space="preserve">על המשנה </w:t>
      </w:r>
      <w:r>
        <w:rPr>
          <w:rFonts w:hint="cs"/>
          <w:rtl/>
        </w:rPr>
        <w:t xml:space="preserve">בשם </w:t>
      </w:r>
      <w:r>
        <w:rPr>
          <w:rtl/>
        </w:rPr>
        <w:t>הראב"ד</w:t>
      </w:r>
      <w:r>
        <w:rPr>
          <w:rFonts w:hint="cs"/>
          <w:rtl/>
        </w:rPr>
        <w:t>:</w:t>
      </w:r>
      <w:r>
        <w:rPr>
          <w:rtl/>
        </w:rPr>
        <w:t xml:space="preserve"> </w:t>
      </w:r>
      <w:r>
        <w:rPr>
          <w:rFonts w:hint="cs"/>
          <w:rtl/>
        </w:rPr>
        <w:t>"</w:t>
      </w:r>
      <w:r>
        <w:rPr>
          <w:rtl/>
        </w:rPr>
        <w:t>האי דקאמר לפניו והוא הקץ מפני שאין דרכו לגלות קץ הדורות. לא גלה אותו לאדם אלא לאברהם לבדו בגלות מצרים. אלא לפניו הוא גלוי קץ הדורות</w:t>
      </w:r>
      <w:r>
        <w:rPr>
          <w:rFonts w:hint="cs"/>
          <w:rtl/>
        </w:rPr>
        <w:t>". בניגוד לפסיקתא זוטרתא הקודמת, וכמו מדרש תנחומא-ילמדנו שהבאנו בהערה הקודמת, אברהם כן זכה לגילוי הקץ. אלא שבדומה לברכות שאברהם נמנע מלברך את יצחק ואמר: "</w:t>
      </w:r>
      <w:r w:rsidRPr="008275FA">
        <w:rPr>
          <w:rtl/>
        </w:rPr>
        <w:t>אניח את הדבר סתום והקב"ה יברך מי שראוי לפניו" (מדרש הגדול, חיי שרה, כה יא</w:t>
      </w:r>
      <w:r>
        <w:rPr>
          <w:rFonts w:hint="cs"/>
          <w:rtl/>
        </w:rPr>
        <w:t xml:space="preserve">, ראה דברינו </w:t>
      </w:r>
      <w:hyperlink r:id="rId7" w:history="1">
        <w:r w:rsidRPr="00FA7E81">
          <w:rPr>
            <w:rStyle w:val="Hyperlink"/>
            <w:rFonts w:hint="cs"/>
            <w:rtl/>
          </w:rPr>
          <w:t>בחירה בבכורה ומחיר</w:t>
        </w:r>
        <w:r w:rsidRPr="00FA7E81">
          <w:rPr>
            <w:rStyle w:val="Hyperlink"/>
            <w:rFonts w:hint="eastAsia"/>
            <w:rtl/>
          </w:rPr>
          <w:t>ָ</w:t>
        </w:r>
        <w:r w:rsidRPr="00FA7E81">
          <w:rPr>
            <w:rStyle w:val="Hyperlink"/>
            <w:rFonts w:hint="cs"/>
            <w:rtl/>
          </w:rPr>
          <w:t>ה</w:t>
        </w:r>
        <w:r w:rsidRPr="00FA7E81">
          <w:rPr>
            <w:rStyle w:val="Hyperlink"/>
            <w:rFonts w:hint="eastAsia"/>
            <w:rtl/>
          </w:rPr>
          <w:t>ּ</w:t>
        </w:r>
      </w:hyperlink>
      <w:r>
        <w:rPr>
          <w:rFonts w:hint="cs"/>
          <w:rtl/>
        </w:rPr>
        <w:t xml:space="preserve"> פרשת תולדות), כך גם בגילוי הקץ. אברהם יודע את הקץ, אברהם רוצה לברך את יצחק, אבל נמנע משניהם. </w:t>
      </w:r>
      <w:r w:rsidR="00B07D8A">
        <w:rPr>
          <w:rFonts w:hint="cs"/>
          <w:rtl/>
        </w:rPr>
        <w:t xml:space="preserve">שוב אנו מוצאים </w:t>
      </w:r>
      <w:r>
        <w:rPr>
          <w:rFonts w:hint="cs"/>
          <w:rtl/>
        </w:rPr>
        <w:t>באבות זיהוי ברור בין מתן הברכה לבנים וגילוי הקץ! ואם נחזור למשנה בעדויות, נראה שהיא מדברת על כוחו של האב להעביר לבניו קניינים חומריים ורוחניים ולסלול את דרכם</w:t>
      </w:r>
      <w:r w:rsidR="00FA7E81">
        <w:rPr>
          <w:rFonts w:hint="cs"/>
          <w:rtl/>
        </w:rPr>
        <w:t xml:space="preserve"> - "</w:t>
      </w:r>
      <w:r>
        <w:rPr>
          <w:rFonts w:hint="cs"/>
          <w:rtl/>
        </w:rPr>
        <w:t>לקרוא לדורות הבאים</w:t>
      </w:r>
      <w:r w:rsidR="00FA7E81">
        <w:rPr>
          <w:rFonts w:hint="cs"/>
          <w:rtl/>
        </w:rPr>
        <w:t xml:space="preserve">". </w:t>
      </w:r>
      <w:r>
        <w:rPr>
          <w:rFonts w:hint="cs"/>
          <w:rtl/>
        </w:rPr>
        <w:t>לאו דווקא במשמעות הטוטאלית של "אחרית הימים" של הנביאים</w:t>
      </w:r>
      <w:r w:rsidR="00FA7E81">
        <w:rPr>
          <w:rFonts w:hint="cs"/>
          <w:rtl/>
        </w:rPr>
        <w:t>, אלא במשמעות הפשוטה של הנחלת המורשת הפיסית, הכלכלית (שמירת הסביבה) והרוחנית לדורות הבאים</w:t>
      </w:r>
      <w:r>
        <w:rPr>
          <w:rFonts w:hint="cs"/>
          <w:rtl/>
        </w:rPr>
        <w:t>. ויש לעיין עוד במשנה מיוחדת זו.</w:t>
      </w:r>
    </w:p>
  </w:footnote>
  <w:footnote w:id="18">
    <w:p w14:paraId="2533DA5D" w14:textId="77777777" w:rsidR="002014ED" w:rsidRDefault="002014ED" w:rsidP="00A97B74">
      <w:pPr>
        <w:pStyle w:val="a3"/>
        <w:rPr>
          <w:rFonts w:hint="cs"/>
          <w:rtl/>
        </w:rPr>
      </w:pPr>
      <w:r>
        <w:rPr>
          <w:rStyle w:val="a5"/>
        </w:rPr>
        <w:footnoteRef/>
      </w:r>
      <w:r>
        <w:rPr>
          <w:rtl/>
        </w:rPr>
        <w:t xml:space="preserve"> </w:t>
      </w:r>
      <w:r>
        <w:rPr>
          <w:rFonts w:hint="cs"/>
          <w:rtl/>
        </w:rPr>
        <w:t xml:space="preserve">מאברהם (במדרש הקודם), אנחנו חוזרים ליעקב יצחק, לקריאה מחודשת של </w:t>
      </w:r>
      <w:r w:rsidR="00770122">
        <w:rPr>
          <w:rFonts w:hint="cs"/>
          <w:rtl/>
        </w:rPr>
        <w:t xml:space="preserve">עניין גילוי הקץ אצלם, </w:t>
      </w:r>
      <w:r w:rsidR="00A97B74">
        <w:rPr>
          <w:rFonts w:hint="cs"/>
          <w:rtl/>
        </w:rPr>
        <w:t xml:space="preserve">אך </w:t>
      </w:r>
      <w:r w:rsidR="00770122">
        <w:rPr>
          <w:rFonts w:hint="cs"/>
          <w:rtl/>
        </w:rPr>
        <w:t>בדרך אנחנו עוצרים אצל משה ואהרון שהתייסרו על דיבורם (שפתותיהם) בגין מה שעשו בחטא מי מריבה. האם זה פוסל אותם מידיעת הקץ?</w:t>
      </w:r>
      <w:r w:rsidR="000957EE">
        <w:rPr>
          <w:rFonts w:hint="cs"/>
          <w:rtl/>
        </w:rPr>
        <w:t xml:space="preserve"> </w:t>
      </w:r>
      <w:r w:rsidR="00A97B74">
        <w:rPr>
          <w:rFonts w:hint="cs"/>
          <w:rtl/>
        </w:rPr>
        <w:t xml:space="preserve">מה הקשר בין חטא מי מריבה וגילוי הקץ, נכון יותר הכיסוי שלו. </w:t>
      </w:r>
      <w:r w:rsidR="000957EE">
        <w:rPr>
          <w:rFonts w:hint="cs"/>
          <w:rtl/>
        </w:rPr>
        <w:t>נראה בהמשך.</w:t>
      </w:r>
    </w:p>
  </w:footnote>
  <w:footnote w:id="19">
    <w:p w14:paraId="514CF388" w14:textId="77777777" w:rsidR="00F80C77" w:rsidRDefault="00F80C77" w:rsidP="00292C04">
      <w:pPr>
        <w:pStyle w:val="a3"/>
        <w:rPr>
          <w:rFonts w:hint="cs"/>
          <w:rtl/>
        </w:rPr>
      </w:pPr>
      <w:r>
        <w:rPr>
          <w:rStyle w:val="a5"/>
        </w:rPr>
        <w:footnoteRef/>
      </w:r>
      <w:r>
        <w:rPr>
          <w:rtl/>
        </w:rPr>
        <w:t xml:space="preserve"> </w:t>
      </w:r>
      <w:r>
        <w:rPr>
          <w:rFonts w:hint="cs"/>
          <w:rtl/>
        </w:rPr>
        <w:t xml:space="preserve">ראה </w:t>
      </w:r>
      <w:r w:rsidR="009059F1">
        <w:rPr>
          <w:rFonts w:hint="cs"/>
          <w:rtl/>
        </w:rPr>
        <w:t xml:space="preserve">גם </w:t>
      </w:r>
      <w:r>
        <w:rPr>
          <w:rtl/>
        </w:rPr>
        <w:t>מדרש ילמדנו (מאן) ילקוט תלמוד תורה - בראשית אות קכ</w:t>
      </w:r>
      <w:r>
        <w:rPr>
          <w:rFonts w:hint="cs"/>
          <w:rtl/>
        </w:rPr>
        <w:t>:</w:t>
      </w:r>
      <w:r>
        <w:rPr>
          <w:rtl/>
        </w:rPr>
        <w:t xml:space="preserve"> </w:t>
      </w:r>
      <w:r>
        <w:rPr>
          <w:rFonts w:hint="cs"/>
          <w:rtl/>
        </w:rPr>
        <w:t>"</w:t>
      </w:r>
      <w:r>
        <w:rPr>
          <w:rtl/>
        </w:rPr>
        <w:t>ויקרא את עשו בנו הגדול, למה קראו הגדול, אלא שמחניפין את הרשעים בשעתן, לפי שראה העולם הזה בידו קראו בנו הגדול. א</w:t>
      </w:r>
      <w:r w:rsidR="00A97B74">
        <w:rPr>
          <w:rFonts w:hint="cs"/>
          <w:rtl/>
        </w:rPr>
        <w:t>מר לו</w:t>
      </w:r>
      <w:r>
        <w:rPr>
          <w:rtl/>
        </w:rPr>
        <w:t xml:space="preserve"> ה</w:t>
      </w:r>
      <w:r w:rsidR="00A97B74">
        <w:rPr>
          <w:rFonts w:hint="cs"/>
          <w:rtl/>
        </w:rPr>
        <w:t>ק</w:t>
      </w:r>
      <w:r>
        <w:rPr>
          <w:rtl/>
        </w:rPr>
        <w:t>ב"ה: אם בעיניך גדול, בעיני קטן</w:t>
      </w:r>
      <w:r>
        <w:rPr>
          <w:rFonts w:hint="cs"/>
          <w:rtl/>
        </w:rPr>
        <w:t>. זה שאומר הכתוב:</w:t>
      </w:r>
      <w:r>
        <w:rPr>
          <w:rtl/>
        </w:rPr>
        <w:t xml:space="preserve"> מסיר שפה לנאמנים וטעם זקנים יקח (איוב יב כ), והכתוב מדבר ביצחק וביעקב, ששניהם בקשו לגלות מסתורים של ה</w:t>
      </w:r>
      <w:r w:rsidR="00A97B74">
        <w:rPr>
          <w:rFonts w:hint="cs"/>
          <w:rtl/>
        </w:rPr>
        <w:t>ק</w:t>
      </w:r>
      <w:r>
        <w:rPr>
          <w:rtl/>
        </w:rPr>
        <w:t>ב"ה. יצחק, שנ</w:t>
      </w:r>
      <w:r w:rsidR="00CE49F7">
        <w:rPr>
          <w:rFonts w:hint="cs"/>
          <w:rtl/>
        </w:rPr>
        <w:t xml:space="preserve">אמר: </w:t>
      </w:r>
      <w:r>
        <w:rPr>
          <w:rtl/>
        </w:rPr>
        <w:t>ויקרא את עשו בנו הגדול, בקש לגלות לו קץ הפלאות והעלים ה</w:t>
      </w:r>
      <w:r w:rsidR="00A97B74">
        <w:rPr>
          <w:rFonts w:hint="cs"/>
          <w:rtl/>
        </w:rPr>
        <w:t>ק</w:t>
      </w:r>
      <w:r>
        <w:rPr>
          <w:rtl/>
        </w:rPr>
        <w:t>ב"ה ממנו</w:t>
      </w:r>
      <w:r>
        <w:rPr>
          <w:rFonts w:hint="cs"/>
          <w:rtl/>
        </w:rPr>
        <w:t>"</w:t>
      </w:r>
      <w:r>
        <w:rPr>
          <w:rtl/>
        </w:rPr>
        <w:t>.</w:t>
      </w:r>
      <w:r w:rsidRPr="001656EF">
        <w:rPr>
          <w:rtl/>
        </w:rPr>
        <w:t xml:space="preserve"> </w:t>
      </w:r>
      <w:r>
        <w:rPr>
          <w:rFonts w:hint="cs"/>
          <w:rtl/>
        </w:rPr>
        <w:t>יצחק נכשל בדבר כה חמור</w:t>
      </w:r>
      <w:r w:rsidR="00CE49F7">
        <w:rPr>
          <w:rFonts w:hint="cs"/>
          <w:rtl/>
        </w:rPr>
        <w:t xml:space="preserve">! </w:t>
      </w:r>
      <w:r>
        <w:rPr>
          <w:rFonts w:hint="cs"/>
          <w:rtl/>
        </w:rPr>
        <w:t>ניחא לברך את עשו, אולי</w:t>
      </w:r>
      <w:r w:rsidR="00CE49F7">
        <w:rPr>
          <w:rFonts w:hint="cs"/>
          <w:rtl/>
        </w:rPr>
        <w:t xml:space="preserve"> ב</w:t>
      </w:r>
      <w:r>
        <w:rPr>
          <w:rFonts w:hint="cs"/>
          <w:rtl/>
        </w:rPr>
        <w:t xml:space="preserve">ניסיון כן לקרב את הבן הרשע, </w:t>
      </w:r>
      <w:r w:rsidR="00CE49F7">
        <w:rPr>
          <w:rFonts w:hint="cs"/>
          <w:rtl/>
        </w:rPr>
        <w:t>ב</w:t>
      </w:r>
      <w:r>
        <w:rPr>
          <w:rFonts w:hint="cs"/>
          <w:rtl/>
        </w:rPr>
        <w:t xml:space="preserve">דרך חינוכית שונה מזו של רבקה. אבל לגלות לו את הקץ? להפקיד בידיו את המסטורין? </w:t>
      </w:r>
      <w:r>
        <w:rPr>
          <w:rtl/>
        </w:rPr>
        <w:t xml:space="preserve">אולי </w:t>
      </w:r>
      <w:r>
        <w:rPr>
          <w:rFonts w:hint="cs"/>
          <w:rtl/>
        </w:rPr>
        <w:t xml:space="preserve">יש כאן </w:t>
      </w:r>
      <w:r>
        <w:rPr>
          <w:rtl/>
        </w:rPr>
        <w:t xml:space="preserve">ניסיון נוסף להצדיק את מעשיו של יעקב בעניין </w:t>
      </w:r>
      <w:r>
        <w:rPr>
          <w:rFonts w:hint="cs"/>
          <w:rtl/>
        </w:rPr>
        <w:t xml:space="preserve">גניבת </w:t>
      </w:r>
      <w:r>
        <w:rPr>
          <w:rtl/>
        </w:rPr>
        <w:t>הברכות, ש</w:t>
      </w:r>
      <w:r>
        <w:rPr>
          <w:rFonts w:hint="cs"/>
          <w:rtl/>
        </w:rPr>
        <w:t xml:space="preserve">הרי לא יעלה על הדעת שיצחק יגלה את הקץ לעשו </w:t>
      </w:r>
      <w:r w:rsidR="00292C04">
        <w:rPr>
          <w:rFonts w:hint="cs"/>
          <w:rtl/>
        </w:rPr>
        <w:t>וי</w:t>
      </w:r>
      <w:r>
        <w:rPr>
          <w:rFonts w:hint="cs"/>
          <w:rtl/>
        </w:rPr>
        <w:t>פקיד בידיו את הסוד</w:t>
      </w:r>
      <w:r>
        <w:rPr>
          <w:rtl/>
        </w:rPr>
        <w:t>!</w:t>
      </w:r>
    </w:p>
  </w:footnote>
  <w:footnote w:id="20">
    <w:p w14:paraId="102788C4" w14:textId="77777777" w:rsidR="00F80C77" w:rsidRDefault="00F80C77" w:rsidP="00292C04">
      <w:pPr>
        <w:pStyle w:val="a3"/>
        <w:rPr>
          <w:rFonts w:hint="cs"/>
          <w:rtl/>
        </w:rPr>
      </w:pPr>
      <w:r>
        <w:rPr>
          <w:rStyle w:val="a5"/>
        </w:rPr>
        <w:footnoteRef/>
      </w:r>
      <w:r>
        <w:rPr>
          <w:rtl/>
        </w:rPr>
        <w:t xml:space="preserve"> </w:t>
      </w:r>
      <w:r>
        <w:rPr>
          <w:rFonts w:hint="cs"/>
          <w:rtl/>
        </w:rPr>
        <w:t xml:space="preserve">ראה </w:t>
      </w:r>
      <w:r>
        <w:rPr>
          <w:rtl/>
        </w:rPr>
        <w:t>מסכת פסחים נו א</w:t>
      </w:r>
      <w:r>
        <w:rPr>
          <w:rFonts w:hint="cs"/>
          <w:rtl/>
        </w:rPr>
        <w:t>: "</w:t>
      </w:r>
      <w:r>
        <w:rPr>
          <w:rtl/>
        </w:rPr>
        <w:t>ביקש יעקב לגלות לבניו קץ הימין, ונסתלקה ממנו שכינה. אמר: שמא חס ושלום יש במ</w:t>
      </w:r>
      <w:r w:rsidR="009059F1">
        <w:rPr>
          <w:rFonts w:hint="cs"/>
          <w:rtl/>
        </w:rPr>
        <w:t>י</w:t>
      </w:r>
      <w:r>
        <w:rPr>
          <w:rtl/>
        </w:rPr>
        <w:t>טתי פסול, כאברהם שיצא ממנו ישמעאל, ואבי יצחק שיצא ממנו עשו. אמרו לו בניו: שמע ישראל ה' אלהינו ה' אחד. אמרו: כשם שאין בלבך אלא אחד - כך אין בלבנו אלא אחד. באותה שעה פתח יעקב אבינו ואמר: ברוך שם כבוד מלכותו לעולם ועד</w:t>
      </w:r>
      <w:r>
        <w:rPr>
          <w:rFonts w:hint="cs"/>
          <w:rtl/>
        </w:rPr>
        <w:t>"</w:t>
      </w:r>
      <w:r>
        <w:rPr>
          <w:rtl/>
        </w:rPr>
        <w:t>.</w:t>
      </w:r>
      <w:r w:rsidRPr="001656EF">
        <w:rPr>
          <w:rtl/>
        </w:rPr>
        <w:t xml:space="preserve"> </w:t>
      </w:r>
      <w:r>
        <w:rPr>
          <w:rFonts w:hint="cs"/>
          <w:rtl/>
        </w:rPr>
        <w:t>בברכתו לבניו חוזר ונעור ביעקב כל המאבק המר עם עשו על ברכת יצחק (על קבלת המסטורין)</w:t>
      </w:r>
      <w:r w:rsidR="00FB268E">
        <w:rPr>
          <w:rFonts w:hint="cs"/>
          <w:rtl/>
        </w:rPr>
        <w:t xml:space="preserve"> והוא בחרדה שמא </w:t>
      </w:r>
      <w:r>
        <w:rPr>
          <w:rFonts w:hint="cs"/>
          <w:rtl/>
        </w:rPr>
        <w:t xml:space="preserve">גם בביתו יש </w:t>
      </w:r>
      <w:r w:rsidR="00FB268E">
        <w:rPr>
          <w:rFonts w:hint="cs"/>
          <w:rtl/>
        </w:rPr>
        <w:t>איזה '</w:t>
      </w:r>
      <w:r>
        <w:rPr>
          <w:rFonts w:hint="cs"/>
          <w:rtl/>
        </w:rPr>
        <w:t>עשו</w:t>
      </w:r>
      <w:r w:rsidR="00FB268E">
        <w:rPr>
          <w:rFonts w:hint="cs"/>
          <w:rtl/>
        </w:rPr>
        <w:t>'</w:t>
      </w:r>
      <w:r>
        <w:rPr>
          <w:rFonts w:hint="cs"/>
          <w:rtl/>
        </w:rPr>
        <w:t xml:space="preserve"> שמונע ממנו לגלות את הקץ</w:t>
      </w:r>
      <w:r w:rsidR="00FB268E">
        <w:rPr>
          <w:rFonts w:hint="cs"/>
          <w:rtl/>
        </w:rPr>
        <w:t>!</w:t>
      </w:r>
      <w:r>
        <w:rPr>
          <w:rFonts w:hint="cs"/>
          <w:rtl/>
        </w:rPr>
        <w:t xml:space="preserve"> </w:t>
      </w:r>
      <w:r w:rsidR="00FB268E">
        <w:rPr>
          <w:rFonts w:hint="cs"/>
          <w:rtl/>
        </w:rPr>
        <w:t xml:space="preserve">אמנם, </w:t>
      </w:r>
      <w:r>
        <w:rPr>
          <w:rFonts w:hint="cs"/>
          <w:rtl/>
        </w:rPr>
        <w:t>יש כאלה ויש כאלה (ראה "ברכת" יעקב לשמעון ולוי!)</w:t>
      </w:r>
      <w:r w:rsidR="00FB268E">
        <w:rPr>
          <w:rFonts w:hint="cs"/>
          <w:rtl/>
        </w:rPr>
        <w:t xml:space="preserve"> ו</w:t>
      </w:r>
      <w:r w:rsidR="00CE49F7">
        <w:rPr>
          <w:rFonts w:hint="cs"/>
          <w:rtl/>
        </w:rPr>
        <w:t xml:space="preserve">מיטתו </w:t>
      </w:r>
      <w:r w:rsidR="00FB268E">
        <w:rPr>
          <w:rFonts w:hint="cs"/>
          <w:rtl/>
        </w:rPr>
        <w:t xml:space="preserve">של יעקב </w:t>
      </w:r>
      <w:r w:rsidR="00CE49F7">
        <w:rPr>
          <w:rFonts w:hint="cs"/>
          <w:rtl/>
        </w:rPr>
        <w:t xml:space="preserve">אכן אינה שלימה. </w:t>
      </w:r>
      <w:r>
        <w:rPr>
          <w:rFonts w:hint="cs"/>
          <w:rtl/>
        </w:rPr>
        <w:t>אבל לא זו הסיבה</w:t>
      </w:r>
      <w:r w:rsidR="00FB268E">
        <w:rPr>
          <w:rFonts w:hint="cs"/>
          <w:rtl/>
        </w:rPr>
        <w:t xml:space="preserve"> שנעלם ממנו הקץ</w:t>
      </w:r>
      <w:r>
        <w:rPr>
          <w:rFonts w:hint="cs"/>
          <w:rtl/>
        </w:rPr>
        <w:t xml:space="preserve">. הסיבה היא שעם ישראל לא עוסק בגילוי הקץ, אלא בקריאת שמע, יום יום, מוטיב שכבר עמדנו עליו בראשית דברינו. </w:t>
      </w:r>
      <w:r>
        <w:rPr>
          <w:rtl/>
        </w:rPr>
        <w:t>ו</w:t>
      </w:r>
      <w:r>
        <w:rPr>
          <w:rFonts w:hint="cs"/>
          <w:rtl/>
        </w:rPr>
        <w:t xml:space="preserve">אולי </w:t>
      </w:r>
      <w:r w:rsidR="00CE49F7">
        <w:rPr>
          <w:rFonts w:hint="cs"/>
          <w:rtl/>
        </w:rPr>
        <w:t xml:space="preserve">יש כאן </w:t>
      </w:r>
      <w:r>
        <w:rPr>
          <w:rtl/>
        </w:rPr>
        <w:t xml:space="preserve">גם </w:t>
      </w:r>
      <w:r>
        <w:rPr>
          <w:rFonts w:hint="cs"/>
          <w:rtl/>
        </w:rPr>
        <w:t>רעיון נוסף,</w:t>
      </w:r>
      <w:r>
        <w:rPr>
          <w:rtl/>
        </w:rPr>
        <w:t xml:space="preserve"> </w:t>
      </w:r>
      <w:r w:rsidR="00CE49F7">
        <w:rPr>
          <w:rFonts w:hint="cs"/>
          <w:rtl/>
        </w:rPr>
        <w:t xml:space="preserve">להראות </w:t>
      </w:r>
      <w:r>
        <w:rPr>
          <w:rtl/>
        </w:rPr>
        <w:t>שבדיעבד יעקב לא נשכ</w:t>
      </w:r>
      <w:r>
        <w:rPr>
          <w:rFonts w:hint="cs"/>
          <w:rtl/>
        </w:rPr>
        <w:t>ר</w:t>
      </w:r>
      <w:r>
        <w:rPr>
          <w:rtl/>
        </w:rPr>
        <w:t xml:space="preserve"> מגניבת הברכות כי </w:t>
      </w:r>
      <w:r>
        <w:rPr>
          <w:rFonts w:hint="cs"/>
          <w:rtl/>
        </w:rPr>
        <w:t xml:space="preserve">גם </w:t>
      </w:r>
      <w:r>
        <w:rPr>
          <w:rtl/>
        </w:rPr>
        <w:t xml:space="preserve">הוא לא זכה להעביר </w:t>
      </w:r>
      <w:r w:rsidR="00292C04">
        <w:rPr>
          <w:rFonts w:hint="cs"/>
          <w:rtl/>
        </w:rPr>
        <w:t xml:space="preserve">את </w:t>
      </w:r>
      <w:r>
        <w:rPr>
          <w:rFonts w:hint="cs"/>
          <w:rtl/>
        </w:rPr>
        <w:t xml:space="preserve">סוד </w:t>
      </w:r>
      <w:r w:rsidR="00292C04">
        <w:rPr>
          <w:rFonts w:hint="cs"/>
          <w:rtl/>
        </w:rPr>
        <w:t>הקץ</w:t>
      </w:r>
      <w:r>
        <w:rPr>
          <w:rFonts w:hint="cs"/>
          <w:rtl/>
        </w:rPr>
        <w:t xml:space="preserve"> </w:t>
      </w:r>
      <w:r>
        <w:rPr>
          <w:rtl/>
        </w:rPr>
        <w:t xml:space="preserve">לבניו. </w:t>
      </w:r>
      <w:r>
        <w:rPr>
          <w:rFonts w:hint="cs"/>
          <w:rtl/>
        </w:rPr>
        <w:t xml:space="preserve">"ולאום מלאום יאמץ" </w:t>
      </w:r>
      <w:r>
        <w:rPr>
          <w:rtl/>
        </w:rPr>
        <w:t>–</w:t>
      </w:r>
      <w:r>
        <w:rPr>
          <w:rFonts w:hint="cs"/>
          <w:rtl/>
        </w:rPr>
        <w:t xml:space="preserve"> לאום מלאום יתאמץ לדעת ולגלות את הקץ, אבל אף אחד לא ידע אותו </w:t>
      </w:r>
      <w:r>
        <w:rPr>
          <w:rtl/>
        </w:rPr>
        <w:t>–</w:t>
      </w:r>
      <w:r>
        <w:rPr>
          <w:rFonts w:hint="cs"/>
          <w:rtl/>
        </w:rPr>
        <w:t xml:space="preserve"> לא עשו ולא יעקב, לא אדום ולא ישראל.</w:t>
      </w:r>
    </w:p>
  </w:footnote>
  <w:footnote w:id="21">
    <w:p w14:paraId="57B6914E" w14:textId="77777777" w:rsidR="00CE49F7" w:rsidRDefault="00CE49F7" w:rsidP="00FB268E">
      <w:pPr>
        <w:pStyle w:val="a3"/>
        <w:rPr>
          <w:rFonts w:hint="cs"/>
          <w:rtl/>
        </w:rPr>
      </w:pPr>
      <w:r>
        <w:rPr>
          <w:rStyle w:val="a5"/>
        </w:rPr>
        <w:footnoteRef/>
      </w:r>
      <w:r>
        <w:rPr>
          <w:rtl/>
        </w:rPr>
        <w:t xml:space="preserve"> </w:t>
      </w:r>
      <w:r>
        <w:rPr>
          <w:rFonts w:hint="cs"/>
          <w:rtl/>
        </w:rPr>
        <w:t xml:space="preserve">פרשת ויחי מתחילה באמצע פרשה </w:t>
      </w:r>
      <w:r w:rsidR="00FB268E">
        <w:rPr>
          <w:rFonts w:hint="cs"/>
          <w:rtl/>
        </w:rPr>
        <w:t xml:space="preserve">כמקובל בפרשות </w:t>
      </w:r>
      <w:r>
        <w:rPr>
          <w:rFonts w:hint="cs"/>
          <w:rtl/>
        </w:rPr>
        <w:t>כתיבת ספר התורה. אין שום רווח בין סוף פרשת ויגש לתחילת פרשת ויחי, לא "פתוחה" (שורה, שיטה, חדשה) ואף לא "סתומה" (רווח בתוך השורה, השיטה).</w:t>
      </w:r>
    </w:p>
  </w:footnote>
  <w:footnote w:id="22">
    <w:p w14:paraId="11F14FD4" w14:textId="77777777" w:rsidR="00CE49F7" w:rsidRDefault="00CE49F7" w:rsidP="00FB268E">
      <w:pPr>
        <w:pStyle w:val="a3"/>
        <w:rPr>
          <w:rFonts w:hint="cs"/>
          <w:rtl/>
        </w:rPr>
      </w:pPr>
      <w:r>
        <w:rPr>
          <w:rStyle w:val="a5"/>
        </w:rPr>
        <w:footnoteRef/>
      </w:r>
      <w:r>
        <w:rPr>
          <w:rtl/>
        </w:rPr>
        <w:t xml:space="preserve"> </w:t>
      </w:r>
      <w:r>
        <w:rPr>
          <w:rFonts w:hint="cs"/>
          <w:rtl/>
        </w:rPr>
        <w:t xml:space="preserve">זה מדרש היסוד ממנו לקחו רבים את סתימת הקץ מיעקב. ראה רש"י הפותח את הפרשה. </w:t>
      </w:r>
      <w:r w:rsidR="00B46BFA">
        <w:rPr>
          <w:rFonts w:hint="cs"/>
          <w:rtl/>
        </w:rPr>
        <w:t>רש"י לא מביא את ה"דבר אחר" השלישי</w:t>
      </w:r>
      <w:r w:rsidR="00FB268E">
        <w:rPr>
          <w:rFonts w:hint="cs"/>
          <w:rtl/>
        </w:rPr>
        <w:t xml:space="preserve"> שבמדרש:</w:t>
      </w:r>
      <w:r w:rsidR="00B46BFA">
        <w:rPr>
          <w:rFonts w:hint="cs"/>
          <w:rtl/>
        </w:rPr>
        <w:t xml:space="preserve"> "שסתם ממנו כל צרות שבעולם" שמציין, את חיי השלווה להן זכה יעקב במצרים</w:t>
      </w:r>
      <w:r w:rsidR="00FB268E">
        <w:rPr>
          <w:rFonts w:hint="cs"/>
          <w:rtl/>
        </w:rPr>
        <w:t xml:space="preserve"> </w:t>
      </w:r>
      <w:r w:rsidR="00B46BFA">
        <w:rPr>
          <w:rFonts w:hint="cs"/>
          <w:rtl/>
        </w:rPr>
        <w:t xml:space="preserve">שם נסתמו (הסתיימו) צרותיו. לנו נראה דווקא לחבר </w:t>
      </w:r>
      <w:r w:rsidR="00FB268E">
        <w:rPr>
          <w:rFonts w:hint="cs"/>
          <w:rtl/>
        </w:rPr>
        <w:t xml:space="preserve">בין ה'סתימות' השונות שבמדרש </w:t>
      </w:r>
      <w:r w:rsidR="00B46BFA">
        <w:rPr>
          <w:rFonts w:hint="cs"/>
          <w:rtl/>
        </w:rPr>
        <w:t>ולהציע מדרש משלנו. בסוף חייו מבין יעקב שהכל נסתם ונעלם ממנו. העבר, לא פחות מהעתיד. אין לו פשר והסבר לצרותיו ולסבלו בשנות חייו</w:t>
      </w:r>
      <w:r w:rsidR="00FB268E">
        <w:rPr>
          <w:rFonts w:hint="cs"/>
          <w:rtl/>
        </w:rPr>
        <w:t xml:space="preserve"> עליהן אמר לפרעה: </w:t>
      </w:r>
      <w:hyperlink r:id="rId8" w:history="1">
        <w:r w:rsidR="00FB268E" w:rsidRPr="001E62C3">
          <w:rPr>
            <w:rStyle w:val="Hyperlink"/>
            <w:rFonts w:hint="cs"/>
            <w:rtl/>
          </w:rPr>
          <w:t xml:space="preserve">מעט ורעים היו </w:t>
        </w:r>
        <w:r w:rsidR="001E62C3" w:rsidRPr="001E62C3">
          <w:rPr>
            <w:rStyle w:val="Hyperlink"/>
            <w:rFonts w:hint="cs"/>
            <w:rtl/>
          </w:rPr>
          <w:t xml:space="preserve">ימי </w:t>
        </w:r>
        <w:r w:rsidR="00FB268E" w:rsidRPr="001E62C3">
          <w:rPr>
            <w:rStyle w:val="Hyperlink"/>
            <w:rFonts w:hint="cs"/>
            <w:rtl/>
          </w:rPr>
          <w:t>שני חיי</w:t>
        </w:r>
      </w:hyperlink>
      <w:r w:rsidR="00B46BFA">
        <w:rPr>
          <w:rFonts w:hint="cs"/>
          <w:rtl/>
        </w:rPr>
        <w:t>: מדוע ולמה ובשל מה</w:t>
      </w:r>
      <w:r w:rsidR="00FB268E">
        <w:rPr>
          <w:rFonts w:hint="cs"/>
          <w:rtl/>
        </w:rPr>
        <w:t xml:space="preserve"> התייסר</w:t>
      </w:r>
      <w:r w:rsidR="00B46BFA">
        <w:rPr>
          <w:rFonts w:hint="cs"/>
          <w:rtl/>
        </w:rPr>
        <w:t xml:space="preserve">, כמו שאין לו חזון ופשר לעתיד. קץ הימין </w:t>
      </w:r>
      <w:r w:rsidR="00FB268E">
        <w:rPr>
          <w:rFonts w:hint="cs"/>
          <w:rtl/>
        </w:rPr>
        <w:t xml:space="preserve">לעתיד </w:t>
      </w:r>
      <w:r w:rsidR="00B46BFA">
        <w:rPr>
          <w:rFonts w:hint="cs"/>
          <w:rtl/>
        </w:rPr>
        <w:t>ופשר הייסורין</w:t>
      </w:r>
      <w:r w:rsidR="00FB268E">
        <w:rPr>
          <w:rFonts w:hint="cs"/>
          <w:rtl/>
        </w:rPr>
        <w:t xml:space="preserve"> לשעבר</w:t>
      </w:r>
      <w:r w:rsidR="00B46BFA">
        <w:rPr>
          <w:rFonts w:hint="cs"/>
          <w:rtl/>
        </w:rPr>
        <w:t>, סתומים שניהם.</w:t>
      </w:r>
    </w:p>
  </w:footnote>
  <w:footnote w:id="23">
    <w:p w14:paraId="71904078" w14:textId="77777777" w:rsidR="003B76CD" w:rsidRDefault="003B76CD" w:rsidP="00292C04">
      <w:pPr>
        <w:pStyle w:val="a3"/>
        <w:rPr>
          <w:rFonts w:hint="cs"/>
          <w:rtl/>
        </w:rPr>
      </w:pPr>
      <w:r>
        <w:rPr>
          <w:rStyle w:val="a5"/>
        </w:rPr>
        <w:footnoteRef/>
      </w:r>
      <w:r>
        <w:rPr>
          <w:rtl/>
        </w:rPr>
        <w:t xml:space="preserve"> </w:t>
      </w:r>
      <w:r>
        <w:rPr>
          <w:rFonts w:hint="cs"/>
          <w:rtl/>
        </w:rPr>
        <w:t xml:space="preserve">ילקוט שמעוני (בעקבות תנחומא שמות סימן ט) מצרף את משה לאברהם, לאלה השיטות שאברהם ראה את קץ גלות מצרים. אבל בספרי </w:t>
      </w:r>
      <w:r>
        <w:rPr>
          <w:rtl/>
        </w:rPr>
        <w:t>דברים פרשת וזאת הברכה פיסקא שנז</w:t>
      </w:r>
      <w:r>
        <w:rPr>
          <w:rFonts w:hint="cs"/>
          <w:rtl/>
        </w:rPr>
        <w:t xml:space="preserve"> הוא דורש: "ויראהו ... עד </w:t>
      </w:r>
      <w:r>
        <w:rPr>
          <w:rtl/>
        </w:rPr>
        <w:t>הים האחרון</w:t>
      </w:r>
      <w:r>
        <w:rPr>
          <w:rFonts w:hint="cs"/>
          <w:rtl/>
        </w:rPr>
        <w:t xml:space="preserve"> ...</w:t>
      </w:r>
      <w:r>
        <w:rPr>
          <w:rtl/>
        </w:rPr>
        <w:t xml:space="preserve"> אל תהי קורא עד הים האחרון</w:t>
      </w:r>
      <w:r>
        <w:rPr>
          <w:rFonts w:hint="cs"/>
          <w:rtl/>
        </w:rPr>
        <w:t>,</w:t>
      </w:r>
      <w:r>
        <w:rPr>
          <w:rtl/>
        </w:rPr>
        <w:t xml:space="preserve"> אלא עד היום האחרון, מלמד שהראהו כל העולם כולו מיום שנברא ועד שיחיו המתים</w:t>
      </w:r>
      <w:r>
        <w:rPr>
          <w:rFonts w:hint="cs"/>
          <w:rtl/>
        </w:rPr>
        <w:t xml:space="preserve">". </w:t>
      </w:r>
      <w:r w:rsidR="00F1766B">
        <w:rPr>
          <w:rFonts w:hint="cs"/>
          <w:rtl/>
        </w:rPr>
        <w:t>וב</w:t>
      </w:r>
      <w:r w:rsidR="00F1766B">
        <w:rPr>
          <w:rtl/>
        </w:rPr>
        <w:t>שמות רבה ב</w:t>
      </w:r>
      <w:r w:rsidR="00F1766B">
        <w:rPr>
          <w:rFonts w:hint="cs"/>
          <w:rtl/>
        </w:rPr>
        <w:t xml:space="preserve"> א: "</w:t>
      </w:r>
      <w:r w:rsidR="00F1766B">
        <w:rPr>
          <w:rtl/>
        </w:rPr>
        <w:t>יודיע דרכיו למשה, שהודיע דרך הקץ למשה</w:t>
      </w:r>
      <w:r w:rsidR="00F82314">
        <w:rPr>
          <w:rFonts w:hint="cs"/>
          <w:rtl/>
        </w:rPr>
        <w:t>,</w:t>
      </w:r>
      <w:r w:rsidR="00F1766B">
        <w:rPr>
          <w:rtl/>
        </w:rPr>
        <w:t xml:space="preserve"> שנאמר</w:t>
      </w:r>
      <w:r w:rsidR="00F82314">
        <w:rPr>
          <w:rFonts w:hint="cs"/>
          <w:rtl/>
        </w:rPr>
        <w:t>:</w:t>
      </w:r>
      <w:r w:rsidR="00F1766B">
        <w:rPr>
          <w:rtl/>
        </w:rPr>
        <w:t xml:space="preserve"> ומשה היה רועה</w:t>
      </w:r>
      <w:r w:rsidR="00F1766B">
        <w:rPr>
          <w:rFonts w:hint="cs"/>
          <w:rtl/>
        </w:rPr>
        <w:t xml:space="preserve">" </w:t>
      </w:r>
      <w:r w:rsidR="00F82314">
        <w:rPr>
          <w:rFonts w:hint="cs"/>
          <w:rtl/>
        </w:rPr>
        <w:t xml:space="preserve">(רועה=רואה? המשך הפסוקים שם ההתגלות בסנה?). </w:t>
      </w:r>
      <w:r>
        <w:rPr>
          <w:rFonts w:hint="cs"/>
          <w:rtl/>
        </w:rPr>
        <w:t xml:space="preserve">ופירוש </w:t>
      </w:r>
      <w:r>
        <w:rPr>
          <w:rtl/>
        </w:rPr>
        <w:t>כלי יקר פרשת וזאת הברכה</w:t>
      </w:r>
      <w:r>
        <w:rPr>
          <w:rFonts w:hint="cs"/>
          <w:rtl/>
        </w:rPr>
        <w:t xml:space="preserve">, דברים לג א, </w:t>
      </w:r>
      <w:r w:rsidR="00F82314">
        <w:rPr>
          <w:rFonts w:hint="cs"/>
          <w:rtl/>
        </w:rPr>
        <w:t xml:space="preserve">בהתבסס על מדרש </w:t>
      </w:r>
      <w:r w:rsidR="00F1766B">
        <w:rPr>
          <w:rFonts w:hint="cs"/>
          <w:rtl/>
        </w:rPr>
        <w:t xml:space="preserve">ספרי, </w:t>
      </w:r>
      <w:r>
        <w:rPr>
          <w:rFonts w:hint="cs"/>
          <w:rtl/>
        </w:rPr>
        <w:t>עורך את ההשוואה עם יעקב: "</w:t>
      </w:r>
      <w:r>
        <w:rPr>
          <w:rtl/>
        </w:rPr>
        <w:t>וכן מה שאמר ויראהו ה' את כל הארץ וגו' עד הים האחרון (להלן לד א - ב) דרשו בו עד היום האחרון (ספרי לא ב) דהיינו לעולם הבא</w:t>
      </w:r>
      <w:r>
        <w:rPr>
          <w:rFonts w:hint="cs"/>
          <w:rtl/>
        </w:rPr>
        <w:t>.</w:t>
      </w:r>
      <w:r>
        <w:rPr>
          <w:rtl/>
        </w:rPr>
        <w:t xml:space="preserve"> אם כן הוא היה היפך יעקב שנסתם הקץ ממנו ולמשה נגלה</w:t>
      </w:r>
      <w:r>
        <w:rPr>
          <w:rFonts w:hint="cs"/>
          <w:rtl/>
        </w:rPr>
        <w:t>.</w:t>
      </w:r>
      <w:r>
        <w:rPr>
          <w:rtl/>
        </w:rPr>
        <w:t xml:space="preserve"> על כן התחיל ממקום שפסק יעקב</w:t>
      </w:r>
      <w:r>
        <w:rPr>
          <w:rFonts w:hint="cs"/>
          <w:rtl/>
        </w:rPr>
        <w:t>.</w:t>
      </w:r>
      <w:r>
        <w:rPr>
          <w:rtl/>
        </w:rPr>
        <w:t xml:space="preserve"> כי סוף ברכותיו לא היו כי אם י</w:t>
      </w:r>
      <w:r>
        <w:rPr>
          <w:rFonts w:hint="cs"/>
          <w:rtl/>
        </w:rPr>
        <w:t>י</w:t>
      </w:r>
      <w:r>
        <w:rPr>
          <w:rtl/>
        </w:rPr>
        <w:t xml:space="preserve">עודי העולם הזה, אבל משה תחילת ברכותיו היו </w:t>
      </w:r>
      <w:r>
        <w:rPr>
          <w:rFonts w:hint="cs"/>
          <w:rtl/>
        </w:rPr>
        <w:t>י</w:t>
      </w:r>
      <w:r>
        <w:rPr>
          <w:rtl/>
        </w:rPr>
        <w:t>יעודי עולם הזה אבל סופם היו ב</w:t>
      </w:r>
      <w:r w:rsidR="00CE49F7">
        <w:rPr>
          <w:rFonts w:hint="cs"/>
          <w:rtl/>
        </w:rPr>
        <w:t>י</w:t>
      </w:r>
      <w:r>
        <w:rPr>
          <w:rtl/>
        </w:rPr>
        <w:t>יעודי עולם הבא כאמור</w:t>
      </w:r>
      <w:r>
        <w:rPr>
          <w:rFonts w:hint="cs"/>
          <w:rtl/>
        </w:rPr>
        <w:t xml:space="preserve">". אלא שידיעה זו היא כמוסה ואין משה רשאי לגלותה, </w:t>
      </w:r>
      <w:r w:rsidR="00CE49F7">
        <w:rPr>
          <w:rFonts w:hint="cs"/>
          <w:rtl/>
        </w:rPr>
        <w:t xml:space="preserve">גם לא </w:t>
      </w:r>
      <w:r>
        <w:rPr>
          <w:rFonts w:hint="cs"/>
          <w:rtl/>
        </w:rPr>
        <w:t>על מנת לנחם את העם בגלותו</w:t>
      </w:r>
      <w:r w:rsidR="00CE49F7">
        <w:rPr>
          <w:rFonts w:hint="cs"/>
          <w:rtl/>
        </w:rPr>
        <w:t>, בשעתו הקשה,</w:t>
      </w:r>
      <w:r>
        <w:rPr>
          <w:rFonts w:hint="cs"/>
          <w:rtl/>
        </w:rPr>
        <w:t xml:space="preserve"> ולתת לו תקווה. גם אם </w:t>
      </w:r>
      <w:r w:rsidR="00CE49F7">
        <w:rPr>
          <w:rFonts w:hint="cs"/>
          <w:rtl/>
        </w:rPr>
        <w:t xml:space="preserve">משה </w:t>
      </w:r>
      <w:r>
        <w:rPr>
          <w:rFonts w:hint="cs"/>
          <w:rtl/>
        </w:rPr>
        <w:t xml:space="preserve">רואה, אין הוא עוד רועה. ראה </w:t>
      </w:r>
      <w:r>
        <w:rPr>
          <w:rtl/>
        </w:rPr>
        <w:t>מדרש זוטא - איכה (בובר) נוסח ב פרשה א</w:t>
      </w:r>
      <w:r>
        <w:rPr>
          <w:rFonts w:hint="cs"/>
          <w:rtl/>
        </w:rPr>
        <w:t xml:space="preserve">: " ... </w:t>
      </w:r>
      <w:r>
        <w:rPr>
          <w:rtl/>
        </w:rPr>
        <w:t>מיד הלך משה וירמיה לפניו</w:t>
      </w:r>
      <w:r>
        <w:rPr>
          <w:rFonts w:hint="cs"/>
          <w:rtl/>
        </w:rPr>
        <w:t>.</w:t>
      </w:r>
      <w:r>
        <w:rPr>
          <w:rtl/>
        </w:rPr>
        <w:t xml:space="preserve"> כשהגיעו לנהרות בבל</w:t>
      </w:r>
      <w:r>
        <w:rPr>
          <w:rFonts w:hint="cs"/>
          <w:rtl/>
        </w:rPr>
        <w:t>,</w:t>
      </w:r>
      <w:r>
        <w:rPr>
          <w:rtl/>
        </w:rPr>
        <w:t xml:space="preserve"> ראו ישראל את משה ואמרו זה לזה</w:t>
      </w:r>
      <w:r>
        <w:rPr>
          <w:rFonts w:hint="cs"/>
          <w:rtl/>
        </w:rPr>
        <w:t>:</w:t>
      </w:r>
      <w:r>
        <w:rPr>
          <w:rtl/>
        </w:rPr>
        <w:t xml:space="preserve"> הנה בא בן עמרם לפדותנו מצרינו</w:t>
      </w:r>
      <w:r>
        <w:rPr>
          <w:rFonts w:hint="cs"/>
          <w:rtl/>
        </w:rPr>
        <w:t>.</w:t>
      </w:r>
      <w:r>
        <w:rPr>
          <w:rtl/>
        </w:rPr>
        <w:t xml:space="preserve"> יצאה בת קול ואמרה לו</w:t>
      </w:r>
      <w:r w:rsidR="00CE49F7">
        <w:rPr>
          <w:rFonts w:hint="cs"/>
          <w:rtl/>
        </w:rPr>
        <w:t>:</w:t>
      </w:r>
      <w:r>
        <w:rPr>
          <w:rtl/>
        </w:rPr>
        <w:t xml:space="preserve"> משה גזירה היא לפני לגלותם עד עת קץ. מיד אמר להם משה</w:t>
      </w:r>
      <w:r w:rsidR="00CE49F7">
        <w:rPr>
          <w:rFonts w:hint="cs"/>
          <w:rtl/>
        </w:rPr>
        <w:t>:</w:t>
      </w:r>
      <w:r>
        <w:rPr>
          <w:rtl/>
        </w:rPr>
        <w:t xml:space="preserve"> בני</w:t>
      </w:r>
      <w:r w:rsidR="00CE49F7">
        <w:rPr>
          <w:rFonts w:hint="cs"/>
          <w:rtl/>
        </w:rPr>
        <w:t>,</w:t>
      </w:r>
      <w:r>
        <w:rPr>
          <w:rtl/>
        </w:rPr>
        <w:t xml:space="preserve"> איני יכול להחזיר אתכם, אלא </w:t>
      </w:r>
      <w:r w:rsidR="006B2C27">
        <w:rPr>
          <w:rtl/>
        </w:rPr>
        <w:t>הקב"ה</w:t>
      </w:r>
      <w:r>
        <w:rPr>
          <w:rtl/>
        </w:rPr>
        <w:t xml:space="preserve"> יחזיר אתכם במהרה</w:t>
      </w:r>
      <w:r w:rsidR="00CE49F7">
        <w:rPr>
          <w:rFonts w:hint="cs"/>
          <w:rtl/>
        </w:rPr>
        <w:t>.</w:t>
      </w:r>
      <w:r>
        <w:rPr>
          <w:rtl/>
        </w:rPr>
        <w:t xml:space="preserve"> הלך משה והניחם</w:t>
      </w:r>
      <w:r w:rsidR="00CE49F7">
        <w:rPr>
          <w:rFonts w:hint="cs"/>
          <w:rtl/>
        </w:rPr>
        <w:t>.</w:t>
      </w:r>
      <w:r>
        <w:rPr>
          <w:rtl/>
        </w:rPr>
        <w:t xml:space="preserve"> באותה שעה בכו בכיה גדולה עד שעלה קולם למרום, שנאמר על נהרות בבל שם ישבנו גם בכינו בזכרינו את ציון (תהלים קל"ז א')</w:t>
      </w:r>
      <w:r>
        <w:rPr>
          <w:rFonts w:hint="cs"/>
          <w:rtl/>
        </w:rPr>
        <w:t>". סוד הקץ, גם אם הוא ידוע ליחידי סגולה, אין ב</w:t>
      </w:r>
      <w:r w:rsidR="00CE49F7">
        <w:rPr>
          <w:rFonts w:hint="cs"/>
          <w:rtl/>
        </w:rPr>
        <w:t>ו</w:t>
      </w:r>
      <w:r>
        <w:rPr>
          <w:rFonts w:hint="cs"/>
          <w:rtl/>
        </w:rPr>
        <w:t xml:space="preserve"> מזור לעם.</w:t>
      </w:r>
      <w:r w:rsidR="00CE49F7">
        <w:rPr>
          <w:rFonts w:hint="cs"/>
          <w:rtl/>
        </w:rPr>
        <w:t xml:space="preserve"> מה שעתיד משה לעשות בפרשת השבוע הבא, לקום ולזעוק והצל לא הצלת את עמך (ראה דברינו </w:t>
      </w:r>
      <w:hyperlink r:id="rId9" w:history="1">
        <w:r w:rsidR="00CE49F7" w:rsidRPr="00CE49F7">
          <w:rPr>
            <w:rStyle w:val="Hyperlink"/>
            <w:rFonts w:hint="cs"/>
            <w:rtl/>
          </w:rPr>
          <w:t>אותם הנתונים תחת הבניין</w:t>
        </w:r>
      </w:hyperlink>
      <w:r w:rsidR="00CE49F7">
        <w:rPr>
          <w:rFonts w:hint="cs"/>
          <w:rtl/>
        </w:rPr>
        <w:t xml:space="preserve"> בפרשת שמות), אין הוא יכול לעשות באחרית הימים.</w:t>
      </w:r>
    </w:p>
  </w:footnote>
  <w:footnote w:id="24">
    <w:p w14:paraId="46062E3C" w14:textId="77777777" w:rsidR="008D0A18" w:rsidRDefault="008D0A18" w:rsidP="00F82314">
      <w:pPr>
        <w:pStyle w:val="a3"/>
        <w:rPr>
          <w:rFonts w:hint="cs"/>
          <w:rtl/>
        </w:rPr>
      </w:pPr>
      <w:r>
        <w:rPr>
          <w:rStyle w:val="a5"/>
        </w:rPr>
        <w:footnoteRef/>
      </w:r>
      <w:r>
        <w:rPr>
          <w:rtl/>
        </w:rPr>
        <w:t xml:space="preserve"> </w:t>
      </w:r>
      <w:r>
        <w:rPr>
          <w:rFonts w:hint="cs"/>
          <w:rtl/>
        </w:rPr>
        <w:t xml:space="preserve">המקור הוא בגמרא </w:t>
      </w:r>
      <w:r>
        <w:rPr>
          <w:rtl/>
        </w:rPr>
        <w:t xml:space="preserve">כתובות קיא </w:t>
      </w:r>
      <w:r>
        <w:rPr>
          <w:rFonts w:hint="cs"/>
          <w:rtl/>
        </w:rPr>
        <w:t>א בדיון בין ר' זירא שרצה לעלות לארץ ישראל ורב יהודה שאסר עליו בקביעה שכל העולה מבבל לארץ ישראל עובר על הציווי של ירמיהו</w:t>
      </w:r>
      <w:r w:rsidR="00F82314">
        <w:rPr>
          <w:rFonts w:hint="cs"/>
          <w:rtl/>
        </w:rPr>
        <w:t xml:space="preserve"> (כז כב)</w:t>
      </w:r>
      <w:r>
        <w:rPr>
          <w:rFonts w:hint="cs"/>
          <w:rtl/>
        </w:rPr>
        <w:t>: "בבלה י</w:t>
      </w:r>
      <w:r w:rsidR="00F82314">
        <w:rPr>
          <w:rFonts w:hint="cs"/>
          <w:rtl/>
        </w:rPr>
        <w:t>ובא</w:t>
      </w:r>
      <w:r>
        <w:rPr>
          <w:rFonts w:hint="cs"/>
          <w:rtl/>
        </w:rPr>
        <w:t>ו ושמה יהיו עד יום פקדי אותם". סוף דבר</w:t>
      </w:r>
      <w:r w:rsidR="00F82314">
        <w:rPr>
          <w:rFonts w:hint="cs"/>
          <w:rtl/>
        </w:rPr>
        <w:t xml:space="preserve">, </w:t>
      </w:r>
      <w:r>
        <w:rPr>
          <w:rFonts w:hint="cs"/>
          <w:rtl/>
        </w:rPr>
        <w:t xml:space="preserve">ר' זירא דורש את </w:t>
      </w:r>
      <w:r w:rsidR="00F82314">
        <w:rPr>
          <w:rFonts w:hint="cs"/>
          <w:rtl/>
        </w:rPr>
        <w:t xml:space="preserve"> הפסוקים שרב יהודה מביא </w:t>
      </w:r>
      <w:r>
        <w:rPr>
          <w:rFonts w:hint="cs"/>
          <w:rtl/>
        </w:rPr>
        <w:t xml:space="preserve">על כך </w:t>
      </w:r>
      <w:r w:rsidR="00F82314">
        <w:rPr>
          <w:rFonts w:hint="cs"/>
          <w:rtl/>
        </w:rPr>
        <w:t>ש</w:t>
      </w:r>
      <w:r>
        <w:rPr>
          <w:rFonts w:hint="cs"/>
          <w:rtl/>
        </w:rPr>
        <w:t>ישראל נצטוו שלא לעלות לארץ</w:t>
      </w:r>
      <w:r w:rsidR="00B46BFA">
        <w:rPr>
          <w:rFonts w:hint="cs"/>
          <w:rtl/>
        </w:rPr>
        <w:t>,</w:t>
      </w:r>
      <w:r>
        <w:rPr>
          <w:rFonts w:hint="cs"/>
          <w:rtl/>
        </w:rPr>
        <w:t xml:space="preserve"> </w:t>
      </w:r>
      <w:r w:rsidR="00F82314">
        <w:rPr>
          <w:rFonts w:hint="cs"/>
          <w:rtl/>
        </w:rPr>
        <w:t>באופן הבא</w:t>
      </w:r>
      <w:r>
        <w:rPr>
          <w:rFonts w:hint="cs"/>
          <w:rtl/>
        </w:rPr>
        <w:t xml:space="preserve">: "שלא יעלו בחומה, שלא ימרדו באומות העולם .. </w:t>
      </w:r>
      <w:r>
        <w:rPr>
          <w:rtl/>
        </w:rPr>
        <w:t>שלא יגלו את הקץ, ושלא ירחקו את הקץ, ושלא יגלו הסוד לעובדי כוכבים</w:t>
      </w:r>
      <w:r>
        <w:rPr>
          <w:rFonts w:hint="cs"/>
          <w:rtl/>
        </w:rPr>
        <w:t>". אבל ליחיד לעלות לארץ ישראל, אין שום מניעה. ודווקא בשיר השירים רבה שמבאר את הפסוקים בשיר השירים, עליהם כל העניין נסמך, לא מצאנו לשון גילוי הקץ: "</w:t>
      </w:r>
      <w:r>
        <w:rPr>
          <w:rtl/>
        </w:rPr>
        <w:t>ר' חלבו אומר</w:t>
      </w:r>
      <w:r>
        <w:rPr>
          <w:rFonts w:hint="cs"/>
          <w:rtl/>
        </w:rPr>
        <w:t>:</w:t>
      </w:r>
      <w:r>
        <w:rPr>
          <w:rtl/>
        </w:rPr>
        <w:t xml:space="preserve"> ארבע שבועות יש כאן, השביע לישראל שלא ימרדו על המלכיות, ושלא ידחקו על הקץ, ושלא יגלו מסטירין שלהם לאומות העולם, ושלא יעלו חומה מן הגולה</w:t>
      </w:r>
      <w:r>
        <w:rPr>
          <w:rFonts w:hint="cs"/>
          <w:rtl/>
        </w:rPr>
        <w:t xml:space="preserve"> ... </w:t>
      </w:r>
      <w:r>
        <w:rPr>
          <w:rtl/>
        </w:rPr>
        <w:t>רבי אוניא אמר</w:t>
      </w:r>
      <w:r>
        <w:rPr>
          <w:rFonts w:hint="cs"/>
          <w:rtl/>
        </w:rPr>
        <w:t>:</w:t>
      </w:r>
      <w:r>
        <w:rPr>
          <w:rtl/>
        </w:rPr>
        <w:t xml:space="preserve"> ד' שבועות השביען כנגד ד' דורות שדחקו על הקץ ונכשלו, ואלו הן, אחד בימי עמרם, ואחד בימי דיניי, ואחד בימי בן כוזבא, ואחד בימי שותלח בן אפרים</w:t>
      </w:r>
      <w:r>
        <w:rPr>
          <w:rFonts w:hint="cs"/>
          <w:rtl/>
        </w:rPr>
        <w:t>". הדגש הוא על דחיקת הקץ. ואכן, כיצד יש איסור על גילוי הקץ אם הוא נסתר מעינינו ואין אנו יודעים אותו? נראה שהכוונה היא לעיסוק בחישוב הקץ וכמו שאומרת הגמרא ב</w:t>
      </w:r>
      <w:r>
        <w:rPr>
          <w:rtl/>
        </w:rPr>
        <w:t>סנהדרין צז ב</w:t>
      </w:r>
      <w:r>
        <w:rPr>
          <w:rFonts w:hint="cs"/>
          <w:rtl/>
        </w:rPr>
        <w:t>: "</w:t>
      </w:r>
      <w:r>
        <w:rPr>
          <w:rtl/>
        </w:rPr>
        <w:t>תיפח עצמן של מחשבי קיצין</w:t>
      </w:r>
      <w:r>
        <w:rPr>
          <w:rFonts w:hint="cs"/>
          <w:rtl/>
        </w:rPr>
        <w:t>".</w:t>
      </w:r>
    </w:p>
  </w:footnote>
  <w:footnote w:id="25">
    <w:p w14:paraId="76288A56" w14:textId="77777777" w:rsidR="0004740B" w:rsidRDefault="0004740B" w:rsidP="00B46BFA">
      <w:pPr>
        <w:pStyle w:val="a3"/>
        <w:rPr>
          <w:rFonts w:hint="cs"/>
          <w:rtl/>
        </w:rPr>
      </w:pPr>
      <w:r>
        <w:rPr>
          <w:rStyle w:val="a5"/>
        </w:rPr>
        <w:footnoteRef/>
      </w:r>
      <w:r>
        <w:rPr>
          <w:rtl/>
        </w:rPr>
        <w:t xml:space="preserve"> </w:t>
      </w:r>
      <w:r w:rsidR="00B46BFA">
        <w:rPr>
          <w:rFonts w:hint="cs"/>
          <w:rtl/>
        </w:rPr>
        <w:t xml:space="preserve">פרק פ בתהלים מכיל פסוקים קשים שאנו אומרים בשעת צרה ותענית. </w:t>
      </w:r>
      <w:r>
        <w:rPr>
          <w:rFonts w:hint="cs"/>
          <w:rtl/>
        </w:rPr>
        <w:t xml:space="preserve">ראה מדרש </w:t>
      </w:r>
      <w:r w:rsidR="00B46BFA">
        <w:rPr>
          <w:rFonts w:hint="cs"/>
          <w:rtl/>
        </w:rPr>
        <w:t>ת</w:t>
      </w:r>
      <w:r>
        <w:rPr>
          <w:rtl/>
        </w:rPr>
        <w:t>הלים (בובר) מזמור עד</w:t>
      </w:r>
      <w:r w:rsidR="00B46BFA">
        <w:rPr>
          <w:rFonts w:hint="cs"/>
          <w:rtl/>
        </w:rPr>
        <w:t>: "</w:t>
      </w:r>
      <w:r>
        <w:rPr>
          <w:rtl/>
        </w:rPr>
        <w:t>משכיל לאסף למה אלהים זנחת לנצח יעשן אפך בצאן מרעיתך. זהו שאמר הכתוב</w:t>
      </w:r>
      <w:r w:rsidR="00B46BFA">
        <w:rPr>
          <w:rFonts w:hint="cs"/>
          <w:rtl/>
        </w:rPr>
        <w:t>:</w:t>
      </w:r>
      <w:r>
        <w:rPr>
          <w:rtl/>
        </w:rPr>
        <w:t xml:space="preserve"> אתה ידעת ה' זכרני ופקדני והנקם לי מרודפי אל לארך אפך תקחני (ירמיה טו טו)</w:t>
      </w:r>
      <w:r w:rsidR="00B46BFA">
        <w:rPr>
          <w:rFonts w:hint="cs"/>
          <w:rtl/>
        </w:rPr>
        <w:t>.</w:t>
      </w:r>
      <w:r>
        <w:rPr>
          <w:rtl/>
        </w:rPr>
        <w:t xml:space="preserve"> אתה ארך אפים</w:t>
      </w:r>
      <w:r w:rsidR="00B46BFA">
        <w:rPr>
          <w:rFonts w:hint="cs"/>
          <w:rtl/>
        </w:rPr>
        <w:t xml:space="preserve"> ... </w:t>
      </w:r>
      <w:r>
        <w:rPr>
          <w:rtl/>
        </w:rPr>
        <w:t>ואני קצר רוח וילוד אשה</w:t>
      </w:r>
      <w:r w:rsidR="00B46BFA">
        <w:rPr>
          <w:rFonts w:hint="cs"/>
          <w:rtl/>
        </w:rPr>
        <w:t xml:space="preserve"> ... </w:t>
      </w:r>
      <w:r>
        <w:rPr>
          <w:rtl/>
        </w:rPr>
        <w:t>ואם אתה בא להאריך עמנו</w:t>
      </w:r>
      <w:r w:rsidR="00B46BFA">
        <w:rPr>
          <w:rFonts w:hint="cs"/>
          <w:rtl/>
        </w:rPr>
        <w:t>,</w:t>
      </w:r>
      <w:r>
        <w:rPr>
          <w:rtl/>
        </w:rPr>
        <w:t xml:space="preserve"> אין בנו ממש ומתים אנחנו. וכן אסף אמר</w:t>
      </w:r>
      <w:r w:rsidR="00B46BFA">
        <w:rPr>
          <w:rFonts w:hint="cs"/>
          <w:rtl/>
        </w:rPr>
        <w:t>:</w:t>
      </w:r>
      <w:r>
        <w:rPr>
          <w:rtl/>
        </w:rPr>
        <w:t xml:space="preserve"> למה אלהים זנחת לנצח. עד עכשיו עשן אפך עולה לפניך, יעשן אפך בצאן מרעיתך</w:t>
      </w:r>
      <w:r w:rsidR="00B46BFA">
        <w:rPr>
          <w:rFonts w:hint="cs"/>
          <w:rtl/>
        </w:rPr>
        <w:t>.</w:t>
      </w:r>
      <w:r>
        <w:rPr>
          <w:rtl/>
        </w:rPr>
        <w:t xml:space="preserve"> אמר לו</w:t>
      </w:r>
      <w:r w:rsidR="00B46BFA">
        <w:rPr>
          <w:rFonts w:hint="cs"/>
          <w:rtl/>
        </w:rPr>
        <w:t>:</w:t>
      </w:r>
      <w:r>
        <w:rPr>
          <w:rtl/>
        </w:rPr>
        <w:t xml:space="preserve"> מפני מה אתה מסתיר את פניך ממני, כאדם המסתיר פניו מן העשן, וכן הוא אומר עד מתי עשנת בתפ</w:t>
      </w:r>
      <w:r w:rsidR="00F82314">
        <w:rPr>
          <w:rFonts w:hint="cs"/>
          <w:rtl/>
        </w:rPr>
        <w:t>י</w:t>
      </w:r>
      <w:r>
        <w:rPr>
          <w:rtl/>
        </w:rPr>
        <w:t>לת עמך (תהלים פ ה), אותה מרעיתך ששכחת אותה</w:t>
      </w:r>
      <w:r w:rsidR="00B46BFA">
        <w:rPr>
          <w:rFonts w:hint="cs"/>
          <w:rtl/>
        </w:rPr>
        <w:t>"</w:t>
      </w:r>
      <w:r>
        <w:rPr>
          <w:rtl/>
        </w:rPr>
        <w:t xml:space="preserve">. </w:t>
      </w:r>
    </w:p>
  </w:footnote>
  <w:footnote w:id="26">
    <w:p w14:paraId="0C4FFD95" w14:textId="77777777" w:rsidR="0004740B" w:rsidRDefault="0004740B" w:rsidP="00647916">
      <w:pPr>
        <w:pStyle w:val="a3"/>
        <w:rPr>
          <w:rFonts w:hint="cs"/>
        </w:rPr>
      </w:pPr>
      <w:r>
        <w:rPr>
          <w:rStyle w:val="a5"/>
        </w:rPr>
        <w:footnoteRef/>
      </w:r>
      <w:r>
        <w:rPr>
          <w:rtl/>
        </w:rPr>
        <w:t xml:space="preserve"> </w:t>
      </w:r>
      <w:r>
        <w:rPr>
          <w:rFonts w:hint="cs"/>
          <w:rtl/>
        </w:rPr>
        <w:t>בנבואת בלעם! רשב"י דורש את נבואות העתיד של בלעם</w:t>
      </w:r>
      <w:r w:rsidR="00647916">
        <w:rPr>
          <w:rFonts w:hint="cs"/>
          <w:rtl/>
        </w:rPr>
        <w:t>!</w:t>
      </w:r>
      <w:r>
        <w:rPr>
          <w:rFonts w:hint="cs"/>
          <w:rtl/>
        </w:rPr>
        <w:t xml:space="preserve"> ובא</w:t>
      </w:r>
      <w:r w:rsidR="00B46BFA">
        <w:rPr>
          <w:rFonts w:hint="cs"/>
          <w:rtl/>
        </w:rPr>
        <w:t>מ</w:t>
      </w:r>
      <w:r>
        <w:rPr>
          <w:rFonts w:hint="cs"/>
          <w:rtl/>
        </w:rPr>
        <w:t>ת, לא הספי</w:t>
      </w:r>
      <w:r w:rsidR="00B46BFA">
        <w:rPr>
          <w:rFonts w:hint="cs"/>
          <w:rtl/>
        </w:rPr>
        <w:t>קונו לדון בנאום בלעם על "אחרית הימים" ובניסיון שלו לגלות את הקץ (סוף פרשת בלק). מה שחשוב כאן הוא הפסוק שם: "</w:t>
      </w:r>
      <w:r w:rsidR="00B46BFA">
        <w:rPr>
          <w:rtl/>
        </w:rPr>
        <w:t>וְהָיָה אֱדוֹם יְרֵשָׁה וְהָיָה יְרֵשָׁה שֵׂעִיר אֹיְבָיו וְיִשְׂרָאֵל עֹשֶׂה חָיִל</w:t>
      </w:r>
      <w:r w:rsidR="00B46BFA">
        <w:rPr>
          <w:rFonts w:hint="cs"/>
          <w:rtl/>
        </w:rPr>
        <w:t xml:space="preserve">", ממנו רצה רשב"י ללמוד על הגאולה שתבוא בסוף מלכות אדום (היא רומי). </w:t>
      </w:r>
    </w:p>
  </w:footnote>
  <w:footnote w:id="27">
    <w:p w14:paraId="73BFE5D0" w14:textId="77777777" w:rsidR="008D0A18" w:rsidRDefault="008D0A18" w:rsidP="00F82314">
      <w:pPr>
        <w:pStyle w:val="a3"/>
        <w:rPr>
          <w:rFonts w:hint="cs"/>
          <w:rtl/>
        </w:rPr>
      </w:pPr>
      <w:r>
        <w:rPr>
          <w:rStyle w:val="a5"/>
        </w:rPr>
        <w:footnoteRef/>
      </w:r>
      <w:r>
        <w:rPr>
          <w:rtl/>
        </w:rPr>
        <w:t xml:space="preserve"> </w:t>
      </w:r>
      <w:r>
        <w:rPr>
          <w:rFonts w:hint="cs"/>
          <w:rtl/>
        </w:rPr>
        <w:t>ליחידי סגולה נגלה הקץ, אבל ככלל אין לעסוק בקץ, ולפיכך גם אין מה לגלות. ואם עסקת וחשבת שגילית (כמו גדולי ישראל רס"ג, רמב"ם ואחרים</w:t>
      </w:r>
      <w:r w:rsidR="000560C6">
        <w:rPr>
          <w:rFonts w:hint="cs"/>
          <w:rtl/>
        </w:rPr>
        <w:t>, שנראה להלן</w:t>
      </w:r>
      <w:r>
        <w:rPr>
          <w:rFonts w:hint="cs"/>
          <w:rtl/>
        </w:rPr>
        <w:t xml:space="preserve">), מי יתקע לידך שזה החישוב הנכון? נראה שגם רבי שמעון בר יוחאי היה סבור שהקץ יבוא עם נפילתה של רומי והנה קמה ועלתה מלכות רשעה אחרת: ישמעאל. ראה בהמשך המדרש שם הדיאלוג של רשב"י עם </w:t>
      </w:r>
      <w:r>
        <w:rPr>
          <w:rtl/>
        </w:rPr>
        <w:t>מטטרון שר הפנים</w:t>
      </w:r>
      <w:r>
        <w:rPr>
          <w:rFonts w:hint="cs"/>
          <w:rtl/>
        </w:rPr>
        <w:t>: "</w:t>
      </w:r>
      <w:r>
        <w:rPr>
          <w:rtl/>
        </w:rPr>
        <w:t>אמר לו</w:t>
      </w:r>
      <w:r w:rsidR="00DC6B82">
        <w:rPr>
          <w:rFonts w:hint="cs"/>
          <w:rtl/>
        </w:rPr>
        <w:t>:</w:t>
      </w:r>
      <w:r>
        <w:rPr>
          <w:rtl/>
        </w:rPr>
        <w:t xml:space="preserve"> אל תירא בן אדם</w:t>
      </w:r>
      <w:r w:rsidR="00DC6B82">
        <w:rPr>
          <w:rFonts w:hint="cs"/>
          <w:rtl/>
        </w:rPr>
        <w:t>,</w:t>
      </w:r>
      <w:r>
        <w:rPr>
          <w:rtl/>
        </w:rPr>
        <w:t xml:space="preserve"> שאין </w:t>
      </w:r>
      <w:r w:rsidR="006B2C27">
        <w:rPr>
          <w:rtl/>
        </w:rPr>
        <w:t>הקב"ה</w:t>
      </w:r>
      <w:r>
        <w:rPr>
          <w:rtl/>
        </w:rPr>
        <w:t xml:space="preserve"> מביא מלכות ישמעאל אלא כדי להושיעכם מזאת הרשעה, והוא מעמיד עליהם נביא כרצונו ויכבוש להם את הארץ, ובאים הם ויחזיקוה בגדולה, ואיבה גדולה תהיה ביניהם ובין בני עשו. ענה לו רבי שמעון ואמר</w:t>
      </w:r>
      <w:r>
        <w:rPr>
          <w:rFonts w:hint="cs"/>
          <w:rtl/>
        </w:rPr>
        <w:t>:</w:t>
      </w:r>
      <w:r>
        <w:rPr>
          <w:rtl/>
        </w:rPr>
        <w:t xml:space="preserve"> ומנין שהם ישועה לנו</w:t>
      </w:r>
      <w:r>
        <w:rPr>
          <w:rFonts w:hint="cs"/>
          <w:rtl/>
        </w:rPr>
        <w:t>?"</w:t>
      </w:r>
      <w:r w:rsidR="000560C6">
        <w:rPr>
          <w:rFonts w:hint="cs"/>
          <w:rtl/>
        </w:rPr>
        <w:t>. מדרש זה משקף את השבר הגדול שבא עם עליית האיסלאם, לא רק בשל הרדיפות הקשות שגזר, אלא משום שהתקווה שמלכות אדום היא האחרונה, כפי שמופיע במדרשים רבים</w:t>
      </w:r>
      <w:r w:rsidR="0058782C">
        <w:rPr>
          <w:rFonts w:hint="cs"/>
          <w:rtl/>
        </w:rPr>
        <w:t xml:space="preserve"> (תנחומא ויצא ב, בראשית רבה מב ד)</w:t>
      </w:r>
      <w:r w:rsidR="000560C6">
        <w:rPr>
          <w:rFonts w:hint="cs"/>
          <w:rtl/>
        </w:rPr>
        <w:t xml:space="preserve">, </w:t>
      </w:r>
      <w:r w:rsidR="007522EA">
        <w:rPr>
          <w:rFonts w:hint="cs"/>
          <w:rtl/>
        </w:rPr>
        <w:t>התנדפה</w:t>
      </w:r>
      <w:r w:rsidR="000560C6">
        <w:rPr>
          <w:rFonts w:hint="cs"/>
          <w:rtl/>
        </w:rPr>
        <w:t xml:space="preserve"> והנה </w:t>
      </w:r>
      <w:r w:rsidR="007522EA">
        <w:rPr>
          <w:rFonts w:hint="cs"/>
          <w:rtl/>
        </w:rPr>
        <w:t xml:space="preserve">באה </w:t>
      </w:r>
      <w:r w:rsidR="000560C6">
        <w:rPr>
          <w:rFonts w:hint="cs"/>
          <w:rtl/>
        </w:rPr>
        <w:t>עוד מלכות וגלות בלתי צפוי</w:t>
      </w:r>
      <w:r w:rsidR="007522EA">
        <w:rPr>
          <w:rFonts w:hint="cs"/>
          <w:rtl/>
        </w:rPr>
        <w:t>ה</w:t>
      </w:r>
      <w:r w:rsidR="000560C6">
        <w:rPr>
          <w:rFonts w:hint="cs"/>
          <w:rtl/>
        </w:rPr>
        <w:t>.</w:t>
      </w:r>
      <w:r w:rsidR="000C0C98">
        <w:rPr>
          <w:rFonts w:hint="cs"/>
          <w:rtl/>
        </w:rPr>
        <w:t xml:space="preserve"> גם הם קרובי משפחה שלנו.</w:t>
      </w:r>
      <w:r w:rsidR="007522EA">
        <w:rPr>
          <w:rFonts w:hint="cs"/>
          <w:rtl/>
        </w:rPr>
        <w:t xml:space="preserve"> וכל זה שייך להתייחסות למלכות אדום מול מלכות ישמעאל ולנושא, שבע"ה נזכה לדון בו: תחת אדום </w:t>
      </w:r>
      <w:r w:rsidR="00F82314">
        <w:rPr>
          <w:rFonts w:hint="cs"/>
          <w:rtl/>
        </w:rPr>
        <w:t xml:space="preserve">או </w:t>
      </w:r>
      <w:r w:rsidR="007522EA">
        <w:rPr>
          <w:rFonts w:hint="cs"/>
          <w:rtl/>
        </w:rPr>
        <w:t>תחת ישמעאל.</w:t>
      </w:r>
    </w:p>
  </w:footnote>
  <w:footnote w:id="28">
    <w:p w14:paraId="23E04E9B" w14:textId="77777777" w:rsidR="000560C6" w:rsidRDefault="000560C6" w:rsidP="00B06350">
      <w:pPr>
        <w:pStyle w:val="a3"/>
        <w:rPr>
          <w:rFonts w:hint="cs"/>
          <w:rtl/>
        </w:rPr>
      </w:pPr>
      <w:r>
        <w:rPr>
          <w:rStyle w:val="a5"/>
        </w:rPr>
        <w:footnoteRef/>
      </w:r>
      <w:r>
        <w:rPr>
          <w:rtl/>
        </w:rPr>
        <w:t xml:space="preserve"> </w:t>
      </w:r>
      <w:r>
        <w:rPr>
          <w:rFonts w:hint="cs"/>
          <w:rtl/>
        </w:rPr>
        <w:t>אחת התעודות ההיסטוריות המדהימות, בנושא גילוי או חישוב הקץ, היא אגרת תימן של הרמב"ם בה הוא מעודד ומחזק את יהדות תימן שסבלה ממשבר חמור עקב עמידתו של משיח שקר שם שהצליח למשוך אחריו הרבה אנשים ולהטעותם, בין השאר, משום שכיוון לתאריך קץ שחישב רבי סעדיה גאון! אחרי שהרמב"ם מקדיש מילים רבות להפיס את דעתם של יהודי תימן הנבוכים, ואחרי שהוא יוצא בכל עוזו כנגד כל מחשבי הקיצין למיניהם וקובע נחרצות: "שהקץ על דרך האמת לא יתכן לשום אדם לדעת אותו לעולם"</w:t>
      </w:r>
      <w:r w:rsidR="00B07D8A">
        <w:rPr>
          <w:rFonts w:hint="cs"/>
          <w:rtl/>
        </w:rPr>
        <w:t xml:space="preserve"> (ביקורת סמויה על רס"ג)</w:t>
      </w:r>
      <w:r>
        <w:rPr>
          <w:rFonts w:hint="cs"/>
          <w:rtl/>
        </w:rPr>
        <w:t xml:space="preserve">, הוא עצמו לא עומד בפיתוי ונותן תאריך משלו שקיבל במסורת מאבותיו! היא שנת ד' תתקע"ו </w:t>
      </w:r>
      <w:r>
        <w:rPr>
          <w:rtl/>
        </w:rPr>
        <w:t>–</w:t>
      </w:r>
      <w:r>
        <w:rPr>
          <w:rFonts w:hint="cs"/>
          <w:rtl/>
        </w:rPr>
        <w:t xml:space="preserve"> 1216 לספירה הכללית. </w:t>
      </w:r>
      <w:r w:rsidR="00E820E5">
        <w:rPr>
          <w:rFonts w:hint="cs"/>
          <w:rtl/>
        </w:rPr>
        <w:t xml:space="preserve">אמנם הוא מדבר שם על חזרת הנבואה, לא על ביאת המשיח, אבל </w:t>
      </w:r>
      <w:r>
        <w:rPr>
          <w:rFonts w:hint="cs"/>
          <w:rtl/>
        </w:rPr>
        <w:t>גם תאריך זה עבר</w:t>
      </w:r>
      <w:r w:rsidR="00E820E5">
        <w:rPr>
          <w:rFonts w:hint="cs"/>
          <w:rtl/>
        </w:rPr>
        <w:t xml:space="preserve"> מזמן. הרמב"ם נפטר בשנת 1204</w:t>
      </w:r>
      <w:r>
        <w:rPr>
          <w:rFonts w:hint="cs"/>
          <w:rtl/>
        </w:rPr>
        <w:t xml:space="preserve"> </w:t>
      </w:r>
      <w:r w:rsidR="00E820E5">
        <w:rPr>
          <w:rFonts w:hint="cs"/>
          <w:rtl/>
        </w:rPr>
        <w:t>ולפיכך מתן תאריך כה קרוב לימי חייו מעלה את ההשערה שהוא אולי ראה את עצמו כראוי לחידוש הנבואה בישראל</w:t>
      </w:r>
      <w:r>
        <w:rPr>
          <w:rFonts w:hint="cs"/>
          <w:rtl/>
        </w:rPr>
        <w:t>.</w:t>
      </w:r>
      <w:r w:rsidR="00B07D8A">
        <w:rPr>
          <w:rFonts w:hint="cs"/>
          <w:rtl/>
        </w:rPr>
        <w:t xml:space="preserve"> חידוש שהוא מצדו יביא את הקץ.</w:t>
      </w:r>
    </w:p>
  </w:footnote>
  <w:footnote w:id="29">
    <w:p w14:paraId="6F345577" w14:textId="77777777" w:rsidR="00044B47" w:rsidRPr="000A09FB" w:rsidRDefault="00044B47" w:rsidP="00B07D8A">
      <w:pPr>
        <w:pStyle w:val="a3"/>
        <w:rPr>
          <w:rFonts w:hint="cs"/>
          <w:rtl/>
        </w:rPr>
      </w:pPr>
      <w:r w:rsidRPr="000A09FB">
        <w:rPr>
          <w:rStyle w:val="a5"/>
        </w:rPr>
        <w:footnoteRef/>
      </w:r>
      <w:r w:rsidRPr="000A09FB">
        <w:rPr>
          <w:rtl/>
        </w:rPr>
        <w:t xml:space="preserve"> </w:t>
      </w:r>
      <w:r w:rsidRPr="000A09FB">
        <w:rPr>
          <w:rFonts w:hint="cs"/>
          <w:rtl/>
        </w:rPr>
        <w:t>מוטיב העץ והפריחה החק</w:t>
      </w:r>
      <w:r>
        <w:rPr>
          <w:rFonts w:hint="cs"/>
          <w:rtl/>
        </w:rPr>
        <w:t>ל</w:t>
      </w:r>
      <w:r w:rsidRPr="000A09FB">
        <w:rPr>
          <w:rFonts w:hint="cs"/>
          <w:rtl/>
        </w:rPr>
        <w:t>אית-כלכלית מופיע הרבה אצל יחזקאל בפרקי הנחמה המעטים שבו</w:t>
      </w:r>
      <w:r w:rsidR="00647916">
        <w:rPr>
          <w:rFonts w:hint="cs"/>
          <w:rtl/>
        </w:rPr>
        <w:t xml:space="preserve">. </w:t>
      </w:r>
      <w:r w:rsidRPr="000A09FB">
        <w:rPr>
          <w:rFonts w:hint="cs"/>
          <w:rtl/>
        </w:rPr>
        <w:t xml:space="preserve">ראה </w:t>
      </w:r>
      <w:r w:rsidRPr="000A09FB">
        <w:rPr>
          <w:rFonts w:hint="eastAsia"/>
          <w:rtl/>
          <w:lang w:eastAsia="en-US"/>
        </w:rPr>
        <w:t>פרק</w:t>
      </w:r>
      <w:r w:rsidRPr="000A09FB">
        <w:rPr>
          <w:rtl/>
          <w:lang w:eastAsia="en-US"/>
        </w:rPr>
        <w:t xml:space="preserve"> </w:t>
      </w:r>
      <w:r w:rsidRPr="000A09FB">
        <w:rPr>
          <w:rFonts w:hint="eastAsia"/>
          <w:rtl/>
          <w:lang w:eastAsia="en-US"/>
        </w:rPr>
        <w:t>לד</w:t>
      </w:r>
      <w:r w:rsidRPr="000A09FB">
        <w:rPr>
          <w:rFonts w:hint="cs"/>
          <w:rtl/>
          <w:lang w:eastAsia="en-US"/>
        </w:rPr>
        <w:t xml:space="preserve"> פסוקים כה-כט: "</w:t>
      </w:r>
      <w:r w:rsidRPr="000A09FB">
        <w:rPr>
          <w:rFonts w:hint="eastAsia"/>
          <w:rtl/>
          <w:lang w:eastAsia="en-US"/>
        </w:rPr>
        <w:t>וְכָרַתִּי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בְּרִית</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וְהִשְׁבַּתִּי</w:t>
      </w:r>
      <w:r w:rsidRPr="000A09FB">
        <w:rPr>
          <w:rtl/>
          <w:lang w:eastAsia="en-US"/>
        </w:rPr>
        <w:t xml:space="preserve"> </w:t>
      </w:r>
      <w:r w:rsidRPr="000A09FB">
        <w:rPr>
          <w:rFonts w:hint="eastAsia"/>
          <w:rtl/>
          <w:lang w:eastAsia="en-US"/>
        </w:rPr>
        <w:t>חַיָּה</w:t>
      </w:r>
      <w:r w:rsidRPr="000A09FB">
        <w:rPr>
          <w:rtl/>
          <w:lang w:eastAsia="en-US"/>
        </w:rPr>
        <w:t xml:space="preserve"> </w:t>
      </w:r>
      <w:r w:rsidRPr="000A09FB">
        <w:rPr>
          <w:rFonts w:hint="eastAsia"/>
          <w:rtl/>
          <w:lang w:eastAsia="en-US"/>
        </w:rPr>
        <w:t>רָעָה</w:t>
      </w:r>
      <w:r w:rsidRPr="000A09FB">
        <w:rPr>
          <w:rtl/>
          <w:lang w:eastAsia="en-US"/>
        </w:rPr>
        <w:t xml:space="preserve"> </w:t>
      </w:r>
      <w:r w:rsidRPr="000A09FB">
        <w:rPr>
          <w:rFonts w:hint="eastAsia"/>
          <w:rtl/>
          <w:lang w:eastAsia="en-US"/>
        </w:rPr>
        <w:t>מִן</w:t>
      </w:r>
      <w:r w:rsidRPr="000A09FB">
        <w:rPr>
          <w:rtl/>
          <w:lang w:eastAsia="en-US"/>
        </w:rPr>
        <w:t xml:space="preserve"> </w:t>
      </w:r>
      <w:r w:rsidRPr="000A09FB">
        <w:rPr>
          <w:rFonts w:hint="eastAsia"/>
          <w:rtl/>
          <w:lang w:eastAsia="en-US"/>
        </w:rPr>
        <w:t>הָאָרֶץ</w:t>
      </w:r>
      <w:r w:rsidRPr="000A09FB">
        <w:rPr>
          <w:rtl/>
          <w:lang w:eastAsia="en-US"/>
        </w:rPr>
        <w:t xml:space="preserve"> </w:t>
      </w:r>
      <w:r w:rsidRPr="000A09FB">
        <w:rPr>
          <w:rFonts w:hint="eastAsia"/>
          <w:rtl/>
          <w:lang w:eastAsia="en-US"/>
        </w:rPr>
        <w:t>וְיָשְׁבוּ</w:t>
      </w:r>
      <w:r w:rsidRPr="000A09FB">
        <w:rPr>
          <w:rtl/>
          <w:lang w:eastAsia="en-US"/>
        </w:rPr>
        <w:t xml:space="preserve"> </w:t>
      </w:r>
      <w:r w:rsidRPr="000A09FB">
        <w:rPr>
          <w:rFonts w:hint="eastAsia"/>
          <w:rtl/>
          <w:lang w:eastAsia="en-US"/>
        </w:rPr>
        <w:t>בַמִּדְבָּר</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eastAsia"/>
          <w:rtl/>
          <w:lang w:eastAsia="en-US"/>
        </w:rPr>
        <w:t>וְיָשְׁנוּ</w:t>
      </w:r>
      <w:r w:rsidRPr="000A09FB">
        <w:rPr>
          <w:rtl/>
          <w:lang w:eastAsia="en-US"/>
        </w:rPr>
        <w:t xml:space="preserve"> </w:t>
      </w:r>
      <w:r w:rsidRPr="000A09FB">
        <w:rPr>
          <w:rFonts w:hint="eastAsia"/>
          <w:rtl/>
          <w:lang w:eastAsia="en-US"/>
        </w:rPr>
        <w:t>בַּיְּעָרִים</w:t>
      </w:r>
      <w:r w:rsidRPr="000A09FB">
        <w:rPr>
          <w:rtl/>
          <w:lang w:eastAsia="en-US"/>
        </w:rPr>
        <w:t>:</w:t>
      </w:r>
      <w:r w:rsidRPr="000A09FB">
        <w:rPr>
          <w:rFonts w:hint="cs"/>
          <w:rtl/>
          <w:lang w:eastAsia="en-US"/>
        </w:rPr>
        <w:t xml:space="preserve"> </w:t>
      </w:r>
      <w:r w:rsidRPr="000A09FB">
        <w:rPr>
          <w:rFonts w:hint="eastAsia"/>
          <w:rtl/>
          <w:lang w:eastAsia="en-US"/>
        </w:rPr>
        <w:t>וְנָתַתִּי</w:t>
      </w:r>
      <w:r w:rsidRPr="000A09FB">
        <w:rPr>
          <w:rtl/>
          <w:lang w:eastAsia="en-US"/>
        </w:rPr>
        <w:t xml:space="preserve"> </w:t>
      </w:r>
      <w:r w:rsidRPr="000A09FB">
        <w:rPr>
          <w:rFonts w:hint="eastAsia"/>
          <w:rtl/>
          <w:lang w:eastAsia="en-US"/>
        </w:rPr>
        <w:t>אוֹתָם</w:t>
      </w:r>
      <w:r w:rsidRPr="000A09FB">
        <w:rPr>
          <w:rtl/>
          <w:lang w:eastAsia="en-US"/>
        </w:rPr>
        <w:t xml:space="preserve"> </w:t>
      </w:r>
      <w:r w:rsidRPr="000A09FB">
        <w:rPr>
          <w:rFonts w:hint="eastAsia"/>
          <w:rtl/>
          <w:lang w:eastAsia="en-US"/>
        </w:rPr>
        <w:t>וּסְבִיבוֹת</w:t>
      </w:r>
      <w:r w:rsidRPr="000A09FB">
        <w:rPr>
          <w:rtl/>
          <w:lang w:eastAsia="en-US"/>
        </w:rPr>
        <w:t xml:space="preserve"> </w:t>
      </w:r>
      <w:r w:rsidRPr="000A09FB">
        <w:rPr>
          <w:rFonts w:hint="eastAsia"/>
          <w:rtl/>
          <w:lang w:eastAsia="en-US"/>
        </w:rPr>
        <w:t>גִּבְעָתִי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וְהוֹרַדְתִּי</w:t>
      </w:r>
      <w:r w:rsidRPr="000A09FB">
        <w:rPr>
          <w:rtl/>
          <w:lang w:eastAsia="en-US"/>
        </w:rPr>
        <w:t xml:space="preserve"> </w:t>
      </w:r>
      <w:r w:rsidRPr="000A09FB">
        <w:rPr>
          <w:rFonts w:hint="eastAsia"/>
          <w:rtl/>
          <w:lang w:eastAsia="en-US"/>
        </w:rPr>
        <w:t>הַגֶּשֶׁם</w:t>
      </w:r>
      <w:r w:rsidRPr="000A09FB">
        <w:rPr>
          <w:rtl/>
          <w:lang w:eastAsia="en-US"/>
        </w:rPr>
        <w:t xml:space="preserve"> </w:t>
      </w:r>
      <w:r w:rsidRPr="000A09FB">
        <w:rPr>
          <w:rFonts w:hint="eastAsia"/>
          <w:rtl/>
          <w:lang w:eastAsia="en-US"/>
        </w:rPr>
        <w:t>בְּעִתּוֹ</w:t>
      </w:r>
      <w:r w:rsidRPr="000A09FB">
        <w:rPr>
          <w:rtl/>
          <w:lang w:eastAsia="en-US"/>
        </w:rPr>
        <w:t xml:space="preserve"> </w:t>
      </w:r>
      <w:r w:rsidRPr="000A09FB">
        <w:rPr>
          <w:rFonts w:hint="eastAsia"/>
          <w:rtl/>
          <w:lang w:eastAsia="en-US"/>
        </w:rPr>
        <w:t>גִּשְׁמֵי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יִהְיוּ</w:t>
      </w:r>
      <w:r w:rsidRPr="000A09FB">
        <w:rPr>
          <w:rtl/>
          <w:lang w:eastAsia="en-US"/>
        </w:rPr>
        <w:t>:</w:t>
      </w:r>
      <w:r w:rsidRPr="000A09FB">
        <w:rPr>
          <w:rFonts w:hint="cs"/>
          <w:rtl/>
          <w:lang w:eastAsia="en-US"/>
        </w:rPr>
        <w:t xml:space="preserve"> </w:t>
      </w:r>
      <w:r w:rsidRPr="000A09FB">
        <w:rPr>
          <w:rFonts w:hint="eastAsia"/>
          <w:rtl/>
          <w:lang w:eastAsia="en-US"/>
        </w:rPr>
        <w:t>וְנָתַן</w:t>
      </w:r>
      <w:r w:rsidRPr="000A09FB">
        <w:rPr>
          <w:rtl/>
          <w:lang w:eastAsia="en-US"/>
        </w:rPr>
        <w:t xml:space="preserve"> </w:t>
      </w:r>
      <w:r w:rsidRPr="000A09FB">
        <w:rPr>
          <w:rFonts w:hint="eastAsia"/>
          <w:rtl/>
          <w:lang w:eastAsia="en-US"/>
        </w:rPr>
        <w:t>עֵץ</w:t>
      </w:r>
      <w:r w:rsidRPr="000A09FB">
        <w:rPr>
          <w:rtl/>
          <w:lang w:eastAsia="en-US"/>
        </w:rPr>
        <w:t xml:space="preserve"> </w:t>
      </w:r>
      <w:r w:rsidRPr="000A09FB">
        <w:rPr>
          <w:rFonts w:hint="eastAsia"/>
          <w:rtl/>
          <w:lang w:eastAsia="en-US"/>
        </w:rPr>
        <w:t>הַשָּׂדֶה</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פִּרְיוֹ</w:t>
      </w:r>
      <w:r w:rsidRPr="000A09FB">
        <w:rPr>
          <w:rtl/>
          <w:lang w:eastAsia="en-US"/>
        </w:rPr>
        <w:t xml:space="preserve"> </w:t>
      </w:r>
      <w:r w:rsidRPr="000A09FB">
        <w:rPr>
          <w:rFonts w:hint="eastAsia"/>
          <w:rtl/>
          <w:lang w:eastAsia="en-US"/>
        </w:rPr>
        <w:t>וְהָאָרֶץ</w:t>
      </w:r>
      <w:r w:rsidRPr="000A09FB">
        <w:rPr>
          <w:rtl/>
          <w:lang w:eastAsia="en-US"/>
        </w:rPr>
        <w:t xml:space="preserve"> </w:t>
      </w:r>
      <w:r w:rsidRPr="000A09FB">
        <w:rPr>
          <w:rFonts w:hint="eastAsia"/>
          <w:rtl/>
          <w:lang w:eastAsia="en-US"/>
        </w:rPr>
        <w:t>תִּתֵּן</w:t>
      </w:r>
      <w:r w:rsidRPr="000A09FB">
        <w:rPr>
          <w:rtl/>
          <w:lang w:eastAsia="en-US"/>
        </w:rPr>
        <w:t xml:space="preserve"> </w:t>
      </w:r>
      <w:r w:rsidRPr="000A09FB">
        <w:rPr>
          <w:rFonts w:hint="eastAsia"/>
          <w:rtl/>
          <w:lang w:eastAsia="en-US"/>
        </w:rPr>
        <w:t>יְבוּלָהּ</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אַדְמָתָם</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cs"/>
          <w:rtl/>
          <w:lang w:eastAsia="en-US"/>
        </w:rPr>
        <w:t xml:space="preserve">... </w:t>
      </w:r>
      <w:r w:rsidRPr="000A09FB">
        <w:rPr>
          <w:rFonts w:hint="eastAsia"/>
          <w:rtl/>
          <w:lang w:eastAsia="en-US"/>
        </w:rPr>
        <w:t>וַהֲקִמֹתִי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מַטָּע</w:t>
      </w:r>
      <w:r w:rsidRPr="000A09FB">
        <w:rPr>
          <w:rtl/>
          <w:lang w:eastAsia="en-US"/>
        </w:rPr>
        <w:t xml:space="preserve"> </w:t>
      </w:r>
      <w:r w:rsidRPr="000A09FB">
        <w:rPr>
          <w:rFonts w:hint="eastAsia"/>
          <w:rtl/>
          <w:lang w:eastAsia="en-US"/>
        </w:rPr>
        <w:t>לְשֵׁם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אֲסֻפֵי</w:t>
      </w:r>
      <w:r w:rsidRPr="000A09FB">
        <w:rPr>
          <w:rtl/>
          <w:lang w:eastAsia="en-US"/>
        </w:rPr>
        <w:t xml:space="preserve"> </w:t>
      </w:r>
      <w:r w:rsidRPr="000A09FB">
        <w:rPr>
          <w:rFonts w:hint="eastAsia"/>
          <w:rtl/>
          <w:lang w:eastAsia="en-US"/>
        </w:rPr>
        <w:t>רָעָב</w:t>
      </w:r>
      <w:r w:rsidRPr="000A09FB">
        <w:rPr>
          <w:rtl/>
          <w:lang w:eastAsia="en-US"/>
        </w:rPr>
        <w:t xml:space="preserve"> </w:t>
      </w:r>
      <w:r w:rsidRPr="000A09FB">
        <w:rPr>
          <w:rFonts w:hint="eastAsia"/>
          <w:rtl/>
          <w:lang w:eastAsia="en-US"/>
        </w:rPr>
        <w:t>בָּאָרֶץ</w:t>
      </w:r>
      <w:r w:rsidRPr="000A09FB">
        <w:rPr>
          <w:rFonts w:hint="cs"/>
          <w:rtl/>
          <w:lang w:eastAsia="en-US"/>
        </w:rPr>
        <w:t xml:space="preserve">". </w:t>
      </w:r>
      <w:r w:rsidR="00B07D8A">
        <w:rPr>
          <w:rFonts w:hint="cs"/>
          <w:rtl/>
          <w:lang w:eastAsia="en-US"/>
        </w:rPr>
        <w:t xml:space="preserve">ראה דברינו </w:t>
      </w:r>
      <w:hyperlink r:id="rId10" w:history="1">
        <w:r w:rsidR="00B07D8A" w:rsidRPr="00B07D8A">
          <w:rPr>
            <w:rStyle w:val="Hyperlink"/>
            <w:rFonts w:hint="cs"/>
            <w:rtl/>
            <w:lang w:eastAsia="en-US"/>
          </w:rPr>
          <w:t>הרי ישראל</w:t>
        </w:r>
      </w:hyperlink>
      <w:r w:rsidR="00B07D8A">
        <w:rPr>
          <w:rFonts w:hint="cs"/>
          <w:rtl/>
          <w:lang w:eastAsia="en-US"/>
        </w:rPr>
        <w:t xml:space="preserve"> ביום העצמאות. </w:t>
      </w:r>
      <w:r w:rsidRPr="000A09FB">
        <w:rPr>
          <w:rFonts w:hint="cs"/>
          <w:rtl/>
          <w:lang w:eastAsia="en-US"/>
        </w:rPr>
        <w:t>פסוקים אלה הם חזרה ברורה על לשון הברכה שבפרשת בחוקותי, סוף ספר ויקרא. ללמדך, שתחילת הגאולה עפ"י יחזקאל תהיה קיום דברי הברית שהקב"ה כרת עם ישראל בסיני. ולפיכך, "אין לך קץ מגולה מזה". הוא מגולה בתורה: "והיה אם שמוע תשמעו אל מצוותי</w:t>
      </w:r>
      <w:r w:rsidR="00B46BFA">
        <w:rPr>
          <w:rFonts w:hint="cs"/>
          <w:rtl/>
          <w:lang w:eastAsia="en-US"/>
        </w:rPr>
        <w:t>". פרשה שהצטרפה לקריאת שמע כפי שתקנו חכמים.</w:t>
      </w:r>
      <w:r w:rsidR="00F82314">
        <w:rPr>
          <w:rFonts w:hint="cs"/>
          <w:rtl/>
        </w:rPr>
        <w:t xml:space="preserve"> </w:t>
      </w:r>
    </w:p>
  </w:footnote>
  <w:footnote w:id="30">
    <w:p w14:paraId="45BFA92C" w14:textId="77777777" w:rsidR="00044B47" w:rsidRPr="000A09FB" w:rsidRDefault="00044B47" w:rsidP="00F82314">
      <w:pPr>
        <w:pStyle w:val="a3"/>
        <w:rPr>
          <w:rFonts w:hint="cs"/>
        </w:rPr>
      </w:pPr>
      <w:r w:rsidRPr="000A09FB">
        <w:rPr>
          <w:rStyle w:val="a5"/>
        </w:rPr>
        <w:footnoteRef/>
      </w:r>
      <w:r w:rsidRPr="000A09FB">
        <w:rPr>
          <w:rtl/>
        </w:rPr>
        <w:t xml:space="preserve"> </w:t>
      </w:r>
      <w:r w:rsidRPr="000A09FB">
        <w:rPr>
          <w:rFonts w:hint="cs"/>
          <w:rtl/>
        </w:rPr>
        <w:t>ובהמשך הגמרא שם עוד הרבה סימנים לביאת הגואל: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גסי</w:t>
      </w:r>
      <w:r w:rsidRPr="000A09FB">
        <w:rPr>
          <w:rtl/>
          <w:lang w:eastAsia="en-US"/>
        </w:rPr>
        <w:t xml:space="preserve"> </w:t>
      </w:r>
      <w:r w:rsidRPr="000A09FB">
        <w:rPr>
          <w:rFonts w:hint="eastAsia"/>
          <w:rtl/>
          <w:lang w:eastAsia="en-US"/>
        </w:rPr>
        <w:t>הרוח</w:t>
      </w:r>
      <w:r w:rsidRPr="000A09FB">
        <w:rPr>
          <w:rtl/>
          <w:lang w:eastAsia="en-US"/>
        </w:rPr>
        <w:t xml:space="preserve"> </w:t>
      </w:r>
      <w:r w:rsidRPr="000A09FB">
        <w:rPr>
          <w:rFonts w:hint="eastAsia"/>
          <w:rtl/>
          <w:lang w:eastAsia="en-US"/>
        </w:rPr>
        <w:t>מישראל</w:t>
      </w:r>
      <w:r w:rsidRPr="000A09FB">
        <w:rPr>
          <w:rFonts w:hint="cs"/>
          <w:rtl/>
          <w:lang w:eastAsia="en-US"/>
        </w:rPr>
        <w:t xml:space="preserve"> ...</w:t>
      </w:r>
      <w:r w:rsidRPr="000A09FB">
        <w:rPr>
          <w:rtl/>
          <w:lang w:eastAsia="en-US"/>
        </w:rPr>
        <w:t xml:space="preserve">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כל</w:t>
      </w:r>
      <w:r w:rsidRPr="000A09FB">
        <w:rPr>
          <w:rtl/>
          <w:lang w:eastAsia="en-US"/>
        </w:rPr>
        <w:t xml:space="preserve"> </w:t>
      </w:r>
      <w:r w:rsidRPr="000A09FB">
        <w:rPr>
          <w:rFonts w:hint="eastAsia"/>
          <w:rtl/>
          <w:lang w:eastAsia="en-US"/>
        </w:rPr>
        <w:t>שופטים</w:t>
      </w:r>
      <w:r w:rsidRPr="000A09FB">
        <w:rPr>
          <w:rtl/>
          <w:lang w:eastAsia="en-US"/>
        </w:rPr>
        <w:t xml:space="preserve"> </w:t>
      </w:r>
      <w:r w:rsidRPr="000A09FB">
        <w:rPr>
          <w:rFonts w:hint="eastAsia"/>
          <w:rtl/>
          <w:lang w:eastAsia="en-US"/>
        </w:rPr>
        <w:t>ושוטרים</w:t>
      </w:r>
      <w:r w:rsidRPr="000A09FB">
        <w:rPr>
          <w:rtl/>
          <w:lang w:eastAsia="en-US"/>
        </w:rPr>
        <w:t xml:space="preserve"> </w:t>
      </w:r>
      <w:r w:rsidRPr="000A09FB">
        <w:rPr>
          <w:rFonts w:hint="eastAsia"/>
          <w:rtl/>
          <w:lang w:eastAsia="en-US"/>
        </w:rPr>
        <w:t>מישראל</w:t>
      </w:r>
      <w:r w:rsidRPr="000A09FB">
        <w:rPr>
          <w:rtl/>
          <w:lang w:eastAsia="en-US"/>
        </w:rPr>
        <w:t xml:space="preserve"> </w:t>
      </w:r>
      <w:r w:rsidRPr="000A09FB">
        <w:rPr>
          <w:rFonts w:hint="cs"/>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שמתמעט</w:t>
      </w:r>
      <w:r w:rsidRPr="000A09FB">
        <w:rPr>
          <w:rtl/>
          <w:lang w:eastAsia="en-US"/>
        </w:rPr>
        <w:t xml:space="preserve"> </w:t>
      </w:r>
      <w:r w:rsidRPr="000A09FB">
        <w:rPr>
          <w:rFonts w:hint="eastAsia"/>
          <w:rtl/>
          <w:lang w:eastAsia="en-US"/>
        </w:rPr>
        <w:t>והולך</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שצרות</w:t>
      </w:r>
      <w:r w:rsidRPr="000A09FB">
        <w:rPr>
          <w:rtl/>
          <w:lang w:eastAsia="en-US"/>
        </w:rPr>
        <w:t xml:space="preserve"> </w:t>
      </w:r>
      <w:r w:rsidRPr="000A09FB">
        <w:rPr>
          <w:rFonts w:hint="eastAsia"/>
          <w:rtl/>
          <w:lang w:eastAsia="en-US"/>
        </w:rPr>
        <w:t>רבות</w:t>
      </w:r>
      <w:r w:rsidRPr="000A09FB">
        <w:rPr>
          <w:rtl/>
          <w:lang w:eastAsia="en-US"/>
        </w:rPr>
        <w:t xml:space="preserve"> </w:t>
      </w:r>
      <w:r w:rsidRPr="000A09FB">
        <w:rPr>
          <w:rFonts w:hint="eastAsia"/>
          <w:rtl/>
          <w:lang w:eastAsia="en-US"/>
        </w:rPr>
        <w:t>באות</w:t>
      </w:r>
      <w:r w:rsidRPr="000A09FB">
        <w:rPr>
          <w:rtl/>
          <w:lang w:eastAsia="en-US"/>
        </w:rPr>
        <w:t xml:space="preserve"> </w:t>
      </w:r>
      <w:r w:rsidRPr="000A09FB">
        <w:rPr>
          <w:rFonts w:hint="eastAsia"/>
          <w:rtl/>
          <w:lang w:eastAsia="en-US"/>
        </w:rPr>
        <w:t>עליו</w:t>
      </w:r>
      <w:r w:rsidRPr="000A09FB">
        <w:rPr>
          <w:rtl/>
          <w:lang w:eastAsia="en-US"/>
        </w:rPr>
        <w:t xml:space="preserve"> </w:t>
      </w:r>
      <w:r w:rsidRPr="000A09FB">
        <w:rPr>
          <w:rFonts w:hint="eastAsia"/>
          <w:rtl/>
          <w:lang w:eastAsia="en-US"/>
        </w:rPr>
        <w:t>כנהר</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ואולי השיא: "אין </w:t>
      </w:r>
      <w:smartTag w:uri="urn:schemas-microsoft-com:office:smarttags" w:element="PersonName">
        <w:smartTagPr>
          <w:attr w:name="ProductID" w:val="בן דוד"/>
        </w:smartTagPr>
        <w:r w:rsidRPr="000A09FB">
          <w:rPr>
            <w:rFonts w:hint="cs"/>
            <w:rtl/>
            <w:lang w:eastAsia="en-US"/>
          </w:rPr>
          <w:t>בן דוד</w:t>
        </w:r>
      </w:smartTag>
      <w:r w:rsidRPr="000A09FB">
        <w:rPr>
          <w:rFonts w:hint="cs"/>
          <w:rtl/>
          <w:lang w:eastAsia="en-US"/>
        </w:rPr>
        <w:t xml:space="preserve"> בא אלא בדור שכולו זכאי או כולו חייב". והמשותף לכולם הוא שאין הם נותנים מועד או זמן לקץ, אלא תיאור מצב. ולכן כולם פטורים מביקורת חז"ל</w:t>
      </w:r>
      <w:r w:rsidR="00FD6152">
        <w:rPr>
          <w:rFonts w:hint="cs"/>
          <w:rtl/>
          <w:lang w:eastAsia="en-US"/>
        </w:rPr>
        <w:t xml:space="preserve"> שראינו לעיל</w:t>
      </w:r>
      <w:r w:rsidRPr="000A09FB">
        <w:rPr>
          <w:rFonts w:hint="cs"/>
          <w:rtl/>
          <w:lang w:eastAsia="en-US"/>
        </w:rPr>
        <w:t>: "</w:t>
      </w:r>
      <w:r w:rsidRPr="000A09FB">
        <w:rPr>
          <w:rFonts w:hint="eastAsia"/>
          <w:rtl/>
          <w:lang w:eastAsia="en-US"/>
        </w:rPr>
        <w:t>תיפח</w:t>
      </w:r>
      <w:r w:rsidRPr="000A09FB">
        <w:rPr>
          <w:rtl/>
          <w:lang w:eastAsia="en-US"/>
        </w:rPr>
        <w:t xml:space="preserve"> </w:t>
      </w:r>
      <w:r w:rsidRPr="000A09FB">
        <w:rPr>
          <w:rFonts w:hint="eastAsia"/>
          <w:rtl/>
          <w:lang w:eastAsia="en-US"/>
        </w:rPr>
        <w:t>עצמן</w:t>
      </w:r>
      <w:r w:rsidRPr="000A09FB">
        <w:rPr>
          <w:rtl/>
          <w:lang w:eastAsia="en-US"/>
        </w:rPr>
        <w:t xml:space="preserve"> </w:t>
      </w:r>
      <w:r w:rsidRPr="000A09FB">
        <w:rPr>
          <w:rFonts w:hint="eastAsia"/>
          <w:rtl/>
          <w:lang w:eastAsia="en-US"/>
        </w:rPr>
        <w:t>של</w:t>
      </w:r>
      <w:r w:rsidRPr="000A09FB">
        <w:rPr>
          <w:rtl/>
          <w:lang w:eastAsia="en-US"/>
        </w:rPr>
        <w:t xml:space="preserve"> </w:t>
      </w:r>
      <w:r w:rsidRPr="000A09FB">
        <w:rPr>
          <w:rFonts w:hint="eastAsia"/>
          <w:rtl/>
          <w:lang w:eastAsia="en-US"/>
        </w:rPr>
        <w:t>מחשבי</w:t>
      </w:r>
      <w:r w:rsidRPr="000A09FB">
        <w:rPr>
          <w:rtl/>
          <w:lang w:eastAsia="en-US"/>
        </w:rPr>
        <w:t xml:space="preserve"> </w:t>
      </w:r>
      <w:r w:rsidRPr="000A09FB">
        <w:rPr>
          <w:rFonts w:hint="eastAsia"/>
          <w:rtl/>
          <w:lang w:eastAsia="en-US"/>
        </w:rPr>
        <w:t>קיצין</w:t>
      </w:r>
      <w:r w:rsidRPr="000A09FB">
        <w:rPr>
          <w:rtl/>
          <w:lang w:eastAsia="en-US"/>
        </w:rPr>
        <w:t xml:space="preserve">, </w:t>
      </w:r>
      <w:r w:rsidRPr="000A09FB">
        <w:rPr>
          <w:rFonts w:hint="eastAsia"/>
          <w:rtl/>
          <w:lang w:eastAsia="en-US"/>
        </w:rPr>
        <w:t>שהיו</w:t>
      </w:r>
      <w:r w:rsidRPr="000A09FB">
        <w:rPr>
          <w:rtl/>
          <w:lang w:eastAsia="en-US"/>
        </w:rPr>
        <w:t xml:space="preserve"> </w:t>
      </w:r>
      <w:r w:rsidRPr="000A09FB">
        <w:rPr>
          <w:rFonts w:hint="eastAsia"/>
          <w:rtl/>
          <w:lang w:eastAsia="en-US"/>
        </w:rPr>
        <w:t>אומרים</w:t>
      </w:r>
      <w:r w:rsidRPr="000A09FB">
        <w:rPr>
          <w:rtl/>
          <w:lang w:eastAsia="en-US"/>
        </w:rPr>
        <w:t xml:space="preserve">: </w:t>
      </w:r>
      <w:r w:rsidRPr="000A09FB">
        <w:rPr>
          <w:rFonts w:hint="eastAsia"/>
          <w:rtl/>
          <w:lang w:eastAsia="en-US"/>
        </w:rPr>
        <w:t>כיון</w:t>
      </w:r>
      <w:r w:rsidRPr="000A09FB">
        <w:rPr>
          <w:rtl/>
          <w:lang w:eastAsia="en-US"/>
        </w:rPr>
        <w:t xml:space="preserve"> </w:t>
      </w:r>
      <w:r w:rsidRPr="000A09FB">
        <w:rPr>
          <w:rFonts w:hint="eastAsia"/>
          <w:rtl/>
          <w:lang w:eastAsia="en-US"/>
        </w:rPr>
        <w:t>שהגיע</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הקץ</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בא</w:t>
      </w:r>
      <w:r w:rsidRPr="000A09FB">
        <w:rPr>
          <w:rtl/>
          <w:lang w:eastAsia="en-US"/>
        </w:rPr>
        <w:t xml:space="preserve"> - </w:t>
      </w:r>
      <w:r w:rsidRPr="000A09FB">
        <w:rPr>
          <w:rFonts w:hint="eastAsia"/>
          <w:rtl/>
          <w:lang w:eastAsia="en-US"/>
        </w:rPr>
        <w:t>שוב</w:t>
      </w:r>
      <w:r w:rsidRPr="000A09FB">
        <w:rPr>
          <w:rtl/>
          <w:lang w:eastAsia="en-US"/>
        </w:rPr>
        <w:t xml:space="preserve"> </w:t>
      </w:r>
      <w:r w:rsidRPr="000A09FB">
        <w:rPr>
          <w:rFonts w:hint="eastAsia"/>
          <w:rtl/>
          <w:lang w:eastAsia="en-US"/>
        </w:rPr>
        <w:t>אינו</w:t>
      </w:r>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אלא</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שנאמר</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יתמהמה</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w:t>
      </w:r>
      <w:r w:rsidRPr="000A09FB">
        <w:rPr>
          <w:rFonts w:hint="eastAsia"/>
          <w:rtl/>
          <w:lang w:eastAsia="en-US"/>
        </w:rPr>
        <w:t>סנהדרין</w:t>
      </w:r>
      <w:r w:rsidRPr="000A09FB">
        <w:rPr>
          <w:rtl/>
          <w:lang w:eastAsia="en-US"/>
        </w:rPr>
        <w:t xml:space="preserve"> </w:t>
      </w:r>
      <w:r w:rsidRPr="000A09FB">
        <w:rPr>
          <w:rFonts w:hint="eastAsia"/>
          <w:rtl/>
          <w:lang w:eastAsia="en-US"/>
        </w:rPr>
        <w:t>צז</w:t>
      </w:r>
      <w:r w:rsidRPr="000A09FB">
        <w:rPr>
          <w:rtl/>
          <w:lang w:eastAsia="en-US"/>
        </w:rPr>
        <w:t xml:space="preserve"> </w:t>
      </w:r>
      <w:r w:rsidRPr="000A09FB">
        <w:rPr>
          <w:rFonts w:hint="eastAsia"/>
          <w:rtl/>
          <w:lang w:eastAsia="en-US"/>
        </w:rPr>
        <w:t>ע</w:t>
      </w:r>
      <w:r w:rsidRPr="000A09FB">
        <w:rPr>
          <w:rFonts w:hint="cs"/>
          <w:rtl/>
          <w:lang w:eastAsia="en-US"/>
        </w:rPr>
        <w:t xml:space="preserve">"ב). </w:t>
      </w:r>
      <w:r w:rsidR="00FD6152">
        <w:rPr>
          <w:rFonts w:hint="cs"/>
          <w:rtl/>
        </w:rPr>
        <w:t>לא מחשבים את הקץ ולא מגלים. פשוט רואים ומגלים אותו כשהוא מגיע.</w:t>
      </w:r>
      <w:r w:rsidR="00B46BFA">
        <w:rPr>
          <w:rFonts w:hint="cs"/>
          <w:rtl/>
        </w:rPr>
        <w:t xml:space="preserve"> בפרט פריחתה המדהימה של חקלאות ארץ ישראל ויישובה, לה זכינו בדורנו.</w:t>
      </w:r>
      <w:r w:rsidR="00F82314" w:rsidRPr="00F82314">
        <w:rPr>
          <w:rFonts w:hint="cs"/>
          <w:rtl/>
        </w:rPr>
        <w:t xml:space="preserve"> </w:t>
      </w:r>
      <w:r w:rsidR="00F82314">
        <w:rPr>
          <w:rFonts w:hint="cs"/>
          <w:rtl/>
        </w:rPr>
        <w:t xml:space="preserve">ראה </w:t>
      </w:r>
      <w:r w:rsidR="00B07D8A">
        <w:rPr>
          <w:rFonts w:hint="cs"/>
          <w:rtl/>
        </w:rPr>
        <w:t xml:space="preserve">שוב </w:t>
      </w:r>
      <w:r w:rsidR="00F82314">
        <w:rPr>
          <w:rFonts w:hint="cs"/>
          <w:rtl/>
        </w:rPr>
        <w:t xml:space="preserve">דברינו </w:t>
      </w:r>
      <w:hyperlink r:id="rId11" w:history="1">
        <w:r w:rsidR="00F82314" w:rsidRPr="00F82314">
          <w:rPr>
            <w:rStyle w:val="Hyperlink"/>
            <w:rFonts w:hint="cs"/>
            <w:rtl/>
          </w:rPr>
          <w:t>הרי ישראל</w:t>
        </w:r>
      </w:hyperlink>
      <w:r w:rsidR="00F82314">
        <w:rPr>
          <w:rFonts w:hint="cs"/>
          <w:rtl/>
        </w:rPr>
        <w:t xml:space="preserve"> ביום העצמאות.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E05C" w14:textId="77777777" w:rsidR="00A340CA" w:rsidRDefault="00A340CA" w:rsidP="00FB268E">
    <w:pPr>
      <w:pStyle w:val="1"/>
      <w:tabs>
        <w:tab w:val="clear" w:pos="9469"/>
        <w:tab w:val="right" w:pos="9299"/>
      </w:tabs>
      <w:rPr>
        <w:rFonts w:hint="cs"/>
        <w:rtl/>
      </w:rPr>
    </w:pPr>
    <w:r>
      <w:rPr>
        <w:rtl/>
      </w:rPr>
      <w:t xml:space="preserve">פרשת </w:t>
    </w:r>
    <w:fldSimple w:instr=" SUBJECT  \* MERGEFORMAT ">
      <w:r w:rsidR="002B1F2B">
        <w:rPr>
          <w:rtl/>
        </w:rPr>
        <w:t>ויחי</w:t>
      </w:r>
    </w:fldSimple>
    <w:r>
      <w:rPr>
        <w:rtl/>
      </w:rPr>
      <w:tab/>
    </w:r>
    <w:r>
      <w:rPr>
        <w:rFonts w:hint="cs"/>
        <w:rtl/>
      </w:rPr>
      <w:t>תשע"</w:t>
    </w:r>
    <w:r w:rsidR="00372C09">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1B01" w14:textId="77777777"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1F2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3902">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tDA3N7c0NzQwNDNV0lEKTi0uzszPAykwqgUAGcrYuiwAAAA="/>
  </w:docVars>
  <w:rsids>
    <w:rsidRoot w:val="00390E70"/>
    <w:rsid w:val="00003CEF"/>
    <w:rsid w:val="00010F13"/>
    <w:rsid w:val="000178C3"/>
    <w:rsid w:val="0002503A"/>
    <w:rsid w:val="000261A9"/>
    <w:rsid w:val="00042EEA"/>
    <w:rsid w:val="000432A1"/>
    <w:rsid w:val="00044B47"/>
    <w:rsid w:val="0004740B"/>
    <w:rsid w:val="000557D4"/>
    <w:rsid w:val="000560C6"/>
    <w:rsid w:val="000572B1"/>
    <w:rsid w:val="00060AB3"/>
    <w:rsid w:val="00062F24"/>
    <w:rsid w:val="000677A6"/>
    <w:rsid w:val="00082FCD"/>
    <w:rsid w:val="00091BED"/>
    <w:rsid w:val="000957EE"/>
    <w:rsid w:val="000B527B"/>
    <w:rsid w:val="000C0C98"/>
    <w:rsid w:val="000C5CDF"/>
    <w:rsid w:val="000D0AB9"/>
    <w:rsid w:val="000D1810"/>
    <w:rsid w:val="000E2586"/>
    <w:rsid w:val="000E2AC8"/>
    <w:rsid w:val="001001A8"/>
    <w:rsid w:val="00101B8E"/>
    <w:rsid w:val="00102A93"/>
    <w:rsid w:val="0010739C"/>
    <w:rsid w:val="00116219"/>
    <w:rsid w:val="001304DA"/>
    <w:rsid w:val="0013454E"/>
    <w:rsid w:val="00155BEC"/>
    <w:rsid w:val="00165227"/>
    <w:rsid w:val="001656EF"/>
    <w:rsid w:val="00177531"/>
    <w:rsid w:val="001830BE"/>
    <w:rsid w:val="001A02BA"/>
    <w:rsid w:val="001C21B9"/>
    <w:rsid w:val="001C6DD8"/>
    <w:rsid w:val="001C6E61"/>
    <w:rsid w:val="001E6087"/>
    <w:rsid w:val="001E62C3"/>
    <w:rsid w:val="001F74A8"/>
    <w:rsid w:val="002014ED"/>
    <w:rsid w:val="002205BD"/>
    <w:rsid w:val="002472AA"/>
    <w:rsid w:val="002535B5"/>
    <w:rsid w:val="00292C04"/>
    <w:rsid w:val="00295136"/>
    <w:rsid w:val="002B1E36"/>
    <w:rsid w:val="002B1F2B"/>
    <w:rsid w:val="002C5BDF"/>
    <w:rsid w:val="002D2EAA"/>
    <w:rsid w:val="002E6841"/>
    <w:rsid w:val="002E6C7C"/>
    <w:rsid w:val="002F768F"/>
    <w:rsid w:val="00305EF6"/>
    <w:rsid w:val="003124BF"/>
    <w:rsid w:val="00314A5E"/>
    <w:rsid w:val="00332E57"/>
    <w:rsid w:val="0033660E"/>
    <w:rsid w:val="00337BE6"/>
    <w:rsid w:val="00345C38"/>
    <w:rsid w:val="00351263"/>
    <w:rsid w:val="00352CEE"/>
    <w:rsid w:val="00364FFA"/>
    <w:rsid w:val="00372C09"/>
    <w:rsid w:val="00385C7A"/>
    <w:rsid w:val="00390E70"/>
    <w:rsid w:val="003A4A35"/>
    <w:rsid w:val="003B76CD"/>
    <w:rsid w:val="003D273D"/>
    <w:rsid w:val="003D3FDE"/>
    <w:rsid w:val="003D5DA7"/>
    <w:rsid w:val="003D7EBF"/>
    <w:rsid w:val="003E0BA8"/>
    <w:rsid w:val="003E5893"/>
    <w:rsid w:val="003E7C91"/>
    <w:rsid w:val="003F715B"/>
    <w:rsid w:val="00421AE6"/>
    <w:rsid w:val="00421C97"/>
    <w:rsid w:val="00426BE8"/>
    <w:rsid w:val="00444152"/>
    <w:rsid w:val="0044592E"/>
    <w:rsid w:val="00451E28"/>
    <w:rsid w:val="00457C10"/>
    <w:rsid w:val="00463902"/>
    <w:rsid w:val="00472CDD"/>
    <w:rsid w:val="00476B87"/>
    <w:rsid w:val="00490B35"/>
    <w:rsid w:val="00493FF1"/>
    <w:rsid w:val="00496B77"/>
    <w:rsid w:val="004A0132"/>
    <w:rsid w:val="004A7A0A"/>
    <w:rsid w:val="004B6120"/>
    <w:rsid w:val="004C34ED"/>
    <w:rsid w:val="004C3B09"/>
    <w:rsid w:val="004C3C99"/>
    <w:rsid w:val="004D18EC"/>
    <w:rsid w:val="004D28E3"/>
    <w:rsid w:val="004E1592"/>
    <w:rsid w:val="004E3057"/>
    <w:rsid w:val="004F12FF"/>
    <w:rsid w:val="00500BB5"/>
    <w:rsid w:val="005278E4"/>
    <w:rsid w:val="00553E66"/>
    <w:rsid w:val="00561904"/>
    <w:rsid w:val="0057424A"/>
    <w:rsid w:val="00575CB4"/>
    <w:rsid w:val="0058782C"/>
    <w:rsid w:val="005A29E5"/>
    <w:rsid w:val="005A4D1A"/>
    <w:rsid w:val="005C0C4D"/>
    <w:rsid w:val="005C6375"/>
    <w:rsid w:val="005D1478"/>
    <w:rsid w:val="005D259C"/>
    <w:rsid w:val="005D2CCB"/>
    <w:rsid w:val="005D422B"/>
    <w:rsid w:val="005D74DE"/>
    <w:rsid w:val="005E0259"/>
    <w:rsid w:val="005F733F"/>
    <w:rsid w:val="006107F3"/>
    <w:rsid w:val="006176FF"/>
    <w:rsid w:val="00634D34"/>
    <w:rsid w:val="00647916"/>
    <w:rsid w:val="006538B2"/>
    <w:rsid w:val="00654AA9"/>
    <w:rsid w:val="006642C3"/>
    <w:rsid w:val="00665539"/>
    <w:rsid w:val="00670897"/>
    <w:rsid w:val="00671EBF"/>
    <w:rsid w:val="00672333"/>
    <w:rsid w:val="0067776B"/>
    <w:rsid w:val="006836FA"/>
    <w:rsid w:val="006868C3"/>
    <w:rsid w:val="0069543B"/>
    <w:rsid w:val="006B16E1"/>
    <w:rsid w:val="006B2C27"/>
    <w:rsid w:val="006C21C4"/>
    <w:rsid w:val="006C52B3"/>
    <w:rsid w:val="006C55B2"/>
    <w:rsid w:val="006D26A9"/>
    <w:rsid w:val="006E2825"/>
    <w:rsid w:val="006E2917"/>
    <w:rsid w:val="006F136B"/>
    <w:rsid w:val="006F39C5"/>
    <w:rsid w:val="006F61FD"/>
    <w:rsid w:val="00704D64"/>
    <w:rsid w:val="00706BB5"/>
    <w:rsid w:val="0071645F"/>
    <w:rsid w:val="007341F0"/>
    <w:rsid w:val="0074462D"/>
    <w:rsid w:val="007519F4"/>
    <w:rsid w:val="007522EA"/>
    <w:rsid w:val="007622D8"/>
    <w:rsid w:val="00770122"/>
    <w:rsid w:val="007925D5"/>
    <w:rsid w:val="007A4063"/>
    <w:rsid w:val="007C3A15"/>
    <w:rsid w:val="007C3C4A"/>
    <w:rsid w:val="007D025A"/>
    <w:rsid w:val="008018C4"/>
    <w:rsid w:val="00822D8B"/>
    <w:rsid w:val="008275FA"/>
    <w:rsid w:val="00845E17"/>
    <w:rsid w:val="0084692C"/>
    <w:rsid w:val="00851F3B"/>
    <w:rsid w:val="00857740"/>
    <w:rsid w:val="00861880"/>
    <w:rsid w:val="00866D1F"/>
    <w:rsid w:val="00870E97"/>
    <w:rsid w:val="00873A5E"/>
    <w:rsid w:val="00881044"/>
    <w:rsid w:val="008820E5"/>
    <w:rsid w:val="00884032"/>
    <w:rsid w:val="00886CC8"/>
    <w:rsid w:val="00896A9B"/>
    <w:rsid w:val="008A5DE3"/>
    <w:rsid w:val="008D0A18"/>
    <w:rsid w:val="008D7CC2"/>
    <w:rsid w:val="008E08A5"/>
    <w:rsid w:val="009059F1"/>
    <w:rsid w:val="009222B9"/>
    <w:rsid w:val="00927AAD"/>
    <w:rsid w:val="00931D3C"/>
    <w:rsid w:val="00940708"/>
    <w:rsid w:val="009670E3"/>
    <w:rsid w:val="009745F1"/>
    <w:rsid w:val="00977501"/>
    <w:rsid w:val="00981E7A"/>
    <w:rsid w:val="00987CC4"/>
    <w:rsid w:val="0099339C"/>
    <w:rsid w:val="00995906"/>
    <w:rsid w:val="009A05E5"/>
    <w:rsid w:val="009A7C5D"/>
    <w:rsid w:val="009B388E"/>
    <w:rsid w:val="009B57E2"/>
    <w:rsid w:val="009B6F50"/>
    <w:rsid w:val="009D04B2"/>
    <w:rsid w:val="009F4E4A"/>
    <w:rsid w:val="009F65B5"/>
    <w:rsid w:val="00A340CA"/>
    <w:rsid w:val="00A4660A"/>
    <w:rsid w:val="00A478C0"/>
    <w:rsid w:val="00A615FE"/>
    <w:rsid w:val="00A80D0B"/>
    <w:rsid w:val="00A83340"/>
    <w:rsid w:val="00A842C5"/>
    <w:rsid w:val="00A8440F"/>
    <w:rsid w:val="00A9324F"/>
    <w:rsid w:val="00A97B74"/>
    <w:rsid w:val="00AB513D"/>
    <w:rsid w:val="00AD08F0"/>
    <w:rsid w:val="00AD1F9A"/>
    <w:rsid w:val="00AD6C96"/>
    <w:rsid w:val="00AD6EA2"/>
    <w:rsid w:val="00AE0FA2"/>
    <w:rsid w:val="00AF3860"/>
    <w:rsid w:val="00AF53F5"/>
    <w:rsid w:val="00B06350"/>
    <w:rsid w:val="00B07931"/>
    <w:rsid w:val="00B07D8A"/>
    <w:rsid w:val="00B2701E"/>
    <w:rsid w:val="00B30015"/>
    <w:rsid w:val="00B34E70"/>
    <w:rsid w:val="00B46BFA"/>
    <w:rsid w:val="00B51D58"/>
    <w:rsid w:val="00B5355B"/>
    <w:rsid w:val="00B54937"/>
    <w:rsid w:val="00B563CC"/>
    <w:rsid w:val="00B65A98"/>
    <w:rsid w:val="00B67BFF"/>
    <w:rsid w:val="00B7160F"/>
    <w:rsid w:val="00B75C88"/>
    <w:rsid w:val="00B843F8"/>
    <w:rsid w:val="00B9009B"/>
    <w:rsid w:val="00B95889"/>
    <w:rsid w:val="00BA7D6D"/>
    <w:rsid w:val="00BC36C1"/>
    <w:rsid w:val="00BE0C5A"/>
    <w:rsid w:val="00BF0AFA"/>
    <w:rsid w:val="00BF2C72"/>
    <w:rsid w:val="00C024BD"/>
    <w:rsid w:val="00C16EDD"/>
    <w:rsid w:val="00C247F4"/>
    <w:rsid w:val="00C25358"/>
    <w:rsid w:val="00C27AEE"/>
    <w:rsid w:val="00C35735"/>
    <w:rsid w:val="00C47124"/>
    <w:rsid w:val="00C5183F"/>
    <w:rsid w:val="00C534B1"/>
    <w:rsid w:val="00C55375"/>
    <w:rsid w:val="00C55F93"/>
    <w:rsid w:val="00C97741"/>
    <w:rsid w:val="00CA2E22"/>
    <w:rsid w:val="00CA5413"/>
    <w:rsid w:val="00CB5B27"/>
    <w:rsid w:val="00CB60E7"/>
    <w:rsid w:val="00CB67AA"/>
    <w:rsid w:val="00CD4485"/>
    <w:rsid w:val="00CE025F"/>
    <w:rsid w:val="00CE09EB"/>
    <w:rsid w:val="00CE2C16"/>
    <w:rsid w:val="00CE49F7"/>
    <w:rsid w:val="00CE5B43"/>
    <w:rsid w:val="00D123C5"/>
    <w:rsid w:val="00D21E97"/>
    <w:rsid w:val="00D22C05"/>
    <w:rsid w:val="00D32112"/>
    <w:rsid w:val="00D33B9C"/>
    <w:rsid w:val="00D436B8"/>
    <w:rsid w:val="00D444AE"/>
    <w:rsid w:val="00D53143"/>
    <w:rsid w:val="00D71BB2"/>
    <w:rsid w:val="00D82988"/>
    <w:rsid w:val="00D96A40"/>
    <w:rsid w:val="00DA6FAE"/>
    <w:rsid w:val="00DA7180"/>
    <w:rsid w:val="00DB445A"/>
    <w:rsid w:val="00DC6B82"/>
    <w:rsid w:val="00DE35ED"/>
    <w:rsid w:val="00DE54AE"/>
    <w:rsid w:val="00DF4274"/>
    <w:rsid w:val="00E01701"/>
    <w:rsid w:val="00E01F0A"/>
    <w:rsid w:val="00E107A3"/>
    <w:rsid w:val="00E2518D"/>
    <w:rsid w:val="00E2646E"/>
    <w:rsid w:val="00E34E08"/>
    <w:rsid w:val="00E4413F"/>
    <w:rsid w:val="00E4699A"/>
    <w:rsid w:val="00E56E68"/>
    <w:rsid w:val="00E61890"/>
    <w:rsid w:val="00E67C0F"/>
    <w:rsid w:val="00E7136F"/>
    <w:rsid w:val="00E820E5"/>
    <w:rsid w:val="00E93B34"/>
    <w:rsid w:val="00EA4202"/>
    <w:rsid w:val="00EB3E50"/>
    <w:rsid w:val="00EF0B18"/>
    <w:rsid w:val="00EF2250"/>
    <w:rsid w:val="00F00B41"/>
    <w:rsid w:val="00F0497C"/>
    <w:rsid w:val="00F07DEC"/>
    <w:rsid w:val="00F103C3"/>
    <w:rsid w:val="00F131DD"/>
    <w:rsid w:val="00F1766B"/>
    <w:rsid w:val="00F2328F"/>
    <w:rsid w:val="00F41CBE"/>
    <w:rsid w:val="00F64C34"/>
    <w:rsid w:val="00F77309"/>
    <w:rsid w:val="00F80C77"/>
    <w:rsid w:val="00F82314"/>
    <w:rsid w:val="00F97D3C"/>
    <w:rsid w:val="00FA1C3E"/>
    <w:rsid w:val="00FA7E81"/>
    <w:rsid w:val="00FB268E"/>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B8E3A9"/>
  <w15:chartTrackingRefBased/>
  <w15:docId w15:val="{434A4C87-89EA-43F3-ACDB-7001D7C8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902"/>
    <w:pPr>
      <w:bidi/>
    </w:pPr>
    <w:rPr>
      <w:rFonts w:cs="Narkisim"/>
      <w:sz w:val="22"/>
      <w:szCs w:val="22"/>
      <w:lang w:eastAsia="he-IL"/>
    </w:rPr>
  </w:style>
  <w:style w:type="paragraph" w:styleId="1">
    <w:name w:val="heading 1"/>
    <w:basedOn w:val="a"/>
    <w:next w:val="a"/>
    <w:link w:val="10"/>
    <w:qFormat/>
    <w:rsid w:val="00463902"/>
    <w:pPr>
      <w:keepNext/>
      <w:tabs>
        <w:tab w:val="right" w:pos="9469"/>
      </w:tabs>
      <w:jc w:val="both"/>
      <w:outlineLvl w:val="0"/>
    </w:pPr>
    <w:rPr>
      <w:rFonts w:cs="David"/>
      <w:b/>
      <w:bCs/>
      <w:szCs w:val="28"/>
    </w:rPr>
  </w:style>
  <w:style w:type="character" w:default="1" w:styleId="a0">
    <w:name w:val="Default Paragraph Font"/>
    <w:uiPriority w:val="1"/>
    <w:semiHidden/>
    <w:unhideWhenUsed/>
    <w:rsid w:val="004639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3902"/>
  </w:style>
  <w:style w:type="paragraph" w:styleId="a3">
    <w:name w:val="footnote text"/>
    <w:basedOn w:val="a"/>
    <w:link w:val="a4"/>
    <w:rsid w:val="00463902"/>
    <w:pPr>
      <w:ind w:left="170" w:hanging="170"/>
      <w:jc w:val="both"/>
    </w:pPr>
    <w:rPr>
      <w:sz w:val="20"/>
      <w:szCs w:val="20"/>
    </w:rPr>
  </w:style>
  <w:style w:type="character" w:styleId="a5">
    <w:name w:val="footnote reference"/>
    <w:semiHidden/>
    <w:rsid w:val="00463902"/>
    <w:rPr>
      <w:vertAlign w:val="superscript"/>
    </w:rPr>
  </w:style>
  <w:style w:type="paragraph" w:styleId="a6">
    <w:name w:val="header"/>
    <w:basedOn w:val="a"/>
    <w:link w:val="a7"/>
    <w:rsid w:val="00463902"/>
    <w:pPr>
      <w:tabs>
        <w:tab w:val="center" w:pos="4153"/>
        <w:tab w:val="right" w:pos="8306"/>
      </w:tabs>
    </w:pPr>
  </w:style>
  <w:style w:type="paragraph" w:styleId="a8">
    <w:name w:val="footer"/>
    <w:basedOn w:val="a"/>
    <w:link w:val="a9"/>
    <w:rsid w:val="00463902"/>
    <w:pPr>
      <w:tabs>
        <w:tab w:val="center" w:pos="4153"/>
        <w:tab w:val="right" w:pos="8306"/>
      </w:tabs>
    </w:pPr>
  </w:style>
  <w:style w:type="paragraph" w:customStyle="1" w:styleId="aa">
    <w:name w:val="כותרת"/>
    <w:basedOn w:val="a"/>
    <w:rsid w:val="00463902"/>
    <w:pPr>
      <w:spacing w:before="240" w:line="320" w:lineRule="atLeast"/>
      <w:jc w:val="center"/>
    </w:pPr>
    <w:rPr>
      <w:rFonts w:cs="David"/>
      <w:b/>
      <w:bCs/>
      <w:spacing w:val="20"/>
      <w:szCs w:val="32"/>
    </w:rPr>
  </w:style>
  <w:style w:type="paragraph" w:customStyle="1" w:styleId="ab">
    <w:name w:val="כותרת קטע"/>
    <w:basedOn w:val="a"/>
    <w:rsid w:val="00463902"/>
    <w:pPr>
      <w:spacing w:before="240" w:line="300" w:lineRule="atLeast"/>
    </w:pPr>
    <w:rPr>
      <w:rFonts w:cs="Arial"/>
      <w:b/>
      <w:bCs/>
      <w:szCs w:val="24"/>
    </w:rPr>
  </w:style>
  <w:style w:type="paragraph" w:customStyle="1" w:styleId="ac">
    <w:name w:val="מקור"/>
    <w:basedOn w:val="a"/>
    <w:rsid w:val="00463902"/>
    <w:pPr>
      <w:spacing w:line="320" w:lineRule="atLeast"/>
      <w:jc w:val="both"/>
    </w:pPr>
    <w:rPr>
      <w:rFonts w:cs="David"/>
      <w:szCs w:val="24"/>
    </w:rPr>
  </w:style>
  <w:style w:type="paragraph" w:customStyle="1" w:styleId="ad">
    <w:name w:val="מחלקי המים"/>
    <w:basedOn w:val="a"/>
    <w:rsid w:val="00463902"/>
    <w:pPr>
      <w:spacing w:line="320" w:lineRule="atLeast"/>
      <w:jc w:val="both"/>
    </w:pPr>
    <w:rPr>
      <w:b/>
      <w:bCs/>
      <w:szCs w:val="24"/>
    </w:rPr>
  </w:style>
  <w:style w:type="character" w:styleId="Hyperlink">
    <w:name w:val="Hyperlink"/>
    <w:rsid w:val="00463902"/>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63902"/>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463902"/>
    <w:rPr>
      <w:rFonts w:cs="Narkisim"/>
      <w:lang w:eastAsia="he-IL"/>
    </w:rPr>
  </w:style>
  <w:style w:type="character" w:customStyle="1" w:styleId="10">
    <w:name w:val="כותרת 1 תו"/>
    <w:link w:val="1"/>
    <w:rsid w:val="00463902"/>
    <w:rPr>
      <w:rFonts w:cs="David"/>
      <w:b/>
      <w:bCs/>
      <w:sz w:val="22"/>
      <w:szCs w:val="28"/>
      <w:lang w:eastAsia="he-IL"/>
    </w:rPr>
  </w:style>
  <w:style w:type="character" w:customStyle="1" w:styleId="a7">
    <w:name w:val="כותרת עליונה תו"/>
    <w:link w:val="a6"/>
    <w:rsid w:val="00463902"/>
    <w:rPr>
      <w:rFonts w:cs="Narkisim"/>
      <w:sz w:val="22"/>
      <w:szCs w:val="22"/>
      <w:lang w:eastAsia="he-IL"/>
    </w:rPr>
  </w:style>
  <w:style w:type="character" w:customStyle="1" w:styleId="a9">
    <w:name w:val="כותרת תחתונה תו"/>
    <w:link w:val="a8"/>
    <w:rsid w:val="00463902"/>
    <w:rPr>
      <w:rFonts w:cs="Narkisim"/>
      <w:sz w:val="22"/>
      <w:szCs w:val="22"/>
      <w:lang w:eastAsia="he-IL"/>
    </w:rPr>
  </w:style>
  <w:style w:type="character" w:customStyle="1" w:styleId="af">
    <w:name w:val="טקסט בלונים תו"/>
    <w:link w:val="ae"/>
    <w:uiPriority w:val="99"/>
    <w:semiHidden/>
    <w:rsid w:val="004639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3%D7%95%D7%A8%D7%A9%D7%99%D7%9D-%D7%90%D7%95-%D7%9C%D7%90-%D7%93%D7%95%D7%A8%D7%A9%D7%99%D7%9D-%D7%91%D7%9E%D7%A2%D7%A9%D7%94-%D7%91%D7%A8%D7%90%D7%A9%D7%99%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2%d7%9c-%d7%a7%d7%a8%d7%99%d7%90%d7%aa-%d7%a9%d7%9e%d7%a2-%d7%95%d7%92%d7%99%d7%9c%d7%95%d7%99-%d7%94%d7%a7%d7%a5-%d7%91%d7%91%d7%a8%d7%9b%d7%aa-%d7%99%d7%a2%d7%a7%d7%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2%D7%98-%D7%95%D7%A8%D7%A2%D7%99%D7%9D-%D7%94%D7%99%D7%95-%D7%99%D7%9E%D7%99-%D7%A9%D7%A0%D7%99-%D7%97%D7%99%D7%99" TargetMode="External"/><Relationship Id="rId3" Type="http://schemas.openxmlformats.org/officeDocument/2006/relationships/hyperlink" Target="https://www.mayim.org.il/?parasha=%D7%A9%D7%9E%D7%A2-%D7%99%D7%A9%D7%A8%D7%90%D7%9C-%D7%94-%D7%90-%D7%9C%D7%95%D7%94%D7%99%D7%A0%D7%95-%D7%94-%D7%90%D7%97%D7%93" TargetMode="External"/><Relationship Id="rId7" Type="http://schemas.openxmlformats.org/officeDocument/2006/relationships/hyperlink" Target="http://www.mayim.org.il/?parasha=%D7%91%D7%97%D7%99%D7%A8%D7%94-%D7%91%D7%91%D7%9B%D7%95%D7%A8%D7%94-%D7%95%D7%9E%D7%97%D7%99%D7%A8%D7%941" TargetMode="External"/><Relationship Id="rId2" Type="http://schemas.openxmlformats.org/officeDocument/2006/relationships/hyperlink" Target="http://www.mayim.org.il/?parasha=%d7%a2%d7%9c-%d7%a7%d7%a8%d7%99%d7%90%d7%aa-%d7%a9%d7%9e%d7%a2-%d7%95%d7%92%d7%99%d7%9c%d7%95%d7%99-%d7%94%d7%a7%d7%a5-%d7%91%d7%91%d7%a8%d7%9b%d7%aa-%d7%99%d7%a2%d7%a7%d7%91" TargetMode="External"/><Relationship Id="rId1" Type="http://schemas.openxmlformats.org/officeDocument/2006/relationships/hyperlink" Target="https://www.mayim.org.il/?parasha=%D7%9B%D7%AA%D7%95%D7%91-%D7%9C%D7%9A-%D7%90%D7%AA-%D7%94%D7%93%D7%91%D7%A8%D7%99%D7%9D-%D7%94%D7%90%D7%9C%D7%941" TargetMode="External"/><Relationship Id="rId6" Type="http://schemas.openxmlformats.org/officeDocument/2006/relationships/hyperlink" Target="https://www.mayim.org.il/?parasha=%D7%A2%D7%A9%D7%A8%D7%94-%D7%A0%D7%99%D7%A1%D7%99%D7%95%D7%A0%D7%95%D7%AA-%D7%A0%D7%AA%D7%A0%D7%A1%D7%94-%D7%90%D7%91%D7%A8%D7%94%D7%9D-%D7%90%D7%91%D7%99%D7%A0%D7%95" TargetMode="External"/><Relationship Id="rId11" Type="http://schemas.openxmlformats.org/officeDocument/2006/relationships/hyperlink" Target="https://www.mayim.org.il/?holiday=%D7%94%D7%A8%D7%99-%D7%99%D7%A9%D7%A8%D7%90%D7%9C" TargetMode="External"/><Relationship Id="rId5" Type="http://schemas.openxmlformats.org/officeDocument/2006/relationships/hyperlink" Target="https://www.mayim.org.il/?holiday=%D7%90%D7%92%D7%95%D7%93%D7%94-%D7%90%D7%97%D7%AA-1" TargetMode="External"/><Relationship Id="rId10" Type="http://schemas.openxmlformats.org/officeDocument/2006/relationships/hyperlink" Target="https://www.mayim.org.il/?holiday=%D7%94%D7%A8%D7%99-%D7%99%D7%A9%D7%A8%D7%90%D7%9C"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 Id="rId9"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BCA2-3D45-4807-92C3-F38C5636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1218</Words>
  <Characters>6091</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7295</CharactersWithSpaces>
  <SharedDoc>false</SharedDoc>
  <HLinks>
    <vt:vector size="78" baseType="variant">
      <vt:variant>
        <vt:i4>852055</vt:i4>
      </vt:variant>
      <vt:variant>
        <vt:i4>3</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6553721</vt:i4>
      </vt:variant>
      <vt:variant>
        <vt:i4>30</vt:i4>
      </vt:variant>
      <vt:variant>
        <vt:i4>0</vt:i4>
      </vt:variant>
      <vt:variant>
        <vt:i4>5</vt:i4>
      </vt:variant>
      <vt:variant>
        <vt:lpwstr>https://www.mayim.org.il/?holiday=%D7%94%D7%A8%D7%99-%D7%99%D7%A9%D7%A8%D7%90%D7%9C</vt:lpwstr>
      </vt:variant>
      <vt:variant>
        <vt:lpwstr/>
      </vt:variant>
      <vt:variant>
        <vt:i4>6553721</vt:i4>
      </vt:variant>
      <vt:variant>
        <vt:i4>27</vt:i4>
      </vt:variant>
      <vt:variant>
        <vt:i4>0</vt:i4>
      </vt:variant>
      <vt:variant>
        <vt:i4>5</vt:i4>
      </vt:variant>
      <vt:variant>
        <vt:lpwstr>https://www.mayim.org.il/?holiday=%D7%94%D7%A8%D7%99-%D7%99%D7%A9%D7%A8%D7%90%D7%9C</vt:lpwstr>
      </vt:variant>
      <vt:variant>
        <vt:lpwstr/>
      </vt:variant>
      <vt:variant>
        <vt:i4>2621559</vt:i4>
      </vt:variant>
      <vt:variant>
        <vt:i4>24</vt:i4>
      </vt:variant>
      <vt:variant>
        <vt:i4>0</vt:i4>
      </vt:variant>
      <vt:variant>
        <vt:i4>5</vt:i4>
      </vt:variant>
      <vt:variant>
        <vt:lpwstr>http://www.mayim.org.il/?parasha=%D7%90%D7%95%D7%AA%D7%9D-%D7%94%D7%A0%D7%AA%D7%95%D7%A0%D7%99%D7%9D-%D7%AA%D7%97%D7%AA-%D7%94%D7%91%D7%A0%D7%99%D7%9F</vt:lpwstr>
      </vt:variant>
      <vt:variant>
        <vt:lpwstr/>
      </vt:variant>
      <vt:variant>
        <vt:i4>3735665</vt:i4>
      </vt:variant>
      <vt:variant>
        <vt:i4>21</vt:i4>
      </vt:variant>
      <vt:variant>
        <vt:i4>0</vt:i4>
      </vt:variant>
      <vt:variant>
        <vt:i4>5</vt:i4>
      </vt:variant>
      <vt:variant>
        <vt:lpwstr>https://www.mayim.org.il/?parasha=%D7%9E%D7%A2%D7%98-%D7%95%D7%A8%D7%A2%D7%99%D7%9D-%D7%94%D7%99%D7%95-%D7%99%D7%9E%D7%99-%D7%A9%D7%A0%D7%99-%D7%97%D7%99%D7%99</vt:lpwstr>
      </vt:variant>
      <vt:variant>
        <vt:lpwstr/>
      </vt:variant>
      <vt:variant>
        <vt:i4>6291577</vt:i4>
      </vt:variant>
      <vt:variant>
        <vt:i4>18</vt:i4>
      </vt:variant>
      <vt:variant>
        <vt:i4>0</vt:i4>
      </vt:variant>
      <vt:variant>
        <vt:i4>5</vt:i4>
      </vt:variant>
      <vt:variant>
        <vt:lpwstr>http://www.mayim.org.il/?parasha=%D7%91%D7%97%D7%99%D7%A8%D7%94-%D7%91%D7%91%D7%9B%D7%95%D7%A8%D7%94-%D7%95%D7%9E%D7%97%D7%99%D7%A8%D7%941</vt:lpwstr>
      </vt:variant>
      <vt:variant>
        <vt:lpwstr/>
      </vt:variant>
      <vt:variant>
        <vt:i4>1638431</vt:i4>
      </vt:variant>
      <vt:variant>
        <vt:i4>15</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1310799</vt:i4>
      </vt:variant>
      <vt:variant>
        <vt:i4>12</vt:i4>
      </vt:variant>
      <vt:variant>
        <vt:i4>0</vt:i4>
      </vt:variant>
      <vt:variant>
        <vt:i4>5</vt:i4>
      </vt:variant>
      <vt:variant>
        <vt:lpwstr>https://www.mayim.org.il/?holiday=%D7%90%D7%92%D7%95%D7%93%D7%94-%D7%90%D7%97%D7%AA-1</vt:lpwstr>
      </vt:variant>
      <vt:variant>
        <vt:lpwstr/>
      </vt: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4390935</vt:i4>
      </vt:variant>
      <vt:variant>
        <vt:i4>6</vt:i4>
      </vt:variant>
      <vt:variant>
        <vt:i4>0</vt:i4>
      </vt:variant>
      <vt:variant>
        <vt:i4>5</vt:i4>
      </vt:variant>
      <vt:variant>
        <vt:lpwstr>https://www.mayim.org.il/?parasha=%D7%A9%D7%9E%D7%A2-%D7%99%D7%A9%D7%A8%D7%90%D7%9C-%D7%94-%D7%90-%D7%9C%D7%95%D7%94%D7%99%D7%A0%D7%95-%D7%94-%D7%90%D7%97%D7%93</vt:lpwstr>
      </vt:variant>
      <vt:variant>
        <vt:lpwstr/>
      </vt: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6881334</vt:i4>
      </vt:variant>
      <vt:variant>
        <vt:i4>0</vt:i4>
      </vt:variant>
      <vt:variant>
        <vt:i4>0</vt:i4>
      </vt:variant>
      <vt:variant>
        <vt:i4>5</vt:i4>
      </vt:variant>
      <vt:variant>
        <vt:lpwstr>https://www.mayim.org.il/?parasha=%D7%9B%D7%AA%D7%95%D7%91-%D7%9C%D7%9A-%D7%90%D7%AA-%D7%94%D7%93%D7%91%D7%A8%D7%99%D7%9D-%D7%94%D7%90%D7%9C%D7%941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Shimon Afek</cp:lastModifiedBy>
  <cp:revision>2</cp:revision>
  <cp:lastPrinted>2012-01-06T07:35:00Z</cp:lastPrinted>
  <dcterms:created xsi:type="dcterms:W3CDTF">2020-12-29T06:59:00Z</dcterms:created>
  <dcterms:modified xsi:type="dcterms:W3CDTF">2020-12-29T06:59:00Z</dcterms:modified>
</cp:coreProperties>
</file>