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5F92" w14:textId="77777777" w:rsidR="00F13F6F" w:rsidRDefault="00F13F6F" w:rsidP="005B4D38">
      <w:pPr>
        <w:pStyle w:val="aa"/>
        <w:outlineLvl w:val="0"/>
        <w:rPr>
          <w:rFonts w:hint="cs"/>
          <w:rtl/>
        </w:rPr>
      </w:pPr>
      <w:fldSimple w:instr=" TITLE  \* MERGEFORMAT ">
        <w:r w:rsidR="00F55B3C">
          <w:rPr>
            <w:rtl/>
          </w:rPr>
          <w:t>איזה קול אתה שומע</w:t>
        </w:r>
      </w:fldSimple>
    </w:p>
    <w:p w14:paraId="3E9237BC" w14:textId="77777777" w:rsidR="005B4D38" w:rsidRPr="005B4D38" w:rsidRDefault="005B4D38" w:rsidP="005B4D38">
      <w:pPr>
        <w:pStyle w:val="ac"/>
        <w:spacing w:before="240"/>
        <w:rPr>
          <w:rFonts w:cs="Narkisim"/>
          <w:szCs w:val="22"/>
          <w:rtl/>
        </w:rPr>
      </w:pPr>
      <w:r w:rsidRPr="005B4D38">
        <w:rPr>
          <w:rFonts w:cs="Narkisim" w:hint="cs"/>
          <w:szCs w:val="22"/>
          <w:rtl/>
        </w:rPr>
        <w:t xml:space="preserve">כותרת </w:t>
      </w:r>
      <w:r>
        <w:rPr>
          <w:rFonts w:cs="Narkisim" w:hint="cs"/>
          <w:szCs w:val="22"/>
          <w:rtl/>
        </w:rPr>
        <w:t xml:space="preserve">אחרת אפשרית </w:t>
      </w:r>
      <w:r w:rsidR="00D76A4D">
        <w:rPr>
          <w:rFonts w:cs="Narkisim" w:hint="cs"/>
          <w:szCs w:val="22"/>
          <w:rtl/>
        </w:rPr>
        <w:t xml:space="preserve">לדף </w:t>
      </w:r>
      <w:r>
        <w:rPr>
          <w:rFonts w:cs="Narkisim" w:hint="cs"/>
          <w:szCs w:val="22"/>
          <w:rtl/>
        </w:rPr>
        <w:t>היא</w:t>
      </w:r>
      <w:r w:rsidRPr="005B4D38">
        <w:rPr>
          <w:rFonts w:cs="Narkisim" w:hint="cs"/>
          <w:szCs w:val="22"/>
          <w:rtl/>
        </w:rPr>
        <w:t>: לאיזה קול אתה שומע</w:t>
      </w:r>
      <w:r>
        <w:rPr>
          <w:rFonts w:cs="Narkisim" w:hint="cs"/>
          <w:szCs w:val="22"/>
          <w:rtl/>
        </w:rPr>
        <w:t xml:space="preserve">, </w:t>
      </w:r>
      <w:r w:rsidR="001C0A15">
        <w:rPr>
          <w:rFonts w:cs="Narkisim" w:hint="cs"/>
          <w:szCs w:val="22"/>
          <w:rtl/>
        </w:rPr>
        <w:t xml:space="preserve">או: </w:t>
      </w:r>
      <w:r>
        <w:rPr>
          <w:rFonts w:cs="Narkisim" w:hint="cs"/>
          <w:szCs w:val="22"/>
          <w:rtl/>
        </w:rPr>
        <w:t xml:space="preserve">לאיזה קול אתה </w:t>
      </w:r>
      <w:r w:rsidRPr="005B4D38">
        <w:rPr>
          <w:rFonts w:cs="Narkisim" w:hint="cs"/>
          <w:szCs w:val="22"/>
          <w:rtl/>
        </w:rPr>
        <w:t>נשמע.</w:t>
      </w:r>
    </w:p>
    <w:p w14:paraId="0A70FD05" w14:textId="77777777" w:rsidR="005377F2" w:rsidRDefault="005377F2" w:rsidP="00B2646A">
      <w:pPr>
        <w:pStyle w:val="ab"/>
        <w:outlineLvl w:val="0"/>
        <w:rPr>
          <w:rFonts w:hint="cs"/>
          <w:rtl/>
        </w:rPr>
      </w:pPr>
      <w:r>
        <w:rPr>
          <w:rtl/>
        </w:rPr>
        <w:t xml:space="preserve">מדרש תנאים לדברים פרק ג </w:t>
      </w:r>
      <w:r w:rsidR="00410A0E">
        <w:rPr>
          <w:rFonts w:hint="cs"/>
          <w:rtl/>
        </w:rPr>
        <w:t>פסוק כד</w:t>
      </w:r>
      <w:r w:rsidR="00B2646A" w:rsidRPr="00B2646A">
        <w:rPr>
          <w:rFonts w:hint="cs"/>
          <w:rtl/>
        </w:rPr>
        <w:t xml:space="preserve"> </w:t>
      </w:r>
      <w:r w:rsidR="00B2646A">
        <w:rPr>
          <w:rFonts w:hint="cs"/>
          <w:rtl/>
        </w:rPr>
        <w:t>(ספרי דברים פיסקא כו)</w:t>
      </w:r>
    </w:p>
    <w:p w14:paraId="2BA75480" w14:textId="77777777" w:rsidR="005377F2" w:rsidRDefault="00410A0E" w:rsidP="00531235">
      <w:pPr>
        <w:pStyle w:val="ac"/>
        <w:rPr>
          <w:rFonts w:hint="cs"/>
          <w:rtl/>
        </w:rPr>
      </w:pPr>
      <w:r>
        <w:rPr>
          <w:rFonts w:hint="cs"/>
          <w:rtl/>
        </w:rPr>
        <w:t>"</w:t>
      </w:r>
      <w:r w:rsidR="005377F2">
        <w:rPr>
          <w:rtl/>
        </w:rPr>
        <w:t>ה' אלהים</w:t>
      </w:r>
      <w:r>
        <w:rPr>
          <w:rFonts w:hint="cs"/>
          <w:rtl/>
        </w:rPr>
        <w:t>"</w:t>
      </w:r>
      <w:r>
        <w:rPr>
          <w:rStyle w:val="a5"/>
          <w:rtl/>
        </w:rPr>
        <w:footnoteReference w:id="1"/>
      </w:r>
      <w:r>
        <w:rPr>
          <w:rFonts w:hint="cs"/>
          <w:rtl/>
        </w:rPr>
        <w:t xml:space="preserve"> -</w:t>
      </w:r>
      <w:r w:rsidR="005377F2">
        <w:rPr>
          <w:rtl/>
        </w:rPr>
        <w:t xml:space="preserve"> כל מקום שנ</w:t>
      </w:r>
      <w:r>
        <w:rPr>
          <w:rFonts w:hint="cs"/>
          <w:rtl/>
        </w:rPr>
        <w:t xml:space="preserve">אמר </w:t>
      </w:r>
      <w:r w:rsidR="005377F2">
        <w:rPr>
          <w:rtl/>
        </w:rPr>
        <w:t xml:space="preserve">ה' </w:t>
      </w:r>
      <w:r>
        <w:rPr>
          <w:rFonts w:hint="cs"/>
          <w:rtl/>
        </w:rPr>
        <w:t xml:space="preserve">- </w:t>
      </w:r>
      <w:r w:rsidR="005377F2">
        <w:rPr>
          <w:rtl/>
        </w:rPr>
        <w:t>הרי זו מ</w:t>
      </w:r>
      <w:r w:rsidR="00D122FA">
        <w:rPr>
          <w:rFonts w:hint="cs"/>
          <w:rtl/>
        </w:rPr>
        <w:t>י</w:t>
      </w:r>
      <w:r w:rsidR="005377F2">
        <w:rPr>
          <w:rtl/>
        </w:rPr>
        <w:t>דת רחמים</w:t>
      </w:r>
      <w:r>
        <w:rPr>
          <w:rFonts w:hint="cs"/>
          <w:rtl/>
        </w:rPr>
        <w:t>: "</w:t>
      </w:r>
      <w:r w:rsidR="005377F2">
        <w:rPr>
          <w:rtl/>
        </w:rPr>
        <w:t>ה' ה' אל רחום וחנון</w:t>
      </w:r>
      <w:r>
        <w:rPr>
          <w:rFonts w:hint="cs"/>
          <w:rtl/>
        </w:rPr>
        <w:t>"</w:t>
      </w:r>
      <w:r w:rsidR="005377F2">
        <w:rPr>
          <w:rtl/>
        </w:rPr>
        <w:t xml:space="preserve"> (שמות לד ו)</w:t>
      </w:r>
      <w:r>
        <w:rPr>
          <w:rFonts w:hint="cs"/>
          <w:rtl/>
        </w:rPr>
        <w:t>.</w:t>
      </w:r>
      <w:r w:rsidR="005377F2">
        <w:rPr>
          <w:rtl/>
        </w:rPr>
        <w:t xml:space="preserve"> </w:t>
      </w:r>
      <w:r>
        <w:rPr>
          <w:rFonts w:hint="cs"/>
          <w:rtl/>
        </w:rPr>
        <w:t>"</w:t>
      </w:r>
      <w:r w:rsidR="005377F2">
        <w:rPr>
          <w:rtl/>
        </w:rPr>
        <w:t>אלהים</w:t>
      </w:r>
      <w:r>
        <w:rPr>
          <w:rFonts w:hint="cs"/>
          <w:rtl/>
        </w:rPr>
        <w:t>"</w:t>
      </w:r>
      <w:r w:rsidR="005377F2">
        <w:rPr>
          <w:rtl/>
        </w:rPr>
        <w:t xml:space="preserve"> </w:t>
      </w:r>
      <w:r>
        <w:rPr>
          <w:rFonts w:hint="cs"/>
          <w:rtl/>
        </w:rPr>
        <w:t xml:space="preserve">- </w:t>
      </w:r>
      <w:r w:rsidR="005377F2">
        <w:rPr>
          <w:rtl/>
        </w:rPr>
        <w:t>כל מקום שנ</w:t>
      </w:r>
      <w:r>
        <w:rPr>
          <w:rFonts w:hint="cs"/>
          <w:rtl/>
        </w:rPr>
        <w:t>אמר</w:t>
      </w:r>
      <w:r w:rsidR="005377F2">
        <w:rPr>
          <w:rtl/>
        </w:rPr>
        <w:t xml:space="preserve"> אלהים</w:t>
      </w:r>
      <w:r>
        <w:rPr>
          <w:rFonts w:hint="cs"/>
          <w:rtl/>
        </w:rPr>
        <w:t>,</w:t>
      </w:r>
      <w:r w:rsidR="005377F2">
        <w:rPr>
          <w:rtl/>
        </w:rPr>
        <w:t xml:space="preserve"> הרי זו </w:t>
      </w:r>
      <w:r w:rsidR="00D122FA">
        <w:rPr>
          <w:rtl/>
        </w:rPr>
        <w:t>מידת</w:t>
      </w:r>
      <w:r w:rsidR="005377F2">
        <w:rPr>
          <w:rtl/>
        </w:rPr>
        <w:t xml:space="preserve"> הדין</w:t>
      </w:r>
      <w:r>
        <w:rPr>
          <w:rFonts w:hint="cs"/>
          <w:rtl/>
        </w:rPr>
        <w:t>:</w:t>
      </w:r>
      <w:r w:rsidR="005377F2">
        <w:rPr>
          <w:rtl/>
        </w:rPr>
        <w:t xml:space="preserve"> </w:t>
      </w:r>
      <w:r>
        <w:rPr>
          <w:rFonts w:hint="cs"/>
          <w:rtl/>
        </w:rPr>
        <w:t>"</w:t>
      </w:r>
      <w:r w:rsidR="005377F2">
        <w:rPr>
          <w:rtl/>
        </w:rPr>
        <w:t>עד האלהים יבא דבר שניהם</w:t>
      </w:r>
      <w:r>
        <w:rPr>
          <w:rFonts w:hint="cs"/>
          <w:rtl/>
        </w:rPr>
        <w:t>",</w:t>
      </w:r>
      <w:r w:rsidR="005377F2">
        <w:rPr>
          <w:rtl/>
        </w:rPr>
        <w:t xml:space="preserve"> </w:t>
      </w:r>
      <w:r>
        <w:rPr>
          <w:rFonts w:hint="cs"/>
          <w:rtl/>
        </w:rPr>
        <w:t>"</w:t>
      </w:r>
      <w:r w:rsidR="005377F2">
        <w:rPr>
          <w:rtl/>
        </w:rPr>
        <w:t>אשר ירשיעון אלהים</w:t>
      </w:r>
      <w:r>
        <w:rPr>
          <w:rFonts w:hint="cs"/>
          <w:rtl/>
        </w:rPr>
        <w:t>"</w:t>
      </w:r>
      <w:r w:rsidR="005377F2">
        <w:rPr>
          <w:rtl/>
        </w:rPr>
        <w:t xml:space="preserve"> (שם כב ח)</w:t>
      </w:r>
      <w:r>
        <w:rPr>
          <w:rFonts w:hint="cs"/>
          <w:rtl/>
        </w:rPr>
        <w:t>,</w:t>
      </w:r>
      <w:r w:rsidR="005377F2">
        <w:rPr>
          <w:rtl/>
        </w:rPr>
        <w:t xml:space="preserve"> </w:t>
      </w:r>
      <w:r>
        <w:rPr>
          <w:rFonts w:hint="cs"/>
          <w:rtl/>
        </w:rPr>
        <w:t>"</w:t>
      </w:r>
      <w:r w:rsidR="005377F2">
        <w:rPr>
          <w:rtl/>
        </w:rPr>
        <w:t>אלהים לא תקלל</w:t>
      </w:r>
      <w:r>
        <w:rPr>
          <w:rFonts w:hint="cs"/>
          <w:rtl/>
        </w:rPr>
        <w:t>"</w:t>
      </w:r>
      <w:r w:rsidR="005377F2">
        <w:rPr>
          <w:rtl/>
        </w:rPr>
        <w:t xml:space="preserve"> (שם כז)</w:t>
      </w:r>
      <w:r>
        <w:rPr>
          <w:rFonts w:hint="cs"/>
          <w:rtl/>
        </w:rPr>
        <w:t>,</w:t>
      </w:r>
      <w:r w:rsidR="005377F2">
        <w:rPr>
          <w:rtl/>
        </w:rPr>
        <w:t xml:space="preserve"> </w:t>
      </w:r>
      <w:r>
        <w:rPr>
          <w:rFonts w:hint="cs"/>
          <w:rtl/>
        </w:rPr>
        <w:t>"</w:t>
      </w:r>
      <w:r w:rsidR="005377F2">
        <w:rPr>
          <w:rtl/>
        </w:rPr>
        <w:t>אלהים שופט צדיק</w:t>
      </w:r>
      <w:r>
        <w:rPr>
          <w:rFonts w:hint="cs"/>
          <w:rtl/>
        </w:rPr>
        <w:t>"</w:t>
      </w:r>
      <w:r w:rsidR="005377F2">
        <w:rPr>
          <w:rtl/>
        </w:rPr>
        <w:t xml:space="preserve"> (תה</w:t>
      </w:r>
      <w:r>
        <w:rPr>
          <w:rFonts w:hint="cs"/>
          <w:rtl/>
        </w:rPr>
        <w:t>לים</w:t>
      </w:r>
      <w:r w:rsidR="005377F2">
        <w:rPr>
          <w:rtl/>
        </w:rPr>
        <w:t xml:space="preserve"> ז יב)</w:t>
      </w:r>
      <w:r>
        <w:rPr>
          <w:rFonts w:hint="cs"/>
          <w:rtl/>
        </w:rPr>
        <w:t>.</w:t>
      </w:r>
      <w:r>
        <w:rPr>
          <w:rStyle w:val="a5"/>
          <w:rtl/>
        </w:rPr>
        <w:footnoteReference w:id="2"/>
      </w:r>
      <w:r w:rsidR="005377F2">
        <w:rPr>
          <w:rtl/>
        </w:rPr>
        <w:t xml:space="preserve"> אמר משה</w:t>
      </w:r>
      <w:r w:rsidR="00531235">
        <w:rPr>
          <w:rFonts w:hint="cs"/>
          <w:rtl/>
        </w:rPr>
        <w:t>:</w:t>
      </w:r>
      <w:r w:rsidR="005377F2">
        <w:rPr>
          <w:rtl/>
        </w:rPr>
        <w:t xml:space="preserve"> בבקשה ממך</w:t>
      </w:r>
      <w:r w:rsidR="00531235">
        <w:rPr>
          <w:rFonts w:hint="cs"/>
          <w:rtl/>
        </w:rPr>
        <w:t>,</w:t>
      </w:r>
      <w:r w:rsidR="005377F2">
        <w:rPr>
          <w:rtl/>
        </w:rPr>
        <w:t xml:space="preserve"> תהא </w:t>
      </w:r>
      <w:r w:rsidR="00D122FA">
        <w:rPr>
          <w:rtl/>
        </w:rPr>
        <w:t>מידת</w:t>
      </w:r>
      <w:r w:rsidR="005377F2">
        <w:rPr>
          <w:rtl/>
        </w:rPr>
        <w:t xml:space="preserve"> רחמים כובשת ל</w:t>
      </w:r>
      <w:r w:rsidR="00D122FA">
        <w:rPr>
          <w:rtl/>
        </w:rPr>
        <w:t>מידת</w:t>
      </w:r>
      <w:r w:rsidR="005377F2">
        <w:rPr>
          <w:rtl/>
        </w:rPr>
        <w:t xml:space="preserve"> הדין</w:t>
      </w:r>
      <w:r w:rsidR="00A5752D">
        <w:rPr>
          <w:rFonts w:hint="cs"/>
          <w:rtl/>
        </w:rPr>
        <w:t>,</w:t>
      </w:r>
      <w:r w:rsidR="005377F2">
        <w:rPr>
          <w:rtl/>
        </w:rPr>
        <w:t xml:space="preserve"> לכך הקדים</w:t>
      </w:r>
      <w:r w:rsidR="00A5752D">
        <w:rPr>
          <w:rFonts w:hint="cs"/>
          <w:rtl/>
        </w:rPr>
        <w:t>:</w:t>
      </w:r>
      <w:r w:rsidR="005377F2">
        <w:rPr>
          <w:rtl/>
        </w:rPr>
        <w:t xml:space="preserve"> ה' אלהים</w:t>
      </w:r>
      <w:r w:rsidR="00531235">
        <w:rPr>
          <w:rFonts w:hint="cs"/>
          <w:rtl/>
        </w:rPr>
        <w:t>.</w:t>
      </w:r>
      <w:r w:rsidR="00996F1A">
        <w:rPr>
          <w:rStyle w:val="a5"/>
          <w:rtl/>
        </w:rPr>
        <w:footnoteReference w:id="3"/>
      </w:r>
    </w:p>
    <w:p w14:paraId="4D61885E" w14:textId="77777777" w:rsidR="005E034C" w:rsidRDefault="00996F1A" w:rsidP="00001436">
      <w:pPr>
        <w:pStyle w:val="ab"/>
        <w:outlineLvl w:val="0"/>
        <w:rPr>
          <w:rFonts w:hint="cs"/>
          <w:rtl/>
        </w:rPr>
      </w:pPr>
      <w:smartTag w:uri="urn:schemas-microsoft-com:office:smarttags" w:element="PersonName">
        <w:smartTagPr>
          <w:attr w:name="ProductID" w:val="מרדכי ברויאר"/>
        </w:smartTagPr>
        <w:r>
          <w:rPr>
            <w:rFonts w:hint="cs"/>
            <w:rtl/>
          </w:rPr>
          <w:t>מרדכי ברויאר</w:t>
        </w:r>
      </w:smartTag>
      <w:r>
        <w:rPr>
          <w:rFonts w:hint="cs"/>
          <w:rtl/>
        </w:rPr>
        <w:t xml:space="preserve">, </w:t>
      </w:r>
      <w:r w:rsidR="001C157F">
        <w:rPr>
          <w:rFonts w:hint="cs"/>
          <w:rtl/>
        </w:rPr>
        <w:t>פרקי בראשית</w:t>
      </w:r>
      <w:r>
        <w:rPr>
          <w:rFonts w:hint="cs"/>
          <w:rtl/>
        </w:rPr>
        <w:t xml:space="preserve">, </w:t>
      </w:r>
      <w:r w:rsidR="006637E0">
        <w:rPr>
          <w:rFonts w:hint="cs"/>
          <w:rtl/>
        </w:rPr>
        <w:t>פרק שני: שמות ה' והנהגותיו</w:t>
      </w:r>
      <w:r w:rsidR="001C157F">
        <w:rPr>
          <w:rStyle w:val="a5"/>
          <w:rtl/>
        </w:rPr>
        <w:footnoteReference w:id="4"/>
      </w:r>
    </w:p>
    <w:p w14:paraId="31B95E22" w14:textId="77777777" w:rsidR="00E31C9A" w:rsidRDefault="00E31C9A" w:rsidP="00996F1A">
      <w:pPr>
        <w:pStyle w:val="ac"/>
        <w:rPr>
          <w:rFonts w:hint="cs"/>
          <w:rtl/>
        </w:rPr>
      </w:pPr>
      <w:r>
        <w:rPr>
          <w:rFonts w:hint="cs"/>
          <w:rtl/>
        </w:rPr>
        <w:t xml:space="preserve">הנהגות אלוהיות שונות משמשות זו בצד זו בספר בראשית. חכמים כבר אמרו </w:t>
      </w:r>
      <w:r w:rsidR="001C157F">
        <w:rPr>
          <w:rFonts w:hint="cs"/>
          <w:rtl/>
        </w:rPr>
        <w:t>שתחילה עלה על דעת הבורא לברוא את העולם במידת הדין. אח"כ נמלך ושיתף בבריאה את מידת הרחמים (בראשית רבה יב טו). בכך ביקשו להסביר את חילופי השמות האלוהיי</w:t>
      </w:r>
      <w:r w:rsidR="001C157F">
        <w:rPr>
          <w:rFonts w:hint="eastAsia"/>
          <w:rtl/>
        </w:rPr>
        <w:t>ם</w:t>
      </w:r>
      <w:r w:rsidR="001C157F">
        <w:rPr>
          <w:rFonts w:hint="cs"/>
          <w:rtl/>
        </w:rPr>
        <w:t xml:space="preserve"> שבשני הפרקים הראשונים של ספר בראשית</w:t>
      </w:r>
      <w:r w:rsidR="0016295C">
        <w:rPr>
          <w:rFonts w:hint="cs"/>
          <w:rtl/>
        </w:rPr>
        <w:t>.</w:t>
      </w:r>
      <w:r w:rsidR="001C157F">
        <w:rPr>
          <w:rFonts w:hint="cs"/>
          <w:rtl/>
        </w:rPr>
        <w:t xml:space="preserve"> פרק א המזכיר רק את שם אלוהים .. פרק ב המזכיר תמיד את שם הוי"ה ... השפעת שתי המידות האלה, ניכרת גם בהמשך הנהגת העולם</w:t>
      </w:r>
      <w:r w:rsidR="00996F1A">
        <w:rPr>
          <w:rFonts w:hint="cs"/>
          <w:rtl/>
        </w:rPr>
        <w:t xml:space="preserve"> ... שתי הנהגות האלה היו משמשות זו בצד זו כבר משעת בריאת העולם ...</w:t>
      </w:r>
      <w:r w:rsidR="0016295C">
        <w:rPr>
          <w:rStyle w:val="a5"/>
          <w:rtl/>
        </w:rPr>
        <w:footnoteReference w:id="5"/>
      </w:r>
    </w:p>
    <w:p w14:paraId="2F5D0BFB" w14:textId="77777777" w:rsidR="005377F2" w:rsidRDefault="005377F2" w:rsidP="00001436">
      <w:pPr>
        <w:pStyle w:val="ab"/>
        <w:outlineLvl w:val="0"/>
        <w:rPr>
          <w:rFonts w:hint="cs"/>
          <w:rtl/>
        </w:rPr>
      </w:pPr>
      <w:r>
        <w:rPr>
          <w:rtl/>
        </w:rPr>
        <w:t>בראש</w:t>
      </w:r>
      <w:r w:rsidRPr="005E034C">
        <w:rPr>
          <w:rtl/>
        </w:rPr>
        <w:t>י</w:t>
      </w:r>
      <w:r>
        <w:rPr>
          <w:rtl/>
        </w:rPr>
        <w:t xml:space="preserve">ת רבה </w:t>
      </w:r>
      <w:r w:rsidR="00D122FA">
        <w:rPr>
          <w:rFonts w:hint="cs"/>
          <w:rtl/>
        </w:rPr>
        <w:t xml:space="preserve">לג ג, </w:t>
      </w:r>
      <w:r w:rsidR="00D122FA">
        <w:rPr>
          <w:rtl/>
        </w:rPr>
        <w:t>פרשת נח</w:t>
      </w:r>
    </w:p>
    <w:p w14:paraId="1FA1568E" w14:textId="77777777" w:rsidR="00AD06F9" w:rsidRDefault="00D122FA" w:rsidP="00F26548">
      <w:pPr>
        <w:pStyle w:val="ac"/>
        <w:rPr>
          <w:rFonts w:hint="cs"/>
          <w:rtl/>
        </w:rPr>
      </w:pPr>
      <w:r>
        <w:rPr>
          <w:rFonts w:hint="cs"/>
          <w:rtl/>
        </w:rPr>
        <w:t xml:space="preserve">"ויזכור אלהים את נח" (בראשית ח א) </w:t>
      </w:r>
      <w:r w:rsidR="00AD06F9">
        <w:rPr>
          <w:rFonts w:hint="cs"/>
          <w:rtl/>
        </w:rPr>
        <w:t>-</w:t>
      </w:r>
      <w:r>
        <w:rPr>
          <w:rFonts w:hint="cs"/>
          <w:rtl/>
        </w:rPr>
        <w:t xml:space="preserve"> </w:t>
      </w:r>
      <w:r w:rsidR="005377F2">
        <w:rPr>
          <w:rtl/>
        </w:rPr>
        <w:t xml:space="preserve">א"ר </w:t>
      </w:r>
      <w:smartTag w:uri="urn:schemas-microsoft-com:office:smarttags" w:element="PersonName">
        <w:smartTagPr>
          <w:attr w:name="ProductID" w:val="שמואל בר"/>
        </w:smartTagPr>
        <w:r w:rsidR="005377F2">
          <w:rPr>
            <w:rtl/>
          </w:rPr>
          <w:t>שמואל בר</w:t>
        </w:r>
      </w:smartTag>
      <w:r w:rsidR="005377F2">
        <w:rPr>
          <w:rtl/>
        </w:rPr>
        <w:t xml:space="preserve"> נחמני</w:t>
      </w:r>
      <w:r>
        <w:rPr>
          <w:rFonts w:hint="cs"/>
          <w:rtl/>
        </w:rPr>
        <w:t>:</w:t>
      </w:r>
      <w:r w:rsidR="005377F2">
        <w:rPr>
          <w:rtl/>
        </w:rPr>
        <w:t xml:space="preserve"> אוי להם לרשעים</w:t>
      </w:r>
      <w:r>
        <w:rPr>
          <w:rFonts w:hint="cs"/>
          <w:rtl/>
        </w:rPr>
        <w:t>,</w:t>
      </w:r>
      <w:r w:rsidR="005377F2">
        <w:rPr>
          <w:rtl/>
        </w:rPr>
        <w:t xml:space="preserve"> שהם הופכים מ</w:t>
      </w:r>
      <w:r>
        <w:rPr>
          <w:rFonts w:hint="cs"/>
          <w:rtl/>
        </w:rPr>
        <w:t>י</w:t>
      </w:r>
      <w:r w:rsidR="005377F2">
        <w:rPr>
          <w:rtl/>
        </w:rPr>
        <w:t>דת רחמים ל</w:t>
      </w:r>
      <w:r>
        <w:rPr>
          <w:rtl/>
        </w:rPr>
        <w:t>מידת</w:t>
      </w:r>
      <w:r w:rsidR="005377F2">
        <w:rPr>
          <w:rtl/>
        </w:rPr>
        <w:t xml:space="preserve"> הדין</w:t>
      </w:r>
      <w:r>
        <w:rPr>
          <w:rFonts w:hint="cs"/>
          <w:rtl/>
        </w:rPr>
        <w:t>.</w:t>
      </w:r>
      <w:r w:rsidR="005377F2">
        <w:rPr>
          <w:rtl/>
        </w:rPr>
        <w:t xml:space="preserve"> בכל מקום שנאמר</w:t>
      </w:r>
      <w:r>
        <w:rPr>
          <w:rFonts w:hint="cs"/>
          <w:rtl/>
        </w:rPr>
        <w:t>:</w:t>
      </w:r>
      <w:r w:rsidR="005377F2">
        <w:rPr>
          <w:rtl/>
        </w:rPr>
        <w:t xml:space="preserve"> ה' </w:t>
      </w:r>
      <w:r>
        <w:rPr>
          <w:rFonts w:hint="cs"/>
          <w:rtl/>
        </w:rPr>
        <w:t xml:space="preserve">- </w:t>
      </w:r>
      <w:r w:rsidR="005377F2">
        <w:rPr>
          <w:rtl/>
        </w:rPr>
        <w:t>מ</w:t>
      </w:r>
      <w:r>
        <w:rPr>
          <w:rFonts w:hint="cs"/>
          <w:rtl/>
        </w:rPr>
        <w:t>י</w:t>
      </w:r>
      <w:r w:rsidR="005377F2">
        <w:rPr>
          <w:rtl/>
        </w:rPr>
        <w:t>דת רחמים</w:t>
      </w:r>
      <w:r>
        <w:rPr>
          <w:rFonts w:hint="cs"/>
          <w:rtl/>
        </w:rPr>
        <w:t>:</w:t>
      </w:r>
      <w:r w:rsidR="005377F2">
        <w:rPr>
          <w:rtl/>
        </w:rPr>
        <w:t xml:space="preserve"> </w:t>
      </w:r>
      <w:r>
        <w:rPr>
          <w:rFonts w:hint="cs"/>
          <w:rtl/>
        </w:rPr>
        <w:t>"</w:t>
      </w:r>
      <w:r>
        <w:rPr>
          <w:rtl/>
        </w:rPr>
        <w:t>ה' ה' אל רחום וחנון</w:t>
      </w:r>
      <w:r>
        <w:rPr>
          <w:rFonts w:hint="cs"/>
          <w:rtl/>
        </w:rPr>
        <w:t>"</w:t>
      </w:r>
      <w:r>
        <w:rPr>
          <w:rtl/>
        </w:rPr>
        <w:t xml:space="preserve"> (שמות לד ו)</w:t>
      </w:r>
      <w:r>
        <w:rPr>
          <w:rFonts w:hint="cs"/>
          <w:rtl/>
        </w:rPr>
        <w:t xml:space="preserve">, </w:t>
      </w:r>
      <w:r w:rsidR="005377F2">
        <w:rPr>
          <w:rtl/>
        </w:rPr>
        <w:t>וכת</w:t>
      </w:r>
      <w:r>
        <w:rPr>
          <w:rFonts w:hint="cs"/>
          <w:rtl/>
        </w:rPr>
        <w:t>ו</w:t>
      </w:r>
      <w:r w:rsidR="005377F2">
        <w:rPr>
          <w:rtl/>
        </w:rPr>
        <w:t>ב</w:t>
      </w:r>
      <w:r>
        <w:rPr>
          <w:rFonts w:hint="cs"/>
          <w:rtl/>
        </w:rPr>
        <w:t>:</w:t>
      </w:r>
      <w:r w:rsidR="005377F2">
        <w:rPr>
          <w:rtl/>
        </w:rPr>
        <w:t xml:space="preserve"> </w:t>
      </w:r>
      <w:r>
        <w:rPr>
          <w:rFonts w:hint="cs"/>
          <w:rtl/>
        </w:rPr>
        <w:t>"</w:t>
      </w:r>
      <w:r w:rsidR="005377F2">
        <w:rPr>
          <w:rtl/>
        </w:rPr>
        <w:t>וירא ה' כי רבה רעת האדם בארץ</w:t>
      </w:r>
      <w:r>
        <w:rPr>
          <w:rFonts w:hint="cs"/>
          <w:rtl/>
        </w:rPr>
        <w:t xml:space="preserve">" </w:t>
      </w:r>
      <w:r>
        <w:rPr>
          <w:rtl/>
        </w:rPr>
        <w:t>(בראשית ו</w:t>
      </w:r>
      <w:r>
        <w:rPr>
          <w:rFonts w:hint="cs"/>
          <w:rtl/>
        </w:rPr>
        <w:t xml:space="preserve"> ה</w:t>
      </w:r>
      <w:r>
        <w:rPr>
          <w:rtl/>
        </w:rPr>
        <w:t>)</w:t>
      </w:r>
      <w:r>
        <w:rPr>
          <w:rFonts w:hint="cs"/>
          <w:rtl/>
        </w:rPr>
        <w:t>; "</w:t>
      </w:r>
      <w:r w:rsidR="005377F2">
        <w:rPr>
          <w:rtl/>
        </w:rPr>
        <w:t>וינחם ה' כי עשה את האדם</w:t>
      </w:r>
      <w:r>
        <w:rPr>
          <w:rFonts w:hint="cs"/>
          <w:rtl/>
        </w:rPr>
        <w:t>" (ו ו);</w:t>
      </w:r>
      <w:r w:rsidR="005377F2">
        <w:rPr>
          <w:rtl/>
        </w:rPr>
        <w:t xml:space="preserve"> </w:t>
      </w:r>
      <w:r>
        <w:rPr>
          <w:rFonts w:hint="cs"/>
          <w:rtl/>
        </w:rPr>
        <w:t>"</w:t>
      </w:r>
      <w:r w:rsidR="005377F2">
        <w:rPr>
          <w:rtl/>
        </w:rPr>
        <w:t xml:space="preserve">ויאמר ה' אמחה </w:t>
      </w:r>
      <w:r>
        <w:rPr>
          <w:rFonts w:hint="cs"/>
          <w:rtl/>
        </w:rPr>
        <w:t>את האדם" (ו ז).</w:t>
      </w:r>
      <w:r>
        <w:rPr>
          <w:rStyle w:val="a5"/>
          <w:rtl/>
        </w:rPr>
        <w:footnoteReference w:id="6"/>
      </w:r>
      <w:r w:rsidR="005377F2">
        <w:rPr>
          <w:rtl/>
        </w:rPr>
        <w:t xml:space="preserve"> אשריהם הצדיקים שהן הופכים </w:t>
      </w:r>
      <w:r>
        <w:rPr>
          <w:rtl/>
        </w:rPr>
        <w:t>מידת</w:t>
      </w:r>
      <w:r w:rsidR="005377F2">
        <w:rPr>
          <w:rtl/>
        </w:rPr>
        <w:t xml:space="preserve"> הדין ל</w:t>
      </w:r>
      <w:r>
        <w:rPr>
          <w:rtl/>
        </w:rPr>
        <w:t>מידת</w:t>
      </w:r>
      <w:r w:rsidR="005377F2">
        <w:rPr>
          <w:rtl/>
        </w:rPr>
        <w:t xml:space="preserve"> רחמים</w:t>
      </w:r>
      <w:r w:rsidR="00AD06F9">
        <w:rPr>
          <w:rFonts w:hint="cs"/>
          <w:rtl/>
        </w:rPr>
        <w:t>.</w:t>
      </w:r>
      <w:r w:rsidR="005377F2">
        <w:rPr>
          <w:rtl/>
        </w:rPr>
        <w:t xml:space="preserve"> בכל מקום שנאמר </w:t>
      </w:r>
      <w:r w:rsidR="00AD06F9">
        <w:rPr>
          <w:rFonts w:hint="cs"/>
          <w:rtl/>
        </w:rPr>
        <w:t>"</w:t>
      </w:r>
      <w:r w:rsidR="005377F2">
        <w:rPr>
          <w:rtl/>
        </w:rPr>
        <w:t>אלהים</w:t>
      </w:r>
      <w:r w:rsidR="00AD06F9">
        <w:rPr>
          <w:rFonts w:hint="cs"/>
          <w:rtl/>
        </w:rPr>
        <w:t>"</w:t>
      </w:r>
      <w:r w:rsidR="005377F2">
        <w:rPr>
          <w:rtl/>
        </w:rPr>
        <w:t xml:space="preserve"> הוא </w:t>
      </w:r>
      <w:r>
        <w:rPr>
          <w:rtl/>
        </w:rPr>
        <w:t>מידת</w:t>
      </w:r>
      <w:r w:rsidR="005377F2">
        <w:rPr>
          <w:rtl/>
        </w:rPr>
        <w:t xml:space="preserve"> הדין</w:t>
      </w:r>
      <w:r w:rsidR="00AD06F9">
        <w:rPr>
          <w:rFonts w:hint="cs"/>
          <w:rtl/>
        </w:rPr>
        <w:t>:</w:t>
      </w:r>
      <w:r w:rsidR="005377F2">
        <w:rPr>
          <w:rtl/>
        </w:rPr>
        <w:t xml:space="preserve"> </w:t>
      </w:r>
      <w:r w:rsidR="00AD06F9">
        <w:rPr>
          <w:rFonts w:hint="cs"/>
          <w:rtl/>
        </w:rPr>
        <w:t>"</w:t>
      </w:r>
      <w:r w:rsidR="00AD06F9">
        <w:rPr>
          <w:rtl/>
        </w:rPr>
        <w:t>אלהים לא תקלל</w:t>
      </w:r>
      <w:r w:rsidR="00AD06F9">
        <w:rPr>
          <w:rFonts w:hint="cs"/>
          <w:rtl/>
        </w:rPr>
        <w:t>"</w:t>
      </w:r>
      <w:r w:rsidR="00AD06F9">
        <w:rPr>
          <w:rtl/>
        </w:rPr>
        <w:t xml:space="preserve"> </w:t>
      </w:r>
      <w:r w:rsidR="005377F2">
        <w:rPr>
          <w:rtl/>
        </w:rPr>
        <w:t>(שמות כב</w:t>
      </w:r>
      <w:r w:rsidR="00AD06F9">
        <w:rPr>
          <w:rFonts w:hint="cs"/>
          <w:rtl/>
        </w:rPr>
        <w:t xml:space="preserve"> כז</w:t>
      </w:r>
      <w:r w:rsidR="005377F2">
        <w:rPr>
          <w:rtl/>
        </w:rPr>
        <w:t>)</w:t>
      </w:r>
      <w:r w:rsidR="00AD06F9">
        <w:rPr>
          <w:rFonts w:hint="cs"/>
          <w:rtl/>
        </w:rPr>
        <w:t>, "</w:t>
      </w:r>
      <w:r w:rsidR="005377F2">
        <w:rPr>
          <w:rtl/>
        </w:rPr>
        <w:t>עד האלהים יבא דבר שניהם</w:t>
      </w:r>
      <w:r w:rsidR="00AD06F9">
        <w:rPr>
          <w:rFonts w:hint="cs"/>
          <w:rtl/>
        </w:rPr>
        <w:t xml:space="preserve">" (שם שם ח). </w:t>
      </w:r>
      <w:r w:rsidR="005377F2">
        <w:rPr>
          <w:rtl/>
        </w:rPr>
        <w:t>וכת</w:t>
      </w:r>
      <w:r w:rsidR="00AD06F9">
        <w:rPr>
          <w:rFonts w:hint="cs"/>
          <w:rtl/>
        </w:rPr>
        <w:t>ו</w:t>
      </w:r>
      <w:r w:rsidR="005377F2">
        <w:rPr>
          <w:rtl/>
        </w:rPr>
        <w:t>ב</w:t>
      </w:r>
      <w:r w:rsidR="00AD06F9">
        <w:rPr>
          <w:rFonts w:hint="cs"/>
          <w:rtl/>
        </w:rPr>
        <w:t>:</w:t>
      </w:r>
      <w:r w:rsidR="005377F2">
        <w:rPr>
          <w:rtl/>
        </w:rPr>
        <w:t xml:space="preserve"> </w:t>
      </w:r>
      <w:r w:rsidR="00AD06F9">
        <w:rPr>
          <w:rFonts w:hint="cs"/>
          <w:rtl/>
        </w:rPr>
        <w:t>"</w:t>
      </w:r>
      <w:r w:rsidR="005377F2">
        <w:rPr>
          <w:rtl/>
        </w:rPr>
        <w:t xml:space="preserve">וישמע </w:t>
      </w:r>
      <w:r w:rsidR="005377F2">
        <w:rPr>
          <w:rtl/>
        </w:rPr>
        <w:lastRenderedPageBreak/>
        <w:t>אלהים את נאקתם ויזכור אלהים את בריתו</w:t>
      </w:r>
      <w:r w:rsidR="00AD06F9">
        <w:rPr>
          <w:rFonts w:hint="cs"/>
          <w:rtl/>
        </w:rPr>
        <w:t>" (שם ב כד), "</w:t>
      </w:r>
      <w:r w:rsidR="005377F2">
        <w:rPr>
          <w:rtl/>
        </w:rPr>
        <w:t xml:space="preserve"> ויזכור אלהים את רחל</w:t>
      </w:r>
      <w:r w:rsidR="00AD06F9">
        <w:rPr>
          <w:rFonts w:hint="cs"/>
          <w:rtl/>
        </w:rPr>
        <w:t>" (ל כב), "</w:t>
      </w:r>
      <w:r w:rsidR="005377F2">
        <w:rPr>
          <w:rtl/>
        </w:rPr>
        <w:t>ויזכור אלהים את נח</w:t>
      </w:r>
      <w:r w:rsidR="00AD06F9">
        <w:rPr>
          <w:rFonts w:hint="cs"/>
          <w:rtl/>
        </w:rPr>
        <w:t>".</w:t>
      </w:r>
      <w:r w:rsidR="00AD06F9">
        <w:rPr>
          <w:rStyle w:val="a5"/>
          <w:rtl/>
        </w:rPr>
        <w:footnoteReference w:id="7"/>
      </w:r>
    </w:p>
    <w:p w14:paraId="0B824C2C" w14:textId="77777777" w:rsidR="00F55B3C" w:rsidRDefault="00F55B3C" w:rsidP="00001436">
      <w:pPr>
        <w:pStyle w:val="ab"/>
        <w:outlineLvl w:val="0"/>
        <w:rPr>
          <w:rtl/>
        </w:rPr>
      </w:pPr>
      <w:r>
        <w:rPr>
          <w:rtl/>
        </w:rPr>
        <w:t xml:space="preserve">בראשית פרק כב </w:t>
      </w:r>
    </w:p>
    <w:p w14:paraId="20B0EB82" w14:textId="77777777" w:rsidR="00F55B3C" w:rsidRDefault="00F55B3C" w:rsidP="00F55B3C">
      <w:pPr>
        <w:pStyle w:val="ac"/>
        <w:rPr>
          <w:rtl/>
        </w:rPr>
      </w:pPr>
      <w:r>
        <w:rPr>
          <w:rtl/>
        </w:rPr>
        <w:t xml:space="preserve">וַיְהִי אַחַר הַדְּבָרִים הָאֵלֶּה </w:t>
      </w:r>
      <w:r w:rsidRPr="00413961">
        <w:rPr>
          <w:highlight w:val="yellow"/>
          <w:rtl/>
        </w:rPr>
        <w:t>וְהָאֱלֹהִים</w:t>
      </w:r>
      <w:r>
        <w:rPr>
          <w:rtl/>
        </w:rPr>
        <w:t xml:space="preserve"> נִסָּה אֶת אַבְרָהָם וַיֹּאמֶר אֵלָיו אַבְרָהָם וַיֹּאמֶר הִנֵּנִי</w:t>
      </w:r>
      <w:r w:rsidRPr="00413961">
        <w:rPr>
          <w:b/>
          <w:bCs/>
          <w:rtl/>
        </w:rPr>
        <w:t>:</w:t>
      </w:r>
      <w:r>
        <w:rPr>
          <w:rFonts w:hint="cs"/>
          <w:rtl/>
        </w:rPr>
        <w:t xml:space="preserve"> </w:t>
      </w:r>
      <w:r>
        <w:rPr>
          <w:rtl/>
        </w:rPr>
        <w:t>וַיֹּאמֶר קַח נָא אֶת בִּנְךָ אֶת יְחִידְךָ אֲשֶׁר אָהַבְתָּ אֶת יִצְחָק וְלֶךְ לְךָ אֶל אֶרֶץ הַמֹּרִיָּה וְהַעֲלֵהוּ שָׁם לְעֹלָה עַל אַחַד הֶהָרִים אֲשֶׁר אֹמַר אֵלֶיךָ</w:t>
      </w:r>
      <w:r w:rsidRPr="00413961">
        <w:rPr>
          <w:b/>
          <w:bCs/>
          <w:rtl/>
        </w:rPr>
        <w:t>:</w:t>
      </w:r>
      <w:r>
        <w:rPr>
          <w:rFonts w:hint="cs"/>
          <w:rtl/>
        </w:rPr>
        <w:t xml:space="preserve"> </w:t>
      </w:r>
      <w:r>
        <w:rPr>
          <w:rtl/>
        </w:rPr>
        <w:t xml:space="preserve">וַיַּשְׁכֵּם אַבְרָהָם בַּבֹּקֶר וַיַּחֲבֹשׁ אֶת חֲמֹרוֹ וַיִּקַּח אֶת שְׁנֵי נְעָרָיו אִתּוֹ וְאֵת יִצְחָק בְּנוֹ וַיְבַקַּע עֲצֵי עֹלָה וַיָּקָם וַיֵּלֶךְ אֶל הַמָּקוֹם אֲשֶׁר אָמַר לוֹ </w:t>
      </w:r>
      <w:r w:rsidRPr="00413961">
        <w:rPr>
          <w:highlight w:val="yellow"/>
          <w:rtl/>
        </w:rPr>
        <w:t>הָאֱלֹהִים</w:t>
      </w:r>
      <w:r w:rsidRPr="00413961">
        <w:rPr>
          <w:b/>
          <w:bCs/>
          <w:rtl/>
        </w:rPr>
        <w:t>:</w:t>
      </w:r>
    </w:p>
    <w:p w14:paraId="3E47A48E" w14:textId="77777777" w:rsidR="00F55B3C" w:rsidRDefault="00F55B3C" w:rsidP="00F55B3C">
      <w:pPr>
        <w:pStyle w:val="ac"/>
        <w:rPr>
          <w:rtl/>
        </w:rPr>
      </w:pPr>
      <w:r>
        <w:rPr>
          <w:rtl/>
        </w:rPr>
        <w:t>בַּיּוֹם הַשְּׁלִישִׁי וַיִּשָּׂא אַבְרָהָם אֶת עֵינָיו וַיַּרְא אֶת הַמָּקוֹם מֵרָחֹק</w:t>
      </w:r>
      <w:r w:rsidRPr="003F1D4B">
        <w:rPr>
          <w:b/>
          <w:bCs/>
          <w:rtl/>
        </w:rPr>
        <w:t>:</w:t>
      </w:r>
      <w:r>
        <w:rPr>
          <w:rFonts w:hint="cs"/>
          <w:rtl/>
        </w:rPr>
        <w:t xml:space="preserve"> </w:t>
      </w:r>
      <w:r>
        <w:rPr>
          <w:rtl/>
        </w:rPr>
        <w:t>וַיֹּאמֶר אַבְרָהָם אֶל נְעָרָיו שְׁבוּ לָכֶם פֹּה עִם הַחֲמוֹר וַאֲנִי וְהַנַּעַר נֵלְכָה עַד כֹּה וְנִשְׁתַּחֲוֶה וְנָשׁוּבָה אֲלֵיכֶם</w:t>
      </w:r>
      <w:r w:rsidRPr="00413961">
        <w:rPr>
          <w:b/>
          <w:bCs/>
          <w:rtl/>
        </w:rPr>
        <w:t>:</w:t>
      </w:r>
      <w:r w:rsidR="00413961">
        <w:rPr>
          <w:rFonts w:hint="cs"/>
          <w:rtl/>
        </w:rPr>
        <w:t xml:space="preserve"> </w:t>
      </w:r>
      <w:r>
        <w:rPr>
          <w:rtl/>
        </w:rPr>
        <w:t>וַיִּקַּח אַבְרָהָם אֶת עֲצֵי הָעֹלָה וַיָּשֶׂם עַל יִצְחָק בְּנוֹ וַיִּקַּח בְּיָדוֹ אֶת הָאֵשׁ וְאֶת הַמַּאֲכֶלֶת וַיֵּלְכוּ שְׁנֵיהֶם יַחְדָּו</w:t>
      </w:r>
      <w:r w:rsidRPr="003F1D4B">
        <w:rPr>
          <w:b/>
          <w:bCs/>
          <w:rtl/>
        </w:rPr>
        <w:t>:</w:t>
      </w:r>
      <w:r w:rsidRPr="003F1D4B">
        <w:rPr>
          <w:rFonts w:hint="cs"/>
          <w:b/>
          <w:bCs/>
          <w:rtl/>
        </w:rPr>
        <w:t xml:space="preserve"> </w:t>
      </w:r>
      <w:r>
        <w:rPr>
          <w:rtl/>
        </w:rPr>
        <w:t>וַיֹּאמֶר יִצְחָק אֶל אַבְרָהָם אָבִיו וַיֹּאמֶר אָבִי וַיֹּאמֶר הִנֶּנִּי בְנִי וַיֹּאמֶר הִנֵּה הָאֵשׁ וְהָעֵצִים וְאַיֵּה הַשֶּׂה לְעֹלָה:</w:t>
      </w:r>
      <w:r>
        <w:rPr>
          <w:rFonts w:hint="cs"/>
          <w:rtl/>
        </w:rPr>
        <w:t xml:space="preserve"> </w:t>
      </w:r>
      <w:r>
        <w:rPr>
          <w:rtl/>
        </w:rPr>
        <w:t xml:space="preserve">וַיֹּאמֶר אַבְרָהָם </w:t>
      </w:r>
      <w:r w:rsidRPr="00413961">
        <w:rPr>
          <w:highlight w:val="yellow"/>
          <w:rtl/>
        </w:rPr>
        <w:t>אֱלֹהִים</w:t>
      </w:r>
      <w:r>
        <w:rPr>
          <w:rtl/>
        </w:rPr>
        <w:t xml:space="preserve"> יִרְאֶה לּוֹ הַשֶּׂה לְעֹלָה בְּנִי וַיֵּלְכוּ שְׁנֵיהֶם יַחְדָּו</w:t>
      </w:r>
      <w:r w:rsidRPr="003F1D4B">
        <w:rPr>
          <w:b/>
          <w:bCs/>
          <w:rtl/>
        </w:rPr>
        <w:t>:</w:t>
      </w:r>
    </w:p>
    <w:p w14:paraId="5D80BC9E" w14:textId="77777777" w:rsidR="00F55B3C" w:rsidRDefault="00F55B3C" w:rsidP="00413961">
      <w:pPr>
        <w:pStyle w:val="ac"/>
        <w:rPr>
          <w:rtl/>
        </w:rPr>
      </w:pPr>
      <w:r>
        <w:rPr>
          <w:rtl/>
        </w:rPr>
        <w:t>וַיָּבֹאוּ אֶל הַמָּקוֹם אֲשֶׁר אָמַר לוֹ וַיִּבֶן שָׁם אַבְרָהָם אֶת הַמִּזְבֵּחַ וַיַּעֲרֹךְ אֶת הָעֵצִים וַיַּעֲקֹד אֶת יִצְחָק בְּנוֹ וַיָּשֶׂם אֹתוֹ עַל הַמִּזְבֵּחַ מִמַּעַל לָעֵצִים</w:t>
      </w:r>
      <w:r w:rsidRPr="003F1D4B">
        <w:rPr>
          <w:b/>
          <w:bCs/>
          <w:rtl/>
        </w:rPr>
        <w:t>:</w:t>
      </w:r>
      <w:r>
        <w:rPr>
          <w:rFonts w:hint="cs"/>
          <w:rtl/>
        </w:rPr>
        <w:t xml:space="preserve"> </w:t>
      </w:r>
      <w:r>
        <w:rPr>
          <w:rtl/>
        </w:rPr>
        <w:t>וַיִּשְׁלַח אַבְרָהָם אֶת יָדוֹ וַיִּקַּח אֶת הַמַּאֲכֶלֶת לִשְׁחֹט אֶת בְּנוֹ</w:t>
      </w:r>
      <w:r w:rsidRPr="003F1D4B">
        <w:rPr>
          <w:b/>
          <w:bCs/>
          <w:rtl/>
        </w:rPr>
        <w:t>:</w:t>
      </w:r>
      <w:r w:rsidRPr="003F1D4B">
        <w:rPr>
          <w:rFonts w:hint="cs"/>
          <w:b/>
          <w:bCs/>
          <w:rtl/>
        </w:rPr>
        <w:t xml:space="preserve"> </w:t>
      </w:r>
      <w:r>
        <w:rPr>
          <w:rtl/>
        </w:rPr>
        <w:t xml:space="preserve">וַיִּקְרָא אֵלָיו מַלְאַךְ </w:t>
      </w:r>
      <w:r w:rsidR="00413961" w:rsidRPr="00413961">
        <w:rPr>
          <w:highlight w:val="green"/>
          <w:rtl/>
        </w:rPr>
        <w:t>ה'</w:t>
      </w:r>
      <w:r w:rsidR="00E41EC7">
        <w:rPr>
          <w:rStyle w:val="a5"/>
          <w:rtl/>
        </w:rPr>
        <w:footnoteReference w:id="8"/>
      </w:r>
      <w:r>
        <w:rPr>
          <w:rtl/>
        </w:rPr>
        <w:t xml:space="preserve"> מִן הַשָּׁמַיִם וַיֹּאמֶר אַבְרָהָם אַבְרָהָם וַיֹּאמֶר הִנֵּנִי:</w:t>
      </w:r>
      <w:r>
        <w:rPr>
          <w:rFonts w:hint="cs"/>
          <w:rtl/>
        </w:rPr>
        <w:t xml:space="preserve"> </w:t>
      </w:r>
      <w:r>
        <w:rPr>
          <w:rtl/>
        </w:rPr>
        <w:t xml:space="preserve">וַיֹּאמֶר אַל תִּשְׁלַח יָדְךָ אֶל הַנַּעַר וְאַל תַּעַשׂ לוֹ מְאוּמָה כִּי עַתָּה יָדַעְתִּי כִּי יְרֵא </w:t>
      </w:r>
      <w:r w:rsidRPr="00413961">
        <w:rPr>
          <w:highlight w:val="yellow"/>
          <w:rtl/>
        </w:rPr>
        <w:t>אֱלֹהִים</w:t>
      </w:r>
      <w:r>
        <w:rPr>
          <w:rtl/>
        </w:rPr>
        <w:t xml:space="preserve"> אַתָּה וְלֹא חָשַׂכְתָּ אֶת בִּנְךָ אֶת יְחִידְךָ מִמֶּנִּי</w:t>
      </w:r>
      <w:r w:rsidRPr="003F1D4B">
        <w:rPr>
          <w:b/>
          <w:bCs/>
          <w:rtl/>
        </w:rPr>
        <w:t>:</w:t>
      </w:r>
    </w:p>
    <w:p w14:paraId="2ED0DBDB" w14:textId="77777777" w:rsidR="00F55B3C" w:rsidRDefault="00F55B3C" w:rsidP="00413961">
      <w:pPr>
        <w:pStyle w:val="ac"/>
        <w:rPr>
          <w:rtl/>
        </w:rPr>
      </w:pPr>
      <w:r>
        <w:rPr>
          <w:rtl/>
        </w:rPr>
        <w:t>וַיִּשָּׂא אַבְרָהָם אֶת עֵינָיו וַיַּרְא וְהִנֵּה אַיִל אַחַר נֶאֱחַז בַּסְּבַךְ בְּקַרְנָיו וַיֵּלֶךְ אַבְרָהָם וַיִּקַּח אֶת הָאַיִל וַיַּעֲלֵהוּ לְעֹלָה תַּחַת בְּנוֹ:</w:t>
      </w:r>
      <w:r w:rsidR="00413961">
        <w:rPr>
          <w:rFonts w:hint="cs"/>
          <w:rtl/>
        </w:rPr>
        <w:t xml:space="preserve"> </w:t>
      </w:r>
      <w:r>
        <w:rPr>
          <w:rtl/>
        </w:rPr>
        <w:t xml:space="preserve">וַיִּקְרָא אַבְרָהָם שֵׁם הַמָּקוֹם הַהוּא </w:t>
      </w:r>
      <w:r w:rsidR="00413961" w:rsidRPr="00413961">
        <w:rPr>
          <w:highlight w:val="green"/>
          <w:rtl/>
        </w:rPr>
        <w:t>ה'</w:t>
      </w:r>
      <w:r>
        <w:rPr>
          <w:rtl/>
        </w:rPr>
        <w:t xml:space="preserve"> יִרְאֶה אֲשֶׁר יֵאָמֵר הַיּוֹם בְּהַר </w:t>
      </w:r>
      <w:r w:rsidR="00413961" w:rsidRPr="00413961">
        <w:rPr>
          <w:highlight w:val="green"/>
          <w:rtl/>
        </w:rPr>
        <w:t>ה'</w:t>
      </w:r>
      <w:r>
        <w:rPr>
          <w:rtl/>
        </w:rPr>
        <w:t xml:space="preserve"> יֵרָאֶה:</w:t>
      </w:r>
    </w:p>
    <w:p w14:paraId="1D8F2DF6" w14:textId="77777777" w:rsidR="00F55B3C" w:rsidRDefault="00F55B3C" w:rsidP="00413961">
      <w:pPr>
        <w:pStyle w:val="ac"/>
        <w:rPr>
          <w:rFonts w:hint="cs"/>
          <w:rtl/>
        </w:rPr>
      </w:pPr>
      <w:r>
        <w:rPr>
          <w:rtl/>
        </w:rPr>
        <w:t xml:space="preserve">וַיִּקְרָא מַלְאַךְ </w:t>
      </w:r>
      <w:r w:rsidR="00413961" w:rsidRPr="00413961">
        <w:rPr>
          <w:highlight w:val="green"/>
          <w:rtl/>
        </w:rPr>
        <w:t>ה'</w:t>
      </w:r>
      <w:r>
        <w:rPr>
          <w:rtl/>
        </w:rPr>
        <w:t xml:space="preserve"> אֶל אַבְרָהָם שֵׁנִית מִן הַשָּׁמָיִם:</w:t>
      </w:r>
      <w:r w:rsidR="00413961">
        <w:rPr>
          <w:rFonts w:hint="cs"/>
          <w:rtl/>
        </w:rPr>
        <w:t xml:space="preserve"> </w:t>
      </w:r>
      <w:r>
        <w:rPr>
          <w:rtl/>
        </w:rPr>
        <w:t xml:space="preserve">וַיֹּאמֶר בִּי נִשְׁבַּעְתִּי נְאֻם </w:t>
      </w:r>
      <w:r w:rsidR="00413961" w:rsidRPr="00413961">
        <w:rPr>
          <w:highlight w:val="green"/>
          <w:rtl/>
        </w:rPr>
        <w:t>ה'</w:t>
      </w:r>
      <w:r>
        <w:rPr>
          <w:rtl/>
        </w:rPr>
        <w:t xml:space="preserve"> כִּי יַעַן אֲשֶׁר עָשִׂיתָ אֶת הַדָּבָר הַזֶּה וְלֹא חָשַׂכְתָּ אֶת בִּנְךָ אֶת יְחִידֶךָ:</w:t>
      </w:r>
      <w:r w:rsidR="00413961">
        <w:rPr>
          <w:rFonts w:hint="cs"/>
          <w:rtl/>
        </w:rPr>
        <w:t xml:space="preserve"> </w:t>
      </w:r>
      <w:r>
        <w:rPr>
          <w:rtl/>
        </w:rPr>
        <w:t>כִּי בָרֵךְ אֲבָרֶכְךָ וְהַרְבָּה אַרְבֶּה אֶת זַרְעֲךָ כְּכוֹכְבֵי הַשָּׁמַיִם וְכַחוֹל אֲשֶׁר עַל שְׂפַת הַיָּם וְיִרַשׁ זַרְעֲךָ אֵת שַׁעַר אֹיְבָיו:</w:t>
      </w:r>
      <w:r w:rsidR="00413961">
        <w:rPr>
          <w:rFonts w:hint="cs"/>
          <w:rtl/>
        </w:rPr>
        <w:t xml:space="preserve"> </w:t>
      </w:r>
      <w:r>
        <w:rPr>
          <w:rtl/>
        </w:rPr>
        <w:t>וְהִתְבָּרֲכוּ בְזַרְעֲךָ כֹּל גּוֹיֵי הָאָרֶץ עֵקֶב אֲשֶׁר שָׁמַעְתָּ בְּקֹלִי:</w:t>
      </w:r>
      <w:r w:rsidR="00384DCE">
        <w:rPr>
          <w:rStyle w:val="a5"/>
          <w:rtl/>
        </w:rPr>
        <w:footnoteReference w:id="9"/>
      </w:r>
    </w:p>
    <w:p w14:paraId="18E30233" w14:textId="77777777" w:rsidR="003F1D4B" w:rsidRDefault="003F1D4B" w:rsidP="00001436">
      <w:pPr>
        <w:pStyle w:val="ab"/>
        <w:outlineLvl w:val="0"/>
        <w:rPr>
          <w:rtl/>
        </w:rPr>
      </w:pPr>
      <w:r>
        <w:rPr>
          <w:rtl/>
        </w:rPr>
        <w:t xml:space="preserve">אוצר המדרשים (אייזנשטיין) ויושע עמוד 148 </w:t>
      </w:r>
    </w:p>
    <w:p w14:paraId="57D80B1C" w14:textId="77777777" w:rsidR="00413961" w:rsidRDefault="003F1D4B" w:rsidP="00637312">
      <w:pPr>
        <w:pStyle w:val="ac"/>
        <w:rPr>
          <w:rFonts w:hint="cs"/>
          <w:rtl/>
        </w:rPr>
      </w:pPr>
      <w:r>
        <w:rPr>
          <w:rtl/>
        </w:rPr>
        <w:t>אמר לו אברהם למלאך</w:t>
      </w:r>
      <w:r w:rsidR="00637312">
        <w:rPr>
          <w:rFonts w:hint="cs"/>
          <w:rtl/>
        </w:rPr>
        <w:t xml:space="preserve">: הקב"ה </w:t>
      </w:r>
      <w:r>
        <w:rPr>
          <w:rtl/>
        </w:rPr>
        <w:t>אמר לי לשוחטו ואתה אמרת לא תשחטנו, דברי הרב ודברי התלמיד דברי מי שומעין? מיד</w:t>
      </w:r>
      <w:r w:rsidR="00637312">
        <w:rPr>
          <w:rFonts w:hint="cs"/>
          <w:rtl/>
        </w:rPr>
        <w:t>:</w:t>
      </w:r>
      <w:r>
        <w:rPr>
          <w:rtl/>
        </w:rPr>
        <w:t xml:space="preserve"> </w:t>
      </w:r>
      <w:r w:rsidR="00637312">
        <w:rPr>
          <w:rFonts w:hint="cs"/>
          <w:rtl/>
        </w:rPr>
        <w:t>"</w:t>
      </w:r>
      <w:r w:rsidR="00637312">
        <w:rPr>
          <w:rtl/>
        </w:rPr>
        <w:t>וַיִּקְרָא מַלְאַךְ ה' אֶל אַבְרָהָם שֵׁנִית מִן הַשָּׁמָיִם:</w:t>
      </w:r>
      <w:r w:rsidR="00637312">
        <w:rPr>
          <w:rFonts w:hint="cs"/>
          <w:rtl/>
        </w:rPr>
        <w:t xml:space="preserve"> </w:t>
      </w:r>
      <w:r w:rsidR="00637312">
        <w:rPr>
          <w:rtl/>
        </w:rPr>
        <w:t>וַיֹּאמֶר בִּי נִשְׁבַּעְתִּי נְאֻם ה' כִּי יַעַן אֲשֶׁר עָשִׂיתָ אֶת הַדָּבָר הַזֶּה וְלֹא חָשַׂכְתָּ אֶת בִּנְךָ אֶת יְחִידֶךָ:</w:t>
      </w:r>
      <w:r w:rsidR="00637312">
        <w:rPr>
          <w:rFonts w:hint="cs"/>
          <w:rtl/>
        </w:rPr>
        <w:t xml:space="preserve"> </w:t>
      </w:r>
      <w:r w:rsidR="00637312">
        <w:rPr>
          <w:rtl/>
        </w:rPr>
        <w:t xml:space="preserve">כִּי בָרֵךְ אֲבָרֶכְךָ וְהַרְבָּה אַרְבֶּה אֶת זַרְעֲךָ </w:t>
      </w:r>
      <w:r>
        <w:rPr>
          <w:rtl/>
        </w:rPr>
        <w:t>וגו'</w:t>
      </w:r>
      <w:r w:rsidR="00637312">
        <w:rPr>
          <w:rFonts w:hint="cs"/>
          <w:rtl/>
        </w:rPr>
        <w:t xml:space="preserve"> "</w:t>
      </w:r>
      <w:r>
        <w:rPr>
          <w:rtl/>
        </w:rPr>
        <w:t>.</w:t>
      </w:r>
      <w:r w:rsidR="00FE6DF5">
        <w:rPr>
          <w:rStyle w:val="a5"/>
          <w:rtl/>
        </w:rPr>
        <w:footnoteReference w:id="10"/>
      </w:r>
    </w:p>
    <w:p w14:paraId="162F0DF0" w14:textId="77777777" w:rsidR="003F1D4B" w:rsidRDefault="003F1D4B" w:rsidP="00001436">
      <w:pPr>
        <w:pStyle w:val="ab"/>
        <w:outlineLvl w:val="0"/>
        <w:rPr>
          <w:rFonts w:hint="cs"/>
          <w:rtl/>
          <w:lang w:eastAsia="en-US"/>
        </w:rPr>
      </w:pPr>
      <w:r>
        <w:rPr>
          <w:rFonts w:hint="eastAsia"/>
          <w:rtl/>
          <w:lang w:eastAsia="en-US"/>
        </w:rPr>
        <w:lastRenderedPageBreak/>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Pr>
          <w:rFonts w:hint="cs"/>
          <w:rtl/>
          <w:lang w:eastAsia="en-US"/>
        </w:rPr>
        <w:t xml:space="preserve">סימן </w:t>
      </w:r>
      <w:r>
        <w:rPr>
          <w:rFonts w:hint="eastAsia"/>
          <w:rtl/>
          <w:lang w:eastAsia="en-US"/>
        </w:rPr>
        <w:t>טו</w:t>
      </w:r>
      <w:r>
        <w:rPr>
          <w:rtl/>
          <w:lang w:eastAsia="en-US"/>
        </w:rPr>
        <w:t xml:space="preserve"> </w:t>
      </w:r>
    </w:p>
    <w:p w14:paraId="26365EB8" w14:textId="77777777" w:rsidR="003F1D4B" w:rsidRDefault="003F1D4B" w:rsidP="0016295C">
      <w:pPr>
        <w:pStyle w:val="ac"/>
        <w:rPr>
          <w:rFonts w:hint="cs"/>
          <w:rtl/>
        </w:rPr>
      </w:pPr>
      <w:r>
        <w:rPr>
          <w:rFonts w:hint="cs"/>
          <w:rtl/>
          <w:lang w:eastAsia="en-US"/>
        </w:rPr>
        <w:t>"</w:t>
      </w:r>
      <w:r>
        <w:rPr>
          <w:rFonts w:hint="eastAsia"/>
          <w:rtl/>
          <w:lang w:eastAsia="en-US"/>
        </w:rPr>
        <w:t>ועתה</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הלכתי</w:t>
      </w:r>
      <w:r>
        <w:rPr>
          <w:rtl/>
          <w:lang w:eastAsia="en-US"/>
        </w:rPr>
        <w:t xml:space="preserve"> </w:t>
      </w:r>
      <w:r>
        <w:rPr>
          <w:rFonts w:hint="eastAsia"/>
          <w:rtl/>
          <w:lang w:eastAsia="en-US"/>
        </w:rPr>
        <w:t>עד</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Pr>
          <w:rtl/>
          <w:lang w:eastAsia="en-US"/>
        </w:rPr>
        <w:t xml:space="preserve"> </w:t>
      </w:r>
      <w:r>
        <w:rPr>
          <w:rFonts w:hint="eastAsia"/>
          <w:rtl/>
          <w:lang w:eastAsia="en-US"/>
        </w:rPr>
        <w:t>שאחזור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אומנ</w:t>
      </w:r>
      <w:r>
        <w:rPr>
          <w:rFonts w:hint="cs"/>
          <w:rtl/>
          <w:lang w:eastAsia="en-US"/>
        </w:rPr>
        <w:t>ו</w:t>
      </w:r>
      <w:r>
        <w:rPr>
          <w:rFonts w:hint="eastAsia"/>
          <w:rtl/>
          <w:lang w:eastAsia="en-US"/>
        </w:rPr>
        <w:t>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Fonts w:hint="cs"/>
          <w:rtl/>
          <w:lang w:eastAsia="en-US"/>
        </w:rPr>
        <w:t>: "</w:t>
      </w:r>
      <w:r>
        <w:rPr>
          <w:rFonts w:hint="eastAsia"/>
          <w:rtl/>
          <w:lang w:eastAsia="en-US"/>
        </w:rPr>
        <w:t>ויקרא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כב</w:t>
      </w:r>
      <w:r>
        <w:rPr>
          <w:rFonts w:hint="cs"/>
          <w:rtl/>
          <w:lang w:eastAsia="en-US"/>
        </w:rPr>
        <w:t xml:space="preserve"> יא-יב</w:t>
      </w:r>
      <w:r>
        <w:rPr>
          <w:rtl/>
          <w:lang w:eastAsia="en-US"/>
        </w:rPr>
        <w:t>)</w:t>
      </w:r>
      <w:r>
        <w:rPr>
          <w:rFonts w:hint="cs"/>
          <w:rtl/>
          <w:lang w:eastAsia="en-US"/>
        </w:rPr>
        <w:t>?</w:t>
      </w:r>
      <w:r>
        <w:rPr>
          <w:rtl/>
          <w:lang w:eastAsia="en-US"/>
        </w:rPr>
        <w:t xml:space="preserve"> </w:t>
      </w:r>
      <w:r>
        <w:rPr>
          <w:rFonts w:hint="eastAsia"/>
          <w:rtl/>
          <w:lang w:eastAsia="en-US"/>
        </w:rPr>
        <w:t>לָמוּד</w:t>
      </w:r>
      <w:r>
        <w:rPr>
          <w:rtl/>
          <w:lang w:eastAsia="en-US"/>
        </w:rPr>
        <w:t xml:space="preserve"> </w:t>
      </w:r>
      <w:r>
        <w:rPr>
          <w:rFonts w:hint="eastAsia"/>
          <w:rtl/>
          <w:lang w:eastAsia="en-US"/>
        </w:rPr>
        <w:t>הוא</w:t>
      </w:r>
      <w:r>
        <w:rPr>
          <w:rtl/>
          <w:lang w:eastAsia="en-US"/>
        </w:rPr>
        <w:t xml:space="preserve"> </w:t>
      </w:r>
      <w:r>
        <w:rPr>
          <w:rFonts w:hint="eastAsia"/>
          <w:rtl/>
          <w:lang w:eastAsia="en-US"/>
        </w:rPr>
        <w:t>לומר</w:t>
      </w:r>
      <w:r>
        <w:rPr>
          <w:rtl/>
          <w:lang w:eastAsia="en-US"/>
        </w:rPr>
        <w:t xml:space="preserve"> </w:t>
      </w:r>
      <w:r>
        <w:rPr>
          <w:rFonts w:hint="eastAsia"/>
          <w:rtl/>
          <w:lang w:eastAsia="en-US"/>
        </w:rPr>
        <w:t>דבר</w:t>
      </w:r>
      <w:r>
        <w:rPr>
          <w:rtl/>
          <w:lang w:eastAsia="en-US"/>
        </w:rPr>
        <w:t xml:space="preserve"> </w:t>
      </w:r>
      <w:r>
        <w:rPr>
          <w:rFonts w:hint="eastAsia"/>
          <w:rtl/>
          <w:lang w:eastAsia="en-US"/>
        </w:rPr>
        <w:t>ומלאך</w:t>
      </w:r>
      <w:r>
        <w:rPr>
          <w:rtl/>
          <w:lang w:eastAsia="en-US"/>
        </w:rPr>
        <w:t xml:space="preserve"> </w:t>
      </w:r>
      <w:r>
        <w:rPr>
          <w:rFonts w:hint="eastAsia"/>
          <w:rtl/>
          <w:lang w:eastAsia="en-US"/>
        </w:rPr>
        <w:t>מחזירו</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w:t>
      </w:r>
      <w:r w:rsidR="0016295C">
        <w:rPr>
          <w:rStyle w:val="a5"/>
          <w:rtl/>
        </w:rPr>
        <w:footnoteReference w:id="11"/>
      </w:r>
    </w:p>
    <w:p w14:paraId="0EDC8AF8" w14:textId="77777777" w:rsidR="00F42B97" w:rsidRDefault="00F42B97" w:rsidP="00001436">
      <w:pPr>
        <w:pStyle w:val="ab"/>
        <w:outlineLvl w:val="0"/>
        <w:rPr>
          <w:rFonts w:hint="cs"/>
          <w:rtl/>
        </w:rPr>
      </w:pPr>
      <w:r>
        <w:rPr>
          <w:rFonts w:hint="cs"/>
          <w:rtl/>
        </w:rPr>
        <w:t>מורה נבוכים חלק ב פרק מה (בדרגות הנבואה)</w:t>
      </w:r>
    </w:p>
    <w:p w14:paraId="3DCC0291" w14:textId="77777777" w:rsidR="00F42B97" w:rsidRDefault="00F42B97" w:rsidP="00F42B97">
      <w:pPr>
        <w:pStyle w:val="ac"/>
        <w:rPr>
          <w:rFonts w:hint="cs"/>
          <w:rtl/>
        </w:rPr>
      </w:pPr>
      <w:r>
        <w:rPr>
          <w:rtl/>
        </w:rPr>
        <w:t xml:space="preserve">המדרגה יא שיראה המלאך </w:t>
      </w:r>
      <w:r>
        <w:rPr>
          <w:rFonts w:hint="cs"/>
          <w:rtl/>
        </w:rPr>
        <w:t>מ</w:t>
      </w:r>
      <w:r>
        <w:rPr>
          <w:rtl/>
        </w:rPr>
        <w:t>דבר עמו במראה, כאברהם בשעת העק</w:t>
      </w:r>
      <w:r w:rsidR="00D76A4D">
        <w:rPr>
          <w:rFonts w:hint="cs"/>
          <w:rtl/>
        </w:rPr>
        <w:t>י</w:t>
      </w:r>
      <w:r>
        <w:rPr>
          <w:rtl/>
        </w:rPr>
        <w:t>דה, וזאת אצלי העליונה שבמדרגות הנביאים אשר העידו הספרים בעניניהם</w:t>
      </w:r>
      <w:r>
        <w:rPr>
          <w:rFonts w:hint="cs"/>
          <w:rtl/>
        </w:rPr>
        <w:t>.</w:t>
      </w:r>
      <w:r>
        <w:rPr>
          <w:rtl/>
        </w:rPr>
        <w:t xml:space="preserve"> אחר</w:t>
      </w:r>
      <w:r>
        <w:rPr>
          <w:rFonts w:hint="cs"/>
          <w:rtl/>
        </w:rPr>
        <w:t>י</w:t>
      </w:r>
      <w:r>
        <w:rPr>
          <w:rtl/>
        </w:rPr>
        <w:t xml:space="preserve"> אשר התישב מה שהתישב משלמות דבריות האיש כפי מה שיחייבהו העיון, ואחר ההתנות במרע"ה</w:t>
      </w:r>
      <w:r w:rsidR="00EF741D">
        <w:rPr>
          <w:rFonts w:hint="cs"/>
          <w:rtl/>
        </w:rPr>
        <w:t xml:space="preserve"> (פרט למשה רבנו עליו השלום)</w:t>
      </w:r>
      <w:r>
        <w:rPr>
          <w:rFonts w:hint="cs"/>
          <w:rtl/>
        </w:rPr>
        <w:t>.</w:t>
      </w:r>
      <w:r w:rsidR="00F3287B">
        <w:rPr>
          <w:rStyle w:val="a5"/>
          <w:rtl/>
        </w:rPr>
        <w:footnoteReference w:id="12"/>
      </w:r>
    </w:p>
    <w:p w14:paraId="568B5089" w14:textId="77777777" w:rsidR="008F20A1" w:rsidRPr="00A9120B" w:rsidRDefault="008F20A1" w:rsidP="008F20A1">
      <w:pPr>
        <w:pStyle w:val="ab"/>
        <w:rPr>
          <w:rFonts w:hint="cs"/>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tl/>
          <w:lang w:eastAsia="en-US"/>
        </w:rPr>
        <w:t xml:space="preserve"> </w:t>
      </w:r>
      <w:r>
        <w:rPr>
          <w:rFonts w:hint="cs"/>
          <w:rtl/>
          <w:lang w:eastAsia="en-US"/>
        </w:rPr>
        <w:t xml:space="preserve">פרשת לך לך, </w:t>
      </w:r>
      <w:r w:rsidRPr="00A9120B">
        <w:rPr>
          <w:rFonts w:hint="eastAsia"/>
          <w:rtl/>
          <w:lang w:eastAsia="en-US"/>
        </w:rPr>
        <w:t>לט</w:t>
      </w:r>
      <w:r w:rsidRPr="00A9120B">
        <w:rPr>
          <w:rtl/>
          <w:lang w:eastAsia="en-US"/>
        </w:rPr>
        <w:t xml:space="preserve"> </w:t>
      </w:r>
      <w:r>
        <w:rPr>
          <w:rFonts w:hint="cs"/>
          <w:rtl/>
          <w:lang w:eastAsia="en-US"/>
        </w:rPr>
        <w:t>ט, פרשת וירא, נה ז</w:t>
      </w:r>
    </w:p>
    <w:p w14:paraId="399D8C22" w14:textId="77777777" w:rsidR="008F20A1" w:rsidRDefault="008F20A1" w:rsidP="008F20A1">
      <w:pPr>
        <w:pStyle w:val="ac"/>
        <w:rPr>
          <w:rFonts w:hint="cs"/>
          <w:rtl/>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לוי</w:t>
      </w:r>
      <w:r w:rsidRPr="00A9120B">
        <w:rPr>
          <w:rtl/>
          <w:lang w:eastAsia="en-US"/>
        </w:rPr>
        <w:t xml:space="preserve"> </w:t>
      </w:r>
      <w:r>
        <w:rPr>
          <w:rFonts w:hint="cs"/>
          <w:rtl/>
          <w:lang w:eastAsia="en-US"/>
        </w:rPr>
        <w:t xml:space="preserve">בן חייתא: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Pr="00A9120B">
        <w:rPr>
          <w:rtl/>
          <w:lang w:eastAsia="en-US"/>
        </w:rPr>
        <w:t xml:space="preserve"> </w:t>
      </w:r>
      <w:r w:rsidRPr="00A9120B">
        <w:rPr>
          <w:rFonts w:hint="eastAsia"/>
          <w:rtl/>
          <w:lang w:eastAsia="en-US"/>
        </w:rPr>
        <w:t>כתיב</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Pr>
          <w:rFonts w:hint="cs"/>
          <w:rtl/>
          <w:lang w:eastAsia="en-US"/>
        </w:rPr>
        <w:t>"</w:t>
      </w:r>
      <w:r w:rsidRPr="00A9120B">
        <w:rPr>
          <w:rtl/>
          <w:lang w:eastAsia="en-US"/>
        </w:rPr>
        <w:t xml:space="preserve"> </w:t>
      </w:r>
      <w:r w:rsidRPr="00A9120B">
        <w:rPr>
          <w:rFonts w:hint="eastAsia"/>
          <w:rtl/>
          <w:lang w:eastAsia="en-US"/>
        </w:rPr>
        <w:t>ואין</w:t>
      </w:r>
      <w:r w:rsidRPr="00A9120B">
        <w:rPr>
          <w:rtl/>
          <w:lang w:eastAsia="en-US"/>
        </w:rPr>
        <w:t xml:space="preserve"> </w:t>
      </w:r>
      <w:r w:rsidRPr="00A9120B">
        <w:rPr>
          <w:rFonts w:hint="eastAsia"/>
          <w:rtl/>
          <w:lang w:eastAsia="en-US"/>
        </w:rPr>
        <w:t>אנו</w:t>
      </w:r>
      <w:r w:rsidRPr="00A9120B">
        <w:rPr>
          <w:rtl/>
          <w:lang w:eastAsia="en-US"/>
        </w:rPr>
        <w:t xml:space="preserve"> </w:t>
      </w:r>
      <w:r w:rsidRPr="00A9120B">
        <w:rPr>
          <w:rFonts w:hint="eastAsia"/>
          <w:rtl/>
          <w:lang w:eastAsia="en-US"/>
        </w:rPr>
        <w:t>יודעים</w:t>
      </w:r>
      <w:r w:rsidRPr="00A9120B">
        <w:rPr>
          <w:rtl/>
          <w:lang w:eastAsia="en-US"/>
        </w:rPr>
        <w:t xml:space="preserve"> </w:t>
      </w:r>
      <w:r w:rsidRPr="00A9120B">
        <w:rPr>
          <w:rFonts w:hint="eastAsia"/>
          <w:rtl/>
          <w:lang w:eastAsia="en-US"/>
        </w:rPr>
        <w:t>אי</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חביבה</w:t>
      </w:r>
      <w:r>
        <w:rPr>
          <w:rFonts w:hint="cs"/>
          <w:rtl/>
          <w:lang w:eastAsia="en-US"/>
        </w:rPr>
        <w:t>,</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הראשונה</w:t>
      </w:r>
      <w:r>
        <w:rPr>
          <w:rFonts w:hint="cs"/>
          <w:rtl/>
          <w:lang w:eastAsia="en-US"/>
        </w:rPr>
        <w:t>.</w:t>
      </w:r>
      <w:r w:rsidRPr="00A9120B">
        <w:rPr>
          <w:rtl/>
          <w:lang w:eastAsia="en-US"/>
        </w:rPr>
        <w:t xml:space="preserve"> </w:t>
      </w:r>
      <w:r w:rsidRPr="00A9120B">
        <w:rPr>
          <w:rFonts w:hint="eastAsia"/>
          <w:rtl/>
          <w:lang w:eastAsia="en-US"/>
        </w:rPr>
        <w:t>ממה</w:t>
      </w:r>
      <w:r w:rsidRPr="00A9120B">
        <w:rPr>
          <w:rtl/>
          <w:lang w:eastAsia="en-US"/>
        </w:rPr>
        <w:t xml:space="preserve"> </w:t>
      </w:r>
      <w:r w:rsidRPr="00A9120B">
        <w:rPr>
          <w:rFonts w:hint="eastAsia"/>
          <w:rtl/>
          <w:lang w:eastAsia="en-US"/>
        </w:rPr>
        <w:t>דכתיב</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המוריה</w:t>
      </w:r>
      <w:r>
        <w:rPr>
          <w:rFonts w:hint="cs"/>
          <w:rtl/>
          <w:lang w:eastAsia="en-US"/>
        </w:rPr>
        <w:t>",</w:t>
      </w:r>
      <w:r w:rsidRPr="00A9120B">
        <w:rPr>
          <w:rtl/>
          <w:lang w:eastAsia="en-US"/>
        </w:rPr>
        <w:t xml:space="preserve"> </w:t>
      </w:r>
      <w:r w:rsidRPr="00A9120B">
        <w:rPr>
          <w:rFonts w:hint="eastAsia"/>
          <w:rtl/>
          <w:lang w:eastAsia="en-US"/>
        </w:rPr>
        <w:t>הוי</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חביבה</w:t>
      </w:r>
      <w:r w:rsidRPr="00A9120B">
        <w:rPr>
          <w:rtl/>
          <w:lang w:eastAsia="en-US"/>
        </w:rPr>
        <w:t xml:space="preserve"> </w:t>
      </w:r>
      <w:r w:rsidRPr="00A9120B">
        <w:rPr>
          <w:rFonts w:hint="eastAsia"/>
          <w:rtl/>
          <w:lang w:eastAsia="en-US"/>
        </w:rPr>
        <w:t>מן</w:t>
      </w:r>
      <w:r w:rsidRPr="00A9120B">
        <w:rPr>
          <w:rtl/>
          <w:lang w:eastAsia="en-US"/>
        </w:rPr>
        <w:t xml:space="preserve"> </w:t>
      </w:r>
      <w:r w:rsidRPr="00A9120B">
        <w:rPr>
          <w:rFonts w:hint="eastAsia"/>
          <w:rtl/>
          <w:lang w:eastAsia="en-US"/>
        </w:rPr>
        <w:t>הראשונה</w:t>
      </w:r>
      <w:r>
        <w:rPr>
          <w:rFonts w:hint="cs"/>
          <w:rtl/>
          <w:lang w:eastAsia="en-US"/>
        </w:rPr>
        <w:t>.</w:t>
      </w:r>
      <w:r>
        <w:rPr>
          <w:rStyle w:val="a5"/>
          <w:rtl/>
          <w:lang w:eastAsia="en-US"/>
        </w:rPr>
        <w:footnoteReference w:id="13"/>
      </w:r>
    </w:p>
    <w:p w14:paraId="6C15D18F" w14:textId="77777777" w:rsidR="00232735" w:rsidRDefault="00232735" w:rsidP="00232735">
      <w:pPr>
        <w:pStyle w:val="ab"/>
        <w:rPr>
          <w:rtl/>
        </w:rPr>
      </w:pPr>
      <w:r>
        <w:rPr>
          <w:rtl/>
        </w:rPr>
        <w:t xml:space="preserve">קטעי מדרשים - גניזה (מאן) </w:t>
      </w:r>
      <w:r>
        <w:rPr>
          <w:rFonts w:hint="cs"/>
          <w:rtl/>
        </w:rPr>
        <w:t xml:space="preserve">- </w:t>
      </w:r>
      <w:r>
        <w:rPr>
          <w:rtl/>
        </w:rPr>
        <w:t xml:space="preserve">מדרש על התורה "זו היא שנאמרה ברוח הקודש" עמוד סו </w:t>
      </w:r>
    </w:p>
    <w:p w14:paraId="1C1559A8" w14:textId="77777777" w:rsidR="00232735" w:rsidRDefault="00316787" w:rsidP="00316787">
      <w:pPr>
        <w:pStyle w:val="ac"/>
        <w:rPr>
          <w:rFonts w:hint="cs"/>
          <w:rtl/>
        </w:rPr>
      </w:pPr>
      <w:r>
        <w:rPr>
          <w:rtl/>
        </w:rPr>
        <w:lastRenderedPageBreak/>
        <w:t xml:space="preserve">אמר לו יצחק לאביו: אבה, </w:t>
      </w:r>
      <w:r>
        <w:rPr>
          <w:rFonts w:hint="cs"/>
          <w:rtl/>
        </w:rPr>
        <w:t>"</w:t>
      </w:r>
      <w:r>
        <w:rPr>
          <w:rtl/>
        </w:rPr>
        <w:t>הנה האש והעצים ואיה</w:t>
      </w:r>
      <w:r>
        <w:rPr>
          <w:rFonts w:hint="cs"/>
          <w:rtl/>
        </w:rPr>
        <w:t xml:space="preserve"> השה לעולה?"</w:t>
      </w:r>
      <w:r>
        <w:rPr>
          <w:rtl/>
        </w:rPr>
        <w:t xml:space="preserve"> </w:t>
      </w:r>
      <w:r>
        <w:rPr>
          <w:rFonts w:hint="cs"/>
          <w:rtl/>
        </w:rPr>
        <w:t xml:space="preserve">... </w:t>
      </w:r>
      <w:r>
        <w:rPr>
          <w:rtl/>
        </w:rPr>
        <w:t>אמר אבר</w:t>
      </w:r>
      <w:r>
        <w:rPr>
          <w:rFonts w:hint="cs"/>
          <w:rtl/>
        </w:rPr>
        <w:t>הם</w:t>
      </w:r>
      <w:r>
        <w:rPr>
          <w:rtl/>
        </w:rPr>
        <w:t xml:space="preserve"> ליצ</w:t>
      </w:r>
      <w:r>
        <w:rPr>
          <w:rFonts w:hint="cs"/>
          <w:rtl/>
        </w:rPr>
        <w:t>חק</w:t>
      </w:r>
      <w:r>
        <w:rPr>
          <w:rtl/>
        </w:rPr>
        <w:t>: גלוי וידוע לפני הק</w:t>
      </w:r>
      <w:r>
        <w:rPr>
          <w:rFonts w:hint="cs"/>
          <w:rtl/>
        </w:rPr>
        <w:t>ב"ה</w:t>
      </w:r>
      <w:r>
        <w:rPr>
          <w:rtl/>
        </w:rPr>
        <w:t xml:space="preserve"> שאתה הוא השה לעולה (שם). מיד הניח יצ</w:t>
      </w:r>
      <w:r>
        <w:rPr>
          <w:rFonts w:hint="cs"/>
          <w:rtl/>
        </w:rPr>
        <w:t>חק</w:t>
      </w:r>
      <w:r>
        <w:rPr>
          <w:rtl/>
        </w:rPr>
        <w:t xml:space="preserve"> ידיו על ראשו והיה צועק ובוכה במר נפש. אמר לאבר</w:t>
      </w:r>
      <w:r>
        <w:rPr>
          <w:rFonts w:hint="cs"/>
          <w:rtl/>
        </w:rPr>
        <w:t>הם</w:t>
      </w:r>
      <w:r>
        <w:rPr>
          <w:rtl/>
        </w:rPr>
        <w:t>: אבה, אבה,</w:t>
      </w:r>
      <w:r w:rsidR="00507920">
        <w:rPr>
          <w:rStyle w:val="a5"/>
          <w:rtl/>
        </w:rPr>
        <w:footnoteReference w:id="14"/>
      </w:r>
      <w:r>
        <w:rPr>
          <w:rtl/>
        </w:rPr>
        <w:t xml:space="preserve"> זו היא תורה שאמרת לשרה אמי לבית רבו אני מוליכו</w:t>
      </w:r>
      <w:r>
        <w:rPr>
          <w:rFonts w:hint="cs"/>
          <w:rtl/>
        </w:rPr>
        <w:t>?</w:t>
      </w:r>
      <w:r w:rsidR="00507920">
        <w:rPr>
          <w:rStyle w:val="a5"/>
          <w:rtl/>
        </w:rPr>
        <w:footnoteReference w:id="15"/>
      </w:r>
      <w:r>
        <w:rPr>
          <w:rtl/>
        </w:rPr>
        <w:t xml:space="preserve"> </w:t>
      </w:r>
      <w:r>
        <w:rPr>
          <w:rFonts w:hint="cs"/>
          <w:rtl/>
        </w:rPr>
        <w:t xml:space="preserve">... </w:t>
      </w:r>
      <w:r>
        <w:rPr>
          <w:rtl/>
        </w:rPr>
        <w:t>בבקשה ממך שלא תלך ותאמר לה לשרה אמי כשהיא עומדת על הגג, שלא ת</w:t>
      </w:r>
      <w:r>
        <w:rPr>
          <w:rFonts w:hint="cs"/>
          <w:rtl/>
        </w:rPr>
        <w:t>י</w:t>
      </w:r>
      <w:r>
        <w:rPr>
          <w:rtl/>
        </w:rPr>
        <w:t>פול ותמות. והיה אבר</w:t>
      </w:r>
      <w:r>
        <w:rPr>
          <w:rFonts w:hint="cs"/>
          <w:rtl/>
        </w:rPr>
        <w:t xml:space="preserve">הם </w:t>
      </w:r>
      <w:r>
        <w:rPr>
          <w:rtl/>
        </w:rPr>
        <w:t>בוכה ומלא</w:t>
      </w:r>
      <w:r>
        <w:rPr>
          <w:rFonts w:hint="cs"/>
          <w:rtl/>
        </w:rPr>
        <w:t xml:space="preserve">כי </w:t>
      </w:r>
      <w:r>
        <w:rPr>
          <w:rtl/>
        </w:rPr>
        <w:t>שרת בוכין. והיה יצחק מצפה אל ההרים, שנ</w:t>
      </w:r>
      <w:r>
        <w:rPr>
          <w:rFonts w:hint="cs"/>
          <w:rtl/>
        </w:rPr>
        <w:t>אמר: "</w:t>
      </w:r>
      <w:r>
        <w:rPr>
          <w:rtl/>
        </w:rPr>
        <w:t>אשא עיני אל ההרים מאין יבא עזרי</w:t>
      </w:r>
      <w:r>
        <w:rPr>
          <w:rFonts w:hint="cs"/>
          <w:rtl/>
        </w:rPr>
        <w:t xml:space="preserve">" </w:t>
      </w:r>
      <w:r>
        <w:rPr>
          <w:rtl/>
        </w:rPr>
        <w:t>(תה</w:t>
      </w:r>
      <w:r>
        <w:rPr>
          <w:rFonts w:hint="cs"/>
          <w:rtl/>
        </w:rPr>
        <w:t>לים</w:t>
      </w:r>
      <w:r>
        <w:rPr>
          <w:rtl/>
        </w:rPr>
        <w:t xml:space="preserve"> קכא א).</w:t>
      </w:r>
      <w:r w:rsidR="00507920">
        <w:rPr>
          <w:rStyle w:val="a5"/>
          <w:rtl/>
        </w:rPr>
        <w:footnoteReference w:id="16"/>
      </w:r>
      <w:r>
        <w:rPr>
          <w:rtl/>
        </w:rPr>
        <w:t xml:space="preserve"> </w:t>
      </w:r>
    </w:p>
    <w:p w14:paraId="7A1D3B7F" w14:textId="77777777" w:rsidR="00DD3A0C" w:rsidRDefault="00DD3A0C" w:rsidP="00001436">
      <w:pPr>
        <w:pStyle w:val="ab"/>
        <w:outlineLvl w:val="0"/>
        <w:rPr>
          <w:rtl/>
        </w:rPr>
      </w:pPr>
      <w:r>
        <w:rPr>
          <w:rtl/>
        </w:rPr>
        <w:t xml:space="preserve">סדר רב עמרם גאון (הרפנס) סדר ראש השנה </w:t>
      </w:r>
    </w:p>
    <w:p w14:paraId="4E80838D" w14:textId="77777777" w:rsidR="005E034C" w:rsidRDefault="00DD3A0C" w:rsidP="00DD3A0C">
      <w:pPr>
        <w:pStyle w:val="ac"/>
        <w:rPr>
          <w:rFonts w:hint="cs"/>
          <w:rtl/>
        </w:rPr>
      </w:pPr>
      <w:r>
        <w:rPr>
          <w:rFonts w:hint="cs"/>
          <w:rtl/>
        </w:rPr>
        <w:t xml:space="preserve">אלהינו ואלוהי אבותינו, </w:t>
      </w:r>
      <w:r>
        <w:rPr>
          <w:rtl/>
        </w:rPr>
        <w:t>זכרנו בזכרון טוב לפניך ופקדנו בפקודת רחמים משמי שמי קדם. וזכ</w:t>
      </w:r>
      <w:r w:rsidR="000B7D65">
        <w:rPr>
          <w:rFonts w:hint="cs"/>
          <w:rtl/>
        </w:rPr>
        <w:t>ו</w:t>
      </w:r>
      <w:r>
        <w:rPr>
          <w:rtl/>
        </w:rPr>
        <w:t>ר לנו ה' אלהינו את הברית ואת החסד ואת השבועה שנשבעת לאברהם אבינו בהר המוריה. ותראה לפניך עק</w:t>
      </w:r>
      <w:r w:rsidR="000B7D65">
        <w:rPr>
          <w:rFonts w:hint="cs"/>
          <w:rtl/>
        </w:rPr>
        <w:t>י</w:t>
      </w:r>
      <w:r>
        <w:rPr>
          <w:rtl/>
        </w:rPr>
        <w:t>דה שעקד את בנו על גבי המזבח וכבש רחמיו לעשות רצונך בלבב שלם. כן יכבשו רחמיך את כעסך ויגולו רחמיך על מ</w:t>
      </w:r>
      <w:r w:rsidR="000B7D65">
        <w:rPr>
          <w:rFonts w:hint="cs"/>
          <w:rtl/>
        </w:rPr>
        <w:t>י</w:t>
      </w:r>
      <w:r>
        <w:rPr>
          <w:rtl/>
        </w:rPr>
        <w:t>דותיך ובטובך הגדול ישוב חרון אפך מעמך ומעירך ומנחלתך.</w:t>
      </w:r>
      <w:r w:rsidR="006A3F9C">
        <w:rPr>
          <w:rStyle w:val="a5"/>
          <w:rtl/>
        </w:rPr>
        <w:footnoteReference w:id="17"/>
      </w:r>
    </w:p>
    <w:p w14:paraId="3343A159" w14:textId="77777777" w:rsidR="006A3F9C" w:rsidRDefault="006A3F9C" w:rsidP="00001436">
      <w:pPr>
        <w:pStyle w:val="ab"/>
        <w:outlineLvl w:val="0"/>
        <w:rPr>
          <w:rFonts w:hint="cs"/>
          <w:rtl/>
        </w:rPr>
      </w:pPr>
      <w:r>
        <w:rPr>
          <w:rtl/>
        </w:rPr>
        <w:t xml:space="preserve">מסכת תענית פרק ב </w:t>
      </w:r>
      <w:r>
        <w:rPr>
          <w:rFonts w:hint="cs"/>
          <w:rtl/>
        </w:rPr>
        <w:t>משנה ד</w:t>
      </w:r>
    </w:p>
    <w:p w14:paraId="4491A71A" w14:textId="77777777" w:rsidR="00015E88" w:rsidRDefault="00015E88" w:rsidP="00015E88">
      <w:pPr>
        <w:pStyle w:val="ac"/>
        <w:rPr>
          <w:rFonts w:hint="cs"/>
          <w:rtl/>
        </w:rPr>
      </w:pPr>
      <w:r>
        <w:rPr>
          <w:rFonts w:hint="cs"/>
          <w:rtl/>
        </w:rPr>
        <w:t xml:space="preserve">... </w:t>
      </w:r>
      <w:r w:rsidR="006A3F9C">
        <w:rPr>
          <w:rtl/>
        </w:rPr>
        <w:t xml:space="preserve">מי שענה את אברהם בהר המוריה הוא יענה אתכם וישמע בקול צעקתכם היום הזה </w:t>
      </w:r>
      <w:r>
        <w:rPr>
          <w:rFonts w:hint="cs"/>
          <w:rtl/>
        </w:rPr>
        <w:t>...</w:t>
      </w:r>
      <w:r w:rsidR="006A3F9C">
        <w:rPr>
          <w:rtl/>
        </w:rPr>
        <w:t xml:space="preserve"> מי שענה את אבותינו על ים סוף הוא יענה אתכם </w:t>
      </w:r>
      <w:r>
        <w:rPr>
          <w:rFonts w:hint="cs"/>
          <w:rtl/>
        </w:rPr>
        <w:t xml:space="preserve">... </w:t>
      </w:r>
      <w:r w:rsidR="006A3F9C">
        <w:rPr>
          <w:rtl/>
        </w:rPr>
        <w:t xml:space="preserve">מי שענה את יהושע בגלגל </w:t>
      </w:r>
      <w:r>
        <w:rPr>
          <w:rFonts w:hint="cs"/>
          <w:rtl/>
        </w:rPr>
        <w:t xml:space="preserve">... </w:t>
      </w:r>
      <w:r w:rsidR="006A3F9C">
        <w:rPr>
          <w:rtl/>
        </w:rPr>
        <w:t xml:space="preserve">מי שענה את שמואל במצפה </w:t>
      </w:r>
      <w:r>
        <w:rPr>
          <w:rFonts w:hint="cs"/>
          <w:rtl/>
        </w:rPr>
        <w:t xml:space="preserve">... </w:t>
      </w:r>
      <w:r w:rsidR="006A3F9C">
        <w:rPr>
          <w:rtl/>
        </w:rPr>
        <w:t xml:space="preserve">מי שענה את אליהו בהר הכרמל </w:t>
      </w:r>
      <w:r>
        <w:rPr>
          <w:rFonts w:hint="cs"/>
          <w:rtl/>
        </w:rPr>
        <w:t xml:space="preserve">... </w:t>
      </w:r>
      <w:r w:rsidR="006A3F9C">
        <w:rPr>
          <w:rtl/>
        </w:rPr>
        <w:t xml:space="preserve">מי שענה את יונה ממעי הדגה הוא יענה אתכם וישמע בקול צעקתכם היום הזה </w:t>
      </w:r>
      <w:r>
        <w:rPr>
          <w:rFonts w:hint="cs"/>
          <w:rtl/>
        </w:rPr>
        <w:t>וכו'.</w:t>
      </w:r>
      <w:r w:rsidR="008333A4">
        <w:rPr>
          <w:rStyle w:val="a5"/>
          <w:rtl/>
        </w:rPr>
        <w:footnoteReference w:id="18"/>
      </w:r>
    </w:p>
    <w:p w14:paraId="22C46D22" w14:textId="77777777" w:rsidR="00B60AD4" w:rsidRDefault="00B60AD4" w:rsidP="00001436">
      <w:pPr>
        <w:pStyle w:val="ab"/>
        <w:outlineLvl w:val="0"/>
        <w:rPr>
          <w:rtl/>
        </w:rPr>
      </w:pPr>
      <w:r>
        <w:rPr>
          <w:rtl/>
        </w:rPr>
        <w:lastRenderedPageBreak/>
        <w:t xml:space="preserve">פסיקתא רבתי (איש שלום) פיסקא מ - בחודש השביעי </w:t>
      </w:r>
    </w:p>
    <w:p w14:paraId="649B7F46" w14:textId="77777777" w:rsidR="00B60AD4" w:rsidRDefault="00B60AD4" w:rsidP="006F7F52">
      <w:pPr>
        <w:pStyle w:val="ac"/>
        <w:rPr>
          <w:rFonts w:hint="cs"/>
          <w:rtl/>
        </w:rPr>
      </w:pPr>
      <w:r>
        <w:rPr>
          <w:rtl/>
        </w:rPr>
        <w:t>מלמד שאמר אברהם להקב"ה</w:t>
      </w:r>
      <w:r>
        <w:rPr>
          <w:rFonts w:hint="cs"/>
          <w:rtl/>
        </w:rPr>
        <w:t>:</w:t>
      </w:r>
      <w:r>
        <w:rPr>
          <w:rtl/>
        </w:rPr>
        <w:t xml:space="preserve"> אדם אם מנסה את חבירו</w:t>
      </w:r>
      <w:r>
        <w:rPr>
          <w:rFonts w:hint="cs"/>
          <w:rtl/>
        </w:rPr>
        <w:t>,</w:t>
      </w:r>
      <w:r>
        <w:rPr>
          <w:rtl/>
        </w:rPr>
        <w:t xml:space="preserve"> אינו יודע מה בלבו</w:t>
      </w:r>
      <w:r>
        <w:rPr>
          <w:rFonts w:hint="cs"/>
          <w:rtl/>
        </w:rPr>
        <w:t>.</w:t>
      </w:r>
      <w:r>
        <w:rPr>
          <w:rtl/>
        </w:rPr>
        <w:t xml:space="preserve"> אתה יודע מה בלבבות והיית מנסה אותי</w:t>
      </w:r>
      <w:r>
        <w:rPr>
          <w:rFonts w:hint="cs"/>
          <w:rtl/>
        </w:rPr>
        <w:t>?!</w:t>
      </w:r>
      <w:r>
        <w:rPr>
          <w:rtl/>
        </w:rPr>
        <w:t xml:space="preserve"> לא היה גלוי לך שאני שוחטו</w:t>
      </w:r>
      <w:r>
        <w:rPr>
          <w:rFonts w:hint="cs"/>
          <w:rtl/>
        </w:rPr>
        <w:t xml:space="preserve">? </w:t>
      </w:r>
      <w:r>
        <w:rPr>
          <w:rtl/>
        </w:rPr>
        <w:t>אמר לו הקב"ה</w:t>
      </w:r>
      <w:r>
        <w:rPr>
          <w:rFonts w:hint="cs"/>
          <w:rtl/>
        </w:rPr>
        <w:t>:</w:t>
      </w:r>
      <w:r>
        <w:rPr>
          <w:rtl/>
        </w:rPr>
        <w:t xml:space="preserve"> גלוי וצפוי לפניי</w:t>
      </w:r>
      <w:r w:rsidR="00DE488B">
        <w:rPr>
          <w:rFonts w:hint="cs"/>
          <w:rtl/>
        </w:rPr>
        <w:t>.</w:t>
      </w:r>
      <w:r>
        <w:rPr>
          <w:rtl/>
        </w:rPr>
        <w:t xml:space="preserve"> אפי</w:t>
      </w:r>
      <w:r>
        <w:rPr>
          <w:rFonts w:hint="cs"/>
          <w:rtl/>
        </w:rPr>
        <w:t>לו</w:t>
      </w:r>
      <w:r>
        <w:rPr>
          <w:rtl/>
        </w:rPr>
        <w:t xml:space="preserve"> נפשך אם אמרתי לך לא הייתה מעכב</w:t>
      </w:r>
      <w:r>
        <w:rPr>
          <w:rFonts w:hint="cs"/>
          <w:rtl/>
        </w:rPr>
        <w:t xml:space="preserve"> ... </w:t>
      </w:r>
      <w:r>
        <w:rPr>
          <w:rtl/>
        </w:rPr>
        <w:t>אמר לו אברהם</w:t>
      </w:r>
      <w:r>
        <w:rPr>
          <w:rFonts w:hint="cs"/>
          <w:rtl/>
        </w:rPr>
        <w:t>:</w:t>
      </w:r>
      <w:r>
        <w:rPr>
          <w:rtl/>
        </w:rPr>
        <w:t xml:space="preserve"> למה עשית לי כך</w:t>
      </w:r>
      <w:r>
        <w:rPr>
          <w:rFonts w:hint="cs"/>
          <w:rtl/>
        </w:rPr>
        <w:t>?</w:t>
      </w:r>
      <w:r>
        <w:rPr>
          <w:rtl/>
        </w:rPr>
        <w:t xml:space="preserve"> אמר לו הקב"ה</w:t>
      </w:r>
      <w:r>
        <w:rPr>
          <w:rFonts w:hint="cs"/>
          <w:rtl/>
        </w:rPr>
        <w:t>:</w:t>
      </w:r>
      <w:r>
        <w:rPr>
          <w:rtl/>
        </w:rPr>
        <w:t xml:space="preserve"> שהייתי מבקש ליודעך בעולם</w:t>
      </w:r>
      <w:r w:rsidR="006F7F52">
        <w:rPr>
          <w:rFonts w:hint="cs"/>
          <w:rtl/>
        </w:rPr>
        <w:t>,</w:t>
      </w:r>
      <w:r>
        <w:rPr>
          <w:rtl/>
        </w:rPr>
        <w:t xml:space="preserve"> שלא על חנם בחרתי בך מכל האומות</w:t>
      </w:r>
      <w:r w:rsidR="006F7F52">
        <w:rPr>
          <w:rFonts w:hint="cs"/>
          <w:rtl/>
        </w:rPr>
        <w:t xml:space="preserve"> -</w:t>
      </w:r>
      <w:r>
        <w:rPr>
          <w:rtl/>
        </w:rPr>
        <w:t xml:space="preserve"> </w:t>
      </w:r>
      <w:r w:rsidR="006F7F52">
        <w:rPr>
          <w:rFonts w:hint="cs"/>
          <w:rtl/>
        </w:rPr>
        <w:t>"</w:t>
      </w:r>
      <w:r>
        <w:rPr>
          <w:rtl/>
        </w:rPr>
        <w:t>כי עתה ידעתי כי ירא אלהים אתה</w:t>
      </w:r>
      <w:r w:rsidR="006F7F52">
        <w:rPr>
          <w:rFonts w:hint="cs"/>
          <w:rtl/>
        </w:rPr>
        <w:t>"</w:t>
      </w:r>
      <w:r>
        <w:rPr>
          <w:rtl/>
        </w:rPr>
        <w:t xml:space="preserve"> (בראשית כב יב).</w:t>
      </w:r>
      <w:r w:rsidR="00C90C49">
        <w:rPr>
          <w:rStyle w:val="a5"/>
          <w:rtl/>
        </w:rPr>
        <w:footnoteReference w:id="19"/>
      </w:r>
    </w:p>
    <w:p w14:paraId="3C6E9D09" w14:textId="77777777" w:rsidR="004C71CD" w:rsidRPr="00836850" w:rsidRDefault="00F13F6F" w:rsidP="00DE488B">
      <w:pPr>
        <w:pStyle w:val="ad"/>
        <w:spacing w:before="240"/>
        <w:outlineLvl w:val="0"/>
        <w:rPr>
          <w:rFonts w:hint="cs"/>
          <w:rtl/>
        </w:rPr>
      </w:pPr>
      <w:r w:rsidRPr="00836850">
        <w:rPr>
          <w:rtl/>
        </w:rPr>
        <w:t xml:space="preserve">שבת שלום </w:t>
      </w:r>
    </w:p>
    <w:p w14:paraId="7A8B3EBA" w14:textId="77777777" w:rsidR="004C71CD" w:rsidRDefault="00F13F6F" w:rsidP="00650FA7">
      <w:pPr>
        <w:pStyle w:val="ad"/>
        <w:outlineLvl w:val="0"/>
        <w:rPr>
          <w:rFonts w:hint="cs"/>
          <w:b w:val="0"/>
          <w:bCs w:val="0"/>
          <w:szCs w:val="22"/>
          <w:rtl/>
        </w:rPr>
      </w:pPr>
      <w:r w:rsidRPr="00836850">
        <w:rPr>
          <w:rtl/>
        </w:rPr>
        <w:t xml:space="preserve">מחלקי המים </w:t>
      </w:r>
    </w:p>
    <w:p w14:paraId="4AF26B51" w14:textId="77777777" w:rsidR="00EA2977" w:rsidRPr="00A60BB9" w:rsidRDefault="00EA2977" w:rsidP="009605C3">
      <w:pPr>
        <w:pStyle w:val="ad"/>
        <w:spacing w:before="120"/>
        <w:outlineLvl w:val="0"/>
        <w:rPr>
          <w:rFonts w:hint="cs"/>
          <w:b w:val="0"/>
          <w:bCs w:val="0"/>
          <w:szCs w:val="22"/>
          <w:rtl/>
        </w:rPr>
      </w:pPr>
      <w:r w:rsidRPr="00EA2977">
        <w:rPr>
          <w:rFonts w:hint="cs"/>
          <w:szCs w:val="22"/>
          <w:rtl/>
        </w:rPr>
        <w:t xml:space="preserve">מים אחרונים: </w:t>
      </w:r>
      <w:r>
        <w:rPr>
          <w:rFonts w:hint="cs"/>
          <w:b w:val="0"/>
          <w:bCs w:val="0"/>
          <w:szCs w:val="22"/>
          <w:rtl/>
        </w:rPr>
        <w:t xml:space="preserve">לא רצינו להפריע לשטף קריאת פסוקי התורה לעיל ולהתרשמות הבלתי אמצעית והישירה מהמקרא עצמו בלי מתווכים. אבל אם יורשה כעת להוסיף גם את המדרש, נראה דרשה זו המשלבת בסיפור גורם נוסף: את השטן. </w:t>
      </w:r>
      <w:r w:rsidRPr="00EA2977">
        <w:rPr>
          <w:b w:val="0"/>
          <w:bCs w:val="0"/>
          <w:szCs w:val="22"/>
          <w:rtl/>
        </w:rPr>
        <w:t>מדרש תנחומא פרשת וירא סימן כג</w:t>
      </w:r>
      <w:r>
        <w:rPr>
          <w:rFonts w:hint="cs"/>
          <w:b w:val="0"/>
          <w:bCs w:val="0"/>
          <w:szCs w:val="22"/>
          <w:rtl/>
        </w:rPr>
        <w:t xml:space="preserve">: " ... </w:t>
      </w:r>
      <w:r w:rsidRPr="00EA2977">
        <w:rPr>
          <w:b w:val="0"/>
          <w:bCs w:val="0"/>
          <w:szCs w:val="22"/>
          <w:rtl/>
        </w:rPr>
        <w:t xml:space="preserve">מיד בנו שניהם את המזבח ועקדו על המזבח ונטל את הסכין כדי לשחטו </w:t>
      </w:r>
      <w:r>
        <w:rPr>
          <w:rFonts w:hint="cs"/>
          <w:b w:val="0"/>
          <w:bCs w:val="0"/>
          <w:szCs w:val="22"/>
          <w:rtl/>
        </w:rPr>
        <w:t xml:space="preserve">... </w:t>
      </w:r>
      <w:r w:rsidRPr="00EA2977">
        <w:rPr>
          <w:b w:val="0"/>
          <w:bCs w:val="0"/>
          <w:szCs w:val="22"/>
          <w:rtl/>
        </w:rPr>
        <w:t>ובא השטן ודחף ידו של אברהם ונפלה הסכין מידו</w:t>
      </w:r>
      <w:r>
        <w:rPr>
          <w:rFonts w:hint="cs"/>
          <w:b w:val="0"/>
          <w:bCs w:val="0"/>
          <w:szCs w:val="22"/>
          <w:rtl/>
        </w:rPr>
        <w:t>.</w:t>
      </w:r>
      <w:r w:rsidRPr="00EA2977">
        <w:rPr>
          <w:b w:val="0"/>
          <w:bCs w:val="0"/>
          <w:szCs w:val="22"/>
          <w:rtl/>
        </w:rPr>
        <w:t xml:space="preserve"> וכיון ששלח ידו לקחתה יצאה בת קול ואמרה לו מן השמים</w:t>
      </w:r>
      <w:r w:rsidR="009605C3">
        <w:rPr>
          <w:rFonts w:hint="cs"/>
          <w:b w:val="0"/>
          <w:bCs w:val="0"/>
          <w:szCs w:val="22"/>
          <w:rtl/>
        </w:rPr>
        <w:t>:</w:t>
      </w:r>
      <w:r w:rsidRPr="00EA2977">
        <w:rPr>
          <w:b w:val="0"/>
          <w:bCs w:val="0"/>
          <w:szCs w:val="22"/>
          <w:rtl/>
        </w:rPr>
        <w:t xml:space="preserve"> אל תשלח ידך אל הנער וא</w:t>
      </w:r>
      <w:r>
        <w:rPr>
          <w:rFonts w:hint="cs"/>
          <w:b w:val="0"/>
          <w:bCs w:val="0"/>
          <w:szCs w:val="22"/>
          <w:rtl/>
        </w:rPr>
        <w:t>י</w:t>
      </w:r>
      <w:r w:rsidRPr="00EA2977">
        <w:rPr>
          <w:b w:val="0"/>
          <w:bCs w:val="0"/>
          <w:szCs w:val="22"/>
          <w:rtl/>
        </w:rPr>
        <w:t>לולי כן כבר היה נשחט</w:t>
      </w:r>
      <w:r>
        <w:rPr>
          <w:rFonts w:hint="cs"/>
          <w:b w:val="0"/>
          <w:bCs w:val="0"/>
          <w:szCs w:val="22"/>
          <w:rtl/>
        </w:rPr>
        <w:t xml:space="preserve">". </w:t>
      </w:r>
      <w:r w:rsidR="009605C3">
        <w:rPr>
          <w:rFonts w:hint="cs"/>
          <w:b w:val="0"/>
          <w:bCs w:val="0"/>
          <w:szCs w:val="22"/>
          <w:rtl/>
        </w:rPr>
        <w:t xml:space="preserve">בעודו </w:t>
      </w:r>
      <w:r>
        <w:rPr>
          <w:rFonts w:hint="cs"/>
          <w:b w:val="0"/>
          <w:bCs w:val="0"/>
          <w:szCs w:val="22"/>
          <w:rtl/>
        </w:rPr>
        <w:t>תחת הציווי האל</w:t>
      </w:r>
      <w:r w:rsidR="009605C3">
        <w:rPr>
          <w:rFonts w:hint="cs"/>
          <w:b w:val="0"/>
          <w:bCs w:val="0"/>
          <w:szCs w:val="22"/>
          <w:rtl/>
        </w:rPr>
        <w:t>ו</w:t>
      </w:r>
      <w:r>
        <w:rPr>
          <w:rFonts w:hint="cs"/>
          <w:b w:val="0"/>
          <w:bCs w:val="0"/>
          <w:szCs w:val="22"/>
          <w:rtl/>
        </w:rPr>
        <w:t xml:space="preserve">הי להעלות את יצחק לעולה לא נותן אברהם לשום גורם להסיט אותו מלקיים את הציווי. כל הגורמים המעכבים </w:t>
      </w:r>
      <w:r w:rsidR="009605C3">
        <w:rPr>
          <w:rFonts w:hint="cs"/>
          <w:b w:val="0"/>
          <w:bCs w:val="0"/>
          <w:szCs w:val="22"/>
          <w:rtl/>
        </w:rPr>
        <w:t xml:space="preserve">הם בחינת "שטן". אותו שטן שבניסיון אחרון מפיל את הסכין מידו של אברהם, אך הוא ממהר להרימה ולהמשיך בציווי. בדיוק ברגע זה נשמעת בת הקול המצווה עליו שלא לשחוט את יצחק! בת קול זו כבר לא נחשבת לעוד תעלול של השטן </w:t>
      </w:r>
      <w:r w:rsidR="009605C3">
        <w:rPr>
          <w:b w:val="0"/>
          <w:bCs w:val="0"/>
          <w:szCs w:val="22"/>
          <w:rtl/>
        </w:rPr>
        <w:t>–</w:t>
      </w:r>
      <w:r w:rsidR="009605C3">
        <w:rPr>
          <w:rFonts w:hint="cs"/>
          <w:b w:val="0"/>
          <w:bCs w:val="0"/>
          <w:szCs w:val="22"/>
          <w:rtl/>
        </w:rPr>
        <w:t xml:space="preserve"> לה אברהם נשמע! הכיצד? מי הוא שהעביר את הגבול הדק הזה? </w:t>
      </w:r>
      <w:r w:rsidR="00CC33AE">
        <w:rPr>
          <w:rFonts w:hint="cs"/>
          <w:b w:val="0"/>
          <w:bCs w:val="0"/>
          <w:szCs w:val="22"/>
          <w:rtl/>
        </w:rPr>
        <w:t xml:space="preserve">אברהם! </w:t>
      </w:r>
      <w:r w:rsidR="009605C3">
        <w:rPr>
          <w:rFonts w:hint="cs"/>
          <w:b w:val="0"/>
          <w:bCs w:val="0"/>
          <w:szCs w:val="22"/>
          <w:rtl/>
        </w:rPr>
        <w:t>האדם הוא ורק הוא יודע להבחין בין קול של שטן ובין קול של אמת, גם אם שניהם בעצם מורים לו את אותו הדבר: אל תשחט את הנער.</w:t>
      </w:r>
    </w:p>
    <w:sectPr w:rsidR="00EA2977" w:rsidRPr="00A60BB9" w:rsidSect="00DE488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631E2" w14:textId="77777777" w:rsidR="00265B75" w:rsidRDefault="00265B75">
      <w:r>
        <w:separator/>
      </w:r>
    </w:p>
  </w:endnote>
  <w:endnote w:type="continuationSeparator" w:id="0">
    <w:p w14:paraId="526AF5F5" w14:textId="77777777" w:rsidR="00265B75" w:rsidRDefault="0026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10A4" w14:textId="77777777" w:rsidR="00650FA7" w:rsidRPr="00F8747C" w:rsidRDefault="00650FA7"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8705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87055">
      <w:rPr>
        <w:rStyle w:val="af2"/>
        <w:noProof/>
        <w:rtl/>
      </w:rPr>
      <w:t>5</w:t>
    </w:r>
    <w:r w:rsidRPr="00F8747C">
      <w:rPr>
        <w:rStyle w:val="af2"/>
      </w:rPr>
      <w:fldChar w:fldCharType="end"/>
    </w:r>
  </w:p>
  <w:p w14:paraId="5B564702" w14:textId="77777777" w:rsidR="00650FA7" w:rsidRDefault="00650FA7"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EECE" w14:textId="77777777" w:rsidR="00265B75" w:rsidRDefault="00265B75">
      <w:r>
        <w:separator/>
      </w:r>
    </w:p>
  </w:footnote>
  <w:footnote w:type="continuationSeparator" w:id="0">
    <w:p w14:paraId="0DE756BA" w14:textId="77777777" w:rsidR="00265B75" w:rsidRDefault="00265B75">
      <w:r>
        <w:continuationSeparator/>
      </w:r>
    </w:p>
  </w:footnote>
  <w:footnote w:id="1">
    <w:p w14:paraId="5E28D916" w14:textId="77777777" w:rsidR="00650FA7" w:rsidRDefault="00650FA7" w:rsidP="002C0519">
      <w:pPr>
        <w:pStyle w:val="a3"/>
        <w:rPr>
          <w:rFonts w:hint="cs"/>
        </w:rPr>
      </w:pPr>
      <w:r>
        <w:rPr>
          <w:rStyle w:val="a5"/>
        </w:rPr>
        <w:footnoteRef/>
      </w:r>
      <w:r>
        <w:rPr>
          <w:rtl/>
        </w:rPr>
        <w:t xml:space="preserve"> </w:t>
      </w:r>
      <w:r>
        <w:rPr>
          <w:rFonts w:hint="cs"/>
          <w:rtl/>
        </w:rPr>
        <w:t>הפסוק שאותו הוא דורש הוא בתחילת פרשת ואתחנן, בקשת משה להיכנס לארץ ישראל: "ה' א</w:t>
      </w:r>
      <w:r w:rsidR="006125CD">
        <w:rPr>
          <w:rFonts w:hint="cs"/>
          <w:rtl/>
        </w:rPr>
        <w:t>-</w:t>
      </w:r>
      <w:r>
        <w:rPr>
          <w:rFonts w:hint="cs"/>
          <w:rtl/>
        </w:rPr>
        <w:t xml:space="preserve">להים, </w:t>
      </w:r>
      <w:r>
        <w:rPr>
          <w:rtl/>
        </w:rPr>
        <w:t>אַתָּה הַחִלּוֹתָ לְהַרְאוֹת אֶת עַבְדְּךָ אֶת גָּדְלְךָ וְאֶת יָדְךָ הַחֲזָקָה</w:t>
      </w:r>
      <w:r>
        <w:rPr>
          <w:rFonts w:hint="cs"/>
          <w:rtl/>
        </w:rPr>
        <w:t xml:space="preserve"> וכו' ". ובאמת כתוב שם "א-דני יו"ד ה"א וא"ו ה"א " ואנו קוראים אותו א-דני א</w:t>
      </w:r>
      <w:r w:rsidR="006125CD">
        <w:rPr>
          <w:rFonts w:hint="cs"/>
          <w:rtl/>
        </w:rPr>
        <w:t>-</w:t>
      </w:r>
      <w:r>
        <w:rPr>
          <w:rFonts w:hint="cs"/>
          <w:rtl/>
        </w:rPr>
        <w:t>להים.</w:t>
      </w:r>
    </w:p>
  </w:footnote>
  <w:footnote w:id="2">
    <w:p w14:paraId="601D0B77" w14:textId="77777777" w:rsidR="00650FA7" w:rsidRDefault="00650FA7" w:rsidP="007A399E">
      <w:pPr>
        <w:pStyle w:val="a3"/>
        <w:rPr>
          <w:rFonts w:hint="cs"/>
          <w:rtl/>
        </w:rPr>
      </w:pPr>
      <w:r>
        <w:rPr>
          <w:rStyle w:val="a5"/>
        </w:rPr>
        <w:footnoteRef/>
      </w:r>
      <w:r>
        <w:rPr>
          <w:rtl/>
        </w:rPr>
        <w:t xml:space="preserve"> </w:t>
      </w:r>
      <w:r>
        <w:rPr>
          <w:rFonts w:hint="cs"/>
          <w:rtl/>
        </w:rPr>
        <w:t xml:space="preserve">מעניין שלשם אלהות כמידת הדין </w:t>
      </w:r>
      <w:r w:rsidR="005908DB">
        <w:rPr>
          <w:rFonts w:hint="cs"/>
          <w:rtl/>
        </w:rPr>
        <w:t xml:space="preserve">מובאים במדרש </w:t>
      </w:r>
      <w:r>
        <w:rPr>
          <w:rFonts w:hint="cs"/>
          <w:rtl/>
        </w:rPr>
        <w:t>פס</w:t>
      </w:r>
      <w:r w:rsidR="005908DB">
        <w:rPr>
          <w:rFonts w:hint="cs"/>
          <w:rtl/>
        </w:rPr>
        <w:t>ו</w:t>
      </w:r>
      <w:r>
        <w:rPr>
          <w:rFonts w:hint="cs"/>
          <w:rtl/>
        </w:rPr>
        <w:t>קים הרבה ואילו לשם הוי</w:t>
      </w:r>
      <w:r>
        <w:rPr>
          <w:rtl/>
        </w:rPr>
        <w:t>"</w:t>
      </w:r>
      <w:r>
        <w:rPr>
          <w:rFonts w:hint="cs"/>
          <w:rtl/>
        </w:rPr>
        <w:t>ה כמידת הרחמים, רק פסוק אחד. הדרשן יכול היה להביא למשל את הפסוק ב</w:t>
      </w:r>
      <w:r>
        <w:rPr>
          <w:rtl/>
        </w:rPr>
        <w:t>דברים ד</w:t>
      </w:r>
      <w:r>
        <w:rPr>
          <w:rFonts w:hint="cs"/>
          <w:rtl/>
        </w:rPr>
        <w:t xml:space="preserve"> לא: "</w:t>
      </w:r>
      <w:r>
        <w:rPr>
          <w:rtl/>
        </w:rPr>
        <w:t>כִּי אֵל רַחוּם ה' אֱלֹהֶיךָ</w:t>
      </w:r>
      <w:r>
        <w:rPr>
          <w:rFonts w:hint="cs"/>
          <w:rtl/>
        </w:rPr>
        <w:t xml:space="preserve">", וכן </w:t>
      </w:r>
      <w:r>
        <w:rPr>
          <w:rtl/>
        </w:rPr>
        <w:t>דברים יג</w:t>
      </w:r>
      <w:r>
        <w:rPr>
          <w:rFonts w:hint="cs"/>
          <w:rtl/>
        </w:rPr>
        <w:t xml:space="preserve"> יח: "</w:t>
      </w:r>
      <w:r>
        <w:rPr>
          <w:rtl/>
        </w:rPr>
        <w:t>לְמַעַן יָשׁוּב ה' מֵחֲרוֹן אַפּוֹ וְנָתַן לְךָ רַחֲמִים וְרִחַמְךָ</w:t>
      </w:r>
      <w:r>
        <w:rPr>
          <w:rFonts w:hint="cs"/>
          <w:rtl/>
        </w:rPr>
        <w:t xml:space="preserve">", דברים </w:t>
      </w:r>
      <w:r>
        <w:rPr>
          <w:rtl/>
        </w:rPr>
        <w:t>ל</w:t>
      </w:r>
      <w:r>
        <w:rPr>
          <w:rFonts w:hint="cs"/>
          <w:rtl/>
        </w:rPr>
        <w:t xml:space="preserve"> ג: "</w:t>
      </w:r>
      <w:r>
        <w:rPr>
          <w:rtl/>
        </w:rPr>
        <w:t>וְשָׁב ה' אֱלֹהֶיךָ אֶת שְׁבוּתְךָ וְרִחֲמֶךָ</w:t>
      </w:r>
      <w:r>
        <w:rPr>
          <w:rFonts w:hint="cs"/>
          <w:rtl/>
        </w:rPr>
        <w:t xml:space="preserve">", </w:t>
      </w:r>
      <w:r>
        <w:rPr>
          <w:rtl/>
        </w:rPr>
        <w:t xml:space="preserve">שמואל ב כד </w:t>
      </w:r>
      <w:r>
        <w:rPr>
          <w:rFonts w:hint="cs"/>
          <w:rtl/>
        </w:rPr>
        <w:t>יד: "</w:t>
      </w:r>
      <w:r>
        <w:rPr>
          <w:rtl/>
        </w:rPr>
        <w:t>וַיֹּאמֶר דָּוִד אֶל גָּד צַר לִי מְאֹד נִפְּלָה נָּא בְיַד ה' כִּי רַבִּים רַחֲמָיו וּבְיַד אָדָם אַל אֶפֹּלָה</w:t>
      </w:r>
      <w:r>
        <w:rPr>
          <w:rFonts w:hint="cs"/>
          <w:rtl/>
        </w:rPr>
        <w:t>" ועוד. לעומת זאת, הפסוקים שהוא מביא שאלהים הוא מידת הדין, רובם קשורים לבית דין של מטה ולא לקב"ה. וצ"ע.</w:t>
      </w:r>
      <w:r w:rsidR="006125CD">
        <w:rPr>
          <w:rFonts w:hint="cs"/>
          <w:rtl/>
        </w:rPr>
        <w:t xml:space="preserve"> תרגום אונקלוס, אגב, אינו מבחין בין שמות אלה ומתרגם את שניהם יי' ולפיכך אולי לא יסכים לכל ד</w:t>
      </w:r>
      <w:r w:rsidR="007A399E">
        <w:rPr>
          <w:rFonts w:hint="cs"/>
          <w:rtl/>
        </w:rPr>
        <w:t>ב</w:t>
      </w:r>
      <w:r w:rsidR="006125CD">
        <w:rPr>
          <w:rFonts w:hint="cs"/>
          <w:rtl/>
        </w:rPr>
        <w:t>ר</w:t>
      </w:r>
      <w:r w:rsidR="007A399E">
        <w:rPr>
          <w:rFonts w:hint="cs"/>
          <w:rtl/>
        </w:rPr>
        <w:t>י</w:t>
      </w:r>
      <w:r w:rsidR="006125CD">
        <w:rPr>
          <w:rFonts w:hint="cs"/>
          <w:rtl/>
        </w:rPr>
        <w:t>נו להלן</w:t>
      </w:r>
      <w:r w:rsidR="007A399E">
        <w:rPr>
          <w:rFonts w:hint="cs"/>
          <w:rtl/>
        </w:rPr>
        <w:t xml:space="preserve"> המתבססים על המקרא עצמו</w:t>
      </w:r>
      <w:r w:rsidR="006125CD">
        <w:rPr>
          <w:rFonts w:hint="cs"/>
          <w:rtl/>
        </w:rPr>
        <w:t xml:space="preserve">. </w:t>
      </w:r>
    </w:p>
  </w:footnote>
  <w:footnote w:id="3">
    <w:p w14:paraId="554DB257" w14:textId="77777777" w:rsidR="00650FA7" w:rsidRDefault="00650FA7" w:rsidP="007A399E">
      <w:pPr>
        <w:pStyle w:val="a3"/>
        <w:rPr>
          <w:rFonts w:hint="cs"/>
          <w:rtl/>
        </w:rPr>
      </w:pPr>
      <w:r>
        <w:rPr>
          <w:rStyle w:val="a5"/>
        </w:rPr>
        <w:footnoteRef/>
      </w:r>
      <w:r>
        <w:rPr>
          <w:rtl/>
        </w:rPr>
        <w:t xml:space="preserve"> </w:t>
      </w:r>
      <w:r>
        <w:rPr>
          <w:rFonts w:hint="cs"/>
          <w:rtl/>
        </w:rPr>
        <w:t>עניין ידוע הוא ששם הוי</w:t>
      </w:r>
      <w:r>
        <w:rPr>
          <w:rtl/>
        </w:rPr>
        <w:t>"</w:t>
      </w:r>
      <w:r>
        <w:rPr>
          <w:rFonts w:hint="cs"/>
          <w:rtl/>
        </w:rPr>
        <w:t xml:space="preserve">ה (יו"ד ה"א וא"ו ה"א) </w:t>
      </w:r>
      <w:r w:rsidR="00A05F6C">
        <w:rPr>
          <w:rFonts w:hint="cs"/>
          <w:rtl/>
        </w:rPr>
        <w:t xml:space="preserve">המורה על החיים והקיום </w:t>
      </w:r>
      <w:r>
        <w:rPr>
          <w:rFonts w:hint="cs"/>
          <w:rtl/>
        </w:rPr>
        <w:t xml:space="preserve">הוא מידת הרחמים, בעוד ששם אלוהות (אלהים) </w:t>
      </w:r>
      <w:r w:rsidR="00A05F6C">
        <w:rPr>
          <w:rFonts w:hint="cs"/>
          <w:rtl/>
        </w:rPr>
        <w:t xml:space="preserve">המורה על כח </w:t>
      </w:r>
      <w:r>
        <w:rPr>
          <w:rFonts w:hint="cs"/>
          <w:rtl/>
        </w:rPr>
        <w:t xml:space="preserve">הוא מידת הדין. ראש לכולם הוא </w:t>
      </w:r>
      <w:r w:rsidR="00A05F6C">
        <w:rPr>
          <w:rFonts w:hint="cs"/>
          <w:rtl/>
        </w:rPr>
        <w:t xml:space="preserve">כנראה </w:t>
      </w:r>
      <w:r>
        <w:rPr>
          <w:rFonts w:hint="cs"/>
          <w:rtl/>
        </w:rPr>
        <w:t xml:space="preserve">מדרש ספרי בתחילת פרשת ואתחנן, המקביל למדרש </w:t>
      </w:r>
      <w:r w:rsidR="00B2646A">
        <w:rPr>
          <w:rFonts w:hint="cs"/>
          <w:rtl/>
        </w:rPr>
        <w:t xml:space="preserve">תנאים </w:t>
      </w:r>
      <w:r>
        <w:rPr>
          <w:rFonts w:hint="cs"/>
          <w:rtl/>
        </w:rPr>
        <w:t xml:space="preserve">שהבאנו, בלשון </w:t>
      </w:r>
      <w:r w:rsidR="00A05F6C">
        <w:rPr>
          <w:rFonts w:hint="cs"/>
          <w:rtl/>
        </w:rPr>
        <w:t>קצרה יותר</w:t>
      </w:r>
      <w:r>
        <w:rPr>
          <w:rFonts w:hint="cs"/>
          <w:rtl/>
        </w:rPr>
        <w:t>. הצירוף ה' אלהים, מורה על שיתוף שניהם ונדרש בפנים רבות, כגון זו שבבריאת העולם: "</w:t>
      </w:r>
      <w:r>
        <w:rPr>
          <w:rtl/>
        </w:rPr>
        <w:t>בְּיוֹם עֲשׂוֹת</w:t>
      </w:r>
      <w:r>
        <w:rPr>
          <w:rFonts w:hint="cs"/>
          <w:rtl/>
        </w:rPr>
        <w:t xml:space="preserve"> ה'</w:t>
      </w:r>
      <w:r>
        <w:rPr>
          <w:rtl/>
        </w:rPr>
        <w:t xml:space="preserve"> אֱלֹהִים אֶרֶץ וְשָׁמָיִם</w:t>
      </w:r>
      <w:r>
        <w:rPr>
          <w:rFonts w:hint="cs"/>
          <w:rtl/>
        </w:rPr>
        <w:t>" (בראשית ב ד) ובריאת \ יצירת האדם: "</w:t>
      </w:r>
      <w:r>
        <w:rPr>
          <w:rtl/>
        </w:rPr>
        <w:t xml:space="preserve">וַיִּיצֶר </w:t>
      </w:r>
      <w:r>
        <w:rPr>
          <w:rFonts w:hint="cs"/>
          <w:rtl/>
        </w:rPr>
        <w:t>ה'</w:t>
      </w:r>
      <w:r>
        <w:rPr>
          <w:rtl/>
        </w:rPr>
        <w:t xml:space="preserve"> אֱלֹהִים אֶת הָאָדָם</w:t>
      </w:r>
      <w:r>
        <w:rPr>
          <w:rFonts w:hint="cs"/>
          <w:rtl/>
        </w:rPr>
        <w:t xml:space="preserve">" (שם שם ז, בראשית רבה ח). אך כאן, משה מבקש שה' </w:t>
      </w:r>
      <w:r>
        <w:rPr>
          <w:rtl/>
        </w:rPr>
        <w:t>–</w:t>
      </w:r>
      <w:r>
        <w:rPr>
          <w:rFonts w:hint="cs"/>
          <w:rtl/>
        </w:rPr>
        <w:t xml:space="preserve"> מידת הרחמים, תיגבר על אלהים </w:t>
      </w:r>
      <w:r>
        <w:rPr>
          <w:rtl/>
        </w:rPr>
        <w:t>–</w:t>
      </w:r>
      <w:r>
        <w:rPr>
          <w:rFonts w:hint="cs"/>
          <w:rtl/>
        </w:rPr>
        <w:t xml:space="preserve"> מידת הדין. הוא משה שכבר בתחילת שליחותו ביקשה מידת הדין לפגוע בו על שקבל על הקב"ה שלא מיהר להציל את העם משעבוד מצרים ואמר: "והצל לא הצלת את עמך" ומידת הרחמים הציל</w:t>
      </w:r>
      <w:r w:rsidR="007A399E">
        <w:rPr>
          <w:rFonts w:hint="cs"/>
          <w:rtl/>
        </w:rPr>
        <w:t>ה או</w:t>
      </w:r>
      <w:r>
        <w:rPr>
          <w:rFonts w:hint="cs"/>
          <w:rtl/>
        </w:rPr>
        <w:t>תו</w:t>
      </w:r>
      <w:r w:rsidR="007A399E">
        <w:rPr>
          <w:rFonts w:hint="cs"/>
          <w:rtl/>
        </w:rPr>
        <w:t>.</w:t>
      </w:r>
      <w:r w:rsidR="006125CD">
        <w:rPr>
          <w:rFonts w:hint="cs"/>
          <w:rtl/>
        </w:rPr>
        <w:t xml:space="preserve"> ובלשון</w:t>
      </w:r>
      <w:r w:rsidR="006125CD" w:rsidRPr="006125CD">
        <w:rPr>
          <w:rtl/>
        </w:rPr>
        <w:t xml:space="preserve"> </w:t>
      </w:r>
      <w:r w:rsidR="007A399E">
        <w:rPr>
          <w:rFonts w:hint="cs"/>
          <w:rtl/>
        </w:rPr>
        <w:t xml:space="preserve">מדרש </w:t>
      </w:r>
      <w:r w:rsidR="006125CD">
        <w:rPr>
          <w:rtl/>
        </w:rPr>
        <w:t>שמות רבה ו</w:t>
      </w:r>
      <w:r w:rsidR="006125CD">
        <w:rPr>
          <w:rFonts w:hint="cs"/>
          <w:rtl/>
        </w:rPr>
        <w:t xml:space="preserve"> א</w:t>
      </w:r>
      <w:r>
        <w:rPr>
          <w:rFonts w:hint="cs"/>
          <w:rtl/>
        </w:rPr>
        <w:t>: "</w:t>
      </w:r>
      <w:r>
        <w:rPr>
          <w:rtl/>
        </w:rPr>
        <w:t xml:space="preserve">ועל דבר זה בקשה מידת הדין לפגוע במשה, </w:t>
      </w:r>
      <w:r>
        <w:rPr>
          <w:rFonts w:hint="cs"/>
          <w:rtl/>
        </w:rPr>
        <w:t>זהו שכתוב:</w:t>
      </w:r>
      <w:r>
        <w:rPr>
          <w:rtl/>
        </w:rPr>
        <w:t xml:space="preserve"> וידבר אלהים אל משה</w:t>
      </w:r>
      <w:r>
        <w:rPr>
          <w:rFonts w:hint="cs"/>
          <w:rtl/>
        </w:rPr>
        <w:t>.</w:t>
      </w:r>
      <w:r>
        <w:rPr>
          <w:rtl/>
        </w:rPr>
        <w:t xml:space="preserve"> ולפי שנסתכל הקב"ה שבשביל צער ישראל ד</w:t>
      </w:r>
      <w:r>
        <w:rPr>
          <w:rFonts w:hint="cs"/>
          <w:rtl/>
        </w:rPr>
        <w:t>י</w:t>
      </w:r>
      <w:r>
        <w:rPr>
          <w:rtl/>
        </w:rPr>
        <w:t>בר כן</w:t>
      </w:r>
      <w:r>
        <w:rPr>
          <w:rFonts w:hint="cs"/>
          <w:rtl/>
        </w:rPr>
        <w:t>,</w:t>
      </w:r>
      <w:r>
        <w:rPr>
          <w:rtl/>
        </w:rPr>
        <w:t xml:space="preserve"> חזר ונהג עמו במ</w:t>
      </w:r>
      <w:r>
        <w:rPr>
          <w:rFonts w:hint="cs"/>
          <w:rtl/>
        </w:rPr>
        <w:t>י</w:t>
      </w:r>
      <w:r>
        <w:rPr>
          <w:rtl/>
        </w:rPr>
        <w:t xml:space="preserve">דת רחמים, </w:t>
      </w:r>
      <w:r>
        <w:rPr>
          <w:rFonts w:hint="cs"/>
          <w:rtl/>
        </w:rPr>
        <w:t xml:space="preserve">זהו שכתוב: </w:t>
      </w:r>
      <w:r>
        <w:rPr>
          <w:rtl/>
        </w:rPr>
        <w:t>ויאמר אליו אני ה'</w:t>
      </w:r>
      <w:r>
        <w:rPr>
          <w:rFonts w:hint="cs"/>
          <w:rtl/>
        </w:rPr>
        <w:t xml:space="preserve"> " (ראה דברינו </w:t>
      </w:r>
      <w:hyperlink r:id="rId1" w:history="1">
        <w:r w:rsidRPr="004276DA">
          <w:rPr>
            <w:rStyle w:val="Hyperlink"/>
            <w:rFonts w:hint="cs"/>
            <w:rtl/>
          </w:rPr>
          <w:t>אותם הנתונים תחת הבנין</w:t>
        </w:r>
      </w:hyperlink>
      <w:r>
        <w:rPr>
          <w:rFonts w:hint="cs"/>
          <w:rtl/>
        </w:rPr>
        <w:t xml:space="preserve"> בפרשת שמות). עוד על ה' </w:t>
      </w:r>
      <w:r>
        <w:rPr>
          <w:rtl/>
        </w:rPr>
        <w:t>–</w:t>
      </w:r>
      <w:r>
        <w:rPr>
          <w:rFonts w:hint="cs"/>
          <w:rtl/>
        </w:rPr>
        <w:t xml:space="preserve"> רחמים, אלהים </w:t>
      </w:r>
      <w:r>
        <w:rPr>
          <w:rtl/>
        </w:rPr>
        <w:t>–</w:t>
      </w:r>
      <w:r>
        <w:rPr>
          <w:rFonts w:hint="cs"/>
          <w:rtl/>
        </w:rPr>
        <w:t xml:space="preserve"> דין, ועל האופן בו צריך האדם לקבל אותן, ראה </w:t>
      </w:r>
      <w:r>
        <w:rPr>
          <w:rtl/>
        </w:rPr>
        <w:t>ויקרא רבה כד</w:t>
      </w:r>
      <w:r>
        <w:rPr>
          <w:rFonts w:hint="cs"/>
          <w:rtl/>
        </w:rPr>
        <w:t>: "</w:t>
      </w:r>
      <w:r>
        <w:rPr>
          <w:rtl/>
        </w:rPr>
        <w:t>אמר ר' תנחום בר יודן</w:t>
      </w:r>
      <w:r>
        <w:rPr>
          <w:rFonts w:hint="cs"/>
          <w:rtl/>
        </w:rPr>
        <w:t>:</w:t>
      </w:r>
      <w:r>
        <w:rPr>
          <w:rtl/>
        </w:rPr>
        <w:t xml:space="preserve"> כת</w:t>
      </w:r>
      <w:r>
        <w:rPr>
          <w:rFonts w:hint="cs"/>
          <w:rtl/>
        </w:rPr>
        <w:t xml:space="preserve">וב: </w:t>
      </w:r>
      <w:r>
        <w:rPr>
          <w:rtl/>
        </w:rPr>
        <w:t>באלהים אהלל דבר ב</w:t>
      </w:r>
      <w:r>
        <w:rPr>
          <w:rFonts w:hint="cs"/>
          <w:rtl/>
        </w:rPr>
        <w:t xml:space="preserve">ה' </w:t>
      </w:r>
      <w:r>
        <w:rPr>
          <w:rtl/>
        </w:rPr>
        <w:t>אהלל דבר (תהלים נו, יא)</w:t>
      </w:r>
      <w:r>
        <w:rPr>
          <w:rFonts w:hint="cs"/>
          <w:rtl/>
        </w:rPr>
        <w:t xml:space="preserve"> - </w:t>
      </w:r>
      <w:r>
        <w:rPr>
          <w:rtl/>
        </w:rPr>
        <w:t xml:space="preserve">אם במידת הדין בא עמי </w:t>
      </w:r>
      <w:r>
        <w:rPr>
          <w:rFonts w:hint="cs"/>
          <w:rtl/>
        </w:rPr>
        <w:t xml:space="preserve">- </w:t>
      </w:r>
      <w:r>
        <w:rPr>
          <w:rtl/>
        </w:rPr>
        <w:t>באלהים אהלל דבר</w:t>
      </w:r>
      <w:r>
        <w:rPr>
          <w:rFonts w:hint="cs"/>
          <w:rtl/>
        </w:rPr>
        <w:t>;</w:t>
      </w:r>
      <w:r>
        <w:rPr>
          <w:rtl/>
        </w:rPr>
        <w:t xml:space="preserve"> ואם במידת רחמים בא עמי –</w:t>
      </w:r>
      <w:r>
        <w:rPr>
          <w:rFonts w:hint="cs"/>
          <w:rtl/>
        </w:rPr>
        <w:t xml:space="preserve"> בה' </w:t>
      </w:r>
      <w:r>
        <w:rPr>
          <w:rtl/>
        </w:rPr>
        <w:t>אהלל דבר</w:t>
      </w:r>
      <w:r>
        <w:rPr>
          <w:rFonts w:hint="cs"/>
          <w:rtl/>
        </w:rPr>
        <w:t>".</w:t>
      </w:r>
    </w:p>
  </w:footnote>
  <w:footnote w:id="4">
    <w:p w14:paraId="20BF92D7" w14:textId="77777777" w:rsidR="00650FA7" w:rsidRDefault="00650FA7">
      <w:pPr>
        <w:pStyle w:val="a3"/>
        <w:rPr>
          <w:rFonts w:hint="cs"/>
          <w:rtl/>
        </w:rPr>
      </w:pPr>
      <w:r>
        <w:rPr>
          <w:rStyle w:val="a5"/>
        </w:rPr>
        <w:footnoteRef/>
      </w:r>
      <w:r>
        <w:rPr>
          <w:rtl/>
        </w:rPr>
        <w:t xml:space="preserve"> </w:t>
      </w:r>
      <w:hyperlink r:id="rId2" w:history="1">
        <w:r w:rsidRPr="006125CD">
          <w:rPr>
            <w:rStyle w:val="Hyperlink"/>
            <w:rFonts w:hint="cs"/>
            <w:rtl/>
          </w:rPr>
          <w:t>הוצאת תבונות, מכל</w:t>
        </w:r>
        <w:r w:rsidRPr="006125CD">
          <w:rPr>
            <w:rStyle w:val="Hyperlink"/>
            <w:rFonts w:hint="cs"/>
            <w:rtl/>
          </w:rPr>
          <w:t>ל</w:t>
        </w:r>
        <w:r w:rsidRPr="006125CD">
          <w:rPr>
            <w:rStyle w:val="Hyperlink"/>
            <w:rFonts w:hint="cs"/>
            <w:rtl/>
          </w:rPr>
          <w:t>ת הרצוג, אלון שבות תשנ"ט</w:t>
        </w:r>
      </w:hyperlink>
      <w:r w:rsidR="006125CD">
        <w:rPr>
          <w:rFonts w:hint="cs"/>
          <w:rtl/>
        </w:rPr>
        <w:t>.</w:t>
      </w:r>
    </w:p>
  </w:footnote>
  <w:footnote w:id="5">
    <w:p w14:paraId="707116C6" w14:textId="77777777" w:rsidR="00650FA7" w:rsidRDefault="00650FA7" w:rsidP="002C0519">
      <w:pPr>
        <w:pStyle w:val="a3"/>
        <w:rPr>
          <w:rFonts w:hint="cs"/>
          <w:rtl/>
        </w:rPr>
      </w:pPr>
      <w:r>
        <w:rPr>
          <w:rStyle w:val="a5"/>
        </w:rPr>
        <w:footnoteRef/>
      </w:r>
      <w:r>
        <w:rPr>
          <w:rtl/>
        </w:rPr>
        <w:t xml:space="preserve"> </w:t>
      </w:r>
      <w:r>
        <w:rPr>
          <w:rFonts w:hint="cs"/>
          <w:rtl/>
        </w:rPr>
        <w:t xml:space="preserve">ובהמשך, בתקופת האבות ומשה, עברו שמות והנהגות אלה שינויים כפי שהוא ממשיך ומסביר שם. הבחנה זו שבין שם אלהים ושם הוי"ה (יו"ד ה"א וא"ו ה"א), ששורשיה בחז"ל, משמשת יסוד לתורת הבחינות של </w:t>
      </w:r>
      <w:r w:rsidR="007A399E">
        <w:rPr>
          <w:rFonts w:hint="cs"/>
          <w:rtl/>
        </w:rPr>
        <w:t xml:space="preserve">הרב </w:t>
      </w:r>
      <w:r>
        <w:rPr>
          <w:rFonts w:hint="cs"/>
          <w:rtl/>
        </w:rPr>
        <w:t xml:space="preserve">ברויאר, ועל בסיסה הוא מפרש את ספר בראשית כולו למן מעשי בראשית, יצירת האדם כאמור, קין והבל, פרשת המבול, דור הפלגה וכו', דרך הנהגת האבות: עליית אברהם לארץ ישראל, ברית בין הבתרים, אברהם מול סדום, ברית המילה, נישואי רבקה, יעקב ועשו, חלום יעקב וכו', ועד הירידה למצרים, מכירת יוסף, עליית יוסף במצרים, ברכת יעקב לבניו וקבורת יעקב בארץ. וכמובן גם </w:t>
      </w:r>
      <w:r w:rsidRPr="00034771">
        <w:rPr>
          <w:rFonts w:hint="cs"/>
          <w:b/>
          <w:bCs/>
          <w:rtl/>
        </w:rPr>
        <w:t>סיפור העקידה</w:t>
      </w:r>
      <w:r>
        <w:rPr>
          <w:rFonts w:hint="cs"/>
          <w:rtl/>
        </w:rPr>
        <w:t xml:space="preserve"> שבפרשתנו, אלא שדרכו של ברויאר בעקידה היא בקשר של העקידה לירושלים, לבחירת "המקום" ומקור הציווי על הקרבנות </w:t>
      </w:r>
      <w:r>
        <w:rPr>
          <w:rtl/>
        </w:rPr>
        <w:t>–</w:t>
      </w:r>
      <w:r>
        <w:rPr>
          <w:rFonts w:hint="cs"/>
          <w:rtl/>
        </w:rPr>
        <w:t xml:space="preserve"> למה הציווי על הקרבת יצחק היא בשם אלוהות ואילו הקרבת האיל, ראש לקרבנות בהר המוריה, היא בשם הוי"ה. ואנו נלך בדרך אחרת הנוגעת בנימי סיפור העקידה עצמו ונגלה, אולי, פנים חדשות במקרא עצמו.</w:t>
      </w:r>
    </w:p>
  </w:footnote>
  <w:footnote w:id="6">
    <w:p w14:paraId="3D838D83" w14:textId="77777777" w:rsidR="00650FA7" w:rsidRDefault="00650FA7" w:rsidP="0091512D">
      <w:pPr>
        <w:pStyle w:val="a3"/>
        <w:rPr>
          <w:rFonts w:hint="cs"/>
          <w:rtl/>
        </w:rPr>
      </w:pPr>
      <w:r>
        <w:rPr>
          <w:rStyle w:val="a5"/>
        </w:rPr>
        <w:footnoteRef/>
      </w:r>
      <w:r>
        <w:rPr>
          <w:rtl/>
        </w:rPr>
        <w:t xml:space="preserve"> </w:t>
      </w:r>
      <w:r>
        <w:rPr>
          <w:rFonts w:hint="cs"/>
          <w:rtl/>
        </w:rPr>
        <w:t>לאחר שלמדנו מהפסוק בשמות לד שה' הוא מידת הרחמים, איך זה שיש לנו פסוקים קשים המדברים על מח</w:t>
      </w:r>
      <w:r w:rsidR="0091512D">
        <w:rPr>
          <w:rFonts w:hint="cs"/>
          <w:rtl/>
        </w:rPr>
        <w:t>י</w:t>
      </w:r>
      <w:r>
        <w:rPr>
          <w:rFonts w:hint="cs"/>
          <w:rtl/>
        </w:rPr>
        <w:t>יה וחורבן והם בשם הוי"ה? אין זה אלא בשל הרשעים שהפכו את מידת הרחמים למידת הדין וגרמו לשם הוי"ה לכעוס ולדון את העולם להרס וחורבן.</w:t>
      </w:r>
      <w:r w:rsidR="006125CD">
        <w:rPr>
          <w:rFonts w:hint="cs"/>
          <w:rtl/>
        </w:rPr>
        <w:t xml:space="preserve"> ומה עושים הצדיקים שאשריהם?</w:t>
      </w:r>
    </w:p>
  </w:footnote>
  <w:footnote w:id="7">
    <w:p w14:paraId="7AD89D7F" w14:textId="77777777" w:rsidR="00650FA7" w:rsidRDefault="00650FA7" w:rsidP="007A399E">
      <w:pPr>
        <w:pStyle w:val="a3"/>
        <w:rPr>
          <w:rFonts w:hint="cs"/>
          <w:rtl/>
        </w:rPr>
      </w:pPr>
      <w:r>
        <w:rPr>
          <w:rStyle w:val="a5"/>
        </w:rPr>
        <w:footnoteRef/>
      </w:r>
      <w:r>
        <w:rPr>
          <w:rtl/>
        </w:rPr>
        <w:t xml:space="preserve"> </w:t>
      </w:r>
      <w:r>
        <w:rPr>
          <w:rFonts w:hint="cs"/>
          <w:rtl/>
        </w:rPr>
        <w:t>כאן, המצב בדיוק הפוך. לאחר שלמדנו משני פסוקים בשמות כב שאלהים הוא מידת הדין, איך זה שפסוקי ישועה ופיוס, כמו אצל בני ישראל במצרים, רחל ונח,</w:t>
      </w:r>
      <w:r>
        <w:rPr>
          <w:rtl/>
        </w:rPr>
        <w:t xml:space="preserve"> </w:t>
      </w:r>
      <w:r>
        <w:rPr>
          <w:rFonts w:hint="cs"/>
          <w:rtl/>
        </w:rPr>
        <w:t>הם בשם "אלהים" דווקא? אין זה אלא בשל הצדיקים שהפכו את מידת הדין למידת הרחמים וגרמו לשם אלוהות לפייס, לנחות ולרצות את העולם. כאן אין שיתוף, ואף לא הקדמת שם הוי</w:t>
      </w:r>
      <w:r>
        <w:rPr>
          <w:rtl/>
        </w:rPr>
        <w:t>"</w:t>
      </w:r>
      <w:r>
        <w:rPr>
          <w:rFonts w:hint="cs"/>
          <w:rtl/>
        </w:rPr>
        <w:t xml:space="preserve">ה לשם אלהות, </w:t>
      </w:r>
      <w:r w:rsidR="00F61F6A">
        <w:rPr>
          <w:rFonts w:hint="cs"/>
          <w:rtl/>
        </w:rPr>
        <w:t xml:space="preserve">כפי שהבאנו בהערה 3, </w:t>
      </w:r>
      <w:r>
        <w:rPr>
          <w:rFonts w:hint="cs"/>
          <w:rtl/>
        </w:rPr>
        <w:t>אלא החלפה והיפוך ממש. או שחו"ח מידת הדין גוברת (ושם הוי"ה הופך לדין), או שמידת הרחמים גוברת (ושם אל</w:t>
      </w:r>
      <w:r w:rsidR="00EF741D">
        <w:rPr>
          <w:rFonts w:hint="cs"/>
          <w:rtl/>
        </w:rPr>
        <w:t>ו</w:t>
      </w:r>
      <w:r>
        <w:rPr>
          <w:rFonts w:hint="cs"/>
          <w:rtl/>
        </w:rPr>
        <w:t>הות הופך לרחמים). על היפוך זה, לכאן או לכאן, ר</w:t>
      </w:r>
      <w:r w:rsidR="006125CD">
        <w:rPr>
          <w:rFonts w:hint="eastAsia"/>
          <w:rtl/>
        </w:rPr>
        <w:t>ַ</w:t>
      </w:r>
      <w:r>
        <w:rPr>
          <w:rFonts w:hint="cs"/>
          <w:rtl/>
        </w:rPr>
        <w:t>ב</w:t>
      </w:r>
      <w:r w:rsidR="006125CD">
        <w:rPr>
          <w:rFonts w:hint="eastAsia"/>
          <w:rtl/>
        </w:rPr>
        <w:t>ּ</w:t>
      </w:r>
      <w:r>
        <w:rPr>
          <w:rFonts w:hint="cs"/>
          <w:rtl/>
        </w:rPr>
        <w:t>ו</w:t>
      </w:r>
      <w:r w:rsidR="006125CD">
        <w:rPr>
          <w:rFonts w:hint="eastAsia"/>
          <w:rtl/>
        </w:rPr>
        <w:t>ּ</w:t>
      </w:r>
      <w:r>
        <w:rPr>
          <w:rFonts w:hint="cs"/>
          <w:rtl/>
        </w:rPr>
        <w:t xml:space="preserve"> המדרשים ולא נאריך בכך. בקצרה, ראה שוב את משה</w:t>
      </w:r>
      <w:r w:rsidR="007A399E" w:rsidRPr="007A399E">
        <w:rPr>
          <w:rFonts w:hint="cs"/>
          <w:rtl/>
        </w:rPr>
        <w:t xml:space="preserve"> </w:t>
      </w:r>
      <w:r w:rsidR="007A399E">
        <w:rPr>
          <w:rFonts w:hint="cs"/>
          <w:rtl/>
        </w:rPr>
        <w:t>בשמות רבה ו ג</w:t>
      </w:r>
      <w:r>
        <w:rPr>
          <w:rFonts w:hint="cs"/>
          <w:rtl/>
        </w:rPr>
        <w:t xml:space="preserve">, בהמשך למדרשים שהבאנו בהערה </w:t>
      </w:r>
      <w:r w:rsidR="005B4D38">
        <w:rPr>
          <w:rFonts w:hint="cs"/>
          <w:rtl/>
        </w:rPr>
        <w:t>3</w:t>
      </w:r>
      <w:r>
        <w:rPr>
          <w:rFonts w:hint="cs"/>
          <w:rtl/>
        </w:rPr>
        <w:t xml:space="preserve"> לעיל: "</w:t>
      </w:r>
      <w:r>
        <w:rPr>
          <w:rtl/>
        </w:rPr>
        <w:t>כך אמר משה</w:t>
      </w:r>
      <w:r>
        <w:rPr>
          <w:rFonts w:hint="cs"/>
          <w:rtl/>
        </w:rPr>
        <w:t>:</w:t>
      </w:r>
      <w:r>
        <w:rPr>
          <w:rtl/>
        </w:rPr>
        <w:t xml:space="preserve"> בשעה שאמרת לי לך ואשלחך אל פרעה</w:t>
      </w:r>
      <w:r>
        <w:rPr>
          <w:rFonts w:hint="cs"/>
          <w:rtl/>
        </w:rPr>
        <w:t>,</w:t>
      </w:r>
      <w:r>
        <w:rPr>
          <w:rtl/>
        </w:rPr>
        <w:t xml:space="preserve"> במ</w:t>
      </w:r>
      <w:r>
        <w:rPr>
          <w:rFonts w:hint="cs"/>
          <w:rtl/>
        </w:rPr>
        <w:t>י</w:t>
      </w:r>
      <w:r>
        <w:rPr>
          <w:rtl/>
        </w:rPr>
        <w:t>דת רחמים אמרת לי</w:t>
      </w:r>
      <w:r>
        <w:rPr>
          <w:rFonts w:hint="cs"/>
          <w:rtl/>
        </w:rPr>
        <w:t>,</w:t>
      </w:r>
      <w:r>
        <w:rPr>
          <w:rtl/>
        </w:rPr>
        <w:t xml:space="preserve"> שאתה עתיד לגואלן</w:t>
      </w:r>
      <w:r>
        <w:rPr>
          <w:rFonts w:hint="cs"/>
          <w:rtl/>
        </w:rPr>
        <w:t>.</w:t>
      </w:r>
      <w:r>
        <w:rPr>
          <w:rtl/>
        </w:rPr>
        <w:t xml:space="preserve"> שמא עד שבאתי נהפכה למדת הדין</w:t>
      </w:r>
      <w:r>
        <w:rPr>
          <w:rFonts w:hint="cs"/>
          <w:rtl/>
        </w:rPr>
        <w:t>?</w:t>
      </w:r>
      <w:r w:rsidRPr="00850E35">
        <w:rPr>
          <w:rtl/>
        </w:rPr>
        <w:t xml:space="preserve"> </w:t>
      </w:r>
      <w:r>
        <w:rPr>
          <w:rtl/>
        </w:rPr>
        <w:t xml:space="preserve">אמר לו </w:t>
      </w:r>
      <w:r>
        <w:rPr>
          <w:rFonts w:hint="cs"/>
          <w:rtl/>
        </w:rPr>
        <w:t>הקב"ה:</w:t>
      </w:r>
      <w:r>
        <w:rPr>
          <w:rtl/>
        </w:rPr>
        <w:t xml:space="preserve"> אני ה'</w:t>
      </w:r>
      <w:r>
        <w:rPr>
          <w:rFonts w:hint="cs"/>
          <w:rtl/>
        </w:rPr>
        <w:t>,</w:t>
      </w:r>
      <w:r>
        <w:rPr>
          <w:rtl/>
        </w:rPr>
        <w:t xml:space="preserve"> במ</w:t>
      </w:r>
      <w:r>
        <w:rPr>
          <w:rFonts w:hint="cs"/>
          <w:rtl/>
        </w:rPr>
        <w:t>י</w:t>
      </w:r>
      <w:r>
        <w:rPr>
          <w:rtl/>
        </w:rPr>
        <w:t>דת רחמים אני עומד</w:t>
      </w:r>
      <w:r>
        <w:rPr>
          <w:rFonts w:hint="cs"/>
          <w:rtl/>
        </w:rPr>
        <w:t>". וחזרה לספר בראשית בו אנו עומדים ולאבות: "ו</w:t>
      </w:r>
      <w:r>
        <w:rPr>
          <w:rtl/>
        </w:rPr>
        <w:t>יעתר יצחק. ולמה נמשלה תפ</w:t>
      </w:r>
      <w:r w:rsidR="007A399E">
        <w:rPr>
          <w:rFonts w:hint="cs"/>
          <w:rtl/>
        </w:rPr>
        <w:t>י</w:t>
      </w:r>
      <w:r>
        <w:rPr>
          <w:rtl/>
        </w:rPr>
        <w:t>לתן של צדיקים בעֶתֶר</w:t>
      </w:r>
      <w:r>
        <w:rPr>
          <w:rFonts w:hint="cs"/>
          <w:rtl/>
        </w:rPr>
        <w:t>?</w:t>
      </w:r>
      <w:r>
        <w:rPr>
          <w:rtl/>
        </w:rPr>
        <w:t xml:space="preserve"> לומר לך מה עֶתֶר זה מהפך את התבואה בגורן, כך תפילתן של צדיקים בעתר, שהיא מהפכת מדת הדין ומדת רוגז למדת הרחמים</w:t>
      </w:r>
      <w:r>
        <w:rPr>
          <w:rFonts w:hint="cs"/>
          <w:rtl/>
        </w:rPr>
        <w:t>" (</w:t>
      </w:r>
      <w:r>
        <w:rPr>
          <w:rtl/>
        </w:rPr>
        <w:t>מדרש אגדה (בובר) בראשית פרק כה</w:t>
      </w:r>
      <w:r w:rsidR="007A399E">
        <w:rPr>
          <w:rFonts w:hint="cs"/>
          <w:rtl/>
        </w:rPr>
        <w:t xml:space="preserve">, ראה דברינו </w:t>
      </w:r>
      <w:hyperlink r:id="rId3" w:history="1">
        <w:r w:rsidR="007A399E" w:rsidRPr="007A399E">
          <w:rPr>
            <w:rStyle w:val="Hyperlink"/>
            <w:rFonts w:hint="cs"/>
            <w:rtl/>
          </w:rPr>
          <w:t>עתירה</w:t>
        </w:r>
      </w:hyperlink>
      <w:r w:rsidR="007A399E">
        <w:rPr>
          <w:rFonts w:hint="cs"/>
          <w:rtl/>
        </w:rPr>
        <w:t xml:space="preserve"> בפרשת תולדות</w:t>
      </w:r>
      <w:r>
        <w:rPr>
          <w:rFonts w:hint="cs"/>
          <w:rtl/>
        </w:rPr>
        <w:t>). ובשופר של ראש השנה (הקשור לעקידה): "</w:t>
      </w:r>
      <w:r>
        <w:rPr>
          <w:rtl/>
        </w:rPr>
        <w:t>ובשעה שישראל נוטלין את שופריהן ותוקעין</w:t>
      </w:r>
      <w:r>
        <w:rPr>
          <w:rFonts w:hint="cs"/>
          <w:rtl/>
        </w:rPr>
        <w:t xml:space="preserve"> ... מה הקב"ה עושה?</w:t>
      </w:r>
      <w:r>
        <w:rPr>
          <w:rtl/>
        </w:rPr>
        <w:t xml:space="preserve"> עומד מכסא הדין ויושב בכסא רחמים ומתמלא עליהם רחמים ומרחם עליהם והופך עליהם מדת הדין לרחמים</w:t>
      </w:r>
      <w:r>
        <w:rPr>
          <w:rFonts w:hint="cs"/>
          <w:rtl/>
        </w:rPr>
        <w:t>" (</w:t>
      </w:r>
      <w:r>
        <w:rPr>
          <w:rtl/>
        </w:rPr>
        <w:t>ויקרא רבה כט</w:t>
      </w:r>
      <w:r>
        <w:rPr>
          <w:rFonts w:hint="cs"/>
          <w:rtl/>
        </w:rPr>
        <w:t xml:space="preserve"> ג). </w:t>
      </w:r>
    </w:p>
  </w:footnote>
  <w:footnote w:id="8">
    <w:p w14:paraId="631F1934" w14:textId="77777777" w:rsidR="00650FA7" w:rsidRDefault="00650FA7" w:rsidP="00FE6DF5">
      <w:pPr>
        <w:pStyle w:val="a3"/>
        <w:rPr>
          <w:rFonts w:hint="cs"/>
          <w:rtl/>
        </w:rPr>
      </w:pPr>
      <w:r>
        <w:rPr>
          <w:rStyle w:val="a5"/>
        </w:rPr>
        <w:footnoteRef/>
      </w:r>
      <w:r>
        <w:rPr>
          <w:rtl/>
        </w:rPr>
        <w:t xml:space="preserve"> </w:t>
      </w:r>
      <w:r>
        <w:rPr>
          <w:rFonts w:hint="cs"/>
          <w:rtl/>
        </w:rPr>
        <w:t>ה' בכל מקום שאנו כותבים הוא במקום שם הוי"ה: יו"ד, ה"א, וא"ו, ה"א.</w:t>
      </w:r>
    </w:p>
  </w:footnote>
  <w:footnote w:id="9">
    <w:p w14:paraId="3B16DAB3" w14:textId="77777777" w:rsidR="00650FA7" w:rsidRDefault="00650FA7" w:rsidP="006125CD">
      <w:pPr>
        <w:pStyle w:val="a3"/>
        <w:rPr>
          <w:rFonts w:hint="cs"/>
          <w:rtl/>
        </w:rPr>
      </w:pPr>
      <w:r>
        <w:rPr>
          <w:rStyle w:val="a5"/>
        </w:rPr>
        <w:footnoteRef/>
      </w:r>
      <w:r>
        <w:rPr>
          <w:rtl/>
        </w:rPr>
        <w:t xml:space="preserve"> </w:t>
      </w:r>
      <w:r>
        <w:rPr>
          <w:rFonts w:hint="cs"/>
          <w:rtl/>
        </w:rPr>
        <w:t xml:space="preserve">בסיפור העקידה, יש חלוקה חד-משמעית בין החלק הראשון: הציווי וההליכה לשחוט את יצחק, שהוא בשם אלוהים, ובין החלק השני, מרגע הופעת המלאך המורה לאברהם שלא לשחוט </w:t>
      </w:r>
      <w:r w:rsidR="006125CD">
        <w:rPr>
          <w:rFonts w:hint="cs"/>
          <w:rtl/>
        </w:rPr>
        <w:t xml:space="preserve">את בנו </w:t>
      </w:r>
      <w:r>
        <w:rPr>
          <w:rFonts w:hint="cs"/>
          <w:rtl/>
        </w:rPr>
        <w:t xml:space="preserve">ועד סוף הסיפור, שהוא בשם הוי"ה. להוציא פעם אחת, בה מלאך ה' (הוי"ה) אומר לאברהם שהוא עמד במבחן ונמצא </w:t>
      </w:r>
      <w:r w:rsidR="006125CD">
        <w:rPr>
          <w:rFonts w:hint="cs"/>
          <w:rtl/>
        </w:rPr>
        <w:t>'</w:t>
      </w:r>
      <w:r>
        <w:rPr>
          <w:rFonts w:hint="cs"/>
          <w:rtl/>
        </w:rPr>
        <w:t>ירא אלוהים</w:t>
      </w:r>
      <w:r w:rsidR="006125CD">
        <w:rPr>
          <w:rFonts w:hint="cs"/>
          <w:rtl/>
        </w:rPr>
        <w:t>'</w:t>
      </w:r>
      <w:r>
        <w:rPr>
          <w:rFonts w:hint="cs"/>
          <w:rtl/>
        </w:rPr>
        <w:t xml:space="preserve">. </w:t>
      </w:r>
      <w:r w:rsidR="00FF03B1">
        <w:rPr>
          <w:rFonts w:hint="cs"/>
          <w:rtl/>
        </w:rPr>
        <w:t xml:space="preserve">ראה דברי הרמב"ם במורה נבוכים חלק ג פרק כד בו הוא מפרט את שיטתו לגבי העקידה: "במעשה הזה אשר בגללו ייאמר עליך ירא אלהים, ידעו כל בני האדם מה הוא קצה גבול יראת ה' " (התרגום עפ"י מיכאל שוורץ). </w:t>
      </w:r>
      <w:r>
        <w:rPr>
          <w:rFonts w:hint="cs"/>
          <w:rtl/>
        </w:rPr>
        <w:t xml:space="preserve">ראה </w:t>
      </w:r>
      <w:r w:rsidR="00FF03B1">
        <w:rPr>
          <w:rFonts w:hint="cs"/>
          <w:rtl/>
        </w:rPr>
        <w:t xml:space="preserve">גם </w:t>
      </w:r>
      <w:r>
        <w:rPr>
          <w:rFonts w:hint="cs"/>
          <w:rtl/>
        </w:rPr>
        <w:t>פסיקתא רבתי פיסקא מ בחודש השביעי שמקשר אמירה זו של המלאך עם דברי אברהם שני פסוקים מאוחר יותר: "</w:t>
      </w:r>
      <w:r>
        <w:rPr>
          <w:rtl/>
        </w:rPr>
        <w:t>כי עתה ידעתי כי ירא אלהים אתה (בראשית כב יב). מיד ויקרא אברהם את שם המקום ההוא ה' יראה</w:t>
      </w:r>
      <w:r>
        <w:rPr>
          <w:rFonts w:hint="cs"/>
          <w:rtl/>
        </w:rPr>
        <w:t xml:space="preserve">". אברהם שהלך לעקידה עם הציות לקול "אלהים" לשחוט את בנו, וזכה לתואר "ירא אלהים" (השווה עם </w:t>
      </w:r>
      <w:hyperlink r:id="rId4" w:history="1">
        <w:r w:rsidRPr="007A399E">
          <w:rPr>
            <w:rStyle w:val="Hyperlink"/>
            <w:rFonts w:hint="cs"/>
            <w:rtl/>
          </w:rPr>
          <w:t>משה "איש האלהים"</w:t>
        </w:r>
      </w:hyperlink>
      <w:r>
        <w:rPr>
          <w:rFonts w:hint="cs"/>
          <w:rtl/>
        </w:rPr>
        <w:t>), מפנים עתה במלוא העוצמה את קריאת שם הוי"ה וקול ה' שלא לשחוט! מכאן ועד סוף הסיפור, שם הוי"ה בלבד.</w:t>
      </w:r>
    </w:p>
  </w:footnote>
  <w:footnote w:id="10">
    <w:p w14:paraId="76D0D3B3" w14:textId="77777777" w:rsidR="00650FA7" w:rsidRDefault="00650FA7" w:rsidP="00687055">
      <w:pPr>
        <w:pStyle w:val="a3"/>
        <w:rPr>
          <w:rFonts w:hint="cs"/>
          <w:rtl/>
        </w:rPr>
      </w:pPr>
      <w:r>
        <w:rPr>
          <w:rStyle w:val="a5"/>
        </w:rPr>
        <w:footnoteRef/>
      </w:r>
      <w:r>
        <w:rPr>
          <w:rtl/>
        </w:rPr>
        <w:t xml:space="preserve"> </w:t>
      </w:r>
      <w:r w:rsidR="00803E39">
        <w:rPr>
          <w:rFonts w:hint="cs"/>
          <w:rtl/>
        </w:rPr>
        <w:t>וב</w:t>
      </w:r>
      <w:r w:rsidR="00687055">
        <w:rPr>
          <w:rFonts w:hint="cs"/>
          <w:rtl/>
        </w:rPr>
        <w:t xml:space="preserve">מדרש </w:t>
      </w:r>
      <w:r w:rsidR="00803E39">
        <w:rPr>
          <w:rtl/>
        </w:rPr>
        <w:t>תנחומא וירא כג</w:t>
      </w:r>
      <w:r w:rsidR="00803E39">
        <w:rPr>
          <w:rFonts w:hint="cs"/>
          <w:rtl/>
        </w:rPr>
        <w:t>: "</w:t>
      </w:r>
      <w:r w:rsidR="00803E39">
        <w:rPr>
          <w:rtl/>
        </w:rPr>
        <w:t xml:space="preserve">ויאמר אל תשלח ידך אל הנער, </w:t>
      </w:r>
      <w:r w:rsidR="00687055">
        <w:rPr>
          <w:rtl/>
        </w:rPr>
        <w:t>אמר לו</w:t>
      </w:r>
      <w:r w:rsidR="00803E39">
        <w:rPr>
          <w:rFonts w:hint="cs"/>
          <w:rtl/>
        </w:rPr>
        <w:t>:</w:t>
      </w:r>
      <w:r w:rsidR="00803E39">
        <w:rPr>
          <w:rtl/>
        </w:rPr>
        <w:t xml:space="preserve"> מי אתה</w:t>
      </w:r>
      <w:r w:rsidR="00687055">
        <w:rPr>
          <w:rFonts w:hint="cs"/>
          <w:rtl/>
        </w:rPr>
        <w:t>?</w:t>
      </w:r>
      <w:r w:rsidR="00803E39">
        <w:rPr>
          <w:rtl/>
        </w:rPr>
        <w:t xml:space="preserve"> </w:t>
      </w:r>
      <w:r w:rsidR="00687055">
        <w:rPr>
          <w:rtl/>
        </w:rPr>
        <w:t>אמר לו</w:t>
      </w:r>
      <w:r w:rsidR="00803E39">
        <w:rPr>
          <w:rtl/>
        </w:rPr>
        <w:t xml:space="preserve"> מלאך</w:t>
      </w:r>
      <w:r w:rsidR="00803E39">
        <w:rPr>
          <w:rFonts w:hint="cs"/>
          <w:rtl/>
        </w:rPr>
        <w:t>.</w:t>
      </w:r>
      <w:r w:rsidR="00803E39">
        <w:rPr>
          <w:rtl/>
        </w:rPr>
        <w:t xml:space="preserve"> </w:t>
      </w:r>
      <w:r w:rsidR="00687055">
        <w:rPr>
          <w:rtl/>
        </w:rPr>
        <w:t>אמר לו</w:t>
      </w:r>
      <w:r w:rsidR="00803E39">
        <w:rPr>
          <w:rFonts w:hint="cs"/>
          <w:rtl/>
        </w:rPr>
        <w:t>:</w:t>
      </w:r>
      <w:r w:rsidR="00803E39">
        <w:rPr>
          <w:rtl/>
        </w:rPr>
        <w:t xml:space="preserve"> כשאמר לי קח נא את בנך</w:t>
      </w:r>
      <w:r w:rsidR="00687055">
        <w:rPr>
          <w:rFonts w:hint="cs"/>
          <w:rtl/>
        </w:rPr>
        <w:t>,</w:t>
      </w:r>
      <w:r w:rsidR="00803E39">
        <w:rPr>
          <w:rtl/>
        </w:rPr>
        <w:t xml:space="preserve"> הק</w:t>
      </w:r>
      <w:r w:rsidR="00803E39">
        <w:rPr>
          <w:rFonts w:hint="cs"/>
          <w:rtl/>
        </w:rPr>
        <w:t>ב"ה</w:t>
      </w:r>
      <w:r w:rsidR="00803E39">
        <w:rPr>
          <w:rtl/>
        </w:rPr>
        <w:t xml:space="preserve"> בעצמו אמר לי</w:t>
      </w:r>
      <w:r w:rsidR="00803E39">
        <w:rPr>
          <w:rFonts w:hint="cs"/>
          <w:rtl/>
        </w:rPr>
        <w:t>,</w:t>
      </w:r>
      <w:r w:rsidR="00803E39">
        <w:rPr>
          <w:rtl/>
        </w:rPr>
        <w:t xml:space="preserve"> ועכשיו אם הוא מבקש</w:t>
      </w:r>
      <w:r w:rsidR="00803E39">
        <w:rPr>
          <w:rFonts w:hint="cs"/>
          <w:rtl/>
        </w:rPr>
        <w:t>,</w:t>
      </w:r>
      <w:r w:rsidR="00803E39">
        <w:rPr>
          <w:rtl/>
        </w:rPr>
        <w:t xml:space="preserve"> הוא יאמר לי</w:t>
      </w:r>
      <w:r w:rsidR="00687055">
        <w:rPr>
          <w:rFonts w:hint="cs"/>
          <w:rtl/>
        </w:rPr>
        <w:t>!</w:t>
      </w:r>
      <w:r w:rsidR="00803E39">
        <w:rPr>
          <w:rtl/>
        </w:rPr>
        <w:t xml:space="preserve"> מיד</w:t>
      </w:r>
      <w:r w:rsidR="00687055">
        <w:rPr>
          <w:rFonts w:hint="cs"/>
          <w:rtl/>
        </w:rPr>
        <w:t>:</w:t>
      </w:r>
      <w:r w:rsidR="00803E39">
        <w:rPr>
          <w:rtl/>
        </w:rPr>
        <w:t xml:space="preserve"> ויקרא מלאך ה' אל אברהם שנית</w:t>
      </w:r>
      <w:r w:rsidR="00687055">
        <w:rPr>
          <w:rFonts w:hint="cs"/>
          <w:rtl/>
        </w:rPr>
        <w:t>,</w:t>
      </w:r>
      <w:r w:rsidR="00803E39">
        <w:rPr>
          <w:rtl/>
        </w:rPr>
        <w:t xml:space="preserve"> שלא רצה לקבל מן הראשון</w:t>
      </w:r>
      <w:r w:rsidR="00687055">
        <w:rPr>
          <w:rFonts w:hint="cs"/>
          <w:rtl/>
        </w:rPr>
        <w:t>".</w:t>
      </w:r>
      <w:r w:rsidR="00803E39">
        <w:rPr>
          <w:rtl/>
        </w:rPr>
        <w:t xml:space="preserve"> </w:t>
      </w:r>
      <w:r>
        <w:rPr>
          <w:rFonts w:hint="cs"/>
          <w:rtl/>
        </w:rPr>
        <w:t>וב</w:t>
      </w:r>
      <w:r>
        <w:rPr>
          <w:rtl/>
        </w:rPr>
        <w:t xml:space="preserve">פסיקתא רבתי </w:t>
      </w:r>
      <w:r>
        <w:rPr>
          <w:rFonts w:hint="cs"/>
          <w:rtl/>
        </w:rPr>
        <w:t>פ</w:t>
      </w:r>
      <w:r>
        <w:rPr>
          <w:rtl/>
        </w:rPr>
        <w:t>יסקא מ - בחודש השביעי</w:t>
      </w:r>
      <w:r>
        <w:rPr>
          <w:rFonts w:hint="cs"/>
          <w:rtl/>
        </w:rPr>
        <w:t>: "</w:t>
      </w:r>
      <w:r>
        <w:rPr>
          <w:rtl/>
        </w:rPr>
        <w:t>אמר לו אברהם</w:t>
      </w:r>
      <w:r>
        <w:rPr>
          <w:rFonts w:hint="cs"/>
          <w:rtl/>
        </w:rPr>
        <w:t>:</w:t>
      </w:r>
      <w:r>
        <w:rPr>
          <w:rtl/>
        </w:rPr>
        <w:t xml:space="preserve"> חוץ מזו ומזו</w:t>
      </w:r>
      <w:r>
        <w:rPr>
          <w:rFonts w:hint="cs"/>
          <w:rtl/>
        </w:rPr>
        <w:t>,</w:t>
      </w:r>
      <w:r>
        <w:rPr>
          <w:rtl/>
        </w:rPr>
        <w:t xml:space="preserve"> הקב</w:t>
      </w:r>
      <w:r>
        <w:rPr>
          <w:rFonts w:hint="cs"/>
          <w:rtl/>
        </w:rPr>
        <w:t>"</w:t>
      </w:r>
      <w:r>
        <w:rPr>
          <w:rtl/>
        </w:rPr>
        <w:t>ה אמר לי לקרב בני ואתה אומר לא תקרבנו</w:t>
      </w:r>
      <w:r>
        <w:rPr>
          <w:rFonts w:hint="cs"/>
          <w:rtl/>
        </w:rPr>
        <w:t>?!</w:t>
      </w:r>
      <w:r>
        <w:rPr>
          <w:rtl/>
        </w:rPr>
        <w:t xml:space="preserve"> מיד קפץ עליו </w:t>
      </w:r>
      <w:r>
        <w:rPr>
          <w:rFonts w:hint="cs"/>
          <w:rtl/>
        </w:rPr>
        <w:t>הקב"ה</w:t>
      </w:r>
      <w:r w:rsidR="00F42B97">
        <w:rPr>
          <w:rFonts w:hint="cs"/>
          <w:rtl/>
        </w:rPr>
        <w:t>:</w:t>
      </w:r>
      <w:r>
        <w:rPr>
          <w:rFonts w:hint="cs"/>
          <w:rtl/>
        </w:rPr>
        <w:t xml:space="preserve"> </w:t>
      </w:r>
      <w:r>
        <w:rPr>
          <w:rtl/>
        </w:rPr>
        <w:t xml:space="preserve">ויאמר בי נשבעתי נאם ה' כי יען </w:t>
      </w:r>
      <w:r w:rsidR="00687055">
        <w:rPr>
          <w:rFonts w:hint="cs"/>
          <w:rtl/>
        </w:rPr>
        <w:t xml:space="preserve">אשר עשית </w:t>
      </w:r>
      <w:r>
        <w:rPr>
          <w:rtl/>
        </w:rPr>
        <w:t>וגו'</w:t>
      </w:r>
      <w:r>
        <w:rPr>
          <w:rFonts w:hint="cs"/>
          <w:rtl/>
        </w:rPr>
        <w:t xml:space="preserve"> ". קריאת המלאך לאברהם לא לשחוט את יצחק מעמידה אותו בדילמה שהיא אולי מרכז סיפור העקידה: לאיזה קול לשמוע, לקול אלהים שציווה עליו לשחוט, הקול שאיתו יצא למסע זה, או שמא לקול המלאך, </w:t>
      </w:r>
      <w:r w:rsidR="00687055">
        <w:rPr>
          <w:rFonts w:hint="cs"/>
          <w:rtl/>
        </w:rPr>
        <w:t xml:space="preserve">שמדבר </w:t>
      </w:r>
      <w:r>
        <w:rPr>
          <w:rFonts w:hint="cs"/>
          <w:rtl/>
        </w:rPr>
        <w:t>בשם ה', שמורה לו כעת לא לעשות כן</w:t>
      </w:r>
      <w:r w:rsidR="007A399E">
        <w:rPr>
          <w:rFonts w:hint="cs"/>
          <w:rtl/>
        </w:rPr>
        <w:t>?</w:t>
      </w:r>
      <w:r>
        <w:rPr>
          <w:rFonts w:hint="cs"/>
          <w:rtl/>
        </w:rPr>
        <w:t xml:space="preserve"> </w:t>
      </w:r>
      <w:r w:rsidR="007A399E">
        <w:rPr>
          <w:rFonts w:hint="cs"/>
          <w:rtl/>
        </w:rPr>
        <w:t>למי עליו לשמוע, ל</w:t>
      </w:r>
      <w:r>
        <w:rPr>
          <w:rFonts w:hint="cs"/>
          <w:rtl/>
        </w:rPr>
        <w:t>דברי הרב, הקב"ה</w:t>
      </w:r>
      <w:r w:rsidRPr="008270F0">
        <w:rPr>
          <w:rFonts w:hint="cs"/>
          <w:rtl/>
        </w:rPr>
        <w:t xml:space="preserve"> </w:t>
      </w:r>
      <w:r>
        <w:rPr>
          <w:rFonts w:hint="cs"/>
          <w:rtl/>
        </w:rPr>
        <w:t xml:space="preserve">שציווה עליו לשחוט, </w:t>
      </w:r>
      <w:r w:rsidR="007A399E">
        <w:rPr>
          <w:rFonts w:hint="cs"/>
          <w:rtl/>
        </w:rPr>
        <w:t>א</w:t>
      </w:r>
      <w:r>
        <w:rPr>
          <w:rFonts w:hint="cs"/>
          <w:rtl/>
        </w:rPr>
        <w:t>ו</w:t>
      </w:r>
      <w:r w:rsidR="007A399E">
        <w:rPr>
          <w:rFonts w:hint="cs"/>
          <w:rtl/>
        </w:rPr>
        <w:t xml:space="preserve"> ל</w:t>
      </w:r>
      <w:r>
        <w:rPr>
          <w:rFonts w:hint="cs"/>
          <w:rtl/>
        </w:rPr>
        <w:t xml:space="preserve">דברי התלמיד, </w:t>
      </w:r>
      <w:r w:rsidR="007A399E">
        <w:rPr>
          <w:rFonts w:hint="cs"/>
          <w:rtl/>
        </w:rPr>
        <w:t xml:space="preserve">הוא </w:t>
      </w:r>
      <w:r>
        <w:rPr>
          <w:rFonts w:hint="cs"/>
          <w:rtl/>
        </w:rPr>
        <w:t>המלאך שמורה לו לא לעשות כן? פשיטא ש</w:t>
      </w:r>
      <w:r w:rsidR="007A399E">
        <w:rPr>
          <w:rFonts w:hint="cs"/>
          <w:rtl/>
        </w:rPr>
        <w:t>ל</w:t>
      </w:r>
      <w:r>
        <w:rPr>
          <w:rFonts w:hint="cs"/>
          <w:rtl/>
        </w:rPr>
        <w:t xml:space="preserve">דברי הרב. (ראה כלל זה בהלכה לדין אין שליחות לדבר עבירה, קידושין מב ב; ובאגדה לעניין הנחש בחטא עץ הדעת, סנהדרין כט ע"א). לפיכך חוזר המלאך בשנית על האזהרה "אל תשלח ידך אל הנער" וגם "אל תעש לו מאומה", ולפיכך, עפ"י המדרש לפחות, הקב"ה </w:t>
      </w:r>
      <w:r w:rsidR="007A399E">
        <w:rPr>
          <w:rFonts w:hint="cs"/>
          <w:rtl/>
        </w:rPr>
        <w:t>א</w:t>
      </w:r>
      <w:r>
        <w:rPr>
          <w:rFonts w:hint="cs"/>
          <w:rtl/>
        </w:rPr>
        <w:t xml:space="preserve">כן מופיע ומצווה </w:t>
      </w:r>
      <w:r w:rsidR="007A399E">
        <w:rPr>
          <w:rFonts w:hint="cs"/>
          <w:rtl/>
        </w:rPr>
        <w:t xml:space="preserve">על אברהם </w:t>
      </w:r>
      <w:r>
        <w:rPr>
          <w:rFonts w:hint="cs"/>
          <w:rtl/>
        </w:rPr>
        <w:t xml:space="preserve">לא לשחוט (ולפי הכלל בצה"ל, פקודה אחרונה מחייבת). אבל עפ"י המקרא, עדיין המלאך הוא שחוזר וקורא לאברהם שלא לשחוט </w:t>
      </w:r>
      <w:r w:rsidR="00DE488B">
        <w:rPr>
          <w:rFonts w:hint="cs"/>
          <w:rtl/>
        </w:rPr>
        <w:t xml:space="preserve">את יצחק </w:t>
      </w:r>
      <w:r>
        <w:rPr>
          <w:rFonts w:hint="cs"/>
          <w:rtl/>
        </w:rPr>
        <w:t>ו</w:t>
      </w:r>
      <w:r w:rsidR="000B5D57">
        <w:rPr>
          <w:rFonts w:hint="cs"/>
          <w:rtl/>
        </w:rPr>
        <w:t>צריך ל</w:t>
      </w:r>
      <w:r>
        <w:rPr>
          <w:rFonts w:hint="cs"/>
          <w:rtl/>
        </w:rPr>
        <w:t xml:space="preserve">חזק את דבריו בשבועה. </w:t>
      </w:r>
      <w:r w:rsidR="00687055">
        <w:rPr>
          <w:rFonts w:hint="cs"/>
          <w:rtl/>
        </w:rPr>
        <w:t xml:space="preserve">ולפיכך, </w:t>
      </w:r>
      <w:r>
        <w:rPr>
          <w:rFonts w:hint="cs"/>
          <w:rtl/>
        </w:rPr>
        <w:t>ההכרעה לאיזה קול לשמוע, הי</w:t>
      </w:r>
      <w:r w:rsidR="007A399E">
        <w:rPr>
          <w:rFonts w:hint="cs"/>
          <w:rtl/>
        </w:rPr>
        <w:t>יתה</w:t>
      </w:r>
      <w:r>
        <w:rPr>
          <w:rFonts w:hint="cs"/>
          <w:rtl/>
        </w:rPr>
        <w:t xml:space="preserve"> של אברהם! והוא </w:t>
      </w:r>
      <w:r w:rsidR="007A399E">
        <w:rPr>
          <w:rFonts w:hint="cs"/>
          <w:rtl/>
        </w:rPr>
        <w:t>ש</w:t>
      </w:r>
      <w:r>
        <w:rPr>
          <w:rFonts w:hint="cs"/>
          <w:rtl/>
        </w:rPr>
        <w:t>בחר בשם הוי"ה, בחיים וברחמים, גם אם מפי המלאך התלמיד, גם אם מכלי שני.</w:t>
      </w:r>
    </w:p>
  </w:footnote>
  <w:footnote w:id="11">
    <w:p w14:paraId="44566F97" w14:textId="77777777" w:rsidR="00650FA7" w:rsidRDefault="00650FA7" w:rsidP="00687055">
      <w:pPr>
        <w:pStyle w:val="a3"/>
        <w:rPr>
          <w:rFonts w:hint="cs"/>
          <w:rtl/>
        </w:rPr>
      </w:pPr>
      <w:r>
        <w:rPr>
          <w:rStyle w:val="a5"/>
        </w:rPr>
        <w:footnoteRef/>
      </w:r>
      <w:r>
        <w:rPr>
          <w:rtl/>
        </w:rPr>
        <w:t xml:space="preserve"> </w:t>
      </w:r>
      <w:r>
        <w:rPr>
          <w:rFonts w:hint="cs"/>
          <w:rtl/>
        </w:rPr>
        <w:t xml:space="preserve">קפצנו לפרשת בלק לסיפור עימות </w:t>
      </w:r>
      <w:r w:rsidR="005F3AC0">
        <w:rPr>
          <w:rFonts w:hint="cs"/>
          <w:rtl/>
        </w:rPr>
        <w:t xml:space="preserve">בלעם </w:t>
      </w:r>
      <w:r>
        <w:rPr>
          <w:rFonts w:hint="cs"/>
          <w:rtl/>
        </w:rPr>
        <w:t xml:space="preserve">עם המלאך אשר מתגלה </w:t>
      </w:r>
      <w:r w:rsidR="00187D2D">
        <w:rPr>
          <w:rFonts w:hint="cs"/>
          <w:rtl/>
        </w:rPr>
        <w:t xml:space="preserve">לו </w:t>
      </w:r>
      <w:r w:rsidR="005F3AC0">
        <w:rPr>
          <w:rFonts w:hint="cs"/>
          <w:rtl/>
        </w:rPr>
        <w:t xml:space="preserve">בלכתו </w:t>
      </w:r>
      <w:r>
        <w:rPr>
          <w:rFonts w:hint="cs"/>
          <w:rtl/>
        </w:rPr>
        <w:t>לקלל את ישראל. אני שמעתי, אומר בלעם</w:t>
      </w:r>
      <w:r w:rsidR="007A399E">
        <w:rPr>
          <w:rFonts w:hint="cs"/>
          <w:rtl/>
        </w:rPr>
        <w:t xml:space="preserve"> למלאך שיצא לעצור בעדו</w:t>
      </w:r>
      <w:r>
        <w:rPr>
          <w:rFonts w:hint="cs"/>
          <w:rtl/>
        </w:rPr>
        <w:t xml:space="preserve">, </w:t>
      </w:r>
      <w:r w:rsidR="007A399E">
        <w:rPr>
          <w:rFonts w:hint="cs"/>
          <w:rtl/>
        </w:rPr>
        <w:t xml:space="preserve">ישירות </w:t>
      </w:r>
      <w:r>
        <w:rPr>
          <w:rFonts w:hint="cs"/>
          <w:rtl/>
        </w:rPr>
        <w:t>מפי הרב, מפי הקב"ה שאמר לי: "לך עמהם"</w:t>
      </w:r>
      <w:r w:rsidR="001C0A15">
        <w:rPr>
          <w:rFonts w:hint="cs"/>
          <w:rtl/>
        </w:rPr>
        <w:t>,</w:t>
      </w:r>
      <w:r>
        <w:rPr>
          <w:rFonts w:hint="cs"/>
          <w:rtl/>
        </w:rPr>
        <w:t xml:space="preserve"> ועכשיו אתה, התלמיד, אומר לי אחרת? בלעם "עוקץ" את המלאך</w:t>
      </w:r>
      <w:r w:rsidR="005F3AC0">
        <w:rPr>
          <w:rFonts w:hint="cs"/>
          <w:rtl/>
        </w:rPr>
        <w:t xml:space="preserve">, </w:t>
      </w:r>
      <w:r>
        <w:rPr>
          <w:rFonts w:hint="cs"/>
          <w:rtl/>
        </w:rPr>
        <w:t>ובעקיפין את הקב"ה ואת אברהם ואת כל סיפור העקידה</w:t>
      </w:r>
      <w:r w:rsidR="005F3AC0">
        <w:rPr>
          <w:rFonts w:hint="cs"/>
          <w:rtl/>
        </w:rPr>
        <w:t>,</w:t>
      </w:r>
      <w:r>
        <w:rPr>
          <w:rFonts w:hint="cs"/>
          <w:rtl/>
        </w:rPr>
        <w:t xml:space="preserve"> בהסתמך על תקדים המלאך בעקידה</w:t>
      </w:r>
      <w:r w:rsidR="00687055">
        <w:rPr>
          <w:rFonts w:hint="cs"/>
          <w:rtl/>
        </w:rPr>
        <w:t>. בלעם כאילו אומר</w:t>
      </w:r>
      <w:r>
        <w:rPr>
          <w:rFonts w:hint="cs"/>
          <w:rtl/>
        </w:rPr>
        <w:t xml:space="preserve">: ככה זה תמיד אצלכם? שהקב"ה - הרב אומר כך, והמלאך - התלמיד משנה את דבריו? השמת טענה זו בפיו של בלעם, היא </w:t>
      </w:r>
      <w:r w:rsidR="00F42B97">
        <w:rPr>
          <w:rFonts w:hint="cs"/>
          <w:rtl/>
        </w:rPr>
        <w:t>'</w:t>
      </w:r>
      <w:r>
        <w:rPr>
          <w:rFonts w:hint="cs"/>
          <w:rtl/>
        </w:rPr>
        <w:t>מעשה אמיץ</w:t>
      </w:r>
      <w:r w:rsidR="00F42B97">
        <w:rPr>
          <w:rFonts w:hint="cs"/>
          <w:rtl/>
        </w:rPr>
        <w:t>'</w:t>
      </w:r>
      <w:r>
        <w:rPr>
          <w:rFonts w:hint="cs"/>
          <w:rtl/>
        </w:rPr>
        <w:t xml:space="preserve"> של הדרשן, שבדומה למדרשים דומים, איננו מהסס לשים טענות מוסריות וצודקות (לכאורה) בפי מתנצחים ומתנגחים של עם ישראל; ובמקרה הזה אף לערער את לגיטימיות השמיעה </w:t>
      </w:r>
      <w:r w:rsidR="005F3AC0">
        <w:rPr>
          <w:rFonts w:hint="cs"/>
          <w:rtl/>
        </w:rPr>
        <w:t xml:space="preserve">של אברהם </w:t>
      </w:r>
      <w:r>
        <w:rPr>
          <w:rFonts w:hint="cs"/>
          <w:rtl/>
        </w:rPr>
        <w:t xml:space="preserve">בקול השני, </w:t>
      </w:r>
      <w:r w:rsidR="005F3AC0">
        <w:rPr>
          <w:rFonts w:hint="cs"/>
          <w:rtl/>
        </w:rPr>
        <w:t xml:space="preserve">של </w:t>
      </w:r>
      <w:r>
        <w:rPr>
          <w:rFonts w:hint="cs"/>
          <w:rtl/>
        </w:rPr>
        <w:t>המלאך, ו</w:t>
      </w:r>
      <w:r w:rsidR="007A399E">
        <w:rPr>
          <w:rFonts w:hint="cs"/>
          <w:rtl/>
        </w:rPr>
        <w:t xml:space="preserve">את </w:t>
      </w:r>
      <w:r>
        <w:rPr>
          <w:rFonts w:hint="cs"/>
          <w:rtl/>
        </w:rPr>
        <w:t>ביטול הציווי הראשון להקריב את יצחק! אז מה באמת התשובה? מדוע את בלעם אנו מגנים ואת אברהם משבחים? מה באמת פשר ההקבלה, בין אברהם לבלעם ובין פרשת בלק ופרשת העקידה? תשובתנו</w:t>
      </w:r>
      <w:r w:rsidR="007A399E">
        <w:rPr>
          <w:rFonts w:hint="cs"/>
          <w:rtl/>
        </w:rPr>
        <w:t xml:space="preserve"> היא</w:t>
      </w:r>
      <w:r>
        <w:rPr>
          <w:rFonts w:hint="cs"/>
          <w:rtl/>
        </w:rPr>
        <w:t>:</w:t>
      </w:r>
      <w:r w:rsidR="007A399E">
        <w:rPr>
          <w:rFonts w:hint="cs"/>
          <w:rtl/>
        </w:rPr>
        <w:t xml:space="preserve"> ההחלטה האישית</w:t>
      </w:r>
      <w:r>
        <w:rPr>
          <w:rFonts w:hint="cs"/>
          <w:rtl/>
        </w:rPr>
        <w:t xml:space="preserve"> </w:t>
      </w:r>
      <w:r w:rsidRPr="00D76C93">
        <w:rPr>
          <w:rFonts w:hint="cs"/>
          <w:b/>
          <w:bCs/>
          <w:rtl/>
        </w:rPr>
        <w:t>לאיזה קול אתה שומע!</w:t>
      </w:r>
      <w:r>
        <w:rPr>
          <w:rFonts w:hint="cs"/>
          <w:rtl/>
        </w:rPr>
        <w:t xml:space="preserve"> לקול הפנימי המדריך את האדם: להציל חיים מכאן </w:t>
      </w:r>
      <w:r w:rsidR="007A399E">
        <w:rPr>
          <w:rFonts w:hint="cs"/>
          <w:rtl/>
        </w:rPr>
        <w:t>א</w:t>
      </w:r>
      <w:r>
        <w:rPr>
          <w:rFonts w:hint="cs"/>
          <w:rtl/>
        </w:rPr>
        <w:t>ו</w:t>
      </w:r>
      <w:r w:rsidR="007A399E">
        <w:rPr>
          <w:rFonts w:hint="cs"/>
          <w:rtl/>
        </w:rPr>
        <w:t xml:space="preserve"> </w:t>
      </w:r>
      <w:r>
        <w:rPr>
          <w:rFonts w:hint="cs"/>
          <w:rtl/>
        </w:rPr>
        <w:t xml:space="preserve">לקלל להשמיד חיים משם. ראה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יט</w:t>
      </w:r>
      <w:r>
        <w:rPr>
          <w:rFonts w:hint="cs"/>
          <w:rtl/>
          <w:lang w:eastAsia="en-US"/>
        </w:rPr>
        <w:t>: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ושלשה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Fonts w:hint="cs"/>
          <w:rtl/>
          <w:lang w:eastAsia="en-US"/>
        </w:rPr>
        <w:t xml:space="preserve"> -</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Fonts w:hint="cs"/>
          <w:rtl/>
        </w:rPr>
        <w:t xml:space="preserve">, שומעת את הקול השני, </w:t>
      </w:r>
      <w:r w:rsidR="00687055">
        <w:rPr>
          <w:rFonts w:hint="cs"/>
          <w:rtl/>
        </w:rPr>
        <w:t xml:space="preserve">את </w:t>
      </w:r>
      <w:r>
        <w:rPr>
          <w:rFonts w:hint="cs"/>
          <w:rtl/>
        </w:rPr>
        <w:t xml:space="preserve">ול הוי"ה, </w:t>
      </w:r>
      <w:r w:rsidR="00687055">
        <w:rPr>
          <w:rFonts w:hint="cs"/>
          <w:rtl/>
        </w:rPr>
        <w:t xml:space="preserve">את </w:t>
      </w:r>
      <w:r>
        <w:rPr>
          <w:rFonts w:hint="cs"/>
          <w:rtl/>
        </w:rPr>
        <w:t xml:space="preserve">קול החיים והרחמים, גם אם </w:t>
      </w:r>
      <w:r w:rsidR="00687055">
        <w:rPr>
          <w:rFonts w:hint="cs"/>
          <w:rtl/>
        </w:rPr>
        <w:t xml:space="preserve">הוא יוצא </w:t>
      </w:r>
      <w:r>
        <w:rPr>
          <w:rFonts w:hint="cs"/>
          <w:rtl/>
        </w:rPr>
        <w:t xml:space="preserve">מפי המלאך התלמיד, גם אם </w:t>
      </w:r>
      <w:r w:rsidR="00687055">
        <w:rPr>
          <w:rFonts w:hint="cs"/>
          <w:rtl/>
        </w:rPr>
        <w:t xml:space="preserve">הוא בא </w:t>
      </w:r>
      <w:r>
        <w:rPr>
          <w:rFonts w:hint="cs"/>
          <w:rtl/>
        </w:rPr>
        <w:t xml:space="preserve">מכלי שני. כבר הרחבנו בהשוואה בין אברהם ובלעם בדברינו </w:t>
      </w:r>
      <w:hyperlink r:id="rId5" w:history="1">
        <w:r w:rsidRPr="004276DA">
          <w:rPr>
            <w:rStyle w:val="Hyperlink"/>
            <w:rFonts w:hint="cs"/>
            <w:rtl/>
          </w:rPr>
          <w:t>בין אברהם לבלעם</w:t>
        </w:r>
      </w:hyperlink>
      <w:r>
        <w:rPr>
          <w:rFonts w:hint="cs"/>
          <w:rtl/>
        </w:rPr>
        <w:t xml:space="preserve"> בפרשת בלק ודברים שכתבנו שם, ח</w:t>
      </w:r>
      <w:r w:rsidR="007A399E">
        <w:rPr>
          <w:rFonts w:hint="cs"/>
          <w:rtl/>
        </w:rPr>
        <w:t>ו</w:t>
      </w:r>
      <w:r>
        <w:rPr>
          <w:rFonts w:hint="cs"/>
          <w:rtl/>
        </w:rPr>
        <w:t>זר</w:t>
      </w:r>
      <w:r w:rsidR="007A399E">
        <w:rPr>
          <w:rFonts w:hint="cs"/>
          <w:rtl/>
        </w:rPr>
        <w:t>ים ומ</w:t>
      </w:r>
      <w:r w:rsidR="001C0A15">
        <w:rPr>
          <w:rFonts w:hint="cs"/>
          <w:rtl/>
        </w:rPr>
        <w:t>תאושש</w:t>
      </w:r>
      <w:r w:rsidR="007A399E">
        <w:rPr>
          <w:rFonts w:hint="cs"/>
          <w:rtl/>
        </w:rPr>
        <w:t xml:space="preserve">ים </w:t>
      </w:r>
      <w:r>
        <w:rPr>
          <w:rFonts w:hint="cs"/>
          <w:rtl/>
        </w:rPr>
        <w:t>כאן. יש תמונת ראי</w:t>
      </w:r>
      <w:r w:rsidR="007A399E">
        <w:rPr>
          <w:rFonts w:hint="cs"/>
          <w:rtl/>
        </w:rPr>
        <w:t xml:space="preserve"> הפוכה</w:t>
      </w:r>
      <w:r>
        <w:rPr>
          <w:rFonts w:hint="cs"/>
          <w:rtl/>
        </w:rPr>
        <w:t xml:space="preserve"> עפ"י חז"ל</w:t>
      </w:r>
      <w:r w:rsidR="007A399E">
        <w:rPr>
          <w:rFonts w:hint="cs"/>
          <w:rtl/>
        </w:rPr>
        <w:t>,</w:t>
      </w:r>
      <w:r>
        <w:rPr>
          <w:rFonts w:hint="cs"/>
          <w:rtl/>
        </w:rPr>
        <w:t xml:space="preserve"> בין אברהם ובלעם, בין המסע להר מוריה והמסע להררי מואב, בין </w:t>
      </w:r>
      <w:r w:rsidR="007A399E">
        <w:rPr>
          <w:rFonts w:hint="cs"/>
          <w:rtl/>
        </w:rPr>
        <w:t>ההצלה ב</w:t>
      </w:r>
      <w:r>
        <w:rPr>
          <w:rFonts w:hint="cs"/>
          <w:rtl/>
        </w:rPr>
        <w:t>עקידה ו"ברכותיו" של בלעם.</w:t>
      </w:r>
    </w:p>
  </w:footnote>
  <w:footnote w:id="12">
    <w:p w14:paraId="4303CD8B" w14:textId="77777777" w:rsidR="00F3287B" w:rsidRDefault="00F3287B" w:rsidP="007A399E">
      <w:pPr>
        <w:pStyle w:val="a3"/>
        <w:rPr>
          <w:rFonts w:hint="cs"/>
          <w:rtl/>
        </w:rPr>
      </w:pPr>
      <w:r>
        <w:rPr>
          <w:rStyle w:val="a5"/>
        </w:rPr>
        <w:footnoteRef/>
      </w:r>
      <w:r>
        <w:rPr>
          <w:rtl/>
        </w:rPr>
        <w:t xml:space="preserve"> </w:t>
      </w:r>
      <w:r>
        <w:rPr>
          <w:rFonts w:hint="cs"/>
          <w:rtl/>
        </w:rPr>
        <w:t xml:space="preserve">דרגת הנבואה הגבוהה ביותר עפ"י הרמב"ם, לא כולל את דרגתו המיוחדת והחד-פעמית של משה שדבר אל ה' פנים בפנים, היא המדרגה שאליה זכה אברהם בשעת העקידה כאשר המלאך עוצר בעדו מלשחוט את יצחק. </w:t>
      </w:r>
      <w:r w:rsidR="00D76A4D">
        <w:rPr>
          <w:rFonts w:hint="cs"/>
          <w:rtl/>
        </w:rPr>
        <w:t>ראה שם שדרגות ח, ט ו-י, כולן "במראה הנבואה" (בהבדלים מסוימים) כולן של אברהם. שאר הנביאים הם בדרגות נמוכות יותר, וכדבריו: "</w:t>
      </w:r>
      <w:r w:rsidR="00D76A4D">
        <w:rPr>
          <w:rtl/>
        </w:rPr>
        <w:t>אבל אם אפשר שיראה הנביא עוד במראה הנבואה כא</w:t>
      </w:r>
      <w:r w:rsidR="007A399E">
        <w:rPr>
          <w:rFonts w:hint="cs"/>
          <w:rtl/>
        </w:rPr>
        <w:t>י</w:t>
      </w:r>
      <w:r w:rsidR="00D76A4D">
        <w:rPr>
          <w:rtl/>
        </w:rPr>
        <w:t>לו השם ידבר עמו, הוא רחוק אצלי, ולא יגיע פעל הכח המדמה לזה, ולא מצאנו זה הענין בשאר הנביאים</w:t>
      </w:r>
      <w:r w:rsidR="00D76A4D">
        <w:rPr>
          <w:rFonts w:hint="cs"/>
          <w:rtl/>
        </w:rPr>
        <w:t>". דרגה יא'</w:t>
      </w:r>
      <w:r w:rsidR="001C0A15">
        <w:rPr>
          <w:rFonts w:hint="cs"/>
          <w:rtl/>
        </w:rPr>
        <w:t>,</w:t>
      </w:r>
      <w:r w:rsidR="00D76A4D">
        <w:rPr>
          <w:rFonts w:hint="cs"/>
          <w:rtl/>
        </w:rPr>
        <w:t xml:space="preserve"> אחת לפני </w:t>
      </w:r>
      <w:r w:rsidR="001C0A15">
        <w:rPr>
          <w:rFonts w:hint="cs"/>
          <w:rtl/>
        </w:rPr>
        <w:t xml:space="preserve">זו של </w:t>
      </w:r>
      <w:r w:rsidR="00D76A4D">
        <w:rPr>
          <w:rFonts w:hint="cs"/>
          <w:rtl/>
        </w:rPr>
        <w:t>משה</w:t>
      </w:r>
      <w:r w:rsidR="001C0A15">
        <w:rPr>
          <w:rFonts w:hint="cs"/>
          <w:rtl/>
        </w:rPr>
        <w:t>,</w:t>
      </w:r>
      <w:r w:rsidR="00D76A4D">
        <w:rPr>
          <w:rFonts w:hint="cs"/>
          <w:rtl/>
        </w:rPr>
        <w:t xml:space="preserve"> היא של המלאך שנגלה לאברהם וציווה עליו: </w:t>
      </w:r>
      <w:r w:rsidR="001974A7">
        <w:rPr>
          <w:rFonts w:hint="cs"/>
          <w:rtl/>
        </w:rPr>
        <w:t xml:space="preserve">"אל תשלח ידך אל הנער ואל תעש לו מאומה". </w:t>
      </w:r>
      <w:r>
        <w:rPr>
          <w:rFonts w:hint="cs"/>
          <w:rtl/>
        </w:rPr>
        <w:t xml:space="preserve">נראה שהרמב"ם מנסה לענות כאן לשאלה הגדולה שראינו לעיל: איך המלאך משנה את ציווי הקב"ה שנאמר לאברהם ישירות ומתמודד עם ביקורתו של בלעם (של חז"ל): "דברי הרב דברי התלמיד דברי מי שומעים?". שהרי תשובת המדרש לעיל אינה ברורה וגם הקריאה שנית מן השמים, גם השבועה והברכה, הן עדיין של המלאך. תשובת הרמב"ם היא שמלאך זה, שנראה במראה ולא בחלום, הוא בדרגת הנבואה הגבוהה ביותר (להוציא כאמור את נבואתו של משה). </w:t>
      </w:r>
      <w:r w:rsidR="007A399E">
        <w:rPr>
          <w:rFonts w:hint="cs"/>
          <w:rtl/>
        </w:rPr>
        <w:t xml:space="preserve">ועדיין </w:t>
      </w:r>
      <w:r>
        <w:rPr>
          <w:rFonts w:hint="cs"/>
          <w:rtl/>
        </w:rPr>
        <w:t>צריך להסביר באיזו דרגה קיבל אברהם את הציווי להקריב את יצחק</w:t>
      </w:r>
      <w:r w:rsidR="001974A7">
        <w:rPr>
          <w:rFonts w:hint="cs"/>
          <w:rtl/>
        </w:rPr>
        <w:t>, כנראה באחת מהדרגות הנמוכות יותר,</w:t>
      </w:r>
      <w:r>
        <w:rPr>
          <w:rFonts w:hint="cs"/>
          <w:rtl/>
        </w:rPr>
        <w:t xml:space="preserve"> ואז הכל פתיר. לאורך כל הפרק</w:t>
      </w:r>
      <w:r w:rsidR="001974A7">
        <w:rPr>
          <w:rFonts w:hint="cs"/>
          <w:rtl/>
        </w:rPr>
        <w:t xml:space="preserve">, </w:t>
      </w:r>
      <w:r>
        <w:rPr>
          <w:rFonts w:hint="cs"/>
          <w:rtl/>
        </w:rPr>
        <w:t>שיטת הרמב"ם</w:t>
      </w:r>
      <w:r w:rsidR="001974A7">
        <w:rPr>
          <w:rFonts w:hint="cs"/>
          <w:rtl/>
        </w:rPr>
        <w:t xml:space="preserve"> מבוססת על </w:t>
      </w:r>
      <w:r>
        <w:rPr>
          <w:rFonts w:hint="cs"/>
          <w:rtl/>
        </w:rPr>
        <w:t>ההבדל ה</w:t>
      </w:r>
      <w:r w:rsidR="001974A7">
        <w:rPr>
          <w:rFonts w:hint="cs"/>
          <w:rtl/>
        </w:rPr>
        <w:t xml:space="preserve">מהותי </w:t>
      </w:r>
      <w:r>
        <w:rPr>
          <w:rFonts w:hint="cs"/>
          <w:rtl/>
        </w:rPr>
        <w:t xml:space="preserve">בין נבואה שבאה בחלום ובחיזיון ובין נבואה שבמראה. </w:t>
      </w:r>
      <w:r w:rsidR="007A399E">
        <w:rPr>
          <w:rFonts w:hint="cs"/>
          <w:rtl/>
        </w:rPr>
        <w:t xml:space="preserve">אך </w:t>
      </w:r>
      <w:r>
        <w:rPr>
          <w:rFonts w:hint="cs"/>
          <w:rtl/>
        </w:rPr>
        <w:t xml:space="preserve">לפי דברינו, </w:t>
      </w:r>
      <w:r w:rsidR="001974A7">
        <w:rPr>
          <w:rFonts w:hint="cs"/>
          <w:rtl/>
        </w:rPr>
        <w:t>גם אם ה</w:t>
      </w:r>
      <w:r>
        <w:rPr>
          <w:rFonts w:hint="cs"/>
          <w:rtl/>
        </w:rPr>
        <w:t>קול השני הוא פחות מהראשון</w:t>
      </w:r>
      <w:r w:rsidR="001974A7">
        <w:rPr>
          <w:rFonts w:hint="cs"/>
          <w:rtl/>
        </w:rPr>
        <w:t xml:space="preserve">, </w:t>
      </w:r>
      <w:r>
        <w:rPr>
          <w:rFonts w:hint="cs"/>
          <w:rtl/>
        </w:rPr>
        <w:t>הכרעתו של אברהם באה מהחיבור של הקול השני עם קולו הפנימי שאמר לו לאורך כל הדרך, שלא להקריב את יצחק ולא לעשות כמעשה עובדי עבודה זרה</w:t>
      </w:r>
      <w:r w:rsidR="001974A7">
        <w:rPr>
          <w:rFonts w:hint="cs"/>
          <w:rtl/>
        </w:rPr>
        <w:t>,</w:t>
      </w:r>
      <w:r>
        <w:rPr>
          <w:rFonts w:hint="cs"/>
          <w:rtl/>
        </w:rPr>
        <w:t xml:space="preserve"> בפרט עבודת המולך המתועבת שעליה מזהירה התורה בספר דברים פרק יב פסוק לא.</w:t>
      </w:r>
      <w:r w:rsidR="001974A7">
        <w:rPr>
          <w:rFonts w:hint="cs"/>
          <w:rtl/>
        </w:rPr>
        <w:t xml:space="preserve"> </w:t>
      </w:r>
    </w:p>
  </w:footnote>
  <w:footnote w:id="13">
    <w:p w14:paraId="03F13799" w14:textId="77777777" w:rsidR="008F20A1" w:rsidRDefault="008F20A1" w:rsidP="00C55461">
      <w:pPr>
        <w:pStyle w:val="a3"/>
        <w:rPr>
          <w:rFonts w:hint="cs"/>
          <w:rtl/>
        </w:rPr>
      </w:pPr>
      <w:r>
        <w:rPr>
          <w:rStyle w:val="a5"/>
        </w:rPr>
        <w:footnoteRef/>
      </w:r>
      <w:r>
        <w:rPr>
          <w:rtl/>
        </w:rPr>
        <w:t xml:space="preserve"> </w:t>
      </w:r>
      <w:r>
        <w:rPr>
          <w:rFonts w:hint="cs"/>
          <w:rtl/>
        </w:rPr>
        <w:t>שיטת ר' לוי בן חייתא היא שהציווי ללכת א</w:t>
      </w:r>
      <w:r w:rsidR="00776CE0">
        <w:rPr>
          <w:rFonts w:hint="cs"/>
          <w:rtl/>
        </w:rPr>
        <w:t>ל</w:t>
      </w:r>
      <w:r>
        <w:rPr>
          <w:rFonts w:hint="cs"/>
          <w:rtl/>
        </w:rPr>
        <w:t xml:space="preserve"> מקום ידוע "אל ארץ המוריה", שלעתיד הוא מקום המקדש והר הבית, הוא חביב יותר (לא בהכרח עדיף) על פני </w:t>
      </w:r>
      <w:r w:rsidR="007A399E">
        <w:rPr>
          <w:rFonts w:hint="cs"/>
          <w:rtl/>
        </w:rPr>
        <w:t>ה</w:t>
      </w:r>
      <w:r>
        <w:rPr>
          <w:rFonts w:hint="cs"/>
          <w:rtl/>
        </w:rPr>
        <w:t xml:space="preserve">ציווי ללכת אל מקום בלתי ידוע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מיניה וביה, אנו מבינים </w:t>
      </w:r>
      <w:r w:rsidR="00675401">
        <w:rPr>
          <w:rFonts w:hint="cs"/>
          <w:rtl/>
        </w:rPr>
        <w:t xml:space="preserve">גם </w:t>
      </w:r>
      <w:r>
        <w:rPr>
          <w:rFonts w:hint="cs"/>
          <w:rtl/>
        </w:rPr>
        <w:t>שה"לך לך" שבפרשת</w:t>
      </w:r>
      <w:r w:rsidR="00675401">
        <w:rPr>
          <w:rFonts w:hint="cs"/>
          <w:rtl/>
        </w:rPr>
        <w:t xml:space="preserve"> לך לך </w:t>
      </w:r>
      <w:r>
        <w:rPr>
          <w:rFonts w:hint="cs"/>
          <w:rtl/>
        </w:rPr>
        <w:t xml:space="preserve">היה ניסיון גדול </w:t>
      </w:r>
      <w:r w:rsidR="00675401">
        <w:rPr>
          <w:rFonts w:hint="cs"/>
          <w:rtl/>
        </w:rPr>
        <w:t xml:space="preserve">יותר </w:t>
      </w:r>
      <w:r>
        <w:rPr>
          <w:rFonts w:hint="cs"/>
          <w:rtl/>
        </w:rPr>
        <w:t>בשל ההליכה אל הבלתי נודע</w:t>
      </w:r>
      <w:r w:rsidR="00675401">
        <w:rPr>
          <w:rFonts w:hint="cs"/>
          <w:rtl/>
        </w:rPr>
        <w:t xml:space="preserve"> </w:t>
      </w:r>
      <w:r w:rsidR="00675401">
        <w:rPr>
          <w:rtl/>
        </w:rPr>
        <w:t>–</w:t>
      </w:r>
      <w:r w:rsidR="00675401">
        <w:rPr>
          <w:rFonts w:hint="cs"/>
          <w:rtl/>
        </w:rPr>
        <w:t xml:space="preserve"> בגלל אי חביבותו</w:t>
      </w:r>
      <w:r>
        <w:rPr>
          <w:rFonts w:hint="cs"/>
          <w:rtl/>
        </w:rPr>
        <w:t xml:space="preserve">. </w:t>
      </w:r>
      <w:r w:rsidR="00675401">
        <w:rPr>
          <w:rFonts w:hint="cs"/>
          <w:rtl/>
        </w:rPr>
        <w:t xml:space="preserve">אך </w:t>
      </w:r>
      <w:r>
        <w:rPr>
          <w:rFonts w:hint="cs"/>
          <w:rtl/>
        </w:rPr>
        <w:t>מעבר לחביבות, כבר העירו רבים וטובים על הסתירה בין שני "לך לך" אלה, סתירה ברמה האישית של ההבטחות לאברהם וציפיותיו</w:t>
      </w:r>
      <w:r w:rsidR="00675401">
        <w:rPr>
          <w:rFonts w:hint="cs"/>
          <w:rtl/>
        </w:rPr>
        <w:t>, ו</w:t>
      </w:r>
      <w:r w:rsidR="00776CE0">
        <w:rPr>
          <w:rFonts w:hint="cs"/>
          <w:rtl/>
        </w:rPr>
        <w:t>ל</w:t>
      </w:r>
      <w:r w:rsidR="00675401">
        <w:rPr>
          <w:rFonts w:hint="cs"/>
          <w:rtl/>
        </w:rPr>
        <w:t>פי דברינו גם סתירה אמונית. לרגע, נשמע אברהם המאמין התמים לציווי העקידה</w:t>
      </w:r>
      <w:r w:rsidR="00C55461">
        <w:rPr>
          <w:rFonts w:hint="cs"/>
          <w:rtl/>
        </w:rPr>
        <w:t xml:space="preserve"> החביב יותר: "לך לך אל ארץ המוריה"</w:t>
      </w:r>
      <w:r w:rsidR="00DE488B">
        <w:rPr>
          <w:rFonts w:hint="cs"/>
          <w:rtl/>
        </w:rPr>
        <w:t>,</w:t>
      </w:r>
      <w:r w:rsidR="00675401">
        <w:rPr>
          <w:rFonts w:hint="cs"/>
          <w:rtl/>
        </w:rPr>
        <w:t xml:space="preserve"> והיה מוכן להקריב את היקר לו מכל</w:t>
      </w:r>
      <w:r w:rsidR="00DE488B">
        <w:rPr>
          <w:rFonts w:hint="cs"/>
          <w:rtl/>
        </w:rPr>
        <w:t>.</w:t>
      </w:r>
      <w:r w:rsidR="00675401">
        <w:rPr>
          <w:rFonts w:hint="cs"/>
          <w:rtl/>
        </w:rPr>
        <w:t xml:space="preserve"> אבל בשמיעה ובמחשבה שנייה</w:t>
      </w:r>
      <w:r w:rsidR="00DE488B">
        <w:rPr>
          <w:rFonts w:hint="cs"/>
          <w:rtl/>
        </w:rPr>
        <w:t>,</w:t>
      </w:r>
      <w:r w:rsidR="00675401">
        <w:rPr>
          <w:rFonts w:hint="cs"/>
          <w:rtl/>
        </w:rPr>
        <w:t xml:space="preserve"> חוזר אברהם ונשמע לקול הראשוני</w:t>
      </w:r>
      <w:r w:rsidR="00C55461">
        <w:rPr>
          <w:rFonts w:hint="cs"/>
          <w:rtl/>
        </w:rPr>
        <w:t xml:space="preserve">, ל"לך לך אל הארץ אשר אראך" </w:t>
      </w:r>
      <w:r w:rsidR="00675401">
        <w:rPr>
          <w:rFonts w:hint="cs"/>
          <w:rtl/>
        </w:rPr>
        <w:t xml:space="preserve"> המצווה עליו </w:t>
      </w:r>
      <w:r w:rsidR="00776CE0">
        <w:rPr>
          <w:rFonts w:hint="cs"/>
          <w:rtl/>
        </w:rPr>
        <w:t xml:space="preserve">לצאת לדרך חדשה, </w:t>
      </w:r>
      <w:r w:rsidR="00675401">
        <w:rPr>
          <w:rFonts w:hint="cs"/>
          <w:rtl/>
        </w:rPr>
        <w:t>להתרחק מעובדי עבודה ולא לעשות כמעשיהם.</w:t>
      </w:r>
    </w:p>
  </w:footnote>
  <w:footnote w:id="14">
    <w:p w14:paraId="57EEA3D9" w14:textId="77777777" w:rsidR="00507920" w:rsidRDefault="00507920">
      <w:pPr>
        <w:pStyle w:val="a3"/>
        <w:rPr>
          <w:rFonts w:hint="cs"/>
          <w:rtl/>
        </w:rPr>
      </w:pPr>
      <w:r>
        <w:rPr>
          <w:rStyle w:val="a5"/>
        </w:rPr>
        <w:footnoteRef/>
      </w:r>
      <w:r>
        <w:rPr>
          <w:rtl/>
        </w:rPr>
        <w:t xml:space="preserve"> </w:t>
      </w:r>
      <w:r>
        <w:rPr>
          <w:rFonts w:hint="cs"/>
          <w:rtl/>
        </w:rPr>
        <w:t xml:space="preserve">בכתיבה הארץ ישראלית, </w:t>
      </w:r>
      <w:r w:rsidR="006C00EF">
        <w:rPr>
          <w:rFonts w:hint="cs"/>
          <w:rtl/>
        </w:rPr>
        <w:t xml:space="preserve">כמו </w:t>
      </w:r>
      <w:r>
        <w:rPr>
          <w:rFonts w:hint="cs"/>
          <w:rtl/>
        </w:rPr>
        <w:t xml:space="preserve">בירושלמי למשל, כתבו אבא עם ה"א </w:t>
      </w:r>
      <w:r>
        <w:rPr>
          <w:rtl/>
        </w:rPr>
        <w:t>–</w:t>
      </w:r>
      <w:r>
        <w:rPr>
          <w:rFonts w:hint="cs"/>
          <w:rtl/>
        </w:rPr>
        <w:t xml:space="preserve"> אבה, כמו </w:t>
      </w:r>
      <w:r w:rsidR="00687055">
        <w:rPr>
          <w:rFonts w:hint="cs"/>
          <w:rtl/>
        </w:rPr>
        <w:t xml:space="preserve">דוגמה, </w:t>
      </w:r>
      <w:r>
        <w:rPr>
          <w:rFonts w:hint="cs"/>
          <w:rtl/>
        </w:rPr>
        <w:t xml:space="preserve">מסקנה, אדרבה, רבי חיה, רבה, </w:t>
      </w:r>
      <w:r w:rsidR="00687055">
        <w:rPr>
          <w:rFonts w:hint="cs"/>
          <w:rtl/>
        </w:rPr>
        <w:t xml:space="preserve">רבי </w:t>
      </w:r>
      <w:r>
        <w:rPr>
          <w:rFonts w:hint="cs"/>
          <w:rtl/>
        </w:rPr>
        <w:t>כהנה ועוד.</w:t>
      </w:r>
    </w:p>
  </w:footnote>
  <w:footnote w:id="15">
    <w:p w14:paraId="7910AFAB" w14:textId="77777777" w:rsidR="00507920" w:rsidRDefault="00507920" w:rsidP="006C00EF">
      <w:pPr>
        <w:pStyle w:val="a3"/>
        <w:rPr>
          <w:rFonts w:hint="cs"/>
          <w:rtl/>
        </w:rPr>
      </w:pPr>
      <w:r>
        <w:rPr>
          <w:rStyle w:val="a5"/>
        </w:rPr>
        <w:footnoteRef/>
      </w:r>
      <w:r>
        <w:rPr>
          <w:rtl/>
        </w:rPr>
        <w:t xml:space="preserve"> </w:t>
      </w:r>
      <w:r>
        <w:rPr>
          <w:rFonts w:hint="cs"/>
          <w:rtl/>
        </w:rPr>
        <w:t>ראה הרחבת העניין (מקור?) ב</w:t>
      </w:r>
      <w:r>
        <w:rPr>
          <w:rtl/>
          <w:lang w:val="he-IL"/>
        </w:rPr>
        <w:t>מ</w:t>
      </w:r>
      <w:r>
        <w:rPr>
          <w:rFonts w:hint="cs"/>
          <w:rtl/>
          <w:lang w:val="he-IL"/>
        </w:rPr>
        <w:t xml:space="preserve">דרש תנחומא פרשת וירא סימן כב: "אמר אברהם: מה אעשה? אם אגלה לשרה - נשים דעתן קלה עליהן </w:t>
      </w:r>
      <w:r w:rsidR="006C00EF">
        <w:rPr>
          <w:rFonts w:hint="cs"/>
          <w:rtl/>
          <w:lang w:val="he-IL"/>
        </w:rPr>
        <w:t>...</w:t>
      </w:r>
      <w:r>
        <w:rPr>
          <w:rFonts w:hint="cs"/>
          <w:rtl/>
          <w:lang w:val="he-IL"/>
        </w:rPr>
        <w:t xml:space="preserve"> ואם לא אגלה לה ואגנבנו ממנה, בעת שלא תראה אותו תהרוג את עצמה. מה עשה? אמר לשרה: תקני לנו מאכל ומשתה ונאכל ונשמח</w:t>
      </w:r>
      <w:r w:rsidR="006C00EF">
        <w:rPr>
          <w:rFonts w:hint="cs"/>
          <w:rtl/>
          <w:lang w:val="he-IL"/>
        </w:rPr>
        <w:t xml:space="preserve"> ... </w:t>
      </w:r>
      <w:r>
        <w:rPr>
          <w:rFonts w:hint="cs"/>
          <w:rtl/>
          <w:lang w:val="he-IL"/>
        </w:rPr>
        <w:t>זקנים כמותנו נולד להם בן בזקנותם כדי לאכול ולשתות ולשמוח</w:t>
      </w:r>
      <w:r w:rsidR="006C00EF">
        <w:rPr>
          <w:rFonts w:hint="cs"/>
          <w:rtl/>
          <w:lang w:val="he-IL"/>
        </w:rPr>
        <w:t xml:space="preserve"> ... </w:t>
      </w:r>
      <w:r>
        <w:rPr>
          <w:rFonts w:hint="cs"/>
          <w:rtl/>
          <w:lang w:val="he-IL"/>
        </w:rPr>
        <w:t xml:space="preserve">כשהיו בתוך המאכל אמר לה: את  יודעת, כשאני בן ג' שנים הכרתי את בוראי והנער הזה גדול ולא נחנך. ויש מקום אחד רחוק ממנו מעט ששם מחנכין את הנערים. אקחנו ואחנכנו שם. אמרה לו: לך לשלום. מיד: וישכם אברהם בבוקר. ולמה בבוקר? אמר שמא שרה תחזור בדיבורה ולא תניחני. אקום בהשכמה קודם שתקום היא". </w:t>
      </w:r>
      <w:r w:rsidR="006C00EF">
        <w:rPr>
          <w:rFonts w:hint="cs"/>
          <w:rtl/>
          <w:lang w:val="he-IL"/>
        </w:rPr>
        <w:t xml:space="preserve">(ראה מדרש זה במלואו בדברינו </w:t>
      </w:r>
      <w:hyperlink r:id="rId6" w:history="1">
        <w:r w:rsidR="006C00EF" w:rsidRPr="006125CD">
          <w:rPr>
            <w:rStyle w:val="Hyperlink"/>
            <w:rFonts w:hint="cs"/>
            <w:rtl/>
            <w:lang w:val="he-IL"/>
          </w:rPr>
          <w:t>חיי שרה מחיר העקידה</w:t>
        </w:r>
      </w:hyperlink>
      <w:r w:rsidR="006C00EF">
        <w:rPr>
          <w:rFonts w:hint="cs"/>
          <w:rtl/>
          <w:lang w:val="he-IL"/>
        </w:rPr>
        <w:t xml:space="preserve">). </w:t>
      </w:r>
      <w:r>
        <w:rPr>
          <w:rFonts w:hint="cs"/>
          <w:rtl/>
          <w:lang w:val="he-IL"/>
        </w:rPr>
        <w:t>האם שמע יצחק את השיחה הזו?</w:t>
      </w:r>
    </w:p>
  </w:footnote>
  <w:footnote w:id="16">
    <w:p w14:paraId="10302C49" w14:textId="77777777" w:rsidR="00507920" w:rsidRDefault="00507920" w:rsidP="00803E39">
      <w:pPr>
        <w:pStyle w:val="a3"/>
        <w:rPr>
          <w:rFonts w:hint="cs"/>
        </w:rPr>
      </w:pPr>
      <w:r>
        <w:rPr>
          <w:rStyle w:val="a5"/>
        </w:rPr>
        <w:footnoteRef/>
      </w:r>
      <w:r>
        <w:rPr>
          <w:rtl/>
        </w:rPr>
        <w:t xml:space="preserve"> </w:t>
      </w:r>
      <w:r w:rsidR="006C00EF">
        <w:rPr>
          <w:rFonts w:hint="cs"/>
          <w:rtl/>
        </w:rPr>
        <w:t xml:space="preserve">ראה גם </w:t>
      </w:r>
      <w:r w:rsidR="006C00EF">
        <w:rPr>
          <w:rtl/>
        </w:rPr>
        <w:t>אוצר המדרשים (אייזנשטיין) ויושע עמוד 147</w:t>
      </w:r>
      <w:r w:rsidR="006C00EF">
        <w:rPr>
          <w:rFonts w:hint="cs"/>
          <w:rtl/>
        </w:rPr>
        <w:t>: שיצחק אומר לאברהם ברגע האחרון: "</w:t>
      </w:r>
      <w:r w:rsidR="006C00EF">
        <w:rPr>
          <w:rtl/>
        </w:rPr>
        <w:t>טול אפר שלי והוליכו אצל שרה אמי ותניחו בתיבה בחדר שלה, ובכל שעה ושעה שהיא נכנסת בחדר שלה תזכור את יצחק בנה בבכי. ועוד אמר יצחק לאביו יותר מזה</w:t>
      </w:r>
      <w:r w:rsidR="006C00EF">
        <w:rPr>
          <w:rFonts w:hint="cs"/>
          <w:rtl/>
        </w:rPr>
        <w:t>:</w:t>
      </w:r>
      <w:r w:rsidR="006C00EF">
        <w:rPr>
          <w:rtl/>
        </w:rPr>
        <w:t xml:space="preserve"> כשתשחטני ותבדל ממני ותלך אצל שרה אמי</w:t>
      </w:r>
      <w:r w:rsidR="006C00EF">
        <w:rPr>
          <w:rFonts w:hint="cs"/>
          <w:rtl/>
        </w:rPr>
        <w:t>,</w:t>
      </w:r>
      <w:r w:rsidR="006C00EF">
        <w:rPr>
          <w:rtl/>
        </w:rPr>
        <w:t xml:space="preserve"> אם תשאל ממך אנה יצחק בני</w:t>
      </w:r>
      <w:r w:rsidR="006C00EF">
        <w:rPr>
          <w:rFonts w:hint="cs"/>
          <w:rtl/>
        </w:rPr>
        <w:t>?</w:t>
      </w:r>
      <w:r w:rsidR="006C00EF">
        <w:rPr>
          <w:rtl/>
        </w:rPr>
        <w:t xml:space="preserve"> מה תאמר לה ומה תעשו לזקנתכם?</w:t>
      </w:r>
      <w:r w:rsidR="006C00EF">
        <w:rPr>
          <w:rFonts w:hint="cs"/>
          <w:rtl/>
        </w:rPr>
        <w:t xml:space="preserve">". כבר הרחבנו במדרשים קשים אלה, העומדים כנגד </w:t>
      </w:r>
      <w:r>
        <w:rPr>
          <w:rFonts w:hint="cs"/>
          <w:rtl/>
        </w:rPr>
        <w:t>הדרשות ה'פסטורליות' על "וילכו שניהם יחדיו"</w:t>
      </w:r>
      <w:r w:rsidR="006C00EF">
        <w:rPr>
          <w:rFonts w:hint="cs"/>
          <w:rtl/>
        </w:rPr>
        <w:t xml:space="preserve">, בדברינו </w:t>
      </w:r>
      <w:hyperlink r:id="rId7" w:history="1">
        <w:r w:rsidR="006C00EF" w:rsidRPr="00803E39">
          <w:rPr>
            <w:rStyle w:val="Hyperlink"/>
            <w:rFonts w:hint="cs"/>
            <w:rtl/>
          </w:rPr>
          <w:t>איפה יצחק בעקידה</w:t>
        </w:r>
      </w:hyperlink>
      <w:r w:rsidR="006C00EF">
        <w:rPr>
          <w:rFonts w:hint="cs"/>
          <w:rtl/>
        </w:rPr>
        <w:t xml:space="preserve"> בפרשת וירא. כאן רק נציע שדברים מרטיטים אלה אולי הצטרפו לקריאת המלאך בשם הווי"ה והגבירו את הקול הפנימי האנושי אליו נשמע אברהם לבסוף! איך יכול אדם לעמוד מנגד ולאטום אוזנו מדברים כה מחרידים ומחריטים את הלב!  </w:t>
      </w:r>
    </w:p>
  </w:footnote>
  <w:footnote w:id="17">
    <w:p w14:paraId="231F950F" w14:textId="77777777" w:rsidR="00650FA7" w:rsidRDefault="00650FA7" w:rsidP="00C55461">
      <w:pPr>
        <w:pStyle w:val="a3"/>
        <w:rPr>
          <w:rFonts w:hint="cs"/>
          <w:rtl/>
        </w:rPr>
      </w:pPr>
      <w:r>
        <w:rPr>
          <w:rStyle w:val="a5"/>
        </w:rPr>
        <w:footnoteRef/>
      </w:r>
      <w:r>
        <w:rPr>
          <w:rtl/>
        </w:rPr>
        <w:t xml:space="preserve"> </w:t>
      </w:r>
      <w:r>
        <w:rPr>
          <w:rFonts w:hint="cs"/>
          <w:rtl/>
        </w:rPr>
        <w:t>הקשר של העקידה, והאיל-השופר לראש השנה הוא מן המפורסמות ולא בכדי נבחרה פרשה זו לקריאת התורה ביום השני של ראש השנה</w:t>
      </w:r>
      <w:r w:rsidR="00DE488B">
        <w:rPr>
          <w:rFonts w:hint="cs"/>
          <w:rtl/>
        </w:rPr>
        <w:t xml:space="preserve"> (שבו לעולם תוקעים)</w:t>
      </w:r>
      <w:r>
        <w:rPr>
          <w:rFonts w:hint="cs"/>
          <w:rtl/>
        </w:rPr>
        <w:t xml:space="preserve">. המעשה הגדול שעשה אברהם, עפ"י תפילה זו, הוא שכבש רחמיו והלך לשחוט את יצחק ובכך לעשות את רצון ה'. בדומה לכך גם במדרש </w:t>
      </w:r>
      <w:r>
        <w:rPr>
          <w:rtl/>
        </w:rPr>
        <w:t>פסיקתא רבתי פיסקא מ - בחודש השביעי</w:t>
      </w:r>
      <w:r>
        <w:rPr>
          <w:rFonts w:hint="cs"/>
          <w:rtl/>
        </w:rPr>
        <w:t>: "</w:t>
      </w:r>
      <w:r>
        <w:rPr>
          <w:rtl/>
        </w:rPr>
        <w:t>אמר לו</w:t>
      </w:r>
      <w:r>
        <w:rPr>
          <w:rFonts w:hint="cs"/>
          <w:rtl/>
        </w:rPr>
        <w:t xml:space="preserve"> (אברהם לקב"ה): </w:t>
      </w:r>
      <w:r>
        <w:rPr>
          <w:rtl/>
        </w:rPr>
        <w:t>ר</w:t>
      </w:r>
      <w:r>
        <w:rPr>
          <w:rFonts w:hint="cs"/>
          <w:rtl/>
        </w:rPr>
        <w:t>י</w:t>
      </w:r>
      <w:r>
        <w:rPr>
          <w:rtl/>
        </w:rPr>
        <w:t>בונו של עולם</w:t>
      </w:r>
      <w:r>
        <w:rPr>
          <w:rFonts w:hint="cs"/>
          <w:rtl/>
        </w:rPr>
        <w:t>,</w:t>
      </w:r>
      <w:r>
        <w:rPr>
          <w:rtl/>
        </w:rPr>
        <w:t xml:space="preserve"> גלוי היה לפניך שהיה לי מה להשיבך כשאמרת לי לקרב את יצחק</w:t>
      </w:r>
      <w:r>
        <w:rPr>
          <w:rFonts w:hint="cs"/>
          <w:rtl/>
        </w:rPr>
        <w:t>.</w:t>
      </w:r>
      <w:r>
        <w:rPr>
          <w:rtl/>
        </w:rPr>
        <w:t xml:space="preserve"> אילו השבתי אותך</w:t>
      </w:r>
      <w:r>
        <w:rPr>
          <w:rFonts w:hint="cs"/>
          <w:rtl/>
        </w:rPr>
        <w:t>,</w:t>
      </w:r>
      <w:r>
        <w:rPr>
          <w:rtl/>
        </w:rPr>
        <w:t xml:space="preserve"> לא היה לך מה להשיבני, שהייתי אומר לך אתמול אמרת לי כי ביצחק יקרא לך זרע (בראשית כא יב) ועכשיו אתה אומר לי לשחטו</w:t>
      </w:r>
      <w:r>
        <w:rPr>
          <w:rFonts w:hint="cs"/>
          <w:rtl/>
        </w:rPr>
        <w:t xml:space="preserve">! </w:t>
      </w:r>
      <w:r>
        <w:rPr>
          <w:rtl/>
        </w:rPr>
        <w:t>ולא השבתי אותך אלא עשיתי עצמי כא</w:t>
      </w:r>
      <w:r>
        <w:rPr>
          <w:rFonts w:hint="cs"/>
          <w:rtl/>
        </w:rPr>
        <w:t>י</w:t>
      </w:r>
      <w:r>
        <w:rPr>
          <w:rtl/>
        </w:rPr>
        <w:t xml:space="preserve">לם וכחרש </w:t>
      </w:r>
      <w:r>
        <w:rPr>
          <w:rFonts w:hint="cs"/>
          <w:rtl/>
        </w:rPr>
        <w:t xml:space="preserve">... </w:t>
      </w:r>
      <w:r>
        <w:rPr>
          <w:rtl/>
        </w:rPr>
        <w:t>כשיהיו בניו של יצחק נידונים לפניך ביום זה</w:t>
      </w:r>
      <w:r>
        <w:rPr>
          <w:rFonts w:hint="cs"/>
          <w:rtl/>
        </w:rPr>
        <w:t>,</w:t>
      </w:r>
      <w:r>
        <w:rPr>
          <w:rtl/>
        </w:rPr>
        <w:t xml:space="preserve"> ואפילו יש להם כמה קטיגורים מקטרגים אותם</w:t>
      </w:r>
      <w:r>
        <w:rPr>
          <w:rFonts w:hint="cs"/>
          <w:rtl/>
        </w:rPr>
        <w:t>,</w:t>
      </w:r>
      <w:r>
        <w:rPr>
          <w:rtl/>
        </w:rPr>
        <w:t xml:space="preserve"> כשם שדממתי ולא השיבותיך כך אתה לא תשים</w:t>
      </w:r>
      <w:r>
        <w:rPr>
          <w:rFonts w:hint="cs"/>
          <w:rtl/>
        </w:rPr>
        <w:t xml:space="preserve"> (לבך) </w:t>
      </w:r>
      <w:r>
        <w:rPr>
          <w:rtl/>
        </w:rPr>
        <w:t>להם</w:t>
      </w:r>
      <w:r>
        <w:rPr>
          <w:rFonts w:hint="cs"/>
          <w:rtl/>
        </w:rPr>
        <w:t>"</w:t>
      </w:r>
      <w:r>
        <w:rPr>
          <w:rtl/>
        </w:rPr>
        <w:t xml:space="preserve">. </w:t>
      </w:r>
      <w:r>
        <w:rPr>
          <w:rFonts w:hint="cs"/>
          <w:rtl/>
        </w:rPr>
        <w:t xml:space="preserve">אבל </w:t>
      </w:r>
      <w:r w:rsidR="00C55461">
        <w:rPr>
          <w:rFonts w:hint="cs"/>
          <w:rtl/>
        </w:rPr>
        <w:t xml:space="preserve">אפשר </w:t>
      </w:r>
      <w:r>
        <w:rPr>
          <w:rFonts w:hint="cs"/>
          <w:rtl/>
        </w:rPr>
        <w:t xml:space="preserve">להקשות על הסידור (ועל המדרש): איזו מין השוואה היא בין אברהם </w:t>
      </w:r>
      <w:r w:rsidRPr="006A3F9C">
        <w:rPr>
          <w:rFonts w:hint="cs"/>
          <w:b/>
          <w:bCs/>
          <w:rtl/>
        </w:rPr>
        <w:t>שכבש את רחמיו</w:t>
      </w:r>
      <w:r>
        <w:rPr>
          <w:rFonts w:hint="cs"/>
          <w:rtl/>
        </w:rPr>
        <w:t xml:space="preserve"> ו</w:t>
      </w:r>
      <w:r w:rsidR="00DE488B">
        <w:rPr>
          <w:rFonts w:hint="cs"/>
          <w:rtl/>
        </w:rPr>
        <w:t xml:space="preserve">בין </w:t>
      </w:r>
      <w:r>
        <w:rPr>
          <w:rFonts w:hint="cs"/>
          <w:rtl/>
        </w:rPr>
        <w:t xml:space="preserve">בקשתנו שהקב"ה </w:t>
      </w:r>
      <w:r w:rsidRPr="006A3F9C">
        <w:rPr>
          <w:rFonts w:hint="cs"/>
          <w:b/>
          <w:bCs/>
          <w:rtl/>
        </w:rPr>
        <w:t>יכבוש את כעסו ע"י רחמיו?</w:t>
      </w:r>
      <w:r>
        <w:rPr>
          <w:rFonts w:hint="cs"/>
          <w:rtl/>
        </w:rPr>
        <w:t xml:space="preserve"> אברהם כבש את רחמיו ואת יצר החיים שלו ושל יצחק (ושל שרה, ראה דברינו </w:t>
      </w:r>
      <w:hyperlink r:id="rId8" w:history="1">
        <w:r w:rsidRPr="004276DA">
          <w:rPr>
            <w:rStyle w:val="Hyperlink"/>
            <w:rFonts w:hint="cs"/>
            <w:rtl/>
          </w:rPr>
          <w:t xml:space="preserve">חיי שרה </w:t>
        </w:r>
        <w:r w:rsidRPr="004276DA">
          <w:rPr>
            <w:rStyle w:val="Hyperlink"/>
            <w:rtl/>
          </w:rPr>
          <w:t>–</w:t>
        </w:r>
        <w:r w:rsidRPr="004276DA">
          <w:rPr>
            <w:rStyle w:val="Hyperlink"/>
            <w:rFonts w:hint="cs"/>
            <w:rtl/>
          </w:rPr>
          <w:t xml:space="preserve"> מח</w:t>
        </w:r>
        <w:r w:rsidRPr="004276DA">
          <w:rPr>
            <w:rStyle w:val="Hyperlink"/>
            <w:rFonts w:hint="cs"/>
            <w:rtl/>
          </w:rPr>
          <w:t>י</w:t>
        </w:r>
        <w:r w:rsidRPr="004276DA">
          <w:rPr>
            <w:rStyle w:val="Hyperlink"/>
            <w:rFonts w:hint="cs"/>
            <w:rtl/>
          </w:rPr>
          <w:t>ר העקידה</w:t>
        </w:r>
      </w:hyperlink>
      <w:r>
        <w:rPr>
          <w:rFonts w:hint="cs"/>
          <w:rtl/>
        </w:rPr>
        <w:t xml:space="preserve"> בפרשת חיי שרה), כך גם אנו רוצים שהקב"ה יעשה? אברהם לא ריחם, אבל אתה הקב"ה כן תרחם! </w:t>
      </w:r>
      <w:r w:rsidR="00DE488B">
        <w:rPr>
          <w:rFonts w:hint="cs"/>
          <w:rtl/>
        </w:rPr>
        <w:t xml:space="preserve">איזו מן השוואה זו? </w:t>
      </w:r>
      <w:r w:rsidR="00C55461">
        <w:rPr>
          <w:rFonts w:hint="cs"/>
          <w:rtl/>
        </w:rPr>
        <w:t xml:space="preserve">נראה שאפשר וצריך לקרוא </w:t>
      </w:r>
      <w:r>
        <w:rPr>
          <w:rFonts w:hint="cs"/>
          <w:rtl/>
        </w:rPr>
        <w:t>תפילה זו</w:t>
      </w:r>
      <w:r w:rsidR="00C55461">
        <w:rPr>
          <w:rFonts w:hint="cs"/>
          <w:rtl/>
        </w:rPr>
        <w:t xml:space="preserve"> באופן הבא</w:t>
      </w:r>
      <w:r>
        <w:rPr>
          <w:rFonts w:hint="cs"/>
          <w:rtl/>
        </w:rPr>
        <w:t xml:space="preserve">: כשם שאברהם גילה </w:t>
      </w:r>
      <w:r w:rsidR="00C55461">
        <w:rPr>
          <w:rFonts w:hint="cs"/>
          <w:rtl/>
        </w:rPr>
        <w:t xml:space="preserve">את </w:t>
      </w:r>
      <w:r>
        <w:rPr>
          <w:rFonts w:hint="cs"/>
          <w:rtl/>
        </w:rPr>
        <w:t>רחמיו</w:t>
      </w:r>
      <w:r w:rsidR="00C55461">
        <w:rPr>
          <w:rFonts w:hint="cs"/>
          <w:rtl/>
        </w:rPr>
        <w:t xml:space="preserve"> שבתחילה כבש אותם</w:t>
      </w:r>
      <w:r>
        <w:rPr>
          <w:rFonts w:hint="cs"/>
          <w:rtl/>
        </w:rPr>
        <w:t xml:space="preserve">, בכך שידע לשמוע בסופו של דבר לקול החיים והחמלה, למלאך ה' </w:t>
      </w:r>
      <w:r>
        <w:rPr>
          <w:rtl/>
        </w:rPr>
        <w:t>–</w:t>
      </w:r>
      <w:r>
        <w:rPr>
          <w:rFonts w:hint="cs"/>
          <w:rtl/>
        </w:rPr>
        <w:t xml:space="preserve"> מידת הרחמים ולא לאלהים </w:t>
      </w:r>
      <w:r>
        <w:rPr>
          <w:rtl/>
        </w:rPr>
        <w:t>–</w:t>
      </w:r>
      <w:r>
        <w:rPr>
          <w:rFonts w:hint="cs"/>
          <w:rtl/>
        </w:rPr>
        <w:t xml:space="preserve"> מידת הדין, כך גם אתה הקב"ה יגולו רחמיך על מידת הדין, ותשקיף עלינו לטובה ביום זה, בשם הוי"ה ולא בשם אלהות. חיזוק לגישה זו </w:t>
      </w:r>
      <w:r w:rsidR="00C55461">
        <w:rPr>
          <w:rFonts w:hint="cs"/>
          <w:rtl/>
        </w:rPr>
        <w:t xml:space="preserve">מצוי </w:t>
      </w:r>
      <w:r>
        <w:rPr>
          <w:rFonts w:hint="cs"/>
          <w:rtl/>
        </w:rPr>
        <w:t xml:space="preserve">במדרש ויקרא רבה </w:t>
      </w:r>
      <w:r>
        <w:rPr>
          <w:rtl/>
        </w:rPr>
        <w:t>כט</w:t>
      </w:r>
      <w:r>
        <w:rPr>
          <w:rFonts w:hint="cs"/>
          <w:rtl/>
        </w:rPr>
        <w:t xml:space="preserve"> ג שכבר </w:t>
      </w:r>
      <w:r w:rsidR="00C55461">
        <w:rPr>
          <w:rFonts w:hint="cs"/>
          <w:rtl/>
        </w:rPr>
        <w:t xml:space="preserve">נזכר </w:t>
      </w:r>
      <w:r>
        <w:rPr>
          <w:rFonts w:hint="cs"/>
          <w:rtl/>
        </w:rPr>
        <w:t>בהערה</w:t>
      </w:r>
      <w:r w:rsidR="005B4D38">
        <w:rPr>
          <w:rFonts w:hint="cs"/>
          <w:rtl/>
        </w:rPr>
        <w:t xml:space="preserve"> 7 </w:t>
      </w:r>
      <w:r>
        <w:rPr>
          <w:rFonts w:hint="cs"/>
          <w:rtl/>
        </w:rPr>
        <w:t>לעיל: "</w:t>
      </w:r>
      <w:r>
        <w:rPr>
          <w:rtl/>
        </w:rPr>
        <w:t>ובשעה שישראל נוטלין את שופריהן ותוקעין</w:t>
      </w:r>
      <w:r>
        <w:rPr>
          <w:rFonts w:hint="cs"/>
          <w:rtl/>
        </w:rPr>
        <w:t xml:space="preserve"> ... מה הקב"ה עושה?</w:t>
      </w:r>
      <w:r>
        <w:rPr>
          <w:rtl/>
        </w:rPr>
        <w:t xml:space="preserve"> עומד מכסא הדין ויושב בכסא רחמים ומתמלא עליהם רחמים ומרחם עליהם והופך עליהם מדת הדין לרחמים</w:t>
      </w:r>
      <w:r>
        <w:rPr>
          <w:rFonts w:hint="cs"/>
          <w:rtl/>
        </w:rPr>
        <w:t>".</w:t>
      </w:r>
      <w:r w:rsidR="00DE488B">
        <w:rPr>
          <w:rFonts w:hint="cs"/>
          <w:rtl/>
        </w:rPr>
        <w:t xml:space="preserve"> בדיוק כמו שעשה אברהם שהעדיף לשמוע לקול הווי"ה ולא לקול האלוהות (במקרה זה).</w:t>
      </w:r>
    </w:p>
  </w:footnote>
  <w:footnote w:id="18">
    <w:p w14:paraId="0DA61E32" w14:textId="77777777" w:rsidR="00AD7BFB" w:rsidRDefault="00650FA7" w:rsidP="00EA2977">
      <w:pPr>
        <w:pStyle w:val="a3"/>
        <w:rPr>
          <w:rFonts w:hint="cs"/>
          <w:rtl/>
        </w:rPr>
      </w:pPr>
      <w:r>
        <w:rPr>
          <w:rStyle w:val="a5"/>
        </w:rPr>
        <w:footnoteRef/>
      </w:r>
      <w:r>
        <w:rPr>
          <w:rtl/>
        </w:rPr>
        <w:t xml:space="preserve"> </w:t>
      </w:r>
      <w:r>
        <w:rPr>
          <w:rFonts w:hint="cs"/>
          <w:rtl/>
        </w:rPr>
        <w:t xml:space="preserve">שש ברכות מוסיפים בתענית ציבור, בין ברכת גואל ישראל לרפאנו, וכולן מבטאות ענייה של הקב"ה למי שהיה בצרה ומצוקה והתפלל ונענה (חוץ אולי מדוד ושלמה בהמשך המשנה שם, שאפשר שהייתה של הודאה). </w:t>
      </w:r>
      <w:r w:rsidR="00EA2523">
        <w:rPr>
          <w:rFonts w:hint="cs"/>
          <w:rtl/>
        </w:rPr>
        <w:t>ומהמשנה לתפילת הסליחות: "</w:t>
      </w:r>
      <w:r w:rsidR="00EA2523">
        <w:rPr>
          <w:rtl/>
        </w:rPr>
        <w:t xml:space="preserve">עננו כשענית לאברהם </w:t>
      </w:r>
      <w:r w:rsidR="00EA2523">
        <w:rPr>
          <w:rFonts w:hint="cs"/>
          <w:rtl/>
        </w:rPr>
        <w:t xml:space="preserve">אבינו </w:t>
      </w:r>
      <w:r w:rsidR="00EA2523">
        <w:rPr>
          <w:rtl/>
        </w:rPr>
        <w:t>בהר המוריה</w:t>
      </w:r>
      <w:r w:rsidR="00EA2523">
        <w:rPr>
          <w:rFonts w:hint="cs"/>
          <w:rtl/>
        </w:rPr>
        <w:t>".</w:t>
      </w:r>
      <w:r w:rsidR="00EA2523">
        <w:rPr>
          <w:rtl/>
        </w:rPr>
        <w:t xml:space="preserve"> </w:t>
      </w:r>
      <w:r>
        <w:rPr>
          <w:rFonts w:hint="cs"/>
          <w:rtl/>
        </w:rPr>
        <w:t>מה הייתה המצוקה של אברהם בהר המוריה</w:t>
      </w:r>
      <w:r w:rsidR="00EA2523">
        <w:rPr>
          <w:rFonts w:hint="cs"/>
          <w:rtl/>
        </w:rPr>
        <w:t xml:space="preserve"> והמענה שזכה לו</w:t>
      </w:r>
      <w:r>
        <w:rPr>
          <w:rFonts w:hint="cs"/>
          <w:rtl/>
        </w:rPr>
        <w:t>, בדומה, למשל, למצוקת בני ישראל על ים סוף</w:t>
      </w:r>
      <w:r w:rsidR="00EA2523">
        <w:rPr>
          <w:rFonts w:hint="cs"/>
          <w:rtl/>
        </w:rPr>
        <w:t xml:space="preserve"> והצלתם</w:t>
      </w:r>
      <w:r>
        <w:rPr>
          <w:rFonts w:hint="cs"/>
          <w:rtl/>
        </w:rPr>
        <w:t>? איפה כל המדרשים והפיוטים שאברהם ויצחק יצאו לעקידה בלי שום הרהור, בחפץ לב ובאהבה (ראה פיוטי עשרת ימי תשובה)? ומה נעשה לרש"י (בראשית כב ו) ולפסיקתא רבתי שאומרים: "ברצון ובשמחה"? משנה זו באה ללמדנו שלא כך היו פני הדברים. אברהם אמנם נשמע לכתחילה לקול הציווי האל</w:t>
      </w:r>
      <w:r w:rsidR="00BD4D3F">
        <w:rPr>
          <w:rFonts w:hint="cs"/>
          <w:rtl/>
        </w:rPr>
        <w:t>ו</w:t>
      </w:r>
      <w:r>
        <w:rPr>
          <w:rFonts w:hint="cs"/>
          <w:rtl/>
        </w:rPr>
        <w:t>הי להקריב את יצחק, אבל היה בעינוי נפש גדול וייחל כל העת למצוא מענה כלשהוא. וכשנגלה אליו מלאך הרחמים, מיד התחבר לקול השני אשר גאל אותו מענותו.</w:t>
      </w:r>
      <w:r w:rsidR="00BD4D3F">
        <w:rPr>
          <w:rFonts w:hint="cs"/>
          <w:rtl/>
        </w:rPr>
        <w:t xml:space="preserve"> כך בפירוש עולה מפשט המשנה כפי שהיא מובאת בתלמוד הירושלמי תענית פרק ב הלכה ד ששואל איפה כאן יצחק: "ולא יצחק נגאל?</w:t>
      </w:r>
      <w:r w:rsidR="00AD7BFB">
        <w:rPr>
          <w:rFonts w:hint="cs"/>
          <w:rtl/>
        </w:rPr>
        <w:t xml:space="preserve">" והוא משיב שחתימת הברכה: "גאל ישראל" כוללת את יצחק: "מכיון שנגאל יצחק, כמו שנגאלו כל ישראל". הרי בבירור שהגאולה והמענה הם על הצלת יצחק ואי ביצוע העקידה. </w:t>
      </w:r>
      <w:r w:rsidR="00F04B03">
        <w:rPr>
          <w:rFonts w:hint="cs"/>
          <w:rtl/>
        </w:rPr>
        <w:t xml:space="preserve">וכל זה לא מונע מהרב משה שטרנבוך </w:t>
      </w:r>
      <w:r w:rsidR="00EA2977">
        <w:rPr>
          <w:rFonts w:hint="cs"/>
          <w:rtl/>
        </w:rPr>
        <w:t>ואחרים</w:t>
      </w:r>
      <w:r w:rsidR="00F04B03">
        <w:rPr>
          <w:rFonts w:hint="cs"/>
          <w:rtl/>
        </w:rPr>
        <w:t xml:space="preserve"> לתמוה על מה שאומרים בסליחות: "</w:t>
      </w:r>
      <w:r w:rsidR="00F04B03">
        <w:rPr>
          <w:rtl/>
        </w:rPr>
        <w:t>מי שענה לאברהם אבינו בהר המוריה הוא יעננו, ומי שענה ליצחק בנו כשנעקד ע"ג המזבח הוא יעננו, ולא נתבאר איזו תפילה התפללו בעקידה ונענו</w:t>
      </w:r>
      <w:r w:rsidR="00F04B03">
        <w:rPr>
          <w:rFonts w:hint="cs"/>
          <w:rtl/>
        </w:rPr>
        <w:t>?</w:t>
      </w:r>
      <w:r w:rsidR="00F04B03">
        <w:rPr>
          <w:rtl/>
        </w:rPr>
        <w:t xml:space="preserve"> הלוא אדרבה לא רצו לה</w:t>
      </w:r>
      <w:r w:rsidR="00F04B03">
        <w:rPr>
          <w:rFonts w:hint="cs"/>
          <w:rtl/>
        </w:rPr>
        <w:t>י</w:t>
      </w:r>
      <w:r w:rsidR="00F04B03">
        <w:rPr>
          <w:rtl/>
        </w:rPr>
        <w:t>פטר מהעקידה</w:t>
      </w:r>
      <w:r w:rsidR="00F04B03">
        <w:rPr>
          <w:rFonts w:hint="cs"/>
          <w:rtl/>
        </w:rPr>
        <w:t>!" (</w:t>
      </w:r>
      <w:r w:rsidR="00F04B03">
        <w:rPr>
          <w:rtl/>
        </w:rPr>
        <w:t>תשובות והנהגות כרך ד סימן קלה</w:t>
      </w:r>
      <w:r w:rsidR="00F04B03">
        <w:rPr>
          <w:rFonts w:hint="cs"/>
          <w:rtl/>
        </w:rPr>
        <w:t xml:space="preserve">). </w:t>
      </w:r>
      <w:r w:rsidR="00EA2523">
        <w:rPr>
          <w:rFonts w:hint="cs"/>
          <w:rtl/>
        </w:rPr>
        <w:t>מסתבר ש</w:t>
      </w:r>
      <w:r w:rsidR="00F04B03">
        <w:rPr>
          <w:rFonts w:hint="cs"/>
          <w:rtl/>
        </w:rPr>
        <w:t xml:space="preserve">יש מי שאכן ציפה מאברהם שילך את כל הדרך </w:t>
      </w:r>
      <w:r w:rsidR="00EA2523">
        <w:rPr>
          <w:rFonts w:hint="cs"/>
          <w:rtl/>
        </w:rPr>
        <w:t>עד סופה</w:t>
      </w:r>
      <w:r w:rsidR="00DE488B">
        <w:rPr>
          <w:rFonts w:hint="cs"/>
          <w:rtl/>
        </w:rPr>
        <w:t>, יקיים את העקידה 'כדת וכדין'</w:t>
      </w:r>
      <w:r w:rsidR="00EA2523">
        <w:rPr>
          <w:rFonts w:hint="cs"/>
          <w:rtl/>
        </w:rPr>
        <w:t xml:space="preserve"> </w:t>
      </w:r>
      <w:r w:rsidR="00F04B03">
        <w:rPr>
          <w:rFonts w:hint="cs"/>
          <w:rtl/>
        </w:rPr>
        <w:t>ולא יתעורר לשמוע את קול הווי"ה, את קול הרחמים, החמלה והחיים.</w:t>
      </w:r>
      <w:r w:rsidR="00EA2977">
        <w:rPr>
          <w:rFonts w:hint="cs"/>
          <w:rtl/>
        </w:rPr>
        <w:t xml:space="preserve"> והיה ברוך ה' מי שענה לעינויי הנפש הקשים של אברהם ומי שנענה ובחר בחיים. </w:t>
      </w:r>
    </w:p>
  </w:footnote>
  <w:footnote w:id="19">
    <w:p w14:paraId="38E10B0D" w14:textId="77777777" w:rsidR="00650FA7" w:rsidRDefault="00650FA7" w:rsidP="007A399E">
      <w:pPr>
        <w:pStyle w:val="a3"/>
        <w:rPr>
          <w:rFonts w:hint="cs"/>
          <w:rtl/>
        </w:rPr>
      </w:pPr>
      <w:r>
        <w:rPr>
          <w:rStyle w:val="a5"/>
        </w:rPr>
        <w:footnoteRef/>
      </w:r>
      <w:r>
        <w:rPr>
          <w:rtl/>
        </w:rPr>
        <w:t xml:space="preserve"> </w:t>
      </w:r>
      <w:r>
        <w:rPr>
          <w:rFonts w:hint="cs"/>
          <w:rtl/>
        </w:rPr>
        <w:t xml:space="preserve">מוטיב מרכזי במקצת המדרשים העוסקים בעקידה הוא השאלה: מה צורך בכלל להעמיד בני אדם בניסיון. ראה בראשית רבה נו יא שאברהם משביע את הקב"ה לאחר העקידה שלא ינסנו עוד (לאחר שנח כבר השביע את הקב"ה שלא יביא מבול, בראשית רבה לד ו). ראה דברינו </w:t>
      </w:r>
      <w:hyperlink r:id="rId9" w:history="1">
        <w:r w:rsidRPr="00C81809">
          <w:rPr>
            <w:rStyle w:val="Hyperlink"/>
            <w:rFonts w:hint="cs"/>
            <w:rtl/>
          </w:rPr>
          <w:t>פרא בסיליוס נומ</w:t>
        </w:r>
        <w:r w:rsidRPr="00C81809">
          <w:rPr>
            <w:rStyle w:val="Hyperlink"/>
            <w:rFonts w:hint="cs"/>
            <w:rtl/>
          </w:rPr>
          <w:t>ו</w:t>
        </w:r>
        <w:r w:rsidRPr="00C81809">
          <w:rPr>
            <w:rStyle w:val="Hyperlink"/>
            <w:rFonts w:hint="cs"/>
            <w:rtl/>
          </w:rPr>
          <w:t>ס אגרפוס</w:t>
        </w:r>
      </w:hyperlink>
      <w:r>
        <w:rPr>
          <w:rFonts w:hint="cs"/>
          <w:rtl/>
        </w:rPr>
        <w:t xml:space="preserve"> בפרשה זו וכן </w:t>
      </w:r>
      <w:hyperlink r:id="rId10" w:history="1">
        <w:r w:rsidRPr="00C81809">
          <w:rPr>
            <w:rStyle w:val="Hyperlink"/>
            <w:rFonts w:hint="cs"/>
            <w:rtl/>
          </w:rPr>
          <w:t>לא תנסו</w:t>
        </w:r>
      </w:hyperlink>
      <w:r>
        <w:rPr>
          <w:rFonts w:hint="cs"/>
          <w:rtl/>
        </w:rPr>
        <w:t xml:space="preserve"> בפרשת ואתחנן. וכבר הרחיבה בנושא זה וסקרה את רוב השיטות נחמה לייבוביץ בגיליונה </w:t>
      </w:r>
      <w:hyperlink r:id="rId11" w:history="1">
        <w:r w:rsidRPr="006F7F52">
          <w:rPr>
            <w:rStyle w:val="Hyperlink"/>
            <w:rFonts w:hint="cs"/>
            <w:rtl/>
          </w:rPr>
          <w:t>ניסיון</w:t>
        </w:r>
        <w:r w:rsidRPr="006F7F52">
          <w:rPr>
            <w:rStyle w:val="Hyperlink"/>
            <w:rFonts w:hint="cs"/>
            <w:rtl/>
          </w:rPr>
          <w:t xml:space="preserve"> </w:t>
        </w:r>
        <w:r w:rsidRPr="006F7F52">
          <w:rPr>
            <w:rStyle w:val="Hyperlink"/>
            <w:rFonts w:hint="cs"/>
            <w:rtl/>
          </w:rPr>
          <w:t>א</w:t>
        </w:r>
        <w:r w:rsidRPr="006F7F52">
          <w:rPr>
            <w:rStyle w:val="Hyperlink"/>
            <w:rFonts w:hint="cs"/>
            <w:rtl/>
          </w:rPr>
          <w:t>ב</w:t>
        </w:r>
        <w:r w:rsidRPr="006F7F52">
          <w:rPr>
            <w:rStyle w:val="Hyperlink"/>
            <w:rFonts w:hint="cs"/>
            <w:rtl/>
          </w:rPr>
          <w:t>רהם</w:t>
        </w:r>
      </w:hyperlink>
      <w:r>
        <w:rPr>
          <w:rFonts w:hint="cs"/>
          <w:rtl/>
        </w:rPr>
        <w:t>, תש"ז, פרשת וירא. שם היא</w:t>
      </w:r>
      <w:r w:rsidR="007A399E" w:rsidRPr="007A399E">
        <w:rPr>
          <w:rFonts w:hint="cs"/>
          <w:rtl/>
        </w:rPr>
        <w:t xml:space="preserve"> </w:t>
      </w:r>
      <w:r w:rsidR="007A399E">
        <w:rPr>
          <w:rFonts w:hint="cs"/>
          <w:rtl/>
        </w:rPr>
        <w:t>מדגישה</w:t>
      </w:r>
      <w:r>
        <w:rPr>
          <w:rFonts w:hint="cs"/>
          <w:rtl/>
        </w:rPr>
        <w:t xml:space="preserve">, בין השאר, את שיטת הרמב"ם שהניסיון הוא כלפי חוץ "ידעו כל בני האדם גבול יראת ה' מהו", מול שיטת רמב"ן שהניסיון הוא כלפי פנים: "מצד המנוסה ... להיות לו שכר טוב". </w:t>
      </w:r>
      <w:r w:rsidR="007A399E">
        <w:rPr>
          <w:rFonts w:hint="cs"/>
          <w:rtl/>
        </w:rPr>
        <w:t xml:space="preserve">(ורד"ק בפירושו שואל שאם אברהם היה מקריב את יצחק איזה מן קידוש השם היה זה? מי היה יודע זאת? יצחק לא היה בעולם, ואברהם היה מספר לכולם ששחט את בנו?). </w:t>
      </w:r>
      <w:r>
        <w:rPr>
          <w:rFonts w:hint="cs"/>
          <w:rtl/>
        </w:rPr>
        <w:t>אבל המשותף לכולם הוא שהניסיון הוא הנכונות להקריב את יצחק. ולפי דברינו, אפשר שעיקר הניסיון לא היה לשמוע בקול הראשון, להיות מוכן להקריב את יצחק, אלא לשמוע בקול השני המצווה שלא להקריבו, להכריע בין הקולות ולבחור, כפי שהרחבנו והסברנו. ואם כך, רצונו של הקב"ה להודיע את שמו של אברהם בעולם "</w:t>
      </w:r>
      <w:r w:rsidRPr="00C90C49">
        <w:rPr>
          <w:rtl/>
        </w:rPr>
        <w:t xml:space="preserve">שהייתי מבקש ליודעך בעולם </w:t>
      </w:r>
      <w:r>
        <w:rPr>
          <w:rFonts w:hint="cs"/>
          <w:rtl/>
        </w:rPr>
        <w:t xml:space="preserve">שלא על חינם בחרתי בך מכל האומות, כי עתה ידעתי כי ירא אלהים אתה", מתפרש כך: להודיע שאתה אמנם ירא אלהים, אבל שומע לבסוף לקול הוי"ה. ראה הערה </w:t>
      </w:r>
      <w:r w:rsidR="005B4D38">
        <w:rPr>
          <w:rFonts w:hint="cs"/>
          <w:rtl/>
        </w:rPr>
        <w:t>9</w:t>
      </w:r>
      <w:r>
        <w:rPr>
          <w:rFonts w:hint="cs"/>
          <w:rtl/>
        </w:rPr>
        <w:t xml:space="preserve"> לעיל. ועכ"פ, זהו לנו הציטוט הרביעי החלקי של מדרש פסיקתא רבתי פיסקא מ בחודש השביעי ובאמת ראוי מדרש זה לציטוט מלא ונרחב ולקריאה בפני עצמה, ומומלץ בכל לב, למי שהספר בידו, לעשות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E789" w14:textId="77777777" w:rsidR="00650FA7" w:rsidRDefault="00650FA7" w:rsidP="006125CD">
    <w:pPr>
      <w:pStyle w:val="1"/>
      <w:tabs>
        <w:tab w:val="clear" w:pos="9469"/>
        <w:tab w:val="right" w:pos="9299"/>
      </w:tabs>
      <w:rPr>
        <w:rFonts w:hint="cs"/>
        <w:rtl/>
      </w:rPr>
    </w:pPr>
    <w:r>
      <w:rPr>
        <w:rtl/>
      </w:rPr>
      <w:t xml:space="preserve">פרשת </w:t>
    </w:r>
    <w:fldSimple w:instr=" SUBJECT  \* MERGEFORMAT ">
      <w:r w:rsidR="008A0D1D">
        <w:rPr>
          <w:rtl/>
        </w:rPr>
        <w:t>וירא</w:t>
      </w:r>
    </w:fldSimple>
    <w:r>
      <w:rPr>
        <w:rtl/>
      </w:rPr>
      <w:t xml:space="preserve"> </w:t>
    </w:r>
    <w:r>
      <w:rPr>
        <w:rtl/>
      </w:rPr>
      <w:tab/>
    </w:r>
    <w:r>
      <w:rPr>
        <w:rFonts w:hint="cs"/>
        <w:rtl/>
      </w:rPr>
      <w:t>תשע"א</w:t>
    </w:r>
  </w:p>
  <w:p w14:paraId="278E5959" w14:textId="77777777" w:rsidR="00650FA7" w:rsidRPr="008D686F" w:rsidRDefault="00650FA7"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B6E4" w14:textId="77777777" w:rsidR="00650FA7" w:rsidRDefault="00650FA7" w:rsidP="00A052C6">
    <w:pPr>
      <w:pStyle w:val="1"/>
      <w:rPr>
        <w:rFonts w:hint="cs"/>
        <w:rtl/>
      </w:rPr>
    </w:pPr>
    <w:r>
      <w:rPr>
        <w:rtl/>
      </w:rPr>
      <w:t xml:space="preserve">פרשת </w:t>
    </w:r>
    <w:fldSimple w:instr=" SUBJECT  \* MERGEFORMAT ">
      <w:r w:rsidR="008A0D1D">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DK1NDGyNDI2MjNR0lEKTi0uzszPAykwrAUAk6s+yiwAAAA="/>
  </w:docVars>
  <w:rsids>
    <w:rsidRoot w:val="004C71CD"/>
    <w:rsid w:val="00001436"/>
    <w:rsid w:val="00015E88"/>
    <w:rsid w:val="00017ADA"/>
    <w:rsid w:val="00017DF4"/>
    <w:rsid w:val="0002557D"/>
    <w:rsid w:val="0003058F"/>
    <w:rsid w:val="00034771"/>
    <w:rsid w:val="000404F2"/>
    <w:rsid w:val="00050F15"/>
    <w:rsid w:val="00053BC3"/>
    <w:rsid w:val="00070C7E"/>
    <w:rsid w:val="000807F7"/>
    <w:rsid w:val="00084110"/>
    <w:rsid w:val="000B1CAF"/>
    <w:rsid w:val="000B5D57"/>
    <w:rsid w:val="000B7D65"/>
    <w:rsid w:val="000C593B"/>
    <w:rsid w:val="000C5E41"/>
    <w:rsid w:val="000D0B5A"/>
    <w:rsid w:val="000E095D"/>
    <w:rsid w:val="000E1DCA"/>
    <w:rsid w:val="000E23D5"/>
    <w:rsid w:val="000F21B3"/>
    <w:rsid w:val="000F634B"/>
    <w:rsid w:val="000F7F39"/>
    <w:rsid w:val="00100EF4"/>
    <w:rsid w:val="0011257D"/>
    <w:rsid w:val="001440CD"/>
    <w:rsid w:val="00157F7A"/>
    <w:rsid w:val="0016295C"/>
    <w:rsid w:val="00182C79"/>
    <w:rsid w:val="00187D2D"/>
    <w:rsid w:val="001974A7"/>
    <w:rsid w:val="001A7ACC"/>
    <w:rsid w:val="001B1E04"/>
    <w:rsid w:val="001C032D"/>
    <w:rsid w:val="001C0A15"/>
    <w:rsid w:val="001C157F"/>
    <w:rsid w:val="001D4775"/>
    <w:rsid w:val="001D539A"/>
    <w:rsid w:val="001E6A7B"/>
    <w:rsid w:val="00210D84"/>
    <w:rsid w:val="00215F9B"/>
    <w:rsid w:val="00232735"/>
    <w:rsid w:val="00245313"/>
    <w:rsid w:val="00265B75"/>
    <w:rsid w:val="002B776C"/>
    <w:rsid w:val="002C0519"/>
    <w:rsid w:val="002D3712"/>
    <w:rsid w:val="002E4602"/>
    <w:rsid w:val="002E5881"/>
    <w:rsid w:val="002F1374"/>
    <w:rsid w:val="002F1F28"/>
    <w:rsid w:val="003028EE"/>
    <w:rsid w:val="00304F3E"/>
    <w:rsid w:val="00316667"/>
    <w:rsid w:val="00316787"/>
    <w:rsid w:val="00317381"/>
    <w:rsid w:val="00322129"/>
    <w:rsid w:val="003255CC"/>
    <w:rsid w:val="00340AE4"/>
    <w:rsid w:val="0034459E"/>
    <w:rsid w:val="003524AC"/>
    <w:rsid w:val="003549CC"/>
    <w:rsid w:val="00360FCA"/>
    <w:rsid w:val="003613DC"/>
    <w:rsid w:val="00366AEA"/>
    <w:rsid w:val="00372FDA"/>
    <w:rsid w:val="00382E36"/>
    <w:rsid w:val="00384DCE"/>
    <w:rsid w:val="003A6834"/>
    <w:rsid w:val="003A7F54"/>
    <w:rsid w:val="003E7F57"/>
    <w:rsid w:val="003F1D4B"/>
    <w:rsid w:val="00410A0E"/>
    <w:rsid w:val="00413961"/>
    <w:rsid w:val="00416A95"/>
    <w:rsid w:val="004255EB"/>
    <w:rsid w:val="004276DA"/>
    <w:rsid w:val="00436EBD"/>
    <w:rsid w:val="00440081"/>
    <w:rsid w:val="00445EFE"/>
    <w:rsid w:val="00463C99"/>
    <w:rsid w:val="00472CFD"/>
    <w:rsid w:val="004832BF"/>
    <w:rsid w:val="004A0AEC"/>
    <w:rsid w:val="004B3A6A"/>
    <w:rsid w:val="004B74D6"/>
    <w:rsid w:val="004C71CD"/>
    <w:rsid w:val="004D00EB"/>
    <w:rsid w:val="004D37CA"/>
    <w:rsid w:val="004D6038"/>
    <w:rsid w:val="004E1849"/>
    <w:rsid w:val="004F2044"/>
    <w:rsid w:val="004F79B9"/>
    <w:rsid w:val="0050537F"/>
    <w:rsid w:val="00507920"/>
    <w:rsid w:val="00513041"/>
    <w:rsid w:val="00513255"/>
    <w:rsid w:val="00527F81"/>
    <w:rsid w:val="00531235"/>
    <w:rsid w:val="005324EE"/>
    <w:rsid w:val="005377F2"/>
    <w:rsid w:val="00542C11"/>
    <w:rsid w:val="005432E3"/>
    <w:rsid w:val="00584794"/>
    <w:rsid w:val="005908DB"/>
    <w:rsid w:val="005A5AE6"/>
    <w:rsid w:val="005B4D38"/>
    <w:rsid w:val="005C344A"/>
    <w:rsid w:val="005C671C"/>
    <w:rsid w:val="005D4579"/>
    <w:rsid w:val="005D659A"/>
    <w:rsid w:val="005E034C"/>
    <w:rsid w:val="005E6E60"/>
    <w:rsid w:val="005F3AC0"/>
    <w:rsid w:val="00604224"/>
    <w:rsid w:val="006125CD"/>
    <w:rsid w:val="00616E4B"/>
    <w:rsid w:val="0062307C"/>
    <w:rsid w:val="00624CAD"/>
    <w:rsid w:val="00633A59"/>
    <w:rsid w:val="00637312"/>
    <w:rsid w:val="00650FA7"/>
    <w:rsid w:val="00651C89"/>
    <w:rsid w:val="006570C7"/>
    <w:rsid w:val="006637E0"/>
    <w:rsid w:val="00664B0E"/>
    <w:rsid w:val="00675401"/>
    <w:rsid w:val="00686C75"/>
    <w:rsid w:val="00687055"/>
    <w:rsid w:val="00691C63"/>
    <w:rsid w:val="006A3F9C"/>
    <w:rsid w:val="006B1F61"/>
    <w:rsid w:val="006B6AA7"/>
    <w:rsid w:val="006C00EF"/>
    <w:rsid w:val="006D12CE"/>
    <w:rsid w:val="006D5613"/>
    <w:rsid w:val="006D7823"/>
    <w:rsid w:val="006E0D27"/>
    <w:rsid w:val="006E5A45"/>
    <w:rsid w:val="006F7F52"/>
    <w:rsid w:val="00711288"/>
    <w:rsid w:val="00711B46"/>
    <w:rsid w:val="0073575F"/>
    <w:rsid w:val="00744A5C"/>
    <w:rsid w:val="0075719B"/>
    <w:rsid w:val="007715D5"/>
    <w:rsid w:val="00776207"/>
    <w:rsid w:val="00776CE0"/>
    <w:rsid w:val="00782F3B"/>
    <w:rsid w:val="007A0E3E"/>
    <w:rsid w:val="007A399E"/>
    <w:rsid w:val="007C1215"/>
    <w:rsid w:val="00803E39"/>
    <w:rsid w:val="00825249"/>
    <w:rsid w:val="008270F0"/>
    <w:rsid w:val="00831825"/>
    <w:rsid w:val="008333A4"/>
    <w:rsid w:val="00836850"/>
    <w:rsid w:val="00845AA1"/>
    <w:rsid w:val="00850E35"/>
    <w:rsid w:val="00851B4F"/>
    <w:rsid w:val="008632B2"/>
    <w:rsid w:val="0087005A"/>
    <w:rsid w:val="00887B34"/>
    <w:rsid w:val="008A0D1D"/>
    <w:rsid w:val="008C1553"/>
    <w:rsid w:val="008D686F"/>
    <w:rsid w:val="008D7F19"/>
    <w:rsid w:val="008E4EAE"/>
    <w:rsid w:val="008E4F0D"/>
    <w:rsid w:val="008F20A1"/>
    <w:rsid w:val="00913A9A"/>
    <w:rsid w:val="0091512D"/>
    <w:rsid w:val="00930C02"/>
    <w:rsid w:val="0093295B"/>
    <w:rsid w:val="009355F1"/>
    <w:rsid w:val="009360B0"/>
    <w:rsid w:val="00936B4A"/>
    <w:rsid w:val="009605C3"/>
    <w:rsid w:val="009822B1"/>
    <w:rsid w:val="00996F1A"/>
    <w:rsid w:val="009A0BCC"/>
    <w:rsid w:val="009A2094"/>
    <w:rsid w:val="009A6F27"/>
    <w:rsid w:val="009D3E67"/>
    <w:rsid w:val="009E02AC"/>
    <w:rsid w:val="009F0434"/>
    <w:rsid w:val="009F7AE2"/>
    <w:rsid w:val="00A03D80"/>
    <w:rsid w:val="00A052C6"/>
    <w:rsid w:val="00A05F6C"/>
    <w:rsid w:val="00A178BE"/>
    <w:rsid w:val="00A2044E"/>
    <w:rsid w:val="00A21A7B"/>
    <w:rsid w:val="00A30C69"/>
    <w:rsid w:val="00A319A8"/>
    <w:rsid w:val="00A36D44"/>
    <w:rsid w:val="00A41921"/>
    <w:rsid w:val="00A532F9"/>
    <w:rsid w:val="00A5752D"/>
    <w:rsid w:val="00A57F13"/>
    <w:rsid w:val="00A60BB9"/>
    <w:rsid w:val="00A62324"/>
    <w:rsid w:val="00A953DC"/>
    <w:rsid w:val="00AA4300"/>
    <w:rsid w:val="00AA617B"/>
    <w:rsid w:val="00AC4CD5"/>
    <w:rsid w:val="00AD06F9"/>
    <w:rsid w:val="00AD7BFB"/>
    <w:rsid w:val="00AE03BA"/>
    <w:rsid w:val="00B00AB7"/>
    <w:rsid w:val="00B2433F"/>
    <w:rsid w:val="00B2646A"/>
    <w:rsid w:val="00B27FDE"/>
    <w:rsid w:val="00B46CA4"/>
    <w:rsid w:val="00B60AD4"/>
    <w:rsid w:val="00B94C5E"/>
    <w:rsid w:val="00BA468A"/>
    <w:rsid w:val="00BC323F"/>
    <w:rsid w:val="00BC33BE"/>
    <w:rsid w:val="00BD43EC"/>
    <w:rsid w:val="00BD4D3F"/>
    <w:rsid w:val="00C15399"/>
    <w:rsid w:val="00C2062F"/>
    <w:rsid w:val="00C21D3C"/>
    <w:rsid w:val="00C3128D"/>
    <w:rsid w:val="00C355AA"/>
    <w:rsid w:val="00C465B0"/>
    <w:rsid w:val="00C51010"/>
    <w:rsid w:val="00C55461"/>
    <w:rsid w:val="00C62410"/>
    <w:rsid w:val="00C67BE3"/>
    <w:rsid w:val="00C7024E"/>
    <w:rsid w:val="00C70C9A"/>
    <w:rsid w:val="00C81809"/>
    <w:rsid w:val="00C84487"/>
    <w:rsid w:val="00C90C49"/>
    <w:rsid w:val="00C95B1F"/>
    <w:rsid w:val="00CA41F0"/>
    <w:rsid w:val="00CA79E6"/>
    <w:rsid w:val="00CC33AE"/>
    <w:rsid w:val="00CC468D"/>
    <w:rsid w:val="00CD164D"/>
    <w:rsid w:val="00CD5953"/>
    <w:rsid w:val="00CF349B"/>
    <w:rsid w:val="00D11F69"/>
    <w:rsid w:val="00D122FA"/>
    <w:rsid w:val="00D1525C"/>
    <w:rsid w:val="00D3036D"/>
    <w:rsid w:val="00D421BF"/>
    <w:rsid w:val="00D616D4"/>
    <w:rsid w:val="00D6477A"/>
    <w:rsid w:val="00D760F3"/>
    <w:rsid w:val="00D76A4D"/>
    <w:rsid w:val="00D76C93"/>
    <w:rsid w:val="00D83197"/>
    <w:rsid w:val="00D901B7"/>
    <w:rsid w:val="00D90D7E"/>
    <w:rsid w:val="00D96351"/>
    <w:rsid w:val="00DD0417"/>
    <w:rsid w:val="00DD3A0C"/>
    <w:rsid w:val="00DE2676"/>
    <w:rsid w:val="00DE488B"/>
    <w:rsid w:val="00DF5776"/>
    <w:rsid w:val="00E05018"/>
    <w:rsid w:val="00E2504D"/>
    <w:rsid w:val="00E30724"/>
    <w:rsid w:val="00E31C9A"/>
    <w:rsid w:val="00E32028"/>
    <w:rsid w:val="00E35AC0"/>
    <w:rsid w:val="00E35F0D"/>
    <w:rsid w:val="00E41EC7"/>
    <w:rsid w:val="00E55096"/>
    <w:rsid w:val="00E71B8F"/>
    <w:rsid w:val="00EA02FB"/>
    <w:rsid w:val="00EA2523"/>
    <w:rsid w:val="00EA2977"/>
    <w:rsid w:val="00EB067F"/>
    <w:rsid w:val="00EC64B4"/>
    <w:rsid w:val="00ED1081"/>
    <w:rsid w:val="00ED7209"/>
    <w:rsid w:val="00EE17D0"/>
    <w:rsid w:val="00EE5260"/>
    <w:rsid w:val="00EF011C"/>
    <w:rsid w:val="00EF741D"/>
    <w:rsid w:val="00F04B03"/>
    <w:rsid w:val="00F13F6F"/>
    <w:rsid w:val="00F26548"/>
    <w:rsid w:val="00F3287B"/>
    <w:rsid w:val="00F42B97"/>
    <w:rsid w:val="00F50539"/>
    <w:rsid w:val="00F55B3C"/>
    <w:rsid w:val="00F6143C"/>
    <w:rsid w:val="00F61F6A"/>
    <w:rsid w:val="00F65BC2"/>
    <w:rsid w:val="00F76ADA"/>
    <w:rsid w:val="00F77914"/>
    <w:rsid w:val="00F84014"/>
    <w:rsid w:val="00FC63F8"/>
    <w:rsid w:val="00FE09DE"/>
    <w:rsid w:val="00FE6DF5"/>
    <w:rsid w:val="00FF0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222FBD"/>
  <w15:chartTrackingRefBased/>
  <w15:docId w15:val="{B0F27FD7-0220-4368-AFAF-075A77D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0AEC"/>
    <w:pPr>
      <w:bidi/>
    </w:pPr>
    <w:rPr>
      <w:rFonts w:cs="Narkisim"/>
      <w:sz w:val="22"/>
      <w:szCs w:val="22"/>
      <w:lang w:eastAsia="he-IL"/>
    </w:rPr>
  </w:style>
  <w:style w:type="paragraph" w:styleId="1">
    <w:name w:val="heading 1"/>
    <w:basedOn w:val="a"/>
    <w:next w:val="a"/>
    <w:link w:val="10"/>
    <w:qFormat/>
    <w:rsid w:val="004A0AEC"/>
    <w:pPr>
      <w:keepNext/>
      <w:tabs>
        <w:tab w:val="right" w:pos="9469"/>
      </w:tabs>
      <w:jc w:val="both"/>
      <w:outlineLvl w:val="0"/>
    </w:pPr>
    <w:rPr>
      <w:rFonts w:cs="David"/>
      <w:b/>
      <w:bCs/>
      <w:szCs w:val="28"/>
    </w:rPr>
  </w:style>
  <w:style w:type="character" w:default="1" w:styleId="a0">
    <w:name w:val="Default Paragraph Font"/>
    <w:uiPriority w:val="1"/>
    <w:semiHidden/>
    <w:unhideWhenUsed/>
    <w:rsid w:val="004A0A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A0AEC"/>
  </w:style>
  <w:style w:type="paragraph" w:styleId="a3">
    <w:name w:val="footnote text"/>
    <w:basedOn w:val="a"/>
    <w:link w:val="a4"/>
    <w:rsid w:val="004A0AEC"/>
    <w:pPr>
      <w:ind w:left="170" w:hanging="170"/>
      <w:jc w:val="both"/>
    </w:pPr>
    <w:rPr>
      <w:sz w:val="20"/>
      <w:szCs w:val="20"/>
    </w:rPr>
  </w:style>
  <w:style w:type="character" w:styleId="a5">
    <w:name w:val="footnote reference"/>
    <w:semiHidden/>
    <w:rsid w:val="004A0AEC"/>
    <w:rPr>
      <w:vertAlign w:val="superscript"/>
    </w:rPr>
  </w:style>
  <w:style w:type="paragraph" w:styleId="a6">
    <w:name w:val="header"/>
    <w:basedOn w:val="a"/>
    <w:link w:val="a7"/>
    <w:rsid w:val="004A0AEC"/>
    <w:pPr>
      <w:tabs>
        <w:tab w:val="center" w:pos="4153"/>
        <w:tab w:val="right" w:pos="8306"/>
      </w:tabs>
    </w:pPr>
  </w:style>
  <w:style w:type="paragraph" w:styleId="a8">
    <w:name w:val="footer"/>
    <w:basedOn w:val="a"/>
    <w:link w:val="a9"/>
    <w:rsid w:val="004A0AEC"/>
    <w:pPr>
      <w:tabs>
        <w:tab w:val="center" w:pos="4153"/>
        <w:tab w:val="right" w:pos="8306"/>
      </w:tabs>
    </w:pPr>
  </w:style>
  <w:style w:type="paragraph" w:customStyle="1" w:styleId="aa">
    <w:name w:val="כותרת"/>
    <w:basedOn w:val="a"/>
    <w:rsid w:val="004A0AEC"/>
    <w:pPr>
      <w:spacing w:before="240" w:line="320" w:lineRule="atLeast"/>
      <w:jc w:val="center"/>
    </w:pPr>
    <w:rPr>
      <w:rFonts w:cs="David"/>
      <w:b/>
      <w:bCs/>
      <w:spacing w:val="20"/>
      <w:szCs w:val="32"/>
    </w:rPr>
  </w:style>
  <w:style w:type="paragraph" w:customStyle="1" w:styleId="ab">
    <w:name w:val="כותרת קטע"/>
    <w:basedOn w:val="a"/>
    <w:link w:val="Char"/>
    <w:rsid w:val="004A0AEC"/>
    <w:pPr>
      <w:spacing w:before="240" w:line="300" w:lineRule="atLeast"/>
    </w:pPr>
    <w:rPr>
      <w:rFonts w:cs="Arial"/>
      <w:b/>
      <w:bCs/>
      <w:szCs w:val="24"/>
    </w:rPr>
  </w:style>
  <w:style w:type="paragraph" w:customStyle="1" w:styleId="ac">
    <w:name w:val="מקור"/>
    <w:basedOn w:val="a"/>
    <w:rsid w:val="004A0AEC"/>
    <w:pPr>
      <w:spacing w:line="320" w:lineRule="atLeast"/>
      <w:jc w:val="both"/>
    </w:pPr>
    <w:rPr>
      <w:rFonts w:cs="David"/>
      <w:szCs w:val="24"/>
    </w:rPr>
  </w:style>
  <w:style w:type="paragraph" w:customStyle="1" w:styleId="ad">
    <w:name w:val="מחלקי המים"/>
    <w:basedOn w:val="a"/>
    <w:rsid w:val="004A0AE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4A0AEC"/>
    <w:rPr>
      <w:rFonts w:ascii="Tahoma" w:hAnsi="Tahoma" w:cs="Tahoma"/>
      <w:sz w:val="16"/>
      <w:szCs w:val="16"/>
    </w:rPr>
  </w:style>
  <w:style w:type="character" w:styleId="Hyperlink">
    <w:name w:val="Hyperlink"/>
    <w:rsid w:val="004A0AEC"/>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rsid w:val="004A0AEC"/>
    <w:rPr>
      <w:rFonts w:cs="Narkisim"/>
      <w:lang w:eastAsia="he-IL"/>
    </w:rPr>
  </w:style>
  <w:style w:type="character" w:customStyle="1" w:styleId="10">
    <w:name w:val="כותרת 1 תו"/>
    <w:link w:val="1"/>
    <w:rsid w:val="004A0AEC"/>
    <w:rPr>
      <w:rFonts w:cs="David"/>
      <w:b/>
      <w:bCs/>
      <w:sz w:val="22"/>
      <w:szCs w:val="28"/>
      <w:lang w:eastAsia="he-IL"/>
    </w:rPr>
  </w:style>
  <w:style w:type="character" w:customStyle="1" w:styleId="a7">
    <w:name w:val="כותרת עליונה תו"/>
    <w:link w:val="a6"/>
    <w:rsid w:val="004A0AEC"/>
    <w:rPr>
      <w:rFonts w:cs="Narkisim"/>
      <w:sz w:val="22"/>
      <w:szCs w:val="22"/>
      <w:lang w:eastAsia="he-IL"/>
    </w:rPr>
  </w:style>
  <w:style w:type="character" w:customStyle="1" w:styleId="a9">
    <w:name w:val="כותרת תחתונה תו"/>
    <w:link w:val="a8"/>
    <w:rsid w:val="004A0AEC"/>
    <w:rPr>
      <w:rFonts w:cs="Narkisim"/>
      <w:sz w:val="22"/>
      <w:szCs w:val="22"/>
      <w:lang w:eastAsia="he-IL"/>
    </w:rPr>
  </w:style>
  <w:style w:type="character" w:customStyle="1" w:styleId="af1">
    <w:name w:val="טקסט בלונים תו"/>
    <w:link w:val="af0"/>
    <w:uiPriority w:val="99"/>
    <w:semiHidden/>
    <w:rsid w:val="004A0A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9%D7%99-%D7%A9%D7%A8%D7%94-%D7%9E%D7%97%D7%99%D7%A8-%D7%94%D7%A2%D7%A7%D7%99%D7%93%D7%94" TargetMode="External"/><Relationship Id="rId3" Type="http://schemas.openxmlformats.org/officeDocument/2006/relationships/hyperlink" Target="https://www.mayim.org.il/?parasha=%D7%A2%D7%AA%D7%99%D7%A8%D7%94" TargetMode="External"/><Relationship Id="rId7" Type="http://schemas.openxmlformats.org/officeDocument/2006/relationships/hyperlink" Target="https://www.mayim.org.il/?parasha=%d7%90%d7%99%d7%a4%d7%94-%d7%99%d7%a6%d7%97%d7%a7-%d7%91%d7%a2%d7%a7%d7%99%d7%93%d7%94" TargetMode="External"/><Relationship Id="rId2" Type="http://schemas.openxmlformats.org/officeDocument/2006/relationships/hyperlink" Target="http://herzogpress.herzog.ac.il/book_page.asp?id=98" TargetMode="External"/><Relationship Id="rId1" Type="http://schemas.openxmlformats.org/officeDocument/2006/relationships/hyperlink" Target="http://www.mayim.org.il/?parasha=%D7%90%D7%95%D7%AA%D7%9D-%D7%94%D7%A0%D7%AA%D7%95%D7%A0%D7%99%D7%9D-%D7%AA%D7%97%D7%AA-%D7%94%D7%91%D7%A0%D7%99%D7%9F" TargetMode="External"/><Relationship Id="rId6" Type="http://schemas.openxmlformats.org/officeDocument/2006/relationships/hyperlink" Target="https://www.mayim.org.il/?parasha=%D7%97%D7%99%D7%99-%D7%A9%D7%A8%D7%94-%D7%9E%D7%97%D7%99%D7%A8-%D7%94%D7%A2%D7%A7%D7%99%D7%93%D7%94" TargetMode="External"/><Relationship Id="rId11" Type="http://schemas.openxmlformats.org/officeDocument/2006/relationships/hyperlink" Target="http://www.nechama.org.il/pages/1128.html" TargetMode="External"/><Relationship Id="rId5" Type="http://schemas.openxmlformats.org/officeDocument/2006/relationships/hyperlink" Target="http://www.mayim.org.il/?parasha=%D7%91%D7%99%D7%9F-%D7%90%D7%91%D7%A8%D7%94%D7%9D-%D7%9C%D7%91%D7%9C%D7%A2%D7%9D" TargetMode="External"/><Relationship Id="rId10" Type="http://schemas.openxmlformats.org/officeDocument/2006/relationships/hyperlink" Target="http://www.mayim.org.il/?parasha=%D7%9C%D7%90-%D7%AA%D7%A0%D7%A1%D7%95" TargetMode="External"/><Relationship Id="rId4" Type="http://schemas.openxmlformats.org/officeDocument/2006/relationships/hyperlink" Target="https://www.mayim.org.il/?parasha=%D7%9E%D7%A9%D7%94-%D7%90%D7%99%D7%A9-%D7%94%D7%90-%D7%9C%D7%94%D7%99%D7%9D1" TargetMode="External"/><Relationship Id="rId9" Type="http://schemas.openxmlformats.org/officeDocument/2006/relationships/hyperlink" Target="http://www.mayim.org.il/?parasha=%D7%A4%D6%BC%D6%B8%D7%A8%D6%B8%D7%90-%D7%91%D6%BC%D6%B8%D7%A1%D6%B4%D7%99%D7%9C%D6%B6%D7%99%D7%95%D6%B9%D7%A1-%D7%A0%D7%95%D6%B9%D7%9E%D7%95%D6%B9%D7%A1-%D7%90%D6%B7%D7%92%D6%B0%D7%A8%D6%B8%D7%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1284</Words>
  <Characters>6424</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איזה קול אתה שומע</vt:lpstr>
      <vt:lpstr>איזה קול אתה שומע</vt:lpstr>
    </vt:vector>
  </TitlesOfParts>
  <Company>Microsoft</Company>
  <LinksUpToDate>false</LinksUpToDate>
  <CharactersWithSpaces>7693</CharactersWithSpaces>
  <SharedDoc>false</SharedDoc>
  <HLinks>
    <vt:vector size="66" baseType="variant">
      <vt:variant>
        <vt:i4>5177363</vt:i4>
      </vt:variant>
      <vt:variant>
        <vt:i4>30</vt:i4>
      </vt:variant>
      <vt:variant>
        <vt:i4>0</vt:i4>
      </vt:variant>
      <vt:variant>
        <vt:i4>5</vt:i4>
      </vt:variant>
      <vt:variant>
        <vt:lpwstr>http://www.nechama.org.il/pages/1128.html</vt:lpwstr>
      </vt:variant>
      <vt:variant>
        <vt:lpwstr/>
      </vt:variant>
      <vt:variant>
        <vt:i4>7602215</vt:i4>
      </vt:variant>
      <vt:variant>
        <vt:i4>27</vt:i4>
      </vt:variant>
      <vt:variant>
        <vt:i4>0</vt:i4>
      </vt:variant>
      <vt:variant>
        <vt:i4>5</vt:i4>
      </vt:variant>
      <vt:variant>
        <vt:lpwstr>http://www.mayim.org.il/?parasha=%D7%9C%D7%90-%D7%AA%D7%A0%D7%A1%D7%95</vt:lpwstr>
      </vt:variant>
      <vt:variant>
        <vt:lpwstr/>
      </vt:variant>
      <vt:variant>
        <vt:i4>655440</vt:i4>
      </vt:variant>
      <vt:variant>
        <vt:i4>24</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262159</vt:i4>
      </vt:variant>
      <vt:variant>
        <vt:i4>21</vt:i4>
      </vt:variant>
      <vt:variant>
        <vt:i4>0</vt:i4>
      </vt:variant>
      <vt:variant>
        <vt:i4>5</vt:i4>
      </vt:variant>
      <vt:variant>
        <vt:lpwstr>http://www.mayim.org.il/?parasha=%D7%97%D7%99%D7%99-%D7%A9%D7%A8%D7%94-%D7%9E%D7%97%D7%99%D7%A8-%D7%94%D7%A2%D7%A7%D7%99%D7%93%D7%94</vt:lpwstr>
      </vt:variant>
      <vt:variant>
        <vt:lpwstr/>
      </vt:variant>
      <vt:variant>
        <vt:i4>1703965</vt:i4>
      </vt:variant>
      <vt:variant>
        <vt:i4>18</vt:i4>
      </vt:variant>
      <vt:variant>
        <vt:i4>0</vt:i4>
      </vt:variant>
      <vt:variant>
        <vt:i4>5</vt:i4>
      </vt:variant>
      <vt:variant>
        <vt:lpwstr>https://www.mayim.org.il/?parasha=%d7%90%d7%99%d7%a4%d7%94-%d7%99%d7%a6%d7%97%d7%a7-%d7%91%d7%a2%d7%a7%d7%99%d7%93%d7%94</vt:lpwstr>
      </vt:variant>
      <vt:variant>
        <vt:lpwstr/>
      </vt:variant>
      <vt:variant>
        <vt:i4>1507419</vt:i4>
      </vt:variant>
      <vt:variant>
        <vt:i4>15</vt:i4>
      </vt:variant>
      <vt:variant>
        <vt:i4>0</vt:i4>
      </vt:variant>
      <vt:variant>
        <vt:i4>5</vt:i4>
      </vt:variant>
      <vt:variant>
        <vt:lpwstr>https://www.mayim.org.il/?parasha=%D7%97%D7%99%D7%99-%D7%A9%D7%A8%D7%94-%D7%9E%D7%97%D7%99%D7%A8-%D7%94%D7%A2%D7%A7%D7%99%D7%93%D7%94</vt:lpwstr>
      </vt:variant>
      <vt:variant>
        <vt:lpwstr/>
      </vt:variant>
      <vt:variant>
        <vt:i4>5308447</vt:i4>
      </vt:variant>
      <vt:variant>
        <vt:i4>12</vt:i4>
      </vt:variant>
      <vt:variant>
        <vt:i4>0</vt:i4>
      </vt:variant>
      <vt:variant>
        <vt:i4>5</vt:i4>
      </vt:variant>
      <vt:variant>
        <vt:lpwstr>http://www.mayim.org.il/?parasha=%D7%91%D7%99%D7%9F-%D7%90%D7%91%D7%A8%D7%94%D7%9D-%D7%9C%D7%91%D7%9C%D7%A2%D7%9D</vt:lpwstr>
      </vt:variant>
      <vt:variant>
        <vt:lpwstr/>
      </vt:variant>
      <vt:variant>
        <vt:i4>7733359</vt:i4>
      </vt:variant>
      <vt:variant>
        <vt:i4>9</vt:i4>
      </vt:variant>
      <vt:variant>
        <vt:i4>0</vt:i4>
      </vt:variant>
      <vt:variant>
        <vt:i4>5</vt:i4>
      </vt:variant>
      <vt:variant>
        <vt:lpwstr>https://www.mayim.org.il/?parasha=%D7%9E%D7%A9%D7%94-%D7%90%D7%99%D7%A9-%D7%94%D7%90-%D7%9C%D7%94%D7%99%D7%9D1</vt:lpwstr>
      </vt:variant>
      <vt:variant>
        <vt:lpwstr/>
      </vt:variant>
      <vt:variant>
        <vt:i4>1245204</vt:i4>
      </vt:variant>
      <vt:variant>
        <vt:i4>6</vt:i4>
      </vt:variant>
      <vt:variant>
        <vt:i4>0</vt:i4>
      </vt:variant>
      <vt:variant>
        <vt:i4>5</vt:i4>
      </vt:variant>
      <vt:variant>
        <vt:lpwstr>https://www.mayim.org.il/?parasha=%D7%A2%D7%AA%D7%99%D7%A8%D7%94</vt:lpwstr>
      </vt:variant>
      <vt:variant>
        <vt:lpwstr/>
      </vt:variant>
      <vt:variant>
        <vt:i4>6946838</vt:i4>
      </vt:variant>
      <vt:variant>
        <vt:i4>3</vt:i4>
      </vt:variant>
      <vt:variant>
        <vt:i4>0</vt:i4>
      </vt:variant>
      <vt:variant>
        <vt:i4>5</vt:i4>
      </vt:variant>
      <vt:variant>
        <vt:lpwstr>http://herzogpress.herzog.ac.il/book_page.asp?id=98</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איזה קול אתה שומע</dc:title>
  <dc:subject>וירא</dc:subject>
  <dc:creator>Asher Yuval</dc:creator>
  <cp:keywords/>
  <cp:lastModifiedBy>Shimon Afek</cp:lastModifiedBy>
  <cp:revision>2</cp:revision>
  <cp:lastPrinted>2013-12-29T18:08:00Z</cp:lastPrinted>
  <dcterms:created xsi:type="dcterms:W3CDTF">2020-11-08T06:44:00Z</dcterms:created>
  <dcterms:modified xsi:type="dcterms:W3CDTF">2020-11-08T06:44:00Z</dcterms:modified>
</cp:coreProperties>
</file>