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6952" w14:textId="77777777" w:rsidR="005C02D5" w:rsidRDefault="00717494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ענן </w:t>
      </w:r>
      <w:r w:rsidR="004E4C49">
        <w:rPr>
          <w:rFonts w:hint="cs"/>
          <w:rtl/>
        </w:rPr>
        <w:t xml:space="preserve">דלת </w:t>
      </w:r>
      <w:r>
        <w:rPr>
          <w:rFonts w:hint="cs"/>
          <w:rtl/>
        </w:rPr>
        <w:t>נר ועיסה</w:t>
      </w:r>
      <w:r w:rsidR="00CB50E4">
        <w:rPr>
          <w:rFonts w:hint="cs"/>
          <w:rtl/>
        </w:rPr>
        <w:t xml:space="preserve"> </w:t>
      </w:r>
      <w:r w:rsidR="00CB50E4">
        <w:rPr>
          <w:rtl/>
        </w:rPr>
        <w:t>–</w:t>
      </w:r>
      <w:r w:rsidR="00CB50E4">
        <w:rPr>
          <w:rFonts w:hint="cs"/>
          <w:rtl/>
        </w:rPr>
        <w:t xml:space="preserve"> מאוהל שרה לאוהל רבקה</w:t>
      </w:r>
    </w:p>
    <w:p w14:paraId="3A04238A" w14:textId="77777777" w:rsidR="00717494" w:rsidRDefault="00717494" w:rsidP="0024362E">
      <w:pPr>
        <w:pStyle w:val="ac"/>
        <w:spacing w:before="240"/>
        <w:rPr>
          <w:rtl/>
        </w:rPr>
      </w:pPr>
      <w:r w:rsidRPr="00717494">
        <w:rPr>
          <w:b/>
          <w:bCs/>
          <w:rtl/>
        </w:rPr>
        <w:t>וַיְבִאֶהָ יִצְחָק הָאֹהֱלָה שָׂרָה אִמּוֹ וַיִּקַּח אֶת רִבְקָה וַתְּהִי לוֹ לְאִשָּׁה וַיֶּאֱהָבֶהָ וַיִּנָּחֵם יִצְחָק אַחֲרֵי אִמּוֹ:</w:t>
      </w:r>
      <w:r>
        <w:rPr>
          <w:rtl/>
        </w:rPr>
        <w:t xml:space="preserve"> </w:t>
      </w:r>
      <w:r>
        <w:rPr>
          <w:rFonts w:ascii="Narkisim" w:hAnsi="Narkisim" w:cs="Narkisim" w:hint="cs"/>
          <w:szCs w:val="22"/>
          <w:rtl/>
        </w:rPr>
        <w:t>(</w:t>
      </w:r>
      <w:r w:rsidRPr="00717494">
        <w:rPr>
          <w:rFonts w:ascii="Narkisim" w:hAnsi="Narkisim" w:cs="Narkisim"/>
          <w:szCs w:val="22"/>
          <w:rtl/>
        </w:rPr>
        <w:t>ברא</w:t>
      </w:r>
      <w:r w:rsidR="0024362E">
        <w:rPr>
          <w:rFonts w:ascii="Narkisim" w:hAnsi="Narkisim" w:cs="Narkisim" w:hint="cs"/>
          <w:szCs w:val="22"/>
          <w:rtl/>
        </w:rPr>
        <w:t>'</w:t>
      </w:r>
      <w:r w:rsidRPr="00717494">
        <w:rPr>
          <w:rFonts w:ascii="Narkisim" w:hAnsi="Narkisim" w:cs="Narkisim"/>
          <w:szCs w:val="22"/>
          <w:rtl/>
        </w:rPr>
        <w:t xml:space="preserve"> </w:t>
      </w:r>
      <w:r>
        <w:rPr>
          <w:rFonts w:ascii="Narkisim" w:hAnsi="Narkisim" w:cs="Narkisim" w:hint="cs"/>
          <w:szCs w:val="22"/>
          <w:rtl/>
        </w:rPr>
        <w:t>כ</w:t>
      </w:r>
      <w:r w:rsidRPr="00717494">
        <w:rPr>
          <w:rFonts w:ascii="Narkisim" w:hAnsi="Narkisim" w:cs="Narkisim"/>
          <w:szCs w:val="22"/>
          <w:rtl/>
        </w:rPr>
        <w:t>ד סז</w:t>
      </w:r>
      <w:r>
        <w:rPr>
          <w:rFonts w:ascii="Narkisim" w:hAnsi="Narkisim" w:cs="Narkisim" w:hint="cs"/>
          <w:szCs w:val="22"/>
          <w:rtl/>
        </w:rPr>
        <w:t>)</w:t>
      </w:r>
      <w:r w:rsidR="001E7B08">
        <w:rPr>
          <w:rFonts w:hint="cs"/>
          <w:rtl/>
        </w:rPr>
        <w:t>.</w:t>
      </w:r>
      <w:r w:rsidR="001E7B08">
        <w:rPr>
          <w:rStyle w:val="a5"/>
          <w:rtl/>
        </w:rPr>
        <w:footnoteReference w:id="1"/>
      </w:r>
    </w:p>
    <w:p w14:paraId="4BD43A2D" w14:textId="77777777" w:rsidR="00717494" w:rsidRDefault="00717494" w:rsidP="001C0826">
      <w:pPr>
        <w:pStyle w:val="ab"/>
        <w:rPr>
          <w:rtl/>
        </w:rPr>
      </w:pPr>
      <w:r>
        <w:rPr>
          <w:rtl/>
        </w:rPr>
        <w:t>בראשית רבתי</w:t>
      </w:r>
      <w:r w:rsidR="001E7B08">
        <w:rPr>
          <w:rFonts w:hint="cs"/>
          <w:rtl/>
        </w:rPr>
        <w:t xml:space="preserve"> על הפסוק - </w:t>
      </w:r>
      <w:r>
        <w:rPr>
          <w:rtl/>
        </w:rPr>
        <w:t xml:space="preserve"> </w:t>
      </w:r>
      <w:r w:rsidR="001C0826">
        <w:rPr>
          <w:rFonts w:hint="cs"/>
          <w:rtl/>
        </w:rPr>
        <w:t>אהבת האדם אחרי אשתו</w:t>
      </w:r>
    </w:p>
    <w:p w14:paraId="27C8B068" w14:textId="77777777" w:rsidR="00717494" w:rsidRDefault="00717494" w:rsidP="001C0826">
      <w:pPr>
        <w:pStyle w:val="ac"/>
        <w:rPr>
          <w:rFonts w:hint="cs"/>
          <w:rtl/>
        </w:rPr>
      </w:pPr>
      <w:r>
        <w:rPr>
          <w:rtl/>
        </w:rPr>
        <w:t>עד שלא נשא אדם אשה אהבתו הולכת אחר הוריו</w:t>
      </w:r>
      <w:r w:rsidR="001C0826">
        <w:rPr>
          <w:rFonts w:hint="cs"/>
          <w:rtl/>
        </w:rPr>
        <w:t>.</w:t>
      </w:r>
      <w:r>
        <w:rPr>
          <w:rtl/>
        </w:rPr>
        <w:t xml:space="preserve"> משנשא, אהבתו הולכת אחר אשתו</w:t>
      </w:r>
      <w:r w:rsidR="001C0826">
        <w:rPr>
          <w:rFonts w:hint="cs"/>
          <w:rtl/>
        </w:rPr>
        <w:t>,</w:t>
      </w:r>
      <w:r>
        <w:rPr>
          <w:rtl/>
        </w:rPr>
        <w:t xml:space="preserve"> שנאמר</w:t>
      </w:r>
      <w:r w:rsidR="001C0826">
        <w:rPr>
          <w:rFonts w:hint="cs"/>
          <w:rtl/>
        </w:rPr>
        <w:t>:</w:t>
      </w:r>
      <w:r>
        <w:rPr>
          <w:rtl/>
        </w:rPr>
        <w:t xml:space="preserve"> </w:t>
      </w:r>
      <w:r w:rsidR="001C0826">
        <w:rPr>
          <w:rFonts w:hint="cs"/>
          <w:rtl/>
        </w:rPr>
        <w:t>"</w:t>
      </w:r>
      <w:r>
        <w:rPr>
          <w:rtl/>
        </w:rPr>
        <w:t>וינחם יצחק אחרי אמו</w:t>
      </w:r>
      <w:r w:rsidR="001C0826">
        <w:rPr>
          <w:rFonts w:hint="cs"/>
          <w:rtl/>
        </w:rPr>
        <w:t>"</w:t>
      </w:r>
      <w:r>
        <w:rPr>
          <w:rtl/>
        </w:rPr>
        <w:t>.</w:t>
      </w:r>
      <w:r w:rsidR="003E0F77">
        <w:rPr>
          <w:rStyle w:val="a5"/>
          <w:rtl/>
        </w:rPr>
        <w:footnoteReference w:id="2"/>
      </w:r>
    </w:p>
    <w:p w14:paraId="59245A60" w14:textId="77777777" w:rsidR="004F045A" w:rsidRDefault="004F045A" w:rsidP="004E4C49">
      <w:pPr>
        <w:pStyle w:val="ab"/>
        <w:rPr>
          <w:rtl/>
        </w:rPr>
      </w:pPr>
      <w:r>
        <w:rPr>
          <w:rtl/>
        </w:rPr>
        <w:t>בראשית רבה</w:t>
      </w:r>
      <w:r w:rsidR="004E4C49">
        <w:rPr>
          <w:rFonts w:hint="cs"/>
          <w:rtl/>
        </w:rPr>
        <w:t xml:space="preserve"> ס טז </w:t>
      </w:r>
      <w:r>
        <w:rPr>
          <w:rtl/>
        </w:rPr>
        <w:t xml:space="preserve">פרשת חיי שרה </w:t>
      </w:r>
      <w:r w:rsidR="004E4C49">
        <w:rPr>
          <w:rtl/>
        </w:rPr>
        <w:t>–</w:t>
      </w:r>
      <w:r w:rsidR="004E4C49">
        <w:rPr>
          <w:rFonts w:hint="cs"/>
          <w:rtl/>
        </w:rPr>
        <w:t xml:space="preserve"> מאוהל שרה לאוהל רבקה</w:t>
      </w:r>
    </w:p>
    <w:p w14:paraId="62ABF17C" w14:textId="77777777" w:rsidR="004F045A" w:rsidRDefault="004E4C49" w:rsidP="00BE7617">
      <w:pPr>
        <w:pStyle w:val="ac"/>
        <w:rPr>
          <w:rFonts w:hint="cs"/>
          <w:rtl/>
        </w:rPr>
      </w:pPr>
      <w:r>
        <w:rPr>
          <w:rFonts w:hint="cs"/>
          <w:rtl/>
        </w:rPr>
        <w:t>"</w:t>
      </w:r>
      <w:r w:rsidR="004F045A">
        <w:rPr>
          <w:rtl/>
        </w:rPr>
        <w:t>ויביאה יצחק האהלה שרה אמו</w:t>
      </w:r>
      <w:r>
        <w:rPr>
          <w:rFonts w:hint="cs"/>
          <w:rtl/>
        </w:rPr>
        <w:t xml:space="preserve">" (בראשית </w:t>
      </w:r>
      <w:r>
        <w:rPr>
          <w:rtl/>
        </w:rPr>
        <w:t>כד סז</w:t>
      </w:r>
      <w:r>
        <w:rPr>
          <w:rFonts w:hint="cs"/>
          <w:rtl/>
        </w:rPr>
        <w:t xml:space="preserve">). </w:t>
      </w:r>
      <w:r w:rsidR="004F045A">
        <w:rPr>
          <w:rtl/>
        </w:rPr>
        <w:t>כל ימים שהיתה שרה קיימת היה ענן קשור על פתח א</w:t>
      </w:r>
      <w:r>
        <w:rPr>
          <w:rFonts w:hint="cs"/>
          <w:rtl/>
        </w:rPr>
        <w:t>ו</w:t>
      </w:r>
      <w:r w:rsidR="004F045A">
        <w:rPr>
          <w:rtl/>
        </w:rPr>
        <w:t>הלה</w:t>
      </w:r>
      <w:r w:rsidR="00BE7617">
        <w:rPr>
          <w:rFonts w:hint="cs"/>
          <w:rtl/>
        </w:rPr>
        <w:t>,</w:t>
      </w:r>
      <w:r w:rsidR="004F045A">
        <w:rPr>
          <w:rtl/>
        </w:rPr>
        <w:t xml:space="preserve"> כיון שמתה פסק אותו ענן</w:t>
      </w:r>
      <w:r w:rsidR="00CF77CF">
        <w:rPr>
          <w:rFonts w:hint="cs"/>
          <w:rtl/>
        </w:rPr>
        <w:t>,</w:t>
      </w:r>
      <w:r w:rsidR="004F045A">
        <w:rPr>
          <w:rtl/>
        </w:rPr>
        <w:t xml:space="preserve"> וכיון שבאת רבקה חזר אותו ענן</w:t>
      </w:r>
      <w:r>
        <w:rPr>
          <w:rFonts w:hint="cs"/>
          <w:rtl/>
        </w:rPr>
        <w:t>.</w:t>
      </w:r>
      <w:r w:rsidR="00BE7617">
        <w:rPr>
          <w:rStyle w:val="a5"/>
          <w:rtl/>
        </w:rPr>
        <w:footnoteReference w:id="3"/>
      </w:r>
      <w:r>
        <w:rPr>
          <w:rFonts w:hint="cs"/>
          <w:rtl/>
        </w:rPr>
        <w:t xml:space="preserve"> </w:t>
      </w:r>
      <w:r w:rsidR="004F045A">
        <w:rPr>
          <w:rtl/>
        </w:rPr>
        <w:t>כל ימים שהיתה שרה קיימת</w:t>
      </w:r>
      <w:r>
        <w:rPr>
          <w:rFonts w:hint="cs"/>
          <w:rtl/>
        </w:rPr>
        <w:t>,</w:t>
      </w:r>
      <w:r w:rsidR="004F045A">
        <w:rPr>
          <w:rtl/>
        </w:rPr>
        <w:t xml:space="preserve"> היו דלתות פתוחות לרוחה, וכיון שמתה שרה פסקה אותה הרוחה</w:t>
      </w:r>
      <w:r w:rsidR="00CF77CF">
        <w:rPr>
          <w:rFonts w:hint="cs"/>
          <w:rtl/>
        </w:rPr>
        <w:t>,</w:t>
      </w:r>
      <w:r w:rsidR="004F045A">
        <w:rPr>
          <w:rtl/>
        </w:rPr>
        <w:t xml:space="preserve"> וכיון שבאת רבקה חזרה אותה הרוחה</w:t>
      </w:r>
      <w:r w:rsidR="00CF77CF">
        <w:rPr>
          <w:rFonts w:hint="cs"/>
          <w:rtl/>
        </w:rPr>
        <w:t>.</w:t>
      </w:r>
      <w:r w:rsidR="004F045A">
        <w:rPr>
          <w:rtl/>
        </w:rPr>
        <w:t xml:space="preserve"> כל ימים שהיתה שרה קיימת</w:t>
      </w:r>
      <w:r w:rsidR="00BE7617">
        <w:rPr>
          <w:rFonts w:hint="cs"/>
          <w:rtl/>
        </w:rPr>
        <w:t>,</w:t>
      </w:r>
      <w:r w:rsidR="004F045A">
        <w:rPr>
          <w:rtl/>
        </w:rPr>
        <w:t xml:space="preserve"> היה ברכה משולחת בעיסה</w:t>
      </w:r>
      <w:r w:rsidR="00BE7617">
        <w:rPr>
          <w:rFonts w:hint="cs"/>
          <w:rtl/>
        </w:rPr>
        <w:t>,</w:t>
      </w:r>
      <w:r w:rsidR="004F045A">
        <w:rPr>
          <w:rtl/>
        </w:rPr>
        <w:t xml:space="preserve"> וכיון שמתה שרה פסקה אותה הברכה, כיון שבאת רבקה חזרה</w:t>
      </w:r>
      <w:r w:rsidR="00BE7617">
        <w:rPr>
          <w:rFonts w:hint="cs"/>
          <w:rtl/>
        </w:rPr>
        <w:t>.</w:t>
      </w:r>
      <w:r w:rsidR="004F045A">
        <w:rPr>
          <w:rtl/>
        </w:rPr>
        <w:t xml:space="preserve"> כל ימים שהיתה שרה קיימת היה נר דולק מלילי שבת ועד לילי שבת</w:t>
      </w:r>
      <w:r w:rsidR="00BE7617">
        <w:rPr>
          <w:rFonts w:hint="cs"/>
          <w:rtl/>
        </w:rPr>
        <w:t>,</w:t>
      </w:r>
      <w:r w:rsidR="004F045A">
        <w:rPr>
          <w:rtl/>
        </w:rPr>
        <w:t xml:space="preserve"> וכיון שמתה פס</w:t>
      </w:r>
      <w:r w:rsidR="00BE7617">
        <w:rPr>
          <w:rtl/>
        </w:rPr>
        <w:t>ק אותו הנר, וכיון שבאת רבקה חזר</w:t>
      </w:r>
      <w:r w:rsidR="00BE7617">
        <w:rPr>
          <w:rFonts w:hint="cs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62"/>
        <w:gridCol w:w="4536"/>
      </w:tblGrid>
      <w:tr w:rsidR="0024362E" w14:paraId="6BF36FE5" w14:textId="77777777" w:rsidTr="00311F9F">
        <w:tc>
          <w:tcPr>
            <w:tcW w:w="4162" w:type="dxa"/>
            <w:shd w:val="clear" w:color="auto" w:fill="auto"/>
          </w:tcPr>
          <w:p w14:paraId="795C0F5D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sz w:val="24"/>
                <w:rtl/>
              </w:rPr>
              <w:t>נֵ</w:t>
            </w:r>
            <w:r w:rsidRPr="00311F9F">
              <w:rPr>
                <w:rFonts w:hint="cs"/>
                <w:sz w:val="24"/>
                <w:rtl/>
              </w:rPr>
              <w:t>ר מ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ה</w:t>
            </w:r>
            <w:r w:rsidRPr="00311F9F">
              <w:rPr>
                <w:rFonts w:hint="eastAsia"/>
                <w:sz w:val="24"/>
                <w:rtl/>
              </w:rPr>
              <w:t>ַ</w:t>
            </w: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ה</w:t>
            </w:r>
            <w:r w:rsidRPr="00311F9F">
              <w:rPr>
                <w:rFonts w:hint="eastAsia"/>
                <w:sz w:val="24"/>
                <w:rtl/>
              </w:rPr>
              <w:t>ֵ</w:t>
            </w:r>
            <w:r w:rsidRPr="00311F9F">
              <w:rPr>
                <w:rFonts w:hint="cs"/>
                <w:sz w:val="24"/>
                <w:rtl/>
              </w:rPr>
              <w:t>ב</w:t>
            </w:r>
          </w:p>
          <w:p w14:paraId="5BC66383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sz w:val="24"/>
                <w:rtl/>
              </w:rPr>
              <w:t>מִשַּׁבָּ</w:t>
            </w:r>
            <w:r w:rsidRPr="00311F9F">
              <w:rPr>
                <w:rFonts w:hint="cs"/>
                <w:sz w:val="24"/>
                <w:rtl/>
              </w:rPr>
              <w:t>ת ל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ש</w:t>
            </w:r>
            <w:r w:rsidRPr="00311F9F">
              <w:rPr>
                <w:rFonts w:hint="eastAsia"/>
                <w:sz w:val="24"/>
                <w:rtl/>
              </w:rPr>
              <w:t>ַׁ</w:t>
            </w: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ָּ</w:t>
            </w:r>
            <w:r w:rsidRPr="00311F9F">
              <w:rPr>
                <w:rFonts w:hint="cs"/>
                <w:sz w:val="24"/>
                <w:rtl/>
              </w:rPr>
              <w:t>ת</w:t>
            </w:r>
          </w:p>
          <w:p w14:paraId="64E474D3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sz w:val="24"/>
                <w:rtl/>
              </w:rPr>
              <w:t>כָּמֵהַּ</w:t>
            </w:r>
            <w:r w:rsidRPr="00311F9F">
              <w:rPr>
                <w:rFonts w:hint="cs"/>
                <w:sz w:val="24"/>
                <w:rtl/>
              </w:rPr>
              <w:t xml:space="preserve"> </w:t>
            </w:r>
            <w:r w:rsidRPr="00311F9F">
              <w:rPr>
                <w:sz w:val="24"/>
                <w:rtl/>
              </w:rPr>
              <w:t>הַלֵּ</w:t>
            </w:r>
            <w:r w:rsidRPr="00311F9F">
              <w:rPr>
                <w:rFonts w:hint="cs"/>
                <w:sz w:val="24"/>
                <w:rtl/>
              </w:rPr>
              <w:t>ב</w:t>
            </w:r>
          </w:p>
          <w:p w14:paraId="2B62B37F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rFonts w:hint="cs"/>
                <w:sz w:val="24"/>
                <w:rtl/>
              </w:rPr>
              <w:t>ל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ֵֵ</w:t>
            </w:r>
            <w:r w:rsidRPr="00311F9F">
              <w:rPr>
                <w:rFonts w:hint="cs"/>
                <w:sz w:val="24"/>
                <w:rtl/>
              </w:rPr>
              <w:t>ן או</w:t>
            </w:r>
            <w:r w:rsidRPr="00311F9F">
              <w:rPr>
                <w:rFonts w:hint="eastAsia"/>
                <w:sz w:val="24"/>
                <w:rtl/>
              </w:rPr>
              <w:t>ֹ</w:t>
            </w:r>
            <w:r w:rsidRPr="00311F9F">
              <w:rPr>
                <w:rFonts w:hint="cs"/>
                <w:sz w:val="24"/>
                <w:rtl/>
              </w:rPr>
              <w:t xml:space="preserve"> ל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ַ</w:t>
            </w:r>
            <w:r w:rsidRPr="00311F9F">
              <w:rPr>
                <w:rFonts w:hint="cs"/>
                <w:sz w:val="24"/>
                <w:rtl/>
              </w:rPr>
              <w:t>ת</w:t>
            </w:r>
          </w:p>
          <w:p w14:paraId="048CD7BF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rFonts w:hint="cs"/>
                <w:sz w:val="24"/>
                <w:rtl/>
              </w:rPr>
              <w:t>ע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נ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ן ק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ש</w:t>
            </w:r>
            <w:r w:rsidRPr="00311F9F">
              <w:rPr>
                <w:rFonts w:hint="eastAsia"/>
                <w:sz w:val="24"/>
                <w:rtl/>
              </w:rPr>
              <w:t>ׁ</w:t>
            </w:r>
            <w:r w:rsidRPr="00311F9F">
              <w:rPr>
                <w:rFonts w:hint="cs"/>
                <w:sz w:val="24"/>
                <w:rtl/>
              </w:rPr>
              <w:t>ו</w:t>
            </w:r>
            <w:r w:rsidRPr="00311F9F">
              <w:rPr>
                <w:rFonts w:hint="eastAsia"/>
                <w:sz w:val="24"/>
                <w:rtl/>
              </w:rPr>
              <w:t>ּ</w:t>
            </w:r>
            <w:r w:rsidRPr="00311F9F">
              <w:rPr>
                <w:rFonts w:hint="cs"/>
                <w:sz w:val="24"/>
                <w:rtl/>
              </w:rPr>
              <w:t>ר</w:t>
            </w:r>
          </w:p>
          <w:p w14:paraId="2A3D6E3D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rFonts w:hint="cs"/>
                <w:sz w:val="24"/>
                <w:rtl/>
              </w:rPr>
              <w:t>ר</w:t>
            </w:r>
            <w:r w:rsidRPr="00311F9F">
              <w:rPr>
                <w:rFonts w:hint="eastAsia"/>
                <w:sz w:val="24"/>
                <w:rtl/>
              </w:rPr>
              <w:t>ֶ</w:t>
            </w:r>
            <w:r w:rsidRPr="00311F9F">
              <w:rPr>
                <w:rFonts w:hint="cs"/>
                <w:sz w:val="24"/>
                <w:rtl/>
              </w:rPr>
              <w:t>ח</w:t>
            </w:r>
            <w:r w:rsidRPr="00311F9F">
              <w:rPr>
                <w:rFonts w:hint="eastAsia"/>
                <w:sz w:val="24"/>
                <w:rtl/>
              </w:rPr>
              <w:t>ֶ</w:t>
            </w:r>
            <w:r w:rsidRPr="00311F9F">
              <w:rPr>
                <w:rFonts w:hint="cs"/>
                <w:sz w:val="24"/>
                <w:rtl/>
              </w:rPr>
              <w:t>ם ס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גו</w:t>
            </w:r>
            <w:r w:rsidRPr="00311F9F">
              <w:rPr>
                <w:rFonts w:hint="eastAsia"/>
                <w:sz w:val="24"/>
                <w:rtl/>
              </w:rPr>
              <w:t>ּ</w:t>
            </w:r>
            <w:r w:rsidRPr="00311F9F">
              <w:rPr>
                <w:rFonts w:hint="cs"/>
                <w:sz w:val="24"/>
                <w:rtl/>
              </w:rPr>
              <w:t>ר</w:t>
            </w:r>
          </w:p>
          <w:p w14:paraId="11BAE850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ְּ</w:t>
            </w:r>
            <w:r w:rsidRPr="00311F9F">
              <w:rPr>
                <w:rFonts w:hint="cs"/>
                <w:sz w:val="24"/>
                <w:rtl/>
              </w:rPr>
              <w:t>ר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כ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ה ב</w:t>
            </w:r>
            <w:r w:rsidRPr="00311F9F">
              <w:rPr>
                <w:rFonts w:hint="eastAsia"/>
                <w:sz w:val="24"/>
                <w:rtl/>
              </w:rPr>
              <w:t>ַּ</w:t>
            </w:r>
            <w:r w:rsidRPr="00311F9F">
              <w:rPr>
                <w:rFonts w:hint="cs"/>
                <w:sz w:val="24"/>
                <w:rtl/>
              </w:rPr>
              <w:t>ע</w:t>
            </w:r>
            <w:r w:rsidRPr="00311F9F">
              <w:rPr>
                <w:rFonts w:hint="eastAsia"/>
                <w:sz w:val="24"/>
                <w:rtl/>
              </w:rPr>
              <w:t>ִ</w:t>
            </w:r>
            <w:r w:rsidRPr="00311F9F">
              <w:rPr>
                <w:rFonts w:hint="cs"/>
                <w:sz w:val="24"/>
                <w:rtl/>
              </w:rPr>
              <w:t>ס</w:t>
            </w:r>
            <w:r w:rsidRPr="00311F9F">
              <w:rPr>
                <w:rFonts w:hint="eastAsia"/>
                <w:sz w:val="24"/>
                <w:rtl/>
              </w:rPr>
              <w:t>ָּ</w:t>
            </w:r>
            <w:r w:rsidRPr="00311F9F">
              <w:rPr>
                <w:rFonts w:hint="cs"/>
                <w:sz w:val="24"/>
                <w:rtl/>
              </w:rPr>
              <w:t>ה</w:t>
            </w:r>
          </w:p>
          <w:p w14:paraId="4A6F09D9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sz w:val="24"/>
                <w:rtl/>
              </w:rPr>
              <w:t>מְהוּלָ</w:t>
            </w:r>
            <w:r w:rsidRPr="00311F9F">
              <w:rPr>
                <w:rFonts w:hint="cs"/>
                <w:sz w:val="24"/>
                <w:rtl/>
              </w:rPr>
              <w:t>ה ב</w:t>
            </w:r>
            <w:r w:rsidRPr="00311F9F">
              <w:rPr>
                <w:rFonts w:hint="eastAsia"/>
                <w:sz w:val="24"/>
                <w:rtl/>
              </w:rPr>
              <w:t>ְּ</w:t>
            </w:r>
            <w:r w:rsidRPr="00311F9F">
              <w:rPr>
                <w:rFonts w:hint="cs"/>
                <w:sz w:val="24"/>
                <w:rtl/>
              </w:rPr>
              <w:t>לו</w:t>
            </w:r>
            <w:r w:rsidRPr="00311F9F">
              <w:rPr>
                <w:rFonts w:hint="eastAsia"/>
                <w:sz w:val="24"/>
                <w:rtl/>
              </w:rPr>
              <w:t>ּ</w:t>
            </w:r>
            <w:r w:rsidRPr="00311F9F">
              <w:rPr>
                <w:rFonts w:hint="cs"/>
                <w:sz w:val="24"/>
                <w:rtl/>
              </w:rPr>
              <w:t>ל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ה</w:t>
            </w:r>
          </w:p>
          <w:p w14:paraId="20D999EF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sz w:val="24"/>
                <w:rtl/>
              </w:rPr>
              <w:t>בְּדִמְעָ</w:t>
            </w:r>
            <w:r w:rsidRPr="00311F9F">
              <w:rPr>
                <w:rFonts w:hint="cs"/>
                <w:sz w:val="24"/>
                <w:rtl/>
              </w:rPr>
              <w:t>ה ש</w:t>
            </w:r>
            <w:r w:rsidRPr="00311F9F">
              <w:rPr>
                <w:rFonts w:hint="eastAsia"/>
                <w:sz w:val="24"/>
                <w:rtl/>
              </w:rPr>
              <w:t>ֶׁ</w:t>
            </w:r>
            <w:r w:rsidRPr="00311F9F">
              <w:rPr>
                <w:rFonts w:hint="cs"/>
                <w:sz w:val="24"/>
                <w:rtl/>
              </w:rPr>
              <w:t>ל ש</w:t>
            </w:r>
            <w:r w:rsidRPr="00311F9F">
              <w:rPr>
                <w:rFonts w:hint="eastAsia"/>
                <w:sz w:val="24"/>
                <w:rtl/>
              </w:rPr>
              <w:t>ִׂ</w:t>
            </w:r>
            <w:r w:rsidRPr="00311F9F">
              <w:rPr>
                <w:rFonts w:hint="cs"/>
                <w:sz w:val="24"/>
                <w:rtl/>
              </w:rPr>
              <w:t>מ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ח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>ה</w:t>
            </w:r>
          </w:p>
          <w:p w14:paraId="56F31FF8" w14:textId="77777777" w:rsidR="0024362E" w:rsidRPr="00311F9F" w:rsidRDefault="0024362E" w:rsidP="00311F9F">
            <w:pPr>
              <w:pStyle w:val="ac"/>
              <w:ind w:left="1644"/>
              <w:rPr>
                <w:sz w:val="24"/>
                <w:rtl/>
              </w:rPr>
            </w:pPr>
            <w:r w:rsidRPr="00311F9F">
              <w:rPr>
                <w:rFonts w:hint="cs"/>
                <w:sz w:val="24"/>
                <w:rtl/>
              </w:rPr>
              <w:t>ב</w:t>
            </w:r>
            <w:r w:rsidRPr="00311F9F">
              <w:rPr>
                <w:rFonts w:hint="eastAsia"/>
                <w:sz w:val="24"/>
                <w:rtl/>
              </w:rPr>
              <w:t>ַּ</w:t>
            </w:r>
            <w:r w:rsidRPr="00311F9F">
              <w:rPr>
                <w:rFonts w:hint="cs"/>
                <w:sz w:val="24"/>
                <w:rtl/>
              </w:rPr>
              <w:t>ע</w:t>
            </w:r>
            <w:r w:rsidRPr="00311F9F">
              <w:rPr>
                <w:rFonts w:hint="eastAsia"/>
                <w:sz w:val="24"/>
                <w:rtl/>
              </w:rPr>
              <w:t>ֲ</w:t>
            </w:r>
            <w:r w:rsidRPr="00311F9F">
              <w:rPr>
                <w:rFonts w:hint="cs"/>
                <w:sz w:val="24"/>
                <w:rtl/>
              </w:rPr>
              <w:t>ת</w:t>
            </w:r>
            <w:r w:rsidRPr="00311F9F">
              <w:rPr>
                <w:rFonts w:hint="eastAsia"/>
                <w:sz w:val="24"/>
                <w:rtl/>
              </w:rPr>
              <w:t>ִ</w:t>
            </w:r>
            <w:r w:rsidRPr="00311F9F">
              <w:rPr>
                <w:rFonts w:hint="cs"/>
                <w:sz w:val="24"/>
                <w:rtl/>
              </w:rPr>
              <w:t>יר</w:t>
            </w:r>
            <w:r w:rsidRPr="00311F9F">
              <w:rPr>
                <w:rFonts w:hint="eastAsia"/>
                <w:sz w:val="24"/>
                <w:rtl/>
              </w:rPr>
              <w:t>ָ</w:t>
            </w:r>
            <w:r w:rsidRPr="00311F9F">
              <w:rPr>
                <w:rFonts w:hint="cs"/>
                <w:sz w:val="24"/>
                <w:rtl/>
              </w:rPr>
              <w:t xml:space="preserve">ה </w:t>
            </w:r>
            <w:r w:rsidRPr="00311F9F">
              <w:rPr>
                <w:sz w:val="24"/>
                <w:rtl/>
              </w:rPr>
              <w:t>וּתְפִלָּ</w:t>
            </w:r>
            <w:r w:rsidRPr="00311F9F">
              <w:rPr>
                <w:rFonts w:hint="cs"/>
                <w:sz w:val="24"/>
                <w:rtl/>
              </w:rPr>
              <w:t>ה</w:t>
            </w:r>
          </w:p>
          <w:p w14:paraId="481E4522" w14:textId="77777777" w:rsidR="0024362E" w:rsidRDefault="0024362E" w:rsidP="00311F9F">
            <w:pPr>
              <w:pStyle w:val="ac"/>
              <w:ind w:left="1644"/>
              <w:rPr>
                <w:rFonts w:hint="cs"/>
                <w:rtl/>
              </w:rPr>
            </w:pPr>
            <w:r w:rsidRPr="00311F9F">
              <w:rPr>
                <w:rFonts w:hint="cs"/>
                <w:sz w:val="24"/>
                <w:rtl/>
              </w:rPr>
              <w:t>ו</w:t>
            </w:r>
            <w:r w:rsidRPr="00311F9F">
              <w:rPr>
                <w:rFonts w:hint="eastAsia"/>
                <w:sz w:val="24"/>
                <w:rtl/>
              </w:rPr>
              <w:t>ְ</w:t>
            </w:r>
            <w:r w:rsidRPr="00311F9F">
              <w:rPr>
                <w:rFonts w:hint="cs"/>
                <w:sz w:val="24"/>
                <w:rtl/>
              </w:rPr>
              <w:t>ד</w:t>
            </w:r>
            <w:r w:rsidRPr="00311F9F">
              <w:rPr>
                <w:rFonts w:hint="eastAsia"/>
                <w:sz w:val="24"/>
                <w:rtl/>
              </w:rPr>
              <w:t>ֶ</w:t>
            </w:r>
            <w:r w:rsidRPr="00311F9F">
              <w:rPr>
                <w:rFonts w:hint="cs"/>
                <w:sz w:val="24"/>
                <w:rtl/>
              </w:rPr>
              <w:t>ל</w:t>
            </w:r>
            <w:r w:rsidRPr="00311F9F">
              <w:rPr>
                <w:rFonts w:hint="eastAsia"/>
                <w:sz w:val="24"/>
                <w:rtl/>
              </w:rPr>
              <w:t>ֶ</w:t>
            </w:r>
            <w:r w:rsidRPr="00311F9F">
              <w:rPr>
                <w:rFonts w:hint="cs"/>
                <w:sz w:val="24"/>
                <w:rtl/>
              </w:rPr>
              <w:t xml:space="preserve">ת </w:t>
            </w:r>
            <w:r w:rsidRPr="00311F9F">
              <w:rPr>
                <w:sz w:val="24"/>
                <w:rtl/>
              </w:rPr>
              <w:t>הָעוֹלָ</w:t>
            </w:r>
            <w:r w:rsidRPr="00311F9F">
              <w:rPr>
                <w:rFonts w:hint="cs"/>
                <w:sz w:val="24"/>
                <w:rtl/>
              </w:rPr>
              <w:t xml:space="preserve">ם </w:t>
            </w:r>
            <w:r w:rsidRPr="00311F9F">
              <w:rPr>
                <w:sz w:val="24"/>
                <w:rtl/>
              </w:rPr>
              <w:t>נְעוּלָ</w:t>
            </w:r>
            <w:r w:rsidRPr="00311F9F">
              <w:rPr>
                <w:rFonts w:hint="cs"/>
                <w:sz w:val="24"/>
                <w:rtl/>
              </w:rPr>
              <w:t>ה</w:t>
            </w:r>
          </w:p>
        </w:tc>
        <w:tc>
          <w:tcPr>
            <w:tcW w:w="4536" w:type="dxa"/>
            <w:shd w:val="clear" w:color="auto" w:fill="auto"/>
          </w:tcPr>
          <w:p w14:paraId="4C4F1399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 xml:space="preserve">דוֹר אָבוֹת וְאִמָּהוֹת </w:t>
            </w:r>
          </w:p>
          <w:p w14:paraId="10AFC427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חוֹלֵף בְּשֵׂיבָה</w:t>
            </w:r>
          </w:p>
          <w:p w14:paraId="4204D167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 xml:space="preserve">וְדוֹר בָּנִים וּבָנוֹת </w:t>
            </w:r>
          </w:p>
          <w:p w14:paraId="4DE22FF6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בָּא בְּתִפְאָרָה</w:t>
            </w:r>
          </w:p>
          <w:p w14:paraId="7956DE82" w14:textId="77777777" w:rsidR="0024362E" w:rsidRDefault="0024362E" w:rsidP="00A40082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שׁוּב</w:t>
            </w:r>
            <w:r w:rsidR="00A40082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מֵאִיר </w:t>
            </w:r>
            <w:r w:rsidR="00A40082">
              <w:rPr>
                <w:rFonts w:hint="cs"/>
                <w:rtl/>
              </w:rPr>
              <w:t>ו</w:t>
            </w:r>
            <w:r w:rsidR="00A40082">
              <w:rPr>
                <w:rFonts w:hint="eastAsia"/>
                <w:rtl/>
              </w:rPr>
              <w:t>ְ</w:t>
            </w:r>
            <w:r w:rsidR="00A40082">
              <w:rPr>
                <w:rFonts w:hint="cs"/>
                <w:rtl/>
              </w:rPr>
              <w:t>ד</w:t>
            </w:r>
            <w:r w:rsidR="00A40082">
              <w:rPr>
                <w:rtl/>
              </w:rPr>
              <w:t>וֹלֵק</w:t>
            </w:r>
          </w:p>
          <w:p w14:paraId="14A321E2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הַנֵּר שֶׁכָּבָה</w:t>
            </w:r>
          </w:p>
          <w:p w14:paraId="515789EE" w14:textId="77777777" w:rsidR="0024362E" w:rsidRDefault="0024362E" w:rsidP="00A40082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שׁוּב סוֹכֵךְ וְחוֹ</w:t>
            </w:r>
            <w:r w:rsidR="00A40082">
              <w:rPr>
                <w:rFonts w:hint="cs"/>
                <w:rtl/>
              </w:rPr>
              <w:t>ב</w:t>
            </w:r>
            <w:r w:rsidR="00A40082">
              <w:rPr>
                <w:rFonts w:hint="eastAsia"/>
                <w:rtl/>
              </w:rPr>
              <w:t>ֵ</w:t>
            </w:r>
            <w:r w:rsidR="00A40082">
              <w:rPr>
                <w:rFonts w:hint="cs"/>
                <w:rtl/>
              </w:rPr>
              <w:t>ק</w:t>
            </w:r>
            <w:r>
              <w:rPr>
                <w:rtl/>
              </w:rPr>
              <w:t xml:space="preserve"> </w:t>
            </w:r>
          </w:p>
          <w:p w14:paraId="26535D75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הֶעָנָן שֶׁכָּלָה</w:t>
            </w:r>
          </w:p>
          <w:p w14:paraId="67351DDB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 xml:space="preserve">שׁוּב תּוֹפַחַת הָעִסָּה </w:t>
            </w:r>
          </w:p>
          <w:p w14:paraId="7BC737EA" w14:textId="77777777" w:rsidR="0024362E" w:rsidRDefault="0024362E" w:rsidP="00311F9F">
            <w:pPr>
              <w:pStyle w:val="ac"/>
              <w:ind w:left="1644"/>
              <w:rPr>
                <w:rtl/>
              </w:rPr>
            </w:pPr>
            <w:r>
              <w:rPr>
                <w:rtl/>
              </w:rPr>
              <w:t>בְּנִחוּמִים שֶׁל אַהֲבָה</w:t>
            </w:r>
          </w:p>
          <w:p w14:paraId="24B918A6" w14:textId="77777777" w:rsidR="0024362E" w:rsidRDefault="0024362E" w:rsidP="00311F9F">
            <w:pPr>
              <w:pStyle w:val="ac"/>
              <w:ind w:left="1644"/>
              <w:rPr>
                <w:rFonts w:hint="cs"/>
                <w:rtl/>
              </w:rPr>
            </w:pPr>
            <w:r>
              <w:rPr>
                <w:rtl/>
              </w:rPr>
              <w:t>וְדֶלֶת לָעוֹלָם פְּתוּחָה בִּרְוָחָה</w:t>
            </w:r>
          </w:p>
        </w:tc>
      </w:tr>
    </w:tbl>
    <w:p w14:paraId="75188AFD" w14:textId="48D6B96C" w:rsidR="0024362E" w:rsidRDefault="0086155C" w:rsidP="003A3697">
      <w:pPr>
        <w:pStyle w:val="ac"/>
        <w:spacing w:before="120"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 wp14:anchorId="10A8F851" wp14:editId="12079B1F">
            <wp:extent cx="2908300" cy="191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1434" w14:textId="77777777" w:rsidR="007431EA" w:rsidRPr="00C264AD" w:rsidRDefault="005C02D5" w:rsidP="003A3697">
      <w:pPr>
        <w:pStyle w:val="ad"/>
        <w:spacing w:before="120" w:line="300" w:lineRule="atLeast"/>
        <w:rPr>
          <w:rFonts w:hint="cs"/>
          <w:b w:val="0"/>
          <w:bCs w:val="0"/>
          <w:szCs w:val="22"/>
          <w:rtl/>
        </w:rPr>
      </w:pPr>
      <w:r w:rsidRPr="00AA1078">
        <w:rPr>
          <w:rFonts w:hint="cs"/>
          <w:rtl/>
        </w:rPr>
        <w:t>שבת שלום</w:t>
      </w:r>
      <w:r w:rsidR="003A3697">
        <w:rPr>
          <w:rFonts w:hint="cs"/>
          <w:rtl/>
        </w:rPr>
        <w:t xml:space="preserve"> </w:t>
      </w:r>
      <w:r w:rsidRPr="00AA1078">
        <w:rPr>
          <w:rtl/>
        </w:rPr>
        <w:t>מחלקי המים</w:t>
      </w:r>
    </w:p>
    <w:sectPr w:rsidR="007431EA" w:rsidRPr="00C264AD" w:rsidSect="00CA5F4C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6052" w14:textId="77777777" w:rsidR="00B2458C" w:rsidRDefault="00B2458C">
      <w:r>
        <w:separator/>
      </w:r>
    </w:p>
  </w:endnote>
  <w:endnote w:type="continuationSeparator" w:id="0">
    <w:p w14:paraId="55C1A6C2" w14:textId="77777777" w:rsidR="00B2458C" w:rsidRDefault="00B2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75D2" w14:textId="77777777" w:rsidR="005E2A31" w:rsidRPr="00F8747C" w:rsidRDefault="005E2A31" w:rsidP="005E2A31">
    <w:pPr>
      <w:pStyle w:val="a8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A40082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A40082">
      <w:rPr>
        <w:rStyle w:val="ae"/>
        <w:noProof/>
        <w:rtl/>
      </w:rPr>
      <w:t>1</w:t>
    </w:r>
    <w:r w:rsidRPr="00F8747C">
      <w:rPr>
        <w:rStyle w:val="ae"/>
      </w:rPr>
      <w:fldChar w:fldCharType="end"/>
    </w:r>
  </w:p>
  <w:p w14:paraId="08CBF96C" w14:textId="77777777" w:rsidR="005E2A31" w:rsidRDefault="005E2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1B08" w14:textId="77777777" w:rsidR="00B2458C" w:rsidRDefault="00B2458C">
      <w:r>
        <w:separator/>
      </w:r>
    </w:p>
  </w:footnote>
  <w:footnote w:type="continuationSeparator" w:id="0">
    <w:p w14:paraId="015D9334" w14:textId="77777777" w:rsidR="00B2458C" w:rsidRDefault="00B2458C">
      <w:r>
        <w:continuationSeparator/>
      </w:r>
    </w:p>
  </w:footnote>
  <w:footnote w:id="1">
    <w:p w14:paraId="23E9F97D" w14:textId="77777777" w:rsidR="001E7B08" w:rsidRDefault="001E7B08" w:rsidP="001C082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מפרש </w:t>
      </w:r>
      <w:r>
        <w:rPr>
          <w:rtl/>
        </w:rPr>
        <w:t>רמב"ן</w:t>
      </w:r>
      <w:r>
        <w:rPr>
          <w:rFonts w:hint="cs"/>
          <w:rtl/>
        </w:rPr>
        <w:t>: "</w:t>
      </w:r>
      <w:r>
        <w:rPr>
          <w:rtl/>
        </w:rPr>
        <w:t>ויאהבה וינחם - ירמוז שהיה מצטער מאד על אמו ורחק ממנו מנחם עד שנ</w:t>
      </w:r>
      <w:r>
        <w:rPr>
          <w:rFonts w:hint="cs"/>
          <w:rtl/>
        </w:rPr>
        <w:t>י</w:t>
      </w:r>
      <w:r>
        <w:rPr>
          <w:rtl/>
        </w:rPr>
        <w:t>חם באשתו באהבתו אותה</w:t>
      </w:r>
      <w:r>
        <w:rPr>
          <w:rFonts w:hint="cs"/>
          <w:rtl/>
        </w:rPr>
        <w:t xml:space="preserve">". </w:t>
      </w:r>
    </w:p>
  </w:footnote>
  <w:footnote w:id="2">
    <w:p w14:paraId="62150381" w14:textId="77777777" w:rsidR="003E0F77" w:rsidRDefault="003E0F77" w:rsidP="00923C6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כך אירע ליצחק שנישואיו עם רבקה באו לאחר פטירת אמו והם שניחמוהו. אבל בכל אדם, אהבת האשה גוברת על אהבת ההורים ושיאריכו ההורים </w:t>
      </w:r>
      <w:r w:rsidR="00923C6B">
        <w:rPr>
          <w:rFonts w:hint="cs"/>
          <w:rtl/>
        </w:rPr>
        <w:t>ימים</w:t>
      </w:r>
      <w:r>
        <w:rPr>
          <w:rFonts w:hint="cs"/>
          <w:rtl/>
        </w:rPr>
        <w:t xml:space="preserve">), ראה מדרש </w:t>
      </w:r>
      <w:r>
        <w:rPr>
          <w:rtl/>
        </w:rPr>
        <w:t>ילקוט שמעוני חיי שרה רמז קט</w:t>
      </w:r>
      <w:r>
        <w:rPr>
          <w:rFonts w:hint="cs"/>
          <w:rtl/>
        </w:rPr>
        <w:t xml:space="preserve"> שמתבסס על הפסוק בפרשת בראשית: "</w:t>
      </w:r>
      <w:r>
        <w:rPr>
          <w:rtl/>
        </w:rPr>
        <w:t>וינחם יצחק אחרי אמו</w:t>
      </w:r>
      <w:r>
        <w:rPr>
          <w:rFonts w:hint="cs"/>
          <w:rtl/>
        </w:rPr>
        <w:t xml:space="preserve"> - </w:t>
      </w:r>
      <w:r>
        <w:rPr>
          <w:rtl/>
        </w:rPr>
        <w:t>רבי יוסי אמר</w:t>
      </w:r>
      <w:r>
        <w:rPr>
          <w:rFonts w:hint="cs"/>
          <w:rtl/>
        </w:rPr>
        <w:t>:</w:t>
      </w:r>
      <w:r>
        <w:rPr>
          <w:rtl/>
        </w:rPr>
        <w:t xml:space="preserve"> שלש שנים עשה יצחק אבל על אמו ולאחר שלש שנים לקח את רבקה ושכח אבל אמו</w:t>
      </w:r>
      <w:r>
        <w:rPr>
          <w:rFonts w:hint="cs"/>
          <w:rtl/>
        </w:rPr>
        <w:t>.</w:t>
      </w:r>
      <w:r>
        <w:rPr>
          <w:rtl/>
        </w:rPr>
        <w:t xml:space="preserve"> מכאן אתה למד</w:t>
      </w:r>
      <w:r>
        <w:rPr>
          <w:rFonts w:hint="cs"/>
          <w:rtl/>
        </w:rPr>
        <w:t>,</w:t>
      </w:r>
      <w:r>
        <w:rPr>
          <w:rtl/>
        </w:rPr>
        <w:t xml:space="preserve"> עד שלא לקח אדם אשה אהבתו הולכת אחר הוריו</w:t>
      </w:r>
      <w:r>
        <w:rPr>
          <w:rFonts w:hint="cs"/>
          <w:rtl/>
        </w:rPr>
        <w:t>,</w:t>
      </w:r>
      <w:r>
        <w:rPr>
          <w:rtl/>
        </w:rPr>
        <w:t xml:space="preserve"> לקח אדם אשה אהבתו הולכת אחר אשתו שנאמר</w:t>
      </w:r>
      <w:r>
        <w:rPr>
          <w:rFonts w:hint="cs"/>
          <w:rtl/>
        </w:rPr>
        <w:t>:</w:t>
      </w:r>
      <w:r>
        <w:rPr>
          <w:rtl/>
        </w:rPr>
        <w:t xml:space="preserve"> על כן יעזב איש את אביו ואת אמו וגו'</w:t>
      </w:r>
      <w:r>
        <w:rPr>
          <w:rFonts w:hint="cs"/>
          <w:rtl/>
        </w:rPr>
        <w:t xml:space="preserve"> -</w:t>
      </w:r>
      <w:r>
        <w:rPr>
          <w:rtl/>
        </w:rPr>
        <w:t xml:space="preserve"> וכי יעזוב איש את מצות כַבֵד</w:t>
      </w:r>
      <w:r>
        <w:rPr>
          <w:rFonts w:hint="cs"/>
          <w:rtl/>
        </w:rPr>
        <w:t>?</w:t>
      </w:r>
      <w:r>
        <w:rPr>
          <w:rtl/>
        </w:rPr>
        <w:t xml:space="preserve"> אלא שאהבת נפשו דובקת אחרי אשתו שנאמר ודבק באשתו</w:t>
      </w:r>
      <w:r>
        <w:rPr>
          <w:rFonts w:hint="cs"/>
          <w:rtl/>
        </w:rPr>
        <w:t>". אבל ב</w:t>
      </w:r>
      <w:r>
        <w:rPr>
          <w:rtl/>
        </w:rPr>
        <w:t>מדרש אגדה (בובר)</w:t>
      </w:r>
      <w:r>
        <w:rPr>
          <w:rFonts w:hint="cs"/>
          <w:rtl/>
        </w:rPr>
        <w:t>, שיטה אחרת: "</w:t>
      </w:r>
      <w:r>
        <w:rPr>
          <w:rtl/>
        </w:rPr>
        <w:t>וינחם יצחק אחרי אמו. כל זמן שאמו של אדם בחייה אהבתו הולכת עם אמו, מתה אמו אהבתו הולכת לאשתו</w:t>
      </w:r>
      <w:r>
        <w:rPr>
          <w:rFonts w:hint="cs"/>
          <w:rtl/>
        </w:rPr>
        <w:t xml:space="preserve">", וכך גם מפרש </w:t>
      </w:r>
      <w:r>
        <w:rPr>
          <w:rtl/>
        </w:rPr>
        <w:t>רש"י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דרך ארץ כל זמן שאמו של אדם קיימת כרוך הוא אצלה, ומשמתה הוא מתנחם באשתו</w:t>
      </w:r>
      <w:r>
        <w:rPr>
          <w:rFonts w:hint="cs"/>
          <w:rtl/>
        </w:rPr>
        <w:t>".</w:t>
      </w:r>
    </w:p>
  </w:footnote>
  <w:footnote w:id="3">
    <w:p w14:paraId="5B34568F" w14:textId="77777777" w:rsidR="00BE7617" w:rsidRDefault="00BE7617" w:rsidP="001E7B0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הענן שהיה קשור על ראש הר המוריה בדרך לעקידה (בראשית רבה נו א), </w:t>
      </w:r>
      <w:r w:rsidR="001E7B08">
        <w:rPr>
          <w:rFonts w:hint="cs"/>
          <w:rtl/>
        </w:rPr>
        <w:t xml:space="preserve">נקשר </w:t>
      </w:r>
      <w:r>
        <w:rPr>
          <w:rFonts w:hint="cs"/>
          <w:rtl/>
        </w:rPr>
        <w:t>כאות של חיים</w:t>
      </w:r>
      <w:r w:rsidR="001E7B08">
        <w:rPr>
          <w:rFonts w:hint="cs"/>
          <w:rtl/>
        </w:rPr>
        <w:t xml:space="preserve"> באוהל רבקה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4905" w14:textId="77777777" w:rsidR="003127FD" w:rsidRDefault="003127FD" w:rsidP="00E9077F">
    <w:pPr>
      <w:pStyle w:val="1"/>
      <w:tabs>
        <w:tab w:val="right" w:pos="9299"/>
      </w:tabs>
      <w:rPr>
        <w:rFonts w:hint="cs"/>
        <w:rtl/>
      </w:rPr>
    </w:pPr>
    <w:r>
      <w:rPr>
        <w:rtl/>
      </w:rPr>
      <w:t xml:space="preserve">פרשת </w:t>
    </w:r>
    <w:fldSimple w:instr=" SUBJECT  \* MERGEFORMAT ">
      <w:r w:rsidR="00A40082">
        <w:rPr>
          <w:rtl/>
        </w:rPr>
        <w:t>חיי שרה</w:t>
      </w:r>
    </w:fldSimple>
    <w:r>
      <w:rPr>
        <w:rtl/>
      </w:rPr>
      <w:tab/>
      <w:t>תש</w:t>
    </w:r>
    <w:r w:rsidR="00E9077F">
      <w:rPr>
        <w:rFonts w:hint="cs"/>
        <w:rtl/>
      </w:rPr>
      <w:t>פ</w:t>
    </w:r>
    <w:r>
      <w:rPr>
        <w:rtl/>
      </w:rPr>
      <w:t>"</w:t>
    </w:r>
    <w:r w:rsidR="00E9077F">
      <w:rPr>
        <w:rFonts w:hint="cs"/>
        <w:rtl/>
      </w:rPr>
      <w:t>א</w:t>
    </w:r>
  </w:p>
  <w:p w14:paraId="7D7D37FA" w14:textId="77777777" w:rsidR="003127FD" w:rsidRPr="00F035A6" w:rsidRDefault="003127FD" w:rsidP="00F035A6">
    <w:pPr>
      <w:pStyle w:val="a6"/>
      <w:rPr>
        <w:rFonts w:hint="cs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CCA9" w14:textId="77777777" w:rsidR="003127FD" w:rsidRDefault="003127FD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A40082">
      <w:rPr>
        <w:szCs w:val="24"/>
        <w:rtl/>
      </w:rPr>
      <w:t>חיי שרה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6155C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944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963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28B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D0E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26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883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A0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C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127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sDQ3MDU3MLYwNrJQ0lEKTi0uzszPAymwrAUAdHPg6iwAAAA="/>
  </w:docVars>
  <w:rsids>
    <w:rsidRoot w:val="00DB64BD"/>
    <w:rsid w:val="00011482"/>
    <w:rsid w:val="000161F1"/>
    <w:rsid w:val="00017C4B"/>
    <w:rsid w:val="000412FF"/>
    <w:rsid w:val="00064373"/>
    <w:rsid w:val="00070200"/>
    <w:rsid w:val="00077EA5"/>
    <w:rsid w:val="00091E4C"/>
    <w:rsid w:val="000B513A"/>
    <w:rsid w:val="000C3EF1"/>
    <w:rsid w:val="000E4562"/>
    <w:rsid w:val="000F4C2E"/>
    <w:rsid w:val="000F5AB0"/>
    <w:rsid w:val="00103C63"/>
    <w:rsid w:val="00107DD1"/>
    <w:rsid w:val="001510ED"/>
    <w:rsid w:val="00164EA2"/>
    <w:rsid w:val="00196191"/>
    <w:rsid w:val="001B3714"/>
    <w:rsid w:val="001C0826"/>
    <w:rsid w:val="001C514A"/>
    <w:rsid w:val="001E7B08"/>
    <w:rsid w:val="001F1A82"/>
    <w:rsid w:val="001F3951"/>
    <w:rsid w:val="001F7653"/>
    <w:rsid w:val="0020513A"/>
    <w:rsid w:val="0022149E"/>
    <w:rsid w:val="0024362E"/>
    <w:rsid w:val="002504EE"/>
    <w:rsid w:val="00284418"/>
    <w:rsid w:val="0028742C"/>
    <w:rsid w:val="00292E0E"/>
    <w:rsid w:val="002A4964"/>
    <w:rsid w:val="002D5DB3"/>
    <w:rsid w:val="00311F9F"/>
    <w:rsid w:val="003127FD"/>
    <w:rsid w:val="00332D9C"/>
    <w:rsid w:val="0033311C"/>
    <w:rsid w:val="00335257"/>
    <w:rsid w:val="00384B20"/>
    <w:rsid w:val="00386B30"/>
    <w:rsid w:val="003A0766"/>
    <w:rsid w:val="003A306A"/>
    <w:rsid w:val="003A3697"/>
    <w:rsid w:val="003A483B"/>
    <w:rsid w:val="003A5314"/>
    <w:rsid w:val="003B2971"/>
    <w:rsid w:val="003E0F77"/>
    <w:rsid w:val="003F0C8E"/>
    <w:rsid w:val="003F1337"/>
    <w:rsid w:val="00427588"/>
    <w:rsid w:val="00430793"/>
    <w:rsid w:val="00452F7B"/>
    <w:rsid w:val="00461BFA"/>
    <w:rsid w:val="004778D4"/>
    <w:rsid w:val="00477BB1"/>
    <w:rsid w:val="00492ABF"/>
    <w:rsid w:val="004A72B6"/>
    <w:rsid w:val="004D084E"/>
    <w:rsid w:val="004E440C"/>
    <w:rsid w:val="004E4C49"/>
    <w:rsid w:val="004F045A"/>
    <w:rsid w:val="005068E7"/>
    <w:rsid w:val="0051053E"/>
    <w:rsid w:val="00513761"/>
    <w:rsid w:val="00525AFC"/>
    <w:rsid w:val="0053238F"/>
    <w:rsid w:val="0054341F"/>
    <w:rsid w:val="00545F62"/>
    <w:rsid w:val="00573171"/>
    <w:rsid w:val="0059279A"/>
    <w:rsid w:val="005B0844"/>
    <w:rsid w:val="005C02D5"/>
    <w:rsid w:val="005C4D40"/>
    <w:rsid w:val="005C5A9B"/>
    <w:rsid w:val="005E2A31"/>
    <w:rsid w:val="0060695C"/>
    <w:rsid w:val="0061048D"/>
    <w:rsid w:val="006300E8"/>
    <w:rsid w:val="006328E2"/>
    <w:rsid w:val="0064612B"/>
    <w:rsid w:val="00650DC4"/>
    <w:rsid w:val="00653179"/>
    <w:rsid w:val="00677B71"/>
    <w:rsid w:val="006854F6"/>
    <w:rsid w:val="00697CF0"/>
    <w:rsid w:val="006A11A9"/>
    <w:rsid w:val="006A2968"/>
    <w:rsid w:val="006A5564"/>
    <w:rsid w:val="006C5332"/>
    <w:rsid w:val="006D03D7"/>
    <w:rsid w:val="006F7062"/>
    <w:rsid w:val="00701646"/>
    <w:rsid w:val="007058A3"/>
    <w:rsid w:val="007061D0"/>
    <w:rsid w:val="00717494"/>
    <w:rsid w:val="007431EA"/>
    <w:rsid w:val="00755210"/>
    <w:rsid w:val="00760438"/>
    <w:rsid w:val="007713DA"/>
    <w:rsid w:val="0078264C"/>
    <w:rsid w:val="00791016"/>
    <w:rsid w:val="00797E23"/>
    <w:rsid w:val="007A4DD7"/>
    <w:rsid w:val="007B01EB"/>
    <w:rsid w:val="007B7A9A"/>
    <w:rsid w:val="007D40B5"/>
    <w:rsid w:val="007F638F"/>
    <w:rsid w:val="00817DB0"/>
    <w:rsid w:val="0082406A"/>
    <w:rsid w:val="00824C37"/>
    <w:rsid w:val="00840454"/>
    <w:rsid w:val="00840AB1"/>
    <w:rsid w:val="00844FF2"/>
    <w:rsid w:val="0086155C"/>
    <w:rsid w:val="00882376"/>
    <w:rsid w:val="0088275E"/>
    <w:rsid w:val="00890037"/>
    <w:rsid w:val="00894C7E"/>
    <w:rsid w:val="008C0E1E"/>
    <w:rsid w:val="008C628D"/>
    <w:rsid w:val="008D7FDB"/>
    <w:rsid w:val="008E5B99"/>
    <w:rsid w:val="008F489C"/>
    <w:rsid w:val="008F6AC0"/>
    <w:rsid w:val="00900E43"/>
    <w:rsid w:val="00921D73"/>
    <w:rsid w:val="00923C6B"/>
    <w:rsid w:val="0093525C"/>
    <w:rsid w:val="009430E6"/>
    <w:rsid w:val="00950856"/>
    <w:rsid w:val="00954B35"/>
    <w:rsid w:val="009647AB"/>
    <w:rsid w:val="009705DC"/>
    <w:rsid w:val="009A0371"/>
    <w:rsid w:val="009A4EE7"/>
    <w:rsid w:val="009D1668"/>
    <w:rsid w:val="009E0CE6"/>
    <w:rsid w:val="00A02E3D"/>
    <w:rsid w:val="00A15072"/>
    <w:rsid w:val="00A171BA"/>
    <w:rsid w:val="00A17E38"/>
    <w:rsid w:val="00A2207D"/>
    <w:rsid w:val="00A35FAB"/>
    <w:rsid w:val="00A40082"/>
    <w:rsid w:val="00A426FA"/>
    <w:rsid w:val="00A42DA1"/>
    <w:rsid w:val="00A75793"/>
    <w:rsid w:val="00A80FB6"/>
    <w:rsid w:val="00A92C52"/>
    <w:rsid w:val="00AA1078"/>
    <w:rsid w:val="00AA44CB"/>
    <w:rsid w:val="00AB0FFD"/>
    <w:rsid w:val="00AB1B15"/>
    <w:rsid w:val="00AC2D29"/>
    <w:rsid w:val="00AE5BE2"/>
    <w:rsid w:val="00AF57B0"/>
    <w:rsid w:val="00AF6E32"/>
    <w:rsid w:val="00B0713A"/>
    <w:rsid w:val="00B2458C"/>
    <w:rsid w:val="00B314D1"/>
    <w:rsid w:val="00B41C75"/>
    <w:rsid w:val="00B471A0"/>
    <w:rsid w:val="00B53413"/>
    <w:rsid w:val="00B54CEF"/>
    <w:rsid w:val="00B6474E"/>
    <w:rsid w:val="00B85A2C"/>
    <w:rsid w:val="00B92BEC"/>
    <w:rsid w:val="00B93666"/>
    <w:rsid w:val="00B941C8"/>
    <w:rsid w:val="00BC222F"/>
    <w:rsid w:val="00BD3327"/>
    <w:rsid w:val="00BE7617"/>
    <w:rsid w:val="00C063B3"/>
    <w:rsid w:val="00C217E3"/>
    <w:rsid w:val="00C264AD"/>
    <w:rsid w:val="00C64B2B"/>
    <w:rsid w:val="00C73F7A"/>
    <w:rsid w:val="00C74500"/>
    <w:rsid w:val="00CA5E82"/>
    <w:rsid w:val="00CA5F4C"/>
    <w:rsid w:val="00CB22FC"/>
    <w:rsid w:val="00CB50E4"/>
    <w:rsid w:val="00CC129A"/>
    <w:rsid w:val="00CD201A"/>
    <w:rsid w:val="00CF77CF"/>
    <w:rsid w:val="00D12DEC"/>
    <w:rsid w:val="00D37A15"/>
    <w:rsid w:val="00D80BBF"/>
    <w:rsid w:val="00DA2027"/>
    <w:rsid w:val="00DB0D4F"/>
    <w:rsid w:val="00DB64BD"/>
    <w:rsid w:val="00DC0D35"/>
    <w:rsid w:val="00DD67FE"/>
    <w:rsid w:val="00DF53EF"/>
    <w:rsid w:val="00E1341B"/>
    <w:rsid w:val="00E23C94"/>
    <w:rsid w:val="00E30650"/>
    <w:rsid w:val="00E37B2F"/>
    <w:rsid w:val="00E9077F"/>
    <w:rsid w:val="00EA102A"/>
    <w:rsid w:val="00EA1D35"/>
    <w:rsid w:val="00EE06C9"/>
    <w:rsid w:val="00F035A6"/>
    <w:rsid w:val="00F505AA"/>
    <w:rsid w:val="00F54DEF"/>
    <w:rsid w:val="00F634E1"/>
    <w:rsid w:val="00F64130"/>
    <w:rsid w:val="00F73B2A"/>
    <w:rsid w:val="00F755D2"/>
    <w:rsid w:val="00F75AB9"/>
    <w:rsid w:val="00FA4D06"/>
    <w:rsid w:val="00FA747E"/>
    <w:rsid w:val="00FB1360"/>
    <w:rsid w:val="00FB2FF5"/>
    <w:rsid w:val="00FB74CE"/>
    <w:rsid w:val="00FD2898"/>
    <w:rsid w:val="00FD37C3"/>
    <w:rsid w:val="00FD48F9"/>
    <w:rsid w:val="00FD5B8C"/>
    <w:rsid w:val="00FE1DCF"/>
    <w:rsid w:val="00FF182C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5B5BE"/>
  <w15:chartTrackingRefBased/>
  <w15:docId w15:val="{3B7212A6-FE41-4C07-97FB-1F65D2C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55C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86155C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86155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6155C"/>
  </w:style>
  <w:style w:type="paragraph" w:styleId="a3">
    <w:name w:val="footnote text"/>
    <w:basedOn w:val="a"/>
    <w:link w:val="a4"/>
    <w:rsid w:val="0086155C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86155C"/>
    <w:rPr>
      <w:vertAlign w:val="superscript"/>
    </w:rPr>
  </w:style>
  <w:style w:type="paragraph" w:styleId="a6">
    <w:name w:val="header"/>
    <w:basedOn w:val="a"/>
    <w:link w:val="a7"/>
    <w:rsid w:val="0086155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86155C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86155C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86155C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86155C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86155C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86155C"/>
    <w:rPr>
      <w:color w:val="0000FF"/>
      <w:u w:val="single"/>
    </w:rPr>
  </w:style>
  <w:style w:type="character" w:customStyle="1" w:styleId="a9">
    <w:name w:val="כותרת תחתונה תו"/>
    <w:link w:val="a8"/>
    <w:rsid w:val="0086155C"/>
    <w:rPr>
      <w:rFonts w:cs="Narkisim"/>
      <w:sz w:val="22"/>
      <w:szCs w:val="22"/>
      <w:lang w:eastAsia="he-IL"/>
    </w:rPr>
  </w:style>
  <w:style w:type="character" w:styleId="ae">
    <w:name w:val="page number"/>
    <w:rsid w:val="005E2A31"/>
  </w:style>
  <w:style w:type="character" w:customStyle="1" w:styleId="a4">
    <w:name w:val="טקסט הערת שוליים תו"/>
    <w:link w:val="a3"/>
    <w:rsid w:val="0086155C"/>
    <w:rPr>
      <w:rFonts w:cs="Narkisim"/>
      <w:lang w:eastAsia="he-IL"/>
    </w:rPr>
  </w:style>
  <w:style w:type="character" w:customStyle="1" w:styleId="10">
    <w:name w:val="כותרת 1 תו"/>
    <w:link w:val="1"/>
    <w:rsid w:val="0086155C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86155C"/>
    <w:rPr>
      <w:rFonts w:cs="Narkisim"/>
      <w:sz w:val="22"/>
      <w:szCs w:val="22"/>
      <w:lang w:eastAsia="he-IL"/>
    </w:rPr>
  </w:style>
  <w:style w:type="paragraph" w:styleId="af">
    <w:name w:val="Balloon Text"/>
    <w:basedOn w:val="a"/>
    <w:link w:val="af0"/>
    <w:uiPriority w:val="99"/>
    <w:unhideWhenUsed/>
    <w:rsid w:val="0086155C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rsid w:val="0086155C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921D73"/>
    <w:rPr>
      <w:color w:val="800080"/>
      <w:u w:val="single"/>
    </w:rPr>
  </w:style>
  <w:style w:type="table" w:styleId="af1">
    <w:name w:val="טבלת רשת"/>
    <w:basedOn w:val="a1"/>
    <w:rsid w:val="0024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224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קניית מערת המכפלה</vt:lpstr>
      <vt:lpstr>קניית מערת המכפלה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ענן דלת נר ועיסה - מאוהל שרה לאוהל רבקה</dc:title>
  <dc:subject>חיי שרה</dc:subject>
  <dc:creator>אשר יובל</dc:creator>
  <cp:keywords/>
  <cp:lastModifiedBy>Shimon Afek</cp:lastModifiedBy>
  <cp:revision>2</cp:revision>
  <cp:lastPrinted>2020-11-10T15:52:00Z</cp:lastPrinted>
  <dcterms:created xsi:type="dcterms:W3CDTF">2020-11-12T08:16:00Z</dcterms:created>
  <dcterms:modified xsi:type="dcterms:W3CDTF">2020-11-12T08:16:00Z</dcterms:modified>
</cp:coreProperties>
</file>