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2C0C" w14:textId="77777777" w:rsidR="00C5212A" w:rsidRPr="00BB79FE" w:rsidRDefault="00FA35EF" w:rsidP="00102C71">
      <w:pPr>
        <w:pStyle w:val="aa"/>
        <w:rPr>
          <w:rFonts w:hint="cs"/>
          <w:rtl/>
          <w:lang w:eastAsia="en-US"/>
        </w:rPr>
      </w:pPr>
      <w:r>
        <w:rPr>
          <w:rFonts w:hint="cs"/>
          <w:rtl/>
        </w:rPr>
        <w:t>צא מן התיבה</w:t>
      </w:r>
    </w:p>
    <w:p w14:paraId="740CB321" w14:textId="77777777" w:rsidR="00BC17C8" w:rsidRDefault="00BC17C8" w:rsidP="00B47ED6">
      <w:pPr>
        <w:autoSpaceDE w:val="0"/>
        <w:autoSpaceDN w:val="0"/>
        <w:adjustRightInd w:val="0"/>
        <w:spacing w:before="240" w:line="320" w:lineRule="atLeast"/>
        <w:jc w:val="both"/>
        <w:rPr>
          <w:rFonts w:ascii="Narkisim" w:hAnsi="Narkisim" w:hint="cs"/>
          <w:rtl/>
          <w:lang w:val="he-IL"/>
        </w:rPr>
      </w:pPr>
      <w:r w:rsidRPr="00F0246F">
        <w:rPr>
          <w:rFonts w:ascii="Narkisim" w:hAnsi="Narkisim"/>
          <w:b/>
          <w:bCs/>
          <w:rtl/>
          <w:lang w:val="he-IL"/>
        </w:rPr>
        <w:t xml:space="preserve">מים ראשונים: </w:t>
      </w:r>
      <w:r w:rsidR="00EE0B64" w:rsidRPr="00EE0B64">
        <w:rPr>
          <w:rFonts w:ascii="Narkisim" w:hAnsi="Narkisim" w:hint="cs"/>
          <w:rtl/>
          <w:lang w:val="he-IL"/>
        </w:rPr>
        <w:t>לאחר שבפרק ז של</w:t>
      </w:r>
      <w:r w:rsidR="00EE0B64">
        <w:rPr>
          <w:rFonts w:ascii="Narkisim" w:hAnsi="Narkisim" w:hint="cs"/>
          <w:rtl/>
          <w:lang w:val="he-IL"/>
        </w:rPr>
        <w:t xml:space="preserve"> ספר בראשית מתוארת ירידת המבול</w:t>
      </w:r>
      <w:r w:rsidR="00B47ED6">
        <w:rPr>
          <w:rFonts w:ascii="Narkisim" w:hAnsi="Narkisim" w:hint="cs"/>
          <w:rtl/>
          <w:lang w:val="he-IL"/>
        </w:rPr>
        <w:t xml:space="preserve"> וההרס הטוטלי של העולם</w:t>
      </w:r>
      <w:r w:rsidR="00EE0B64">
        <w:rPr>
          <w:rFonts w:ascii="Narkisim" w:hAnsi="Narkisim" w:hint="cs"/>
          <w:rtl/>
          <w:lang w:val="he-IL"/>
        </w:rPr>
        <w:t>, ב</w:t>
      </w:r>
      <w:r w:rsidR="00F0246F" w:rsidRPr="00F0246F">
        <w:rPr>
          <w:rFonts w:ascii="Narkisim" w:hAnsi="Narkisim"/>
          <w:rtl/>
          <w:lang w:val="he-IL"/>
        </w:rPr>
        <w:t>פרק ח נפסק</w:t>
      </w:r>
      <w:r w:rsidR="00B47ED6">
        <w:rPr>
          <w:rFonts w:ascii="Narkisim" w:hAnsi="Narkisim" w:hint="cs"/>
          <w:rtl/>
          <w:lang w:val="he-IL"/>
        </w:rPr>
        <w:t xml:space="preserve"> המבול</w:t>
      </w:r>
      <w:r w:rsidR="00F0246F" w:rsidRPr="00F0246F">
        <w:rPr>
          <w:rFonts w:ascii="Narkisim" w:hAnsi="Narkisim"/>
          <w:rtl/>
          <w:lang w:val="he-IL"/>
        </w:rPr>
        <w:t xml:space="preserve"> ומתחילה חזרה </w:t>
      </w:r>
      <w:r w:rsidR="00C834B6">
        <w:rPr>
          <w:rFonts w:ascii="Narkisim" w:hAnsi="Narkisim" w:hint="cs"/>
          <w:rtl/>
          <w:lang w:val="he-IL"/>
        </w:rPr>
        <w:t xml:space="preserve">אטית </w:t>
      </w:r>
      <w:r w:rsidR="00F0246F" w:rsidRPr="00F0246F">
        <w:rPr>
          <w:rFonts w:ascii="Narkisim" w:hAnsi="Narkisim"/>
          <w:rtl/>
          <w:lang w:val="he-IL"/>
        </w:rPr>
        <w:t>לחיים</w:t>
      </w:r>
      <w:r w:rsidR="00EE0B64">
        <w:rPr>
          <w:rFonts w:ascii="Narkisim" w:hAnsi="Narkisim" w:hint="cs"/>
          <w:rtl/>
          <w:lang w:val="he-IL"/>
        </w:rPr>
        <w:t xml:space="preserve"> </w:t>
      </w:r>
      <w:r w:rsidR="00F0246F" w:rsidRPr="00F0246F">
        <w:rPr>
          <w:rFonts w:ascii="Narkisim" w:hAnsi="Narkisim"/>
          <w:rtl/>
          <w:lang w:val="he-IL"/>
        </w:rPr>
        <w:t>שנמשכה מספר חודשים.</w:t>
      </w:r>
      <w:r w:rsidR="005F1620">
        <w:rPr>
          <w:rStyle w:val="a5"/>
          <w:rFonts w:ascii="Narkisim" w:hAnsi="Narkisim"/>
          <w:rtl/>
          <w:lang w:val="he-IL"/>
        </w:rPr>
        <w:footnoteReference w:id="1"/>
      </w:r>
      <w:r w:rsidR="00F0246F" w:rsidRPr="00F0246F">
        <w:rPr>
          <w:rFonts w:ascii="Narkisim" w:hAnsi="Narkisim"/>
          <w:rtl/>
          <w:lang w:val="he-IL"/>
        </w:rPr>
        <w:t xml:space="preserve"> יש כידוע מחלוקת גדולה אם החודשים שנזכרים </w:t>
      </w:r>
      <w:r w:rsidR="00F0246F">
        <w:rPr>
          <w:rFonts w:ascii="Narkisim" w:hAnsi="Narkisim" w:hint="cs"/>
          <w:rtl/>
          <w:lang w:val="he-IL"/>
        </w:rPr>
        <w:t>בפרשת המבול</w:t>
      </w:r>
      <w:r w:rsidR="00F0246F" w:rsidRPr="00F0246F">
        <w:rPr>
          <w:rFonts w:ascii="Narkisim" w:hAnsi="Narkisim"/>
          <w:rtl/>
          <w:lang w:val="he-IL"/>
        </w:rPr>
        <w:t xml:space="preserve"> </w:t>
      </w:r>
      <w:r w:rsidR="00C834B6" w:rsidRPr="00F0246F">
        <w:rPr>
          <w:rFonts w:ascii="Narkisim" w:hAnsi="Narkisim"/>
          <w:rtl/>
          <w:lang w:val="he-IL"/>
        </w:rPr>
        <w:t>הם על בסיס תשרי כחודש הראשון או ניסן</w:t>
      </w:r>
      <w:r w:rsidR="00C834B6">
        <w:rPr>
          <w:rFonts w:ascii="Narkisim" w:hAnsi="Narkisim" w:hint="cs"/>
          <w:rtl/>
          <w:lang w:val="he-IL"/>
        </w:rPr>
        <w:t xml:space="preserve">, שהיא המחלוקת בין ר' יהושע ור' אליעזר אם העולם נברא בתשרי או בניסן. ראה דברינו </w:t>
      </w:r>
      <w:hyperlink r:id="rId7" w:history="1">
        <w:r w:rsidR="00C834B6" w:rsidRPr="00B47ED6">
          <w:rPr>
            <w:rStyle w:val="Hyperlink"/>
            <w:rFonts w:ascii="Narkisim" w:hAnsi="Narkisim" w:hint="cs"/>
            <w:rtl/>
            <w:lang w:val="he-IL"/>
          </w:rPr>
          <w:t>היום הרת עולם</w:t>
        </w:r>
      </w:hyperlink>
      <w:r w:rsidR="00C834B6">
        <w:rPr>
          <w:rFonts w:ascii="Narkisim" w:hAnsi="Narkisim" w:hint="cs"/>
          <w:rtl/>
          <w:lang w:val="he-IL"/>
        </w:rPr>
        <w:t xml:space="preserve"> בראש השנה</w:t>
      </w:r>
      <w:r w:rsidR="00C834B6" w:rsidRPr="00F0246F">
        <w:rPr>
          <w:rFonts w:ascii="Narkisim" w:hAnsi="Narkisim"/>
          <w:rtl/>
          <w:lang w:val="he-IL"/>
        </w:rPr>
        <w:t xml:space="preserve">. </w:t>
      </w:r>
      <w:r w:rsidR="00C834B6">
        <w:rPr>
          <w:rFonts w:ascii="Narkisim" w:hAnsi="Narkisim" w:hint="cs"/>
          <w:rtl/>
          <w:lang w:val="he-IL"/>
        </w:rPr>
        <w:t>כיון שהוכרעה ההלכה כר' אליעזר נלך בשיטתו.</w:t>
      </w:r>
      <w:r w:rsidR="005F1620">
        <w:rPr>
          <w:rStyle w:val="a5"/>
          <w:rFonts w:ascii="Narkisim" w:hAnsi="Narkisim"/>
          <w:rtl/>
          <w:lang w:val="he-IL"/>
        </w:rPr>
        <w:footnoteReference w:id="2"/>
      </w:r>
      <w:r w:rsidR="00C834B6">
        <w:rPr>
          <w:rFonts w:ascii="Narkisim" w:hAnsi="Narkisim" w:hint="cs"/>
          <w:rtl/>
          <w:lang w:val="he-IL"/>
        </w:rPr>
        <w:t xml:space="preserve"> נתרשם תחילה מעיקרי האירועים </w:t>
      </w:r>
      <w:r w:rsidR="00D201A7">
        <w:rPr>
          <w:rFonts w:ascii="Narkisim" w:hAnsi="Narkisim" w:hint="cs"/>
          <w:rtl/>
          <w:lang w:val="he-IL"/>
        </w:rPr>
        <w:t>שבפרשת המבול,</w:t>
      </w:r>
      <w:r w:rsidR="00BF07B6">
        <w:rPr>
          <w:rFonts w:ascii="Narkisim" w:hAnsi="Narkisim" w:hint="cs"/>
          <w:rtl/>
          <w:lang w:val="he-IL"/>
        </w:rPr>
        <w:t xml:space="preserve"> בדגש על </w:t>
      </w:r>
      <w:r w:rsidR="00EE0B64">
        <w:rPr>
          <w:rFonts w:ascii="Narkisim" w:hAnsi="Narkisim" w:hint="cs"/>
          <w:rtl/>
          <w:lang w:val="he-IL"/>
        </w:rPr>
        <w:t xml:space="preserve">חציו הראשון של </w:t>
      </w:r>
      <w:r w:rsidR="00C834B6">
        <w:rPr>
          <w:rFonts w:ascii="Narkisim" w:hAnsi="Narkisim" w:hint="cs"/>
          <w:rtl/>
          <w:lang w:val="he-IL"/>
        </w:rPr>
        <w:t>פרק ח</w:t>
      </w:r>
      <w:r w:rsidR="00EE0B64">
        <w:rPr>
          <w:rFonts w:ascii="Narkisim" w:hAnsi="Narkisim" w:hint="cs"/>
          <w:rtl/>
          <w:lang w:val="he-IL"/>
        </w:rPr>
        <w:t xml:space="preserve"> </w:t>
      </w:r>
      <w:r w:rsidR="005F1620">
        <w:rPr>
          <w:rFonts w:ascii="Narkisim" w:hAnsi="Narkisim" w:hint="cs"/>
          <w:rtl/>
          <w:lang w:val="he-IL"/>
        </w:rPr>
        <w:t xml:space="preserve">- </w:t>
      </w:r>
      <w:r w:rsidR="00EE0B64">
        <w:rPr>
          <w:rFonts w:ascii="Narkisim" w:hAnsi="Narkisim" w:hint="cs"/>
          <w:rtl/>
          <w:lang w:val="he-IL"/>
        </w:rPr>
        <w:t>מ</w:t>
      </w:r>
      <w:r w:rsidR="00BF07B6">
        <w:rPr>
          <w:rFonts w:ascii="Narkisim" w:hAnsi="Narkisim" w:hint="eastAsia"/>
          <w:rtl/>
          <w:lang w:val="he-IL"/>
        </w:rPr>
        <w:t>ִ</w:t>
      </w:r>
      <w:r w:rsidR="00EE0B64">
        <w:rPr>
          <w:rFonts w:ascii="Narkisim" w:hAnsi="Narkisim" w:hint="cs"/>
          <w:rtl/>
          <w:lang w:val="he-IL"/>
        </w:rPr>
        <w:t>ש</w:t>
      </w:r>
      <w:r w:rsidR="00BF07B6">
        <w:rPr>
          <w:rFonts w:ascii="Narkisim" w:hAnsi="Narkisim" w:hint="eastAsia"/>
          <w:rtl/>
          <w:lang w:val="he-IL"/>
        </w:rPr>
        <w:t>ׁ</w:t>
      </w:r>
      <w:r w:rsidR="00EE0B64">
        <w:rPr>
          <w:rFonts w:ascii="Narkisim" w:hAnsi="Narkisim" w:hint="cs"/>
          <w:rtl/>
          <w:lang w:val="he-IL"/>
        </w:rPr>
        <w:t>ו</w:t>
      </w:r>
      <w:r w:rsidR="00BF07B6">
        <w:rPr>
          <w:rFonts w:ascii="Narkisim" w:hAnsi="Narkisim" w:hint="eastAsia"/>
          <w:rtl/>
          <w:lang w:val="he-IL"/>
        </w:rPr>
        <w:t>ֹ</w:t>
      </w:r>
      <w:r w:rsidR="00EE0B64">
        <w:rPr>
          <w:rFonts w:ascii="Narkisim" w:hAnsi="Narkisim" w:hint="cs"/>
          <w:rtl/>
          <w:lang w:val="he-IL"/>
        </w:rPr>
        <w:t>ך</w:t>
      </w:r>
      <w:r w:rsidR="00BF07B6">
        <w:rPr>
          <w:rFonts w:ascii="Narkisim" w:hAnsi="Narkisim" w:hint="eastAsia"/>
          <w:rtl/>
          <w:lang w:val="he-IL"/>
        </w:rPr>
        <w:t>ְ</w:t>
      </w:r>
      <w:r w:rsidR="00EE0B64">
        <w:rPr>
          <w:rFonts w:ascii="Narkisim" w:hAnsi="Narkisim" w:hint="cs"/>
          <w:rtl/>
          <w:lang w:val="he-IL"/>
        </w:rPr>
        <w:t xml:space="preserve"> המבול ועד היציאה מהתיבה. </w:t>
      </w:r>
      <w:r w:rsidR="005F1620">
        <w:rPr>
          <w:rFonts w:ascii="Narkisim" w:hAnsi="Narkisim" w:hint="cs"/>
          <w:rtl/>
          <w:lang w:val="he-IL"/>
        </w:rPr>
        <w:t>היציאה מהתיבה עצמה היא נושאנו העיקרי הפעם.</w:t>
      </w:r>
    </w:p>
    <w:p w14:paraId="2640F2F9" w14:textId="77777777" w:rsidR="00D201A7" w:rsidRDefault="00D201A7" w:rsidP="00D201A7">
      <w:pPr>
        <w:pStyle w:val="ab"/>
        <w:rPr>
          <w:rFonts w:hint="cs"/>
          <w:rtl/>
          <w:lang w:val="he-IL"/>
        </w:rPr>
      </w:pPr>
      <w:r>
        <w:rPr>
          <w:rFonts w:hint="cs"/>
          <w:rtl/>
          <w:lang w:val="he-IL"/>
        </w:rPr>
        <w:t xml:space="preserve">פרק ז </w:t>
      </w:r>
      <w:r>
        <w:rPr>
          <w:rFonts w:cs="Narkisim"/>
          <w:rtl/>
          <w:lang w:val="he-IL"/>
        </w:rPr>
        <w:t>–</w:t>
      </w:r>
      <w:r>
        <w:rPr>
          <w:rFonts w:hint="cs"/>
          <w:rtl/>
          <w:lang w:val="he-IL"/>
        </w:rPr>
        <w:t xml:space="preserve"> בא אל התיבה</w:t>
      </w:r>
      <w:r w:rsidR="00BF07B6">
        <w:rPr>
          <w:rFonts w:hint="cs"/>
          <w:rtl/>
          <w:lang w:val="he-IL"/>
        </w:rPr>
        <w:t>, והמבול היה מים</w:t>
      </w:r>
    </w:p>
    <w:p w14:paraId="24B60935" w14:textId="77777777" w:rsidR="00D201A7" w:rsidRPr="00D201A7" w:rsidRDefault="00BF07B6" w:rsidP="00BF07B6">
      <w:pPr>
        <w:pStyle w:val="ac"/>
        <w:rPr>
          <w:rtl/>
          <w:lang w:val="he-IL"/>
        </w:rPr>
      </w:pPr>
      <w:r w:rsidRPr="00DE0500">
        <w:rPr>
          <w:rFonts w:hint="cs"/>
          <w:b/>
          <w:bCs/>
          <w:rtl/>
          <w:lang w:val="he-IL"/>
        </w:rPr>
        <w:t>פסוק א:</w:t>
      </w:r>
      <w:r>
        <w:rPr>
          <w:rFonts w:hint="cs"/>
          <w:rtl/>
          <w:lang w:val="he-IL"/>
        </w:rPr>
        <w:t xml:space="preserve"> </w:t>
      </w:r>
      <w:r w:rsidR="00D201A7" w:rsidRPr="00D201A7">
        <w:rPr>
          <w:rtl/>
          <w:lang w:val="he-IL"/>
        </w:rPr>
        <w:t>וַיֹּאמֶר ה' לְנֹחַ בֹּא אַתָּה וְכָל בֵּיתְךָ אֶל הַתֵּבָה כִּי אֹתְךָ רָאִיתִי צַדִּיק לְפָנַי בַּדּוֹר הַזֶּה:</w:t>
      </w:r>
      <w:r>
        <w:rPr>
          <w:rStyle w:val="a5"/>
          <w:rtl/>
          <w:lang w:val="he-IL"/>
        </w:rPr>
        <w:footnoteReference w:id="3"/>
      </w:r>
      <w:r w:rsidR="00A51BFE">
        <w:rPr>
          <w:rFonts w:hint="cs"/>
          <w:rtl/>
          <w:lang w:val="he-IL"/>
        </w:rPr>
        <w:t xml:space="preserve"> ...</w:t>
      </w:r>
    </w:p>
    <w:p w14:paraId="768C0C6B" w14:textId="77777777" w:rsidR="00D201A7" w:rsidRPr="00D201A7" w:rsidRDefault="00BF07B6" w:rsidP="00BF07B6">
      <w:pPr>
        <w:pStyle w:val="ac"/>
        <w:rPr>
          <w:rtl/>
          <w:lang w:val="he-IL"/>
        </w:rPr>
      </w:pPr>
      <w:r w:rsidRPr="00DE0500">
        <w:rPr>
          <w:rFonts w:hint="cs"/>
          <w:b/>
          <w:bCs/>
          <w:rtl/>
          <w:lang w:val="he-IL"/>
        </w:rPr>
        <w:t>פסוק יא</w:t>
      </w:r>
      <w:r w:rsidR="00DE0500" w:rsidRPr="00DE0500">
        <w:rPr>
          <w:rFonts w:hint="cs"/>
          <w:b/>
          <w:bCs/>
          <w:rtl/>
          <w:lang w:val="he-IL"/>
        </w:rPr>
        <w:t>-יב</w:t>
      </w:r>
      <w:r w:rsidRPr="00DE0500">
        <w:rPr>
          <w:rFonts w:hint="cs"/>
          <w:b/>
          <w:bCs/>
          <w:rtl/>
          <w:lang w:val="he-IL"/>
        </w:rPr>
        <w:t>:</w:t>
      </w:r>
      <w:r>
        <w:rPr>
          <w:rFonts w:hint="cs"/>
          <w:rtl/>
          <w:lang w:val="he-IL"/>
        </w:rPr>
        <w:t xml:space="preserve"> </w:t>
      </w:r>
      <w:r w:rsidR="00D201A7" w:rsidRPr="00D201A7">
        <w:rPr>
          <w:rtl/>
          <w:lang w:val="he-IL"/>
        </w:rPr>
        <w:t>בִּשְׁנַת שֵׁשׁ מֵאוֹת שָׁנָה לְחַיֵּי נֹחַ בַּחֹדֶשׁ הַשֵּׁנִי בְּשִׁבְעָה עָשָׂר יוֹם לַחֹדֶשׁ בַּיּוֹם הַזֶּה נִבְקְעוּ כָּל מַעְיְנֹת תְּהוֹם רַבָּה וַאֲרֻבֹּת הַשָּׁמַיִם נִפְתָּחוּ:</w:t>
      </w:r>
      <w:r>
        <w:rPr>
          <w:rFonts w:hint="cs"/>
          <w:rtl/>
          <w:lang w:val="he-IL"/>
        </w:rPr>
        <w:t xml:space="preserve"> </w:t>
      </w:r>
      <w:r w:rsidR="00D201A7" w:rsidRPr="00D201A7">
        <w:rPr>
          <w:rtl/>
          <w:lang w:val="he-IL"/>
        </w:rPr>
        <w:t>וַיְהִי הַגֶּשֶׁם עַל הָאָרֶץ אַרְבָּעִים יוֹם וְאַרְבָּעִים לָיְלָה:</w:t>
      </w:r>
      <w:r w:rsidR="00DE0500">
        <w:rPr>
          <w:rStyle w:val="a5"/>
          <w:rtl/>
          <w:lang w:val="he-IL"/>
        </w:rPr>
        <w:footnoteReference w:id="4"/>
      </w:r>
      <w:r w:rsidR="00A51BFE">
        <w:rPr>
          <w:rFonts w:hint="cs"/>
          <w:rtl/>
          <w:lang w:val="he-IL"/>
        </w:rPr>
        <w:t xml:space="preserve"> .....</w:t>
      </w:r>
    </w:p>
    <w:p w14:paraId="75C560B9" w14:textId="77777777" w:rsidR="00D201A7" w:rsidRDefault="00DE0500" w:rsidP="00DE0500">
      <w:pPr>
        <w:pStyle w:val="ac"/>
        <w:rPr>
          <w:rFonts w:hint="cs"/>
          <w:rtl/>
          <w:lang w:val="he-IL"/>
        </w:rPr>
      </w:pPr>
      <w:r w:rsidRPr="00DE0500">
        <w:rPr>
          <w:rFonts w:hint="cs"/>
          <w:b/>
          <w:bCs/>
          <w:rtl/>
          <w:lang w:val="he-IL"/>
        </w:rPr>
        <w:t>פסוקים יט-כד:</w:t>
      </w:r>
      <w:r>
        <w:rPr>
          <w:rFonts w:hint="cs"/>
          <w:rtl/>
          <w:lang w:val="he-IL"/>
        </w:rPr>
        <w:t xml:space="preserve"> </w:t>
      </w:r>
      <w:r w:rsidR="00D201A7" w:rsidRPr="00D201A7">
        <w:rPr>
          <w:rtl/>
          <w:lang w:val="he-IL"/>
        </w:rPr>
        <w:t>וְהַמַּיִם גָּבְרוּ מְאֹד מְאֹד עַל הָאָרֶץ וַיְכֻסּוּ כָּל הֶהָרִים הַגְּבֹהִים אֲשֶׁר תַּחַת כָּל הַשָּׁמָיִם:</w:t>
      </w:r>
      <w:r>
        <w:rPr>
          <w:rFonts w:hint="cs"/>
          <w:rtl/>
          <w:lang w:val="he-IL"/>
        </w:rPr>
        <w:t xml:space="preserve">... </w:t>
      </w:r>
      <w:r w:rsidR="00D201A7" w:rsidRPr="00D201A7">
        <w:rPr>
          <w:rtl/>
          <w:lang w:val="he-IL"/>
        </w:rPr>
        <w:t>וַיִּגְוַע כָּל בָּשָׂר הָרֹמֵשׂ עַל הָאָרֶץ בָּעוֹף וּבַבְּהֵמָה וּבַחַיָּה וּבְכָל הַשֶּׁרֶץ הַשֹּׁרֵץ עַל הָאָרֶץ וְכֹל הָאָדָם:</w:t>
      </w:r>
      <w:r>
        <w:rPr>
          <w:rFonts w:hint="cs"/>
          <w:rtl/>
          <w:lang w:val="he-IL"/>
        </w:rPr>
        <w:t xml:space="preserve"> </w:t>
      </w:r>
      <w:r w:rsidR="00D201A7" w:rsidRPr="00D201A7">
        <w:rPr>
          <w:rtl/>
          <w:lang w:val="he-IL"/>
        </w:rPr>
        <w:t>כֹּל אֲשֶׁר נִשְׁמַת רוּחַ חַיִּים בְּאַפָּיו מִכֹּל אֲשֶׁר בֶּחָרָבָה מֵתוּ:</w:t>
      </w:r>
      <w:r>
        <w:rPr>
          <w:rFonts w:hint="cs"/>
          <w:rtl/>
          <w:lang w:val="he-IL"/>
        </w:rPr>
        <w:t xml:space="preserve"> </w:t>
      </w:r>
      <w:r w:rsidR="00D201A7" w:rsidRPr="00D201A7">
        <w:rPr>
          <w:rtl/>
          <w:lang w:val="he-IL"/>
        </w:rPr>
        <w:t xml:space="preserve">וַיִּמַח אֶת כָּל הַיְקוּם אֲשֶׁר עַל פְּנֵי הָאֲדָמָה </w:t>
      </w:r>
      <w:r>
        <w:rPr>
          <w:rFonts w:hint="cs"/>
          <w:rtl/>
          <w:lang w:val="he-IL"/>
        </w:rPr>
        <w:t xml:space="preserve">... </w:t>
      </w:r>
      <w:r w:rsidR="00D201A7" w:rsidRPr="00D201A7">
        <w:rPr>
          <w:rtl/>
          <w:lang w:val="he-IL"/>
        </w:rPr>
        <w:t>וַיִּשָּׁאֶר אַךְ נֹחַ וַאֲשֶׁר אִתּוֹ בַּתֵּבָה:</w:t>
      </w:r>
      <w:r>
        <w:rPr>
          <w:rFonts w:hint="cs"/>
          <w:rtl/>
          <w:lang w:val="he-IL"/>
        </w:rPr>
        <w:t xml:space="preserve"> </w:t>
      </w:r>
      <w:r w:rsidR="00D201A7" w:rsidRPr="00D201A7">
        <w:rPr>
          <w:rtl/>
          <w:lang w:val="he-IL"/>
        </w:rPr>
        <w:t>וַיִּגְבְּרוּ הַמַּיִם עַל הָאָרֶץ חֲמִשִּׁים וּמְאַת יוֹם:</w:t>
      </w:r>
      <w:r>
        <w:rPr>
          <w:rStyle w:val="a5"/>
          <w:rtl/>
          <w:lang w:val="he-IL"/>
        </w:rPr>
        <w:footnoteReference w:id="5"/>
      </w:r>
    </w:p>
    <w:p w14:paraId="301CA327" w14:textId="77777777" w:rsidR="00D201A7" w:rsidRPr="00F0246F" w:rsidRDefault="00D201A7" w:rsidP="000800CA">
      <w:pPr>
        <w:pStyle w:val="ab"/>
        <w:rPr>
          <w:rtl/>
          <w:lang w:val="he-IL"/>
        </w:rPr>
      </w:pPr>
      <w:r>
        <w:rPr>
          <w:rFonts w:hint="cs"/>
          <w:rtl/>
          <w:lang w:val="he-IL"/>
        </w:rPr>
        <w:t xml:space="preserve">פרק ח </w:t>
      </w:r>
      <w:r>
        <w:rPr>
          <w:rFonts w:cs="Narkisim"/>
          <w:rtl/>
          <w:lang w:val="he-IL"/>
        </w:rPr>
        <w:t>–</w:t>
      </w:r>
      <w:r>
        <w:rPr>
          <w:rFonts w:hint="cs"/>
          <w:rtl/>
          <w:lang w:val="he-IL"/>
        </w:rPr>
        <w:t xml:space="preserve"> צא מן התיבה</w:t>
      </w:r>
      <w:r w:rsidR="00DE0500">
        <w:rPr>
          <w:rFonts w:hint="cs"/>
          <w:rtl/>
          <w:lang w:val="he-IL"/>
        </w:rPr>
        <w:t xml:space="preserve">, </w:t>
      </w:r>
      <w:r w:rsidR="000800CA">
        <w:rPr>
          <w:rFonts w:hint="cs"/>
          <w:rtl/>
          <w:lang w:val="he-IL"/>
        </w:rPr>
        <w:t>ויכלא הגשם מן השמים</w:t>
      </w:r>
    </w:p>
    <w:p w14:paraId="55ABD214" w14:textId="77777777" w:rsidR="00186995" w:rsidRPr="00645D51" w:rsidRDefault="00186995" w:rsidP="00186995">
      <w:pPr>
        <w:pStyle w:val="ac"/>
      </w:pPr>
      <w:r w:rsidRPr="00186995">
        <w:rPr>
          <w:rFonts w:hint="cs"/>
          <w:b/>
          <w:bCs/>
          <w:rtl/>
          <w:lang w:val="he-IL"/>
        </w:rPr>
        <w:t>פסוקים א-ג:</w:t>
      </w:r>
      <w:r>
        <w:rPr>
          <w:rFonts w:hint="cs"/>
          <w:rtl/>
          <w:lang w:val="he-IL"/>
        </w:rPr>
        <w:t xml:space="preserve"> </w:t>
      </w:r>
      <w:r w:rsidRPr="00186995">
        <w:rPr>
          <w:rtl/>
          <w:lang w:val="he-IL"/>
        </w:rPr>
        <w:t>וַיִּזְכֹּר אֱלֹהִים אֶת נֹחַ וְאֵת כָּל הַחַיָּה וְאֶת כָּל הַבְּהֵמָה אֲשֶׁר אִתּוֹ בַּתֵּבָה וַיַּעֲבֵר אֱלֹהִים רוּחַ עַל הָאָרֶץ וַיָּשֹׁכּוּ הַמָּיִם:</w:t>
      </w:r>
      <w:r>
        <w:rPr>
          <w:rFonts w:hint="cs"/>
          <w:rtl/>
          <w:lang w:val="he-IL"/>
        </w:rPr>
        <w:t xml:space="preserve"> </w:t>
      </w:r>
      <w:r w:rsidRPr="00186995">
        <w:rPr>
          <w:rtl/>
          <w:lang w:val="he-IL"/>
        </w:rPr>
        <w:t>וַיִּסָּכְרוּ מַעְיְנֹת תְּהוֹם וַאֲרֻבֹּת הַשָּׁמָיִם וַיִּכָּלֵא הַגֶּשֶׁם מִן הַשָּׁמָיִם:</w:t>
      </w:r>
      <w:r>
        <w:rPr>
          <w:rFonts w:hint="cs"/>
          <w:rtl/>
          <w:lang w:val="he-IL"/>
        </w:rPr>
        <w:t xml:space="preserve"> </w:t>
      </w:r>
      <w:r w:rsidRPr="00186995">
        <w:rPr>
          <w:rtl/>
          <w:lang w:val="he-IL"/>
        </w:rPr>
        <w:t>וַיָּשֻׁבוּ הַמַּיִם מֵעַל הָאָרֶץ הָלוֹךְ וָשׁוֹב וַיַּחְסְרוּ הַמַּיִם מִקְצֵה חֲמִשִּׁים וּמְאַת יוֹם:</w:t>
      </w:r>
      <w:r w:rsidR="00645D51">
        <w:rPr>
          <w:rStyle w:val="a5"/>
        </w:rPr>
        <w:footnoteReference w:id="6"/>
      </w:r>
    </w:p>
    <w:p w14:paraId="3BA72AF9" w14:textId="77777777" w:rsidR="00186995" w:rsidRDefault="006D7A47" w:rsidP="006D7A47">
      <w:pPr>
        <w:pStyle w:val="ac"/>
        <w:rPr>
          <w:rFonts w:hint="cs"/>
          <w:rtl/>
          <w:lang w:val="he-IL"/>
        </w:rPr>
      </w:pPr>
      <w:r w:rsidRPr="006D7A47">
        <w:rPr>
          <w:rFonts w:hint="cs"/>
          <w:b/>
          <w:bCs/>
          <w:rtl/>
          <w:lang w:val="he-IL"/>
        </w:rPr>
        <w:t>פסוק ד:</w:t>
      </w:r>
      <w:r>
        <w:rPr>
          <w:rFonts w:hint="cs"/>
          <w:rtl/>
          <w:lang w:val="he-IL"/>
        </w:rPr>
        <w:t xml:space="preserve"> </w:t>
      </w:r>
      <w:r w:rsidR="00186995" w:rsidRPr="00186995">
        <w:rPr>
          <w:rtl/>
          <w:lang w:val="he-IL"/>
        </w:rPr>
        <w:t xml:space="preserve">וַתָּנַח הַתֵּבָה בַּחֹדֶשׁ הַשְּׁבִיעִי בְּשִׁבְעָה עָשָׂר יוֹם לַחֹדֶשׁ עַל הָרֵי אֲרָרָט: </w:t>
      </w:r>
      <w:r w:rsidR="003E55CE">
        <w:rPr>
          <w:rStyle w:val="a5"/>
          <w:b/>
          <w:bCs/>
          <w:sz w:val="24"/>
          <w:rtl/>
          <w:lang w:val="he-IL"/>
        </w:rPr>
        <w:footnoteReference w:id="7"/>
      </w:r>
      <w:r w:rsidR="00BC17C8">
        <w:rPr>
          <w:rFonts w:hint="cs"/>
          <w:rtl/>
          <w:lang w:val="he-IL"/>
        </w:rPr>
        <w:t xml:space="preserve"> </w:t>
      </w:r>
    </w:p>
    <w:p w14:paraId="172866E7" w14:textId="77777777" w:rsidR="006D7A47" w:rsidRDefault="006D7A47" w:rsidP="00186995">
      <w:pPr>
        <w:pStyle w:val="ac"/>
        <w:rPr>
          <w:rFonts w:hint="cs"/>
          <w:rtl/>
          <w:lang w:val="he-IL"/>
        </w:rPr>
      </w:pPr>
      <w:r w:rsidRPr="006D7A47">
        <w:rPr>
          <w:rFonts w:hint="cs"/>
          <w:b/>
          <w:bCs/>
          <w:rtl/>
          <w:lang w:val="he-IL"/>
        </w:rPr>
        <w:t>פסוק ה:</w:t>
      </w:r>
      <w:r>
        <w:rPr>
          <w:rFonts w:hint="cs"/>
          <w:rtl/>
          <w:lang w:val="he-IL"/>
        </w:rPr>
        <w:t xml:space="preserve"> </w:t>
      </w:r>
      <w:r w:rsidR="00BC17C8" w:rsidRPr="00BC17C8">
        <w:rPr>
          <w:rtl/>
          <w:lang w:val="he-IL"/>
        </w:rPr>
        <w:t>וְהַמַּיִם הָיוּ הָלוֹךְ וְחָסוֹר עַד הַחֹדֶשׁ הָעֲשִׂירִי</w:t>
      </w:r>
      <w:r>
        <w:rPr>
          <w:rFonts w:hint="cs"/>
          <w:rtl/>
          <w:lang w:val="he-IL"/>
        </w:rPr>
        <w:t>,</w:t>
      </w:r>
      <w:r w:rsidR="00BC17C8" w:rsidRPr="00BC17C8">
        <w:rPr>
          <w:rtl/>
          <w:lang w:val="he-IL"/>
        </w:rPr>
        <w:t xml:space="preserve"> בָּעֲשִׂירִי בְּאֶחָד לַחֹדֶשׁ נִרְאוּ רָאשֵׁי הֶהָרִים:</w:t>
      </w:r>
      <w:r>
        <w:rPr>
          <w:rStyle w:val="a5"/>
          <w:rtl/>
          <w:lang w:val="he-IL"/>
        </w:rPr>
        <w:footnoteReference w:id="8"/>
      </w:r>
      <w:r w:rsidR="003E55CE">
        <w:rPr>
          <w:rFonts w:hint="cs"/>
          <w:rtl/>
          <w:lang w:val="he-IL"/>
        </w:rPr>
        <w:t xml:space="preserve"> </w:t>
      </w:r>
    </w:p>
    <w:p w14:paraId="04007A99" w14:textId="77777777" w:rsidR="00BC17C8" w:rsidRPr="000A2C53" w:rsidRDefault="00A51BFE" w:rsidP="00186995">
      <w:pPr>
        <w:pStyle w:val="ac"/>
      </w:pPr>
      <w:r w:rsidRPr="00A51BFE">
        <w:rPr>
          <w:rFonts w:hint="cs"/>
          <w:b/>
          <w:bCs/>
          <w:rtl/>
          <w:lang w:val="he-IL"/>
        </w:rPr>
        <w:t>פסוק ו:</w:t>
      </w:r>
      <w:r>
        <w:rPr>
          <w:rFonts w:hint="cs"/>
          <w:rtl/>
          <w:lang w:val="he-IL"/>
        </w:rPr>
        <w:t xml:space="preserve"> </w:t>
      </w:r>
      <w:r w:rsidR="00BC17C8" w:rsidRPr="00BC17C8">
        <w:rPr>
          <w:rtl/>
          <w:lang w:val="he-IL"/>
        </w:rPr>
        <w:t>וַיְהִי מִקֵּץ אַרְבָּעִים יוֹם וַיִּפְתַּח נֹחַ אֶת חַלּוֹן הַתֵּבָה אֲשֶׁר עָשָׂה:</w:t>
      </w:r>
      <w:r>
        <w:rPr>
          <w:rStyle w:val="a5"/>
          <w:rtl/>
          <w:lang w:val="he-IL"/>
        </w:rPr>
        <w:footnoteReference w:id="9"/>
      </w:r>
      <w:r w:rsidR="000A2C53">
        <w:rPr>
          <w:rFonts w:hint="cs"/>
          <w:rtl/>
          <w:lang w:val="he-IL"/>
        </w:rPr>
        <w:t xml:space="preserve"> ....</w:t>
      </w:r>
    </w:p>
    <w:p w14:paraId="216BE86C" w14:textId="77777777" w:rsidR="00212682" w:rsidRDefault="00A51BFE" w:rsidP="000A2C53">
      <w:pPr>
        <w:pStyle w:val="ac"/>
        <w:rPr>
          <w:rFonts w:hint="cs"/>
          <w:rtl/>
          <w:lang w:val="he-IL"/>
        </w:rPr>
      </w:pPr>
      <w:r w:rsidRPr="00212682">
        <w:rPr>
          <w:rFonts w:hint="cs"/>
          <w:b/>
          <w:bCs/>
          <w:rtl/>
          <w:lang w:val="he-IL"/>
        </w:rPr>
        <w:t>פסוק יג:</w:t>
      </w:r>
      <w:r>
        <w:rPr>
          <w:rFonts w:hint="cs"/>
          <w:rtl/>
          <w:lang w:val="he-IL"/>
        </w:rPr>
        <w:t xml:space="preserve"> </w:t>
      </w:r>
      <w:r w:rsidR="00BC17C8" w:rsidRPr="00BC17C8">
        <w:rPr>
          <w:rtl/>
          <w:lang w:val="he-IL"/>
        </w:rPr>
        <w:t>וַיְהִי בְּאַחַת וְשֵׁשׁ מֵאוֹת שָׁנָה בָּרִאשׁוֹן בְּאֶחָד לַחֹדֶשׁ חָרְבוּ הַמַּיִם מֵעַל הָאָרֶץ וַיָּסַר נֹחַ אֶת מִכְסֵה הַתֵּבָה וַיַּרְא וְהִנֵּה חָרְבוּ פְּנֵי הָאֲדָמָה:</w:t>
      </w:r>
      <w:r w:rsidR="00DD3023">
        <w:rPr>
          <w:rStyle w:val="a5"/>
          <w:rtl/>
          <w:lang w:val="he-IL"/>
        </w:rPr>
        <w:footnoteReference w:id="10"/>
      </w:r>
      <w:r w:rsidR="00212682">
        <w:rPr>
          <w:rFonts w:hint="cs"/>
          <w:rtl/>
          <w:lang w:val="he-IL"/>
        </w:rPr>
        <w:t xml:space="preserve"> </w:t>
      </w:r>
    </w:p>
    <w:p w14:paraId="43C02A7C" w14:textId="77777777" w:rsidR="00BC17C8" w:rsidRDefault="00212682" w:rsidP="00212682">
      <w:pPr>
        <w:pStyle w:val="ac"/>
        <w:rPr>
          <w:rFonts w:hint="cs"/>
          <w:rtl/>
          <w:lang w:val="he-IL"/>
        </w:rPr>
      </w:pPr>
      <w:r w:rsidRPr="00DD3023">
        <w:rPr>
          <w:rFonts w:hint="cs"/>
          <w:b/>
          <w:bCs/>
          <w:rtl/>
          <w:lang w:val="he-IL"/>
        </w:rPr>
        <w:lastRenderedPageBreak/>
        <w:t>פסוק יד:</w:t>
      </w:r>
      <w:r>
        <w:rPr>
          <w:rFonts w:hint="cs"/>
          <w:rtl/>
          <w:lang w:val="he-IL"/>
        </w:rPr>
        <w:t xml:space="preserve"> </w:t>
      </w:r>
      <w:r w:rsidR="00BC17C8" w:rsidRPr="00BC17C8">
        <w:rPr>
          <w:rtl/>
          <w:lang w:val="he-IL"/>
        </w:rPr>
        <w:t>וּבַחֹדֶשׁ הַשֵּׁנִי בְּשִׁבְעָה וְעֶשְׂרִים יוֹם לַחֹדֶשׁ יָבְשָׁה הָאָרֶץ:</w:t>
      </w:r>
      <w:r w:rsidR="00B373EB">
        <w:rPr>
          <w:rStyle w:val="a5"/>
          <w:rtl/>
          <w:lang w:val="he-IL"/>
        </w:rPr>
        <w:footnoteReference w:id="11"/>
      </w:r>
    </w:p>
    <w:p w14:paraId="3E2ABA2D" w14:textId="77777777" w:rsidR="005C5F04" w:rsidRPr="00B373EB" w:rsidRDefault="00B373EB" w:rsidP="00B373EB">
      <w:pPr>
        <w:pStyle w:val="ac"/>
        <w:spacing w:before="120"/>
        <w:rPr>
          <w:rFonts w:ascii="David" w:hint="cs"/>
          <w:b/>
          <w:bCs/>
          <w:rtl/>
          <w:lang w:eastAsia="en-US"/>
        </w:rPr>
      </w:pPr>
      <w:r w:rsidRPr="00B373EB">
        <w:rPr>
          <w:rFonts w:hint="cs"/>
          <w:b/>
          <w:bCs/>
          <w:rtl/>
          <w:lang w:val="he-IL"/>
        </w:rPr>
        <w:t xml:space="preserve">פסוקים טו-טז: </w:t>
      </w:r>
      <w:r w:rsidR="00FA35EF" w:rsidRPr="00B373EB">
        <w:rPr>
          <w:b/>
          <w:bCs/>
          <w:rtl/>
          <w:lang w:val="he-IL"/>
        </w:rPr>
        <w:t>וַיְדַבֵּר אֱלֹהִים אֶל נֹחַ לֵאמֹר:</w:t>
      </w:r>
      <w:r w:rsidR="00FA35EF" w:rsidRPr="00B373EB">
        <w:rPr>
          <w:rFonts w:hint="cs"/>
          <w:b/>
          <w:bCs/>
          <w:rtl/>
          <w:lang w:val="he-IL"/>
        </w:rPr>
        <w:t xml:space="preserve"> </w:t>
      </w:r>
      <w:r w:rsidR="00FA35EF" w:rsidRPr="00B373EB">
        <w:rPr>
          <w:b/>
          <w:bCs/>
          <w:rtl/>
          <w:lang w:val="he-IL"/>
        </w:rPr>
        <w:t>צֵא מִן הַתֵּבָה אַתָּה וְאִשְׁתְּךָ וּבָנֶיךָ וּנְשֵׁי בָנֶיךָ אִתָּךְ:</w:t>
      </w:r>
      <w:r w:rsidR="0022178E">
        <w:rPr>
          <w:rStyle w:val="a5"/>
          <w:b/>
          <w:bCs/>
          <w:rtl/>
          <w:lang w:val="he-IL"/>
        </w:rPr>
        <w:footnoteReference w:id="12"/>
      </w:r>
      <w:r w:rsidR="00FA35EF" w:rsidRPr="00B373EB">
        <w:rPr>
          <w:b/>
          <w:bCs/>
          <w:rtl/>
          <w:lang w:val="he-IL"/>
        </w:rPr>
        <w:t xml:space="preserve"> </w:t>
      </w:r>
      <w:r w:rsidR="005C5F04" w:rsidRPr="00B373EB">
        <w:rPr>
          <w:rFonts w:ascii="David" w:hint="cs"/>
          <w:b/>
          <w:bCs/>
          <w:rtl/>
          <w:lang w:eastAsia="en-US"/>
        </w:rPr>
        <w:t xml:space="preserve"> </w:t>
      </w:r>
    </w:p>
    <w:p w14:paraId="0835361B" w14:textId="77777777" w:rsidR="00FA35EF" w:rsidRDefault="00FA35EF" w:rsidP="002013E4">
      <w:pPr>
        <w:pStyle w:val="ab"/>
        <w:rPr>
          <w:rtl/>
        </w:rPr>
      </w:pPr>
      <w:r>
        <w:rPr>
          <w:rtl/>
        </w:rPr>
        <w:t>בראשית רבה פרשת נח פרשה לד סימ</w:t>
      </w:r>
      <w:r w:rsidR="002013E4">
        <w:rPr>
          <w:rFonts w:hint="cs"/>
          <w:rtl/>
        </w:rPr>
        <w:t>נים</w:t>
      </w:r>
      <w:r>
        <w:rPr>
          <w:rtl/>
        </w:rPr>
        <w:t xml:space="preserve"> א-ו</w:t>
      </w:r>
      <w:r w:rsidR="007E369E">
        <w:rPr>
          <w:rStyle w:val="a5"/>
          <w:rtl/>
        </w:rPr>
        <w:footnoteReference w:id="13"/>
      </w:r>
    </w:p>
    <w:p w14:paraId="7C69508B" w14:textId="77777777" w:rsidR="00AE4D13" w:rsidRDefault="00FA35EF" w:rsidP="002013E4">
      <w:pPr>
        <w:pStyle w:val="ac"/>
        <w:rPr>
          <w:rFonts w:hint="cs"/>
          <w:rtl/>
        </w:rPr>
      </w:pPr>
      <w:r w:rsidRPr="00C36C0F">
        <w:rPr>
          <w:b/>
          <w:bCs/>
          <w:rtl/>
        </w:rPr>
        <w:t>סימן א</w:t>
      </w:r>
      <w:r w:rsidR="000A2C53" w:rsidRPr="00C36C0F">
        <w:rPr>
          <w:rFonts w:hint="cs"/>
          <w:b/>
          <w:bCs/>
          <w:rtl/>
        </w:rPr>
        <w:t>.</w:t>
      </w:r>
      <w:r w:rsidR="000A2C53">
        <w:rPr>
          <w:rFonts w:hint="cs"/>
          <w:rtl/>
        </w:rPr>
        <w:t xml:space="preserve"> "</w:t>
      </w:r>
      <w:r>
        <w:rPr>
          <w:rtl/>
        </w:rPr>
        <w:t>וידבר אלהים אל נח לאמר צא מן התיבה</w:t>
      </w:r>
      <w:r w:rsidR="002013E4">
        <w:rPr>
          <w:rFonts w:hint="cs"/>
          <w:rtl/>
        </w:rPr>
        <w:t xml:space="preserve">" (בראשית </w:t>
      </w:r>
      <w:r w:rsidR="002013E4">
        <w:rPr>
          <w:rtl/>
        </w:rPr>
        <w:t>ח טו-טז</w:t>
      </w:r>
      <w:r w:rsidR="002013E4">
        <w:rPr>
          <w:rFonts w:hint="cs"/>
          <w:rtl/>
        </w:rPr>
        <w:t>). "</w:t>
      </w:r>
      <w:r w:rsidR="002013E4">
        <w:rPr>
          <w:rtl/>
        </w:rPr>
        <w:t>הוציאה ממסגר נפשי להודות את שמך בי יכתירו צדיקים כי תגמול עלי</w:t>
      </w:r>
      <w:r w:rsidR="002013E4">
        <w:rPr>
          <w:rFonts w:hint="cs"/>
          <w:rtl/>
        </w:rPr>
        <w:t xml:space="preserve">" </w:t>
      </w:r>
      <w:r>
        <w:rPr>
          <w:rtl/>
        </w:rPr>
        <w:t>(תהלים קמב</w:t>
      </w:r>
      <w:r w:rsidR="00C36C0F">
        <w:rPr>
          <w:rFonts w:hint="cs"/>
          <w:rtl/>
        </w:rPr>
        <w:t xml:space="preserve"> ח</w:t>
      </w:r>
      <w:r>
        <w:rPr>
          <w:rtl/>
        </w:rPr>
        <w:t>)</w:t>
      </w:r>
      <w:r w:rsidR="002013E4">
        <w:rPr>
          <w:rFonts w:hint="cs"/>
          <w:rtl/>
        </w:rPr>
        <w:t>. "</w:t>
      </w:r>
      <w:r>
        <w:rPr>
          <w:rtl/>
        </w:rPr>
        <w:t>הוציאה ממסגר נפשי</w:t>
      </w:r>
      <w:r w:rsidR="002013E4">
        <w:rPr>
          <w:rFonts w:hint="cs"/>
          <w:rtl/>
        </w:rPr>
        <w:t>"</w:t>
      </w:r>
      <w:r>
        <w:rPr>
          <w:rtl/>
        </w:rPr>
        <w:t xml:space="preserve"> זה נח שהיה סגור בתיבה י</w:t>
      </w:r>
      <w:r w:rsidR="002013E4">
        <w:rPr>
          <w:rFonts w:hint="cs"/>
          <w:rtl/>
        </w:rPr>
        <w:t>"</w:t>
      </w:r>
      <w:r>
        <w:rPr>
          <w:rtl/>
        </w:rPr>
        <w:t>ב ח</w:t>
      </w:r>
      <w:r w:rsidR="002013E4">
        <w:rPr>
          <w:rFonts w:hint="cs"/>
          <w:rtl/>
        </w:rPr>
        <w:t>ו</w:t>
      </w:r>
      <w:r>
        <w:rPr>
          <w:rtl/>
        </w:rPr>
        <w:t>דש</w:t>
      </w:r>
      <w:r w:rsidR="002013E4">
        <w:rPr>
          <w:rFonts w:hint="cs"/>
          <w:rtl/>
        </w:rPr>
        <w:t>. "</w:t>
      </w:r>
      <w:r>
        <w:rPr>
          <w:rtl/>
        </w:rPr>
        <w:t>להודות את שמך</w:t>
      </w:r>
      <w:r w:rsidR="002013E4">
        <w:rPr>
          <w:rFonts w:hint="cs"/>
          <w:rtl/>
        </w:rPr>
        <w:t xml:space="preserve">" - </w:t>
      </w:r>
      <w:r>
        <w:rPr>
          <w:rtl/>
        </w:rPr>
        <w:t xml:space="preserve">לתת הודיה לשמך, </w:t>
      </w:r>
      <w:r w:rsidR="002013E4">
        <w:rPr>
          <w:rFonts w:hint="cs"/>
          <w:rtl/>
        </w:rPr>
        <w:t>"</w:t>
      </w:r>
      <w:r>
        <w:rPr>
          <w:rtl/>
        </w:rPr>
        <w:t>בי יכתירו צדיקים</w:t>
      </w:r>
      <w:r w:rsidR="002013E4">
        <w:rPr>
          <w:rFonts w:hint="cs"/>
          <w:rtl/>
        </w:rPr>
        <w:t>"</w:t>
      </w:r>
      <w:r w:rsidR="00C36C0F">
        <w:rPr>
          <w:rtl/>
        </w:rPr>
        <w:t>, יתכללון בי צדיקיא</w:t>
      </w:r>
      <w:r w:rsidR="00C36C0F">
        <w:rPr>
          <w:rFonts w:hint="cs"/>
          <w:rtl/>
        </w:rPr>
        <w:t>.</w:t>
      </w:r>
      <w:r w:rsidR="00C36C0F">
        <w:rPr>
          <w:rStyle w:val="a5"/>
          <w:rtl/>
        </w:rPr>
        <w:footnoteReference w:id="14"/>
      </w:r>
      <w:r>
        <w:rPr>
          <w:rtl/>
        </w:rPr>
        <w:t xml:space="preserve"> </w:t>
      </w:r>
      <w:r w:rsidR="002013E4">
        <w:rPr>
          <w:rFonts w:hint="cs"/>
          <w:rtl/>
        </w:rPr>
        <w:t>"</w:t>
      </w:r>
      <w:r>
        <w:rPr>
          <w:rtl/>
        </w:rPr>
        <w:t>כי תגמול עלי</w:t>
      </w:r>
      <w:r w:rsidR="002013E4">
        <w:rPr>
          <w:rFonts w:hint="cs"/>
          <w:rtl/>
        </w:rPr>
        <w:t xml:space="preserve">" - </w:t>
      </w:r>
      <w:r>
        <w:rPr>
          <w:rtl/>
        </w:rPr>
        <w:t>שגמלת עלי ואמרת לי צא מן התיבה.</w:t>
      </w:r>
      <w:r w:rsidR="00CB3271">
        <w:rPr>
          <w:rStyle w:val="a5"/>
          <w:rtl/>
        </w:rPr>
        <w:footnoteReference w:id="15"/>
      </w:r>
    </w:p>
    <w:p w14:paraId="6F43E12D" w14:textId="77777777" w:rsidR="00FA35EF" w:rsidRDefault="00FA35EF" w:rsidP="00CD6363">
      <w:pPr>
        <w:pStyle w:val="ac"/>
        <w:rPr>
          <w:rtl/>
        </w:rPr>
      </w:pPr>
      <w:r w:rsidRPr="00C36C0F">
        <w:rPr>
          <w:b/>
          <w:bCs/>
          <w:rtl/>
        </w:rPr>
        <w:t>סימן ב</w:t>
      </w:r>
      <w:r w:rsidR="002013E4" w:rsidRPr="00C36C0F">
        <w:rPr>
          <w:rFonts w:hint="cs"/>
          <w:b/>
          <w:bCs/>
          <w:rtl/>
        </w:rPr>
        <w:t>:</w:t>
      </w:r>
      <w:r w:rsidR="002013E4">
        <w:rPr>
          <w:rFonts w:hint="cs"/>
          <w:rtl/>
        </w:rPr>
        <w:t xml:space="preserve"> "</w:t>
      </w:r>
      <w:r w:rsidR="002013E4">
        <w:rPr>
          <w:rtl/>
        </w:rPr>
        <w:t>ה' צדיק יבחן ורשע ואוהב חמס שנאה נפשו</w:t>
      </w:r>
      <w:r w:rsidR="002013E4">
        <w:rPr>
          <w:rFonts w:hint="cs"/>
          <w:rtl/>
        </w:rPr>
        <w:t>" (</w:t>
      </w:r>
      <w:r>
        <w:rPr>
          <w:rtl/>
        </w:rPr>
        <w:t>תהלים יא)</w:t>
      </w:r>
      <w:r w:rsidR="002013E4">
        <w:rPr>
          <w:rFonts w:hint="cs"/>
          <w:rtl/>
        </w:rPr>
        <w:t>.</w:t>
      </w:r>
      <w:r>
        <w:rPr>
          <w:rtl/>
        </w:rPr>
        <w:t xml:space="preserve"> אמר רבי יונתן</w:t>
      </w:r>
      <w:r w:rsidR="002013E4">
        <w:rPr>
          <w:rFonts w:hint="cs"/>
          <w:rtl/>
        </w:rPr>
        <w:t>:</w:t>
      </w:r>
      <w:r>
        <w:rPr>
          <w:rtl/>
        </w:rPr>
        <w:t xml:space="preserve"> היוצר הזה אינו בודק קנקנים מרועעים, שאינו מקיש עליהם אחת עד שהיא פוקעת</w:t>
      </w:r>
      <w:r w:rsidR="002013E4">
        <w:rPr>
          <w:rFonts w:hint="cs"/>
          <w:rtl/>
        </w:rPr>
        <w:t>.</w:t>
      </w:r>
      <w:r w:rsidR="00C36C0F">
        <w:rPr>
          <w:rStyle w:val="a5"/>
          <w:rtl/>
        </w:rPr>
        <w:footnoteReference w:id="16"/>
      </w:r>
      <w:r>
        <w:rPr>
          <w:rtl/>
        </w:rPr>
        <w:t xml:space="preserve"> ומה</w:t>
      </w:r>
      <w:r w:rsidR="00C36C0F">
        <w:rPr>
          <w:rFonts w:hint="cs"/>
          <w:rtl/>
        </w:rPr>
        <w:t xml:space="preserve"> </w:t>
      </w:r>
      <w:r>
        <w:rPr>
          <w:rtl/>
        </w:rPr>
        <w:t>הוא בודק</w:t>
      </w:r>
      <w:r w:rsidR="002013E4">
        <w:rPr>
          <w:rFonts w:hint="cs"/>
          <w:rtl/>
        </w:rPr>
        <w:t>?</w:t>
      </w:r>
      <w:r>
        <w:rPr>
          <w:rtl/>
        </w:rPr>
        <w:t xml:space="preserve"> קנקנים יפים</w:t>
      </w:r>
      <w:r w:rsidR="002013E4">
        <w:rPr>
          <w:rFonts w:hint="cs"/>
          <w:rtl/>
        </w:rPr>
        <w:t>,</w:t>
      </w:r>
      <w:r>
        <w:rPr>
          <w:rtl/>
        </w:rPr>
        <w:t xml:space="preserve"> שאפי</w:t>
      </w:r>
      <w:r w:rsidR="002013E4">
        <w:rPr>
          <w:rFonts w:hint="cs"/>
          <w:rtl/>
        </w:rPr>
        <w:t>לו</w:t>
      </w:r>
      <w:r>
        <w:rPr>
          <w:rtl/>
        </w:rPr>
        <w:t xml:space="preserve"> הוא מקיש עליו כמה פעמים</w:t>
      </w:r>
      <w:r w:rsidR="002013E4">
        <w:rPr>
          <w:rFonts w:hint="cs"/>
          <w:rtl/>
        </w:rPr>
        <w:t>,</w:t>
      </w:r>
      <w:r>
        <w:rPr>
          <w:rtl/>
        </w:rPr>
        <w:t xml:space="preserve"> אינו נשבר, כך אין </w:t>
      </w:r>
      <w:r w:rsidR="002013E4">
        <w:rPr>
          <w:rtl/>
        </w:rPr>
        <w:t>הקב"ה</w:t>
      </w:r>
      <w:r>
        <w:rPr>
          <w:rtl/>
        </w:rPr>
        <w:t xml:space="preserve"> מנסה אלא את הצדיקים</w:t>
      </w:r>
      <w:r w:rsidR="00D6653A">
        <w:rPr>
          <w:rFonts w:hint="cs"/>
          <w:rtl/>
        </w:rPr>
        <w:t>.</w:t>
      </w:r>
      <w:r>
        <w:rPr>
          <w:rtl/>
        </w:rPr>
        <w:t xml:space="preserve"> אמר ר' יוסי</w:t>
      </w:r>
      <w:r w:rsidR="00D6653A">
        <w:rPr>
          <w:rFonts w:hint="cs"/>
          <w:rtl/>
        </w:rPr>
        <w:t>:</w:t>
      </w:r>
      <w:r>
        <w:rPr>
          <w:rtl/>
        </w:rPr>
        <w:t xml:space="preserve"> הפשתני הזה בשעה שהוא יודע שהפשתן שלו יפה, כל שהוא כותשה היא משתבחת</w:t>
      </w:r>
      <w:r w:rsidR="00D6653A">
        <w:rPr>
          <w:rFonts w:hint="cs"/>
          <w:rtl/>
        </w:rPr>
        <w:t>;</w:t>
      </w:r>
      <w:r>
        <w:rPr>
          <w:rtl/>
        </w:rPr>
        <w:t xml:space="preserve"> וכל שהוא מקיש עליה היא מ</w:t>
      </w:r>
      <w:r w:rsidR="00D6653A">
        <w:rPr>
          <w:rtl/>
        </w:rPr>
        <w:t>ִ</w:t>
      </w:r>
      <w:r>
        <w:rPr>
          <w:rtl/>
        </w:rPr>
        <w:t>ש</w:t>
      </w:r>
      <w:r w:rsidR="00D6653A">
        <w:rPr>
          <w:rtl/>
        </w:rPr>
        <w:t>ַּׁ</w:t>
      </w:r>
      <w:r>
        <w:rPr>
          <w:rtl/>
        </w:rPr>
        <w:t>ת</w:t>
      </w:r>
      <w:r w:rsidR="00D6653A">
        <w:rPr>
          <w:rtl/>
        </w:rPr>
        <w:t>ֶּ</w:t>
      </w:r>
      <w:r>
        <w:rPr>
          <w:rtl/>
        </w:rPr>
        <w:t>מ</w:t>
      </w:r>
      <w:r w:rsidR="00D6653A">
        <w:rPr>
          <w:rtl/>
        </w:rPr>
        <w:t>ֶ</w:t>
      </w:r>
      <w:r>
        <w:rPr>
          <w:rtl/>
        </w:rPr>
        <w:t>נת</w:t>
      </w:r>
      <w:r w:rsidR="00D6653A">
        <w:rPr>
          <w:rFonts w:hint="cs"/>
          <w:rtl/>
        </w:rPr>
        <w:t>.</w:t>
      </w:r>
      <w:r w:rsidR="00D6653A">
        <w:rPr>
          <w:rStyle w:val="a5"/>
          <w:rtl/>
        </w:rPr>
        <w:footnoteReference w:id="17"/>
      </w:r>
      <w:r>
        <w:rPr>
          <w:rtl/>
        </w:rPr>
        <w:t xml:space="preserve"> ובשעה שהוא יודע שפשתנו רעה, אינו מספיק להקיש עליה עד שהיא פוקעת</w:t>
      </w:r>
      <w:r w:rsidR="00D6653A">
        <w:rPr>
          <w:rFonts w:hint="cs"/>
          <w:rtl/>
        </w:rPr>
        <w:t>.</w:t>
      </w:r>
      <w:r w:rsidR="00D6653A">
        <w:rPr>
          <w:rStyle w:val="a5"/>
          <w:rtl/>
        </w:rPr>
        <w:footnoteReference w:id="18"/>
      </w:r>
      <w:r>
        <w:rPr>
          <w:rtl/>
        </w:rPr>
        <w:t xml:space="preserve"> כך אין </w:t>
      </w:r>
      <w:r w:rsidR="002013E4">
        <w:rPr>
          <w:rtl/>
        </w:rPr>
        <w:t>הקב"ה</w:t>
      </w:r>
      <w:r>
        <w:rPr>
          <w:rtl/>
        </w:rPr>
        <w:t xml:space="preserve"> מנסה אלא את הצדיקים, שנאמר</w:t>
      </w:r>
      <w:r w:rsidR="00CD6363">
        <w:rPr>
          <w:rFonts w:hint="cs"/>
          <w:rtl/>
        </w:rPr>
        <w:t>:</w:t>
      </w:r>
      <w:r>
        <w:rPr>
          <w:rtl/>
        </w:rPr>
        <w:t xml:space="preserve"> </w:t>
      </w:r>
      <w:r w:rsidR="00CD6363">
        <w:rPr>
          <w:rFonts w:hint="cs"/>
          <w:rtl/>
        </w:rPr>
        <w:t>"</w:t>
      </w:r>
      <w:r>
        <w:rPr>
          <w:rtl/>
        </w:rPr>
        <w:t>ה' צדיק יבחן</w:t>
      </w:r>
      <w:r w:rsidR="00CD6363">
        <w:rPr>
          <w:rFonts w:hint="cs"/>
          <w:rtl/>
        </w:rPr>
        <w:t xml:space="preserve">". </w:t>
      </w:r>
      <w:r>
        <w:rPr>
          <w:rtl/>
        </w:rPr>
        <w:t>רבי אליעזר אמר</w:t>
      </w:r>
      <w:r w:rsidR="00CD6363">
        <w:rPr>
          <w:rFonts w:hint="cs"/>
          <w:rtl/>
        </w:rPr>
        <w:t>:</w:t>
      </w:r>
      <w:r>
        <w:rPr>
          <w:rtl/>
        </w:rPr>
        <w:t xml:space="preserve"> לבעל הבית שהיו לו ב' פרות, אחת כ</w:t>
      </w:r>
      <w:r w:rsidR="00CD6363">
        <w:rPr>
          <w:rFonts w:hint="cs"/>
          <w:rtl/>
        </w:rPr>
        <w:t>ו</w:t>
      </w:r>
      <w:r>
        <w:rPr>
          <w:rtl/>
        </w:rPr>
        <w:t>חה יפה, ואחת כ</w:t>
      </w:r>
      <w:r w:rsidR="00CD6363">
        <w:rPr>
          <w:rFonts w:hint="cs"/>
          <w:rtl/>
        </w:rPr>
        <w:t>ו</w:t>
      </w:r>
      <w:r>
        <w:rPr>
          <w:rtl/>
        </w:rPr>
        <w:t>חה רע</w:t>
      </w:r>
      <w:r w:rsidR="00CD6363">
        <w:rPr>
          <w:rFonts w:hint="cs"/>
          <w:rtl/>
        </w:rPr>
        <w:t>.</w:t>
      </w:r>
      <w:r>
        <w:rPr>
          <w:rtl/>
        </w:rPr>
        <w:t xml:space="preserve"> על מי הוא נותן העול</w:t>
      </w:r>
      <w:r w:rsidR="00CD6363">
        <w:rPr>
          <w:rFonts w:hint="cs"/>
          <w:rtl/>
        </w:rPr>
        <w:t>,</w:t>
      </w:r>
      <w:r>
        <w:rPr>
          <w:rtl/>
        </w:rPr>
        <w:t xml:space="preserve"> לא על אותה שכ</w:t>
      </w:r>
      <w:r w:rsidR="00CD6363">
        <w:rPr>
          <w:rFonts w:hint="cs"/>
          <w:rtl/>
        </w:rPr>
        <w:t>ו</w:t>
      </w:r>
      <w:r>
        <w:rPr>
          <w:rtl/>
        </w:rPr>
        <w:t>חה יפה</w:t>
      </w:r>
      <w:r w:rsidR="00CD6363">
        <w:rPr>
          <w:rFonts w:hint="cs"/>
          <w:rtl/>
        </w:rPr>
        <w:t>?</w:t>
      </w:r>
      <w:r>
        <w:rPr>
          <w:rtl/>
        </w:rPr>
        <w:t xml:space="preserve"> כך אין </w:t>
      </w:r>
      <w:r w:rsidR="002013E4">
        <w:rPr>
          <w:rtl/>
        </w:rPr>
        <w:t>הקב"ה</w:t>
      </w:r>
      <w:r>
        <w:rPr>
          <w:rtl/>
        </w:rPr>
        <w:t xml:space="preserve"> מנסה אלא הצדיק, שנאמר</w:t>
      </w:r>
      <w:r w:rsidR="00CD6363">
        <w:rPr>
          <w:rFonts w:hint="cs"/>
          <w:rtl/>
        </w:rPr>
        <w:t>:</w:t>
      </w:r>
      <w:r>
        <w:rPr>
          <w:rtl/>
        </w:rPr>
        <w:t xml:space="preserve"> </w:t>
      </w:r>
      <w:r w:rsidR="00CD6363">
        <w:rPr>
          <w:rFonts w:hint="cs"/>
          <w:rtl/>
        </w:rPr>
        <w:t>"</w:t>
      </w:r>
      <w:r>
        <w:rPr>
          <w:rtl/>
        </w:rPr>
        <w:t>ה' צדיק יבחן</w:t>
      </w:r>
      <w:r w:rsidR="00CD6363">
        <w:rPr>
          <w:rFonts w:hint="cs"/>
          <w:rtl/>
        </w:rPr>
        <w:t>".</w:t>
      </w:r>
      <w:r w:rsidR="00073BFE">
        <w:rPr>
          <w:rStyle w:val="a5"/>
          <w:rtl/>
        </w:rPr>
        <w:footnoteReference w:id="19"/>
      </w:r>
      <w:r w:rsidR="00CD6363">
        <w:rPr>
          <w:rFonts w:hint="cs"/>
          <w:rtl/>
        </w:rPr>
        <w:t xml:space="preserve"> דבר אחר: </w:t>
      </w:r>
      <w:r>
        <w:rPr>
          <w:rtl/>
        </w:rPr>
        <w:t>"ה' צדיק יבחן</w:t>
      </w:r>
      <w:r w:rsidR="00CD6363">
        <w:rPr>
          <w:rFonts w:hint="cs"/>
          <w:rtl/>
        </w:rPr>
        <w:t>"</w:t>
      </w:r>
      <w:r>
        <w:rPr>
          <w:rtl/>
        </w:rPr>
        <w:t>, זה נח</w:t>
      </w:r>
      <w:r w:rsidR="00CD6363">
        <w:rPr>
          <w:rFonts w:hint="cs"/>
          <w:rtl/>
        </w:rPr>
        <w:t>,</w:t>
      </w:r>
      <w:r>
        <w:rPr>
          <w:rtl/>
        </w:rPr>
        <w:t xml:space="preserve"> שנאמר</w:t>
      </w:r>
      <w:r w:rsidR="00CD6363">
        <w:rPr>
          <w:rFonts w:hint="cs"/>
          <w:rtl/>
        </w:rPr>
        <w:t>:</w:t>
      </w:r>
      <w:r>
        <w:rPr>
          <w:rtl/>
        </w:rPr>
        <w:t xml:space="preserve"> </w:t>
      </w:r>
      <w:r w:rsidR="00CD6363">
        <w:rPr>
          <w:rFonts w:hint="cs"/>
          <w:rtl/>
        </w:rPr>
        <w:t>"</w:t>
      </w:r>
      <w:r>
        <w:rPr>
          <w:rtl/>
        </w:rPr>
        <w:t>צא מן התיבה</w:t>
      </w:r>
      <w:r w:rsidR="00CD6363">
        <w:rPr>
          <w:rFonts w:hint="cs"/>
          <w:rtl/>
        </w:rPr>
        <w:t>"</w:t>
      </w:r>
      <w:r>
        <w:rPr>
          <w:rtl/>
        </w:rPr>
        <w:t>.</w:t>
      </w:r>
      <w:r w:rsidR="00CD6363">
        <w:rPr>
          <w:rStyle w:val="a5"/>
          <w:rtl/>
        </w:rPr>
        <w:footnoteReference w:id="20"/>
      </w:r>
      <w:r>
        <w:rPr>
          <w:rtl/>
        </w:rPr>
        <w:t xml:space="preserve"> </w:t>
      </w:r>
    </w:p>
    <w:p w14:paraId="1A225EC8" w14:textId="77777777" w:rsidR="00FA35EF" w:rsidRDefault="00FA35EF" w:rsidP="004E518A">
      <w:pPr>
        <w:pStyle w:val="ac"/>
        <w:rPr>
          <w:rtl/>
        </w:rPr>
      </w:pPr>
      <w:r w:rsidRPr="00CD6363">
        <w:rPr>
          <w:b/>
          <w:bCs/>
          <w:rtl/>
        </w:rPr>
        <w:lastRenderedPageBreak/>
        <w:t>סימן ג</w:t>
      </w:r>
      <w:r w:rsidR="00CD6363" w:rsidRPr="00CD6363">
        <w:rPr>
          <w:rFonts w:hint="cs"/>
          <w:b/>
          <w:bCs/>
          <w:rtl/>
        </w:rPr>
        <w:t>:</w:t>
      </w:r>
      <w:r w:rsidR="00CD6363">
        <w:rPr>
          <w:rFonts w:hint="cs"/>
          <w:rtl/>
        </w:rPr>
        <w:t xml:space="preserve"> </w:t>
      </w:r>
      <w:r>
        <w:rPr>
          <w:rtl/>
        </w:rPr>
        <w:t>רבי יודן בשם רבי אייבו פתח</w:t>
      </w:r>
      <w:r w:rsidR="00CD6363">
        <w:rPr>
          <w:rFonts w:hint="cs"/>
          <w:rtl/>
        </w:rPr>
        <w:t>:</w:t>
      </w:r>
      <w:r>
        <w:rPr>
          <w:rtl/>
        </w:rPr>
        <w:t xml:space="preserve"> </w:t>
      </w:r>
      <w:r w:rsidR="00CD6363">
        <w:rPr>
          <w:rFonts w:hint="cs"/>
          <w:rtl/>
        </w:rPr>
        <w:t>"</w:t>
      </w:r>
      <w:r w:rsidR="00CD6363">
        <w:rPr>
          <w:rtl/>
        </w:rPr>
        <w:t>בפשע שפתים מוקש רע</w:t>
      </w:r>
      <w:r w:rsidR="00CD6363">
        <w:rPr>
          <w:rFonts w:hint="cs"/>
          <w:rtl/>
        </w:rPr>
        <w:t>"</w:t>
      </w:r>
      <w:r w:rsidR="00CD6363">
        <w:rPr>
          <w:rtl/>
        </w:rPr>
        <w:t xml:space="preserve"> </w:t>
      </w:r>
      <w:r>
        <w:rPr>
          <w:rtl/>
        </w:rPr>
        <w:t>(משלי יב</w:t>
      </w:r>
      <w:r w:rsidR="00CD6363">
        <w:rPr>
          <w:rFonts w:hint="cs"/>
          <w:rtl/>
        </w:rPr>
        <w:t xml:space="preserve"> יג</w:t>
      </w:r>
      <w:r>
        <w:rPr>
          <w:rtl/>
        </w:rPr>
        <w:t>)</w:t>
      </w:r>
      <w:r w:rsidR="00CD6363">
        <w:rPr>
          <w:rFonts w:hint="cs"/>
          <w:rtl/>
        </w:rPr>
        <w:t xml:space="preserve"> -</w:t>
      </w:r>
      <w:r>
        <w:rPr>
          <w:rtl/>
        </w:rPr>
        <w:t xml:space="preserve"> ממרד שמרדו דור המבול בהקב"ה באת להם תקלה</w:t>
      </w:r>
      <w:r w:rsidR="00CD6363">
        <w:rPr>
          <w:rFonts w:hint="cs"/>
          <w:rtl/>
        </w:rPr>
        <w:t>. "</w:t>
      </w:r>
      <w:r>
        <w:rPr>
          <w:rtl/>
        </w:rPr>
        <w:t>ויצא מצרה צדיק</w:t>
      </w:r>
      <w:r w:rsidR="00CD6363">
        <w:rPr>
          <w:rFonts w:hint="cs"/>
          <w:rtl/>
        </w:rPr>
        <w:t>"</w:t>
      </w:r>
      <w:r w:rsidR="004E518A">
        <w:rPr>
          <w:rFonts w:hint="cs"/>
          <w:rtl/>
        </w:rPr>
        <w:t xml:space="preserve"> (המשך הפסוק)</w:t>
      </w:r>
      <w:r w:rsidR="00CD6363">
        <w:rPr>
          <w:rFonts w:hint="cs"/>
          <w:rtl/>
        </w:rPr>
        <w:t xml:space="preserve"> - </w:t>
      </w:r>
      <w:r>
        <w:rPr>
          <w:rtl/>
        </w:rPr>
        <w:t>זה נח</w:t>
      </w:r>
      <w:r w:rsidR="00CD6363">
        <w:rPr>
          <w:rFonts w:hint="cs"/>
          <w:rtl/>
        </w:rPr>
        <w:t>,</w:t>
      </w:r>
      <w:r>
        <w:rPr>
          <w:rtl/>
        </w:rPr>
        <w:t xml:space="preserve"> שנאמר</w:t>
      </w:r>
      <w:r w:rsidR="00CD6363">
        <w:rPr>
          <w:rFonts w:hint="cs"/>
          <w:rtl/>
        </w:rPr>
        <w:t>:</w:t>
      </w:r>
      <w:r>
        <w:rPr>
          <w:rtl/>
        </w:rPr>
        <w:t xml:space="preserve"> </w:t>
      </w:r>
      <w:r w:rsidR="00CD6363">
        <w:rPr>
          <w:rFonts w:hint="cs"/>
          <w:rtl/>
        </w:rPr>
        <w:t>"</w:t>
      </w:r>
      <w:r>
        <w:rPr>
          <w:rtl/>
        </w:rPr>
        <w:t>צא מן התיבה</w:t>
      </w:r>
      <w:r w:rsidR="00CD6363">
        <w:rPr>
          <w:rFonts w:hint="cs"/>
          <w:rtl/>
        </w:rPr>
        <w:t>"</w:t>
      </w:r>
      <w:r>
        <w:rPr>
          <w:rtl/>
        </w:rPr>
        <w:t>.</w:t>
      </w:r>
      <w:r w:rsidR="004E518A">
        <w:rPr>
          <w:rStyle w:val="a5"/>
          <w:rtl/>
        </w:rPr>
        <w:footnoteReference w:id="21"/>
      </w:r>
      <w:r>
        <w:rPr>
          <w:rtl/>
        </w:rPr>
        <w:t xml:space="preserve"> </w:t>
      </w:r>
    </w:p>
    <w:p w14:paraId="339AD3A2" w14:textId="77777777" w:rsidR="00FA35EF" w:rsidRDefault="00FA35EF" w:rsidP="00E659D0">
      <w:pPr>
        <w:pStyle w:val="ac"/>
        <w:rPr>
          <w:rtl/>
        </w:rPr>
      </w:pPr>
      <w:r w:rsidRPr="00CD6363">
        <w:rPr>
          <w:b/>
          <w:bCs/>
          <w:rtl/>
        </w:rPr>
        <w:t>סימן ד</w:t>
      </w:r>
      <w:r w:rsidR="00CD6363" w:rsidRPr="00CD6363">
        <w:rPr>
          <w:rFonts w:hint="cs"/>
          <w:b/>
          <w:bCs/>
          <w:rtl/>
        </w:rPr>
        <w:t>:</w:t>
      </w:r>
      <w:r w:rsidR="00CD6363">
        <w:rPr>
          <w:rFonts w:hint="cs"/>
          <w:rtl/>
        </w:rPr>
        <w:t xml:space="preserve"> </w:t>
      </w:r>
      <w:r>
        <w:rPr>
          <w:rtl/>
        </w:rPr>
        <w:t>כתיב</w:t>
      </w:r>
      <w:r w:rsidR="006D2D7A">
        <w:rPr>
          <w:rFonts w:hint="cs"/>
          <w:rtl/>
        </w:rPr>
        <w:t>:</w:t>
      </w:r>
      <w:r>
        <w:rPr>
          <w:rtl/>
        </w:rPr>
        <w:t xml:space="preserve"> </w:t>
      </w:r>
      <w:r w:rsidR="006D2D7A">
        <w:rPr>
          <w:rFonts w:hint="cs"/>
          <w:rtl/>
        </w:rPr>
        <w:t>"</w:t>
      </w:r>
      <w:r>
        <w:rPr>
          <w:rtl/>
        </w:rPr>
        <w:t>אם רוח המושל תעלה עליך מקומך אל תנח</w:t>
      </w:r>
      <w:r w:rsidR="006D2D7A">
        <w:rPr>
          <w:rFonts w:hint="cs"/>
          <w:rtl/>
        </w:rPr>
        <w:t xml:space="preserve">" </w:t>
      </w:r>
      <w:r w:rsidR="006D2D7A">
        <w:rPr>
          <w:rtl/>
        </w:rPr>
        <w:t>(קהלת י</w:t>
      </w:r>
      <w:r w:rsidR="006D2D7A">
        <w:rPr>
          <w:rFonts w:hint="cs"/>
          <w:rtl/>
        </w:rPr>
        <w:t xml:space="preserve"> ד</w:t>
      </w:r>
      <w:r w:rsidR="006D2D7A">
        <w:rPr>
          <w:rtl/>
        </w:rPr>
        <w:t xml:space="preserve">) </w:t>
      </w:r>
      <w:r w:rsidR="006D2D7A">
        <w:rPr>
          <w:rFonts w:hint="cs"/>
          <w:rtl/>
        </w:rPr>
        <w:t>-</w:t>
      </w:r>
      <w:r>
        <w:rPr>
          <w:rtl/>
        </w:rPr>
        <w:t xml:space="preserve"> מדבר בנח</w:t>
      </w:r>
      <w:r w:rsidR="006D2D7A">
        <w:rPr>
          <w:rFonts w:hint="cs"/>
          <w:rtl/>
        </w:rPr>
        <w:t>.</w:t>
      </w:r>
      <w:r>
        <w:rPr>
          <w:rtl/>
        </w:rPr>
        <w:t xml:space="preserve"> אמר נח</w:t>
      </w:r>
      <w:r w:rsidR="006D2D7A">
        <w:rPr>
          <w:rFonts w:hint="cs"/>
          <w:rtl/>
        </w:rPr>
        <w:t>:</w:t>
      </w:r>
      <w:r>
        <w:rPr>
          <w:rtl/>
        </w:rPr>
        <w:t xml:space="preserve"> כשם שלא נכנסתי בתיבה אלא ברשות</w:t>
      </w:r>
      <w:r w:rsidR="006D2D7A">
        <w:rPr>
          <w:rFonts w:hint="cs"/>
          <w:rtl/>
        </w:rPr>
        <w:t>,</w:t>
      </w:r>
      <w:r>
        <w:rPr>
          <w:rtl/>
        </w:rPr>
        <w:t xml:space="preserve"> כך אין אני יוצא אלא ברשות</w:t>
      </w:r>
      <w:r w:rsidR="00E659D0">
        <w:rPr>
          <w:rFonts w:hint="cs"/>
          <w:rtl/>
        </w:rPr>
        <w:t>. אמר ר' יהודה בר אלעאי: אם הייתי שם, הייתי שוברה ויוצא.</w:t>
      </w:r>
      <w:r w:rsidR="002B5F32">
        <w:rPr>
          <w:rStyle w:val="a5"/>
          <w:rtl/>
        </w:rPr>
        <w:footnoteReference w:id="22"/>
      </w:r>
      <w:r w:rsidR="00E659D0">
        <w:rPr>
          <w:rFonts w:hint="cs"/>
          <w:rtl/>
        </w:rPr>
        <w:t xml:space="preserve"> אלא אמר נח: ברשות נכנסתי וברשות אצא. "</w:t>
      </w:r>
      <w:r>
        <w:rPr>
          <w:rtl/>
        </w:rPr>
        <w:t>בא אל התיבה</w:t>
      </w:r>
      <w:r w:rsidR="00E659D0">
        <w:rPr>
          <w:rFonts w:hint="cs"/>
          <w:rtl/>
        </w:rPr>
        <w:t xml:space="preserve">" - </w:t>
      </w:r>
      <w:r>
        <w:rPr>
          <w:rtl/>
        </w:rPr>
        <w:t>ויבא נח</w:t>
      </w:r>
      <w:r w:rsidR="00E659D0">
        <w:rPr>
          <w:rFonts w:hint="cs"/>
          <w:rtl/>
        </w:rPr>
        <w:t>. "</w:t>
      </w:r>
      <w:r>
        <w:rPr>
          <w:rtl/>
        </w:rPr>
        <w:t>צא מן התיבה</w:t>
      </w:r>
      <w:r w:rsidR="00E659D0">
        <w:rPr>
          <w:rFonts w:hint="cs"/>
          <w:rtl/>
        </w:rPr>
        <w:t xml:space="preserve">" - </w:t>
      </w:r>
      <w:r>
        <w:rPr>
          <w:rtl/>
        </w:rPr>
        <w:t>ויצא נח.</w:t>
      </w:r>
      <w:r w:rsidR="00073BFE">
        <w:rPr>
          <w:rStyle w:val="a5"/>
          <w:rtl/>
        </w:rPr>
        <w:footnoteReference w:id="23"/>
      </w:r>
      <w:r>
        <w:rPr>
          <w:rtl/>
        </w:rPr>
        <w:t xml:space="preserve"> </w:t>
      </w:r>
    </w:p>
    <w:p w14:paraId="55B5B170" w14:textId="77777777" w:rsidR="00FA35EF" w:rsidRDefault="00FA35EF" w:rsidP="002B5F32">
      <w:pPr>
        <w:pStyle w:val="ac"/>
        <w:rPr>
          <w:rtl/>
        </w:rPr>
      </w:pPr>
      <w:r w:rsidRPr="00CD6363">
        <w:rPr>
          <w:b/>
          <w:bCs/>
          <w:rtl/>
        </w:rPr>
        <w:t>סימן ה</w:t>
      </w:r>
      <w:r w:rsidR="00CD6363" w:rsidRPr="00CD6363">
        <w:rPr>
          <w:rFonts w:hint="cs"/>
          <w:b/>
          <w:bCs/>
          <w:rtl/>
        </w:rPr>
        <w:t>:</w:t>
      </w:r>
      <w:r w:rsidR="00CD6363">
        <w:rPr>
          <w:rFonts w:hint="cs"/>
          <w:rtl/>
        </w:rPr>
        <w:t xml:space="preserve"> כתוב: "</w:t>
      </w:r>
      <w:r w:rsidR="00CD6363">
        <w:rPr>
          <w:rtl/>
        </w:rPr>
        <w:t>החכמה תעוז לחכם מעשרה שליטים אשר היו בעיר</w:t>
      </w:r>
      <w:r w:rsidR="00CD6363">
        <w:rPr>
          <w:rFonts w:hint="cs"/>
          <w:rtl/>
        </w:rPr>
        <w:t>" (</w:t>
      </w:r>
      <w:r>
        <w:rPr>
          <w:rtl/>
        </w:rPr>
        <w:t>קהלת ז</w:t>
      </w:r>
      <w:r w:rsidR="00CD6363">
        <w:rPr>
          <w:rFonts w:hint="cs"/>
          <w:rtl/>
        </w:rPr>
        <w:t xml:space="preserve"> יט). "</w:t>
      </w:r>
      <w:r>
        <w:rPr>
          <w:rtl/>
        </w:rPr>
        <w:t>החכמה תעוז לחכם</w:t>
      </w:r>
      <w:r w:rsidR="00CD6363">
        <w:rPr>
          <w:rFonts w:hint="cs"/>
          <w:rtl/>
        </w:rPr>
        <w:t>" -</w:t>
      </w:r>
      <w:r>
        <w:rPr>
          <w:rtl/>
        </w:rPr>
        <w:t xml:space="preserve"> זה נח</w:t>
      </w:r>
      <w:r w:rsidR="00CD6363">
        <w:rPr>
          <w:rFonts w:hint="cs"/>
          <w:rtl/>
        </w:rPr>
        <w:t xml:space="preserve">. </w:t>
      </w:r>
      <w:r w:rsidR="002B5F32">
        <w:rPr>
          <w:rFonts w:hint="cs"/>
          <w:rtl/>
        </w:rPr>
        <w:t>"</w:t>
      </w:r>
      <w:r w:rsidR="00CD6363">
        <w:rPr>
          <w:rFonts w:hint="cs"/>
          <w:rtl/>
        </w:rPr>
        <w:t xml:space="preserve">מעשרה שליטים" </w:t>
      </w:r>
      <w:r w:rsidR="00CD6363">
        <w:rPr>
          <w:rtl/>
        </w:rPr>
        <w:t>–</w:t>
      </w:r>
      <w:r w:rsidR="00CD6363">
        <w:rPr>
          <w:rFonts w:hint="cs"/>
          <w:rtl/>
        </w:rPr>
        <w:t xml:space="preserve"> מעשרה </w:t>
      </w:r>
      <w:r>
        <w:rPr>
          <w:rtl/>
        </w:rPr>
        <w:t>דורות מאדם ועד נח</w:t>
      </w:r>
      <w:r w:rsidR="002B5F32">
        <w:rPr>
          <w:rFonts w:hint="cs"/>
          <w:rtl/>
        </w:rPr>
        <w:t>,</w:t>
      </w:r>
      <w:r w:rsidR="0078619F">
        <w:rPr>
          <w:rStyle w:val="a5"/>
          <w:rtl/>
        </w:rPr>
        <w:footnoteReference w:id="24"/>
      </w:r>
      <w:r>
        <w:rPr>
          <w:rtl/>
        </w:rPr>
        <w:t xml:space="preserve"> ומכולם לא דברתי עם אחד מהם אלא עמך</w:t>
      </w:r>
      <w:r w:rsidR="002B5F32">
        <w:rPr>
          <w:rFonts w:hint="cs"/>
          <w:rtl/>
        </w:rPr>
        <w:t>: "</w:t>
      </w:r>
      <w:r>
        <w:rPr>
          <w:rtl/>
        </w:rPr>
        <w:t>וידבר אלהים אל נח</w:t>
      </w:r>
      <w:r w:rsidR="002B5F32">
        <w:rPr>
          <w:rFonts w:hint="cs"/>
          <w:rtl/>
        </w:rPr>
        <w:t>"</w:t>
      </w:r>
      <w:r>
        <w:rPr>
          <w:rtl/>
        </w:rPr>
        <w:t>.</w:t>
      </w:r>
      <w:r w:rsidR="00CD6363">
        <w:rPr>
          <w:rStyle w:val="a5"/>
          <w:rtl/>
        </w:rPr>
        <w:footnoteReference w:id="25"/>
      </w:r>
      <w:r>
        <w:rPr>
          <w:rtl/>
        </w:rPr>
        <w:t xml:space="preserve"> </w:t>
      </w:r>
    </w:p>
    <w:p w14:paraId="3664E962" w14:textId="77777777" w:rsidR="00326BEA" w:rsidRDefault="00FA35EF" w:rsidP="0078619F">
      <w:pPr>
        <w:pStyle w:val="ac"/>
        <w:rPr>
          <w:rFonts w:hint="cs"/>
          <w:rtl/>
        </w:rPr>
      </w:pPr>
      <w:r w:rsidRPr="00CD6363">
        <w:rPr>
          <w:b/>
          <w:bCs/>
          <w:rtl/>
        </w:rPr>
        <w:t>סימן ו</w:t>
      </w:r>
      <w:r w:rsidR="00CD6363" w:rsidRPr="00CD6363">
        <w:rPr>
          <w:rFonts w:hint="cs"/>
          <w:b/>
          <w:bCs/>
          <w:rtl/>
        </w:rPr>
        <w:t>:</w:t>
      </w:r>
      <w:r w:rsidR="00CD6363">
        <w:rPr>
          <w:rFonts w:hint="cs"/>
          <w:rtl/>
        </w:rPr>
        <w:t xml:space="preserve"> </w:t>
      </w:r>
      <w:r w:rsidR="00326BEA" w:rsidRPr="00BB79FE">
        <w:rPr>
          <w:rFonts w:hint="cs"/>
          <w:rtl/>
          <w:lang w:val="he-IL"/>
        </w:rPr>
        <w:t xml:space="preserve">"צא מן התיבה" - ...  </w:t>
      </w:r>
      <w:r w:rsidR="00381388" w:rsidRPr="00BB79FE">
        <w:rPr>
          <w:rFonts w:hint="cs"/>
          <w:rtl/>
          <w:lang w:val="he-IL"/>
        </w:rPr>
        <w:t>"</w:t>
      </w:r>
      <w:r w:rsidR="00326BEA" w:rsidRPr="00BB79FE">
        <w:rPr>
          <w:rFonts w:hint="cs"/>
          <w:rtl/>
          <w:lang w:val="he-IL"/>
        </w:rPr>
        <w:t>לכל זמן ועת לכל חפץ תחת השמים</w:t>
      </w:r>
      <w:r w:rsidR="00381388" w:rsidRPr="00BB79FE">
        <w:rPr>
          <w:rFonts w:hint="cs"/>
          <w:rtl/>
          <w:lang w:val="he-IL"/>
        </w:rPr>
        <w:t xml:space="preserve">" (קהלת ג א) - </w:t>
      </w:r>
      <w:r w:rsidR="00326BEA" w:rsidRPr="00BB79FE">
        <w:rPr>
          <w:rFonts w:hint="cs"/>
          <w:rtl/>
          <w:lang w:val="he-IL"/>
        </w:rPr>
        <w:t>זמן היה לנח ליכנס לתיבה, שנאמר</w:t>
      </w:r>
      <w:r w:rsidR="00381388" w:rsidRPr="00BB79FE">
        <w:rPr>
          <w:rFonts w:hint="cs"/>
          <w:rtl/>
          <w:lang w:val="he-IL"/>
        </w:rPr>
        <w:t>:</w:t>
      </w:r>
      <w:r w:rsidR="00326BEA" w:rsidRPr="00BB79FE">
        <w:rPr>
          <w:rFonts w:hint="cs"/>
          <w:rtl/>
          <w:lang w:val="he-IL"/>
        </w:rPr>
        <w:t xml:space="preserve"> </w:t>
      </w:r>
      <w:r w:rsidR="00381388" w:rsidRPr="00BB79FE">
        <w:rPr>
          <w:rFonts w:hint="cs"/>
          <w:rtl/>
          <w:lang w:val="he-IL"/>
        </w:rPr>
        <w:t>"</w:t>
      </w:r>
      <w:r w:rsidR="00326BEA" w:rsidRPr="00BB79FE">
        <w:rPr>
          <w:rFonts w:hint="cs"/>
          <w:rtl/>
          <w:lang w:val="he-IL"/>
        </w:rPr>
        <w:t>ב</w:t>
      </w:r>
      <w:r w:rsidR="00381388" w:rsidRPr="00BB79FE">
        <w:rPr>
          <w:rFonts w:hint="cs"/>
          <w:rtl/>
          <w:lang w:val="he-IL"/>
        </w:rPr>
        <w:t>ו</w:t>
      </w:r>
      <w:r w:rsidR="00326BEA" w:rsidRPr="00BB79FE">
        <w:rPr>
          <w:rFonts w:hint="cs"/>
          <w:rtl/>
          <w:lang w:val="he-IL"/>
        </w:rPr>
        <w:t>א אתה וכל ביתך אל התיבה</w:t>
      </w:r>
      <w:r w:rsidR="00381388" w:rsidRPr="00BB79FE">
        <w:rPr>
          <w:rFonts w:hint="cs"/>
          <w:rtl/>
          <w:lang w:val="he-IL"/>
        </w:rPr>
        <w:t>" (בראשית ז א)</w:t>
      </w:r>
      <w:r w:rsidR="00326BEA" w:rsidRPr="00BB79FE">
        <w:rPr>
          <w:rFonts w:hint="cs"/>
          <w:rtl/>
          <w:lang w:val="he-IL"/>
        </w:rPr>
        <w:t>, וזמן היה לו שיצא ממנה</w:t>
      </w:r>
      <w:r w:rsidR="00381388" w:rsidRPr="00BB79FE">
        <w:rPr>
          <w:rFonts w:hint="cs"/>
          <w:rtl/>
          <w:lang w:val="he-IL"/>
        </w:rPr>
        <w:t>,</w:t>
      </w:r>
      <w:r w:rsidR="00326BEA" w:rsidRPr="00BB79FE">
        <w:rPr>
          <w:rFonts w:hint="cs"/>
          <w:rtl/>
          <w:lang w:val="he-IL"/>
        </w:rPr>
        <w:t xml:space="preserve"> שנאמר</w:t>
      </w:r>
      <w:r w:rsidR="00381388" w:rsidRPr="00BB79FE">
        <w:rPr>
          <w:rFonts w:hint="cs"/>
          <w:rtl/>
          <w:lang w:val="he-IL"/>
        </w:rPr>
        <w:t>:</w:t>
      </w:r>
      <w:r w:rsidR="00326BEA" w:rsidRPr="00BB79FE">
        <w:rPr>
          <w:rFonts w:hint="cs"/>
          <w:rtl/>
          <w:lang w:val="he-IL"/>
        </w:rPr>
        <w:t xml:space="preserve"> </w:t>
      </w:r>
      <w:r w:rsidR="00381388" w:rsidRPr="00BB79FE">
        <w:rPr>
          <w:rFonts w:hint="cs"/>
          <w:rtl/>
          <w:lang w:val="he-IL"/>
        </w:rPr>
        <w:t>"</w:t>
      </w:r>
      <w:r w:rsidR="00326BEA" w:rsidRPr="00BB79FE">
        <w:rPr>
          <w:rFonts w:hint="cs"/>
          <w:rtl/>
          <w:lang w:val="he-IL"/>
        </w:rPr>
        <w:t>צא מן התיבה</w:t>
      </w:r>
      <w:r w:rsidR="00381388" w:rsidRPr="00BB79FE">
        <w:rPr>
          <w:rFonts w:hint="cs"/>
          <w:rtl/>
          <w:lang w:val="he-IL"/>
        </w:rPr>
        <w:t>".</w:t>
      </w:r>
      <w:r w:rsidR="00BD729F">
        <w:rPr>
          <w:rStyle w:val="a5"/>
          <w:rtl/>
          <w:lang w:val="he-IL"/>
        </w:rPr>
        <w:footnoteReference w:id="26"/>
      </w:r>
      <w:r w:rsidR="00326BEA" w:rsidRPr="00BB79FE">
        <w:rPr>
          <w:rFonts w:hint="cs"/>
          <w:rtl/>
          <w:lang w:val="he-IL"/>
        </w:rPr>
        <w:t xml:space="preserve"> משל לפרנס שיצא מן המקום והושיב אחר תחתיו</w:t>
      </w:r>
      <w:r w:rsidR="00381388" w:rsidRPr="00BB79FE">
        <w:rPr>
          <w:rFonts w:hint="cs"/>
          <w:rtl/>
          <w:lang w:val="he-IL"/>
        </w:rPr>
        <w:t>.</w:t>
      </w:r>
      <w:r w:rsidR="00326BEA" w:rsidRPr="00BB79FE">
        <w:rPr>
          <w:rFonts w:hint="cs"/>
          <w:rtl/>
          <w:lang w:val="he-IL"/>
        </w:rPr>
        <w:t xml:space="preserve"> כיון שבא</w:t>
      </w:r>
      <w:r w:rsidR="00381388" w:rsidRPr="00BB79FE">
        <w:rPr>
          <w:rFonts w:hint="cs"/>
          <w:rtl/>
          <w:lang w:val="he-IL"/>
        </w:rPr>
        <w:t>,</w:t>
      </w:r>
      <w:r w:rsidR="0078619F">
        <w:rPr>
          <w:rStyle w:val="a5"/>
          <w:rtl/>
          <w:lang w:val="he-IL"/>
        </w:rPr>
        <w:footnoteReference w:id="27"/>
      </w:r>
      <w:r w:rsidR="00326BEA" w:rsidRPr="00BB79FE">
        <w:rPr>
          <w:rFonts w:hint="cs"/>
          <w:rtl/>
          <w:lang w:val="he-IL"/>
        </w:rPr>
        <w:t xml:space="preserve"> אמר לו</w:t>
      </w:r>
      <w:r w:rsidR="00381388" w:rsidRPr="00BB79FE">
        <w:rPr>
          <w:rFonts w:hint="cs"/>
          <w:rtl/>
          <w:lang w:val="he-IL"/>
        </w:rPr>
        <w:t>:</w:t>
      </w:r>
      <w:r w:rsidR="00326BEA" w:rsidRPr="00BB79FE">
        <w:rPr>
          <w:rFonts w:hint="cs"/>
          <w:rtl/>
          <w:lang w:val="he-IL"/>
        </w:rPr>
        <w:t xml:space="preserve"> צא ממקומך</w:t>
      </w:r>
      <w:r w:rsidR="00381388" w:rsidRPr="00BB79FE">
        <w:rPr>
          <w:rFonts w:hint="cs"/>
          <w:rtl/>
          <w:lang w:val="he-IL"/>
        </w:rPr>
        <w:t>.</w:t>
      </w:r>
      <w:r w:rsidR="00326BEA" w:rsidRPr="00BB79FE">
        <w:rPr>
          <w:rFonts w:hint="cs"/>
          <w:rtl/>
          <w:lang w:val="he-IL"/>
        </w:rPr>
        <w:t xml:space="preserve"> משל לסופר שיצא למקום אחר והושיב אחר תחתיו</w:t>
      </w:r>
      <w:r w:rsidR="00381388" w:rsidRPr="00BB79FE">
        <w:rPr>
          <w:rFonts w:hint="cs"/>
          <w:rtl/>
          <w:lang w:val="he-IL"/>
        </w:rPr>
        <w:t>.</w:t>
      </w:r>
      <w:r w:rsidR="00326BEA" w:rsidRPr="00BB79FE">
        <w:rPr>
          <w:rFonts w:hint="cs"/>
          <w:rtl/>
          <w:lang w:val="he-IL"/>
        </w:rPr>
        <w:t xml:space="preserve"> כיון שבא</w:t>
      </w:r>
      <w:r w:rsidR="00381388" w:rsidRPr="00BB79FE">
        <w:rPr>
          <w:rFonts w:hint="cs"/>
          <w:rtl/>
          <w:lang w:val="he-IL"/>
        </w:rPr>
        <w:t>,</w:t>
      </w:r>
      <w:r w:rsidR="00326BEA" w:rsidRPr="00BB79FE">
        <w:rPr>
          <w:rFonts w:hint="cs"/>
          <w:rtl/>
          <w:lang w:val="he-IL"/>
        </w:rPr>
        <w:t xml:space="preserve"> א</w:t>
      </w:r>
      <w:r w:rsidR="0078619F">
        <w:rPr>
          <w:rFonts w:hint="cs"/>
          <w:rtl/>
          <w:lang w:val="he-IL"/>
        </w:rPr>
        <w:t>מר(ו) לו</w:t>
      </w:r>
      <w:r w:rsidR="00381388" w:rsidRPr="00BB79FE">
        <w:rPr>
          <w:rFonts w:hint="cs"/>
          <w:rtl/>
          <w:lang w:val="he-IL"/>
        </w:rPr>
        <w:t>:</w:t>
      </w:r>
      <w:r w:rsidR="00326BEA" w:rsidRPr="00BB79FE">
        <w:rPr>
          <w:rFonts w:hint="cs"/>
          <w:rtl/>
          <w:lang w:val="he-IL"/>
        </w:rPr>
        <w:t xml:space="preserve"> צא ממקומך</w:t>
      </w:r>
      <w:r w:rsidR="00381388" w:rsidRPr="00BB79FE">
        <w:rPr>
          <w:rFonts w:hint="cs"/>
          <w:rtl/>
          <w:lang w:val="he-IL"/>
        </w:rPr>
        <w:t>.</w:t>
      </w:r>
      <w:r w:rsidR="00381388" w:rsidRPr="00BB79FE">
        <w:rPr>
          <w:rStyle w:val="a5"/>
          <w:rtl/>
          <w:lang w:val="he-IL"/>
        </w:rPr>
        <w:footnoteReference w:id="28"/>
      </w:r>
      <w:r w:rsidR="00326BEA" w:rsidRPr="00BB79FE">
        <w:rPr>
          <w:rFonts w:hint="cs"/>
          <w:rtl/>
          <w:lang w:val="he-IL"/>
        </w:rPr>
        <w:t xml:space="preserve"> כך נח צא מן התיבה ולא קיבל עליו לצאת. אמר: אצא ואהיה פרה ורבה למאירה?</w:t>
      </w:r>
      <w:r w:rsidR="00326BEA" w:rsidRPr="00BB79FE">
        <w:rPr>
          <w:rStyle w:val="a5"/>
          <w:rtl/>
          <w:lang w:val="he-IL"/>
        </w:rPr>
        <w:footnoteReference w:id="29"/>
      </w:r>
      <w:r w:rsidR="00326BEA" w:rsidRPr="00BB79FE">
        <w:rPr>
          <w:rFonts w:hint="cs"/>
          <w:rtl/>
          <w:lang w:val="he-IL"/>
        </w:rPr>
        <w:t xml:space="preserve"> עד שנשבע לו המקום שאינו מביא מבול לעולם, שנאמר: "כי מי נח זאת לי, אשר נשבעתי מעבור מי נח עוד על הארץ" (ישעיה נד ט).</w:t>
      </w:r>
      <w:r w:rsidR="00326BEA" w:rsidRPr="00BB79FE">
        <w:rPr>
          <w:rStyle w:val="a5"/>
          <w:rtl/>
          <w:lang w:val="he-IL"/>
        </w:rPr>
        <w:footnoteReference w:id="30"/>
      </w:r>
    </w:p>
    <w:p w14:paraId="585A2A52" w14:textId="77777777" w:rsidR="009A777E" w:rsidRDefault="00AE4D13" w:rsidP="009A777E">
      <w:pPr>
        <w:pStyle w:val="ac"/>
        <w:rPr>
          <w:rFonts w:hint="cs"/>
          <w:rtl/>
        </w:rPr>
      </w:pPr>
      <w:r w:rsidRPr="002E5528">
        <w:rPr>
          <w:rFonts w:hint="cs"/>
          <w:b/>
          <w:bCs/>
          <w:rtl/>
        </w:rPr>
        <w:lastRenderedPageBreak/>
        <w:t>סימן ז:</w:t>
      </w:r>
      <w:r>
        <w:rPr>
          <w:rFonts w:hint="cs"/>
          <w:rtl/>
        </w:rPr>
        <w:t xml:space="preserve"> </w:t>
      </w:r>
      <w:r w:rsidR="003E31DD">
        <w:rPr>
          <w:rFonts w:hint="cs"/>
          <w:rtl/>
        </w:rPr>
        <w:t>"</w:t>
      </w:r>
      <w:r w:rsidR="003E31DD">
        <w:rPr>
          <w:rtl/>
        </w:rPr>
        <w:t>אתה ואשתך ובניך ונשי בניך</w:t>
      </w:r>
      <w:r w:rsidR="00E55B61">
        <w:rPr>
          <w:rFonts w:hint="cs"/>
          <w:rtl/>
        </w:rPr>
        <w:t>"</w:t>
      </w:r>
      <w:r w:rsidR="003E31DD">
        <w:rPr>
          <w:rtl/>
        </w:rPr>
        <w:t>, רבי יודן ב"ר סימון, ורבי יוחנן בשם ר' שמואל ב"ר יצחק</w:t>
      </w:r>
      <w:r w:rsidR="00E55B61">
        <w:rPr>
          <w:rFonts w:hint="cs"/>
          <w:rtl/>
        </w:rPr>
        <w:t>:</w:t>
      </w:r>
      <w:r w:rsidR="003E31DD">
        <w:rPr>
          <w:rtl/>
        </w:rPr>
        <w:t xml:space="preserve"> נח כיון שנכנס לתיבה נאסרה לו פריה ורביה, </w:t>
      </w:r>
      <w:r w:rsidR="00E55B61">
        <w:rPr>
          <w:rFonts w:hint="cs"/>
          <w:rtl/>
        </w:rPr>
        <w:t>זהו שכתוב: "</w:t>
      </w:r>
      <w:r w:rsidR="003E31DD">
        <w:rPr>
          <w:rtl/>
        </w:rPr>
        <w:t>ובאת אל התיבה אתה ובניך</w:t>
      </w:r>
      <w:r w:rsidR="00E55B61">
        <w:rPr>
          <w:rFonts w:hint="cs"/>
          <w:rtl/>
        </w:rPr>
        <w:t>" -</w:t>
      </w:r>
      <w:r w:rsidR="003E31DD">
        <w:rPr>
          <w:rtl/>
        </w:rPr>
        <w:t xml:space="preserve"> לעצמך, </w:t>
      </w:r>
      <w:r w:rsidR="00E55B61">
        <w:rPr>
          <w:rFonts w:hint="cs"/>
          <w:rtl/>
        </w:rPr>
        <w:t>"</w:t>
      </w:r>
      <w:r w:rsidR="003E31DD">
        <w:rPr>
          <w:rtl/>
        </w:rPr>
        <w:t>ואשתך ונשי בניך</w:t>
      </w:r>
      <w:r w:rsidR="00E55B61">
        <w:rPr>
          <w:rFonts w:hint="cs"/>
          <w:rtl/>
        </w:rPr>
        <w:t xml:space="preserve">" </w:t>
      </w:r>
      <w:r w:rsidR="00E55B61">
        <w:rPr>
          <w:rtl/>
        </w:rPr>
        <w:t>–</w:t>
      </w:r>
      <w:r w:rsidR="003E31DD">
        <w:rPr>
          <w:rtl/>
        </w:rPr>
        <w:t xml:space="preserve"> לעצמן</w:t>
      </w:r>
      <w:r w:rsidR="00E55B61">
        <w:rPr>
          <w:rFonts w:hint="cs"/>
          <w:rtl/>
        </w:rPr>
        <w:t>.</w:t>
      </w:r>
      <w:r w:rsidR="003E31DD">
        <w:rPr>
          <w:rtl/>
        </w:rPr>
        <w:t xml:space="preserve"> וכיון שיצא</w:t>
      </w:r>
      <w:r w:rsidR="00E55B61">
        <w:rPr>
          <w:rFonts w:hint="cs"/>
          <w:rtl/>
        </w:rPr>
        <w:t>,</w:t>
      </w:r>
      <w:r w:rsidR="003E31DD">
        <w:rPr>
          <w:rtl/>
        </w:rPr>
        <w:t xml:space="preserve"> התיר</w:t>
      </w:r>
      <w:r w:rsidR="009A777E">
        <w:rPr>
          <w:rFonts w:hint="cs"/>
          <w:rtl/>
        </w:rPr>
        <w:t xml:space="preserve"> ל</w:t>
      </w:r>
      <w:r w:rsidR="003E31DD">
        <w:rPr>
          <w:rtl/>
        </w:rPr>
        <w:t>ו</w:t>
      </w:r>
      <w:r w:rsidR="009A777E">
        <w:rPr>
          <w:rFonts w:hint="cs"/>
          <w:rtl/>
        </w:rPr>
        <w:t>.</w:t>
      </w:r>
      <w:r w:rsidR="003E31DD">
        <w:rPr>
          <w:rtl/>
        </w:rPr>
        <w:t xml:space="preserve"> </w:t>
      </w:r>
      <w:r w:rsidR="009A777E">
        <w:rPr>
          <w:rFonts w:hint="cs"/>
          <w:rtl/>
        </w:rPr>
        <w:t>זהו שכתוב: "</w:t>
      </w:r>
      <w:r w:rsidR="003E31DD">
        <w:rPr>
          <w:rtl/>
        </w:rPr>
        <w:t>צא מן התיבה אתה ואשתך</w:t>
      </w:r>
      <w:r w:rsidR="009A777E">
        <w:rPr>
          <w:rFonts w:hint="cs"/>
          <w:rtl/>
        </w:rPr>
        <w:t>, ובניך ונשי בניך אתך".</w:t>
      </w:r>
      <w:r w:rsidR="009A777E">
        <w:rPr>
          <w:rStyle w:val="a5"/>
          <w:rtl/>
        </w:rPr>
        <w:footnoteReference w:id="31"/>
      </w:r>
      <w:r w:rsidR="003E31DD">
        <w:rPr>
          <w:rtl/>
        </w:rPr>
        <w:t xml:space="preserve"> </w:t>
      </w:r>
    </w:p>
    <w:p w14:paraId="16165DD7" w14:textId="77777777" w:rsidR="0036324E" w:rsidRDefault="0036324E" w:rsidP="00FC1519">
      <w:pPr>
        <w:pStyle w:val="ab"/>
        <w:rPr>
          <w:rtl/>
        </w:rPr>
      </w:pPr>
      <w:r>
        <w:rPr>
          <w:rtl/>
        </w:rPr>
        <w:t>בראשית רבה פרשה לו</w:t>
      </w:r>
      <w:r w:rsidR="00FC1519">
        <w:rPr>
          <w:rFonts w:hint="cs"/>
          <w:rtl/>
        </w:rPr>
        <w:t xml:space="preserve"> ג,ד</w:t>
      </w:r>
    </w:p>
    <w:p w14:paraId="731AB09B" w14:textId="77777777" w:rsidR="00FC1519" w:rsidRDefault="00FC1519" w:rsidP="00FC1519">
      <w:pPr>
        <w:pStyle w:val="ac"/>
        <w:rPr>
          <w:rFonts w:hint="cs"/>
          <w:rtl/>
        </w:rPr>
      </w:pPr>
      <w:r>
        <w:rPr>
          <w:rFonts w:hint="cs"/>
          <w:rtl/>
        </w:rPr>
        <w:t>"ויחל נח איש האדמה" - נתחלל ונעשה חולין. למה? "ויטע כרם" - לא היה לו ליטע דבר אחר של תקנה? לא יחור אחד ולא גרופית אחת? אלא "ויטע כרם"!</w:t>
      </w:r>
      <w:r w:rsidR="0095015F">
        <w:rPr>
          <w:rStyle w:val="a5"/>
          <w:rtl/>
        </w:rPr>
        <w:footnoteReference w:id="32"/>
      </w:r>
      <w:r>
        <w:rPr>
          <w:rFonts w:hint="cs"/>
          <w:rtl/>
        </w:rPr>
        <w:t xml:space="preserve"> </w:t>
      </w:r>
    </w:p>
    <w:p w14:paraId="61F630A7" w14:textId="77777777" w:rsidR="0036324E" w:rsidRDefault="00185CC9" w:rsidP="00FC1519">
      <w:pPr>
        <w:pStyle w:val="ac"/>
        <w:rPr>
          <w:rFonts w:hint="cs"/>
          <w:rtl/>
        </w:rPr>
      </w:pPr>
      <w:r>
        <w:rPr>
          <w:rFonts w:hint="cs"/>
          <w:rtl/>
        </w:rPr>
        <w:t>"</w:t>
      </w:r>
      <w:r>
        <w:rPr>
          <w:rtl/>
        </w:rPr>
        <w:t>וַיֵּשְׁתְּ מִן הַיַּיִן וַיִּשְׁכָּר וַיִּתְגַּל בְּתוֹךְ אָהֳלֹה</w:t>
      </w:r>
      <w:r w:rsidR="00FC1519">
        <w:rPr>
          <w:rFonts w:hint="cs"/>
          <w:rtl/>
        </w:rPr>
        <w:t>" (</w:t>
      </w:r>
      <w:r>
        <w:rPr>
          <w:rtl/>
        </w:rPr>
        <w:t xml:space="preserve">בראשית </w:t>
      </w:r>
      <w:r w:rsidR="00FC1519">
        <w:rPr>
          <w:rFonts w:hint="cs"/>
          <w:rtl/>
        </w:rPr>
        <w:t xml:space="preserve">ט כא) - </w:t>
      </w:r>
      <w:r w:rsidR="0036324E">
        <w:rPr>
          <w:rtl/>
        </w:rPr>
        <w:t>שתה שלא במידה ונשתכר ונתבזה</w:t>
      </w:r>
      <w:r w:rsidR="00FC1519">
        <w:rPr>
          <w:rFonts w:hint="cs"/>
          <w:rtl/>
        </w:rPr>
        <w:t>.</w:t>
      </w:r>
      <w:r w:rsidR="0036324E">
        <w:rPr>
          <w:rtl/>
        </w:rPr>
        <w:t xml:space="preserve"> אמר ר' חי</w:t>
      </w:r>
      <w:r w:rsidR="00FC1519">
        <w:rPr>
          <w:rFonts w:hint="cs"/>
          <w:rtl/>
        </w:rPr>
        <w:t>א בן א</w:t>
      </w:r>
      <w:r w:rsidR="0036324E">
        <w:rPr>
          <w:rtl/>
        </w:rPr>
        <w:t>בא</w:t>
      </w:r>
      <w:r w:rsidR="00FC1519">
        <w:rPr>
          <w:rFonts w:hint="cs"/>
          <w:rtl/>
        </w:rPr>
        <w:t>:</w:t>
      </w:r>
      <w:r w:rsidR="0036324E">
        <w:rPr>
          <w:rtl/>
        </w:rPr>
        <w:t xml:space="preserve"> בו ביום נטע</w:t>
      </w:r>
      <w:r w:rsidR="00FC1519">
        <w:rPr>
          <w:rFonts w:hint="cs"/>
          <w:rtl/>
        </w:rPr>
        <w:t>,</w:t>
      </w:r>
      <w:r w:rsidR="0036324E">
        <w:rPr>
          <w:rtl/>
        </w:rPr>
        <w:t xml:space="preserve"> בו ביום שתה</w:t>
      </w:r>
      <w:r w:rsidR="00FC1519">
        <w:rPr>
          <w:rFonts w:hint="cs"/>
          <w:rtl/>
        </w:rPr>
        <w:t>,</w:t>
      </w:r>
      <w:r w:rsidR="0036324E">
        <w:rPr>
          <w:rtl/>
        </w:rPr>
        <w:t xml:space="preserve"> בו ביום נתבזה.</w:t>
      </w:r>
      <w:r w:rsidR="00BF47AB">
        <w:rPr>
          <w:rStyle w:val="a5"/>
          <w:rtl/>
        </w:rPr>
        <w:footnoteReference w:id="33"/>
      </w:r>
      <w:r w:rsidR="0036324E">
        <w:rPr>
          <w:rtl/>
        </w:rPr>
        <w:t xml:space="preserve">  </w:t>
      </w:r>
    </w:p>
    <w:p w14:paraId="3CB56ABB" w14:textId="77777777" w:rsidR="000A6F7E" w:rsidRPr="00C069FA" w:rsidRDefault="000A6F7E" w:rsidP="00C069FA">
      <w:pPr>
        <w:pStyle w:val="ab"/>
        <w:rPr>
          <w:rtl/>
          <w:lang w:eastAsia="en-US"/>
        </w:rPr>
      </w:pPr>
      <w:r w:rsidRPr="00C069FA">
        <w:rPr>
          <w:rtl/>
          <w:lang w:eastAsia="en-US"/>
        </w:rPr>
        <w:t>אגדת בראשית (בובר) פרק ז</w:t>
      </w:r>
      <w:r w:rsidR="005765CC">
        <w:rPr>
          <w:rStyle w:val="a5"/>
          <w:rtl/>
          <w:lang w:eastAsia="en-US"/>
        </w:rPr>
        <w:footnoteReference w:id="34"/>
      </w:r>
      <w:r w:rsidRPr="00C069FA">
        <w:rPr>
          <w:rtl/>
          <w:lang w:eastAsia="en-US"/>
        </w:rPr>
        <w:t xml:space="preserve"> </w:t>
      </w:r>
    </w:p>
    <w:p w14:paraId="16CC6FA3" w14:textId="77777777" w:rsidR="008F02D5" w:rsidRDefault="000A6F7E" w:rsidP="006251D8">
      <w:pPr>
        <w:pStyle w:val="ac"/>
        <w:rPr>
          <w:rFonts w:hint="cs"/>
          <w:rtl/>
          <w:lang w:eastAsia="en-US"/>
        </w:rPr>
      </w:pPr>
      <w:r>
        <w:rPr>
          <w:rFonts w:hint="cs"/>
          <w:rtl/>
          <w:lang w:eastAsia="en-US"/>
        </w:rPr>
        <w:t xml:space="preserve"> ... </w:t>
      </w:r>
      <w:r w:rsidRPr="000A6F7E">
        <w:rPr>
          <w:rtl/>
          <w:lang w:eastAsia="en-US"/>
        </w:rPr>
        <w:t>מיד בקשו המלאכים לירד ולהתיר אותן,</w:t>
      </w:r>
      <w:r w:rsidR="002B5F32">
        <w:rPr>
          <w:rStyle w:val="a5"/>
          <w:rtl/>
          <w:lang w:eastAsia="en-US"/>
        </w:rPr>
        <w:footnoteReference w:id="35"/>
      </w:r>
      <w:r w:rsidRPr="000A6F7E">
        <w:rPr>
          <w:rtl/>
          <w:lang w:eastAsia="en-US"/>
        </w:rPr>
        <w:t xml:space="preserve"> אמר להם ה</w:t>
      </w:r>
      <w:r>
        <w:rPr>
          <w:rFonts w:hint="cs"/>
          <w:rtl/>
          <w:lang w:eastAsia="en-US"/>
        </w:rPr>
        <w:t>ק</w:t>
      </w:r>
      <w:r w:rsidRPr="000A6F7E">
        <w:rPr>
          <w:rtl/>
          <w:lang w:eastAsia="en-US"/>
        </w:rPr>
        <w:t xml:space="preserve">ב"ה </w:t>
      </w:r>
      <w:r>
        <w:rPr>
          <w:rFonts w:hint="cs"/>
          <w:rtl/>
          <w:lang w:eastAsia="en-US"/>
        </w:rPr>
        <w:t xml:space="preserve">... </w:t>
      </w:r>
      <w:r w:rsidRPr="000A6F7E">
        <w:rPr>
          <w:rtl/>
          <w:lang w:eastAsia="en-US"/>
        </w:rPr>
        <w:t xml:space="preserve">אני יורד ומצילן </w:t>
      </w:r>
      <w:r>
        <w:rPr>
          <w:rFonts w:hint="cs"/>
          <w:rtl/>
          <w:lang w:eastAsia="en-US"/>
        </w:rPr>
        <w:t xml:space="preserve">... </w:t>
      </w:r>
      <w:r w:rsidRPr="000A6F7E">
        <w:rPr>
          <w:rtl/>
          <w:lang w:eastAsia="en-US"/>
        </w:rPr>
        <w:t xml:space="preserve">משהתירן צינן את הכבשן, והסיר </w:t>
      </w:r>
      <w:r>
        <w:rPr>
          <w:rtl/>
          <w:lang w:eastAsia="en-US"/>
        </w:rPr>
        <w:t>הקב"ה</w:t>
      </w:r>
      <w:r w:rsidRPr="000A6F7E">
        <w:rPr>
          <w:rtl/>
          <w:lang w:eastAsia="en-US"/>
        </w:rPr>
        <w:t xml:space="preserve"> את הכבשן והעלה אותה</w:t>
      </w:r>
      <w:r>
        <w:rPr>
          <w:rFonts w:hint="cs"/>
          <w:rtl/>
          <w:lang w:eastAsia="en-US"/>
        </w:rPr>
        <w:t xml:space="preserve"> ... </w:t>
      </w:r>
      <w:r w:rsidRPr="000A6F7E">
        <w:rPr>
          <w:rtl/>
          <w:lang w:eastAsia="en-US"/>
        </w:rPr>
        <w:t>כיון שירד המלאך</w:t>
      </w:r>
      <w:r>
        <w:rPr>
          <w:rFonts w:hint="cs"/>
          <w:rtl/>
          <w:lang w:eastAsia="en-US"/>
        </w:rPr>
        <w:t>,</w:t>
      </w:r>
      <w:r w:rsidRPr="000A6F7E">
        <w:rPr>
          <w:rtl/>
          <w:lang w:eastAsia="en-US"/>
        </w:rPr>
        <w:t xml:space="preserve"> אמר להן</w:t>
      </w:r>
      <w:r>
        <w:rPr>
          <w:rFonts w:hint="cs"/>
          <w:rtl/>
          <w:lang w:eastAsia="en-US"/>
        </w:rPr>
        <w:t>:</w:t>
      </w:r>
      <w:r w:rsidRPr="000A6F7E">
        <w:rPr>
          <w:rtl/>
          <w:lang w:eastAsia="en-US"/>
        </w:rPr>
        <w:t xml:space="preserve"> צאו לכם מכאן, הרי התיר </w:t>
      </w:r>
      <w:r>
        <w:rPr>
          <w:rtl/>
          <w:lang w:eastAsia="en-US"/>
        </w:rPr>
        <w:t>הקב"ה</w:t>
      </w:r>
      <w:r w:rsidRPr="000A6F7E">
        <w:rPr>
          <w:rtl/>
          <w:lang w:eastAsia="en-US"/>
        </w:rPr>
        <w:t xml:space="preserve"> אתכם, ועשה לכם את הנסים</w:t>
      </w:r>
      <w:r>
        <w:rPr>
          <w:rFonts w:hint="cs"/>
          <w:rtl/>
          <w:lang w:eastAsia="en-US"/>
        </w:rPr>
        <w:t xml:space="preserve">! </w:t>
      </w:r>
      <w:r w:rsidR="008F02D5">
        <w:rPr>
          <w:rFonts w:hint="cs"/>
          <w:rtl/>
          <w:lang w:eastAsia="en-US"/>
        </w:rPr>
        <w:t xml:space="preserve">... </w:t>
      </w:r>
      <w:r w:rsidRPr="000A6F7E">
        <w:rPr>
          <w:rtl/>
          <w:lang w:eastAsia="en-US"/>
        </w:rPr>
        <w:t>אמרו לו</w:t>
      </w:r>
      <w:r w:rsidR="008F02D5">
        <w:rPr>
          <w:rFonts w:hint="cs"/>
          <w:rtl/>
          <w:lang w:eastAsia="en-US"/>
        </w:rPr>
        <w:t>:</w:t>
      </w:r>
      <w:r w:rsidRPr="000A6F7E">
        <w:rPr>
          <w:rtl/>
          <w:lang w:eastAsia="en-US"/>
        </w:rPr>
        <w:t xml:space="preserve"> אין אנו יוצאין שלא ברשותו של נבוכדנצר</w:t>
      </w:r>
      <w:r w:rsidR="008F02D5">
        <w:rPr>
          <w:rFonts w:hint="cs"/>
          <w:rtl/>
          <w:lang w:eastAsia="en-US"/>
        </w:rPr>
        <w:t>.</w:t>
      </w:r>
      <w:r w:rsidRPr="000A6F7E">
        <w:rPr>
          <w:rtl/>
          <w:lang w:eastAsia="en-US"/>
        </w:rPr>
        <w:t xml:space="preserve"> שלא יאמרו</w:t>
      </w:r>
      <w:r w:rsidR="006251D8">
        <w:rPr>
          <w:rFonts w:hint="cs"/>
          <w:rtl/>
          <w:lang w:eastAsia="en-US"/>
        </w:rPr>
        <w:t xml:space="preserve"> </w:t>
      </w:r>
      <w:r w:rsidRPr="000A6F7E">
        <w:rPr>
          <w:rtl/>
          <w:lang w:eastAsia="en-US"/>
        </w:rPr>
        <w:t>ברחו אלו מן הכבשן</w:t>
      </w:r>
      <w:r w:rsidR="008F02D5">
        <w:rPr>
          <w:rFonts w:hint="cs"/>
          <w:rtl/>
          <w:lang w:eastAsia="en-US"/>
        </w:rPr>
        <w:t>.</w:t>
      </w:r>
      <w:r w:rsidRPr="000A6F7E">
        <w:rPr>
          <w:rtl/>
          <w:lang w:eastAsia="en-US"/>
        </w:rPr>
        <w:t xml:space="preserve"> למה</w:t>
      </w:r>
      <w:r w:rsidR="008F02D5">
        <w:rPr>
          <w:rFonts w:hint="cs"/>
          <w:rtl/>
          <w:lang w:eastAsia="en-US"/>
        </w:rPr>
        <w:t>?</w:t>
      </w:r>
      <w:r w:rsidRPr="000A6F7E">
        <w:rPr>
          <w:rtl/>
          <w:lang w:eastAsia="en-US"/>
        </w:rPr>
        <w:t xml:space="preserve"> </w:t>
      </w:r>
      <w:r w:rsidR="00D33E80">
        <w:rPr>
          <w:rFonts w:hint="cs"/>
          <w:rtl/>
          <w:lang w:eastAsia="en-US"/>
        </w:rPr>
        <w:t>"</w:t>
      </w:r>
      <w:r w:rsidRPr="000A6F7E">
        <w:rPr>
          <w:rtl/>
          <w:lang w:eastAsia="en-US"/>
        </w:rPr>
        <w:t>אני פי מלך שמור</w:t>
      </w:r>
      <w:r w:rsidR="00D33E80">
        <w:rPr>
          <w:rFonts w:hint="cs"/>
          <w:rtl/>
          <w:lang w:eastAsia="en-US"/>
        </w:rPr>
        <w:t>"</w:t>
      </w:r>
      <w:r w:rsidRPr="000A6F7E">
        <w:rPr>
          <w:rtl/>
          <w:lang w:eastAsia="en-US"/>
        </w:rPr>
        <w:t xml:space="preserve">, (קהלת ח ב) </w:t>
      </w:r>
      <w:r w:rsidR="008F02D5">
        <w:rPr>
          <w:rFonts w:hint="cs"/>
          <w:rtl/>
          <w:lang w:eastAsia="en-US"/>
        </w:rPr>
        <w:t xml:space="preserve">- </w:t>
      </w:r>
      <w:r w:rsidRPr="000A6F7E">
        <w:rPr>
          <w:rtl/>
          <w:lang w:eastAsia="en-US"/>
        </w:rPr>
        <w:t>ברשותו הושלכנו לכאן, וברשותו אנו יוצאין</w:t>
      </w:r>
      <w:r w:rsidR="008F02D5">
        <w:rPr>
          <w:rFonts w:hint="cs"/>
          <w:rtl/>
          <w:lang w:eastAsia="en-US"/>
        </w:rPr>
        <w:t>.</w:t>
      </w:r>
      <w:r w:rsidRPr="000A6F7E">
        <w:rPr>
          <w:rtl/>
          <w:lang w:eastAsia="en-US"/>
        </w:rPr>
        <w:t xml:space="preserve"> כיון שבא נבוכדנצר וראה אותן תמה התחיל צווח, אמר להם</w:t>
      </w:r>
      <w:r w:rsidR="008F02D5">
        <w:rPr>
          <w:rFonts w:hint="cs"/>
          <w:rtl/>
          <w:lang w:eastAsia="en-US"/>
        </w:rPr>
        <w:t>:</w:t>
      </w:r>
      <w:r w:rsidRPr="000A6F7E">
        <w:rPr>
          <w:rtl/>
          <w:lang w:eastAsia="en-US"/>
        </w:rPr>
        <w:t xml:space="preserve"> צאו לכם</w:t>
      </w:r>
      <w:r w:rsidR="008F02D5">
        <w:rPr>
          <w:rFonts w:hint="cs"/>
          <w:rtl/>
          <w:lang w:eastAsia="en-US"/>
        </w:rPr>
        <w:t xml:space="preserve"> ...</w:t>
      </w:r>
      <w:r w:rsidRPr="000A6F7E">
        <w:rPr>
          <w:rtl/>
          <w:lang w:eastAsia="en-US"/>
        </w:rPr>
        <w:t xml:space="preserve"> אמרו למלאך</w:t>
      </w:r>
      <w:r w:rsidR="008F02D5">
        <w:rPr>
          <w:rFonts w:hint="cs"/>
          <w:rtl/>
          <w:lang w:eastAsia="en-US"/>
        </w:rPr>
        <w:t>:</w:t>
      </w:r>
      <w:r w:rsidRPr="000A6F7E">
        <w:rPr>
          <w:rtl/>
          <w:lang w:eastAsia="en-US"/>
        </w:rPr>
        <w:t xml:space="preserve"> עכשיו אנו יוצאין</w:t>
      </w:r>
      <w:r w:rsidR="008F02D5">
        <w:rPr>
          <w:rFonts w:hint="cs"/>
          <w:rtl/>
          <w:lang w:eastAsia="en-US"/>
        </w:rPr>
        <w:t>.</w:t>
      </w:r>
      <w:r w:rsidR="00D33E80">
        <w:rPr>
          <w:rStyle w:val="a5"/>
          <w:rtl/>
          <w:lang w:eastAsia="en-US"/>
        </w:rPr>
        <w:footnoteReference w:id="36"/>
      </w:r>
    </w:p>
    <w:p w14:paraId="3BE382AD" w14:textId="77777777" w:rsidR="000A6F7E" w:rsidRDefault="000A6F7E" w:rsidP="00C069FA">
      <w:pPr>
        <w:pStyle w:val="ac"/>
        <w:rPr>
          <w:rFonts w:hint="cs"/>
          <w:rtl/>
          <w:lang w:eastAsia="en-US"/>
        </w:rPr>
      </w:pPr>
      <w:r w:rsidRPr="000A6F7E">
        <w:rPr>
          <w:rtl/>
          <w:lang w:eastAsia="en-US"/>
        </w:rPr>
        <w:t>ממי למדו</w:t>
      </w:r>
      <w:r w:rsidR="008F02D5">
        <w:rPr>
          <w:rFonts w:hint="cs"/>
          <w:rtl/>
          <w:lang w:eastAsia="en-US"/>
        </w:rPr>
        <w:t>?</w:t>
      </w:r>
      <w:r w:rsidRPr="000A6F7E">
        <w:rPr>
          <w:rtl/>
          <w:lang w:eastAsia="en-US"/>
        </w:rPr>
        <w:t xml:space="preserve"> </w:t>
      </w:r>
      <w:r w:rsidR="008F02D5">
        <w:rPr>
          <w:rtl/>
          <w:lang w:eastAsia="en-US"/>
        </w:rPr>
        <w:t>–</w:t>
      </w:r>
      <w:r w:rsidR="008F02D5">
        <w:rPr>
          <w:rFonts w:hint="cs"/>
          <w:rtl/>
          <w:lang w:eastAsia="en-US"/>
        </w:rPr>
        <w:t xml:space="preserve"> </w:t>
      </w:r>
      <w:r w:rsidRPr="000A6F7E">
        <w:rPr>
          <w:rtl/>
          <w:lang w:eastAsia="en-US"/>
        </w:rPr>
        <w:t>מנח</w:t>
      </w:r>
      <w:r w:rsidR="008F02D5">
        <w:rPr>
          <w:rFonts w:hint="cs"/>
          <w:rtl/>
          <w:lang w:eastAsia="en-US"/>
        </w:rPr>
        <w:t>.</w:t>
      </w:r>
      <w:r w:rsidRPr="000A6F7E">
        <w:rPr>
          <w:rtl/>
          <w:lang w:eastAsia="en-US"/>
        </w:rPr>
        <w:t xml:space="preserve"> כשנכנס לתיבה</w:t>
      </w:r>
      <w:r w:rsidR="008F02D5">
        <w:rPr>
          <w:rFonts w:hint="cs"/>
          <w:rtl/>
          <w:lang w:eastAsia="en-US"/>
        </w:rPr>
        <w:t>,</w:t>
      </w:r>
      <w:r w:rsidRPr="000A6F7E">
        <w:rPr>
          <w:rtl/>
          <w:lang w:eastAsia="en-US"/>
        </w:rPr>
        <w:t xml:space="preserve"> ברשותו של ה</w:t>
      </w:r>
      <w:r w:rsidR="008F02D5">
        <w:rPr>
          <w:rFonts w:hint="cs"/>
          <w:rtl/>
          <w:lang w:eastAsia="en-US"/>
        </w:rPr>
        <w:t>ק</w:t>
      </w:r>
      <w:r w:rsidRPr="000A6F7E">
        <w:rPr>
          <w:rtl/>
          <w:lang w:eastAsia="en-US"/>
        </w:rPr>
        <w:t>ב"ה נכנס, שנאמר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ויאמר ה' לנח ב</w:t>
      </w:r>
      <w:r w:rsidR="008F02D5">
        <w:rPr>
          <w:rFonts w:hint="cs"/>
          <w:rtl/>
          <w:lang w:eastAsia="en-US"/>
        </w:rPr>
        <w:t>ו</w:t>
      </w:r>
      <w:r w:rsidRPr="000A6F7E">
        <w:rPr>
          <w:rtl/>
          <w:lang w:eastAsia="en-US"/>
        </w:rPr>
        <w:t>א אתה וכל ביתך אל הת</w:t>
      </w:r>
      <w:r w:rsidR="008F02D5">
        <w:rPr>
          <w:rFonts w:hint="cs"/>
          <w:rtl/>
          <w:lang w:eastAsia="en-US"/>
        </w:rPr>
        <w:t>י</w:t>
      </w:r>
      <w:r w:rsidRPr="000A6F7E">
        <w:rPr>
          <w:rtl/>
          <w:lang w:eastAsia="en-US"/>
        </w:rPr>
        <w:t>בה</w:t>
      </w:r>
      <w:r w:rsidR="008F02D5">
        <w:rPr>
          <w:rFonts w:hint="cs"/>
          <w:rtl/>
          <w:lang w:eastAsia="en-US"/>
        </w:rPr>
        <w:t>"</w:t>
      </w:r>
      <w:r w:rsidRPr="000A6F7E">
        <w:rPr>
          <w:rtl/>
          <w:lang w:eastAsia="en-US"/>
        </w:rPr>
        <w:t xml:space="preserve"> (בראשית ז א)</w:t>
      </w:r>
      <w:r w:rsidR="008F02D5">
        <w:rPr>
          <w:rFonts w:hint="cs"/>
          <w:rtl/>
          <w:lang w:eastAsia="en-US"/>
        </w:rPr>
        <w:t>.</w:t>
      </w:r>
      <w:r w:rsidRPr="000A6F7E">
        <w:rPr>
          <w:rtl/>
          <w:lang w:eastAsia="en-US"/>
        </w:rPr>
        <w:t xml:space="preserve"> כיון שיבשה הארץ ונחה התיבה</w:t>
      </w:r>
      <w:r w:rsidR="008F02D5">
        <w:rPr>
          <w:rFonts w:hint="cs"/>
          <w:rtl/>
          <w:lang w:eastAsia="en-US"/>
        </w:rPr>
        <w:t xml:space="preserve"> ... </w:t>
      </w:r>
      <w:r w:rsidRPr="000A6F7E">
        <w:rPr>
          <w:rtl/>
          <w:lang w:eastAsia="en-US"/>
        </w:rPr>
        <w:t>אמרו לו בניו</w:t>
      </w:r>
      <w:r w:rsidR="008F02D5">
        <w:rPr>
          <w:rFonts w:hint="cs"/>
          <w:rtl/>
          <w:lang w:eastAsia="en-US"/>
        </w:rPr>
        <w:t>:</w:t>
      </w:r>
      <w:r w:rsidRPr="000A6F7E">
        <w:rPr>
          <w:rtl/>
          <w:lang w:eastAsia="en-US"/>
        </w:rPr>
        <w:t xml:space="preserve"> נצא מכאן</w:t>
      </w:r>
      <w:r w:rsidR="008F02D5">
        <w:rPr>
          <w:rFonts w:hint="cs"/>
          <w:rtl/>
          <w:lang w:eastAsia="en-US"/>
        </w:rPr>
        <w:t>!</w:t>
      </w:r>
      <w:r w:rsidRPr="000A6F7E">
        <w:rPr>
          <w:rtl/>
          <w:lang w:eastAsia="en-US"/>
        </w:rPr>
        <w:t xml:space="preserve"> אמר להם</w:t>
      </w:r>
      <w:r w:rsidR="008F02D5">
        <w:rPr>
          <w:rFonts w:hint="cs"/>
          <w:rtl/>
          <w:lang w:eastAsia="en-US"/>
        </w:rPr>
        <w:t>:</w:t>
      </w:r>
      <w:r w:rsidRPr="000A6F7E">
        <w:rPr>
          <w:rtl/>
          <w:lang w:eastAsia="en-US"/>
        </w:rPr>
        <w:t xml:space="preserve"> חס ושלום, ברשותו של ה</w:t>
      </w:r>
      <w:r w:rsidR="008F02D5">
        <w:rPr>
          <w:rFonts w:hint="cs"/>
          <w:rtl/>
          <w:lang w:eastAsia="en-US"/>
        </w:rPr>
        <w:t>ק</w:t>
      </w:r>
      <w:r w:rsidRPr="000A6F7E">
        <w:rPr>
          <w:rtl/>
          <w:lang w:eastAsia="en-US"/>
        </w:rPr>
        <w:t>ב"ה נכנסנו, וברשותו אנו יוצאין</w:t>
      </w:r>
      <w:r w:rsidR="008F02D5">
        <w:rPr>
          <w:rFonts w:hint="cs"/>
          <w:rtl/>
          <w:lang w:eastAsia="en-US"/>
        </w:rPr>
        <w:t>.</w:t>
      </w:r>
      <w:r w:rsidRPr="000A6F7E">
        <w:rPr>
          <w:rtl/>
          <w:lang w:eastAsia="en-US"/>
        </w:rPr>
        <w:t xml:space="preserve"> כיון ששמע </w:t>
      </w:r>
      <w:r>
        <w:rPr>
          <w:rtl/>
          <w:lang w:eastAsia="en-US"/>
        </w:rPr>
        <w:t>הקב"ה</w:t>
      </w:r>
      <w:r w:rsidRPr="000A6F7E">
        <w:rPr>
          <w:rtl/>
          <w:lang w:eastAsia="en-US"/>
        </w:rPr>
        <w:t xml:space="preserve"> כך, מיד</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וידבר אלהים אל נח לאמר צא מן התיבה</w:t>
      </w:r>
      <w:r w:rsidR="008F02D5">
        <w:rPr>
          <w:rFonts w:hint="cs"/>
          <w:rtl/>
          <w:lang w:eastAsia="en-US"/>
        </w:rPr>
        <w:t>"</w:t>
      </w:r>
      <w:r w:rsidRPr="000A6F7E">
        <w:rPr>
          <w:rtl/>
          <w:lang w:eastAsia="en-US"/>
        </w:rPr>
        <w:t xml:space="preserve"> (בראשית ח טו טז), לכך 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אני פי מלך שמור</w:t>
      </w:r>
      <w:r w:rsidR="008F02D5">
        <w:rPr>
          <w:rFonts w:hint="cs"/>
          <w:rtl/>
          <w:lang w:eastAsia="en-US"/>
        </w:rPr>
        <w:t>"</w:t>
      </w:r>
      <w:r w:rsidRPr="000A6F7E">
        <w:rPr>
          <w:rtl/>
          <w:lang w:eastAsia="en-US"/>
        </w:rPr>
        <w:t xml:space="preserve"> (קהלת ח ב).</w:t>
      </w:r>
      <w:r w:rsidR="006251D8">
        <w:rPr>
          <w:rStyle w:val="a5"/>
          <w:rtl/>
          <w:lang w:eastAsia="en-US"/>
        </w:rPr>
        <w:footnoteReference w:id="37"/>
      </w:r>
    </w:p>
    <w:p w14:paraId="2219051C" w14:textId="77777777" w:rsidR="0009692C" w:rsidRPr="00037650" w:rsidRDefault="0009692C" w:rsidP="0009692C">
      <w:pPr>
        <w:pStyle w:val="ad"/>
        <w:spacing w:before="240"/>
        <w:rPr>
          <w:rFonts w:hint="cs"/>
          <w:rtl/>
          <w:lang w:eastAsia="en-US"/>
        </w:rPr>
      </w:pPr>
      <w:r w:rsidRPr="00037650">
        <w:rPr>
          <w:rFonts w:hint="cs"/>
          <w:rtl/>
          <w:lang w:eastAsia="en-US"/>
        </w:rPr>
        <w:lastRenderedPageBreak/>
        <w:t xml:space="preserve">שבת שלום </w:t>
      </w:r>
    </w:p>
    <w:p w14:paraId="34E5C9FB" w14:textId="77777777" w:rsidR="0009692C" w:rsidRPr="00037650" w:rsidRDefault="0009692C" w:rsidP="0009692C">
      <w:pPr>
        <w:pStyle w:val="ad"/>
        <w:rPr>
          <w:rFonts w:hint="cs"/>
          <w:rtl/>
          <w:lang w:eastAsia="en-US"/>
        </w:rPr>
      </w:pPr>
      <w:r w:rsidRPr="00037650">
        <w:rPr>
          <w:rFonts w:hint="cs"/>
          <w:rtl/>
          <w:lang w:eastAsia="en-US"/>
        </w:rPr>
        <w:t>וגשמים בעיתם</w:t>
      </w:r>
      <w:r w:rsidRPr="00037650">
        <w:rPr>
          <w:rStyle w:val="a5"/>
          <w:rtl/>
          <w:lang w:eastAsia="en-US"/>
        </w:rPr>
        <w:footnoteReference w:id="38"/>
      </w:r>
      <w:r w:rsidRPr="00037650">
        <w:rPr>
          <w:rFonts w:hint="cs"/>
          <w:rtl/>
          <w:lang w:eastAsia="en-US"/>
        </w:rPr>
        <w:t xml:space="preserve"> וכתיקונם</w:t>
      </w:r>
      <w:r w:rsidRPr="00037650">
        <w:rPr>
          <w:rStyle w:val="a5"/>
          <w:rtl/>
          <w:lang w:eastAsia="en-US"/>
        </w:rPr>
        <w:footnoteReference w:id="39"/>
      </w:r>
      <w:r w:rsidRPr="00037650">
        <w:rPr>
          <w:rFonts w:hint="cs"/>
          <w:rtl/>
          <w:lang w:eastAsia="en-US"/>
        </w:rPr>
        <w:t xml:space="preserve"> </w:t>
      </w:r>
    </w:p>
    <w:p w14:paraId="6E826E9C" w14:textId="77777777" w:rsidR="00FA35EF" w:rsidRDefault="00FA35EF" w:rsidP="007C5248">
      <w:pPr>
        <w:pStyle w:val="ad"/>
        <w:rPr>
          <w:rFonts w:hint="cs"/>
          <w:rtl/>
          <w:lang w:eastAsia="en-US"/>
        </w:rPr>
      </w:pPr>
      <w:r w:rsidRPr="00BB79FE">
        <w:rPr>
          <w:rtl/>
          <w:lang w:eastAsia="en-US"/>
        </w:rPr>
        <w:t>מחלקי המים</w:t>
      </w:r>
      <w:r w:rsidR="0009692C">
        <w:rPr>
          <w:rStyle w:val="a5"/>
          <w:rtl/>
          <w:lang w:eastAsia="en-US"/>
        </w:rPr>
        <w:footnoteReference w:id="40"/>
      </w:r>
    </w:p>
    <w:sectPr w:rsidR="00FA35EF" w:rsidSect="00634A5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1EDE" w14:textId="77777777" w:rsidR="00C457C0" w:rsidRDefault="00C457C0">
      <w:r>
        <w:separator/>
      </w:r>
    </w:p>
  </w:endnote>
  <w:endnote w:type="continuationSeparator" w:id="0">
    <w:p w14:paraId="2149DCB4" w14:textId="77777777" w:rsidR="00C457C0" w:rsidRDefault="00C4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E347" w14:textId="77777777"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15BB3">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15BB3">
      <w:rPr>
        <w:rStyle w:val="af1"/>
        <w:noProof/>
        <w:rtl/>
      </w:rPr>
      <w:t>5</w:t>
    </w:r>
    <w:r w:rsidRPr="00F8747C">
      <w:rPr>
        <w:rStyle w:val="af1"/>
      </w:rPr>
      <w:fldChar w:fldCharType="end"/>
    </w:r>
  </w:p>
  <w:p w14:paraId="6C4302A4" w14:textId="77777777"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8895" w14:textId="77777777" w:rsidR="00C457C0" w:rsidRDefault="00C457C0">
      <w:pPr>
        <w:rPr>
          <w:lang w:eastAsia="en-US"/>
        </w:rPr>
      </w:pPr>
      <w:r>
        <w:rPr>
          <w:rFonts w:cs="Miriam"/>
        </w:rPr>
        <w:separator/>
      </w:r>
    </w:p>
  </w:footnote>
  <w:footnote w:type="continuationSeparator" w:id="0">
    <w:p w14:paraId="6FA620CA" w14:textId="77777777" w:rsidR="00C457C0" w:rsidRDefault="00C457C0">
      <w:r>
        <w:continuationSeparator/>
      </w:r>
    </w:p>
  </w:footnote>
  <w:footnote w:id="1">
    <w:p w14:paraId="111AA228" w14:textId="77777777" w:rsidR="005F1620" w:rsidRDefault="005F1620" w:rsidP="005F1620">
      <w:pPr>
        <w:pStyle w:val="a3"/>
        <w:rPr>
          <w:rFonts w:hint="cs"/>
          <w:rtl/>
        </w:rPr>
      </w:pPr>
      <w:r>
        <w:rPr>
          <w:rStyle w:val="a5"/>
        </w:rPr>
        <w:footnoteRef/>
      </w:r>
      <w:r>
        <w:rPr>
          <w:rtl/>
        </w:rPr>
        <w:t xml:space="preserve"> </w:t>
      </w:r>
      <w:r>
        <w:rPr>
          <w:rFonts w:hint="cs"/>
          <w:rtl/>
        </w:rPr>
        <w:t xml:space="preserve">יחידת הזמן "חודש" נזכרת בספר בראשית שלוש פעמים בלבד וכולם בפרשת המבול. אין "חודש" בכל שאר הספר. </w:t>
      </w:r>
    </w:p>
  </w:footnote>
  <w:footnote w:id="2">
    <w:p w14:paraId="45CB8C88" w14:textId="77777777" w:rsidR="005F1620" w:rsidRDefault="005F1620" w:rsidP="00B47ED6">
      <w:pPr>
        <w:pStyle w:val="a3"/>
        <w:rPr>
          <w:rFonts w:hint="cs"/>
          <w:rtl/>
        </w:rPr>
      </w:pPr>
      <w:r>
        <w:rPr>
          <w:rStyle w:val="a5"/>
        </w:rPr>
        <w:footnoteRef/>
      </w:r>
      <w:r>
        <w:rPr>
          <w:rtl/>
        </w:rPr>
        <w:t xml:space="preserve"> </w:t>
      </w:r>
      <w:r>
        <w:rPr>
          <w:rFonts w:hint="cs"/>
          <w:rtl/>
        </w:rPr>
        <w:t>בספר שמות פרשת בא חוזרת יחידת הזמן "חודש" בציווי: "החודש הזה לכם ראש חודשים" ומשם ואילך הרבה במקרא. לשיטת ר' יהושע אין זה אלא המשך לשיטה מבריאת העולם (וה</w:t>
      </w:r>
      <w:r w:rsidR="00B47ED6">
        <w:rPr>
          <w:rFonts w:hint="cs"/>
          <w:rtl/>
        </w:rPr>
        <w:t>ח</w:t>
      </w:r>
      <w:r>
        <w:rPr>
          <w:rFonts w:hint="cs"/>
          <w:rtl/>
        </w:rPr>
        <w:t>דשים בפרשתנו), אך לשיטת ר' אליעזר זה המהפך הגדול של "החודש הזה לכם" הקשור ביציאת מצרים</w:t>
      </w:r>
      <w:r w:rsidR="00B47ED6">
        <w:rPr>
          <w:rFonts w:hint="cs"/>
          <w:rtl/>
        </w:rPr>
        <w:t>, שישראל מונים את החדשים מניסן עפ"י לידת העם בעוד שהשנה נמנית מתשרי עפ"י לידת העולם.</w:t>
      </w:r>
      <w:r>
        <w:rPr>
          <w:rFonts w:hint="cs"/>
          <w:rtl/>
        </w:rPr>
        <w:t>.</w:t>
      </w:r>
    </w:p>
  </w:footnote>
  <w:footnote w:id="3">
    <w:p w14:paraId="2CDB197F" w14:textId="77777777" w:rsidR="00BF07B6" w:rsidRDefault="00BF07B6" w:rsidP="00BF07B6">
      <w:pPr>
        <w:pStyle w:val="a3"/>
        <w:rPr>
          <w:rFonts w:hint="cs"/>
        </w:rPr>
      </w:pPr>
      <w:r>
        <w:rPr>
          <w:rStyle w:val="a5"/>
        </w:rPr>
        <w:footnoteRef/>
      </w:r>
      <w:r>
        <w:rPr>
          <w:rtl/>
        </w:rPr>
        <w:t xml:space="preserve"> </w:t>
      </w:r>
      <w:r w:rsidRPr="00BF07B6">
        <w:rPr>
          <w:rFonts w:hint="cs"/>
          <w:b/>
          <w:bCs/>
          <w:rtl/>
        </w:rPr>
        <w:t>י' בחשוון:</w:t>
      </w:r>
      <w:r>
        <w:rPr>
          <w:rFonts w:hint="cs"/>
          <w:rtl/>
        </w:rPr>
        <w:t xml:space="preserve"> פסוק זה משמש כותרת לפרק כולו, אבל גם קריאת זירו</w:t>
      </w:r>
      <w:r>
        <w:rPr>
          <w:rFonts w:hint="eastAsia"/>
          <w:rtl/>
        </w:rPr>
        <w:t>ז</w:t>
      </w:r>
      <w:r>
        <w:rPr>
          <w:rFonts w:hint="cs"/>
          <w:rtl/>
        </w:rPr>
        <w:t xml:space="preserve"> לנח עם אזהרה ברורה: "</w:t>
      </w:r>
      <w:r w:rsidRPr="00D201A7">
        <w:rPr>
          <w:rtl/>
          <w:lang w:val="he-IL"/>
        </w:rPr>
        <w:t>כִּי לְיָמִים עוֹד שִׁבְעָה אָנֹכִי מַמְטִיר עַל הָאָרֶץ אַרְבָּעִים יוֹם וְאַרְבָּעִים לָיְלָה וּמָחִיתִי אֶת כָּל הַיְקוּם אֲשֶׁר עָשִׂיתִי מֵעַל פְּנֵי הָאֲדָמָה</w:t>
      </w:r>
      <w:r>
        <w:rPr>
          <w:rFonts w:hint="cs"/>
          <w:rtl/>
          <w:lang w:val="he-IL"/>
        </w:rPr>
        <w:t>".</w:t>
      </w:r>
      <w:r>
        <w:rPr>
          <w:rFonts w:hint="cs"/>
          <w:rtl/>
        </w:rPr>
        <w:t xml:space="preserve"> </w:t>
      </w:r>
    </w:p>
  </w:footnote>
  <w:footnote w:id="4">
    <w:p w14:paraId="6C6DD9AD" w14:textId="77777777" w:rsidR="00DE0500" w:rsidRDefault="00DE0500">
      <w:pPr>
        <w:pStyle w:val="a3"/>
        <w:rPr>
          <w:rFonts w:hint="cs"/>
          <w:rtl/>
        </w:rPr>
      </w:pPr>
      <w:r>
        <w:rPr>
          <w:rStyle w:val="a5"/>
        </w:rPr>
        <w:footnoteRef/>
      </w:r>
      <w:r>
        <w:rPr>
          <w:rtl/>
        </w:rPr>
        <w:t xml:space="preserve"> </w:t>
      </w:r>
      <w:r w:rsidRPr="00DE0500">
        <w:rPr>
          <w:rFonts w:hint="cs"/>
          <w:b/>
          <w:bCs/>
          <w:rtl/>
        </w:rPr>
        <w:t xml:space="preserve">יז בחשון </w:t>
      </w:r>
      <w:r w:rsidRPr="00DE0500">
        <w:rPr>
          <w:b/>
          <w:bCs/>
          <w:rtl/>
        </w:rPr>
        <w:t>–</w:t>
      </w:r>
      <w:r w:rsidRPr="00DE0500">
        <w:rPr>
          <w:rFonts w:hint="cs"/>
          <w:b/>
          <w:bCs/>
          <w:rtl/>
        </w:rPr>
        <w:t xml:space="preserve"> כח בכסלו:</w:t>
      </w:r>
      <w:r>
        <w:rPr>
          <w:rFonts w:hint="cs"/>
          <w:rtl/>
        </w:rPr>
        <w:t xml:space="preserve"> המבול ארבעים יום. מים מלמעלה ומים מלמטה.</w:t>
      </w:r>
    </w:p>
  </w:footnote>
  <w:footnote w:id="5">
    <w:p w14:paraId="4D44B90F" w14:textId="77777777" w:rsidR="00DE0500" w:rsidRDefault="00DE0500" w:rsidP="00645D51">
      <w:pPr>
        <w:pStyle w:val="a3"/>
        <w:rPr>
          <w:rFonts w:hint="cs"/>
        </w:rPr>
      </w:pPr>
      <w:r>
        <w:rPr>
          <w:rStyle w:val="a5"/>
        </w:rPr>
        <w:footnoteRef/>
      </w:r>
      <w:r>
        <w:rPr>
          <w:rtl/>
        </w:rPr>
        <w:t xml:space="preserve"> </w:t>
      </w:r>
      <w:r w:rsidR="00645D51">
        <w:rPr>
          <w:rFonts w:hint="cs"/>
          <w:b/>
          <w:bCs/>
          <w:rtl/>
        </w:rPr>
        <w:t xml:space="preserve">עד </w:t>
      </w:r>
      <w:r w:rsidR="00186995" w:rsidRPr="00186995">
        <w:rPr>
          <w:rFonts w:hint="cs"/>
          <w:b/>
          <w:bCs/>
          <w:rtl/>
        </w:rPr>
        <w:t>א' לחודש סיון</w:t>
      </w:r>
      <w:r w:rsidR="00186995">
        <w:rPr>
          <w:rFonts w:hint="cs"/>
          <w:rtl/>
        </w:rPr>
        <w:t xml:space="preserve"> </w:t>
      </w:r>
      <w:r w:rsidR="00186995">
        <w:rPr>
          <w:rtl/>
        </w:rPr>
        <w:t>–</w:t>
      </w:r>
      <w:r w:rsidR="00186995">
        <w:rPr>
          <w:rFonts w:hint="cs"/>
          <w:rtl/>
        </w:rPr>
        <w:t xml:space="preserve"> </w:t>
      </w:r>
      <w:r w:rsidR="00645D51">
        <w:rPr>
          <w:rFonts w:hint="cs"/>
          <w:rtl/>
        </w:rPr>
        <w:t xml:space="preserve">לפי חשבון שרש"י עושה בתחילת פרק ח להלן. </w:t>
      </w:r>
      <w:r w:rsidR="00186995">
        <w:rPr>
          <w:rFonts w:hint="cs"/>
          <w:rtl/>
        </w:rPr>
        <w:t xml:space="preserve">מאה וחמישים יום + ארבעים עד שנראו שוב ראשי ההרים (להלן בפרק ח), לא כולל ארבעים היום של ירידת המבול בהם התכסה העולם במים בהדרגה. </w:t>
      </w:r>
      <w:r w:rsidR="00645D51">
        <w:rPr>
          <w:rFonts w:hint="cs"/>
          <w:rtl/>
        </w:rPr>
        <w:t xml:space="preserve">מאה ותשעים יום של </w:t>
      </w:r>
      <w:r w:rsidR="00186995">
        <w:rPr>
          <w:rFonts w:hint="cs"/>
          <w:rtl/>
        </w:rPr>
        <w:t xml:space="preserve">מים במים, מקצה העולם ועד קצהו. האם חזר העולם לימי בראשיתו (היום הראשון והשני לבריאה עד שנראתה היבשה ביום השלישי)? </w:t>
      </w:r>
      <w:r w:rsidR="00E177A0">
        <w:rPr>
          <w:rFonts w:hint="cs"/>
          <w:rtl/>
        </w:rPr>
        <w:t>לאו</w:t>
      </w:r>
      <w:r w:rsidR="00186995">
        <w:rPr>
          <w:rFonts w:hint="cs"/>
          <w:rtl/>
        </w:rPr>
        <w:t xml:space="preserve"> דווקא. שם הייתה זו דממה של טרום בריאה, דממה של חיים חבויים שמבקשים לצאת ולהנץ. ואילו כאן דממת של מוות שכובשת תחתיה עולם שלם שנכחד והנהרס.</w:t>
      </w:r>
    </w:p>
  </w:footnote>
  <w:footnote w:id="6">
    <w:p w14:paraId="607C4DFD" w14:textId="77777777" w:rsidR="00645D51" w:rsidRDefault="00645D51" w:rsidP="00993BB6">
      <w:pPr>
        <w:pStyle w:val="a3"/>
        <w:rPr>
          <w:rFonts w:hint="cs"/>
          <w:rtl/>
        </w:rPr>
      </w:pPr>
      <w:r>
        <w:rPr>
          <w:rStyle w:val="a5"/>
        </w:rPr>
        <w:footnoteRef/>
      </w:r>
      <w:r>
        <w:rPr>
          <w:rtl/>
        </w:rPr>
        <w:t xml:space="preserve"> </w:t>
      </w:r>
      <w:r w:rsidRPr="00186995">
        <w:rPr>
          <w:rFonts w:hint="cs"/>
          <w:b/>
          <w:bCs/>
          <w:rtl/>
        </w:rPr>
        <w:t>א' לחודש סיון</w:t>
      </w:r>
      <w:r>
        <w:rPr>
          <w:rFonts w:hint="cs"/>
          <w:rtl/>
        </w:rPr>
        <w:t xml:space="preserve"> כאמור לעיל. הפסוקים הפותחים את פרק ח חוזרים על הפסוקים החותמים את פרק ז, אבל בלשון של תקווה: "ויזכור" כנגד "וימח", "כל החיה אשר בתבה" כנגד כל החיה והבהמה אשר גוועו ונמחו, "ויסכרו מעני</w:t>
      </w:r>
      <w:r w:rsidR="00260660">
        <w:rPr>
          <w:rFonts w:hint="cs"/>
          <w:rtl/>
        </w:rPr>
        <w:t>י</w:t>
      </w:r>
      <w:r>
        <w:rPr>
          <w:rFonts w:hint="cs"/>
          <w:rtl/>
        </w:rPr>
        <w:t>נות תהום רבה" כנגד "</w:t>
      </w:r>
      <w:r w:rsidR="00260660">
        <w:rPr>
          <w:rFonts w:hint="cs"/>
          <w:rtl/>
        </w:rPr>
        <w:t>נבק</w:t>
      </w:r>
      <w:r>
        <w:rPr>
          <w:rFonts w:hint="cs"/>
          <w:rtl/>
        </w:rPr>
        <w:t xml:space="preserve">עו  </w:t>
      </w:r>
      <w:r w:rsidR="00260660">
        <w:rPr>
          <w:rFonts w:hint="cs"/>
          <w:rtl/>
        </w:rPr>
        <w:t xml:space="preserve">מעיינות תהום רבה", "ויכלא הגשם" </w:t>
      </w:r>
      <w:r>
        <w:rPr>
          <w:rFonts w:hint="cs"/>
          <w:rtl/>
        </w:rPr>
        <w:t xml:space="preserve">כנגד </w:t>
      </w:r>
      <w:r w:rsidR="00260660">
        <w:rPr>
          <w:rFonts w:hint="cs"/>
          <w:rtl/>
        </w:rPr>
        <w:t>"ויהיה הגשם", "ויחסרו המים" כנגד "ויתגברו המים"</w:t>
      </w:r>
      <w:r w:rsidR="00300DF0">
        <w:rPr>
          <w:rFonts w:hint="cs"/>
          <w:rtl/>
        </w:rPr>
        <w:t xml:space="preserve">, </w:t>
      </w:r>
      <w:r w:rsidR="00993BB6">
        <w:rPr>
          <w:rFonts w:hint="cs"/>
          <w:rtl/>
        </w:rPr>
        <w:t xml:space="preserve">"ארבעים יום" כנגד ארבעים יום", </w:t>
      </w:r>
      <w:r w:rsidR="00300DF0">
        <w:rPr>
          <w:rFonts w:hint="cs"/>
          <w:rtl/>
        </w:rPr>
        <w:t>"נראו ראשי ההרים" כנגד "ויכוסו ההרים", "ויפתח" כנגד "ויסגור</w:t>
      </w:r>
      <w:r w:rsidR="00993BB6">
        <w:rPr>
          <w:rFonts w:hint="cs"/>
          <w:rtl/>
        </w:rPr>
        <w:t xml:space="preserve">", "חרבה" כנגד "חרבה", וכמובן: "בא" כנגד "צא" שהוא נושאנו. </w:t>
      </w:r>
      <w:r w:rsidR="00260660">
        <w:rPr>
          <w:rFonts w:hint="cs"/>
          <w:rtl/>
        </w:rPr>
        <w:t xml:space="preserve">ויש עוד מקבילות רבות בין שני הפרקים </w:t>
      </w:r>
      <w:r w:rsidR="00993BB6">
        <w:rPr>
          <w:rFonts w:hint="cs"/>
          <w:rtl/>
        </w:rPr>
        <w:t>ש</w:t>
      </w:r>
      <w:r w:rsidR="00260660">
        <w:rPr>
          <w:rFonts w:hint="cs"/>
          <w:rtl/>
        </w:rPr>
        <w:t>כבר עמדו על כך מדרשים, פרשנים וחוקרים רבים.</w:t>
      </w:r>
    </w:p>
  </w:footnote>
  <w:footnote w:id="7">
    <w:p w14:paraId="1BC8BF13" w14:textId="77777777" w:rsidR="003E55CE" w:rsidRDefault="003E55CE" w:rsidP="006D7A47">
      <w:pPr>
        <w:pStyle w:val="a3"/>
        <w:rPr>
          <w:rFonts w:hint="cs"/>
        </w:rPr>
      </w:pPr>
      <w:r>
        <w:rPr>
          <w:rStyle w:val="a5"/>
        </w:rPr>
        <w:footnoteRef/>
      </w:r>
      <w:r>
        <w:rPr>
          <w:rtl/>
        </w:rPr>
        <w:t xml:space="preserve"> </w:t>
      </w:r>
      <w:r w:rsidR="006D7A47" w:rsidRPr="006D7A47">
        <w:rPr>
          <w:rFonts w:hint="cs"/>
          <w:b/>
          <w:bCs/>
          <w:rtl/>
        </w:rPr>
        <w:t>ב</w:t>
      </w:r>
      <w:r w:rsidRPr="006D7A47">
        <w:rPr>
          <w:rFonts w:hint="cs"/>
          <w:b/>
          <w:bCs/>
          <w:rtl/>
        </w:rPr>
        <w:t xml:space="preserve">י"ז </w:t>
      </w:r>
      <w:r w:rsidR="00260660" w:rsidRPr="006D7A47">
        <w:rPr>
          <w:rFonts w:hint="cs"/>
          <w:b/>
          <w:bCs/>
          <w:rtl/>
        </w:rPr>
        <w:t>בסיון</w:t>
      </w:r>
      <w:r w:rsidR="00260660">
        <w:rPr>
          <w:rFonts w:hint="cs"/>
          <w:rtl/>
        </w:rPr>
        <w:t xml:space="preserve"> כשיטת רש"י</w:t>
      </w:r>
      <w:r w:rsidR="006D7A47">
        <w:rPr>
          <w:rFonts w:hint="cs"/>
          <w:rtl/>
        </w:rPr>
        <w:t xml:space="preserve"> נחה התיבה על הרי אררט (עדיין מכוסים ראשי ההרים ולא נראת שום יבשה)</w:t>
      </w:r>
      <w:r w:rsidR="00260660">
        <w:rPr>
          <w:rFonts w:hint="cs"/>
          <w:rtl/>
        </w:rPr>
        <w:t xml:space="preserve">. </w:t>
      </w:r>
      <w:r>
        <w:rPr>
          <w:rFonts w:hint="cs"/>
          <w:rtl/>
        </w:rPr>
        <w:t xml:space="preserve">ניסן הוא </w:t>
      </w:r>
      <w:r w:rsidR="00186995">
        <w:rPr>
          <w:rFonts w:hint="cs"/>
          <w:rtl/>
        </w:rPr>
        <w:t>החודש ה</w:t>
      </w:r>
      <w:r>
        <w:rPr>
          <w:rFonts w:hint="cs"/>
          <w:rtl/>
        </w:rPr>
        <w:t>שביעי לתשרי</w:t>
      </w:r>
      <w:r w:rsidR="00260660">
        <w:rPr>
          <w:rFonts w:hint="cs"/>
          <w:rtl/>
        </w:rPr>
        <w:t>, אבל בגלל מאה וחמישים הימים הנ"ל נדחק רש"י לבאר שהחודש השביעי הוא שביעי לחודש כסלו שבו פסק הגשם.</w:t>
      </w:r>
      <w:r w:rsidR="005D1D2B">
        <w:rPr>
          <w:rFonts w:hint="cs"/>
          <w:rtl/>
        </w:rPr>
        <w:t xml:space="preserve"> </w:t>
      </w:r>
      <w:r w:rsidR="006D7A47">
        <w:rPr>
          <w:rFonts w:hint="cs"/>
          <w:rtl/>
        </w:rPr>
        <w:t xml:space="preserve">ולפי שיטת רמב"ן מדובר אכן </w:t>
      </w:r>
      <w:r w:rsidR="006D7A47" w:rsidRPr="006D7A47">
        <w:rPr>
          <w:rFonts w:hint="cs"/>
          <w:b/>
          <w:bCs/>
          <w:rtl/>
        </w:rPr>
        <w:t>בי"ז בניסן</w:t>
      </w:r>
      <w:r w:rsidR="006D7A47">
        <w:rPr>
          <w:rFonts w:hint="cs"/>
          <w:b/>
          <w:bCs/>
          <w:rtl/>
        </w:rPr>
        <w:t xml:space="preserve"> </w:t>
      </w:r>
      <w:r w:rsidR="006D7A47">
        <w:rPr>
          <w:b/>
          <w:bCs/>
          <w:rtl/>
        </w:rPr>
        <w:t>–</w:t>
      </w:r>
      <w:r w:rsidR="006D7A47">
        <w:rPr>
          <w:rFonts w:hint="cs"/>
          <w:b/>
          <w:bCs/>
          <w:rtl/>
        </w:rPr>
        <w:t xml:space="preserve"> </w:t>
      </w:r>
      <w:r w:rsidR="006D7A47" w:rsidRPr="006D7A47">
        <w:rPr>
          <w:rFonts w:hint="cs"/>
          <w:rtl/>
        </w:rPr>
        <w:t>הוא המועד בו נחה התיבה על הרי אררט ושוב לא שטה במים.</w:t>
      </w:r>
      <w:r w:rsidR="005D1D2B">
        <w:rPr>
          <w:rFonts w:hint="cs"/>
          <w:rtl/>
        </w:rPr>
        <w:t xml:space="preserve"> </w:t>
      </w:r>
    </w:p>
  </w:footnote>
  <w:footnote w:id="8">
    <w:p w14:paraId="7F56FF69" w14:textId="77777777" w:rsidR="006D7A47" w:rsidRDefault="006D7A47" w:rsidP="00A51BFE">
      <w:pPr>
        <w:pStyle w:val="a3"/>
        <w:rPr>
          <w:rFonts w:hint="cs"/>
          <w:rtl/>
        </w:rPr>
      </w:pPr>
      <w:r>
        <w:rPr>
          <w:rStyle w:val="a5"/>
        </w:rPr>
        <w:footnoteRef/>
      </w:r>
      <w:r>
        <w:rPr>
          <w:rtl/>
        </w:rPr>
        <w:t xml:space="preserve"> </w:t>
      </w:r>
      <w:r w:rsidRPr="00A51BFE">
        <w:rPr>
          <w:rFonts w:hint="cs"/>
          <w:b/>
          <w:bCs/>
          <w:rtl/>
        </w:rPr>
        <w:t>א' בחודש אב</w:t>
      </w:r>
      <w:r>
        <w:rPr>
          <w:rFonts w:hint="cs"/>
          <w:rtl/>
        </w:rPr>
        <w:t xml:space="preserve"> לפי שיטת רש"י. כאן שוב נדחק רש"י לבאר שלא מדובר בחודש העשירי על בסיס חודש תשרי (אב הוא החודש האחד עשרה), אלא עשירי לחודש חשון בו החל הגשם. </w:t>
      </w:r>
      <w:r w:rsidR="00A51BFE">
        <w:rPr>
          <w:rFonts w:hint="cs"/>
          <w:rtl/>
        </w:rPr>
        <w:t xml:space="preserve">ולפי שיטת רמב"ן המועד בו נתגלתה מחדש היבשה הוא </w:t>
      </w:r>
      <w:r w:rsidR="00A51BFE" w:rsidRPr="00A51BFE">
        <w:rPr>
          <w:rFonts w:hint="cs"/>
          <w:b/>
          <w:bCs/>
          <w:rtl/>
        </w:rPr>
        <w:t>א' בתמוז</w:t>
      </w:r>
      <w:r w:rsidR="00A51BFE">
        <w:rPr>
          <w:rFonts w:hint="cs"/>
          <w:rtl/>
        </w:rPr>
        <w:t>.</w:t>
      </w:r>
    </w:p>
  </w:footnote>
  <w:footnote w:id="9">
    <w:p w14:paraId="4791523C" w14:textId="77777777" w:rsidR="00A51BFE" w:rsidRDefault="00A51BFE" w:rsidP="00A51BFE">
      <w:pPr>
        <w:pStyle w:val="a3"/>
        <w:rPr>
          <w:rFonts w:hint="cs"/>
          <w:rtl/>
        </w:rPr>
      </w:pPr>
      <w:r>
        <w:rPr>
          <w:rStyle w:val="a5"/>
        </w:rPr>
        <w:footnoteRef/>
      </w:r>
      <w:r>
        <w:rPr>
          <w:rtl/>
        </w:rPr>
        <w:t xml:space="preserve"> </w:t>
      </w:r>
      <w:r w:rsidRPr="00A51BFE">
        <w:rPr>
          <w:rFonts w:hint="cs"/>
          <w:b/>
          <w:bCs/>
          <w:rtl/>
        </w:rPr>
        <w:t>י' באלול</w:t>
      </w:r>
      <w:r>
        <w:rPr>
          <w:rFonts w:hint="cs"/>
          <w:rtl/>
        </w:rPr>
        <w:t xml:space="preserve"> לפי רש"י, </w:t>
      </w:r>
      <w:r w:rsidRPr="00A51BFE">
        <w:rPr>
          <w:rFonts w:hint="cs"/>
          <w:b/>
          <w:bCs/>
          <w:rtl/>
        </w:rPr>
        <w:t>י' באב</w:t>
      </w:r>
      <w:r>
        <w:rPr>
          <w:rFonts w:hint="cs"/>
          <w:rtl/>
        </w:rPr>
        <w:t xml:space="preserve"> לפי רמב"ן פותח נח את צהר התיבה ורואה לראשונה את העולם בראייה ישירה. ארבעים יום נדרשו לנח לפעולה זו. כאן מתחילים הימים בהם נח משלח את העורב ואח"כ את היונה לבחון את העולם. ראה דברינו </w:t>
      </w:r>
      <w:hyperlink r:id="rId1" w:history="1">
        <w:r w:rsidRPr="00A51BFE">
          <w:rPr>
            <w:rStyle w:val="Hyperlink"/>
            <w:rFonts w:hint="cs"/>
            <w:rtl/>
          </w:rPr>
          <w:t>יונה ועורב</w:t>
        </w:r>
      </w:hyperlink>
      <w:r>
        <w:rPr>
          <w:rFonts w:hint="cs"/>
          <w:rtl/>
        </w:rPr>
        <w:t>.</w:t>
      </w:r>
    </w:p>
  </w:footnote>
  <w:footnote w:id="10">
    <w:p w14:paraId="2D0CA1A3" w14:textId="77777777" w:rsidR="00DD3023" w:rsidRDefault="00DD3023" w:rsidP="00BD0B77">
      <w:pPr>
        <w:pStyle w:val="a3"/>
        <w:rPr>
          <w:rFonts w:hint="cs"/>
          <w:rtl/>
        </w:rPr>
      </w:pPr>
      <w:r>
        <w:rPr>
          <w:rStyle w:val="a5"/>
        </w:rPr>
        <w:footnoteRef/>
      </w:r>
      <w:r>
        <w:rPr>
          <w:rtl/>
        </w:rPr>
        <w:t xml:space="preserve"> </w:t>
      </w:r>
      <w:r w:rsidRPr="00B373EB">
        <w:rPr>
          <w:rFonts w:hint="cs"/>
          <w:b/>
          <w:bCs/>
          <w:rtl/>
        </w:rPr>
        <w:t>א' בתשרי</w:t>
      </w:r>
      <w:r>
        <w:rPr>
          <w:rFonts w:hint="cs"/>
          <w:rtl/>
        </w:rPr>
        <w:t xml:space="preserve"> </w:t>
      </w:r>
      <w:r>
        <w:rPr>
          <w:rtl/>
        </w:rPr>
        <w:t>–</w:t>
      </w:r>
      <w:r>
        <w:rPr>
          <w:rFonts w:hint="cs"/>
          <w:rtl/>
        </w:rPr>
        <w:t xml:space="preserve"> כאן מסכימים כולם שמספר החודש הוא כסדרו. נראה שאולי אי</w:t>
      </w:r>
      <w:r w:rsidR="00B373EB">
        <w:rPr>
          <w:rFonts w:hint="cs"/>
          <w:rtl/>
        </w:rPr>
        <w:t>ן א</w:t>
      </w:r>
      <w:r>
        <w:rPr>
          <w:rFonts w:hint="cs"/>
          <w:rtl/>
        </w:rPr>
        <w:t xml:space="preserve">נו שמים לב למשמעות תאריך זה </w:t>
      </w:r>
      <w:r w:rsidR="00B373EB">
        <w:rPr>
          <w:rFonts w:hint="cs"/>
          <w:rtl/>
        </w:rPr>
        <w:t>בתפילתנו</w:t>
      </w:r>
      <w:r>
        <w:rPr>
          <w:rFonts w:hint="cs"/>
          <w:rtl/>
        </w:rPr>
        <w:t xml:space="preserve"> בראש השנה, בפרט בפסוקי הזכרונות</w:t>
      </w:r>
      <w:r w:rsidR="00B373EB">
        <w:rPr>
          <w:rFonts w:hint="cs"/>
          <w:rtl/>
        </w:rPr>
        <w:t>. מי שטבע את המילים: "וגם את נח באהבה זכרת ותפקדהו בדבר ישועה ורחמים" תוך אזכור שכולנו צאצאיו, וגם הב</w:t>
      </w:r>
      <w:r w:rsidR="00BD0B77">
        <w:rPr>
          <w:rFonts w:hint="cs"/>
          <w:rtl/>
        </w:rPr>
        <w:t>ח</w:t>
      </w:r>
      <w:r w:rsidR="00B373EB">
        <w:rPr>
          <w:rFonts w:hint="cs"/>
          <w:rtl/>
        </w:rPr>
        <w:t xml:space="preserve">ירה </w:t>
      </w:r>
      <w:r w:rsidR="00BD0B77">
        <w:rPr>
          <w:rFonts w:hint="cs"/>
          <w:rtl/>
        </w:rPr>
        <w:t xml:space="preserve">לפתוח </w:t>
      </w:r>
      <w:r w:rsidR="00B373EB">
        <w:rPr>
          <w:rFonts w:hint="cs"/>
          <w:rtl/>
        </w:rPr>
        <w:t>בפסוק: "ויזכור אלהים את נח ואת כל החיה ואת כל הבהמה אשר אתו בתיבה וכו' ", מ</w:t>
      </w:r>
      <w:r w:rsidR="00BD0B77">
        <w:rPr>
          <w:rFonts w:hint="cs"/>
          <w:rtl/>
        </w:rPr>
        <w:t>ן</w:t>
      </w:r>
      <w:r w:rsidR="00B373EB">
        <w:rPr>
          <w:rFonts w:hint="cs"/>
          <w:rtl/>
        </w:rPr>
        <w:t xml:space="preserve"> הסתם הכיר את המדרש עליו מתבסס כאן רש"י</w:t>
      </w:r>
      <w:r>
        <w:rPr>
          <w:rFonts w:hint="cs"/>
          <w:rtl/>
        </w:rPr>
        <w:t xml:space="preserve">. </w:t>
      </w:r>
    </w:p>
  </w:footnote>
  <w:footnote w:id="11">
    <w:p w14:paraId="58A1BBE3" w14:textId="77777777" w:rsidR="00B373EB" w:rsidRDefault="00B373EB" w:rsidP="00B373EB">
      <w:pPr>
        <w:pStyle w:val="a3"/>
        <w:rPr>
          <w:rFonts w:hint="cs"/>
          <w:rtl/>
        </w:rPr>
      </w:pPr>
      <w:r>
        <w:rPr>
          <w:rStyle w:val="a5"/>
        </w:rPr>
        <w:footnoteRef/>
      </w:r>
      <w:r>
        <w:rPr>
          <w:rtl/>
        </w:rPr>
        <w:t xml:space="preserve"> </w:t>
      </w:r>
      <w:r w:rsidRPr="00B373EB">
        <w:rPr>
          <w:rFonts w:hint="cs"/>
          <w:b/>
          <w:bCs/>
          <w:rtl/>
        </w:rPr>
        <w:t>כ"ז בחשון</w:t>
      </w:r>
      <w:r>
        <w:rPr>
          <w:rFonts w:hint="cs"/>
          <w:rtl/>
        </w:rPr>
        <w:t xml:space="preserve"> - בחודש חשון התחיל המבול ובחודש חשון חזר הטבע לקדמותו. בחודש בו נאמר לו "בא אל התיבה", נאמר לו "צא מן התיבה". ואם תדקדק לומר שאין זו "שנה תמימה", ראה החשבון שעושה כאן רש"י שההפרש של 10 או 11 יום כאן נובע משום שנח ובניו ספרו חודשי לבנה (כל 29-30 יום, לא שראו את הלבנה או את השמש) ולפי ששנת לבנה שהיא קצרה בי"א יום מול שנת החמה, היא 'רצה קדימה' ובאמת, עפ"י שנת השמש היה התאריך י"ז בחשון, בדיוק היום בו החל המבול.</w:t>
      </w:r>
    </w:p>
  </w:footnote>
  <w:footnote w:id="12">
    <w:p w14:paraId="4FB1CCDB" w14:textId="77777777" w:rsidR="0022178E" w:rsidRDefault="0022178E" w:rsidP="00AE4D13">
      <w:pPr>
        <w:pStyle w:val="a3"/>
        <w:rPr>
          <w:rFonts w:hint="cs"/>
          <w:rtl/>
        </w:rPr>
      </w:pPr>
      <w:r>
        <w:rPr>
          <w:rStyle w:val="a5"/>
        </w:rPr>
        <w:footnoteRef/>
      </w:r>
      <w:r>
        <w:rPr>
          <w:rtl/>
        </w:rPr>
        <w:t xml:space="preserve"> </w:t>
      </w:r>
      <w:r>
        <w:rPr>
          <w:rFonts w:hint="cs"/>
          <w:rtl/>
          <w:lang w:eastAsia="en-US"/>
        </w:rPr>
        <w:t>אחרי עמל רב (אך בסקירה מרפרפת על פני המים), הגענו לפסוק שהוא נושאנו הפעם. גם אחרי שיבשה הארץ, גם לאחר ששלח את היונה שהביאה סימן להתחדשות הצומח, גם לאחר שכבר פתח נח את חלון התיבה ואח"כ גם את מכסה (גג?) התיבה, עדיין מהסס נח לצאת מהתיבה, עד שהקב"ה מצווה עליו לצאת. איזה מן ציווי היה זה? אנו מורגלים לראות בשורש דב"ר אמירה קשה של כח וחזקה (גמרא מכות יא ע"א)</w:t>
      </w:r>
      <w:r w:rsidR="006D2D7A">
        <w:rPr>
          <w:rFonts w:hint="cs"/>
          <w:rtl/>
          <w:lang w:eastAsia="en-US"/>
        </w:rPr>
        <w:t xml:space="preserve"> ונראה שיש לו רגלים גם כאן</w:t>
      </w:r>
      <w:r>
        <w:rPr>
          <w:rFonts w:hint="cs"/>
          <w:rtl/>
          <w:lang w:eastAsia="en-US"/>
        </w:rPr>
        <w:t>. המראה שנגלה לנח מן הסתם היה קשה למדי: עולם שלם חרב, עצים חשופים או עקורים, פגרי אדם ובהמה וחיה בכל מקום</w:t>
      </w:r>
      <w:r w:rsidR="006D2D7A">
        <w:rPr>
          <w:rFonts w:hint="cs"/>
          <w:rtl/>
          <w:lang w:eastAsia="en-US"/>
        </w:rPr>
        <w:t>. כבר נלאו נח ומשפחתו מסגר של שנה בתיבה, אבל מה מחכה להם בחוץ?</w:t>
      </w:r>
      <w:r>
        <w:rPr>
          <w:rFonts w:hint="cs"/>
          <w:rtl/>
          <w:lang w:eastAsia="en-US"/>
        </w:rPr>
        <w:t xml:space="preserve"> האם נואש נח מלהתחיל חיים חדשים עד שהקב"ה צריך לצוות עליו לצאת? או שמא היה זה דיבור רך ומנחם שלא בכדי כולל את משפחתו ובא להזכיר לנח שאחרי ככלות הכל הוא לא לבד (כאדם הראשון). יש לו משפחה ששרדה איתו וגם כל החיה והבהמה שטרח חודשים ארוכים לטפל בהם</w:t>
      </w:r>
      <w:r w:rsidR="006D2D7A">
        <w:rPr>
          <w:rFonts w:hint="cs"/>
          <w:rtl/>
          <w:lang w:eastAsia="en-US"/>
        </w:rPr>
        <w:t xml:space="preserve"> ושסבל מהם</w:t>
      </w:r>
      <w:r>
        <w:rPr>
          <w:rFonts w:hint="cs"/>
          <w:rtl/>
          <w:lang w:eastAsia="en-US"/>
        </w:rPr>
        <w:t>, גם הם איתו</w:t>
      </w:r>
      <w:r w:rsidR="006D2D7A">
        <w:rPr>
          <w:rFonts w:hint="cs"/>
          <w:rtl/>
          <w:lang w:eastAsia="en-US"/>
        </w:rPr>
        <w:t>.</w:t>
      </w:r>
      <w:r>
        <w:rPr>
          <w:rFonts w:hint="cs"/>
          <w:rtl/>
          <w:lang w:eastAsia="en-US"/>
        </w:rPr>
        <w:t xml:space="preserve"> לא הכל נכחד. כך או כך, אנחנו נבקש להתמקד בציווי זה לנח: צא מהת</w:t>
      </w:r>
      <w:r w:rsidR="00E177A0">
        <w:rPr>
          <w:rFonts w:hint="cs"/>
          <w:rtl/>
          <w:lang w:eastAsia="en-US"/>
        </w:rPr>
        <w:t>י</w:t>
      </w:r>
      <w:r>
        <w:rPr>
          <w:rFonts w:hint="cs"/>
          <w:rtl/>
          <w:lang w:eastAsia="en-US"/>
        </w:rPr>
        <w:t xml:space="preserve">בה </w:t>
      </w:r>
      <w:r>
        <w:rPr>
          <w:rtl/>
          <w:lang w:eastAsia="en-US"/>
        </w:rPr>
        <w:t>–</w:t>
      </w:r>
      <w:r>
        <w:rPr>
          <w:rFonts w:hint="cs"/>
          <w:rtl/>
          <w:lang w:eastAsia="en-US"/>
        </w:rPr>
        <w:t xml:space="preserve"> הת</w:t>
      </w:r>
      <w:r w:rsidR="00E177A0">
        <w:rPr>
          <w:rFonts w:hint="cs"/>
          <w:rtl/>
          <w:lang w:eastAsia="en-US"/>
        </w:rPr>
        <w:t>ח</w:t>
      </w:r>
      <w:r>
        <w:rPr>
          <w:rFonts w:hint="cs"/>
          <w:rtl/>
          <w:lang w:eastAsia="en-US"/>
        </w:rPr>
        <w:t>ל חיים חדשים.</w:t>
      </w:r>
    </w:p>
  </w:footnote>
  <w:footnote w:id="13">
    <w:p w14:paraId="730CBBC8" w14:textId="77777777" w:rsidR="007E369E" w:rsidRDefault="007E369E" w:rsidP="006D2D7A">
      <w:pPr>
        <w:pStyle w:val="a3"/>
        <w:rPr>
          <w:rFonts w:hint="cs"/>
          <w:rtl/>
        </w:rPr>
      </w:pPr>
      <w:r>
        <w:rPr>
          <w:rStyle w:val="a5"/>
        </w:rPr>
        <w:footnoteRef/>
      </w:r>
      <w:r>
        <w:rPr>
          <w:rtl/>
        </w:rPr>
        <w:t xml:space="preserve"> </w:t>
      </w:r>
      <w:r>
        <w:rPr>
          <w:rFonts w:hint="cs"/>
          <w:rtl/>
        </w:rPr>
        <w:t xml:space="preserve">מדרש זה הוא שעורר אותנו לדרוש בנושא היציאה מן התיבה. נביא </w:t>
      </w:r>
      <w:r w:rsidR="006D2D7A">
        <w:rPr>
          <w:rFonts w:hint="cs"/>
          <w:rtl/>
        </w:rPr>
        <w:t>את ה</w:t>
      </w:r>
      <w:r>
        <w:rPr>
          <w:rFonts w:hint="cs"/>
          <w:rtl/>
        </w:rPr>
        <w:t>מדרש ברצף ובשלמות (בקטע העוסק ביציאה מהתיבה) כך שאפשר להתרשם מ</w:t>
      </w:r>
      <w:r w:rsidR="006D2D7A">
        <w:rPr>
          <w:rFonts w:hint="cs"/>
          <w:rtl/>
        </w:rPr>
        <w:t>מגוון ה</w:t>
      </w:r>
      <w:r>
        <w:rPr>
          <w:rFonts w:hint="cs"/>
          <w:rtl/>
        </w:rPr>
        <w:t xml:space="preserve">דרשות שמן הסתם נאמרו בנפרד, אבל נערכו ונכרכו יחדיו </w:t>
      </w:r>
      <w:r w:rsidR="006D2D7A">
        <w:rPr>
          <w:rFonts w:hint="cs"/>
          <w:rtl/>
        </w:rPr>
        <w:t xml:space="preserve">בספר </w:t>
      </w:r>
      <w:r>
        <w:rPr>
          <w:rFonts w:hint="cs"/>
          <w:rtl/>
        </w:rPr>
        <w:t>לדורות.</w:t>
      </w:r>
    </w:p>
  </w:footnote>
  <w:footnote w:id="14">
    <w:p w14:paraId="4A8CD9C6" w14:textId="77777777" w:rsidR="00C36C0F" w:rsidRDefault="00C36C0F">
      <w:pPr>
        <w:pStyle w:val="a3"/>
        <w:rPr>
          <w:rFonts w:hint="cs"/>
        </w:rPr>
      </w:pPr>
      <w:r>
        <w:rPr>
          <w:rStyle w:val="a5"/>
        </w:rPr>
        <w:footnoteRef/>
      </w:r>
      <w:r>
        <w:rPr>
          <w:rtl/>
        </w:rPr>
        <w:t xml:space="preserve"> </w:t>
      </w:r>
      <w:r>
        <w:rPr>
          <w:rFonts w:hint="cs"/>
          <w:rtl/>
        </w:rPr>
        <w:t>יתכללו מלשון כליל תפארת שהוא כתר. הצדיקים ישתבחו בי וכשיהיו גם הם במסגר יקחו ממני דוגמא ותקווה.</w:t>
      </w:r>
    </w:p>
  </w:footnote>
  <w:footnote w:id="15">
    <w:p w14:paraId="188B4CFC" w14:textId="77777777" w:rsidR="00CB3271" w:rsidRDefault="00CB3271" w:rsidP="00FA59B6">
      <w:pPr>
        <w:pStyle w:val="a3"/>
      </w:pPr>
      <w:r>
        <w:rPr>
          <w:rStyle w:val="a5"/>
        </w:rPr>
        <w:footnoteRef/>
      </w:r>
      <w:r>
        <w:rPr>
          <w:rtl/>
        </w:rPr>
        <w:t xml:space="preserve"> </w:t>
      </w:r>
      <w:r>
        <w:rPr>
          <w:rFonts w:hint="cs"/>
          <w:rtl/>
        </w:rPr>
        <w:t>הציווי "צא מן התיבה" עפ"י דרשה זו הוא מענה לתחינתו של נח לצאת מהסגר הקשה של שנה תמימה בתיבה עם כל החיות והבהמות. ראה כל המדרשים על הטרחה העצומה והסבל שהיו מנת חלקו של נח ובניו בתיבה, ב</w:t>
      </w:r>
      <w:r>
        <w:rPr>
          <w:rFonts w:hint="cs"/>
          <w:rtl/>
          <w:lang w:eastAsia="en-US"/>
        </w:rPr>
        <w:t xml:space="preserve">דברינו </w:t>
      </w:r>
      <w:hyperlink r:id="rId2" w:history="1">
        <w:r w:rsidRPr="0022178E">
          <w:rPr>
            <w:rStyle w:val="Hyperlink"/>
            <w:rFonts w:hint="cs"/>
            <w:rtl/>
            <w:lang w:eastAsia="en-US"/>
          </w:rPr>
          <w:t>סיפורי הת</w:t>
        </w:r>
        <w:r w:rsidRPr="0022178E">
          <w:rPr>
            <w:rStyle w:val="Hyperlink"/>
            <w:rFonts w:hint="cs"/>
            <w:rtl/>
            <w:lang w:eastAsia="en-US"/>
          </w:rPr>
          <w:t>י</w:t>
        </w:r>
        <w:r w:rsidRPr="0022178E">
          <w:rPr>
            <w:rStyle w:val="Hyperlink"/>
            <w:rFonts w:hint="cs"/>
            <w:rtl/>
            <w:lang w:eastAsia="en-US"/>
          </w:rPr>
          <w:t>בה</w:t>
        </w:r>
      </w:hyperlink>
      <w:r>
        <w:rPr>
          <w:rFonts w:hint="cs"/>
          <w:rtl/>
          <w:lang w:eastAsia="en-US"/>
        </w:rPr>
        <w:t xml:space="preserve"> בפרשה זו. היציאה מהתיבה היא גמול לנח, היא הקלה עצומה. "צא מן התיבה", בלשון רכה ומפייסת במענה לתפילת נח "הוציאה ממסגר נפשי" ואז אודה לשמך וצדיקי הדורות ממני ילמדו להכתיר את שמך על הגמול הטוב שגמלת עלי. </w:t>
      </w:r>
      <w:r w:rsidR="00FA59B6">
        <w:rPr>
          <w:rFonts w:hint="cs"/>
          <w:rtl/>
          <w:lang w:eastAsia="en-US"/>
        </w:rPr>
        <w:t xml:space="preserve">ראה </w:t>
      </w:r>
      <w:r w:rsidR="00FA59B6">
        <w:rPr>
          <w:rtl/>
          <w:lang w:eastAsia="en-US"/>
        </w:rPr>
        <w:t>תנחומא (בובר) נח סימן יז</w:t>
      </w:r>
      <w:r w:rsidR="00FA59B6">
        <w:rPr>
          <w:rFonts w:hint="cs"/>
          <w:rtl/>
          <w:lang w:eastAsia="en-US"/>
        </w:rPr>
        <w:t xml:space="preserve"> שדוד למד מנח ואמר, תהלים לב ו: "</w:t>
      </w:r>
      <w:r w:rsidR="00FA59B6">
        <w:rPr>
          <w:rtl/>
          <w:lang w:eastAsia="en-US"/>
        </w:rPr>
        <w:t>על זאת יתפלל כל חסיד אליך לעת מצוא רק לשטף מים רבים אליו לא יגיעו</w:t>
      </w:r>
      <w:r w:rsidR="00FA59B6">
        <w:rPr>
          <w:rFonts w:hint="cs"/>
          <w:rtl/>
          <w:lang w:eastAsia="en-US"/>
        </w:rPr>
        <w:t>".מ</w:t>
      </w:r>
      <w:r>
        <w:rPr>
          <w:rFonts w:hint="cs"/>
          <w:rtl/>
          <w:lang w:eastAsia="en-US"/>
        </w:rPr>
        <w:t xml:space="preserve">ובעלי התריסין יפלפלו אם נח היה מחויב בדין ברכת הגומל אם מדין יורדי (פורשי) ימים, הולכי מדבריות, משוחררים מבית האסורים או מי שנתרפא. אולי מדין כולם. ראה דברינו </w:t>
      </w:r>
      <w:hyperlink r:id="rId3" w:history="1">
        <w:r w:rsidRPr="005765CC">
          <w:rPr>
            <w:rStyle w:val="Hyperlink"/>
            <w:rFonts w:hint="cs"/>
            <w:rtl/>
            <w:lang w:eastAsia="en-US"/>
          </w:rPr>
          <w:t>ברכת הגומל</w:t>
        </w:r>
      </w:hyperlink>
      <w:r>
        <w:rPr>
          <w:rFonts w:hint="cs"/>
          <w:rtl/>
          <w:lang w:eastAsia="en-US"/>
        </w:rPr>
        <w:t xml:space="preserve"> ביום העצמאות.</w:t>
      </w:r>
    </w:p>
  </w:footnote>
  <w:footnote w:id="16">
    <w:p w14:paraId="33152109" w14:textId="77777777" w:rsidR="00C36C0F" w:rsidRDefault="00C36C0F">
      <w:pPr>
        <w:pStyle w:val="a3"/>
        <w:rPr>
          <w:rFonts w:hint="cs"/>
        </w:rPr>
      </w:pPr>
      <w:r>
        <w:rPr>
          <w:rStyle w:val="a5"/>
        </w:rPr>
        <w:footnoteRef/>
      </w:r>
      <w:r>
        <w:rPr>
          <w:rtl/>
        </w:rPr>
        <w:t xml:space="preserve"> </w:t>
      </w:r>
      <w:r>
        <w:rPr>
          <w:rFonts w:hint="cs"/>
          <w:rtl/>
        </w:rPr>
        <w:t xml:space="preserve">ראה דברינו </w:t>
      </w:r>
      <w:hyperlink r:id="rId4" w:history="1">
        <w:r w:rsidRPr="00C36C0F">
          <w:rPr>
            <w:rStyle w:val="Hyperlink"/>
            <w:rFonts w:hint="cs"/>
            <w:rtl/>
          </w:rPr>
          <w:t>כחומר ביד היוצר</w:t>
        </w:r>
      </w:hyperlink>
      <w:r>
        <w:rPr>
          <w:rFonts w:hint="cs"/>
          <w:rtl/>
        </w:rPr>
        <w:t xml:space="preserve"> ביום הכיפורים, אבל כאן הדרשה הולכת בכיוון אחר. החומר הטוב והחזק שביד היוצר.</w:t>
      </w:r>
    </w:p>
  </w:footnote>
  <w:footnote w:id="17">
    <w:p w14:paraId="4CA126AB" w14:textId="77777777" w:rsidR="00D6653A" w:rsidRDefault="00D6653A">
      <w:pPr>
        <w:pStyle w:val="a3"/>
      </w:pPr>
      <w:r>
        <w:rPr>
          <w:rStyle w:val="a5"/>
        </w:rPr>
        <w:footnoteRef/>
      </w:r>
      <w:r>
        <w:rPr>
          <w:rtl/>
        </w:rPr>
        <w:t xml:space="preserve"> </w:t>
      </w:r>
      <w:r>
        <w:rPr>
          <w:rFonts w:hint="cs"/>
          <w:rtl/>
        </w:rPr>
        <w:t>משביחה. לא מצאנו שימוש דומה בשורש שמ"ן כהשבחה של חפץ דומם.</w:t>
      </w:r>
    </w:p>
  </w:footnote>
  <w:footnote w:id="18">
    <w:p w14:paraId="5D554423" w14:textId="77777777" w:rsidR="00D6653A" w:rsidRDefault="00D6653A" w:rsidP="006D2D7A">
      <w:pPr>
        <w:pStyle w:val="a3"/>
        <w:rPr>
          <w:rFonts w:hint="cs"/>
          <w:rtl/>
        </w:rPr>
      </w:pPr>
      <w:r>
        <w:rPr>
          <w:rStyle w:val="a5"/>
        </w:rPr>
        <w:footnoteRef/>
      </w:r>
      <w:r>
        <w:rPr>
          <w:rtl/>
        </w:rPr>
        <w:t xml:space="preserve"> </w:t>
      </w:r>
      <w:r>
        <w:rPr>
          <w:rFonts w:hint="cs"/>
          <w:rtl/>
        </w:rPr>
        <w:t>"עד ש" במובן של "מיד". הוא נמנע מלהקיש על הקנקן או על הפשתן שכן הוא יודע שתכף שיקיש יישבר הקנקן ויפקע הפשתן.</w:t>
      </w:r>
      <w:r w:rsidR="004D362F">
        <w:rPr>
          <w:rFonts w:hint="cs"/>
          <w:rtl/>
        </w:rPr>
        <w:t xml:space="preserve"> למשל אחר על הפשתן, ראה </w:t>
      </w:r>
      <w:r w:rsidR="004D362F">
        <w:rPr>
          <w:rtl/>
        </w:rPr>
        <w:t xml:space="preserve">בראשית רבה </w:t>
      </w:r>
      <w:r w:rsidR="004D362F">
        <w:rPr>
          <w:rFonts w:hint="cs"/>
          <w:rtl/>
        </w:rPr>
        <w:t>יט א: "</w:t>
      </w:r>
      <w:r w:rsidR="006D2D7A">
        <w:rPr>
          <w:rFonts w:hint="cs"/>
          <w:rtl/>
        </w:rPr>
        <w:t xml:space="preserve">רב אמר: אין תלמיד חכם צריך התראה. </w:t>
      </w:r>
      <w:r w:rsidR="004D362F">
        <w:rPr>
          <w:rtl/>
        </w:rPr>
        <w:t>אמר ר' יוחנן</w:t>
      </w:r>
      <w:r w:rsidR="006D2D7A">
        <w:rPr>
          <w:rFonts w:hint="cs"/>
          <w:rtl/>
        </w:rPr>
        <w:t>:</w:t>
      </w:r>
      <w:r w:rsidR="004D362F">
        <w:rPr>
          <w:rtl/>
        </w:rPr>
        <w:t xml:space="preserve"> ככלי פשתן הדקים הבאים מבית שאן</w:t>
      </w:r>
      <w:r w:rsidR="007E369E">
        <w:rPr>
          <w:rFonts w:hint="cs"/>
          <w:rtl/>
        </w:rPr>
        <w:t xml:space="preserve"> -</w:t>
      </w:r>
      <w:r w:rsidR="004D362F">
        <w:rPr>
          <w:rtl/>
        </w:rPr>
        <w:t xml:space="preserve"> אם מתפחמין קימעא ה</w:t>
      </w:r>
      <w:r w:rsidR="006D2D7A">
        <w:rPr>
          <w:rFonts w:hint="cs"/>
          <w:rtl/>
        </w:rPr>
        <w:t>ם</w:t>
      </w:r>
      <w:r w:rsidR="004D362F">
        <w:rPr>
          <w:rtl/>
        </w:rPr>
        <w:t xml:space="preserve"> אבודי</w:t>
      </w:r>
      <w:r w:rsidR="007E369E">
        <w:rPr>
          <w:rFonts w:hint="cs"/>
          <w:rtl/>
        </w:rPr>
        <w:t xml:space="preserve">ם. </w:t>
      </w:r>
      <w:r w:rsidR="004D362F">
        <w:rPr>
          <w:rtl/>
        </w:rPr>
        <w:t>אבל כלי פשתן הארבלי</w:t>
      </w:r>
      <w:r w:rsidR="006D2D7A">
        <w:rPr>
          <w:rFonts w:hint="cs"/>
          <w:rtl/>
        </w:rPr>
        <w:t xml:space="preserve">ם, </w:t>
      </w:r>
      <w:r w:rsidR="004D362F">
        <w:rPr>
          <w:rtl/>
        </w:rPr>
        <w:t>כמה ה</w:t>
      </w:r>
      <w:r w:rsidR="006D2D7A">
        <w:rPr>
          <w:rFonts w:hint="cs"/>
          <w:rtl/>
        </w:rPr>
        <w:t>ם</w:t>
      </w:r>
      <w:r w:rsidR="004D362F">
        <w:rPr>
          <w:rtl/>
        </w:rPr>
        <w:t xml:space="preserve"> וכמה דמיהם</w:t>
      </w:r>
      <w:r w:rsidR="006D2D7A">
        <w:rPr>
          <w:rFonts w:hint="cs"/>
          <w:rtl/>
        </w:rPr>
        <w:t>?</w:t>
      </w:r>
      <w:r w:rsidR="004D362F">
        <w:rPr>
          <w:rtl/>
        </w:rPr>
        <w:t xml:space="preserve"> תני ר' ישמעאל</w:t>
      </w:r>
      <w:r w:rsidR="006D2D7A">
        <w:rPr>
          <w:rFonts w:hint="cs"/>
          <w:rtl/>
        </w:rPr>
        <w:t>:</w:t>
      </w:r>
      <w:r w:rsidR="004D362F">
        <w:rPr>
          <w:rtl/>
        </w:rPr>
        <w:t xml:space="preserve"> לפום גמלא שחנא</w:t>
      </w:r>
      <w:r w:rsidR="006D2D7A">
        <w:rPr>
          <w:rFonts w:hint="cs"/>
          <w:rtl/>
        </w:rPr>
        <w:t xml:space="preserve"> (לפי הגמל </w:t>
      </w:r>
      <w:r w:rsidR="006D2D7A">
        <w:rPr>
          <w:rtl/>
        </w:rPr>
        <w:t>–</w:t>
      </w:r>
      <w:r w:rsidR="006D2D7A">
        <w:rPr>
          <w:rFonts w:hint="cs"/>
          <w:rtl/>
        </w:rPr>
        <w:t xml:space="preserve"> המשא).</w:t>
      </w:r>
      <w:r w:rsidR="004D362F">
        <w:rPr>
          <w:rtl/>
        </w:rPr>
        <w:t xml:space="preserve"> בנוהג שבעולם</w:t>
      </w:r>
      <w:r w:rsidR="006D2D7A">
        <w:rPr>
          <w:rFonts w:hint="cs"/>
          <w:rtl/>
        </w:rPr>
        <w:t>,</w:t>
      </w:r>
      <w:r w:rsidR="004D362F">
        <w:rPr>
          <w:rtl/>
        </w:rPr>
        <w:t xml:space="preserve"> שני בני אדם נכנסין לקפילין</w:t>
      </w:r>
      <w:r w:rsidR="006D2D7A">
        <w:rPr>
          <w:rFonts w:hint="cs"/>
          <w:rtl/>
        </w:rPr>
        <w:t xml:space="preserve"> (מסעדה)</w:t>
      </w:r>
      <w:r w:rsidR="004D362F">
        <w:rPr>
          <w:rtl/>
        </w:rPr>
        <w:t xml:space="preserve">, </w:t>
      </w:r>
      <w:r w:rsidR="006D2D7A">
        <w:rPr>
          <w:rFonts w:hint="cs"/>
          <w:rtl/>
        </w:rPr>
        <w:t>א</w:t>
      </w:r>
      <w:r w:rsidR="004D362F">
        <w:rPr>
          <w:rtl/>
        </w:rPr>
        <w:t>חד א</w:t>
      </w:r>
      <w:r w:rsidR="006D2D7A">
        <w:rPr>
          <w:rFonts w:hint="cs"/>
          <w:rtl/>
        </w:rPr>
        <w:t>ו</w:t>
      </w:r>
      <w:r w:rsidR="004D362F">
        <w:rPr>
          <w:rtl/>
        </w:rPr>
        <w:t>מר</w:t>
      </w:r>
      <w:r w:rsidR="006D2D7A">
        <w:rPr>
          <w:rFonts w:hint="cs"/>
          <w:rtl/>
        </w:rPr>
        <w:t xml:space="preserve">: הבא בשר צלי ופת נקיה ויין טוב, ואחד אומר: הבא פת ותרדים. זה אוכל וניזוק וזה אוכל ואנו נזוק. </w:t>
      </w:r>
      <w:r w:rsidR="004D362F">
        <w:rPr>
          <w:rtl/>
        </w:rPr>
        <w:t>הוי</w:t>
      </w:r>
      <w:r w:rsidR="006D2D7A">
        <w:rPr>
          <w:rFonts w:hint="cs"/>
          <w:rtl/>
        </w:rPr>
        <w:t>: על זה היא ר</w:t>
      </w:r>
      <w:r w:rsidR="006D2D7A">
        <w:rPr>
          <w:rFonts w:hint="eastAsia"/>
          <w:rtl/>
        </w:rPr>
        <w:t>ַ</w:t>
      </w:r>
      <w:r w:rsidR="006D2D7A">
        <w:rPr>
          <w:rFonts w:hint="cs"/>
          <w:rtl/>
        </w:rPr>
        <w:t>ב</w:t>
      </w:r>
      <w:r w:rsidR="006D2D7A">
        <w:rPr>
          <w:rFonts w:hint="eastAsia"/>
          <w:rtl/>
        </w:rPr>
        <w:t>ָּ</w:t>
      </w:r>
      <w:r w:rsidR="006D2D7A">
        <w:rPr>
          <w:rFonts w:hint="cs"/>
          <w:rtl/>
        </w:rPr>
        <w:t>ה ועל אחר אין היא ר</w:t>
      </w:r>
      <w:r w:rsidR="006D2D7A">
        <w:rPr>
          <w:rFonts w:hint="eastAsia"/>
          <w:rtl/>
        </w:rPr>
        <w:t>ַ</w:t>
      </w:r>
      <w:r w:rsidR="006D2D7A">
        <w:rPr>
          <w:rFonts w:hint="cs"/>
          <w:rtl/>
        </w:rPr>
        <w:t>ב</w:t>
      </w:r>
      <w:r w:rsidR="006D2D7A">
        <w:rPr>
          <w:rFonts w:hint="eastAsia"/>
          <w:rtl/>
        </w:rPr>
        <w:t>ָּ</w:t>
      </w:r>
      <w:r w:rsidR="006D2D7A">
        <w:rPr>
          <w:rFonts w:hint="cs"/>
          <w:rtl/>
        </w:rPr>
        <w:t>ה".</w:t>
      </w:r>
      <w:r w:rsidR="004D362F">
        <w:rPr>
          <w:rFonts w:hint="cs"/>
          <w:rtl/>
        </w:rPr>
        <w:t xml:space="preserve"> המוטיב </w:t>
      </w:r>
      <w:r w:rsidR="006D2D7A">
        <w:rPr>
          <w:rFonts w:hint="cs"/>
          <w:rtl/>
        </w:rPr>
        <w:t xml:space="preserve">שם </w:t>
      </w:r>
      <w:r w:rsidR="004D362F">
        <w:rPr>
          <w:rFonts w:hint="cs"/>
          <w:rtl/>
        </w:rPr>
        <w:t xml:space="preserve">הוא שככל שאדם חכם ומתחכם יותר, כך הוא נענש יותר על בסיס הפסוק בקהלת: "יוסיף דעת יוסיף מכאוב". </w:t>
      </w:r>
      <w:r w:rsidR="007E369E">
        <w:rPr>
          <w:rFonts w:hint="cs"/>
          <w:rtl/>
        </w:rPr>
        <w:t xml:space="preserve">וכל זה לשבחו של </w:t>
      </w:r>
      <w:r w:rsidR="004D362F">
        <w:rPr>
          <w:rFonts w:hint="cs"/>
          <w:rtl/>
        </w:rPr>
        <w:t xml:space="preserve">הפשתן היוצא מבית שאן </w:t>
      </w:r>
      <w:r w:rsidR="007E369E">
        <w:rPr>
          <w:rFonts w:hint="cs"/>
          <w:rtl/>
        </w:rPr>
        <w:t>ש</w:t>
      </w:r>
      <w:r w:rsidR="004D362F">
        <w:rPr>
          <w:rFonts w:hint="cs"/>
          <w:rtl/>
        </w:rPr>
        <w:t>הוא דק ועדין (ויקר) יותר</w:t>
      </w:r>
      <w:r w:rsidR="007E369E">
        <w:rPr>
          <w:rFonts w:hint="cs"/>
          <w:rtl/>
        </w:rPr>
        <w:t xml:space="preserve">. ראה </w:t>
      </w:r>
      <w:r w:rsidR="007E369E">
        <w:rPr>
          <w:rtl/>
        </w:rPr>
        <w:t>בראשית רבה</w:t>
      </w:r>
      <w:r w:rsidR="007E369E">
        <w:rPr>
          <w:rFonts w:hint="cs"/>
          <w:rtl/>
        </w:rPr>
        <w:t xml:space="preserve"> כ יב  שלפי שיטת ר' יצחק הכותנות שעשה הקב"ה לאדם וחווה היו "</w:t>
      </w:r>
      <w:r w:rsidR="007E369E">
        <w:rPr>
          <w:rtl/>
        </w:rPr>
        <w:t>כלי פשתן הדקים הבאים מבית שאן</w:t>
      </w:r>
      <w:r w:rsidR="007E369E">
        <w:rPr>
          <w:rFonts w:hint="cs"/>
          <w:rtl/>
        </w:rPr>
        <w:t xml:space="preserve">", ובמדרש </w:t>
      </w:r>
      <w:r w:rsidR="007E369E">
        <w:rPr>
          <w:rtl/>
        </w:rPr>
        <w:t>במדבר רבה כ כג</w:t>
      </w:r>
      <w:r w:rsidR="007E369E">
        <w:rPr>
          <w:rFonts w:hint="cs"/>
          <w:rtl/>
        </w:rPr>
        <w:t xml:space="preserve"> הם הכלים בהם פיתו בנות מואב את בני ישראל בזנות בשיטים.</w:t>
      </w:r>
      <w:r w:rsidR="004D362F">
        <w:rPr>
          <w:rFonts w:hint="cs"/>
          <w:rtl/>
        </w:rPr>
        <w:t xml:space="preserve"> אבל דווקא בשל כך, </w:t>
      </w:r>
      <w:r w:rsidR="007E369E">
        <w:rPr>
          <w:rFonts w:hint="cs"/>
          <w:rtl/>
        </w:rPr>
        <w:t xml:space="preserve">פשתן זה </w:t>
      </w:r>
      <w:r w:rsidR="004D362F">
        <w:rPr>
          <w:rFonts w:hint="cs"/>
          <w:rtl/>
        </w:rPr>
        <w:t>מתפח</w:t>
      </w:r>
      <w:r w:rsidR="007E369E">
        <w:rPr>
          <w:rFonts w:hint="cs"/>
          <w:rtl/>
        </w:rPr>
        <w:t>ם</w:t>
      </w:r>
      <w:r w:rsidR="004D362F">
        <w:rPr>
          <w:rFonts w:hint="cs"/>
          <w:rtl/>
        </w:rPr>
        <w:t xml:space="preserve"> בקלות רבה יותר וחשוף לפגעים. </w:t>
      </w:r>
      <w:r w:rsidR="006D2D7A">
        <w:rPr>
          <w:rFonts w:hint="cs"/>
          <w:rtl/>
        </w:rPr>
        <w:t>נשאיר לשואבי המים לשפוט במשל איזה משני הסועדים ניזוק ואיזה לא ו</w:t>
      </w:r>
      <w:r w:rsidR="004D362F">
        <w:rPr>
          <w:rFonts w:hint="cs"/>
          <w:rtl/>
        </w:rPr>
        <w:t>איזה סוג פשתן ה</w:t>
      </w:r>
      <w:r w:rsidR="007E369E">
        <w:rPr>
          <w:rFonts w:hint="cs"/>
          <w:rtl/>
        </w:rPr>
        <w:t>יה</w:t>
      </w:r>
      <w:r w:rsidR="004D362F">
        <w:rPr>
          <w:rFonts w:hint="cs"/>
          <w:rtl/>
        </w:rPr>
        <w:t xml:space="preserve"> נח? בית-שאני או ארבלי? </w:t>
      </w:r>
      <w:r>
        <w:rPr>
          <w:rFonts w:hint="cs"/>
          <w:rtl/>
        </w:rPr>
        <w:t xml:space="preserve"> </w:t>
      </w:r>
    </w:p>
  </w:footnote>
  <w:footnote w:id="19">
    <w:p w14:paraId="2B23E0A3" w14:textId="77777777" w:rsidR="00073BFE" w:rsidRDefault="00073BFE" w:rsidP="00073BFE">
      <w:pPr>
        <w:pStyle w:val="a3"/>
        <w:rPr>
          <w:rFonts w:hint="cs"/>
        </w:rPr>
      </w:pPr>
      <w:r>
        <w:rPr>
          <w:rStyle w:val="a5"/>
        </w:rPr>
        <w:footnoteRef/>
      </w:r>
      <w:r>
        <w:rPr>
          <w:rtl/>
        </w:rPr>
        <w:t xml:space="preserve"> </w:t>
      </w:r>
      <w:r>
        <w:rPr>
          <w:rFonts w:hint="cs"/>
          <w:rtl/>
        </w:rPr>
        <w:t xml:space="preserve">ובלשון </w:t>
      </w:r>
      <w:r>
        <w:rPr>
          <w:rtl/>
        </w:rPr>
        <w:t>פסיקתא זוטרתא (לקח טוב) בראשית פרשת נח פרק ח פסוק טז</w:t>
      </w:r>
      <w:r>
        <w:rPr>
          <w:rFonts w:hint="cs"/>
          <w:rtl/>
        </w:rPr>
        <w:t>: "</w:t>
      </w:r>
      <w:r>
        <w:rPr>
          <w:rtl/>
        </w:rPr>
        <w:t xml:space="preserve">יודע </w:t>
      </w:r>
      <w:r w:rsidR="0026768A">
        <w:rPr>
          <w:rtl/>
        </w:rPr>
        <w:t>הקב"ה</w:t>
      </w:r>
      <w:r>
        <w:rPr>
          <w:rtl/>
        </w:rPr>
        <w:t xml:space="preserve"> את מי בוחן, מי שיכול לעמוד בנ</w:t>
      </w:r>
      <w:r>
        <w:rPr>
          <w:rFonts w:hint="cs"/>
          <w:rtl/>
        </w:rPr>
        <w:t>י</w:t>
      </w:r>
      <w:r>
        <w:rPr>
          <w:rtl/>
        </w:rPr>
        <w:t>סיון, שנאמר ה' צדיק יבחן (תהלים יא ה)</w:t>
      </w:r>
      <w:r>
        <w:rPr>
          <w:rFonts w:hint="cs"/>
          <w:rtl/>
        </w:rPr>
        <w:t>".</w:t>
      </w:r>
      <w:r w:rsidRPr="00073BFE">
        <w:rPr>
          <w:rFonts w:hint="cs"/>
          <w:rtl/>
        </w:rPr>
        <w:t xml:space="preserve"> </w:t>
      </w:r>
      <w:r>
        <w:rPr>
          <w:rFonts w:hint="cs"/>
          <w:rtl/>
        </w:rPr>
        <w:t>הכלב שהיה מלחית</w:t>
      </w:r>
    </w:p>
  </w:footnote>
  <w:footnote w:id="20">
    <w:p w14:paraId="1A6D929A" w14:textId="77777777" w:rsidR="00CD6363" w:rsidRDefault="00CD6363" w:rsidP="00073BFE">
      <w:pPr>
        <w:pStyle w:val="a3"/>
        <w:rPr>
          <w:rFonts w:hint="cs"/>
        </w:rPr>
      </w:pPr>
      <w:r>
        <w:rPr>
          <w:rStyle w:val="a5"/>
        </w:rPr>
        <w:footnoteRef/>
      </w:r>
      <w:r>
        <w:rPr>
          <w:rtl/>
        </w:rPr>
        <w:t xml:space="preserve"> </w:t>
      </w:r>
      <w:r w:rsidR="00073BFE">
        <w:rPr>
          <w:rFonts w:hint="cs"/>
          <w:rtl/>
        </w:rPr>
        <w:t xml:space="preserve">רק כאן, ב"דבר האחר" מתחברת הדרשה לנח. </w:t>
      </w:r>
      <w:r>
        <w:rPr>
          <w:rFonts w:hint="cs"/>
          <w:rtl/>
        </w:rPr>
        <w:t>דברינו נח איש צדיק ... מה המבחן כאן?</w:t>
      </w:r>
    </w:p>
  </w:footnote>
  <w:footnote w:id="21">
    <w:p w14:paraId="789DD910" w14:textId="77777777" w:rsidR="004E518A" w:rsidRDefault="004E518A" w:rsidP="0026768A">
      <w:pPr>
        <w:pStyle w:val="a3"/>
        <w:rPr>
          <w:rFonts w:hint="cs"/>
          <w:rtl/>
        </w:rPr>
      </w:pPr>
      <w:r>
        <w:rPr>
          <w:rStyle w:val="a5"/>
        </w:rPr>
        <w:footnoteRef/>
      </w:r>
      <w:r>
        <w:rPr>
          <w:rtl/>
        </w:rPr>
        <w:t xml:space="preserve"> </w:t>
      </w:r>
      <w:r w:rsidR="00990F4F">
        <w:rPr>
          <w:rFonts w:hint="cs"/>
          <w:rtl/>
        </w:rPr>
        <w:t xml:space="preserve">על ההבדלים בין נח לדורו אין צורך להכביר מילים, גם אם </w:t>
      </w:r>
      <w:r w:rsidR="00EE4E9D">
        <w:rPr>
          <w:rFonts w:hint="cs"/>
          <w:rtl/>
        </w:rPr>
        <w:t xml:space="preserve">נלך בשיטה המחמירה שנח היה רק צדיק "בדורותיו" ולא בדורות אחרים. ראה דברינו </w:t>
      </w:r>
      <w:hyperlink r:id="rId5" w:history="1">
        <w:r w:rsidR="00EE4E9D" w:rsidRPr="0026768A">
          <w:rPr>
            <w:rStyle w:val="Hyperlink"/>
            <w:rFonts w:hint="cs"/>
            <w:rtl/>
          </w:rPr>
          <w:t>צדיק בדורותיו</w:t>
        </w:r>
      </w:hyperlink>
      <w:r w:rsidR="0026768A">
        <w:rPr>
          <w:rFonts w:hint="cs"/>
          <w:rtl/>
        </w:rPr>
        <w:t xml:space="preserve"> בפרשה זו</w:t>
      </w:r>
      <w:r w:rsidR="00EE4E9D">
        <w:rPr>
          <w:rFonts w:hint="cs"/>
          <w:rtl/>
        </w:rPr>
        <w:t xml:space="preserve">. "פשע השפתים" של דור המבול היה </w:t>
      </w:r>
      <w:r>
        <w:rPr>
          <w:rtl/>
        </w:rPr>
        <w:t>שחטאו בפיהם</w:t>
      </w:r>
      <w:r w:rsidR="00EE4E9D">
        <w:rPr>
          <w:rFonts w:hint="cs"/>
          <w:rtl/>
        </w:rPr>
        <w:t xml:space="preserve"> ואמרו</w:t>
      </w:r>
      <w:r w:rsidR="0026768A" w:rsidRPr="0026768A">
        <w:rPr>
          <w:rtl/>
        </w:rPr>
        <w:t xml:space="preserve"> </w:t>
      </w:r>
      <w:r w:rsidR="0026768A">
        <w:rPr>
          <w:rFonts w:hint="cs"/>
          <w:rtl/>
        </w:rPr>
        <w:t>את הפסוק ב</w:t>
      </w:r>
      <w:r w:rsidR="0026768A">
        <w:rPr>
          <w:rtl/>
        </w:rPr>
        <w:t>איוב כא יד טו</w:t>
      </w:r>
      <w:r w:rsidR="00EE4E9D">
        <w:rPr>
          <w:rFonts w:hint="cs"/>
          <w:rtl/>
        </w:rPr>
        <w:t>: "</w:t>
      </w:r>
      <w:r>
        <w:rPr>
          <w:rtl/>
        </w:rPr>
        <w:t>ויאמרו לאל סור ממנו וגו' מה שדי כי נעבדנו</w:t>
      </w:r>
      <w:r>
        <w:rPr>
          <w:rFonts w:hint="cs"/>
          <w:rtl/>
        </w:rPr>
        <w:t xml:space="preserve">". </w:t>
      </w:r>
      <w:r w:rsidR="00EE4E9D">
        <w:rPr>
          <w:rFonts w:hint="cs"/>
          <w:rtl/>
        </w:rPr>
        <w:t xml:space="preserve">ראה על כך במדרשים רבים ובהם גמרא </w:t>
      </w:r>
      <w:r w:rsidR="00EE4E9D">
        <w:rPr>
          <w:rtl/>
        </w:rPr>
        <w:t>סנהדרין קח ע</w:t>
      </w:r>
      <w:r w:rsidR="00EE4E9D">
        <w:rPr>
          <w:rFonts w:hint="cs"/>
          <w:rtl/>
        </w:rPr>
        <w:t>"א: "</w:t>
      </w:r>
      <w:r w:rsidR="00EE4E9D">
        <w:rPr>
          <w:rtl/>
        </w:rPr>
        <w:t>והיא גרמה שאמרו לאל סור ממנו ודעת דרכיך לא חפצנו מה שדי כי נעבדנו ומה נועיל כי נפגע בו, אמרו: כלום צריכין אנו לו אלא לטיפה של גשמים - יש לנו נהרות ומעינות שאנו מסתפקין מהן</w:t>
      </w:r>
      <w:r w:rsidR="00EE4E9D">
        <w:rPr>
          <w:rFonts w:hint="cs"/>
          <w:rtl/>
        </w:rPr>
        <w:t xml:space="preserve">. </w:t>
      </w:r>
      <w:r w:rsidR="00EE4E9D">
        <w:rPr>
          <w:rtl/>
        </w:rPr>
        <w:t xml:space="preserve">אמר </w:t>
      </w:r>
      <w:r w:rsidR="0026768A">
        <w:rPr>
          <w:rtl/>
        </w:rPr>
        <w:t>הקב"ה</w:t>
      </w:r>
      <w:r w:rsidR="00EE4E9D">
        <w:rPr>
          <w:rtl/>
        </w:rPr>
        <w:t>: בטובה שהשפעתי להן בה מכעיסין אותי - ובה אני דן אותם, שנאמר</w:t>
      </w:r>
      <w:r w:rsidR="0026768A">
        <w:rPr>
          <w:rFonts w:hint="cs"/>
          <w:rtl/>
        </w:rPr>
        <w:t>:</w:t>
      </w:r>
      <w:r w:rsidR="00EE4E9D">
        <w:rPr>
          <w:rtl/>
        </w:rPr>
        <w:t xml:space="preserve"> ואני הנני מביא את המבול מים</w:t>
      </w:r>
      <w:r w:rsidR="00EE4E9D">
        <w:rPr>
          <w:rFonts w:hint="cs"/>
          <w:rtl/>
        </w:rPr>
        <w:t xml:space="preserve">". נח השכיל להיבדל מהם "ויצא מצרה צדיק". אבל כעת כשהוא מתבונן בעולם ההרוס, </w:t>
      </w:r>
      <w:r w:rsidR="0026768A">
        <w:rPr>
          <w:rFonts w:hint="cs"/>
          <w:rtl/>
        </w:rPr>
        <w:t xml:space="preserve">האם </w:t>
      </w:r>
      <w:r w:rsidR="00EE4E9D">
        <w:rPr>
          <w:rFonts w:hint="cs"/>
          <w:rtl/>
        </w:rPr>
        <w:t>הוא שמח ומתרונן על שיצא צדיק</w:t>
      </w:r>
      <w:r w:rsidR="0026768A">
        <w:rPr>
          <w:rFonts w:hint="cs"/>
          <w:rtl/>
        </w:rPr>
        <w:t>?</w:t>
      </w:r>
      <w:r w:rsidR="00EE4E9D">
        <w:rPr>
          <w:rFonts w:hint="cs"/>
          <w:rtl/>
        </w:rPr>
        <w:t xml:space="preserve"> האם בכך שמילט את נפשו ומשפחתו המצומצמת יצא מהצרה?</w:t>
      </w:r>
    </w:p>
  </w:footnote>
  <w:footnote w:id="22">
    <w:p w14:paraId="5A9D20B7" w14:textId="77777777" w:rsidR="002B5F32" w:rsidRDefault="002B5F32" w:rsidP="0026768A">
      <w:pPr>
        <w:pStyle w:val="a3"/>
        <w:rPr>
          <w:rFonts w:hint="cs"/>
        </w:rPr>
      </w:pPr>
      <w:r>
        <w:rPr>
          <w:rStyle w:val="a5"/>
        </w:rPr>
        <w:footnoteRef/>
      </w:r>
      <w:r>
        <w:rPr>
          <w:rtl/>
        </w:rPr>
        <w:t xml:space="preserve"> </w:t>
      </w:r>
      <w:r>
        <w:rPr>
          <w:rFonts w:hint="cs"/>
          <w:rtl/>
        </w:rPr>
        <w:t>הוא ר' יהודה</w:t>
      </w:r>
      <w:r w:rsidR="00CB3271">
        <w:rPr>
          <w:rFonts w:hint="cs"/>
          <w:rtl/>
        </w:rPr>
        <w:t xml:space="preserve"> ברבי אילעאי שגם היה מוכן לחנוק את שלמה המלך</w:t>
      </w:r>
      <w:r w:rsidR="0026768A">
        <w:rPr>
          <w:rFonts w:hint="cs"/>
          <w:rtl/>
        </w:rPr>
        <w:t xml:space="preserve"> ואמר על משפט שלמה:</w:t>
      </w:r>
      <w:r w:rsidR="00CB3271">
        <w:rPr>
          <w:rFonts w:hint="cs"/>
          <w:rtl/>
        </w:rPr>
        <w:t xml:space="preserve"> "אילו הייתי שם, פוקרין הייתי תולה על צווארו", בדברינו </w:t>
      </w:r>
      <w:hyperlink r:id="rId6" w:history="1">
        <w:r w:rsidR="00CB3271" w:rsidRPr="0026768A">
          <w:rPr>
            <w:rStyle w:val="Hyperlink"/>
            <w:rFonts w:hint="cs"/>
            <w:rtl/>
          </w:rPr>
          <w:t>משפט שלמה</w:t>
        </w:r>
      </w:hyperlink>
      <w:r w:rsidR="0026768A">
        <w:rPr>
          <w:rFonts w:hint="cs"/>
          <w:rtl/>
        </w:rPr>
        <w:t xml:space="preserve"> בפרשת מקץ</w:t>
      </w:r>
      <w:r>
        <w:rPr>
          <w:rFonts w:hint="cs"/>
          <w:rtl/>
        </w:rPr>
        <w:t>.</w:t>
      </w:r>
      <w:r w:rsidR="00CB3271" w:rsidRPr="00CB3271">
        <w:rPr>
          <w:rtl/>
        </w:rPr>
        <w:t xml:space="preserve"> </w:t>
      </w:r>
      <w:r w:rsidR="00CB3271">
        <w:rPr>
          <w:rFonts w:hint="cs"/>
          <w:rtl/>
        </w:rPr>
        <w:t xml:space="preserve">ראה </w:t>
      </w:r>
      <w:r w:rsidR="00CB3271">
        <w:rPr>
          <w:rtl/>
        </w:rPr>
        <w:t>מדרש תנחומא (בובר) פרשת נח סימן יד</w:t>
      </w:r>
      <w:r w:rsidR="00CB3271">
        <w:rPr>
          <w:rFonts w:hint="cs"/>
          <w:rtl/>
        </w:rPr>
        <w:t xml:space="preserve"> שכבר משנראו ראשי ההרים בא' באב (או א' בתמוז, ראה הערה 8 לעיל) היה מצופה מנח שיחתור לצאת מהתיבה: "</w:t>
      </w:r>
      <w:r w:rsidR="00CB3271">
        <w:rPr>
          <w:rtl/>
        </w:rPr>
        <w:t>בעשירי באחד לחדש נראו ראשי ההרים (בראשית ח ה), ולא יצא משם אלא המתין לו בת</w:t>
      </w:r>
      <w:r w:rsidR="00CB3271">
        <w:rPr>
          <w:rFonts w:hint="cs"/>
          <w:rtl/>
        </w:rPr>
        <w:t>י</w:t>
      </w:r>
      <w:r w:rsidR="00CB3271">
        <w:rPr>
          <w:rtl/>
        </w:rPr>
        <w:t>בה, כדי ליתן לו רשות</w:t>
      </w:r>
      <w:r w:rsidR="00CB3271">
        <w:rPr>
          <w:rFonts w:hint="cs"/>
          <w:rtl/>
        </w:rPr>
        <w:t>.</w:t>
      </w:r>
      <w:r w:rsidR="00CB3271">
        <w:rPr>
          <w:rtl/>
        </w:rPr>
        <w:t xml:space="preserve"> א"ל </w:t>
      </w:r>
      <w:r w:rsidR="0026768A">
        <w:rPr>
          <w:rtl/>
        </w:rPr>
        <w:t>הקב"ה</w:t>
      </w:r>
      <w:r w:rsidR="00CB3271">
        <w:rPr>
          <w:rFonts w:hint="cs"/>
          <w:rtl/>
        </w:rPr>
        <w:t>:</w:t>
      </w:r>
      <w:r w:rsidR="00CB3271">
        <w:rPr>
          <w:rtl/>
        </w:rPr>
        <w:t xml:space="preserve"> רשות אתה מבקש</w:t>
      </w:r>
      <w:r w:rsidR="00CB3271">
        <w:rPr>
          <w:rFonts w:hint="cs"/>
          <w:rtl/>
        </w:rPr>
        <w:t>?</w:t>
      </w:r>
      <w:r w:rsidR="00CB3271">
        <w:rPr>
          <w:rtl/>
        </w:rPr>
        <w:t xml:space="preserve"> צא מן הת</w:t>
      </w:r>
      <w:r w:rsidR="00CB3271">
        <w:rPr>
          <w:rFonts w:hint="cs"/>
          <w:rtl/>
        </w:rPr>
        <w:t>י</w:t>
      </w:r>
      <w:r w:rsidR="00CB3271">
        <w:rPr>
          <w:rtl/>
        </w:rPr>
        <w:t>בה</w:t>
      </w:r>
      <w:r w:rsidR="00CB3271">
        <w:rPr>
          <w:rFonts w:hint="cs"/>
          <w:rtl/>
        </w:rPr>
        <w:t>"</w:t>
      </w:r>
      <w:r w:rsidR="00CB3271">
        <w:rPr>
          <w:rtl/>
        </w:rPr>
        <w:t>.</w:t>
      </w:r>
    </w:p>
  </w:footnote>
  <w:footnote w:id="23">
    <w:p w14:paraId="58FCE784" w14:textId="77777777" w:rsidR="00073BFE" w:rsidRDefault="00073BFE" w:rsidP="0026768A">
      <w:pPr>
        <w:pStyle w:val="a3"/>
        <w:rPr>
          <w:rFonts w:hint="cs"/>
        </w:rPr>
      </w:pPr>
      <w:r>
        <w:rPr>
          <w:rStyle w:val="a5"/>
        </w:rPr>
        <w:footnoteRef/>
      </w:r>
      <w:r>
        <w:rPr>
          <w:rtl/>
        </w:rPr>
        <w:t xml:space="preserve"> </w:t>
      </w:r>
      <w:r>
        <w:rPr>
          <w:rFonts w:hint="cs"/>
          <w:rtl/>
        </w:rPr>
        <w:t xml:space="preserve">ההשוואה בין כניסת (ביאת) נח לתיבה ובין היציאה ממנה מתבקשת מלשון המקרא עצמו ומצטרפת למקבילות שמנינו בהערה 6 לעיל בין פרק ז המתאר את המבול ובין פרק </w:t>
      </w:r>
      <w:r w:rsidR="0026768A">
        <w:rPr>
          <w:rFonts w:hint="cs"/>
          <w:rtl/>
        </w:rPr>
        <w:t>ח</w:t>
      </w:r>
      <w:r>
        <w:rPr>
          <w:rFonts w:hint="cs"/>
          <w:rtl/>
        </w:rPr>
        <w:t xml:space="preserve"> שלאחריו. </w:t>
      </w:r>
      <w:r w:rsidR="00782830">
        <w:rPr>
          <w:rFonts w:hint="cs"/>
          <w:rtl/>
        </w:rPr>
        <w:t xml:space="preserve">לכאורה, </w:t>
      </w:r>
      <w:r>
        <w:rPr>
          <w:rFonts w:hint="cs"/>
          <w:rtl/>
        </w:rPr>
        <w:t xml:space="preserve">עניין של מתן כבוד </w:t>
      </w:r>
      <w:r w:rsidR="00782830">
        <w:rPr>
          <w:rFonts w:hint="cs"/>
          <w:rtl/>
        </w:rPr>
        <w:t xml:space="preserve">והצטנעות של נח </w:t>
      </w:r>
      <w:r>
        <w:rPr>
          <w:rFonts w:hint="cs"/>
          <w:rtl/>
        </w:rPr>
        <w:t>כאן</w:t>
      </w:r>
      <w:r w:rsidR="00782830">
        <w:rPr>
          <w:rFonts w:hint="cs"/>
          <w:rtl/>
        </w:rPr>
        <w:t>. אך ראה המדרשים שנח היה "מחוסר אמנה" ולא נכנס עד שלא הגיעו המים לקרסוליו (</w:t>
      </w:r>
      <w:r w:rsidR="00782830">
        <w:rPr>
          <w:rtl/>
        </w:rPr>
        <w:t>בראשית רבה לב ו</w:t>
      </w:r>
      <w:r w:rsidR="00782830">
        <w:rPr>
          <w:rFonts w:hint="cs"/>
          <w:rtl/>
        </w:rPr>
        <w:t>, מדרש אגדה (בובר), רש"י בראשית ז ז), עד שפירוש רד"ק על הפסוק תמה על קביעה זו שהרי</w:t>
      </w:r>
      <w:r w:rsidR="0026768A">
        <w:rPr>
          <w:rFonts w:hint="cs"/>
          <w:rtl/>
        </w:rPr>
        <w:t xml:space="preserve"> המקרא מעיד על </w:t>
      </w:r>
      <w:r w:rsidR="00782830">
        <w:rPr>
          <w:rFonts w:hint="cs"/>
          <w:rtl/>
        </w:rPr>
        <w:t xml:space="preserve"> נח </w:t>
      </w:r>
      <w:r w:rsidR="0026768A">
        <w:rPr>
          <w:rFonts w:hint="cs"/>
          <w:rtl/>
        </w:rPr>
        <w:t xml:space="preserve">"איש </w:t>
      </w:r>
      <w:r w:rsidR="00782830">
        <w:rPr>
          <w:rFonts w:hint="cs"/>
          <w:rtl/>
        </w:rPr>
        <w:t>צדיק תמים</w:t>
      </w:r>
      <w:r w:rsidR="0026768A">
        <w:rPr>
          <w:rFonts w:hint="cs"/>
          <w:rtl/>
        </w:rPr>
        <w:t xml:space="preserve"> היה</w:t>
      </w:r>
      <w:r w:rsidR="00782830">
        <w:rPr>
          <w:rFonts w:hint="cs"/>
          <w:rtl/>
        </w:rPr>
        <w:t xml:space="preserve">". בא </w:t>
      </w:r>
      <w:r w:rsidR="00782830">
        <w:rPr>
          <w:rtl/>
        </w:rPr>
        <w:t xml:space="preserve">ר' עובדיה מברטנורא </w:t>
      </w:r>
      <w:r w:rsidR="00782830">
        <w:rPr>
          <w:rFonts w:hint="cs"/>
          <w:rtl/>
        </w:rPr>
        <w:t xml:space="preserve">על הפסוק </w:t>
      </w:r>
      <w:r w:rsidR="009E76C3">
        <w:rPr>
          <w:rFonts w:hint="cs"/>
          <w:rtl/>
        </w:rPr>
        <w:t>ומציע</w:t>
      </w:r>
      <w:r w:rsidR="00782830">
        <w:rPr>
          <w:rFonts w:hint="cs"/>
          <w:rtl/>
        </w:rPr>
        <w:t xml:space="preserve"> פירוש הפוך לגמרי</w:t>
      </w:r>
      <w:r w:rsidR="009E76C3">
        <w:rPr>
          <w:rFonts w:hint="cs"/>
          <w:rtl/>
        </w:rPr>
        <w:t>: "</w:t>
      </w:r>
      <w:r w:rsidR="00782830">
        <w:rPr>
          <w:rtl/>
        </w:rPr>
        <w:t xml:space="preserve">שהיה </w:t>
      </w:r>
      <w:r w:rsidR="009E76C3">
        <w:rPr>
          <w:rFonts w:hint="cs"/>
          <w:rtl/>
        </w:rPr>
        <w:t xml:space="preserve">(נח) </w:t>
      </w:r>
      <w:r w:rsidR="00782830">
        <w:rPr>
          <w:rtl/>
        </w:rPr>
        <w:t>חושב כיון שה' הוא ניחם על הרעה אולי יתעשת ולא יאבדו</w:t>
      </w:r>
      <w:r w:rsidR="009E76C3">
        <w:rPr>
          <w:rFonts w:hint="cs"/>
          <w:rtl/>
        </w:rPr>
        <w:t>"</w:t>
      </w:r>
      <w:r w:rsidR="00FA59B6">
        <w:rPr>
          <w:rFonts w:hint="cs"/>
          <w:rtl/>
        </w:rPr>
        <w:t xml:space="preserve"> (ציטוט ברור מספר יונה)</w:t>
      </w:r>
      <w:r w:rsidR="009E76C3">
        <w:rPr>
          <w:rFonts w:hint="cs"/>
          <w:rtl/>
        </w:rPr>
        <w:t>. לפי זה, "בוא אל התיבה" הוא ציווי למי שמסרב להיכנס בתקווה עד הרגע האחרון שהקבה ינחם על הרעה ויימנע המבול. אם כך, מהו "צא מן התיבה"? גם כן סירוב דומה? על כך בהמשך הדברים.</w:t>
      </w:r>
      <w:r>
        <w:rPr>
          <w:rFonts w:hint="cs"/>
          <w:rtl/>
        </w:rPr>
        <w:t xml:space="preserve"> </w:t>
      </w:r>
    </w:p>
  </w:footnote>
  <w:footnote w:id="24">
    <w:p w14:paraId="794AA763" w14:textId="77777777" w:rsidR="0078619F" w:rsidRDefault="0078619F" w:rsidP="00415BB3">
      <w:pPr>
        <w:pStyle w:val="a3"/>
        <w:rPr>
          <w:rFonts w:hint="cs"/>
          <w:rtl/>
        </w:rPr>
      </w:pPr>
      <w:r>
        <w:rPr>
          <w:rStyle w:val="a5"/>
        </w:rPr>
        <w:footnoteRef/>
      </w:r>
      <w:r>
        <w:rPr>
          <w:rtl/>
        </w:rPr>
        <w:t xml:space="preserve"> </w:t>
      </w:r>
      <w:r>
        <w:rPr>
          <w:rFonts w:hint="cs"/>
          <w:rtl/>
        </w:rPr>
        <w:t>ראה מניית דורות אלה וכן הדורות מנח לאברהם ב</w:t>
      </w:r>
      <w:r>
        <w:rPr>
          <w:rtl/>
        </w:rPr>
        <w:t>מסכת אבות פרק ה משנה ב</w:t>
      </w:r>
      <w:r w:rsidR="00415BB3" w:rsidRPr="00415BB3">
        <w:rPr>
          <w:rtl/>
        </w:rPr>
        <w:t xml:space="preserve"> </w:t>
      </w:r>
      <w:r w:rsidR="00415BB3">
        <w:rPr>
          <w:rFonts w:hint="cs"/>
          <w:rtl/>
        </w:rPr>
        <w:t>"</w:t>
      </w:r>
      <w:r w:rsidR="00415BB3">
        <w:rPr>
          <w:rtl/>
        </w:rPr>
        <w:t xml:space="preserve">עשרה דורות מאדם עד נח להודיע כמה ארך אפים לפניו </w:t>
      </w:r>
      <w:r w:rsidR="00415BB3">
        <w:rPr>
          <w:rFonts w:hint="cs"/>
          <w:rtl/>
        </w:rPr>
        <w:t xml:space="preserve">... </w:t>
      </w:r>
      <w:r w:rsidR="00415BB3">
        <w:rPr>
          <w:rtl/>
        </w:rPr>
        <w:t>עד שהביא עליהם את מי המבול</w:t>
      </w:r>
      <w:r w:rsidR="00415BB3">
        <w:rPr>
          <w:rFonts w:hint="cs"/>
          <w:rtl/>
        </w:rPr>
        <w:t>.</w:t>
      </w:r>
      <w:r w:rsidR="00415BB3">
        <w:rPr>
          <w:rtl/>
        </w:rPr>
        <w:t xml:space="preserve"> עשרה דורות מנח עד אברהם להודיע כמה ארך אפים לפניו </w:t>
      </w:r>
      <w:r w:rsidR="00415BB3">
        <w:rPr>
          <w:rFonts w:hint="cs"/>
          <w:rtl/>
        </w:rPr>
        <w:t xml:space="preserve">... </w:t>
      </w:r>
      <w:r w:rsidR="00415BB3">
        <w:rPr>
          <w:rtl/>
        </w:rPr>
        <w:t>עד שבא אברהם וקבל עליו שכר כולם</w:t>
      </w:r>
      <w:r w:rsidR="00415BB3">
        <w:rPr>
          <w:rFonts w:hint="cs"/>
          <w:rtl/>
        </w:rPr>
        <w:t>".</w:t>
      </w:r>
      <w:r>
        <w:rPr>
          <w:rFonts w:hint="cs"/>
          <w:rtl/>
        </w:rPr>
        <w:t xml:space="preserve"> שם לשבחו של אברהם ובהתעלמות מנח. אך כאן בשבח לנח.</w:t>
      </w:r>
    </w:p>
  </w:footnote>
  <w:footnote w:id="25">
    <w:p w14:paraId="40048B82" w14:textId="77777777" w:rsidR="00CD6363" w:rsidRDefault="00CD6363" w:rsidP="00971119">
      <w:pPr>
        <w:pStyle w:val="a3"/>
        <w:rPr>
          <w:rFonts w:hint="cs"/>
        </w:rPr>
      </w:pPr>
      <w:r>
        <w:rPr>
          <w:rStyle w:val="a5"/>
        </w:rPr>
        <w:footnoteRef/>
      </w:r>
      <w:r>
        <w:rPr>
          <w:rtl/>
        </w:rPr>
        <w:t xml:space="preserve"> </w:t>
      </w:r>
      <w:r w:rsidR="002B5F32">
        <w:rPr>
          <w:rFonts w:hint="cs"/>
          <w:rtl/>
        </w:rPr>
        <w:t xml:space="preserve">אין זה הדבור הראשון של הקב"ה לנח. כבר </w:t>
      </w:r>
      <w:r w:rsidR="000332DD">
        <w:rPr>
          <w:rFonts w:hint="cs"/>
          <w:rtl/>
        </w:rPr>
        <w:t xml:space="preserve">קדמו </w:t>
      </w:r>
      <w:r w:rsidR="002B5F32">
        <w:rPr>
          <w:rFonts w:hint="cs"/>
          <w:rtl/>
        </w:rPr>
        <w:t>פעמיים "ויאמר</w:t>
      </w:r>
      <w:r w:rsidR="000332DD">
        <w:rPr>
          <w:rFonts w:hint="cs"/>
          <w:rtl/>
        </w:rPr>
        <w:t>". "</w:t>
      </w:r>
      <w:r w:rsidR="00971119">
        <w:rPr>
          <w:rtl/>
        </w:rPr>
        <w:t>וַיֹּאמֶר אֱלֹהִים לְנֹחַ קֵץ כָּל בָּשָׂר בָּא לְפָנַי</w:t>
      </w:r>
      <w:r w:rsidR="000332DD">
        <w:rPr>
          <w:rFonts w:hint="cs"/>
          <w:rtl/>
        </w:rPr>
        <w:t>" בהודעה הראשונה על הכוונה להביא מבול</w:t>
      </w:r>
      <w:r w:rsidR="00971119">
        <w:rPr>
          <w:rFonts w:hint="cs"/>
          <w:rtl/>
        </w:rPr>
        <w:t xml:space="preserve">, </w:t>
      </w:r>
      <w:r w:rsidR="000332DD">
        <w:rPr>
          <w:rFonts w:hint="cs"/>
          <w:rtl/>
        </w:rPr>
        <w:t xml:space="preserve">ובהודעה לכניסה לתיבה שהזכרנו זה עתה: </w:t>
      </w:r>
      <w:r w:rsidR="004E2B4A">
        <w:rPr>
          <w:rFonts w:hint="cs"/>
          <w:rtl/>
        </w:rPr>
        <w:t>"</w:t>
      </w:r>
      <w:r w:rsidR="000332DD">
        <w:rPr>
          <w:rtl/>
        </w:rPr>
        <w:t>וַיֹּאמֶר ה' לְנֹחַ בֹּא אַתָּה וְכָל בֵּיתְךָ אֶל הַתֵּבָה</w:t>
      </w:r>
      <w:r w:rsidR="004E2B4A">
        <w:rPr>
          <w:rFonts w:hint="cs"/>
          <w:rtl/>
        </w:rPr>
        <w:t xml:space="preserve">". </w:t>
      </w:r>
      <w:r w:rsidR="002B5F32">
        <w:rPr>
          <w:rFonts w:hint="cs"/>
          <w:rtl/>
        </w:rPr>
        <w:t xml:space="preserve">אבל המדרש מעדיף את "וידבר" שלאחר המבול, של היציאה מן התיבה ולא את שני "ויאמר" שהם לפני המבול. </w:t>
      </w:r>
      <w:r w:rsidR="00933711">
        <w:rPr>
          <w:rFonts w:hint="cs"/>
          <w:rtl/>
        </w:rPr>
        <w:t>הדיבור לפני המבול גם אם רך ובלשון "ויאמר", אינו נחשב בעיני המדרש כמו הדיבור אחרי המבול גם אם בלשון קשה, שמתחיל חיים חדשים.</w:t>
      </w:r>
      <w:r w:rsidR="002B5F32">
        <w:rPr>
          <w:rFonts w:hint="cs"/>
          <w:rtl/>
        </w:rPr>
        <w:t xml:space="preserve"> </w:t>
      </w:r>
    </w:p>
  </w:footnote>
  <w:footnote w:id="26">
    <w:p w14:paraId="0968CE86" w14:textId="77777777" w:rsidR="00BD729F" w:rsidRDefault="00BD729F" w:rsidP="00BD729F">
      <w:pPr>
        <w:pStyle w:val="a3"/>
        <w:rPr>
          <w:rFonts w:hint="cs"/>
          <w:rtl/>
        </w:rPr>
      </w:pPr>
      <w:r>
        <w:rPr>
          <w:rStyle w:val="a5"/>
        </w:rPr>
        <w:footnoteRef/>
      </w:r>
      <w:r>
        <w:rPr>
          <w:rtl/>
        </w:rPr>
        <w:t xml:space="preserve"> </w:t>
      </w:r>
      <w:r>
        <w:rPr>
          <w:rFonts w:hint="cs"/>
          <w:rtl/>
        </w:rPr>
        <w:t>מוטיב זה שהכל עניין של מועד וזמן חוזר כצפוי ב</w:t>
      </w:r>
      <w:r>
        <w:rPr>
          <w:rtl/>
        </w:rPr>
        <w:t>קהלת רבה פרשה ג</w:t>
      </w:r>
      <w:r>
        <w:rPr>
          <w:rFonts w:hint="cs"/>
          <w:rtl/>
        </w:rPr>
        <w:t xml:space="preserve"> על הפסוק: "</w:t>
      </w:r>
      <w:r>
        <w:rPr>
          <w:rtl/>
        </w:rPr>
        <w:t>לכל זמן ועת לכל חפץ</w:t>
      </w:r>
      <w:r>
        <w:rPr>
          <w:rFonts w:hint="cs"/>
          <w:rtl/>
        </w:rPr>
        <w:t>": "</w:t>
      </w:r>
      <w:r>
        <w:rPr>
          <w:rtl/>
        </w:rPr>
        <w:t xml:space="preserve">זמן היה לו לאדם הראשון שיכנס לגן עדן </w:t>
      </w:r>
      <w:r>
        <w:rPr>
          <w:rFonts w:hint="cs"/>
          <w:rtl/>
        </w:rPr>
        <w:t xml:space="preserve">... </w:t>
      </w:r>
      <w:r>
        <w:rPr>
          <w:rtl/>
        </w:rPr>
        <w:t>וזמן היה לו שיצא משם</w:t>
      </w:r>
      <w:r>
        <w:rPr>
          <w:rFonts w:hint="cs"/>
          <w:rtl/>
        </w:rPr>
        <w:t xml:space="preserve"> ... </w:t>
      </w:r>
      <w:r>
        <w:rPr>
          <w:rtl/>
        </w:rPr>
        <w:t>זמן היה לו לנח שיכנס לתיבה</w:t>
      </w:r>
      <w:r>
        <w:rPr>
          <w:rFonts w:hint="cs"/>
          <w:rtl/>
        </w:rPr>
        <w:t xml:space="preserve"> ... </w:t>
      </w:r>
      <w:r>
        <w:rPr>
          <w:rtl/>
        </w:rPr>
        <w:t>וזמן היה לו לצאת</w:t>
      </w:r>
      <w:r>
        <w:rPr>
          <w:rFonts w:hint="cs"/>
          <w:rtl/>
        </w:rPr>
        <w:t xml:space="preserve"> ... </w:t>
      </w:r>
      <w:r>
        <w:rPr>
          <w:rtl/>
        </w:rPr>
        <w:t>זמן היה לאברהם שינתן לו המילה</w:t>
      </w:r>
      <w:r>
        <w:rPr>
          <w:rFonts w:hint="cs"/>
          <w:rtl/>
        </w:rPr>
        <w:t xml:space="preserve"> ... </w:t>
      </w:r>
      <w:r>
        <w:rPr>
          <w:rtl/>
        </w:rPr>
        <w:t>וזמן היה לבניו לה</w:t>
      </w:r>
      <w:r w:rsidR="00E313E6">
        <w:rPr>
          <w:rFonts w:hint="cs"/>
          <w:rtl/>
        </w:rPr>
        <w:t>י</w:t>
      </w:r>
      <w:r>
        <w:rPr>
          <w:rtl/>
        </w:rPr>
        <w:t xml:space="preserve">מול </w:t>
      </w:r>
      <w:r>
        <w:rPr>
          <w:rFonts w:hint="cs"/>
          <w:rtl/>
        </w:rPr>
        <w:t xml:space="preserve">... </w:t>
      </w:r>
      <w:r>
        <w:rPr>
          <w:rtl/>
        </w:rPr>
        <w:t>זמן היה שת</w:t>
      </w:r>
      <w:r w:rsidR="00E313E6">
        <w:rPr>
          <w:rFonts w:hint="cs"/>
          <w:rtl/>
        </w:rPr>
        <w:t>י</w:t>
      </w:r>
      <w:r>
        <w:rPr>
          <w:rtl/>
        </w:rPr>
        <w:t>נתן התורה לישראל</w:t>
      </w:r>
      <w:r>
        <w:rPr>
          <w:rFonts w:hint="cs"/>
          <w:rtl/>
        </w:rPr>
        <w:t xml:space="preserve"> וכו' ". מה שנשמע כתבונה וסדר שיש בעולם ובה בעת גם כ</w:t>
      </w:r>
      <w:r w:rsidR="00E313E6">
        <w:rPr>
          <w:rFonts w:hint="cs"/>
          <w:rtl/>
        </w:rPr>
        <w:t xml:space="preserve">גזירת גורל </w:t>
      </w:r>
      <w:r>
        <w:rPr>
          <w:rFonts w:hint="cs"/>
          <w:rtl/>
        </w:rPr>
        <w:t>דטרמיניזם. אבל המשל בפיסקה הבאה נראה שסובר אחרת.</w:t>
      </w:r>
    </w:p>
  </w:footnote>
  <w:footnote w:id="27">
    <w:p w14:paraId="14C7AB6C" w14:textId="77777777" w:rsidR="0078619F" w:rsidRDefault="0078619F">
      <w:pPr>
        <w:pStyle w:val="a3"/>
        <w:rPr>
          <w:rFonts w:hint="cs"/>
        </w:rPr>
      </w:pPr>
      <w:r>
        <w:rPr>
          <w:rStyle w:val="a5"/>
        </w:rPr>
        <w:footnoteRef/>
      </w:r>
      <w:r>
        <w:rPr>
          <w:rtl/>
        </w:rPr>
        <w:t xml:space="preserve"> </w:t>
      </w:r>
      <w:r>
        <w:rPr>
          <w:rFonts w:hint="cs"/>
          <w:rtl/>
        </w:rPr>
        <w:t>חזר הפרנס הראשון.</w:t>
      </w:r>
    </w:p>
  </w:footnote>
  <w:footnote w:id="28">
    <w:p w14:paraId="4B07FF50" w14:textId="77777777" w:rsidR="00381388" w:rsidRPr="00BB79FE" w:rsidRDefault="00381388" w:rsidP="00E313E6">
      <w:pPr>
        <w:pStyle w:val="a3"/>
        <w:rPr>
          <w:rFonts w:hint="cs"/>
          <w:rtl/>
        </w:rPr>
      </w:pPr>
      <w:r w:rsidRPr="00BB79FE">
        <w:rPr>
          <w:rStyle w:val="a5"/>
        </w:rPr>
        <w:footnoteRef/>
      </w:r>
      <w:r w:rsidRPr="00BB79FE">
        <w:rPr>
          <w:rtl/>
        </w:rPr>
        <w:t xml:space="preserve"> </w:t>
      </w:r>
      <w:r w:rsidRPr="00BB79FE">
        <w:rPr>
          <w:rFonts w:hint="cs"/>
          <w:rtl/>
        </w:rPr>
        <w:t xml:space="preserve">הפרנס או הסופר (מורה) יצאו למקום אחר (שנת שבתון? ניסו מזלם במקום אחר?) והושיבו </w:t>
      </w:r>
      <w:r w:rsidR="00F95D78">
        <w:rPr>
          <w:rFonts w:hint="cs"/>
          <w:rtl/>
        </w:rPr>
        <w:t xml:space="preserve">להם </w:t>
      </w:r>
      <w:r w:rsidRPr="00BB79FE">
        <w:rPr>
          <w:rFonts w:hint="cs"/>
          <w:rtl/>
        </w:rPr>
        <w:t xml:space="preserve">ממלא מקום. כשחזרו, אמרו לממלא המקום שיעזוב את מקומו ויחזיר להם את התפקיד. והנמשל, שהקב"ה </w:t>
      </w:r>
      <w:r w:rsidR="00F95D78">
        <w:rPr>
          <w:rFonts w:hint="cs"/>
          <w:rtl/>
        </w:rPr>
        <w:t xml:space="preserve">במבול </w:t>
      </w:r>
      <w:r w:rsidRPr="00BB79FE">
        <w:rPr>
          <w:rFonts w:hint="cs"/>
          <w:rtl/>
        </w:rPr>
        <w:t>כביכול עזב את העולם "ומסר את המפתחות" לנח ועכשיו הוא מבקש לחזור לעולמו, "לקבל את המפתחות חזרה" ו</w:t>
      </w:r>
      <w:r w:rsidR="00F95D78">
        <w:rPr>
          <w:rFonts w:hint="cs"/>
          <w:rtl/>
        </w:rPr>
        <w:t>ל</w:t>
      </w:r>
      <w:r w:rsidRPr="00BB79FE">
        <w:rPr>
          <w:rFonts w:hint="cs"/>
          <w:rtl/>
        </w:rPr>
        <w:t>החזיר את נח לתפקידו הקודם.</w:t>
      </w:r>
      <w:r w:rsidR="00067B5F">
        <w:rPr>
          <w:rFonts w:hint="cs"/>
          <w:rtl/>
        </w:rPr>
        <w:t xml:space="preserve"> ראה אגב משל דומה </w:t>
      </w:r>
      <w:r w:rsidR="002E5528">
        <w:rPr>
          <w:rFonts w:hint="cs"/>
          <w:rtl/>
        </w:rPr>
        <w:t xml:space="preserve">על הסוס שהחליף את השור </w:t>
      </w:r>
      <w:r w:rsidR="00067B5F">
        <w:rPr>
          <w:rFonts w:hint="cs"/>
          <w:rtl/>
        </w:rPr>
        <w:t>בנושא חזרת עם ישראל לתפקד כ"עבד ה' " בימות המשיח לא</w:t>
      </w:r>
      <w:r w:rsidR="002E5528">
        <w:rPr>
          <w:rFonts w:hint="cs"/>
          <w:rtl/>
        </w:rPr>
        <w:t>ח</w:t>
      </w:r>
      <w:r w:rsidR="00067B5F">
        <w:rPr>
          <w:rFonts w:hint="cs"/>
          <w:rtl/>
        </w:rPr>
        <w:t>ר שהגויים ה</w:t>
      </w:r>
      <w:r w:rsidR="002E5528">
        <w:rPr>
          <w:rFonts w:hint="cs"/>
          <w:rtl/>
        </w:rPr>
        <w:t>ח</w:t>
      </w:r>
      <w:r w:rsidR="00067B5F">
        <w:rPr>
          <w:rFonts w:hint="cs"/>
          <w:rtl/>
        </w:rPr>
        <w:t>ליפו אותו</w:t>
      </w:r>
      <w:r w:rsidR="00E313E6">
        <w:rPr>
          <w:rFonts w:hint="cs"/>
          <w:rtl/>
        </w:rPr>
        <w:t xml:space="preserve"> - </w:t>
      </w:r>
      <w:r w:rsidR="002E5528">
        <w:rPr>
          <w:rFonts w:hint="cs"/>
          <w:rtl/>
        </w:rPr>
        <w:t>תשובת רבי יחנן ל</w:t>
      </w:r>
      <w:r w:rsidR="00067B5F">
        <w:rPr>
          <w:rFonts w:hint="cs"/>
          <w:rtl/>
        </w:rPr>
        <w:t>ריש לקיש בסוגיה של "י</w:t>
      </w:r>
      <w:r w:rsidR="002E5528">
        <w:rPr>
          <w:rFonts w:hint="cs"/>
          <w:rtl/>
        </w:rPr>
        <w:t>י</w:t>
      </w:r>
      <w:r w:rsidR="00067B5F">
        <w:rPr>
          <w:rFonts w:hint="cs"/>
          <w:rtl/>
        </w:rPr>
        <w:t>תי ולא א</w:t>
      </w:r>
      <w:r w:rsidR="002E5528">
        <w:rPr>
          <w:rFonts w:hint="cs"/>
          <w:rtl/>
        </w:rPr>
        <w:t>י</w:t>
      </w:r>
      <w:r w:rsidR="00067B5F">
        <w:rPr>
          <w:rFonts w:hint="cs"/>
          <w:rtl/>
        </w:rPr>
        <w:t xml:space="preserve">חמיניה" </w:t>
      </w:r>
      <w:r w:rsidR="002E5528">
        <w:rPr>
          <w:rFonts w:hint="cs"/>
          <w:rtl/>
        </w:rPr>
        <w:t>בגמרא סנהדרין צח ע"ב.</w:t>
      </w:r>
    </w:p>
  </w:footnote>
  <w:footnote w:id="29">
    <w:p w14:paraId="0CDA78EE" w14:textId="77777777" w:rsidR="00312FB8" w:rsidRPr="00BB79FE" w:rsidRDefault="00312FB8" w:rsidP="004E518A">
      <w:pPr>
        <w:pStyle w:val="a3"/>
        <w:rPr>
          <w:rFonts w:hint="cs"/>
        </w:rPr>
      </w:pPr>
      <w:r w:rsidRPr="00BB79FE">
        <w:rPr>
          <w:rStyle w:val="a5"/>
        </w:rPr>
        <w:footnoteRef/>
      </w:r>
      <w:r w:rsidRPr="00BB79FE">
        <w:rPr>
          <w:rtl/>
        </w:rPr>
        <w:t xml:space="preserve"> </w:t>
      </w:r>
      <w:r w:rsidRPr="00BB79FE">
        <w:rPr>
          <w:rFonts w:hint="cs"/>
          <w:rtl/>
        </w:rPr>
        <w:t>שנים עשר חודש בתיבה לא קיימו נח ומשפחתו קשרי אישות ולא עסקו בפריה ורבייה</w:t>
      </w:r>
      <w:r w:rsidR="00945F51">
        <w:rPr>
          <w:rFonts w:hint="cs"/>
          <w:rtl/>
        </w:rPr>
        <w:t xml:space="preserve">, </w:t>
      </w:r>
      <w:r w:rsidR="004E518A">
        <w:rPr>
          <w:rFonts w:hint="cs"/>
          <w:rtl/>
        </w:rPr>
        <w:t xml:space="preserve">נושא שנידרש לו עוד להלן. </w:t>
      </w:r>
      <w:r w:rsidRPr="00BB79FE">
        <w:rPr>
          <w:rFonts w:hint="cs"/>
          <w:rtl/>
        </w:rPr>
        <w:t xml:space="preserve">נח </w:t>
      </w:r>
      <w:r w:rsidR="004E518A">
        <w:rPr>
          <w:rFonts w:hint="cs"/>
          <w:rtl/>
        </w:rPr>
        <w:t xml:space="preserve">לא </w:t>
      </w:r>
      <w:r w:rsidRPr="00BB79FE">
        <w:rPr>
          <w:rFonts w:hint="cs"/>
          <w:rtl/>
        </w:rPr>
        <w:t>ממהר לחזור לחיי</w:t>
      </w:r>
      <w:r w:rsidR="004E518A">
        <w:rPr>
          <w:rFonts w:hint="cs"/>
          <w:rtl/>
        </w:rPr>
        <w:t>ם כבעבר לא "לעבדה ולשומרה"</w:t>
      </w:r>
      <w:r w:rsidR="00E313E6">
        <w:rPr>
          <w:rFonts w:hint="cs"/>
          <w:rtl/>
        </w:rPr>
        <w:t>, לא "מלאו את הארץ וכבשוה"</w:t>
      </w:r>
      <w:r w:rsidR="004E518A">
        <w:rPr>
          <w:rFonts w:hint="cs"/>
          <w:rtl/>
        </w:rPr>
        <w:t xml:space="preserve"> ולא ל"פרו ורבו", </w:t>
      </w:r>
      <w:r w:rsidRPr="00BB79FE">
        <w:rPr>
          <w:rFonts w:hint="cs"/>
          <w:rtl/>
        </w:rPr>
        <w:t>והוא מציב תנאים לפני הקב"ה.</w:t>
      </w:r>
    </w:p>
  </w:footnote>
  <w:footnote w:id="30">
    <w:p w14:paraId="345E0646" w14:textId="77777777" w:rsidR="00312FB8" w:rsidRPr="00BB79FE" w:rsidRDefault="00312FB8" w:rsidP="00E313E6">
      <w:pPr>
        <w:pStyle w:val="a3"/>
        <w:rPr>
          <w:rFonts w:hint="cs"/>
          <w:rtl/>
        </w:rPr>
      </w:pPr>
      <w:r w:rsidRPr="00BB79FE">
        <w:rPr>
          <w:rStyle w:val="a5"/>
        </w:rPr>
        <w:footnoteRef/>
      </w:r>
      <w:r w:rsidRPr="00BB79FE">
        <w:rPr>
          <w:rtl/>
        </w:rPr>
        <w:t xml:space="preserve"> </w:t>
      </w:r>
      <w:r w:rsidRPr="00BB79FE">
        <w:rPr>
          <w:rFonts w:hint="cs"/>
          <w:rtl/>
          <w:lang w:val="he-IL"/>
        </w:rPr>
        <w:t>מדרש זה מציג בצורה אמיצה את תגובת נח למבול: לא עוד! לא מתחילים את ישוב העולם מחדש, אם אין הבטחה מהגבורה שלא יהיה עוד הרס טוט</w:t>
      </w:r>
      <w:r w:rsidR="0083347F">
        <w:rPr>
          <w:rFonts w:hint="cs"/>
          <w:rtl/>
          <w:lang w:val="he-IL"/>
        </w:rPr>
        <w:t>א</w:t>
      </w:r>
      <w:r w:rsidRPr="00BB79FE">
        <w:rPr>
          <w:rFonts w:hint="cs"/>
          <w:rtl/>
          <w:lang w:val="he-IL"/>
        </w:rPr>
        <w:t xml:space="preserve">לי. נח לא מוכן </w:t>
      </w:r>
      <w:r w:rsidR="00381388" w:rsidRPr="00BB79FE">
        <w:rPr>
          <w:rFonts w:hint="cs"/>
          <w:rtl/>
          <w:lang w:val="he-IL"/>
        </w:rPr>
        <w:t>לחזור לתפקידו, כולל מצוות פרו ורבו</w:t>
      </w:r>
      <w:r w:rsidR="00F978AC" w:rsidRPr="00BB79FE">
        <w:rPr>
          <w:rFonts w:hint="cs"/>
          <w:rtl/>
          <w:lang w:val="he-IL"/>
        </w:rPr>
        <w:t xml:space="preserve">, </w:t>
      </w:r>
      <w:r w:rsidR="00DA483C" w:rsidRPr="00BB79FE">
        <w:rPr>
          <w:rFonts w:hint="cs"/>
          <w:rtl/>
          <w:lang w:val="he-IL"/>
        </w:rPr>
        <w:t xml:space="preserve">עד שיקבל הבטחה </w:t>
      </w:r>
      <w:r w:rsidR="00DA483C">
        <w:rPr>
          <w:rFonts w:hint="cs"/>
          <w:rtl/>
          <w:lang w:val="he-IL"/>
        </w:rPr>
        <w:t>ב</w:t>
      </w:r>
      <w:r w:rsidR="00DA483C" w:rsidRPr="00BB79FE">
        <w:rPr>
          <w:rFonts w:hint="cs"/>
          <w:rtl/>
          <w:lang w:val="he-IL"/>
        </w:rPr>
        <w:t xml:space="preserve">שבועה של הקב"ה שלא יהיה עוד מבול </w:t>
      </w:r>
      <w:r w:rsidR="00DA483C">
        <w:rPr>
          <w:rFonts w:hint="cs"/>
          <w:rtl/>
          <w:lang w:val="he-IL"/>
        </w:rPr>
        <w:t>ו</w:t>
      </w:r>
      <w:r w:rsidR="00F978AC" w:rsidRPr="00BB79FE">
        <w:rPr>
          <w:rFonts w:hint="cs"/>
          <w:rtl/>
          <w:lang w:val="he-IL"/>
        </w:rPr>
        <w:t>שפרייתו ורבייתו מחדש לא תהיה למא</w:t>
      </w:r>
      <w:r w:rsidR="00611E19">
        <w:rPr>
          <w:rFonts w:hint="cs"/>
          <w:rtl/>
          <w:lang w:val="he-IL"/>
        </w:rPr>
        <w:t>י</w:t>
      </w:r>
      <w:r w:rsidR="00F978AC" w:rsidRPr="00BB79FE">
        <w:rPr>
          <w:rFonts w:hint="cs"/>
          <w:rtl/>
          <w:lang w:val="he-IL"/>
        </w:rPr>
        <w:t>רה ולחורבן נוסף</w:t>
      </w:r>
      <w:r w:rsidR="002E5528">
        <w:rPr>
          <w:rFonts w:hint="cs"/>
          <w:rtl/>
          <w:lang w:val="he-IL"/>
        </w:rPr>
        <w:t xml:space="preserve">. </w:t>
      </w:r>
      <w:r w:rsidR="002E5528">
        <w:rPr>
          <w:rFonts w:hint="cs"/>
          <w:rtl/>
        </w:rPr>
        <w:t xml:space="preserve">שבועה זו שהשביע נח את הקב"ה (הסופר או הפרנס המחליף </w:t>
      </w:r>
      <w:r w:rsidR="0083347F">
        <w:rPr>
          <w:rFonts w:hint="cs"/>
          <w:rtl/>
        </w:rPr>
        <w:t>את ה</w:t>
      </w:r>
      <w:r w:rsidR="002E5528">
        <w:rPr>
          <w:rFonts w:hint="cs"/>
          <w:rtl/>
        </w:rPr>
        <w:t>סופר/פרנס שמבקש לחזור לתפקידו!!)</w:t>
      </w:r>
      <w:r w:rsidR="0083347F">
        <w:rPr>
          <w:rFonts w:hint="cs"/>
          <w:rtl/>
        </w:rPr>
        <w:t xml:space="preserve"> היא הסיבה לבחירה בפרק נד בישעיהו להפטרת השבת ובה הפסוק: "</w:t>
      </w:r>
      <w:r w:rsidR="0083347F" w:rsidRPr="0083347F">
        <w:rPr>
          <w:rStyle w:val="af2"/>
          <w:b w:val="0"/>
          <w:bCs w:val="0"/>
          <w:rtl/>
        </w:rPr>
        <w:t xml:space="preserve">כִּי מֵי נֹחַ זֹאת לִי אֲשֶׁר נִשְׁבַּעְתִּי מֵעֲבֹר מֵי נֹחַ עוֹד עַל הָאָרֶץ </w:t>
      </w:r>
      <w:r w:rsidR="00372BD9">
        <w:rPr>
          <w:rStyle w:val="af2"/>
          <w:rFonts w:hint="cs"/>
          <w:b w:val="0"/>
          <w:bCs w:val="0"/>
          <w:rtl/>
        </w:rPr>
        <w:t xml:space="preserve">וכו' </w:t>
      </w:r>
      <w:r w:rsidR="0083347F">
        <w:rPr>
          <w:rStyle w:val="af2"/>
          <w:rFonts w:hint="cs"/>
          <w:b w:val="0"/>
          <w:bCs w:val="0"/>
          <w:rtl/>
        </w:rPr>
        <w:t xml:space="preserve">". שבועה זו </w:t>
      </w:r>
      <w:r w:rsidR="0083347F">
        <w:rPr>
          <w:rFonts w:hint="cs"/>
          <w:rtl/>
        </w:rPr>
        <w:t>היא הבסיס לעמידת אברהם מול סדום בטענה: "חלילה לך מעשות כדבר הזה" ודברי המדרש: "</w:t>
      </w:r>
      <w:r w:rsidR="0083347F" w:rsidRPr="0083347F">
        <w:rPr>
          <w:rtl/>
        </w:rPr>
        <w:t>מה אתה מערים על השבועה</w:t>
      </w:r>
      <w:r w:rsidR="0083347F">
        <w:rPr>
          <w:rFonts w:hint="cs"/>
          <w:rtl/>
        </w:rPr>
        <w:t xml:space="preserve"> ... מ</w:t>
      </w:r>
      <w:r w:rsidR="0083347F" w:rsidRPr="0083347F">
        <w:rPr>
          <w:rtl/>
        </w:rPr>
        <w:t>בול של מים אין אתה מביא, מבול אש אתה מביא?</w:t>
      </w:r>
      <w:r w:rsidR="0083347F">
        <w:rPr>
          <w:rFonts w:hint="cs"/>
          <w:rtl/>
        </w:rPr>
        <w:t xml:space="preserve">" </w:t>
      </w:r>
      <w:r w:rsidR="00E313E6">
        <w:rPr>
          <w:rFonts w:hint="cs"/>
          <w:rtl/>
        </w:rPr>
        <w:t xml:space="preserve">ראה </w:t>
      </w:r>
      <w:r w:rsidR="0083347F">
        <w:rPr>
          <w:rFonts w:hint="cs"/>
          <w:rtl/>
        </w:rPr>
        <w:t xml:space="preserve">דברינו </w:t>
      </w:r>
      <w:hyperlink r:id="rId7" w:history="1">
        <w:r w:rsidR="0083347F" w:rsidRPr="00372BD9">
          <w:rPr>
            <w:rStyle w:val="Hyperlink"/>
            <w:rFonts w:hint="cs"/>
            <w:rtl/>
          </w:rPr>
          <w:t xml:space="preserve">חלילה </w:t>
        </w:r>
        <w:r w:rsidR="00372BD9" w:rsidRPr="00372BD9">
          <w:rPr>
            <w:rStyle w:val="Hyperlink"/>
            <w:rFonts w:hint="cs"/>
            <w:rtl/>
          </w:rPr>
          <w:t>לך מעשות כדבר הזה</w:t>
        </w:r>
      </w:hyperlink>
      <w:r w:rsidR="00372BD9">
        <w:rPr>
          <w:rFonts w:hint="cs"/>
          <w:rtl/>
        </w:rPr>
        <w:t xml:space="preserve"> בפרשת וירא</w:t>
      </w:r>
      <w:r w:rsidR="00E313E6">
        <w:rPr>
          <w:rFonts w:hint="cs"/>
          <w:rtl/>
        </w:rPr>
        <w:t xml:space="preserve"> וכמו כן </w:t>
      </w:r>
      <w:r w:rsidR="00372BD9" w:rsidRPr="00372BD9">
        <w:rPr>
          <w:rtl/>
        </w:rPr>
        <w:t xml:space="preserve">דברינו </w:t>
      </w:r>
      <w:hyperlink r:id="rId8" w:history="1">
        <w:r w:rsidR="00372BD9" w:rsidRPr="00372BD9">
          <w:rPr>
            <w:rStyle w:val="Hyperlink"/>
            <w:rtl/>
          </w:rPr>
          <w:t>שבועת נח – קץ העונש הטוטאלי?</w:t>
        </w:r>
      </w:hyperlink>
      <w:r w:rsidR="00372BD9" w:rsidRPr="00372BD9">
        <w:rPr>
          <w:rtl/>
        </w:rPr>
        <w:t xml:space="preserve"> בפרשת זו.</w:t>
      </w:r>
    </w:p>
  </w:footnote>
  <w:footnote w:id="31">
    <w:p w14:paraId="16236DAB" w14:textId="77777777" w:rsidR="009A777E" w:rsidRDefault="009A777E" w:rsidP="00E313E6">
      <w:pPr>
        <w:pStyle w:val="a3"/>
        <w:rPr>
          <w:rFonts w:hint="cs"/>
        </w:rPr>
      </w:pPr>
      <w:r>
        <w:rPr>
          <w:rStyle w:val="a5"/>
        </w:rPr>
        <w:footnoteRef/>
      </w:r>
      <w:r>
        <w:rPr>
          <w:rtl/>
        </w:rPr>
        <w:t xml:space="preserve"> </w:t>
      </w:r>
      <w:r>
        <w:rPr>
          <w:rFonts w:hint="cs"/>
          <w:rtl/>
        </w:rPr>
        <w:t>בהיפוך מהחיות שנכנסו זוגות זוגות, נח ומשפחתו נכנסו זכרים לחוד ונקבות לחוד, אבל יצאו בזוגות כתא משפחתי.</w:t>
      </w:r>
      <w:r w:rsidR="00185CC9" w:rsidRPr="00185CC9">
        <w:rPr>
          <w:rFonts w:hint="cs"/>
          <w:rtl/>
          <w:lang w:val="he-IL"/>
        </w:rPr>
        <w:t xml:space="preserve"> </w:t>
      </w:r>
      <w:r w:rsidR="0095015F">
        <w:rPr>
          <w:rFonts w:hint="cs"/>
          <w:rtl/>
          <w:lang w:val="he-IL"/>
        </w:rPr>
        <w:t xml:space="preserve">(פרקי דרבי אליעזר מקפיד לומר שגם החיות נכנסו נפרדים). </w:t>
      </w:r>
      <w:r w:rsidR="00185CC9" w:rsidRPr="00BB79FE">
        <w:rPr>
          <w:rFonts w:hint="cs"/>
          <w:rtl/>
          <w:lang w:val="he-IL"/>
        </w:rPr>
        <w:t>ראה הרחבת מדרש זה בתנחומא (בובר) פרשת נח סימן יז: "כל הימים שהיה נח בתיבה, היו נח ובניו וכל אשר אתו אסורים בתשמיש המטה. אמר להם הקב"ה: אפשר שאהא כועס ומחריב את העולם ואתה בונה? אלא כשיעבור המבול אתם נזקקים לפריה ורביה, שנאמר: לאמר לאסורים צאו (ישעיה מט ט). וכיון שיבשה הארץ אמר לו הקב"ה: צא מן התבה אתה ואשתך (בראשית ח טז), והתיר להם פריה ורביה. ואף לבהמה ולחיה ולעוף התיר</w:t>
      </w:r>
      <w:r w:rsidR="00185CC9">
        <w:rPr>
          <w:rFonts w:hint="cs"/>
          <w:rtl/>
          <w:lang w:val="he-IL"/>
        </w:rPr>
        <w:t>"</w:t>
      </w:r>
      <w:r w:rsidR="00E313E6">
        <w:rPr>
          <w:rFonts w:hint="cs"/>
          <w:rtl/>
          <w:lang w:val="he-IL"/>
        </w:rPr>
        <w:t>.</w:t>
      </w:r>
      <w:r w:rsidR="00185CC9">
        <w:rPr>
          <w:rFonts w:hint="cs"/>
          <w:rtl/>
          <w:lang w:val="he-IL"/>
        </w:rPr>
        <w:t xml:space="preserve"> על כך עמד נח ודרש הקב"ה יישבע שלא יביא עוד מבול על הארץ. ורק חם, העורב והכלב עברו על איסור זה בתיבה (סנהדרין לח ע"ב). החזרה לחיי אישות ופריה ורביה מסמלים את החזרה לחיים בדומה לציווי בתורה ביום החמישי והשישי לבריאה: "פרו ורבו". שים לב להקבלה בין הברכה לאדם הראשון, </w:t>
      </w:r>
      <w:r w:rsidR="00185CC9" w:rsidRPr="00185CC9">
        <w:rPr>
          <w:rtl/>
          <w:lang w:val="he-IL"/>
        </w:rPr>
        <w:t xml:space="preserve">בראשית </w:t>
      </w:r>
      <w:r w:rsidR="00185CC9">
        <w:rPr>
          <w:rFonts w:hint="cs"/>
          <w:rtl/>
          <w:lang w:val="he-IL"/>
        </w:rPr>
        <w:t>א כח: "</w:t>
      </w:r>
      <w:r w:rsidR="00185CC9" w:rsidRPr="00185CC9">
        <w:rPr>
          <w:rtl/>
          <w:lang w:val="he-IL"/>
        </w:rPr>
        <w:t>וַיְבָרֶךְ אֹתָם אֱלֹהִים וַיֹּאמֶר לָהֶם אֱלֹהִים פְּרוּ וּרְבוּ וּמִלְאוּ אֶת הָאָרֶץ וְכִבְשֻׁהָ וּרְדוּ בִּדְגַת הַיָּם וּבְעוֹף הַשָּׁמַיִם וּבְכָל חַיָּה הָרֹמֶשֶׂת עַל הָאָרֶץ</w:t>
      </w:r>
      <w:r w:rsidR="00185CC9">
        <w:rPr>
          <w:rFonts w:hint="cs"/>
          <w:rtl/>
          <w:lang w:val="he-IL"/>
        </w:rPr>
        <w:t xml:space="preserve">" ובין הברכה לנח, </w:t>
      </w:r>
      <w:r w:rsidR="00185CC9" w:rsidRPr="00185CC9">
        <w:rPr>
          <w:rtl/>
          <w:lang w:val="he-IL"/>
        </w:rPr>
        <w:t xml:space="preserve">בראשית </w:t>
      </w:r>
      <w:r w:rsidR="00185CC9">
        <w:rPr>
          <w:rFonts w:hint="cs"/>
          <w:rtl/>
          <w:lang w:val="he-IL"/>
        </w:rPr>
        <w:t>ט א-ב: "</w:t>
      </w:r>
      <w:r w:rsidR="00185CC9" w:rsidRPr="00185CC9">
        <w:rPr>
          <w:rtl/>
          <w:lang w:val="he-IL"/>
        </w:rPr>
        <w:t>וַיְבָרֶךְ אֱלֹהִים אֶת נֹחַ וְאֶת בָּנָיו וַיֹּאמֶר לָהֶם פְּרוּ וּרְבוּ וּמִלְאוּ אֶת הָאָרֶץ:</w:t>
      </w:r>
      <w:r w:rsidR="00185CC9">
        <w:rPr>
          <w:rFonts w:hint="cs"/>
          <w:rtl/>
          <w:lang w:val="he-IL"/>
        </w:rPr>
        <w:t xml:space="preserve"> </w:t>
      </w:r>
      <w:r w:rsidR="00185CC9" w:rsidRPr="00185CC9">
        <w:rPr>
          <w:rtl/>
          <w:lang w:val="he-IL"/>
        </w:rPr>
        <w:t>וּמוֹרַאֲכֶם וְחִתְּכֶם יִהְיֶה עַל כָּל חַיַּת הָאָרֶץ וְעַל כָּל עוֹף הַשָּׁמָיִם בְּכֹל אֲשֶׁר תִּרְמֹשׂ הָאֲדָמָה וּבְכָל דְּגֵי הַיָּם בְּיֶדְכֶם נִתָּנוּ</w:t>
      </w:r>
      <w:r w:rsidR="00185CC9">
        <w:rPr>
          <w:rFonts w:hint="cs"/>
          <w:rtl/>
          <w:lang w:val="he-IL"/>
        </w:rPr>
        <w:t>". האם התחדשות זו צלחה?</w:t>
      </w:r>
    </w:p>
  </w:footnote>
  <w:footnote w:id="32">
    <w:p w14:paraId="68330279" w14:textId="77777777" w:rsidR="0095015F" w:rsidRDefault="0095015F" w:rsidP="00415BB3">
      <w:pPr>
        <w:pStyle w:val="a3"/>
        <w:rPr>
          <w:rFonts w:hint="cs"/>
          <w:rtl/>
        </w:rPr>
      </w:pPr>
      <w:r>
        <w:rPr>
          <w:rStyle w:val="a5"/>
        </w:rPr>
        <w:footnoteRef/>
      </w:r>
      <w:r>
        <w:rPr>
          <w:rtl/>
        </w:rPr>
        <w:t xml:space="preserve"> </w:t>
      </w:r>
      <w:r>
        <w:rPr>
          <w:rFonts w:hint="cs"/>
          <w:rtl/>
        </w:rPr>
        <w:t xml:space="preserve">ראה בראשית רבה </w:t>
      </w:r>
      <w:r>
        <w:rPr>
          <w:rFonts w:hint="eastAsia"/>
          <w:rtl/>
          <w:lang w:eastAsia="en-US"/>
        </w:rPr>
        <w:t>לא</w:t>
      </w:r>
      <w:r>
        <w:rPr>
          <w:rFonts w:hint="cs"/>
          <w:rtl/>
          <w:lang w:eastAsia="en-US"/>
        </w:rPr>
        <w:t xml:space="preserve"> יד שנח לקח איתו לתיבה גם : "</w:t>
      </w:r>
      <w:r>
        <w:rPr>
          <w:rFonts w:hint="eastAsia"/>
          <w:rtl/>
          <w:lang w:eastAsia="en-US"/>
        </w:rPr>
        <w:t>זמורות</w:t>
      </w:r>
      <w:r>
        <w:rPr>
          <w:rtl/>
          <w:lang w:eastAsia="en-US"/>
        </w:rPr>
        <w:t xml:space="preserve"> </w:t>
      </w:r>
      <w:r>
        <w:rPr>
          <w:rFonts w:hint="eastAsia"/>
          <w:rtl/>
          <w:lang w:eastAsia="en-US"/>
        </w:rPr>
        <w:t>לנטיעות</w:t>
      </w:r>
      <w:r>
        <w:rPr>
          <w:rtl/>
          <w:lang w:eastAsia="en-US"/>
        </w:rPr>
        <w:t xml:space="preserve">, </w:t>
      </w:r>
      <w:r>
        <w:rPr>
          <w:rFonts w:hint="eastAsia"/>
          <w:rtl/>
          <w:lang w:eastAsia="en-US"/>
        </w:rPr>
        <w:t>יחורים</w:t>
      </w:r>
      <w:r>
        <w:rPr>
          <w:rtl/>
          <w:lang w:eastAsia="en-US"/>
        </w:rPr>
        <w:t xml:space="preserve"> </w:t>
      </w:r>
      <w:r>
        <w:rPr>
          <w:rFonts w:hint="eastAsia"/>
          <w:rtl/>
          <w:lang w:eastAsia="en-US"/>
        </w:rPr>
        <w:t>לתאנים</w:t>
      </w:r>
      <w:r>
        <w:rPr>
          <w:rtl/>
          <w:lang w:eastAsia="en-US"/>
        </w:rPr>
        <w:t xml:space="preserve">, </w:t>
      </w:r>
      <w:r>
        <w:rPr>
          <w:rFonts w:hint="eastAsia"/>
          <w:rtl/>
          <w:lang w:eastAsia="en-US"/>
        </w:rPr>
        <w:t>גרופית</w:t>
      </w:r>
      <w:r>
        <w:rPr>
          <w:rtl/>
          <w:lang w:eastAsia="en-US"/>
        </w:rPr>
        <w:t xml:space="preserve"> </w:t>
      </w:r>
      <w:r>
        <w:rPr>
          <w:rFonts w:hint="eastAsia"/>
          <w:rtl/>
          <w:lang w:eastAsia="en-US"/>
        </w:rPr>
        <w:t>לזיתים</w:t>
      </w:r>
      <w:r>
        <w:rPr>
          <w:rFonts w:hint="cs"/>
          <w:rtl/>
          <w:lang w:eastAsia="en-US"/>
        </w:rPr>
        <w:t xml:space="preserve">" </w:t>
      </w:r>
      <w:r>
        <w:rPr>
          <w:rFonts w:hint="cs"/>
          <w:rtl/>
        </w:rPr>
        <w:t>על מנת לחזור ולנטוע לאחר המבול. המדרש מגנה אותו שמכולם, החל לנטוע גפן בשביל היין ולא סתם, אלא כרם שלם.</w:t>
      </w:r>
      <w:r w:rsidRPr="0095015F">
        <w:rPr>
          <w:rFonts w:hint="cs"/>
          <w:rtl/>
        </w:rPr>
        <w:t xml:space="preserve"> </w:t>
      </w:r>
      <w:r>
        <w:rPr>
          <w:rFonts w:hint="cs"/>
          <w:rtl/>
        </w:rPr>
        <w:t xml:space="preserve">ראה מדרש </w:t>
      </w:r>
      <w:r w:rsidRPr="0095015F">
        <w:rPr>
          <w:rtl/>
        </w:rPr>
        <w:t>תנחומא יג בפרשתנו</w:t>
      </w:r>
      <w:r>
        <w:rPr>
          <w:rFonts w:hint="cs"/>
          <w:rtl/>
        </w:rPr>
        <w:t xml:space="preserve"> כיצד מזדווג לנח השטן ו</w:t>
      </w:r>
      <w:r w:rsidR="0009692C">
        <w:rPr>
          <w:rFonts w:hint="cs"/>
          <w:rtl/>
        </w:rPr>
        <w:t xml:space="preserve">נעשה איתו שותף בכרם </w:t>
      </w:r>
      <w:r>
        <w:rPr>
          <w:rFonts w:hint="cs"/>
          <w:rtl/>
        </w:rPr>
        <w:t xml:space="preserve">מלמד אותו איך לנטוע </w:t>
      </w:r>
      <w:r w:rsidR="0009692C">
        <w:rPr>
          <w:rFonts w:hint="cs"/>
          <w:rtl/>
        </w:rPr>
        <w:t xml:space="preserve">כרם </w:t>
      </w:r>
      <w:r>
        <w:rPr>
          <w:rFonts w:hint="cs"/>
          <w:rtl/>
        </w:rPr>
        <w:t xml:space="preserve">שייתן יין </w:t>
      </w:r>
      <w:r w:rsidR="0009692C">
        <w:rPr>
          <w:rFonts w:hint="cs"/>
          <w:rtl/>
        </w:rPr>
        <w:t>ח</w:t>
      </w:r>
      <w:r>
        <w:rPr>
          <w:rFonts w:hint="cs"/>
          <w:rtl/>
        </w:rPr>
        <w:t xml:space="preserve">זק ביותר. </w:t>
      </w:r>
      <w:r w:rsidR="00415BB3">
        <w:rPr>
          <w:rFonts w:hint="cs"/>
          <w:rtl/>
        </w:rPr>
        <w:t xml:space="preserve">ראה דברינו </w:t>
      </w:r>
      <w:hyperlink r:id="rId9" w:history="1">
        <w:r w:rsidR="00415BB3" w:rsidRPr="007C5248">
          <w:rPr>
            <w:rStyle w:val="Hyperlink"/>
            <w:rFonts w:hint="cs"/>
            <w:rtl/>
          </w:rPr>
          <w:t>איש ה</w:t>
        </w:r>
        <w:r w:rsidR="00415BB3" w:rsidRPr="007C5248">
          <w:rPr>
            <w:rStyle w:val="Hyperlink"/>
            <w:rFonts w:hint="cs"/>
            <w:rtl/>
          </w:rPr>
          <w:t>א</w:t>
        </w:r>
        <w:r w:rsidR="00415BB3" w:rsidRPr="007C5248">
          <w:rPr>
            <w:rStyle w:val="Hyperlink"/>
            <w:rFonts w:hint="cs"/>
            <w:rtl/>
          </w:rPr>
          <w:t>דמה</w:t>
        </w:r>
      </w:hyperlink>
      <w:r w:rsidR="00415BB3">
        <w:rPr>
          <w:rFonts w:hint="cs"/>
          <w:rtl/>
        </w:rPr>
        <w:t xml:space="preserve"> בפרשה זו.</w:t>
      </w:r>
    </w:p>
  </w:footnote>
  <w:footnote w:id="33">
    <w:p w14:paraId="07F2D57F" w14:textId="77777777" w:rsidR="00BF47AB" w:rsidRDefault="00BF47AB" w:rsidP="00415BB3">
      <w:pPr>
        <w:pStyle w:val="a3"/>
        <w:rPr>
          <w:rFonts w:hint="cs"/>
          <w:rtl/>
        </w:rPr>
      </w:pPr>
      <w:r>
        <w:rPr>
          <w:rStyle w:val="a5"/>
        </w:rPr>
        <w:footnoteRef/>
      </w:r>
      <w:r>
        <w:rPr>
          <w:rtl/>
        </w:rPr>
        <w:t xml:space="preserve"> </w:t>
      </w:r>
      <w:r>
        <w:rPr>
          <w:rFonts w:hint="cs"/>
          <w:rtl/>
        </w:rPr>
        <w:t xml:space="preserve">"נח איש צדיק תמים" הפך ל"נח איש האדמה" לאחר המבול. "איש האדמה" איננו בהכרח ביטוי שלילי ולעתים דווקא בא לציין את חיי הפשטות וההיצמדות לקרקע. אבל לא כן בנח. מדרשים רבים מתעכבים על ההתדרדרות של נח לאחר המבול, כולל שבגין שכרותו איבד את כוחו להעמיד צאצאים נוספים ולקיים את הציווי "פרו ורבו". </w:t>
      </w:r>
      <w:r w:rsidR="00415BB3">
        <w:rPr>
          <w:rFonts w:hint="cs"/>
          <w:rtl/>
        </w:rPr>
        <w:t xml:space="preserve">ראה שיטת ר' יהודה בבראשית רבה לה א שנח לא קיים את הציווי שראינו במדרש הקודם לצאת עם אשתו ויצא עם בניו, ככתוב </w:t>
      </w:r>
      <w:r w:rsidR="00415BB3">
        <w:rPr>
          <w:rtl/>
        </w:rPr>
        <w:t xml:space="preserve">בראשית </w:t>
      </w:r>
      <w:r w:rsidR="00415BB3">
        <w:rPr>
          <w:rFonts w:hint="cs"/>
          <w:rtl/>
        </w:rPr>
        <w:t>ח יח: "</w:t>
      </w:r>
      <w:r w:rsidR="00415BB3">
        <w:rPr>
          <w:rtl/>
        </w:rPr>
        <w:t>וַיֵּצֵא נֹחַ וּבָנָיו וְאִשְׁתּוֹ וּנְשֵׁי בָנָיו אִתּוֹ</w:t>
      </w:r>
      <w:r w:rsidR="00415BB3">
        <w:rPr>
          <w:rFonts w:hint="cs"/>
          <w:rtl/>
        </w:rPr>
        <w:t xml:space="preserve">", מה שמרמז על משכב זכר ולפיכך התבזה. </w:t>
      </w:r>
      <w:r>
        <w:rPr>
          <w:rFonts w:hint="cs"/>
          <w:rtl/>
        </w:rPr>
        <w:t xml:space="preserve">נראה ששוב לא עמד לנח כוחו לבנות עולם חדש והשאיר זאת לדורות הבאים. עשרה דורות </w:t>
      </w:r>
      <w:r w:rsidR="00E313E6">
        <w:rPr>
          <w:rFonts w:hint="cs"/>
          <w:rtl/>
        </w:rPr>
        <w:t xml:space="preserve">עברו </w:t>
      </w:r>
      <w:r>
        <w:rPr>
          <w:rFonts w:hint="cs"/>
          <w:rtl/>
        </w:rPr>
        <w:t>עד שקמה דמותו של אברהם "הגדול בענקים" כמחדש אמונה וחיים תקינים.</w:t>
      </w:r>
      <w:r w:rsidRPr="007C5248">
        <w:rPr>
          <w:rFonts w:hint="cs"/>
          <w:rtl/>
        </w:rPr>
        <w:t xml:space="preserve"> </w:t>
      </w:r>
      <w:r>
        <w:rPr>
          <w:rFonts w:hint="cs"/>
          <w:rtl/>
        </w:rPr>
        <w:t xml:space="preserve">ראה שוב </w:t>
      </w:r>
      <w:r>
        <w:rPr>
          <w:rtl/>
        </w:rPr>
        <w:t>מסכת אבות פרק ה משנה ב</w:t>
      </w:r>
      <w:r>
        <w:rPr>
          <w:rFonts w:hint="cs"/>
          <w:rtl/>
        </w:rPr>
        <w:t>: "</w:t>
      </w:r>
      <w:r w:rsidR="00415BB3">
        <w:rPr>
          <w:rtl/>
        </w:rPr>
        <w:t xml:space="preserve">עשרה דורות מאדם עד נח להודיע כמה ארך אפים לפניו </w:t>
      </w:r>
      <w:r w:rsidR="00415BB3">
        <w:rPr>
          <w:rFonts w:hint="cs"/>
          <w:rtl/>
        </w:rPr>
        <w:t xml:space="preserve">... </w:t>
      </w:r>
      <w:r w:rsidR="00415BB3">
        <w:rPr>
          <w:rtl/>
        </w:rPr>
        <w:t>עד שהביא עליהם את מי המבול</w:t>
      </w:r>
      <w:r w:rsidR="00415BB3">
        <w:rPr>
          <w:rFonts w:hint="cs"/>
          <w:rtl/>
        </w:rPr>
        <w:t>.</w:t>
      </w:r>
      <w:r w:rsidR="00415BB3">
        <w:rPr>
          <w:rtl/>
        </w:rPr>
        <w:t xml:space="preserve"> עשרה דורות מנח עד אברהם להודיע כמה ארך אפים לפניו </w:t>
      </w:r>
      <w:r>
        <w:rPr>
          <w:rFonts w:hint="cs"/>
          <w:rtl/>
        </w:rPr>
        <w:t xml:space="preserve">... </w:t>
      </w:r>
      <w:r>
        <w:rPr>
          <w:rtl/>
        </w:rPr>
        <w:t>עד שבא אברהם וקבל עליו שכר כולם</w:t>
      </w:r>
      <w:r>
        <w:rPr>
          <w:rFonts w:hint="cs"/>
          <w:rtl/>
        </w:rPr>
        <w:t>".</w:t>
      </w:r>
    </w:p>
  </w:footnote>
  <w:footnote w:id="34">
    <w:p w14:paraId="09F50E14" w14:textId="77777777" w:rsidR="005765CC" w:rsidRDefault="005765CC" w:rsidP="00FA59B6">
      <w:pPr>
        <w:pStyle w:val="a3"/>
        <w:rPr>
          <w:rFonts w:hint="cs"/>
          <w:rtl/>
        </w:rPr>
      </w:pPr>
      <w:r>
        <w:rPr>
          <w:rStyle w:val="a5"/>
        </w:rPr>
        <w:footnoteRef/>
      </w:r>
      <w:r>
        <w:rPr>
          <w:rtl/>
        </w:rPr>
        <w:t xml:space="preserve"> </w:t>
      </w:r>
      <w:r w:rsidR="00185CC9">
        <w:rPr>
          <w:rFonts w:hint="cs"/>
          <w:rtl/>
        </w:rPr>
        <w:t xml:space="preserve">לסיום הדף, נחזור למוטיב המרכזי לעיל שנח מתעקש לצאת רק </w:t>
      </w:r>
      <w:r w:rsidR="00FA59B6">
        <w:rPr>
          <w:rFonts w:hint="cs"/>
          <w:rtl/>
        </w:rPr>
        <w:t xml:space="preserve">אחרי </w:t>
      </w:r>
      <w:r w:rsidR="00185CC9">
        <w:rPr>
          <w:rFonts w:hint="cs"/>
          <w:rtl/>
        </w:rPr>
        <w:t>קבלת רשות ובכלל לא ממהר כל כך לצאת וצריך על כך ציווי מיוחד. מסתבר שיש למוטיב זה אזכורים גם במקרים א</w:t>
      </w:r>
      <w:r w:rsidR="00FA59B6">
        <w:rPr>
          <w:rFonts w:hint="cs"/>
          <w:rtl/>
        </w:rPr>
        <w:t>ח</w:t>
      </w:r>
      <w:r w:rsidR="00185CC9">
        <w:rPr>
          <w:rFonts w:hint="cs"/>
          <w:rtl/>
        </w:rPr>
        <w:t xml:space="preserve">רים. </w:t>
      </w:r>
      <w:r>
        <w:rPr>
          <w:rFonts w:hint="cs"/>
          <w:rtl/>
        </w:rPr>
        <w:t>הרחבה (מקור?) של מדרש זה נמצא ב</w:t>
      </w:r>
      <w:r>
        <w:rPr>
          <w:rtl/>
        </w:rPr>
        <w:t>מדרש תנחומא (בובר) פרשת נח סימן טו</w:t>
      </w:r>
      <w:r w:rsidR="00CB3271">
        <w:rPr>
          <w:rFonts w:hint="cs"/>
          <w:rtl/>
        </w:rPr>
        <w:t xml:space="preserve"> למבקשים להרחיב.</w:t>
      </w:r>
    </w:p>
  </w:footnote>
  <w:footnote w:id="35">
    <w:p w14:paraId="1929DDCD" w14:textId="77777777" w:rsidR="002B5F32" w:rsidRDefault="002B5F32" w:rsidP="005E6496">
      <w:pPr>
        <w:pStyle w:val="a3"/>
        <w:rPr>
          <w:rFonts w:hint="cs"/>
          <w:rtl/>
        </w:rPr>
      </w:pPr>
      <w:r>
        <w:rPr>
          <w:rStyle w:val="a5"/>
        </w:rPr>
        <w:footnoteRef/>
      </w:r>
      <w:r>
        <w:rPr>
          <w:rtl/>
        </w:rPr>
        <w:t xml:space="preserve"> </w:t>
      </w:r>
      <w:r>
        <w:rPr>
          <w:rFonts w:hint="cs"/>
          <w:rtl/>
        </w:rPr>
        <w:t xml:space="preserve">את </w:t>
      </w:r>
      <w:r w:rsidR="00D33E80">
        <w:rPr>
          <w:rFonts w:hint="cs"/>
          <w:rtl/>
        </w:rPr>
        <w:t xml:space="preserve">כבלי </w:t>
      </w:r>
      <w:r>
        <w:rPr>
          <w:rFonts w:hint="cs"/>
          <w:rtl/>
        </w:rPr>
        <w:t>חנניה, מישאל ועזריה שהושלכו אל כבשן האש</w:t>
      </w:r>
      <w:r w:rsidR="00D33E80">
        <w:rPr>
          <w:rFonts w:hint="cs"/>
          <w:rtl/>
        </w:rPr>
        <w:t>, ראה ספר דניאל</w:t>
      </w:r>
      <w:r w:rsidR="005E6496">
        <w:rPr>
          <w:rFonts w:hint="cs"/>
          <w:rtl/>
        </w:rPr>
        <w:t xml:space="preserve"> פרק ג</w:t>
      </w:r>
      <w:r w:rsidR="00D33E80">
        <w:rPr>
          <w:rFonts w:hint="cs"/>
          <w:rtl/>
        </w:rPr>
        <w:t>.</w:t>
      </w:r>
    </w:p>
  </w:footnote>
  <w:footnote w:id="36">
    <w:p w14:paraId="762EAE5A" w14:textId="77777777" w:rsidR="00D33E80" w:rsidRDefault="00D33E80" w:rsidP="00CB3271">
      <w:pPr>
        <w:pStyle w:val="a3"/>
        <w:rPr>
          <w:rFonts w:hint="cs"/>
          <w:rtl/>
        </w:rPr>
      </w:pPr>
      <w:r>
        <w:rPr>
          <w:rStyle w:val="a5"/>
        </w:rPr>
        <w:footnoteRef/>
      </w:r>
      <w:r>
        <w:rPr>
          <w:rtl/>
        </w:rPr>
        <w:t xml:space="preserve"> </w:t>
      </w:r>
      <w:r w:rsidR="00CB3271">
        <w:rPr>
          <w:rFonts w:hint="cs"/>
          <w:rtl/>
        </w:rPr>
        <w:t>במקבילה ב</w:t>
      </w:r>
      <w:r w:rsidR="00CB3271">
        <w:rPr>
          <w:rtl/>
        </w:rPr>
        <w:t xml:space="preserve">מדרש תנחומא (בובר) </w:t>
      </w:r>
      <w:r w:rsidR="00CB3271">
        <w:rPr>
          <w:rFonts w:hint="cs"/>
          <w:rtl/>
        </w:rPr>
        <w:t>הדגש הוא להישמע למלכות כל עוד אתם בגולה: "</w:t>
      </w:r>
      <w:r w:rsidR="00CB3271">
        <w:rPr>
          <w:rtl/>
        </w:rPr>
        <w:t>אמר להם רוח הקדש</w:t>
      </w:r>
      <w:r w:rsidR="00CB3271">
        <w:rPr>
          <w:rFonts w:hint="cs"/>
          <w:rtl/>
        </w:rPr>
        <w:t>:</w:t>
      </w:r>
      <w:r w:rsidR="00CB3271">
        <w:rPr>
          <w:rtl/>
        </w:rPr>
        <w:t xml:space="preserve"> משביע אני עליכם שאם תגזור עליכם מלכות גזרות אל תמרדו עליה, בכל דבר שהיא גוזרת עליכם, אלא אני פי מלך שמור</w:t>
      </w:r>
      <w:r w:rsidR="00CB3271">
        <w:rPr>
          <w:rFonts w:hint="cs"/>
          <w:rtl/>
        </w:rPr>
        <w:t>"</w:t>
      </w:r>
      <w:r w:rsidR="00CB3271">
        <w:rPr>
          <w:rtl/>
        </w:rPr>
        <w:t xml:space="preserve">, </w:t>
      </w:r>
      <w:r w:rsidR="00CB3271">
        <w:rPr>
          <w:rFonts w:hint="cs"/>
          <w:rtl/>
        </w:rPr>
        <w:t xml:space="preserve">אבל אפשר </w:t>
      </w:r>
      <w:r>
        <w:rPr>
          <w:rFonts w:hint="cs"/>
          <w:rtl/>
        </w:rPr>
        <w:t xml:space="preserve">שאין כאן רק כבוד </w:t>
      </w:r>
      <w:r w:rsidR="00CB3271">
        <w:rPr>
          <w:rFonts w:hint="cs"/>
          <w:rtl/>
        </w:rPr>
        <w:t xml:space="preserve">או "מוראה של </w:t>
      </w:r>
      <w:r>
        <w:rPr>
          <w:rFonts w:hint="cs"/>
          <w:rtl/>
        </w:rPr>
        <w:t>מלכות</w:t>
      </w:r>
      <w:r w:rsidR="00CB3271">
        <w:rPr>
          <w:rFonts w:hint="cs"/>
          <w:rtl/>
        </w:rPr>
        <w:t>" (פרקי אבות ג ב)</w:t>
      </w:r>
      <w:r>
        <w:rPr>
          <w:rFonts w:hint="cs"/>
          <w:rtl/>
        </w:rPr>
        <w:t xml:space="preserve">, אלא אדרבא. אמירה </w:t>
      </w:r>
      <w:r w:rsidR="009E76C3">
        <w:rPr>
          <w:rFonts w:hint="cs"/>
          <w:rtl/>
        </w:rPr>
        <w:t>לנבוכדנצר</w:t>
      </w:r>
      <w:r>
        <w:rPr>
          <w:rFonts w:hint="cs"/>
          <w:rtl/>
        </w:rPr>
        <w:t xml:space="preserve">: הפה שאסר הוא כעת הפה שיתיר. אתה שהשלכת אותנו לכבשן האש, אתה הוא שתודיע לעין כל שאנחנו משוחררים. ואכן, </w:t>
      </w:r>
      <w:r w:rsidR="009E76C3">
        <w:rPr>
          <w:rFonts w:hint="cs"/>
          <w:rtl/>
        </w:rPr>
        <w:t>נבוכדנצר</w:t>
      </w:r>
      <w:r>
        <w:rPr>
          <w:rFonts w:hint="cs"/>
          <w:rtl/>
        </w:rPr>
        <w:t xml:space="preserve"> צווח עליהם כמבקש לקצר את כל התהליך הזה שפוגע בכבודו וסמכותו. ומה כל זה שייך לפרשה שלנו?</w:t>
      </w:r>
    </w:p>
  </w:footnote>
  <w:footnote w:id="37">
    <w:p w14:paraId="77E3AB54" w14:textId="77777777" w:rsidR="006251D8" w:rsidRDefault="006251D8" w:rsidP="0095015F">
      <w:pPr>
        <w:pStyle w:val="a3"/>
        <w:rPr>
          <w:rFonts w:hint="cs"/>
        </w:rPr>
      </w:pPr>
      <w:r>
        <w:rPr>
          <w:rStyle w:val="a5"/>
        </w:rPr>
        <w:footnoteRef/>
      </w:r>
      <w:r>
        <w:rPr>
          <w:rtl/>
        </w:rPr>
        <w:t xml:space="preserve"> </w:t>
      </w:r>
      <w:r>
        <w:rPr>
          <w:rFonts w:hint="cs"/>
          <w:rtl/>
          <w:lang w:eastAsia="en-US"/>
        </w:rPr>
        <w:t>מנח למדו חנניה מישאל ועזריה לדרוש את "הרשות" לצאת מאותה ה</w:t>
      </w:r>
      <w:r>
        <w:rPr>
          <w:rFonts w:hint="eastAsia"/>
          <w:rtl/>
          <w:lang w:eastAsia="en-US"/>
        </w:rPr>
        <w:t>ַ</w:t>
      </w:r>
      <w:r>
        <w:rPr>
          <w:rFonts w:hint="cs"/>
          <w:rtl/>
          <w:lang w:eastAsia="en-US"/>
        </w:rPr>
        <w:t>ר</w:t>
      </w:r>
      <w:r>
        <w:rPr>
          <w:rFonts w:hint="eastAsia"/>
          <w:rtl/>
          <w:lang w:eastAsia="en-US"/>
        </w:rPr>
        <w:t>ָ</w:t>
      </w:r>
      <w:r>
        <w:rPr>
          <w:rFonts w:hint="cs"/>
          <w:rtl/>
          <w:lang w:eastAsia="en-US"/>
        </w:rPr>
        <w:t>ש</w:t>
      </w:r>
      <w:r>
        <w:rPr>
          <w:rFonts w:hint="eastAsia"/>
          <w:rtl/>
          <w:lang w:eastAsia="en-US"/>
        </w:rPr>
        <w:t>ׁ</w:t>
      </w:r>
      <w:r>
        <w:rPr>
          <w:rFonts w:hint="cs"/>
          <w:rtl/>
          <w:lang w:eastAsia="en-US"/>
        </w:rPr>
        <w:t>ו</w:t>
      </w:r>
      <w:r>
        <w:rPr>
          <w:rFonts w:hint="eastAsia"/>
          <w:rtl/>
          <w:lang w:eastAsia="en-US"/>
        </w:rPr>
        <w:t>ּ</w:t>
      </w:r>
      <w:r>
        <w:rPr>
          <w:rFonts w:hint="cs"/>
          <w:rtl/>
          <w:lang w:eastAsia="en-US"/>
        </w:rPr>
        <w:t xml:space="preserve">ת שהכניסה אותם (לתיבה, לכבשן האש). </w:t>
      </w:r>
      <w:r w:rsidR="0095015F">
        <w:rPr>
          <w:rFonts w:hint="cs"/>
          <w:rtl/>
          <w:lang w:eastAsia="en-US"/>
        </w:rPr>
        <w:t>ראה</w:t>
      </w:r>
      <w:r w:rsidR="00FA59B6">
        <w:rPr>
          <w:rFonts w:hint="cs"/>
          <w:rtl/>
          <w:lang w:eastAsia="en-US"/>
        </w:rPr>
        <w:t xml:space="preserve"> </w:t>
      </w:r>
      <w:r w:rsidR="00FA59B6">
        <w:rPr>
          <w:rtl/>
          <w:lang w:eastAsia="en-US"/>
        </w:rPr>
        <w:t>קהלת רבה</w:t>
      </w:r>
      <w:r w:rsidR="0095015F">
        <w:rPr>
          <w:rFonts w:hint="cs"/>
          <w:rtl/>
          <w:lang w:eastAsia="en-US"/>
        </w:rPr>
        <w:t xml:space="preserve"> </w:t>
      </w:r>
      <w:r w:rsidR="00FA59B6">
        <w:rPr>
          <w:rtl/>
          <w:lang w:eastAsia="en-US"/>
        </w:rPr>
        <w:t>פרשה י</w:t>
      </w:r>
      <w:r w:rsidR="0095015F">
        <w:rPr>
          <w:rFonts w:hint="cs"/>
          <w:rtl/>
          <w:lang w:eastAsia="en-US"/>
        </w:rPr>
        <w:t xml:space="preserve"> שגם בני ישראל כשירדו לירדן בכניסה לארץ שלא עלו מהירדן אלא ברשות: "</w:t>
      </w:r>
      <w:r w:rsidR="00FA59B6">
        <w:rPr>
          <w:rtl/>
          <w:lang w:eastAsia="en-US"/>
        </w:rPr>
        <w:t>כשם שעברו ישראל את הירדן ברשות כך לא עלו אלא ברשות</w:t>
      </w:r>
      <w:r w:rsidR="0095015F">
        <w:rPr>
          <w:rFonts w:hint="cs"/>
          <w:rtl/>
          <w:lang w:eastAsia="en-US"/>
        </w:rPr>
        <w:t xml:space="preserve">". </w:t>
      </w:r>
      <w:r>
        <w:rPr>
          <w:rFonts w:hint="cs"/>
          <w:rtl/>
          <w:lang w:eastAsia="en-US"/>
        </w:rPr>
        <w:t xml:space="preserve">אבל אפשר שיותר ממה שבא המקרה של נח חנניה מישאל ועזריה ללמוד מהמקרה של נח, הוא בא ללמד עליו. מנבוכדנצר נלמד כביכול על הקב"ה. כשם שאצל נבוכדנצר לא הייתה </w:t>
      </w:r>
      <w:r w:rsidR="00E313E6">
        <w:rPr>
          <w:rFonts w:hint="cs"/>
          <w:rtl/>
          <w:lang w:eastAsia="en-US"/>
        </w:rPr>
        <w:t>ה</w:t>
      </w:r>
      <w:r>
        <w:rPr>
          <w:rFonts w:hint="cs"/>
          <w:rtl/>
          <w:lang w:eastAsia="en-US"/>
        </w:rPr>
        <w:t>בקשה ל"רשות" רק עניין של כבוד למלכות, אלא גם אמירה בוטה: אתה שאסרת (סגרת, כלאת), אתה הוא גם שתתיר ותשחרר, כך גם אצל נח כפי שראינו כבר לעיל. אלא שנח הולך עוד צעד. אם חנניה מישאל ועזריה משוחררים מכ</w:t>
      </w:r>
      <w:r w:rsidR="00E313E6">
        <w:rPr>
          <w:rFonts w:hint="cs"/>
          <w:rtl/>
          <w:lang w:eastAsia="en-US"/>
        </w:rPr>
        <w:t>ב</w:t>
      </w:r>
      <w:r>
        <w:rPr>
          <w:rFonts w:hint="cs"/>
          <w:rtl/>
          <w:lang w:eastAsia="en-US"/>
        </w:rPr>
        <w:t>שן האש וחוזרים את החיים שמקודם, לנח אין לאן לחזור! נח צריך לבנות עולם חדש ולהתחיל מבראשית. אולי אפילו גרוע מבראשית שם ההתחלה היא ביפי הבריאה ובגן עדן מקדם</w:t>
      </w:r>
      <w:r w:rsidR="00E313E6">
        <w:rPr>
          <w:rFonts w:hint="cs"/>
          <w:rtl/>
          <w:lang w:eastAsia="en-US"/>
        </w:rPr>
        <w:t xml:space="preserve"> ואילו כאן בעולם הרוס וחרב</w:t>
      </w:r>
      <w:r>
        <w:rPr>
          <w:rFonts w:hint="cs"/>
          <w:rtl/>
          <w:lang w:eastAsia="en-US"/>
        </w:rPr>
        <w:t>. לפיכך נזקק נח גם להשביע את הקב"ה: לא עוד מבול! לא נראה שכך גם עשו חנניה מישאל ועזריה כלפי נבוכדנצר.</w:t>
      </w:r>
    </w:p>
  </w:footnote>
  <w:footnote w:id="38">
    <w:p w14:paraId="7430A06F" w14:textId="77777777" w:rsidR="0009692C" w:rsidRDefault="0009692C" w:rsidP="0009692C">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10" w:history="1">
        <w:r w:rsidRPr="0013079E">
          <w:rPr>
            <w:rStyle w:val="Hyperlink"/>
            <w:rFonts w:hint="cs"/>
            <w:rtl/>
          </w:rPr>
          <w:t>גשמים בעיתם ושדים בזמנם</w:t>
        </w:r>
      </w:hyperlink>
      <w:r>
        <w:rPr>
          <w:rFonts w:hint="cs"/>
          <w:rtl/>
        </w:rPr>
        <w:t xml:space="preserve"> בפרשת בחוקותי.  </w:t>
      </w:r>
    </w:p>
  </w:footnote>
  <w:footnote w:id="39">
    <w:p w14:paraId="0887CA53" w14:textId="77777777" w:rsidR="0009692C" w:rsidRDefault="0009692C" w:rsidP="0009692C">
      <w:pPr>
        <w:pStyle w:val="a3"/>
        <w:rPr>
          <w:rFonts w:hint="c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Pr>
          <w:rFonts w:hint="cs"/>
          <w:rtl/>
          <w:lang w:eastAsia="en-US"/>
        </w:rPr>
        <w:t xml:space="preserve">ראה </w:t>
      </w:r>
      <w:hyperlink r:id="rId11" w:history="1">
        <w:r w:rsidRPr="00AD6CEB">
          <w:rPr>
            <w:rStyle w:val="Hyperlink"/>
            <w:rFonts w:hint="cs"/>
            <w:rtl/>
            <w:lang w:eastAsia="en-US"/>
          </w:rPr>
          <w:t xml:space="preserve">דברינו </w:t>
        </w:r>
        <w:r w:rsidRPr="00AD6CEB">
          <w:rPr>
            <w:rStyle w:val="Hyperlink"/>
            <w:rFonts w:hint="cs"/>
            <w:rtl/>
            <w:lang w:eastAsia="en-US"/>
          </w:rPr>
          <w:t>ע</w:t>
        </w:r>
        <w:r w:rsidRPr="00AD6CEB">
          <w:rPr>
            <w:rStyle w:val="Hyperlink"/>
            <w:rFonts w:hint="cs"/>
            <w:rtl/>
            <w:lang w:eastAsia="en-US"/>
          </w:rPr>
          <w:t>ל חוני המעגל</w:t>
        </w:r>
      </w:hyperlink>
      <w:r>
        <w:rPr>
          <w:rFonts w:hint="cs"/>
          <w:rtl/>
          <w:lang w:eastAsia="en-US"/>
        </w:rPr>
        <w:t xml:space="preserve"> בשמיני עצרת בו מתחילים לומר "מוריד הגשם".</w:t>
      </w:r>
    </w:p>
  </w:footnote>
  <w:footnote w:id="40">
    <w:p w14:paraId="5C697957" w14:textId="77777777" w:rsidR="0009692C" w:rsidRDefault="0009692C" w:rsidP="00415BB3">
      <w:pPr>
        <w:pStyle w:val="a3"/>
        <w:rPr>
          <w:rFonts w:hint="cs"/>
          <w:rtl/>
        </w:rPr>
      </w:pPr>
      <w:r>
        <w:rPr>
          <w:rStyle w:val="a5"/>
        </w:rPr>
        <w:footnoteRef/>
      </w:r>
      <w:r>
        <w:rPr>
          <w:rtl/>
        </w:rPr>
        <w:t xml:space="preserve"> </w:t>
      </w:r>
      <w:r>
        <w:rPr>
          <w:rFonts w:hint="cs"/>
          <w:rtl/>
        </w:rPr>
        <w:t xml:space="preserve">פרשת נח לעולם תחול בסמיכות (לפני) ז' בחשון יום שאילת גשמים "טל ומטר". </w:t>
      </w:r>
      <w:r w:rsidR="00415BB3">
        <w:rPr>
          <w:rFonts w:hint="cs"/>
          <w:rtl/>
        </w:rPr>
        <w:t>האשכנזים רק מחליפים בשמונה עשרה את "ותן ברכה" ב"ותן טל ומטר לברכה". אבל ל</w:t>
      </w:r>
      <w:r>
        <w:rPr>
          <w:rFonts w:hint="cs"/>
          <w:rtl/>
        </w:rPr>
        <w:t>ספרדים, ברכת שנים רעננה ושונה מברכתה בקיץ</w:t>
      </w:r>
      <w:r w:rsidR="00415BB3">
        <w:rPr>
          <w:rFonts w:hint="cs"/>
          <w:rtl/>
        </w:rPr>
        <w:t>: "... וְתֵן טַל וּמָטָר לִבְרָכָה עַל כָּל־פְּנֵי הָאֲדָמָה. וְרַוֵּה פְּנֵי תֵבֵל וְשַׁבַּע אֶת הָעוֹלָם כֻּלּוֹ מִטּוּבָךְ. וּמַלֵּא יָדֵינוּ מִבִּרְכוֹתֶיךָ וּמֵעֹשֶׁר מַתְּנוֹת יָדֶיךָ. שָׁמְרָה וְהַצִּילָה שָׁנָה זוֹ מִכָּל־דָּבָר רַע. וּמִכָּל־מִינֵי מַשְׁחִית וּמִכָּל־מִינֵי פּוּרְעָנוּת. וַעֲשֵׂה לָהּ תִּקְוָה טוֹבָה ואַחֲרִית שָׁלוֹם. חוּס וְרַחֵם עָלֶיהָ וְעַל כָּל־תְּבוּאָתָהּ וּפֵירוֹתֶיהָ. וּבָרְכָהּ בְּגִשְׁמֵי רָצוֹן בְּרָכָה וּנְדָבָה. וּתְהִי אַחֲרִיתָהּ חַיִּים וְשָׂבָע וְשָׁלוֹם. כַּשָּׁנִים הַטּוֹבוֹת לִבְרָכָה". אמן כן יהיה רצון.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E52E" w14:textId="77777777" w:rsidR="00312FB8" w:rsidRDefault="00312FB8" w:rsidP="00634A55">
    <w:pPr>
      <w:pStyle w:val="1"/>
      <w:tabs>
        <w:tab w:val="clear" w:pos="9469"/>
        <w:tab w:val="right" w:pos="9299"/>
      </w:tabs>
      <w:rPr>
        <w:rFonts w:hint="cs"/>
        <w:rtl/>
      </w:rPr>
    </w:pPr>
    <w:r>
      <w:rPr>
        <w:rtl/>
      </w:rPr>
      <w:t xml:space="preserve">פרשת </w:t>
    </w:r>
    <w:fldSimple w:instr=" SUBJECT  \* MERGEFORMAT ">
      <w:r w:rsidR="00415BB3">
        <w:rPr>
          <w:rtl/>
        </w:rPr>
        <w:t>נח</w:t>
      </w:r>
    </w:fldSimple>
    <w:r>
      <w:rPr>
        <w:rtl/>
      </w:rPr>
      <w:t xml:space="preserve"> </w:t>
    </w:r>
    <w:r>
      <w:rPr>
        <w:rtl/>
      </w:rPr>
      <w:tab/>
    </w:r>
    <w:r>
      <w:rPr>
        <w:rFonts w:hint="cs"/>
        <w:rtl/>
      </w:rPr>
      <w:t>תש</w:t>
    </w:r>
    <w:r w:rsidR="00634A55">
      <w:rPr>
        <w:rFonts w:hint="cs"/>
        <w:rtl/>
      </w:rPr>
      <w:t>פ</w:t>
    </w:r>
    <w:r>
      <w:rPr>
        <w:rFonts w:hint="cs"/>
        <w:rtl/>
      </w:rPr>
      <w:t>"</w:t>
    </w:r>
    <w:r w:rsidR="00634A55">
      <w:rPr>
        <w:rFonts w:hint="cs"/>
        <w:rtl/>
      </w:rPr>
      <w:t>א</w:t>
    </w:r>
  </w:p>
  <w:p w14:paraId="594BC6A3" w14:textId="77777777"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93B4" w14:textId="77777777"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15BB3">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3162B">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jU0szAwMDY2tzBX0lEKTi0uzszPAykwNKsFAHK+SLItAAAA"/>
  </w:docVars>
  <w:rsids>
    <w:rsidRoot w:val="001947CB"/>
    <w:rsid w:val="00023162"/>
    <w:rsid w:val="000325C5"/>
    <w:rsid w:val="000332DD"/>
    <w:rsid w:val="000346FD"/>
    <w:rsid w:val="00061EA3"/>
    <w:rsid w:val="00061F03"/>
    <w:rsid w:val="00067B5F"/>
    <w:rsid w:val="00073BFE"/>
    <w:rsid w:val="000800CA"/>
    <w:rsid w:val="0009692C"/>
    <w:rsid w:val="000A2C53"/>
    <w:rsid w:val="000A6F7E"/>
    <w:rsid w:val="000B117D"/>
    <w:rsid w:val="000B22B1"/>
    <w:rsid w:val="000D0738"/>
    <w:rsid w:val="000F0C0C"/>
    <w:rsid w:val="000F25D3"/>
    <w:rsid w:val="001014C3"/>
    <w:rsid w:val="00102A96"/>
    <w:rsid w:val="00102C71"/>
    <w:rsid w:val="001059CD"/>
    <w:rsid w:val="001242CC"/>
    <w:rsid w:val="001263E4"/>
    <w:rsid w:val="00126970"/>
    <w:rsid w:val="0013079E"/>
    <w:rsid w:val="00147998"/>
    <w:rsid w:val="00152235"/>
    <w:rsid w:val="00160FAA"/>
    <w:rsid w:val="00173C8C"/>
    <w:rsid w:val="0017414E"/>
    <w:rsid w:val="00184879"/>
    <w:rsid w:val="00185CC9"/>
    <w:rsid w:val="00186995"/>
    <w:rsid w:val="001947CB"/>
    <w:rsid w:val="001B1154"/>
    <w:rsid w:val="001D3033"/>
    <w:rsid w:val="001D5ED7"/>
    <w:rsid w:val="001E23C5"/>
    <w:rsid w:val="001F1B23"/>
    <w:rsid w:val="002013E4"/>
    <w:rsid w:val="0020223A"/>
    <w:rsid w:val="0020415A"/>
    <w:rsid w:val="00212682"/>
    <w:rsid w:val="0022178E"/>
    <w:rsid w:val="002255B3"/>
    <w:rsid w:val="00231ABA"/>
    <w:rsid w:val="002444D4"/>
    <w:rsid w:val="0025522B"/>
    <w:rsid w:val="00260660"/>
    <w:rsid w:val="00262F78"/>
    <w:rsid w:val="0026768A"/>
    <w:rsid w:val="00281C93"/>
    <w:rsid w:val="00285FEA"/>
    <w:rsid w:val="002B5F32"/>
    <w:rsid w:val="002C131B"/>
    <w:rsid w:val="002E3439"/>
    <w:rsid w:val="002E5528"/>
    <w:rsid w:val="002E6CD5"/>
    <w:rsid w:val="002F1313"/>
    <w:rsid w:val="00300DF0"/>
    <w:rsid w:val="00311CFA"/>
    <w:rsid w:val="00312FB8"/>
    <w:rsid w:val="0031423B"/>
    <w:rsid w:val="003257A7"/>
    <w:rsid w:val="00326BEA"/>
    <w:rsid w:val="003275F0"/>
    <w:rsid w:val="0033162B"/>
    <w:rsid w:val="00345B88"/>
    <w:rsid w:val="00350EAB"/>
    <w:rsid w:val="0036324E"/>
    <w:rsid w:val="00364EDE"/>
    <w:rsid w:val="003706E6"/>
    <w:rsid w:val="00372BD9"/>
    <w:rsid w:val="00381388"/>
    <w:rsid w:val="00382354"/>
    <w:rsid w:val="00384CDD"/>
    <w:rsid w:val="003B209B"/>
    <w:rsid w:val="003B2CE3"/>
    <w:rsid w:val="003B75CC"/>
    <w:rsid w:val="003C1EA7"/>
    <w:rsid w:val="003D41AF"/>
    <w:rsid w:val="003E31DD"/>
    <w:rsid w:val="003E4D9C"/>
    <w:rsid w:val="003E55CE"/>
    <w:rsid w:val="00415BB3"/>
    <w:rsid w:val="0042102E"/>
    <w:rsid w:val="004234A2"/>
    <w:rsid w:val="00443FE2"/>
    <w:rsid w:val="004441FB"/>
    <w:rsid w:val="00492B87"/>
    <w:rsid w:val="00493712"/>
    <w:rsid w:val="004A25CF"/>
    <w:rsid w:val="004A3413"/>
    <w:rsid w:val="004C5A27"/>
    <w:rsid w:val="004D1137"/>
    <w:rsid w:val="004D362F"/>
    <w:rsid w:val="004E2B4A"/>
    <w:rsid w:val="004E353B"/>
    <w:rsid w:val="004E42B1"/>
    <w:rsid w:val="004E518A"/>
    <w:rsid w:val="004F1EC1"/>
    <w:rsid w:val="00503A24"/>
    <w:rsid w:val="00512DC6"/>
    <w:rsid w:val="005256D7"/>
    <w:rsid w:val="0052778D"/>
    <w:rsid w:val="00531C66"/>
    <w:rsid w:val="005407D0"/>
    <w:rsid w:val="00540E75"/>
    <w:rsid w:val="00557441"/>
    <w:rsid w:val="0056036C"/>
    <w:rsid w:val="00560BEF"/>
    <w:rsid w:val="00564FE2"/>
    <w:rsid w:val="0057193E"/>
    <w:rsid w:val="00574D0C"/>
    <w:rsid w:val="00575AF8"/>
    <w:rsid w:val="005765CC"/>
    <w:rsid w:val="00590D9B"/>
    <w:rsid w:val="005B047B"/>
    <w:rsid w:val="005B30E3"/>
    <w:rsid w:val="005C08D2"/>
    <w:rsid w:val="005C13C5"/>
    <w:rsid w:val="005C5F04"/>
    <w:rsid w:val="005D1D2B"/>
    <w:rsid w:val="005E0557"/>
    <w:rsid w:val="005E6496"/>
    <w:rsid w:val="005F1620"/>
    <w:rsid w:val="005F4BBF"/>
    <w:rsid w:val="00611E19"/>
    <w:rsid w:val="0062188E"/>
    <w:rsid w:val="006251D8"/>
    <w:rsid w:val="00632DA0"/>
    <w:rsid w:val="00634A55"/>
    <w:rsid w:val="00645D51"/>
    <w:rsid w:val="00681D05"/>
    <w:rsid w:val="0068225C"/>
    <w:rsid w:val="00693462"/>
    <w:rsid w:val="006A6BC6"/>
    <w:rsid w:val="006B5A04"/>
    <w:rsid w:val="006D2D7A"/>
    <w:rsid w:val="006D7A47"/>
    <w:rsid w:val="006F597A"/>
    <w:rsid w:val="006F6FA9"/>
    <w:rsid w:val="007121E7"/>
    <w:rsid w:val="00722748"/>
    <w:rsid w:val="007229FA"/>
    <w:rsid w:val="00730E12"/>
    <w:rsid w:val="00733681"/>
    <w:rsid w:val="007459B6"/>
    <w:rsid w:val="00756C87"/>
    <w:rsid w:val="00782830"/>
    <w:rsid w:val="00784E38"/>
    <w:rsid w:val="0078619F"/>
    <w:rsid w:val="007876FB"/>
    <w:rsid w:val="007877FB"/>
    <w:rsid w:val="0079206C"/>
    <w:rsid w:val="007924B4"/>
    <w:rsid w:val="00794C22"/>
    <w:rsid w:val="007975D4"/>
    <w:rsid w:val="007A032C"/>
    <w:rsid w:val="007C25F3"/>
    <w:rsid w:val="007C5248"/>
    <w:rsid w:val="007C7A77"/>
    <w:rsid w:val="007D67BA"/>
    <w:rsid w:val="007E2A31"/>
    <w:rsid w:val="007E369E"/>
    <w:rsid w:val="007E40A0"/>
    <w:rsid w:val="007E4EAB"/>
    <w:rsid w:val="00803822"/>
    <w:rsid w:val="00804F89"/>
    <w:rsid w:val="00812678"/>
    <w:rsid w:val="008160B3"/>
    <w:rsid w:val="008314B6"/>
    <w:rsid w:val="0083347F"/>
    <w:rsid w:val="00842CF4"/>
    <w:rsid w:val="00845B04"/>
    <w:rsid w:val="00851139"/>
    <w:rsid w:val="00854037"/>
    <w:rsid w:val="0085426F"/>
    <w:rsid w:val="0085665E"/>
    <w:rsid w:val="008624FB"/>
    <w:rsid w:val="0087339B"/>
    <w:rsid w:val="00874D53"/>
    <w:rsid w:val="00893DDC"/>
    <w:rsid w:val="008A38C3"/>
    <w:rsid w:val="008B4816"/>
    <w:rsid w:val="008B651B"/>
    <w:rsid w:val="008C1046"/>
    <w:rsid w:val="008C2E80"/>
    <w:rsid w:val="008E1507"/>
    <w:rsid w:val="008E204D"/>
    <w:rsid w:val="008F02D5"/>
    <w:rsid w:val="008F0A75"/>
    <w:rsid w:val="008F0B96"/>
    <w:rsid w:val="008F25E1"/>
    <w:rsid w:val="008F6208"/>
    <w:rsid w:val="00901B9F"/>
    <w:rsid w:val="0091508C"/>
    <w:rsid w:val="00917E40"/>
    <w:rsid w:val="00933711"/>
    <w:rsid w:val="00944BEC"/>
    <w:rsid w:val="00945F51"/>
    <w:rsid w:val="0095015F"/>
    <w:rsid w:val="009501EB"/>
    <w:rsid w:val="00956417"/>
    <w:rsid w:val="00966C0C"/>
    <w:rsid w:val="00967E1D"/>
    <w:rsid w:val="00971119"/>
    <w:rsid w:val="0097364E"/>
    <w:rsid w:val="00973864"/>
    <w:rsid w:val="00973C81"/>
    <w:rsid w:val="009808E8"/>
    <w:rsid w:val="00984447"/>
    <w:rsid w:val="009866CD"/>
    <w:rsid w:val="00990F4F"/>
    <w:rsid w:val="00993BB6"/>
    <w:rsid w:val="009A0147"/>
    <w:rsid w:val="009A05F7"/>
    <w:rsid w:val="009A777E"/>
    <w:rsid w:val="009B06FC"/>
    <w:rsid w:val="009B1C3E"/>
    <w:rsid w:val="009B4AC9"/>
    <w:rsid w:val="009B5D90"/>
    <w:rsid w:val="009B674E"/>
    <w:rsid w:val="009C360C"/>
    <w:rsid w:val="009C3FDC"/>
    <w:rsid w:val="009D4808"/>
    <w:rsid w:val="009D6EB9"/>
    <w:rsid w:val="009E76C3"/>
    <w:rsid w:val="009F661B"/>
    <w:rsid w:val="009F6F7C"/>
    <w:rsid w:val="00A037D4"/>
    <w:rsid w:val="00A04F4E"/>
    <w:rsid w:val="00A25C2D"/>
    <w:rsid w:val="00A26840"/>
    <w:rsid w:val="00A42511"/>
    <w:rsid w:val="00A47D4B"/>
    <w:rsid w:val="00A51882"/>
    <w:rsid w:val="00A51BFE"/>
    <w:rsid w:val="00A51CA6"/>
    <w:rsid w:val="00A77001"/>
    <w:rsid w:val="00A85888"/>
    <w:rsid w:val="00AA7656"/>
    <w:rsid w:val="00AB32E3"/>
    <w:rsid w:val="00AB36B0"/>
    <w:rsid w:val="00AC7E07"/>
    <w:rsid w:val="00AD1F98"/>
    <w:rsid w:val="00AD2F3D"/>
    <w:rsid w:val="00AD4900"/>
    <w:rsid w:val="00AE16FC"/>
    <w:rsid w:val="00AE4D13"/>
    <w:rsid w:val="00AF4FBA"/>
    <w:rsid w:val="00B0072C"/>
    <w:rsid w:val="00B01CC7"/>
    <w:rsid w:val="00B035A4"/>
    <w:rsid w:val="00B039C3"/>
    <w:rsid w:val="00B22B09"/>
    <w:rsid w:val="00B2545E"/>
    <w:rsid w:val="00B25C0E"/>
    <w:rsid w:val="00B26439"/>
    <w:rsid w:val="00B26940"/>
    <w:rsid w:val="00B36F4D"/>
    <w:rsid w:val="00B373EB"/>
    <w:rsid w:val="00B47ED6"/>
    <w:rsid w:val="00B53D47"/>
    <w:rsid w:val="00B60EF5"/>
    <w:rsid w:val="00B644BB"/>
    <w:rsid w:val="00B66B9C"/>
    <w:rsid w:val="00B678D8"/>
    <w:rsid w:val="00B76B77"/>
    <w:rsid w:val="00B86AD2"/>
    <w:rsid w:val="00B96E07"/>
    <w:rsid w:val="00BB79FE"/>
    <w:rsid w:val="00BC17C8"/>
    <w:rsid w:val="00BC3CD4"/>
    <w:rsid w:val="00BC78C0"/>
    <w:rsid w:val="00BD0B77"/>
    <w:rsid w:val="00BD0BC5"/>
    <w:rsid w:val="00BD3B57"/>
    <w:rsid w:val="00BD729F"/>
    <w:rsid w:val="00BF07B6"/>
    <w:rsid w:val="00BF47AB"/>
    <w:rsid w:val="00C013C0"/>
    <w:rsid w:val="00C069FA"/>
    <w:rsid w:val="00C312F0"/>
    <w:rsid w:val="00C36C0F"/>
    <w:rsid w:val="00C40DAE"/>
    <w:rsid w:val="00C457C0"/>
    <w:rsid w:val="00C5212A"/>
    <w:rsid w:val="00C552C7"/>
    <w:rsid w:val="00C629B4"/>
    <w:rsid w:val="00C810EC"/>
    <w:rsid w:val="00C834B6"/>
    <w:rsid w:val="00C90F1D"/>
    <w:rsid w:val="00C914AF"/>
    <w:rsid w:val="00C92E43"/>
    <w:rsid w:val="00C96BC6"/>
    <w:rsid w:val="00CA1988"/>
    <w:rsid w:val="00CA242D"/>
    <w:rsid w:val="00CA3420"/>
    <w:rsid w:val="00CA4513"/>
    <w:rsid w:val="00CB0E5F"/>
    <w:rsid w:val="00CB3271"/>
    <w:rsid w:val="00CC11E4"/>
    <w:rsid w:val="00CC1C8F"/>
    <w:rsid w:val="00CD6363"/>
    <w:rsid w:val="00CD7E6B"/>
    <w:rsid w:val="00CE0E25"/>
    <w:rsid w:val="00CE566D"/>
    <w:rsid w:val="00CE5A22"/>
    <w:rsid w:val="00CF1F6E"/>
    <w:rsid w:val="00D1069A"/>
    <w:rsid w:val="00D201A7"/>
    <w:rsid w:val="00D244CF"/>
    <w:rsid w:val="00D33E80"/>
    <w:rsid w:val="00D40B7C"/>
    <w:rsid w:val="00D46E03"/>
    <w:rsid w:val="00D51619"/>
    <w:rsid w:val="00D556BC"/>
    <w:rsid w:val="00D6653A"/>
    <w:rsid w:val="00D668AC"/>
    <w:rsid w:val="00D66BF8"/>
    <w:rsid w:val="00D75022"/>
    <w:rsid w:val="00D80816"/>
    <w:rsid w:val="00D863C2"/>
    <w:rsid w:val="00DA2DE8"/>
    <w:rsid w:val="00DA483C"/>
    <w:rsid w:val="00DB34C5"/>
    <w:rsid w:val="00DC5C61"/>
    <w:rsid w:val="00DD3023"/>
    <w:rsid w:val="00DD3924"/>
    <w:rsid w:val="00DD5528"/>
    <w:rsid w:val="00DE0500"/>
    <w:rsid w:val="00DF155F"/>
    <w:rsid w:val="00DF5D4F"/>
    <w:rsid w:val="00E0188A"/>
    <w:rsid w:val="00E15431"/>
    <w:rsid w:val="00E16433"/>
    <w:rsid w:val="00E177A0"/>
    <w:rsid w:val="00E2500F"/>
    <w:rsid w:val="00E313E6"/>
    <w:rsid w:val="00E328F0"/>
    <w:rsid w:val="00E34415"/>
    <w:rsid w:val="00E55B61"/>
    <w:rsid w:val="00E57D68"/>
    <w:rsid w:val="00E659D0"/>
    <w:rsid w:val="00EB0473"/>
    <w:rsid w:val="00EC0F86"/>
    <w:rsid w:val="00EC1D2D"/>
    <w:rsid w:val="00EC3F4C"/>
    <w:rsid w:val="00EC4409"/>
    <w:rsid w:val="00EC4F68"/>
    <w:rsid w:val="00ED4A70"/>
    <w:rsid w:val="00EE0B64"/>
    <w:rsid w:val="00EE43CF"/>
    <w:rsid w:val="00EE4E9D"/>
    <w:rsid w:val="00EE50B3"/>
    <w:rsid w:val="00EF33CF"/>
    <w:rsid w:val="00EF6941"/>
    <w:rsid w:val="00F0246F"/>
    <w:rsid w:val="00F10A94"/>
    <w:rsid w:val="00F125AD"/>
    <w:rsid w:val="00F2411D"/>
    <w:rsid w:val="00F33972"/>
    <w:rsid w:val="00F4141B"/>
    <w:rsid w:val="00F4299F"/>
    <w:rsid w:val="00F455D1"/>
    <w:rsid w:val="00F45781"/>
    <w:rsid w:val="00F55A70"/>
    <w:rsid w:val="00F577A3"/>
    <w:rsid w:val="00F73721"/>
    <w:rsid w:val="00F95D78"/>
    <w:rsid w:val="00F978AC"/>
    <w:rsid w:val="00FA1E09"/>
    <w:rsid w:val="00FA35EF"/>
    <w:rsid w:val="00FA59B6"/>
    <w:rsid w:val="00FB0250"/>
    <w:rsid w:val="00FB4E28"/>
    <w:rsid w:val="00FC1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23E7E"/>
  <w15:chartTrackingRefBased/>
  <w15:docId w15:val="{A39452ED-74DE-4FC5-848C-6356FEA0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162B"/>
    <w:pPr>
      <w:bidi/>
    </w:pPr>
    <w:rPr>
      <w:rFonts w:cs="Narkisim"/>
      <w:sz w:val="22"/>
      <w:szCs w:val="22"/>
      <w:lang w:eastAsia="he-IL"/>
    </w:rPr>
  </w:style>
  <w:style w:type="paragraph" w:styleId="1">
    <w:name w:val="heading 1"/>
    <w:basedOn w:val="a"/>
    <w:next w:val="a"/>
    <w:link w:val="10"/>
    <w:qFormat/>
    <w:rsid w:val="0033162B"/>
    <w:pPr>
      <w:keepNext/>
      <w:tabs>
        <w:tab w:val="right" w:pos="9469"/>
      </w:tabs>
      <w:jc w:val="both"/>
      <w:outlineLvl w:val="0"/>
    </w:pPr>
    <w:rPr>
      <w:rFonts w:cs="David"/>
      <w:b/>
      <w:bCs/>
      <w:szCs w:val="28"/>
    </w:rPr>
  </w:style>
  <w:style w:type="character" w:default="1" w:styleId="a0">
    <w:name w:val="Default Paragraph Font"/>
    <w:uiPriority w:val="1"/>
    <w:semiHidden/>
    <w:unhideWhenUsed/>
    <w:rsid w:val="003316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162B"/>
  </w:style>
  <w:style w:type="paragraph" w:styleId="a3">
    <w:name w:val="footnote text"/>
    <w:basedOn w:val="a"/>
    <w:link w:val="a4"/>
    <w:rsid w:val="0033162B"/>
    <w:pPr>
      <w:ind w:left="170" w:hanging="170"/>
      <w:jc w:val="both"/>
    </w:pPr>
    <w:rPr>
      <w:sz w:val="20"/>
      <w:szCs w:val="20"/>
    </w:rPr>
  </w:style>
  <w:style w:type="character" w:styleId="a5">
    <w:name w:val="footnote reference"/>
    <w:semiHidden/>
    <w:rsid w:val="0033162B"/>
    <w:rPr>
      <w:vertAlign w:val="superscript"/>
    </w:rPr>
  </w:style>
  <w:style w:type="paragraph" w:styleId="a6">
    <w:name w:val="header"/>
    <w:basedOn w:val="a"/>
    <w:link w:val="a7"/>
    <w:rsid w:val="0033162B"/>
    <w:pPr>
      <w:tabs>
        <w:tab w:val="center" w:pos="4153"/>
        <w:tab w:val="right" w:pos="8306"/>
      </w:tabs>
    </w:pPr>
  </w:style>
  <w:style w:type="paragraph" w:styleId="a8">
    <w:name w:val="footer"/>
    <w:basedOn w:val="a"/>
    <w:link w:val="a9"/>
    <w:rsid w:val="0033162B"/>
    <w:pPr>
      <w:tabs>
        <w:tab w:val="center" w:pos="4153"/>
        <w:tab w:val="right" w:pos="8306"/>
      </w:tabs>
    </w:pPr>
  </w:style>
  <w:style w:type="paragraph" w:customStyle="1" w:styleId="aa">
    <w:name w:val="כותרת"/>
    <w:basedOn w:val="a"/>
    <w:rsid w:val="0033162B"/>
    <w:pPr>
      <w:spacing w:before="240" w:line="320" w:lineRule="atLeast"/>
      <w:jc w:val="center"/>
    </w:pPr>
    <w:rPr>
      <w:rFonts w:cs="David"/>
      <w:b/>
      <w:bCs/>
      <w:spacing w:val="20"/>
      <w:szCs w:val="32"/>
    </w:rPr>
  </w:style>
  <w:style w:type="paragraph" w:customStyle="1" w:styleId="ab">
    <w:name w:val="כותרת קטע"/>
    <w:basedOn w:val="a"/>
    <w:rsid w:val="0033162B"/>
    <w:pPr>
      <w:spacing w:before="240" w:line="300" w:lineRule="atLeast"/>
    </w:pPr>
    <w:rPr>
      <w:rFonts w:cs="Arial"/>
      <w:b/>
      <w:bCs/>
      <w:szCs w:val="24"/>
    </w:rPr>
  </w:style>
  <w:style w:type="paragraph" w:customStyle="1" w:styleId="ac">
    <w:name w:val="מקור"/>
    <w:basedOn w:val="a"/>
    <w:rsid w:val="0033162B"/>
    <w:pPr>
      <w:spacing w:line="320" w:lineRule="atLeast"/>
      <w:jc w:val="both"/>
    </w:pPr>
    <w:rPr>
      <w:rFonts w:cs="David"/>
      <w:szCs w:val="24"/>
    </w:rPr>
  </w:style>
  <w:style w:type="paragraph" w:customStyle="1" w:styleId="ad">
    <w:name w:val="מחלקי המים"/>
    <w:basedOn w:val="a"/>
    <w:rsid w:val="0033162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3162B"/>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33162B"/>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33162B"/>
    <w:rPr>
      <w:rFonts w:cs="Narkisim"/>
      <w:lang w:eastAsia="he-IL"/>
    </w:rPr>
  </w:style>
  <w:style w:type="character" w:customStyle="1" w:styleId="10">
    <w:name w:val="כותרת 1 תו"/>
    <w:link w:val="1"/>
    <w:rsid w:val="0033162B"/>
    <w:rPr>
      <w:rFonts w:cs="David"/>
      <w:b/>
      <w:bCs/>
      <w:sz w:val="22"/>
      <w:szCs w:val="28"/>
      <w:lang w:eastAsia="he-IL"/>
    </w:rPr>
  </w:style>
  <w:style w:type="character" w:customStyle="1" w:styleId="a7">
    <w:name w:val="כותרת עליונה תו"/>
    <w:link w:val="a6"/>
    <w:rsid w:val="0033162B"/>
    <w:rPr>
      <w:rFonts w:cs="Narkisim"/>
      <w:sz w:val="22"/>
      <w:szCs w:val="22"/>
      <w:lang w:eastAsia="he-IL"/>
    </w:rPr>
  </w:style>
  <w:style w:type="character" w:customStyle="1" w:styleId="a9">
    <w:name w:val="כותרת תחתונה תו"/>
    <w:link w:val="a8"/>
    <w:rsid w:val="0033162B"/>
    <w:rPr>
      <w:rFonts w:cs="Narkisim"/>
      <w:sz w:val="22"/>
      <w:szCs w:val="22"/>
      <w:lang w:eastAsia="he-IL"/>
    </w:rPr>
  </w:style>
  <w:style w:type="character" w:customStyle="1" w:styleId="af0">
    <w:name w:val="טקסט בלונים תו"/>
    <w:link w:val="af"/>
    <w:uiPriority w:val="99"/>
    <w:semiHidden/>
    <w:rsid w:val="0033162B"/>
    <w:rPr>
      <w:rFonts w:ascii="Tahoma" w:hAnsi="Tahoma" w:cs="Tahoma"/>
      <w:sz w:val="16"/>
      <w:szCs w:val="16"/>
      <w:lang w:eastAsia="he-IL"/>
    </w:rPr>
  </w:style>
  <w:style w:type="character" w:styleId="af2">
    <w:name w:val="Strong"/>
    <w:uiPriority w:val="22"/>
    <w:qFormat/>
    <w:rsid w:val="00833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9%D7%95%D7%9D-%D7%94%D7%A8%D7%AA-%D7%A2%D7%95%D7%9C%D7%9D-%D7%91%D7%99%D7%9F-%D7%A0%D7%99%D7%A1%D7%9F-%D7%9C%D7%AA%D7%A9%D7%A8%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95%d7%a2%d7%aa-%d7%a0%d7%97-%d7%a7%d7%a5-%d7%94%d7%a2%d7%95%d7%a0%d7%a9-%d7%94%d7%98%d7%95%d7%98%d7%90%d7%9c%d7%99" TargetMode="External"/><Relationship Id="rId3" Type="http://schemas.openxmlformats.org/officeDocument/2006/relationships/hyperlink" Target="https://www.mayim.org.il/?holiday=%D7%91%D7%A8%D7%9B%D7%AA-%D7%94%D7%92%D7%95%D7%9E%D7%9C" TargetMode="External"/><Relationship Id="rId7" Type="http://schemas.openxmlformats.org/officeDocument/2006/relationships/hyperlink" Target="https://www.mayim.org.il/?parasha=914-2" TargetMode="External"/><Relationship Id="rId2" Type="http://schemas.openxmlformats.org/officeDocument/2006/relationships/hyperlink" Target="https://www.mayim.org.il/?parasha=%D7%A1%D7%99%D7%A4%D7%95%D7%A8%D7%99-%D7%94%D7%AA%D7%99%D7%91%D7%94" TargetMode="External"/><Relationship Id="rId1" Type="http://schemas.openxmlformats.org/officeDocument/2006/relationships/hyperlink" Target="https://www.mayim.org.il/?parasha=%D7%99%D7%95%D7%A0%D7%94-%D7%95%D7%A2%D7%95%D7%A8%D7%91" TargetMode="External"/><Relationship Id="rId6" Type="http://schemas.openxmlformats.org/officeDocument/2006/relationships/hyperlink" Target="https://www.mayim.org.il/?parasha=%D7%9E%D7%A9%D7%A4%D7%98-%D7%A9%D7%9C%D7%9E%D7%94" TargetMode="External"/><Relationship Id="rId11" Type="http://schemas.openxmlformats.org/officeDocument/2006/relationships/hyperlink" Target="http://www.mayim.org.il/?holiday=%d7%a1%d7%99%d7%a4%d7%95%d7%a8-%d7%97%d7%95%d7%a0%d7%99-%d7%94%d7%9e%d7%a2%d7%92%d7%9c-%d7%a2%d7%99%d7%95%d7%9f-%d7%9e%d7%97%d7%93%d7%a9" TargetMode="External"/><Relationship Id="rId5" Type="http://schemas.openxmlformats.org/officeDocument/2006/relationships/hyperlink" Target="https://www.mayim.org.il/?parasha=%D7%A6%D7%93%D7%99%D7%A7-%D7%91%D7%93%D7%95%D7%A8%D7%95%D7%AA%D7%99%D7%95" TargetMode="External"/><Relationship Id="rId10" Type="http://schemas.openxmlformats.org/officeDocument/2006/relationships/hyperlink" Target="http://www.mayim.org.il/?parasha=%D7%92%D7%A9%D7%9E%D7%99%D7%9D-%D7%91%D7%A2%D7%AA%D7%9D-%D7%95%D7%A9%D7%93%D7%99%D7%9D-%D7%91%D7%96%D7%9E%D7%A0%D7%9D" TargetMode="External"/><Relationship Id="rId4" Type="http://schemas.openxmlformats.org/officeDocument/2006/relationships/hyperlink" Target="https://www.mayim.org.il/?holiday=%D7%9B%D7%97%D7%95%D7%9E%D7%A8-%D7%91%D7%99%D7%93-%D7%94%D7%99%D7%95%D7%A6%D7%A8" TargetMode="External"/><Relationship Id="rId9" Type="http://schemas.openxmlformats.org/officeDocument/2006/relationships/hyperlink" Target="https://www.mayim.org.il/?parasha=%D7%90%D7%99%D7%A9-%D7%94%D7%90%D7%93%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6BC5-6EF9-4205-98C4-1329302D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1103</Words>
  <Characters>5517</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6607</CharactersWithSpaces>
  <SharedDoc>false</SharedDoc>
  <HLinks>
    <vt:vector size="72" baseType="variant">
      <vt:variant>
        <vt:i4>4128881</vt:i4>
      </vt:variant>
      <vt:variant>
        <vt:i4>0</vt:i4>
      </vt:variant>
      <vt:variant>
        <vt:i4>0</vt:i4>
      </vt:variant>
      <vt:variant>
        <vt:i4>5</vt:i4>
      </vt:variant>
      <vt:variant>
        <vt:lpwstr>https://www.mayim.org.il/?holiday=%D7%99%D7%95%D7%9D-%D7%94%D7%A8%D7%AA-%D7%A2%D7%95%D7%9C%D7%9D-%D7%91%D7%99%D7%9F-%D7%A0%D7%99%D7%A1%D7%9F-%D7%9C%D7%AA%D7%A9%D7%A8%D7%99</vt:lpwstr>
      </vt:variant>
      <vt:variant>
        <vt:lpwstr/>
      </vt:variant>
      <vt:variant>
        <vt:i4>917569</vt:i4>
      </vt:variant>
      <vt:variant>
        <vt:i4>30</vt:i4>
      </vt:variant>
      <vt:variant>
        <vt:i4>0</vt:i4>
      </vt:variant>
      <vt:variant>
        <vt:i4>5</vt:i4>
      </vt:variant>
      <vt:variant>
        <vt:lpwstr>http://www.mayim.org.il/?holiday=%d7%a1%d7%99%d7%a4%d7%95%d7%a8-%d7%97%d7%95%d7%a0%d7%99-%d7%94%d7%9e%d7%a2%d7%92%d7%9c-%d7%a2%d7%99%d7%95%d7%9f-%d7%9e%d7%97%d7%93%d7%a9</vt:lpwstr>
      </vt:variant>
      <vt:variant>
        <vt:lpwstr/>
      </vt:variant>
      <vt:variant>
        <vt:i4>8192035</vt:i4>
      </vt:variant>
      <vt:variant>
        <vt:i4>27</vt:i4>
      </vt:variant>
      <vt:variant>
        <vt:i4>0</vt:i4>
      </vt:variant>
      <vt:variant>
        <vt:i4>5</vt:i4>
      </vt:variant>
      <vt:variant>
        <vt:lpwstr>http://www.mayim.org.il/?parasha=%D7%92%D7%A9%D7%9E%D7%99%D7%9D-%D7%91%D7%A2%D7%AA%D7%9D-%D7%95%D7%A9%D7%93%D7%99%D7%9D-%D7%91%D7%96%D7%9E%D7%A0%D7%9D</vt:lpwstr>
      </vt:variant>
      <vt:variant>
        <vt:lpwstr/>
      </vt:variant>
      <vt:variant>
        <vt:i4>7209002</vt:i4>
      </vt:variant>
      <vt:variant>
        <vt:i4>24</vt:i4>
      </vt:variant>
      <vt:variant>
        <vt:i4>0</vt:i4>
      </vt:variant>
      <vt:variant>
        <vt:i4>5</vt:i4>
      </vt:variant>
      <vt:variant>
        <vt:lpwstr>https://www.mayim.org.il/?parasha=%D7%90%D7%99%D7%A9-%D7%94%D7%90%D7%93%D7%9E%D7%94</vt:lpwstr>
      </vt:variant>
      <vt:variant>
        <vt:lpwstr/>
      </vt:variant>
      <vt:variant>
        <vt:i4>1572931</vt:i4>
      </vt:variant>
      <vt:variant>
        <vt:i4>21</vt:i4>
      </vt:variant>
      <vt:variant>
        <vt:i4>0</vt:i4>
      </vt:variant>
      <vt:variant>
        <vt:i4>5</vt:i4>
      </vt:variant>
      <vt:variant>
        <vt:lpwstr>https://www.mayim.org.il/?parasha=%d7%a9%d7%91%d7%95%d7%a2%d7%aa-%d7%a0%d7%97-%d7%a7%d7%a5-%d7%94%d7%a2%d7%95%d7%a0%d7%a9-%d7%94%d7%98%d7%95%d7%98%d7%90%d7%9c%d7%99</vt:lpwstr>
      </vt:variant>
      <vt:variant>
        <vt:lpwstr/>
      </vt:variant>
      <vt:variant>
        <vt:i4>2621546</vt:i4>
      </vt:variant>
      <vt:variant>
        <vt:i4>18</vt:i4>
      </vt:variant>
      <vt:variant>
        <vt:i4>0</vt:i4>
      </vt:variant>
      <vt:variant>
        <vt:i4>5</vt:i4>
      </vt:variant>
      <vt:variant>
        <vt:lpwstr>https://www.mayim.org.il/?parasha=914-2</vt:lpwstr>
      </vt:variant>
      <vt:variant>
        <vt:lpwstr/>
      </vt:variant>
      <vt:variant>
        <vt:i4>3932277</vt:i4>
      </vt:variant>
      <vt:variant>
        <vt:i4>15</vt:i4>
      </vt:variant>
      <vt:variant>
        <vt:i4>0</vt:i4>
      </vt:variant>
      <vt:variant>
        <vt:i4>5</vt:i4>
      </vt:variant>
      <vt:variant>
        <vt:lpwstr>https://www.mayim.org.il/?parasha=%D7%9E%D7%A9%D7%A4%D7%98-%D7%A9%D7%9C%D7%9E%D7%94</vt:lpwstr>
      </vt:variant>
      <vt:variant>
        <vt:lpwstr/>
      </vt:variant>
      <vt:variant>
        <vt:i4>4128808</vt:i4>
      </vt:variant>
      <vt:variant>
        <vt:i4>12</vt:i4>
      </vt:variant>
      <vt:variant>
        <vt:i4>0</vt:i4>
      </vt:variant>
      <vt:variant>
        <vt:i4>5</vt:i4>
      </vt:variant>
      <vt:variant>
        <vt:lpwstr>https://www.mayim.org.il/?parasha=%D7%A6%D7%93%D7%99%D7%A7-%D7%91%D7%93%D7%95%D7%A8%D7%95%D7%AA%D7%99%D7%95</vt:lpwstr>
      </vt:variant>
      <vt:variant>
        <vt:lpwstr/>
      </vt:variant>
      <vt:variant>
        <vt:i4>3539041</vt:i4>
      </vt:variant>
      <vt:variant>
        <vt:i4>9</vt:i4>
      </vt:variant>
      <vt:variant>
        <vt:i4>0</vt:i4>
      </vt:variant>
      <vt:variant>
        <vt:i4>5</vt:i4>
      </vt:variant>
      <vt:variant>
        <vt:lpwstr>https://www.mayim.org.il/?holiday=%D7%9B%D7%97%D7%95%D7%9E%D7%A8-%D7%91%D7%99%D7%93-%D7%94%D7%99%D7%95%D7%A6%D7%A8</vt:lpwstr>
      </vt:variant>
      <vt:variant>
        <vt:lpwstr/>
      </vt:variant>
      <vt:variant>
        <vt:i4>1704020</vt:i4>
      </vt:variant>
      <vt:variant>
        <vt:i4>6</vt:i4>
      </vt:variant>
      <vt:variant>
        <vt:i4>0</vt:i4>
      </vt:variant>
      <vt:variant>
        <vt:i4>5</vt:i4>
      </vt:variant>
      <vt:variant>
        <vt:lpwstr>https://www.mayim.org.il/?holiday=%D7%91%D7%A8%D7%9B%D7%AA-%D7%94%D7%92%D7%95%D7%9E%D7%9C</vt:lpwstr>
      </vt:variant>
      <vt:variant>
        <vt:lpwstr/>
      </vt:variant>
      <vt:variant>
        <vt:i4>5177358</vt:i4>
      </vt:variant>
      <vt:variant>
        <vt:i4>3</vt:i4>
      </vt:variant>
      <vt:variant>
        <vt:i4>0</vt:i4>
      </vt:variant>
      <vt:variant>
        <vt:i4>5</vt:i4>
      </vt:variant>
      <vt:variant>
        <vt:lpwstr>https://www.mayim.org.il/?parasha=%D7%A1%D7%99%D7%A4%D7%95%D7%A8%D7%99-%D7%94%D7%AA%D7%99%D7%91%D7%94</vt:lpwstr>
      </vt:variant>
      <vt:variant>
        <vt:lpwstr/>
      </vt:variant>
      <vt:variant>
        <vt:i4>1507417</vt:i4>
      </vt:variant>
      <vt:variant>
        <vt:i4>0</vt:i4>
      </vt:variant>
      <vt:variant>
        <vt:i4>0</vt:i4>
      </vt:variant>
      <vt:variant>
        <vt:i4>5</vt:i4>
      </vt:variant>
      <vt:variant>
        <vt:lpwstr>https://www.mayim.org.il/?parasha=%D7%99%D7%95%D7%A0%D7%94-%D7%95%D7%A2%D7%95%D7%A8%D7%91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צא מן התבה</dc:title>
  <dc:subject>נח</dc:subject>
  <dc:creator>Asher Yuval</dc:creator>
  <cp:keywords/>
  <cp:lastModifiedBy>Shimon Afek</cp:lastModifiedBy>
  <cp:revision>2</cp:revision>
  <cp:lastPrinted>2020-10-21T12:49:00Z</cp:lastPrinted>
  <dcterms:created xsi:type="dcterms:W3CDTF">2020-10-22T05:53:00Z</dcterms:created>
  <dcterms:modified xsi:type="dcterms:W3CDTF">2020-10-22T05:53:00Z</dcterms:modified>
</cp:coreProperties>
</file>