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6D1" w14:textId="77777777" w:rsidR="004C1309" w:rsidRDefault="004C1309" w:rsidP="005E2C1D">
      <w:pPr>
        <w:pStyle w:val="aa"/>
        <w:outlineLvl w:val="0"/>
        <w:rPr>
          <w:rFonts w:hint="cs"/>
          <w:rtl/>
        </w:rPr>
      </w:pPr>
      <w:fldSimple w:instr=" TITLE  \* MERGEFORMAT ">
        <w:r w:rsidRPr="00351FDE">
          <w:rPr>
            <w:rtl/>
          </w:rPr>
          <w:t>זקן ממרא</w:t>
        </w:r>
      </w:fldSimple>
    </w:p>
    <w:p w14:paraId="4E0D10E2" w14:textId="77777777" w:rsidR="005E2C1D" w:rsidRPr="000F0003" w:rsidRDefault="005E2C1D" w:rsidP="00187340">
      <w:pPr>
        <w:pStyle w:val="ac"/>
        <w:spacing w:before="240"/>
        <w:rPr>
          <w:rFonts w:cs="Narkisim"/>
          <w:szCs w:val="22"/>
          <w:rtl/>
        </w:rPr>
      </w:pPr>
      <w:r w:rsidRPr="000F0003">
        <w:rPr>
          <w:rFonts w:cs="Narkisim" w:hint="cs"/>
          <w:b/>
          <w:bCs/>
          <w:szCs w:val="22"/>
          <w:rtl/>
        </w:rPr>
        <w:t>מים ראשונים:</w:t>
      </w:r>
      <w:r w:rsidRPr="000F0003">
        <w:rPr>
          <w:rFonts w:cs="Narkisim" w:hint="cs"/>
          <w:szCs w:val="22"/>
          <w:rtl/>
        </w:rPr>
        <w:t xml:space="preserve"> זקן ממרא או ממרה</w:t>
      </w:r>
      <w:r w:rsidR="000F0003">
        <w:rPr>
          <w:rFonts w:cs="Narkisim" w:hint="cs"/>
          <w:szCs w:val="22"/>
          <w:rtl/>
        </w:rPr>
        <w:t>,</w:t>
      </w:r>
      <w:r w:rsidRPr="000F0003">
        <w:rPr>
          <w:rFonts w:cs="Narkisim" w:hint="cs"/>
          <w:szCs w:val="22"/>
          <w:rtl/>
        </w:rPr>
        <w:t xml:space="preserve"> שממרה את פי בית הדין הגדול. להוציא מספר מקורות מועט בהם כתוב ממרה בה"א (רמב"ם מורה נבוכים, שערי תשובה לרבינו יונה), הרוב המכריע של המקורות כותב זאת באל"ף: זקן ממרא, כנראה בהשפעת הארמית</w:t>
      </w:r>
      <w:r w:rsidR="000F0003">
        <w:rPr>
          <w:rFonts w:cs="Narkisim" w:hint="cs"/>
          <w:szCs w:val="22"/>
          <w:rtl/>
        </w:rPr>
        <w:t xml:space="preserve"> הבבלית. בארץ ישראל היו כותבים אבה ובבבל אבא</w:t>
      </w:r>
      <w:r w:rsidRPr="000F0003">
        <w:rPr>
          <w:rFonts w:cs="Narkisim" w:hint="cs"/>
          <w:szCs w:val="22"/>
          <w:rtl/>
        </w:rPr>
        <w:t>.</w:t>
      </w:r>
      <w:r w:rsidR="00187340">
        <w:rPr>
          <w:rFonts w:cs="Narkisim" w:hint="cs"/>
          <w:szCs w:val="22"/>
          <w:rtl/>
        </w:rPr>
        <w:t xml:space="preserve"> לצד הפתיחות הגדולה שגילו חכמים בבית המדרש ובהנהגה למעשה, ראה דברינו </w:t>
      </w:r>
      <w:hyperlink r:id="rId7" w:history="1">
        <w:r w:rsidR="00187340" w:rsidRPr="00187340">
          <w:rPr>
            <w:rStyle w:val="Hyperlink"/>
            <w:rFonts w:cs="Narkisim" w:hint="cs"/>
            <w:szCs w:val="22"/>
            <w:rtl/>
          </w:rPr>
          <w:t>חילוקי מחלוקות</w:t>
        </w:r>
      </w:hyperlink>
      <w:r w:rsidR="00187340">
        <w:rPr>
          <w:rFonts w:cs="Narkisim" w:hint="cs"/>
          <w:szCs w:val="22"/>
          <w:rtl/>
        </w:rPr>
        <w:t xml:space="preserve"> בפרשת קרח, מסתבר שיש גבול </w:t>
      </w:r>
      <w:r w:rsidR="00187340">
        <w:rPr>
          <w:rFonts w:cs="Narkisim"/>
          <w:szCs w:val="22"/>
          <w:rtl/>
        </w:rPr>
        <w:t>–</w:t>
      </w:r>
      <w:r w:rsidR="00187340">
        <w:rPr>
          <w:rFonts w:cs="Narkisim" w:hint="cs"/>
          <w:szCs w:val="22"/>
          <w:rtl/>
        </w:rPr>
        <w:t xml:space="preserve"> עד כאן. </w:t>
      </w:r>
    </w:p>
    <w:p w14:paraId="664D89BD" w14:textId="77777777" w:rsidR="004C1309" w:rsidRPr="00351FDE" w:rsidRDefault="004C1309" w:rsidP="003F45A3">
      <w:pPr>
        <w:spacing w:before="240" w:line="320" w:lineRule="atLeast"/>
        <w:jc w:val="both"/>
        <w:rPr>
          <w:rFonts w:hint="cs"/>
          <w:rtl/>
        </w:rPr>
      </w:pPr>
      <w:r w:rsidRPr="00351FDE">
        <w:rPr>
          <w:rFonts w:cs="David" w:hint="cs"/>
          <w:b/>
          <w:bCs/>
          <w:szCs w:val="24"/>
          <w:rtl/>
        </w:rPr>
        <w:t>כִּי יִפָּלֵא מִמְּךָ דָבָר לַמִּשְׁפָּט ... וְקַמְתָּ וְעָלִיתָ אֶל הַמָּקוֹם אֲשֶׁר יִבְחַר ה</w:t>
      </w:r>
      <w:r w:rsidR="002E3FF6" w:rsidRPr="00351FDE">
        <w:rPr>
          <w:rFonts w:cs="David" w:hint="cs"/>
          <w:b/>
          <w:bCs/>
          <w:szCs w:val="24"/>
          <w:rtl/>
        </w:rPr>
        <w:t>'</w:t>
      </w:r>
      <w:r w:rsidRPr="00351FDE">
        <w:rPr>
          <w:rFonts w:cs="David" w:hint="cs"/>
          <w:b/>
          <w:bCs/>
          <w:szCs w:val="24"/>
          <w:rtl/>
        </w:rPr>
        <w:t xml:space="preserve"> אֱלֹהֶיךָ בּוֹ: וּבָאתָ אֶל הַכֹּהֲנִים הַלְוִיִּם וְאֶל הַשֹּׁפֵט אֲשֶׁר יִהְיֶה בַּיָּמִים הָהֵם וְדָרַשְׁתָּ וְהִגִּידוּ לְךָ אֵת דְּבַר הַמִּשְׁפָּט: וְעָשִׂיתָ עַל פִּי הַדָּבָר אֲשֶׁר יַגִּידוּ לְךָ מִן הַמָּקוֹם הַהוּא אֲשֶׁר יִבְחַר ה</w:t>
      </w:r>
      <w:r w:rsidR="002E3FF6" w:rsidRPr="00351FDE">
        <w:rPr>
          <w:rFonts w:cs="David" w:hint="cs"/>
          <w:b/>
          <w:bCs/>
          <w:szCs w:val="24"/>
          <w:rtl/>
        </w:rPr>
        <w:t>'</w:t>
      </w:r>
      <w:r w:rsidRPr="00351FDE">
        <w:rPr>
          <w:rFonts w:cs="David" w:hint="cs"/>
          <w:b/>
          <w:bCs/>
          <w:szCs w:val="24"/>
          <w:rtl/>
        </w:rPr>
        <w:t xml:space="preserve"> וְשָׁמַרְתָּ לַעֲשׂוֹת כְּכֹל אֲשֶׁר יוֹרוּךָ</w:t>
      </w:r>
      <w:r w:rsidR="003F45A3">
        <w:rPr>
          <w:rFonts w:cs="David" w:hint="cs"/>
          <w:b/>
          <w:bCs/>
          <w:szCs w:val="24"/>
          <w:rtl/>
        </w:rPr>
        <w:t>:</w:t>
      </w:r>
      <w:r w:rsidRPr="00351FDE">
        <w:rPr>
          <w:rFonts w:cs="David"/>
          <w:b/>
          <w:bCs/>
          <w:szCs w:val="24"/>
          <w:rtl/>
        </w:rPr>
        <w:t xml:space="preserve"> </w:t>
      </w:r>
      <w:r w:rsidRPr="00351FDE">
        <w:rPr>
          <w:rtl/>
        </w:rPr>
        <w:t>(דברים יז ח</w:t>
      </w:r>
      <w:r w:rsidRPr="00351FDE">
        <w:rPr>
          <w:rFonts w:hint="cs"/>
          <w:rtl/>
        </w:rPr>
        <w:t>-י</w:t>
      </w:r>
      <w:r w:rsidRPr="00351FDE">
        <w:rPr>
          <w:rtl/>
        </w:rPr>
        <w:t>)</w:t>
      </w:r>
      <w:r w:rsidR="00135A7B">
        <w:rPr>
          <w:rFonts w:hint="cs"/>
          <w:rtl/>
        </w:rPr>
        <w:t>.</w:t>
      </w:r>
      <w:r w:rsidR="00135A7B">
        <w:rPr>
          <w:rStyle w:val="a5"/>
          <w:rtl/>
        </w:rPr>
        <w:footnoteReference w:id="1"/>
      </w:r>
    </w:p>
    <w:p w14:paraId="47A9F71E" w14:textId="77777777" w:rsidR="004C1309" w:rsidRPr="00351FDE" w:rsidRDefault="004C1309" w:rsidP="00712515">
      <w:pPr>
        <w:pStyle w:val="ab"/>
        <w:outlineLvl w:val="0"/>
        <w:rPr>
          <w:rtl/>
        </w:rPr>
      </w:pPr>
      <w:r w:rsidRPr="00351FDE">
        <w:rPr>
          <w:rtl/>
        </w:rPr>
        <w:t>משנה מסכת סנהדרין פרק יא משנה ב</w:t>
      </w:r>
    </w:p>
    <w:p w14:paraId="5E7A2379" w14:textId="77777777" w:rsidR="002D1F1A" w:rsidRDefault="004C1309" w:rsidP="00632F78">
      <w:pPr>
        <w:pStyle w:val="ac"/>
        <w:rPr>
          <w:rFonts w:hint="cs"/>
          <w:rtl/>
        </w:rPr>
      </w:pPr>
      <w:r w:rsidRPr="00351FDE">
        <w:rPr>
          <w:rtl/>
        </w:rPr>
        <w:t>זקן ממרא על פי בית דין</w:t>
      </w:r>
      <w:r w:rsidR="002E3FF6" w:rsidRPr="00351FDE">
        <w:rPr>
          <w:rFonts w:hint="cs"/>
          <w:rtl/>
        </w:rPr>
        <w:t>,</w:t>
      </w:r>
      <w:r w:rsidRPr="00351FDE">
        <w:rPr>
          <w:rtl/>
        </w:rPr>
        <w:t xml:space="preserve"> שנאמר</w:t>
      </w:r>
      <w:r w:rsidR="002E3FF6" w:rsidRPr="00351FDE">
        <w:rPr>
          <w:rFonts w:hint="cs"/>
          <w:rtl/>
        </w:rPr>
        <w:t>: "</w:t>
      </w:r>
      <w:r w:rsidRPr="00351FDE">
        <w:rPr>
          <w:rtl/>
        </w:rPr>
        <w:t>כי יפלא ממך דבר למשפט וגו'</w:t>
      </w:r>
      <w:r w:rsidR="002E3FF6" w:rsidRPr="00351FDE">
        <w:rPr>
          <w:rFonts w:hint="cs"/>
          <w:rtl/>
        </w:rPr>
        <w:t xml:space="preserve"> "</w:t>
      </w:r>
      <w:r w:rsidRPr="00351FDE">
        <w:rPr>
          <w:rtl/>
        </w:rPr>
        <w:t xml:space="preserve"> </w:t>
      </w:r>
      <w:r w:rsidR="002E3FF6" w:rsidRPr="00351FDE">
        <w:rPr>
          <w:rtl/>
        </w:rPr>
        <w:t>(דברים יז</w:t>
      </w:r>
      <w:r w:rsidR="002E3FF6" w:rsidRPr="00351FDE">
        <w:rPr>
          <w:rFonts w:hint="cs"/>
          <w:rtl/>
        </w:rPr>
        <w:t xml:space="preserve"> ח</w:t>
      </w:r>
      <w:r w:rsidR="002E3FF6" w:rsidRPr="00351FDE">
        <w:rPr>
          <w:rtl/>
        </w:rPr>
        <w:t>)</w:t>
      </w:r>
      <w:r w:rsidR="00632F78" w:rsidRPr="00351FDE">
        <w:rPr>
          <w:rFonts w:hint="cs"/>
          <w:rtl/>
        </w:rPr>
        <w:t>.</w:t>
      </w:r>
      <w:r w:rsidR="00130249" w:rsidRPr="00351FDE">
        <w:rPr>
          <w:rStyle w:val="a5"/>
          <w:rtl/>
        </w:rPr>
        <w:footnoteReference w:id="2"/>
      </w:r>
      <w:r w:rsidR="002E3FF6" w:rsidRPr="00351FDE">
        <w:rPr>
          <w:rtl/>
        </w:rPr>
        <w:t xml:space="preserve"> </w:t>
      </w:r>
      <w:r w:rsidRPr="00351FDE">
        <w:rPr>
          <w:rtl/>
        </w:rPr>
        <w:t>שלשה בתי דינין היו שם</w:t>
      </w:r>
      <w:r w:rsidR="00632F78" w:rsidRPr="00351FDE">
        <w:rPr>
          <w:rFonts w:hint="cs"/>
          <w:rtl/>
        </w:rPr>
        <w:t>:</w:t>
      </w:r>
      <w:r w:rsidRPr="00351FDE">
        <w:rPr>
          <w:rtl/>
        </w:rPr>
        <w:t xml:space="preserve"> אחד יושב על פתח הר הבית</w:t>
      </w:r>
      <w:r w:rsidR="00632F78" w:rsidRPr="00351FDE">
        <w:rPr>
          <w:rFonts w:hint="cs"/>
          <w:rtl/>
        </w:rPr>
        <w:t>,</w:t>
      </w:r>
      <w:r w:rsidRPr="00351FDE">
        <w:rPr>
          <w:rtl/>
        </w:rPr>
        <w:t xml:space="preserve"> ואחד יושב על פתח העזרה</w:t>
      </w:r>
      <w:r w:rsidR="00632F78" w:rsidRPr="00351FDE">
        <w:rPr>
          <w:rFonts w:hint="cs"/>
          <w:rtl/>
        </w:rPr>
        <w:t>,</w:t>
      </w:r>
      <w:r w:rsidRPr="00351FDE">
        <w:rPr>
          <w:rtl/>
        </w:rPr>
        <w:t xml:space="preserve"> ואחד יושב בלשכת הגזית</w:t>
      </w:r>
      <w:r w:rsidR="00632F78" w:rsidRPr="00351FDE">
        <w:rPr>
          <w:rFonts w:hint="cs"/>
          <w:rtl/>
        </w:rPr>
        <w:t>.</w:t>
      </w:r>
      <w:r w:rsidRPr="00351FDE">
        <w:rPr>
          <w:rtl/>
        </w:rPr>
        <w:t xml:space="preserve"> באים לזה שעל פתח הר הבית ואומר</w:t>
      </w:r>
      <w:r w:rsidR="00632F78" w:rsidRPr="00351FDE">
        <w:rPr>
          <w:rFonts w:hint="cs"/>
          <w:rtl/>
        </w:rPr>
        <w:t>:</w:t>
      </w:r>
      <w:r w:rsidRPr="00351FDE">
        <w:rPr>
          <w:rtl/>
        </w:rPr>
        <w:t xml:space="preserve"> כך דרשתי וכך דרשו חברי</w:t>
      </w:r>
      <w:r w:rsidR="00632F78" w:rsidRPr="00351FDE">
        <w:rPr>
          <w:rFonts w:hint="cs"/>
          <w:rtl/>
        </w:rPr>
        <w:t>,</w:t>
      </w:r>
      <w:r w:rsidRPr="00351FDE">
        <w:rPr>
          <w:rtl/>
        </w:rPr>
        <w:t xml:space="preserve"> כך לימדתי וכך לימדו חברי</w:t>
      </w:r>
      <w:r w:rsidR="00632F78" w:rsidRPr="00351FDE">
        <w:rPr>
          <w:rFonts w:hint="cs"/>
          <w:rtl/>
        </w:rPr>
        <w:t>.</w:t>
      </w:r>
      <w:r w:rsidR="002D1F1A">
        <w:rPr>
          <w:rStyle w:val="a5"/>
          <w:rtl/>
        </w:rPr>
        <w:footnoteReference w:id="3"/>
      </w:r>
      <w:r w:rsidRPr="00351FDE">
        <w:rPr>
          <w:rtl/>
        </w:rPr>
        <w:t xml:space="preserve"> אם שמעו</w:t>
      </w:r>
      <w:r w:rsidR="00632F78" w:rsidRPr="00351FDE">
        <w:rPr>
          <w:rFonts w:hint="cs"/>
          <w:rtl/>
        </w:rPr>
        <w:t>,</w:t>
      </w:r>
      <w:r w:rsidRPr="00351FDE">
        <w:rPr>
          <w:rtl/>
        </w:rPr>
        <w:t xml:space="preserve"> אומרים להם</w:t>
      </w:r>
      <w:r w:rsidR="00632F78" w:rsidRPr="00351FDE">
        <w:rPr>
          <w:rFonts w:hint="cs"/>
          <w:rtl/>
        </w:rPr>
        <w:t>;</w:t>
      </w:r>
      <w:r w:rsidRPr="00351FDE">
        <w:rPr>
          <w:rtl/>
        </w:rPr>
        <w:t xml:space="preserve"> ואם לאו</w:t>
      </w:r>
      <w:r w:rsidR="00632F78" w:rsidRPr="00351FDE">
        <w:rPr>
          <w:rFonts w:hint="cs"/>
          <w:rtl/>
        </w:rPr>
        <w:t>,</w:t>
      </w:r>
      <w:r w:rsidRPr="00351FDE">
        <w:rPr>
          <w:rtl/>
        </w:rPr>
        <w:t xml:space="preserve"> באין להם לאותן שעל פתח העזרה ואומר</w:t>
      </w:r>
      <w:r w:rsidR="00632F78" w:rsidRPr="00351FDE">
        <w:rPr>
          <w:rFonts w:hint="cs"/>
          <w:rtl/>
        </w:rPr>
        <w:t>:</w:t>
      </w:r>
      <w:r w:rsidRPr="00351FDE">
        <w:rPr>
          <w:rtl/>
        </w:rPr>
        <w:t xml:space="preserve"> כך דרשתי וכך דרשו חברי</w:t>
      </w:r>
      <w:r w:rsidR="00632F78" w:rsidRPr="00351FDE">
        <w:rPr>
          <w:rFonts w:hint="cs"/>
          <w:rtl/>
        </w:rPr>
        <w:t>,</w:t>
      </w:r>
      <w:r w:rsidRPr="00351FDE">
        <w:rPr>
          <w:rtl/>
        </w:rPr>
        <w:t xml:space="preserve"> כך לימדתי וכך לימדו חברי</w:t>
      </w:r>
      <w:r w:rsidR="00632F78" w:rsidRPr="00351FDE">
        <w:rPr>
          <w:rFonts w:hint="cs"/>
          <w:rtl/>
        </w:rPr>
        <w:t>.</w:t>
      </w:r>
      <w:r w:rsidRPr="00351FDE">
        <w:rPr>
          <w:rtl/>
        </w:rPr>
        <w:t xml:space="preserve"> אם שמעו אומרים להם</w:t>
      </w:r>
      <w:r w:rsidR="00632F78" w:rsidRPr="00351FDE">
        <w:rPr>
          <w:rFonts w:hint="cs"/>
          <w:rtl/>
        </w:rPr>
        <w:t>,</w:t>
      </w:r>
      <w:r w:rsidRPr="00351FDE">
        <w:rPr>
          <w:rtl/>
        </w:rPr>
        <w:t xml:space="preserve"> ואם לאו</w:t>
      </w:r>
      <w:r w:rsidR="00632F78" w:rsidRPr="00351FDE">
        <w:rPr>
          <w:rFonts w:hint="cs"/>
          <w:rtl/>
        </w:rPr>
        <w:t>,</w:t>
      </w:r>
      <w:r w:rsidRPr="00351FDE">
        <w:rPr>
          <w:rtl/>
        </w:rPr>
        <w:t xml:space="preserve"> אלו ואלו באים לבית דין הגדול שבלשכת הגזית</w:t>
      </w:r>
      <w:r w:rsidR="002D1F1A">
        <w:rPr>
          <w:rFonts w:hint="cs"/>
          <w:rtl/>
        </w:rPr>
        <w:t>,</w:t>
      </w:r>
      <w:r w:rsidRPr="00351FDE">
        <w:rPr>
          <w:rtl/>
        </w:rPr>
        <w:t xml:space="preserve"> שממנו יוצאת תורה לכל ישראל</w:t>
      </w:r>
      <w:r w:rsidR="002E5B17">
        <w:rPr>
          <w:rFonts w:hint="cs"/>
          <w:rtl/>
        </w:rPr>
        <w:t>,</w:t>
      </w:r>
      <w:r w:rsidRPr="00351FDE">
        <w:rPr>
          <w:rtl/>
        </w:rPr>
        <w:t xml:space="preserve"> שנאמר</w:t>
      </w:r>
      <w:r w:rsidR="00632F78" w:rsidRPr="00351FDE">
        <w:rPr>
          <w:rFonts w:hint="cs"/>
          <w:rtl/>
        </w:rPr>
        <w:t>: "</w:t>
      </w:r>
      <w:r w:rsidRPr="00351FDE">
        <w:rPr>
          <w:rtl/>
        </w:rPr>
        <w:t>מן המקום ההוא אשר יבחר ה'</w:t>
      </w:r>
      <w:r w:rsidR="00632F78" w:rsidRPr="00351FDE">
        <w:rPr>
          <w:rFonts w:hint="cs"/>
          <w:rtl/>
        </w:rPr>
        <w:t xml:space="preserve"> "</w:t>
      </w:r>
      <w:r w:rsidRPr="00351FDE">
        <w:rPr>
          <w:rtl/>
        </w:rPr>
        <w:t xml:space="preserve"> </w:t>
      </w:r>
      <w:r w:rsidR="00632F78" w:rsidRPr="00351FDE">
        <w:rPr>
          <w:rtl/>
        </w:rPr>
        <w:t>(</w:t>
      </w:r>
      <w:r w:rsidR="00632F78" w:rsidRPr="00351FDE">
        <w:rPr>
          <w:rFonts w:hint="cs"/>
          <w:rtl/>
        </w:rPr>
        <w:t>שם שם י</w:t>
      </w:r>
      <w:r w:rsidR="00632F78" w:rsidRPr="00351FDE">
        <w:rPr>
          <w:rtl/>
        </w:rPr>
        <w:t>)</w:t>
      </w:r>
      <w:r w:rsidR="00632F78" w:rsidRPr="00351FDE">
        <w:rPr>
          <w:rFonts w:hint="cs"/>
          <w:rtl/>
        </w:rPr>
        <w:t>.</w:t>
      </w:r>
      <w:r w:rsidR="00346661" w:rsidRPr="00351FDE">
        <w:rPr>
          <w:rStyle w:val="a5"/>
          <w:rtl/>
        </w:rPr>
        <w:footnoteReference w:id="4"/>
      </w:r>
      <w:r w:rsidR="00632F78" w:rsidRPr="00351FDE">
        <w:rPr>
          <w:rtl/>
        </w:rPr>
        <w:t xml:space="preserve"> </w:t>
      </w:r>
    </w:p>
    <w:p w14:paraId="0EAFB02D" w14:textId="77777777" w:rsidR="004C1309" w:rsidRPr="00351FDE" w:rsidRDefault="004C1309" w:rsidP="00632F78">
      <w:pPr>
        <w:pStyle w:val="ac"/>
        <w:rPr>
          <w:rFonts w:hint="cs"/>
          <w:rtl/>
        </w:rPr>
      </w:pPr>
      <w:r w:rsidRPr="00351FDE">
        <w:rPr>
          <w:rtl/>
        </w:rPr>
        <w:lastRenderedPageBreak/>
        <w:t>חזר לעיר</w:t>
      </w:r>
      <w:r w:rsidR="00632F78" w:rsidRPr="00351FDE">
        <w:rPr>
          <w:rFonts w:hint="cs"/>
          <w:rtl/>
        </w:rPr>
        <w:t>ו</w:t>
      </w:r>
      <w:r w:rsidRPr="00351FDE">
        <w:rPr>
          <w:rtl/>
        </w:rPr>
        <w:t xml:space="preserve"> ושנה ולימד כדרך שהיה למד </w:t>
      </w:r>
      <w:r w:rsidR="00632F78" w:rsidRPr="00351FDE">
        <w:rPr>
          <w:rtl/>
        </w:rPr>
        <w:t>–</w:t>
      </w:r>
      <w:r w:rsidR="00632F78" w:rsidRPr="00351FDE">
        <w:rPr>
          <w:rFonts w:hint="cs"/>
          <w:rtl/>
        </w:rPr>
        <w:t xml:space="preserve"> </w:t>
      </w:r>
      <w:r w:rsidRPr="00351FDE">
        <w:rPr>
          <w:rtl/>
        </w:rPr>
        <w:t>פטור</w:t>
      </w:r>
      <w:r w:rsidR="00632F78" w:rsidRPr="00351FDE">
        <w:rPr>
          <w:rFonts w:hint="cs"/>
          <w:rtl/>
        </w:rPr>
        <w:t>.</w:t>
      </w:r>
      <w:r w:rsidRPr="00351FDE">
        <w:rPr>
          <w:rtl/>
        </w:rPr>
        <w:t xml:space="preserve"> ואם הורה לעשות </w:t>
      </w:r>
      <w:r w:rsidR="00632F78" w:rsidRPr="00351FDE">
        <w:rPr>
          <w:rtl/>
        </w:rPr>
        <w:t>–</w:t>
      </w:r>
      <w:r w:rsidR="00632F78" w:rsidRPr="00351FDE">
        <w:rPr>
          <w:rFonts w:hint="cs"/>
          <w:rtl/>
        </w:rPr>
        <w:t xml:space="preserve"> </w:t>
      </w:r>
      <w:r w:rsidRPr="00351FDE">
        <w:rPr>
          <w:rtl/>
        </w:rPr>
        <w:t>חייב</w:t>
      </w:r>
      <w:r w:rsidR="00632F78" w:rsidRPr="00351FDE">
        <w:rPr>
          <w:rFonts w:hint="cs"/>
          <w:rtl/>
        </w:rPr>
        <w:t>,</w:t>
      </w:r>
      <w:r w:rsidRPr="00351FDE">
        <w:rPr>
          <w:rtl/>
        </w:rPr>
        <w:t xml:space="preserve"> שנאמר</w:t>
      </w:r>
      <w:r w:rsidR="00632F78" w:rsidRPr="00351FDE">
        <w:rPr>
          <w:rFonts w:hint="cs"/>
          <w:rtl/>
        </w:rPr>
        <w:t>: "</w:t>
      </w:r>
      <w:r w:rsidRPr="00351FDE">
        <w:rPr>
          <w:rtl/>
        </w:rPr>
        <w:t>והאיש אשר יעשה בזדון</w:t>
      </w:r>
      <w:r w:rsidR="00632F78" w:rsidRPr="00351FDE">
        <w:rPr>
          <w:rFonts w:hint="cs"/>
          <w:rtl/>
        </w:rPr>
        <w:t xml:space="preserve">" </w:t>
      </w:r>
      <w:r w:rsidR="00632F78" w:rsidRPr="00351FDE">
        <w:rPr>
          <w:rtl/>
        </w:rPr>
        <w:t>(שם</w:t>
      </w:r>
      <w:r w:rsidR="00632F78" w:rsidRPr="00351FDE">
        <w:rPr>
          <w:rFonts w:hint="cs"/>
          <w:rtl/>
        </w:rPr>
        <w:t xml:space="preserve"> שם יב</w:t>
      </w:r>
      <w:r w:rsidR="00632F78" w:rsidRPr="00351FDE">
        <w:rPr>
          <w:rtl/>
        </w:rPr>
        <w:t xml:space="preserve">) </w:t>
      </w:r>
      <w:r w:rsidR="00632F78" w:rsidRPr="00351FDE">
        <w:rPr>
          <w:rFonts w:hint="cs"/>
          <w:rtl/>
        </w:rPr>
        <w:t>-</w:t>
      </w:r>
      <w:r w:rsidRPr="00351FDE">
        <w:rPr>
          <w:rtl/>
        </w:rPr>
        <w:t xml:space="preserve"> אינו חייב עד שיורה לעשות</w:t>
      </w:r>
      <w:r w:rsidR="00632F78" w:rsidRPr="00351FDE">
        <w:rPr>
          <w:rFonts w:hint="cs"/>
          <w:rtl/>
        </w:rPr>
        <w:t>.</w:t>
      </w:r>
      <w:r w:rsidR="002629C8" w:rsidRPr="00351FDE">
        <w:rPr>
          <w:rStyle w:val="a5"/>
          <w:rtl/>
        </w:rPr>
        <w:footnoteReference w:id="5"/>
      </w:r>
      <w:r w:rsidRPr="00351FDE">
        <w:rPr>
          <w:rtl/>
        </w:rPr>
        <w:t xml:space="preserve"> תלמיד שהורה לעשות </w:t>
      </w:r>
      <w:r w:rsidR="00632F78" w:rsidRPr="00351FDE">
        <w:rPr>
          <w:rtl/>
        </w:rPr>
        <w:t>–</w:t>
      </w:r>
      <w:r w:rsidR="00632F78" w:rsidRPr="00351FDE">
        <w:rPr>
          <w:rFonts w:hint="cs"/>
          <w:rtl/>
        </w:rPr>
        <w:t xml:space="preserve"> </w:t>
      </w:r>
      <w:r w:rsidRPr="00351FDE">
        <w:rPr>
          <w:rtl/>
        </w:rPr>
        <w:t>פטור</w:t>
      </w:r>
      <w:r w:rsidR="00632F78" w:rsidRPr="00351FDE">
        <w:rPr>
          <w:rFonts w:hint="cs"/>
          <w:rtl/>
        </w:rPr>
        <w:t>;</w:t>
      </w:r>
      <w:r w:rsidRPr="00351FDE">
        <w:rPr>
          <w:rtl/>
        </w:rPr>
        <w:t xml:space="preserve"> נמצא חו</w:t>
      </w:r>
      <w:r w:rsidR="00135A7B">
        <w:rPr>
          <w:rtl/>
        </w:rPr>
        <w:t>ּ</w:t>
      </w:r>
      <w:r w:rsidRPr="00351FDE">
        <w:rPr>
          <w:rtl/>
        </w:rPr>
        <w:t>מ</w:t>
      </w:r>
      <w:r w:rsidR="00135A7B">
        <w:rPr>
          <w:rtl/>
        </w:rPr>
        <w:t>ְ</w:t>
      </w:r>
      <w:r w:rsidRPr="00351FDE">
        <w:rPr>
          <w:rtl/>
        </w:rPr>
        <w:t>רו</w:t>
      </w:r>
      <w:r w:rsidR="00135A7B">
        <w:rPr>
          <w:rtl/>
        </w:rPr>
        <w:t>ֹ</w:t>
      </w:r>
      <w:r w:rsidRPr="00351FDE">
        <w:rPr>
          <w:rtl/>
        </w:rPr>
        <w:t xml:space="preserve"> קו</w:t>
      </w:r>
      <w:r w:rsidR="00135A7B">
        <w:rPr>
          <w:rtl/>
        </w:rPr>
        <w:t>ּ</w:t>
      </w:r>
      <w:r w:rsidRPr="00351FDE">
        <w:rPr>
          <w:rtl/>
        </w:rPr>
        <w:t>לו</w:t>
      </w:r>
      <w:r w:rsidR="00135A7B">
        <w:rPr>
          <w:rtl/>
        </w:rPr>
        <w:t>ֹ</w:t>
      </w:r>
      <w:r w:rsidR="00632F78" w:rsidRPr="00351FDE">
        <w:rPr>
          <w:rFonts w:hint="cs"/>
          <w:rtl/>
        </w:rPr>
        <w:t>.</w:t>
      </w:r>
      <w:r w:rsidR="00D3497F" w:rsidRPr="00351FDE">
        <w:rPr>
          <w:rStyle w:val="a5"/>
          <w:rtl/>
        </w:rPr>
        <w:footnoteReference w:id="6"/>
      </w:r>
    </w:p>
    <w:p w14:paraId="05067250" w14:textId="77777777" w:rsidR="00DA7212" w:rsidRPr="00351FDE" w:rsidRDefault="00D40B2C" w:rsidP="00712515">
      <w:pPr>
        <w:pStyle w:val="ab"/>
        <w:outlineLvl w:val="0"/>
        <w:rPr>
          <w:rtl/>
          <w:lang w:eastAsia="en-US"/>
        </w:rPr>
      </w:pPr>
      <w:r>
        <w:rPr>
          <w:rFonts w:hint="cs"/>
          <w:rtl/>
          <w:lang w:eastAsia="en-US"/>
        </w:rPr>
        <w:t xml:space="preserve">תלמוד </w:t>
      </w:r>
      <w:r w:rsidR="00DA7212" w:rsidRPr="00351FDE">
        <w:rPr>
          <w:rFonts w:hint="eastAsia"/>
          <w:rtl/>
          <w:lang w:eastAsia="en-US"/>
        </w:rPr>
        <w:t>מסכת</w:t>
      </w:r>
      <w:r w:rsidR="00DA7212" w:rsidRPr="00351FDE">
        <w:rPr>
          <w:rtl/>
          <w:lang w:eastAsia="en-US"/>
        </w:rPr>
        <w:t xml:space="preserve"> </w:t>
      </w:r>
      <w:r w:rsidR="00DA7212" w:rsidRPr="00351FDE">
        <w:rPr>
          <w:rFonts w:hint="eastAsia"/>
          <w:rtl/>
          <w:lang w:eastAsia="en-US"/>
        </w:rPr>
        <w:t>סנהדרין</w:t>
      </w:r>
      <w:r w:rsidR="00DA7212" w:rsidRPr="00351FDE">
        <w:rPr>
          <w:rtl/>
          <w:lang w:eastAsia="en-US"/>
        </w:rPr>
        <w:t xml:space="preserve"> </w:t>
      </w:r>
      <w:r w:rsidR="00DA7212" w:rsidRPr="00351FDE">
        <w:rPr>
          <w:rFonts w:hint="eastAsia"/>
          <w:rtl/>
          <w:lang w:eastAsia="en-US"/>
        </w:rPr>
        <w:t>דף</w:t>
      </w:r>
      <w:r w:rsidR="00DA7212" w:rsidRPr="00351FDE">
        <w:rPr>
          <w:rtl/>
          <w:lang w:eastAsia="en-US"/>
        </w:rPr>
        <w:t xml:space="preserve"> </w:t>
      </w:r>
      <w:r w:rsidR="00DA7212" w:rsidRPr="00351FDE">
        <w:rPr>
          <w:rFonts w:hint="eastAsia"/>
          <w:rtl/>
          <w:lang w:eastAsia="en-US"/>
        </w:rPr>
        <w:t>פו</w:t>
      </w:r>
      <w:r w:rsidR="00DA7212" w:rsidRPr="00351FDE">
        <w:rPr>
          <w:rtl/>
          <w:lang w:eastAsia="en-US"/>
        </w:rPr>
        <w:t xml:space="preserve"> </w:t>
      </w:r>
      <w:r w:rsidR="00DA7212" w:rsidRPr="00351FDE">
        <w:rPr>
          <w:rFonts w:hint="eastAsia"/>
          <w:rtl/>
          <w:lang w:eastAsia="en-US"/>
        </w:rPr>
        <w:t>עמוד</w:t>
      </w:r>
      <w:r w:rsidR="00DA7212" w:rsidRPr="00351FDE">
        <w:rPr>
          <w:rtl/>
          <w:lang w:eastAsia="en-US"/>
        </w:rPr>
        <w:t xml:space="preserve"> </w:t>
      </w:r>
      <w:r w:rsidR="00DA7212" w:rsidRPr="00351FDE">
        <w:rPr>
          <w:rFonts w:hint="eastAsia"/>
          <w:rtl/>
          <w:lang w:eastAsia="en-US"/>
        </w:rPr>
        <w:t>ב</w:t>
      </w:r>
      <w:r w:rsidR="00DA7212" w:rsidRPr="00351FDE">
        <w:rPr>
          <w:rtl/>
          <w:lang w:eastAsia="en-US"/>
        </w:rPr>
        <w:t xml:space="preserve"> </w:t>
      </w:r>
    </w:p>
    <w:p w14:paraId="635C10DF" w14:textId="77777777" w:rsidR="00DA7212" w:rsidRPr="00351FDE" w:rsidRDefault="00DA7212" w:rsidP="00D40B2C">
      <w:pPr>
        <w:pStyle w:val="ac"/>
        <w:rPr>
          <w:rFonts w:hint="cs"/>
          <w:rtl/>
          <w:lang w:eastAsia="en-US"/>
        </w:rPr>
      </w:pPr>
      <w:r w:rsidRPr="00351FDE">
        <w:rPr>
          <w:rFonts w:hint="eastAsia"/>
          <w:rtl/>
          <w:lang w:eastAsia="en-US"/>
        </w:rPr>
        <w:t>תנו</w:t>
      </w:r>
      <w:r w:rsidRPr="00351FDE">
        <w:rPr>
          <w:rtl/>
          <w:lang w:eastAsia="en-US"/>
        </w:rPr>
        <w:t xml:space="preserve"> </w:t>
      </w:r>
      <w:r w:rsidRPr="00351FDE">
        <w:rPr>
          <w:rFonts w:hint="eastAsia"/>
          <w:rtl/>
          <w:lang w:eastAsia="en-US"/>
        </w:rPr>
        <w:t>רבנן</w:t>
      </w:r>
      <w:r w:rsidRPr="00351FDE">
        <w:rPr>
          <w:rtl/>
          <w:lang w:eastAsia="en-US"/>
        </w:rPr>
        <w:t xml:space="preserve">: </w:t>
      </w:r>
      <w:r w:rsidR="0049282B">
        <w:rPr>
          <w:rFonts w:hint="cs"/>
          <w:rtl/>
          <w:lang w:eastAsia="en-US"/>
        </w:rPr>
        <w:t>"</w:t>
      </w:r>
      <w:r w:rsidRPr="00351FDE">
        <w:rPr>
          <w:rFonts w:hint="eastAsia"/>
          <w:rtl/>
          <w:lang w:eastAsia="en-US"/>
        </w:rPr>
        <w:t>כי</w:t>
      </w:r>
      <w:r w:rsidRPr="00351FDE">
        <w:rPr>
          <w:rtl/>
          <w:lang w:eastAsia="en-US"/>
        </w:rPr>
        <w:t xml:space="preserve"> </w:t>
      </w:r>
      <w:r w:rsidRPr="00351FDE">
        <w:rPr>
          <w:rFonts w:hint="eastAsia"/>
          <w:rtl/>
          <w:lang w:eastAsia="en-US"/>
        </w:rPr>
        <w:t>יפלא</w:t>
      </w:r>
      <w:r w:rsidRPr="00351FDE">
        <w:rPr>
          <w:rtl/>
          <w:lang w:eastAsia="en-US"/>
        </w:rPr>
        <w:t xml:space="preserve"> </w:t>
      </w:r>
      <w:r w:rsidRPr="00351FDE">
        <w:rPr>
          <w:rFonts w:hint="eastAsia"/>
          <w:rtl/>
          <w:lang w:eastAsia="en-US"/>
        </w:rPr>
        <w:t>ממך</w:t>
      </w:r>
      <w:r w:rsidRPr="00351FDE">
        <w:rPr>
          <w:rtl/>
          <w:lang w:eastAsia="en-US"/>
        </w:rPr>
        <w:t xml:space="preserve"> </w:t>
      </w:r>
      <w:r w:rsidRPr="00351FDE">
        <w:rPr>
          <w:rFonts w:hint="eastAsia"/>
          <w:rtl/>
          <w:lang w:eastAsia="en-US"/>
        </w:rPr>
        <w:t>דבר</w:t>
      </w:r>
      <w:r w:rsidR="0049282B">
        <w:rPr>
          <w:rFonts w:hint="cs"/>
          <w:rtl/>
          <w:lang w:eastAsia="en-US"/>
        </w:rPr>
        <w:t>" -</w:t>
      </w:r>
      <w:r w:rsidRPr="00351FDE">
        <w:rPr>
          <w:rtl/>
          <w:lang w:eastAsia="en-US"/>
        </w:rPr>
        <w:t xml:space="preserve"> </w:t>
      </w:r>
      <w:r w:rsidRPr="00351FDE">
        <w:rPr>
          <w:rFonts w:hint="eastAsia"/>
          <w:rtl/>
          <w:lang w:eastAsia="en-US"/>
        </w:rPr>
        <w:t>במופלא</w:t>
      </w:r>
      <w:r w:rsidRPr="00351FDE">
        <w:rPr>
          <w:rtl/>
          <w:lang w:eastAsia="en-US"/>
        </w:rPr>
        <w:t xml:space="preserve"> </w:t>
      </w:r>
      <w:r w:rsidRPr="00351FDE">
        <w:rPr>
          <w:rFonts w:hint="eastAsia"/>
          <w:rtl/>
          <w:lang w:eastAsia="en-US"/>
        </w:rPr>
        <w:t>שבבית</w:t>
      </w:r>
      <w:r w:rsidRPr="00351FDE">
        <w:rPr>
          <w:rtl/>
          <w:lang w:eastAsia="en-US"/>
        </w:rPr>
        <w:t xml:space="preserve"> </w:t>
      </w:r>
      <w:r w:rsidRPr="00351FDE">
        <w:rPr>
          <w:rFonts w:hint="eastAsia"/>
          <w:rtl/>
          <w:lang w:eastAsia="en-US"/>
        </w:rPr>
        <w:t>דין</w:t>
      </w:r>
      <w:r w:rsidRPr="00351FDE">
        <w:rPr>
          <w:rtl/>
          <w:lang w:eastAsia="en-US"/>
        </w:rPr>
        <w:t xml:space="preserve"> </w:t>
      </w:r>
      <w:r w:rsidRPr="00351FDE">
        <w:rPr>
          <w:rFonts w:hint="eastAsia"/>
          <w:rtl/>
          <w:lang w:eastAsia="en-US"/>
        </w:rPr>
        <w:t>הכתוב</w:t>
      </w:r>
      <w:r w:rsidRPr="00351FDE">
        <w:rPr>
          <w:rtl/>
          <w:lang w:eastAsia="en-US"/>
        </w:rPr>
        <w:t xml:space="preserve"> </w:t>
      </w:r>
      <w:r w:rsidRPr="00351FDE">
        <w:rPr>
          <w:rFonts w:hint="eastAsia"/>
          <w:rtl/>
          <w:lang w:eastAsia="en-US"/>
        </w:rPr>
        <w:t>מדבר</w:t>
      </w:r>
      <w:r w:rsidRPr="00351FDE">
        <w:rPr>
          <w:rtl/>
          <w:lang w:eastAsia="en-US"/>
        </w:rPr>
        <w:t xml:space="preserve">. </w:t>
      </w:r>
      <w:r w:rsidR="0049282B">
        <w:rPr>
          <w:rFonts w:hint="cs"/>
          <w:rtl/>
          <w:lang w:eastAsia="en-US"/>
        </w:rPr>
        <w:t>"</w:t>
      </w:r>
      <w:r w:rsidRPr="00351FDE">
        <w:rPr>
          <w:rFonts w:hint="eastAsia"/>
          <w:rtl/>
          <w:lang w:eastAsia="en-US"/>
        </w:rPr>
        <w:t>ממך</w:t>
      </w:r>
      <w:r w:rsidR="0049282B">
        <w:rPr>
          <w:rFonts w:hint="cs"/>
          <w:rtl/>
          <w:lang w:eastAsia="en-US"/>
        </w:rPr>
        <w:t>"</w:t>
      </w:r>
      <w:r w:rsidRPr="00351FDE">
        <w:rPr>
          <w:rtl/>
          <w:lang w:eastAsia="en-US"/>
        </w:rPr>
        <w:t xml:space="preserve">, </w:t>
      </w:r>
      <w:r w:rsidRPr="00351FDE">
        <w:rPr>
          <w:rFonts w:hint="eastAsia"/>
          <w:rtl/>
          <w:lang w:eastAsia="en-US"/>
        </w:rPr>
        <w:t>זה</w:t>
      </w:r>
      <w:r w:rsidRPr="00351FDE">
        <w:rPr>
          <w:rtl/>
          <w:lang w:eastAsia="en-US"/>
        </w:rPr>
        <w:t xml:space="preserve"> </w:t>
      </w:r>
      <w:r w:rsidRPr="00351FDE">
        <w:rPr>
          <w:rFonts w:hint="eastAsia"/>
          <w:rtl/>
          <w:lang w:eastAsia="en-US"/>
        </w:rPr>
        <w:t>יועץ</w:t>
      </w:r>
      <w:r w:rsidRPr="00351FDE">
        <w:rPr>
          <w:rtl/>
          <w:lang w:eastAsia="en-US"/>
        </w:rPr>
        <w:t xml:space="preserve">, </w:t>
      </w:r>
      <w:r w:rsidRPr="00351FDE">
        <w:rPr>
          <w:rFonts w:hint="eastAsia"/>
          <w:rtl/>
          <w:lang w:eastAsia="en-US"/>
        </w:rPr>
        <w:t>וכן</w:t>
      </w:r>
      <w:r w:rsidRPr="00351FDE">
        <w:rPr>
          <w:rtl/>
          <w:lang w:eastAsia="en-US"/>
        </w:rPr>
        <w:t xml:space="preserve"> </w:t>
      </w:r>
      <w:r w:rsidRPr="00351FDE">
        <w:rPr>
          <w:rFonts w:hint="eastAsia"/>
          <w:rtl/>
          <w:lang w:eastAsia="en-US"/>
        </w:rPr>
        <w:t>הוא</w:t>
      </w:r>
      <w:r w:rsidRPr="00351FDE">
        <w:rPr>
          <w:rtl/>
          <w:lang w:eastAsia="en-US"/>
        </w:rPr>
        <w:t xml:space="preserve"> </w:t>
      </w:r>
      <w:r w:rsidRPr="00351FDE">
        <w:rPr>
          <w:rFonts w:hint="eastAsia"/>
          <w:rtl/>
          <w:lang w:eastAsia="en-US"/>
        </w:rPr>
        <w:t>אומר</w:t>
      </w:r>
      <w:r w:rsidR="00D40B2C">
        <w:rPr>
          <w:rFonts w:hint="cs"/>
          <w:rtl/>
          <w:lang w:eastAsia="en-US"/>
        </w:rPr>
        <w:t>: "</w:t>
      </w:r>
      <w:r w:rsidR="00D40B2C">
        <w:rPr>
          <w:rtl/>
          <w:lang w:eastAsia="en-US"/>
        </w:rPr>
        <w:t xml:space="preserve">מִמֵּךְ יָצָא חֹשֵׁב עַל </w:t>
      </w:r>
      <w:r w:rsidR="00D40B2C">
        <w:rPr>
          <w:rFonts w:hint="cs"/>
          <w:rtl/>
          <w:lang w:eastAsia="en-US"/>
        </w:rPr>
        <w:t>ה'</w:t>
      </w:r>
      <w:r w:rsidR="00D40B2C">
        <w:rPr>
          <w:rtl/>
          <w:lang w:eastAsia="en-US"/>
        </w:rPr>
        <w:t xml:space="preserve"> רָעָה יֹעֵץ בְּלִיָּעַל</w:t>
      </w:r>
      <w:r w:rsidR="00D40B2C">
        <w:rPr>
          <w:rFonts w:hint="cs"/>
          <w:rtl/>
          <w:lang w:eastAsia="en-US"/>
        </w:rPr>
        <w:t>" (</w:t>
      </w:r>
      <w:r w:rsidR="00D40B2C">
        <w:rPr>
          <w:rtl/>
          <w:lang w:eastAsia="en-US"/>
        </w:rPr>
        <w:t>נחום א</w:t>
      </w:r>
      <w:r w:rsidRPr="00351FDE">
        <w:rPr>
          <w:rtl/>
          <w:lang w:eastAsia="en-US"/>
        </w:rPr>
        <w:t xml:space="preserve"> </w:t>
      </w:r>
      <w:r w:rsidR="00D40B2C">
        <w:rPr>
          <w:rFonts w:hint="cs"/>
          <w:rtl/>
          <w:lang w:eastAsia="en-US"/>
        </w:rPr>
        <w:t>יא).</w:t>
      </w:r>
      <w:r w:rsidR="004872EE">
        <w:rPr>
          <w:rStyle w:val="a5"/>
          <w:rtl/>
          <w:lang w:eastAsia="en-US"/>
        </w:rPr>
        <w:footnoteReference w:id="7"/>
      </w:r>
      <w:r w:rsidR="00D40B2C">
        <w:rPr>
          <w:rFonts w:hint="cs"/>
          <w:rtl/>
          <w:lang w:eastAsia="en-US"/>
        </w:rPr>
        <w:t xml:space="preserve"> "</w:t>
      </w:r>
      <w:r w:rsidRPr="00351FDE">
        <w:rPr>
          <w:rFonts w:hint="eastAsia"/>
          <w:rtl/>
          <w:lang w:eastAsia="en-US"/>
        </w:rPr>
        <w:t>דבר</w:t>
      </w:r>
      <w:r w:rsidR="00D40B2C">
        <w:rPr>
          <w:rFonts w:hint="cs"/>
          <w:rtl/>
          <w:lang w:eastAsia="en-US"/>
        </w:rPr>
        <w:t>"</w:t>
      </w:r>
      <w:r w:rsidRPr="00351FDE">
        <w:rPr>
          <w:rtl/>
          <w:lang w:eastAsia="en-US"/>
        </w:rPr>
        <w:t xml:space="preserve"> - </w:t>
      </w:r>
      <w:r w:rsidRPr="00351FDE">
        <w:rPr>
          <w:rFonts w:hint="eastAsia"/>
          <w:rtl/>
          <w:lang w:eastAsia="en-US"/>
        </w:rPr>
        <w:t>זו</w:t>
      </w:r>
      <w:r w:rsidRPr="00351FDE">
        <w:rPr>
          <w:rtl/>
          <w:lang w:eastAsia="en-US"/>
        </w:rPr>
        <w:t xml:space="preserve"> </w:t>
      </w:r>
      <w:r w:rsidRPr="00351FDE">
        <w:rPr>
          <w:rFonts w:hint="eastAsia"/>
          <w:rtl/>
          <w:lang w:eastAsia="en-US"/>
        </w:rPr>
        <w:t>הלכה</w:t>
      </w:r>
      <w:r w:rsidRPr="00351FDE">
        <w:rPr>
          <w:rtl/>
          <w:lang w:eastAsia="en-US"/>
        </w:rPr>
        <w:t xml:space="preserve">, </w:t>
      </w:r>
      <w:r w:rsidR="00D40B2C">
        <w:rPr>
          <w:rFonts w:hint="cs"/>
          <w:rtl/>
          <w:lang w:eastAsia="en-US"/>
        </w:rPr>
        <w:t>"</w:t>
      </w:r>
      <w:r w:rsidRPr="00351FDE">
        <w:rPr>
          <w:rFonts w:hint="eastAsia"/>
          <w:rtl/>
          <w:lang w:eastAsia="en-US"/>
        </w:rPr>
        <w:t>למשפט</w:t>
      </w:r>
      <w:r w:rsidR="00D40B2C">
        <w:rPr>
          <w:rFonts w:hint="cs"/>
          <w:rtl/>
          <w:lang w:eastAsia="en-US"/>
        </w:rPr>
        <w:t>"</w:t>
      </w:r>
      <w:r w:rsidRPr="00351FDE">
        <w:rPr>
          <w:rtl/>
          <w:lang w:eastAsia="en-US"/>
        </w:rPr>
        <w:t xml:space="preserve"> - </w:t>
      </w:r>
      <w:r w:rsidRPr="00351FDE">
        <w:rPr>
          <w:rFonts w:hint="eastAsia"/>
          <w:rtl/>
          <w:lang w:eastAsia="en-US"/>
        </w:rPr>
        <w:t>זה</w:t>
      </w:r>
      <w:r w:rsidRPr="00351FDE">
        <w:rPr>
          <w:rtl/>
          <w:lang w:eastAsia="en-US"/>
        </w:rPr>
        <w:t xml:space="preserve"> </w:t>
      </w:r>
      <w:r w:rsidRPr="00351FDE">
        <w:rPr>
          <w:rFonts w:hint="eastAsia"/>
          <w:rtl/>
          <w:lang w:eastAsia="en-US"/>
        </w:rPr>
        <w:t>הדין</w:t>
      </w:r>
      <w:r w:rsidRPr="00351FDE">
        <w:rPr>
          <w:rtl/>
          <w:lang w:eastAsia="en-US"/>
        </w:rPr>
        <w:t xml:space="preserve">. </w:t>
      </w:r>
      <w:r w:rsidR="00D40B2C">
        <w:rPr>
          <w:rFonts w:hint="cs"/>
          <w:rtl/>
          <w:lang w:eastAsia="en-US"/>
        </w:rPr>
        <w:t>"</w:t>
      </w:r>
      <w:r w:rsidRPr="00351FDE">
        <w:rPr>
          <w:rFonts w:hint="eastAsia"/>
          <w:rtl/>
          <w:lang w:eastAsia="en-US"/>
        </w:rPr>
        <w:t>בין</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לדם</w:t>
      </w:r>
      <w:r w:rsidR="00D40B2C">
        <w:rPr>
          <w:rFonts w:hint="cs"/>
          <w:rtl/>
          <w:lang w:eastAsia="en-US"/>
        </w:rPr>
        <w:t>"</w:t>
      </w:r>
      <w:r w:rsidRPr="00351FDE">
        <w:rPr>
          <w:rtl/>
          <w:lang w:eastAsia="en-US"/>
        </w:rPr>
        <w:t xml:space="preserve"> - </w:t>
      </w:r>
      <w:r w:rsidRPr="00351FDE">
        <w:rPr>
          <w:rFonts w:hint="eastAsia"/>
          <w:rtl/>
          <w:lang w:eastAsia="en-US"/>
        </w:rPr>
        <w:t>בין</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נדה</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לידה</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זיבה</w:t>
      </w:r>
      <w:r w:rsidRPr="00351FDE">
        <w:rPr>
          <w:rtl/>
          <w:lang w:eastAsia="en-US"/>
        </w:rPr>
        <w:t xml:space="preserve">. </w:t>
      </w:r>
      <w:r w:rsidR="00D40B2C">
        <w:rPr>
          <w:rFonts w:hint="cs"/>
          <w:rtl/>
          <w:lang w:eastAsia="en-US"/>
        </w:rPr>
        <w:t>"</w:t>
      </w:r>
      <w:r w:rsidRPr="00351FDE">
        <w:rPr>
          <w:rFonts w:hint="eastAsia"/>
          <w:rtl/>
          <w:lang w:eastAsia="en-US"/>
        </w:rPr>
        <w:t>בין</w:t>
      </w:r>
      <w:r w:rsidRPr="00351FDE">
        <w:rPr>
          <w:rtl/>
          <w:lang w:eastAsia="en-US"/>
        </w:rPr>
        <w:t xml:space="preserve"> </w:t>
      </w:r>
      <w:r w:rsidRPr="00351FDE">
        <w:rPr>
          <w:rFonts w:hint="eastAsia"/>
          <w:rtl/>
          <w:lang w:eastAsia="en-US"/>
        </w:rPr>
        <w:t>דין</w:t>
      </w:r>
      <w:r w:rsidRPr="00351FDE">
        <w:rPr>
          <w:rtl/>
          <w:lang w:eastAsia="en-US"/>
        </w:rPr>
        <w:t xml:space="preserve"> </w:t>
      </w:r>
      <w:r w:rsidRPr="00351FDE">
        <w:rPr>
          <w:rFonts w:hint="eastAsia"/>
          <w:rtl/>
          <w:lang w:eastAsia="en-US"/>
        </w:rPr>
        <w:t>לדין</w:t>
      </w:r>
      <w:r w:rsidR="00D40B2C">
        <w:rPr>
          <w:rFonts w:hint="cs"/>
          <w:rtl/>
          <w:lang w:eastAsia="en-US"/>
        </w:rPr>
        <w:t>"</w:t>
      </w:r>
      <w:r w:rsidRPr="00351FDE">
        <w:rPr>
          <w:rtl/>
          <w:lang w:eastAsia="en-US"/>
        </w:rPr>
        <w:t xml:space="preserve"> - </w:t>
      </w:r>
      <w:r w:rsidRPr="00351FDE">
        <w:rPr>
          <w:rFonts w:hint="eastAsia"/>
          <w:rtl/>
          <w:lang w:eastAsia="en-US"/>
        </w:rPr>
        <w:t>בין</w:t>
      </w:r>
      <w:r w:rsidRPr="00351FDE">
        <w:rPr>
          <w:rtl/>
          <w:lang w:eastAsia="en-US"/>
        </w:rPr>
        <w:t xml:space="preserve"> </w:t>
      </w:r>
      <w:r w:rsidRPr="00351FDE">
        <w:rPr>
          <w:rFonts w:hint="eastAsia"/>
          <w:rtl/>
          <w:lang w:eastAsia="en-US"/>
        </w:rPr>
        <w:t>דיני</w:t>
      </w:r>
      <w:r w:rsidRPr="00351FDE">
        <w:rPr>
          <w:rtl/>
          <w:lang w:eastAsia="en-US"/>
        </w:rPr>
        <w:t xml:space="preserve"> </w:t>
      </w:r>
      <w:r w:rsidRPr="00351FDE">
        <w:rPr>
          <w:rFonts w:hint="eastAsia"/>
          <w:rtl/>
          <w:lang w:eastAsia="en-US"/>
        </w:rPr>
        <w:t>נפשות</w:t>
      </w:r>
      <w:r w:rsidRPr="00351FDE">
        <w:rPr>
          <w:rtl/>
          <w:lang w:eastAsia="en-US"/>
        </w:rPr>
        <w:t xml:space="preserve">, </w:t>
      </w:r>
      <w:r w:rsidRPr="00351FDE">
        <w:rPr>
          <w:rFonts w:hint="eastAsia"/>
          <w:rtl/>
          <w:lang w:eastAsia="en-US"/>
        </w:rPr>
        <w:t>דיני</w:t>
      </w:r>
      <w:r w:rsidRPr="00351FDE">
        <w:rPr>
          <w:rtl/>
          <w:lang w:eastAsia="en-US"/>
        </w:rPr>
        <w:t xml:space="preserve"> </w:t>
      </w:r>
      <w:r w:rsidRPr="00351FDE">
        <w:rPr>
          <w:rFonts w:hint="eastAsia"/>
          <w:rtl/>
          <w:lang w:eastAsia="en-US"/>
        </w:rPr>
        <w:t>ממונות</w:t>
      </w:r>
      <w:r w:rsidRPr="00351FDE">
        <w:rPr>
          <w:rtl/>
          <w:lang w:eastAsia="en-US"/>
        </w:rPr>
        <w:t xml:space="preserve">, </w:t>
      </w:r>
      <w:r w:rsidRPr="00351FDE">
        <w:rPr>
          <w:rFonts w:hint="eastAsia"/>
          <w:rtl/>
          <w:lang w:eastAsia="en-US"/>
        </w:rPr>
        <w:t>דיני</w:t>
      </w:r>
      <w:r w:rsidRPr="00351FDE">
        <w:rPr>
          <w:rtl/>
          <w:lang w:eastAsia="en-US"/>
        </w:rPr>
        <w:t xml:space="preserve"> </w:t>
      </w:r>
      <w:r w:rsidRPr="00351FDE">
        <w:rPr>
          <w:rFonts w:hint="eastAsia"/>
          <w:rtl/>
          <w:lang w:eastAsia="en-US"/>
        </w:rPr>
        <w:t>מכות</w:t>
      </w:r>
      <w:r w:rsidR="00D40B2C">
        <w:rPr>
          <w:rFonts w:hint="cs"/>
          <w:rtl/>
          <w:lang w:eastAsia="en-US"/>
        </w:rPr>
        <w:t>. "</w:t>
      </w:r>
      <w:r w:rsidRPr="00351FDE">
        <w:rPr>
          <w:rFonts w:hint="eastAsia"/>
          <w:rtl/>
          <w:lang w:eastAsia="en-US"/>
        </w:rPr>
        <w:t>בין</w:t>
      </w:r>
      <w:r w:rsidRPr="00351FDE">
        <w:rPr>
          <w:rtl/>
          <w:lang w:eastAsia="en-US"/>
        </w:rPr>
        <w:t xml:space="preserve"> </w:t>
      </w:r>
      <w:r w:rsidRPr="00351FDE">
        <w:rPr>
          <w:rFonts w:hint="eastAsia"/>
          <w:rtl/>
          <w:lang w:eastAsia="en-US"/>
        </w:rPr>
        <w:t>נגע</w:t>
      </w:r>
      <w:r w:rsidRPr="00351FDE">
        <w:rPr>
          <w:rtl/>
          <w:lang w:eastAsia="en-US"/>
        </w:rPr>
        <w:t xml:space="preserve"> </w:t>
      </w:r>
      <w:r w:rsidRPr="00351FDE">
        <w:rPr>
          <w:rFonts w:hint="eastAsia"/>
          <w:rtl/>
          <w:lang w:eastAsia="en-US"/>
        </w:rPr>
        <w:t>לנגע</w:t>
      </w:r>
      <w:r w:rsidR="00D40B2C">
        <w:rPr>
          <w:rFonts w:hint="cs"/>
          <w:rtl/>
          <w:lang w:eastAsia="en-US"/>
        </w:rPr>
        <w:t>"</w:t>
      </w:r>
      <w:r w:rsidRPr="00351FDE">
        <w:rPr>
          <w:rtl/>
          <w:lang w:eastAsia="en-US"/>
        </w:rPr>
        <w:t xml:space="preserve"> - </w:t>
      </w:r>
      <w:r w:rsidRPr="00351FDE">
        <w:rPr>
          <w:rFonts w:hint="eastAsia"/>
          <w:rtl/>
          <w:lang w:eastAsia="en-US"/>
        </w:rPr>
        <w:t>בין</w:t>
      </w:r>
      <w:r w:rsidRPr="00351FDE">
        <w:rPr>
          <w:rtl/>
          <w:lang w:eastAsia="en-US"/>
        </w:rPr>
        <w:t xml:space="preserve"> </w:t>
      </w:r>
      <w:r w:rsidRPr="00351FDE">
        <w:rPr>
          <w:rFonts w:hint="eastAsia"/>
          <w:rtl/>
          <w:lang w:eastAsia="en-US"/>
        </w:rPr>
        <w:t>נגעי</w:t>
      </w:r>
      <w:r w:rsidRPr="00351FDE">
        <w:rPr>
          <w:rtl/>
          <w:lang w:eastAsia="en-US"/>
        </w:rPr>
        <w:t xml:space="preserve"> </w:t>
      </w:r>
      <w:r w:rsidRPr="00351FDE">
        <w:rPr>
          <w:rFonts w:hint="eastAsia"/>
          <w:rtl/>
          <w:lang w:eastAsia="en-US"/>
        </w:rPr>
        <w:t>אדם</w:t>
      </w:r>
      <w:r w:rsidRPr="00351FDE">
        <w:rPr>
          <w:rtl/>
          <w:lang w:eastAsia="en-US"/>
        </w:rPr>
        <w:t xml:space="preserve">, </w:t>
      </w:r>
      <w:r w:rsidRPr="00351FDE">
        <w:rPr>
          <w:rFonts w:hint="eastAsia"/>
          <w:rtl/>
          <w:lang w:eastAsia="en-US"/>
        </w:rPr>
        <w:t>נגעי</w:t>
      </w:r>
      <w:r w:rsidRPr="00351FDE">
        <w:rPr>
          <w:rtl/>
          <w:lang w:eastAsia="en-US"/>
        </w:rPr>
        <w:t xml:space="preserve"> </w:t>
      </w:r>
      <w:r w:rsidRPr="00351FDE">
        <w:rPr>
          <w:rFonts w:hint="eastAsia"/>
          <w:rtl/>
          <w:lang w:eastAsia="en-US"/>
        </w:rPr>
        <w:t>בתים</w:t>
      </w:r>
      <w:r w:rsidRPr="00351FDE">
        <w:rPr>
          <w:rtl/>
          <w:lang w:eastAsia="en-US"/>
        </w:rPr>
        <w:t xml:space="preserve">, </w:t>
      </w:r>
      <w:r w:rsidRPr="00351FDE">
        <w:rPr>
          <w:rFonts w:hint="eastAsia"/>
          <w:rtl/>
          <w:lang w:eastAsia="en-US"/>
        </w:rPr>
        <w:t>נגעי</w:t>
      </w:r>
      <w:r w:rsidRPr="00351FDE">
        <w:rPr>
          <w:rtl/>
          <w:lang w:eastAsia="en-US"/>
        </w:rPr>
        <w:t xml:space="preserve"> </w:t>
      </w:r>
      <w:r w:rsidRPr="00351FDE">
        <w:rPr>
          <w:rFonts w:hint="eastAsia"/>
          <w:rtl/>
          <w:lang w:eastAsia="en-US"/>
        </w:rPr>
        <w:t>בגדים</w:t>
      </w:r>
      <w:r w:rsidR="00D40B2C">
        <w:rPr>
          <w:rFonts w:hint="cs"/>
          <w:rtl/>
          <w:lang w:eastAsia="en-US"/>
        </w:rPr>
        <w:t>. "</w:t>
      </w:r>
      <w:r w:rsidRPr="00351FDE">
        <w:rPr>
          <w:rFonts w:hint="eastAsia"/>
          <w:rtl/>
          <w:lang w:eastAsia="en-US"/>
        </w:rPr>
        <w:t>דברי</w:t>
      </w:r>
      <w:r w:rsidR="00D40B2C">
        <w:rPr>
          <w:rFonts w:hint="cs"/>
          <w:rtl/>
          <w:lang w:eastAsia="en-US"/>
        </w:rPr>
        <w:t>"</w:t>
      </w:r>
      <w:r w:rsidRPr="00351FDE">
        <w:rPr>
          <w:rtl/>
          <w:lang w:eastAsia="en-US"/>
        </w:rPr>
        <w:t xml:space="preserve"> - </w:t>
      </w:r>
      <w:r w:rsidRPr="00351FDE">
        <w:rPr>
          <w:rFonts w:hint="eastAsia"/>
          <w:rtl/>
          <w:lang w:eastAsia="en-US"/>
        </w:rPr>
        <w:t>אלו</w:t>
      </w:r>
      <w:r w:rsidRPr="00351FDE">
        <w:rPr>
          <w:rtl/>
          <w:lang w:eastAsia="en-US"/>
        </w:rPr>
        <w:t xml:space="preserve"> </w:t>
      </w:r>
      <w:r w:rsidRPr="00351FDE">
        <w:rPr>
          <w:rFonts w:hint="eastAsia"/>
          <w:rtl/>
          <w:lang w:eastAsia="en-US"/>
        </w:rPr>
        <w:t>החרמים</w:t>
      </w:r>
      <w:r w:rsidRPr="00351FDE">
        <w:rPr>
          <w:rtl/>
          <w:lang w:eastAsia="en-US"/>
        </w:rPr>
        <w:t xml:space="preserve"> </w:t>
      </w:r>
      <w:r w:rsidRPr="00351FDE">
        <w:rPr>
          <w:rFonts w:hint="eastAsia"/>
          <w:rtl/>
          <w:lang w:eastAsia="en-US"/>
        </w:rPr>
        <w:t>והערכין</w:t>
      </w:r>
      <w:r w:rsidRPr="00351FDE">
        <w:rPr>
          <w:rtl/>
          <w:lang w:eastAsia="en-US"/>
        </w:rPr>
        <w:t xml:space="preserve"> </w:t>
      </w:r>
      <w:r w:rsidRPr="00351FDE">
        <w:rPr>
          <w:rFonts w:hint="eastAsia"/>
          <w:rtl/>
          <w:lang w:eastAsia="en-US"/>
        </w:rPr>
        <w:t>וההקדשות</w:t>
      </w:r>
      <w:r w:rsidRPr="00351FDE">
        <w:rPr>
          <w:rtl/>
          <w:lang w:eastAsia="en-US"/>
        </w:rPr>
        <w:t xml:space="preserve">. </w:t>
      </w:r>
      <w:r w:rsidR="00D40B2C">
        <w:rPr>
          <w:rFonts w:hint="cs"/>
          <w:rtl/>
          <w:lang w:eastAsia="en-US"/>
        </w:rPr>
        <w:t>"</w:t>
      </w:r>
      <w:r w:rsidRPr="00351FDE">
        <w:rPr>
          <w:rFonts w:hint="eastAsia"/>
          <w:rtl/>
          <w:lang w:eastAsia="en-US"/>
        </w:rPr>
        <w:t>ריב</w:t>
      </w:r>
      <w:r w:rsidR="00D40B2C">
        <w:rPr>
          <w:rFonts w:hint="cs"/>
          <w:rtl/>
          <w:lang w:eastAsia="en-US"/>
        </w:rPr>
        <w:t>ו</w:t>
      </w:r>
      <w:r w:rsidRPr="00351FDE">
        <w:rPr>
          <w:rFonts w:hint="eastAsia"/>
          <w:rtl/>
          <w:lang w:eastAsia="en-US"/>
        </w:rPr>
        <w:t>ת</w:t>
      </w:r>
      <w:r w:rsidR="00D40B2C">
        <w:rPr>
          <w:rFonts w:hint="cs"/>
          <w:rtl/>
          <w:lang w:eastAsia="en-US"/>
        </w:rPr>
        <w:t>"</w:t>
      </w:r>
      <w:r w:rsidRPr="00351FDE">
        <w:rPr>
          <w:rtl/>
          <w:lang w:eastAsia="en-US"/>
        </w:rPr>
        <w:t xml:space="preserve"> - </w:t>
      </w:r>
      <w:r w:rsidRPr="00351FDE">
        <w:rPr>
          <w:rFonts w:hint="eastAsia"/>
          <w:rtl/>
          <w:lang w:eastAsia="en-US"/>
        </w:rPr>
        <w:t>זו</w:t>
      </w:r>
      <w:r w:rsidRPr="00351FDE">
        <w:rPr>
          <w:rtl/>
          <w:lang w:eastAsia="en-US"/>
        </w:rPr>
        <w:t xml:space="preserve"> </w:t>
      </w:r>
      <w:r w:rsidRPr="00351FDE">
        <w:rPr>
          <w:rFonts w:hint="eastAsia"/>
          <w:rtl/>
          <w:lang w:eastAsia="en-US"/>
        </w:rPr>
        <w:t>השקאת</w:t>
      </w:r>
      <w:r w:rsidRPr="00351FDE">
        <w:rPr>
          <w:rtl/>
          <w:lang w:eastAsia="en-US"/>
        </w:rPr>
        <w:t xml:space="preserve"> </w:t>
      </w:r>
      <w:r w:rsidRPr="00351FDE">
        <w:rPr>
          <w:rFonts w:hint="eastAsia"/>
          <w:rtl/>
          <w:lang w:eastAsia="en-US"/>
        </w:rPr>
        <w:t>סוטה</w:t>
      </w:r>
      <w:r w:rsidRPr="00351FDE">
        <w:rPr>
          <w:rtl/>
          <w:lang w:eastAsia="en-US"/>
        </w:rPr>
        <w:t xml:space="preserve">, </w:t>
      </w:r>
      <w:r w:rsidRPr="00351FDE">
        <w:rPr>
          <w:rFonts w:hint="eastAsia"/>
          <w:rtl/>
          <w:lang w:eastAsia="en-US"/>
        </w:rPr>
        <w:t>ועריפת</w:t>
      </w:r>
      <w:r w:rsidRPr="00351FDE">
        <w:rPr>
          <w:rtl/>
          <w:lang w:eastAsia="en-US"/>
        </w:rPr>
        <w:t xml:space="preserve"> </w:t>
      </w:r>
      <w:r w:rsidRPr="00351FDE">
        <w:rPr>
          <w:rFonts w:hint="eastAsia"/>
          <w:rtl/>
          <w:lang w:eastAsia="en-US"/>
        </w:rPr>
        <w:t>עגלה</w:t>
      </w:r>
      <w:r w:rsidRPr="00351FDE">
        <w:rPr>
          <w:rtl/>
          <w:lang w:eastAsia="en-US"/>
        </w:rPr>
        <w:t xml:space="preserve">, </w:t>
      </w:r>
      <w:r w:rsidRPr="00351FDE">
        <w:rPr>
          <w:rFonts w:hint="eastAsia"/>
          <w:rtl/>
          <w:lang w:eastAsia="en-US"/>
        </w:rPr>
        <w:t>וטהרת</w:t>
      </w:r>
      <w:r w:rsidRPr="00351FDE">
        <w:rPr>
          <w:rtl/>
          <w:lang w:eastAsia="en-US"/>
        </w:rPr>
        <w:t xml:space="preserve"> </w:t>
      </w:r>
      <w:r w:rsidRPr="00351FDE">
        <w:rPr>
          <w:rFonts w:hint="eastAsia"/>
          <w:rtl/>
          <w:lang w:eastAsia="en-US"/>
        </w:rPr>
        <w:t>מצורע</w:t>
      </w:r>
      <w:r w:rsidRPr="00351FDE">
        <w:rPr>
          <w:rtl/>
          <w:lang w:eastAsia="en-US"/>
        </w:rPr>
        <w:t xml:space="preserve">. </w:t>
      </w:r>
      <w:r w:rsidR="00D40B2C">
        <w:rPr>
          <w:rFonts w:hint="cs"/>
          <w:rtl/>
          <w:lang w:eastAsia="en-US"/>
        </w:rPr>
        <w:t>"</w:t>
      </w:r>
      <w:r w:rsidRPr="00351FDE">
        <w:rPr>
          <w:rFonts w:hint="eastAsia"/>
          <w:rtl/>
          <w:lang w:eastAsia="en-US"/>
        </w:rPr>
        <w:t>בשעריך</w:t>
      </w:r>
      <w:r w:rsidR="00D40B2C">
        <w:rPr>
          <w:rFonts w:hint="cs"/>
          <w:rtl/>
          <w:lang w:eastAsia="en-US"/>
        </w:rPr>
        <w:t>"</w:t>
      </w:r>
      <w:r w:rsidRPr="00351FDE">
        <w:rPr>
          <w:rtl/>
          <w:lang w:eastAsia="en-US"/>
        </w:rPr>
        <w:t xml:space="preserve"> - </w:t>
      </w:r>
      <w:r w:rsidRPr="00351FDE">
        <w:rPr>
          <w:rFonts w:hint="eastAsia"/>
          <w:rtl/>
          <w:lang w:eastAsia="en-US"/>
        </w:rPr>
        <w:t>זו</w:t>
      </w:r>
      <w:r w:rsidRPr="00351FDE">
        <w:rPr>
          <w:rtl/>
          <w:lang w:eastAsia="en-US"/>
        </w:rPr>
        <w:t xml:space="preserve"> </w:t>
      </w:r>
      <w:r w:rsidRPr="00351FDE">
        <w:rPr>
          <w:rFonts w:hint="eastAsia"/>
          <w:rtl/>
          <w:lang w:eastAsia="en-US"/>
        </w:rPr>
        <w:t>לקט</w:t>
      </w:r>
      <w:r w:rsidRPr="00351FDE">
        <w:rPr>
          <w:rtl/>
          <w:lang w:eastAsia="en-US"/>
        </w:rPr>
        <w:t xml:space="preserve"> </w:t>
      </w:r>
      <w:r w:rsidRPr="00351FDE">
        <w:rPr>
          <w:rFonts w:hint="eastAsia"/>
          <w:rtl/>
          <w:lang w:eastAsia="en-US"/>
        </w:rPr>
        <w:t>שכחה</w:t>
      </w:r>
      <w:r w:rsidRPr="00351FDE">
        <w:rPr>
          <w:rtl/>
          <w:lang w:eastAsia="en-US"/>
        </w:rPr>
        <w:t xml:space="preserve"> </w:t>
      </w:r>
      <w:r w:rsidRPr="00351FDE">
        <w:rPr>
          <w:rFonts w:hint="eastAsia"/>
          <w:rtl/>
          <w:lang w:eastAsia="en-US"/>
        </w:rPr>
        <w:t>ופאה</w:t>
      </w:r>
      <w:r w:rsidRPr="00351FDE">
        <w:rPr>
          <w:rtl/>
          <w:lang w:eastAsia="en-US"/>
        </w:rPr>
        <w:t>.</w:t>
      </w:r>
      <w:r w:rsidRPr="00351FDE">
        <w:rPr>
          <w:rStyle w:val="a5"/>
          <w:rtl/>
          <w:lang w:eastAsia="en-US"/>
        </w:rPr>
        <w:footnoteReference w:id="8"/>
      </w:r>
      <w:r w:rsidRPr="00351FDE">
        <w:rPr>
          <w:rtl/>
          <w:lang w:eastAsia="en-US"/>
        </w:rPr>
        <w:t xml:space="preserve"> </w:t>
      </w:r>
    </w:p>
    <w:p w14:paraId="5E00227C" w14:textId="77777777" w:rsidR="004C1309" w:rsidRPr="00351FDE" w:rsidRDefault="004C1309" w:rsidP="00712515">
      <w:pPr>
        <w:pStyle w:val="ab"/>
        <w:outlineLvl w:val="0"/>
        <w:rPr>
          <w:rtl/>
          <w:lang w:val="he-IL"/>
        </w:rPr>
      </w:pPr>
      <w:r w:rsidRPr="00351FDE">
        <w:rPr>
          <w:rFonts w:hint="cs"/>
          <w:rtl/>
          <w:lang w:val="he-IL"/>
        </w:rPr>
        <w:t xml:space="preserve">מסכת סנהדרין דף פז עמוד א </w:t>
      </w:r>
    </w:p>
    <w:p w14:paraId="4637E954" w14:textId="77777777" w:rsidR="004C1309" w:rsidRPr="00351FDE" w:rsidRDefault="004C1309" w:rsidP="00890939">
      <w:pPr>
        <w:pStyle w:val="ac"/>
        <w:rPr>
          <w:rFonts w:hint="cs"/>
          <w:rtl/>
          <w:lang w:val="he-IL"/>
        </w:rPr>
      </w:pPr>
      <w:r w:rsidRPr="00351FDE">
        <w:rPr>
          <w:rFonts w:hint="cs"/>
          <w:rtl/>
          <w:lang w:val="he-IL"/>
        </w:rPr>
        <w:t xml:space="preserve">תנו רבנן: זקן ממרא אינו חייב אלא על דבר שזדונו כרת ושגגתו חטאת, דברי רבי מאיר. רבי יהודה אומר: על דבר שעיקרו מדברי תורה ופירושו מדברי סופרים. רבי שמעון אומר: אפילו דקדוק אחד מדקדוקי סופרים. מאי טעמא דרבי מאיר? - גמר, </w:t>
      </w:r>
      <w:r w:rsidR="00890939" w:rsidRPr="00351FDE">
        <w:rPr>
          <w:rFonts w:hint="cs"/>
          <w:rtl/>
          <w:lang w:val="he-IL"/>
        </w:rPr>
        <w:t>"</w:t>
      </w:r>
      <w:r w:rsidRPr="00351FDE">
        <w:rPr>
          <w:rFonts w:hint="cs"/>
          <w:rtl/>
          <w:lang w:val="he-IL"/>
        </w:rPr>
        <w:t>דבר</w:t>
      </w:r>
      <w:r w:rsidR="00890939" w:rsidRPr="00351FDE">
        <w:rPr>
          <w:rFonts w:hint="cs"/>
          <w:rtl/>
          <w:lang w:val="he-IL"/>
        </w:rPr>
        <w:t>"</w:t>
      </w:r>
      <w:r w:rsidRPr="00351FDE">
        <w:rPr>
          <w:rFonts w:hint="cs"/>
          <w:rtl/>
          <w:lang w:val="he-IL"/>
        </w:rPr>
        <w:t xml:space="preserve"> </w:t>
      </w:r>
      <w:r w:rsidR="00890939" w:rsidRPr="00351FDE">
        <w:rPr>
          <w:rFonts w:hint="cs"/>
          <w:rtl/>
          <w:lang w:val="he-IL"/>
        </w:rPr>
        <w:t>"</w:t>
      </w:r>
      <w:r w:rsidRPr="00351FDE">
        <w:rPr>
          <w:rFonts w:hint="cs"/>
          <w:rtl/>
          <w:lang w:val="he-IL"/>
        </w:rPr>
        <w:t>דבר</w:t>
      </w:r>
      <w:r w:rsidR="00890939" w:rsidRPr="00351FDE">
        <w:rPr>
          <w:rFonts w:hint="cs"/>
          <w:rtl/>
          <w:lang w:val="he-IL"/>
        </w:rPr>
        <w:t>"</w:t>
      </w:r>
      <w:r w:rsidRPr="00351FDE">
        <w:rPr>
          <w:rFonts w:hint="cs"/>
          <w:rtl/>
          <w:lang w:val="he-IL"/>
        </w:rPr>
        <w:t xml:space="preserve">, כתיב הכא: </w:t>
      </w:r>
      <w:r w:rsidR="00890939" w:rsidRPr="00351FDE">
        <w:rPr>
          <w:rFonts w:hint="cs"/>
          <w:rtl/>
          <w:lang w:val="he-IL"/>
        </w:rPr>
        <w:t>"</w:t>
      </w:r>
      <w:r w:rsidRPr="00351FDE">
        <w:rPr>
          <w:rFonts w:hint="cs"/>
          <w:rtl/>
          <w:lang w:val="he-IL"/>
        </w:rPr>
        <w:t>כי יפלא ממך דבר למשפט</w:t>
      </w:r>
      <w:r w:rsidR="00890939" w:rsidRPr="00351FDE">
        <w:rPr>
          <w:rFonts w:hint="cs"/>
          <w:rtl/>
          <w:lang w:val="he-IL"/>
        </w:rPr>
        <w:t>"</w:t>
      </w:r>
      <w:r w:rsidRPr="00351FDE">
        <w:rPr>
          <w:rFonts w:hint="cs"/>
          <w:rtl/>
          <w:lang w:val="he-IL"/>
        </w:rPr>
        <w:t>, וכתיב התם</w:t>
      </w:r>
      <w:r w:rsidR="00890939" w:rsidRPr="00351FDE">
        <w:rPr>
          <w:rFonts w:hint="cs"/>
          <w:rtl/>
          <w:lang w:val="he-IL"/>
        </w:rPr>
        <w:t>: "</w:t>
      </w:r>
      <w:r w:rsidRPr="00351FDE">
        <w:rPr>
          <w:rFonts w:hint="cs"/>
          <w:rtl/>
          <w:lang w:val="he-IL"/>
        </w:rPr>
        <w:t>ונעלם דבר מעיני הקהל</w:t>
      </w:r>
      <w:r w:rsidR="00890939" w:rsidRPr="00351FDE">
        <w:rPr>
          <w:rFonts w:hint="cs"/>
          <w:rtl/>
          <w:lang w:val="he-IL"/>
        </w:rPr>
        <w:t>" (ויקרא ד')</w:t>
      </w:r>
      <w:r w:rsidRPr="00351FDE">
        <w:rPr>
          <w:rFonts w:hint="cs"/>
          <w:rtl/>
          <w:lang w:val="he-IL"/>
        </w:rPr>
        <w:t>. מה להלן - דבר שחייב על זדונו כרת ועל שגגתו חטאת, אף כאן - דבר שחייב על זדונו כרת ועל שגגתו חטאת.</w:t>
      </w:r>
      <w:r w:rsidR="00890939" w:rsidRPr="00351FDE">
        <w:rPr>
          <w:rStyle w:val="a5"/>
          <w:rtl/>
          <w:lang w:val="he-IL"/>
        </w:rPr>
        <w:footnoteReference w:id="9"/>
      </w:r>
      <w:r w:rsidRPr="00351FDE">
        <w:rPr>
          <w:rFonts w:hint="cs"/>
          <w:rtl/>
          <w:lang w:val="he-IL"/>
        </w:rPr>
        <w:t xml:space="preserve"> ורבי יהודה: </w:t>
      </w:r>
      <w:r w:rsidR="00890939" w:rsidRPr="00351FDE">
        <w:rPr>
          <w:rFonts w:hint="cs"/>
          <w:rtl/>
          <w:lang w:val="he-IL"/>
        </w:rPr>
        <w:t>"</w:t>
      </w:r>
      <w:r w:rsidRPr="00351FDE">
        <w:rPr>
          <w:rFonts w:hint="cs"/>
          <w:rtl/>
          <w:lang w:val="he-IL"/>
        </w:rPr>
        <w:t>על פי התורה אשר יורוך</w:t>
      </w:r>
      <w:r w:rsidR="00890939" w:rsidRPr="00351FDE">
        <w:rPr>
          <w:rFonts w:hint="cs"/>
          <w:rtl/>
          <w:lang w:val="he-IL"/>
        </w:rPr>
        <w:t>"</w:t>
      </w:r>
      <w:r w:rsidRPr="00351FDE">
        <w:rPr>
          <w:rFonts w:hint="cs"/>
          <w:rtl/>
          <w:lang w:val="he-IL"/>
        </w:rPr>
        <w:t xml:space="preserve"> - עד דאיכא תורה ויורוך. ורבי שמעון: </w:t>
      </w:r>
      <w:r w:rsidR="00890939" w:rsidRPr="00351FDE">
        <w:rPr>
          <w:rFonts w:hint="cs"/>
          <w:rtl/>
          <w:lang w:val="he-IL"/>
        </w:rPr>
        <w:t>"</w:t>
      </w:r>
      <w:r w:rsidRPr="00351FDE">
        <w:rPr>
          <w:rFonts w:hint="cs"/>
          <w:rtl/>
          <w:lang w:val="he-IL"/>
        </w:rPr>
        <w:t>אשר יגידו לך מן המקום ההוא</w:t>
      </w:r>
      <w:r w:rsidR="00890939" w:rsidRPr="00351FDE">
        <w:rPr>
          <w:rFonts w:hint="cs"/>
          <w:rtl/>
          <w:lang w:val="he-IL"/>
        </w:rPr>
        <w:t>"</w:t>
      </w:r>
      <w:r w:rsidRPr="00351FDE">
        <w:rPr>
          <w:rFonts w:hint="cs"/>
          <w:rtl/>
          <w:lang w:val="he-IL"/>
        </w:rPr>
        <w:t xml:space="preserve"> - אפילו כל דהו.</w:t>
      </w:r>
      <w:r w:rsidR="00890939" w:rsidRPr="00351FDE">
        <w:rPr>
          <w:rStyle w:val="a5"/>
          <w:rtl/>
          <w:lang w:val="he-IL"/>
        </w:rPr>
        <w:footnoteReference w:id="10"/>
      </w:r>
    </w:p>
    <w:p w14:paraId="69FF2623" w14:textId="77777777" w:rsidR="00E82B65" w:rsidRPr="00351FDE" w:rsidRDefault="00E82B65" w:rsidP="00712515">
      <w:pPr>
        <w:pStyle w:val="ab"/>
        <w:outlineLvl w:val="0"/>
        <w:rPr>
          <w:rtl/>
          <w:lang w:eastAsia="en-US"/>
        </w:rPr>
      </w:pPr>
      <w:r w:rsidRPr="00351FDE">
        <w:rPr>
          <w:rFonts w:hint="eastAsia"/>
          <w:rtl/>
          <w:lang w:eastAsia="en-US"/>
        </w:rPr>
        <w:t>מסכת</w:t>
      </w:r>
      <w:r w:rsidRPr="00351FDE">
        <w:rPr>
          <w:rtl/>
          <w:lang w:eastAsia="en-US"/>
        </w:rPr>
        <w:t xml:space="preserve"> </w:t>
      </w:r>
      <w:r w:rsidRPr="00351FDE">
        <w:rPr>
          <w:rFonts w:hint="eastAsia"/>
          <w:rtl/>
          <w:lang w:eastAsia="en-US"/>
        </w:rPr>
        <w:t>סנהדרין</w:t>
      </w:r>
      <w:r w:rsidRPr="00351FDE">
        <w:rPr>
          <w:rtl/>
          <w:lang w:eastAsia="en-US"/>
        </w:rPr>
        <w:t xml:space="preserve"> </w:t>
      </w:r>
      <w:r w:rsidRPr="00351FDE">
        <w:rPr>
          <w:rFonts w:hint="eastAsia"/>
          <w:rtl/>
          <w:lang w:eastAsia="en-US"/>
        </w:rPr>
        <w:t>דף</w:t>
      </w:r>
      <w:r w:rsidRPr="00351FDE">
        <w:rPr>
          <w:rtl/>
          <w:lang w:eastAsia="en-US"/>
        </w:rPr>
        <w:t xml:space="preserve"> </w:t>
      </w:r>
      <w:r w:rsidRPr="00351FDE">
        <w:rPr>
          <w:rFonts w:hint="eastAsia"/>
          <w:rtl/>
          <w:lang w:eastAsia="en-US"/>
        </w:rPr>
        <w:t>פח</w:t>
      </w:r>
      <w:r w:rsidRPr="00351FDE">
        <w:rPr>
          <w:rtl/>
          <w:lang w:eastAsia="en-US"/>
        </w:rPr>
        <w:t xml:space="preserve"> </w:t>
      </w:r>
      <w:r w:rsidRPr="00351FDE">
        <w:rPr>
          <w:rFonts w:hint="eastAsia"/>
          <w:rtl/>
          <w:lang w:eastAsia="en-US"/>
        </w:rPr>
        <w:t>עמוד</w:t>
      </w:r>
      <w:r w:rsidRPr="00351FDE">
        <w:rPr>
          <w:rtl/>
          <w:lang w:eastAsia="en-US"/>
        </w:rPr>
        <w:t xml:space="preserve"> </w:t>
      </w:r>
      <w:r w:rsidRPr="00351FDE">
        <w:rPr>
          <w:rFonts w:hint="eastAsia"/>
          <w:rtl/>
          <w:lang w:eastAsia="en-US"/>
        </w:rPr>
        <w:t>ב</w:t>
      </w:r>
      <w:r w:rsidRPr="00351FDE">
        <w:rPr>
          <w:rtl/>
          <w:lang w:eastAsia="en-US"/>
        </w:rPr>
        <w:t xml:space="preserve"> </w:t>
      </w:r>
    </w:p>
    <w:p w14:paraId="7C66F8C2" w14:textId="77777777" w:rsidR="00E82B65" w:rsidRPr="00351FDE" w:rsidRDefault="00E82B65" w:rsidP="00E82B65">
      <w:pPr>
        <w:pStyle w:val="ac"/>
        <w:rPr>
          <w:rFonts w:hint="cs"/>
          <w:rtl/>
          <w:lang w:eastAsia="en-US"/>
        </w:rPr>
      </w:pPr>
      <w:r w:rsidRPr="00455988">
        <w:rPr>
          <w:rFonts w:hint="eastAsia"/>
          <w:b/>
          <w:bCs/>
          <w:rtl/>
          <w:lang w:eastAsia="en-US"/>
        </w:rPr>
        <w:lastRenderedPageBreak/>
        <w:t>משנה</w:t>
      </w:r>
      <w:r w:rsidRPr="00455988">
        <w:rPr>
          <w:rFonts w:hint="cs"/>
          <w:b/>
          <w:bCs/>
          <w:rtl/>
          <w:lang w:eastAsia="en-US"/>
        </w:rPr>
        <w:t>:</w:t>
      </w:r>
      <w:r w:rsidRPr="00351FDE">
        <w:rPr>
          <w:rtl/>
          <w:lang w:eastAsia="en-US"/>
        </w:rPr>
        <w:t xml:space="preserve"> </w:t>
      </w:r>
      <w:r w:rsidRPr="00351FDE">
        <w:rPr>
          <w:rFonts w:hint="eastAsia"/>
          <w:rtl/>
          <w:lang w:eastAsia="en-US"/>
        </w:rPr>
        <w:t>חומר</w:t>
      </w:r>
      <w:r w:rsidRPr="00351FDE">
        <w:rPr>
          <w:rtl/>
          <w:lang w:eastAsia="en-US"/>
        </w:rPr>
        <w:t xml:space="preserve"> </w:t>
      </w:r>
      <w:r w:rsidRPr="00351FDE">
        <w:rPr>
          <w:rFonts w:hint="eastAsia"/>
          <w:rtl/>
          <w:lang w:eastAsia="en-US"/>
        </w:rPr>
        <w:t>בדברי</w:t>
      </w:r>
      <w:r w:rsidRPr="00351FDE">
        <w:rPr>
          <w:rtl/>
          <w:lang w:eastAsia="en-US"/>
        </w:rPr>
        <w:t xml:space="preserve"> </w:t>
      </w:r>
      <w:r w:rsidRPr="00351FDE">
        <w:rPr>
          <w:rFonts w:hint="eastAsia"/>
          <w:rtl/>
          <w:lang w:eastAsia="en-US"/>
        </w:rPr>
        <w:t>סופרים</w:t>
      </w:r>
      <w:r w:rsidRPr="00351FDE">
        <w:rPr>
          <w:rtl/>
          <w:lang w:eastAsia="en-US"/>
        </w:rPr>
        <w:t xml:space="preserve"> </w:t>
      </w:r>
      <w:r w:rsidRPr="00351FDE">
        <w:rPr>
          <w:rFonts w:hint="eastAsia"/>
          <w:rtl/>
          <w:lang w:eastAsia="en-US"/>
        </w:rPr>
        <w:t>מבדברי</w:t>
      </w:r>
      <w:r w:rsidRPr="00351FDE">
        <w:rPr>
          <w:rtl/>
          <w:lang w:eastAsia="en-US"/>
        </w:rPr>
        <w:t xml:space="preserve"> </w:t>
      </w:r>
      <w:r w:rsidRPr="00351FDE">
        <w:rPr>
          <w:rFonts w:hint="eastAsia"/>
          <w:rtl/>
          <w:lang w:eastAsia="en-US"/>
        </w:rPr>
        <w:t>תורה</w:t>
      </w:r>
      <w:r w:rsidRPr="00351FDE">
        <w:rPr>
          <w:rtl/>
          <w:lang w:eastAsia="en-US"/>
        </w:rPr>
        <w:t xml:space="preserve">; </w:t>
      </w:r>
      <w:r w:rsidRPr="00351FDE">
        <w:rPr>
          <w:rFonts w:hint="eastAsia"/>
          <w:rtl/>
          <w:lang w:eastAsia="en-US"/>
        </w:rPr>
        <w:t>האומר</w:t>
      </w:r>
      <w:r w:rsidRPr="00351FDE">
        <w:rPr>
          <w:rtl/>
          <w:lang w:eastAsia="en-US"/>
        </w:rPr>
        <w:t xml:space="preserve"> </w:t>
      </w:r>
      <w:r w:rsidRPr="00351FDE">
        <w:rPr>
          <w:rFonts w:hint="eastAsia"/>
          <w:rtl/>
          <w:lang w:eastAsia="en-US"/>
        </w:rPr>
        <w:t>אין</w:t>
      </w:r>
      <w:r w:rsidRPr="00351FDE">
        <w:rPr>
          <w:rtl/>
          <w:lang w:eastAsia="en-US"/>
        </w:rPr>
        <w:t xml:space="preserve"> </w:t>
      </w:r>
      <w:r w:rsidRPr="00351FDE">
        <w:rPr>
          <w:rFonts w:hint="eastAsia"/>
          <w:rtl/>
          <w:lang w:eastAsia="en-US"/>
        </w:rPr>
        <w:t>תפילין</w:t>
      </w:r>
      <w:r w:rsidRPr="00351FDE">
        <w:rPr>
          <w:rtl/>
          <w:lang w:eastAsia="en-US"/>
        </w:rPr>
        <w:t xml:space="preserve">, </w:t>
      </w:r>
      <w:r w:rsidRPr="00351FDE">
        <w:rPr>
          <w:rFonts w:hint="eastAsia"/>
          <w:rtl/>
          <w:lang w:eastAsia="en-US"/>
        </w:rPr>
        <w:t>כדי</w:t>
      </w:r>
      <w:r w:rsidRPr="00351FDE">
        <w:rPr>
          <w:rtl/>
          <w:lang w:eastAsia="en-US"/>
        </w:rPr>
        <w:t xml:space="preserve"> </w:t>
      </w:r>
      <w:r w:rsidRPr="00351FDE">
        <w:rPr>
          <w:rFonts w:hint="eastAsia"/>
          <w:rtl/>
          <w:lang w:eastAsia="en-US"/>
        </w:rPr>
        <w:t>לעבור</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דברי</w:t>
      </w:r>
      <w:r w:rsidRPr="00351FDE">
        <w:rPr>
          <w:rtl/>
          <w:lang w:eastAsia="en-US"/>
        </w:rPr>
        <w:t xml:space="preserve"> </w:t>
      </w:r>
      <w:r w:rsidRPr="00351FDE">
        <w:rPr>
          <w:rFonts w:hint="eastAsia"/>
          <w:rtl/>
          <w:lang w:eastAsia="en-US"/>
        </w:rPr>
        <w:t>תורה</w:t>
      </w:r>
      <w:r w:rsidRPr="00351FDE">
        <w:rPr>
          <w:rtl/>
          <w:lang w:eastAsia="en-US"/>
        </w:rPr>
        <w:t xml:space="preserve"> - </w:t>
      </w:r>
      <w:r w:rsidRPr="00351FDE">
        <w:rPr>
          <w:rFonts w:hint="eastAsia"/>
          <w:rtl/>
          <w:lang w:eastAsia="en-US"/>
        </w:rPr>
        <w:t>פטור</w:t>
      </w:r>
      <w:r w:rsidRPr="00351FDE">
        <w:rPr>
          <w:rtl/>
          <w:lang w:eastAsia="en-US"/>
        </w:rPr>
        <w:t xml:space="preserve">. </w:t>
      </w:r>
      <w:r w:rsidRPr="00351FDE">
        <w:rPr>
          <w:rFonts w:hint="eastAsia"/>
          <w:rtl/>
          <w:lang w:eastAsia="en-US"/>
        </w:rPr>
        <w:t>חמש</w:t>
      </w:r>
      <w:r w:rsidRPr="00351FDE">
        <w:rPr>
          <w:rtl/>
          <w:lang w:eastAsia="en-US"/>
        </w:rPr>
        <w:t xml:space="preserve"> </w:t>
      </w:r>
      <w:r w:rsidRPr="00351FDE">
        <w:rPr>
          <w:rFonts w:hint="eastAsia"/>
          <w:rtl/>
          <w:lang w:eastAsia="en-US"/>
        </w:rPr>
        <w:t>טוטפות</w:t>
      </w:r>
      <w:r w:rsidRPr="00351FDE">
        <w:rPr>
          <w:rtl/>
          <w:lang w:eastAsia="en-US"/>
        </w:rPr>
        <w:t xml:space="preserve">, </w:t>
      </w:r>
      <w:r w:rsidRPr="00351FDE">
        <w:rPr>
          <w:rFonts w:hint="eastAsia"/>
          <w:rtl/>
          <w:lang w:eastAsia="en-US"/>
        </w:rPr>
        <w:t>להוסיף</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דברי</w:t>
      </w:r>
      <w:r w:rsidRPr="00351FDE">
        <w:rPr>
          <w:rtl/>
          <w:lang w:eastAsia="en-US"/>
        </w:rPr>
        <w:t xml:space="preserve"> </w:t>
      </w:r>
      <w:r w:rsidRPr="00351FDE">
        <w:rPr>
          <w:rFonts w:hint="eastAsia"/>
          <w:rtl/>
          <w:lang w:eastAsia="en-US"/>
        </w:rPr>
        <w:t>סופרים</w:t>
      </w:r>
      <w:r w:rsidRPr="00351FDE">
        <w:rPr>
          <w:rtl/>
          <w:lang w:eastAsia="en-US"/>
        </w:rPr>
        <w:t xml:space="preserve"> - </w:t>
      </w:r>
      <w:r w:rsidRPr="00351FDE">
        <w:rPr>
          <w:rFonts w:hint="eastAsia"/>
          <w:rtl/>
          <w:lang w:eastAsia="en-US"/>
        </w:rPr>
        <w:t>חייב</w:t>
      </w:r>
      <w:r w:rsidR="00871945">
        <w:rPr>
          <w:rtl/>
          <w:lang w:eastAsia="en-US"/>
        </w:rPr>
        <w:t>.</w:t>
      </w:r>
      <w:r w:rsidR="00871945">
        <w:rPr>
          <w:rStyle w:val="a5"/>
          <w:rtl/>
          <w:lang w:eastAsia="en-US"/>
        </w:rPr>
        <w:footnoteReference w:id="11"/>
      </w:r>
    </w:p>
    <w:p w14:paraId="156227D6" w14:textId="77777777" w:rsidR="00E82B65" w:rsidRPr="00351FDE" w:rsidRDefault="00E82B65" w:rsidP="00E82B65">
      <w:pPr>
        <w:pStyle w:val="ac"/>
        <w:rPr>
          <w:rFonts w:hint="cs"/>
          <w:rtl/>
          <w:lang w:eastAsia="en-US"/>
        </w:rPr>
      </w:pPr>
      <w:r w:rsidRPr="00455988">
        <w:rPr>
          <w:rFonts w:hint="eastAsia"/>
          <w:b/>
          <w:bCs/>
          <w:rtl/>
          <w:lang w:eastAsia="en-US"/>
        </w:rPr>
        <w:t>גמרא</w:t>
      </w:r>
      <w:r w:rsidRPr="00455988">
        <w:rPr>
          <w:rFonts w:hint="cs"/>
          <w:b/>
          <w:bCs/>
          <w:rtl/>
          <w:lang w:eastAsia="en-US"/>
        </w:rPr>
        <w:t>:</w:t>
      </w:r>
      <w:r w:rsidRPr="00351FDE">
        <w:rPr>
          <w:rtl/>
          <w:lang w:eastAsia="en-US"/>
        </w:rPr>
        <w:t xml:space="preserve"> </w:t>
      </w:r>
      <w:r w:rsidRPr="00351FDE">
        <w:rPr>
          <w:rFonts w:hint="eastAsia"/>
          <w:rtl/>
          <w:lang w:eastAsia="en-US"/>
        </w:rPr>
        <w:t>אמר</w:t>
      </w:r>
      <w:r w:rsidRPr="00351FDE">
        <w:rPr>
          <w:rtl/>
          <w:lang w:eastAsia="en-US"/>
        </w:rPr>
        <w:t xml:space="preserve"> </w:t>
      </w:r>
      <w:r w:rsidRPr="00351FDE">
        <w:rPr>
          <w:rFonts w:hint="eastAsia"/>
          <w:rtl/>
          <w:lang w:eastAsia="en-US"/>
        </w:rPr>
        <w:t>רבי</w:t>
      </w:r>
      <w:r w:rsidRPr="00351FDE">
        <w:rPr>
          <w:rtl/>
          <w:lang w:eastAsia="en-US"/>
        </w:rPr>
        <w:t xml:space="preserve"> </w:t>
      </w:r>
      <w:r w:rsidRPr="00351FDE">
        <w:rPr>
          <w:rFonts w:hint="eastAsia"/>
          <w:rtl/>
          <w:lang w:eastAsia="en-US"/>
        </w:rPr>
        <w:t>אלעזר</w:t>
      </w:r>
      <w:r w:rsidRPr="00351FDE">
        <w:rPr>
          <w:rtl/>
          <w:lang w:eastAsia="en-US"/>
        </w:rPr>
        <w:t xml:space="preserve"> </w:t>
      </w:r>
      <w:r w:rsidRPr="00351FDE">
        <w:rPr>
          <w:rFonts w:hint="eastAsia"/>
          <w:rtl/>
          <w:lang w:eastAsia="en-US"/>
        </w:rPr>
        <w:t>אמר</w:t>
      </w:r>
      <w:r w:rsidRPr="00351FDE">
        <w:rPr>
          <w:rtl/>
          <w:lang w:eastAsia="en-US"/>
        </w:rPr>
        <w:t xml:space="preserve"> </w:t>
      </w:r>
      <w:r w:rsidRPr="00351FDE">
        <w:rPr>
          <w:rFonts w:hint="eastAsia"/>
          <w:rtl/>
          <w:lang w:eastAsia="en-US"/>
        </w:rPr>
        <w:t>רבי</w:t>
      </w:r>
      <w:r w:rsidRPr="00351FDE">
        <w:rPr>
          <w:rtl/>
          <w:lang w:eastAsia="en-US"/>
        </w:rPr>
        <w:t xml:space="preserve"> </w:t>
      </w:r>
      <w:r w:rsidRPr="00351FDE">
        <w:rPr>
          <w:rFonts w:hint="eastAsia"/>
          <w:rtl/>
          <w:lang w:eastAsia="en-US"/>
        </w:rPr>
        <w:t>אושעיא</w:t>
      </w:r>
      <w:r w:rsidRPr="00351FDE">
        <w:rPr>
          <w:rtl/>
          <w:lang w:eastAsia="en-US"/>
        </w:rPr>
        <w:t xml:space="preserve">: </w:t>
      </w:r>
      <w:r w:rsidRPr="00351FDE">
        <w:rPr>
          <w:rFonts w:hint="eastAsia"/>
          <w:rtl/>
          <w:lang w:eastAsia="en-US"/>
        </w:rPr>
        <w:t>אינו</w:t>
      </w:r>
      <w:r w:rsidRPr="00351FDE">
        <w:rPr>
          <w:rtl/>
          <w:lang w:eastAsia="en-US"/>
        </w:rPr>
        <w:t xml:space="preserve"> </w:t>
      </w:r>
      <w:r w:rsidRPr="00351FDE">
        <w:rPr>
          <w:rFonts w:hint="eastAsia"/>
          <w:rtl/>
          <w:lang w:eastAsia="en-US"/>
        </w:rPr>
        <w:t>חייב</w:t>
      </w:r>
      <w:r w:rsidRPr="00351FDE">
        <w:rPr>
          <w:rtl/>
          <w:lang w:eastAsia="en-US"/>
        </w:rPr>
        <w:t xml:space="preserve"> </w:t>
      </w:r>
      <w:r w:rsidRPr="00351FDE">
        <w:rPr>
          <w:rFonts w:hint="eastAsia"/>
          <w:rtl/>
          <w:lang w:eastAsia="en-US"/>
        </w:rPr>
        <w:t>אלא</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דבר</w:t>
      </w:r>
      <w:r w:rsidRPr="00351FDE">
        <w:rPr>
          <w:rtl/>
          <w:lang w:eastAsia="en-US"/>
        </w:rPr>
        <w:t xml:space="preserve"> </w:t>
      </w:r>
      <w:r w:rsidRPr="00351FDE">
        <w:rPr>
          <w:rFonts w:hint="eastAsia"/>
          <w:rtl/>
          <w:lang w:eastAsia="en-US"/>
        </w:rPr>
        <w:t>שעיקרו</w:t>
      </w:r>
      <w:r w:rsidRPr="00351FDE">
        <w:rPr>
          <w:rtl/>
          <w:lang w:eastAsia="en-US"/>
        </w:rPr>
        <w:t xml:space="preserve"> </w:t>
      </w:r>
      <w:r w:rsidRPr="00351FDE">
        <w:rPr>
          <w:rFonts w:hint="eastAsia"/>
          <w:rtl/>
          <w:lang w:eastAsia="en-US"/>
        </w:rPr>
        <w:t>מדברי</w:t>
      </w:r>
      <w:r w:rsidRPr="00351FDE">
        <w:rPr>
          <w:rtl/>
          <w:lang w:eastAsia="en-US"/>
        </w:rPr>
        <w:t xml:space="preserve"> </w:t>
      </w:r>
      <w:r w:rsidRPr="00351FDE">
        <w:rPr>
          <w:rFonts w:hint="eastAsia"/>
          <w:rtl/>
          <w:lang w:eastAsia="en-US"/>
        </w:rPr>
        <w:t>תורה</w:t>
      </w:r>
      <w:r w:rsidRPr="00351FDE">
        <w:rPr>
          <w:rtl/>
          <w:lang w:eastAsia="en-US"/>
        </w:rPr>
        <w:t xml:space="preserve"> </w:t>
      </w:r>
      <w:r w:rsidRPr="00351FDE">
        <w:rPr>
          <w:rFonts w:hint="eastAsia"/>
          <w:rtl/>
          <w:lang w:eastAsia="en-US"/>
        </w:rPr>
        <w:t>ופירושו</w:t>
      </w:r>
      <w:r w:rsidRPr="00351FDE">
        <w:rPr>
          <w:rtl/>
          <w:lang w:eastAsia="en-US"/>
        </w:rPr>
        <w:t xml:space="preserve"> </w:t>
      </w:r>
      <w:r w:rsidRPr="00351FDE">
        <w:rPr>
          <w:rFonts w:hint="eastAsia"/>
          <w:rtl/>
          <w:lang w:eastAsia="en-US"/>
        </w:rPr>
        <w:t>מדברי</w:t>
      </w:r>
      <w:r w:rsidRPr="00351FDE">
        <w:rPr>
          <w:rtl/>
          <w:lang w:eastAsia="en-US"/>
        </w:rPr>
        <w:t xml:space="preserve"> </w:t>
      </w:r>
      <w:r w:rsidRPr="00351FDE">
        <w:rPr>
          <w:rFonts w:hint="eastAsia"/>
          <w:rtl/>
          <w:lang w:eastAsia="en-US"/>
        </w:rPr>
        <w:t>סופרים</w:t>
      </w:r>
      <w:r w:rsidRPr="00351FDE">
        <w:rPr>
          <w:rtl/>
          <w:lang w:eastAsia="en-US"/>
        </w:rPr>
        <w:t xml:space="preserve">, </w:t>
      </w:r>
      <w:r w:rsidRPr="00351FDE">
        <w:rPr>
          <w:rFonts w:hint="eastAsia"/>
          <w:rtl/>
          <w:lang w:eastAsia="en-US"/>
        </w:rPr>
        <w:t>ויש</w:t>
      </w:r>
      <w:r w:rsidRPr="00351FDE">
        <w:rPr>
          <w:rtl/>
          <w:lang w:eastAsia="en-US"/>
        </w:rPr>
        <w:t xml:space="preserve"> </w:t>
      </w:r>
      <w:r w:rsidRPr="00351FDE">
        <w:rPr>
          <w:rFonts w:hint="eastAsia"/>
          <w:rtl/>
          <w:lang w:eastAsia="en-US"/>
        </w:rPr>
        <w:t>בו</w:t>
      </w:r>
      <w:r w:rsidRPr="00351FDE">
        <w:rPr>
          <w:rtl/>
          <w:lang w:eastAsia="en-US"/>
        </w:rPr>
        <w:t xml:space="preserve"> </w:t>
      </w:r>
      <w:r w:rsidRPr="00351FDE">
        <w:rPr>
          <w:rFonts w:hint="eastAsia"/>
          <w:rtl/>
          <w:lang w:eastAsia="en-US"/>
        </w:rPr>
        <w:t>להוסיף</w:t>
      </w:r>
      <w:r w:rsidRPr="00351FDE">
        <w:rPr>
          <w:rtl/>
          <w:lang w:eastAsia="en-US"/>
        </w:rPr>
        <w:t xml:space="preserve">, </w:t>
      </w:r>
      <w:r w:rsidRPr="00351FDE">
        <w:rPr>
          <w:rFonts w:hint="eastAsia"/>
          <w:rtl/>
          <w:lang w:eastAsia="en-US"/>
        </w:rPr>
        <w:t>ואם</w:t>
      </w:r>
      <w:r w:rsidRPr="00351FDE">
        <w:rPr>
          <w:rtl/>
          <w:lang w:eastAsia="en-US"/>
        </w:rPr>
        <w:t xml:space="preserve"> </w:t>
      </w:r>
      <w:r w:rsidRPr="00351FDE">
        <w:rPr>
          <w:rFonts w:hint="eastAsia"/>
          <w:rtl/>
          <w:lang w:eastAsia="en-US"/>
        </w:rPr>
        <w:t>הוסיף</w:t>
      </w:r>
      <w:r w:rsidRPr="00351FDE">
        <w:rPr>
          <w:rtl/>
          <w:lang w:eastAsia="en-US"/>
        </w:rPr>
        <w:t xml:space="preserve"> </w:t>
      </w:r>
      <w:r w:rsidRPr="00351FDE">
        <w:rPr>
          <w:rFonts w:hint="eastAsia"/>
          <w:rtl/>
          <w:lang w:eastAsia="en-US"/>
        </w:rPr>
        <w:t>גורע</w:t>
      </w:r>
      <w:r w:rsidRPr="00351FDE">
        <w:rPr>
          <w:rtl/>
          <w:lang w:eastAsia="en-US"/>
        </w:rPr>
        <w:t xml:space="preserve">. </w:t>
      </w:r>
      <w:r w:rsidRPr="00351FDE">
        <w:rPr>
          <w:rFonts w:hint="eastAsia"/>
          <w:rtl/>
          <w:lang w:eastAsia="en-US"/>
        </w:rPr>
        <w:t>ואין</w:t>
      </w:r>
      <w:r w:rsidRPr="00351FDE">
        <w:rPr>
          <w:rtl/>
          <w:lang w:eastAsia="en-US"/>
        </w:rPr>
        <w:t xml:space="preserve"> </w:t>
      </w:r>
      <w:r w:rsidRPr="00351FDE">
        <w:rPr>
          <w:rFonts w:hint="eastAsia"/>
          <w:rtl/>
          <w:lang w:eastAsia="en-US"/>
        </w:rPr>
        <w:t>לנו</w:t>
      </w:r>
      <w:r w:rsidRPr="00351FDE">
        <w:rPr>
          <w:rtl/>
          <w:lang w:eastAsia="en-US"/>
        </w:rPr>
        <w:t xml:space="preserve"> </w:t>
      </w:r>
      <w:r w:rsidRPr="00351FDE">
        <w:rPr>
          <w:rFonts w:hint="eastAsia"/>
          <w:rtl/>
          <w:lang w:eastAsia="en-US"/>
        </w:rPr>
        <w:t>אלא</w:t>
      </w:r>
      <w:r w:rsidRPr="00351FDE">
        <w:rPr>
          <w:rtl/>
          <w:lang w:eastAsia="en-US"/>
        </w:rPr>
        <w:t xml:space="preserve"> </w:t>
      </w:r>
      <w:r w:rsidRPr="00351FDE">
        <w:rPr>
          <w:rFonts w:hint="eastAsia"/>
          <w:rtl/>
          <w:lang w:eastAsia="en-US"/>
        </w:rPr>
        <w:t>תפילין</w:t>
      </w:r>
      <w:r w:rsidRPr="00351FDE">
        <w:rPr>
          <w:rtl/>
          <w:lang w:eastAsia="en-US"/>
        </w:rPr>
        <w:t xml:space="preserve"> </w:t>
      </w:r>
      <w:r w:rsidRPr="00351FDE">
        <w:rPr>
          <w:rFonts w:hint="eastAsia"/>
          <w:rtl/>
          <w:lang w:eastAsia="en-US"/>
        </w:rPr>
        <w:t>אליבא</w:t>
      </w:r>
      <w:r w:rsidRPr="00351FDE">
        <w:rPr>
          <w:rtl/>
          <w:lang w:eastAsia="en-US"/>
        </w:rPr>
        <w:t xml:space="preserve"> </w:t>
      </w:r>
      <w:r w:rsidRPr="00351FDE">
        <w:rPr>
          <w:rFonts w:hint="eastAsia"/>
          <w:rtl/>
          <w:lang w:eastAsia="en-US"/>
        </w:rPr>
        <w:t>דרבי</w:t>
      </w:r>
      <w:r w:rsidRPr="00351FDE">
        <w:rPr>
          <w:rtl/>
          <w:lang w:eastAsia="en-US"/>
        </w:rPr>
        <w:t xml:space="preserve"> </w:t>
      </w:r>
      <w:r w:rsidRPr="00351FDE">
        <w:rPr>
          <w:rFonts w:hint="eastAsia"/>
          <w:rtl/>
          <w:lang w:eastAsia="en-US"/>
        </w:rPr>
        <w:t>יהודה</w:t>
      </w:r>
      <w:r w:rsidR="007E5461" w:rsidRPr="00351FDE">
        <w:rPr>
          <w:rtl/>
          <w:lang w:eastAsia="en-US"/>
        </w:rPr>
        <w:t>.</w:t>
      </w:r>
      <w:r w:rsidR="007E5461" w:rsidRPr="00351FDE">
        <w:rPr>
          <w:rStyle w:val="a5"/>
          <w:rtl/>
          <w:lang w:eastAsia="en-US"/>
        </w:rPr>
        <w:footnoteReference w:id="12"/>
      </w:r>
    </w:p>
    <w:p w14:paraId="719EEBDF" w14:textId="77777777" w:rsidR="00D82963" w:rsidRPr="00351FDE" w:rsidRDefault="00D82963" w:rsidP="00712515">
      <w:pPr>
        <w:pStyle w:val="ab"/>
        <w:outlineLvl w:val="0"/>
        <w:rPr>
          <w:rFonts w:hint="cs"/>
          <w:rtl/>
          <w:lang w:eastAsia="en-US"/>
        </w:rPr>
      </w:pPr>
      <w:r w:rsidRPr="00351FDE">
        <w:rPr>
          <w:rFonts w:hint="eastAsia"/>
          <w:rtl/>
          <w:lang w:eastAsia="en-US"/>
        </w:rPr>
        <w:t>רמב</w:t>
      </w:r>
      <w:r w:rsidRPr="00351FDE">
        <w:rPr>
          <w:rtl/>
          <w:lang w:eastAsia="en-US"/>
        </w:rPr>
        <w:t>"</w:t>
      </w:r>
      <w:r w:rsidRPr="00351FDE">
        <w:rPr>
          <w:rFonts w:hint="eastAsia"/>
          <w:rtl/>
          <w:lang w:eastAsia="en-US"/>
        </w:rPr>
        <w:t>ם</w:t>
      </w:r>
      <w:r w:rsidRPr="00351FDE">
        <w:rPr>
          <w:rtl/>
          <w:lang w:eastAsia="en-US"/>
        </w:rPr>
        <w:t xml:space="preserve"> </w:t>
      </w:r>
      <w:r w:rsidRPr="00351FDE">
        <w:rPr>
          <w:rFonts w:hint="eastAsia"/>
          <w:rtl/>
          <w:lang w:eastAsia="en-US"/>
        </w:rPr>
        <w:t>הלכות</w:t>
      </w:r>
      <w:r w:rsidRPr="00351FDE">
        <w:rPr>
          <w:rtl/>
          <w:lang w:eastAsia="en-US"/>
        </w:rPr>
        <w:t xml:space="preserve"> </w:t>
      </w:r>
      <w:r w:rsidRPr="00351FDE">
        <w:rPr>
          <w:rFonts w:hint="eastAsia"/>
          <w:rtl/>
          <w:lang w:eastAsia="en-US"/>
        </w:rPr>
        <w:t>ממרים</w:t>
      </w:r>
      <w:r w:rsidRPr="00351FDE">
        <w:rPr>
          <w:rtl/>
          <w:lang w:eastAsia="en-US"/>
        </w:rPr>
        <w:t xml:space="preserve"> </w:t>
      </w:r>
      <w:r w:rsidRPr="00351FDE">
        <w:rPr>
          <w:rFonts w:hint="eastAsia"/>
          <w:rtl/>
          <w:lang w:eastAsia="en-US"/>
        </w:rPr>
        <w:t>פרק</w:t>
      </w:r>
      <w:r w:rsidRPr="00351FDE">
        <w:rPr>
          <w:rtl/>
          <w:lang w:eastAsia="en-US"/>
        </w:rPr>
        <w:t xml:space="preserve"> </w:t>
      </w:r>
      <w:r w:rsidRPr="00351FDE">
        <w:rPr>
          <w:rFonts w:hint="eastAsia"/>
          <w:rtl/>
          <w:lang w:eastAsia="en-US"/>
        </w:rPr>
        <w:t>ג</w:t>
      </w:r>
      <w:r w:rsidRPr="00351FDE">
        <w:rPr>
          <w:rtl/>
          <w:lang w:eastAsia="en-US"/>
        </w:rPr>
        <w:t xml:space="preserve"> </w:t>
      </w:r>
      <w:r w:rsidR="00ED2063" w:rsidRPr="00351FDE">
        <w:rPr>
          <w:rFonts w:hint="cs"/>
          <w:rtl/>
          <w:lang w:eastAsia="en-US"/>
        </w:rPr>
        <w:t>הלכה ד</w:t>
      </w:r>
    </w:p>
    <w:p w14:paraId="78CBAD83" w14:textId="77777777" w:rsidR="00ED2063" w:rsidRPr="00351FDE" w:rsidRDefault="00130249" w:rsidP="0078397B">
      <w:pPr>
        <w:pStyle w:val="ac"/>
        <w:rPr>
          <w:rFonts w:hint="cs"/>
          <w:rtl/>
          <w:lang w:eastAsia="en-US"/>
        </w:rPr>
      </w:pPr>
      <w:r w:rsidRPr="00187340">
        <w:rPr>
          <w:rFonts w:hint="cs"/>
          <w:b/>
          <w:bCs/>
          <w:rtl/>
          <w:lang w:eastAsia="en-US"/>
        </w:rPr>
        <w:t>הלכה ד:</w:t>
      </w:r>
      <w:r w:rsidRPr="00351FDE">
        <w:rPr>
          <w:rFonts w:hint="cs"/>
          <w:rtl/>
          <w:lang w:eastAsia="en-US"/>
        </w:rPr>
        <w:t xml:space="preserve"> </w:t>
      </w:r>
      <w:r w:rsidR="00D82963" w:rsidRPr="00351FDE">
        <w:rPr>
          <w:rFonts w:hint="eastAsia"/>
          <w:rtl/>
          <w:lang w:eastAsia="en-US"/>
        </w:rPr>
        <w:t>אבל</w:t>
      </w:r>
      <w:r w:rsidR="00D82963" w:rsidRPr="00351FDE">
        <w:rPr>
          <w:rtl/>
          <w:lang w:eastAsia="en-US"/>
        </w:rPr>
        <w:t xml:space="preserve"> </w:t>
      </w:r>
      <w:r w:rsidR="00D82963" w:rsidRPr="00351FDE">
        <w:rPr>
          <w:rFonts w:hint="eastAsia"/>
          <w:rtl/>
          <w:lang w:eastAsia="en-US"/>
        </w:rPr>
        <w:t>זקן</w:t>
      </w:r>
      <w:r w:rsidR="00D82963" w:rsidRPr="00351FDE">
        <w:rPr>
          <w:rtl/>
          <w:lang w:eastAsia="en-US"/>
        </w:rPr>
        <w:t xml:space="preserve"> </w:t>
      </w:r>
      <w:r w:rsidR="00D82963" w:rsidRPr="00351FDE">
        <w:rPr>
          <w:rFonts w:hint="eastAsia"/>
          <w:rtl/>
          <w:lang w:eastAsia="en-US"/>
        </w:rPr>
        <w:t>ממרא</w:t>
      </w:r>
      <w:r w:rsidR="00D82963" w:rsidRPr="00351FDE">
        <w:rPr>
          <w:rtl/>
          <w:lang w:eastAsia="en-US"/>
        </w:rPr>
        <w:t xml:space="preserve"> </w:t>
      </w:r>
      <w:r w:rsidR="00D82963" w:rsidRPr="00351FDE">
        <w:rPr>
          <w:rFonts w:hint="eastAsia"/>
          <w:rtl/>
          <w:lang w:eastAsia="en-US"/>
        </w:rPr>
        <w:t>האמור</w:t>
      </w:r>
      <w:r w:rsidR="00D82963" w:rsidRPr="00351FDE">
        <w:rPr>
          <w:rtl/>
          <w:lang w:eastAsia="en-US"/>
        </w:rPr>
        <w:t xml:space="preserve"> </w:t>
      </w:r>
      <w:r w:rsidR="00D82963" w:rsidRPr="00351FDE">
        <w:rPr>
          <w:rFonts w:hint="eastAsia"/>
          <w:rtl/>
          <w:lang w:eastAsia="en-US"/>
        </w:rPr>
        <w:t>בתורה</w:t>
      </w:r>
      <w:r w:rsidR="00ED2063" w:rsidRPr="00351FDE">
        <w:rPr>
          <w:rFonts w:hint="cs"/>
          <w:rtl/>
          <w:lang w:eastAsia="en-US"/>
        </w:rPr>
        <w:t>,</w:t>
      </w:r>
      <w:r w:rsidR="00ED2063" w:rsidRPr="00351FDE">
        <w:rPr>
          <w:rStyle w:val="a5"/>
          <w:rtl/>
          <w:lang w:eastAsia="en-US"/>
        </w:rPr>
        <w:footnoteReference w:id="13"/>
      </w:r>
      <w:r w:rsidR="00D82963" w:rsidRPr="00351FDE">
        <w:rPr>
          <w:rtl/>
          <w:lang w:eastAsia="en-US"/>
        </w:rPr>
        <w:t xml:space="preserve"> </w:t>
      </w:r>
      <w:r w:rsidR="00D82963" w:rsidRPr="00351FDE">
        <w:rPr>
          <w:rFonts w:hint="eastAsia"/>
          <w:rtl/>
          <w:lang w:eastAsia="en-US"/>
        </w:rPr>
        <w:t>הוא</w:t>
      </w:r>
      <w:r w:rsidR="00D82963" w:rsidRPr="00351FDE">
        <w:rPr>
          <w:rtl/>
          <w:lang w:eastAsia="en-US"/>
        </w:rPr>
        <w:t xml:space="preserve"> </w:t>
      </w:r>
      <w:r w:rsidR="00D82963" w:rsidRPr="00351FDE">
        <w:rPr>
          <w:rFonts w:hint="eastAsia"/>
          <w:rtl/>
          <w:lang w:eastAsia="en-US"/>
        </w:rPr>
        <w:t>חכם</w:t>
      </w:r>
      <w:r w:rsidR="00D82963" w:rsidRPr="00351FDE">
        <w:rPr>
          <w:rtl/>
          <w:lang w:eastAsia="en-US"/>
        </w:rPr>
        <w:t xml:space="preserve"> </w:t>
      </w:r>
      <w:r w:rsidR="00D82963" w:rsidRPr="00351FDE">
        <w:rPr>
          <w:rFonts w:hint="eastAsia"/>
          <w:rtl/>
          <w:lang w:eastAsia="en-US"/>
        </w:rPr>
        <w:t>אחד</w:t>
      </w:r>
      <w:r w:rsidR="00D82963" w:rsidRPr="00351FDE">
        <w:rPr>
          <w:rtl/>
          <w:lang w:eastAsia="en-US"/>
        </w:rPr>
        <w:t xml:space="preserve"> </w:t>
      </w:r>
      <w:r w:rsidR="00D82963" w:rsidRPr="00351FDE">
        <w:rPr>
          <w:rFonts w:hint="eastAsia"/>
          <w:rtl/>
          <w:lang w:eastAsia="en-US"/>
        </w:rPr>
        <w:t>מחכמי</w:t>
      </w:r>
      <w:r w:rsidR="00D82963" w:rsidRPr="00351FDE">
        <w:rPr>
          <w:rtl/>
          <w:lang w:eastAsia="en-US"/>
        </w:rPr>
        <w:t xml:space="preserve"> </w:t>
      </w:r>
      <w:r w:rsidR="00D82963" w:rsidRPr="00351FDE">
        <w:rPr>
          <w:rFonts w:hint="eastAsia"/>
          <w:rtl/>
          <w:lang w:eastAsia="en-US"/>
        </w:rPr>
        <w:t>ישראל</w:t>
      </w:r>
      <w:r w:rsidR="00D82963" w:rsidRPr="00351FDE">
        <w:rPr>
          <w:rtl/>
          <w:lang w:eastAsia="en-US"/>
        </w:rPr>
        <w:t xml:space="preserve"> </w:t>
      </w:r>
      <w:r w:rsidR="00D82963" w:rsidRPr="00351FDE">
        <w:rPr>
          <w:rFonts w:hint="eastAsia"/>
          <w:rtl/>
          <w:lang w:eastAsia="en-US"/>
        </w:rPr>
        <w:t>שיש</w:t>
      </w:r>
      <w:r w:rsidR="00D82963" w:rsidRPr="00351FDE">
        <w:rPr>
          <w:rtl/>
          <w:lang w:eastAsia="en-US"/>
        </w:rPr>
        <w:t xml:space="preserve"> </w:t>
      </w:r>
      <w:r w:rsidR="00D82963" w:rsidRPr="00351FDE">
        <w:rPr>
          <w:rFonts w:hint="eastAsia"/>
          <w:rtl/>
          <w:lang w:eastAsia="en-US"/>
        </w:rPr>
        <w:t>בידו</w:t>
      </w:r>
      <w:r w:rsidR="00D82963" w:rsidRPr="00351FDE">
        <w:rPr>
          <w:rtl/>
          <w:lang w:eastAsia="en-US"/>
        </w:rPr>
        <w:t xml:space="preserve"> </w:t>
      </w:r>
      <w:r w:rsidR="00D82963" w:rsidRPr="00351FDE">
        <w:rPr>
          <w:rFonts w:hint="eastAsia"/>
          <w:rtl/>
          <w:lang w:eastAsia="en-US"/>
        </w:rPr>
        <w:t>קבלה</w:t>
      </w:r>
      <w:r w:rsidR="00D82963" w:rsidRPr="00351FDE">
        <w:rPr>
          <w:rtl/>
          <w:lang w:eastAsia="en-US"/>
        </w:rPr>
        <w:t xml:space="preserve"> </w:t>
      </w:r>
      <w:r w:rsidR="00D82963" w:rsidRPr="00351FDE">
        <w:rPr>
          <w:rFonts w:hint="eastAsia"/>
          <w:rtl/>
          <w:lang w:eastAsia="en-US"/>
        </w:rPr>
        <w:t>ודן</w:t>
      </w:r>
      <w:r w:rsidR="00D82963" w:rsidRPr="00351FDE">
        <w:rPr>
          <w:rtl/>
          <w:lang w:eastAsia="en-US"/>
        </w:rPr>
        <w:t xml:space="preserve"> </w:t>
      </w:r>
      <w:r w:rsidR="00D82963" w:rsidRPr="00351FDE">
        <w:rPr>
          <w:rFonts w:hint="eastAsia"/>
          <w:rtl/>
          <w:lang w:eastAsia="en-US"/>
        </w:rPr>
        <w:t>ומורה</w:t>
      </w:r>
      <w:r w:rsidR="00D82963" w:rsidRPr="00351FDE">
        <w:rPr>
          <w:rtl/>
          <w:lang w:eastAsia="en-US"/>
        </w:rPr>
        <w:t xml:space="preserve"> </w:t>
      </w:r>
      <w:r w:rsidR="00D82963" w:rsidRPr="00351FDE">
        <w:rPr>
          <w:rFonts w:hint="eastAsia"/>
          <w:rtl/>
          <w:lang w:eastAsia="en-US"/>
        </w:rPr>
        <w:t>בדברי</w:t>
      </w:r>
      <w:r w:rsidR="00D82963" w:rsidRPr="00351FDE">
        <w:rPr>
          <w:rtl/>
          <w:lang w:eastAsia="en-US"/>
        </w:rPr>
        <w:t xml:space="preserve"> </w:t>
      </w:r>
      <w:r w:rsidR="00D82963" w:rsidRPr="00351FDE">
        <w:rPr>
          <w:rFonts w:hint="eastAsia"/>
          <w:rtl/>
          <w:lang w:eastAsia="en-US"/>
        </w:rPr>
        <w:t>תורה</w:t>
      </w:r>
      <w:r w:rsidR="00D82963" w:rsidRPr="00351FDE">
        <w:rPr>
          <w:rtl/>
          <w:lang w:eastAsia="en-US"/>
        </w:rPr>
        <w:t xml:space="preserve"> </w:t>
      </w:r>
      <w:r w:rsidR="00D82963" w:rsidRPr="00351FDE">
        <w:rPr>
          <w:rFonts w:hint="eastAsia"/>
          <w:rtl/>
          <w:lang w:eastAsia="en-US"/>
        </w:rPr>
        <w:t>כמו</w:t>
      </w:r>
      <w:r w:rsidR="00D82963" w:rsidRPr="00351FDE">
        <w:rPr>
          <w:rtl/>
          <w:lang w:eastAsia="en-US"/>
        </w:rPr>
        <w:t xml:space="preserve"> </w:t>
      </w:r>
      <w:r w:rsidR="00D82963" w:rsidRPr="00351FDE">
        <w:rPr>
          <w:rFonts w:hint="eastAsia"/>
          <w:rtl/>
          <w:lang w:eastAsia="en-US"/>
        </w:rPr>
        <w:t>שידונו</w:t>
      </w:r>
      <w:r w:rsidR="00D82963" w:rsidRPr="00351FDE">
        <w:rPr>
          <w:rtl/>
          <w:lang w:eastAsia="en-US"/>
        </w:rPr>
        <w:t xml:space="preserve"> </w:t>
      </w:r>
      <w:r w:rsidR="00D82963" w:rsidRPr="00351FDE">
        <w:rPr>
          <w:rFonts w:hint="eastAsia"/>
          <w:rtl/>
          <w:lang w:eastAsia="en-US"/>
        </w:rPr>
        <w:t>ויורו</w:t>
      </w:r>
      <w:r w:rsidR="00D82963" w:rsidRPr="00351FDE">
        <w:rPr>
          <w:rtl/>
          <w:lang w:eastAsia="en-US"/>
        </w:rPr>
        <w:t xml:space="preserve"> </w:t>
      </w:r>
      <w:r w:rsidR="00D82963" w:rsidRPr="00351FDE">
        <w:rPr>
          <w:rFonts w:hint="eastAsia"/>
          <w:rtl/>
          <w:lang w:eastAsia="en-US"/>
        </w:rPr>
        <w:t>כל</w:t>
      </w:r>
      <w:r w:rsidR="00D82963" w:rsidRPr="00351FDE">
        <w:rPr>
          <w:rtl/>
          <w:lang w:eastAsia="en-US"/>
        </w:rPr>
        <w:t xml:space="preserve"> </w:t>
      </w:r>
      <w:r w:rsidR="00D82963" w:rsidRPr="00351FDE">
        <w:rPr>
          <w:rFonts w:hint="eastAsia"/>
          <w:rtl/>
          <w:lang w:eastAsia="en-US"/>
        </w:rPr>
        <w:t>חכמי</w:t>
      </w:r>
      <w:r w:rsidR="00D82963" w:rsidRPr="00351FDE">
        <w:rPr>
          <w:rtl/>
          <w:lang w:eastAsia="en-US"/>
        </w:rPr>
        <w:t xml:space="preserve"> </w:t>
      </w:r>
      <w:r w:rsidR="00D82963" w:rsidRPr="00351FDE">
        <w:rPr>
          <w:rFonts w:hint="eastAsia"/>
          <w:rtl/>
          <w:lang w:eastAsia="en-US"/>
        </w:rPr>
        <w:t>ישראל</w:t>
      </w:r>
      <w:r w:rsidR="00A757EA">
        <w:rPr>
          <w:rFonts w:hint="cs"/>
          <w:rtl/>
          <w:lang w:eastAsia="en-US"/>
        </w:rPr>
        <w:t>,</w:t>
      </w:r>
      <w:r w:rsidR="00D82963" w:rsidRPr="00351FDE">
        <w:rPr>
          <w:rtl/>
          <w:lang w:eastAsia="en-US"/>
        </w:rPr>
        <w:t xml:space="preserve"> </w:t>
      </w:r>
      <w:r w:rsidR="00D82963" w:rsidRPr="00351FDE">
        <w:rPr>
          <w:rFonts w:hint="eastAsia"/>
          <w:rtl/>
          <w:lang w:eastAsia="en-US"/>
        </w:rPr>
        <w:t>שבאת</w:t>
      </w:r>
      <w:r w:rsidR="00D82963" w:rsidRPr="00351FDE">
        <w:rPr>
          <w:rtl/>
          <w:lang w:eastAsia="en-US"/>
        </w:rPr>
        <w:t xml:space="preserve"> </w:t>
      </w:r>
      <w:r w:rsidR="00D82963" w:rsidRPr="00351FDE">
        <w:rPr>
          <w:rFonts w:hint="eastAsia"/>
          <w:rtl/>
          <w:lang w:eastAsia="en-US"/>
        </w:rPr>
        <w:t>לו</w:t>
      </w:r>
      <w:r w:rsidR="00D82963" w:rsidRPr="00351FDE">
        <w:rPr>
          <w:rtl/>
          <w:lang w:eastAsia="en-US"/>
        </w:rPr>
        <w:t xml:space="preserve"> </w:t>
      </w:r>
      <w:r w:rsidR="00D82963" w:rsidRPr="00351FDE">
        <w:rPr>
          <w:rFonts w:hint="eastAsia"/>
          <w:rtl/>
          <w:lang w:eastAsia="en-US"/>
        </w:rPr>
        <w:t>מחלוקת</w:t>
      </w:r>
      <w:r w:rsidR="00D82963" w:rsidRPr="00351FDE">
        <w:rPr>
          <w:rtl/>
          <w:lang w:eastAsia="en-US"/>
        </w:rPr>
        <w:t xml:space="preserve"> </w:t>
      </w:r>
      <w:r w:rsidR="00D82963" w:rsidRPr="00351FDE">
        <w:rPr>
          <w:rFonts w:hint="eastAsia"/>
          <w:rtl/>
          <w:lang w:eastAsia="en-US"/>
        </w:rPr>
        <w:t>בדין</w:t>
      </w:r>
      <w:r w:rsidR="00D82963" w:rsidRPr="00351FDE">
        <w:rPr>
          <w:rtl/>
          <w:lang w:eastAsia="en-US"/>
        </w:rPr>
        <w:t xml:space="preserve"> </w:t>
      </w:r>
      <w:r w:rsidR="00D82963" w:rsidRPr="00351FDE">
        <w:rPr>
          <w:rFonts w:hint="eastAsia"/>
          <w:rtl/>
          <w:lang w:eastAsia="en-US"/>
        </w:rPr>
        <w:t>מן</w:t>
      </w:r>
      <w:r w:rsidR="00D82963" w:rsidRPr="00351FDE">
        <w:rPr>
          <w:rtl/>
          <w:lang w:eastAsia="en-US"/>
        </w:rPr>
        <w:t xml:space="preserve"> </w:t>
      </w:r>
      <w:r w:rsidR="00D82963" w:rsidRPr="00351FDE">
        <w:rPr>
          <w:rFonts w:hint="eastAsia"/>
          <w:rtl/>
          <w:lang w:eastAsia="en-US"/>
        </w:rPr>
        <w:t>הדינים</w:t>
      </w:r>
      <w:r w:rsidR="00D82963" w:rsidRPr="00351FDE">
        <w:rPr>
          <w:rtl/>
          <w:lang w:eastAsia="en-US"/>
        </w:rPr>
        <w:t xml:space="preserve"> </w:t>
      </w:r>
      <w:r w:rsidR="00D82963" w:rsidRPr="00351FDE">
        <w:rPr>
          <w:rFonts w:hint="eastAsia"/>
          <w:rtl/>
          <w:lang w:eastAsia="en-US"/>
        </w:rPr>
        <w:t>עם</w:t>
      </w:r>
      <w:r w:rsidR="00D82963" w:rsidRPr="00351FDE">
        <w:rPr>
          <w:rtl/>
          <w:lang w:eastAsia="en-US"/>
        </w:rPr>
        <w:t xml:space="preserve"> </w:t>
      </w:r>
      <w:r w:rsidR="00D82963" w:rsidRPr="00351FDE">
        <w:rPr>
          <w:rFonts w:hint="eastAsia"/>
          <w:rtl/>
          <w:lang w:eastAsia="en-US"/>
        </w:rPr>
        <w:t>בית</w:t>
      </w:r>
      <w:r w:rsidR="00D82963" w:rsidRPr="00351FDE">
        <w:rPr>
          <w:rtl/>
          <w:lang w:eastAsia="en-US"/>
        </w:rPr>
        <w:t xml:space="preserve"> </w:t>
      </w:r>
      <w:r w:rsidR="00D82963" w:rsidRPr="00351FDE">
        <w:rPr>
          <w:rFonts w:hint="eastAsia"/>
          <w:rtl/>
          <w:lang w:eastAsia="en-US"/>
        </w:rPr>
        <w:t>דין</w:t>
      </w:r>
      <w:r w:rsidR="00D82963" w:rsidRPr="00351FDE">
        <w:rPr>
          <w:rtl/>
          <w:lang w:eastAsia="en-US"/>
        </w:rPr>
        <w:t xml:space="preserve"> </w:t>
      </w:r>
      <w:r w:rsidR="00D82963" w:rsidRPr="00351FDE">
        <w:rPr>
          <w:rFonts w:hint="eastAsia"/>
          <w:rtl/>
          <w:lang w:eastAsia="en-US"/>
        </w:rPr>
        <w:t>הגדול</w:t>
      </w:r>
      <w:r w:rsidR="00D82963" w:rsidRPr="00351FDE">
        <w:rPr>
          <w:rtl/>
          <w:lang w:eastAsia="en-US"/>
        </w:rPr>
        <w:t xml:space="preserve">, </w:t>
      </w:r>
      <w:r w:rsidR="00D82963" w:rsidRPr="00351FDE">
        <w:rPr>
          <w:rFonts w:hint="eastAsia"/>
          <w:rtl/>
          <w:lang w:eastAsia="en-US"/>
        </w:rPr>
        <w:t>ולא</w:t>
      </w:r>
      <w:r w:rsidR="00D82963" w:rsidRPr="00351FDE">
        <w:rPr>
          <w:rtl/>
          <w:lang w:eastAsia="en-US"/>
        </w:rPr>
        <w:t xml:space="preserve"> </w:t>
      </w:r>
      <w:r w:rsidR="00D82963" w:rsidRPr="00351FDE">
        <w:rPr>
          <w:rFonts w:hint="eastAsia"/>
          <w:rtl/>
          <w:lang w:eastAsia="en-US"/>
        </w:rPr>
        <w:t>חזר</w:t>
      </w:r>
      <w:r w:rsidR="00D82963" w:rsidRPr="00351FDE">
        <w:rPr>
          <w:rtl/>
          <w:lang w:eastAsia="en-US"/>
        </w:rPr>
        <w:t xml:space="preserve"> </w:t>
      </w:r>
      <w:r w:rsidR="00D82963" w:rsidRPr="00351FDE">
        <w:rPr>
          <w:rFonts w:hint="eastAsia"/>
          <w:rtl/>
          <w:lang w:eastAsia="en-US"/>
        </w:rPr>
        <w:t>לדבריהם</w:t>
      </w:r>
      <w:r w:rsidR="00D82963" w:rsidRPr="00351FDE">
        <w:rPr>
          <w:rtl/>
          <w:lang w:eastAsia="en-US"/>
        </w:rPr>
        <w:t xml:space="preserve"> </w:t>
      </w:r>
      <w:r w:rsidR="00D82963" w:rsidRPr="00351FDE">
        <w:rPr>
          <w:rFonts w:hint="eastAsia"/>
          <w:rtl/>
          <w:lang w:eastAsia="en-US"/>
        </w:rPr>
        <w:t>אלא</w:t>
      </w:r>
      <w:r w:rsidR="00D82963" w:rsidRPr="00351FDE">
        <w:rPr>
          <w:rtl/>
          <w:lang w:eastAsia="en-US"/>
        </w:rPr>
        <w:t xml:space="preserve"> </w:t>
      </w:r>
      <w:r w:rsidR="00D82963" w:rsidRPr="00351FDE">
        <w:rPr>
          <w:rFonts w:hint="eastAsia"/>
          <w:rtl/>
          <w:lang w:eastAsia="en-US"/>
        </w:rPr>
        <w:t>חלק</w:t>
      </w:r>
      <w:r w:rsidR="00D82963" w:rsidRPr="00351FDE">
        <w:rPr>
          <w:rtl/>
          <w:lang w:eastAsia="en-US"/>
        </w:rPr>
        <w:t xml:space="preserve"> </w:t>
      </w:r>
      <w:r w:rsidR="00D82963" w:rsidRPr="00351FDE">
        <w:rPr>
          <w:rFonts w:hint="eastAsia"/>
          <w:rtl/>
          <w:lang w:eastAsia="en-US"/>
        </w:rPr>
        <w:t>עליהם</w:t>
      </w:r>
      <w:r w:rsidR="00D82963" w:rsidRPr="00351FDE">
        <w:rPr>
          <w:rtl/>
          <w:lang w:eastAsia="en-US"/>
        </w:rPr>
        <w:t xml:space="preserve"> </w:t>
      </w:r>
      <w:r w:rsidR="00D82963" w:rsidRPr="00351FDE">
        <w:rPr>
          <w:rFonts w:hint="eastAsia"/>
          <w:rtl/>
          <w:lang w:eastAsia="en-US"/>
        </w:rPr>
        <w:t>והורה</w:t>
      </w:r>
      <w:r w:rsidR="00D82963" w:rsidRPr="00351FDE">
        <w:rPr>
          <w:rtl/>
          <w:lang w:eastAsia="en-US"/>
        </w:rPr>
        <w:t xml:space="preserve"> </w:t>
      </w:r>
      <w:r w:rsidR="00D82963" w:rsidRPr="00351FDE">
        <w:rPr>
          <w:rFonts w:hint="eastAsia"/>
          <w:rtl/>
          <w:lang w:eastAsia="en-US"/>
        </w:rPr>
        <w:t>לעשות</w:t>
      </w:r>
      <w:r w:rsidR="00D82963" w:rsidRPr="00351FDE">
        <w:rPr>
          <w:rtl/>
          <w:lang w:eastAsia="en-US"/>
        </w:rPr>
        <w:t xml:space="preserve"> </w:t>
      </w:r>
      <w:r w:rsidR="00D82963" w:rsidRPr="00351FDE">
        <w:rPr>
          <w:rFonts w:hint="eastAsia"/>
          <w:rtl/>
          <w:lang w:eastAsia="en-US"/>
        </w:rPr>
        <w:t>שלא</w:t>
      </w:r>
      <w:r w:rsidR="00D82963" w:rsidRPr="00351FDE">
        <w:rPr>
          <w:rtl/>
          <w:lang w:eastAsia="en-US"/>
        </w:rPr>
        <w:t xml:space="preserve"> </w:t>
      </w:r>
      <w:r w:rsidR="00D82963" w:rsidRPr="00351FDE">
        <w:rPr>
          <w:rFonts w:hint="eastAsia"/>
          <w:rtl/>
          <w:lang w:eastAsia="en-US"/>
        </w:rPr>
        <w:t>כהוראתן</w:t>
      </w:r>
      <w:r w:rsidR="00D82963" w:rsidRPr="00351FDE">
        <w:rPr>
          <w:rtl/>
          <w:lang w:eastAsia="en-US"/>
        </w:rPr>
        <w:t xml:space="preserve">, </w:t>
      </w:r>
      <w:r w:rsidR="00D82963" w:rsidRPr="00351FDE">
        <w:rPr>
          <w:rFonts w:hint="eastAsia"/>
          <w:rtl/>
          <w:lang w:eastAsia="en-US"/>
        </w:rPr>
        <w:t>גזרה</w:t>
      </w:r>
      <w:r w:rsidR="00D82963" w:rsidRPr="00351FDE">
        <w:rPr>
          <w:rtl/>
          <w:lang w:eastAsia="en-US"/>
        </w:rPr>
        <w:t xml:space="preserve"> </w:t>
      </w:r>
      <w:r w:rsidR="00D82963" w:rsidRPr="00351FDE">
        <w:rPr>
          <w:rFonts w:hint="eastAsia"/>
          <w:rtl/>
          <w:lang w:eastAsia="en-US"/>
        </w:rPr>
        <w:t>עליו</w:t>
      </w:r>
      <w:r w:rsidR="00D82963" w:rsidRPr="00351FDE">
        <w:rPr>
          <w:rtl/>
          <w:lang w:eastAsia="en-US"/>
        </w:rPr>
        <w:t xml:space="preserve"> </w:t>
      </w:r>
      <w:r w:rsidR="00D82963" w:rsidRPr="00351FDE">
        <w:rPr>
          <w:rFonts w:hint="eastAsia"/>
          <w:rtl/>
          <w:lang w:eastAsia="en-US"/>
        </w:rPr>
        <w:t>תורה</w:t>
      </w:r>
      <w:r w:rsidR="00D82963" w:rsidRPr="00351FDE">
        <w:rPr>
          <w:rtl/>
          <w:lang w:eastAsia="en-US"/>
        </w:rPr>
        <w:t xml:space="preserve"> </w:t>
      </w:r>
      <w:r w:rsidR="00D82963" w:rsidRPr="00351FDE">
        <w:rPr>
          <w:rFonts w:hint="eastAsia"/>
          <w:rtl/>
          <w:lang w:eastAsia="en-US"/>
        </w:rPr>
        <w:t>מיתה</w:t>
      </w:r>
      <w:r w:rsidR="00F720C1">
        <w:rPr>
          <w:rFonts w:hint="cs"/>
          <w:rtl/>
          <w:lang w:eastAsia="en-US"/>
        </w:rPr>
        <w:t>.</w:t>
      </w:r>
      <w:r w:rsidR="00D82963" w:rsidRPr="00351FDE">
        <w:rPr>
          <w:rtl/>
          <w:lang w:eastAsia="en-US"/>
        </w:rPr>
        <w:t xml:space="preserve"> </w:t>
      </w:r>
      <w:r w:rsidR="00D82963" w:rsidRPr="00351FDE">
        <w:rPr>
          <w:rFonts w:hint="eastAsia"/>
          <w:rtl/>
          <w:lang w:eastAsia="en-US"/>
        </w:rPr>
        <w:t>ומ</w:t>
      </w:r>
      <w:r w:rsidR="00FE5B0C">
        <w:rPr>
          <w:rFonts w:hint="eastAsia"/>
          <w:rtl/>
          <w:lang w:eastAsia="en-US"/>
        </w:rPr>
        <w:t>ִ</w:t>
      </w:r>
      <w:r w:rsidR="00D82963" w:rsidRPr="00351FDE">
        <w:rPr>
          <w:rFonts w:hint="eastAsia"/>
          <w:rtl/>
          <w:lang w:eastAsia="en-US"/>
        </w:rPr>
        <w:t>ת</w:t>
      </w:r>
      <w:r w:rsidR="00FE5B0C">
        <w:rPr>
          <w:rFonts w:hint="eastAsia"/>
          <w:rtl/>
          <w:lang w:eastAsia="en-US"/>
        </w:rPr>
        <w:t>ְ</w:t>
      </w:r>
      <w:r w:rsidR="00D82963" w:rsidRPr="00351FDE">
        <w:rPr>
          <w:rFonts w:hint="eastAsia"/>
          <w:rtl/>
          <w:lang w:eastAsia="en-US"/>
        </w:rPr>
        <w:t>ו</w:t>
      </w:r>
      <w:r w:rsidR="00FE5B0C">
        <w:rPr>
          <w:rFonts w:hint="eastAsia"/>
          <w:rtl/>
          <w:lang w:eastAsia="en-US"/>
        </w:rPr>
        <w:t>ָ</w:t>
      </w:r>
      <w:r w:rsidR="00D82963" w:rsidRPr="00351FDE">
        <w:rPr>
          <w:rFonts w:hint="eastAsia"/>
          <w:rtl/>
          <w:lang w:eastAsia="en-US"/>
        </w:rPr>
        <w:t>ד</w:t>
      </w:r>
      <w:r w:rsidR="00FE5B0C">
        <w:rPr>
          <w:rFonts w:hint="eastAsia"/>
          <w:rtl/>
          <w:lang w:eastAsia="en-US"/>
        </w:rPr>
        <w:t>ֶ</w:t>
      </w:r>
      <w:r w:rsidR="00D82963" w:rsidRPr="00351FDE">
        <w:rPr>
          <w:rFonts w:hint="eastAsia"/>
          <w:rtl/>
          <w:lang w:eastAsia="en-US"/>
        </w:rPr>
        <w:t>ה</w:t>
      </w:r>
      <w:r w:rsidR="00D82963" w:rsidRPr="00351FDE">
        <w:rPr>
          <w:rtl/>
          <w:lang w:eastAsia="en-US"/>
        </w:rPr>
        <w:t xml:space="preserve"> </w:t>
      </w:r>
      <w:r w:rsidR="00D82963" w:rsidRPr="00351FDE">
        <w:rPr>
          <w:rFonts w:hint="eastAsia"/>
          <w:rtl/>
          <w:lang w:eastAsia="en-US"/>
        </w:rPr>
        <w:t>ויש</w:t>
      </w:r>
      <w:r w:rsidR="00D82963" w:rsidRPr="00351FDE">
        <w:rPr>
          <w:rtl/>
          <w:lang w:eastAsia="en-US"/>
        </w:rPr>
        <w:t xml:space="preserve"> </w:t>
      </w:r>
      <w:r w:rsidR="00D82963" w:rsidRPr="00351FDE">
        <w:rPr>
          <w:rFonts w:hint="eastAsia"/>
          <w:rtl/>
          <w:lang w:eastAsia="en-US"/>
        </w:rPr>
        <w:t>לו</w:t>
      </w:r>
      <w:r w:rsidR="00D82963" w:rsidRPr="00351FDE">
        <w:rPr>
          <w:rtl/>
          <w:lang w:eastAsia="en-US"/>
        </w:rPr>
        <w:t xml:space="preserve"> </w:t>
      </w:r>
      <w:r w:rsidR="00D82963" w:rsidRPr="00351FDE">
        <w:rPr>
          <w:rFonts w:hint="eastAsia"/>
          <w:rtl/>
          <w:lang w:eastAsia="en-US"/>
        </w:rPr>
        <w:t>חלק</w:t>
      </w:r>
      <w:r w:rsidR="00D82963" w:rsidRPr="00351FDE">
        <w:rPr>
          <w:rtl/>
          <w:lang w:eastAsia="en-US"/>
        </w:rPr>
        <w:t xml:space="preserve"> </w:t>
      </w:r>
      <w:r w:rsidR="00D82963" w:rsidRPr="00351FDE">
        <w:rPr>
          <w:rFonts w:hint="eastAsia"/>
          <w:rtl/>
          <w:lang w:eastAsia="en-US"/>
        </w:rPr>
        <w:t>לעולם</w:t>
      </w:r>
      <w:r w:rsidR="00D82963" w:rsidRPr="00351FDE">
        <w:rPr>
          <w:rtl/>
          <w:lang w:eastAsia="en-US"/>
        </w:rPr>
        <w:t xml:space="preserve"> </w:t>
      </w:r>
      <w:r w:rsidR="00D82963" w:rsidRPr="00351FDE">
        <w:rPr>
          <w:rFonts w:hint="eastAsia"/>
          <w:rtl/>
          <w:lang w:eastAsia="en-US"/>
        </w:rPr>
        <w:t>הבא</w:t>
      </w:r>
      <w:r w:rsidR="0078397B">
        <w:rPr>
          <w:rFonts w:hint="cs"/>
          <w:rtl/>
          <w:lang w:eastAsia="en-US"/>
        </w:rPr>
        <w:t>.</w:t>
      </w:r>
      <w:r w:rsidR="0078397B">
        <w:rPr>
          <w:rStyle w:val="a5"/>
          <w:rtl/>
          <w:lang w:eastAsia="en-US"/>
        </w:rPr>
        <w:footnoteReference w:id="14"/>
      </w:r>
      <w:r w:rsidR="00D82963" w:rsidRPr="00351FDE">
        <w:rPr>
          <w:rtl/>
          <w:lang w:eastAsia="en-US"/>
        </w:rPr>
        <w:t xml:space="preserve"> </w:t>
      </w:r>
      <w:r w:rsidR="00D82963" w:rsidRPr="00351FDE">
        <w:rPr>
          <w:rFonts w:hint="eastAsia"/>
          <w:rtl/>
          <w:lang w:eastAsia="en-US"/>
        </w:rPr>
        <w:t>אף</w:t>
      </w:r>
      <w:r w:rsidR="00D82963" w:rsidRPr="00351FDE">
        <w:rPr>
          <w:rtl/>
          <w:lang w:eastAsia="en-US"/>
        </w:rPr>
        <w:t xml:space="preserve"> </w:t>
      </w:r>
      <w:r w:rsidR="00D82963" w:rsidRPr="00351FDE">
        <w:rPr>
          <w:rFonts w:hint="eastAsia"/>
          <w:rtl/>
          <w:lang w:eastAsia="en-US"/>
        </w:rPr>
        <w:t>על</w:t>
      </w:r>
      <w:r w:rsidR="00D82963" w:rsidRPr="00351FDE">
        <w:rPr>
          <w:rtl/>
          <w:lang w:eastAsia="en-US"/>
        </w:rPr>
        <w:t xml:space="preserve"> </w:t>
      </w:r>
      <w:r w:rsidR="00D82963" w:rsidRPr="00351FDE">
        <w:rPr>
          <w:rFonts w:hint="eastAsia"/>
          <w:rtl/>
          <w:lang w:eastAsia="en-US"/>
        </w:rPr>
        <w:t>פי</w:t>
      </w:r>
      <w:r w:rsidR="00D82963" w:rsidRPr="00351FDE">
        <w:rPr>
          <w:rtl/>
          <w:lang w:eastAsia="en-US"/>
        </w:rPr>
        <w:t xml:space="preserve"> </w:t>
      </w:r>
      <w:r w:rsidR="00D82963" w:rsidRPr="00351FDE">
        <w:rPr>
          <w:rFonts w:hint="eastAsia"/>
          <w:rtl/>
          <w:lang w:eastAsia="en-US"/>
        </w:rPr>
        <w:t>שהוא</w:t>
      </w:r>
      <w:r w:rsidR="00D82963" w:rsidRPr="00351FDE">
        <w:rPr>
          <w:rtl/>
          <w:lang w:eastAsia="en-US"/>
        </w:rPr>
        <w:t xml:space="preserve"> </w:t>
      </w:r>
      <w:r w:rsidR="00D82963" w:rsidRPr="00351FDE">
        <w:rPr>
          <w:rFonts w:hint="eastAsia"/>
          <w:rtl/>
          <w:lang w:eastAsia="en-US"/>
        </w:rPr>
        <w:t>דן</w:t>
      </w:r>
      <w:r w:rsidR="00D82963" w:rsidRPr="00351FDE">
        <w:rPr>
          <w:rtl/>
          <w:lang w:eastAsia="en-US"/>
        </w:rPr>
        <w:t xml:space="preserve"> </w:t>
      </w:r>
      <w:r w:rsidR="00D82963" w:rsidRPr="00351FDE">
        <w:rPr>
          <w:rFonts w:hint="eastAsia"/>
          <w:rtl/>
          <w:lang w:eastAsia="en-US"/>
        </w:rPr>
        <w:t>והן</w:t>
      </w:r>
      <w:r w:rsidR="00D82963" w:rsidRPr="00351FDE">
        <w:rPr>
          <w:rtl/>
          <w:lang w:eastAsia="en-US"/>
        </w:rPr>
        <w:t xml:space="preserve"> </w:t>
      </w:r>
      <w:r w:rsidR="00D82963" w:rsidRPr="00351FDE">
        <w:rPr>
          <w:rFonts w:hint="eastAsia"/>
          <w:rtl/>
          <w:lang w:eastAsia="en-US"/>
        </w:rPr>
        <w:t>דנים</w:t>
      </w:r>
      <w:r w:rsidR="0078397B">
        <w:rPr>
          <w:rFonts w:hint="cs"/>
          <w:rtl/>
          <w:lang w:eastAsia="en-US"/>
        </w:rPr>
        <w:t>,</w:t>
      </w:r>
      <w:r w:rsidR="00D82963" w:rsidRPr="00351FDE">
        <w:rPr>
          <w:rtl/>
          <w:lang w:eastAsia="en-US"/>
        </w:rPr>
        <w:t xml:space="preserve"> </w:t>
      </w:r>
      <w:r w:rsidR="00D82963" w:rsidRPr="00351FDE">
        <w:rPr>
          <w:rFonts w:hint="eastAsia"/>
          <w:rtl/>
          <w:lang w:eastAsia="en-US"/>
        </w:rPr>
        <w:t>הוא</w:t>
      </w:r>
      <w:r w:rsidR="00D82963" w:rsidRPr="00351FDE">
        <w:rPr>
          <w:rtl/>
          <w:lang w:eastAsia="en-US"/>
        </w:rPr>
        <w:t xml:space="preserve"> </w:t>
      </w:r>
      <w:r w:rsidR="00D82963" w:rsidRPr="00351FDE">
        <w:rPr>
          <w:rFonts w:hint="eastAsia"/>
          <w:rtl/>
          <w:lang w:eastAsia="en-US"/>
        </w:rPr>
        <w:t>קבל</w:t>
      </w:r>
      <w:r w:rsidR="00D82963" w:rsidRPr="00351FDE">
        <w:rPr>
          <w:rtl/>
          <w:lang w:eastAsia="en-US"/>
        </w:rPr>
        <w:t xml:space="preserve"> </w:t>
      </w:r>
      <w:r w:rsidR="00D82963" w:rsidRPr="00351FDE">
        <w:rPr>
          <w:rFonts w:hint="eastAsia"/>
          <w:rtl/>
          <w:lang w:eastAsia="en-US"/>
        </w:rPr>
        <w:t>והם</w:t>
      </w:r>
      <w:r w:rsidR="00D82963" w:rsidRPr="00351FDE">
        <w:rPr>
          <w:rtl/>
          <w:lang w:eastAsia="en-US"/>
        </w:rPr>
        <w:t xml:space="preserve"> </w:t>
      </w:r>
      <w:r w:rsidR="00D82963" w:rsidRPr="00351FDE">
        <w:rPr>
          <w:rFonts w:hint="eastAsia"/>
          <w:rtl/>
          <w:lang w:eastAsia="en-US"/>
        </w:rPr>
        <w:t>קבלו</w:t>
      </w:r>
      <w:r w:rsidR="0078397B">
        <w:rPr>
          <w:rFonts w:hint="cs"/>
          <w:rtl/>
          <w:lang w:eastAsia="en-US"/>
        </w:rPr>
        <w:t>,</w:t>
      </w:r>
      <w:r w:rsidR="00D82963" w:rsidRPr="00351FDE">
        <w:rPr>
          <w:rtl/>
          <w:lang w:eastAsia="en-US"/>
        </w:rPr>
        <w:t xml:space="preserve"> </w:t>
      </w:r>
      <w:r w:rsidR="00D82963" w:rsidRPr="00351FDE">
        <w:rPr>
          <w:rFonts w:hint="eastAsia"/>
          <w:rtl/>
          <w:lang w:eastAsia="en-US"/>
        </w:rPr>
        <w:t>הרי</w:t>
      </w:r>
      <w:r w:rsidR="00D82963" w:rsidRPr="00351FDE">
        <w:rPr>
          <w:rtl/>
          <w:lang w:eastAsia="en-US"/>
        </w:rPr>
        <w:t xml:space="preserve"> </w:t>
      </w:r>
      <w:r w:rsidR="00D82963" w:rsidRPr="00351FDE">
        <w:rPr>
          <w:rFonts w:hint="eastAsia"/>
          <w:rtl/>
          <w:lang w:eastAsia="en-US"/>
        </w:rPr>
        <w:t>התורה</w:t>
      </w:r>
      <w:r w:rsidR="00D82963" w:rsidRPr="00351FDE">
        <w:rPr>
          <w:rtl/>
          <w:lang w:eastAsia="en-US"/>
        </w:rPr>
        <w:t xml:space="preserve"> </w:t>
      </w:r>
      <w:r w:rsidR="00D82963" w:rsidRPr="00351FDE">
        <w:rPr>
          <w:rFonts w:hint="eastAsia"/>
          <w:rtl/>
          <w:lang w:eastAsia="en-US"/>
        </w:rPr>
        <w:t>חלקה</w:t>
      </w:r>
      <w:r w:rsidR="00D82963" w:rsidRPr="00351FDE">
        <w:rPr>
          <w:rtl/>
          <w:lang w:eastAsia="en-US"/>
        </w:rPr>
        <w:t xml:space="preserve"> </w:t>
      </w:r>
      <w:r w:rsidR="00D82963" w:rsidRPr="00351FDE">
        <w:rPr>
          <w:rFonts w:hint="eastAsia"/>
          <w:rtl/>
          <w:lang w:eastAsia="en-US"/>
        </w:rPr>
        <w:t>להם</w:t>
      </w:r>
      <w:r w:rsidR="00D82963" w:rsidRPr="00351FDE">
        <w:rPr>
          <w:rtl/>
          <w:lang w:eastAsia="en-US"/>
        </w:rPr>
        <w:t xml:space="preserve"> </w:t>
      </w:r>
      <w:r w:rsidR="00D82963" w:rsidRPr="00351FDE">
        <w:rPr>
          <w:rFonts w:hint="eastAsia"/>
          <w:rtl/>
          <w:lang w:eastAsia="en-US"/>
        </w:rPr>
        <w:t>כבוד</w:t>
      </w:r>
      <w:r w:rsidR="0078397B">
        <w:rPr>
          <w:rFonts w:hint="cs"/>
          <w:rtl/>
          <w:lang w:eastAsia="en-US"/>
        </w:rPr>
        <w:t>.</w:t>
      </w:r>
      <w:r w:rsidR="00D82963" w:rsidRPr="00351FDE">
        <w:rPr>
          <w:rtl/>
          <w:lang w:eastAsia="en-US"/>
        </w:rPr>
        <w:t xml:space="preserve"> </w:t>
      </w:r>
      <w:r w:rsidR="00D82963" w:rsidRPr="00351FDE">
        <w:rPr>
          <w:rFonts w:hint="eastAsia"/>
          <w:rtl/>
          <w:lang w:eastAsia="en-US"/>
        </w:rPr>
        <w:t>ואם</w:t>
      </w:r>
      <w:r w:rsidR="00D82963" w:rsidRPr="00351FDE">
        <w:rPr>
          <w:rtl/>
          <w:lang w:eastAsia="en-US"/>
        </w:rPr>
        <w:t xml:space="preserve"> </w:t>
      </w:r>
      <w:r w:rsidR="00D82963" w:rsidRPr="00351FDE">
        <w:rPr>
          <w:rFonts w:hint="eastAsia"/>
          <w:rtl/>
          <w:lang w:eastAsia="en-US"/>
        </w:rPr>
        <w:t>רצו</w:t>
      </w:r>
      <w:r w:rsidR="00D82963" w:rsidRPr="00351FDE">
        <w:rPr>
          <w:rtl/>
          <w:lang w:eastAsia="en-US"/>
        </w:rPr>
        <w:t xml:space="preserve"> </w:t>
      </w:r>
      <w:r w:rsidR="00D82963" w:rsidRPr="00351FDE">
        <w:rPr>
          <w:rFonts w:hint="eastAsia"/>
          <w:rtl/>
          <w:lang w:eastAsia="en-US"/>
        </w:rPr>
        <w:t>בית</w:t>
      </w:r>
      <w:r w:rsidR="00D82963" w:rsidRPr="00351FDE">
        <w:rPr>
          <w:rtl/>
          <w:lang w:eastAsia="en-US"/>
        </w:rPr>
        <w:t xml:space="preserve"> </w:t>
      </w:r>
      <w:r w:rsidR="00D82963" w:rsidRPr="00351FDE">
        <w:rPr>
          <w:rFonts w:hint="eastAsia"/>
          <w:rtl/>
          <w:lang w:eastAsia="en-US"/>
        </w:rPr>
        <w:t>דין</w:t>
      </w:r>
      <w:r w:rsidR="00D82963" w:rsidRPr="00351FDE">
        <w:rPr>
          <w:rtl/>
          <w:lang w:eastAsia="en-US"/>
        </w:rPr>
        <w:t xml:space="preserve"> </w:t>
      </w:r>
      <w:r w:rsidR="00D82963" w:rsidRPr="00351FDE">
        <w:rPr>
          <w:rFonts w:hint="eastAsia"/>
          <w:rtl/>
          <w:lang w:eastAsia="en-US"/>
        </w:rPr>
        <w:t>למחול</w:t>
      </w:r>
      <w:r w:rsidR="00D82963" w:rsidRPr="00351FDE">
        <w:rPr>
          <w:rtl/>
          <w:lang w:eastAsia="en-US"/>
        </w:rPr>
        <w:t xml:space="preserve"> </w:t>
      </w:r>
      <w:r w:rsidR="00D82963" w:rsidRPr="00351FDE">
        <w:rPr>
          <w:rFonts w:hint="eastAsia"/>
          <w:rtl/>
          <w:lang w:eastAsia="en-US"/>
        </w:rPr>
        <w:t>על</w:t>
      </w:r>
      <w:r w:rsidR="00D82963" w:rsidRPr="00351FDE">
        <w:rPr>
          <w:rtl/>
          <w:lang w:eastAsia="en-US"/>
        </w:rPr>
        <w:t xml:space="preserve"> </w:t>
      </w:r>
      <w:r w:rsidR="00D82963" w:rsidRPr="00351FDE">
        <w:rPr>
          <w:rFonts w:hint="eastAsia"/>
          <w:rtl/>
          <w:lang w:eastAsia="en-US"/>
        </w:rPr>
        <w:t>כבודן</w:t>
      </w:r>
      <w:r w:rsidR="00D82963" w:rsidRPr="00351FDE">
        <w:rPr>
          <w:rtl/>
          <w:lang w:eastAsia="en-US"/>
        </w:rPr>
        <w:t xml:space="preserve"> </w:t>
      </w:r>
      <w:r w:rsidR="00D82963" w:rsidRPr="00351FDE">
        <w:rPr>
          <w:rFonts w:hint="eastAsia"/>
          <w:rtl/>
          <w:lang w:eastAsia="en-US"/>
        </w:rPr>
        <w:t>ולהניחו</w:t>
      </w:r>
      <w:r w:rsidR="00D82963" w:rsidRPr="00351FDE">
        <w:rPr>
          <w:rtl/>
          <w:lang w:eastAsia="en-US"/>
        </w:rPr>
        <w:t xml:space="preserve"> </w:t>
      </w:r>
      <w:r w:rsidR="00D82963" w:rsidRPr="00351FDE">
        <w:rPr>
          <w:rFonts w:hint="eastAsia"/>
          <w:rtl/>
          <w:lang w:eastAsia="en-US"/>
        </w:rPr>
        <w:t>אינן</w:t>
      </w:r>
      <w:r w:rsidR="00D82963" w:rsidRPr="00351FDE">
        <w:rPr>
          <w:rtl/>
          <w:lang w:eastAsia="en-US"/>
        </w:rPr>
        <w:t xml:space="preserve"> </w:t>
      </w:r>
      <w:r w:rsidR="00D82963" w:rsidRPr="00351FDE">
        <w:rPr>
          <w:rFonts w:hint="eastAsia"/>
          <w:rtl/>
          <w:lang w:eastAsia="en-US"/>
        </w:rPr>
        <w:t>יכולין</w:t>
      </w:r>
      <w:r w:rsidR="00A34F1B">
        <w:rPr>
          <w:rFonts w:hint="cs"/>
          <w:rtl/>
          <w:lang w:eastAsia="en-US"/>
        </w:rPr>
        <w:t>,</w:t>
      </w:r>
      <w:r w:rsidR="00D82963" w:rsidRPr="00351FDE">
        <w:rPr>
          <w:rtl/>
          <w:lang w:eastAsia="en-US"/>
        </w:rPr>
        <w:t xml:space="preserve"> </w:t>
      </w:r>
      <w:r w:rsidR="00D82963" w:rsidRPr="00351FDE">
        <w:rPr>
          <w:rFonts w:hint="eastAsia"/>
          <w:rtl/>
          <w:lang w:eastAsia="en-US"/>
        </w:rPr>
        <w:t>כדי</w:t>
      </w:r>
      <w:r w:rsidR="00D82963" w:rsidRPr="00351FDE">
        <w:rPr>
          <w:rtl/>
          <w:lang w:eastAsia="en-US"/>
        </w:rPr>
        <w:t xml:space="preserve"> </w:t>
      </w:r>
      <w:r w:rsidR="00D82963" w:rsidRPr="00351FDE">
        <w:rPr>
          <w:rFonts w:hint="eastAsia"/>
          <w:rtl/>
          <w:lang w:eastAsia="en-US"/>
        </w:rPr>
        <w:t>שלא</w:t>
      </w:r>
      <w:r w:rsidR="00D82963" w:rsidRPr="00351FDE">
        <w:rPr>
          <w:rtl/>
          <w:lang w:eastAsia="en-US"/>
        </w:rPr>
        <w:t xml:space="preserve"> </w:t>
      </w:r>
      <w:r w:rsidR="00D82963" w:rsidRPr="00351FDE">
        <w:rPr>
          <w:rFonts w:hint="eastAsia"/>
          <w:rtl/>
          <w:lang w:eastAsia="en-US"/>
        </w:rPr>
        <w:t>ירבו</w:t>
      </w:r>
      <w:r w:rsidR="00D82963" w:rsidRPr="00351FDE">
        <w:rPr>
          <w:rtl/>
          <w:lang w:eastAsia="en-US"/>
        </w:rPr>
        <w:t xml:space="preserve"> </w:t>
      </w:r>
      <w:r w:rsidR="00D82963" w:rsidRPr="00351FDE">
        <w:rPr>
          <w:rFonts w:hint="eastAsia"/>
          <w:rtl/>
          <w:lang w:eastAsia="en-US"/>
        </w:rPr>
        <w:t>מחלוקת</w:t>
      </w:r>
      <w:r w:rsidR="00D82963" w:rsidRPr="00351FDE">
        <w:rPr>
          <w:rtl/>
          <w:lang w:eastAsia="en-US"/>
        </w:rPr>
        <w:t xml:space="preserve"> </w:t>
      </w:r>
      <w:r w:rsidR="00D82963" w:rsidRPr="00351FDE">
        <w:rPr>
          <w:rFonts w:hint="eastAsia"/>
          <w:rtl/>
          <w:lang w:eastAsia="en-US"/>
        </w:rPr>
        <w:t>בישראל</w:t>
      </w:r>
      <w:r w:rsidR="00D82963" w:rsidRPr="00351FDE">
        <w:rPr>
          <w:rtl/>
          <w:lang w:eastAsia="en-US"/>
        </w:rPr>
        <w:t>.</w:t>
      </w:r>
      <w:r w:rsidR="00F14C9D">
        <w:rPr>
          <w:rStyle w:val="a5"/>
          <w:rtl/>
          <w:lang w:eastAsia="en-US"/>
        </w:rPr>
        <w:footnoteReference w:id="15"/>
      </w:r>
    </w:p>
    <w:p w14:paraId="38CC832F" w14:textId="77777777" w:rsidR="00A34F1B" w:rsidRDefault="00130249" w:rsidP="00F14C9D">
      <w:pPr>
        <w:pStyle w:val="ac"/>
        <w:rPr>
          <w:rFonts w:hint="cs"/>
          <w:rtl/>
          <w:lang w:eastAsia="en-US"/>
        </w:rPr>
      </w:pPr>
      <w:r w:rsidRPr="00187340">
        <w:rPr>
          <w:rFonts w:hint="cs"/>
          <w:b/>
          <w:bCs/>
          <w:rtl/>
          <w:lang w:eastAsia="en-US"/>
        </w:rPr>
        <w:t>הלכה ה:</w:t>
      </w:r>
      <w:r w:rsidRPr="00351FDE">
        <w:rPr>
          <w:rFonts w:hint="cs"/>
          <w:rtl/>
          <w:lang w:eastAsia="en-US"/>
        </w:rPr>
        <w:t xml:space="preserve"> </w:t>
      </w:r>
      <w:r w:rsidRPr="00351FDE">
        <w:rPr>
          <w:rFonts w:hint="eastAsia"/>
          <w:rtl/>
          <w:lang w:eastAsia="en-US"/>
        </w:rPr>
        <w:t>אין</w:t>
      </w:r>
      <w:r w:rsidRPr="00351FDE">
        <w:rPr>
          <w:rtl/>
          <w:lang w:eastAsia="en-US"/>
        </w:rPr>
        <w:t xml:space="preserve"> </w:t>
      </w:r>
      <w:r w:rsidRPr="00351FDE">
        <w:rPr>
          <w:rFonts w:hint="eastAsia"/>
          <w:rtl/>
          <w:lang w:eastAsia="en-US"/>
        </w:rPr>
        <w:t>זקן</w:t>
      </w:r>
      <w:r w:rsidRPr="00351FDE">
        <w:rPr>
          <w:rtl/>
          <w:lang w:eastAsia="en-US"/>
        </w:rPr>
        <w:t xml:space="preserve"> </w:t>
      </w:r>
      <w:r w:rsidRPr="00351FDE">
        <w:rPr>
          <w:rFonts w:hint="eastAsia"/>
          <w:rtl/>
          <w:lang w:eastAsia="en-US"/>
        </w:rPr>
        <w:t>ממרא</w:t>
      </w:r>
      <w:r w:rsidRPr="00351FDE">
        <w:rPr>
          <w:rtl/>
          <w:lang w:eastAsia="en-US"/>
        </w:rPr>
        <w:t xml:space="preserve"> </w:t>
      </w:r>
      <w:r w:rsidRPr="00351FDE">
        <w:rPr>
          <w:rFonts w:hint="eastAsia"/>
          <w:rtl/>
          <w:lang w:eastAsia="en-US"/>
        </w:rPr>
        <w:t>חייב</w:t>
      </w:r>
      <w:r w:rsidRPr="00351FDE">
        <w:rPr>
          <w:rtl/>
          <w:lang w:eastAsia="en-US"/>
        </w:rPr>
        <w:t xml:space="preserve"> </w:t>
      </w:r>
      <w:r w:rsidRPr="00351FDE">
        <w:rPr>
          <w:rFonts w:hint="eastAsia"/>
          <w:rtl/>
          <w:lang w:eastAsia="en-US"/>
        </w:rPr>
        <w:t>מיתה</w:t>
      </w:r>
      <w:r w:rsidRPr="00351FDE">
        <w:rPr>
          <w:rtl/>
          <w:lang w:eastAsia="en-US"/>
        </w:rPr>
        <w:t xml:space="preserve"> </w:t>
      </w:r>
      <w:r w:rsidRPr="00351FDE">
        <w:rPr>
          <w:rFonts w:hint="eastAsia"/>
          <w:rtl/>
          <w:lang w:eastAsia="en-US"/>
        </w:rPr>
        <w:t>עד</w:t>
      </w:r>
      <w:r w:rsidRPr="00351FDE">
        <w:rPr>
          <w:rtl/>
          <w:lang w:eastAsia="en-US"/>
        </w:rPr>
        <w:t xml:space="preserve"> </w:t>
      </w:r>
      <w:r w:rsidRPr="00351FDE">
        <w:rPr>
          <w:rFonts w:hint="eastAsia"/>
          <w:rtl/>
          <w:lang w:eastAsia="en-US"/>
        </w:rPr>
        <w:t>שיהא</w:t>
      </w:r>
      <w:r w:rsidRPr="00351FDE">
        <w:rPr>
          <w:rtl/>
          <w:lang w:eastAsia="en-US"/>
        </w:rPr>
        <w:t xml:space="preserve"> </w:t>
      </w:r>
      <w:r w:rsidRPr="00351FDE">
        <w:rPr>
          <w:rFonts w:hint="eastAsia"/>
          <w:rtl/>
          <w:lang w:eastAsia="en-US"/>
        </w:rPr>
        <w:t>חכם</w:t>
      </w:r>
      <w:r w:rsidRPr="00351FDE">
        <w:rPr>
          <w:rtl/>
          <w:lang w:eastAsia="en-US"/>
        </w:rPr>
        <w:t xml:space="preserve"> </w:t>
      </w:r>
      <w:r w:rsidRPr="00351FDE">
        <w:rPr>
          <w:rFonts w:hint="eastAsia"/>
          <w:rtl/>
          <w:lang w:eastAsia="en-US"/>
        </w:rPr>
        <w:t>שהגיע</w:t>
      </w:r>
      <w:r w:rsidRPr="00351FDE">
        <w:rPr>
          <w:rtl/>
          <w:lang w:eastAsia="en-US"/>
        </w:rPr>
        <w:t xml:space="preserve"> </w:t>
      </w:r>
      <w:r w:rsidRPr="00351FDE">
        <w:rPr>
          <w:rFonts w:hint="eastAsia"/>
          <w:rtl/>
          <w:lang w:eastAsia="en-US"/>
        </w:rPr>
        <w:t>להוראה</w:t>
      </w:r>
      <w:r w:rsidRPr="00351FDE">
        <w:rPr>
          <w:rtl/>
          <w:lang w:eastAsia="en-US"/>
        </w:rPr>
        <w:t xml:space="preserve"> </w:t>
      </w:r>
      <w:r w:rsidRPr="00351FDE">
        <w:rPr>
          <w:rFonts w:hint="eastAsia"/>
          <w:rtl/>
          <w:lang w:eastAsia="en-US"/>
        </w:rPr>
        <w:t>סמוך</w:t>
      </w:r>
      <w:r w:rsidRPr="00351FDE">
        <w:rPr>
          <w:rtl/>
          <w:lang w:eastAsia="en-US"/>
        </w:rPr>
        <w:t xml:space="preserve"> </w:t>
      </w:r>
      <w:r w:rsidRPr="00351FDE">
        <w:rPr>
          <w:rFonts w:hint="eastAsia"/>
          <w:rtl/>
          <w:lang w:eastAsia="en-US"/>
        </w:rPr>
        <w:t>בסנהדרין</w:t>
      </w:r>
      <w:r w:rsidRPr="00351FDE">
        <w:rPr>
          <w:rtl/>
          <w:lang w:eastAsia="en-US"/>
        </w:rPr>
        <w:t xml:space="preserve"> </w:t>
      </w:r>
      <w:r w:rsidRPr="00351FDE">
        <w:rPr>
          <w:rFonts w:hint="eastAsia"/>
          <w:rtl/>
          <w:lang w:eastAsia="en-US"/>
        </w:rPr>
        <w:t>ויחלוק</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בית</w:t>
      </w:r>
      <w:r w:rsidRPr="00351FDE">
        <w:rPr>
          <w:rtl/>
          <w:lang w:eastAsia="en-US"/>
        </w:rPr>
        <w:t xml:space="preserve"> </w:t>
      </w:r>
      <w:r w:rsidRPr="00351FDE">
        <w:rPr>
          <w:rFonts w:hint="eastAsia"/>
          <w:rtl/>
          <w:lang w:eastAsia="en-US"/>
        </w:rPr>
        <w:t>דין</w:t>
      </w:r>
      <w:r w:rsidRPr="00351FDE">
        <w:rPr>
          <w:rtl/>
          <w:lang w:eastAsia="en-US"/>
        </w:rPr>
        <w:t xml:space="preserve"> </w:t>
      </w:r>
      <w:r w:rsidRPr="00351FDE">
        <w:rPr>
          <w:rFonts w:hint="eastAsia"/>
          <w:rtl/>
          <w:lang w:eastAsia="en-US"/>
        </w:rPr>
        <w:t>בדבר</w:t>
      </w:r>
      <w:r w:rsidRPr="00351FDE">
        <w:rPr>
          <w:rtl/>
          <w:lang w:eastAsia="en-US"/>
        </w:rPr>
        <w:t xml:space="preserve"> </w:t>
      </w:r>
      <w:r w:rsidRPr="00351FDE">
        <w:rPr>
          <w:rFonts w:hint="eastAsia"/>
          <w:rtl/>
          <w:lang w:eastAsia="en-US"/>
        </w:rPr>
        <w:t>שזדונו</w:t>
      </w:r>
      <w:r w:rsidRPr="00351FDE">
        <w:rPr>
          <w:rtl/>
          <w:lang w:eastAsia="en-US"/>
        </w:rPr>
        <w:t xml:space="preserve"> </w:t>
      </w:r>
      <w:r w:rsidRPr="00351FDE">
        <w:rPr>
          <w:rFonts w:hint="eastAsia"/>
          <w:rtl/>
          <w:lang w:eastAsia="en-US"/>
        </w:rPr>
        <w:t>כרת</w:t>
      </w:r>
      <w:r w:rsidRPr="00351FDE">
        <w:rPr>
          <w:rtl/>
          <w:lang w:eastAsia="en-US"/>
        </w:rPr>
        <w:t xml:space="preserve"> </w:t>
      </w:r>
      <w:r w:rsidRPr="00351FDE">
        <w:rPr>
          <w:rFonts w:hint="eastAsia"/>
          <w:rtl/>
          <w:lang w:eastAsia="en-US"/>
        </w:rPr>
        <w:t>ושגגתו</w:t>
      </w:r>
      <w:r w:rsidRPr="00351FDE">
        <w:rPr>
          <w:rtl/>
          <w:lang w:eastAsia="en-US"/>
        </w:rPr>
        <w:t xml:space="preserve"> </w:t>
      </w:r>
      <w:r w:rsidRPr="00351FDE">
        <w:rPr>
          <w:rFonts w:hint="eastAsia"/>
          <w:rtl/>
          <w:lang w:eastAsia="en-US"/>
        </w:rPr>
        <w:t>בחטאת</w:t>
      </w:r>
      <w:r w:rsidRPr="00351FDE">
        <w:rPr>
          <w:rtl/>
          <w:lang w:eastAsia="en-US"/>
        </w:rPr>
        <w:t xml:space="preserve"> </w:t>
      </w:r>
      <w:r w:rsidRPr="00351FDE">
        <w:rPr>
          <w:rFonts w:hint="eastAsia"/>
          <w:rtl/>
          <w:lang w:eastAsia="en-US"/>
        </w:rPr>
        <w:t>או</w:t>
      </w:r>
      <w:r w:rsidRPr="00351FDE">
        <w:rPr>
          <w:rtl/>
          <w:lang w:eastAsia="en-US"/>
        </w:rPr>
        <w:t xml:space="preserve"> </w:t>
      </w:r>
      <w:r w:rsidRPr="00351FDE">
        <w:rPr>
          <w:rFonts w:hint="eastAsia"/>
          <w:rtl/>
          <w:lang w:eastAsia="en-US"/>
        </w:rPr>
        <w:t>בתפילין</w:t>
      </w:r>
      <w:r w:rsidRPr="00351FDE">
        <w:rPr>
          <w:rtl/>
          <w:lang w:eastAsia="en-US"/>
        </w:rPr>
        <w:t xml:space="preserve"> </w:t>
      </w:r>
      <w:r w:rsidRPr="00351FDE">
        <w:rPr>
          <w:rFonts w:hint="eastAsia"/>
          <w:rtl/>
          <w:lang w:eastAsia="en-US"/>
        </w:rPr>
        <w:t>ויורה</w:t>
      </w:r>
      <w:r w:rsidRPr="00351FDE">
        <w:rPr>
          <w:rtl/>
          <w:lang w:eastAsia="en-US"/>
        </w:rPr>
        <w:t xml:space="preserve"> </w:t>
      </w:r>
      <w:r w:rsidRPr="00351FDE">
        <w:rPr>
          <w:rFonts w:hint="eastAsia"/>
          <w:rtl/>
          <w:lang w:eastAsia="en-US"/>
        </w:rPr>
        <w:t>לעשות</w:t>
      </w:r>
      <w:r w:rsidRPr="00351FDE">
        <w:rPr>
          <w:rtl/>
          <w:lang w:eastAsia="en-US"/>
        </w:rPr>
        <w:t xml:space="preserve"> </w:t>
      </w:r>
      <w:r w:rsidRPr="00351FDE">
        <w:rPr>
          <w:rFonts w:hint="eastAsia"/>
          <w:rtl/>
          <w:lang w:eastAsia="en-US"/>
        </w:rPr>
        <w:t>כהוראתו</w:t>
      </w:r>
      <w:r w:rsidRPr="00351FDE">
        <w:rPr>
          <w:rtl/>
          <w:lang w:eastAsia="en-US"/>
        </w:rPr>
        <w:t xml:space="preserve">, </w:t>
      </w:r>
      <w:r w:rsidRPr="00351FDE">
        <w:rPr>
          <w:rFonts w:hint="eastAsia"/>
          <w:rtl/>
          <w:lang w:eastAsia="en-US"/>
        </w:rPr>
        <w:t>או</w:t>
      </w:r>
      <w:r w:rsidRPr="00351FDE">
        <w:rPr>
          <w:rtl/>
          <w:lang w:eastAsia="en-US"/>
        </w:rPr>
        <w:t xml:space="preserve"> </w:t>
      </w:r>
      <w:r w:rsidRPr="00351FDE">
        <w:rPr>
          <w:rFonts w:hint="eastAsia"/>
          <w:rtl/>
          <w:lang w:eastAsia="en-US"/>
        </w:rPr>
        <w:t>יעשה</w:t>
      </w:r>
      <w:r w:rsidRPr="00351FDE">
        <w:rPr>
          <w:rtl/>
          <w:lang w:eastAsia="en-US"/>
        </w:rPr>
        <w:t xml:space="preserve"> </w:t>
      </w:r>
      <w:r w:rsidRPr="00351FDE">
        <w:rPr>
          <w:rFonts w:hint="eastAsia"/>
          <w:rtl/>
          <w:lang w:eastAsia="en-US"/>
        </w:rPr>
        <w:t>הוא</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פי</w:t>
      </w:r>
      <w:r w:rsidRPr="00351FDE">
        <w:rPr>
          <w:rtl/>
          <w:lang w:eastAsia="en-US"/>
        </w:rPr>
        <w:t xml:space="preserve"> </w:t>
      </w:r>
      <w:r w:rsidRPr="00351FDE">
        <w:rPr>
          <w:rFonts w:hint="eastAsia"/>
          <w:rtl/>
          <w:lang w:eastAsia="en-US"/>
        </w:rPr>
        <w:t>הוראתו</w:t>
      </w:r>
      <w:r w:rsidRPr="00351FDE">
        <w:rPr>
          <w:rtl/>
          <w:lang w:eastAsia="en-US"/>
        </w:rPr>
        <w:t xml:space="preserve"> </w:t>
      </w:r>
      <w:r w:rsidRPr="00351FDE">
        <w:rPr>
          <w:rFonts w:hint="eastAsia"/>
          <w:rtl/>
          <w:lang w:eastAsia="en-US"/>
        </w:rPr>
        <w:t>ויחלוק</w:t>
      </w:r>
      <w:r w:rsidRPr="00351FDE">
        <w:rPr>
          <w:rtl/>
          <w:lang w:eastAsia="en-US"/>
        </w:rPr>
        <w:t xml:space="preserve"> </w:t>
      </w:r>
      <w:r w:rsidRPr="00351FDE">
        <w:rPr>
          <w:rFonts w:hint="eastAsia"/>
          <w:rtl/>
          <w:lang w:eastAsia="en-US"/>
        </w:rPr>
        <w:t>עליהן</w:t>
      </w:r>
      <w:r w:rsidRPr="00351FDE">
        <w:rPr>
          <w:rtl/>
          <w:lang w:eastAsia="en-US"/>
        </w:rPr>
        <w:t xml:space="preserve"> </w:t>
      </w:r>
      <w:r w:rsidRPr="00351FDE">
        <w:rPr>
          <w:rFonts w:hint="eastAsia"/>
          <w:rtl/>
          <w:lang w:eastAsia="en-US"/>
        </w:rPr>
        <w:t>והן</w:t>
      </w:r>
      <w:r w:rsidRPr="00351FDE">
        <w:rPr>
          <w:rtl/>
          <w:lang w:eastAsia="en-US"/>
        </w:rPr>
        <w:t xml:space="preserve"> </w:t>
      </w:r>
      <w:r w:rsidRPr="00351FDE">
        <w:rPr>
          <w:rFonts w:hint="eastAsia"/>
          <w:rtl/>
          <w:lang w:eastAsia="en-US"/>
        </w:rPr>
        <w:t>יושבין</w:t>
      </w:r>
      <w:r w:rsidRPr="00351FDE">
        <w:rPr>
          <w:rtl/>
          <w:lang w:eastAsia="en-US"/>
        </w:rPr>
        <w:t xml:space="preserve"> </w:t>
      </w:r>
      <w:r w:rsidRPr="00351FDE">
        <w:rPr>
          <w:rFonts w:hint="eastAsia"/>
          <w:rtl/>
          <w:lang w:eastAsia="en-US"/>
        </w:rPr>
        <w:t>בלשכת</w:t>
      </w:r>
      <w:r w:rsidRPr="00351FDE">
        <w:rPr>
          <w:rtl/>
          <w:lang w:eastAsia="en-US"/>
        </w:rPr>
        <w:t xml:space="preserve"> </w:t>
      </w:r>
      <w:r w:rsidRPr="00351FDE">
        <w:rPr>
          <w:rFonts w:hint="eastAsia"/>
          <w:rtl/>
          <w:lang w:eastAsia="en-US"/>
        </w:rPr>
        <w:t>הגזית</w:t>
      </w:r>
      <w:r w:rsidR="00F14C9D">
        <w:rPr>
          <w:rFonts w:hint="cs"/>
          <w:rtl/>
          <w:lang w:eastAsia="en-US"/>
        </w:rPr>
        <w:t>.</w:t>
      </w:r>
      <w:r w:rsidRPr="00351FDE">
        <w:rPr>
          <w:rtl/>
          <w:lang w:eastAsia="en-US"/>
        </w:rPr>
        <w:t xml:space="preserve"> </w:t>
      </w:r>
      <w:r w:rsidRPr="00351FDE">
        <w:rPr>
          <w:rFonts w:hint="eastAsia"/>
          <w:rtl/>
          <w:lang w:eastAsia="en-US"/>
        </w:rPr>
        <w:t>אבל</w:t>
      </w:r>
      <w:r w:rsidRPr="00351FDE">
        <w:rPr>
          <w:rtl/>
          <w:lang w:eastAsia="en-US"/>
        </w:rPr>
        <w:t xml:space="preserve"> </w:t>
      </w:r>
      <w:r w:rsidRPr="00351FDE">
        <w:rPr>
          <w:rFonts w:hint="eastAsia"/>
          <w:rtl/>
          <w:lang w:eastAsia="en-US"/>
        </w:rPr>
        <w:t>אם</w:t>
      </w:r>
      <w:r w:rsidRPr="00351FDE">
        <w:rPr>
          <w:rtl/>
          <w:lang w:eastAsia="en-US"/>
        </w:rPr>
        <w:t xml:space="preserve"> </w:t>
      </w:r>
      <w:r w:rsidRPr="00351FDE">
        <w:rPr>
          <w:rFonts w:hint="eastAsia"/>
          <w:rtl/>
          <w:lang w:eastAsia="en-US"/>
        </w:rPr>
        <w:t>היה</w:t>
      </w:r>
      <w:r w:rsidRPr="00351FDE">
        <w:rPr>
          <w:rtl/>
          <w:lang w:eastAsia="en-US"/>
        </w:rPr>
        <w:t xml:space="preserve"> </w:t>
      </w:r>
      <w:r w:rsidRPr="00351FDE">
        <w:rPr>
          <w:rFonts w:hint="eastAsia"/>
          <w:rtl/>
          <w:lang w:eastAsia="en-US"/>
        </w:rPr>
        <w:t>תלמיד</w:t>
      </w:r>
      <w:r w:rsidRPr="00351FDE">
        <w:rPr>
          <w:rtl/>
          <w:lang w:eastAsia="en-US"/>
        </w:rPr>
        <w:t xml:space="preserve"> </w:t>
      </w:r>
      <w:r w:rsidRPr="00351FDE">
        <w:rPr>
          <w:rFonts w:hint="eastAsia"/>
          <w:rtl/>
          <w:lang w:eastAsia="en-US"/>
        </w:rPr>
        <w:t>שלא</w:t>
      </w:r>
      <w:r w:rsidRPr="00351FDE">
        <w:rPr>
          <w:rtl/>
          <w:lang w:eastAsia="en-US"/>
        </w:rPr>
        <w:t xml:space="preserve"> </w:t>
      </w:r>
      <w:r w:rsidRPr="00351FDE">
        <w:rPr>
          <w:rFonts w:hint="eastAsia"/>
          <w:rtl/>
          <w:lang w:eastAsia="en-US"/>
        </w:rPr>
        <w:t>הגיע</w:t>
      </w:r>
      <w:r w:rsidRPr="00351FDE">
        <w:rPr>
          <w:rtl/>
          <w:lang w:eastAsia="en-US"/>
        </w:rPr>
        <w:t xml:space="preserve"> </w:t>
      </w:r>
      <w:r w:rsidRPr="00351FDE">
        <w:rPr>
          <w:rFonts w:hint="eastAsia"/>
          <w:rtl/>
          <w:lang w:eastAsia="en-US"/>
        </w:rPr>
        <w:t>להוראה</w:t>
      </w:r>
      <w:r w:rsidRPr="00351FDE">
        <w:rPr>
          <w:rtl/>
          <w:lang w:eastAsia="en-US"/>
        </w:rPr>
        <w:t xml:space="preserve"> </w:t>
      </w:r>
      <w:r w:rsidRPr="00351FDE">
        <w:rPr>
          <w:rFonts w:hint="eastAsia"/>
          <w:rtl/>
          <w:lang w:eastAsia="en-US"/>
        </w:rPr>
        <w:t>והורה</w:t>
      </w:r>
      <w:r w:rsidRPr="00351FDE">
        <w:rPr>
          <w:rtl/>
          <w:lang w:eastAsia="en-US"/>
        </w:rPr>
        <w:t xml:space="preserve"> </w:t>
      </w:r>
      <w:r w:rsidRPr="00351FDE">
        <w:rPr>
          <w:rFonts w:hint="eastAsia"/>
          <w:rtl/>
          <w:lang w:eastAsia="en-US"/>
        </w:rPr>
        <w:t>לעשות</w:t>
      </w:r>
      <w:r w:rsidRPr="00351FDE">
        <w:rPr>
          <w:rtl/>
          <w:lang w:eastAsia="en-US"/>
        </w:rPr>
        <w:t xml:space="preserve"> </w:t>
      </w:r>
      <w:r w:rsidRPr="00351FDE">
        <w:rPr>
          <w:rFonts w:hint="eastAsia"/>
          <w:rtl/>
          <w:lang w:eastAsia="en-US"/>
        </w:rPr>
        <w:t>פטור</w:t>
      </w:r>
      <w:r w:rsidRPr="00351FDE">
        <w:rPr>
          <w:rtl/>
          <w:lang w:eastAsia="en-US"/>
        </w:rPr>
        <w:t xml:space="preserve">, </w:t>
      </w:r>
      <w:r w:rsidRPr="00351FDE">
        <w:rPr>
          <w:rFonts w:hint="eastAsia"/>
          <w:rtl/>
          <w:lang w:eastAsia="en-US"/>
        </w:rPr>
        <w:t>שנאמר</w:t>
      </w:r>
      <w:r w:rsidR="0078397B">
        <w:rPr>
          <w:rFonts w:hint="cs"/>
          <w:rtl/>
          <w:lang w:eastAsia="en-US"/>
        </w:rPr>
        <w:t>:</w:t>
      </w:r>
      <w:r w:rsidRPr="00351FDE">
        <w:rPr>
          <w:rtl/>
          <w:lang w:eastAsia="en-US"/>
        </w:rPr>
        <w:t xml:space="preserve"> </w:t>
      </w:r>
      <w:r w:rsidR="0078397B">
        <w:rPr>
          <w:rFonts w:hint="cs"/>
          <w:rtl/>
          <w:lang w:eastAsia="en-US"/>
        </w:rPr>
        <w:t>"</w:t>
      </w:r>
      <w:r w:rsidRPr="00351FDE">
        <w:rPr>
          <w:rFonts w:hint="eastAsia"/>
          <w:rtl/>
          <w:lang w:eastAsia="en-US"/>
        </w:rPr>
        <w:t>כי</w:t>
      </w:r>
      <w:r w:rsidRPr="00351FDE">
        <w:rPr>
          <w:rtl/>
          <w:lang w:eastAsia="en-US"/>
        </w:rPr>
        <w:t xml:space="preserve"> </w:t>
      </w:r>
      <w:r w:rsidRPr="00351FDE">
        <w:rPr>
          <w:rFonts w:hint="eastAsia"/>
          <w:rtl/>
          <w:lang w:eastAsia="en-US"/>
        </w:rPr>
        <w:t>יפלא</w:t>
      </w:r>
      <w:r w:rsidRPr="00351FDE">
        <w:rPr>
          <w:rtl/>
          <w:lang w:eastAsia="en-US"/>
        </w:rPr>
        <w:t xml:space="preserve"> </w:t>
      </w:r>
      <w:r w:rsidRPr="00351FDE">
        <w:rPr>
          <w:rFonts w:hint="eastAsia"/>
          <w:rtl/>
          <w:lang w:eastAsia="en-US"/>
        </w:rPr>
        <w:t>ממך</w:t>
      </w:r>
      <w:r w:rsidRPr="00351FDE">
        <w:rPr>
          <w:rtl/>
          <w:lang w:eastAsia="en-US"/>
        </w:rPr>
        <w:t xml:space="preserve"> </w:t>
      </w:r>
      <w:r w:rsidRPr="00351FDE">
        <w:rPr>
          <w:rFonts w:hint="eastAsia"/>
          <w:rtl/>
          <w:lang w:eastAsia="en-US"/>
        </w:rPr>
        <w:t>דבר</w:t>
      </w:r>
      <w:r w:rsidRPr="00351FDE">
        <w:rPr>
          <w:rtl/>
          <w:lang w:eastAsia="en-US"/>
        </w:rPr>
        <w:t xml:space="preserve"> </w:t>
      </w:r>
      <w:r w:rsidRPr="00351FDE">
        <w:rPr>
          <w:rFonts w:hint="eastAsia"/>
          <w:rtl/>
          <w:lang w:eastAsia="en-US"/>
        </w:rPr>
        <w:t>למשפט</w:t>
      </w:r>
      <w:r w:rsidR="0078397B">
        <w:rPr>
          <w:rFonts w:hint="cs"/>
          <w:rtl/>
          <w:lang w:eastAsia="en-US"/>
        </w:rPr>
        <w:t>" -</w:t>
      </w:r>
      <w:r w:rsidRPr="00351FDE">
        <w:rPr>
          <w:rtl/>
          <w:lang w:eastAsia="en-US"/>
        </w:rPr>
        <w:t xml:space="preserve"> </w:t>
      </w:r>
      <w:r w:rsidRPr="00351FDE">
        <w:rPr>
          <w:rFonts w:hint="eastAsia"/>
          <w:rtl/>
          <w:lang w:eastAsia="en-US"/>
        </w:rPr>
        <w:t>מי</w:t>
      </w:r>
      <w:r w:rsidRPr="00351FDE">
        <w:rPr>
          <w:rtl/>
          <w:lang w:eastAsia="en-US"/>
        </w:rPr>
        <w:t xml:space="preserve"> </w:t>
      </w:r>
      <w:r w:rsidRPr="00351FDE">
        <w:rPr>
          <w:rFonts w:hint="eastAsia"/>
          <w:rtl/>
          <w:lang w:eastAsia="en-US"/>
        </w:rPr>
        <w:t>שלא</w:t>
      </w:r>
      <w:r w:rsidRPr="00351FDE">
        <w:rPr>
          <w:rtl/>
          <w:lang w:eastAsia="en-US"/>
        </w:rPr>
        <w:t xml:space="preserve"> </w:t>
      </w:r>
      <w:r w:rsidRPr="00351FDE">
        <w:rPr>
          <w:rFonts w:hint="eastAsia"/>
          <w:rtl/>
          <w:lang w:eastAsia="en-US"/>
        </w:rPr>
        <w:t>יפלא</w:t>
      </w:r>
      <w:r w:rsidRPr="00351FDE">
        <w:rPr>
          <w:rtl/>
          <w:lang w:eastAsia="en-US"/>
        </w:rPr>
        <w:t xml:space="preserve"> </w:t>
      </w:r>
      <w:r w:rsidRPr="00351FDE">
        <w:rPr>
          <w:rFonts w:hint="eastAsia"/>
          <w:rtl/>
          <w:lang w:eastAsia="en-US"/>
        </w:rPr>
        <w:t>ממנו</w:t>
      </w:r>
      <w:r w:rsidRPr="00351FDE">
        <w:rPr>
          <w:rtl/>
          <w:lang w:eastAsia="en-US"/>
        </w:rPr>
        <w:t xml:space="preserve"> </w:t>
      </w:r>
      <w:r w:rsidRPr="00351FDE">
        <w:rPr>
          <w:rFonts w:hint="eastAsia"/>
          <w:rtl/>
          <w:lang w:eastAsia="en-US"/>
        </w:rPr>
        <w:t>אלא</w:t>
      </w:r>
      <w:r w:rsidRPr="00351FDE">
        <w:rPr>
          <w:rtl/>
          <w:lang w:eastAsia="en-US"/>
        </w:rPr>
        <w:t xml:space="preserve"> </w:t>
      </w:r>
      <w:r w:rsidRPr="00351FDE">
        <w:rPr>
          <w:rFonts w:hint="eastAsia"/>
          <w:rtl/>
          <w:lang w:eastAsia="en-US"/>
        </w:rPr>
        <w:t>דבר</w:t>
      </w:r>
      <w:r w:rsidRPr="00351FDE">
        <w:rPr>
          <w:rtl/>
          <w:lang w:eastAsia="en-US"/>
        </w:rPr>
        <w:t xml:space="preserve"> </w:t>
      </w:r>
      <w:r w:rsidRPr="00351FDE">
        <w:rPr>
          <w:rFonts w:hint="eastAsia"/>
          <w:rtl/>
          <w:lang w:eastAsia="en-US"/>
        </w:rPr>
        <w:t>מופלא</w:t>
      </w:r>
      <w:r w:rsidRPr="00351FDE">
        <w:rPr>
          <w:rtl/>
          <w:lang w:eastAsia="en-US"/>
        </w:rPr>
        <w:t>.</w:t>
      </w:r>
      <w:r w:rsidR="00002765">
        <w:rPr>
          <w:rStyle w:val="a5"/>
          <w:rtl/>
          <w:lang w:eastAsia="en-US"/>
        </w:rPr>
        <w:footnoteReference w:id="16"/>
      </w:r>
    </w:p>
    <w:p w14:paraId="18D18103" w14:textId="77777777" w:rsidR="00002765" w:rsidRPr="00BB5D14" w:rsidRDefault="00002765" w:rsidP="00002765">
      <w:pPr>
        <w:pStyle w:val="ab"/>
        <w:rPr>
          <w:rtl/>
          <w:lang w:val="he-IL"/>
        </w:rPr>
      </w:pPr>
      <w:r w:rsidRPr="00BB5D14">
        <w:rPr>
          <w:rtl/>
          <w:lang w:val="he-IL"/>
        </w:rPr>
        <w:lastRenderedPageBreak/>
        <w:t xml:space="preserve">מסכת סנהדרין דף פח עמוד א </w:t>
      </w:r>
    </w:p>
    <w:p w14:paraId="384F08E3" w14:textId="77777777" w:rsidR="00002765" w:rsidRDefault="00002765" w:rsidP="00002765">
      <w:pPr>
        <w:pStyle w:val="ac"/>
        <w:rPr>
          <w:rFonts w:hint="cs"/>
          <w:rtl/>
          <w:lang w:val="he-IL"/>
        </w:rPr>
      </w:pPr>
      <w:r w:rsidRPr="00BB5D14">
        <w:rPr>
          <w:rtl/>
          <w:lang w:val="he-IL"/>
        </w:rPr>
        <w:t>אמר רב כהנא: הוא אומר מפי השמועה והן אומרין מפי השמועה - אינו נהרג</w:t>
      </w:r>
      <w:r>
        <w:rPr>
          <w:rFonts w:hint="cs"/>
          <w:rtl/>
          <w:lang w:val="he-IL"/>
        </w:rPr>
        <w:t>.</w:t>
      </w:r>
      <w:r w:rsidRPr="00BB5D14">
        <w:rPr>
          <w:rtl/>
          <w:lang w:val="he-IL"/>
        </w:rPr>
        <w:t xml:space="preserve"> הוא אומר</w:t>
      </w:r>
      <w:r>
        <w:rPr>
          <w:rFonts w:hint="cs"/>
          <w:rtl/>
          <w:lang w:val="he-IL"/>
        </w:rPr>
        <w:t>:</w:t>
      </w:r>
      <w:r w:rsidRPr="00BB5D14">
        <w:rPr>
          <w:rtl/>
          <w:lang w:val="he-IL"/>
        </w:rPr>
        <w:t xml:space="preserve"> כך הוא בעיני והן אומרין</w:t>
      </w:r>
      <w:r>
        <w:rPr>
          <w:rFonts w:hint="cs"/>
          <w:rtl/>
          <w:lang w:val="he-IL"/>
        </w:rPr>
        <w:t>:</w:t>
      </w:r>
      <w:r w:rsidRPr="00BB5D14">
        <w:rPr>
          <w:rtl/>
          <w:lang w:val="he-IL"/>
        </w:rPr>
        <w:t xml:space="preserve"> כך הוא בעינינו - אינו נהרג. וכל שכן הוא אומר מפי השמועה והן אומרין כך הוא בעינינו - אינו נהרג, עד שיאמר</w:t>
      </w:r>
      <w:r>
        <w:rPr>
          <w:rFonts w:hint="cs"/>
          <w:rtl/>
          <w:lang w:val="he-IL"/>
        </w:rPr>
        <w:t>:</w:t>
      </w:r>
      <w:r w:rsidRPr="00BB5D14">
        <w:rPr>
          <w:rtl/>
          <w:lang w:val="he-IL"/>
        </w:rPr>
        <w:t xml:space="preserve"> כך הוא בעיני והן אומרים מפי השמועה.</w:t>
      </w:r>
      <w:r w:rsidR="009E3B97">
        <w:rPr>
          <w:rStyle w:val="a5"/>
          <w:rtl/>
          <w:lang w:val="he-IL"/>
        </w:rPr>
        <w:footnoteReference w:id="17"/>
      </w:r>
      <w:r w:rsidRPr="00BB5D14">
        <w:rPr>
          <w:rtl/>
          <w:lang w:val="he-IL"/>
        </w:rPr>
        <w:t xml:space="preserve"> תדע, שהרי לא הרגו את עקביא בן מהללאל.</w:t>
      </w:r>
      <w:r w:rsidR="009E3B97">
        <w:rPr>
          <w:rStyle w:val="a5"/>
          <w:rtl/>
          <w:lang w:val="he-IL"/>
        </w:rPr>
        <w:footnoteReference w:id="18"/>
      </w:r>
      <w:r w:rsidRPr="00BB5D14">
        <w:rPr>
          <w:rtl/>
          <w:lang w:val="he-IL"/>
        </w:rPr>
        <w:t xml:space="preserve"> ורבי אלעזר אומר: אפילו הוא אומר מפי השמועה, והן אומרין כך הוא בעינינו - נהרג, כדי שלא ירבו מחלוקות בישראל. ואם תאמר: מפני מה לא הרגו את עקביא בן מהללאל? - מפני שלא הורה הלכה למעשה.</w:t>
      </w:r>
      <w:r w:rsidR="00042BEB">
        <w:rPr>
          <w:rStyle w:val="a5"/>
          <w:rtl/>
          <w:lang w:val="he-IL"/>
        </w:rPr>
        <w:footnoteReference w:id="19"/>
      </w:r>
    </w:p>
    <w:p w14:paraId="4B14BA2A" w14:textId="77777777" w:rsidR="0005009D" w:rsidRPr="0005009D" w:rsidRDefault="0005009D" w:rsidP="0005009D">
      <w:pPr>
        <w:pStyle w:val="ab"/>
        <w:rPr>
          <w:rtl/>
          <w:lang w:val="he-IL"/>
        </w:rPr>
      </w:pPr>
      <w:r w:rsidRPr="0005009D">
        <w:rPr>
          <w:rtl/>
          <w:lang w:val="he-IL"/>
        </w:rPr>
        <w:t>תלמוד ירושלמי מסכת שבת פרק ה הלכה ד</w:t>
      </w:r>
    </w:p>
    <w:p w14:paraId="7536C4F5" w14:textId="77777777" w:rsidR="00AA3115" w:rsidRDefault="0005009D" w:rsidP="00AA3115">
      <w:pPr>
        <w:pStyle w:val="ac"/>
        <w:rPr>
          <w:rFonts w:hint="cs"/>
          <w:rtl/>
          <w:lang w:val="he-IL"/>
        </w:rPr>
      </w:pPr>
      <w:r>
        <w:rPr>
          <w:rFonts w:hint="cs"/>
          <w:rtl/>
          <w:lang w:val="he-IL"/>
        </w:rPr>
        <w:t>"</w:t>
      </w:r>
      <w:r w:rsidRPr="0005009D">
        <w:rPr>
          <w:rtl/>
          <w:lang w:val="he-IL"/>
        </w:rPr>
        <w:t>פרתו של רבי אלעזר בן עזריה היתה יוצאה ברצועה שבין קרניה שלא ברצון חכמים</w:t>
      </w:r>
      <w:r>
        <w:rPr>
          <w:rFonts w:hint="cs"/>
          <w:rtl/>
          <w:lang w:val="he-IL"/>
        </w:rPr>
        <w:t>"</w:t>
      </w:r>
      <w:r>
        <w:rPr>
          <w:rStyle w:val="a5"/>
          <w:rtl/>
          <w:lang w:val="he-IL"/>
        </w:rPr>
        <w:footnoteReference w:id="20"/>
      </w:r>
      <w:r w:rsidRPr="0005009D">
        <w:rPr>
          <w:rtl/>
          <w:lang w:val="he-IL"/>
        </w:rPr>
        <w:t xml:space="preserve">. </w:t>
      </w:r>
      <w:r>
        <w:rPr>
          <w:rFonts w:hint="cs"/>
          <w:rtl/>
          <w:lang w:val="he-IL"/>
        </w:rPr>
        <w:t xml:space="preserve">... </w:t>
      </w:r>
      <w:r w:rsidRPr="0005009D">
        <w:rPr>
          <w:rtl/>
          <w:lang w:val="he-IL"/>
        </w:rPr>
        <w:t>גניבה אמר</w:t>
      </w:r>
      <w:r>
        <w:rPr>
          <w:rFonts w:hint="cs"/>
          <w:rtl/>
          <w:lang w:val="he-IL"/>
        </w:rPr>
        <w:t>:</w:t>
      </w:r>
      <w:r w:rsidRPr="0005009D">
        <w:rPr>
          <w:rtl/>
          <w:lang w:val="he-IL"/>
        </w:rPr>
        <w:t xml:space="preserve"> הלכה היא היה מלמד ובא. כדא דתנן </w:t>
      </w:r>
      <w:r>
        <w:rPr>
          <w:rFonts w:hint="cs"/>
          <w:rtl/>
          <w:lang w:val="he-IL"/>
        </w:rPr>
        <w:t>"</w:t>
      </w:r>
      <w:r w:rsidRPr="0005009D">
        <w:rPr>
          <w:rtl/>
          <w:lang w:val="he-IL"/>
        </w:rPr>
        <w:t>שלא ברצון חכמים</w:t>
      </w:r>
      <w:r>
        <w:rPr>
          <w:rFonts w:hint="cs"/>
          <w:rtl/>
          <w:lang w:val="he-IL"/>
        </w:rPr>
        <w:t>"</w:t>
      </w:r>
      <w:r w:rsidRPr="0005009D">
        <w:rPr>
          <w:rtl/>
          <w:lang w:val="he-IL"/>
        </w:rPr>
        <w:t>.</w:t>
      </w:r>
      <w:r>
        <w:rPr>
          <w:rStyle w:val="a5"/>
          <w:rtl/>
          <w:lang w:val="he-IL"/>
        </w:rPr>
        <w:footnoteReference w:id="21"/>
      </w:r>
      <w:r w:rsidRPr="0005009D">
        <w:rPr>
          <w:rtl/>
          <w:lang w:val="he-IL"/>
        </w:rPr>
        <w:t xml:space="preserve"> תני רבי יודה בר פזי </w:t>
      </w:r>
      <w:r w:rsidR="00AA3115">
        <w:rPr>
          <w:rFonts w:hint="cs"/>
          <w:rtl/>
          <w:lang w:val="he-IL"/>
        </w:rPr>
        <w:t>דבר</w:t>
      </w:r>
      <w:r w:rsidRPr="0005009D">
        <w:rPr>
          <w:rtl/>
          <w:lang w:val="he-IL"/>
        </w:rPr>
        <w:t>דלייה</w:t>
      </w:r>
      <w:r w:rsidR="00AA3115">
        <w:rPr>
          <w:rStyle w:val="a5"/>
          <w:rtl/>
          <w:lang w:val="he-IL"/>
        </w:rPr>
        <w:footnoteReference w:id="22"/>
      </w:r>
      <w:r w:rsidR="00AA3115">
        <w:rPr>
          <w:rFonts w:hint="cs"/>
          <w:rtl/>
          <w:lang w:val="he-IL"/>
        </w:rPr>
        <w:t>:</w:t>
      </w:r>
      <w:r w:rsidRPr="0005009D">
        <w:rPr>
          <w:rtl/>
          <w:lang w:val="he-IL"/>
        </w:rPr>
        <w:t xml:space="preserve"> אמרו לו</w:t>
      </w:r>
      <w:r w:rsidR="00AA3115">
        <w:rPr>
          <w:rFonts w:hint="cs"/>
          <w:rtl/>
          <w:lang w:val="he-IL"/>
        </w:rPr>
        <w:t>:</w:t>
      </w:r>
      <w:r w:rsidRPr="0005009D">
        <w:rPr>
          <w:rtl/>
          <w:lang w:val="he-IL"/>
        </w:rPr>
        <w:t xml:space="preserve"> או עמוד מבינותינו</w:t>
      </w:r>
      <w:r w:rsidR="00AA3115">
        <w:rPr>
          <w:rFonts w:hint="cs"/>
          <w:rtl/>
          <w:lang w:val="he-IL"/>
        </w:rPr>
        <w:t>,</w:t>
      </w:r>
      <w:r w:rsidRPr="0005009D">
        <w:rPr>
          <w:rtl/>
          <w:lang w:val="he-IL"/>
        </w:rPr>
        <w:t xml:space="preserve"> או העבר רצועה מבין קרניה. אמר רבי יוסי בי רבי בון</w:t>
      </w:r>
      <w:r w:rsidR="00AA3115">
        <w:rPr>
          <w:rFonts w:hint="cs"/>
          <w:rtl/>
          <w:lang w:val="he-IL"/>
        </w:rPr>
        <w:t xml:space="preserve">: </w:t>
      </w:r>
      <w:r w:rsidRPr="0005009D">
        <w:rPr>
          <w:rtl/>
          <w:lang w:val="he-IL"/>
        </w:rPr>
        <w:t>שהיה מתריס כנגדן. א"ר חנניה פעם אחת יצאת והשחירו שיניו מן הצומות</w:t>
      </w:r>
      <w:r w:rsidR="00AA3115">
        <w:rPr>
          <w:rFonts w:hint="cs"/>
          <w:rtl/>
          <w:lang w:val="he-IL"/>
        </w:rPr>
        <w:t>.</w:t>
      </w:r>
    </w:p>
    <w:p w14:paraId="512ED3D4" w14:textId="77777777" w:rsidR="0005009D" w:rsidRPr="009609A2" w:rsidRDefault="00AA3115" w:rsidP="00F2445A">
      <w:pPr>
        <w:pStyle w:val="a3"/>
        <w:rPr>
          <w:rFonts w:hint="cs"/>
          <w:rtl/>
          <w:lang w:val="he-IL"/>
        </w:rPr>
      </w:pPr>
      <w:r>
        <w:rPr>
          <w:rFonts w:hint="cs"/>
          <w:rtl/>
          <w:lang w:val="he-IL"/>
        </w:rPr>
        <w:t xml:space="preserve">הרי לנו עוד חכם שאולי לא נהגו בו דין זקן ממרה (כבר לא דנו אז דיני נפשות), אבל היה בנידוי משום שחלק על רוב החכמים והתריס כנגדם. ומי הוא זה? זה רבי אלעזר בן עזריה שאמר: "הרי אני כבן שבעים שנה" ומונה לעמוד בראש בית המדרש כאשר העבירו את רבן גמליאל מנשיאותו!! ראה דברינו </w:t>
      </w:r>
      <w:hyperlink r:id="rId8" w:history="1">
        <w:r w:rsidRPr="00F2445A">
          <w:rPr>
            <w:rStyle w:val="Hyperlink"/>
            <w:rFonts w:hint="cs"/>
            <w:rtl/>
            <w:lang w:val="he-IL"/>
          </w:rPr>
          <w:t>ביום בו העבירו את רבן גמליאל מנשיאותו</w:t>
        </w:r>
      </w:hyperlink>
      <w:r>
        <w:rPr>
          <w:rFonts w:hint="cs"/>
          <w:rtl/>
          <w:lang w:val="he-IL"/>
        </w:rPr>
        <w:t xml:space="preserve"> בדפים המיוחדים.</w:t>
      </w:r>
      <w:r w:rsidR="00F2445A">
        <w:rPr>
          <w:rFonts w:hint="cs"/>
          <w:rtl/>
          <w:lang w:val="he-IL"/>
        </w:rPr>
        <w:t xml:space="preserve"> וכשיצא פעם מבדידותו ראו איך שיניו שחורות מרוב הצומות שצם על שחלק על חכמים. את עקביה בן מהללאל ורבי אליעזר בן הורקנוס כמעט ונידו, (גם את חוני המעגל בקשו לנדות), אלישע בן אבויה התפקר, את רבן גמליאל הדיחו מהנשיאות, ר' אלעזר בן ערך גלה למים הטובים שנעשו רעים, את רבי מאיר ורבי נתן הוציאו מבית המדרש, וכעת גם ר' אלעזר בן ערך! ראה דברינו </w:t>
      </w:r>
      <w:hyperlink r:id="rId9" w:history="1">
        <w:r w:rsidR="00F2445A" w:rsidRPr="009609A2">
          <w:rPr>
            <w:rStyle w:val="Hyperlink"/>
            <w:rtl/>
          </w:rPr>
          <w:t>שועל, עקרב, שרף, וגחלי אש</w:t>
        </w:r>
      </w:hyperlink>
      <w:r w:rsidR="009609A2">
        <w:rPr>
          <w:rFonts w:hint="cs"/>
          <w:rtl/>
        </w:rPr>
        <w:t>.</w:t>
      </w:r>
    </w:p>
    <w:p w14:paraId="0C814A5B" w14:textId="77777777" w:rsidR="004461C8" w:rsidRPr="004461C8" w:rsidRDefault="004461C8" w:rsidP="004461C8">
      <w:pPr>
        <w:pStyle w:val="ab"/>
        <w:rPr>
          <w:rtl/>
          <w:lang w:val="he-IL"/>
        </w:rPr>
      </w:pPr>
      <w:r w:rsidRPr="004461C8">
        <w:rPr>
          <w:rtl/>
          <w:lang w:val="he-IL"/>
        </w:rPr>
        <w:t xml:space="preserve">מסכת סנהדרין דף פח עמוד ב </w:t>
      </w:r>
    </w:p>
    <w:p w14:paraId="570E2C78" w14:textId="77777777" w:rsidR="00C53CF9" w:rsidRDefault="004461C8" w:rsidP="00C53CF9">
      <w:pPr>
        <w:pStyle w:val="ac"/>
        <w:rPr>
          <w:rFonts w:hint="cs"/>
          <w:rtl/>
          <w:lang w:val="he-IL"/>
        </w:rPr>
      </w:pPr>
      <w:r w:rsidRPr="004461C8">
        <w:rPr>
          <w:rtl/>
          <w:lang w:val="he-IL"/>
        </w:rPr>
        <w:t xml:space="preserve">תניא, אמר רבי יוסי: מתחילה לא היו מרבין מחלוקת בישראל, אלא בית דין של שבעים ואחד יושבין בלשכת הגזית, ושני בתי דינין של עשרים ושלשה, אחד יושב על פתח הר הבית ואחד יושב על פתח העזרה, ושאר בתי דינין של עשרים ושלשה יושבין בכל עיירות ישראל. הוצרך הדבר לשאול - שואלין מבית דין שבעירן, אם שמעו - אמרו להן, ואם לאו - באין לזה שסמוך לעירן. אם שמעו - אמרו להם, ואם לאו - באין לזה שעל פתח הר </w:t>
      </w:r>
      <w:r w:rsidRPr="004461C8">
        <w:rPr>
          <w:rtl/>
          <w:lang w:val="he-IL"/>
        </w:rPr>
        <w:lastRenderedPageBreak/>
        <w:t>הבית. אם שמעו - אמרו להם, ואם לאו - באין לזה שעל פתח העזרה. ואומר: כך דרשתי וכך דרשו חבירי, כך למדתי וכך למדו חבירי. אם שמעו - אמרו להם, ואם לאו - אלו ואלו באין ללשכת הגזית, ששם יושבין מתמיד של שחר עד תמיד של בין הערבים. ובשבתות ובימים טובים יושבין ב</w:t>
      </w:r>
      <w:r w:rsidR="00C53CF9">
        <w:rPr>
          <w:rtl/>
          <w:lang w:val="he-IL"/>
        </w:rPr>
        <w:t>ַּ</w:t>
      </w:r>
      <w:r w:rsidRPr="004461C8">
        <w:rPr>
          <w:rtl/>
          <w:lang w:val="he-IL"/>
        </w:rPr>
        <w:t>ח</w:t>
      </w:r>
      <w:r w:rsidR="00C53CF9">
        <w:rPr>
          <w:rtl/>
          <w:lang w:val="he-IL"/>
        </w:rPr>
        <w:t>ֵ</w:t>
      </w:r>
      <w:r w:rsidRPr="004461C8">
        <w:rPr>
          <w:rtl/>
          <w:lang w:val="he-IL"/>
        </w:rPr>
        <w:t>יל.</w:t>
      </w:r>
      <w:r w:rsidR="00C53CF9">
        <w:rPr>
          <w:rStyle w:val="a5"/>
          <w:rtl/>
          <w:lang w:val="he-IL"/>
        </w:rPr>
        <w:footnoteReference w:id="23"/>
      </w:r>
      <w:r w:rsidRPr="004461C8">
        <w:rPr>
          <w:rtl/>
          <w:lang w:val="he-IL"/>
        </w:rPr>
        <w:t xml:space="preserve"> נשאלה שאלה בפניהם, אם שמעו - אמרו להם, ואם לאו - עומדין למנין. ר</w:t>
      </w:r>
      <w:r w:rsidR="00C53CF9">
        <w:rPr>
          <w:rtl/>
          <w:lang w:val="he-IL"/>
        </w:rPr>
        <w:t>ַ</w:t>
      </w:r>
      <w:r w:rsidRPr="004461C8">
        <w:rPr>
          <w:rtl/>
          <w:lang w:val="he-IL"/>
        </w:rPr>
        <w:t>ב</w:t>
      </w:r>
      <w:r w:rsidR="00C53CF9">
        <w:rPr>
          <w:rtl/>
          <w:lang w:val="he-IL"/>
        </w:rPr>
        <w:t>ּ</w:t>
      </w:r>
      <w:r w:rsidRPr="004461C8">
        <w:rPr>
          <w:rtl/>
          <w:lang w:val="he-IL"/>
        </w:rPr>
        <w:t>ו</w:t>
      </w:r>
      <w:r w:rsidR="00C53CF9">
        <w:rPr>
          <w:rtl/>
          <w:lang w:val="he-IL"/>
        </w:rPr>
        <w:t>ּ</w:t>
      </w:r>
      <w:r w:rsidRPr="004461C8">
        <w:rPr>
          <w:rtl/>
          <w:lang w:val="he-IL"/>
        </w:rPr>
        <w:t xml:space="preserve"> המטמאים - ט</w:t>
      </w:r>
      <w:r w:rsidR="00C53CF9">
        <w:rPr>
          <w:rtl/>
          <w:lang w:val="he-IL"/>
        </w:rPr>
        <w:t>ִ</w:t>
      </w:r>
      <w:r w:rsidRPr="004461C8">
        <w:rPr>
          <w:rtl/>
          <w:lang w:val="he-IL"/>
        </w:rPr>
        <w:t>מ</w:t>
      </w:r>
      <w:r w:rsidR="00C53CF9">
        <w:rPr>
          <w:rtl/>
          <w:lang w:val="he-IL"/>
        </w:rPr>
        <w:t>ְ</w:t>
      </w:r>
      <w:r w:rsidRPr="004461C8">
        <w:rPr>
          <w:rtl/>
          <w:lang w:val="he-IL"/>
        </w:rPr>
        <w:t>או</w:t>
      </w:r>
      <w:r w:rsidR="00C53CF9">
        <w:rPr>
          <w:rtl/>
          <w:lang w:val="he-IL"/>
        </w:rPr>
        <w:t>ּ</w:t>
      </w:r>
      <w:r w:rsidRPr="004461C8">
        <w:rPr>
          <w:rtl/>
          <w:lang w:val="he-IL"/>
        </w:rPr>
        <w:t>, ר</w:t>
      </w:r>
      <w:r w:rsidR="00C53CF9">
        <w:rPr>
          <w:rtl/>
          <w:lang w:val="he-IL"/>
        </w:rPr>
        <w:t>ַ</w:t>
      </w:r>
      <w:r w:rsidRPr="004461C8">
        <w:rPr>
          <w:rtl/>
          <w:lang w:val="he-IL"/>
        </w:rPr>
        <w:t>ב</w:t>
      </w:r>
      <w:r w:rsidR="00C53CF9">
        <w:rPr>
          <w:rtl/>
          <w:lang w:val="he-IL"/>
        </w:rPr>
        <w:t>ּ</w:t>
      </w:r>
      <w:r w:rsidRPr="004461C8">
        <w:rPr>
          <w:rtl/>
          <w:lang w:val="he-IL"/>
        </w:rPr>
        <w:t>ו</w:t>
      </w:r>
      <w:r w:rsidR="00C53CF9">
        <w:rPr>
          <w:rtl/>
          <w:lang w:val="he-IL"/>
        </w:rPr>
        <w:t>ּ</w:t>
      </w:r>
      <w:r w:rsidRPr="004461C8">
        <w:rPr>
          <w:rtl/>
          <w:lang w:val="he-IL"/>
        </w:rPr>
        <w:t xml:space="preserve"> המטהרין - ט</w:t>
      </w:r>
      <w:r w:rsidR="00C53CF9">
        <w:rPr>
          <w:rtl/>
          <w:lang w:val="he-IL"/>
        </w:rPr>
        <w:t>ִ</w:t>
      </w:r>
      <w:r w:rsidRPr="004461C8">
        <w:rPr>
          <w:rtl/>
          <w:lang w:val="he-IL"/>
        </w:rPr>
        <w:t>ה</w:t>
      </w:r>
      <w:r w:rsidR="00C53CF9">
        <w:rPr>
          <w:rtl/>
          <w:lang w:val="he-IL"/>
        </w:rPr>
        <w:t>ֲ</w:t>
      </w:r>
      <w:r w:rsidRPr="004461C8">
        <w:rPr>
          <w:rtl/>
          <w:lang w:val="he-IL"/>
        </w:rPr>
        <w:t>רו</w:t>
      </w:r>
      <w:r w:rsidR="00C53CF9">
        <w:rPr>
          <w:rtl/>
          <w:lang w:val="he-IL"/>
        </w:rPr>
        <w:t>ּ</w:t>
      </w:r>
      <w:r w:rsidRPr="004461C8">
        <w:rPr>
          <w:rtl/>
          <w:lang w:val="he-IL"/>
        </w:rPr>
        <w:t>. מ</w:t>
      </w:r>
      <w:r w:rsidR="00C53CF9">
        <w:rPr>
          <w:rtl/>
          <w:lang w:val="he-IL"/>
        </w:rPr>
        <w:t>ִ</w:t>
      </w:r>
      <w:r w:rsidRPr="004461C8">
        <w:rPr>
          <w:rtl/>
          <w:lang w:val="he-IL"/>
        </w:rPr>
        <w:t>ש</w:t>
      </w:r>
      <w:r w:rsidR="00C53CF9">
        <w:rPr>
          <w:rtl/>
          <w:lang w:val="he-IL"/>
        </w:rPr>
        <w:t>ֶ</w:t>
      </w:r>
      <w:r w:rsidR="00C53CF9" w:rsidRPr="004461C8">
        <w:rPr>
          <w:rtl/>
          <w:lang w:val="he-IL"/>
        </w:rPr>
        <w:t>ר</w:t>
      </w:r>
      <w:r w:rsidR="00C53CF9">
        <w:rPr>
          <w:rtl/>
          <w:lang w:val="he-IL"/>
        </w:rPr>
        <w:t>ַ</w:t>
      </w:r>
      <w:r w:rsidR="00C53CF9" w:rsidRPr="004461C8">
        <w:rPr>
          <w:rtl/>
          <w:lang w:val="he-IL"/>
        </w:rPr>
        <w:t>ב</w:t>
      </w:r>
      <w:r w:rsidR="00C53CF9">
        <w:rPr>
          <w:rtl/>
          <w:lang w:val="he-IL"/>
        </w:rPr>
        <w:t>ּ</w:t>
      </w:r>
      <w:r w:rsidR="00C53CF9" w:rsidRPr="004461C8">
        <w:rPr>
          <w:rtl/>
          <w:lang w:val="he-IL"/>
        </w:rPr>
        <w:t>ו</w:t>
      </w:r>
      <w:r w:rsidR="00C53CF9">
        <w:rPr>
          <w:rtl/>
          <w:lang w:val="he-IL"/>
        </w:rPr>
        <w:t>ּ</w:t>
      </w:r>
      <w:r w:rsidRPr="004461C8">
        <w:rPr>
          <w:rtl/>
          <w:lang w:val="he-IL"/>
        </w:rPr>
        <w:t xml:space="preserve"> תלמידי שמאי והלל שלא שמשו כל צרכן - </w:t>
      </w:r>
      <w:r w:rsidR="00C53CF9" w:rsidRPr="004461C8">
        <w:rPr>
          <w:rtl/>
          <w:lang w:val="he-IL"/>
        </w:rPr>
        <w:t>ר</w:t>
      </w:r>
      <w:r w:rsidR="00C53CF9">
        <w:rPr>
          <w:rtl/>
          <w:lang w:val="he-IL"/>
        </w:rPr>
        <w:t>ַ</w:t>
      </w:r>
      <w:r w:rsidR="00C53CF9" w:rsidRPr="004461C8">
        <w:rPr>
          <w:rtl/>
          <w:lang w:val="he-IL"/>
        </w:rPr>
        <w:t>ב</w:t>
      </w:r>
      <w:r w:rsidR="00C53CF9">
        <w:rPr>
          <w:rtl/>
          <w:lang w:val="he-IL"/>
        </w:rPr>
        <w:t>ּ</w:t>
      </w:r>
      <w:r w:rsidR="00C53CF9" w:rsidRPr="004461C8">
        <w:rPr>
          <w:rtl/>
          <w:lang w:val="he-IL"/>
        </w:rPr>
        <w:t>ו</w:t>
      </w:r>
      <w:r w:rsidR="00C53CF9">
        <w:rPr>
          <w:rtl/>
          <w:lang w:val="he-IL"/>
        </w:rPr>
        <w:t>ּ</w:t>
      </w:r>
      <w:r w:rsidRPr="004461C8">
        <w:rPr>
          <w:rtl/>
          <w:lang w:val="he-IL"/>
        </w:rPr>
        <w:t xml:space="preserve"> מחלוקת בישראל, ונעשית תורה כשתי תורות.</w:t>
      </w:r>
      <w:r w:rsidR="00120F95">
        <w:rPr>
          <w:rStyle w:val="a5"/>
          <w:rtl/>
          <w:lang w:val="he-IL"/>
        </w:rPr>
        <w:footnoteReference w:id="24"/>
      </w:r>
      <w:r w:rsidRPr="004461C8">
        <w:rPr>
          <w:rtl/>
          <w:lang w:val="he-IL"/>
        </w:rPr>
        <w:t xml:space="preserve"> </w:t>
      </w:r>
    </w:p>
    <w:p w14:paraId="55CCE643" w14:textId="77777777" w:rsidR="004461C8" w:rsidRDefault="004461C8" w:rsidP="00C53CF9">
      <w:pPr>
        <w:pStyle w:val="ac"/>
        <w:rPr>
          <w:rFonts w:hint="cs"/>
          <w:b/>
          <w:bCs/>
          <w:rtl/>
          <w:lang w:val="he-IL"/>
        </w:rPr>
      </w:pPr>
      <w:r w:rsidRPr="004461C8">
        <w:rPr>
          <w:rtl/>
          <w:lang w:val="he-IL"/>
        </w:rPr>
        <w:t>משם כותבין ושולחין בכל מקומות: כל מי שהוא חכם ושפל ברך ודעת הבריות נוחה הימנו - יהא דיין בעירו. משם מעלין אותו להר הבית, משום לעזרה, משם ללשכת הגזית.</w:t>
      </w:r>
      <w:r w:rsidR="00115692">
        <w:rPr>
          <w:rStyle w:val="a5"/>
          <w:rtl/>
          <w:lang w:val="he-IL"/>
        </w:rPr>
        <w:footnoteReference w:id="25"/>
      </w:r>
      <w:r w:rsidRPr="004461C8">
        <w:rPr>
          <w:rtl/>
          <w:lang w:val="he-IL"/>
        </w:rPr>
        <w:t xml:space="preserve"> </w:t>
      </w:r>
    </w:p>
    <w:p w14:paraId="30AA7D0B" w14:textId="77777777" w:rsidR="004C1309" w:rsidRPr="00351FDE" w:rsidRDefault="004C1309" w:rsidP="004461C8">
      <w:pPr>
        <w:pStyle w:val="ab"/>
        <w:outlineLvl w:val="0"/>
        <w:rPr>
          <w:rtl/>
          <w:lang w:val="he-IL"/>
        </w:rPr>
      </w:pPr>
      <w:r w:rsidRPr="00351FDE">
        <w:rPr>
          <w:rFonts w:hint="cs"/>
          <w:rtl/>
          <w:lang w:val="he-IL"/>
        </w:rPr>
        <w:t xml:space="preserve">תלמוד ירושלמי מסכת שבת פרק א </w:t>
      </w:r>
      <w:r w:rsidR="00D128CE">
        <w:rPr>
          <w:rFonts w:hint="cs"/>
          <w:rtl/>
          <w:lang w:val="he-IL"/>
        </w:rPr>
        <w:t xml:space="preserve">הלכה </w:t>
      </w:r>
      <w:r w:rsidRPr="00351FDE">
        <w:rPr>
          <w:rFonts w:hint="cs"/>
          <w:rtl/>
          <w:lang w:val="he-IL"/>
        </w:rPr>
        <w:t xml:space="preserve">ד </w:t>
      </w:r>
    </w:p>
    <w:p w14:paraId="178BEDA2" w14:textId="77777777" w:rsidR="00042BEB" w:rsidRDefault="004C1309" w:rsidP="00042BEB">
      <w:pPr>
        <w:pStyle w:val="ac"/>
        <w:rPr>
          <w:rFonts w:hint="cs"/>
          <w:rtl/>
          <w:lang w:val="he-IL"/>
        </w:rPr>
      </w:pPr>
      <w:r w:rsidRPr="00351FDE">
        <w:rPr>
          <w:rFonts w:hint="cs"/>
          <w:rtl/>
          <w:lang w:val="he-IL"/>
        </w:rPr>
        <w:t>מי אסר את השמן</w:t>
      </w:r>
      <w:r w:rsidR="00042BEB">
        <w:rPr>
          <w:rFonts w:hint="cs"/>
          <w:rtl/>
          <w:lang w:val="he-IL"/>
        </w:rPr>
        <w:t>?</w:t>
      </w:r>
      <w:r w:rsidRPr="00351FDE">
        <w:rPr>
          <w:rFonts w:hint="cs"/>
          <w:rtl/>
          <w:lang w:val="he-IL"/>
        </w:rPr>
        <w:t xml:space="preserve"> רב יהודה אמר</w:t>
      </w:r>
      <w:r w:rsidR="00042BEB">
        <w:rPr>
          <w:rFonts w:hint="cs"/>
          <w:rtl/>
          <w:lang w:val="he-IL"/>
        </w:rPr>
        <w:t>:</w:t>
      </w:r>
      <w:r w:rsidRPr="00351FDE">
        <w:rPr>
          <w:rFonts w:hint="cs"/>
          <w:rtl/>
          <w:lang w:val="he-IL"/>
        </w:rPr>
        <w:t xml:space="preserve"> דניאל אסר את השמן </w:t>
      </w:r>
      <w:r w:rsidR="00042BEB">
        <w:rPr>
          <w:rFonts w:hint="cs"/>
          <w:rtl/>
          <w:lang w:val="he-IL"/>
        </w:rPr>
        <w:t>...</w:t>
      </w:r>
      <w:r w:rsidRPr="00351FDE">
        <w:rPr>
          <w:rFonts w:hint="cs"/>
          <w:rtl/>
          <w:lang w:val="he-IL"/>
        </w:rPr>
        <w:t xml:space="preserve"> ומר רבי יוחנן בשם רבי לעזר בי רבי צדוק</w:t>
      </w:r>
      <w:r w:rsidR="00042BEB">
        <w:rPr>
          <w:rFonts w:hint="cs"/>
          <w:rtl/>
          <w:lang w:val="he-IL"/>
        </w:rPr>
        <w:t>:</w:t>
      </w:r>
      <w:r w:rsidRPr="00351FDE">
        <w:rPr>
          <w:rFonts w:hint="cs"/>
          <w:rtl/>
          <w:lang w:val="he-IL"/>
        </w:rPr>
        <w:t xml:space="preserve"> מקובל אני שכל גזירה שבית דין גוזרין על הציבור ולא קיבלו רוב הציבור עליהן</w:t>
      </w:r>
      <w:r w:rsidR="00042BEB">
        <w:rPr>
          <w:rFonts w:hint="cs"/>
          <w:rtl/>
          <w:lang w:val="he-IL"/>
        </w:rPr>
        <w:t>,</w:t>
      </w:r>
      <w:r w:rsidRPr="00351FDE">
        <w:rPr>
          <w:rFonts w:hint="cs"/>
          <w:rtl/>
          <w:lang w:val="he-IL"/>
        </w:rPr>
        <w:t xml:space="preserve"> אינה גזירה</w:t>
      </w:r>
      <w:r w:rsidR="00042BEB">
        <w:rPr>
          <w:rFonts w:hint="cs"/>
          <w:rtl/>
          <w:lang w:val="he-IL"/>
        </w:rPr>
        <w:t>.</w:t>
      </w:r>
      <w:r w:rsidRPr="00351FDE">
        <w:rPr>
          <w:rFonts w:hint="cs"/>
          <w:rtl/>
          <w:lang w:val="he-IL"/>
        </w:rPr>
        <w:t xml:space="preserve"> ובדקו ומצאו גזירה של שמן ולא קבלו רוב הציבור עליהן</w:t>
      </w:r>
      <w:r w:rsidR="00042BEB">
        <w:rPr>
          <w:rFonts w:hint="cs"/>
          <w:rtl/>
          <w:lang w:val="he-IL"/>
        </w:rPr>
        <w:t>.</w:t>
      </w:r>
      <w:r w:rsidRPr="00351FDE">
        <w:rPr>
          <w:rFonts w:hint="cs"/>
          <w:rtl/>
          <w:lang w:val="he-IL"/>
        </w:rPr>
        <w:t xml:space="preserve"> </w:t>
      </w:r>
      <w:smartTag w:uri="urn:schemas-microsoft-com:office:smarttags" w:element="PersonName">
        <w:smartTagPr>
          <w:attr w:name="ProductID" w:val="יצחק בר"/>
        </w:smartTagPr>
        <w:r w:rsidRPr="00351FDE">
          <w:rPr>
            <w:rFonts w:hint="cs"/>
            <w:rtl/>
            <w:lang w:val="he-IL"/>
          </w:rPr>
          <w:t>יצחק בר</w:t>
        </w:r>
      </w:smartTag>
      <w:r w:rsidRPr="00351FDE">
        <w:rPr>
          <w:rFonts w:hint="cs"/>
          <w:rtl/>
          <w:lang w:val="he-IL"/>
        </w:rPr>
        <w:t xml:space="preserve"> שמואל בר מרת' נחת לנציבין אשכח רבי שמלאי הדרומי יתיב ודריש</w:t>
      </w:r>
      <w:r w:rsidR="00042BEB">
        <w:rPr>
          <w:rFonts w:hint="cs"/>
          <w:rtl/>
          <w:lang w:val="he-IL"/>
        </w:rPr>
        <w:t>:</w:t>
      </w:r>
      <w:r w:rsidRPr="00351FDE">
        <w:rPr>
          <w:rFonts w:hint="cs"/>
          <w:rtl/>
          <w:lang w:val="he-IL"/>
        </w:rPr>
        <w:t xml:space="preserve"> רבי ובית דינו התירו בשמן</w:t>
      </w:r>
      <w:r w:rsidR="00042BEB">
        <w:rPr>
          <w:rFonts w:hint="cs"/>
          <w:rtl/>
          <w:lang w:val="he-IL"/>
        </w:rPr>
        <w:t>.</w:t>
      </w:r>
      <w:r w:rsidRPr="00351FDE">
        <w:rPr>
          <w:rFonts w:hint="cs"/>
          <w:rtl/>
          <w:lang w:val="he-IL"/>
        </w:rPr>
        <w:t xml:space="preserve"> שמואל קביל עלוי ואכל</w:t>
      </w:r>
      <w:r w:rsidR="00042BEB">
        <w:rPr>
          <w:rFonts w:hint="cs"/>
          <w:rtl/>
          <w:lang w:val="he-IL"/>
        </w:rPr>
        <w:t>.</w:t>
      </w:r>
      <w:r w:rsidRPr="00351FDE">
        <w:rPr>
          <w:rFonts w:hint="cs"/>
          <w:rtl/>
          <w:lang w:val="he-IL"/>
        </w:rPr>
        <w:t xml:space="preserve"> רב לא אכל</w:t>
      </w:r>
      <w:r w:rsidR="00042BEB">
        <w:rPr>
          <w:rFonts w:hint="cs"/>
          <w:rtl/>
          <w:lang w:val="he-IL"/>
        </w:rPr>
        <w:t>.</w:t>
      </w:r>
      <w:r w:rsidRPr="00351FDE">
        <w:rPr>
          <w:rFonts w:hint="cs"/>
          <w:rtl/>
          <w:lang w:val="he-IL"/>
        </w:rPr>
        <w:t xml:space="preserve"> א"ל שמואל</w:t>
      </w:r>
      <w:r w:rsidR="00042BEB">
        <w:rPr>
          <w:rFonts w:hint="cs"/>
          <w:rtl/>
          <w:lang w:val="he-IL"/>
        </w:rPr>
        <w:t>:</w:t>
      </w:r>
      <w:r w:rsidRPr="00351FDE">
        <w:rPr>
          <w:rFonts w:hint="cs"/>
          <w:rtl/>
          <w:lang w:val="he-IL"/>
        </w:rPr>
        <w:t xml:space="preserve"> אכול</w:t>
      </w:r>
      <w:r w:rsidR="00042BEB">
        <w:rPr>
          <w:rFonts w:hint="cs"/>
          <w:rtl/>
          <w:lang w:val="he-IL"/>
        </w:rPr>
        <w:t>,</w:t>
      </w:r>
      <w:r w:rsidRPr="00351FDE">
        <w:rPr>
          <w:rFonts w:hint="cs"/>
          <w:rtl/>
          <w:lang w:val="he-IL"/>
        </w:rPr>
        <w:t xml:space="preserve"> דלא כן אנא כתיב עלך זקן ממרא</w:t>
      </w:r>
      <w:r w:rsidR="00042BEB">
        <w:rPr>
          <w:rFonts w:hint="cs"/>
          <w:rtl/>
          <w:lang w:val="he-IL"/>
        </w:rPr>
        <w:t>.</w:t>
      </w:r>
      <w:r w:rsidR="00FC067D">
        <w:rPr>
          <w:rStyle w:val="a5"/>
          <w:rtl/>
          <w:lang w:val="he-IL"/>
        </w:rPr>
        <w:footnoteReference w:id="26"/>
      </w:r>
    </w:p>
    <w:p w14:paraId="6E282322" w14:textId="77777777" w:rsidR="004C1309" w:rsidRPr="00351FDE" w:rsidRDefault="004C1309" w:rsidP="00187340">
      <w:pPr>
        <w:pStyle w:val="ad"/>
        <w:spacing w:before="240" w:line="300" w:lineRule="atLeast"/>
        <w:outlineLvl w:val="0"/>
        <w:rPr>
          <w:rtl/>
        </w:rPr>
      </w:pPr>
      <w:r w:rsidRPr="00351FDE">
        <w:rPr>
          <w:rtl/>
        </w:rPr>
        <w:t xml:space="preserve">שבת שלום </w:t>
      </w:r>
    </w:p>
    <w:p w14:paraId="14D8D3E7" w14:textId="77777777" w:rsidR="004C1309" w:rsidRPr="00351FDE" w:rsidRDefault="004C1309" w:rsidP="00712515">
      <w:pPr>
        <w:pStyle w:val="ad"/>
        <w:spacing w:line="300" w:lineRule="atLeast"/>
        <w:outlineLvl w:val="0"/>
        <w:rPr>
          <w:rtl/>
        </w:rPr>
      </w:pPr>
      <w:r w:rsidRPr="00351FDE">
        <w:rPr>
          <w:rtl/>
        </w:rPr>
        <w:t>מחלקי המים</w:t>
      </w:r>
    </w:p>
    <w:sectPr w:rsidR="004C1309" w:rsidRPr="00351FDE" w:rsidSect="00455988">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8559" w14:textId="77777777" w:rsidR="00DD5AA3" w:rsidRDefault="00DD5AA3">
      <w:r>
        <w:separator/>
      </w:r>
    </w:p>
  </w:endnote>
  <w:endnote w:type="continuationSeparator" w:id="0">
    <w:p w14:paraId="2AFAC73B" w14:textId="77777777" w:rsidR="00DD5AA3" w:rsidRDefault="00DD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DCB4" w14:textId="77777777" w:rsidR="00603771" w:rsidRPr="00F8747C" w:rsidRDefault="00603771"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609A2">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609A2">
      <w:rPr>
        <w:rStyle w:val="af1"/>
        <w:noProof/>
        <w:rtl/>
      </w:rPr>
      <w:t>5</w:t>
    </w:r>
    <w:r w:rsidRPr="00F8747C">
      <w:rPr>
        <w:rStyle w:val="af1"/>
      </w:rPr>
      <w:fldChar w:fldCharType="end"/>
    </w:r>
  </w:p>
  <w:p w14:paraId="3BE7E66B" w14:textId="77777777" w:rsidR="00603771" w:rsidRDefault="006037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D0B5" w14:textId="77777777" w:rsidR="00DD5AA3" w:rsidRDefault="00DD5AA3">
      <w:r>
        <w:separator/>
      </w:r>
    </w:p>
  </w:footnote>
  <w:footnote w:type="continuationSeparator" w:id="0">
    <w:p w14:paraId="0ED7EB04" w14:textId="77777777" w:rsidR="00DD5AA3" w:rsidRDefault="00DD5AA3">
      <w:r>
        <w:continuationSeparator/>
      </w:r>
    </w:p>
  </w:footnote>
  <w:footnote w:id="1">
    <w:p w14:paraId="6E9DB16E" w14:textId="77777777" w:rsidR="00603771" w:rsidRDefault="00603771" w:rsidP="006049A0">
      <w:pPr>
        <w:pStyle w:val="a3"/>
        <w:rPr>
          <w:rFonts w:hint="cs"/>
          <w:rtl/>
        </w:rPr>
      </w:pPr>
      <w:r>
        <w:rPr>
          <w:rStyle w:val="a5"/>
        </w:rPr>
        <w:footnoteRef/>
      </w:r>
      <w:r>
        <w:rPr>
          <w:rtl/>
        </w:rPr>
        <w:t xml:space="preserve"> </w:t>
      </w:r>
      <w:r w:rsidRPr="001053A9">
        <w:rPr>
          <w:rFonts w:hint="cs"/>
          <w:rtl/>
        </w:rPr>
        <w:t xml:space="preserve">והמשך הפרשה בפסוקים יא-יג שם: </w:t>
      </w:r>
      <w:r w:rsidRPr="001053A9">
        <w:rPr>
          <w:rFonts w:hint="cs"/>
          <w:rtl/>
          <w:lang w:eastAsia="en-US"/>
        </w:rPr>
        <w:t>"</w:t>
      </w:r>
      <w:r w:rsidRPr="001053A9">
        <w:rPr>
          <w:rFonts w:hint="eastAsia"/>
          <w:rtl/>
          <w:lang w:eastAsia="en-US"/>
        </w:rPr>
        <w:t>וְעָשִׂיתָ</w:t>
      </w:r>
      <w:r w:rsidRPr="001053A9">
        <w:rPr>
          <w:rtl/>
          <w:lang w:eastAsia="en-US"/>
        </w:rPr>
        <w:t xml:space="preserve"> </w:t>
      </w:r>
      <w:r w:rsidRPr="001053A9">
        <w:rPr>
          <w:rFonts w:hint="eastAsia"/>
          <w:rtl/>
          <w:lang w:eastAsia="en-US"/>
        </w:rPr>
        <w:t>עַל</w:t>
      </w:r>
      <w:r w:rsidRPr="001053A9">
        <w:rPr>
          <w:rtl/>
          <w:lang w:eastAsia="en-US"/>
        </w:rPr>
        <w:t xml:space="preserve"> </w:t>
      </w:r>
      <w:r w:rsidRPr="001053A9">
        <w:rPr>
          <w:rFonts w:hint="eastAsia"/>
          <w:rtl/>
          <w:lang w:eastAsia="en-US"/>
        </w:rPr>
        <w:t>פִּי</w:t>
      </w:r>
      <w:r w:rsidRPr="001053A9">
        <w:rPr>
          <w:rtl/>
          <w:lang w:eastAsia="en-US"/>
        </w:rPr>
        <w:t xml:space="preserve"> </w:t>
      </w:r>
      <w:r w:rsidRPr="001053A9">
        <w:rPr>
          <w:rFonts w:hint="eastAsia"/>
          <w:rtl/>
          <w:lang w:eastAsia="en-US"/>
        </w:rPr>
        <w:t>הַדָּבָר</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יַגִּידוּ</w:t>
      </w:r>
      <w:r w:rsidRPr="001053A9">
        <w:rPr>
          <w:rtl/>
          <w:lang w:eastAsia="en-US"/>
        </w:rPr>
        <w:t xml:space="preserve"> </w:t>
      </w:r>
      <w:r w:rsidRPr="001053A9">
        <w:rPr>
          <w:rFonts w:hint="eastAsia"/>
          <w:rtl/>
          <w:lang w:eastAsia="en-US"/>
        </w:rPr>
        <w:t>לְךָ</w:t>
      </w:r>
      <w:r w:rsidRPr="001053A9">
        <w:rPr>
          <w:rtl/>
          <w:lang w:eastAsia="en-US"/>
        </w:rPr>
        <w:t xml:space="preserve"> </w:t>
      </w:r>
      <w:r w:rsidRPr="001053A9">
        <w:rPr>
          <w:rFonts w:hint="eastAsia"/>
          <w:rtl/>
          <w:lang w:eastAsia="en-US"/>
        </w:rPr>
        <w:t>מִן</w:t>
      </w:r>
      <w:r w:rsidRPr="001053A9">
        <w:rPr>
          <w:rtl/>
          <w:lang w:eastAsia="en-US"/>
        </w:rPr>
        <w:t xml:space="preserve"> </w:t>
      </w:r>
      <w:r w:rsidRPr="001053A9">
        <w:rPr>
          <w:rFonts w:hint="eastAsia"/>
          <w:rtl/>
          <w:lang w:eastAsia="en-US"/>
        </w:rPr>
        <w:t>הַמָּקוֹם</w:t>
      </w:r>
      <w:r w:rsidRPr="001053A9">
        <w:rPr>
          <w:rtl/>
          <w:lang w:eastAsia="en-US"/>
        </w:rPr>
        <w:t xml:space="preserve"> </w:t>
      </w:r>
      <w:r w:rsidRPr="001053A9">
        <w:rPr>
          <w:rFonts w:hint="eastAsia"/>
          <w:rtl/>
          <w:lang w:eastAsia="en-US"/>
        </w:rPr>
        <w:t>הַהוּא</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יִבְחַר</w:t>
      </w:r>
      <w:r w:rsidRPr="001053A9">
        <w:rPr>
          <w:rtl/>
          <w:lang w:eastAsia="en-US"/>
        </w:rPr>
        <w:t xml:space="preserve"> </w:t>
      </w:r>
      <w:r>
        <w:rPr>
          <w:rFonts w:hint="eastAsia"/>
          <w:rtl/>
          <w:lang w:eastAsia="en-US"/>
        </w:rPr>
        <w:t>ה</w:t>
      </w:r>
      <w:r>
        <w:rPr>
          <w:rtl/>
          <w:lang w:eastAsia="en-US"/>
        </w:rPr>
        <w:t>'</w:t>
      </w:r>
      <w:r w:rsidRPr="001053A9">
        <w:rPr>
          <w:rtl/>
          <w:lang w:eastAsia="en-US"/>
        </w:rPr>
        <w:t xml:space="preserve"> </w:t>
      </w:r>
      <w:r w:rsidRPr="001053A9">
        <w:rPr>
          <w:rFonts w:hint="eastAsia"/>
          <w:rtl/>
          <w:lang w:eastAsia="en-US"/>
        </w:rPr>
        <w:t>וְשָׁמַרְתָּ</w:t>
      </w:r>
      <w:r w:rsidRPr="001053A9">
        <w:rPr>
          <w:rtl/>
          <w:lang w:eastAsia="en-US"/>
        </w:rPr>
        <w:t xml:space="preserve"> </w:t>
      </w:r>
      <w:r w:rsidRPr="001053A9">
        <w:rPr>
          <w:rFonts w:hint="eastAsia"/>
          <w:rtl/>
          <w:lang w:eastAsia="en-US"/>
        </w:rPr>
        <w:t>לַעֲשׂוֹת</w:t>
      </w:r>
      <w:r w:rsidRPr="001053A9">
        <w:rPr>
          <w:rtl/>
          <w:lang w:eastAsia="en-US"/>
        </w:rPr>
        <w:t xml:space="preserve"> </w:t>
      </w:r>
      <w:r w:rsidRPr="001053A9">
        <w:rPr>
          <w:rFonts w:hint="eastAsia"/>
          <w:rtl/>
          <w:lang w:eastAsia="en-US"/>
        </w:rPr>
        <w:t>כְּכֹל</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יוֹרוּךָ</w:t>
      </w:r>
      <w:r w:rsidRPr="001053A9">
        <w:rPr>
          <w:rtl/>
          <w:lang w:eastAsia="en-US"/>
        </w:rPr>
        <w:t>:</w:t>
      </w:r>
      <w:r w:rsidRPr="001053A9">
        <w:rPr>
          <w:rFonts w:hint="cs"/>
          <w:rtl/>
          <w:lang w:eastAsia="en-US"/>
        </w:rPr>
        <w:t xml:space="preserve"> </w:t>
      </w:r>
      <w:r w:rsidRPr="001053A9">
        <w:rPr>
          <w:rFonts w:hint="eastAsia"/>
          <w:rtl/>
          <w:lang w:eastAsia="en-US"/>
        </w:rPr>
        <w:t>עַל</w:t>
      </w:r>
      <w:r w:rsidRPr="001053A9">
        <w:rPr>
          <w:rtl/>
          <w:lang w:eastAsia="en-US"/>
        </w:rPr>
        <w:t xml:space="preserve"> </w:t>
      </w:r>
      <w:r w:rsidRPr="001053A9">
        <w:rPr>
          <w:rFonts w:hint="eastAsia"/>
          <w:rtl/>
          <w:lang w:eastAsia="en-US"/>
        </w:rPr>
        <w:t>פִּי</w:t>
      </w:r>
      <w:r w:rsidRPr="001053A9">
        <w:rPr>
          <w:rtl/>
          <w:lang w:eastAsia="en-US"/>
        </w:rPr>
        <w:t xml:space="preserve"> </w:t>
      </w:r>
      <w:r w:rsidRPr="001053A9">
        <w:rPr>
          <w:rFonts w:hint="eastAsia"/>
          <w:rtl/>
          <w:lang w:eastAsia="en-US"/>
        </w:rPr>
        <w:t>הַתּוֹרָה</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יוֹרוּךָ</w:t>
      </w:r>
      <w:r w:rsidRPr="001053A9">
        <w:rPr>
          <w:rtl/>
          <w:lang w:eastAsia="en-US"/>
        </w:rPr>
        <w:t xml:space="preserve"> </w:t>
      </w:r>
      <w:r w:rsidRPr="001053A9">
        <w:rPr>
          <w:rFonts w:hint="eastAsia"/>
          <w:rtl/>
          <w:lang w:eastAsia="en-US"/>
        </w:rPr>
        <w:t>וְעַל</w:t>
      </w:r>
      <w:r w:rsidRPr="001053A9">
        <w:rPr>
          <w:rtl/>
          <w:lang w:eastAsia="en-US"/>
        </w:rPr>
        <w:t xml:space="preserve"> </w:t>
      </w:r>
      <w:r w:rsidRPr="001053A9">
        <w:rPr>
          <w:rFonts w:hint="eastAsia"/>
          <w:rtl/>
          <w:lang w:eastAsia="en-US"/>
        </w:rPr>
        <w:t>הַמִּשְׁפָּט</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יֹאמְרוּ</w:t>
      </w:r>
      <w:r w:rsidRPr="001053A9">
        <w:rPr>
          <w:rtl/>
          <w:lang w:eastAsia="en-US"/>
        </w:rPr>
        <w:t xml:space="preserve"> </w:t>
      </w:r>
      <w:r w:rsidRPr="001053A9">
        <w:rPr>
          <w:rFonts w:hint="eastAsia"/>
          <w:rtl/>
          <w:lang w:eastAsia="en-US"/>
        </w:rPr>
        <w:t>לְךָ</w:t>
      </w:r>
      <w:r w:rsidRPr="001053A9">
        <w:rPr>
          <w:rtl/>
          <w:lang w:eastAsia="en-US"/>
        </w:rPr>
        <w:t xml:space="preserve"> </w:t>
      </w:r>
      <w:r w:rsidRPr="001053A9">
        <w:rPr>
          <w:rFonts w:hint="eastAsia"/>
          <w:rtl/>
          <w:lang w:eastAsia="en-US"/>
        </w:rPr>
        <w:t>תַּעֲשֶׂה</w:t>
      </w:r>
      <w:r w:rsidRPr="001053A9">
        <w:rPr>
          <w:rtl/>
          <w:lang w:eastAsia="en-US"/>
        </w:rPr>
        <w:t xml:space="preserve"> </w:t>
      </w:r>
      <w:r w:rsidRPr="001053A9">
        <w:rPr>
          <w:rFonts w:hint="eastAsia"/>
          <w:rtl/>
          <w:lang w:eastAsia="en-US"/>
        </w:rPr>
        <w:t>לֹא</w:t>
      </w:r>
      <w:r w:rsidRPr="001053A9">
        <w:rPr>
          <w:rtl/>
          <w:lang w:eastAsia="en-US"/>
        </w:rPr>
        <w:t xml:space="preserve"> </w:t>
      </w:r>
      <w:r w:rsidRPr="001053A9">
        <w:rPr>
          <w:rFonts w:hint="eastAsia"/>
          <w:rtl/>
          <w:lang w:eastAsia="en-US"/>
        </w:rPr>
        <w:t>תָסוּר</w:t>
      </w:r>
      <w:r w:rsidRPr="001053A9">
        <w:rPr>
          <w:rtl/>
          <w:lang w:eastAsia="en-US"/>
        </w:rPr>
        <w:t xml:space="preserve"> </w:t>
      </w:r>
      <w:r w:rsidRPr="001053A9">
        <w:rPr>
          <w:rFonts w:hint="eastAsia"/>
          <w:rtl/>
          <w:lang w:eastAsia="en-US"/>
        </w:rPr>
        <w:t>מִן</w:t>
      </w:r>
      <w:r w:rsidRPr="001053A9">
        <w:rPr>
          <w:rtl/>
          <w:lang w:eastAsia="en-US"/>
        </w:rPr>
        <w:t xml:space="preserve"> </w:t>
      </w:r>
      <w:r w:rsidRPr="001053A9">
        <w:rPr>
          <w:rFonts w:hint="eastAsia"/>
          <w:rtl/>
          <w:lang w:eastAsia="en-US"/>
        </w:rPr>
        <w:t>הַדָּבָר</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יַגִּידוּ</w:t>
      </w:r>
      <w:r w:rsidRPr="001053A9">
        <w:rPr>
          <w:rtl/>
          <w:lang w:eastAsia="en-US"/>
        </w:rPr>
        <w:t xml:space="preserve"> </w:t>
      </w:r>
      <w:r w:rsidRPr="001053A9">
        <w:rPr>
          <w:rFonts w:hint="eastAsia"/>
          <w:rtl/>
          <w:lang w:eastAsia="en-US"/>
        </w:rPr>
        <w:t>לְךָ</w:t>
      </w:r>
      <w:r w:rsidRPr="001053A9">
        <w:rPr>
          <w:rtl/>
          <w:lang w:eastAsia="en-US"/>
        </w:rPr>
        <w:t xml:space="preserve"> </w:t>
      </w:r>
      <w:r w:rsidRPr="001053A9">
        <w:rPr>
          <w:rFonts w:hint="eastAsia"/>
          <w:rtl/>
          <w:lang w:eastAsia="en-US"/>
        </w:rPr>
        <w:t>יָמִין</w:t>
      </w:r>
      <w:r w:rsidRPr="001053A9">
        <w:rPr>
          <w:rtl/>
          <w:lang w:eastAsia="en-US"/>
        </w:rPr>
        <w:t xml:space="preserve"> </w:t>
      </w:r>
      <w:r w:rsidRPr="001053A9">
        <w:rPr>
          <w:rFonts w:hint="eastAsia"/>
          <w:rtl/>
          <w:lang w:eastAsia="en-US"/>
        </w:rPr>
        <w:t>וּשְׂמֹאל</w:t>
      </w:r>
      <w:r w:rsidRPr="001053A9">
        <w:rPr>
          <w:rFonts w:hint="cs"/>
          <w:rtl/>
          <w:lang w:eastAsia="en-US"/>
        </w:rPr>
        <w:t xml:space="preserve"> וכו'</w:t>
      </w:r>
      <w:r>
        <w:rPr>
          <w:rFonts w:hint="cs"/>
          <w:rtl/>
          <w:lang w:eastAsia="en-US"/>
        </w:rPr>
        <w:t xml:space="preserve"> "</w:t>
      </w:r>
      <w:r w:rsidRPr="001053A9">
        <w:rPr>
          <w:rFonts w:hint="cs"/>
          <w:rtl/>
          <w:lang w:eastAsia="en-US"/>
        </w:rPr>
        <w:t xml:space="preserve">. </w:t>
      </w:r>
      <w:r w:rsidRPr="001053A9">
        <w:rPr>
          <w:rFonts w:hint="cs"/>
          <w:rtl/>
        </w:rPr>
        <w:t>פשט הפסוקים לכאורה מובן וברור. בכל מקרה של אי בהירות בדין או בהלכה, "כי יפלא ממך דבר"</w:t>
      </w:r>
      <w:r>
        <w:rPr>
          <w:rFonts w:hint="cs"/>
          <w:rtl/>
        </w:rPr>
        <w:t>,</w:t>
      </w:r>
      <w:r w:rsidRPr="001053A9">
        <w:rPr>
          <w:rFonts w:hint="cs"/>
          <w:rtl/>
        </w:rPr>
        <w:t xml:space="preserve"> יש לפנות אל סמכות מרכזית מוסמכת ולנהוג על פי הוראתה. ומי שקורא תיגר על סמכות זו במזיד, </w:t>
      </w:r>
      <w:r>
        <w:rPr>
          <w:rFonts w:hint="cs"/>
          <w:rtl/>
        </w:rPr>
        <w:t xml:space="preserve">מלבד שהוא עובר על מצוות עשה של "ועשית ככל אשר יורוך" ועל לא תעשה של "לא תסור", </w:t>
      </w:r>
      <w:r w:rsidRPr="001053A9">
        <w:rPr>
          <w:rFonts w:hint="cs"/>
          <w:rtl/>
        </w:rPr>
        <w:t xml:space="preserve">דינו מיתה, ככתוב שם בהמשך: </w:t>
      </w:r>
      <w:r w:rsidRPr="001053A9">
        <w:rPr>
          <w:rFonts w:hint="cs"/>
          <w:rtl/>
          <w:lang w:eastAsia="en-US"/>
        </w:rPr>
        <w:t>"</w:t>
      </w:r>
      <w:r w:rsidRPr="001053A9">
        <w:rPr>
          <w:rFonts w:hint="eastAsia"/>
          <w:rtl/>
          <w:lang w:eastAsia="en-US"/>
        </w:rPr>
        <w:t>וְהָאִישׁ</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יַעֲשֶׂה</w:t>
      </w:r>
      <w:r w:rsidRPr="001053A9">
        <w:rPr>
          <w:rtl/>
          <w:lang w:eastAsia="en-US"/>
        </w:rPr>
        <w:t xml:space="preserve"> </w:t>
      </w:r>
      <w:r w:rsidRPr="001053A9">
        <w:rPr>
          <w:rFonts w:hint="eastAsia"/>
          <w:rtl/>
          <w:lang w:eastAsia="en-US"/>
        </w:rPr>
        <w:t>בְזָדוֹן</w:t>
      </w:r>
      <w:r w:rsidRPr="001053A9">
        <w:rPr>
          <w:rtl/>
          <w:lang w:eastAsia="en-US"/>
        </w:rPr>
        <w:t xml:space="preserve"> </w:t>
      </w:r>
      <w:r w:rsidRPr="001053A9">
        <w:rPr>
          <w:rFonts w:hint="eastAsia"/>
          <w:rtl/>
          <w:lang w:eastAsia="en-US"/>
        </w:rPr>
        <w:t>לְבִלְתִּי</w:t>
      </w:r>
      <w:r w:rsidRPr="001053A9">
        <w:rPr>
          <w:rtl/>
          <w:lang w:eastAsia="en-US"/>
        </w:rPr>
        <w:t xml:space="preserve"> </w:t>
      </w:r>
      <w:r w:rsidRPr="001053A9">
        <w:rPr>
          <w:rFonts w:hint="eastAsia"/>
          <w:rtl/>
          <w:lang w:eastAsia="en-US"/>
        </w:rPr>
        <w:t>שְׁמֹעַ</w:t>
      </w:r>
      <w:r w:rsidRPr="001053A9">
        <w:rPr>
          <w:rtl/>
          <w:lang w:eastAsia="en-US"/>
        </w:rPr>
        <w:t xml:space="preserve"> </w:t>
      </w:r>
      <w:r w:rsidRPr="001053A9">
        <w:rPr>
          <w:rFonts w:hint="eastAsia"/>
          <w:rtl/>
          <w:lang w:eastAsia="en-US"/>
        </w:rPr>
        <w:t>אֶל</w:t>
      </w:r>
      <w:r w:rsidRPr="001053A9">
        <w:rPr>
          <w:rtl/>
          <w:lang w:eastAsia="en-US"/>
        </w:rPr>
        <w:t xml:space="preserve"> </w:t>
      </w:r>
      <w:r w:rsidRPr="001053A9">
        <w:rPr>
          <w:rFonts w:hint="eastAsia"/>
          <w:rtl/>
          <w:lang w:eastAsia="en-US"/>
        </w:rPr>
        <w:t>הַכֹּהֵן</w:t>
      </w:r>
      <w:r w:rsidRPr="001053A9">
        <w:rPr>
          <w:rtl/>
          <w:lang w:eastAsia="en-US"/>
        </w:rPr>
        <w:t xml:space="preserve"> </w:t>
      </w:r>
      <w:r w:rsidRPr="001053A9">
        <w:rPr>
          <w:rFonts w:hint="eastAsia"/>
          <w:rtl/>
          <w:lang w:eastAsia="en-US"/>
        </w:rPr>
        <w:t>הָעֹמֵד</w:t>
      </w:r>
      <w:r w:rsidRPr="001053A9">
        <w:rPr>
          <w:rtl/>
          <w:lang w:eastAsia="en-US"/>
        </w:rPr>
        <w:t xml:space="preserve"> </w:t>
      </w:r>
      <w:r w:rsidRPr="001053A9">
        <w:rPr>
          <w:rFonts w:hint="eastAsia"/>
          <w:rtl/>
          <w:lang w:eastAsia="en-US"/>
        </w:rPr>
        <w:t>לְשָׁרֶת</w:t>
      </w:r>
      <w:r w:rsidRPr="001053A9">
        <w:rPr>
          <w:rtl/>
          <w:lang w:eastAsia="en-US"/>
        </w:rPr>
        <w:t xml:space="preserve"> </w:t>
      </w:r>
      <w:r w:rsidRPr="001053A9">
        <w:rPr>
          <w:rFonts w:hint="eastAsia"/>
          <w:rtl/>
          <w:lang w:eastAsia="en-US"/>
        </w:rPr>
        <w:t>שָׁם</w:t>
      </w:r>
      <w:r w:rsidRPr="001053A9">
        <w:rPr>
          <w:rtl/>
          <w:lang w:eastAsia="en-US"/>
        </w:rPr>
        <w:t xml:space="preserve"> </w:t>
      </w:r>
      <w:r w:rsidRPr="001053A9">
        <w:rPr>
          <w:rFonts w:hint="eastAsia"/>
          <w:rtl/>
          <w:lang w:eastAsia="en-US"/>
        </w:rPr>
        <w:t>אֶת</w:t>
      </w:r>
      <w:r w:rsidRPr="001053A9">
        <w:rPr>
          <w:rtl/>
          <w:lang w:eastAsia="en-US"/>
        </w:rPr>
        <w:t xml:space="preserve"> </w:t>
      </w:r>
      <w:r>
        <w:rPr>
          <w:rFonts w:hint="eastAsia"/>
          <w:rtl/>
          <w:lang w:eastAsia="en-US"/>
        </w:rPr>
        <w:t>ה</w:t>
      </w:r>
      <w:r>
        <w:rPr>
          <w:rtl/>
          <w:lang w:eastAsia="en-US"/>
        </w:rPr>
        <w:t>'</w:t>
      </w:r>
      <w:r w:rsidRPr="001053A9">
        <w:rPr>
          <w:rtl/>
          <w:lang w:eastAsia="en-US"/>
        </w:rPr>
        <w:t xml:space="preserve"> </w:t>
      </w:r>
      <w:r w:rsidRPr="001053A9">
        <w:rPr>
          <w:rFonts w:hint="eastAsia"/>
          <w:rtl/>
          <w:lang w:eastAsia="en-US"/>
        </w:rPr>
        <w:t>אֱלֹהֶיךָ</w:t>
      </w:r>
      <w:r w:rsidRPr="001053A9">
        <w:rPr>
          <w:rtl/>
          <w:lang w:eastAsia="en-US"/>
        </w:rPr>
        <w:t xml:space="preserve"> </w:t>
      </w:r>
      <w:r w:rsidRPr="001053A9">
        <w:rPr>
          <w:rFonts w:hint="eastAsia"/>
          <w:rtl/>
          <w:lang w:eastAsia="en-US"/>
        </w:rPr>
        <w:t>אוֹ</w:t>
      </w:r>
      <w:r w:rsidRPr="001053A9">
        <w:rPr>
          <w:rtl/>
          <w:lang w:eastAsia="en-US"/>
        </w:rPr>
        <w:t xml:space="preserve"> </w:t>
      </w:r>
      <w:r w:rsidRPr="001053A9">
        <w:rPr>
          <w:rFonts w:hint="eastAsia"/>
          <w:rtl/>
          <w:lang w:eastAsia="en-US"/>
        </w:rPr>
        <w:t>אֶל</w:t>
      </w:r>
      <w:r w:rsidRPr="001053A9">
        <w:rPr>
          <w:rtl/>
          <w:lang w:eastAsia="en-US"/>
        </w:rPr>
        <w:t xml:space="preserve"> </w:t>
      </w:r>
      <w:r w:rsidRPr="001053A9">
        <w:rPr>
          <w:rFonts w:hint="eastAsia"/>
          <w:rtl/>
          <w:lang w:eastAsia="en-US"/>
        </w:rPr>
        <w:t>הַשֹּׁפֵט</w:t>
      </w:r>
      <w:r w:rsidRPr="001053A9">
        <w:rPr>
          <w:rtl/>
          <w:lang w:eastAsia="en-US"/>
        </w:rPr>
        <w:t xml:space="preserve"> </w:t>
      </w:r>
      <w:r w:rsidRPr="001053A9">
        <w:rPr>
          <w:rFonts w:hint="eastAsia"/>
          <w:rtl/>
          <w:lang w:eastAsia="en-US"/>
        </w:rPr>
        <w:t>וּמֵת</w:t>
      </w:r>
      <w:r w:rsidRPr="001053A9">
        <w:rPr>
          <w:rtl/>
          <w:lang w:eastAsia="en-US"/>
        </w:rPr>
        <w:t xml:space="preserve"> </w:t>
      </w:r>
      <w:r w:rsidRPr="001053A9">
        <w:rPr>
          <w:rFonts w:hint="eastAsia"/>
          <w:rtl/>
          <w:lang w:eastAsia="en-US"/>
        </w:rPr>
        <w:t>הָאִישׁ</w:t>
      </w:r>
      <w:r w:rsidRPr="001053A9">
        <w:rPr>
          <w:rtl/>
          <w:lang w:eastAsia="en-US"/>
        </w:rPr>
        <w:t xml:space="preserve"> </w:t>
      </w:r>
      <w:r w:rsidRPr="001053A9">
        <w:rPr>
          <w:rFonts w:hint="eastAsia"/>
          <w:rtl/>
          <w:lang w:eastAsia="en-US"/>
        </w:rPr>
        <w:t>הַהוּא</w:t>
      </w:r>
      <w:r w:rsidRPr="001053A9">
        <w:rPr>
          <w:rtl/>
          <w:lang w:eastAsia="en-US"/>
        </w:rPr>
        <w:t xml:space="preserve"> </w:t>
      </w:r>
      <w:r w:rsidRPr="001053A9">
        <w:rPr>
          <w:rFonts w:hint="eastAsia"/>
          <w:rtl/>
          <w:lang w:eastAsia="en-US"/>
        </w:rPr>
        <w:t>וּבִעַרְתָּ</w:t>
      </w:r>
      <w:r w:rsidRPr="001053A9">
        <w:rPr>
          <w:rtl/>
          <w:lang w:eastAsia="en-US"/>
        </w:rPr>
        <w:t xml:space="preserve"> </w:t>
      </w:r>
      <w:r w:rsidRPr="001053A9">
        <w:rPr>
          <w:rFonts w:hint="eastAsia"/>
          <w:rtl/>
          <w:lang w:eastAsia="en-US"/>
        </w:rPr>
        <w:t>הָרָע</w:t>
      </w:r>
      <w:r w:rsidRPr="001053A9">
        <w:rPr>
          <w:rtl/>
          <w:lang w:eastAsia="en-US"/>
        </w:rPr>
        <w:t xml:space="preserve"> </w:t>
      </w:r>
      <w:r w:rsidRPr="001053A9">
        <w:rPr>
          <w:rFonts w:hint="eastAsia"/>
          <w:rtl/>
          <w:lang w:eastAsia="en-US"/>
        </w:rPr>
        <w:t>מִיִּשְׂרָאֵל</w:t>
      </w:r>
      <w:r w:rsidRPr="001053A9">
        <w:rPr>
          <w:rtl/>
          <w:lang w:eastAsia="en-US"/>
        </w:rPr>
        <w:t>:</w:t>
      </w:r>
      <w:r w:rsidRPr="001053A9">
        <w:rPr>
          <w:rFonts w:hint="cs"/>
          <w:rtl/>
          <w:lang w:eastAsia="en-US"/>
        </w:rPr>
        <w:t xml:space="preserve"> </w:t>
      </w:r>
      <w:r w:rsidRPr="001053A9">
        <w:rPr>
          <w:rFonts w:hint="eastAsia"/>
          <w:rtl/>
          <w:lang w:eastAsia="en-US"/>
        </w:rPr>
        <w:t>וְכָל</w:t>
      </w:r>
      <w:r w:rsidRPr="001053A9">
        <w:rPr>
          <w:rtl/>
          <w:lang w:eastAsia="en-US"/>
        </w:rPr>
        <w:t xml:space="preserve"> </w:t>
      </w:r>
      <w:r w:rsidRPr="001053A9">
        <w:rPr>
          <w:rFonts w:hint="eastAsia"/>
          <w:rtl/>
          <w:lang w:eastAsia="en-US"/>
        </w:rPr>
        <w:t>הָעָם</w:t>
      </w:r>
      <w:r w:rsidRPr="001053A9">
        <w:rPr>
          <w:rtl/>
          <w:lang w:eastAsia="en-US"/>
        </w:rPr>
        <w:t xml:space="preserve"> </w:t>
      </w:r>
      <w:r w:rsidRPr="001053A9">
        <w:rPr>
          <w:rFonts w:hint="eastAsia"/>
          <w:rtl/>
          <w:lang w:eastAsia="en-US"/>
        </w:rPr>
        <w:t>יִשְׁמְעוּ</w:t>
      </w:r>
      <w:r w:rsidRPr="001053A9">
        <w:rPr>
          <w:rtl/>
          <w:lang w:eastAsia="en-US"/>
        </w:rPr>
        <w:t xml:space="preserve"> </w:t>
      </w:r>
      <w:r w:rsidRPr="001053A9">
        <w:rPr>
          <w:rFonts w:hint="eastAsia"/>
          <w:rtl/>
          <w:lang w:eastAsia="en-US"/>
        </w:rPr>
        <w:t>וְיִרָאוּ</w:t>
      </w:r>
      <w:r w:rsidRPr="001053A9">
        <w:rPr>
          <w:rtl/>
          <w:lang w:eastAsia="en-US"/>
        </w:rPr>
        <w:t xml:space="preserve"> </w:t>
      </w:r>
      <w:r w:rsidRPr="001053A9">
        <w:rPr>
          <w:rFonts w:hint="eastAsia"/>
          <w:rtl/>
          <w:lang w:eastAsia="en-US"/>
        </w:rPr>
        <w:t>וְלֹא</w:t>
      </w:r>
      <w:r w:rsidRPr="001053A9">
        <w:rPr>
          <w:rtl/>
          <w:lang w:eastAsia="en-US"/>
        </w:rPr>
        <w:t xml:space="preserve"> </w:t>
      </w:r>
      <w:r w:rsidRPr="001053A9">
        <w:rPr>
          <w:rFonts w:hint="eastAsia"/>
          <w:rtl/>
          <w:lang w:eastAsia="en-US"/>
        </w:rPr>
        <w:t>יְזִידוּן</w:t>
      </w:r>
      <w:r w:rsidRPr="001053A9">
        <w:rPr>
          <w:rtl/>
          <w:lang w:eastAsia="en-US"/>
        </w:rPr>
        <w:t xml:space="preserve"> </w:t>
      </w:r>
      <w:r w:rsidRPr="001053A9">
        <w:rPr>
          <w:rFonts w:hint="eastAsia"/>
          <w:rtl/>
          <w:lang w:eastAsia="en-US"/>
        </w:rPr>
        <w:t>עוֹד</w:t>
      </w:r>
      <w:r w:rsidRPr="001053A9">
        <w:rPr>
          <w:rFonts w:hint="cs"/>
          <w:rtl/>
          <w:lang w:eastAsia="en-US"/>
        </w:rPr>
        <w:t>". חז"ל למדו מפרשה זו</w:t>
      </w:r>
      <w:r>
        <w:rPr>
          <w:rFonts w:hint="cs"/>
          <w:rtl/>
          <w:lang w:eastAsia="en-US"/>
        </w:rPr>
        <w:t xml:space="preserve"> דינים חשובים הנוגעים למעמדו של בית הדין הגדול </w:t>
      </w:r>
      <w:r w:rsidRPr="001053A9">
        <w:rPr>
          <w:rFonts w:hint="cs"/>
          <w:rtl/>
        </w:rPr>
        <w:t xml:space="preserve">שבירושלים (ובהמשך גם </w:t>
      </w:r>
      <w:r>
        <w:rPr>
          <w:rFonts w:hint="cs"/>
          <w:rtl/>
        </w:rPr>
        <w:t>ל</w:t>
      </w:r>
      <w:r w:rsidRPr="001053A9">
        <w:rPr>
          <w:rFonts w:hint="cs"/>
          <w:rtl/>
        </w:rPr>
        <w:t>סנהדרין כשגלתה ובתי דין מרכזיים אחרים בתפוצות ישראל, כגון בית דינו של ראש הגולה). כסמכות העליונה שיש לנהוג על פי הוראותי</w:t>
      </w:r>
      <w:r>
        <w:rPr>
          <w:rFonts w:hint="cs"/>
          <w:rtl/>
        </w:rPr>
        <w:t>ה:</w:t>
      </w:r>
      <w:r w:rsidRPr="001053A9">
        <w:rPr>
          <w:rFonts w:hint="cs"/>
          <w:rtl/>
        </w:rPr>
        <w:t xml:space="preserve"> "ככל אשר יורוך", נכון יותר "על פי התורה אשר יורוך". בעניין זה כבר הארכנו לדון</w:t>
      </w:r>
      <w:r>
        <w:rPr>
          <w:rFonts w:hint="cs"/>
          <w:rtl/>
        </w:rPr>
        <w:t xml:space="preserve"> בפרשה זו פעמיים: בדברינו </w:t>
      </w:r>
      <w:hyperlink r:id="rId1" w:history="1">
        <w:r w:rsidRPr="003B458A">
          <w:rPr>
            <w:rStyle w:val="Hyperlink"/>
            <w:rFonts w:hint="cs"/>
            <w:rtl/>
          </w:rPr>
          <w:t>ככל אשר</w:t>
        </w:r>
        <w:r w:rsidRPr="003B458A">
          <w:rPr>
            <w:rStyle w:val="Hyperlink"/>
            <w:rFonts w:hint="cs"/>
            <w:rtl/>
          </w:rPr>
          <w:t xml:space="preserve"> </w:t>
        </w:r>
        <w:r w:rsidRPr="003B458A">
          <w:rPr>
            <w:rStyle w:val="Hyperlink"/>
            <w:rFonts w:hint="cs"/>
            <w:rtl/>
          </w:rPr>
          <w:t>יורוך</w:t>
        </w:r>
      </w:hyperlink>
      <w:r w:rsidRPr="001053A9">
        <w:rPr>
          <w:rFonts w:hint="cs"/>
          <w:rtl/>
        </w:rPr>
        <w:t xml:space="preserve"> ו</w:t>
      </w:r>
      <w:r>
        <w:rPr>
          <w:rFonts w:hint="cs"/>
          <w:rtl/>
        </w:rPr>
        <w:t xml:space="preserve">בדברינו </w:t>
      </w:r>
      <w:hyperlink r:id="rId2" w:history="1">
        <w:r w:rsidRPr="003B458A">
          <w:rPr>
            <w:rStyle w:val="Hyperlink"/>
            <w:rFonts w:hint="cs"/>
            <w:rtl/>
          </w:rPr>
          <w:t>על ימין שהוא שמאל ושמאל שהוא ימין</w:t>
        </w:r>
      </w:hyperlink>
      <w:r w:rsidRPr="001053A9">
        <w:rPr>
          <w:rFonts w:hint="cs"/>
          <w:rtl/>
        </w:rPr>
        <w:t xml:space="preserve">. נושא </w:t>
      </w:r>
      <w:r>
        <w:rPr>
          <w:rFonts w:hint="cs"/>
          <w:rtl/>
        </w:rPr>
        <w:t>נוסף שנלמד מפרשה זו, בו נרצה לדון הפעם</w:t>
      </w:r>
      <w:r w:rsidRPr="001053A9">
        <w:rPr>
          <w:rFonts w:hint="cs"/>
          <w:rtl/>
        </w:rPr>
        <w:t xml:space="preserve">, הוא דינו של מי שממרה את פי בית הדין, לא רק לעצמו, אלא בפומבי ולאחרים. ועליו חל הפסוק שבהמשך העניין: "והאיש אשר יעשה בזדון וכו' " שעונשו מיתה. נושא נוסף הקשור בכל העניין המורכב של חובת היחיד לשמוע אל בית הדין, הוא המקרה שבית </w:t>
      </w:r>
      <w:r>
        <w:rPr>
          <w:rFonts w:hint="cs"/>
          <w:rtl/>
        </w:rPr>
        <w:t>ה</w:t>
      </w:r>
      <w:r w:rsidRPr="001053A9">
        <w:rPr>
          <w:rFonts w:hint="cs"/>
          <w:rtl/>
        </w:rPr>
        <w:t>דין טע</w:t>
      </w:r>
      <w:r>
        <w:rPr>
          <w:rFonts w:hint="cs"/>
          <w:rtl/>
        </w:rPr>
        <w:t xml:space="preserve">ה! </w:t>
      </w:r>
      <w:r w:rsidRPr="001053A9">
        <w:rPr>
          <w:rFonts w:hint="cs"/>
          <w:rtl/>
        </w:rPr>
        <w:t>לנושא זה מוקדשת מסכת הוריות</w:t>
      </w:r>
      <w:r w:rsidR="00D10DC5">
        <w:rPr>
          <w:rFonts w:hint="cs"/>
          <w:rtl/>
        </w:rPr>
        <w:t xml:space="preserve"> בש"ס</w:t>
      </w:r>
      <w:r w:rsidRPr="001053A9">
        <w:rPr>
          <w:rFonts w:hint="cs"/>
          <w:rtl/>
        </w:rPr>
        <w:t xml:space="preserve">, והוא נלמד מפסוקים אחרים, לא </w:t>
      </w:r>
      <w:r>
        <w:rPr>
          <w:rFonts w:hint="cs"/>
          <w:rtl/>
        </w:rPr>
        <w:t>מ</w:t>
      </w:r>
      <w:r w:rsidRPr="001053A9">
        <w:rPr>
          <w:rFonts w:hint="cs"/>
          <w:rtl/>
        </w:rPr>
        <w:t xml:space="preserve">אלה שבפרשתנו, אלא </w:t>
      </w:r>
      <w:r>
        <w:rPr>
          <w:rFonts w:hint="cs"/>
          <w:rtl/>
        </w:rPr>
        <w:t>מ</w:t>
      </w:r>
      <w:r w:rsidRPr="001053A9">
        <w:rPr>
          <w:rFonts w:hint="cs"/>
          <w:rtl/>
        </w:rPr>
        <w:t>ספר ויקרא</w:t>
      </w:r>
      <w:r>
        <w:rPr>
          <w:rFonts w:hint="cs"/>
          <w:rtl/>
        </w:rPr>
        <w:t xml:space="preserve"> (ד יג):</w:t>
      </w:r>
      <w:r w:rsidRPr="001053A9">
        <w:rPr>
          <w:rFonts w:hint="cs"/>
          <w:rtl/>
        </w:rPr>
        <w:t xml:space="preserve"> "</w:t>
      </w:r>
      <w:hyperlink r:id="rId3" w:history="1">
        <w:r w:rsidRPr="006049A0">
          <w:rPr>
            <w:rStyle w:val="Hyperlink"/>
            <w:rFonts w:hint="cs"/>
            <w:rtl/>
          </w:rPr>
          <w:t>ואם כל עדת ישראל ישגו</w:t>
        </w:r>
      </w:hyperlink>
      <w:r w:rsidRPr="001053A9">
        <w:rPr>
          <w:rFonts w:hint="cs"/>
          <w:rtl/>
        </w:rPr>
        <w:t xml:space="preserve">". </w:t>
      </w:r>
      <w:r w:rsidR="006049A0">
        <w:rPr>
          <w:rFonts w:hint="cs"/>
          <w:rtl/>
        </w:rPr>
        <w:t xml:space="preserve">כבר זכינו לדון גם בנושא </w:t>
      </w:r>
      <w:r w:rsidRPr="001053A9">
        <w:rPr>
          <w:rFonts w:hint="cs"/>
          <w:rtl/>
        </w:rPr>
        <w:t xml:space="preserve">זה </w:t>
      </w:r>
      <w:r>
        <w:rPr>
          <w:rFonts w:hint="cs"/>
          <w:rtl/>
        </w:rPr>
        <w:t>בפרשת ויקרא</w:t>
      </w:r>
      <w:r w:rsidR="006049A0">
        <w:rPr>
          <w:rFonts w:hint="cs"/>
          <w:rtl/>
        </w:rPr>
        <w:t xml:space="preserve">, </w:t>
      </w:r>
      <w:r w:rsidRPr="001053A9">
        <w:rPr>
          <w:rFonts w:hint="cs"/>
          <w:rtl/>
        </w:rPr>
        <w:t>ו</w:t>
      </w:r>
      <w:r>
        <w:rPr>
          <w:rFonts w:hint="cs"/>
          <w:rtl/>
        </w:rPr>
        <w:t xml:space="preserve">כאן </w:t>
      </w:r>
      <w:r w:rsidR="006049A0">
        <w:rPr>
          <w:rFonts w:hint="cs"/>
          <w:rtl/>
        </w:rPr>
        <w:t>צ</w:t>
      </w:r>
      <w:r>
        <w:rPr>
          <w:rFonts w:hint="cs"/>
          <w:rtl/>
        </w:rPr>
        <w:t>ילו ירחף מעלינו</w:t>
      </w:r>
      <w:r w:rsidR="006049A0">
        <w:rPr>
          <w:rFonts w:hint="cs"/>
          <w:rtl/>
        </w:rPr>
        <w:t>.</w:t>
      </w:r>
      <w:r>
        <w:rPr>
          <w:rFonts w:hint="cs"/>
          <w:rtl/>
        </w:rPr>
        <w:t xml:space="preserve"> שהרי </w:t>
      </w:r>
      <w:r w:rsidR="006049A0">
        <w:rPr>
          <w:rFonts w:hint="cs"/>
          <w:rtl/>
        </w:rPr>
        <w:t xml:space="preserve">אם </w:t>
      </w:r>
      <w:r>
        <w:rPr>
          <w:rFonts w:hint="cs"/>
          <w:rtl/>
        </w:rPr>
        <w:t xml:space="preserve">יש אפשרות שבית הדין הגדול טועה, אז אולי אין להיחפז בדין זקן ממרה (ראה הקשר בין שתי הלכות גדולות אלה, הוריות ד ע"א). </w:t>
      </w:r>
      <w:r w:rsidR="006049A0">
        <w:rPr>
          <w:rFonts w:hint="cs"/>
          <w:rtl/>
        </w:rPr>
        <w:t>כך או כך</w:t>
      </w:r>
      <w:r>
        <w:rPr>
          <w:rFonts w:hint="cs"/>
          <w:rtl/>
        </w:rPr>
        <w:t xml:space="preserve">, חשוב להדגיש </w:t>
      </w:r>
      <w:r w:rsidRPr="007C0064">
        <w:rPr>
          <w:rFonts w:hint="cs"/>
          <w:rtl/>
        </w:rPr>
        <w:t>שלא באנו להקיף את נושא זקן ממרא</w:t>
      </w:r>
      <w:r>
        <w:rPr>
          <w:rFonts w:hint="cs"/>
          <w:rtl/>
        </w:rPr>
        <w:t>, שהוא סבוך ומורכב,</w:t>
      </w:r>
      <w:r w:rsidRPr="007C0064">
        <w:rPr>
          <w:rFonts w:hint="cs"/>
          <w:rtl/>
        </w:rPr>
        <w:t xml:space="preserve"> מכל צדדיו, רק לטעום זעיר שם זעיר כאן. לבירור הנושא בשלמותו, ראה הערך זקן ממרא באנציקלופדיה התלמודית.</w:t>
      </w:r>
    </w:p>
  </w:footnote>
  <w:footnote w:id="2">
    <w:p w14:paraId="32ACBB9A" w14:textId="77777777" w:rsidR="00603771" w:rsidRDefault="00603771" w:rsidP="006049A0">
      <w:pPr>
        <w:pStyle w:val="a3"/>
        <w:rPr>
          <w:rFonts w:hint="cs"/>
        </w:rPr>
      </w:pPr>
      <w:r w:rsidRPr="007C0064">
        <w:rPr>
          <w:rStyle w:val="a5"/>
        </w:rPr>
        <w:footnoteRef/>
      </w:r>
      <w:r w:rsidRPr="007C0064">
        <w:rPr>
          <w:rtl/>
        </w:rPr>
        <w:t xml:space="preserve"> </w:t>
      </w:r>
      <w:r w:rsidRPr="007C0064">
        <w:rPr>
          <w:rFonts w:hint="cs"/>
          <w:rtl/>
        </w:rPr>
        <w:t xml:space="preserve">פרק יא במסכת סנהדרין, "אלו הנחנקין", דן במקרים בהם עונשו של החוטא הוא מיתת בית דין בחנק. זקן ממרא הוא אחד מהם. זקן מופלא. כדברי הברייתא בגמרא: </w:t>
      </w:r>
      <w:r w:rsidRPr="007C0064">
        <w:rPr>
          <w:rFonts w:hint="cs"/>
          <w:rtl/>
          <w:lang w:eastAsia="en-US"/>
        </w:rPr>
        <w:t>"</w:t>
      </w:r>
      <w:r w:rsidRPr="007C0064">
        <w:rPr>
          <w:rFonts w:hint="eastAsia"/>
          <w:rtl/>
          <w:lang w:eastAsia="en-US"/>
        </w:rPr>
        <w:t>תנו</w:t>
      </w:r>
      <w:r w:rsidRPr="007C0064">
        <w:rPr>
          <w:rtl/>
          <w:lang w:eastAsia="en-US"/>
        </w:rPr>
        <w:t xml:space="preserve"> </w:t>
      </w:r>
      <w:r w:rsidRPr="007C0064">
        <w:rPr>
          <w:rFonts w:hint="eastAsia"/>
          <w:rtl/>
          <w:lang w:eastAsia="en-US"/>
        </w:rPr>
        <w:t>רבנן</w:t>
      </w:r>
      <w:r w:rsidRPr="007C0064">
        <w:rPr>
          <w:rtl/>
          <w:lang w:eastAsia="en-US"/>
        </w:rPr>
        <w:t xml:space="preserve">: </w:t>
      </w:r>
      <w:r w:rsidRPr="007C0064">
        <w:rPr>
          <w:rFonts w:hint="cs"/>
          <w:rtl/>
          <w:lang w:eastAsia="en-US"/>
        </w:rPr>
        <w:t>"</w:t>
      </w:r>
      <w:r w:rsidRPr="007C0064">
        <w:rPr>
          <w:rFonts w:hint="eastAsia"/>
          <w:rtl/>
          <w:lang w:eastAsia="en-US"/>
        </w:rPr>
        <w:t>כי</w:t>
      </w:r>
      <w:r w:rsidRPr="007C0064">
        <w:rPr>
          <w:rtl/>
          <w:lang w:eastAsia="en-US"/>
        </w:rPr>
        <w:t xml:space="preserve"> </w:t>
      </w:r>
      <w:r w:rsidRPr="007C0064">
        <w:rPr>
          <w:rFonts w:hint="eastAsia"/>
          <w:rtl/>
          <w:lang w:eastAsia="en-US"/>
        </w:rPr>
        <w:t>יפלא</w:t>
      </w:r>
      <w:r w:rsidRPr="007C0064">
        <w:rPr>
          <w:rtl/>
          <w:lang w:eastAsia="en-US"/>
        </w:rPr>
        <w:t xml:space="preserve"> </w:t>
      </w:r>
      <w:r w:rsidRPr="007C0064">
        <w:rPr>
          <w:rFonts w:hint="eastAsia"/>
          <w:rtl/>
          <w:lang w:eastAsia="en-US"/>
        </w:rPr>
        <w:t>ממך</w:t>
      </w:r>
      <w:r w:rsidRPr="007C0064">
        <w:rPr>
          <w:rtl/>
          <w:lang w:eastAsia="en-US"/>
        </w:rPr>
        <w:t xml:space="preserve"> </w:t>
      </w:r>
      <w:r w:rsidRPr="007C0064">
        <w:rPr>
          <w:rFonts w:hint="eastAsia"/>
          <w:rtl/>
          <w:lang w:eastAsia="en-US"/>
        </w:rPr>
        <w:t>דבר</w:t>
      </w:r>
      <w:r w:rsidRPr="007C0064">
        <w:rPr>
          <w:rFonts w:hint="cs"/>
          <w:rtl/>
        </w:rPr>
        <w:t xml:space="preserve"> - </w:t>
      </w:r>
      <w:r w:rsidRPr="007C0064">
        <w:rPr>
          <w:rFonts w:hint="eastAsia"/>
          <w:rtl/>
        </w:rPr>
        <w:t>במופלא</w:t>
      </w:r>
      <w:r w:rsidRPr="007C0064">
        <w:rPr>
          <w:rtl/>
        </w:rPr>
        <w:t xml:space="preserve"> </w:t>
      </w:r>
      <w:r w:rsidRPr="007C0064">
        <w:rPr>
          <w:rFonts w:hint="eastAsia"/>
          <w:rtl/>
        </w:rPr>
        <w:t>שבבית</w:t>
      </w:r>
      <w:r w:rsidRPr="007C0064">
        <w:rPr>
          <w:rtl/>
        </w:rPr>
        <w:t xml:space="preserve"> </w:t>
      </w:r>
      <w:r w:rsidRPr="007C0064">
        <w:rPr>
          <w:rFonts w:hint="eastAsia"/>
          <w:rtl/>
        </w:rPr>
        <w:t>דין</w:t>
      </w:r>
      <w:r w:rsidRPr="007C0064">
        <w:rPr>
          <w:rtl/>
        </w:rPr>
        <w:t xml:space="preserve"> </w:t>
      </w:r>
      <w:r w:rsidRPr="007C0064">
        <w:rPr>
          <w:rFonts w:hint="eastAsia"/>
          <w:rtl/>
        </w:rPr>
        <w:t>הכתוב</w:t>
      </w:r>
      <w:r w:rsidRPr="007C0064">
        <w:rPr>
          <w:rtl/>
        </w:rPr>
        <w:t xml:space="preserve"> </w:t>
      </w:r>
      <w:r w:rsidRPr="007C0064">
        <w:rPr>
          <w:rFonts w:hint="eastAsia"/>
          <w:rtl/>
        </w:rPr>
        <w:t>מדבר</w:t>
      </w:r>
      <w:r w:rsidRPr="007C0064">
        <w:rPr>
          <w:rFonts w:hint="cs"/>
          <w:rtl/>
        </w:rPr>
        <w:t>" (סנהדרין פו ע"ב)</w:t>
      </w:r>
      <w:r w:rsidRPr="007C0064">
        <w:rPr>
          <w:rtl/>
        </w:rPr>
        <w:t>.</w:t>
      </w:r>
      <w:r w:rsidRPr="007C0064">
        <w:rPr>
          <w:rtl/>
          <w:lang w:eastAsia="en-US"/>
        </w:rPr>
        <w:t xml:space="preserve"> </w:t>
      </w:r>
      <w:r w:rsidRPr="007C0064">
        <w:rPr>
          <w:rFonts w:hint="cs"/>
          <w:rtl/>
          <w:lang w:eastAsia="en-US"/>
        </w:rPr>
        <w:t>ובלשון הרמב"ם להלן: "</w:t>
      </w:r>
      <w:r w:rsidRPr="007C0064">
        <w:rPr>
          <w:rFonts w:hint="eastAsia"/>
          <w:rtl/>
          <w:lang w:eastAsia="en-US"/>
        </w:rPr>
        <w:t>מי</w:t>
      </w:r>
      <w:r w:rsidRPr="007C0064">
        <w:rPr>
          <w:rtl/>
          <w:lang w:eastAsia="en-US"/>
        </w:rPr>
        <w:t xml:space="preserve"> </w:t>
      </w:r>
      <w:r w:rsidRPr="007C0064">
        <w:rPr>
          <w:rFonts w:hint="eastAsia"/>
          <w:rtl/>
          <w:lang w:eastAsia="en-US"/>
        </w:rPr>
        <w:t>שלא</w:t>
      </w:r>
      <w:r w:rsidRPr="007C0064">
        <w:rPr>
          <w:rtl/>
          <w:lang w:eastAsia="en-US"/>
        </w:rPr>
        <w:t xml:space="preserve"> </w:t>
      </w:r>
      <w:r w:rsidRPr="007C0064">
        <w:rPr>
          <w:rFonts w:hint="eastAsia"/>
          <w:rtl/>
          <w:lang w:eastAsia="en-US"/>
        </w:rPr>
        <w:t>יפלא</w:t>
      </w:r>
      <w:r w:rsidRPr="007C0064">
        <w:rPr>
          <w:rtl/>
          <w:lang w:eastAsia="en-US"/>
        </w:rPr>
        <w:t xml:space="preserve"> </w:t>
      </w:r>
      <w:r w:rsidRPr="007C0064">
        <w:rPr>
          <w:rFonts w:hint="eastAsia"/>
          <w:rtl/>
          <w:lang w:eastAsia="en-US"/>
        </w:rPr>
        <w:t>ממנו</w:t>
      </w:r>
      <w:r w:rsidRPr="007C0064">
        <w:rPr>
          <w:rtl/>
          <w:lang w:eastAsia="en-US"/>
        </w:rPr>
        <w:t xml:space="preserve"> </w:t>
      </w:r>
      <w:r w:rsidRPr="007C0064">
        <w:rPr>
          <w:rFonts w:hint="eastAsia"/>
          <w:rtl/>
          <w:lang w:eastAsia="en-US"/>
        </w:rPr>
        <w:t>אלא</w:t>
      </w:r>
      <w:r w:rsidRPr="007C0064">
        <w:rPr>
          <w:rtl/>
          <w:lang w:eastAsia="en-US"/>
        </w:rPr>
        <w:t xml:space="preserve"> </w:t>
      </w:r>
      <w:r w:rsidRPr="007C0064">
        <w:rPr>
          <w:rFonts w:hint="eastAsia"/>
          <w:rtl/>
          <w:lang w:eastAsia="en-US"/>
        </w:rPr>
        <w:t>דבר</w:t>
      </w:r>
      <w:r w:rsidRPr="007C0064">
        <w:rPr>
          <w:rtl/>
          <w:lang w:eastAsia="en-US"/>
        </w:rPr>
        <w:t xml:space="preserve"> </w:t>
      </w:r>
      <w:r w:rsidRPr="007C0064">
        <w:rPr>
          <w:rFonts w:hint="eastAsia"/>
          <w:rtl/>
          <w:lang w:eastAsia="en-US"/>
        </w:rPr>
        <w:t>מופלא</w:t>
      </w:r>
      <w:r w:rsidRPr="007C0064">
        <w:rPr>
          <w:rFonts w:hint="cs"/>
          <w:rtl/>
          <w:lang w:eastAsia="en-US"/>
        </w:rPr>
        <w:t>". לפי דברי</w:t>
      </w:r>
      <w:r>
        <w:rPr>
          <w:rFonts w:hint="cs"/>
          <w:rtl/>
          <w:lang w:eastAsia="en-US"/>
        </w:rPr>
        <w:t xml:space="preserve"> המשנה יוצא שצריך לקרוא את הפרשה שלנו פעמיים. פעם אחת, לגבי כל אדם שבא ל</w:t>
      </w:r>
      <w:smartTag w:uri="urn:schemas-microsoft-com:office:smarttags" w:element="PersonName">
        <w:smartTagPr>
          <w:attr w:name="ProductID" w:val="שאול בבית"/>
        </w:smartTagPr>
        <w:r>
          <w:rPr>
            <w:rFonts w:hint="cs"/>
            <w:rtl/>
            <w:lang w:eastAsia="en-US"/>
          </w:rPr>
          <w:t>שאול בבית</w:t>
        </w:r>
      </w:smartTag>
      <w:r>
        <w:rPr>
          <w:rFonts w:hint="cs"/>
          <w:rtl/>
          <w:lang w:eastAsia="en-US"/>
        </w:rPr>
        <w:t xml:space="preserve"> הדין הגדול ואז "כי יפלא</w:t>
      </w:r>
      <w:r>
        <w:rPr>
          <w:rFonts w:hint="cs"/>
          <w:rtl/>
        </w:rPr>
        <w:t>" הוא כפשוטו, יתכסה או יתעלם. ראה כל פרשני המקרא: רש"י, רס"ג, אבן עזרא ועוד. ופעם שניי</w:t>
      </w:r>
      <w:r>
        <w:rPr>
          <w:rFonts w:hint="eastAsia"/>
          <w:rtl/>
        </w:rPr>
        <w:t>ה</w:t>
      </w:r>
      <w:r>
        <w:rPr>
          <w:rFonts w:hint="cs"/>
          <w:rtl/>
        </w:rPr>
        <w:t xml:space="preserve">, "כי יפלא" </w:t>
      </w:r>
      <w:r>
        <w:rPr>
          <w:rtl/>
        </w:rPr>
        <w:t>–</w:t>
      </w:r>
      <w:r>
        <w:rPr>
          <w:rFonts w:hint="cs"/>
          <w:rtl/>
        </w:rPr>
        <w:t xml:space="preserve"> </w:t>
      </w:r>
      <w:r w:rsidR="006049A0">
        <w:rPr>
          <w:rFonts w:hint="cs"/>
          <w:rtl/>
        </w:rPr>
        <w:t xml:space="preserve">לגבי </w:t>
      </w:r>
      <w:r>
        <w:rPr>
          <w:rFonts w:hint="cs"/>
          <w:rtl/>
        </w:rPr>
        <w:t xml:space="preserve">זקן מופלא שיודע את התורה על בוריה ונפלאותיה. אבל סוף הפרשה: </w:t>
      </w:r>
      <w:r w:rsidRPr="001053A9">
        <w:rPr>
          <w:rFonts w:hint="cs"/>
          <w:rtl/>
        </w:rPr>
        <w:t>"והאיש אשר יעשה בזדון וכו' "</w:t>
      </w:r>
      <w:r>
        <w:rPr>
          <w:rFonts w:hint="cs"/>
          <w:rtl/>
        </w:rPr>
        <w:t>, הוא רק במקרה של זקן מופלא (ממרא) ולא של אחד העם. אכן, קריאה כפולה של פרשתנו.</w:t>
      </w:r>
    </w:p>
  </w:footnote>
  <w:footnote w:id="3">
    <w:p w14:paraId="27A5D97D" w14:textId="77777777" w:rsidR="00603771" w:rsidRDefault="00603771" w:rsidP="00054EA6">
      <w:pPr>
        <w:pStyle w:val="a3"/>
        <w:rPr>
          <w:rFonts w:hint="cs"/>
          <w:rtl/>
        </w:rPr>
      </w:pPr>
      <w:r>
        <w:rPr>
          <w:rStyle w:val="a5"/>
        </w:rPr>
        <w:footnoteRef/>
      </w:r>
      <w:r>
        <w:rPr>
          <w:rtl/>
        </w:rPr>
        <w:t xml:space="preserve"> </w:t>
      </w:r>
      <w:r>
        <w:rPr>
          <w:rFonts w:hint="cs"/>
          <w:rtl/>
        </w:rPr>
        <w:t xml:space="preserve">הפרשנים מדקדקים בין "דרשתי" </w:t>
      </w:r>
      <w:r>
        <w:rPr>
          <w:rtl/>
        </w:rPr>
        <w:t>–</w:t>
      </w:r>
      <w:r>
        <w:rPr>
          <w:rFonts w:hint="cs"/>
          <w:rtl/>
        </w:rPr>
        <w:t xml:space="preserve"> בציבור ובין "לימדתי" </w:t>
      </w:r>
      <w:r>
        <w:rPr>
          <w:rtl/>
        </w:rPr>
        <w:t>–</w:t>
      </w:r>
      <w:r>
        <w:rPr>
          <w:rFonts w:hint="cs"/>
          <w:rtl/>
        </w:rPr>
        <w:t xml:space="preserve"> לתלמידים ויש מפרשים אחרת (ראה בשטיינזלץ), אך מה שמעניין בעיקר הוא שהזקן החולק, הוא שמדבר ומציג הן את דעתו והן את דעת בית הדין הנמוך יותר שעליו הוא חולק! וכך גם בסבבים הבאים! האם זו הוכחה שאולי אין הם ניצבים עימו או שאדרבא הם איתו וכולם שומעים איך הוא מציג את המחלוקת?</w:t>
      </w:r>
    </w:p>
  </w:footnote>
  <w:footnote w:id="4">
    <w:p w14:paraId="20956262" w14:textId="77777777" w:rsidR="00603771" w:rsidRDefault="00603771" w:rsidP="006049A0">
      <w:pPr>
        <w:pStyle w:val="a3"/>
        <w:rPr>
          <w:rFonts w:hint="cs"/>
        </w:rPr>
      </w:pPr>
      <w:r>
        <w:rPr>
          <w:rStyle w:val="a5"/>
        </w:rPr>
        <w:footnoteRef/>
      </w:r>
      <w:r>
        <w:rPr>
          <w:rtl/>
        </w:rPr>
        <w:t xml:space="preserve"> </w:t>
      </w:r>
      <w:r>
        <w:rPr>
          <w:rFonts w:hint="cs"/>
          <w:rtl/>
        </w:rPr>
        <w:t xml:space="preserve">להלן נראה את הברייתא בגמרא </w:t>
      </w:r>
      <w:r>
        <w:rPr>
          <w:rFonts w:hint="eastAsia"/>
          <w:rtl/>
          <w:lang w:eastAsia="en-US"/>
        </w:rPr>
        <w:t>סנהדרין</w:t>
      </w:r>
      <w:r>
        <w:rPr>
          <w:rtl/>
          <w:lang w:eastAsia="en-US"/>
        </w:rPr>
        <w:t xml:space="preserve"> </w:t>
      </w:r>
      <w:r>
        <w:rPr>
          <w:rFonts w:hint="eastAsia"/>
          <w:rtl/>
          <w:lang w:eastAsia="en-US"/>
        </w:rPr>
        <w:t>פח</w:t>
      </w:r>
      <w:r>
        <w:rPr>
          <w:rtl/>
          <w:lang w:eastAsia="en-US"/>
        </w:rPr>
        <w:t xml:space="preserve"> </w:t>
      </w:r>
      <w:r>
        <w:rPr>
          <w:rFonts w:hint="eastAsia"/>
          <w:rtl/>
          <w:lang w:eastAsia="en-US"/>
        </w:rPr>
        <w:t>ע</w:t>
      </w:r>
      <w:r>
        <w:rPr>
          <w:rFonts w:hint="cs"/>
          <w:rtl/>
          <w:lang w:eastAsia="en-US"/>
        </w:rPr>
        <w:t>"ב</w:t>
      </w:r>
      <w:r>
        <w:rPr>
          <w:rFonts w:hint="cs"/>
          <w:rtl/>
        </w:rPr>
        <w:t xml:space="preserve"> המתארת תהליך כללי של שאלה בדין או הלכה במקרים של "כי יפלא", בעקבותיהם הולכים לברר את הדין מאינסטנציה נמוכה לגבוהה יותר</w:t>
      </w:r>
      <w:r>
        <w:rPr>
          <w:rFonts w:hint="cs"/>
          <w:rtl/>
          <w:lang w:eastAsia="en-US"/>
        </w:rPr>
        <w:t xml:space="preserve">: </w:t>
      </w:r>
      <w:r w:rsidRPr="00E709E3">
        <w:rPr>
          <w:rFonts w:hint="cs"/>
          <w:rtl/>
          <w:lang w:eastAsia="en-US"/>
        </w:rPr>
        <w:t>"</w:t>
      </w:r>
      <w:r w:rsidRPr="00E709E3">
        <w:rPr>
          <w:rFonts w:hint="eastAsia"/>
          <w:rtl/>
          <w:lang w:eastAsia="en-US"/>
        </w:rPr>
        <w:t>תניא</w:t>
      </w:r>
      <w:r w:rsidRPr="00E709E3">
        <w:rPr>
          <w:rtl/>
          <w:lang w:eastAsia="en-US"/>
        </w:rPr>
        <w:t xml:space="preserve">, </w:t>
      </w:r>
      <w:r w:rsidRPr="00E709E3">
        <w:rPr>
          <w:rFonts w:hint="eastAsia"/>
          <w:rtl/>
          <w:lang w:eastAsia="en-US"/>
        </w:rPr>
        <w:t>אמר</w:t>
      </w:r>
      <w:r w:rsidRPr="00E709E3">
        <w:rPr>
          <w:rtl/>
          <w:lang w:eastAsia="en-US"/>
        </w:rPr>
        <w:t xml:space="preserve"> </w:t>
      </w:r>
      <w:r w:rsidRPr="00E709E3">
        <w:rPr>
          <w:rFonts w:hint="eastAsia"/>
          <w:rtl/>
          <w:lang w:eastAsia="en-US"/>
        </w:rPr>
        <w:t>רבי</w:t>
      </w:r>
      <w:r w:rsidRPr="00E709E3">
        <w:rPr>
          <w:rtl/>
          <w:lang w:eastAsia="en-US"/>
        </w:rPr>
        <w:t xml:space="preserve"> </w:t>
      </w:r>
      <w:r w:rsidRPr="00E709E3">
        <w:rPr>
          <w:rFonts w:hint="eastAsia"/>
          <w:rtl/>
          <w:lang w:eastAsia="en-US"/>
        </w:rPr>
        <w:t>יוסי</w:t>
      </w:r>
      <w:r w:rsidRPr="00E709E3">
        <w:rPr>
          <w:rtl/>
          <w:lang w:eastAsia="en-US"/>
        </w:rPr>
        <w:t xml:space="preserve">: </w:t>
      </w:r>
      <w:r w:rsidRPr="00E709E3">
        <w:rPr>
          <w:rFonts w:hint="eastAsia"/>
          <w:rtl/>
          <w:lang w:eastAsia="en-US"/>
        </w:rPr>
        <w:t>מתחילה</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מרבין</w:t>
      </w:r>
      <w:r>
        <w:rPr>
          <w:rtl/>
          <w:lang w:eastAsia="en-US"/>
        </w:rPr>
        <w:t xml:space="preserve"> </w:t>
      </w:r>
      <w:r>
        <w:rPr>
          <w:rFonts w:hint="eastAsia"/>
          <w:rtl/>
          <w:lang w:eastAsia="en-US"/>
        </w:rPr>
        <w:t>מחלוקת</w:t>
      </w:r>
      <w:r>
        <w:rPr>
          <w:rtl/>
          <w:lang w:eastAsia="en-US"/>
        </w:rPr>
        <w:t xml:space="preserve"> </w:t>
      </w:r>
      <w:r>
        <w:rPr>
          <w:rFonts w:hint="eastAsia"/>
          <w:rtl/>
          <w:lang w:eastAsia="en-US"/>
        </w:rPr>
        <w:t>בישראל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של</w:t>
      </w:r>
      <w:r>
        <w:rPr>
          <w:rtl/>
          <w:lang w:eastAsia="en-US"/>
        </w:rPr>
        <w:t xml:space="preserve"> </w:t>
      </w:r>
      <w:r>
        <w:rPr>
          <w:rFonts w:hint="eastAsia"/>
          <w:rtl/>
          <w:lang w:eastAsia="en-US"/>
        </w:rPr>
        <w:t>שבעים</w:t>
      </w:r>
      <w:r>
        <w:rPr>
          <w:rtl/>
          <w:lang w:eastAsia="en-US"/>
        </w:rPr>
        <w:t xml:space="preserve"> </w:t>
      </w:r>
      <w:r>
        <w:rPr>
          <w:rFonts w:hint="eastAsia"/>
          <w:rtl/>
          <w:lang w:eastAsia="en-US"/>
        </w:rPr>
        <w:t>ואחד</w:t>
      </w:r>
      <w:r>
        <w:rPr>
          <w:rtl/>
          <w:lang w:eastAsia="en-US"/>
        </w:rPr>
        <w:t xml:space="preserve"> </w:t>
      </w:r>
      <w:r>
        <w:rPr>
          <w:rFonts w:hint="eastAsia"/>
          <w:rtl/>
          <w:lang w:eastAsia="en-US"/>
        </w:rPr>
        <w:t>יושבין</w:t>
      </w:r>
      <w:r>
        <w:rPr>
          <w:rtl/>
          <w:lang w:eastAsia="en-US"/>
        </w:rPr>
        <w:t xml:space="preserve"> </w:t>
      </w:r>
      <w:r>
        <w:rPr>
          <w:rFonts w:hint="eastAsia"/>
          <w:rtl/>
          <w:lang w:eastAsia="en-US"/>
        </w:rPr>
        <w:t>בלשכת</w:t>
      </w:r>
      <w:r>
        <w:rPr>
          <w:rtl/>
          <w:lang w:eastAsia="en-US"/>
        </w:rPr>
        <w:t xml:space="preserve"> </w:t>
      </w:r>
      <w:r>
        <w:rPr>
          <w:rFonts w:hint="eastAsia"/>
          <w:rtl/>
          <w:lang w:eastAsia="en-US"/>
        </w:rPr>
        <w:t>הגזית</w:t>
      </w:r>
      <w:r>
        <w:rPr>
          <w:rtl/>
          <w:lang w:eastAsia="en-US"/>
        </w:rPr>
        <w:t xml:space="preserve">, </w:t>
      </w:r>
      <w:r>
        <w:rPr>
          <w:rFonts w:hint="eastAsia"/>
          <w:rtl/>
          <w:lang w:eastAsia="en-US"/>
        </w:rPr>
        <w:t>ושני</w:t>
      </w:r>
      <w:r>
        <w:rPr>
          <w:rtl/>
          <w:lang w:eastAsia="en-US"/>
        </w:rPr>
        <w:t xml:space="preserve"> </w:t>
      </w:r>
      <w:r>
        <w:rPr>
          <w:rFonts w:hint="eastAsia"/>
          <w:rtl/>
          <w:lang w:eastAsia="en-US"/>
        </w:rPr>
        <w:t>בתי</w:t>
      </w:r>
      <w:r>
        <w:rPr>
          <w:rtl/>
          <w:lang w:eastAsia="en-US"/>
        </w:rPr>
        <w:t xml:space="preserve"> </w:t>
      </w:r>
      <w:r>
        <w:rPr>
          <w:rFonts w:hint="eastAsia"/>
          <w:rtl/>
          <w:lang w:eastAsia="en-US"/>
        </w:rPr>
        <w:t>דינין</w:t>
      </w:r>
      <w:r>
        <w:rPr>
          <w:rtl/>
          <w:lang w:eastAsia="en-US"/>
        </w:rPr>
        <w:t xml:space="preserve"> </w:t>
      </w:r>
      <w:r>
        <w:rPr>
          <w:rFonts w:hint="eastAsia"/>
          <w:rtl/>
          <w:lang w:eastAsia="en-US"/>
        </w:rPr>
        <w:t>של</w:t>
      </w:r>
      <w:r>
        <w:rPr>
          <w:rtl/>
          <w:lang w:eastAsia="en-US"/>
        </w:rPr>
        <w:t xml:space="preserve"> </w:t>
      </w:r>
      <w:r>
        <w:rPr>
          <w:rFonts w:hint="eastAsia"/>
          <w:rtl/>
          <w:lang w:eastAsia="en-US"/>
        </w:rPr>
        <w:t>עשרים</w:t>
      </w:r>
      <w:r>
        <w:rPr>
          <w:rtl/>
          <w:lang w:eastAsia="en-US"/>
        </w:rPr>
        <w:t xml:space="preserve"> </w:t>
      </w:r>
      <w:r>
        <w:rPr>
          <w:rFonts w:hint="eastAsia"/>
          <w:rtl/>
          <w:lang w:eastAsia="en-US"/>
        </w:rPr>
        <w:t>ושלשה</w:t>
      </w:r>
      <w:r>
        <w:rPr>
          <w:rtl/>
          <w:lang w:eastAsia="en-US"/>
        </w:rPr>
        <w:t xml:space="preserve">, </w:t>
      </w:r>
      <w:r>
        <w:rPr>
          <w:rFonts w:hint="eastAsia"/>
          <w:rtl/>
          <w:lang w:eastAsia="en-US"/>
        </w:rPr>
        <w:t>אחד</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הר</w:t>
      </w:r>
      <w:r>
        <w:rPr>
          <w:rtl/>
          <w:lang w:eastAsia="en-US"/>
        </w:rPr>
        <w:t xml:space="preserve"> </w:t>
      </w:r>
      <w:r>
        <w:rPr>
          <w:rFonts w:hint="eastAsia"/>
          <w:rtl/>
          <w:lang w:eastAsia="en-US"/>
        </w:rPr>
        <w:t>הבית</w:t>
      </w:r>
      <w:r>
        <w:rPr>
          <w:rtl/>
          <w:lang w:eastAsia="en-US"/>
        </w:rPr>
        <w:t xml:space="preserve"> </w:t>
      </w:r>
      <w:r>
        <w:rPr>
          <w:rFonts w:hint="eastAsia"/>
          <w:rtl/>
          <w:lang w:eastAsia="en-US"/>
        </w:rPr>
        <w:t>ואחד</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העזרה</w:t>
      </w:r>
      <w:r>
        <w:rPr>
          <w:rtl/>
          <w:lang w:eastAsia="en-US"/>
        </w:rPr>
        <w:t xml:space="preserve">, </w:t>
      </w:r>
      <w:r>
        <w:rPr>
          <w:rFonts w:hint="eastAsia"/>
          <w:rtl/>
          <w:lang w:eastAsia="en-US"/>
        </w:rPr>
        <w:t>ושאר</w:t>
      </w:r>
      <w:r>
        <w:rPr>
          <w:rtl/>
          <w:lang w:eastAsia="en-US"/>
        </w:rPr>
        <w:t xml:space="preserve"> </w:t>
      </w:r>
      <w:r>
        <w:rPr>
          <w:rFonts w:hint="eastAsia"/>
          <w:rtl/>
          <w:lang w:eastAsia="en-US"/>
        </w:rPr>
        <w:t>בתי</w:t>
      </w:r>
      <w:r>
        <w:rPr>
          <w:rtl/>
          <w:lang w:eastAsia="en-US"/>
        </w:rPr>
        <w:t xml:space="preserve"> </w:t>
      </w:r>
      <w:r>
        <w:rPr>
          <w:rFonts w:hint="eastAsia"/>
          <w:rtl/>
          <w:lang w:eastAsia="en-US"/>
        </w:rPr>
        <w:t>דינין</w:t>
      </w:r>
      <w:r>
        <w:rPr>
          <w:rtl/>
          <w:lang w:eastAsia="en-US"/>
        </w:rPr>
        <w:t xml:space="preserve"> </w:t>
      </w:r>
      <w:r>
        <w:rPr>
          <w:rFonts w:hint="eastAsia"/>
          <w:rtl/>
          <w:lang w:eastAsia="en-US"/>
        </w:rPr>
        <w:t>של</w:t>
      </w:r>
      <w:r>
        <w:rPr>
          <w:rtl/>
          <w:lang w:eastAsia="en-US"/>
        </w:rPr>
        <w:t xml:space="preserve"> </w:t>
      </w:r>
      <w:r>
        <w:rPr>
          <w:rFonts w:hint="eastAsia"/>
          <w:rtl/>
          <w:lang w:eastAsia="en-US"/>
        </w:rPr>
        <w:t>עשרים</w:t>
      </w:r>
      <w:r>
        <w:rPr>
          <w:rtl/>
          <w:lang w:eastAsia="en-US"/>
        </w:rPr>
        <w:t xml:space="preserve"> </w:t>
      </w:r>
      <w:r>
        <w:rPr>
          <w:rFonts w:hint="eastAsia"/>
          <w:rtl/>
          <w:lang w:eastAsia="en-US"/>
        </w:rPr>
        <w:t>ושלשה</w:t>
      </w:r>
      <w:r>
        <w:rPr>
          <w:rtl/>
          <w:lang w:eastAsia="en-US"/>
        </w:rPr>
        <w:t xml:space="preserve"> </w:t>
      </w:r>
      <w:r>
        <w:rPr>
          <w:rFonts w:hint="eastAsia"/>
          <w:rtl/>
          <w:lang w:eastAsia="en-US"/>
        </w:rPr>
        <w:t>יושבין</w:t>
      </w:r>
      <w:r>
        <w:rPr>
          <w:rtl/>
          <w:lang w:eastAsia="en-US"/>
        </w:rPr>
        <w:t xml:space="preserve"> </w:t>
      </w:r>
      <w:r>
        <w:rPr>
          <w:rFonts w:hint="eastAsia"/>
          <w:rtl/>
          <w:lang w:eastAsia="en-US"/>
        </w:rPr>
        <w:t>בכל</w:t>
      </w:r>
      <w:r>
        <w:rPr>
          <w:rtl/>
          <w:lang w:eastAsia="en-US"/>
        </w:rPr>
        <w:t xml:space="preserve"> </w:t>
      </w:r>
      <w:r>
        <w:rPr>
          <w:rFonts w:hint="eastAsia"/>
          <w:rtl/>
          <w:lang w:eastAsia="en-US"/>
        </w:rPr>
        <w:t>עיירות</w:t>
      </w:r>
      <w:r>
        <w:rPr>
          <w:rtl/>
          <w:lang w:eastAsia="en-US"/>
        </w:rPr>
        <w:t xml:space="preserve"> </w:t>
      </w:r>
      <w:r>
        <w:rPr>
          <w:rFonts w:hint="eastAsia"/>
          <w:rtl/>
          <w:lang w:eastAsia="en-US"/>
        </w:rPr>
        <w:t>ישראל</w:t>
      </w:r>
      <w:r>
        <w:rPr>
          <w:rtl/>
          <w:lang w:eastAsia="en-US"/>
        </w:rPr>
        <w:t xml:space="preserve">. </w:t>
      </w:r>
      <w:r>
        <w:rPr>
          <w:rFonts w:hint="eastAsia"/>
          <w:rtl/>
          <w:lang w:eastAsia="en-US"/>
        </w:rPr>
        <w:t>הוצרך</w:t>
      </w:r>
      <w:r>
        <w:rPr>
          <w:rtl/>
          <w:lang w:eastAsia="en-US"/>
        </w:rPr>
        <w:t xml:space="preserve"> </w:t>
      </w:r>
      <w:r>
        <w:rPr>
          <w:rFonts w:hint="eastAsia"/>
          <w:rtl/>
          <w:lang w:eastAsia="en-US"/>
        </w:rPr>
        <w:t>הדבר</w:t>
      </w:r>
      <w:r>
        <w:rPr>
          <w:rtl/>
          <w:lang w:eastAsia="en-US"/>
        </w:rPr>
        <w:t xml:space="preserve"> </w:t>
      </w:r>
      <w:r>
        <w:rPr>
          <w:rFonts w:hint="eastAsia"/>
          <w:rtl/>
          <w:lang w:eastAsia="en-US"/>
        </w:rPr>
        <w:t>לשאול</w:t>
      </w:r>
      <w:r>
        <w:rPr>
          <w:rtl/>
          <w:lang w:eastAsia="en-US"/>
        </w:rPr>
        <w:t xml:space="preserve"> - </w:t>
      </w:r>
      <w:r>
        <w:rPr>
          <w:rFonts w:hint="eastAsia"/>
          <w:rtl/>
          <w:lang w:eastAsia="en-US"/>
        </w:rPr>
        <w:t>שואלין</w:t>
      </w:r>
      <w:r>
        <w:rPr>
          <w:rtl/>
          <w:lang w:eastAsia="en-US"/>
        </w:rPr>
        <w:t xml:space="preserve"> </w:t>
      </w:r>
      <w:r>
        <w:rPr>
          <w:rFonts w:hint="eastAsia"/>
          <w:rtl/>
          <w:lang w:eastAsia="en-US"/>
        </w:rPr>
        <w:t>מבית</w:t>
      </w:r>
      <w:r>
        <w:rPr>
          <w:rtl/>
          <w:lang w:eastAsia="en-US"/>
        </w:rPr>
        <w:t xml:space="preserve"> </w:t>
      </w:r>
      <w:r>
        <w:rPr>
          <w:rFonts w:hint="eastAsia"/>
          <w:rtl/>
          <w:lang w:eastAsia="en-US"/>
        </w:rPr>
        <w:t>דין</w:t>
      </w:r>
      <w:r>
        <w:rPr>
          <w:rtl/>
          <w:lang w:eastAsia="en-US"/>
        </w:rPr>
        <w:t xml:space="preserve"> </w:t>
      </w:r>
      <w:r>
        <w:rPr>
          <w:rFonts w:hint="eastAsia"/>
          <w:rtl/>
          <w:lang w:eastAsia="en-US"/>
        </w:rPr>
        <w:t>שבעירן</w:t>
      </w:r>
      <w:r>
        <w:rPr>
          <w:rtl/>
          <w:lang w:eastAsia="en-US"/>
        </w:rPr>
        <w:t xml:space="preserve">, </w:t>
      </w:r>
      <w:r>
        <w:rPr>
          <w:rFonts w:hint="eastAsia"/>
          <w:rtl/>
          <w:lang w:eastAsia="en-US"/>
        </w:rPr>
        <w:t>אם</w:t>
      </w:r>
      <w:r>
        <w:rPr>
          <w:rtl/>
          <w:lang w:eastAsia="en-US"/>
        </w:rPr>
        <w:t xml:space="preserve"> </w:t>
      </w:r>
      <w:r>
        <w:rPr>
          <w:rFonts w:hint="eastAsia"/>
          <w:rtl/>
          <w:lang w:eastAsia="en-US"/>
        </w:rPr>
        <w:t>שמעו</w:t>
      </w:r>
      <w:r>
        <w:rPr>
          <w:rtl/>
          <w:lang w:eastAsia="en-US"/>
        </w:rPr>
        <w:t xml:space="preserve"> - </w:t>
      </w:r>
      <w:r>
        <w:rPr>
          <w:rFonts w:hint="eastAsia"/>
          <w:rtl/>
          <w:lang w:eastAsia="en-US"/>
        </w:rPr>
        <w:t>אמרו</w:t>
      </w:r>
      <w:r>
        <w:rPr>
          <w:rtl/>
          <w:lang w:eastAsia="en-US"/>
        </w:rPr>
        <w:t xml:space="preserve"> </w:t>
      </w:r>
      <w:r>
        <w:rPr>
          <w:rFonts w:hint="eastAsia"/>
          <w:rtl/>
          <w:lang w:eastAsia="en-US"/>
        </w:rPr>
        <w:t>להן</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באין</w:t>
      </w:r>
      <w:r>
        <w:rPr>
          <w:rtl/>
          <w:lang w:eastAsia="en-US"/>
        </w:rPr>
        <w:t xml:space="preserve"> </w:t>
      </w:r>
      <w:r>
        <w:rPr>
          <w:rFonts w:hint="eastAsia"/>
          <w:rtl/>
          <w:lang w:eastAsia="en-US"/>
        </w:rPr>
        <w:t>לזה</w:t>
      </w:r>
      <w:r>
        <w:rPr>
          <w:rtl/>
          <w:lang w:eastAsia="en-US"/>
        </w:rPr>
        <w:t xml:space="preserve"> </w:t>
      </w:r>
      <w:r>
        <w:rPr>
          <w:rFonts w:hint="eastAsia"/>
          <w:rtl/>
          <w:lang w:eastAsia="en-US"/>
        </w:rPr>
        <w:t>שסמוך</w:t>
      </w:r>
      <w:r>
        <w:rPr>
          <w:rtl/>
          <w:lang w:eastAsia="en-US"/>
        </w:rPr>
        <w:t xml:space="preserve"> </w:t>
      </w:r>
      <w:r>
        <w:rPr>
          <w:rFonts w:hint="eastAsia"/>
          <w:rtl/>
          <w:lang w:eastAsia="en-US"/>
        </w:rPr>
        <w:t>לעירן</w:t>
      </w:r>
      <w:r>
        <w:rPr>
          <w:rFonts w:hint="cs"/>
          <w:rtl/>
          <w:lang w:eastAsia="en-US"/>
        </w:rPr>
        <w:t xml:space="preserve"> וכו' ". </w:t>
      </w:r>
      <w:r>
        <w:rPr>
          <w:rFonts w:hint="cs"/>
          <w:rtl/>
        </w:rPr>
        <w:t>אך כאן מדובר לא סתם בברור הלכה מתוך אי ידיעה, אלא מתוך מחלוקת. הזקן שלא מסכים עם בית הדין שבעירו (ראה ברמב"ם להלן) הולך (עם בית הדין שאינו מסכים איתו) אל בית הדין הראשון, שעל פתח הר הבית וטוען את טענותיו: "</w:t>
      </w:r>
      <w:r w:rsidRPr="001053A9">
        <w:rPr>
          <w:rtl/>
        </w:rPr>
        <w:t>כך דרשתי וכך דרשו חברי</w:t>
      </w:r>
      <w:r>
        <w:rPr>
          <w:rFonts w:hint="cs"/>
          <w:rtl/>
        </w:rPr>
        <w:t>,</w:t>
      </w:r>
      <w:r w:rsidRPr="001053A9">
        <w:rPr>
          <w:rtl/>
        </w:rPr>
        <w:t xml:space="preserve"> כך לימדתי וכך לימדו חברי</w:t>
      </w:r>
      <w:r>
        <w:rPr>
          <w:rFonts w:hint="cs"/>
          <w:rtl/>
        </w:rPr>
        <w:t xml:space="preserve">". אם הם אינם יודעים (או אינם מסכימים ביניהם? אולי חלק מהם מסכימים עם הזקן החולק?), או אם הם מסכימים ביניהם ויודעים את ההלכה, אבל הזקן עומד בסירובו (קהתי על המשנה בשם המאירי) הולכים כולם, כולל כך נראה בית הדין הראשון ובית הדין שעל פתח הר הבית, לרמה השנייה, לבית הדין שעל פתח העזרה. וכך הלאה עד בית הדין הגדול שבלשכת הגזית. </w:t>
      </w:r>
      <w:r w:rsidR="006049A0">
        <w:rPr>
          <w:rFonts w:hint="cs"/>
          <w:rtl/>
        </w:rPr>
        <w:t>ש</w:t>
      </w:r>
      <w:r>
        <w:rPr>
          <w:rFonts w:hint="cs"/>
          <w:rtl/>
        </w:rPr>
        <w:t>כפי שעוד נראה, אין זקן ממרא אלא מי שמסרב לבית הדין הגדול. אם סירב לבית דין נמוך יותר, איננו ממרה, אבל אפשר כנראה לכפות עליו ללכת לבית דין גבוה יותר, ושם בקצה הפירמידה, אם עדיין יעמוד בסירובו (ויעשה מעשה), יי</w:t>
      </w:r>
      <w:r w:rsidR="006049A0">
        <w:rPr>
          <w:rFonts w:hint="cs"/>
          <w:rtl/>
        </w:rPr>
        <w:t>ה</w:t>
      </w:r>
      <w:r>
        <w:rPr>
          <w:rFonts w:hint="cs"/>
          <w:rtl/>
        </w:rPr>
        <w:t>פך לממרה. ואם יסרב ללכת לאינסטנציה הגבוהה? אם בכלל לא ירצה לעלות לירושלים? מה אז? מי וכיצד יכפו עליו את כל התהליך הזה? לא מצאנו תשובה לשאלה זו והמאיר עינינו יבורך.</w:t>
      </w:r>
    </w:p>
  </w:footnote>
  <w:footnote w:id="5">
    <w:p w14:paraId="1DEC1881" w14:textId="77777777" w:rsidR="00603771" w:rsidRDefault="00603771" w:rsidP="002629C8">
      <w:pPr>
        <w:pStyle w:val="a3"/>
        <w:rPr>
          <w:rFonts w:hint="cs"/>
        </w:rPr>
      </w:pPr>
      <w:r>
        <w:rPr>
          <w:rStyle w:val="a5"/>
        </w:rPr>
        <w:footnoteRef/>
      </w:r>
      <w:r>
        <w:rPr>
          <w:rtl/>
        </w:rPr>
        <w:t xml:space="preserve"> </w:t>
      </w:r>
      <w:r>
        <w:rPr>
          <w:rFonts w:hint="cs"/>
          <w:rtl/>
        </w:rPr>
        <w:t>זאת היא אבן הבוחן השנייה בדין זקן ממרא. הראשונה, שהוא זקן מופלא</w:t>
      </w:r>
      <w:r w:rsidR="000F0003">
        <w:rPr>
          <w:rFonts w:hint="cs"/>
          <w:rtl/>
        </w:rPr>
        <w:t>,</w:t>
      </w:r>
      <w:r>
        <w:rPr>
          <w:rFonts w:hint="cs"/>
          <w:rtl/>
        </w:rPr>
        <w:t xml:space="preserve"> "חכם מחכמי ישראל" כלשון הרמב"ם להלן</w:t>
      </w:r>
      <w:r w:rsidR="000F0003">
        <w:rPr>
          <w:rFonts w:hint="cs"/>
          <w:rtl/>
        </w:rPr>
        <w:t>,</w:t>
      </w:r>
      <w:r>
        <w:rPr>
          <w:rFonts w:hint="cs"/>
          <w:rtl/>
        </w:rPr>
        <w:t xml:space="preserve"> ובר סמכא. חכם שדעתו נשמעת ומקובלת. והשנייה, שהוא מורה לעשות כשיטתו ומטיף לה. ובברייתא בגמרא (סנהדרין פח ע"ב): "אינו חייב עד שיעשה כהוראתו או שיורה לאחרים ויעשו כהוראתו". ואולי דווקא אם הוא </w:t>
      </w:r>
      <w:r w:rsidR="000F0003">
        <w:rPr>
          <w:rFonts w:hint="cs"/>
          <w:rtl/>
        </w:rPr>
        <w:t xml:space="preserve">עצמו </w:t>
      </w:r>
      <w:r>
        <w:rPr>
          <w:rFonts w:hint="cs"/>
          <w:rtl/>
        </w:rPr>
        <w:t>לא עשה, אבל מורה לאחרים לעשות!</w:t>
      </w:r>
    </w:p>
  </w:footnote>
  <w:footnote w:id="6">
    <w:p w14:paraId="0574CA9C" w14:textId="77777777" w:rsidR="00603771" w:rsidRDefault="00603771" w:rsidP="002B3FBB">
      <w:pPr>
        <w:pStyle w:val="a3"/>
        <w:rPr>
          <w:rFonts w:hint="cs"/>
          <w:rtl/>
        </w:rPr>
      </w:pPr>
      <w:r>
        <w:rPr>
          <w:rStyle w:val="a5"/>
        </w:rPr>
        <w:footnoteRef/>
      </w:r>
      <w:r>
        <w:rPr>
          <w:rtl/>
        </w:rPr>
        <w:t xml:space="preserve"> </w:t>
      </w:r>
      <w:r>
        <w:rPr>
          <w:rFonts w:hint="cs"/>
          <w:rtl/>
        </w:rPr>
        <w:t xml:space="preserve">החומרה של תלמיד שהורה טרם שהגיע להוראה או שהורה בפני רבותיו, היא קולא בסופו של דבר מפני שאין לו דין של זקן ממרא. </w:t>
      </w:r>
      <w:r>
        <w:rPr>
          <w:rFonts w:hint="cs"/>
          <w:rtl/>
          <w:lang w:eastAsia="en-US"/>
        </w:rPr>
        <w:t>החומרה כאן היא כפולה, גם חומרת המעשה שעשה וגם החומרה ההלכתית שאסרו עליו לכתחילה לשבת בדין.</w:t>
      </w:r>
      <w:r w:rsidR="006049A0">
        <w:rPr>
          <w:rFonts w:hint="cs"/>
          <w:rtl/>
          <w:lang w:eastAsia="en-US"/>
        </w:rPr>
        <w:t xml:space="preserve"> ואגב, ראה דברינו </w:t>
      </w:r>
      <w:hyperlink r:id="rId4" w:history="1">
        <w:r w:rsidR="006049A0" w:rsidRPr="006049A0">
          <w:rPr>
            <w:rStyle w:val="Hyperlink"/>
            <w:rFonts w:hint="cs"/>
            <w:rtl/>
            <w:lang w:eastAsia="en-US"/>
          </w:rPr>
          <w:t>אלעזר מורה הלכה בפני רבו</w:t>
        </w:r>
      </w:hyperlink>
      <w:r w:rsidR="006049A0">
        <w:rPr>
          <w:rFonts w:hint="cs"/>
          <w:rtl/>
          <w:lang w:eastAsia="en-US"/>
        </w:rPr>
        <w:t xml:space="preserve"> בפרשת מטות (ושם גם על שמואל הורה הלכה לפני עלי רבו).</w:t>
      </w:r>
      <w:r>
        <w:rPr>
          <w:rFonts w:hint="cs"/>
          <w:rtl/>
          <w:lang w:eastAsia="en-US"/>
        </w:rPr>
        <w:t xml:space="preserve"> </w:t>
      </w:r>
      <w:r w:rsidRPr="007C0064">
        <w:rPr>
          <w:rFonts w:hint="cs"/>
          <w:rtl/>
          <w:lang w:eastAsia="en-US"/>
        </w:rPr>
        <w:t xml:space="preserve"> </w:t>
      </w:r>
      <w:r>
        <w:rPr>
          <w:rFonts w:hint="cs"/>
          <w:rtl/>
        </w:rPr>
        <w:t xml:space="preserve"> </w:t>
      </w:r>
    </w:p>
  </w:footnote>
  <w:footnote w:id="7">
    <w:p w14:paraId="6C8D698F" w14:textId="77777777" w:rsidR="00603771" w:rsidRDefault="00603771" w:rsidP="0005009D">
      <w:pPr>
        <w:pStyle w:val="a3"/>
        <w:rPr>
          <w:rFonts w:hint="cs"/>
        </w:rPr>
      </w:pPr>
      <w:r>
        <w:rPr>
          <w:rStyle w:val="a5"/>
        </w:rPr>
        <w:footnoteRef/>
      </w:r>
      <w:r>
        <w:rPr>
          <w:rtl/>
        </w:rPr>
        <w:t xml:space="preserve"> </w:t>
      </w:r>
      <w:r>
        <w:rPr>
          <w:rFonts w:hint="cs"/>
          <w:rtl/>
        </w:rPr>
        <w:t xml:space="preserve">הנושא הראשון שהגמרא דנה בו, בעקבות המשנה הנ"ל, הוא מהו גדר ההמראה. על אילו מחלוקות ו"ריבות" חייבים בדין זקן ממרא. ראה רש"י על הדף שם. נראה שרשימת הנושאים שלהלן גם מסבירה את ה"מופלא" שבזקן, היינו שצריך שיהיה חכם הבקיא בנושאים אלה. </w:t>
      </w:r>
      <w:r w:rsidR="0005009D">
        <w:rPr>
          <w:rFonts w:hint="cs"/>
          <w:rtl/>
        </w:rPr>
        <w:t xml:space="preserve">אם </w:t>
      </w:r>
      <w:r>
        <w:rPr>
          <w:rFonts w:hint="cs"/>
          <w:rtl/>
        </w:rPr>
        <w:t>בכולם</w:t>
      </w:r>
      <w:r w:rsidR="0005009D">
        <w:rPr>
          <w:rFonts w:hint="cs"/>
          <w:rtl/>
        </w:rPr>
        <w:t xml:space="preserve">, </w:t>
      </w:r>
      <w:r>
        <w:rPr>
          <w:rFonts w:hint="cs"/>
          <w:rtl/>
        </w:rPr>
        <w:t>אז</w:t>
      </w:r>
      <w:r w:rsidR="0005009D">
        <w:rPr>
          <w:rFonts w:hint="cs"/>
          <w:rtl/>
        </w:rPr>
        <w:t>י יש</w:t>
      </w:r>
      <w:r>
        <w:rPr>
          <w:rFonts w:hint="cs"/>
          <w:rtl/>
        </w:rPr>
        <w:t xml:space="preserve"> לנו קולא ברורה שרק מי שבקי בכל אלה נידון בדין זקן ממרא</w:t>
      </w:r>
      <w:r w:rsidR="0005009D">
        <w:rPr>
          <w:rFonts w:hint="cs"/>
          <w:rtl/>
        </w:rPr>
        <w:t>. או שמא רק בחלקם</w:t>
      </w:r>
      <w:r>
        <w:rPr>
          <w:rFonts w:hint="cs"/>
          <w:rtl/>
        </w:rPr>
        <w:t>? לא הספקנו לברר נושא זה. עכ"פ, שים לב ל"עוקץ" שבדברי הברייתא שבאה לפרש מהו יועץ. מחד גיסא, מדובר במי "שיודע לעבר שנים ולקבוע חדשים" (</w:t>
      </w:r>
      <w:r w:rsidR="0005009D">
        <w:rPr>
          <w:rFonts w:hint="cs"/>
          <w:rtl/>
        </w:rPr>
        <w:t xml:space="preserve">ראה </w:t>
      </w:r>
      <w:r>
        <w:rPr>
          <w:rFonts w:hint="cs"/>
          <w:rtl/>
        </w:rPr>
        <w:t>בהמשך הגמרא שם הדרשות על הפסוק</w:t>
      </w:r>
      <w:r w:rsidR="0005009D">
        <w:rPr>
          <w:rFonts w:hint="cs"/>
          <w:rtl/>
        </w:rPr>
        <w:t xml:space="preserve">: </w:t>
      </w:r>
      <w:r>
        <w:rPr>
          <w:rFonts w:hint="cs"/>
          <w:rtl/>
        </w:rPr>
        <w:t xml:space="preserve">כי היא חכמתכם ובינתכם לעיני העמים </w:t>
      </w:r>
      <w:r>
        <w:rPr>
          <w:rtl/>
        </w:rPr>
        <w:t>–</w:t>
      </w:r>
      <w:r>
        <w:rPr>
          <w:rFonts w:hint="cs"/>
          <w:rtl/>
        </w:rPr>
        <w:t xml:space="preserve"> זה חישוב תקופות ומזלות). מאידך גיסא, מביא</w:t>
      </w:r>
      <w:r w:rsidR="0005009D">
        <w:rPr>
          <w:rFonts w:hint="cs"/>
          <w:rtl/>
        </w:rPr>
        <w:t>ה הגמרא</w:t>
      </w:r>
      <w:r>
        <w:rPr>
          <w:rFonts w:hint="cs"/>
          <w:rtl/>
        </w:rPr>
        <w:t xml:space="preserve"> את הפסוק מספר נחום ומרמזת כבר על היועץ הרע. </w:t>
      </w:r>
      <w:r w:rsidR="0005009D">
        <w:rPr>
          <w:rFonts w:hint="cs"/>
          <w:rtl/>
        </w:rPr>
        <w:t xml:space="preserve">גם </w:t>
      </w:r>
      <w:r>
        <w:rPr>
          <w:rFonts w:hint="cs"/>
          <w:rtl/>
        </w:rPr>
        <w:t xml:space="preserve">התורה אומרת על דין זקן ממרה: "ובערת הרע מישראל". </w:t>
      </w:r>
    </w:p>
  </w:footnote>
  <w:footnote w:id="8">
    <w:p w14:paraId="08177735" w14:textId="77777777" w:rsidR="00603771" w:rsidRDefault="00603771" w:rsidP="0005009D">
      <w:pPr>
        <w:pStyle w:val="a3"/>
        <w:rPr>
          <w:rFonts w:hint="cs"/>
          <w:rtl/>
        </w:rPr>
      </w:pPr>
      <w:r>
        <w:rPr>
          <w:rStyle w:val="a5"/>
        </w:rPr>
        <w:footnoteRef/>
      </w:r>
      <w:r>
        <w:rPr>
          <w:rtl/>
        </w:rPr>
        <w:t xml:space="preserve"> </w:t>
      </w:r>
      <w:r>
        <w:rPr>
          <w:rFonts w:hint="cs"/>
          <w:rtl/>
        </w:rPr>
        <w:t xml:space="preserve">ראה מקבילה (מקור?) בספרי קנב בפרשתנו המשלב </w:t>
      </w:r>
      <w:r w:rsidR="00187340">
        <w:rPr>
          <w:rFonts w:hint="cs"/>
          <w:rtl/>
        </w:rPr>
        <w:t>'</w:t>
      </w:r>
      <w:r>
        <w:rPr>
          <w:rFonts w:hint="cs"/>
          <w:rtl/>
        </w:rPr>
        <w:t>תנו רבנן</w:t>
      </w:r>
      <w:r w:rsidR="00187340">
        <w:rPr>
          <w:rFonts w:hint="cs"/>
          <w:rtl/>
        </w:rPr>
        <w:t>'</w:t>
      </w:r>
      <w:r>
        <w:rPr>
          <w:rFonts w:hint="cs"/>
          <w:rtl/>
        </w:rPr>
        <w:t xml:space="preserve"> זה עם המשנה לעיל. וב</w:t>
      </w:r>
      <w:r w:rsidRPr="001053A9">
        <w:rPr>
          <w:rtl/>
        </w:rPr>
        <w:t xml:space="preserve">ירושלמי מסכת סנהדרין פרק יא </w:t>
      </w:r>
      <w:r>
        <w:rPr>
          <w:rFonts w:hint="cs"/>
          <w:rtl/>
        </w:rPr>
        <w:t>הלכה ג מצאנו הרחבה נוספת: "</w:t>
      </w:r>
      <w:r w:rsidRPr="001053A9">
        <w:rPr>
          <w:rtl/>
        </w:rPr>
        <w:t>ממך</w:t>
      </w:r>
      <w:r>
        <w:rPr>
          <w:rFonts w:hint="cs"/>
          <w:rtl/>
        </w:rPr>
        <w:t xml:space="preserve"> -</w:t>
      </w:r>
      <w:r w:rsidRPr="001053A9">
        <w:rPr>
          <w:rtl/>
        </w:rPr>
        <w:t xml:space="preserve"> זה עצה</w:t>
      </w:r>
      <w:r>
        <w:rPr>
          <w:rFonts w:hint="cs"/>
          <w:rtl/>
        </w:rPr>
        <w:t xml:space="preserve">, </w:t>
      </w:r>
      <w:r w:rsidRPr="00C55DA0">
        <w:rPr>
          <w:rtl/>
        </w:rPr>
        <w:t>דבר</w:t>
      </w:r>
      <w:r w:rsidRPr="00C55DA0">
        <w:rPr>
          <w:rFonts w:hint="cs"/>
          <w:rtl/>
        </w:rPr>
        <w:t xml:space="preserve"> -</w:t>
      </w:r>
      <w:r w:rsidRPr="00C55DA0">
        <w:rPr>
          <w:rtl/>
        </w:rPr>
        <w:t xml:space="preserve"> זו אגדה</w:t>
      </w:r>
      <w:r>
        <w:rPr>
          <w:rFonts w:hint="cs"/>
          <w:rtl/>
        </w:rPr>
        <w:t xml:space="preserve">". </w:t>
      </w:r>
      <w:r w:rsidRPr="00DA7212">
        <w:rPr>
          <w:rFonts w:hint="cs"/>
          <w:rtl/>
        </w:rPr>
        <w:t>אפילו מחלוקת בדברי עצה ואגדה כלולים בהלכות זקן ממרא! (שוב ב</w:t>
      </w:r>
      <w:r>
        <w:rPr>
          <w:rFonts w:hint="cs"/>
          <w:rtl/>
        </w:rPr>
        <w:t>ב</w:t>
      </w:r>
      <w:r w:rsidRPr="00DA7212">
        <w:rPr>
          <w:rFonts w:hint="cs"/>
          <w:rtl/>
        </w:rPr>
        <w:t>בלי</w:t>
      </w:r>
      <w:r>
        <w:rPr>
          <w:rFonts w:hint="cs"/>
          <w:rtl/>
        </w:rPr>
        <w:t>: "</w:t>
      </w:r>
      <w:r>
        <w:rPr>
          <w:rFonts w:hint="cs"/>
          <w:rtl/>
          <w:lang w:eastAsia="en-US"/>
        </w:rPr>
        <w:t>מ</w:t>
      </w:r>
      <w:r>
        <w:rPr>
          <w:rFonts w:hint="eastAsia"/>
          <w:rtl/>
          <w:lang w:eastAsia="en-US"/>
        </w:rPr>
        <w:t>מך</w:t>
      </w:r>
      <w:r>
        <w:rPr>
          <w:rtl/>
          <w:lang w:eastAsia="en-US"/>
        </w:rPr>
        <w:t xml:space="preserve"> - </w:t>
      </w:r>
      <w:r>
        <w:rPr>
          <w:rFonts w:hint="eastAsia"/>
          <w:rtl/>
          <w:lang w:eastAsia="en-US"/>
        </w:rPr>
        <w:t>זה</w:t>
      </w:r>
      <w:r>
        <w:rPr>
          <w:rtl/>
          <w:lang w:eastAsia="en-US"/>
        </w:rPr>
        <w:t xml:space="preserve"> </w:t>
      </w:r>
      <w:r>
        <w:rPr>
          <w:rFonts w:hint="eastAsia"/>
          <w:rtl/>
          <w:lang w:eastAsia="en-US"/>
        </w:rPr>
        <w:t>יועץ</w:t>
      </w:r>
      <w:r>
        <w:rPr>
          <w:rtl/>
          <w:lang w:eastAsia="en-US"/>
        </w:rPr>
        <w:t xml:space="preserve">, </w:t>
      </w:r>
      <w:r>
        <w:rPr>
          <w:rFonts w:hint="eastAsia"/>
          <w:rtl/>
          <w:lang w:eastAsia="en-US"/>
        </w:rPr>
        <w:t>שיודע</w:t>
      </w:r>
      <w:r>
        <w:rPr>
          <w:rtl/>
          <w:lang w:eastAsia="en-US"/>
        </w:rPr>
        <w:t xml:space="preserve"> </w:t>
      </w:r>
      <w:r>
        <w:rPr>
          <w:rFonts w:hint="eastAsia"/>
          <w:rtl/>
          <w:lang w:eastAsia="en-US"/>
        </w:rPr>
        <w:t>לעבר</w:t>
      </w:r>
      <w:r>
        <w:rPr>
          <w:rtl/>
          <w:lang w:eastAsia="en-US"/>
        </w:rPr>
        <w:t xml:space="preserve"> </w:t>
      </w:r>
      <w:r>
        <w:rPr>
          <w:rFonts w:hint="eastAsia"/>
          <w:rtl/>
          <w:lang w:eastAsia="en-US"/>
        </w:rPr>
        <w:t>שנים</w:t>
      </w:r>
      <w:r>
        <w:rPr>
          <w:rtl/>
          <w:lang w:eastAsia="en-US"/>
        </w:rPr>
        <w:t xml:space="preserve"> </w:t>
      </w:r>
      <w:r>
        <w:rPr>
          <w:rFonts w:hint="eastAsia"/>
          <w:rtl/>
          <w:lang w:eastAsia="en-US"/>
        </w:rPr>
        <w:t>ולקבוע</w:t>
      </w:r>
      <w:r>
        <w:rPr>
          <w:rtl/>
          <w:lang w:eastAsia="en-US"/>
        </w:rPr>
        <w:t xml:space="preserve"> </w:t>
      </w:r>
      <w:r>
        <w:rPr>
          <w:rFonts w:hint="eastAsia"/>
          <w:rtl/>
          <w:lang w:eastAsia="en-US"/>
        </w:rPr>
        <w:t>חדשים</w:t>
      </w:r>
      <w:r>
        <w:rPr>
          <w:rFonts w:hint="cs"/>
          <w:rtl/>
          <w:lang w:eastAsia="en-US"/>
        </w:rPr>
        <w:t xml:space="preserve">", אבל בירושלמי: "ממך- עצה"). אבל גם בלי דקדוקים אחרונים אלה ועד כדי ענייני אגדה, די לנו בברייתא זו כדי לראות שהלכות זקן ממרא מכסות, למעשה, את הלכות התורה כולה! על כל דבר שבו עומד חכם "מופלא" וקורא תיגר על סמכות בית הדין הגדול הלכה למעשה, ומרבה מחלוקות בישראל, הוא נידון כזקן ממרא. משמע, לא חומרת הדין ומהותו היא שנשקלת כאן, אלא העניין העקרוני. ולהלן נראה שלפיכך גם לא יכול בית הדין למחול לו ולוותר על עונשו. </w:t>
      </w:r>
      <w:r w:rsidR="0005009D">
        <w:rPr>
          <w:rFonts w:hint="cs"/>
          <w:rtl/>
          <w:lang w:eastAsia="en-US"/>
        </w:rPr>
        <w:t xml:space="preserve">אין להם </w:t>
      </w:r>
      <w:r>
        <w:rPr>
          <w:rFonts w:hint="cs"/>
          <w:rtl/>
          <w:lang w:eastAsia="en-US"/>
        </w:rPr>
        <w:t>סמכות</w:t>
      </w:r>
      <w:r w:rsidR="0005009D">
        <w:rPr>
          <w:rFonts w:hint="cs"/>
          <w:rtl/>
          <w:lang w:eastAsia="en-US"/>
        </w:rPr>
        <w:t xml:space="preserve"> למחול על </w:t>
      </w:r>
      <w:r>
        <w:rPr>
          <w:rFonts w:hint="cs"/>
          <w:rtl/>
          <w:lang w:eastAsia="en-US"/>
        </w:rPr>
        <w:t xml:space="preserve">כבודם </w:t>
      </w:r>
      <w:r w:rsidR="0005009D">
        <w:rPr>
          <w:rFonts w:hint="cs"/>
          <w:rtl/>
          <w:lang w:eastAsia="en-US"/>
        </w:rPr>
        <w:t>ו</w:t>
      </w:r>
      <w:r>
        <w:rPr>
          <w:rFonts w:hint="cs"/>
          <w:rtl/>
          <w:lang w:eastAsia="en-US"/>
        </w:rPr>
        <w:t xml:space="preserve">סמכותם. </w:t>
      </w:r>
    </w:p>
  </w:footnote>
  <w:footnote w:id="9">
    <w:p w14:paraId="0744E13B" w14:textId="77777777" w:rsidR="00603771" w:rsidRDefault="00603771" w:rsidP="0005009D">
      <w:pPr>
        <w:pStyle w:val="a3"/>
        <w:rPr>
          <w:rFonts w:hint="cs"/>
        </w:rPr>
      </w:pPr>
      <w:r>
        <w:rPr>
          <w:rStyle w:val="a5"/>
        </w:rPr>
        <w:footnoteRef/>
      </w:r>
      <w:r>
        <w:rPr>
          <w:rtl/>
        </w:rPr>
        <w:t xml:space="preserve"> </w:t>
      </w:r>
      <w:r>
        <w:rPr>
          <w:rFonts w:hint="cs"/>
          <w:rtl/>
        </w:rPr>
        <w:t xml:space="preserve">ר' מאיר דורש גזירה שווה מדין של העלם דבר של קהל ששגג, אבל ההיגיון בדבריו אינו מובן. מדוע דווקא במקרים אלה שהעונש עליהם הוא כרת אם בזדון וחטאת אם בשגגה, חייב זקן ממרא? ואיך נעמיד את דבריו מול הברייתא הקודמת שמרחיבה מאד את המקרים בהם זקן ממרה חייב? אפשר כמובן לענות שזו מחלוקת בין ברייתות, אבל בהמשך שם הגמרא עצמה מעלה שאלה זו ("אמר ליה רב הונא בר חיננא לרבא: תרגמא לי להא מתניתא אליבא דרבי מאיר"), והיא והראשונים בעקבותיה, מביאים </w:t>
      </w:r>
      <w:r w:rsidRPr="00890939">
        <w:rPr>
          <w:rFonts w:hint="cs"/>
          <w:rtl/>
        </w:rPr>
        <w:t xml:space="preserve">שלל דוגמאות </w:t>
      </w:r>
      <w:r>
        <w:rPr>
          <w:rFonts w:hint="cs"/>
          <w:rtl/>
        </w:rPr>
        <w:t xml:space="preserve">של הוראה שתוצאותיה הם מקרים העונים להגדרה של ר' מאיר (כגון עיבור שנה שמשפיע על חמץ בפסח שהוא דין שזדונו כרת ושגגתו חטאת). כך שלמעשה, </w:t>
      </w:r>
      <w:r w:rsidR="0005009D" w:rsidRPr="00890939">
        <w:rPr>
          <w:rFonts w:hint="cs"/>
          <w:rtl/>
        </w:rPr>
        <w:t xml:space="preserve">ניתן לכלול </w:t>
      </w:r>
      <w:r w:rsidRPr="00890939">
        <w:rPr>
          <w:rFonts w:hint="cs"/>
          <w:rtl/>
        </w:rPr>
        <w:t>כמעט כל דבר בגדר של זדונו בכרת ושגגתו בחטאת.</w:t>
      </w:r>
      <w:r>
        <w:rPr>
          <w:rFonts w:hint="cs"/>
          <w:rtl/>
        </w:rPr>
        <w:t xml:space="preserve"> ראה פירוט הנושאים ב</w:t>
      </w:r>
      <w:r>
        <w:rPr>
          <w:rtl/>
        </w:rPr>
        <w:t xml:space="preserve">רמב"ם הלכות ממרים פרק ד </w:t>
      </w:r>
      <w:r>
        <w:rPr>
          <w:rFonts w:hint="cs"/>
          <w:rtl/>
        </w:rPr>
        <w:t xml:space="preserve">הלכה ב. </w:t>
      </w:r>
    </w:p>
  </w:footnote>
  <w:footnote w:id="10">
    <w:p w14:paraId="78815804" w14:textId="77777777" w:rsidR="00603771" w:rsidRPr="0041613D" w:rsidRDefault="00603771" w:rsidP="00871945">
      <w:pPr>
        <w:pStyle w:val="a3"/>
        <w:rPr>
          <w:rFonts w:hint="cs"/>
          <w:rtl/>
        </w:rPr>
      </w:pPr>
      <w:r>
        <w:rPr>
          <w:rStyle w:val="a5"/>
        </w:rPr>
        <w:footnoteRef/>
      </w:r>
      <w:r>
        <w:rPr>
          <w:rtl/>
        </w:rPr>
        <w:t xml:space="preserve"> </w:t>
      </w:r>
      <w:r>
        <w:rPr>
          <w:rFonts w:hint="cs"/>
          <w:rtl/>
        </w:rPr>
        <w:t>ר' יהודה ור' שמעון חוזרים ומרחיבים את המקרים בהם זקן ממרא חייב (ולדעת מפרשים ראשונים רבים אינם חולקים על ר' מאיר, אלא מוסיפים על דבריו), ע"י דרישת פסוקים מהפרשה שלנו. מעניינת במיוחד היא שיטת ר' יהודה משום שנראה שהוא נלחם עם הצדוקים (ובהמשך עם הקראים). אם זקן ממרא חולק על דבר שכולו עיקר מהתורה (כמו הבערת אש בשבת), אין בכך המראה. מי ישגיח לדבריו? סתם כופר הוא ויצא מדת ישראל</w:t>
      </w:r>
      <w:r w:rsidR="0005009D">
        <w:rPr>
          <w:rFonts w:hint="cs"/>
          <w:rtl/>
        </w:rPr>
        <w:t>.</w:t>
      </w:r>
      <w:r>
        <w:rPr>
          <w:rFonts w:hint="cs"/>
          <w:rtl/>
        </w:rPr>
        <w:t xml:space="preserve"> וכן לצד השני, אם הוא חולק על דבר שכולו מדרבנן, אין בכך המראה שכן אין הוא חולק על התורה. אבל דבר שיסודו הוא מהתורה ופרטי דינו נדונים בתורה שבע"פ, כגון אבות מלאכות בשבת, מאכלות אסורים, דיני אישות וכו', זו היא המראה. ובדברים אלה נחלקו הפרושים והצדוקים. ראה מוטיב דומה במסכת הוריות (</w:t>
      </w:r>
      <w:r>
        <w:rPr>
          <w:rFonts w:hint="eastAsia"/>
          <w:rtl/>
          <w:lang w:eastAsia="en-US"/>
        </w:rPr>
        <w:t>דף</w:t>
      </w:r>
      <w:r>
        <w:rPr>
          <w:rtl/>
          <w:lang w:eastAsia="en-US"/>
        </w:rPr>
        <w:t xml:space="preserve"> </w:t>
      </w:r>
      <w:r>
        <w:rPr>
          <w:rFonts w:hint="eastAsia"/>
          <w:rtl/>
          <w:lang w:eastAsia="en-US"/>
        </w:rPr>
        <w:t>ד</w:t>
      </w:r>
      <w:r>
        <w:rPr>
          <w:rtl/>
          <w:lang w:eastAsia="en-US"/>
        </w:rPr>
        <w:t xml:space="preserve"> </w:t>
      </w:r>
      <w:r>
        <w:rPr>
          <w:rFonts w:hint="eastAsia"/>
          <w:rtl/>
          <w:lang w:eastAsia="en-US"/>
        </w:rPr>
        <w:t>ע</w:t>
      </w:r>
      <w:r>
        <w:rPr>
          <w:rFonts w:hint="cs"/>
          <w:rtl/>
          <w:lang w:eastAsia="en-US"/>
        </w:rPr>
        <w:t>"א)</w:t>
      </w:r>
      <w:r>
        <w:rPr>
          <w:rFonts w:hint="cs"/>
          <w:rtl/>
        </w:rPr>
        <w:t xml:space="preserve"> בהלכה של בית דין שטעו: </w:t>
      </w:r>
      <w:r>
        <w:rPr>
          <w:rFonts w:hint="cs"/>
          <w:rtl/>
          <w:lang w:eastAsia="en-US"/>
        </w:rPr>
        <w:t>"</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אין</w:t>
      </w:r>
      <w:r>
        <w:rPr>
          <w:rtl/>
          <w:lang w:eastAsia="en-US"/>
        </w:rPr>
        <w:t xml:space="preserve"> </w:t>
      </w:r>
      <w:r>
        <w:rPr>
          <w:rFonts w:hint="eastAsia"/>
          <w:rtl/>
          <w:lang w:eastAsia="en-US"/>
        </w:rPr>
        <w:t>ב</w:t>
      </w:r>
      <w:r>
        <w:rPr>
          <w:rtl/>
          <w:lang w:eastAsia="en-US"/>
        </w:rPr>
        <w:t>"</w:t>
      </w:r>
      <w:r>
        <w:rPr>
          <w:rFonts w:hint="eastAsia"/>
          <w:rtl/>
          <w:lang w:eastAsia="en-US"/>
        </w:rPr>
        <w:t>ד</w:t>
      </w:r>
      <w:r>
        <w:rPr>
          <w:rtl/>
          <w:lang w:eastAsia="en-US"/>
        </w:rPr>
        <w:t xml:space="preserve"> </w:t>
      </w:r>
      <w:r>
        <w:rPr>
          <w:rFonts w:hint="eastAsia"/>
          <w:rtl/>
          <w:lang w:eastAsia="en-US"/>
        </w:rPr>
        <w:t>חייבין</w:t>
      </w:r>
      <w:r>
        <w:rPr>
          <w:rtl/>
          <w:lang w:eastAsia="en-US"/>
        </w:rPr>
        <w:t xml:space="preserve"> </w:t>
      </w:r>
      <w:r>
        <w:rPr>
          <w:rFonts w:hint="eastAsia"/>
          <w:rtl/>
          <w:lang w:eastAsia="en-US"/>
        </w:rPr>
        <w:t>עד</w:t>
      </w:r>
      <w:r>
        <w:rPr>
          <w:rtl/>
          <w:lang w:eastAsia="en-US"/>
        </w:rPr>
        <w:t xml:space="preserve"> </w:t>
      </w:r>
      <w:r>
        <w:rPr>
          <w:rFonts w:hint="eastAsia"/>
          <w:rtl/>
          <w:lang w:eastAsia="en-US"/>
        </w:rPr>
        <w:t>שיורו</w:t>
      </w:r>
      <w:r>
        <w:rPr>
          <w:rtl/>
          <w:lang w:eastAsia="en-US"/>
        </w:rPr>
        <w:t xml:space="preserve"> </w:t>
      </w:r>
      <w:r>
        <w:rPr>
          <w:rFonts w:hint="eastAsia"/>
          <w:rtl/>
          <w:lang w:eastAsia="en-US"/>
        </w:rPr>
        <w:t>בדבר</w:t>
      </w:r>
      <w:r>
        <w:rPr>
          <w:rtl/>
          <w:lang w:eastAsia="en-US"/>
        </w:rPr>
        <w:t xml:space="preserve"> </w:t>
      </w:r>
      <w:r w:rsidRPr="0041613D">
        <w:rPr>
          <w:rFonts w:hint="eastAsia"/>
          <w:rtl/>
          <w:lang w:eastAsia="en-US"/>
        </w:rPr>
        <w:t>שאין</w:t>
      </w:r>
      <w:r w:rsidRPr="0041613D">
        <w:rPr>
          <w:rtl/>
          <w:lang w:eastAsia="en-US"/>
        </w:rPr>
        <w:t xml:space="preserve"> </w:t>
      </w:r>
      <w:r w:rsidRPr="0041613D">
        <w:rPr>
          <w:rFonts w:hint="eastAsia"/>
          <w:rtl/>
          <w:lang w:eastAsia="en-US"/>
        </w:rPr>
        <w:t>הצדוקין</w:t>
      </w:r>
      <w:r w:rsidRPr="0041613D">
        <w:rPr>
          <w:rtl/>
          <w:lang w:eastAsia="en-US"/>
        </w:rPr>
        <w:t xml:space="preserve"> </w:t>
      </w:r>
      <w:r w:rsidRPr="0041613D">
        <w:rPr>
          <w:rFonts w:hint="eastAsia"/>
          <w:rtl/>
          <w:lang w:eastAsia="en-US"/>
        </w:rPr>
        <w:t>מודין</w:t>
      </w:r>
      <w:r w:rsidRPr="0041613D">
        <w:rPr>
          <w:rtl/>
          <w:lang w:eastAsia="en-US"/>
        </w:rPr>
        <w:t xml:space="preserve"> </w:t>
      </w:r>
      <w:r w:rsidRPr="0041613D">
        <w:rPr>
          <w:rFonts w:hint="eastAsia"/>
          <w:rtl/>
          <w:lang w:eastAsia="en-US"/>
        </w:rPr>
        <w:t>בו</w:t>
      </w:r>
      <w:r w:rsidRPr="0041613D">
        <w:rPr>
          <w:rtl/>
          <w:lang w:eastAsia="en-US"/>
        </w:rPr>
        <w:t xml:space="preserve">, </w:t>
      </w:r>
      <w:r w:rsidRPr="0041613D">
        <w:rPr>
          <w:rFonts w:hint="eastAsia"/>
          <w:rtl/>
          <w:lang w:eastAsia="en-US"/>
        </w:rPr>
        <w:t>אבל</w:t>
      </w:r>
      <w:r w:rsidRPr="0041613D">
        <w:rPr>
          <w:rtl/>
          <w:lang w:eastAsia="en-US"/>
        </w:rPr>
        <w:t xml:space="preserve"> </w:t>
      </w:r>
      <w:r w:rsidRPr="0041613D">
        <w:rPr>
          <w:rFonts w:hint="eastAsia"/>
          <w:rtl/>
          <w:lang w:eastAsia="en-US"/>
        </w:rPr>
        <w:t>בדבר</w:t>
      </w:r>
      <w:r w:rsidRPr="0041613D">
        <w:rPr>
          <w:rtl/>
          <w:lang w:eastAsia="en-US"/>
        </w:rPr>
        <w:t xml:space="preserve"> </w:t>
      </w:r>
      <w:r w:rsidRPr="0041613D">
        <w:rPr>
          <w:rFonts w:hint="eastAsia"/>
          <w:rtl/>
          <w:lang w:eastAsia="en-US"/>
        </w:rPr>
        <w:t>שהצדוקין</w:t>
      </w:r>
      <w:r w:rsidRPr="0041613D">
        <w:rPr>
          <w:rtl/>
          <w:lang w:eastAsia="en-US"/>
        </w:rPr>
        <w:t xml:space="preserve"> </w:t>
      </w:r>
      <w:r w:rsidRPr="0041613D">
        <w:rPr>
          <w:rFonts w:hint="eastAsia"/>
          <w:rtl/>
          <w:lang w:eastAsia="en-US"/>
        </w:rPr>
        <w:t>מודין</w:t>
      </w:r>
      <w:r w:rsidRPr="0041613D">
        <w:rPr>
          <w:rtl/>
          <w:lang w:eastAsia="en-US"/>
        </w:rPr>
        <w:t xml:space="preserve"> </w:t>
      </w:r>
      <w:r w:rsidRPr="0041613D">
        <w:rPr>
          <w:rFonts w:hint="eastAsia"/>
          <w:rtl/>
          <w:lang w:eastAsia="en-US"/>
        </w:rPr>
        <w:t>בו</w:t>
      </w:r>
      <w:r w:rsidRPr="0041613D">
        <w:rPr>
          <w:rtl/>
          <w:lang w:eastAsia="en-US"/>
        </w:rPr>
        <w:t xml:space="preserve"> - </w:t>
      </w:r>
      <w:r w:rsidRPr="0041613D">
        <w:rPr>
          <w:rFonts w:hint="eastAsia"/>
          <w:rtl/>
          <w:lang w:eastAsia="en-US"/>
        </w:rPr>
        <w:t>פטורין</w:t>
      </w:r>
      <w:r w:rsidRPr="0041613D">
        <w:rPr>
          <w:rtl/>
          <w:lang w:eastAsia="en-US"/>
        </w:rPr>
        <w:t xml:space="preserve">; </w:t>
      </w:r>
      <w:r w:rsidRPr="0041613D">
        <w:rPr>
          <w:rFonts w:hint="eastAsia"/>
          <w:rtl/>
          <w:lang w:eastAsia="en-US"/>
        </w:rPr>
        <w:t>מאי</w:t>
      </w:r>
      <w:r w:rsidRPr="0041613D">
        <w:rPr>
          <w:rtl/>
          <w:lang w:eastAsia="en-US"/>
        </w:rPr>
        <w:t xml:space="preserve"> </w:t>
      </w:r>
      <w:r w:rsidRPr="0041613D">
        <w:rPr>
          <w:rFonts w:hint="eastAsia"/>
          <w:rtl/>
          <w:lang w:eastAsia="en-US"/>
        </w:rPr>
        <w:t>טעמא</w:t>
      </w:r>
      <w:r w:rsidRPr="0041613D">
        <w:rPr>
          <w:rtl/>
          <w:lang w:eastAsia="en-US"/>
        </w:rPr>
        <w:t xml:space="preserve">? </w:t>
      </w:r>
      <w:r w:rsidRPr="0041613D">
        <w:rPr>
          <w:rFonts w:hint="eastAsia"/>
          <w:rtl/>
          <w:lang w:eastAsia="en-US"/>
        </w:rPr>
        <w:t>זיל</w:t>
      </w:r>
      <w:r w:rsidRPr="0041613D">
        <w:rPr>
          <w:rtl/>
          <w:lang w:eastAsia="en-US"/>
        </w:rPr>
        <w:t xml:space="preserve"> </w:t>
      </w:r>
      <w:r w:rsidRPr="0041613D">
        <w:rPr>
          <w:rFonts w:hint="eastAsia"/>
          <w:rtl/>
          <w:lang w:eastAsia="en-US"/>
        </w:rPr>
        <w:t>קרי</w:t>
      </w:r>
      <w:r w:rsidRPr="0041613D">
        <w:rPr>
          <w:rtl/>
          <w:lang w:eastAsia="en-US"/>
        </w:rPr>
        <w:t xml:space="preserve"> </w:t>
      </w:r>
      <w:r w:rsidRPr="0041613D">
        <w:rPr>
          <w:rFonts w:hint="eastAsia"/>
          <w:rtl/>
          <w:lang w:eastAsia="en-US"/>
        </w:rPr>
        <w:t>בי</w:t>
      </w:r>
      <w:r w:rsidRPr="0041613D">
        <w:rPr>
          <w:rtl/>
          <w:lang w:eastAsia="en-US"/>
        </w:rPr>
        <w:t xml:space="preserve"> </w:t>
      </w:r>
      <w:r w:rsidRPr="0041613D">
        <w:rPr>
          <w:rFonts w:hint="eastAsia"/>
          <w:rtl/>
          <w:lang w:eastAsia="en-US"/>
        </w:rPr>
        <w:t>רב</w:t>
      </w:r>
      <w:r w:rsidRPr="0041613D">
        <w:rPr>
          <w:rtl/>
          <w:lang w:eastAsia="en-US"/>
        </w:rPr>
        <w:t xml:space="preserve"> </w:t>
      </w:r>
      <w:r w:rsidRPr="0041613D">
        <w:rPr>
          <w:rFonts w:hint="eastAsia"/>
          <w:rtl/>
          <w:lang w:eastAsia="en-US"/>
        </w:rPr>
        <w:t>הוא</w:t>
      </w:r>
      <w:r w:rsidRPr="0041613D">
        <w:rPr>
          <w:rFonts w:hint="cs"/>
          <w:rtl/>
          <w:lang w:eastAsia="en-US"/>
        </w:rPr>
        <w:t>"</w:t>
      </w:r>
      <w:r w:rsidRPr="0041613D">
        <w:rPr>
          <w:rtl/>
          <w:lang w:eastAsia="en-US"/>
        </w:rPr>
        <w:t>.</w:t>
      </w:r>
      <w:r>
        <w:rPr>
          <w:rFonts w:hint="cs"/>
          <w:rtl/>
        </w:rPr>
        <w:t xml:space="preserve"> שילך וילמד בבית המדרש!</w:t>
      </w:r>
    </w:p>
  </w:footnote>
  <w:footnote w:id="11">
    <w:p w14:paraId="151A8B84" w14:textId="77777777" w:rsidR="00603771" w:rsidRDefault="00603771" w:rsidP="007314D7">
      <w:pPr>
        <w:pStyle w:val="a3"/>
        <w:rPr>
          <w:rFonts w:hint="cs"/>
        </w:rPr>
      </w:pPr>
      <w:r>
        <w:rPr>
          <w:rStyle w:val="a5"/>
        </w:rPr>
        <w:footnoteRef/>
      </w:r>
      <w:r>
        <w:rPr>
          <w:rtl/>
        </w:rPr>
        <w:t xml:space="preserve"> </w:t>
      </w:r>
      <w:r>
        <w:rPr>
          <w:rFonts w:hint="cs"/>
          <w:rtl/>
        </w:rPr>
        <w:t>חזרנו למשנה, העוקבת את המשנה בה פתחנו. לכאורה, משנה זו מצמצמת מאד את המקרים עליהם חייב זקן ממרה.</w:t>
      </w:r>
    </w:p>
  </w:footnote>
  <w:footnote w:id="12">
    <w:p w14:paraId="3666F662" w14:textId="77777777" w:rsidR="00603771" w:rsidRDefault="00603771" w:rsidP="0005009D">
      <w:pPr>
        <w:pStyle w:val="a3"/>
        <w:rPr>
          <w:rFonts w:hint="cs"/>
        </w:rPr>
      </w:pPr>
      <w:r>
        <w:rPr>
          <w:rStyle w:val="a5"/>
        </w:rPr>
        <w:footnoteRef/>
      </w:r>
      <w:r>
        <w:rPr>
          <w:rtl/>
        </w:rPr>
        <w:t xml:space="preserve"> </w:t>
      </w:r>
      <w:r>
        <w:rPr>
          <w:rFonts w:hint="cs"/>
          <w:rtl/>
          <w:lang w:val="he-IL"/>
        </w:rPr>
        <w:t>הרי לנו צמצום רב בשיטתו של ר' יהודה שלכאורה מוסיף איסורים רבים עליהם חייב זקן ממרא: כל דבר שעיקרו מהתורה ופירושו מדברי סופרים</w:t>
      </w:r>
      <w:r w:rsidR="0005009D">
        <w:rPr>
          <w:rFonts w:hint="cs"/>
          <w:rtl/>
          <w:lang w:val="he-IL"/>
        </w:rPr>
        <w:t>.</w:t>
      </w:r>
      <w:r>
        <w:rPr>
          <w:rFonts w:hint="cs"/>
          <w:rtl/>
          <w:lang w:val="he-IL"/>
        </w:rPr>
        <w:t xml:space="preserve"> אבל לפי דברי רבי אלעזר בשם ר' אושעיא יש בעצם רק מצווה אחת עליה נידון זקן ממרא: תפילין! שמורה שהתפילין בנויות מחמישה בתים במקום ארבעה ("חמש טוטפות"). </w:t>
      </w:r>
      <w:r w:rsidR="0005009D">
        <w:rPr>
          <w:rFonts w:hint="cs"/>
          <w:rtl/>
          <w:lang w:val="he-IL"/>
        </w:rPr>
        <w:t xml:space="preserve">זו אגב השקה ברורה עם איסור בל תוסיף, ראה דברינו </w:t>
      </w:r>
      <w:hyperlink r:id="rId5" w:history="1">
        <w:r w:rsidR="0005009D" w:rsidRPr="0005009D">
          <w:rPr>
            <w:rStyle w:val="Hyperlink"/>
            <w:rFonts w:hint="cs"/>
            <w:rtl/>
            <w:lang w:val="he-IL"/>
          </w:rPr>
          <w:t>לא תוסיף ולא תגרע</w:t>
        </w:r>
      </w:hyperlink>
      <w:r w:rsidR="0005009D">
        <w:rPr>
          <w:rFonts w:hint="cs"/>
          <w:rtl/>
          <w:lang w:val="he-IL"/>
        </w:rPr>
        <w:t xml:space="preserve"> בפרשת ראה. </w:t>
      </w:r>
      <w:r>
        <w:rPr>
          <w:rFonts w:hint="cs"/>
          <w:rtl/>
          <w:lang w:val="he-IL"/>
        </w:rPr>
        <w:t xml:space="preserve">ולהלכה, אם נלך בשיטת הראשונים (הרמב"ם להלן למשל) שר' יהודה מוסיף על דברי ר' מאיר, עדיין יש לנו את כל האיסורים שזדונם כרת ושגגתם חטאת. אבל אם נאמר שר' יהודה הוא שיטה לעצמו ואינו מוסיף על דברי ר' מאיר (והלכה כמותו), הרי לנו שכל הדין של זקן ממרא הוא במצוות תפילין! ומה נעשה עם כל הדרשות על "כי יפלא ... בין דם לדם", ופסוקי המקרא עצמם? ראה דברי התוספות בגמרא שם: "ואנו אין לנו אלא תפילין ואליבא דר' יהודה </w:t>
      </w:r>
      <w:r>
        <w:rPr>
          <w:rtl/>
          <w:lang w:val="he-IL"/>
        </w:rPr>
        <w:t>–</w:t>
      </w:r>
      <w:r>
        <w:rPr>
          <w:rFonts w:hint="cs"/>
          <w:rtl/>
          <w:lang w:val="he-IL"/>
        </w:rPr>
        <w:t xml:space="preserve"> כל הנך דרשות דדרשינן לעיל מקרא "כי יפלא" </w:t>
      </w:r>
      <w:r>
        <w:rPr>
          <w:rtl/>
          <w:lang w:val="he-IL"/>
        </w:rPr>
        <w:t>–</w:t>
      </w:r>
      <w:r>
        <w:rPr>
          <w:rFonts w:hint="cs"/>
          <w:rtl/>
          <w:lang w:val="he-IL"/>
        </w:rPr>
        <w:t xml:space="preserve"> לא חייש". האם שיטת ר' אלעזר בשם ר' אושעיה "עוקרת" למעשה את דין זקן ממרא, שבכל מקרה, כבר לא קיים לאחר שפסקו דיני נפשות, ומעמידתו, בדומה לדין עיר הנדחת (בפרשתנו) ובן סורר ומורה (הפרשה הבאה) ואחרים, שלא נכתבו אלא "לדרוש ולקבל שכר"? </w:t>
      </w:r>
      <w:r w:rsidR="00455988">
        <w:rPr>
          <w:rFonts w:hint="cs"/>
          <w:rtl/>
          <w:lang w:val="he-IL"/>
        </w:rPr>
        <w:t>כך או כך</w:t>
      </w:r>
      <w:r>
        <w:rPr>
          <w:rFonts w:hint="cs"/>
          <w:rtl/>
          <w:lang w:val="he-IL"/>
        </w:rPr>
        <w:t xml:space="preserve">, אנו מבקשים לחזור ולהדגיש שלא באנו לסקור את כל דיני זקן ממרה אשר מרובים וסבוכים הם, בפרט החלק הדן ברשימת הדברים שעליהם הוא חייב ואנו מפנים את </w:t>
      </w:r>
      <w:r w:rsidR="00455988">
        <w:rPr>
          <w:rFonts w:hint="cs"/>
          <w:rtl/>
          <w:lang w:val="he-IL"/>
        </w:rPr>
        <w:t>שואב</w:t>
      </w:r>
      <w:r>
        <w:rPr>
          <w:rFonts w:hint="cs"/>
          <w:rtl/>
          <w:lang w:val="he-IL"/>
        </w:rPr>
        <w:t xml:space="preserve">י המים לסוגיה שם בסנהדרין ולערך "זקן ממרא" באנציקלופדיה התלמודית.  </w:t>
      </w:r>
    </w:p>
  </w:footnote>
  <w:footnote w:id="13">
    <w:p w14:paraId="2706E69E" w14:textId="77777777" w:rsidR="00603771" w:rsidRPr="001053A9" w:rsidRDefault="00603771" w:rsidP="0005009D">
      <w:pPr>
        <w:pStyle w:val="a3"/>
        <w:rPr>
          <w:rFonts w:hint="cs"/>
          <w:rtl/>
        </w:rPr>
      </w:pPr>
      <w:r w:rsidRPr="001053A9">
        <w:rPr>
          <w:rStyle w:val="a5"/>
        </w:rPr>
        <w:footnoteRef/>
      </w:r>
      <w:r w:rsidRPr="001053A9">
        <w:rPr>
          <w:rtl/>
        </w:rPr>
        <w:t xml:space="preserve"> </w:t>
      </w:r>
      <w:r w:rsidRPr="001053A9">
        <w:rPr>
          <w:rFonts w:hint="cs"/>
          <w:rtl/>
          <w:lang w:eastAsia="en-US"/>
        </w:rPr>
        <w:t>ה"אבל" איתו פותח הרמב"ם הלכה זו מקורו בכך שבשלוש ההלכות הקודמות שבפרק ג להלכות ממרים מדבר הרמב"ם על אפיקורסים וכופרים ואף מציין שם בהלכה א: "</w:t>
      </w:r>
      <w:r w:rsidRPr="001053A9">
        <w:rPr>
          <w:rFonts w:hint="eastAsia"/>
          <w:rtl/>
          <w:lang w:eastAsia="en-US"/>
        </w:rPr>
        <w:t>מי</w:t>
      </w:r>
      <w:r w:rsidRPr="001053A9">
        <w:rPr>
          <w:rtl/>
          <w:lang w:eastAsia="en-US"/>
        </w:rPr>
        <w:t xml:space="preserve"> </w:t>
      </w:r>
      <w:r w:rsidRPr="001053A9">
        <w:rPr>
          <w:rFonts w:hint="eastAsia"/>
          <w:rtl/>
          <w:lang w:eastAsia="en-US"/>
        </w:rPr>
        <w:t>שאינו</w:t>
      </w:r>
      <w:r w:rsidRPr="001053A9">
        <w:rPr>
          <w:rtl/>
          <w:lang w:eastAsia="en-US"/>
        </w:rPr>
        <w:t xml:space="preserve"> </w:t>
      </w:r>
      <w:r w:rsidRPr="001053A9">
        <w:rPr>
          <w:rFonts w:hint="eastAsia"/>
          <w:rtl/>
          <w:lang w:eastAsia="en-US"/>
        </w:rPr>
        <w:t>מודה</w:t>
      </w:r>
      <w:r w:rsidRPr="001053A9">
        <w:rPr>
          <w:rtl/>
          <w:lang w:eastAsia="en-US"/>
        </w:rPr>
        <w:t xml:space="preserve"> </w:t>
      </w:r>
      <w:r w:rsidRPr="001053A9">
        <w:rPr>
          <w:rFonts w:hint="eastAsia"/>
          <w:rtl/>
          <w:lang w:eastAsia="en-US"/>
        </w:rPr>
        <w:t>בתורה</w:t>
      </w:r>
      <w:r w:rsidRPr="001053A9">
        <w:rPr>
          <w:rtl/>
          <w:lang w:eastAsia="en-US"/>
        </w:rPr>
        <w:t xml:space="preserve"> </w:t>
      </w:r>
      <w:r w:rsidRPr="001053A9">
        <w:rPr>
          <w:rFonts w:hint="eastAsia"/>
          <w:rtl/>
          <w:lang w:eastAsia="en-US"/>
        </w:rPr>
        <w:t>שבעל</w:t>
      </w:r>
      <w:r w:rsidRPr="001053A9">
        <w:rPr>
          <w:rtl/>
          <w:lang w:eastAsia="en-US"/>
        </w:rPr>
        <w:t xml:space="preserve"> </w:t>
      </w:r>
      <w:r w:rsidRPr="001053A9">
        <w:rPr>
          <w:rFonts w:hint="eastAsia"/>
          <w:rtl/>
          <w:lang w:eastAsia="en-US"/>
        </w:rPr>
        <w:t>פה</w:t>
      </w:r>
      <w:r w:rsidRPr="001053A9">
        <w:rPr>
          <w:rtl/>
          <w:lang w:eastAsia="en-US"/>
        </w:rPr>
        <w:t xml:space="preserve"> </w:t>
      </w:r>
      <w:r w:rsidRPr="001053A9">
        <w:rPr>
          <w:rFonts w:hint="eastAsia"/>
          <w:rtl/>
          <w:lang w:eastAsia="en-US"/>
        </w:rPr>
        <w:t>אינו</w:t>
      </w:r>
      <w:r w:rsidRPr="001053A9">
        <w:rPr>
          <w:rtl/>
          <w:lang w:eastAsia="en-US"/>
        </w:rPr>
        <w:t xml:space="preserve"> </w:t>
      </w:r>
      <w:r w:rsidRPr="001053A9">
        <w:rPr>
          <w:rFonts w:hint="eastAsia"/>
          <w:rtl/>
          <w:lang w:eastAsia="en-US"/>
        </w:rPr>
        <w:t>זקן</w:t>
      </w:r>
      <w:r w:rsidRPr="001053A9">
        <w:rPr>
          <w:rtl/>
          <w:lang w:eastAsia="en-US"/>
        </w:rPr>
        <w:t xml:space="preserve"> </w:t>
      </w:r>
      <w:r w:rsidRPr="001053A9">
        <w:rPr>
          <w:rFonts w:hint="eastAsia"/>
          <w:rtl/>
          <w:lang w:eastAsia="en-US"/>
        </w:rPr>
        <w:t>ממרא</w:t>
      </w:r>
      <w:r w:rsidRPr="001053A9">
        <w:rPr>
          <w:rtl/>
          <w:lang w:eastAsia="en-US"/>
        </w:rPr>
        <w:t xml:space="preserve"> </w:t>
      </w:r>
      <w:r w:rsidRPr="001053A9">
        <w:rPr>
          <w:rFonts w:hint="eastAsia"/>
          <w:rtl/>
          <w:lang w:eastAsia="en-US"/>
        </w:rPr>
        <w:t>האמור</w:t>
      </w:r>
      <w:r w:rsidRPr="001053A9">
        <w:rPr>
          <w:rtl/>
          <w:lang w:eastAsia="en-US"/>
        </w:rPr>
        <w:t xml:space="preserve"> </w:t>
      </w:r>
      <w:r w:rsidRPr="001053A9">
        <w:rPr>
          <w:rFonts w:hint="eastAsia"/>
          <w:rtl/>
          <w:lang w:eastAsia="en-US"/>
        </w:rPr>
        <w:t>בתורה</w:t>
      </w:r>
      <w:r w:rsidRPr="001053A9">
        <w:rPr>
          <w:rtl/>
          <w:lang w:eastAsia="en-US"/>
        </w:rPr>
        <w:t xml:space="preserve">, </w:t>
      </w:r>
      <w:r w:rsidRPr="001053A9">
        <w:rPr>
          <w:rFonts w:hint="eastAsia"/>
          <w:rtl/>
          <w:lang w:eastAsia="en-US"/>
        </w:rPr>
        <w:t>אלא</w:t>
      </w:r>
      <w:r w:rsidRPr="001053A9">
        <w:rPr>
          <w:rtl/>
          <w:lang w:eastAsia="en-US"/>
        </w:rPr>
        <w:t xml:space="preserve"> </w:t>
      </w:r>
      <w:r w:rsidRPr="001053A9">
        <w:rPr>
          <w:rFonts w:hint="eastAsia"/>
          <w:rtl/>
          <w:lang w:eastAsia="en-US"/>
        </w:rPr>
        <w:t>הרי</w:t>
      </w:r>
      <w:r w:rsidRPr="001053A9">
        <w:rPr>
          <w:rtl/>
          <w:lang w:eastAsia="en-US"/>
        </w:rPr>
        <w:t xml:space="preserve"> </w:t>
      </w:r>
      <w:r w:rsidRPr="001053A9">
        <w:rPr>
          <w:rFonts w:hint="eastAsia"/>
          <w:rtl/>
          <w:lang w:eastAsia="en-US"/>
        </w:rPr>
        <w:t>זה</w:t>
      </w:r>
      <w:r w:rsidRPr="001053A9">
        <w:rPr>
          <w:rtl/>
          <w:lang w:eastAsia="en-US"/>
        </w:rPr>
        <w:t xml:space="preserve"> </w:t>
      </w:r>
      <w:r w:rsidRPr="001053A9">
        <w:rPr>
          <w:rFonts w:hint="eastAsia"/>
          <w:rtl/>
          <w:lang w:eastAsia="en-US"/>
        </w:rPr>
        <w:t>בכלל</w:t>
      </w:r>
      <w:r w:rsidRPr="001053A9">
        <w:rPr>
          <w:rtl/>
          <w:lang w:eastAsia="en-US"/>
        </w:rPr>
        <w:t xml:space="preserve"> </w:t>
      </w:r>
      <w:r w:rsidRPr="001053A9">
        <w:rPr>
          <w:rFonts w:hint="eastAsia"/>
          <w:rtl/>
          <w:lang w:eastAsia="en-US"/>
        </w:rPr>
        <w:t>האפיקורוסין</w:t>
      </w:r>
      <w:r w:rsidRPr="001053A9">
        <w:rPr>
          <w:rFonts w:hint="cs"/>
          <w:rtl/>
          <w:lang w:eastAsia="en-US"/>
        </w:rPr>
        <w:t xml:space="preserve">". הוא </w:t>
      </w:r>
      <w:r w:rsidR="0005009D">
        <w:rPr>
          <w:rFonts w:hint="cs"/>
          <w:rtl/>
          <w:lang w:eastAsia="en-US"/>
        </w:rPr>
        <w:t>דן</w:t>
      </w:r>
      <w:r w:rsidRPr="001053A9">
        <w:rPr>
          <w:rFonts w:hint="cs"/>
          <w:rtl/>
          <w:lang w:eastAsia="en-US"/>
        </w:rPr>
        <w:t xml:space="preserve"> שם גם על כתות שונות שפרשו מהיהדות כבייתוסים, צדוקים ואף קראים, שלא לדבר על בניהם שהם בבחינת תינוקות שנשבו</w:t>
      </w:r>
      <w:r w:rsidR="0005009D">
        <w:rPr>
          <w:rFonts w:hint="cs"/>
          <w:rtl/>
          <w:lang w:eastAsia="en-US"/>
        </w:rPr>
        <w:t>,</w:t>
      </w:r>
      <w:r w:rsidRPr="001053A9">
        <w:rPr>
          <w:rFonts w:hint="cs"/>
          <w:rtl/>
          <w:lang w:eastAsia="en-US"/>
        </w:rPr>
        <w:t xml:space="preserve"> ו</w:t>
      </w:r>
      <w:r w:rsidR="0005009D">
        <w:rPr>
          <w:rFonts w:hint="cs"/>
          <w:rtl/>
          <w:lang w:eastAsia="en-US"/>
        </w:rPr>
        <w:t xml:space="preserve">גם </w:t>
      </w:r>
      <w:r w:rsidRPr="001053A9">
        <w:rPr>
          <w:rFonts w:hint="cs"/>
          <w:rtl/>
          <w:lang w:eastAsia="en-US"/>
        </w:rPr>
        <w:t>על האנוסים למיניהם. כל אלה אינם בגדר ממרים. אחרי שלילת כל אלה, מגיע הרמב"ם להלכה של זקן ממרה. ראה הלכות א-ג שם.</w:t>
      </w:r>
      <w:r w:rsidR="0005009D">
        <w:rPr>
          <w:rFonts w:hint="cs"/>
          <w:rtl/>
        </w:rPr>
        <w:t xml:space="preserve"> והמשך הדברים באיגרת קידוש השם לרמב"ם.</w:t>
      </w:r>
    </w:p>
  </w:footnote>
  <w:footnote w:id="14">
    <w:p w14:paraId="4ECA0D25" w14:textId="77777777" w:rsidR="00603771" w:rsidRDefault="00603771" w:rsidP="0005009D">
      <w:pPr>
        <w:pStyle w:val="a3"/>
        <w:rPr>
          <w:rFonts w:hint="cs"/>
          <w:rtl/>
        </w:rPr>
      </w:pPr>
      <w:r>
        <w:rPr>
          <w:rStyle w:val="a5"/>
        </w:rPr>
        <w:footnoteRef/>
      </w:r>
      <w:r>
        <w:rPr>
          <w:rtl/>
        </w:rPr>
        <w:t xml:space="preserve"> </w:t>
      </w:r>
      <w:r>
        <w:rPr>
          <w:rFonts w:hint="cs"/>
          <w:rtl/>
        </w:rPr>
        <w:t xml:space="preserve">יש אולי סימבוליות מסוימת בסדר שני הפרקים האחרונים של מסכת סנהדרין. פרק י, הנקרא פרק חלק, פותח במילים "כל ישראל יש להם חלק לעולם הבא" ועובר אח"כ לתאר את אלה הרשעים שאין להם חלק לעולם הבא, כגון המינים והאפיקורסים ודורות מסוימים </w:t>
      </w:r>
      <w:r w:rsidR="0005009D">
        <w:rPr>
          <w:rFonts w:hint="cs"/>
          <w:rtl/>
        </w:rPr>
        <w:t xml:space="preserve">ודמויות היסטוריות ועוד </w:t>
      </w:r>
      <w:r>
        <w:rPr>
          <w:rFonts w:hint="cs"/>
          <w:rtl/>
        </w:rPr>
        <w:t xml:space="preserve">(ראה דברינו </w:t>
      </w:r>
      <w:hyperlink r:id="rId6" w:history="1">
        <w:r w:rsidRPr="007314D7">
          <w:rPr>
            <w:rStyle w:val="Hyperlink"/>
            <w:rFonts w:hint="cs"/>
            <w:rtl/>
          </w:rPr>
          <w:t>דור המדבר וחלקו לעולם הבא</w:t>
        </w:r>
      </w:hyperlink>
      <w:r>
        <w:rPr>
          <w:rFonts w:hint="cs"/>
          <w:rtl/>
        </w:rPr>
        <w:t xml:space="preserve"> בפרשת שלח לך). פרק יא, החותם את המסכת פותח ב"אלו הנחנקים", שדינם במיתה, אבל רובם ככולם, מיתתם היא כפרתם ויש להם חלק לעולם הבא. </w:t>
      </w:r>
      <w:r w:rsidR="0005009D">
        <w:rPr>
          <w:rFonts w:hint="cs"/>
          <w:rtl/>
        </w:rPr>
        <w:t xml:space="preserve">ומה עם מי שחולק על חכמים מכל וכל? </w:t>
      </w:r>
      <w:r>
        <w:rPr>
          <w:rFonts w:hint="cs"/>
          <w:rtl/>
        </w:rPr>
        <w:t xml:space="preserve">זקן </w:t>
      </w:r>
      <w:r w:rsidR="0005009D">
        <w:rPr>
          <w:rFonts w:hint="cs"/>
          <w:rtl/>
        </w:rPr>
        <w:t xml:space="preserve">שאינו חבר בבית הדין </w:t>
      </w:r>
      <w:r>
        <w:rPr>
          <w:rFonts w:hint="cs"/>
          <w:rtl/>
        </w:rPr>
        <w:t xml:space="preserve">שכופר בתורה כולה, </w:t>
      </w:r>
      <w:r w:rsidR="0005009D">
        <w:rPr>
          <w:rFonts w:hint="cs"/>
          <w:rtl/>
        </w:rPr>
        <w:t xml:space="preserve">כולל </w:t>
      </w:r>
      <w:r>
        <w:rPr>
          <w:rFonts w:hint="cs"/>
          <w:rtl/>
        </w:rPr>
        <w:t>בתורה שבע"פ</w:t>
      </w:r>
      <w:r w:rsidR="0005009D">
        <w:rPr>
          <w:rFonts w:hint="cs"/>
          <w:rtl/>
        </w:rPr>
        <w:t>,</w:t>
      </w:r>
      <w:r>
        <w:rPr>
          <w:rFonts w:hint="cs"/>
          <w:rtl/>
        </w:rPr>
        <w:t xml:space="preserve"> אין לו דין זקן ממרא. זקן ממרא הוא דווקא מי שבא "מתוך החבורה". הוא עושה מעשה חמור ביותר של פגיעה בסמכות "החבורה", הוא מופלא שממרה, דינו במיתה </w:t>
      </w:r>
      <w:r>
        <w:rPr>
          <w:rtl/>
        </w:rPr>
        <w:t>–</w:t>
      </w:r>
      <w:r>
        <w:rPr>
          <w:rFonts w:hint="cs"/>
          <w:rtl/>
        </w:rPr>
        <w:t xml:space="preserve"> אבל </w:t>
      </w:r>
      <w:r w:rsidR="0005009D">
        <w:rPr>
          <w:rFonts w:hint="cs"/>
          <w:rtl/>
        </w:rPr>
        <w:t xml:space="preserve">גם </w:t>
      </w:r>
      <w:r>
        <w:rPr>
          <w:rFonts w:hint="cs"/>
          <w:rtl/>
        </w:rPr>
        <w:t xml:space="preserve">לו </w:t>
      </w:r>
      <w:r w:rsidR="0005009D">
        <w:rPr>
          <w:rFonts w:hint="cs"/>
          <w:rtl/>
        </w:rPr>
        <w:t xml:space="preserve">יש </w:t>
      </w:r>
      <w:r>
        <w:rPr>
          <w:rFonts w:hint="cs"/>
          <w:rtl/>
        </w:rPr>
        <w:t>חלק לעולם הבא.</w:t>
      </w:r>
    </w:p>
  </w:footnote>
  <w:footnote w:id="15">
    <w:p w14:paraId="386724CD" w14:textId="77777777" w:rsidR="00603771" w:rsidRDefault="00603771" w:rsidP="00187340">
      <w:pPr>
        <w:pStyle w:val="a3"/>
        <w:rPr>
          <w:rFonts w:hint="cs"/>
          <w:rtl/>
        </w:rPr>
      </w:pPr>
      <w:r>
        <w:rPr>
          <w:rStyle w:val="a5"/>
        </w:rPr>
        <w:footnoteRef/>
      </w:r>
      <w:r>
        <w:rPr>
          <w:rtl/>
        </w:rPr>
        <w:t xml:space="preserve"> </w:t>
      </w:r>
      <w:r>
        <w:rPr>
          <w:rFonts w:hint="cs"/>
          <w:rtl/>
        </w:rPr>
        <w:t xml:space="preserve">ראה </w:t>
      </w:r>
      <w:r w:rsidRPr="00351FDE">
        <w:rPr>
          <w:rFonts w:hint="cs"/>
          <w:rtl/>
          <w:lang w:val="he-IL"/>
        </w:rPr>
        <w:t>ספרי דברים פיסקא ריח</w:t>
      </w:r>
      <w:r>
        <w:rPr>
          <w:rFonts w:hint="cs"/>
          <w:rtl/>
          <w:lang w:val="he-IL"/>
        </w:rPr>
        <w:t>: "</w:t>
      </w:r>
      <w:r w:rsidRPr="00351FDE">
        <w:rPr>
          <w:rFonts w:hint="cs"/>
          <w:rtl/>
          <w:lang w:val="he-IL"/>
        </w:rPr>
        <w:t>אמר רבי יאשיה</w:t>
      </w:r>
      <w:r>
        <w:rPr>
          <w:rFonts w:hint="cs"/>
          <w:rtl/>
          <w:lang w:val="he-IL"/>
        </w:rPr>
        <w:t>:</w:t>
      </w:r>
      <w:r w:rsidRPr="00351FDE">
        <w:rPr>
          <w:rFonts w:hint="cs"/>
          <w:rtl/>
          <w:lang w:val="he-IL"/>
        </w:rPr>
        <w:t xml:space="preserve"> שלשה דברים סח </w:t>
      </w:r>
      <w:smartTag w:uri="urn:schemas-microsoft-com:office:smarttags" w:element="PersonName">
        <w:smartTagPr>
          <w:attr w:name="ProductID" w:val="לי זעירא"/>
        </w:smartTagPr>
        <w:r w:rsidRPr="00351FDE">
          <w:rPr>
            <w:rFonts w:hint="cs"/>
            <w:rtl/>
            <w:lang w:val="he-IL"/>
          </w:rPr>
          <w:t>לי זעירא</w:t>
        </w:r>
      </w:smartTag>
      <w:r w:rsidRPr="00351FDE">
        <w:rPr>
          <w:rFonts w:hint="cs"/>
          <w:rtl/>
          <w:lang w:val="he-IL"/>
        </w:rPr>
        <w:t xml:space="preserve"> משום אנשי ירושלם</w:t>
      </w:r>
      <w:r>
        <w:rPr>
          <w:rFonts w:hint="cs"/>
          <w:rtl/>
          <w:lang w:val="he-IL"/>
        </w:rPr>
        <w:t>:</w:t>
      </w:r>
      <w:r w:rsidRPr="00351FDE">
        <w:rPr>
          <w:rFonts w:hint="cs"/>
          <w:rtl/>
          <w:lang w:val="he-IL"/>
        </w:rPr>
        <w:t xml:space="preserve"> סוטה</w:t>
      </w:r>
      <w:r>
        <w:rPr>
          <w:rFonts w:hint="cs"/>
          <w:rtl/>
          <w:lang w:val="he-IL"/>
        </w:rPr>
        <w:t>,</w:t>
      </w:r>
      <w:r w:rsidRPr="00351FDE">
        <w:rPr>
          <w:rFonts w:hint="cs"/>
          <w:rtl/>
          <w:lang w:val="he-IL"/>
        </w:rPr>
        <w:t xml:space="preserve"> אם רצה בעלה למחול לה</w:t>
      </w:r>
      <w:r>
        <w:rPr>
          <w:rFonts w:hint="cs"/>
          <w:rtl/>
          <w:lang w:val="he-IL"/>
        </w:rPr>
        <w:t xml:space="preserve"> </w:t>
      </w:r>
      <w:r>
        <w:rPr>
          <w:rtl/>
          <w:lang w:val="he-IL"/>
        </w:rPr>
        <w:t>–</w:t>
      </w:r>
      <w:r w:rsidRPr="00351FDE">
        <w:rPr>
          <w:rFonts w:hint="cs"/>
          <w:rtl/>
          <w:lang w:val="he-IL"/>
        </w:rPr>
        <w:t xml:space="preserve"> מוחל</w:t>
      </w:r>
      <w:r>
        <w:rPr>
          <w:rFonts w:hint="cs"/>
          <w:rtl/>
          <w:lang w:val="he-IL"/>
        </w:rPr>
        <w:t>.</w:t>
      </w:r>
      <w:r w:rsidRPr="00351FDE">
        <w:rPr>
          <w:rFonts w:hint="cs"/>
          <w:rtl/>
          <w:lang w:val="he-IL"/>
        </w:rPr>
        <w:t xml:space="preserve"> בן סורר ומורה</w:t>
      </w:r>
      <w:r>
        <w:rPr>
          <w:rFonts w:hint="cs"/>
          <w:rtl/>
          <w:lang w:val="he-IL"/>
        </w:rPr>
        <w:t>,</w:t>
      </w:r>
      <w:r w:rsidRPr="00351FDE">
        <w:rPr>
          <w:rFonts w:hint="cs"/>
          <w:rtl/>
          <w:lang w:val="he-IL"/>
        </w:rPr>
        <w:t xml:space="preserve"> אם רצו אביו ואמו למחול לו </w:t>
      </w:r>
      <w:r>
        <w:rPr>
          <w:rtl/>
          <w:lang w:val="he-IL"/>
        </w:rPr>
        <w:t>–</w:t>
      </w:r>
      <w:r>
        <w:rPr>
          <w:rFonts w:hint="cs"/>
          <w:rtl/>
          <w:lang w:val="he-IL"/>
        </w:rPr>
        <w:t xml:space="preserve"> </w:t>
      </w:r>
      <w:r w:rsidRPr="00351FDE">
        <w:rPr>
          <w:rFonts w:hint="cs"/>
          <w:rtl/>
          <w:lang w:val="he-IL"/>
        </w:rPr>
        <w:t>מוחלים</w:t>
      </w:r>
      <w:r>
        <w:rPr>
          <w:rFonts w:hint="cs"/>
          <w:rtl/>
          <w:lang w:val="he-IL"/>
        </w:rPr>
        <w:t>.</w:t>
      </w:r>
      <w:r w:rsidRPr="00351FDE">
        <w:rPr>
          <w:rFonts w:hint="cs"/>
          <w:rtl/>
          <w:lang w:val="he-IL"/>
        </w:rPr>
        <w:t xml:space="preserve"> זקן ממרא על פי בית דין</w:t>
      </w:r>
      <w:r>
        <w:rPr>
          <w:rFonts w:hint="cs"/>
          <w:rtl/>
          <w:lang w:val="he-IL"/>
        </w:rPr>
        <w:t>,</w:t>
      </w:r>
      <w:r w:rsidRPr="00351FDE">
        <w:rPr>
          <w:rFonts w:hint="cs"/>
          <w:rtl/>
          <w:lang w:val="he-IL"/>
        </w:rPr>
        <w:t xml:space="preserve"> אם רצו חביריו למחול לו </w:t>
      </w:r>
      <w:r>
        <w:rPr>
          <w:rtl/>
          <w:lang w:val="he-IL"/>
        </w:rPr>
        <w:t>–</w:t>
      </w:r>
      <w:r>
        <w:rPr>
          <w:rFonts w:hint="cs"/>
          <w:rtl/>
          <w:lang w:val="he-IL"/>
        </w:rPr>
        <w:t xml:space="preserve"> </w:t>
      </w:r>
      <w:r w:rsidRPr="00351FDE">
        <w:rPr>
          <w:rFonts w:hint="cs"/>
          <w:rtl/>
          <w:lang w:val="he-IL"/>
        </w:rPr>
        <w:t>מוחלים</w:t>
      </w:r>
      <w:r>
        <w:rPr>
          <w:rFonts w:hint="cs"/>
          <w:rtl/>
          <w:lang w:val="he-IL"/>
        </w:rPr>
        <w:t>.</w:t>
      </w:r>
      <w:r w:rsidRPr="00351FDE">
        <w:rPr>
          <w:rFonts w:hint="cs"/>
          <w:rtl/>
          <w:lang w:val="he-IL"/>
        </w:rPr>
        <w:t xml:space="preserve"> וכשבאתי והרציתי הדברים לפני רבי יהודה בן בתירה</w:t>
      </w:r>
      <w:r>
        <w:rPr>
          <w:rFonts w:hint="cs"/>
          <w:rtl/>
          <w:lang w:val="he-IL"/>
        </w:rPr>
        <w:t>,</w:t>
      </w:r>
      <w:r w:rsidRPr="00351FDE">
        <w:rPr>
          <w:rFonts w:hint="cs"/>
          <w:rtl/>
          <w:lang w:val="he-IL"/>
        </w:rPr>
        <w:t xml:space="preserve"> על שנים הודה לי ועל אחד לא הודה לי</w:t>
      </w:r>
      <w:r>
        <w:rPr>
          <w:rFonts w:hint="cs"/>
          <w:rtl/>
          <w:lang w:val="he-IL"/>
        </w:rPr>
        <w:t>.</w:t>
      </w:r>
      <w:r w:rsidRPr="00351FDE">
        <w:rPr>
          <w:rFonts w:hint="cs"/>
          <w:rtl/>
          <w:lang w:val="he-IL"/>
        </w:rPr>
        <w:t xml:space="preserve"> על סוטה ועל בן סורר ומורה הודה לי</w:t>
      </w:r>
      <w:r>
        <w:rPr>
          <w:rFonts w:hint="cs"/>
          <w:rtl/>
          <w:lang w:val="he-IL"/>
        </w:rPr>
        <w:t>;</w:t>
      </w:r>
      <w:r w:rsidRPr="00351FDE">
        <w:rPr>
          <w:rFonts w:hint="cs"/>
          <w:rtl/>
          <w:lang w:val="he-IL"/>
        </w:rPr>
        <w:t xml:space="preserve"> על זקן ממרא על פי בית דין לא הודה לי</w:t>
      </w:r>
      <w:r>
        <w:rPr>
          <w:rFonts w:hint="cs"/>
          <w:rtl/>
          <w:lang w:val="he-IL"/>
        </w:rPr>
        <w:t>,</w:t>
      </w:r>
      <w:r w:rsidRPr="00351FDE">
        <w:rPr>
          <w:rFonts w:hint="cs"/>
          <w:rtl/>
          <w:lang w:val="he-IL"/>
        </w:rPr>
        <w:t xml:space="preserve"> מפני שהיה מעמיד מחלוקת בישראל</w:t>
      </w:r>
      <w:r>
        <w:rPr>
          <w:rFonts w:hint="cs"/>
          <w:rtl/>
          <w:lang w:val="he-IL"/>
        </w:rPr>
        <w:t>"</w:t>
      </w:r>
      <w:r w:rsidRPr="00351FDE">
        <w:rPr>
          <w:rFonts w:hint="cs"/>
          <w:rtl/>
          <w:lang w:val="he-IL"/>
        </w:rPr>
        <w:t>.</w:t>
      </w:r>
      <w:r>
        <w:rPr>
          <w:rFonts w:hint="cs"/>
          <w:rtl/>
          <w:lang w:val="he-IL"/>
        </w:rPr>
        <w:t xml:space="preserve"> תלמיד חכם יכול באופן אישי למחול על כבודו, דווקא משום שהתורה היא "שלו" (קידושין לב ע"א). אבל לא בית הדין כסמכות</w:t>
      </w:r>
      <w:r w:rsidR="0005009D">
        <w:rPr>
          <w:rFonts w:hint="cs"/>
          <w:rtl/>
          <w:lang w:val="he-IL"/>
        </w:rPr>
        <w:t xml:space="preserve"> כוללת</w:t>
      </w:r>
      <w:r>
        <w:rPr>
          <w:rFonts w:hint="cs"/>
          <w:rtl/>
          <w:lang w:val="he-IL"/>
        </w:rPr>
        <w:t>. ודאי וודאי לא כלפי מי שבא מתוכם, מי שבא מתוך החבורה, מי שמתעמת עם "חבריו", וכעת "בועט" בה או בהם. ראה כעסו של רשב"י על מי שאתמול היה עימו בבית הדין שטיהר את טבריה והיום הוא "מחמיר" ומוצא בה קברים (בראשית רבה עט ו</w:t>
      </w:r>
      <w:r w:rsidR="00187340">
        <w:rPr>
          <w:rFonts w:hint="cs"/>
          <w:rtl/>
          <w:lang w:val="he-IL"/>
        </w:rPr>
        <w:t xml:space="preserve">, בדברינו </w:t>
      </w:r>
      <w:hyperlink r:id="rId7" w:history="1">
        <w:r w:rsidR="00187340" w:rsidRPr="00187340">
          <w:rPr>
            <w:rStyle w:val="Hyperlink"/>
            <w:rFonts w:hint="cs"/>
            <w:rtl/>
            <w:lang w:val="he-IL"/>
          </w:rPr>
          <w:t>ויחן את פני העיר</w:t>
        </w:r>
      </w:hyperlink>
      <w:r w:rsidR="00187340">
        <w:rPr>
          <w:rFonts w:hint="cs"/>
          <w:rtl/>
          <w:lang w:val="he-IL"/>
        </w:rPr>
        <w:t xml:space="preserve"> בפרשת וישלח</w:t>
      </w:r>
      <w:r>
        <w:rPr>
          <w:rFonts w:hint="cs"/>
          <w:rtl/>
          <w:lang w:val="he-IL"/>
        </w:rPr>
        <w:t xml:space="preserve">). ראה עוד בנושא זה </w:t>
      </w:r>
      <w:r w:rsidRPr="00FE5B0C">
        <w:rPr>
          <w:rtl/>
          <w:lang w:val="he-IL"/>
        </w:rPr>
        <w:t xml:space="preserve">ירושלמי סנהדרין פרק ח </w:t>
      </w:r>
      <w:r>
        <w:rPr>
          <w:rFonts w:hint="cs"/>
          <w:rtl/>
          <w:lang w:val="he-IL"/>
        </w:rPr>
        <w:t>הלכה ו שגם לפי הסברה שבית הדין (חבריו) יכולים למחול לו, היינו לחוס על חייו</w:t>
      </w:r>
      <w:r w:rsidR="00187340">
        <w:rPr>
          <w:rFonts w:hint="cs"/>
          <w:rtl/>
          <w:lang w:val="he-IL"/>
        </w:rPr>
        <w:t>,</w:t>
      </w:r>
      <w:r>
        <w:rPr>
          <w:rFonts w:hint="cs"/>
          <w:rtl/>
          <w:lang w:val="he-IL"/>
        </w:rPr>
        <w:t xml:space="preserve"> אבל לא להחזירו לתפקידו: "</w:t>
      </w:r>
      <w:r w:rsidRPr="00FE5B0C">
        <w:rPr>
          <w:rtl/>
          <w:lang w:val="he-IL"/>
        </w:rPr>
        <w:t>זקן ממרא הדא דתימר שלא להורגו</w:t>
      </w:r>
      <w:r w:rsidR="00187340">
        <w:rPr>
          <w:rFonts w:hint="cs"/>
          <w:rtl/>
          <w:lang w:val="he-IL"/>
        </w:rPr>
        <w:t>,</w:t>
      </w:r>
      <w:r w:rsidRPr="00FE5B0C">
        <w:rPr>
          <w:rtl/>
          <w:lang w:val="he-IL"/>
        </w:rPr>
        <w:t xml:space="preserve"> אבל להחזירו לא היו מחזירין אותו למקומו</w:t>
      </w:r>
      <w:r>
        <w:rPr>
          <w:rFonts w:hint="cs"/>
          <w:rtl/>
          <w:lang w:val="he-IL"/>
        </w:rPr>
        <w:t>".</w:t>
      </w:r>
      <w:r w:rsidRPr="00FE5B0C">
        <w:rPr>
          <w:rtl/>
          <w:lang w:val="he-IL"/>
        </w:rPr>
        <w:t xml:space="preserve"> </w:t>
      </w:r>
      <w:r>
        <w:rPr>
          <w:rFonts w:hint="cs"/>
          <w:rtl/>
          <w:lang w:val="he-IL"/>
        </w:rPr>
        <w:t xml:space="preserve"> </w:t>
      </w:r>
    </w:p>
  </w:footnote>
  <w:footnote w:id="16">
    <w:p w14:paraId="67FB9693" w14:textId="77777777" w:rsidR="00603771" w:rsidRDefault="00603771" w:rsidP="008F4441">
      <w:pPr>
        <w:pStyle w:val="a3"/>
        <w:rPr>
          <w:rFonts w:hint="cs"/>
          <w:rtl/>
        </w:rPr>
      </w:pPr>
      <w:r>
        <w:rPr>
          <w:rStyle w:val="a5"/>
        </w:rPr>
        <w:footnoteRef/>
      </w:r>
      <w:r>
        <w:rPr>
          <w:rtl/>
        </w:rPr>
        <w:t xml:space="preserve"> </w:t>
      </w:r>
      <w:r>
        <w:rPr>
          <w:rFonts w:hint="cs"/>
          <w:rtl/>
          <w:lang w:eastAsia="en-US"/>
        </w:rPr>
        <w:t>ראה פירוש המשניות לרמב"ם (על המשניות בפרק יא בסנהדרין שהבאנו לעיל)</w:t>
      </w:r>
      <w:r w:rsidRPr="00351FDE">
        <w:rPr>
          <w:rtl/>
          <w:lang w:eastAsia="en-US"/>
        </w:rPr>
        <w:t xml:space="preserve"> </w:t>
      </w:r>
      <w:r>
        <w:rPr>
          <w:rFonts w:hint="cs"/>
          <w:rtl/>
          <w:lang w:eastAsia="en-US"/>
        </w:rPr>
        <w:t>שמדגיש שהמגבלות השונות בדין זקן ממרא, שרק במקרים ספציפיים כאלה ולא אחרים נהרג, אין פירושן שמקרים אחרים הם קלים יותר. הם לא בדין המיוחד של זקן ממרא ששייך ל"חברים" וכעת בועט בהם, אבל הם נדונים בלא פחות רותחים מהסיבות שלהם. בהשוואה אליהם, זקן ממרא עוד יחסית טוב. ואלה דבריו שם: "</w:t>
      </w:r>
      <w:r w:rsidRPr="00A757EA">
        <w:rPr>
          <w:rStyle w:val="a4"/>
          <w:rFonts w:hint="eastAsia"/>
          <w:rtl/>
        </w:rPr>
        <w:t>והבן</w:t>
      </w:r>
      <w:r w:rsidRPr="00A757EA">
        <w:rPr>
          <w:rStyle w:val="a4"/>
          <w:rtl/>
        </w:rPr>
        <w:t xml:space="preserve"> </w:t>
      </w:r>
      <w:r w:rsidRPr="00A757EA">
        <w:rPr>
          <w:rStyle w:val="a4"/>
          <w:rFonts w:hint="eastAsia"/>
          <w:rtl/>
        </w:rPr>
        <w:t>את</w:t>
      </w:r>
      <w:r w:rsidRPr="00A757EA">
        <w:rPr>
          <w:rStyle w:val="a4"/>
          <w:rtl/>
        </w:rPr>
        <w:t xml:space="preserve"> </w:t>
      </w:r>
      <w:r w:rsidRPr="00A757EA">
        <w:rPr>
          <w:rStyle w:val="a4"/>
          <w:rFonts w:hint="eastAsia"/>
          <w:rtl/>
        </w:rPr>
        <w:t>הענינים</w:t>
      </w:r>
      <w:r w:rsidRPr="00A757EA">
        <w:rPr>
          <w:rStyle w:val="a4"/>
          <w:rtl/>
        </w:rPr>
        <w:t xml:space="preserve"> </w:t>
      </w:r>
      <w:r w:rsidRPr="00A757EA">
        <w:rPr>
          <w:rStyle w:val="a4"/>
          <w:rFonts w:hint="eastAsia"/>
          <w:rtl/>
        </w:rPr>
        <w:t>האלו</w:t>
      </w:r>
      <w:r w:rsidRPr="00A757EA">
        <w:rPr>
          <w:rStyle w:val="a4"/>
          <w:rtl/>
        </w:rPr>
        <w:t xml:space="preserve"> </w:t>
      </w:r>
      <w:r w:rsidRPr="00A757EA">
        <w:rPr>
          <w:rStyle w:val="a4"/>
          <w:rFonts w:hint="eastAsia"/>
          <w:rtl/>
        </w:rPr>
        <w:t>היטב</w:t>
      </w:r>
      <w:r>
        <w:rPr>
          <w:rStyle w:val="a4"/>
          <w:rFonts w:hint="cs"/>
          <w:rtl/>
        </w:rPr>
        <w:t>,</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שכבר</w:t>
      </w:r>
      <w:r w:rsidRPr="00A757EA">
        <w:rPr>
          <w:rStyle w:val="a4"/>
          <w:rtl/>
        </w:rPr>
        <w:t xml:space="preserve"> </w:t>
      </w:r>
      <w:r w:rsidRPr="00A757EA">
        <w:rPr>
          <w:rStyle w:val="a4"/>
          <w:rFonts w:hint="eastAsia"/>
          <w:rtl/>
        </w:rPr>
        <w:t>הוקשה</w:t>
      </w:r>
      <w:r w:rsidRPr="00A757EA">
        <w:rPr>
          <w:rStyle w:val="a4"/>
          <w:rtl/>
        </w:rPr>
        <w:t xml:space="preserve"> </w:t>
      </w:r>
      <w:r w:rsidRPr="00A757EA">
        <w:rPr>
          <w:rStyle w:val="a4"/>
          <w:rFonts w:hint="eastAsia"/>
          <w:rtl/>
        </w:rPr>
        <w:t>להרבה</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החכמים</w:t>
      </w:r>
      <w:r w:rsidRPr="00A757EA">
        <w:rPr>
          <w:rStyle w:val="a4"/>
          <w:rtl/>
        </w:rPr>
        <w:t xml:space="preserve"> </w:t>
      </w:r>
      <w:r w:rsidRPr="00A757EA">
        <w:rPr>
          <w:rStyle w:val="a4"/>
          <w:rFonts w:hint="eastAsia"/>
          <w:rtl/>
        </w:rPr>
        <w:t>ענין</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וחשבו</w:t>
      </w:r>
      <w:r w:rsidRPr="00A757EA">
        <w:rPr>
          <w:rStyle w:val="a4"/>
          <w:rtl/>
        </w:rPr>
        <w:t xml:space="preserve"> </w:t>
      </w:r>
      <w:r w:rsidRPr="00A757EA">
        <w:rPr>
          <w:rStyle w:val="a4"/>
          <w:rFonts w:hint="eastAsia"/>
          <w:rtl/>
        </w:rPr>
        <w:t>שזה</w:t>
      </w:r>
      <w:r w:rsidRPr="00A757EA">
        <w:rPr>
          <w:rStyle w:val="a4"/>
          <w:rtl/>
        </w:rPr>
        <w:t xml:space="preserve"> </w:t>
      </w:r>
      <w:r w:rsidRPr="00A757EA">
        <w:rPr>
          <w:rStyle w:val="a4"/>
          <w:rFonts w:hint="eastAsia"/>
          <w:rtl/>
        </w:rPr>
        <w:t>שאמרו</w:t>
      </w:r>
      <w:r w:rsidRPr="00A757EA">
        <w:rPr>
          <w:rStyle w:val="a4"/>
          <w:rtl/>
        </w:rPr>
        <w:t xml:space="preserve"> </w:t>
      </w:r>
      <w:r w:rsidRPr="00A757EA">
        <w:rPr>
          <w:rStyle w:val="a4"/>
          <w:rFonts w:hint="eastAsia"/>
          <w:rtl/>
        </w:rPr>
        <w:t>בתלמוד</w:t>
      </w:r>
      <w:r w:rsidRPr="00A757EA">
        <w:rPr>
          <w:rStyle w:val="a4"/>
          <w:rtl/>
        </w:rPr>
        <w:t xml:space="preserve"> </w:t>
      </w:r>
      <w:r w:rsidRPr="00A757EA">
        <w:rPr>
          <w:rStyle w:val="a4"/>
          <w:rFonts w:hint="eastAsia"/>
          <w:rtl/>
        </w:rPr>
        <w:t>בזקן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אינו</w:t>
      </w:r>
      <w:r w:rsidRPr="00A757EA">
        <w:rPr>
          <w:rStyle w:val="a4"/>
          <w:rtl/>
        </w:rPr>
        <w:t xml:space="preserve"> </w:t>
      </w:r>
      <w:r w:rsidRPr="00A757EA">
        <w:rPr>
          <w:rStyle w:val="a4"/>
          <w:rFonts w:hint="eastAsia"/>
          <w:rtl/>
        </w:rPr>
        <w:t>חייב</w:t>
      </w:r>
      <w:r w:rsidRPr="00A757EA">
        <w:rPr>
          <w:rStyle w:val="a4"/>
          <w:rtl/>
        </w:rPr>
        <w:t xml:space="preserve"> </w:t>
      </w:r>
      <w:r w:rsidRPr="00A757EA">
        <w:rPr>
          <w:rStyle w:val="a4"/>
          <w:rFonts w:hint="eastAsia"/>
          <w:rtl/>
        </w:rPr>
        <w:t>עד</w:t>
      </w:r>
      <w:r w:rsidRPr="00A757EA">
        <w:rPr>
          <w:rStyle w:val="a4"/>
          <w:rtl/>
        </w:rPr>
        <w:t xml:space="preserve"> </w:t>
      </w:r>
      <w:r w:rsidRPr="00A757EA">
        <w:rPr>
          <w:rStyle w:val="a4"/>
          <w:rFonts w:hint="eastAsia"/>
          <w:rtl/>
        </w:rPr>
        <w:t>שיאמר</w:t>
      </w:r>
      <w:r w:rsidRPr="00A757EA">
        <w:rPr>
          <w:rStyle w:val="a4"/>
          <w:rtl/>
        </w:rPr>
        <w:t xml:space="preserve"> </w:t>
      </w:r>
      <w:r w:rsidRPr="00A757EA">
        <w:rPr>
          <w:rStyle w:val="a4"/>
          <w:rFonts w:hint="eastAsia"/>
          <w:rtl/>
        </w:rPr>
        <w:t>כך</w:t>
      </w:r>
      <w:r w:rsidRPr="00A757EA">
        <w:rPr>
          <w:rStyle w:val="a4"/>
          <w:rtl/>
        </w:rPr>
        <w:t xml:space="preserve"> </w:t>
      </w:r>
      <w:r w:rsidRPr="00A757EA">
        <w:rPr>
          <w:rStyle w:val="a4"/>
          <w:rFonts w:hint="eastAsia"/>
          <w:rtl/>
        </w:rPr>
        <w:t>ועד</w:t>
      </w:r>
      <w:r w:rsidRPr="00A757EA">
        <w:rPr>
          <w:rStyle w:val="a4"/>
          <w:rtl/>
        </w:rPr>
        <w:t xml:space="preserve"> </w:t>
      </w:r>
      <w:r w:rsidRPr="00A757EA">
        <w:rPr>
          <w:rStyle w:val="a4"/>
          <w:rFonts w:hint="eastAsia"/>
          <w:rtl/>
        </w:rPr>
        <w:t>שיעשה</w:t>
      </w:r>
      <w:r w:rsidRPr="00A757EA">
        <w:rPr>
          <w:rStyle w:val="a4"/>
          <w:rtl/>
        </w:rPr>
        <w:t xml:space="preserve"> </w:t>
      </w:r>
      <w:r w:rsidRPr="00A757EA">
        <w:rPr>
          <w:rStyle w:val="a4"/>
          <w:rFonts w:hint="eastAsia"/>
          <w:rtl/>
        </w:rPr>
        <w:t>כך</w:t>
      </w:r>
      <w:r w:rsidRPr="00A757EA">
        <w:rPr>
          <w:rStyle w:val="a4"/>
          <w:rtl/>
        </w:rPr>
        <w:t xml:space="preserve"> </w:t>
      </w:r>
      <w:r w:rsidRPr="00A757EA">
        <w:rPr>
          <w:rStyle w:val="a4"/>
          <w:rFonts w:hint="eastAsia"/>
          <w:rtl/>
        </w:rPr>
        <w:t>ובתנאי</w:t>
      </w:r>
      <w:r w:rsidRPr="00A757EA">
        <w:rPr>
          <w:rStyle w:val="a4"/>
          <w:rtl/>
        </w:rPr>
        <w:t xml:space="preserve"> </w:t>
      </w:r>
      <w:r w:rsidRPr="00A757EA">
        <w:rPr>
          <w:rStyle w:val="a4"/>
          <w:rFonts w:hint="eastAsia"/>
          <w:rtl/>
        </w:rPr>
        <w:t>כך</w:t>
      </w:r>
      <w:r w:rsidRPr="00A757EA">
        <w:rPr>
          <w:rStyle w:val="a4"/>
          <w:rtl/>
        </w:rPr>
        <w:t xml:space="preserve"> </w:t>
      </w:r>
      <w:r w:rsidRPr="00A757EA">
        <w:rPr>
          <w:rStyle w:val="a4"/>
          <w:rFonts w:hint="eastAsia"/>
          <w:rtl/>
        </w:rPr>
        <w:t>וכך</w:t>
      </w:r>
      <w:r w:rsidRPr="00A757EA">
        <w:rPr>
          <w:rStyle w:val="a4"/>
          <w:rtl/>
        </w:rPr>
        <w:t xml:space="preserve">, </w:t>
      </w:r>
      <w:r w:rsidRPr="00A757EA">
        <w:rPr>
          <w:rStyle w:val="a4"/>
          <w:rFonts w:hint="eastAsia"/>
          <w:rtl/>
        </w:rPr>
        <w:t>שכל</w:t>
      </w:r>
      <w:r w:rsidRPr="00A757EA">
        <w:rPr>
          <w:rStyle w:val="a4"/>
          <w:rtl/>
        </w:rPr>
        <w:t xml:space="preserve"> </w:t>
      </w:r>
      <w:r w:rsidRPr="00A757EA">
        <w:rPr>
          <w:rStyle w:val="a4"/>
          <w:rFonts w:hint="eastAsia"/>
          <w:rtl/>
        </w:rPr>
        <w:t>זמן</w:t>
      </w:r>
      <w:r w:rsidRPr="00A757EA">
        <w:rPr>
          <w:rStyle w:val="a4"/>
          <w:rtl/>
        </w:rPr>
        <w:t xml:space="preserve"> </w:t>
      </w:r>
      <w:r w:rsidRPr="00A757EA">
        <w:rPr>
          <w:rStyle w:val="a4"/>
          <w:rFonts w:hint="eastAsia"/>
          <w:rtl/>
        </w:rPr>
        <w:t>שלא</w:t>
      </w:r>
      <w:r w:rsidRPr="00A757EA">
        <w:rPr>
          <w:rStyle w:val="a4"/>
          <w:rtl/>
        </w:rPr>
        <w:t xml:space="preserve"> </w:t>
      </w:r>
      <w:r w:rsidRPr="00A757EA">
        <w:rPr>
          <w:rStyle w:val="a4"/>
          <w:rFonts w:hint="eastAsia"/>
          <w:rtl/>
        </w:rPr>
        <w:t>נשלמו</w:t>
      </w:r>
      <w:r w:rsidRPr="00A757EA">
        <w:rPr>
          <w:rStyle w:val="a4"/>
          <w:rtl/>
        </w:rPr>
        <w:t xml:space="preserve"> </w:t>
      </w:r>
      <w:r w:rsidRPr="00A757EA">
        <w:rPr>
          <w:rStyle w:val="a4"/>
          <w:rFonts w:hint="eastAsia"/>
          <w:rtl/>
        </w:rPr>
        <w:t>אותם</w:t>
      </w:r>
      <w:r w:rsidRPr="00A757EA">
        <w:rPr>
          <w:rStyle w:val="a4"/>
          <w:rtl/>
        </w:rPr>
        <w:t xml:space="preserve"> </w:t>
      </w:r>
      <w:r w:rsidRPr="00A757EA">
        <w:rPr>
          <w:rStyle w:val="a4"/>
          <w:rFonts w:hint="eastAsia"/>
          <w:rtl/>
        </w:rPr>
        <w:t>התנאים</w:t>
      </w:r>
      <w:r w:rsidRPr="00A757EA">
        <w:rPr>
          <w:rStyle w:val="a4"/>
          <w:rtl/>
        </w:rPr>
        <w:t xml:space="preserve"> </w:t>
      </w:r>
      <w:r w:rsidRPr="00A757EA">
        <w:rPr>
          <w:rStyle w:val="a4"/>
          <w:rFonts w:hint="eastAsia"/>
          <w:rtl/>
        </w:rPr>
        <w:t>הרי</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מ</w:t>
      </w:r>
      <w:r>
        <w:rPr>
          <w:rStyle w:val="a4"/>
          <w:rFonts w:hint="cs"/>
          <w:rtl/>
        </w:rPr>
        <w:t>י</w:t>
      </w:r>
      <w:r w:rsidRPr="00A757EA">
        <w:rPr>
          <w:rStyle w:val="a4"/>
          <w:rFonts w:hint="eastAsia"/>
          <w:rtl/>
        </w:rPr>
        <w:t>לט</w:t>
      </w:r>
      <w:r w:rsidRPr="00A757EA">
        <w:rPr>
          <w:rStyle w:val="a4"/>
          <w:rtl/>
        </w:rPr>
        <w:t xml:space="preserve"> </w:t>
      </w:r>
      <w:r w:rsidRPr="00A757EA">
        <w:rPr>
          <w:rStyle w:val="a4"/>
          <w:rFonts w:hint="eastAsia"/>
          <w:rtl/>
        </w:rPr>
        <w:t>נפשו</w:t>
      </w:r>
      <w:r w:rsidRPr="00A757EA">
        <w:rPr>
          <w:rStyle w:val="a4"/>
          <w:rFonts w:hint="cs"/>
          <w:rtl/>
        </w:rPr>
        <w:t>.</w:t>
      </w:r>
      <w:r w:rsidRPr="00A757EA">
        <w:rPr>
          <w:rStyle w:val="a4"/>
          <w:rtl/>
        </w:rPr>
        <w:t xml:space="preserve"> </w:t>
      </w:r>
      <w:r w:rsidRPr="00A757EA">
        <w:rPr>
          <w:rStyle w:val="a4"/>
          <w:rFonts w:hint="eastAsia"/>
          <w:rtl/>
        </w:rPr>
        <w:t>ואין</w:t>
      </w:r>
      <w:r w:rsidRPr="00A757EA">
        <w:rPr>
          <w:rStyle w:val="a4"/>
          <w:rtl/>
        </w:rPr>
        <w:t xml:space="preserve"> </w:t>
      </w:r>
      <w:r w:rsidRPr="00A757EA">
        <w:rPr>
          <w:rStyle w:val="a4"/>
          <w:rFonts w:hint="eastAsia"/>
          <w:rtl/>
        </w:rPr>
        <w:t>הדבר</w:t>
      </w:r>
      <w:r w:rsidRPr="00A757EA">
        <w:rPr>
          <w:rStyle w:val="a4"/>
          <w:rtl/>
        </w:rPr>
        <w:t xml:space="preserve"> </w:t>
      </w:r>
      <w:r w:rsidRPr="00A757EA">
        <w:rPr>
          <w:rStyle w:val="a4"/>
          <w:rFonts w:hint="eastAsia"/>
          <w:rtl/>
        </w:rPr>
        <w:t>כן</w:t>
      </w:r>
      <w:r w:rsidRPr="00A757EA">
        <w:rPr>
          <w:rStyle w:val="a4"/>
          <w:rtl/>
        </w:rPr>
        <w:t xml:space="preserve">, </w:t>
      </w:r>
      <w:r w:rsidRPr="00A757EA">
        <w:rPr>
          <w:rStyle w:val="a4"/>
          <w:rFonts w:hint="eastAsia"/>
          <w:rtl/>
        </w:rPr>
        <w:t>אלא</w:t>
      </w:r>
      <w:r w:rsidRPr="00A757EA">
        <w:rPr>
          <w:rStyle w:val="a4"/>
          <w:rtl/>
        </w:rPr>
        <w:t xml:space="preserve"> </w:t>
      </w:r>
      <w:r w:rsidRPr="00A757EA">
        <w:rPr>
          <w:rStyle w:val="a4"/>
          <w:rFonts w:hint="eastAsia"/>
          <w:rtl/>
        </w:rPr>
        <w:t>ענינו</w:t>
      </w:r>
      <w:r w:rsidRPr="00A757EA">
        <w:rPr>
          <w:rStyle w:val="a4"/>
          <w:rtl/>
        </w:rPr>
        <w:t xml:space="preserve"> </w:t>
      </w:r>
      <w:r w:rsidRPr="00A757EA">
        <w:rPr>
          <w:rStyle w:val="a4"/>
          <w:rFonts w:hint="eastAsia"/>
          <w:rtl/>
        </w:rPr>
        <w:t>שאינו</w:t>
      </w:r>
      <w:r w:rsidRPr="00A757EA">
        <w:rPr>
          <w:rStyle w:val="a4"/>
          <w:rtl/>
        </w:rPr>
        <w:t xml:space="preserve"> </w:t>
      </w:r>
      <w:r w:rsidRPr="00A757EA">
        <w:rPr>
          <w:rStyle w:val="a4"/>
          <w:rFonts w:hint="eastAsia"/>
          <w:rtl/>
        </w:rPr>
        <w:t>חייב</w:t>
      </w:r>
      <w:r w:rsidRPr="00A757EA">
        <w:rPr>
          <w:rStyle w:val="a4"/>
          <w:rtl/>
        </w:rPr>
        <w:t xml:space="preserve"> </w:t>
      </w:r>
      <w:r w:rsidRPr="00A757EA">
        <w:rPr>
          <w:rStyle w:val="a4"/>
          <w:rFonts w:hint="eastAsia"/>
          <w:rtl/>
        </w:rPr>
        <w:t>משום</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ופטור</w:t>
      </w:r>
      <w:r w:rsidRPr="00A757EA">
        <w:rPr>
          <w:rStyle w:val="a4"/>
          <w:rtl/>
        </w:rPr>
        <w:t xml:space="preserve"> </w:t>
      </w:r>
      <w:r w:rsidRPr="00A757EA">
        <w:rPr>
          <w:rStyle w:val="a4"/>
          <w:rFonts w:hint="eastAsia"/>
          <w:rtl/>
        </w:rPr>
        <w:t>מדין</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אבל</w:t>
      </w:r>
      <w:r w:rsidRPr="00A757EA">
        <w:rPr>
          <w:rStyle w:val="a4"/>
          <w:rtl/>
        </w:rPr>
        <w:t xml:space="preserve"> </w:t>
      </w:r>
      <w:r w:rsidRPr="00A757EA">
        <w:rPr>
          <w:rStyle w:val="a4"/>
          <w:rFonts w:hint="eastAsia"/>
          <w:rtl/>
        </w:rPr>
        <w:t>הוא</w:t>
      </w:r>
      <w:r w:rsidRPr="00A757EA">
        <w:rPr>
          <w:rStyle w:val="a4"/>
          <w:rtl/>
        </w:rPr>
        <w:t xml:space="preserve"> </w:t>
      </w:r>
      <w:r w:rsidRPr="00A757EA">
        <w:rPr>
          <w:rStyle w:val="a4"/>
          <w:rFonts w:hint="eastAsia"/>
          <w:rtl/>
        </w:rPr>
        <w:t>חייב</w:t>
      </w:r>
      <w:r w:rsidRPr="00A757EA">
        <w:rPr>
          <w:rStyle w:val="a4"/>
          <w:rtl/>
        </w:rPr>
        <w:t xml:space="preserve"> </w:t>
      </w:r>
      <w:r w:rsidRPr="00A757EA">
        <w:rPr>
          <w:rStyle w:val="a4"/>
          <w:rFonts w:hint="eastAsia"/>
          <w:rtl/>
        </w:rPr>
        <w:t>מיתה</w:t>
      </w:r>
      <w:r w:rsidRPr="00A757EA">
        <w:rPr>
          <w:rStyle w:val="a4"/>
          <w:rtl/>
        </w:rPr>
        <w:t xml:space="preserve"> </w:t>
      </w:r>
      <w:r w:rsidRPr="00A757EA">
        <w:rPr>
          <w:rStyle w:val="a4"/>
          <w:rFonts w:hint="eastAsia"/>
          <w:rtl/>
        </w:rPr>
        <w:t>מצדדים</w:t>
      </w:r>
      <w:r w:rsidRPr="00A757EA">
        <w:rPr>
          <w:rStyle w:val="a4"/>
          <w:rtl/>
        </w:rPr>
        <w:t xml:space="preserve"> </w:t>
      </w:r>
      <w:r w:rsidRPr="00A757EA">
        <w:rPr>
          <w:rStyle w:val="a4"/>
          <w:rFonts w:hint="eastAsia"/>
          <w:rtl/>
        </w:rPr>
        <w:t>אחרים</w:t>
      </w:r>
      <w:r>
        <w:rPr>
          <w:rStyle w:val="a4"/>
          <w:rFonts w:hint="cs"/>
          <w:rtl/>
        </w:rPr>
        <w:t>.</w:t>
      </w:r>
      <w:r w:rsidRPr="00A757EA">
        <w:rPr>
          <w:rStyle w:val="a4"/>
          <w:rtl/>
        </w:rPr>
        <w:t xml:space="preserve"> </w:t>
      </w:r>
      <w:r w:rsidRPr="00A757EA">
        <w:rPr>
          <w:rStyle w:val="a4"/>
          <w:rFonts w:hint="eastAsia"/>
          <w:rtl/>
        </w:rPr>
        <w:t>ה</w:t>
      </w:r>
      <w:r>
        <w:rPr>
          <w:rStyle w:val="a4"/>
          <w:rFonts w:hint="eastAsia"/>
          <w:rtl/>
        </w:rPr>
        <w:t>ֲ</w:t>
      </w:r>
      <w:r w:rsidRPr="00A757EA">
        <w:rPr>
          <w:rStyle w:val="a4"/>
          <w:rFonts w:hint="eastAsia"/>
          <w:rtl/>
        </w:rPr>
        <w:t>ר</w:t>
      </w:r>
      <w:r>
        <w:rPr>
          <w:rStyle w:val="a4"/>
          <w:rFonts w:hint="eastAsia"/>
          <w:rtl/>
        </w:rPr>
        <w:t>ָ</w:t>
      </w:r>
      <w:r w:rsidRPr="00A757EA">
        <w:rPr>
          <w:rStyle w:val="a4"/>
          <w:rFonts w:hint="eastAsia"/>
          <w:rtl/>
        </w:rPr>
        <w:t>א</w:t>
      </w:r>
      <w:r>
        <w:rPr>
          <w:rStyle w:val="a4"/>
          <w:rFonts w:hint="eastAsia"/>
          <w:rtl/>
        </w:rPr>
        <w:t>ִ</w:t>
      </w:r>
      <w:r w:rsidRPr="00A757EA">
        <w:rPr>
          <w:rStyle w:val="a4"/>
          <w:rFonts w:hint="eastAsia"/>
          <w:rtl/>
        </w:rPr>
        <w:t>ית</w:t>
      </w:r>
      <w:r>
        <w:rPr>
          <w:rStyle w:val="a4"/>
          <w:rFonts w:hint="eastAsia"/>
          <w:rtl/>
        </w:rPr>
        <w:t>ָ</w:t>
      </w:r>
      <w:r w:rsidRPr="00A757EA">
        <w:rPr>
          <w:rStyle w:val="a4"/>
          <w:rtl/>
        </w:rPr>
        <w:t xml:space="preserve"> </w:t>
      </w:r>
      <w:r w:rsidRPr="00A757EA">
        <w:rPr>
          <w:rStyle w:val="a4"/>
          <w:rFonts w:hint="eastAsia"/>
          <w:rtl/>
        </w:rPr>
        <w:t>אדם</w:t>
      </w:r>
      <w:r w:rsidRPr="00A757EA">
        <w:rPr>
          <w:rStyle w:val="a4"/>
          <w:rtl/>
        </w:rPr>
        <w:t xml:space="preserve"> </w:t>
      </w:r>
      <w:r w:rsidRPr="00A757EA">
        <w:rPr>
          <w:rStyle w:val="a4"/>
          <w:rFonts w:hint="eastAsia"/>
          <w:rtl/>
        </w:rPr>
        <w:t>האומר</w:t>
      </w:r>
      <w:r w:rsidRPr="00A757EA">
        <w:rPr>
          <w:rStyle w:val="a4"/>
          <w:rtl/>
        </w:rPr>
        <w:t xml:space="preserve"> </w:t>
      </w:r>
      <w:r w:rsidRPr="00A757EA">
        <w:rPr>
          <w:rStyle w:val="a4"/>
          <w:rFonts w:hint="eastAsia"/>
          <w:rtl/>
        </w:rPr>
        <w:t>שדעתו</w:t>
      </w:r>
      <w:r w:rsidRPr="00A757EA">
        <w:rPr>
          <w:rStyle w:val="a4"/>
          <w:rtl/>
        </w:rPr>
        <w:t xml:space="preserve"> </w:t>
      </w:r>
      <w:r w:rsidRPr="00A757EA">
        <w:rPr>
          <w:rStyle w:val="a4"/>
          <w:rFonts w:hint="eastAsia"/>
          <w:rtl/>
        </w:rPr>
        <w:t>ואמונתו</w:t>
      </w:r>
      <w:r w:rsidRPr="00A757EA">
        <w:rPr>
          <w:rStyle w:val="a4"/>
          <w:rtl/>
        </w:rPr>
        <w:t xml:space="preserve"> </w:t>
      </w:r>
      <w:r w:rsidRPr="00A757EA">
        <w:rPr>
          <w:rStyle w:val="a4"/>
          <w:rFonts w:hint="eastAsia"/>
          <w:rtl/>
        </w:rPr>
        <w:t>השניו</w:t>
      </w:r>
      <w:r w:rsidR="0005009D">
        <w:rPr>
          <w:rStyle w:val="a4"/>
          <w:rFonts w:hint="eastAsia"/>
          <w:rtl/>
        </w:rPr>
        <w:t>ּ</w:t>
      </w:r>
      <w:r w:rsidRPr="00A757EA">
        <w:rPr>
          <w:rStyle w:val="a4"/>
          <w:rFonts w:hint="eastAsia"/>
          <w:rtl/>
        </w:rPr>
        <w:t>ת</w:t>
      </w:r>
      <w:r w:rsidRPr="00A757EA">
        <w:rPr>
          <w:rStyle w:val="a4"/>
          <w:rtl/>
        </w:rPr>
        <w:t xml:space="preserve"> </w:t>
      </w:r>
      <w:r w:rsidRPr="00A757EA">
        <w:rPr>
          <w:rStyle w:val="a4"/>
          <w:rFonts w:hint="eastAsia"/>
          <w:rtl/>
        </w:rPr>
        <w:t>או</w:t>
      </w:r>
      <w:r w:rsidRPr="00A757EA">
        <w:rPr>
          <w:rStyle w:val="a4"/>
          <w:rtl/>
        </w:rPr>
        <w:t xml:space="preserve"> </w:t>
      </w:r>
      <w:r w:rsidRPr="00A757EA">
        <w:rPr>
          <w:rStyle w:val="a4"/>
          <w:rFonts w:hint="eastAsia"/>
          <w:rtl/>
        </w:rPr>
        <w:t>הש</w:t>
      </w:r>
      <w:r w:rsidR="0005009D">
        <w:rPr>
          <w:rStyle w:val="a4"/>
          <w:rFonts w:hint="eastAsia"/>
          <w:rtl/>
        </w:rPr>
        <w:t>ִׁ</w:t>
      </w:r>
      <w:r w:rsidRPr="00A757EA">
        <w:rPr>
          <w:rStyle w:val="a4"/>
          <w:rFonts w:hint="eastAsia"/>
          <w:rtl/>
        </w:rPr>
        <w:t>לו</w:t>
      </w:r>
      <w:r w:rsidR="0005009D">
        <w:rPr>
          <w:rStyle w:val="a4"/>
          <w:rFonts w:hint="eastAsia"/>
          <w:rtl/>
        </w:rPr>
        <w:t>ּ</w:t>
      </w:r>
      <w:r w:rsidRPr="00A757EA">
        <w:rPr>
          <w:rStyle w:val="a4"/>
          <w:rFonts w:hint="eastAsia"/>
          <w:rtl/>
        </w:rPr>
        <w:t>ש</w:t>
      </w:r>
      <w:r w:rsidR="0005009D">
        <w:rPr>
          <w:rStyle w:val="a4"/>
          <w:rFonts w:hint="eastAsia"/>
          <w:rtl/>
        </w:rPr>
        <w:t>ׁ</w:t>
      </w:r>
      <w:r w:rsidRPr="00A757EA">
        <w:rPr>
          <w:rStyle w:val="a4"/>
          <w:rFonts w:hint="cs"/>
          <w:rtl/>
        </w:rPr>
        <w:t>,</w:t>
      </w:r>
      <w:r w:rsidRPr="00A757EA">
        <w:rPr>
          <w:rStyle w:val="a4"/>
          <w:rtl/>
        </w:rPr>
        <w:t xml:space="preserve"> </w:t>
      </w:r>
      <w:r w:rsidRPr="00A757EA">
        <w:rPr>
          <w:rStyle w:val="a4"/>
          <w:rFonts w:hint="eastAsia"/>
          <w:rtl/>
        </w:rPr>
        <w:t>שזה</w:t>
      </w:r>
      <w:r w:rsidRPr="00A757EA">
        <w:rPr>
          <w:rStyle w:val="a4"/>
          <w:rtl/>
        </w:rPr>
        <w:t xml:space="preserve"> </w:t>
      </w:r>
      <w:r w:rsidRPr="00A757EA">
        <w:rPr>
          <w:rStyle w:val="a4"/>
          <w:rFonts w:hint="eastAsia"/>
          <w:rtl/>
        </w:rPr>
        <w:t>בלי</w:t>
      </w:r>
      <w:r w:rsidRPr="00A757EA">
        <w:rPr>
          <w:rStyle w:val="a4"/>
          <w:rtl/>
        </w:rPr>
        <w:t xml:space="preserve"> </w:t>
      </w:r>
      <w:r w:rsidRPr="00A757EA">
        <w:rPr>
          <w:rStyle w:val="a4"/>
          <w:rFonts w:hint="eastAsia"/>
          <w:rtl/>
        </w:rPr>
        <w:t>ספק</w:t>
      </w:r>
      <w:r w:rsidRPr="00A757EA">
        <w:rPr>
          <w:rStyle w:val="a4"/>
          <w:rtl/>
        </w:rPr>
        <w:t xml:space="preserve"> </w:t>
      </w:r>
      <w:r w:rsidRPr="00A757EA">
        <w:rPr>
          <w:rStyle w:val="a4"/>
          <w:rFonts w:hint="eastAsia"/>
          <w:rtl/>
        </w:rPr>
        <w:t>מכחיש</w:t>
      </w:r>
      <w:r w:rsidRPr="00A757EA">
        <w:rPr>
          <w:rStyle w:val="a4"/>
          <w:rtl/>
        </w:rPr>
        <w:t xml:space="preserve"> </w:t>
      </w:r>
      <w:r w:rsidRPr="00A757EA">
        <w:rPr>
          <w:rStyle w:val="a4"/>
          <w:rFonts w:hint="eastAsia"/>
          <w:rtl/>
        </w:rPr>
        <w:t>דבר</w:t>
      </w:r>
      <w:r w:rsidRPr="00A757EA">
        <w:rPr>
          <w:rStyle w:val="a4"/>
          <w:rtl/>
        </w:rPr>
        <w:t xml:space="preserve"> </w:t>
      </w:r>
      <w:r w:rsidRPr="00A757EA">
        <w:rPr>
          <w:rStyle w:val="a4"/>
          <w:rFonts w:hint="eastAsia"/>
          <w:rtl/>
        </w:rPr>
        <w:t>הכתוב</w:t>
      </w:r>
      <w:r w:rsidRPr="00A757EA">
        <w:rPr>
          <w:rStyle w:val="a4"/>
          <w:rtl/>
        </w:rPr>
        <w:t xml:space="preserve"> </w:t>
      </w:r>
      <w:r w:rsidRPr="00A757EA">
        <w:rPr>
          <w:rStyle w:val="a4"/>
          <w:rFonts w:hint="eastAsia"/>
          <w:rtl/>
        </w:rPr>
        <w:t>ה</w:t>
      </w:r>
      <w:r w:rsidRPr="00A757EA">
        <w:rPr>
          <w:rStyle w:val="a4"/>
          <w:rtl/>
        </w:rPr>
        <w:t xml:space="preserve">' </w:t>
      </w:r>
      <w:r w:rsidRPr="00A757EA">
        <w:rPr>
          <w:rStyle w:val="a4"/>
          <w:rFonts w:hint="eastAsia"/>
          <w:rtl/>
        </w:rPr>
        <w:t>אחד</w:t>
      </w:r>
      <w:r w:rsidRPr="00A757EA">
        <w:rPr>
          <w:rStyle w:val="a4"/>
          <w:rFonts w:hint="cs"/>
          <w:rtl/>
        </w:rPr>
        <w:t>,</w:t>
      </w:r>
      <w:r w:rsidRPr="00A757EA">
        <w:rPr>
          <w:rStyle w:val="a4"/>
          <w:rtl/>
        </w:rPr>
        <w:t xml:space="preserve"> </w:t>
      </w:r>
      <w:r w:rsidRPr="00A757EA">
        <w:rPr>
          <w:rStyle w:val="a4"/>
          <w:rFonts w:hint="eastAsia"/>
          <w:rtl/>
        </w:rPr>
        <w:t>האם</w:t>
      </w:r>
      <w:r w:rsidRPr="00A757EA">
        <w:rPr>
          <w:rStyle w:val="a4"/>
          <w:rtl/>
        </w:rPr>
        <w:t xml:space="preserve"> </w:t>
      </w:r>
      <w:r w:rsidRPr="00A757EA">
        <w:rPr>
          <w:rStyle w:val="a4"/>
          <w:rFonts w:hint="eastAsia"/>
          <w:rtl/>
        </w:rPr>
        <w:t>נאמר</w:t>
      </w:r>
      <w:r w:rsidRPr="00A757EA">
        <w:rPr>
          <w:rStyle w:val="a4"/>
          <w:rtl/>
        </w:rPr>
        <w:t xml:space="preserve"> </w:t>
      </w:r>
      <w:r w:rsidRPr="00A757EA">
        <w:rPr>
          <w:rStyle w:val="a4"/>
          <w:rFonts w:hint="eastAsia"/>
          <w:rtl/>
        </w:rPr>
        <w:t>שזה</w:t>
      </w:r>
      <w:r w:rsidRPr="00A757EA">
        <w:rPr>
          <w:rStyle w:val="a4"/>
          <w:rtl/>
        </w:rPr>
        <w:t xml:space="preserve"> </w:t>
      </w:r>
      <w:r w:rsidRPr="00A757EA">
        <w:rPr>
          <w:rStyle w:val="a4"/>
          <w:rFonts w:hint="eastAsia"/>
          <w:rtl/>
        </w:rPr>
        <w:t>אינו</w:t>
      </w:r>
      <w:r w:rsidRPr="00A757EA">
        <w:rPr>
          <w:rStyle w:val="a4"/>
          <w:rtl/>
        </w:rPr>
        <w:t xml:space="preserve"> </w:t>
      </w:r>
      <w:r w:rsidRPr="00A757EA">
        <w:rPr>
          <w:rStyle w:val="a4"/>
          <w:rFonts w:hint="eastAsia"/>
          <w:rtl/>
        </w:rPr>
        <w:t>נהרג</w:t>
      </w:r>
      <w:r w:rsidRPr="00A757EA">
        <w:rPr>
          <w:rStyle w:val="a4"/>
          <w:rtl/>
        </w:rPr>
        <w:t xml:space="preserve"> </w:t>
      </w:r>
      <w:r w:rsidRPr="00A757EA">
        <w:rPr>
          <w:rStyle w:val="a4"/>
          <w:rFonts w:hint="eastAsia"/>
          <w:rtl/>
        </w:rPr>
        <w:t>או</w:t>
      </w:r>
      <w:r w:rsidRPr="00A757EA">
        <w:rPr>
          <w:rStyle w:val="a4"/>
          <w:rtl/>
        </w:rPr>
        <w:t xml:space="preserve"> </w:t>
      </w:r>
      <w:r w:rsidRPr="00A757EA">
        <w:rPr>
          <w:rStyle w:val="a4"/>
          <w:rFonts w:hint="eastAsia"/>
          <w:rtl/>
        </w:rPr>
        <w:t>שהוא</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Fonts w:hint="cs"/>
          <w:rtl/>
        </w:rPr>
        <w:t>?</w:t>
      </w:r>
      <w:r w:rsidRPr="00A757EA">
        <w:rPr>
          <w:rStyle w:val="a4"/>
          <w:rtl/>
        </w:rPr>
        <w:t xml:space="preserve"> </w:t>
      </w:r>
      <w:r w:rsidRPr="00A757EA">
        <w:rPr>
          <w:rStyle w:val="a4"/>
          <w:rFonts w:hint="eastAsia"/>
          <w:rtl/>
        </w:rPr>
        <w:t>אלא</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נהרג</w:t>
      </w:r>
      <w:r w:rsidRPr="00A757EA">
        <w:rPr>
          <w:rStyle w:val="a4"/>
          <w:rtl/>
        </w:rPr>
        <w:t xml:space="preserve"> </w:t>
      </w:r>
      <w:r w:rsidRPr="00A757EA">
        <w:rPr>
          <w:rStyle w:val="a4"/>
          <w:rFonts w:hint="eastAsia"/>
          <w:rtl/>
        </w:rPr>
        <w:t>מפני</w:t>
      </w:r>
      <w:r w:rsidRPr="00A757EA">
        <w:rPr>
          <w:rStyle w:val="a4"/>
          <w:rtl/>
        </w:rPr>
        <w:t xml:space="preserve"> </w:t>
      </w:r>
      <w:r w:rsidRPr="00A757EA">
        <w:rPr>
          <w:rStyle w:val="a4"/>
          <w:rFonts w:hint="eastAsia"/>
          <w:rtl/>
        </w:rPr>
        <w:t>שיצא</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הכלל</w:t>
      </w:r>
      <w:r w:rsidRPr="00A757EA">
        <w:rPr>
          <w:rStyle w:val="a4"/>
          <w:rtl/>
        </w:rPr>
        <w:t xml:space="preserve">, </w:t>
      </w:r>
      <w:r w:rsidRPr="00A757EA">
        <w:rPr>
          <w:rStyle w:val="a4"/>
          <w:rFonts w:hint="eastAsia"/>
          <w:rtl/>
        </w:rPr>
        <w:t>כלומר</w:t>
      </w:r>
      <w:r w:rsidRPr="00A757EA">
        <w:rPr>
          <w:rStyle w:val="a4"/>
          <w:rtl/>
        </w:rPr>
        <w:t xml:space="preserve"> </w:t>
      </w:r>
      <w:r w:rsidRPr="00A757EA">
        <w:rPr>
          <w:rStyle w:val="a4"/>
          <w:rFonts w:hint="eastAsia"/>
          <w:rtl/>
        </w:rPr>
        <w:t>מכלל</w:t>
      </w:r>
      <w:r w:rsidRPr="00A757EA">
        <w:rPr>
          <w:rStyle w:val="a4"/>
          <w:rtl/>
        </w:rPr>
        <w:t xml:space="preserve"> </w:t>
      </w:r>
      <w:r w:rsidRPr="00A757EA">
        <w:rPr>
          <w:rStyle w:val="a4"/>
          <w:rFonts w:hint="eastAsia"/>
          <w:rtl/>
        </w:rPr>
        <w:t>ישראל</w:t>
      </w:r>
      <w:r w:rsidRPr="00A757EA">
        <w:rPr>
          <w:rStyle w:val="a4"/>
          <w:rtl/>
        </w:rPr>
        <w:t xml:space="preserve"> </w:t>
      </w:r>
      <w:r w:rsidRPr="00A757EA">
        <w:rPr>
          <w:rStyle w:val="a4"/>
          <w:rFonts w:hint="eastAsia"/>
          <w:rtl/>
        </w:rPr>
        <w:t>שיש</w:t>
      </w:r>
      <w:r w:rsidRPr="00A757EA">
        <w:rPr>
          <w:rStyle w:val="a4"/>
          <w:rtl/>
        </w:rPr>
        <w:t xml:space="preserve"> </w:t>
      </w:r>
      <w:r w:rsidRPr="00A757EA">
        <w:rPr>
          <w:rStyle w:val="a4"/>
          <w:rFonts w:hint="eastAsia"/>
          <w:rtl/>
        </w:rPr>
        <w:t>בהם</w:t>
      </w:r>
      <w:r w:rsidRPr="00A757EA">
        <w:rPr>
          <w:rStyle w:val="a4"/>
          <w:rtl/>
        </w:rPr>
        <w:t xml:space="preserve"> </w:t>
      </w:r>
      <w:r w:rsidRPr="00A757EA">
        <w:rPr>
          <w:rStyle w:val="a4"/>
          <w:rFonts w:hint="eastAsia"/>
          <w:rtl/>
        </w:rPr>
        <w:t>חוטאים</w:t>
      </w:r>
      <w:r w:rsidRPr="00A757EA">
        <w:rPr>
          <w:rStyle w:val="a4"/>
          <w:rtl/>
        </w:rPr>
        <w:t xml:space="preserve"> </w:t>
      </w:r>
      <w:r w:rsidRPr="00A757EA">
        <w:rPr>
          <w:rStyle w:val="a4"/>
          <w:rFonts w:hint="eastAsia"/>
          <w:rtl/>
        </w:rPr>
        <w:t>אשר</w:t>
      </w:r>
      <w:r w:rsidRPr="00A757EA">
        <w:rPr>
          <w:rStyle w:val="a4"/>
          <w:rtl/>
        </w:rPr>
        <w:t xml:space="preserve"> </w:t>
      </w:r>
      <w:r w:rsidRPr="00A757EA">
        <w:rPr>
          <w:rStyle w:val="a4"/>
          <w:rFonts w:hint="eastAsia"/>
          <w:rtl/>
        </w:rPr>
        <w:t>אחד</w:t>
      </w:r>
      <w:r w:rsidRPr="00A757EA">
        <w:rPr>
          <w:rStyle w:val="a4"/>
          <w:rtl/>
        </w:rPr>
        <w:t xml:space="preserve"> </w:t>
      </w:r>
      <w:r w:rsidRPr="00A757EA">
        <w:rPr>
          <w:rStyle w:val="a4"/>
          <w:rFonts w:hint="eastAsia"/>
          <w:rtl/>
        </w:rPr>
        <w:t>מהם</w:t>
      </w:r>
      <w:r w:rsidRPr="00A757EA">
        <w:rPr>
          <w:rStyle w:val="a4"/>
          <w:rtl/>
        </w:rPr>
        <w:t xml:space="preserve"> </w:t>
      </w:r>
      <w:r w:rsidRPr="00A757EA">
        <w:rPr>
          <w:rStyle w:val="a4"/>
          <w:rFonts w:hint="eastAsia"/>
          <w:rtl/>
        </w:rPr>
        <w:t>כלומר</w:t>
      </w:r>
      <w:r w:rsidRPr="00A757EA">
        <w:rPr>
          <w:rStyle w:val="a4"/>
          <w:rtl/>
        </w:rPr>
        <w:t xml:space="preserve"> </w:t>
      </w:r>
      <w:r w:rsidRPr="00A757EA">
        <w:rPr>
          <w:rStyle w:val="a4"/>
          <w:rFonts w:hint="eastAsia"/>
          <w:rtl/>
        </w:rPr>
        <w:t>אחד</w:t>
      </w:r>
      <w:r w:rsidRPr="00A757EA">
        <w:rPr>
          <w:rStyle w:val="a4"/>
          <w:rtl/>
        </w:rPr>
        <w:t xml:space="preserve"> </w:t>
      </w:r>
      <w:r w:rsidRPr="00A757EA">
        <w:rPr>
          <w:rStyle w:val="a4"/>
          <w:rFonts w:hint="eastAsia"/>
          <w:rtl/>
        </w:rPr>
        <w:t>החוטאים</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Fonts w:hint="cs"/>
          <w:rtl/>
        </w:rPr>
        <w:t>.</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שאין</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הורס</w:t>
      </w:r>
      <w:r w:rsidRPr="00A757EA">
        <w:rPr>
          <w:rStyle w:val="a4"/>
          <w:rtl/>
        </w:rPr>
        <w:t xml:space="preserve"> </w:t>
      </w:r>
      <w:r w:rsidRPr="00A757EA">
        <w:rPr>
          <w:rStyle w:val="a4"/>
          <w:rFonts w:hint="eastAsia"/>
          <w:rtl/>
        </w:rPr>
        <w:t>חומות</w:t>
      </w:r>
      <w:r w:rsidRPr="00A757EA">
        <w:rPr>
          <w:rStyle w:val="a4"/>
          <w:rtl/>
        </w:rPr>
        <w:t xml:space="preserve"> </w:t>
      </w:r>
      <w:r w:rsidRPr="00A757EA">
        <w:rPr>
          <w:rStyle w:val="a4"/>
          <w:rFonts w:hint="eastAsia"/>
          <w:rtl/>
        </w:rPr>
        <w:t>התורה</w:t>
      </w:r>
      <w:r w:rsidRPr="00A757EA">
        <w:rPr>
          <w:rStyle w:val="a4"/>
          <w:rtl/>
        </w:rPr>
        <w:t xml:space="preserve"> </w:t>
      </w:r>
      <w:r w:rsidRPr="00A757EA">
        <w:rPr>
          <w:rStyle w:val="a4"/>
          <w:rFonts w:hint="eastAsia"/>
          <w:rtl/>
        </w:rPr>
        <w:t>ולא</w:t>
      </w:r>
      <w:r w:rsidRPr="00A757EA">
        <w:rPr>
          <w:rStyle w:val="a4"/>
          <w:rtl/>
        </w:rPr>
        <w:t xml:space="preserve"> </w:t>
      </w:r>
      <w:r w:rsidRPr="00A757EA">
        <w:rPr>
          <w:rStyle w:val="a4"/>
          <w:rFonts w:hint="eastAsia"/>
          <w:rtl/>
        </w:rPr>
        <w:t>כופר</w:t>
      </w:r>
      <w:r w:rsidRPr="00A757EA">
        <w:rPr>
          <w:rStyle w:val="a4"/>
          <w:rtl/>
        </w:rPr>
        <w:t xml:space="preserve"> </w:t>
      </w:r>
      <w:r w:rsidRPr="00A757EA">
        <w:rPr>
          <w:rStyle w:val="a4"/>
          <w:rFonts w:hint="eastAsia"/>
          <w:rtl/>
        </w:rPr>
        <w:t>בכל</w:t>
      </w:r>
      <w:r w:rsidRPr="00A757EA">
        <w:rPr>
          <w:rStyle w:val="a4"/>
          <w:rtl/>
        </w:rPr>
        <w:t xml:space="preserve"> </w:t>
      </w:r>
      <w:r w:rsidRPr="00A757EA">
        <w:rPr>
          <w:rStyle w:val="a4"/>
          <w:rFonts w:hint="eastAsia"/>
          <w:rtl/>
        </w:rPr>
        <w:t>תורה</w:t>
      </w:r>
      <w:r w:rsidRPr="00A757EA">
        <w:rPr>
          <w:rStyle w:val="a4"/>
          <w:rtl/>
        </w:rPr>
        <w:t xml:space="preserve"> </w:t>
      </w:r>
      <w:r w:rsidRPr="00A757EA">
        <w:rPr>
          <w:rStyle w:val="a4"/>
          <w:rFonts w:hint="eastAsia"/>
          <w:rtl/>
        </w:rPr>
        <w:t>שבעל</w:t>
      </w:r>
      <w:r w:rsidRPr="00A757EA">
        <w:rPr>
          <w:rStyle w:val="a4"/>
          <w:rtl/>
        </w:rPr>
        <w:t xml:space="preserve"> </w:t>
      </w:r>
      <w:r w:rsidRPr="00A757EA">
        <w:rPr>
          <w:rStyle w:val="a4"/>
          <w:rFonts w:hint="eastAsia"/>
          <w:rtl/>
        </w:rPr>
        <w:t>פה</w:t>
      </w:r>
      <w:r w:rsidRPr="00A757EA">
        <w:rPr>
          <w:rStyle w:val="a4"/>
          <w:rtl/>
        </w:rPr>
        <w:t xml:space="preserve"> </w:t>
      </w:r>
      <w:r w:rsidRPr="00A757EA">
        <w:rPr>
          <w:rStyle w:val="a4"/>
          <w:rFonts w:hint="eastAsia"/>
          <w:rtl/>
        </w:rPr>
        <w:t>כליל</w:t>
      </w:r>
      <w:r w:rsidRPr="00A757EA">
        <w:rPr>
          <w:rStyle w:val="a4"/>
          <w:rtl/>
        </w:rPr>
        <w:t xml:space="preserve"> </w:t>
      </w:r>
      <w:r w:rsidRPr="00A757EA">
        <w:rPr>
          <w:rStyle w:val="a4"/>
          <w:rFonts w:hint="eastAsia"/>
          <w:rtl/>
        </w:rPr>
        <w:t>כמו</w:t>
      </w:r>
      <w:r w:rsidRPr="00A757EA">
        <w:rPr>
          <w:rStyle w:val="a4"/>
          <w:rtl/>
        </w:rPr>
        <w:t xml:space="preserve"> </w:t>
      </w:r>
      <w:r w:rsidRPr="00A757EA">
        <w:rPr>
          <w:rStyle w:val="a4"/>
          <w:rFonts w:hint="eastAsia"/>
          <w:rtl/>
        </w:rPr>
        <w:t>צדוקין</w:t>
      </w:r>
      <w:r w:rsidRPr="00A757EA">
        <w:rPr>
          <w:rStyle w:val="a4"/>
          <w:rtl/>
        </w:rPr>
        <w:t xml:space="preserve"> </w:t>
      </w:r>
      <w:r w:rsidRPr="00A757EA">
        <w:rPr>
          <w:rStyle w:val="a4"/>
          <w:rFonts w:hint="eastAsia"/>
          <w:rtl/>
        </w:rPr>
        <w:t>וביתוסין</w:t>
      </w:r>
      <w:r w:rsidRPr="00A757EA">
        <w:rPr>
          <w:rStyle w:val="a4"/>
          <w:rtl/>
        </w:rPr>
        <w:t xml:space="preserve">, </w:t>
      </w:r>
      <w:r w:rsidRPr="00A757EA">
        <w:rPr>
          <w:rStyle w:val="a4"/>
          <w:rFonts w:hint="eastAsia"/>
          <w:rtl/>
        </w:rPr>
        <w:t>אלא</w:t>
      </w:r>
      <w:r w:rsidRPr="00A757EA">
        <w:rPr>
          <w:rStyle w:val="a4"/>
          <w:rtl/>
        </w:rPr>
        <w:t xml:space="preserve"> </w:t>
      </w:r>
      <w:r w:rsidRPr="00A757EA">
        <w:rPr>
          <w:rStyle w:val="a4"/>
          <w:rFonts w:hint="eastAsia"/>
          <w:rtl/>
        </w:rPr>
        <w:t>הוא</w:t>
      </w:r>
      <w:r w:rsidRPr="00A757EA">
        <w:rPr>
          <w:rStyle w:val="a4"/>
          <w:rtl/>
        </w:rPr>
        <w:t xml:space="preserve"> </w:t>
      </w:r>
      <w:r w:rsidRPr="00A757EA">
        <w:rPr>
          <w:rStyle w:val="a4"/>
          <w:rFonts w:hint="eastAsia"/>
          <w:rtl/>
        </w:rPr>
        <w:t>איש</w:t>
      </w:r>
      <w:r w:rsidRPr="00A757EA">
        <w:rPr>
          <w:rStyle w:val="a4"/>
          <w:rtl/>
        </w:rPr>
        <w:t xml:space="preserve"> </w:t>
      </w:r>
      <w:r w:rsidRPr="00A757EA">
        <w:rPr>
          <w:rStyle w:val="a4"/>
          <w:rFonts w:hint="eastAsia"/>
          <w:rtl/>
        </w:rPr>
        <w:t>המחשיב</w:t>
      </w:r>
      <w:r w:rsidRPr="00A757EA">
        <w:rPr>
          <w:rStyle w:val="a4"/>
          <w:rtl/>
        </w:rPr>
        <w:t xml:space="preserve"> </w:t>
      </w:r>
      <w:r w:rsidRPr="00A757EA">
        <w:rPr>
          <w:rStyle w:val="a4"/>
          <w:rFonts w:hint="eastAsia"/>
          <w:rtl/>
        </w:rPr>
        <w:t>את</w:t>
      </w:r>
      <w:r w:rsidRPr="00A757EA">
        <w:rPr>
          <w:rStyle w:val="a4"/>
          <w:rtl/>
        </w:rPr>
        <w:t xml:space="preserve"> </w:t>
      </w:r>
      <w:r w:rsidRPr="00A757EA">
        <w:rPr>
          <w:rStyle w:val="a4"/>
          <w:rFonts w:hint="eastAsia"/>
          <w:rtl/>
        </w:rPr>
        <w:t>דבריו</w:t>
      </w:r>
      <w:r w:rsidRPr="00A757EA">
        <w:rPr>
          <w:rStyle w:val="a4"/>
          <w:rtl/>
        </w:rPr>
        <w:t xml:space="preserve"> </w:t>
      </w:r>
      <w:r w:rsidRPr="00A757EA">
        <w:rPr>
          <w:rStyle w:val="a4"/>
          <w:rFonts w:hint="eastAsia"/>
          <w:rtl/>
        </w:rPr>
        <w:t>על</w:t>
      </w:r>
      <w:r w:rsidRPr="00A757EA">
        <w:rPr>
          <w:rStyle w:val="a4"/>
          <w:rtl/>
        </w:rPr>
        <w:t xml:space="preserve"> </w:t>
      </w:r>
      <w:r w:rsidRPr="00A757EA">
        <w:rPr>
          <w:rStyle w:val="a4"/>
          <w:rFonts w:hint="eastAsia"/>
          <w:rtl/>
        </w:rPr>
        <w:t>דברי</w:t>
      </w:r>
      <w:r w:rsidRPr="00A757EA">
        <w:rPr>
          <w:rStyle w:val="a4"/>
          <w:rtl/>
        </w:rPr>
        <w:t xml:space="preserve"> </w:t>
      </w:r>
      <w:r w:rsidRPr="00A757EA">
        <w:rPr>
          <w:rStyle w:val="a4"/>
          <w:rFonts w:hint="eastAsia"/>
          <w:rtl/>
        </w:rPr>
        <w:t>בית</w:t>
      </w:r>
      <w:r w:rsidRPr="00A757EA">
        <w:rPr>
          <w:rStyle w:val="a4"/>
          <w:rtl/>
        </w:rPr>
        <w:t xml:space="preserve"> </w:t>
      </w:r>
      <w:r w:rsidRPr="00A757EA">
        <w:rPr>
          <w:rStyle w:val="a4"/>
          <w:rFonts w:hint="eastAsia"/>
          <w:rtl/>
        </w:rPr>
        <w:t>דין</w:t>
      </w:r>
      <w:r w:rsidRPr="00A757EA">
        <w:rPr>
          <w:rStyle w:val="a4"/>
          <w:rtl/>
        </w:rPr>
        <w:t xml:space="preserve"> </w:t>
      </w:r>
      <w:r w:rsidRPr="00A757EA">
        <w:rPr>
          <w:rStyle w:val="a4"/>
          <w:rFonts w:hint="eastAsia"/>
          <w:rtl/>
        </w:rPr>
        <w:t>הגדול</w:t>
      </w:r>
      <w:r w:rsidRPr="00A757EA">
        <w:rPr>
          <w:rStyle w:val="a4"/>
          <w:rtl/>
        </w:rPr>
        <w:t xml:space="preserve">, </w:t>
      </w:r>
      <w:r w:rsidRPr="00A757EA">
        <w:rPr>
          <w:rStyle w:val="a4"/>
          <w:rFonts w:hint="eastAsia"/>
          <w:rtl/>
        </w:rPr>
        <w:t>וחייבו</w:t>
      </w:r>
      <w:r w:rsidRPr="00A757EA">
        <w:rPr>
          <w:rStyle w:val="a4"/>
          <w:rtl/>
        </w:rPr>
        <w:t xml:space="preserve"> </w:t>
      </w:r>
      <w:r w:rsidRPr="00A757EA">
        <w:rPr>
          <w:rStyle w:val="a4"/>
          <w:rFonts w:hint="eastAsia"/>
          <w:rtl/>
        </w:rPr>
        <w:t>הכתוב</w:t>
      </w:r>
      <w:r w:rsidRPr="00A757EA">
        <w:rPr>
          <w:rStyle w:val="a4"/>
          <w:rtl/>
        </w:rPr>
        <w:t xml:space="preserve"> </w:t>
      </w:r>
      <w:r w:rsidRPr="00A757EA">
        <w:rPr>
          <w:rStyle w:val="a4"/>
          <w:rFonts w:hint="eastAsia"/>
          <w:rtl/>
        </w:rPr>
        <w:t>מיתה</w:t>
      </w:r>
      <w:r w:rsidRPr="00A757EA">
        <w:rPr>
          <w:rStyle w:val="a4"/>
          <w:rtl/>
        </w:rPr>
        <w:t xml:space="preserve"> </w:t>
      </w:r>
      <w:r w:rsidRPr="00A757EA">
        <w:rPr>
          <w:rStyle w:val="a4"/>
          <w:rFonts w:hint="eastAsia"/>
          <w:rtl/>
        </w:rPr>
        <w:t>משום</w:t>
      </w:r>
      <w:r w:rsidRPr="00A757EA">
        <w:rPr>
          <w:rStyle w:val="a4"/>
          <w:rtl/>
        </w:rPr>
        <w:t xml:space="preserve"> </w:t>
      </w:r>
      <w:r w:rsidRPr="00A757EA">
        <w:rPr>
          <w:rStyle w:val="a4"/>
          <w:rFonts w:hint="eastAsia"/>
          <w:rtl/>
        </w:rPr>
        <w:t>כבודם</w:t>
      </w:r>
      <w:r w:rsidRPr="00A757EA">
        <w:rPr>
          <w:rStyle w:val="a4"/>
          <w:rtl/>
        </w:rPr>
        <w:t xml:space="preserve"> </w:t>
      </w:r>
      <w:r w:rsidRPr="00A757EA">
        <w:rPr>
          <w:rStyle w:val="a4"/>
          <w:rFonts w:hint="eastAsia"/>
          <w:rtl/>
        </w:rPr>
        <w:t>כמו</w:t>
      </w:r>
      <w:r w:rsidRPr="00A757EA">
        <w:rPr>
          <w:rStyle w:val="a4"/>
          <w:rtl/>
        </w:rPr>
        <w:t xml:space="preserve"> </w:t>
      </w:r>
      <w:r w:rsidRPr="00A757EA">
        <w:rPr>
          <w:rStyle w:val="a4"/>
          <w:rFonts w:hint="eastAsia"/>
          <w:rtl/>
        </w:rPr>
        <w:t>שחייב</w:t>
      </w:r>
      <w:r w:rsidRPr="00A757EA">
        <w:rPr>
          <w:rStyle w:val="a4"/>
          <w:rtl/>
        </w:rPr>
        <w:t xml:space="preserve"> </w:t>
      </w:r>
      <w:r w:rsidRPr="00A757EA">
        <w:rPr>
          <w:rStyle w:val="a4"/>
          <w:rFonts w:hint="eastAsia"/>
          <w:rtl/>
        </w:rPr>
        <w:t>מקלל</w:t>
      </w:r>
      <w:r w:rsidRPr="00A757EA">
        <w:rPr>
          <w:rStyle w:val="a4"/>
          <w:rtl/>
        </w:rPr>
        <w:t xml:space="preserve"> </w:t>
      </w:r>
      <w:r w:rsidRPr="00A757EA">
        <w:rPr>
          <w:rStyle w:val="a4"/>
          <w:rFonts w:hint="eastAsia"/>
          <w:rtl/>
        </w:rPr>
        <w:t>אביו</w:t>
      </w:r>
      <w:r w:rsidRPr="00A757EA">
        <w:rPr>
          <w:rStyle w:val="a4"/>
          <w:rtl/>
        </w:rPr>
        <w:t xml:space="preserve"> </w:t>
      </w:r>
      <w:r w:rsidRPr="00A757EA">
        <w:rPr>
          <w:rStyle w:val="a4"/>
          <w:rFonts w:hint="eastAsia"/>
          <w:rtl/>
        </w:rPr>
        <w:t>מיתה</w:t>
      </w:r>
      <w:r w:rsidRPr="00A757EA">
        <w:rPr>
          <w:rStyle w:val="a4"/>
          <w:rtl/>
        </w:rPr>
        <w:t xml:space="preserve"> </w:t>
      </w:r>
      <w:r w:rsidRPr="00A757EA">
        <w:rPr>
          <w:rStyle w:val="a4"/>
          <w:rFonts w:hint="eastAsia"/>
          <w:rtl/>
        </w:rPr>
        <w:t>משום</w:t>
      </w:r>
      <w:r w:rsidRPr="00A757EA">
        <w:rPr>
          <w:rStyle w:val="a4"/>
          <w:rtl/>
        </w:rPr>
        <w:t xml:space="preserve"> </w:t>
      </w:r>
      <w:r w:rsidRPr="00A757EA">
        <w:rPr>
          <w:rStyle w:val="a4"/>
          <w:rFonts w:hint="eastAsia"/>
          <w:rtl/>
        </w:rPr>
        <w:t>כבוד</w:t>
      </w:r>
      <w:r w:rsidRPr="00A757EA">
        <w:rPr>
          <w:rStyle w:val="a4"/>
          <w:rtl/>
        </w:rPr>
        <w:t xml:space="preserve"> </w:t>
      </w:r>
      <w:r w:rsidRPr="00A757EA">
        <w:rPr>
          <w:rStyle w:val="a4"/>
          <w:rFonts w:hint="eastAsia"/>
          <w:rtl/>
        </w:rPr>
        <w:t>הוריו</w:t>
      </w:r>
      <w:r>
        <w:rPr>
          <w:rStyle w:val="a4"/>
          <w:rFonts w:hint="cs"/>
          <w:rtl/>
        </w:rPr>
        <w:t xml:space="preserve"> ...</w:t>
      </w:r>
      <w:r w:rsidRPr="00A757EA">
        <w:rPr>
          <w:rStyle w:val="a4"/>
          <w:rtl/>
        </w:rPr>
        <w:t xml:space="preserve"> </w:t>
      </w:r>
      <w:r w:rsidRPr="00A757EA">
        <w:rPr>
          <w:rStyle w:val="a4"/>
          <w:rFonts w:hint="eastAsia"/>
          <w:rtl/>
        </w:rPr>
        <w:t>אבל</w:t>
      </w:r>
      <w:r w:rsidRPr="00A757EA">
        <w:rPr>
          <w:rStyle w:val="a4"/>
          <w:rtl/>
        </w:rPr>
        <w:t xml:space="preserve"> </w:t>
      </w:r>
      <w:r w:rsidRPr="00A757EA">
        <w:rPr>
          <w:rStyle w:val="a4"/>
          <w:rFonts w:hint="eastAsia"/>
          <w:rtl/>
        </w:rPr>
        <w:t>צדוקין</w:t>
      </w:r>
      <w:r w:rsidRPr="00A757EA">
        <w:rPr>
          <w:rStyle w:val="a4"/>
          <w:rtl/>
        </w:rPr>
        <w:t xml:space="preserve"> </w:t>
      </w:r>
      <w:r w:rsidRPr="00A757EA">
        <w:rPr>
          <w:rStyle w:val="a4"/>
          <w:rFonts w:hint="eastAsia"/>
          <w:rtl/>
        </w:rPr>
        <w:t>וביתוסין</w:t>
      </w:r>
      <w:r w:rsidRPr="00A757EA">
        <w:rPr>
          <w:rStyle w:val="a4"/>
          <w:rtl/>
        </w:rPr>
        <w:t xml:space="preserve"> </w:t>
      </w:r>
      <w:r w:rsidRPr="00A757EA">
        <w:rPr>
          <w:rStyle w:val="a4"/>
          <w:rFonts w:hint="eastAsia"/>
          <w:rtl/>
        </w:rPr>
        <w:t>הכופרים</w:t>
      </w:r>
      <w:r w:rsidRPr="00A757EA">
        <w:rPr>
          <w:rStyle w:val="a4"/>
          <w:rtl/>
        </w:rPr>
        <w:t xml:space="preserve"> </w:t>
      </w:r>
      <w:r w:rsidRPr="00A757EA">
        <w:rPr>
          <w:rStyle w:val="a4"/>
          <w:rFonts w:hint="eastAsia"/>
          <w:rtl/>
        </w:rPr>
        <w:t>בתורה</w:t>
      </w:r>
      <w:r w:rsidRPr="00A757EA">
        <w:rPr>
          <w:rStyle w:val="a4"/>
          <w:rtl/>
        </w:rPr>
        <w:t xml:space="preserve"> </w:t>
      </w:r>
      <w:r w:rsidRPr="00A757EA">
        <w:rPr>
          <w:rStyle w:val="a4"/>
          <w:rFonts w:hint="eastAsia"/>
          <w:rtl/>
        </w:rPr>
        <w:t>שבעל</w:t>
      </w:r>
      <w:r w:rsidRPr="00A757EA">
        <w:rPr>
          <w:rStyle w:val="a4"/>
          <w:rtl/>
        </w:rPr>
        <w:t xml:space="preserve"> </w:t>
      </w:r>
      <w:r w:rsidRPr="00A757EA">
        <w:rPr>
          <w:rStyle w:val="a4"/>
          <w:rFonts w:hint="eastAsia"/>
          <w:rtl/>
        </w:rPr>
        <w:t>פה</w:t>
      </w:r>
      <w:r w:rsidRPr="00A757EA">
        <w:rPr>
          <w:rStyle w:val="a4"/>
          <w:rtl/>
        </w:rPr>
        <w:t xml:space="preserve"> </w:t>
      </w:r>
      <w:r w:rsidRPr="00A757EA">
        <w:rPr>
          <w:rStyle w:val="a4"/>
          <w:rFonts w:hint="eastAsia"/>
          <w:rtl/>
        </w:rPr>
        <w:t>כליל</w:t>
      </w:r>
      <w:r w:rsidRPr="00A757EA">
        <w:rPr>
          <w:rStyle w:val="a4"/>
          <w:rtl/>
        </w:rPr>
        <w:t xml:space="preserve"> </w:t>
      </w:r>
      <w:r w:rsidRPr="00A757EA">
        <w:rPr>
          <w:rStyle w:val="a4"/>
          <w:rFonts w:hint="eastAsia"/>
          <w:rtl/>
        </w:rPr>
        <w:t>ומסתפקין</w:t>
      </w:r>
      <w:r w:rsidRPr="00A757EA">
        <w:rPr>
          <w:rStyle w:val="a4"/>
          <w:rtl/>
        </w:rPr>
        <w:t xml:space="preserve"> </w:t>
      </w:r>
      <w:r w:rsidRPr="00A757EA">
        <w:rPr>
          <w:rStyle w:val="a4"/>
          <w:rFonts w:hint="eastAsia"/>
          <w:rtl/>
        </w:rPr>
        <w:t>בתורה</w:t>
      </w:r>
      <w:r w:rsidRPr="00A757EA">
        <w:rPr>
          <w:rStyle w:val="a4"/>
          <w:rtl/>
        </w:rPr>
        <w:t xml:space="preserve"> </w:t>
      </w:r>
      <w:r w:rsidRPr="00A757EA">
        <w:rPr>
          <w:rStyle w:val="a4"/>
          <w:rFonts w:hint="eastAsia"/>
          <w:rtl/>
        </w:rPr>
        <w:t>שבכתב</w:t>
      </w:r>
      <w:r w:rsidRPr="00A757EA">
        <w:rPr>
          <w:rStyle w:val="a4"/>
          <w:rtl/>
        </w:rPr>
        <w:t xml:space="preserve"> </w:t>
      </w:r>
      <w:r w:rsidRPr="00A757EA">
        <w:rPr>
          <w:rStyle w:val="a4"/>
          <w:rFonts w:hint="eastAsia"/>
          <w:rtl/>
        </w:rPr>
        <w:t>וכפי</w:t>
      </w:r>
      <w:r w:rsidRPr="00A757EA">
        <w:rPr>
          <w:rStyle w:val="a4"/>
          <w:rtl/>
        </w:rPr>
        <w:t xml:space="preserve"> </w:t>
      </w:r>
      <w:r w:rsidRPr="00A757EA">
        <w:rPr>
          <w:rStyle w:val="a4"/>
          <w:rFonts w:hint="eastAsia"/>
          <w:rtl/>
        </w:rPr>
        <w:t>שהם</w:t>
      </w:r>
      <w:r w:rsidRPr="00A757EA">
        <w:rPr>
          <w:rStyle w:val="a4"/>
          <w:rtl/>
        </w:rPr>
        <w:t xml:space="preserve"> </w:t>
      </w:r>
      <w:r w:rsidRPr="00A757EA">
        <w:rPr>
          <w:rStyle w:val="a4"/>
          <w:rFonts w:hint="eastAsia"/>
          <w:rtl/>
        </w:rPr>
        <w:t>מבארים</w:t>
      </w:r>
      <w:r w:rsidRPr="00A757EA">
        <w:rPr>
          <w:rStyle w:val="a4"/>
          <w:rtl/>
        </w:rPr>
        <w:t xml:space="preserve"> </w:t>
      </w:r>
      <w:r w:rsidRPr="00A757EA">
        <w:rPr>
          <w:rStyle w:val="a4"/>
          <w:rFonts w:hint="eastAsia"/>
          <w:rtl/>
        </w:rPr>
        <w:t>אותה</w:t>
      </w:r>
      <w:r w:rsidRPr="00A757EA">
        <w:rPr>
          <w:rStyle w:val="a4"/>
          <w:rtl/>
        </w:rPr>
        <w:t xml:space="preserve"> </w:t>
      </w:r>
      <w:r>
        <w:rPr>
          <w:rStyle w:val="a4"/>
          <w:rFonts w:hint="cs"/>
          <w:rtl/>
        </w:rPr>
        <w:t xml:space="preserve">... </w:t>
      </w:r>
      <w:r w:rsidRPr="00A757EA">
        <w:rPr>
          <w:rStyle w:val="a4"/>
          <w:rFonts w:hint="eastAsia"/>
          <w:rtl/>
        </w:rPr>
        <w:t>הם</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הסוג</w:t>
      </w:r>
      <w:r w:rsidRPr="00A757EA">
        <w:rPr>
          <w:rStyle w:val="a4"/>
          <w:rtl/>
        </w:rPr>
        <w:t xml:space="preserve"> </w:t>
      </w:r>
      <w:r w:rsidRPr="00A757EA">
        <w:rPr>
          <w:rStyle w:val="a4"/>
          <w:rFonts w:hint="eastAsia"/>
          <w:rtl/>
        </w:rPr>
        <w:t>שאומרים</w:t>
      </w:r>
      <w:r w:rsidRPr="00A757EA">
        <w:rPr>
          <w:rStyle w:val="a4"/>
          <w:rtl/>
        </w:rPr>
        <w:t xml:space="preserve"> </w:t>
      </w:r>
      <w:r w:rsidRPr="00A757EA">
        <w:rPr>
          <w:rStyle w:val="a4"/>
          <w:rFonts w:hint="eastAsia"/>
          <w:rtl/>
        </w:rPr>
        <w:t>אין</w:t>
      </w:r>
      <w:r w:rsidRPr="00A757EA">
        <w:rPr>
          <w:rStyle w:val="a4"/>
          <w:rtl/>
        </w:rPr>
        <w:t xml:space="preserve"> </w:t>
      </w:r>
      <w:r w:rsidRPr="00A757EA">
        <w:rPr>
          <w:rStyle w:val="a4"/>
          <w:rFonts w:hint="eastAsia"/>
          <w:rtl/>
        </w:rPr>
        <w:t>תורה</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השמים</w:t>
      </w:r>
      <w:r w:rsidRPr="00A757EA">
        <w:rPr>
          <w:rStyle w:val="a4"/>
          <w:rtl/>
        </w:rPr>
        <w:t xml:space="preserve"> </w:t>
      </w:r>
      <w:r w:rsidRPr="00A757EA">
        <w:rPr>
          <w:rStyle w:val="a4"/>
          <w:rFonts w:hint="eastAsia"/>
          <w:rtl/>
        </w:rPr>
        <w:t>כמו</w:t>
      </w:r>
      <w:r w:rsidRPr="00A757EA">
        <w:rPr>
          <w:rStyle w:val="a4"/>
          <w:rtl/>
        </w:rPr>
        <w:t xml:space="preserve"> </w:t>
      </w:r>
      <w:r w:rsidRPr="00A757EA">
        <w:rPr>
          <w:rStyle w:val="a4"/>
          <w:rFonts w:hint="eastAsia"/>
          <w:rtl/>
        </w:rPr>
        <w:t>שביארנו</w:t>
      </w:r>
      <w:r w:rsidRPr="00A757EA">
        <w:rPr>
          <w:rStyle w:val="a4"/>
          <w:rtl/>
        </w:rPr>
        <w:t xml:space="preserve"> </w:t>
      </w:r>
      <w:r w:rsidRPr="00A757EA">
        <w:rPr>
          <w:rStyle w:val="a4"/>
          <w:rFonts w:hint="eastAsia"/>
          <w:rtl/>
        </w:rPr>
        <w:t>בפרק</w:t>
      </w:r>
      <w:r w:rsidRPr="00A757EA">
        <w:rPr>
          <w:rStyle w:val="a4"/>
          <w:rtl/>
        </w:rPr>
        <w:t xml:space="preserve"> </w:t>
      </w:r>
      <w:r w:rsidRPr="00A757EA">
        <w:rPr>
          <w:rStyle w:val="a4"/>
          <w:rFonts w:hint="eastAsia"/>
          <w:rtl/>
        </w:rPr>
        <w:t>העשירי</w:t>
      </w:r>
      <w:r w:rsidRPr="00A757EA">
        <w:rPr>
          <w:rStyle w:val="a4"/>
          <w:rtl/>
        </w:rPr>
        <w:t xml:space="preserve"> </w:t>
      </w:r>
      <w:r w:rsidRPr="00A757EA">
        <w:rPr>
          <w:rStyle w:val="a4"/>
          <w:rFonts w:hint="eastAsia"/>
          <w:rtl/>
        </w:rPr>
        <w:t>מסכתא</w:t>
      </w:r>
      <w:r w:rsidRPr="00A757EA">
        <w:rPr>
          <w:rStyle w:val="a4"/>
          <w:rtl/>
        </w:rPr>
        <w:t xml:space="preserve"> </w:t>
      </w:r>
      <w:r w:rsidRPr="00A757EA">
        <w:rPr>
          <w:rStyle w:val="a4"/>
          <w:rFonts w:hint="eastAsia"/>
          <w:rtl/>
        </w:rPr>
        <w:t>זו</w:t>
      </w:r>
      <w:r w:rsidRPr="00A757EA">
        <w:rPr>
          <w:rStyle w:val="a4"/>
          <w:rtl/>
        </w:rPr>
        <w:t xml:space="preserve"> </w:t>
      </w:r>
      <w:r w:rsidRPr="00A757EA">
        <w:rPr>
          <w:rStyle w:val="a4"/>
          <w:rFonts w:hint="eastAsia"/>
          <w:rtl/>
        </w:rPr>
        <w:t>כאשר</w:t>
      </w:r>
      <w:r w:rsidRPr="00A757EA">
        <w:rPr>
          <w:rStyle w:val="a4"/>
          <w:rtl/>
        </w:rPr>
        <w:t xml:space="preserve"> </w:t>
      </w:r>
      <w:r w:rsidRPr="00A757EA">
        <w:rPr>
          <w:rStyle w:val="a4"/>
          <w:rFonts w:hint="eastAsia"/>
          <w:rtl/>
        </w:rPr>
        <w:t>קבענו</w:t>
      </w:r>
      <w:r w:rsidRPr="00A757EA">
        <w:rPr>
          <w:rStyle w:val="a4"/>
          <w:rtl/>
        </w:rPr>
        <w:t xml:space="preserve"> </w:t>
      </w:r>
      <w:r w:rsidRPr="00A757EA">
        <w:rPr>
          <w:rStyle w:val="a4"/>
          <w:rFonts w:hint="eastAsia"/>
          <w:rtl/>
        </w:rPr>
        <w:t>יסודות</w:t>
      </w:r>
      <w:r w:rsidRPr="00A757EA">
        <w:rPr>
          <w:rStyle w:val="a4"/>
          <w:rtl/>
        </w:rPr>
        <w:t xml:space="preserve"> </w:t>
      </w:r>
      <w:r w:rsidRPr="00A757EA">
        <w:rPr>
          <w:rStyle w:val="a4"/>
          <w:rFonts w:hint="eastAsia"/>
          <w:rtl/>
        </w:rPr>
        <w:t>התורה</w:t>
      </w:r>
      <w:r w:rsidRPr="00A757EA">
        <w:rPr>
          <w:rStyle w:val="a4"/>
          <w:rtl/>
        </w:rPr>
        <w:t xml:space="preserve">, </w:t>
      </w:r>
      <w:r w:rsidRPr="00A757EA">
        <w:rPr>
          <w:rStyle w:val="a4"/>
          <w:rFonts w:hint="eastAsia"/>
          <w:rtl/>
        </w:rPr>
        <w:t>אבל</w:t>
      </w:r>
      <w:r w:rsidRPr="00A757EA">
        <w:rPr>
          <w:rStyle w:val="a4"/>
          <w:rtl/>
        </w:rPr>
        <w:t xml:space="preserve"> </w:t>
      </w:r>
      <w:r w:rsidRPr="00A757EA">
        <w:rPr>
          <w:rStyle w:val="a4"/>
          <w:rFonts w:hint="eastAsia"/>
          <w:rtl/>
        </w:rPr>
        <w:t>נהרגין</w:t>
      </w:r>
      <w:r w:rsidRPr="00A757EA">
        <w:rPr>
          <w:rStyle w:val="a4"/>
          <w:rtl/>
        </w:rPr>
        <w:t xml:space="preserve"> </w:t>
      </w:r>
      <w:r w:rsidRPr="00A757EA">
        <w:rPr>
          <w:rStyle w:val="a4"/>
          <w:rFonts w:hint="eastAsia"/>
          <w:rtl/>
        </w:rPr>
        <w:t>אלו</w:t>
      </w:r>
      <w:r w:rsidRPr="00A757EA">
        <w:rPr>
          <w:rStyle w:val="a4"/>
          <w:rtl/>
        </w:rPr>
        <w:t xml:space="preserve"> </w:t>
      </w:r>
      <w:r w:rsidRPr="00A757EA">
        <w:rPr>
          <w:rStyle w:val="a4"/>
          <w:rFonts w:hint="eastAsia"/>
          <w:rtl/>
        </w:rPr>
        <w:t>על</w:t>
      </w:r>
      <w:r w:rsidRPr="00A757EA">
        <w:rPr>
          <w:rStyle w:val="a4"/>
          <w:rtl/>
        </w:rPr>
        <w:t xml:space="preserve"> </w:t>
      </w:r>
      <w:r w:rsidRPr="00A757EA">
        <w:rPr>
          <w:rStyle w:val="a4"/>
          <w:rFonts w:hint="eastAsia"/>
          <w:rtl/>
        </w:rPr>
        <w:t>הכפירה</w:t>
      </w:r>
      <w:r w:rsidRPr="00A757EA">
        <w:rPr>
          <w:rStyle w:val="a4"/>
          <w:rtl/>
        </w:rPr>
        <w:t xml:space="preserve"> </w:t>
      </w:r>
      <w:r w:rsidRPr="00A757EA">
        <w:rPr>
          <w:rStyle w:val="a4"/>
          <w:rFonts w:hint="eastAsia"/>
          <w:rtl/>
        </w:rPr>
        <w:t>כדרך</w:t>
      </w:r>
      <w:r w:rsidRPr="00A757EA">
        <w:rPr>
          <w:rStyle w:val="a4"/>
          <w:rtl/>
        </w:rPr>
        <w:t xml:space="preserve"> </w:t>
      </w:r>
      <w:r w:rsidRPr="00A757EA">
        <w:rPr>
          <w:rStyle w:val="a4"/>
          <w:rFonts w:hint="eastAsia"/>
          <w:rtl/>
        </w:rPr>
        <w:t>שנהרג</w:t>
      </w:r>
      <w:r w:rsidRPr="00A757EA">
        <w:rPr>
          <w:rStyle w:val="a4"/>
          <w:rtl/>
        </w:rPr>
        <w:t xml:space="preserve"> </w:t>
      </w:r>
      <w:r w:rsidRPr="00A757EA">
        <w:rPr>
          <w:rStyle w:val="a4"/>
          <w:rFonts w:hint="eastAsia"/>
          <w:rtl/>
        </w:rPr>
        <w:t>מי</w:t>
      </w:r>
      <w:r w:rsidRPr="00A757EA">
        <w:rPr>
          <w:rStyle w:val="a4"/>
          <w:rtl/>
        </w:rPr>
        <w:t xml:space="preserve"> </w:t>
      </w:r>
      <w:r w:rsidRPr="00A757EA">
        <w:rPr>
          <w:rStyle w:val="a4"/>
          <w:rFonts w:hint="eastAsia"/>
          <w:rtl/>
        </w:rPr>
        <w:t>שכופר</w:t>
      </w:r>
      <w:r w:rsidRPr="00A757EA">
        <w:rPr>
          <w:rStyle w:val="a4"/>
          <w:rtl/>
        </w:rPr>
        <w:t xml:space="preserve"> </w:t>
      </w:r>
      <w:r w:rsidRPr="00A757EA">
        <w:rPr>
          <w:rStyle w:val="a4"/>
          <w:rFonts w:hint="eastAsia"/>
          <w:rtl/>
        </w:rPr>
        <w:t>באלהות</w:t>
      </w:r>
      <w:r w:rsidRPr="00A757EA">
        <w:rPr>
          <w:rStyle w:val="a4"/>
          <w:rtl/>
        </w:rPr>
        <w:t xml:space="preserve"> </w:t>
      </w:r>
      <w:r w:rsidRPr="00A757EA">
        <w:rPr>
          <w:rStyle w:val="a4"/>
          <w:rFonts w:hint="eastAsia"/>
          <w:rtl/>
        </w:rPr>
        <w:t>או</w:t>
      </w:r>
      <w:r w:rsidRPr="00A757EA">
        <w:rPr>
          <w:rStyle w:val="a4"/>
          <w:rtl/>
        </w:rPr>
        <w:t xml:space="preserve"> </w:t>
      </w:r>
      <w:r w:rsidRPr="00A757EA">
        <w:rPr>
          <w:rStyle w:val="a4"/>
          <w:rFonts w:hint="eastAsia"/>
          <w:rtl/>
        </w:rPr>
        <w:t>המכחיש</w:t>
      </w:r>
      <w:r w:rsidRPr="00A757EA">
        <w:rPr>
          <w:rStyle w:val="a4"/>
          <w:rtl/>
        </w:rPr>
        <w:t xml:space="preserve"> </w:t>
      </w:r>
      <w:r w:rsidRPr="00A757EA">
        <w:rPr>
          <w:rStyle w:val="a4"/>
          <w:rFonts w:hint="eastAsia"/>
          <w:rtl/>
        </w:rPr>
        <w:t>נבואת</w:t>
      </w:r>
      <w:r w:rsidRPr="00A757EA">
        <w:rPr>
          <w:rStyle w:val="a4"/>
          <w:rtl/>
        </w:rPr>
        <w:t xml:space="preserve"> </w:t>
      </w:r>
      <w:r w:rsidRPr="00A757EA">
        <w:rPr>
          <w:rStyle w:val="a4"/>
          <w:rFonts w:hint="eastAsia"/>
          <w:rtl/>
        </w:rPr>
        <w:t>משה</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שכל</w:t>
      </w:r>
      <w:r w:rsidRPr="00A757EA">
        <w:rPr>
          <w:rStyle w:val="a4"/>
          <w:rtl/>
        </w:rPr>
        <w:t xml:space="preserve"> </w:t>
      </w:r>
      <w:r w:rsidRPr="00A757EA">
        <w:rPr>
          <w:rStyle w:val="a4"/>
          <w:rFonts w:hint="eastAsia"/>
          <w:rtl/>
        </w:rPr>
        <w:t>ההורס</w:t>
      </w:r>
      <w:r w:rsidRPr="00A757EA">
        <w:rPr>
          <w:rStyle w:val="a4"/>
          <w:rtl/>
        </w:rPr>
        <w:t xml:space="preserve"> </w:t>
      </w:r>
      <w:r w:rsidRPr="00A757EA">
        <w:rPr>
          <w:rStyle w:val="a4"/>
          <w:rFonts w:hint="eastAsia"/>
          <w:rtl/>
        </w:rPr>
        <w:t>יסוד</w:t>
      </w:r>
      <w:r w:rsidRPr="00A757EA">
        <w:rPr>
          <w:rStyle w:val="a4"/>
          <w:rtl/>
        </w:rPr>
        <w:t xml:space="preserve"> </w:t>
      </w:r>
      <w:r w:rsidRPr="00A757EA">
        <w:rPr>
          <w:rStyle w:val="a4"/>
          <w:rFonts w:hint="eastAsia"/>
          <w:rtl/>
        </w:rPr>
        <w:t>מאותם</w:t>
      </w:r>
      <w:r w:rsidRPr="00A757EA">
        <w:rPr>
          <w:rStyle w:val="a4"/>
          <w:rtl/>
        </w:rPr>
        <w:t xml:space="preserve"> </w:t>
      </w:r>
      <w:r w:rsidRPr="00A757EA">
        <w:rPr>
          <w:rStyle w:val="a4"/>
          <w:rFonts w:hint="eastAsia"/>
          <w:rtl/>
        </w:rPr>
        <w:t>היסודות</w:t>
      </w:r>
      <w:r w:rsidRPr="00A757EA">
        <w:rPr>
          <w:rStyle w:val="a4"/>
          <w:rtl/>
        </w:rPr>
        <w:t xml:space="preserve"> </w:t>
      </w:r>
      <w:r w:rsidRPr="00A757EA">
        <w:rPr>
          <w:rStyle w:val="a4"/>
          <w:rFonts w:hint="eastAsia"/>
          <w:rtl/>
        </w:rPr>
        <w:t>שביארתי</w:t>
      </w:r>
      <w:r w:rsidRPr="00A757EA">
        <w:rPr>
          <w:rStyle w:val="a4"/>
          <w:rtl/>
        </w:rPr>
        <w:t xml:space="preserve"> </w:t>
      </w:r>
      <w:r w:rsidRPr="00A757EA">
        <w:rPr>
          <w:rStyle w:val="a4"/>
          <w:rFonts w:hint="eastAsia"/>
          <w:rtl/>
        </w:rPr>
        <w:t>לך</w:t>
      </w:r>
      <w:r w:rsidRPr="00A757EA">
        <w:rPr>
          <w:rStyle w:val="a4"/>
          <w:rtl/>
        </w:rPr>
        <w:t xml:space="preserve"> </w:t>
      </w:r>
      <w:r w:rsidRPr="00A757EA">
        <w:rPr>
          <w:rStyle w:val="a4"/>
          <w:rFonts w:hint="eastAsia"/>
          <w:rtl/>
        </w:rPr>
        <w:t>יצא</w:t>
      </w:r>
      <w:r w:rsidRPr="00A757EA">
        <w:rPr>
          <w:rStyle w:val="a4"/>
          <w:rtl/>
        </w:rPr>
        <w:t xml:space="preserve"> </w:t>
      </w:r>
      <w:r w:rsidRPr="00A757EA">
        <w:rPr>
          <w:rStyle w:val="a4"/>
          <w:rFonts w:hint="eastAsia"/>
          <w:rtl/>
        </w:rPr>
        <w:t>מכלל</w:t>
      </w:r>
      <w:r w:rsidRPr="00A757EA">
        <w:rPr>
          <w:rStyle w:val="a4"/>
          <w:rtl/>
        </w:rPr>
        <w:t xml:space="preserve"> </w:t>
      </w:r>
      <w:r w:rsidRPr="00A757EA">
        <w:rPr>
          <w:rStyle w:val="a4"/>
          <w:rFonts w:hint="eastAsia"/>
          <w:rtl/>
        </w:rPr>
        <w:t>התורניים</w:t>
      </w:r>
      <w:r w:rsidRPr="00A757EA">
        <w:rPr>
          <w:rStyle w:val="a4"/>
          <w:rtl/>
        </w:rPr>
        <w:t xml:space="preserve">. </w:t>
      </w:r>
      <w:r w:rsidRPr="00A757EA">
        <w:rPr>
          <w:rStyle w:val="a4"/>
          <w:rFonts w:hint="eastAsia"/>
          <w:rtl/>
        </w:rPr>
        <w:t>והארכתי</w:t>
      </w:r>
      <w:r w:rsidRPr="00A757EA">
        <w:rPr>
          <w:rStyle w:val="a4"/>
          <w:rtl/>
        </w:rPr>
        <w:t xml:space="preserve"> </w:t>
      </w:r>
      <w:r w:rsidRPr="00A757EA">
        <w:rPr>
          <w:rStyle w:val="a4"/>
          <w:rFonts w:hint="eastAsia"/>
          <w:rtl/>
        </w:rPr>
        <w:t>לך</w:t>
      </w:r>
      <w:r w:rsidRPr="00A757EA">
        <w:rPr>
          <w:rStyle w:val="a4"/>
          <w:rtl/>
        </w:rPr>
        <w:t xml:space="preserve"> </w:t>
      </w:r>
      <w:r w:rsidRPr="00A757EA">
        <w:rPr>
          <w:rStyle w:val="a4"/>
          <w:rFonts w:hint="eastAsia"/>
          <w:rtl/>
        </w:rPr>
        <w:t>בענין</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שיש</w:t>
      </w:r>
      <w:r w:rsidRPr="00A757EA">
        <w:rPr>
          <w:rStyle w:val="a4"/>
          <w:rtl/>
        </w:rPr>
        <w:t xml:space="preserve"> </w:t>
      </w:r>
      <w:r w:rsidRPr="00A757EA">
        <w:rPr>
          <w:rStyle w:val="a4"/>
          <w:rFonts w:hint="eastAsia"/>
          <w:rtl/>
        </w:rPr>
        <w:t>גם</w:t>
      </w:r>
      <w:r w:rsidRPr="00A757EA">
        <w:rPr>
          <w:rStyle w:val="a4"/>
          <w:rtl/>
        </w:rPr>
        <w:t xml:space="preserve"> </w:t>
      </w:r>
      <w:r w:rsidRPr="00A757EA">
        <w:rPr>
          <w:rStyle w:val="a4"/>
          <w:rFonts w:hint="eastAsia"/>
          <w:rtl/>
        </w:rPr>
        <w:t>בו</w:t>
      </w:r>
      <w:r w:rsidRPr="00A757EA">
        <w:rPr>
          <w:rStyle w:val="a4"/>
          <w:rtl/>
        </w:rPr>
        <w:t xml:space="preserve"> </w:t>
      </w:r>
      <w:r w:rsidRPr="00A757EA">
        <w:rPr>
          <w:rStyle w:val="a4"/>
          <w:rFonts w:hint="eastAsia"/>
          <w:rtl/>
        </w:rPr>
        <w:t>יסודות</w:t>
      </w:r>
      <w:r w:rsidRPr="00A757EA">
        <w:rPr>
          <w:rStyle w:val="a4"/>
          <w:rtl/>
        </w:rPr>
        <w:t xml:space="preserve"> </w:t>
      </w:r>
      <w:r w:rsidRPr="00A757EA">
        <w:rPr>
          <w:rStyle w:val="a4"/>
          <w:rFonts w:hint="eastAsia"/>
          <w:rtl/>
        </w:rPr>
        <w:t>באמונה</w:t>
      </w:r>
      <w:r w:rsidRPr="00A757EA">
        <w:rPr>
          <w:rStyle w:val="a4"/>
          <w:rtl/>
        </w:rPr>
        <w:t xml:space="preserve"> </w:t>
      </w:r>
      <w:r w:rsidRPr="00A757EA">
        <w:rPr>
          <w:rStyle w:val="a4"/>
          <w:rFonts w:hint="eastAsia"/>
          <w:rtl/>
        </w:rPr>
        <w:t>שלא</w:t>
      </w:r>
      <w:r w:rsidRPr="00A757EA">
        <w:rPr>
          <w:rStyle w:val="a4"/>
          <w:rtl/>
        </w:rPr>
        <w:t xml:space="preserve"> </w:t>
      </w:r>
      <w:r w:rsidRPr="00A757EA">
        <w:rPr>
          <w:rStyle w:val="a4"/>
          <w:rFonts w:hint="eastAsia"/>
          <w:rtl/>
        </w:rPr>
        <w:t>כל</w:t>
      </w:r>
      <w:r w:rsidRPr="00A757EA">
        <w:rPr>
          <w:rStyle w:val="a4"/>
          <w:rtl/>
        </w:rPr>
        <w:t xml:space="preserve"> </w:t>
      </w:r>
      <w:r w:rsidRPr="00A757EA">
        <w:rPr>
          <w:rStyle w:val="a4"/>
          <w:rFonts w:hint="eastAsia"/>
          <w:rtl/>
        </w:rPr>
        <w:t>אדם</w:t>
      </w:r>
      <w:r w:rsidRPr="00A757EA">
        <w:rPr>
          <w:rStyle w:val="a4"/>
          <w:rtl/>
        </w:rPr>
        <w:t xml:space="preserve"> </w:t>
      </w:r>
      <w:r w:rsidRPr="00A757EA">
        <w:rPr>
          <w:rStyle w:val="a4"/>
          <w:rFonts w:hint="eastAsia"/>
          <w:rtl/>
        </w:rPr>
        <w:t>מתעורר</w:t>
      </w:r>
      <w:r w:rsidRPr="00A757EA">
        <w:rPr>
          <w:rStyle w:val="a4"/>
          <w:rtl/>
        </w:rPr>
        <w:t xml:space="preserve"> </w:t>
      </w:r>
      <w:r w:rsidRPr="00A757EA">
        <w:rPr>
          <w:rStyle w:val="a4"/>
          <w:rFonts w:hint="eastAsia"/>
          <w:rtl/>
        </w:rPr>
        <w:t>עליהם</w:t>
      </w:r>
      <w:r>
        <w:rPr>
          <w:rStyle w:val="a4"/>
          <w:rFonts w:hint="cs"/>
          <w:rtl/>
        </w:rPr>
        <w:t>"</w:t>
      </w:r>
      <w:r w:rsidRPr="00A757EA">
        <w:rPr>
          <w:rStyle w:val="a4"/>
          <w:rtl/>
        </w:rPr>
        <w:t>.</w:t>
      </w:r>
      <w:r>
        <w:rPr>
          <w:rFonts w:hint="cs"/>
          <w:rtl/>
        </w:rPr>
        <w:t xml:space="preserve"> ראה פירוש </w:t>
      </w:r>
      <w:r>
        <w:rPr>
          <w:rtl/>
        </w:rPr>
        <w:t xml:space="preserve">רמב"ן דברים כא </w:t>
      </w:r>
      <w:r>
        <w:rPr>
          <w:rFonts w:hint="cs"/>
          <w:rtl/>
        </w:rPr>
        <w:t>יח המסביר שעצם המעשה של זקן ממרא אינו מחייב מיתה: "</w:t>
      </w:r>
      <w:r>
        <w:rPr>
          <w:rtl/>
        </w:rPr>
        <w:t>כי הזכיר כן בזקן ממרא (לעיל יז יג) לפי שאין בהוראתו חטא שיהיה ראוי למות בו, רק הוא להסיר המחלוקת מן התורה כאשר פירשתי שם (בפסוק יא)</w:t>
      </w:r>
      <w:r>
        <w:rPr>
          <w:rFonts w:hint="cs"/>
          <w:rtl/>
        </w:rPr>
        <w:t>". רמב"ן זה הוא על דין בן סורר ומורה בפרשת כי תצא.</w:t>
      </w:r>
    </w:p>
  </w:footnote>
  <w:footnote w:id="17">
    <w:p w14:paraId="39CC77E5" w14:textId="77777777" w:rsidR="00603771" w:rsidRDefault="00603771" w:rsidP="004142E6">
      <w:pPr>
        <w:pStyle w:val="a3"/>
        <w:rPr>
          <w:rFonts w:hint="cs"/>
        </w:rPr>
      </w:pPr>
      <w:r>
        <w:rPr>
          <w:rStyle w:val="a5"/>
        </w:rPr>
        <w:footnoteRef/>
      </w:r>
      <w:r>
        <w:rPr>
          <w:rtl/>
        </w:rPr>
        <w:t xml:space="preserve"> </w:t>
      </w:r>
      <w:r>
        <w:rPr>
          <w:rFonts w:hint="cs"/>
          <w:rtl/>
        </w:rPr>
        <w:t>זו כמובן הקלה רבה נוספת בדין זקן ממרא. אין הוא נהרג אלא אם החולקים עליו באים מכוח מסורת וקבלה שיש בידם (השמועה), בעוד שהוא בא מכוח סברה עצמית (כך נראה בעיני).</w:t>
      </w:r>
    </w:p>
  </w:footnote>
  <w:footnote w:id="18">
    <w:p w14:paraId="742054A5" w14:textId="77777777" w:rsidR="00603771" w:rsidRDefault="00603771" w:rsidP="00BF7B2C">
      <w:pPr>
        <w:pStyle w:val="a3"/>
        <w:rPr>
          <w:rFonts w:hint="cs"/>
        </w:rPr>
      </w:pPr>
      <w:r>
        <w:rPr>
          <w:rStyle w:val="a5"/>
        </w:rPr>
        <w:footnoteRef/>
      </w:r>
      <w:r>
        <w:rPr>
          <w:rtl/>
        </w:rPr>
        <w:t xml:space="preserve"> </w:t>
      </w:r>
      <w:r>
        <w:rPr>
          <w:rFonts w:hint="cs"/>
          <w:rtl/>
        </w:rPr>
        <w:t xml:space="preserve">המחלוקת בגינה הייתה אפשרות שידונו את עקביא בן מהללאל בדין זקן ממרא, נזכרת במסכת עדויות, פרק ה משנה ו, הנחשבת למסכת קדומה של תחילת חיבור המשנה: " ... </w:t>
      </w:r>
      <w:r>
        <w:rPr>
          <w:rtl/>
        </w:rPr>
        <w:t>אמרו לו</w:t>
      </w:r>
      <w:r>
        <w:rPr>
          <w:rFonts w:hint="cs"/>
          <w:rtl/>
        </w:rPr>
        <w:t>:</w:t>
      </w:r>
      <w:r>
        <w:rPr>
          <w:rtl/>
        </w:rPr>
        <w:t xml:space="preserve"> עקביא</w:t>
      </w:r>
      <w:r>
        <w:rPr>
          <w:rFonts w:hint="cs"/>
          <w:rtl/>
        </w:rPr>
        <w:t>,</w:t>
      </w:r>
      <w:r>
        <w:rPr>
          <w:rtl/>
        </w:rPr>
        <w:t xml:space="preserve"> חזור בך בארבעה דברים שהיית אומר ונעשך אב בית דין לישראל</w:t>
      </w:r>
      <w:r>
        <w:rPr>
          <w:rFonts w:hint="cs"/>
          <w:rtl/>
        </w:rPr>
        <w:t>.</w:t>
      </w:r>
      <w:r>
        <w:rPr>
          <w:rtl/>
        </w:rPr>
        <w:t xml:space="preserve"> אמר להן</w:t>
      </w:r>
      <w:r>
        <w:rPr>
          <w:rFonts w:hint="cs"/>
          <w:rtl/>
        </w:rPr>
        <w:t>:</w:t>
      </w:r>
      <w:r>
        <w:rPr>
          <w:rtl/>
        </w:rPr>
        <w:t xml:space="preserve"> מוטב לי לה</w:t>
      </w:r>
      <w:r>
        <w:rPr>
          <w:rFonts w:hint="cs"/>
          <w:rtl/>
        </w:rPr>
        <w:t>י</w:t>
      </w:r>
      <w:r>
        <w:rPr>
          <w:rtl/>
        </w:rPr>
        <w:t>קרא שוטה כל ימי ולא ליעשות שעה אחת רשע לפני המקום</w:t>
      </w:r>
      <w:r>
        <w:rPr>
          <w:rFonts w:hint="cs"/>
          <w:rtl/>
        </w:rPr>
        <w:t>.</w:t>
      </w:r>
      <w:r>
        <w:rPr>
          <w:rtl/>
        </w:rPr>
        <w:t xml:space="preserve"> שלא יהיו אומרים בשביל שררה חזר בו</w:t>
      </w:r>
      <w:r>
        <w:rPr>
          <w:rFonts w:hint="cs"/>
          <w:rtl/>
        </w:rPr>
        <w:t xml:space="preserve"> ... (כאן מונה המשנה את ארבעה הדברים שבהם חלק עקביא על החכמים) ... </w:t>
      </w:r>
      <w:r>
        <w:rPr>
          <w:rtl/>
        </w:rPr>
        <w:t>אמרו לו</w:t>
      </w:r>
      <w:r>
        <w:rPr>
          <w:rFonts w:hint="cs"/>
          <w:rtl/>
        </w:rPr>
        <w:t>:</w:t>
      </w:r>
      <w:r>
        <w:rPr>
          <w:rtl/>
        </w:rPr>
        <w:t xml:space="preserve"> מעשה בכרכמית שפחה משוחררת שהיתה בירושלים והשקוה שמעיה ואבטליון</w:t>
      </w:r>
      <w:r>
        <w:rPr>
          <w:rFonts w:hint="cs"/>
          <w:rtl/>
        </w:rPr>
        <w:t>.</w:t>
      </w:r>
      <w:r>
        <w:rPr>
          <w:rtl/>
        </w:rPr>
        <w:t xml:space="preserve"> אמר להם</w:t>
      </w:r>
      <w:r>
        <w:rPr>
          <w:rFonts w:hint="cs"/>
          <w:rtl/>
        </w:rPr>
        <w:t>:</w:t>
      </w:r>
      <w:r>
        <w:rPr>
          <w:rtl/>
        </w:rPr>
        <w:t xml:space="preserve"> דוגמא ה</w:t>
      </w:r>
      <w:r>
        <w:rPr>
          <w:rFonts w:hint="cs"/>
          <w:rtl/>
        </w:rPr>
        <w:t>י</w:t>
      </w:r>
      <w:r>
        <w:rPr>
          <w:rtl/>
        </w:rPr>
        <w:t>שקוה</w:t>
      </w:r>
      <w:r>
        <w:rPr>
          <w:rFonts w:hint="cs"/>
          <w:rtl/>
        </w:rPr>
        <w:t>.</w:t>
      </w:r>
      <w:r>
        <w:rPr>
          <w:rtl/>
        </w:rPr>
        <w:t xml:space="preserve"> ונדוהו ומת בנדויו וסקלו בית דין את ארונו</w:t>
      </w:r>
      <w:r>
        <w:rPr>
          <w:rFonts w:hint="cs"/>
          <w:rtl/>
        </w:rPr>
        <w:t>.</w:t>
      </w:r>
      <w:r>
        <w:rPr>
          <w:rtl/>
        </w:rPr>
        <w:t xml:space="preserve"> אמר רבי יהודה</w:t>
      </w:r>
      <w:r>
        <w:rPr>
          <w:rFonts w:hint="cs"/>
          <w:rtl/>
        </w:rPr>
        <w:t>:</w:t>
      </w:r>
      <w:r>
        <w:rPr>
          <w:rtl/>
        </w:rPr>
        <w:t xml:space="preserve"> חס ושלום שעקביא נתנדה</w:t>
      </w:r>
      <w:r>
        <w:rPr>
          <w:rFonts w:hint="cs"/>
          <w:rtl/>
        </w:rPr>
        <w:t>,</w:t>
      </w:r>
      <w:r>
        <w:rPr>
          <w:rtl/>
        </w:rPr>
        <w:t xml:space="preserve"> שאין עזרה ננעלת בפני כל אדם מישראל בחכמה וביראת חטא כעקביא בן מהללאל</w:t>
      </w:r>
      <w:r>
        <w:rPr>
          <w:rFonts w:hint="cs"/>
          <w:rtl/>
        </w:rPr>
        <w:t>.</w:t>
      </w:r>
      <w:r>
        <w:rPr>
          <w:rtl/>
        </w:rPr>
        <w:t xml:space="preserve"> ואת מי נ</w:t>
      </w:r>
      <w:r>
        <w:rPr>
          <w:rFonts w:hint="cs"/>
          <w:rtl/>
        </w:rPr>
        <w:t>י</w:t>
      </w:r>
      <w:r>
        <w:rPr>
          <w:rtl/>
        </w:rPr>
        <w:t>דו</w:t>
      </w:r>
      <w:r>
        <w:rPr>
          <w:rFonts w:hint="cs"/>
          <w:rtl/>
        </w:rPr>
        <w:t>?</w:t>
      </w:r>
      <w:r>
        <w:rPr>
          <w:rtl/>
        </w:rPr>
        <w:t xml:space="preserve"> </w:t>
      </w:r>
      <w:r>
        <w:rPr>
          <w:rFonts w:hint="cs"/>
          <w:rtl/>
        </w:rPr>
        <w:t xml:space="preserve">את </w:t>
      </w:r>
      <w:r>
        <w:rPr>
          <w:rtl/>
        </w:rPr>
        <w:t>אליעזר בן חנוך שפקפק בטהרת ידים</w:t>
      </w:r>
      <w:r>
        <w:rPr>
          <w:rFonts w:hint="cs"/>
          <w:rtl/>
        </w:rPr>
        <w:t xml:space="preserve"> ...". ובהמשך במשנה ז שם: "</w:t>
      </w:r>
      <w:r>
        <w:rPr>
          <w:rtl/>
        </w:rPr>
        <w:t>בשעת מיתתו אמר לבנו</w:t>
      </w:r>
      <w:r>
        <w:rPr>
          <w:rFonts w:hint="cs"/>
          <w:rtl/>
        </w:rPr>
        <w:t>:</w:t>
      </w:r>
      <w:r>
        <w:rPr>
          <w:rtl/>
        </w:rPr>
        <w:t xml:space="preserve"> בני</w:t>
      </w:r>
      <w:r>
        <w:rPr>
          <w:rFonts w:hint="cs"/>
          <w:rtl/>
        </w:rPr>
        <w:t>,</w:t>
      </w:r>
      <w:r>
        <w:rPr>
          <w:rtl/>
        </w:rPr>
        <w:t xml:space="preserve"> חזור בך בארבעה דברים שהייתי אומר</w:t>
      </w:r>
      <w:r>
        <w:rPr>
          <w:rFonts w:hint="cs"/>
          <w:rtl/>
        </w:rPr>
        <w:t>.</w:t>
      </w:r>
      <w:r>
        <w:rPr>
          <w:rtl/>
        </w:rPr>
        <w:t xml:space="preserve"> אמר לו</w:t>
      </w:r>
      <w:r>
        <w:rPr>
          <w:rFonts w:hint="cs"/>
          <w:rtl/>
        </w:rPr>
        <w:t>:</w:t>
      </w:r>
      <w:r>
        <w:rPr>
          <w:rtl/>
        </w:rPr>
        <w:t xml:space="preserve"> ולמה ל</w:t>
      </w:r>
      <w:smartTag w:uri="urn:schemas-microsoft-com:office:smarttags" w:element="PersonName">
        <w:smartTagPr>
          <w:attr w:name="ProductID" w:val="א חזרת בך"/>
        </w:smartTagPr>
        <w:r>
          <w:rPr>
            <w:rtl/>
          </w:rPr>
          <w:t>א חזרת בך</w:t>
        </w:r>
      </w:smartTag>
      <w:r>
        <w:rPr>
          <w:rFonts w:hint="cs"/>
          <w:rtl/>
        </w:rPr>
        <w:t>?</w:t>
      </w:r>
      <w:r>
        <w:rPr>
          <w:rtl/>
        </w:rPr>
        <w:t xml:space="preserve"> אמר לו</w:t>
      </w:r>
      <w:r>
        <w:rPr>
          <w:rFonts w:hint="cs"/>
          <w:rtl/>
        </w:rPr>
        <w:t>:</w:t>
      </w:r>
      <w:r>
        <w:rPr>
          <w:rtl/>
        </w:rPr>
        <w:t xml:space="preserve"> אני שמעתי מפי המרובים והם שמעו מפי המרובים</w:t>
      </w:r>
      <w:r>
        <w:rPr>
          <w:rFonts w:hint="cs"/>
          <w:rtl/>
        </w:rPr>
        <w:t>.</w:t>
      </w:r>
      <w:r>
        <w:rPr>
          <w:rtl/>
        </w:rPr>
        <w:t xml:space="preserve"> אני עמדתי בשמועתי והם עמדו בשמועתן</w:t>
      </w:r>
      <w:r>
        <w:rPr>
          <w:rFonts w:hint="cs"/>
          <w:rtl/>
        </w:rPr>
        <w:t>.</w:t>
      </w:r>
      <w:r>
        <w:rPr>
          <w:rtl/>
        </w:rPr>
        <w:t xml:space="preserve"> אבל אתה שמעת מפי היחיד ומפי המרובין</w:t>
      </w:r>
      <w:r>
        <w:rPr>
          <w:rFonts w:hint="cs"/>
          <w:rtl/>
        </w:rPr>
        <w:t>.</w:t>
      </w:r>
      <w:r>
        <w:rPr>
          <w:rtl/>
        </w:rPr>
        <w:t xml:space="preserve"> מוטב להניח דברי היחיד ולאחוז בדברי המרובין</w:t>
      </w:r>
      <w:r>
        <w:rPr>
          <w:rFonts w:hint="cs"/>
          <w:rtl/>
        </w:rPr>
        <w:t>.</w:t>
      </w:r>
      <w:r>
        <w:rPr>
          <w:rtl/>
        </w:rPr>
        <w:t xml:space="preserve"> אמר לו</w:t>
      </w:r>
      <w:r>
        <w:rPr>
          <w:rFonts w:hint="cs"/>
          <w:rtl/>
        </w:rPr>
        <w:t>:</w:t>
      </w:r>
      <w:r>
        <w:rPr>
          <w:rtl/>
        </w:rPr>
        <w:t xml:space="preserve"> אבא</w:t>
      </w:r>
      <w:r>
        <w:rPr>
          <w:rFonts w:hint="cs"/>
          <w:rtl/>
        </w:rPr>
        <w:t>,</w:t>
      </w:r>
      <w:r>
        <w:rPr>
          <w:rtl/>
        </w:rPr>
        <w:t xml:space="preserve"> פקוד עלי לחבר</w:t>
      </w:r>
      <w:r>
        <w:rPr>
          <w:rFonts w:hint="cs"/>
          <w:rtl/>
        </w:rPr>
        <w:t>י</w:t>
      </w:r>
      <w:r>
        <w:rPr>
          <w:rtl/>
        </w:rPr>
        <w:t>ך</w:t>
      </w:r>
      <w:r>
        <w:rPr>
          <w:rFonts w:hint="cs"/>
          <w:rtl/>
        </w:rPr>
        <w:t>.</w:t>
      </w:r>
      <w:r>
        <w:rPr>
          <w:rtl/>
        </w:rPr>
        <w:t xml:space="preserve"> אמר לו</w:t>
      </w:r>
      <w:r>
        <w:rPr>
          <w:rFonts w:hint="cs"/>
          <w:rtl/>
        </w:rPr>
        <w:t>:</w:t>
      </w:r>
      <w:r>
        <w:rPr>
          <w:rtl/>
        </w:rPr>
        <w:t xml:space="preserve"> איני מפקיד</w:t>
      </w:r>
      <w:r>
        <w:rPr>
          <w:rFonts w:hint="cs"/>
          <w:rtl/>
        </w:rPr>
        <w:t>.</w:t>
      </w:r>
      <w:r>
        <w:rPr>
          <w:rtl/>
        </w:rPr>
        <w:t xml:space="preserve"> אמר לו</w:t>
      </w:r>
      <w:r>
        <w:rPr>
          <w:rFonts w:hint="cs"/>
          <w:rtl/>
        </w:rPr>
        <w:t>:</w:t>
      </w:r>
      <w:r>
        <w:rPr>
          <w:rtl/>
        </w:rPr>
        <w:t xml:space="preserve"> שמא עילה מצאת בי</w:t>
      </w:r>
      <w:r>
        <w:rPr>
          <w:rFonts w:hint="cs"/>
          <w:rtl/>
        </w:rPr>
        <w:t>?</w:t>
      </w:r>
      <w:r>
        <w:rPr>
          <w:rtl/>
        </w:rPr>
        <w:t xml:space="preserve"> אמר ליה</w:t>
      </w:r>
      <w:r>
        <w:rPr>
          <w:rFonts w:hint="cs"/>
          <w:rtl/>
        </w:rPr>
        <w:t>:</w:t>
      </w:r>
      <w:r>
        <w:rPr>
          <w:rtl/>
        </w:rPr>
        <w:t xml:space="preserve"> לאו</w:t>
      </w:r>
      <w:r>
        <w:rPr>
          <w:rFonts w:hint="cs"/>
          <w:rtl/>
        </w:rPr>
        <w:t xml:space="preserve"> -</w:t>
      </w:r>
      <w:r>
        <w:rPr>
          <w:rtl/>
        </w:rPr>
        <w:t xml:space="preserve"> מעשיך יקרבוך ומעשיך ירחקוך</w:t>
      </w:r>
      <w:r>
        <w:rPr>
          <w:rFonts w:hint="cs"/>
          <w:rtl/>
        </w:rPr>
        <w:t>".</w:t>
      </w:r>
    </w:p>
  </w:footnote>
  <w:footnote w:id="19">
    <w:p w14:paraId="175C3096" w14:textId="77777777" w:rsidR="00603771" w:rsidRDefault="00603771" w:rsidP="0005009D">
      <w:pPr>
        <w:pStyle w:val="a3"/>
        <w:rPr>
          <w:rFonts w:hint="cs"/>
          <w:rtl/>
        </w:rPr>
      </w:pPr>
      <w:r>
        <w:rPr>
          <w:rStyle w:val="a5"/>
        </w:rPr>
        <w:footnoteRef/>
      </w:r>
      <w:r>
        <w:rPr>
          <w:rtl/>
        </w:rPr>
        <w:t xml:space="preserve"> </w:t>
      </w:r>
      <w:r>
        <w:rPr>
          <w:rFonts w:hint="cs"/>
          <w:rtl/>
          <w:lang w:val="he-IL"/>
        </w:rPr>
        <w:t xml:space="preserve">דמות אחרת שאולי צריך היה לדון אותה בדין זקן ממרא היא ר' אליעזר בן הורקנוס, במחלוקת תנורו של עכנאי הידועה (בבא מציעא דף נט). ושם חכמים "ברכו" את ר' אליעזר, היינו נידו אותו בלשון נקייה. ראה </w:t>
      </w:r>
      <w:r w:rsidRPr="00042BEB">
        <w:rPr>
          <w:rtl/>
          <w:lang w:val="he-IL"/>
        </w:rPr>
        <w:t xml:space="preserve">חידושי הריטב"א </w:t>
      </w:r>
      <w:r>
        <w:rPr>
          <w:rFonts w:hint="cs"/>
          <w:rtl/>
          <w:lang w:val="he-IL"/>
        </w:rPr>
        <w:t>שם: "</w:t>
      </w:r>
      <w:r w:rsidRPr="00042BEB">
        <w:rPr>
          <w:rtl/>
          <w:lang w:val="he-IL"/>
        </w:rPr>
        <w:t>ויש שפירשו דברכוהו כינוי לחרם וכן פירש הרמב"ן</w:t>
      </w:r>
      <w:r>
        <w:rPr>
          <w:rFonts w:hint="cs"/>
          <w:rtl/>
          <w:lang w:val="he-IL"/>
        </w:rPr>
        <w:t>.</w:t>
      </w:r>
      <w:r w:rsidRPr="00042BEB">
        <w:rPr>
          <w:rtl/>
          <w:lang w:val="he-IL"/>
        </w:rPr>
        <w:t xml:space="preserve"> ונתן טעם לדבריו שאם לא כן</w:t>
      </w:r>
      <w:r>
        <w:rPr>
          <w:rFonts w:hint="cs"/>
          <w:rtl/>
          <w:lang w:val="he-IL"/>
        </w:rPr>
        <w:t>,</w:t>
      </w:r>
      <w:r w:rsidRPr="00042BEB">
        <w:rPr>
          <w:rtl/>
          <w:lang w:val="he-IL"/>
        </w:rPr>
        <w:t xml:space="preserve"> הוה ליה למימר ונדוהו כמו שאמרו בעקביא בן מהללאל</w:t>
      </w:r>
      <w:r>
        <w:rPr>
          <w:rFonts w:hint="cs"/>
          <w:rtl/>
          <w:lang w:val="he-IL"/>
        </w:rPr>
        <w:t>.</w:t>
      </w:r>
      <w:r w:rsidRPr="00042BEB">
        <w:rPr>
          <w:rtl/>
          <w:lang w:val="he-IL"/>
        </w:rPr>
        <w:t xml:space="preserve"> וזה שהחמירו בדינו להחרימו</w:t>
      </w:r>
      <w:r>
        <w:rPr>
          <w:rFonts w:hint="cs"/>
          <w:rtl/>
          <w:lang w:val="he-IL"/>
        </w:rPr>
        <w:t>,</w:t>
      </w:r>
      <w:r w:rsidRPr="00042BEB">
        <w:rPr>
          <w:rtl/>
          <w:lang w:val="he-IL"/>
        </w:rPr>
        <w:t xml:space="preserve"> לפי שחביריו היו אומרים מפי הקבלה ולפיכך לא קיבלו ממנו כל תשובות וראיות שלו, ואפי</w:t>
      </w:r>
      <w:r>
        <w:rPr>
          <w:rFonts w:hint="cs"/>
          <w:rtl/>
          <w:lang w:val="he-IL"/>
        </w:rPr>
        <w:t>לו</w:t>
      </w:r>
      <w:r w:rsidRPr="00042BEB">
        <w:rPr>
          <w:rtl/>
          <w:lang w:val="he-IL"/>
        </w:rPr>
        <w:t xml:space="preserve"> בבת </w:t>
      </w:r>
      <w:smartTag w:uri="urn:schemas-microsoft-com:office:smarttags" w:element="PersonName">
        <w:smartTagPr>
          <w:attr w:name="ProductID" w:val="קול לא"/>
        </w:smartTagPr>
        <w:r w:rsidRPr="00042BEB">
          <w:rPr>
            <w:rtl/>
            <w:lang w:val="he-IL"/>
          </w:rPr>
          <w:t>קול לא</w:t>
        </w:r>
      </w:smartTag>
      <w:r w:rsidRPr="00042BEB">
        <w:rPr>
          <w:rtl/>
          <w:lang w:val="he-IL"/>
        </w:rPr>
        <w:t xml:space="preserve"> השגיחו</w:t>
      </w:r>
      <w:r>
        <w:rPr>
          <w:rFonts w:hint="cs"/>
          <w:rtl/>
          <w:lang w:val="he-IL"/>
        </w:rPr>
        <w:t>.</w:t>
      </w:r>
      <w:r w:rsidRPr="00042BEB">
        <w:rPr>
          <w:rtl/>
          <w:lang w:val="he-IL"/>
        </w:rPr>
        <w:t xml:space="preserve"> וכל כיוצא בזה בזמן שבית המקדש קיים נדון בזקן ממרא, והא דאמרינן בכמה דוכתי ר' אליעזר שמותי הוה</w:t>
      </w:r>
      <w:r w:rsidR="000375E0">
        <w:rPr>
          <w:rFonts w:hint="cs"/>
          <w:rtl/>
          <w:lang w:val="he-IL"/>
        </w:rPr>
        <w:t>,</w:t>
      </w:r>
      <w:r w:rsidRPr="00042BEB">
        <w:rPr>
          <w:rtl/>
          <w:lang w:val="he-IL"/>
        </w:rPr>
        <w:t xml:space="preserve"> הוא מילתא אחריתי היא</w:t>
      </w:r>
      <w:r w:rsidR="000375E0">
        <w:rPr>
          <w:rFonts w:hint="cs"/>
          <w:rtl/>
          <w:lang w:val="he-IL"/>
        </w:rPr>
        <w:t>,</w:t>
      </w:r>
      <w:r w:rsidRPr="00042BEB">
        <w:rPr>
          <w:rtl/>
          <w:lang w:val="he-IL"/>
        </w:rPr>
        <w:t xml:space="preserve"> שהיה מתלמידי שמאי</w:t>
      </w:r>
      <w:r>
        <w:rPr>
          <w:rFonts w:hint="cs"/>
          <w:rtl/>
          <w:lang w:val="he-IL"/>
        </w:rPr>
        <w:t>".</w:t>
      </w:r>
      <w:r w:rsidR="0005009D">
        <w:rPr>
          <w:rFonts w:hint="cs"/>
          <w:rtl/>
        </w:rPr>
        <w:t xml:space="preserve"> וכבר הקדשנו גיליון מיוחד לדמותו וחייו של </w:t>
      </w:r>
      <w:hyperlink r:id="rId8" w:history="1">
        <w:r w:rsidR="0005009D" w:rsidRPr="0005009D">
          <w:rPr>
            <w:rStyle w:val="Hyperlink"/>
            <w:rFonts w:hint="cs"/>
            <w:rtl/>
          </w:rPr>
          <w:t>רבי אליעזר בן הורקנוס</w:t>
        </w:r>
      </w:hyperlink>
      <w:r w:rsidR="0005009D">
        <w:rPr>
          <w:rFonts w:hint="cs"/>
          <w:rtl/>
        </w:rPr>
        <w:t xml:space="preserve"> בדפים המיוחדים. </w:t>
      </w:r>
    </w:p>
  </w:footnote>
  <w:footnote w:id="20">
    <w:p w14:paraId="46C09AAC" w14:textId="77777777" w:rsidR="0005009D" w:rsidRDefault="0005009D" w:rsidP="0005009D">
      <w:pPr>
        <w:pStyle w:val="a3"/>
        <w:rPr>
          <w:rFonts w:hint="cs"/>
        </w:rPr>
      </w:pPr>
      <w:r>
        <w:rPr>
          <w:rStyle w:val="a5"/>
        </w:rPr>
        <w:footnoteRef/>
      </w:r>
      <w:r>
        <w:rPr>
          <w:rtl/>
        </w:rPr>
        <w:t xml:space="preserve"> </w:t>
      </w:r>
      <w:r>
        <w:rPr>
          <w:rFonts w:hint="cs"/>
          <w:rtl/>
        </w:rPr>
        <w:t xml:space="preserve">משנה במסכת שבת פרק ה משנה ד. ראה פירוש </w:t>
      </w:r>
      <w:r>
        <w:rPr>
          <w:rtl/>
        </w:rPr>
        <w:t>ברטנורא</w:t>
      </w:r>
      <w:r>
        <w:rPr>
          <w:rFonts w:hint="cs"/>
          <w:rtl/>
        </w:rPr>
        <w:t>: "</w:t>
      </w:r>
      <w:r>
        <w:rPr>
          <w:rtl/>
        </w:rPr>
        <w:t>פרתו של רבי אלעזר בן עזריה - לא שלו היתה אלא של שכנתו, ועל שלא מיחה בה נקראת על שמו</w:t>
      </w:r>
      <w:r>
        <w:rPr>
          <w:rFonts w:hint="cs"/>
          <w:rtl/>
        </w:rPr>
        <w:t>".</w:t>
      </w:r>
    </w:p>
  </w:footnote>
  <w:footnote w:id="21">
    <w:p w14:paraId="65FA8A74" w14:textId="77777777" w:rsidR="0005009D" w:rsidRDefault="0005009D">
      <w:pPr>
        <w:pStyle w:val="a3"/>
        <w:rPr>
          <w:rFonts w:hint="cs"/>
        </w:rPr>
      </w:pPr>
      <w:r>
        <w:rPr>
          <w:rStyle w:val="a5"/>
        </w:rPr>
        <w:footnoteRef/>
      </w:r>
      <w:r>
        <w:rPr>
          <w:rtl/>
        </w:rPr>
        <w:t xml:space="preserve"> </w:t>
      </w:r>
      <w:r>
        <w:rPr>
          <w:rFonts w:hint="cs"/>
          <w:rtl/>
        </w:rPr>
        <w:t>גניבה (שם של חכם) מסביר שהמילים "שלא ברצון חכמים" מלמדות שר' אלעזר בן עזריה לא סתם חלק על חכמים בדין טלטול בשבת, אלא עשה מעשה</w:t>
      </w:r>
      <w:r w:rsidR="00AA3115">
        <w:rPr>
          <w:rFonts w:hint="cs"/>
          <w:rtl/>
        </w:rPr>
        <w:t xml:space="preserve"> והורה לאחרים כך לעשות למרות שידע שחבריו חלוקים עליו.</w:t>
      </w:r>
    </w:p>
  </w:footnote>
  <w:footnote w:id="22">
    <w:p w14:paraId="579E7967" w14:textId="77777777" w:rsidR="00AA3115" w:rsidRDefault="00AA3115">
      <w:pPr>
        <w:pStyle w:val="a3"/>
        <w:rPr>
          <w:rFonts w:hint="cs"/>
          <w:rtl/>
        </w:rPr>
      </w:pPr>
      <w:r>
        <w:rPr>
          <w:rStyle w:val="a5"/>
        </w:rPr>
        <w:footnoteRef/>
      </w:r>
      <w:r>
        <w:rPr>
          <w:rtl/>
        </w:rPr>
        <w:t xml:space="preserve"> </w:t>
      </w:r>
      <w:r>
        <w:rPr>
          <w:rFonts w:hint="cs"/>
          <w:rtl/>
        </w:rPr>
        <w:t>שם של מקום, העיר ברדלא שנזכרת לא מעט בש"ס.</w:t>
      </w:r>
    </w:p>
  </w:footnote>
  <w:footnote w:id="23">
    <w:p w14:paraId="75A44885" w14:textId="77777777" w:rsidR="00603771" w:rsidRDefault="00603771" w:rsidP="00603771">
      <w:pPr>
        <w:pStyle w:val="a3"/>
        <w:rPr>
          <w:rFonts w:hint="cs"/>
          <w:rtl/>
        </w:rPr>
      </w:pPr>
      <w:r>
        <w:rPr>
          <w:rStyle w:val="a5"/>
        </w:rPr>
        <w:footnoteRef/>
      </w:r>
      <w:r>
        <w:rPr>
          <w:rtl/>
        </w:rPr>
        <w:t xml:space="preserve"> </w:t>
      </w:r>
      <w:r>
        <w:rPr>
          <w:rFonts w:hint="cs"/>
          <w:rtl/>
        </w:rPr>
        <w:t>מקום המוקף חומה בהר הבית (שטיינזלץ) ושם ישבו בשבת אם כדי להבדיל מישיבה בדין של ימות החול ואם כדי לאפשר מקום גדול יותר לעם שבא לשמוע דברי תורה בשבתות וחגים (רש"י).</w:t>
      </w:r>
    </w:p>
  </w:footnote>
  <w:footnote w:id="24">
    <w:p w14:paraId="3A7F09EE" w14:textId="77777777" w:rsidR="00603771" w:rsidRDefault="00603771" w:rsidP="00187340">
      <w:pPr>
        <w:pStyle w:val="a3"/>
        <w:rPr>
          <w:rFonts w:hint="cs"/>
          <w:rtl/>
        </w:rPr>
      </w:pPr>
      <w:r>
        <w:rPr>
          <w:rStyle w:val="a5"/>
        </w:rPr>
        <w:footnoteRef/>
      </w:r>
      <w:r>
        <w:rPr>
          <w:rtl/>
        </w:rPr>
        <w:t xml:space="preserve"> </w:t>
      </w:r>
      <w:r w:rsidR="00187340">
        <w:rPr>
          <w:rFonts w:hint="cs"/>
          <w:rtl/>
        </w:rPr>
        <w:t>הדמיון</w:t>
      </w:r>
      <w:r>
        <w:rPr>
          <w:rFonts w:hint="cs"/>
          <w:rtl/>
        </w:rPr>
        <w:t xml:space="preserve"> למשנה בה פתחנו,</w:t>
      </w:r>
      <w:r w:rsidR="00187340">
        <w:rPr>
          <w:rFonts w:hint="cs"/>
          <w:rtl/>
        </w:rPr>
        <w:t xml:space="preserve"> הן ע"ד ההשלמה והן ע"ד ההנגדה, </w:t>
      </w:r>
      <w:r>
        <w:rPr>
          <w:rFonts w:hint="cs"/>
          <w:rtl/>
        </w:rPr>
        <w:t xml:space="preserve">כמו </w:t>
      </w:r>
      <w:r w:rsidR="00187340">
        <w:rPr>
          <w:rFonts w:hint="cs"/>
          <w:rtl/>
        </w:rPr>
        <w:t>גם</w:t>
      </w:r>
      <w:r>
        <w:rPr>
          <w:rFonts w:hint="cs"/>
          <w:rtl/>
        </w:rPr>
        <w:t xml:space="preserve"> מיקום ברייתא זו באמצע הסוגיה על זקן ממרא, אינם מקריים ואומרים דרשני. הרי לנו תיאור דומה של בירור ההלכה, אך בניחותא ובלי חכם מופלא שקורא תיגר; בתהליך מדורג, מבית דין שבעירו ועד בית הדין הגדול של שבעים ואחד שבירושלים. והכל במין תיאור אידילי של "תור זהב" בו אין מחלוקות בישראל ("תורה אחת תהיה לכם") והמעט שישנן, נובעות מחוסר ידיעה שניתן לבררה בתהליך פשוט ומוסכם. (מתי בדיוק הייתה תקופה זו בישראל?). אלא שאידיאל זה לא נמשך וכשרבו ורבו התלמידים "שלא שמשו כל צרכם" (ראה "</w:t>
      </w:r>
      <w:r>
        <w:rPr>
          <w:rtl/>
        </w:rPr>
        <w:t>גדולה ש</w:t>
      </w:r>
      <w:r>
        <w:rPr>
          <w:rFonts w:hint="cs"/>
          <w:rtl/>
        </w:rPr>
        <w:t>י</w:t>
      </w:r>
      <w:r>
        <w:rPr>
          <w:rtl/>
        </w:rPr>
        <w:t>מושה של תורה יותר מל</w:t>
      </w:r>
      <w:r>
        <w:rPr>
          <w:rFonts w:hint="cs"/>
          <w:rtl/>
        </w:rPr>
        <w:t>י</w:t>
      </w:r>
      <w:r>
        <w:rPr>
          <w:rtl/>
        </w:rPr>
        <w:t xml:space="preserve">מודה </w:t>
      </w:r>
      <w:r>
        <w:rPr>
          <w:rFonts w:hint="cs"/>
          <w:rtl/>
        </w:rPr>
        <w:t xml:space="preserve">", ברכות ז"ב), וכשגברה מחלוקת בית הלל ושמאי (עד שהרגו זה בזה, ירושלמי שבת פרק א הלכה ד), נעשתה התורה כשתי תורות ובמצב כזה ודאי שאי אפשר לדון בדין זקן ממרא. </w:t>
      </w:r>
    </w:p>
  </w:footnote>
  <w:footnote w:id="25">
    <w:p w14:paraId="36ACD3CA" w14:textId="77777777" w:rsidR="00603771" w:rsidRDefault="00603771" w:rsidP="009609A2">
      <w:pPr>
        <w:pStyle w:val="a3"/>
        <w:rPr>
          <w:rFonts w:hint="cs"/>
        </w:rPr>
      </w:pPr>
      <w:r>
        <w:rPr>
          <w:rStyle w:val="a5"/>
        </w:rPr>
        <w:footnoteRef/>
      </w:r>
      <w:r>
        <w:rPr>
          <w:rtl/>
        </w:rPr>
        <w:t xml:space="preserve"> </w:t>
      </w:r>
      <w:r>
        <w:rPr>
          <w:rFonts w:hint="cs"/>
          <w:rtl/>
        </w:rPr>
        <w:t xml:space="preserve">והתהפך הגלגל, ומהמרכז שלחו לכל עיר שינסו למצוא אנשים ראויים בעירם הם ולפתור את מחלוקותיהם בכוחות עצמם. ומשם תבוא אולי גם הישועה למרכז, לבית הדין הגדול בירושלים שלמעשה, כך נראה, </w:t>
      </w:r>
      <w:r w:rsidR="009609A2">
        <w:rPr>
          <w:rFonts w:hint="cs"/>
          <w:rtl/>
        </w:rPr>
        <w:t>ש</w:t>
      </w:r>
      <w:r>
        <w:rPr>
          <w:rFonts w:hint="cs"/>
          <w:rtl/>
        </w:rPr>
        <w:t>מעולם לא</w:t>
      </w:r>
      <w:r w:rsidR="009609A2">
        <w:rPr>
          <w:rFonts w:hint="cs"/>
          <w:rtl/>
        </w:rPr>
        <w:t xml:space="preserve"> הת</w:t>
      </w:r>
      <w:r>
        <w:rPr>
          <w:rFonts w:hint="cs"/>
          <w:rtl/>
        </w:rPr>
        <w:t>קיים דין זקן ממרא בפועל.</w:t>
      </w:r>
    </w:p>
  </w:footnote>
  <w:footnote w:id="26">
    <w:p w14:paraId="1F45CE8B" w14:textId="77777777" w:rsidR="00603771" w:rsidRDefault="00603771" w:rsidP="00115692">
      <w:pPr>
        <w:pStyle w:val="a3"/>
        <w:rPr>
          <w:rFonts w:hint="cs"/>
          <w:rtl/>
        </w:rPr>
      </w:pPr>
      <w:r>
        <w:rPr>
          <w:rStyle w:val="a5"/>
        </w:rPr>
        <w:footnoteRef/>
      </w:r>
      <w:r>
        <w:rPr>
          <w:rtl/>
        </w:rPr>
        <w:t xml:space="preserve"> </w:t>
      </w:r>
      <w:r>
        <w:rPr>
          <w:rFonts w:hint="cs"/>
          <w:rtl/>
          <w:lang w:val="he-IL"/>
        </w:rPr>
        <w:t>וכן הוא במקומות נוספים בירושלמי יבמות פרק י הלכה ד, גיטין פרק ח הלכה ו, עבודה זרה פרק ב הלכה ח. זהו כמובן שימוש מאוחר ומושאל ושלא עפ"י דיני זקן ממרא</w:t>
      </w:r>
      <w:r w:rsidRPr="00351FDE">
        <w:rPr>
          <w:rFonts w:hint="cs"/>
          <w:rtl/>
          <w:lang w:val="he-IL"/>
        </w:rPr>
        <w:t xml:space="preserve"> </w:t>
      </w:r>
      <w:r>
        <w:rPr>
          <w:rFonts w:hint="cs"/>
          <w:rtl/>
          <w:lang w:val="he-IL"/>
        </w:rPr>
        <w:t>של נידוי (ודאי לא מיתה), של מי שפורש מדין חכמים ועושה דין לעצמו, בין לקולה ובין לחומרא, בין לאיסור ובין להיתר (רמב"ם הלכות ממרים פרק ד הלכה א). ראה שימוש מאוחר עוד יותר מזמננו ב</w:t>
      </w:r>
      <w:r w:rsidRPr="00351FDE">
        <w:rPr>
          <w:rFonts w:hint="cs"/>
          <w:rtl/>
          <w:lang w:val="he-IL"/>
        </w:rPr>
        <w:t>שו"ת יביע אומר</w:t>
      </w:r>
      <w:r>
        <w:rPr>
          <w:rFonts w:hint="cs"/>
          <w:rtl/>
          <w:lang w:val="he-IL"/>
        </w:rPr>
        <w:t>, לרב עובדיה יוסף,</w:t>
      </w:r>
      <w:r w:rsidRPr="00351FDE">
        <w:rPr>
          <w:rFonts w:hint="cs"/>
          <w:rtl/>
          <w:lang w:val="he-IL"/>
        </w:rPr>
        <w:t xml:space="preserve"> חלק ו - יו"ד סימן ז </w:t>
      </w:r>
      <w:r>
        <w:rPr>
          <w:rFonts w:hint="cs"/>
          <w:rtl/>
          <w:lang w:val="he-IL"/>
        </w:rPr>
        <w:t xml:space="preserve">בנושא חשש לזיתים שבאים בחביות עץ שדופנו בשומן חזיר: " ... ומה שכתב מעלת כבודו </w:t>
      </w:r>
      <w:r w:rsidRPr="00351FDE">
        <w:rPr>
          <w:rFonts w:hint="cs"/>
          <w:rtl/>
          <w:lang w:val="he-IL"/>
        </w:rPr>
        <w:t xml:space="preserve">להחמיר על עצמו שלא לאכול משמן זית שנמצא בחביות עץ, מפני שמחליקים את החביות בשומן חזיר, מאחר שכתבנו כל הני טעמי להיתר, ופוק </w:t>
      </w:r>
      <w:smartTag w:uri="urn:schemas-microsoft-com:office:smarttags" w:element="PersonName">
        <w:smartTagPr>
          <w:attr w:name="ProductID" w:val="חזי מאי"/>
        </w:smartTagPr>
        <w:r w:rsidRPr="00351FDE">
          <w:rPr>
            <w:rFonts w:hint="cs"/>
            <w:rtl/>
            <w:lang w:val="he-IL"/>
          </w:rPr>
          <w:t>חזי מאי</w:t>
        </w:r>
      </w:smartTag>
      <w:r w:rsidRPr="00351FDE">
        <w:rPr>
          <w:rFonts w:hint="cs"/>
          <w:rtl/>
          <w:lang w:val="he-IL"/>
        </w:rPr>
        <w:t xml:space="preserve"> עמא דבר, אינו רשאי להחמיר על עצמו, כדאמרי</w:t>
      </w:r>
      <w:r>
        <w:rPr>
          <w:rFonts w:hint="cs"/>
          <w:rtl/>
          <w:lang w:val="he-IL"/>
        </w:rPr>
        <w:t>נן</w:t>
      </w:r>
      <w:r w:rsidRPr="00351FDE">
        <w:rPr>
          <w:rFonts w:hint="cs"/>
          <w:rtl/>
          <w:lang w:val="he-IL"/>
        </w:rPr>
        <w:t xml:space="preserve"> בירוש</w:t>
      </w:r>
      <w:r>
        <w:rPr>
          <w:rFonts w:hint="cs"/>
          <w:rtl/>
          <w:lang w:val="he-IL"/>
        </w:rPr>
        <w:t xml:space="preserve">למי </w:t>
      </w:r>
      <w:r w:rsidRPr="00351FDE">
        <w:rPr>
          <w:rFonts w:hint="cs"/>
          <w:rtl/>
          <w:lang w:val="he-IL"/>
        </w:rPr>
        <w:t>רבי ובית דינו התירו השמן, שמואל אכל, רב לא קבל עליה מיכול, א"ל שמואל אכול ואי לא אנא כתב עליך זקן ממרא, אטרח עליה ואכל. והובא בתוס</w:t>
      </w:r>
      <w:r>
        <w:rPr>
          <w:rFonts w:hint="cs"/>
          <w:rtl/>
          <w:lang w:val="he-IL"/>
        </w:rPr>
        <w:t xml:space="preserve">פות </w:t>
      </w:r>
      <w:r w:rsidRPr="00351FDE">
        <w:rPr>
          <w:rFonts w:hint="cs"/>
          <w:rtl/>
          <w:lang w:val="he-IL"/>
        </w:rPr>
        <w:t>לא דייך מה שאסרה תורה אלא שאתה אוסר עליך דברים אחרים. והפטור מדבר ועושהו נקרא הדיוט</w:t>
      </w:r>
      <w:r>
        <w:rPr>
          <w:rFonts w:hint="cs"/>
          <w:rtl/>
          <w:lang w:val="he-IL"/>
        </w:rPr>
        <w:t>"</w:t>
      </w:r>
      <w:r w:rsidRPr="00351FDE">
        <w:rPr>
          <w:rFonts w:hint="cs"/>
          <w:rtl/>
          <w:lang w:val="he-IL"/>
        </w:rPr>
        <w:t>.</w:t>
      </w:r>
      <w:r>
        <w:rPr>
          <w:rFonts w:hint="cs"/>
          <w:rtl/>
          <w:lang w:val="he-IL"/>
        </w:rPr>
        <w:t xml:space="preserve"> ה' ישמרנו מממרים ומהדיוטות.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F079" w14:textId="77777777" w:rsidR="00603771" w:rsidRDefault="00603771" w:rsidP="00455988">
    <w:pPr>
      <w:pStyle w:val="1"/>
      <w:tabs>
        <w:tab w:val="clear" w:pos="9469"/>
        <w:tab w:val="right" w:pos="9299"/>
      </w:tabs>
      <w:rPr>
        <w:rFonts w:hint="cs"/>
        <w:rtl/>
      </w:rPr>
    </w:pPr>
    <w:r>
      <w:rPr>
        <w:rtl/>
      </w:rPr>
      <w:t xml:space="preserve">פרשת </w:t>
    </w:r>
    <w:fldSimple w:instr=" SUBJECT  \* MERGEFORMAT ">
      <w:r w:rsidR="00C25FDC">
        <w:rPr>
          <w:rtl/>
        </w:rPr>
        <w:t>שופטים, רביעית דנחמה</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55C2" w14:textId="77777777" w:rsidR="00603771" w:rsidRDefault="0060377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25FDC">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D6624">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765"/>
    <w:rsid w:val="000375E0"/>
    <w:rsid w:val="00042BEB"/>
    <w:rsid w:val="0005009D"/>
    <w:rsid w:val="00050BD6"/>
    <w:rsid w:val="00054EA6"/>
    <w:rsid w:val="000922AF"/>
    <w:rsid w:val="000B6A2C"/>
    <w:rsid w:val="000F0003"/>
    <w:rsid w:val="001053A9"/>
    <w:rsid w:val="00115692"/>
    <w:rsid w:val="00120F95"/>
    <w:rsid w:val="0012743C"/>
    <w:rsid w:val="00130249"/>
    <w:rsid w:val="00135A7B"/>
    <w:rsid w:val="00152814"/>
    <w:rsid w:val="00187340"/>
    <w:rsid w:val="00197EF9"/>
    <w:rsid w:val="001C4F66"/>
    <w:rsid w:val="001D2981"/>
    <w:rsid w:val="002629C8"/>
    <w:rsid w:val="002B3FBB"/>
    <w:rsid w:val="002C67EA"/>
    <w:rsid w:val="002D1F1A"/>
    <w:rsid w:val="002D2ED3"/>
    <w:rsid w:val="002E3FF6"/>
    <w:rsid w:val="002E5B17"/>
    <w:rsid w:val="002F555A"/>
    <w:rsid w:val="00330E9F"/>
    <w:rsid w:val="00346661"/>
    <w:rsid w:val="00351FDE"/>
    <w:rsid w:val="00394A0B"/>
    <w:rsid w:val="003B458A"/>
    <w:rsid w:val="003D5197"/>
    <w:rsid w:val="003F45A3"/>
    <w:rsid w:val="004142E6"/>
    <w:rsid w:val="0041613D"/>
    <w:rsid w:val="00443715"/>
    <w:rsid w:val="004461C8"/>
    <w:rsid w:val="00455988"/>
    <w:rsid w:val="00462824"/>
    <w:rsid w:val="004872EE"/>
    <w:rsid w:val="0049282B"/>
    <w:rsid w:val="004B5B12"/>
    <w:rsid w:val="004C1309"/>
    <w:rsid w:val="00537856"/>
    <w:rsid w:val="005927E7"/>
    <w:rsid w:val="005B1DE4"/>
    <w:rsid w:val="005B7F6D"/>
    <w:rsid w:val="005E2C1D"/>
    <w:rsid w:val="005F7165"/>
    <w:rsid w:val="00603771"/>
    <w:rsid w:val="006049A0"/>
    <w:rsid w:val="006103BB"/>
    <w:rsid w:val="00632F78"/>
    <w:rsid w:val="006506F5"/>
    <w:rsid w:val="00673B3A"/>
    <w:rsid w:val="006843AD"/>
    <w:rsid w:val="006A45F5"/>
    <w:rsid w:val="006D4F5B"/>
    <w:rsid w:val="006F3603"/>
    <w:rsid w:val="00706C91"/>
    <w:rsid w:val="00712515"/>
    <w:rsid w:val="007314D7"/>
    <w:rsid w:val="00780427"/>
    <w:rsid w:val="0078397B"/>
    <w:rsid w:val="007C0064"/>
    <w:rsid w:val="007E5461"/>
    <w:rsid w:val="00815904"/>
    <w:rsid w:val="008705BA"/>
    <w:rsid w:val="00871945"/>
    <w:rsid w:val="00890939"/>
    <w:rsid w:val="008D6688"/>
    <w:rsid w:val="008F4441"/>
    <w:rsid w:val="00936A5C"/>
    <w:rsid w:val="0094665A"/>
    <w:rsid w:val="00957F98"/>
    <w:rsid w:val="009609A2"/>
    <w:rsid w:val="009679AC"/>
    <w:rsid w:val="009955C3"/>
    <w:rsid w:val="009D7C65"/>
    <w:rsid w:val="009E3B97"/>
    <w:rsid w:val="009F0528"/>
    <w:rsid w:val="00A34F1B"/>
    <w:rsid w:val="00A757EA"/>
    <w:rsid w:val="00A83DF3"/>
    <w:rsid w:val="00AA3115"/>
    <w:rsid w:val="00AD6624"/>
    <w:rsid w:val="00AD6716"/>
    <w:rsid w:val="00B50131"/>
    <w:rsid w:val="00BB5D14"/>
    <w:rsid w:val="00BF7B2C"/>
    <w:rsid w:val="00C02E22"/>
    <w:rsid w:val="00C1250D"/>
    <w:rsid w:val="00C25FDC"/>
    <w:rsid w:val="00C406F1"/>
    <w:rsid w:val="00C53CF9"/>
    <w:rsid w:val="00C55DA0"/>
    <w:rsid w:val="00C90C00"/>
    <w:rsid w:val="00C90E3A"/>
    <w:rsid w:val="00D10DC5"/>
    <w:rsid w:val="00D11557"/>
    <w:rsid w:val="00D128CE"/>
    <w:rsid w:val="00D3497F"/>
    <w:rsid w:val="00D40B2C"/>
    <w:rsid w:val="00D538E9"/>
    <w:rsid w:val="00D71272"/>
    <w:rsid w:val="00D82963"/>
    <w:rsid w:val="00DA7212"/>
    <w:rsid w:val="00DD5AA3"/>
    <w:rsid w:val="00DF265E"/>
    <w:rsid w:val="00E178F4"/>
    <w:rsid w:val="00E709E3"/>
    <w:rsid w:val="00E82B65"/>
    <w:rsid w:val="00ED2063"/>
    <w:rsid w:val="00F14C9D"/>
    <w:rsid w:val="00F2445A"/>
    <w:rsid w:val="00F720C1"/>
    <w:rsid w:val="00FC067D"/>
    <w:rsid w:val="00FE1BB1"/>
    <w:rsid w:val="00FE5B0C"/>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786938"/>
  <w15:chartTrackingRefBased/>
  <w15:docId w15:val="{9AB3988E-F969-4672-8436-EF2BC0F8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624"/>
    <w:pPr>
      <w:bidi/>
    </w:pPr>
    <w:rPr>
      <w:rFonts w:cs="Narkisim"/>
      <w:sz w:val="22"/>
      <w:szCs w:val="22"/>
      <w:lang w:eastAsia="he-IL"/>
    </w:rPr>
  </w:style>
  <w:style w:type="paragraph" w:styleId="1">
    <w:name w:val="heading 1"/>
    <w:basedOn w:val="a"/>
    <w:next w:val="a"/>
    <w:link w:val="10"/>
    <w:qFormat/>
    <w:rsid w:val="00AD6624"/>
    <w:pPr>
      <w:keepNext/>
      <w:tabs>
        <w:tab w:val="right" w:pos="9469"/>
      </w:tabs>
      <w:jc w:val="both"/>
      <w:outlineLvl w:val="0"/>
    </w:pPr>
    <w:rPr>
      <w:rFonts w:cs="David"/>
      <w:b/>
      <w:bCs/>
      <w:szCs w:val="28"/>
    </w:rPr>
  </w:style>
  <w:style w:type="character" w:default="1" w:styleId="a0">
    <w:name w:val="Default Paragraph Font"/>
    <w:uiPriority w:val="1"/>
    <w:semiHidden/>
    <w:unhideWhenUsed/>
    <w:rsid w:val="00AD662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6624"/>
  </w:style>
  <w:style w:type="paragraph" w:styleId="a3">
    <w:name w:val="footnote text"/>
    <w:basedOn w:val="a"/>
    <w:link w:val="a4"/>
    <w:semiHidden/>
    <w:rsid w:val="00AD6624"/>
    <w:pPr>
      <w:ind w:left="170" w:hanging="170"/>
      <w:jc w:val="both"/>
    </w:pPr>
    <w:rPr>
      <w:sz w:val="20"/>
      <w:szCs w:val="20"/>
    </w:rPr>
  </w:style>
  <w:style w:type="character" w:styleId="a5">
    <w:name w:val="footnote reference"/>
    <w:semiHidden/>
    <w:rsid w:val="00AD6624"/>
    <w:rPr>
      <w:vertAlign w:val="superscript"/>
    </w:rPr>
  </w:style>
  <w:style w:type="paragraph" w:styleId="a6">
    <w:name w:val="header"/>
    <w:basedOn w:val="a"/>
    <w:link w:val="a7"/>
    <w:rsid w:val="00AD6624"/>
    <w:pPr>
      <w:tabs>
        <w:tab w:val="center" w:pos="4153"/>
        <w:tab w:val="right" w:pos="8306"/>
      </w:tabs>
    </w:pPr>
  </w:style>
  <w:style w:type="paragraph" w:styleId="a8">
    <w:name w:val="footer"/>
    <w:basedOn w:val="a"/>
    <w:link w:val="a9"/>
    <w:rsid w:val="00AD6624"/>
    <w:pPr>
      <w:tabs>
        <w:tab w:val="center" w:pos="4153"/>
        <w:tab w:val="right" w:pos="8306"/>
      </w:tabs>
    </w:pPr>
  </w:style>
  <w:style w:type="paragraph" w:customStyle="1" w:styleId="aa">
    <w:name w:val="כותרת"/>
    <w:basedOn w:val="a"/>
    <w:rsid w:val="00AD6624"/>
    <w:pPr>
      <w:spacing w:before="240" w:line="320" w:lineRule="atLeast"/>
      <w:jc w:val="center"/>
    </w:pPr>
    <w:rPr>
      <w:rFonts w:cs="David"/>
      <w:b/>
      <w:bCs/>
      <w:spacing w:val="20"/>
      <w:szCs w:val="32"/>
    </w:rPr>
  </w:style>
  <w:style w:type="paragraph" w:customStyle="1" w:styleId="ab">
    <w:name w:val="כותרת קטע"/>
    <w:basedOn w:val="a"/>
    <w:rsid w:val="00AD6624"/>
    <w:pPr>
      <w:spacing w:before="240" w:line="300" w:lineRule="atLeast"/>
    </w:pPr>
    <w:rPr>
      <w:rFonts w:cs="Arial"/>
      <w:b/>
      <w:bCs/>
      <w:szCs w:val="24"/>
    </w:rPr>
  </w:style>
  <w:style w:type="paragraph" w:customStyle="1" w:styleId="ac">
    <w:name w:val="מקור"/>
    <w:basedOn w:val="a"/>
    <w:rsid w:val="00AD6624"/>
    <w:pPr>
      <w:spacing w:line="320" w:lineRule="atLeast"/>
      <w:jc w:val="both"/>
    </w:pPr>
    <w:rPr>
      <w:rFonts w:cs="David"/>
      <w:szCs w:val="24"/>
    </w:rPr>
  </w:style>
  <w:style w:type="paragraph" w:customStyle="1" w:styleId="ad">
    <w:name w:val="מחלקי המים"/>
    <w:basedOn w:val="a"/>
    <w:rsid w:val="00AD6624"/>
    <w:pPr>
      <w:spacing w:line="320" w:lineRule="atLeast"/>
      <w:jc w:val="both"/>
    </w:pPr>
    <w:rPr>
      <w:b/>
      <w:bCs/>
      <w:szCs w:val="24"/>
    </w:rPr>
  </w:style>
  <w:style w:type="paragraph" w:styleId="ae">
    <w:name w:val="Balloon Text"/>
    <w:basedOn w:val="a"/>
    <w:link w:val="af"/>
    <w:uiPriority w:val="99"/>
    <w:semiHidden/>
    <w:unhideWhenUsed/>
    <w:rsid w:val="00AD6624"/>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AD6624"/>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AD6624"/>
    <w:rPr>
      <w:rFonts w:cs="Narkisim"/>
      <w:lang w:eastAsia="he-IL"/>
    </w:rPr>
  </w:style>
  <w:style w:type="character" w:customStyle="1" w:styleId="10">
    <w:name w:val="כותרת 1 תו"/>
    <w:link w:val="1"/>
    <w:rsid w:val="00AD6624"/>
    <w:rPr>
      <w:rFonts w:cs="David"/>
      <w:b/>
      <w:bCs/>
      <w:sz w:val="22"/>
      <w:szCs w:val="28"/>
      <w:lang w:eastAsia="he-IL"/>
    </w:rPr>
  </w:style>
  <w:style w:type="character" w:customStyle="1" w:styleId="a7">
    <w:name w:val="כותרת עליונה תו"/>
    <w:link w:val="a6"/>
    <w:rsid w:val="00AD6624"/>
    <w:rPr>
      <w:rFonts w:cs="Narkisim"/>
      <w:sz w:val="22"/>
      <w:szCs w:val="22"/>
      <w:lang w:eastAsia="he-IL"/>
    </w:rPr>
  </w:style>
  <w:style w:type="character" w:customStyle="1" w:styleId="a9">
    <w:name w:val="כותרת תחתונה תו"/>
    <w:link w:val="a8"/>
    <w:rsid w:val="00AD6624"/>
    <w:rPr>
      <w:rFonts w:cs="Narkisim"/>
      <w:sz w:val="22"/>
      <w:szCs w:val="22"/>
      <w:lang w:eastAsia="he-IL"/>
    </w:rPr>
  </w:style>
  <w:style w:type="character" w:customStyle="1" w:styleId="af">
    <w:name w:val="טקסט בלונים תו"/>
    <w:link w:val="ae"/>
    <w:uiPriority w:val="99"/>
    <w:semiHidden/>
    <w:rsid w:val="00AD662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7%D7%99%D7%9C%D7%95%D7%A7%D7%99-%D7%9E%D7%97%D7%9C%D7%95%D7%A7%D7%95%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meyuhadim=%d7%a9%d7%95%d7%a2%d7%9c-%d7%a2%d7%a7%d7%a8%d7%91-%d7%a9%d7%a8%d7%a3-%d7%95%d7%92%d7%97%d7%9c%d7%99-%d7%90%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8-%D7%90%D7%9C%D7%99%D7%A2%D7%96%D7%A8-%D7%91%D7%9F-%D7%94%D7%95%D7%A8%D7%A7%D7%A0%D7%95%D7%A1-%D7%97%D7%9E%D7%99%D7%A9%D7%94-%D7%A4%D7%A8%D7%A7%D7%99%D7%9D-%D7%95%D7%90%D7%A4%D7%99" TargetMode="External"/><Relationship Id="rId3" Type="http://schemas.openxmlformats.org/officeDocument/2006/relationships/hyperlink" Target="https://www.mayim.org.il/?parasha=%D7%90%D7%9D-%D7%9B%D7%9C-%D7%A2%D7%93%D7%AA-%D7%99%D7%A9%D7%A8%D7%90%D7%9C-%D7%99%D7%A9%D7%92%D7%95" TargetMode="External"/><Relationship Id="rId7" Type="http://schemas.openxmlformats.org/officeDocument/2006/relationships/hyperlink" Target="https://www.mayim.org.il/?parasha=%D7%95%D7%99%D7%97%D7%9F-%D7%90%D7%AA-%D7%A4%D7%A0%D7%99-%D7%94%D7%A2%D7%99%D7%A8" TargetMode="External"/><Relationship Id="rId2" Type="http://schemas.openxmlformats.org/officeDocument/2006/relationships/hyperlink" Target="http://www.mayim.org.il/?parasha=%d7%a2%d7%9c-%d7%99%d7%9e%d7%99%d7%9f-%d7%a9%d7%94%d7%95%d7%90-%d7%a9%d7%9e%d7%90%d7%9c-%d7%95%d7%a2%d7%9c-%d7%a9%d7%9e%d7%90%d7%9c-%d7%a9%d7%94%d7%95%d7%90-%d7%99%d7%9e%d7%99%d7%9f" TargetMode="External"/><Relationship Id="rId1" Type="http://schemas.openxmlformats.org/officeDocument/2006/relationships/hyperlink" Target="http://www.mayim.org.il/?parasha=%d7%9b%d7%9b%d7%9c-%d7%90%d7%a9%d7%a8-%d7%99%d7%95%d7%a8%d7%95%d7%9a" TargetMode="External"/><Relationship Id="rId6" Type="http://schemas.openxmlformats.org/officeDocument/2006/relationships/hyperlink" Target="http://www.mayim.org.il/?parasha=%d7%93%d7%95%d7%a8-%d7%94%d7%9e%d7%93%d7%91%d7%a8-%d7%95%d7%97%d7%9c%d7%a7%d7%95-%d7%9c%d7%a2%d7%95%d7%9c%d7%9d-%d7%94%d7%91%d7%901" TargetMode="External"/><Relationship Id="rId5" Type="http://schemas.openxmlformats.org/officeDocument/2006/relationships/hyperlink" Target="https://www.mayim.org.il/?parasha=%d7%9c%d7%90-%d7%aa%d7%95%d7%a1%d7%99%d7%a3-%d7%95%d7%9c%d7%90-%d7%aa%d7%92%d7%a8%d7%a2-%d7%91%d7%9e%d7%93%d7%a8%d7%a9" TargetMode="External"/><Relationship Id="rId4" Type="http://schemas.openxmlformats.org/officeDocument/2006/relationships/hyperlink" Target="https://www.mayim.org.il/?parasha=%D7%90%D7%9C%D7%A2%D7%96%D7%A8-%D7%9E%D7%95%D7%A8%D7%94-%D7%94%D7%9C%D7%9B%D7%94-%D7%91%D7%A4%D7%A0%D7%99-%D7%A8%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DED3-C14F-42C2-9F32-60799385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1216</Words>
  <Characters>6081</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זקן ממרא</vt:lpstr>
      <vt:lpstr>זקן ממרא</vt:lpstr>
    </vt:vector>
  </TitlesOfParts>
  <Company> </Company>
  <LinksUpToDate>false</LinksUpToDate>
  <CharactersWithSpaces>7283</CharactersWithSpaces>
  <SharedDoc>false</SharedDoc>
  <HLinks>
    <vt:vector size="66" baseType="variant">
      <vt:variant>
        <vt:i4>1048590</vt:i4>
      </vt:variant>
      <vt:variant>
        <vt:i4>9</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6</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4784213</vt:i4>
      </vt:variant>
      <vt:variant>
        <vt:i4>3</vt:i4>
      </vt:variant>
      <vt:variant>
        <vt:i4>0</vt:i4>
      </vt:variant>
      <vt:variant>
        <vt:i4>5</vt:i4>
      </vt:variant>
      <vt:variant>
        <vt:lpwstr>https://www.mayim.org.il/?parasha=%D7%97%D7%99%D7%9C%D7%95%D7%A7%D7%99-%D7%9E%D7%97%D7%9C%D7%95%D7%A7%D7%95%D7%AA</vt:lpwstr>
      </vt:variant>
      <vt:variant>
        <vt:lpwstr/>
      </vt:variant>
      <vt:variant>
        <vt:i4>3145853</vt:i4>
      </vt:variant>
      <vt:variant>
        <vt:i4>21</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6291490</vt:i4>
      </vt:variant>
      <vt:variant>
        <vt:i4>18</vt:i4>
      </vt:variant>
      <vt:variant>
        <vt:i4>0</vt:i4>
      </vt:variant>
      <vt:variant>
        <vt:i4>5</vt:i4>
      </vt:variant>
      <vt:variant>
        <vt:lpwstr>https://www.mayim.org.il/?parasha=%D7%95%D7%99%D7%97%D7%9F-%D7%90%D7%AA-%D7%A4%D7%A0%D7%99-%D7%94%D7%A2%D7%99%D7%A8</vt:lpwstr>
      </vt:variant>
      <vt:variant>
        <vt:lpwstr/>
      </vt:variant>
      <vt:variant>
        <vt:i4>1966085</vt:i4>
      </vt:variant>
      <vt:variant>
        <vt:i4>15</vt:i4>
      </vt:variant>
      <vt:variant>
        <vt:i4>0</vt:i4>
      </vt:variant>
      <vt:variant>
        <vt:i4>5</vt:i4>
      </vt:variant>
      <vt:variant>
        <vt:lpwstr>http://www.mayim.org.il/?parasha=%d7%93%d7%95%d7%a8-%d7%94%d7%9e%d7%93%d7%91%d7%a8-%d7%95%d7%97%d7%9c%d7%a7%d7%95-%d7%9c%d7%a2%d7%95%d7%9c%d7%9d-%d7%94%d7%91%d7%901</vt:lpwstr>
      </vt:variant>
      <vt:variant>
        <vt:lpwstr/>
      </vt:variant>
      <vt:variant>
        <vt:i4>4980752</vt:i4>
      </vt:variant>
      <vt:variant>
        <vt:i4>12</vt:i4>
      </vt:variant>
      <vt:variant>
        <vt:i4>0</vt:i4>
      </vt:variant>
      <vt:variant>
        <vt:i4>5</vt:i4>
      </vt:variant>
      <vt:variant>
        <vt:lpwstr>https://www.mayim.org.il/?parasha=%d7%9c%d7%90-%d7%aa%d7%95%d7%a1%d7%99%d7%a3-%d7%95%d7%9c%d7%90-%d7%aa%d7%92%d7%a8%d7%a2-%d7%91%d7%9e%d7%93%d7%a8%d7%a9</vt:lpwstr>
      </vt:variant>
      <vt:variant>
        <vt:lpwstr/>
      </vt:variant>
      <vt:variant>
        <vt:i4>4063343</vt:i4>
      </vt:variant>
      <vt:variant>
        <vt:i4>9</vt:i4>
      </vt:variant>
      <vt:variant>
        <vt:i4>0</vt:i4>
      </vt:variant>
      <vt:variant>
        <vt:i4>5</vt:i4>
      </vt:variant>
      <vt:variant>
        <vt:lpwstr>https://www.mayim.org.il/?parasha=%D7%90%D7%9C%D7%A2%D7%96%D7%A8-%D7%9E%D7%95%D7%A8%D7%94-%D7%94%D7%9C%D7%9B%D7%94-%D7%91%D7%A4%D7%A0%D7%99-%D7%A8%D7%91%D7%95</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2556021</vt:i4>
      </vt:variant>
      <vt:variant>
        <vt:i4>3</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זקן ממרא</dc:title>
  <dc:subject>שופטים, רביעית דנחמה</dc:subject>
  <dc:creator>Asher Yuval</dc:creator>
  <cp:keywords/>
  <dc:description/>
  <cp:lastModifiedBy>Shimon Afek</cp:lastModifiedBy>
  <cp:revision>2</cp:revision>
  <cp:lastPrinted>2010-08-13T06:30:00Z</cp:lastPrinted>
  <dcterms:created xsi:type="dcterms:W3CDTF">2020-09-03T05:51:00Z</dcterms:created>
  <dcterms:modified xsi:type="dcterms:W3CDTF">2020-09-03T05:51:00Z</dcterms:modified>
</cp:coreProperties>
</file>