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DA3AC" w14:textId="77777777" w:rsidR="0032518A" w:rsidRPr="00530E29" w:rsidRDefault="0032518A" w:rsidP="001B1AF0">
      <w:pPr>
        <w:pStyle w:val="aa"/>
        <w:outlineLvl w:val="0"/>
        <w:rPr>
          <w:rFonts w:hint="cs"/>
          <w:rtl/>
        </w:rPr>
      </w:pPr>
      <w:r w:rsidRPr="00530E29">
        <w:rPr>
          <w:rtl/>
        </w:rPr>
        <w:fldChar w:fldCharType="begin"/>
      </w:r>
      <w:r w:rsidRPr="00530E29">
        <w:rPr>
          <w:rtl/>
          <w:lang w:eastAsia="en-US"/>
        </w:rPr>
        <w:instrText xml:space="preserve"> </w:instrText>
      </w:r>
      <w:r w:rsidRPr="00530E29">
        <w:rPr>
          <w:szCs w:val="22"/>
          <w:lang w:eastAsia="en-US"/>
        </w:rPr>
        <w:instrText>TITLE  \* MERGEFORMAT</w:instrText>
      </w:r>
      <w:r w:rsidRPr="00530E29">
        <w:rPr>
          <w:rtl/>
          <w:lang w:eastAsia="en-US"/>
        </w:rPr>
        <w:instrText xml:space="preserve"> </w:instrText>
      </w:r>
      <w:r w:rsidRPr="00530E29">
        <w:rPr>
          <w:rtl/>
        </w:rPr>
        <w:fldChar w:fldCharType="separate"/>
      </w:r>
      <w:r w:rsidR="001818BD">
        <w:rPr>
          <w:rtl/>
          <w:lang w:eastAsia="en-US"/>
        </w:rPr>
        <w:t>פנים בפנים דבר ה' עמכם</w:t>
      </w:r>
      <w:r w:rsidRPr="00530E29">
        <w:rPr>
          <w:rtl/>
        </w:rPr>
        <w:fldChar w:fldCharType="end"/>
      </w:r>
    </w:p>
    <w:p w14:paraId="350CE27D" w14:textId="77777777" w:rsidR="00673B23" w:rsidRDefault="001818BD" w:rsidP="00E87E23">
      <w:pPr>
        <w:autoSpaceDE w:val="0"/>
        <w:autoSpaceDN w:val="0"/>
        <w:adjustRightInd w:val="0"/>
        <w:spacing w:before="240" w:line="320" w:lineRule="atLeast"/>
        <w:jc w:val="both"/>
        <w:outlineLvl w:val="0"/>
        <w:rPr>
          <w:rFonts w:ascii="ResponsaTTF" w:cs="David" w:hint="cs"/>
          <w:b/>
          <w:bCs/>
          <w:sz w:val="24"/>
          <w:szCs w:val="24"/>
          <w:rtl/>
          <w:lang w:eastAsia="en-US"/>
        </w:rPr>
      </w:pPr>
      <w:r w:rsidRPr="001818BD">
        <w:rPr>
          <w:rFonts w:ascii="ResponsaTTF" w:cs="David"/>
          <w:b/>
          <w:bCs/>
          <w:sz w:val="24"/>
          <w:szCs w:val="24"/>
          <w:rtl/>
          <w:lang w:eastAsia="en-US"/>
        </w:rPr>
        <w:t>פָּנִים בְּפָנִים דִּבֶּר</w:t>
      </w:r>
      <w:r>
        <w:rPr>
          <w:rFonts w:ascii="ResponsaTTF" w:cs="David" w:hint="cs"/>
          <w:b/>
          <w:bCs/>
          <w:sz w:val="24"/>
          <w:szCs w:val="24"/>
          <w:rtl/>
          <w:lang w:eastAsia="en-US"/>
        </w:rPr>
        <w:t xml:space="preserve"> ה'</w:t>
      </w:r>
      <w:r w:rsidRPr="001818BD">
        <w:rPr>
          <w:rFonts w:ascii="ResponsaTTF" w:cs="David"/>
          <w:b/>
          <w:bCs/>
          <w:sz w:val="24"/>
          <w:szCs w:val="24"/>
          <w:rtl/>
          <w:lang w:eastAsia="en-US"/>
        </w:rPr>
        <w:t xml:space="preserve"> עִמָּכֶם בָּהָר מִתּוֹךְ הָאֵשׁ:</w:t>
      </w:r>
      <w:r w:rsidR="005172DD" w:rsidRPr="00530E29">
        <w:rPr>
          <w:rFonts w:ascii="ResponsaTTF" w:cs="David" w:hint="cs"/>
          <w:b/>
          <w:bCs/>
          <w:sz w:val="24"/>
          <w:szCs w:val="24"/>
          <w:rtl/>
          <w:lang w:eastAsia="en-US"/>
        </w:rPr>
        <w:t xml:space="preserve"> </w:t>
      </w:r>
      <w:r w:rsidR="00693596" w:rsidRPr="00530E29">
        <w:rPr>
          <w:rFonts w:ascii="ResponsaTTF" w:hint="cs"/>
          <w:rtl/>
          <w:lang w:eastAsia="en-US"/>
        </w:rPr>
        <w:t xml:space="preserve">(דברים </w:t>
      </w:r>
      <w:r>
        <w:rPr>
          <w:rFonts w:ascii="ResponsaTTF" w:hint="cs"/>
          <w:rtl/>
          <w:lang w:eastAsia="en-US"/>
        </w:rPr>
        <w:t xml:space="preserve">ה </w:t>
      </w:r>
      <w:r w:rsidR="005172DD" w:rsidRPr="00530E29">
        <w:rPr>
          <w:rFonts w:ascii="ResponsaTTF" w:hint="cs"/>
          <w:rtl/>
          <w:lang w:eastAsia="en-US"/>
        </w:rPr>
        <w:t>ד</w:t>
      </w:r>
      <w:r w:rsidR="00693596" w:rsidRPr="00530E29">
        <w:rPr>
          <w:rFonts w:ascii="ResponsaTTF" w:hint="cs"/>
          <w:rtl/>
          <w:lang w:eastAsia="en-US"/>
        </w:rPr>
        <w:t>)</w:t>
      </w:r>
      <w:r w:rsidR="00701174" w:rsidRPr="00530E29">
        <w:rPr>
          <w:rFonts w:ascii="ResponsaTTF" w:hint="cs"/>
          <w:rtl/>
          <w:lang w:eastAsia="en-US"/>
        </w:rPr>
        <w:t>.</w:t>
      </w:r>
      <w:r w:rsidR="00BA7227" w:rsidRPr="00E87E23">
        <w:rPr>
          <w:rStyle w:val="a5"/>
          <w:rFonts w:ascii="ResponsaTTF" w:cs="David"/>
          <w:sz w:val="24"/>
          <w:szCs w:val="24"/>
          <w:rtl/>
          <w:lang w:eastAsia="en-US"/>
        </w:rPr>
        <w:footnoteReference w:id="1"/>
      </w:r>
    </w:p>
    <w:p w14:paraId="4A59A98E" w14:textId="77777777" w:rsidR="004F5C40" w:rsidRDefault="004F5C40" w:rsidP="00E87E23">
      <w:pPr>
        <w:autoSpaceDE w:val="0"/>
        <w:autoSpaceDN w:val="0"/>
        <w:adjustRightInd w:val="0"/>
        <w:spacing w:before="120" w:line="320" w:lineRule="atLeast"/>
        <w:jc w:val="both"/>
        <w:outlineLvl w:val="0"/>
        <w:rPr>
          <w:rFonts w:ascii="ResponsaTTF" w:hint="cs"/>
          <w:rtl/>
          <w:lang w:eastAsia="en-US"/>
        </w:rPr>
      </w:pPr>
      <w:r w:rsidRPr="004F5C40">
        <w:rPr>
          <w:rFonts w:ascii="ResponsaTTF" w:cs="David"/>
          <w:b/>
          <w:bCs/>
          <w:sz w:val="24"/>
          <w:szCs w:val="24"/>
          <w:rtl/>
          <w:lang w:eastAsia="en-US"/>
        </w:rPr>
        <w:t xml:space="preserve">וְדִבֶּר </w:t>
      </w:r>
      <w:r>
        <w:rPr>
          <w:rFonts w:ascii="ResponsaTTF" w:cs="David"/>
          <w:b/>
          <w:bCs/>
          <w:sz w:val="24"/>
          <w:szCs w:val="24"/>
          <w:rtl/>
          <w:lang w:eastAsia="en-US"/>
        </w:rPr>
        <w:t>ה'</w:t>
      </w:r>
      <w:r w:rsidRPr="004F5C40">
        <w:rPr>
          <w:rFonts w:ascii="ResponsaTTF" w:cs="David"/>
          <w:b/>
          <w:bCs/>
          <w:sz w:val="24"/>
          <w:szCs w:val="24"/>
          <w:rtl/>
          <w:lang w:eastAsia="en-US"/>
        </w:rPr>
        <w:t xml:space="preserve"> אֶל מֹשֶׁה פָּנִים אֶל פָּנִים כַּאֲשֶׁר יְדַבֵּר אִישׁ אֶל רֵעֵהוּ</w:t>
      </w:r>
      <w:r w:rsidR="00E87E23">
        <w:rPr>
          <w:rFonts w:ascii="ResponsaTTF" w:cs="David" w:hint="cs"/>
          <w:b/>
          <w:bCs/>
          <w:sz w:val="24"/>
          <w:szCs w:val="24"/>
          <w:rtl/>
          <w:lang w:eastAsia="en-US"/>
        </w:rPr>
        <w:t>:</w:t>
      </w:r>
      <w:r>
        <w:rPr>
          <w:rFonts w:ascii="ResponsaTTF" w:cs="David" w:hint="cs"/>
          <w:b/>
          <w:bCs/>
          <w:sz w:val="24"/>
          <w:szCs w:val="24"/>
          <w:rtl/>
          <w:lang w:eastAsia="en-US"/>
        </w:rPr>
        <w:t xml:space="preserve"> </w:t>
      </w:r>
      <w:r w:rsidRPr="00530E29">
        <w:rPr>
          <w:rFonts w:ascii="ResponsaTTF" w:hint="cs"/>
          <w:rtl/>
          <w:lang w:eastAsia="en-US"/>
        </w:rPr>
        <w:t>(</w:t>
      </w:r>
      <w:r>
        <w:rPr>
          <w:rFonts w:ascii="ResponsaTTF" w:hint="cs"/>
          <w:rtl/>
          <w:lang w:eastAsia="en-US"/>
        </w:rPr>
        <w:t>שמות לג יא</w:t>
      </w:r>
      <w:r w:rsidRPr="00530E29">
        <w:rPr>
          <w:rFonts w:ascii="ResponsaTTF" w:hint="cs"/>
          <w:rtl/>
          <w:lang w:eastAsia="en-US"/>
        </w:rPr>
        <w:t>).</w:t>
      </w:r>
      <w:r w:rsidRPr="00E87E23">
        <w:rPr>
          <w:rStyle w:val="a5"/>
          <w:rFonts w:ascii="ResponsaTTF" w:cs="David"/>
          <w:sz w:val="24"/>
          <w:szCs w:val="24"/>
          <w:rtl/>
          <w:lang w:eastAsia="en-US"/>
        </w:rPr>
        <w:footnoteReference w:id="2"/>
      </w:r>
    </w:p>
    <w:p w14:paraId="6CCA85C0" w14:textId="77777777" w:rsidR="00A71135" w:rsidRPr="00A71135" w:rsidRDefault="00A71135" w:rsidP="00E87E23">
      <w:pPr>
        <w:autoSpaceDE w:val="0"/>
        <w:autoSpaceDN w:val="0"/>
        <w:adjustRightInd w:val="0"/>
        <w:spacing w:before="120" w:line="320" w:lineRule="atLeast"/>
        <w:jc w:val="both"/>
        <w:outlineLvl w:val="0"/>
        <w:rPr>
          <w:rFonts w:ascii="ResponsaTTF" w:cs="David" w:hint="cs"/>
          <w:b/>
          <w:bCs/>
          <w:sz w:val="24"/>
          <w:szCs w:val="24"/>
          <w:rtl/>
          <w:lang w:eastAsia="en-US"/>
        </w:rPr>
      </w:pPr>
      <w:r w:rsidRPr="00A71135">
        <w:rPr>
          <w:rFonts w:ascii="ResponsaTTF" w:cs="David"/>
          <w:b/>
          <w:bCs/>
          <w:sz w:val="24"/>
          <w:szCs w:val="24"/>
          <w:rtl/>
          <w:lang w:eastAsia="en-US"/>
        </w:rPr>
        <w:t>וַיִּקְרָא יַעֲקֹב שֵׁם הַמָּקוֹם פְּנִיאֵל כִּי רָאִיתִי אֱלֹהִים פָּנִים אֶל פָּנִים וַתִּנָּצֵל נַפְשִׁי</w:t>
      </w:r>
      <w:r w:rsidR="00E87E23">
        <w:rPr>
          <w:rFonts w:ascii="ResponsaTTF" w:cs="David" w:hint="cs"/>
          <w:b/>
          <w:bCs/>
          <w:sz w:val="24"/>
          <w:szCs w:val="24"/>
          <w:rtl/>
          <w:lang w:eastAsia="en-US"/>
        </w:rPr>
        <w:t>:</w:t>
      </w:r>
      <w:r>
        <w:rPr>
          <w:rFonts w:ascii="ResponsaTTF" w:cs="David" w:hint="cs"/>
          <w:b/>
          <w:bCs/>
          <w:sz w:val="24"/>
          <w:szCs w:val="24"/>
          <w:rtl/>
          <w:lang w:eastAsia="en-US"/>
        </w:rPr>
        <w:t xml:space="preserve"> </w:t>
      </w:r>
      <w:r w:rsidRPr="00530E29">
        <w:rPr>
          <w:rFonts w:ascii="ResponsaTTF" w:hint="cs"/>
          <w:rtl/>
          <w:lang w:eastAsia="en-US"/>
        </w:rPr>
        <w:t>(</w:t>
      </w:r>
      <w:r>
        <w:rPr>
          <w:rFonts w:ascii="ResponsaTTF" w:hint="cs"/>
          <w:rtl/>
          <w:lang w:eastAsia="en-US"/>
        </w:rPr>
        <w:t>בראשית לב לא</w:t>
      </w:r>
      <w:r w:rsidRPr="00530E29">
        <w:rPr>
          <w:rFonts w:ascii="ResponsaTTF" w:hint="cs"/>
          <w:rtl/>
          <w:lang w:eastAsia="en-US"/>
        </w:rPr>
        <w:t>).</w:t>
      </w:r>
      <w:r w:rsidRPr="00E87E23">
        <w:rPr>
          <w:rStyle w:val="a5"/>
          <w:rFonts w:ascii="ResponsaTTF" w:cs="David"/>
          <w:sz w:val="24"/>
          <w:szCs w:val="24"/>
          <w:rtl/>
          <w:lang w:eastAsia="en-US"/>
        </w:rPr>
        <w:footnoteReference w:id="3"/>
      </w:r>
    </w:p>
    <w:p w14:paraId="3079F66F" w14:textId="77777777" w:rsidR="00AD5C4C" w:rsidRDefault="00AD5C4C" w:rsidP="00AD5C4C">
      <w:pPr>
        <w:pStyle w:val="ab"/>
        <w:outlineLvl w:val="0"/>
        <w:rPr>
          <w:rFonts w:hint="cs"/>
          <w:rtl/>
          <w:lang w:eastAsia="en-US"/>
        </w:rPr>
      </w:pPr>
      <w:r>
        <w:rPr>
          <w:rtl/>
          <w:lang w:eastAsia="en-US"/>
        </w:rPr>
        <w:t xml:space="preserve">רש"י דברים ה </w:t>
      </w:r>
      <w:r>
        <w:rPr>
          <w:rFonts w:hint="cs"/>
          <w:rtl/>
          <w:lang w:eastAsia="en-US"/>
        </w:rPr>
        <w:t>ה</w:t>
      </w:r>
    </w:p>
    <w:p w14:paraId="51EFD884" w14:textId="77777777" w:rsidR="00AD5C4C" w:rsidRDefault="00AD5C4C" w:rsidP="00AD5C4C">
      <w:pPr>
        <w:pStyle w:val="ac"/>
        <w:rPr>
          <w:rFonts w:hint="cs"/>
          <w:rtl/>
          <w:lang w:eastAsia="en-US"/>
        </w:rPr>
      </w:pPr>
      <w:r>
        <w:rPr>
          <w:rtl/>
          <w:lang w:eastAsia="en-US"/>
        </w:rPr>
        <w:t>לאמר - מוסב על (פסוק ד) דבר ה' עמכם בהר מתוך האש לאמר אנכי ה' וגו' ואנכי עומד בין ה' וביניכם</w:t>
      </w:r>
      <w:r>
        <w:rPr>
          <w:rFonts w:hint="cs"/>
          <w:rtl/>
          <w:lang w:eastAsia="en-US"/>
        </w:rPr>
        <w:t>.</w:t>
      </w:r>
      <w:r>
        <w:rPr>
          <w:rStyle w:val="a5"/>
          <w:rtl/>
          <w:lang w:eastAsia="en-US"/>
        </w:rPr>
        <w:footnoteReference w:id="4"/>
      </w:r>
    </w:p>
    <w:p w14:paraId="795211C6" w14:textId="77777777" w:rsidR="001818BD" w:rsidRDefault="001818BD" w:rsidP="001B1AF0">
      <w:pPr>
        <w:pStyle w:val="ab"/>
        <w:outlineLvl w:val="0"/>
        <w:rPr>
          <w:rFonts w:hint="cs"/>
          <w:rtl/>
          <w:lang w:eastAsia="en-US"/>
        </w:rPr>
      </w:pPr>
      <w:r>
        <w:rPr>
          <w:rtl/>
          <w:lang w:eastAsia="en-US"/>
        </w:rPr>
        <w:t xml:space="preserve">רש"י דברים ה </w:t>
      </w:r>
      <w:r w:rsidR="005959D4">
        <w:rPr>
          <w:rFonts w:hint="cs"/>
          <w:rtl/>
          <w:lang w:eastAsia="en-US"/>
        </w:rPr>
        <w:t>ד</w:t>
      </w:r>
    </w:p>
    <w:p w14:paraId="5C80C041" w14:textId="77777777" w:rsidR="00AD5C4C" w:rsidRDefault="001818BD" w:rsidP="001818BD">
      <w:pPr>
        <w:pStyle w:val="ac"/>
        <w:rPr>
          <w:rFonts w:hint="cs"/>
          <w:rtl/>
          <w:lang w:eastAsia="en-US"/>
        </w:rPr>
      </w:pPr>
      <w:r>
        <w:rPr>
          <w:rtl/>
          <w:lang w:eastAsia="en-US"/>
        </w:rPr>
        <w:t>פנים בפנים - אמר ר' ברכיה</w:t>
      </w:r>
      <w:r w:rsidR="00FB6F56">
        <w:rPr>
          <w:rFonts w:hint="cs"/>
          <w:rtl/>
          <w:lang w:eastAsia="en-US"/>
        </w:rPr>
        <w:t>:</w:t>
      </w:r>
      <w:r>
        <w:rPr>
          <w:rtl/>
          <w:lang w:eastAsia="en-US"/>
        </w:rPr>
        <w:t xml:space="preserve"> כך אמר משה</w:t>
      </w:r>
      <w:r w:rsidR="00FB6F56">
        <w:rPr>
          <w:rFonts w:hint="cs"/>
          <w:rtl/>
          <w:lang w:eastAsia="en-US"/>
        </w:rPr>
        <w:t>:</w:t>
      </w:r>
      <w:r>
        <w:rPr>
          <w:rtl/>
          <w:lang w:eastAsia="en-US"/>
        </w:rPr>
        <w:t xml:space="preserve"> אל תאמרו אני מטעה אתכם על לא דבר, כדרך שהסרסור עושה בין המוכר ללוקח, הרי המוכר עצמו מדבר עמכם</w:t>
      </w:r>
      <w:r w:rsidR="005C5024">
        <w:rPr>
          <w:rFonts w:hint="cs"/>
          <w:rtl/>
          <w:lang w:eastAsia="en-US"/>
        </w:rPr>
        <w:t>.</w:t>
      </w:r>
      <w:r w:rsidR="005C5024">
        <w:rPr>
          <w:rStyle w:val="a5"/>
          <w:rtl/>
          <w:lang w:eastAsia="en-US"/>
        </w:rPr>
        <w:footnoteReference w:id="5"/>
      </w:r>
    </w:p>
    <w:p w14:paraId="525C6A09" w14:textId="77777777" w:rsidR="00A71135" w:rsidRDefault="00A71135" w:rsidP="00325FB8">
      <w:pPr>
        <w:pStyle w:val="ab"/>
        <w:rPr>
          <w:rtl/>
          <w:lang w:eastAsia="en-US"/>
        </w:rPr>
      </w:pPr>
      <w:r>
        <w:rPr>
          <w:rtl/>
          <w:lang w:eastAsia="en-US"/>
        </w:rPr>
        <w:t>אבן עזרא דברים ה</w:t>
      </w:r>
      <w:r w:rsidR="00325FB8">
        <w:rPr>
          <w:rFonts w:hint="cs"/>
          <w:rtl/>
          <w:lang w:eastAsia="en-US"/>
        </w:rPr>
        <w:t xml:space="preserve"> ד</w:t>
      </w:r>
      <w:r>
        <w:rPr>
          <w:rtl/>
          <w:lang w:eastAsia="en-US"/>
        </w:rPr>
        <w:t xml:space="preserve"> </w:t>
      </w:r>
    </w:p>
    <w:p w14:paraId="3E5CAEBD" w14:textId="77777777" w:rsidR="00325FB8" w:rsidRDefault="00A71135" w:rsidP="00A71135">
      <w:pPr>
        <w:pStyle w:val="ac"/>
        <w:rPr>
          <w:rFonts w:hint="cs"/>
          <w:rtl/>
          <w:lang w:eastAsia="en-US"/>
        </w:rPr>
      </w:pPr>
      <w:r>
        <w:rPr>
          <w:rtl/>
          <w:lang w:eastAsia="en-US"/>
        </w:rPr>
        <w:t>פנים בפנים - בלא אמצעי, והטעם, כאשר ישמיע המשמיע קולו לאחר ופניו אל פניו ואם לא יראנו</w:t>
      </w:r>
      <w:r w:rsidR="00325FB8">
        <w:rPr>
          <w:rFonts w:hint="cs"/>
          <w:rtl/>
          <w:lang w:eastAsia="en-US"/>
        </w:rPr>
        <w:t>.</w:t>
      </w:r>
      <w:r w:rsidR="00325FB8">
        <w:rPr>
          <w:rStyle w:val="a5"/>
          <w:rtl/>
          <w:lang w:eastAsia="en-US"/>
        </w:rPr>
        <w:footnoteReference w:id="6"/>
      </w:r>
    </w:p>
    <w:p w14:paraId="04A86FD7" w14:textId="77777777" w:rsidR="006F6412" w:rsidRDefault="006F6412" w:rsidP="006F6412">
      <w:pPr>
        <w:pStyle w:val="ab"/>
        <w:rPr>
          <w:rtl/>
          <w:lang w:eastAsia="en-US"/>
        </w:rPr>
      </w:pPr>
      <w:r>
        <w:rPr>
          <w:rtl/>
          <w:lang w:eastAsia="en-US"/>
        </w:rPr>
        <w:lastRenderedPageBreak/>
        <w:t xml:space="preserve">מדרש תנאים לדברים פרק לד </w:t>
      </w:r>
      <w:r w:rsidR="00383E22">
        <w:rPr>
          <w:rFonts w:hint="cs"/>
          <w:rtl/>
          <w:lang w:eastAsia="en-US"/>
        </w:rPr>
        <w:t>פסוק י</w:t>
      </w:r>
    </w:p>
    <w:p w14:paraId="4CD74327" w14:textId="77777777" w:rsidR="006F6412" w:rsidRDefault="006F6412" w:rsidP="00825C53">
      <w:pPr>
        <w:pStyle w:val="ac"/>
        <w:rPr>
          <w:rFonts w:hint="cs"/>
          <w:rtl/>
          <w:lang w:eastAsia="en-US"/>
        </w:rPr>
      </w:pPr>
      <w:r>
        <w:rPr>
          <w:rtl/>
          <w:lang w:eastAsia="en-US"/>
        </w:rPr>
        <w:t>מה בין נבואתו שלבלעם לנבואתו שלמשה</w:t>
      </w:r>
      <w:r w:rsidR="005E3DBD">
        <w:rPr>
          <w:rFonts w:hint="cs"/>
          <w:rtl/>
          <w:lang w:eastAsia="en-US"/>
        </w:rPr>
        <w:t xml:space="preserve">? ... </w:t>
      </w:r>
      <w:r>
        <w:rPr>
          <w:rtl/>
          <w:lang w:eastAsia="en-US"/>
        </w:rPr>
        <w:t>משה מידבר עמו פנים בפנים שנ</w:t>
      </w:r>
      <w:r w:rsidR="00825C53">
        <w:rPr>
          <w:rFonts w:hint="cs"/>
          <w:rtl/>
          <w:lang w:eastAsia="en-US"/>
        </w:rPr>
        <w:t>אמר</w:t>
      </w:r>
      <w:r>
        <w:rPr>
          <w:rtl/>
          <w:lang w:eastAsia="en-US"/>
        </w:rPr>
        <w:t xml:space="preserve"> (ע' שמות לג יא) ודבר ה' אל משה פנים בפנים</w:t>
      </w:r>
      <w:r w:rsidR="00825C53">
        <w:rPr>
          <w:rFonts w:hint="cs"/>
          <w:rtl/>
          <w:lang w:eastAsia="en-US"/>
        </w:rPr>
        <w:t>.</w:t>
      </w:r>
      <w:r w:rsidR="00825C53">
        <w:rPr>
          <w:rStyle w:val="a5"/>
          <w:rtl/>
          <w:lang w:eastAsia="en-US"/>
        </w:rPr>
        <w:footnoteReference w:id="7"/>
      </w:r>
    </w:p>
    <w:p w14:paraId="793803E9" w14:textId="77777777" w:rsidR="00FB6F56" w:rsidRDefault="00FB6F56" w:rsidP="00FB6F56">
      <w:pPr>
        <w:pStyle w:val="ab"/>
        <w:rPr>
          <w:rtl/>
          <w:lang w:eastAsia="en-US"/>
        </w:rPr>
      </w:pPr>
      <w:r>
        <w:rPr>
          <w:rtl/>
          <w:lang w:eastAsia="en-US"/>
        </w:rPr>
        <w:t xml:space="preserve">רמב"ן דברים פרק לד </w:t>
      </w:r>
      <w:r w:rsidR="00272D5C">
        <w:rPr>
          <w:rFonts w:hint="cs"/>
          <w:rtl/>
          <w:lang w:eastAsia="en-US"/>
        </w:rPr>
        <w:t>פסוק י</w:t>
      </w:r>
    </w:p>
    <w:p w14:paraId="74FAEC31" w14:textId="77777777" w:rsidR="00B54369" w:rsidRDefault="00FB6F56" w:rsidP="009F7663">
      <w:pPr>
        <w:pStyle w:val="ac"/>
        <w:rPr>
          <w:rFonts w:hint="cs"/>
          <w:rtl/>
          <w:lang w:eastAsia="en-US"/>
        </w:rPr>
      </w:pPr>
      <w:r>
        <w:rPr>
          <w:rtl/>
          <w:lang w:eastAsia="en-US"/>
        </w:rPr>
        <w:t>ואל תתמה, במה שאמר בשבח משה אשר ידעו ה' פנים אל פנים, ואמר (שמות לג יא) ודבר ה' אל משה פנים אל פנים, ובכל ישראל נאמר גם כן (לעיל ה ד) פנים בפנים דבר ה' עמכם</w:t>
      </w:r>
      <w:r w:rsidR="00325FB8">
        <w:rPr>
          <w:rFonts w:hint="cs"/>
          <w:rtl/>
          <w:lang w:eastAsia="en-US"/>
        </w:rPr>
        <w:t>.</w:t>
      </w:r>
      <w:r w:rsidR="00325FB8">
        <w:rPr>
          <w:rStyle w:val="a5"/>
          <w:rtl/>
          <w:lang w:eastAsia="en-US"/>
        </w:rPr>
        <w:footnoteReference w:id="8"/>
      </w:r>
      <w:r>
        <w:rPr>
          <w:rtl/>
          <w:lang w:eastAsia="en-US"/>
        </w:rPr>
        <w:t xml:space="preserve"> כי שם באר "מתוך האש", לומר ששמעו קולו מתוך האש בלבד ולא ראו הפנים, וכן פירש (לעיל ד לו) </w:t>
      </w:r>
      <w:r w:rsidR="00B54369">
        <w:rPr>
          <w:rFonts w:hint="cs"/>
          <w:rtl/>
          <w:lang w:eastAsia="en-US"/>
        </w:rPr>
        <w:t>"</w:t>
      </w:r>
      <w:r>
        <w:rPr>
          <w:rtl/>
          <w:lang w:eastAsia="en-US"/>
        </w:rPr>
        <w:t>ועל הארץ הראך את א</w:t>
      </w:r>
      <w:r w:rsidR="00B54369">
        <w:rPr>
          <w:rFonts w:hint="cs"/>
          <w:rtl/>
          <w:lang w:eastAsia="en-US"/>
        </w:rPr>
        <w:t>י</w:t>
      </w:r>
      <w:r>
        <w:rPr>
          <w:rtl/>
          <w:lang w:eastAsia="en-US"/>
        </w:rPr>
        <w:t>שו הגדולה ודבריו שמעת מתוך האש</w:t>
      </w:r>
      <w:r w:rsidR="00B54369">
        <w:rPr>
          <w:rFonts w:hint="cs"/>
          <w:rtl/>
          <w:lang w:eastAsia="en-US"/>
        </w:rPr>
        <w:t>".</w:t>
      </w:r>
      <w:r w:rsidR="009F7663">
        <w:rPr>
          <w:rStyle w:val="a5"/>
          <w:rtl/>
          <w:lang w:eastAsia="en-US"/>
        </w:rPr>
        <w:footnoteReference w:id="9"/>
      </w:r>
    </w:p>
    <w:p w14:paraId="5943F907" w14:textId="77777777" w:rsidR="009F7663" w:rsidRDefault="009F7663" w:rsidP="00795BF2">
      <w:pPr>
        <w:pStyle w:val="ab"/>
        <w:rPr>
          <w:rFonts w:hint="cs"/>
          <w:rtl/>
          <w:lang w:eastAsia="en-US"/>
        </w:rPr>
      </w:pPr>
      <w:r>
        <w:rPr>
          <w:rtl/>
          <w:lang w:eastAsia="en-US"/>
        </w:rPr>
        <w:t xml:space="preserve">אבן עזרא דברים ה </w:t>
      </w:r>
      <w:r w:rsidR="00795BF2">
        <w:rPr>
          <w:rFonts w:hint="cs"/>
          <w:rtl/>
          <w:lang w:eastAsia="en-US"/>
        </w:rPr>
        <w:t>ה</w:t>
      </w:r>
    </w:p>
    <w:p w14:paraId="1FB56AAB" w14:textId="77777777" w:rsidR="00795BF2" w:rsidRDefault="009F7663" w:rsidP="009F0A4C">
      <w:pPr>
        <w:pStyle w:val="ac"/>
        <w:rPr>
          <w:rFonts w:hint="cs"/>
          <w:rtl/>
          <w:lang w:eastAsia="en-US"/>
        </w:rPr>
      </w:pPr>
      <w:r>
        <w:rPr>
          <w:rtl/>
          <w:lang w:eastAsia="en-US"/>
        </w:rPr>
        <w:t>ויתכן להיות פירוש</w:t>
      </w:r>
      <w:r w:rsidR="00795BF2">
        <w:rPr>
          <w:rFonts w:hint="cs"/>
          <w:rtl/>
          <w:lang w:eastAsia="en-US"/>
        </w:rPr>
        <w:t>: "</w:t>
      </w:r>
      <w:r>
        <w:rPr>
          <w:rtl/>
          <w:lang w:eastAsia="en-US"/>
        </w:rPr>
        <w:t xml:space="preserve">אנכי עומד בין ה' </w:t>
      </w:r>
      <w:r w:rsidR="00795BF2">
        <w:rPr>
          <w:rFonts w:hint="cs"/>
          <w:rtl/>
          <w:lang w:eastAsia="en-US"/>
        </w:rPr>
        <w:t xml:space="preserve">וביניכם", </w:t>
      </w:r>
      <w:r>
        <w:rPr>
          <w:rtl/>
          <w:lang w:eastAsia="en-US"/>
        </w:rPr>
        <w:t>אחר מעמד הר סיני</w:t>
      </w:r>
      <w:r w:rsidR="00795BF2">
        <w:rPr>
          <w:rFonts w:hint="cs"/>
          <w:rtl/>
          <w:lang w:eastAsia="en-US"/>
        </w:rPr>
        <w:t>.</w:t>
      </w:r>
      <w:r>
        <w:rPr>
          <w:rtl/>
          <w:lang w:eastAsia="en-US"/>
        </w:rPr>
        <w:t xml:space="preserve"> והטעם: שהוא דבר עמכם פנים בפנים, ומאותו היום הייתי אני עומד בין ה' וביניכם, כי יראתם כאשר יפרש. ולא עליתם בהר כאשר עליתי אני, ומשה נגש אל הערפל (שמות כ יח)</w:t>
      </w:r>
      <w:r w:rsidR="00795BF2">
        <w:rPr>
          <w:rFonts w:hint="cs"/>
          <w:rtl/>
          <w:lang w:eastAsia="en-US"/>
        </w:rPr>
        <w:t>.</w:t>
      </w:r>
      <w:r w:rsidR="00795BF2">
        <w:rPr>
          <w:rStyle w:val="a5"/>
          <w:rtl/>
          <w:lang w:eastAsia="en-US"/>
        </w:rPr>
        <w:footnoteReference w:id="10"/>
      </w:r>
    </w:p>
    <w:p w14:paraId="0DC9F5E5" w14:textId="77777777" w:rsidR="009F7663" w:rsidRDefault="009F7663" w:rsidP="00795BF2">
      <w:pPr>
        <w:pStyle w:val="ab"/>
        <w:rPr>
          <w:rtl/>
          <w:lang w:eastAsia="en-US"/>
        </w:rPr>
      </w:pPr>
      <w:r>
        <w:rPr>
          <w:rtl/>
          <w:lang w:eastAsia="en-US"/>
        </w:rPr>
        <w:t xml:space="preserve">רמב"ן דברים </w:t>
      </w:r>
      <w:r w:rsidR="00795BF2">
        <w:rPr>
          <w:rFonts w:hint="cs"/>
          <w:rtl/>
          <w:lang w:eastAsia="en-US"/>
        </w:rPr>
        <w:t xml:space="preserve">ה </w:t>
      </w:r>
      <w:r>
        <w:rPr>
          <w:rtl/>
          <w:lang w:eastAsia="en-US"/>
        </w:rPr>
        <w:t xml:space="preserve">ה </w:t>
      </w:r>
    </w:p>
    <w:p w14:paraId="17EB0884" w14:textId="77777777" w:rsidR="009F7663" w:rsidRDefault="009F7663" w:rsidP="00585BA1">
      <w:pPr>
        <w:pStyle w:val="ac"/>
        <w:rPr>
          <w:rtl/>
          <w:lang w:eastAsia="en-US"/>
        </w:rPr>
      </w:pPr>
      <w:r>
        <w:rPr>
          <w:rtl/>
          <w:lang w:eastAsia="en-US"/>
        </w:rPr>
        <w:t>אנכי עומד בין ה' וביניכם בעת ההוא להגיד לכם את דבר ה' - כי הוא היה עולה להר ושומע דברי השם ויורד ואומר להם עד שד</w:t>
      </w:r>
      <w:r w:rsidR="00585BA1">
        <w:rPr>
          <w:rFonts w:hint="cs"/>
          <w:rtl/>
          <w:lang w:eastAsia="en-US"/>
        </w:rPr>
        <w:t>י</w:t>
      </w:r>
      <w:r>
        <w:rPr>
          <w:rtl/>
          <w:lang w:eastAsia="en-US"/>
        </w:rPr>
        <w:t>בר השם עמהם פנים בפנים</w:t>
      </w:r>
      <w:r w:rsidR="00585BA1">
        <w:rPr>
          <w:rFonts w:hint="cs"/>
          <w:rtl/>
          <w:lang w:eastAsia="en-US"/>
        </w:rPr>
        <w:t>.</w:t>
      </w:r>
      <w:r>
        <w:rPr>
          <w:rtl/>
          <w:lang w:eastAsia="en-US"/>
        </w:rPr>
        <w:t xml:space="preserve"> וזה רמז אל כל מה שנזכר בפרשת בח</w:t>
      </w:r>
      <w:r w:rsidR="00585BA1">
        <w:rPr>
          <w:rFonts w:hint="cs"/>
          <w:rtl/>
          <w:lang w:eastAsia="en-US"/>
        </w:rPr>
        <w:t>ו</w:t>
      </w:r>
      <w:r>
        <w:rPr>
          <w:rtl/>
          <w:lang w:eastAsia="en-US"/>
        </w:rPr>
        <w:t>דש השלישי, מתח</w:t>
      </w:r>
      <w:r w:rsidR="00795BF2">
        <w:rPr>
          <w:rFonts w:hint="cs"/>
          <w:rtl/>
          <w:lang w:eastAsia="en-US"/>
        </w:rPr>
        <w:t>י</w:t>
      </w:r>
      <w:r>
        <w:rPr>
          <w:rtl/>
          <w:lang w:eastAsia="en-US"/>
        </w:rPr>
        <w:t>לת כה תאמר ל</w:t>
      </w:r>
      <w:smartTag w:uri="urn:schemas-microsoft-com:office:smarttags" w:element="PersonName">
        <w:smartTagPr>
          <w:attr w:name="ProductID" w:val="בית יעקב"/>
        </w:smartTagPr>
        <w:r>
          <w:rPr>
            <w:rtl/>
            <w:lang w:eastAsia="en-US"/>
          </w:rPr>
          <w:t>בית יעקב</w:t>
        </w:r>
      </w:smartTag>
      <w:r>
        <w:rPr>
          <w:rtl/>
          <w:lang w:eastAsia="en-US"/>
        </w:rPr>
        <w:t xml:space="preserve"> עד ויאמר אליו ה' לך רד (שמות יט ג - כד).</w:t>
      </w:r>
      <w:r w:rsidR="00585BA1">
        <w:rPr>
          <w:rStyle w:val="a5"/>
          <w:rtl/>
          <w:lang w:eastAsia="en-US"/>
        </w:rPr>
        <w:footnoteReference w:id="11"/>
      </w:r>
      <w:r>
        <w:rPr>
          <w:rtl/>
          <w:lang w:eastAsia="en-US"/>
        </w:rPr>
        <w:t xml:space="preserve"> ור</w:t>
      </w:r>
      <w:r w:rsidR="00795BF2">
        <w:rPr>
          <w:rFonts w:hint="cs"/>
          <w:rtl/>
          <w:lang w:eastAsia="en-US"/>
        </w:rPr>
        <w:t>בי אברהם</w:t>
      </w:r>
      <w:r>
        <w:rPr>
          <w:rtl/>
          <w:lang w:eastAsia="en-US"/>
        </w:rPr>
        <w:t xml:space="preserve"> אמר כי זה אחר מעמד הר סיני, והטעם הוא דבר עמכם פנים בפנים, ומאותו היום הייתי אני עומד בין השם וביניכם. ואינו נכון. והנכון בעיני, כי ירמוז למה שפירשנו שם (</w:t>
      </w:r>
      <w:r w:rsidR="000B33DA">
        <w:rPr>
          <w:rFonts w:hint="cs"/>
          <w:rtl/>
          <w:lang w:eastAsia="en-US"/>
        </w:rPr>
        <w:t xml:space="preserve">שמות </w:t>
      </w:r>
      <w:r>
        <w:rPr>
          <w:rtl/>
          <w:lang w:eastAsia="en-US"/>
        </w:rPr>
        <w:t>כ ז) כי ישראל לא הבינו מפי הגבורה אלא אנכי ולא יהיה לך ושאר הדברות משה הוא המגיד להם מה שיאמר השם, וזהו להגיד לכם את דבר ה', לפרש לכם כל ד</w:t>
      </w:r>
      <w:r w:rsidR="00585BA1">
        <w:rPr>
          <w:rFonts w:hint="cs"/>
          <w:rtl/>
          <w:lang w:eastAsia="en-US"/>
        </w:rPr>
        <w:t>י</w:t>
      </w:r>
      <w:r>
        <w:rPr>
          <w:rtl/>
          <w:lang w:eastAsia="en-US"/>
        </w:rPr>
        <w:t>בור וד</w:t>
      </w:r>
      <w:r w:rsidR="00585BA1">
        <w:rPr>
          <w:rFonts w:hint="cs"/>
          <w:rtl/>
          <w:lang w:eastAsia="en-US"/>
        </w:rPr>
        <w:t>י</w:t>
      </w:r>
      <w:r>
        <w:rPr>
          <w:rtl/>
          <w:lang w:eastAsia="en-US"/>
        </w:rPr>
        <w:t>בור</w:t>
      </w:r>
      <w:r w:rsidR="000B33DA">
        <w:rPr>
          <w:rFonts w:hint="cs"/>
          <w:rtl/>
          <w:lang w:eastAsia="en-US"/>
        </w:rPr>
        <w:t>.</w:t>
      </w:r>
      <w:r w:rsidR="000B33DA">
        <w:rPr>
          <w:rStyle w:val="a5"/>
          <w:rtl/>
          <w:lang w:eastAsia="en-US"/>
        </w:rPr>
        <w:footnoteReference w:id="12"/>
      </w:r>
    </w:p>
    <w:p w14:paraId="2EB27DE1" w14:textId="77777777" w:rsidR="00FA4B08" w:rsidRDefault="00FA4B08" w:rsidP="00FA4B08">
      <w:pPr>
        <w:pStyle w:val="ab"/>
        <w:outlineLvl w:val="0"/>
        <w:rPr>
          <w:rFonts w:hint="cs"/>
          <w:rtl/>
          <w:lang w:eastAsia="en-US"/>
        </w:rPr>
      </w:pPr>
      <w:r>
        <w:rPr>
          <w:rtl/>
          <w:lang w:eastAsia="en-US"/>
        </w:rPr>
        <w:lastRenderedPageBreak/>
        <w:t xml:space="preserve">מסכת סופרים פרק טז </w:t>
      </w:r>
      <w:r>
        <w:rPr>
          <w:rFonts w:hint="cs"/>
          <w:rtl/>
          <w:lang w:eastAsia="en-US"/>
        </w:rPr>
        <w:t>הלכה ג</w:t>
      </w:r>
      <w:r w:rsidR="009F7663">
        <w:rPr>
          <w:rStyle w:val="a5"/>
          <w:rtl/>
          <w:lang w:eastAsia="en-US"/>
        </w:rPr>
        <w:footnoteReference w:id="13"/>
      </w:r>
    </w:p>
    <w:p w14:paraId="1093F6FC" w14:textId="77777777" w:rsidR="00FA4B08" w:rsidRDefault="00FA4B08" w:rsidP="009F7663">
      <w:pPr>
        <w:pStyle w:val="ac"/>
        <w:rPr>
          <w:rFonts w:hint="cs"/>
          <w:rtl/>
          <w:lang w:eastAsia="en-US"/>
        </w:rPr>
      </w:pPr>
      <w:r>
        <w:rPr>
          <w:rtl/>
          <w:lang w:eastAsia="en-US"/>
        </w:rPr>
        <w:t>תני ר' חנינא בר פפא</w:t>
      </w:r>
      <w:r w:rsidR="009F7663">
        <w:rPr>
          <w:rFonts w:hint="cs"/>
          <w:rtl/>
          <w:lang w:eastAsia="en-US"/>
        </w:rPr>
        <w:t>:</w:t>
      </w:r>
      <w:r>
        <w:rPr>
          <w:rtl/>
          <w:lang w:eastAsia="en-US"/>
        </w:rPr>
        <w:t xml:space="preserve"> </w:t>
      </w:r>
      <w:r w:rsidR="009F7663">
        <w:rPr>
          <w:rFonts w:hint="cs"/>
          <w:rtl/>
          <w:lang w:eastAsia="en-US"/>
        </w:rPr>
        <w:t>"</w:t>
      </w:r>
      <w:r>
        <w:rPr>
          <w:rtl/>
          <w:lang w:eastAsia="en-US"/>
        </w:rPr>
        <w:t xml:space="preserve">פנים בפנים דבר </w:t>
      </w:r>
      <w:r w:rsidR="009F7663">
        <w:rPr>
          <w:rFonts w:hint="cs"/>
          <w:rtl/>
          <w:lang w:eastAsia="en-US"/>
        </w:rPr>
        <w:t>ה' ". "</w:t>
      </w:r>
      <w:r>
        <w:rPr>
          <w:rtl/>
          <w:lang w:eastAsia="en-US"/>
        </w:rPr>
        <w:t>פנים</w:t>
      </w:r>
      <w:r w:rsidR="009F7663">
        <w:rPr>
          <w:rFonts w:hint="cs"/>
          <w:rtl/>
          <w:lang w:eastAsia="en-US"/>
        </w:rPr>
        <w:t>" -</w:t>
      </w:r>
      <w:r>
        <w:rPr>
          <w:rtl/>
          <w:lang w:eastAsia="en-US"/>
        </w:rPr>
        <w:t xml:space="preserve"> תרי</w:t>
      </w:r>
      <w:r w:rsidR="009F7663">
        <w:rPr>
          <w:rFonts w:hint="cs"/>
          <w:rtl/>
          <w:lang w:eastAsia="en-US"/>
        </w:rPr>
        <w:t>, "</w:t>
      </w:r>
      <w:r>
        <w:rPr>
          <w:rtl/>
          <w:lang w:eastAsia="en-US"/>
        </w:rPr>
        <w:t>בפנים</w:t>
      </w:r>
      <w:r w:rsidR="009F7663">
        <w:rPr>
          <w:rFonts w:hint="cs"/>
          <w:rtl/>
          <w:lang w:eastAsia="en-US"/>
        </w:rPr>
        <w:t>" -</w:t>
      </w:r>
      <w:r>
        <w:rPr>
          <w:rtl/>
          <w:lang w:eastAsia="en-US"/>
        </w:rPr>
        <w:t xml:space="preserve"> תרי, הא ארבעה אפין</w:t>
      </w:r>
      <w:r w:rsidR="009F7663">
        <w:rPr>
          <w:rFonts w:hint="cs"/>
          <w:rtl/>
          <w:lang w:eastAsia="en-US"/>
        </w:rPr>
        <w:t>:</w:t>
      </w:r>
      <w:r>
        <w:rPr>
          <w:rtl/>
          <w:lang w:eastAsia="en-US"/>
        </w:rPr>
        <w:t xml:space="preserve"> פנים של אימה למקרא, פנים בינוניות למשנה, פנים שוחקות לתלמוד, פנים מסבירות לאגדה. ר' נחמיה בשם ר' יעקב בר' ינאי</w:t>
      </w:r>
      <w:r w:rsidR="009F7663">
        <w:rPr>
          <w:rFonts w:hint="cs"/>
          <w:rtl/>
          <w:lang w:eastAsia="en-US"/>
        </w:rPr>
        <w:t>:</w:t>
      </w:r>
      <w:r>
        <w:rPr>
          <w:rtl/>
          <w:lang w:eastAsia="en-US"/>
        </w:rPr>
        <w:t xml:space="preserve"> </w:t>
      </w:r>
      <w:r w:rsidR="009F7663">
        <w:rPr>
          <w:rFonts w:hint="cs"/>
          <w:rtl/>
          <w:lang w:eastAsia="en-US"/>
        </w:rPr>
        <w:t>"</w:t>
      </w:r>
      <w:r>
        <w:rPr>
          <w:rtl/>
          <w:lang w:eastAsia="en-US"/>
        </w:rPr>
        <w:t>כמים הפנים לפנים</w:t>
      </w:r>
      <w:r w:rsidR="009F7663">
        <w:rPr>
          <w:rFonts w:hint="cs"/>
          <w:rtl/>
          <w:lang w:eastAsia="en-US"/>
        </w:rPr>
        <w:t>" (משלי כז יט)</w:t>
      </w:r>
      <w:r>
        <w:rPr>
          <w:rtl/>
          <w:lang w:eastAsia="en-US"/>
        </w:rPr>
        <w:t>.</w:t>
      </w:r>
      <w:r w:rsidR="009F7663">
        <w:rPr>
          <w:rStyle w:val="a5"/>
          <w:rtl/>
          <w:lang w:eastAsia="en-US"/>
        </w:rPr>
        <w:footnoteReference w:id="14"/>
      </w:r>
      <w:r>
        <w:rPr>
          <w:rtl/>
          <w:lang w:eastAsia="en-US"/>
        </w:rPr>
        <w:t xml:space="preserve"> בנוהג שבעולם, יש לך רב רוצה ללמד, ותלמיד אינו רוצה ללמוד, תלמיד רוצה ללמוד, ורב אינו רוצה ללמד</w:t>
      </w:r>
      <w:r w:rsidR="009F7663">
        <w:rPr>
          <w:rFonts w:hint="cs"/>
          <w:rtl/>
          <w:lang w:eastAsia="en-US"/>
        </w:rPr>
        <w:t>.</w:t>
      </w:r>
      <w:r>
        <w:rPr>
          <w:rtl/>
          <w:lang w:eastAsia="en-US"/>
        </w:rPr>
        <w:t xml:space="preserve"> ברם הכא</w:t>
      </w:r>
      <w:r w:rsidR="009F7663">
        <w:rPr>
          <w:rFonts w:hint="cs"/>
          <w:rtl/>
          <w:lang w:eastAsia="en-US"/>
        </w:rPr>
        <w:t>,</w:t>
      </w:r>
      <w:r>
        <w:rPr>
          <w:rtl/>
          <w:lang w:eastAsia="en-US"/>
        </w:rPr>
        <w:t xml:space="preserve"> הרב רוצה ללמד, והתלמיד רוצה ללמוד, מקרא משנה תלמוד ואגדות.</w:t>
      </w:r>
      <w:r w:rsidR="00CF6AD6">
        <w:rPr>
          <w:rStyle w:val="a5"/>
          <w:rtl/>
          <w:lang w:eastAsia="en-US"/>
        </w:rPr>
        <w:footnoteReference w:id="15"/>
      </w:r>
    </w:p>
    <w:p w14:paraId="1776D7A6" w14:textId="77777777" w:rsidR="001818BD" w:rsidRDefault="001818BD" w:rsidP="00CF6AD6">
      <w:pPr>
        <w:pStyle w:val="ab"/>
        <w:rPr>
          <w:rtl/>
          <w:lang w:eastAsia="en-US"/>
        </w:rPr>
      </w:pPr>
      <w:r>
        <w:rPr>
          <w:rtl/>
          <w:lang w:eastAsia="en-US"/>
        </w:rPr>
        <w:t>פסיקתא דרב כהנא (מנדלבוים) פיסקא יב - בח</w:t>
      </w:r>
      <w:r w:rsidR="009F0A4C">
        <w:rPr>
          <w:rFonts w:hint="cs"/>
          <w:rtl/>
          <w:lang w:eastAsia="en-US"/>
        </w:rPr>
        <w:t>ו</w:t>
      </w:r>
      <w:r>
        <w:rPr>
          <w:rtl/>
          <w:lang w:eastAsia="en-US"/>
        </w:rPr>
        <w:t xml:space="preserve">דש השלישי </w:t>
      </w:r>
    </w:p>
    <w:p w14:paraId="453BB453" w14:textId="77777777" w:rsidR="00530E29" w:rsidRDefault="00CF6AD6" w:rsidP="006037C6">
      <w:pPr>
        <w:pStyle w:val="ac"/>
        <w:rPr>
          <w:rFonts w:hint="cs"/>
          <w:rtl/>
          <w:lang w:eastAsia="en-US"/>
        </w:rPr>
      </w:pPr>
      <w:r>
        <w:rPr>
          <w:rFonts w:hint="cs"/>
          <w:rtl/>
          <w:lang w:eastAsia="en-US"/>
        </w:rPr>
        <w:t>"</w:t>
      </w:r>
      <w:r w:rsidR="001818BD">
        <w:rPr>
          <w:rtl/>
          <w:lang w:eastAsia="en-US"/>
        </w:rPr>
        <w:t>אנכי י"י אלהיך</w:t>
      </w:r>
      <w:r>
        <w:rPr>
          <w:rFonts w:hint="cs"/>
          <w:rtl/>
          <w:lang w:eastAsia="en-US"/>
        </w:rPr>
        <w:t>"</w:t>
      </w:r>
      <w:r w:rsidR="001818BD">
        <w:rPr>
          <w:rtl/>
          <w:lang w:eastAsia="en-US"/>
        </w:rPr>
        <w:t xml:space="preserve"> (שמות כ). א"ר חננא בר פפא</w:t>
      </w:r>
      <w:r>
        <w:rPr>
          <w:rFonts w:hint="cs"/>
          <w:rtl/>
          <w:lang w:eastAsia="en-US"/>
        </w:rPr>
        <w:t>:</w:t>
      </w:r>
      <w:r w:rsidR="001818BD">
        <w:rPr>
          <w:rtl/>
          <w:lang w:eastAsia="en-US"/>
        </w:rPr>
        <w:t xml:space="preserve"> נראה להם </w:t>
      </w:r>
      <w:r>
        <w:rPr>
          <w:rFonts w:hint="cs"/>
          <w:rtl/>
          <w:lang w:eastAsia="en-US"/>
        </w:rPr>
        <w:t>הקב"ה:</w:t>
      </w:r>
      <w:r w:rsidR="001818BD">
        <w:rPr>
          <w:rtl/>
          <w:lang w:eastAsia="en-US"/>
        </w:rPr>
        <w:t xml:space="preserve"> פנים זעופות, פנים בינוניות, פנים מסבירות, פנים שוחקות. פנים זועמות למקרא, כשאדם מלמד את בנו תורה צריך ללמדו באימה. פנים בינונית למשנה. פנים מסבירות לתלמוד. פנים שוחקות לאגדה. אמ</w:t>
      </w:r>
      <w:r>
        <w:rPr>
          <w:rFonts w:hint="cs"/>
          <w:rtl/>
          <w:lang w:eastAsia="en-US"/>
        </w:rPr>
        <w:t>ר</w:t>
      </w:r>
      <w:r w:rsidR="001818BD">
        <w:rPr>
          <w:rtl/>
          <w:lang w:eastAsia="en-US"/>
        </w:rPr>
        <w:t xml:space="preserve"> להם </w:t>
      </w:r>
      <w:r>
        <w:rPr>
          <w:rFonts w:hint="cs"/>
          <w:rtl/>
          <w:lang w:eastAsia="en-US"/>
        </w:rPr>
        <w:t>הקב"ה:</w:t>
      </w:r>
      <w:r w:rsidR="001818BD">
        <w:rPr>
          <w:rtl/>
          <w:lang w:eastAsia="en-US"/>
        </w:rPr>
        <w:t xml:space="preserve"> אף על פי שאתם רואין כל </w:t>
      </w:r>
      <w:r w:rsidR="0006630B">
        <w:rPr>
          <w:rFonts w:hint="cs"/>
          <w:rtl/>
          <w:lang w:eastAsia="en-US"/>
        </w:rPr>
        <w:t>הדמויות</w:t>
      </w:r>
      <w:r w:rsidR="001818BD">
        <w:rPr>
          <w:rtl/>
          <w:lang w:eastAsia="en-US"/>
        </w:rPr>
        <w:t xml:space="preserve"> הללו, אלא</w:t>
      </w:r>
      <w:r w:rsidR="0006630B">
        <w:rPr>
          <w:rFonts w:hint="cs"/>
          <w:rtl/>
          <w:lang w:eastAsia="en-US"/>
        </w:rPr>
        <w:t>:</w:t>
      </w:r>
      <w:r w:rsidR="001818BD">
        <w:rPr>
          <w:rtl/>
          <w:lang w:eastAsia="en-US"/>
        </w:rPr>
        <w:t xml:space="preserve"> אנכי י"י אלהיך</w:t>
      </w:r>
      <w:r w:rsidR="006037C6">
        <w:rPr>
          <w:rFonts w:hint="cs"/>
          <w:rtl/>
          <w:lang w:eastAsia="en-US"/>
        </w:rPr>
        <w:t>.</w:t>
      </w:r>
      <w:r w:rsidR="00B87B3B">
        <w:rPr>
          <w:rStyle w:val="a5"/>
          <w:rtl/>
          <w:lang w:eastAsia="en-US"/>
        </w:rPr>
        <w:footnoteReference w:id="16"/>
      </w:r>
    </w:p>
    <w:p w14:paraId="1E81B6C3" w14:textId="77777777" w:rsidR="00A02BC4" w:rsidRDefault="00A02BC4" w:rsidP="00A02BC4">
      <w:pPr>
        <w:pStyle w:val="ab"/>
        <w:rPr>
          <w:rtl/>
          <w:lang w:eastAsia="en-US"/>
        </w:rPr>
      </w:pPr>
      <w:r>
        <w:rPr>
          <w:rtl/>
          <w:lang w:eastAsia="en-US"/>
        </w:rPr>
        <w:t xml:space="preserve">פסיקתא </w:t>
      </w:r>
      <w:r w:rsidRPr="00A02BC4">
        <w:rPr>
          <w:rtl/>
          <w:lang w:eastAsia="en-US"/>
        </w:rPr>
        <w:t>ד</w:t>
      </w:r>
      <w:r>
        <w:rPr>
          <w:rtl/>
          <w:lang w:eastAsia="en-US"/>
        </w:rPr>
        <w:t xml:space="preserve">רב כהנא (מנדלבוים) פיסקא א - ויהי ביום כלות </w:t>
      </w:r>
    </w:p>
    <w:p w14:paraId="714D0BD0" w14:textId="77777777" w:rsidR="00A02BC4" w:rsidRDefault="00A02BC4" w:rsidP="0006630B">
      <w:pPr>
        <w:pStyle w:val="ac"/>
        <w:rPr>
          <w:rFonts w:hint="cs"/>
          <w:rtl/>
          <w:lang w:eastAsia="en-US"/>
        </w:rPr>
      </w:pPr>
      <w:r>
        <w:rPr>
          <w:rFonts w:hint="cs"/>
          <w:rtl/>
          <w:lang w:eastAsia="en-US"/>
        </w:rPr>
        <w:t>"</w:t>
      </w:r>
      <w:r>
        <w:rPr>
          <w:rtl/>
          <w:lang w:eastAsia="en-US"/>
        </w:rPr>
        <w:t>אפריון עשה לו המלך שלמה</w:t>
      </w:r>
      <w:r>
        <w:rPr>
          <w:rFonts w:hint="cs"/>
          <w:rtl/>
          <w:lang w:eastAsia="en-US"/>
        </w:rPr>
        <w:t>"</w:t>
      </w:r>
      <w:r>
        <w:rPr>
          <w:rtl/>
          <w:lang w:eastAsia="en-US"/>
        </w:rPr>
        <w:t xml:space="preserve"> (שיר השירים ג ט). אפריון, זה אהל מועד. עשה לו המלך שלמה, המלך שהשלום שלו. א"ר </w:t>
      </w:r>
      <w:smartTag w:uri="urn:schemas-microsoft-com:office:smarttags" w:element="PersonName">
        <w:smartTagPr>
          <w:attr w:name="ProductID" w:val="יהודה בר"/>
        </w:smartTagPr>
        <w:r>
          <w:rPr>
            <w:rtl/>
            <w:lang w:eastAsia="en-US"/>
          </w:rPr>
          <w:t>יהודה בר</w:t>
        </w:r>
      </w:smartTag>
      <w:r>
        <w:rPr>
          <w:rtl/>
          <w:lang w:eastAsia="en-US"/>
        </w:rPr>
        <w:t xml:space="preserve"> אלעאי</w:t>
      </w:r>
      <w:r>
        <w:rPr>
          <w:rFonts w:hint="cs"/>
          <w:rtl/>
          <w:lang w:eastAsia="en-US"/>
        </w:rPr>
        <w:t>:</w:t>
      </w:r>
      <w:r>
        <w:rPr>
          <w:rtl/>
          <w:lang w:eastAsia="en-US"/>
        </w:rPr>
        <w:t xml:space="preserve"> למלך שהיתה לו בת קטנה, עד שלא הגדילה ובאת לידי סימנין היה רואה אותה בשוק מדבר עמה</w:t>
      </w:r>
      <w:r>
        <w:rPr>
          <w:rFonts w:hint="cs"/>
          <w:rtl/>
          <w:lang w:eastAsia="en-US"/>
        </w:rPr>
        <w:t>.</w:t>
      </w:r>
      <w:r>
        <w:rPr>
          <w:rtl/>
          <w:lang w:eastAsia="en-US"/>
        </w:rPr>
        <w:t xml:space="preserve"> במבואות</w:t>
      </w:r>
      <w:r>
        <w:rPr>
          <w:rFonts w:hint="cs"/>
          <w:rtl/>
          <w:lang w:eastAsia="en-US"/>
        </w:rPr>
        <w:t>,</w:t>
      </w:r>
      <w:r>
        <w:rPr>
          <w:rtl/>
          <w:lang w:eastAsia="en-US"/>
        </w:rPr>
        <w:t xml:space="preserve"> מדבר עמה</w:t>
      </w:r>
      <w:r>
        <w:rPr>
          <w:rFonts w:hint="cs"/>
          <w:rtl/>
          <w:lang w:eastAsia="en-US"/>
        </w:rPr>
        <w:t>.</w:t>
      </w:r>
      <w:r>
        <w:rPr>
          <w:rtl/>
          <w:lang w:eastAsia="en-US"/>
        </w:rPr>
        <w:t xml:space="preserve"> כיון שהגדילה ובאת לידי סימנין אמר</w:t>
      </w:r>
      <w:r>
        <w:rPr>
          <w:rFonts w:hint="cs"/>
          <w:rtl/>
          <w:lang w:eastAsia="en-US"/>
        </w:rPr>
        <w:t>:</w:t>
      </w:r>
      <w:r>
        <w:rPr>
          <w:rtl/>
          <w:lang w:eastAsia="en-US"/>
        </w:rPr>
        <w:t xml:space="preserve"> אין כבודה של בתי שאהא מדבר עמה בפרהסיא, אלא עשו לה פאפיליון ואהא מדבר עמה בתוך פאפיליון. כך</w:t>
      </w:r>
      <w:r>
        <w:rPr>
          <w:rFonts w:hint="cs"/>
          <w:rtl/>
          <w:lang w:eastAsia="en-US"/>
        </w:rPr>
        <w:t>,</w:t>
      </w:r>
      <w:r>
        <w:rPr>
          <w:rtl/>
          <w:lang w:eastAsia="en-US"/>
        </w:rPr>
        <w:t xml:space="preserve"> מתח</w:t>
      </w:r>
      <w:r>
        <w:rPr>
          <w:rFonts w:hint="cs"/>
          <w:rtl/>
          <w:lang w:eastAsia="en-US"/>
        </w:rPr>
        <w:t>י</w:t>
      </w:r>
      <w:r>
        <w:rPr>
          <w:rtl/>
          <w:lang w:eastAsia="en-US"/>
        </w:rPr>
        <w:t>לה</w:t>
      </w:r>
      <w:r>
        <w:rPr>
          <w:rFonts w:hint="cs"/>
          <w:rtl/>
          <w:lang w:eastAsia="en-US"/>
        </w:rPr>
        <w:t>:</w:t>
      </w:r>
      <w:r>
        <w:rPr>
          <w:rtl/>
          <w:lang w:eastAsia="en-US"/>
        </w:rPr>
        <w:t xml:space="preserve"> </w:t>
      </w:r>
      <w:r>
        <w:rPr>
          <w:rFonts w:hint="cs"/>
          <w:rtl/>
          <w:lang w:eastAsia="en-US"/>
        </w:rPr>
        <w:t>"</w:t>
      </w:r>
      <w:r>
        <w:rPr>
          <w:rtl/>
          <w:lang w:eastAsia="en-US"/>
        </w:rPr>
        <w:t>כי נער ישראל וא</w:t>
      </w:r>
      <w:r>
        <w:rPr>
          <w:rFonts w:hint="cs"/>
          <w:rtl/>
          <w:lang w:eastAsia="en-US"/>
        </w:rPr>
        <w:t>ו</w:t>
      </w:r>
      <w:r>
        <w:rPr>
          <w:rtl/>
          <w:lang w:eastAsia="en-US"/>
        </w:rPr>
        <w:t>הבהו</w:t>
      </w:r>
      <w:r>
        <w:rPr>
          <w:rFonts w:hint="cs"/>
          <w:rtl/>
          <w:lang w:eastAsia="en-US"/>
        </w:rPr>
        <w:t>"</w:t>
      </w:r>
      <w:r>
        <w:rPr>
          <w:rtl/>
          <w:lang w:eastAsia="en-US"/>
        </w:rPr>
        <w:t xml:space="preserve"> (הושע יא א). במצרים ראו אותי, ועברתי בארץ מצרים (שמות יב יב). בים ראו אותי, וירא ישראל את היד הגדולה (שמות יד לא). בסיני ראו אותי, פנים בפנים דבר י"י עמכם (דברים ה ד). וכיון שקיבלו את התורה ונעשו לי לאומה שלימה</w:t>
      </w:r>
      <w:r>
        <w:rPr>
          <w:rFonts w:hint="cs"/>
          <w:rtl/>
          <w:lang w:eastAsia="en-US"/>
        </w:rPr>
        <w:t>,</w:t>
      </w:r>
      <w:r>
        <w:rPr>
          <w:rtl/>
          <w:lang w:eastAsia="en-US"/>
        </w:rPr>
        <w:t xml:space="preserve"> אמר</w:t>
      </w:r>
      <w:r>
        <w:rPr>
          <w:rFonts w:hint="cs"/>
          <w:rtl/>
          <w:lang w:eastAsia="en-US"/>
        </w:rPr>
        <w:t>:</w:t>
      </w:r>
      <w:r>
        <w:rPr>
          <w:rtl/>
          <w:lang w:eastAsia="en-US"/>
        </w:rPr>
        <w:t xml:space="preserve"> אין כבודן של בני שאהא מדבר עמם בפרהסי</w:t>
      </w:r>
      <w:r>
        <w:rPr>
          <w:rFonts w:hint="cs"/>
          <w:rtl/>
          <w:lang w:eastAsia="en-US"/>
        </w:rPr>
        <w:t>ה</w:t>
      </w:r>
      <w:r>
        <w:rPr>
          <w:rtl/>
          <w:lang w:eastAsia="en-US"/>
        </w:rPr>
        <w:t>, אלא עשו לי משכן ואהא מדבר מתוך משכן, ה</w:t>
      </w:r>
      <w:r>
        <w:rPr>
          <w:rFonts w:hint="cs"/>
          <w:rtl/>
          <w:lang w:eastAsia="en-US"/>
        </w:rPr>
        <w:t>דא הוא דכתיב: "</w:t>
      </w:r>
      <w:r w:rsidR="0006630B">
        <w:rPr>
          <w:rtl/>
          <w:lang w:eastAsia="en-US"/>
        </w:rPr>
        <w:t>וּבְבֹא מֹשֶׁה אֶל־אֹהֶל מוֹעֵד לְדַבֵּר אִתּוֹ וַיִּשְׁמַע אֶת־הַקּוֹל מִדַּבֵּר אֵלָיו מֵעַל הַכַּפֹּרֶת אֲשֶׁר עַל־אֲרֹן הָעֵדֻת מִבֵּין שְׁנֵי הַכְּרֻבִים וַיְדַבֵּר אֵלָיו</w:t>
      </w:r>
      <w:r>
        <w:rPr>
          <w:rFonts w:hint="cs"/>
          <w:rtl/>
          <w:lang w:eastAsia="en-US"/>
        </w:rPr>
        <w:t xml:space="preserve">" </w:t>
      </w:r>
      <w:r>
        <w:rPr>
          <w:rtl/>
          <w:lang w:eastAsia="en-US"/>
        </w:rPr>
        <w:t>(במדבר ז פט).</w:t>
      </w:r>
      <w:r w:rsidR="007111E8">
        <w:rPr>
          <w:rStyle w:val="a5"/>
          <w:rtl/>
          <w:lang w:eastAsia="en-US"/>
        </w:rPr>
        <w:footnoteReference w:id="17"/>
      </w:r>
    </w:p>
    <w:p w14:paraId="33CB1483" w14:textId="77777777" w:rsidR="00B9476D" w:rsidRDefault="00B9476D" w:rsidP="00CF6AD6">
      <w:pPr>
        <w:pStyle w:val="ab"/>
        <w:rPr>
          <w:rtl/>
          <w:lang w:eastAsia="en-US"/>
        </w:rPr>
      </w:pPr>
      <w:r>
        <w:rPr>
          <w:rtl/>
          <w:lang w:eastAsia="en-US"/>
        </w:rPr>
        <w:lastRenderedPageBreak/>
        <w:t xml:space="preserve">מדרש אגדה (בובר) שמות פרק לג </w:t>
      </w:r>
    </w:p>
    <w:p w14:paraId="10DEB970" w14:textId="77777777" w:rsidR="00B9476D" w:rsidRDefault="00272D5C" w:rsidP="007111E8">
      <w:pPr>
        <w:pStyle w:val="ac"/>
        <w:rPr>
          <w:rFonts w:hint="cs"/>
          <w:rtl/>
          <w:lang w:eastAsia="en-US"/>
        </w:rPr>
      </w:pPr>
      <w:r>
        <w:rPr>
          <w:rFonts w:hint="cs"/>
          <w:rtl/>
          <w:lang w:eastAsia="en-US"/>
        </w:rPr>
        <w:t>"</w:t>
      </w:r>
      <w:r w:rsidR="00B9476D">
        <w:rPr>
          <w:rtl/>
          <w:lang w:eastAsia="en-US"/>
        </w:rPr>
        <w:t>ומשה יקח את האהל</w:t>
      </w:r>
      <w:r>
        <w:rPr>
          <w:rFonts w:hint="cs"/>
          <w:rtl/>
          <w:lang w:eastAsia="en-US"/>
        </w:rPr>
        <w:t>"</w:t>
      </w:r>
      <w:r w:rsidR="00B9476D">
        <w:rPr>
          <w:rtl/>
          <w:lang w:eastAsia="en-US"/>
        </w:rPr>
        <w:t>, שכיון שראה משה את ישראל שהם מנודים למקום, מיד ריחק עצמו מהם</w:t>
      </w:r>
      <w:r w:rsidR="007111E8">
        <w:rPr>
          <w:rFonts w:hint="cs"/>
          <w:rtl/>
          <w:lang w:eastAsia="en-US"/>
        </w:rPr>
        <w:t>.</w:t>
      </w:r>
      <w:r w:rsidR="00B9476D">
        <w:rPr>
          <w:rtl/>
          <w:lang w:eastAsia="en-US"/>
        </w:rPr>
        <w:t xml:space="preserve"> למה</w:t>
      </w:r>
      <w:r w:rsidR="007111E8">
        <w:rPr>
          <w:rFonts w:hint="cs"/>
          <w:rtl/>
          <w:lang w:eastAsia="en-US"/>
        </w:rPr>
        <w:t>?</w:t>
      </w:r>
      <w:r w:rsidR="00B9476D">
        <w:rPr>
          <w:rtl/>
          <w:lang w:eastAsia="en-US"/>
        </w:rPr>
        <w:t xml:space="preserve"> שהמנודה לרב מנודה לתלמיד</w:t>
      </w:r>
      <w:r w:rsidR="007111E8">
        <w:rPr>
          <w:rFonts w:hint="cs"/>
          <w:rtl/>
          <w:lang w:eastAsia="en-US"/>
        </w:rPr>
        <w:t>.</w:t>
      </w:r>
      <w:r w:rsidR="00B9476D">
        <w:rPr>
          <w:rtl/>
          <w:lang w:eastAsia="en-US"/>
        </w:rPr>
        <w:t xml:space="preserve"> מיד ריחק משה את משכנו ממחנה ישראל, ארבעת מילין</w:t>
      </w:r>
      <w:r w:rsidR="007111E8">
        <w:rPr>
          <w:rFonts w:hint="cs"/>
          <w:rtl/>
          <w:lang w:eastAsia="en-US"/>
        </w:rPr>
        <w:t>.</w:t>
      </w:r>
      <w:r w:rsidR="00B9476D">
        <w:rPr>
          <w:rtl/>
          <w:lang w:eastAsia="en-US"/>
        </w:rPr>
        <w:t xml:space="preserve"> ואמר </w:t>
      </w:r>
      <w:r w:rsidR="007111E8">
        <w:rPr>
          <w:rtl/>
          <w:lang w:eastAsia="en-US"/>
        </w:rPr>
        <w:t>הקב"ה</w:t>
      </w:r>
      <w:r w:rsidR="00B9476D">
        <w:rPr>
          <w:rtl/>
          <w:lang w:eastAsia="en-US"/>
        </w:rPr>
        <w:t xml:space="preserve"> למשה</w:t>
      </w:r>
      <w:r w:rsidR="007111E8">
        <w:rPr>
          <w:rFonts w:hint="cs"/>
          <w:rtl/>
          <w:lang w:eastAsia="en-US"/>
        </w:rPr>
        <w:t>:</w:t>
      </w:r>
      <w:r w:rsidR="00B9476D">
        <w:rPr>
          <w:rtl/>
          <w:lang w:eastAsia="en-US"/>
        </w:rPr>
        <w:t xml:space="preserve"> משה אני פירשתי מהם, ואתה פירשת מהם, עשיתם כיתומים אשר אין להם אב, ועתה אין להם תקומה</w:t>
      </w:r>
      <w:r w:rsidR="007111E8">
        <w:rPr>
          <w:rFonts w:hint="cs"/>
          <w:rtl/>
          <w:lang w:eastAsia="en-US"/>
        </w:rPr>
        <w:t>.</w:t>
      </w:r>
      <w:r>
        <w:rPr>
          <w:rStyle w:val="a5"/>
          <w:rtl/>
          <w:lang w:eastAsia="en-US"/>
        </w:rPr>
        <w:footnoteReference w:id="18"/>
      </w:r>
      <w:r w:rsidR="00B9476D">
        <w:rPr>
          <w:rtl/>
          <w:lang w:eastAsia="en-US"/>
        </w:rPr>
        <w:t xml:space="preserve"> אמר משה</w:t>
      </w:r>
      <w:r w:rsidR="007111E8">
        <w:rPr>
          <w:rFonts w:hint="cs"/>
          <w:rtl/>
          <w:lang w:eastAsia="en-US"/>
        </w:rPr>
        <w:t>:</w:t>
      </w:r>
      <w:r w:rsidR="00B9476D">
        <w:rPr>
          <w:rtl/>
          <w:lang w:eastAsia="en-US"/>
        </w:rPr>
        <w:t xml:space="preserve"> ר</w:t>
      </w:r>
      <w:r w:rsidR="007111E8">
        <w:rPr>
          <w:rFonts w:hint="cs"/>
          <w:rtl/>
          <w:lang w:eastAsia="en-US"/>
        </w:rPr>
        <w:t>י</w:t>
      </w:r>
      <w:r w:rsidR="00B9476D">
        <w:rPr>
          <w:rtl/>
          <w:lang w:eastAsia="en-US"/>
        </w:rPr>
        <w:t>בונו של עולם</w:t>
      </w:r>
      <w:r w:rsidR="007111E8">
        <w:rPr>
          <w:rFonts w:hint="cs"/>
          <w:rtl/>
          <w:lang w:eastAsia="en-US"/>
        </w:rPr>
        <w:t>,</w:t>
      </w:r>
      <w:r w:rsidR="00B9476D">
        <w:rPr>
          <w:rtl/>
          <w:lang w:eastAsia="en-US"/>
        </w:rPr>
        <w:t xml:space="preserve"> אתה רחום</w:t>
      </w:r>
      <w:r w:rsidR="007111E8">
        <w:rPr>
          <w:rFonts w:hint="cs"/>
          <w:rtl/>
          <w:lang w:eastAsia="en-US"/>
        </w:rPr>
        <w:t>,</w:t>
      </w:r>
      <w:r w:rsidR="00B9476D">
        <w:rPr>
          <w:rtl/>
          <w:lang w:eastAsia="en-US"/>
        </w:rPr>
        <w:t xml:space="preserve"> אתה חנון</w:t>
      </w:r>
      <w:r w:rsidR="007111E8">
        <w:rPr>
          <w:rFonts w:hint="cs"/>
          <w:rtl/>
          <w:lang w:eastAsia="en-US"/>
        </w:rPr>
        <w:t>,</w:t>
      </w:r>
      <w:r w:rsidR="00B9476D">
        <w:rPr>
          <w:rtl/>
          <w:lang w:eastAsia="en-US"/>
        </w:rPr>
        <w:t xml:space="preserve"> אתה קיים</w:t>
      </w:r>
      <w:r w:rsidR="007111E8">
        <w:rPr>
          <w:rFonts w:hint="cs"/>
          <w:rtl/>
          <w:lang w:eastAsia="en-US"/>
        </w:rPr>
        <w:t>,</w:t>
      </w:r>
      <w:r w:rsidR="00B9476D">
        <w:rPr>
          <w:rtl/>
          <w:lang w:eastAsia="en-US"/>
        </w:rPr>
        <w:t xml:space="preserve"> אתה מתנחם על הרעה, עשה למען שמך</w:t>
      </w:r>
      <w:r w:rsidR="007111E8">
        <w:rPr>
          <w:rFonts w:hint="cs"/>
          <w:rtl/>
          <w:lang w:eastAsia="en-US"/>
        </w:rPr>
        <w:t>.</w:t>
      </w:r>
      <w:r w:rsidR="00B9476D">
        <w:rPr>
          <w:rtl/>
          <w:lang w:eastAsia="en-US"/>
        </w:rPr>
        <w:t xml:space="preserve"> אמר לו</w:t>
      </w:r>
      <w:r w:rsidR="007111E8">
        <w:rPr>
          <w:rFonts w:hint="cs"/>
          <w:rtl/>
          <w:lang w:eastAsia="en-US"/>
        </w:rPr>
        <w:t>:</w:t>
      </w:r>
      <w:r w:rsidR="00B9476D">
        <w:rPr>
          <w:rtl/>
          <w:lang w:eastAsia="en-US"/>
        </w:rPr>
        <w:t xml:space="preserve"> משה</w:t>
      </w:r>
      <w:r w:rsidR="007111E8">
        <w:rPr>
          <w:rFonts w:hint="cs"/>
          <w:rtl/>
          <w:lang w:eastAsia="en-US"/>
        </w:rPr>
        <w:t>,</w:t>
      </w:r>
      <w:r w:rsidR="00B9476D">
        <w:rPr>
          <w:rtl/>
          <w:lang w:eastAsia="en-US"/>
        </w:rPr>
        <w:t xml:space="preserve"> חזור משכנך לתוך בני ואני אחזור עמך</w:t>
      </w:r>
      <w:r w:rsidR="007111E8">
        <w:rPr>
          <w:rFonts w:hint="cs"/>
          <w:rtl/>
          <w:lang w:eastAsia="en-US"/>
        </w:rPr>
        <w:t>.</w:t>
      </w:r>
      <w:r w:rsidR="00B9476D">
        <w:rPr>
          <w:rtl/>
          <w:lang w:eastAsia="en-US"/>
        </w:rPr>
        <w:t xml:space="preserve"> הדא הוא דכתיב</w:t>
      </w:r>
      <w:r w:rsidR="007111E8">
        <w:rPr>
          <w:rFonts w:hint="cs"/>
          <w:rtl/>
          <w:lang w:eastAsia="en-US"/>
        </w:rPr>
        <w:t>:</w:t>
      </w:r>
      <w:r w:rsidR="00B9476D">
        <w:rPr>
          <w:rtl/>
          <w:lang w:eastAsia="en-US"/>
        </w:rPr>
        <w:t xml:space="preserve"> </w:t>
      </w:r>
      <w:r w:rsidR="007111E8">
        <w:rPr>
          <w:rFonts w:hint="cs"/>
          <w:rtl/>
          <w:lang w:eastAsia="en-US"/>
        </w:rPr>
        <w:t>"</w:t>
      </w:r>
      <w:r w:rsidR="00B9476D">
        <w:rPr>
          <w:rtl/>
          <w:lang w:eastAsia="en-US"/>
        </w:rPr>
        <w:t>ודבר ה' אל משה פנים בפנים</w:t>
      </w:r>
      <w:r w:rsidR="007111E8">
        <w:rPr>
          <w:rFonts w:hint="cs"/>
          <w:rtl/>
          <w:lang w:eastAsia="en-US"/>
        </w:rPr>
        <w:t>"</w:t>
      </w:r>
      <w:r w:rsidR="00B9476D">
        <w:rPr>
          <w:rtl/>
          <w:lang w:eastAsia="en-US"/>
        </w:rPr>
        <w:t xml:space="preserve"> (פסוק יא)</w:t>
      </w:r>
      <w:r w:rsidR="007111E8">
        <w:rPr>
          <w:rFonts w:hint="cs"/>
          <w:rtl/>
          <w:lang w:eastAsia="en-US"/>
        </w:rPr>
        <w:t>.</w:t>
      </w:r>
      <w:r w:rsidR="007111E8">
        <w:rPr>
          <w:rStyle w:val="a5"/>
          <w:rtl/>
          <w:lang w:eastAsia="en-US"/>
        </w:rPr>
        <w:footnoteReference w:id="19"/>
      </w:r>
    </w:p>
    <w:p w14:paraId="4B7CBAFA" w14:textId="77777777" w:rsidR="00E87E23" w:rsidRDefault="0032518A" w:rsidP="00E87E23">
      <w:pPr>
        <w:pStyle w:val="ad"/>
        <w:spacing w:before="240"/>
        <w:outlineLvl w:val="0"/>
        <w:rPr>
          <w:rFonts w:hint="cs"/>
          <w:rtl/>
          <w:lang w:eastAsia="en-US"/>
        </w:rPr>
      </w:pPr>
      <w:r w:rsidRPr="00530E29">
        <w:rPr>
          <w:rtl/>
          <w:lang w:eastAsia="en-US"/>
        </w:rPr>
        <w:t xml:space="preserve">שבת שלום </w:t>
      </w:r>
    </w:p>
    <w:p w14:paraId="0B1DF8FE" w14:textId="77777777" w:rsidR="00E87E23" w:rsidRDefault="00D37250" w:rsidP="00484F0F">
      <w:pPr>
        <w:pStyle w:val="ad"/>
        <w:outlineLvl w:val="0"/>
        <w:rPr>
          <w:rFonts w:hint="cs"/>
          <w:rtl/>
          <w:lang w:eastAsia="en-US"/>
        </w:rPr>
      </w:pPr>
      <w:r w:rsidRPr="00530E29">
        <w:rPr>
          <w:rFonts w:hint="cs"/>
          <w:rtl/>
          <w:lang w:eastAsia="en-US"/>
        </w:rPr>
        <w:t>ושנזכה לראות בנחמת ציון, גאולת ישראל ובנין ירושלים</w:t>
      </w:r>
    </w:p>
    <w:p w14:paraId="17E5D888" w14:textId="77777777" w:rsidR="0032518A" w:rsidRPr="00530E29" w:rsidRDefault="0032518A" w:rsidP="00484F0F">
      <w:pPr>
        <w:pStyle w:val="ad"/>
        <w:outlineLvl w:val="0"/>
        <w:rPr>
          <w:rFonts w:hint="cs"/>
          <w:rtl/>
          <w:lang w:eastAsia="en-US"/>
        </w:rPr>
      </w:pPr>
      <w:r w:rsidRPr="00530E29">
        <w:rPr>
          <w:rtl/>
          <w:lang w:eastAsia="en-US"/>
        </w:rPr>
        <w:t>מחלקי המים</w:t>
      </w:r>
      <w:r w:rsidR="00B9476D">
        <w:rPr>
          <w:rStyle w:val="a5"/>
          <w:rtl/>
          <w:lang w:eastAsia="en-US"/>
        </w:rPr>
        <w:footnoteReference w:id="20"/>
      </w:r>
      <w:r w:rsidRPr="00530E29">
        <w:rPr>
          <w:rtl/>
          <w:lang w:eastAsia="en-US"/>
        </w:rPr>
        <w:t xml:space="preserve"> </w:t>
      </w:r>
    </w:p>
    <w:sectPr w:rsidR="0032518A" w:rsidRPr="00530E29" w:rsidSect="006B77BF">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4AEAD" w14:textId="77777777" w:rsidR="005437D0" w:rsidRDefault="005437D0">
      <w:r>
        <w:separator/>
      </w:r>
    </w:p>
  </w:endnote>
  <w:endnote w:type="continuationSeparator" w:id="0">
    <w:p w14:paraId="7916C2D6" w14:textId="77777777" w:rsidR="005437D0" w:rsidRDefault="0054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BA69" w14:textId="77777777" w:rsidR="00EB5FC1" w:rsidRPr="00F8747C" w:rsidRDefault="00EB5FC1" w:rsidP="004E044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BA3784">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BA3784">
      <w:rPr>
        <w:rStyle w:val="af3"/>
        <w:noProof/>
        <w:rtl/>
      </w:rPr>
      <w:t>4</w:t>
    </w:r>
    <w:r w:rsidRPr="00F8747C">
      <w:rPr>
        <w:rStyle w:val="af3"/>
      </w:rPr>
      <w:fldChar w:fldCharType="end"/>
    </w:r>
  </w:p>
  <w:p w14:paraId="061A02D3" w14:textId="77777777" w:rsidR="00EB5FC1" w:rsidRPr="004E044C" w:rsidRDefault="00EB5FC1" w:rsidP="004E04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72CC" w14:textId="77777777" w:rsidR="005437D0" w:rsidRDefault="005437D0">
      <w:pPr>
        <w:rPr>
          <w:lang w:eastAsia="en-US"/>
        </w:rPr>
      </w:pPr>
      <w:r>
        <w:separator/>
      </w:r>
    </w:p>
  </w:footnote>
  <w:footnote w:type="continuationSeparator" w:id="0">
    <w:p w14:paraId="76570E27" w14:textId="77777777" w:rsidR="005437D0" w:rsidRDefault="005437D0">
      <w:r>
        <w:continuationSeparator/>
      </w:r>
    </w:p>
  </w:footnote>
  <w:footnote w:id="1">
    <w:p w14:paraId="1C1667B6" w14:textId="77777777" w:rsidR="00EB5FC1" w:rsidRPr="00936C9D" w:rsidRDefault="00EB5FC1" w:rsidP="00D2363A">
      <w:pPr>
        <w:pStyle w:val="a3"/>
        <w:rPr>
          <w:rFonts w:hint="cs"/>
          <w:rtl/>
        </w:rPr>
      </w:pPr>
      <w:r w:rsidRPr="00936C9D">
        <w:rPr>
          <w:rStyle w:val="a5"/>
        </w:rPr>
        <w:footnoteRef/>
      </w:r>
      <w:r w:rsidRPr="00936C9D">
        <w:rPr>
          <w:rtl/>
        </w:rPr>
        <w:t xml:space="preserve"> </w:t>
      </w:r>
      <w:r>
        <w:rPr>
          <w:rFonts w:hint="cs"/>
          <w:rtl/>
          <w:lang w:eastAsia="en-US"/>
        </w:rPr>
        <w:t>וההמשך שם, בפסוק ה</w:t>
      </w:r>
      <w:r w:rsidR="00D2363A">
        <w:rPr>
          <w:rFonts w:hint="cs"/>
          <w:rtl/>
          <w:lang w:eastAsia="en-US"/>
        </w:rPr>
        <w:t xml:space="preserve"> אשר ביחד עם פסוק ד מהווה פתיחה לעשרת הדברות בפרשתנו</w:t>
      </w:r>
      <w:r>
        <w:rPr>
          <w:rFonts w:hint="cs"/>
          <w:rtl/>
          <w:lang w:eastAsia="en-US"/>
        </w:rPr>
        <w:t>: "</w:t>
      </w:r>
      <w:r>
        <w:rPr>
          <w:rtl/>
          <w:lang w:eastAsia="en-US"/>
        </w:rPr>
        <w:t>אָנֹכִי עֹמֵד בֵּין ה' וּבֵינֵיכֶם בָּעֵת הַהִוא לְהַגִּיד לָכֶם אֶת דְּבַר ה' כִּי יְרֵאתֶם מִפְּנֵי הָאֵשׁ וְלֹא עֲלִיתֶם בָּהָר לֵאמֹר</w:t>
      </w:r>
      <w:r>
        <w:rPr>
          <w:rFonts w:hint="cs"/>
          <w:rtl/>
          <w:lang w:eastAsia="en-US"/>
        </w:rPr>
        <w:t>" - ומיד אחריו באה הד</w:t>
      </w:r>
      <w:r w:rsidR="006B77BF">
        <w:rPr>
          <w:rFonts w:hint="cs"/>
          <w:rtl/>
          <w:lang w:eastAsia="en-US"/>
        </w:rPr>
        <w:t>יבר</w:t>
      </w:r>
      <w:r>
        <w:rPr>
          <w:rFonts w:hint="cs"/>
          <w:rtl/>
          <w:lang w:eastAsia="en-US"/>
        </w:rPr>
        <w:t xml:space="preserve"> הראשו</w:t>
      </w:r>
      <w:r w:rsidR="006B77BF">
        <w:rPr>
          <w:rFonts w:hint="cs"/>
          <w:rtl/>
          <w:lang w:eastAsia="en-US"/>
        </w:rPr>
        <w:t>ן</w:t>
      </w:r>
      <w:r>
        <w:rPr>
          <w:rFonts w:hint="cs"/>
          <w:rtl/>
          <w:lang w:eastAsia="en-US"/>
        </w:rPr>
        <w:t>: "</w:t>
      </w:r>
      <w:r>
        <w:rPr>
          <w:rtl/>
          <w:lang w:eastAsia="en-US"/>
        </w:rPr>
        <w:t>אָנֹכִי ה' אֱלֹהֶיךָ אֲשֶׁר הוֹצֵאתִיךָ מֵאֶרֶץ מִצְרַיִם מִבֵּית עֲבָדִים לֹא יִהְיֶה לְךָ אֱלֹהִים אֲחֵרִים עַל פָּנָי</w:t>
      </w:r>
      <w:r>
        <w:rPr>
          <w:rFonts w:hint="cs"/>
          <w:rtl/>
          <w:lang w:eastAsia="en-US"/>
        </w:rPr>
        <w:t xml:space="preserve">". </w:t>
      </w:r>
      <w:r w:rsidR="006B77BF">
        <w:rPr>
          <w:rFonts w:hint="cs"/>
          <w:rtl/>
          <w:lang w:eastAsia="en-US"/>
        </w:rPr>
        <w:t xml:space="preserve">אם הקב"ה דיבר אל עם ישראל "פנים בפנים", </w:t>
      </w:r>
      <w:r>
        <w:rPr>
          <w:rFonts w:hint="cs"/>
          <w:rtl/>
          <w:lang w:eastAsia="en-US"/>
        </w:rPr>
        <w:t>מדוע משה "מכניס" עצמו בין הקב"ה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w:t>
      </w:r>
      <w:r w:rsidR="006B77BF">
        <w:rPr>
          <w:rFonts w:hint="cs"/>
          <w:rtl/>
          <w:lang w:eastAsia="en-US"/>
        </w:rPr>
        <w:t>"פנים בפנים" היה הדיבר במעמד הר סיני, או "אנכי עומד בין ה' וביניכם"? להלן נידרש לצירוף פסוקים בעייתי זה. בינתיים</w:t>
      </w:r>
      <w:r>
        <w:rPr>
          <w:rFonts w:hint="cs"/>
          <w:rtl/>
          <w:lang w:eastAsia="en-US"/>
        </w:rPr>
        <w:t xml:space="preserve">, למדנו מכאן שבמעמד הר סיני דיבר ה' עם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"פנים בפנים", ביטוי שלא נזכר בעשרת הדברות של ספר שמות. האמירה הקרובה ביותר</w:t>
      </w:r>
      <w:r w:rsidR="006B77BF">
        <w:rPr>
          <w:rFonts w:hint="cs"/>
          <w:rtl/>
          <w:lang w:eastAsia="en-US"/>
        </w:rPr>
        <w:t xml:space="preserve">, מצויה שם </w:t>
      </w:r>
      <w:r w:rsidRPr="001B1AF0">
        <w:rPr>
          <w:rFonts w:hint="cs"/>
          <w:b/>
          <w:bCs/>
          <w:rtl/>
          <w:lang w:eastAsia="en-US"/>
        </w:rPr>
        <w:t>לאחר הדברות</w:t>
      </w:r>
      <w:r w:rsidR="006B77BF">
        <w:rPr>
          <w:rFonts w:hint="cs"/>
          <w:b/>
          <w:bCs/>
          <w:rtl/>
          <w:lang w:eastAsia="en-US"/>
        </w:rPr>
        <w:t xml:space="preserve">, </w:t>
      </w:r>
      <w:r w:rsidR="006B77BF" w:rsidRPr="006B77BF">
        <w:rPr>
          <w:rFonts w:hint="cs"/>
          <w:rtl/>
          <w:lang w:eastAsia="en-US"/>
        </w:rPr>
        <w:t>בדברי בני ישראל</w:t>
      </w:r>
      <w:r>
        <w:rPr>
          <w:rFonts w:hint="cs"/>
          <w:rtl/>
          <w:lang w:eastAsia="en-US"/>
        </w:rPr>
        <w:t xml:space="preserve">: "דבר אתה עמנו ונשמעה ואל ידבר עמנו אלהים פן נמות", מתוך פחד ואימה. ואילו כאן, </w:t>
      </w:r>
      <w:r w:rsidRPr="001B1AF0">
        <w:rPr>
          <w:rFonts w:hint="cs"/>
          <w:b/>
          <w:bCs/>
          <w:rtl/>
          <w:lang w:eastAsia="en-US"/>
        </w:rPr>
        <w:t>כפתיחה לדברות</w:t>
      </w:r>
      <w:r>
        <w:rPr>
          <w:rFonts w:hint="cs"/>
          <w:rtl/>
          <w:lang w:eastAsia="en-US"/>
        </w:rPr>
        <w:t>: "פנים בפנים דבר ה' עמכם".</w:t>
      </w:r>
      <w:r w:rsidR="00D2363A">
        <w:rPr>
          <w:rFonts w:hint="cs"/>
          <w:rtl/>
        </w:rPr>
        <w:t xml:space="preserve"> ואגב, זה האזכור היחיד במקרא של הביטוי "פנים בפנים". אפשר אולי להשוותו לביטוי מספר משלי שנראה להלן:</w:t>
      </w:r>
      <w:r w:rsidR="00D2363A">
        <w:rPr>
          <w:rFonts w:hint="cs"/>
          <w:rtl/>
          <w:lang w:eastAsia="en-US"/>
        </w:rPr>
        <w:t xml:space="preserve"> "</w:t>
      </w:r>
      <w:r w:rsidR="00D2363A">
        <w:rPr>
          <w:rtl/>
          <w:lang w:eastAsia="en-US"/>
        </w:rPr>
        <w:t>כמים הפנים לפנים</w:t>
      </w:r>
      <w:r w:rsidR="00D2363A">
        <w:rPr>
          <w:rFonts w:hint="cs"/>
          <w:rtl/>
          <w:lang w:eastAsia="en-US"/>
        </w:rPr>
        <w:t xml:space="preserve">". </w:t>
      </w:r>
      <w:r w:rsidR="00D2363A">
        <w:rPr>
          <w:rFonts w:hint="cs"/>
          <w:rtl/>
        </w:rPr>
        <w:t xml:space="preserve"> </w:t>
      </w:r>
      <w:r w:rsidRPr="00936C9D">
        <w:rPr>
          <w:rFonts w:hint="cs"/>
          <w:rtl/>
        </w:rPr>
        <w:t xml:space="preserve">    </w:t>
      </w:r>
    </w:p>
  </w:footnote>
  <w:footnote w:id="2">
    <w:p w14:paraId="2295633F" w14:textId="77777777" w:rsidR="00EB5FC1" w:rsidRDefault="00EB5FC1" w:rsidP="00D2363A">
      <w:pPr>
        <w:pStyle w:val="a3"/>
        <w:rPr>
          <w:rFonts w:hint="cs"/>
          <w:rtl/>
        </w:rPr>
      </w:pPr>
      <w:r>
        <w:rPr>
          <w:rStyle w:val="a5"/>
        </w:rPr>
        <w:footnoteRef/>
      </w:r>
      <w:r>
        <w:rPr>
          <w:rtl/>
        </w:rPr>
        <w:t xml:space="preserve"> </w:t>
      </w:r>
      <w:r w:rsidR="00D2363A">
        <w:rPr>
          <w:rFonts w:hint="cs"/>
          <w:rtl/>
          <w:lang w:eastAsia="en-US"/>
        </w:rPr>
        <w:t xml:space="preserve">פסוק זה נמצא בהסתגרות של משה באוהל מועד הפרטי שהקים מחוץ למחנה בעקבות חטא העגל. ראה דברינו </w:t>
      </w:r>
      <w:hyperlink r:id="rId1" w:history="1">
        <w:r w:rsidR="00D2363A" w:rsidRPr="00D2363A">
          <w:rPr>
            <w:rStyle w:val="Hyperlink"/>
            <w:rFonts w:hint="cs"/>
            <w:rtl/>
            <w:lang w:eastAsia="en-US"/>
          </w:rPr>
          <w:t>אוהל מועד הפרטי והכללי</w:t>
        </w:r>
      </w:hyperlink>
      <w:r w:rsidR="00D2363A">
        <w:rPr>
          <w:rFonts w:hint="cs"/>
          <w:rtl/>
          <w:lang w:eastAsia="en-US"/>
        </w:rPr>
        <w:t xml:space="preserve"> בפרשת ויקרא. וחוזר הביטוי </w:t>
      </w:r>
      <w:r>
        <w:rPr>
          <w:rFonts w:hint="cs"/>
          <w:rtl/>
          <w:lang w:eastAsia="en-US"/>
        </w:rPr>
        <w:t>בחתימת התורה</w:t>
      </w:r>
      <w:r w:rsidR="00D2363A">
        <w:rPr>
          <w:rFonts w:hint="cs"/>
          <w:rtl/>
          <w:lang w:eastAsia="en-US"/>
        </w:rPr>
        <w:t>,</w:t>
      </w:r>
      <w:r>
        <w:rPr>
          <w:rFonts w:hint="cs"/>
          <w:rtl/>
          <w:lang w:eastAsia="en-US"/>
        </w:rPr>
        <w:t xml:space="preserve"> בסיכום נבואתו של משה: "</w:t>
      </w:r>
      <w:r>
        <w:rPr>
          <w:rtl/>
          <w:lang w:eastAsia="en-US"/>
        </w:rPr>
        <w:t>וְלֹא קָם נָבִיא עוֹד בְּיִשְׂרָאֵל כְּמֹשֶׁה אֲשֶׁר יְדָעוֹ ה' פָּנִים אֶל פָּנִים</w:t>
      </w:r>
      <w:r>
        <w:rPr>
          <w:rFonts w:hint="cs"/>
          <w:rtl/>
          <w:lang w:eastAsia="en-US"/>
        </w:rPr>
        <w:t>" (</w:t>
      </w:r>
      <w:r>
        <w:rPr>
          <w:rtl/>
          <w:lang w:eastAsia="en-US"/>
        </w:rPr>
        <w:t>דברים לד</w:t>
      </w:r>
      <w:r>
        <w:rPr>
          <w:rFonts w:hint="cs"/>
          <w:rtl/>
          <w:lang w:eastAsia="en-US"/>
        </w:rPr>
        <w:t xml:space="preserve"> י), כביטוי לייחודיות נבואתו של משה. ור</w:t>
      </w:r>
      <w:r>
        <w:rPr>
          <w:rFonts w:hint="eastAsia"/>
          <w:rtl/>
          <w:lang w:eastAsia="en-US"/>
        </w:rPr>
        <w:t>ַ</w:t>
      </w:r>
      <w:r>
        <w:rPr>
          <w:rFonts w:hint="cs"/>
          <w:rtl/>
          <w:lang w:eastAsia="en-US"/>
        </w:rPr>
        <w:t>ב</w:t>
      </w:r>
      <w:r>
        <w:rPr>
          <w:rFonts w:hint="eastAsia"/>
          <w:rtl/>
          <w:lang w:eastAsia="en-US"/>
        </w:rPr>
        <w:t>ּ</w:t>
      </w:r>
      <w:r>
        <w:rPr>
          <w:rFonts w:hint="cs"/>
          <w:rtl/>
          <w:lang w:eastAsia="en-US"/>
        </w:rPr>
        <w:t>ו</w:t>
      </w:r>
      <w:r>
        <w:rPr>
          <w:rFonts w:hint="eastAsia"/>
          <w:rtl/>
          <w:lang w:eastAsia="en-US"/>
        </w:rPr>
        <w:t>ּ</w:t>
      </w:r>
      <w:r>
        <w:rPr>
          <w:rFonts w:hint="cs"/>
          <w:rtl/>
          <w:lang w:eastAsia="en-US"/>
        </w:rPr>
        <w:t xml:space="preserve"> על כך המדרשים ודברי ראשוני חכמת ישראל ואף אנו נדרשנו לנושא זה במספר דפים, כגון בהשוואה של נבואת משה עם נבואת בלעם (</w:t>
      </w:r>
      <w:hyperlink r:id="rId2" w:history="1">
        <w:r w:rsidRPr="001B1AF0">
          <w:rPr>
            <w:rStyle w:val="Hyperlink"/>
            <w:rFonts w:hint="cs"/>
            <w:rtl/>
            <w:lang w:eastAsia="en-US"/>
          </w:rPr>
          <w:t>משל הטבח והשר</w:t>
        </w:r>
      </w:hyperlink>
      <w:r>
        <w:rPr>
          <w:rFonts w:hint="cs"/>
          <w:rtl/>
          <w:lang w:eastAsia="en-US"/>
        </w:rPr>
        <w:t xml:space="preserve">). אך </w:t>
      </w:r>
      <w:r w:rsidR="00D2363A">
        <w:rPr>
          <w:rFonts w:hint="cs"/>
          <w:rtl/>
          <w:lang w:eastAsia="en-US"/>
        </w:rPr>
        <w:t xml:space="preserve">"פנים בפנים" בפרשתנו </w:t>
      </w:r>
      <w:r>
        <w:rPr>
          <w:rFonts w:hint="cs"/>
          <w:rtl/>
          <w:lang w:eastAsia="en-US"/>
        </w:rPr>
        <w:t xml:space="preserve">מדבר </w:t>
      </w:r>
      <w:r w:rsidR="00D2363A">
        <w:rPr>
          <w:rFonts w:hint="cs"/>
          <w:rtl/>
          <w:lang w:eastAsia="en-US"/>
        </w:rPr>
        <w:t xml:space="preserve">על </w:t>
      </w:r>
      <w:r>
        <w:rPr>
          <w:rFonts w:hint="cs"/>
          <w:rtl/>
          <w:lang w:eastAsia="en-US"/>
        </w:rPr>
        <w:t xml:space="preserve">בני ישראל, במעמד הר סיני, עשרת הדברות. האם "פנים בפנים" הוא שווה ערך ל"פנים אל פנים"? האם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במעמד הר סיני היו באותה דרגה של משה וכל ההבדל הוא שמשה ידע לשמר את ההתעלות של מעמד הר סיני לאורך זמן והם לא? האם זה בעצם תפקידו של פסוק ה המתאר את משה כעומד "בין ה' וביניכם", לומר שאין הם שווים? </w:t>
      </w:r>
      <w:r w:rsidR="00D2363A">
        <w:rPr>
          <w:rFonts w:hint="cs"/>
          <w:rtl/>
          <w:lang w:eastAsia="en-US"/>
        </w:rPr>
        <w:t xml:space="preserve">עוד </w:t>
      </w:r>
      <w:r>
        <w:rPr>
          <w:rFonts w:hint="cs"/>
          <w:rtl/>
        </w:rPr>
        <w:t>נזכור שאצל משה יש עוד ביטוי: "פה אל פה אדבר בו" (במדבר יב ח).</w:t>
      </w:r>
    </w:p>
  </w:footnote>
  <w:footnote w:id="3">
    <w:p w14:paraId="580D2F38" w14:textId="77777777" w:rsidR="00EB5FC1" w:rsidRDefault="00EB5FC1" w:rsidP="00D2363A">
      <w:pPr>
        <w:pStyle w:val="a3"/>
        <w:rPr>
          <w:rFonts w:hint="cs"/>
          <w:rtl/>
        </w:rPr>
      </w:pPr>
      <w:r>
        <w:rPr>
          <w:rStyle w:val="a5"/>
        </w:rPr>
        <w:footnoteRef/>
      </w:r>
      <w:r>
        <w:rPr>
          <w:rtl/>
        </w:rPr>
        <w:t xml:space="preserve"> </w:t>
      </w:r>
      <w:r>
        <w:rPr>
          <w:rFonts w:hint="cs"/>
          <w:rtl/>
          <w:lang w:eastAsia="en-US"/>
        </w:rPr>
        <w:t>למען "הסדר הטוב" ושלמות המקרא, מן הראוי להזכיר גם א</w:t>
      </w:r>
      <w:r w:rsidR="00D2363A">
        <w:rPr>
          <w:rFonts w:hint="cs"/>
          <w:rtl/>
          <w:lang w:eastAsia="en-US"/>
        </w:rPr>
        <w:t>ת</w:t>
      </w:r>
      <w:r>
        <w:rPr>
          <w:rFonts w:hint="cs"/>
          <w:rtl/>
          <w:lang w:eastAsia="en-US"/>
        </w:rPr>
        <w:t xml:space="preserve"> ה"פנים אל פנים" של יעקב</w:t>
      </w:r>
      <w:r w:rsidR="00D2363A">
        <w:rPr>
          <w:rFonts w:hint="cs"/>
          <w:rtl/>
          <w:lang w:eastAsia="en-US"/>
        </w:rPr>
        <w:t>.</w:t>
      </w:r>
      <w:r>
        <w:rPr>
          <w:rFonts w:hint="cs"/>
          <w:rtl/>
          <w:lang w:eastAsia="en-US"/>
        </w:rPr>
        <w:t xml:space="preserve"> אך שם בברור מדובר על מלאך ולא על הקב"ה. ראה </w:t>
      </w:r>
      <w:r w:rsidR="00D2363A">
        <w:rPr>
          <w:rFonts w:hint="cs"/>
          <w:rtl/>
          <w:lang w:eastAsia="en-US"/>
        </w:rPr>
        <w:t xml:space="preserve">פירוש </w:t>
      </w:r>
      <w:r>
        <w:rPr>
          <w:rFonts w:hint="cs"/>
          <w:rtl/>
          <w:lang w:eastAsia="en-US"/>
        </w:rPr>
        <w:t xml:space="preserve">רשב"ם שם שמשווה את יעקב עם מנוח ועם לוט ומשפחתו וכן אבן עזרא שמות לג כ, בבקשת משה לראות את כבוד ה', שעושה קל וחומר מיעקב ומנוח. </w:t>
      </w:r>
      <w:r w:rsidR="00D2363A">
        <w:rPr>
          <w:rFonts w:hint="cs"/>
          <w:rtl/>
          <w:lang w:eastAsia="en-US"/>
        </w:rPr>
        <w:t xml:space="preserve">בפרשתנו </w:t>
      </w:r>
      <w:r>
        <w:rPr>
          <w:rFonts w:hint="cs"/>
          <w:rtl/>
          <w:lang w:eastAsia="en-US"/>
        </w:rPr>
        <w:t>מדובר בהתגלות החד-פעמית והמיוחדת של מעמד הר סיני.</w:t>
      </w:r>
    </w:p>
  </w:footnote>
  <w:footnote w:id="4">
    <w:p w14:paraId="0CD94E30" w14:textId="77777777" w:rsidR="00EB5FC1" w:rsidRDefault="00EB5FC1" w:rsidP="00383E22">
      <w:pPr>
        <w:pStyle w:val="a3"/>
        <w:rPr>
          <w:rFonts w:hint="cs"/>
          <w:rtl/>
        </w:rPr>
      </w:pPr>
      <w:r>
        <w:rPr>
          <w:rStyle w:val="a5"/>
        </w:rPr>
        <w:footnoteRef/>
      </w:r>
      <w:r>
        <w:rPr>
          <w:rtl/>
        </w:rPr>
        <w:t xml:space="preserve"> </w:t>
      </w:r>
      <w:r>
        <w:rPr>
          <w:rFonts w:hint="cs"/>
          <w:rtl/>
          <w:lang w:eastAsia="en-US"/>
        </w:rPr>
        <w:t>וכך גם מפרש רשב"ם על הפסוק: "</w:t>
      </w:r>
      <w:r>
        <w:rPr>
          <w:rtl/>
          <w:lang w:eastAsia="en-US"/>
        </w:rPr>
        <w:t>לאמר - מוסב למעלה</w:t>
      </w:r>
      <w:r>
        <w:rPr>
          <w:rFonts w:hint="cs"/>
          <w:rtl/>
          <w:lang w:eastAsia="en-US"/>
        </w:rPr>
        <w:t>:</w:t>
      </w:r>
      <w:r>
        <w:rPr>
          <w:rtl/>
          <w:lang w:eastAsia="en-US"/>
        </w:rPr>
        <w:t xml:space="preserve"> פנים בפנים דבר י"י עמכם לאמר אנכי י"י אלהיך</w:t>
      </w:r>
      <w:r>
        <w:rPr>
          <w:rFonts w:hint="cs"/>
          <w:rtl/>
          <w:lang w:eastAsia="en-US"/>
        </w:rPr>
        <w:t>, וכך גם אבן עזרא: "</w:t>
      </w:r>
      <w:r>
        <w:rPr>
          <w:rtl/>
          <w:lang w:eastAsia="en-US"/>
        </w:rPr>
        <w:t>ומלת לאמר דבקה עם דבר ה' עמכם בהר מתוך האש לאמר</w:t>
      </w:r>
      <w:r>
        <w:rPr>
          <w:rFonts w:hint="cs"/>
          <w:rtl/>
          <w:lang w:eastAsia="en-US"/>
        </w:rPr>
        <w:t xml:space="preserve"> ...</w:t>
      </w:r>
      <w:r>
        <w:rPr>
          <w:rtl/>
          <w:lang w:eastAsia="en-US"/>
        </w:rPr>
        <w:t xml:space="preserve"> ואל תשים אל לבך בעבור היות מלת לאמר רחוקה, כי כן רבים</w:t>
      </w:r>
      <w:r>
        <w:rPr>
          <w:rFonts w:hint="cs"/>
          <w:rtl/>
          <w:lang w:eastAsia="en-US"/>
        </w:rPr>
        <w:t xml:space="preserve">". נראה שכולם מנסים לתת מענה לקושי גדול שבפסוקים ד-ו של פרק ה, שכבר </w:t>
      </w:r>
      <w:r w:rsidR="00383E22">
        <w:rPr>
          <w:rFonts w:hint="cs"/>
          <w:rtl/>
          <w:lang w:eastAsia="en-US"/>
        </w:rPr>
        <w:t xml:space="preserve">הזכרנו </w:t>
      </w:r>
      <w:r>
        <w:rPr>
          <w:rFonts w:hint="cs"/>
          <w:rtl/>
          <w:lang w:eastAsia="en-US"/>
        </w:rPr>
        <w:t>בהערה 1: מה עושה פסוק ה' בין פסוק ד ל-ו? מה פשר חציצה (הפסקה) זו? והם מסבירים שיש לקרוא את המילה האחרונה שבפסוק ה: "לאמר", כהמשך ישיר של פסוק ד, אותו אנחנו דורשים, או אז נקבל המשכיות ברורה, המורכבת משלושה פסוקים: "</w:t>
      </w:r>
      <w:r w:rsidRPr="00E730E2">
        <w:rPr>
          <w:rtl/>
        </w:rPr>
        <w:t>פָּנִים בְּפָנִים דִּבֶּר</w:t>
      </w:r>
      <w:r w:rsidRPr="00E730E2">
        <w:rPr>
          <w:rFonts w:hint="cs"/>
          <w:rtl/>
        </w:rPr>
        <w:t xml:space="preserve"> ה'</w:t>
      </w:r>
      <w:r w:rsidRPr="00E730E2">
        <w:rPr>
          <w:rtl/>
        </w:rPr>
        <w:t xml:space="preserve"> עִמָּכֶם בָּהָר מִתּוֹךְ הָאֵשׁ</w:t>
      </w:r>
      <w:r w:rsidRPr="00E730E2">
        <w:rPr>
          <w:rtl/>
          <w:lang w:eastAsia="en-US"/>
        </w:rPr>
        <w:t xml:space="preserve"> </w:t>
      </w:r>
      <w:r>
        <w:rPr>
          <w:rtl/>
          <w:lang w:eastAsia="en-US"/>
        </w:rPr>
        <w:t>לֵאמֹר אָנֹכִי ה' אֱלֹהֶיךָ</w:t>
      </w:r>
      <w:r>
        <w:rPr>
          <w:rFonts w:hint="cs"/>
          <w:rtl/>
          <w:lang w:eastAsia="en-US"/>
        </w:rPr>
        <w:t xml:space="preserve"> וכו' ". מה דבר ה' אלינו פנים בפנים? את הד</w:t>
      </w:r>
      <w:r w:rsidR="00383E22">
        <w:rPr>
          <w:rFonts w:hint="cs"/>
          <w:rtl/>
          <w:lang w:eastAsia="en-US"/>
        </w:rPr>
        <w:t>י</w:t>
      </w:r>
      <w:r>
        <w:rPr>
          <w:rFonts w:hint="cs"/>
          <w:rtl/>
          <w:lang w:eastAsia="en-US"/>
        </w:rPr>
        <w:t>בר הראשו</w:t>
      </w:r>
      <w:r w:rsidR="00383E22">
        <w:rPr>
          <w:rFonts w:hint="cs"/>
          <w:rtl/>
          <w:lang w:eastAsia="en-US"/>
        </w:rPr>
        <w:t>ן</w:t>
      </w:r>
      <w:r>
        <w:rPr>
          <w:rFonts w:hint="cs"/>
          <w:rtl/>
          <w:lang w:eastAsia="en-US"/>
        </w:rPr>
        <w:t xml:space="preserve"> (לפחות): "אנכי ה' אל</w:t>
      </w:r>
      <w:r w:rsidR="009F0A4C">
        <w:rPr>
          <w:rFonts w:hint="cs"/>
          <w:rtl/>
          <w:lang w:eastAsia="en-US"/>
        </w:rPr>
        <w:t>ו</w:t>
      </w:r>
      <w:r>
        <w:rPr>
          <w:rFonts w:hint="cs"/>
          <w:rtl/>
          <w:lang w:eastAsia="en-US"/>
        </w:rPr>
        <w:t>היך". זה כנראה הפתרון המיטבי שניתן לתת לפסוקים אלה, ובפרט למילה "לאמר" שבסוף פסוק ה שאיננה מתחברת לגוף הפסוק. אך עדיין עומד בעינו הקושי הבסיסי של פסוק ה' במקומו ובתוכנו: מדוע משה "מכניס" עצמו בין הקב"ה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כאשר כל מהות המפגש ביניהם היא המגע "פנים בפנים"? האם זה נובע מכך שבספר דברים </w:t>
      </w:r>
      <w:r>
        <w:rPr>
          <w:rtl/>
          <w:lang w:eastAsia="en-US"/>
        </w:rPr>
        <w:t>–</w:t>
      </w:r>
      <w:r>
        <w:rPr>
          <w:rFonts w:hint="cs"/>
          <w:rtl/>
          <w:lang w:eastAsia="en-US"/>
        </w:rPr>
        <w:t xml:space="preserve"> משנה תורה משה מספר את שאירע בספר שמות וכמספר טוב מכניס כאן משפט בין סוגריים שמקומו בעצם בסוף הדברות</w:t>
      </w:r>
      <w:r w:rsidR="00383E22">
        <w:rPr>
          <w:rFonts w:hint="cs"/>
          <w:rtl/>
          <w:lang w:eastAsia="en-US"/>
        </w:rPr>
        <w:t xml:space="preserve">. ראה שוב הפסוקים </w:t>
      </w:r>
      <w:r>
        <w:rPr>
          <w:rFonts w:hint="cs"/>
          <w:rtl/>
          <w:lang w:eastAsia="en-US"/>
        </w:rPr>
        <w:t>בספר שמות</w:t>
      </w:r>
      <w:r w:rsidR="00383E22">
        <w:rPr>
          <w:rFonts w:hint="cs"/>
          <w:rtl/>
          <w:lang w:eastAsia="en-US"/>
        </w:rPr>
        <w:t xml:space="preserve"> לאחר עשרת הדברות: "</w:t>
      </w:r>
      <w:r w:rsidR="00383E22">
        <w:rPr>
          <w:rtl/>
          <w:lang w:eastAsia="en-US"/>
        </w:rPr>
        <w:t>וַיֹּאמְרוּ אֶל מֹשֶׁה דַּבֵּר אַתָּה עִמָּנוּ וְנִשְׁמָעָה וְאַל יְדַבֵּר עִמָּנוּ אֱלֹהִים פֶּן נָמוּת</w:t>
      </w:r>
      <w:r w:rsidR="00383E22">
        <w:rPr>
          <w:rFonts w:hint="cs"/>
          <w:rtl/>
          <w:lang w:eastAsia="en-US"/>
        </w:rPr>
        <w:t xml:space="preserve"> ... </w:t>
      </w:r>
      <w:r w:rsidR="00383E22">
        <w:rPr>
          <w:rtl/>
          <w:lang w:eastAsia="en-US"/>
        </w:rPr>
        <w:t>וַיַּעֲמֹד הָעָם מֵרָחֹק וּמֹשֶׁה נִגַּשׁ אֶל הָעֲרָפֶל אֲשֶׁר שָׁם הָאֱלֹהִים</w:t>
      </w:r>
      <w:r w:rsidR="00383E22">
        <w:rPr>
          <w:rFonts w:hint="cs"/>
          <w:rtl/>
          <w:lang w:eastAsia="en-US"/>
        </w:rPr>
        <w:t>".</w:t>
      </w:r>
    </w:p>
  </w:footnote>
  <w:footnote w:id="5">
    <w:p w14:paraId="07994EEC" w14:textId="77777777" w:rsidR="00EB5FC1" w:rsidRDefault="00EB5FC1">
      <w:pPr>
        <w:pStyle w:val="a3"/>
        <w:rPr>
          <w:rFonts w:hint="cs"/>
        </w:rPr>
      </w:pPr>
      <w:r>
        <w:rPr>
          <w:rStyle w:val="a5"/>
        </w:rPr>
        <w:footnoteRef/>
      </w:r>
      <w:r>
        <w:rPr>
          <w:rtl/>
        </w:rPr>
        <w:t xml:space="preserve"> </w:t>
      </w:r>
      <w:r>
        <w:rPr>
          <w:rFonts w:hint="cs"/>
          <w:rtl/>
          <w:lang w:eastAsia="en-US"/>
        </w:rPr>
        <w:t xml:space="preserve">משה העומד בין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לקב"ה, דווקא במעמד בו היו הדברים "פנים בפנים", איננו מציג רק קושי בהבנת פשט הפסוקים, אלא גם קושי רעיוני. התשובה: שלא יטעה אתכם הסרסור </w:t>
      </w:r>
      <w:r>
        <w:rPr>
          <w:rtl/>
          <w:lang w:eastAsia="en-US"/>
        </w:rPr>
        <w:t>–</w:t>
      </w:r>
      <w:r>
        <w:rPr>
          <w:rFonts w:hint="cs"/>
          <w:rtl/>
          <w:lang w:eastAsia="en-US"/>
        </w:rPr>
        <w:t xml:space="preserve"> המוכר הוא המדבר אתכם! דברי רש"י אלה מבוססים, כך נראה על </w:t>
      </w:r>
      <w:r>
        <w:rPr>
          <w:rtl/>
          <w:lang w:eastAsia="en-US"/>
        </w:rPr>
        <w:t>פסיקתא רבתי פיסקא כא - י' הדברות פ' קמייתא</w:t>
      </w:r>
      <w:r>
        <w:rPr>
          <w:rFonts w:hint="cs"/>
          <w:rtl/>
          <w:lang w:eastAsia="en-US"/>
        </w:rPr>
        <w:t>, אף ששם הנוסח והמוטיב הם קצת שונים: "</w:t>
      </w:r>
      <w:r>
        <w:rPr>
          <w:rtl/>
          <w:lang w:eastAsia="en-US"/>
        </w:rPr>
        <w:t>א"ר ברכייה</w:t>
      </w:r>
      <w:r>
        <w:rPr>
          <w:rFonts w:hint="cs"/>
          <w:rtl/>
          <w:lang w:eastAsia="en-US"/>
        </w:rPr>
        <w:t>:</w:t>
      </w:r>
      <w:r>
        <w:rPr>
          <w:rtl/>
          <w:lang w:eastAsia="en-US"/>
        </w:rPr>
        <w:t xml:space="preserve"> אמר משה לישראל</w:t>
      </w:r>
      <w:r>
        <w:rPr>
          <w:rFonts w:hint="cs"/>
          <w:rtl/>
          <w:lang w:eastAsia="en-US"/>
        </w:rPr>
        <w:t>:</w:t>
      </w:r>
      <w:r>
        <w:rPr>
          <w:rtl/>
          <w:lang w:eastAsia="en-US"/>
        </w:rPr>
        <w:t xml:space="preserve"> בניי</w:t>
      </w:r>
      <w:r>
        <w:rPr>
          <w:rFonts w:hint="cs"/>
          <w:rtl/>
          <w:lang w:eastAsia="en-US"/>
        </w:rPr>
        <w:t>,</w:t>
      </w:r>
      <w:r>
        <w:rPr>
          <w:rtl/>
          <w:lang w:eastAsia="en-US"/>
        </w:rPr>
        <w:t xml:space="preserve"> כשהייתם בארץ מצרים הייתי אומר לכם</w:t>
      </w:r>
      <w:r>
        <w:rPr>
          <w:rFonts w:hint="cs"/>
          <w:rtl/>
          <w:lang w:eastAsia="en-US"/>
        </w:rPr>
        <w:t>:</w:t>
      </w:r>
      <w:r>
        <w:rPr>
          <w:rtl/>
          <w:lang w:eastAsia="en-US"/>
        </w:rPr>
        <w:t xml:space="preserve"> ה' אלהי אבותיכם שלחני אליכם (שמות ג יג) והייתם אומרים לי</w:t>
      </w:r>
      <w:r>
        <w:rPr>
          <w:rFonts w:hint="cs"/>
          <w:rtl/>
          <w:lang w:eastAsia="en-US"/>
        </w:rPr>
        <w:t>:</w:t>
      </w:r>
      <w:r>
        <w:rPr>
          <w:rtl/>
          <w:lang w:eastAsia="en-US"/>
        </w:rPr>
        <w:t xml:space="preserve"> מה שמו (שם)</w:t>
      </w:r>
      <w:r>
        <w:rPr>
          <w:rFonts w:hint="cs"/>
          <w:rtl/>
          <w:lang w:eastAsia="en-US"/>
        </w:rPr>
        <w:t>.</w:t>
      </w:r>
      <w:r>
        <w:rPr>
          <w:rtl/>
          <w:lang w:eastAsia="en-US"/>
        </w:rPr>
        <w:t xml:space="preserve"> ולפי השעה הייתי אומר לכם</w:t>
      </w:r>
      <w:r>
        <w:rPr>
          <w:rFonts w:hint="cs"/>
          <w:rtl/>
          <w:lang w:eastAsia="en-US"/>
        </w:rPr>
        <w:t>:</w:t>
      </w:r>
      <w:r>
        <w:rPr>
          <w:rtl/>
          <w:lang w:eastAsia="en-US"/>
        </w:rPr>
        <w:t xml:space="preserve"> אהיה אשר אהיה (שם יד)</w:t>
      </w:r>
      <w:r>
        <w:rPr>
          <w:rFonts w:hint="cs"/>
          <w:rtl/>
          <w:lang w:eastAsia="en-US"/>
        </w:rPr>
        <w:t>.</w:t>
      </w:r>
      <w:r>
        <w:rPr>
          <w:rtl/>
          <w:lang w:eastAsia="en-US"/>
        </w:rPr>
        <w:t xml:space="preserve"> ברם הכא</w:t>
      </w:r>
      <w:r>
        <w:rPr>
          <w:rFonts w:hint="cs"/>
          <w:rtl/>
          <w:lang w:eastAsia="en-US"/>
        </w:rPr>
        <w:t>:</w:t>
      </w:r>
      <w:r>
        <w:rPr>
          <w:rtl/>
          <w:lang w:eastAsia="en-US"/>
        </w:rPr>
        <w:t xml:space="preserve"> הא זבינא והא מזבנה</w:t>
      </w:r>
      <w:r w:rsidR="00383E22">
        <w:rPr>
          <w:rFonts w:hint="cs"/>
          <w:rtl/>
          <w:lang w:eastAsia="en-US"/>
        </w:rPr>
        <w:t xml:space="preserve"> (הנה המקח </w:t>
      </w:r>
      <w:r w:rsidR="00383E22">
        <w:rPr>
          <w:rtl/>
          <w:lang w:eastAsia="en-US"/>
        </w:rPr>
        <w:t>–</w:t>
      </w:r>
      <w:r w:rsidR="00383E22">
        <w:rPr>
          <w:rFonts w:hint="cs"/>
          <w:rtl/>
          <w:lang w:eastAsia="en-US"/>
        </w:rPr>
        <w:t xml:space="preserve"> המכר, והנה המוכר)</w:t>
      </w:r>
      <w:r>
        <w:rPr>
          <w:rFonts w:hint="cs"/>
          <w:rtl/>
          <w:lang w:eastAsia="en-US"/>
        </w:rPr>
        <w:t>,</w:t>
      </w:r>
      <w:r>
        <w:rPr>
          <w:rtl/>
          <w:lang w:eastAsia="en-US"/>
        </w:rPr>
        <w:t xml:space="preserve"> הא פרקמטיא הא פרגמטוטא</w:t>
      </w:r>
      <w:r w:rsidR="00383E22">
        <w:rPr>
          <w:rFonts w:hint="cs"/>
          <w:rtl/>
          <w:lang w:eastAsia="en-US"/>
        </w:rPr>
        <w:t xml:space="preserve"> (הנה הסחורה והנה הסוחר)</w:t>
      </w:r>
      <w:r>
        <w:rPr>
          <w:rFonts w:hint="cs"/>
          <w:rtl/>
          <w:lang w:eastAsia="en-US"/>
        </w:rPr>
        <w:t xml:space="preserve">. </w:t>
      </w:r>
      <w:r>
        <w:rPr>
          <w:rtl/>
          <w:lang w:eastAsia="en-US"/>
        </w:rPr>
        <w:t>אפין באפין אתון שמעון מיניה</w:t>
      </w:r>
      <w:r>
        <w:rPr>
          <w:rFonts w:hint="cs"/>
          <w:rtl/>
          <w:lang w:eastAsia="en-US"/>
        </w:rPr>
        <w:t>:</w:t>
      </w:r>
      <w:r>
        <w:rPr>
          <w:rtl/>
          <w:lang w:eastAsia="en-US"/>
        </w:rPr>
        <w:t xml:space="preserve"> אנכי ה' אלהיך</w:t>
      </w:r>
      <w:r>
        <w:rPr>
          <w:rFonts w:hint="cs"/>
          <w:rtl/>
          <w:lang w:eastAsia="en-US"/>
        </w:rPr>
        <w:t>"</w:t>
      </w:r>
      <w:r>
        <w:rPr>
          <w:rtl/>
          <w:lang w:eastAsia="en-US"/>
        </w:rPr>
        <w:t>.</w:t>
      </w:r>
      <w:r>
        <w:rPr>
          <w:rFonts w:hint="cs"/>
          <w:rtl/>
          <w:lang w:eastAsia="en-US"/>
        </w:rPr>
        <w:t xml:space="preserve"> כאן מתקיים אותו "אהיה אשר אהיה" שמשה מבטיח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בתחילת שליחותו.</w:t>
      </w:r>
    </w:p>
  </w:footnote>
  <w:footnote w:id="6">
    <w:p w14:paraId="1F757227" w14:textId="77777777" w:rsidR="00EB5FC1" w:rsidRDefault="00EB5FC1" w:rsidP="00383E22">
      <w:pPr>
        <w:pStyle w:val="a3"/>
        <w:rPr>
          <w:rFonts w:hint="cs"/>
        </w:rPr>
      </w:pPr>
      <w:r>
        <w:rPr>
          <w:rStyle w:val="a5"/>
        </w:rPr>
        <w:footnoteRef/>
      </w:r>
      <w:r>
        <w:rPr>
          <w:rtl/>
        </w:rPr>
        <w:t xml:space="preserve"> </w:t>
      </w:r>
      <w:r w:rsidR="00383E22">
        <w:rPr>
          <w:rFonts w:hint="cs"/>
          <w:rtl/>
          <w:lang w:eastAsia="en-US"/>
        </w:rPr>
        <w:t xml:space="preserve">כך גם </w:t>
      </w:r>
      <w:r>
        <w:rPr>
          <w:rFonts w:hint="cs"/>
          <w:rtl/>
          <w:lang w:eastAsia="en-US"/>
        </w:rPr>
        <w:t xml:space="preserve">מפרש </w:t>
      </w:r>
      <w:r>
        <w:rPr>
          <w:rtl/>
          <w:lang w:eastAsia="en-US"/>
        </w:rPr>
        <w:t xml:space="preserve">רבי בחיי </w:t>
      </w:r>
      <w:r w:rsidR="00383E22">
        <w:rPr>
          <w:rFonts w:hint="cs"/>
          <w:rtl/>
          <w:lang w:eastAsia="en-US"/>
        </w:rPr>
        <w:t xml:space="preserve">בן אשר </w:t>
      </w:r>
      <w:r>
        <w:rPr>
          <w:rFonts w:hint="cs"/>
          <w:rtl/>
          <w:lang w:eastAsia="en-US"/>
        </w:rPr>
        <w:t>על הפסוק שלנו (ועל שמות לג יא): "</w:t>
      </w:r>
      <w:r>
        <w:rPr>
          <w:rtl/>
          <w:lang w:eastAsia="en-US"/>
        </w:rPr>
        <w:t xml:space="preserve">פנים בפנים דבר ה' עמכם. </w:t>
      </w:r>
      <w:r w:rsidR="009F0A4C">
        <w:rPr>
          <w:rtl/>
          <w:lang w:eastAsia="en-US"/>
        </w:rPr>
        <w:t>על דרך</w:t>
      </w:r>
      <w:r>
        <w:rPr>
          <w:rtl/>
          <w:lang w:eastAsia="en-US"/>
        </w:rPr>
        <w:t xml:space="preserve"> הפשט: בלא אמצעי, וכענין שכתוב: (שמות לג, יא) כאשר ידבר איש אל רעהו, שאין אמצעי ביניהם</w:t>
      </w:r>
      <w:r>
        <w:rPr>
          <w:rFonts w:hint="cs"/>
          <w:rtl/>
          <w:lang w:eastAsia="en-US"/>
        </w:rPr>
        <w:t>"</w:t>
      </w:r>
      <w:r>
        <w:rPr>
          <w:rtl/>
          <w:lang w:eastAsia="en-US"/>
        </w:rPr>
        <w:t>.</w:t>
      </w:r>
      <w:r>
        <w:rPr>
          <w:rFonts w:hint="cs"/>
          <w:rtl/>
          <w:lang w:eastAsia="en-US"/>
        </w:rPr>
        <w:t xml:space="preserve"> ראה גם פירוש אבן עזרא ל</w:t>
      </w:r>
      <w:r>
        <w:rPr>
          <w:rtl/>
          <w:lang w:eastAsia="en-US"/>
        </w:rPr>
        <w:t>שמות ו</w:t>
      </w:r>
      <w:r>
        <w:rPr>
          <w:rFonts w:hint="cs"/>
          <w:rtl/>
          <w:lang w:eastAsia="en-US"/>
        </w:rPr>
        <w:t xml:space="preserve"> ג: "</w:t>
      </w:r>
      <w:r>
        <w:rPr>
          <w:rtl/>
          <w:lang w:eastAsia="en-US"/>
        </w:rPr>
        <w:t>והנה האבות לא הגיעה מעלתם לדבקה בשם כמשה, אשר ידעו השם פנים בפנים</w:t>
      </w:r>
      <w:r>
        <w:rPr>
          <w:rFonts w:hint="cs"/>
          <w:rtl/>
          <w:lang w:eastAsia="en-US"/>
        </w:rPr>
        <w:t xml:space="preserve"> וכו" (הוא מדבר שם על הכוח לחולל אותות ומופתים שהאבות כידוע לא עשו ולא נזקקו לו, ראה פירושו גם בשמות לד לג). זו השוואה גמורה של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במעמד הר סיני עם משה ולא בכדי משתמש אבן עזרא בביטוי "פנים בפנים" ו"פנים אל פנים" חליפות. ראה שוב דבריו למעלה! אבל, אומר אבן עזרא, "הפנים בפנים" היו בשמיעה, לא בראייה ממש: "אף אם לא יראנו". וכך גם במשה: "כי לא יראני האדם וחי" (שמות לג כ). </w:t>
      </w:r>
    </w:p>
  </w:footnote>
  <w:footnote w:id="7">
    <w:p w14:paraId="77A90168" w14:textId="77777777" w:rsidR="00EB5FC1" w:rsidRDefault="00EB5FC1" w:rsidP="00383E22">
      <w:pPr>
        <w:pStyle w:val="a3"/>
        <w:rPr>
          <w:rFonts w:hint="cs"/>
        </w:rPr>
      </w:pPr>
      <w:r>
        <w:rPr>
          <w:rStyle w:val="a5"/>
        </w:rPr>
        <w:footnoteRef/>
      </w:r>
      <w:r>
        <w:rPr>
          <w:rtl/>
        </w:rPr>
        <w:t xml:space="preserve"> </w:t>
      </w:r>
      <w:r w:rsidR="00383E22">
        <w:rPr>
          <w:rFonts w:hint="cs"/>
          <w:rtl/>
        </w:rPr>
        <w:t>מדרש זה הוא על הפסוק בסוף ספר דברים</w:t>
      </w:r>
      <w:r w:rsidR="00383E22">
        <w:rPr>
          <w:rFonts w:hint="cs"/>
          <w:rtl/>
          <w:lang w:eastAsia="en-US"/>
        </w:rPr>
        <w:t>: "</w:t>
      </w:r>
      <w:r w:rsidR="00383E22">
        <w:rPr>
          <w:rtl/>
          <w:lang w:eastAsia="en-US"/>
        </w:rPr>
        <w:t>וְלֹא קָם נָבִיא עוֹד בְּיִשְׂרָאֵל כְּמֹשֶׁה אֲשֶׁר יְדָעוֹ ה' פָּנִים אֶל פָּנִים</w:t>
      </w:r>
      <w:r w:rsidR="00383E22">
        <w:rPr>
          <w:rFonts w:hint="cs"/>
          <w:rtl/>
          <w:lang w:eastAsia="en-US"/>
        </w:rPr>
        <w:t xml:space="preserve">". </w:t>
      </w:r>
      <w:r w:rsidR="00383E22">
        <w:rPr>
          <w:rFonts w:hint="cs"/>
          <w:rtl/>
        </w:rPr>
        <w:t xml:space="preserve">יש כאן </w:t>
      </w:r>
      <w:r>
        <w:rPr>
          <w:rFonts w:hint="cs"/>
          <w:rtl/>
        </w:rPr>
        <w:t xml:space="preserve">שגיאת המעתיקים, בפסוק בשמות לג יא (הבאנו בראש הדף) כתוב "פנים אל פנים" ולא "פנים בפנים". אבל מה שכאן אולי פליטת קולמוס, נעשה במדרשים אחרים ורבים באופן מודע והם עושים שימוש חליפי בשני הביטויים ואינם מקפידים להבדיל ביניהם. ראה למשל </w:t>
      </w:r>
      <w:r>
        <w:rPr>
          <w:rtl/>
        </w:rPr>
        <w:t>ספרי דברים קעו</w:t>
      </w:r>
      <w:r>
        <w:rPr>
          <w:rFonts w:hint="cs"/>
          <w:rtl/>
        </w:rPr>
        <w:t>, במעלת נבואת משה על שאר הנביאים: "</w:t>
      </w:r>
      <w:r>
        <w:rPr>
          <w:rtl/>
        </w:rPr>
        <w:t>נתתי דברי בפיו, דברי בפיו אני נותן אבל איני מדבר עמו פנים בפנים</w:t>
      </w:r>
      <w:r>
        <w:rPr>
          <w:rFonts w:hint="cs"/>
          <w:rtl/>
        </w:rPr>
        <w:t>"</w:t>
      </w:r>
      <w:r>
        <w:rPr>
          <w:rtl/>
        </w:rPr>
        <w:t>.</w:t>
      </w:r>
      <w:r>
        <w:rPr>
          <w:rFonts w:hint="cs"/>
          <w:rtl/>
        </w:rPr>
        <w:t xml:space="preserve"> וההמשך ב</w:t>
      </w:r>
      <w:r>
        <w:rPr>
          <w:rtl/>
        </w:rPr>
        <w:t xml:space="preserve">מדרש תנאים לדברים </w:t>
      </w:r>
      <w:r>
        <w:rPr>
          <w:rFonts w:hint="cs"/>
          <w:rtl/>
        </w:rPr>
        <w:t xml:space="preserve">יח </w:t>
      </w:r>
      <w:r>
        <w:rPr>
          <w:rtl/>
        </w:rPr>
        <w:t>יח</w:t>
      </w:r>
      <w:r>
        <w:rPr>
          <w:rFonts w:hint="cs"/>
          <w:rtl/>
        </w:rPr>
        <w:t>: "</w:t>
      </w:r>
      <w:r>
        <w:rPr>
          <w:rtl/>
        </w:rPr>
        <w:t>אי מה משה מדבר עמו פנים בפנים</w:t>
      </w:r>
      <w:r w:rsidR="00383E22">
        <w:rPr>
          <w:rFonts w:hint="cs"/>
          <w:rtl/>
        </w:rPr>
        <w:t>,</w:t>
      </w:r>
      <w:r>
        <w:rPr>
          <w:rtl/>
        </w:rPr>
        <w:t xml:space="preserve"> אף נביא יהא מדבר עמו פנים בפנים</w:t>
      </w:r>
      <w:r>
        <w:rPr>
          <w:rFonts w:hint="cs"/>
          <w:rtl/>
        </w:rPr>
        <w:t>?</w:t>
      </w:r>
      <w:r>
        <w:rPr>
          <w:rtl/>
        </w:rPr>
        <w:t xml:space="preserve"> ת"ל</w:t>
      </w:r>
      <w:r>
        <w:rPr>
          <w:rFonts w:hint="cs"/>
          <w:rtl/>
        </w:rPr>
        <w:t>:</w:t>
      </w:r>
      <w:r>
        <w:rPr>
          <w:rtl/>
        </w:rPr>
        <w:t xml:space="preserve"> ונתתי דברי בפיו</w:t>
      </w:r>
      <w:r>
        <w:rPr>
          <w:rFonts w:hint="cs"/>
          <w:rtl/>
        </w:rPr>
        <w:t>,</w:t>
      </w:r>
      <w:r>
        <w:rPr>
          <w:rtl/>
        </w:rPr>
        <w:t xml:space="preserve"> דברי אני נותן בפיו</w:t>
      </w:r>
      <w:r>
        <w:rPr>
          <w:rFonts w:hint="cs"/>
          <w:rtl/>
        </w:rPr>
        <w:t>,</w:t>
      </w:r>
      <w:r>
        <w:rPr>
          <w:rtl/>
        </w:rPr>
        <w:t xml:space="preserve"> איני מדבר עמו פנים בפנים</w:t>
      </w:r>
      <w:r>
        <w:rPr>
          <w:rFonts w:hint="cs"/>
          <w:rtl/>
        </w:rPr>
        <w:t>". וכן הוא כמעט בכל המדרשים המתארים את פטירת משה (תנחומא וזאת הב</w:t>
      </w:r>
      <w:r w:rsidR="00383E22">
        <w:rPr>
          <w:rFonts w:hint="cs"/>
          <w:rtl/>
        </w:rPr>
        <w:t>ר</w:t>
      </w:r>
      <w:r>
        <w:rPr>
          <w:rFonts w:hint="cs"/>
          <w:rtl/>
        </w:rPr>
        <w:t>כה), מדרשים המתארים את מעלתו מול האבות (דברים רבה שם)</w:t>
      </w:r>
      <w:r w:rsidR="00383E22">
        <w:rPr>
          <w:rFonts w:hint="cs"/>
          <w:rtl/>
        </w:rPr>
        <w:t xml:space="preserve"> - </w:t>
      </w:r>
      <w:r>
        <w:rPr>
          <w:rFonts w:hint="cs"/>
          <w:rtl/>
        </w:rPr>
        <w:t>רבים הם מכפי שנוכל למנותם ובוודאי אין זה מקרי שכולם משתמשים בביטוי "פנים בפנים" כתחליף מלא ושווה ערך ל"פנים אל פנים". לאמר, בעת מעמד הר סיני היו משה ו</w:t>
      </w:r>
      <w:smartTag w:uri="urn:schemas-microsoft-com:office:smarttags" w:element="PersonName">
        <w:smartTagPr>
          <w:attr w:name="ProductID" w:val="בני ישראל"/>
        </w:smartTagPr>
        <w:r>
          <w:rPr>
            <w:rFonts w:hint="cs"/>
            <w:rtl/>
          </w:rPr>
          <w:t>בני ישראל</w:t>
        </w:r>
      </w:smartTag>
      <w:r>
        <w:rPr>
          <w:rFonts w:hint="cs"/>
          <w:rtl/>
        </w:rPr>
        <w:t xml:space="preserve"> לכאורה שווים וגדולת משה באחרית ימיו מתוארת במדרש בלשון של מעמד הר סיני, הגם שהמקרא אומר אחרת. והרי לנו סיוע גדול מהמדרשים לשיטת אבן עזרא (אשר בד"כ ממעט להשתמש בהם).</w:t>
      </w:r>
    </w:p>
  </w:footnote>
  <w:footnote w:id="8">
    <w:p w14:paraId="29A7D850" w14:textId="77777777" w:rsidR="00EB5FC1" w:rsidRDefault="00EB5FC1" w:rsidP="00272D5C">
      <w:pPr>
        <w:pStyle w:val="a3"/>
        <w:rPr>
          <w:rFonts w:hint="cs"/>
          <w:rtl/>
        </w:rPr>
      </w:pPr>
      <w:r>
        <w:rPr>
          <w:rStyle w:val="a5"/>
        </w:rPr>
        <w:footnoteRef/>
      </w:r>
      <w:r>
        <w:rPr>
          <w:rtl/>
        </w:rPr>
        <w:t xml:space="preserve"> </w:t>
      </w:r>
      <w:r w:rsidR="00383E22">
        <w:rPr>
          <w:rFonts w:hint="cs"/>
          <w:rtl/>
        </w:rPr>
        <w:t xml:space="preserve">גם </w:t>
      </w:r>
      <w:r>
        <w:rPr>
          <w:rFonts w:hint="cs"/>
          <w:rtl/>
        </w:rPr>
        <w:t>רמב"ן מפרש כאן את הפסוקים מסוף ספר דברים המשבחים את נבואתו של משה</w:t>
      </w:r>
      <w:r>
        <w:rPr>
          <w:rFonts w:hint="cs"/>
          <w:rtl/>
          <w:lang w:eastAsia="en-US"/>
        </w:rPr>
        <w:t>: "</w:t>
      </w:r>
      <w:r>
        <w:rPr>
          <w:rtl/>
          <w:lang w:eastAsia="en-US"/>
        </w:rPr>
        <w:t>וְלֹא קָם נָבִיא עוֹד בְּיִשְׂרָאֵל כְּמֹשֶׁה אֲשֶׁר יְדָעוֹ ה' פָּנִים אֶל פָּנִים</w:t>
      </w:r>
      <w:r>
        <w:rPr>
          <w:rFonts w:hint="cs"/>
          <w:rtl/>
          <w:lang w:eastAsia="en-US"/>
        </w:rPr>
        <w:t>" (</w:t>
      </w:r>
      <w:r>
        <w:rPr>
          <w:rtl/>
          <w:lang w:eastAsia="en-US"/>
        </w:rPr>
        <w:t>דברים לד</w:t>
      </w:r>
      <w:r>
        <w:rPr>
          <w:rFonts w:hint="cs"/>
          <w:rtl/>
          <w:lang w:eastAsia="en-US"/>
        </w:rPr>
        <w:t xml:space="preserve"> י), </w:t>
      </w:r>
      <w:r>
        <w:rPr>
          <w:rFonts w:hint="cs"/>
          <w:rtl/>
        </w:rPr>
        <w:t>ומסביר שאין לתמוה ולשאול מה מיוחד בשבח זה, ולטעון שהרי כל ישראל שמעו את הקב"ה "פנים בפנים". אין אלה דברים שווים</w:t>
      </w:r>
      <w:r w:rsidR="009F0A4C">
        <w:rPr>
          <w:rFonts w:hint="cs"/>
          <w:rtl/>
        </w:rPr>
        <w:t xml:space="preserve">. אצל בני ישראל היו הפנים "מתוך האש" </w:t>
      </w:r>
      <w:r w:rsidR="009F0A4C">
        <w:rPr>
          <w:rtl/>
        </w:rPr>
        <w:t>–</w:t>
      </w:r>
      <w:r w:rsidR="009F0A4C">
        <w:rPr>
          <w:rFonts w:hint="cs"/>
          <w:rtl/>
        </w:rPr>
        <w:t xml:space="preserve"> האש הסתירה את הפנים ורק הקול נשמע כמי שמדבר עם חברו פנים בפנים. ואילו אצל משה, לא רק שאי</w:t>
      </w:r>
      <w:r w:rsidR="00272D5C">
        <w:rPr>
          <w:rFonts w:hint="cs"/>
          <w:rtl/>
        </w:rPr>
        <w:t>ן</w:t>
      </w:r>
      <w:r w:rsidR="009F0A4C">
        <w:rPr>
          <w:rFonts w:hint="cs"/>
          <w:rtl/>
        </w:rPr>
        <w:t xml:space="preserve"> אש, אלא </w:t>
      </w:r>
      <w:r>
        <w:rPr>
          <w:rFonts w:hint="cs"/>
          <w:rtl/>
        </w:rPr>
        <w:t xml:space="preserve">שמדובר על ידיעה!  "אשר </w:t>
      </w:r>
      <w:r w:rsidRPr="009F7663">
        <w:rPr>
          <w:rFonts w:hint="cs"/>
          <w:b/>
          <w:bCs/>
          <w:rtl/>
        </w:rPr>
        <w:t>ידעו</w:t>
      </w:r>
      <w:r>
        <w:rPr>
          <w:rFonts w:hint="cs"/>
          <w:rtl/>
        </w:rPr>
        <w:t xml:space="preserve"> ה' פנים אל פנים".</w:t>
      </w:r>
      <w:r w:rsidR="00383E22">
        <w:rPr>
          <w:rFonts w:hint="cs"/>
          <w:rtl/>
        </w:rPr>
        <w:t xml:space="preserve"> </w:t>
      </w:r>
      <w:r w:rsidR="00272D5C">
        <w:rPr>
          <w:rFonts w:hint="cs"/>
          <w:rtl/>
        </w:rPr>
        <w:t xml:space="preserve">רמב"ן נשען על פירוש </w:t>
      </w:r>
      <w:r w:rsidR="00383E22">
        <w:rPr>
          <w:rFonts w:hint="cs"/>
          <w:rtl/>
        </w:rPr>
        <w:t>אבן עזרא לעיל</w:t>
      </w:r>
      <w:r w:rsidR="00272D5C">
        <w:rPr>
          <w:rFonts w:hint="cs"/>
          <w:rtl/>
        </w:rPr>
        <w:t xml:space="preserve"> שמבחין בין שמיעה לראייה ואומר</w:t>
      </w:r>
      <w:r w:rsidR="00383E22">
        <w:rPr>
          <w:rFonts w:hint="cs"/>
          <w:rtl/>
        </w:rPr>
        <w:t>: "</w:t>
      </w:r>
      <w:r w:rsidR="00383E22">
        <w:rPr>
          <w:rtl/>
          <w:lang w:eastAsia="en-US"/>
        </w:rPr>
        <w:t>כאשר ישמיע המשמיע קולו לאחר ופניו אל פניו ואם לא יראנו</w:t>
      </w:r>
      <w:r w:rsidR="00383E22">
        <w:rPr>
          <w:rFonts w:hint="cs"/>
          <w:rtl/>
        </w:rPr>
        <w:t>"</w:t>
      </w:r>
      <w:r w:rsidR="00272D5C">
        <w:rPr>
          <w:rFonts w:hint="cs"/>
          <w:rtl/>
        </w:rPr>
        <w:t>, אמנם בלי להזכיר אותו, אבל הוא צועד צעד נוסף בהבחנה של ידיעה פנים בפנים.</w:t>
      </w:r>
    </w:p>
  </w:footnote>
  <w:footnote w:id="9">
    <w:p w14:paraId="27222D56" w14:textId="77777777" w:rsidR="00EB5FC1" w:rsidRDefault="00EB5FC1" w:rsidP="00BA3784">
      <w:pPr>
        <w:pStyle w:val="a3"/>
        <w:rPr>
          <w:rFonts w:hint="cs"/>
        </w:rPr>
      </w:pPr>
      <w:r>
        <w:rPr>
          <w:rStyle w:val="a5"/>
        </w:rPr>
        <w:footnoteRef/>
      </w:r>
      <w:r>
        <w:rPr>
          <w:rtl/>
        </w:rPr>
        <w:t xml:space="preserve"> </w:t>
      </w:r>
      <w:r>
        <w:rPr>
          <w:rFonts w:hint="cs"/>
          <w:rtl/>
          <w:lang w:eastAsia="en-US"/>
        </w:rPr>
        <w:t xml:space="preserve">ומשה ראה לפחות את אחוריו של הקב"ה, איך שלא נסביר עניין סבוך זה. ראה המשך דבריו שם של רמב"ן </w:t>
      </w:r>
      <w:r w:rsidR="00272D5C">
        <w:rPr>
          <w:rFonts w:hint="cs"/>
          <w:rtl/>
          <w:lang w:eastAsia="en-US"/>
        </w:rPr>
        <w:t>ש</w:t>
      </w:r>
      <w:r>
        <w:rPr>
          <w:rFonts w:hint="cs"/>
          <w:rtl/>
          <w:lang w:eastAsia="en-US"/>
        </w:rPr>
        <w:t xml:space="preserve">מדגיש את האירוע החד-פעמי של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מול נביאותו הייחודית של משה: "</w:t>
      </w:r>
      <w:r>
        <w:rPr>
          <w:rtl/>
          <w:lang w:eastAsia="en-US"/>
        </w:rPr>
        <w:t>שידעו השם פנים אל פנים, לדבקה בו בעת שתבוא הרוח במשה רבינו</w:t>
      </w:r>
      <w:r>
        <w:rPr>
          <w:rFonts w:hint="cs"/>
          <w:rtl/>
          <w:lang w:eastAsia="en-US"/>
        </w:rPr>
        <w:t>.</w:t>
      </w:r>
      <w:r>
        <w:rPr>
          <w:rtl/>
          <w:lang w:eastAsia="en-US"/>
        </w:rPr>
        <w:t xml:space="preserve"> וכן היה בעת מתן תורה</w:t>
      </w:r>
      <w:r w:rsidR="009F0A4C">
        <w:rPr>
          <w:rFonts w:hint="cs"/>
          <w:rtl/>
          <w:lang w:eastAsia="en-US"/>
        </w:rPr>
        <w:t>.</w:t>
      </w:r>
      <w:r>
        <w:rPr>
          <w:rtl/>
          <w:lang w:eastAsia="en-US"/>
        </w:rPr>
        <w:t xml:space="preserve"> אבל לא השיגו הם אלא לקול מתוך האש. והנה באר שכל נבואותיו של משה כיום מתן תורה, ושאר הנביאים היתה עליהם יד ה'</w:t>
      </w:r>
      <w:r>
        <w:rPr>
          <w:rFonts w:hint="cs"/>
          <w:rtl/>
          <w:lang w:eastAsia="en-US"/>
        </w:rPr>
        <w:t xml:space="preserve"> </w:t>
      </w:r>
      <w:r>
        <w:rPr>
          <w:rtl/>
          <w:lang w:eastAsia="en-US"/>
        </w:rPr>
        <w:t>והבן זה</w:t>
      </w:r>
      <w:r>
        <w:rPr>
          <w:rFonts w:hint="cs"/>
          <w:rtl/>
          <w:lang w:eastAsia="en-US"/>
        </w:rPr>
        <w:t>". באנו להבדל בין נבואתו של משה לשאר הנביאים, שזה נושא אחר. ורבי בחיי</w:t>
      </w:r>
      <w:r w:rsidR="00272D5C">
        <w:rPr>
          <w:rFonts w:hint="cs"/>
          <w:rtl/>
          <w:lang w:eastAsia="en-US"/>
        </w:rPr>
        <w:t xml:space="preserve"> בן אשר</w:t>
      </w:r>
      <w:r>
        <w:rPr>
          <w:rFonts w:hint="cs"/>
          <w:rtl/>
          <w:lang w:eastAsia="en-US"/>
        </w:rPr>
        <w:t xml:space="preserve"> שהסכים לעיל </w:t>
      </w:r>
      <w:r w:rsidR="009F0A4C">
        <w:rPr>
          <w:rFonts w:hint="cs"/>
          <w:rtl/>
          <w:lang w:eastAsia="en-US"/>
        </w:rPr>
        <w:t>על דרך</w:t>
      </w:r>
      <w:r>
        <w:rPr>
          <w:rFonts w:hint="cs"/>
          <w:rtl/>
          <w:lang w:eastAsia="en-US"/>
        </w:rPr>
        <w:t xml:space="preserve"> הפשט עם שיטת אבן עזרא, מסכים כאן </w:t>
      </w:r>
      <w:r w:rsidR="009F0A4C">
        <w:rPr>
          <w:rFonts w:hint="cs"/>
          <w:rtl/>
          <w:lang w:eastAsia="en-US"/>
        </w:rPr>
        <w:t>על דרך</w:t>
      </w:r>
      <w:r>
        <w:rPr>
          <w:rFonts w:hint="cs"/>
          <w:rtl/>
          <w:lang w:eastAsia="en-US"/>
        </w:rPr>
        <w:t xml:space="preserve"> הקבלה (האמת בלשון רמב"ן) עם רמב"ן: "</w:t>
      </w:r>
      <w:r>
        <w:rPr>
          <w:rtl/>
          <w:lang w:eastAsia="en-US"/>
        </w:rPr>
        <w:t>ו</w:t>
      </w:r>
      <w:r w:rsidR="009F0A4C">
        <w:rPr>
          <w:rtl/>
          <w:lang w:eastAsia="en-US"/>
        </w:rPr>
        <w:t>על דרך</w:t>
      </w:r>
      <w:r>
        <w:rPr>
          <w:rtl/>
          <w:lang w:eastAsia="en-US"/>
        </w:rPr>
        <w:t xml:space="preserve"> הקבלה: ודבר ה' אל משה פנים אל פנים, כמו (במדבר יב ח) פה אל פה אדבר בו, ואיננו כמו: (דברים ה ד) פנים בפנים דבר ה' עמכם, כי זה בהשגתם של ישראל שהיתה מראה בתוך מראה כענין שכתוב (במדבר יד יד) אשר עין בעין נראה אתה ה</w:t>
      </w:r>
      <w:r>
        <w:rPr>
          <w:rFonts w:hint="cs"/>
          <w:rtl/>
          <w:lang w:eastAsia="en-US"/>
        </w:rPr>
        <w:t>י</w:t>
      </w:r>
      <w:r>
        <w:rPr>
          <w:rtl/>
          <w:lang w:eastAsia="en-US"/>
        </w:rPr>
        <w:t>, וזה מבואר</w:t>
      </w:r>
      <w:r>
        <w:rPr>
          <w:rFonts w:hint="cs"/>
          <w:rtl/>
          <w:lang w:eastAsia="en-US"/>
        </w:rPr>
        <w:t xml:space="preserve">". ולא הבינונו מדוע הסבר מבואר זה, כלשון רבי בחיי עצמו, הוא </w:t>
      </w:r>
      <w:r w:rsidR="009F0A4C">
        <w:rPr>
          <w:rFonts w:hint="cs"/>
          <w:rtl/>
          <w:lang w:eastAsia="en-US"/>
        </w:rPr>
        <w:t>על דרך</w:t>
      </w:r>
      <w:r>
        <w:rPr>
          <w:rFonts w:hint="cs"/>
          <w:rtl/>
          <w:lang w:eastAsia="en-US"/>
        </w:rPr>
        <w:t xml:space="preserve"> הקבלה דווקא. נראה שזה די פשט. נראה שרבי בחיי אהב גם את שיטת אבן עזרא וגם את שיטת רמב"ן והתקשה להכריע ביניהם.</w:t>
      </w:r>
    </w:p>
  </w:footnote>
  <w:footnote w:id="10">
    <w:p w14:paraId="6531FF87" w14:textId="77777777" w:rsidR="00EB5FC1" w:rsidRDefault="00EB5FC1" w:rsidP="00585BA1">
      <w:pPr>
        <w:pStyle w:val="a3"/>
        <w:rPr>
          <w:rFonts w:hint="cs"/>
        </w:rPr>
      </w:pPr>
      <w:r>
        <w:rPr>
          <w:rStyle w:val="a5"/>
        </w:rPr>
        <w:footnoteRef/>
      </w:r>
      <w:r>
        <w:rPr>
          <w:rtl/>
        </w:rPr>
        <w:t xml:space="preserve"> </w:t>
      </w:r>
      <w:r>
        <w:rPr>
          <w:rFonts w:hint="cs"/>
          <w:rtl/>
          <w:lang w:eastAsia="en-US"/>
        </w:rPr>
        <w:t>אנחנו ממשיכים בדברי פרשני המקרא (עוד נגיע למדרשים), בפסוק ה הבעיית</w:t>
      </w:r>
      <w:r w:rsidR="009F0A4C">
        <w:rPr>
          <w:rFonts w:hint="cs"/>
          <w:rtl/>
          <w:lang w:eastAsia="en-US"/>
        </w:rPr>
        <w:t xml:space="preserve">י, ושוב במחלוקת אבן עזרא ורמב"ן: </w:t>
      </w:r>
      <w:r>
        <w:rPr>
          <w:rFonts w:hint="cs"/>
          <w:rtl/>
          <w:lang w:eastAsia="en-US"/>
        </w:rPr>
        <w:t>מתי נאמר פסוק ה? אבן עזרא</w:t>
      </w:r>
      <w:r w:rsidR="009F0A4C">
        <w:rPr>
          <w:rFonts w:hint="cs"/>
          <w:rtl/>
          <w:lang w:eastAsia="en-US"/>
        </w:rPr>
        <w:t xml:space="preserve"> סובר</w:t>
      </w:r>
      <w:r>
        <w:rPr>
          <w:rFonts w:hint="cs"/>
          <w:rtl/>
          <w:lang w:eastAsia="en-US"/>
        </w:rPr>
        <w:t xml:space="preserve">: אחרי מעמד הר סיני, </w:t>
      </w:r>
      <w:r w:rsidR="00585BA1">
        <w:rPr>
          <w:rFonts w:hint="cs"/>
          <w:rtl/>
          <w:lang w:eastAsia="en-US"/>
        </w:rPr>
        <w:t xml:space="preserve">והוא מכוון </w:t>
      </w:r>
      <w:r>
        <w:rPr>
          <w:rFonts w:hint="cs"/>
          <w:rtl/>
          <w:lang w:eastAsia="en-US"/>
        </w:rPr>
        <w:t xml:space="preserve">על ההמשכיות של לימוד התורה ומצוותיה, על דברי ה' אל משה הפזורים לאורך שלושה החומשים שמות ויקרא במדבר: "וידבר ה' אל משה", "ויאמר ה' אל משה" וכו'. </w:t>
      </w:r>
      <w:r w:rsidR="00585BA1">
        <w:rPr>
          <w:rFonts w:hint="cs"/>
          <w:rtl/>
          <w:lang w:eastAsia="en-US"/>
        </w:rPr>
        <w:t xml:space="preserve">שם </w:t>
      </w:r>
      <w:r>
        <w:rPr>
          <w:rFonts w:hint="cs"/>
          <w:rtl/>
          <w:lang w:eastAsia="en-US"/>
        </w:rPr>
        <w:t xml:space="preserve">עומד משה בין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והקב"ה. </w:t>
      </w:r>
      <w:r w:rsidR="00585BA1">
        <w:rPr>
          <w:rFonts w:hint="cs"/>
          <w:rtl/>
          <w:lang w:eastAsia="en-US"/>
        </w:rPr>
        <w:t>שם</w:t>
      </w:r>
      <w:r>
        <w:rPr>
          <w:rFonts w:hint="cs"/>
          <w:rtl/>
          <w:lang w:eastAsia="en-US"/>
        </w:rPr>
        <w:t xml:space="preserve">, כבר אין פנים בפנים. ראה איך אבן עזרא מתחמק באלגנטיות מהמילים "בעת ההיא" ומכל העניין שמשה מספר להם לדור הבנים איך היה מעמד הר סיני! זה שהוא עומד בינם לקב"ה לאחר המעמד, את זה הם רואים </w:t>
      </w:r>
      <w:r w:rsidR="009F0A4C">
        <w:rPr>
          <w:rFonts w:hint="cs"/>
          <w:rtl/>
          <w:lang w:eastAsia="en-US"/>
        </w:rPr>
        <w:t>י</w:t>
      </w:r>
      <w:r>
        <w:rPr>
          <w:rFonts w:hint="cs"/>
          <w:rtl/>
          <w:lang w:eastAsia="en-US"/>
        </w:rPr>
        <w:t>ום יום. לזה מוקדש כל ספר דברים!</w:t>
      </w:r>
    </w:p>
  </w:footnote>
  <w:footnote w:id="11">
    <w:p w14:paraId="4A24BC3A" w14:textId="77777777" w:rsidR="00585BA1" w:rsidRDefault="00585BA1">
      <w:pPr>
        <w:pStyle w:val="a3"/>
        <w:rPr>
          <w:rFonts w:hint="cs"/>
          <w:rtl/>
        </w:rPr>
      </w:pPr>
      <w:r>
        <w:rPr>
          <w:rStyle w:val="a5"/>
        </w:rPr>
        <w:footnoteRef/>
      </w:r>
      <w:r>
        <w:rPr>
          <w:rtl/>
        </w:rPr>
        <w:t xml:space="preserve"> </w:t>
      </w:r>
      <w:r>
        <w:rPr>
          <w:rFonts w:hint="cs"/>
          <w:rtl/>
        </w:rPr>
        <w:t xml:space="preserve">את כל מה שנאמר בפרק יט בספר שמות. </w:t>
      </w:r>
      <w:r w:rsidR="0006630B">
        <w:rPr>
          <w:rFonts w:hint="cs"/>
          <w:rtl/>
        </w:rPr>
        <w:t xml:space="preserve">ראה דברינו </w:t>
      </w:r>
      <w:hyperlink r:id="rId3" w:history="1">
        <w:r w:rsidR="0006630B" w:rsidRPr="0006630B">
          <w:rPr>
            <w:rStyle w:val="Hyperlink"/>
            <w:rFonts w:hint="cs"/>
            <w:rtl/>
          </w:rPr>
          <w:t>מפי הגבורה או מפי משה</w:t>
        </w:r>
      </w:hyperlink>
      <w:r w:rsidR="0006630B">
        <w:rPr>
          <w:rFonts w:hint="cs"/>
          <w:rtl/>
        </w:rPr>
        <w:t xml:space="preserve"> בחג השבועות.</w:t>
      </w:r>
    </w:p>
  </w:footnote>
  <w:footnote w:id="12">
    <w:p w14:paraId="7E55E345" w14:textId="77777777" w:rsidR="00EB5FC1" w:rsidRDefault="00EB5FC1" w:rsidP="00BA3784">
      <w:pPr>
        <w:pStyle w:val="a3"/>
        <w:rPr>
          <w:rFonts w:hint="cs"/>
          <w:rtl/>
        </w:rPr>
      </w:pPr>
      <w:r>
        <w:rPr>
          <w:rStyle w:val="a5"/>
        </w:rPr>
        <w:footnoteRef/>
      </w:r>
      <w:r>
        <w:rPr>
          <w:rtl/>
        </w:rPr>
        <w:t xml:space="preserve"> </w:t>
      </w:r>
      <w:r>
        <w:rPr>
          <w:rFonts w:hint="cs"/>
          <w:rtl/>
          <w:lang w:eastAsia="en-US"/>
        </w:rPr>
        <w:t>לרמב"ן, ההולך בדרך חז"ל שרק את ש</w:t>
      </w:r>
      <w:r w:rsidR="00BA3784">
        <w:rPr>
          <w:rFonts w:hint="cs"/>
          <w:rtl/>
          <w:lang w:eastAsia="en-US"/>
        </w:rPr>
        <w:t>נ</w:t>
      </w:r>
      <w:r>
        <w:rPr>
          <w:rFonts w:hint="cs"/>
          <w:rtl/>
          <w:lang w:eastAsia="en-US"/>
        </w:rPr>
        <w:t>י הדברות הראשונ</w:t>
      </w:r>
      <w:r w:rsidR="00BA3784">
        <w:rPr>
          <w:rFonts w:hint="cs"/>
          <w:rtl/>
          <w:lang w:eastAsia="en-US"/>
        </w:rPr>
        <w:t>ים</w:t>
      </w:r>
      <w:r>
        <w:rPr>
          <w:rFonts w:hint="cs"/>
          <w:rtl/>
          <w:lang w:eastAsia="en-US"/>
        </w:rPr>
        <w:t xml:space="preserve"> שמעו ישירות מפי הגבורה ("פנים בפנים") קל להמשיך ולבאר את פסוק ה בשלמותו: "</w:t>
      </w:r>
      <w:r>
        <w:rPr>
          <w:rtl/>
          <w:lang w:eastAsia="en-US"/>
        </w:rPr>
        <w:t xml:space="preserve">וטעם בין ה' וביניכם - כי בעת הדברות היה הוא קרוב אל מקום השכינה יותר מהם, כי הם הרחיקו לעצמם כאשר פירשתי שם (כ טו), וזהו כי יראתם, ולא עליתם בהר - שלא קרבתם אליו כאשר היה לכם רשות, על כן הייתי אני עומד ביניכם ובין מקום הכבוד באמצע </w:t>
      </w:r>
      <w:r>
        <w:rPr>
          <w:rFonts w:hint="cs"/>
          <w:rtl/>
          <w:lang w:eastAsia="en-US"/>
        </w:rPr>
        <w:t xml:space="preserve">... </w:t>
      </w:r>
      <w:r>
        <w:rPr>
          <w:rtl/>
          <w:lang w:eastAsia="en-US"/>
        </w:rPr>
        <w:t>ומשם הייתי אני מגיד הדברות</w:t>
      </w:r>
      <w:r>
        <w:rPr>
          <w:rFonts w:hint="cs"/>
          <w:rtl/>
          <w:lang w:eastAsia="en-US"/>
        </w:rPr>
        <w:t xml:space="preserve">". </w:t>
      </w:r>
      <w:r w:rsidR="00BA3784">
        <w:rPr>
          <w:rFonts w:hint="cs"/>
          <w:rtl/>
          <w:lang w:eastAsia="en-US"/>
        </w:rPr>
        <w:t>הדואליות ו</w:t>
      </w:r>
      <w:r>
        <w:rPr>
          <w:rFonts w:hint="cs"/>
          <w:rtl/>
          <w:lang w:eastAsia="en-US"/>
        </w:rPr>
        <w:t>הבעייתיות</w:t>
      </w:r>
      <w:r w:rsidR="00585BA1">
        <w:rPr>
          <w:rFonts w:hint="cs"/>
          <w:rtl/>
          <w:lang w:eastAsia="en-US"/>
        </w:rPr>
        <w:t xml:space="preserve"> לכאורה</w:t>
      </w:r>
      <w:r>
        <w:rPr>
          <w:rFonts w:hint="cs"/>
          <w:rtl/>
          <w:lang w:eastAsia="en-US"/>
        </w:rPr>
        <w:t xml:space="preserve"> של פסוקים ד-ו, יאמר רמב"ן, משקפ</w:t>
      </w:r>
      <w:r w:rsidR="00BA3784">
        <w:rPr>
          <w:rFonts w:hint="cs"/>
          <w:rtl/>
          <w:lang w:eastAsia="en-US"/>
        </w:rPr>
        <w:t>ו</w:t>
      </w:r>
      <w:r>
        <w:rPr>
          <w:rFonts w:hint="cs"/>
          <w:rtl/>
          <w:lang w:eastAsia="en-US"/>
        </w:rPr>
        <w:t xml:space="preserve">ת בדיוק את </w:t>
      </w:r>
      <w:r w:rsidR="00BA3784">
        <w:rPr>
          <w:rFonts w:hint="cs"/>
          <w:rtl/>
          <w:lang w:eastAsia="en-US"/>
        </w:rPr>
        <w:t xml:space="preserve">מה </w:t>
      </w:r>
      <w:r>
        <w:rPr>
          <w:rFonts w:hint="cs"/>
          <w:rtl/>
          <w:lang w:eastAsia="en-US"/>
        </w:rPr>
        <w:t>שאירע במעמד הר סיני</w:t>
      </w:r>
      <w:r w:rsidR="00BA3784">
        <w:rPr>
          <w:rFonts w:hint="cs"/>
          <w:rtl/>
          <w:lang w:eastAsia="en-US"/>
        </w:rPr>
        <w:t xml:space="preserve">: </w:t>
      </w:r>
      <w:r>
        <w:rPr>
          <w:rFonts w:hint="cs"/>
          <w:rtl/>
          <w:lang w:eastAsia="en-US"/>
        </w:rPr>
        <w:t xml:space="preserve">מקצתו כך ומקצתו כך כפי שלמדונו חז"ל וכפי שבאמת עולה מהפסוקים בשמות יט וכאן. נראה שניתן לקשר את מחלוקת זו של </w:t>
      </w:r>
      <w:r w:rsidR="009F0A4C">
        <w:rPr>
          <w:rFonts w:hint="cs"/>
          <w:rtl/>
          <w:lang w:eastAsia="en-US"/>
        </w:rPr>
        <w:t>ר</w:t>
      </w:r>
      <w:r>
        <w:rPr>
          <w:rFonts w:hint="cs"/>
          <w:rtl/>
          <w:lang w:eastAsia="en-US"/>
        </w:rPr>
        <w:t>מב"ן ואבן עזרא, עם מחלוקתם לעיל בהבנת "פנים בפנים" אם היא כמו "פנים אל פנים" או לא. וק"ל.</w:t>
      </w:r>
    </w:p>
  </w:footnote>
  <w:footnote w:id="13">
    <w:p w14:paraId="3FFCC4FA" w14:textId="77777777" w:rsidR="00EB5FC1" w:rsidRDefault="00EB5FC1">
      <w:pPr>
        <w:pStyle w:val="a3"/>
        <w:rPr>
          <w:rFonts w:hint="cs"/>
          <w:rtl/>
        </w:rPr>
      </w:pPr>
      <w:r>
        <w:rPr>
          <w:rStyle w:val="a5"/>
        </w:rPr>
        <w:footnoteRef/>
      </w:r>
      <w:r>
        <w:rPr>
          <w:rtl/>
        </w:rPr>
        <w:t xml:space="preserve"> </w:t>
      </w:r>
      <w:r>
        <w:rPr>
          <w:rFonts w:hint="cs"/>
          <w:rtl/>
        </w:rPr>
        <w:t>נפנה מפרשני המקרא אל מדרשי חז"ל, שם הדברים זורמים בנחת, בפנים מסבירות ואף שוחקות, כפי שנראה.</w:t>
      </w:r>
    </w:p>
  </w:footnote>
  <w:footnote w:id="14">
    <w:p w14:paraId="5F1D8ED9" w14:textId="77777777" w:rsidR="00EB5FC1" w:rsidRDefault="00EB5FC1" w:rsidP="00BA3784">
      <w:pPr>
        <w:pStyle w:val="a3"/>
        <w:rPr>
          <w:rFonts w:hint="cs"/>
        </w:rPr>
      </w:pPr>
      <w:r>
        <w:rPr>
          <w:rStyle w:val="a5"/>
        </w:rPr>
        <w:footnoteRef/>
      </w:r>
      <w:r>
        <w:rPr>
          <w:rtl/>
        </w:rPr>
        <w:t xml:space="preserve"> </w:t>
      </w:r>
      <w:r>
        <w:rPr>
          <w:rFonts w:hint="cs"/>
          <w:rtl/>
        </w:rPr>
        <w:t>"</w:t>
      </w:r>
      <w:r>
        <w:rPr>
          <w:rtl/>
        </w:rPr>
        <w:t>כַּמַּיִם הַפָּנִים לַפָּנִים כֵּן לֵב הָאָדָם לָאָדָם</w:t>
      </w:r>
      <w:r>
        <w:rPr>
          <w:rFonts w:hint="cs"/>
          <w:rtl/>
        </w:rPr>
        <w:t xml:space="preserve">". פסוק נפלא שיש לדרוש עליו בהזדמנות אחרת ואשר עומד לנגד עינינו בכל </w:t>
      </w:r>
      <w:r w:rsidR="00BA3784">
        <w:rPr>
          <w:rFonts w:hint="cs"/>
          <w:rtl/>
        </w:rPr>
        <w:t xml:space="preserve">דפי </w:t>
      </w:r>
      <w:r>
        <w:rPr>
          <w:rFonts w:hint="cs"/>
          <w:rtl/>
        </w:rPr>
        <w:t>מחלקי המים, שנזכה למים המשתקפים פנים בפנים וזורמים מלב אדם אל לב רעהו.</w:t>
      </w:r>
    </w:p>
  </w:footnote>
  <w:footnote w:id="15">
    <w:p w14:paraId="0BFE077B" w14:textId="77777777" w:rsidR="00EB5FC1" w:rsidRDefault="00EB5FC1" w:rsidP="00BA3784">
      <w:pPr>
        <w:pStyle w:val="a3"/>
        <w:rPr>
          <w:rFonts w:hint="cs"/>
          <w:rtl/>
        </w:rPr>
      </w:pPr>
      <w:r>
        <w:rPr>
          <w:rStyle w:val="a5"/>
        </w:rPr>
        <w:footnoteRef/>
      </w:r>
      <w:r>
        <w:rPr>
          <w:rtl/>
        </w:rPr>
        <w:t xml:space="preserve"> </w:t>
      </w:r>
      <w:r>
        <w:rPr>
          <w:rFonts w:hint="cs"/>
          <w:rtl/>
          <w:lang w:eastAsia="en-US"/>
        </w:rPr>
        <w:t>ו</w:t>
      </w:r>
      <w:r w:rsidR="0006630B">
        <w:rPr>
          <w:rFonts w:hint="cs"/>
          <w:rtl/>
          <w:lang w:eastAsia="en-US"/>
        </w:rPr>
        <w:t>ב</w:t>
      </w:r>
      <w:r>
        <w:rPr>
          <w:rtl/>
          <w:lang w:eastAsia="en-US"/>
        </w:rPr>
        <w:t>פסיקתא רבתי פיסקא כא - י' הדברות פ' קמייתא</w:t>
      </w:r>
      <w:r>
        <w:rPr>
          <w:rFonts w:hint="cs"/>
          <w:rtl/>
          <w:lang w:eastAsia="en-US"/>
        </w:rPr>
        <w:t xml:space="preserve">, (כדאי לקרוא </w:t>
      </w:r>
      <w:r w:rsidR="00BA3784">
        <w:rPr>
          <w:rFonts w:hint="cs"/>
          <w:rtl/>
          <w:lang w:eastAsia="en-US"/>
        </w:rPr>
        <w:t xml:space="preserve">את </w:t>
      </w:r>
      <w:r>
        <w:rPr>
          <w:rFonts w:hint="cs"/>
          <w:rtl/>
          <w:lang w:eastAsia="en-US"/>
        </w:rPr>
        <w:t>המקור): "</w:t>
      </w:r>
      <w:r>
        <w:rPr>
          <w:rtl/>
          <w:lang w:eastAsia="en-US"/>
        </w:rPr>
        <w:t xml:space="preserve">פנים בפנים </w:t>
      </w:r>
      <w:r>
        <w:rPr>
          <w:rFonts w:hint="cs"/>
          <w:rtl/>
          <w:lang w:eastAsia="en-US"/>
        </w:rPr>
        <w:t xml:space="preserve">- </w:t>
      </w:r>
      <w:r>
        <w:rPr>
          <w:rtl/>
          <w:lang w:eastAsia="en-US"/>
        </w:rPr>
        <w:t>אמר רבי חנינא בר פפא</w:t>
      </w:r>
      <w:r>
        <w:rPr>
          <w:rFonts w:hint="cs"/>
          <w:rtl/>
          <w:lang w:eastAsia="en-US"/>
        </w:rPr>
        <w:t>:</w:t>
      </w:r>
      <w:r>
        <w:rPr>
          <w:rtl/>
          <w:lang w:eastAsia="en-US"/>
        </w:rPr>
        <w:t xml:space="preserve"> פנים בפנים</w:t>
      </w:r>
      <w:r>
        <w:rPr>
          <w:rFonts w:hint="cs"/>
          <w:rtl/>
          <w:lang w:eastAsia="en-US"/>
        </w:rPr>
        <w:t xml:space="preserve">, </w:t>
      </w:r>
      <w:r>
        <w:rPr>
          <w:rtl/>
          <w:lang w:eastAsia="en-US"/>
        </w:rPr>
        <w:t>פנים תרי</w:t>
      </w:r>
      <w:r w:rsidR="0006630B">
        <w:rPr>
          <w:rFonts w:hint="cs"/>
          <w:rtl/>
          <w:lang w:eastAsia="en-US"/>
        </w:rPr>
        <w:t xml:space="preserve"> (שניים)</w:t>
      </w:r>
      <w:r>
        <w:rPr>
          <w:rFonts w:hint="cs"/>
          <w:rtl/>
          <w:lang w:eastAsia="en-US"/>
        </w:rPr>
        <w:t>,</w:t>
      </w:r>
      <w:r>
        <w:rPr>
          <w:rtl/>
          <w:lang w:eastAsia="en-US"/>
        </w:rPr>
        <w:t xml:space="preserve"> בפנים תרי</w:t>
      </w:r>
      <w:r w:rsidR="0006630B">
        <w:rPr>
          <w:rFonts w:hint="cs"/>
          <w:rtl/>
          <w:lang w:eastAsia="en-US"/>
        </w:rPr>
        <w:t xml:space="preserve"> (שניים)</w:t>
      </w:r>
      <w:r>
        <w:rPr>
          <w:rFonts w:hint="cs"/>
          <w:rtl/>
          <w:lang w:eastAsia="en-US"/>
        </w:rPr>
        <w:t>,</w:t>
      </w:r>
      <w:r>
        <w:rPr>
          <w:rtl/>
          <w:lang w:eastAsia="en-US"/>
        </w:rPr>
        <w:t xml:space="preserve"> הא ארבעה אפין</w:t>
      </w:r>
      <w:r w:rsidR="0006630B">
        <w:rPr>
          <w:rFonts w:hint="cs"/>
          <w:rtl/>
          <w:lang w:eastAsia="en-US"/>
        </w:rPr>
        <w:t xml:space="preserve"> (סה"כ ארבע פנים)</w:t>
      </w:r>
      <w:r>
        <w:rPr>
          <w:rFonts w:hint="cs"/>
          <w:rtl/>
          <w:lang w:eastAsia="en-US"/>
        </w:rPr>
        <w:t>.</w:t>
      </w:r>
      <w:r>
        <w:rPr>
          <w:rtl/>
          <w:lang w:eastAsia="en-US"/>
        </w:rPr>
        <w:t xml:space="preserve"> פנים א</w:t>
      </w:r>
      <w:r w:rsidR="0006630B">
        <w:rPr>
          <w:rtl/>
          <w:lang w:eastAsia="en-US"/>
        </w:rPr>
        <w:t>ֵ</w:t>
      </w:r>
      <w:r>
        <w:rPr>
          <w:rtl/>
          <w:lang w:eastAsia="en-US"/>
        </w:rPr>
        <w:t>ימו</w:t>
      </w:r>
      <w:r w:rsidR="0006630B">
        <w:rPr>
          <w:rtl/>
          <w:lang w:eastAsia="en-US"/>
        </w:rPr>
        <w:t>ֹ</w:t>
      </w:r>
      <w:r>
        <w:rPr>
          <w:rtl/>
          <w:lang w:eastAsia="en-US"/>
        </w:rPr>
        <w:t>ת למקרא, פנים בינונית למשנה, פנים מסבירות לתלמוד, פנים משחקות לאגדה. רבי מנחמן בשם רבי יעקב בן תרדאי</w:t>
      </w:r>
      <w:r>
        <w:rPr>
          <w:rFonts w:hint="cs"/>
          <w:rtl/>
          <w:lang w:eastAsia="en-US"/>
        </w:rPr>
        <w:t>:</w:t>
      </w:r>
      <w:r>
        <w:rPr>
          <w:rtl/>
          <w:lang w:eastAsia="en-US"/>
        </w:rPr>
        <w:t xml:space="preserve"> כמים הפנים לפנים כן </w:t>
      </w:r>
      <w:smartTag w:uri="urn:schemas-microsoft-com:office:smarttags" w:element="PersonName">
        <w:smartTagPr>
          <w:attr w:name="ProductID" w:val="לב האדם לאדם"/>
        </w:smartTagPr>
        <w:r>
          <w:rPr>
            <w:rtl/>
            <w:lang w:eastAsia="en-US"/>
          </w:rPr>
          <w:t>לב האדם לאדם</w:t>
        </w:r>
      </w:smartTag>
      <w:r>
        <w:rPr>
          <w:rtl/>
          <w:lang w:eastAsia="en-US"/>
        </w:rPr>
        <w:t xml:space="preserve"> (משלי כז יט) </w:t>
      </w:r>
      <w:r>
        <w:rPr>
          <w:rFonts w:hint="cs"/>
          <w:rtl/>
          <w:lang w:eastAsia="en-US"/>
        </w:rPr>
        <w:t xml:space="preserve">- </w:t>
      </w:r>
      <w:r>
        <w:rPr>
          <w:rtl/>
          <w:lang w:eastAsia="en-US"/>
        </w:rPr>
        <w:t>יש לך שהרב רוצה ללמד ותלמיד אינו רוצה ללמוד, תלמיד רוצה ללמוד והרב אינו רוצה ללמד</w:t>
      </w:r>
      <w:r>
        <w:rPr>
          <w:rFonts w:hint="cs"/>
          <w:rtl/>
          <w:lang w:eastAsia="en-US"/>
        </w:rPr>
        <w:t>.</w:t>
      </w:r>
      <w:r>
        <w:rPr>
          <w:rtl/>
          <w:lang w:eastAsia="en-US"/>
        </w:rPr>
        <w:t xml:space="preserve"> ברם הכא</w:t>
      </w:r>
      <w:r>
        <w:rPr>
          <w:rFonts w:hint="cs"/>
          <w:rtl/>
          <w:lang w:eastAsia="en-US"/>
        </w:rPr>
        <w:t>,</w:t>
      </w:r>
      <w:r>
        <w:rPr>
          <w:rtl/>
          <w:lang w:eastAsia="en-US"/>
        </w:rPr>
        <w:t xml:space="preserve"> הרב רוצה ללמד ותלמיד רוצה ללמוד. אמר רבי יהושע </w:t>
      </w:r>
      <w:smartTag w:uri="urn:schemas-microsoft-com:office:smarttags" w:element="PersonName">
        <w:smartTagPr>
          <w:attr w:name="ProductID" w:val="בן לוי"/>
        </w:smartTagPr>
        <w:r>
          <w:rPr>
            <w:rtl/>
            <w:lang w:eastAsia="en-US"/>
          </w:rPr>
          <w:t>בן לוי</w:t>
        </w:r>
      </w:smartTag>
      <w:r>
        <w:rPr>
          <w:rFonts w:hint="cs"/>
          <w:rtl/>
          <w:lang w:eastAsia="en-US"/>
        </w:rPr>
        <w:t>:</w:t>
      </w:r>
      <w:r>
        <w:rPr>
          <w:rtl/>
          <w:lang w:eastAsia="en-US"/>
        </w:rPr>
        <w:t xml:space="preserve"> פנים כנגד הפנים, חדא מתרתי, או הגבוה הנמיך עצמו או הנמוך הגביה עצמו, אלא אמר רבי יהושע </w:t>
      </w:r>
      <w:smartTag w:uri="urn:schemas-microsoft-com:office:smarttags" w:element="PersonName">
        <w:smartTagPr>
          <w:attr w:name="ProductID" w:val="בן לוי"/>
        </w:smartTagPr>
        <w:r>
          <w:rPr>
            <w:rtl/>
            <w:lang w:eastAsia="en-US"/>
          </w:rPr>
          <w:t>בן לוי</w:t>
        </w:r>
      </w:smartTag>
      <w:r>
        <w:rPr>
          <w:rFonts w:hint="cs"/>
          <w:rtl/>
          <w:lang w:eastAsia="en-US"/>
        </w:rPr>
        <w:t>:</w:t>
      </w:r>
      <w:r>
        <w:rPr>
          <w:rtl/>
          <w:lang w:eastAsia="en-US"/>
        </w:rPr>
        <w:t xml:space="preserve"> מן מה דכת</w:t>
      </w:r>
      <w:r>
        <w:rPr>
          <w:rFonts w:hint="cs"/>
          <w:rtl/>
          <w:lang w:eastAsia="en-US"/>
        </w:rPr>
        <w:t>י</w:t>
      </w:r>
      <w:r>
        <w:rPr>
          <w:rtl/>
          <w:lang w:eastAsia="en-US"/>
        </w:rPr>
        <w:t>ב</w:t>
      </w:r>
      <w:r w:rsidR="00BA3784">
        <w:rPr>
          <w:rFonts w:hint="cs"/>
          <w:rtl/>
          <w:lang w:eastAsia="en-US"/>
        </w:rPr>
        <w:t>:</w:t>
      </w:r>
      <w:r>
        <w:rPr>
          <w:rtl/>
          <w:lang w:eastAsia="en-US"/>
        </w:rPr>
        <w:t xml:space="preserve"> וירד ה' על הר סיני (שמות יט כ) אנו יודעים שהגבוה השפיל את עצמו</w:t>
      </w:r>
      <w:r>
        <w:rPr>
          <w:rFonts w:hint="cs"/>
          <w:rtl/>
          <w:lang w:eastAsia="en-US"/>
        </w:rPr>
        <w:t>". הפנים שלמעלה הלכו לקראת הפנים שלמטה ונראה שהרב השתוקק ללמד אולי קצת יותר ממה שהתלמיד השתוקק ללמוד, וכמאמר הידוע: "</w:t>
      </w:r>
      <w:r>
        <w:rPr>
          <w:rtl/>
          <w:lang w:eastAsia="en-US"/>
        </w:rPr>
        <w:t>יותר ממה שהעגל רוצה לינק פרה רוצה להניק</w:t>
      </w:r>
      <w:r>
        <w:rPr>
          <w:rFonts w:hint="cs"/>
          <w:rtl/>
          <w:lang w:eastAsia="en-US"/>
        </w:rPr>
        <w:t>" (</w:t>
      </w:r>
      <w:r>
        <w:rPr>
          <w:rtl/>
          <w:lang w:eastAsia="en-US"/>
        </w:rPr>
        <w:t>פסחים קיב ע</w:t>
      </w:r>
      <w:r>
        <w:rPr>
          <w:rFonts w:hint="cs"/>
          <w:rtl/>
          <w:lang w:eastAsia="en-US"/>
        </w:rPr>
        <w:t>"א).</w:t>
      </w:r>
    </w:p>
  </w:footnote>
  <w:footnote w:id="16">
    <w:p w14:paraId="2B71BBB2" w14:textId="77777777" w:rsidR="00EB5FC1" w:rsidRDefault="00EB5FC1" w:rsidP="00BA3784">
      <w:pPr>
        <w:pStyle w:val="a3"/>
        <w:rPr>
          <w:rFonts w:hint="cs"/>
          <w:rtl/>
        </w:rPr>
      </w:pPr>
      <w:r>
        <w:rPr>
          <w:rStyle w:val="a5"/>
        </w:rPr>
        <w:footnoteRef/>
      </w:r>
      <w:r>
        <w:rPr>
          <w:rtl/>
        </w:rPr>
        <w:t xml:space="preserve"> </w:t>
      </w:r>
      <w:r>
        <w:rPr>
          <w:rFonts w:hint="cs"/>
          <w:rtl/>
          <w:lang w:eastAsia="en-US"/>
        </w:rPr>
        <w:t>מדרש זה ממשיך את הקו של המדרש הקודם שכל ארבע הפנים הם של הקב"ה שמציג פנים שונות בלימוד התורה. לא תמונת ראי של "פנים אל פנים"</w:t>
      </w:r>
      <w:r w:rsidR="00BA3784">
        <w:rPr>
          <w:rFonts w:hint="cs"/>
          <w:rtl/>
          <w:lang w:eastAsia="en-US"/>
        </w:rPr>
        <w:t>, אלא</w:t>
      </w:r>
      <w:r>
        <w:rPr>
          <w:rFonts w:hint="cs"/>
          <w:rtl/>
          <w:lang w:eastAsia="en-US"/>
        </w:rPr>
        <w:t xml:space="preserve"> ארבע פנים של השכינה ממנה ייקח כל אחד את הפן </w:t>
      </w:r>
      <w:r w:rsidR="00BA3784">
        <w:rPr>
          <w:rFonts w:hint="cs"/>
          <w:rtl/>
          <w:lang w:eastAsia="en-US"/>
        </w:rPr>
        <w:t xml:space="preserve">(הפנים) </w:t>
      </w:r>
      <w:r>
        <w:rPr>
          <w:rFonts w:hint="cs"/>
          <w:rtl/>
          <w:lang w:eastAsia="en-US"/>
        </w:rPr>
        <w:t xml:space="preserve">שלו ללימוד שלו, בין לעצמו ובין כרב המלמד לאחרים. אבל לקראת הסוף, גולש המדרש לנושא של ריבוי הפנים והקולות של מעמד הר סיני, אשר עשוי לגרום לטעות בריבוי אלוהיות. ראה </w:t>
      </w:r>
      <w:r>
        <w:rPr>
          <w:rtl/>
          <w:lang w:eastAsia="en-US"/>
        </w:rPr>
        <w:t>שמות רבה כט</w:t>
      </w:r>
      <w:r>
        <w:rPr>
          <w:rFonts w:hint="cs"/>
          <w:rtl/>
          <w:lang w:eastAsia="en-US"/>
        </w:rPr>
        <w:t xml:space="preserve"> ב: "</w:t>
      </w:r>
      <w:r>
        <w:rPr>
          <w:rtl/>
          <w:lang w:eastAsia="en-US"/>
        </w:rPr>
        <w:t>אנכי ה' אלהיך</w:t>
      </w:r>
      <w:r>
        <w:rPr>
          <w:rFonts w:hint="cs"/>
          <w:rtl/>
          <w:lang w:eastAsia="en-US"/>
        </w:rPr>
        <w:t xml:space="preserve">. זהו שכתוב: </w:t>
      </w:r>
      <w:r>
        <w:rPr>
          <w:rtl/>
          <w:lang w:eastAsia="en-US"/>
        </w:rPr>
        <w:t>פנים בפנים דבר ה' עמכם</w:t>
      </w:r>
      <w:r>
        <w:rPr>
          <w:rFonts w:hint="cs"/>
          <w:rtl/>
          <w:lang w:eastAsia="en-US"/>
        </w:rPr>
        <w:t xml:space="preserve"> - </w:t>
      </w:r>
      <w:r>
        <w:rPr>
          <w:rtl/>
          <w:lang w:eastAsia="en-US"/>
        </w:rPr>
        <w:t>אמר ר' אבדימי דמן חיפה</w:t>
      </w:r>
      <w:r>
        <w:rPr>
          <w:rFonts w:hint="cs"/>
          <w:rtl/>
          <w:lang w:eastAsia="en-US"/>
        </w:rPr>
        <w:t xml:space="preserve">: שונה אני שעשרים ושניים אלפים של מלאכים </w:t>
      </w:r>
      <w:r>
        <w:rPr>
          <w:rtl/>
          <w:lang w:eastAsia="en-US"/>
        </w:rPr>
        <w:t xml:space="preserve">ירדו עם </w:t>
      </w:r>
      <w:r>
        <w:rPr>
          <w:rFonts w:hint="cs"/>
          <w:rtl/>
          <w:lang w:eastAsia="en-US"/>
        </w:rPr>
        <w:t>הקב"ה</w:t>
      </w:r>
      <w:r>
        <w:rPr>
          <w:rtl/>
          <w:lang w:eastAsia="en-US"/>
        </w:rPr>
        <w:t xml:space="preserve"> לסיני </w:t>
      </w:r>
      <w:r>
        <w:rPr>
          <w:rFonts w:hint="cs"/>
          <w:rtl/>
          <w:lang w:eastAsia="en-US"/>
        </w:rPr>
        <w:t xml:space="preserve">... הנאים והמשובחים שבהם ... שהיה טבלה של שם המפורש כתובה על לבם ... רבותינו אומרים: </w:t>
      </w:r>
      <w:r>
        <w:rPr>
          <w:rtl/>
          <w:lang w:eastAsia="en-US"/>
        </w:rPr>
        <w:t xml:space="preserve">שמו של אלהים היה מעורב עם כל אחד ואחד </w:t>
      </w:r>
      <w:r>
        <w:rPr>
          <w:rFonts w:hint="cs"/>
          <w:rtl/>
          <w:lang w:eastAsia="en-US"/>
        </w:rPr>
        <w:t xml:space="preserve">... </w:t>
      </w:r>
      <w:r>
        <w:rPr>
          <w:rtl/>
          <w:lang w:eastAsia="en-US"/>
        </w:rPr>
        <w:t>אמר הק</w:t>
      </w:r>
      <w:r>
        <w:rPr>
          <w:rFonts w:hint="cs"/>
          <w:rtl/>
          <w:lang w:eastAsia="en-US"/>
        </w:rPr>
        <w:t xml:space="preserve">ב"ה: </w:t>
      </w:r>
      <w:r>
        <w:rPr>
          <w:rtl/>
          <w:lang w:eastAsia="en-US"/>
        </w:rPr>
        <w:t>לא בשביל שראיתם פנים הרבה תהיו סבורין שמא אלוהות הרבה בשמים, דעו שאני הוא ה' אחד שנא' אנכי ה' אלהיך</w:t>
      </w:r>
      <w:r>
        <w:rPr>
          <w:rFonts w:hint="cs"/>
          <w:rtl/>
          <w:lang w:eastAsia="en-US"/>
        </w:rPr>
        <w:t>"</w:t>
      </w:r>
      <w:r>
        <w:rPr>
          <w:rtl/>
          <w:lang w:eastAsia="en-US"/>
        </w:rPr>
        <w:t>.</w:t>
      </w:r>
      <w:r>
        <w:rPr>
          <w:rFonts w:hint="cs"/>
          <w:rtl/>
          <w:lang w:eastAsia="en-US"/>
        </w:rPr>
        <w:t xml:space="preserve"> ריבוי הפנים שהוא טוב ללימוד התורה, יכול אולי להטעות במעמד הר סיני שם ייחוד ה' הוא העיקר. כך גם ריבוי הקולות עליו עמדנו בדברינו </w:t>
      </w:r>
      <w:hyperlink r:id="rId4" w:history="1">
        <w:r w:rsidRPr="00EB5FC1">
          <w:rPr>
            <w:rStyle w:val="Hyperlink"/>
            <w:rFonts w:hint="cs"/>
            <w:rtl/>
            <w:lang w:eastAsia="en-US"/>
          </w:rPr>
          <w:t>קול אחד וקולות רבים</w:t>
        </w:r>
      </w:hyperlink>
      <w:r>
        <w:rPr>
          <w:rFonts w:hint="cs"/>
          <w:rtl/>
          <w:lang w:eastAsia="en-US"/>
        </w:rPr>
        <w:t xml:space="preserve"> בפרשת בהעלותך. ושוב </w:t>
      </w:r>
      <w:r>
        <w:rPr>
          <w:rtl/>
          <w:lang w:eastAsia="en-US"/>
        </w:rPr>
        <w:t>פסיקתא רבתי פיסקא כא - י' הדברות פ' קמייתא</w:t>
      </w:r>
      <w:r w:rsidR="00BA3784" w:rsidRPr="00BA3784">
        <w:rPr>
          <w:rFonts w:hint="cs"/>
          <w:rtl/>
          <w:lang w:eastAsia="en-US"/>
        </w:rPr>
        <w:t xml:space="preserve"> </w:t>
      </w:r>
      <w:r w:rsidR="00BA3784">
        <w:rPr>
          <w:rFonts w:hint="cs"/>
          <w:rtl/>
          <w:lang w:eastAsia="en-US"/>
        </w:rPr>
        <w:t>ממנה אנו מרבים לצטט הפעם</w:t>
      </w:r>
      <w:r>
        <w:rPr>
          <w:rFonts w:hint="cs"/>
          <w:rtl/>
          <w:lang w:eastAsia="en-US"/>
        </w:rPr>
        <w:t xml:space="preserve">: </w:t>
      </w:r>
      <w:r>
        <w:rPr>
          <w:rtl/>
        </w:rPr>
        <w:t xml:space="preserve">"אנכי ה' </w:t>
      </w:r>
      <w:r w:rsidR="0006630B">
        <w:rPr>
          <w:rtl/>
        </w:rPr>
        <w:t>אל</w:t>
      </w:r>
      <w:r>
        <w:rPr>
          <w:rtl/>
        </w:rPr>
        <w:t xml:space="preserve">היך - פנים בפנים דבר ה' עמכם (דברים ה ד). אמר רבי יוחנן: האיקונין הזה, אלף בני אדם מביטים בה, כל אחד ואחד אומר בי היא מבטת. כך הקב"ה היה מביט בכל אחד ואחד מישראל ואומר: "אנכי ה' </w:t>
      </w:r>
      <w:r w:rsidR="0006630B">
        <w:rPr>
          <w:rtl/>
        </w:rPr>
        <w:t>אל</w:t>
      </w:r>
      <w:r>
        <w:rPr>
          <w:rtl/>
        </w:rPr>
        <w:t>היך".</w:t>
      </w:r>
      <w:r>
        <w:rPr>
          <w:rFonts w:hint="cs"/>
          <w:rtl/>
        </w:rPr>
        <w:t xml:space="preserve"> ראה דברינו </w:t>
      </w:r>
      <w:hyperlink r:id="rId5" w:history="1">
        <w:r w:rsidRPr="00EB5FC1">
          <w:rPr>
            <w:rStyle w:val="Hyperlink"/>
            <w:rFonts w:hint="cs"/>
            <w:rtl/>
          </w:rPr>
          <w:t>מתן תורה לאדם</w:t>
        </w:r>
      </w:hyperlink>
      <w:r>
        <w:rPr>
          <w:rFonts w:hint="cs"/>
          <w:rtl/>
        </w:rPr>
        <w:t xml:space="preserve"> בשבועות. </w:t>
      </w:r>
      <w:r>
        <w:rPr>
          <w:rFonts w:hint="cs"/>
          <w:rtl/>
          <w:lang w:eastAsia="en-US"/>
        </w:rPr>
        <w:t>ועוד שם בפסיקתא: "</w:t>
      </w:r>
      <w:r>
        <w:rPr>
          <w:rtl/>
          <w:lang w:eastAsia="en-US"/>
        </w:rPr>
        <w:t>אמר רבי חייא בר אבא</w:t>
      </w:r>
      <w:r>
        <w:rPr>
          <w:rFonts w:hint="cs"/>
          <w:rtl/>
          <w:lang w:eastAsia="en-US"/>
        </w:rPr>
        <w:t>:</w:t>
      </w:r>
      <w:r>
        <w:rPr>
          <w:rtl/>
          <w:lang w:eastAsia="en-US"/>
        </w:rPr>
        <w:t xml:space="preserve"> אם יאמר לך ברא דזניתא</w:t>
      </w:r>
      <w:r>
        <w:rPr>
          <w:rFonts w:hint="cs"/>
          <w:rtl/>
          <w:lang w:eastAsia="en-US"/>
        </w:rPr>
        <w:t>:</w:t>
      </w:r>
      <w:r>
        <w:rPr>
          <w:rtl/>
          <w:lang w:eastAsia="en-US"/>
        </w:rPr>
        <w:t xml:space="preserve"> תרין אלהים אינון, אימא ליה</w:t>
      </w:r>
      <w:r>
        <w:rPr>
          <w:rFonts w:hint="cs"/>
          <w:rtl/>
          <w:lang w:eastAsia="en-US"/>
        </w:rPr>
        <w:t>:</w:t>
      </w:r>
      <w:r>
        <w:rPr>
          <w:rtl/>
          <w:lang w:eastAsia="en-US"/>
        </w:rPr>
        <w:t xml:space="preserve"> פנים בפנים דברו אלהים אין כת</w:t>
      </w:r>
      <w:r>
        <w:rPr>
          <w:rFonts w:hint="cs"/>
          <w:rtl/>
          <w:lang w:eastAsia="en-US"/>
        </w:rPr>
        <w:t>ו</w:t>
      </w:r>
      <w:r>
        <w:rPr>
          <w:rtl/>
          <w:lang w:eastAsia="en-US"/>
        </w:rPr>
        <w:t>ב כאן</w:t>
      </w:r>
      <w:r>
        <w:rPr>
          <w:rFonts w:hint="cs"/>
          <w:rtl/>
          <w:lang w:eastAsia="en-US"/>
        </w:rPr>
        <w:t>,</w:t>
      </w:r>
      <w:r>
        <w:rPr>
          <w:rtl/>
          <w:lang w:eastAsia="en-US"/>
        </w:rPr>
        <w:t xml:space="preserve"> אלא דבר ה' עמכם</w:t>
      </w:r>
      <w:r>
        <w:rPr>
          <w:rFonts w:hint="cs"/>
          <w:rtl/>
          <w:lang w:eastAsia="en-US"/>
        </w:rPr>
        <w:t>"</w:t>
      </w:r>
      <w:r>
        <w:rPr>
          <w:rtl/>
          <w:lang w:eastAsia="en-US"/>
        </w:rPr>
        <w:t>.</w:t>
      </w:r>
    </w:p>
  </w:footnote>
  <w:footnote w:id="17">
    <w:p w14:paraId="453A767A" w14:textId="77777777" w:rsidR="00EB5FC1" w:rsidRDefault="00EB5FC1" w:rsidP="00BA3784">
      <w:pPr>
        <w:pStyle w:val="a3"/>
        <w:rPr>
          <w:rFonts w:hint="cs"/>
          <w:rtl/>
        </w:rPr>
      </w:pPr>
      <w:r>
        <w:rPr>
          <w:rStyle w:val="a5"/>
        </w:rPr>
        <w:footnoteRef/>
      </w:r>
      <w:r>
        <w:rPr>
          <w:rtl/>
        </w:rPr>
        <w:t xml:space="preserve"> </w:t>
      </w:r>
      <w:r>
        <w:rPr>
          <w:rFonts w:hint="cs"/>
          <w:rtl/>
          <w:lang w:eastAsia="en-US"/>
        </w:rPr>
        <w:t>וכן הוא במדרש במדבר רבה יב ד. ההתגלות "פנים בפנים" במעמד סיני היא המשך לכל ההתגלויות הגדולות והאותו</w:t>
      </w:r>
      <w:r w:rsidR="00484F0F">
        <w:rPr>
          <w:rFonts w:hint="cs"/>
          <w:rtl/>
          <w:lang w:eastAsia="en-US"/>
        </w:rPr>
        <w:t>ת</w:t>
      </w:r>
      <w:r>
        <w:rPr>
          <w:rFonts w:hint="cs"/>
          <w:rtl/>
          <w:lang w:eastAsia="en-US"/>
        </w:rPr>
        <w:t xml:space="preserve"> שראה דור יציאת מצרים. אך אי אפשר </w:t>
      </w:r>
      <w:r w:rsidR="00BA3784">
        <w:rPr>
          <w:rFonts w:hint="cs"/>
          <w:rtl/>
          <w:lang w:eastAsia="en-US"/>
        </w:rPr>
        <w:t xml:space="preserve">להתמיד לאורך זמן </w:t>
      </w:r>
      <w:r>
        <w:rPr>
          <w:rFonts w:hint="cs"/>
          <w:rtl/>
          <w:lang w:eastAsia="en-US"/>
        </w:rPr>
        <w:t>בדרך זו שהיא גם בהכרח בפרהסיה ובציבור. המשך הדיבור הוא בצנעא, במשכן, בבית המדרש וגם משה דבר עם השכינה "מבין שני הכרובים" ולא בכל עת שירצה. ה"פנים אל פנים" של משה הוא כמובן למעלתו, אך גם תוצאה ישירה של המעבר מפרהסיה לצנעא, מהר סיני למשכן ומשם לבית המדרש.</w:t>
      </w:r>
      <w:r w:rsidR="00484F0F">
        <w:rPr>
          <w:rFonts w:hint="cs"/>
          <w:rtl/>
        </w:rPr>
        <w:t xml:space="preserve"> </w:t>
      </w:r>
      <w:r w:rsidR="00BF5CAD">
        <w:rPr>
          <w:rFonts w:hint="cs"/>
          <w:rtl/>
        </w:rPr>
        <w:t xml:space="preserve">ועל נושא זה בדיוק כבר הרחבנו בדברינו </w:t>
      </w:r>
      <w:hyperlink r:id="rId6" w:history="1">
        <w:r w:rsidR="00BF5CAD" w:rsidRPr="00BF5CAD">
          <w:rPr>
            <w:rStyle w:val="Hyperlink"/>
            <w:rFonts w:hint="cs"/>
            <w:rtl/>
          </w:rPr>
          <w:t>וישמע את הקול מדבר אליו</w:t>
        </w:r>
      </w:hyperlink>
      <w:r w:rsidR="00BF5CAD">
        <w:rPr>
          <w:rFonts w:hint="cs"/>
          <w:rtl/>
        </w:rPr>
        <w:t xml:space="preserve"> בפרשת נשא. משם </w:t>
      </w:r>
      <w:r w:rsidR="00484F0F">
        <w:rPr>
          <w:rFonts w:hint="cs"/>
          <w:rtl/>
        </w:rPr>
        <w:t>הדרך קצרה גם לברכת כהנים</w:t>
      </w:r>
      <w:r w:rsidR="00BF5CAD">
        <w:rPr>
          <w:rFonts w:hint="cs"/>
          <w:rtl/>
        </w:rPr>
        <w:t>, גם היא בפרשת נשא,</w:t>
      </w:r>
      <w:r w:rsidR="00484F0F">
        <w:rPr>
          <w:rFonts w:hint="cs"/>
          <w:rtl/>
        </w:rPr>
        <w:t xml:space="preserve"> ובין אדם לחברו: "</w:t>
      </w:r>
      <w:r w:rsidR="00484F0F">
        <w:rPr>
          <w:rtl/>
        </w:rPr>
        <w:t>כה תברכו את בני ישראל. פנים בפנים. שנאמר</w:t>
      </w:r>
      <w:r w:rsidR="00BA3784">
        <w:rPr>
          <w:rFonts w:hint="cs"/>
          <w:rtl/>
        </w:rPr>
        <w:t>:</w:t>
      </w:r>
      <w:r w:rsidR="00484F0F">
        <w:rPr>
          <w:rtl/>
        </w:rPr>
        <w:t xml:space="preserve"> אמור להם </w:t>
      </w:r>
      <w:r w:rsidR="00BA3784">
        <w:rPr>
          <w:rFonts w:hint="cs"/>
          <w:rtl/>
        </w:rPr>
        <w:t xml:space="preserve">- </w:t>
      </w:r>
      <w:r w:rsidR="00484F0F">
        <w:rPr>
          <w:rtl/>
        </w:rPr>
        <w:t>כאדם שאומר לחבירו דבר</w:t>
      </w:r>
      <w:r w:rsidR="00BA3784">
        <w:rPr>
          <w:rFonts w:hint="cs"/>
          <w:rtl/>
        </w:rPr>
        <w:t>,</w:t>
      </w:r>
      <w:r w:rsidR="00484F0F">
        <w:rPr>
          <w:rtl/>
        </w:rPr>
        <w:t xml:space="preserve"> פנים כנגד פנים</w:t>
      </w:r>
      <w:r w:rsidR="00484F0F">
        <w:rPr>
          <w:rFonts w:hint="cs"/>
          <w:rtl/>
        </w:rPr>
        <w:t>" (</w:t>
      </w:r>
      <w:r w:rsidR="00484F0F">
        <w:rPr>
          <w:rtl/>
        </w:rPr>
        <w:t>פסיקתא זוטרתא (לקח טוב) במדבר פרשת נשא</w:t>
      </w:r>
      <w:r w:rsidR="00484F0F">
        <w:rPr>
          <w:rFonts w:hint="cs"/>
          <w:rtl/>
        </w:rPr>
        <w:t>).</w:t>
      </w:r>
    </w:p>
  </w:footnote>
  <w:footnote w:id="18">
    <w:p w14:paraId="6EE005DA" w14:textId="77777777" w:rsidR="00272D5C" w:rsidRDefault="00272D5C">
      <w:pPr>
        <w:pStyle w:val="a3"/>
        <w:rPr>
          <w:rFonts w:hint="cs"/>
        </w:rPr>
      </w:pPr>
      <w:r>
        <w:rPr>
          <w:rStyle w:val="a5"/>
        </w:rPr>
        <w:footnoteRef/>
      </w:r>
      <w:r>
        <w:rPr>
          <w:rtl/>
        </w:rPr>
        <w:t xml:space="preserve"> </w:t>
      </w:r>
      <w:r>
        <w:rPr>
          <w:rFonts w:hint="cs"/>
          <w:rtl/>
        </w:rPr>
        <w:t xml:space="preserve">ראה דברינו בפרשת כי תשא: </w:t>
      </w:r>
      <w:hyperlink r:id="rId7" w:history="1">
        <w:r w:rsidRPr="00272D5C">
          <w:rPr>
            <w:rStyle w:val="Hyperlink"/>
            <w:rFonts w:hint="cs"/>
            <w:rtl/>
          </w:rPr>
          <w:t>לא יהיו שתי הפנים בכעס</w:t>
        </w:r>
      </w:hyperlink>
      <w:r>
        <w:rPr>
          <w:rFonts w:hint="cs"/>
          <w:rtl/>
        </w:rPr>
        <w:t>.</w:t>
      </w:r>
    </w:p>
  </w:footnote>
  <w:footnote w:id="19">
    <w:p w14:paraId="234D6CBD" w14:textId="77777777" w:rsidR="00EB5FC1" w:rsidRDefault="00EB5FC1" w:rsidP="00272D5C">
      <w:pPr>
        <w:pStyle w:val="a3"/>
        <w:rPr>
          <w:rFonts w:hint="cs"/>
          <w:rtl/>
        </w:rPr>
      </w:pPr>
      <w:r>
        <w:rPr>
          <w:rStyle w:val="a5"/>
        </w:rPr>
        <w:footnoteRef/>
      </w:r>
      <w:r>
        <w:rPr>
          <w:rtl/>
        </w:rPr>
        <w:t xml:space="preserve"> </w:t>
      </w:r>
      <w:r>
        <w:rPr>
          <w:rFonts w:hint="cs"/>
          <w:rtl/>
        </w:rPr>
        <w:t>נראה שאין מדרש ראוי מזה לחתום את דברינו לפרשת ואתחנן-נחמו. וגם כהמשך למדרש הקודם (משה זוכה לפנים בפנים בזכות ישראל), וגם שוב דוגמא למדרש שאינו נושא פנים ואינו מבחין בין פנים בפנים ופנים אל פנים עד כדי ציטוט לא מדויק של הפסוק.</w:t>
      </w:r>
      <w:r w:rsidR="00BF5CAD">
        <w:rPr>
          <w:rFonts w:hint="cs"/>
          <w:rtl/>
        </w:rPr>
        <w:t xml:space="preserve"> </w:t>
      </w:r>
      <w:r w:rsidR="00272D5C">
        <w:rPr>
          <w:rFonts w:hint="cs"/>
          <w:rtl/>
        </w:rPr>
        <w:t>כך או כך, הרעיון הוא העיקר. מה דיבר הקב"ה עם משה "פנים אל פנים"? שהגיעה השעה שנחזור שנינו ביחד לעם ישראל. ו</w:t>
      </w:r>
      <w:r w:rsidR="00BF5CAD">
        <w:rPr>
          <w:rFonts w:hint="cs"/>
          <w:rtl/>
        </w:rPr>
        <w:t xml:space="preserve">החזרה הייתה רק עם הקמת המשכן. ראה דברינו </w:t>
      </w:r>
      <w:hyperlink r:id="rId8" w:history="1">
        <w:r w:rsidR="00BF5CAD" w:rsidRPr="00BF5CAD">
          <w:rPr>
            <w:rStyle w:val="Hyperlink"/>
            <w:rFonts w:hint="cs"/>
            <w:rtl/>
          </w:rPr>
          <w:t>אוהל מוע</w:t>
        </w:r>
        <w:r w:rsidR="00374A8F">
          <w:rPr>
            <w:rStyle w:val="Hyperlink"/>
            <w:rFonts w:hint="cs"/>
            <w:rtl/>
          </w:rPr>
          <w:t>ד הפרטי והכללי</w:t>
        </w:r>
      </w:hyperlink>
      <w:r w:rsidR="00BF5CAD">
        <w:rPr>
          <w:rFonts w:hint="cs"/>
          <w:rtl/>
        </w:rPr>
        <w:t xml:space="preserve"> בפרשת ויקרא.</w:t>
      </w:r>
    </w:p>
  </w:footnote>
  <w:footnote w:id="20">
    <w:p w14:paraId="6C5161E7" w14:textId="77777777" w:rsidR="00EB5FC1" w:rsidRDefault="00EB5FC1">
      <w:pPr>
        <w:pStyle w:val="a3"/>
        <w:rPr>
          <w:rFonts w:hint="cs"/>
          <w:rtl/>
        </w:rPr>
      </w:pPr>
      <w:r>
        <w:rPr>
          <w:rStyle w:val="a5"/>
        </w:rPr>
        <w:footnoteRef/>
      </w:r>
      <w:r>
        <w:rPr>
          <w:rtl/>
        </w:rPr>
        <w:t xml:space="preserve"> </w:t>
      </w:r>
      <w:r>
        <w:rPr>
          <w:rFonts w:hint="cs"/>
          <w:rtl/>
        </w:rPr>
        <w:t>מים עם פנים שוחקות ו</w:t>
      </w:r>
      <w:r w:rsidR="00BF5CAD">
        <w:rPr>
          <w:rFonts w:hint="cs"/>
          <w:rtl/>
        </w:rPr>
        <w:t xml:space="preserve">פנים </w:t>
      </w:r>
      <w:r>
        <w:rPr>
          <w:rFonts w:hint="cs"/>
          <w:rtl/>
        </w:rPr>
        <w:t>מסבירות, לצאת ידי כל השיטות.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06343" w14:textId="77777777" w:rsidR="00EB5FC1" w:rsidRDefault="00EB5FC1" w:rsidP="00BF5CAD">
    <w:pPr>
      <w:pStyle w:val="1"/>
      <w:tabs>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ואתחנן, שבת נחמו</w:t>
    </w:r>
    <w:r>
      <w:rPr>
        <w:rtl/>
      </w:rPr>
      <w:fldChar w:fldCharType="end"/>
    </w:r>
    <w:r>
      <w:rPr>
        <w:rtl/>
        <w:lang w:eastAsia="en-US"/>
      </w:rPr>
      <w:tab/>
    </w:r>
    <w:r>
      <w:rPr>
        <w:rFonts w:hint="cs"/>
        <w:rtl/>
        <w:lang w:eastAsia="en-US"/>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D3F8" w14:textId="77777777" w:rsidR="00EB5FC1" w:rsidRDefault="00EB5FC1">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174BE">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NDI1MDAxMrQ0MDNT0lEKTi0uzszPAykwqgUAppwgEiwAAAA="/>
  </w:docVars>
  <w:rsids>
    <w:rsidRoot w:val="00DA0FF5"/>
    <w:rsid w:val="000026F4"/>
    <w:rsid w:val="00004BB4"/>
    <w:rsid w:val="00046140"/>
    <w:rsid w:val="0006630B"/>
    <w:rsid w:val="000B33DA"/>
    <w:rsid w:val="000C30C3"/>
    <w:rsid w:val="000C70CA"/>
    <w:rsid w:val="000E2681"/>
    <w:rsid w:val="000E366A"/>
    <w:rsid w:val="000E705F"/>
    <w:rsid w:val="000F3C3F"/>
    <w:rsid w:val="00104E5D"/>
    <w:rsid w:val="001054A7"/>
    <w:rsid w:val="00110B1B"/>
    <w:rsid w:val="00140982"/>
    <w:rsid w:val="001457D6"/>
    <w:rsid w:val="001541F6"/>
    <w:rsid w:val="00166DA2"/>
    <w:rsid w:val="001675AA"/>
    <w:rsid w:val="00173976"/>
    <w:rsid w:val="001818BD"/>
    <w:rsid w:val="001A0597"/>
    <w:rsid w:val="001B1AF0"/>
    <w:rsid w:val="001B3DBB"/>
    <w:rsid w:val="001B48DE"/>
    <w:rsid w:val="001B5057"/>
    <w:rsid w:val="001E538F"/>
    <w:rsid w:val="00213892"/>
    <w:rsid w:val="0023108B"/>
    <w:rsid w:val="002351FF"/>
    <w:rsid w:val="00236155"/>
    <w:rsid w:val="002475BF"/>
    <w:rsid w:val="00247B12"/>
    <w:rsid w:val="002644C3"/>
    <w:rsid w:val="00272D5C"/>
    <w:rsid w:val="00277AD0"/>
    <w:rsid w:val="0028060C"/>
    <w:rsid w:val="002812E9"/>
    <w:rsid w:val="0028217B"/>
    <w:rsid w:val="002935EF"/>
    <w:rsid w:val="002A203A"/>
    <w:rsid w:val="002C5394"/>
    <w:rsid w:val="002C7B6A"/>
    <w:rsid w:val="002D388D"/>
    <w:rsid w:val="00303BAE"/>
    <w:rsid w:val="0032518A"/>
    <w:rsid w:val="00325FB8"/>
    <w:rsid w:val="00342773"/>
    <w:rsid w:val="003445C1"/>
    <w:rsid w:val="00362AA0"/>
    <w:rsid w:val="00371B6C"/>
    <w:rsid w:val="00374A8F"/>
    <w:rsid w:val="00383E22"/>
    <w:rsid w:val="0038726C"/>
    <w:rsid w:val="003A08BC"/>
    <w:rsid w:val="003E241A"/>
    <w:rsid w:val="003E608C"/>
    <w:rsid w:val="003F05CE"/>
    <w:rsid w:val="003F1E01"/>
    <w:rsid w:val="00400246"/>
    <w:rsid w:val="004174BE"/>
    <w:rsid w:val="0042114A"/>
    <w:rsid w:val="00423368"/>
    <w:rsid w:val="00427342"/>
    <w:rsid w:val="00443EB4"/>
    <w:rsid w:val="00452D14"/>
    <w:rsid w:val="00471EF9"/>
    <w:rsid w:val="004732A1"/>
    <w:rsid w:val="00484F0F"/>
    <w:rsid w:val="00486D5B"/>
    <w:rsid w:val="004B1DE6"/>
    <w:rsid w:val="004B25B1"/>
    <w:rsid w:val="004C224F"/>
    <w:rsid w:val="004C6D6D"/>
    <w:rsid w:val="004D1218"/>
    <w:rsid w:val="004D778E"/>
    <w:rsid w:val="004E044C"/>
    <w:rsid w:val="004E166E"/>
    <w:rsid w:val="004E238B"/>
    <w:rsid w:val="004F5C40"/>
    <w:rsid w:val="00503F43"/>
    <w:rsid w:val="00513340"/>
    <w:rsid w:val="005172DD"/>
    <w:rsid w:val="00530E29"/>
    <w:rsid w:val="005437D0"/>
    <w:rsid w:val="00561327"/>
    <w:rsid w:val="0057656D"/>
    <w:rsid w:val="00581D9C"/>
    <w:rsid w:val="00585BA1"/>
    <w:rsid w:val="00591651"/>
    <w:rsid w:val="005959D4"/>
    <w:rsid w:val="005A3926"/>
    <w:rsid w:val="005C5024"/>
    <w:rsid w:val="005C7564"/>
    <w:rsid w:val="005D3029"/>
    <w:rsid w:val="005E28DB"/>
    <w:rsid w:val="005E3DBD"/>
    <w:rsid w:val="00600048"/>
    <w:rsid w:val="006037C6"/>
    <w:rsid w:val="00604A36"/>
    <w:rsid w:val="00606C46"/>
    <w:rsid w:val="006146F0"/>
    <w:rsid w:val="00636DD3"/>
    <w:rsid w:val="0065112E"/>
    <w:rsid w:val="00656DB6"/>
    <w:rsid w:val="00673B23"/>
    <w:rsid w:val="006810C2"/>
    <w:rsid w:val="00681BE8"/>
    <w:rsid w:val="0069087D"/>
    <w:rsid w:val="00693596"/>
    <w:rsid w:val="006A7007"/>
    <w:rsid w:val="006B77BF"/>
    <w:rsid w:val="006C6232"/>
    <w:rsid w:val="006D35A6"/>
    <w:rsid w:val="006E1FA2"/>
    <w:rsid w:val="006F087E"/>
    <w:rsid w:val="006F312B"/>
    <w:rsid w:val="006F57D9"/>
    <w:rsid w:val="006F6412"/>
    <w:rsid w:val="00701174"/>
    <w:rsid w:val="00706390"/>
    <w:rsid w:val="007111E8"/>
    <w:rsid w:val="00737C86"/>
    <w:rsid w:val="00745F53"/>
    <w:rsid w:val="00754CBA"/>
    <w:rsid w:val="0076034A"/>
    <w:rsid w:val="00795BF2"/>
    <w:rsid w:val="00797F07"/>
    <w:rsid w:val="007A1C29"/>
    <w:rsid w:val="007A3024"/>
    <w:rsid w:val="007B632F"/>
    <w:rsid w:val="007D2902"/>
    <w:rsid w:val="00802365"/>
    <w:rsid w:val="00805A41"/>
    <w:rsid w:val="00823B15"/>
    <w:rsid w:val="00825C53"/>
    <w:rsid w:val="00837B1B"/>
    <w:rsid w:val="00850034"/>
    <w:rsid w:val="00866C1E"/>
    <w:rsid w:val="00866F3C"/>
    <w:rsid w:val="00867EFD"/>
    <w:rsid w:val="00873D7C"/>
    <w:rsid w:val="008925BD"/>
    <w:rsid w:val="008A7316"/>
    <w:rsid w:val="008C1655"/>
    <w:rsid w:val="008C7CF6"/>
    <w:rsid w:val="008D55C9"/>
    <w:rsid w:val="008D7018"/>
    <w:rsid w:val="00904E78"/>
    <w:rsid w:val="00905988"/>
    <w:rsid w:val="00914B2D"/>
    <w:rsid w:val="00936C9D"/>
    <w:rsid w:val="00953DC4"/>
    <w:rsid w:val="0096383F"/>
    <w:rsid w:val="00971677"/>
    <w:rsid w:val="009856EC"/>
    <w:rsid w:val="0098739F"/>
    <w:rsid w:val="00995CEB"/>
    <w:rsid w:val="009A544E"/>
    <w:rsid w:val="009C132C"/>
    <w:rsid w:val="009E7939"/>
    <w:rsid w:val="009F0A4C"/>
    <w:rsid w:val="009F7663"/>
    <w:rsid w:val="00A02BC4"/>
    <w:rsid w:val="00A1664B"/>
    <w:rsid w:val="00A20413"/>
    <w:rsid w:val="00A24838"/>
    <w:rsid w:val="00A342A9"/>
    <w:rsid w:val="00A402D7"/>
    <w:rsid w:val="00A57092"/>
    <w:rsid w:val="00A64541"/>
    <w:rsid w:val="00A71135"/>
    <w:rsid w:val="00A840F0"/>
    <w:rsid w:val="00A940BA"/>
    <w:rsid w:val="00A977DB"/>
    <w:rsid w:val="00AA12D2"/>
    <w:rsid w:val="00AA1E72"/>
    <w:rsid w:val="00AB23A4"/>
    <w:rsid w:val="00AD5C4C"/>
    <w:rsid w:val="00AF3576"/>
    <w:rsid w:val="00B01581"/>
    <w:rsid w:val="00B038D8"/>
    <w:rsid w:val="00B1023C"/>
    <w:rsid w:val="00B518A1"/>
    <w:rsid w:val="00B54369"/>
    <w:rsid w:val="00B8198C"/>
    <w:rsid w:val="00B868CC"/>
    <w:rsid w:val="00B87B3B"/>
    <w:rsid w:val="00B9476D"/>
    <w:rsid w:val="00BA29F2"/>
    <w:rsid w:val="00BA3784"/>
    <w:rsid w:val="00BA7227"/>
    <w:rsid w:val="00BC570C"/>
    <w:rsid w:val="00BD0983"/>
    <w:rsid w:val="00BD6F8D"/>
    <w:rsid w:val="00BE244E"/>
    <w:rsid w:val="00BF1A9E"/>
    <w:rsid w:val="00BF5CAD"/>
    <w:rsid w:val="00C0424F"/>
    <w:rsid w:val="00C05EE1"/>
    <w:rsid w:val="00C33B06"/>
    <w:rsid w:val="00C33CD6"/>
    <w:rsid w:val="00C57E4B"/>
    <w:rsid w:val="00C839F7"/>
    <w:rsid w:val="00C83CCE"/>
    <w:rsid w:val="00CE6570"/>
    <w:rsid w:val="00CF6AD6"/>
    <w:rsid w:val="00CF6BC3"/>
    <w:rsid w:val="00D173AE"/>
    <w:rsid w:val="00D2363A"/>
    <w:rsid w:val="00D265D2"/>
    <w:rsid w:val="00D351D8"/>
    <w:rsid w:val="00D37250"/>
    <w:rsid w:val="00D40DDC"/>
    <w:rsid w:val="00D55D34"/>
    <w:rsid w:val="00D80332"/>
    <w:rsid w:val="00D806B8"/>
    <w:rsid w:val="00DA0FF5"/>
    <w:rsid w:val="00DC6136"/>
    <w:rsid w:val="00DC76DD"/>
    <w:rsid w:val="00DD3515"/>
    <w:rsid w:val="00DF5900"/>
    <w:rsid w:val="00E02530"/>
    <w:rsid w:val="00E03A1D"/>
    <w:rsid w:val="00E3501B"/>
    <w:rsid w:val="00E539C9"/>
    <w:rsid w:val="00E559F8"/>
    <w:rsid w:val="00E6374D"/>
    <w:rsid w:val="00E730E2"/>
    <w:rsid w:val="00E832FB"/>
    <w:rsid w:val="00E87E23"/>
    <w:rsid w:val="00EA29EE"/>
    <w:rsid w:val="00EA2AEA"/>
    <w:rsid w:val="00EA3A10"/>
    <w:rsid w:val="00EA6B4A"/>
    <w:rsid w:val="00EB2DF9"/>
    <w:rsid w:val="00EB5FC1"/>
    <w:rsid w:val="00EC34B2"/>
    <w:rsid w:val="00EE7143"/>
    <w:rsid w:val="00EE7180"/>
    <w:rsid w:val="00EF0972"/>
    <w:rsid w:val="00EF63D1"/>
    <w:rsid w:val="00F00237"/>
    <w:rsid w:val="00F05475"/>
    <w:rsid w:val="00F20344"/>
    <w:rsid w:val="00F220E7"/>
    <w:rsid w:val="00F36FBC"/>
    <w:rsid w:val="00F51F44"/>
    <w:rsid w:val="00F56279"/>
    <w:rsid w:val="00F727C5"/>
    <w:rsid w:val="00F76DD1"/>
    <w:rsid w:val="00F8071E"/>
    <w:rsid w:val="00FA3346"/>
    <w:rsid w:val="00FA4B08"/>
    <w:rsid w:val="00FB2C89"/>
    <w:rsid w:val="00FB5E87"/>
    <w:rsid w:val="00FB6F56"/>
    <w:rsid w:val="00FC1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B27400"/>
  <w15:chartTrackingRefBased/>
  <w15:docId w15:val="{6FFAFAAD-5235-4ED9-A20D-78A74F25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74BE"/>
    <w:pPr>
      <w:bidi/>
    </w:pPr>
    <w:rPr>
      <w:rFonts w:cs="Narkisim"/>
      <w:sz w:val="22"/>
      <w:szCs w:val="22"/>
      <w:lang w:eastAsia="he-IL"/>
    </w:rPr>
  </w:style>
  <w:style w:type="paragraph" w:styleId="1">
    <w:name w:val="heading 1"/>
    <w:basedOn w:val="a"/>
    <w:next w:val="a"/>
    <w:link w:val="10"/>
    <w:qFormat/>
    <w:rsid w:val="004174BE"/>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4174B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174BE"/>
  </w:style>
  <w:style w:type="paragraph" w:styleId="a3">
    <w:name w:val="footnote text"/>
    <w:basedOn w:val="a"/>
    <w:link w:val="a4"/>
    <w:semiHidden/>
    <w:rsid w:val="004174BE"/>
    <w:pPr>
      <w:ind w:left="170" w:hanging="170"/>
      <w:jc w:val="both"/>
    </w:pPr>
    <w:rPr>
      <w:sz w:val="20"/>
      <w:szCs w:val="20"/>
    </w:rPr>
  </w:style>
  <w:style w:type="character" w:styleId="a5">
    <w:name w:val="footnote reference"/>
    <w:semiHidden/>
    <w:rsid w:val="004174BE"/>
    <w:rPr>
      <w:vertAlign w:val="superscript"/>
    </w:rPr>
  </w:style>
  <w:style w:type="paragraph" w:styleId="a6">
    <w:name w:val="header"/>
    <w:basedOn w:val="a"/>
    <w:link w:val="a7"/>
    <w:rsid w:val="004174BE"/>
    <w:pPr>
      <w:tabs>
        <w:tab w:val="center" w:pos="4153"/>
        <w:tab w:val="right" w:pos="8306"/>
      </w:tabs>
    </w:pPr>
  </w:style>
  <w:style w:type="paragraph" w:styleId="a8">
    <w:name w:val="footer"/>
    <w:basedOn w:val="a"/>
    <w:link w:val="a9"/>
    <w:rsid w:val="004174BE"/>
    <w:pPr>
      <w:tabs>
        <w:tab w:val="center" w:pos="4153"/>
        <w:tab w:val="right" w:pos="8306"/>
      </w:tabs>
    </w:pPr>
  </w:style>
  <w:style w:type="paragraph" w:customStyle="1" w:styleId="aa">
    <w:name w:val="כותרת"/>
    <w:basedOn w:val="a"/>
    <w:rsid w:val="004174BE"/>
    <w:pPr>
      <w:spacing w:before="240" w:line="320" w:lineRule="atLeast"/>
      <w:jc w:val="center"/>
    </w:pPr>
    <w:rPr>
      <w:rFonts w:cs="David"/>
      <w:b/>
      <w:bCs/>
      <w:spacing w:val="20"/>
      <w:szCs w:val="32"/>
    </w:rPr>
  </w:style>
  <w:style w:type="paragraph" w:customStyle="1" w:styleId="ab">
    <w:name w:val="כותרת קטע"/>
    <w:basedOn w:val="a"/>
    <w:link w:val="Char"/>
    <w:rsid w:val="004174BE"/>
    <w:pPr>
      <w:spacing w:before="240" w:line="300" w:lineRule="atLeast"/>
    </w:pPr>
    <w:rPr>
      <w:rFonts w:cs="Arial"/>
      <w:b/>
      <w:bCs/>
      <w:szCs w:val="24"/>
    </w:rPr>
  </w:style>
  <w:style w:type="paragraph" w:customStyle="1" w:styleId="ac">
    <w:name w:val="מקור"/>
    <w:basedOn w:val="a"/>
    <w:rsid w:val="004174BE"/>
    <w:pPr>
      <w:spacing w:line="320" w:lineRule="atLeast"/>
      <w:jc w:val="both"/>
    </w:pPr>
    <w:rPr>
      <w:rFonts w:cs="David"/>
      <w:szCs w:val="24"/>
    </w:rPr>
  </w:style>
  <w:style w:type="paragraph" w:customStyle="1" w:styleId="ad">
    <w:name w:val="מחלקי המים"/>
    <w:basedOn w:val="a"/>
    <w:rsid w:val="004174BE"/>
    <w:pPr>
      <w:spacing w:line="320" w:lineRule="atLeast"/>
      <w:jc w:val="both"/>
    </w:pPr>
    <w:rPr>
      <w:b/>
      <w:bCs/>
      <w:szCs w:val="24"/>
    </w:rPr>
  </w:style>
  <w:style w:type="character" w:styleId="Hyperlink">
    <w:name w:val="Hyperlink"/>
    <w:rsid w:val="004174BE"/>
    <w:rPr>
      <w:color w:val="0000FF"/>
      <w:u w:val="single"/>
    </w:rPr>
  </w:style>
  <w:style w:type="character" w:styleId="FollowedHyperlink">
    <w:name w:val="FollowedHyperlink"/>
    <w:rPr>
      <w:color w:val="800080"/>
      <w:u w:val="single"/>
    </w:rPr>
  </w:style>
  <w:style w:type="character" w:styleId="ae">
    <w:name w:val="annotation reference"/>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4174BE"/>
    <w:rPr>
      <w:rFonts w:ascii="Tahoma" w:hAnsi="Tahoma" w:cs="Tahoma"/>
      <w:sz w:val="16"/>
      <w:szCs w:val="16"/>
    </w:rPr>
  </w:style>
  <w:style w:type="character" w:styleId="af3">
    <w:name w:val="page number"/>
    <w:basedOn w:val="a0"/>
    <w:rsid w:val="004E044C"/>
  </w:style>
  <w:style w:type="paragraph" w:styleId="af4">
    <w:name w:val="Document Map"/>
    <w:basedOn w:val="a"/>
    <w:semiHidden/>
    <w:rsid w:val="001B1AF0"/>
    <w:pPr>
      <w:shd w:val="clear" w:color="auto" w:fill="000080"/>
    </w:pPr>
    <w:rPr>
      <w:rFonts w:ascii="Tahoma" w:hAnsi="Tahoma" w:cs="Tahoma"/>
      <w:sz w:val="20"/>
      <w:szCs w:val="20"/>
    </w:rPr>
  </w:style>
  <w:style w:type="character" w:customStyle="1" w:styleId="Char">
    <w:name w:val="כותרת קטע Char"/>
    <w:link w:val="ab"/>
    <w:rsid w:val="00A02BC4"/>
    <w:rPr>
      <w:rFonts w:cs="Arial"/>
      <w:b/>
      <w:bCs/>
      <w:sz w:val="22"/>
      <w:szCs w:val="24"/>
      <w:lang w:eastAsia="he-IL"/>
    </w:rPr>
  </w:style>
  <w:style w:type="character" w:customStyle="1" w:styleId="a4">
    <w:name w:val="טקסט הערת שוליים תו"/>
    <w:link w:val="a3"/>
    <w:semiHidden/>
    <w:rsid w:val="004174BE"/>
    <w:rPr>
      <w:rFonts w:cs="Narkisim"/>
      <w:lang w:eastAsia="he-IL"/>
    </w:rPr>
  </w:style>
  <w:style w:type="character" w:customStyle="1" w:styleId="10">
    <w:name w:val="כותרת 1 תו"/>
    <w:link w:val="1"/>
    <w:rsid w:val="004174BE"/>
    <w:rPr>
      <w:rFonts w:cs="David"/>
      <w:b/>
      <w:bCs/>
      <w:sz w:val="22"/>
      <w:szCs w:val="28"/>
      <w:lang w:eastAsia="he-IL"/>
    </w:rPr>
  </w:style>
  <w:style w:type="character" w:customStyle="1" w:styleId="a7">
    <w:name w:val="כותרת עליונה תו"/>
    <w:link w:val="a6"/>
    <w:rsid w:val="004174BE"/>
    <w:rPr>
      <w:rFonts w:cs="Narkisim"/>
      <w:sz w:val="22"/>
      <w:szCs w:val="22"/>
      <w:lang w:eastAsia="he-IL"/>
    </w:rPr>
  </w:style>
  <w:style w:type="character" w:customStyle="1" w:styleId="a9">
    <w:name w:val="כותרת תחתונה תו"/>
    <w:link w:val="a8"/>
    <w:rsid w:val="004174BE"/>
    <w:rPr>
      <w:rFonts w:cs="Narkisim"/>
      <w:sz w:val="22"/>
      <w:szCs w:val="22"/>
      <w:lang w:eastAsia="he-IL"/>
    </w:rPr>
  </w:style>
  <w:style w:type="character" w:customStyle="1" w:styleId="af2">
    <w:name w:val="טקסט בלונים תו"/>
    <w:link w:val="af1"/>
    <w:uiPriority w:val="99"/>
    <w:semiHidden/>
    <w:rsid w:val="004174B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4%d7%9c-%d7%9e%d7%95%d7%a2%d7%93" TargetMode="External"/><Relationship Id="rId3" Type="http://schemas.openxmlformats.org/officeDocument/2006/relationships/hyperlink" Target="http://www.mayim.org.il/?holiday=%D7%9E%D7%A4%D7%99-%D7%94%D7%92%D7%91%D7%95%D7%A8%D7%94-%D7%90%D7%95-%D7%9E%D7%A4%D7%99-%D7%9E%D7%A9%D7%94" TargetMode="External"/><Relationship Id="rId7" Type="http://schemas.openxmlformats.org/officeDocument/2006/relationships/hyperlink" Target="https://www.mayim.org.il/?parasha=%D7%9C%D7%90-%D7%99%D7%94%D7%99%D7%95-%D7%A9%D7%AA%D7%99-%D7%94%D7%A4%D7%A0%D7%99%D7%9D-%D7%91%D7%9B%D7%A2%D7%A1-2" TargetMode="External"/><Relationship Id="rId2" Type="http://schemas.openxmlformats.org/officeDocument/2006/relationships/hyperlink" Target="http://www.mayim.org.il/?parasha=%D7%9E%D7%A9%D7%9C-%D7%94%D7%98%D7%91%D7%97-%D7%95%D7%94%D7%A9%D7%A8" TargetMode="External"/><Relationship Id="rId1" Type="http://schemas.openxmlformats.org/officeDocument/2006/relationships/hyperlink" Target="https://www.mayim.org.il/?parasha=%D7%90%D7%94%D7%9C-%D7%9E%D7%95%D7%A2%D7%93" TargetMode="External"/><Relationship Id="rId6" Type="http://schemas.openxmlformats.org/officeDocument/2006/relationships/hyperlink" Target="http://www.mayim.org.il/?parasha=%D7%95%D7%99%D7%A9%D7%9E%D7%A2-%D7%90%D7%AA-%D7%94%D7%A7%D7%95%D7%9C" TargetMode="External"/><Relationship Id="rId5" Type="http://schemas.openxmlformats.org/officeDocument/2006/relationships/hyperlink" Target="http://www.mayim.org.il/?holiday=%D7%9E%D7%AA%D7%9F-%D7%AA%D7%95%D7%A8%D7%94-%D7%9C%D7%90%D7%93%D7%9D" TargetMode="External"/><Relationship Id="rId4" Type="http://schemas.openxmlformats.org/officeDocument/2006/relationships/hyperlink" Target="http://www.mayim.org.il/?parasha=%D7%A7%D7%95%D7%9C-%D7%90%D7%97%D7%93-%D7%95%D7%A7%D7%95%D7%9C%D7%95%D7%AA-%D7%A8%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716</Words>
  <Characters>3584</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פנים בפנים דבר ה' עמכם</vt:lpstr>
      <vt:lpstr>פנים בפנים דבר ה' עמכם</vt:lpstr>
    </vt:vector>
  </TitlesOfParts>
  <Company> </Company>
  <LinksUpToDate>false</LinksUpToDate>
  <CharactersWithSpaces>4292</CharactersWithSpaces>
  <SharedDoc>false</SharedDoc>
  <HLinks>
    <vt:vector size="48" baseType="variant">
      <vt:variant>
        <vt:i4>5963858</vt:i4>
      </vt:variant>
      <vt:variant>
        <vt:i4>21</vt:i4>
      </vt:variant>
      <vt:variant>
        <vt:i4>0</vt:i4>
      </vt:variant>
      <vt:variant>
        <vt:i4>5</vt:i4>
      </vt:variant>
      <vt:variant>
        <vt:lpwstr>http://www.mayim.org.il/?parasha=%d7%90%d7%94%d7%9c-%d7%9e%d7%95%d7%a2%d7%93</vt:lpwstr>
      </vt:variant>
      <vt:variant>
        <vt:lpwstr/>
      </vt:variant>
      <vt:variant>
        <vt:i4>917580</vt:i4>
      </vt:variant>
      <vt:variant>
        <vt:i4>18</vt:i4>
      </vt:variant>
      <vt:variant>
        <vt:i4>0</vt:i4>
      </vt:variant>
      <vt:variant>
        <vt:i4>5</vt:i4>
      </vt:variant>
      <vt:variant>
        <vt:lpwstr>https://www.mayim.org.il/?parasha=%D7%9C%D7%90-%D7%99%D7%94%D7%99%D7%95-%D7%A9%D7%AA%D7%99-%D7%94%D7%A4%D7%A0%D7%99%D7%9D-%D7%91%D7%9B%D7%A2%D7%A1-2</vt:lpwstr>
      </vt:variant>
      <vt:variant>
        <vt:lpwstr/>
      </vt:variant>
      <vt:variant>
        <vt:i4>196684</vt:i4>
      </vt:variant>
      <vt:variant>
        <vt:i4>15</vt:i4>
      </vt:variant>
      <vt:variant>
        <vt:i4>0</vt:i4>
      </vt:variant>
      <vt:variant>
        <vt:i4>5</vt:i4>
      </vt:variant>
      <vt:variant>
        <vt:lpwstr>http://www.mayim.org.il/?parasha=%D7%95%D7%99%D7%A9%D7%9E%D7%A2-%D7%90%D7%AA-%D7%94%D7%A7%D7%95%D7%9C</vt:lpwstr>
      </vt:variant>
      <vt:variant>
        <vt:lpwstr/>
      </vt:variant>
      <vt:variant>
        <vt:i4>196685</vt:i4>
      </vt:variant>
      <vt:variant>
        <vt:i4>12</vt:i4>
      </vt:variant>
      <vt:variant>
        <vt:i4>0</vt:i4>
      </vt:variant>
      <vt:variant>
        <vt:i4>5</vt:i4>
      </vt:variant>
      <vt:variant>
        <vt:lpwstr>http://www.mayim.org.il/?holiday=%D7%9E%D7%AA%D7%9F-%D7%AA%D7%95%D7%A8%D7%94-%D7%9C%D7%90%D7%93%D7%9D</vt:lpwstr>
      </vt:variant>
      <vt:variant>
        <vt:lpwstr/>
      </vt:variant>
      <vt:variant>
        <vt:i4>6160466</vt:i4>
      </vt:variant>
      <vt:variant>
        <vt:i4>9</vt:i4>
      </vt:variant>
      <vt:variant>
        <vt:i4>0</vt:i4>
      </vt:variant>
      <vt:variant>
        <vt:i4>5</vt:i4>
      </vt:variant>
      <vt:variant>
        <vt:lpwstr>http://www.mayim.org.il/?parasha=%D7%A7%D7%95%D7%9C-%D7%90%D7%97%D7%93-%D7%95%D7%A7%D7%95%D7%9C%D7%95%D7%AA-%D7%A8%D7%91%D7%99%D7%9D</vt:lpwstr>
      </vt:variant>
      <vt:variant>
        <vt:lpwstr/>
      </vt:variant>
      <vt:variant>
        <vt:i4>2228281</vt:i4>
      </vt:variant>
      <vt:variant>
        <vt:i4>6</vt:i4>
      </vt:variant>
      <vt:variant>
        <vt:i4>0</vt:i4>
      </vt:variant>
      <vt:variant>
        <vt:i4>5</vt:i4>
      </vt:variant>
      <vt:variant>
        <vt:lpwstr>http://www.mayim.org.il/?holiday=%D7%9E%D7%A4%D7%99-%D7%94%D7%92%D7%91%D7%95%D7%A8%D7%94-%D7%90%D7%95-%D7%9E%D7%A4%D7%99-%D7%9E%D7%A9%D7%94</vt:lpwstr>
      </vt:variant>
      <vt:variant>
        <vt:lpwstr/>
      </vt:variant>
      <vt:variant>
        <vt:i4>5767239</vt:i4>
      </vt:variant>
      <vt:variant>
        <vt:i4>3</vt:i4>
      </vt:variant>
      <vt:variant>
        <vt:i4>0</vt:i4>
      </vt:variant>
      <vt:variant>
        <vt:i4>5</vt:i4>
      </vt:variant>
      <vt:variant>
        <vt:lpwstr>http://www.mayim.org.il/?parasha=%D7%9E%D7%A9%D7%9C-%D7%94%D7%98%D7%91%D7%97-%D7%95%D7%94%D7%A9%D7%A8</vt:lpwstr>
      </vt:variant>
      <vt:variant>
        <vt:lpwstr/>
      </vt:variant>
      <vt:variant>
        <vt:i4>4849667</vt:i4>
      </vt:variant>
      <vt:variant>
        <vt:i4>0</vt:i4>
      </vt:variant>
      <vt:variant>
        <vt:i4>0</vt:i4>
      </vt:variant>
      <vt:variant>
        <vt:i4>5</vt:i4>
      </vt:variant>
      <vt:variant>
        <vt:lpwstr>https://www.mayim.org.il/?parasha=%D7%90%D7%94%D7%9C-%D7%9E%D7%95%D7%A2%D7%93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פנים בפנים דבר ה' עמכם</dc:title>
  <dc:subject>ואתחנן, שבת נחמו</dc:subject>
  <dc:creator>Asher Yuval</dc:creator>
  <cp:keywords/>
  <dc:description/>
  <cp:lastModifiedBy>Shimon Afek</cp:lastModifiedBy>
  <cp:revision>2</cp:revision>
  <cp:lastPrinted>2010-07-23T05:36:00Z</cp:lastPrinted>
  <dcterms:created xsi:type="dcterms:W3CDTF">2020-08-06T10:08:00Z</dcterms:created>
  <dcterms:modified xsi:type="dcterms:W3CDTF">2020-08-06T10:08:00Z</dcterms:modified>
</cp:coreProperties>
</file>