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580E" w14:textId="77777777" w:rsidR="00CE6DAB" w:rsidRDefault="008D339E" w:rsidP="00BC62B8">
      <w:pPr>
        <w:pStyle w:val="aa"/>
        <w:spacing w:before="0"/>
        <w:rPr>
          <w:rFonts w:hint="cs"/>
          <w:rtl/>
        </w:rPr>
      </w:pPr>
      <w:r>
        <w:rPr>
          <w:rFonts w:hint="cs"/>
          <w:rtl/>
        </w:rPr>
        <w:t>שפתי כהן ישמרו דעת</w:t>
      </w:r>
    </w:p>
    <w:p w14:paraId="6851E9F3" w14:textId="77777777" w:rsidR="008D339E" w:rsidRPr="00677C9A" w:rsidRDefault="008D339E" w:rsidP="00EE1F00">
      <w:pPr>
        <w:pStyle w:val="ac"/>
        <w:spacing w:before="120"/>
        <w:rPr>
          <w:rFonts w:ascii="Narkisim" w:hAnsi="Narkisim" w:cs="Narkisim" w:hint="cs"/>
          <w:szCs w:val="22"/>
          <w:rtl/>
          <w:lang w:eastAsia="en-US"/>
        </w:rPr>
      </w:pPr>
      <w:r w:rsidRPr="00BD0072">
        <w:rPr>
          <w:rFonts w:ascii="Narkisim" w:hAnsi="Narkisim" w:cs="Narkisim"/>
          <w:b/>
          <w:bCs/>
          <w:szCs w:val="22"/>
          <w:rtl/>
          <w:lang w:eastAsia="en-US"/>
        </w:rPr>
        <w:t>מים ראשונים:</w:t>
      </w:r>
      <w:r w:rsidRPr="00BD0072">
        <w:rPr>
          <w:rFonts w:ascii="Narkisim" w:hAnsi="Narkisim" w:cs="Narkisim"/>
          <w:szCs w:val="22"/>
          <w:rtl/>
          <w:lang w:eastAsia="en-US"/>
        </w:rPr>
        <w:t xml:space="preserve"> </w:t>
      </w:r>
      <w:r>
        <w:rPr>
          <w:rFonts w:ascii="Narkisim" w:hAnsi="Narkisim" w:cs="Narkisim" w:hint="cs"/>
          <w:szCs w:val="22"/>
          <w:rtl/>
          <w:lang w:eastAsia="en-US"/>
        </w:rPr>
        <w:t xml:space="preserve">כבר נדרשנו לפסוקים </w:t>
      </w:r>
      <w:r w:rsidR="006D1F70">
        <w:rPr>
          <w:rFonts w:ascii="Narkisim" w:hAnsi="Narkisim" w:cs="Narkisim" w:hint="cs"/>
          <w:szCs w:val="22"/>
          <w:rtl/>
          <w:lang w:eastAsia="en-US"/>
        </w:rPr>
        <w:t xml:space="preserve">שלהלן </w:t>
      </w:r>
      <w:r w:rsidR="00C92FC3">
        <w:rPr>
          <w:rFonts w:ascii="Narkisim" w:hAnsi="Narkisim" w:cs="Narkisim" w:hint="cs"/>
          <w:szCs w:val="22"/>
          <w:rtl/>
          <w:lang w:eastAsia="en-US"/>
        </w:rPr>
        <w:t>מספר מלאכי,</w:t>
      </w:r>
      <w:r>
        <w:rPr>
          <w:rFonts w:ascii="Narkisim" w:hAnsi="Narkisim" w:cs="Narkisim" w:hint="cs"/>
          <w:szCs w:val="22"/>
          <w:rtl/>
          <w:lang w:eastAsia="en-US"/>
        </w:rPr>
        <w:t xml:space="preserve"> </w:t>
      </w:r>
      <w:r w:rsidR="00717D90" w:rsidRPr="00717D90">
        <w:rPr>
          <w:rFonts w:ascii="Narkisim" w:hAnsi="Narkisim" w:cs="Narkisim" w:hint="cs"/>
          <w:szCs w:val="22"/>
          <w:rtl/>
          <w:lang w:eastAsia="en-US"/>
        </w:rPr>
        <w:t xml:space="preserve">בדברינו </w:t>
      </w:r>
      <w:hyperlink r:id="rId7" w:history="1">
        <w:r w:rsidR="00717D90" w:rsidRPr="00EE7D4C">
          <w:rPr>
            <w:rStyle w:val="Hyperlink"/>
            <w:rFonts w:ascii="Narkisim" w:hAnsi="Narkisim" w:cs="Narkisim" w:hint="cs"/>
            <w:szCs w:val="22"/>
            <w:rtl/>
            <w:lang w:eastAsia="en-US"/>
          </w:rPr>
          <w:t>תורת אמת הייתה בפיהו</w:t>
        </w:r>
      </w:hyperlink>
      <w:r w:rsidR="00717D90" w:rsidRPr="00717D90">
        <w:rPr>
          <w:rFonts w:ascii="Narkisim" w:hAnsi="Narkisim" w:cs="Narkisim" w:hint="cs"/>
          <w:szCs w:val="22"/>
          <w:rtl/>
          <w:lang w:eastAsia="en-US"/>
        </w:rPr>
        <w:t xml:space="preserve"> בפרשת חוקת, </w:t>
      </w:r>
      <w:r w:rsidR="003B0FEB">
        <w:rPr>
          <w:rFonts w:ascii="Narkisim" w:hAnsi="Narkisim" w:cs="Narkisim" w:hint="cs"/>
          <w:szCs w:val="22"/>
          <w:rtl/>
          <w:lang w:eastAsia="en-US"/>
        </w:rPr>
        <w:t>בשבחו של אהרון</w:t>
      </w:r>
      <w:r w:rsidR="00EE1F00" w:rsidRPr="00EE1F00">
        <w:rPr>
          <w:rFonts w:ascii="Narkisim" w:hAnsi="Narkisim" w:cs="Narkisim" w:hint="cs"/>
          <w:szCs w:val="22"/>
          <w:rtl/>
          <w:lang w:eastAsia="en-US"/>
        </w:rPr>
        <w:t xml:space="preserve"> </w:t>
      </w:r>
      <w:r w:rsidR="00EE1F00" w:rsidRPr="00677C9A">
        <w:rPr>
          <w:rFonts w:ascii="Narkisim" w:hAnsi="Narkisim" w:cs="Narkisim" w:hint="cs"/>
          <w:szCs w:val="22"/>
          <w:rtl/>
          <w:lang w:eastAsia="en-US"/>
        </w:rPr>
        <w:t>הוא בית אב לכל הכהנים המשמשים בקודש</w:t>
      </w:r>
      <w:r w:rsidR="006D1F70">
        <w:rPr>
          <w:rFonts w:ascii="Narkisim" w:hAnsi="Narkisim" w:cs="Narkisim" w:hint="cs"/>
          <w:szCs w:val="22"/>
          <w:rtl/>
          <w:lang w:eastAsia="en-US"/>
        </w:rPr>
        <w:t>.</w:t>
      </w:r>
      <w:r w:rsidR="00FE4529">
        <w:rPr>
          <w:rFonts w:hint="cs"/>
          <w:rtl/>
        </w:rPr>
        <w:t xml:space="preserve"> </w:t>
      </w:r>
      <w:r w:rsidR="00FE4529" w:rsidRPr="00677C9A">
        <w:rPr>
          <w:rFonts w:ascii="Narkisim" w:hAnsi="Narkisim" w:cs="Narkisim" w:hint="cs"/>
          <w:szCs w:val="22"/>
          <w:rtl/>
          <w:lang w:eastAsia="en-US"/>
        </w:rPr>
        <w:t>שם</w:t>
      </w:r>
      <w:r w:rsidR="00EE7D4C">
        <w:rPr>
          <w:rFonts w:ascii="Narkisim" w:hAnsi="Narkisim" w:cs="Narkisim" w:hint="cs"/>
          <w:szCs w:val="22"/>
          <w:rtl/>
          <w:lang w:eastAsia="en-US"/>
        </w:rPr>
        <w:t>,</w:t>
      </w:r>
      <w:r w:rsidR="00FE4529" w:rsidRPr="00677C9A">
        <w:rPr>
          <w:rFonts w:ascii="Narkisim" w:hAnsi="Narkisim" w:cs="Narkisim" w:hint="cs"/>
          <w:szCs w:val="22"/>
          <w:rtl/>
          <w:lang w:eastAsia="en-US"/>
        </w:rPr>
        <w:t xml:space="preserve"> בפטירתו של אהרון</w:t>
      </w:r>
      <w:r w:rsidR="00EE7D4C">
        <w:rPr>
          <w:rFonts w:ascii="Narkisim" w:hAnsi="Narkisim" w:cs="Narkisim" w:hint="cs"/>
          <w:szCs w:val="22"/>
          <w:rtl/>
          <w:lang w:eastAsia="en-US"/>
        </w:rPr>
        <w:t>,</w:t>
      </w:r>
      <w:r w:rsidR="00FE4529" w:rsidRPr="00677C9A">
        <w:rPr>
          <w:rFonts w:ascii="Narkisim" w:hAnsi="Narkisim" w:cs="Narkisim" w:hint="cs"/>
          <w:szCs w:val="22"/>
          <w:rtl/>
          <w:lang w:eastAsia="en-US"/>
        </w:rPr>
        <w:t xml:space="preserve"> וכאן, בפרשה הראשונה בתורה ב</w:t>
      </w:r>
      <w:r w:rsidR="00EE1F00">
        <w:rPr>
          <w:rFonts w:ascii="Narkisim" w:hAnsi="Narkisim" w:cs="Narkisim" w:hint="cs"/>
          <w:szCs w:val="22"/>
          <w:rtl/>
          <w:lang w:eastAsia="en-US"/>
        </w:rPr>
        <w:t xml:space="preserve">חניכתם של </w:t>
      </w:r>
      <w:r w:rsidR="00677C9A">
        <w:rPr>
          <w:rFonts w:ascii="Narkisim" w:hAnsi="Narkisim" w:cs="Narkisim" w:hint="cs"/>
          <w:szCs w:val="22"/>
          <w:rtl/>
          <w:lang w:eastAsia="en-US"/>
        </w:rPr>
        <w:t>אהרון ובניו לכהונה.</w:t>
      </w:r>
      <w:r w:rsidR="00EE7D4C">
        <w:rPr>
          <w:rFonts w:ascii="Narkisim" w:hAnsi="Narkisim" w:cs="Narkisim" w:hint="cs"/>
          <w:szCs w:val="22"/>
          <w:rtl/>
          <w:lang w:eastAsia="en-US"/>
        </w:rPr>
        <w:t xml:space="preserve"> </w:t>
      </w:r>
      <w:r w:rsidR="00FE4529" w:rsidRPr="00677C9A">
        <w:rPr>
          <w:rFonts w:ascii="Narkisim" w:hAnsi="Narkisim" w:cs="Narkisim" w:hint="cs"/>
          <w:szCs w:val="22"/>
          <w:rtl/>
          <w:lang w:eastAsia="en-US"/>
        </w:rPr>
        <w:t>ללמדך, מה עיקר תפקידו ומעמדו של הכהן, לפחות עפ"י ספר מלאכי</w:t>
      </w:r>
      <w:r w:rsidR="00EE7D4C">
        <w:rPr>
          <w:rFonts w:ascii="Narkisim" w:hAnsi="Narkisim" w:cs="Narkisim" w:hint="cs"/>
          <w:szCs w:val="22"/>
          <w:rtl/>
          <w:lang w:eastAsia="en-US"/>
        </w:rPr>
        <w:t>.</w:t>
      </w:r>
      <w:r w:rsidR="00717D90" w:rsidRPr="00677C9A">
        <w:rPr>
          <w:rFonts w:ascii="Narkisim" w:hAnsi="Narkisim" w:cs="Narkisim" w:hint="cs"/>
          <w:szCs w:val="22"/>
          <w:rtl/>
          <w:lang w:eastAsia="en-US"/>
        </w:rPr>
        <w:t xml:space="preserve"> </w:t>
      </w:r>
    </w:p>
    <w:p w14:paraId="2988F974" w14:textId="77777777" w:rsidR="008D339E" w:rsidRDefault="008D339E" w:rsidP="004D1948">
      <w:pPr>
        <w:pStyle w:val="ac"/>
        <w:spacing w:before="240"/>
        <w:rPr>
          <w:rFonts w:hint="cs"/>
          <w:rtl/>
          <w:lang w:val="he-IL"/>
        </w:rPr>
      </w:pPr>
      <w:r w:rsidRPr="008D339E">
        <w:rPr>
          <w:b/>
          <w:bCs/>
          <w:rtl/>
          <w:lang w:val="he-IL"/>
        </w:rPr>
        <w:t xml:space="preserve">בְּרִיתִי הָיְתָה אִתּוֹ הַחַיִּים וְהַשָּׁלוֹם וָאֶתְּנֵם לוֹ מוֹרָא וַיִּירָאֵנִי וּמִפְּנֵי שְׁמִי נִחַת הוּא: </w:t>
      </w:r>
      <w:r w:rsidRPr="00953D2F">
        <w:rPr>
          <w:b/>
          <w:bCs/>
          <w:rtl/>
          <w:lang w:val="he-IL"/>
        </w:rPr>
        <w:t>תּוֹרַת אֱמֶת הָיְתָה בְּפִיהוּ וְעַוְלָה לֹא נִמְצָא בִשְׂפָתָיו בְּשָׁלוֹם וּבְמִישׁוֹר הָלַךְ אִתִּי וְרַבִּים הֵשִׁיב מֵעָוֹן:</w:t>
      </w:r>
      <w:r>
        <w:rPr>
          <w:rFonts w:hint="cs"/>
          <w:b/>
          <w:bCs/>
          <w:rtl/>
          <w:lang w:val="he-IL"/>
        </w:rPr>
        <w:t xml:space="preserve"> </w:t>
      </w:r>
      <w:r w:rsidRPr="00953D2F">
        <w:rPr>
          <w:b/>
          <w:bCs/>
          <w:rtl/>
          <w:lang w:val="he-IL"/>
        </w:rPr>
        <w:t xml:space="preserve">כִּי שִׂפְתֵי כֹהֵן יִשְׁמְרוּ דַעַת וְתוֹרָה יְבַקְשׁוּ מִפִּיהוּ כִּי מַלְאַךְ </w:t>
      </w:r>
      <w:r>
        <w:rPr>
          <w:rFonts w:hint="cs"/>
          <w:b/>
          <w:bCs/>
          <w:rtl/>
          <w:lang w:val="he-IL"/>
        </w:rPr>
        <w:t>ה'</w:t>
      </w:r>
      <w:r w:rsidRPr="00953D2F">
        <w:rPr>
          <w:b/>
          <w:bCs/>
          <w:rtl/>
          <w:lang w:val="he-IL"/>
        </w:rPr>
        <w:t xml:space="preserve"> צְבָאוֹת הוּא</w:t>
      </w:r>
      <w:r>
        <w:rPr>
          <w:rFonts w:hint="cs"/>
          <w:b/>
          <w:bCs/>
          <w:rtl/>
          <w:lang w:val="he-IL"/>
        </w:rPr>
        <w:t>:</w:t>
      </w:r>
      <w:r w:rsidRPr="002C6769">
        <w:rPr>
          <w:rFonts w:hint="cs"/>
          <w:rtl/>
          <w:lang w:val="he-IL"/>
        </w:rPr>
        <w:t xml:space="preserve"> </w:t>
      </w:r>
      <w:r w:rsidRPr="00657DA8">
        <w:rPr>
          <w:rFonts w:cs="Narkisim" w:hint="cs"/>
          <w:szCs w:val="22"/>
          <w:rtl/>
          <w:lang w:val="he-IL"/>
        </w:rPr>
        <w:t>(</w:t>
      </w:r>
      <w:r>
        <w:rPr>
          <w:rFonts w:cs="Narkisim" w:hint="cs"/>
          <w:szCs w:val="22"/>
          <w:rtl/>
          <w:lang w:val="he-IL"/>
        </w:rPr>
        <w:t>מלאכי פרק ב פסוקים ה-ז</w:t>
      </w:r>
      <w:r w:rsidRPr="00657DA8">
        <w:rPr>
          <w:rFonts w:cs="Narkisim" w:hint="cs"/>
          <w:szCs w:val="22"/>
          <w:rtl/>
          <w:lang w:val="he-IL"/>
        </w:rPr>
        <w:t>).</w:t>
      </w:r>
      <w:r>
        <w:rPr>
          <w:rStyle w:val="a5"/>
          <w:rtl/>
          <w:lang w:val="he-IL"/>
        </w:rPr>
        <w:footnoteReference w:id="1"/>
      </w:r>
    </w:p>
    <w:p w14:paraId="06D69962" w14:textId="77777777" w:rsidR="00B100E2" w:rsidRDefault="00B100E2" w:rsidP="00B100E2">
      <w:pPr>
        <w:pStyle w:val="ab"/>
        <w:rPr>
          <w:rtl/>
        </w:rPr>
      </w:pPr>
      <w:r>
        <w:rPr>
          <w:rtl/>
        </w:rPr>
        <w:t>שמות רבה פרשת תצוה</w:t>
      </w:r>
      <w:r>
        <w:rPr>
          <w:rFonts w:hint="cs"/>
          <w:rtl/>
        </w:rPr>
        <w:t>,</w:t>
      </w:r>
      <w:r>
        <w:rPr>
          <w:rtl/>
        </w:rPr>
        <w:t xml:space="preserve"> פרשה לח</w:t>
      </w:r>
      <w:r>
        <w:rPr>
          <w:rFonts w:hint="cs"/>
          <w:rtl/>
        </w:rPr>
        <w:t xml:space="preserve"> סימנים ג-ד</w:t>
      </w:r>
    </w:p>
    <w:p w14:paraId="71C6E797" w14:textId="77777777" w:rsidR="00B023B0" w:rsidRDefault="00075627" w:rsidP="00C92FC3">
      <w:pPr>
        <w:pStyle w:val="ac"/>
        <w:rPr>
          <w:rFonts w:hint="cs"/>
          <w:rtl/>
        </w:rPr>
      </w:pPr>
      <w:r w:rsidRPr="00075627">
        <w:rPr>
          <w:rFonts w:hint="cs"/>
          <w:b/>
          <w:bCs/>
          <w:rtl/>
        </w:rPr>
        <w:t>סימן ג:</w:t>
      </w:r>
      <w:r>
        <w:rPr>
          <w:rFonts w:hint="cs"/>
          <w:rtl/>
        </w:rPr>
        <w:t xml:space="preserve"> </w:t>
      </w:r>
      <w:r w:rsidR="00B100E2">
        <w:rPr>
          <w:rFonts w:hint="cs"/>
          <w:rtl/>
        </w:rPr>
        <w:t>"</w:t>
      </w:r>
      <w:r w:rsidR="00B100E2">
        <w:rPr>
          <w:rtl/>
        </w:rPr>
        <w:t>ל</w:t>
      </w:r>
      <w:r w:rsidR="00C92FC3">
        <w:rPr>
          <w:rtl/>
        </w:rPr>
        <w:t>ְ</w:t>
      </w:r>
      <w:r w:rsidR="00B100E2">
        <w:rPr>
          <w:rtl/>
        </w:rPr>
        <w:t>ק</w:t>
      </w:r>
      <w:r w:rsidR="00C92FC3">
        <w:rPr>
          <w:rtl/>
        </w:rPr>
        <w:t>ַ</w:t>
      </w:r>
      <w:r w:rsidR="00B100E2">
        <w:rPr>
          <w:rtl/>
        </w:rPr>
        <w:t>ח פר בן בקר</w:t>
      </w:r>
      <w:r w:rsidR="00B100E2">
        <w:rPr>
          <w:rFonts w:hint="cs"/>
          <w:rtl/>
        </w:rPr>
        <w:t xml:space="preserve"> אחד"</w:t>
      </w:r>
      <w:r w:rsidR="00C92FC3">
        <w:rPr>
          <w:rFonts w:hint="cs"/>
          <w:rtl/>
        </w:rPr>
        <w:t xml:space="preserve"> (שמות כט א) ...</w:t>
      </w:r>
      <w:r w:rsidR="00B100E2">
        <w:rPr>
          <w:rtl/>
        </w:rPr>
        <w:t xml:space="preserve"> לכפר עליהם על מה שעתיד</w:t>
      </w:r>
      <w:r w:rsidR="00C92FC3">
        <w:rPr>
          <w:rFonts w:hint="cs"/>
          <w:rtl/>
        </w:rPr>
        <w:t>,</w:t>
      </w:r>
      <w:r w:rsidR="00B100E2">
        <w:rPr>
          <w:rtl/>
        </w:rPr>
        <w:t xml:space="preserve"> שנאמר</w:t>
      </w:r>
      <w:r w:rsidR="00C92FC3">
        <w:rPr>
          <w:rFonts w:hint="cs"/>
          <w:rtl/>
        </w:rPr>
        <w:t>:</w:t>
      </w:r>
      <w:r w:rsidR="00B100E2">
        <w:rPr>
          <w:rtl/>
        </w:rPr>
        <w:t xml:space="preserve"> </w:t>
      </w:r>
      <w:r w:rsidR="00C92FC3">
        <w:rPr>
          <w:rFonts w:hint="cs"/>
          <w:rtl/>
        </w:rPr>
        <w:t>"</w:t>
      </w:r>
      <w:r w:rsidR="00B100E2">
        <w:rPr>
          <w:rtl/>
        </w:rPr>
        <w:t>ויאמר אל אהרן קח לך עגל בן בקר לחטאת</w:t>
      </w:r>
      <w:r w:rsidR="00C92FC3">
        <w:rPr>
          <w:rFonts w:hint="cs"/>
          <w:rtl/>
        </w:rPr>
        <w:t xml:space="preserve">" </w:t>
      </w:r>
      <w:r w:rsidR="00C92FC3">
        <w:rPr>
          <w:rtl/>
        </w:rPr>
        <w:t>(ויקרא ט</w:t>
      </w:r>
      <w:r w:rsidR="00B023B0">
        <w:rPr>
          <w:rFonts w:hint="cs"/>
          <w:rtl/>
        </w:rPr>
        <w:t xml:space="preserve"> ב</w:t>
      </w:r>
      <w:r w:rsidR="00C92FC3">
        <w:rPr>
          <w:rtl/>
        </w:rPr>
        <w:t>)</w:t>
      </w:r>
      <w:r w:rsidR="00B100E2">
        <w:rPr>
          <w:rtl/>
        </w:rPr>
        <w:t>, לכך נאמר</w:t>
      </w:r>
      <w:r w:rsidR="00C92FC3">
        <w:rPr>
          <w:rFonts w:hint="cs"/>
          <w:rtl/>
        </w:rPr>
        <w:t>:</w:t>
      </w:r>
      <w:r w:rsidR="00B100E2">
        <w:rPr>
          <w:rtl/>
        </w:rPr>
        <w:t xml:space="preserve"> </w:t>
      </w:r>
      <w:r w:rsidR="00C92FC3">
        <w:rPr>
          <w:rFonts w:hint="cs"/>
          <w:rtl/>
        </w:rPr>
        <w:t>"</w:t>
      </w:r>
      <w:r w:rsidR="00B100E2">
        <w:rPr>
          <w:rtl/>
        </w:rPr>
        <w:t>גדולים מעשי ה' דרושים לכל חפציהם</w:t>
      </w:r>
      <w:r w:rsidR="00C92FC3">
        <w:rPr>
          <w:rFonts w:hint="cs"/>
          <w:rtl/>
        </w:rPr>
        <w:t>"</w:t>
      </w:r>
      <w:r w:rsidR="00B023B0">
        <w:rPr>
          <w:rFonts w:hint="cs"/>
          <w:rtl/>
        </w:rPr>
        <w:t xml:space="preserve"> (תהלים קיא ב).</w:t>
      </w:r>
      <w:r w:rsidR="00B023B0">
        <w:rPr>
          <w:rStyle w:val="a5"/>
          <w:rtl/>
        </w:rPr>
        <w:footnoteReference w:id="2"/>
      </w:r>
    </w:p>
    <w:p w14:paraId="76AF8563" w14:textId="77777777" w:rsidR="00B8727E" w:rsidRDefault="00B023B0" w:rsidP="008F77C5">
      <w:pPr>
        <w:pStyle w:val="ac"/>
        <w:rPr>
          <w:rFonts w:hint="cs"/>
          <w:rtl/>
        </w:rPr>
      </w:pPr>
      <w:r>
        <w:rPr>
          <w:rFonts w:hint="cs"/>
          <w:rtl/>
        </w:rPr>
        <w:t xml:space="preserve">דבר אחר: </w:t>
      </w:r>
      <w:r w:rsidR="00B100E2">
        <w:rPr>
          <w:rtl/>
        </w:rPr>
        <w:t xml:space="preserve">שעשה </w:t>
      </w:r>
      <w:r>
        <w:rPr>
          <w:rtl/>
        </w:rPr>
        <w:t>הקב"ה</w:t>
      </w:r>
      <w:r w:rsidR="00B100E2">
        <w:rPr>
          <w:rtl/>
        </w:rPr>
        <w:t xml:space="preserve"> כבוד לאהרן שהלבישו כמלאכי השרת</w:t>
      </w:r>
      <w:r>
        <w:rPr>
          <w:rFonts w:hint="cs"/>
          <w:rtl/>
        </w:rPr>
        <w:t>,</w:t>
      </w:r>
      <w:r w:rsidR="00B100E2">
        <w:rPr>
          <w:rtl/>
        </w:rPr>
        <w:t xml:space="preserve"> שנאמר</w:t>
      </w:r>
      <w:r>
        <w:rPr>
          <w:rFonts w:hint="cs"/>
          <w:rtl/>
        </w:rPr>
        <w:t>:</w:t>
      </w:r>
      <w:r w:rsidR="00B100E2">
        <w:rPr>
          <w:rtl/>
        </w:rPr>
        <w:t xml:space="preserve"> </w:t>
      </w:r>
      <w:r>
        <w:rPr>
          <w:rFonts w:hint="cs"/>
          <w:rtl/>
        </w:rPr>
        <w:t xml:space="preserve">"ותורה יבקשו מפיהו </w:t>
      </w:r>
      <w:r w:rsidR="00B100E2">
        <w:rPr>
          <w:rtl/>
        </w:rPr>
        <w:t>כי מלאך ה' צבאות הוא</w:t>
      </w:r>
      <w:r>
        <w:rPr>
          <w:rFonts w:hint="cs"/>
          <w:rtl/>
        </w:rPr>
        <w:t xml:space="preserve">" </w:t>
      </w:r>
      <w:r>
        <w:rPr>
          <w:rtl/>
        </w:rPr>
        <w:t>(מלאכי ב</w:t>
      </w:r>
      <w:r>
        <w:rPr>
          <w:rFonts w:hint="cs"/>
          <w:rtl/>
        </w:rPr>
        <w:t xml:space="preserve"> ז</w:t>
      </w:r>
      <w:r>
        <w:rPr>
          <w:rtl/>
        </w:rPr>
        <w:t>)</w:t>
      </w:r>
      <w:r>
        <w:rPr>
          <w:rFonts w:hint="cs"/>
          <w:rtl/>
        </w:rPr>
        <w:t>.</w:t>
      </w:r>
      <w:r w:rsidR="00C87AC6">
        <w:rPr>
          <w:rStyle w:val="a5"/>
          <w:rtl/>
        </w:rPr>
        <w:footnoteReference w:id="3"/>
      </w:r>
      <w:r>
        <w:rPr>
          <w:rFonts w:hint="cs"/>
          <w:rtl/>
        </w:rPr>
        <w:t xml:space="preserve"> אמר ר' </w:t>
      </w:r>
      <w:r w:rsidR="00B100E2">
        <w:rPr>
          <w:rtl/>
        </w:rPr>
        <w:t>יהודה</w:t>
      </w:r>
      <w:r>
        <w:rPr>
          <w:rFonts w:hint="cs"/>
          <w:rtl/>
        </w:rPr>
        <w:t>:</w:t>
      </w:r>
      <w:r w:rsidR="00B100E2">
        <w:rPr>
          <w:rtl/>
        </w:rPr>
        <w:t xml:space="preserve"> מכאן אמרו כל כהן שהוא אוכל בתרומה ואינו בן תורה אינו כהן לעתיד לב</w:t>
      </w:r>
      <w:r w:rsidR="00C27988">
        <w:rPr>
          <w:rFonts w:hint="cs"/>
          <w:rtl/>
        </w:rPr>
        <w:t>ו</w:t>
      </w:r>
      <w:r w:rsidR="00B100E2">
        <w:rPr>
          <w:rtl/>
        </w:rPr>
        <w:t>א, אלא נמאס מג' דברים</w:t>
      </w:r>
      <w:r w:rsidR="00DF4E51">
        <w:rPr>
          <w:rFonts w:hint="cs"/>
          <w:rtl/>
        </w:rPr>
        <w:t>,</w:t>
      </w:r>
      <w:r w:rsidR="00B100E2">
        <w:rPr>
          <w:rtl/>
        </w:rPr>
        <w:t xml:space="preserve"> שנאמר</w:t>
      </w:r>
      <w:r w:rsidR="00DF4E51">
        <w:rPr>
          <w:rFonts w:hint="cs"/>
          <w:rtl/>
        </w:rPr>
        <w:t>:</w:t>
      </w:r>
      <w:r w:rsidR="00B100E2">
        <w:rPr>
          <w:rtl/>
        </w:rPr>
        <w:t xml:space="preserve"> </w:t>
      </w:r>
      <w:r w:rsidR="00DF4E51">
        <w:rPr>
          <w:rFonts w:hint="cs"/>
          <w:rtl/>
        </w:rPr>
        <w:t>"</w:t>
      </w:r>
      <w:r w:rsidR="00DF4E51">
        <w:rPr>
          <w:rtl/>
        </w:rPr>
        <w:t>כִּי אַתָּה הַדַּעַת מָאַסְתָּ וְאֶמְאָסְ</w:t>
      </w:r>
      <w:r w:rsidR="00DF4E51">
        <w:rPr>
          <w:rFonts w:hint="cs"/>
          <w:rtl/>
        </w:rPr>
        <w:t>א</w:t>
      </w:r>
      <w:r w:rsidR="00DF4E51">
        <w:rPr>
          <w:rtl/>
        </w:rPr>
        <w:t>ךָ מִכַּהֵן לִי</w:t>
      </w:r>
      <w:r w:rsidR="00DF4E51">
        <w:rPr>
          <w:rFonts w:hint="cs"/>
          <w:rtl/>
        </w:rPr>
        <w:t>"</w:t>
      </w:r>
      <w:r w:rsidR="00B100E2">
        <w:rPr>
          <w:rtl/>
        </w:rPr>
        <w:t xml:space="preserve"> </w:t>
      </w:r>
      <w:r w:rsidR="00DF4E51">
        <w:rPr>
          <w:rtl/>
        </w:rPr>
        <w:t>(הושע ד</w:t>
      </w:r>
      <w:r w:rsidR="00DF4E51">
        <w:rPr>
          <w:rFonts w:hint="cs"/>
          <w:rtl/>
        </w:rPr>
        <w:t xml:space="preserve"> ו</w:t>
      </w:r>
      <w:r w:rsidR="00DF4E51">
        <w:rPr>
          <w:rtl/>
        </w:rPr>
        <w:t xml:space="preserve">) </w:t>
      </w:r>
      <w:r w:rsidR="00B100E2">
        <w:rPr>
          <w:rtl/>
        </w:rPr>
        <w:t>שכן ג' א</w:t>
      </w:r>
      <w:r w:rsidR="00136B98">
        <w:rPr>
          <w:rtl/>
        </w:rPr>
        <w:t>ָ</w:t>
      </w:r>
      <w:r w:rsidR="00B100E2">
        <w:rPr>
          <w:rtl/>
        </w:rPr>
        <w:t>ל</w:t>
      </w:r>
      <w:r w:rsidR="00136B98">
        <w:rPr>
          <w:rtl/>
        </w:rPr>
        <w:t>ֶ</w:t>
      </w:r>
      <w:r w:rsidR="00DF4E51">
        <w:rPr>
          <w:rFonts w:hint="cs"/>
          <w:rtl/>
        </w:rPr>
        <w:t>"</w:t>
      </w:r>
      <w:r w:rsidR="00B100E2">
        <w:rPr>
          <w:rtl/>
        </w:rPr>
        <w:t>פ</w:t>
      </w:r>
      <w:r w:rsidR="00136B98">
        <w:rPr>
          <w:rtl/>
        </w:rPr>
        <w:t>ִ</w:t>
      </w:r>
      <w:r w:rsidR="00B100E2">
        <w:rPr>
          <w:rtl/>
        </w:rPr>
        <w:t>י</w:t>
      </w:r>
      <w:r w:rsidR="00DF4E51">
        <w:rPr>
          <w:rFonts w:hint="cs"/>
          <w:rtl/>
        </w:rPr>
        <w:t>ם</w:t>
      </w:r>
      <w:r w:rsidR="00B100E2">
        <w:rPr>
          <w:rtl/>
        </w:rPr>
        <w:t xml:space="preserve"> יש בו</w:t>
      </w:r>
      <w:r w:rsidR="00DF4E51">
        <w:rPr>
          <w:rFonts w:hint="cs"/>
          <w:rtl/>
        </w:rPr>
        <w:t>,</w:t>
      </w:r>
      <w:r w:rsidR="00B100E2">
        <w:rPr>
          <w:rtl/>
        </w:rPr>
        <w:t xml:space="preserve"> שנמאס מן הכהונה ומן המקדש ומן הל</w:t>
      </w:r>
      <w:r w:rsidR="00DF4E51">
        <w:rPr>
          <w:rtl/>
        </w:rPr>
        <w:t>ְ</w:t>
      </w:r>
      <w:r w:rsidR="00B100E2">
        <w:rPr>
          <w:rtl/>
        </w:rPr>
        <w:t>ו</w:t>
      </w:r>
      <w:r w:rsidR="00DF4E51">
        <w:rPr>
          <w:rtl/>
        </w:rPr>
        <w:t>ִ</w:t>
      </w:r>
      <w:r w:rsidR="00B100E2">
        <w:rPr>
          <w:rtl/>
        </w:rPr>
        <w:t>י</w:t>
      </w:r>
      <w:r w:rsidR="00DF4E51">
        <w:rPr>
          <w:rtl/>
        </w:rPr>
        <w:t>ָ</w:t>
      </w:r>
      <w:r w:rsidR="00B100E2">
        <w:rPr>
          <w:rtl/>
        </w:rPr>
        <w:t>ה</w:t>
      </w:r>
      <w:r w:rsidR="00DF4E51">
        <w:rPr>
          <w:rFonts w:hint="cs"/>
          <w:rtl/>
        </w:rPr>
        <w:t>.</w:t>
      </w:r>
      <w:r w:rsidR="00DF4E51">
        <w:rPr>
          <w:rStyle w:val="a5"/>
          <w:rtl/>
        </w:rPr>
        <w:footnoteReference w:id="4"/>
      </w:r>
      <w:r w:rsidR="00B100E2">
        <w:rPr>
          <w:rtl/>
        </w:rPr>
        <w:t xml:space="preserve"> אבל אם היה בן תורה</w:t>
      </w:r>
      <w:r w:rsidR="00DF4E51">
        <w:rPr>
          <w:rFonts w:hint="cs"/>
          <w:rtl/>
        </w:rPr>
        <w:t>,</w:t>
      </w:r>
      <w:r w:rsidR="00B100E2">
        <w:rPr>
          <w:rtl/>
        </w:rPr>
        <w:t xml:space="preserve"> הוא כמלאך שנאמר</w:t>
      </w:r>
      <w:r w:rsidR="00DF4E51">
        <w:rPr>
          <w:rFonts w:hint="cs"/>
          <w:rtl/>
        </w:rPr>
        <w:t>: "</w:t>
      </w:r>
      <w:r w:rsidR="00B100E2">
        <w:rPr>
          <w:rtl/>
        </w:rPr>
        <w:t>כי שפתי כהן ישמרו דעת ותורה יבקשו מפיהו כי מלאך ה' צבאות הוא</w:t>
      </w:r>
      <w:r w:rsidR="00DF4E51">
        <w:rPr>
          <w:rFonts w:hint="cs"/>
          <w:rtl/>
        </w:rPr>
        <w:t>".</w:t>
      </w:r>
      <w:r w:rsidR="00B100E2">
        <w:rPr>
          <w:rtl/>
        </w:rPr>
        <w:t xml:space="preserve"> ואם לאו</w:t>
      </w:r>
      <w:r w:rsidR="00DF4E51">
        <w:rPr>
          <w:rFonts w:hint="cs"/>
          <w:rtl/>
        </w:rPr>
        <w:t>,</w:t>
      </w:r>
      <w:r w:rsidR="00B100E2">
        <w:rPr>
          <w:rtl/>
        </w:rPr>
        <w:t xml:space="preserve"> ראה מה כתיב</w:t>
      </w:r>
      <w:r w:rsidR="008F77C5">
        <w:rPr>
          <w:rFonts w:hint="cs"/>
          <w:rtl/>
        </w:rPr>
        <w:t>: "</w:t>
      </w:r>
      <w:r w:rsidR="00B100E2">
        <w:rPr>
          <w:rtl/>
        </w:rPr>
        <w:t>ארץ עיפתה כמו אופל</w:t>
      </w:r>
      <w:r w:rsidR="00B8727E">
        <w:rPr>
          <w:rFonts w:hint="cs"/>
          <w:rtl/>
        </w:rPr>
        <w:t xml:space="preserve">" </w:t>
      </w:r>
      <w:r w:rsidR="00DF4E51">
        <w:rPr>
          <w:rtl/>
        </w:rPr>
        <w:t>(איוב י</w:t>
      </w:r>
      <w:r w:rsidR="00B8727E">
        <w:rPr>
          <w:rFonts w:hint="cs"/>
          <w:rtl/>
        </w:rPr>
        <w:t xml:space="preserve"> כב</w:t>
      </w:r>
      <w:r w:rsidR="00DF4E51">
        <w:rPr>
          <w:rtl/>
        </w:rPr>
        <w:t>)</w:t>
      </w:r>
      <w:r w:rsidR="00B8727E">
        <w:rPr>
          <w:rStyle w:val="a5"/>
          <w:rtl/>
        </w:rPr>
        <w:footnoteReference w:id="5"/>
      </w:r>
      <w:r w:rsidR="00B8727E">
        <w:rPr>
          <w:rFonts w:hint="cs"/>
          <w:rtl/>
        </w:rPr>
        <w:t xml:space="preserve"> - </w:t>
      </w:r>
      <w:r w:rsidR="00B100E2">
        <w:rPr>
          <w:rtl/>
        </w:rPr>
        <w:t xml:space="preserve">זה </w:t>
      </w:r>
      <w:r w:rsidR="00B8727E">
        <w:rPr>
          <w:rFonts w:hint="cs"/>
          <w:rtl/>
        </w:rPr>
        <w:t>גיהינ</w:t>
      </w:r>
      <w:r w:rsidR="00B8727E">
        <w:rPr>
          <w:rFonts w:hint="eastAsia"/>
          <w:rtl/>
        </w:rPr>
        <w:t>ום</w:t>
      </w:r>
      <w:r w:rsidR="00B100E2">
        <w:rPr>
          <w:rtl/>
        </w:rPr>
        <w:t xml:space="preserve"> שהרשעים פורחים כעוף</w:t>
      </w:r>
      <w:r w:rsidR="00B8727E">
        <w:rPr>
          <w:rFonts w:hint="cs"/>
          <w:rtl/>
        </w:rPr>
        <w:t xml:space="preserve"> ... </w:t>
      </w:r>
      <w:r w:rsidR="00B100E2">
        <w:rPr>
          <w:rtl/>
        </w:rPr>
        <w:t>שהרשעים עייפים בה</w:t>
      </w:r>
      <w:r w:rsidR="00B8727E">
        <w:rPr>
          <w:rFonts w:hint="cs"/>
          <w:rtl/>
        </w:rPr>
        <w:t>.</w:t>
      </w:r>
      <w:r w:rsidR="00B100E2">
        <w:rPr>
          <w:rtl/>
        </w:rPr>
        <w:t xml:space="preserve"> ומי י</w:t>
      </w:r>
      <w:r w:rsidR="00B8727E">
        <w:rPr>
          <w:rtl/>
        </w:rPr>
        <w:t>ֵ</w:t>
      </w:r>
      <w:r w:rsidR="00B100E2">
        <w:rPr>
          <w:rtl/>
        </w:rPr>
        <w:t>ר</w:t>
      </w:r>
      <w:r w:rsidR="00B8727E">
        <w:rPr>
          <w:rtl/>
        </w:rPr>
        <w:t>ֵ</w:t>
      </w:r>
      <w:r w:rsidR="00B100E2">
        <w:rPr>
          <w:rtl/>
        </w:rPr>
        <w:t>ד לשם</w:t>
      </w:r>
      <w:r w:rsidR="00B8727E">
        <w:rPr>
          <w:rFonts w:hint="cs"/>
          <w:rtl/>
        </w:rPr>
        <w:t>?</w:t>
      </w:r>
      <w:r w:rsidR="00B100E2">
        <w:rPr>
          <w:rtl/>
        </w:rPr>
        <w:t xml:space="preserve"> א</w:t>
      </w:r>
      <w:r w:rsidR="00B8727E">
        <w:rPr>
          <w:rFonts w:hint="cs"/>
          <w:rtl/>
        </w:rPr>
        <w:t xml:space="preserve">מר ר' אחא: </w:t>
      </w:r>
      <w:r w:rsidR="00B100E2">
        <w:rPr>
          <w:rtl/>
        </w:rPr>
        <w:t>מי שאינו רגיל לעשות תלמודו סדרים סדרים ובועט</w:t>
      </w:r>
      <w:r w:rsidR="00B8727E">
        <w:rPr>
          <w:rFonts w:hint="cs"/>
          <w:rtl/>
        </w:rPr>
        <w:t>,</w:t>
      </w:r>
      <w:r w:rsidR="00B100E2">
        <w:rPr>
          <w:rtl/>
        </w:rPr>
        <w:t xml:space="preserve"> שנאמר</w:t>
      </w:r>
      <w:r w:rsidR="00B8727E">
        <w:rPr>
          <w:rFonts w:hint="cs"/>
          <w:rtl/>
        </w:rPr>
        <w:t>: "</w:t>
      </w:r>
      <w:r w:rsidR="00B8727E" w:rsidRPr="00B8727E">
        <w:rPr>
          <w:rFonts w:ascii="David" w:hAnsi="David"/>
          <w:rtl/>
        </w:rPr>
        <w:t>צַלְמָוֶת וְלֹא סְדָרִים</w:t>
      </w:r>
      <w:r w:rsidR="00B8727E">
        <w:rPr>
          <w:rFonts w:hint="cs"/>
          <w:rtl/>
        </w:rPr>
        <w:t>".</w:t>
      </w:r>
      <w:r w:rsidR="00083DB5">
        <w:rPr>
          <w:rStyle w:val="a5"/>
          <w:rtl/>
        </w:rPr>
        <w:footnoteReference w:id="6"/>
      </w:r>
    </w:p>
    <w:p w14:paraId="469D18C8" w14:textId="77777777" w:rsidR="00B100E2" w:rsidRDefault="00B8727E" w:rsidP="00B8727E">
      <w:pPr>
        <w:pStyle w:val="ac"/>
        <w:rPr>
          <w:rtl/>
        </w:rPr>
      </w:pPr>
      <w:r>
        <w:rPr>
          <w:rFonts w:hint="cs"/>
          <w:rtl/>
        </w:rPr>
        <w:t>"</w:t>
      </w:r>
      <w:r w:rsidR="00B100E2">
        <w:rPr>
          <w:rtl/>
        </w:rPr>
        <w:t>ותורה יבקשו מפיהו</w:t>
      </w:r>
      <w:r>
        <w:rPr>
          <w:rFonts w:hint="cs"/>
          <w:rtl/>
        </w:rPr>
        <w:t>" -</w:t>
      </w:r>
      <w:r w:rsidR="00B100E2">
        <w:rPr>
          <w:rtl/>
        </w:rPr>
        <w:t xml:space="preserve"> אם י</w:t>
      </w:r>
      <w:r w:rsidR="00EF2484">
        <w:rPr>
          <w:rtl/>
        </w:rPr>
        <w:t>ָ</w:t>
      </w:r>
      <w:r w:rsidR="00B100E2">
        <w:rPr>
          <w:rtl/>
        </w:rPr>
        <w:t>ג</w:t>
      </w:r>
      <w:r w:rsidR="00EF2484">
        <w:rPr>
          <w:rtl/>
        </w:rPr>
        <w:t>ַ</w:t>
      </w:r>
      <w:r w:rsidR="00B100E2">
        <w:rPr>
          <w:rtl/>
        </w:rPr>
        <w:t>ע בה</w:t>
      </w:r>
      <w:r>
        <w:rPr>
          <w:rFonts w:hint="cs"/>
          <w:rtl/>
        </w:rPr>
        <w:t>,</w:t>
      </w:r>
      <w:r w:rsidR="00B100E2">
        <w:rPr>
          <w:rtl/>
        </w:rPr>
        <w:t xml:space="preserve"> א</w:t>
      </w:r>
      <w:r>
        <w:rPr>
          <w:rtl/>
        </w:rPr>
        <w:t>ֵ</w:t>
      </w:r>
      <w:r w:rsidR="00B100E2">
        <w:rPr>
          <w:rtl/>
        </w:rPr>
        <w:t>לו</w:t>
      </w:r>
      <w:r>
        <w:rPr>
          <w:rtl/>
        </w:rPr>
        <w:t>ּ</w:t>
      </w:r>
      <w:r w:rsidR="00B100E2">
        <w:rPr>
          <w:rtl/>
        </w:rPr>
        <w:t xml:space="preserve"> לא ד</w:t>
      </w:r>
      <w:r>
        <w:rPr>
          <w:rtl/>
        </w:rPr>
        <w:t>ָ</w:t>
      </w:r>
      <w:r w:rsidR="00B100E2">
        <w:rPr>
          <w:rtl/>
        </w:rPr>
        <w:t>יו</w:t>
      </w:r>
      <w:r>
        <w:rPr>
          <w:rtl/>
        </w:rPr>
        <w:t>ֹ</w:t>
      </w:r>
      <w:r>
        <w:rPr>
          <w:rFonts w:hint="cs"/>
          <w:rtl/>
        </w:rPr>
        <w:t>,</w:t>
      </w:r>
      <w:r>
        <w:rPr>
          <w:rStyle w:val="a5"/>
          <w:rtl/>
        </w:rPr>
        <w:footnoteReference w:id="7"/>
      </w:r>
      <w:r w:rsidR="00B100E2">
        <w:rPr>
          <w:rtl/>
        </w:rPr>
        <w:t xml:space="preserve"> אלא שהוא נעשה תלמידו של </w:t>
      </w:r>
      <w:r w:rsidR="00B023B0">
        <w:rPr>
          <w:rtl/>
        </w:rPr>
        <w:t>הקב"ה</w:t>
      </w:r>
      <w:r>
        <w:rPr>
          <w:rFonts w:hint="cs"/>
          <w:rtl/>
        </w:rPr>
        <w:t>,</w:t>
      </w:r>
      <w:r w:rsidR="00B100E2">
        <w:rPr>
          <w:rtl/>
        </w:rPr>
        <w:t xml:space="preserve"> שנאמר</w:t>
      </w:r>
      <w:r w:rsidR="00AB1C1E">
        <w:rPr>
          <w:rFonts w:hint="cs"/>
          <w:rtl/>
        </w:rPr>
        <w:t>:</w:t>
      </w:r>
      <w:r w:rsidR="00B100E2">
        <w:rPr>
          <w:rtl/>
        </w:rPr>
        <w:t xml:space="preserve"> </w:t>
      </w:r>
      <w:r w:rsidR="00AB1C1E">
        <w:rPr>
          <w:rFonts w:hint="cs"/>
          <w:rtl/>
        </w:rPr>
        <w:t>"</w:t>
      </w:r>
      <w:r w:rsidR="00B100E2">
        <w:rPr>
          <w:rtl/>
        </w:rPr>
        <w:t>וכל בניך למודי ה'</w:t>
      </w:r>
      <w:r w:rsidR="00AB1C1E">
        <w:rPr>
          <w:rFonts w:hint="cs"/>
          <w:rtl/>
        </w:rPr>
        <w:t xml:space="preserve"> "</w:t>
      </w:r>
      <w:r w:rsidR="00B100E2">
        <w:rPr>
          <w:rtl/>
        </w:rPr>
        <w:t xml:space="preserve"> </w:t>
      </w:r>
      <w:r w:rsidR="00AB1C1E">
        <w:rPr>
          <w:rtl/>
        </w:rPr>
        <w:t>(ישעיה נד</w:t>
      </w:r>
      <w:r w:rsidR="00AB1C1E">
        <w:rPr>
          <w:rFonts w:hint="cs"/>
          <w:rtl/>
        </w:rPr>
        <w:t xml:space="preserve"> יג</w:t>
      </w:r>
      <w:r w:rsidR="00AB1C1E">
        <w:rPr>
          <w:rtl/>
        </w:rPr>
        <w:t>)</w:t>
      </w:r>
      <w:r w:rsidR="00AB1C1E">
        <w:rPr>
          <w:rFonts w:hint="cs"/>
          <w:rtl/>
        </w:rPr>
        <w:t>,</w:t>
      </w:r>
      <w:r w:rsidR="00AB1C1E">
        <w:rPr>
          <w:rtl/>
        </w:rPr>
        <w:t xml:space="preserve"> </w:t>
      </w:r>
      <w:r w:rsidR="00B100E2">
        <w:rPr>
          <w:rtl/>
        </w:rPr>
        <w:t>וכן</w:t>
      </w:r>
      <w:r w:rsidR="00AB1C1E">
        <w:rPr>
          <w:rFonts w:hint="cs"/>
          <w:rtl/>
        </w:rPr>
        <w:t>:</w:t>
      </w:r>
      <w:r w:rsidR="00B100E2">
        <w:rPr>
          <w:rtl/>
        </w:rPr>
        <w:t xml:space="preserve"> </w:t>
      </w:r>
      <w:r w:rsidR="00AB1C1E">
        <w:rPr>
          <w:rFonts w:hint="cs"/>
          <w:rtl/>
        </w:rPr>
        <w:t>"</w:t>
      </w:r>
      <w:r w:rsidR="00B100E2">
        <w:rPr>
          <w:rtl/>
        </w:rPr>
        <w:t>ולא יכנף עוד מוריך והיו עיניך רואות את מוריך</w:t>
      </w:r>
      <w:r w:rsidR="00AB1C1E">
        <w:rPr>
          <w:rFonts w:hint="cs"/>
          <w:rtl/>
        </w:rPr>
        <w:t>"</w:t>
      </w:r>
      <w:r w:rsidR="00B100E2">
        <w:rPr>
          <w:rtl/>
        </w:rPr>
        <w:t xml:space="preserve"> </w:t>
      </w:r>
      <w:r w:rsidR="00AB1C1E">
        <w:rPr>
          <w:rtl/>
        </w:rPr>
        <w:t>(ישעיהו ל</w:t>
      </w:r>
      <w:r w:rsidR="00AB1C1E">
        <w:rPr>
          <w:rFonts w:hint="cs"/>
          <w:rtl/>
        </w:rPr>
        <w:t xml:space="preserve"> כ</w:t>
      </w:r>
      <w:r w:rsidR="00AB1C1E">
        <w:rPr>
          <w:rtl/>
        </w:rPr>
        <w:t>)</w:t>
      </w:r>
      <w:r w:rsidR="00AB1C1E">
        <w:rPr>
          <w:rFonts w:hint="cs"/>
          <w:rtl/>
        </w:rPr>
        <w:t>.</w:t>
      </w:r>
      <w:r w:rsidR="00C605E9">
        <w:rPr>
          <w:rStyle w:val="a5"/>
          <w:rtl/>
        </w:rPr>
        <w:footnoteReference w:id="8"/>
      </w:r>
    </w:p>
    <w:p w14:paraId="13CC8734" w14:textId="77777777" w:rsidR="00677C9A" w:rsidRDefault="00075627" w:rsidP="004E709F">
      <w:pPr>
        <w:pStyle w:val="ac"/>
        <w:rPr>
          <w:rFonts w:hint="cs"/>
          <w:rtl/>
        </w:rPr>
      </w:pPr>
      <w:r w:rsidRPr="00075627">
        <w:rPr>
          <w:rFonts w:hint="cs"/>
          <w:b/>
          <w:bCs/>
          <w:rtl/>
        </w:rPr>
        <w:lastRenderedPageBreak/>
        <w:t>סימן ד:</w:t>
      </w:r>
      <w:r>
        <w:rPr>
          <w:rFonts w:hint="cs"/>
          <w:rtl/>
        </w:rPr>
        <w:t xml:space="preserve"> </w:t>
      </w:r>
      <w:r w:rsidR="00AB1C1E">
        <w:rPr>
          <w:rFonts w:hint="cs"/>
          <w:rtl/>
        </w:rPr>
        <w:t>"</w:t>
      </w:r>
      <w:r w:rsidR="00C605E9">
        <w:rPr>
          <w:rFonts w:hint="cs"/>
          <w:rtl/>
        </w:rPr>
        <w:t>ו</w:t>
      </w:r>
      <w:r w:rsidR="00B100E2">
        <w:rPr>
          <w:rtl/>
        </w:rPr>
        <w:t>זה הדבר</w:t>
      </w:r>
      <w:r w:rsidR="00C605E9">
        <w:rPr>
          <w:rFonts w:hint="cs"/>
          <w:rtl/>
        </w:rPr>
        <w:t xml:space="preserve"> אשר תעשה להם</w:t>
      </w:r>
      <w:r w:rsidR="00AB1C1E">
        <w:rPr>
          <w:rFonts w:hint="cs"/>
          <w:rtl/>
        </w:rPr>
        <w:t>"</w:t>
      </w:r>
      <w:r w:rsidR="00C605E9">
        <w:rPr>
          <w:rFonts w:hint="cs"/>
          <w:rtl/>
        </w:rPr>
        <w:t xml:space="preserve"> (שמות כט א).</w:t>
      </w:r>
      <w:r w:rsidR="00C605E9">
        <w:rPr>
          <w:rStyle w:val="a5"/>
          <w:rtl/>
        </w:rPr>
        <w:footnoteReference w:id="9"/>
      </w:r>
      <w:r w:rsidR="00B100E2">
        <w:rPr>
          <w:rtl/>
        </w:rPr>
        <w:t xml:space="preserve"> </w:t>
      </w:r>
      <w:r w:rsidR="00C605E9">
        <w:rPr>
          <w:rFonts w:hint="cs"/>
          <w:rtl/>
        </w:rPr>
        <w:t>זהו שכתוב: "</w:t>
      </w:r>
      <w:r w:rsidR="00B100E2">
        <w:rPr>
          <w:rtl/>
        </w:rPr>
        <w:t>קחו עמכם דברים</w:t>
      </w:r>
      <w:r w:rsidR="00C605E9">
        <w:rPr>
          <w:rFonts w:hint="cs"/>
          <w:rtl/>
        </w:rPr>
        <w:t>" (הושע יד ג).</w:t>
      </w:r>
      <w:r w:rsidR="00B100E2">
        <w:rPr>
          <w:rtl/>
        </w:rPr>
        <w:t xml:space="preserve"> זהו שאמר הכתוב</w:t>
      </w:r>
      <w:r w:rsidR="004E709F">
        <w:rPr>
          <w:rFonts w:hint="cs"/>
          <w:rtl/>
        </w:rPr>
        <w:t>:</w:t>
      </w:r>
      <w:r w:rsidR="00B100E2">
        <w:rPr>
          <w:rtl/>
        </w:rPr>
        <w:t xml:space="preserve"> </w:t>
      </w:r>
      <w:r w:rsidR="004E709F">
        <w:rPr>
          <w:rFonts w:hint="cs"/>
          <w:rtl/>
        </w:rPr>
        <w:t>"</w:t>
      </w:r>
      <w:r w:rsidR="004E709F">
        <w:rPr>
          <w:rtl/>
        </w:rPr>
        <w:t xml:space="preserve">אֶרְחַץ בְּנִקָּיוֹן כַּפָּי וַאֲסֹבְבָה אֶת מִזְבַּחֲךָ ה' </w:t>
      </w:r>
      <w:r w:rsidR="004E709F">
        <w:rPr>
          <w:rFonts w:hint="cs"/>
          <w:rtl/>
        </w:rPr>
        <w:t xml:space="preserve">" </w:t>
      </w:r>
      <w:r w:rsidR="00C605E9">
        <w:rPr>
          <w:rtl/>
        </w:rPr>
        <w:t>(תהלים כו</w:t>
      </w:r>
      <w:r w:rsidR="004E709F">
        <w:rPr>
          <w:rFonts w:hint="cs"/>
          <w:rtl/>
        </w:rPr>
        <w:t xml:space="preserve"> ו-ז</w:t>
      </w:r>
      <w:r w:rsidR="00C605E9">
        <w:rPr>
          <w:rtl/>
        </w:rPr>
        <w:t>)</w:t>
      </w:r>
      <w:r w:rsidR="004E709F">
        <w:rPr>
          <w:rFonts w:hint="cs"/>
          <w:rtl/>
        </w:rPr>
        <w:t xml:space="preserve"> - </w:t>
      </w:r>
      <w:r w:rsidR="00B100E2">
        <w:rPr>
          <w:rtl/>
        </w:rPr>
        <w:t>יכול אף להקריב פרים ואילים</w:t>
      </w:r>
      <w:r w:rsidR="004E709F">
        <w:rPr>
          <w:rFonts w:hint="cs"/>
          <w:rtl/>
        </w:rPr>
        <w:t>?</w:t>
      </w:r>
      <w:r w:rsidR="00B100E2">
        <w:rPr>
          <w:rtl/>
        </w:rPr>
        <w:t xml:space="preserve"> תלמוד לומר</w:t>
      </w:r>
      <w:r w:rsidR="004E709F">
        <w:rPr>
          <w:rFonts w:hint="cs"/>
          <w:rtl/>
        </w:rPr>
        <w:t>: "</w:t>
      </w:r>
      <w:r w:rsidR="004E709F">
        <w:rPr>
          <w:rtl/>
        </w:rPr>
        <w:t>לַשְׁמִעַ בְּקוֹל תּוֹדָה וּלְסַפֵּר כָּל נִפְלְאוֹתֶיךָ</w:t>
      </w:r>
      <w:r w:rsidR="004E709F">
        <w:rPr>
          <w:rFonts w:hint="cs"/>
          <w:rtl/>
        </w:rPr>
        <w:t xml:space="preserve">". </w:t>
      </w:r>
      <w:r w:rsidR="00B100E2">
        <w:rPr>
          <w:rtl/>
        </w:rPr>
        <w:t>לפי שישראל אומרים</w:t>
      </w:r>
      <w:r w:rsidR="004E709F">
        <w:rPr>
          <w:rFonts w:hint="cs"/>
          <w:rtl/>
        </w:rPr>
        <w:t>:</w:t>
      </w:r>
      <w:r w:rsidR="00B100E2">
        <w:rPr>
          <w:rtl/>
        </w:rPr>
        <w:t xml:space="preserve"> ר</w:t>
      </w:r>
      <w:r w:rsidR="004E709F">
        <w:rPr>
          <w:rFonts w:hint="cs"/>
          <w:rtl/>
        </w:rPr>
        <w:t>י</w:t>
      </w:r>
      <w:r w:rsidR="00B100E2">
        <w:rPr>
          <w:rtl/>
        </w:rPr>
        <w:t>בון העולם</w:t>
      </w:r>
      <w:r w:rsidR="004E709F">
        <w:rPr>
          <w:rFonts w:hint="cs"/>
          <w:rtl/>
        </w:rPr>
        <w:t>,</w:t>
      </w:r>
      <w:r w:rsidR="00B100E2">
        <w:rPr>
          <w:rtl/>
        </w:rPr>
        <w:t xml:space="preserve"> הנשיאים חוטאים ומביאים קרבן ומתכפר להם, משיח חוטא ומביא קרבן ומתכפר לו, אנו אין לנו קרבן</w:t>
      </w:r>
      <w:r w:rsidR="004E709F">
        <w:rPr>
          <w:rFonts w:hint="cs"/>
          <w:rtl/>
        </w:rPr>
        <w:t xml:space="preserve"> ... </w:t>
      </w:r>
      <w:r w:rsidR="00B100E2">
        <w:rPr>
          <w:rtl/>
        </w:rPr>
        <w:t>עניים אנו ואין לנו להביא קרבנות</w:t>
      </w:r>
      <w:r w:rsidR="004E709F">
        <w:rPr>
          <w:rFonts w:hint="cs"/>
          <w:rtl/>
        </w:rPr>
        <w:t xml:space="preserve">! אמר להם: </w:t>
      </w:r>
      <w:r w:rsidR="00B100E2">
        <w:rPr>
          <w:rtl/>
        </w:rPr>
        <w:t>דברים אני מבקש</w:t>
      </w:r>
      <w:r w:rsidR="004E709F">
        <w:rPr>
          <w:rFonts w:hint="cs"/>
          <w:rtl/>
        </w:rPr>
        <w:t>,</w:t>
      </w:r>
      <w:r w:rsidR="00B100E2">
        <w:rPr>
          <w:rtl/>
        </w:rPr>
        <w:t xml:space="preserve"> שנאמר</w:t>
      </w:r>
      <w:r w:rsidR="004E709F">
        <w:rPr>
          <w:rFonts w:hint="cs"/>
          <w:rtl/>
        </w:rPr>
        <w:t>:</w:t>
      </w:r>
      <w:r w:rsidR="00B100E2">
        <w:rPr>
          <w:rtl/>
        </w:rPr>
        <w:t xml:space="preserve"> </w:t>
      </w:r>
      <w:r w:rsidR="004E709F">
        <w:rPr>
          <w:rFonts w:hint="cs"/>
          <w:rtl/>
        </w:rPr>
        <w:t>"</w:t>
      </w:r>
      <w:r w:rsidR="00B100E2">
        <w:rPr>
          <w:rtl/>
        </w:rPr>
        <w:t>קחו עמכם דברים ושובו אל ה'</w:t>
      </w:r>
      <w:r w:rsidR="004E709F">
        <w:rPr>
          <w:rFonts w:hint="cs"/>
          <w:rtl/>
        </w:rPr>
        <w:t xml:space="preserve"> "</w:t>
      </w:r>
      <w:r w:rsidR="00B100E2">
        <w:rPr>
          <w:rtl/>
        </w:rPr>
        <w:t xml:space="preserve"> ואני מוחל על כל עונותיכם</w:t>
      </w:r>
      <w:r w:rsidR="004E709F">
        <w:rPr>
          <w:rFonts w:hint="cs"/>
          <w:rtl/>
        </w:rPr>
        <w:t>.</w:t>
      </w:r>
      <w:r w:rsidR="00B100E2">
        <w:rPr>
          <w:rtl/>
        </w:rPr>
        <w:t xml:space="preserve"> ואין </w:t>
      </w:r>
      <w:r w:rsidR="004E709F">
        <w:rPr>
          <w:rFonts w:hint="cs"/>
          <w:rtl/>
        </w:rPr>
        <w:t>"</w:t>
      </w:r>
      <w:r w:rsidR="00B100E2">
        <w:rPr>
          <w:rtl/>
        </w:rPr>
        <w:t>דברים</w:t>
      </w:r>
      <w:r w:rsidR="004E709F">
        <w:rPr>
          <w:rFonts w:hint="cs"/>
          <w:rtl/>
        </w:rPr>
        <w:t>"</w:t>
      </w:r>
      <w:r w:rsidR="00B100E2">
        <w:rPr>
          <w:rtl/>
        </w:rPr>
        <w:t xml:space="preserve"> אלא דברי תורה</w:t>
      </w:r>
      <w:r w:rsidR="004E709F">
        <w:rPr>
          <w:rFonts w:hint="cs"/>
          <w:rtl/>
        </w:rPr>
        <w:t>,</w:t>
      </w:r>
      <w:r w:rsidR="00B100E2">
        <w:rPr>
          <w:rtl/>
        </w:rPr>
        <w:t xml:space="preserve"> שנאמר</w:t>
      </w:r>
      <w:r w:rsidR="004E709F">
        <w:rPr>
          <w:rFonts w:hint="cs"/>
          <w:rtl/>
        </w:rPr>
        <w:t>:</w:t>
      </w:r>
      <w:r w:rsidR="00B100E2">
        <w:rPr>
          <w:rtl/>
        </w:rPr>
        <w:t xml:space="preserve"> </w:t>
      </w:r>
      <w:r w:rsidR="004E709F">
        <w:rPr>
          <w:rFonts w:hint="cs"/>
          <w:rtl/>
        </w:rPr>
        <w:t>"</w:t>
      </w:r>
      <w:r w:rsidR="00B100E2">
        <w:rPr>
          <w:rtl/>
        </w:rPr>
        <w:t>אלה הדברים אשר דבר משה</w:t>
      </w:r>
      <w:r w:rsidR="004E709F">
        <w:rPr>
          <w:rFonts w:hint="cs"/>
          <w:rtl/>
        </w:rPr>
        <w:t xml:space="preserve">" </w:t>
      </w:r>
      <w:r w:rsidR="004E709F">
        <w:rPr>
          <w:rtl/>
        </w:rPr>
        <w:t>(דברים א</w:t>
      </w:r>
      <w:r w:rsidR="004E709F">
        <w:rPr>
          <w:rFonts w:hint="cs"/>
          <w:rtl/>
        </w:rPr>
        <w:t xml:space="preserve"> א</w:t>
      </w:r>
      <w:r w:rsidR="004E709F">
        <w:rPr>
          <w:rtl/>
        </w:rPr>
        <w:t>)</w:t>
      </w:r>
      <w:r w:rsidR="004E709F">
        <w:rPr>
          <w:rFonts w:hint="cs"/>
          <w:rtl/>
        </w:rPr>
        <w:t>.</w:t>
      </w:r>
      <w:r w:rsidR="00B100E2">
        <w:rPr>
          <w:rtl/>
        </w:rPr>
        <w:t xml:space="preserve"> אמרו לו</w:t>
      </w:r>
      <w:r w:rsidR="004E709F">
        <w:rPr>
          <w:rFonts w:hint="cs"/>
          <w:rtl/>
        </w:rPr>
        <w:t>:</w:t>
      </w:r>
      <w:r w:rsidR="00B100E2">
        <w:rPr>
          <w:rtl/>
        </w:rPr>
        <w:t xml:space="preserve"> אין אנו יודעי</w:t>
      </w:r>
      <w:r w:rsidR="004E709F">
        <w:rPr>
          <w:rFonts w:hint="cs"/>
          <w:rtl/>
        </w:rPr>
        <w:t>ם.</w:t>
      </w:r>
      <w:r w:rsidR="00B100E2">
        <w:rPr>
          <w:rtl/>
        </w:rPr>
        <w:t xml:space="preserve"> אמר להם</w:t>
      </w:r>
      <w:r w:rsidR="004E709F">
        <w:rPr>
          <w:rFonts w:hint="cs"/>
          <w:rtl/>
        </w:rPr>
        <w:t>:</w:t>
      </w:r>
      <w:r w:rsidR="00B100E2">
        <w:rPr>
          <w:rtl/>
        </w:rPr>
        <w:t xml:space="preserve"> בכו והתפללו לפני ואני מקבל</w:t>
      </w:r>
      <w:r>
        <w:rPr>
          <w:rFonts w:hint="cs"/>
          <w:rtl/>
        </w:rPr>
        <w:t>.</w:t>
      </w:r>
      <w:r>
        <w:rPr>
          <w:rStyle w:val="a5"/>
          <w:rtl/>
        </w:rPr>
        <w:footnoteReference w:id="10"/>
      </w:r>
    </w:p>
    <w:p w14:paraId="286B8180" w14:textId="77777777" w:rsidR="0048489F" w:rsidRDefault="0048489F" w:rsidP="008B330C">
      <w:pPr>
        <w:pStyle w:val="ab"/>
        <w:rPr>
          <w:rtl/>
        </w:rPr>
      </w:pPr>
      <w:r>
        <w:rPr>
          <w:rtl/>
        </w:rPr>
        <w:t>ספרי במדבר פרשת קרח פיסקא קיט</w:t>
      </w:r>
    </w:p>
    <w:p w14:paraId="3F53DA66" w14:textId="77777777" w:rsidR="00C1032B" w:rsidRDefault="0048489F" w:rsidP="00D06709">
      <w:pPr>
        <w:pStyle w:val="ac"/>
        <w:rPr>
          <w:rFonts w:hint="cs"/>
          <w:rtl/>
        </w:rPr>
      </w:pPr>
      <w:r>
        <w:rPr>
          <w:rtl/>
        </w:rPr>
        <w:t>חביבים ישראל</w:t>
      </w:r>
      <w:r w:rsidR="00172AA1">
        <w:rPr>
          <w:rFonts w:hint="cs"/>
          <w:rtl/>
        </w:rPr>
        <w:t>,</w:t>
      </w:r>
      <w:r>
        <w:rPr>
          <w:rtl/>
        </w:rPr>
        <w:t xml:space="preserve"> כשהוא מ</w:t>
      </w:r>
      <w:r w:rsidR="00172AA1">
        <w:rPr>
          <w:rtl/>
        </w:rPr>
        <w:t>ְ</w:t>
      </w:r>
      <w:r>
        <w:rPr>
          <w:rtl/>
        </w:rPr>
        <w:t>כ</w:t>
      </w:r>
      <w:r w:rsidR="00172AA1">
        <w:rPr>
          <w:rtl/>
        </w:rPr>
        <w:t>ַ</w:t>
      </w:r>
      <w:r>
        <w:rPr>
          <w:rtl/>
        </w:rPr>
        <w:t>נ</w:t>
      </w:r>
      <w:r w:rsidR="00172AA1">
        <w:rPr>
          <w:rtl/>
        </w:rPr>
        <w:t>ָ</w:t>
      </w:r>
      <w:r>
        <w:rPr>
          <w:rtl/>
        </w:rPr>
        <w:t>ן</w:t>
      </w:r>
      <w:r w:rsidR="00172AA1">
        <w:rPr>
          <w:rStyle w:val="a5"/>
          <w:rtl/>
        </w:rPr>
        <w:footnoteReference w:id="11"/>
      </w:r>
      <w:r>
        <w:rPr>
          <w:rtl/>
        </w:rPr>
        <w:t xml:space="preserve"> אין </w:t>
      </w:r>
      <w:r w:rsidR="00D06709">
        <w:rPr>
          <w:rtl/>
        </w:rPr>
        <w:t>מְכַנָן</w:t>
      </w:r>
      <w:r>
        <w:rPr>
          <w:rtl/>
        </w:rPr>
        <w:t xml:space="preserve"> אלא בכהנים</w:t>
      </w:r>
      <w:r w:rsidR="00172AA1">
        <w:rPr>
          <w:rFonts w:hint="cs"/>
          <w:rtl/>
        </w:rPr>
        <w:t>,</w:t>
      </w:r>
      <w:r>
        <w:rPr>
          <w:rtl/>
        </w:rPr>
        <w:t xml:space="preserve"> שנאמר</w:t>
      </w:r>
      <w:r w:rsidR="00172AA1">
        <w:rPr>
          <w:rFonts w:hint="cs"/>
          <w:rtl/>
        </w:rPr>
        <w:t>:</w:t>
      </w:r>
      <w:r>
        <w:rPr>
          <w:rtl/>
        </w:rPr>
        <w:t xml:space="preserve"> </w:t>
      </w:r>
      <w:r w:rsidR="00172AA1">
        <w:rPr>
          <w:rFonts w:hint="cs"/>
          <w:rtl/>
        </w:rPr>
        <w:t>"</w:t>
      </w:r>
      <w:r w:rsidR="00130AE1">
        <w:rPr>
          <w:rtl/>
        </w:rPr>
        <w:t>וְאַתֶּם כֹּהֲנֵי ה' תִּקָּרֵאוּ מְשָׁרְתֵי אֱלֹהֵינוּ יֵאָמֵר לָכֶם חֵיל גּוֹיִם תֹּאכֵלוּ וּבִכְבוֹדָם תִּתְיַמָּרוּ</w:t>
      </w:r>
      <w:r w:rsidR="00130AE1">
        <w:rPr>
          <w:rFonts w:hint="cs"/>
          <w:rtl/>
        </w:rPr>
        <w:t>"</w:t>
      </w:r>
      <w:r>
        <w:rPr>
          <w:rtl/>
        </w:rPr>
        <w:t xml:space="preserve"> (ישעיה סא ו).</w:t>
      </w:r>
      <w:r w:rsidR="00D06709">
        <w:rPr>
          <w:rStyle w:val="a5"/>
          <w:rtl/>
        </w:rPr>
        <w:footnoteReference w:id="12"/>
      </w:r>
      <w:r>
        <w:rPr>
          <w:rtl/>
        </w:rPr>
        <w:t xml:space="preserve"> חביבין כהנים</w:t>
      </w:r>
      <w:r w:rsidR="00D06709">
        <w:rPr>
          <w:rFonts w:hint="cs"/>
          <w:rtl/>
        </w:rPr>
        <w:t>,</w:t>
      </w:r>
      <w:r>
        <w:rPr>
          <w:rtl/>
        </w:rPr>
        <w:t xml:space="preserve"> כשהוא </w:t>
      </w:r>
      <w:r w:rsidR="00D06709">
        <w:rPr>
          <w:rtl/>
        </w:rPr>
        <w:t>מְכַנָן</w:t>
      </w:r>
      <w:r>
        <w:rPr>
          <w:rtl/>
        </w:rPr>
        <w:t xml:space="preserve"> אין </w:t>
      </w:r>
      <w:r w:rsidR="00D06709">
        <w:rPr>
          <w:rtl/>
        </w:rPr>
        <w:t>מְכַנָן</w:t>
      </w:r>
      <w:r>
        <w:rPr>
          <w:rtl/>
        </w:rPr>
        <w:t xml:space="preserve"> אלא במלאכי השרת</w:t>
      </w:r>
      <w:r w:rsidR="00D06709">
        <w:rPr>
          <w:rFonts w:hint="cs"/>
          <w:rtl/>
        </w:rPr>
        <w:t>,</w:t>
      </w:r>
      <w:r>
        <w:rPr>
          <w:rtl/>
        </w:rPr>
        <w:t xml:space="preserve"> ש</w:t>
      </w:r>
      <w:r w:rsidR="00B100E2">
        <w:rPr>
          <w:rtl/>
        </w:rPr>
        <w:t>נאמר</w:t>
      </w:r>
      <w:r w:rsidR="00D06709">
        <w:rPr>
          <w:rFonts w:hint="cs"/>
          <w:rtl/>
        </w:rPr>
        <w:t>:</w:t>
      </w:r>
      <w:r>
        <w:rPr>
          <w:rtl/>
        </w:rPr>
        <w:t xml:space="preserve"> </w:t>
      </w:r>
      <w:r w:rsidR="00D06709">
        <w:rPr>
          <w:rFonts w:hint="cs"/>
          <w:rtl/>
        </w:rPr>
        <w:t>"</w:t>
      </w:r>
      <w:r>
        <w:rPr>
          <w:rtl/>
        </w:rPr>
        <w:t>כי שפתי כהן ישמרו דעת ותורה יבקשו מפיהו כי מלאך ה' צבאות הוא</w:t>
      </w:r>
      <w:r w:rsidR="00D06709">
        <w:rPr>
          <w:rFonts w:hint="cs"/>
          <w:rtl/>
        </w:rPr>
        <w:t>"</w:t>
      </w:r>
      <w:r>
        <w:rPr>
          <w:rtl/>
        </w:rPr>
        <w:t xml:space="preserve"> (מלאכי ב ז) </w:t>
      </w:r>
      <w:r w:rsidR="00D06709">
        <w:rPr>
          <w:rFonts w:hint="cs"/>
          <w:rtl/>
        </w:rPr>
        <w:t xml:space="preserve">- </w:t>
      </w:r>
      <w:r>
        <w:rPr>
          <w:rtl/>
        </w:rPr>
        <w:t>בזמן שהתורה יוצאה מפיו הרי הוא כמלאכי השרת</w:t>
      </w:r>
      <w:r w:rsidR="00D06709">
        <w:rPr>
          <w:rFonts w:hint="cs"/>
          <w:rtl/>
        </w:rPr>
        <w:t>,</w:t>
      </w:r>
      <w:r w:rsidR="00FA11FF">
        <w:rPr>
          <w:rStyle w:val="a5"/>
          <w:rtl/>
        </w:rPr>
        <w:footnoteReference w:id="13"/>
      </w:r>
      <w:r>
        <w:rPr>
          <w:rtl/>
        </w:rPr>
        <w:t xml:space="preserve"> ואם לאו</w:t>
      </w:r>
      <w:r w:rsidR="00D06709">
        <w:rPr>
          <w:rFonts w:hint="cs"/>
          <w:rtl/>
        </w:rPr>
        <w:t>,</w:t>
      </w:r>
      <w:r>
        <w:rPr>
          <w:rtl/>
        </w:rPr>
        <w:t xml:space="preserve"> הרי הוא כחיה וכבהמה שאינה מ</w:t>
      </w:r>
      <w:r w:rsidR="009C0261">
        <w:rPr>
          <w:rtl/>
        </w:rPr>
        <w:t>ַ</w:t>
      </w:r>
      <w:r>
        <w:rPr>
          <w:rtl/>
        </w:rPr>
        <w:t>כ</w:t>
      </w:r>
      <w:r w:rsidR="009C0261">
        <w:rPr>
          <w:rtl/>
        </w:rPr>
        <w:t>ֶּ</w:t>
      </w:r>
      <w:r>
        <w:rPr>
          <w:rtl/>
        </w:rPr>
        <w:t>ר</w:t>
      </w:r>
      <w:r w:rsidR="009C0261">
        <w:rPr>
          <w:rtl/>
        </w:rPr>
        <w:t>ֶ</w:t>
      </w:r>
      <w:r>
        <w:rPr>
          <w:rtl/>
        </w:rPr>
        <w:t>ת את קו</w:t>
      </w:r>
      <w:r w:rsidR="00486A2C">
        <w:rPr>
          <w:rtl/>
        </w:rPr>
        <w:t>ֹ</w:t>
      </w:r>
      <w:r>
        <w:rPr>
          <w:rtl/>
        </w:rPr>
        <w:t>נ</w:t>
      </w:r>
      <w:r w:rsidR="00486A2C">
        <w:rPr>
          <w:rtl/>
        </w:rPr>
        <w:t>ָ</w:t>
      </w:r>
      <w:r>
        <w:rPr>
          <w:rtl/>
        </w:rPr>
        <w:t>ה</w:t>
      </w:r>
      <w:r w:rsidR="00486A2C">
        <w:rPr>
          <w:rtl/>
        </w:rPr>
        <w:t>ּ</w:t>
      </w:r>
      <w:r>
        <w:rPr>
          <w:rtl/>
        </w:rPr>
        <w:t>.</w:t>
      </w:r>
      <w:r w:rsidR="00486A2C">
        <w:rPr>
          <w:rStyle w:val="a5"/>
          <w:rtl/>
        </w:rPr>
        <w:footnoteReference w:id="14"/>
      </w:r>
    </w:p>
    <w:p w14:paraId="0EEE5F2A" w14:textId="77777777" w:rsidR="00642BC0" w:rsidRDefault="00642BC0" w:rsidP="00642BC0">
      <w:pPr>
        <w:pStyle w:val="ab"/>
        <w:rPr>
          <w:rtl/>
        </w:rPr>
      </w:pPr>
      <w:r>
        <w:rPr>
          <w:rtl/>
        </w:rPr>
        <w:t>רש"י מלאכי פרק ב</w:t>
      </w:r>
      <w:r>
        <w:rPr>
          <w:rFonts w:hint="cs"/>
          <w:rtl/>
        </w:rPr>
        <w:t xml:space="preserve"> פסוק ז</w:t>
      </w:r>
    </w:p>
    <w:p w14:paraId="69C57525" w14:textId="77777777" w:rsidR="00642BC0" w:rsidRDefault="00642BC0" w:rsidP="00642BC0">
      <w:pPr>
        <w:pStyle w:val="ac"/>
        <w:rPr>
          <w:rFonts w:hint="cs"/>
          <w:rtl/>
        </w:rPr>
      </w:pPr>
      <w:r>
        <w:rPr>
          <w:rtl/>
        </w:rPr>
        <w:t>כי שפתי כהן - עליהם מוטל לשמור דעת</w:t>
      </w:r>
      <w:r>
        <w:rPr>
          <w:rFonts w:hint="cs"/>
          <w:rtl/>
        </w:rPr>
        <w:t>.</w:t>
      </w:r>
      <w:r>
        <w:rPr>
          <w:rtl/>
        </w:rPr>
        <w:t xml:space="preserve"> למה</w:t>
      </w:r>
      <w:r>
        <w:rPr>
          <w:rFonts w:hint="cs"/>
          <w:rtl/>
        </w:rPr>
        <w:t>?</w:t>
      </w:r>
      <w:r>
        <w:rPr>
          <w:rtl/>
        </w:rPr>
        <w:t xml:space="preserve"> שהרי תורה יבקשו מפיהו</w:t>
      </w:r>
      <w:r>
        <w:rPr>
          <w:rFonts w:hint="cs"/>
          <w:rtl/>
        </w:rPr>
        <w:t>,</w:t>
      </w:r>
      <w:r>
        <w:rPr>
          <w:rtl/>
        </w:rPr>
        <w:t xml:space="preserve"> שכבר דבר זה מסור להם</w:t>
      </w:r>
      <w:r>
        <w:rPr>
          <w:rFonts w:hint="cs"/>
          <w:rtl/>
        </w:rPr>
        <w:t>:</w:t>
      </w:r>
      <w:r>
        <w:rPr>
          <w:rtl/>
        </w:rPr>
        <w:t xml:space="preserve"> </w:t>
      </w:r>
      <w:r>
        <w:rPr>
          <w:rFonts w:hint="cs"/>
          <w:rtl/>
        </w:rPr>
        <w:t>"</w:t>
      </w:r>
      <w:r>
        <w:rPr>
          <w:rtl/>
        </w:rPr>
        <w:t>יורו משפטיך ליעקב</w:t>
      </w:r>
      <w:r>
        <w:rPr>
          <w:rFonts w:hint="cs"/>
          <w:rtl/>
        </w:rPr>
        <w:t xml:space="preserve"> ותורתך לישראל"</w:t>
      </w:r>
      <w:r>
        <w:rPr>
          <w:rtl/>
        </w:rPr>
        <w:t xml:space="preserve"> (דברים לג</w:t>
      </w:r>
      <w:r>
        <w:rPr>
          <w:rFonts w:hint="cs"/>
          <w:rtl/>
        </w:rPr>
        <w:t xml:space="preserve"> י</w:t>
      </w:r>
      <w:r>
        <w:rPr>
          <w:rtl/>
        </w:rPr>
        <w:t>)</w:t>
      </w:r>
      <w:r w:rsidR="001A0FCB">
        <w:rPr>
          <w:rFonts w:hint="cs"/>
          <w:rtl/>
        </w:rPr>
        <w:t>.</w:t>
      </w:r>
      <w:r w:rsidR="001A0FCB">
        <w:rPr>
          <w:rStyle w:val="a5"/>
          <w:rtl/>
        </w:rPr>
        <w:footnoteReference w:id="15"/>
      </w:r>
    </w:p>
    <w:p w14:paraId="572BF0B2" w14:textId="77777777" w:rsidR="00F3475B" w:rsidRDefault="00F3475B" w:rsidP="00F3475B">
      <w:pPr>
        <w:pStyle w:val="ab"/>
        <w:rPr>
          <w:rtl/>
        </w:rPr>
      </w:pPr>
      <w:r>
        <w:rPr>
          <w:rtl/>
        </w:rPr>
        <w:lastRenderedPageBreak/>
        <w:t>מדרש תנחומא (בובר) פרשת שמיני</w:t>
      </w:r>
      <w:r>
        <w:rPr>
          <w:rFonts w:hint="cs"/>
          <w:rtl/>
        </w:rPr>
        <w:t xml:space="preserve"> סימן ז</w:t>
      </w:r>
    </w:p>
    <w:p w14:paraId="4BBDB7DA" w14:textId="77777777" w:rsidR="00F3475B" w:rsidRDefault="00F3475B" w:rsidP="004957A2">
      <w:pPr>
        <w:pStyle w:val="ac"/>
        <w:rPr>
          <w:rFonts w:hint="cs"/>
          <w:rtl/>
        </w:rPr>
      </w:pPr>
      <w:r>
        <w:rPr>
          <w:rtl/>
        </w:rPr>
        <w:t xml:space="preserve"> לכך נצטוה כהן גדול שלא ישתה יין בשעת העבודה שלא תטלטל דעתו שהוא משמר את התורה (ומשמר את העבודה) ואת הדעת, שנאמר</w:t>
      </w:r>
      <w:r>
        <w:rPr>
          <w:rFonts w:hint="cs"/>
          <w:rtl/>
        </w:rPr>
        <w:t>: "</w:t>
      </w:r>
      <w:r>
        <w:rPr>
          <w:rtl/>
        </w:rPr>
        <w:t>תורת אמת היתה בפיהו ועולה לא נמצא בשפתיו</w:t>
      </w:r>
      <w:r>
        <w:rPr>
          <w:rFonts w:hint="cs"/>
          <w:rtl/>
        </w:rPr>
        <w:t>"</w:t>
      </w:r>
      <w:r>
        <w:rPr>
          <w:rtl/>
        </w:rPr>
        <w:t xml:space="preserve"> (מלאכי ב ו), ואומר</w:t>
      </w:r>
      <w:r>
        <w:rPr>
          <w:rFonts w:hint="cs"/>
          <w:rtl/>
        </w:rPr>
        <w:t>:</w:t>
      </w:r>
      <w:r>
        <w:rPr>
          <w:rtl/>
        </w:rPr>
        <w:t xml:space="preserve"> </w:t>
      </w:r>
      <w:r>
        <w:rPr>
          <w:rFonts w:hint="cs"/>
          <w:rtl/>
        </w:rPr>
        <w:t>"</w:t>
      </w:r>
      <w:r>
        <w:rPr>
          <w:rtl/>
        </w:rPr>
        <w:t>כי שפתי כהן ישמרו דעת (שם שם ז)</w:t>
      </w:r>
      <w:r w:rsidR="004957A2">
        <w:rPr>
          <w:rFonts w:hint="cs"/>
          <w:rtl/>
        </w:rPr>
        <w:t>.</w:t>
      </w:r>
      <w:r w:rsidR="004957A2">
        <w:rPr>
          <w:rStyle w:val="a5"/>
          <w:rtl/>
        </w:rPr>
        <w:footnoteReference w:id="16"/>
      </w:r>
    </w:p>
    <w:p w14:paraId="48430235" w14:textId="77777777" w:rsidR="00FA3C86" w:rsidRDefault="00FA3C86" w:rsidP="00FA3C86">
      <w:pPr>
        <w:pStyle w:val="ab"/>
        <w:rPr>
          <w:rtl/>
        </w:rPr>
      </w:pPr>
      <w:r>
        <w:rPr>
          <w:rtl/>
        </w:rPr>
        <w:t>אבן עזרא הושע פרק ד</w:t>
      </w:r>
      <w:r>
        <w:rPr>
          <w:rFonts w:hint="cs"/>
          <w:rtl/>
        </w:rPr>
        <w:t xml:space="preserve"> פסוק ו</w:t>
      </w:r>
    </w:p>
    <w:p w14:paraId="4DB88731" w14:textId="77777777" w:rsidR="00F2597B" w:rsidRDefault="006D1F70" w:rsidP="003B0FEB">
      <w:pPr>
        <w:pStyle w:val="ac"/>
        <w:rPr>
          <w:rFonts w:hint="cs"/>
          <w:rtl/>
        </w:rPr>
      </w:pPr>
      <w:r>
        <w:rPr>
          <w:rFonts w:hint="cs"/>
          <w:rtl/>
        </w:rPr>
        <w:t>"</w:t>
      </w:r>
      <w:r w:rsidR="00FA3C86">
        <w:rPr>
          <w:rtl/>
        </w:rPr>
        <w:t>כי אתה הדעת מאסת ואמאסך מכהן לי ותשכח תורת אלהיך</w:t>
      </w:r>
      <w:r>
        <w:rPr>
          <w:rFonts w:hint="cs"/>
          <w:rtl/>
        </w:rPr>
        <w:t>"</w:t>
      </w:r>
      <w:r w:rsidR="00FA3C86">
        <w:rPr>
          <w:rtl/>
        </w:rPr>
        <w:t xml:space="preserve"> - הטעם כפול כי אתה הדעת מאסתה כי לכהן ניתנ</w:t>
      </w:r>
      <w:r w:rsidR="00E33F57">
        <w:rPr>
          <w:rFonts w:hint="cs"/>
          <w:rtl/>
        </w:rPr>
        <w:t>ה</w:t>
      </w:r>
      <w:r w:rsidR="00FA3C86">
        <w:rPr>
          <w:rtl/>
        </w:rPr>
        <w:t xml:space="preserve"> התורה</w:t>
      </w:r>
      <w:r w:rsidR="00E33F57">
        <w:rPr>
          <w:rFonts w:hint="cs"/>
          <w:rtl/>
        </w:rPr>
        <w:t>.</w:t>
      </w:r>
      <w:r w:rsidR="00FA3C86">
        <w:rPr>
          <w:rtl/>
        </w:rPr>
        <w:t xml:space="preserve"> ועוד</w:t>
      </w:r>
      <w:r w:rsidR="00E33F57">
        <w:rPr>
          <w:rFonts w:hint="cs"/>
          <w:rtl/>
        </w:rPr>
        <w:t>,</w:t>
      </w:r>
      <w:r w:rsidR="00FA3C86">
        <w:rPr>
          <w:rtl/>
        </w:rPr>
        <w:t xml:space="preserve"> כי הם השופטים כי שפתי כהן ישמרו דעת</w:t>
      </w:r>
      <w:r w:rsidR="003B0FEB">
        <w:rPr>
          <w:rFonts w:hint="cs"/>
          <w:rtl/>
        </w:rPr>
        <w:t>.</w:t>
      </w:r>
      <w:r w:rsidR="00FA11FF">
        <w:rPr>
          <w:rStyle w:val="a5"/>
          <w:rtl/>
        </w:rPr>
        <w:footnoteReference w:id="17"/>
      </w:r>
    </w:p>
    <w:p w14:paraId="3B2737C5" w14:textId="77777777" w:rsidR="0050284C" w:rsidRDefault="0050284C" w:rsidP="0050284C">
      <w:pPr>
        <w:pStyle w:val="ab"/>
        <w:rPr>
          <w:rtl/>
        </w:rPr>
      </w:pPr>
      <w:r>
        <w:rPr>
          <w:rtl/>
        </w:rPr>
        <w:t>רמב"ם הלכות שמיטה ויובל פרק יג</w:t>
      </w:r>
      <w:r>
        <w:rPr>
          <w:rFonts w:hint="cs"/>
          <w:rtl/>
        </w:rPr>
        <w:t xml:space="preserve"> </w:t>
      </w:r>
      <w:r>
        <w:rPr>
          <w:rtl/>
        </w:rPr>
        <w:t>הלכה יב</w:t>
      </w:r>
      <w:r>
        <w:rPr>
          <w:rFonts w:hint="cs"/>
          <w:rtl/>
        </w:rPr>
        <w:t>-ג</w:t>
      </w:r>
    </w:p>
    <w:p w14:paraId="6A9359A7" w14:textId="77777777" w:rsidR="0050284C" w:rsidRDefault="0050284C" w:rsidP="00CB587C">
      <w:pPr>
        <w:pStyle w:val="ac"/>
        <w:rPr>
          <w:rFonts w:hint="cs"/>
          <w:rtl/>
        </w:rPr>
      </w:pPr>
      <w:r>
        <w:rPr>
          <w:rtl/>
        </w:rPr>
        <w:t>ולמה לא זכה לוי בנחלת ארץ ישראל ובביזתה עם אחיו</w:t>
      </w:r>
      <w:r>
        <w:rPr>
          <w:rFonts w:hint="cs"/>
          <w:rtl/>
        </w:rPr>
        <w:t>?</w:t>
      </w:r>
      <w:r>
        <w:rPr>
          <w:rtl/>
        </w:rPr>
        <w:t xml:space="preserve"> מפני שהובדל לעבוד את </w:t>
      </w:r>
      <w:r w:rsidR="00CB587C">
        <w:rPr>
          <w:rFonts w:hint="cs"/>
          <w:rtl/>
        </w:rPr>
        <w:t>ה'</w:t>
      </w:r>
      <w:r>
        <w:rPr>
          <w:rtl/>
        </w:rPr>
        <w:t xml:space="preserve"> לשרתו ולהורות דרכיו הישרים ומשפטיו הצדיקים לרבים</w:t>
      </w:r>
      <w:r>
        <w:rPr>
          <w:rFonts w:hint="cs"/>
          <w:rtl/>
        </w:rPr>
        <w:t>,</w:t>
      </w:r>
      <w:r>
        <w:rPr>
          <w:rtl/>
        </w:rPr>
        <w:t xml:space="preserve"> שנאמר</w:t>
      </w:r>
      <w:r>
        <w:rPr>
          <w:rFonts w:hint="cs"/>
          <w:rtl/>
        </w:rPr>
        <w:t>:</w:t>
      </w:r>
      <w:r>
        <w:rPr>
          <w:rtl/>
        </w:rPr>
        <w:t xml:space="preserve"> </w:t>
      </w:r>
      <w:r>
        <w:rPr>
          <w:rFonts w:hint="cs"/>
          <w:rtl/>
        </w:rPr>
        <w:t>"</w:t>
      </w:r>
      <w:r>
        <w:rPr>
          <w:rtl/>
        </w:rPr>
        <w:t>יורו משפטיך ליעקב ותורתך לישראל</w:t>
      </w:r>
      <w:r>
        <w:rPr>
          <w:rFonts w:hint="cs"/>
          <w:rtl/>
        </w:rPr>
        <w:t xml:space="preserve">" ... </w:t>
      </w:r>
      <w:r>
        <w:rPr>
          <w:rtl/>
        </w:rPr>
        <w:t>ולא שבט לוי בלבד</w:t>
      </w:r>
      <w:r>
        <w:rPr>
          <w:rFonts w:hint="cs"/>
          <w:rtl/>
        </w:rPr>
        <w:t>,</w:t>
      </w:r>
      <w:r>
        <w:rPr>
          <w:rtl/>
        </w:rPr>
        <w:t xml:space="preserve"> אלא כל איש ואיש מכל באי העולם</w:t>
      </w:r>
      <w:r w:rsidR="00550A89">
        <w:rPr>
          <w:rStyle w:val="a5"/>
          <w:rtl/>
        </w:rPr>
        <w:footnoteReference w:id="18"/>
      </w:r>
      <w:r>
        <w:rPr>
          <w:rtl/>
        </w:rPr>
        <w:t xml:space="preserve"> אשר נדבה רוחו אותו והבינו מדעו להבדל לעמוד לפני יי לשרתו ולעובדו לדעה את יי והלך ישר כמו שעשהו האלהים ופרק מעל צוארו עול החשבונות הרבים אשר בקשו בני האדם</w:t>
      </w:r>
      <w:r>
        <w:rPr>
          <w:rFonts w:hint="cs"/>
          <w:rtl/>
        </w:rPr>
        <w:t>,</w:t>
      </w:r>
      <w:r>
        <w:rPr>
          <w:rtl/>
        </w:rPr>
        <w:t xml:space="preserve"> הרי זה נתקדש קדש קדשים ויהיה </w:t>
      </w:r>
      <w:r w:rsidR="00CB587C">
        <w:rPr>
          <w:rFonts w:hint="cs"/>
          <w:rtl/>
        </w:rPr>
        <w:t>ה'</w:t>
      </w:r>
      <w:r>
        <w:rPr>
          <w:rtl/>
        </w:rPr>
        <w:t xml:space="preserve"> חלקו ונחלתו לעולם ולעולמי עולמים</w:t>
      </w:r>
      <w:r>
        <w:rPr>
          <w:rFonts w:hint="cs"/>
          <w:rtl/>
        </w:rPr>
        <w:t>.</w:t>
      </w:r>
      <w:r>
        <w:rPr>
          <w:rtl/>
        </w:rPr>
        <w:t xml:space="preserve"> ויזכה לו בע</w:t>
      </w:r>
      <w:r>
        <w:rPr>
          <w:rFonts w:hint="cs"/>
          <w:rtl/>
        </w:rPr>
        <w:t xml:space="preserve">ולם הזה </w:t>
      </w:r>
      <w:r>
        <w:rPr>
          <w:rtl/>
        </w:rPr>
        <w:t>דבר המספיק לו כמו שזכה לכהנים ללוים, הרי דוד עליו השלום אומר</w:t>
      </w:r>
      <w:r>
        <w:rPr>
          <w:rFonts w:hint="cs"/>
          <w:rtl/>
        </w:rPr>
        <w:t xml:space="preserve">: "ה' </w:t>
      </w:r>
      <w:r>
        <w:rPr>
          <w:rtl/>
        </w:rPr>
        <w:t>מנת חלקי וכוסי אתה תומיך גורלי</w:t>
      </w:r>
      <w:r>
        <w:rPr>
          <w:rFonts w:hint="cs"/>
          <w:rtl/>
        </w:rPr>
        <w:t>"</w:t>
      </w:r>
      <w:r>
        <w:rPr>
          <w:rtl/>
        </w:rPr>
        <w:t>. בריך רחמנא דסייען.</w:t>
      </w:r>
      <w:r w:rsidR="001A0FCB">
        <w:rPr>
          <w:rStyle w:val="a5"/>
          <w:rtl/>
        </w:rPr>
        <w:footnoteReference w:id="19"/>
      </w:r>
    </w:p>
    <w:p w14:paraId="31E35ABF" w14:textId="77777777" w:rsidR="00046799" w:rsidRDefault="00046799" w:rsidP="00046799">
      <w:pPr>
        <w:pStyle w:val="ab"/>
        <w:rPr>
          <w:rtl/>
        </w:rPr>
      </w:pPr>
      <w:r>
        <w:rPr>
          <w:rtl/>
        </w:rPr>
        <w:t>מסכת מועד קטן דף יז עמוד א</w:t>
      </w:r>
    </w:p>
    <w:p w14:paraId="7A1D2D9F" w14:textId="77777777" w:rsidR="00046799" w:rsidRDefault="00046799" w:rsidP="00077CCE">
      <w:pPr>
        <w:pStyle w:val="ac"/>
        <w:rPr>
          <w:rFonts w:hint="cs"/>
          <w:rtl/>
        </w:rPr>
      </w:pPr>
      <w:r>
        <w:rPr>
          <w:rtl/>
        </w:rPr>
        <w:t>ההוא צורבא מרבנן דהוו סנו שומעניה.</w:t>
      </w:r>
      <w:r w:rsidR="0087457B">
        <w:rPr>
          <w:rStyle w:val="a5"/>
          <w:rtl/>
        </w:rPr>
        <w:footnoteReference w:id="20"/>
      </w:r>
      <w:r>
        <w:rPr>
          <w:rtl/>
        </w:rPr>
        <w:t xml:space="preserve"> אמר רב יהודה: </w:t>
      </w:r>
      <w:r w:rsidR="0087457B">
        <w:rPr>
          <w:rFonts w:hint="cs"/>
          <w:rtl/>
        </w:rPr>
        <w:t>כיצד נעשה</w:t>
      </w:r>
      <w:r>
        <w:rPr>
          <w:rtl/>
        </w:rPr>
        <w:t xml:space="preserve">? </w:t>
      </w:r>
      <w:r w:rsidR="0087457B">
        <w:rPr>
          <w:rFonts w:hint="cs"/>
          <w:rtl/>
        </w:rPr>
        <w:t xml:space="preserve">ננדה אותו </w:t>
      </w:r>
      <w:r w:rsidR="0087457B">
        <w:rPr>
          <w:rtl/>
        </w:rPr>
        <w:t>–</w:t>
      </w:r>
      <w:r>
        <w:rPr>
          <w:rtl/>
        </w:rPr>
        <w:t xml:space="preserve"> צריכי</w:t>
      </w:r>
      <w:r w:rsidR="0087457B">
        <w:rPr>
          <w:rFonts w:hint="cs"/>
          <w:rtl/>
        </w:rPr>
        <w:t>ם לו חכמים</w:t>
      </w:r>
      <w:r>
        <w:rPr>
          <w:rtl/>
        </w:rPr>
        <w:t xml:space="preserve">, לא </w:t>
      </w:r>
      <w:r w:rsidR="0087457B">
        <w:rPr>
          <w:rFonts w:hint="cs"/>
          <w:rtl/>
        </w:rPr>
        <w:t>ננדה אותו</w:t>
      </w:r>
      <w:r>
        <w:rPr>
          <w:rtl/>
        </w:rPr>
        <w:t xml:space="preserve"> </w:t>
      </w:r>
      <w:r w:rsidR="0087457B">
        <w:rPr>
          <w:rtl/>
        </w:rPr>
        <w:t>–</w:t>
      </w:r>
      <w:r>
        <w:rPr>
          <w:rtl/>
        </w:rPr>
        <w:t xml:space="preserve"> </w:t>
      </w:r>
      <w:r w:rsidR="0087457B">
        <w:rPr>
          <w:rFonts w:hint="cs"/>
          <w:rtl/>
        </w:rPr>
        <w:t>יתחלל שם שמים</w:t>
      </w:r>
      <w:r>
        <w:rPr>
          <w:rtl/>
        </w:rPr>
        <w:t xml:space="preserve">. אמר ליה לרבה בר בר חנה: </w:t>
      </w:r>
      <w:r w:rsidR="000005DF">
        <w:rPr>
          <w:rFonts w:hint="cs"/>
          <w:rtl/>
        </w:rPr>
        <w:t>האם שמעת דבר בעניין זה?</w:t>
      </w:r>
      <w:r>
        <w:rPr>
          <w:rtl/>
        </w:rPr>
        <w:t>: אמר ל</w:t>
      </w:r>
      <w:r w:rsidR="000005DF">
        <w:rPr>
          <w:rFonts w:hint="cs"/>
          <w:rtl/>
        </w:rPr>
        <w:t>ו</w:t>
      </w:r>
      <w:r>
        <w:rPr>
          <w:rtl/>
        </w:rPr>
        <w:t>: הכי אמר רבי יוחנן</w:t>
      </w:r>
      <w:r w:rsidR="000005DF">
        <w:rPr>
          <w:rFonts w:hint="cs"/>
          <w:rtl/>
        </w:rPr>
        <w:t>:</w:t>
      </w:r>
      <w:r>
        <w:rPr>
          <w:rtl/>
        </w:rPr>
        <w:t xml:space="preserve"> מאי דכתיב</w:t>
      </w:r>
      <w:r w:rsidR="000005DF">
        <w:rPr>
          <w:rFonts w:hint="cs"/>
          <w:rtl/>
        </w:rPr>
        <w:t>:</w:t>
      </w:r>
      <w:r>
        <w:rPr>
          <w:rtl/>
        </w:rPr>
        <w:t xml:space="preserve"> </w:t>
      </w:r>
      <w:r w:rsidR="000005DF">
        <w:rPr>
          <w:rFonts w:hint="cs"/>
          <w:rtl/>
        </w:rPr>
        <w:t>"</w:t>
      </w:r>
      <w:r>
        <w:rPr>
          <w:rtl/>
        </w:rPr>
        <w:t>כי שפתי כהן ישמרו דעת ותורה יבקשו מפיהו כי מלאך ה' צבאות הוא</w:t>
      </w:r>
      <w:r w:rsidR="000005DF">
        <w:rPr>
          <w:rFonts w:hint="cs"/>
          <w:rtl/>
        </w:rPr>
        <w:t xml:space="preserve">", </w:t>
      </w:r>
      <w:r>
        <w:rPr>
          <w:rtl/>
        </w:rPr>
        <w:t xml:space="preserve">אם דומה </w:t>
      </w:r>
      <w:r>
        <w:rPr>
          <w:rtl/>
        </w:rPr>
        <w:lastRenderedPageBreak/>
        <w:t>הרב למלאך ה' - יבקשו תורה מפיו. ואם לאו - אל יבקשו תורה מפיו.</w:t>
      </w:r>
      <w:r w:rsidR="000005DF">
        <w:rPr>
          <w:rStyle w:val="a5"/>
          <w:rtl/>
        </w:rPr>
        <w:footnoteReference w:id="21"/>
      </w:r>
      <w:r>
        <w:rPr>
          <w:rtl/>
        </w:rPr>
        <w:t xml:space="preserve"> </w:t>
      </w:r>
      <w:r w:rsidR="000005DF">
        <w:rPr>
          <w:rFonts w:hint="cs"/>
          <w:rtl/>
        </w:rPr>
        <w:t xml:space="preserve">נידה אותו </w:t>
      </w:r>
      <w:r>
        <w:rPr>
          <w:rtl/>
        </w:rPr>
        <w:t xml:space="preserve">רב יהודה. לסוף </w:t>
      </w:r>
      <w:r w:rsidR="000005DF">
        <w:rPr>
          <w:rFonts w:hint="cs"/>
          <w:rtl/>
        </w:rPr>
        <w:t>נחל</w:t>
      </w:r>
      <w:r>
        <w:rPr>
          <w:rtl/>
        </w:rPr>
        <w:t>ש רב יהודה,</w:t>
      </w:r>
      <w:r w:rsidR="000005DF">
        <w:rPr>
          <w:rStyle w:val="a5"/>
          <w:rtl/>
        </w:rPr>
        <w:footnoteReference w:id="22"/>
      </w:r>
      <w:r>
        <w:rPr>
          <w:rtl/>
        </w:rPr>
        <w:t xml:space="preserve"> </w:t>
      </w:r>
      <w:r w:rsidR="000005DF">
        <w:rPr>
          <w:rFonts w:hint="cs"/>
          <w:rtl/>
        </w:rPr>
        <w:t>בא</w:t>
      </w:r>
      <w:r>
        <w:rPr>
          <w:rtl/>
        </w:rPr>
        <w:t xml:space="preserve">ו </w:t>
      </w:r>
      <w:r w:rsidR="000005DF">
        <w:rPr>
          <w:rFonts w:hint="cs"/>
          <w:rtl/>
        </w:rPr>
        <w:t>חכמים לשאול בו</w:t>
      </w:r>
      <w:r w:rsidR="00D710CD">
        <w:rPr>
          <w:rFonts w:hint="cs"/>
          <w:rtl/>
        </w:rPr>
        <w:t xml:space="preserve"> (לשאול בשלומו)</w:t>
      </w:r>
      <w:r>
        <w:rPr>
          <w:rtl/>
        </w:rPr>
        <w:t>, ו</w:t>
      </w:r>
      <w:r w:rsidR="00D710CD">
        <w:rPr>
          <w:rFonts w:hint="cs"/>
          <w:rtl/>
        </w:rPr>
        <w:t xml:space="preserve">בא גם אותו האיש המנודה איתם. כאשר ראה אותו רב יהודה </w:t>
      </w:r>
      <w:r w:rsidR="00D710CD">
        <w:rPr>
          <w:rtl/>
        </w:rPr>
        <w:t>–</w:t>
      </w:r>
      <w:r w:rsidR="00D710CD">
        <w:rPr>
          <w:rFonts w:hint="cs"/>
          <w:rtl/>
        </w:rPr>
        <w:t xml:space="preserve"> חייך.</w:t>
      </w:r>
      <w:r w:rsidR="00D710CD">
        <w:rPr>
          <w:rStyle w:val="a5"/>
          <w:rtl/>
        </w:rPr>
        <w:footnoteReference w:id="23"/>
      </w:r>
      <w:r>
        <w:rPr>
          <w:rtl/>
        </w:rPr>
        <w:t xml:space="preserve"> אמר ל</w:t>
      </w:r>
      <w:r w:rsidR="00D710CD">
        <w:rPr>
          <w:rFonts w:hint="cs"/>
          <w:rtl/>
        </w:rPr>
        <w:t>ו (המנודה לרב יהודה):</w:t>
      </w:r>
      <w:r>
        <w:rPr>
          <w:rtl/>
        </w:rPr>
        <w:t xml:space="preserve"> לא </w:t>
      </w:r>
      <w:r w:rsidR="00D710CD">
        <w:rPr>
          <w:rFonts w:hint="cs"/>
          <w:rtl/>
        </w:rPr>
        <w:t>דייך שנידית את אותו האיש,</w:t>
      </w:r>
      <w:r w:rsidR="00D710CD">
        <w:rPr>
          <w:rStyle w:val="a5"/>
          <w:rtl/>
        </w:rPr>
        <w:footnoteReference w:id="24"/>
      </w:r>
      <w:r w:rsidR="00D710CD">
        <w:rPr>
          <w:rFonts w:hint="cs"/>
          <w:rtl/>
        </w:rPr>
        <w:t xml:space="preserve"> </w:t>
      </w:r>
      <w:r>
        <w:rPr>
          <w:rtl/>
        </w:rPr>
        <w:t xml:space="preserve">אלא </w:t>
      </w:r>
      <w:r w:rsidR="00077CCE">
        <w:rPr>
          <w:rFonts w:hint="cs"/>
          <w:rtl/>
        </w:rPr>
        <w:t>שאתה גם צוחק עלי</w:t>
      </w:r>
      <w:r>
        <w:rPr>
          <w:rtl/>
        </w:rPr>
        <w:t>? אמר ל</w:t>
      </w:r>
      <w:r w:rsidR="00077CCE">
        <w:rPr>
          <w:rFonts w:hint="cs"/>
          <w:rtl/>
        </w:rPr>
        <w:t>ו</w:t>
      </w:r>
      <w:r>
        <w:rPr>
          <w:rtl/>
        </w:rPr>
        <w:t>: לא</w:t>
      </w:r>
      <w:r w:rsidR="00077CCE">
        <w:rPr>
          <w:rFonts w:hint="cs"/>
          <w:rtl/>
        </w:rPr>
        <w:t xml:space="preserve"> עליך אני צוחק, </w:t>
      </w:r>
      <w:r>
        <w:rPr>
          <w:rtl/>
        </w:rPr>
        <w:t xml:space="preserve">אלא </w:t>
      </w:r>
      <w:r w:rsidR="00077CCE">
        <w:rPr>
          <w:rFonts w:hint="cs"/>
          <w:rtl/>
        </w:rPr>
        <w:t>שכאשר אני הולך לעולם ההוא, שמח אני שאפילו לאדם גדול כמוך לא החנפתי</w:t>
      </w:r>
      <w:r>
        <w:rPr>
          <w:rtl/>
        </w:rPr>
        <w:t>.</w:t>
      </w:r>
      <w:r w:rsidR="002C57FA">
        <w:rPr>
          <w:rStyle w:val="a5"/>
          <w:rtl/>
        </w:rPr>
        <w:footnoteReference w:id="25"/>
      </w:r>
    </w:p>
    <w:p w14:paraId="4C6C1D9A" w14:textId="77777777" w:rsidR="000A130E" w:rsidRDefault="000A130E" w:rsidP="000A130E">
      <w:pPr>
        <w:pStyle w:val="ab"/>
        <w:rPr>
          <w:rtl/>
        </w:rPr>
      </w:pPr>
      <w:r>
        <w:rPr>
          <w:rtl/>
        </w:rPr>
        <w:t>מסכת חגיגה דף טו עמוד ב</w:t>
      </w:r>
    </w:p>
    <w:p w14:paraId="6AB88C10" w14:textId="77777777" w:rsidR="00F916A2" w:rsidRDefault="000A130E" w:rsidP="006A4D27">
      <w:pPr>
        <w:pStyle w:val="ac"/>
        <w:rPr>
          <w:rFonts w:hint="cs"/>
          <w:rtl/>
        </w:rPr>
      </w:pPr>
      <w:r>
        <w:rPr>
          <w:rtl/>
        </w:rPr>
        <w:t>ורבי מאיר היכי גמר תורה מפומיה דאחר?</w:t>
      </w:r>
      <w:r w:rsidR="00953422">
        <w:rPr>
          <w:rStyle w:val="a5"/>
          <w:rtl/>
        </w:rPr>
        <w:footnoteReference w:id="26"/>
      </w:r>
      <w:r>
        <w:rPr>
          <w:rtl/>
        </w:rPr>
        <w:t xml:space="preserve"> והאמר רבה בר בר חנה אמר רבי יוחנן: מאי דכתיב</w:t>
      </w:r>
      <w:r>
        <w:rPr>
          <w:rFonts w:hint="cs"/>
          <w:rtl/>
        </w:rPr>
        <w:t>:</w:t>
      </w:r>
      <w:r>
        <w:rPr>
          <w:rtl/>
        </w:rPr>
        <w:t xml:space="preserve"> </w:t>
      </w:r>
      <w:r>
        <w:rPr>
          <w:rFonts w:hint="cs"/>
          <w:rtl/>
        </w:rPr>
        <w:t>"</w:t>
      </w:r>
      <w:r>
        <w:rPr>
          <w:rtl/>
        </w:rPr>
        <w:t>כי שפתי כהן ישמרו דעת ותורה יבקשו מפיהו כי מלאך ה' צבאות הוא</w:t>
      </w:r>
      <w:r>
        <w:rPr>
          <w:rFonts w:hint="cs"/>
          <w:rtl/>
        </w:rPr>
        <w:t>"</w:t>
      </w:r>
      <w:r>
        <w:rPr>
          <w:rtl/>
        </w:rPr>
        <w:t>, אם דומה הרב למלאך ה' צבאות - יבקשו תורה מפיהו. ואם לאו - אל יבקשו תורה מפיהו!</w:t>
      </w:r>
      <w:r w:rsidR="00953422">
        <w:rPr>
          <w:rStyle w:val="a5"/>
          <w:rtl/>
        </w:rPr>
        <w:footnoteReference w:id="27"/>
      </w:r>
      <w:r>
        <w:rPr>
          <w:rtl/>
        </w:rPr>
        <w:t xml:space="preserve"> - אמר ריש לקיש: רבי מאיר קרא אשכח ודרש</w:t>
      </w:r>
      <w:r w:rsidR="00953422">
        <w:rPr>
          <w:rFonts w:hint="cs"/>
          <w:rtl/>
        </w:rPr>
        <w:t>:</w:t>
      </w:r>
      <w:r>
        <w:rPr>
          <w:rtl/>
        </w:rPr>
        <w:t xml:space="preserve"> </w:t>
      </w:r>
      <w:r w:rsidR="00953422">
        <w:rPr>
          <w:rFonts w:hint="cs"/>
          <w:rtl/>
        </w:rPr>
        <w:t>"</w:t>
      </w:r>
      <w:r>
        <w:rPr>
          <w:rtl/>
        </w:rPr>
        <w:t>הט אזנך ושמע דברי חכמים ולבך תשית לדעתי</w:t>
      </w:r>
      <w:r w:rsidR="00953422">
        <w:rPr>
          <w:rFonts w:hint="cs"/>
          <w:rtl/>
        </w:rPr>
        <w:t>"</w:t>
      </w:r>
      <w:r w:rsidR="006A4D27">
        <w:rPr>
          <w:rFonts w:hint="cs"/>
          <w:rtl/>
        </w:rPr>
        <w:t xml:space="preserve"> (משלי כבי ז) -</w:t>
      </w:r>
      <w:r>
        <w:rPr>
          <w:rtl/>
        </w:rPr>
        <w:t xml:space="preserve"> לדעתם לא נאמר, אלא </w:t>
      </w:r>
      <w:r w:rsidR="006A4D27">
        <w:rPr>
          <w:rFonts w:hint="cs"/>
          <w:rtl/>
        </w:rPr>
        <w:t>"</w:t>
      </w:r>
      <w:r>
        <w:rPr>
          <w:rtl/>
        </w:rPr>
        <w:t>לדעתי</w:t>
      </w:r>
      <w:r w:rsidR="006A4D27">
        <w:rPr>
          <w:rFonts w:hint="cs"/>
          <w:rtl/>
        </w:rPr>
        <w:t>"</w:t>
      </w:r>
      <w:r>
        <w:rPr>
          <w:rtl/>
        </w:rPr>
        <w:t>.</w:t>
      </w:r>
      <w:r w:rsidR="006A4D27">
        <w:rPr>
          <w:rStyle w:val="a5"/>
          <w:rtl/>
        </w:rPr>
        <w:footnoteReference w:id="28"/>
      </w:r>
      <w:r>
        <w:rPr>
          <w:rtl/>
        </w:rPr>
        <w:t xml:space="preserve"> רב חנינא אמר מהכא: </w:t>
      </w:r>
      <w:r w:rsidR="006A4D27">
        <w:rPr>
          <w:rFonts w:hint="cs"/>
          <w:rtl/>
        </w:rPr>
        <w:t>"</w:t>
      </w:r>
      <w:r>
        <w:rPr>
          <w:rtl/>
        </w:rPr>
        <w:t>שמעי בת וראי והטי אזנך ושכחי עמך ובית אביך וגו'</w:t>
      </w:r>
      <w:r w:rsidR="006A4D27">
        <w:rPr>
          <w:rFonts w:hint="cs"/>
          <w:rtl/>
        </w:rPr>
        <w:t xml:space="preserve"> " (תהלים מה יא)</w:t>
      </w:r>
      <w:r>
        <w:rPr>
          <w:rtl/>
        </w:rPr>
        <w:t>.</w:t>
      </w:r>
      <w:r w:rsidR="006A4D27">
        <w:rPr>
          <w:rStyle w:val="a5"/>
          <w:rtl/>
        </w:rPr>
        <w:footnoteReference w:id="29"/>
      </w:r>
      <w:r>
        <w:rPr>
          <w:rtl/>
        </w:rPr>
        <w:t xml:space="preserve"> קשו קראי אהדדי! - לא קשיא, הא - בגדול, הא - בקטן.</w:t>
      </w:r>
      <w:r w:rsidR="006A4D27">
        <w:rPr>
          <w:rStyle w:val="a5"/>
          <w:rtl/>
        </w:rPr>
        <w:footnoteReference w:id="30"/>
      </w:r>
      <w:r>
        <w:rPr>
          <w:rtl/>
        </w:rPr>
        <w:t xml:space="preserve"> כי אתא רב דימי אמר, אמרי במערבא: רבי מאיר אכל תחלא ושדא שיחלא לברא.</w:t>
      </w:r>
      <w:r w:rsidR="00C32EDA">
        <w:rPr>
          <w:rStyle w:val="a5"/>
          <w:rtl/>
        </w:rPr>
        <w:footnoteReference w:id="31"/>
      </w:r>
      <w:r>
        <w:rPr>
          <w:rtl/>
        </w:rPr>
        <w:t xml:space="preserve"> </w:t>
      </w:r>
    </w:p>
    <w:p w14:paraId="44E229F6" w14:textId="77777777" w:rsidR="000A130E" w:rsidRDefault="000A130E" w:rsidP="006A4D27">
      <w:pPr>
        <w:pStyle w:val="ac"/>
        <w:rPr>
          <w:rFonts w:hint="cs"/>
          <w:rtl/>
        </w:rPr>
      </w:pPr>
      <w:r>
        <w:rPr>
          <w:rtl/>
        </w:rPr>
        <w:t>דרש רבא: מאי דכתיב</w:t>
      </w:r>
      <w:r w:rsidR="00F916A2">
        <w:rPr>
          <w:rFonts w:hint="cs"/>
          <w:rtl/>
        </w:rPr>
        <w:t>:</w:t>
      </w:r>
      <w:r>
        <w:rPr>
          <w:rtl/>
        </w:rPr>
        <w:t xml:space="preserve"> </w:t>
      </w:r>
      <w:r w:rsidR="00F916A2">
        <w:rPr>
          <w:rFonts w:hint="cs"/>
          <w:rtl/>
        </w:rPr>
        <w:t>"</w:t>
      </w:r>
      <w:r>
        <w:rPr>
          <w:rtl/>
        </w:rPr>
        <w:t>אל גנת אגוז ירדתי לראות באבי הנחל וגו'</w:t>
      </w:r>
      <w:r w:rsidR="00F916A2">
        <w:rPr>
          <w:rFonts w:hint="cs"/>
          <w:rtl/>
        </w:rPr>
        <w:t xml:space="preserve"> " (שיר השירים ו יא) -</w:t>
      </w:r>
      <w:r>
        <w:rPr>
          <w:rtl/>
        </w:rPr>
        <w:t xml:space="preserve"> למה נמשלו תלמידי חכמים לאגוז? לומר לך: מה אגוז זה, אף על פי שמלוכלך בטיט ובצואה - אין מה שבתוכו נמאס, אף תלמיד חכם, אף על פי שסרח - אין תורתו נמאסת.</w:t>
      </w:r>
      <w:r w:rsidR="00F916A2">
        <w:rPr>
          <w:rStyle w:val="a5"/>
          <w:rtl/>
        </w:rPr>
        <w:footnoteReference w:id="32"/>
      </w:r>
      <w:r>
        <w:rPr>
          <w:rtl/>
        </w:rPr>
        <w:t xml:space="preserve"> אשכחיה רבה בר שילא לאליהו, אמר ליה: מאי קא עביד הקב"ה? אמר ליה: קאמר שמעתא מפומייהו דכולהו רבנן, ומפומיה דרבי מאיר לא קאמר. אמר ליה: אמאי? - משום דקא גמר שמעתא מפומיה דאחר.</w:t>
      </w:r>
      <w:r w:rsidR="00320C0B">
        <w:rPr>
          <w:rStyle w:val="a5"/>
          <w:rtl/>
        </w:rPr>
        <w:footnoteReference w:id="33"/>
      </w:r>
      <w:r>
        <w:rPr>
          <w:rtl/>
        </w:rPr>
        <w:t xml:space="preserve"> אמר ליה: אמאי? רבי מאיר ר</w:t>
      </w:r>
      <w:r w:rsidR="00320C0B">
        <w:rPr>
          <w:rFonts w:hint="cs"/>
          <w:rtl/>
        </w:rPr>
        <w:t>י</w:t>
      </w:r>
      <w:r>
        <w:rPr>
          <w:rtl/>
        </w:rPr>
        <w:t xml:space="preserve">מון מצא, תוכו אכל, </w:t>
      </w:r>
      <w:r>
        <w:rPr>
          <w:rtl/>
        </w:rPr>
        <w:lastRenderedPageBreak/>
        <w:t>קליפתו זרק!</w:t>
      </w:r>
      <w:r w:rsidR="008E0289">
        <w:rPr>
          <w:rStyle w:val="a5"/>
          <w:rtl/>
        </w:rPr>
        <w:footnoteReference w:id="34"/>
      </w:r>
      <w:r>
        <w:rPr>
          <w:rtl/>
        </w:rPr>
        <w:t xml:space="preserve"> אמר ליה: השתא קאמר: מאיר בני אומר: </w:t>
      </w:r>
      <w:r w:rsidR="00320C0B">
        <w:rPr>
          <w:rFonts w:hint="cs"/>
          <w:rtl/>
        </w:rPr>
        <w:t>"</w:t>
      </w:r>
      <w:r>
        <w:rPr>
          <w:rtl/>
        </w:rPr>
        <w:t>בזמן שאדם מצטער שכינה מה לשון אומרת - קלני מראשי, קלני מזרועי. אם כך הקב"ה מצטער על דמן של רשעים - קל וחומר על דמן של צדיקים שנשפך</w:t>
      </w:r>
      <w:r w:rsidR="00320C0B">
        <w:rPr>
          <w:rFonts w:hint="cs"/>
          <w:rtl/>
        </w:rPr>
        <w:t>"</w:t>
      </w:r>
      <w:r w:rsidR="00FD5B4D">
        <w:rPr>
          <w:rFonts w:hint="cs"/>
          <w:rtl/>
        </w:rPr>
        <w:t xml:space="preserve"> (סנהדרין פרק ו משנה ה)</w:t>
      </w:r>
      <w:r>
        <w:rPr>
          <w:rtl/>
        </w:rPr>
        <w:t>.</w:t>
      </w:r>
      <w:r w:rsidR="001E6854">
        <w:rPr>
          <w:rStyle w:val="a5"/>
          <w:rtl/>
        </w:rPr>
        <w:footnoteReference w:id="35"/>
      </w:r>
    </w:p>
    <w:p w14:paraId="3370AEA4" w14:textId="77777777" w:rsidR="001E6854" w:rsidRDefault="001E6854" w:rsidP="002E48D4">
      <w:pPr>
        <w:pStyle w:val="a3"/>
        <w:rPr>
          <w:rFonts w:hint="cs"/>
          <w:rtl/>
        </w:rPr>
      </w:pPr>
      <w:r>
        <w:rPr>
          <w:rFonts w:hint="cs"/>
          <w:rtl/>
        </w:rPr>
        <w:t>.....</w:t>
      </w:r>
      <w:r>
        <w:rPr>
          <w:rStyle w:val="a5"/>
          <w:rtl/>
        </w:rPr>
        <w:footnoteReference w:id="36"/>
      </w:r>
    </w:p>
    <w:p w14:paraId="04E88F1E" w14:textId="77777777" w:rsidR="001E6854" w:rsidRDefault="001E6854" w:rsidP="006A413F">
      <w:pPr>
        <w:pStyle w:val="ac"/>
        <w:rPr>
          <w:rFonts w:hint="cs"/>
          <w:rtl/>
        </w:rPr>
      </w:pPr>
      <w:r>
        <w:rPr>
          <w:rtl/>
        </w:rPr>
        <w:t>כ</w:t>
      </w:r>
      <w:r w:rsidR="001876F2">
        <w:rPr>
          <w:rFonts w:hint="cs"/>
          <w:rtl/>
        </w:rPr>
        <w:t xml:space="preserve">אשר נפטר </w:t>
      </w:r>
      <w:r>
        <w:rPr>
          <w:rtl/>
        </w:rPr>
        <w:t>אחר אמר</w:t>
      </w:r>
      <w:r w:rsidR="001876F2">
        <w:rPr>
          <w:rFonts w:hint="cs"/>
          <w:rtl/>
        </w:rPr>
        <w:t>ו</w:t>
      </w:r>
      <w:r>
        <w:rPr>
          <w:rtl/>
        </w:rPr>
        <w:t xml:space="preserve">: לא </w:t>
      </w:r>
      <w:r w:rsidR="001876F2">
        <w:rPr>
          <w:rFonts w:hint="cs"/>
          <w:rtl/>
        </w:rPr>
        <w:t xml:space="preserve">ידונו אותו ושלא יבוא לעולם הבא. לא ידונו אותו </w:t>
      </w:r>
      <w:r>
        <w:rPr>
          <w:rtl/>
        </w:rPr>
        <w:t xml:space="preserve">- משום </w:t>
      </w:r>
      <w:r w:rsidR="001876F2">
        <w:rPr>
          <w:rFonts w:hint="cs"/>
          <w:rtl/>
        </w:rPr>
        <w:t>ש</w:t>
      </w:r>
      <w:r>
        <w:rPr>
          <w:rtl/>
        </w:rPr>
        <w:t>עסק ב</w:t>
      </w:r>
      <w:r w:rsidR="001876F2">
        <w:rPr>
          <w:rFonts w:hint="cs"/>
          <w:rtl/>
        </w:rPr>
        <w:t>תורה,</w:t>
      </w:r>
      <w:r w:rsidR="00A72391">
        <w:rPr>
          <w:rStyle w:val="a5"/>
          <w:rtl/>
        </w:rPr>
        <w:footnoteReference w:id="37"/>
      </w:r>
      <w:r w:rsidR="001876F2">
        <w:rPr>
          <w:rFonts w:hint="cs"/>
          <w:rtl/>
        </w:rPr>
        <w:t xml:space="preserve"> ולא יבוא לעולם הבא </w:t>
      </w:r>
      <w:r>
        <w:rPr>
          <w:rtl/>
        </w:rPr>
        <w:t xml:space="preserve">- משום </w:t>
      </w:r>
      <w:r w:rsidR="001876F2">
        <w:rPr>
          <w:rFonts w:hint="cs"/>
          <w:rtl/>
        </w:rPr>
        <w:t>ש</w:t>
      </w:r>
      <w:r>
        <w:rPr>
          <w:rtl/>
        </w:rPr>
        <w:t>חטא.</w:t>
      </w:r>
      <w:r w:rsidR="006A6102">
        <w:rPr>
          <w:rStyle w:val="a5"/>
          <w:rtl/>
        </w:rPr>
        <w:footnoteReference w:id="38"/>
      </w:r>
      <w:r>
        <w:rPr>
          <w:rtl/>
        </w:rPr>
        <w:t xml:space="preserve"> אמר רבי מאיר: מוטב </w:t>
      </w:r>
      <w:r w:rsidR="001876F2">
        <w:rPr>
          <w:rFonts w:hint="cs"/>
          <w:rtl/>
        </w:rPr>
        <w:t xml:space="preserve">שידונו אותו ושיבוא לעולם הבא. </w:t>
      </w:r>
      <w:r>
        <w:rPr>
          <w:rtl/>
        </w:rPr>
        <w:t>מתי אמות ואעלה עשן מקברו.</w:t>
      </w:r>
      <w:r w:rsidR="001876F2">
        <w:rPr>
          <w:rStyle w:val="a5"/>
          <w:rtl/>
        </w:rPr>
        <w:footnoteReference w:id="39"/>
      </w:r>
      <w:r>
        <w:rPr>
          <w:rtl/>
        </w:rPr>
        <w:t xml:space="preserve"> כ</w:t>
      </w:r>
      <w:r w:rsidR="001876F2">
        <w:rPr>
          <w:rFonts w:hint="cs"/>
          <w:rtl/>
        </w:rPr>
        <w:t xml:space="preserve">אשר נפטר </w:t>
      </w:r>
      <w:r>
        <w:rPr>
          <w:rtl/>
        </w:rPr>
        <w:t>רבי מאיר</w:t>
      </w:r>
      <w:r w:rsidR="001876F2">
        <w:rPr>
          <w:rFonts w:hint="cs"/>
          <w:rtl/>
        </w:rPr>
        <w:t xml:space="preserve">, עלה עשן </w:t>
      </w:r>
      <w:r>
        <w:rPr>
          <w:rtl/>
        </w:rPr>
        <w:t>מקבר</w:t>
      </w:r>
      <w:r w:rsidR="001876F2">
        <w:rPr>
          <w:rFonts w:hint="cs"/>
          <w:rtl/>
        </w:rPr>
        <w:t>ו</w:t>
      </w:r>
      <w:r>
        <w:rPr>
          <w:rtl/>
        </w:rPr>
        <w:t xml:space="preserve"> </w:t>
      </w:r>
      <w:r w:rsidR="001876F2">
        <w:rPr>
          <w:rFonts w:hint="cs"/>
          <w:rtl/>
        </w:rPr>
        <w:t xml:space="preserve">של </w:t>
      </w:r>
      <w:r>
        <w:rPr>
          <w:rtl/>
        </w:rPr>
        <w:t xml:space="preserve">אחר. אמר רבי יוחנן: </w:t>
      </w:r>
      <w:r w:rsidR="001876F2">
        <w:rPr>
          <w:rFonts w:hint="cs"/>
          <w:rtl/>
        </w:rPr>
        <w:t xml:space="preserve">וכי </w:t>
      </w:r>
      <w:r>
        <w:rPr>
          <w:rtl/>
        </w:rPr>
        <w:t>גבור</w:t>
      </w:r>
      <w:r w:rsidR="001876F2">
        <w:rPr>
          <w:rFonts w:hint="cs"/>
          <w:rtl/>
        </w:rPr>
        <w:t>ה היא לשרוף את רבו</w:t>
      </w:r>
      <w:r>
        <w:rPr>
          <w:rtl/>
        </w:rPr>
        <w:t xml:space="preserve">? </w:t>
      </w:r>
      <w:r w:rsidR="001876F2">
        <w:rPr>
          <w:rFonts w:hint="cs"/>
          <w:rtl/>
        </w:rPr>
        <w:t>א</w:t>
      </w:r>
      <w:r>
        <w:rPr>
          <w:rtl/>
        </w:rPr>
        <w:t>חד ה</w:t>
      </w:r>
      <w:r w:rsidR="001876F2">
        <w:rPr>
          <w:rFonts w:hint="cs"/>
          <w:rtl/>
        </w:rPr>
        <w:t>י</w:t>
      </w:r>
      <w:r>
        <w:rPr>
          <w:rtl/>
        </w:rPr>
        <w:t>ה בינ</w:t>
      </w:r>
      <w:r w:rsidR="001876F2">
        <w:rPr>
          <w:rFonts w:hint="cs"/>
          <w:rtl/>
        </w:rPr>
        <w:t xml:space="preserve">ינו </w:t>
      </w:r>
      <w:r>
        <w:rPr>
          <w:rtl/>
        </w:rPr>
        <w:t xml:space="preserve">ולא </w:t>
      </w:r>
      <w:r w:rsidR="001876F2">
        <w:rPr>
          <w:rFonts w:hint="cs"/>
          <w:rtl/>
        </w:rPr>
        <w:t>יכולנו להצילו</w:t>
      </w:r>
      <w:r w:rsidR="006A413F">
        <w:rPr>
          <w:rFonts w:hint="cs"/>
          <w:rtl/>
        </w:rPr>
        <w:t>?</w:t>
      </w:r>
      <w:r w:rsidR="001876F2">
        <w:rPr>
          <w:rFonts w:hint="cs"/>
          <w:rtl/>
        </w:rPr>
        <w:t>!</w:t>
      </w:r>
      <w:r>
        <w:rPr>
          <w:rtl/>
        </w:rPr>
        <w:t xml:space="preserve"> א</w:t>
      </w:r>
      <w:r w:rsidR="001876F2">
        <w:rPr>
          <w:rFonts w:hint="cs"/>
          <w:rtl/>
        </w:rPr>
        <w:t xml:space="preserve">ם היינו מחזיקים אותו בידינו </w:t>
      </w:r>
      <w:r w:rsidR="001876F2">
        <w:rPr>
          <w:rtl/>
        </w:rPr>
        <w:t>–</w:t>
      </w:r>
      <w:r>
        <w:rPr>
          <w:rtl/>
        </w:rPr>
        <w:t xml:space="preserve"> מ</w:t>
      </w:r>
      <w:r w:rsidR="001876F2">
        <w:rPr>
          <w:rFonts w:hint="cs"/>
          <w:rtl/>
        </w:rPr>
        <w:t>י יוציא אותו מידינו, מי</w:t>
      </w:r>
      <w:r>
        <w:rPr>
          <w:rtl/>
        </w:rPr>
        <w:t>? אמר</w:t>
      </w:r>
      <w:r w:rsidR="001876F2">
        <w:rPr>
          <w:rFonts w:hint="cs"/>
          <w:rtl/>
        </w:rPr>
        <w:t xml:space="preserve"> (ר' יוחנן)</w:t>
      </w:r>
      <w:r>
        <w:rPr>
          <w:rtl/>
        </w:rPr>
        <w:t>: מתי אמות ואכבה עשן מקברו! כ</w:t>
      </w:r>
      <w:r w:rsidR="001876F2">
        <w:rPr>
          <w:rFonts w:hint="cs"/>
          <w:rtl/>
        </w:rPr>
        <w:t xml:space="preserve">אשר נפטר </w:t>
      </w:r>
      <w:r>
        <w:rPr>
          <w:rtl/>
        </w:rPr>
        <w:t xml:space="preserve">רבי יוחנן - פסק </w:t>
      </w:r>
      <w:r w:rsidR="006A413F">
        <w:rPr>
          <w:rFonts w:hint="cs"/>
          <w:rtl/>
        </w:rPr>
        <w:t xml:space="preserve">העשן מקברו של </w:t>
      </w:r>
      <w:r>
        <w:rPr>
          <w:rtl/>
        </w:rPr>
        <w:t>אחר. פתח עלי</w:t>
      </w:r>
      <w:r w:rsidR="006A413F">
        <w:rPr>
          <w:rFonts w:hint="cs"/>
          <w:rtl/>
        </w:rPr>
        <w:t>ו אותו ספדן</w:t>
      </w:r>
      <w:r>
        <w:rPr>
          <w:rtl/>
        </w:rPr>
        <w:t>: אפילו שומר הפתח לא עמד לפניך, רבינו.</w:t>
      </w:r>
      <w:r w:rsidR="00E05C6C">
        <w:rPr>
          <w:rStyle w:val="a5"/>
          <w:rtl/>
        </w:rPr>
        <w:footnoteReference w:id="40"/>
      </w:r>
    </w:p>
    <w:p w14:paraId="68C71497" w14:textId="77777777" w:rsidR="00913F4C" w:rsidRDefault="00E05C6C" w:rsidP="00E05C6C">
      <w:pPr>
        <w:pStyle w:val="a3"/>
        <w:rPr>
          <w:rFonts w:hint="cs"/>
          <w:rtl/>
        </w:rPr>
      </w:pPr>
      <w:r>
        <w:rPr>
          <w:rtl/>
        </w:rPr>
        <w:t xml:space="preserve">  </w:t>
      </w:r>
    </w:p>
    <w:p w14:paraId="386DC284" w14:textId="77777777" w:rsidR="005467D8" w:rsidRDefault="005467D8" w:rsidP="00756AD9">
      <w:pPr>
        <w:pStyle w:val="ad"/>
        <w:spacing w:before="120"/>
        <w:rPr>
          <w:rFonts w:hint="cs"/>
          <w:rtl/>
        </w:rPr>
      </w:pPr>
      <w:r>
        <w:rPr>
          <w:rFonts w:hint="cs"/>
          <w:rtl/>
        </w:rPr>
        <w:t>שבת שלום</w:t>
      </w:r>
    </w:p>
    <w:p w14:paraId="65CC1DBD" w14:textId="77777777" w:rsidR="005467D8" w:rsidRDefault="005467D8" w:rsidP="005467D8">
      <w:pPr>
        <w:pStyle w:val="ad"/>
        <w:rPr>
          <w:rFonts w:hint="cs"/>
          <w:rtl/>
        </w:rPr>
      </w:pPr>
      <w:r>
        <w:rPr>
          <w:rFonts w:hint="cs"/>
          <w:rtl/>
        </w:rPr>
        <w:t>מחלקי המים</w:t>
      </w:r>
    </w:p>
    <w:p w14:paraId="629DC90E" w14:textId="77777777" w:rsidR="00E05C6C" w:rsidRPr="00DF1C32" w:rsidRDefault="00E05C6C" w:rsidP="004D1948">
      <w:pPr>
        <w:pStyle w:val="ad"/>
        <w:spacing w:before="120"/>
        <w:rPr>
          <w:rFonts w:hint="cs"/>
          <w:b w:val="0"/>
          <w:bCs w:val="0"/>
          <w:szCs w:val="22"/>
          <w:rtl/>
        </w:rPr>
      </w:pPr>
      <w:r w:rsidRPr="00DF1C32">
        <w:rPr>
          <w:rFonts w:hint="cs"/>
          <w:szCs w:val="22"/>
          <w:rtl/>
        </w:rPr>
        <w:t xml:space="preserve">מים אחרונים: </w:t>
      </w:r>
      <w:r w:rsidR="004D1948">
        <w:rPr>
          <w:rFonts w:hint="cs"/>
          <w:szCs w:val="22"/>
          <w:rtl/>
        </w:rPr>
        <w:t>ל</w:t>
      </w:r>
      <w:r w:rsidRPr="00DF1C32">
        <w:rPr>
          <w:rFonts w:hint="cs"/>
          <w:b w:val="0"/>
          <w:bCs w:val="0"/>
          <w:szCs w:val="22"/>
          <w:rtl/>
        </w:rPr>
        <w:t xml:space="preserve">נושא אלישע בן אבויה ור' מאיר </w:t>
      </w:r>
      <w:r w:rsidR="004D1948">
        <w:rPr>
          <w:rFonts w:hint="cs"/>
          <w:b w:val="0"/>
          <w:bCs w:val="0"/>
          <w:szCs w:val="22"/>
          <w:rtl/>
        </w:rPr>
        <w:t xml:space="preserve">הקדשנו </w:t>
      </w:r>
      <w:r w:rsidRPr="00DF1C32">
        <w:rPr>
          <w:rFonts w:hint="cs"/>
          <w:b w:val="0"/>
          <w:bCs w:val="0"/>
          <w:szCs w:val="22"/>
          <w:rtl/>
        </w:rPr>
        <w:t xml:space="preserve">דף מיוחד </w:t>
      </w:r>
      <w:r w:rsidR="004D1948">
        <w:rPr>
          <w:rFonts w:hint="cs"/>
          <w:b w:val="0"/>
          <w:bCs w:val="0"/>
          <w:szCs w:val="22"/>
          <w:rtl/>
        </w:rPr>
        <w:t xml:space="preserve">בשם </w:t>
      </w:r>
      <w:hyperlink r:id="rId8" w:history="1">
        <w:r w:rsidR="004D1948" w:rsidRPr="004D1948">
          <w:rPr>
            <w:rStyle w:val="Hyperlink"/>
            <w:rFonts w:hint="cs"/>
            <w:b w:val="0"/>
            <w:bCs w:val="0"/>
            <w:szCs w:val="22"/>
            <w:rtl/>
          </w:rPr>
          <w:t>אלישע בן אבויה הוא אחר – סיפור בשני נוסחים</w:t>
        </w:r>
      </w:hyperlink>
      <w:r w:rsidR="004D1948">
        <w:rPr>
          <w:rFonts w:hint="cs"/>
          <w:b w:val="0"/>
          <w:bCs w:val="0"/>
          <w:szCs w:val="22"/>
          <w:rtl/>
        </w:rPr>
        <w:t xml:space="preserve"> בדפים המיוחדים. ואחרים האריכו לדון בו והקדישו לו ספרים שלמים. </w:t>
      </w:r>
      <w:r w:rsidRPr="00DF1C32">
        <w:rPr>
          <w:rFonts w:hint="cs"/>
          <w:b w:val="0"/>
          <w:bCs w:val="0"/>
          <w:szCs w:val="22"/>
          <w:rtl/>
        </w:rPr>
        <w:t>נגררנו לנושא זה אגב הדיון בפסוק: "כי שפתי כהן ישמרו דעת"</w:t>
      </w:r>
      <w:r w:rsidR="00DF1C32">
        <w:rPr>
          <w:rFonts w:hint="cs"/>
          <w:b w:val="0"/>
          <w:bCs w:val="0"/>
          <w:szCs w:val="22"/>
          <w:rtl/>
        </w:rPr>
        <w:t xml:space="preserve"> ואם הארכנו וחרגנו </w:t>
      </w:r>
      <w:r w:rsidR="004D1948">
        <w:rPr>
          <w:rFonts w:hint="cs"/>
          <w:b w:val="0"/>
          <w:bCs w:val="0"/>
          <w:szCs w:val="22"/>
          <w:rtl/>
        </w:rPr>
        <w:t xml:space="preserve">יתר על </w:t>
      </w:r>
      <w:r w:rsidR="00DF1C32">
        <w:rPr>
          <w:rFonts w:hint="cs"/>
          <w:b w:val="0"/>
          <w:bCs w:val="0"/>
          <w:szCs w:val="22"/>
          <w:rtl/>
        </w:rPr>
        <w:t>המידה, עם שואבי המים הסליחה.</w:t>
      </w:r>
    </w:p>
    <w:sectPr w:rsidR="00E05C6C" w:rsidRPr="00DF1C32" w:rsidSect="006D1F70">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8C66" w14:textId="77777777" w:rsidR="00913ED9" w:rsidRDefault="00913ED9">
      <w:r>
        <w:separator/>
      </w:r>
    </w:p>
  </w:endnote>
  <w:endnote w:type="continuationSeparator" w:id="0">
    <w:p w14:paraId="26FB66BD" w14:textId="77777777" w:rsidR="00913ED9" w:rsidRDefault="0091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7D18" w14:textId="77777777" w:rsidR="00AC7C37" w:rsidRPr="00F8747C" w:rsidRDefault="00AC7C37"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B587C">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B587C">
      <w:rPr>
        <w:rStyle w:val="af3"/>
        <w:noProof/>
        <w:rtl/>
      </w:rPr>
      <w:t>5</w:t>
    </w:r>
    <w:r w:rsidRPr="00F8747C">
      <w:rPr>
        <w:rStyle w:val="af3"/>
      </w:rPr>
      <w:fldChar w:fldCharType="end"/>
    </w:r>
  </w:p>
  <w:p w14:paraId="456FD1F8" w14:textId="77777777" w:rsidR="00AC7C37" w:rsidRDefault="00AC7C37" w:rsidP="00682433">
    <w:pPr>
      <w:pStyle w:val="a8"/>
      <w:jc w:val="right"/>
    </w:pPr>
  </w:p>
  <w:p w14:paraId="6DD6DF2C" w14:textId="77777777" w:rsidR="00AC7C37" w:rsidRDefault="00AC7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525F7" w14:textId="77777777" w:rsidR="00913ED9" w:rsidRDefault="00913ED9">
      <w:pPr>
        <w:rPr>
          <w:lang w:eastAsia="en-US"/>
        </w:rPr>
      </w:pPr>
      <w:r>
        <w:separator/>
      </w:r>
    </w:p>
  </w:footnote>
  <w:footnote w:type="continuationSeparator" w:id="0">
    <w:p w14:paraId="10DF4F3D" w14:textId="77777777" w:rsidR="00913ED9" w:rsidRDefault="00913ED9">
      <w:r>
        <w:continuationSeparator/>
      </w:r>
    </w:p>
  </w:footnote>
  <w:footnote w:id="1">
    <w:p w14:paraId="545AE5A4" w14:textId="77777777" w:rsidR="00AC7C37" w:rsidRDefault="00AC7C37" w:rsidP="00EE1F00">
      <w:pPr>
        <w:pStyle w:val="a3"/>
        <w:rPr>
          <w:rFonts w:hint="cs"/>
          <w:rtl/>
        </w:rPr>
      </w:pPr>
      <w:r>
        <w:rPr>
          <w:rStyle w:val="a5"/>
        </w:rPr>
        <w:footnoteRef/>
      </w:r>
      <w:r>
        <w:rPr>
          <w:rtl/>
        </w:rPr>
        <w:t xml:space="preserve"> </w:t>
      </w:r>
      <w:r>
        <w:rPr>
          <w:rFonts w:hint="cs"/>
          <w:rtl/>
        </w:rPr>
        <w:t>כבר בספר דברים מתואר תפקיד הכהן כמורה תורה ואפילו פוסק</w:t>
      </w:r>
      <w:r w:rsidR="00EE1F00">
        <w:rPr>
          <w:rFonts w:hint="cs"/>
          <w:rtl/>
        </w:rPr>
        <w:t xml:space="preserve"> ושופט</w:t>
      </w:r>
      <w:r>
        <w:rPr>
          <w:rFonts w:hint="cs"/>
          <w:rtl/>
        </w:rPr>
        <w:t xml:space="preserve">, בפסוקים בפרשת שופטים, </w:t>
      </w:r>
      <w:r>
        <w:rPr>
          <w:rtl/>
        </w:rPr>
        <w:t>דברים יז</w:t>
      </w:r>
      <w:r>
        <w:rPr>
          <w:rFonts w:hint="cs"/>
          <w:rtl/>
        </w:rPr>
        <w:t xml:space="preserve"> </w:t>
      </w:r>
      <w:r>
        <w:rPr>
          <w:rtl/>
        </w:rPr>
        <w:t>ח</w:t>
      </w:r>
      <w:r>
        <w:rPr>
          <w:rFonts w:hint="cs"/>
          <w:rtl/>
        </w:rPr>
        <w:t>: "</w:t>
      </w:r>
      <w:r>
        <w:rPr>
          <w:rtl/>
        </w:rPr>
        <w:t>כִּי יִפָּלֵא מִמְּךָ דָבָר לַמִּשְׁפָּט בֵּין דָּם לְדָם בֵּין דִּין לְדִין וּבֵין נֶגַע לָנֶגַע דִּבְרֵי רִיבֹת בִּשְׁעָרֶיךָ וְקַמְתָּ וְעָלִיתָ אֶל הַמָּקוֹם אֲשֶׁר יִבְחַר ה' אֱלֹהֶיךָ בּוֹ:</w:t>
      </w:r>
      <w:r>
        <w:rPr>
          <w:rFonts w:hint="cs"/>
          <w:rtl/>
        </w:rPr>
        <w:t xml:space="preserve"> </w:t>
      </w:r>
      <w:r>
        <w:rPr>
          <w:rtl/>
        </w:rPr>
        <w:t>וּבָאתָ אֶל הַכֹּהֲנִים הַלְוִיִּם וְאֶל הַשֹּׁפֵט אֲשֶׁר יִהְיֶה בַּיָּמִים הָהֵם וְדָרַשְׁתָּ וְהִגִּידוּ לְךָ אֵת דְּבַר הַמִּשְׁפָּט</w:t>
      </w:r>
      <w:r>
        <w:rPr>
          <w:rFonts w:hint="cs"/>
          <w:rtl/>
        </w:rPr>
        <w:t>". בספר</w:t>
      </w:r>
      <w:r w:rsidR="00EF2484">
        <w:rPr>
          <w:rFonts w:hint="cs"/>
          <w:rtl/>
        </w:rPr>
        <w:t>ים שמות</w:t>
      </w:r>
      <w:r>
        <w:rPr>
          <w:rFonts w:hint="cs"/>
          <w:rtl/>
        </w:rPr>
        <w:t xml:space="preserve"> ויקרא מתרכז </w:t>
      </w:r>
      <w:r w:rsidR="00EF2484">
        <w:rPr>
          <w:rFonts w:hint="cs"/>
          <w:rtl/>
        </w:rPr>
        <w:t xml:space="preserve">תפקיד הכהן </w:t>
      </w:r>
      <w:r>
        <w:rPr>
          <w:rFonts w:hint="cs"/>
          <w:rtl/>
        </w:rPr>
        <w:t>בעבודת המקדש. עם שיבת ציון בימי עזרא ונחמיה (או אפילו לפניה בימי ששבצר וזרובבל) מתנבא מלאכי את התקווה הגדולה: "</w:t>
      </w:r>
      <w:r>
        <w:rPr>
          <w:rtl/>
        </w:rPr>
        <w:t>וְעָרְבָה לַה' מִנְחַת יְהוּדָה וִירוּשָׁלִָם כִּימֵי עוֹלָם וּכְשָׁנִים קַדְמֹנִיּוֹת</w:t>
      </w:r>
      <w:r>
        <w:rPr>
          <w:rFonts w:hint="cs"/>
          <w:rtl/>
        </w:rPr>
        <w:t>" (</w:t>
      </w:r>
      <w:r>
        <w:rPr>
          <w:rtl/>
        </w:rPr>
        <w:t>מלאכי ג</w:t>
      </w:r>
      <w:r>
        <w:rPr>
          <w:rFonts w:hint="cs"/>
          <w:rtl/>
        </w:rPr>
        <w:t xml:space="preserve"> </w:t>
      </w:r>
      <w:r>
        <w:rPr>
          <w:rtl/>
        </w:rPr>
        <w:t>ד)</w:t>
      </w:r>
      <w:r>
        <w:rPr>
          <w:rFonts w:hint="cs"/>
          <w:rtl/>
        </w:rPr>
        <w:t>, ומשלב את תפקידי הכהנים של ספר ויקרא עם ספר דברים, אולי אפילו בדגש גדול יותר לתפקיד הכהן כמורה ואיש התורה והמשפט. מה שלהוותנו לא קרה והחכמים תפסו בהדרגה את תפקיד הכוהני</w:t>
      </w:r>
      <w:r>
        <w:rPr>
          <w:rFonts w:hint="eastAsia"/>
          <w:rtl/>
        </w:rPr>
        <w:t>ם</w:t>
      </w:r>
      <w:r>
        <w:rPr>
          <w:rFonts w:hint="cs"/>
          <w:rtl/>
        </w:rPr>
        <w:t xml:space="preserve">, בהיבטים אלה. </w:t>
      </w:r>
    </w:p>
  </w:footnote>
  <w:footnote w:id="2">
    <w:p w14:paraId="3E28B259" w14:textId="77777777" w:rsidR="00AC7C37" w:rsidRDefault="00AC7C37" w:rsidP="00145411">
      <w:pPr>
        <w:pStyle w:val="a3"/>
        <w:rPr>
          <w:rFonts w:hint="cs"/>
          <w:rtl/>
        </w:rPr>
      </w:pPr>
      <w:r>
        <w:rPr>
          <w:rStyle w:val="a5"/>
        </w:rPr>
        <w:footnoteRef/>
      </w:r>
      <w:r>
        <w:rPr>
          <w:rtl/>
        </w:rPr>
        <w:t xml:space="preserve"> </w:t>
      </w:r>
      <w:r>
        <w:rPr>
          <w:rFonts w:hint="cs"/>
          <w:rtl/>
        </w:rPr>
        <w:t xml:space="preserve">פרשת תצוה צופה פני עתיד אל חטא העגל (או צופה לעבר אם נאמר שמעשה העגל קדם לציווי על המשכן, ראה דברינו </w:t>
      </w:r>
      <w:hyperlink r:id="rId1" w:history="1">
        <w:r w:rsidRPr="00145411">
          <w:rPr>
            <w:rStyle w:val="Hyperlink"/>
            <w:rFonts w:hint="cs"/>
            <w:rtl/>
          </w:rPr>
          <w:t>אימתי נאמרה למשה הפרשה הזו</w:t>
        </w:r>
      </w:hyperlink>
      <w:r>
        <w:rPr>
          <w:rFonts w:hint="cs"/>
          <w:rtl/>
        </w:rPr>
        <w:t xml:space="preserve"> בפרשת תרומה), ומתחברת לפרשת שמיני שם נזכרת שוב, עפ"י ספר ויקרא, כפרת אהרון בעת חניכתו לכהונה. וכבר הרחבנו על נושא זה בדברינו </w:t>
      </w:r>
      <w:hyperlink r:id="rId2" w:history="1">
        <w:r w:rsidRPr="00B023B0">
          <w:rPr>
            <w:rStyle w:val="Hyperlink"/>
            <w:rFonts w:hint="cs"/>
            <w:rtl/>
          </w:rPr>
          <w:t>כפרת אהרון וכפרת העם</w:t>
        </w:r>
      </w:hyperlink>
      <w:r>
        <w:rPr>
          <w:rFonts w:hint="cs"/>
          <w:rtl/>
        </w:rPr>
        <w:t xml:space="preserve"> בפרשת שמיני וכן בדברינו </w:t>
      </w:r>
      <w:hyperlink r:id="rId3" w:history="1">
        <w:r w:rsidRPr="00B023B0">
          <w:rPr>
            <w:rStyle w:val="Hyperlink"/>
            <w:rFonts w:hint="cs"/>
            <w:rtl/>
          </w:rPr>
          <w:t>פיו של שטן</w:t>
        </w:r>
      </w:hyperlink>
      <w:r>
        <w:rPr>
          <w:rFonts w:hint="cs"/>
          <w:rtl/>
        </w:rPr>
        <w:t xml:space="preserve"> שם.</w:t>
      </w:r>
    </w:p>
  </w:footnote>
  <w:footnote w:id="3">
    <w:p w14:paraId="3A4EDE25" w14:textId="77777777" w:rsidR="00AC7C37" w:rsidRDefault="00AC7C37" w:rsidP="00EE1F00">
      <w:pPr>
        <w:pStyle w:val="a3"/>
        <w:rPr>
          <w:rFonts w:hint="cs"/>
          <w:rtl/>
        </w:rPr>
      </w:pPr>
      <w:r>
        <w:rPr>
          <w:rStyle w:val="a5"/>
        </w:rPr>
        <w:footnoteRef/>
      </w:r>
      <w:r>
        <w:rPr>
          <w:rtl/>
        </w:rPr>
        <w:t xml:space="preserve"> </w:t>
      </w:r>
      <w:r>
        <w:rPr>
          <w:rFonts w:hint="cs"/>
          <w:rtl/>
        </w:rPr>
        <w:t>לא רק אהרון, אלא גם פנחס נכדו כמתואר במדרש ויקרא רבה</w:t>
      </w:r>
      <w:r w:rsidRPr="00136B98">
        <w:rPr>
          <w:rtl/>
        </w:rPr>
        <w:t xml:space="preserve"> </w:t>
      </w:r>
      <w:r>
        <w:rPr>
          <w:rFonts w:hint="cs"/>
          <w:rtl/>
        </w:rPr>
        <w:t>כא יב: "</w:t>
      </w:r>
      <w:r>
        <w:rPr>
          <w:rtl/>
        </w:rPr>
        <w:t>פנחס בשעה שהיה רוח הקודש שרוי עליו היו פניו בוערות כלפידים</w:t>
      </w:r>
      <w:r>
        <w:rPr>
          <w:rFonts w:hint="cs"/>
          <w:rtl/>
        </w:rPr>
        <w:t>.</w:t>
      </w:r>
      <w:r>
        <w:rPr>
          <w:rtl/>
        </w:rPr>
        <w:t xml:space="preserve"> עליו </w:t>
      </w:r>
      <w:r>
        <w:rPr>
          <w:rFonts w:hint="cs"/>
          <w:rtl/>
        </w:rPr>
        <w:t xml:space="preserve">הוא אומר: </w:t>
      </w:r>
      <w:r>
        <w:rPr>
          <w:rtl/>
        </w:rPr>
        <w:t>כי שפתי כהן ישמרו דעת</w:t>
      </w:r>
      <w:r>
        <w:rPr>
          <w:rFonts w:hint="cs"/>
          <w:rtl/>
        </w:rPr>
        <w:t xml:space="preserve"> ... כי מלאך ה' צבאות הוא". ראה שם גם על שמעון הצדיק כיצד היה נכנס ועם מי היה נכנס לקודש הקדשים ביום הכיפורים: "הלוא הקב"ה וכבודו היה נכנס עמו ויוצא עמו". אך דא עקא, זה בדיוק מה </w:t>
      </w:r>
      <w:r w:rsidR="00EE1F00">
        <w:rPr>
          <w:rFonts w:hint="cs"/>
          <w:rtl/>
        </w:rPr>
        <w:t>שדרשת ר' יהודה ב</w:t>
      </w:r>
      <w:r>
        <w:rPr>
          <w:rFonts w:hint="cs"/>
          <w:rtl/>
        </w:rPr>
        <w:t>המשך המדרש בא</w:t>
      </w:r>
      <w:r w:rsidR="00EE1F00">
        <w:rPr>
          <w:rFonts w:hint="cs"/>
          <w:rtl/>
        </w:rPr>
        <w:t>ה</w:t>
      </w:r>
      <w:r>
        <w:rPr>
          <w:rFonts w:hint="cs"/>
          <w:rtl/>
        </w:rPr>
        <w:t xml:space="preserve"> לומר: לא הכניסה בקדושה לקודש הקדשים היא העיקר, אלא התורה. כיצד יהיה הכהן כמלאך ה' צבאות ולא רק יום בשנה? </w:t>
      </w:r>
      <w:r w:rsidR="00EF2484">
        <w:rPr>
          <w:rFonts w:hint="cs"/>
          <w:rtl/>
        </w:rPr>
        <w:t xml:space="preserve">התשובה: </w:t>
      </w:r>
      <w:r>
        <w:rPr>
          <w:rFonts w:hint="cs"/>
          <w:rtl/>
        </w:rPr>
        <w:t>אם "שפתי כהן ישמרו דעת"</w:t>
      </w:r>
      <w:r w:rsidR="00EF2484">
        <w:rPr>
          <w:rFonts w:hint="cs"/>
          <w:rtl/>
        </w:rPr>
        <w:t xml:space="preserve"> ותורת אמת בפיהו</w:t>
      </w:r>
      <w:r>
        <w:rPr>
          <w:rtl/>
        </w:rPr>
        <w:t>.</w:t>
      </w:r>
    </w:p>
  </w:footnote>
  <w:footnote w:id="4">
    <w:p w14:paraId="7EACF4CC" w14:textId="77777777" w:rsidR="00AC7C37" w:rsidRPr="00DF4E51" w:rsidRDefault="00AC7C37" w:rsidP="00EF2484">
      <w:pPr>
        <w:pStyle w:val="a3"/>
        <w:rPr>
          <w:rFonts w:hint="cs"/>
          <w:rtl/>
        </w:rPr>
      </w:pPr>
      <w:r>
        <w:rPr>
          <w:rStyle w:val="a5"/>
        </w:rPr>
        <w:footnoteRef/>
      </w:r>
      <w:r>
        <w:rPr>
          <w:rtl/>
        </w:rPr>
        <w:t xml:space="preserve"> </w:t>
      </w:r>
      <w:r>
        <w:rPr>
          <w:rFonts w:hint="cs"/>
          <w:rtl/>
        </w:rPr>
        <w:t>שלוש אות אל"ף יש במילה "ואמאסאך" (</w:t>
      </w:r>
      <w:r w:rsidR="00EF2484">
        <w:rPr>
          <w:rFonts w:hint="cs"/>
          <w:rtl/>
        </w:rPr>
        <w:t>כך</w:t>
      </w:r>
      <w:r>
        <w:rPr>
          <w:rFonts w:hint="cs"/>
          <w:rtl/>
        </w:rPr>
        <w:t xml:space="preserve"> בכתיב, הקרי הוא</w:t>
      </w:r>
      <w:r w:rsidR="00EF2484">
        <w:rPr>
          <w:rFonts w:hint="cs"/>
          <w:rtl/>
        </w:rPr>
        <w:t xml:space="preserve">: </w:t>
      </w:r>
      <w:r>
        <w:rPr>
          <w:rFonts w:hint="cs"/>
          <w:rtl/>
        </w:rPr>
        <w:t>"</w:t>
      </w:r>
      <w:r w:rsidRPr="00DF4E51">
        <w:rPr>
          <w:rtl/>
        </w:rPr>
        <w:t>וְאֶמְאָסְךָ</w:t>
      </w:r>
      <w:r>
        <w:rPr>
          <w:rFonts w:hint="cs"/>
          <w:rtl/>
        </w:rPr>
        <w:t xml:space="preserve">"). מי שמאס בדעת, נמאס משלושה דברים. </w:t>
      </w:r>
    </w:p>
  </w:footnote>
  <w:footnote w:id="5">
    <w:p w14:paraId="4C3841A0" w14:textId="77777777" w:rsidR="00AC7C37" w:rsidRDefault="00AC7C37" w:rsidP="00B8727E">
      <w:pPr>
        <w:pStyle w:val="a3"/>
        <w:rPr>
          <w:rFonts w:hint="cs"/>
          <w:rtl/>
        </w:rPr>
      </w:pPr>
      <w:r>
        <w:rPr>
          <w:rStyle w:val="a5"/>
        </w:rPr>
        <w:footnoteRef/>
      </w:r>
      <w:r>
        <w:rPr>
          <w:rtl/>
        </w:rPr>
        <w:t xml:space="preserve"> </w:t>
      </w:r>
      <w:r>
        <w:rPr>
          <w:rFonts w:hint="cs"/>
          <w:rtl/>
        </w:rPr>
        <w:t>לא נתקררה דעתו של הדרשן מהפסוק בהושע ומהמאיסה של כהן שאינו בן תורה, והוא ממשיך לדרוש בגנותו בעזרת פסוק מאיוב. ראה הפסוק המלא שנדרש כולו בהמשך הדרשה: "</w:t>
      </w:r>
      <w:r>
        <w:rPr>
          <w:rtl/>
        </w:rPr>
        <w:t>אֶרֶץ עֵיפָתָה כְּמוֹ אֹפֶל צַלְמָוֶת וְלֹא סְדָרִים וַתֹּפַע כְּמוֹ אֹפֶל</w:t>
      </w:r>
      <w:r>
        <w:rPr>
          <w:rFonts w:hint="cs"/>
          <w:rtl/>
        </w:rPr>
        <w:t>".</w:t>
      </w:r>
    </w:p>
  </w:footnote>
  <w:footnote w:id="6">
    <w:p w14:paraId="253A795C" w14:textId="77777777" w:rsidR="00AC7C37" w:rsidRDefault="00AC7C37" w:rsidP="00235A2F">
      <w:pPr>
        <w:pStyle w:val="a3"/>
        <w:rPr>
          <w:rFonts w:hint="cs"/>
          <w:rtl/>
        </w:rPr>
      </w:pPr>
      <w:r>
        <w:rPr>
          <w:rStyle w:val="a5"/>
        </w:rPr>
        <w:footnoteRef/>
      </w:r>
      <w:r>
        <w:rPr>
          <w:rtl/>
        </w:rPr>
        <w:t xml:space="preserve"> </w:t>
      </w:r>
      <w:r>
        <w:rPr>
          <w:rFonts w:hint="cs"/>
          <w:rtl/>
        </w:rPr>
        <w:t xml:space="preserve">רבו המדרשים על לימוד "סדרים סדרים", אם כסדרי הפרשות הארץ ישראליות במקרא, אם סדרים כסדרי המשנה, והכוונה היא ללימוד קטעים </w:t>
      </w:r>
      <w:r>
        <w:rPr>
          <w:rtl/>
        </w:rPr>
        <w:t>–</w:t>
      </w:r>
      <w:r>
        <w:rPr>
          <w:rFonts w:hint="cs"/>
          <w:rtl/>
        </w:rPr>
        <w:t xml:space="preserve"> קטעים, סוגיות </w:t>
      </w:r>
      <w:r>
        <w:rPr>
          <w:rtl/>
        </w:rPr>
        <w:t>–</w:t>
      </w:r>
      <w:r>
        <w:rPr>
          <w:rFonts w:hint="cs"/>
          <w:rtl/>
        </w:rPr>
        <w:t xml:space="preserve"> סוגיות, והבנתם. ראה למשל </w:t>
      </w:r>
      <w:r>
        <w:rPr>
          <w:rtl/>
        </w:rPr>
        <w:t xml:space="preserve">ויקרא רבה </w:t>
      </w:r>
      <w:r>
        <w:rPr>
          <w:rFonts w:hint="cs"/>
          <w:rtl/>
        </w:rPr>
        <w:t>ג א: "</w:t>
      </w:r>
      <w:r>
        <w:rPr>
          <w:rtl/>
        </w:rPr>
        <w:t xml:space="preserve">ר' יצחק פתח (קהלת ד) טוב מלא כף נחת ממלא חפנים עמל ורעות רוח </w:t>
      </w:r>
      <w:r>
        <w:rPr>
          <w:rFonts w:hint="cs"/>
          <w:rtl/>
        </w:rPr>
        <w:t xml:space="preserve">- </w:t>
      </w:r>
      <w:r>
        <w:rPr>
          <w:rtl/>
        </w:rPr>
        <w:t>טוב מי ששונה שני סדרים ורגיל בהם</w:t>
      </w:r>
      <w:r w:rsidR="003C1ACC">
        <w:rPr>
          <w:rFonts w:hint="cs"/>
          <w:rtl/>
        </w:rPr>
        <w:t>,</w:t>
      </w:r>
      <w:r>
        <w:rPr>
          <w:rtl/>
        </w:rPr>
        <w:t xml:space="preserve"> ממי ששונה הלכות ואינו רגיל בהם</w:t>
      </w:r>
      <w:r>
        <w:rPr>
          <w:rFonts w:hint="cs"/>
          <w:rtl/>
        </w:rPr>
        <w:t>". ובספרי דברים פיסקא שו: "</w:t>
      </w:r>
      <w:r>
        <w:rPr>
          <w:rtl/>
        </w:rPr>
        <w:t>כשעירים עלי דשא</w:t>
      </w:r>
      <w:r>
        <w:rPr>
          <w:rFonts w:hint="cs"/>
          <w:rtl/>
        </w:rPr>
        <w:t xml:space="preserve"> - </w:t>
      </w:r>
      <w:r>
        <w:rPr>
          <w:rtl/>
        </w:rPr>
        <w:t>כשאדם הולך ללמוד תורה תחילה אינו יודע מה לעשות עד ששונה שני ספרים או שני סדרים ואחר כך נמשכת אחריו כרביבים</w:t>
      </w:r>
      <w:r>
        <w:rPr>
          <w:rFonts w:hint="cs"/>
          <w:rtl/>
        </w:rPr>
        <w:t>.</w:t>
      </w:r>
      <w:r>
        <w:rPr>
          <w:rtl/>
        </w:rPr>
        <w:t xml:space="preserve"> לכך נאמר</w:t>
      </w:r>
      <w:r>
        <w:rPr>
          <w:rFonts w:hint="cs"/>
          <w:rtl/>
        </w:rPr>
        <w:t>:</w:t>
      </w:r>
      <w:r>
        <w:rPr>
          <w:rtl/>
        </w:rPr>
        <w:t xml:space="preserve"> כרביבים עלי עשב</w:t>
      </w:r>
      <w:r>
        <w:rPr>
          <w:rFonts w:hint="cs"/>
          <w:rtl/>
        </w:rPr>
        <w:t>"</w:t>
      </w:r>
      <w:r>
        <w:rPr>
          <w:rtl/>
        </w:rPr>
        <w:t>.</w:t>
      </w:r>
      <w:r>
        <w:rPr>
          <w:rFonts w:hint="cs"/>
          <w:rtl/>
        </w:rPr>
        <w:t xml:space="preserve"> ראה גם </w:t>
      </w:r>
      <w:r>
        <w:rPr>
          <w:rtl/>
        </w:rPr>
        <w:t xml:space="preserve">ויקרא רבה </w:t>
      </w:r>
      <w:r>
        <w:rPr>
          <w:rFonts w:hint="cs"/>
          <w:rtl/>
        </w:rPr>
        <w:t xml:space="preserve">לד ד על </w:t>
      </w:r>
      <w:r w:rsidR="003C1ACC">
        <w:rPr>
          <w:rFonts w:hint="cs"/>
          <w:rtl/>
        </w:rPr>
        <w:t xml:space="preserve">מפגש </w:t>
      </w:r>
      <w:r>
        <w:rPr>
          <w:rFonts w:hint="cs"/>
          <w:rtl/>
        </w:rPr>
        <w:t>האיש הרש ואיש התככים: "</w:t>
      </w:r>
      <w:r>
        <w:rPr>
          <w:rtl/>
        </w:rPr>
        <w:t>רש זהו רש בתורה ואיש תככים זה ששונה סדר או שני סדרים</w:t>
      </w:r>
      <w:r>
        <w:rPr>
          <w:rFonts w:hint="cs"/>
          <w:rtl/>
        </w:rPr>
        <w:t>". וב</w:t>
      </w:r>
      <w:r>
        <w:rPr>
          <w:rtl/>
        </w:rPr>
        <w:t xml:space="preserve">ספרי דברים </w:t>
      </w:r>
      <w:r>
        <w:rPr>
          <w:rFonts w:hint="cs"/>
          <w:rtl/>
        </w:rPr>
        <w:t>פ</w:t>
      </w:r>
      <w:r>
        <w:rPr>
          <w:rtl/>
        </w:rPr>
        <w:t>יסקא מח</w:t>
      </w:r>
      <w:r>
        <w:rPr>
          <w:rFonts w:hint="cs"/>
          <w:rtl/>
        </w:rPr>
        <w:t>: "</w:t>
      </w:r>
      <w:r>
        <w:rPr>
          <w:rtl/>
        </w:rPr>
        <w:t>כך תלמידי חכמים</w:t>
      </w:r>
      <w:r>
        <w:rPr>
          <w:rFonts w:hint="cs"/>
          <w:rtl/>
        </w:rPr>
        <w:t>:</w:t>
      </w:r>
      <w:r>
        <w:rPr>
          <w:rtl/>
        </w:rPr>
        <w:t xml:space="preserve"> למד שנים שלשה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לאחר זמן</w:t>
      </w:r>
      <w:r>
        <w:rPr>
          <w:rFonts w:hint="cs"/>
          <w:rtl/>
        </w:rPr>
        <w:t>.</w:t>
      </w:r>
      <w:r>
        <w:rPr>
          <w:rtl/>
        </w:rPr>
        <w:t xml:space="preserve"> ועליו הוא אומר</w:t>
      </w:r>
      <w:r>
        <w:rPr>
          <w:rFonts w:hint="cs"/>
          <w:rtl/>
        </w:rPr>
        <w:t>:</w:t>
      </w:r>
      <w:r>
        <w:rPr>
          <w:rtl/>
        </w:rPr>
        <w:t xml:space="preserve"> וקובץ על יד ירבה</w:t>
      </w:r>
      <w:r>
        <w:rPr>
          <w:rFonts w:hint="cs"/>
          <w:rtl/>
        </w:rPr>
        <w:t xml:space="preserve"> (</w:t>
      </w:r>
      <w:r>
        <w:rPr>
          <w:rtl/>
        </w:rPr>
        <w:t>משלי יג יא</w:t>
      </w:r>
      <w:r>
        <w:rPr>
          <w:rFonts w:hint="cs"/>
          <w:rtl/>
        </w:rPr>
        <w:t>).</w:t>
      </w:r>
      <w:r w:rsidR="003C1ACC">
        <w:rPr>
          <w:rFonts w:hint="cs"/>
          <w:rtl/>
        </w:rPr>
        <w:t xml:space="preserve"> וראוי "קובץ על יד ירבה" לדף בפני עצמו</w:t>
      </w:r>
      <w:r w:rsidR="000F24DF">
        <w:rPr>
          <w:rFonts w:hint="cs"/>
          <w:rtl/>
        </w:rPr>
        <w:t xml:space="preserve"> (או שמא לדפים שהולכים ונקבצים ...)</w:t>
      </w:r>
      <w:r w:rsidR="003C1ACC">
        <w:rPr>
          <w:rFonts w:hint="cs"/>
          <w:rtl/>
        </w:rPr>
        <w:t>.</w:t>
      </w:r>
    </w:p>
  </w:footnote>
  <w:footnote w:id="7">
    <w:p w14:paraId="4F4E76EB" w14:textId="77777777" w:rsidR="00AC7C37" w:rsidRDefault="00AC7C37" w:rsidP="00CB587C">
      <w:pPr>
        <w:pStyle w:val="a3"/>
        <w:rPr>
          <w:rFonts w:hint="cs"/>
          <w:rtl/>
        </w:rPr>
      </w:pPr>
      <w:r>
        <w:rPr>
          <w:rStyle w:val="a5"/>
        </w:rPr>
        <w:footnoteRef/>
      </w:r>
      <w:r>
        <w:rPr>
          <w:rtl/>
        </w:rPr>
        <w:t xml:space="preserve"> </w:t>
      </w:r>
      <w:r w:rsidR="00CB587C">
        <w:rPr>
          <w:rFonts w:hint="cs"/>
          <w:rtl/>
        </w:rPr>
        <w:t xml:space="preserve">אם יגע בתורה, </w:t>
      </w:r>
      <w:r>
        <w:rPr>
          <w:rFonts w:hint="cs"/>
          <w:rtl/>
        </w:rPr>
        <w:t xml:space="preserve">לא די לו שהוא בבחינת מלאך, אלא שהוא זוכה למדרגה אפילו גבוהה יותר </w:t>
      </w:r>
      <w:r>
        <w:rPr>
          <w:rtl/>
        </w:rPr>
        <w:t>–</w:t>
      </w:r>
      <w:r>
        <w:rPr>
          <w:rFonts w:hint="cs"/>
          <w:rtl/>
        </w:rPr>
        <w:t xml:space="preserve"> להיות תלמידו של הקב"ה. </w:t>
      </w:r>
    </w:p>
  </w:footnote>
  <w:footnote w:id="8">
    <w:p w14:paraId="1034ED91" w14:textId="77777777" w:rsidR="00AC7C37" w:rsidRDefault="00AC7C37">
      <w:pPr>
        <w:pStyle w:val="a3"/>
        <w:rPr>
          <w:rFonts w:hint="cs"/>
          <w:rtl/>
        </w:rPr>
      </w:pPr>
      <w:r>
        <w:rPr>
          <w:rStyle w:val="a5"/>
        </w:rPr>
        <w:footnoteRef/>
      </w:r>
      <w:r>
        <w:rPr>
          <w:rtl/>
        </w:rPr>
        <w:t xml:space="preserve"> </w:t>
      </w:r>
      <w:r>
        <w:rPr>
          <w:rFonts w:hint="cs"/>
          <w:rtl/>
        </w:rPr>
        <w:t>נראה שלא בכדי מצויות דרשות אלה המזכירות את פסוקי מלאכי ותפקיד הכהן כמורה הוראה ומלמד תורה, במדרשים על פרשת תצוה שהיא, כאמור, הראשונה להזכיר את הכהונה</w:t>
      </w:r>
      <w:r w:rsidR="003C1ACC">
        <w:rPr>
          <w:rFonts w:hint="cs"/>
          <w:rtl/>
        </w:rPr>
        <w:t xml:space="preserve"> בתורה</w:t>
      </w:r>
      <w:r>
        <w:rPr>
          <w:rFonts w:hint="cs"/>
          <w:rtl/>
        </w:rPr>
        <w:t xml:space="preserve"> </w:t>
      </w:r>
      <w:r>
        <w:rPr>
          <w:rtl/>
        </w:rPr>
        <w:t>–</w:t>
      </w:r>
      <w:r>
        <w:rPr>
          <w:rFonts w:hint="cs"/>
          <w:rtl/>
        </w:rPr>
        <w:t xml:space="preserve"> כהונת אהרון ובניו. אלא שיש להבין מה כוונת הדרשן, שמן הסתם חי לאחר החורבן ולאחר ירידת קרנם של הכהנים ועליית קרנם של החכמים לומדי התורה באשר הם ולאו דווקא משבט לוי ומן הכהנים (ר' טרפון למשל היה כהן) </w:t>
      </w:r>
      <w:r>
        <w:rPr>
          <w:rtl/>
        </w:rPr>
        <w:t>–</w:t>
      </w:r>
      <w:r>
        <w:rPr>
          <w:rFonts w:hint="cs"/>
          <w:rtl/>
        </w:rPr>
        <w:t xml:space="preserve"> מה כוונתו בדרשות אלה ודווקא בפרשתנו? האם הוא מיצר על אידיאל הכהונה שלא התממש ורואה בכך חלק מהחורבן? האם הוא רואה בכך את סיבת החורבן? או שמא הוא מכוון להאדיר את קרנם של החכמים ולומר שהם הכהנים האידיאלים שספר דברים וספר מלאכי מציירים? וכל זאת, כאמור, דווקא כאן, דווקא בפרשה בה הכהונה מתבטאת בעבודת הקרבנות ובגדי הכהנים.</w:t>
      </w:r>
    </w:p>
  </w:footnote>
  <w:footnote w:id="9">
    <w:p w14:paraId="598A7F22" w14:textId="77777777" w:rsidR="00AC7C37" w:rsidRDefault="00AC7C37" w:rsidP="000A130E">
      <w:pPr>
        <w:pStyle w:val="a3"/>
        <w:rPr>
          <w:rFonts w:hint="cs"/>
        </w:rPr>
      </w:pPr>
      <w:r>
        <w:rPr>
          <w:rStyle w:val="a5"/>
        </w:rPr>
        <w:footnoteRef/>
      </w:r>
      <w:r>
        <w:rPr>
          <w:rtl/>
        </w:rPr>
        <w:t xml:space="preserve"> </w:t>
      </w:r>
      <w:r>
        <w:rPr>
          <w:rFonts w:hint="cs"/>
          <w:rtl/>
        </w:rPr>
        <w:t>מה הדבר אשר תעשה להם? הנה הפסוק המלא: "</w:t>
      </w:r>
      <w:r>
        <w:rPr>
          <w:rtl/>
        </w:rPr>
        <w:t>וְזֶה הַדָּבָר אֲשֶׁר תַּעֲשֶׂה לָהֶם לְקַדֵּשׁ אֹתָם לְכַהֵן לִי לְקַח פַּר אֶחָד בֶּן בָּקָר וְאֵילִם שְׁנַיִם תְּמִימִם</w:t>
      </w:r>
      <w:r>
        <w:rPr>
          <w:rFonts w:hint="cs"/>
          <w:rtl/>
        </w:rPr>
        <w:t xml:space="preserve">" </w:t>
      </w:r>
      <w:r>
        <w:rPr>
          <w:rtl/>
        </w:rPr>
        <w:t>–</w:t>
      </w:r>
      <w:r>
        <w:rPr>
          <w:rFonts w:hint="cs"/>
          <w:rtl/>
        </w:rPr>
        <w:t xml:space="preserve"> עבודת הקרבנות. בא הדרשן ואומר: לא זה הדבר, אלא זה הדבר! זה מה שאני עומד לדרוש להלן: "דבר" של דברים, של דברי תורה ותפילה. ראה פירוש</w:t>
      </w:r>
      <w:r w:rsidRPr="009474D8">
        <w:rPr>
          <w:rtl/>
        </w:rPr>
        <w:t xml:space="preserve"> </w:t>
      </w:r>
      <w:r>
        <w:rPr>
          <w:rtl/>
        </w:rPr>
        <w:t xml:space="preserve">אברבנאל </w:t>
      </w:r>
      <w:r>
        <w:rPr>
          <w:rFonts w:hint="cs"/>
          <w:rtl/>
        </w:rPr>
        <w:t>על הפסוק שמקשר את שני חלק המדרש שהבאנו: "</w:t>
      </w:r>
      <w:r>
        <w:rPr>
          <w:rtl/>
        </w:rPr>
        <w:t>אמר רבי יהודה ומנין שכ</w:t>
      </w:r>
      <w:r>
        <w:rPr>
          <w:rFonts w:hint="cs"/>
          <w:rtl/>
        </w:rPr>
        <w:t>הן גדול</w:t>
      </w:r>
      <w:r>
        <w:rPr>
          <w:rtl/>
        </w:rPr>
        <w:t xml:space="preserve"> צריך להיות ת</w:t>
      </w:r>
      <w:r>
        <w:rPr>
          <w:rFonts w:hint="cs"/>
          <w:rtl/>
        </w:rPr>
        <w:t>למיד חכם?</w:t>
      </w:r>
      <w:r>
        <w:rPr>
          <w:rtl/>
        </w:rPr>
        <w:t xml:space="preserve"> דכתיב (מלאכי ג') כי שפתי כהן ישמרו דעת ותורה יבקשו מפיהו. ולכך זכרה התורה כאן התכלית הראשון באמרו</w:t>
      </w:r>
      <w:r>
        <w:rPr>
          <w:rFonts w:hint="cs"/>
          <w:rtl/>
        </w:rPr>
        <w:t>:</w:t>
      </w:r>
      <w:r>
        <w:rPr>
          <w:rtl/>
        </w:rPr>
        <w:t xml:space="preserve"> וזה הדבר אשר תעשה להם </w:t>
      </w:r>
      <w:r>
        <w:rPr>
          <w:rFonts w:hint="cs"/>
          <w:rtl/>
        </w:rPr>
        <w:t xml:space="preserve">- </w:t>
      </w:r>
      <w:r>
        <w:rPr>
          <w:rtl/>
        </w:rPr>
        <w:t>רוצה לומר לאהרן ולבניו לקדש אותם לכהן לי</w:t>
      </w:r>
      <w:r>
        <w:rPr>
          <w:rFonts w:hint="cs"/>
          <w:rtl/>
        </w:rPr>
        <w:t>".</w:t>
      </w:r>
    </w:p>
  </w:footnote>
  <w:footnote w:id="10">
    <w:p w14:paraId="313C22AE" w14:textId="77777777" w:rsidR="00AC7C37" w:rsidRDefault="00AC7C37" w:rsidP="00B82304">
      <w:pPr>
        <w:pStyle w:val="a3"/>
        <w:rPr>
          <w:rFonts w:hint="cs"/>
          <w:rtl/>
        </w:rPr>
      </w:pPr>
      <w:r>
        <w:rPr>
          <w:rStyle w:val="a5"/>
        </w:rPr>
        <w:footnoteRef/>
      </w:r>
      <w:r>
        <w:rPr>
          <w:rtl/>
        </w:rPr>
        <w:t xml:space="preserve"> </w:t>
      </w:r>
      <w:r>
        <w:rPr>
          <w:rFonts w:hint="cs"/>
          <w:rtl/>
        </w:rPr>
        <w:t xml:space="preserve">והמדרש ממשיך שם בדוגמאות רבות של מי שהתפללו ונענו: בני ישראל במצרים, יהושע, בימי השופטים, בימי שמואל ועוד. גלשנו לסימן ד הסמוך לנושא לקיחת דברים במקום קרבנות, נושא אליו נדרשנו כבר בדברינו </w:t>
      </w:r>
      <w:hyperlink r:id="rId4" w:history="1">
        <w:r w:rsidRPr="00AB1C1E">
          <w:rPr>
            <w:rStyle w:val="Hyperlink"/>
            <w:rFonts w:hint="cs"/>
            <w:rtl/>
          </w:rPr>
          <w:t xml:space="preserve">ונשלמה פרים שפתינו </w:t>
        </w:r>
      </w:hyperlink>
      <w:r>
        <w:rPr>
          <w:rFonts w:hint="cs"/>
          <w:rtl/>
        </w:rPr>
        <w:t>בפרשת ויקרא. אלא שהדגש שם</w:t>
      </w:r>
      <w:r w:rsidR="003C1ACC">
        <w:rPr>
          <w:rFonts w:hint="cs"/>
          <w:rtl/>
        </w:rPr>
        <w:t>, בפרשת ויקרא,</w:t>
      </w:r>
      <w:r>
        <w:rPr>
          <w:rFonts w:hint="cs"/>
          <w:rtl/>
        </w:rPr>
        <w:t xml:space="preserve"> היה על תשלום שפתיים של תפילה או של התעסקות בתורת הקרבנות. וכדברי ויקרא רבה ז ג בפרשת צו: "</w:t>
      </w:r>
      <w:r w:rsidRPr="00AB1C1E">
        <w:rPr>
          <w:rtl/>
        </w:rPr>
        <w:t>אמר הקב"ה: הואיל ואתם מתעסקים בהם, מעלה אני עליכם כאילו אתם מקריבין אותן</w:t>
      </w:r>
      <w:r>
        <w:rPr>
          <w:rFonts w:hint="cs"/>
          <w:rtl/>
        </w:rPr>
        <w:t>". לקיחת הדברים כאן, הם דברי תורה</w:t>
      </w:r>
      <w:r w:rsidR="003C1ACC">
        <w:rPr>
          <w:rFonts w:hint="cs"/>
          <w:rtl/>
        </w:rPr>
        <w:t>:</w:t>
      </w:r>
      <w:r>
        <w:rPr>
          <w:rFonts w:hint="cs"/>
          <w:rtl/>
        </w:rPr>
        <w:t xml:space="preserve"> "אלה הדברים אשר דבר משה", ובספר דברים אין כמעט בכלל ענייני קרבנות (רק שלמי שמחה וחגיגה, דברים יב, יד, טז). </w:t>
      </w:r>
      <w:r w:rsidR="003C1ACC">
        <w:rPr>
          <w:rFonts w:hint="cs"/>
          <w:rtl/>
        </w:rPr>
        <w:t xml:space="preserve">רק </w:t>
      </w:r>
      <w:r>
        <w:rPr>
          <w:rFonts w:hint="cs"/>
          <w:rtl/>
        </w:rPr>
        <w:t>אם אין בכוחו של העם ללמוד תורה, אזי: "בכו והתפללו לפני ואני מקבל". מהחיבור של שני המדרשים הנ"ל עולה שתפקיד הכהן כמורה הוראה ואיש התורה צריך היה להימשך גם כשאין בית מקדש.</w:t>
      </w:r>
    </w:p>
  </w:footnote>
  <w:footnote w:id="11">
    <w:p w14:paraId="6B0B3331" w14:textId="77777777" w:rsidR="00AC7C37" w:rsidRDefault="00AC7C37">
      <w:pPr>
        <w:pStyle w:val="a3"/>
        <w:rPr>
          <w:rFonts w:hint="cs"/>
        </w:rPr>
      </w:pPr>
      <w:r>
        <w:rPr>
          <w:rStyle w:val="a5"/>
        </w:rPr>
        <w:footnoteRef/>
      </w:r>
      <w:r>
        <w:rPr>
          <w:rtl/>
        </w:rPr>
        <w:t xml:space="preserve"> </w:t>
      </w:r>
      <w:r>
        <w:rPr>
          <w:rFonts w:hint="cs"/>
          <w:rtl/>
        </w:rPr>
        <w:t>מכנה אותם.</w:t>
      </w:r>
    </w:p>
  </w:footnote>
  <w:footnote w:id="12">
    <w:p w14:paraId="27B7D1AB" w14:textId="77777777" w:rsidR="00AC7C37" w:rsidRDefault="00AC7C37" w:rsidP="00D06709">
      <w:pPr>
        <w:pStyle w:val="a3"/>
        <w:rPr>
          <w:rFonts w:hint="cs"/>
          <w:rtl/>
        </w:rPr>
      </w:pPr>
      <w:r>
        <w:rPr>
          <w:rStyle w:val="a5"/>
        </w:rPr>
        <w:footnoteRef/>
      </w:r>
      <w:r>
        <w:rPr>
          <w:rtl/>
        </w:rPr>
        <w:t xml:space="preserve"> </w:t>
      </w:r>
      <w:r>
        <w:rPr>
          <w:rFonts w:hint="cs"/>
          <w:rtl/>
        </w:rPr>
        <w:t>ראה הפסוקים שם מתחילת הפרק שמדברים בגאולת עם ישראל כולו ולא רק בשבט הלוי או הכהנים: "</w:t>
      </w:r>
      <w:r>
        <w:rPr>
          <w:rtl/>
        </w:rPr>
        <w:t>רוּחַ אֲדֹנָי ה' עָלָי יַעַן מָשַׁח ה' אֹתִי לְבַשֵּׂר עֲנָוִים שְׁלָחַנִי לַחֲבֹשׁ לְנִשְׁבְּרֵי לֵב לִקְרֹא לִשְׁבוּיִם דְּרוֹר וְלַאֲסוּרִים פְּקַח קוֹחַ:</w:t>
      </w:r>
      <w:r>
        <w:rPr>
          <w:rFonts w:hint="cs"/>
          <w:rtl/>
        </w:rPr>
        <w:t xml:space="preserve"> </w:t>
      </w:r>
      <w:r>
        <w:rPr>
          <w:rtl/>
        </w:rPr>
        <w:t>לִקְרֹא שְׁנַת רָצוֹן לַה' וְיוֹם נָקָם לֵאלֹהֵינוּ לְנַחֵם כָּל אֲבֵלִים:</w:t>
      </w:r>
      <w:r>
        <w:rPr>
          <w:rFonts w:hint="cs"/>
          <w:rtl/>
        </w:rPr>
        <w:t xml:space="preserve"> </w:t>
      </w:r>
      <w:r>
        <w:rPr>
          <w:rtl/>
        </w:rPr>
        <w:t>לָשׂוּם לַאֲבֵלֵי צִיּוֹן לָתֵת לָהֶם פְּאֵר תַּחַת אֵפֶר שֶׁמֶן שָׂשׂוֹן תַּחַת אֵבֶל מַעֲטֵה תְהִלָּה תַּחַת רוּחַ כֵּהָה וְקֹרָא לָהֶם אֵילֵי הַצֶּדֶק מַטַּע ה' לְהִתְפָּאֵר</w:t>
      </w:r>
      <w:r>
        <w:rPr>
          <w:rFonts w:hint="cs"/>
          <w:rtl/>
        </w:rPr>
        <w:t>". עם ישראל כולו יכול להיות ככהנים ולוויים ומי לנו ראשון לרעיון זה? המקרא בשמות פרק יט פסוק ו בהכנה למתן תורה: "</w:t>
      </w:r>
      <w:r>
        <w:rPr>
          <w:rtl/>
        </w:rPr>
        <w:t>וְאַתֶּם תִּהְיוּ לִי מַמְלֶכֶת כֹּהֲנִים וְגוֹי קָדוֹשׁ אֵלֶּה הַדְּבָרִים אֲשֶׁר תְּדַבֵּר אֶל בְּנֵי יִשְׂרָאֵל</w:t>
      </w:r>
      <w:r>
        <w:rPr>
          <w:rFonts w:hint="cs"/>
          <w:rtl/>
        </w:rPr>
        <w:t>".</w:t>
      </w:r>
      <w:r w:rsidR="000F24DF">
        <w:rPr>
          <w:rFonts w:hint="cs"/>
          <w:rtl/>
        </w:rPr>
        <w:t xml:space="preserve"> זה האזכור הראשון של כהונה וכהנים במקרא בהקשר לעם ישראל (יש אזכורים רבים קודם לכן בספר בראשית של כהנים גויים).</w:t>
      </w:r>
    </w:p>
  </w:footnote>
  <w:footnote w:id="13">
    <w:p w14:paraId="51F35221" w14:textId="77777777" w:rsidR="00AC7C37" w:rsidRDefault="00AC7C37" w:rsidP="00317B9D">
      <w:pPr>
        <w:pStyle w:val="a3"/>
        <w:rPr>
          <w:rFonts w:hint="cs"/>
          <w:rtl/>
        </w:rPr>
      </w:pPr>
      <w:r>
        <w:rPr>
          <w:rStyle w:val="a5"/>
        </w:rPr>
        <w:footnoteRef/>
      </w:r>
      <w:r>
        <w:rPr>
          <w:rtl/>
        </w:rPr>
        <w:t xml:space="preserve"> </w:t>
      </w:r>
      <w:r>
        <w:rPr>
          <w:rFonts w:hint="cs"/>
          <w:rtl/>
        </w:rPr>
        <w:t>ראה התיאור הנשגב של אהרון בגדולתו ותפארתו, על בסיס הפסוק ב</w:t>
      </w:r>
      <w:r>
        <w:rPr>
          <w:rtl/>
        </w:rPr>
        <w:t>תהלים קלג</w:t>
      </w:r>
      <w:r>
        <w:rPr>
          <w:rFonts w:hint="cs"/>
          <w:rtl/>
        </w:rPr>
        <w:t xml:space="preserve"> </w:t>
      </w:r>
      <w:r>
        <w:rPr>
          <w:rtl/>
        </w:rPr>
        <w:t>ב</w:t>
      </w:r>
      <w:r>
        <w:rPr>
          <w:rFonts w:hint="cs"/>
          <w:rtl/>
        </w:rPr>
        <w:t>: "</w:t>
      </w:r>
      <w:r>
        <w:rPr>
          <w:rtl/>
        </w:rPr>
        <w:t>כַּשֶּׁמֶן הַטּוֹב עַל הָרֹאשׁ יֹרֵד עַל הַזָּקָן זְקַן אַהֲרֹן שֶׁיֹּרֵד עַל פִּי מִדּוֹתָיו</w:t>
      </w:r>
      <w:r>
        <w:rPr>
          <w:rFonts w:hint="cs"/>
          <w:rtl/>
        </w:rPr>
        <w:t xml:space="preserve">", במדרש </w:t>
      </w:r>
      <w:r>
        <w:rPr>
          <w:rtl/>
        </w:rPr>
        <w:t xml:space="preserve">ויקרא רבה </w:t>
      </w:r>
      <w:r>
        <w:rPr>
          <w:rFonts w:hint="cs"/>
          <w:rtl/>
        </w:rPr>
        <w:t>ג ו. הסוף שם, על בסיס הפסוק במלאכי, הוא מעניינינו: "</w:t>
      </w:r>
      <w:r>
        <w:rPr>
          <w:rtl/>
        </w:rPr>
        <w:t>תורת אמת היתה בפיהו –</w:t>
      </w:r>
      <w:r>
        <w:rPr>
          <w:rFonts w:hint="cs"/>
          <w:rtl/>
        </w:rPr>
        <w:t xml:space="preserve"> שלא אמר על טמא טהור ועל טהור טמא. ועוולה לא נמצא בשפתיו - </w:t>
      </w:r>
      <w:r>
        <w:rPr>
          <w:rtl/>
        </w:rPr>
        <w:t>שלא אסר את המותר ולא התיר את האסור</w:t>
      </w:r>
      <w:r>
        <w:rPr>
          <w:rFonts w:hint="cs"/>
          <w:rtl/>
        </w:rPr>
        <w:t>.</w:t>
      </w:r>
      <w:r>
        <w:rPr>
          <w:rtl/>
        </w:rPr>
        <w:t xml:space="preserve"> בשלום ובמישור הלך אתי </w:t>
      </w:r>
      <w:r>
        <w:rPr>
          <w:rFonts w:hint="cs"/>
          <w:rtl/>
        </w:rPr>
        <w:t xml:space="preserve">- </w:t>
      </w:r>
      <w:r>
        <w:rPr>
          <w:rtl/>
        </w:rPr>
        <w:t>שלא הרהר אחר דרכי המקום כדרך שלא הרהר אבינו אברהם</w:t>
      </w:r>
      <w:r>
        <w:rPr>
          <w:rFonts w:hint="cs"/>
          <w:rtl/>
        </w:rPr>
        <w:t>.</w:t>
      </w:r>
      <w:r>
        <w:rPr>
          <w:rtl/>
        </w:rPr>
        <w:t xml:space="preserve"> ורבים השיב מעון </w:t>
      </w:r>
      <w:r>
        <w:rPr>
          <w:rFonts w:hint="cs"/>
          <w:rtl/>
        </w:rPr>
        <w:t xml:space="preserve">- </w:t>
      </w:r>
      <w:r>
        <w:rPr>
          <w:rtl/>
        </w:rPr>
        <w:t>שהשיב פושעים לתלמוד תורה</w:t>
      </w:r>
      <w:r>
        <w:rPr>
          <w:rFonts w:hint="cs"/>
          <w:rtl/>
        </w:rPr>
        <w:t>.</w:t>
      </w:r>
      <w:r>
        <w:rPr>
          <w:rtl/>
        </w:rPr>
        <w:t xml:space="preserve"> וכן הוא אומר (שיר השירים א) מישרים אהבוך</w:t>
      </w:r>
      <w:r>
        <w:rPr>
          <w:rFonts w:hint="cs"/>
          <w:rtl/>
        </w:rPr>
        <w:t>.</w:t>
      </w:r>
      <w:r>
        <w:rPr>
          <w:rtl/>
        </w:rPr>
        <w:t xml:space="preserve"> מה כתיב בו בסוף</w:t>
      </w:r>
      <w:r>
        <w:rPr>
          <w:rFonts w:hint="cs"/>
          <w:rtl/>
        </w:rPr>
        <w:t xml:space="preserve">? </w:t>
      </w:r>
      <w:r>
        <w:rPr>
          <w:rtl/>
        </w:rPr>
        <w:t xml:space="preserve">כי שפתי כהן ישמרו דעת ותורה יבקשו מפיהו </w:t>
      </w:r>
      <w:r>
        <w:rPr>
          <w:rFonts w:hint="cs"/>
          <w:rtl/>
        </w:rPr>
        <w:t>כי מלאך ה' צבאות הוא".</w:t>
      </w:r>
      <w:r w:rsidR="003C1ACC">
        <w:rPr>
          <w:rFonts w:hint="cs"/>
          <w:rtl/>
        </w:rPr>
        <w:t xml:space="preserve"> ראה דברינו </w:t>
      </w:r>
      <w:hyperlink r:id="rId5" w:history="1">
        <w:r w:rsidR="003C1ACC" w:rsidRPr="003C1ACC">
          <w:rPr>
            <w:rStyle w:val="Hyperlink"/>
            <w:rFonts w:hint="cs"/>
            <w:rtl/>
          </w:rPr>
          <w:t>לא שמעתי, שכחתי טעיתי</w:t>
        </w:r>
      </w:hyperlink>
      <w:r w:rsidR="003C1ACC">
        <w:rPr>
          <w:rFonts w:hint="cs"/>
          <w:rtl/>
        </w:rPr>
        <w:t xml:space="preserve"> בפרשת שמיני שאהרון מעמיד את משה על טעותו בהלכה.</w:t>
      </w:r>
    </w:p>
  </w:footnote>
  <w:footnote w:id="14">
    <w:p w14:paraId="7EA2A0FD" w14:textId="77777777" w:rsidR="00AC7C37" w:rsidRDefault="00AC7C37" w:rsidP="00CB587C">
      <w:pPr>
        <w:pStyle w:val="a3"/>
        <w:rPr>
          <w:rFonts w:hint="cs"/>
          <w:rtl/>
        </w:rPr>
      </w:pPr>
      <w:r>
        <w:rPr>
          <w:rStyle w:val="a5"/>
        </w:rPr>
        <w:footnoteRef/>
      </w:r>
      <w:r>
        <w:rPr>
          <w:rtl/>
        </w:rPr>
        <w:t xml:space="preserve"> </w:t>
      </w:r>
      <w:r>
        <w:rPr>
          <w:rFonts w:hint="cs"/>
          <w:rtl/>
        </w:rPr>
        <w:t xml:space="preserve">הדרישה מהכהנים לעסוק בתורה כחלק בלתי נפרד מכהונתם ומשמרת הקודש שלהם היא חדה </w:t>
      </w:r>
      <w:r w:rsidR="00CB587C">
        <w:rPr>
          <w:rFonts w:hint="cs"/>
          <w:rtl/>
        </w:rPr>
        <w:t xml:space="preserve">וברורה </w:t>
      </w:r>
      <w:r>
        <w:rPr>
          <w:rFonts w:hint="cs"/>
          <w:rtl/>
        </w:rPr>
        <w:t>ואין בה מצבי</w:t>
      </w:r>
      <w:r w:rsidR="000F24DF">
        <w:rPr>
          <w:rFonts w:hint="cs"/>
          <w:rtl/>
        </w:rPr>
        <w:t xml:space="preserve"> ביניים</w:t>
      </w:r>
      <w:r>
        <w:rPr>
          <w:rFonts w:hint="cs"/>
          <w:rtl/>
        </w:rPr>
        <w:t xml:space="preserve">. או מלאך ה' צבאות או "בהמה שאינה מכירה את קונה" (ראה ישעיהו א ג: "ידע שור קונהו"). ואם זו נראית לשון חריפה, מה נאמר על זו: </w:t>
      </w:r>
      <w:r>
        <w:rPr>
          <w:rtl/>
        </w:rPr>
        <w:t>מדרש תנחומא פרשת תרומה</w:t>
      </w:r>
      <w:r>
        <w:rPr>
          <w:rFonts w:hint="cs"/>
          <w:rtl/>
        </w:rPr>
        <w:t xml:space="preserve"> סימן א: "</w:t>
      </w:r>
      <w:r>
        <w:rPr>
          <w:rtl/>
        </w:rPr>
        <w:t>את מוצא שתי תרומות בחר בהן הקב"ה</w:t>
      </w:r>
      <w:r>
        <w:rPr>
          <w:rFonts w:hint="cs"/>
          <w:rtl/>
        </w:rPr>
        <w:t>:</w:t>
      </w:r>
      <w:r>
        <w:rPr>
          <w:rtl/>
        </w:rPr>
        <w:t xml:space="preserve"> אחד למשכן ואחד לכהנים</w:t>
      </w:r>
      <w:r>
        <w:rPr>
          <w:rFonts w:hint="cs"/>
          <w:rtl/>
        </w:rPr>
        <w:t>.</w:t>
      </w:r>
      <w:r>
        <w:rPr>
          <w:rtl/>
        </w:rPr>
        <w:t xml:space="preserve"> תרומת כהנים </w:t>
      </w:r>
      <w:r>
        <w:rPr>
          <w:rFonts w:hint="cs"/>
          <w:rtl/>
        </w:rPr>
        <w:t xml:space="preserve">- </w:t>
      </w:r>
      <w:r>
        <w:rPr>
          <w:rtl/>
        </w:rPr>
        <w:t>על מנת שיהיו בני תורה, אמר רבי ינאי</w:t>
      </w:r>
      <w:r>
        <w:rPr>
          <w:rFonts w:hint="cs"/>
          <w:rtl/>
        </w:rPr>
        <w:t>:</w:t>
      </w:r>
      <w:r>
        <w:rPr>
          <w:rtl/>
        </w:rPr>
        <w:t xml:space="preserve"> כל כהן שאינו בן תורה מותר לאכול על קברו תרומה</w:t>
      </w:r>
      <w:r>
        <w:rPr>
          <w:rFonts w:hint="cs"/>
          <w:rtl/>
        </w:rPr>
        <w:t xml:space="preserve">". ובאמת, אין צורך בהחרפת הלשון. ראה מדרש 'מרוכך' יותר, </w:t>
      </w:r>
      <w:r>
        <w:rPr>
          <w:rtl/>
        </w:rPr>
        <w:t>אבות דרבי נתן נוסח ב פרק מח</w:t>
      </w:r>
      <w:r>
        <w:rPr>
          <w:rFonts w:hint="cs"/>
          <w:rtl/>
        </w:rPr>
        <w:t>: "</w:t>
      </w:r>
      <w:r>
        <w:rPr>
          <w:rtl/>
        </w:rPr>
        <w:t>אהרן לא זכה לכהונה אלא בזכות התורה</w:t>
      </w:r>
      <w:r>
        <w:rPr>
          <w:rFonts w:hint="cs"/>
          <w:rtl/>
        </w:rPr>
        <w:t>,</w:t>
      </w:r>
      <w:r>
        <w:rPr>
          <w:rtl/>
        </w:rPr>
        <w:t xml:space="preserve"> שנאמר</w:t>
      </w:r>
      <w:r>
        <w:rPr>
          <w:rFonts w:hint="cs"/>
          <w:rtl/>
        </w:rPr>
        <w:t>:</w:t>
      </w:r>
      <w:r>
        <w:rPr>
          <w:rtl/>
        </w:rPr>
        <w:t xml:space="preserve"> כי שפתי כהן ישמרו דעת ותורה יבקשו מפיהו (מלאכי ב ז)</w:t>
      </w:r>
      <w:r>
        <w:rPr>
          <w:rFonts w:hint="cs"/>
          <w:rtl/>
        </w:rPr>
        <w:t>"</w:t>
      </w:r>
      <w:r>
        <w:rPr>
          <w:rtl/>
        </w:rPr>
        <w:t>.</w:t>
      </w:r>
      <w:r>
        <w:rPr>
          <w:rFonts w:hint="cs"/>
          <w:rtl/>
        </w:rPr>
        <w:t xml:space="preserve"> הנוסח הוא רך יותר אך המהות היא אחת: בלי תורה, אין מקום לכהונה. כהונה ולוויה שאינם נושאי התורה בישראל, פג תוקפם וטעמם. ותורה מה תהא עליה? האם תיווצר "כהונה של תורה" חדשה?</w:t>
      </w:r>
    </w:p>
  </w:footnote>
  <w:footnote w:id="15">
    <w:p w14:paraId="4007046B" w14:textId="77777777" w:rsidR="00AC7C37" w:rsidRDefault="00AC7C37" w:rsidP="000F24DF">
      <w:pPr>
        <w:pStyle w:val="a3"/>
        <w:rPr>
          <w:rFonts w:hint="cs"/>
        </w:rPr>
      </w:pPr>
      <w:r>
        <w:rPr>
          <w:rStyle w:val="a5"/>
        </w:rPr>
        <w:footnoteRef/>
      </w:r>
      <w:r>
        <w:rPr>
          <w:rtl/>
        </w:rPr>
        <w:t xml:space="preserve"> </w:t>
      </w:r>
      <w:r>
        <w:rPr>
          <w:rFonts w:hint="cs"/>
          <w:rtl/>
        </w:rPr>
        <w:t>אם איננו טועים, לרש"י זכות הבכורה להצביע על הפסוק בברכת שבט לוי בפרשת וזאת הברכה: "יורו משפטיך ליעקב" כבניין אב לתיאור תפקיד שבט לוי והכהנים בתוכם</w:t>
      </w:r>
      <w:r w:rsidR="000F24DF">
        <w:rPr>
          <w:rFonts w:hint="cs"/>
          <w:rtl/>
        </w:rPr>
        <w:t xml:space="preserve"> של </w:t>
      </w:r>
      <w:r>
        <w:rPr>
          <w:rFonts w:hint="cs"/>
          <w:rtl/>
        </w:rPr>
        <w:t xml:space="preserve">לימוד ושמירת התורה. </w:t>
      </w:r>
      <w:r w:rsidR="000F24DF">
        <w:rPr>
          <w:rFonts w:hint="cs"/>
          <w:rtl/>
        </w:rPr>
        <w:t xml:space="preserve">הנביא </w:t>
      </w:r>
      <w:r>
        <w:rPr>
          <w:rFonts w:hint="cs"/>
          <w:rtl/>
        </w:rPr>
        <w:t xml:space="preserve">מלאכי לקח את "שפתי כהן ישמרו דעת ותורה יבקשו מפיהו" ממשה. סוף ספר מלאכי, סוף ספרות הנביאים מתקשר לסוף התורה, לפרשת וזאת הברכה. הוא הנביא מלאכי אשר גם קורא בסוף ספרו: "זכרו תורת משה" עליה הרחבנו בדברינו </w:t>
      </w:r>
      <w:hyperlink r:id="rId6" w:history="1">
        <w:r w:rsidRPr="003826B7">
          <w:rPr>
            <w:rStyle w:val="Hyperlink"/>
            <w:rFonts w:hint="cs"/>
            <w:rtl/>
          </w:rPr>
          <w:t>זכרו תורת משה</w:t>
        </w:r>
      </w:hyperlink>
      <w:r>
        <w:rPr>
          <w:rFonts w:hint="cs"/>
          <w:rtl/>
        </w:rPr>
        <w:t xml:space="preserve"> בשבת הגדול. בעקבות רש"י הלכו מפרשים רבים. ראה למשל פירוש בכור שור </w:t>
      </w:r>
      <w:r>
        <w:rPr>
          <w:rtl/>
        </w:rPr>
        <w:t>דברים לג</w:t>
      </w:r>
      <w:r>
        <w:rPr>
          <w:rFonts w:hint="cs"/>
          <w:rtl/>
        </w:rPr>
        <w:t xml:space="preserve"> </w:t>
      </w:r>
      <w:r>
        <w:rPr>
          <w:rtl/>
        </w:rPr>
        <w:t>י</w:t>
      </w:r>
      <w:r>
        <w:rPr>
          <w:rFonts w:hint="cs"/>
          <w:rtl/>
        </w:rPr>
        <w:t>: "</w:t>
      </w:r>
      <w:r>
        <w:rPr>
          <w:rtl/>
        </w:rPr>
        <w:t>יורו משפטיך ליעקב: כדכתיב כי שפתי כהן ישמרו דעת, ותורה יבקשו מפיהו</w:t>
      </w:r>
      <w:r>
        <w:rPr>
          <w:rFonts w:hint="cs"/>
          <w:rtl/>
        </w:rPr>
        <w:t>.</w:t>
      </w:r>
      <w:r>
        <w:rPr>
          <w:rtl/>
        </w:rPr>
        <w:t xml:space="preserve"> והלוים - נמי שאין להם נחלה לא היו טרודין כי אם ללמוד, ולכך יורו משפטיך ליעקב ותורתך לישראל</w:t>
      </w:r>
      <w:r>
        <w:rPr>
          <w:rFonts w:hint="cs"/>
          <w:rtl/>
        </w:rPr>
        <w:t>"</w:t>
      </w:r>
      <w:r>
        <w:rPr>
          <w:rtl/>
        </w:rPr>
        <w:t xml:space="preserve">. </w:t>
      </w:r>
      <w:r>
        <w:rPr>
          <w:rFonts w:hint="cs"/>
          <w:rtl/>
        </w:rPr>
        <w:t>וכן הוא בדומה בפירוש הרא"ש שם: "</w:t>
      </w:r>
      <w:r>
        <w:rPr>
          <w:rtl/>
        </w:rPr>
        <w:t>יורו משפטיך ליעקב ותורתך לישראל</w:t>
      </w:r>
      <w:r>
        <w:rPr>
          <w:rFonts w:hint="cs"/>
          <w:rtl/>
        </w:rPr>
        <w:t xml:space="preserve"> -</w:t>
      </w:r>
      <w:r>
        <w:rPr>
          <w:rtl/>
        </w:rPr>
        <w:t xml:space="preserve"> כי שפתי כהן ישמרו דעת</w:t>
      </w:r>
      <w:r>
        <w:rPr>
          <w:rFonts w:hint="cs"/>
          <w:rtl/>
        </w:rPr>
        <w:t xml:space="preserve">". וראה עוד בפירוש </w:t>
      </w:r>
      <w:r>
        <w:rPr>
          <w:rtl/>
        </w:rPr>
        <w:t>רד"ק מלאכי ב</w:t>
      </w:r>
      <w:r>
        <w:rPr>
          <w:rFonts w:hint="cs"/>
          <w:rtl/>
        </w:rPr>
        <w:t xml:space="preserve"> </w:t>
      </w:r>
      <w:r>
        <w:rPr>
          <w:rtl/>
        </w:rPr>
        <w:t>ז</w:t>
      </w:r>
      <w:r>
        <w:rPr>
          <w:rFonts w:hint="cs"/>
          <w:rtl/>
        </w:rPr>
        <w:t>: "</w:t>
      </w:r>
      <w:r>
        <w:rPr>
          <w:rtl/>
        </w:rPr>
        <w:t>כי שפתי כהן ישמרו דעת - כי כן יאות לכל כהן שישמרו שפתיו דעת המצות והח</w:t>
      </w:r>
      <w:r>
        <w:rPr>
          <w:rFonts w:hint="cs"/>
          <w:rtl/>
        </w:rPr>
        <w:t>ו</w:t>
      </w:r>
      <w:r>
        <w:rPr>
          <w:rtl/>
        </w:rPr>
        <w:t>קים להורותם בשפתיו לישראל כמו שאמר בתורה</w:t>
      </w:r>
      <w:r>
        <w:rPr>
          <w:rFonts w:hint="cs"/>
          <w:rtl/>
        </w:rPr>
        <w:t>:</w:t>
      </w:r>
      <w:r>
        <w:rPr>
          <w:rtl/>
        </w:rPr>
        <w:t xml:space="preserve"> ולהורות את בני ישראל את כל הח</w:t>
      </w:r>
      <w:r>
        <w:rPr>
          <w:rFonts w:hint="cs"/>
          <w:rtl/>
        </w:rPr>
        <w:t>ו</w:t>
      </w:r>
      <w:r>
        <w:rPr>
          <w:rtl/>
        </w:rPr>
        <w:t>קים אשר דבר ה' אליהם ביד משה</w:t>
      </w:r>
      <w:r>
        <w:rPr>
          <w:rFonts w:hint="cs"/>
          <w:rtl/>
        </w:rPr>
        <w:t>,</w:t>
      </w:r>
      <w:r>
        <w:rPr>
          <w:rtl/>
        </w:rPr>
        <w:t xml:space="preserve"> ונאמר</w:t>
      </w:r>
      <w:r>
        <w:rPr>
          <w:rFonts w:hint="cs"/>
          <w:rtl/>
        </w:rPr>
        <w:t>:</w:t>
      </w:r>
      <w:r>
        <w:rPr>
          <w:rtl/>
        </w:rPr>
        <w:t xml:space="preserve"> יורו משפטיך ליעקב ותורתך לישראל</w:t>
      </w:r>
      <w:r>
        <w:rPr>
          <w:rFonts w:hint="cs"/>
          <w:rtl/>
        </w:rPr>
        <w:t>.</w:t>
      </w:r>
      <w:r>
        <w:rPr>
          <w:rtl/>
        </w:rPr>
        <w:t xml:space="preserve"> לפיכך יבקשו ישראל תורה מפיהו</w:t>
      </w:r>
      <w:r>
        <w:rPr>
          <w:rFonts w:hint="cs"/>
          <w:rtl/>
        </w:rPr>
        <w:t>".</w:t>
      </w:r>
    </w:p>
  </w:footnote>
  <w:footnote w:id="16">
    <w:p w14:paraId="6841561C" w14:textId="77777777" w:rsidR="00AC7C37" w:rsidRDefault="00AC7C37" w:rsidP="0099360E">
      <w:pPr>
        <w:pStyle w:val="a3"/>
        <w:rPr>
          <w:rFonts w:hint="cs"/>
          <w:rtl/>
        </w:rPr>
      </w:pPr>
      <w:r>
        <w:rPr>
          <w:rStyle w:val="a5"/>
        </w:rPr>
        <w:footnoteRef/>
      </w:r>
      <w:r>
        <w:rPr>
          <w:rtl/>
        </w:rPr>
        <w:t xml:space="preserve"> </w:t>
      </w:r>
      <w:r>
        <w:rPr>
          <w:rFonts w:hint="cs"/>
          <w:rtl/>
        </w:rPr>
        <w:t>ולפיכך גם מונה התורה את חטאו של הכהן המשיח: "אם הכהן המשיח יחטא לאשמת העם" (ויקרא ד ג), בראש חטאי האישים הספציפיים (</w:t>
      </w:r>
      <w:r w:rsidR="00727383">
        <w:rPr>
          <w:rFonts w:hint="cs"/>
          <w:rtl/>
        </w:rPr>
        <w:t>לפני ה</w:t>
      </w:r>
      <w:r>
        <w:rPr>
          <w:rFonts w:hint="cs"/>
          <w:rtl/>
        </w:rPr>
        <w:t>נשיא</w:t>
      </w:r>
      <w:r w:rsidR="00727383">
        <w:rPr>
          <w:rFonts w:hint="cs"/>
          <w:rtl/>
        </w:rPr>
        <w:t xml:space="preserve"> ו</w:t>
      </w:r>
      <w:r>
        <w:rPr>
          <w:rFonts w:hint="cs"/>
          <w:rtl/>
        </w:rPr>
        <w:t xml:space="preserve">כל העדה), כפי שמפרש </w:t>
      </w:r>
      <w:r w:rsidRPr="00F3475B">
        <w:rPr>
          <w:rtl/>
        </w:rPr>
        <w:t xml:space="preserve">אברבנאל </w:t>
      </w:r>
      <w:r w:rsidRPr="00F3475B">
        <w:rPr>
          <w:rFonts w:hint="cs"/>
          <w:rtl/>
        </w:rPr>
        <w:t>ב</w:t>
      </w:r>
      <w:r w:rsidRPr="00F3475B">
        <w:rPr>
          <w:rtl/>
        </w:rPr>
        <w:t>הקדמה</w:t>
      </w:r>
      <w:r w:rsidRPr="00F3475B">
        <w:rPr>
          <w:rFonts w:hint="cs"/>
          <w:rtl/>
        </w:rPr>
        <w:t xml:space="preserve"> לספר ויקרא: "</w:t>
      </w:r>
      <w:r w:rsidRPr="00F3475B">
        <w:rPr>
          <w:rtl/>
        </w:rPr>
        <w:t>ולפי שהחטא הוא קטון הי</w:t>
      </w:r>
      <w:r w:rsidRPr="00F3475B">
        <w:rPr>
          <w:rFonts w:hint="cs"/>
          <w:rtl/>
        </w:rPr>
        <w:t>ה</w:t>
      </w:r>
      <w:r w:rsidRPr="00F3475B">
        <w:rPr>
          <w:rtl/>
        </w:rPr>
        <w:t xml:space="preserve"> בערך החוטא או גדול</w:t>
      </w:r>
      <w:r w:rsidR="0099360E">
        <w:rPr>
          <w:rFonts w:hint="cs"/>
          <w:rtl/>
        </w:rPr>
        <w:t>,</w:t>
      </w:r>
      <w:r w:rsidRPr="00F3475B">
        <w:rPr>
          <w:rtl/>
        </w:rPr>
        <w:t xml:space="preserve"> הכ</w:t>
      </w:r>
      <w:r w:rsidRPr="00F3475B">
        <w:rPr>
          <w:rFonts w:hint="cs"/>
          <w:rtl/>
        </w:rPr>
        <w:t xml:space="preserve">הן הגדול </w:t>
      </w:r>
      <w:r w:rsidRPr="00F3475B">
        <w:rPr>
          <w:rtl/>
        </w:rPr>
        <w:t>ששגג בהוראה והתיר לעם דבר האסור אם למ</w:t>
      </w:r>
      <w:r w:rsidRPr="00F3475B">
        <w:rPr>
          <w:rFonts w:hint="cs"/>
          <w:rtl/>
        </w:rPr>
        <w:t>י</w:t>
      </w:r>
      <w:r w:rsidRPr="00F3475B">
        <w:rPr>
          <w:rtl/>
        </w:rPr>
        <w:t>עוט ידיעתו או לקוצר עיונו</w:t>
      </w:r>
      <w:r w:rsidRPr="00F3475B">
        <w:rPr>
          <w:rFonts w:hint="cs"/>
          <w:rtl/>
        </w:rPr>
        <w:t>,</w:t>
      </w:r>
      <w:r w:rsidRPr="00F3475B">
        <w:rPr>
          <w:rtl/>
        </w:rPr>
        <w:t xml:space="preserve"> גדול עונו מנשוא</w:t>
      </w:r>
      <w:r w:rsidRPr="00F3475B">
        <w:rPr>
          <w:rFonts w:hint="cs"/>
          <w:rtl/>
        </w:rPr>
        <w:t>.</w:t>
      </w:r>
      <w:r w:rsidRPr="00F3475B">
        <w:rPr>
          <w:rtl/>
        </w:rPr>
        <w:t xml:space="preserve"> יען וביען</w:t>
      </w:r>
      <w:r w:rsidRPr="00F3475B">
        <w:rPr>
          <w:rFonts w:hint="cs"/>
          <w:rtl/>
        </w:rPr>
        <w:t>:</w:t>
      </w:r>
      <w:r w:rsidRPr="00F3475B">
        <w:rPr>
          <w:rtl/>
        </w:rPr>
        <w:t xml:space="preserve"> שפתי כהן ישמרו דעת ותורה יבקשו מפיהו כי מלאך ה' צבאות הוא</w:t>
      </w:r>
      <w:r w:rsidRPr="00F3475B">
        <w:rPr>
          <w:rFonts w:hint="cs"/>
          <w:rtl/>
        </w:rPr>
        <w:t>.</w:t>
      </w:r>
      <w:r w:rsidRPr="00F3475B">
        <w:rPr>
          <w:rtl/>
        </w:rPr>
        <w:t xml:space="preserve"> והוא בהוראתו מלבד שחטא בעצמו</w:t>
      </w:r>
      <w:r w:rsidRPr="00F3475B">
        <w:rPr>
          <w:rFonts w:hint="cs"/>
          <w:rtl/>
        </w:rPr>
        <w:t>,</w:t>
      </w:r>
      <w:r w:rsidRPr="00F3475B">
        <w:rPr>
          <w:rtl/>
        </w:rPr>
        <w:t xml:space="preserve"> החטיא את הרבים</w:t>
      </w:r>
      <w:r w:rsidRPr="00F3475B">
        <w:rPr>
          <w:rFonts w:hint="cs"/>
          <w:rtl/>
        </w:rPr>
        <w:t>.</w:t>
      </w:r>
      <w:r w:rsidRPr="00F3475B">
        <w:rPr>
          <w:rtl/>
        </w:rPr>
        <w:t xml:space="preserve"> ולכך זכרה תורה ראשונה חטאתו כי הוא הגדול שבחטאות</w:t>
      </w:r>
      <w:r w:rsidRPr="00F3475B">
        <w:rPr>
          <w:rFonts w:hint="cs"/>
          <w:rtl/>
        </w:rPr>
        <w:t>". כך גם מפרש אלשיך על הפסוק: "</w:t>
      </w:r>
      <w:r w:rsidRPr="00F3475B">
        <w:rPr>
          <w:rtl/>
        </w:rPr>
        <w:t>אם הכהן המשיח יחטא, כי זה ימשך לו בשביל אשמת העם. והוא</w:t>
      </w:r>
      <w:r w:rsidRPr="00F3475B">
        <w:rPr>
          <w:rFonts w:hint="cs"/>
          <w:rtl/>
        </w:rPr>
        <w:t>:</w:t>
      </w:r>
      <w:r w:rsidRPr="00F3475B">
        <w:rPr>
          <w:rtl/>
        </w:rPr>
        <w:t xml:space="preserve"> כי לוּ ק</w:t>
      </w:r>
      <w:r w:rsidR="00727383">
        <w:rPr>
          <w:rtl/>
        </w:rPr>
        <w:t>ִ</w:t>
      </w:r>
      <w:r w:rsidRPr="00F3475B">
        <w:rPr>
          <w:rtl/>
        </w:rPr>
        <w:t>י</w:t>
      </w:r>
      <w:r w:rsidR="00727383">
        <w:rPr>
          <w:rtl/>
        </w:rPr>
        <w:t>ֵ</w:t>
      </w:r>
      <w:r w:rsidRPr="00F3475B">
        <w:rPr>
          <w:rtl/>
        </w:rPr>
        <w:t>ים הוא מקרא שכתוב (מלאכי א) כי שפתי כהן ישמרו דעת ותורה יבקשו מפיהו, שהוא להוכיח במישור, לא היתה תקלה יוצאת מתחת ידו עתה, אך מאשר לא הזהירם. ועל העדר הזהרתו, חטאו זה גדול ממזיד של עצמו, כי חטא הרבים תלוי בו</w:t>
      </w:r>
      <w:r w:rsidRPr="00F3475B">
        <w:rPr>
          <w:rFonts w:hint="cs"/>
          <w:rtl/>
        </w:rPr>
        <w:t>".</w:t>
      </w:r>
      <w:r>
        <w:rPr>
          <w:rFonts w:hint="cs"/>
          <w:rtl/>
        </w:rPr>
        <w:t xml:space="preserve"> ראה גם פירוש משך חכמה ויקרא ד כא</w:t>
      </w:r>
      <w:r w:rsidR="00727383">
        <w:rPr>
          <w:rFonts w:hint="cs"/>
          <w:rtl/>
        </w:rPr>
        <w:t xml:space="preserve"> באופן דומה</w:t>
      </w:r>
      <w:r>
        <w:rPr>
          <w:rFonts w:hint="cs"/>
          <w:rtl/>
        </w:rPr>
        <w:t>. ואם נחזור למדרש תנחומא לעיל, ראה שם שאיסור שתיית יין של הכהנים נמשך גם אחרי החורבן!</w:t>
      </w:r>
      <w:r w:rsidR="00727383">
        <w:rPr>
          <w:rFonts w:hint="cs"/>
          <w:rtl/>
        </w:rPr>
        <w:t xml:space="preserve"> מן הסתם כי הייתה ציפייה שתפק</w:t>
      </w:r>
      <w:r w:rsidR="0099360E">
        <w:rPr>
          <w:rFonts w:hint="cs"/>
          <w:rtl/>
        </w:rPr>
        <w:t>י</w:t>
      </w:r>
      <w:r w:rsidR="00727383">
        <w:rPr>
          <w:rFonts w:hint="cs"/>
          <w:rtl/>
        </w:rPr>
        <w:t>ד הכהנים בתורה יימשך.</w:t>
      </w:r>
    </w:p>
  </w:footnote>
  <w:footnote w:id="17">
    <w:p w14:paraId="2D9156D3" w14:textId="77777777" w:rsidR="00AC7C37" w:rsidRDefault="00AC7C37" w:rsidP="00727383">
      <w:pPr>
        <w:pStyle w:val="a3"/>
        <w:rPr>
          <w:rFonts w:hint="cs"/>
          <w:rtl/>
        </w:rPr>
      </w:pPr>
      <w:r>
        <w:rPr>
          <w:rStyle w:val="a5"/>
        </w:rPr>
        <w:footnoteRef/>
      </w:r>
      <w:r>
        <w:rPr>
          <w:rtl/>
        </w:rPr>
        <w:t xml:space="preserve"> </w:t>
      </w:r>
      <w:r>
        <w:rPr>
          <w:rFonts w:hint="cs"/>
          <w:rtl/>
        </w:rPr>
        <w:t xml:space="preserve">תפקיד הכהן הוא כפול: דעת התורה ועשיית המשפט והשני תלוי כמובן בראשון. להוותנו כל אלה לא צלחו ומעמד הכהונה בכלל, הכהונה הגדולה בפרט, הלך והתדרדר בעיקר לקראת סוף בית שני. ראה ויקרא רבה כא ט ומקורות אחרים על קניית הכהונה הגדולה בכסף ולא נוכל להאריך בעניין זה כאן. </w:t>
      </w:r>
      <w:r w:rsidR="00727383">
        <w:rPr>
          <w:rFonts w:hint="cs"/>
          <w:rtl/>
        </w:rPr>
        <w:t xml:space="preserve">אז </w:t>
      </w:r>
      <w:r>
        <w:rPr>
          <w:rFonts w:hint="cs"/>
          <w:rtl/>
        </w:rPr>
        <w:t xml:space="preserve">מי מקיים "יורו משפטיך ליעקב" </w:t>
      </w:r>
      <w:r>
        <w:rPr>
          <w:rtl/>
        </w:rPr>
        <w:t>–</w:t>
      </w:r>
      <w:r>
        <w:rPr>
          <w:rFonts w:hint="cs"/>
          <w:rtl/>
        </w:rPr>
        <w:t xml:space="preserve"> "כי שפתי כהן ישמרו דעת"? תלמידי החכמים. ראה </w:t>
      </w:r>
      <w:r>
        <w:rPr>
          <w:rtl/>
        </w:rPr>
        <w:t>ספרא תזריע - פרשת נגעים פרשה א פרק א</w:t>
      </w:r>
      <w:r>
        <w:rPr>
          <w:rFonts w:hint="cs"/>
          <w:rtl/>
        </w:rPr>
        <w:t xml:space="preserve"> שהחכמים הורו לכהנים בדיני נגעים: "</w:t>
      </w:r>
      <w:r>
        <w:rPr>
          <w:rtl/>
        </w:rPr>
        <w:t>חכם שבישראל רואה את הנגעים ואומר לכהן אעפ"י שוטה</w:t>
      </w:r>
      <w:r w:rsidR="00CB587C">
        <w:rPr>
          <w:rFonts w:hint="cs"/>
          <w:rtl/>
        </w:rPr>
        <w:t>:</w:t>
      </w:r>
      <w:r>
        <w:rPr>
          <w:rtl/>
        </w:rPr>
        <w:t xml:space="preserve"> אמור טמא והוא אומר טמא, אמור טהור והוא אומר טהור</w:t>
      </w:r>
      <w:r>
        <w:rPr>
          <w:rFonts w:hint="cs"/>
          <w:rtl/>
        </w:rPr>
        <w:t>".</w:t>
      </w:r>
      <w:r>
        <w:rPr>
          <w:rtl/>
        </w:rPr>
        <w:t xml:space="preserve"> </w:t>
      </w:r>
      <w:r>
        <w:rPr>
          <w:rFonts w:hint="cs"/>
          <w:rtl/>
        </w:rPr>
        <w:t>על חילופין אלה כתבו רבים וטובים ולא נוכל להאריך כאן. השיא הוא כמובן המשפט המסיים את משנה מסכת הוריות: "</w:t>
      </w:r>
      <w:r>
        <w:rPr>
          <w:rtl/>
        </w:rPr>
        <w:t>ממזר תלמיד חכם קודם לכהן גדול עם הארץ</w:t>
      </w:r>
      <w:r>
        <w:rPr>
          <w:rFonts w:hint="cs"/>
          <w:rtl/>
        </w:rPr>
        <w:t>".</w:t>
      </w:r>
    </w:p>
  </w:footnote>
  <w:footnote w:id="18">
    <w:p w14:paraId="3BBCB0A6" w14:textId="77777777" w:rsidR="00AC7C37" w:rsidRDefault="00AC7C37" w:rsidP="001A0FCB">
      <w:pPr>
        <w:pStyle w:val="a3"/>
        <w:rPr>
          <w:rFonts w:hint="cs"/>
          <w:rtl/>
        </w:rPr>
      </w:pPr>
      <w:r>
        <w:rPr>
          <w:rStyle w:val="a5"/>
        </w:rPr>
        <w:footnoteRef/>
      </w:r>
      <w:r>
        <w:rPr>
          <w:rtl/>
        </w:rPr>
        <w:t xml:space="preserve"> </w:t>
      </w:r>
      <w:r>
        <w:rPr>
          <w:rFonts w:hint="cs"/>
          <w:rtl/>
        </w:rPr>
        <w:t>כל באי עולם! ראה גם הביטוי "באי בראשית" לשאינם בני ישראל שהוא לשון המכילתא.</w:t>
      </w:r>
    </w:p>
  </w:footnote>
  <w:footnote w:id="19">
    <w:p w14:paraId="50D19B88" w14:textId="77777777" w:rsidR="00AC7C37" w:rsidRDefault="00AC7C37">
      <w:pPr>
        <w:pStyle w:val="a3"/>
        <w:rPr>
          <w:rFonts w:hint="cs"/>
          <w:rtl/>
        </w:rPr>
      </w:pPr>
      <w:r>
        <w:rPr>
          <w:rStyle w:val="a5"/>
        </w:rPr>
        <w:footnoteRef/>
      </w:r>
      <w:r>
        <w:rPr>
          <w:rtl/>
        </w:rPr>
        <w:t xml:space="preserve"> </w:t>
      </w:r>
      <w:r>
        <w:rPr>
          <w:rFonts w:hint="cs"/>
          <w:rtl/>
        </w:rPr>
        <w:t xml:space="preserve">כך מסיים הרמב"ם את הלכות שמיטה ויובל. נראה שמקור לדברים אלה, כולל הביטוי "באי עולם", הוא </w:t>
      </w:r>
      <w:r>
        <w:rPr>
          <w:rtl/>
        </w:rPr>
        <w:t>ספרי במדבר פרשת קרח פיסקא קיט</w:t>
      </w:r>
      <w:r>
        <w:rPr>
          <w:rFonts w:hint="cs"/>
          <w:rtl/>
        </w:rPr>
        <w:t>: "</w:t>
      </w:r>
      <w:r>
        <w:rPr>
          <w:rtl/>
        </w:rPr>
        <w:t>נמצאת אומר שלשה כתרים הם</w:t>
      </w:r>
      <w:r w:rsidR="0099360E">
        <w:rPr>
          <w:rFonts w:hint="cs"/>
          <w:rtl/>
        </w:rPr>
        <w:t>:</w:t>
      </w:r>
      <w:r>
        <w:rPr>
          <w:rtl/>
        </w:rPr>
        <w:t xml:space="preserve"> כתר תורה וכתר כהונה וכתר מלכות</w:t>
      </w:r>
      <w:r>
        <w:rPr>
          <w:rFonts w:hint="cs"/>
          <w:rtl/>
        </w:rPr>
        <w:t>:</w:t>
      </w:r>
      <w:r>
        <w:rPr>
          <w:rtl/>
        </w:rPr>
        <w:t xml:space="preserve"> כתר כהונה זכה בו אהרן ונטלו</w:t>
      </w:r>
      <w:r>
        <w:rPr>
          <w:rFonts w:hint="cs"/>
          <w:rtl/>
        </w:rPr>
        <w:t>.</w:t>
      </w:r>
      <w:r>
        <w:rPr>
          <w:rtl/>
        </w:rPr>
        <w:t xml:space="preserve"> כתר מלכות זכה בו דוד ונטלו</w:t>
      </w:r>
      <w:r>
        <w:rPr>
          <w:rFonts w:hint="cs"/>
          <w:rtl/>
        </w:rPr>
        <w:t>.</w:t>
      </w:r>
      <w:r>
        <w:rPr>
          <w:rtl/>
        </w:rPr>
        <w:t xml:space="preserve"> הרי כתר תורה מונח</w:t>
      </w:r>
      <w:r>
        <w:rPr>
          <w:rFonts w:hint="cs"/>
          <w:rtl/>
        </w:rPr>
        <w:t>,</w:t>
      </w:r>
      <w:r>
        <w:rPr>
          <w:rtl/>
        </w:rPr>
        <w:t xml:space="preserve"> כדי שלא ליתן פתחון פה לבאי העולם לומר</w:t>
      </w:r>
      <w:r>
        <w:rPr>
          <w:rFonts w:hint="cs"/>
          <w:rtl/>
        </w:rPr>
        <w:t>:</w:t>
      </w:r>
      <w:r>
        <w:rPr>
          <w:rtl/>
        </w:rPr>
        <w:t xml:space="preserve"> א</w:t>
      </w:r>
      <w:r>
        <w:rPr>
          <w:rFonts w:hint="cs"/>
          <w:rtl/>
        </w:rPr>
        <w:t>י</w:t>
      </w:r>
      <w:r>
        <w:rPr>
          <w:rtl/>
        </w:rPr>
        <w:t>לו היה כתר כהונה וכתר מלכות מונחים הייתי זוכה בהן ונוטלן</w:t>
      </w:r>
      <w:r>
        <w:rPr>
          <w:rFonts w:hint="cs"/>
          <w:rtl/>
        </w:rPr>
        <w:t>.</w:t>
      </w:r>
      <w:r>
        <w:rPr>
          <w:rtl/>
        </w:rPr>
        <w:t xml:space="preserve"> הרי כתר תורה [תוכחה] לכל באי העולם</w:t>
      </w:r>
      <w:r>
        <w:rPr>
          <w:rFonts w:hint="cs"/>
          <w:rtl/>
        </w:rPr>
        <w:t>,</w:t>
      </w:r>
      <w:r>
        <w:rPr>
          <w:rtl/>
        </w:rPr>
        <w:t xml:space="preserve"> שכל מי שזוכה בו</w:t>
      </w:r>
      <w:r>
        <w:rPr>
          <w:rFonts w:hint="cs"/>
          <w:rtl/>
        </w:rPr>
        <w:t>,</w:t>
      </w:r>
      <w:r>
        <w:rPr>
          <w:rtl/>
        </w:rPr>
        <w:t xml:space="preserve"> מעלה אני עליו כא</w:t>
      </w:r>
      <w:r>
        <w:rPr>
          <w:rFonts w:hint="cs"/>
          <w:rtl/>
        </w:rPr>
        <w:t>י</w:t>
      </w:r>
      <w:r>
        <w:rPr>
          <w:rtl/>
        </w:rPr>
        <w:t>לו של</w:t>
      </w:r>
      <w:r>
        <w:rPr>
          <w:rFonts w:hint="cs"/>
          <w:rtl/>
        </w:rPr>
        <w:t>ו</w:t>
      </w:r>
      <w:r>
        <w:rPr>
          <w:rtl/>
        </w:rPr>
        <w:t>שתם מונחים וזכה בכולם</w:t>
      </w:r>
      <w:r>
        <w:rPr>
          <w:rFonts w:hint="cs"/>
          <w:rtl/>
        </w:rPr>
        <w:t xml:space="preserve">". ראה גם </w:t>
      </w:r>
      <w:r>
        <w:rPr>
          <w:rtl/>
        </w:rPr>
        <w:t>אבות דרבי נתן נוסח א פרק מא</w:t>
      </w:r>
      <w:r>
        <w:rPr>
          <w:rFonts w:hint="cs"/>
          <w:rtl/>
        </w:rPr>
        <w:t>: "</w:t>
      </w:r>
      <w:r>
        <w:rPr>
          <w:rtl/>
        </w:rPr>
        <w:t>רבי שמעון אומר ג' כתרים הם אלו הן. כתר תורה. וכתר כהונה. וכתר מלכות. וכתר שם טוב עולה על גביהן. כתר כהונה כיצד</w:t>
      </w:r>
      <w:r>
        <w:rPr>
          <w:rFonts w:hint="cs"/>
          <w:rtl/>
        </w:rPr>
        <w:t>?</w:t>
      </w:r>
      <w:r>
        <w:rPr>
          <w:rtl/>
        </w:rPr>
        <w:t xml:space="preserve"> אפילו נותן כסף וזהב שבעולם אין נותנין לו כתר כהונה</w:t>
      </w:r>
      <w:r>
        <w:rPr>
          <w:rFonts w:hint="cs"/>
          <w:rtl/>
        </w:rPr>
        <w:t>,</w:t>
      </w:r>
      <w:r>
        <w:rPr>
          <w:rtl/>
        </w:rPr>
        <w:t xml:space="preserve"> שנאמר</w:t>
      </w:r>
      <w:r>
        <w:rPr>
          <w:rFonts w:hint="cs"/>
          <w:rtl/>
        </w:rPr>
        <w:t>:</w:t>
      </w:r>
      <w:r>
        <w:rPr>
          <w:rtl/>
        </w:rPr>
        <w:t xml:space="preserve"> והיתה לו ולזרעו אחריו ברית כה</w:t>
      </w:r>
      <w:r>
        <w:rPr>
          <w:rFonts w:hint="cs"/>
          <w:rtl/>
        </w:rPr>
        <w:t>ו</w:t>
      </w:r>
      <w:r>
        <w:rPr>
          <w:rtl/>
        </w:rPr>
        <w:t>נת עולם (במדבר כה יג). כתר מלכות</w:t>
      </w:r>
      <w:r>
        <w:rPr>
          <w:rFonts w:hint="cs"/>
          <w:rtl/>
        </w:rPr>
        <w:t>,</w:t>
      </w:r>
      <w:r>
        <w:rPr>
          <w:rtl/>
        </w:rPr>
        <w:t xml:space="preserve"> אפילו נותן כל כסף וזהב שבעולם אין נותנין לו כתר מלכות</w:t>
      </w:r>
      <w:r>
        <w:rPr>
          <w:rFonts w:hint="cs"/>
          <w:rtl/>
        </w:rPr>
        <w:t>,</w:t>
      </w:r>
      <w:r>
        <w:rPr>
          <w:rtl/>
        </w:rPr>
        <w:t xml:space="preserve"> שנאמר</w:t>
      </w:r>
      <w:r>
        <w:rPr>
          <w:rFonts w:hint="cs"/>
          <w:rtl/>
        </w:rPr>
        <w:t>:</w:t>
      </w:r>
      <w:r>
        <w:rPr>
          <w:rtl/>
        </w:rPr>
        <w:t xml:space="preserve"> ודוד עבדי נשיא להם לעולם (יחזקאל לז כה). אבל כתר תורה אינו כן. עמלה של תורה</w:t>
      </w:r>
      <w:r>
        <w:rPr>
          <w:rFonts w:hint="cs"/>
          <w:rtl/>
        </w:rPr>
        <w:t>,</w:t>
      </w:r>
      <w:r>
        <w:rPr>
          <w:rtl/>
        </w:rPr>
        <w:t xml:space="preserve"> כל הרוצה ליטול יב</w:t>
      </w:r>
      <w:r w:rsidR="0099360E">
        <w:rPr>
          <w:rFonts w:hint="cs"/>
          <w:rtl/>
        </w:rPr>
        <w:t>ו</w:t>
      </w:r>
      <w:r>
        <w:rPr>
          <w:rtl/>
        </w:rPr>
        <w:t>א ויטול</w:t>
      </w:r>
      <w:r>
        <w:rPr>
          <w:rFonts w:hint="cs"/>
          <w:rtl/>
        </w:rPr>
        <w:t>,</w:t>
      </w:r>
      <w:r>
        <w:rPr>
          <w:rtl/>
        </w:rPr>
        <w:t xml:space="preserve"> שנאמר</w:t>
      </w:r>
      <w:r>
        <w:rPr>
          <w:rFonts w:hint="cs"/>
          <w:rtl/>
        </w:rPr>
        <w:t>:</w:t>
      </w:r>
      <w:r>
        <w:rPr>
          <w:rtl/>
        </w:rPr>
        <w:t xml:space="preserve"> הוי כל צמא לכו למים (ישעיה נה א)</w:t>
      </w:r>
      <w:r>
        <w:rPr>
          <w:rFonts w:hint="cs"/>
          <w:rtl/>
        </w:rPr>
        <w:t>". והסיומת המתבקשת</w:t>
      </w:r>
      <w:r>
        <w:rPr>
          <w:rtl/>
        </w:rPr>
        <w:t>:</w:t>
      </w:r>
      <w:r>
        <w:rPr>
          <w:rFonts w:hint="cs"/>
          <w:rtl/>
        </w:rPr>
        <w:t xml:space="preserve"> "</w:t>
      </w:r>
      <w:hyperlink r:id="rId7" w:history="1">
        <w:r w:rsidRPr="00550A89">
          <w:rPr>
            <w:rStyle w:val="Hyperlink"/>
            <w:rFonts w:hint="cs"/>
            <w:rtl/>
          </w:rPr>
          <w:t>ואין מים אלא תורה</w:t>
        </w:r>
      </w:hyperlink>
      <w:r>
        <w:rPr>
          <w:rFonts w:hint="cs"/>
          <w:rtl/>
        </w:rPr>
        <w:t>", עליה זכינו לכתוב בפרשת בשלח.</w:t>
      </w:r>
    </w:p>
  </w:footnote>
  <w:footnote w:id="20">
    <w:p w14:paraId="14489856" w14:textId="77777777" w:rsidR="00AC7C37" w:rsidRDefault="00AC7C37" w:rsidP="0087457B">
      <w:pPr>
        <w:pStyle w:val="a3"/>
        <w:rPr>
          <w:rFonts w:hint="cs"/>
          <w:rtl/>
        </w:rPr>
      </w:pPr>
      <w:r>
        <w:rPr>
          <w:rStyle w:val="a5"/>
        </w:rPr>
        <w:footnoteRef/>
      </w:r>
      <w:r>
        <w:rPr>
          <w:rtl/>
        </w:rPr>
        <w:t xml:space="preserve"> </w:t>
      </w:r>
      <w:r>
        <w:rPr>
          <w:rFonts w:hint="cs"/>
          <w:rtl/>
        </w:rPr>
        <w:t xml:space="preserve">תלמיד חכם אחד שיצאו עליו שמועות רעות: "שהיה חשוד בדבר עבירה" (שטיינזלץ). מכאן ואילך נביא את </w:t>
      </w:r>
      <w:r w:rsidR="00727383">
        <w:rPr>
          <w:rFonts w:hint="cs"/>
          <w:rtl/>
        </w:rPr>
        <w:t xml:space="preserve">המשך </w:t>
      </w:r>
      <w:r>
        <w:rPr>
          <w:rFonts w:hint="cs"/>
          <w:rtl/>
        </w:rPr>
        <w:t>הגמרא בתרגום לעברית בעזרת פירוש שטיינזלץ.</w:t>
      </w:r>
    </w:p>
  </w:footnote>
  <w:footnote w:id="21">
    <w:p w14:paraId="4008CC3F" w14:textId="77777777" w:rsidR="00AC7C37" w:rsidRDefault="00AC7C37">
      <w:pPr>
        <w:pStyle w:val="a3"/>
        <w:rPr>
          <w:rFonts w:hint="cs"/>
        </w:rPr>
      </w:pPr>
      <w:r>
        <w:rPr>
          <w:rStyle w:val="a5"/>
        </w:rPr>
        <w:footnoteRef/>
      </w:r>
      <w:r>
        <w:rPr>
          <w:rtl/>
        </w:rPr>
        <w:t xml:space="preserve"> </w:t>
      </w:r>
      <w:r>
        <w:rPr>
          <w:rFonts w:hint="cs"/>
          <w:rtl/>
        </w:rPr>
        <w:t>רש"י: "הואיל וסנו שומעניה, הא דצריכי ליה רבנן לאו כלום הוא".</w:t>
      </w:r>
    </w:p>
  </w:footnote>
  <w:footnote w:id="22">
    <w:p w14:paraId="2C905EC9" w14:textId="77777777" w:rsidR="00AC7C37" w:rsidRDefault="00AC7C37" w:rsidP="000005DF">
      <w:pPr>
        <w:pStyle w:val="a3"/>
        <w:rPr>
          <w:rFonts w:hint="cs"/>
          <w:rtl/>
        </w:rPr>
      </w:pPr>
      <w:r>
        <w:rPr>
          <w:rStyle w:val="a5"/>
        </w:rPr>
        <w:footnoteRef/>
      </w:r>
      <w:r>
        <w:rPr>
          <w:rtl/>
        </w:rPr>
        <w:t xml:space="preserve"> </w:t>
      </w:r>
      <w:r>
        <w:rPr>
          <w:rFonts w:hint="cs"/>
          <w:rtl/>
        </w:rPr>
        <w:t>רב יהודה שנידה את אותו תלמיד חכם שיצאו עליו שמועות רעות, חלה ונטה למות.</w:t>
      </w:r>
    </w:p>
  </w:footnote>
  <w:footnote w:id="23">
    <w:p w14:paraId="39910CF4" w14:textId="77777777" w:rsidR="00AC7C37" w:rsidRDefault="00AC7C37">
      <w:pPr>
        <w:pStyle w:val="a3"/>
        <w:rPr>
          <w:rFonts w:hint="cs"/>
          <w:rtl/>
        </w:rPr>
      </w:pPr>
      <w:r>
        <w:rPr>
          <w:rStyle w:val="a5"/>
        </w:rPr>
        <w:footnoteRef/>
      </w:r>
      <w:r>
        <w:rPr>
          <w:rtl/>
        </w:rPr>
        <w:t xml:space="preserve"> </w:t>
      </w:r>
      <w:r>
        <w:rPr>
          <w:rFonts w:hint="cs"/>
          <w:rtl/>
        </w:rPr>
        <w:t>רב יהודה חייך.</w:t>
      </w:r>
    </w:p>
  </w:footnote>
  <w:footnote w:id="24">
    <w:p w14:paraId="0CAAAE82" w14:textId="77777777" w:rsidR="00AC7C37" w:rsidRDefault="00AC7C37">
      <w:pPr>
        <w:pStyle w:val="a3"/>
        <w:rPr>
          <w:rFonts w:hint="cs"/>
        </w:rPr>
      </w:pPr>
      <w:r>
        <w:rPr>
          <w:rStyle w:val="a5"/>
        </w:rPr>
        <w:footnoteRef/>
      </w:r>
      <w:r>
        <w:rPr>
          <w:rtl/>
        </w:rPr>
        <w:t xml:space="preserve"> </w:t>
      </w:r>
      <w:r>
        <w:rPr>
          <w:rFonts w:hint="cs"/>
          <w:rtl/>
        </w:rPr>
        <w:t xml:space="preserve">את עצמו, דיבור בגוף שלישי עצמי במקום בגוף ראשון. </w:t>
      </w:r>
    </w:p>
  </w:footnote>
  <w:footnote w:id="25">
    <w:p w14:paraId="0AF557BE" w14:textId="77777777" w:rsidR="00AC7C37" w:rsidRDefault="00AC7C37" w:rsidP="00CB587C">
      <w:pPr>
        <w:pStyle w:val="a3"/>
        <w:rPr>
          <w:rFonts w:hint="cs"/>
          <w:rtl/>
        </w:rPr>
      </w:pPr>
      <w:r>
        <w:rPr>
          <w:rStyle w:val="a5"/>
        </w:rPr>
        <w:footnoteRef/>
      </w:r>
      <w:r>
        <w:rPr>
          <w:rtl/>
        </w:rPr>
        <w:t xml:space="preserve"> </w:t>
      </w:r>
      <w:r>
        <w:rPr>
          <w:rFonts w:hint="cs"/>
          <w:rtl/>
        </w:rPr>
        <w:t>"ונהגתי בך כדין" (שטיינזלץ). הרי לנו שכאשר חכמים מעתיקים את הפסוק מספר מלאכי: "כי שפתי כהן ישמרו דעת ... כי מלאך ה' צבאות הוא" מהכהנים אל עצמם ומבית המקדש אל בית המדרש, הוא חל גם עליהם</w:t>
      </w:r>
      <w:r w:rsidR="00CB587C">
        <w:rPr>
          <w:rFonts w:hint="cs"/>
          <w:rtl/>
        </w:rPr>
        <w:t xml:space="preserve">. </w:t>
      </w:r>
      <w:r>
        <w:rPr>
          <w:rFonts w:hint="cs"/>
          <w:rtl/>
        </w:rPr>
        <w:t xml:space="preserve">הם שאמרו: "קשוט עצמך תחילה". ואכן כך נהג רב יהודה, אמנם בהיסוס רב, ואולי </w:t>
      </w:r>
      <w:r w:rsidR="00727383">
        <w:rPr>
          <w:rFonts w:hint="cs"/>
          <w:rtl/>
        </w:rPr>
        <w:t xml:space="preserve">גם </w:t>
      </w:r>
      <w:r>
        <w:rPr>
          <w:rFonts w:hint="cs"/>
          <w:rtl/>
        </w:rPr>
        <w:t xml:space="preserve">שילם </w:t>
      </w:r>
      <w:r w:rsidR="00727383">
        <w:rPr>
          <w:rFonts w:hint="cs"/>
          <w:rtl/>
        </w:rPr>
        <w:t xml:space="preserve">על כך </w:t>
      </w:r>
      <w:r>
        <w:rPr>
          <w:rFonts w:hint="cs"/>
          <w:rtl/>
        </w:rPr>
        <w:t>מחיר כבד. שהרי כאן לא מדובר בעונש משמים (שמות רבה וספרי לעיל), כי אם נידוי בידי אדם! ראה אגב המשך הסיפור שם שגם אחרי מותו של רב יהודה לא התירו את נידויו של האיש שלגלג עליו ו</w:t>
      </w:r>
      <w:r w:rsidR="00727383">
        <w:rPr>
          <w:rFonts w:hint="cs"/>
          <w:rtl/>
        </w:rPr>
        <w:t xml:space="preserve">הוא </w:t>
      </w:r>
      <w:r>
        <w:rPr>
          <w:rFonts w:hint="cs"/>
          <w:rtl/>
        </w:rPr>
        <w:t>בכה ומת</w:t>
      </w:r>
      <w:r w:rsidR="00727383">
        <w:rPr>
          <w:rFonts w:hint="cs"/>
          <w:rtl/>
        </w:rPr>
        <w:t xml:space="preserve"> מצער</w:t>
      </w:r>
      <w:r>
        <w:rPr>
          <w:rFonts w:hint="cs"/>
          <w:rtl/>
        </w:rPr>
        <w:t xml:space="preserve">. </w:t>
      </w:r>
      <w:r w:rsidR="00727383">
        <w:rPr>
          <w:rFonts w:hint="cs"/>
          <w:rtl/>
        </w:rPr>
        <w:t>גם בקבורתו היו בעיות וסופו ש</w:t>
      </w:r>
      <w:r>
        <w:rPr>
          <w:rFonts w:hint="cs"/>
          <w:rtl/>
        </w:rPr>
        <w:t>נקבר במערה של דיינים, אך לא במערה של חסידים.</w:t>
      </w:r>
    </w:p>
  </w:footnote>
  <w:footnote w:id="26">
    <w:p w14:paraId="0133D571" w14:textId="77777777" w:rsidR="00AC7C37" w:rsidRDefault="00AC7C37" w:rsidP="00953422">
      <w:pPr>
        <w:pStyle w:val="a3"/>
        <w:rPr>
          <w:rFonts w:hint="cs"/>
          <w:rtl/>
        </w:rPr>
      </w:pPr>
      <w:r>
        <w:rPr>
          <w:rStyle w:val="a5"/>
        </w:rPr>
        <w:footnoteRef/>
      </w:r>
      <w:r>
        <w:rPr>
          <w:rtl/>
        </w:rPr>
        <w:t xml:space="preserve"> </w:t>
      </w:r>
      <w:r>
        <w:rPr>
          <w:rFonts w:hint="cs"/>
          <w:rtl/>
        </w:rPr>
        <w:t xml:space="preserve">איך זה למד ר' מאיר מ"אחר" הוא אלישע בן אבויה שיצא לתרבות רעה - "קיצץ בנטיעות", בעקבות הארבעה שנכנסו לפרדס? ראה תחילת העניין בדף יד ע"א שם והכל בעקבות המשנה בראש פרק שני של מסכת חגיגה אם דורשים או לא דורשים במעשה בראשית, במעשה מרכבה ובעריות. (ראה דברינו </w:t>
      </w:r>
      <w:hyperlink r:id="rId8" w:history="1">
        <w:r w:rsidRPr="00953422">
          <w:rPr>
            <w:rStyle w:val="Hyperlink"/>
            <w:rFonts w:hint="cs"/>
            <w:rtl/>
          </w:rPr>
          <w:t>דורשין או לא דורשין במעשה בראשית</w:t>
        </w:r>
      </w:hyperlink>
      <w:r>
        <w:rPr>
          <w:rFonts w:hint="cs"/>
          <w:rtl/>
        </w:rPr>
        <w:t xml:space="preserve"> בפרשת בראשית).  </w:t>
      </w:r>
    </w:p>
  </w:footnote>
  <w:footnote w:id="27">
    <w:p w14:paraId="3C8FF31E" w14:textId="77777777" w:rsidR="00AC7C37" w:rsidRDefault="00AC7C37">
      <w:pPr>
        <w:pStyle w:val="a3"/>
        <w:rPr>
          <w:rFonts w:hint="cs"/>
          <w:rtl/>
        </w:rPr>
      </w:pPr>
      <w:r>
        <w:rPr>
          <w:rStyle w:val="a5"/>
        </w:rPr>
        <w:footnoteRef/>
      </w:r>
      <w:r>
        <w:rPr>
          <w:rtl/>
        </w:rPr>
        <w:t xml:space="preserve"> </w:t>
      </w:r>
      <w:r>
        <w:rPr>
          <w:rFonts w:hint="cs"/>
          <w:rtl/>
        </w:rPr>
        <w:t>כהערתנו לעיל שהפסוק בספר מלאכי חל גם על תלמידי החכמים ובית המדרש ולא רק על הכהנים ובית המקדש.</w:t>
      </w:r>
      <w:r w:rsidR="00727383">
        <w:rPr>
          <w:rFonts w:hint="cs"/>
          <w:rtl/>
        </w:rPr>
        <w:t xml:space="preserve"> כדאי לזכור את שם החכם שטבע אמירה ברורה זו </w:t>
      </w:r>
      <w:r w:rsidR="00727383">
        <w:rPr>
          <w:rtl/>
        </w:rPr>
        <w:t>–</w:t>
      </w:r>
      <w:r w:rsidR="00727383">
        <w:rPr>
          <w:rFonts w:hint="cs"/>
          <w:rtl/>
        </w:rPr>
        <w:t xml:space="preserve"> ר' יוחנן. נראה אותו להלן.</w:t>
      </w:r>
    </w:p>
  </w:footnote>
  <w:footnote w:id="28">
    <w:p w14:paraId="796EA009" w14:textId="77777777" w:rsidR="00AC7C37" w:rsidRDefault="00AC7C37">
      <w:pPr>
        <w:pStyle w:val="a3"/>
        <w:rPr>
          <w:rFonts w:hint="cs"/>
        </w:rPr>
      </w:pPr>
      <w:r>
        <w:rPr>
          <w:rStyle w:val="a5"/>
        </w:rPr>
        <w:footnoteRef/>
      </w:r>
      <w:r>
        <w:rPr>
          <w:rtl/>
        </w:rPr>
        <w:t xml:space="preserve"> </w:t>
      </w:r>
      <w:r>
        <w:rPr>
          <w:rFonts w:hint="cs"/>
          <w:rtl/>
        </w:rPr>
        <w:t>שהקב"ה אומר לאדם תשמע את כל דברי החכמים, גם הפגומים ותכוון לדעתי, לדעת המקום.</w:t>
      </w:r>
    </w:p>
  </w:footnote>
  <w:footnote w:id="29">
    <w:p w14:paraId="23FE7248" w14:textId="77777777" w:rsidR="00AC7C37" w:rsidRDefault="00AC7C37" w:rsidP="00727383">
      <w:pPr>
        <w:pStyle w:val="a3"/>
        <w:rPr>
          <w:rFonts w:hint="cs"/>
          <w:rtl/>
        </w:rPr>
      </w:pPr>
      <w:r>
        <w:rPr>
          <w:rStyle w:val="a5"/>
        </w:rPr>
        <w:footnoteRef/>
      </w:r>
      <w:r>
        <w:rPr>
          <w:rtl/>
        </w:rPr>
        <w:t xml:space="preserve"> </w:t>
      </w:r>
      <w:r>
        <w:rPr>
          <w:rFonts w:hint="cs"/>
          <w:rtl/>
        </w:rPr>
        <w:t>רב חנינא מביא פסוק אחר לזכותו של ר' מאיר ונראה שהדרשה מבוססת על המילים: "שמעי, ראי הטי" מצד אחד, אבל גם "שכחי" מצד שני, היינו שהאדם יכול וצריך לברור ל</w:t>
      </w:r>
      <w:r w:rsidR="00727383">
        <w:rPr>
          <w:rFonts w:hint="eastAsia"/>
          <w:rtl/>
        </w:rPr>
        <w:t>ְ</w:t>
      </w:r>
      <w:r>
        <w:rPr>
          <w:rFonts w:hint="cs"/>
          <w:rtl/>
        </w:rPr>
        <w:t>מ</w:t>
      </w:r>
      <w:r w:rsidR="00727383">
        <w:rPr>
          <w:rFonts w:hint="eastAsia"/>
          <w:rtl/>
        </w:rPr>
        <w:t>ָ</w:t>
      </w:r>
      <w:r>
        <w:rPr>
          <w:rFonts w:hint="cs"/>
          <w:rtl/>
        </w:rPr>
        <w:t xml:space="preserve">ה הוא מטה </w:t>
      </w:r>
      <w:r w:rsidR="00727383">
        <w:rPr>
          <w:rFonts w:hint="cs"/>
          <w:rtl/>
        </w:rPr>
        <w:t xml:space="preserve">את </w:t>
      </w:r>
      <w:r>
        <w:rPr>
          <w:rFonts w:hint="cs"/>
          <w:rtl/>
        </w:rPr>
        <w:t>אוזנו, מה הוא שומע</w:t>
      </w:r>
      <w:r w:rsidR="00727383">
        <w:rPr>
          <w:rFonts w:hint="cs"/>
          <w:rtl/>
        </w:rPr>
        <w:t xml:space="preserve"> ומה הוא רואה, אך בה בעת גם </w:t>
      </w:r>
      <w:r>
        <w:rPr>
          <w:rFonts w:hint="cs"/>
          <w:rtl/>
        </w:rPr>
        <w:t xml:space="preserve">מה הוא שוכח או אפילו משכיח. תלמיד הגון צריך להתקין מסננת ונפה בשכלו. </w:t>
      </w:r>
    </w:p>
  </w:footnote>
  <w:footnote w:id="30">
    <w:p w14:paraId="7372F51E" w14:textId="77777777" w:rsidR="00AC7C37" w:rsidRDefault="00AC7C37">
      <w:pPr>
        <w:pStyle w:val="a3"/>
        <w:rPr>
          <w:rFonts w:hint="cs"/>
          <w:rtl/>
        </w:rPr>
      </w:pPr>
      <w:r>
        <w:rPr>
          <w:rStyle w:val="a5"/>
        </w:rPr>
        <w:footnoteRef/>
      </w:r>
      <w:r>
        <w:rPr>
          <w:rtl/>
        </w:rPr>
        <w:t xml:space="preserve"> </w:t>
      </w:r>
      <w:r>
        <w:rPr>
          <w:rFonts w:hint="cs"/>
          <w:rtl/>
        </w:rPr>
        <w:t xml:space="preserve">הסבר ראשון שהגמרא נותנת לסתירה לכאורה בין הדרשה על הפסוק במלאכי שאין ללמוד מרב שאינו הגון ובין הפסוקים במשלי ובתהלים שהתלמיד יכול לסנן ולכוון לאמת (לדעתו של הקב"ה), הוא שזה ההבדל בין תלמיד קטן שאינו בוגר (מלאכי) ובין תלמיד וותיק ובוגר כר' מאיר. </w:t>
      </w:r>
    </w:p>
  </w:footnote>
  <w:footnote w:id="31">
    <w:p w14:paraId="1C326C3F" w14:textId="77777777" w:rsidR="00AC7C37" w:rsidRDefault="00AC7C37" w:rsidP="00F916A2">
      <w:pPr>
        <w:pStyle w:val="a3"/>
        <w:rPr>
          <w:rFonts w:hint="cs"/>
        </w:rPr>
      </w:pPr>
      <w:r>
        <w:rPr>
          <w:rStyle w:val="a5"/>
        </w:rPr>
        <w:footnoteRef/>
      </w:r>
      <w:r>
        <w:rPr>
          <w:rtl/>
        </w:rPr>
        <w:t xml:space="preserve"> </w:t>
      </w:r>
      <w:r>
        <w:rPr>
          <w:rFonts w:hint="cs"/>
          <w:rtl/>
        </w:rPr>
        <w:t xml:space="preserve">רב דימי, כשבא מארץ ישראל לבבל הביא את התירוץ הארץ-ישראלי שר' מאיר לקח "תחלא" והפריד בין החלק הנאכל ובין החלק שנזרק ("שיחלא"). רש"י מסביר שמדובר בפרי התמר, ר' מאיר אכל את "פרי החיצון הנאכל בתמרה" וזרק את "גרעינה הנזרקת". שטיינזלץ מסביר שמדובר בצמח השחליים שמקלפים את קליפתו החיצונית ואוכלים את גרגיריו. ראה הערך </w:t>
      </w:r>
      <w:hyperlink r:id="rId9" w:history="1">
        <w:r w:rsidRPr="00F916A2">
          <w:rPr>
            <w:rStyle w:val="Hyperlink"/>
            <w:rFonts w:hint="cs"/>
            <w:rtl/>
          </w:rPr>
          <w:t>שחליים</w:t>
        </w:r>
      </w:hyperlink>
      <w:r>
        <w:rPr>
          <w:rFonts w:hint="cs"/>
          <w:rtl/>
        </w:rPr>
        <w:t xml:space="preserve"> בויקיפדיה וכן </w:t>
      </w:r>
      <w:hyperlink r:id="rId10" w:history="1">
        <w:r w:rsidRPr="00F916A2">
          <w:rPr>
            <w:rStyle w:val="Hyperlink"/>
            <w:rFonts w:hint="cs"/>
            <w:rtl/>
          </w:rPr>
          <w:t>בפורטל הדף היומי</w:t>
        </w:r>
      </w:hyperlink>
      <w:r>
        <w:rPr>
          <w:rFonts w:hint="cs"/>
          <w:rtl/>
        </w:rPr>
        <w:t xml:space="preserve"> מפי ד"ר משה רענן.</w:t>
      </w:r>
    </w:p>
  </w:footnote>
  <w:footnote w:id="32">
    <w:p w14:paraId="556F798A" w14:textId="77777777" w:rsidR="00AC7C37" w:rsidRDefault="00AC7C37" w:rsidP="0083261E">
      <w:pPr>
        <w:pStyle w:val="a3"/>
        <w:rPr>
          <w:rFonts w:hint="cs"/>
        </w:rPr>
      </w:pPr>
      <w:r>
        <w:rPr>
          <w:rStyle w:val="a5"/>
        </w:rPr>
        <w:footnoteRef/>
      </w:r>
      <w:r>
        <w:rPr>
          <w:rtl/>
        </w:rPr>
        <w:t xml:space="preserve"> </w:t>
      </w:r>
      <w:r>
        <w:rPr>
          <w:rFonts w:hint="cs"/>
          <w:rtl/>
        </w:rPr>
        <w:t>נראה שרבא צועד צעד נוסף קדימה. הדברים אינם מותנים בתלמיד, אלא ברב. הרב, גם אם סרח ויצא לתרבות רעה, אין זה אלא לכלוך חיצוני</w:t>
      </w:r>
      <w:r w:rsidR="00727383">
        <w:rPr>
          <w:rFonts w:hint="cs"/>
          <w:rtl/>
        </w:rPr>
        <w:t xml:space="preserve"> שדבק בו</w:t>
      </w:r>
      <w:r>
        <w:rPr>
          <w:rFonts w:hint="cs"/>
          <w:rtl/>
        </w:rPr>
        <w:t xml:space="preserve">. תוכו ופנימיותו של תלמיד חכם שסרח, לא נפגמו. פרי האגוז שפריו הפנימי מוגן ע"י קליפתו החזקה הוא הדוגמא שרבא בוחר. ראה דברינו </w:t>
      </w:r>
      <w:hyperlink r:id="rId11" w:history="1">
        <w:r w:rsidRPr="0083261E">
          <w:rPr>
            <w:rStyle w:val="Hyperlink"/>
            <w:rFonts w:hint="cs"/>
            <w:rtl/>
          </w:rPr>
          <w:t>אל גינת האגוז ירדתי</w:t>
        </w:r>
      </w:hyperlink>
      <w:r>
        <w:rPr>
          <w:rFonts w:hint="cs"/>
          <w:rtl/>
        </w:rPr>
        <w:t xml:space="preserve"> בשיר השירים. האם רבא עדיין מסכים שבסופו של דבר הלימוד מתלמיד חכם כזה איננו דבר פשוט וצריך תלמיד כר' מאיר על מנת לא להתלכלך מקליפת האגוז בזמן שמנסים להוציא את תוכו, או שמא הוא חולק על אמרתו של ר' יוחנן שרק מתלמיד חכם שדומה למלאך ה' צבאות ניתן ללמוד. </w:t>
      </w:r>
      <w:r w:rsidR="001876F2">
        <w:rPr>
          <w:rFonts w:hint="cs"/>
          <w:rtl/>
        </w:rPr>
        <w:t xml:space="preserve">כי סוף סוף, </w:t>
      </w:r>
      <w:r>
        <w:rPr>
          <w:rFonts w:hint="cs"/>
          <w:rtl/>
        </w:rPr>
        <w:t>על מי באמת ניתן לומר שהוא כמלאך ה' צבאות?</w:t>
      </w:r>
    </w:p>
  </w:footnote>
  <w:footnote w:id="33">
    <w:p w14:paraId="30967601" w14:textId="77777777" w:rsidR="00AC7C37" w:rsidRDefault="00AC7C37" w:rsidP="008E0289">
      <w:pPr>
        <w:pStyle w:val="a3"/>
        <w:rPr>
          <w:rFonts w:hint="cs"/>
          <w:rtl/>
        </w:rPr>
      </w:pPr>
      <w:r>
        <w:rPr>
          <w:rStyle w:val="a5"/>
        </w:rPr>
        <w:footnoteRef/>
      </w:r>
      <w:r>
        <w:rPr>
          <w:rtl/>
        </w:rPr>
        <w:t xml:space="preserve"> </w:t>
      </w:r>
      <w:r>
        <w:rPr>
          <w:rFonts w:hint="cs"/>
          <w:rtl/>
        </w:rPr>
        <w:t xml:space="preserve">רבה בר שילא מצא את אליהו הנביא (נתגלה לו) ושאל אותו מה עושה הקב"ה? מה הוא אומר על הדיון הזה בבית המדרש? עונה לו אליהו שהקב"ה אומר דברי תורה מפי כל החכמים, אך לא מפי ר' מאיר. </w:t>
      </w:r>
      <w:r>
        <w:rPr>
          <w:rtl/>
        </w:rPr>
        <w:t>–</w:t>
      </w:r>
      <w:r>
        <w:rPr>
          <w:rFonts w:hint="cs"/>
          <w:rtl/>
        </w:rPr>
        <w:t xml:space="preserve"> מדוע? - משום שלמד תורה מפי "אחר". השווה 'החרמה' זו של רבי מאיר בשמים עם החרמתו בארץ: "</w:t>
      </w:r>
      <w:r>
        <w:rPr>
          <w:rtl/>
        </w:rPr>
        <w:t>מי הם הללו שמימיהם אנו שותים ושמותם אין אנו מזכירים?</w:t>
      </w:r>
      <w:r>
        <w:rPr>
          <w:rFonts w:hint="cs"/>
          <w:rtl/>
        </w:rPr>
        <w:t>" (</w:t>
      </w:r>
      <w:r>
        <w:rPr>
          <w:rtl/>
        </w:rPr>
        <w:t>הוריות יד ע</w:t>
      </w:r>
      <w:r>
        <w:rPr>
          <w:rFonts w:hint="cs"/>
          <w:rtl/>
        </w:rPr>
        <w:t xml:space="preserve">"א). וסתם משנה </w:t>
      </w:r>
      <w:r>
        <w:rPr>
          <w:rtl/>
        </w:rPr>
        <w:t>–</w:t>
      </w:r>
      <w:r>
        <w:rPr>
          <w:rFonts w:hint="cs"/>
          <w:rtl/>
        </w:rPr>
        <w:t xml:space="preserve"> ר' מאיר.</w:t>
      </w:r>
    </w:p>
  </w:footnote>
  <w:footnote w:id="34">
    <w:p w14:paraId="1739DA29" w14:textId="77777777" w:rsidR="00AC7C37" w:rsidRDefault="00AC7C37" w:rsidP="001876F2">
      <w:pPr>
        <w:pStyle w:val="a3"/>
        <w:rPr>
          <w:rFonts w:hint="cs"/>
        </w:rPr>
      </w:pPr>
      <w:r>
        <w:rPr>
          <w:rStyle w:val="a5"/>
        </w:rPr>
        <w:footnoteRef/>
      </w:r>
      <w:r>
        <w:rPr>
          <w:rtl/>
        </w:rPr>
        <w:t xml:space="preserve"> </w:t>
      </w:r>
      <w:r>
        <w:rPr>
          <w:rFonts w:hint="cs"/>
          <w:rtl/>
        </w:rPr>
        <w:t>עונה רבה בר שילא לאליהו: הכיצד זה הקב"ה לא אומר תורה מפיו של ר' מאיר משום שלמד תורה מ"אחר"</w:t>
      </w:r>
      <w:r w:rsidR="001876F2">
        <w:rPr>
          <w:rFonts w:hint="cs"/>
          <w:rtl/>
        </w:rPr>
        <w:t>?</w:t>
      </w:r>
      <w:r>
        <w:rPr>
          <w:rFonts w:hint="cs"/>
          <w:rtl/>
        </w:rPr>
        <w:t xml:space="preserve"> הרי ר' מאיר ידע לסנן ולמיין: "</w:t>
      </w:r>
      <w:r>
        <w:rPr>
          <w:rtl/>
        </w:rPr>
        <w:t>רבי מאיר ר</w:t>
      </w:r>
      <w:r>
        <w:rPr>
          <w:rFonts w:hint="cs"/>
          <w:rtl/>
        </w:rPr>
        <w:t>י</w:t>
      </w:r>
      <w:r>
        <w:rPr>
          <w:rtl/>
        </w:rPr>
        <w:t>מון מצא, תוכו אכל, קליפתו זרק</w:t>
      </w:r>
      <w:r>
        <w:rPr>
          <w:rFonts w:hint="cs"/>
          <w:rtl/>
        </w:rPr>
        <w:t>"</w:t>
      </w:r>
      <w:r w:rsidR="001876F2">
        <w:rPr>
          <w:rFonts w:hint="cs"/>
          <w:rtl/>
        </w:rPr>
        <w:t>!</w:t>
      </w:r>
      <w:r>
        <w:rPr>
          <w:rFonts w:hint="cs"/>
          <w:rtl/>
        </w:rPr>
        <w:t xml:space="preserve"> (והרי לנו הדימוי השלישי: שחליים, אגוז</w:t>
      </w:r>
      <w:r w:rsidR="001876F2">
        <w:rPr>
          <w:rFonts w:hint="cs"/>
          <w:rtl/>
        </w:rPr>
        <w:t>,</w:t>
      </w:r>
      <w:r>
        <w:rPr>
          <w:rFonts w:hint="cs"/>
          <w:rtl/>
        </w:rPr>
        <w:t xml:space="preserve"> רימון). </w:t>
      </w:r>
      <w:r w:rsidR="001876F2">
        <w:rPr>
          <w:rFonts w:hint="cs"/>
          <w:rtl/>
        </w:rPr>
        <w:t xml:space="preserve">ואנו שואלים: </w:t>
      </w:r>
      <w:r>
        <w:rPr>
          <w:rFonts w:hint="cs"/>
          <w:rtl/>
        </w:rPr>
        <w:t xml:space="preserve">איזו מן קושיה זו על הקב"ה? </w:t>
      </w:r>
      <w:r w:rsidR="001876F2">
        <w:rPr>
          <w:rFonts w:hint="cs"/>
          <w:rtl/>
        </w:rPr>
        <w:t>האם האמרה: "</w:t>
      </w:r>
      <w:r w:rsidR="001876F2">
        <w:rPr>
          <w:rtl/>
        </w:rPr>
        <w:t>רבי מאיר ר</w:t>
      </w:r>
      <w:r w:rsidR="001876F2">
        <w:rPr>
          <w:rFonts w:hint="cs"/>
          <w:rtl/>
        </w:rPr>
        <w:t>י</w:t>
      </w:r>
      <w:r w:rsidR="001876F2">
        <w:rPr>
          <w:rtl/>
        </w:rPr>
        <w:t>מון מצא, תוכו אכל, קליפתו זרק</w:t>
      </w:r>
      <w:r w:rsidR="001876F2">
        <w:rPr>
          <w:rFonts w:hint="cs"/>
          <w:rtl/>
        </w:rPr>
        <w:t xml:space="preserve">" היא פסוק מהתורה? </w:t>
      </w:r>
      <w:r>
        <w:rPr>
          <w:rFonts w:hint="cs"/>
          <w:rtl/>
        </w:rPr>
        <w:t>נראה לנו שזו דוגמא נוספת של "לא בשמים היא" ואולי גם ביקורת על "גילויי אליהו"</w:t>
      </w:r>
      <w:r w:rsidR="001876F2">
        <w:rPr>
          <w:rFonts w:hint="cs"/>
          <w:rtl/>
        </w:rPr>
        <w:t xml:space="preserve"> למיניהם</w:t>
      </w:r>
      <w:r>
        <w:rPr>
          <w:rFonts w:hint="cs"/>
          <w:rtl/>
        </w:rPr>
        <w:t>. אם בבית המדרש קבלו את מה שעשה ר' מאיר: ריש לקיש, רב חנינא ורבא, אין שומעים לבת קול או לגילוי אליהו של רבה בר שילא.</w:t>
      </w:r>
    </w:p>
  </w:footnote>
  <w:footnote w:id="35">
    <w:p w14:paraId="2173098C" w14:textId="77777777" w:rsidR="001E6854" w:rsidRDefault="001E6854" w:rsidP="001876F2">
      <w:pPr>
        <w:pStyle w:val="a3"/>
        <w:rPr>
          <w:rFonts w:hint="cs"/>
          <w:rtl/>
        </w:rPr>
      </w:pPr>
      <w:r>
        <w:rPr>
          <w:rStyle w:val="a5"/>
        </w:rPr>
        <w:footnoteRef/>
      </w:r>
      <w:r>
        <w:rPr>
          <w:rtl/>
        </w:rPr>
        <w:t xml:space="preserve"> </w:t>
      </w:r>
      <w:r>
        <w:rPr>
          <w:rFonts w:hint="cs"/>
          <w:rtl/>
        </w:rPr>
        <w:t xml:space="preserve">סוף דבר שהקב"ה מביא משנה בשמו של ר' מאיר ויש להבין מדוע דווקא משנה זו ממסכת סנהדרין על מומתי בית דין ויש עוד לחקור ולהפוך בסיפור מיוחד זה. מה שחשוב לנושא שלנו הוא הדגם שר' מאיר מציב לאחריות היחיד </w:t>
      </w:r>
      <w:r>
        <w:rPr>
          <w:rFonts w:cs="David"/>
          <w:rtl/>
        </w:rPr>
        <w:t>–</w:t>
      </w:r>
      <w:r>
        <w:rPr>
          <w:rFonts w:hint="cs"/>
          <w:rtl/>
        </w:rPr>
        <w:t xml:space="preserve"> התלמיד, כלפי רבו או רבותיו (ראה הביטוי "תלמיד חכמים" ברבים), לדעת לברור את הבר מתוך התבן, את היין מתוך השמרים. ראה מ</w:t>
      </w:r>
      <w:r w:rsidRPr="00FD5B4D">
        <w:rPr>
          <w:rtl/>
        </w:rPr>
        <w:t>סכת אבות פרק ה</w:t>
      </w:r>
      <w:r>
        <w:rPr>
          <w:rFonts w:hint="cs"/>
          <w:rtl/>
        </w:rPr>
        <w:t xml:space="preserve"> </w:t>
      </w:r>
      <w:r w:rsidRPr="00FD5B4D">
        <w:rPr>
          <w:rtl/>
        </w:rPr>
        <w:t>משנה טו</w:t>
      </w:r>
      <w:r>
        <w:rPr>
          <w:rFonts w:hint="cs"/>
          <w:rtl/>
        </w:rPr>
        <w:t>: "</w:t>
      </w:r>
      <w:r w:rsidRPr="00FD5B4D">
        <w:rPr>
          <w:rtl/>
        </w:rPr>
        <w:t>ארבע מדות ביושבי לפני חכמים</w:t>
      </w:r>
      <w:r w:rsidR="001876F2">
        <w:rPr>
          <w:rFonts w:hint="cs"/>
          <w:rtl/>
        </w:rPr>
        <w:t>:</w:t>
      </w:r>
      <w:r w:rsidRPr="00FD5B4D">
        <w:rPr>
          <w:rtl/>
        </w:rPr>
        <w:t xml:space="preserve"> ספוג ומשפך משמרת ונפה</w:t>
      </w:r>
      <w:r w:rsidR="001876F2">
        <w:rPr>
          <w:rFonts w:hint="cs"/>
          <w:rtl/>
        </w:rPr>
        <w:t>.</w:t>
      </w:r>
      <w:r w:rsidRPr="00FD5B4D">
        <w:rPr>
          <w:rtl/>
        </w:rPr>
        <w:t xml:space="preserve"> ספוג שהוא סופג את הכל</w:t>
      </w:r>
      <w:r w:rsidR="001876F2">
        <w:rPr>
          <w:rFonts w:hint="cs"/>
          <w:rtl/>
        </w:rPr>
        <w:t>,</w:t>
      </w:r>
      <w:r w:rsidRPr="00FD5B4D">
        <w:rPr>
          <w:rtl/>
        </w:rPr>
        <w:t xml:space="preserve"> משפך שמכניס בזו ומוציא בזו</w:t>
      </w:r>
      <w:r w:rsidR="001876F2">
        <w:rPr>
          <w:rFonts w:hint="cs"/>
          <w:rtl/>
        </w:rPr>
        <w:t>,</w:t>
      </w:r>
      <w:r w:rsidRPr="00FD5B4D">
        <w:rPr>
          <w:rtl/>
        </w:rPr>
        <w:t xml:space="preserve"> משמרת שמוציאה את היין וקולטת את השמרים</w:t>
      </w:r>
      <w:r w:rsidR="001876F2">
        <w:rPr>
          <w:rFonts w:hint="cs"/>
          <w:rtl/>
        </w:rPr>
        <w:t>,</w:t>
      </w:r>
      <w:r w:rsidRPr="00FD5B4D">
        <w:rPr>
          <w:rtl/>
        </w:rPr>
        <w:t xml:space="preserve"> ונפה שמוציאה את הקמח וקולטת את הסולת</w:t>
      </w:r>
      <w:r>
        <w:rPr>
          <w:rFonts w:hint="cs"/>
          <w:rtl/>
        </w:rPr>
        <w:t>". ראה שוב לעיל דרשת ריש לקיש</w:t>
      </w:r>
      <w:r w:rsidRPr="00FD5B4D">
        <w:rPr>
          <w:rtl/>
        </w:rPr>
        <w:t xml:space="preserve">: </w:t>
      </w:r>
      <w:r w:rsidR="001876F2">
        <w:rPr>
          <w:rFonts w:hint="cs"/>
          <w:rtl/>
        </w:rPr>
        <w:t>"</w:t>
      </w:r>
      <w:r>
        <w:rPr>
          <w:rtl/>
        </w:rPr>
        <w:t>ולבך תשית לדעתי</w:t>
      </w:r>
      <w:r>
        <w:rPr>
          <w:rFonts w:hint="cs"/>
          <w:rtl/>
        </w:rPr>
        <w:t xml:space="preserve"> - </w:t>
      </w:r>
      <w:r>
        <w:rPr>
          <w:rtl/>
        </w:rPr>
        <w:t xml:space="preserve">לדעתם לא נאמר, אלא </w:t>
      </w:r>
      <w:r>
        <w:rPr>
          <w:rFonts w:hint="cs"/>
          <w:rtl/>
        </w:rPr>
        <w:t>"</w:t>
      </w:r>
      <w:r>
        <w:rPr>
          <w:rtl/>
        </w:rPr>
        <w:t>לדעתי</w:t>
      </w:r>
      <w:r>
        <w:rPr>
          <w:rFonts w:hint="cs"/>
          <w:rtl/>
        </w:rPr>
        <w:t xml:space="preserve">", וכן דרשת </w:t>
      </w:r>
      <w:r>
        <w:rPr>
          <w:rtl/>
        </w:rPr>
        <w:t xml:space="preserve">רב חנינא </w:t>
      </w:r>
      <w:r>
        <w:rPr>
          <w:rFonts w:hint="cs"/>
          <w:rtl/>
        </w:rPr>
        <w:t>על שמיעה, הטייה ושכחה. והדברים מזכירים את הסוגיה גם היא במסכת חגיגה</w:t>
      </w:r>
      <w:r>
        <w:rPr>
          <w:rtl/>
        </w:rPr>
        <w:t xml:space="preserve"> דף ג עמוד ב</w:t>
      </w:r>
      <w:r>
        <w:rPr>
          <w:rFonts w:hint="cs"/>
          <w:rtl/>
        </w:rPr>
        <w:t xml:space="preserve"> על "בעלי האסופות" והדעות השונות והמנוגדות הנשמעות בבית המדרש: "</w:t>
      </w:r>
      <w:r>
        <w:rPr>
          <w:rtl/>
        </w:rPr>
        <w:t xml:space="preserve">הללו מטמאין והללו מטהרין, הללו אוסרין והללו מתירין, הללו פוסלין והללו מכשירין. שמא יאמר אדם: היאך אני למד תורה מעתה? </w:t>
      </w:r>
      <w:r>
        <w:rPr>
          <w:rFonts w:hint="cs"/>
          <w:rtl/>
        </w:rPr>
        <w:t xml:space="preserve">...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ודברי רש"י שם: "</w:t>
      </w:r>
      <w:r>
        <w:rPr>
          <w:rtl/>
        </w:rPr>
        <w:t>עשה אזניך כאפרכסת - מאחר שכולן לבן לשמים - עשה אזנך שומעת ולמוד, ודע דברי כולן, וכשתדע להבחין אי זה יכשר - קבע הלכה כמותו</w:t>
      </w:r>
      <w:r>
        <w:rPr>
          <w:rFonts w:hint="cs"/>
          <w:rtl/>
        </w:rPr>
        <w:t xml:space="preserve">". ר' יוחנן </w:t>
      </w:r>
      <w:r w:rsidR="001876F2">
        <w:rPr>
          <w:rFonts w:hint="cs"/>
          <w:rtl/>
        </w:rPr>
        <w:t xml:space="preserve">(ראה הערה 27 לעיל) </w:t>
      </w:r>
      <w:r>
        <w:rPr>
          <w:rFonts w:hint="cs"/>
          <w:rtl/>
        </w:rPr>
        <w:t xml:space="preserve">יאמר שזה נכון בתוך בית המדרש בו יושבים החכמים הדומים </w:t>
      </w:r>
      <w:r>
        <w:rPr>
          <w:rtl/>
        </w:rPr>
        <w:t>למלאך ה' צבאות</w:t>
      </w:r>
      <w:r>
        <w:rPr>
          <w:rFonts w:hint="cs"/>
          <w:rtl/>
        </w:rPr>
        <w:t>". חכמים שנכסו לעצמם את הפסוק ממלאכי: "שפתי כהן יבקשו דעת וכו' " וביקרו את ירידת קרנם של הכהנים, לא יעשו כעת הנחנה לעצמם</w:t>
      </w:r>
      <w:r w:rsidR="001876F2">
        <w:rPr>
          <w:rFonts w:hint="cs"/>
          <w:rtl/>
        </w:rPr>
        <w:t>, ואין ללמוד תורה מרב שיצא לתרבות רעה</w:t>
      </w:r>
      <w:r>
        <w:rPr>
          <w:rFonts w:hint="cs"/>
          <w:rtl/>
        </w:rPr>
        <w:t xml:space="preserve">. </w:t>
      </w:r>
      <w:r w:rsidR="001876F2">
        <w:rPr>
          <w:rFonts w:hint="cs"/>
          <w:rtl/>
        </w:rPr>
        <w:t xml:space="preserve">מה שהיה נכון לכהנים, נכון גם לחכמים. </w:t>
      </w:r>
      <w:r>
        <w:rPr>
          <w:rFonts w:hint="cs"/>
          <w:rtl/>
        </w:rPr>
        <w:t xml:space="preserve">ר' מאיר יאמר שלתורה, בניגוד לעבודת המקדש, יש כח כה גדול עד ש"כהן גדול" כאלישע בן אבויה משמר את תורתו הפנימית, כאגוז וכרימון והוא ר' מאיר </w:t>
      </w:r>
      <w:r w:rsidR="001876F2">
        <w:rPr>
          <w:rFonts w:hint="cs"/>
          <w:rtl/>
        </w:rPr>
        <w:t xml:space="preserve">עכ"פ </w:t>
      </w:r>
      <w:r>
        <w:rPr>
          <w:rFonts w:hint="cs"/>
          <w:rtl/>
        </w:rPr>
        <w:t>יודע להפריד בין הקליפה שהתלכלכה ובין לוז האגוז וגרעיני הרימון הטהורים</w:t>
      </w:r>
      <w:r w:rsidR="001876F2">
        <w:rPr>
          <w:rFonts w:hint="cs"/>
          <w:rtl/>
        </w:rPr>
        <w:t xml:space="preserve"> (ולשיטת רש"י להוציא את גלעין התמר הפנימי ולאכול את בשרו</w:t>
      </w:r>
      <w:r>
        <w:rPr>
          <w:rFonts w:hint="cs"/>
          <w:rtl/>
        </w:rPr>
        <w:t>.</w:t>
      </w:r>
    </w:p>
  </w:footnote>
  <w:footnote w:id="36">
    <w:p w14:paraId="5542119B" w14:textId="77777777" w:rsidR="001E6854" w:rsidRDefault="001E6854">
      <w:pPr>
        <w:pStyle w:val="a3"/>
        <w:rPr>
          <w:rFonts w:hint="cs"/>
          <w:rtl/>
        </w:rPr>
      </w:pPr>
      <w:r>
        <w:rPr>
          <w:rStyle w:val="a5"/>
        </w:rPr>
        <w:footnoteRef/>
      </w:r>
      <w:r>
        <w:rPr>
          <w:rtl/>
        </w:rPr>
        <w:t xml:space="preserve"> </w:t>
      </w:r>
      <w:r>
        <w:rPr>
          <w:rFonts w:hint="cs"/>
          <w:rtl/>
        </w:rPr>
        <w:t>אנחנו הולכים אחורה בסדר הדברים בסיפור בגמרא, אבל זה הקטע בסיפור שנראה לנו לחתום בו.</w:t>
      </w:r>
    </w:p>
  </w:footnote>
  <w:footnote w:id="37">
    <w:p w14:paraId="62AA47AA" w14:textId="77777777" w:rsidR="00A72391" w:rsidRDefault="00A72391" w:rsidP="00E05C6C">
      <w:pPr>
        <w:pStyle w:val="a3"/>
        <w:rPr>
          <w:rFonts w:hint="cs"/>
          <w:rtl/>
        </w:rPr>
      </w:pPr>
      <w:r>
        <w:rPr>
          <w:rStyle w:val="a5"/>
        </w:rPr>
        <w:footnoteRef/>
      </w:r>
      <w:r>
        <w:rPr>
          <w:rtl/>
        </w:rPr>
        <w:t xml:space="preserve"> </w:t>
      </w:r>
      <w:r>
        <w:rPr>
          <w:rFonts w:hint="cs"/>
          <w:rtl/>
        </w:rPr>
        <w:t xml:space="preserve">ראה התיאור </w:t>
      </w:r>
      <w:r w:rsidR="00E05C6C">
        <w:rPr>
          <w:rFonts w:hint="cs"/>
          <w:rtl/>
        </w:rPr>
        <w:t>של אלישע בן אבויה ב</w:t>
      </w:r>
      <w:r>
        <w:rPr>
          <w:rtl/>
        </w:rPr>
        <w:t>רות רבה (לרנר) פרשה ו</w:t>
      </w:r>
      <w:r w:rsidR="00E05C6C">
        <w:rPr>
          <w:rFonts w:hint="cs"/>
          <w:rtl/>
        </w:rPr>
        <w:t>: "</w:t>
      </w:r>
      <w:r>
        <w:rPr>
          <w:rtl/>
        </w:rPr>
        <w:t>אמרו עליו על אלישע בן אבויה, שלא היתה העזרה ננעלת על אדם חכם וגבור בתורה בישראל כמותו. וכיון שהיה מדבר ודורש בלשכת הגזית או בבית המדרש של טברייא, היו כל החברים עומדים על רגליהם ומאזנים לדבריו, ואח"כ באים כלם ונושקין אותו על ראשו. אם בטבריא כך, קל וחמר בשאר מדינות ובשאר עיירות</w:t>
      </w:r>
      <w:r w:rsidR="00E05C6C">
        <w:rPr>
          <w:rFonts w:hint="cs"/>
          <w:rtl/>
        </w:rPr>
        <w:t>"</w:t>
      </w:r>
      <w:r>
        <w:rPr>
          <w:rtl/>
        </w:rPr>
        <w:t>.</w:t>
      </w:r>
    </w:p>
  </w:footnote>
  <w:footnote w:id="38">
    <w:p w14:paraId="398C353A" w14:textId="77777777" w:rsidR="006A6102" w:rsidRDefault="006A6102" w:rsidP="00FA6C0E">
      <w:pPr>
        <w:pStyle w:val="a3"/>
        <w:rPr>
          <w:rFonts w:hint="cs"/>
          <w:rtl/>
        </w:rPr>
      </w:pPr>
      <w:r>
        <w:rPr>
          <w:rStyle w:val="a5"/>
        </w:rPr>
        <w:footnoteRef/>
      </w:r>
      <w:r>
        <w:rPr>
          <w:rtl/>
        </w:rPr>
        <w:t xml:space="preserve"> </w:t>
      </w:r>
      <w:r>
        <w:rPr>
          <w:rFonts w:hint="cs"/>
          <w:rtl/>
        </w:rPr>
        <w:t xml:space="preserve">וניתנה נשמתו בכף הקלע. ראה </w:t>
      </w:r>
      <w:r>
        <w:rPr>
          <w:rtl/>
        </w:rPr>
        <w:t>שבת קנב ע</w:t>
      </w:r>
      <w:r w:rsidR="00FA6C0E">
        <w:rPr>
          <w:rFonts w:hint="cs"/>
          <w:rtl/>
        </w:rPr>
        <w:t xml:space="preserve">"ב: "[נשמתן] </w:t>
      </w:r>
      <w:r>
        <w:rPr>
          <w:rtl/>
        </w:rPr>
        <w:t>של רשעים זוממות והולכות, ומלאך אחד עומד בסוף העולם ומלאך אחר עומד בסוף העולם, ומקלעין נשמתן זה לזה, שנאמר</w:t>
      </w:r>
      <w:r w:rsidR="00FA6C0E">
        <w:rPr>
          <w:rFonts w:hint="cs"/>
          <w:rtl/>
        </w:rPr>
        <w:t>:</w:t>
      </w:r>
      <w:r>
        <w:rPr>
          <w:rtl/>
        </w:rPr>
        <w:t xml:space="preserve"> ואת נפש אויביך יקלענה בתוך כף הקלע</w:t>
      </w:r>
      <w:r w:rsidR="00FA6C0E">
        <w:rPr>
          <w:rFonts w:hint="cs"/>
          <w:rtl/>
        </w:rPr>
        <w:t xml:space="preserve"> (שמואל א כה כט)"</w:t>
      </w:r>
      <w:r>
        <w:rPr>
          <w:rtl/>
        </w:rPr>
        <w:t>.</w:t>
      </w:r>
    </w:p>
  </w:footnote>
  <w:footnote w:id="39">
    <w:p w14:paraId="52E2BE32" w14:textId="77777777" w:rsidR="001876F2" w:rsidRDefault="001876F2">
      <w:pPr>
        <w:pStyle w:val="a3"/>
        <w:rPr>
          <w:rFonts w:hint="cs"/>
          <w:rtl/>
        </w:rPr>
      </w:pPr>
      <w:r>
        <w:rPr>
          <w:rStyle w:val="a5"/>
        </w:rPr>
        <w:footnoteRef/>
      </w:r>
      <w:r>
        <w:rPr>
          <w:rtl/>
        </w:rPr>
        <w:t xml:space="preserve"> </w:t>
      </w:r>
      <w:r>
        <w:rPr>
          <w:rFonts w:hint="cs"/>
          <w:rtl/>
        </w:rPr>
        <w:t>עליית עשן מהקבר הוא סמל שהנפטר נענש בגיהינום, אבל מכאן גם תשועתו שישלם שם את עונשו ויבוא לחיי העולם הבא.</w:t>
      </w:r>
    </w:p>
  </w:footnote>
  <w:footnote w:id="40">
    <w:p w14:paraId="5FA772FB" w14:textId="77777777" w:rsidR="00E05C6C" w:rsidRDefault="00E05C6C">
      <w:pPr>
        <w:pStyle w:val="a3"/>
        <w:rPr>
          <w:rFonts w:hint="cs"/>
        </w:rPr>
      </w:pPr>
      <w:r>
        <w:rPr>
          <w:rStyle w:val="a5"/>
        </w:rPr>
        <w:footnoteRef/>
      </w:r>
      <w:r>
        <w:rPr>
          <w:rtl/>
        </w:rPr>
        <w:t xml:space="preserve"> </w:t>
      </w:r>
      <w:r>
        <w:rPr>
          <w:rFonts w:hint="cs"/>
          <w:rtl/>
        </w:rPr>
        <w:t xml:space="preserve">ר' מאיר, תלמידו של אלישע בן אבויה, מצליח במותו להכניס את רבו האהוב לגיהינום על מנת שיתמרקו עוונותיו. אך ר' יוחנן, זה שאמר לעיל באופן פסקני שרק מפי רב שדומה למלאך ה' צבאות מותר ללמוד תורה, מזדעק על שריפתו של אלישע בן אבויה "וכי גבורה היא לשרוף את רבו"? ובמותו מפסיק את האש מעל קברו של אלישע בן אבויה ומעלה אותו לחיי העולם הבא. ר' יוחנן גם קובל איך זה שחבורת החכמים לא יכלה להציל את החבר שסרח ולגונן עליו. "אם היינו מחזיקים בידיו של אלישע בן אבויה, מי היה יכול להוציא אותו מבינותינו? ". אולי כעת מבין ר' יוחנן ללבו של ר' מאיר ואולי משנה מעט את דעתו בהקשר לרב שחייב להיות דומה למלאך ה' צבאות. אפשר גם שחכמים הבחינו בין "קיצוץ בנטיעות" של כפירה ואפיקורסיות </w:t>
      </w:r>
      <w:r>
        <w:rPr>
          <w:rtl/>
        </w:rPr>
        <w:t>–</w:t>
      </w:r>
      <w:r>
        <w:rPr>
          <w:rFonts w:hint="cs"/>
          <w:rtl/>
        </w:rPr>
        <w:t xml:space="preserve"> אידיאולוגיה, ובין השחתה מוסרית-ערכית. ואנו רק נוסיף בשולי סיפור מיוחד זה שלוש הערות: אחת, שגם ר' מאיר מצוטט לעיתים במשנה בשם "אחרים אומרים" </w:t>
      </w:r>
      <w:r>
        <w:rPr>
          <w:rtl/>
        </w:rPr>
        <w:t>–</w:t>
      </w:r>
      <w:r>
        <w:rPr>
          <w:rFonts w:hint="cs"/>
          <w:rtl/>
        </w:rPr>
        <w:t xml:space="preserve"> ראה הוריות יג ע"ב בתחתית העמוד. מוכן היה ר' מאיר לקבל את שם הגנאי שהוצמד לרבו. השנייה, שחכמים לא מחקו את שמו של אלישע בן אבויה ממקורות ההלכה והאגדה. ראה דבריו ב</w:t>
      </w:r>
      <w:r>
        <w:rPr>
          <w:rtl/>
        </w:rPr>
        <w:t>מסכת אבות פרק ד</w:t>
      </w:r>
      <w:r>
        <w:rPr>
          <w:rFonts w:hint="cs"/>
          <w:rtl/>
        </w:rPr>
        <w:t xml:space="preserve"> </w:t>
      </w:r>
      <w:r>
        <w:rPr>
          <w:rtl/>
        </w:rPr>
        <w:t>משנה כ</w:t>
      </w:r>
      <w:r>
        <w:rPr>
          <w:rFonts w:hint="cs"/>
          <w:rtl/>
        </w:rPr>
        <w:t>: "</w:t>
      </w:r>
      <w:r>
        <w:rPr>
          <w:rtl/>
        </w:rPr>
        <w:t>אלישע בן אבויה אומר</w:t>
      </w:r>
      <w:r>
        <w:rPr>
          <w:rFonts w:hint="cs"/>
          <w:rtl/>
        </w:rPr>
        <w:t>:</w:t>
      </w:r>
      <w:r>
        <w:rPr>
          <w:rtl/>
        </w:rPr>
        <w:t xml:space="preserve"> הלומד ילד למה הוא דומה</w:t>
      </w:r>
      <w:r>
        <w:rPr>
          <w:rFonts w:hint="cs"/>
          <w:rtl/>
        </w:rPr>
        <w:t>?</w:t>
      </w:r>
      <w:r>
        <w:rPr>
          <w:rtl/>
        </w:rPr>
        <w:t xml:space="preserve"> לדיו כתובה על נייר חדש</w:t>
      </w:r>
      <w:r>
        <w:rPr>
          <w:rFonts w:hint="cs"/>
          <w:rtl/>
        </w:rPr>
        <w:t>.</w:t>
      </w:r>
      <w:r>
        <w:rPr>
          <w:rtl/>
        </w:rPr>
        <w:t xml:space="preserve"> והלומד זקן למה הוא דומה</w:t>
      </w:r>
      <w:r>
        <w:rPr>
          <w:rFonts w:hint="cs"/>
          <w:rtl/>
        </w:rPr>
        <w:t>?</w:t>
      </w:r>
      <w:r>
        <w:rPr>
          <w:rtl/>
        </w:rPr>
        <w:t xml:space="preserve"> לדיו כתובה על נייר מחוק</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6C41" w14:textId="77777777" w:rsidR="00AC7C37" w:rsidRDefault="00AC7C37" w:rsidP="00321B2D">
    <w:pPr>
      <w:pStyle w:val="1"/>
      <w:tabs>
        <w:tab w:val="clear" w:pos="9469"/>
        <w:tab w:val="right" w:pos="9185"/>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תשע"ז</w:t>
    </w:r>
  </w:p>
  <w:p w14:paraId="3DF4FB04" w14:textId="77777777" w:rsidR="00AC7C37" w:rsidRDefault="00AC7C37">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2384" w14:textId="77777777" w:rsidR="00AC7C37" w:rsidRDefault="00AC7C3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F1C32">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C4A38">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05DF"/>
    <w:rsid w:val="00017E12"/>
    <w:rsid w:val="000233BF"/>
    <w:rsid w:val="000249BE"/>
    <w:rsid w:val="00025FDE"/>
    <w:rsid w:val="0002612C"/>
    <w:rsid w:val="00026581"/>
    <w:rsid w:val="00030B94"/>
    <w:rsid w:val="00036243"/>
    <w:rsid w:val="0003763C"/>
    <w:rsid w:val="0004384D"/>
    <w:rsid w:val="00046799"/>
    <w:rsid w:val="00052467"/>
    <w:rsid w:val="00053568"/>
    <w:rsid w:val="00056902"/>
    <w:rsid w:val="000632F8"/>
    <w:rsid w:val="00066573"/>
    <w:rsid w:val="000730C0"/>
    <w:rsid w:val="00073D71"/>
    <w:rsid w:val="00074787"/>
    <w:rsid w:val="00075627"/>
    <w:rsid w:val="00077CCE"/>
    <w:rsid w:val="00082C06"/>
    <w:rsid w:val="00083DB5"/>
    <w:rsid w:val="00084817"/>
    <w:rsid w:val="00094701"/>
    <w:rsid w:val="00096370"/>
    <w:rsid w:val="00097B15"/>
    <w:rsid w:val="000A130E"/>
    <w:rsid w:val="000B06A2"/>
    <w:rsid w:val="000B28F1"/>
    <w:rsid w:val="000B5E99"/>
    <w:rsid w:val="000B5FD1"/>
    <w:rsid w:val="000C0756"/>
    <w:rsid w:val="000C4C09"/>
    <w:rsid w:val="000D381E"/>
    <w:rsid w:val="000D5100"/>
    <w:rsid w:val="000D61D8"/>
    <w:rsid w:val="000D6D9B"/>
    <w:rsid w:val="000E0FF0"/>
    <w:rsid w:val="000E4369"/>
    <w:rsid w:val="000E4F67"/>
    <w:rsid w:val="000F24DF"/>
    <w:rsid w:val="000F478A"/>
    <w:rsid w:val="000F74BA"/>
    <w:rsid w:val="001026E5"/>
    <w:rsid w:val="00104787"/>
    <w:rsid w:val="001078CB"/>
    <w:rsid w:val="00113C25"/>
    <w:rsid w:val="00120610"/>
    <w:rsid w:val="00130AE1"/>
    <w:rsid w:val="00130FD7"/>
    <w:rsid w:val="00136B98"/>
    <w:rsid w:val="00137928"/>
    <w:rsid w:val="00142F56"/>
    <w:rsid w:val="00143F34"/>
    <w:rsid w:val="00145411"/>
    <w:rsid w:val="00154C11"/>
    <w:rsid w:val="0016281C"/>
    <w:rsid w:val="00172AA1"/>
    <w:rsid w:val="00180F2E"/>
    <w:rsid w:val="001841B9"/>
    <w:rsid w:val="001844CB"/>
    <w:rsid w:val="001876F2"/>
    <w:rsid w:val="00194031"/>
    <w:rsid w:val="0019418F"/>
    <w:rsid w:val="001A09C5"/>
    <w:rsid w:val="001A0FCB"/>
    <w:rsid w:val="001A6E3B"/>
    <w:rsid w:val="001B5C4F"/>
    <w:rsid w:val="001E2718"/>
    <w:rsid w:val="001E48C6"/>
    <w:rsid w:val="001E4E83"/>
    <w:rsid w:val="001E6854"/>
    <w:rsid w:val="001F09D5"/>
    <w:rsid w:val="001F2403"/>
    <w:rsid w:val="001F342E"/>
    <w:rsid w:val="001F4219"/>
    <w:rsid w:val="00200B56"/>
    <w:rsid w:val="0020455C"/>
    <w:rsid w:val="002129DE"/>
    <w:rsid w:val="00214F6C"/>
    <w:rsid w:val="002233D8"/>
    <w:rsid w:val="002236B4"/>
    <w:rsid w:val="002258B7"/>
    <w:rsid w:val="00230632"/>
    <w:rsid w:val="00230847"/>
    <w:rsid w:val="002356A1"/>
    <w:rsid w:val="00235A2F"/>
    <w:rsid w:val="002401C6"/>
    <w:rsid w:val="00240273"/>
    <w:rsid w:val="00245D60"/>
    <w:rsid w:val="002471AB"/>
    <w:rsid w:val="00247BDA"/>
    <w:rsid w:val="00253F80"/>
    <w:rsid w:val="00257F65"/>
    <w:rsid w:val="00261370"/>
    <w:rsid w:val="00267911"/>
    <w:rsid w:val="002772A5"/>
    <w:rsid w:val="0027733B"/>
    <w:rsid w:val="00282934"/>
    <w:rsid w:val="002A2727"/>
    <w:rsid w:val="002A43BA"/>
    <w:rsid w:val="002B6554"/>
    <w:rsid w:val="002B7FEE"/>
    <w:rsid w:val="002C1D23"/>
    <w:rsid w:val="002C57FA"/>
    <w:rsid w:val="002C72FB"/>
    <w:rsid w:val="002D4B20"/>
    <w:rsid w:val="002D5838"/>
    <w:rsid w:val="002D645D"/>
    <w:rsid w:val="002D772E"/>
    <w:rsid w:val="002E03A1"/>
    <w:rsid w:val="002E48D4"/>
    <w:rsid w:val="002F307A"/>
    <w:rsid w:val="002F55FA"/>
    <w:rsid w:val="002F67B2"/>
    <w:rsid w:val="00300DCA"/>
    <w:rsid w:val="00304BE8"/>
    <w:rsid w:val="00307BE5"/>
    <w:rsid w:val="0031059A"/>
    <w:rsid w:val="00317882"/>
    <w:rsid w:val="00317B9D"/>
    <w:rsid w:val="00320C0B"/>
    <w:rsid w:val="00321B2D"/>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77FD2"/>
    <w:rsid w:val="003826B7"/>
    <w:rsid w:val="0039207A"/>
    <w:rsid w:val="00393F18"/>
    <w:rsid w:val="00397F07"/>
    <w:rsid w:val="003A1F4C"/>
    <w:rsid w:val="003A3DC9"/>
    <w:rsid w:val="003A5AAD"/>
    <w:rsid w:val="003A6ED5"/>
    <w:rsid w:val="003B0FEB"/>
    <w:rsid w:val="003C1ACC"/>
    <w:rsid w:val="003D2567"/>
    <w:rsid w:val="003D2A74"/>
    <w:rsid w:val="003D7791"/>
    <w:rsid w:val="003E472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576C2"/>
    <w:rsid w:val="0047007E"/>
    <w:rsid w:val="0047378C"/>
    <w:rsid w:val="00474388"/>
    <w:rsid w:val="0047637C"/>
    <w:rsid w:val="0047744D"/>
    <w:rsid w:val="004803BA"/>
    <w:rsid w:val="0048489F"/>
    <w:rsid w:val="004866AD"/>
    <w:rsid w:val="00486A2C"/>
    <w:rsid w:val="0049116E"/>
    <w:rsid w:val="00492086"/>
    <w:rsid w:val="004957A2"/>
    <w:rsid w:val="004A0E79"/>
    <w:rsid w:val="004A308A"/>
    <w:rsid w:val="004A6D34"/>
    <w:rsid w:val="004D1948"/>
    <w:rsid w:val="004D241B"/>
    <w:rsid w:val="004D6585"/>
    <w:rsid w:val="004E0A0B"/>
    <w:rsid w:val="004E10B1"/>
    <w:rsid w:val="004E709F"/>
    <w:rsid w:val="004E75FC"/>
    <w:rsid w:val="004F14FA"/>
    <w:rsid w:val="004F2754"/>
    <w:rsid w:val="0050284C"/>
    <w:rsid w:val="005051EC"/>
    <w:rsid w:val="00506A93"/>
    <w:rsid w:val="00512F69"/>
    <w:rsid w:val="00523A84"/>
    <w:rsid w:val="00524543"/>
    <w:rsid w:val="00524ADC"/>
    <w:rsid w:val="00536AFD"/>
    <w:rsid w:val="005401DB"/>
    <w:rsid w:val="0054353C"/>
    <w:rsid w:val="005467D8"/>
    <w:rsid w:val="005478DC"/>
    <w:rsid w:val="005509CC"/>
    <w:rsid w:val="00550A89"/>
    <w:rsid w:val="00551F60"/>
    <w:rsid w:val="005529EA"/>
    <w:rsid w:val="00557949"/>
    <w:rsid w:val="005622CD"/>
    <w:rsid w:val="00562741"/>
    <w:rsid w:val="005713B9"/>
    <w:rsid w:val="005714FC"/>
    <w:rsid w:val="00574195"/>
    <w:rsid w:val="00580145"/>
    <w:rsid w:val="00581EE2"/>
    <w:rsid w:val="0058473B"/>
    <w:rsid w:val="00584BF4"/>
    <w:rsid w:val="00586252"/>
    <w:rsid w:val="00591AC6"/>
    <w:rsid w:val="00592726"/>
    <w:rsid w:val="005969D3"/>
    <w:rsid w:val="005A4424"/>
    <w:rsid w:val="005A4A24"/>
    <w:rsid w:val="005B4261"/>
    <w:rsid w:val="005B5050"/>
    <w:rsid w:val="005C28FA"/>
    <w:rsid w:val="005D1821"/>
    <w:rsid w:val="005E0EDB"/>
    <w:rsid w:val="005E66A2"/>
    <w:rsid w:val="005F015B"/>
    <w:rsid w:val="005F13E4"/>
    <w:rsid w:val="005F7394"/>
    <w:rsid w:val="0060369A"/>
    <w:rsid w:val="00611EFC"/>
    <w:rsid w:val="00613D47"/>
    <w:rsid w:val="00624171"/>
    <w:rsid w:val="00627A4B"/>
    <w:rsid w:val="0063051E"/>
    <w:rsid w:val="006350E2"/>
    <w:rsid w:val="00642BC0"/>
    <w:rsid w:val="006540A5"/>
    <w:rsid w:val="006566FF"/>
    <w:rsid w:val="006613FD"/>
    <w:rsid w:val="006615DC"/>
    <w:rsid w:val="00661BFD"/>
    <w:rsid w:val="00661D5E"/>
    <w:rsid w:val="00664971"/>
    <w:rsid w:val="00674D48"/>
    <w:rsid w:val="006762EE"/>
    <w:rsid w:val="00677C9A"/>
    <w:rsid w:val="00681B83"/>
    <w:rsid w:val="00682433"/>
    <w:rsid w:val="0068629C"/>
    <w:rsid w:val="00696738"/>
    <w:rsid w:val="006A413F"/>
    <w:rsid w:val="006A4225"/>
    <w:rsid w:val="006A4D27"/>
    <w:rsid w:val="006A5935"/>
    <w:rsid w:val="006A6102"/>
    <w:rsid w:val="006A6F35"/>
    <w:rsid w:val="006B6AE3"/>
    <w:rsid w:val="006C4A38"/>
    <w:rsid w:val="006C540B"/>
    <w:rsid w:val="006C5E0A"/>
    <w:rsid w:val="006D1E4D"/>
    <w:rsid w:val="006D1F70"/>
    <w:rsid w:val="006D299A"/>
    <w:rsid w:val="006D4C93"/>
    <w:rsid w:val="006D59F1"/>
    <w:rsid w:val="006D65FA"/>
    <w:rsid w:val="00701B07"/>
    <w:rsid w:val="00703246"/>
    <w:rsid w:val="00712AA0"/>
    <w:rsid w:val="00712F56"/>
    <w:rsid w:val="00716592"/>
    <w:rsid w:val="007171DB"/>
    <w:rsid w:val="00717D90"/>
    <w:rsid w:val="00723149"/>
    <w:rsid w:val="00723A66"/>
    <w:rsid w:val="00724594"/>
    <w:rsid w:val="00727383"/>
    <w:rsid w:val="00727BF7"/>
    <w:rsid w:val="00736C36"/>
    <w:rsid w:val="00741D10"/>
    <w:rsid w:val="007443BC"/>
    <w:rsid w:val="00744517"/>
    <w:rsid w:val="00746A72"/>
    <w:rsid w:val="00756AD9"/>
    <w:rsid w:val="007656EE"/>
    <w:rsid w:val="00781A94"/>
    <w:rsid w:val="00783976"/>
    <w:rsid w:val="0078599C"/>
    <w:rsid w:val="00794FC6"/>
    <w:rsid w:val="007A049B"/>
    <w:rsid w:val="007A4CDC"/>
    <w:rsid w:val="007A5321"/>
    <w:rsid w:val="007A762C"/>
    <w:rsid w:val="007A7FD2"/>
    <w:rsid w:val="007B03D1"/>
    <w:rsid w:val="007C407F"/>
    <w:rsid w:val="007C4A05"/>
    <w:rsid w:val="007D3B8E"/>
    <w:rsid w:val="007E1054"/>
    <w:rsid w:val="007E2DDE"/>
    <w:rsid w:val="007E7F07"/>
    <w:rsid w:val="007F0EBA"/>
    <w:rsid w:val="00801A46"/>
    <w:rsid w:val="0080374F"/>
    <w:rsid w:val="008043F5"/>
    <w:rsid w:val="00815DEE"/>
    <w:rsid w:val="008215AA"/>
    <w:rsid w:val="00823936"/>
    <w:rsid w:val="0083261E"/>
    <w:rsid w:val="0083727F"/>
    <w:rsid w:val="00841A2D"/>
    <w:rsid w:val="00843F7C"/>
    <w:rsid w:val="00851074"/>
    <w:rsid w:val="00857D40"/>
    <w:rsid w:val="00861C2C"/>
    <w:rsid w:val="00863419"/>
    <w:rsid w:val="008711D1"/>
    <w:rsid w:val="0087457B"/>
    <w:rsid w:val="0088251B"/>
    <w:rsid w:val="00891B1B"/>
    <w:rsid w:val="00892714"/>
    <w:rsid w:val="008A0556"/>
    <w:rsid w:val="008A1459"/>
    <w:rsid w:val="008A523A"/>
    <w:rsid w:val="008B08B6"/>
    <w:rsid w:val="008B330C"/>
    <w:rsid w:val="008D29DA"/>
    <w:rsid w:val="008D339E"/>
    <w:rsid w:val="008D47C9"/>
    <w:rsid w:val="008E0289"/>
    <w:rsid w:val="008E2855"/>
    <w:rsid w:val="008E2C19"/>
    <w:rsid w:val="008E37CC"/>
    <w:rsid w:val="008F17AB"/>
    <w:rsid w:val="008F5E61"/>
    <w:rsid w:val="008F63F4"/>
    <w:rsid w:val="008F6EA8"/>
    <w:rsid w:val="008F77C5"/>
    <w:rsid w:val="009018D1"/>
    <w:rsid w:val="00906860"/>
    <w:rsid w:val="00907150"/>
    <w:rsid w:val="00912EA3"/>
    <w:rsid w:val="00913920"/>
    <w:rsid w:val="00913ED9"/>
    <w:rsid w:val="00913F4C"/>
    <w:rsid w:val="009219AF"/>
    <w:rsid w:val="009310F1"/>
    <w:rsid w:val="00931DB1"/>
    <w:rsid w:val="009402AB"/>
    <w:rsid w:val="0094034E"/>
    <w:rsid w:val="0094479C"/>
    <w:rsid w:val="009474D8"/>
    <w:rsid w:val="00953422"/>
    <w:rsid w:val="0095364D"/>
    <w:rsid w:val="0095479F"/>
    <w:rsid w:val="00960AFF"/>
    <w:rsid w:val="00963551"/>
    <w:rsid w:val="00986EC8"/>
    <w:rsid w:val="00990CC4"/>
    <w:rsid w:val="00990D47"/>
    <w:rsid w:val="00992D6A"/>
    <w:rsid w:val="00993019"/>
    <w:rsid w:val="0099360E"/>
    <w:rsid w:val="00995EB9"/>
    <w:rsid w:val="009A3D53"/>
    <w:rsid w:val="009B12F0"/>
    <w:rsid w:val="009B5A00"/>
    <w:rsid w:val="009C0261"/>
    <w:rsid w:val="009C170F"/>
    <w:rsid w:val="009C392C"/>
    <w:rsid w:val="009D037A"/>
    <w:rsid w:val="009D5741"/>
    <w:rsid w:val="009E0FE7"/>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030D"/>
    <w:rsid w:val="00A72391"/>
    <w:rsid w:val="00A73ABE"/>
    <w:rsid w:val="00A74409"/>
    <w:rsid w:val="00A86CFA"/>
    <w:rsid w:val="00A908E1"/>
    <w:rsid w:val="00AA29C3"/>
    <w:rsid w:val="00AA5522"/>
    <w:rsid w:val="00AB1C1E"/>
    <w:rsid w:val="00AB6E59"/>
    <w:rsid w:val="00AC7C37"/>
    <w:rsid w:val="00AD4167"/>
    <w:rsid w:val="00AD466F"/>
    <w:rsid w:val="00AD6FB4"/>
    <w:rsid w:val="00B009F9"/>
    <w:rsid w:val="00B023B0"/>
    <w:rsid w:val="00B04CF1"/>
    <w:rsid w:val="00B100E2"/>
    <w:rsid w:val="00B10D44"/>
    <w:rsid w:val="00B1185C"/>
    <w:rsid w:val="00B12A0C"/>
    <w:rsid w:val="00B22BDA"/>
    <w:rsid w:val="00B25889"/>
    <w:rsid w:val="00B37ADE"/>
    <w:rsid w:val="00B40DDB"/>
    <w:rsid w:val="00B434C3"/>
    <w:rsid w:val="00B453BE"/>
    <w:rsid w:val="00B454D6"/>
    <w:rsid w:val="00B467B3"/>
    <w:rsid w:val="00B514A6"/>
    <w:rsid w:val="00B737B1"/>
    <w:rsid w:val="00B761B6"/>
    <w:rsid w:val="00B7620F"/>
    <w:rsid w:val="00B765D0"/>
    <w:rsid w:val="00B77736"/>
    <w:rsid w:val="00B7790C"/>
    <w:rsid w:val="00B8034C"/>
    <w:rsid w:val="00B81B23"/>
    <w:rsid w:val="00B82304"/>
    <w:rsid w:val="00B8727E"/>
    <w:rsid w:val="00B931FA"/>
    <w:rsid w:val="00BA380A"/>
    <w:rsid w:val="00BA388E"/>
    <w:rsid w:val="00BA544C"/>
    <w:rsid w:val="00BB22FA"/>
    <w:rsid w:val="00BB6318"/>
    <w:rsid w:val="00BB6B45"/>
    <w:rsid w:val="00BC5CA8"/>
    <w:rsid w:val="00BC62B8"/>
    <w:rsid w:val="00BC6CE0"/>
    <w:rsid w:val="00BC746F"/>
    <w:rsid w:val="00BD285B"/>
    <w:rsid w:val="00BD7A07"/>
    <w:rsid w:val="00BE2B22"/>
    <w:rsid w:val="00BE5B3D"/>
    <w:rsid w:val="00BF1756"/>
    <w:rsid w:val="00BF2E58"/>
    <w:rsid w:val="00BF5A25"/>
    <w:rsid w:val="00C1032B"/>
    <w:rsid w:val="00C14D64"/>
    <w:rsid w:val="00C22B65"/>
    <w:rsid w:val="00C2489A"/>
    <w:rsid w:val="00C27988"/>
    <w:rsid w:val="00C31394"/>
    <w:rsid w:val="00C32EDA"/>
    <w:rsid w:val="00C37AD1"/>
    <w:rsid w:val="00C40B95"/>
    <w:rsid w:val="00C437F8"/>
    <w:rsid w:val="00C43ED8"/>
    <w:rsid w:val="00C605E9"/>
    <w:rsid w:val="00C62778"/>
    <w:rsid w:val="00C658AD"/>
    <w:rsid w:val="00C66262"/>
    <w:rsid w:val="00C674D7"/>
    <w:rsid w:val="00C72D35"/>
    <w:rsid w:val="00C745B7"/>
    <w:rsid w:val="00C76B49"/>
    <w:rsid w:val="00C82526"/>
    <w:rsid w:val="00C87AC6"/>
    <w:rsid w:val="00C92FC3"/>
    <w:rsid w:val="00C95C19"/>
    <w:rsid w:val="00C96C8D"/>
    <w:rsid w:val="00CA4807"/>
    <w:rsid w:val="00CB440D"/>
    <w:rsid w:val="00CB587C"/>
    <w:rsid w:val="00CB7F43"/>
    <w:rsid w:val="00CD0A16"/>
    <w:rsid w:val="00CD7139"/>
    <w:rsid w:val="00CE29D8"/>
    <w:rsid w:val="00CE402B"/>
    <w:rsid w:val="00CE6DAB"/>
    <w:rsid w:val="00CF04C3"/>
    <w:rsid w:val="00CF1238"/>
    <w:rsid w:val="00CF5417"/>
    <w:rsid w:val="00CF69B8"/>
    <w:rsid w:val="00D06709"/>
    <w:rsid w:val="00D06C96"/>
    <w:rsid w:val="00D12B90"/>
    <w:rsid w:val="00D13AFE"/>
    <w:rsid w:val="00D15A75"/>
    <w:rsid w:val="00D17183"/>
    <w:rsid w:val="00D172FD"/>
    <w:rsid w:val="00D17DA9"/>
    <w:rsid w:val="00D22539"/>
    <w:rsid w:val="00D229C6"/>
    <w:rsid w:val="00D33A0A"/>
    <w:rsid w:val="00D43999"/>
    <w:rsid w:val="00D53963"/>
    <w:rsid w:val="00D566E5"/>
    <w:rsid w:val="00D60F05"/>
    <w:rsid w:val="00D62703"/>
    <w:rsid w:val="00D6489A"/>
    <w:rsid w:val="00D70582"/>
    <w:rsid w:val="00D710CD"/>
    <w:rsid w:val="00D72B2A"/>
    <w:rsid w:val="00D7410E"/>
    <w:rsid w:val="00D945F4"/>
    <w:rsid w:val="00DA1FC9"/>
    <w:rsid w:val="00DA33A0"/>
    <w:rsid w:val="00DA4089"/>
    <w:rsid w:val="00DA4340"/>
    <w:rsid w:val="00DB6E48"/>
    <w:rsid w:val="00DB7A4E"/>
    <w:rsid w:val="00DC28FA"/>
    <w:rsid w:val="00DC394D"/>
    <w:rsid w:val="00DC68F0"/>
    <w:rsid w:val="00DD712E"/>
    <w:rsid w:val="00DE2A8C"/>
    <w:rsid w:val="00DE30D7"/>
    <w:rsid w:val="00DF01DA"/>
    <w:rsid w:val="00DF0E50"/>
    <w:rsid w:val="00DF1C32"/>
    <w:rsid w:val="00DF4E51"/>
    <w:rsid w:val="00DF58BD"/>
    <w:rsid w:val="00E05C3B"/>
    <w:rsid w:val="00E05C6C"/>
    <w:rsid w:val="00E05D98"/>
    <w:rsid w:val="00E10AC1"/>
    <w:rsid w:val="00E12581"/>
    <w:rsid w:val="00E17B2B"/>
    <w:rsid w:val="00E2034D"/>
    <w:rsid w:val="00E237DE"/>
    <w:rsid w:val="00E33F57"/>
    <w:rsid w:val="00E34793"/>
    <w:rsid w:val="00E36924"/>
    <w:rsid w:val="00E36983"/>
    <w:rsid w:val="00E4365C"/>
    <w:rsid w:val="00E55BE2"/>
    <w:rsid w:val="00E8316D"/>
    <w:rsid w:val="00E87221"/>
    <w:rsid w:val="00E90DB6"/>
    <w:rsid w:val="00E94170"/>
    <w:rsid w:val="00EA1CDC"/>
    <w:rsid w:val="00EA31AD"/>
    <w:rsid w:val="00EA341D"/>
    <w:rsid w:val="00EA3731"/>
    <w:rsid w:val="00EA41C0"/>
    <w:rsid w:val="00EB25B2"/>
    <w:rsid w:val="00EB3F1B"/>
    <w:rsid w:val="00EC5C32"/>
    <w:rsid w:val="00ED0032"/>
    <w:rsid w:val="00ED3C4C"/>
    <w:rsid w:val="00EE1F00"/>
    <w:rsid w:val="00EE7D4C"/>
    <w:rsid w:val="00EF2484"/>
    <w:rsid w:val="00EF5196"/>
    <w:rsid w:val="00EF642D"/>
    <w:rsid w:val="00F065CC"/>
    <w:rsid w:val="00F06E75"/>
    <w:rsid w:val="00F14912"/>
    <w:rsid w:val="00F166C0"/>
    <w:rsid w:val="00F22879"/>
    <w:rsid w:val="00F2597B"/>
    <w:rsid w:val="00F30223"/>
    <w:rsid w:val="00F30BAC"/>
    <w:rsid w:val="00F310E8"/>
    <w:rsid w:val="00F3475B"/>
    <w:rsid w:val="00F350F5"/>
    <w:rsid w:val="00F41240"/>
    <w:rsid w:val="00F4453B"/>
    <w:rsid w:val="00F463F5"/>
    <w:rsid w:val="00F50459"/>
    <w:rsid w:val="00F5423D"/>
    <w:rsid w:val="00F55C32"/>
    <w:rsid w:val="00F56633"/>
    <w:rsid w:val="00F57BA4"/>
    <w:rsid w:val="00F61E3F"/>
    <w:rsid w:val="00F64395"/>
    <w:rsid w:val="00F80C1D"/>
    <w:rsid w:val="00F86FCA"/>
    <w:rsid w:val="00F916A2"/>
    <w:rsid w:val="00F920FE"/>
    <w:rsid w:val="00F97F73"/>
    <w:rsid w:val="00FA11FF"/>
    <w:rsid w:val="00FA3C86"/>
    <w:rsid w:val="00FA6C0E"/>
    <w:rsid w:val="00FA7911"/>
    <w:rsid w:val="00FB00CB"/>
    <w:rsid w:val="00FB0E23"/>
    <w:rsid w:val="00FB1610"/>
    <w:rsid w:val="00FB21BA"/>
    <w:rsid w:val="00FB7A98"/>
    <w:rsid w:val="00FC0BBD"/>
    <w:rsid w:val="00FD5B4D"/>
    <w:rsid w:val="00FE4126"/>
    <w:rsid w:val="00FE4529"/>
    <w:rsid w:val="00FF5B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D9266"/>
  <w15:chartTrackingRefBased/>
  <w15:docId w15:val="{52D0EC00-F3DB-435F-A8F0-A65AD59B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4A38"/>
    <w:pPr>
      <w:bidi/>
    </w:pPr>
    <w:rPr>
      <w:rFonts w:cs="Narkisim"/>
      <w:sz w:val="22"/>
      <w:szCs w:val="22"/>
      <w:lang w:eastAsia="he-IL"/>
    </w:rPr>
  </w:style>
  <w:style w:type="paragraph" w:styleId="1">
    <w:name w:val="heading 1"/>
    <w:basedOn w:val="a"/>
    <w:next w:val="a"/>
    <w:link w:val="10"/>
    <w:qFormat/>
    <w:rsid w:val="006C4A38"/>
    <w:pPr>
      <w:keepNext/>
      <w:tabs>
        <w:tab w:val="right" w:pos="9469"/>
      </w:tabs>
      <w:jc w:val="both"/>
      <w:outlineLvl w:val="0"/>
    </w:pPr>
    <w:rPr>
      <w:rFonts w:cs="David"/>
      <w:b/>
      <w:bCs/>
      <w:szCs w:val="28"/>
    </w:rPr>
  </w:style>
  <w:style w:type="character" w:default="1" w:styleId="a0">
    <w:name w:val="Default Paragraph Font"/>
    <w:uiPriority w:val="1"/>
    <w:semiHidden/>
    <w:unhideWhenUsed/>
    <w:rsid w:val="006C4A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C4A38"/>
  </w:style>
  <w:style w:type="paragraph" w:styleId="a3">
    <w:name w:val="footnote text"/>
    <w:basedOn w:val="a"/>
    <w:link w:val="a4"/>
    <w:rsid w:val="006C4A38"/>
    <w:pPr>
      <w:ind w:left="170" w:hanging="170"/>
      <w:jc w:val="both"/>
    </w:pPr>
    <w:rPr>
      <w:sz w:val="20"/>
      <w:szCs w:val="20"/>
    </w:rPr>
  </w:style>
  <w:style w:type="character" w:styleId="a5">
    <w:name w:val="footnote reference"/>
    <w:semiHidden/>
    <w:rsid w:val="006C4A38"/>
    <w:rPr>
      <w:vertAlign w:val="superscript"/>
    </w:rPr>
  </w:style>
  <w:style w:type="paragraph" w:styleId="a6">
    <w:name w:val="header"/>
    <w:basedOn w:val="a"/>
    <w:link w:val="a7"/>
    <w:rsid w:val="006C4A38"/>
    <w:pPr>
      <w:tabs>
        <w:tab w:val="center" w:pos="4153"/>
        <w:tab w:val="right" w:pos="8306"/>
      </w:tabs>
    </w:pPr>
  </w:style>
  <w:style w:type="paragraph" w:styleId="a8">
    <w:name w:val="footer"/>
    <w:basedOn w:val="a"/>
    <w:link w:val="a9"/>
    <w:rsid w:val="006C4A38"/>
    <w:pPr>
      <w:tabs>
        <w:tab w:val="center" w:pos="4153"/>
        <w:tab w:val="right" w:pos="8306"/>
      </w:tabs>
    </w:pPr>
  </w:style>
  <w:style w:type="paragraph" w:customStyle="1" w:styleId="aa">
    <w:name w:val="כותרת"/>
    <w:basedOn w:val="a"/>
    <w:rsid w:val="006C4A38"/>
    <w:pPr>
      <w:spacing w:before="240" w:line="320" w:lineRule="atLeast"/>
      <w:jc w:val="center"/>
    </w:pPr>
    <w:rPr>
      <w:rFonts w:cs="David"/>
      <w:b/>
      <w:bCs/>
      <w:spacing w:val="20"/>
      <w:szCs w:val="32"/>
    </w:rPr>
  </w:style>
  <w:style w:type="paragraph" w:customStyle="1" w:styleId="ab">
    <w:name w:val="כותרת קטע"/>
    <w:basedOn w:val="a"/>
    <w:link w:val="Char"/>
    <w:rsid w:val="006C4A38"/>
    <w:pPr>
      <w:spacing w:before="240" w:line="300" w:lineRule="atLeast"/>
    </w:pPr>
    <w:rPr>
      <w:rFonts w:cs="Arial"/>
      <w:b/>
      <w:bCs/>
      <w:szCs w:val="24"/>
    </w:rPr>
  </w:style>
  <w:style w:type="paragraph" w:customStyle="1" w:styleId="ac">
    <w:name w:val="מקור"/>
    <w:basedOn w:val="a"/>
    <w:rsid w:val="006C4A38"/>
    <w:pPr>
      <w:spacing w:line="320" w:lineRule="atLeast"/>
      <w:jc w:val="both"/>
    </w:pPr>
    <w:rPr>
      <w:rFonts w:cs="David"/>
      <w:szCs w:val="24"/>
    </w:rPr>
  </w:style>
  <w:style w:type="paragraph" w:customStyle="1" w:styleId="ad">
    <w:name w:val="מחלקי המים"/>
    <w:basedOn w:val="a"/>
    <w:rsid w:val="006C4A38"/>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C4A38"/>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C4A38"/>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6C4A38"/>
    <w:rPr>
      <w:rFonts w:cs="Narkisim"/>
      <w:lang w:eastAsia="he-IL"/>
    </w:rPr>
  </w:style>
  <w:style w:type="character" w:customStyle="1" w:styleId="10">
    <w:name w:val="כותרת 1 תו"/>
    <w:link w:val="1"/>
    <w:rsid w:val="006C4A38"/>
    <w:rPr>
      <w:rFonts w:cs="David"/>
      <w:b/>
      <w:bCs/>
      <w:sz w:val="22"/>
      <w:szCs w:val="28"/>
      <w:lang w:eastAsia="he-IL"/>
    </w:rPr>
  </w:style>
  <w:style w:type="character" w:customStyle="1" w:styleId="a7">
    <w:name w:val="כותרת עליונה תו"/>
    <w:link w:val="a6"/>
    <w:rsid w:val="006C4A38"/>
    <w:rPr>
      <w:rFonts w:cs="Narkisim"/>
      <w:sz w:val="22"/>
      <w:szCs w:val="22"/>
      <w:lang w:eastAsia="he-IL"/>
    </w:rPr>
  </w:style>
  <w:style w:type="character" w:customStyle="1" w:styleId="a9">
    <w:name w:val="כותרת תחתונה תו"/>
    <w:link w:val="a8"/>
    <w:rsid w:val="006C4A38"/>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6C4A3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0%d7%9c%d7%99%d7%a9%d7%a2-%d7%91%d7%9f-%d7%90%d7%91%d7%95%d7%99%d7%94-%d7%94%d7%95%d7%90-%d7%90%d7%97%d7%a8-%d7%a1%d7%99%d7%a4%d7%95%d7%a8-%d7%90%d7%97%d7%93-%d7%91%d7%a9%d7%a0%d7%99-%d7%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A%D7%95%D7%A8%D7%AA-%D7%90%D7%9E%D7%AA-%D7%94%D7%99%D7%99%D7%AA%D7%94-%D7%91%D7%A4%D7%99%D7%94%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8%d7%a9%d7%99%d7%9d-%d7%90%d7%95-%d7%9c%d7%90-%d7%93%d7%95%d7%a8%d7%a9%d7%99%d7%9d-%d7%91%d7%9e%d7%a2%d7%a9%d7%94-%d7%91%d7%a8%d7%90%d7%a9%d7%99%d7%aa" TargetMode="External"/><Relationship Id="rId3" Type="http://schemas.openxmlformats.org/officeDocument/2006/relationships/hyperlink" Target="http://www.mayim.org.il/?parasha=%D7%A4%D7%99%D7%95-%D7%A9%D7%9C-%D7%A9%D7%98%D7%9F1" TargetMode="External"/><Relationship Id="rId7" Type="http://schemas.openxmlformats.org/officeDocument/2006/relationships/hyperlink" Target="http://www.mayim.org.il/?parasha=%D7%90%D7%99%D7%9F-%D7%9E%D7%99%D7%9D-%D7%90%D7%9C%D7%90-%D7%AA%D7%95%D7%A8%D7%941" TargetMode="External"/><Relationship Id="rId2" Type="http://schemas.openxmlformats.org/officeDocument/2006/relationships/hyperlink" Target="http://www.mayim.org.il/?parasha=%d7%9b%d7%a4%d7%a8%d7%aa-%d7%90%d7%94%d7%a8%d7%95%d7%9f-%d7%95%d7%9b%d7%a4%d7%a8%d7%aa-%d7%94%d7%a2%d7%9d" TargetMode="External"/><Relationship Id="rId1" Type="http://schemas.openxmlformats.org/officeDocument/2006/relationships/hyperlink" Target="http://www.mayim.org.il/?parasha=%d7%90%d7%99%d7%9e%d7%aa%d7%99-%d7%a0%d7%90%d7%9e%d7%a8%d7%94-%d7%9c%d7%9e%d7%a9%d7%94-%d7%94%d7%a4%d7%a8%d7%a9%d7%94-%d7%94%d7%96%d7%95" TargetMode="External"/><Relationship Id="rId6" Type="http://schemas.openxmlformats.org/officeDocument/2006/relationships/hyperlink" Target="http://www.mayim.org.il/?holiday=%D7%96%D7%9B%D7%A8%D7%95-%D7%AA%D7%95%D7%A8%D7%AA-%D7%9E%D7%A9%D7%941" TargetMode="External"/><Relationship Id="rId11" Type="http://schemas.openxmlformats.org/officeDocument/2006/relationships/hyperlink" Target="http://www.mayim.org.il/?holiday=%D7%90%D7%9C-%D7%92%D7%99%D7%A0%D7%AA-%D7%90%D7%92%D7%95%D7%96-%D7%99%D7%A8%D7%93%D7%AA%D7%99" TargetMode="External"/><Relationship Id="rId5" Type="http://schemas.openxmlformats.org/officeDocument/2006/relationships/hyperlink" Target="http://www.mayim.org.il/?parasha=%D7%9C%D7%90-%D7%A9%D7%9E%D7%A2%D7%AA%D7%99-%D7%A9%D7%9B%D7%97%D7%AA%D7%99-%D7%98%D7%A2%D7%99%D7%AA" TargetMode="External"/><Relationship Id="rId10" Type="http://schemas.openxmlformats.org/officeDocument/2006/relationships/hyperlink" Target="http://daf-yomi.com/DYItemDetails.aspx?itemId=8226" TargetMode="External"/><Relationship Id="rId4" Type="http://schemas.openxmlformats.org/officeDocument/2006/relationships/hyperlink" Target="http://www.mayim.org.il/?parasha=%D7%95%D7%A0%D7%A9%D7%9C%D7%9E%D7%94-%D7%A4%D7%A8%D7%99%D7%9D-%D7%A9%D7%A4%D7%AA%D7%99%D7%A0%D7%95" TargetMode="External"/><Relationship Id="rId9" Type="http://schemas.openxmlformats.org/officeDocument/2006/relationships/hyperlink" Target="https://he.wikipedia.org/wiki/%D7%A9%D7%97%D7%9C%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9970-32E1-4022-B4CA-C08B0023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1211</Words>
  <Characters>6057</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7254</CharactersWithSpaces>
  <SharedDoc>false</SharedDoc>
  <HLinks>
    <vt:vector size="78" baseType="variant">
      <vt:variant>
        <vt:i4>4063359</vt:i4>
      </vt:variant>
      <vt:variant>
        <vt:i4>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3014700</vt:i4>
      </vt:variant>
      <vt:variant>
        <vt:i4>0</vt:i4>
      </vt:variant>
      <vt:variant>
        <vt:i4>0</vt:i4>
      </vt:variant>
      <vt:variant>
        <vt:i4>5</vt:i4>
      </vt:variant>
      <vt:variant>
        <vt:lpwstr>http://www.mayim.org.il/?parasha=%D7%AA%D7%95%D7%A8%D7%AA-%D7%90%D7%9E%D7%AA-%D7%94%D7%99%D7%99%D7%AA%D7%94-%D7%91%D7%A4%D7%99%D7%94%D7%95</vt:lpwstr>
      </vt:variant>
      <vt:variant>
        <vt:lpwstr/>
      </vt:variant>
      <vt:variant>
        <vt:i4>7602295</vt:i4>
      </vt:variant>
      <vt:variant>
        <vt:i4>30</vt:i4>
      </vt:variant>
      <vt:variant>
        <vt:i4>0</vt:i4>
      </vt:variant>
      <vt:variant>
        <vt:i4>5</vt:i4>
      </vt:variant>
      <vt:variant>
        <vt:lpwstr>http://www.mayim.org.il/?holiday=%D7%90%D7%9C-%D7%92%D7%99%D7%A0%D7%AA-%D7%90%D7%92%D7%95%D7%96-%D7%99%D7%A8%D7%93%D7%AA%D7%99</vt:lpwstr>
      </vt:variant>
      <vt:variant>
        <vt:lpwstr/>
      </vt:variant>
      <vt:variant>
        <vt:i4>2228342</vt:i4>
      </vt:variant>
      <vt:variant>
        <vt:i4>27</vt:i4>
      </vt:variant>
      <vt:variant>
        <vt:i4>0</vt:i4>
      </vt:variant>
      <vt:variant>
        <vt:i4>5</vt:i4>
      </vt:variant>
      <vt:variant>
        <vt:lpwstr>http://daf-yomi.com/DYItemDetails.aspx?itemId=8226</vt:lpwstr>
      </vt:variant>
      <vt:variant>
        <vt:lpwstr/>
      </vt:variant>
      <vt:variant>
        <vt:i4>3080225</vt:i4>
      </vt:variant>
      <vt:variant>
        <vt:i4>24</vt:i4>
      </vt:variant>
      <vt:variant>
        <vt:i4>0</vt:i4>
      </vt:variant>
      <vt:variant>
        <vt:i4>5</vt:i4>
      </vt:variant>
      <vt:variant>
        <vt:lpwstr>https://he.wikipedia.org/wiki/%D7%A9%D7%97%D7%9C%D7%99%D7%99%D7%9D</vt:lpwstr>
      </vt:variant>
      <vt:variant>
        <vt:lpwstr/>
      </vt:variant>
      <vt:variant>
        <vt:i4>852055</vt:i4>
      </vt:variant>
      <vt:variant>
        <vt:i4>21</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2949158</vt:i4>
      </vt:variant>
      <vt:variant>
        <vt:i4>18</vt:i4>
      </vt:variant>
      <vt:variant>
        <vt:i4>0</vt:i4>
      </vt:variant>
      <vt:variant>
        <vt:i4>5</vt:i4>
      </vt:variant>
      <vt:variant>
        <vt:lpwstr>http://www.mayim.org.il/?parasha=%D7%90%D7%99%D7%9F-%D7%9E%D7%99%D7%9D-%D7%90%D7%9C%D7%90-%D7%AA%D7%95%D7%A8%D7%941</vt:lpwstr>
      </vt:variant>
      <vt:variant>
        <vt:lpwstr/>
      </vt:variant>
      <vt:variant>
        <vt:i4>4128806</vt:i4>
      </vt:variant>
      <vt:variant>
        <vt:i4>15</vt:i4>
      </vt:variant>
      <vt:variant>
        <vt:i4>0</vt:i4>
      </vt:variant>
      <vt:variant>
        <vt:i4>5</vt:i4>
      </vt:variant>
      <vt:variant>
        <vt:lpwstr>http://www.mayim.org.il/?holiday=%D7%96%D7%9B%D7%A8%D7%95-%D7%AA%D7%95%D7%A8%D7%AA-%D7%9E%D7%A9%D7%941</vt:lpwstr>
      </vt:variant>
      <vt:variant>
        <vt:lpwstr/>
      </vt:variant>
      <vt:variant>
        <vt:i4>131156</vt:i4>
      </vt:variant>
      <vt:variant>
        <vt:i4>12</vt:i4>
      </vt:variant>
      <vt:variant>
        <vt:i4>0</vt:i4>
      </vt:variant>
      <vt:variant>
        <vt:i4>5</vt:i4>
      </vt:variant>
      <vt:variant>
        <vt:lpwstr>http://www.mayim.org.il/?parasha=%D7%9C%D7%90-%D7%A9%D7%9E%D7%A2%D7%AA%D7%99-%D7%A9%D7%9B%D7%97%D7%AA%D7%99-%D7%98%D7%A2%D7%99%D7%AA</vt:lpwstr>
      </vt:variant>
      <vt:variant>
        <vt:lpwstr/>
      </vt:variant>
      <vt:variant>
        <vt:i4>7340138</vt:i4>
      </vt:variant>
      <vt:variant>
        <vt:i4>9</vt:i4>
      </vt:variant>
      <vt:variant>
        <vt:i4>0</vt:i4>
      </vt:variant>
      <vt:variant>
        <vt:i4>5</vt:i4>
      </vt:variant>
      <vt:variant>
        <vt:lpwstr>http://www.mayim.org.il/?parasha=%D7%95%D7%A0%D7%A9%D7%9C%D7%9E%D7%94-%D7%A4%D7%A8%D7%99%D7%9D-%D7%A9%D7%A4%D7%AA%D7%99%D7%A0%D7%95</vt:lpwstr>
      </vt:variant>
      <vt:variant>
        <vt:lpwstr/>
      </vt:variant>
      <vt:variant>
        <vt:i4>4849670</vt:i4>
      </vt:variant>
      <vt:variant>
        <vt:i4>6</vt:i4>
      </vt:variant>
      <vt:variant>
        <vt:i4>0</vt:i4>
      </vt:variant>
      <vt:variant>
        <vt:i4>5</vt:i4>
      </vt:variant>
      <vt:variant>
        <vt:lpwstr>http://www.mayim.org.il/?parasha=%D7%A4%D7%99%D7%95-%D7%A9%D7%9C-%D7%A9%D7%98%D7%9F1</vt:lpwstr>
      </vt:variant>
      <vt:variant>
        <vt:lpwstr/>
      </vt:variant>
      <vt:variant>
        <vt:i4>2752629</vt:i4>
      </vt:variant>
      <vt:variant>
        <vt:i4>3</vt:i4>
      </vt:variant>
      <vt:variant>
        <vt:i4>0</vt:i4>
      </vt:variant>
      <vt:variant>
        <vt:i4>5</vt:i4>
      </vt:variant>
      <vt:variant>
        <vt:lpwstr>http://www.mayim.org.il/?parasha=%d7%9b%d7%a4%d7%a8%d7%aa-%d7%90%d7%94%d7%a8%d7%95%d7%9f-%d7%95%d7%9b%d7%a4%d7%a8%d7%aa-%d7%94%d7%a2%d7%9d</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שפתי כהן ישמרו דעת</dc:title>
  <dc:subject>תצוה</dc:subject>
  <dc:creator>Asher Yuval</dc:creator>
  <cp:keywords/>
  <cp:lastModifiedBy>Shimon Afek</cp:lastModifiedBy>
  <cp:revision>2</cp:revision>
  <cp:lastPrinted>2017-03-09T17:22:00Z</cp:lastPrinted>
  <dcterms:created xsi:type="dcterms:W3CDTF">2020-08-17T05:37:00Z</dcterms:created>
  <dcterms:modified xsi:type="dcterms:W3CDTF">2020-08-17T05:37:00Z</dcterms:modified>
</cp:coreProperties>
</file>