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175C3" w14:textId="77777777" w:rsidR="004C1309" w:rsidRDefault="00F5087F" w:rsidP="007D03B2">
      <w:pPr>
        <w:pStyle w:val="aa"/>
        <w:rPr>
          <w:rFonts w:hint="cs"/>
          <w:rtl/>
        </w:rPr>
      </w:pPr>
      <w:r>
        <w:rPr>
          <w:rFonts w:hint="cs"/>
          <w:rtl/>
        </w:rPr>
        <w:t>השבת אבדה</w:t>
      </w:r>
    </w:p>
    <w:p w14:paraId="06CF8F7D" w14:textId="77777777" w:rsidR="00D24D2E" w:rsidRPr="00E6095F" w:rsidRDefault="007B7310" w:rsidP="00D601EF">
      <w:pPr>
        <w:pStyle w:val="ac"/>
        <w:spacing w:before="240"/>
        <w:rPr>
          <w:rFonts w:ascii="Narkisim" w:hAnsi="Narkisim" w:cs="Narkisim"/>
          <w:szCs w:val="22"/>
          <w:rtl/>
        </w:rPr>
      </w:pPr>
      <w:r w:rsidRPr="00E6095F">
        <w:rPr>
          <w:rFonts w:ascii="Narkisim" w:hAnsi="Narkisim" w:cs="Narkisim"/>
          <w:b/>
          <w:bCs/>
          <w:szCs w:val="22"/>
          <w:rtl/>
        </w:rPr>
        <w:t>מים ראשונים:</w:t>
      </w:r>
      <w:r w:rsidR="00E6095F" w:rsidRPr="00E6095F">
        <w:rPr>
          <w:rFonts w:ascii="Narkisim" w:hAnsi="Narkisim" w:cs="Narkisim"/>
          <w:b/>
          <w:bCs/>
          <w:szCs w:val="22"/>
          <w:rtl/>
        </w:rPr>
        <w:t xml:space="preserve"> </w:t>
      </w:r>
      <w:r w:rsidR="00E6095F">
        <w:rPr>
          <w:rFonts w:ascii="Narkisim" w:hAnsi="Narkisim" w:cs="Narkisim" w:hint="cs"/>
          <w:szCs w:val="22"/>
          <w:rtl/>
        </w:rPr>
        <w:t>ל</w:t>
      </w:r>
      <w:r w:rsidR="00E6095F" w:rsidRPr="00E6095F">
        <w:rPr>
          <w:rFonts w:ascii="Narkisim" w:hAnsi="Narkisim" w:cs="Narkisim"/>
          <w:szCs w:val="22"/>
          <w:rtl/>
        </w:rPr>
        <w:t xml:space="preserve">מצוות </w:t>
      </w:r>
      <w:r w:rsidR="00D601EF">
        <w:rPr>
          <w:rFonts w:ascii="Narkisim" w:hAnsi="Narkisim" w:cs="Narkisim" w:hint="cs"/>
          <w:szCs w:val="22"/>
          <w:rtl/>
        </w:rPr>
        <w:t xml:space="preserve">השבת </w:t>
      </w:r>
      <w:r w:rsidR="00E6095F" w:rsidRPr="00E6095F">
        <w:rPr>
          <w:rFonts w:ascii="Narkisim" w:hAnsi="Narkisim" w:cs="Narkisim"/>
          <w:szCs w:val="22"/>
          <w:rtl/>
        </w:rPr>
        <w:t xml:space="preserve">אבדה </w:t>
      </w:r>
      <w:r w:rsidR="00E6095F">
        <w:rPr>
          <w:rFonts w:ascii="Narkisim" w:hAnsi="Narkisim" w:cs="Narkisim" w:hint="cs"/>
          <w:szCs w:val="22"/>
          <w:rtl/>
        </w:rPr>
        <w:t>פרטי דינים והגדרות מפורטות:</w:t>
      </w:r>
      <w:r w:rsidR="00E6095F" w:rsidRPr="00E6095F">
        <w:rPr>
          <w:rFonts w:ascii="Narkisim" w:hAnsi="Narkisim" w:cs="Narkisim"/>
          <w:szCs w:val="22"/>
          <w:rtl/>
        </w:rPr>
        <w:t xml:space="preserve"> </w:t>
      </w:r>
      <w:r w:rsidR="00E6095F">
        <w:rPr>
          <w:rFonts w:ascii="Narkisim" w:hAnsi="Narkisim" w:cs="Narkisim" w:hint="cs"/>
          <w:szCs w:val="22"/>
          <w:rtl/>
        </w:rPr>
        <w:t xml:space="preserve">מה </w:t>
      </w:r>
      <w:r w:rsidR="00E6095F" w:rsidRPr="00E6095F">
        <w:rPr>
          <w:rFonts w:ascii="Narkisim" w:hAnsi="Narkisim" w:cs="Narkisim"/>
          <w:szCs w:val="22"/>
          <w:rtl/>
        </w:rPr>
        <w:t xml:space="preserve">נחשב לאבדה שחלה עליה חובת ההשבה / החזרה, </w:t>
      </w:r>
      <w:r w:rsidR="00E6095F">
        <w:rPr>
          <w:rFonts w:ascii="Narkisim" w:hAnsi="Narkisim" w:cs="Narkisim" w:hint="cs"/>
          <w:szCs w:val="22"/>
          <w:rtl/>
        </w:rPr>
        <w:t>כיצד מאתרים את הבעלים (</w:t>
      </w:r>
      <w:r w:rsidR="00E6095F" w:rsidRPr="00E6095F">
        <w:rPr>
          <w:rFonts w:ascii="Narkisim" w:hAnsi="Narkisim" w:cs="Narkisim"/>
          <w:szCs w:val="22"/>
          <w:rtl/>
        </w:rPr>
        <w:t>הכרזה</w:t>
      </w:r>
      <w:r w:rsidR="00E6095F">
        <w:rPr>
          <w:rFonts w:ascii="Narkisim" w:hAnsi="Narkisim" w:cs="Narkisim" w:hint="cs"/>
          <w:szCs w:val="22"/>
          <w:rtl/>
        </w:rPr>
        <w:t>), איך מזהים את בעל האבידה (</w:t>
      </w:r>
      <w:r w:rsidR="00E6095F" w:rsidRPr="00E6095F">
        <w:rPr>
          <w:rFonts w:ascii="Narkisim" w:hAnsi="Narkisim" w:cs="Narkisim"/>
          <w:szCs w:val="22"/>
          <w:rtl/>
        </w:rPr>
        <w:t>סימנים</w:t>
      </w:r>
      <w:r w:rsidR="00E6095F">
        <w:rPr>
          <w:rFonts w:ascii="Narkisim" w:hAnsi="Narkisim" w:cs="Narkisim" w:hint="cs"/>
          <w:szCs w:val="22"/>
          <w:rtl/>
        </w:rPr>
        <w:t xml:space="preserve">), </w:t>
      </w:r>
      <w:r w:rsidR="00E6095F" w:rsidRPr="00E6095F">
        <w:rPr>
          <w:rFonts w:ascii="Narkisim" w:hAnsi="Narkisim" w:cs="Narkisim"/>
          <w:szCs w:val="22"/>
          <w:rtl/>
        </w:rPr>
        <w:t xml:space="preserve">שמירת החפץ </w:t>
      </w:r>
      <w:r w:rsidR="00E6095F">
        <w:rPr>
          <w:rFonts w:ascii="Narkisim" w:hAnsi="Narkisim" w:cs="Narkisim" w:hint="cs"/>
          <w:szCs w:val="22"/>
          <w:rtl/>
        </w:rPr>
        <w:t xml:space="preserve">בינתיים </w:t>
      </w:r>
      <w:r w:rsidR="00E6095F" w:rsidRPr="00E6095F">
        <w:rPr>
          <w:rFonts w:ascii="Narkisim" w:hAnsi="Narkisim" w:cs="Narkisim"/>
          <w:szCs w:val="22"/>
          <w:rtl/>
        </w:rPr>
        <w:t>ועוד. לא נוכל להקיף מצווה מורכבת זו ונתמקד בחובת ההשבה וכיוצא ממנה גם חובת השמירה עד שתוחזר האבדה לבעליה.</w:t>
      </w:r>
      <w:r w:rsidR="0099647A">
        <w:rPr>
          <w:rStyle w:val="a5"/>
          <w:rFonts w:ascii="Narkisim" w:hAnsi="Narkisim" w:cs="Narkisim"/>
          <w:szCs w:val="22"/>
          <w:rtl/>
        </w:rPr>
        <w:footnoteReference w:id="1"/>
      </w:r>
    </w:p>
    <w:p w14:paraId="63C05320" w14:textId="77777777" w:rsidR="00F5087F" w:rsidRDefault="00F5087F" w:rsidP="00F5087F">
      <w:pPr>
        <w:pStyle w:val="ac"/>
        <w:spacing w:before="240"/>
        <w:rPr>
          <w:rFonts w:hint="cs"/>
          <w:b/>
          <w:bCs/>
          <w:rtl/>
        </w:rPr>
      </w:pPr>
      <w:r w:rsidRPr="00F5087F">
        <w:rPr>
          <w:b/>
          <w:bCs/>
          <w:rtl/>
        </w:rPr>
        <w:t>לֹא תִרְאֶה אֶת שׁוֹר אָחִיךָ אוֹ אֶת שֵׂיוֹ נִדָּחִים וְהִתְעַלַּמְתָּ מֵהֶם הָשֵׁב תְּשִׁיבֵם לְאָחִיךָ:</w:t>
      </w:r>
      <w:r>
        <w:rPr>
          <w:rFonts w:hint="cs"/>
          <w:b/>
          <w:bCs/>
          <w:rtl/>
        </w:rPr>
        <w:t xml:space="preserve"> </w:t>
      </w:r>
      <w:r w:rsidRPr="00F5087F">
        <w:rPr>
          <w:b/>
          <w:bCs/>
          <w:rtl/>
        </w:rPr>
        <w:t>וְאִם לֹא קָרוֹב אָחִיךָ אֵלֶיךָ וְלֹא יְדַעְתּוֹ וַאֲסַפְתּוֹ אֶל תּוֹךְ בֵּיתֶךָ וְהָיָה עִמְּךָ עַד דְּרֹשׁ אָחִיךָ אֹתוֹ וַהֲשֵׁבֹתוֹ לוֹ:</w:t>
      </w:r>
      <w:r>
        <w:rPr>
          <w:rFonts w:hint="cs"/>
          <w:b/>
          <w:bCs/>
          <w:rtl/>
        </w:rPr>
        <w:t xml:space="preserve"> </w:t>
      </w:r>
      <w:r w:rsidRPr="00F5087F">
        <w:rPr>
          <w:b/>
          <w:bCs/>
          <w:rtl/>
        </w:rPr>
        <w:t>וְכֵן תַּעֲשֶׂה לַחֲמֹרוֹ וְכֵן תַּעֲשֶׂה לְשִׂמְלָתוֹ וְכֵן תַּעֲשֶׂה לְכָל אֲבֵדַת אָחִיךָ אֲשֶׁר תֹּאבַד מִמֶּנּוּ וּמְצָאתָהּ לֹא תוּכַל לְהִתְעַלֵּם:</w:t>
      </w:r>
      <w:r w:rsidRPr="00F5087F">
        <w:rPr>
          <w:rFonts w:ascii="Narkisim" w:hAnsi="Narkisim" w:cs="Narkisim"/>
          <w:szCs w:val="22"/>
          <w:rtl/>
        </w:rPr>
        <w:t xml:space="preserve"> </w:t>
      </w:r>
      <w:r w:rsidRPr="00E75E21">
        <w:rPr>
          <w:rFonts w:ascii="Narkisim" w:hAnsi="Narkisim" w:cs="Narkisim"/>
          <w:szCs w:val="22"/>
          <w:rtl/>
        </w:rPr>
        <w:t>(דברים כ</w:t>
      </w:r>
      <w:r>
        <w:rPr>
          <w:rFonts w:ascii="Narkisim" w:hAnsi="Narkisim" w:cs="Narkisim" w:hint="cs"/>
          <w:szCs w:val="22"/>
          <w:rtl/>
        </w:rPr>
        <w:t>ב א-ד</w:t>
      </w:r>
      <w:r w:rsidRPr="00E75E21">
        <w:rPr>
          <w:rFonts w:ascii="Narkisim" w:hAnsi="Narkisim" w:cs="Narkisim"/>
          <w:szCs w:val="22"/>
          <w:rtl/>
        </w:rPr>
        <w:t>)</w:t>
      </w:r>
      <w:r>
        <w:rPr>
          <w:rFonts w:hint="cs"/>
          <w:rtl/>
        </w:rPr>
        <w:t>.</w:t>
      </w:r>
      <w:r>
        <w:rPr>
          <w:rStyle w:val="a5"/>
          <w:rtl/>
        </w:rPr>
        <w:footnoteReference w:id="2"/>
      </w:r>
      <w:r w:rsidRPr="00F5087F">
        <w:rPr>
          <w:b/>
          <w:bCs/>
          <w:rtl/>
        </w:rPr>
        <w:t xml:space="preserve"> </w:t>
      </w:r>
    </w:p>
    <w:p w14:paraId="6441CC9D" w14:textId="77777777" w:rsidR="00A65A2A" w:rsidRPr="00A65A2A" w:rsidRDefault="00F7294B" w:rsidP="00C92A81">
      <w:pPr>
        <w:pStyle w:val="a3"/>
        <w:spacing w:before="240"/>
        <w:rPr>
          <w:rFonts w:ascii="Narkisim" w:hAnsi="Narkisim"/>
          <w:sz w:val="22"/>
          <w:szCs w:val="22"/>
          <w:rtl/>
        </w:rPr>
      </w:pPr>
      <w:r w:rsidRPr="00A65A2A">
        <w:rPr>
          <w:rFonts w:cs="David"/>
          <w:b/>
          <w:bCs/>
          <w:sz w:val="22"/>
          <w:szCs w:val="24"/>
          <w:rtl/>
        </w:rPr>
        <w:t>כִּי תִפְגַּע שׁוֹר אֹיִבְךָ אוֹ חֲמֹרוֹ תֹּעֶה הָשֵׁב תְּשִׁיבֶנּוּ לוֹ:</w:t>
      </w:r>
      <w:r>
        <w:rPr>
          <w:rtl/>
        </w:rPr>
        <w:t xml:space="preserve"> </w:t>
      </w:r>
      <w:r w:rsidR="00A65A2A" w:rsidRPr="00A65A2A">
        <w:rPr>
          <w:rFonts w:ascii="Narkisim" w:hAnsi="Narkisim" w:hint="cs"/>
          <w:sz w:val="22"/>
          <w:szCs w:val="22"/>
          <w:rtl/>
        </w:rPr>
        <w:t>(</w:t>
      </w:r>
      <w:r w:rsidR="00A65A2A" w:rsidRPr="00A65A2A">
        <w:rPr>
          <w:rFonts w:ascii="Narkisim" w:hAnsi="Narkisim"/>
          <w:sz w:val="22"/>
          <w:szCs w:val="22"/>
          <w:rtl/>
        </w:rPr>
        <w:t xml:space="preserve">שמות </w:t>
      </w:r>
      <w:r w:rsidR="00A65A2A" w:rsidRPr="00A65A2A">
        <w:rPr>
          <w:rFonts w:ascii="Narkisim" w:hAnsi="Narkisim" w:hint="cs"/>
          <w:sz w:val="22"/>
          <w:szCs w:val="22"/>
          <w:rtl/>
        </w:rPr>
        <w:t xml:space="preserve">כג ד </w:t>
      </w:r>
      <w:r w:rsidR="00A65A2A" w:rsidRPr="00A65A2A">
        <w:rPr>
          <w:rFonts w:ascii="Narkisim" w:hAnsi="Narkisim"/>
          <w:sz w:val="22"/>
          <w:szCs w:val="22"/>
          <w:rtl/>
        </w:rPr>
        <w:t>פרשת משפטים</w:t>
      </w:r>
      <w:r w:rsidR="00A65A2A" w:rsidRPr="00A65A2A">
        <w:rPr>
          <w:rFonts w:ascii="Narkisim" w:hAnsi="Narkisim" w:hint="cs"/>
          <w:sz w:val="22"/>
          <w:szCs w:val="22"/>
          <w:rtl/>
        </w:rPr>
        <w:t>)</w:t>
      </w:r>
      <w:r w:rsidR="00C92A81">
        <w:rPr>
          <w:rFonts w:ascii="Narkisim" w:hAnsi="Narkisim" w:hint="cs"/>
          <w:sz w:val="22"/>
          <w:szCs w:val="22"/>
          <w:rtl/>
        </w:rPr>
        <w:t>.</w:t>
      </w:r>
      <w:r w:rsidR="00C92A81">
        <w:rPr>
          <w:rStyle w:val="a5"/>
          <w:rFonts w:ascii="Narkisim" w:hAnsi="Narkisim"/>
          <w:sz w:val="22"/>
          <w:szCs w:val="22"/>
          <w:rtl/>
        </w:rPr>
        <w:footnoteReference w:id="3"/>
      </w:r>
    </w:p>
    <w:p w14:paraId="4B5382A5" w14:textId="77777777" w:rsidR="00B55079" w:rsidRDefault="00B55079" w:rsidP="00B55079">
      <w:pPr>
        <w:pStyle w:val="a3"/>
        <w:spacing w:before="120" w:line="320" w:lineRule="atLeast"/>
        <w:ind w:left="0" w:firstLine="0"/>
        <w:rPr>
          <w:rFonts w:ascii="Narkisim" w:hAnsi="Narkisim" w:hint="cs"/>
          <w:sz w:val="22"/>
          <w:szCs w:val="22"/>
          <w:rtl/>
        </w:rPr>
      </w:pPr>
      <w:r w:rsidRPr="00B55079">
        <w:rPr>
          <w:rFonts w:cs="David"/>
          <w:b/>
          <w:bCs/>
          <w:sz w:val="22"/>
          <w:szCs w:val="24"/>
          <w:rtl/>
        </w:rPr>
        <w:t>נֶפֶשׁ כִּי תֶחֱטָא וּמָעֲלָה מַעַל בַּה' וְכִחֵשׁ בַּעֲמִיתוֹ בְּפִקָּדוֹן אוֹ בִתְשׂוּמֶת יָד אוֹ בְגָזֵל אוֹ עָשַׁק אֶת עֲמִיתוֹ:</w:t>
      </w:r>
      <w:r w:rsidRPr="00B55079">
        <w:rPr>
          <w:rFonts w:cs="David" w:hint="cs"/>
          <w:b/>
          <w:bCs/>
          <w:sz w:val="22"/>
          <w:szCs w:val="24"/>
          <w:rtl/>
        </w:rPr>
        <w:t xml:space="preserve"> </w:t>
      </w:r>
      <w:r w:rsidRPr="00B55079">
        <w:rPr>
          <w:rFonts w:cs="David"/>
          <w:b/>
          <w:bCs/>
          <w:sz w:val="22"/>
          <w:szCs w:val="24"/>
          <w:rtl/>
        </w:rPr>
        <w:t xml:space="preserve">אוֹ מָצָא אֲבֵדָה וְכִחֶשׁ בָּהּ וְנִשְׁבַּע עַל שָׁקֶר </w:t>
      </w:r>
      <w:r w:rsidRPr="00B55079">
        <w:rPr>
          <w:rFonts w:cs="David" w:hint="cs"/>
          <w:b/>
          <w:bCs/>
          <w:sz w:val="22"/>
          <w:szCs w:val="24"/>
          <w:rtl/>
        </w:rPr>
        <w:t xml:space="preserve">... </w:t>
      </w:r>
      <w:r w:rsidRPr="00B55079">
        <w:rPr>
          <w:rFonts w:cs="David"/>
          <w:b/>
          <w:bCs/>
          <w:sz w:val="22"/>
          <w:szCs w:val="24"/>
          <w:rtl/>
        </w:rPr>
        <w:t>וְהֵשִׁיב אֶת הַגְּזֵלָה אֲשֶׁר גָּזָל אוֹ אֶת הָעֹשֶׁק אֲשֶׁר עָשָׁק אוֹ אֶת הַפִּקָּדוֹן אֲשֶׁר הָפְקַד אִתּוֹ אוֹ אֶת הָאֲבֵדָה אֲשֶׁר מָצָא:</w:t>
      </w:r>
      <w:r w:rsidRPr="00B55079">
        <w:rPr>
          <w:rtl/>
        </w:rPr>
        <w:t xml:space="preserve"> </w:t>
      </w:r>
      <w:r w:rsidRPr="00B55079">
        <w:rPr>
          <w:rFonts w:ascii="Narkisim" w:hAnsi="Narkisim" w:hint="cs"/>
          <w:sz w:val="22"/>
          <w:szCs w:val="22"/>
          <w:rtl/>
        </w:rPr>
        <w:t>(</w:t>
      </w:r>
      <w:r w:rsidRPr="00B55079">
        <w:rPr>
          <w:rFonts w:ascii="Narkisim" w:hAnsi="Narkisim"/>
          <w:sz w:val="22"/>
          <w:szCs w:val="22"/>
          <w:rtl/>
        </w:rPr>
        <w:t xml:space="preserve">ויקרא </w:t>
      </w:r>
      <w:r w:rsidRPr="00B55079">
        <w:rPr>
          <w:rFonts w:ascii="Narkisim" w:hAnsi="Narkisim" w:hint="cs"/>
          <w:sz w:val="22"/>
          <w:szCs w:val="22"/>
          <w:rtl/>
        </w:rPr>
        <w:t xml:space="preserve">ה כא-כג </w:t>
      </w:r>
      <w:r w:rsidRPr="00B55079">
        <w:rPr>
          <w:rFonts w:ascii="Narkisim" w:hAnsi="Narkisim"/>
          <w:sz w:val="22"/>
          <w:szCs w:val="22"/>
          <w:rtl/>
        </w:rPr>
        <w:t>פרשת ויקרא</w:t>
      </w:r>
      <w:r w:rsidRPr="00B55079">
        <w:rPr>
          <w:rFonts w:ascii="Narkisim" w:hAnsi="Narkisim" w:hint="cs"/>
          <w:sz w:val="22"/>
          <w:szCs w:val="22"/>
          <w:rtl/>
        </w:rPr>
        <w:t>).</w:t>
      </w:r>
      <w:r w:rsidR="00C92A81">
        <w:rPr>
          <w:rStyle w:val="a5"/>
          <w:rFonts w:ascii="Narkisim" w:hAnsi="Narkisim"/>
          <w:sz w:val="22"/>
          <w:szCs w:val="22"/>
          <w:rtl/>
        </w:rPr>
        <w:footnoteReference w:id="4"/>
      </w:r>
    </w:p>
    <w:p w14:paraId="5DC7C516" w14:textId="77777777" w:rsidR="00906F1C" w:rsidRDefault="00837F4D" w:rsidP="00837F4D">
      <w:pPr>
        <w:pStyle w:val="ab"/>
        <w:rPr>
          <w:rFonts w:hint="cs"/>
          <w:rtl/>
        </w:rPr>
      </w:pPr>
      <w:r>
        <w:rPr>
          <w:rFonts w:hint="cs"/>
          <w:rtl/>
        </w:rPr>
        <w:t xml:space="preserve">מסכת בבא מציעא </w:t>
      </w:r>
      <w:r w:rsidR="00F7294B">
        <w:rPr>
          <w:rFonts w:hint="cs"/>
          <w:rtl/>
        </w:rPr>
        <w:t>פרק אלו מציאות</w:t>
      </w:r>
      <w:r w:rsidR="00214AC4">
        <w:rPr>
          <w:rStyle w:val="a5"/>
          <w:rtl/>
        </w:rPr>
        <w:footnoteReference w:id="5"/>
      </w:r>
    </w:p>
    <w:p w14:paraId="53E0D254" w14:textId="77777777" w:rsidR="00D9714D" w:rsidRDefault="00D9714D" w:rsidP="00DE4856">
      <w:pPr>
        <w:pStyle w:val="ac"/>
        <w:rPr>
          <w:rFonts w:hint="cs"/>
          <w:rtl/>
        </w:rPr>
      </w:pPr>
      <w:r w:rsidRPr="00837F4D">
        <w:rPr>
          <w:b/>
          <w:bCs/>
          <w:rtl/>
        </w:rPr>
        <w:t>משנה</w:t>
      </w:r>
      <w:r w:rsidR="002810C8" w:rsidRPr="00837F4D">
        <w:rPr>
          <w:rFonts w:hint="cs"/>
          <w:b/>
          <w:bCs/>
          <w:rtl/>
        </w:rPr>
        <w:t xml:space="preserve"> א</w:t>
      </w:r>
      <w:r w:rsidRPr="00837F4D">
        <w:rPr>
          <w:rFonts w:hint="cs"/>
          <w:b/>
          <w:bCs/>
          <w:rtl/>
        </w:rPr>
        <w:t>:</w:t>
      </w:r>
      <w:r>
        <w:rPr>
          <w:rFonts w:hint="cs"/>
          <w:rtl/>
        </w:rPr>
        <w:t xml:space="preserve"> </w:t>
      </w:r>
      <w:r w:rsidRPr="00D9714D">
        <w:rPr>
          <w:rtl/>
        </w:rPr>
        <w:t xml:space="preserve">אלו מציאות שלו ואלו חייב להכריז? </w:t>
      </w:r>
      <w:r>
        <w:rPr>
          <w:rFonts w:hint="cs"/>
          <w:rtl/>
        </w:rPr>
        <w:t xml:space="preserve">... </w:t>
      </w:r>
      <w:r w:rsidRPr="00D9714D">
        <w:rPr>
          <w:rtl/>
        </w:rPr>
        <w:t>מצא פירות מפוזרין, מעות מפוזרות, כריכות ברשות הרבים, ועגולי דבילה, ככרות של נחתום, מחרוזות של דגים</w:t>
      </w:r>
      <w:r>
        <w:rPr>
          <w:rFonts w:hint="cs"/>
          <w:rtl/>
        </w:rPr>
        <w:t xml:space="preserve"> וכו' </w:t>
      </w:r>
      <w:r w:rsidRPr="00D9714D">
        <w:rPr>
          <w:rtl/>
        </w:rPr>
        <w:t>- הרי אלו שלו, דברי רבי מאיר. רבי יהודה אומר: כל שיש בו שינוי חייב להכריז.</w:t>
      </w:r>
      <w:r w:rsidR="00DE4856">
        <w:rPr>
          <w:rStyle w:val="a5"/>
          <w:rFonts w:cs="Narkisim"/>
          <w:rtl/>
        </w:rPr>
        <w:footnoteReference w:id="6"/>
      </w:r>
      <w:r w:rsidRPr="00D9714D">
        <w:rPr>
          <w:rtl/>
        </w:rPr>
        <w:t xml:space="preserve"> </w:t>
      </w:r>
    </w:p>
    <w:p w14:paraId="72F1CB96" w14:textId="77777777" w:rsidR="00837F4D" w:rsidRDefault="00837F4D" w:rsidP="00837F4D">
      <w:pPr>
        <w:pStyle w:val="ac"/>
        <w:rPr>
          <w:rFonts w:hint="cs"/>
          <w:rtl/>
        </w:rPr>
      </w:pPr>
      <w:r w:rsidRPr="00837F4D">
        <w:rPr>
          <w:b/>
          <w:bCs/>
          <w:rtl/>
        </w:rPr>
        <w:t>משנה ג</w:t>
      </w:r>
      <w:r w:rsidRPr="00837F4D">
        <w:rPr>
          <w:rFonts w:hint="cs"/>
          <w:b/>
          <w:bCs/>
          <w:rtl/>
        </w:rPr>
        <w:t>:</w:t>
      </w:r>
      <w:r>
        <w:rPr>
          <w:rFonts w:hint="cs"/>
          <w:rtl/>
        </w:rPr>
        <w:t xml:space="preserve"> </w:t>
      </w:r>
      <w:r>
        <w:rPr>
          <w:rtl/>
        </w:rPr>
        <w:t>מצא אחר ה</w:t>
      </w:r>
      <w:r w:rsidR="003A4E70">
        <w:rPr>
          <w:rtl/>
        </w:rPr>
        <w:t>ַ</w:t>
      </w:r>
      <w:r>
        <w:rPr>
          <w:rtl/>
        </w:rPr>
        <w:t>ג</w:t>
      </w:r>
      <w:r w:rsidR="003A4E70">
        <w:rPr>
          <w:rtl/>
        </w:rPr>
        <w:t>ַ</w:t>
      </w:r>
      <w:r>
        <w:rPr>
          <w:rtl/>
        </w:rPr>
        <w:t>פ</w:t>
      </w:r>
      <w:r w:rsidR="003A4E70">
        <w:rPr>
          <w:rtl/>
        </w:rPr>
        <w:t>ָּ</w:t>
      </w:r>
      <w:r>
        <w:rPr>
          <w:rtl/>
        </w:rPr>
        <w:t>ה</w:t>
      </w:r>
      <w:r w:rsidR="007B2764">
        <w:rPr>
          <w:rStyle w:val="a5"/>
          <w:rtl/>
        </w:rPr>
        <w:footnoteReference w:id="7"/>
      </w:r>
      <w:r>
        <w:rPr>
          <w:rtl/>
        </w:rPr>
        <w:t xml:space="preserve"> או אחר הגדר גוזלות מקושרין או בשבילין שבשדות</w:t>
      </w:r>
      <w:r w:rsidR="003A4E70">
        <w:rPr>
          <w:rFonts w:hint="cs"/>
          <w:rtl/>
        </w:rPr>
        <w:t>,</w:t>
      </w:r>
      <w:r>
        <w:rPr>
          <w:rtl/>
        </w:rPr>
        <w:t xml:space="preserve"> הרי זה לא יגע בהן </w:t>
      </w:r>
      <w:r w:rsidR="003A4E70">
        <w:rPr>
          <w:rFonts w:hint="cs"/>
          <w:rtl/>
        </w:rPr>
        <w:t>.</w:t>
      </w:r>
      <w:r>
        <w:rPr>
          <w:rtl/>
        </w:rPr>
        <w:t xml:space="preserve">מצא כלי באשפה אם מכוסה לא יגע בו </w:t>
      </w:r>
      <w:r>
        <w:rPr>
          <w:rFonts w:hint="cs"/>
          <w:rtl/>
        </w:rPr>
        <w:t>וכו'.</w:t>
      </w:r>
      <w:r w:rsidR="007B2764">
        <w:rPr>
          <w:rStyle w:val="a5"/>
          <w:rtl/>
        </w:rPr>
        <w:footnoteReference w:id="8"/>
      </w:r>
    </w:p>
    <w:p w14:paraId="411C28FC" w14:textId="77777777" w:rsidR="00A44C4A" w:rsidRDefault="00A44C4A" w:rsidP="00A44C4A">
      <w:pPr>
        <w:pStyle w:val="ac"/>
        <w:rPr>
          <w:rFonts w:hint="cs"/>
          <w:rtl/>
        </w:rPr>
      </w:pPr>
      <w:r w:rsidRPr="001C55AE">
        <w:rPr>
          <w:rFonts w:hint="cs"/>
          <w:b/>
          <w:bCs/>
          <w:rtl/>
        </w:rPr>
        <w:lastRenderedPageBreak/>
        <w:t>מ</w:t>
      </w:r>
      <w:r w:rsidRPr="001C55AE">
        <w:rPr>
          <w:b/>
          <w:bCs/>
          <w:rtl/>
        </w:rPr>
        <w:t>שנה ה</w:t>
      </w:r>
      <w:r w:rsidRPr="001C55AE">
        <w:rPr>
          <w:rFonts w:hint="cs"/>
          <w:b/>
          <w:bCs/>
          <w:rtl/>
        </w:rPr>
        <w:t>:</w:t>
      </w:r>
      <w:r>
        <w:rPr>
          <w:rFonts w:hint="cs"/>
          <w:rtl/>
        </w:rPr>
        <w:t xml:space="preserve"> </w:t>
      </w:r>
      <w:r w:rsidRPr="00A44C4A">
        <w:rPr>
          <w:rtl/>
        </w:rPr>
        <w:t>אף השמלה היתה בכלל כל אלה</w:t>
      </w:r>
      <w:r>
        <w:rPr>
          <w:rFonts w:hint="cs"/>
          <w:rtl/>
        </w:rPr>
        <w:t>,</w:t>
      </w:r>
      <w:r w:rsidRPr="00A44C4A">
        <w:rPr>
          <w:rtl/>
        </w:rPr>
        <w:t xml:space="preserve"> למה יצאת</w:t>
      </w:r>
      <w:r>
        <w:rPr>
          <w:rFonts w:hint="cs"/>
          <w:rtl/>
        </w:rPr>
        <w:t>?</w:t>
      </w:r>
      <w:r w:rsidRPr="00A44C4A">
        <w:rPr>
          <w:rtl/>
        </w:rPr>
        <w:t xml:space="preserve"> להקיש אליה</w:t>
      </w:r>
      <w:r>
        <w:rPr>
          <w:rFonts w:hint="cs"/>
          <w:rtl/>
        </w:rPr>
        <w:t>,</w:t>
      </w:r>
      <w:r w:rsidRPr="00A44C4A">
        <w:rPr>
          <w:rtl/>
        </w:rPr>
        <w:t xml:space="preserve"> לומר לך</w:t>
      </w:r>
      <w:r>
        <w:rPr>
          <w:rFonts w:hint="cs"/>
          <w:rtl/>
        </w:rPr>
        <w:t>:</w:t>
      </w:r>
      <w:r w:rsidRPr="00A44C4A">
        <w:rPr>
          <w:rtl/>
        </w:rPr>
        <w:t xml:space="preserve"> מה שמלה מיוחדת שיש בה סימני</w:t>
      </w:r>
      <w:r>
        <w:rPr>
          <w:rFonts w:hint="cs"/>
          <w:rtl/>
        </w:rPr>
        <w:t>ם</w:t>
      </w:r>
      <w:r w:rsidRPr="00A44C4A">
        <w:rPr>
          <w:rtl/>
        </w:rPr>
        <w:t xml:space="preserve"> ויש לה תובעים</w:t>
      </w:r>
      <w:r>
        <w:rPr>
          <w:rFonts w:hint="cs"/>
          <w:rtl/>
        </w:rPr>
        <w:t>,</w:t>
      </w:r>
      <w:r w:rsidRPr="00A44C4A">
        <w:rPr>
          <w:rtl/>
        </w:rPr>
        <w:t xml:space="preserve"> אף כל דבר שיש בו סימנים ויש לו תובעים חייב להכריז</w:t>
      </w:r>
      <w:r>
        <w:rPr>
          <w:rFonts w:hint="cs"/>
          <w:rtl/>
        </w:rPr>
        <w:t>.</w:t>
      </w:r>
      <w:r w:rsidR="001C55AE">
        <w:rPr>
          <w:rStyle w:val="a5"/>
          <w:rtl/>
        </w:rPr>
        <w:footnoteReference w:id="9"/>
      </w:r>
      <w:r>
        <w:rPr>
          <w:rFonts w:hint="cs"/>
          <w:rtl/>
        </w:rPr>
        <w:t xml:space="preserve"> </w:t>
      </w:r>
    </w:p>
    <w:p w14:paraId="705D302C" w14:textId="77777777" w:rsidR="00A44C4A" w:rsidRDefault="00A44C4A" w:rsidP="00745B0F">
      <w:pPr>
        <w:pStyle w:val="ac"/>
        <w:rPr>
          <w:rFonts w:hint="cs"/>
          <w:rtl/>
        </w:rPr>
      </w:pPr>
      <w:r w:rsidRPr="001C55AE">
        <w:rPr>
          <w:b/>
          <w:bCs/>
          <w:rtl/>
        </w:rPr>
        <w:t>משנה ו</w:t>
      </w:r>
      <w:r w:rsidR="001C55AE" w:rsidRPr="001C55AE">
        <w:rPr>
          <w:rFonts w:hint="cs"/>
          <w:b/>
          <w:bCs/>
          <w:rtl/>
        </w:rPr>
        <w:t>:</w:t>
      </w:r>
      <w:r w:rsidR="001C55AE">
        <w:rPr>
          <w:rFonts w:hint="cs"/>
          <w:rtl/>
        </w:rPr>
        <w:t xml:space="preserve"> </w:t>
      </w:r>
      <w:r w:rsidRPr="00A44C4A">
        <w:rPr>
          <w:rtl/>
        </w:rPr>
        <w:t>ועד מתי חייב להכריז</w:t>
      </w:r>
      <w:r w:rsidR="001C55AE">
        <w:rPr>
          <w:rFonts w:hint="cs"/>
          <w:rtl/>
        </w:rPr>
        <w:t>?</w:t>
      </w:r>
      <w:r w:rsidRPr="00A44C4A">
        <w:rPr>
          <w:rtl/>
        </w:rPr>
        <w:t xml:space="preserve"> עד כדי שידעו בו שכניו</w:t>
      </w:r>
      <w:r w:rsidR="001C55AE">
        <w:rPr>
          <w:rFonts w:hint="cs"/>
          <w:rtl/>
        </w:rPr>
        <w:t>,</w:t>
      </w:r>
      <w:r w:rsidRPr="00A44C4A">
        <w:rPr>
          <w:rtl/>
        </w:rPr>
        <w:t xml:space="preserve"> דברי רבי מאיר</w:t>
      </w:r>
      <w:r w:rsidR="001C55AE">
        <w:rPr>
          <w:rFonts w:hint="cs"/>
          <w:rtl/>
        </w:rPr>
        <w:t>.</w:t>
      </w:r>
      <w:r w:rsidRPr="00A44C4A">
        <w:rPr>
          <w:rtl/>
        </w:rPr>
        <w:t xml:space="preserve"> רבי יהודה אומר</w:t>
      </w:r>
      <w:r w:rsidR="001C55AE">
        <w:rPr>
          <w:rFonts w:hint="cs"/>
          <w:rtl/>
        </w:rPr>
        <w:t>:</w:t>
      </w:r>
      <w:r w:rsidRPr="00A44C4A">
        <w:rPr>
          <w:rtl/>
        </w:rPr>
        <w:t xml:space="preserve"> שלש רגלים ואחר הרגל האחרון שבעה ימים כדי שילך לביתו שלשה ויחזור שלשה ויכריז יום אחד</w:t>
      </w:r>
      <w:r w:rsidR="00745B0F">
        <w:rPr>
          <w:rFonts w:hint="cs"/>
          <w:rtl/>
        </w:rPr>
        <w:t>.</w:t>
      </w:r>
      <w:r w:rsidR="00745B0F">
        <w:rPr>
          <w:rStyle w:val="a5"/>
          <w:rtl/>
        </w:rPr>
        <w:footnoteReference w:id="10"/>
      </w:r>
      <w:r w:rsidRPr="00A44C4A">
        <w:rPr>
          <w:rtl/>
        </w:rPr>
        <w:t xml:space="preserve"> </w:t>
      </w:r>
    </w:p>
    <w:p w14:paraId="420E0604" w14:textId="77777777" w:rsidR="00745B0F" w:rsidRDefault="00745B0F" w:rsidP="00745B0F">
      <w:pPr>
        <w:pStyle w:val="ac"/>
        <w:rPr>
          <w:rFonts w:hint="cs"/>
          <w:rtl/>
        </w:rPr>
      </w:pPr>
      <w:r w:rsidRPr="00745B0F">
        <w:rPr>
          <w:rFonts w:hint="cs"/>
          <w:b/>
          <w:bCs/>
          <w:rtl/>
        </w:rPr>
        <w:t xml:space="preserve">גמרא </w:t>
      </w:r>
      <w:r w:rsidRPr="00745B0F">
        <w:rPr>
          <w:b/>
          <w:bCs/>
          <w:rtl/>
        </w:rPr>
        <w:t>דף כח עמוד ב</w:t>
      </w:r>
      <w:r w:rsidRPr="00745B0F">
        <w:rPr>
          <w:rFonts w:hint="cs"/>
          <w:b/>
          <w:bCs/>
          <w:rtl/>
        </w:rPr>
        <w:t>:</w:t>
      </w:r>
      <w:r>
        <w:rPr>
          <w:rFonts w:hint="cs"/>
          <w:rtl/>
        </w:rPr>
        <w:t xml:space="preserve"> </w:t>
      </w:r>
      <w:r>
        <w:rPr>
          <w:rtl/>
        </w:rPr>
        <w:t>תנו רבנן: אבן טוען היתה בירושלים, כל מי שאבדה לו אבידה נפנה לשם, וכל מי שמוצא אבידה נפנה לשם. זה עומד ומכריז, וזה עומד ונותן סימנין ונוטלה. וזו היא ששנינו: צאו וראו אם נמחת אבן הטוען.</w:t>
      </w:r>
      <w:r w:rsidR="002208D3">
        <w:rPr>
          <w:rStyle w:val="a5"/>
          <w:rtl/>
        </w:rPr>
        <w:footnoteReference w:id="11"/>
      </w:r>
    </w:p>
    <w:p w14:paraId="2F098F03" w14:textId="77777777" w:rsidR="00A44C4A" w:rsidRPr="00A44C4A" w:rsidRDefault="00A44C4A" w:rsidP="002B02B9">
      <w:pPr>
        <w:pStyle w:val="ac"/>
        <w:rPr>
          <w:rtl/>
        </w:rPr>
      </w:pPr>
      <w:r w:rsidRPr="001C55AE">
        <w:rPr>
          <w:b/>
          <w:bCs/>
          <w:rtl/>
        </w:rPr>
        <w:t>משנה ז</w:t>
      </w:r>
      <w:r w:rsidR="001C55AE" w:rsidRPr="001C55AE">
        <w:rPr>
          <w:rFonts w:hint="cs"/>
          <w:b/>
          <w:bCs/>
          <w:rtl/>
        </w:rPr>
        <w:t>:</w:t>
      </w:r>
      <w:r w:rsidR="001C55AE">
        <w:rPr>
          <w:rFonts w:hint="cs"/>
          <w:rtl/>
        </w:rPr>
        <w:t xml:space="preserve"> ... </w:t>
      </w:r>
      <w:r w:rsidRPr="00A44C4A">
        <w:rPr>
          <w:rtl/>
        </w:rPr>
        <w:t>כל דבר שעושה ואוכל יעשה ויאכל</w:t>
      </w:r>
      <w:r w:rsidR="002B02B9">
        <w:rPr>
          <w:rFonts w:hint="cs"/>
          <w:rtl/>
        </w:rPr>
        <w:t>.</w:t>
      </w:r>
      <w:r w:rsidRPr="00A44C4A">
        <w:rPr>
          <w:rtl/>
        </w:rPr>
        <w:t xml:space="preserve"> ודבר שאין עושה ואוכל ימכר שנאמר</w:t>
      </w:r>
      <w:r w:rsidR="002B02B9">
        <w:rPr>
          <w:rFonts w:hint="cs"/>
          <w:rtl/>
        </w:rPr>
        <w:t>: "</w:t>
      </w:r>
      <w:r w:rsidRPr="00A44C4A">
        <w:rPr>
          <w:rtl/>
        </w:rPr>
        <w:t>והשבותו לו</w:t>
      </w:r>
      <w:r w:rsidR="002B02B9">
        <w:rPr>
          <w:rFonts w:hint="cs"/>
          <w:rtl/>
        </w:rPr>
        <w:t>"</w:t>
      </w:r>
      <w:r w:rsidRPr="00A44C4A">
        <w:rPr>
          <w:rtl/>
        </w:rPr>
        <w:t xml:space="preserve"> ראה היאך תשיבנו לו </w:t>
      </w:r>
      <w:r w:rsidR="001C55AE">
        <w:rPr>
          <w:rFonts w:hint="cs"/>
          <w:rtl/>
        </w:rPr>
        <w:t>וכו'.</w:t>
      </w:r>
      <w:r w:rsidR="00745B0F">
        <w:rPr>
          <w:rStyle w:val="a5"/>
          <w:rtl/>
        </w:rPr>
        <w:footnoteReference w:id="12"/>
      </w:r>
    </w:p>
    <w:p w14:paraId="1CC02B7A" w14:textId="77777777" w:rsidR="00C46925" w:rsidRDefault="00C46925" w:rsidP="00C46925">
      <w:pPr>
        <w:pStyle w:val="ab"/>
        <w:rPr>
          <w:rtl/>
        </w:rPr>
      </w:pPr>
      <w:r>
        <w:rPr>
          <w:rtl/>
        </w:rPr>
        <w:t>ספרי דברים פרשת כי תצא פיסקא רכב</w:t>
      </w:r>
      <w:r w:rsidR="00485D56">
        <w:rPr>
          <w:rFonts w:hint="cs"/>
          <w:rtl/>
        </w:rPr>
        <w:t xml:space="preserve"> </w:t>
      </w:r>
      <w:r w:rsidR="00485D56">
        <w:rPr>
          <w:rtl/>
        </w:rPr>
        <w:t>–</w:t>
      </w:r>
      <w:r w:rsidR="00485D56">
        <w:rPr>
          <w:rFonts w:hint="cs"/>
          <w:rtl/>
        </w:rPr>
        <w:t xml:space="preserve"> פעמים שאתה מתעלם</w:t>
      </w:r>
    </w:p>
    <w:p w14:paraId="1350A271" w14:textId="77777777" w:rsidR="00C46925" w:rsidRDefault="00E36867" w:rsidP="00E36867">
      <w:pPr>
        <w:pStyle w:val="ac"/>
        <w:rPr>
          <w:rFonts w:hint="cs"/>
          <w:rtl/>
        </w:rPr>
      </w:pPr>
      <w:r>
        <w:rPr>
          <w:rFonts w:hint="cs"/>
          <w:rtl/>
        </w:rPr>
        <w:t>"</w:t>
      </w:r>
      <w:r w:rsidR="00C46925">
        <w:rPr>
          <w:rtl/>
        </w:rPr>
        <w:t>והתעלמת מהם</w:t>
      </w:r>
      <w:r>
        <w:rPr>
          <w:rFonts w:hint="cs"/>
          <w:rtl/>
        </w:rPr>
        <w:t>"</w:t>
      </w:r>
      <w:r w:rsidR="00C46925">
        <w:rPr>
          <w:rtl/>
        </w:rPr>
        <w:t>, פעמים שאתה מתעלם ופעמים שאין אתה מתעלם</w:t>
      </w:r>
      <w:r>
        <w:rPr>
          <w:rFonts w:hint="cs"/>
          <w:rtl/>
        </w:rPr>
        <w:t>.</w:t>
      </w:r>
      <w:r w:rsidR="00C46925">
        <w:rPr>
          <w:rtl/>
        </w:rPr>
        <w:t xml:space="preserve"> כיצד</w:t>
      </w:r>
      <w:r>
        <w:rPr>
          <w:rFonts w:hint="cs"/>
          <w:rtl/>
        </w:rPr>
        <w:t>?</w:t>
      </w:r>
      <w:r w:rsidR="00C46925">
        <w:rPr>
          <w:rtl/>
        </w:rPr>
        <w:t xml:space="preserve"> היה כהן והיא בבית הקברות</w:t>
      </w:r>
      <w:r>
        <w:rPr>
          <w:rFonts w:hint="cs"/>
          <w:rtl/>
        </w:rPr>
        <w:t xml:space="preserve">, </w:t>
      </w:r>
      <w:r w:rsidR="00C46925">
        <w:rPr>
          <w:rtl/>
        </w:rPr>
        <w:t>או שהיה זקן ואינה לפי כבודו</w:t>
      </w:r>
      <w:r>
        <w:rPr>
          <w:rFonts w:hint="cs"/>
          <w:rtl/>
        </w:rPr>
        <w:t>,</w:t>
      </w:r>
      <w:r w:rsidR="00C46925">
        <w:rPr>
          <w:rtl/>
        </w:rPr>
        <w:t xml:space="preserve"> או שהיתה שלו מרובה משל חבירו פטור</w:t>
      </w:r>
      <w:r>
        <w:rPr>
          <w:rFonts w:hint="cs"/>
          <w:rtl/>
        </w:rPr>
        <w:t>.</w:t>
      </w:r>
      <w:r w:rsidR="00C46925">
        <w:rPr>
          <w:rtl/>
        </w:rPr>
        <w:t xml:space="preserve"> לכך נאמר</w:t>
      </w:r>
      <w:r>
        <w:rPr>
          <w:rFonts w:hint="cs"/>
          <w:rtl/>
        </w:rPr>
        <w:t>:</w:t>
      </w:r>
      <w:r w:rsidR="00C46925">
        <w:rPr>
          <w:rtl/>
        </w:rPr>
        <w:t xml:space="preserve"> </w:t>
      </w:r>
      <w:r>
        <w:rPr>
          <w:rFonts w:hint="cs"/>
          <w:rtl/>
        </w:rPr>
        <w:t>"</w:t>
      </w:r>
      <w:r w:rsidR="00C46925">
        <w:rPr>
          <w:rtl/>
        </w:rPr>
        <w:t>והתעלמת</w:t>
      </w:r>
      <w:r>
        <w:rPr>
          <w:rFonts w:hint="cs"/>
          <w:rtl/>
        </w:rPr>
        <w:t>" -</w:t>
      </w:r>
      <w:r w:rsidR="00C46925">
        <w:rPr>
          <w:rtl/>
        </w:rPr>
        <w:t xml:space="preserve"> פעמים שאתה מתעלם ופעמים שאין אתה מתעלם.</w:t>
      </w:r>
      <w:r w:rsidR="00957072">
        <w:rPr>
          <w:rStyle w:val="a5"/>
          <w:rtl/>
        </w:rPr>
        <w:footnoteReference w:id="13"/>
      </w:r>
    </w:p>
    <w:p w14:paraId="17748898" w14:textId="77777777" w:rsidR="00B5337A" w:rsidRDefault="00B5337A" w:rsidP="00B5337A">
      <w:pPr>
        <w:pStyle w:val="ab"/>
        <w:rPr>
          <w:rtl/>
        </w:rPr>
      </w:pPr>
      <w:r>
        <w:rPr>
          <w:rtl/>
        </w:rPr>
        <w:lastRenderedPageBreak/>
        <w:t>מסכת סנהדרין דף עג עמוד א</w:t>
      </w:r>
      <w:r>
        <w:rPr>
          <w:rFonts w:hint="cs"/>
          <w:rtl/>
        </w:rPr>
        <w:t xml:space="preserve"> </w:t>
      </w:r>
      <w:r>
        <w:rPr>
          <w:rtl/>
        </w:rPr>
        <w:t>–</w:t>
      </w:r>
      <w:r>
        <w:rPr>
          <w:rFonts w:hint="cs"/>
          <w:rtl/>
        </w:rPr>
        <w:t xml:space="preserve"> הצלת נפשות</w:t>
      </w:r>
    </w:p>
    <w:p w14:paraId="6CA8E3E4" w14:textId="77777777" w:rsidR="00FB7E59" w:rsidRDefault="00B5337A" w:rsidP="00FB7E59">
      <w:pPr>
        <w:pStyle w:val="ac"/>
        <w:rPr>
          <w:rFonts w:hint="cs"/>
          <w:rtl/>
        </w:rPr>
      </w:pPr>
      <w:r>
        <w:rPr>
          <w:rtl/>
        </w:rPr>
        <w:t>מנין לרואה את חברו שהוא טובע בנהר או חיה גוררתו או לסטין באין עליו שהוא חייב להצילו</w:t>
      </w:r>
      <w:r w:rsidR="00FB7E59">
        <w:rPr>
          <w:rFonts w:hint="cs"/>
          <w:rtl/>
        </w:rPr>
        <w:t>?</w:t>
      </w:r>
      <w:r>
        <w:rPr>
          <w:rtl/>
        </w:rPr>
        <w:t xml:space="preserve"> תלמוד לומר</w:t>
      </w:r>
      <w:r w:rsidR="00FB7E59">
        <w:rPr>
          <w:rFonts w:hint="cs"/>
          <w:rtl/>
        </w:rPr>
        <w:t>:</w:t>
      </w:r>
      <w:r>
        <w:rPr>
          <w:rtl/>
        </w:rPr>
        <w:t xml:space="preserve"> </w:t>
      </w:r>
      <w:r w:rsidR="00FB7E59">
        <w:rPr>
          <w:rFonts w:hint="cs"/>
          <w:rtl/>
        </w:rPr>
        <w:t>"</w:t>
      </w:r>
      <w:r>
        <w:rPr>
          <w:rtl/>
        </w:rPr>
        <w:t>לא תעמד על דם רעך</w:t>
      </w:r>
      <w:r w:rsidR="00FB7E59">
        <w:rPr>
          <w:rFonts w:hint="cs"/>
          <w:rtl/>
        </w:rPr>
        <w:t>"</w:t>
      </w:r>
      <w:r>
        <w:rPr>
          <w:rtl/>
        </w:rPr>
        <w:t xml:space="preserve">. והא מהכא נפקא? מהתם נפקא: </w:t>
      </w:r>
      <w:r w:rsidR="00FB7E59">
        <w:rPr>
          <w:rFonts w:hint="cs"/>
          <w:rtl/>
        </w:rPr>
        <w:t>"</w:t>
      </w:r>
      <w:r>
        <w:rPr>
          <w:rtl/>
        </w:rPr>
        <w:t>אבדת גופו מניין - תלמוד לומר</w:t>
      </w:r>
      <w:r w:rsidR="00FB7E59">
        <w:rPr>
          <w:rFonts w:hint="cs"/>
          <w:rtl/>
        </w:rPr>
        <w:t xml:space="preserve">: </w:t>
      </w:r>
      <w:r>
        <w:rPr>
          <w:rtl/>
        </w:rPr>
        <w:t>והשבתו לו!</w:t>
      </w:r>
      <w:r w:rsidR="00FB7E59">
        <w:rPr>
          <w:rFonts w:hint="cs"/>
          <w:rtl/>
        </w:rPr>
        <w:t>"</w:t>
      </w:r>
      <w:r>
        <w:rPr>
          <w:rtl/>
        </w:rPr>
        <w:t xml:space="preserve"> - אי מהתם הוה אמינא: הני מילי - בנפשיה, אבל מיטרח ומיגר אגורי - אימא לא, קא משמע לן.</w:t>
      </w:r>
      <w:r w:rsidR="00481A4E">
        <w:rPr>
          <w:rStyle w:val="a5"/>
          <w:rtl/>
        </w:rPr>
        <w:footnoteReference w:id="14"/>
      </w:r>
    </w:p>
    <w:p w14:paraId="263B9645" w14:textId="77777777" w:rsidR="0016262E" w:rsidRDefault="0016262E" w:rsidP="0093481C">
      <w:pPr>
        <w:pStyle w:val="ab"/>
        <w:rPr>
          <w:rtl/>
        </w:rPr>
      </w:pPr>
      <w:r>
        <w:rPr>
          <w:rtl/>
        </w:rPr>
        <w:t>שולחן ערוך חושן משפט הלכות אבידה ומציאה סימן רנט סעיף ט</w:t>
      </w:r>
    </w:p>
    <w:p w14:paraId="57009308" w14:textId="77777777" w:rsidR="0016262E" w:rsidRDefault="0016262E" w:rsidP="0016262E">
      <w:pPr>
        <w:pStyle w:val="ac"/>
        <w:rPr>
          <w:rFonts w:hint="cs"/>
          <w:rtl/>
        </w:rPr>
      </w:pPr>
      <w:r>
        <w:rPr>
          <w:rtl/>
        </w:rPr>
        <w:t>אבידת קרקע גם כן חייב להשיב, שאם ראה מים באים לשטוף שדה חבירו חייב לגדור בפניהם כדי להציל</w:t>
      </w:r>
      <w:r>
        <w:rPr>
          <w:rFonts w:hint="cs"/>
          <w:rtl/>
        </w:rPr>
        <w:t>.</w:t>
      </w:r>
      <w:r w:rsidR="0093481C">
        <w:rPr>
          <w:rStyle w:val="a5"/>
          <w:rtl/>
        </w:rPr>
        <w:footnoteReference w:id="15"/>
      </w:r>
    </w:p>
    <w:p w14:paraId="4C157C10" w14:textId="77777777" w:rsidR="00DA0BE6" w:rsidRDefault="00DA0BE6" w:rsidP="00DE331C">
      <w:pPr>
        <w:pStyle w:val="ab"/>
        <w:rPr>
          <w:rtl/>
        </w:rPr>
      </w:pPr>
      <w:r>
        <w:rPr>
          <w:rtl/>
        </w:rPr>
        <w:t xml:space="preserve">אבן עזרא דברים </w:t>
      </w:r>
      <w:r w:rsidR="00DE331C">
        <w:rPr>
          <w:rFonts w:hint="cs"/>
          <w:rtl/>
        </w:rPr>
        <w:t xml:space="preserve">כב א </w:t>
      </w:r>
      <w:r>
        <w:rPr>
          <w:rtl/>
        </w:rPr>
        <w:t xml:space="preserve">פרשת כי תצא </w:t>
      </w:r>
      <w:r w:rsidR="00DE331C">
        <w:rPr>
          <w:rFonts w:cs="David"/>
          <w:rtl/>
        </w:rPr>
        <w:t>–</w:t>
      </w:r>
      <w:r w:rsidR="00DE331C">
        <w:rPr>
          <w:rFonts w:hint="cs"/>
          <w:rtl/>
        </w:rPr>
        <w:t xml:space="preserve"> גם במלחמה</w:t>
      </w:r>
    </w:p>
    <w:p w14:paraId="6F4549B3" w14:textId="77777777" w:rsidR="00DA0BE6" w:rsidRDefault="00DA0BE6" w:rsidP="00DA0BE6">
      <w:pPr>
        <w:pStyle w:val="ac"/>
        <w:rPr>
          <w:rFonts w:hint="cs"/>
          <w:rtl/>
        </w:rPr>
      </w:pPr>
      <w:r>
        <w:rPr>
          <w:rtl/>
        </w:rPr>
        <w:t>לא תראה את שור - אפילו אתה יוצא למלחמה, וזה דרך דרש. ואספתו - אם היית שב, או בצווי שתפקדנו ביד נאמן.</w:t>
      </w:r>
      <w:r w:rsidR="00485D56">
        <w:rPr>
          <w:rStyle w:val="a5"/>
          <w:rtl/>
        </w:rPr>
        <w:footnoteReference w:id="16"/>
      </w:r>
    </w:p>
    <w:p w14:paraId="50295AB4" w14:textId="77777777" w:rsidR="0066429B" w:rsidRDefault="0066429B" w:rsidP="0066429B">
      <w:pPr>
        <w:pStyle w:val="ab"/>
        <w:rPr>
          <w:rtl/>
        </w:rPr>
      </w:pPr>
      <w:r>
        <w:rPr>
          <w:rtl/>
        </w:rPr>
        <w:t>תלמוד ירושלמי מסכת עירובין פרק ה הלכה א</w:t>
      </w:r>
    </w:p>
    <w:p w14:paraId="5D897CD6" w14:textId="77777777" w:rsidR="0066429B" w:rsidRDefault="00371D30" w:rsidP="009B7F05">
      <w:pPr>
        <w:pStyle w:val="ac"/>
        <w:rPr>
          <w:rFonts w:hint="cs"/>
          <w:rtl/>
        </w:rPr>
      </w:pPr>
      <w:r>
        <w:rPr>
          <w:rtl/>
        </w:rPr>
        <w:t>כיצד היו ישראל מהלכין במדבר</w:t>
      </w:r>
      <w:r>
        <w:rPr>
          <w:rFonts w:hint="cs"/>
          <w:rtl/>
        </w:rPr>
        <w:t>?</w:t>
      </w:r>
      <w:r>
        <w:rPr>
          <w:rtl/>
        </w:rPr>
        <w:t xml:space="preserve"> רבי חמא בר חנינה ורבי הושעיה</w:t>
      </w:r>
      <w:r>
        <w:rPr>
          <w:rFonts w:hint="cs"/>
          <w:rtl/>
        </w:rPr>
        <w:t>.</w:t>
      </w:r>
      <w:r>
        <w:rPr>
          <w:rtl/>
        </w:rPr>
        <w:t xml:space="preserve"> חד אמר</w:t>
      </w:r>
      <w:r>
        <w:rPr>
          <w:rFonts w:hint="cs"/>
          <w:rtl/>
        </w:rPr>
        <w:t>:</w:t>
      </w:r>
      <w:r>
        <w:rPr>
          <w:rtl/>
        </w:rPr>
        <w:t xml:space="preserve"> כְּתֵיבָה</w:t>
      </w:r>
      <w:r>
        <w:rPr>
          <w:rFonts w:hint="cs"/>
          <w:rtl/>
        </w:rPr>
        <w:t>.</w:t>
      </w:r>
      <w:r>
        <w:rPr>
          <w:rStyle w:val="a5"/>
          <w:rtl/>
        </w:rPr>
        <w:footnoteReference w:id="17"/>
      </w:r>
      <w:r>
        <w:rPr>
          <w:rtl/>
        </w:rPr>
        <w:t xml:space="preserve"> וחרנה אמר</w:t>
      </w:r>
      <w:r w:rsidR="00066E59">
        <w:rPr>
          <w:rFonts w:hint="cs"/>
          <w:rtl/>
        </w:rPr>
        <w:t>:</w:t>
      </w:r>
      <w:r>
        <w:rPr>
          <w:rtl/>
        </w:rPr>
        <w:t xml:space="preserve"> כקורה</w:t>
      </w:r>
      <w:r w:rsidR="00066E59">
        <w:rPr>
          <w:rFonts w:hint="cs"/>
          <w:rtl/>
        </w:rPr>
        <w:t>.</w:t>
      </w:r>
      <w:r w:rsidR="00066E59">
        <w:rPr>
          <w:rStyle w:val="a5"/>
          <w:rtl/>
        </w:rPr>
        <w:footnoteReference w:id="18"/>
      </w:r>
      <w:r>
        <w:rPr>
          <w:rtl/>
        </w:rPr>
        <w:t xml:space="preserve"> מאן דמר כתיבה</w:t>
      </w:r>
      <w:r w:rsidR="00066E59">
        <w:rPr>
          <w:rFonts w:hint="cs"/>
          <w:rtl/>
        </w:rPr>
        <w:t>:</w:t>
      </w:r>
      <w:r>
        <w:rPr>
          <w:rtl/>
        </w:rPr>
        <w:t xml:space="preserve"> </w:t>
      </w:r>
      <w:r w:rsidR="00066E59">
        <w:rPr>
          <w:rFonts w:hint="cs"/>
          <w:rtl/>
        </w:rPr>
        <w:t>"</w:t>
      </w:r>
      <w:r>
        <w:rPr>
          <w:rtl/>
        </w:rPr>
        <w:t>כאשר יחנו כן יסעו</w:t>
      </w:r>
      <w:r w:rsidR="00066E59">
        <w:rPr>
          <w:rFonts w:hint="cs"/>
          <w:rtl/>
        </w:rPr>
        <w:t xml:space="preserve">" </w:t>
      </w:r>
      <w:r w:rsidR="00066E59">
        <w:rPr>
          <w:rtl/>
        </w:rPr>
        <w:t>[שם ב יז]</w:t>
      </w:r>
      <w:r w:rsidR="00066E59">
        <w:rPr>
          <w:rFonts w:hint="cs"/>
          <w:rtl/>
        </w:rPr>
        <w:t>.</w:t>
      </w:r>
      <w:r w:rsidR="00066E59">
        <w:rPr>
          <w:rtl/>
        </w:rPr>
        <w:t xml:space="preserve"> </w:t>
      </w:r>
      <w:r>
        <w:rPr>
          <w:rtl/>
        </w:rPr>
        <w:t>מאן דמר כקורה</w:t>
      </w:r>
      <w:r w:rsidR="00066E59">
        <w:rPr>
          <w:rFonts w:hint="cs"/>
          <w:rtl/>
        </w:rPr>
        <w:t>:</w:t>
      </w:r>
      <w:r>
        <w:rPr>
          <w:rtl/>
        </w:rPr>
        <w:t xml:space="preserve"> </w:t>
      </w:r>
      <w:r w:rsidR="00066E59">
        <w:rPr>
          <w:rFonts w:hint="cs"/>
          <w:rtl/>
        </w:rPr>
        <w:t>"</w:t>
      </w:r>
      <w:r>
        <w:rPr>
          <w:rtl/>
        </w:rPr>
        <w:t>מאסף לכל המחנות לצבאותם</w:t>
      </w:r>
      <w:r w:rsidR="00066E59">
        <w:rPr>
          <w:rFonts w:hint="cs"/>
          <w:rtl/>
        </w:rPr>
        <w:t xml:space="preserve">" </w:t>
      </w:r>
      <w:r w:rsidR="00066E59">
        <w:rPr>
          <w:rtl/>
        </w:rPr>
        <w:t>[שם י כה]</w:t>
      </w:r>
      <w:r w:rsidR="009B7F05">
        <w:rPr>
          <w:rStyle w:val="a5"/>
          <w:rtl/>
        </w:rPr>
        <w:footnoteReference w:id="19"/>
      </w:r>
      <w:r>
        <w:rPr>
          <w:rtl/>
        </w:rPr>
        <w:t>. מאן דמר כקורה</w:t>
      </w:r>
      <w:r w:rsidR="009B7F05">
        <w:rPr>
          <w:rFonts w:hint="cs"/>
          <w:rtl/>
        </w:rPr>
        <w:t>,</w:t>
      </w:r>
      <w:r>
        <w:rPr>
          <w:rtl/>
        </w:rPr>
        <w:t xml:space="preserve"> ומה מקיים כתיבה </w:t>
      </w:r>
      <w:r w:rsidR="009B7F05">
        <w:rPr>
          <w:rFonts w:hint="cs"/>
          <w:rtl/>
        </w:rPr>
        <w:t>"</w:t>
      </w:r>
      <w:r>
        <w:rPr>
          <w:rtl/>
        </w:rPr>
        <w:t>כאשר יחנו כן יסעו</w:t>
      </w:r>
      <w:r w:rsidR="009B7F05">
        <w:rPr>
          <w:rFonts w:hint="cs"/>
          <w:rtl/>
        </w:rPr>
        <w:t xml:space="preserve">"? - </w:t>
      </w:r>
      <w:r>
        <w:rPr>
          <w:rtl/>
        </w:rPr>
        <w:t>מה בחנייתן על פי הדיבור אף בנסיעתן על פי הדיבור</w:t>
      </w:r>
      <w:r w:rsidR="009B7F05">
        <w:rPr>
          <w:rFonts w:hint="cs"/>
          <w:rtl/>
        </w:rPr>
        <w:t>.</w:t>
      </w:r>
      <w:r>
        <w:rPr>
          <w:rtl/>
        </w:rPr>
        <w:t xml:space="preserve"> ומאן דמר כתיבה מה מקיים כקורה </w:t>
      </w:r>
      <w:r w:rsidR="009B7F05">
        <w:rPr>
          <w:rFonts w:hint="cs"/>
          <w:rtl/>
        </w:rPr>
        <w:t>"</w:t>
      </w:r>
      <w:r>
        <w:rPr>
          <w:rtl/>
        </w:rPr>
        <w:t>מאסף לכל המחנות לצבאותם</w:t>
      </w:r>
      <w:r w:rsidR="009B7F05">
        <w:rPr>
          <w:rFonts w:hint="cs"/>
          <w:rtl/>
        </w:rPr>
        <w:t>"?</w:t>
      </w:r>
      <w:r>
        <w:rPr>
          <w:rtl/>
        </w:rPr>
        <w:t xml:space="preserve"> </w:t>
      </w:r>
      <w:r w:rsidR="009B7F05">
        <w:rPr>
          <w:rFonts w:hint="cs"/>
          <w:rtl/>
        </w:rPr>
        <w:t xml:space="preserve">- </w:t>
      </w:r>
      <w:r>
        <w:rPr>
          <w:rtl/>
        </w:rPr>
        <w:t>לפי שהיה שבטו של דן מרובה באוכלוסין היה נוסע באחרונה. וכל מי שהיה מאבד דבר היה מחזירו לו</w:t>
      </w:r>
      <w:r w:rsidR="009B7F05">
        <w:rPr>
          <w:rFonts w:hint="cs"/>
          <w:rtl/>
        </w:rPr>
        <w:t>. הדא הוא דכתיב: "</w:t>
      </w:r>
      <w:r>
        <w:rPr>
          <w:rtl/>
        </w:rPr>
        <w:t>מאסף לכל המחנות לצבאותם</w:t>
      </w:r>
      <w:r w:rsidR="009B7F05">
        <w:rPr>
          <w:rFonts w:hint="cs"/>
          <w:rtl/>
        </w:rPr>
        <w:t>"</w:t>
      </w:r>
      <w:r>
        <w:rPr>
          <w:rtl/>
        </w:rPr>
        <w:t>.</w:t>
      </w:r>
      <w:r w:rsidR="0093481C">
        <w:rPr>
          <w:rStyle w:val="a5"/>
          <w:rtl/>
        </w:rPr>
        <w:footnoteReference w:id="20"/>
      </w:r>
    </w:p>
    <w:p w14:paraId="7E870896" w14:textId="77777777" w:rsidR="00D263A1" w:rsidRDefault="00D263A1" w:rsidP="00A42811">
      <w:pPr>
        <w:pStyle w:val="ab"/>
        <w:rPr>
          <w:rtl/>
        </w:rPr>
      </w:pPr>
      <w:r>
        <w:rPr>
          <w:rtl/>
        </w:rPr>
        <w:t>מסכת בבא מציעא דף כד עמוד ב</w:t>
      </w:r>
      <w:r w:rsidR="00A42811">
        <w:rPr>
          <w:rFonts w:hint="cs"/>
          <w:rtl/>
        </w:rPr>
        <w:t xml:space="preserve"> </w:t>
      </w:r>
      <w:r w:rsidR="00A42811">
        <w:rPr>
          <w:rtl/>
        </w:rPr>
        <w:t>–</w:t>
      </w:r>
      <w:r w:rsidR="00A42811">
        <w:rPr>
          <w:rFonts w:hint="cs"/>
          <w:rtl/>
        </w:rPr>
        <w:t xml:space="preserve"> לפנים משורת הדין</w:t>
      </w:r>
    </w:p>
    <w:p w14:paraId="1D616372" w14:textId="77777777" w:rsidR="00A42811" w:rsidRDefault="00D263A1" w:rsidP="001C55AE">
      <w:pPr>
        <w:pStyle w:val="ac"/>
        <w:rPr>
          <w:rFonts w:hint="cs"/>
          <w:rtl/>
        </w:rPr>
      </w:pPr>
      <w:r>
        <w:rPr>
          <w:rtl/>
        </w:rPr>
        <w:t>רב יהודה הוה שקיל ואזיל בתריה דמר שמואל בשוקא דבי דיסא,</w:t>
      </w:r>
      <w:r w:rsidR="00E55697">
        <w:rPr>
          <w:rStyle w:val="a5"/>
          <w:rtl/>
        </w:rPr>
        <w:footnoteReference w:id="21"/>
      </w:r>
      <w:r>
        <w:rPr>
          <w:rtl/>
        </w:rPr>
        <w:t xml:space="preserve"> אמר ליה: מצא כאן ארנקי מהו? - אמר ליה: הרי אלו שלו. - בא ישראל ונתן בה סימן מהו? - אמר ליה: חייב להחזיר. - תרתי?</w:t>
      </w:r>
      <w:r w:rsidR="00E55697">
        <w:rPr>
          <w:rStyle w:val="a5"/>
          <w:rtl/>
        </w:rPr>
        <w:footnoteReference w:id="22"/>
      </w:r>
      <w:r>
        <w:rPr>
          <w:rtl/>
        </w:rPr>
        <w:t xml:space="preserve"> - אמר ליה: לפנים </w:t>
      </w:r>
      <w:r>
        <w:rPr>
          <w:rtl/>
        </w:rPr>
        <w:lastRenderedPageBreak/>
        <w:t>משורת הדין. כי הא דאבוה דשמואל אשכח הנך חמרי במדברא, ואהדרינהו למרייהו לבתר תריסר ירחי שתא</w:t>
      </w:r>
      <w:r w:rsidR="00A42811">
        <w:rPr>
          <w:rFonts w:hint="cs"/>
          <w:rtl/>
        </w:rPr>
        <w:t>.</w:t>
      </w:r>
      <w:r w:rsidR="001D0F6A">
        <w:rPr>
          <w:rStyle w:val="a5"/>
          <w:rtl/>
        </w:rPr>
        <w:footnoteReference w:id="23"/>
      </w:r>
    </w:p>
    <w:p w14:paraId="3C30D71E" w14:textId="77777777" w:rsidR="00957072" w:rsidRDefault="00957072" w:rsidP="008960AE">
      <w:pPr>
        <w:pStyle w:val="ab"/>
        <w:rPr>
          <w:rtl/>
        </w:rPr>
      </w:pPr>
      <w:r>
        <w:rPr>
          <w:rtl/>
        </w:rPr>
        <w:t>מסכת תענית דף כה עמוד א</w:t>
      </w:r>
    </w:p>
    <w:p w14:paraId="38B97769" w14:textId="77777777" w:rsidR="00957072" w:rsidRDefault="00957072" w:rsidP="00371D30">
      <w:pPr>
        <w:pStyle w:val="ac"/>
        <w:rPr>
          <w:rFonts w:hint="cs"/>
          <w:rtl/>
        </w:rPr>
      </w:pPr>
      <w:r>
        <w:rPr>
          <w:rtl/>
        </w:rPr>
        <w:t>מעשה ועבר אדם אחד על פתח ביתו</w:t>
      </w:r>
      <w:r w:rsidR="00371D30">
        <w:rPr>
          <w:rStyle w:val="a5"/>
          <w:rtl/>
        </w:rPr>
        <w:footnoteReference w:id="24"/>
      </w:r>
      <w:r>
        <w:rPr>
          <w:rtl/>
        </w:rPr>
        <w:t xml:space="preserve"> והניח שם תרנגולין</w:t>
      </w:r>
      <w:r w:rsidR="00371D30">
        <w:rPr>
          <w:rFonts w:hint="cs"/>
          <w:rtl/>
        </w:rPr>
        <w:t>.</w:t>
      </w:r>
      <w:r>
        <w:rPr>
          <w:rtl/>
        </w:rPr>
        <w:t xml:space="preserve"> ומצאתן אשתו של רבי חנינא בן דוסא, ואמר לה: אל תאכלי מביציהן. והרבו ביצים ותרנגולין, והיו מצערין אותם, ומכרן, וקנה בדמיהן עזים. פעם אחת עבר אותו אדם שאבדו ממנו התרנגולין, ואמר לחבירו: בכאן הנחתי התרנגולין שלי. שמע רבי חנינא, אמר לו: יש לך בהן סימן? - אמר לו: הן. נתן לו סימן ונטל את העיזין, והן הן עיזי דאייתו דובי בקרנייהו.</w:t>
      </w:r>
      <w:r w:rsidR="00724FBF">
        <w:rPr>
          <w:rStyle w:val="a5"/>
          <w:rtl/>
        </w:rPr>
        <w:footnoteReference w:id="25"/>
      </w:r>
    </w:p>
    <w:p w14:paraId="3E26C4FF" w14:textId="77777777" w:rsidR="00957072" w:rsidRDefault="00957072" w:rsidP="00724FBF">
      <w:pPr>
        <w:pStyle w:val="ab"/>
        <w:rPr>
          <w:rtl/>
        </w:rPr>
      </w:pPr>
      <w:r>
        <w:rPr>
          <w:rtl/>
        </w:rPr>
        <w:t>דברים רבה</w:t>
      </w:r>
      <w:r w:rsidR="001D0F6A">
        <w:rPr>
          <w:rFonts w:hint="cs"/>
          <w:rtl/>
        </w:rPr>
        <w:t xml:space="preserve"> ג ג, </w:t>
      </w:r>
      <w:r>
        <w:rPr>
          <w:rtl/>
        </w:rPr>
        <w:t xml:space="preserve">פרשת עקב </w:t>
      </w:r>
    </w:p>
    <w:p w14:paraId="706039E9" w14:textId="77777777" w:rsidR="00957072" w:rsidRDefault="00957072" w:rsidP="00FF5E32">
      <w:pPr>
        <w:pStyle w:val="ac"/>
        <w:rPr>
          <w:rFonts w:hint="cs"/>
          <w:rtl/>
        </w:rPr>
      </w:pPr>
      <w:r>
        <w:rPr>
          <w:rtl/>
        </w:rPr>
        <w:t>מעשה ברבי פנחס בן יאיר שהיה דר בעיר אחת בדרום</w:t>
      </w:r>
      <w:r w:rsidR="00973788">
        <w:rPr>
          <w:rFonts w:hint="cs"/>
          <w:rtl/>
        </w:rPr>
        <w:t>,</w:t>
      </w:r>
      <w:r>
        <w:rPr>
          <w:rtl/>
        </w:rPr>
        <w:t xml:space="preserve"> והלכו </w:t>
      </w:r>
      <w:r w:rsidR="00FF5E32">
        <w:rPr>
          <w:rFonts w:hint="cs"/>
          <w:rtl/>
        </w:rPr>
        <w:t xml:space="preserve">שני </w:t>
      </w:r>
      <w:r>
        <w:rPr>
          <w:rtl/>
        </w:rPr>
        <w:t>אנשים להתפרנס שם</w:t>
      </w:r>
      <w:r w:rsidR="00973788">
        <w:rPr>
          <w:rFonts w:hint="cs"/>
          <w:rtl/>
        </w:rPr>
        <w:t>,</w:t>
      </w:r>
      <w:r>
        <w:rPr>
          <w:rtl/>
        </w:rPr>
        <w:t xml:space="preserve"> והיו ביד</w:t>
      </w:r>
      <w:r w:rsidR="00FF5E32">
        <w:rPr>
          <w:rFonts w:hint="cs"/>
          <w:rtl/>
        </w:rPr>
        <w:t>ם</w:t>
      </w:r>
      <w:r>
        <w:rPr>
          <w:rtl/>
        </w:rPr>
        <w:t xml:space="preserve"> שתי סאין של שעורים והפקידו אצלו ושכחו אותן והלכו לה</w:t>
      </w:r>
      <w:r w:rsidR="00FF5E32">
        <w:rPr>
          <w:rFonts w:hint="cs"/>
          <w:rtl/>
        </w:rPr>
        <w:t>ם</w:t>
      </w:r>
      <w:r w:rsidR="00973788">
        <w:rPr>
          <w:rFonts w:hint="cs"/>
          <w:rtl/>
        </w:rPr>
        <w:t>.</w:t>
      </w:r>
      <w:r>
        <w:rPr>
          <w:rtl/>
        </w:rPr>
        <w:t xml:space="preserve"> והיה רבי פנחס בן יאיר זורע אותן בכל שנה וע</w:t>
      </w:r>
      <w:r w:rsidR="00FF5E32">
        <w:rPr>
          <w:rFonts w:hint="cs"/>
          <w:rtl/>
        </w:rPr>
        <w:t>ו</w:t>
      </w:r>
      <w:r>
        <w:rPr>
          <w:rtl/>
        </w:rPr>
        <w:t>שה אותן גורן וכונסן</w:t>
      </w:r>
      <w:r w:rsidR="00FF5E32">
        <w:rPr>
          <w:rFonts w:hint="cs"/>
          <w:rtl/>
        </w:rPr>
        <w:t>.</w:t>
      </w:r>
      <w:r>
        <w:rPr>
          <w:rtl/>
        </w:rPr>
        <w:t xml:space="preserve"> אחר שבע שנים הלכו אות</w:t>
      </w:r>
      <w:r w:rsidR="00FF5E32">
        <w:rPr>
          <w:rFonts w:hint="cs"/>
          <w:rtl/>
        </w:rPr>
        <w:t>ם</w:t>
      </w:r>
      <w:r>
        <w:rPr>
          <w:rtl/>
        </w:rPr>
        <w:t xml:space="preserve"> החברים לשם לתבוע אותן ליתן לה</w:t>
      </w:r>
      <w:r w:rsidR="00FF5E32">
        <w:rPr>
          <w:rFonts w:hint="cs"/>
          <w:rtl/>
        </w:rPr>
        <w:t>ם</w:t>
      </w:r>
      <w:r w:rsidR="00973788">
        <w:rPr>
          <w:rFonts w:hint="cs"/>
          <w:rtl/>
        </w:rPr>
        <w:t>.</w:t>
      </w:r>
      <w:r>
        <w:rPr>
          <w:rtl/>
        </w:rPr>
        <w:t xml:space="preserve"> מיד הכיר אות</w:t>
      </w:r>
      <w:r w:rsidR="00FF5E32">
        <w:rPr>
          <w:rFonts w:hint="cs"/>
          <w:rtl/>
        </w:rPr>
        <w:t>ם</w:t>
      </w:r>
      <w:r>
        <w:rPr>
          <w:rtl/>
        </w:rPr>
        <w:t xml:space="preserve"> ר' פנחס בן יאיר</w:t>
      </w:r>
      <w:r w:rsidR="00973788">
        <w:rPr>
          <w:rFonts w:hint="cs"/>
          <w:rtl/>
        </w:rPr>
        <w:t>,</w:t>
      </w:r>
      <w:r>
        <w:rPr>
          <w:rtl/>
        </w:rPr>
        <w:t xml:space="preserve"> אמר להם</w:t>
      </w:r>
      <w:r w:rsidR="00973788">
        <w:rPr>
          <w:rFonts w:hint="cs"/>
          <w:rtl/>
        </w:rPr>
        <w:t>:</w:t>
      </w:r>
      <w:r>
        <w:rPr>
          <w:rtl/>
        </w:rPr>
        <w:t xml:space="preserve"> בואו וטלו אוצרותיכם</w:t>
      </w:r>
      <w:r w:rsidR="00FF5E32">
        <w:rPr>
          <w:rFonts w:hint="cs"/>
          <w:rtl/>
        </w:rPr>
        <w:t xml:space="preserve"> מאצלי</w:t>
      </w:r>
      <w:r w:rsidR="00973788">
        <w:rPr>
          <w:rFonts w:hint="cs"/>
          <w:rtl/>
        </w:rPr>
        <w:t>.</w:t>
      </w:r>
      <w:r>
        <w:rPr>
          <w:rtl/>
        </w:rPr>
        <w:t xml:space="preserve"> ה</w:t>
      </w:r>
      <w:r w:rsidR="00FF5E32">
        <w:rPr>
          <w:rFonts w:hint="cs"/>
          <w:rtl/>
        </w:rPr>
        <w:t>ו</w:t>
      </w:r>
      <w:r>
        <w:rPr>
          <w:rtl/>
        </w:rPr>
        <w:t>י</w:t>
      </w:r>
      <w:r w:rsidR="00973788">
        <w:rPr>
          <w:rFonts w:hint="cs"/>
          <w:rtl/>
        </w:rPr>
        <w:t>:</w:t>
      </w:r>
      <w:r>
        <w:rPr>
          <w:rtl/>
        </w:rPr>
        <w:t xml:space="preserve"> מאמונתו של בשר ודם אתה יודע אמונתו של הק</w:t>
      </w:r>
      <w:r w:rsidR="00FF5E32">
        <w:rPr>
          <w:rFonts w:hint="cs"/>
          <w:rtl/>
        </w:rPr>
        <w:t>ב"ה.</w:t>
      </w:r>
      <w:r w:rsidR="00125FB7">
        <w:rPr>
          <w:rStyle w:val="a5"/>
          <w:rtl/>
        </w:rPr>
        <w:footnoteReference w:id="26"/>
      </w:r>
    </w:p>
    <w:p w14:paraId="369A803A" w14:textId="77777777" w:rsidR="00125FB7" w:rsidRDefault="00957072" w:rsidP="00DE0725">
      <w:pPr>
        <w:pStyle w:val="ac"/>
        <w:rPr>
          <w:rFonts w:hint="cs"/>
          <w:rtl/>
        </w:rPr>
      </w:pPr>
      <w:r>
        <w:rPr>
          <w:rtl/>
        </w:rPr>
        <w:t>מעשה ברבי שמעון בן שטח שלקח חמור מישמעאלי אחד</w:t>
      </w:r>
      <w:r w:rsidR="003F103E">
        <w:rPr>
          <w:rFonts w:hint="cs"/>
          <w:rtl/>
        </w:rPr>
        <w:t>.</w:t>
      </w:r>
      <w:r>
        <w:rPr>
          <w:rtl/>
        </w:rPr>
        <w:t xml:space="preserve"> הלכו תלמידיו ומצאו בו אבן אחת טובה תלויה לו בצוארו</w:t>
      </w:r>
      <w:r w:rsidR="003F103E">
        <w:rPr>
          <w:rFonts w:hint="cs"/>
          <w:rtl/>
        </w:rPr>
        <w:t>.</w:t>
      </w:r>
      <w:r>
        <w:rPr>
          <w:rtl/>
        </w:rPr>
        <w:t xml:space="preserve"> אמרו לו</w:t>
      </w:r>
      <w:r w:rsidR="003F103E">
        <w:rPr>
          <w:rFonts w:hint="cs"/>
          <w:rtl/>
        </w:rPr>
        <w:t>:</w:t>
      </w:r>
      <w:r>
        <w:rPr>
          <w:rtl/>
        </w:rPr>
        <w:t xml:space="preserve"> רבי</w:t>
      </w:r>
      <w:r w:rsidR="003F103E">
        <w:rPr>
          <w:rFonts w:hint="cs"/>
          <w:rtl/>
        </w:rPr>
        <w:t>,</w:t>
      </w:r>
      <w:r>
        <w:rPr>
          <w:rtl/>
        </w:rPr>
        <w:t xml:space="preserve"> </w:t>
      </w:r>
      <w:r w:rsidR="00DE0725">
        <w:rPr>
          <w:rFonts w:hint="cs"/>
          <w:rtl/>
        </w:rPr>
        <w:t>"</w:t>
      </w:r>
      <w:r>
        <w:rPr>
          <w:rtl/>
        </w:rPr>
        <w:t>ברכת ה' היא תעשיר</w:t>
      </w:r>
      <w:r w:rsidR="00DE0725">
        <w:rPr>
          <w:rFonts w:hint="cs"/>
          <w:rtl/>
        </w:rPr>
        <w:t>"</w:t>
      </w:r>
      <w:r>
        <w:rPr>
          <w:rtl/>
        </w:rPr>
        <w:t xml:space="preserve"> </w:t>
      </w:r>
      <w:r w:rsidR="003F103E">
        <w:rPr>
          <w:rtl/>
        </w:rPr>
        <w:t>(משלי י</w:t>
      </w:r>
      <w:r w:rsidR="003F103E">
        <w:rPr>
          <w:rFonts w:hint="cs"/>
          <w:rtl/>
        </w:rPr>
        <w:t xml:space="preserve"> כב</w:t>
      </w:r>
      <w:r w:rsidR="003F103E">
        <w:rPr>
          <w:rtl/>
        </w:rPr>
        <w:t>)</w:t>
      </w:r>
      <w:r w:rsidR="003F103E">
        <w:rPr>
          <w:rFonts w:hint="cs"/>
          <w:rtl/>
        </w:rPr>
        <w:t>. אמר להם ר' שמעון</w:t>
      </w:r>
      <w:r>
        <w:rPr>
          <w:rtl/>
        </w:rPr>
        <w:t xml:space="preserve"> בן שטח</w:t>
      </w:r>
      <w:r w:rsidR="003F103E">
        <w:rPr>
          <w:rFonts w:hint="cs"/>
          <w:rtl/>
        </w:rPr>
        <w:t>:</w:t>
      </w:r>
      <w:r>
        <w:rPr>
          <w:rtl/>
        </w:rPr>
        <w:t xml:space="preserve"> </w:t>
      </w:r>
      <w:r w:rsidR="003F103E">
        <w:rPr>
          <w:rFonts w:hint="cs"/>
          <w:rtl/>
        </w:rPr>
        <w:t xml:space="preserve">אני </w:t>
      </w:r>
      <w:r>
        <w:rPr>
          <w:rtl/>
        </w:rPr>
        <w:t>חמור לקחתי</w:t>
      </w:r>
      <w:r w:rsidR="003F103E">
        <w:rPr>
          <w:rFonts w:hint="cs"/>
          <w:rtl/>
        </w:rPr>
        <w:t>,</w:t>
      </w:r>
      <w:r>
        <w:rPr>
          <w:rtl/>
        </w:rPr>
        <w:t xml:space="preserve"> אבן טובה לא לקחתי</w:t>
      </w:r>
      <w:r w:rsidR="003F103E">
        <w:rPr>
          <w:rFonts w:hint="cs"/>
          <w:rtl/>
        </w:rPr>
        <w:t>!</w:t>
      </w:r>
      <w:r>
        <w:rPr>
          <w:rtl/>
        </w:rPr>
        <w:t xml:space="preserve"> הלך והחזירה לאותו ישמעאלי</w:t>
      </w:r>
      <w:r w:rsidR="003F103E">
        <w:rPr>
          <w:rFonts w:hint="cs"/>
          <w:rtl/>
        </w:rPr>
        <w:t>.</w:t>
      </w:r>
      <w:r>
        <w:rPr>
          <w:rtl/>
        </w:rPr>
        <w:t xml:space="preserve"> וקרא עליו אותו ישמעאל</w:t>
      </w:r>
      <w:r w:rsidR="003F103E">
        <w:rPr>
          <w:rFonts w:hint="cs"/>
          <w:rtl/>
        </w:rPr>
        <w:t>י:</w:t>
      </w:r>
      <w:r>
        <w:rPr>
          <w:rtl/>
        </w:rPr>
        <w:t xml:space="preserve"> ברוך ה' אלהי שמעון בן שטח</w:t>
      </w:r>
      <w:r w:rsidR="003F103E">
        <w:rPr>
          <w:rFonts w:hint="cs"/>
          <w:rtl/>
        </w:rPr>
        <w:t>.</w:t>
      </w:r>
      <w:r>
        <w:rPr>
          <w:rtl/>
        </w:rPr>
        <w:t xml:space="preserve"> הוי</w:t>
      </w:r>
      <w:r w:rsidR="003F103E">
        <w:rPr>
          <w:rFonts w:hint="cs"/>
          <w:rtl/>
        </w:rPr>
        <w:t>:</w:t>
      </w:r>
      <w:r>
        <w:rPr>
          <w:rtl/>
        </w:rPr>
        <w:t xml:space="preserve"> מאמונתו של בשר ודם אתה יודע אמונתו של הק</w:t>
      </w:r>
      <w:r w:rsidR="003F103E">
        <w:rPr>
          <w:rFonts w:hint="cs"/>
          <w:rtl/>
        </w:rPr>
        <w:t xml:space="preserve">ב"ה </w:t>
      </w:r>
      <w:r>
        <w:rPr>
          <w:rtl/>
        </w:rPr>
        <w:t xml:space="preserve">שנאמן לשלם לישראל </w:t>
      </w:r>
      <w:r w:rsidR="003F103E">
        <w:rPr>
          <w:rFonts w:hint="cs"/>
          <w:rtl/>
        </w:rPr>
        <w:t xml:space="preserve">בשביל </w:t>
      </w:r>
      <w:r>
        <w:rPr>
          <w:rtl/>
        </w:rPr>
        <w:t>המצות שהן עושי</w:t>
      </w:r>
      <w:r w:rsidR="003F103E">
        <w:rPr>
          <w:rFonts w:hint="cs"/>
          <w:rtl/>
        </w:rPr>
        <w:t>ם.</w:t>
      </w:r>
      <w:r w:rsidR="00DE0725">
        <w:rPr>
          <w:rStyle w:val="a5"/>
          <w:rtl/>
        </w:rPr>
        <w:footnoteReference w:id="27"/>
      </w:r>
      <w:r w:rsidR="003F103E">
        <w:rPr>
          <w:rFonts w:hint="cs"/>
          <w:rtl/>
        </w:rPr>
        <w:t xml:space="preserve"> </w:t>
      </w:r>
    </w:p>
    <w:p w14:paraId="60361027" w14:textId="77777777" w:rsidR="00957072" w:rsidRDefault="00957072" w:rsidP="008D547B">
      <w:pPr>
        <w:pStyle w:val="ab"/>
        <w:rPr>
          <w:rtl/>
        </w:rPr>
      </w:pPr>
      <w:r>
        <w:rPr>
          <w:rtl/>
        </w:rPr>
        <w:t>יחזקאל פרק לד פסוק א - ו</w:t>
      </w:r>
    </w:p>
    <w:p w14:paraId="15169544" w14:textId="77777777" w:rsidR="00957072" w:rsidRDefault="00957072" w:rsidP="00C06FB9">
      <w:pPr>
        <w:pStyle w:val="ac"/>
        <w:rPr>
          <w:rFonts w:hint="cs"/>
          <w:rtl/>
        </w:rPr>
      </w:pPr>
      <w:r>
        <w:rPr>
          <w:rtl/>
        </w:rPr>
        <w:t>וַיְהִי דְבַר ה' אֵלַי לֵאמֹר: בֶּן אָדָם הִנָּבֵא עַל רוֹעֵי יִשְׂרָאֵל הִנָּבֵא וְאָמַרְתָּ אֲלֵיהֶם לָרֹעִים כֹּה אָמַר אֲדֹנָי ה' הוֹי רֹעֵי יִשְׂרָאֵל אֲשֶׁר הָיוּ רֹעִים אוֹתָם הֲלוֹא הַצֹּאן יִרְעוּ הָרֹעִים:</w:t>
      </w:r>
      <w:r>
        <w:rPr>
          <w:rFonts w:hint="cs"/>
          <w:rtl/>
        </w:rPr>
        <w:t xml:space="preserve"> </w:t>
      </w:r>
      <w:r w:rsidR="001D0F6A">
        <w:rPr>
          <w:rFonts w:hint="cs"/>
          <w:rtl/>
        </w:rPr>
        <w:t xml:space="preserve">... </w:t>
      </w:r>
      <w:r>
        <w:rPr>
          <w:rtl/>
        </w:rPr>
        <w:t>אֶת הַנַּחְלוֹת לֹא חִזַּקְתֶּם וְאֶת הַחוֹלָה לֹא רִפֵּאתֶם וְלַנִּשְׁבֶּרֶת לֹא חֲבַשְׁתֶּם וְאֶת הַנִּדַּחַת לֹא הֲשֵׁבֹתֶם וְאֶת הָאֹבֶדֶת לֹא בִקַּשְׁתֶּם וּבְחָזְקָה רְדִיתֶם אֹתָם וּבְפָרֶךְ:</w:t>
      </w:r>
      <w:r w:rsidR="00C06FB9">
        <w:rPr>
          <w:rFonts w:hint="cs"/>
          <w:rtl/>
        </w:rPr>
        <w:t xml:space="preserve"> </w:t>
      </w:r>
      <w:r>
        <w:rPr>
          <w:rtl/>
        </w:rPr>
        <w:lastRenderedPageBreak/>
        <w:t>וַתְּפוּצֶינָה מִבְּלִי רֹעֶה וַתִּהְיֶינָה לְאָכְלָה לְכָל חַיַּת הַשָּׂדֶה וַתְּפוּצֶינָה:</w:t>
      </w:r>
      <w:r w:rsidR="00C06FB9">
        <w:rPr>
          <w:rFonts w:hint="cs"/>
          <w:rtl/>
        </w:rPr>
        <w:t xml:space="preserve"> </w:t>
      </w:r>
      <w:r>
        <w:rPr>
          <w:rtl/>
        </w:rPr>
        <w:t>יִשְׁגּוּ צֹאנִי בְּכָל הֶהָרִים וְעַל כָּל גִּבְעָה רָמָה וְעַל כָּל פְּנֵי הָאָרֶץ נָפֹצוּ צֹאנִי וְאֵין דּוֹרֵשׁ וְאֵין מְבַקֵּשׁ:</w:t>
      </w:r>
      <w:r w:rsidR="008D547B">
        <w:rPr>
          <w:rStyle w:val="a5"/>
          <w:rtl/>
        </w:rPr>
        <w:footnoteReference w:id="28"/>
      </w:r>
    </w:p>
    <w:p w14:paraId="1E69172A" w14:textId="77777777" w:rsidR="00957072" w:rsidRDefault="00957072" w:rsidP="008D547B">
      <w:pPr>
        <w:pStyle w:val="ab"/>
        <w:rPr>
          <w:rtl/>
        </w:rPr>
      </w:pPr>
      <w:r>
        <w:rPr>
          <w:rtl/>
        </w:rPr>
        <w:t>מסכת מכות דף כד עמוד א</w:t>
      </w:r>
    </w:p>
    <w:p w14:paraId="40AA6858" w14:textId="77777777" w:rsidR="00543D52" w:rsidRDefault="008D547B" w:rsidP="00957072">
      <w:pPr>
        <w:pStyle w:val="ac"/>
        <w:rPr>
          <w:rFonts w:hint="cs"/>
          <w:rtl/>
          <w:lang w:eastAsia="en-US"/>
        </w:rPr>
      </w:pPr>
      <w:r>
        <w:rPr>
          <w:rtl/>
          <w:lang w:eastAsia="en-US"/>
        </w:rPr>
        <w:t>אמר ר' יוסי בר חנינא: ארבע גזירות גזר משה רבינו על ישראל, באו ארבעה נביאים וביטלום</w:t>
      </w:r>
      <w:r>
        <w:rPr>
          <w:rFonts w:hint="cs"/>
          <w:rtl/>
          <w:lang w:eastAsia="en-US"/>
        </w:rPr>
        <w:t>.</w:t>
      </w:r>
      <w:r>
        <w:rPr>
          <w:rtl/>
          <w:lang w:eastAsia="en-US"/>
        </w:rPr>
        <w:t xml:space="preserve"> </w:t>
      </w:r>
      <w:r>
        <w:rPr>
          <w:rtl/>
        </w:rPr>
        <w:t xml:space="preserve">משה אמר: </w:t>
      </w:r>
      <w:r>
        <w:rPr>
          <w:rFonts w:hint="cs"/>
          <w:rtl/>
        </w:rPr>
        <w:t>"</w:t>
      </w:r>
      <w:r>
        <w:rPr>
          <w:rtl/>
        </w:rPr>
        <w:t>וישכון ישראל בטח בדד עין יעקב</w:t>
      </w:r>
      <w:r>
        <w:rPr>
          <w:rFonts w:hint="cs"/>
          <w:rtl/>
        </w:rPr>
        <w:t>"</w:t>
      </w:r>
      <w:r>
        <w:rPr>
          <w:rtl/>
        </w:rPr>
        <w:t xml:space="preserve">, בא עמוס וביטלה, שנאמר: </w:t>
      </w:r>
      <w:r>
        <w:rPr>
          <w:rFonts w:hint="cs"/>
          <w:rtl/>
        </w:rPr>
        <w:t>"</w:t>
      </w:r>
      <w:r>
        <w:rPr>
          <w:rtl/>
        </w:rPr>
        <w:t>חדל נא מי יקום יעקב וגו'</w:t>
      </w:r>
      <w:r>
        <w:rPr>
          <w:rFonts w:hint="cs"/>
          <w:rtl/>
        </w:rPr>
        <w:t xml:space="preserve"> "</w:t>
      </w:r>
      <w:r>
        <w:rPr>
          <w:rtl/>
        </w:rPr>
        <w:t>,</w:t>
      </w:r>
      <w:r>
        <w:rPr>
          <w:rFonts w:hint="cs"/>
          <w:rtl/>
        </w:rPr>
        <w:t xml:space="preserve"> </w:t>
      </w:r>
      <w:r>
        <w:rPr>
          <w:rtl/>
          <w:lang w:eastAsia="en-US"/>
        </w:rPr>
        <w:t xml:space="preserve">... משה אמר: </w:t>
      </w:r>
      <w:r>
        <w:rPr>
          <w:rFonts w:hint="cs"/>
          <w:rtl/>
          <w:lang w:eastAsia="en-US"/>
        </w:rPr>
        <w:t>"</w:t>
      </w:r>
      <w:r>
        <w:rPr>
          <w:rtl/>
          <w:lang w:eastAsia="en-US"/>
        </w:rPr>
        <w:t>ובגויים ההם לא תרגיע</w:t>
      </w:r>
      <w:r>
        <w:rPr>
          <w:rFonts w:hint="cs"/>
          <w:rtl/>
          <w:lang w:eastAsia="en-US"/>
        </w:rPr>
        <w:t>"</w:t>
      </w:r>
      <w:r>
        <w:rPr>
          <w:rtl/>
          <w:lang w:eastAsia="en-US"/>
        </w:rPr>
        <w:t xml:space="preserve">, בא ירמיה ואמר: </w:t>
      </w:r>
      <w:r>
        <w:rPr>
          <w:rFonts w:hint="cs"/>
          <w:rtl/>
          <w:lang w:eastAsia="en-US"/>
        </w:rPr>
        <w:t>"</w:t>
      </w:r>
      <w:r>
        <w:rPr>
          <w:rtl/>
          <w:lang w:eastAsia="en-US"/>
        </w:rPr>
        <w:t>הלוך להרגיעו ישראל</w:t>
      </w:r>
      <w:r>
        <w:rPr>
          <w:rFonts w:hint="cs"/>
          <w:rtl/>
          <w:lang w:eastAsia="en-US"/>
        </w:rPr>
        <w:t>".</w:t>
      </w:r>
      <w:r>
        <w:rPr>
          <w:rtl/>
          <w:lang w:eastAsia="en-US"/>
        </w:rPr>
        <w:t xml:space="preserve"> </w:t>
      </w:r>
      <w:r>
        <w:rPr>
          <w:rtl/>
        </w:rPr>
        <w:t xml:space="preserve">משה אמר: </w:t>
      </w:r>
      <w:r>
        <w:rPr>
          <w:rFonts w:hint="cs"/>
          <w:rtl/>
        </w:rPr>
        <w:t>"</w:t>
      </w:r>
      <w:r>
        <w:rPr>
          <w:rtl/>
        </w:rPr>
        <w:t>פוקד עון אבות על בנים</w:t>
      </w:r>
      <w:r>
        <w:rPr>
          <w:rFonts w:hint="cs"/>
          <w:rtl/>
        </w:rPr>
        <w:t>"</w:t>
      </w:r>
      <w:r>
        <w:rPr>
          <w:rtl/>
        </w:rPr>
        <w:t xml:space="preserve">, בא יחזקאל וביטלה: </w:t>
      </w:r>
      <w:r>
        <w:rPr>
          <w:rFonts w:hint="cs"/>
          <w:rtl/>
        </w:rPr>
        <w:t>"</w:t>
      </w:r>
      <w:r>
        <w:rPr>
          <w:rtl/>
        </w:rPr>
        <w:t>הנפש החוטאת היא תמות</w:t>
      </w:r>
      <w:r>
        <w:rPr>
          <w:rFonts w:hint="cs"/>
          <w:rtl/>
        </w:rPr>
        <w:t>"</w:t>
      </w:r>
      <w:r>
        <w:rPr>
          <w:rtl/>
          <w:lang w:eastAsia="en-US"/>
        </w:rPr>
        <w:t>.</w:t>
      </w:r>
      <w:r w:rsidR="00543D52">
        <w:rPr>
          <w:rStyle w:val="a5"/>
          <w:rtl/>
          <w:lang w:eastAsia="en-US"/>
        </w:rPr>
        <w:footnoteReference w:id="29"/>
      </w:r>
      <w:r>
        <w:rPr>
          <w:rtl/>
          <w:lang w:eastAsia="en-US"/>
        </w:rPr>
        <w:t xml:space="preserve"> </w:t>
      </w:r>
    </w:p>
    <w:p w14:paraId="6471D9C0" w14:textId="77777777" w:rsidR="000E6973" w:rsidRDefault="008D547B" w:rsidP="000E6973">
      <w:pPr>
        <w:pStyle w:val="ac"/>
        <w:rPr>
          <w:rtl/>
        </w:rPr>
      </w:pPr>
      <w:r>
        <w:rPr>
          <w:rtl/>
          <w:lang w:eastAsia="en-US"/>
        </w:rPr>
        <w:t xml:space="preserve">משה אמר: </w:t>
      </w:r>
      <w:r w:rsidR="00543D52">
        <w:rPr>
          <w:rFonts w:hint="cs"/>
          <w:rtl/>
          <w:lang w:eastAsia="en-US"/>
        </w:rPr>
        <w:t>"</w:t>
      </w:r>
      <w:r>
        <w:rPr>
          <w:rtl/>
          <w:lang w:eastAsia="en-US"/>
        </w:rPr>
        <w:t>ואבדתם בגויים</w:t>
      </w:r>
      <w:r w:rsidR="00543D52">
        <w:rPr>
          <w:rFonts w:hint="cs"/>
          <w:rtl/>
          <w:lang w:eastAsia="en-US"/>
        </w:rPr>
        <w:t>" (ויקרא כו לח)</w:t>
      </w:r>
      <w:r>
        <w:rPr>
          <w:rtl/>
          <w:lang w:eastAsia="en-US"/>
        </w:rPr>
        <w:t xml:space="preserve">, בא ישעיהו ואמר: </w:t>
      </w:r>
      <w:r w:rsidR="00543D52">
        <w:rPr>
          <w:rFonts w:hint="cs"/>
          <w:rtl/>
          <w:lang w:eastAsia="en-US"/>
        </w:rPr>
        <w:t>"</w:t>
      </w:r>
      <w:r w:rsidR="00543D52">
        <w:rPr>
          <w:rtl/>
          <w:lang w:eastAsia="en-US"/>
        </w:rPr>
        <w:t>וְהָיָה בַּיּוֹם הַהוּא יִתָּקַע בְּשׁוֹפָר גָּדוֹל וּבָאוּ הָאֹבְדִים בְּאֶרֶץ אַשּׁוּר וְהַנִּדָּחִים בְּאֶרֶץ מִצְרָיִם</w:t>
      </w:r>
      <w:r w:rsidR="00543D52">
        <w:rPr>
          <w:rFonts w:hint="cs"/>
          <w:rtl/>
          <w:lang w:eastAsia="en-US"/>
        </w:rPr>
        <w:t xml:space="preserve"> וכו' " (ישעיהו כז יג). </w:t>
      </w:r>
      <w:r w:rsidR="00957072">
        <w:rPr>
          <w:rtl/>
        </w:rPr>
        <w:t xml:space="preserve">אמר רב, מסתפינא מהאי קרא: ואבדתם בגוים. מתקיף לה רב פפא: דלמא כאבידה המתבקשת, דכתיב: </w:t>
      </w:r>
      <w:r w:rsidR="000E6973">
        <w:rPr>
          <w:rFonts w:hint="cs"/>
          <w:rtl/>
        </w:rPr>
        <w:t>"</w:t>
      </w:r>
      <w:r w:rsidR="000E6973">
        <w:rPr>
          <w:rtl/>
        </w:rPr>
        <w:t>תָּעִיתִי כְּשֶׂה אֹבֵד בַּקֵּשׁ עַבְדֶּךָ כִּי מִצְוֹתֶיךָ לֹא שָׁכָחְתִּי</w:t>
      </w:r>
      <w:r w:rsidR="000E6973">
        <w:rPr>
          <w:rFonts w:hint="cs"/>
          <w:rtl/>
        </w:rPr>
        <w:t>" (</w:t>
      </w:r>
      <w:r w:rsidR="000E6973">
        <w:rPr>
          <w:rtl/>
        </w:rPr>
        <w:t>תהלים קיט קעו</w:t>
      </w:r>
      <w:r w:rsidR="000E6973">
        <w:rPr>
          <w:rFonts w:hint="cs"/>
          <w:rtl/>
        </w:rPr>
        <w:t>).</w:t>
      </w:r>
      <w:r w:rsidR="00FC6295">
        <w:rPr>
          <w:rStyle w:val="a5"/>
          <w:rtl/>
        </w:rPr>
        <w:footnoteReference w:id="30"/>
      </w:r>
    </w:p>
    <w:p w14:paraId="7EBB7629" w14:textId="77777777" w:rsidR="00FC6295" w:rsidRDefault="00FC6295" w:rsidP="00FC6295">
      <w:pPr>
        <w:pStyle w:val="ab"/>
        <w:rPr>
          <w:rFonts w:hint="cs"/>
          <w:rtl/>
          <w:lang w:eastAsia="en-US"/>
        </w:rPr>
      </w:pPr>
      <w:r w:rsidRPr="00480E66">
        <w:rPr>
          <w:rFonts w:hint="eastAsia"/>
          <w:rtl/>
          <w:lang w:eastAsia="en-US"/>
        </w:rPr>
        <w:t>סנהדרין</w:t>
      </w:r>
      <w:r w:rsidRPr="00480E66">
        <w:rPr>
          <w:rtl/>
          <w:lang w:eastAsia="en-US"/>
        </w:rPr>
        <w:t xml:space="preserve"> </w:t>
      </w:r>
      <w:r w:rsidRPr="00480E66">
        <w:rPr>
          <w:rFonts w:hint="eastAsia"/>
          <w:rtl/>
          <w:lang w:eastAsia="en-US"/>
        </w:rPr>
        <w:t>קט</w:t>
      </w:r>
      <w:r w:rsidRPr="00480E66">
        <w:rPr>
          <w:rtl/>
          <w:lang w:eastAsia="en-US"/>
        </w:rPr>
        <w:t xml:space="preserve"> </w:t>
      </w:r>
      <w:r w:rsidRPr="00480E66">
        <w:rPr>
          <w:rFonts w:hint="eastAsia"/>
          <w:rtl/>
          <w:lang w:eastAsia="en-US"/>
        </w:rPr>
        <w:t>ע</w:t>
      </w:r>
      <w:r w:rsidRPr="00480E66">
        <w:rPr>
          <w:rFonts w:hint="cs"/>
          <w:rtl/>
          <w:lang w:eastAsia="en-US"/>
        </w:rPr>
        <w:t>"ב</w:t>
      </w:r>
    </w:p>
    <w:p w14:paraId="78B0F3CF" w14:textId="77777777" w:rsidR="00957072" w:rsidRDefault="00FC6295" w:rsidP="00FC6295">
      <w:pPr>
        <w:pStyle w:val="ac"/>
        <w:rPr>
          <w:rFonts w:hint="cs"/>
          <w:rtl/>
        </w:rPr>
      </w:pPr>
      <w:r w:rsidRPr="00480E66">
        <w:rPr>
          <w:rFonts w:hint="eastAsia"/>
          <w:rtl/>
          <w:lang w:eastAsia="en-US"/>
        </w:rPr>
        <w:t>תנו</w:t>
      </w:r>
      <w:r w:rsidRPr="00480E66">
        <w:rPr>
          <w:rtl/>
          <w:lang w:eastAsia="en-US"/>
        </w:rPr>
        <w:t xml:space="preserve"> </w:t>
      </w:r>
      <w:r w:rsidRPr="00480E66">
        <w:rPr>
          <w:rFonts w:hint="eastAsia"/>
          <w:rtl/>
          <w:lang w:eastAsia="en-US"/>
        </w:rPr>
        <w:t>רבנן</w:t>
      </w:r>
      <w:r w:rsidRPr="00480E66">
        <w:rPr>
          <w:rtl/>
          <w:lang w:eastAsia="en-US"/>
        </w:rPr>
        <w:t>:</w:t>
      </w:r>
      <w:r w:rsidR="00557209">
        <w:rPr>
          <w:rStyle w:val="a5"/>
          <w:rtl/>
          <w:lang w:eastAsia="en-US"/>
        </w:rPr>
        <w:footnoteReference w:id="31"/>
      </w:r>
      <w:r w:rsidRPr="00480E66">
        <w:rPr>
          <w:rtl/>
          <w:lang w:eastAsia="en-US"/>
        </w:rPr>
        <w:t xml:space="preserve"> </w:t>
      </w:r>
      <w:r w:rsidRPr="00480E66">
        <w:rPr>
          <w:rFonts w:hint="eastAsia"/>
          <w:rtl/>
          <w:lang w:eastAsia="en-US"/>
        </w:rPr>
        <w:t>עדת</w:t>
      </w:r>
      <w:r w:rsidRPr="00480E66">
        <w:rPr>
          <w:rtl/>
          <w:lang w:eastAsia="en-US"/>
        </w:rPr>
        <w:t xml:space="preserve"> </w:t>
      </w:r>
      <w:r w:rsidRPr="00480E66">
        <w:rPr>
          <w:rFonts w:hint="eastAsia"/>
          <w:rtl/>
          <w:lang w:eastAsia="en-US"/>
        </w:rPr>
        <w:t>קרח</w:t>
      </w:r>
      <w:r w:rsidRPr="00480E66">
        <w:rPr>
          <w:rtl/>
          <w:lang w:eastAsia="en-US"/>
        </w:rPr>
        <w:t xml:space="preserve"> </w:t>
      </w:r>
      <w:r w:rsidRPr="00480E66">
        <w:rPr>
          <w:rFonts w:hint="eastAsia"/>
          <w:rtl/>
          <w:lang w:eastAsia="en-US"/>
        </w:rPr>
        <w:t>אין</w:t>
      </w:r>
      <w:r w:rsidRPr="00480E66">
        <w:rPr>
          <w:rtl/>
          <w:lang w:eastAsia="en-US"/>
        </w:rPr>
        <w:t xml:space="preserve"> </w:t>
      </w:r>
      <w:r w:rsidRPr="00480E66">
        <w:rPr>
          <w:rFonts w:hint="eastAsia"/>
          <w:rtl/>
          <w:lang w:eastAsia="en-US"/>
        </w:rPr>
        <w:t>להם</w:t>
      </w:r>
      <w:r w:rsidRPr="00480E66">
        <w:rPr>
          <w:rtl/>
          <w:lang w:eastAsia="en-US"/>
        </w:rPr>
        <w:t xml:space="preserve"> </w:t>
      </w:r>
      <w:r w:rsidRPr="00480E66">
        <w:rPr>
          <w:rFonts w:hint="eastAsia"/>
          <w:rtl/>
          <w:lang w:eastAsia="en-US"/>
        </w:rPr>
        <w:t>חלק</w:t>
      </w:r>
      <w:r w:rsidRPr="00480E66">
        <w:rPr>
          <w:rtl/>
          <w:lang w:eastAsia="en-US"/>
        </w:rPr>
        <w:t xml:space="preserve"> </w:t>
      </w:r>
      <w:r w:rsidRPr="00480E66">
        <w:rPr>
          <w:rFonts w:hint="eastAsia"/>
          <w:rtl/>
          <w:lang w:eastAsia="en-US"/>
        </w:rPr>
        <w:t>לעולם</w:t>
      </w:r>
      <w:r w:rsidRPr="00480E66">
        <w:rPr>
          <w:rtl/>
          <w:lang w:eastAsia="en-US"/>
        </w:rPr>
        <w:t xml:space="preserve"> </w:t>
      </w:r>
      <w:r w:rsidRPr="00480E66">
        <w:rPr>
          <w:rFonts w:hint="eastAsia"/>
          <w:rtl/>
          <w:lang w:eastAsia="en-US"/>
        </w:rPr>
        <w:t>הבא</w:t>
      </w:r>
      <w:r w:rsidRPr="00480E66">
        <w:rPr>
          <w:rFonts w:hint="cs"/>
          <w:rtl/>
          <w:lang w:eastAsia="en-US"/>
        </w:rPr>
        <w:t xml:space="preserve"> ...</w:t>
      </w:r>
      <w:r w:rsidRPr="00480E66">
        <w:rPr>
          <w:rtl/>
          <w:lang w:eastAsia="en-US"/>
        </w:rPr>
        <w:t xml:space="preserve"> </w:t>
      </w:r>
      <w:r w:rsidRPr="00480E66">
        <w:rPr>
          <w:rFonts w:hint="eastAsia"/>
          <w:rtl/>
          <w:lang w:eastAsia="en-US"/>
        </w:rPr>
        <w:t>דברי</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עקיבא</w:t>
      </w:r>
      <w:r w:rsidRPr="00480E66">
        <w:rPr>
          <w:rtl/>
          <w:lang w:eastAsia="en-US"/>
        </w:rPr>
        <w:t xml:space="preserve">, </w:t>
      </w:r>
      <w:r w:rsidRPr="00480E66">
        <w:rPr>
          <w:rFonts w:hint="eastAsia"/>
          <w:rtl/>
          <w:lang w:eastAsia="en-US"/>
        </w:rPr>
        <w:t>רבי</w:t>
      </w:r>
      <w:r w:rsidRPr="00480E66">
        <w:rPr>
          <w:rtl/>
          <w:lang w:eastAsia="en-US"/>
        </w:rPr>
        <w:t xml:space="preserve"> </w:t>
      </w:r>
      <w:r w:rsidRPr="00480E66">
        <w:rPr>
          <w:rFonts w:hint="eastAsia"/>
          <w:rtl/>
          <w:lang w:eastAsia="en-US"/>
        </w:rPr>
        <w:t>יהודה</w:t>
      </w:r>
      <w:r w:rsidRPr="00480E66">
        <w:rPr>
          <w:rtl/>
          <w:lang w:eastAsia="en-US"/>
        </w:rPr>
        <w:t xml:space="preserve"> </w:t>
      </w:r>
      <w:r w:rsidRPr="00480E66">
        <w:rPr>
          <w:rFonts w:hint="eastAsia"/>
          <w:rtl/>
          <w:lang w:eastAsia="en-US"/>
        </w:rPr>
        <w:t>בן</w:t>
      </w:r>
      <w:r w:rsidRPr="00480E66">
        <w:rPr>
          <w:rtl/>
          <w:lang w:eastAsia="en-US"/>
        </w:rPr>
        <w:t xml:space="preserve"> </w:t>
      </w:r>
      <w:r w:rsidRPr="00480E66">
        <w:rPr>
          <w:rFonts w:hint="eastAsia"/>
          <w:rtl/>
          <w:lang w:eastAsia="en-US"/>
        </w:rPr>
        <w:t>בתירא</w:t>
      </w:r>
      <w:r w:rsidRPr="00480E66">
        <w:rPr>
          <w:rtl/>
          <w:lang w:eastAsia="en-US"/>
        </w:rPr>
        <w:t xml:space="preserve"> </w:t>
      </w:r>
      <w:r w:rsidRPr="00480E66">
        <w:rPr>
          <w:rFonts w:hint="eastAsia"/>
          <w:rtl/>
          <w:lang w:eastAsia="en-US"/>
        </w:rPr>
        <w:t>אומר</w:t>
      </w:r>
      <w:r w:rsidRPr="00480E66">
        <w:rPr>
          <w:rtl/>
          <w:lang w:eastAsia="en-US"/>
        </w:rPr>
        <w:t xml:space="preserve">: </w:t>
      </w:r>
      <w:r w:rsidRPr="00480E66">
        <w:rPr>
          <w:rFonts w:hint="eastAsia"/>
          <w:rtl/>
          <w:lang w:eastAsia="en-US"/>
        </w:rPr>
        <w:t>הרי</w:t>
      </w:r>
      <w:r w:rsidRPr="00480E66">
        <w:rPr>
          <w:rtl/>
          <w:lang w:eastAsia="en-US"/>
        </w:rPr>
        <w:t xml:space="preserve"> </w:t>
      </w:r>
      <w:r w:rsidRPr="00480E66">
        <w:rPr>
          <w:rFonts w:hint="eastAsia"/>
          <w:rtl/>
          <w:lang w:eastAsia="en-US"/>
        </w:rPr>
        <w:t>הן</w:t>
      </w:r>
      <w:r w:rsidRPr="00480E66">
        <w:rPr>
          <w:rtl/>
          <w:lang w:eastAsia="en-US"/>
        </w:rPr>
        <w:t xml:space="preserve"> </w:t>
      </w:r>
      <w:r w:rsidRPr="00480E66">
        <w:rPr>
          <w:rFonts w:hint="eastAsia"/>
          <w:rtl/>
          <w:lang w:eastAsia="en-US"/>
        </w:rPr>
        <w:t>כאבידה</w:t>
      </w:r>
      <w:r w:rsidRPr="00480E66">
        <w:rPr>
          <w:rtl/>
          <w:lang w:eastAsia="en-US"/>
        </w:rPr>
        <w:t xml:space="preserve"> </w:t>
      </w:r>
      <w:r w:rsidRPr="00C37F57">
        <w:rPr>
          <w:rFonts w:hint="eastAsia"/>
          <w:rtl/>
          <w:lang w:eastAsia="en-US"/>
        </w:rPr>
        <w:t>המתבקשת</w:t>
      </w:r>
      <w:r w:rsidRPr="00C37F57">
        <w:rPr>
          <w:rtl/>
          <w:lang w:eastAsia="en-US"/>
        </w:rPr>
        <w:t xml:space="preserve">, </w:t>
      </w:r>
      <w:r w:rsidRPr="00C37F57">
        <w:rPr>
          <w:rFonts w:hint="eastAsia"/>
          <w:rtl/>
          <w:lang w:eastAsia="en-US"/>
        </w:rPr>
        <w:t>שנאמר</w:t>
      </w:r>
      <w:r w:rsidRPr="00C37F57">
        <w:rPr>
          <w:rFonts w:hint="cs"/>
          <w:rtl/>
          <w:lang w:eastAsia="en-US"/>
        </w:rPr>
        <w:t>: "</w:t>
      </w:r>
      <w:r w:rsidRPr="00C37F57">
        <w:rPr>
          <w:rFonts w:hint="eastAsia"/>
          <w:rtl/>
          <w:lang w:eastAsia="en-US"/>
        </w:rPr>
        <w:t>תָּעִיתִי</w:t>
      </w:r>
      <w:r w:rsidRPr="00C37F57">
        <w:rPr>
          <w:rtl/>
          <w:lang w:eastAsia="en-US"/>
        </w:rPr>
        <w:t xml:space="preserve"> </w:t>
      </w:r>
      <w:r w:rsidRPr="00C37F57">
        <w:rPr>
          <w:rFonts w:hint="eastAsia"/>
          <w:rtl/>
          <w:lang w:eastAsia="en-US"/>
        </w:rPr>
        <w:t>כְּשֶׂה</w:t>
      </w:r>
      <w:r w:rsidRPr="00C37F57">
        <w:rPr>
          <w:rtl/>
          <w:lang w:eastAsia="en-US"/>
        </w:rPr>
        <w:t xml:space="preserve"> </w:t>
      </w:r>
      <w:r w:rsidRPr="00C37F57">
        <w:rPr>
          <w:rFonts w:hint="eastAsia"/>
          <w:rtl/>
          <w:lang w:eastAsia="en-US"/>
        </w:rPr>
        <w:t>אֹבֵד</w:t>
      </w:r>
      <w:r>
        <w:rPr>
          <w:rtl/>
          <w:lang w:eastAsia="en-US"/>
        </w:rPr>
        <w:t xml:space="preserve"> </w:t>
      </w:r>
      <w:r>
        <w:rPr>
          <w:rFonts w:hint="eastAsia"/>
          <w:rtl/>
          <w:lang w:eastAsia="en-US"/>
        </w:rPr>
        <w:t>בַּקֵּשׁ</w:t>
      </w:r>
      <w:r>
        <w:rPr>
          <w:rtl/>
          <w:lang w:eastAsia="en-US"/>
        </w:rPr>
        <w:t xml:space="preserve"> </w:t>
      </w:r>
      <w:r>
        <w:rPr>
          <w:rFonts w:hint="eastAsia"/>
          <w:rtl/>
          <w:lang w:eastAsia="en-US"/>
        </w:rPr>
        <w:t>עַבְדֶּךָ</w:t>
      </w:r>
      <w:r>
        <w:rPr>
          <w:rtl/>
          <w:lang w:eastAsia="en-US"/>
        </w:rPr>
        <w:t xml:space="preserve"> </w:t>
      </w:r>
      <w:r>
        <w:rPr>
          <w:rFonts w:hint="eastAsia"/>
          <w:rtl/>
          <w:lang w:eastAsia="en-US"/>
        </w:rPr>
        <w:t>כִּי</w:t>
      </w:r>
      <w:r>
        <w:rPr>
          <w:rtl/>
          <w:lang w:eastAsia="en-US"/>
        </w:rPr>
        <w:t xml:space="preserve"> </w:t>
      </w:r>
      <w:r>
        <w:rPr>
          <w:rFonts w:hint="eastAsia"/>
          <w:rtl/>
          <w:lang w:eastAsia="en-US"/>
        </w:rPr>
        <w:t>מִצְוֹתֶיךָ</w:t>
      </w:r>
      <w:r>
        <w:rPr>
          <w:rtl/>
          <w:lang w:eastAsia="en-US"/>
        </w:rPr>
        <w:t xml:space="preserve"> </w:t>
      </w:r>
      <w:r>
        <w:rPr>
          <w:rFonts w:hint="eastAsia"/>
          <w:rtl/>
          <w:lang w:eastAsia="en-US"/>
        </w:rPr>
        <w:t>לֹא</w:t>
      </w:r>
      <w:r>
        <w:rPr>
          <w:rtl/>
          <w:lang w:eastAsia="en-US"/>
        </w:rPr>
        <w:t xml:space="preserve"> </w:t>
      </w:r>
      <w:r>
        <w:rPr>
          <w:rFonts w:hint="eastAsia"/>
          <w:rtl/>
          <w:lang w:eastAsia="en-US"/>
        </w:rPr>
        <w:t>שָׁכָחְתִּי</w:t>
      </w:r>
      <w:r w:rsidRPr="00480E66">
        <w:rPr>
          <w:rFonts w:hint="cs"/>
          <w:rtl/>
          <w:lang w:eastAsia="en-US"/>
        </w:rPr>
        <w:t>"</w:t>
      </w:r>
      <w:r>
        <w:rPr>
          <w:rFonts w:hint="cs"/>
          <w:rtl/>
          <w:lang w:eastAsia="en-US"/>
        </w:rPr>
        <w:t xml:space="preserve"> </w:t>
      </w:r>
      <w:r w:rsidRPr="00480E66">
        <w:rPr>
          <w:rFonts w:hint="cs"/>
          <w:rtl/>
          <w:lang w:eastAsia="en-US"/>
        </w:rPr>
        <w:t>(</w:t>
      </w:r>
      <w:r w:rsidRPr="00480E66">
        <w:rPr>
          <w:rFonts w:hint="eastAsia"/>
          <w:rtl/>
          <w:lang w:eastAsia="en-US"/>
        </w:rPr>
        <w:t>תהלים</w:t>
      </w:r>
      <w:r w:rsidRPr="00480E66">
        <w:rPr>
          <w:rtl/>
          <w:lang w:eastAsia="en-US"/>
        </w:rPr>
        <w:t xml:space="preserve"> </w:t>
      </w:r>
      <w:r w:rsidRPr="00480E66">
        <w:rPr>
          <w:rFonts w:hint="eastAsia"/>
          <w:rtl/>
          <w:lang w:eastAsia="en-US"/>
        </w:rPr>
        <w:t>קיט</w:t>
      </w:r>
      <w:r>
        <w:rPr>
          <w:rFonts w:hint="cs"/>
          <w:rtl/>
          <w:lang w:eastAsia="en-US"/>
        </w:rPr>
        <w:t xml:space="preserve"> קעו</w:t>
      </w:r>
      <w:r w:rsidRPr="00480E66">
        <w:rPr>
          <w:rFonts w:hint="cs"/>
          <w:rtl/>
          <w:lang w:eastAsia="en-US"/>
        </w:rPr>
        <w:t>)</w:t>
      </w:r>
      <w:r w:rsidRPr="00480E66">
        <w:rPr>
          <w:rtl/>
          <w:lang w:eastAsia="en-US"/>
        </w:rPr>
        <w:t>.</w:t>
      </w:r>
      <w:r w:rsidR="00973788">
        <w:rPr>
          <w:rStyle w:val="a5"/>
          <w:rtl/>
          <w:lang w:eastAsia="en-US"/>
        </w:rPr>
        <w:footnoteReference w:id="32"/>
      </w:r>
    </w:p>
    <w:p w14:paraId="37864236" w14:textId="77777777" w:rsidR="00957072" w:rsidRDefault="00957072" w:rsidP="002668AB">
      <w:pPr>
        <w:pStyle w:val="ab"/>
        <w:rPr>
          <w:rtl/>
        </w:rPr>
      </w:pPr>
      <w:r>
        <w:rPr>
          <w:rtl/>
        </w:rPr>
        <w:t>מסכת קידושין דף ב עמוד ב</w:t>
      </w:r>
    </w:p>
    <w:p w14:paraId="34A6EEC1" w14:textId="77777777" w:rsidR="00957072" w:rsidRDefault="00957072" w:rsidP="002668AB">
      <w:pPr>
        <w:pStyle w:val="ac"/>
        <w:rPr>
          <w:rFonts w:hint="cs"/>
          <w:rtl/>
        </w:rPr>
      </w:pPr>
      <w:r>
        <w:rPr>
          <w:rtl/>
        </w:rPr>
        <w:t>ר</w:t>
      </w:r>
      <w:r w:rsidR="002668AB">
        <w:rPr>
          <w:rFonts w:hint="cs"/>
          <w:rtl/>
        </w:rPr>
        <w:t xml:space="preserve">' שמעון </w:t>
      </w:r>
      <w:r>
        <w:rPr>
          <w:rtl/>
        </w:rPr>
        <w:t xml:space="preserve">אומר: מפני מה אמרה תורה </w:t>
      </w:r>
      <w:r w:rsidR="002668AB">
        <w:rPr>
          <w:rFonts w:hint="cs"/>
          <w:rtl/>
        </w:rPr>
        <w:t>"</w:t>
      </w:r>
      <w:r>
        <w:rPr>
          <w:rtl/>
        </w:rPr>
        <w:t>כי יקח איש אשה</w:t>
      </w:r>
      <w:r w:rsidR="002668AB">
        <w:rPr>
          <w:rFonts w:hint="cs"/>
          <w:rtl/>
        </w:rPr>
        <w:t>"</w:t>
      </w:r>
      <w:r>
        <w:rPr>
          <w:rtl/>
        </w:rPr>
        <w:t>, ולא כתב</w:t>
      </w:r>
      <w:r w:rsidR="002668AB">
        <w:rPr>
          <w:rFonts w:hint="cs"/>
          <w:rtl/>
        </w:rPr>
        <w:t>:</w:t>
      </w:r>
      <w:r>
        <w:rPr>
          <w:rtl/>
        </w:rPr>
        <w:t xml:space="preserve"> </w:t>
      </w:r>
      <w:r w:rsidR="002668AB">
        <w:rPr>
          <w:rFonts w:hint="cs"/>
          <w:rtl/>
        </w:rPr>
        <w:t>"</w:t>
      </w:r>
      <w:r>
        <w:rPr>
          <w:rtl/>
        </w:rPr>
        <w:t>כי תלקח אשה לאיש</w:t>
      </w:r>
      <w:r w:rsidR="002668AB">
        <w:rPr>
          <w:rFonts w:hint="cs"/>
          <w:rtl/>
        </w:rPr>
        <w:t>"</w:t>
      </w:r>
      <w:r>
        <w:rPr>
          <w:rtl/>
        </w:rPr>
        <w:t>? מפני שדרכו של איש לחזר על אשה, ואין דרכה של אשה לחזר על איש; משל לאדם שאבדה לו אבידה, מי חוזר על מי? בעל אבידה מחזר על אבידתו.</w:t>
      </w:r>
      <w:r w:rsidR="00CF200F">
        <w:rPr>
          <w:rStyle w:val="a5"/>
          <w:rtl/>
        </w:rPr>
        <w:footnoteReference w:id="33"/>
      </w:r>
    </w:p>
    <w:p w14:paraId="0322337D" w14:textId="77777777" w:rsidR="001028EE" w:rsidRPr="00AA63E1" w:rsidRDefault="001028EE" w:rsidP="001028EE">
      <w:pPr>
        <w:pStyle w:val="ad"/>
        <w:spacing w:before="240" w:line="300" w:lineRule="atLeast"/>
        <w:rPr>
          <w:rFonts w:hint="cs"/>
          <w:rtl/>
        </w:rPr>
      </w:pPr>
      <w:r w:rsidRPr="00AA63E1">
        <w:rPr>
          <w:rtl/>
        </w:rPr>
        <w:lastRenderedPageBreak/>
        <w:t xml:space="preserve">שבת שלום </w:t>
      </w:r>
      <w:r w:rsidRPr="00AA63E1">
        <w:rPr>
          <w:rFonts w:hint="cs"/>
          <w:rtl/>
        </w:rPr>
        <w:t xml:space="preserve"> </w:t>
      </w:r>
    </w:p>
    <w:p w14:paraId="521DFFED" w14:textId="77777777" w:rsidR="00C70B72" w:rsidRPr="00432E87" w:rsidRDefault="001028EE" w:rsidP="002858AA">
      <w:pPr>
        <w:pStyle w:val="ad"/>
        <w:spacing w:line="300" w:lineRule="atLeast"/>
        <w:rPr>
          <w:rFonts w:hint="cs"/>
          <w:b w:val="0"/>
          <w:bCs w:val="0"/>
          <w:szCs w:val="22"/>
          <w:rtl/>
        </w:rPr>
      </w:pPr>
      <w:r w:rsidRPr="00AA63E1">
        <w:rPr>
          <w:rtl/>
        </w:rPr>
        <w:t>מחלקי המים</w:t>
      </w:r>
    </w:p>
    <w:sectPr w:rsidR="00C70B72" w:rsidRPr="00432E87" w:rsidSect="004634A0">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6B10" w14:textId="77777777" w:rsidR="001041A6" w:rsidRDefault="001041A6">
      <w:r>
        <w:separator/>
      </w:r>
    </w:p>
  </w:endnote>
  <w:endnote w:type="continuationSeparator" w:id="0">
    <w:p w14:paraId="6F23EAC5" w14:textId="77777777" w:rsidR="001041A6" w:rsidRDefault="0010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6396" w14:textId="77777777" w:rsidR="002668AB" w:rsidRPr="00F8747C" w:rsidRDefault="002668AB"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E5215">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E5215">
      <w:rPr>
        <w:rStyle w:val="af0"/>
        <w:noProof/>
        <w:rtl/>
      </w:rPr>
      <w:t>5</w:t>
    </w:r>
    <w:r w:rsidRPr="00F8747C">
      <w:rPr>
        <w:rStyle w:val="af0"/>
      </w:rPr>
      <w:fldChar w:fldCharType="end"/>
    </w:r>
  </w:p>
  <w:p w14:paraId="7B2F47A8" w14:textId="77777777" w:rsidR="002668AB" w:rsidRDefault="002668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396B" w14:textId="77777777" w:rsidR="001041A6" w:rsidRDefault="001041A6">
      <w:r>
        <w:separator/>
      </w:r>
    </w:p>
  </w:footnote>
  <w:footnote w:type="continuationSeparator" w:id="0">
    <w:p w14:paraId="132D5752" w14:textId="77777777" w:rsidR="001041A6" w:rsidRDefault="001041A6">
      <w:r>
        <w:continuationSeparator/>
      </w:r>
    </w:p>
  </w:footnote>
  <w:footnote w:id="1">
    <w:p w14:paraId="13F6A07C" w14:textId="77777777" w:rsidR="002668AB" w:rsidRDefault="002668AB" w:rsidP="00D601EF">
      <w:pPr>
        <w:pStyle w:val="a3"/>
        <w:rPr>
          <w:rFonts w:hint="cs"/>
          <w:rtl/>
        </w:rPr>
      </w:pPr>
      <w:r>
        <w:rPr>
          <w:rStyle w:val="a5"/>
        </w:rPr>
        <w:footnoteRef/>
      </w:r>
      <w:r>
        <w:rPr>
          <w:rtl/>
        </w:rPr>
        <w:t xml:space="preserve"> </w:t>
      </w:r>
      <w:r>
        <w:rPr>
          <w:rFonts w:hint="cs"/>
          <w:rtl/>
        </w:rPr>
        <w:t xml:space="preserve">לסיכום הלכות אבדה ומציאה ראה </w:t>
      </w:r>
      <w:r>
        <w:rPr>
          <w:rtl/>
        </w:rPr>
        <w:t>רמב"ם הלכות גזלה ואבדה פרק</w:t>
      </w:r>
      <w:r>
        <w:rPr>
          <w:rFonts w:hint="cs"/>
          <w:rtl/>
        </w:rPr>
        <w:t>ים יא-</w:t>
      </w:r>
      <w:r>
        <w:rPr>
          <w:rtl/>
        </w:rPr>
        <w:t xml:space="preserve"> יח </w:t>
      </w:r>
      <w:r>
        <w:rPr>
          <w:rFonts w:hint="cs"/>
          <w:rtl/>
        </w:rPr>
        <w:t xml:space="preserve">וכן </w:t>
      </w:r>
      <w:r>
        <w:rPr>
          <w:rtl/>
        </w:rPr>
        <w:t>שולחן ערוך חושן משפט הלכות אבידה ומציאה סימ</w:t>
      </w:r>
      <w:r>
        <w:rPr>
          <w:rFonts w:hint="cs"/>
          <w:rtl/>
        </w:rPr>
        <w:t xml:space="preserve">נים </w:t>
      </w:r>
      <w:r>
        <w:rPr>
          <w:rtl/>
        </w:rPr>
        <w:t>רנט</w:t>
      </w:r>
      <w:r>
        <w:rPr>
          <w:rFonts w:hint="cs"/>
          <w:rtl/>
        </w:rPr>
        <w:t>-רעא. מעניין שהרמב"ם חיבר את הלכות אבדה עם הלכות גזילה, אך בשולחן ערוך "אבידה ומציאה" לעצמם.</w:t>
      </w:r>
    </w:p>
  </w:footnote>
  <w:footnote w:id="2">
    <w:p w14:paraId="7777837E" w14:textId="77777777" w:rsidR="002668AB" w:rsidRDefault="002668AB" w:rsidP="00D601EF">
      <w:pPr>
        <w:pStyle w:val="a3"/>
        <w:rPr>
          <w:rFonts w:hint="cs"/>
          <w:rtl/>
        </w:rPr>
      </w:pPr>
      <w:r>
        <w:rPr>
          <w:rStyle w:val="a5"/>
        </w:rPr>
        <w:footnoteRef/>
      </w:r>
      <w:r>
        <w:rPr>
          <w:rtl/>
        </w:rPr>
        <w:t xml:space="preserve"> </w:t>
      </w:r>
      <w:r w:rsidRPr="00C92A81">
        <w:rPr>
          <w:rtl/>
        </w:rPr>
        <w:t>שלושה פסוקים מקדישה התורה למצוות השבת אבדה בפרשה, ובה מודגשים מספר פעלים</w:t>
      </w:r>
      <w:r>
        <w:rPr>
          <w:rFonts w:hint="cs"/>
          <w:rtl/>
        </w:rPr>
        <w:t xml:space="preserve"> ותארים</w:t>
      </w:r>
      <w:r w:rsidRPr="00C92A81">
        <w:rPr>
          <w:rtl/>
        </w:rPr>
        <w:t xml:space="preserve">: </w:t>
      </w:r>
      <w:r>
        <w:rPr>
          <w:rFonts w:hint="cs"/>
          <w:rtl/>
        </w:rPr>
        <w:t>נידח, רא"ה, הת</w:t>
      </w:r>
      <w:r w:rsidRPr="00C92A81">
        <w:rPr>
          <w:rtl/>
        </w:rPr>
        <w:t>עלם, השבה,</w:t>
      </w:r>
      <w:r>
        <w:rPr>
          <w:rFonts w:hint="cs"/>
          <w:rtl/>
        </w:rPr>
        <w:t xml:space="preserve"> (בכפל לשון),</w:t>
      </w:r>
      <w:r w:rsidRPr="00C92A81">
        <w:rPr>
          <w:rtl/>
        </w:rPr>
        <w:t xml:space="preserve"> אסיפה</w:t>
      </w:r>
      <w:r>
        <w:rPr>
          <w:rFonts w:hint="cs"/>
          <w:rtl/>
        </w:rPr>
        <w:t xml:space="preserve">, יד"ע, </w:t>
      </w:r>
      <w:r w:rsidRPr="00C92A81">
        <w:rPr>
          <w:rtl/>
        </w:rPr>
        <w:t>דרישה</w:t>
      </w:r>
      <w:r>
        <w:rPr>
          <w:rFonts w:hint="cs"/>
          <w:rtl/>
        </w:rPr>
        <w:t>, מצ"א</w:t>
      </w:r>
      <w:r w:rsidRPr="00C92A81">
        <w:rPr>
          <w:rtl/>
        </w:rPr>
        <w:t xml:space="preserve">. ריבוי זה מעצים את הצורך בתורה שבע"פ ובהגדרת המצווה ופרטיה: איזו </w:t>
      </w:r>
      <w:r>
        <w:rPr>
          <w:rFonts w:hint="cs"/>
          <w:rtl/>
        </w:rPr>
        <w:t xml:space="preserve">היא </w:t>
      </w:r>
      <w:r w:rsidRPr="00C92A81">
        <w:rPr>
          <w:rtl/>
        </w:rPr>
        <w:t>אבדה</w:t>
      </w:r>
      <w:r>
        <w:rPr>
          <w:rFonts w:hint="cs"/>
          <w:rtl/>
        </w:rPr>
        <w:t xml:space="preserve"> ואיזו לא</w:t>
      </w:r>
      <w:r w:rsidRPr="00C92A81">
        <w:rPr>
          <w:rtl/>
        </w:rPr>
        <w:t>? מאיזה רגע התחייב האדם במצווה ועד כמה הוא חייב לתחזק א</w:t>
      </w:r>
      <w:r>
        <w:rPr>
          <w:rFonts w:hint="cs"/>
          <w:rtl/>
        </w:rPr>
        <w:t>ו</w:t>
      </w:r>
      <w:r w:rsidRPr="00C92A81">
        <w:rPr>
          <w:rtl/>
        </w:rPr>
        <w:t>ת</w:t>
      </w:r>
      <w:r>
        <w:rPr>
          <w:rFonts w:hint="cs"/>
          <w:rtl/>
        </w:rPr>
        <w:t>ה</w:t>
      </w:r>
      <w:r w:rsidRPr="00C92A81">
        <w:rPr>
          <w:rtl/>
        </w:rPr>
        <w:t xml:space="preserve">? איך </w:t>
      </w:r>
      <w:r>
        <w:rPr>
          <w:rFonts w:hint="cs"/>
          <w:rtl/>
        </w:rPr>
        <w:t>נ</w:t>
      </w:r>
      <w:r w:rsidRPr="00C92A81">
        <w:rPr>
          <w:rtl/>
        </w:rPr>
        <w:t>דע למי שייכת האבדה ו</w:t>
      </w:r>
      <w:r>
        <w:rPr>
          <w:rFonts w:hint="cs"/>
          <w:rtl/>
        </w:rPr>
        <w:t>כיצד נ</w:t>
      </w:r>
      <w:r w:rsidRPr="00C92A81">
        <w:rPr>
          <w:rtl/>
        </w:rPr>
        <w:t>חזירה לו? האם החזרה על האיסור להתעלם מרמזת שיש מקרים בהם מותר להתעלם? ועוד. בין כך ובין כך, באה בצמוד לפסוקים אלה 'מצווה אחות' של עזרה בדרך: "לֹא תִרְאֶה אֶת חֲמוֹר אָחִיךָ אוֹ שׁוֹרוֹ נֹפְלִים בַּדֶּרֶךְ וְהִתְעַלַּמְתָּ מֵהֶם הָקֵם תָּקִים עִמּוֹ", שמנויה בספרי המצוות כמצווה נפרדת, אבל גם היא מעין 'השבת אבדה'. וביחד, לא תראה ולא תתעלם מחפצי אחיך הנדחים והנופלים.</w:t>
      </w:r>
    </w:p>
  </w:footnote>
  <w:footnote w:id="3">
    <w:p w14:paraId="3EFC7FCB" w14:textId="77777777" w:rsidR="002668AB" w:rsidRDefault="002668AB">
      <w:pPr>
        <w:pStyle w:val="a3"/>
        <w:rPr>
          <w:rFonts w:hint="cs"/>
        </w:rPr>
      </w:pPr>
      <w:r>
        <w:rPr>
          <w:rStyle w:val="a5"/>
        </w:rPr>
        <w:footnoteRef/>
      </w:r>
      <w:r>
        <w:rPr>
          <w:rtl/>
        </w:rPr>
        <w:t xml:space="preserve"> </w:t>
      </w:r>
      <w:r>
        <w:rPr>
          <w:rFonts w:hint="cs"/>
          <w:rtl/>
        </w:rPr>
        <w:t>כבר קדמה מצוות השבת אבדה בספר שמות פרשת משפטים בפסוק קצר ותמציתי. גם שם נזכרת בסמוך מצוות העזרה בדרך, ככתוב בפסוק העוקב: "</w:t>
      </w:r>
      <w:r>
        <w:rPr>
          <w:rtl/>
        </w:rPr>
        <w:t>כִּי תִרְאֶה חֲמוֹר שֹׂנַאֲךָ רֹבֵץ תַּחַת מַשָּׂאוֹ וְחָדַלְתָּ מֵעֲזֹב לוֹ עָזֹב תַּעֲזֹב עִמּוֹ</w:t>
      </w:r>
      <w:r>
        <w:rPr>
          <w:rFonts w:hint="cs"/>
          <w:rtl/>
        </w:rPr>
        <w:t xml:space="preserve">". וכבר עמדו חכמים על ההבדלים וההשלמות בין שני ציווים אלה ושילבו ביניהם. כגון ההבדל הבולט שבפרשת משפטים מדובר על אויב ושונא, ואילו בפרשתנו חמש פעמים "אחיך". ראה פירוש </w:t>
      </w:r>
      <w:r>
        <w:rPr>
          <w:rtl/>
        </w:rPr>
        <w:t xml:space="preserve">אבן עזרא </w:t>
      </w:r>
      <w:r>
        <w:rPr>
          <w:rFonts w:hint="cs"/>
          <w:rtl/>
        </w:rPr>
        <w:t>על הפסוק: "</w:t>
      </w:r>
      <w:r>
        <w:rPr>
          <w:rtl/>
        </w:rPr>
        <w:t>כבר הוציאו לאור רבותינו דבר השור והחמור התועים</w:t>
      </w:r>
      <w:r>
        <w:rPr>
          <w:rFonts w:hint="cs"/>
          <w:rtl/>
        </w:rPr>
        <w:t xml:space="preserve">". למצווה 'האחות' של סיוע בדרך כבר הקדשנו גיליון מיוחד בשם </w:t>
      </w:r>
      <w:hyperlink r:id="rId1" w:history="1">
        <w:r w:rsidRPr="00A65A2A">
          <w:rPr>
            <w:rStyle w:val="Hyperlink"/>
            <w:rFonts w:hint="cs"/>
            <w:rtl/>
          </w:rPr>
          <w:t>מצוות פריקה וטעינה</w:t>
        </w:r>
      </w:hyperlink>
      <w:r>
        <w:rPr>
          <w:rFonts w:hint="cs"/>
          <w:rtl/>
        </w:rPr>
        <w:t xml:space="preserve"> בפרשת משפטים. הפעם נתמקד במצוות השבת אבדה.</w:t>
      </w:r>
    </w:p>
  </w:footnote>
  <w:footnote w:id="4">
    <w:p w14:paraId="77BF74DF" w14:textId="77777777" w:rsidR="002668AB" w:rsidRDefault="002668AB" w:rsidP="00C75775">
      <w:pPr>
        <w:pStyle w:val="a3"/>
        <w:rPr>
          <w:rFonts w:hint="cs"/>
          <w:rtl/>
        </w:rPr>
      </w:pPr>
      <w:r>
        <w:rPr>
          <w:rStyle w:val="a5"/>
        </w:rPr>
        <w:footnoteRef/>
      </w:r>
      <w:r>
        <w:rPr>
          <w:rtl/>
        </w:rPr>
        <w:t xml:space="preserve"> </w:t>
      </w:r>
      <w:r>
        <w:rPr>
          <w:rFonts w:hint="cs"/>
          <w:rtl/>
        </w:rPr>
        <w:t xml:space="preserve">אם נרצה לדקדק, הרי לנו אזכור נושא אבדה גם בספר ויקרא. אלא שזה דין כללי של מי שמתכחש לחוב שיש לו וגם נשבע לשקר. ובמקרה של אבדה, לא רק שאינו טורח להשיב את האבדה, אלא שכשמשביעים אותו אם מצא אבדה מסוימת, הוא (או עד שראה) מתכחש לכך ומוכן להישבע שאינה בידו. ראה דברינו </w:t>
      </w:r>
      <w:hyperlink r:id="rId2" w:history="1">
        <w:r w:rsidRPr="00532B77">
          <w:rPr>
            <w:rStyle w:val="Hyperlink"/>
            <w:rFonts w:hint="cs"/>
            <w:rtl/>
          </w:rPr>
          <w:t>וכחש בעמיתו</w:t>
        </w:r>
      </w:hyperlink>
      <w:r>
        <w:rPr>
          <w:rFonts w:hint="cs"/>
          <w:rtl/>
        </w:rPr>
        <w:t xml:space="preserve"> בפרשת ויקרא. לא נתעכב כאן על דין מיוחד זה.</w:t>
      </w:r>
    </w:p>
  </w:footnote>
  <w:footnote w:id="5">
    <w:p w14:paraId="06F37EF5" w14:textId="77777777" w:rsidR="002668AB" w:rsidRDefault="002668AB" w:rsidP="00407ADE">
      <w:pPr>
        <w:pStyle w:val="a3"/>
        <w:rPr>
          <w:rFonts w:hint="cs"/>
        </w:rPr>
      </w:pPr>
      <w:r>
        <w:rPr>
          <w:rStyle w:val="a5"/>
        </w:rPr>
        <w:footnoteRef/>
      </w:r>
      <w:r>
        <w:rPr>
          <w:rtl/>
        </w:rPr>
        <w:t xml:space="preserve"> </w:t>
      </w:r>
      <w:r>
        <w:rPr>
          <w:rFonts w:hint="cs"/>
          <w:rtl/>
        </w:rPr>
        <w:t xml:space="preserve">פרקים א ו-ב של מסכת בבא מציעא מוקדשים לנושא אבדה ודיניה. בפרק א ובתחילת פרק ב משתמשת המשנה במונח "מציאה" שהיא לשון חכמים: </w:t>
      </w:r>
      <w:r w:rsidRPr="00F1075F">
        <w:rPr>
          <w:rFonts w:hint="cs"/>
          <w:rtl/>
        </w:rPr>
        <w:t>"</w:t>
      </w:r>
      <w:r w:rsidRPr="00F1075F">
        <w:rPr>
          <w:rtl/>
        </w:rPr>
        <w:t xml:space="preserve">שנים אוחזין בטלית זה אומר אני מצאתיה וזה אומר אני מצאתיה זה </w:t>
      </w:r>
      <w:r w:rsidRPr="00F1075F">
        <w:rPr>
          <w:rFonts w:hint="cs"/>
          <w:rtl/>
        </w:rPr>
        <w:t>...</w:t>
      </w:r>
      <w:r w:rsidRPr="00F1075F">
        <w:rPr>
          <w:rtl/>
        </w:rPr>
        <w:t xml:space="preserve"> היה רוכב על גבי בהמה וראה את המציאה </w:t>
      </w:r>
      <w:r w:rsidRPr="00F1075F">
        <w:rPr>
          <w:rFonts w:hint="cs"/>
          <w:rtl/>
        </w:rPr>
        <w:t xml:space="preserve">... </w:t>
      </w:r>
      <w:r w:rsidRPr="00F1075F">
        <w:rPr>
          <w:rtl/>
        </w:rPr>
        <w:t xml:space="preserve">ראה את המציאה ונפל עליה </w:t>
      </w:r>
      <w:r w:rsidRPr="00F1075F">
        <w:rPr>
          <w:rFonts w:hint="cs"/>
          <w:rtl/>
        </w:rPr>
        <w:t xml:space="preserve">... </w:t>
      </w:r>
      <w:r>
        <w:rPr>
          <w:rFonts w:hint="cs"/>
          <w:rtl/>
        </w:rPr>
        <w:t>מצא שטרי חוב... מצא אגרות שום ...</w:t>
      </w:r>
      <w:r w:rsidRPr="00F1075F">
        <w:rPr>
          <w:rtl/>
        </w:rPr>
        <w:t xml:space="preserve">מציאת בנו ובתו הקטנים </w:t>
      </w:r>
      <w:r>
        <w:rPr>
          <w:rFonts w:hint="cs"/>
          <w:rtl/>
        </w:rPr>
        <w:t xml:space="preserve">וכו' ". גם בתחילת פרק </w:t>
      </w:r>
      <w:r w:rsidRPr="00F1075F">
        <w:rPr>
          <w:rFonts w:hint="cs"/>
          <w:rtl/>
        </w:rPr>
        <w:t>ב</w:t>
      </w:r>
      <w:r>
        <w:rPr>
          <w:rFonts w:hint="cs"/>
          <w:rtl/>
        </w:rPr>
        <w:t xml:space="preserve"> הלשון היא</w:t>
      </w:r>
      <w:r w:rsidRPr="00F1075F">
        <w:rPr>
          <w:rFonts w:hint="cs"/>
          <w:rtl/>
        </w:rPr>
        <w:t>: "</w:t>
      </w:r>
      <w:r w:rsidRPr="00F1075F">
        <w:rPr>
          <w:rtl/>
        </w:rPr>
        <w:t>אלו מציאות שלו ואלו חייב להכריז</w:t>
      </w:r>
      <w:r w:rsidRPr="00F1075F">
        <w:rPr>
          <w:rFonts w:hint="cs"/>
          <w:rtl/>
        </w:rPr>
        <w:t xml:space="preserve">", </w:t>
      </w:r>
      <w:r>
        <w:rPr>
          <w:rFonts w:hint="cs"/>
          <w:rtl/>
        </w:rPr>
        <w:t xml:space="preserve">ורק בהמשך הפרק עוברת המשנה לדון במושג אבדה שהוא המונח הנזכר בתורה ופרטיה. כך גם בתוספתא, במבנה "הפוך" </w:t>
      </w:r>
      <w:r>
        <w:rPr>
          <w:rtl/>
        </w:rPr>
        <w:t>–</w:t>
      </w:r>
      <w:r>
        <w:rPr>
          <w:rFonts w:hint="cs"/>
          <w:rtl/>
        </w:rPr>
        <w:t xml:space="preserve"> מ"מציאה" ל"אבדה", מלשון חכמים ללשון תורה, מסוף התהליך (שזכה באבדה והיא 'מציאה') לתחילתו (דיני האבדה ואחריות המוצא) </w:t>
      </w:r>
      <w:r>
        <w:rPr>
          <w:rtl/>
        </w:rPr>
        <w:t>–</w:t>
      </w:r>
      <w:r>
        <w:rPr>
          <w:rFonts w:hint="cs"/>
          <w:rtl/>
        </w:rPr>
        <w:t xml:space="preserve"> מבנה שאומר פרשני ודרשני, ולא מצאנו מי שמתייחס לכך (ראה תוספות הראשון בתחילת המסכת שנותן תשובה חלקית).</w:t>
      </w:r>
    </w:p>
  </w:footnote>
  <w:footnote w:id="6">
    <w:p w14:paraId="465A3EDE" w14:textId="77777777" w:rsidR="002668AB" w:rsidRDefault="002668AB" w:rsidP="00407ADE">
      <w:pPr>
        <w:pStyle w:val="a3"/>
        <w:rPr>
          <w:rFonts w:hint="cs"/>
          <w:rtl/>
        </w:rPr>
      </w:pPr>
      <w:r>
        <w:rPr>
          <w:rStyle w:val="a5"/>
        </w:rPr>
        <w:footnoteRef/>
      </w:r>
      <w:r>
        <w:rPr>
          <w:rtl/>
        </w:rPr>
        <w:t xml:space="preserve"> </w:t>
      </w:r>
      <w:r>
        <w:rPr>
          <w:rFonts w:hint="cs"/>
          <w:rtl/>
        </w:rPr>
        <w:t>"אלו מציאות שלו"? כל חפץ שלא ניתן לזהותו ולשייכו לאדם מסוים. כל חפץ שיהיה קשה מאד למי שיבוא ויטען שזה שלו להוכיח זאת. והגמרא על משנה זו מרחיבה בדין "ייאוש", היינו שהתייאשו בעלי החפץ מלמוצאו אם משום ששכחו היכן אבד, אם משום שקשה לטעון עליו בעלות, אם בשל שניהם. ובמשנה ב הסמוכה: "</w:t>
      </w:r>
      <w:r>
        <w:rPr>
          <w:rtl/>
        </w:rPr>
        <w:t>ואלו חייב להכריז</w:t>
      </w:r>
      <w:r>
        <w:rPr>
          <w:rFonts w:hint="cs"/>
          <w:rtl/>
        </w:rPr>
        <w:t>:</w:t>
      </w:r>
      <w:r>
        <w:rPr>
          <w:rtl/>
        </w:rPr>
        <w:t xml:space="preserve"> מצא פירות בכלי או כלי כמות שהוא</w:t>
      </w:r>
      <w:r>
        <w:rPr>
          <w:rFonts w:hint="cs"/>
          <w:rtl/>
        </w:rPr>
        <w:t>,</w:t>
      </w:r>
      <w:r>
        <w:rPr>
          <w:rtl/>
        </w:rPr>
        <w:t xml:space="preserve"> מעות בכיס או כיס כמות שהוא</w:t>
      </w:r>
      <w:r>
        <w:rPr>
          <w:rFonts w:hint="cs"/>
          <w:rtl/>
        </w:rPr>
        <w:t>,</w:t>
      </w:r>
      <w:r>
        <w:rPr>
          <w:rtl/>
        </w:rPr>
        <w:t xml:space="preserve"> צבורי פירות</w:t>
      </w:r>
      <w:r>
        <w:rPr>
          <w:rFonts w:hint="cs"/>
          <w:rtl/>
        </w:rPr>
        <w:t>,</w:t>
      </w:r>
      <w:r>
        <w:rPr>
          <w:rtl/>
        </w:rPr>
        <w:t xml:space="preserve"> צבורי מעות </w:t>
      </w:r>
      <w:r>
        <w:rPr>
          <w:rFonts w:hint="cs"/>
          <w:rtl/>
        </w:rPr>
        <w:t>וכו' ". מה שיכול גם ללמד אותנו על אורחות החיים דאז. המשנה מתארת כאן שתי אפשרויות, שני מצבים: "שלו" או "חייב להכריז". האם יש מצב שלישי?</w:t>
      </w:r>
    </w:p>
  </w:footnote>
  <w:footnote w:id="7">
    <w:p w14:paraId="0F2A9787" w14:textId="77777777" w:rsidR="002668AB" w:rsidRDefault="002668AB" w:rsidP="007B2764">
      <w:pPr>
        <w:pStyle w:val="a3"/>
        <w:rPr>
          <w:rFonts w:hint="cs"/>
          <w:rtl/>
        </w:rPr>
      </w:pPr>
      <w:r>
        <w:rPr>
          <w:rStyle w:val="a5"/>
        </w:rPr>
        <w:footnoteRef/>
      </w:r>
      <w:r>
        <w:rPr>
          <w:rtl/>
        </w:rPr>
        <w:t xml:space="preserve"> </w:t>
      </w:r>
      <w:r>
        <w:rPr>
          <w:rFonts w:hint="cs"/>
          <w:rtl/>
        </w:rPr>
        <w:t xml:space="preserve">פירוש </w:t>
      </w:r>
      <w:r>
        <w:rPr>
          <w:rtl/>
        </w:rPr>
        <w:t xml:space="preserve">ברטנורא </w:t>
      </w:r>
      <w:r>
        <w:rPr>
          <w:rFonts w:hint="cs"/>
          <w:rtl/>
        </w:rPr>
        <w:t>בעקבות רש"י: "</w:t>
      </w:r>
      <w:r>
        <w:rPr>
          <w:rtl/>
        </w:rPr>
        <w:t>אחר הגפה - סתימת כותל של עץ או של קנים</w:t>
      </w:r>
      <w:r>
        <w:rPr>
          <w:rFonts w:hint="cs"/>
          <w:rtl/>
        </w:rPr>
        <w:t>".</w:t>
      </w:r>
    </w:p>
  </w:footnote>
  <w:footnote w:id="8">
    <w:p w14:paraId="7003D774" w14:textId="77777777" w:rsidR="002668AB" w:rsidRDefault="002668AB" w:rsidP="00407ADE">
      <w:pPr>
        <w:pStyle w:val="a3"/>
        <w:rPr>
          <w:rFonts w:hint="cs"/>
          <w:rtl/>
        </w:rPr>
      </w:pPr>
      <w:r>
        <w:rPr>
          <w:rStyle w:val="a5"/>
        </w:rPr>
        <w:footnoteRef/>
      </w:r>
      <w:r>
        <w:rPr>
          <w:rtl/>
        </w:rPr>
        <w:t xml:space="preserve"> </w:t>
      </w:r>
      <w:r>
        <w:rPr>
          <w:rFonts w:hint="cs"/>
          <w:rtl/>
        </w:rPr>
        <w:t xml:space="preserve">יש אכן מצב שלישי של "לא יגע". זה הדין של "הינוח" בלשון הגמרא. יש חפצים שמונחים במקום ובצורה שמעידים על שייכותם למישהו ועדיף פשוט לא לגעת בהם. במקרים מסוימים, "השבת אבדה" המעולה מכולם היא לא להתערב. הסמך לכך הוא מהפסוקים בתורה: שור או חמור "תועה" בפרשת משפטים ושור או שה "נדחים" בפרשתנו. ראה </w:t>
      </w:r>
      <w:r>
        <w:rPr>
          <w:rtl/>
        </w:rPr>
        <w:t>ספרי דברים פיסקא רכב</w:t>
      </w:r>
      <w:r>
        <w:rPr>
          <w:rFonts w:hint="cs"/>
          <w:rtl/>
        </w:rPr>
        <w:t>: "</w:t>
      </w:r>
      <w:r>
        <w:rPr>
          <w:rtl/>
        </w:rPr>
        <w:t>או את שיו נדחים</w:t>
      </w:r>
      <w:r>
        <w:rPr>
          <w:rFonts w:hint="cs"/>
          <w:rtl/>
        </w:rPr>
        <w:t xml:space="preserve"> -</w:t>
      </w:r>
      <w:r>
        <w:rPr>
          <w:rtl/>
        </w:rPr>
        <w:t xml:space="preserve"> כדרך הדחתם</w:t>
      </w:r>
      <w:r>
        <w:rPr>
          <w:rFonts w:hint="cs"/>
          <w:rtl/>
        </w:rPr>
        <w:t>.</w:t>
      </w:r>
      <w:r>
        <w:rPr>
          <w:rtl/>
        </w:rPr>
        <w:t xml:space="preserve"> מיכן אתה אומר</w:t>
      </w:r>
      <w:r>
        <w:rPr>
          <w:rFonts w:hint="cs"/>
          <w:rtl/>
        </w:rPr>
        <w:t>:</w:t>
      </w:r>
      <w:r>
        <w:rPr>
          <w:rtl/>
        </w:rPr>
        <w:t xml:space="preserve"> איזו היא אבדה</w:t>
      </w:r>
      <w:r>
        <w:rPr>
          <w:rFonts w:hint="cs"/>
          <w:rtl/>
        </w:rPr>
        <w:t>?</w:t>
      </w:r>
      <w:r>
        <w:rPr>
          <w:rtl/>
        </w:rPr>
        <w:t xml:space="preserve"> מצא חמור או פרה רועים בדרך </w:t>
      </w:r>
      <w:r>
        <w:rPr>
          <w:rFonts w:hint="cs"/>
          <w:rtl/>
        </w:rPr>
        <w:t xml:space="preserve">- </w:t>
      </w:r>
      <w:r>
        <w:rPr>
          <w:rtl/>
        </w:rPr>
        <w:t>אין זו אבדה</w:t>
      </w:r>
      <w:r>
        <w:rPr>
          <w:rFonts w:hint="cs"/>
          <w:rtl/>
        </w:rPr>
        <w:t>.</w:t>
      </w:r>
      <w:r>
        <w:rPr>
          <w:rtl/>
        </w:rPr>
        <w:t xml:space="preserve"> חמור וכליו הפוכים</w:t>
      </w:r>
      <w:r>
        <w:rPr>
          <w:rFonts w:hint="cs"/>
          <w:rtl/>
        </w:rPr>
        <w:t>,</w:t>
      </w:r>
      <w:r>
        <w:rPr>
          <w:rtl/>
        </w:rPr>
        <w:t xml:space="preserve"> פרה ורצה בין הכרמים הרי זו אבדה</w:t>
      </w:r>
      <w:r>
        <w:rPr>
          <w:rFonts w:hint="cs"/>
          <w:rtl/>
        </w:rPr>
        <w:t>". כך גם להלן משנה ט</w:t>
      </w:r>
      <w:r>
        <w:rPr>
          <w:rtl/>
        </w:rPr>
        <w:t xml:space="preserve">. </w:t>
      </w:r>
      <w:r>
        <w:rPr>
          <w:rFonts w:hint="cs"/>
          <w:rtl/>
        </w:rPr>
        <w:t xml:space="preserve">אולי בגלל זה הצמיד הרמב"ם את הלכות אבדה לגזלה, כנגד המתחכמים שבאים "לעזור" ולהשיב אבדות היכן שלא התבקשו (ואם לא יימצא, יטלו לעצמם). ראה גם דין של ספק הינוח בגמרא </w:t>
      </w:r>
      <w:r>
        <w:rPr>
          <w:rtl/>
        </w:rPr>
        <w:t>בבא מציעא כה ע</w:t>
      </w:r>
      <w:r>
        <w:rPr>
          <w:rFonts w:hint="cs"/>
          <w:rtl/>
        </w:rPr>
        <w:t>"ב: "</w:t>
      </w:r>
      <w:r>
        <w:rPr>
          <w:rtl/>
        </w:rPr>
        <w:t>ואמר רבי אבא בר זבדא אמר רב: כל ספק הינוח - לכתחילה לא יטול, ואם נטל - לא יחזיר</w:t>
      </w:r>
      <w:r>
        <w:rPr>
          <w:rFonts w:hint="cs"/>
          <w:rtl/>
        </w:rPr>
        <w:t>". אם נטל לא יחזיר למקום שממונו נטל אלא יתחייב בכל דיני השבת אבדה</w:t>
      </w:r>
      <w:r>
        <w:rPr>
          <w:rtl/>
        </w:rPr>
        <w:t>.</w:t>
      </w:r>
    </w:p>
  </w:footnote>
  <w:footnote w:id="9">
    <w:p w14:paraId="5E6D6CEF" w14:textId="77777777" w:rsidR="002668AB" w:rsidRDefault="002668AB" w:rsidP="008B7874">
      <w:pPr>
        <w:pStyle w:val="a3"/>
        <w:rPr>
          <w:rFonts w:hint="cs"/>
        </w:rPr>
      </w:pPr>
      <w:r>
        <w:rPr>
          <w:rStyle w:val="a5"/>
        </w:rPr>
        <w:footnoteRef/>
      </w:r>
      <w:r>
        <w:rPr>
          <w:rtl/>
        </w:rPr>
        <w:t xml:space="preserve"> </w:t>
      </w:r>
      <w:r>
        <w:rPr>
          <w:rFonts w:hint="cs"/>
          <w:rtl/>
        </w:rPr>
        <w:t xml:space="preserve">עיקר החפצים הזכרים בתורה הם בעלי חיים ונוספה להם השמלה כנציגת החפצים הדוממים. ראה פירוש </w:t>
      </w:r>
      <w:r>
        <w:rPr>
          <w:rtl/>
        </w:rPr>
        <w:t xml:space="preserve">רמב"ן דברים כב </w:t>
      </w:r>
      <w:r>
        <w:rPr>
          <w:rFonts w:hint="cs"/>
          <w:rtl/>
        </w:rPr>
        <w:t>א: "</w:t>
      </w:r>
      <w:r>
        <w:rPr>
          <w:rtl/>
        </w:rPr>
        <w:t>וכן תעשה לשמלתו - אף על פי שאין השמלה חביבה על בעליה כבעלי החיים ואין ההפסד בה מצוי כבהם שאפשר שימותו</w:t>
      </w:r>
      <w:r>
        <w:rPr>
          <w:rFonts w:hint="cs"/>
          <w:rtl/>
        </w:rPr>
        <w:t>.</w:t>
      </w:r>
      <w:r>
        <w:rPr>
          <w:rtl/>
        </w:rPr>
        <w:t xml:space="preserve"> וכן תעשה לכל אבדת אחיך - מכל כלי ביתו אף על פי שאינן חביבין כשמלתו אשר יכסה בה</w:t>
      </w:r>
      <w:r>
        <w:rPr>
          <w:rFonts w:hint="cs"/>
          <w:rtl/>
        </w:rPr>
        <w:t xml:space="preserve">". אבל חז"ל ראו בשמלה חפץ חשוב שמוסיף לכל דיני השבת אבדה את הצורך בסימנים. ראה </w:t>
      </w:r>
      <w:r w:rsidRPr="00A44C4A">
        <w:rPr>
          <w:rtl/>
        </w:rPr>
        <w:t>משנה ז</w:t>
      </w:r>
      <w:r>
        <w:rPr>
          <w:rFonts w:hint="cs"/>
          <w:rtl/>
        </w:rPr>
        <w:t xml:space="preserve"> בהמשך הפרק על חשיבות הסימנים, אבל גם את החשש מרמאויות: "</w:t>
      </w:r>
      <w:r w:rsidRPr="00A44C4A">
        <w:rPr>
          <w:rtl/>
        </w:rPr>
        <w:t xml:space="preserve">אמר את האבדה ולא אמר סימניה </w:t>
      </w:r>
      <w:r>
        <w:rPr>
          <w:rFonts w:hint="cs"/>
          <w:rtl/>
        </w:rPr>
        <w:t xml:space="preserve">- </w:t>
      </w:r>
      <w:r w:rsidRPr="00A44C4A">
        <w:rPr>
          <w:rtl/>
        </w:rPr>
        <w:t>לא יתן לו</w:t>
      </w:r>
      <w:r>
        <w:rPr>
          <w:rFonts w:hint="cs"/>
          <w:rtl/>
        </w:rPr>
        <w:t>.</w:t>
      </w:r>
      <w:r w:rsidRPr="00A44C4A">
        <w:rPr>
          <w:rtl/>
        </w:rPr>
        <w:t xml:space="preserve"> והרמאי</w:t>
      </w:r>
      <w:r>
        <w:rPr>
          <w:rFonts w:hint="cs"/>
          <w:rtl/>
        </w:rPr>
        <w:t>,</w:t>
      </w:r>
      <w:r w:rsidRPr="00A44C4A">
        <w:rPr>
          <w:rtl/>
        </w:rPr>
        <w:t xml:space="preserve"> אף על פי שאמר סימניה לא יתן לו</w:t>
      </w:r>
      <w:r>
        <w:rPr>
          <w:rFonts w:hint="cs"/>
          <w:rtl/>
        </w:rPr>
        <w:t>,</w:t>
      </w:r>
      <w:r w:rsidRPr="00A44C4A">
        <w:rPr>
          <w:rtl/>
        </w:rPr>
        <w:t xml:space="preserve"> שנאמר</w:t>
      </w:r>
      <w:r>
        <w:rPr>
          <w:rFonts w:hint="cs"/>
          <w:rtl/>
        </w:rPr>
        <w:t xml:space="preserve">: </w:t>
      </w:r>
      <w:r w:rsidRPr="00A44C4A">
        <w:rPr>
          <w:rtl/>
        </w:rPr>
        <w:t xml:space="preserve">עד דרוש אחיך אותו </w:t>
      </w:r>
      <w:r>
        <w:rPr>
          <w:rFonts w:hint="cs"/>
          <w:rtl/>
        </w:rPr>
        <w:t xml:space="preserve">- </w:t>
      </w:r>
      <w:r w:rsidRPr="00A44C4A">
        <w:rPr>
          <w:rtl/>
        </w:rPr>
        <w:t>עד שתדרוש את אחיך אם רמאי הוא אם אינו רמאי</w:t>
      </w:r>
      <w:r>
        <w:rPr>
          <w:rFonts w:hint="cs"/>
          <w:rtl/>
        </w:rPr>
        <w:t>". רבו דיני הסימנים כגון הדיון בגמרא אם המיקום של החפץ, היינו מי שיודע לומר היכן בדיוק נמצא החפץ, נחשב לסימן או לא. ראה גם בגמרא בבא מציעא כב ע"א הדין של "סימן העשוי לידרס".</w:t>
      </w:r>
    </w:p>
  </w:footnote>
  <w:footnote w:id="10">
    <w:p w14:paraId="26F8E6F7" w14:textId="77777777" w:rsidR="002668AB" w:rsidRDefault="002668AB" w:rsidP="00DE0725">
      <w:pPr>
        <w:pStyle w:val="a3"/>
        <w:rPr>
          <w:rFonts w:hint="cs"/>
          <w:rtl/>
        </w:rPr>
      </w:pPr>
      <w:r>
        <w:rPr>
          <w:rStyle w:val="a5"/>
        </w:rPr>
        <w:footnoteRef/>
      </w:r>
      <w:r>
        <w:rPr>
          <w:rtl/>
        </w:rPr>
        <w:t xml:space="preserve"> </w:t>
      </w:r>
      <w:r>
        <w:rPr>
          <w:rFonts w:hint="cs"/>
          <w:rtl/>
        </w:rPr>
        <w:t xml:space="preserve">שיטת רבי מאיר היא שאדם מכריז בסביבתו הקרובה (ומן הסתם גם בזמן מוגבל). אין הוא מכריז עם פרטי החפץ, רק תיאור כללי כמו: שור מצאתי, מטבע מצאתי וכו' והדורש יצטרך לתת סימנים ברורים. ראה </w:t>
      </w:r>
      <w:r>
        <w:rPr>
          <w:rtl/>
        </w:rPr>
        <w:t>שולחן ערוך חושן משפט הלכות אבידה ומציאה סימן רסז סעיף ד</w:t>
      </w:r>
      <w:r>
        <w:rPr>
          <w:rFonts w:hint="cs"/>
          <w:rtl/>
        </w:rPr>
        <w:t>: "</w:t>
      </w:r>
      <w:r>
        <w:rPr>
          <w:rtl/>
        </w:rPr>
        <w:t>כיצד מכריז, אם מצא מעות מכריז: מי שאבד לו מטבע, וכן מכריז: מי שאבד לו כסות, או בהמה או שטרות, יב</w:t>
      </w:r>
      <w:r>
        <w:rPr>
          <w:rFonts w:hint="cs"/>
          <w:rtl/>
        </w:rPr>
        <w:t>ו</w:t>
      </w:r>
      <w:r>
        <w:rPr>
          <w:rtl/>
        </w:rPr>
        <w:t>א ויתן סימנים ויטול</w:t>
      </w:r>
      <w:r>
        <w:rPr>
          <w:rFonts w:hint="cs"/>
          <w:rtl/>
        </w:rPr>
        <w:t xml:space="preserve"> ... </w:t>
      </w:r>
      <w:r>
        <w:rPr>
          <w:rtl/>
        </w:rPr>
        <w:t>לפי שאינו מחזירה עד שיתן סימנים מובהקים</w:t>
      </w:r>
      <w:r>
        <w:rPr>
          <w:rFonts w:hint="cs"/>
          <w:rtl/>
        </w:rPr>
        <w:t>"</w:t>
      </w:r>
      <w:r>
        <w:rPr>
          <w:rtl/>
        </w:rPr>
        <w:t xml:space="preserve">. </w:t>
      </w:r>
      <w:r>
        <w:rPr>
          <w:rFonts w:hint="cs"/>
          <w:rtl/>
        </w:rPr>
        <w:t>סימנים מובהקים הם: מידה, משקל, מנין ומקום האבדה (</w:t>
      </w:r>
      <w:r>
        <w:rPr>
          <w:rtl/>
        </w:rPr>
        <w:t>רמב"ם הלכות גזלה ואבדה פרק יג הלכה ה</w:t>
      </w:r>
      <w:r>
        <w:rPr>
          <w:rFonts w:hint="cs"/>
          <w:rtl/>
        </w:rPr>
        <w:t>).</w:t>
      </w:r>
      <w:r>
        <w:rPr>
          <w:rtl/>
        </w:rPr>
        <w:t xml:space="preserve"> </w:t>
      </w:r>
      <w:r>
        <w:rPr>
          <w:rFonts w:hint="cs"/>
          <w:rtl/>
        </w:rPr>
        <w:t>אבל שיטת רבי יהודה מפתיעה לא רק במשך הזמן (רבי מאיר שלושים יום?), אלא בהיקף הגיאוגרפי! כל האזור שנמצא ברדיוס של שלושה ימי הליכה (או שמא רכיבה על חמור?) מירושלים. נראה שיש כאן קשר מעניין לעלייה לרגל והנחה שחלק גדול מהאבדות הן של עולי רגלים (ושהירושלמים לא יתעשרו מאבידותיהם). מה שיכול גם ללמד על הרדיוס ממנו באו רוב עולי הרגל ושבאו לפחות פעם בשנה לפחות אחד מכל יישוב.</w:t>
      </w:r>
    </w:p>
  </w:footnote>
  <w:footnote w:id="11">
    <w:p w14:paraId="35C158EA" w14:textId="77777777" w:rsidR="002668AB" w:rsidRDefault="002668AB" w:rsidP="008B7874">
      <w:pPr>
        <w:pStyle w:val="a3"/>
        <w:rPr>
          <w:rFonts w:hint="cs"/>
          <w:rtl/>
        </w:rPr>
      </w:pPr>
      <w:r>
        <w:rPr>
          <w:rStyle w:val="a5"/>
        </w:rPr>
        <w:footnoteRef/>
      </w:r>
      <w:r>
        <w:rPr>
          <w:rtl/>
        </w:rPr>
        <w:t xml:space="preserve"> </w:t>
      </w:r>
      <w:r>
        <w:rPr>
          <w:rFonts w:hint="cs"/>
          <w:rtl/>
        </w:rPr>
        <w:t>"זו היא ששנינו" היא משנה ח בפרק ג מסכת תענית, בסיפור חוני המעגל שכאשר ירדו גשמים הרבה ובקשו העם שייפסק הגשם: "</w:t>
      </w:r>
      <w:r>
        <w:rPr>
          <w:rtl/>
        </w:rPr>
        <w:t>באו ואמרו לו</w:t>
      </w:r>
      <w:r>
        <w:rPr>
          <w:rFonts w:hint="cs"/>
          <w:rtl/>
        </w:rPr>
        <w:t>:</w:t>
      </w:r>
      <w:r>
        <w:rPr>
          <w:rtl/>
        </w:rPr>
        <w:t xml:space="preserve"> כשם שהתפללת עליהם שירדו כך התפלל שילכו להן</w:t>
      </w:r>
      <w:r>
        <w:rPr>
          <w:rFonts w:hint="cs"/>
          <w:rtl/>
        </w:rPr>
        <w:t>.</w:t>
      </w:r>
      <w:r>
        <w:rPr>
          <w:rtl/>
        </w:rPr>
        <w:t xml:space="preserve"> אמר להן</w:t>
      </w:r>
      <w:r>
        <w:rPr>
          <w:rFonts w:hint="cs"/>
          <w:rtl/>
        </w:rPr>
        <w:t>:</w:t>
      </w:r>
      <w:r>
        <w:rPr>
          <w:rtl/>
        </w:rPr>
        <w:t xml:space="preserve"> צאו וראו אם נמחת אבן הטועים</w:t>
      </w:r>
      <w:r>
        <w:rPr>
          <w:rFonts w:hint="cs"/>
          <w:rtl/>
        </w:rPr>
        <w:t>", היינו שדחה אותם שלא מתפללים על רוב טובה וכמאמר ה</w:t>
      </w:r>
      <w:r>
        <w:rPr>
          <w:rtl/>
        </w:rPr>
        <w:t xml:space="preserve">ירושלמי </w:t>
      </w:r>
      <w:r>
        <w:rPr>
          <w:rFonts w:hint="cs"/>
          <w:rtl/>
        </w:rPr>
        <w:t>שם: "</w:t>
      </w:r>
      <w:r>
        <w:rPr>
          <w:rtl/>
        </w:rPr>
        <w:t>אמר להן</w:t>
      </w:r>
      <w:r>
        <w:rPr>
          <w:rFonts w:hint="cs"/>
          <w:rtl/>
        </w:rPr>
        <w:t>:</w:t>
      </w:r>
      <w:r>
        <w:rPr>
          <w:rtl/>
        </w:rPr>
        <w:t xml:space="preserve"> כשם שאי אפשר לאבן הזאת להימחות מן העולם</w:t>
      </w:r>
      <w:r>
        <w:rPr>
          <w:rFonts w:hint="cs"/>
          <w:rtl/>
        </w:rPr>
        <w:t>,</w:t>
      </w:r>
      <w:r>
        <w:rPr>
          <w:rtl/>
        </w:rPr>
        <w:t xml:space="preserve"> כך א</w:t>
      </w:r>
      <w:r>
        <w:rPr>
          <w:rFonts w:hint="cs"/>
          <w:rtl/>
        </w:rPr>
        <w:t>י אפשר</w:t>
      </w:r>
      <w:r>
        <w:rPr>
          <w:rtl/>
        </w:rPr>
        <w:t xml:space="preserve"> להתפלל על הגשמים שילכו להם</w:t>
      </w:r>
      <w:r>
        <w:rPr>
          <w:rFonts w:hint="cs"/>
          <w:rtl/>
        </w:rPr>
        <w:t>". אבן הטועים או אבן הטוען (השערה: אבן הטוען הוא המונח הנכון וברבים אבן הטוענים ונשמטה הנו"ן) הייתה המרכז אליו באו כל המוצאים וכל המאבדים אבדות. מאיפה? מכל הארץ? וכשיטת רבי יהודה, או שמא בכל עיר ועיירה הייתה אבן טועים ופה מסופר על זו שבירושלים. כך או כך, ראה בגמרא שם: "</w:t>
      </w:r>
      <w:r>
        <w:rPr>
          <w:rtl/>
        </w:rPr>
        <w:t>תנו רבנן: בראשונה, כל מי שמצא אבידה - היה מכריז עליה של</w:t>
      </w:r>
      <w:r>
        <w:rPr>
          <w:rFonts w:hint="cs"/>
          <w:rtl/>
        </w:rPr>
        <w:t>ו</w:t>
      </w:r>
      <w:r>
        <w:rPr>
          <w:rtl/>
        </w:rPr>
        <w:t>שה רגלים, ואחר רגל אחרון שבעת ימים, כדי שילך שלשה ויחזור שלשה ויכריז יום אחד. משחרב בית המקדש, שיבנה במהרה בימנו, התקינו שיהו מכריזים בבתי כנסיות ובבתי מדרשות. ומשרבו האנסים - התקינו שיהו מודיעין לשכיניו ולמיודעיו</w:t>
      </w:r>
      <w:r>
        <w:rPr>
          <w:rFonts w:hint="cs"/>
          <w:rtl/>
        </w:rPr>
        <w:t>". מה הם האנסים? זו המלכות (פרס) שהייתה מחרימה את האבדות והמציאות. כמו המונח: ירד לטמיון.</w:t>
      </w:r>
    </w:p>
  </w:footnote>
  <w:footnote w:id="12">
    <w:p w14:paraId="557CD1E9" w14:textId="77777777" w:rsidR="002668AB" w:rsidRDefault="002668AB" w:rsidP="008B7874">
      <w:pPr>
        <w:pStyle w:val="a3"/>
        <w:rPr>
          <w:rFonts w:hint="cs"/>
        </w:rPr>
      </w:pPr>
      <w:r>
        <w:rPr>
          <w:rStyle w:val="a5"/>
        </w:rPr>
        <w:footnoteRef/>
      </w:r>
      <w:r>
        <w:rPr>
          <w:rtl/>
        </w:rPr>
        <w:t xml:space="preserve"> </w:t>
      </w:r>
      <w:r>
        <w:rPr>
          <w:rFonts w:hint="cs"/>
          <w:rtl/>
        </w:rPr>
        <w:t xml:space="preserve">מה עושים בינתיים עם החפץ? אם הוא דבר "שעושה ואוכל", היינו בעל חיים שיכול לעשות מלאכה אבל גם יש לו הוצאות, אם ההכנסה מכסה את ההוצאה: יעשה ויאכל </w:t>
      </w:r>
      <w:r>
        <w:rPr>
          <w:rtl/>
        </w:rPr>
        <w:t>–</w:t>
      </w:r>
      <w:r>
        <w:rPr>
          <w:rFonts w:hint="cs"/>
          <w:rtl/>
        </w:rPr>
        <w:t xml:space="preserve"> ירוויח השור או החמור את האוכל שהוא אוכל (ומה אם ייפגע השור תוך כדי עבודה?). אבל גם לזה יש מגבלת זמן כמו שמפרטת הגמרא </w:t>
      </w:r>
      <w:r>
        <w:rPr>
          <w:rtl/>
        </w:rPr>
        <w:t>בבא מציעא כח ע</w:t>
      </w:r>
      <w:r>
        <w:rPr>
          <w:rFonts w:hint="cs"/>
          <w:rtl/>
        </w:rPr>
        <w:t>"ב: "</w:t>
      </w:r>
      <w:r>
        <w:rPr>
          <w:rtl/>
        </w:rPr>
        <w:t>תרנגולת ובהמה גסה מטפל בהן שנים עשר חודש, מכאן ואילך - שָׁם דמיהן ומניחן. עגלים וסייחין מטפל בהן שלשים יום, מכאן ואילך - שם דמיהן ומניחן. אווזין ותרנגולין וכל דבר שטיפולו מרובה משכרו - מטפל בהן שלשה ימים, מכאן ואילך - שם דמיהן ומניחן</w:t>
      </w:r>
      <w:r>
        <w:rPr>
          <w:rFonts w:hint="cs"/>
          <w:rtl/>
        </w:rPr>
        <w:t>"</w:t>
      </w:r>
      <w:r>
        <w:rPr>
          <w:rtl/>
        </w:rPr>
        <w:t xml:space="preserve">. </w:t>
      </w:r>
      <w:r>
        <w:rPr>
          <w:rFonts w:hint="cs"/>
          <w:rtl/>
        </w:rPr>
        <w:t>ואם זה חפץ שאוכל אבל לא עושה (תרנגולים ואווזים זכרים אומרת הגמרא. אולי גם חיית מחמד?), יימכר החפץ על מנת שלשומר האבדה לא תהיה הוצאה כספית והכסף יישמר (ומה עם השקעת הכסף?). ובמשנה ח הסמוכה, נזכרים גם חפצים שלא אוכלים ולא עושים וניתן פשוט לשמור עליהם, אבל הם צריכים אולי "אוורור" מידי פעם בפעם: "</w:t>
      </w:r>
      <w:r w:rsidRPr="00A44C4A">
        <w:rPr>
          <w:rtl/>
        </w:rPr>
        <w:t>מצא ספרים קורא בהן אחת לשל</w:t>
      </w:r>
      <w:r>
        <w:rPr>
          <w:rFonts w:hint="cs"/>
          <w:rtl/>
        </w:rPr>
        <w:t>ו</w:t>
      </w:r>
      <w:r w:rsidRPr="00A44C4A">
        <w:rPr>
          <w:rtl/>
        </w:rPr>
        <w:t xml:space="preserve">שים יום ואם אינו יודע לקרות גוללן </w:t>
      </w:r>
      <w:r>
        <w:rPr>
          <w:rFonts w:hint="cs"/>
          <w:rtl/>
        </w:rPr>
        <w:t xml:space="preserve">... </w:t>
      </w:r>
      <w:r w:rsidRPr="00A44C4A">
        <w:rPr>
          <w:rtl/>
        </w:rPr>
        <w:t xml:space="preserve">מצא כסות מנערה אחת לשלשים יום ושוטחה לצרכה </w:t>
      </w:r>
      <w:r>
        <w:rPr>
          <w:rFonts w:hint="cs"/>
          <w:rtl/>
        </w:rPr>
        <w:t xml:space="preserve">... </w:t>
      </w:r>
      <w:r w:rsidRPr="00A44C4A">
        <w:rPr>
          <w:rtl/>
        </w:rPr>
        <w:t>כלי כסף וכלי נחושת משתמש בהן לצרכן אבל לא לש</w:t>
      </w:r>
      <w:r>
        <w:rPr>
          <w:rtl/>
        </w:rPr>
        <w:t>ָׁ</w:t>
      </w:r>
      <w:r w:rsidRPr="00A44C4A">
        <w:rPr>
          <w:rtl/>
        </w:rPr>
        <w:t>ח</w:t>
      </w:r>
      <w:r>
        <w:rPr>
          <w:rtl/>
        </w:rPr>
        <w:t>ֲ</w:t>
      </w:r>
      <w:r w:rsidRPr="00A44C4A">
        <w:rPr>
          <w:rtl/>
        </w:rPr>
        <w:t>ק</w:t>
      </w:r>
      <w:r>
        <w:rPr>
          <w:rtl/>
        </w:rPr>
        <w:t>ָ</w:t>
      </w:r>
      <w:r w:rsidRPr="00A44C4A">
        <w:rPr>
          <w:rtl/>
        </w:rPr>
        <w:t>ן</w:t>
      </w:r>
      <w:r>
        <w:rPr>
          <w:rFonts w:hint="cs"/>
          <w:rtl/>
        </w:rPr>
        <w:t>.</w:t>
      </w:r>
      <w:r w:rsidRPr="00A44C4A">
        <w:rPr>
          <w:rtl/>
        </w:rPr>
        <w:t xml:space="preserve"> כלי זהב וכלי זכוכית לא יגע בהן עד שיבא אליהו</w:t>
      </w:r>
      <w:r>
        <w:rPr>
          <w:rFonts w:hint="cs"/>
          <w:rtl/>
        </w:rPr>
        <w:t>".</w:t>
      </w:r>
    </w:p>
  </w:footnote>
  <w:footnote w:id="13">
    <w:p w14:paraId="308DCDBC" w14:textId="77777777" w:rsidR="002668AB" w:rsidRDefault="002668AB" w:rsidP="008B7874">
      <w:pPr>
        <w:pStyle w:val="a3"/>
        <w:rPr>
          <w:rFonts w:hint="cs"/>
        </w:rPr>
      </w:pPr>
      <w:r>
        <w:rPr>
          <w:rStyle w:val="a5"/>
        </w:rPr>
        <w:footnoteRef/>
      </w:r>
      <w:r>
        <w:rPr>
          <w:rtl/>
        </w:rPr>
        <w:t xml:space="preserve"> </w:t>
      </w:r>
      <w:r>
        <w:rPr>
          <w:rFonts w:hint="cs"/>
          <w:rtl/>
        </w:rPr>
        <w:t>כפשוטו של פסוק, המילה "והתעלמת" נגררת אחרי ה"לא" שבראש הפסוק, לאמר: לא תתעלם, רק השב תשיב (ובפסוק הסמוך הדן במצוות טעינה והקמה: לא תתעלם רק הקם תקים).</w:t>
      </w:r>
      <w:r w:rsidRPr="00C96931">
        <w:rPr>
          <w:rFonts w:hint="cs"/>
          <w:rtl/>
        </w:rPr>
        <w:t xml:space="preserve"> </w:t>
      </w:r>
      <w:r>
        <w:rPr>
          <w:rFonts w:hint="cs"/>
          <w:rtl/>
        </w:rPr>
        <w:t>כך עולה בברור מטעמי המקרא כאשר טעם האתנחתא שבפסוק המחלק אותו לשניים, כתוב תחת המילה "מהם". ועוד יותר בפסוק השני: " ...</w:t>
      </w:r>
      <w:r w:rsidRPr="00C96931">
        <w:rPr>
          <w:b/>
          <w:bCs/>
          <w:rtl/>
        </w:rPr>
        <w:t xml:space="preserve"> </w:t>
      </w:r>
      <w:r w:rsidRPr="00C96931">
        <w:rPr>
          <w:rtl/>
        </w:rPr>
        <w:t>וְכֵן תַּעֲשֶׂה לְכָל אֲבֵדַת אָחִיךָ אֲשֶׁר תֹּאבַד מִמֶּנּוּ וּמְצָאתָהּ לֹא תוּכַל לְהִתְעַלֵּם</w:t>
      </w:r>
      <w:r>
        <w:rPr>
          <w:rFonts w:hint="cs"/>
          <w:rtl/>
        </w:rPr>
        <w:t xml:space="preserve">". אבל החזרה, ביחד עם מצוות ההקמה הסמוכה, פעמיים על "והתעלמת" נותנת פתח לדרשה "פעמים שאתה מתעלם". שלוש דוגמאות כאן: בדיני איסורים של כהן שנטמא, בדיני כיבוד זקנים, ובדיני ממונות פשוטים שלא סביר שאדם יוציא ממון בהשבת אבדה יותר על ערכה. ראה הדיון בגמרא </w:t>
      </w:r>
      <w:r>
        <w:rPr>
          <w:rtl/>
        </w:rPr>
        <w:t>בבא מציעא ל ע</w:t>
      </w:r>
      <w:r>
        <w:rPr>
          <w:rFonts w:hint="cs"/>
          <w:rtl/>
        </w:rPr>
        <w:t>"א שבעצם אין צורך בפסוק לגבי כהן כי פשיטא שמצוות השבת אבדה לא תדחה איסור טומאה לכהן וגם משום הכלל: "</w:t>
      </w:r>
      <w:r>
        <w:rPr>
          <w:rtl/>
        </w:rPr>
        <w:t>לא דחינן איסורא מקמי ממונא</w:t>
      </w:r>
      <w:r>
        <w:rPr>
          <w:rFonts w:hint="cs"/>
          <w:rtl/>
        </w:rPr>
        <w:t>", אין גם צורך בדין "שלו מרובה משל חברו" משום שיש לנו כלל בהלכות צדקה: "</w:t>
      </w:r>
      <w:r>
        <w:rPr>
          <w:rtl/>
        </w:rPr>
        <w:t>שלך קודם לשל כל אדם</w:t>
      </w:r>
      <w:r>
        <w:rPr>
          <w:rFonts w:hint="cs"/>
          <w:rtl/>
        </w:rPr>
        <w:t>"</w:t>
      </w:r>
      <w:r>
        <w:rPr>
          <w:rtl/>
        </w:rPr>
        <w:t xml:space="preserve">. </w:t>
      </w:r>
      <w:r>
        <w:rPr>
          <w:rFonts w:hint="cs"/>
          <w:rtl/>
        </w:rPr>
        <w:t>החידוש באמת בדרשת "פעמים שאתה מתעלם היא ב:"</w:t>
      </w:r>
      <w:r>
        <w:rPr>
          <w:rtl/>
        </w:rPr>
        <w:t>זקן ואינו לפי כבודו</w:t>
      </w:r>
      <w:r>
        <w:rPr>
          <w:rFonts w:hint="cs"/>
          <w:rtl/>
        </w:rPr>
        <w:t>"</w:t>
      </w:r>
      <w:r>
        <w:rPr>
          <w:rtl/>
        </w:rPr>
        <w:t>.</w:t>
      </w:r>
      <w:r>
        <w:rPr>
          <w:rFonts w:hint="cs"/>
          <w:rtl/>
        </w:rPr>
        <w:t xml:space="preserve"> וכבר הקדשנו גיליון מיוחד לנושא </w:t>
      </w:r>
      <w:hyperlink r:id="rId3" w:history="1">
        <w:r w:rsidRPr="00957072">
          <w:rPr>
            <w:rStyle w:val="Hyperlink"/>
            <w:rFonts w:hint="cs"/>
            <w:rtl/>
          </w:rPr>
          <w:t>והתעלמת – פעמים שאתה מתעלם</w:t>
        </w:r>
      </w:hyperlink>
      <w:r>
        <w:rPr>
          <w:rFonts w:hint="cs"/>
          <w:rtl/>
        </w:rPr>
        <w:t xml:space="preserve"> בפרשה זו, כולל העימות עם הכלל הנגדי: "</w:t>
      </w:r>
      <w:r>
        <w:rPr>
          <w:rtl/>
        </w:rPr>
        <w:t>אין חכמה ואין תבונה ואין עצה לנגד ה'</w:t>
      </w:r>
      <w:r>
        <w:rPr>
          <w:rFonts w:hint="cs"/>
          <w:rtl/>
        </w:rPr>
        <w:t xml:space="preserve"> ".</w:t>
      </w:r>
    </w:p>
  </w:footnote>
  <w:footnote w:id="14">
    <w:p w14:paraId="4B1A62F6" w14:textId="77777777" w:rsidR="002668AB" w:rsidRDefault="002668AB" w:rsidP="001D0F6A">
      <w:pPr>
        <w:pStyle w:val="a3"/>
        <w:rPr>
          <w:rFonts w:hint="cs"/>
          <w:rtl/>
        </w:rPr>
      </w:pPr>
      <w:r>
        <w:rPr>
          <w:rStyle w:val="a5"/>
        </w:rPr>
        <w:footnoteRef/>
      </w:r>
      <w:r>
        <w:rPr>
          <w:rtl/>
        </w:rPr>
        <w:t xml:space="preserve"> </w:t>
      </w:r>
      <w:r>
        <w:rPr>
          <w:rFonts w:hint="cs"/>
          <w:rtl/>
        </w:rPr>
        <w:t>הרי לנו השבת אבדה מסוג אחר לגמרי: הצלת נפשות! עיקר דין הצלה נלמד מהפסוק: "</w:t>
      </w:r>
      <w:hyperlink r:id="rId4" w:history="1">
        <w:r w:rsidRPr="00FB7E59">
          <w:rPr>
            <w:rStyle w:val="Hyperlink"/>
            <w:rFonts w:hint="cs"/>
            <w:rtl/>
          </w:rPr>
          <w:t>לא תעמוד על דם רעך</w:t>
        </w:r>
      </w:hyperlink>
      <w:r>
        <w:rPr>
          <w:rFonts w:hint="cs"/>
          <w:rtl/>
        </w:rPr>
        <w:t>" (ראה דברינו בנושא זה בפרשת קדושים), אבל פסוקי השבת אבדה שמהם לומדים גם השבת גופו מסייעים מאד. בעצם אפשר ללמוד מהם את עיקר דין הצלת נפש, אבל זה רק "בגופו" של המציל (משיב האבדה). בא הפסוק "לא תעמוד על דם רעך" ומלמד שהמציל צריך גם לטרוח ולשכור אחרים בהצלה זו. ראה דין זה גם ב</w:t>
      </w:r>
      <w:r>
        <w:rPr>
          <w:rtl/>
        </w:rPr>
        <w:t xml:space="preserve">ספרי </w:t>
      </w:r>
      <w:r>
        <w:rPr>
          <w:rFonts w:hint="cs"/>
          <w:rtl/>
        </w:rPr>
        <w:t xml:space="preserve">בפרשתנו </w:t>
      </w:r>
      <w:r>
        <w:rPr>
          <w:rtl/>
        </w:rPr>
        <w:t>פיסקא רכג</w:t>
      </w:r>
      <w:r>
        <w:rPr>
          <w:rFonts w:hint="cs"/>
          <w:rtl/>
        </w:rPr>
        <w:t>: "</w:t>
      </w:r>
      <w:r>
        <w:rPr>
          <w:rtl/>
        </w:rPr>
        <w:t>והשבותו לו, אף את עצמו אתה משיב לו</w:t>
      </w:r>
      <w:r>
        <w:rPr>
          <w:rFonts w:hint="cs"/>
          <w:rtl/>
        </w:rPr>
        <w:t>".</w:t>
      </w:r>
      <w:r>
        <w:rPr>
          <w:rtl/>
        </w:rPr>
        <w:t xml:space="preserve"> </w:t>
      </w:r>
      <w:r>
        <w:rPr>
          <w:rFonts w:hint="cs"/>
          <w:rtl/>
        </w:rPr>
        <w:t>וה</w:t>
      </w:r>
      <w:r>
        <w:rPr>
          <w:rtl/>
        </w:rPr>
        <w:t xml:space="preserve">מדרש הגדול דברים </w:t>
      </w:r>
      <w:r>
        <w:rPr>
          <w:rFonts w:hint="cs"/>
          <w:rtl/>
        </w:rPr>
        <w:t xml:space="preserve">כב </w:t>
      </w:r>
      <w:r>
        <w:rPr>
          <w:rtl/>
        </w:rPr>
        <w:t>ג</w:t>
      </w:r>
      <w:r>
        <w:rPr>
          <w:rFonts w:hint="cs"/>
          <w:rtl/>
        </w:rPr>
        <w:t xml:space="preserve"> מוסיף: "</w:t>
      </w:r>
      <w:r>
        <w:rPr>
          <w:rtl/>
        </w:rPr>
        <w:t>לכל אבדת אחיך</w:t>
      </w:r>
      <w:r>
        <w:rPr>
          <w:rFonts w:hint="cs"/>
          <w:rtl/>
        </w:rPr>
        <w:t xml:space="preserve"> ... </w:t>
      </w:r>
      <w:r>
        <w:rPr>
          <w:rtl/>
        </w:rPr>
        <w:t>שחייב לרפא</w:t>
      </w:r>
      <w:r>
        <w:rPr>
          <w:rFonts w:hint="cs"/>
          <w:rtl/>
        </w:rPr>
        <w:t>ו</w:t>
      </w:r>
      <w:r>
        <w:rPr>
          <w:rtl/>
        </w:rPr>
        <w:t>תו אם חלה</w:t>
      </w:r>
      <w:r>
        <w:rPr>
          <w:rFonts w:hint="cs"/>
          <w:rtl/>
        </w:rPr>
        <w:t>". והרי לנו חיזוק ש"</w:t>
      </w:r>
      <w:hyperlink r:id="rId5" w:history="1">
        <w:r w:rsidRPr="00F515D8">
          <w:rPr>
            <w:rStyle w:val="Hyperlink"/>
            <w:rFonts w:hint="cs"/>
            <w:rtl/>
          </w:rPr>
          <w:t>רפוא ירפא</w:t>
        </w:r>
      </w:hyperlink>
      <w:r>
        <w:rPr>
          <w:rFonts w:hint="cs"/>
          <w:rtl/>
        </w:rPr>
        <w:t xml:space="preserve">" (דברינו בפרשת משפטים) הוא חובה ולא רשות. ראה גם </w:t>
      </w:r>
      <w:r>
        <w:rPr>
          <w:rtl/>
        </w:rPr>
        <w:t xml:space="preserve">פסיקתא זוטרתא (לקח טוב) שמות </w:t>
      </w:r>
      <w:r>
        <w:rPr>
          <w:rFonts w:hint="cs"/>
          <w:rtl/>
        </w:rPr>
        <w:t>כג ד-ה: "</w:t>
      </w:r>
      <w:r>
        <w:rPr>
          <w:rtl/>
        </w:rPr>
        <w:t>מציאת עצמו מנין</w:t>
      </w:r>
      <w:r>
        <w:rPr>
          <w:rFonts w:hint="cs"/>
          <w:rtl/>
        </w:rPr>
        <w:t>?</w:t>
      </w:r>
      <w:r>
        <w:rPr>
          <w:rtl/>
        </w:rPr>
        <w:t xml:space="preserve"> ת</w:t>
      </w:r>
      <w:r>
        <w:rPr>
          <w:rFonts w:hint="cs"/>
          <w:rtl/>
        </w:rPr>
        <w:t xml:space="preserve">למוד לומר: </w:t>
      </w:r>
      <w:r>
        <w:rPr>
          <w:rtl/>
        </w:rPr>
        <w:t>והשבותו לו, שאם מצא את חבירו תועה חייב הוא להדריכו בדרך ישרה</w:t>
      </w:r>
      <w:r>
        <w:rPr>
          <w:rFonts w:hint="cs"/>
          <w:rtl/>
        </w:rPr>
        <w:t>". לא רק שור, שה וחמור נדחים או תועים בדרך, גם בן אדם תועה שאיבד את דרכו! (וברור שהוא מתכוון גם להצלה רוחנית). ראה מקור דין זה ב</w:t>
      </w:r>
      <w:r>
        <w:rPr>
          <w:rtl/>
        </w:rPr>
        <w:t>תוספתא בבא מציעא ב כח</w:t>
      </w:r>
      <w:r>
        <w:rPr>
          <w:rFonts w:hint="cs"/>
          <w:rtl/>
        </w:rPr>
        <w:t>: "</w:t>
      </w:r>
      <w:r>
        <w:rPr>
          <w:rtl/>
        </w:rPr>
        <w:t>חבירו שטעה</w:t>
      </w:r>
      <w:r>
        <w:rPr>
          <w:rFonts w:hint="cs"/>
          <w:rtl/>
        </w:rPr>
        <w:t>,</w:t>
      </w:r>
      <w:r>
        <w:rPr>
          <w:rtl/>
        </w:rPr>
        <w:t xml:space="preserve"> תופסו בידו ומפסגו בשדות וכרמים</w:t>
      </w:r>
      <w:r>
        <w:rPr>
          <w:rFonts w:hint="cs"/>
          <w:rtl/>
        </w:rPr>
        <w:t>,</w:t>
      </w:r>
      <w:r>
        <w:rPr>
          <w:rtl/>
        </w:rPr>
        <w:t xml:space="preserve"> עד שמגיע לעיר או לדרך</w:t>
      </w:r>
      <w:r>
        <w:rPr>
          <w:rFonts w:hint="cs"/>
          <w:rtl/>
        </w:rPr>
        <w:t xml:space="preserve">. </w:t>
      </w:r>
      <w:r>
        <w:rPr>
          <w:rtl/>
        </w:rPr>
        <w:t>וכשם שמצוה על ידי חבירו כך מצוה על ידי עצמו</w:t>
      </w:r>
      <w:r>
        <w:rPr>
          <w:rFonts w:hint="cs"/>
          <w:rtl/>
        </w:rPr>
        <w:t>.</w:t>
      </w:r>
      <w:r>
        <w:rPr>
          <w:rtl/>
        </w:rPr>
        <w:t xml:space="preserve"> הוא עצמו שטעה מפסג בשדות וכרמים עד שמגיע לדרך או לעיר</w:t>
      </w:r>
      <w:r>
        <w:rPr>
          <w:rFonts w:hint="cs"/>
          <w:rtl/>
        </w:rPr>
        <w:t>". הרי לנו גם הצלה עצמית</w:t>
      </w:r>
      <w:r>
        <w:rPr>
          <w:rtl/>
        </w:rPr>
        <w:t xml:space="preserve"> –</w:t>
      </w:r>
      <w:r>
        <w:rPr>
          <w:rFonts w:hint="cs"/>
          <w:rtl/>
        </w:rPr>
        <w:t xml:space="preserve"> גם השבת אבידה לעצמך.</w:t>
      </w:r>
    </w:p>
  </w:footnote>
  <w:footnote w:id="15">
    <w:p w14:paraId="4E536403" w14:textId="77777777" w:rsidR="002668AB" w:rsidRDefault="002668AB" w:rsidP="009222A8">
      <w:pPr>
        <w:pStyle w:val="a3"/>
        <w:rPr>
          <w:rFonts w:hint="cs"/>
          <w:rtl/>
        </w:rPr>
      </w:pPr>
      <w:r>
        <w:rPr>
          <w:rStyle w:val="a5"/>
        </w:rPr>
        <w:footnoteRef/>
      </w:r>
      <w:r>
        <w:rPr>
          <w:rtl/>
        </w:rPr>
        <w:t xml:space="preserve"> </w:t>
      </w:r>
      <w:r>
        <w:rPr>
          <w:rFonts w:hint="cs"/>
          <w:rtl/>
        </w:rPr>
        <w:t xml:space="preserve">מקור דין זה הוא בגמרא בבא מציעא לא ע"א בחידוש של רבא שמבחין על בסיס דין המשנה (משנה ח לעיל) בין פרה שרועה בין הכרמים בשלווה שאין זו </w:t>
      </w:r>
      <w:r w:rsidR="009222A8">
        <w:rPr>
          <w:rFonts w:hint="cs"/>
          <w:rtl/>
        </w:rPr>
        <w:t>אבדה</w:t>
      </w:r>
      <w:r>
        <w:rPr>
          <w:rFonts w:hint="cs"/>
          <w:rtl/>
        </w:rPr>
        <w:t xml:space="preserve"> ובין פרה שרצה בין הכרמים שלא רק שמזיקה את עצמה, אלא גם את הגפנים. מכאן התגלגל הדין של "אבידת קרקע" שאינו השבה של חפץ מטלטלין או בעל חיים, אלא של שדה שניזוקת וגידוליה. אם כך, אולי גם כיבוי אש, סילוק מזיקים, גירוש מסתננים וכו' כלולים בהשבת אבדה. יחד עם </w:t>
      </w:r>
      <w:r w:rsidR="009222A8">
        <w:rPr>
          <w:rFonts w:hint="cs"/>
          <w:rtl/>
        </w:rPr>
        <w:t>אבדת</w:t>
      </w:r>
      <w:r>
        <w:rPr>
          <w:rFonts w:hint="cs"/>
          <w:rtl/>
        </w:rPr>
        <w:t xml:space="preserve"> גופו לעיל (שלו עצמו ושל חברו), דאגה לריפוי וכל הנ"ל, נראה שמצוות השבת אבדה היא רחבה ומקיפה ביותר! כל דבר שיכול לגרום נזק או צער לחברך (וגם לעצמך) הריהו בכלל השבת אבדה. אולי גם לסייע למי שאיבד את פרנסתו, למי שנגנבו ממנו כלי עבודתו, למי שפרצו לו לבית</w:t>
      </w:r>
      <w:r w:rsidR="009222A8">
        <w:rPr>
          <w:rFonts w:hint="cs"/>
          <w:rtl/>
        </w:rPr>
        <w:t xml:space="preserve"> ועוד</w:t>
      </w:r>
      <w:r>
        <w:rPr>
          <w:rFonts w:hint="cs"/>
          <w:rtl/>
        </w:rPr>
        <w:t>. נראה שיש כאן השקה ברורה עם מצוות צדקה בפרט בדרגה השמינית הגבוהה (רמב"ם הלכות מתנות עניים) של סיוע בשיקום עסקי. ובוודאי השקה עם מצוות פריקה וטעינה. "הקם תקים עמו" ועזוב תעזוב עמו" בכל מצב ובמובן הכי רחב של המילה!! וחי אחיך עמך.</w:t>
      </w:r>
    </w:p>
  </w:footnote>
  <w:footnote w:id="16">
    <w:p w14:paraId="7030AF76" w14:textId="77777777" w:rsidR="002668AB" w:rsidRDefault="002668AB" w:rsidP="001D0F6A">
      <w:pPr>
        <w:pStyle w:val="a3"/>
        <w:rPr>
          <w:rFonts w:hint="cs"/>
          <w:rtl/>
        </w:rPr>
      </w:pPr>
      <w:r>
        <w:rPr>
          <w:rStyle w:val="a5"/>
        </w:rPr>
        <w:footnoteRef/>
      </w:r>
      <w:r>
        <w:rPr>
          <w:rtl/>
        </w:rPr>
        <w:t xml:space="preserve"> </w:t>
      </w:r>
      <w:r>
        <w:rPr>
          <w:rFonts w:hint="cs"/>
          <w:rtl/>
        </w:rPr>
        <w:t xml:space="preserve">כך גם בפירוש </w:t>
      </w:r>
      <w:r>
        <w:rPr>
          <w:rtl/>
        </w:rPr>
        <w:t>חזקוני</w:t>
      </w:r>
      <w:r>
        <w:rPr>
          <w:rFonts w:hint="cs"/>
          <w:rtl/>
        </w:rPr>
        <w:t>: "</w:t>
      </w:r>
      <w:r>
        <w:rPr>
          <w:rtl/>
        </w:rPr>
        <w:t>לא תראה את שור אחיך אפילו בשעה שאתה יוצא למלחמה</w:t>
      </w:r>
      <w:r>
        <w:rPr>
          <w:rFonts w:hint="cs"/>
          <w:rtl/>
        </w:rPr>
        <w:t>". לא מצאנו מקור לפירוש זה, ולמרות שאבן עזרא כאילו מצטדק שזה "דרך דרש" (ממתי הוא נזקק לדרשות?) לא ברור כיצד יש לקיים מצווה זו. אדם שקיבל צו קריאה ובדרך ליחידה הוא מבחין באבדה, עוזב הכל וטורח באבדה? לוקח אותה איתו לצבא? בחלק השני של פירושו נראה שהוא מדבר על אלה ששבים משדה המערכה בשל הפטור של בית, אשה חדשה וכו'. פירוש מופלא זה דורש עיון ונשמח לכל מידע בעניין</w:t>
      </w:r>
      <w:r>
        <w:rPr>
          <w:rtl/>
        </w:rPr>
        <w:t>.</w:t>
      </w:r>
    </w:p>
  </w:footnote>
  <w:footnote w:id="17">
    <w:p w14:paraId="16C8430C" w14:textId="77777777" w:rsidR="002668AB" w:rsidRDefault="002668AB" w:rsidP="00066E59">
      <w:pPr>
        <w:pStyle w:val="a3"/>
        <w:rPr>
          <w:rFonts w:hint="cs"/>
        </w:rPr>
      </w:pPr>
      <w:r>
        <w:rPr>
          <w:rStyle w:val="a5"/>
        </w:rPr>
        <w:footnoteRef/>
      </w:r>
      <w:r>
        <w:rPr>
          <w:rtl/>
        </w:rPr>
        <w:t xml:space="preserve"> </w:t>
      </w:r>
      <w:r>
        <w:rPr>
          <w:rFonts w:hint="cs"/>
          <w:rtl/>
        </w:rPr>
        <w:t xml:space="preserve">בריבוע (בדומה למחנה של ליגיון רומאי?): דגל מחנה יהודה במזרח, ראובן בדרום, אפרים במערב ודן בצפון. ראה במדבר פרק ב. </w:t>
      </w:r>
    </w:p>
  </w:footnote>
  <w:footnote w:id="18">
    <w:p w14:paraId="1BC0DC88" w14:textId="77777777" w:rsidR="002668AB" w:rsidRDefault="002668AB">
      <w:pPr>
        <w:pStyle w:val="a3"/>
        <w:rPr>
          <w:rFonts w:hint="cs"/>
        </w:rPr>
      </w:pPr>
      <w:r>
        <w:rPr>
          <w:rStyle w:val="a5"/>
        </w:rPr>
        <w:footnoteRef/>
      </w:r>
      <w:r>
        <w:rPr>
          <w:rtl/>
        </w:rPr>
        <w:t xml:space="preserve"> </w:t>
      </w:r>
      <w:r>
        <w:rPr>
          <w:rFonts w:hint="cs"/>
          <w:rtl/>
        </w:rPr>
        <w:t>השיטה האחרת (חרנה) היא שהמסע (לא החנייה) היה בצורה של קורה, היינו טור אחד ארוך.</w:t>
      </w:r>
    </w:p>
  </w:footnote>
  <w:footnote w:id="19">
    <w:p w14:paraId="50D91796" w14:textId="77777777" w:rsidR="002668AB" w:rsidRDefault="002668AB">
      <w:pPr>
        <w:pStyle w:val="a3"/>
        <w:rPr>
          <w:rFonts w:hint="cs"/>
          <w:rtl/>
        </w:rPr>
      </w:pPr>
      <w:r>
        <w:rPr>
          <w:rStyle w:val="a5"/>
        </w:rPr>
        <w:footnoteRef/>
      </w:r>
      <w:r>
        <w:rPr>
          <w:rtl/>
        </w:rPr>
        <w:t xml:space="preserve"> </w:t>
      </w:r>
      <w:r>
        <w:rPr>
          <w:rFonts w:hint="cs"/>
          <w:rtl/>
        </w:rPr>
        <w:t>כאן תשאל הגמרא איך כל שיטה תסביר את הפסוק התומך בשיטה הנגדית.</w:t>
      </w:r>
    </w:p>
  </w:footnote>
  <w:footnote w:id="20">
    <w:p w14:paraId="336AA897" w14:textId="77777777" w:rsidR="002668AB" w:rsidRDefault="002668AB" w:rsidP="009222A8">
      <w:pPr>
        <w:pStyle w:val="a3"/>
        <w:rPr>
          <w:rFonts w:hint="cs"/>
          <w:rtl/>
        </w:rPr>
      </w:pPr>
      <w:r>
        <w:rPr>
          <w:rStyle w:val="a5"/>
        </w:rPr>
        <w:footnoteRef/>
      </w:r>
      <w:r>
        <w:rPr>
          <w:rtl/>
        </w:rPr>
        <w:t xml:space="preserve"> </w:t>
      </w:r>
      <w:r>
        <w:rPr>
          <w:rFonts w:hint="cs"/>
          <w:rtl/>
        </w:rPr>
        <w:t xml:space="preserve">שבט דן היה מרובה אנשים ויכול היה למלא צלע שלימה של הריבוע (התיבה). ומה </w:t>
      </w:r>
      <w:r w:rsidR="009222A8">
        <w:rPr>
          <w:rFonts w:hint="cs"/>
          <w:rtl/>
        </w:rPr>
        <w:t>תפקידו חוץ מהגנה</w:t>
      </w:r>
      <w:r>
        <w:rPr>
          <w:rFonts w:hint="cs"/>
          <w:rtl/>
        </w:rPr>
        <w:t xml:space="preserve">? </w:t>
      </w:r>
      <w:r w:rsidR="009222A8">
        <w:rPr>
          <w:rFonts w:hint="cs"/>
          <w:rtl/>
        </w:rPr>
        <w:t>ל</w:t>
      </w:r>
      <w:r>
        <w:rPr>
          <w:rFonts w:hint="cs"/>
          <w:rtl/>
        </w:rPr>
        <w:t>אס</w:t>
      </w:r>
      <w:r w:rsidR="009222A8">
        <w:rPr>
          <w:rFonts w:hint="cs"/>
          <w:rtl/>
        </w:rPr>
        <w:t>ו</w:t>
      </w:r>
      <w:r>
        <w:rPr>
          <w:rFonts w:hint="cs"/>
          <w:rtl/>
        </w:rPr>
        <w:t>ף את כל החפצים שנפלו משאר השבטים בדרך ו</w:t>
      </w:r>
      <w:r w:rsidR="009222A8">
        <w:rPr>
          <w:rFonts w:hint="cs"/>
          <w:rtl/>
        </w:rPr>
        <w:t>ל</w:t>
      </w:r>
      <w:r>
        <w:rPr>
          <w:rFonts w:hint="cs"/>
          <w:rtl/>
        </w:rPr>
        <w:t>קיים מצוות "השב תשיבם לאחיך". אל תקרי (</w:t>
      </w:r>
      <w:r w:rsidRPr="009B7F05">
        <w:rPr>
          <w:rFonts w:hint="cs"/>
          <w:rtl/>
        </w:rPr>
        <w:t xml:space="preserve">תקרא): </w:t>
      </w:r>
      <w:r w:rsidRPr="009B7F05">
        <w:rPr>
          <w:rtl/>
        </w:rPr>
        <w:t>לְאָחִיךָ</w:t>
      </w:r>
      <w:r w:rsidRPr="009B7F05">
        <w:rPr>
          <w:rFonts w:hint="cs"/>
          <w:rtl/>
        </w:rPr>
        <w:t xml:space="preserve"> אלא ל</w:t>
      </w:r>
      <w:r w:rsidRPr="009B7F05">
        <w:rPr>
          <w:rFonts w:hint="eastAsia"/>
          <w:rtl/>
        </w:rPr>
        <w:t>ְ</w:t>
      </w:r>
      <w:r w:rsidRPr="009B7F05">
        <w:rPr>
          <w:rFonts w:hint="cs"/>
          <w:rtl/>
        </w:rPr>
        <w:t>א</w:t>
      </w:r>
      <w:r w:rsidRPr="009B7F05">
        <w:rPr>
          <w:rFonts w:hint="eastAsia"/>
          <w:rtl/>
        </w:rPr>
        <w:t>ָ</w:t>
      </w:r>
      <w:r w:rsidRPr="009B7F05">
        <w:rPr>
          <w:rFonts w:hint="cs"/>
          <w:rtl/>
        </w:rPr>
        <w:t>ח</w:t>
      </w:r>
      <w:r w:rsidRPr="009B7F05">
        <w:rPr>
          <w:rFonts w:hint="eastAsia"/>
          <w:rtl/>
        </w:rPr>
        <w:t>ֵ</w:t>
      </w:r>
      <w:r w:rsidRPr="009B7F05">
        <w:rPr>
          <w:rFonts w:hint="cs"/>
          <w:rtl/>
        </w:rPr>
        <w:t>יך</w:t>
      </w:r>
      <w:r w:rsidRPr="009B7F05">
        <w:rPr>
          <w:rFonts w:hint="eastAsia"/>
          <w:rtl/>
        </w:rPr>
        <w:t>ָ</w:t>
      </w:r>
      <w:r w:rsidRPr="009B7F05">
        <w:rPr>
          <w:rFonts w:hint="cs"/>
          <w:rtl/>
        </w:rPr>
        <w:t>!</w:t>
      </w:r>
      <w:r>
        <w:rPr>
          <w:rFonts w:hint="cs"/>
          <w:rtl/>
        </w:rPr>
        <w:t xml:space="preserve"> "מאסף" כפועל ולא כמתאר. ואם נחבר לכאן את אבידת גופו והצלת נפשות שבגמרא לעיל וכן את מעשה עמלק אשר זינב בנחשלים שבסוף המסע, שבט דן לא רק עוסק בהשבת חפצים אלא גם בהשבת נפשות וחיזוק כל החלשים והיגעים מהמסע הארוך במדבר. (הפקת לקחים ממלחמת עמלק!). אולי בשל כך גם נסלח לשבט דן על מעשים אחרים שלא עשה כהוגן כגון: פסל מיכה והעגלים אשר בדן.</w:t>
      </w:r>
    </w:p>
  </w:footnote>
  <w:footnote w:id="21">
    <w:p w14:paraId="1DD26D31" w14:textId="77777777" w:rsidR="002668AB" w:rsidRDefault="002668AB">
      <w:pPr>
        <w:pStyle w:val="a3"/>
        <w:rPr>
          <w:rFonts w:hint="cs"/>
        </w:rPr>
      </w:pPr>
      <w:r>
        <w:rPr>
          <w:rStyle w:val="a5"/>
        </w:rPr>
        <w:footnoteRef/>
      </w:r>
      <w:r>
        <w:rPr>
          <w:rtl/>
        </w:rPr>
        <w:t xml:space="preserve"> </w:t>
      </w:r>
      <w:r>
        <w:rPr>
          <w:rFonts w:hint="cs"/>
          <w:rtl/>
        </w:rPr>
        <w:t>רב יהודה היה מהלך אחרי מר שמואל בשוק שמוכרים בו דיסא.</w:t>
      </w:r>
    </w:p>
  </w:footnote>
  <w:footnote w:id="22">
    <w:p w14:paraId="2CB3BD74" w14:textId="77777777" w:rsidR="002668AB" w:rsidRDefault="002668AB" w:rsidP="009222A8">
      <w:pPr>
        <w:pStyle w:val="a3"/>
        <w:rPr>
          <w:rFonts w:hint="cs"/>
          <w:rtl/>
        </w:rPr>
      </w:pPr>
      <w:r>
        <w:rPr>
          <w:rStyle w:val="a5"/>
        </w:rPr>
        <w:footnoteRef/>
      </w:r>
      <w:r>
        <w:rPr>
          <w:rtl/>
        </w:rPr>
        <w:t xml:space="preserve"> </w:t>
      </w:r>
      <w:r>
        <w:rPr>
          <w:rFonts w:hint="cs"/>
          <w:rtl/>
        </w:rPr>
        <w:t>תרתי דסתרי. שני עניינים סותרים. אם "הרי אלו שלו" בדומה לרשימת החפצים במשנה א לעיל</w:t>
      </w:r>
      <w:r>
        <w:t xml:space="preserve"> </w:t>
      </w:r>
      <w:r>
        <w:rPr>
          <w:rFonts w:hint="cs"/>
          <w:rtl/>
        </w:rPr>
        <w:t xml:space="preserve"> למה צריך להחזיר אם בא מישהו ונתן סימנים? ראה לעיל הערה 9 (משנה ז בפרק אלו מציאות) של החשש מפני רמאים גם כשהם נותנים סימנים. ראה מאידך במשנה ב שם שכיס של מטבעות היא אבדה המחייבת הכרזה.</w:t>
      </w:r>
    </w:p>
  </w:footnote>
  <w:footnote w:id="23">
    <w:p w14:paraId="0677DE04" w14:textId="77777777" w:rsidR="002668AB" w:rsidRDefault="002668AB" w:rsidP="009222A8">
      <w:pPr>
        <w:pStyle w:val="a3"/>
        <w:rPr>
          <w:rFonts w:hint="cs"/>
          <w:rtl/>
        </w:rPr>
      </w:pPr>
      <w:r>
        <w:rPr>
          <w:rStyle w:val="a5"/>
        </w:rPr>
        <w:footnoteRef/>
      </w:r>
      <w:r>
        <w:rPr>
          <w:rtl/>
        </w:rPr>
        <w:t xml:space="preserve"> </w:t>
      </w:r>
      <w:r>
        <w:rPr>
          <w:rFonts w:hint="cs"/>
          <w:rtl/>
        </w:rPr>
        <w:t>עשייה "לפנים משורת הדין" היא דבר רצוי שנזכר פעמים רבות בספרות חז"ל. יסודותיו בפסוקי התורה "</w:t>
      </w:r>
      <w:hyperlink r:id="rId6" w:history="1">
        <w:r w:rsidRPr="001D0F6A">
          <w:rPr>
            <w:rStyle w:val="Hyperlink"/>
            <w:rFonts w:hint="cs"/>
            <w:rtl/>
          </w:rPr>
          <w:t>ועשית הישר והטוב</w:t>
        </w:r>
      </w:hyperlink>
      <w:r>
        <w:rPr>
          <w:rFonts w:hint="cs"/>
          <w:rtl/>
        </w:rPr>
        <w:t>" (דברינו בפרשת ראה). כאן 'מחייב' מר שמואל את רב יהודה להחזיר את הארנק שמצא שעפ"י דין זכה בו, לאיש שנתן לו סימנים (ולא חש מר שמואל לרמאות). הדוגמא ממנה למד מר שמואל היה אביו של שמואל שמצא חמורים במדבר שעפ"י דין הם שלו, והחזירם לבעליהם (אחרי שכנראה נתנו סימן) "לפנים משורת הדין". מעשה זה יש להעריך אל מול הדין שלתלמידי חכמים (צורבא מרבנן) יש עדיפות בהחזרת אבדה גם בלי שמדקדק</w:t>
      </w:r>
      <w:r w:rsidR="009222A8">
        <w:rPr>
          <w:rFonts w:hint="cs"/>
          <w:rtl/>
        </w:rPr>
        <w:t>ים</w:t>
      </w:r>
      <w:r>
        <w:rPr>
          <w:rFonts w:hint="cs"/>
          <w:rtl/>
        </w:rPr>
        <w:t xml:space="preserve"> בסימנים</w:t>
      </w:r>
      <w:r w:rsidR="009222A8">
        <w:rPr>
          <w:rFonts w:hint="cs"/>
          <w:rtl/>
        </w:rPr>
        <w:t>,</w:t>
      </w:r>
      <w:r>
        <w:rPr>
          <w:rFonts w:hint="cs"/>
          <w:rtl/>
        </w:rPr>
        <w:t xml:space="preserve"> בשל מהימנותם ובשל "טביעות העין" שלהם (בבא מציעא כג ע"ב ובראשונים שם) ומנגד חששו לרמאים בסימנים. העשייה כאן "לפנים משורת הדין" מעידה גם שנתנו אמון במי שטענו לבעלות. ואפשר שהכל </w:t>
      </w:r>
      <w:r w:rsidR="009222A8">
        <w:rPr>
          <w:rFonts w:hint="cs"/>
          <w:rtl/>
        </w:rPr>
        <w:t xml:space="preserve">נעשה </w:t>
      </w:r>
      <w:r>
        <w:rPr>
          <w:rFonts w:hint="cs"/>
          <w:rtl/>
        </w:rPr>
        <w:t>גם מחשש לחילול שם שמים.</w:t>
      </w:r>
    </w:p>
  </w:footnote>
  <w:footnote w:id="24">
    <w:p w14:paraId="3F8CEEE2" w14:textId="77777777" w:rsidR="002668AB" w:rsidRDefault="002668AB" w:rsidP="009222A8">
      <w:pPr>
        <w:pStyle w:val="a3"/>
        <w:rPr>
          <w:rFonts w:hint="cs"/>
        </w:rPr>
      </w:pPr>
      <w:r>
        <w:rPr>
          <w:rStyle w:val="a5"/>
        </w:rPr>
        <w:footnoteRef/>
      </w:r>
      <w:r>
        <w:rPr>
          <w:rtl/>
        </w:rPr>
        <w:t xml:space="preserve"> </w:t>
      </w:r>
      <w:r>
        <w:rPr>
          <w:rFonts w:hint="cs"/>
          <w:rtl/>
        </w:rPr>
        <w:t xml:space="preserve">ביתו של רבי חנינא בן דוסא שהיה 'בעל מופת'. הסוגיה שם מתמקדת בסיפורי מורידי גשמים (בעקבות הסיפור על חוני המעגל שבמשנה) </w:t>
      </w:r>
      <w:r w:rsidR="009222A8">
        <w:rPr>
          <w:rFonts w:hint="cs"/>
          <w:rtl/>
        </w:rPr>
        <w:t>ו</w:t>
      </w:r>
      <w:r>
        <w:rPr>
          <w:rFonts w:hint="cs"/>
          <w:rtl/>
        </w:rPr>
        <w:t xml:space="preserve">מספרת במעשי ניסים שאירעו לרבי חנינא בן דוסא ובהם זה </w:t>
      </w:r>
      <w:r w:rsidR="009222A8">
        <w:rPr>
          <w:rFonts w:hint="cs"/>
          <w:rtl/>
        </w:rPr>
        <w:t>ש</w:t>
      </w:r>
      <w:r>
        <w:rPr>
          <w:rFonts w:hint="cs"/>
          <w:rtl/>
        </w:rPr>
        <w:t>כאן.</w:t>
      </w:r>
    </w:p>
  </w:footnote>
  <w:footnote w:id="25">
    <w:p w14:paraId="1CB52D1E" w14:textId="77777777" w:rsidR="002668AB" w:rsidRDefault="002668AB" w:rsidP="003F04B0">
      <w:pPr>
        <w:pStyle w:val="a3"/>
        <w:rPr>
          <w:rFonts w:hint="cs"/>
        </w:rPr>
      </w:pPr>
      <w:r>
        <w:rPr>
          <w:rStyle w:val="a5"/>
        </w:rPr>
        <w:footnoteRef/>
      </w:r>
      <w:r>
        <w:rPr>
          <w:rtl/>
        </w:rPr>
        <w:t xml:space="preserve"> </w:t>
      </w:r>
      <w:r>
        <w:rPr>
          <w:rFonts w:hint="cs"/>
          <w:rtl/>
        </w:rPr>
        <w:t>והם העיזים שנלחמו בדובים שהיו מציקים לאנשי העיר. נראה שסיפור זה איננו בגדרי ההלכה, ראה שוב</w:t>
      </w:r>
      <w:r w:rsidRPr="00724FBF">
        <w:rPr>
          <w:rFonts w:hint="cs"/>
          <w:rtl/>
        </w:rPr>
        <w:t xml:space="preserve"> </w:t>
      </w:r>
      <w:r>
        <w:rPr>
          <w:rFonts w:hint="cs"/>
          <w:rtl/>
        </w:rPr>
        <w:t xml:space="preserve">הגמרא </w:t>
      </w:r>
      <w:r>
        <w:rPr>
          <w:rtl/>
        </w:rPr>
        <w:t>בבא מציעא כח ע</w:t>
      </w:r>
      <w:r>
        <w:rPr>
          <w:rFonts w:hint="cs"/>
          <w:rtl/>
        </w:rPr>
        <w:t>"ב שמגדירה כמה זמן צריך לטפל בכ</w:t>
      </w:r>
      <w:r w:rsidR="003F04B0">
        <w:rPr>
          <w:rFonts w:hint="cs"/>
          <w:rtl/>
        </w:rPr>
        <w:t>ל</w:t>
      </w:r>
      <w:r>
        <w:rPr>
          <w:rFonts w:hint="cs"/>
          <w:rtl/>
        </w:rPr>
        <w:t xml:space="preserve"> אבדה: "</w:t>
      </w:r>
      <w:r>
        <w:rPr>
          <w:rtl/>
        </w:rPr>
        <w:t>תרנגולת ובהמה גסה מטפל בהן שנים עשר חודש, מכאן ואילך - שָׁם דמיהן ומניחן. עגלים וסייחין מטפל בהן שלשים יום, מכאן ואילך - שם דמיהן ומניחן. אווזין ותרנגולין וכל דבר שטיפולו מרובה משכרו - מטפל בהן שלשה ימים, מכאן ואילך - שם דמיהן ומניחן</w:t>
      </w:r>
      <w:r>
        <w:rPr>
          <w:rFonts w:hint="cs"/>
          <w:rtl/>
        </w:rPr>
        <w:t>"</w:t>
      </w:r>
      <w:r>
        <w:rPr>
          <w:rtl/>
        </w:rPr>
        <w:t>.</w:t>
      </w:r>
      <w:r>
        <w:rPr>
          <w:rFonts w:hint="cs"/>
          <w:rtl/>
        </w:rPr>
        <w:t xml:space="preserve"> ולא</w:t>
      </w:r>
      <w:r w:rsidR="003F04B0">
        <w:rPr>
          <w:rFonts w:hint="cs"/>
          <w:rtl/>
        </w:rPr>
        <w:t>ח</w:t>
      </w:r>
      <w:r>
        <w:rPr>
          <w:rFonts w:hint="cs"/>
          <w:rtl/>
        </w:rPr>
        <w:t>ר שמכר את התרנגולים בוודאי שלא היה צריך ר' חנינא בן דוסא לקנות עזים ששוב דורשות טיפול וא</w:t>
      </w:r>
      <w:r w:rsidR="003F04B0">
        <w:rPr>
          <w:rFonts w:hint="cs"/>
          <w:rtl/>
        </w:rPr>
        <w:t>ח</w:t>
      </w:r>
      <w:r>
        <w:rPr>
          <w:rFonts w:hint="cs"/>
          <w:rtl/>
        </w:rPr>
        <w:t>זקה, אלא לשמור את הכסף. אבל זו משנת חסידים, שהיא גם מעבר ל"לפנים משורת הדין</w:t>
      </w:r>
      <w:r w:rsidR="003F04B0">
        <w:rPr>
          <w:rFonts w:hint="cs"/>
          <w:rtl/>
        </w:rPr>
        <w:t>"</w:t>
      </w:r>
      <w:r>
        <w:rPr>
          <w:rFonts w:hint="cs"/>
          <w:rtl/>
        </w:rPr>
        <w:t>.</w:t>
      </w:r>
    </w:p>
  </w:footnote>
  <w:footnote w:id="26">
    <w:p w14:paraId="6D90A9A5" w14:textId="77777777" w:rsidR="002668AB" w:rsidRDefault="002668AB" w:rsidP="003F04B0">
      <w:pPr>
        <w:pStyle w:val="a3"/>
        <w:rPr>
          <w:rFonts w:hint="cs"/>
          <w:rtl/>
        </w:rPr>
      </w:pPr>
      <w:r>
        <w:rPr>
          <w:rStyle w:val="a5"/>
        </w:rPr>
        <w:footnoteRef/>
      </w:r>
      <w:r>
        <w:rPr>
          <w:rtl/>
        </w:rPr>
        <w:t xml:space="preserve"> </w:t>
      </w:r>
      <w:r>
        <w:rPr>
          <w:rFonts w:hint="cs"/>
          <w:rtl/>
        </w:rPr>
        <w:t>מקור סיפור זה הוא בירושלמי מסכת דמאי א ג. גם כאן זו משנת חסידי</w:t>
      </w:r>
      <w:r w:rsidR="003F04B0">
        <w:rPr>
          <w:rFonts w:hint="cs"/>
          <w:rtl/>
        </w:rPr>
        <w:t>ם</w:t>
      </w:r>
      <w:r>
        <w:rPr>
          <w:rFonts w:hint="cs"/>
          <w:rtl/>
        </w:rPr>
        <w:t xml:space="preserve"> ברורה שהיא לפנים מלפנים מלפנים של שורת הדין. מדובר כאן </w:t>
      </w:r>
      <w:r w:rsidR="003F04B0">
        <w:rPr>
          <w:rFonts w:hint="cs"/>
          <w:rtl/>
        </w:rPr>
        <w:t xml:space="preserve">אגב </w:t>
      </w:r>
      <w:r>
        <w:rPr>
          <w:rFonts w:hint="cs"/>
          <w:rtl/>
        </w:rPr>
        <w:t>בהפקדה ולא באבדה, אלא ששני הדינים הם דומים וקרובים, החל מהפסוקים בתורה לעיל: "</w:t>
      </w:r>
      <w:r w:rsidRPr="003F103E">
        <w:rPr>
          <w:rtl/>
        </w:rPr>
        <w:t xml:space="preserve">וְכִחֵשׁ בַּעֲמִיתוֹ בְּפִקָּדוֹן </w:t>
      </w:r>
      <w:r>
        <w:rPr>
          <w:rFonts w:hint="cs"/>
          <w:rtl/>
        </w:rPr>
        <w:t xml:space="preserve">.... </w:t>
      </w:r>
      <w:r w:rsidRPr="003F103E">
        <w:rPr>
          <w:rtl/>
        </w:rPr>
        <w:t>אוֹ מָצָא אֲבֵדָה וְכִחֶשׁ בָּהּ</w:t>
      </w:r>
      <w:r>
        <w:rPr>
          <w:rFonts w:hint="cs"/>
          <w:rtl/>
        </w:rPr>
        <w:t xml:space="preserve"> וכו' ", דרך כל האזהרות על מי שלוקח אבדה לעצמו שלא כדין וכלה באחריות שומר האבדה שהוא כדין שומר (שכר או חינם, יש לברר). וכבר הרחבנו בסיפור זה ובצמוד לו בדברינו </w:t>
      </w:r>
      <w:hyperlink r:id="rId7" w:history="1">
        <w:r w:rsidRPr="00DE0725">
          <w:rPr>
            <w:rStyle w:val="Hyperlink"/>
            <w:rFonts w:hint="cs"/>
            <w:rtl/>
          </w:rPr>
          <w:t>אמונתו של בשר ודם</w:t>
        </w:r>
      </w:hyperlink>
      <w:r>
        <w:rPr>
          <w:rFonts w:hint="cs"/>
          <w:rtl/>
        </w:rPr>
        <w:t xml:space="preserve"> בפרשת עקב.</w:t>
      </w:r>
    </w:p>
  </w:footnote>
  <w:footnote w:id="27">
    <w:p w14:paraId="61C8FF4C" w14:textId="77777777" w:rsidR="002668AB" w:rsidRDefault="002668AB" w:rsidP="003F04B0">
      <w:pPr>
        <w:pStyle w:val="a3"/>
        <w:rPr>
          <w:rFonts w:hint="cs"/>
        </w:rPr>
      </w:pPr>
      <w:r>
        <w:rPr>
          <w:rStyle w:val="a5"/>
        </w:rPr>
        <w:footnoteRef/>
      </w:r>
      <w:r>
        <w:rPr>
          <w:rtl/>
        </w:rPr>
        <w:t xml:space="preserve"> </w:t>
      </w:r>
      <w:r>
        <w:rPr>
          <w:rFonts w:hint="cs"/>
          <w:rtl/>
        </w:rPr>
        <w:t xml:space="preserve">מקרה זה </w:t>
      </w:r>
      <w:r w:rsidR="003F04B0">
        <w:rPr>
          <w:rFonts w:hint="cs"/>
          <w:rtl/>
        </w:rPr>
        <w:t xml:space="preserve">הוא </w:t>
      </w:r>
      <w:r>
        <w:rPr>
          <w:rFonts w:hint="cs"/>
          <w:rtl/>
        </w:rPr>
        <w:t>כן בגדרי אבדה ובולט על רקע ההלכה שאבדת גוי מותרת (בבא קמא קיג: "</w:t>
      </w:r>
      <w:r>
        <w:rPr>
          <w:rtl/>
        </w:rPr>
        <w:t>אמר ר"ש חסידא: גזל כנעני אסור, אבידתו מותרת</w:t>
      </w:r>
      <w:r>
        <w:rPr>
          <w:rFonts w:hint="cs"/>
          <w:rtl/>
        </w:rPr>
        <w:t xml:space="preserve"> ... </w:t>
      </w:r>
      <w:r>
        <w:rPr>
          <w:rtl/>
        </w:rPr>
        <w:t>לאחיך אתה מחזיר, ואי אתה מחזיר לכנעני</w:t>
      </w:r>
      <w:r w:rsidR="003F04B0">
        <w:rPr>
          <w:rFonts w:hint="cs"/>
          <w:rtl/>
        </w:rPr>
        <w:t>"</w:t>
      </w:r>
      <w:r>
        <w:rPr>
          <w:rFonts w:hint="cs"/>
          <w:rtl/>
        </w:rPr>
        <w:t>. להלכה, ראה</w:t>
      </w:r>
      <w:r w:rsidRPr="00DE0725">
        <w:rPr>
          <w:rtl/>
        </w:rPr>
        <w:t xml:space="preserve"> </w:t>
      </w:r>
      <w:r>
        <w:rPr>
          <w:rtl/>
        </w:rPr>
        <w:t>רמב"ם הלכות גזלה ואבדה פרק יא הלכה ג</w:t>
      </w:r>
      <w:r>
        <w:rPr>
          <w:rFonts w:hint="cs"/>
          <w:rtl/>
        </w:rPr>
        <w:t xml:space="preserve">, </w:t>
      </w:r>
      <w:r>
        <w:rPr>
          <w:rtl/>
        </w:rPr>
        <w:t>שולחן ערוך חושן משפט הלכות אבידה ומציאה סימן רסו</w:t>
      </w:r>
      <w:r>
        <w:rPr>
          <w:rFonts w:hint="cs"/>
          <w:rtl/>
        </w:rPr>
        <w:t>. שמעון בן שטח שוודאי לא שייך לסיעתם של ר' חנינא בן דוסא ופנחס בן יאיר מבעלי המופת (ראה איך הוא נוזף בחוני המעגל: "אלמלא חוני אתה, גוזרני עליך נידוי", תענית יט ע"א), עושה כאן מעשה ראוי של קידוש השם ובכנות אינו רוצה ליהנות מטעות של בן אדם</w:t>
      </w:r>
      <w:r w:rsidR="003F04B0">
        <w:rPr>
          <w:rFonts w:hint="cs"/>
          <w:rtl/>
        </w:rPr>
        <w:t xml:space="preserve"> כלשהו</w:t>
      </w:r>
      <w:r>
        <w:rPr>
          <w:rFonts w:hint="cs"/>
          <w:rtl/>
        </w:rPr>
        <w:t xml:space="preserve">, אבדה שלא מדעת, גם אם הוא "ישמעאלי". </w:t>
      </w:r>
    </w:p>
  </w:footnote>
  <w:footnote w:id="28">
    <w:p w14:paraId="76F6F739" w14:textId="77777777" w:rsidR="002668AB" w:rsidRDefault="002668AB" w:rsidP="00543D52">
      <w:pPr>
        <w:pStyle w:val="a3"/>
        <w:rPr>
          <w:rFonts w:hint="cs"/>
        </w:rPr>
      </w:pPr>
      <w:r>
        <w:rPr>
          <w:rStyle w:val="a5"/>
        </w:rPr>
        <w:footnoteRef/>
      </w:r>
      <w:r>
        <w:rPr>
          <w:rtl/>
        </w:rPr>
        <w:t xml:space="preserve"> </w:t>
      </w:r>
      <w:r>
        <w:rPr>
          <w:rFonts w:hint="cs"/>
          <w:rtl/>
        </w:rPr>
        <w:t>זו הנבואה הקשה של יחזקאל על "רועי ישראל" שהפקירו את העם ולא השכילו להנהיג אותו כראוי. האבדה כאן היא העם כולו! כנסת ישראל "האובדת"! ומי ישיב את האובדת? אומר הנביא בשם ה': "</w:t>
      </w:r>
      <w:r>
        <w:rPr>
          <w:rtl/>
        </w:rPr>
        <w:t>אֲנִי אֶרְעֶה צֹאנִי וַאֲנִי אַרְבִּיצֵם נְאֻם אֲדֹנָי ה':</w:t>
      </w:r>
      <w:r>
        <w:rPr>
          <w:rFonts w:hint="cs"/>
          <w:rtl/>
        </w:rPr>
        <w:t xml:space="preserve"> </w:t>
      </w:r>
      <w:r>
        <w:rPr>
          <w:rtl/>
        </w:rPr>
        <w:t xml:space="preserve">אֶת הָאֹבֶדֶת אֲבַקֵּשׁ וְאֶת הַנִּדַּחַת אָשִׁיב וְלַנִּשְׁבֶּרֶת אֶחֱבֹשׁ וְאֶת הַחוֹלָה אֲחַזֵּק </w:t>
      </w:r>
      <w:r>
        <w:rPr>
          <w:rFonts w:hint="cs"/>
          <w:rtl/>
        </w:rPr>
        <w:t>וכו' ". ומשם לקוח גם הביטוי: "</w:t>
      </w:r>
      <w:r>
        <w:rPr>
          <w:rtl/>
        </w:rPr>
        <w:t>כְּבַקָּרַת רֹעֶה עֶדְרוֹ</w:t>
      </w:r>
      <w:r>
        <w:rPr>
          <w:rFonts w:hint="cs"/>
          <w:rtl/>
        </w:rPr>
        <w:t>".</w:t>
      </w:r>
      <w:r>
        <w:rPr>
          <w:rtl/>
        </w:rPr>
        <w:t xml:space="preserve"> </w:t>
      </w:r>
      <w:r>
        <w:rPr>
          <w:rFonts w:hint="cs"/>
          <w:rtl/>
        </w:rPr>
        <w:t>ראה דבריו הנמלצים של הרב בן ציון מאיר חי עוזיאל ב</w:t>
      </w:r>
      <w:r>
        <w:rPr>
          <w:rtl/>
        </w:rPr>
        <w:t>שו"ת פסקי עוזיאל בשאלות הזמן סימן סה</w:t>
      </w:r>
      <w:r>
        <w:rPr>
          <w:rFonts w:hint="cs"/>
          <w:rtl/>
        </w:rPr>
        <w:t xml:space="preserve"> לגבי גיור בזמן הזה ובפרט ממשפחות מעורבות: "</w:t>
      </w:r>
      <w:r>
        <w:rPr>
          <w:rtl/>
        </w:rPr>
        <w:t xml:space="preserve">ובדורנו זה אחראית וקשה מאד נעילת דלת בפני גרים לפי שהיא פותחת שערים רחבים ודוחפת אנשים ונשים מישראל להמיר דתם ולצאת מכלל ישראל </w:t>
      </w:r>
      <w:r>
        <w:rPr>
          <w:rFonts w:hint="cs"/>
          <w:rtl/>
        </w:rPr>
        <w:t xml:space="preserve">... </w:t>
      </w:r>
      <w:r>
        <w:rPr>
          <w:rtl/>
        </w:rPr>
        <w:t>וגם אם לא נחוש ונאמר ילך החבל אחרי הדלי, מכל מקום לבניהם ודאי שאנו חייבים לקרבם</w:t>
      </w:r>
      <w:r>
        <w:rPr>
          <w:rFonts w:hint="cs"/>
          <w:rtl/>
        </w:rPr>
        <w:t>.</w:t>
      </w:r>
      <w:r>
        <w:rPr>
          <w:rtl/>
        </w:rPr>
        <w:t xml:space="preserve"> לא מבעיא אם הם בני ישראלית שבניה הם ישראלים גמורים</w:t>
      </w:r>
      <w:r>
        <w:rPr>
          <w:rFonts w:hint="cs"/>
          <w:rtl/>
        </w:rPr>
        <w:t>,</w:t>
      </w:r>
      <w:r>
        <w:rPr>
          <w:rtl/>
        </w:rPr>
        <w:t xml:space="preserve"> אלא אפילו אם הם בני גוייה הרי מזרע ישראל המה, ואלה הם בבחינת צאן אובדות, וְיַרֵא אנכי שאם נדחה אותם לגמרי על ידי זה שלא נקבל את הוריהם לגרות נתבע לדין ויאמר עלינו: את הנדחת לא השיבותם ואת האובדת לא בקשתם (יחזקאל ל"ד)</w:t>
      </w:r>
      <w:r>
        <w:rPr>
          <w:rFonts w:hint="cs"/>
          <w:rtl/>
        </w:rPr>
        <w:t xml:space="preserve">". ראה </w:t>
      </w:r>
      <w:hyperlink r:id="rId8" w:history="1">
        <w:r w:rsidRPr="008D547B">
          <w:rPr>
            <w:rStyle w:val="Hyperlink"/>
            <w:rFonts w:hint="cs"/>
            <w:rtl/>
          </w:rPr>
          <w:t>פרופ' אריה אדרעי "ואין א</w:t>
        </w:r>
        <w:r w:rsidRPr="008D547B">
          <w:rPr>
            <w:rStyle w:val="Hyperlink"/>
            <w:rFonts w:hint="cs"/>
            <w:rtl/>
          </w:rPr>
          <w:t>ח</w:t>
        </w:r>
        <w:r w:rsidRPr="008D547B">
          <w:rPr>
            <w:rStyle w:val="Hyperlink"/>
            <w:rFonts w:hint="cs"/>
            <w:rtl/>
          </w:rPr>
          <w:t>ריותם עלינו?"</w:t>
        </w:r>
      </w:hyperlink>
      <w:r>
        <w:rPr>
          <w:rFonts w:hint="cs"/>
          <w:rtl/>
        </w:rPr>
        <w:t xml:space="preserve">. ראה גם דברינו </w:t>
      </w:r>
      <w:hyperlink r:id="rId9" w:history="1">
        <w:r w:rsidRPr="008D547B">
          <w:rPr>
            <w:rStyle w:val="Hyperlink"/>
            <w:rFonts w:hint="cs"/>
            <w:rtl/>
          </w:rPr>
          <w:t>כולנו גרים</w:t>
        </w:r>
      </w:hyperlink>
      <w:r>
        <w:rPr>
          <w:rFonts w:hint="cs"/>
          <w:rtl/>
        </w:rPr>
        <w:t xml:space="preserve"> בחג השבועות.</w:t>
      </w:r>
    </w:p>
  </w:footnote>
  <w:footnote w:id="29">
    <w:p w14:paraId="7B774621" w14:textId="77777777" w:rsidR="002668AB" w:rsidRDefault="002668AB">
      <w:pPr>
        <w:pStyle w:val="a3"/>
        <w:rPr>
          <w:rFonts w:hint="cs"/>
          <w:rtl/>
        </w:rPr>
      </w:pPr>
      <w:r>
        <w:rPr>
          <w:rStyle w:val="a5"/>
        </w:rPr>
        <w:footnoteRef/>
      </w:r>
      <w:r>
        <w:rPr>
          <w:rtl/>
        </w:rPr>
        <w:t xml:space="preserve"> </w:t>
      </w:r>
      <w:r>
        <w:rPr>
          <w:rFonts w:hint="cs"/>
          <w:rtl/>
        </w:rPr>
        <w:t>קצרנו בשלוש הגזירות הראשונות. נתמקד ברביעית. מדרש זה מתאים גם כמקדמה וכתרופה המקדימה למכה אל מול התוכחות הקשות של סוף ספר דברים שבפרשות הקרובות</w:t>
      </w:r>
      <w:r w:rsidR="003F04B0">
        <w:rPr>
          <w:rFonts w:hint="cs"/>
          <w:rtl/>
        </w:rPr>
        <w:t xml:space="preserve"> החותמות את הספר ואת השנה</w:t>
      </w:r>
      <w:r>
        <w:rPr>
          <w:rFonts w:hint="cs"/>
          <w:rtl/>
        </w:rPr>
        <w:t xml:space="preserve">. </w:t>
      </w:r>
    </w:p>
  </w:footnote>
  <w:footnote w:id="30">
    <w:p w14:paraId="29CA6D14" w14:textId="77777777" w:rsidR="002668AB" w:rsidRDefault="002668AB" w:rsidP="003F04B0">
      <w:pPr>
        <w:pStyle w:val="a3"/>
        <w:rPr>
          <w:rFonts w:hint="cs"/>
        </w:rPr>
      </w:pPr>
      <w:r>
        <w:rPr>
          <w:rStyle w:val="a5"/>
        </w:rPr>
        <w:footnoteRef/>
      </w:r>
      <w:r>
        <w:rPr>
          <w:rtl/>
        </w:rPr>
        <w:t xml:space="preserve"> </w:t>
      </w:r>
      <w:r w:rsidRPr="00BE0C17">
        <w:rPr>
          <w:rFonts w:hint="cs"/>
          <w:rtl/>
        </w:rPr>
        <w:t xml:space="preserve">בפסוק: "ובאו האובדים בארץ אשור וכו'" מבטל לכאורה ישעיהו את גזירת משה "ואבדתם בגויים", אך רב (שירד מארץ ישראל לבבל) לא נרגע מכך ועדיין מפחד (מסתפינא) מדברי משה על אבדת (התבוללות) עם ישראל בגלות בקרב הגויים (מה שאכן אירע ולא במעט). בא רב פפא ועונה לחשש זה </w:t>
      </w:r>
      <w:r w:rsidR="003F04B0">
        <w:rPr>
          <w:rFonts w:hint="cs"/>
          <w:rtl/>
        </w:rPr>
        <w:t xml:space="preserve">בסיוע </w:t>
      </w:r>
      <w:r w:rsidRPr="00BE0C17">
        <w:rPr>
          <w:rFonts w:hint="cs"/>
          <w:rtl/>
        </w:rPr>
        <w:t xml:space="preserve">הפסוק בספר תהלים: "תעיתי כשה אובד בקש עבדך" </w:t>
      </w:r>
      <w:r w:rsidRPr="00BE0C17">
        <w:rPr>
          <w:rtl/>
        </w:rPr>
        <w:t>–</w:t>
      </w:r>
      <w:r w:rsidRPr="00BE0C17">
        <w:rPr>
          <w:rFonts w:hint="cs"/>
          <w:rtl/>
        </w:rPr>
        <w:t xml:space="preserve"> אבדת עם ישראל בגלות היא "אבידה מתבקשת", אבידה שיש לה מבקשים (אבידה מבוקשת), בעל הבית לא התייאש ולאבידה יש סימנים (עם ישראל שומר על זהותו: "כי מצוותיך לא שכחתי"). שים לב איך בקשת דוד: "</w:t>
      </w:r>
      <w:r w:rsidRPr="00BE0C17">
        <w:rPr>
          <w:rtl/>
        </w:rPr>
        <w:t>בַּקֵּשׁ עַבְדֶּךָ</w:t>
      </w:r>
      <w:r w:rsidRPr="00BE0C17">
        <w:rPr>
          <w:rFonts w:hint="cs"/>
          <w:rtl/>
        </w:rPr>
        <w:t>" מתממשת באמונה שהקב"ה אכן מבקש את עם ישראל. האם רב פפא הוא שטבע את הביטוי "אבידה המתבקשת"?</w:t>
      </w:r>
    </w:p>
  </w:footnote>
  <w:footnote w:id="31">
    <w:p w14:paraId="55C7734D" w14:textId="77777777" w:rsidR="002668AB" w:rsidRDefault="002668AB" w:rsidP="00F057A4">
      <w:pPr>
        <w:pStyle w:val="a3"/>
        <w:rPr>
          <w:rFonts w:hint="cs"/>
          <w:rtl/>
        </w:rPr>
      </w:pPr>
      <w:r>
        <w:rPr>
          <w:rStyle w:val="a5"/>
        </w:rPr>
        <w:footnoteRef/>
      </w:r>
      <w:r>
        <w:rPr>
          <w:rtl/>
        </w:rPr>
        <w:t xml:space="preserve"> </w:t>
      </w:r>
      <w:r>
        <w:rPr>
          <w:rtl/>
        </w:rPr>
        <w:t>תוספתא סנהדרין (צוקרמאנדל) פרק יג הלכה ט</w:t>
      </w:r>
      <w:r>
        <w:rPr>
          <w:rFonts w:hint="cs"/>
          <w:rtl/>
        </w:rPr>
        <w:t>.</w:t>
      </w:r>
    </w:p>
  </w:footnote>
  <w:footnote w:id="32">
    <w:p w14:paraId="5F9F4569" w14:textId="77777777" w:rsidR="002668AB" w:rsidRDefault="002668AB" w:rsidP="003F04B0">
      <w:pPr>
        <w:pStyle w:val="a3"/>
        <w:rPr>
          <w:rFonts w:hint="cs"/>
        </w:rPr>
      </w:pPr>
      <w:r>
        <w:rPr>
          <w:rStyle w:val="a5"/>
        </w:rPr>
        <w:footnoteRef/>
      </w:r>
      <w:r>
        <w:rPr>
          <w:rtl/>
        </w:rPr>
        <w:t xml:space="preserve"> </w:t>
      </w:r>
      <w:r>
        <w:rPr>
          <w:rFonts w:hint="cs"/>
          <w:rtl/>
        </w:rPr>
        <w:t>הביטוי "כאבדה המתבקשת", על בסיס הפסוק בתהלים: "</w:t>
      </w:r>
      <w:r>
        <w:rPr>
          <w:rtl/>
        </w:rPr>
        <w:t>תעיתי כשה אובד בקש עבדך</w:t>
      </w:r>
      <w:r>
        <w:rPr>
          <w:rFonts w:hint="cs"/>
          <w:rtl/>
        </w:rPr>
        <w:t>" מקורו ב</w:t>
      </w:r>
      <w:r>
        <w:rPr>
          <w:rFonts w:hint="eastAsia"/>
          <w:rtl/>
        </w:rPr>
        <w:t>ַּ</w:t>
      </w:r>
      <w:r>
        <w:rPr>
          <w:rFonts w:hint="cs"/>
          <w:rtl/>
        </w:rPr>
        <w:t>ת</w:t>
      </w:r>
      <w:r>
        <w:rPr>
          <w:rFonts w:hint="eastAsia"/>
          <w:rtl/>
        </w:rPr>
        <w:t>ָּ</w:t>
      </w:r>
      <w:r>
        <w:rPr>
          <w:rFonts w:hint="cs"/>
          <w:rtl/>
        </w:rPr>
        <w:t>נ</w:t>
      </w:r>
      <w:r>
        <w:rPr>
          <w:rFonts w:hint="eastAsia"/>
          <w:rtl/>
        </w:rPr>
        <w:t>ָ</w:t>
      </w:r>
      <w:r>
        <w:rPr>
          <w:rFonts w:hint="cs"/>
          <w:rtl/>
        </w:rPr>
        <w:t>א</w:t>
      </w:r>
      <w:r>
        <w:rPr>
          <w:rFonts w:hint="eastAsia"/>
          <w:rtl/>
        </w:rPr>
        <w:t>ִ</w:t>
      </w:r>
      <w:r>
        <w:rPr>
          <w:rFonts w:hint="cs"/>
          <w:rtl/>
        </w:rPr>
        <w:t>ים</w:t>
      </w:r>
      <w:r w:rsidR="003F04B0">
        <w:rPr>
          <w:rFonts w:hint="cs"/>
          <w:rtl/>
        </w:rPr>
        <w:t xml:space="preserve"> שקדמו לרב פפא</w:t>
      </w:r>
      <w:r>
        <w:rPr>
          <w:rFonts w:hint="cs"/>
          <w:rtl/>
        </w:rPr>
        <w:t xml:space="preserve">. ראה דברינו </w:t>
      </w:r>
      <w:hyperlink r:id="rId10" w:history="1">
        <w:r w:rsidRPr="00BE0C17">
          <w:rPr>
            <w:rStyle w:val="Hyperlink"/>
            <w:rFonts w:hint="cs"/>
            <w:rtl/>
          </w:rPr>
          <w:t>דור המדבר וחלקו לעולם הבא</w:t>
        </w:r>
      </w:hyperlink>
      <w:r>
        <w:rPr>
          <w:rFonts w:hint="cs"/>
          <w:rtl/>
        </w:rPr>
        <w:t>, שם הרחבנו בכעס הגדול של רבי עקיבא (מתומכי מרד בר כוכבא) על דור המדבר ובהם המרגלים וקרח ועדתו, עד שהוא מסלק אותם גם מהעולם הבא. לעומתו, ר' יהודה בן בתירא, ר' שמעון בן מנסיא ואחרים קובלים על רבי עקיבא: "שבקה ר' עקיבא לחסידותיה" ומביאים פסוקים בזכות דור המדבר. משה ורבי עקיבא מוכנים להשלים עם אבדות</w:t>
      </w:r>
      <w:r w:rsidR="003F04B0">
        <w:rPr>
          <w:rFonts w:hint="cs"/>
          <w:rtl/>
        </w:rPr>
        <w:t xml:space="preserve"> שאין להם דורש לאורך ההיסטוריה של עם ישראל</w:t>
      </w:r>
      <w:r>
        <w:rPr>
          <w:rFonts w:hint="cs"/>
          <w:rtl/>
        </w:rPr>
        <w:t>, אך ישעיהו יחזקא</w:t>
      </w:r>
      <w:r>
        <w:rPr>
          <w:rFonts w:hint="eastAsia"/>
          <w:rtl/>
        </w:rPr>
        <w:t>ל</w:t>
      </w:r>
      <w:r>
        <w:rPr>
          <w:rFonts w:hint="cs"/>
          <w:rtl/>
        </w:rPr>
        <w:t xml:space="preserve"> ושאר הנביאים ורוב מנין ובנין של חכמי ישראל אומרים: "</w:t>
      </w:r>
      <w:r>
        <w:rPr>
          <w:rtl/>
        </w:rPr>
        <w:t>אֶת הָאֹבֶדֶת אֲבַקֵּשׁ וְאֶת הַנִּדַּחַת אָשִׁיב</w:t>
      </w:r>
      <w:r>
        <w:rPr>
          <w:rFonts w:hint="cs"/>
          <w:rtl/>
        </w:rPr>
        <w:t>" - "כאבדה המתבקשת".</w:t>
      </w:r>
    </w:p>
  </w:footnote>
  <w:footnote w:id="33">
    <w:p w14:paraId="7C36B152" w14:textId="77777777" w:rsidR="00CF200F" w:rsidRDefault="00CF200F">
      <w:pPr>
        <w:pStyle w:val="a3"/>
        <w:rPr>
          <w:rFonts w:hint="cs"/>
          <w:rtl/>
        </w:rPr>
      </w:pPr>
      <w:r>
        <w:rPr>
          <w:rStyle w:val="a5"/>
        </w:rPr>
        <w:footnoteRef/>
      </w:r>
      <w:r>
        <w:rPr>
          <w:rtl/>
        </w:rPr>
        <w:t xml:space="preserve"> </w:t>
      </w:r>
      <w:r>
        <w:rPr>
          <w:rFonts w:hint="cs"/>
          <w:rtl/>
        </w:rPr>
        <w:t xml:space="preserve">וזו באמת שאלה כללית מעניינת, מי נאבד? האבדה היא שאבודה או בעל האבדה "אבוד" ללא החפץ שאיבד. ראה פירוש </w:t>
      </w:r>
      <w:r>
        <w:rPr>
          <w:rtl/>
        </w:rPr>
        <w:t xml:space="preserve">רש"י </w:t>
      </w:r>
      <w:r>
        <w:rPr>
          <w:rFonts w:hint="cs"/>
          <w:rtl/>
        </w:rPr>
        <w:t>על הפסוק ב</w:t>
      </w:r>
      <w:r>
        <w:rPr>
          <w:rtl/>
        </w:rPr>
        <w:t>תהלים לא יג</w:t>
      </w:r>
      <w:r>
        <w:rPr>
          <w:rFonts w:hint="cs"/>
          <w:rtl/>
        </w:rPr>
        <w:t>: "</w:t>
      </w:r>
      <w:r>
        <w:rPr>
          <w:rtl/>
        </w:rPr>
        <w:t>נִשְׁכַּחְתִּי כְּמֵת מִלֵּב הָיִיתִי כִּכְלִי אֹבֵד</w:t>
      </w:r>
      <w:r>
        <w:rPr>
          <w:rFonts w:hint="cs"/>
          <w:rtl/>
        </w:rPr>
        <w:t>". מפרש רש"י: "</w:t>
      </w:r>
      <w:r>
        <w:rPr>
          <w:rtl/>
        </w:rPr>
        <w:t>ככלי אובד - ההולך לאבד</w:t>
      </w:r>
      <w:r>
        <w:rPr>
          <w:rFonts w:hint="cs"/>
          <w:rtl/>
        </w:rPr>
        <w:t>.</w:t>
      </w:r>
      <w:r>
        <w:rPr>
          <w:rtl/>
        </w:rPr>
        <w:t xml:space="preserve"> כל לשון אבידה אין הלשון נופל על בעל אבידה לומר הוא אבד אותה</w:t>
      </w:r>
      <w:r>
        <w:rPr>
          <w:rFonts w:hint="cs"/>
          <w:rtl/>
        </w:rPr>
        <w:t>,</w:t>
      </w:r>
      <w:r>
        <w:rPr>
          <w:rtl/>
        </w:rPr>
        <w:t xml:space="preserve"> אלא האבידה אובדת ממנו</w:t>
      </w:r>
      <w:r>
        <w:rPr>
          <w:rFonts w:hint="cs"/>
          <w:rtl/>
        </w:rPr>
        <w:t>,</w:t>
      </w:r>
      <w:r>
        <w:rPr>
          <w:rtl/>
        </w:rPr>
        <w:t xml:space="preserve"> כ</w:t>
      </w:r>
      <w:r>
        <w:rPr>
          <w:rFonts w:hint="cs"/>
          <w:rtl/>
        </w:rPr>
        <w:t xml:space="preserve">מה שאת אמרת: </w:t>
      </w:r>
      <w:r>
        <w:rPr>
          <w:rtl/>
        </w:rPr>
        <w:t>אשר תאבד ממנו (דברים כ"ב) האובדת לא בקשתם (יחזקאל ל"ד)</w:t>
      </w:r>
      <w:r>
        <w:rPr>
          <w:rFonts w:hint="cs"/>
          <w:rtl/>
        </w:rPr>
        <w:t xml:space="preserve">". </w:t>
      </w:r>
      <w:r w:rsidR="003F04B0">
        <w:rPr>
          <w:rFonts w:hint="cs"/>
          <w:rtl/>
        </w:rPr>
        <w:t xml:space="preserve">החפת הוא "אובד". </w:t>
      </w:r>
      <w:r>
        <w:rPr>
          <w:rFonts w:hint="cs"/>
          <w:rtl/>
        </w:rPr>
        <w:t xml:space="preserve">אבל בגמרא </w:t>
      </w:r>
      <w:r>
        <w:rPr>
          <w:rtl/>
        </w:rPr>
        <w:t>מגילה טו ע</w:t>
      </w:r>
      <w:r>
        <w:rPr>
          <w:rFonts w:hint="cs"/>
          <w:rtl/>
        </w:rPr>
        <w:t>"א מצאנו גישה הפוכה: "</w:t>
      </w:r>
      <w:r>
        <w:rPr>
          <w:rtl/>
        </w:rPr>
        <w:t>אמר רבי אלעזר אמר רבי חנינא: צדיק אבד - לדורו אבד. משל לאדם שאבדה לו מרגלית, כל מקום שהיא - מרגלית שמה, לא אבדה אלא לבעלה</w:t>
      </w:r>
      <w:r>
        <w:rPr>
          <w:rFonts w:hint="cs"/>
          <w:rtl/>
        </w:rPr>
        <w:t xml:space="preserve">". האבדה נמצאת היכן שנמצאת, בעל האבדה הוא שהלך "לאיבוד". לא השור או השה "נדחים" ותועים בשדה, אלא בעליהם הוא שנדח מאבדתו ותועה למוצאה. בא ר' שמעון ובעסקי מציאת בן זוג, מכריע כשיטת הגמרא במגילה. האשה, היא המרגלית, ספונה אי שם ואם היא "אבדה", אין זאת אלא למי שעתיד להיות בעלה, רק טרם טרח לחפש את מרגליתו </w:t>
      </w:r>
      <w:r>
        <w:rPr>
          <w:rtl/>
        </w:rPr>
        <w:t>–</w:t>
      </w:r>
      <w:r>
        <w:rPr>
          <w:rFonts w:hint="cs"/>
          <w:rtl/>
        </w:rPr>
        <w:t xml:space="preserve"> היא הצלע שכנגדו. ומעשה בבחור ישיבה מהאלטערעס והוותיקים בישיבה שהתעכב מאד במציאת בת זוגו (מרגליתו). קרא לו ראש הישיבה ושאל לפשר הדבר והלה ענה בטענות מטענות שונות: זו לא התאימה וזו לא התאימה וכו'. פתח לו ראש הישיבה את הגמרא קידושין הנ"ל ואמר לו: השגיאה שלך היא שאתה מחפש 'מציאות', את "אלו מציאות שלו". בגמרא קידושין כתוב "אבדה", לא "מציאה". אם תפסיק לחפש מציאות ותתחיל לחפש מה אבד לך ומה חסר לך, תמצא כבר שידוך.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D6FC" w14:textId="77777777" w:rsidR="002668AB" w:rsidRDefault="002668AB" w:rsidP="00B5337A">
    <w:pPr>
      <w:pStyle w:val="1"/>
      <w:tabs>
        <w:tab w:val="right" w:pos="9299"/>
      </w:tabs>
      <w:rPr>
        <w:rFonts w:hint="cs"/>
        <w:rtl/>
      </w:rPr>
    </w:pPr>
    <w:r>
      <w:rPr>
        <w:rtl/>
      </w:rPr>
      <w:t xml:space="preserve">פרשת </w:t>
    </w:r>
    <w:fldSimple w:instr=" SUBJECT  \* MERGEFORMAT ">
      <w:r w:rsidR="007E5215">
        <w:rPr>
          <w:rtl/>
        </w:rPr>
        <w:t>כי תצא, חמישית לנחמה</w:t>
      </w:r>
    </w:fldSimple>
    <w:r>
      <w:rPr>
        <w:rtl/>
      </w:rPr>
      <w:tab/>
    </w:r>
    <w:r>
      <w:rPr>
        <w:rFonts w:hint="cs"/>
        <w:rtl/>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2F0C" w14:textId="77777777" w:rsidR="002668AB" w:rsidRDefault="002668A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E5215">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64E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MDQxMDeyNDU1tjBR0lEKTi0uzszPAykwNKoFAMek18UtAAAA"/>
  </w:docVars>
  <w:rsids>
    <w:rsidRoot w:val="00330E9F"/>
    <w:rsid w:val="000025AF"/>
    <w:rsid w:val="00006940"/>
    <w:rsid w:val="00006BA4"/>
    <w:rsid w:val="00021B38"/>
    <w:rsid w:val="00030C18"/>
    <w:rsid w:val="000340BD"/>
    <w:rsid w:val="000346DD"/>
    <w:rsid w:val="00036F91"/>
    <w:rsid w:val="00040F20"/>
    <w:rsid w:val="0004774D"/>
    <w:rsid w:val="00054E84"/>
    <w:rsid w:val="00062B60"/>
    <w:rsid w:val="00066E59"/>
    <w:rsid w:val="00073666"/>
    <w:rsid w:val="000817E7"/>
    <w:rsid w:val="0008486A"/>
    <w:rsid w:val="00087E38"/>
    <w:rsid w:val="000922E8"/>
    <w:rsid w:val="00093FB4"/>
    <w:rsid w:val="000A0C1A"/>
    <w:rsid w:val="000B1209"/>
    <w:rsid w:val="000B4B5A"/>
    <w:rsid w:val="000C21F4"/>
    <w:rsid w:val="000D1375"/>
    <w:rsid w:val="000D2D01"/>
    <w:rsid w:val="000E0E3F"/>
    <w:rsid w:val="000E6973"/>
    <w:rsid w:val="000F0705"/>
    <w:rsid w:val="000F4AD4"/>
    <w:rsid w:val="000F61AD"/>
    <w:rsid w:val="000F7141"/>
    <w:rsid w:val="001028EE"/>
    <w:rsid w:val="00103A3B"/>
    <w:rsid w:val="001041A6"/>
    <w:rsid w:val="00111F4F"/>
    <w:rsid w:val="001155D8"/>
    <w:rsid w:val="00116AE8"/>
    <w:rsid w:val="00125FB7"/>
    <w:rsid w:val="00132790"/>
    <w:rsid w:val="001344BC"/>
    <w:rsid w:val="00136692"/>
    <w:rsid w:val="00142E31"/>
    <w:rsid w:val="00145129"/>
    <w:rsid w:val="00153D72"/>
    <w:rsid w:val="00155BDC"/>
    <w:rsid w:val="0016262E"/>
    <w:rsid w:val="00162A3C"/>
    <w:rsid w:val="00163581"/>
    <w:rsid w:val="00170CAB"/>
    <w:rsid w:val="0017458B"/>
    <w:rsid w:val="001771A7"/>
    <w:rsid w:val="001847AC"/>
    <w:rsid w:val="0018530D"/>
    <w:rsid w:val="0019263C"/>
    <w:rsid w:val="001A5180"/>
    <w:rsid w:val="001B11E2"/>
    <w:rsid w:val="001C0CE1"/>
    <w:rsid w:val="001C49C0"/>
    <w:rsid w:val="001C5581"/>
    <w:rsid w:val="001C55AE"/>
    <w:rsid w:val="001D0F6A"/>
    <w:rsid w:val="001D11EA"/>
    <w:rsid w:val="001D6355"/>
    <w:rsid w:val="001D7B66"/>
    <w:rsid w:val="001E240E"/>
    <w:rsid w:val="001E4A0E"/>
    <w:rsid w:val="001E54C9"/>
    <w:rsid w:val="001F64E5"/>
    <w:rsid w:val="002017C2"/>
    <w:rsid w:val="002061BB"/>
    <w:rsid w:val="00206663"/>
    <w:rsid w:val="00207032"/>
    <w:rsid w:val="00211425"/>
    <w:rsid w:val="00213373"/>
    <w:rsid w:val="00213743"/>
    <w:rsid w:val="00214AC4"/>
    <w:rsid w:val="00216350"/>
    <w:rsid w:val="00217D80"/>
    <w:rsid w:val="002208D3"/>
    <w:rsid w:val="00226881"/>
    <w:rsid w:val="002314E0"/>
    <w:rsid w:val="00234D86"/>
    <w:rsid w:val="00237C3B"/>
    <w:rsid w:val="00240BB3"/>
    <w:rsid w:val="00242716"/>
    <w:rsid w:val="0025487C"/>
    <w:rsid w:val="0025514C"/>
    <w:rsid w:val="00256D60"/>
    <w:rsid w:val="0026025C"/>
    <w:rsid w:val="00260C75"/>
    <w:rsid w:val="002668AB"/>
    <w:rsid w:val="0028000E"/>
    <w:rsid w:val="002810C8"/>
    <w:rsid w:val="002858AA"/>
    <w:rsid w:val="002867C8"/>
    <w:rsid w:val="002909D0"/>
    <w:rsid w:val="00291420"/>
    <w:rsid w:val="00291E31"/>
    <w:rsid w:val="0029370E"/>
    <w:rsid w:val="00294EEF"/>
    <w:rsid w:val="002A3A06"/>
    <w:rsid w:val="002B02B9"/>
    <w:rsid w:val="002B6D71"/>
    <w:rsid w:val="002C1FD3"/>
    <w:rsid w:val="002C3AEF"/>
    <w:rsid w:val="002C6F57"/>
    <w:rsid w:val="002D18B9"/>
    <w:rsid w:val="002D611B"/>
    <w:rsid w:val="002E49E6"/>
    <w:rsid w:val="002F4041"/>
    <w:rsid w:val="00302209"/>
    <w:rsid w:val="00303E57"/>
    <w:rsid w:val="00312266"/>
    <w:rsid w:val="00320318"/>
    <w:rsid w:val="00325668"/>
    <w:rsid w:val="003270E3"/>
    <w:rsid w:val="003272E4"/>
    <w:rsid w:val="00330E9F"/>
    <w:rsid w:val="0033216C"/>
    <w:rsid w:val="00332441"/>
    <w:rsid w:val="00332C31"/>
    <w:rsid w:val="00333B6C"/>
    <w:rsid w:val="00333B6D"/>
    <w:rsid w:val="00335B82"/>
    <w:rsid w:val="00340AA2"/>
    <w:rsid w:val="00342D14"/>
    <w:rsid w:val="003445CD"/>
    <w:rsid w:val="00350EE9"/>
    <w:rsid w:val="00351CA3"/>
    <w:rsid w:val="003556F5"/>
    <w:rsid w:val="00355DB2"/>
    <w:rsid w:val="00356EC6"/>
    <w:rsid w:val="003640FA"/>
    <w:rsid w:val="00370A99"/>
    <w:rsid w:val="00371D30"/>
    <w:rsid w:val="00385FBF"/>
    <w:rsid w:val="00387874"/>
    <w:rsid w:val="00387F1A"/>
    <w:rsid w:val="00390294"/>
    <w:rsid w:val="00391B70"/>
    <w:rsid w:val="00393048"/>
    <w:rsid w:val="00393570"/>
    <w:rsid w:val="00394985"/>
    <w:rsid w:val="00397CE6"/>
    <w:rsid w:val="003A02AE"/>
    <w:rsid w:val="003A0A41"/>
    <w:rsid w:val="003A3655"/>
    <w:rsid w:val="003A4E70"/>
    <w:rsid w:val="003A5495"/>
    <w:rsid w:val="003B150A"/>
    <w:rsid w:val="003B1B2C"/>
    <w:rsid w:val="003B656D"/>
    <w:rsid w:val="003C1128"/>
    <w:rsid w:val="003C2BF8"/>
    <w:rsid w:val="003C50A3"/>
    <w:rsid w:val="003C5441"/>
    <w:rsid w:val="003C61FD"/>
    <w:rsid w:val="003E00F1"/>
    <w:rsid w:val="003E0518"/>
    <w:rsid w:val="003E0DA4"/>
    <w:rsid w:val="003E153A"/>
    <w:rsid w:val="003E30F4"/>
    <w:rsid w:val="003E3895"/>
    <w:rsid w:val="003F04B0"/>
    <w:rsid w:val="003F103E"/>
    <w:rsid w:val="003F2E39"/>
    <w:rsid w:val="003F7E41"/>
    <w:rsid w:val="00407ADE"/>
    <w:rsid w:val="0041144D"/>
    <w:rsid w:val="00424121"/>
    <w:rsid w:val="00430842"/>
    <w:rsid w:val="00432941"/>
    <w:rsid w:val="00432E87"/>
    <w:rsid w:val="00434E4D"/>
    <w:rsid w:val="00435376"/>
    <w:rsid w:val="004363CC"/>
    <w:rsid w:val="00441F07"/>
    <w:rsid w:val="00443715"/>
    <w:rsid w:val="004457BE"/>
    <w:rsid w:val="0045472F"/>
    <w:rsid w:val="004600E4"/>
    <w:rsid w:val="004634A0"/>
    <w:rsid w:val="00463CE7"/>
    <w:rsid w:val="004711C2"/>
    <w:rsid w:val="004719B7"/>
    <w:rsid w:val="00476DA0"/>
    <w:rsid w:val="00481A4E"/>
    <w:rsid w:val="00485D56"/>
    <w:rsid w:val="004862D7"/>
    <w:rsid w:val="00493816"/>
    <w:rsid w:val="004A6865"/>
    <w:rsid w:val="004B486F"/>
    <w:rsid w:val="004C1309"/>
    <w:rsid w:val="004C1A8C"/>
    <w:rsid w:val="004D1638"/>
    <w:rsid w:val="004D61E2"/>
    <w:rsid w:val="004E23FE"/>
    <w:rsid w:val="004E5A73"/>
    <w:rsid w:val="004E5BB9"/>
    <w:rsid w:val="004F0FD6"/>
    <w:rsid w:val="004F28A7"/>
    <w:rsid w:val="004F2A69"/>
    <w:rsid w:val="00507511"/>
    <w:rsid w:val="005108D5"/>
    <w:rsid w:val="00510A37"/>
    <w:rsid w:val="005136D6"/>
    <w:rsid w:val="005164A2"/>
    <w:rsid w:val="00530CF6"/>
    <w:rsid w:val="005323AD"/>
    <w:rsid w:val="00532B77"/>
    <w:rsid w:val="0053442C"/>
    <w:rsid w:val="00543D52"/>
    <w:rsid w:val="0055019E"/>
    <w:rsid w:val="00553DD2"/>
    <w:rsid w:val="00557209"/>
    <w:rsid w:val="00563113"/>
    <w:rsid w:val="00563E0A"/>
    <w:rsid w:val="0056686F"/>
    <w:rsid w:val="005675DA"/>
    <w:rsid w:val="005715B8"/>
    <w:rsid w:val="00584C60"/>
    <w:rsid w:val="00586839"/>
    <w:rsid w:val="005A363D"/>
    <w:rsid w:val="005A4893"/>
    <w:rsid w:val="005B0AA9"/>
    <w:rsid w:val="005B537E"/>
    <w:rsid w:val="005B7107"/>
    <w:rsid w:val="005C34C6"/>
    <w:rsid w:val="005C4064"/>
    <w:rsid w:val="005C7A49"/>
    <w:rsid w:val="005D1223"/>
    <w:rsid w:val="005D60E4"/>
    <w:rsid w:val="005E579A"/>
    <w:rsid w:val="005E7B52"/>
    <w:rsid w:val="005F11DA"/>
    <w:rsid w:val="005F2E01"/>
    <w:rsid w:val="0060730E"/>
    <w:rsid w:val="00607E0A"/>
    <w:rsid w:val="00612A08"/>
    <w:rsid w:val="00617349"/>
    <w:rsid w:val="0062081A"/>
    <w:rsid w:val="00622D5E"/>
    <w:rsid w:val="00624FC0"/>
    <w:rsid w:val="006318CB"/>
    <w:rsid w:val="00637633"/>
    <w:rsid w:val="00640BD1"/>
    <w:rsid w:val="00642E2F"/>
    <w:rsid w:val="0064669D"/>
    <w:rsid w:val="00661193"/>
    <w:rsid w:val="0066429B"/>
    <w:rsid w:val="00665A56"/>
    <w:rsid w:val="006800FB"/>
    <w:rsid w:val="006839C4"/>
    <w:rsid w:val="00696484"/>
    <w:rsid w:val="0069774D"/>
    <w:rsid w:val="006A0C12"/>
    <w:rsid w:val="006B45A5"/>
    <w:rsid w:val="006B5CCC"/>
    <w:rsid w:val="006B6AC2"/>
    <w:rsid w:val="006C4F9F"/>
    <w:rsid w:val="006C6668"/>
    <w:rsid w:val="006D2DEB"/>
    <w:rsid w:val="006D4D98"/>
    <w:rsid w:val="006E0C6A"/>
    <w:rsid w:val="006E5D84"/>
    <w:rsid w:val="006E7383"/>
    <w:rsid w:val="00716F91"/>
    <w:rsid w:val="007215A0"/>
    <w:rsid w:val="00724FBF"/>
    <w:rsid w:val="00726A24"/>
    <w:rsid w:val="007405BC"/>
    <w:rsid w:val="00742C41"/>
    <w:rsid w:val="007442B6"/>
    <w:rsid w:val="00745B0F"/>
    <w:rsid w:val="007504EB"/>
    <w:rsid w:val="00750B63"/>
    <w:rsid w:val="007526F5"/>
    <w:rsid w:val="00773D28"/>
    <w:rsid w:val="00773D34"/>
    <w:rsid w:val="00783888"/>
    <w:rsid w:val="00793257"/>
    <w:rsid w:val="007A46FF"/>
    <w:rsid w:val="007A5B68"/>
    <w:rsid w:val="007A61C6"/>
    <w:rsid w:val="007B25A6"/>
    <w:rsid w:val="007B2764"/>
    <w:rsid w:val="007B7310"/>
    <w:rsid w:val="007C1810"/>
    <w:rsid w:val="007C44F9"/>
    <w:rsid w:val="007C4601"/>
    <w:rsid w:val="007D03B2"/>
    <w:rsid w:val="007D2184"/>
    <w:rsid w:val="007D2FCB"/>
    <w:rsid w:val="007D4D78"/>
    <w:rsid w:val="007E07D5"/>
    <w:rsid w:val="007E10E4"/>
    <w:rsid w:val="007E5215"/>
    <w:rsid w:val="007E7E9F"/>
    <w:rsid w:val="007F6E28"/>
    <w:rsid w:val="00804EA6"/>
    <w:rsid w:val="00810CC1"/>
    <w:rsid w:val="00822DD3"/>
    <w:rsid w:val="00825386"/>
    <w:rsid w:val="00827905"/>
    <w:rsid w:val="00833F92"/>
    <w:rsid w:val="00836BD8"/>
    <w:rsid w:val="00837F4D"/>
    <w:rsid w:val="0084165A"/>
    <w:rsid w:val="00851732"/>
    <w:rsid w:val="008551A8"/>
    <w:rsid w:val="008629F0"/>
    <w:rsid w:val="00864959"/>
    <w:rsid w:val="00872C86"/>
    <w:rsid w:val="0087581D"/>
    <w:rsid w:val="00881446"/>
    <w:rsid w:val="008842C1"/>
    <w:rsid w:val="00885094"/>
    <w:rsid w:val="008920C9"/>
    <w:rsid w:val="008960AE"/>
    <w:rsid w:val="008A08A9"/>
    <w:rsid w:val="008A4A07"/>
    <w:rsid w:val="008B34C7"/>
    <w:rsid w:val="008B62BC"/>
    <w:rsid w:val="008B7874"/>
    <w:rsid w:val="008C4675"/>
    <w:rsid w:val="008D007B"/>
    <w:rsid w:val="008D47FB"/>
    <w:rsid w:val="008D50BB"/>
    <w:rsid w:val="008D547B"/>
    <w:rsid w:val="008E196C"/>
    <w:rsid w:val="008E1A6F"/>
    <w:rsid w:val="008E50C0"/>
    <w:rsid w:val="008E5628"/>
    <w:rsid w:val="008F4347"/>
    <w:rsid w:val="009003B2"/>
    <w:rsid w:val="00906F1C"/>
    <w:rsid w:val="00917158"/>
    <w:rsid w:val="009222A8"/>
    <w:rsid w:val="009223D2"/>
    <w:rsid w:val="00931FB0"/>
    <w:rsid w:val="0093481C"/>
    <w:rsid w:val="00941938"/>
    <w:rsid w:val="009434DC"/>
    <w:rsid w:val="00956B23"/>
    <w:rsid w:val="00957072"/>
    <w:rsid w:val="00961785"/>
    <w:rsid w:val="00973788"/>
    <w:rsid w:val="00975A49"/>
    <w:rsid w:val="00992159"/>
    <w:rsid w:val="0099647A"/>
    <w:rsid w:val="009A034C"/>
    <w:rsid w:val="009A340B"/>
    <w:rsid w:val="009A4388"/>
    <w:rsid w:val="009A496C"/>
    <w:rsid w:val="009B1F6A"/>
    <w:rsid w:val="009B3840"/>
    <w:rsid w:val="009B51D3"/>
    <w:rsid w:val="009B7F05"/>
    <w:rsid w:val="009C1E58"/>
    <w:rsid w:val="009C4C16"/>
    <w:rsid w:val="009C6184"/>
    <w:rsid w:val="009D15B1"/>
    <w:rsid w:val="009D6B9D"/>
    <w:rsid w:val="009E533C"/>
    <w:rsid w:val="009E5B64"/>
    <w:rsid w:val="00A1041B"/>
    <w:rsid w:val="00A1301D"/>
    <w:rsid w:val="00A14DC3"/>
    <w:rsid w:val="00A166BB"/>
    <w:rsid w:val="00A228D2"/>
    <w:rsid w:val="00A32E18"/>
    <w:rsid w:val="00A40AC4"/>
    <w:rsid w:val="00A42811"/>
    <w:rsid w:val="00A446E8"/>
    <w:rsid w:val="00A44C4A"/>
    <w:rsid w:val="00A56FBF"/>
    <w:rsid w:val="00A6187A"/>
    <w:rsid w:val="00A62E67"/>
    <w:rsid w:val="00A632E6"/>
    <w:rsid w:val="00A65A2A"/>
    <w:rsid w:val="00A74A09"/>
    <w:rsid w:val="00A7755A"/>
    <w:rsid w:val="00A825D2"/>
    <w:rsid w:val="00AA3BB6"/>
    <w:rsid w:val="00AA69F7"/>
    <w:rsid w:val="00AB1ED4"/>
    <w:rsid w:val="00AB4BCB"/>
    <w:rsid w:val="00AB5703"/>
    <w:rsid w:val="00AD10E4"/>
    <w:rsid w:val="00AE3293"/>
    <w:rsid w:val="00AE374E"/>
    <w:rsid w:val="00AE7E47"/>
    <w:rsid w:val="00AF175E"/>
    <w:rsid w:val="00AF30D7"/>
    <w:rsid w:val="00AF3636"/>
    <w:rsid w:val="00AF558A"/>
    <w:rsid w:val="00AF6528"/>
    <w:rsid w:val="00AF687B"/>
    <w:rsid w:val="00B0145F"/>
    <w:rsid w:val="00B04047"/>
    <w:rsid w:val="00B04480"/>
    <w:rsid w:val="00B069C2"/>
    <w:rsid w:val="00B2330B"/>
    <w:rsid w:val="00B30146"/>
    <w:rsid w:val="00B3279A"/>
    <w:rsid w:val="00B3461B"/>
    <w:rsid w:val="00B35C4F"/>
    <w:rsid w:val="00B416F2"/>
    <w:rsid w:val="00B41936"/>
    <w:rsid w:val="00B42674"/>
    <w:rsid w:val="00B42850"/>
    <w:rsid w:val="00B44042"/>
    <w:rsid w:val="00B45C86"/>
    <w:rsid w:val="00B45CD0"/>
    <w:rsid w:val="00B470F4"/>
    <w:rsid w:val="00B509C3"/>
    <w:rsid w:val="00B5114B"/>
    <w:rsid w:val="00B5337A"/>
    <w:rsid w:val="00B55079"/>
    <w:rsid w:val="00B57019"/>
    <w:rsid w:val="00B71E49"/>
    <w:rsid w:val="00B752DD"/>
    <w:rsid w:val="00B80E92"/>
    <w:rsid w:val="00B86480"/>
    <w:rsid w:val="00B868CE"/>
    <w:rsid w:val="00B90271"/>
    <w:rsid w:val="00B92A7A"/>
    <w:rsid w:val="00BB32FE"/>
    <w:rsid w:val="00BD2DB4"/>
    <w:rsid w:val="00BD3CE1"/>
    <w:rsid w:val="00BE0C17"/>
    <w:rsid w:val="00BE1AC4"/>
    <w:rsid w:val="00BE1B74"/>
    <w:rsid w:val="00BE2B03"/>
    <w:rsid w:val="00BE5441"/>
    <w:rsid w:val="00BF1BE2"/>
    <w:rsid w:val="00BF6D68"/>
    <w:rsid w:val="00C000DB"/>
    <w:rsid w:val="00C00A22"/>
    <w:rsid w:val="00C00F41"/>
    <w:rsid w:val="00C05E86"/>
    <w:rsid w:val="00C06FB9"/>
    <w:rsid w:val="00C10C1F"/>
    <w:rsid w:val="00C21A6A"/>
    <w:rsid w:val="00C270CA"/>
    <w:rsid w:val="00C3012B"/>
    <w:rsid w:val="00C3031C"/>
    <w:rsid w:val="00C46925"/>
    <w:rsid w:val="00C52684"/>
    <w:rsid w:val="00C56C39"/>
    <w:rsid w:val="00C70B72"/>
    <w:rsid w:val="00C70BD8"/>
    <w:rsid w:val="00C70E9F"/>
    <w:rsid w:val="00C7131D"/>
    <w:rsid w:val="00C74525"/>
    <w:rsid w:val="00C75775"/>
    <w:rsid w:val="00C77044"/>
    <w:rsid w:val="00C84E71"/>
    <w:rsid w:val="00C87865"/>
    <w:rsid w:val="00C92A81"/>
    <w:rsid w:val="00C96931"/>
    <w:rsid w:val="00CA19DE"/>
    <w:rsid w:val="00CB366A"/>
    <w:rsid w:val="00CB4847"/>
    <w:rsid w:val="00CC5CF3"/>
    <w:rsid w:val="00CC7195"/>
    <w:rsid w:val="00CD0D26"/>
    <w:rsid w:val="00CD0EAB"/>
    <w:rsid w:val="00CD133F"/>
    <w:rsid w:val="00CD2573"/>
    <w:rsid w:val="00CD447B"/>
    <w:rsid w:val="00CD5953"/>
    <w:rsid w:val="00CD7694"/>
    <w:rsid w:val="00CE1D33"/>
    <w:rsid w:val="00CE39EB"/>
    <w:rsid w:val="00CF06BA"/>
    <w:rsid w:val="00CF200F"/>
    <w:rsid w:val="00CF521F"/>
    <w:rsid w:val="00D042F1"/>
    <w:rsid w:val="00D04813"/>
    <w:rsid w:val="00D04FC9"/>
    <w:rsid w:val="00D068D8"/>
    <w:rsid w:val="00D109F2"/>
    <w:rsid w:val="00D1185F"/>
    <w:rsid w:val="00D2439B"/>
    <w:rsid w:val="00D24D2E"/>
    <w:rsid w:val="00D263A1"/>
    <w:rsid w:val="00D353C0"/>
    <w:rsid w:val="00D36D58"/>
    <w:rsid w:val="00D4209A"/>
    <w:rsid w:val="00D601EF"/>
    <w:rsid w:val="00D6118C"/>
    <w:rsid w:val="00D620B9"/>
    <w:rsid w:val="00D639E1"/>
    <w:rsid w:val="00D72621"/>
    <w:rsid w:val="00D802DC"/>
    <w:rsid w:val="00D81634"/>
    <w:rsid w:val="00D82988"/>
    <w:rsid w:val="00D846EC"/>
    <w:rsid w:val="00D86B49"/>
    <w:rsid w:val="00D920A1"/>
    <w:rsid w:val="00D9550D"/>
    <w:rsid w:val="00D9714D"/>
    <w:rsid w:val="00DA08C6"/>
    <w:rsid w:val="00DA0BE6"/>
    <w:rsid w:val="00DA3F4A"/>
    <w:rsid w:val="00DA474E"/>
    <w:rsid w:val="00DA6DF3"/>
    <w:rsid w:val="00DD2CED"/>
    <w:rsid w:val="00DE0725"/>
    <w:rsid w:val="00DE331C"/>
    <w:rsid w:val="00DE4856"/>
    <w:rsid w:val="00DF0100"/>
    <w:rsid w:val="00DF1212"/>
    <w:rsid w:val="00DF2612"/>
    <w:rsid w:val="00DF5F77"/>
    <w:rsid w:val="00DF66CF"/>
    <w:rsid w:val="00E05EB8"/>
    <w:rsid w:val="00E10120"/>
    <w:rsid w:val="00E22F0E"/>
    <w:rsid w:val="00E232F5"/>
    <w:rsid w:val="00E23ECE"/>
    <w:rsid w:val="00E276A6"/>
    <w:rsid w:val="00E300BF"/>
    <w:rsid w:val="00E3248E"/>
    <w:rsid w:val="00E32631"/>
    <w:rsid w:val="00E34AC8"/>
    <w:rsid w:val="00E363C6"/>
    <w:rsid w:val="00E36867"/>
    <w:rsid w:val="00E40780"/>
    <w:rsid w:val="00E4158C"/>
    <w:rsid w:val="00E519E8"/>
    <w:rsid w:val="00E53B9F"/>
    <w:rsid w:val="00E53CF6"/>
    <w:rsid w:val="00E55697"/>
    <w:rsid w:val="00E6095F"/>
    <w:rsid w:val="00E66957"/>
    <w:rsid w:val="00E72577"/>
    <w:rsid w:val="00E75E21"/>
    <w:rsid w:val="00E846A2"/>
    <w:rsid w:val="00E90B43"/>
    <w:rsid w:val="00E91FF1"/>
    <w:rsid w:val="00E92373"/>
    <w:rsid w:val="00EA6261"/>
    <w:rsid w:val="00EB77CF"/>
    <w:rsid w:val="00EC432F"/>
    <w:rsid w:val="00EC661C"/>
    <w:rsid w:val="00EC6A43"/>
    <w:rsid w:val="00EC7F89"/>
    <w:rsid w:val="00ED4266"/>
    <w:rsid w:val="00EE030D"/>
    <w:rsid w:val="00EF324E"/>
    <w:rsid w:val="00EF5C6E"/>
    <w:rsid w:val="00EF61E0"/>
    <w:rsid w:val="00F01308"/>
    <w:rsid w:val="00F057A4"/>
    <w:rsid w:val="00F1075F"/>
    <w:rsid w:val="00F129C5"/>
    <w:rsid w:val="00F20CB5"/>
    <w:rsid w:val="00F24388"/>
    <w:rsid w:val="00F33BDD"/>
    <w:rsid w:val="00F36CCB"/>
    <w:rsid w:val="00F4438E"/>
    <w:rsid w:val="00F5087F"/>
    <w:rsid w:val="00F515D8"/>
    <w:rsid w:val="00F7151B"/>
    <w:rsid w:val="00F720EB"/>
    <w:rsid w:val="00F7294B"/>
    <w:rsid w:val="00F742CA"/>
    <w:rsid w:val="00F7735A"/>
    <w:rsid w:val="00F82A73"/>
    <w:rsid w:val="00F83016"/>
    <w:rsid w:val="00F85A93"/>
    <w:rsid w:val="00F8659E"/>
    <w:rsid w:val="00F957E9"/>
    <w:rsid w:val="00F95FAB"/>
    <w:rsid w:val="00F96C8A"/>
    <w:rsid w:val="00FB132E"/>
    <w:rsid w:val="00FB1E58"/>
    <w:rsid w:val="00FB2AC8"/>
    <w:rsid w:val="00FB48AC"/>
    <w:rsid w:val="00FB6DD2"/>
    <w:rsid w:val="00FB7E59"/>
    <w:rsid w:val="00FC03F7"/>
    <w:rsid w:val="00FC15BB"/>
    <w:rsid w:val="00FC4DCB"/>
    <w:rsid w:val="00FC507A"/>
    <w:rsid w:val="00FC6295"/>
    <w:rsid w:val="00FD6958"/>
    <w:rsid w:val="00FD6E12"/>
    <w:rsid w:val="00FE3A11"/>
    <w:rsid w:val="00FE3DE3"/>
    <w:rsid w:val="00FE4186"/>
    <w:rsid w:val="00FF0113"/>
    <w:rsid w:val="00FF2C0E"/>
    <w:rsid w:val="00FF57D4"/>
    <w:rsid w:val="00FF5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A9A81"/>
  <w15:chartTrackingRefBased/>
  <w15:docId w15:val="{22994A15-4F90-4F66-80A6-AC90705E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64E5"/>
    <w:pPr>
      <w:bidi/>
    </w:pPr>
    <w:rPr>
      <w:rFonts w:cs="Narkisim"/>
      <w:sz w:val="22"/>
      <w:szCs w:val="22"/>
      <w:lang w:eastAsia="he-IL"/>
    </w:rPr>
  </w:style>
  <w:style w:type="paragraph" w:styleId="1">
    <w:name w:val="heading 1"/>
    <w:basedOn w:val="a"/>
    <w:next w:val="a"/>
    <w:link w:val="10"/>
    <w:qFormat/>
    <w:rsid w:val="001F64E5"/>
    <w:pPr>
      <w:keepNext/>
      <w:tabs>
        <w:tab w:val="right" w:pos="9469"/>
      </w:tabs>
      <w:jc w:val="both"/>
      <w:outlineLvl w:val="0"/>
    </w:pPr>
    <w:rPr>
      <w:rFonts w:cs="David"/>
      <w:b/>
      <w:bCs/>
      <w:szCs w:val="28"/>
    </w:rPr>
  </w:style>
  <w:style w:type="character" w:default="1" w:styleId="a0">
    <w:name w:val="Default Paragraph Font"/>
    <w:uiPriority w:val="1"/>
    <w:semiHidden/>
    <w:unhideWhenUsed/>
    <w:rsid w:val="001F64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F64E5"/>
  </w:style>
  <w:style w:type="paragraph" w:styleId="a3">
    <w:name w:val="footnote text"/>
    <w:basedOn w:val="a"/>
    <w:link w:val="a4"/>
    <w:rsid w:val="001F64E5"/>
    <w:pPr>
      <w:ind w:left="170" w:hanging="170"/>
      <w:jc w:val="both"/>
    </w:pPr>
    <w:rPr>
      <w:sz w:val="20"/>
      <w:szCs w:val="20"/>
    </w:rPr>
  </w:style>
  <w:style w:type="character" w:styleId="a5">
    <w:name w:val="footnote reference"/>
    <w:semiHidden/>
    <w:rsid w:val="001F64E5"/>
    <w:rPr>
      <w:vertAlign w:val="superscript"/>
    </w:rPr>
  </w:style>
  <w:style w:type="paragraph" w:styleId="a6">
    <w:name w:val="header"/>
    <w:basedOn w:val="a"/>
    <w:link w:val="a7"/>
    <w:rsid w:val="001F64E5"/>
    <w:pPr>
      <w:tabs>
        <w:tab w:val="center" w:pos="4153"/>
        <w:tab w:val="right" w:pos="8306"/>
      </w:tabs>
    </w:pPr>
  </w:style>
  <w:style w:type="paragraph" w:styleId="a8">
    <w:name w:val="footer"/>
    <w:basedOn w:val="a"/>
    <w:link w:val="a9"/>
    <w:rsid w:val="001F64E5"/>
    <w:pPr>
      <w:tabs>
        <w:tab w:val="center" w:pos="4153"/>
        <w:tab w:val="right" w:pos="8306"/>
      </w:tabs>
    </w:pPr>
  </w:style>
  <w:style w:type="paragraph" w:customStyle="1" w:styleId="aa">
    <w:name w:val="כותרת"/>
    <w:basedOn w:val="a"/>
    <w:rsid w:val="001F64E5"/>
    <w:pPr>
      <w:spacing w:before="240" w:line="320" w:lineRule="atLeast"/>
      <w:jc w:val="center"/>
    </w:pPr>
    <w:rPr>
      <w:rFonts w:cs="David"/>
      <w:b/>
      <w:bCs/>
      <w:spacing w:val="20"/>
      <w:szCs w:val="32"/>
    </w:rPr>
  </w:style>
  <w:style w:type="paragraph" w:customStyle="1" w:styleId="ab">
    <w:name w:val="כותרת קטע"/>
    <w:basedOn w:val="a"/>
    <w:rsid w:val="001F64E5"/>
    <w:pPr>
      <w:spacing w:before="240" w:line="300" w:lineRule="atLeast"/>
    </w:pPr>
    <w:rPr>
      <w:rFonts w:cs="Arial"/>
      <w:b/>
      <w:bCs/>
      <w:szCs w:val="24"/>
    </w:rPr>
  </w:style>
  <w:style w:type="paragraph" w:customStyle="1" w:styleId="ac">
    <w:name w:val="מקור"/>
    <w:basedOn w:val="a"/>
    <w:rsid w:val="001F64E5"/>
    <w:pPr>
      <w:spacing w:line="320" w:lineRule="atLeast"/>
      <w:jc w:val="both"/>
    </w:pPr>
    <w:rPr>
      <w:rFonts w:cs="David"/>
      <w:szCs w:val="24"/>
    </w:rPr>
  </w:style>
  <w:style w:type="paragraph" w:customStyle="1" w:styleId="ad">
    <w:name w:val="מחלקי המים"/>
    <w:basedOn w:val="a"/>
    <w:rsid w:val="001F64E5"/>
    <w:pPr>
      <w:spacing w:line="320" w:lineRule="atLeast"/>
      <w:jc w:val="both"/>
    </w:pPr>
    <w:rPr>
      <w:b/>
      <w:bCs/>
      <w:szCs w:val="24"/>
    </w:rPr>
  </w:style>
  <w:style w:type="character" w:styleId="Hyperlink">
    <w:name w:val="Hyperlink"/>
    <w:rsid w:val="001F64E5"/>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1F64E5"/>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1F64E5"/>
    <w:rPr>
      <w:rFonts w:cs="Narkisim"/>
      <w:lang w:eastAsia="he-IL"/>
    </w:rPr>
  </w:style>
  <w:style w:type="character" w:customStyle="1" w:styleId="10">
    <w:name w:val="כותרת 1 תו"/>
    <w:link w:val="1"/>
    <w:rsid w:val="001F64E5"/>
    <w:rPr>
      <w:rFonts w:cs="David"/>
      <w:b/>
      <w:bCs/>
      <w:sz w:val="22"/>
      <w:szCs w:val="28"/>
      <w:lang w:eastAsia="he-IL"/>
    </w:rPr>
  </w:style>
  <w:style w:type="character" w:customStyle="1" w:styleId="a7">
    <w:name w:val="כותרת עליונה תו"/>
    <w:link w:val="a6"/>
    <w:rsid w:val="001F64E5"/>
    <w:rPr>
      <w:rFonts w:cs="Narkisim"/>
      <w:sz w:val="22"/>
      <w:szCs w:val="22"/>
      <w:lang w:eastAsia="he-IL"/>
    </w:rPr>
  </w:style>
  <w:style w:type="character" w:customStyle="1" w:styleId="a9">
    <w:name w:val="כותרת תחתונה תו"/>
    <w:link w:val="a8"/>
    <w:rsid w:val="001F64E5"/>
    <w:rPr>
      <w:rFonts w:cs="Narkisim"/>
      <w:sz w:val="22"/>
      <w:szCs w:val="22"/>
      <w:lang w:eastAsia="he-IL"/>
    </w:rPr>
  </w:style>
  <w:style w:type="character" w:customStyle="1" w:styleId="af">
    <w:name w:val="טקסט בלונים תו"/>
    <w:link w:val="ae"/>
    <w:uiPriority w:val="99"/>
    <w:semiHidden/>
    <w:rsid w:val="001F64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6397">
      <w:bodyDiv w:val="1"/>
      <w:marLeft w:val="0"/>
      <w:marRight w:val="0"/>
      <w:marTop w:val="0"/>
      <w:marBottom w:val="0"/>
      <w:divBdr>
        <w:top w:val="none" w:sz="0" w:space="0" w:color="auto"/>
        <w:left w:val="none" w:sz="0" w:space="0" w:color="auto"/>
        <w:bottom w:val="none" w:sz="0" w:space="0" w:color="auto"/>
        <w:right w:val="none" w:sz="0" w:space="0" w:color="auto"/>
      </w:divBdr>
    </w:div>
    <w:div w:id="1682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bmj.org.il/wp-content/uploads/2019/12/24.10.Adrei_.pdf" TargetMode="External"/><Relationship Id="rId3" Type="http://schemas.openxmlformats.org/officeDocument/2006/relationships/hyperlink" Target="https://www.mayim.org.il/?parasha=%D7%95%D7%94%D7%AA%D7%A2%D7%9C%D7%9E%D7%AA-%D7%A4%D7%A2%D7%9E%D7%99%D7%9D-%D7%A9%D7%90%D7%AA%D7%94-%D7%9E%D7%AA%D7%A2%D7%9C%D7%9D1" TargetMode="External"/><Relationship Id="rId7" Type="http://schemas.openxmlformats.org/officeDocument/2006/relationships/hyperlink" Target="https://www.mayim.org.il/?parasha=%D7%90%D7%9E%D7%95%D7%A0%D7%AA%D7%95-%D7%A9%D7%9C-%D7%91%D7%A9%D7%A8-%D7%95%D7%93%D7%9D" TargetMode="External"/><Relationship Id="rId2" Type="http://schemas.openxmlformats.org/officeDocument/2006/relationships/hyperlink" Target="https://www.mayim.org.il/?parasha=%d7%95%d7%9b%d7%99%d7%97%d7%a9-%d7%91%d7%a2%d7%9e%d7%99%d7%aa%d7%95" TargetMode="External"/><Relationship Id="rId1" Type="http://schemas.openxmlformats.org/officeDocument/2006/relationships/hyperlink" Target="https://www.mayim.org.il/?parasha=%D7%9E%D7%A6%D7%95%D7%95%D7%AA-%D7%A4%D7%A8%D7%99%D7%A7%D7%94-%D7%95%D7%9E%D7%A6%D7%95%D7%95%D7%AA-%D7%98%D7%A2%D7%99%D7%A0%D7%94" TargetMode="External"/><Relationship Id="rId6" Type="http://schemas.openxmlformats.org/officeDocument/2006/relationships/hyperlink" Target="https://www.mayim.org.il/?parasha=%D7%94%D7%98%D7%95%D7%91-%D7%95%D7%94%D7%99%D7%A9%D7%A81" TargetMode="External"/><Relationship Id="rId5" Type="http://schemas.openxmlformats.org/officeDocument/2006/relationships/hyperlink" Target="https://www.mayim.org.il/?parasha=%D7%95%D7%A8%D7%A4%D7%95%D7%90-%D7%99%D7%A8%D7%A4%D7%90" TargetMode="External"/><Relationship Id="rId10" Type="http://schemas.openxmlformats.org/officeDocument/2006/relationships/hyperlink" Target="https://www.mayim.org.il/?parasha=%D7%93%D7%95%D7%A8-%D7%94%D7%9E%D7%93%D7%91%D7%A8-%D7%95%D7%97%D7%9C%D7%A7%D7%95-%D7%9C%D7%A2%D7%95%D7%9C%D7%9D-%D7%94%D7%91%D7%901" TargetMode="External"/><Relationship Id="rId4" Type="http://schemas.openxmlformats.org/officeDocument/2006/relationships/hyperlink" Target="https://www.mayim.org.il/?parasha=%D7%9C%D7%90-%D7%AA%D7%A2%D7%9E%D7%95%D7%93-%D7%A2%D7%9C-%D7%93%D7%9D-%D7%A8%D7%A2%D7%9A" TargetMode="External"/><Relationship Id="rId9"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55FB-CACF-4907-8472-168E4103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1172</Words>
  <Characters>5860</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LinksUpToDate>false</LinksUpToDate>
  <CharactersWithSpaces>7018</CharactersWithSpaces>
  <SharedDoc>false</SharedDoc>
  <HLinks>
    <vt:vector size="60" baseType="variant">
      <vt:variant>
        <vt:i4>1900612</vt:i4>
      </vt:variant>
      <vt:variant>
        <vt:i4>27</vt:i4>
      </vt:variant>
      <vt:variant>
        <vt:i4>0</vt:i4>
      </vt:variant>
      <vt:variant>
        <vt:i4>5</vt:i4>
      </vt:variant>
      <vt:variant>
        <vt:lpwstr>https://www.mayim.org.il/?parasha=%D7%93%D7%95%D7%A8-%D7%94%D7%9E%D7%93%D7%91%D7%A8-%D7%95%D7%97%D7%9C%D7%A7%D7%95-%D7%9C%D7%A2%D7%95%D7%9C%D7%9D-%D7%94%D7%91%D7%901</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4325475</vt:i4>
      </vt:variant>
      <vt:variant>
        <vt:i4>21</vt:i4>
      </vt:variant>
      <vt:variant>
        <vt:i4>0</vt:i4>
      </vt:variant>
      <vt:variant>
        <vt:i4>5</vt:i4>
      </vt:variant>
      <vt:variant>
        <vt:lpwstr>https://bmj.org.il/wp-content/uploads/2019/12/24.10.Adrei_.pdf</vt:lpwstr>
      </vt:variant>
      <vt:variant>
        <vt:lpwstr/>
      </vt:variant>
      <vt:variant>
        <vt:i4>2031697</vt:i4>
      </vt:variant>
      <vt:variant>
        <vt:i4>18</vt:i4>
      </vt:variant>
      <vt:variant>
        <vt:i4>0</vt:i4>
      </vt:variant>
      <vt:variant>
        <vt:i4>5</vt:i4>
      </vt:variant>
      <vt:variant>
        <vt:lpwstr>https://www.mayim.org.il/?parasha=%D7%90%D7%9E%D7%95%D7%A0%D7%AA%D7%95-%D7%A9%D7%9C-%D7%91%D7%A9%D7%A8-%D7%95%D7%93%D7%9D</vt:lpwstr>
      </vt:variant>
      <vt:variant>
        <vt:lpwstr/>
      </vt:variant>
      <vt:variant>
        <vt:i4>2490418</vt:i4>
      </vt:variant>
      <vt:variant>
        <vt:i4>15</vt:i4>
      </vt:variant>
      <vt:variant>
        <vt:i4>0</vt:i4>
      </vt:variant>
      <vt:variant>
        <vt:i4>5</vt:i4>
      </vt:variant>
      <vt:variant>
        <vt:lpwstr>https://www.mayim.org.il/?parasha=%D7%94%D7%98%D7%95%D7%91-%D7%95%D7%94%D7%99%D7%A9%D7%A81</vt:lpwstr>
      </vt:variant>
      <vt:variant>
        <vt:lpwstr/>
      </vt:variant>
      <vt:variant>
        <vt:i4>4784212</vt:i4>
      </vt:variant>
      <vt:variant>
        <vt:i4>12</vt:i4>
      </vt:variant>
      <vt:variant>
        <vt:i4>0</vt:i4>
      </vt:variant>
      <vt:variant>
        <vt:i4>5</vt:i4>
      </vt:variant>
      <vt:variant>
        <vt:lpwstr>https://www.mayim.org.il/?parasha=%D7%95%D7%A8%D7%A4%D7%95%D7%90-%D7%99%D7%A8%D7%A4%D7%90</vt:lpwstr>
      </vt:variant>
      <vt:variant>
        <vt:lpwstr/>
      </vt:variant>
      <vt:variant>
        <vt:i4>3604530</vt:i4>
      </vt:variant>
      <vt:variant>
        <vt:i4>9</vt:i4>
      </vt:variant>
      <vt:variant>
        <vt:i4>0</vt:i4>
      </vt:variant>
      <vt:variant>
        <vt:i4>5</vt:i4>
      </vt:variant>
      <vt:variant>
        <vt:lpwstr>https://www.mayim.org.il/?parasha=%D7%9C%D7%90-%D7%AA%D7%A2%D7%9E%D7%95%D7%93-%D7%A2%D7%9C-%D7%93%D7%9D-%D7%A8%D7%A2%D7%9A</vt:lpwstr>
      </vt:variant>
      <vt:variant>
        <vt:lpwstr/>
      </vt:variant>
      <vt:variant>
        <vt:i4>27</vt:i4>
      </vt:variant>
      <vt:variant>
        <vt:i4>6</vt:i4>
      </vt:variant>
      <vt:variant>
        <vt:i4>0</vt:i4>
      </vt:variant>
      <vt:variant>
        <vt:i4>5</vt:i4>
      </vt:variant>
      <vt:variant>
        <vt:lpwstr>https://www.mayim.org.il/?parasha=%D7%95%D7%94%D7%AA%D7%A2%D7%9C%D7%9E%D7%AA-%D7%A4%D7%A2%D7%9E%D7%99%D7%9D-%D7%A9%D7%90%D7%AA%D7%94-%D7%9E%D7%AA%D7%A2%D7%9C%D7%9D1</vt:lpwstr>
      </vt:variant>
      <vt:variant>
        <vt:lpwstr/>
      </vt:variant>
      <vt:variant>
        <vt:i4>1376263</vt:i4>
      </vt:variant>
      <vt:variant>
        <vt:i4>3</vt:i4>
      </vt:variant>
      <vt:variant>
        <vt:i4>0</vt:i4>
      </vt:variant>
      <vt:variant>
        <vt:i4>5</vt:i4>
      </vt:variant>
      <vt:variant>
        <vt:lpwstr>https://www.mayim.org.il/?parasha=%d7%95%d7%9b%d7%99%d7%97%d7%a9-%d7%91%d7%a2%d7%9e%d7%99%d7%aa%d7%95</vt:lpwstr>
      </vt:variant>
      <vt:variant>
        <vt:lpwstr/>
      </vt:variant>
      <vt:variant>
        <vt:i4>3473529</vt:i4>
      </vt:variant>
      <vt:variant>
        <vt:i4>0</vt:i4>
      </vt:variant>
      <vt:variant>
        <vt:i4>0</vt:i4>
      </vt:variant>
      <vt:variant>
        <vt:i4>5</vt:i4>
      </vt:variant>
      <vt:variant>
        <vt:lpwstr>https://www.mayim.org.il/?parasha=%D7%9E%D7%A6%D7%95%D7%95%D7%AA-%D7%A4%D7%A8%D7%99%D7%A7%D7%94-%D7%95%D7%9E%D7%A6%D7%95%D7%95%D7%AA-%D7%98%D7%A2%D7%99%D7%A0%D7%94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השבת אבדה</dc:title>
  <dc:subject>כי תצא, חמישית לנחמה</dc:subject>
  <dc:creator>Asher Yuval</dc:creator>
  <cp:keywords/>
  <cp:lastModifiedBy>Shimon Afek</cp:lastModifiedBy>
  <cp:revision>2</cp:revision>
  <cp:lastPrinted>2020-08-26T14:51:00Z</cp:lastPrinted>
  <dcterms:created xsi:type="dcterms:W3CDTF">2020-08-27T05:44:00Z</dcterms:created>
  <dcterms:modified xsi:type="dcterms:W3CDTF">2020-08-27T05:44:00Z</dcterms:modified>
</cp:coreProperties>
</file>