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F0ED" w14:textId="77777777" w:rsidR="00C7574D" w:rsidRPr="008E7636" w:rsidRDefault="00C7574D" w:rsidP="008E7636">
      <w:pPr>
        <w:pStyle w:val="aa"/>
        <w:rPr>
          <w:rtl/>
        </w:rPr>
      </w:pPr>
      <w:fldSimple w:instr=" TITLE  \* MERGEFORMAT ">
        <w:r>
          <w:rPr>
            <w:rtl/>
          </w:rPr>
          <w:t>מוצא שפתיך תשמור ועשית</w:t>
        </w:r>
      </w:fldSimple>
    </w:p>
    <w:p w14:paraId="58E883AC" w14:textId="77777777" w:rsidR="00C7574D" w:rsidRDefault="00C7574D" w:rsidP="008E7636">
      <w:pPr>
        <w:autoSpaceDE w:val="0"/>
        <w:autoSpaceDN w:val="0"/>
        <w:adjustRightInd w:val="0"/>
        <w:spacing w:before="240" w:line="320" w:lineRule="atLeast"/>
        <w:jc w:val="both"/>
        <w:rPr>
          <w:rFonts w:hint="cs"/>
          <w:color w:val="000000"/>
          <w:rtl/>
          <w:lang w:val="he-IL"/>
        </w:rPr>
      </w:pPr>
      <w:r>
        <w:rPr>
          <w:rFonts w:cs="David" w:hint="cs"/>
          <w:b/>
          <w:bCs/>
          <w:szCs w:val="24"/>
          <w:rtl/>
        </w:rPr>
        <w:t>כִּי תִדֹּר נֶדֶר לַ</w:t>
      </w:r>
      <w:r w:rsidR="008E7636">
        <w:rPr>
          <w:rFonts w:cs="David" w:hint="cs"/>
          <w:b/>
          <w:bCs/>
          <w:szCs w:val="24"/>
          <w:rtl/>
        </w:rPr>
        <w:t>ה</w:t>
      </w:r>
      <w:r w:rsidR="008E7636">
        <w:rPr>
          <w:rFonts w:cs="David"/>
          <w:b/>
          <w:bCs/>
          <w:szCs w:val="24"/>
          <w:rtl/>
        </w:rPr>
        <w:t>'</w:t>
      </w:r>
      <w:r>
        <w:rPr>
          <w:rFonts w:cs="David" w:hint="cs"/>
          <w:b/>
          <w:bCs/>
          <w:szCs w:val="24"/>
          <w:rtl/>
        </w:rPr>
        <w:t xml:space="preserve"> אֱלֹהֶיךָ לֹא תְאַחֵר לְשַׁלְּמוֹ כִּי דָרֹשׁ יִדְרְשֶׁנּוּ </w:t>
      </w:r>
      <w:r w:rsidR="008E7636">
        <w:rPr>
          <w:rFonts w:cs="David" w:hint="cs"/>
          <w:b/>
          <w:bCs/>
          <w:szCs w:val="24"/>
          <w:rtl/>
        </w:rPr>
        <w:t>ה</w:t>
      </w:r>
      <w:r w:rsidR="008E7636">
        <w:rPr>
          <w:rFonts w:cs="David"/>
          <w:b/>
          <w:bCs/>
          <w:szCs w:val="24"/>
          <w:rtl/>
        </w:rPr>
        <w:t>'</w:t>
      </w:r>
      <w:r>
        <w:rPr>
          <w:rFonts w:cs="David" w:hint="cs"/>
          <w:b/>
          <w:bCs/>
          <w:szCs w:val="24"/>
          <w:rtl/>
        </w:rPr>
        <w:t xml:space="preserve"> אֱלֹהֶיךָ מֵעִמָּךְ וְהָיָה בְךָ חֵטְא: וְכִי תֶחְדַּל לִנְדֹּר לֹא יִהְיֶה בְךָ חֵטְא: מוֹצָא שְׂפָתֶיךָ תִּשְׁמֹר וְעָשִׂיתָ כַּאֲשֶׁר נָדַרְתָּ לַ</w:t>
      </w:r>
      <w:r w:rsidR="008E7636">
        <w:rPr>
          <w:rFonts w:cs="David" w:hint="cs"/>
          <w:b/>
          <w:bCs/>
          <w:szCs w:val="24"/>
          <w:rtl/>
        </w:rPr>
        <w:t>ה</w:t>
      </w:r>
      <w:r w:rsidR="008E7636">
        <w:rPr>
          <w:rFonts w:cs="David"/>
          <w:b/>
          <w:bCs/>
          <w:szCs w:val="24"/>
          <w:rtl/>
        </w:rPr>
        <w:t>'</w:t>
      </w:r>
      <w:r>
        <w:rPr>
          <w:rFonts w:cs="David" w:hint="cs"/>
          <w:b/>
          <w:bCs/>
          <w:szCs w:val="24"/>
          <w:rtl/>
        </w:rPr>
        <w:t xml:space="preserve"> אֱלֹהֶיךָ נְדָבָה אֲשֶׁר דִּבַּרְתָּ בְּפִיךָ</w:t>
      </w:r>
      <w:r w:rsidR="008E7636">
        <w:rPr>
          <w:rFonts w:cs="David" w:hint="cs"/>
          <w:b/>
          <w:bCs/>
          <w:szCs w:val="24"/>
          <w:rtl/>
        </w:rPr>
        <w:t>:</w:t>
      </w:r>
      <w:r>
        <w:rPr>
          <w:rFonts w:hint="cs"/>
          <w:b/>
          <w:bCs/>
          <w:rtl/>
        </w:rPr>
        <w:t xml:space="preserve"> </w:t>
      </w:r>
      <w:r>
        <w:rPr>
          <w:rtl/>
        </w:rPr>
        <w:t xml:space="preserve">(דברים </w:t>
      </w:r>
      <w:r>
        <w:rPr>
          <w:rFonts w:hint="cs"/>
          <w:rtl/>
        </w:rPr>
        <w:t>כג כב-כד</w:t>
      </w:r>
      <w:r>
        <w:rPr>
          <w:rtl/>
        </w:rPr>
        <w:t>)</w:t>
      </w:r>
      <w:r w:rsidR="00405762">
        <w:rPr>
          <w:rFonts w:hint="cs"/>
          <w:color w:val="000000"/>
          <w:rtl/>
          <w:lang w:val="he-IL"/>
        </w:rPr>
        <w:t>.</w:t>
      </w:r>
      <w:r w:rsidR="00405762">
        <w:rPr>
          <w:rStyle w:val="a5"/>
          <w:color w:val="000000"/>
          <w:rtl/>
          <w:lang w:val="he-IL"/>
        </w:rPr>
        <w:footnoteReference w:id="1"/>
      </w:r>
      <w:r>
        <w:rPr>
          <w:rFonts w:hint="cs"/>
          <w:color w:val="000000"/>
          <w:rtl/>
          <w:lang w:val="he-IL"/>
        </w:rPr>
        <w:t xml:space="preserve"> </w:t>
      </w:r>
    </w:p>
    <w:p w14:paraId="6B103F0A" w14:textId="77777777" w:rsidR="00E6260B" w:rsidRDefault="00E6260B" w:rsidP="00E6260B">
      <w:pPr>
        <w:autoSpaceDE w:val="0"/>
        <w:autoSpaceDN w:val="0"/>
        <w:adjustRightInd w:val="0"/>
        <w:spacing w:before="120" w:line="320" w:lineRule="atLeast"/>
        <w:jc w:val="both"/>
        <w:rPr>
          <w:rFonts w:hint="cs"/>
          <w:color w:val="000000"/>
          <w:rtl/>
          <w:lang w:val="he-IL"/>
        </w:rPr>
      </w:pPr>
      <w:r w:rsidRPr="00E6260B">
        <w:rPr>
          <w:rFonts w:cs="David"/>
          <w:b/>
          <w:bCs/>
          <w:szCs w:val="24"/>
          <w:rtl/>
        </w:rPr>
        <w:t>בְּנוּ־לָכֶם עָרִים לְטַפְּכֶם וּגְדֵרֹת לְצֹנַאֲכֶם וְהַיֹּצֵא מִפִּיכֶם תַּעֲשׂוּ:</w:t>
      </w:r>
      <w:r>
        <w:rPr>
          <w:rFonts w:hint="cs"/>
          <w:color w:val="000000"/>
          <w:rtl/>
          <w:lang w:val="he-IL"/>
        </w:rPr>
        <w:t xml:space="preserve"> (</w:t>
      </w:r>
      <w:r w:rsidR="00C76793">
        <w:rPr>
          <w:color w:val="000000"/>
          <w:rtl/>
          <w:lang w:val="he-IL"/>
        </w:rPr>
        <w:t>במדבר לב כד)</w:t>
      </w:r>
      <w:r w:rsidR="00C76793">
        <w:rPr>
          <w:rFonts w:hint="cs"/>
          <w:color w:val="000000"/>
          <w:rtl/>
          <w:lang w:val="he-IL"/>
        </w:rPr>
        <w:t>.</w:t>
      </w:r>
      <w:r w:rsidR="00A92240">
        <w:rPr>
          <w:rStyle w:val="a5"/>
          <w:color w:val="000000"/>
          <w:rtl/>
          <w:lang w:val="he-IL"/>
        </w:rPr>
        <w:footnoteReference w:id="2"/>
      </w:r>
    </w:p>
    <w:p w14:paraId="694F4F80" w14:textId="77777777" w:rsidR="0046726D" w:rsidRPr="0046726D" w:rsidRDefault="0046726D" w:rsidP="0046726D">
      <w:pPr>
        <w:pStyle w:val="ab"/>
        <w:rPr>
          <w:rtl/>
          <w:lang w:val="he-IL"/>
        </w:rPr>
      </w:pPr>
      <w:r w:rsidRPr="0046726D">
        <w:rPr>
          <w:rtl/>
          <w:lang w:val="he-IL"/>
        </w:rPr>
        <w:t xml:space="preserve">מסכת מנחות דף ב עמוד א </w:t>
      </w:r>
    </w:p>
    <w:p w14:paraId="22A9DEDB" w14:textId="77777777" w:rsidR="0046726D" w:rsidRPr="0046726D" w:rsidRDefault="0046726D" w:rsidP="0046726D">
      <w:pPr>
        <w:pStyle w:val="ac"/>
        <w:rPr>
          <w:rtl/>
          <w:lang w:val="he-IL"/>
        </w:rPr>
      </w:pPr>
      <w:r w:rsidRPr="00C04D21">
        <w:rPr>
          <w:rFonts w:hint="cs"/>
          <w:b/>
          <w:bCs/>
          <w:rtl/>
          <w:lang w:val="he-IL"/>
        </w:rPr>
        <w:t>משנה:</w:t>
      </w:r>
      <w:r>
        <w:rPr>
          <w:rFonts w:hint="cs"/>
          <w:rtl/>
          <w:lang w:val="he-IL"/>
        </w:rPr>
        <w:t xml:space="preserve"> </w:t>
      </w:r>
      <w:r w:rsidRPr="0046726D">
        <w:rPr>
          <w:rtl/>
          <w:lang w:val="he-IL"/>
        </w:rPr>
        <w:t>כל המנחות שנקמצו שלא לשמן - כשירות, אלא שלא עלו לבעלים לשם חובה</w:t>
      </w:r>
      <w:r>
        <w:rPr>
          <w:rFonts w:hint="cs"/>
          <w:rtl/>
          <w:lang w:val="he-IL"/>
        </w:rPr>
        <w:t xml:space="preserve"> ...</w:t>
      </w:r>
      <w:r w:rsidRPr="0046726D">
        <w:rPr>
          <w:rtl/>
          <w:lang w:val="he-IL"/>
        </w:rPr>
        <w:t xml:space="preserve"> </w:t>
      </w:r>
      <w:r w:rsidR="00C04D21">
        <w:rPr>
          <w:rStyle w:val="a5"/>
          <w:rtl/>
          <w:lang w:val="he-IL"/>
        </w:rPr>
        <w:footnoteReference w:id="3"/>
      </w:r>
    </w:p>
    <w:p w14:paraId="69D74CFA" w14:textId="77777777" w:rsidR="00981AE1" w:rsidRDefault="0046726D" w:rsidP="00B53DC4">
      <w:pPr>
        <w:pStyle w:val="ac"/>
        <w:rPr>
          <w:rFonts w:hint="cs"/>
          <w:rtl/>
          <w:lang w:val="he-IL"/>
        </w:rPr>
      </w:pPr>
      <w:r w:rsidRPr="00C04D21">
        <w:rPr>
          <w:b/>
          <w:bCs/>
          <w:rtl/>
          <w:lang w:val="he-IL"/>
        </w:rPr>
        <w:t>גמ</w:t>
      </w:r>
      <w:r w:rsidRPr="00C04D21">
        <w:rPr>
          <w:rFonts w:hint="cs"/>
          <w:b/>
          <w:bCs/>
          <w:rtl/>
          <w:lang w:val="he-IL"/>
        </w:rPr>
        <w:t>רא:</w:t>
      </w:r>
      <w:r w:rsidRPr="0046726D">
        <w:rPr>
          <w:rtl/>
          <w:lang w:val="he-IL"/>
        </w:rPr>
        <w:t xml:space="preserve"> </w:t>
      </w:r>
      <w:r>
        <w:rPr>
          <w:rFonts w:hint="cs"/>
          <w:rtl/>
          <w:lang w:val="he-IL"/>
        </w:rPr>
        <w:t xml:space="preserve">... קא משמע לן: </w:t>
      </w:r>
      <w:r w:rsidRPr="0046726D">
        <w:rPr>
          <w:rtl/>
          <w:lang w:val="he-IL"/>
        </w:rPr>
        <w:t>לבעלים הוא דלא עלו לשום חובה, הא מנחה גופה כשרה ואסור לשנויי;</w:t>
      </w:r>
      <w:r w:rsidR="00C635DB">
        <w:rPr>
          <w:rStyle w:val="a5"/>
          <w:rtl/>
          <w:lang w:val="he-IL"/>
        </w:rPr>
        <w:footnoteReference w:id="4"/>
      </w:r>
      <w:r w:rsidRPr="0046726D">
        <w:rPr>
          <w:rtl/>
          <w:lang w:val="he-IL"/>
        </w:rPr>
        <w:t xml:space="preserve"> כדרבא, דאמר רבא: עולה ששחטה שלא לשמה - אסור לזרוק דמה שלא לשמה. איבעית אימא: סברא, ואיבעית אימא: קרא.</w:t>
      </w:r>
      <w:r w:rsidR="00C635DB">
        <w:rPr>
          <w:rStyle w:val="a5"/>
          <w:rtl/>
          <w:lang w:val="he-IL"/>
        </w:rPr>
        <w:footnoteReference w:id="5"/>
      </w:r>
      <w:r w:rsidRPr="0046726D">
        <w:rPr>
          <w:rtl/>
          <w:lang w:val="he-IL"/>
        </w:rPr>
        <w:t xml:space="preserve"> איבעית אימא סברא, משום דמשני בה, כל הני לישני בה וניזיל?</w:t>
      </w:r>
      <w:r w:rsidR="00C04D21">
        <w:rPr>
          <w:rStyle w:val="a5"/>
          <w:rtl/>
          <w:lang w:val="he-IL"/>
        </w:rPr>
        <w:footnoteReference w:id="6"/>
      </w:r>
      <w:r w:rsidRPr="0046726D">
        <w:rPr>
          <w:rtl/>
          <w:lang w:val="he-IL"/>
        </w:rPr>
        <w:t xml:space="preserve"> ואיבעית אימא קרא</w:t>
      </w:r>
      <w:r w:rsidR="00386641">
        <w:rPr>
          <w:rFonts w:hint="cs"/>
          <w:rtl/>
          <w:lang w:val="he-IL"/>
        </w:rPr>
        <w:t>: "</w:t>
      </w:r>
      <w:r w:rsidRPr="0046726D">
        <w:rPr>
          <w:rtl/>
          <w:lang w:val="he-IL"/>
        </w:rPr>
        <w:t>מוצא שפתיך תשמור ועשית כאשר נדרת ליי' אלהיך נדבה</w:t>
      </w:r>
      <w:r w:rsidR="00386641">
        <w:rPr>
          <w:rFonts w:hint="cs"/>
          <w:rtl/>
          <w:lang w:val="he-IL"/>
        </w:rPr>
        <w:t xml:space="preserve">". </w:t>
      </w:r>
      <w:r w:rsidRPr="0046726D">
        <w:rPr>
          <w:rtl/>
          <w:lang w:val="he-IL"/>
        </w:rPr>
        <w:t>נדבה? נדר הוא!</w:t>
      </w:r>
      <w:r w:rsidR="00B53DC4">
        <w:rPr>
          <w:rStyle w:val="a5"/>
          <w:rtl/>
          <w:lang w:val="he-IL"/>
        </w:rPr>
        <w:footnoteReference w:id="7"/>
      </w:r>
      <w:r w:rsidRPr="0046726D">
        <w:rPr>
          <w:rtl/>
          <w:lang w:val="he-IL"/>
        </w:rPr>
        <w:t xml:space="preserve"> קרי ליה נדר וקרי ליה נדבה</w:t>
      </w:r>
      <w:r w:rsidR="00C04D21">
        <w:rPr>
          <w:rFonts w:hint="cs"/>
          <w:rtl/>
          <w:lang w:val="he-IL"/>
        </w:rPr>
        <w:t>?!</w:t>
      </w:r>
      <w:r w:rsidRPr="0046726D">
        <w:rPr>
          <w:rtl/>
          <w:lang w:val="he-IL"/>
        </w:rPr>
        <w:t xml:space="preserve"> אלא, אם כמה שנדרת עשית</w:t>
      </w:r>
      <w:r w:rsidR="00C47068">
        <w:rPr>
          <w:rFonts w:hint="cs"/>
          <w:rtl/>
          <w:lang w:val="he-IL"/>
        </w:rPr>
        <w:t>,</w:t>
      </w:r>
      <w:r w:rsidRPr="0046726D">
        <w:rPr>
          <w:rtl/>
          <w:lang w:val="he-IL"/>
        </w:rPr>
        <w:t xml:space="preserve"> יהא נדר</w:t>
      </w:r>
      <w:r w:rsidR="00C47068">
        <w:rPr>
          <w:rFonts w:hint="cs"/>
          <w:rtl/>
          <w:lang w:val="he-IL"/>
        </w:rPr>
        <w:t>.</w:t>
      </w:r>
      <w:r w:rsidRPr="0046726D">
        <w:rPr>
          <w:rtl/>
          <w:lang w:val="he-IL"/>
        </w:rPr>
        <w:t xml:space="preserve"> ואם לאו</w:t>
      </w:r>
      <w:r w:rsidR="00C47068">
        <w:rPr>
          <w:rFonts w:hint="cs"/>
          <w:rtl/>
          <w:lang w:val="he-IL"/>
        </w:rPr>
        <w:t>,</w:t>
      </w:r>
      <w:r w:rsidRPr="0046726D">
        <w:rPr>
          <w:rtl/>
          <w:lang w:val="he-IL"/>
        </w:rPr>
        <w:t xml:space="preserve"> יהא נדבה</w:t>
      </w:r>
      <w:r>
        <w:rPr>
          <w:rFonts w:hint="cs"/>
          <w:rtl/>
          <w:lang w:val="he-IL"/>
        </w:rPr>
        <w:t>.</w:t>
      </w:r>
      <w:r w:rsidR="00411E9B">
        <w:rPr>
          <w:rStyle w:val="a5"/>
          <w:rtl/>
          <w:lang w:val="he-IL"/>
        </w:rPr>
        <w:footnoteReference w:id="8"/>
      </w:r>
    </w:p>
    <w:p w14:paraId="03B0EF5C" w14:textId="77777777" w:rsidR="000824EA" w:rsidRPr="000824EA" w:rsidRDefault="000824EA" w:rsidP="00411E9B">
      <w:pPr>
        <w:pStyle w:val="ab"/>
        <w:rPr>
          <w:rtl/>
          <w:lang w:val="he-IL"/>
        </w:rPr>
      </w:pPr>
      <w:r w:rsidRPr="000824EA">
        <w:rPr>
          <w:rtl/>
          <w:lang w:val="he-IL"/>
        </w:rPr>
        <w:t xml:space="preserve">מסכת שבועות דף כו עמוד ב </w:t>
      </w:r>
    </w:p>
    <w:p w14:paraId="35DB5C69" w14:textId="77777777" w:rsidR="0046726D" w:rsidRDefault="000824EA" w:rsidP="008A2842">
      <w:pPr>
        <w:pStyle w:val="ac"/>
        <w:rPr>
          <w:rFonts w:hint="cs"/>
          <w:rtl/>
          <w:lang w:val="he-IL"/>
        </w:rPr>
      </w:pPr>
      <w:r w:rsidRPr="000824EA">
        <w:rPr>
          <w:rtl/>
          <w:lang w:val="he-IL"/>
        </w:rPr>
        <w:t xml:space="preserve">אמר שמואל: גמר בלבו צריך שיוציא בשפתיו, שנאמר: </w:t>
      </w:r>
      <w:r w:rsidR="008A2842">
        <w:rPr>
          <w:rFonts w:hint="cs"/>
          <w:rtl/>
          <w:lang w:val="he-IL"/>
        </w:rPr>
        <w:t>"</w:t>
      </w:r>
      <w:r w:rsidRPr="000824EA">
        <w:rPr>
          <w:rtl/>
          <w:lang w:val="he-IL"/>
        </w:rPr>
        <w:t>לבטא בשפתים</w:t>
      </w:r>
      <w:r w:rsidR="008A2842">
        <w:rPr>
          <w:rFonts w:hint="cs"/>
          <w:rtl/>
          <w:lang w:val="he-IL"/>
        </w:rPr>
        <w:t>"</w:t>
      </w:r>
      <w:r w:rsidRPr="000824EA">
        <w:rPr>
          <w:rtl/>
          <w:lang w:val="he-IL"/>
        </w:rPr>
        <w:t>.</w:t>
      </w:r>
      <w:r w:rsidR="008A2842">
        <w:rPr>
          <w:rStyle w:val="a5"/>
          <w:rtl/>
          <w:lang w:val="he-IL"/>
        </w:rPr>
        <w:footnoteReference w:id="9"/>
      </w:r>
      <w:r w:rsidRPr="000824EA">
        <w:rPr>
          <w:rtl/>
          <w:lang w:val="he-IL"/>
        </w:rPr>
        <w:t xml:space="preserve"> </w:t>
      </w:r>
      <w:r w:rsidR="008A2842">
        <w:rPr>
          <w:rFonts w:hint="cs"/>
          <w:rtl/>
          <w:lang w:val="he-IL"/>
        </w:rPr>
        <w:t xml:space="preserve">... </w:t>
      </w:r>
      <w:r w:rsidRPr="000824EA">
        <w:rPr>
          <w:rtl/>
          <w:lang w:val="he-IL"/>
        </w:rPr>
        <w:t xml:space="preserve">מיתיבי: מוצא שפתיך תשמור ועשית - אין לי אלא שהוציא בשפתיו, גמר בלבו מנין? </w:t>
      </w:r>
      <w:r w:rsidR="00C27FA3">
        <w:rPr>
          <w:rtl/>
          <w:lang w:val="he-IL"/>
        </w:rPr>
        <w:t>תלמוד לומר</w:t>
      </w:r>
      <w:r w:rsidRPr="000824EA">
        <w:rPr>
          <w:rtl/>
          <w:lang w:val="he-IL"/>
        </w:rPr>
        <w:t xml:space="preserve">: </w:t>
      </w:r>
      <w:r w:rsidR="008A2842">
        <w:rPr>
          <w:rFonts w:hint="cs"/>
          <w:rtl/>
          <w:lang w:val="he-IL"/>
        </w:rPr>
        <w:t>"</w:t>
      </w:r>
      <w:r w:rsidRPr="000824EA">
        <w:rPr>
          <w:rtl/>
          <w:lang w:val="he-IL"/>
        </w:rPr>
        <w:t>כל נדיב לב</w:t>
      </w:r>
      <w:r w:rsidR="008A2842">
        <w:rPr>
          <w:rFonts w:hint="cs"/>
          <w:rtl/>
          <w:lang w:val="he-IL"/>
        </w:rPr>
        <w:t>"</w:t>
      </w:r>
      <w:r w:rsidRPr="000824EA">
        <w:rPr>
          <w:rtl/>
          <w:lang w:val="he-IL"/>
        </w:rPr>
        <w:t>!</w:t>
      </w:r>
      <w:r w:rsidR="00CA0289">
        <w:rPr>
          <w:rStyle w:val="a5"/>
          <w:rtl/>
          <w:lang w:val="he-IL"/>
        </w:rPr>
        <w:footnoteReference w:id="10"/>
      </w:r>
      <w:r w:rsidRPr="000824EA">
        <w:rPr>
          <w:rtl/>
          <w:lang w:val="he-IL"/>
        </w:rPr>
        <w:t xml:space="preserve"> שאני התם, דכתיב: </w:t>
      </w:r>
      <w:r w:rsidR="008A2842">
        <w:rPr>
          <w:rFonts w:hint="cs"/>
          <w:rtl/>
          <w:lang w:val="he-IL"/>
        </w:rPr>
        <w:t>"</w:t>
      </w:r>
      <w:r w:rsidRPr="000824EA">
        <w:rPr>
          <w:rtl/>
          <w:lang w:val="he-IL"/>
        </w:rPr>
        <w:t>כל נדיב לב</w:t>
      </w:r>
      <w:r w:rsidR="008A2842">
        <w:rPr>
          <w:rFonts w:hint="cs"/>
          <w:rtl/>
          <w:lang w:val="he-IL"/>
        </w:rPr>
        <w:t>"</w:t>
      </w:r>
      <w:r w:rsidRPr="000824EA">
        <w:rPr>
          <w:rtl/>
          <w:lang w:val="he-IL"/>
        </w:rPr>
        <w:t>.</w:t>
      </w:r>
      <w:r w:rsidR="00C47068">
        <w:rPr>
          <w:rStyle w:val="a5"/>
          <w:rtl/>
          <w:lang w:val="he-IL"/>
        </w:rPr>
        <w:footnoteReference w:id="11"/>
      </w:r>
      <w:r w:rsidRPr="000824EA">
        <w:rPr>
          <w:rtl/>
          <w:lang w:val="he-IL"/>
        </w:rPr>
        <w:t xml:space="preserve"> </w:t>
      </w:r>
    </w:p>
    <w:p w14:paraId="3B7506A1" w14:textId="77777777" w:rsidR="00C47068" w:rsidRPr="00BA052B" w:rsidRDefault="00C47068" w:rsidP="00C47068">
      <w:pPr>
        <w:pStyle w:val="ab"/>
        <w:rPr>
          <w:rtl/>
          <w:lang w:val="he-IL"/>
        </w:rPr>
      </w:pPr>
      <w:r w:rsidRPr="00BA052B">
        <w:rPr>
          <w:rtl/>
          <w:lang w:val="he-IL"/>
        </w:rPr>
        <w:lastRenderedPageBreak/>
        <w:t xml:space="preserve">מסכת תרומות פרק ג משנה ח </w:t>
      </w:r>
    </w:p>
    <w:p w14:paraId="138C2A34" w14:textId="77777777" w:rsidR="008A2842" w:rsidRDefault="00C47068" w:rsidP="00C47068">
      <w:pPr>
        <w:pStyle w:val="ac"/>
        <w:rPr>
          <w:rFonts w:hint="cs"/>
          <w:rtl/>
          <w:lang w:val="he-IL"/>
        </w:rPr>
      </w:pPr>
      <w:r w:rsidRPr="00BA052B">
        <w:rPr>
          <w:rtl/>
          <w:lang w:val="he-IL"/>
        </w:rPr>
        <w:t>המתכוין לומר תרומה ואמר מעשר</w:t>
      </w:r>
      <w:r>
        <w:rPr>
          <w:rFonts w:hint="cs"/>
          <w:rtl/>
          <w:lang w:val="he-IL"/>
        </w:rPr>
        <w:t>,</w:t>
      </w:r>
      <w:r w:rsidRPr="00BA052B">
        <w:rPr>
          <w:rtl/>
          <w:lang w:val="he-IL"/>
        </w:rPr>
        <w:t xml:space="preserve"> מעשר ואמר תרומה</w:t>
      </w:r>
      <w:r>
        <w:rPr>
          <w:rFonts w:hint="cs"/>
          <w:rtl/>
          <w:lang w:val="he-IL"/>
        </w:rPr>
        <w:t>,</w:t>
      </w:r>
      <w:r w:rsidRPr="00BA052B">
        <w:rPr>
          <w:rtl/>
          <w:lang w:val="he-IL"/>
        </w:rPr>
        <w:t xml:space="preserve"> עולה ואמר שלמים</w:t>
      </w:r>
      <w:r>
        <w:rPr>
          <w:rFonts w:hint="cs"/>
          <w:rtl/>
          <w:lang w:val="he-IL"/>
        </w:rPr>
        <w:t>,</w:t>
      </w:r>
      <w:r w:rsidRPr="00BA052B">
        <w:rPr>
          <w:rtl/>
          <w:lang w:val="he-IL"/>
        </w:rPr>
        <w:t xml:space="preserve"> שלמים ואמר עולה</w:t>
      </w:r>
      <w:r>
        <w:rPr>
          <w:rFonts w:hint="cs"/>
          <w:rtl/>
          <w:lang w:val="he-IL"/>
        </w:rPr>
        <w:t>,</w:t>
      </w:r>
      <w:r w:rsidRPr="00BA052B">
        <w:rPr>
          <w:rtl/>
          <w:lang w:val="he-IL"/>
        </w:rPr>
        <w:t xml:space="preserve"> שאיני נכנס לבית זה ואמר לזה</w:t>
      </w:r>
      <w:r>
        <w:rPr>
          <w:rFonts w:hint="cs"/>
          <w:rtl/>
          <w:lang w:val="he-IL"/>
        </w:rPr>
        <w:t>,</w:t>
      </w:r>
      <w:r w:rsidRPr="00BA052B">
        <w:rPr>
          <w:rtl/>
          <w:lang w:val="he-IL"/>
        </w:rPr>
        <w:t xml:space="preserve"> שאיני נהנה לזה ואמר לזה</w:t>
      </w:r>
      <w:r>
        <w:rPr>
          <w:rFonts w:hint="cs"/>
          <w:rtl/>
          <w:lang w:val="he-IL"/>
        </w:rPr>
        <w:t>,</w:t>
      </w:r>
      <w:r w:rsidRPr="00BA052B">
        <w:rPr>
          <w:rtl/>
          <w:lang w:val="he-IL"/>
        </w:rPr>
        <w:t xml:space="preserve"> לא אמר כלום עד שיהיו פיו ולבו </w:t>
      </w:r>
      <w:r>
        <w:rPr>
          <w:rtl/>
          <w:lang w:val="he-IL"/>
        </w:rPr>
        <w:t>שוין</w:t>
      </w:r>
      <w:r>
        <w:rPr>
          <w:rFonts w:hint="cs"/>
          <w:rtl/>
          <w:lang w:val="he-IL"/>
        </w:rPr>
        <w:t>.</w:t>
      </w:r>
      <w:r>
        <w:rPr>
          <w:rStyle w:val="a5"/>
          <w:rtl/>
          <w:lang w:val="he-IL"/>
        </w:rPr>
        <w:footnoteReference w:id="12"/>
      </w:r>
    </w:p>
    <w:p w14:paraId="033BCCF5" w14:textId="77777777" w:rsidR="005F1F69" w:rsidRPr="000824EA" w:rsidRDefault="005F1F69" w:rsidP="009E75CB">
      <w:pPr>
        <w:pStyle w:val="ab"/>
        <w:rPr>
          <w:rtl/>
          <w:lang w:val="he-IL"/>
        </w:rPr>
      </w:pPr>
      <w:r w:rsidRPr="000824EA">
        <w:rPr>
          <w:rtl/>
          <w:lang w:val="he-IL"/>
        </w:rPr>
        <w:t xml:space="preserve">אבן עזרא דברים פרשת כי תצא פרק כג פסוק כד </w:t>
      </w:r>
    </w:p>
    <w:p w14:paraId="28329218" w14:textId="77777777" w:rsidR="009E75CB" w:rsidRDefault="005F1F69" w:rsidP="005F1F69">
      <w:pPr>
        <w:pStyle w:val="ac"/>
        <w:rPr>
          <w:rFonts w:hint="cs"/>
          <w:rtl/>
          <w:lang w:val="he-IL"/>
        </w:rPr>
      </w:pPr>
      <w:r w:rsidRPr="000824EA">
        <w:rPr>
          <w:rtl/>
          <w:lang w:val="he-IL"/>
        </w:rPr>
        <w:t>מוצא שפתיך - בכל דבר שיש בו זכר לשם. נדבה - כי כל נדר נדבה, ואין כל נדבה - נדר, וזה הדבר ברור. אשר דברת בפיך - אחר שיצא הדבור לא תוכל להשיבו</w:t>
      </w:r>
      <w:r w:rsidR="009E75CB">
        <w:rPr>
          <w:rFonts w:hint="cs"/>
          <w:rtl/>
          <w:lang w:val="he-IL"/>
        </w:rPr>
        <w:t>.</w:t>
      </w:r>
      <w:r w:rsidR="00AD6086">
        <w:rPr>
          <w:rStyle w:val="a5"/>
          <w:rtl/>
          <w:lang w:val="he-IL"/>
        </w:rPr>
        <w:footnoteReference w:id="13"/>
      </w:r>
    </w:p>
    <w:p w14:paraId="371B7A50" w14:textId="77777777" w:rsidR="00981AE1" w:rsidRPr="00981AE1" w:rsidRDefault="00981AE1" w:rsidP="00FF0563">
      <w:pPr>
        <w:pStyle w:val="ab"/>
        <w:rPr>
          <w:rtl/>
          <w:lang w:val="he-IL"/>
        </w:rPr>
      </w:pPr>
      <w:r w:rsidRPr="00981AE1">
        <w:rPr>
          <w:rtl/>
          <w:lang w:val="he-IL"/>
        </w:rPr>
        <w:t xml:space="preserve">מסכת ראש השנה דף ו עמוד א </w:t>
      </w:r>
    </w:p>
    <w:p w14:paraId="34302681" w14:textId="77777777" w:rsidR="00981AE1" w:rsidRDefault="00981AE1" w:rsidP="00617A42">
      <w:pPr>
        <w:pStyle w:val="ac"/>
        <w:rPr>
          <w:rFonts w:hint="cs"/>
          <w:rtl/>
          <w:lang w:val="he-IL"/>
        </w:rPr>
      </w:pPr>
      <w:r w:rsidRPr="00981AE1">
        <w:rPr>
          <w:rtl/>
          <w:lang w:val="he-IL"/>
        </w:rPr>
        <w:t>תנו רבנן: מוצא שפתיך - זו מצות עשה</w:t>
      </w:r>
      <w:r w:rsidR="00617A42">
        <w:rPr>
          <w:rFonts w:hint="cs"/>
          <w:rtl/>
          <w:lang w:val="he-IL"/>
        </w:rPr>
        <w:t>.</w:t>
      </w:r>
      <w:r w:rsidR="00617A42">
        <w:rPr>
          <w:rStyle w:val="a5"/>
          <w:rtl/>
          <w:lang w:val="he-IL"/>
        </w:rPr>
        <w:footnoteReference w:id="14"/>
      </w:r>
      <w:r w:rsidRPr="00981AE1">
        <w:rPr>
          <w:rtl/>
          <w:lang w:val="he-IL"/>
        </w:rPr>
        <w:t xml:space="preserve"> תשמ</w:t>
      </w:r>
      <w:r w:rsidR="008E042C">
        <w:rPr>
          <w:rFonts w:hint="cs"/>
          <w:rtl/>
          <w:lang w:val="he-IL"/>
        </w:rPr>
        <w:t>ו</w:t>
      </w:r>
      <w:r w:rsidRPr="00981AE1">
        <w:rPr>
          <w:rtl/>
          <w:lang w:val="he-IL"/>
        </w:rPr>
        <w:t>ר - זו מצות לא תעשה</w:t>
      </w:r>
      <w:r w:rsidR="00617A42">
        <w:rPr>
          <w:rFonts w:hint="cs"/>
          <w:rtl/>
          <w:lang w:val="he-IL"/>
        </w:rPr>
        <w:t>.</w:t>
      </w:r>
      <w:r w:rsidR="00617A42">
        <w:rPr>
          <w:rStyle w:val="a5"/>
          <w:rtl/>
          <w:lang w:val="he-IL"/>
        </w:rPr>
        <w:footnoteReference w:id="15"/>
      </w:r>
      <w:r w:rsidRPr="00981AE1">
        <w:rPr>
          <w:rtl/>
          <w:lang w:val="he-IL"/>
        </w:rPr>
        <w:t xml:space="preserve"> ועשית - אזהרה לבית דין ש</w:t>
      </w:r>
      <w:r w:rsidR="00F565CC">
        <w:rPr>
          <w:rtl/>
          <w:lang w:val="he-IL"/>
        </w:rPr>
        <w:t>ֶׁ</w:t>
      </w:r>
      <w:r w:rsidRPr="00981AE1">
        <w:rPr>
          <w:rtl/>
          <w:lang w:val="he-IL"/>
        </w:rPr>
        <w:t>י</w:t>
      </w:r>
      <w:r w:rsidR="00F565CC">
        <w:rPr>
          <w:rtl/>
          <w:lang w:val="he-IL"/>
        </w:rPr>
        <w:t>ְ</w:t>
      </w:r>
      <w:r w:rsidRPr="00981AE1">
        <w:rPr>
          <w:rtl/>
          <w:lang w:val="he-IL"/>
        </w:rPr>
        <w:t>ע</w:t>
      </w:r>
      <w:r w:rsidR="00F565CC">
        <w:rPr>
          <w:rtl/>
          <w:lang w:val="he-IL"/>
        </w:rPr>
        <w:t>ָ</w:t>
      </w:r>
      <w:r w:rsidRPr="00981AE1">
        <w:rPr>
          <w:rtl/>
          <w:lang w:val="he-IL"/>
        </w:rPr>
        <w:t>ש</w:t>
      </w:r>
      <w:r w:rsidR="00F565CC">
        <w:rPr>
          <w:rtl/>
          <w:lang w:val="he-IL"/>
        </w:rPr>
        <w:t>ׂ</w:t>
      </w:r>
      <w:r w:rsidRPr="00981AE1">
        <w:rPr>
          <w:rtl/>
          <w:lang w:val="he-IL"/>
        </w:rPr>
        <w:t>ו</w:t>
      </w:r>
      <w:r w:rsidR="00F565CC">
        <w:rPr>
          <w:rtl/>
          <w:lang w:val="he-IL"/>
        </w:rPr>
        <w:t>ּ</w:t>
      </w:r>
      <w:r w:rsidRPr="00981AE1">
        <w:rPr>
          <w:rtl/>
          <w:lang w:val="he-IL"/>
        </w:rPr>
        <w:t>ך</w:t>
      </w:r>
      <w:r w:rsidR="00F565CC">
        <w:rPr>
          <w:rtl/>
          <w:lang w:val="he-IL"/>
        </w:rPr>
        <w:t>ָ</w:t>
      </w:r>
      <w:r w:rsidR="00617A42">
        <w:rPr>
          <w:rFonts w:hint="cs"/>
          <w:rtl/>
          <w:lang w:val="he-IL"/>
        </w:rPr>
        <w:t>.</w:t>
      </w:r>
      <w:r w:rsidR="008E042C">
        <w:rPr>
          <w:rStyle w:val="a5"/>
          <w:rtl/>
          <w:lang w:val="he-IL"/>
        </w:rPr>
        <w:footnoteReference w:id="16"/>
      </w:r>
      <w:r w:rsidRPr="00981AE1">
        <w:rPr>
          <w:rtl/>
          <w:lang w:val="he-IL"/>
        </w:rPr>
        <w:t xml:space="preserve"> כאשר נדרת - זה נדר</w:t>
      </w:r>
      <w:r w:rsidR="00617A42">
        <w:rPr>
          <w:rFonts w:hint="cs"/>
          <w:rtl/>
          <w:lang w:val="he-IL"/>
        </w:rPr>
        <w:t>.</w:t>
      </w:r>
      <w:r w:rsidRPr="00981AE1">
        <w:rPr>
          <w:rtl/>
          <w:lang w:val="he-IL"/>
        </w:rPr>
        <w:t xml:space="preserve"> לה' אלהיך - אלו חטאות ואשמות עולות ושלמים</w:t>
      </w:r>
      <w:r w:rsidR="00617A42">
        <w:rPr>
          <w:rFonts w:hint="cs"/>
          <w:rtl/>
          <w:lang w:val="he-IL"/>
        </w:rPr>
        <w:t>.</w:t>
      </w:r>
      <w:r w:rsidRPr="00981AE1">
        <w:rPr>
          <w:rtl/>
          <w:lang w:val="he-IL"/>
        </w:rPr>
        <w:t xml:space="preserve"> נדבה </w:t>
      </w:r>
      <w:r w:rsidR="00617A42">
        <w:rPr>
          <w:rtl/>
          <w:lang w:val="he-IL"/>
        </w:rPr>
        <w:t>–</w:t>
      </w:r>
      <w:r w:rsidRPr="00981AE1">
        <w:rPr>
          <w:rtl/>
          <w:lang w:val="he-IL"/>
        </w:rPr>
        <w:t xml:space="preserve"> כמשמעו</w:t>
      </w:r>
      <w:r w:rsidR="00617A42">
        <w:rPr>
          <w:rFonts w:hint="cs"/>
          <w:rtl/>
          <w:lang w:val="he-IL"/>
        </w:rPr>
        <w:t>.</w:t>
      </w:r>
      <w:r w:rsidRPr="00981AE1">
        <w:rPr>
          <w:rtl/>
          <w:lang w:val="he-IL"/>
        </w:rPr>
        <w:t xml:space="preserve"> אשר דברת - אל</w:t>
      </w:r>
      <w:r>
        <w:rPr>
          <w:rtl/>
          <w:lang w:val="he-IL"/>
        </w:rPr>
        <w:t>ו קדשי בדק הבית</w:t>
      </w:r>
      <w:r w:rsidR="00617A42">
        <w:rPr>
          <w:rFonts w:hint="cs"/>
          <w:rtl/>
          <w:lang w:val="he-IL"/>
        </w:rPr>
        <w:t>.</w:t>
      </w:r>
      <w:r>
        <w:rPr>
          <w:rtl/>
          <w:lang w:val="he-IL"/>
        </w:rPr>
        <w:t xml:space="preserve"> בפיך - זו צדקה</w:t>
      </w:r>
      <w:r w:rsidR="00F458F1">
        <w:rPr>
          <w:rFonts w:hint="cs"/>
          <w:rtl/>
          <w:lang w:val="he-IL"/>
        </w:rPr>
        <w:t>.</w:t>
      </w:r>
      <w:r>
        <w:rPr>
          <w:rFonts w:hint="cs"/>
          <w:rtl/>
          <w:lang w:val="he-IL"/>
        </w:rPr>
        <w:t xml:space="preserve"> ...</w:t>
      </w:r>
      <w:r w:rsidR="00274BB7" w:rsidRPr="00274BB7">
        <w:rPr>
          <w:rStyle w:val="a5"/>
          <w:rtl/>
          <w:lang w:val="he-IL"/>
        </w:rPr>
        <w:t xml:space="preserve"> </w:t>
      </w:r>
      <w:r w:rsidR="00274BB7">
        <w:rPr>
          <w:rStyle w:val="a5"/>
          <w:rtl/>
          <w:lang w:val="he-IL"/>
        </w:rPr>
        <w:footnoteReference w:id="17"/>
      </w:r>
      <w:r>
        <w:rPr>
          <w:rFonts w:hint="cs"/>
          <w:rtl/>
          <w:lang w:val="he-IL"/>
        </w:rPr>
        <w:t xml:space="preserve"> </w:t>
      </w:r>
      <w:r w:rsidRPr="00981AE1">
        <w:rPr>
          <w:rtl/>
          <w:lang w:val="he-IL"/>
        </w:rPr>
        <w:t>אמר רבא: וצדקה מיחייב עלה לאלתר. מאי טעמא - דהא קיימי עניים. - פשיטא! - מהו דתימא: כיון דבעניינא דקרבנות כתיבא - עד דעברי עלה של</w:t>
      </w:r>
      <w:r w:rsidR="00FF0563">
        <w:rPr>
          <w:rFonts w:hint="cs"/>
          <w:rtl/>
          <w:lang w:val="he-IL"/>
        </w:rPr>
        <w:t>ו</w:t>
      </w:r>
      <w:r w:rsidRPr="00981AE1">
        <w:rPr>
          <w:rtl/>
          <w:lang w:val="he-IL"/>
        </w:rPr>
        <w:t>שה רגלים כקרבנות, קא משמע לן: התם הוא דתלינהו רחמנא ברגלים, אבל הכא - לא, דהא שכיחי עניים.</w:t>
      </w:r>
      <w:r w:rsidR="00617A42">
        <w:rPr>
          <w:rStyle w:val="a5"/>
          <w:rtl/>
          <w:lang w:val="he-IL"/>
        </w:rPr>
        <w:footnoteReference w:id="18"/>
      </w:r>
    </w:p>
    <w:p w14:paraId="3641FBBB" w14:textId="77777777" w:rsidR="00E6260B" w:rsidRPr="00E6260B" w:rsidRDefault="00E6260B" w:rsidP="005F1F69">
      <w:pPr>
        <w:pStyle w:val="ab"/>
        <w:rPr>
          <w:rtl/>
          <w:lang w:val="he-IL"/>
        </w:rPr>
      </w:pPr>
      <w:r w:rsidRPr="00E6260B">
        <w:rPr>
          <w:rtl/>
          <w:lang w:val="he-IL"/>
        </w:rPr>
        <w:t xml:space="preserve">תוספות מסכת ראש השנה דף ו עמוד א </w:t>
      </w:r>
    </w:p>
    <w:p w14:paraId="1C62F8BF" w14:textId="77777777" w:rsidR="001831D8" w:rsidRDefault="005F1F69" w:rsidP="007D7606">
      <w:pPr>
        <w:pStyle w:val="ac"/>
        <w:rPr>
          <w:rFonts w:hint="cs"/>
          <w:rtl/>
          <w:lang w:val="he-IL"/>
        </w:rPr>
      </w:pPr>
      <w:r>
        <w:rPr>
          <w:rFonts w:hint="cs"/>
          <w:rtl/>
          <w:lang w:val="he-IL"/>
        </w:rPr>
        <w:t xml:space="preserve">מוצא שפתיך </w:t>
      </w:r>
      <w:r w:rsidR="00E6260B" w:rsidRPr="00E6260B">
        <w:rPr>
          <w:rtl/>
          <w:lang w:val="he-IL"/>
        </w:rPr>
        <w:t xml:space="preserve">זו מצות עשה </w:t>
      </w:r>
      <w:r>
        <w:rPr>
          <w:rtl/>
          <w:lang w:val="he-IL"/>
        </w:rPr>
        <w:t>–</w:t>
      </w:r>
      <w:r w:rsidR="00E6260B" w:rsidRPr="00E6260B">
        <w:rPr>
          <w:rtl/>
          <w:lang w:val="he-IL"/>
        </w:rPr>
        <w:t xml:space="preserve"> דכתיב</w:t>
      </w:r>
      <w:r>
        <w:rPr>
          <w:rFonts w:hint="cs"/>
          <w:rtl/>
          <w:lang w:val="he-IL"/>
        </w:rPr>
        <w:t>:</w:t>
      </w:r>
      <w:r w:rsidR="00E6260B" w:rsidRPr="00E6260B">
        <w:rPr>
          <w:rtl/>
          <w:lang w:val="he-IL"/>
        </w:rPr>
        <w:t xml:space="preserve"> </w:t>
      </w:r>
      <w:r>
        <w:rPr>
          <w:rFonts w:hint="cs"/>
          <w:rtl/>
          <w:lang w:val="he-IL"/>
        </w:rPr>
        <w:t>"</w:t>
      </w:r>
      <w:r w:rsidR="00E6260B" w:rsidRPr="00E6260B">
        <w:rPr>
          <w:rtl/>
          <w:lang w:val="he-IL"/>
        </w:rPr>
        <w:t>והיוצא מפיכם תעשו</w:t>
      </w:r>
      <w:r>
        <w:rPr>
          <w:rFonts w:hint="cs"/>
          <w:rtl/>
          <w:lang w:val="he-IL"/>
        </w:rPr>
        <w:t>"</w:t>
      </w:r>
      <w:r w:rsidR="00E6260B" w:rsidRPr="00E6260B">
        <w:rPr>
          <w:rtl/>
          <w:lang w:val="he-IL"/>
        </w:rPr>
        <w:t xml:space="preserve"> (במדבר לב</w:t>
      </w:r>
      <w:r>
        <w:rPr>
          <w:rFonts w:hint="cs"/>
          <w:rtl/>
          <w:lang w:val="he-IL"/>
        </w:rPr>
        <w:t xml:space="preserve"> כד</w:t>
      </w:r>
      <w:r w:rsidR="00E6260B" w:rsidRPr="00E6260B">
        <w:rPr>
          <w:rtl/>
          <w:lang w:val="he-IL"/>
        </w:rPr>
        <w:t>).</w:t>
      </w:r>
      <w:r w:rsidR="001D40AA">
        <w:rPr>
          <w:rStyle w:val="a5"/>
          <w:rtl/>
          <w:lang w:val="he-IL"/>
        </w:rPr>
        <w:footnoteReference w:id="19"/>
      </w:r>
    </w:p>
    <w:p w14:paraId="1BED79A0" w14:textId="77777777" w:rsidR="00295752" w:rsidRPr="00295752" w:rsidRDefault="00295752" w:rsidP="00295752">
      <w:pPr>
        <w:pStyle w:val="ab"/>
        <w:rPr>
          <w:rtl/>
          <w:lang w:val="he-IL"/>
        </w:rPr>
      </w:pPr>
      <w:r w:rsidRPr="00295752">
        <w:rPr>
          <w:rtl/>
          <w:lang w:val="he-IL"/>
        </w:rPr>
        <w:lastRenderedPageBreak/>
        <w:t xml:space="preserve">רש"י במדבר לב </w:t>
      </w:r>
      <w:r>
        <w:rPr>
          <w:rFonts w:hint="cs"/>
          <w:rtl/>
          <w:lang w:val="he-IL"/>
        </w:rPr>
        <w:t>כד</w:t>
      </w:r>
    </w:p>
    <w:p w14:paraId="005FB87C" w14:textId="77777777" w:rsidR="000824EA" w:rsidRDefault="00295752" w:rsidP="008F0AAA">
      <w:pPr>
        <w:pStyle w:val="ac"/>
        <w:rPr>
          <w:rFonts w:hint="cs"/>
          <w:rtl/>
          <w:lang w:val="he-IL"/>
        </w:rPr>
      </w:pPr>
      <w:r w:rsidRPr="00295752">
        <w:rPr>
          <w:rtl/>
          <w:lang w:val="he-IL"/>
        </w:rPr>
        <w:t>והי</w:t>
      </w:r>
      <w:r>
        <w:rPr>
          <w:rFonts w:hint="cs"/>
          <w:rtl/>
          <w:lang w:val="he-IL"/>
        </w:rPr>
        <w:t>ו</w:t>
      </w:r>
      <w:r w:rsidRPr="00295752">
        <w:rPr>
          <w:rtl/>
          <w:lang w:val="he-IL"/>
        </w:rPr>
        <w:t xml:space="preserve">צא מפיכם תעשו </w:t>
      </w:r>
      <w:r>
        <w:rPr>
          <w:rtl/>
          <w:lang w:val="he-IL"/>
        </w:rPr>
        <w:t>–</w:t>
      </w:r>
      <w:r w:rsidRPr="00295752">
        <w:rPr>
          <w:rtl/>
          <w:lang w:val="he-IL"/>
        </w:rPr>
        <w:t xml:space="preserve"> לגבוה</w:t>
      </w:r>
      <w:r>
        <w:rPr>
          <w:rFonts w:hint="cs"/>
          <w:rtl/>
          <w:lang w:val="he-IL"/>
        </w:rPr>
        <w:t>.</w:t>
      </w:r>
      <w:r w:rsidRPr="00295752">
        <w:rPr>
          <w:rtl/>
          <w:lang w:val="he-IL"/>
        </w:rPr>
        <w:t xml:space="preserve"> שקבלתם עליכם לעבור למלחמה עד כבוש וחלוק. שמשה לא בקש מהם אלא </w:t>
      </w:r>
      <w:r>
        <w:rPr>
          <w:rFonts w:hint="cs"/>
          <w:rtl/>
          <w:lang w:val="he-IL"/>
        </w:rPr>
        <w:t>"</w:t>
      </w:r>
      <w:r w:rsidRPr="00295752">
        <w:rPr>
          <w:rtl/>
          <w:lang w:val="he-IL"/>
        </w:rPr>
        <w:t>ונכבשה ואחר תשובו</w:t>
      </w:r>
      <w:r>
        <w:rPr>
          <w:rFonts w:hint="cs"/>
          <w:rtl/>
          <w:lang w:val="he-IL"/>
        </w:rPr>
        <w:t>"</w:t>
      </w:r>
      <w:r w:rsidRPr="00295752">
        <w:rPr>
          <w:rtl/>
          <w:lang w:val="he-IL"/>
        </w:rPr>
        <w:t xml:space="preserve">, והם קבלו עליהם </w:t>
      </w:r>
      <w:r>
        <w:rPr>
          <w:rFonts w:hint="cs"/>
          <w:rtl/>
          <w:lang w:val="he-IL"/>
        </w:rPr>
        <w:t>"</w:t>
      </w:r>
      <w:r w:rsidRPr="00295752">
        <w:rPr>
          <w:rtl/>
          <w:lang w:val="he-IL"/>
        </w:rPr>
        <w:t>עד התנחל</w:t>
      </w:r>
      <w:r>
        <w:rPr>
          <w:rFonts w:hint="cs"/>
          <w:rtl/>
          <w:lang w:val="he-IL"/>
        </w:rPr>
        <w:t xml:space="preserve">". </w:t>
      </w:r>
      <w:r w:rsidRPr="00295752">
        <w:rPr>
          <w:rtl/>
          <w:lang w:val="he-IL"/>
        </w:rPr>
        <w:t>הרי הוסיפו להתעכב שבע שחלקו, וכן עשו</w:t>
      </w:r>
      <w:r w:rsidR="008F0AAA">
        <w:rPr>
          <w:rFonts w:hint="cs"/>
          <w:rtl/>
          <w:lang w:val="he-IL"/>
        </w:rPr>
        <w:t>.</w:t>
      </w:r>
      <w:r w:rsidR="008F0AAA">
        <w:rPr>
          <w:rStyle w:val="a5"/>
          <w:rtl/>
          <w:lang w:val="he-IL"/>
        </w:rPr>
        <w:footnoteReference w:id="20"/>
      </w:r>
    </w:p>
    <w:p w14:paraId="733519DA" w14:textId="77777777" w:rsidR="00F458F1" w:rsidRPr="00F458F1" w:rsidRDefault="00F458F1" w:rsidP="00F458F1">
      <w:pPr>
        <w:pStyle w:val="ab"/>
        <w:rPr>
          <w:rtl/>
          <w:lang w:val="he-IL"/>
        </w:rPr>
      </w:pPr>
      <w:r w:rsidRPr="00F458F1">
        <w:rPr>
          <w:rtl/>
          <w:lang w:val="he-IL"/>
        </w:rPr>
        <w:t xml:space="preserve">ספר המצוות לרמב"ם מצות עשה צד </w:t>
      </w:r>
    </w:p>
    <w:p w14:paraId="572DB1DD" w14:textId="77777777" w:rsidR="008E7636" w:rsidRDefault="00F458F1" w:rsidP="003B1A47">
      <w:pPr>
        <w:pStyle w:val="ac"/>
        <w:rPr>
          <w:rFonts w:hint="cs"/>
          <w:rtl/>
          <w:lang w:val="he-IL"/>
        </w:rPr>
      </w:pPr>
      <w:r w:rsidRPr="00F458F1">
        <w:rPr>
          <w:rtl/>
          <w:lang w:val="he-IL"/>
        </w:rPr>
        <w:t>והמצוה הצ"ד היא שצונו לקיים כל מה שקבלנו על נפשנו במ</w:t>
      </w:r>
      <w:r w:rsidR="001831D8">
        <w:rPr>
          <w:rFonts w:hint="cs"/>
          <w:rtl/>
          <w:lang w:val="he-IL"/>
        </w:rPr>
        <w:t>י</w:t>
      </w:r>
      <w:r w:rsidRPr="00F458F1">
        <w:rPr>
          <w:rtl/>
          <w:lang w:val="he-IL"/>
        </w:rPr>
        <w:t>לת שבועה ונדר וצדקה וקרבן וזולת זה</w:t>
      </w:r>
      <w:r w:rsidR="001831D8">
        <w:rPr>
          <w:rFonts w:hint="cs"/>
          <w:rtl/>
          <w:lang w:val="he-IL"/>
        </w:rPr>
        <w:t>,</w:t>
      </w:r>
      <w:r w:rsidRPr="00F458F1">
        <w:rPr>
          <w:rtl/>
          <w:lang w:val="he-IL"/>
        </w:rPr>
        <w:t xml:space="preserve"> והוא אמרו יתע</w:t>
      </w:r>
      <w:r w:rsidR="001831D8">
        <w:rPr>
          <w:rFonts w:hint="cs"/>
          <w:rtl/>
          <w:lang w:val="he-IL"/>
        </w:rPr>
        <w:t>לה</w:t>
      </w:r>
      <w:r w:rsidRPr="00F458F1">
        <w:rPr>
          <w:rtl/>
          <w:lang w:val="he-IL"/>
        </w:rPr>
        <w:t xml:space="preserve"> (תצא כג) מוצא שפתיך תשמור. ואף על פי שכבר חלקו מ</w:t>
      </w:r>
      <w:r w:rsidR="001831D8">
        <w:rPr>
          <w:rFonts w:hint="cs"/>
          <w:rtl/>
          <w:lang w:val="he-IL"/>
        </w:rPr>
        <w:t>י</w:t>
      </w:r>
      <w:r w:rsidRPr="00F458F1">
        <w:rPr>
          <w:rtl/>
          <w:lang w:val="he-IL"/>
        </w:rPr>
        <w:t>לות זה הפסוק ושמו כל מלה ממנו לענין (ר"ה ו א)</w:t>
      </w:r>
      <w:r w:rsidR="001831D8">
        <w:rPr>
          <w:rFonts w:hint="cs"/>
          <w:rtl/>
          <w:lang w:val="he-IL"/>
        </w:rPr>
        <w:t>,</w:t>
      </w:r>
      <w:r w:rsidRPr="00F458F1">
        <w:rPr>
          <w:rtl/>
          <w:lang w:val="he-IL"/>
        </w:rPr>
        <w:t xml:space="preserve"> אמנם הכוונה המגעת מכל מה שזכרתי לך שמצות עשה הוא לקיים כל מה שיבטא האדם מחיוב על עצמו באי זה דבר שיהיה מן הדברים. והעובר עליו עבר מצות לא תעשה. והנה אבאר זה בזכרי מצות לא תעשה (קנז).</w:t>
      </w:r>
      <w:r w:rsidR="001831D8">
        <w:rPr>
          <w:rStyle w:val="a5"/>
          <w:rtl/>
          <w:lang w:val="he-IL"/>
        </w:rPr>
        <w:footnoteReference w:id="21"/>
      </w:r>
      <w:r w:rsidRPr="00F458F1">
        <w:rPr>
          <w:rtl/>
          <w:lang w:val="he-IL"/>
        </w:rPr>
        <w:t xml:space="preserve"> ולשון ספרי</w:t>
      </w:r>
      <w:r w:rsidR="001831D8">
        <w:rPr>
          <w:rFonts w:hint="cs"/>
          <w:rtl/>
          <w:lang w:val="he-IL"/>
        </w:rPr>
        <w:t>:</w:t>
      </w:r>
      <w:r w:rsidRPr="00F458F1">
        <w:rPr>
          <w:rtl/>
          <w:lang w:val="he-IL"/>
        </w:rPr>
        <w:t xml:space="preserve"> </w:t>
      </w:r>
      <w:r w:rsidR="001831D8">
        <w:rPr>
          <w:rFonts w:hint="cs"/>
          <w:rtl/>
          <w:lang w:val="he-IL"/>
        </w:rPr>
        <w:t>"</w:t>
      </w:r>
      <w:r w:rsidRPr="00F458F1">
        <w:rPr>
          <w:rtl/>
          <w:lang w:val="he-IL"/>
        </w:rPr>
        <w:t xml:space="preserve">מוצא שפתיך </w:t>
      </w:r>
      <w:r w:rsidR="001831D8">
        <w:rPr>
          <w:rFonts w:hint="cs"/>
          <w:rtl/>
          <w:lang w:val="he-IL"/>
        </w:rPr>
        <w:t xml:space="preserve">- </w:t>
      </w:r>
      <w:r w:rsidRPr="00F458F1">
        <w:rPr>
          <w:rtl/>
          <w:lang w:val="he-IL"/>
        </w:rPr>
        <w:t>מצות עשה</w:t>
      </w:r>
      <w:r w:rsidR="001831D8">
        <w:rPr>
          <w:rFonts w:hint="cs"/>
          <w:rtl/>
          <w:lang w:val="he-IL"/>
        </w:rPr>
        <w:t>",</w:t>
      </w:r>
      <w:r w:rsidRPr="00F458F1">
        <w:rPr>
          <w:rtl/>
          <w:lang w:val="he-IL"/>
        </w:rPr>
        <w:t xml:space="preserve"> ואתה יודע שאין שום ענין יוצא מדבור מוצא שפתיך לבדו</w:t>
      </w:r>
      <w:r w:rsidR="001831D8">
        <w:rPr>
          <w:rFonts w:hint="cs"/>
          <w:rtl/>
          <w:lang w:val="he-IL"/>
        </w:rPr>
        <w:t>.</w:t>
      </w:r>
      <w:r w:rsidRPr="00F458F1">
        <w:rPr>
          <w:rtl/>
          <w:lang w:val="he-IL"/>
        </w:rPr>
        <w:t xml:space="preserve"> ואמנם הכוונה מה שזכרתי לך</w:t>
      </w:r>
      <w:r w:rsidR="001831D8">
        <w:rPr>
          <w:rFonts w:hint="cs"/>
          <w:rtl/>
          <w:lang w:val="he-IL"/>
        </w:rPr>
        <w:t>:</w:t>
      </w:r>
      <w:r w:rsidRPr="00F458F1">
        <w:rPr>
          <w:rtl/>
          <w:lang w:val="he-IL"/>
        </w:rPr>
        <w:t xml:space="preserve"> להבין פשטיה דקרא שצוה לעשות כל מה שהוציא בשפתיו. והנה נכפל הציווי במצוה זו והוא אמרו (ר</w:t>
      </w:r>
      <w:r w:rsidR="003B1A47">
        <w:rPr>
          <w:rFonts w:hint="cs"/>
          <w:rtl/>
          <w:lang w:val="he-IL"/>
        </w:rPr>
        <w:t>אש פרשת</w:t>
      </w:r>
      <w:r w:rsidRPr="00F458F1">
        <w:rPr>
          <w:rtl/>
          <w:lang w:val="he-IL"/>
        </w:rPr>
        <w:t xml:space="preserve"> מטות) ככל היוצא מפיו יעשה.</w:t>
      </w:r>
      <w:r w:rsidR="002732C8">
        <w:rPr>
          <w:rStyle w:val="a5"/>
          <w:rtl/>
          <w:lang w:val="he-IL"/>
        </w:rPr>
        <w:footnoteReference w:id="22"/>
      </w:r>
      <w:r w:rsidRPr="00F458F1">
        <w:rPr>
          <w:rtl/>
          <w:lang w:val="he-IL"/>
        </w:rPr>
        <w:t xml:space="preserve"> </w:t>
      </w:r>
    </w:p>
    <w:p w14:paraId="0F0D4248" w14:textId="77777777" w:rsidR="002C6908" w:rsidRPr="002C6908" w:rsidRDefault="002C6908" w:rsidP="00782D38">
      <w:pPr>
        <w:pStyle w:val="ab"/>
        <w:rPr>
          <w:rtl/>
          <w:lang w:val="he-IL"/>
        </w:rPr>
      </w:pPr>
      <w:r w:rsidRPr="002C6908">
        <w:rPr>
          <w:rtl/>
          <w:lang w:val="he-IL"/>
        </w:rPr>
        <w:t xml:space="preserve">השגות הרמב"ן לספר המצוות לרמב"ם מצות עשה צד </w:t>
      </w:r>
    </w:p>
    <w:p w14:paraId="0AB47337" w14:textId="77777777" w:rsidR="002C6908" w:rsidRDefault="002C6908" w:rsidP="002C6908">
      <w:pPr>
        <w:pStyle w:val="ac"/>
        <w:rPr>
          <w:rFonts w:hint="cs"/>
          <w:rtl/>
          <w:lang w:val="he-IL"/>
        </w:rPr>
      </w:pPr>
      <w:r w:rsidRPr="002C6908">
        <w:rPr>
          <w:rtl/>
          <w:lang w:val="he-IL"/>
        </w:rPr>
        <w:t>כתב הרב</w:t>
      </w:r>
      <w:r w:rsidR="00F63A33">
        <w:rPr>
          <w:rFonts w:hint="cs"/>
          <w:rtl/>
          <w:lang w:val="he-IL"/>
        </w:rPr>
        <w:t>:</w:t>
      </w:r>
      <w:r w:rsidRPr="002C6908">
        <w:rPr>
          <w:rtl/>
          <w:lang w:val="he-IL"/>
        </w:rPr>
        <w:t xml:space="preserve"> והמצוה תשעים וארבע שנצטוינו לקיים כל מה שחייבנו נפשותינו בדבור משבועה ונדרים וקרבן וזולת זה </w:t>
      </w:r>
      <w:r>
        <w:rPr>
          <w:rFonts w:hint="cs"/>
          <w:rtl/>
          <w:lang w:val="he-IL"/>
        </w:rPr>
        <w:t xml:space="preserve">... </w:t>
      </w:r>
      <w:r w:rsidRPr="002C6908">
        <w:rPr>
          <w:rtl/>
          <w:lang w:val="he-IL"/>
        </w:rPr>
        <w:t>ואולם המגיע מכל מה שזכרתי הוא</w:t>
      </w:r>
      <w:r w:rsidR="00782D38">
        <w:rPr>
          <w:rFonts w:hint="cs"/>
          <w:rtl/>
          <w:lang w:val="he-IL"/>
        </w:rPr>
        <w:t>,</w:t>
      </w:r>
      <w:r w:rsidRPr="002C6908">
        <w:rPr>
          <w:rtl/>
          <w:lang w:val="he-IL"/>
        </w:rPr>
        <w:t xml:space="preserve"> שמ</w:t>
      </w:r>
      <w:r>
        <w:rPr>
          <w:rFonts w:hint="cs"/>
          <w:rtl/>
          <w:lang w:val="he-IL"/>
        </w:rPr>
        <w:t xml:space="preserve">צוות עשה </w:t>
      </w:r>
      <w:r w:rsidRPr="002C6908">
        <w:rPr>
          <w:rtl/>
          <w:lang w:val="he-IL"/>
        </w:rPr>
        <w:t>הוא קיום כל מה שידבר בו האדם מחיוב עצמו בדבר מן הדברים וכבר נכפל הלשון בזאת המצוה והוא אמרו ככל היוצא מפיו יעשה.</w:t>
      </w:r>
      <w:r w:rsidR="00782D38">
        <w:rPr>
          <w:rStyle w:val="a5"/>
          <w:rtl/>
          <w:lang w:val="he-IL"/>
        </w:rPr>
        <w:footnoteReference w:id="23"/>
      </w:r>
      <w:r w:rsidRPr="002C6908">
        <w:rPr>
          <w:rtl/>
          <w:lang w:val="he-IL"/>
        </w:rPr>
        <w:t xml:space="preserve"> </w:t>
      </w:r>
    </w:p>
    <w:p w14:paraId="47B4BB27" w14:textId="77777777" w:rsidR="007A59BA" w:rsidRDefault="002C6908" w:rsidP="007A59BA">
      <w:pPr>
        <w:pStyle w:val="ac"/>
        <w:rPr>
          <w:rFonts w:hint="cs"/>
          <w:rtl/>
          <w:lang w:val="he-IL"/>
        </w:rPr>
      </w:pPr>
      <w:r w:rsidRPr="002C6908">
        <w:rPr>
          <w:rtl/>
          <w:lang w:val="he-IL"/>
        </w:rPr>
        <w:t>ואני אומר כי הרב בכאן כלל שתי מצות שהן חלוקות בדיניהם וענינם ועשאן אחת. כי הכתוב הזה מוצא שפתיך תשמור ועשית נאמר בענין מה שאדם מחייב נפשו לתת לשם האל ית</w:t>
      </w:r>
      <w:r w:rsidR="007A59BA">
        <w:rPr>
          <w:rFonts w:hint="cs"/>
          <w:rtl/>
          <w:lang w:val="he-IL"/>
        </w:rPr>
        <w:t>ברך ...</w:t>
      </w:r>
      <w:r w:rsidR="007A59BA">
        <w:rPr>
          <w:rStyle w:val="a5"/>
          <w:rtl/>
          <w:lang w:val="he-IL"/>
        </w:rPr>
        <w:footnoteReference w:id="24"/>
      </w:r>
      <w:r w:rsidR="007A59BA">
        <w:rPr>
          <w:rFonts w:hint="cs"/>
          <w:rtl/>
          <w:lang w:val="he-IL"/>
        </w:rPr>
        <w:t xml:space="preserve"> </w:t>
      </w:r>
      <w:r w:rsidRPr="002C6908">
        <w:rPr>
          <w:rtl/>
          <w:lang w:val="he-IL"/>
        </w:rPr>
        <w:t>ונתרבה להם בפסוק הזה עוד הצדקה ודרשו</w:t>
      </w:r>
      <w:r w:rsidR="007A59BA">
        <w:rPr>
          <w:rFonts w:hint="cs"/>
          <w:rtl/>
          <w:lang w:val="he-IL"/>
        </w:rPr>
        <w:t>: "</w:t>
      </w:r>
      <w:r w:rsidRPr="002C6908">
        <w:rPr>
          <w:rtl/>
          <w:lang w:val="he-IL"/>
        </w:rPr>
        <w:t>בפיך זו צדקה</w:t>
      </w:r>
      <w:r w:rsidR="007A59BA">
        <w:rPr>
          <w:rFonts w:hint="cs"/>
          <w:rtl/>
          <w:lang w:val="he-IL"/>
        </w:rPr>
        <w:t>"</w:t>
      </w:r>
      <w:r w:rsidRPr="002C6908">
        <w:rPr>
          <w:rtl/>
          <w:lang w:val="he-IL"/>
        </w:rPr>
        <w:t>. אבל מה שחייב בו האדם את עצמו מדברי הרשות שקראו חכמים ב</w:t>
      </w:r>
      <w:r w:rsidR="007A59BA">
        <w:rPr>
          <w:rFonts w:hint="cs"/>
          <w:rtl/>
          <w:lang w:val="he-IL"/>
        </w:rPr>
        <w:t>י</w:t>
      </w:r>
      <w:r w:rsidRPr="002C6908">
        <w:rPr>
          <w:rtl/>
          <w:lang w:val="he-IL"/>
        </w:rPr>
        <w:t>טוי, והוא שנדר או נשבע אוכל היום או לא אוכל אלך למקום פלוני או לא אלך, זה אינו נכנס בכלל מצות הכתוב הזה.</w:t>
      </w:r>
      <w:r w:rsidR="00A10D4F">
        <w:rPr>
          <w:rStyle w:val="a5"/>
          <w:rtl/>
          <w:lang w:val="he-IL"/>
        </w:rPr>
        <w:footnoteReference w:id="25"/>
      </w:r>
    </w:p>
    <w:p w14:paraId="7B7CAD84" w14:textId="77777777" w:rsidR="00F9692D" w:rsidRDefault="00F458F1" w:rsidP="00F458F1">
      <w:pPr>
        <w:pStyle w:val="ab"/>
        <w:rPr>
          <w:rFonts w:hint="cs"/>
          <w:rtl/>
          <w:lang w:val="he-IL"/>
        </w:rPr>
      </w:pPr>
      <w:r>
        <w:rPr>
          <w:rFonts w:hint="cs"/>
          <w:rtl/>
          <w:lang w:val="he-IL"/>
        </w:rPr>
        <w:lastRenderedPageBreak/>
        <w:t>רבי בחיי בן אשר</w:t>
      </w:r>
      <w:r w:rsidR="00F9692D" w:rsidRPr="00F9692D">
        <w:rPr>
          <w:rtl/>
          <w:lang w:val="he-IL"/>
        </w:rPr>
        <w:t xml:space="preserve"> דברים פרק כג כד</w:t>
      </w:r>
      <w:r w:rsidR="00F87A38">
        <w:rPr>
          <w:rStyle w:val="a5"/>
          <w:rtl/>
          <w:lang w:val="he-IL"/>
        </w:rPr>
        <w:footnoteReference w:id="26"/>
      </w:r>
    </w:p>
    <w:p w14:paraId="7919A5CC" w14:textId="77777777" w:rsidR="00F9692D" w:rsidRPr="00F9692D" w:rsidRDefault="00F9692D" w:rsidP="00FE3D2C">
      <w:pPr>
        <w:pStyle w:val="ac"/>
        <w:rPr>
          <w:rtl/>
          <w:lang w:val="he-IL"/>
        </w:rPr>
      </w:pPr>
      <w:r w:rsidRPr="00F9692D">
        <w:rPr>
          <w:rtl/>
          <w:lang w:val="he-IL"/>
        </w:rPr>
        <w:t>מוצא שפתיך תשמור ועשית. על דרך הפשט יחזור לנדר, שהרי הזהיר בלא תאחר</w:t>
      </w:r>
      <w:r w:rsidR="00F87A38">
        <w:rPr>
          <w:rFonts w:hint="cs"/>
          <w:rtl/>
          <w:lang w:val="he-IL"/>
        </w:rPr>
        <w:t xml:space="preserve"> ...</w:t>
      </w:r>
      <w:r w:rsidRPr="00F9692D">
        <w:rPr>
          <w:rtl/>
          <w:lang w:val="he-IL"/>
        </w:rPr>
        <w:t xml:space="preserve"> ומן הראוי שיאמר</w:t>
      </w:r>
      <w:r w:rsidR="00F87A38">
        <w:rPr>
          <w:rFonts w:hint="cs"/>
          <w:rtl/>
          <w:lang w:val="he-IL"/>
        </w:rPr>
        <w:t>:</w:t>
      </w:r>
      <w:r w:rsidRPr="00F9692D">
        <w:rPr>
          <w:rtl/>
          <w:lang w:val="he-IL"/>
        </w:rPr>
        <w:t xml:space="preserve"> "כי תדור נדר ועשית כאשר נדרת ולא תאחר לשלמו", ולכך יאמר</w:t>
      </w:r>
      <w:r w:rsidR="00FE3D2C">
        <w:rPr>
          <w:rFonts w:hint="cs"/>
          <w:rtl/>
          <w:lang w:val="he-IL"/>
        </w:rPr>
        <w:t xml:space="preserve">: </w:t>
      </w:r>
      <w:r w:rsidRPr="00F9692D">
        <w:rPr>
          <w:rtl/>
          <w:lang w:val="he-IL"/>
        </w:rPr>
        <w:t>מוצא שפתיך</w:t>
      </w:r>
      <w:r w:rsidR="00FE3D2C">
        <w:rPr>
          <w:rFonts w:hint="cs"/>
          <w:rtl/>
          <w:lang w:val="he-IL"/>
        </w:rPr>
        <w:t>,</w:t>
      </w:r>
      <w:r w:rsidRPr="00F9692D">
        <w:rPr>
          <w:rtl/>
          <w:lang w:val="he-IL"/>
        </w:rPr>
        <w:t xml:space="preserve"> שהוא הנדר</w:t>
      </w:r>
      <w:r w:rsidR="00FE3D2C">
        <w:rPr>
          <w:rFonts w:hint="cs"/>
          <w:rtl/>
          <w:lang w:val="he-IL"/>
        </w:rPr>
        <w:t>,</w:t>
      </w:r>
      <w:r w:rsidRPr="00F9692D">
        <w:rPr>
          <w:rtl/>
          <w:lang w:val="he-IL"/>
        </w:rPr>
        <w:t xml:space="preserve"> תשמור ועשית אותו כמו שנדרת ל</w:t>
      </w:r>
      <w:r w:rsidR="008E7636">
        <w:rPr>
          <w:rtl/>
          <w:lang w:val="he-IL"/>
        </w:rPr>
        <w:t>ה'</w:t>
      </w:r>
      <w:r w:rsidRPr="00F9692D">
        <w:rPr>
          <w:rtl/>
          <w:lang w:val="he-IL"/>
        </w:rPr>
        <w:t xml:space="preserve"> אלהיך בנדבת לבך, וכאשר דברת בפיך</w:t>
      </w:r>
      <w:r w:rsidR="00FE3D2C">
        <w:rPr>
          <w:rFonts w:hint="cs"/>
          <w:rtl/>
          <w:lang w:val="he-IL"/>
        </w:rPr>
        <w:t>.</w:t>
      </w:r>
      <w:r w:rsidRPr="00F9692D">
        <w:rPr>
          <w:rtl/>
          <w:lang w:val="he-IL"/>
        </w:rPr>
        <w:t xml:space="preserve"> כלומר</w:t>
      </w:r>
      <w:r w:rsidR="00FE3D2C">
        <w:rPr>
          <w:rFonts w:hint="cs"/>
          <w:rtl/>
          <w:lang w:val="he-IL"/>
        </w:rPr>
        <w:t>,</w:t>
      </w:r>
      <w:r w:rsidRPr="00F9692D">
        <w:rPr>
          <w:rtl/>
          <w:lang w:val="he-IL"/>
        </w:rPr>
        <w:t xml:space="preserve"> אל יפול דבר ארצה מכל מה שהסכים בלבו והוציא בפיו</w:t>
      </w:r>
      <w:r>
        <w:rPr>
          <w:rFonts w:hint="cs"/>
          <w:rtl/>
          <w:lang w:val="he-IL"/>
        </w:rPr>
        <w:t xml:space="preserve"> ...</w:t>
      </w:r>
      <w:r w:rsidR="00FE3D2C">
        <w:rPr>
          <w:rStyle w:val="a5"/>
          <w:rtl/>
          <w:lang w:val="he-IL"/>
        </w:rPr>
        <w:footnoteReference w:id="27"/>
      </w:r>
    </w:p>
    <w:p w14:paraId="67FA8542" w14:textId="77777777" w:rsidR="00F9692D" w:rsidRDefault="00F9692D" w:rsidP="00F9692D">
      <w:pPr>
        <w:pStyle w:val="ac"/>
        <w:rPr>
          <w:rFonts w:hint="cs"/>
          <w:rtl/>
          <w:lang w:val="he-IL"/>
        </w:rPr>
      </w:pPr>
      <w:r w:rsidRPr="00F9692D">
        <w:rPr>
          <w:rtl/>
          <w:lang w:val="he-IL"/>
        </w:rPr>
        <w:t>וע"ד המדרש: מוצא שפתיך תשמור ועשית, מוצא שפתיך, זו מצות עשה, תשמור זו מצות לא תעשה, ועשית, אזהרה לב"ד שיעשוך. כלומר "ועשית" בעל כרחך, אם הם נדרי מזבח, כגון קרבנות, כופין אותו עד שיאמר רוצה אני</w:t>
      </w:r>
      <w:r>
        <w:rPr>
          <w:rFonts w:hint="cs"/>
          <w:rtl/>
          <w:lang w:val="he-IL"/>
        </w:rPr>
        <w:t xml:space="preserve"> ...</w:t>
      </w:r>
      <w:r w:rsidR="00FC3419">
        <w:rPr>
          <w:rStyle w:val="a5"/>
          <w:rtl/>
          <w:lang w:val="he-IL"/>
        </w:rPr>
        <w:footnoteReference w:id="28"/>
      </w:r>
    </w:p>
    <w:p w14:paraId="10D72273" w14:textId="77777777" w:rsidR="00F9692D" w:rsidRDefault="00F9692D" w:rsidP="00847894">
      <w:pPr>
        <w:pStyle w:val="ac"/>
        <w:rPr>
          <w:rFonts w:hint="cs"/>
          <w:rtl/>
          <w:lang w:val="he-IL"/>
        </w:rPr>
      </w:pPr>
      <w:r w:rsidRPr="00F9692D">
        <w:rPr>
          <w:rtl/>
          <w:lang w:val="he-IL"/>
        </w:rPr>
        <w:t xml:space="preserve">וע"ד הקבלה: מוצא שפתיך, כנגד פי </w:t>
      </w:r>
      <w:r w:rsidR="008E7636">
        <w:rPr>
          <w:rtl/>
          <w:lang w:val="he-IL"/>
        </w:rPr>
        <w:t>ה'</w:t>
      </w:r>
      <w:r w:rsidRPr="00F9692D">
        <w:rPr>
          <w:rtl/>
          <w:lang w:val="he-IL"/>
        </w:rPr>
        <w:t>, וזהו החיוב המוטל על האדם לקיים ככל היוצא מפיו</w:t>
      </w:r>
      <w:r w:rsidR="00FC3419">
        <w:rPr>
          <w:rFonts w:hint="cs"/>
          <w:rtl/>
          <w:lang w:val="he-IL"/>
        </w:rPr>
        <w:t>...</w:t>
      </w:r>
      <w:r w:rsidR="00847894">
        <w:rPr>
          <w:rFonts w:hint="cs"/>
          <w:rtl/>
          <w:lang w:val="he-IL"/>
        </w:rPr>
        <w:t xml:space="preserve"> </w:t>
      </w:r>
      <w:r w:rsidR="00847894">
        <w:rPr>
          <w:rStyle w:val="a5"/>
          <w:rtl/>
          <w:lang w:val="he-IL"/>
        </w:rPr>
        <w:footnoteReference w:id="29"/>
      </w:r>
      <w:r w:rsidRPr="00F9692D">
        <w:rPr>
          <w:rtl/>
          <w:lang w:val="he-IL"/>
        </w:rPr>
        <w:t xml:space="preserve"> אבל פעם אחת אינו שבועה אבל הוא חיוב לקיים דברו, ומזה אמרו (ב"מ מד א) על כל מי שחוזר בדבורו שמקבל עליו "מי שפרע".</w:t>
      </w:r>
      <w:r w:rsidR="00847894">
        <w:rPr>
          <w:rFonts w:hint="cs"/>
          <w:rtl/>
          <w:lang w:val="he-IL"/>
        </w:rPr>
        <w:t xml:space="preserve"> </w:t>
      </w:r>
      <w:r w:rsidRPr="00F9692D">
        <w:rPr>
          <w:rtl/>
          <w:lang w:val="he-IL"/>
        </w:rPr>
        <w:t>ועוד שאנחנו בנים למקום ונתקדשנו בברית הפה המכוון באמצע בין עשר אצבעות ידים, ובברית מילה בין עשר אצבעות רגלים</w:t>
      </w:r>
      <w:r w:rsidR="00847894">
        <w:rPr>
          <w:rFonts w:hint="cs"/>
          <w:rtl/>
          <w:lang w:val="he-IL"/>
        </w:rPr>
        <w:t xml:space="preserve"> ... </w:t>
      </w:r>
      <w:r w:rsidRPr="00F9692D">
        <w:rPr>
          <w:rtl/>
          <w:lang w:val="he-IL"/>
        </w:rPr>
        <w:t>וכן בחר בפה להללו ולשבחו כי הוא הכלי לשבח בו שם קדשו וזהו: (ויקרא כב לב) "ולא תחללו את שם קדשי", אזהרה שלא לחלל ברית הפה העשוי להלל בו שם קדשו. וכן אין ראוי לנו לחלל שפתינו ולא לשקר באחד מן הבריתות, כענין שאמר הכתוב: (תהלים מד, יט) "ולא שקרנו בבריתך".</w:t>
      </w:r>
      <w:r w:rsidR="00711FFC">
        <w:rPr>
          <w:rStyle w:val="a5"/>
          <w:rtl/>
          <w:lang w:val="he-IL"/>
        </w:rPr>
        <w:footnoteReference w:id="30"/>
      </w:r>
    </w:p>
    <w:p w14:paraId="285157B7" w14:textId="77777777" w:rsidR="00FF7720" w:rsidRPr="00FF7720" w:rsidRDefault="00FF7720" w:rsidP="00711FFC">
      <w:pPr>
        <w:pStyle w:val="ab"/>
        <w:rPr>
          <w:rtl/>
          <w:lang w:val="he-IL"/>
        </w:rPr>
      </w:pPr>
      <w:r w:rsidRPr="00FF7720">
        <w:rPr>
          <w:rtl/>
          <w:lang w:val="he-IL"/>
        </w:rPr>
        <w:t xml:space="preserve">של"ה פרשת כי תצא תורה אור </w:t>
      </w:r>
    </w:p>
    <w:p w14:paraId="539EDB53" w14:textId="77777777" w:rsidR="00FF7720" w:rsidRDefault="00FF7720" w:rsidP="00206BAA">
      <w:pPr>
        <w:pStyle w:val="ac"/>
        <w:rPr>
          <w:rFonts w:hint="cs"/>
          <w:rtl/>
          <w:lang w:val="he-IL"/>
        </w:rPr>
      </w:pPr>
      <w:r w:rsidRPr="00FF7720">
        <w:rPr>
          <w:rtl/>
          <w:lang w:val="he-IL"/>
        </w:rPr>
        <w:t>הרי נתבאר בפרשה זו קדושת הגוף וקדושת דמים, והמובחר מקדושת הגוף הוא קדושת הפה, כי בזה נבדל האדם מבעל החי, ונקרא חי מדבר, וכתיב (בראשית ב ז) 'ויהי האדם לנפש חיה', ותרגום אונקלוס לרוח ממללא. על כן צריך האדם לקיים ככל היוצא מפיו, שנאמר (דברים כג, כד) 'מוצא שפתיך תשמר'. ואף על פי שזה נאמר אצל נדר, זהו לאזהרה יתירה, מ</w:t>
      </w:r>
      <w:r w:rsidR="00B40D8E">
        <w:rPr>
          <w:rtl/>
          <w:lang w:val="he-IL"/>
        </w:rPr>
        <w:t>כל מקום אמור הוא גם כן לכל דבר.</w:t>
      </w:r>
      <w:r w:rsidR="00B40D8E">
        <w:rPr>
          <w:rStyle w:val="a5"/>
          <w:rtl/>
          <w:lang w:val="he-IL"/>
        </w:rPr>
        <w:footnoteReference w:id="31"/>
      </w:r>
    </w:p>
    <w:p w14:paraId="1050E2CF" w14:textId="77777777" w:rsidR="00B40D8E" w:rsidRPr="00B40D8E" w:rsidRDefault="00B40D8E" w:rsidP="00B40D8E">
      <w:pPr>
        <w:pStyle w:val="ab"/>
        <w:rPr>
          <w:rtl/>
          <w:lang w:val="he-IL"/>
        </w:rPr>
      </w:pPr>
      <w:r w:rsidRPr="00B40D8E">
        <w:rPr>
          <w:rtl/>
          <w:lang w:val="he-IL"/>
        </w:rPr>
        <w:t>תשובות והנהגות כרך ב סימן תעו</w:t>
      </w:r>
      <w:r w:rsidR="00753938">
        <w:rPr>
          <w:rStyle w:val="a5"/>
          <w:rtl/>
          <w:lang w:val="he-IL"/>
        </w:rPr>
        <w:footnoteReference w:id="32"/>
      </w:r>
      <w:r w:rsidRPr="00B40D8E">
        <w:rPr>
          <w:rtl/>
          <w:lang w:val="he-IL"/>
        </w:rPr>
        <w:t xml:space="preserve"> </w:t>
      </w:r>
    </w:p>
    <w:p w14:paraId="0A19E902" w14:textId="77777777" w:rsidR="001A1316" w:rsidRDefault="00B40D8E" w:rsidP="00206BAA">
      <w:pPr>
        <w:pStyle w:val="ac"/>
        <w:rPr>
          <w:rFonts w:hint="cs"/>
          <w:rtl/>
          <w:lang w:val="he-IL"/>
        </w:rPr>
      </w:pPr>
      <w:r w:rsidRPr="00B40D8E">
        <w:rPr>
          <w:rtl/>
          <w:lang w:val="he-IL"/>
        </w:rPr>
        <w:t>נהגו אצלנו בשעה שכל אחד עולה לתורה ונודב לקה</w:t>
      </w:r>
      <w:r>
        <w:rPr>
          <w:rFonts w:hint="cs"/>
          <w:rtl/>
          <w:lang w:val="he-IL"/>
        </w:rPr>
        <w:t>י</w:t>
      </w:r>
      <w:r w:rsidRPr="00B40D8E">
        <w:rPr>
          <w:rtl/>
          <w:lang w:val="he-IL"/>
        </w:rPr>
        <w:t>לה לומר המלים: "בלי נדר מתנה", והטעם כדי שלא להכשיל באיסור נדר את הנודרים ולא משלמים</w:t>
      </w:r>
      <w:r w:rsidR="00206BAA">
        <w:rPr>
          <w:rFonts w:hint="cs"/>
          <w:rtl/>
          <w:lang w:val="he-IL"/>
        </w:rPr>
        <w:t>.</w:t>
      </w:r>
      <w:r w:rsidRPr="00B40D8E">
        <w:rPr>
          <w:rtl/>
          <w:lang w:val="he-IL"/>
        </w:rPr>
        <w:t xml:space="preserve"> אבל לדעתי גם בזה לא יצאנו מידי מכשול. שורש הדבר דאף שאם אמרו בלי נדר לכאורה אין כאן שום התחייבות</w:t>
      </w:r>
      <w:r>
        <w:rPr>
          <w:rFonts w:hint="cs"/>
          <w:rtl/>
          <w:lang w:val="he-IL"/>
        </w:rPr>
        <w:t xml:space="preserve"> ...</w:t>
      </w:r>
      <w:r w:rsidRPr="00B40D8E">
        <w:rPr>
          <w:rtl/>
          <w:lang w:val="he-IL"/>
        </w:rPr>
        <w:t xml:space="preserve"> מ"מ התחייבות לצדקה יש כאן, ואין בדבריו אלא </w:t>
      </w:r>
      <w:r w:rsidRPr="00B40D8E">
        <w:rPr>
          <w:rtl/>
          <w:lang w:val="he-IL"/>
        </w:rPr>
        <w:lastRenderedPageBreak/>
        <w:t>להצילו מאיסור נדר</w:t>
      </w:r>
      <w:r w:rsidR="00206BAA">
        <w:rPr>
          <w:rFonts w:hint="cs"/>
          <w:rtl/>
          <w:lang w:val="he-IL"/>
        </w:rPr>
        <w:t>.</w:t>
      </w:r>
      <w:r w:rsidRPr="00B40D8E">
        <w:rPr>
          <w:rtl/>
          <w:lang w:val="he-IL"/>
        </w:rPr>
        <w:t xml:space="preserve"> אבל לא פטר עצמו מהתחייבות דכל היוצא מפיו יעשה</w:t>
      </w:r>
      <w:r>
        <w:rPr>
          <w:rFonts w:hint="cs"/>
          <w:rtl/>
          <w:lang w:val="he-IL"/>
        </w:rPr>
        <w:t xml:space="preserve"> ... </w:t>
      </w:r>
      <w:r w:rsidRPr="00B40D8E">
        <w:rPr>
          <w:rtl/>
          <w:lang w:val="he-IL"/>
        </w:rPr>
        <w:t>והוא הדין לצדקה אם נודב בלי נדר אף שאין איסור נדר מ"מ יש כאן התחייבות</w:t>
      </w:r>
      <w:r>
        <w:rPr>
          <w:rFonts w:hint="cs"/>
          <w:rtl/>
          <w:lang w:val="he-IL"/>
        </w:rPr>
        <w:t xml:space="preserve"> ...</w:t>
      </w:r>
      <w:r w:rsidRPr="00B40D8E">
        <w:rPr>
          <w:rtl/>
          <w:lang w:val="he-IL"/>
        </w:rPr>
        <w:t>יש כאן חובת מוצא שפתיך תשמור.</w:t>
      </w:r>
      <w:r>
        <w:rPr>
          <w:rStyle w:val="a5"/>
          <w:rtl/>
          <w:lang w:val="he-IL"/>
        </w:rPr>
        <w:footnoteReference w:id="33"/>
      </w:r>
      <w:r w:rsidRPr="00B40D8E">
        <w:rPr>
          <w:rtl/>
          <w:lang w:val="he-IL"/>
        </w:rPr>
        <w:t xml:space="preserve"> </w:t>
      </w:r>
    </w:p>
    <w:p w14:paraId="1F0CA1FC" w14:textId="77777777" w:rsidR="00C7574D" w:rsidRDefault="00C7574D" w:rsidP="00EF48BB">
      <w:pPr>
        <w:pStyle w:val="ad"/>
        <w:spacing w:before="240" w:line="300" w:lineRule="atLeast"/>
        <w:rPr>
          <w:rFonts w:hint="cs"/>
          <w:rtl/>
        </w:rPr>
      </w:pPr>
      <w:r>
        <w:rPr>
          <w:rtl/>
        </w:rPr>
        <w:t xml:space="preserve">שבת שלום </w:t>
      </w:r>
      <w:r>
        <w:rPr>
          <w:rFonts w:hint="cs"/>
          <w:rtl/>
        </w:rPr>
        <w:t xml:space="preserve"> </w:t>
      </w:r>
    </w:p>
    <w:p w14:paraId="42AEF320" w14:textId="77777777" w:rsidR="00C7574D" w:rsidRDefault="00C7574D">
      <w:pPr>
        <w:pStyle w:val="ad"/>
        <w:spacing w:line="300" w:lineRule="atLeast"/>
        <w:rPr>
          <w:rFonts w:hint="cs"/>
          <w:rtl/>
        </w:rPr>
      </w:pPr>
      <w:r>
        <w:rPr>
          <w:rtl/>
        </w:rPr>
        <w:t>מחלקי המים</w:t>
      </w:r>
    </w:p>
    <w:p w14:paraId="4CB1DD67" w14:textId="77777777" w:rsidR="00711FFC" w:rsidRDefault="00C7574D" w:rsidP="00206BAA">
      <w:pPr>
        <w:pStyle w:val="ad"/>
        <w:spacing w:before="120" w:line="300" w:lineRule="atLeast"/>
        <w:rPr>
          <w:rFonts w:hint="cs"/>
          <w:b w:val="0"/>
          <w:bCs w:val="0"/>
          <w:rtl/>
        </w:rPr>
      </w:pPr>
      <w:r w:rsidRPr="00315F6B">
        <w:rPr>
          <w:rFonts w:hint="cs"/>
          <w:szCs w:val="22"/>
          <w:rtl/>
        </w:rPr>
        <w:t>מים אחרונים:</w:t>
      </w:r>
      <w:r w:rsidR="006156A7">
        <w:rPr>
          <w:rFonts w:hint="cs"/>
          <w:b w:val="0"/>
          <w:bCs w:val="0"/>
          <w:szCs w:val="22"/>
          <w:rtl/>
        </w:rPr>
        <w:t xml:space="preserve"> התמקדנו בפסוק "מוצא שפתיך תשמור" וניסינו לבחון את הרחבתו מעבר לנדרים ושבועות, בפרט</w:t>
      </w:r>
      <w:r w:rsidR="00EF48BB">
        <w:rPr>
          <w:rFonts w:hint="cs"/>
          <w:b w:val="0"/>
          <w:bCs w:val="0"/>
          <w:szCs w:val="22"/>
          <w:rtl/>
        </w:rPr>
        <w:t xml:space="preserve"> נדרים ושבועות</w:t>
      </w:r>
      <w:r w:rsidR="006156A7">
        <w:rPr>
          <w:rFonts w:hint="cs"/>
          <w:b w:val="0"/>
          <w:bCs w:val="0"/>
          <w:szCs w:val="22"/>
          <w:rtl/>
        </w:rPr>
        <w:t xml:space="preserve"> לגבוה, אל מחויבויות יום-יומיות של האדם לקיים את דבריו. </w:t>
      </w:r>
      <w:r w:rsidR="00315F6B">
        <w:rPr>
          <w:rFonts w:hint="cs"/>
          <w:b w:val="0"/>
          <w:bCs w:val="0"/>
          <w:szCs w:val="22"/>
          <w:rtl/>
        </w:rPr>
        <w:t>אפשר שמרבית הראשונים והאחרונים אינם מרחיבים, משום ש</w:t>
      </w:r>
      <w:r w:rsidR="006156A7">
        <w:rPr>
          <w:rFonts w:hint="cs"/>
          <w:b w:val="0"/>
          <w:bCs w:val="0"/>
          <w:szCs w:val="22"/>
          <w:rtl/>
        </w:rPr>
        <w:t xml:space="preserve">יש ציוויים ומאמרי חז"ל </w:t>
      </w:r>
      <w:r w:rsidR="00315F6B">
        <w:rPr>
          <w:rFonts w:hint="cs"/>
          <w:b w:val="0"/>
          <w:bCs w:val="0"/>
          <w:szCs w:val="22"/>
          <w:rtl/>
        </w:rPr>
        <w:t xml:space="preserve">רבים </w:t>
      </w:r>
      <w:r w:rsidR="006156A7">
        <w:rPr>
          <w:rFonts w:hint="cs"/>
          <w:b w:val="0"/>
          <w:bCs w:val="0"/>
          <w:szCs w:val="22"/>
          <w:rtl/>
        </w:rPr>
        <w:t xml:space="preserve">בנושא הרחב </w:t>
      </w:r>
      <w:r w:rsidR="00315F6B">
        <w:rPr>
          <w:rFonts w:hint="cs"/>
          <w:b w:val="0"/>
          <w:bCs w:val="0"/>
          <w:szCs w:val="22"/>
          <w:rtl/>
        </w:rPr>
        <w:t>של שמירה על מוצא הפה וקיום הבטחות</w:t>
      </w:r>
      <w:r w:rsidR="006156A7">
        <w:rPr>
          <w:rFonts w:hint="cs"/>
          <w:b w:val="0"/>
          <w:bCs w:val="0"/>
          <w:szCs w:val="22"/>
          <w:rtl/>
        </w:rPr>
        <w:t>, כגון: "שארית ישראל לא יעשו עוולה" (פסוק בצפניה ג יג), "שיהא הן שלך צדק" (בבא מציע</w:t>
      </w:r>
      <w:r w:rsidR="00315F6B">
        <w:rPr>
          <w:rFonts w:hint="cs"/>
          <w:b w:val="0"/>
          <w:bCs w:val="0"/>
          <w:szCs w:val="22"/>
          <w:rtl/>
        </w:rPr>
        <w:t>א</w:t>
      </w:r>
      <w:r w:rsidR="006156A7">
        <w:rPr>
          <w:rFonts w:hint="cs"/>
          <w:b w:val="0"/>
          <w:bCs w:val="0"/>
          <w:szCs w:val="22"/>
          <w:rtl/>
        </w:rPr>
        <w:t xml:space="preserve"> מט ע"א), "שלא יהא אחד בפה ואחד בלב" (שם), "</w:t>
      </w:r>
      <w:r w:rsidR="00315F6B">
        <w:rPr>
          <w:rFonts w:hint="cs"/>
          <w:b w:val="0"/>
          <w:bCs w:val="0"/>
          <w:szCs w:val="22"/>
          <w:rtl/>
        </w:rPr>
        <w:t>מי שאינו עומד בדיבורו" (גם שם)</w:t>
      </w:r>
      <w:r w:rsidR="00B40D8E">
        <w:rPr>
          <w:rFonts w:hint="cs"/>
          <w:b w:val="0"/>
          <w:bCs w:val="0"/>
          <w:szCs w:val="22"/>
          <w:rtl/>
        </w:rPr>
        <w:t xml:space="preserve">, "שיהא </w:t>
      </w:r>
      <w:hyperlink r:id="rId7" w:history="1">
        <w:r w:rsidR="00B40D8E" w:rsidRPr="00B40D8E">
          <w:rPr>
            <w:rStyle w:val="Hyperlink"/>
            <w:rFonts w:hint="cs"/>
            <w:b w:val="0"/>
            <w:bCs w:val="0"/>
            <w:szCs w:val="22"/>
            <w:rtl/>
          </w:rPr>
          <w:t>תוכו כברו</w:t>
        </w:r>
      </w:hyperlink>
      <w:r w:rsidR="00B40D8E">
        <w:rPr>
          <w:rFonts w:hint="cs"/>
          <w:b w:val="0"/>
          <w:bCs w:val="0"/>
          <w:szCs w:val="22"/>
          <w:rtl/>
        </w:rPr>
        <w:t>" (דברינו בפרשת תרומה)</w:t>
      </w:r>
      <w:r w:rsidR="00315F6B">
        <w:rPr>
          <w:rFonts w:hint="cs"/>
          <w:b w:val="0"/>
          <w:bCs w:val="0"/>
          <w:szCs w:val="22"/>
          <w:rtl/>
        </w:rPr>
        <w:t xml:space="preserve"> ועוד.</w:t>
      </w:r>
      <w:r w:rsidR="006156A7">
        <w:rPr>
          <w:rFonts w:hint="cs"/>
          <w:b w:val="0"/>
          <w:bCs w:val="0"/>
          <w:szCs w:val="22"/>
          <w:rtl/>
        </w:rPr>
        <w:t xml:space="preserve"> </w:t>
      </w:r>
      <w:r>
        <w:rPr>
          <w:rFonts w:hint="cs"/>
          <w:b w:val="0"/>
          <w:bCs w:val="0"/>
          <w:szCs w:val="22"/>
          <w:rtl/>
        </w:rPr>
        <w:t xml:space="preserve"> </w:t>
      </w:r>
    </w:p>
    <w:sectPr w:rsidR="00711FFC" w:rsidSect="00620D9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2AA9" w14:textId="77777777" w:rsidR="00501557" w:rsidRDefault="00501557">
      <w:r>
        <w:separator/>
      </w:r>
    </w:p>
  </w:endnote>
  <w:endnote w:type="continuationSeparator" w:id="0">
    <w:p w14:paraId="71CEA616" w14:textId="77777777" w:rsidR="00501557" w:rsidRDefault="0050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4CC8" w14:textId="77777777" w:rsidR="00D624BD" w:rsidRDefault="00D624BD" w:rsidP="00D624BD">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EF48BB">
      <w:rPr>
        <w:rStyle w:val="ae"/>
        <w:noProof/>
        <w:rtl/>
      </w:rPr>
      <w:t>5</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EF48BB">
      <w:rPr>
        <w:rStyle w:val="ae"/>
        <w:noProof/>
        <w:rtl/>
      </w:rPr>
      <w:t>5</w:t>
    </w:r>
    <w:r>
      <w:rPr>
        <w:rStyle w:val="ae"/>
        <w:rtl/>
      </w:rPr>
      <w:fldChar w:fldCharType="end"/>
    </w:r>
  </w:p>
  <w:p w14:paraId="409457F1" w14:textId="77777777" w:rsidR="00D624BD" w:rsidRDefault="00D624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E705" w14:textId="77777777" w:rsidR="00501557" w:rsidRDefault="00501557">
      <w:pPr>
        <w:rPr>
          <w:lang w:eastAsia="en-US"/>
        </w:rPr>
      </w:pPr>
      <w:r>
        <w:separator/>
      </w:r>
    </w:p>
  </w:footnote>
  <w:footnote w:type="continuationSeparator" w:id="0">
    <w:p w14:paraId="481A0DA9" w14:textId="77777777" w:rsidR="00501557" w:rsidRDefault="00501557">
      <w:r>
        <w:continuationSeparator/>
      </w:r>
    </w:p>
  </w:footnote>
  <w:footnote w:id="1">
    <w:p w14:paraId="6100D9BD" w14:textId="77777777" w:rsidR="00405762" w:rsidRDefault="00405762" w:rsidP="00C27FA3">
      <w:pPr>
        <w:pStyle w:val="a3"/>
        <w:rPr>
          <w:rFonts w:hint="cs"/>
          <w:rtl/>
        </w:rPr>
      </w:pPr>
      <w:r>
        <w:rPr>
          <w:rStyle w:val="a5"/>
        </w:rPr>
        <w:footnoteRef/>
      </w:r>
      <w:r>
        <w:rPr>
          <w:rtl/>
        </w:rPr>
        <w:t xml:space="preserve"> </w:t>
      </w:r>
      <w:r>
        <w:rPr>
          <w:rFonts w:hint="cs"/>
          <w:rtl/>
          <w:lang w:val="he-IL"/>
        </w:rPr>
        <w:t xml:space="preserve">בין שני הפסוקים המדברים על חובת קיום הנדר, מופיע 'פסוק </w:t>
      </w:r>
      <w:r w:rsidR="00620D9B">
        <w:rPr>
          <w:rFonts w:hint="cs"/>
          <w:rtl/>
          <w:lang w:val="he-IL"/>
        </w:rPr>
        <w:t>ביניים</w:t>
      </w:r>
      <w:r>
        <w:rPr>
          <w:rFonts w:hint="cs"/>
          <w:rtl/>
          <w:lang w:val="he-IL"/>
        </w:rPr>
        <w:t xml:space="preserve">' שאולי מוטב לא לנדור כלל. ראה דברינו </w:t>
      </w:r>
      <w:hyperlink r:id="rId1" w:history="1">
        <w:r w:rsidRPr="00206BAA">
          <w:rPr>
            <w:rStyle w:val="Hyperlink"/>
            <w:rFonts w:hint="cs"/>
            <w:rtl/>
            <w:lang w:val="he-IL"/>
          </w:rPr>
          <w:t>איש כי ידור נדר לה</w:t>
        </w:r>
        <w:r w:rsidRPr="00206BAA">
          <w:rPr>
            <w:rStyle w:val="Hyperlink"/>
            <w:rtl/>
            <w:lang w:val="he-IL"/>
          </w:rPr>
          <w:t>'</w:t>
        </w:r>
      </w:hyperlink>
      <w:r>
        <w:rPr>
          <w:rFonts w:hint="cs"/>
          <w:rtl/>
          <w:lang w:val="he-IL"/>
        </w:rPr>
        <w:t xml:space="preserve"> בפרשת מטות; בפרט שיטת ר' מאיר שם שמוטב לא לנדור כלל</w:t>
      </w:r>
      <w:r w:rsidR="00206BAA">
        <w:rPr>
          <w:rFonts w:hint="cs"/>
          <w:rtl/>
          <w:lang w:val="he-IL"/>
        </w:rPr>
        <w:t>,</w:t>
      </w:r>
      <w:r>
        <w:rPr>
          <w:rFonts w:hint="cs"/>
          <w:rtl/>
          <w:lang w:val="he-IL"/>
        </w:rPr>
        <w:t xml:space="preserve"> מול שיטת ר' יהודה שעדיין הנודר ומקיים את נדרו היא המעלה המשובחת</w:t>
      </w:r>
      <w:r w:rsidR="00C27FA3">
        <w:rPr>
          <w:rFonts w:hint="cs"/>
          <w:rtl/>
          <w:lang w:val="he-IL"/>
        </w:rPr>
        <w:t xml:space="preserve"> והמלצתו:</w:t>
      </w:r>
      <w:r w:rsidR="00C27FA3" w:rsidRPr="00C27FA3">
        <w:rPr>
          <w:rtl/>
          <w:lang w:val="he-IL"/>
        </w:rPr>
        <w:t xml:space="preserve"> </w:t>
      </w:r>
      <w:r w:rsidR="00C27FA3">
        <w:rPr>
          <w:rFonts w:hint="cs"/>
          <w:rtl/>
          <w:lang w:val="he-IL"/>
        </w:rPr>
        <w:t>"</w:t>
      </w:r>
      <w:r w:rsidR="00C27FA3" w:rsidRPr="00C27FA3">
        <w:rPr>
          <w:rtl/>
          <w:lang w:val="he-IL"/>
        </w:rPr>
        <w:t>אדם מביא כבשתו לעזרה ומקדישה, וסומך עליה ושוחטה</w:t>
      </w:r>
      <w:r w:rsidR="00C27FA3">
        <w:rPr>
          <w:rFonts w:hint="cs"/>
          <w:rtl/>
          <w:lang w:val="he-IL"/>
        </w:rPr>
        <w:t>" (</w:t>
      </w:r>
      <w:r w:rsidR="00C27FA3" w:rsidRPr="00C27FA3">
        <w:rPr>
          <w:rtl/>
          <w:lang w:val="he-IL"/>
        </w:rPr>
        <w:t>נדרים י ע</w:t>
      </w:r>
      <w:r w:rsidR="00C27FA3">
        <w:rPr>
          <w:rFonts w:hint="cs"/>
          <w:rtl/>
          <w:lang w:val="he-IL"/>
        </w:rPr>
        <w:t xml:space="preserve">"א). </w:t>
      </w:r>
      <w:r w:rsidR="00206BAA">
        <w:rPr>
          <w:rFonts w:hint="cs"/>
          <w:rtl/>
          <w:lang w:val="he-IL"/>
        </w:rPr>
        <w:t>כך או כך</w:t>
      </w:r>
      <w:r>
        <w:rPr>
          <w:rFonts w:hint="cs"/>
          <w:rtl/>
          <w:lang w:val="he-IL"/>
        </w:rPr>
        <w:t>, מוצא שפתיך תשמור הוא בהקשר עם קיום נדר, הוא חלק ממסכת נדרים</w:t>
      </w:r>
      <w:r w:rsidR="00206BAA">
        <w:rPr>
          <w:rFonts w:hint="cs"/>
          <w:rtl/>
          <w:lang w:val="he-IL"/>
        </w:rPr>
        <w:t xml:space="preserve"> (ושבועות)</w:t>
      </w:r>
      <w:r>
        <w:rPr>
          <w:rFonts w:hint="cs"/>
          <w:rtl/>
          <w:lang w:val="he-IL"/>
        </w:rPr>
        <w:t xml:space="preserve">. ואם כך, אזי הפסוקים בפרשתנו חוזרים על דברי התורה בספר </w:t>
      </w:r>
      <w:r w:rsidRPr="00DE0984">
        <w:rPr>
          <w:rtl/>
          <w:lang w:val="he-IL"/>
        </w:rPr>
        <w:t xml:space="preserve">במדבר פרק ל </w:t>
      </w:r>
      <w:r>
        <w:rPr>
          <w:rFonts w:hint="cs"/>
          <w:rtl/>
          <w:lang w:val="he-IL"/>
        </w:rPr>
        <w:t>פסוק ג: "</w:t>
      </w:r>
      <w:r w:rsidRPr="00DE0984">
        <w:rPr>
          <w:rtl/>
          <w:lang w:val="he-IL"/>
        </w:rPr>
        <w:t>אִישׁ כִּי־יִדֹּר נֶדֶר לַ</w:t>
      </w:r>
      <w:r>
        <w:rPr>
          <w:rFonts w:hint="cs"/>
          <w:rtl/>
          <w:lang w:val="he-IL"/>
        </w:rPr>
        <w:t>ה'</w:t>
      </w:r>
      <w:r w:rsidRPr="00DE0984">
        <w:rPr>
          <w:rtl/>
          <w:lang w:val="he-IL"/>
        </w:rPr>
        <w:t xml:space="preserve"> אוֹ־הִשָּׁבַע שְׁבֻעָה לֶאְסֹר אִסָּר עַל־נַפְשׁוֹ לֹא יַחֵל דְּבָרוֹ כ</w:t>
      </w:r>
      <w:r>
        <w:rPr>
          <w:rtl/>
          <w:lang w:val="he-IL"/>
        </w:rPr>
        <w:t>ְּכָל־הַיֹּצֵא מִפִּיו יַעֲשֶׂה</w:t>
      </w:r>
      <w:r>
        <w:rPr>
          <w:rFonts w:hint="cs"/>
          <w:rtl/>
          <w:lang w:val="he-IL"/>
        </w:rPr>
        <w:t xml:space="preserve">". מוצא שפתיך תשמור </w:t>
      </w:r>
      <w:r>
        <w:rPr>
          <w:rtl/>
          <w:lang w:val="he-IL"/>
        </w:rPr>
        <w:t>–</w:t>
      </w:r>
      <w:r>
        <w:rPr>
          <w:rFonts w:hint="cs"/>
          <w:rtl/>
          <w:lang w:val="he-IL"/>
        </w:rPr>
        <w:t xml:space="preserve"> ככל היוצא מפיו יעשה, כמעט אותן מילים.</w:t>
      </w:r>
    </w:p>
  </w:footnote>
  <w:footnote w:id="2">
    <w:p w14:paraId="78AE1427" w14:textId="77777777" w:rsidR="00A92240" w:rsidRDefault="00A92240" w:rsidP="00620D9B">
      <w:pPr>
        <w:pStyle w:val="a3"/>
        <w:rPr>
          <w:rFonts w:hint="cs"/>
          <w:rtl/>
        </w:rPr>
      </w:pPr>
      <w:r>
        <w:rPr>
          <w:rStyle w:val="a5"/>
        </w:rPr>
        <w:footnoteRef/>
      </w:r>
      <w:r>
        <w:rPr>
          <w:rtl/>
        </w:rPr>
        <w:t xml:space="preserve"> </w:t>
      </w:r>
      <w:r>
        <w:rPr>
          <w:rFonts w:hint="cs"/>
          <w:rtl/>
          <w:lang w:val="he-IL"/>
        </w:rPr>
        <w:t xml:space="preserve">ספר דברים חוזר כידוע על מצוות ואירועים שנזכרו כבר בחומשים שמות-ויקרא-במדבר (ראה דברינו </w:t>
      </w:r>
      <w:hyperlink r:id="rId2" w:history="1">
        <w:r w:rsidRPr="00A92240">
          <w:rPr>
            <w:rStyle w:val="Hyperlink"/>
            <w:rFonts w:hint="cs"/>
            <w:rtl/>
            <w:lang w:val="he-IL"/>
          </w:rPr>
          <w:t>ספר דברים - משנה תורה</w:t>
        </w:r>
      </w:hyperlink>
      <w:r>
        <w:rPr>
          <w:rFonts w:hint="cs"/>
          <w:rtl/>
          <w:lang w:val="he-IL"/>
        </w:rPr>
        <w:t xml:space="preserve"> בפרשת דברים) והנה מצאנו ביטוי דומה למוצא שפתיך תשמור ועשית, בפרשת מטות, </w:t>
      </w:r>
      <w:r w:rsidR="00620D9B">
        <w:rPr>
          <w:rFonts w:hint="cs"/>
          <w:rtl/>
          <w:lang w:val="he-IL"/>
        </w:rPr>
        <w:t xml:space="preserve">שלא בקשר לנדר, </w:t>
      </w:r>
      <w:r>
        <w:rPr>
          <w:rFonts w:hint="cs"/>
          <w:rtl/>
          <w:lang w:val="he-IL"/>
        </w:rPr>
        <w:t xml:space="preserve">כאשר משה מסכים (בדיעבד) לרצונם של בני גד ובני ראובן </w:t>
      </w:r>
      <w:r w:rsidR="00620D9B">
        <w:rPr>
          <w:rFonts w:hint="cs"/>
          <w:rtl/>
          <w:lang w:val="he-IL"/>
        </w:rPr>
        <w:t>להנתנחל בעבר הירדן המזרחי,</w:t>
      </w:r>
      <w:r>
        <w:rPr>
          <w:rFonts w:hint="cs"/>
          <w:rtl/>
          <w:lang w:val="he-IL"/>
        </w:rPr>
        <w:t xml:space="preserve"> אך מתנה זאת בסיועם לכיבוש עבר הירדן המערבי, ו</w:t>
      </w:r>
      <w:r w:rsidR="00295752">
        <w:rPr>
          <w:rFonts w:hint="cs"/>
          <w:rtl/>
          <w:lang w:val="he-IL"/>
        </w:rPr>
        <w:t>חותם את דבריו ב</w:t>
      </w:r>
      <w:r>
        <w:rPr>
          <w:rFonts w:hint="cs"/>
          <w:rtl/>
          <w:lang w:val="he-IL"/>
        </w:rPr>
        <w:t xml:space="preserve">אזהרה: "והיוצא מפיכם תעשו". </w:t>
      </w:r>
      <w:r w:rsidR="00620D9B">
        <w:rPr>
          <w:rFonts w:hint="cs"/>
          <w:rtl/>
          <w:lang w:val="he-IL"/>
        </w:rPr>
        <w:t>ו</w:t>
      </w:r>
      <w:r>
        <w:rPr>
          <w:rFonts w:hint="cs"/>
          <w:rtl/>
          <w:lang w:val="he-IL"/>
        </w:rPr>
        <w:t xml:space="preserve">כאן יש לשאול: אם מדובר בתנאי </w:t>
      </w:r>
      <w:r>
        <w:rPr>
          <w:rtl/>
          <w:lang w:val="he-IL"/>
        </w:rPr>
        <w:t>–</w:t>
      </w:r>
      <w:r>
        <w:rPr>
          <w:rFonts w:hint="cs"/>
          <w:rtl/>
          <w:lang w:val="he-IL"/>
        </w:rPr>
        <w:t xml:space="preserve"> אם לא יקיימו את הבטחתם, לא יקבלו נחלתם בעבר הירדן המזרחי </w:t>
      </w:r>
      <w:r>
        <w:rPr>
          <w:rtl/>
          <w:lang w:val="he-IL"/>
        </w:rPr>
        <w:t>–</w:t>
      </w:r>
      <w:r>
        <w:rPr>
          <w:rFonts w:hint="cs"/>
          <w:rtl/>
          <w:lang w:val="he-IL"/>
        </w:rPr>
        <w:t xml:space="preserve"> למה נחוצה תוספת אזהרה זו? </w:t>
      </w:r>
      <w:r w:rsidR="00620D9B">
        <w:rPr>
          <w:rFonts w:hint="cs"/>
          <w:rtl/>
          <w:lang w:val="he-IL"/>
        </w:rPr>
        <w:t xml:space="preserve">לא יקיימו, לא יקבלו. </w:t>
      </w:r>
      <w:r w:rsidR="00295752">
        <w:rPr>
          <w:rFonts w:hint="cs"/>
          <w:rtl/>
          <w:lang w:val="he-IL"/>
        </w:rPr>
        <w:t xml:space="preserve">לכאורה </w:t>
      </w:r>
      <w:r>
        <w:rPr>
          <w:rFonts w:hint="cs"/>
          <w:rtl/>
          <w:lang w:val="he-IL"/>
        </w:rPr>
        <w:t xml:space="preserve">אין </w:t>
      </w:r>
      <w:r w:rsidR="00295752">
        <w:rPr>
          <w:rFonts w:hint="cs"/>
          <w:rtl/>
          <w:lang w:val="he-IL"/>
        </w:rPr>
        <w:t>כאן נדר רק תנאי ברור</w:t>
      </w:r>
      <w:r>
        <w:rPr>
          <w:rFonts w:hint="cs"/>
          <w:rtl/>
          <w:lang w:val="he-IL"/>
        </w:rPr>
        <w:t>.</w:t>
      </w:r>
    </w:p>
  </w:footnote>
  <w:footnote w:id="3">
    <w:p w14:paraId="49481CF8" w14:textId="77777777" w:rsidR="00C04D21" w:rsidRPr="00C04D21" w:rsidRDefault="00C04D21">
      <w:pPr>
        <w:pStyle w:val="a3"/>
        <w:rPr>
          <w:rFonts w:hint="cs"/>
          <w:rtl/>
        </w:rPr>
      </w:pPr>
      <w:r>
        <w:rPr>
          <w:rStyle w:val="a5"/>
        </w:rPr>
        <w:footnoteRef/>
      </w:r>
      <w:r>
        <w:rPr>
          <w:rtl/>
        </w:rPr>
        <w:t xml:space="preserve"> </w:t>
      </w:r>
      <w:r>
        <w:rPr>
          <w:rFonts w:hint="cs"/>
          <w:rtl/>
        </w:rPr>
        <w:t>פירוש קהתי: "הביא אדם מנחת מרחשת וקמצה הכהן לשם מנחת מחבת ... אינם נפטרים בהם מחיובם וצריכים להביא מנחה אחרת לתשלום חובתם".</w:t>
      </w:r>
    </w:p>
  </w:footnote>
  <w:footnote w:id="4">
    <w:p w14:paraId="6E8C3939" w14:textId="77777777" w:rsidR="00C635DB" w:rsidRDefault="00C635DB">
      <w:pPr>
        <w:pStyle w:val="a3"/>
        <w:rPr>
          <w:rFonts w:hint="cs"/>
          <w:rtl/>
        </w:rPr>
      </w:pPr>
      <w:r>
        <w:rPr>
          <w:rStyle w:val="a5"/>
        </w:rPr>
        <w:footnoteRef/>
      </w:r>
      <w:r>
        <w:rPr>
          <w:rtl/>
        </w:rPr>
        <w:t xml:space="preserve"> </w:t>
      </w:r>
      <w:r>
        <w:rPr>
          <w:rFonts w:hint="cs"/>
          <w:rtl/>
        </w:rPr>
        <w:t>צריך להמשיך בעשיית הקרבן כהלכה, גם אם אירעה בו תקלה "שלא לשמה", אלא שהבעלים לא יצאו ידי חובתם כפי שאמרה המשנה ובדומה להלכה המובאת מיד בהמשך בשם רבא.</w:t>
      </w:r>
    </w:p>
  </w:footnote>
  <w:footnote w:id="5">
    <w:p w14:paraId="147C2576" w14:textId="77777777" w:rsidR="00C635DB" w:rsidRDefault="00C635DB" w:rsidP="00C635DB">
      <w:pPr>
        <w:pStyle w:val="a3"/>
        <w:rPr>
          <w:rFonts w:hint="cs"/>
          <w:rtl/>
        </w:rPr>
      </w:pPr>
      <w:r>
        <w:rPr>
          <w:rStyle w:val="a5"/>
        </w:rPr>
        <w:footnoteRef/>
      </w:r>
      <w:r>
        <w:rPr>
          <w:rtl/>
        </w:rPr>
        <w:t xml:space="preserve"> </w:t>
      </w:r>
      <w:r>
        <w:rPr>
          <w:rFonts w:hint="cs"/>
          <w:rtl/>
        </w:rPr>
        <w:t>מה הסיבה לדין מיוחד זה שממשיכים בקרבן גם אם אירע בו פסול? אם תרצה</w:t>
      </w:r>
      <w:r w:rsidRPr="00C635DB">
        <w:rPr>
          <w:rtl/>
          <w:lang w:val="he-IL"/>
        </w:rPr>
        <w:t xml:space="preserve"> </w:t>
      </w:r>
      <w:r>
        <w:rPr>
          <w:rFonts w:hint="cs"/>
          <w:rtl/>
          <w:lang w:val="he-IL"/>
        </w:rPr>
        <w:t>(</w:t>
      </w:r>
      <w:r w:rsidRPr="0046726D">
        <w:rPr>
          <w:rtl/>
          <w:lang w:val="he-IL"/>
        </w:rPr>
        <w:t>איבעית אימא</w:t>
      </w:r>
      <w:r>
        <w:rPr>
          <w:rFonts w:hint="cs"/>
          <w:rtl/>
          <w:lang w:val="he-IL"/>
        </w:rPr>
        <w:t>) ההסבר הוא מסברא</w:t>
      </w:r>
      <w:r>
        <w:rPr>
          <w:rFonts w:hint="cs"/>
          <w:rtl/>
        </w:rPr>
        <w:t>, ואם תרצה, יש גם הסבר מפסוק. (אגב, ספרנו עשרות מקרים של שימוש בנימוק "סברא" להלכה בתלמוד הבבלי ואף לא אחד בירושלמי).</w:t>
      </w:r>
    </w:p>
  </w:footnote>
  <w:footnote w:id="6">
    <w:p w14:paraId="79B5ED1D" w14:textId="77777777" w:rsidR="00C04D21" w:rsidRDefault="00C04D21">
      <w:pPr>
        <w:pStyle w:val="a3"/>
        <w:rPr>
          <w:rFonts w:hint="cs"/>
        </w:rPr>
      </w:pPr>
      <w:r>
        <w:rPr>
          <w:rStyle w:val="a5"/>
        </w:rPr>
        <w:footnoteRef/>
      </w:r>
      <w:r>
        <w:rPr>
          <w:rtl/>
        </w:rPr>
        <w:t xml:space="preserve"> </w:t>
      </w:r>
      <w:r>
        <w:rPr>
          <w:rFonts w:hint="cs"/>
          <w:rtl/>
        </w:rPr>
        <w:t>משום שעשינו שינוי אחד בקרבן, נמשיך ונעשה שינויים נוספים?</w:t>
      </w:r>
    </w:p>
  </w:footnote>
  <w:footnote w:id="7">
    <w:p w14:paraId="53567C27" w14:textId="77777777" w:rsidR="00B53DC4" w:rsidRDefault="00B53DC4" w:rsidP="00B53DC4">
      <w:pPr>
        <w:pStyle w:val="a3"/>
        <w:rPr>
          <w:rFonts w:hint="cs"/>
        </w:rPr>
      </w:pPr>
      <w:r>
        <w:rPr>
          <w:rStyle w:val="a5"/>
        </w:rPr>
        <w:footnoteRef/>
      </w:r>
      <w:r>
        <w:rPr>
          <w:rtl/>
        </w:rPr>
        <w:t xml:space="preserve"> </w:t>
      </w:r>
      <w:r>
        <w:rPr>
          <w:rFonts w:hint="cs"/>
          <w:rtl/>
        </w:rPr>
        <w:t>הרי כתוב בפסוק: "כאשר נדרת"! ראה הערה 1. השאלה היא לכאורה על פשט הפסוק וללא קשר לדיון כאן, אבל היא חלק מההסבר של ההוכחה מהפסוק (קרא) מדוע יש להמשיך בעשיית הקרבן.</w:t>
      </w:r>
    </w:p>
  </w:footnote>
  <w:footnote w:id="8">
    <w:p w14:paraId="37E5BF82" w14:textId="77777777" w:rsidR="00411E9B" w:rsidRDefault="00411E9B" w:rsidP="00C33AD4">
      <w:pPr>
        <w:pStyle w:val="a3"/>
        <w:rPr>
          <w:rFonts w:hint="cs"/>
        </w:rPr>
      </w:pPr>
      <w:r>
        <w:rPr>
          <w:rStyle w:val="a5"/>
        </w:rPr>
        <w:footnoteRef/>
      </w:r>
      <w:r>
        <w:rPr>
          <w:rtl/>
        </w:rPr>
        <w:t xml:space="preserve"> </w:t>
      </w:r>
      <w:r>
        <w:rPr>
          <w:rFonts w:hint="cs"/>
          <w:rtl/>
          <w:lang w:val="he-IL"/>
        </w:rPr>
        <w:t xml:space="preserve">ראה מקבילה בגמרא זבחים דפים ב, ד-ה. פשיטא לחז"ל שהפסוק שלנו מדבר בנדרים למקדש ו"מוצא שפתיך" הוא חובה לקיים </w:t>
      </w:r>
      <w:r w:rsidR="00CF589B">
        <w:rPr>
          <w:rFonts w:hint="cs"/>
          <w:rtl/>
          <w:lang w:val="he-IL"/>
        </w:rPr>
        <w:t xml:space="preserve">את </w:t>
      </w:r>
      <w:r>
        <w:rPr>
          <w:rFonts w:hint="cs"/>
          <w:rtl/>
          <w:lang w:val="he-IL"/>
        </w:rPr>
        <w:t xml:space="preserve">הנדר. </w:t>
      </w:r>
      <w:r w:rsidR="00C33AD4">
        <w:rPr>
          <w:rFonts w:hint="cs"/>
          <w:rtl/>
          <w:lang w:val="he-IL"/>
        </w:rPr>
        <w:t>החידוש בפסוק שלנו, בהשוואה עם פסוקים אחרים שמדברים על החובה לקיים נדר (בפרשת מטות ועוד להלן), הוא ש</w:t>
      </w:r>
      <w:r>
        <w:rPr>
          <w:rFonts w:hint="cs"/>
          <w:rtl/>
          <w:lang w:val="he-IL"/>
        </w:rPr>
        <w:t xml:space="preserve">גם אם במהלך קיום הנדר נעשתה פעולה שלא לשמה, יש להמשיך בהקרבת הקרבן </w:t>
      </w:r>
      <w:r w:rsidR="00B53DC4">
        <w:rPr>
          <w:rFonts w:hint="cs"/>
          <w:rtl/>
          <w:lang w:val="he-IL"/>
        </w:rPr>
        <w:t xml:space="preserve">בגדר נדבה </w:t>
      </w:r>
      <w:r>
        <w:rPr>
          <w:rFonts w:hint="cs"/>
          <w:rtl/>
          <w:lang w:val="he-IL"/>
        </w:rPr>
        <w:t>משום "מוצא שפתיך תשמור". ראה את דרשת הגמרא על הפסוק בשלמותו ואת הגישור בין נדר ונדבה, בין תחילת הפסוק: "מוצא שפתיך תשמור" ובין סופו: "אשר דברת בפיך". בפשט הפסוק, מדובר בעניין אחד, בקרבן שאדם נדר למקדש</w:t>
      </w:r>
      <w:r w:rsidR="00C33AD4">
        <w:rPr>
          <w:rFonts w:hint="cs"/>
          <w:rtl/>
          <w:lang w:val="he-IL"/>
        </w:rPr>
        <w:t>, ויש לקרוא את הפסוק ברצף (אולי בלי אתנחתא)</w:t>
      </w:r>
      <w:r>
        <w:rPr>
          <w:rFonts w:hint="cs"/>
          <w:rtl/>
          <w:lang w:val="he-IL"/>
        </w:rPr>
        <w:t xml:space="preserve">. אבל חז"ל חוצים אותו לשניים: "מוצא שפתיך" הוא הנדר המקורי להביא קרבן לשם שמים. את זה יש לשמור ולקיים. אבל גם אם קרה משהו בדרך, "משני בה" בלשון הגמרא, יש להמשיך בהקרבת הקרבן </w:t>
      </w:r>
      <w:r w:rsidR="00C33AD4">
        <w:rPr>
          <w:rFonts w:hint="cs"/>
          <w:rtl/>
          <w:lang w:val="he-IL"/>
        </w:rPr>
        <w:t xml:space="preserve">בגדר </w:t>
      </w:r>
      <w:r w:rsidR="00CF589B">
        <w:rPr>
          <w:rFonts w:hint="cs"/>
          <w:rtl/>
          <w:lang w:val="he-IL"/>
        </w:rPr>
        <w:t>נ</w:t>
      </w:r>
      <w:r w:rsidR="00C33AD4">
        <w:rPr>
          <w:rFonts w:hint="cs"/>
          <w:rtl/>
          <w:lang w:val="he-IL"/>
        </w:rPr>
        <w:t xml:space="preserve">דבה </w:t>
      </w:r>
      <w:r>
        <w:rPr>
          <w:rFonts w:hint="cs"/>
          <w:rtl/>
          <w:lang w:val="he-IL"/>
        </w:rPr>
        <w:t xml:space="preserve">ולהשתדל מכאן ואילך בהקרבה כיאות. אבל זה </w:t>
      </w:r>
      <w:r w:rsidR="00C33AD4">
        <w:rPr>
          <w:rFonts w:hint="cs"/>
          <w:rtl/>
          <w:lang w:val="he-IL"/>
        </w:rPr>
        <w:t xml:space="preserve">כבר </w:t>
      </w:r>
      <w:r>
        <w:rPr>
          <w:rFonts w:hint="cs"/>
          <w:rtl/>
          <w:lang w:val="he-IL"/>
        </w:rPr>
        <w:t xml:space="preserve">נלמד מהסיפא של הפסוק: </w:t>
      </w:r>
      <w:r>
        <w:rPr>
          <w:rFonts w:hint="cs"/>
          <w:rtl/>
        </w:rPr>
        <w:t>"כַּאֲשֶׁר נָדַרְתָּ לַה</w:t>
      </w:r>
      <w:r>
        <w:rPr>
          <w:rtl/>
        </w:rPr>
        <w:t>'</w:t>
      </w:r>
      <w:r>
        <w:rPr>
          <w:rFonts w:hint="cs"/>
          <w:rtl/>
        </w:rPr>
        <w:t xml:space="preserve"> אֱלֹהֶיךָ נְדָבָה אֲשֶׁר דִּבַּרְתָּ בְּפִיךָ". ראה חלוקת הפסוק עפ"י טעמי המקרא.</w:t>
      </w:r>
    </w:p>
  </w:footnote>
  <w:footnote w:id="9">
    <w:p w14:paraId="03F0A1D1" w14:textId="77777777" w:rsidR="008A2842" w:rsidRDefault="008A2842" w:rsidP="00B57C72">
      <w:pPr>
        <w:pStyle w:val="a3"/>
        <w:rPr>
          <w:rFonts w:hint="cs"/>
        </w:rPr>
      </w:pPr>
      <w:r>
        <w:rPr>
          <w:rStyle w:val="a5"/>
        </w:rPr>
        <w:footnoteRef/>
      </w:r>
      <w:r>
        <w:rPr>
          <w:rtl/>
        </w:rPr>
        <w:t xml:space="preserve"> </w:t>
      </w:r>
      <w:r>
        <w:rPr>
          <w:rFonts w:hint="cs"/>
          <w:rtl/>
        </w:rPr>
        <w:t>ויקרא ה ד: "</w:t>
      </w:r>
      <w:r>
        <w:rPr>
          <w:rtl/>
        </w:rPr>
        <w:t>אוֹ נֶפֶשׁ כִּי תִשָּׁבַע לְבַטֵּא בִשְׂפָתַיִם לְהָרַע אוֹ לְהֵיטִיב לְכֹל אֲשֶׁר יְבַטֵּא הָאָדָם בִּשְׁבֻעָה וְנֶעְלַם מִמֶּנּוּ וְהוּא־יָדַע וְאָשֵׁם לְאַחַת מֵאֵלֶּה</w:t>
      </w:r>
      <w:r>
        <w:rPr>
          <w:rFonts w:hint="cs"/>
          <w:rtl/>
        </w:rPr>
        <w:t>". הרי לנו עוד פסוק על ביטוי או מוצא שפתיים, אבל בשבועה. ואנחנו מחפשים 'מוצא שפתיים' גם בענייני דיומא.</w:t>
      </w:r>
    </w:p>
  </w:footnote>
  <w:footnote w:id="10">
    <w:p w14:paraId="417C7C42" w14:textId="77777777" w:rsidR="00CA0289" w:rsidRDefault="00CA0289" w:rsidP="00CA0289">
      <w:pPr>
        <w:pStyle w:val="a3"/>
        <w:rPr>
          <w:rFonts w:hint="cs"/>
        </w:rPr>
      </w:pPr>
      <w:r>
        <w:rPr>
          <w:rStyle w:val="a5"/>
        </w:rPr>
        <w:footnoteRef/>
      </w:r>
      <w:r>
        <w:rPr>
          <w:rtl/>
        </w:rPr>
        <w:t xml:space="preserve"> שמות לה</w:t>
      </w:r>
      <w:r>
        <w:rPr>
          <w:rFonts w:hint="cs"/>
          <w:rtl/>
        </w:rPr>
        <w:t xml:space="preserve"> </w:t>
      </w:r>
      <w:r>
        <w:rPr>
          <w:rtl/>
        </w:rPr>
        <w:t>כב</w:t>
      </w:r>
      <w:r>
        <w:rPr>
          <w:rFonts w:hint="cs"/>
          <w:rtl/>
        </w:rPr>
        <w:t>, פרשת ויקהל בתרומת המשכן: "</w:t>
      </w:r>
      <w:r>
        <w:rPr>
          <w:rtl/>
        </w:rPr>
        <w:t>וַיָּבֹאוּ הָאֲנָשִׁים עַל־הַנָּשִׁים כֹּל נְדִיב לֵב הֵבִיאוּ חָח וָנֶזֶם וְטַבַּעַת וְכוּמָז כָּל־כְּלִי זָהָב וְכָל־אִישׁ אֲשֶׁר הֵנִיף תְּנוּפַת זָהָב לַ</w:t>
      </w:r>
      <w:r>
        <w:rPr>
          <w:rFonts w:hint="cs"/>
          <w:rtl/>
        </w:rPr>
        <w:t xml:space="preserve">ה' ". אנחנו נגררים ממוצא השפתיים לנדבת הלב, אך שים לב שפה מדובר בביצוע ו'נדיב לב' הוא בפשטות תכונה של המביא. המעשה מוכיח על נדיבות הלב, אולי בלי שהיה מוצא שפתיים כלל! דבר שעליו </w:t>
      </w:r>
      <w:r w:rsidR="009E75CB">
        <w:rPr>
          <w:rFonts w:hint="cs"/>
          <w:rtl/>
        </w:rPr>
        <w:t xml:space="preserve">כנראה </w:t>
      </w:r>
      <w:r>
        <w:rPr>
          <w:rFonts w:hint="cs"/>
          <w:rtl/>
        </w:rPr>
        <w:t xml:space="preserve">יסכימו כולם (גם ר' מאיר וגם ר' יהודה, ראה הערה 1). </w:t>
      </w:r>
    </w:p>
  </w:footnote>
  <w:footnote w:id="11">
    <w:p w14:paraId="5FB7C5B1" w14:textId="77777777" w:rsidR="00C47068" w:rsidRDefault="00C47068" w:rsidP="00B57C72">
      <w:pPr>
        <w:pStyle w:val="a3"/>
        <w:rPr>
          <w:rFonts w:hint="cs"/>
          <w:rtl/>
        </w:rPr>
      </w:pPr>
      <w:r>
        <w:rPr>
          <w:rStyle w:val="a5"/>
        </w:rPr>
        <w:footnoteRef/>
      </w:r>
      <w:r>
        <w:rPr>
          <w:rtl/>
        </w:rPr>
        <w:t xml:space="preserve"> </w:t>
      </w:r>
      <w:r>
        <w:rPr>
          <w:rFonts w:hint="cs"/>
          <w:rtl/>
          <w:lang w:val="he-IL"/>
        </w:rPr>
        <w:t>לפי גמרא זו, המנסה לקיים את שיטת שמואל שאדם חייב להוציא בביטוי שפתיים את מה שגמר בלבו, הפסוק בפרשתנו מדבר על המקרה המיוחד של קדשים (קרבנות) ותרומה למקדש, בהם מספיקה הגמירה בלב. (למרות שפעמיים מופיע 'דיבור' בפסוק, בראשו ובסופו). אבל בשבועה סתם, חייב האדם להוציא בשפתיו את מה שגמר בלבו. ומה עם מוציא בשפתיים ואין אנו יודעים מה בלבו?</w:t>
      </w:r>
      <w:r w:rsidR="00B57C72">
        <w:rPr>
          <w:rFonts w:hint="cs"/>
          <w:rtl/>
        </w:rPr>
        <w:t xml:space="preserve"> </w:t>
      </w:r>
    </w:p>
  </w:footnote>
  <w:footnote w:id="12">
    <w:p w14:paraId="28280FB6" w14:textId="77777777" w:rsidR="00C47068" w:rsidRDefault="00C47068" w:rsidP="00C47068">
      <w:pPr>
        <w:pStyle w:val="a3"/>
        <w:rPr>
          <w:rFonts w:hint="cs"/>
        </w:rPr>
      </w:pPr>
      <w:r>
        <w:rPr>
          <w:rStyle w:val="a5"/>
        </w:rPr>
        <w:footnoteRef/>
      </w:r>
      <w:r>
        <w:rPr>
          <w:rtl/>
        </w:rPr>
        <w:t xml:space="preserve"> </w:t>
      </w:r>
      <w:r>
        <w:rPr>
          <w:rFonts w:hint="cs"/>
          <w:rtl/>
          <w:lang w:val="he-IL"/>
        </w:rPr>
        <w:t xml:space="preserve">ראה פירוש </w:t>
      </w:r>
      <w:r w:rsidRPr="00BA052B">
        <w:rPr>
          <w:rtl/>
          <w:lang w:val="he-IL"/>
        </w:rPr>
        <w:t xml:space="preserve">ר' עובדיה מברטנורא </w:t>
      </w:r>
      <w:r>
        <w:rPr>
          <w:rFonts w:hint="cs"/>
          <w:rtl/>
          <w:lang w:val="he-IL"/>
        </w:rPr>
        <w:t>על משנה זו: "</w:t>
      </w:r>
      <w:r w:rsidRPr="00BA052B">
        <w:rPr>
          <w:rtl/>
          <w:lang w:val="he-IL"/>
        </w:rPr>
        <w:t>עד שיהיו פיו ולבו שוין - דכתיב (שם כג) מוצא שפתיך תשמור וכתי</w:t>
      </w:r>
      <w:r>
        <w:rPr>
          <w:rtl/>
          <w:lang w:val="he-IL"/>
        </w:rPr>
        <w:t>ב (שמות לד) כל נדיב לב, הא כיצד</w:t>
      </w:r>
      <w:r>
        <w:rPr>
          <w:rFonts w:hint="cs"/>
          <w:rtl/>
          <w:lang w:val="he-IL"/>
        </w:rPr>
        <w:t>?</w:t>
      </w:r>
      <w:r w:rsidRPr="00BA052B">
        <w:rPr>
          <w:rtl/>
          <w:lang w:val="he-IL"/>
        </w:rPr>
        <w:t xml:space="preserve"> בעינן גומר בלבו ומוציא בשפתיו</w:t>
      </w:r>
      <w:r>
        <w:rPr>
          <w:rFonts w:hint="cs"/>
          <w:rtl/>
          <w:lang w:val="he-IL"/>
        </w:rPr>
        <w:t xml:space="preserve">". </w:t>
      </w:r>
      <w:r w:rsidR="00956F43">
        <w:rPr>
          <w:rFonts w:hint="cs"/>
          <w:rtl/>
          <w:lang w:val="he-IL"/>
        </w:rPr>
        <w:t xml:space="preserve">פירוש זה מתבסס על הגמרא בשבועות הנ"ל הקושרת את מוצא השפתיים עם נדיבות/גמירות הלב. </w:t>
      </w:r>
      <w:r>
        <w:rPr>
          <w:rFonts w:hint="cs"/>
          <w:rtl/>
          <w:lang w:val="he-IL"/>
        </w:rPr>
        <w:t xml:space="preserve">השמירה על מוצא השפתיים איננו רק כלפי חוץ, היינו, קיום מה שאמרת (ואנשים אחרים שמעו ורואים), אלא גם כלפי פנים, היינו בינך ובין עצמך. שהרי מי יודע מה באמת היה בלבך ומחשבותיך? מוצא שפתיים צריך שיהיה תואם ומושווה עם המחשבה וכוונת הלב הפנימית. כך להלכה בהלכות תרומות ומעשרות והקדש וכך גם בהליכות יום-יום כשאדם אומר: לא אכנס לבית זה ואח"כ מסביר שהתכוון לבית אחר. וכבר הרחבנו בנושא המקביל </w:t>
      </w:r>
      <w:hyperlink r:id="rId3" w:history="1">
        <w:r w:rsidRPr="00BA052B">
          <w:rPr>
            <w:rStyle w:val="Hyperlink"/>
            <w:rFonts w:hint="cs"/>
            <w:rtl/>
            <w:lang w:val="he-IL"/>
          </w:rPr>
          <w:t>תוכו כברו</w:t>
        </w:r>
      </w:hyperlink>
      <w:r>
        <w:rPr>
          <w:rFonts w:hint="cs"/>
          <w:rtl/>
          <w:lang w:val="he-IL"/>
        </w:rPr>
        <w:t xml:space="preserve"> בפרשת תרומה. ומיטיבי לכת יעיינו בסוגיה בגמרא שבועות כו ע"ב, עליה מתבסס פירוש ברטנורא זה, בפרט שיטת שמואל שם.</w:t>
      </w:r>
    </w:p>
  </w:footnote>
  <w:footnote w:id="13">
    <w:p w14:paraId="23EF8EFD" w14:textId="77777777" w:rsidR="00AD6086" w:rsidRDefault="00AD6086" w:rsidP="00F565CC">
      <w:pPr>
        <w:pStyle w:val="a3"/>
        <w:rPr>
          <w:rFonts w:hint="cs"/>
          <w:rtl/>
        </w:rPr>
      </w:pPr>
      <w:r>
        <w:rPr>
          <w:rStyle w:val="a5"/>
        </w:rPr>
        <w:footnoteRef/>
      </w:r>
      <w:r>
        <w:rPr>
          <w:rtl/>
        </w:rPr>
        <w:t xml:space="preserve"> </w:t>
      </w:r>
      <w:r>
        <w:rPr>
          <w:rFonts w:hint="cs"/>
          <w:rtl/>
          <w:lang w:val="he-IL"/>
        </w:rPr>
        <w:t>כאתנחתא בין מקורות חז"ל, קפצנו לפרשן מקרא שבד"כ 'הולך בדרכו' וגם ממנו לא מצאנו מזור למוצא שפתיים במובן הרחב. אבן עזרא כפשטן המקרא מסביר שכל הפסוק מדבר ב"דבר שיש בו זכר לשם". אבל גם הוא מבחין, כחז"ל (או בעקבות חז"</w:t>
      </w:r>
      <w:r>
        <w:rPr>
          <w:rFonts w:hint="cs"/>
          <w:rtl/>
        </w:rPr>
        <w:t>ל?) בין נדר ונדבה</w:t>
      </w:r>
      <w:r>
        <w:rPr>
          <w:rFonts w:hint="cs"/>
          <w:rtl/>
          <w:lang w:val="he-IL"/>
        </w:rPr>
        <w:t xml:space="preserve"> וקובע: "כי כל נדר נדבה, ואין כל נדבה נדר". נראה שהבחנתו נובעת מניתוח הלשוני של הפסוק והדואליות שיש בו בין נדר לנדבה ומהשאלה איפה יש לשים את האתנחתא בפסוק (הערה </w:t>
      </w:r>
      <w:r w:rsidR="00F565CC">
        <w:rPr>
          <w:rFonts w:hint="cs"/>
          <w:rtl/>
          <w:lang w:val="he-IL"/>
        </w:rPr>
        <w:t>8</w:t>
      </w:r>
      <w:r>
        <w:rPr>
          <w:rFonts w:hint="cs"/>
          <w:rtl/>
          <w:lang w:val="he-IL"/>
        </w:rPr>
        <w:t xml:space="preserve"> לעיל). גם אם אין מזור בדברי אבן עזרא לשאיפתנו למצוא את 'ההרחבה' לציווי "מוצא שפתיך תשמור" (</w:t>
      </w:r>
      <w:r w:rsidR="00F565CC">
        <w:rPr>
          <w:rFonts w:hint="cs"/>
          <w:rtl/>
          <w:lang w:val="he-IL"/>
        </w:rPr>
        <w:t xml:space="preserve">אולי </w:t>
      </w:r>
      <w:r>
        <w:rPr>
          <w:rFonts w:hint="cs"/>
          <w:rtl/>
          <w:lang w:val="he-IL"/>
        </w:rPr>
        <w:t>מזור חלקי)</w:t>
      </w:r>
      <w:r w:rsidR="00F565CC">
        <w:rPr>
          <w:rFonts w:hint="cs"/>
          <w:rtl/>
          <w:lang w:val="he-IL"/>
        </w:rPr>
        <w:t>,</w:t>
      </w:r>
      <w:r>
        <w:rPr>
          <w:rFonts w:hint="cs"/>
          <w:rtl/>
          <w:lang w:val="he-IL"/>
        </w:rPr>
        <w:t xml:space="preserve"> </w:t>
      </w:r>
      <w:r w:rsidR="00F565CC">
        <w:rPr>
          <w:rFonts w:hint="cs"/>
          <w:rtl/>
          <w:lang w:val="he-IL"/>
        </w:rPr>
        <w:t xml:space="preserve">עומדים נצבים </w:t>
      </w:r>
      <w:r>
        <w:rPr>
          <w:rFonts w:hint="cs"/>
          <w:rtl/>
          <w:lang w:val="he-IL"/>
        </w:rPr>
        <w:t>דבריו הברורים: "אחר שיצא הדיבור, לא תוכל להשיבו". אולי פה יש רמז קטן למוצא שפתי האדם בכל דבר.</w:t>
      </w:r>
    </w:p>
  </w:footnote>
  <w:footnote w:id="14">
    <w:p w14:paraId="384D3988" w14:textId="77777777" w:rsidR="00617A42" w:rsidRDefault="00617A42">
      <w:pPr>
        <w:pStyle w:val="a3"/>
        <w:rPr>
          <w:rFonts w:hint="cs"/>
        </w:rPr>
      </w:pPr>
      <w:r>
        <w:rPr>
          <w:rStyle w:val="a5"/>
        </w:rPr>
        <w:footnoteRef/>
      </w:r>
      <w:r>
        <w:rPr>
          <w:rtl/>
        </w:rPr>
        <w:t xml:space="preserve"> </w:t>
      </w:r>
      <w:r>
        <w:rPr>
          <w:rFonts w:hint="cs"/>
          <w:rtl/>
        </w:rPr>
        <w:t>וכפירוש רש"י שם: "דמסתמא הכי קאמר: מוצא שפתיך קיים".</w:t>
      </w:r>
      <w:r w:rsidR="00F565CC">
        <w:rPr>
          <w:rFonts w:hint="cs"/>
          <w:rtl/>
        </w:rPr>
        <w:t xml:space="preserve"> אולי המילה "תשמור" הולכת לשני הצדדים.</w:t>
      </w:r>
    </w:p>
  </w:footnote>
  <w:footnote w:id="15">
    <w:p w14:paraId="05A4E409" w14:textId="77777777" w:rsidR="00617A42" w:rsidRDefault="00617A42" w:rsidP="00617A42">
      <w:pPr>
        <w:pStyle w:val="a3"/>
        <w:rPr>
          <w:rFonts w:hint="cs"/>
        </w:rPr>
      </w:pPr>
      <w:r>
        <w:rPr>
          <w:rStyle w:val="a5"/>
        </w:rPr>
        <w:footnoteRef/>
      </w:r>
      <w:r>
        <w:rPr>
          <w:rtl/>
        </w:rPr>
        <w:t xml:space="preserve"> </w:t>
      </w:r>
      <w:r>
        <w:rPr>
          <w:rFonts w:hint="cs"/>
          <w:rtl/>
        </w:rPr>
        <w:t xml:space="preserve">וכפירוש רש"י שם: "שלא תאחר ... </w:t>
      </w:r>
      <w:r>
        <w:rPr>
          <w:rtl/>
        </w:rPr>
        <w:t>כל מקום שנאמר ה</w:t>
      </w:r>
      <w:r w:rsidR="00F565CC">
        <w:rPr>
          <w:rFonts w:hint="cs"/>
          <w:rtl/>
        </w:rPr>
        <w:t>י</w:t>
      </w:r>
      <w:r>
        <w:rPr>
          <w:rtl/>
        </w:rPr>
        <w:t>שמר פ</w:t>
      </w:r>
      <w:r w:rsidR="00F565CC">
        <w:rPr>
          <w:rtl/>
        </w:rPr>
        <w:t>ֶּ</w:t>
      </w:r>
      <w:r>
        <w:rPr>
          <w:rtl/>
        </w:rPr>
        <w:t>ן ו</w:t>
      </w:r>
      <w:r w:rsidR="00F565CC">
        <w:rPr>
          <w:rtl/>
        </w:rPr>
        <w:t>ְ</w:t>
      </w:r>
      <w:r>
        <w:rPr>
          <w:rtl/>
        </w:rPr>
        <w:t>א</w:t>
      </w:r>
      <w:r w:rsidR="00F565CC">
        <w:rPr>
          <w:rtl/>
        </w:rPr>
        <w:t>ַ</w:t>
      </w:r>
      <w:r>
        <w:rPr>
          <w:rtl/>
        </w:rPr>
        <w:t>ל - אינו אלא לא תעשה</w:t>
      </w:r>
      <w:r>
        <w:rPr>
          <w:rFonts w:hint="cs"/>
          <w:rtl/>
        </w:rPr>
        <w:t>" (</w:t>
      </w:r>
      <w:r>
        <w:rPr>
          <w:rtl/>
        </w:rPr>
        <w:t>מנחות צט ע</w:t>
      </w:r>
      <w:r>
        <w:rPr>
          <w:rFonts w:hint="cs"/>
          <w:rtl/>
        </w:rPr>
        <w:t xml:space="preserve">"ב)". אך ראה דברינו </w:t>
      </w:r>
      <w:hyperlink r:id="rId4" w:history="1">
        <w:r w:rsidRPr="00617A42">
          <w:rPr>
            <w:rStyle w:val="Hyperlink"/>
            <w:rFonts w:hint="cs"/>
            <w:rtl/>
          </w:rPr>
          <w:t>כי אם שמור תשמ</w:t>
        </w:r>
        <w:r w:rsidRPr="00617A42">
          <w:rPr>
            <w:rStyle w:val="Hyperlink"/>
            <w:rFonts w:hint="cs"/>
            <w:rtl/>
          </w:rPr>
          <w:t>ר</w:t>
        </w:r>
        <w:r w:rsidRPr="00617A42">
          <w:rPr>
            <w:rStyle w:val="Hyperlink"/>
            <w:rFonts w:hint="cs"/>
            <w:rtl/>
          </w:rPr>
          <w:t>ון</w:t>
        </w:r>
      </w:hyperlink>
      <w:r>
        <w:rPr>
          <w:rFonts w:hint="cs"/>
          <w:rtl/>
        </w:rPr>
        <w:t xml:space="preserve"> ששמירה כוללת גם מצוות עשה </w:t>
      </w:r>
      <w:r>
        <w:rPr>
          <w:rtl/>
        </w:rPr>
        <w:t>–</w:t>
      </w:r>
      <w:r>
        <w:rPr>
          <w:rFonts w:hint="cs"/>
          <w:rtl/>
        </w:rPr>
        <w:t xml:space="preserve"> כל המצוות במשמע ואפילו המצווה התרי"ד! ראה שם.</w:t>
      </w:r>
    </w:p>
  </w:footnote>
  <w:footnote w:id="16">
    <w:p w14:paraId="21CCE7A4" w14:textId="77777777" w:rsidR="008E042C" w:rsidRDefault="008E042C" w:rsidP="008E042C">
      <w:pPr>
        <w:pStyle w:val="a3"/>
        <w:rPr>
          <w:rFonts w:hint="cs"/>
          <w:rtl/>
        </w:rPr>
      </w:pPr>
      <w:r>
        <w:rPr>
          <w:rStyle w:val="a5"/>
        </w:rPr>
        <w:footnoteRef/>
      </w:r>
      <w:r>
        <w:rPr>
          <w:rtl/>
        </w:rPr>
        <w:t xml:space="preserve"> </w:t>
      </w:r>
      <w:r>
        <w:rPr>
          <w:rFonts w:hint="cs"/>
          <w:rtl/>
        </w:rPr>
        <w:t>שיכפו עליך, שיגרמו לך לעשות. ראה הביטוי: "</w:t>
      </w:r>
      <w:r>
        <w:rPr>
          <w:rtl/>
        </w:rPr>
        <w:t>גדול הָמְעָשֶׂה יותר מן העושה</w:t>
      </w:r>
      <w:r>
        <w:rPr>
          <w:rFonts w:hint="cs"/>
          <w:rtl/>
        </w:rPr>
        <w:t>" (</w:t>
      </w:r>
      <w:r>
        <w:rPr>
          <w:rtl/>
        </w:rPr>
        <w:t>בבא בתרא ט ע</w:t>
      </w:r>
      <w:r>
        <w:rPr>
          <w:rFonts w:hint="cs"/>
          <w:rtl/>
        </w:rPr>
        <w:t>"א).</w:t>
      </w:r>
    </w:p>
  </w:footnote>
  <w:footnote w:id="17">
    <w:p w14:paraId="4CDF4529" w14:textId="77777777" w:rsidR="00274BB7" w:rsidRDefault="00274BB7" w:rsidP="00274BB7">
      <w:pPr>
        <w:pStyle w:val="a3"/>
        <w:rPr>
          <w:rFonts w:hint="cs"/>
        </w:rPr>
      </w:pPr>
      <w:r>
        <w:rPr>
          <w:rStyle w:val="a5"/>
        </w:rPr>
        <w:footnoteRef/>
      </w:r>
      <w:r>
        <w:rPr>
          <w:rtl/>
        </w:rPr>
        <w:t xml:space="preserve"> </w:t>
      </w:r>
      <w:r>
        <w:rPr>
          <w:rFonts w:hint="cs"/>
          <w:rtl/>
        </w:rPr>
        <w:t xml:space="preserve">עד כאן לשון מדרש ספרי. ה"תנו רבנן", המקור התנאי שהגמרא מביאה, הוא </w:t>
      </w:r>
      <w:r>
        <w:rPr>
          <w:rtl/>
        </w:rPr>
        <w:t xml:space="preserve">ספרי דברים </w:t>
      </w:r>
      <w:r>
        <w:rPr>
          <w:rFonts w:hint="cs"/>
          <w:rtl/>
        </w:rPr>
        <w:t>בפרשתנו</w:t>
      </w:r>
      <w:r>
        <w:rPr>
          <w:rtl/>
        </w:rPr>
        <w:t xml:space="preserve"> פיסקא רסה</w:t>
      </w:r>
      <w:r>
        <w:rPr>
          <w:rFonts w:hint="cs"/>
          <w:rtl/>
        </w:rPr>
        <w:t>. הציטוט הוא בדיוק לפי נוסח הספרי שבידינו ולכן לא נחזור עליו. ולהלן נראה שמדרש ספרי זה הוא מקור מרכזי וחשוב לנושא שלנו.</w:t>
      </w:r>
      <w:r>
        <w:rPr>
          <w:rtl/>
        </w:rPr>
        <w:t xml:space="preserve"> </w:t>
      </w:r>
    </w:p>
  </w:footnote>
  <w:footnote w:id="18">
    <w:p w14:paraId="2C6D13C8" w14:textId="77777777" w:rsidR="00617A42" w:rsidRDefault="00617A42" w:rsidP="00F565CC">
      <w:pPr>
        <w:pStyle w:val="a3"/>
        <w:rPr>
          <w:rFonts w:hint="cs"/>
          <w:rtl/>
        </w:rPr>
      </w:pPr>
      <w:r>
        <w:rPr>
          <w:rStyle w:val="a5"/>
        </w:rPr>
        <w:footnoteRef/>
      </w:r>
      <w:r>
        <w:rPr>
          <w:rtl/>
        </w:rPr>
        <w:t xml:space="preserve"> </w:t>
      </w:r>
      <w:r>
        <w:rPr>
          <w:rFonts w:hint="cs"/>
          <w:rtl/>
          <w:lang w:val="he-IL"/>
        </w:rPr>
        <w:t xml:space="preserve">בקטע שקצרנו 'מתקיפה' הגמרא את מדרש ספרי ומצביעה על שלל מקורות אחרים בתורה מהם ניתן ללמוד את הדינים המוזכרים בספרי. תשובת הגמרא היא בפרטי הדינים ובמקרים </w:t>
      </w:r>
      <w:r w:rsidR="00F565CC">
        <w:rPr>
          <w:rFonts w:hint="cs"/>
          <w:rtl/>
          <w:lang w:val="he-IL"/>
        </w:rPr>
        <w:t>ה</w:t>
      </w:r>
      <w:r>
        <w:rPr>
          <w:rFonts w:hint="cs"/>
          <w:rtl/>
          <w:lang w:val="he-IL"/>
        </w:rPr>
        <w:t xml:space="preserve">שונים המחייבים את תוספת הדרשה של הספרי. הדין היחידי שבספרי שהגמרא איננה שואלת עליו הוא הסיפא של המדרש </w:t>
      </w:r>
      <w:r>
        <w:rPr>
          <w:rtl/>
          <w:lang w:val="he-IL"/>
        </w:rPr>
        <w:t>–</w:t>
      </w:r>
      <w:r>
        <w:rPr>
          <w:rFonts w:hint="cs"/>
          <w:rtl/>
          <w:lang w:val="he-IL"/>
        </w:rPr>
        <w:t xml:space="preserve"> מצוות הצדקה </w:t>
      </w:r>
      <w:r>
        <w:rPr>
          <w:rtl/>
          <w:lang w:val="he-IL"/>
        </w:rPr>
        <w:t>–</w:t>
      </w:r>
      <w:r>
        <w:rPr>
          <w:rFonts w:hint="cs"/>
          <w:rtl/>
          <w:lang w:val="he-IL"/>
        </w:rPr>
        <w:t xml:space="preserve"> נדבה </w:t>
      </w:r>
      <w:r w:rsidR="00F565CC">
        <w:rPr>
          <w:rFonts w:hint="cs"/>
          <w:rtl/>
          <w:lang w:val="he-IL"/>
        </w:rPr>
        <w:t xml:space="preserve">שאינה </w:t>
      </w:r>
      <w:r>
        <w:rPr>
          <w:rFonts w:hint="cs"/>
          <w:rtl/>
          <w:lang w:val="he-IL"/>
        </w:rPr>
        <w:t>למקדש אלא בין אדם לחברו ו</w:t>
      </w:r>
      <w:r w:rsidR="00F565CC">
        <w:rPr>
          <w:rFonts w:hint="eastAsia"/>
          <w:rtl/>
          <w:lang w:val="he-IL"/>
        </w:rPr>
        <w:t>ּ</w:t>
      </w:r>
      <w:r>
        <w:rPr>
          <w:rFonts w:hint="cs"/>
          <w:rtl/>
          <w:lang w:val="he-IL"/>
        </w:rPr>
        <w:t>ל</w:t>
      </w:r>
      <w:r w:rsidR="00F565CC">
        <w:rPr>
          <w:rFonts w:hint="eastAsia"/>
          <w:rtl/>
          <w:lang w:val="he-IL"/>
        </w:rPr>
        <w:t>ְ</w:t>
      </w:r>
      <w:r>
        <w:rPr>
          <w:rFonts w:hint="cs"/>
          <w:rtl/>
          <w:lang w:val="he-IL"/>
        </w:rPr>
        <w:t>ח</w:t>
      </w:r>
      <w:r w:rsidR="00F565CC">
        <w:rPr>
          <w:rFonts w:hint="eastAsia"/>
          <w:rtl/>
          <w:lang w:val="he-IL"/>
        </w:rPr>
        <w:t>ֵ</w:t>
      </w:r>
      <w:r>
        <w:rPr>
          <w:rFonts w:hint="cs"/>
          <w:rtl/>
          <w:lang w:val="he-IL"/>
        </w:rPr>
        <w:t>ב</w:t>
      </w:r>
      <w:r w:rsidR="00F565CC">
        <w:rPr>
          <w:rFonts w:hint="eastAsia"/>
          <w:rtl/>
          <w:lang w:val="he-IL"/>
        </w:rPr>
        <w:t>ְ</w:t>
      </w:r>
      <w:r>
        <w:rPr>
          <w:rFonts w:hint="cs"/>
          <w:rtl/>
          <w:lang w:val="he-IL"/>
        </w:rPr>
        <w:t>ר</w:t>
      </w:r>
      <w:r w:rsidR="00F565CC">
        <w:rPr>
          <w:rFonts w:hint="eastAsia"/>
          <w:rtl/>
          <w:lang w:val="he-IL"/>
        </w:rPr>
        <w:t>ָ</w:t>
      </w:r>
      <w:r>
        <w:rPr>
          <w:rFonts w:hint="cs"/>
          <w:rtl/>
          <w:lang w:val="he-IL"/>
        </w:rPr>
        <w:t>תו</w:t>
      </w:r>
      <w:r w:rsidR="00F565CC">
        <w:rPr>
          <w:rFonts w:hint="eastAsia"/>
          <w:rtl/>
          <w:lang w:val="he-IL"/>
        </w:rPr>
        <w:t>ֹ</w:t>
      </w:r>
      <w:r w:rsidR="00F565CC">
        <w:rPr>
          <w:rFonts w:hint="cs"/>
          <w:rtl/>
          <w:lang w:val="he-IL"/>
        </w:rPr>
        <w:t>.</w:t>
      </w:r>
      <w:r>
        <w:rPr>
          <w:rFonts w:hint="cs"/>
          <w:rtl/>
          <w:lang w:val="he-IL"/>
        </w:rPr>
        <w:t xml:space="preserve"> </w:t>
      </w:r>
      <w:r w:rsidR="005F1F69">
        <w:rPr>
          <w:rFonts w:hint="cs"/>
          <w:rtl/>
          <w:lang w:val="he-IL"/>
        </w:rPr>
        <w:t xml:space="preserve">ראה הסיוע שהתוספות בגמרא שם מביאים מהפסוק בישעיהו מה </w:t>
      </w:r>
      <w:r w:rsidR="005F1F69" w:rsidRPr="005F1F69">
        <w:rPr>
          <w:rtl/>
          <w:lang w:val="he-IL"/>
        </w:rPr>
        <w:t>כג</w:t>
      </w:r>
      <w:r w:rsidR="005F1F69">
        <w:rPr>
          <w:rFonts w:hint="cs"/>
          <w:rtl/>
          <w:lang w:val="he-IL"/>
        </w:rPr>
        <w:t>: "</w:t>
      </w:r>
      <w:r w:rsidR="005F1F69" w:rsidRPr="005F1F69">
        <w:rPr>
          <w:rtl/>
          <w:lang w:val="he-IL"/>
        </w:rPr>
        <w:t>יָצָא מִפִּי צְדָקָה דָּבָר וְלֹא יָשׁוּב</w:t>
      </w:r>
      <w:r w:rsidR="005F1F69">
        <w:rPr>
          <w:rFonts w:hint="cs"/>
          <w:rtl/>
          <w:lang w:val="he-IL"/>
        </w:rPr>
        <w:t>".</w:t>
      </w:r>
      <w:r w:rsidR="005F1F69" w:rsidRPr="005F1F69">
        <w:rPr>
          <w:rtl/>
          <w:lang w:val="he-IL"/>
        </w:rPr>
        <w:t xml:space="preserve"> </w:t>
      </w:r>
      <w:r>
        <w:rPr>
          <w:rFonts w:hint="cs"/>
          <w:rtl/>
          <w:lang w:val="he-IL"/>
        </w:rPr>
        <w:t xml:space="preserve">ורבא מלמד אותנו שהמחויבות לצדקה גדולה מהמחויבות לבית המקדש! ראה </w:t>
      </w:r>
      <w:r w:rsidRPr="00F71526">
        <w:rPr>
          <w:rtl/>
          <w:lang w:val="he-IL"/>
        </w:rPr>
        <w:t xml:space="preserve">חידושי הריטב"א </w:t>
      </w:r>
      <w:r>
        <w:rPr>
          <w:rFonts w:hint="cs"/>
          <w:rtl/>
          <w:lang w:val="he-IL"/>
        </w:rPr>
        <w:t>על סוגיה זו: "</w:t>
      </w:r>
      <w:r w:rsidRPr="00F71526">
        <w:rPr>
          <w:rtl/>
          <w:lang w:val="he-IL"/>
        </w:rPr>
        <w:t>אלא ודאי בצדקה דשכיחי עניים בכל דוכתי והם צריכין לו בכל שעה</w:t>
      </w:r>
      <w:r>
        <w:rPr>
          <w:rFonts w:hint="cs"/>
          <w:rtl/>
          <w:lang w:val="he-IL"/>
        </w:rPr>
        <w:t>,</w:t>
      </w:r>
      <w:r w:rsidRPr="00F71526">
        <w:rPr>
          <w:rtl/>
          <w:lang w:val="he-IL"/>
        </w:rPr>
        <w:t xml:space="preserve"> רמא רחמנא חיובא עליה לאלתר מכיון דקבליה עליה</w:t>
      </w:r>
      <w:r>
        <w:rPr>
          <w:rFonts w:hint="cs"/>
          <w:rtl/>
          <w:lang w:val="he-IL"/>
        </w:rPr>
        <w:t>.</w:t>
      </w:r>
      <w:r w:rsidRPr="00F71526">
        <w:rPr>
          <w:rtl/>
          <w:lang w:val="he-IL"/>
        </w:rPr>
        <w:t xml:space="preserve"> שאם אתה קובע לו זמן מרובה</w:t>
      </w:r>
      <w:r>
        <w:rPr>
          <w:rFonts w:hint="cs"/>
          <w:rtl/>
          <w:lang w:val="he-IL"/>
        </w:rPr>
        <w:t>,</w:t>
      </w:r>
      <w:r w:rsidRPr="00F71526">
        <w:rPr>
          <w:rtl/>
          <w:lang w:val="he-IL"/>
        </w:rPr>
        <w:t xml:space="preserve"> הרי עניים רעבים וסתמ</w:t>
      </w:r>
      <w:r>
        <w:rPr>
          <w:rtl/>
          <w:lang w:val="he-IL"/>
        </w:rPr>
        <w:t>א שכך היה דעת הנודר ליתנו לאלתר</w:t>
      </w:r>
      <w:r>
        <w:rPr>
          <w:rFonts w:hint="cs"/>
          <w:rtl/>
          <w:lang w:val="he-IL"/>
        </w:rPr>
        <w:t>.</w:t>
      </w:r>
      <w:r w:rsidRPr="00F71526">
        <w:rPr>
          <w:rtl/>
          <w:lang w:val="he-IL"/>
        </w:rPr>
        <w:t xml:space="preserve"> אבל קרבנות שרוב הנודרים לא שכיח להו מקדש וכהנים והוא ממון גבוה ואפשר להמתין</w:t>
      </w:r>
      <w:r>
        <w:rPr>
          <w:rFonts w:hint="cs"/>
          <w:rtl/>
          <w:lang w:val="he-IL"/>
        </w:rPr>
        <w:t xml:space="preserve"> ...". ראה דבריו גם בפירושו לגמרא </w:t>
      </w:r>
      <w:r w:rsidRPr="00F71526">
        <w:rPr>
          <w:rtl/>
          <w:lang w:val="he-IL"/>
        </w:rPr>
        <w:t xml:space="preserve">קידושין </w:t>
      </w:r>
      <w:r>
        <w:rPr>
          <w:rtl/>
          <w:lang w:val="he-IL"/>
        </w:rPr>
        <w:t>כז ע</w:t>
      </w:r>
      <w:r>
        <w:rPr>
          <w:rFonts w:hint="cs"/>
          <w:rtl/>
          <w:lang w:val="he-IL"/>
        </w:rPr>
        <w:t xml:space="preserve">"א: " ... </w:t>
      </w:r>
      <w:r w:rsidRPr="00F71526">
        <w:rPr>
          <w:rtl/>
          <w:lang w:val="he-IL"/>
        </w:rPr>
        <w:t xml:space="preserve">שאם מקבל עליו לעשות או לתת להקדש או לעניים ולכל דבר מצוה אפילו דבר שאינו ברשותו כופין אותו לקיימו וממשכנין עליו, כמו שכתוב מוצא שפתיך וגו' </w:t>
      </w:r>
      <w:r>
        <w:rPr>
          <w:rFonts w:hint="cs"/>
          <w:rtl/>
          <w:lang w:val="he-IL"/>
        </w:rPr>
        <w:t xml:space="preserve">... </w:t>
      </w:r>
      <w:r w:rsidRPr="00F71526">
        <w:rPr>
          <w:rtl/>
          <w:lang w:val="he-IL"/>
        </w:rPr>
        <w:t>ומיעקב אבינו למדנו שכתוב בו וכל אשר תתן לי עשר אעשרנו לך</w:t>
      </w:r>
      <w:r>
        <w:rPr>
          <w:rFonts w:hint="cs"/>
          <w:rtl/>
          <w:lang w:val="he-IL"/>
        </w:rPr>
        <w:t>.</w:t>
      </w:r>
      <w:r w:rsidRPr="00F71526">
        <w:rPr>
          <w:rtl/>
          <w:lang w:val="he-IL"/>
        </w:rPr>
        <w:t xml:space="preserve"> לפיכך המקבל עליו לתת לעניים דבר ידוע כופין אותו לקיימו אף על פי שאינו ברשותו בשעת הנדר</w:t>
      </w:r>
      <w:r>
        <w:rPr>
          <w:rFonts w:hint="cs"/>
          <w:rtl/>
          <w:lang w:val="he-IL"/>
        </w:rPr>
        <w:t>"</w:t>
      </w:r>
      <w:r w:rsidRPr="00F71526">
        <w:rPr>
          <w:rtl/>
          <w:lang w:val="he-IL"/>
        </w:rPr>
        <w:t>.</w:t>
      </w:r>
      <w:r>
        <w:rPr>
          <w:rFonts w:hint="cs"/>
          <w:rtl/>
          <w:lang w:val="he-IL"/>
        </w:rPr>
        <w:t xml:space="preserve"> האם צדקה היא 'ההרחבה' של "מוצא שפתיך תשמור" גם לענייני חולין, גם לדברים שאינן בגדרי נדרים ושבועות?</w:t>
      </w:r>
      <w:r w:rsidR="00F565CC">
        <w:rPr>
          <w:rFonts w:hint="cs"/>
          <w:rtl/>
        </w:rPr>
        <w:t xml:space="preserve"> ראה דברינו </w:t>
      </w:r>
      <w:hyperlink r:id="rId5" w:history="1">
        <w:r w:rsidR="00F565CC" w:rsidRPr="00F565CC">
          <w:rPr>
            <w:rStyle w:val="Hyperlink"/>
            <w:rFonts w:hint="cs"/>
            <w:rtl/>
          </w:rPr>
          <w:t>קום עלה בית אל</w:t>
        </w:r>
      </w:hyperlink>
      <w:r w:rsidR="00F565CC">
        <w:rPr>
          <w:rFonts w:hint="cs"/>
          <w:rtl/>
        </w:rPr>
        <w:t xml:space="preserve"> שהקב"ה מזכיר ליעקב את נדרו.</w:t>
      </w:r>
    </w:p>
  </w:footnote>
  <w:footnote w:id="19">
    <w:p w14:paraId="6F9CA9FC" w14:textId="77777777" w:rsidR="001D40AA" w:rsidRDefault="001D40AA">
      <w:pPr>
        <w:pStyle w:val="a3"/>
        <w:rPr>
          <w:rFonts w:hint="cs"/>
        </w:rPr>
      </w:pPr>
      <w:r>
        <w:rPr>
          <w:rStyle w:val="a5"/>
        </w:rPr>
        <w:footnoteRef/>
      </w:r>
      <w:r>
        <w:rPr>
          <w:rtl/>
        </w:rPr>
        <w:t xml:space="preserve"> </w:t>
      </w:r>
      <w:r>
        <w:rPr>
          <w:rFonts w:hint="cs"/>
          <w:rtl/>
          <w:lang w:val="he-IL"/>
        </w:rPr>
        <w:t>על מנת לחזק את דרשת הגמרא (הספרי) שמוצא שפתיך זו מצוות עשה, מביא תוספות סיוע מדברי משה לבני גד ובני ראובן, לאחר שכבר סיכם איתם את כל התנאים לפיהם יקבלו את נחלתם בעבר הירדן המזרחי: "והיוצא מפיכם תעשו". וכבר תמהו רבים וטובים על דברי תוספות אלה, מדוע הם מביאים סיוע מפרשת בני גד ובני ראובן, פרשה שנעשתה בתנאי ברור ומסוכם (שממנו לומדים הלכות תנאי רבות)</w:t>
      </w:r>
      <w:r w:rsidR="00251843">
        <w:rPr>
          <w:rFonts w:hint="cs"/>
          <w:rtl/>
          <w:lang w:val="he-IL"/>
        </w:rPr>
        <w:t>,</w:t>
      </w:r>
      <w:r>
        <w:rPr>
          <w:rFonts w:hint="cs"/>
          <w:rtl/>
          <w:lang w:val="he-IL"/>
        </w:rPr>
        <w:t xml:space="preserve"> ומדוע לא נזקקו לפסוקים פשוטים יותר. ראה למשל את דברי </w:t>
      </w:r>
      <w:r w:rsidRPr="001D40AA">
        <w:rPr>
          <w:rtl/>
          <w:lang w:val="he-IL"/>
        </w:rPr>
        <w:t xml:space="preserve">שפת אמת </w:t>
      </w:r>
      <w:r>
        <w:rPr>
          <w:rFonts w:hint="cs"/>
          <w:rtl/>
          <w:lang w:val="he-IL"/>
        </w:rPr>
        <w:t xml:space="preserve">בגמרא </w:t>
      </w:r>
      <w:r w:rsidRPr="001D40AA">
        <w:rPr>
          <w:rtl/>
          <w:lang w:val="he-IL"/>
        </w:rPr>
        <w:t xml:space="preserve">ראש השנה </w:t>
      </w:r>
      <w:r>
        <w:rPr>
          <w:rFonts w:hint="cs"/>
          <w:rtl/>
          <w:lang w:val="he-IL"/>
        </w:rPr>
        <w:t>שם: "</w:t>
      </w:r>
      <w:r w:rsidRPr="001D40AA">
        <w:rPr>
          <w:rtl/>
          <w:lang w:val="he-IL"/>
        </w:rPr>
        <w:t>האי קרא לא כתיב כלל גבי נדר רק בב</w:t>
      </w:r>
      <w:r>
        <w:rPr>
          <w:rFonts w:hint="cs"/>
          <w:rtl/>
          <w:lang w:val="he-IL"/>
        </w:rPr>
        <w:t xml:space="preserve">ני ראובן </w:t>
      </w:r>
      <w:r w:rsidRPr="001D40AA">
        <w:rPr>
          <w:rtl/>
          <w:lang w:val="he-IL"/>
        </w:rPr>
        <w:t>ובני גד שיקיימו דבריהם</w:t>
      </w:r>
      <w:r>
        <w:rPr>
          <w:rFonts w:hint="cs"/>
          <w:rtl/>
          <w:lang w:val="he-IL"/>
        </w:rPr>
        <w:t>.</w:t>
      </w:r>
      <w:r w:rsidRPr="001D40AA">
        <w:rPr>
          <w:rtl/>
          <w:lang w:val="he-IL"/>
        </w:rPr>
        <w:t xml:space="preserve"> וקשה דיותר הו</w:t>
      </w:r>
      <w:r>
        <w:rPr>
          <w:rFonts w:hint="cs"/>
          <w:rtl/>
          <w:lang w:val="he-IL"/>
        </w:rPr>
        <w:t xml:space="preserve">י ליה </w:t>
      </w:r>
      <w:r w:rsidRPr="001D40AA">
        <w:rPr>
          <w:rtl/>
          <w:lang w:val="he-IL"/>
        </w:rPr>
        <w:t>להביא קרא דכל היוצא מפיו יעשה דכתי</w:t>
      </w:r>
      <w:r>
        <w:rPr>
          <w:rFonts w:hint="cs"/>
          <w:rtl/>
          <w:lang w:val="he-IL"/>
        </w:rPr>
        <w:t xml:space="preserve">ב בפרשת </w:t>
      </w:r>
      <w:r w:rsidRPr="001D40AA">
        <w:rPr>
          <w:rtl/>
          <w:lang w:val="he-IL"/>
        </w:rPr>
        <w:t>מטות בפ</w:t>
      </w:r>
      <w:r>
        <w:rPr>
          <w:rFonts w:hint="cs"/>
          <w:rtl/>
          <w:lang w:val="he-IL"/>
        </w:rPr>
        <w:t xml:space="preserve">רשת </w:t>
      </w:r>
      <w:r w:rsidRPr="001D40AA">
        <w:rPr>
          <w:rtl/>
          <w:lang w:val="he-IL"/>
        </w:rPr>
        <w:t>נדרים</w:t>
      </w:r>
      <w:r>
        <w:rPr>
          <w:rFonts w:hint="cs"/>
          <w:rtl/>
          <w:lang w:val="he-IL"/>
        </w:rPr>
        <w:t>". ופלפלו בכך רבים וטובים.</w:t>
      </w:r>
    </w:p>
  </w:footnote>
  <w:footnote w:id="20">
    <w:p w14:paraId="68320994" w14:textId="77777777" w:rsidR="008F0AAA" w:rsidRDefault="008F0AAA" w:rsidP="00E96893">
      <w:pPr>
        <w:pStyle w:val="a3"/>
        <w:rPr>
          <w:rFonts w:hint="cs"/>
        </w:rPr>
      </w:pPr>
      <w:r>
        <w:rPr>
          <w:rStyle w:val="a5"/>
        </w:rPr>
        <w:footnoteRef/>
      </w:r>
      <w:r>
        <w:rPr>
          <w:rtl/>
        </w:rPr>
        <w:t xml:space="preserve"> </w:t>
      </w:r>
      <w:r>
        <w:rPr>
          <w:rFonts w:hint="cs"/>
          <w:rtl/>
          <w:lang w:val="he-IL"/>
        </w:rPr>
        <w:t xml:space="preserve">המחויבות של בני גד ובני ראובן הייתה בשתי דרגות. האחת, לסייע בכיבוש הארץ, שבע השנים הראשונות, זו הייתה חלק מהתנאי שעשה איתם משה. </w:t>
      </w:r>
      <w:r w:rsidR="00251843">
        <w:rPr>
          <w:rFonts w:hint="cs"/>
          <w:rtl/>
          <w:lang w:val="he-IL"/>
        </w:rPr>
        <w:t xml:space="preserve">השנייה, </w:t>
      </w:r>
      <w:r>
        <w:rPr>
          <w:rFonts w:hint="cs"/>
          <w:rtl/>
          <w:lang w:val="he-IL"/>
        </w:rPr>
        <w:t xml:space="preserve">הם הוסיפו מרצונם גם </w:t>
      </w:r>
      <w:r w:rsidR="00251843">
        <w:rPr>
          <w:rFonts w:hint="cs"/>
          <w:rtl/>
          <w:lang w:val="he-IL"/>
        </w:rPr>
        <w:t xml:space="preserve">את </w:t>
      </w:r>
      <w:r>
        <w:rPr>
          <w:rFonts w:hint="cs"/>
          <w:rtl/>
          <w:lang w:val="he-IL"/>
        </w:rPr>
        <w:t>ליווי עשרת השבטים עוד שבע שנים של חלוקה והתנחלות איש במקומו, כמו שהם אומרים בפסוק יח שם: "</w:t>
      </w:r>
      <w:r w:rsidRPr="0097721E">
        <w:rPr>
          <w:rtl/>
          <w:lang w:val="he-IL"/>
        </w:rPr>
        <w:t>לֹא נָשׁוּב אֶל־בָּתֵּינוּ עַד הִתְנַחֵל בְּנֵי יִשְׂרָאֵל אִישׁ נַחֲלָתוֹ</w:t>
      </w:r>
      <w:r>
        <w:rPr>
          <w:rFonts w:hint="cs"/>
          <w:rtl/>
          <w:lang w:val="he-IL"/>
        </w:rPr>
        <w:t>". על תוספת זו מצווה אותם משה: "והיוצא מפיכם תעשו". ראה פירוש אור החיים על הפסוק שביד אחת חולק על רש"י וקובע שזה כן היה חלק מהתנאי: "</w:t>
      </w:r>
      <w:r w:rsidRPr="004212FD">
        <w:rPr>
          <w:rtl/>
          <w:lang w:val="he-IL"/>
        </w:rPr>
        <w:t>והיוצא מפיכם תעשו. הכוונה במאמר זה שלא יבינו שהחליט להם מאמר בנין הערים וגו' על כל פנים</w:t>
      </w:r>
      <w:r>
        <w:rPr>
          <w:rFonts w:hint="cs"/>
          <w:rtl/>
          <w:lang w:val="he-IL"/>
        </w:rPr>
        <w:t>,</w:t>
      </w:r>
      <w:r w:rsidRPr="004212FD">
        <w:rPr>
          <w:rtl/>
          <w:lang w:val="he-IL"/>
        </w:rPr>
        <w:t xml:space="preserve"> אלא תנאי הוא הדבר</w:t>
      </w:r>
      <w:r>
        <w:rPr>
          <w:rFonts w:hint="cs"/>
          <w:rtl/>
          <w:lang w:val="he-IL"/>
        </w:rPr>
        <w:t>". אך ביד השנייה מסכים לדרך הזו ואומר: "</w:t>
      </w:r>
      <w:r w:rsidRPr="004212FD">
        <w:rPr>
          <w:rtl/>
          <w:lang w:val="he-IL"/>
        </w:rPr>
        <w:t>ותמצא שלא התנה עליהם משה אלא עד שנכבשה ולא עד שנחלקה כאמור במאמר התנאים</w:t>
      </w:r>
      <w:r>
        <w:rPr>
          <w:rFonts w:hint="cs"/>
          <w:rtl/>
          <w:lang w:val="he-IL"/>
        </w:rPr>
        <w:t>,</w:t>
      </w:r>
      <w:r w:rsidRPr="004212FD">
        <w:rPr>
          <w:rtl/>
          <w:lang w:val="he-IL"/>
        </w:rPr>
        <w:t xml:space="preserve"> לומר שאין תנאי זה מעכב אלא לקיים היוצא מפיהם</w:t>
      </w:r>
      <w:r>
        <w:rPr>
          <w:rFonts w:hint="cs"/>
          <w:rtl/>
          <w:lang w:val="he-IL"/>
        </w:rPr>
        <w:t xml:space="preserve">". כל זה עדיין "לגבוה" כפי שאומר רש"י ובגדר נדר ברור. </w:t>
      </w:r>
      <w:r w:rsidR="00F565CC">
        <w:rPr>
          <w:rFonts w:hint="cs"/>
          <w:rtl/>
          <w:lang w:val="he-IL"/>
        </w:rPr>
        <w:t xml:space="preserve">אבל אפשר </w:t>
      </w:r>
      <w:r>
        <w:rPr>
          <w:rFonts w:hint="cs"/>
          <w:rtl/>
          <w:lang w:val="he-IL"/>
        </w:rPr>
        <w:t xml:space="preserve">להציע שכיוון שמשה בעצם הסכים ש'בינתיים' יבנו להם בני גד ובני ראובן גדרות צאן וערים להושיב בהם את טפם ונשותיהם, ובהכרח גם חיל משמר מסוים (ראה סוף פרק לב בספר במדבר), אם כן, באמת התנאי לא התקיים ואין דרך חזרה. </w:t>
      </w:r>
      <w:r w:rsidR="00251843">
        <w:rPr>
          <w:rFonts w:hint="cs"/>
          <w:rtl/>
          <w:lang w:val="he-IL"/>
        </w:rPr>
        <w:t xml:space="preserve">האם יפורקו הערים שבנו אם לא יתקיים הנדר? האם יוותר עם ישראל על כיבושים שכבש? </w:t>
      </w:r>
      <w:r w:rsidR="00E96893">
        <w:rPr>
          <w:rFonts w:hint="cs"/>
          <w:rtl/>
          <w:lang w:val="he-IL"/>
        </w:rPr>
        <w:t xml:space="preserve">לא באמת נתקיים כאן הכלל "תנאי קודם למעשה". ראה הפסוקים החותמים את פרשת מטות, בפרט מפסוק לג בפרק </w:t>
      </w:r>
      <w:r w:rsidR="00E96893" w:rsidRPr="00E96893">
        <w:rPr>
          <w:rtl/>
          <w:lang w:val="he-IL"/>
        </w:rPr>
        <w:t>לב</w:t>
      </w:r>
      <w:r w:rsidR="00E96893">
        <w:rPr>
          <w:rFonts w:hint="cs"/>
          <w:rtl/>
          <w:lang w:val="he-IL"/>
        </w:rPr>
        <w:t>: "</w:t>
      </w:r>
      <w:r w:rsidR="00E96893" w:rsidRPr="00E96893">
        <w:rPr>
          <w:rtl/>
          <w:lang w:val="he-IL"/>
        </w:rPr>
        <w:t xml:space="preserve">וַיִּתֵּן לָהֶם מֹשֶׁה לִבְנֵי גָד וְלִבְנֵי רְאוּבֵן וְלַחֲצִי שֵׁבֶט מְנַשֶּׁה בֶן יוֹסֵף אֶת מַמְלֶכֶת סִיחֹן מֶלֶךְ הָאֱמֹרִי </w:t>
      </w:r>
      <w:r w:rsidR="00E96893">
        <w:rPr>
          <w:rFonts w:hint="cs"/>
          <w:rtl/>
          <w:lang w:val="he-IL"/>
        </w:rPr>
        <w:t>וכו' ".</w:t>
      </w:r>
      <w:r w:rsidR="00E96893" w:rsidRPr="00E96893">
        <w:rPr>
          <w:rtl/>
          <w:lang w:val="he-IL"/>
        </w:rPr>
        <w:t xml:space="preserve"> </w:t>
      </w:r>
      <w:r>
        <w:rPr>
          <w:rFonts w:hint="cs"/>
          <w:rtl/>
          <w:lang w:val="he-IL"/>
        </w:rPr>
        <w:t xml:space="preserve">מה </w:t>
      </w:r>
      <w:r w:rsidR="00251843">
        <w:rPr>
          <w:rFonts w:hint="cs"/>
          <w:rtl/>
          <w:lang w:val="he-IL"/>
        </w:rPr>
        <w:t xml:space="preserve">אם כן </w:t>
      </w:r>
      <w:r>
        <w:rPr>
          <w:rFonts w:hint="cs"/>
          <w:rtl/>
          <w:lang w:val="he-IL"/>
        </w:rPr>
        <w:t>נשאר? נשארה המחויבות שלהם לשאר השבטים! אחרי שהסכים משה להקמת 'הבתים הזמניים' של בני גד ובני ראובן, ידע היטב שאין דרך חזרה ומה שנשאר זו מחויבותם לקיים את מוצא פיהם. אולי לכן בחר תוספות דווקא בפסוק זה.</w:t>
      </w:r>
    </w:p>
  </w:footnote>
  <w:footnote w:id="21">
    <w:p w14:paraId="62A6554B" w14:textId="77777777" w:rsidR="001831D8" w:rsidRDefault="001831D8" w:rsidP="00251843">
      <w:pPr>
        <w:pStyle w:val="a3"/>
        <w:rPr>
          <w:rFonts w:hint="cs"/>
          <w:rtl/>
        </w:rPr>
      </w:pPr>
      <w:r>
        <w:rPr>
          <w:rStyle w:val="a5"/>
        </w:rPr>
        <w:footnoteRef/>
      </w:r>
      <w:r>
        <w:rPr>
          <w:rtl/>
        </w:rPr>
        <w:t xml:space="preserve"> </w:t>
      </w:r>
      <w:r>
        <w:rPr>
          <w:rFonts w:hint="cs"/>
          <w:rtl/>
        </w:rPr>
        <w:t xml:space="preserve">בדבריו במצוות לא תעשה </w:t>
      </w:r>
      <w:r>
        <w:rPr>
          <w:rtl/>
        </w:rPr>
        <w:t>קנז</w:t>
      </w:r>
      <w:r>
        <w:rPr>
          <w:rFonts w:hint="cs"/>
          <w:rtl/>
        </w:rPr>
        <w:t xml:space="preserve">, </w:t>
      </w:r>
      <w:r w:rsidR="00C411B7">
        <w:rPr>
          <w:rFonts w:hint="cs"/>
          <w:rtl/>
        </w:rPr>
        <w:t xml:space="preserve">לא יחל דברו, </w:t>
      </w:r>
      <w:r>
        <w:rPr>
          <w:rFonts w:hint="cs"/>
          <w:rtl/>
        </w:rPr>
        <w:t xml:space="preserve">מתמקד </w:t>
      </w:r>
      <w:r w:rsidR="00E96893">
        <w:rPr>
          <w:rFonts w:hint="cs"/>
          <w:rtl/>
        </w:rPr>
        <w:t>ה</w:t>
      </w:r>
      <w:r>
        <w:rPr>
          <w:rFonts w:hint="cs"/>
          <w:rtl/>
        </w:rPr>
        <w:t>רמב"ם באי קיום נדר או התחייבות</w:t>
      </w:r>
      <w:r>
        <w:rPr>
          <w:rtl/>
        </w:rPr>
        <w:t xml:space="preserve"> </w:t>
      </w:r>
      <w:r w:rsidR="00C411B7">
        <w:rPr>
          <w:rFonts w:hint="cs"/>
          <w:rtl/>
        </w:rPr>
        <w:t>דומה לנדר:</w:t>
      </w:r>
      <w:r w:rsidR="00C411B7" w:rsidRPr="00C411B7">
        <w:rPr>
          <w:rtl/>
        </w:rPr>
        <w:t xml:space="preserve"> </w:t>
      </w:r>
      <w:r w:rsidR="00C411B7">
        <w:rPr>
          <w:rFonts w:hint="cs"/>
          <w:rtl/>
        </w:rPr>
        <w:t>"</w:t>
      </w:r>
      <w:r w:rsidR="00C411B7">
        <w:rPr>
          <w:rtl/>
        </w:rPr>
        <w:t>כגון שידור לבדק הבית או לצדקה או לבית הכנסת והדומה לו</w:t>
      </w:r>
      <w:r w:rsidR="00C411B7">
        <w:rPr>
          <w:rFonts w:hint="cs"/>
          <w:rtl/>
        </w:rPr>
        <w:t>"</w:t>
      </w:r>
      <w:r w:rsidR="00C411B7">
        <w:rPr>
          <w:rtl/>
        </w:rPr>
        <w:t>.</w:t>
      </w:r>
      <w:r w:rsidR="00C411B7">
        <w:rPr>
          <w:rFonts w:hint="cs"/>
          <w:rtl/>
        </w:rPr>
        <w:t xml:space="preserve"> אבל כאן, במצוות העשה: "מוצא שפתיך תשמור" הוא מרחיב</w:t>
      </w:r>
      <w:r w:rsidR="00956F43">
        <w:rPr>
          <w:rFonts w:hint="cs"/>
          <w:rtl/>
        </w:rPr>
        <w:t xml:space="preserve"> לכל מוצא שפתיים</w:t>
      </w:r>
      <w:r w:rsidR="00C411B7">
        <w:rPr>
          <w:rFonts w:hint="cs"/>
          <w:rtl/>
        </w:rPr>
        <w:t>.</w:t>
      </w:r>
    </w:p>
  </w:footnote>
  <w:footnote w:id="22">
    <w:p w14:paraId="222318FB" w14:textId="77777777" w:rsidR="002732C8" w:rsidRDefault="002732C8" w:rsidP="00E96893">
      <w:pPr>
        <w:pStyle w:val="a3"/>
        <w:rPr>
          <w:rFonts w:hint="cs"/>
          <w:rtl/>
        </w:rPr>
      </w:pPr>
      <w:r>
        <w:rPr>
          <w:rStyle w:val="a5"/>
        </w:rPr>
        <w:footnoteRef/>
      </w:r>
      <w:r>
        <w:rPr>
          <w:rtl/>
        </w:rPr>
        <w:t xml:space="preserve"> </w:t>
      </w:r>
      <w:r>
        <w:rPr>
          <w:rFonts w:hint="cs"/>
          <w:rtl/>
          <w:lang w:val="he-IL"/>
        </w:rPr>
        <w:t xml:space="preserve">דברי רמב"ם אלה, הם יסוד מוסד להרחבת הציווי "מוצא שפתיך תשמור ועשית" </w:t>
      </w:r>
      <w:r w:rsidR="002C6908">
        <w:rPr>
          <w:rFonts w:hint="cs"/>
          <w:rtl/>
          <w:lang w:val="he-IL"/>
        </w:rPr>
        <w:t xml:space="preserve">שבפרשתנו, </w:t>
      </w:r>
      <w:r>
        <w:rPr>
          <w:rFonts w:hint="cs"/>
          <w:rtl/>
          <w:lang w:val="he-IL"/>
        </w:rPr>
        <w:t>גם לכל דיבור, הבטחה, קבלת התחייבות וכו', גם אם לא למקדש ולהקדש, גם אם לא בתורת נדר</w:t>
      </w:r>
      <w:r w:rsidR="00956F43">
        <w:rPr>
          <w:rFonts w:hint="cs"/>
          <w:rtl/>
          <w:lang w:val="he-IL"/>
        </w:rPr>
        <w:t>, גם בענייני חולין</w:t>
      </w:r>
      <w:r>
        <w:rPr>
          <w:rFonts w:hint="cs"/>
          <w:rtl/>
          <w:lang w:val="he-IL"/>
        </w:rPr>
        <w:t xml:space="preserve">. הרי מהדיבור עצמו עוד לא יוצא שום דבר (להוציא תרומה, קידושין וכו'), אז מה כאן השמירה? איך שומרים על הדיבור? ע"י קיום הדבר שהוצא מהשפתיים. אחרי כל מה שלמדו חז"ל מהפסוק הזה, אין הפסוק יוצא מידי פשוטו, אומר </w:t>
      </w:r>
      <w:r w:rsidR="00E96893">
        <w:rPr>
          <w:rFonts w:hint="cs"/>
          <w:rtl/>
          <w:lang w:val="he-IL"/>
        </w:rPr>
        <w:t>ה</w:t>
      </w:r>
      <w:r>
        <w:rPr>
          <w:rFonts w:hint="cs"/>
          <w:rtl/>
          <w:lang w:val="he-IL"/>
        </w:rPr>
        <w:t>רמב"ם</w:t>
      </w:r>
      <w:r w:rsidR="00E96893">
        <w:rPr>
          <w:rFonts w:hint="cs"/>
          <w:rtl/>
          <w:lang w:val="he-IL"/>
        </w:rPr>
        <w:t>,</w:t>
      </w:r>
      <w:r>
        <w:rPr>
          <w:rFonts w:hint="cs"/>
          <w:rtl/>
          <w:lang w:val="he-IL"/>
        </w:rPr>
        <w:t xml:space="preserve"> ומסתמך על </w:t>
      </w:r>
      <w:r w:rsidR="00E96893">
        <w:rPr>
          <w:rFonts w:hint="cs"/>
          <w:rtl/>
          <w:lang w:val="he-IL"/>
        </w:rPr>
        <w:t xml:space="preserve">מדרש </w:t>
      </w:r>
      <w:r>
        <w:rPr>
          <w:rFonts w:hint="cs"/>
          <w:rtl/>
          <w:lang w:val="he-IL"/>
        </w:rPr>
        <w:t xml:space="preserve">ספרי שהזכרנו בהערת השוליים </w:t>
      </w:r>
      <w:r w:rsidR="00E96893">
        <w:rPr>
          <w:rFonts w:hint="cs"/>
          <w:rtl/>
          <w:lang w:val="he-IL"/>
        </w:rPr>
        <w:t xml:space="preserve">(18) </w:t>
      </w:r>
      <w:r>
        <w:rPr>
          <w:rFonts w:hint="cs"/>
          <w:rtl/>
          <w:lang w:val="he-IL"/>
        </w:rPr>
        <w:t xml:space="preserve">על הגמרא בראש השנה. </w:t>
      </w:r>
      <w:r w:rsidR="002C6908">
        <w:rPr>
          <w:rFonts w:hint="cs"/>
          <w:rtl/>
          <w:lang w:val="he-IL"/>
        </w:rPr>
        <w:t>(</w:t>
      </w:r>
      <w:r w:rsidR="00E96893">
        <w:rPr>
          <w:rFonts w:hint="cs"/>
          <w:rtl/>
          <w:lang w:val="he-IL"/>
        </w:rPr>
        <w:t xml:space="preserve">אך </w:t>
      </w:r>
      <w:r>
        <w:rPr>
          <w:rFonts w:hint="cs"/>
          <w:rtl/>
          <w:lang w:val="he-IL"/>
        </w:rPr>
        <w:t>יש לשים לב שרמב"ם מפריד בין הספרי והגמרא בראש השנה</w:t>
      </w:r>
      <w:r w:rsidR="002C6908">
        <w:rPr>
          <w:rFonts w:hint="cs"/>
          <w:rtl/>
          <w:lang w:val="he-IL"/>
        </w:rPr>
        <w:t>). הוכחה נוספת לדברי רמב"ם היא הכפילות עם הפסוק בפרשת הנדרים בתחילת פרשת מטות: "</w:t>
      </w:r>
      <w:r w:rsidR="002C6908" w:rsidRPr="00DE0984">
        <w:rPr>
          <w:rtl/>
          <w:lang w:val="he-IL"/>
        </w:rPr>
        <w:t>לֹא יַחֵל דְּבָרוֹ כ</w:t>
      </w:r>
      <w:r w:rsidR="002C6908">
        <w:rPr>
          <w:rtl/>
          <w:lang w:val="he-IL"/>
        </w:rPr>
        <w:t>ְּכָל־הַיֹּצֵא מִפִּיו יַעֲשֶׂה</w:t>
      </w:r>
      <w:r w:rsidR="002C6908">
        <w:rPr>
          <w:rFonts w:hint="cs"/>
          <w:rtl/>
          <w:lang w:val="he-IL"/>
        </w:rPr>
        <w:t>"</w:t>
      </w:r>
      <w:r>
        <w:rPr>
          <w:rFonts w:hint="cs"/>
          <w:rtl/>
          <w:lang w:val="he-IL"/>
        </w:rPr>
        <w:t>.</w:t>
      </w:r>
      <w:r w:rsidR="002C6908">
        <w:rPr>
          <w:rFonts w:hint="cs"/>
          <w:rtl/>
          <w:lang w:val="he-IL"/>
        </w:rPr>
        <w:t xml:space="preserve"> אם חזרה התורה בפרשתנו ואמרה שוב במילים דומות: "מוצא שפתיך תשמור", משמע שיש לכך משמעות גם בהתחייבויות שאינן בגדרי נדרים. </w:t>
      </w:r>
    </w:p>
  </w:footnote>
  <w:footnote w:id="23">
    <w:p w14:paraId="37821CE4" w14:textId="77777777" w:rsidR="00782D38" w:rsidRPr="00782D38" w:rsidRDefault="00782D38" w:rsidP="00782D38">
      <w:pPr>
        <w:pStyle w:val="a3"/>
        <w:rPr>
          <w:rFonts w:hint="cs"/>
          <w:rtl/>
        </w:rPr>
      </w:pPr>
      <w:r>
        <w:rPr>
          <w:rStyle w:val="a5"/>
        </w:rPr>
        <w:footnoteRef/>
      </w:r>
      <w:r>
        <w:rPr>
          <w:rtl/>
        </w:rPr>
        <w:t xml:space="preserve"> </w:t>
      </w:r>
      <w:r>
        <w:rPr>
          <w:rFonts w:hint="cs"/>
          <w:rtl/>
        </w:rPr>
        <w:t>עד כאן ציטוט דברי רמב"ם ע"י רמב"ן. שים לב לדברים הברורים, בלשון שונה מהנוסח של רמב"ם לעיל: "</w:t>
      </w:r>
      <w:r w:rsidRPr="00782D38">
        <w:rPr>
          <w:rtl/>
        </w:rPr>
        <w:t>קיום כל מה שידבר בו האדם מחיוב עצמו בדבר מן הדברים</w:t>
      </w:r>
      <w:r>
        <w:rPr>
          <w:rFonts w:hint="cs"/>
          <w:rtl/>
        </w:rPr>
        <w:t>".</w:t>
      </w:r>
    </w:p>
  </w:footnote>
  <w:footnote w:id="24">
    <w:p w14:paraId="159B2A27" w14:textId="77777777" w:rsidR="007A59BA" w:rsidRDefault="007A59BA" w:rsidP="007A59BA">
      <w:pPr>
        <w:pStyle w:val="a3"/>
        <w:rPr>
          <w:rFonts w:hint="cs"/>
          <w:rtl/>
        </w:rPr>
      </w:pPr>
      <w:r>
        <w:rPr>
          <w:rStyle w:val="a5"/>
        </w:rPr>
        <w:footnoteRef/>
      </w:r>
      <w:r>
        <w:rPr>
          <w:rtl/>
        </w:rPr>
        <w:t xml:space="preserve"> </w:t>
      </w:r>
      <w:r>
        <w:rPr>
          <w:rFonts w:hint="cs"/>
          <w:rtl/>
        </w:rPr>
        <w:t>"</w:t>
      </w:r>
      <w:r w:rsidRPr="007A59BA">
        <w:rPr>
          <w:rtl/>
        </w:rPr>
        <w:t xml:space="preserve">חייבי הדמים והערכין והחרמים וההקדשות והחטאות והאשמות ועולות ושלמים צדקות </w:t>
      </w:r>
      <w:r>
        <w:rPr>
          <w:rFonts w:hint="cs"/>
          <w:rtl/>
        </w:rPr>
        <w:t xml:space="preserve">וכו' ", שעוברים עליהם </w:t>
      </w:r>
      <w:r w:rsidRPr="007A59BA">
        <w:rPr>
          <w:rtl/>
        </w:rPr>
        <w:t>בבל תאחר.</w:t>
      </w:r>
    </w:p>
  </w:footnote>
  <w:footnote w:id="25">
    <w:p w14:paraId="7CACCD0A" w14:textId="77777777" w:rsidR="00A10D4F" w:rsidRDefault="00A10D4F" w:rsidP="00EF48BB">
      <w:pPr>
        <w:pStyle w:val="a3"/>
        <w:rPr>
          <w:rFonts w:hint="cs"/>
          <w:rtl/>
        </w:rPr>
      </w:pPr>
      <w:r>
        <w:rPr>
          <w:rStyle w:val="a5"/>
        </w:rPr>
        <w:footnoteRef/>
      </w:r>
      <w:r>
        <w:rPr>
          <w:rtl/>
        </w:rPr>
        <w:t xml:space="preserve"> </w:t>
      </w:r>
      <w:r>
        <w:rPr>
          <w:rFonts w:hint="cs"/>
          <w:rtl/>
          <w:lang w:val="he-IL"/>
        </w:rPr>
        <w:t xml:space="preserve">רמב"ן חולק על ההרחבה שעושה רמב"ם לפסוק שלנו ועל 'ערבוב הדברים'. בהמשך דבריו הוא מציין את ההבדל בין דברי הרמב"ם כאן, במצוות העשה, בה, לפי דעתו (של רמב"ן): "דברי הרב מעורבבים", ובין דבריו של הרמב"ם במצוות הלא תעשה, עליהם אומר רמב"ן: "אבל </w:t>
      </w:r>
      <w:r w:rsidRPr="002C6908">
        <w:rPr>
          <w:rtl/>
          <w:lang w:val="he-IL"/>
        </w:rPr>
        <w:t>במצות קנ"ז מלא תעשה חזר ונזכר</w:t>
      </w:r>
      <w:r>
        <w:rPr>
          <w:rFonts w:hint="cs"/>
          <w:rtl/>
          <w:lang w:val="he-IL"/>
        </w:rPr>
        <w:t>,</w:t>
      </w:r>
      <w:r w:rsidRPr="002C6908">
        <w:rPr>
          <w:rtl/>
          <w:lang w:val="he-IL"/>
        </w:rPr>
        <w:t xml:space="preserve"> אלא שחייב שם בנדרי גבוה בשלשה רגלים משום בל תאחר ומשום בל יחל מן הלשון הזה השנוי בספרי</w:t>
      </w:r>
      <w:r>
        <w:rPr>
          <w:rFonts w:hint="cs"/>
          <w:rtl/>
          <w:lang w:val="he-IL"/>
        </w:rPr>
        <w:t>"</w:t>
      </w:r>
      <w:r w:rsidRPr="002C6908">
        <w:rPr>
          <w:rtl/>
          <w:lang w:val="he-IL"/>
        </w:rPr>
        <w:t>.</w:t>
      </w:r>
      <w:r>
        <w:rPr>
          <w:rFonts w:hint="cs"/>
          <w:rtl/>
          <w:lang w:val="he-IL"/>
        </w:rPr>
        <w:t xml:space="preserve"> פורמלית, הוויכוח בין רמב"ם לרמב"ן הוא על הבנת לשון מדרש ספרי הנ"ל, אבל עניינית נראה שהוויכוח הוא על עצם ההרחבה של ציווי התורה "מוצא שפתיך תשמור ועשית" להתחייבויות וקבלת דברים מעבר לנדרים ושבועות. רמב"ם מרחיב </w:t>
      </w:r>
      <w:r w:rsidR="00FC3419">
        <w:rPr>
          <w:rFonts w:hint="cs"/>
          <w:rtl/>
          <w:lang w:val="he-IL"/>
        </w:rPr>
        <w:t xml:space="preserve">(אבל לא ביד החזקה, רק בספר המצוות, ראה הלכות נדרים פרק א הלכה ד שם מוזכר "מוצא שפתיך", וראה הלכות דעות פרק ב הלכה ו ופרק ה הלכה יג שם משתמש רמב"ם בביטויים אחרים) </w:t>
      </w:r>
      <w:r>
        <w:rPr>
          <w:rFonts w:hint="cs"/>
          <w:rtl/>
          <w:lang w:val="he-IL"/>
        </w:rPr>
        <w:t xml:space="preserve">ורמב"ן, משום מה, לא מוכן להרחבה זו. וכבר הרחיבו נושאי כלי הרמב"ם </w:t>
      </w:r>
      <w:r w:rsidR="001507CD">
        <w:rPr>
          <w:rFonts w:hint="cs"/>
          <w:rtl/>
          <w:lang w:val="he-IL"/>
        </w:rPr>
        <w:t>(משאת המלך</w:t>
      </w:r>
      <w:r w:rsidR="00A156A2">
        <w:rPr>
          <w:rFonts w:hint="cs"/>
          <w:rtl/>
          <w:lang w:val="he-IL"/>
        </w:rPr>
        <w:t>, מגילת אסתר</w:t>
      </w:r>
      <w:r w:rsidR="001507CD">
        <w:rPr>
          <w:rFonts w:hint="cs"/>
          <w:rtl/>
          <w:lang w:val="he-IL"/>
        </w:rPr>
        <w:t xml:space="preserve"> ואחרים) </w:t>
      </w:r>
      <w:r>
        <w:rPr>
          <w:rFonts w:hint="cs"/>
          <w:rtl/>
          <w:lang w:val="he-IL"/>
        </w:rPr>
        <w:t xml:space="preserve">להשיב על טענותיו של רמב"ן וקצרה יריעתנו מלכלול </w:t>
      </w:r>
      <w:r w:rsidR="001507CD">
        <w:rPr>
          <w:rFonts w:hint="cs"/>
          <w:rtl/>
          <w:lang w:val="he-IL"/>
        </w:rPr>
        <w:t xml:space="preserve">את </w:t>
      </w:r>
      <w:r>
        <w:rPr>
          <w:rFonts w:hint="cs"/>
          <w:rtl/>
          <w:lang w:val="he-IL"/>
        </w:rPr>
        <w:t>דבריהם</w:t>
      </w:r>
      <w:r w:rsidR="00A156A2">
        <w:rPr>
          <w:rFonts w:hint="cs"/>
          <w:rtl/>
          <w:lang w:val="he-IL"/>
        </w:rPr>
        <w:t xml:space="preserve"> (ראה </w:t>
      </w:r>
      <w:hyperlink r:id="rId6" w:history="1">
        <w:r w:rsidR="00A156A2" w:rsidRPr="00A156A2">
          <w:rPr>
            <w:rStyle w:val="Hyperlink"/>
            <w:rFonts w:hint="cs"/>
            <w:rtl/>
            <w:lang w:val="he-IL"/>
          </w:rPr>
          <w:t>שיעור של הרב אברהם שפירא בנידון</w:t>
        </w:r>
      </w:hyperlink>
      <w:r w:rsidR="00A156A2">
        <w:rPr>
          <w:rFonts w:hint="cs"/>
          <w:rtl/>
          <w:lang w:val="he-IL"/>
        </w:rPr>
        <w:t xml:space="preserve"> באתר ישיבה)</w:t>
      </w:r>
      <w:r>
        <w:rPr>
          <w:rFonts w:hint="cs"/>
          <w:rtl/>
          <w:lang w:val="he-IL"/>
        </w:rPr>
        <w:t xml:space="preserve">. רק נפנה לספר החינוך מצווה תקעה (תקמו בנוסח שעוועל) שבד"כ נוטה לדרכו של הרמב"ם, אך כאן </w:t>
      </w:r>
      <w:r w:rsidR="00956F43">
        <w:rPr>
          <w:rFonts w:hint="cs"/>
          <w:rtl/>
          <w:lang w:val="he-IL"/>
        </w:rPr>
        <w:t xml:space="preserve">הוא </w:t>
      </w:r>
      <w:r>
        <w:rPr>
          <w:rFonts w:hint="cs"/>
          <w:rtl/>
          <w:lang w:val="he-IL"/>
        </w:rPr>
        <w:t>מביא את דברי הרמב"ן באריכות ונראה שמסכים איתו. אבל רק מוסיף משפט קצר משלו</w:t>
      </w:r>
      <w:r w:rsidR="00EF48BB">
        <w:rPr>
          <w:rFonts w:hint="cs"/>
          <w:rtl/>
          <w:lang w:val="he-IL"/>
        </w:rPr>
        <w:t xml:space="preserve"> או כמחווה לרמב"ם</w:t>
      </w:r>
      <w:r>
        <w:rPr>
          <w:rFonts w:hint="cs"/>
          <w:rtl/>
          <w:lang w:val="he-IL"/>
        </w:rPr>
        <w:t>: "אבל ראוי לכל מי שחננו האל דעת, לקיים כל דבריו".</w:t>
      </w:r>
    </w:p>
  </w:footnote>
  <w:footnote w:id="26">
    <w:p w14:paraId="0C4305A7" w14:textId="77777777" w:rsidR="00F87A38" w:rsidRDefault="00F87A38" w:rsidP="00FE3D2C">
      <w:pPr>
        <w:pStyle w:val="a3"/>
        <w:rPr>
          <w:rFonts w:hint="cs"/>
          <w:rtl/>
        </w:rPr>
      </w:pPr>
      <w:r>
        <w:rPr>
          <w:rStyle w:val="a5"/>
        </w:rPr>
        <w:footnoteRef/>
      </w:r>
      <w:r>
        <w:rPr>
          <w:rtl/>
        </w:rPr>
        <w:t xml:space="preserve"> </w:t>
      </w:r>
      <w:r w:rsidRPr="00F87A38">
        <w:rPr>
          <w:rFonts w:hint="cs"/>
          <w:rtl/>
        </w:rPr>
        <w:t xml:space="preserve">יש להבדיל בין </w:t>
      </w:r>
      <w:hyperlink r:id="rId7" w:history="1">
        <w:r w:rsidRPr="00F87A38">
          <w:rPr>
            <w:rStyle w:val="Hyperlink"/>
            <w:rFonts w:hint="cs"/>
            <w:rtl/>
          </w:rPr>
          <w:t>רבי בחיי בן אשר אבן חלואה</w:t>
        </w:r>
      </w:hyperlink>
      <w:r>
        <w:rPr>
          <w:rFonts w:hint="cs"/>
          <w:rtl/>
        </w:rPr>
        <w:t>, סרגוסה ספרד מאות 13-14, מתלמידי הרשב"א, פרשן מקרא, ובין רבינו בחיי בן יוסף אבן פקודה בעל חובת הלבבות, סרגוסה ספרד שקדם לו במאתיים שנה לערך. להלן נקפיד</w:t>
      </w:r>
      <w:r w:rsidR="00FE3D2C">
        <w:rPr>
          <w:rFonts w:hint="cs"/>
          <w:rtl/>
        </w:rPr>
        <w:t xml:space="preserve"> לכנותו רבי בחיי בן אשר.</w:t>
      </w:r>
    </w:p>
  </w:footnote>
  <w:footnote w:id="27">
    <w:p w14:paraId="023C8574" w14:textId="77777777" w:rsidR="00FE3D2C" w:rsidRDefault="00FE3D2C" w:rsidP="00FE3D2C">
      <w:pPr>
        <w:pStyle w:val="a3"/>
        <w:rPr>
          <w:rFonts w:hint="cs"/>
          <w:rtl/>
        </w:rPr>
      </w:pPr>
      <w:r>
        <w:rPr>
          <w:rStyle w:val="a5"/>
        </w:rPr>
        <w:footnoteRef/>
      </w:r>
      <w:r>
        <w:rPr>
          <w:rtl/>
        </w:rPr>
        <w:t xml:space="preserve"> </w:t>
      </w:r>
      <w:r>
        <w:rPr>
          <w:rFonts w:hint="cs"/>
          <w:rtl/>
        </w:rPr>
        <w:t xml:space="preserve">פשט הפסוק הוא ברור ומובן (ראה פירוש אבן עזרא לעיל). החידוש של רבי בחיי </w:t>
      </w:r>
      <w:r w:rsidR="00753938">
        <w:rPr>
          <w:rFonts w:hint="cs"/>
          <w:rtl/>
        </w:rPr>
        <w:t xml:space="preserve">בן אשר </w:t>
      </w:r>
      <w:r>
        <w:rPr>
          <w:rFonts w:hint="cs"/>
          <w:rtl/>
        </w:rPr>
        <w:t>הוא שפסוק כד חוזר לפסוק כב. ראה הפסוקים לעיל. בעצם</w:t>
      </w:r>
      <w:r w:rsidR="001507CD">
        <w:rPr>
          <w:rFonts w:hint="cs"/>
          <w:rtl/>
        </w:rPr>
        <w:t>, אומר רבי בחיי, על פי הפשט,</w:t>
      </w:r>
      <w:r>
        <w:rPr>
          <w:rFonts w:hint="cs"/>
          <w:rtl/>
        </w:rPr>
        <w:t xml:space="preserve"> "מן הראוי שיאמר" ויאחד את שני הפסוקים! </w:t>
      </w:r>
      <w:r w:rsidR="001507CD">
        <w:rPr>
          <w:rFonts w:hint="cs"/>
          <w:rtl/>
        </w:rPr>
        <w:t>ביטוי קצת נדיר לפרשן מקרא. ועכ"פ, השווה דברים אלה "על דרך הפשט" עם דברי הרמב"ם</w:t>
      </w:r>
      <w:r w:rsidR="00A156A2" w:rsidRPr="00A156A2">
        <w:rPr>
          <w:rtl/>
          <w:lang w:val="he-IL"/>
        </w:rPr>
        <w:t xml:space="preserve"> </w:t>
      </w:r>
      <w:r w:rsidR="00A156A2">
        <w:rPr>
          <w:rFonts w:hint="cs"/>
          <w:rtl/>
          <w:lang w:val="he-IL"/>
        </w:rPr>
        <w:t>לעיל: "</w:t>
      </w:r>
      <w:r w:rsidR="00A156A2" w:rsidRPr="00F458F1">
        <w:rPr>
          <w:rtl/>
          <w:lang w:val="he-IL"/>
        </w:rPr>
        <w:t>להבין פשטיה דקרא שצוה לעשות כל מה שהוציא בשפתיו</w:t>
      </w:r>
      <w:r w:rsidR="00A156A2">
        <w:rPr>
          <w:rFonts w:hint="cs"/>
          <w:rtl/>
          <w:lang w:val="he-IL"/>
        </w:rPr>
        <w:t>". כפילות הפסוקים והחזרה של פסוק כד על דברי פסוק כב, הם הם הראיה להרחבה</w:t>
      </w:r>
      <w:r w:rsidR="00753938">
        <w:rPr>
          <w:rFonts w:hint="cs"/>
          <w:rtl/>
          <w:lang w:val="he-IL"/>
        </w:rPr>
        <w:t xml:space="preserve">, יאמר </w:t>
      </w:r>
      <w:r w:rsidR="00EF48BB">
        <w:rPr>
          <w:rFonts w:hint="cs"/>
          <w:rtl/>
          <w:lang w:val="he-IL"/>
        </w:rPr>
        <w:t>ה</w:t>
      </w:r>
      <w:r w:rsidR="00753938">
        <w:rPr>
          <w:rFonts w:hint="cs"/>
          <w:rtl/>
          <w:lang w:val="he-IL"/>
        </w:rPr>
        <w:t>רמב"ם,</w:t>
      </w:r>
      <w:r w:rsidR="00A156A2">
        <w:rPr>
          <w:rFonts w:hint="cs"/>
          <w:rtl/>
          <w:lang w:val="he-IL"/>
        </w:rPr>
        <w:t xml:space="preserve"> ואין לאחדם.</w:t>
      </w:r>
    </w:p>
  </w:footnote>
  <w:footnote w:id="28">
    <w:p w14:paraId="66D865F1" w14:textId="77777777" w:rsidR="00FC3419" w:rsidRDefault="00FC3419">
      <w:pPr>
        <w:pStyle w:val="a3"/>
        <w:rPr>
          <w:rFonts w:hint="cs"/>
          <w:rtl/>
        </w:rPr>
      </w:pPr>
      <w:r>
        <w:rPr>
          <w:rStyle w:val="a5"/>
        </w:rPr>
        <w:footnoteRef/>
      </w:r>
      <w:r>
        <w:rPr>
          <w:rtl/>
        </w:rPr>
        <w:t xml:space="preserve"> </w:t>
      </w:r>
      <w:r>
        <w:rPr>
          <w:rFonts w:hint="cs"/>
          <w:rtl/>
        </w:rPr>
        <w:t>זה מדרש ספרי והגמרא בראש השנה שהבאנו לעיל.</w:t>
      </w:r>
    </w:p>
  </w:footnote>
  <w:footnote w:id="29">
    <w:p w14:paraId="16CBAE3D" w14:textId="77777777" w:rsidR="00847894" w:rsidRDefault="00847894">
      <w:pPr>
        <w:pStyle w:val="a3"/>
        <w:rPr>
          <w:rFonts w:hint="cs"/>
          <w:rtl/>
        </w:rPr>
      </w:pPr>
      <w:r>
        <w:rPr>
          <w:rStyle w:val="a5"/>
        </w:rPr>
        <w:footnoteRef/>
      </w:r>
      <w:r>
        <w:rPr>
          <w:rtl/>
        </w:rPr>
        <w:t xml:space="preserve"> </w:t>
      </w:r>
      <w:r>
        <w:rPr>
          <w:rFonts w:hint="cs"/>
          <w:rtl/>
        </w:rPr>
        <w:t>בקטע שקיצרנו מביא רבי בחיי דין מיוחד מהגמרא בשבועות לו ע"א שבאמירה כפולה: לאו, לאו, או: הן, הן, יש דין של שבועה.</w:t>
      </w:r>
    </w:p>
  </w:footnote>
  <w:footnote w:id="30">
    <w:p w14:paraId="1EE822EB" w14:textId="77777777" w:rsidR="00711FFC" w:rsidRDefault="00711FFC" w:rsidP="00B40D8E">
      <w:pPr>
        <w:pStyle w:val="a3"/>
        <w:rPr>
          <w:rFonts w:hint="cs"/>
          <w:rtl/>
        </w:rPr>
      </w:pPr>
      <w:r>
        <w:rPr>
          <w:rStyle w:val="a5"/>
        </w:rPr>
        <w:footnoteRef/>
      </w:r>
      <w:r>
        <w:rPr>
          <w:rtl/>
        </w:rPr>
        <w:t xml:space="preserve"> </w:t>
      </w:r>
      <w:r>
        <w:rPr>
          <w:rFonts w:hint="cs"/>
          <w:rtl/>
          <w:lang w:val="he-IL"/>
        </w:rPr>
        <w:t xml:space="preserve">על דרך הקבלה, היא דרך הסוד, אבל מתחילה בדין בגמרא שבועות, מרחיב גם רבי בחיי בן אשר את ההקפדה על מוצא שפתיים. את דבריו אלה אפשר להרחיב עוד עפ"י הגמרא במועד קטן יח ע"א על הברית הכרותה לשפתיים (ופלא שהוא לא מביא גמרא זו). מוטיב זה, המדגיש את כח הדיבור ואת קדושת הדיבור שניתנו לאדם ומבדילים בינו ובין שאר היצורים החיים, מצוי ברבים מספרי המחשבה והמוסר. ראה למשל </w:t>
      </w:r>
      <w:r w:rsidRPr="005C6CA8">
        <w:rPr>
          <w:rtl/>
          <w:lang w:val="he-IL"/>
        </w:rPr>
        <w:t>ספר החינוך מצוה רלא</w:t>
      </w:r>
      <w:r>
        <w:rPr>
          <w:rFonts w:hint="cs"/>
          <w:rtl/>
          <w:lang w:val="he-IL"/>
        </w:rPr>
        <w:t xml:space="preserve"> (בדין מקלל): "</w:t>
      </w:r>
      <w:r w:rsidRPr="005C6CA8">
        <w:rPr>
          <w:rtl/>
          <w:lang w:val="he-IL"/>
        </w:rPr>
        <w:t>שמנענו השם מהזיק בפינו לזולתינו כמו שמנענו מהזיק להם במעשה. וכעין ענין זה אמרו זכרונם לברכה [מועד קטן יח ע"א] ברית כרותה לשפתים, כלומר שיש כח בדברי פי אדם. ואפשר לנו לומר לפי עניות דעתנו, כי בהיות הנפש המדברת שבאדם חלק עליוני, וכמו שכתוב [בראשית ב ז] ויפח באפיו נשמת חיים, ותרגם אונקלוס לרוח ממללא, נתן בה כח רב לפעול אפילו במה שהוא חוץ ממנה</w:t>
      </w:r>
      <w:r>
        <w:rPr>
          <w:rFonts w:hint="cs"/>
          <w:rtl/>
          <w:lang w:val="he-IL"/>
        </w:rPr>
        <w:t>". וב</w:t>
      </w:r>
      <w:r w:rsidRPr="005C6CA8">
        <w:rPr>
          <w:rtl/>
          <w:lang w:val="he-IL"/>
        </w:rPr>
        <w:t>ספר חובות הלבבות שער ב - שער הבחינה פרק ה</w:t>
      </w:r>
      <w:r>
        <w:rPr>
          <w:rFonts w:hint="cs"/>
          <w:rtl/>
          <w:lang w:val="he-IL"/>
        </w:rPr>
        <w:t>: "</w:t>
      </w:r>
      <w:r w:rsidRPr="005C6CA8">
        <w:rPr>
          <w:rtl/>
          <w:lang w:val="he-IL"/>
        </w:rPr>
        <w:t>והלשון קולמוס הלב ושליח המצפון, ולולא הדבור לא היה לאדם צוות בחברו, והיה כבהמה. ובדבור יראה היתרון בין בני אדם, ובו תהיה ברית כרותה ביניהם ובין האלהים ועבדיו, ובדבור ישוב האדם מעוו</w:t>
      </w:r>
      <w:r>
        <w:rPr>
          <w:rFonts w:hint="cs"/>
          <w:rtl/>
          <w:lang w:val="he-IL"/>
        </w:rPr>
        <w:t>נו</w:t>
      </w:r>
      <w:r w:rsidRPr="005C6CA8">
        <w:rPr>
          <w:rtl/>
          <w:lang w:val="he-IL"/>
        </w:rPr>
        <w:t>תיו ויבקש כפרת עונותיו, והוא הראיה הכי חזקה על חשיבות האדם וגריעותו</w:t>
      </w:r>
      <w:r>
        <w:rPr>
          <w:rFonts w:hint="cs"/>
          <w:rtl/>
          <w:lang w:val="he-IL"/>
        </w:rPr>
        <w:t>"</w:t>
      </w:r>
      <w:r w:rsidRPr="005C6CA8">
        <w:rPr>
          <w:rtl/>
          <w:lang w:val="he-IL"/>
        </w:rPr>
        <w:t>.</w:t>
      </w:r>
      <w:r>
        <w:rPr>
          <w:rFonts w:hint="cs"/>
          <w:rtl/>
          <w:lang w:val="he-IL"/>
        </w:rPr>
        <w:t xml:space="preserve"> לדיבור שלילי חו"ח יש כח הרסני. אבל גם דיבור חיובי הוא בבחינת ברית ואם הוא נזרק לחלל העולם ואין מאחוריו כיסוי ומעשה הוא בבחינת חילול הברית. חילול הברית הראשונית בין הקב"ה שנתן לאדם את כח הדיבור.</w:t>
      </w:r>
    </w:p>
  </w:footnote>
  <w:footnote w:id="31">
    <w:p w14:paraId="4A905328" w14:textId="77777777" w:rsidR="00B40D8E" w:rsidRDefault="00B40D8E" w:rsidP="00EF48BB">
      <w:pPr>
        <w:pStyle w:val="a3"/>
        <w:rPr>
          <w:rFonts w:hint="cs"/>
        </w:rPr>
      </w:pPr>
      <w:r>
        <w:rPr>
          <w:rStyle w:val="a5"/>
        </w:rPr>
        <w:footnoteRef/>
      </w:r>
      <w:r>
        <w:rPr>
          <w:rtl/>
        </w:rPr>
        <w:t xml:space="preserve"> </w:t>
      </w:r>
      <w:r>
        <w:rPr>
          <w:rFonts w:hint="cs"/>
          <w:rtl/>
          <w:lang w:val="he-IL"/>
        </w:rPr>
        <w:t>השל"ה מצטרף אף הוא לדברים הנ"ל, אך שים לב איך הוא מעגן אותם בפסוקי הפרשה. נכון שהתורה מתחילה בקדושת דמים וקדושת הגוף הקשורים לעבודת המקדש, אבל המ</w:t>
      </w:r>
      <w:r w:rsidR="00EF48BB">
        <w:rPr>
          <w:rFonts w:hint="cs"/>
          <w:rtl/>
          <w:lang w:val="he-IL"/>
        </w:rPr>
        <w:t>ש</w:t>
      </w:r>
      <w:r>
        <w:rPr>
          <w:rFonts w:hint="cs"/>
          <w:rtl/>
          <w:lang w:val="he-IL"/>
        </w:rPr>
        <w:t>ך הדברים על "מוצא שפתיך" בא לומר שיש קדושה גבוהה משניהם והיא קדושת הפה. והמשך דבריו שם: "</w:t>
      </w:r>
      <w:r w:rsidRPr="00FF7720">
        <w:rPr>
          <w:rtl/>
          <w:lang w:val="he-IL"/>
        </w:rPr>
        <w:t>כי דיבור החיצוני נמשך מדיבור הפנימי, לשון שהקדוש ברוך הוא ומלאכי השרת משתמשים בה. ובלשון הזה משתמש השם יתברך עמנו, כמו שנאמר 'וידבר ה'</w:t>
      </w:r>
      <w:r w:rsidR="00EF48BB">
        <w:rPr>
          <w:rFonts w:hint="cs"/>
          <w:rtl/>
          <w:lang w:val="he-IL"/>
        </w:rPr>
        <w:t xml:space="preserve"> </w:t>
      </w:r>
      <w:r w:rsidRPr="00FF7720">
        <w:rPr>
          <w:rtl/>
          <w:lang w:val="he-IL"/>
        </w:rPr>
        <w:t>' וגו', וכתיב 'לאמר', אזהרה לנו שיהיה בנו האמירה הפנימיים מצד נשמותינו שהוא חלק אלוה ממעל</w:t>
      </w:r>
      <w:r>
        <w:rPr>
          <w:rFonts w:hint="cs"/>
          <w:rtl/>
          <w:lang w:val="he-IL"/>
        </w:rPr>
        <w:t>"</w:t>
      </w:r>
      <w:r w:rsidRPr="00FF7720">
        <w:rPr>
          <w:rtl/>
          <w:lang w:val="he-IL"/>
        </w:rPr>
        <w:t>.</w:t>
      </w:r>
      <w:r>
        <w:rPr>
          <w:rFonts w:hint="cs"/>
          <w:rtl/>
          <w:lang w:val="he-IL"/>
        </w:rPr>
        <w:t xml:space="preserve"> ראה גם פירושי שפת אמת במספר שנים על הפסוקים בפרשתנו.</w:t>
      </w:r>
    </w:p>
  </w:footnote>
  <w:footnote w:id="32">
    <w:p w14:paraId="1DD311CE" w14:textId="77777777" w:rsidR="00753938" w:rsidRDefault="00753938" w:rsidP="00753938">
      <w:pPr>
        <w:pStyle w:val="a3"/>
        <w:rPr>
          <w:rFonts w:hint="cs"/>
          <w:rtl/>
        </w:rPr>
      </w:pPr>
      <w:r>
        <w:rPr>
          <w:rStyle w:val="a5"/>
        </w:rPr>
        <w:footnoteRef/>
      </w:r>
      <w:r>
        <w:rPr>
          <w:rtl/>
        </w:rPr>
        <w:t xml:space="preserve"> הרב משה שטרנבוך</w:t>
      </w:r>
      <w:r>
        <w:rPr>
          <w:rFonts w:hint="cs"/>
          <w:rtl/>
        </w:rPr>
        <w:t>. נסיים בדברי תורה ליטאיים</w:t>
      </w:r>
      <w:r>
        <w:rPr>
          <w:rtl/>
        </w:rPr>
        <w:t>.</w:t>
      </w:r>
    </w:p>
  </w:footnote>
  <w:footnote w:id="33">
    <w:p w14:paraId="455ED15F" w14:textId="77777777" w:rsidR="00B40D8E" w:rsidRDefault="00B40D8E" w:rsidP="00B40D8E">
      <w:pPr>
        <w:pStyle w:val="a3"/>
        <w:rPr>
          <w:rFonts w:hint="cs"/>
          <w:rtl/>
        </w:rPr>
      </w:pPr>
      <w:r>
        <w:rPr>
          <w:rStyle w:val="a5"/>
        </w:rPr>
        <w:footnoteRef/>
      </w:r>
      <w:r>
        <w:rPr>
          <w:rtl/>
        </w:rPr>
        <w:t xml:space="preserve"> </w:t>
      </w:r>
      <w:r>
        <w:rPr>
          <w:rFonts w:hint="cs"/>
          <w:rtl/>
          <w:lang w:val="he-IL"/>
        </w:rPr>
        <w:t>והוא מוסיף שם: "</w:t>
      </w:r>
      <w:r w:rsidRPr="00B40D8E">
        <w:rPr>
          <w:rtl/>
          <w:lang w:val="he-IL"/>
        </w:rPr>
        <w:t>והוריתי לגבאי הקורא בנוסח "מי שבירך" שלא יאמר "בעבור שיתן" אלא יאמר "כשיתן</w:t>
      </w:r>
      <w:r>
        <w:rPr>
          <w:rFonts w:hint="cs"/>
          <w:rtl/>
          <w:lang w:val="he-IL"/>
        </w:rPr>
        <w:t xml:space="preserve">". יתנו </w:t>
      </w:r>
      <w:r>
        <w:rPr>
          <w:rtl/>
          <w:lang w:val="he-IL"/>
        </w:rPr>
        <w:t>–</w:t>
      </w:r>
      <w:r>
        <w:rPr>
          <w:rFonts w:hint="cs"/>
          <w:rtl/>
          <w:lang w:val="he-IL"/>
        </w:rPr>
        <w:t xml:space="preserve"> יתברכו. עד אז ה"מי שברך" תלוי ועומד. </w:t>
      </w:r>
      <w:r w:rsidR="00896F68">
        <w:rPr>
          <w:rFonts w:hint="cs"/>
          <w:rtl/>
        </w:rPr>
        <w:t xml:space="preserve">מקור אחרון זה מוקדש לכל הגבאים ולכל העוסקים בצרכיי ציבור באמונה </w:t>
      </w:r>
      <w:r w:rsidR="00753938">
        <w:rPr>
          <w:rFonts w:hint="cs"/>
          <w:rtl/>
        </w:rPr>
        <w:t>ולקהל העולים לתורה.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E73A" w14:textId="77777777" w:rsidR="00C7574D" w:rsidRDefault="00C7574D" w:rsidP="00145EB4">
    <w:pPr>
      <w:pStyle w:val="1"/>
      <w:tabs>
        <w:tab w:val="clear" w:pos="9469"/>
        <w:tab w:val="right" w:pos="941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A6485">
      <w:rPr>
        <w:rtl/>
        <w:lang w:eastAsia="en-US"/>
      </w:rPr>
      <w:t>כי תצא, חמישית לנחמה</w:t>
    </w:r>
    <w:r>
      <w:rPr>
        <w:rtl/>
      </w:rPr>
      <w:fldChar w:fldCharType="end"/>
    </w:r>
    <w:r>
      <w:rPr>
        <w:rtl/>
        <w:lang w:eastAsia="en-US"/>
      </w:rPr>
      <w:tab/>
    </w:r>
    <w:r>
      <w:rPr>
        <w:rFonts w:hint="cs"/>
        <w:rtl/>
        <w:lang w:eastAsia="en-US"/>
      </w:rPr>
      <w:t>תש</w:t>
    </w:r>
    <w:r w:rsidR="008E7636">
      <w:rPr>
        <w:rFonts w:hint="cs"/>
        <w:rtl/>
        <w:lang w:eastAsia="en-US"/>
      </w:rPr>
      <w:t>ע</w:t>
    </w:r>
    <w:r>
      <w:rPr>
        <w:rFonts w:hint="cs"/>
        <w:rtl/>
        <w:lang w:eastAsia="en-US"/>
      </w:rPr>
      <w:t>"</w:t>
    </w:r>
    <w:r w:rsidR="008E7636">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907F" w14:textId="77777777" w:rsidR="00C7574D" w:rsidRDefault="00C7574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A6485">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D0EDF">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84"/>
    <w:rsid w:val="000824EA"/>
    <w:rsid w:val="000D0EDF"/>
    <w:rsid w:val="00102569"/>
    <w:rsid w:val="001357C3"/>
    <w:rsid w:val="00145EB4"/>
    <w:rsid w:val="001507CD"/>
    <w:rsid w:val="001831D8"/>
    <w:rsid w:val="001977BC"/>
    <w:rsid w:val="001A1316"/>
    <w:rsid w:val="001A278C"/>
    <w:rsid w:val="001D40AA"/>
    <w:rsid w:val="00206BAA"/>
    <w:rsid w:val="00251843"/>
    <w:rsid w:val="002732C8"/>
    <w:rsid w:val="00274BB7"/>
    <w:rsid w:val="00295752"/>
    <w:rsid w:val="002A6485"/>
    <w:rsid w:val="002C6908"/>
    <w:rsid w:val="00315F6B"/>
    <w:rsid w:val="00364585"/>
    <w:rsid w:val="00386641"/>
    <w:rsid w:val="003B1A47"/>
    <w:rsid w:val="003C5FE4"/>
    <w:rsid w:val="00405762"/>
    <w:rsid w:val="00411E9B"/>
    <w:rsid w:val="004212FD"/>
    <w:rsid w:val="0046726D"/>
    <w:rsid w:val="004716C8"/>
    <w:rsid w:val="00493EBA"/>
    <w:rsid w:val="004F3010"/>
    <w:rsid w:val="00501557"/>
    <w:rsid w:val="005C6CA8"/>
    <w:rsid w:val="005F1F69"/>
    <w:rsid w:val="005F32C3"/>
    <w:rsid w:val="006156A7"/>
    <w:rsid w:val="00617A42"/>
    <w:rsid w:val="00620D9B"/>
    <w:rsid w:val="006226E4"/>
    <w:rsid w:val="006D7884"/>
    <w:rsid w:val="00711FFC"/>
    <w:rsid w:val="00753938"/>
    <w:rsid w:val="007661DC"/>
    <w:rsid w:val="00782D38"/>
    <w:rsid w:val="007A59BA"/>
    <w:rsid w:val="007D7606"/>
    <w:rsid w:val="00847894"/>
    <w:rsid w:val="008565C8"/>
    <w:rsid w:val="00875E4D"/>
    <w:rsid w:val="00896F68"/>
    <w:rsid w:val="008A2842"/>
    <w:rsid w:val="008D6590"/>
    <w:rsid w:val="008E042C"/>
    <w:rsid w:val="008E7636"/>
    <w:rsid w:val="008F0AAA"/>
    <w:rsid w:val="00956F43"/>
    <w:rsid w:val="0097721E"/>
    <w:rsid w:val="00981AE1"/>
    <w:rsid w:val="00981B57"/>
    <w:rsid w:val="009E75CB"/>
    <w:rsid w:val="00A10D4F"/>
    <w:rsid w:val="00A156A2"/>
    <w:rsid w:val="00A84ECB"/>
    <w:rsid w:val="00A92240"/>
    <w:rsid w:val="00AD6086"/>
    <w:rsid w:val="00B349BB"/>
    <w:rsid w:val="00B40D8E"/>
    <w:rsid w:val="00B5109A"/>
    <w:rsid w:val="00B53DC4"/>
    <w:rsid w:val="00B57C72"/>
    <w:rsid w:val="00B60191"/>
    <w:rsid w:val="00BA052B"/>
    <w:rsid w:val="00BE76AB"/>
    <w:rsid w:val="00C04D21"/>
    <w:rsid w:val="00C27FA3"/>
    <w:rsid w:val="00C33AD4"/>
    <w:rsid w:val="00C411B7"/>
    <w:rsid w:val="00C47068"/>
    <w:rsid w:val="00C635DB"/>
    <w:rsid w:val="00C73E70"/>
    <w:rsid w:val="00C7574D"/>
    <w:rsid w:val="00C76793"/>
    <w:rsid w:val="00C80F82"/>
    <w:rsid w:val="00CA0289"/>
    <w:rsid w:val="00CA4596"/>
    <w:rsid w:val="00CC1A72"/>
    <w:rsid w:val="00CF2B4F"/>
    <w:rsid w:val="00CF589B"/>
    <w:rsid w:val="00D624BD"/>
    <w:rsid w:val="00DE0984"/>
    <w:rsid w:val="00DE4682"/>
    <w:rsid w:val="00E5307C"/>
    <w:rsid w:val="00E6260B"/>
    <w:rsid w:val="00E96893"/>
    <w:rsid w:val="00EF48BB"/>
    <w:rsid w:val="00F458F1"/>
    <w:rsid w:val="00F565CC"/>
    <w:rsid w:val="00F63A33"/>
    <w:rsid w:val="00F71526"/>
    <w:rsid w:val="00F87A38"/>
    <w:rsid w:val="00F9692D"/>
    <w:rsid w:val="00FA6758"/>
    <w:rsid w:val="00FC3419"/>
    <w:rsid w:val="00FC4F0F"/>
    <w:rsid w:val="00FE3D2C"/>
    <w:rsid w:val="00FF0563"/>
    <w:rsid w:val="00FF77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4F908"/>
  <w15:chartTrackingRefBased/>
  <w15:docId w15:val="{A5843D61-E129-47BE-B600-2A0F81C2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DF"/>
    <w:pPr>
      <w:bidi/>
    </w:pPr>
    <w:rPr>
      <w:rFonts w:cs="Narkisim"/>
      <w:sz w:val="22"/>
      <w:szCs w:val="22"/>
      <w:lang w:eastAsia="he-IL"/>
    </w:rPr>
  </w:style>
  <w:style w:type="paragraph" w:styleId="1">
    <w:name w:val="heading 1"/>
    <w:basedOn w:val="a"/>
    <w:next w:val="a"/>
    <w:link w:val="10"/>
    <w:qFormat/>
    <w:rsid w:val="000D0EDF"/>
    <w:pPr>
      <w:keepNext/>
      <w:tabs>
        <w:tab w:val="right" w:pos="9469"/>
      </w:tabs>
      <w:jc w:val="both"/>
      <w:outlineLvl w:val="0"/>
    </w:pPr>
    <w:rPr>
      <w:rFonts w:cs="David"/>
      <w:b/>
      <w:bCs/>
      <w:szCs w:val="28"/>
    </w:rPr>
  </w:style>
  <w:style w:type="character" w:default="1" w:styleId="a0">
    <w:name w:val="Default Paragraph Font"/>
    <w:uiPriority w:val="1"/>
    <w:semiHidden/>
    <w:unhideWhenUsed/>
    <w:rsid w:val="000D0ED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D0EDF"/>
  </w:style>
  <w:style w:type="paragraph" w:styleId="a3">
    <w:name w:val="footnote text"/>
    <w:basedOn w:val="a"/>
    <w:link w:val="a4"/>
    <w:semiHidden/>
    <w:rsid w:val="000D0EDF"/>
    <w:pPr>
      <w:ind w:left="170" w:hanging="170"/>
      <w:jc w:val="both"/>
    </w:pPr>
    <w:rPr>
      <w:sz w:val="20"/>
      <w:szCs w:val="20"/>
    </w:rPr>
  </w:style>
  <w:style w:type="character" w:styleId="a5">
    <w:name w:val="footnote reference"/>
    <w:semiHidden/>
    <w:rsid w:val="000D0EDF"/>
    <w:rPr>
      <w:vertAlign w:val="superscript"/>
    </w:rPr>
  </w:style>
  <w:style w:type="paragraph" w:styleId="a6">
    <w:name w:val="header"/>
    <w:basedOn w:val="a"/>
    <w:link w:val="a7"/>
    <w:rsid w:val="000D0EDF"/>
    <w:pPr>
      <w:tabs>
        <w:tab w:val="center" w:pos="4153"/>
        <w:tab w:val="right" w:pos="8306"/>
      </w:tabs>
    </w:pPr>
  </w:style>
  <w:style w:type="paragraph" w:styleId="a8">
    <w:name w:val="footer"/>
    <w:basedOn w:val="a"/>
    <w:link w:val="a9"/>
    <w:rsid w:val="000D0EDF"/>
    <w:pPr>
      <w:tabs>
        <w:tab w:val="center" w:pos="4153"/>
        <w:tab w:val="right" w:pos="8306"/>
      </w:tabs>
    </w:pPr>
  </w:style>
  <w:style w:type="paragraph" w:customStyle="1" w:styleId="aa">
    <w:name w:val="כותרת"/>
    <w:basedOn w:val="a"/>
    <w:rsid w:val="000D0EDF"/>
    <w:pPr>
      <w:spacing w:before="240" w:line="320" w:lineRule="atLeast"/>
      <w:jc w:val="center"/>
    </w:pPr>
    <w:rPr>
      <w:rFonts w:cs="David"/>
      <w:b/>
      <w:bCs/>
      <w:spacing w:val="20"/>
      <w:szCs w:val="32"/>
    </w:rPr>
  </w:style>
  <w:style w:type="paragraph" w:customStyle="1" w:styleId="ab">
    <w:name w:val="כותרת קטע"/>
    <w:basedOn w:val="a"/>
    <w:rsid w:val="000D0EDF"/>
    <w:pPr>
      <w:spacing w:before="240" w:line="300" w:lineRule="atLeast"/>
    </w:pPr>
    <w:rPr>
      <w:rFonts w:cs="Arial"/>
      <w:b/>
      <w:bCs/>
      <w:szCs w:val="24"/>
    </w:rPr>
  </w:style>
  <w:style w:type="paragraph" w:customStyle="1" w:styleId="ac">
    <w:name w:val="מקור"/>
    <w:basedOn w:val="a"/>
    <w:rsid w:val="000D0EDF"/>
    <w:pPr>
      <w:spacing w:line="320" w:lineRule="atLeast"/>
      <w:jc w:val="both"/>
    </w:pPr>
    <w:rPr>
      <w:rFonts w:cs="David"/>
      <w:szCs w:val="24"/>
    </w:rPr>
  </w:style>
  <w:style w:type="paragraph" w:customStyle="1" w:styleId="ad">
    <w:name w:val="מחלקי המים"/>
    <w:basedOn w:val="a"/>
    <w:rsid w:val="000D0EDF"/>
    <w:pPr>
      <w:spacing w:line="320" w:lineRule="atLeast"/>
      <w:jc w:val="both"/>
    </w:pPr>
    <w:rPr>
      <w:b/>
      <w:bCs/>
      <w:szCs w:val="24"/>
    </w:rPr>
  </w:style>
  <w:style w:type="character" w:customStyle="1" w:styleId="a4">
    <w:name w:val="טקסט הערת שוליים תו"/>
    <w:link w:val="a3"/>
    <w:semiHidden/>
    <w:rsid w:val="000D0EDF"/>
    <w:rPr>
      <w:rFonts w:cs="Narkisim"/>
      <w:lang w:eastAsia="he-IL"/>
    </w:rPr>
  </w:style>
  <w:style w:type="character" w:customStyle="1" w:styleId="10">
    <w:name w:val="כותרת 1 תו"/>
    <w:link w:val="1"/>
    <w:rsid w:val="000D0EDF"/>
    <w:rPr>
      <w:rFonts w:cs="David"/>
      <w:b/>
      <w:bCs/>
      <w:sz w:val="22"/>
      <w:szCs w:val="28"/>
      <w:lang w:eastAsia="he-IL"/>
    </w:rPr>
  </w:style>
  <w:style w:type="character" w:customStyle="1" w:styleId="a7">
    <w:name w:val="כותרת עליונה תו"/>
    <w:link w:val="a6"/>
    <w:rsid w:val="000D0EDF"/>
    <w:rPr>
      <w:rFonts w:cs="Narkisim"/>
      <w:sz w:val="22"/>
      <w:szCs w:val="22"/>
      <w:lang w:eastAsia="he-IL"/>
    </w:rPr>
  </w:style>
  <w:style w:type="character" w:customStyle="1" w:styleId="a9">
    <w:name w:val="כותרת תחתונה תו"/>
    <w:link w:val="a8"/>
    <w:rsid w:val="000D0EDF"/>
    <w:rPr>
      <w:rFonts w:cs="Narkisim"/>
      <w:sz w:val="22"/>
      <w:szCs w:val="22"/>
      <w:lang w:eastAsia="he-IL"/>
    </w:rPr>
  </w:style>
  <w:style w:type="character" w:styleId="Hyperlink">
    <w:name w:val="Hyperlink"/>
    <w:rsid w:val="000D0EDF"/>
    <w:rPr>
      <w:color w:val="0000FF"/>
      <w:u w:val="single"/>
    </w:rPr>
  </w:style>
  <w:style w:type="character" w:styleId="ae">
    <w:name w:val="page number"/>
    <w:semiHidden/>
    <w:unhideWhenUsed/>
    <w:rsid w:val="00D624BD"/>
  </w:style>
  <w:style w:type="paragraph" w:styleId="af">
    <w:name w:val="Balloon Text"/>
    <w:basedOn w:val="a"/>
    <w:link w:val="af0"/>
    <w:uiPriority w:val="99"/>
    <w:semiHidden/>
    <w:unhideWhenUsed/>
    <w:rsid w:val="000D0EDF"/>
    <w:rPr>
      <w:rFonts w:ascii="Tahoma" w:hAnsi="Tahoma" w:cs="Tahoma"/>
      <w:sz w:val="16"/>
      <w:szCs w:val="16"/>
    </w:rPr>
  </w:style>
  <w:style w:type="character" w:customStyle="1" w:styleId="af0">
    <w:name w:val="טקסט בלונים תו"/>
    <w:link w:val="af"/>
    <w:uiPriority w:val="99"/>
    <w:semiHidden/>
    <w:rsid w:val="000D0EDF"/>
    <w:rPr>
      <w:rFonts w:ascii="Tahoma" w:hAnsi="Tahoma" w:cs="Tahoma"/>
      <w:sz w:val="16"/>
      <w:szCs w:val="16"/>
      <w:lang w:eastAsia="he-IL"/>
    </w:rPr>
  </w:style>
  <w:style w:type="paragraph" w:styleId="NormalWeb">
    <w:name w:val="Normal (Web)"/>
    <w:basedOn w:val="a"/>
    <w:uiPriority w:val="99"/>
    <w:semiHidden/>
    <w:unhideWhenUsed/>
    <w:rsid w:val="00F87A38"/>
    <w:pPr>
      <w:bidi w:val="0"/>
      <w:spacing w:before="100" w:beforeAutospacing="1" w:after="100" w:afterAutospacing="1"/>
    </w:pPr>
    <w:rPr>
      <w:rFonts w:cs="Times New Roman"/>
      <w:sz w:val="24"/>
      <w:szCs w:val="24"/>
      <w:lang w:eastAsia="en-US"/>
    </w:rPr>
  </w:style>
  <w:style w:type="character" w:styleId="FollowedHyperlink">
    <w:name w:val="FollowedHyperlink"/>
    <w:uiPriority w:val="99"/>
    <w:semiHidden/>
    <w:unhideWhenUsed/>
    <w:rsid w:val="00F565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40487">
      <w:bodyDiv w:val="1"/>
      <w:marLeft w:val="0"/>
      <w:marRight w:val="0"/>
      <w:marTop w:val="0"/>
      <w:marBottom w:val="0"/>
      <w:divBdr>
        <w:top w:val="none" w:sz="0" w:space="0" w:color="auto"/>
        <w:left w:val="none" w:sz="0" w:space="0" w:color="auto"/>
        <w:bottom w:val="none" w:sz="0" w:space="0" w:color="auto"/>
        <w:right w:val="none" w:sz="0" w:space="0" w:color="auto"/>
      </w:divBdr>
      <w:divsChild>
        <w:div w:id="1294556777">
          <w:marLeft w:val="0"/>
          <w:marRight w:val="0"/>
          <w:marTop w:val="0"/>
          <w:marBottom w:val="0"/>
          <w:divBdr>
            <w:top w:val="none" w:sz="0" w:space="0" w:color="auto"/>
            <w:left w:val="none" w:sz="0" w:space="0" w:color="auto"/>
            <w:bottom w:val="none" w:sz="0" w:space="0" w:color="auto"/>
            <w:right w:val="none" w:sz="0" w:space="0" w:color="auto"/>
          </w:divBdr>
          <w:divsChild>
            <w:div w:id="714280236">
              <w:marLeft w:val="0"/>
              <w:marRight w:val="0"/>
              <w:marTop w:val="0"/>
              <w:marBottom w:val="0"/>
              <w:divBdr>
                <w:top w:val="none" w:sz="0" w:space="0" w:color="auto"/>
                <w:left w:val="none" w:sz="0" w:space="0" w:color="auto"/>
                <w:bottom w:val="none" w:sz="0" w:space="0" w:color="auto"/>
                <w:right w:val="none" w:sz="0" w:space="0" w:color="auto"/>
              </w:divBdr>
              <w:divsChild>
                <w:div w:id="10055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A%D7%95%D6%B9%D7%9B%D7%95%D6%B9-%D7%9B%D6%BC%D6%B0%D7%91%D6%B8%D7%A8%D7%95%D6%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5%D6%B9%D7%9B%D7%95%D6%B9-%D7%9B%D6%BC%D6%B0%D7%91%D6%B8%D7%A8%D7%95%D6%B9" TargetMode="External"/><Relationship Id="rId7" Type="http://schemas.openxmlformats.org/officeDocument/2006/relationships/hyperlink" Target="https://www.google.co.il/search?sourceid=navclient&amp;hl=iw&amp;ie=UTF-8&amp;rlz=1T4GGLJ_iwIL507IL508&amp;q=%D7%A8%D7%91%D7%99+%D7%91%D7%97%D7%99%D7%99+%D7%91%D7%9F+%D7%90%D7%A9%D7%A8&amp;gws_rd=ssl" TargetMode="External"/><Relationship Id="rId2" Type="http://schemas.openxmlformats.org/officeDocument/2006/relationships/hyperlink" Target="http://www.mayim.org.il/?parasha=%d7%a1%d7%a4%d7%a8-%d7%93%d7%91%d7%a8%d7%99%d7%9d-%d7%9e%d7%a9%d7%a0%d7%94-%d7%aa%d7%95%d7%a8%d7%941" TargetMode="External"/><Relationship Id="rId1" Type="http://schemas.openxmlformats.org/officeDocument/2006/relationships/hyperlink" Target="http://www.mayim.org.il/?parasha=%D7%90%D7%99%D7%A9-%D7%9B%D7%99-%D7%99%D7%93%D7%95%D7%A8-%D7%A0%D7%93%D7%A8-%D7%9C%D7%94" TargetMode="External"/><Relationship Id="rId6" Type="http://schemas.openxmlformats.org/officeDocument/2006/relationships/hyperlink" Target="http://www.yeshiva.org.il/midrash/13234" TargetMode="External"/><Relationship Id="rId5" Type="http://schemas.openxmlformats.org/officeDocument/2006/relationships/hyperlink" Target="https://www.mayim.org.il/?parasha=%D7%A7%D7%95%D7%9D-%D7%A2%D7%9C%D7%94-%D7%91%D7%99%D7%AA-%D7%90%D7%9C" TargetMode="External"/><Relationship Id="rId4" Type="http://schemas.openxmlformats.org/officeDocument/2006/relationships/hyperlink" Target="http://www.mayim.org.il/?parasha=%D7%9B%D7%99-%D7%90%D7%9D-%D7%A9%D7%9E%D7%95%D7%A8-%D7%AA%D7%A9%D7%9E%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7D08-C2AD-4244-BDA2-5C2EA056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1048</Words>
  <Characters>5241</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מוצא שפתיך תשמור ועשית</vt:lpstr>
      <vt:lpstr>מוצא שפתיך תשמור ועשית</vt:lpstr>
    </vt:vector>
  </TitlesOfParts>
  <Company>Microsoft</Company>
  <LinksUpToDate>false</LinksUpToDate>
  <CharactersWithSpaces>6277</CharactersWithSpaces>
  <SharedDoc>false</SharedDoc>
  <HLinks>
    <vt:vector size="48" baseType="variant">
      <vt:variant>
        <vt:i4>7667831</vt:i4>
      </vt:variant>
      <vt:variant>
        <vt:i4>3</vt:i4>
      </vt:variant>
      <vt:variant>
        <vt:i4>0</vt:i4>
      </vt:variant>
      <vt:variant>
        <vt:i4>5</vt:i4>
      </vt:variant>
      <vt:variant>
        <vt:lpwstr>http://www.mayim.org.il/?parasha=%D7%AA%D7%95%D6%B9%D7%9B%D7%95%D6%B9-%D7%9B%D6%BC%D6%B0%D7%91%D6%B8%D7%A8%D7%95%D6%B9</vt:lpwstr>
      </vt:variant>
      <vt:variant>
        <vt:lpwstr/>
      </vt:variant>
      <vt:variant>
        <vt:i4>5767257</vt:i4>
      </vt:variant>
      <vt:variant>
        <vt:i4>18</vt:i4>
      </vt:variant>
      <vt:variant>
        <vt:i4>0</vt:i4>
      </vt:variant>
      <vt:variant>
        <vt:i4>5</vt:i4>
      </vt:variant>
      <vt:variant>
        <vt:lpwstr>https://www.google.co.il/search?sourceid=navclient&amp;hl=iw&amp;ie=UTF-8&amp;rlz=1T4GGLJ_iwIL507IL508&amp;q=%D7%A8%D7%91%D7%99+%D7%91%D7%97%D7%99%D7%99+%D7%91%D7%9F+%D7%90%D7%A9%D7%A8&amp;gws_rd=ssl</vt:lpwstr>
      </vt:variant>
      <vt:variant>
        <vt:lpwstr/>
      </vt:variant>
      <vt:variant>
        <vt:i4>2097206</vt:i4>
      </vt:variant>
      <vt:variant>
        <vt:i4>15</vt:i4>
      </vt:variant>
      <vt:variant>
        <vt:i4>0</vt:i4>
      </vt:variant>
      <vt:variant>
        <vt:i4>5</vt:i4>
      </vt:variant>
      <vt:variant>
        <vt:lpwstr>http://www.yeshiva.org.il/midrash/13234</vt:lpwstr>
      </vt:variant>
      <vt:variant>
        <vt:lpwstr/>
      </vt:variant>
      <vt:variant>
        <vt:i4>6619251</vt:i4>
      </vt:variant>
      <vt:variant>
        <vt:i4>12</vt:i4>
      </vt:variant>
      <vt:variant>
        <vt:i4>0</vt:i4>
      </vt:variant>
      <vt:variant>
        <vt:i4>5</vt:i4>
      </vt:variant>
      <vt:variant>
        <vt:lpwstr>https://www.mayim.org.il/?parasha=%D7%A7%D7%95%D7%9D-%D7%A2%D7%9C%D7%94-%D7%91%D7%99%D7%AA-%D7%90%D7%9C</vt:lpwstr>
      </vt:variant>
      <vt:variant>
        <vt:lpwstr/>
      </vt:variant>
      <vt:variant>
        <vt:i4>917587</vt:i4>
      </vt:variant>
      <vt:variant>
        <vt:i4>9</vt:i4>
      </vt:variant>
      <vt:variant>
        <vt:i4>0</vt:i4>
      </vt:variant>
      <vt:variant>
        <vt:i4>5</vt:i4>
      </vt:variant>
      <vt:variant>
        <vt:lpwstr>http://www.mayim.org.il/?parasha=%D7%9B%D7%99-%D7%90%D7%9D-%D7%A9%D7%9E%D7%95%D7%A8-%D7%AA%D7%A9%D7%9E%D7%A8%D7%95%D7%9F</vt:lpwstr>
      </vt:variant>
      <vt:variant>
        <vt:lpwstr/>
      </vt:variant>
      <vt:variant>
        <vt:i4>7667831</vt:i4>
      </vt:variant>
      <vt:variant>
        <vt:i4>6</vt:i4>
      </vt:variant>
      <vt:variant>
        <vt:i4>0</vt:i4>
      </vt:variant>
      <vt:variant>
        <vt:i4>5</vt:i4>
      </vt:variant>
      <vt:variant>
        <vt:lpwstr>http://www.mayim.org.il/?parasha=%D7%AA%D7%95%D6%B9%D7%9B%D7%95%D6%B9-%D7%9B%D6%BC%D6%B0%D7%91%D6%B8%D7%A8%D7%95%D6%B9</vt:lpwstr>
      </vt:variant>
      <vt:variant>
        <vt:lpwstr/>
      </vt:variant>
      <vt:variant>
        <vt:i4>65622</vt:i4>
      </vt:variant>
      <vt:variant>
        <vt:i4>3</vt:i4>
      </vt:variant>
      <vt:variant>
        <vt:i4>0</vt:i4>
      </vt:variant>
      <vt:variant>
        <vt:i4>5</vt:i4>
      </vt:variant>
      <vt:variant>
        <vt:lpwstr>http://www.mayim.org.il/?parasha=%d7%a1%d7%a4%d7%a8-%d7%93%d7%91%d7%a8%d7%99%d7%9d-%d7%9e%d7%a9%d7%a0%d7%94-%d7%aa%d7%95%d7%a8%d7%941</vt:lpwstr>
      </vt:variant>
      <vt:variant>
        <vt:lpwstr/>
      </vt:variant>
      <vt:variant>
        <vt:i4>393234</vt:i4>
      </vt:variant>
      <vt:variant>
        <vt:i4>0</vt:i4>
      </vt:variant>
      <vt:variant>
        <vt:i4>0</vt:i4>
      </vt:variant>
      <vt:variant>
        <vt:i4>5</vt:i4>
      </vt:variant>
      <vt:variant>
        <vt:lpwstr>http://www.mayim.org.il/?parasha=%D7%90%D7%99%D7%A9-%D7%9B%D7%99-%D7%99%D7%93%D7%95%D7%A8-%D7%A0%D7%93%D7%A8-%D7%9C%D7%94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מוצא שפתיך תשמור ועשית</dc:title>
  <dc:subject>כי תצא, חמישית לנחמה</dc:subject>
  <dc:creator>Asher Yuval</dc:creator>
  <cp:keywords/>
  <cp:lastModifiedBy>Shimon Afek</cp:lastModifiedBy>
  <cp:revision>2</cp:revision>
  <cp:lastPrinted>2016-09-15T17:13:00Z</cp:lastPrinted>
  <dcterms:created xsi:type="dcterms:W3CDTF">2020-08-20T05:31:00Z</dcterms:created>
  <dcterms:modified xsi:type="dcterms:W3CDTF">2020-08-20T05:31:00Z</dcterms:modified>
</cp:coreProperties>
</file>