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D2551" w14:textId="77777777" w:rsidR="00552C8A" w:rsidRPr="007E7DCA" w:rsidRDefault="00552C8A" w:rsidP="0054762D">
      <w:pPr>
        <w:pStyle w:val="aa"/>
        <w:rPr>
          <w:rtl/>
        </w:rPr>
      </w:pPr>
      <w:fldSimple w:instr=" TITLE  \* MERGEFORMAT ">
        <w:r w:rsidR="00321315">
          <w:rPr>
            <w:rtl/>
          </w:rPr>
          <w:t>שלח לך אנשים</w:t>
        </w:r>
      </w:fldSimple>
    </w:p>
    <w:p w14:paraId="70BD6007" w14:textId="77777777" w:rsidR="0081168D" w:rsidRDefault="0081168D" w:rsidP="0081168D">
      <w:pPr>
        <w:pStyle w:val="ac"/>
        <w:rPr>
          <w:rtl/>
        </w:rPr>
      </w:pPr>
    </w:p>
    <w:p w14:paraId="2C19D0F3" w14:textId="77777777" w:rsidR="0081168D" w:rsidRPr="00A20E77" w:rsidRDefault="0081168D" w:rsidP="0081168D">
      <w:pPr>
        <w:pStyle w:val="ac"/>
        <w:rPr>
          <w:rFonts w:hint="cs"/>
          <w:rtl/>
        </w:rPr>
      </w:pPr>
      <w:r w:rsidRPr="0081168D">
        <w:rPr>
          <w:b/>
          <w:bCs/>
          <w:rtl/>
        </w:rPr>
        <w:t>שְׁלַח לְךָ אֲנָשִׁים וְיָתֻרוּ אֶת אֶרֶץ כְּנַעַן אֲשֶׁר אֲנִי נֹתֵן לִבְנֵי יִשְׂרָאֵל אִישׁ אֶחָד אִישׁ אֶחָד לְמַטֵּה אֲבֹתָיו תִּשְׁלָחוּ כֹּל נָשִׂיא בָהֶם:</w:t>
      </w:r>
      <w:r w:rsidR="00321315">
        <w:rPr>
          <w:rtl/>
        </w:rPr>
        <w:t xml:space="preserve"> </w:t>
      </w:r>
      <w:r w:rsidR="00321315" w:rsidRPr="00A20E77">
        <w:rPr>
          <w:rFonts w:cs="Narkisim"/>
          <w:szCs w:val="22"/>
          <w:rtl/>
        </w:rPr>
        <w:t xml:space="preserve">(במדבר </w:t>
      </w:r>
      <w:r w:rsidR="00321315" w:rsidRPr="00A20E77">
        <w:rPr>
          <w:rFonts w:cs="Narkisim" w:hint="cs"/>
          <w:szCs w:val="22"/>
          <w:rtl/>
        </w:rPr>
        <w:t>יג ב</w:t>
      </w:r>
      <w:r w:rsidR="00321315" w:rsidRPr="00A20E77">
        <w:rPr>
          <w:rFonts w:cs="Narkisim"/>
          <w:szCs w:val="22"/>
          <w:rtl/>
        </w:rPr>
        <w:t>)</w:t>
      </w:r>
      <w:r w:rsidR="00321315" w:rsidRPr="00A20E77">
        <w:rPr>
          <w:rFonts w:cs="Narkisim" w:hint="cs"/>
          <w:szCs w:val="22"/>
          <w:rtl/>
        </w:rPr>
        <w:t>.</w:t>
      </w:r>
      <w:r w:rsidR="00321315" w:rsidRPr="00A20E77">
        <w:rPr>
          <w:rStyle w:val="a5"/>
          <w:szCs w:val="20"/>
          <w:rtl/>
        </w:rPr>
        <w:footnoteReference w:id="1"/>
      </w:r>
    </w:p>
    <w:p w14:paraId="7571BD09" w14:textId="77777777" w:rsidR="00796E8B" w:rsidRPr="00796E8B" w:rsidRDefault="00796E8B" w:rsidP="00796E8B">
      <w:pPr>
        <w:pStyle w:val="ab"/>
        <w:rPr>
          <w:rtl/>
        </w:rPr>
      </w:pPr>
      <w:r w:rsidRPr="00796E8B">
        <w:rPr>
          <w:rtl/>
        </w:rPr>
        <w:t xml:space="preserve">רש"י במדבר פרק יג </w:t>
      </w:r>
      <w:r w:rsidR="000A567E">
        <w:rPr>
          <w:rFonts w:hint="cs"/>
          <w:rtl/>
        </w:rPr>
        <w:t>פסוק ב</w:t>
      </w:r>
    </w:p>
    <w:p w14:paraId="276DFC68" w14:textId="77777777" w:rsidR="00796E8B" w:rsidRDefault="00796E8B" w:rsidP="00796E8B">
      <w:pPr>
        <w:pStyle w:val="ac"/>
        <w:rPr>
          <w:rStyle w:val="a4"/>
          <w:rFonts w:hint="cs"/>
          <w:rtl/>
        </w:rPr>
      </w:pPr>
      <w:r w:rsidRPr="00796E8B">
        <w:rPr>
          <w:rtl/>
        </w:rPr>
        <w:t>שלח לך אנשים - למה נסמכה פרשת מרגלים לפרשת מרים</w:t>
      </w:r>
      <w:r>
        <w:rPr>
          <w:rFonts w:hint="cs"/>
          <w:rtl/>
        </w:rPr>
        <w:t>?</w:t>
      </w:r>
      <w:r w:rsidRPr="00796E8B">
        <w:rPr>
          <w:rtl/>
        </w:rPr>
        <w:t xml:space="preserve"> לפי שלקתה על עסקי ד</w:t>
      </w:r>
      <w:r w:rsidR="00601C1B">
        <w:rPr>
          <w:rFonts w:hint="cs"/>
          <w:rtl/>
        </w:rPr>
        <w:t>י</w:t>
      </w:r>
      <w:r w:rsidRPr="00796E8B">
        <w:rPr>
          <w:rtl/>
        </w:rPr>
        <w:t>בה שדברה באחיה, ורשעים הללו ראו ולא לקחו מוסר:</w:t>
      </w:r>
      <w:r>
        <w:rPr>
          <w:rFonts w:hint="cs"/>
          <w:rtl/>
        </w:rPr>
        <w:t xml:space="preserve"> </w:t>
      </w:r>
      <w:r w:rsidRPr="00796E8B">
        <w:rPr>
          <w:rtl/>
        </w:rPr>
        <w:t>שלח לך - לדעתך, אני איני מצוה לך</w:t>
      </w:r>
      <w:r>
        <w:rPr>
          <w:rFonts w:hint="cs"/>
          <w:rtl/>
        </w:rPr>
        <w:t>.</w:t>
      </w:r>
      <w:r>
        <w:rPr>
          <w:rStyle w:val="a5"/>
          <w:rtl/>
        </w:rPr>
        <w:footnoteReference w:id="2"/>
      </w:r>
      <w:r w:rsidRPr="00796E8B">
        <w:rPr>
          <w:rtl/>
        </w:rPr>
        <w:t xml:space="preserve"> על פי ה' - ברשותו, שלא עכב על ידו</w:t>
      </w:r>
      <w:r>
        <w:rPr>
          <w:rFonts w:hint="cs"/>
          <w:rtl/>
        </w:rPr>
        <w:t xml:space="preserve">. </w:t>
      </w:r>
      <w:r w:rsidRPr="00796E8B">
        <w:rPr>
          <w:rtl/>
        </w:rPr>
        <w:t>כ</w:t>
      </w:r>
      <w:r>
        <w:rPr>
          <w:rFonts w:hint="cs"/>
          <w:rtl/>
        </w:rPr>
        <w:t>ו</w:t>
      </w:r>
      <w:r w:rsidRPr="00796E8B">
        <w:rPr>
          <w:rtl/>
        </w:rPr>
        <w:t>לם אנשים - כל אנשים שבמקרא לשון חשיבות, ואותה שעה כשרים היו</w:t>
      </w:r>
      <w:r>
        <w:rPr>
          <w:rFonts w:hint="cs"/>
          <w:rtl/>
        </w:rPr>
        <w:t>.</w:t>
      </w:r>
      <w:r>
        <w:rPr>
          <w:rStyle w:val="a5"/>
          <w:rtl/>
        </w:rPr>
        <w:footnoteReference w:id="3"/>
      </w:r>
    </w:p>
    <w:p w14:paraId="4178D841" w14:textId="77777777" w:rsidR="0028470B" w:rsidRPr="0038187D" w:rsidRDefault="0028470B" w:rsidP="0038187D">
      <w:pPr>
        <w:pStyle w:val="ab"/>
        <w:rPr>
          <w:rtl/>
        </w:rPr>
      </w:pPr>
      <w:r w:rsidRPr="0038187D">
        <w:rPr>
          <w:rtl/>
        </w:rPr>
        <w:t xml:space="preserve">רמב"ן במדבר פרק יג </w:t>
      </w:r>
      <w:r w:rsidR="000A567E">
        <w:rPr>
          <w:rFonts w:hint="cs"/>
          <w:rtl/>
        </w:rPr>
        <w:t>פסוק ב</w:t>
      </w:r>
    </w:p>
    <w:p w14:paraId="540D1179" w14:textId="77777777" w:rsidR="0028470B" w:rsidRPr="0038187D" w:rsidRDefault="0028470B" w:rsidP="008419EE">
      <w:pPr>
        <w:pStyle w:val="ac"/>
        <w:rPr>
          <w:rFonts w:hint="cs"/>
          <w:rtl/>
        </w:rPr>
      </w:pPr>
      <w:r w:rsidRPr="0038187D">
        <w:rPr>
          <w:rtl/>
        </w:rPr>
        <w:t>שלח לך אנשים - לדעתך, אני איני מצוה לך, אם תרצה שלח</w:t>
      </w:r>
      <w:r w:rsidR="0038187D">
        <w:rPr>
          <w:rFonts w:hint="cs"/>
          <w:rtl/>
        </w:rPr>
        <w:t xml:space="preserve"> .... </w:t>
      </w:r>
      <w:r w:rsidRPr="0038187D">
        <w:rPr>
          <w:rtl/>
        </w:rPr>
        <w:t>לשון רש"י מדברי אגדה</w:t>
      </w:r>
      <w:r w:rsidR="008419EE">
        <w:rPr>
          <w:rFonts w:hint="cs"/>
          <w:rtl/>
        </w:rPr>
        <w:t xml:space="preserve">. </w:t>
      </w:r>
      <w:r w:rsidRPr="0038187D">
        <w:rPr>
          <w:rtl/>
        </w:rPr>
        <w:t>ויש כאן לשאול</w:t>
      </w:r>
      <w:r w:rsidR="008419EE">
        <w:rPr>
          <w:rFonts w:hint="cs"/>
          <w:rtl/>
        </w:rPr>
        <w:t>:</w:t>
      </w:r>
      <w:r w:rsidRPr="0038187D">
        <w:rPr>
          <w:rtl/>
        </w:rPr>
        <w:t xml:space="preserve"> אם כן</w:t>
      </w:r>
      <w:r w:rsidR="008419EE">
        <w:rPr>
          <w:rFonts w:hint="cs"/>
          <w:rtl/>
        </w:rPr>
        <w:t>,</w:t>
      </w:r>
      <w:r w:rsidRPr="0038187D">
        <w:rPr>
          <w:rtl/>
        </w:rPr>
        <w:t xml:space="preserve"> משה עצמו חטא בענין, שנאמר</w:t>
      </w:r>
      <w:r w:rsidR="008419EE">
        <w:rPr>
          <w:rFonts w:hint="cs"/>
          <w:rtl/>
        </w:rPr>
        <w:t>:</w:t>
      </w:r>
      <w:r w:rsidRPr="0038187D">
        <w:rPr>
          <w:rtl/>
        </w:rPr>
        <w:t xml:space="preserve"> </w:t>
      </w:r>
      <w:r w:rsidR="00CF6B9F">
        <w:rPr>
          <w:rFonts w:hint="cs"/>
          <w:rtl/>
        </w:rPr>
        <w:t>"</w:t>
      </w:r>
      <w:r w:rsidRPr="0038187D">
        <w:rPr>
          <w:rtl/>
        </w:rPr>
        <w:t>וייטב בעיני הדבר</w:t>
      </w:r>
      <w:r w:rsidR="00CF6B9F">
        <w:rPr>
          <w:rFonts w:hint="cs"/>
          <w:rtl/>
        </w:rPr>
        <w:t>"</w:t>
      </w:r>
      <w:r w:rsidRPr="0038187D">
        <w:rPr>
          <w:rtl/>
        </w:rPr>
        <w:t xml:space="preserve"> (דברים א כג). ולמה אמר להם בענין הארץ "הטובה היא אם רעה" (פסוק יט) אחר שנאמר לו מתח</w:t>
      </w:r>
      <w:r w:rsidR="008419EE">
        <w:rPr>
          <w:rFonts w:hint="cs"/>
          <w:rtl/>
        </w:rPr>
        <w:t>י</w:t>
      </w:r>
      <w:r w:rsidRPr="0038187D">
        <w:rPr>
          <w:rtl/>
        </w:rPr>
        <w:t>לה שהיא טובה ורחבה</w:t>
      </w:r>
      <w:r w:rsidR="0038187D">
        <w:rPr>
          <w:rFonts w:hint="cs"/>
          <w:rtl/>
        </w:rPr>
        <w:t>?</w:t>
      </w:r>
      <w:r w:rsidRPr="0038187D">
        <w:rPr>
          <w:rtl/>
        </w:rPr>
        <w:t xml:space="preserve"> ועוד מה עשו המרגלים</w:t>
      </w:r>
      <w:r w:rsidR="0038187D">
        <w:rPr>
          <w:rFonts w:hint="cs"/>
          <w:rtl/>
        </w:rPr>
        <w:t>?</w:t>
      </w:r>
      <w:r w:rsidRPr="0038187D">
        <w:rPr>
          <w:rtl/>
        </w:rPr>
        <w:t xml:space="preserve"> כי</w:t>
      </w:r>
      <w:r w:rsidR="0038187D">
        <w:rPr>
          <w:rFonts w:hint="cs"/>
          <w:rtl/>
        </w:rPr>
        <w:t xml:space="preserve"> ...</w:t>
      </w:r>
      <w:r w:rsidR="0038187D" w:rsidRPr="0038187D">
        <w:rPr>
          <w:rtl/>
        </w:rPr>
        <w:t xml:space="preserve"> </w:t>
      </w:r>
      <w:r w:rsidRPr="0038187D">
        <w:rPr>
          <w:rtl/>
        </w:rPr>
        <w:t>על כל פנים היו צריכין להשיבו על מה שצ</w:t>
      </w:r>
      <w:r w:rsidR="008419EE">
        <w:rPr>
          <w:rFonts w:hint="cs"/>
          <w:rtl/>
        </w:rPr>
        <w:t>י</w:t>
      </w:r>
      <w:r w:rsidRPr="0038187D">
        <w:rPr>
          <w:rtl/>
        </w:rPr>
        <w:t xml:space="preserve">וה אותם. ומה פשעם ומה חטאתם כשאמרו לו (פסוק כח) </w:t>
      </w:r>
      <w:r w:rsidR="00CF6B9F">
        <w:rPr>
          <w:rFonts w:hint="cs"/>
          <w:rtl/>
        </w:rPr>
        <w:t>"</w:t>
      </w:r>
      <w:r w:rsidRPr="0038187D">
        <w:rPr>
          <w:rtl/>
        </w:rPr>
        <w:t>אפס כי עז העם והערים בצורות גדולות</w:t>
      </w:r>
      <w:r w:rsidR="00CF6B9F">
        <w:rPr>
          <w:rFonts w:hint="cs"/>
          <w:rtl/>
        </w:rPr>
        <w:t>"</w:t>
      </w:r>
      <w:r w:rsidR="008419EE">
        <w:rPr>
          <w:rFonts w:hint="cs"/>
          <w:rtl/>
        </w:rPr>
        <w:t>?</w:t>
      </w:r>
      <w:r w:rsidRPr="0038187D">
        <w:rPr>
          <w:rtl/>
        </w:rPr>
        <w:t xml:space="preserve"> וכי על מנת שיעידו לו שקר שלח אותם</w:t>
      </w:r>
      <w:r w:rsidR="0038187D">
        <w:rPr>
          <w:rFonts w:hint="cs"/>
          <w:rtl/>
        </w:rPr>
        <w:t>?</w:t>
      </w:r>
      <w:r w:rsidR="00820C18">
        <w:rPr>
          <w:rStyle w:val="a5"/>
          <w:rtl/>
        </w:rPr>
        <w:footnoteReference w:id="4"/>
      </w:r>
    </w:p>
    <w:p w14:paraId="14644353" w14:textId="77777777" w:rsidR="00BA08B2" w:rsidRDefault="0028470B" w:rsidP="0035401E">
      <w:pPr>
        <w:pStyle w:val="ac"/>
        <w:rPr>
          <w:rFonts w:hint="cs"/>
          <w:rtl/>
        </w:rPr>
      </w:pPr>
      <w:r w:rsidRPr="0038187D">
        <w:rPr>
          <w:rtl/>
        </w:rPr>
        <w:t>אבל י</w:t>
      </w:r>
      <w:r w:rsidR="008419EE">
        <w:rPr>
          <w:rFonts w:hint="cs"/>
          <w:rtl/>
        </w:rPr>
        <w:t>י</w:t>
      </w:r>
      <w:r w:rsidRPr="0038187D">
        <w:rPr>
          <w:rtl/>
        </w:rPr>
        <w:t>שוב הענ</w:t>
      </w:r>
      <w:r w:rsidR="008419EE">
        <w:rPr>
          <w:rFonts w:hint="cs"/>
          <w:rtl/>
        </w:rPr>
        <w:t>י</w:t>
      </w:r>
      <w:r w:rsidRPr="0038187D">
        <w:rPr>
          <w:rtl/>
        </w:rPr>
        <w:t>ין בזה, כי ישראל אמרו כדרך כל הבאים לה</w:t>
      </w:r>
      <w:r w:rsidR="0038187D">
        <w:rPr>
          <w:rFonts w:hint="cs"/>
          <w:rtl/>
        </w:rPr>
        <w:t>י</w:t>
      </w:r>
      <w:r w:rsidRPr="0038187D">
        <w:rPr>
          <w:rtl/>
        </w:rPr>
        <w:t>לחם בארץ נ</w:t>
      </w:r>
      <w:r w:rsidR="0038187D">
        <w:rPr>
          <w:rFonts w:hint="cs"/>
          <w:rtl/>
        </w:rPr>
        <w:t>ו</w:t>
      </w:r>
      <w:r w:rsidRPr="0038187D">
        <w:rPr>
          <w:rtl/>
        </w:rPr>
        <w:t>כריה ששולחים לפניהם אנשים לדעת הדרכים ומבוא הערים ובשובם ילכו התרים בראש הצבא להורות לפניהם הדרכים</w:t>
      </w:r>
      <w:r w:rsidR="0038187D">
        <w:rPr>
          <w:rFonts w:hint="cs"/>
          <w:rtl/>
        </w:rPr>
        <w:t xml:space="preserve">... </w:t>
      </w:r>
      <w:r w:rsidRPr="0038187D">
        <w:rPr>
          <w:rtl/>
        </w:rPr>
        <w:t>וזו עצה הגונה בכל כובשי ארצות, וכן עשה עוד משה עצמו</w:t>
      </w:r>
      <w:r w:rsidR="0035401E">
        <w:rPr>
          <w:rFonts w:hint="cs"/>
          <w:rtl/>
        </w:rPr>
        <w:t>,</w:t>
      </w:r>
      <w:r w:rsidRPr="0038187D">
        <w:rPr>
          <w:rtl/>
        </w:rPr>
        <w:t xml:space="preserve"> שנאמר (להלן כ</w:t>
      </w:r>
      <w:smartTag w:uri="urn:schemas-microsoft-com:office:smarttags" w:element="PersonName">
        <w:smartTagPr>
          <w:attr w:name="ProductID" w:val="א לב"/>
        </w:smartTagPr>
        <w:r w:rsidRPr="0038187D">
          <w:rPr>
            <w:rtl/>
          </w:rPr>
          <w:t>א לב</w:t>
        </w:r>
      </w:smartTag>
      <w:r w:rsidRPr="0038187D">
        <w:rPr>
          <w:rtl/>
        </w:rPr>
        <w:t>) וישלח משה לרגל את יעזר</w:t>
      </w:r>
      <w:r w:rsidR="0035401E">
        <w:rPr>
          <w:rFonts w:hint="cs"/>
          <w:rtl/>
        </w:rPr>
        <w:t>.</w:t>
      </w:r>
      <w:r w:rsidRPr="0038187D">
        <w:rPr>
          <w:rtl/>
        </w:rPr>
        <w:t xml:space="preserve"> וכן ב</w:t>
      </w:r>
      <w:smartTag w:uri="urn:schemas-microsoft-com:office:smarttags" w:element="PersonName">
        <w:smartTagPr>
          <w:attr w:name="ProductID" w:val="יהושע בן נון"/>
        </w:smartTagPr>
        <w:r w:rsidRPr="0038187D">
          <w:rPr>
            <w:rtl/>
          </w:rPr>
          <w:t>יהושע בן נון</w:t>
        </w:r>
      </w:smartTag>
      <w:r w:rsidRPr="0038187D">
        <w:rPr>
          <w:rtl/>
        </w:rPr>
        <w:t xml:space="preserve"> (יהושע ב א) שנים אנשים מרגלים</w:t>
      </w:r>
      <w:r w:rsidR="0038187D">
        <w:rPr>
          <w:rFonts w:hint="cs"/>
          <w:rtl/>
        </w:rPr>
        <w:t>.</w:t>
      </w:r>
      <w:r w:rsidRPr="0038187D">
        <w:rPr>
          <w:rtl/>
        </w:rPr>
        <w:t xml:space="preserve"> ועל כן היה טוב בעיני משה. כי הכתוב לא יסמוך בכל מעשיו על הנס, אבל יצוה בנלחמים לה</w:t>
      </w:r>
      <w:r w:rsidR="0038187D">
        <w:rPr>
          <w:rFonts w:hint="cs"/>
          <w:rtl/>
        </w:rPr>
        <w:t>י</w:t>
      </w:r>
      <w:r w:rsidRPr="0038187D">
        <w:rPr>
          <w:rtl/>
        </w:rPr>
        <w:t>חלץ ולה</w:t>
      </w:r>
      <w:r w:rsidR="0038187D">
        <w:rPr>
          <w:rFonts w:hint="cs"/>
          <w:rtl/>
        </w:rPr>
        <w:t>י</w:t>
      </w:r>
      <w:r w:rsidRPr="0038187D">
        <w:rPr>
          <w:rtl/>
        </w:rPr>
        <w:t>שמר ולארוב, כאשר בא הכתוב במלחמת העי (שם ח ב) שהיתה על פי השם ובמקומות רבים. אז נמלך משה בשכינה, ונתן לו השם רשות ואמר לו</w:t>
      </w:r>
      <w:r w:rsidR="008419EE">
        <w:rPr>
          <w:rFonts w:hint="cs"/>
          <w:rtl/>
        </w:rPr>
        <w:t>:</w:t>
      </w:r>
      <w:r w:rsidRPr="0038187D">
        <w:rPr>
          <w:rtl/>
        </w:rPr>
        <w:t xml:space="preserve"> שלח לך אנשים ויתורו את ארץ כנען, וידעוה ויגידו לכם ועל פיהם תת</w:t>
      </w:r>
      <w:r w:rsidR="00794E93">
        <w:rPr>
          <w:rFonts w:hint="cs"/>
          <w:rtl/>
        </w:rPr>
        <w:t>י</w:t>
      </w:r>
      <w:r w:rsidRPr="0038187D">
        <w:rPr>
          <w:rtl/>
        </w:rPr>
        <w:t>יעצו בענין הכ</w:t>
      </w:r>
      <w:r w:rsidR="003154B5">
        <w:rPr>
          <w:rFonts w:hint="cs"/>
          <w:rtl/>
        </w:rPr>
        <w:t>י</w:t>
      </w:r>
      <w:r w:rsidRPr="0038187D">
        <w:rPr>
          <w:rtl/>
        </w:rPr>
        <w:t>בוש</w:t>
      </w:r>
      <w:r w:rsidR="00BA08B2">
        <w:rPr>
          <w:rFonts w:hint="cs"/>
          <w:rtl/>
        </w:rPr>
        <w:t>.</w:t>
      </w:r>
      <w:r w:rsidR="00D35125">
        <w:rPr>
          <w:rStyle w:val="a5"/>
          <w:rtl/>
        </w:rPr>
        <w:footnoteReference w:id="5"/>
      </w:r>
    </w:p>
    <w:p w14:paraId="65777DFF" w14:textId="77777777" w:rsidR="00FB144C" w:rsidRDefault="00FB144C" w:rsidP="00FB144C">
      <w:pPr>
        <w:pStyle w:val="ac"/>
        <w:rPr>
          <w:rFonts w:hint="cs"/>
          <w:rtl/>
        </w:rPr>
      </w:pPr>
      <w:r>
        <w:rPr>
          <w:rFonts w:hint="cs"/>
          <w:rtl/>
        </w:rPr>
        <w:t>"</w:t>
      </w:r>
      <w:r>
        <w:rPr>
          <w:rtl/>
        </w:rPr>
        <w:t>וגם זבת חלב ודבש הוא - בעבור שצוה אותם לראות השמנה היא אם רזה, השיבו לו כי היא שמנה וגם זבת חלב ודבש היא</w:t>
      </w:r>
      <w:r>
        <w:rPr>
          <w:rFonts w:hint="cs"/>
          <w:rtl/>
        </w:rPr>
        <w:t>.</w:t>
      </w:r>
      <w:r>
        <w:rPr>
          <w:rtl/>
        </w:rPr>
        <w:t xml:space="preserve"> ועל שאלתו היש בה עץ אם אין, השיבו לו</w:t>
      </w:r>
      <w:r>
        <w:rPr>
          <w:rFonts w:hint="cs"/>
          <w:rtl/>
        </w:rPr>
        <w:t>:</w:t>
      </w:r>
      <w:r>
        <w:rPr>
          <w:rtl/>
        </w:rPr>
        <w:t xml:space="preserve"> וזה פריה, כי כן צוה אותם להראותו. והנה בכל זה אמרו אמת והשיבו על מה שנצטוו. והיה להם לאמ</w:t>
      </w:r>
      <w:r>
        <w:rPr>
          <w:rFonts w:hint="cs"/>
          <w:rtl/>
        </w:rPr>
        <w:t>ו</w:t>
      </w:r>
      <w:r>
        <w:rPr>
          <w:rtl/>
        </w:rPr>
        <w:t xml:space="preserve">ר שהעם היושב עליה עז והערים בצורות, כי יש להם </w:t>
      </w:r>
      <w:r>
        <w:rPr>
          <w:rtl/>
        </w:rPr>
        <w:lastRenderedPageBreak/>
        <w:t>להשיב אמרי אמת לשולחם, כי כן צוה אותם החזק הוא הרפה הבמחנים אם במבצרים</w:t>
      </w:r>
      <w:r>
        <w:rPr>
          <w:rFonts w:hint="cs"/>
          <w:rtl/>
        </w:rPr>
        <w:t>.</w:t>
      </w:r>
      <w:r>
        <w:rPr>
          <w:rtl/>
        </w:rPr>
        <w:t xml:space="preserve"> אבל רשעם במלת "אפס", שהיא מורה על דבר אפס ונמנע מן האדם שאי אפשר בשום ענין, </w:t>
      </w:r>
      <w:r>
        <w:rPr>
          <w:rFonts w:hint="cs"/>
          <w:rtl/>
        </w:rPr>
        <w:t xml:space="preserve">... </w:t>
      </w:r>
      <w:r>
        <w:rPr>
          <w:rtl/>
        </w:rPr>
        <w:t>ואמרו עוד עמלק יושב בארץ הנגב - לרמוז שאין שם רוח לב</w:t>
      </w:r>
      <w:r>
        <w:rPr>
          <w:rFonts w:hint="cs"/>
          <w:rtl/>
        </w:rPr>
        <w:t>ו</w:t>
      </w:r>
      <w:r>
        <w:rPr>
          <w:rtl/>
        </w:rPr>
        <w:t>א בארץ משם, כי כולם גבורים, כי עמלק בדרום והכנעני במערב ובמזרח והאמורי בהר</w:t>
      </w:r>
      <w:r>
        <w:rPr>
          <w:rFonts w:hint="cs"/>
          <w:rtl/>
        </w:rPr>
        <w:t xml:space="preserve"> ...</w:t>
      </w:r>
      <w:r>
        <w:rPr>
          <w:rtl/>
        </w:rPr>
        <w:t xml:space="preserve"> ואמרו לא נוכל לעלות אל העם כי חזק הוא ממנו - לאמר אפילו העם אם יצאו אלינו בשדה לא נוכל לעלות אליהם להלחם בה</w:t>
      </w:r>
      <w:r>
        <w:rPr>
          <w:rFonts w:hint="cs"/>
          <w:rtl/>
        </w:rPr>
        <w:t xml:space="preserve"> </w:t>
      </w:r>
      <w:r>
        <w:rPr>
          <w:rtl/>
        </w:rPr>
        <w:t>, אף כי נכבוש מהם ערים בצורות גדולות מאד</w:t>
      </w:r>
      <w:r>
        <w:rPr>
          <w:rFonts w:hint="cs"/>
          <w:rtl/>
        </w:rPr>
        <w:t>.</w:t>
      </w:r>
      <w:r>
        <w:rPr>
          <w:rStyle w:val="a5"/>
          <w:rtl/>
        </w:rPr>
        <w:footnoteReference w:id="6"/>
      </w:r>
    </w:p>
    <w:p w14:paraId="34299E57" w14:textId="77777777" w:rsidR="00D96836" w:rsidRDefault="00D96836" w:rsidP="00D96836">
      <w:pPr>
        <w:pStyle w:val="ab"/>
        <w:rPr>
          <w:rtl/>
        </w:rPr>
      </w:pPr>
      <w:r>
        <w:rPr>
          <w:rtl/>
        </w:rPr>
        <w:t xml:space="preserve">אור החיים במדבר פרק יג </w:t>
      </w:r>
    </w:p>
    <w:p w14:paraId="3BAC4F5D" w14:textId="77777777" w:rsidR="00D96836" w:rsidRDefault="00D96836" w:rsidP="0035401E">
      <w:pPr>
        <w:pStyle w:val="ac"/>
        <w:rPr>
          <w:rFonts w:hint="cs"/>
          <w:rtl/>
        </w:rPr>
      </w:pPr>
      <w:r>
        <w:rPr>
          <w:rtl/>
        </w:rPr>
        <w:t xml:space="preserve">עוד ירצה במאמר </w:t>
      </w:r>
      <w:r w:rsidR="0035401E">
        <w:rPr>
          <w:rFonts w:hint="cs"/>
          <w:rtl/>
        </w:rPr>
        <w:t>"</w:t>
      </w:r>
      <w:r>
        <w:rPr>
          <w:rtl/>
        </w:rPr>
        <w:t>ל</w:t>
      </w:r>
      <w:r w:rsidR="0035401E">
        <w:rPr>
          <w:rtl/>
        </w:rPr>
        <w:t>ְ</w:t>
      </w:r>
      <w:r>
        <w:rPr>
          <w:rtl/>
        </w:rPr>
        <w:t>ך</w:t>
      </w:r>
      <w:r w:rsidR="0035401E">
        <w:rPr>
          <w:rtl/>
        </w:rPr>
        <w:t>ָ</w:t>
      </w:r>
      <w:r w:rsidR="0035401E">
        <w:rPr>
          <w:rFonts w:hint="cs"/>
          <w:rtl/>
        </w:rPr>
        <w:t>"</w:t>
      </w:r>
      <w:r>
        <w:rPr>
          <w:rtl/>
        </w:rPr>
        <w:t xml:space="preserve"> לצד שהזכירם בלשון חשיבות ואמר אנשים שיורה שהם צדיקים</w:t>
      </w:r>
      <w:r w:rsidR="008419EE">
        <w:rPr>
          <w:rFonts w:hint="cs"/>
          <w:rtl/>
        </w:rPr>
        <w:t>.</w:t>
      </w:r>
      <w:r>
        <w:rPr>
          <w:rtl/>
        </w:rPr>
        <w:t xml:space="preserve"> לזה אמר </w:t>
      </w:r>
      <w:r w:rsidR="0035401E">
        <w:rPr>
          <w:rFonts w:hint="cs"/>
          <w:rtl/>
        </w:rPr>
        <w:t>"</w:t>
      </w:r>
      <w:r w:rsidR="0035401E">
        <w:rPr>
          <w:rtl/>
        </w:rPr>
        <w:t>לְךָ</w:t>
      </w:r>
      <w:r w:rsidR="0035401E">
        <w:rPr>
          <w:rFonts w:hint="cs"/>
          <w:rtl/>
        </w:rPr>
        <w:t>",</w:t>
      </w:r>
      <w:r w:rsidR="0035401E">
        <w:rPr>
          <w:rtl/>
        </w:rPr>
        <w:t xml:space="preserve"> </w:t>
      </w:r>
      <w:r>
        <w:rPr>
          <w:rtl/>
        </w:rPr>
        <w:t xml:space="preserve"> פירוש</w:t>
      </w:r>
      <w:r w:rsidR="0035401E">
        <w:rPr>
          <w:rFonts w:hint="cs"/>
          <w:rtl/>
        </w:rPr>
        <w:t>:</w:t>
      </w:r>
      <w:r>
        <w:rPr>
          <w:rtl/>
        </w:rPr>
        <w:t xml:space="preserve"> כל עוד שהם לפניך אצלך הם צדיקים</w:t>
      </w:r>
      <w:r w:rsidR="00A20E77">
        <w:rPr>
          <w:rFonts w:hint="cs"/>
          <w:rtl/>
        </w:rPr>
        <w:t>,</w:t>
      </w:r>
      <w:r>
        <w:rPr>
          <w:rtl/>
        </w:rPr>
        <w:t xml:space="preserve"> אבל כשיחזרו פ</w:t>
      </w:r>
      <w:r w:rsidR="008419EE">
        <w:rPr>
          <w:rtl/>
        </w:rPr>
        <w:t>ניהם ללכת בשליחות פקע מהם כלילא</w:t>
      </w:r>
      <w:r w:rsidR="008419EE">
        <w:rPr>
          <w:rFonts w:hint="cs"/>
          <w:rtl/>
        </w:rPr>
        <w:t>.</w:t>
      </w:r>
      <w:r w:rsidR="00D35125">
        <w:rPr>
          <w:rStyle w:val="a5"/>
          <w:rtl/>
        </w:rPr>
        <w:footnoteReference w:id="7"/>
      </w:r>
    </w:p>
    <w:p w14:paraId="5C6D81DE" w14:textId="77777777" w:rsidR="00321315" w:rsidRDefault="00321315" w:rsidP="005120FF">
      <w:pPr>
        <w:spacing w:before="240" w:line="300" w:lineRule="atLeast"/>
        <w:rPr>
          <w:rFonts w:cs="Arial"/>
          <w:b/>
          <w:bCs/>
          <w:szCs w:val="24"/>
          <w:rtl/>
        </w:rPr>
      </w:pPr>
      <w:r>
        <w:rPr>
          <w:rFonts w:cs="Arial"/>
          <w:b/>
          <w:bCs/>
          <w:szCs w:val="24"/>
          <w:rtl/>
        </w:rPr>
        <w:t>תנחומא</w:t>
      </w:r>
      <w:r w:rsidR="006D1FBE">
        <w:rPr>
          <w:rFonts w:cs="Arial" w:hint="cs"/>
          <w:b/>
          <w:bCs/>
          <w:szCs w:val="24"/>
          <w:rtl/>
        </w:rPr>
        <w:t xml:space="preserve"> הרגיל</w:t>
      </w:r>
      <w:r>
        <w:rPr>
          <w:rFonts w:cs="Arial"/>
          <w:b/>
          <w:bCs/>
          <w:szCs w:val="24"/>
          <w:rtl/>
        </w:rPr>
        <w:t xml:space="preserve"> (ותנחומא בובר) </w:t>
      </w:r>
      <w:r w:rsidR="005120FF">
        <w:rPr>
          <w:rFonts w:cs="Arial"/>
          <w:b/>
          <w:bCs/>
          <w:szCs w:val="24"/>
          <w:rtl/>
        </w:rPr>
        <w:t>תחילת הפרשה</w:t>
      </w:r>
      <w:r w:rsidR="005120FF">
        <w:rPr>
          <w:rFonts w:cs="Arial" w:hint="cs"/>
          <w:b/>
          <w:bCs/>
          <w:szCs w:val="24"/>
          <w:rtl/>
        </w:rPr>
        <w:t>,</w:t>
      </w:r>
      <w:r w:rsidR="005120FF">
        <w:rPr>
          <w:rFonts w:cs="Arial"/>
          <w:b/>
          <w:bCs/>
          <w:szCs w:val="24"/>
          <w:rtl/>
        </w:rPr>
        <w:t xml:space="preserve"> </w:t>
      </w:r>
      <w:r>
        <w:rPr>
          <w:rFonts w:cs="Arial"/>
          <w:b/>
          <w:bCs/>
          <w:szCs w:val="24"/>
          <w:rtl/>
        </w:rPr>
        <w:t>במדבר רבה טז א</w:t>
      </w:r>
      <w:r w:rsidR="00C672DE">
        <w:rPr>
          <w:rStyle w:val="a5"/>
          <w:rFonts w:cs="Arial"/>
          <w:b/>
          <w:bCs/>
          <w:szCs w:val="24"/>
          <w:rtl/>
        </w:rPr>
        <w:footnoteReference w:id="8"/>
      </w:r>
      <w:r>
        <w:rPr>
          <w:rFonts w:cs="Arial"/>
          <w:b/>
          <w:bCs/>
          <w:szCs w:val="24"/>
          <w:rtl/>
        </w:rPr>
        <w:t xml:space="preserve"> </w:t>
      </w:r>
    </w:p>
    <w:p w14:paraId="701C0EBE" w14:textId="77777777" w:rsidR="00321315" w:rsidRDefault="00321315" w:rsidP="003154B5">
      <w:pPr>
        <w:spacing w:line="320" w:lineRule="atLeast"/>
        <w:jc w:val="both"/>
        <w:rPr>
          <w:rFonts w:cs="David"/>
          <w:szCs w:val="24"/>
          <w:rtl/>
        </w:rPr>
      </w:pPr>
      <w:r>
        <w:rPr>
          <w:rFonts w:cs="David"/>
          <w:szCs w:val="24"/>
          <w:rtl/>
        </w:rPr>
        <w:t>כך דרש ר' תנחומא בר אבא: ילמדנו רבנו [הלכה]: מהו לפרו</w:t>
      </w:r>
      <w:r w:rsidR="006D1FBE">
        <w:rPr>
          <w:rFonts w:cs="David"/>
          <w:szCs w:val="24"/>
          <w:rtl/>
        </w:rPr>
        <w:t>ֹ</w:t>
      </w:r>
      <w:r>
        <w:rPr>
          <w:rFonts w:cs="David"/>
          <w:szCs w:val="24"/>
          <w:rtl/>
        </w:rPr>
        <w:t>ש</w:t>
      </w:r>
      <w:r w:rsidR="006D1FBE">
        <w:rPr>
          <w:rFonts w:cs="David"/>
          <w:szCs w:val="24"/>
          <w:rtl/>
        </w:rPr>
        <w:t>ׁ</w:t>
      </w:r>
      <w:r>
        <w:rPr>
          <w:rFonts w:cs="David"/>
          <w:szCs w:val="24"/>
          <w:rtl/>
        </w:rPr>
        <w:t xml:space="preserve"> לים הגדול קודם לשבת של</w:t>
      </w:r>
      <w:r w:rsidR="006D1FBE">
        <w:rPr>
          <w:rFonts w:cs="David" w:hint="cs"/>
          <w:szCs w:val="24"/>
          <w:rtl/>
        </w:rPr>
        <w:t>ו</w:t>
      </w:r>
      <w:r>
        <w:rPr>
          <w:rFonts w:cs="David"/>
          <w:szCs w:val="24"/>
          <w:rtl/>
        </w:rPr>
        <w:t>שה ימים? כך שנו רבותינו:</w:t>
      </w:r>
      <w:r w:rsidR="00CA3A1D">
        <w:rPr>
          <w:rStyle w:val="a5"/>
          <w:rFonts w:cs="David"/>
          <w:szCs w:val="24"/>
          <w:rtl/>
        </w:rPr>
        <w:footnoteReference w:id="9"/>
      </w:r>
      <w:r>
        <w:rPr>
          <w:rFonts w:cs="David"/>
          <w:szCs w:val="24"/>
          <w:rtl/>
        </w:rPr>
        <w:t xml:space="preserve"> אין מפליגין בספינה בים הגדול של</w:t>
      </w:r>
      <w:r w:rsidR="006D1FBE">
        <w:rPr>
          <w:rFonts w:cs="David" w:hint="cs"/>
          <w:szCs w:val="24"/>
          <w:rtl/>
        </w:rPr>
        <w:t>ו</w:t>
      </w:r>
      <w:r>
        <w:rPr>
          <w:rFonts w:cs="David"/>
          <w:szCs w:val="24"/>
          <w:rtl/>
        </w:rPr>
        <w:t xml:space="preserve">שה ימים קודם לשבת, בזמן שהוא הולך למקום רחוק. אבל אם מבקש לפרוש כמו מצור לצידון מותר לו לפרוש אפילו בערב שבת, מפני שהדבר ידוע שהוא יכול לילך מבעוד יום. במה דברים אמורים? בשליח הרשות. ואם היה שליח מצווה מותר לו לפרוש בכל יום שירצה. למה? מפני שהוא שליח מצווה ושליח מצווה דוחה את השבת ... שאין לך חביב לפני הקב"ה כשליח שמשתלח לעשות מצוה ונותן נפשו כדי שיצליח בשליחותו. ואין לך בני אדם שנשתלחו לעשות מצוה ונותנין נפשם להצליח בשליחותן כאותם שנים ששלח </w:t>
      </w:r>
      <w:smartTag w:uri="urn:schemas-microsoft-com:office:smarttags" w:element="PersonName">
        <w:smartTagPr>
          <w:attr w:name="ProductID" w:val="יהושע בן נון"/>
        </w:smartTagPr>
        <w:r>
          <w:rPr>
            <w:rFonts w:cs="David"/>
            <w:szCs w:val="24"/>
            <w:rtl/>
          </w:rPr>
          <w:t>יהושע בן נון</w:t>
        </w:r>
      </w:smartTag>
      <w:r>
        <w:rPr>
          <w:rFonts w:cs="David"/>
          <w:szCs w:val="24"/>
          <w:rtl/>
        </w:rPr>
        <w:t xml:space="preserve"> ... אלו פנחס וכלב והלכו ונתנו נפשם והצליחו בשליחותן ... אבל שלוחים ששלח משה היו רשעים. מנין? ממה שקרינו בענין: "שלח לך אנשים".</w:t>
      </w:r>
      <w:r w:rsidR="003154B5">
        <w:rPr>
          <w:rStyle w:val="a5"/>
          <w:rFonts w:cs="David"/>
          <w:szCs w:val="24"/>
          <w:rtl/>
        </w:rPr>
        <w:footnoteReference w:id="10"/>
      </w:r>
      <w:r>
        <w:rPr>
          <w:rFonts w:cs="David"/>
          <w:szCs w:val="24"/>
          <w:rtl/>
        </w:rPr>
        <w:t xml:space="preserve"> </w:t>
      </w:r>
    </w:p>
    <w:p w14:paraId="7F6E7AD7" w14:textId="77777777" w:rsidR="00321315" w:rsidRDefault="00321315" w:rsidP="000858C0">
      <w:pPr>
        <w:pStyle w:val="ab"/>
        <w:rPr>
          <w:rtl/>
        </w:rPr>
      </w:pPr>
      <w:r>
        <w:rPr>
          <w:rtl/>
        </w:rPr>
        <w:t>תנחומא (בובר) פרשת שלח סימן ה</w:t>
      </w:r>
    </w:p>
    <w:p w14:paraId="4C6B98FE" w14:textId="77777777" w:rsidR="00321315" w:rsidRDefault="00321315" w:rsidP="006B5C6A">
      <w:pPr>
        <w:spacing w:line="320" w:lineRule="atLeast"/>
        <w:jc w:val="both"/>
        <w:rPr>
          <w:rFonts w:cs="David"/>
          <w:szCs w:val="24"/>
          <w:rtl/>
        </w:rPr>
      </w:pPr>
      <w:r>
        <w:rPr>
          <w:rFonts w:cs="David"/>
          <w:szCs w:val="24"/>
          <w:rtl/>
        </w:rPr>
        <w:lastRenderedPageBreak/>
        <w:t>בכל מקום שנאמר "אנשים" - צדיקים הם. שכן הוא אומר: "ויאמר משה אל יהושע בחר לנו אנשים"</w:t>
      </w:r>
      <w:r w:rsidR="006B5C6A">
        <w:rPr>
          <w:rFonts w:cs="David" w:hint="cs"/>
          <w:szCs w:val="24"/>
          <w:rtl/>
        </w:rPr>
        <w:t xml:space="preserve"> (שמות יז ט)</w:t>
      </w:r>
      <w:r w:rsidR="006B5C6A">
        <w:rPr>
          <w:rStyle w:val="a5"/>
          <w:rFonts w:cs="David"/>
          <w:szCs w:val="24"/>
          <w:rtl/>
        </w:rPr>
        <w:footnoteReference w:id="11"/>
      </w:r>
      <w:r>
        <w:rPr>
          <w:rFonts w:cs="David"/>
          <w:szCs w:val="24"/>
          <w:rtl/>
        </w:rPr>
        <w:t xml:space="preserve"> ... וכן חנה אומרת: "ונתתה לאמתך זרע אנשים"</w:t>
      </w:r>
      <w:r w:rsidR="006B5C6A">
        <w:rPr>
          <w:rFonts w:cs="David" w:hint="cs"/>
          <w:szCs w:val="24"/>
          <w:rtl/>
        </w:rPr>
        <w:t xml:space="preserve"> (שמואל א א יא)</w:t>
      </w:r>
      <w:r w:rsidR="006B5C6A">
        <w:rPr>
          <w:rStyle w:val="a5"/>
          <w:rFonts w:cs="David"/>
          <w:szCs w:val="24"/>
          <w:rtl/>
        </w:rPr>
        <w:footnoteReference w:id="12"/>
      </w:r>
      <w:r>
        <w:rPr>
          <w:rFonts w:cs="David"/>
          <w:szCs w:val="24"/>
          <w:rtl/>
        </w:rPr>
        <w:t xml:space="preserve"> ... ולאלו אתה קורא כסילים? אלו לא נקראו כסילים, אלא על שהוציאו דיבה רעה על הארץ, שנאמר: "ומוציא דיבה הוא כסיל" (משלי י יח). ואע"פ כן בני אדם גדולים היו, ועשו עצמן כסילים. ועליהם משה אומר: "כי דור תהפוכות המה". שנבחרו מכל ישראל על פי הקב"ה ועל פי משה. שנאמר: "וייטב הדבר בעיני" (דברים א כג).</w:t>
      </w:r>
      <w:r w:rsidR="000E7D20">
        <w:rPr>
          <w:rStyle w:val="a5"/>
          <w:rFonts w:cs="David"/>
          <w:szCs w:val="24"/>
          <w:rtl/>
        </w:rPr>
        <w:footnoteReference w:id="13"/>
      </w:r>
      <w:r>
        <w:rPr>
          <w:rFonts w:cs="David"/>
          <w:szCs w:val="24"/>
          <w:rtl/>
        </w:rPr>
        <w:t xml:space="preserve"> מכאן אתה למד שהיו צדיקים בעיני ישראל ובעיני משה. ואף משה לא רצה לשלחם עד שנמלך בהקב"ה על כל אחד ואחד פלוני משבט פלוני. ואמר לו הקב"ה: ראויין הן. שנאמר: "וישלח אותם משה ממדבר פארן על פי ה', כ</w:t>
      </w:r>
      <w:r w:rsidR="005E4B98">
        <w:rPr>
          <w:rFonts w:cs="David" w:hint="cs"/>
          <w:szCs w:val="24"/>
          <w:rtl/>
        </w:rPr>
        <w:t>ו</w:t>
      </w:r>
      <w:r>
        <w:rPr>
          <w:rFonts w:cs="David"/>
          <w:szCs w:val="24"/>
          <w:rtl/>
        </w:rPr>
        <w:t xml:space="preserve">לם אנשים ראשי </w:t>
      </w:r>
      <w:smartTag w:uri="urn:schemas-microsoft-com:office:smarttags" w:element="PersonName">
        <w:smartTagPr>
          <w:attr w:name="ProductID" w:val="בני ישראל"/>
        </w:smartTagPr>
        <w:r>
          <w:rPr>
            <w:rFonts w:cs="David"/>
            <w:szCs w:val="24"/>
            <w:rtl/>
          </w:rPr>
          <w:t>בני ישראל</w:t>
        </w:r>
      </w:smartTag>
      <w:r>
        <w:rPr>
          <w:rFonts w:cs="David"/>
          <w:szCs w:val="24"/>
          <w:rtl/>
        </w:rPr>
        <w:t xml:space="preserve"> המה".</w:t>
      </w:r>
      <w:r w:rsidR="00094BBA">
        <w:rPr>
          <w:rStyle w:val="a5"/>
          <w:rFonts w:cs="David"/>
          <w:szCs w:val="24"/>
          <w:rtl/>
        </w:rPr>
        <w:footnoteReference w:id="14"/>
      </w:r>
      <w:r>
        <w:rPr>
          <w:rFonts w:cs="David"/>
          <w:szCs w:val="24"/>
          <w:rtl/>
        </w:rPr>
        <w:t xml:space="preserve"> ואחר כך, לסוף ארבעים יום, נהפכו ועשו כל אותה צרה. והם גרמו לאותו הדור שילקה אותה המכה, שנאמר: "כי דור תהפוכות המה" - שנתבררו צדיקים ונתהפכו להם. לכך נאמר: "שלח לך אנשים".</w:t>
      </w:r>
      <w:r w:rsidR="003D3DD9">
        <w:rPr>
          <w:rStyle w:val="a5"/>
          <w:rFonts w:cs="David"/>
          <w:szCs w:val="24"/>
          <w:rtl/>
        </w:rPr>
        <w:footnoteReference w:id="15"/>
      </w:r>
    </w:p>
    <w:p w14:paraId="56D93119" w14:textId="77777777" w:rsidR="00321315" w:rsidRDefault="00321315" w:rsidP="005120FF">
      <w:pPr>
        <w:spacing w:before="240" w:line="300" w:lineRule="atLeast"/>
        <w:rPr>
          <w:rFonts w:cs="Arial" w:hint="cs"/>
          <w:b/>
          <w:bCs/>
          <w:szCs w:val="24"/>
          <w:rtl/>
        </w:rPr>
      </w:pPr>
      <w:r>
        <w:rPr>
          <w:rFonts w:cs="Arial"/>
          <w:b/>
          <w:bCs/>
          <w:szCs w:val="24"/>
          <w:rtl/>
        </w:rPr>
        <w:t>תנחומא (ותנחומא בובר)</w:t>
      </w:r>
      <w:r w:rsidR="005120FF">
        <w:rPr>
          <w:rFonts w:cs="Arial" w:hint="cs"/>
          <w:b/>
          <w:bCs/>
          <w:szCs w:val="24"/>
          <w:rtl/>
        </w:rPr>
        <w:t xml:space="preserve"> סימן ב בפרשתנו</w:t>
      </w:r>
      <w:r>
        <w:rPr>
          <w:rFonts w:cs="Arial"/>
          <w:b/>
          <w:bCs/>
          <w:szCs w:val="24"/>
          <w:rtl/>
        </w:rPr>
        <w:t>, במדבר רבה טז ב</w:t>
      </w:r>
    </w:p>
    <w:p w14:paraId="653D6A57" w14:textId="77777777" w:rsidR="00321315" w:rsidRDefault="00321315" w:rsidP="003D3DD9">
      <w:pPr>
        <w:spacing w:line="320" w:lineRule="atLeast"/>
        <w:jc w:val="both"/>
        <w:rPr>
          <w:rFonts w:cs="David" w:hint="cs"/>
          <w:szCs w:val="24"/>
          <w:rtl/>
        </w:rPr>
      </w:pPr>
      <w:r>
        <w:rPr>
          <w:rFonts w:cs="David"/>
          <w:szCs w:val="24"/>
          <w:rtl/>
        </w:rPr>
        <w:t>זהו שאמר הכתוב "אשתוללו אבירי לב נמו שנתם ולא מצאו כל אנשי חיל ידיהם" (תהלים עו). "אשתוללו אבירי לב" - אלו משה ואהרן ששלחו המרגלים ובאו ואמרו לשון הרע על הארץ ולא היו יודעין מה לעשות. אלא אף משה ואהרן נתרשלו את ידם ... אמר לו הקב"ה למשה: טובה גדולה אני מחזיק לו (לכלב בן יפונה) ... אתם לא מצאתם ידיכם אלא כ</w:t>
      </w:r>
      <w:r w:rsidR="00D579A9">
        <w:rPr>
          <w:rFonts w:cs="David"/>
          <w:szCs w:val="24"/>
          <w:rtl/>
        </w:rPr>
        <w:t>ָּ</w:t>
      </w:r>
      <w:r>
        <w:rPr>
          <w:rFonts w:cs="David"/>
          <w:szCs w:val="24"/>
          <w:rtl/>
        </w:rPr>
        <w:t>ש</w:t>
      </w:r>
      <w:r w:rsidR="00D579A9">
        <w:rPr>
          <w:rFonts w:cs="David"/>
          <w:szCs w:val="24"/>
          <w:rtl/>
        </w:rPr>
        <w:t>ָׁ</w:t>
      </w:r>
      <w:r>
        <w:rPr>
          <w:rFonts w:cs="David"/>
          <w:szCs w:val="24"/>
          <w:rtl/>
        </w:rPr>
        <w:t>ל</w:t>
      </w:r>
      <w:r w:rsidR="00D579A9">
        <w:rPr>
          <w:rFonts w:cs="David"/>
          <w:szCs w:val="24"/>
          <w:rtl/>
        </w:rPr>
        <w:t>ְ</w:t>
      </w:r>
      <w:r>
        <w:rPr>
          <w:rFonts w:cs="David"/>
          <w:szCs w:val="24"/>
          <w:rtl/>
        </w:rPr>
        <w:t>ת</w:t>
      </w:r>
      <w:r w:rsidR="00D579A9">
        <w:rPr>
          <w:rFonts w:cs="David"/>
          <w:szCs w:val="24"/>
          <w:rtl/>
        </w:rPr>
        <w:t>ֶּ</w:t>
      </w:r>
      <w:r>
        <w:rPr>
          <w:rFonts w:cs="David"/>
          <w:szCs w:val="24"/>
          <w:rtl/>
        </w:rPr>
        <w:t>ם ... כל כך למה? על שהיו שלוחין טפשין. אמר שלמה: "</w:t>
      </w:r>
      <w:r w:rsidR="003D3DD9" w:rsidRPr="003D3DD9">
        <w:rPr>
          <w:rFonts w:cs="David"/>
          <w:szCs w:val="24"/>
          <w:rtl/>
        </w:rPr>
        <w:t>מְקַצֶּה רַגְלַיִם חָמָס שֹׁתֶה שֹׁלֵחַ דְּבָרִים בְּיַד כְּסִיל</w:t>
      </w:r>
      <w:r>
        <w:rPr>
          <w:rFonts w:cs="David"/>
          <w:szCs w:val="24"/>
          <w:rtl/>
        </w:rPr>
        <w:t>"</w:t>
      </w:r>
      <w:r>
        <w:rPr>
          <w:rStyle w:val="a5"/>
          <w:rFonts w:cs="David"/>
          <w:szCs w:val="24"/>
          <w:rtl/>
        </w:rPr>
        <w:footnoteReference w:id="16"/>
      </w:r>
      <w:r>
        <w:rPr>
          <w:rFonts w:cs="David"/>
          <w:szCs w:val="24"/>
          <w:rtl/>
        </w:rPr>
        <w:t xml:space="preserve"> (משלי כו ו).</w:t>
      </w:r>
      <w:r w:rsidR="003D3DD9">
        <w:rPr>
          <w:rStyle w:val="a5"/>
          <w:rFonts w:cs="David"/>
          <w:szCs w:val="24"/>
          <w:rtl/>
        </w:rPr>
        <w:footnoteReference w:id="17"/>
      </w:r>
    </w:p>
    <w:p w14:paraId="002578C8" w14:textId="77777777" w:rsidR="00D80880" w:rsidRPr="00D80880" w:rsidRDefault="00D80880" w:rsidP="00D80880">
      <w:pPr>
        <w:pStyle w:val="ab"/>
        <w:rPr>
          <w:rtl/>
        </w:rPr>
      </w:pPr>
      <w:r w:rsidRPr="00D80880">
        <w:rPr>
          <w:rtl/>
        </w:rPr>
        <w:t xml:space="preserve">מדרש תנאים לדברים פרק א </w:t>
      </w:r>
      <w:r>
        <w:rPr>
          <w:rFonts w:hint="cs"/>
          <w:rtl/>
        </w:rPr>
        <w:t>פסוק כב</w:t>
      </w:r>
    </w:p>
    <w:p w14:paraId="389736B8" w14:textId="77777777" w:rsidR="00D80880" w:rsidRDefault="00D80880" w:rsidP="00D80880">
      <w:pPr>
        <w:spacing w:line="320" w:lineRule="atLeast"/>
        <w:jc w:val="both"/>
        <w:rPr>
          <w:rFonts w:cs="David" w:hint="cs"/>
          <w:szCs w:val="24"/>
          <w:rtl/>
        </w:rPr>
      </w:pPr>
      <w:r w:rsidRPr="00D80880">
        <w:rPr>
          <w:rFonts w:cs="David"/>
          <w:szCs w:val="24"/>
          <w:rtl/>
        </w:rPr>
        <w:t>נשלחה אנ</w:t>
      </w:r>
      <w:r>
        <w:rPr>
          <w:rFonts w:cs="David" w:hint="cs"/>
          <w:szCs w:val="24"/>
          <w:rtl/>
        </w:rPr>
        <w:t xml:space="preserve">שים לפנינו - </w:t>
      </w:r>
      <w:r w:rsidRPr="00D80880">
        <w:rPr>
          <w:rFonts w:cs="David"/>
          <w:szCs w:val="24"/>
          <w:rtl/>
        </w:rPr>
        <w:t>ר' שמעון בן יוחאי אומר</w:t>
      </w:r>
      <w:r>
        <w:rPr>
          <w:rFonts w:cs="David" w:hint="cs"/>
          <w:szCs w:val="24"/>
          <w:rtl/>
        </w:rPr>
        <w:t>:</w:t>
      </w:r>
      <w:r w:rsidRPr="00D80880">
        <w:rPr>
          <w:rFonts w:cs="David"/>
          <w:szCs w:val="24"/>
          <w:rtl/>
        </w:rPr>
        <w:t xml:space="preserve"> עלובין בני אדם שכך בקשו להן מרגלים</w:t>
      </w:r>
      <w:r>
        <w:rPr>
          <w:rFonts w:cs="David" w:hint="cs"/>
          <w:szCs w:val="24"/>
          <w:rtl/>
        </w:rPr>
        <w:t>.</w:t>
      </w:r>
      <w:r w:rsidRPr="00D80880">
        <w:rPr>
          <w:rFonts w:cs="David"/>
          <w:szCs w:val="24"/>
          <w:rtl/>
        </w:rPr>
        <w:t xml:space="preserve"> אמר להן המקום</w:t>
      </w:r>
      <w:r>
        <w:rPr>
          <w:rFonts w:cs="David" w:hint="cs"/>
          <w:szCs w:val="24"/>
          <w:rtl/>
        </w:rPr>
        <w:t>:</w:t>
      </w:r>
      <w:r w:rsidRPr="00D80880">
        <w:rPr>
          <w:rFonts w:cs="David"/>
          <w:szCs w:val="24"/>
          <w:rtl/>
        </w:rPr>
        <w:t xml:space="preserve"> מה אם בשעה שהייתם בארץ ערבה ושוחה לא בקשתם לכם מרגלים</w:t>
      </w:r>
      <w:r>
        <w:rPr>
          <w:rFonts w:cs="David" w:hint="cs"/>
          <w:szCs w:val="24"/>
          <w:rtl/>
        </w:rPr>
        <w:t>,</w:t>
      </w:r>
      <w:r w:rsidRPr="00D80880">
        <w:rPr>
          <w:rFonts w:cs="David"/>
          <w:szCs w:val="24"/>
          <w:rtl/>
        </w:rPr>
        <w:t xml:space="preserve"> עכשיו שאתם נכנסין לארץ מלאה כל טוב</w:t>
      </w:r>
      <w:r>
        <w:rPr>
          <w:rFonts w:cs="David" w:hint="cs"/>
          <w:szCs w:val="24"/>
          <w:rtl/>
        </w:rPr>
        <w:t>:</w:t>
      </w:r>
      <w:r w:rsidRPr="00D80880">
        <w:rPr>
          <w:rFonts w:cs="David"/>
          <w:szCs w:val="24"/>
          <w:rtl/>
        </w:rPr>
        <w:t xml:space="preserve"> ארץ ח</w:t>
      </w:r>
      <w:r w:rsidR="0093514D">
        <w:rPr>
          <w:rFonts w:cs="David" w:hint="cs"/>
          <w:szCs w:val="24"/>
          <w:rtl/>
        </w:rPr>
        <w:t>י</w:t>
      </w:r>
      <w:r w:rsidRPr="00D80880">
        <w:rPr>
          <w:rFonts w:cs="David"/>
          <w:szCs w:val="24"/>
          <w:rtl/>
        </w:rPr>
        <w:t>טה ושעורה</w:t>
      </w:r>
      <w:r>
        <w:rPr>
          <w:rFonts w:cs="David" w:hint="cs"/>
          <w:szCs w:val="24"/>
          <w:rtl/>
        </w:rPr>
        <w:t>,</w:t>
      </w:r>
      <w:r w:rsidRPr="00D80880">
        <w:rPr>
          <w:rFonts w:cs="David"/>
          <w:szCs w:val="24"/>
          <w:rtl/>
        </w:rPr>
        <w:t xml:space="preserve"> בקשתם לכם מרגלים</w:t>
      </w:r>
      <w:r>
        <w:rPr>
          <w:rFonts w:cs="David" w:hint="cs"/>
          <w:szCs w:val="24"/>
          <w:rtl/>
        </w:rPr>
        <w:t>?</w:t>
      </w:r>
      <w:r w:rsidR="0093514D">
        <w:rPr>
          <w:rStyle w:val="a5"/>
          <w:rFonts w:cs="David"/>
          <w:szCs w:val="24"/>
          <w:rtl/>
        </w:rPr>
        <w:footnoteReference w:id="18"/>
      </w:r>
    </w:p>
    <w:p w14:paraId="1C1B152D" w14:textId="77777777" w:rsidR="00321315" w:rsidRDefault="00321315" w:rsidP="00E620DC">
      <w:pPr>
        <w:pStyle w:val="ab"/>
        <w:rPr>
          <w:rFonts w:hint="cs"/>
          <w:rtl/>
        </w:rPr>
      </w:pPr>
      <w:r>
        <w:rPr>
          <w:rtl/>
        </w:rPr>
        <w:t>תנחומא (בובר) פרשת שלח סימן ג</w:t>
      </w:r>
      <w:r w:rsidR="005120FF">
        <w:rPr>
          <w:rFonts w:hint="cs"/>
          <w:rtl/>
        </w:rPr>
        <w:t>, במדבר רבה טז ג</w:t>
      </w:r>
    </w:p>
    <w:p w14:paraId="56082987" w14:textId="77777777" w:rsidR="00321315" w:rsidRDefault="00321315" w:rsidP="00D80880">
      <w:pPr>
        <w:spacing w:line="320" w:lineRule="atLeast"/>
        <w:jc w:val="both"/>
        <w:rPr>
          <w:rFonts w:cs="David"/>
          <w:szCs w:val="24"/>
          <w:rtl/>
        </w:rPr>
      </w:pPr>
      <w:r>
        <w:rPr>
          <w:rFonts w:cs="David"/>
          <w:szCs w:val="24"/>
          <w:rtl/>
        </w:rPr>
        <w:lastRenderedPageBreak/>
        <w:t>ר' אחא הגדול פתח: "יבש חציר נבל ציץ ודבר אלהינו יקום לעולם" (ישעיה מ ח). למה הדבר דומה? למלך שהיה לו אוהב והתנה עמו, ואמר לו: בוא לך עמי ואני נותן לך מתנה. הלך עמו - ומת. אמר המלך לבנו של אוהבו: אע"פ שמת אביך, איני חוזר בי במתנה שאמרתי ליתן לו. בוא וטול אתה. המלך זה הקב"ה והאוהב זה אברהם שנאמר: "</w:t>
      </w:r>
      <w:r w:rsidR="00D579A9" w:rsidRPr="00D579A9">
        <w:rPr>
          <w:rFonts w:cs="David"/>
          <w:szCs w:val="24"/>
          <w:rtl/>
        </w:rPr>
        <w:t>זֶרַע אַבְרָהָם אֹהֲבִי</w:t>
      </w:r>
      <w:r>
        <w:rPr>
          <w:rFonts w:cs="David"/>
          <w:szCs w:val="24"/>
          <w:rtl/>
        </w:rPr>
        <w:t>"</w:t>
      </w:r>
      <w:r w:rsidR="00D579A9">
        <w:rPr>
          <w:rFonts w:cs="David" w:hint="cs"/>
          <w:szCs w:val="24"/>
          <w:rtl/>
        </w:rPr>
        <w:t xml:space="preserve"> (</w:t>
      </w:r>
      <w:r w:rsidR="00D579A9" w:rsidRPr="00D579A9">
        <w:rPr>
          <w:rFonts w:cs="David"/>
          <w:szCs w:val="24"/>
          <w:rtl/>
        </w:rPr>
        <w:t>ישעיהו מא</w:t>
      </w:r>
      <w:r w:rsidR="00D579A9">
        <w:rPr>
          <w:rFonts w:cs="David" w:hint="cs"/>
          <w:szCs w:val="24"/>
          <w:rtl/>
        </w:rPr>
        <w:t xml:space="preserve"> ח).</w:t>
      </w:r>
      <w:r w:rsidR="00496849">
        <w:rPr>
          <w:rStyle w:val="a5"/>
          <w:rFonts w:cs="David"/>
          <w:szCs w:val="24"/>
          <w:rtl/>
        </w:rPr>
        <w:footnoteReference w:id="19"/>
      </w:r>
      <w:r w:rsidR="00D579A9">
        <w:rPr>
          <w:rFonts w:cs="David" w:hint="cs"/>
          <w:szCs w:val="24"/>
          <w:rtl/>
        </w:rPr>
        <w:t xml:space="preserve"> </w:t>
      </w:r>
      <w:r>
        <w:rPr>
          <w:rFonts w:cs="David"/>
          <w:szCs w:val="24"/>
          <w:rtl/>
        </w:rPr>
        <w:t xml:space="preserve">אמר לו הקב"ה: בוא לך עמי, שנאמר: "לך לך מארצך וממולדתך ומבית אביך אל </w:t>
      </w:r>
      <w:smartTag w:uri="urn:schemas-microsoft-com:office:smarttags" w:element="PersonName">
        <w:smartTagPr>
          <w:attr w:name="ProductID" w:val="הארץ אשר"/>
        </w:smartTagPr>
        <w:r>
          <w:rPr>
            <w:rFonts w:cs="David"/>
            <w:szCs w:val="24"/>
            <w:rtl/>
          </w:rPr>
          <w:t>הארץ אשר</w:t>
        </w:r>
      </w:smartTag>
      <w:r>
        <w:rPr>
          <w:rFonts w:cs="David"/>
          <w:szCs w:val="24"/>
          <w:rtl/>
        </w:rPr>
        <w:t xml:space="preserve"> אראך". התנה עמו לתת לו מתנה, שנאמר: "קום התהלך בארץ ... כי לך אתננה" ואומר: "כי את כל </w:t>
      </w:r>
      <w:smartTag w:uri="urn:schemas-microsoft-com:office:smarttags" w:element="PersonName">
        <w:smartTagPr>
          <w:attr w:name="ProductID" w:val="הארץ אשר"/>
        </w:smartTagPr>
        <w:r>
          <w:rPr>
            <w:rFonts w:cs="David"/>
            <w:szCs w:val="24"/>
            <w:rtl/>
          </w:rPr>
          <w:t>הארץ אשר</w:t>
        </w:r>
      </w:smartTag>
      <w:r>
        <w:rPr>
          <w:rFonts w:cs="David"/>
          <w:szCs w:val="24"/>
          <w:rtl/>
        </w:rPr>
        <w:t xml:space="preserve"> אתה רואה לך אתננה ולזרעך עד עולם". אמר לו הקב"ה למשה: אע"פ שהתניתי עם האבות ליתן להם את הארץ - ומתו, איני חוזר בי, אלא: "ודבר אלהינו יקום לעולם".</w:t>
      </w:r>
      <w:r w:rsidR="00BA1536">
        <w:rPr>
          <w:rStyle w:val="a5"/>
          <w:rFonts w:cs="David"/>
          <w:szCs w:val="24"/>
          <w:rtl/>
        </w:rPr>
        <w:footnoteReference w:id="20"/>
      </w:r>
    </w:p>
    <w:p w14:paraId="122DF324" w14:textId="77777777" w:rsidR="000858C0" w:rsidRDefault="000858C0" w:rsidP="000858C0">
      <w:pPr>
        <w:pStyle w:val="ab"/>
        <w:rPr>
          <w:rtl/>
        </w:rPr>
      </w:pPr>
      <w:r>
        <w:rPr>
          <w:rtl/>
        </w:rPr>
        <w:t>ספורנו במדבר פרק יג</w:t>
      </w:r>
      <w:r w:rsidR="00AE7995">
        <w:rPr>
          <w:rStyle w:val="a5"/>
          <w:rtl/>
        </w:rPr>
        <w:footnoteReference w:id="21"/>
      </w:r>
      <w:r>
        <w:rPr>
          <w:rtl/>
        </w:rPr>
        <w:t xml:space="preserve"> </w:t>
      </w:r>
    </w:p>
    <w:p w14:paraId="07D5706B" w14:textId="77777777" w:rsidR="00321315" w:rsidRDefault="000858C0" w:rsidP="00B40334">
      <w:pPr>
        <w:pStyle w:val="ac"/>
        <w:rPr>
          <w:rFonts w:hint="cs"/>
          <w:rtl/>
        </w:rPr>
      </w:pPr>
      <w:r>
        <w:rPr>
          <w:rtl/>
        </w:rPr>
        <w:t>וידבר ה' אל משה. שלח לך אנשים. אל תניח שישלחו הם כמו שאמרו לעשות באמרם</w:t>
      </w:r>
      <w:r w:rsidR="00BA1536">
        <w:rPr>
          <w:rFonts w:hint="cs"/>
          <w:rtl/>
        </w:rPr>
        <w:t>:</w:t>
      </w:r>
      <w:r>
        <w:rPr>
          <w:rtl/>
        </w:rPr>
        <w:t xml:space="preserve"> </w:t>
      </w:r>
      <w:r w:rsidR="00B40334">
        <w:rPr>
          <w:rFonts w:hint="cs"/>
          <w:rtl/>
        </w:rPr>
        <w:t>"</w:t>
      </w:r>
      <w:r>
        <w:rPr>
          <w:rtl/>
        </w:rPr>
        <w:t xml:space="preserve">נשלחה אנשים לפנינו </w:t>
      </w:r>
      <w:r w:rsidR="00B40334">
        <w:rPr>
          <w:rFonts w:hint="cs"/>
          <w:rtl/>
        </w:rPr>
        <w:t>"</w:t>
      </w:r>
      <w:r>
        <w:rPr>
          <w:rtl/>
        </w:rPr>
        <w:t>(דברים א כב)</w:t>
      </w:r>
      <w:r w:rsidR="00BA1536">
        <w:rPr>
          <w:rFonts w:hint="cs"/>
          <w:rtl/>
        </w:rPr>
        <w:t>,</w:t>
      </w:r>
      <w:r>
        <w:rPr>
          <w:rtl/>
        </w:rPr>
        <w:t xml:space="preserve"> שמא ישלחו הדיוטות בלתי מכירים שבח הארץ ויספרו בגנותה באופן שיחשבו ישראל על ה' תועה ולא ישובו בתשובה</w:t>
      </w:r>
      <w:r w:rsidR="00BA1536">
        <w:rPr>
          <w:rFonts w:hint="cs"/>
          <w:rtl/>
        </w:rPr>
        <w:t>,</w:t>
      </w:r>
      <w:r>
        <w:rPr>
          <w:rtl/>
        </w:rPr>
        <w:t xml:space="preserve"> כמו ששבו אחר כך באמרם</w:t>
      </w:r>
      <w:r w:rsidR="00BA1536">
        <w:rPr>
          <w:rFonts w:hint="cs"/>
          <w:rtl/>
        </w:rPr>
        <w:t>:</w:t>
      </w:r>
      <w:r>
        <w:rPr>
          <w:rtl/>
        </w:rPr>
        <w:t xml:space="preserve"> חטאנו לה' (שם שם מא)</w:t>
      </w:r>
      <w:r w:rsidR="00BA1536">
        <w:rPr>
          <w:rFonts w:hint="cs"/>
          <w:rtl/>
        </w:rPr>
        <w:t>.</w:t>
      </w:r>
      <w:r w:rsidR="00AE7995">
        <w:rPr>
          <w:rStyle w:val="a5"/>
          <w:rtl/>
        </w:rPr>
        <w:footnoteReference w:id="22"/>
      </w:r>
      <w:r>
        <w:rPr>
          <w:rtl/>
        </w:rPr>
        <w:t xml:space="preserve"> וזה כי המרגלים ששלח משה</w:t>
      </w:r>
      <w:r w:rsidR="00222EA7">
        <w:rPr>
          <w:rFonts w:hint="cs"/>
          <w:rtl/>
        </w:rPr>
        <w:t>,</w:t>
      </w:r>
      <w:r>
        <w:rPr>
          <w:rtl/>
        </w:rPr>
        <w:t xml:space="preserve"> אף על פי שהרשיעו להניא לב העם מחסרון אמונתם באל שדי</w:t>
      </w:r>
      <w:r w:rsidR="00222EA7">
        <w:rPr>
          <w:rFonts w:hint="cs"/>
          <w:rtl/>
        </w:rPr>
        <w:t>,</w:t>
      </w:r>
      <w:r>
        <w:rPr>
          <w:rtl/>
        </w:rPr>
        <w:t xml:space="preserve"> מכל מקום הכירו וספרו טובת הארץ בא</w:t>
      </w:r>
      <w:r w:rsidR="00222EA7">
        <w:rPr>
          <w:rFonts w:hint="cs"/>
          <w:rtl/>
        </w:rPr>
        <w:t>ו</w:t>
      </w:r>
      <w:r>
        <w:rPr>
          <w:rtl/>
        </w:rPr>
        <w:t>מרם</w:t>
      </w:r>
      <w:r w:rsidR="00222EA7">
        <w:rPr>
          <w:rFonts w:hint="cs"/>
          <w:rtl/>
        </w:rPr>
        <w:t>:</w:t>
      </w:r>
      <w:r>
        <w:rPr>
          <w:rtl/>
        </w:rPr>
        <w:t xml:space="preserve"> </w:t>
      </w:r>
      <w:r w:rsidR="00B40334">
        <w:rPr>
          <w:rFonts w:hint="cs"/>
          <w:rtl/>
        </w:rPr>
        <w:t>"</w:t>
      </w:r>
      <w:r>
        <w:rPr>
          <w:rtl/>
        </w:rPr>
        <w:t>וגם זבת חלב ודבש היא</w:t>
      </w:r>
      <w:r w:rsidR="00B40334">
        <w:rPr>
          <w:rFonts w:hint="cs"/>
          <w:rtl/>
        </w:rPr>
        <w:t>"</w:t>
      </w:r>
      <w:r w:rsidR="00222EA7">
        <w:rPr>
          <w:rFonts w:hint="cs"/>
          <w:rtl/>
        </w:rPr>
        <w:t>.</w:t>
      </w:r>
      <w:r>
        <w:rPr>
          <w:rtl/>
        </w:rPr>
        <w:t xml:space="preserve"> וכן העיד באמרו</w:t>
      </w:r>
      <w:r w:rsidR="00222EA7">
        <w:rPr>
          <w:rFonts w:hint="cs"/>
          <w:rtl/>
        </w:rPr>
        <w:t>:</w:t>
      </w:r>
      <w:r>
        <w:rPr>
          <w:rtl/>
        </w:rPr>
        <w:t xml:space="preserve"> </w:t>
      </w:r>
      <w:r w:rsidR="00B40334">
        <w:rPr>
          <w:rFonts w:hint="cs"/>
          <w:rtl/>
        </w:rPr>
        <w:t>"</w:t>
      </w:r>
      <w:r>
        <w:rPr>
          <w:rtl/>
        </w:rPr>
        <w:t>ויקחו בידם מפרי הארץ... ויאמרו טובה הארץ</w:t>
      </w:r>
      <w:r w:rsidR="00B40334">
        <w:rPr>
          <w:rFonts w:hint="cs"/>
          <w:rtl/>
        </w:rPr>
        <w:t>"</w:t>
      </w:r>
      <w:r>
        <w:rPr>
          <w:rtl/>
        </w:rPr>
        <w:t xml:space="preserve"> (דברים א כה)</w:t>
      </w:r>
      <w:r w:rsidR="00222EA7">
        <w:rPr>
          <w:rFonts w:hint="cs"/>
          <w:rtl/>
        </w:rPr>
        <w:t>.</w:t>
      </w:r>
      <w:r>
        <w:rPr>
          <w:rtl/>
        </w:rPr>
        <w:t xml:space="preserve"> אלא שאמרו שהיה נמנע לכ</w:t>
      </w:r>
      <w:r w:rsidR="00D80880">
        <w:rPr>
          <w:rFonts w:hint="cs"/>
          <w:rtl/>
        </w:rPr>
        <w:t>ו</w:t>
      </w:r>
      <w:r>
        <w:rPr>
          <w:rtl/>
        </w:rPr>
        <w:t>בשה</w:t>
      </w:r>
      <w:r w:rsidR="00222EA7">
        <w:rPr>
          <w:rFonts w:hint="cs"/>
          <w:rtl/>
        </w:rPr>
        <w:t>.</w:t>
      </w:r>
      <w:r>
        <w:rPr>
          <w:rtl/>
        </w:rPr>
        <w:t xml:space="preserve"> וכאשר הכירו ישראל חטאתם על שלא בטחו בישועת האל יתעלה ונצחונו</w:t>
      </w:r>
      <w:r w:rsidR="00222EA7">
        <w:rPr>
          <w:rFonts w:hint="cs"/>
          <w:rtl/>
        </w:rPr>
        <w:t>,</w:t>
      </w:r>
      <w:r>
        <w:rPr>
          <w:rtl/>
        </w:rPr>
        <w:t xml:space="preserve"> אחר שעשה עמהם להפליא</w:t>
      </w:r>
      <w:r w:rsidR="00222EA7">
        <w:rPr>
          <w:rFonts w:hint="cs"/>
          <w:rtl/>
        </w:rPr>
        <w:t>,</w:t>
      </w:r>
      <w:r>
        <w:rPr>
          <w:rtl/>
        </w:rPr>
        <w:t xml:space="preserve"> שבו בתשובה ואמרו</w:t>
      </w:r>
      <w:r w:rsidR="00222EA7">
        <w:rPr>
          <w:rFonts w:hint="cs"/>
          <w:rtl/>
        </w:rPr>
        <w:t>:</w:t>
      </w:r>
      <w:r>
        <w:rPr>
          <w:rtl/>
        </w:rPr>
        <w:t xml:space="preserve"> </w:t>
      </w:r>
      <w:r w:rsidR="007F2190">
        <w:rPr>
          <w:rFonts w:hint="cs"/>
          <w:rtl/>
        </w:rPr>
        <w:t>"</w:t>
      </w:r>
      <w:r>
        <w:rPr>
          <w:rtl/>
        </w:rPr>
        <w:t>חטאנו לה' אנחנו נעלה ונלחמנו</w:t>
      </w:r>
      <w:r w:rsidR="007F2190">
        <w:rPr>
          <w:rFonts w:hint="cs"/>
          <w:rtl/>
        </w:rPr>
        <w:t>"</w:t>
      </w:r>
      <w:r>
        <w:rPr>
          <w:rtl/>
        </w:rPr>
        <w:t xml:space="preserve"> (שם שם מא)</w:t>
      </w:r>
      <w:r w:rsidR="00222EA7">
        <w:rPr>
          <w:rFonts w:hint="cs"/>
          <w:rtl/>
        </w:rPr>
        <w:t>.</w:t>
      </w:r>
      <w:r>
        <w:rPr>
          <w:rtl/>
        </w:rPr>
        <w:t xml:space="preserve"> והתפללו כא</w:t>
      </w:r>
      <w:r w:rsidR="00D80880">
        <w:rPr>
          <w:rFonts w:hint="cs"/>
          <w:rtl/>
        </w:rPr>
        <w:t>ו</w:t>
      </w:r>
      <w:r>
        <w:rPr>
          <w:rtl/>
        </w:rPr>
        <w:t>מרו</w:t>
      </w:r>
      <w:r w:rsidR="00222EA7">
        <w:rPr>
          <w:rFonts w:hint="cs"/>
          <w:rtl/>
        </w:rPr>
        <w:t>:</w:t>
      </w:r>
      <w:r>
        <w:rPr>
          <w:rtl/>
        </w:rPr>
        <w:t xml:space="preserve"> </w:t>
      </w:r>
      <w:r w:rsidR="007F2190">
        <w:rPr>
          <w:rFonts w:hint="cs"/>
          <w:rtl/>
        </w:rPr>
        <w:t>"</w:t>
      </w:r>
      <w:r>
        <w:rPr>
          <w:rtl/>
        </w:rPr>
        <w:t>ותשובו ותבכו לפני ה'</w:t>
      </w:r>
      <w:r w:rsidR="007F2190">
        <w:rPr>
          <w:rFonts w:hint="cs"/>
          <w:rtl/>
        </w:rPr>
        <w:t xml:space="preserve"> "</w:t>
      </w:r>
      <w:r>
        <w:rPr>
          <w:rtl/>
        </w:rPr>
        <w:t xml:space="preserve"> (שם שם מה)</w:t>
      </w:r>
      <w:r w:rsidR="00222EA7">
        <w:rPr>
          <w:rFonts w:hint="cs"/>
          <w:rtl/>
        </w:rPr>
        <w:t>.</w:t>
      </w:r>
      <w:r>
        <w:rPr>
          <w:rtl/>
        </w:rPr>
        <w:t xml:space="preserve"> אלא שלא קבל האל יתברך תפ</w:t>
      </w:r>
      <w:r w:rsidR="00B40334">
        <w:rPr>
          <w:rFonts w:hint="cs"/>
          <w:rtl/>
        </w:rPr>
        <w:t>י</w:t>
      </w:r>
      <w:r>
        <w:rPr>
          <w:rtl/>
        </w:rPr>
        <w:t>לתם מפני ח</w:t>
      </w:r>
      <w:r w:rsidR="00D80880">
        <w:rPr>
          <w:rFonts w:hint="cs"/>
          <w:rtl/>
        </w:rPr>
        <w:t>י</w:t>
      </w:r>
      <w:r>
        <w:rPr>
          <w:rtl/>
        </w:rPr>
        <w:t xml:space="preserve">לול </w:t>
      </w:r>
      <w:r w:rsidR="00B40334">
        <w:rPr>
          <w:rFonts w:hint="cs"/>
          <w:rtl/>
        </w:rPr>
        <w:t>השם</w:t>
      </w:r>
      <w:r>
        <w:rPr>
          <w:rtl/>
        </w:rPr>
        <w:t xml:space="preserve"> שעשו</w:t>
      </w:r>
      <w:r w:rsidR="00222EA7">
        <w:rPr>
          <w:rFonts w:hint="cs"/>
          <w:rtl/>
        </w:rPr>
        <w:t>,</w:t>
      </w:r>
      <w:r>
        <w:rPr>
          <w:rtl/>
        </w:rPr>
        <w:t xml:space="preserve"> שאינו מתכפר אלא במיתה וכמו שהעיד בהם בא</w:t>
      </w:r>
      <w:r w:rsidR="00222EA7">
        <w:rPr>
          <w:rFonts w:hint="cs"/>
          <w:rtl/>
        </w:rPr>
        <w:t>ו</w:t>
      </w:r>
      <w:r>
        <w:rPr>
          <w:rtl/>
        </w:rPr>
        <w:t>מרו</w:t>
      </w:r>
      <w:r w:rsidR="00222EA7">
        <w:rPr>
          <w:rFonts w:hint="cs"/>
          <w:rtl/>
        </w:rPr>
        <w:t>:</w:t>
      </w:r>
      <w:r>
        <w:rPr>
          <w:rtl/>
        </w:rPr>
        <w:t xml:space="preserve"> </w:t>
      </w:r>
      <w:r w:rsidR="007F2190">
        <w:rPr>
          <w:rFonts w:hint="cs"/>
          <w:rtl/>
        </w:rPr>
        <w:t>"</w:t>
      </w:r>
      <w:r>
        <w:rPr>
          <w:rtl/>
        </w:rPr>
        <w:t>וביום פקדי ופקדתי וכו'</w:t>
      </w:r>
      <w:r w:rsidR="007F2190">
        <w:rPr>
          <w:rFonts w:hint="cs"/>
          <w:rtl/>
        </w:rPr>
        <w:t xml:space="preserve"> "</w:t>
      </w:r>
      <w:r>
        <w:rPr>
          <w:rtl/>
        </w:rPr>
        <w:t xml:space="preserve"> (שמות לב לד)</w:t>
      </w:r>
      <w:r w:rsidR="00496849">
        <w:rPr>
          <w:rFonts w:hint="cs"/>
          <w:rtl/>
        </w:rPr>
        <w:t>.</w:t>
      </w:r>
      <w:r w:rsidR="00496849">
        <w:rPr>
          <w:rStyle w:val="a5"/>
          <w:rtl/>
        </w:rPr>
        <w:footnoteReference w:id="23"/>
      </w:r>
    </w:p>
    <w:p w14:paraId="22465F29" w14:textId="77777777" w:rsidR="000B37B1" w:rsidRDefault="000B37B1" w:rsidP="0093514D">
      <w:pPr>
        <w:pStyle w:val="ad"/>
        <w:spacing w:before="240"/>
        <w:rPr>
          <w:rtl/>
        </w:rPr>
      </w:pPr>
      <w:r>
        <w:rPr>
          <w:rtl/>
        </w:rPr>
        <w:t>שבת שלום</w:t>
      </w:r>
      <w:r>
        <w:rPr>
          <w:rFonts w:hint="cs"/>
          <w:rtl/>
        </w:rPr>
        <w:t xml:space="preserve"> </w:t>
      </w:r>
      <w:r>
        <w:rPr>
          <w:rtl/>
        </w:rPr>
        <w:t>וקיץ טוב</w:t>
      </w:r>
      <w:r w:rsidR="00AB1B3A">
        <w:rPr>
          <w:rStyle w:val="a5"/>
          <w:rtl/>
        </w:rPr>
        <w:footnoteReference w:id="24"/>
      </w:r>
    </w:p>
    <w:p w14:paraId="00BD7AC5" w14:textId="77777777" w:rsidR="006A7B96" w:rsidRDefault="006A7B96" w:rsidP="006A7B96">
      <w:pPr>
        <w:pStyle w:val="ad"/>
        <w:spacing w:line="300" w:lineRule="atLeast"/>
        <w:rPr>
          <w:rFonts w:hint="cs"/>
          <w:rtl/>
        </w:rPr>
      </w:pPr>
      <w:r>
        <w:rPr>
          <w:rtl/>
        </w:rPr>
        <w:t>מחלקי המים</w:t>
      </w:r>
    </w:p>
    <w:sectPr w:rsidR="006A7B96" w:rsidSect="009E3291">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80CFF" w14:textId="77777777" w:rsidR="00B73F76" w:rsidRDefault="00B73F76">
      <w:r>
        <w:separator/>
      </w:r>
    </w:p>
  </w:endnote>
  <w:endnote w:type="continuationSeparator" w:id="0">
    <w:p w14:paraId="3EC9668C" w14:textId="77777777" w:rsidR="00B73F76" w:rsidRDefault="00B7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A949" w14:textId="77777777" w:rsidR="00084944" w:rsidRPr="00F8747C" w:rsidRDefault="00084944" w:rsidP="00D708E9">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A57F3">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A57F3">
      <w:rPr>
        <w:rStyle w:val="af1"/>
        <w:noProof/>
        <w:rtl/>
      </w:rPr>
      <w:t>4</w:t>
    </w:r>
    <w:r w:rsidRPr="00F8747C">
      <w:rPr>
        <w:rStyle w:val="af1"/>
      </w:rPr>
      <w:fldChar w:fldCharType="end"/>
    </w:r>
  </w:p>
  <w:p w14:paraId="4CEC28FD" w14:textId="77777777" w:rsidR="00084944" w:rsidRPr="00D708E9" w:rsidRDefault="00084944" w:rsidP="00D708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E5716" w14:textId="77777777" w:rsidR="00B73F76" w:rsidRDefault="00B73F76">
      <w:pPr>
        <w:rPr>
          <w:lang w:eastAsia="en-US"/>
        </w:rPr>
      </w:pPr>
      <w:r>
        <w:rPr>
          <w:rFonts w:cs="Miriam"/>
        </w:rPr>
        <w:separator/>
      </w:r>
    </w:p>
  </w:footnote>
  <w:footnote w:type="continuationSeparator" w:id="0">
    <w:p w14:paraId="1F1A0E20" w14:textId="77777777" w:rsidR="00B73F76" w:rsidRDefault="00B73F76">
      <w:r>
        <w:continuationSeparator/>
      </w:r>
    </w:p>
  </w:footnote>
  <w:footnote w:id="1">
    <w:p w14:paraId="095F2622" w14:textId="77777777" w:rsidR="00084944" w:rsidRDefault="00084944" w:rsidP="009E3291">
      <w:pPr>
        <w:pStyle w:val="a3"/>
        <w:rPr>
          <w:rFonts w:hint="cs"/>
          <w:rtl/>
        </w:rPr>
      </w:pPr>
      <w:r>
        <w:rPr>
          <w:rStyle w:val="a5"/>
        </w:rPr>
        <w:footnoteRef/>
      </w:r>
      <w:r>
        <w:rPr>
          <w:rtl/>
        </w:rPr>
        <w:t xml:space="preserve"> </w:t>
      </w:r>
      <w:r>
        <w:rPr>
          <w:rFonts w:hint="cs"/>
          <w:rtl/>
        </w:rPr>
        <w:t>והפסוק הסמוך ממשיך ואומר: "</w:t>
      </w:r>
      <w:r>
        <w:rPr>
          <w:rtl/>
        </w:rPr>
        <w:t>וַיִּשְׁלַח אֹתָם מֹשֶׁה מִמִּדְבַּר פָּארָן עַל פִּי ה' כֻּלָּם אֲנָשִׁים רָאשֵׁי בְנֵי יִשְׂרָאֵל הֵמָּה</w:t>
      </w:r>
      <w:r>
        <w:rPr>
          <w:rFonts w:hint="cs"/>
          <w:rtl/>
        </w:rPr>
        <w:t xml:space="preserve">". נושא מרתק שניגע בו בשוליים הוא השואה בין האופן בו מסופר העניין כאן והאופן בו מספר משה את העניין בספר דברים פרק א (שם, על סיפה של ארץ ישראל, גם מוקדם </w:t>
      </w:r>
      <w:r w:rsidR="00D80880">
        <w:rPr>
          <w:rFonts w:hint="cs"/>
          <w:rtl/>
        </w:rPr>
        <w:t xml:space="preserve">סיפור </w:t>
      </w:r>
      <w:r>
        <w:rPr>
          <w:rFonts w:hint="cs"/>
          <w:rtl/>
        </w:rPr>
        <w:t>חטא המרגלים לחטא העגל): "</w:t>
      </w:r>
      <w:r>
        <w:rPr>
          <w:rtl/>
        </w:rPr>
        <w:t>וַתִּקְרְבוּן אֵלַי כֻּלְּכֶם וַתֹּאמְרוּ נִשְׁלְחָה אֲנָשִׁים לְפָנֵינוּ וְיַחְפְּרוּ לָנוּ אֶת הָאָרֶץ וְיָשִׁבוּ אֹתָנוּ דָּבָר אֶת הַדֶּרֶךְ אֲשֶׁר נַעֲלֶה בָּהּ וְאֵת הֶעָרִים אֲשֶׁר נָבֹא אֲלֵיהֶן:</w:t>
      </w:r>
      <w:r>
        <w:rPr>
          <w:rFonts w:hint="cs"/>
          <w:rtl/>
        </w:rPr>
        <w:t xml:space="preserve"> </w:t>
      </w:r>
      <w:r>
        <w:rPr>
          <w:rtl/>
        </w:rPr>
        <w:t>וַיִּיטַב בְּעֵינַי הַדָּבָר וָאֶקַּח מִכֶּם שְׁנֵים עָשָׂר אֲנָשִׁים אִישׁ אֶחָד לַשָּׁבֶט</w:t>
      </w:r>
      <w:r>
        <w:rPr>
          <w:rFonts w:hint="cs"/>
          <w:rtl/>
        </w:rPr>
        <w:t xml:space="preserve">". </w:t>
      </w:r>
      <w:r w:rsidR="009E3291">
        <w:rPr>
          <w:rFonts w:hint="cs"/>
          <w:rtl/>
        </w:rPr>
        <w:t>בין עפ"י הקב"ה בין עפ"י משה בבקשת העם, משמע שהיה העניין ראוי ונכון לעשותו.</w:t>
      </w:r>
    </w:p>
  </w:footnote>
  <w:footnote w:id="2">
    <w:p w14:paraId="22469B2E" w14:textId="77777777" w:rsidR="00084944" w:rsidRDefault="00084944" w:rsidP="00820C18">
      <w:pPr>
        <w:pStyle w:val="a3"/>
        <w:rPr>
          <w:rFonts w:hint="cs"/>
          <w:rtl/>
        </w:rPr>
      </w:pPr>
      <w:r>
        <w:rPr>
          <w:rStyle w:val="a5"/>
        </w:rPr>
        <w:footnoteRef/>
      </w:r>
      <w:r>
        <w:rPr>
          <w:rtl/>
        </w:rPr>
        <w:t xml:space="preserve"> </w:t>
      </w:r>
      <w:r>
        <w:rPr>
          <w:rFonts w:hint="cs"/>
          <w:rtl/>
        </w:rPr>
        <w:t>כך מגשר רש"י בין פרשתנו בה נאמר במפורש שהקב"ה מצווה לשלוח מרגלים ובין המתואר בספר דברים שהעם ביקש. כפי שהוא ממשיך ואומר שם: "</w:t>
      </w:r>
      <w:r w:rsidRPr="00796E8B">
        <w:rPr>
          <w:rtl/>
        </w:rPr>
        <w:t>אם תרצה שלח</w:t>
      </w:r>
      <w:r>
        <w:rPr>
          <w:rFonts w:hint="cs"/>
          <w:rtl/>
        </w:rPr>
        <w:t>.</w:t>
      </w:r>
      <w:r w:rsidRPr="00796E8B">
        <w:rPr>
          <w:rtl/>
        </w:rPr>
        <w:t xml:space="preserve"> לפי שבאו ישראל ואמרו (דברים א כב) נשלחה אנשים לפנינו, כמה שנאמר (שם) ותקרבון אלי כ</w:t>
      </w:r>
      <w:r>
        <w:rPr>
          <w:rFonts w:hint="cs"/>
          <w:rtl/>
        </w:rPr>
        <w:t>ו</w:t>
      </w:r>
      <w:r w:rsidRPr="00796E8B">
        <w:rPr>
          <w:rtl/>
        </w:rPr>
        <w:t>לכם וגו', ומשה נמלך בשכינה. אמר</w:t>
      </w:r>
      <w:r>
        <w:rPr>
          <w:rFonts w:hint="cs"/>
          <w:rtl/>
        </w:rPr>
        <w:t xml:space="preserve"> (הקב"ה):</w:t>
      </w:r>
      <w:r w:rsidRPr="00796E8B">
        <w:rPr>
          <w:rtl/>
        </w:rPr>
        <w:t xml:space="preserve"> אני אמרתי להם שהיא טובה, שנאמר (שמות ג יז) אעלה אתכם מעני מצרים וגו', חייהם שאני נותן להם מקום לטעות בדברי המרגלים למען לא יירשוה</w:t>
      </w:r>
      <w:r>
        <w:rPr>
          <w:rFonts w:hint="cs"/>
          <w:rtl/>
        </w:rPr>
        <w:t xml:space="preserve">". </w:t>
      </w:r>
      <w:r w:rsidR="00D80880">
        <w:rPr>
          <w:rFonts w:hint="cs"/>
          <w:rtl/>
        </w:rPr>
        <w:t xml:space="preserve">הדבר </w:t>
      </w:r>
      <w:r>
        <w:rPr>
          <w:rFonts w:hint="cs"/>
          <w:rtl/>
        </w:rPr>
        <w:t xml:space="preserve">מזכיר את דברי הקב"ה לבלעם: "אם לקרוא לך באו האנשים קום לך איתם ואך ...". וכבר עמדו על כך המפרשים. ראה </w:t>
      </w:r>
      <w:r w:rsidR="00820C18">
        <w:rPr>
          <w:rFonts w:hint="cs"/>
          <w:rtl/>
        </w:rPr>
        <w:t xml:space="preserve">למשל </w:t>
      </w:r>
      <w:r>
        <w:rPr>
          <w:rFonts w:hint="cs"/>
          <w:rtl/>
        </w:rPr>
        <w:t xml:space="preserve">פירוש </w:t>
      </w:r>
      <w:r>
        <w:rPr>
          <w:rtl/>
        </w:rPr>
        <w:t xml:space="preserve">אבן עזרא במדבר כב </w:t>
      </w:r>
      <w:r>
        <w:rPr>
          <w:rFonts w:hint="cs"/>
          <w:rtl/>
        </w:rPr>
        <w:t>יט: "</w:t>
      </w:r>
      <w:r>
        <w:rPr>
          <w:rtl/>
        </w:rPr>
        <w:t>רק טעמו כטעם שלח לך אנשים (במדבר יג ב), כי השם אמר לישראל עלה רש (דבר</w:t>
      </w:r>
      <w:r w:rsidR="00820C18">
        <w:rPr>
          <w:rFonts w:hint="cs"/>
          <w:rtl/>
        </w:rPr>
        <w:t>ים</w:t>
      </w:r>
      <w:r>
        <w:rPr>
          <w:rtl/>
        </w:rPr>
        <w:t xml:space="preserve"> א, כא), והם לא האמינו, רק אמרו נשלחה אנשים לפנינו (שם שם, כב)</w:t>
      </w:r>
      <w:r>
        <w:rPr>
          <w:rFonts w:hint="cs"/>
          <w:rtl/>
        </w:rPr>
        <w:t>"</w:t>
      </w:r>
      <w:r>
        <w:rPr>
          <w:rtl/>
        </w:rPr>
        <w:t>.</w:t>
      </w:r>
      <w:r>
        <w:rPr>
          <w:rFonts w:hint="cs"/>
          <w:rtl/>
        </w:rPr>
        <w:t xml:space="preserve"> </w:t>
      </w:r>
      <w:r w:rsidR="00820C18">
        <w:rPr>
          <w:rFonts w:hint="cs"/>
          <w:rtl/>
        </w:rPr>
        <w:t xml:space="preserve">כך גם פירוש </w:t>
      </w:r>
      <w:r>
        <w:rPr>
          <w:rtl/>
        </w:rPr>
        <w:t xml:space="preserve">חזקוני </w:t>
      </w:r>
      <w:r>
        <w:rPr>
          <w:rFonts w:hint="cs"/>
          <w:rtl/>
        </w:rPr>
        <w:t>שם: "</w:t>
      </w:r>
      <w:r>
        <w:rPr>
          <w:rtl/>
        </w:rPr>
        <w:t xml:space="preserve">ויחר אף ה' כי הולך הוא שהרי לא נתן לו רשות בפנים מאירות </w:t>
      </w:r>
      <w:r>
        <w:rPr>
          <w:rFonts w:hint="cs"/>
          <w:rtl/>
        </w:rPr>
        <w:t>...</w:t>
      </w:r>
      <w:r>
        <w:rPr>
          <w:rtl/>
        </w:rPr>
        <w:t xml:space="preserve"> והיה לו להבין מפעם ראשונה שלא היה בדעתו של הקב"ה שילך הוא</w:t>
      </w:r>
      <w:r w:rsidR="00820C18">
        <w:rPr>
          <w:rFonts w:hint="cs"/>
          <w:rtl/>
        </w:rPr>
        <w:t>.</w:t>
      </w:r>
      <w:r>
        <w:rPr>
          <w:rtl/>
        </w:rPr>
        <w:t xml:space="preserve"> ודוגמא זו מצינו במרגלים שלח לך אנשים</w:t>
      </w:r>
      <w:r w:rsidR="00820C18">
        <w:rPr>
          <w:rFonts w:hint="cs"/>
          <w:rtl/>
        </w:rPr>
        <w:t>,</w:t>
      </w:r>
      <w:r>
        <w:rPr>
          <w:rtl/>
        </w:rPr>
        <w:t xml:space="preserve"> וגלוי וידוע לפניו שלא היה בדעתו של הקב"ה שישתלחו</w:t>
      </w:r>
      <w:r>
        <w:rPr>
          <w:rFonts w:hint="cs"/>
          <w:rtl/>
        </w:rPr>
        <w:t>". אולי בדומה לכך גם דברי מיכיהו ליהושפט, מלכים א כב טו</w:t>
      </w:r>
      <w:r w:rsidR="00820C18">
        <w:rPr>
          <w:rFonts w:hint="cs"/>
          <w:rtl/>
        </w:rPr>
        <w:t>: "עלה והצלח"</w:t>
      </w:r>
      <w:r>
        <w:rPr>
          <w:rFonts w:hint="cs"/>
          <w:rtl/>
        </w:rPr>
        <w:t>.</w:t>
      </w:r>
      <w:r w:rsidR="00820C18">
        <w:rPr>
          <w:rFonts w:hint="cs"/>
          <w:rtl/>
        </w:rPr>
        <w:t xml:space="preserve"> ראה שם.</w:t>
      </w:r>
    </w:p>
  </w:footnote>
  <w:footnote w:id="3">
    <w:p w14:paraId="09BBE95D" w14:textId="77777777" w:rsidR="00084944" w:rsidRDefault="00084944" w:rsidP="00820C18">
      <w:pPr>
        <w:pStyle w:val="a3"/>
        <w:rPr>
          <w:rFonts w:hint="cs"/>
        </w:rPr>
      </w:pPr>
      <w:r>
        <w:rPr>
          <w:rStyle w:val="a5"/>
        </w:rPr>
        <w:footnoteRef/>
      </w:r>
      <w:r>
        <w:rPr>
          <w:rtl/>
        </w:rPr>
        <w:t xml:space="preserve"> </w:t>
      </w:r>
      <w:r>
        <w:rPr>
          <w:rFonts w:hint="cs"/>
          <w:rtl/>
        </w:rPr>
        <w:t>זו שיטת רש"י שמראש כל העניין יסודו בחטא ואותם אנשים, גם אם היו אנשים הגונים ואף צדיקים באותה שעה, פוטנציאל החטא והמרד והטענות נגד ארץ ישראל, כבר היו טמונים בהם מהרגע הראשון. כל כך, עד שמשה צריך לחשוש ליהושע ולהוסיף אות על שמו ולהתפלל עליו: "</w:t>
      </w:r>
      <w:r w:rsidRPr="00796E8B">
        <w:rPr>
          <w:rStyle w:val="a4"/>
          <w:rtl/>
        </w:rPr>
        <w:t>יה יושיעך מעצת מרגלים</w:t>
      </w:r>
      <w:r>
        <w:rPr>
          <w:rStyle w:val="a4"/>
          <w:rFonts w:hint="cs"/>
          <w:rtl/>
        </w:rPr>
        <w:t xml:space="preserve">". </w:t>
      </w:r>
      <w:r w:rsidR="00820C18">
        <w:rPr>
          <w:rStyle w:val="a4"/>
          <w:rFonts w:hint="cs"/>
          <w:rtl/>
        </w:rPr>
        <w:t>גם</w:t>
      </w:r>
      <w:r>
        <w:rPr>
          <w:rStyle w:val="a4"/>
          <w:rFonts w:hint="cs"/>
          <w:rtl/>
        </w:rPr>
        <w:t xml:space="preserve"> בהמשך לא חוסך רש"י שבטו מאותם רשעים: "</w:t>
      </w:r>
      <w:r w:rsidRPr="0028470B">
        <w:rPr>
          <w:rStyle w:val="a4"/>
          <w:rtl/>
        </w:rPr>
        <w:t>וילכו ויבואו - להקיש הליכתן לביאתן, מה ביאתן בעצה רעה, אף הליכתן בעצה רעה</w:t>
      </w:r>
      <w:r>
        <w:rPr>
          <w:rStyle w:val="a4"/>
          <w:rFonts w:hint="cs"/>
          <w:rtl/>
        </w:rPr>
        <w:t>". וגם כשהם אומרים דבר טוב על הארץ, אין זה אלא לשם כיסוי וגיבוי לדיבה שהם מוציאים עליה: "</w:t>
      </w:r>
      <w:r w:rsidRPr="0028470B">
        <w:rPr>
          <w:rStyle w:val="a4"/>
          <w:rtl/>
        </w:rPr>
        <w:t>זבת חלב ודבש ה</w:t>
      </w:r>
      <w:r>
        <w:rPr>
          <w:rStyle w:val="a4"/>
          <w:rFonts w:hint="cs"/>
          <w:rtl/>
        </w:rPr>
        <w:t>י</w:t>
      </w:r>
      <w:r w:rsidRPr="0028470B">
        <w:rPr>
          <w:rStyle w:val="a4"/>
          <w:rtl/>
        </w:rPr>
        <w:t>א - כל דבר שקר שאין אומרים בו קצת אמת בתח</w:t>
      </w:r>
      <w:r>
        <w:rPr>
          <w:rStyle w:val="a4"/>
          <w:rFonts w:hint="cs"/>
          <w:rtl/>
        </w:rPr>
        <w:t>י</w:t>
      </w:r>
      <w:r w:rsidRPr="0028470B">
        <w:rPr>
          <w:rStyle w:val="a4"/>
          <w:rtl/>
        </w:rPr>
        <w:t>לתו, אין מתקיים בסופו</w:t>
      </w:r>
      <w:r>
        <w:rPr>
          <w:rStyle w:val="a4"/>
          <w:rFonts w:hint="cs"/>
          <w:rtl/>
        </w:rPr>
        <w:t>".</w:t>
      </w:r>
    </w:p>
  </w:footnote>
  <w:footnote w:id="4">
    <w:p w14:paraId="08F44A5D" w14:textId="77777777" w:rsidR="00820C18" w:rsidRDefault="00820C18" w:rsidP="00094BBA">
      <w:pPr>
        <w:pStyle w:val="a3"/>
        <w:rPr>
          <w:rFonts w:hint="cs"/>
          <w:rtl/>
        </w:rPr>
      </w:pPr>
      <w:r>
        <w:rPr>
          <w:rStyle w:val="a5"/>
        </w:rPr>
        <w:footnoteRef/>
      </w:r>
      <w:r>
        <w:rPr>
          <w:rtl/>
        </w:rPr>
        <w:t xml:space="preserve"> </w:t>
      </w:r>
      <w:r>
        <w:rPr>
          <w:rFonts w:hint="cs"/>
          <w:rtl/>
        </w:rPr>
        <w:t xml:space="preserve">רמב"ן לא רק שאינו מקבל את שיטת רש"י שהאנשים היו מראש רשעים והשליחות הייתה מראש פגומה </w:t>
      </w:r>
      <w:r>
        <w:rPr>
          <w:rtl/>
        </w:rPr>
        <w:t>–</w:t>
      </w:r>
      <w:r>
        <w:rPr>
          <w:rFonts w:hint="cs"/>
          <w:rtl/>
        </w:rPr>
        <w:t xml:space="preserve"> יותר מדי </w:t>
      </w:r>
      <w:r w:rsidR="0035401E">
        <w:rPr>
          <w:rFonts w:hint="cs"/>
          <w:rtl/>
        </w:rPr>
        <w:t>פסוקים יש לנו בפרשתנו ובמקבילה בספר דברים פרק א</w:t>
      </w:r>
      <w:r w:rsidR="009E3291">
        <w:rPr>
          <w:rFonts w:hint="cs"/>
          <w:rtl/>
        </w:rPr>
        <w:t xml:space="preserve"> שכפשוטם מראים שהיה הדבר הגון ונכון (הערה 1 לעיל)</w:t>
      </w:r>
      <w:r w:rsidR="0035401E">
        <w:rPr>
          <w:rFonts w:hint="cs"/>
          <w:rtl/>
        </w:rPr>
        <w:t xml:space="preserve"> </w:t>
      </w:r>
      <w:r w:rsidR="0035401E">
        <w:rPr>
          <w:rtl/>
        </w:rPr>
        <w:t>–</w:t>
      </w:r>
      <w:r w:rsidR="0035401E">
        <w:rPr>
          <w:rFonts w:hint="cs"/>
          <w:rtl/>
        </w:rPr>
        <w:t xml:space="preserve"> אלא שהוא גם מגן על חלק מתשובות המרגלים ותוהה איפה בדיוק הם טעו או השתנו או נהפכה דעתם.</w:t>
      </w:r>
      <w:r>
        <w:rPr>
          <w:rFonts w:hint="cs"/>
          <w:rtl/>
        </w:rPr>
        <w:t xml:space="preserve"> </w:t>
      </w:r>
    </w:p>
  </w:footnote>
  <w:footnote w:id="5">
    <w:p w14:paraId="1ED58065" w14:textId="77777777" w:rsidR="00084944" w:rsidRDefault="00084944" w:rsidP="00FB144C">
      <w:pPr>
        <w:pStyle w:val="a3"/>
        <w:rPr>
          <w:rFonts w:hint="cs"/>
          <w:rtl/>
        </w:rPr>
      </w:pPr>
      <w:r>
        <w:rPr>
          <w:rStyle w:val="a5"/>
        </w:rPr>
        <w:footnoteRef/>
      </w:r>
      <w:r>
        <w:rPr>
          <w:rtl/>
        </w:rPr>
        <w:t xml:space="preserve"> </w:t>
      </w:r>
      <w:r w:rsidR="00FB144C">
        <w:rPr>
          <w:rFonts w:hint="cs"/>
          <w:rtl/>
        </w:rPr>
        <w:t xml:space="preserve">אם כך, </w:t>
      </w:r>
      <w:r>
        <w:rPr>
          <w:rFonts w:hint="cs"/>
          <w:rtl/>
        </w:rPr>
        <w:t>מה היה חטאם של השליחים המרגלים? איפה וכיצד התהפך העניין? על כך מתעכב רמב"ן בהמשך פירושו, כאשר הוא מבאר כיצד הם מדווחים למשה וכיצד הם מער</w:t>
      </w:r>
      <w:r w:rsidR="00FB144C">
        <w:rPr>
          <w:rFonts w:hint="cs"/>
          <w:rtl/>
        </w:rPr>
        <w:t>ב</w:t>
      </w:r>
      <w:r>
        <w:rPr>
          <w:rFonts w:hint="cs"/>
          <w:rtl/>
        </w:rPr>
        <w:t xml:space="preserve">בים דברי הסתה </w:t>
      </w:r>
      <w:r w:rsidR="00FB144C">
        <w:rPr>
          <w:rFonts w:hint="cs"/>
          <w:rtl/>
        </w:rPr>
        <w:t xml:space="preserve">עם </w:t>
      </w:r>
      <w:r>
        <w:rPr>
          <w:rFonts w:hint="cs"/>
          <w:rtl/>
        </w:rPr>
        <w:t xml:space="preserve">דיווח שרובו אמת. </w:t>
      </w:r>
    </w:p>
  </w:footnote>
  <w:footnote w:id="6">
    <w:p w14:paraId="7FAB556A" w14:textId="77777777" w:rsidR="00FB144C" w:rsidRDefault="00FB144C" w:rsidP="00FB144C">
      <w:pPr>
        <w:pStyle w:val="a3"/>
        <w:rPr>
          <w:rFonts w:hint="cs"/>
          <w:rtl/>
        </w:rPr>
      </w:pPr>
      <w:r>
        <w:rPr>
          <w:rStyle w:val="a5"/>
        </w:rPr>
        <w:footnoteRef/>
      </w:r>
      <w:r>
        <w:rPr>
          <w:rtl/>
        </w:rPr>
        <w:t xml:space="preserve"> </w:t>
      </w:r>
      <w:r>
        <w:rPr>
          <w:rFonts w:hint="cs"/>
          <w:rtl/>
        </w:rPr>
        <w:t>וכאשר יהושע וכלב מצליחים איכשהו לאזן את התמונה ולא כל העם נסחף אחרי המרגלים, מוסיף רמב"ן לבאר: "</w:t>
      </w:r>
      <w:r>
        <w:rPr>
          <w:rtl/>
        </w:rPr>
        <w:t>היו העם פוסחים, ומהם בוטחים בכ</w:t>
      </w:r>
      <w:r>
        <w:rPr>
          <w:rFonts w:hint="cs"/>
          <w:rtl/>
        </w:rPr>
        <w:t>ו</w:t>
      </w:r>
      <w:r>
        <w:rPr>
          <w:rtl/>
        </w:rPr>
        <w:t>חם וגבורתם ומהם בעזרת השם בג</w:t>
      </w:r>
      <w:r>
        <w:rPr>
          <w:rFonts w:hint="cs"/>
          <w:rtl/>
        </w:rPr>
        <w:t>י</w:t>
      </w:r>
      <w:r>
        <w:rPr>
          <w:rtl/>
        </w:rPr>
        <w:t>בורים. אז הוציאו להם ד</w:t>
      </w:r>
      <w:r>
        <w:rPr>
          <w:rFonts w:hint="cs"/>
          <w:rtl/>
        </w:rPr>
        <w:t>י</w:t>
      </w:r>
      <w:r>
        <w:rPr>
          <w:rtl/>
        </w:rPr>
        <w:t>בה בפני עצמם</w:t>
      </w:r>
      <w:r>
        <w:rPr>
          <w:rFonts w:hint="cs"/>
          <w:rtl/>
        </w:rPr>
        <w:t xml:space="preserve"> ... </w:t>
      </w:r>
      <w:r>
        <w:rPr>
          <w:rtl/>
        </w:rPr>
        <w:t>עד שילינו כל העדה</w:t>
      </w:r>
      <w:r>
        <w:rPr>
          <w:rFonts w:hint="cs"/>
          <w:rtl/>
        </w:rPr>
        <w:t xml:space="preserve"> ...</w:t>
      </w:r>
      <w:r>
        <w:rPr>
          <w:rtl/>
        </w:rPr>
        <w:t xml:space="preserve"> וכאשר ראו כי עדיין היו ישראל נועצים לעלות ויהושע וכלב מחזקים את לבם, הוציאו דבה בשקר כדי לבטל עלייתם על כל פנים</w:t>
      </w:r>
      <w:r>
        <w:rPr>
          <w:rFonts w:hint="cs"/>
          <w:rtl/>
        </w:rPr>
        <w:t xml:space="preserve"> ...</w:t>
      </w:r>
      <w:r>
        <w:rPr>
          <w:rtl/>
        </w:rPr>
        <w:t xml:space="preserve"> ועל זה נענשו למות במגפה, שנאמר (להלן יד לז) וימותו האנשים מוציאי דבת הארץ רעה במגפה לפני ה'</w:t>
      </w:r>
      <w:r>
        <w:rPr>
          <w:rFonts w:hint="cs"/>
          <w:rtl/>
        </w:rPr>
        <w:t xml:space="preserve"> ". לשיטת רמב"ן לא היה שום פסול במהלך הכולל של שליחת האנשים לתור את הארץ וגם לא בשליחים/מרגלים אישית. הרעיון לתור או לרגל את הארץ היה נכון והעם ביקש כהוגן. או שהקב"ה ציווה תחילה, משה הסכים והעביר את הדברים מהקב"ה לעם או ההפך. הכל היה תקין בתחילת הדרך. ומה קרה? מה שיכול לקרות לכל אחד מאיתנו. בני אדם משתנים ומשנים דעתם. פעם מאמינים ופעם כופרים, פעם בוטחים ופעם מפוחדים, פעם דוברי אמת ופעם מוציאי דיבה (או אולי מביאי דיבה, ראה יוסף ואחיו!). זהו הטבע האנושי ההפכפך. וכבר הקדשנו גם דף לנושא </w:t>
      </w:r>
      <w:hyperlink r:id="rId1" w:history="1">
        <w:r w:rsidRPr="00FB144C">
          <w:rPr>
            <w:rStyle w:val="Hyperlink"/>
            <w:rFonts w:hint="cs"/>
            <w:rtl/>
          </w:rPr>
          <w:t>דיבת הארץ</w:t>
        </w:r>
      </w:hyperlink>
      <w:r>
        <w:rPr>
          <w:rFonts w:hint="cs"/>
          <w:rtl/>
        </w:rPr>
        <w:t xml:space="preserve"> בפרשה זו.</w:t>
      </w:r>
    </w:p>
  </w:footnote>
  <w:footnote w:id="7">
    <w:p w14:paraId="6AF8C295" w14:textId="77777777" w:rsidR="00084944" w:rsidRDefault="00084944" w:rsidP="006D1FBE">
      <w:pPr>
        <w:pStyle w:val="a3"/>
        <w:rPr>
          <w:rFonts w:hint="cs"/>
          <w:rtl/>
        </w:rPr>
      </w:pPr>
      <w:r>
        <w:rPr>
          <w:rStyle w:val="a5"/>
        </w:rPr>
        <w:footnoteRef/>
      </w:r>
      <w:r>
        <w:rPr>
          <w:rtl/>
        </w:rPr>
        <w:t xml:space="preserve"> </w:t>
      </w:r>
      <w:r>
        <w:rPr>
          <w:rFonts w:hint="cs"/>
          <w:rtl/>
        </w:rPr>
        <w:t xml:space="preserve">לא נוכל לסקור כאן את כל המפרשים ובוודאי לא את כל ההסברים לחטא המרגלים. אנו מבקשים להתמקד בדילמה שמציגים פירוש רש"י מכאן ופירוש רמב"ן מכאן, וכפי שמתחדד גם מפירוש אור החיים זה, איך זה שאנשים מתהפכים כלילא </w:t>
      </w:r>
      <w:r>
        <w:t>(over night)</w:t>
      </w:r>
      <w:r>
        <w:rPr>
          <w:rFonts w:hint="cs"/>
          <w:rtl/>
        </w:rPr>
        <w:t xml:space="preserve"> ומשנים את עורם ברגע אחד. רמב"ן יאמר: אכן כך, זהו הטבע האנושי. רש"י יאמר: אין הפתעות ואין סתם מהפכות. הדברים היו רעועים ורעים מתחילת הדרך. כל המהלך היה שגוי והאנשים </w:t>
      </w:r>
      <w:r w:rsidR="009F64BA">
        <w:rPr>
          <w:rFonts w:hint="cs"/>
          <w:rtl/>
        </w:rPr>
        <w:t xml:space="preserve">שאולי </w:t>
      </w:r>
      <w:r>
        <w:rPr>
          <w:rFonts w:hint="cs"/>
          <w:rtl/>
        </w:rPr>
        <w:t>נרא</w:t>
      </w:r>
      <w:r w:rsidR="009F64BA">
        <w:rPr>
          <w:rFonts w:hint="cs"/>
          <w:rtl/>
        </w:rPr>
        <w:t>ו כלפי חוץ ב</w:t>
      </w:r>
      <w:r>
        <w:rPr>
          <w:rFonts w:hint="cs"/>
          <w:rtl/>
        </w:rPr>
        <w:t>אותה שעה ככשרים</w:t>
      </w:r>
      <w:r w:rsidR="009F64BA">
        <w:rPr>
          <w:rFonts w:hint="cs"/>
          <w:rtl/>
        </w:rPr>
        <w:t xml:space="preserve">, לא היה </w:t>
      </w:r>
      <w:hyperlink r:id="rId2" w:history="1">
        <w:r w:rsidR="000A567E" w:rsidRPr="009F64BA">
          <w:rPr>
            <w:rStyle w:val="Hyperlink"/>
            <w:rFonts w:hint="cs"/>
            <w:rtl/>
          </w:rPr>
          <w:t>תוכם כברם</w:t>
        </w:r>
      </w:hyperlink>
      <w:r>
        <w:rPr>
          <w:rFonts w:hint="cs"/>
          <w:rtl/>
        </w:rPr>
        <w:t xml:space="preserve">. מסקר מהיר ולא מדויק של הפרשנים והמדרשים נראה כאילו יש כאן חלוקה ברורה. רוב המפרשים: אברבנאל, אבן עזרא, אור החיים זה, כלי יקר (ספורנו נשמור להפתעה בסוף, חזקוני כמעט תמיד בדרכו של רש"י) ועוד, רובם נראה הולך בשיטת רמב"ן, בעוד שהמדרשים הם לכאורה כרש"י (נכון יותר רש"י בוחר ללכת בדרך המדרש). ואנו מבקשים להראות שיש יסוד לשתי השיטות </w:t>
      </w:r>
      <w:r w:rsidR="005A7DFC">
        <w:rPr>
          <w:rFonts w:hint="cs"/>
          <w:rtl/>
        </w:rPr>
        <w:t xml:space="preserve">גם </w:t>
      </w:r>
      <w:r>
        <w:rPr>
          <w:rFonts w:hint="cs"/>
          <w:rtl/>
        </w:rPr>
        <w:t xml:space="preserve">במדרש. לשון אחרת, כבר עולם המדרש מתחבט בין שתי הגישות. המחלוקת היא קדומה ובסיסית. </w:t>
      </w:r>
    </w:p>
  </w:footnote>
  <w:footnote w:id="8">
    <w:p w14:paraId="644DD0BA" w14:textId="77777777" w:rsidR="00084944" w:rsidRDefault="00084944" w:rsidP="006D1FBE">
      <w:pPr>
        <w:pStyle w:val="a3"/>
        <w:rPr>
          <w:rFonts w:hint="cs"/>
        </w:rPr>
      </w:pPr>
      <w:r>
        <w:rPr>
          <w:rStyle w:val="a5"/>
        </w:rPr>
        <w:footnoteRef/>
      </w:r>
      <w:r>
        <w:rPr>
          <w:rtl/>
        </w:rPr>
        <w:t xml:space="preserve"> </w:t>
      </w:r>
      <w:r w:rsidR="006D7C44">
        <w:rPr>
          <w:rFonts w:hint="cs"/>
          <w:rtl/>
        </w:rPr>
        <w:t>הדמיון</w:t>
      </w:r>
      <w:r>
        <w:rPr>
          <w:rFonts w:hint="cs"/>
          <w:rtl/>
        </w:rPr>
        <w:t xml:space="preserve"> בין מדרשי תנחומא על שתי גרסאותיהם: הרגיל (הנדפס, ורשא) והקדום (בובר) ובין במדבר רבה (מפרשתנו ואילך) הוא בולט וברור. ראה </w:t>
      </w:r>
      <w:hyperlink r:id="rId3" w:history="1">
        <w:r w:rsidRPr="00B40334">
          <w:rPr>
            <w:rStyle w:val="Hyperlink"/>
            <w:rFonts w:hint="cs"/>
            <w:rtl/>
          </w:rPr>
          <w:t>תיאור המדרש</w:t>
        </w:r>
        <w:r w:rsidR="0035401E" w:rsidRPr="00B40334">
          <w:rPr>
            <w:rStyle w:val="Hyperlink"/>
            <w:rFonts w:hint="cs"/>
            <w:rtl/>
          </w:rPr>
          <w:t>ים</w:t>
        </w:r>
      </w:hyperlink>
      <w:r w:rsidR="0035401E">
        <w:rPr>
          <w:rFonts w:hint="cs"/>
          <w:rtl/>
        </w:rPr>
        <w:t xml:space="preserve"> באתר מחלקי המים</w:t>
      </w:r>
      <w:r w:rsidR="009F64BA">
        <w:rPr>
          <w:rFonts w:hint="cs"/>
          <w:rtl/>
        </w:rPr>
        <w:t xml:space="preserve">. </w:t>
      </w:r>
      <w:r w:rsidRPr="006D1FBE">
        <w:rPr>
          <w:rFonts w:hint="cs"/>
          <w:rtl/>
        </w:rPr>
        <w:t>מדרש במדבר רבה</w:t>
      </w:r>
      <w:r>
        <w:rPr>
          <w:rFonts w:hint="cs"/>
          <w:rtl/>
        </w:rPr>
        <w:t xml:space="preserve"> הוא מדרש אגדה על ספר במדבר, שנערך, ככל הנראה, במאה ה-12 בפרובאנס. מדרש זה הוא המאוחר מבין מדרשי רבה לתורה. המדרש מורכב משני חלקים, השונים זה מזה באופיים ובהיקפם, והם פרי יצירתם של מחברים שונים: החלק הראשון הוא מדרש פרשני על פרשות במדבר ונשא, והוא רחב היקף ביחס לחלקו השני של המדרש, ומאוחר לו. חלקו השני של המדרש, על פרשות בהעלותך עד מסעי, הוא למעשה מדרש תנחומא לספר במדבר, בצירוף מספר תוספות</w:t>
      </w:r>
      <w:r w:rsidR="006D1FBE">
        <w:rPr>
          <w:rFonts w:hint="cs"/>
          <w:rtl/>
        </w:rPr>
        <w:t xml:space="preserve"> (מתוך סקירת </w:t>
      </w:r>
      <w:hyperlink r:id="rId4" w:history="1">
        <w:r w:rsidR="006D1FBE" w:rsidRPr="00137835">
          <w:rPr>
            <w:rStyle w:val="Hyperlink"/>
            <w:rFonts w:hint="cs"/>
            <w:rtl/>
          </w:rPr>
          <w:t>מדרש במדבר רבה</w:t>
        </w:r>
      </w:hyperlink>
      <w:r w:rsidR="006D1FBE">
        <w:rPr>
          <w:rFonts w:hint="cs"/>
          <w:rtl/>
        </w:rPr>
        <w:t xml:space="preserve"> באתר)</w:t>
      </w:r>
      <w:r>
        <w:rPr>
          <w:rFonts w:hint="cs"/>
          <w:rtl/>
        </w:rPr>
        <w:t>.</w:t>
      </w:r>
    </w:p>
  </w:footnote>
  <w:footnote w:id="9">
    <w:p w14:paraId="184D607D" w14:textId="77777777" w:rsidR="00CA3A1D" w:rsidRDefault="00CA3A1D" w:rsidP="00CA3A1D">
      <w:pPr>
        <w:pStyle w:val="a3"/>
        <w:rPr>
          <w:rFonts w:hint="cs"/>
          <w:rtl/>
        </w:rPr>
      </w:pPr>
      <w:r>
        <w:rPr>
          <w:rStyle w:val="a5"/>
        </w:rPr>
        <w:footnoteRef/>
      </w:r>
      <w:r>
        <w:rPr>
          <w:rtl/>
        </w:rPr>
        <w:t xml:space="preserve"> </w:t>
      </w:r>
      <w:r>
        <w:rPr>
          <w:rtl/>
        </w:rPr>
        <w:t>מסכת שבת דף יט עמוד א</w:t>
      </w:r>
      <w:r>
        <w:rPr>
          <w:rFonts w:hint="cs"/>
          <w:rtl/>
        </w:rPr>
        <w:t>: "</w:t>
      </w:r>
      <w:r>
        <w:rPr>
          <w:rtl/>
        </w:rPr>
        <w:t>תנו רבנן: אין מפליגין בספינה פחות משלשה ימים קודם לשבת</w:t>
      </w:r>
      <w:r>
        <w:rPr>
          <w:rFonts w:hint="cs"/>
          <w:rtl/>
        </w:rPr>
        <w:t xml:space="preserve"> וכו' ".</w:t>
      </w:r>
    </w:p>
  </w:footnote>
  <w:footnote w:id="10">
    <w:p w14:paraId="6B7B6AFB" w14:textId="77777777" w:rsidR="00084944" w:rsidRDefault="00084944" w:rsidP="00137835">
      <w:pPr>
        <w:pStyle w:val="a3"/>
        <w:rPr>
          <w:rFonts w:hint="cs"/>
          <w:rtl/>
        </w:rPr>
      </w:pPr>
      <w:r>
        <w:rPr>
          <w:rStyle w:val="a5"/>
        </w:rPr>
        <w:footnoteRef/>
      </w:r>
      <w:r>
        <w:rPr>
          <w:rtl/>
        </w:rPr>
        <w:t xml:space="preserve"> </w:t>
      </w:r>
      <w:r>
        <w:rPr>
          <w:rtl/>
        </w:rPr>
        <w:t>מדרש זה תומך בשיטת רש"י והוא כנראה המקור לה. אך מה ההוכחה שאכן היו רשעים? סיומת המדרש</w:t>
      </w:r>
      <w:r>
        <w:rPr>
          <w:rFonts w:hint="cs"/>
          <w:rtl/>
        </w:rPr>
        <w:t>:</w:t>
      </w:r>
      <w:r>
        <w:rPr>
          <w:rtl/>
        </w:rPr>
        <w:t xml:space="preserve"> "מנין? ממה שקרינו בענין: </w:t>
      </w:r>
      <w:r w:rsidR="00B40334">
        <w:rPr>
          <w:rtl/>
        </w:rPr>
        <w:t>שלח לך אנשים</w:t>
      </w:r>
      <w:r w:rsidR="00B40334">
        <w:rPr>
          <w:rFonts w:hint="cs"/>
          <w:rtl/>
        </w:rPr>
        <w:t>"</w:t>
      </w:r>
      <w:r>
        <w:rPr>
          <w:rtl/>
        </w:rPr>
        <w:t xml:space="preserve"> - לא כ"כ ברורה. מה כאן מוכיח שהיו רשעים? הסבר אפשרי נמצא, אולי, בפרשת השבוע שעבר במינוי הזקנים:</w:t>
      </w:r>
      <w:r>
        <w:rPr>
          <w:rFonts w:hint="cs"/>
          <w:rtl/>
        </w:rPr>
        <w:t xml:space="preserve"> </w:t>
      </w:r>
      <w:r>
        <w:rPr>
          <w:rtl/>
        </w:rPr>
        <w:t xml:space="preserve">"למה לא אמר לו אספה לי שבעים אנשים אלא שבעים איש </w:t>
      </w:r>
      <w:r>
        <w:rPr>
          <w:rFonts w:hint="cs"/>
          <w:rtl/>
        </w:rPr>
        <w:t>-</w:t>
      </w:r>
      <w:r>
        <w:rPr>
          <w:rtl/>
        </w:rPr>
        <w:t xml:space="preserve"> מיוחדין, שיהיו דומין לי ולך</w:t>
      </w:r>
      <w:r>
        <w:rPr>
          <w:rFonts w:hint="cs"/>
          <w:rtl/>
        </w:rPr>
        <w:t>"</w:t>
      </w:r>
      <w:r>
        <w:rPr>
          <w:rtl/>
        </w:rPr>
        <w:t xml:space="preserve"> (במדבר רבה טו כג). </w:t>
      </w:r>
      <w:r>
        <w:rPr>
          <w:rFonts w:hint="cs"/>
          <w:rtl/>
        </w:rPr>
        <w:t xml:space="preserve">איש </w:t>
      </w:r>
      <w:r>
        <w:rPr>
          <w:rtl/>
        </w:rPr>
        <w:t>–</w:t>
      </w:r>
      <w:r>
        <w:rPr>
          <w:rFonts w:hint="cs"/>
          <w:rtl/>
        </w:rPr>
        <w:t xml:space="preserve"> לשון חיובית, אנשים </w:t>
      </w:r>
      <w:r>
        <w:rPr>
          <w:rtl/>
        </w:rPr>
        <w:t>–</w:t>
      </w:r>
      <w:r>
        <w:rPr>
          <w:rFonts w:hint="cs"/>
          <w:rtl/>
        </w:rPr>
        <w:t xml:space="preserve"> לאו דווקא. </w:t>
      </w:r>
      <w:r w:rsidR="00137835">
        <w:rPr>
          <w:rFonts w:hint="cs"/>
          <w:rtl/>
        </w:rPr>
        <w:t xml:space="preserve">שם "איש" ואילו כאן "אנשים". </w:t>
      </w:r>
      <w:r>
        <w:rPr>
          <w:rtl/>
        </w:rPr>
        <w:t>אבל עדיין קשה שהרי גם אם לא היו מיוחדים ולא בדרגת משה או הקב"ה</w:t>
      </w:r>
      <w:r w:rsidR="00137835">
        <w:rPr>
          <w:rFonts w:hint="cs"/>
          <w:rtl/>
        </w:rPr>
        <w:t xml:space="preserve"> ולא ראויים לנבואה</w:t>
      </w:r>
      <w:r>
        <w:rPr>
          <w:rtl/>
        </w:rPr>
        <w:t>, מי אמר שהיו רשעים? אגב, מדרש זה הוא בנין אב של מדרש "ילמדנו" קלאסי שמתחיל בהלכה ומסיים באגדה בענייני דיומא. כאן</w:t>
      </w:r>
      <w:r w:rsidR="00B40334">
        <w:rPr>
          <w:rFonts w:hint="cs"/>
          <w:rtl/>
        </w:rPr>
        <w:t>,</w:t>
      </w:r>
      <w:r>
        <w:rPr>
          <w:rtl/>
        </w:rPr>
        <w:t xml:space="preserve"> המעבר מהפתיחה בהלכה לסיום באגדה הוא חלק ואלגנטי, כולל המעבר דרך ההפטרה (ואולי זה המקור להפטרה). לדוגמאות נוספות של מדרשי ילמדנו - הלכה, ראה כל הפתיחות </w:t>
      </w:r>
      <w:r w:rsidR="006B5C6A">
        <w:rPr>
          <w:rFonts w:hint="cs"/>
          <w:rtl/>
        </w:rPr>
        <w:t xml:space="preserve">"בהלכה" </w:t>
      </w:r>
      <w:r>
        <w:rPr>
          <w:rtl/>
        </w:rPr>
        <w:t xml:space="preserve">לפרשיות </w:t>
      </w:r>
      <w:hyperlink r:id="rId5" w:history="1">
        <w:r w:rsidRPr="00137835">
          <w:rPr>
            <w:rStyle w:val="Hyperlink"/>
            <w:rtl/>
          </w:rPr>
          <w:t>ב</w:t>
        </w:r>
        <w:r w:rsidR="00137835" w:rsidRPr="00137835">
          <w:rPr>
            <w:rStyle w:val="Hyperlink"/>
            <w:rFonts w:hint="cs"/>
            <w:rtl/>
          </w:rPr>
          <w:t xml:space="preserve">מדרש </w:t>
        </w:r>
        <w:r w:rsidRPr="00137835">
          <w:rPr>
            <w:rStyle w:val="Hyperlink"/>
            <w:rtl/>
          </w:rPr>
          <w:t>דברים רבה</w:t>
        </w:r>
      </w:hyperlink>
      <w:r>
        <w:rPr>
          <w:rtl/>
        </w:rPr>
        <w:t>.</w:t>
      </w:r>
      <w:r w:rsidR="00D579A9">
        <w:rPr>
          <w:rFonts w:hint="cs"/>
          <w:rtl/>
        </w:rPr>
        <w:t xml:space="preserve"> מדרשים רבים נוספים יש כשיטת רש"י, אך דא עקא שהסמך שלהם מהמקרא הוא רופף.</w:t>
      </w:r>
    </w:p>
  </w:footnote>
  <w:footnote w:id="11">
    <w:p w14:paraId="78C41BA3" w14:textId="77777777" w:rsidR="006B5C6A" w:rsidRDefault="006B5C6A">
      <w:pPr>
        <w:pStyle w:val="a3"/>
        <w:rPr>
          <w:rFonts w:hint="cs"/>
          <w:rtl/>
        </w:rPr>
      </w:pPr>
      <w:r>
        <w:rPr>
          <w:rStyle w:val="a5"/>
        </w:rPr>
        <w:footnoteRef/>
      </w:r>
      <w:r>
        <w:rPr>
          <w:rtl/>
        </w:rPr>
        <w:t xml:space="preserve"> </w:t>
      </w:r>
      <w:r>
        <w:rPr>
          <w:rFonts w:hint="cs"/>
          <w:rtl/>
        </w:rPr>
        <w:t>במלחמת יהושע בעמלק בסוף פרשת בשלח.</w:t>
      </w:r>
    </w:p>
  </w:footnote>
  <w:footnote w:id="12">
    <w:p w14:paraId="1665312E" w14:textId="77777777" w:rsidR="006B5C6A" w:rsidRDefault="006B5C6A" w:rsidP="00094BBA">
      <w:pPr>
        <w:pStyle w:val="a3"/>
        <w:rPr>
          <w:rFonts w:hint="cs"/>
        </w:rPr>
      </w:pPr>
      <w:r>
        <w:rPr>
          <w:rStyle w:val="a5"/>
        </w:rPr>
        <w:footnoteRef/>
      </w:r>
      <w:r>
        <w:rPr>
          <w:rtl/>
        </w:rPr>
        <w:t xml:space="preserve"> </w:t>
      </w:r>
      <w:r>
        <w:rPr>
          <w:rtl/>
        </w:rPr>
        <w:t>מסכת ברכות לא ע</w:t>
      </w:r>
      <w:r>
        <w:rPr>
          <w:rFonts w:hint="cs"/>
          <w:rtl/>
        </w:rPr>
        <w:t>"ב: "</w:t>
      </w:r>
      <w:r>
        <w:rPr>
          <w:rtl/>
        </w:rPr>
        <w:t>מאי זרע אנשים? אמר רב: גברא בגוברין</w:t>
      </w:r>
      <w:r w:rsidR="00094BBA">
        <w:rPr>
          <w:rFonts w:hint="cs"/>
          <w:rtl/>
        </w:rPr>
        <w:t>". מפרש תוספות שם: "</w:t>
      </w:r>
      <w:r w:rsidR="00094BBA">
        <w:rPr>
          <w:rtl/>
        </w:rPr>
        <w:t>אדם שיהא חשוב לימנות בין אנשים</w:t>
      </w:r>
      <w:r w:rsidR="00094BBA">
        <w:rPr>
          <w:rFonts w:hint="cs"/>
          <w:rtl/>
        </w:rPr>
        <w:t>"</w:t>
      </w:r>
      <w:r w:rsidR="00094BBA">
        <w:rPr>
          <w:rtl/>
        </w:rPr>
        <w:t>.</w:t>
      </w:r>
      <w:r w:rsidR="00094BBA">
        <w:rPr>
          <w:rFonts w:hint="cs"/>
          <w:rtl/>
        </w:rPr>
        <w:t xml:space="preserve"> וב</w:t>
      </w:r>
      <w:r w:rsidR="00094BBA">
        <w:rPr>
          <w:rtl/>
        </w:rPr>
        <w:t xml:space="preserve">מדרש שמואל (בובר) </w:t>
      </w:r>
      <w:r w:rsidR="00094BBA">
        <w:rPr>
          <w:rFonts w:hint="cs"/>
          <w:rtl/>
        </w:rPr>
        <w:t>ב ז: "</w:t>
      </w:r>
      <w:r w:rsidR="00094BBA">
        <w:rPr>
          <w:rtl/>
        </w:rPr>
        <w:t>אנשים נבונים, היך מה דאת אמר</w:t>
      </w:r>
      <w:r w:rsidR="00094BBA">
        <w:rPr>
          <w:rFonts w:hint="cs"/>
          <w:rtl/>
        </w:rPr>
        <w:t>:</w:t>
      </w:r>
      <w:r w:rsidR="00094BBA">
        <w:rPr>
          <w:rtl/>
        </w:rPr>
        <w:t xml:space="preserve"> הבו לכם אנשים חכמים ונבונים</w:t>
      </w:r>
      <w:r w:rsidR="00094BBA">
        <w:rPr>
          <w:rFonts w:hint="cs"/>
          <w:rtl/>
        </w:rPr>
        <w:t xml:space="preserve"> ... </w:t>
      </w:r>
      <w:r w:rsidR="00094BBA">
        <w:rPr>
          <w:rtl/>
        </w:rPr>
        <w:t>אנשים נביאים</w:t>
      </w:r>
      <w:r w:rsidR="00094BBA">
        <w:rPr>
          <w:rFonts w:hint="cs"/>
          <w:rtl/>
        </w:rPr>
        <w:t xml:space="preserve">". ומי הוא? זה שמואל שבכל מקום מושווה למשה והוא מצאצאי קרח. ראה דברינו </w:t>
      </w:r>
      <w:hyperlink r:id="rId6" w:history="1">
        <w:r w:rsidR="00094BBA" w:rsidRPr="00094BBA">
          <w:rPr>
            <w:rStyle w:val="Hyperlink"/>
            <w:rFonts w:hint="cs"/>
            <w:rtl/>
          </w:rPr>
          <w:t>שמואל</w:t>
        </w:r>
      </w:hyperlink>
      <w:r w:rsidR="00094BBA">
        <w:rPr>
          <w:rFonts w:hint="cs"/>
          <w:rtl/>
        </w:rPr>
        <w:t xml:space="preserve"> בפרשת קרח.</w:t>
      </w:r>
    </w:p>
  </w:footnote>
  <w:footnote w:id="13">
    <w:p w14:paraId="431C7A04" w14:textId="77777777" w:rsidR="00084944" w:rsidRDefault="00084944" w:rsidP="006B5C6A">
      <w:pPr>
        <w:pStyle w:val="a3"/>
        <w:rPr>
          <w:rFonts w:hint="cs"/>
        </w:rPr>
      </w:pPr>
      <w:r>
        <w:rPr>
          <w:rStyle w:val="a5"/>
        </w:rPr>
        <w:footnoteRef/>
      </w:r>
      <w:r>
        <w:rPr>
          <w:rtl/>
        </w:rPr>
        <w:t xml:space="preserve"> </w:t>
      </w:r>
      <w:r>
        <w:rPr>
          <w:rtl/>
        </w:rPr>
        <w:t>לציטוט פסוקים מספר דברים יש משמעות מיוחדת כי שם משה מתאר את הדברים בפרספקטיבה של 40 שנה מאוחר יותר, ל</w:t>
      </w:r>
      <w:r w:rsidR="00B40334">
        <w:rPr>
          <w:rFonts w:hint="cs"/>
          <w:rtl/>
        </w:rPr>
        <w:t>ב</w:t>
      </w:r>
      <w:r>
        <w:rPr>
          <w:rtl/>
        </w:rPr>
        <w:t>ני הדור הבא שצריכים להסביר ל</w:t>
      </w:r>
      <w:r w:rsidR="006B5C6A">
        <w:rPr>
          <w:rFonts w:hint="cs"/>
          <w:rtl/>
        </w:rPr>
        <w:t>הם</w:t>
      </w:r>
      <w:r>
        <w:rPr>
          <w:rtl/>
        </w:rPr>
        <w:t xml:space="preserve"> מדוע הם נולדו במדבר ולא בארץ ומדוע משה לא ממשיך איתם (</w:t>
      </w:r>
      <w:r w:rsidR="006B5C6A">
        <w:rPr>
          <w:rFonts w:hint="cs"/>
          <w:rtl/>
        </w:rPr>
        <w:t xml:space="preserve">ואומר: </w:t>
      </w:r>
      <w:r>
        <w:rPr>
          <w:rtl/>
        </w:rPr>
        <w:t>"גם בי התאנף ה'</w:t>
      </w:r>
      <w:r w:rsidR="00B40334">
        <w:rPr>
          <w:rFonts w:hint="cs"/>
          <w:rtl/>
        </w:rPr>
        <w:t xml:space="preserve"> </w:t>
      </w:r>
      <w:r>
        <w:rPr>
          <w:rtl/>
        </w:rPr>
        <w:t xml:space="preserve">" - ראה דברינו על השולח </w:t>
      </w:r>
      <w:r w:rsidR="00D579A9">
        <w:rPr>
          <w:rFonts w:hint="cs"/>
          <w:rtl/>
        </w:rPr>
        <w:t>במדרש הסמוך</w:t>
      </w:r>
      <w:r>
        <w:rPr>
          <w:rtl/>
        </w:rPr>
        <w:t>).</w:t>
      </w:r>
      <w:r>
        <w:rPr>
          <w:rFonts w:hint="cs"/>
          <w:rtl/>
        </w:rPr>
        <w:t xml:space="preserve"> </w:t>
      </w:r>
      <w:r>
        <w:rPr>
          <w:rtl/>
        </w:rPr>
        <w:t xml:space="preserve">ראה פרק א בספר דברים, בפרט </w:t>
      </w:r>
      <w:r w:rsidR="00D579A9">
        <w:rPr>
          <w:rFonts w:hint="cs"/>
          <w:rtl/>
        </w:rPr>
        <w:t>מ</w:t>
      </w:r>
      <w:r>
        <w:rPr>
          <w:rtl/>
        </w:rPr>
        <w:t xml:space="preserve">פסוק כב עד הסוף. </w:t>
      </w:r>
      <w:r w:rsidR="00B40334">
        <w:rPr>
          <w:rFonts w:hint="cs"/>
          <w:rtl/>
        </w:rPr>
        <w:t xml:space="preserve">לפיכך, </w:t>
      </w:r>
      <w:r>
        <w:rPr>
          <w:rtl/>
        </w:rPr>
        <w:t xml:space="preserve">אין זה </w:t>
      </w:r>
      <w:r w:rsidR="00D579A9">
        <w:rPr>
          <w:rFonts w:hint="cs"/>
          <w:rtl/>
        </w:rPr>
        <w:t xml:space="preserve">גם </w:t>
      </w:r>
      <w:r>
        <w:rPr>
          <w:rtl/>
        </w:rPr>
        <w:t>מפתיע שמשה מספר את "אלה הדברים" לא לפי הסדר ההיסטורי ומקדים את סיפור המרגלים לכל השאר (חטא העגל מופיע בפרק ט!).</w:t>
      </w:r>
    </w:p>
  </w:footnote>
  <w:footnote w:id="14">
    <w:p w14:paraId="3681D028" w14:textId="77777777" w:rsidR="00094BBA" w:rsidRDefault="00094BBA">
      <w:pPr>
        <w:pStyle w:val="a3"/>
        <w:rPr>
          <w:rFonts w:hint="cs"/>
        </w:rPr>
      </w:pPr>
      <w:r>
        <w:rPr>
          <w:rStyle w:val="a5"/>
        </w:rPr>
        <w:footnoteRef/>
      </w:r>
      <w:r>
        <w:rPr>
          <w:rtl/>
        </w:rPr>
        <w:t xml:space="preserve"> </w:t>
      </w:r>
      <w:r>
        <w:rPr>
          <w:rFonts w:hint="cs"/>
          <w:rtl/>
        </w:rPr>
        <w:t>הקב"ה אישר את השליחים!</w:t>
      </w:r>
    </w:p>
  </w:footnote>
  <w:footnote w:id="15">
    <w:p w14:paraId="2D1B6D2B" w14:textId="77777777" w:rsidR="00084944" w:rsidRDefault="00084944" w:rsidP="00EB474B">
      <w:pPr>
        <w:pStyle w:val="a3"/>
        <w:rPr>
          <w:rFonts w:hint="cs"/>
          <w:rtl/>
        </w:rPr>
      </w:pPr>
      <w:r>
        <w:rPr>
          <w:rStyle w:val="a5"/>
        </w:rPr>
        <w:footnoteRef/>
      </w:r>
      <w:r>
        <w:rPr>
          <w:rtl/>
        </w:rPr>
        <w:t xml:space="preserve"> </w:t>
      </w:r>
      <w:r>
        <w:rPr>
          <w:rtl/>
        </w:rPr>
        <w:t>מדרש זה ודאי מסייע לשיטת רמב"ן</w:t>
      </w:r>
      <w:r>
        <w:rPr>
          <w:rFonts w:hint="cs"/>
          <w:rtl/>
        </w:rPr>
        <w:t xml:space="preserve"> וסיעתו</w:t>
      </w:r>
      <w:r>
        <w:rPr>
          <w:rtl/>
        </w:rPr>
        <w:t xml:space="preserve">. הסיומת </w:t>
      </w:r>
      <w:r w:rsidR="00B40334">
        <w:rPr>
          <w:rFonts w:hint="cs"/>
          <w:rtl/>
        </w:rPr>
        <w:t xml:space="preserve">היא </w:t>
      </w:r>
      <w:r>
        <w:rPr>
          <w:rtl/>
        </w:rPr>
        <w:t xml:space="preserve">כמו </w:t>
      </w:r>
      <w:r w:rsidR="00EB474B">
        <w:rPr>
          <w:rFonts w:hint="cs"/>
          <w:rtl/>
        </w:rPr>
        <w:t>ב</w:t>
      </w:r>
      <w:r>
        <w:rPr>
          <w:rtl/>
        </w:rPr>
        <w:t xml:space="preserve">מדרש הקודם, אך הדרשה הפוכה לגמרי. צדיקים היו, גדולים וראויים היו, אלא שנתהפכו להם. כך זה בשליחות אנושית של בני אדם ולא של מלאכים. הכל יכול להשתנות בכל רגע. צדיק היום, רשע (כסיל) מחר, בעל תשובה מחרתיים. </w:t>
      </w:r>
      <w:r w:rsidR="006B5C6A">
        <w:rPr>
          <w:rFonts w:hint="cs"/>
          <w:rtl/>
        </w:rPr>
        <w:t xml:space="preserve">גם מי שהקב"ה העיד עליו שהוא ראוי! </w:t>
      </w:r>
      <w:r>
        <w:rPr>
          <w:rtl/>
        </w:rPr>
        <w:t>לאדם יש כוח בחירה, לטוב ולרע. זו גם משמעות הסיומת של המדרש: "לכך נאמר שלח לך אנשים" - בני אדם אתה שולח, לא מלאכים. השליח וגם השולח (ראה המדרש הבא) הם אנשים - בני אדם.</w:t>
      </w:r>
    </w:p>
  </w:footnote>
  <w:footnote w:id="16">
    <w:p w14:paraId="1037CDE9" w14:textId="77777777" w:rsidR="00084944" w:rsidRDefault="00084944" w:rsidP="00321315">
      <w:pPr>
        <w:pStyle w:val="a3"/>
        <w:rPr>
          <w:rtl/>
        </w:rPr>
      </w:pPr>
      <w:r>
        <w:rPr>
          <w:rStyle w:val="a5"/>
          <w:rtl/>
        </w:rPr>
        <w:footnoteRef/>
      </w:r>
      <w:r>
        <w:rPr>
          <w:rtl/>
        </w:rPr>
        <w:t xml:space="preserve"> </w:t>
      </w:r>
      <w:r>
        <w:rPr>
          <w:rtl/>
        </w:rPr>
        <w:t>ראה דעת מקרא ומפרשי התנ"ך על פסוק זה במשלי.</w:t>
      </w:r>
    </w:p>
  </w:footnote>
  <w:footnote w:id="17">
    <w:p w14:paraId="47E31B77" w14:textId="77777777" w:rsidR="00084944" w:rsidRDefault="00084944" w:rsidP="00B40334">
      <w:pPr>
        <w:pStyle w:val="a3"/>
        <w:rPr>
          <w:rFonts w:hint="cs"/>
        </w:rPr>
      </w:pPr>
      <w:r>
        <w:rPr>
          <w:rStyle w:val="a5"/>
        </w:rPr>
        <w:footnoteRef/>
      </w:r>
      <w:r>
        <w:rPr>
          <w:rtl/>
        </w:rPr>
        <w:t xml:space="preserve"> </w:t>
      </w:r>
      <w:r>
        <w:rPr>
          <w:rtl/>
        </w:rPr>
        <w:t>מדרש זה מבליט את חלקם של המנהיגים, משה ואהרן, בכל העניין. אמנם</w:t>
      </w:r>
      <w:r w:rsidR="00B40334">
        <w:rPr>
          <w:rFonts w:hint="cs"/>
          <w:rtl/>
        </w:rPr>
        <w:t>,</w:t>
      </w:r>
      <w:r>
        <w:rPr>
          <w:rtl/>
        </w:rPr>
        <w:t xml:space="preserve"> "אין שליח לדבר עבירה"</w:t>
      </w:r>
      <w:r w:rsidR="00B40334">
        <w:rPr>
          <w:rFonts w:hint="cs"/>
          <w:rtl/>
        </w:rPr>
        <w:t>,</w:t>
      </w:r>
      <w:r>
        <w:rPr>
          <w:rtl/>
        </w:rPr>
        <w:t xml:space="preserve"> אך אי אפשר להאשים רק את השליח. גם לשולח יש אחריות. ראה שני מדרשים בהמשך </w:t>
      </w:r>
      <w:r>
        <w:rPr>
          <w:rFonts w:hint="cs"/>
          <w:rtl/>
        </w:rPr>
        <w:t xml:space="preserve">שם </w:t>
      </w:r>
      <w:r>
        <w:rPr>
          <w:rtl/>
        </w:rPr>
        <w:t>(טז ד)</w:t>
      </w:r>
      <w:r w:rsidR="00B40334">
        <w:rPr>
          <w:rFonts w:hint="cs"/>
          <w:rtl/>
        </w:rPr>
        <w:t xml:space="preserve"> על הפסוק:</w:t>
      </w:r>
      <w:r>
        <w:rPr>
          <w:rtl/>
        </w:rPr>
        <w:t xml:space="preserve"> "כחומץ לשיניים וכעשן לעיניים, כן העצל לשולחיו". למרות שהמדרש מדבר על מה שקרה לאחר שהמרגלים חזרו, על חולשת משה ואהרון מול עמידתו של כלב, הוא ממוקם דווקא בתחילת הפרשה על הפסוק: "שלח לך אנשים". </w:t>
      </w:r>
      <w:r w:rsidR="00EB474B">
        <w:rPr>
          <w:rFonts w:hint="cs"/>
          <w:rtl/>
        </w:rPr>
        <w:t xml:space="preserve">כל </w:t>
      </w:r>
      <w:r>
        <w:rPr>
          <w:rtl/>
        </w:rPr>
        <w:t xml:space="preserve">זה שוב כשיטת רש"י </w:t>
      </w:r>
      <w:r>
        <w:rPr>
          <w:rFonts w:hint="cs"/>
          <w:rtl/>
        </w:rPr>
        <w:t xml:space="preserve">שזרע הפורענות היה מההתחלה </w:t>
      </w:r>
      <w:r>
        <w:rPr>
          <w:rtl/>
        </w:rPr>
        <w:t>(להוציא את זה ש</w:t>
      </w:r>
      <w:r>
        <w:rPr>
          <w:rFonts w:hint="cs"/>
          <w:rtl/>
        </w:rPr>
        <w:t xml:space="preserve">רש"י </w:t>
      </w:r>
      <w:r>
        <w:rPr>
          <w:rtl/>
        </w:rPr>
        <w:t>לא מזכיר את משה ואהרון). מדרש זה הוא גם תשובה לשאלת רמב"ן</w:t>
      </w:r>
      <w:r w:rsidR="00D579A9">
        <w:rPr>
          <w:rFonts w:hint="cs"/>
          <w:rtl/>
        </w:rPr>
        <w:t>:</w:t>
      </w:r>
      <w:r>
        <w:rPr>
          <w:rtl/>
        </w:rPr>
        <w:t xml:space="preserve"> "ואם כן משה עצמו חטא בענין?!" - תשובת המדרש: אכן כך. </w:t>
      </w:r>
      <w:r>
        <w:rPr>
          <w:rFonts w:hint="cs"/>
          <w:rtl/>
        </w:rPr>
        <w:t xml:space="preserve">ראה דברינו </w:t>
      </w:r>
      <w:hyperlink r:id="rId7" w:history="1">
        <w:r w:rsidRPr="00FC7383">
          <w:rPr>
            <w:rStyle w:val="Hyperlink"/>
            <w:rFonts w:hint="cs"/>
            <w:rtl/>
          </w:rPr>
          <w:t>חילופי דורות ומשמרות</w:t>
        </w:r>
      </w:hyperlink>
      <w:r>
        <w:rPr>
          <w:rFonts w:hint="cs"/>
          <w:rtl/>
        </w:rPr>
        <w:t xml:space="preserve"> בפרשת פנחס,</w:t>
      </w:r>
      <w:r>
        <w:rPr>
          <w:rtl/>
        </w:rPr>
        <w:t xml:space="preserve"> בהשתלשלות של "משה ואהרון נתרשלו ידיהם".</w:t>
      </w:r>
      <w:r>
        <w:rPr>
          <w:rFonts w:hint="cs"/>
          <w:rtl/>
        </w:rPr>
        <w:t xml:space="preserve"> ובמדרש הגדול: "שעמדו בעזות ואמרו למשה: פתאם אתה מכניסנו לארץ? ר</w:t>
      </w:r>
      <w:r w:rsidR="00CA3A1D">
        <w:rPr>
          <w:rFonts w:hint="eastAsia"/>
          <w:rtl/>
        </w:rPr>
        <w:t>ַ</w:t>
      </w:r>
      <w:r>
        <w:rPr>
          <w:rFonts w:hint="cs"/>
          <w:rtl/>
        </w:rPr>
        <w:t>ג</w:t>
      </w:r>
      <w:r w:rsidR="00CA3A1D">
        <w:rPr>
          <w:rFonts w:hint="eastAsia"/>
          <w:rtl/>
        </w:rPr>
        <w:t>ֵּ</w:t>
      </w:r>
      <w:r>
        <w:rPr>
          <w:rFonts w:hint="cs"/>
          <w:rtl/>
        </w:rPr>
        <w:t>ל אותה תחילה ואח"כ ניכנס לתוכה". משה לא עומד בלחץ.</w:t>
      </w:r>
      <w:r w:rsidR="00D579A9">
        <w:rPr>
          <w:rFonts w:hint="cs"/>
          <w:rtl/>
        </w:rPr>
        <w:t xml:space="preserve"> ואגב, טיפשים בלשון המדרש, כסיל בלשון המקרא, הוא אדם מסוכן ואפילו רע. ראה הפסוק: "</w:t>
      </w:r>
      <w:r w:rsidR="00D579A9">
        <w:rPr>
          <w:rtl/>
        </w:rPr>
        <w:t>וּמוֹצִא דִבָּה הוּא כְסִיל</w:t>
      </w:r>
      <w:r w:rsidR="00D579A9">
        <w:rPr>
          <w:rFonts w:hint="cs"/>
          <w:rtl/>
        </w:rPr>
        <w:t>" (</w:t>
      </w:r>
      <w:r w:rsidR="00D579A9">
        <w:rPr>
          <w:rtl/>
        </w:rPr>
        <w:t>משלי י</w:t>
      </w:r>
      <w:r w:rsidR="00D579A9">
        <w:rPr>
          <w:rFonts w:hint="cs"/>
          <w:rtl/>
        </w:rPr>
        <w:t xml:space="preserve"> יח) שנדרש רבות על המרגלים וכשיטת רש"י.</w:t>
      </w:r>
    </w:p>
  </w:footnote>
  <w:footnote w:id="18">
    <w:p w14:paraId="6EA18A6E" w14:textId="77777777" w:rsidR="0093514D" w:rsidRDefault="0093514D" w:rsidP="00CA3A1D">
      <w:pPr>
        <w:pStyle w:val="a3"/>
        <w:rPr>
          <w:rFonts w:hint="cs"/>
          <w:rtl/>
        </w:rPr>
      </w:pPr>
      <w:r>
        <w:rPr>
          <w:rStyle w:val="a5"/>
        </w:rPr>
        <w:footnoteRef/>
      </w:r>
      <w:r>
        <w:rPr>
          <w:rtl/>
        </w:rPr>
        <w:t xml:space="preserve"> </w:t>
      </w:r>
      <w:r>
        <w:rPr>
          <w:rFonts w:hint="cs"/>
          <w:rtl/>
        </w:rPr>
        <w:t>מדרש זה תולה את האשמה לא במרגלים ולא גם בהנהגה, אלא בעם</w:t>
      </w:r>
      <w:r w:rsidR="00B40334">
        <w:rPr>
          <w:rFonts w:hint="cs"/>
          <w:rtl/>
        </w:rPr>
        <w:t>, בציבור בכללותו</w:t>
      </w:r>
      <w:r>
        <w:rPr>
          <w:rFonts w:hint="cs"/>
          <w:rtl/>
        </w:rPr>
        <w:t xml:space="preserve">. הייתה איזו רוח כללית בעם שדרשה את שליחת המרגלים ומשה ואהרון לא יכלו להתנגד לה. מדרש זה דן בפרשת המרגלים שבספר דברים ומתעלם לחלוטין מפרשתנו ומציווי הקב"ה: "שלח לך אנשים". ועל כורחנו נצטרך לדברים שכתבנו בהערה </w:t>
      </w:r>
      <w:r w:rsidR="0054762D">
        <w:rPr>
          <w:rFonts w:hint="cs"/>
          <w:rtl/>
        </w:rPr>
        <w:t>2</w:t>
      </w:r>
      <w:r>
        <w:rPr>
          <w:rFonts w:hint="cs"/>
          <w:rtl/>
        </w:rPr>
        <w:t xml:space="preserve"> לעיל ביחס לפירוש רש"י. גם הקל וחומר שדורש רבי שמעון בר יוחאי דורש ביאור. לפי דבריו, הקב"ה אומר לעם: וכי מה כבר יש לכם במדבר חוץ מצ</w:t>
      </w:r>
      <w:r w:rsidR="00B40334">
        <w:rPr>
          <w:rFonts w:hint="cs"/>
          <w:rtl/>
        </w:rPr>
        <w:t>י</w:t>
      </w:r>
      <w:r>
        <w:rPr>
          <w:rFonts w:hint="cs"/>
          <w:rtl/>
        </w:rPr>
        <w:t xml:space="preserve">יה ושממה? על היציאה למדבר ביקשתם מרגלים שיתורו לכם את המדבר? מה יש לכם להפסיד אם תלכו היישר אל ארץ חיטה ושעורה בלי בדיקות מדוקדקות? </w:t>
      </w:r>
      <w:r w:rsidR="00CA3A1D">
        <w:rPr>
          <w:rFonts w:hint="cs"/>
          <w:rtl/>
        </w:rPr>
        <w:t xml:space="preserve">וכי העם ביקש לצאת למדבר? הרי מספר פעמים התלוננו על קשיי המדבר! </w:t>
      </w:r>
      <w:r>
        <w:rPr>
          <w:rFonts w:hint="cs"/>
          <w:rtl/>
        </w:rPr>
        <w:t xml:space="preserve">אולי </w:t>
      </w:r>
      <w:r w:rsidR="00CA3A1D">
        <w:rPr>
          <w:rFonts w:hint="cs"/>
          <w:rtl/>
        </w:rPr>
        <w:t xml:space="preserve">נאמרו </w:t>
      </w:r>
      <w:r>
        <w:rPr>
          <w:rFonts w:hint="cs"/>
          <w:rtl/>
        </w:rPr>
        <w:t>דברים אלה מאהבת ארץ ישראל הבוערת שבלב רשב"י ... ואולי כביקורת לאנשי דורו.</w:t>
      </w:r>
    </w:p>
  </w:footnote>
  <w:footnote w:id="19">
    <w:p w14:paraId="464894DF" w14:textId="77777777" w:rsidR="00496849" w:rsidRDefault="00496849">
      <w:pPr>
        <w:pStyle w:val="a3"/>
        <w:rPr>
          <w:rFonts w:hint="cs"/>
          <w:rtl/>
        </w:rPr>
      </w:pPr>
      <w:r>
        <w:rPr>
          <w:rStyle w:val="a5"/>
        </w:rPr>
        <w:footnoteRef/>
      </w:r>
      <w:r>
        <w:rPr>
          <w:rtl/>
        </w:rPr>
        <w:t xml:space="preserve"> </w:t>
      </w:r>
      <w:r>
        <w:rPr>
          <w:rtl/>
        </w:rPr>
        <w:t xml:space="preserve">"אוהבי" הוא לא רק אברהם </w:t>
      </w:r>
      <w:r>
        <w:rPr>
          <w:rFonts w:hint="cs"/>
          <w:rtl/>
        </w:rPr>
        <w:t xml:space="preserve">עצמו </w:t>
      </w:r>
      <w:r>
        <w:rPr>
          <w:rtl/>
        </w:rPr>
        <w:t>אלא גם "זרע אברהם". כביכול כתוב: "זרע אברהם - אוהבי"</w:t>
      </w:r>
      <w:r>
        <w:rPr>
          <w:rFonts w:hint="cs"/>
          <w:rtl/>
        </w:rPr>
        <w:t xml:space="preserve"> ולא: "זרע, אברהם אוהבי</w:t>
      </w:r>
      <w:r>
        <w:rPr>
          <w:rtl/>
        </w:rPr>
        <w:t>."</w:t>
      </w:r>
    </w:p>
  </w:footnote>
  <w:footnote w:id="20">
    <w:p w14:paraId="6984130A" w14:textId="77777777" w:rsidR="00084944" w:rsidRDefault="00084944" w:rsidP="007F2190">
      <w:pPr>
        <w:pStyle w:val="a3"/>
        <w:rPr>
          <w:rFonts w:hint="cs"/>
          <w:rtl/>
        </w:rPr>
      </w:pPr>
      <w:r>
        <w:rPr>
          <w:rStyle w:val="a5"/>
        </w:rPr>
        <w:footnoteRef/>
      </w:r>
      <w:r>
        <w:rPr>
          <w:rtl/>
        </w:rPr>
        <w:t xml:space="preserve"> </w:t>
      </w:r>
      <w:r>
        <w:rPr>
          <w:rtl/>
        </w:rPr>
        <w:t>הקשר לאבות איננו רק בקיום ההבטחה ובתפילת משה (פרק יד פסוק טז), אלא כבר בתחילת הפרשה - בעצם שליחת המרגלים. "שלח לך" של משה מקביל ל: "לך לך" של אברהם וממשיך אותו. בעלות על ארץ רוכשים "ברגליים" והמרגלים, למרות שבסוף חטאו, מממשים את "קום התהלך בארץ" של אברהם. וגם הביקור בחברון, עיר האבות, איננו מקרי. כל זה סיוע גדול לרמב"ן</w:t>
      </w:r>
      <w:r w:rsidR="007F2190">
        <w:rPr>
          <w:rFonts w:hint="cs"/>
          <w:rtl/>
        </w:rPr>
        <w:t xml:space="preserve"> שבעצמו וברגליו עלה ותייר בארץ. ראה דברינו </w:t>
      </w:r>
      <w:hyperlink r:id="rId8" w:history="1">
        <w:r w:rsidR="007F2190" w:rsidRPr="007F2190">
          <w:rPr>
            <w:rStyle w:val="Hyperlink"/>
            <w:rFonts w:hint="cs"/>
            <w:rtl/>
          </w:rPr>
          <w:t>פיתוחי חותם</w:t>
        </w:r>
      </w:hyperlink>
      <w:r w:rsidR="007F2190">
        <w:rPr>
          <w:rFonts w:hint="cs"/>
          <w:rtl/>
        </w:rPr>
        <w:t xml:space="preserve"> בפרשת תצוה, בפרט מים אחרונים שם.</w:t>
      </w:r>
    </w:p>
  </w:footnote>
  <w:footnote w:id="21">
    <w:p w14:paraId="0ADB5348" w14:textId="77777777" w:rsidR="00084944" w:rsidRDefault="00084944">
      <w:pPr>
        <w:pStyle w:val="a3"/>
        <w:rPr>
          <w:rFonts w:hint="cs"/>
        </w:rPr>
      </w:pPr>
      <w:r>
        <w:rPr>
          <w:rStyle w:val="a5"/>
        </w:rPr>
        <w:footnoteRef/>
      </w:r>
      <w:r>
        <w:rPr>
          <w:rtl/>
        </w:rPr>
        <w:t xml:space="preserve"> </w:t>
      </w:r>
      <w:r>
        <w:rPr>
          <w:rFonts w:hint="cs"/>
          <w:rtl/>
        </w:rPr>
        <w:t xml:space="preserve">חזרנו לפרשני המקרא, לשיטתו המיוחדת של ספורנו שגם לה יש סמך בעולם המדרש </w:t>
      </w:r>
      <w:r>
        <w:rPr>
          <w:rtl/>
        </w:rPr>
        <w:t>–</w:t>
      </w:r>
      <w:r>
        <w:rPr>
          <w:rFonts w:hint="cs"/>
          <w:rtl/>
        </w:rPr>
        <w:t xml:space="preserve"> המדרש האחרון שזה עתה קר</w:t>
      </w:r>
      <w:r w:rsidR="00496849">
        <w:rPr>
          <w:rFonts w:hint="cs"/>
          <w:rtl/>
        </w:rPr>
        <w:t>א</w:t>
      </w:r>
      <w:r>
        <w:rPr>
          <w:rFonts w:hint="cs"/>
          <w:rtl/>
        </w:rPr>
        <w:t>נו.</w:t>
      </w:r>
    </w:p>
  </w:footnote>
  <w:footnote w:id="22">
    <w:p w14:paraId="1B16B32C" w14:textId="77777777" w:rsidR="00084944" w:rsidRDefault="00084944" w:rsidP="00496849">
      <w:pPr>
        <w:pStyle w:val="a3"/>
        <w:rPr>
          <w:rFonts w:hint="cs"/>
        </w:rPr>
      </w:pPr>
      <w:r>
        <w:rPr>
          <w:rStyle w:val="a5"/>
        </w:rPr>
        <w:footnoteRef/>
      </w:r>
      <w:r>
        <w:rPr>
          <w:rtl/>
        </w:rPr>
        <w:t xml:space="preserve"> </w:t>
      </w:r>
      <w:r>
        <w:rPr>
          <w:rFonts w:hint="cs"/>
          <w:rtl/>
        </w:rPr>
        <w:t>העם מבקש לשלוח מרגלים והקב"ה מצווה על משה להתערב בתהליך. לא לעצור אותו, אלא ל</w:t>
      </w:r>
      <w:r w:rsidR="00496849">
        <w:rPr>
          <w:rFonts w:hint="cs"/>
          <w:rtl/>
        </w:rPr>
        <w:t xml:space="preserve">השפיע </w:t>
      </w:r>
      <w:r>
        <w:rPr>
          <w:rFonts w:hint="cs"/>
          <w:rtl/>
        </w:rPr>
        <w:t>מי ילך, לוודא שלא ימונו הדיוטות, אלא כאלה שלא רק יספרו בשבח הארץ, אלא שגם אם העם יגלה היסוס ואפילו יחטא, הם, המרגלים השליחים יגרמו לו לחזור בתשובה. כפי שאכן קרה</w:t>
      </w:r>
      <w:r w:rsidR="00B40334">
        <w:rPr>
          <w:rFonts w:hint="cs"/>
          <w:rtl/>
        </w:rPr>
        <w:t>,</w:t>
      </w:r>
      <w:r>
        <w:rPr>
          <w:rFonts w:hint="cs"/>
          <w:rtl/>
        </w:rPr>
        <w:t xml:space="preserve"> שבסופו של דבר הכיר העם בחטאו וניסה לתקן במעפילים.</w:t>
      </w:r>
      <w:r w:rsidR="00496849">
        <w:rPr>
          <w:rFonts w:hint="cs"/>
          <w:rtl/>
        </w:rPr>
        <w:t xml:space="preserve"> רש"י משליך מהסוף הרע על שורש ההתחלה ואילו ספורנו משליך מהשורש הטוב רפואה ותקווה לעתיד, גם אם יהיה חטא באמצע.</w:t>
      </w:r>
      <w:r w:rsidR="00B40334">
        <w:rPr>
          <w:rFonts w:hint="cs"/>
          <w:rtl/>
        </w:rPr>
        <w:t xml:space="preserve"> ובין השיטין, אנחנו שומעים אפילו סניגוריה מסוימת על המעפילים.</w:t>
      </w:r>
    </w:p>
  </w:footnote>
  <w:footnote w:id="23">
    <w:p w14:paraId="50E4536F" w14:textId="77777777" w:rsidR="00496849" w:rsidRDefault="00496849" w:rsidP="007F2190">
      <w:pPr>
        <w:pStyle w:val="a3"/>
        <w:rPr>
          <w:rFonts w:hint="cs"/>
          <w:rtl/>
        </w:rPr>
      </w:pPr>
      <w:r>
        <w:rPr>
          <w:rStyle w:val="a5"/>
        </w:rPr>
        <w:footnoteRef/>
      </w:r>
      <w:r>
        <w:rPr>
          <w:rtl/>
        </w:rPr>
        <w:t xml:space="preserve"> </w:t>
      </w:r>
      <w:r>
        <w:rPr>
          <w:rFonts w:hint="cs"/>
          <w:rtl/>
        </w:rPr>
        <w:t>לספורנו גישה ייחודית ומפתיעה ברכותה כלפי חטא המרגלים והעם שנענה לדברי ההסתה שלהם. נראה שהוא הולך צעד נוסף גדול מעבר לגישתו של רמב"ן (ואולי כבר ברמב"ן נמצאים הדברים, ראה גישתו הדו-פנית ל"אפס כי עז העם" וגם ל"ארץ אוכלת יושביה"). לא רק שהמרגלים היו אנשים טובים ביסודם, אלא שבדיעבד די הצדיקו את התקוות שתלה בהם משה שלא יתנו לעם להתדרדר עד הסוף. וגם העם שתחילה הוסת, שינה דעתו וביקש לחזור ולתקן ובאמת לא ברור במקרא מדוע הקב"ה לא נענה ולא קיבל תשובתם (חילו</w:t>
      </w:r>
      <w:r w:rsidR="00A64631">
        <w:rPr>
          <w:rFonts w:hint="cs"/>
          <w:rtl/>
        </w:rPr>
        <w:t>ל</w:t>
      </w:r>
      <w:r>
        <w:rPr>
          <w:rFonts w:hint="cs"/>
          <w:rtl/>
        </w:rPr>
        <w:t xml:space="preserve"> </w:t>
      </w:r>
      <w:r w:rsidR="00B40334">
        <w:rPr>
          <w:rFonts w:hint="cs"/>
          <w:rtl/>
        </w:rPr>
        <w:t>השם</w:t>
      </w:r>
      <w:r>
        <w:rPr>
          <w:rFonts w:hint="cs"/>
          <w:rtl/>
        </w:rPr>
        <w:t xml:space="preserve"> אומר ספורנו, אבל בחטא העגל למשל טענת חילול ה</w:t>
      </w:r>
      <w:r w:rsidR="00B40334">
        <w:rPr>
          <w:rFonts w:hint="cs"/>
          <w:rtl/>
        </w:rPr>
        <w:t>שם</w:t>
      </w:r>
      <w:r>
        <w:rPr>
          <w:rFonts w:hint="cs"/>
          <w:rtl/>
        </w:rPr>
        <w:t xml:space="preserve"> הייתה להצלה!). </w:t>
      </w:r>
      <w:r w:rsidR="007F2190">
        <w:rPr>
          <w:rFonts w:hint="cs"/>
          <w:rtl/>
        </w:rPr>
        <w:t xml:space="preserve">ראה גם דברינו </w:t>
      </w:r>
      <w:hyperlink r:id="rId9" w:history="1">
        <w:r w:rsidR="007F2190" w:rsidRPr="009A57F3">
          <w:rPr>
            <w:rStyle w:val="Hyperlink"/>
            <w:rFonts w:hint="cs"/>
            <w:rtl/>
          </w:rPr>
          <w:t>סלחתי כדברך ואולם</w:t>
        </w:r>
      </w:hyperlink>
      <w:r w:rsidR="007F2190">
        <w:rPr>
          <w:rFonts w:hint="cs"/>
          <w:rtl/>
        </w:rPr>
        <w:t xml:space="preserve"> בפרשה זו</w:t>
      </w:r>
      <w:r w:rsidR="009A57F3">
        <w:rPr>
          <w:rFonts w:hint="cs"/>
          <w:rtl/>
        </w:rPr>
        <w:t>,</w:t>
      </w:r>
      <w:r w:rsidR="007F2190">
        <w:rPr>
          <w:rFonts w:hint="cs"/>
          <w:rtl/>
        </w:rPr>
        <w:t xml:space="preserve"> בה העלינו את השאלה מדוע לא ניתנה לדור המדבר ההזדמנות לעשות תשובה (ולא מצאנו תשובה הולמת). כך או כך, </w:t>
      </w:r>
      <w:r>
        <w:rPr>
          <w:rFonts w:hint="cs"/>
          <w:rtl/>
        </w:rPr>
        <w:t xml:space="preserve">פירוש ספורנו הוא באמת ייחודי ומפתיע ולפיכך לא נרבה לו בהסברים משלנו ונניחו לפני </w:t>
      </w:r>
      <w:r w:rsidR="00A64631">
        <w:rPr>
          <w:rFonts w:hint="cs"/>
          <w:rtl/>
        </w:rPr>
        <w:t xml:space="preserve">שואבי </w:t>
      </w:r>
      <w:r>
        <w:rPr>
          <w:rFonts w:hint="cs"/>
          <w:rtl/>
        </w:rPr>
        <w:t>המים כמות שהוא</w:t>
      </w:r>
      <w:r w:rsidR="007F2190">
        <w:rPr>
          <w:rFonts w:hint="cs"/>
          <w:rtl/>
        </w:rPr>
        <w:t xml:space="preserve"> ונשמח לשמוע לקחם הטוב</w:t>
      </w:r>
      <w:r>
        <w:rPr>
          <w:rFonts w:hint="cs"/>
          <w:rtl/>
        </w:rPr>
        <w:t>.</w:t>
      </w:r>
      <w:r w:rsidR="007F2190">
        <w:rPr>
          <w:rFonts w:hint="cs"/>
          <w:rtl/>
        </w:rPr>
        <w:t xml:space="preserve"> </w:t>
      </w:r>
    </w:p>
  </w:footnote>
  <w:footnote w:id="24">
    <w:p w14:paraId="6261A8DB" w14:textId="77777777" w:rsidR="00084944" w:rsidRDefault="00084944" w:rsidP="00D231D3">
      <w:pPr>
        <w:pStyle w:val="a3"/>
        <w:rPr>
          <w:rFonts w:hint="cs"/>
          <w:rtl/>
        </w:rPr>
      </w:pPr>
      <w:r>
        <w:rPr>
          <w:rStyle w:val="a5"/>
        </w:rPr>
        <w:footnoteRef/>
      </w:r>
      <w:r>
        <w:rPr>
          <w:rtl/>
        </w:rPr>
        <w:t xml:space="preserve"> </w:t>
      </w:r>
      <w:r>
        <w:rPr>
          <w:rFonts w:hint="cs"/>
          <w:rtl/>
        </w:rPr>
        <w:t xml:space="preserve">21 ביוני, </w:t>
      </w:r>
      <w:r w:rsidR="0093514D">
        <w:rPr>
          <w:rFonts w:hint="cs"/>
          <w:rtl/>
        </w:rPr>
        <w:t xml:space="preserve">הוא </w:t>
      </w:r>
      <w:r>
        <w:rPr>
          <w:rFonts w:hint="cs"/>
          <w:rtl/>
        </w:rPr>
        <w:t xml:space="preserve">יום תחילת הקיץ, </w:t>
      </w:r>
      <w:hyperlink r:id="rId10" w:history="1">
        <w:r w:rsidRPr="00AB1B3A">
          <w:rPr>
            <w:rStyle w:val="Hyperlink"/>
            <w:rFonts w:hint="cs"/>
            <w:rtl/>
          </w:rPr>
          <w:t>תחילת תק</w:t>
        </w:r>
        <w:r w:rsidRPr="00AB1B3A">
          <w:rPr>
            <w:rStyle w:val="Hyperlink"/>
            <w:rFonts w:hint="cs"/>
            <w:rtl/>
          </w:rPr>
          <w:t>ו</w:t>
        </w:r>
        <w:r w:rsidRPr="00AB1B3A">
          <w:rPr>
            <w:rStyle w:val="Hyperlink"/>
            <w:rFonts w:hint="cs"/>
            <w:rtl/>
          </w:rPr>
          <w:t>פ</w:t>
        </w:r>
        <w:r w:rsidRPr="00AB1B3A">
          <w:rPr>
            <w:rStyle w:val="Hyperlink"/>
            <w:rFonts w:hint="cs"/>
            <w:rtl/>
          </w:rPr>
          <w:t>ת</w:t>
        </w:r>
        <w:r w:rsidRPr="00AB1B3A">
          <w:rPr>
            <w:rStyle w:val="Hyperlink"/>
            <w:rFonts w:hint="cs"/>
            <w:rtl/>
          </w:rPr>
          <w:t xml:space="preserve"> </w:t>
        </w:r>
        <w:r w:rsidRPr="00AB1B3A">
          <w:rPr>
            <w:rStyle w:val="Hyperlink"/>
            <w:rFonts w:hint="cs"/>
            <w:rtl/>
          </w:rPr>
          <w:t>תמוז</w:t>
        </w:r>
      </w:hyperlink>
      <w:r>
        <w:rPr>
          <w:rFonts w:hint="cs"/>
          <w:rtl/>
        </w:rPr>
        <w:t xml:space="preserve"> (שחל השנה לפני </w:t>
      </w:r>
      <w:r w:rsidR="00A64631">
        <w:rPr>
          <w:rFonts w:hint="cs"/>
          <w:rtl/>
        </w:rPr>
        <w:t xml:space="preserve">ראש </w:t>
      </w:r>
      <w:r>
        <w:rPr>
          <w:rFonts w:hint="cs"/>
          <w:rtl/>
        </w:rPr>
        <w:t xml:space="preserve">חודש תמוז בגלל השנה המעוברת).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9E7F6" w14:textId="77777777" w:rsidR="00084944" w:rsidRDefault="00084944" w:rsidP="0093514D">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93514D">
      <w:rPr>
        <w:rtl/>
        <w:lang w:eastAsia="en-US"/>
      </w:rPr>
      <w:t>שלח לך</w:t>
    </w:r>
    <w:r>
      <w:rPr>
        <w:rtl/>
      </w:rPr>
      <w:fldChar w:fldCharType="end"/>
    </w:r>
    <w:r>
      <w:rPr>
        <w:rtl/>
        <w:lang w:eastAsia="en-US"/>
      </w:rPr>
      <w:tab/>
    </w:r>
    <w:r>
      <w:rPr>
        <w:rFonts w:hint="cs"/>
        <w:rtl/>
      </w:rPr>
      <w:t>תשע"</w:t>
    </w:r>
    <w:r>
      <w:rPr>
        <w:rFonts w:hint="cs"/>
        <w:rtl/>
        <w:lang w:eastAsia="en-US"/>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7F67" w14:textId="77777777" w:rsidR="00084944" w:rsidRDefault="0008494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93514D">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516DC">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2MjUzM7MwMzQwNTFV0lEKTi0uzszPAykwrAUAIGShMCwAAAA="/>
  </w:docVars>
  <w:rsids>
    <w:rsidRoot w:val="00883E2D"/>
    <w:rsid w:val="00001529"/>
    <w:rsid w:val="00002ACF"/>
    <w:rsid w:val="0000686B"/>
    <w:rsid w:val="0001546C"/>
    <w:rsid w:val="00015613"/>
    <w:rsid w:val="00022F86"/>
    <w:rsid w:val="00033264"/>
    <w:rsid w:val="00034D83"/>
    <w:rsid w:val="00043CEB"/>
    <w:rsid w:val="000471E5"/>
    <w:rsid w:val="00055B8A"/>
    <w:rsid w:val="000641F3"/>
    <w:rsid w:val="00067EE2"/>
    <w:rsid w:val="00073552"/>
    <w:rsid w:val="00075227"/>
    <w:rsid w:val="000802D1"/>
    <w:rsid w:val="00084944"/>
    <w:rsid w:val="000858C0"/>
    <w:rsid w:val="00090F4F"/>
    <w:rsid w:val="00094BBA"/>
    <w:rsid w:val="00095872"/>
    <w:rsid w:val="0009719F"/>
    <w:rsid w:val="000A250D"/>
    <w:rsid w:val="000A2C6D"/>
    <w:rsid w:val="000A567E"/>
    <w:rsid w:val="000A7EDA"/>
    <w:rsid w:val="000B37B1"/>
    <w:rsid w:val="000B61B4"/>
    <w:rsid w:val="000C0CEB"/>
    <w:rsid w:val="000D34C4"/>
    <w:rsid w:val="000E0BDD"/>
    <w:rsid w:val="000E21F4"/>
    <w:rsid w:val="000E7B8B"/>
    <w:rsid w:val="000E7D20"/>
    <w:rsid w:val="0010255F"/>
    <w:rsid w:val="00107623"/>
    <w:rsid w:val="00110721"/>
    <w:rsid w:val="00110DBE"/>
    <w:rsid w:val="00111DC1"/>
    <w:rsid w:val="00113F1C"/>
    <w:rsid w:val="00120E7B"/>
    <w:rsid w:val="00125ED8"/>
    <w:rsid w:val="00136306"/>
    <w:rsid w:val="00137835"/>
    <w:rsid w:val="001408D8"/>
    <w:rsid w:val="00147A73"/>
    <w:rsid w:val="00147E84"/>
    <w:rsid w:val="0015011E"/>
    <w:rsid w:val="00152A65"/>
    <w:rsid w:val="001837E7"/>
    <w:rsid w:val="001A593B"/>
    <w:rsid w:val="001A6F3D"/>
    <w:rsid w:val="001B1038"/>
    <w:rsid w:val="001D00DB"/>
    <w:rsid w:val="001D12BA"/>
    <w:rsid w:val="001D4FA7"/>
    <w:rsid w:val="001E18FD"/>
    <w:rsid w:val="001E441C"/>
    <w:rsid w:val="002003FF"/>
    <w:rsid w:val="00201918"/>
    <w:rsid w:val="00203B9A"/>
    <w:rsid w:val="002142E8"/>
    <w:rsid w:val="00222EA7"/>
    <w:rsid w:val="00225FAE"/>
    <w:rsid w:val="00232DBD"/>
    <w:rsid w:val="00235672"/>
    <w:rsid w:val="0024355C"/>
    <w:rsid w:val="002449CF"/>
    <w:rsid w:val="00263192"/>
    <w:rsid w:val="002649DE"/>
    <w:rsid w:val="00267700"/>
    <w:rsid w:val="00271669"/>
    <w:rsid w:val="002727FE"/>
    <w:rsid w:val="00273864"/>
    <w:rsid w:val="00274712"/>
    <w:rsid w:val="0028470B"/>
    <w:rsid w:val="00291609"/>
    <w:rsid w:val="00292D85"/>
    <w:rsid w:val="002A3EE6"/>
    <w:rsid w:val="002D30EC"/>
    <w:rsid w:val="003024F5"/>
    <w:rsid w:val="00311EF5"/>
    <w:rsid w:val="003154B5"/>
    <w:rsid w:val="00321315"/>
    <w:rsid w:val="00321CC5"/>
    <w:rsid w:val="0032228C"/>
    <w:rsid w:val="00323FDA"/>
    <w:rsid w:val="00326779"/>
    <w:rsid w:val="00327DDB"/>
    <w:rsid w:val="00331AA4"/>
    <w:rsid w:val="00333521"/>
    <w:rsid w:val="0033532E"/>
    <w:rsid w:val="00344221"/>
    <w:rsid w:val="0034607F"/>
    <w:rsid w:val="00353E45"/>
    <w:rsid w:val="0035401E"/>
    <w:rsid w:val="00356F4F"/>
    <w:rsid w:val="00360411"/>
    <w:rsid w:val="003627F0"/>
    <w:rsid w:val="00371BFC"/>
    <w:rsid w:val="00374221"/>
    <w:rsid w:val="0038187D"/>
    <w:rsid w:val="0039406E"/>
    <w:rsid w:val="003A16F9"/>
    <w:rsid w:val="003A24DB"/>
    <w:rsid w:val="003A2BF9"/>
    <w:rsid w:val="003A65D9"/>
    <w:rsid w:val="003B211F"/>
    <w:rsid w:val="003C1714"/>
    <w:rsid w:val="003C6358"/>
    <w:rsid w:val="003D3327"/>
    <w:rsid w:val="003D3DD9"/>
    <w:rsid w:val="003D7755"/>
    <w:rsid w:val="003E6311"/>
    <w:rsid w:val="003F15A9"/>
    <w:rsid w:val="003F27C8"/>
    <w:rsid w:val="003F7DAE"/>
    <w:rsid w:val="0041250B"/>
    <w:rsid w:val="00416113"/>
    <w:rsid w:val="004242DE"/>
    <w:rsid w:val="004247D1"/>
    <w:rsid w:val="00425DC2"/>
    <w:rsid w:val="00430BFC"/>
    <w:rsid w:val="00437F03"/>
    <w:rsid w:val="004507D7"/>
    <w:rsid w:val="00461607"/>
    <w:rsid w:val="004662BB"/>
    <w:rsid w:val="00473C85"/>
    <w:rsid w:val="00480610"/>
    <w:rsid w:val="00480E66"/>
    <w:rsid w:val="00485CF5"/>
    <w:rsid w:val="00492675"/>
    <w:rsid w:val="0049593F"/>
    <w:rsid w:val="00496849"/>
    <w:rsid w:val="004A00D2"/>
    <w:rsid w:val="004E2D3C"/>
    <w:rsid w:val="004E37C4"/>
    <w:rsid w:val="004E7083"/>
    <w:rsid w:val="004F5DB0"/>
    <w:rsid w:val="00500227"/>
    <w:rsid w:val="00503FB8"/>
    <w:rsid w:val="0051004A"/>
    <w:rsid w:val="0051075A"/>
    <w:rsid w:val="005120FF"/>
    <w:rsid w:val="0051259B"/>
    <w:rsid w:val="005140EA"/>
    <w:rsid w:val="00522E96"/>
    <w:rsid w:val="00523941"/>
    <w:rsid w:val="005266F5"/>
    <w:rsid w:val="005276DA"/>
    <w:rsid w:val="0053281E"/>
    <w:rsid w:val="005329BE"/>
    <w:rsid w:val="00534AAE"/>
    <w:rsid w:val="00535828"/>
    <w:rsid w:val="005410BA"/>
    <w:rsid w:val="00543170"/>
    <w:rsid w:val="005457ED"/>
    <w:rsid w:val="0054762D"/>
    <w:rsid w:val="00547DE5"/>
    <w:rsid w:val="00552C8A"/>
    <w:rsid w:val="00560B01"/>
    <w:rsid w:val="005614EF"/>
    <w:rsid w:val="00567D43"/>
    <w:rsid w:val="005722FB"/>
    <w:rsid w:val="00594D6D"/>
    <w:rsid w:val="005A5AA3"/>
    <w:rsid w:val="005A5ABE"/>
    <w:rsid w:val="005A7DFC"/>
    <w:rsid w:val="005B1B13"/>
    <w:rsid w:val="005B32A1"/>
    <w:rsid w:val="005C0F00"/>
    <w:rsid w:val="005C62D2"/>
    <w:rsid w:val="005D30DD"/>
    <w:rsid w:val="005D574C"/>
    <w:rsid w:val="005E463A"/>
    <w:rsid w:val="005E4B98"/>
    <w:rsid w:val="005E56B4"/>
    <w:rsid w:val="005E71A9"/>
    <w:rsid w:val="005F51B5"/>
    <w:rsid w:val="00601C1B"/>
    <w:rsid w:val="00607909"/>
    <w:rsid w:val="0061725C"/>
    <w:rsid w:val="0062241F"/>
    <w:rsid w:val="006307BC"/>
    <w:rsid w:val="00631E09"/>
    <w:rsid w:val="00633131"/>
    <w:rsid w:val="00634688"/>
    <w:rsid w:val="006365BE"/>
    <w:rsid w:val="00637682"/>
    <w:rsid w:val="00641330"/>
    <w:rsid w:val="006470CC"/>
    <w:rsid w:val="006577A2"/>
    <w:rsid w:val="00664FAF"/>
    <w:rsid w:val="00667005"/>
    <w:rsid w:val="00673505"/>
    <w:rsid w:val="00673B76"/>
    <w:rsid w:val="00674282"/>
    <w:rsid w:val="006834DB"/>
    <w:rsid w:val="0068697E"/>
    <w:rsid w:val="0069293F"/>
    <w:rsid w:val="006945EA"/>
    <w:rsid w:val="0069639E"/>
    <w:rsid w:val="00696E27"/>
    <w:rsid w:val="006A43D0"/>
    <w:rsid w:val="006A7B96"/>
    <w:rsid w:val="006B1188"/>
    <w:rsid w:val="006B2DF7"/>
    <w:rsid w:val="006B416E"/>
    <w:rsid w:val="006B5C6A"/>
    <w:rsid w:val="006C01C4"/>
    <w:rsid w:val="006D1FBE"/>
    <w:rsid w:val="006D7C44"/>
    <w:rsid w:val="006F79D2"/>
    <w:rsid w:val="00702134"/>
    <w:rsid w:val="0070374F"/>
    <w:rsid w:val="0071064C"/>
    <w:rsid w:val="00714974"/>
    <w:rsid w:val="00721A22"/>
    <w:rsid w:val="00725C27"/>
    <w:rsid w:val="00731192"/>
    <w:rsid w:val="00735BDD"/>
    <w:rsid w:val="00736507"/>
    <w:rsid w:val="00736510"/>
    <w:rsid w:val="0074369E"/>
    <w:rsid w:val="0075086B"/>
    <w:rsid w:val="00751734"/>
    <w:rsid w:val="00754C89"/>
    <w:rsid w:val="007564EF"/>
    <w:rsid w:val="0076338B"/>
    <w:rsid w:val="00763727"/>
    <w:rsid w:val="007945CF"/>
    <w:rsid w:val="00794E93"/>
    <w:rsid w:val="00796E8B"/>
    <w:rsid w:val="00797564"/>
    <w:rsid w:val="007A524C"/>
    <w:rsid w:val="007A5643"/>
    <w:rsid w:val="007A67EF"/>
    <w:rsid w:val="007A72BB"/>
    <w:rsid w:val="007B5548"/>
    <w:rsid w:val="007B5826"/>
    <w:rsid w:val="007B7E5E"/>
    <w:rsid w:val="007C4AEE"/>
    <w:rsid w:val="007E3F2A"/>
    <w:rsid w:val="007E70FB"/>
    <w:rsid w:val="007E7DCA"/>
    <w:rsid w:val="007F2190"/>
    <w:rsid w:val="007F3330"/>
    <w:rsid w:val="0081168D"/>
    <w:rsid w:val="0081219D"/>
    <w:rsid w:val="0081582A"/>
    <w:rsid w:val="00820C18"/>
    <w:rsid w:val="008256CD"/>
    <w:rsid w:val="008346DD"/>
    <w:rsid w:val="008419EE"/>
    <w:rsid w:val="008471C9"/>
    <w:rsid w:val="00871767"/>
    <w:rsid w:val="00873F72"/>
    <w:rsid w:val="0087754E"/>
    <w:rsid w:val="00882D1A"/>
    <w:rsid w:val="0088378C"/>
    <w:rsid w:val="00883E2D"/>
    <w:rsid w:val="00885BFD"/>
    <w:rsid w:val="0088739E"/>
    <w:rsid w:val="00887C30"/>
    <w:rsid w:val="00895E28"/>
    <w:rsid w:val="0089747D"/>
    <w:rsid w:val="008A4F17"/>
    <w:rsid w:val="008A62BA"/>
    <w:rsid w:val="008A66AF"/>
    <w:rsid w:val="008B0371"/>
    <w:rsid w:val="008C11C8"/>
    <w:rsid w:val="008C3D46"/>
    <w:rsid w:val="008C7EC4"/>
    <w:rsid w:val="008E06FE"/>
    <w:rsid w:val="008E447A"/>
    <w:rsid w:val="008F7D3F"/>
    <w:rsid w:val="009002BB"/>
    <w:rsid w:val="009043B0"/>
    <w:rsid w:val="00907ACB"/>
    <w:rsid w:val="009102E0"/>
    <w:rsid w:val="00912D11"/>
    <w:rsid w:val="009147BF"/>
    <w:rsid w:val="009162C7"/>
    <w:rsid w:val="009210CD"/>
    <w:rsid w:val="00922F6D"/>
    <w:rsid w:val="0093514D"/>
    <w:rsid w:val="009366FD"/>
    <w:rsid w:val="00943A99"/>
    <w:rsid w:val="00952E45"/>
    <w:rsid w:val="00966B38"/>
    <w:rsid w:val="00966D97"/>
    <w:rsid w:val="009718D9"/>
    <w:rsid w:val="00971A6A"/>
    <w:rsid w:val="00981087"/>
    <w:rsid w:val="00992C93"/>
    <w:rsid w:val="00997D10"/>
    <w:rsid w:val="009A0144"/>
    <w:rsid w:val="009A57F3"/>
    <w:rsid w:val="009A6775"/>
    <w:rsid w:val="009A6809"/>
    <w:rsid w:val="009A7B8A"/>
    <w:rsid w:val="009B1F59"/>
    <w:rsid w:val="009B2066"/>
    <w:rsid w:val="009B2731"/>
    <w:rsid w:val="009B2C6B"/>
    <w:rsid w:val="009D409D"/>
    <w:rsid w:val="009D7BAF"/>
    <w:rsid w:val="009E2461"/>
    <w:rsid w:val="009E25DA"/>
    <w:rsid w:val="009E3291"/>
    <w:rsid w:val="009E4254"/>
    <w:rsid w:val="009F64BA"/>
    <w:rsid w:val="00A0175D"/>
    <w:rsid w:val="00A06253"/>
    <w:rsid w:val="00A10E4C"/>
    <w:rsid w:val="00A20AAF"/>
    <w:rsid w:val="00A20E77"/>
    <w:rsid w:val="00A26CE1"/>
    <w:rsid w:val="00A279A8"/>
    <w:rsid w:val="00A43DC6"/>
    <w:rsid w:val="00A4413E"/>
    <w:rsid w:val="00A467A8"/>
    <w:rsid w:val="00A64631"/>
    <w:rsid w:val="00A65289"/>
    <w:rsid w:val="00A85D44"/>
    <w:rsid w:val="00A90D25"/>
    <w:rsid w:val="00A92002"/>
    <w:rsid w:val="00AA0483"/>
    <w:rsid w:val="00AA554C"/>
    <w:rsid w:val="00AB1B3A"/>
    <w:rsid w:val="00AB3327"/>
    <w:rsid w:val="00AB583B"/>
    <w:rsid w:val="00AB73F2"/>
    <w:rsid w:val="00AB7C9E"/>
    <w:rsid w:val="00AC7C0E"/>
    <w:rsid w:val="00AC7CDC"/>
    <w:rsid w:val="00AD598D"/>
    <w:rsid w:val="00AE4884"/>
    <w:rsid w:val="00AE6289"/>
    <w:rsid w:val="00AE71C9"/>
    <w:rsid w:val="00AE7995"/>
    <w:rsid w:val="00B023AA"/>
    <w:rsid w:val="00B056B9"/>
    <w:rsid w:val="00B07C37"/>
    <w:rsid w:val="00B100A9"/>
    <w:rsid w:val="00B146BD"/>
    <w:rsid w:val="00B221D8"/>
    <w:rsid w:val="00B36354"/>
    <w:rsid w:val="00B40334"/>
    <w:rsid w:val="00B43B51"/>
    <w:rsid w:val="00B47EFA"/>
    <w:rsid w:val="00B531BE"/>
    <w:rsid w:val="00B53F3D"/>
    <w:rsid w:val="00B61BE2"/>
    <w:rsid w:val="00B73F76"/>
    <w:rsid w:val="00B77DE8"/>
    <w:rsid w:val="00B80218"/>
    <w:rsid w:val="00B809FC"/>
    <w:rsid w:val="00B80F77"/>
    <w:rsid w:val="00B859DF"/>
    <w:rsid w:val="00BA08B2"/>
    <w:rsid w:val="00BA1536"/>
    <w:rsid w:val="00BA1AB2"/>
    <w:rsid w:val="00BC4372"/>
    <w:rsid w:val="00BD5E4A"/>
    <w:rsid w:val="00BD60AE"/>
    <w:rsid w:val="00BE7A6D"/>
    <w:rsid w:val="00BF3B9A"/>
    <w:rsid w:val="00C025D9"/>
    <w:rsid w:val="00C0383F"/>
    <w:rsid w:val="00C14F62"/>
    <w:rsid w:val="00C155AB"/>
    <w:rsid w:val="00C16134"/>
    <w:rsid w:val="00C2039C"/>
    <w:rsid w:val="00C276D7"/>
    <w:rsid w:val="00C37F57"/>
    <w:rsid w:val="00C40CBB"/>
    <w:rsid w:val="00C4127A"/>
    <w:rsid w:val="00C63B98"/>
    <w:rsid w:val="00C672DE"/>
    <w:rsid w:val="00C764BE"/>
    <w:rsid w:val="00C76E97"/>
    <w:rsid w:val="00C86078"/>
    <w:rsid w:val="00C91BE3"/>
    <w:rsid w:val="00C9339A"/>
    <w:rsid w:val="00C969FA"/>
    <w:rsid w:val="00CA3A1D"/>
    <w:rsid w:val="00CC2B69"/>
    <w:rsid w:val="00CD2AF8"/>
    <w:rsid w:val="00CD42B5"/>
    <w:rsid w:val="00CD7F66"/>
    <w:rsid w:val="00CE68A4"/>
    <w:rsid w:val="00CF5369"/>
    <w:rsid w:val="00CF6491"/>
    <w:rsid w:val="00CF6B9F"/>
    <w:rsid w:val="00D10320"/>
    <w:rsid w:val="00D1643D"/>
    <w:rsid w:val="00D168E2"/>
    <w:rsid w:val="00D231D3"/>
    <w:rsid w:val="00D24BAA"/>
    <w:rsid w:val="00D31B6B"/>
    <w:rsid w:val="00D325E5"/>
    <w:rsid w:val="00D33C55"/>
    <w:rsid w:val="00D35125"/>
    <w:rsid w:val="00D35581"/>
    <w:rsid w:val="00D41450"/>
    <w:rsid w:val="00D41649"/>
    <w:rsid w:val="00D46A0B"/>
    <w:rsid w:val="00D5748A"/>
    <w:rsid w:val="00D579A9"/>
    <w:rsid w:val="00D64B1D"/>
    <w:rsid w:val="00D66FA8"/>
    <w:rsid w:val="00D708B5"/>
    <w:rsid w:val="00D708E9"/>
    <w:rsid w:val="00D77C2B"/>
    <w:rsid w:val="00D80880"/>
    <w:rsid w:val="00D814D6"/>
    <w:rsid w:val="00D82441"/>
    <w:rsid w:val="00D8795D"/>
    <w:rsid w:val="00D91706"/>
    <w:rsid w:val="00D94499"/>
    <w:rsid w:val="00D96836"/>
    <w:rsid w:val="00D97CFB"/>
    <w:rsid w:val="00DA6C2C"/>
    <w:rsid w:val="00DB09C5"/>
    <w:rsid w:val="00DB16A9"/>
    <w:rsid w:val="00DB77F4"/>
    <w:rsid w:val="00DC544F"/>
    <w:rsid w:val="00DD4E9C"/>
    <w:rsid w:val="00DE2466"/>
    <w:rsid w:val="00DE6B47"/>
    <w:rsid w:val="00DE7934"/>
    <w:rsid w:val="00DF712E"/>
    <w:rsid w:val="00E11871"/>
    <w:rsid w:val="00E165B3"/>
    <w:rsid w:val="00E168F7"/>
    <w:rsid w:val="00E22F5D"/>
    <w:rsid w:val="00E33222"/>
    <w:rsid w:val="00E516DC"/>
    <w:rsid w:val="00E61275"/>
    <w:rsid w:val="00E620DC"/>
    <w:rsid w:val="00E650F5"/>
    <w:rsid w:val="00E65B47"/>
    <w:rsid w:val="00E67C72"/>
    <w:rsid w:val="00E74FAA"/>
    <w:rsid w:val="00E756D5"/>
    <w:rsid w:val="00E826EA"/>
    <w:rsid w:val="00E93635"/>
    <w:rsid w:val="00EB474B"/>
    <w:rsid w:val="00EB56DE"/>
    <w:rsid w:val="00EC536D"/>
    <w:rsid w:val="00ED1B4E"/>
    <w:rsid w:val="00ED1E0A"/>
    <w:rsid w:val="00EE53D2"/>
    <w:rsid w:val="00EF333A"/>
    <w:rsid w:val="00EF4001"/>
    <w:rsid w:val="00EF7921"/>
    <w:rsid w:val="00F005BC"/>
    <w:rsid w:val="00F0291A"/>
    <w:rsid w:val="00F02AD8"/>
    <w:rsid w:val="00F14710"/>
    <w:rsid w:val="00F14E6B"/>
    <w:rsid w:val="00F23206"/>
    <w:rsid w:val="00F31417"/>
    <w:rsid w:val="00F40DDC"/>
    <w:rsid w:val="00F470AA"/>
    <w:rsid w:val="00F7227D"/>
    <w:rsid w:val="00F72CE5"/>
    <w:rsid w:val="00F85E6C"/>
    <w:rsid w:val="00F86889"/>
    <w:rsid w:val="00F86CD9"/>
    <w:rsid w:val="00F922DC"/>
    <w:rsid w:val="00F941AE"/>
    <w:rsid w:val="00F95C98"/>
    <w:rsid w:val="00F96042"/>
    <w:rsid w:val="00FA0BF6"/>
    <w:rsid w:val="00FA2D32"/>
    <w:rsid w:val="00FA2FB4"/>
    <w:rsid w:val="00FB144C"/>
    <w:rsid w:val="00FF6977"/>
    <w:rsid w:val="00FF74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D40AD4"/>
  <w15:chartTrackingRefBased/>
  <w15:docId w15:val="{332CD08A-B988-4C98-96FC-1D8DBCD7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16DC"/>
    <w:pPr>
      <w:bidi/>
    </w:pPr>
    <w:rPr>
      <w:rFonts w:cs="Narkisim"/>
      <w:sz w:val="22"/>
      <w:szCs w:val="22"/>
      <w:lang w:eastAsia="he-IL"/>
    </w:rPr>
  </w:style>
  <w:style w:type="paragraph" w:styleId="1">
    <w:name w:val="heading 1"/>
    <w:basedOn w:val="a"/>
    <w:next w:val="a"/>
    <w:link w:val="10"/>
    <w:qFormat/>
    <w:rsid w:val="00E516DC"/>
    <w:pPr>
      <w:keepNext/>
      <w:tabs>
        <w:tab w:val="right" w:pos="9469"/>
      </w:tabs>
      <w:jc w:val="both"/>
      <w:outlineLvl w:val="0"/>
    </w:pPr>
    <w:rPr>
      <w:rFonts w:cs="David"/>
      <w:b/>
      <w:bCs/>
      <w:szCs w:val="28"/>
    </w:rPr>
  </w:style>
  <w:style w:type="character" w:default="1" w:styleId="a0">
    <w:name w:val="Default Paragraph Font"/>
    <w:uiPriority w:val="1"/>
    <w:semiHidden/>
    <w:unhideWhenUsed/>
    <w:rsid w:val="00E516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16DC"/>
  </w:style>
  <w:style w:type="paragraph" w:styleId="a3">
    <w:name w:val="footnote text"/>
    <w:basedOn w:val="a"/>
    <w:link w:val="a4"/>
    <w:semiHidden/>
    <w:rsid w:val="00E516DC"/>
    <w:pPr>
      <w:ind w:left="170" w:hanging="170"/>
      <w:jc w:val="both"/>
    </w:pPr>
    <w:rPr>
      <w:sz w:val="20"/>
      <w:szCs w:val="20"/>
    </w:rPr>
  </w:style>
  <w:style w:type="character" w:styleId="a5">
    <w:name w:val="footnote reference"/>
    <w:semiHidden/>
    <w:rsid w:val="00E516DC"/>
    <w:rPr>
      <w:vertAlign w:val="superscript"/>
    </w:rPr>
  </w:style>
  <w:style w:type="paragraph" w:styleId="a6">
    <w:name w:val="header"/>
    <w:basedOn w:val="a"/>
    <w:link w:val="a7"/>
    <w:rsid w:val="00E516DC"/>
    <w:pPr>
      <w:tabs>
        <w:tab w:val="center" w:pos="4153"/>
        <w:tab w:val="right" w:pos="8306"/>
      </w:tabs>
    </w:pPr>
  </w:style>
  <w:style w:type="paragraph" w:styleId="a8">
    <w:name w:val="footer"/>
    <w:basedOn w:val="a"/>
    <w:link w:val="a9"/>
    <w:rsid w:val="00E516DC"/>
    <w:pPr>
      <w:tabs>
        <w:tab w:val="center" w:pos="4153"/>
        <w:tab w:val="right" w:pos="8306"/>
      </w:tabs>
    </w:pPr>
  </w:style>
  <w:style w:type="paragraph" w:customStyle="1" w:styleId="aa">
    <w:name w:val="כותרת"/>
    <w:basedOn w:val="a"/>
    <w:rsid w:val="00E516DC"/>
    <w:pPr>
      <w:spacing w:before="240" w:line="320" w:lineRule="atLeast"/>
      <w:jc w:val="center"/>
    </w:pPr>
    <w:rPr>
      <w:rFonts w:cs="David"/>
      <w:b/>
      <w:bCs/>
      <w:spacing w:val="20"/>
      <w:szCs w:val="32"/>
    </w:rPr>
  </w:style>
  <w:style w:type="paragraph" w:customStyle="1" w:styleId="ab">
    <w:name w:val="כותרת קטע"/>
    <w:basedOn w:val="a"/>
    <w:rsid w:val="00E516DC"/>
    <w:pPr>
      <w:spacing w:before="240" w:line="300" w:lineRule="atLeast"/>
    </w:pPr>
    <w:rPr>
      <w:rFonts w:cs="Arial"/>
      <w:b/>
      <w:bCs/>
      <w:szCs w:val="24"/>
    </w:rPr>
  </w:style>
  <w:style w:type="paragraph" w:customStyle="1" w:styleId="ac">
    <w:name w:val="מקור"/>
    <w:basedOn w:val="a"/>
    <w:rsid w:val="00E516DC"/>
    <w:pPr>
      <w:spacing w:line="320" w:lineRule="atLeast"/>
      <w:jc w:val="both"/>
    </w:pPr>
    <w:rPr>
      <w:rFonts w:cs="David"/>
      <w:szCs w:val="24"/>
    </w:rPr>
  </w:style>
  <w:style w:type="paragraph" w:customStyle="1" w:styleId="ad">
    <w:name w:val="מחלקי המים"/>
    <w:basedOn w:val="a"/>
    <w:rsid w:val="00E516D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516DC"/>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E516DC"/>
    <w:rPr>
      <w:rFonts w:ascii="Tahoma" w:hAnsi="Tahoma" w:cs="Tahoma"/>
      <w:sz w:val="16"/>
      <w:szCs w:val="16"/>
    </w:rPr>
  </w:style>
  <w:style w:type="character" w:styleId="af1">
    <w:name w:val="page number"/>
    <w:basedOn w:val="a0"/>
    <w:rsid w:val="00D708E9"/>
  </w:style>
  <w:style w:type="character" w:customStyle="1" w:styleId="a4">
    <w:name w:val="טקסט הערת שוליים תו"/>
    <w:link w:val="a3"/>
    <w:semiHidden/>
    <w:rsid w:val="00E516DC"/>
    <w:rPr>
      <w:rFonts w:cs="Narkisim"/>
      <w:lang w:eastAsia="he-IL"/>
    </w:rPr>
  </w:style>
  <w:style w:type="character" w:customStyle="1" w:styleId="10">
    <w:name w:val="כותרת 1 תו"/>
    <w:link w:val="1"/>
    <w:rsid w:val="00E516DC"/>
    <w:rPr>
      <w:rFonts w:cs="David"/>
      <w:b/>
      <w:bCs/>
      <w:sz w:val="22"/>
      <w:szCs w:val="28"/>
      <w:lang w:eastAsia="he-IL"/>
    </w:rPr>
  </w:style>
  <w:style w:type="character" w:customStyle="1" w:styleId="a7">
    <w:name w:val="כותרת עליונה תו"/>
    <w:link w:val="a6"/>
    <w:rsid w:val="00E516DC"/>
    <w:rPr>
      <w:rFonts w:cs="Narkisim"/>
      <w:sz w:val="22"/>
      <w:szCs w:val="22"/>
      <w:lang w:eastAsia="he-IL"/>
    </w:rPr>
  </w:style>
  <w:style w:type="character" w:customStyle="1" w:styleId="a9">
    <w:name w:val="כותרת תחתונה תו"/>
    <w:link w:val="a8"/>
    <w:rsid w:val="00E516DC"/>
    <w:rPr>
      <w:rFonts w:cs="Narkisim"/>
      <w:sz w:val="22"/>
      <w:szCs w:val="22"/>
      <w:lang w:eastAsia="he-IL"/>
    </w:rPr>
  </w:style>
  <w:style w:type="character" w:customStyle="1" w:styleId="af0">
    <w:name w:val="טקסט בלונים תו"/>
    <w:link w:val="af"/>
    <w:uiPriority w:val="99"/>
    <w:semiHidden/>
    <w:rsid w:val="00E516D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4%D7%99%D7%AA%D7%95%D7%97%D7%99-%D7%97%D7%95%D7%AA%D7%9D" TargetMode="External"/><Relationship Id="rId3" Type="http://schemas.openxmlformats.org/officeDocument/2006/relationships/hyperlink" Target="http://www.mayim.org.il/publications/%d7%9e%d7%93%d7%a8%d7%a9-%d7%aa%d7%a0%d7%97%d7%95%d7%9e%d7%90-%d7%99%d7%9c%d7%9e%d7%93%d7%a0%d7%95-2/" TargetMode="External"/><Relationship Id="rId7" Type="http://schemas.openxmlformats.org/officeDocument/2006/relationships/hyperlink" Target="http://www.mayim.org.il/?parasha=%D7%97%D7%99%D7%9C%D7%95%D7%A4%D7%99-%D7%93%D7%95%D7%A8%D7%95%D7%AA-%D7%95%D7%9E%D7%A9%D7%9E%D7%A8%D7%95%D7%AA" TargetMode="External"/><Relationship Id="rId2" Type="http://schemas.openxmlformats.org/officeDocument/2006/relationships/hyperlink" Target="https://www.mayim.org.il/?parasha=%D7%AA%D7%95%D6%B9%D7%9B%D7%95%D6%B9-%D7%9B%D6%BC%D6%B0%D7%91%D6%B8%D7%A8%D7%95%D6%B9" TargetMode="External"/><Relationship Id="rId1" Type="http://schemas.openxmlformats.org/officeDocument/2006/relationships/hyperlink" Target="https://www.mayim.org.il/?parasha=%D7%93%D7%99%D7%91%D7%AA-%D7%94%D7%90%D7%A8%D7%A5" TargetMode="External"/><Relationship Id="rId6" Type="http://schemas.openxmlformats.org/officeDocument/2006/relationships/hyperlink" Target="https://www.mayim.org.il/?parasha=%D7%A9%D7%9E%D7%95%D7%90%D7%9C" TargetMode="External"/><Relationship Id="rId5" Type="http://schemas.openxmlformats.org/officeDocument/2006/relationships/hyperlink" Target="https://www.mayim.org.il/publications/%D7%9E%D7%93%D7%A8%D7%A9-%D7%93%D7%91%D7%A8%D7%99%D7%9D-%D7%A8%D7%91%D7%94-2/" TargetMode="External"/><Relationship Id="rId10" Type="http://schemas.openxmlformats.org/officeDocument/2006/relationships/hyperlink" Target="http://www.daat.ac.il/encyclopedia/value.asp?id1=2551" TargetMode="External"/><Relationship Id="rId4" Type="http://schemas.openxmlformats.org/officeDocument/2006/relationships/hyperlink" Target="https://www.mayim.org.il/publications/%D7%9E%D7%93%D7%A8%D7%A9-%D7%91%D7%9E%D7%93%D7%91%D7%A8-%D7%A8%D7%91%D7%94-3/" TargetMode="External"/><Relationship Id="rId9" Type="http://schemas.openxmlformats.org/officeDocument/2006/relationships/hyperlink" Target="https://www.mayim.org.il/?parasha=%D7%A1%D7%9C%D7%97%D7%AA%D7%99-%D7%9B%D7%93%D7%91%D7%A8%D7%9A-%D7%95%D7%90%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1080</Words>
  <Characters>5401</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שלח לך אנשים</vt:lpstr>
      <vt:lpstr>שלח לך אנשים</vt:lpstr>
    </vt:vector>
  </TitlesOfParts>
  <Company>Microsoft</Company>
  <LinksUpToDate>false</LinksUpToDate>
  <CharactersWithSpaces>6469</CharactersWithSpaces>
  <SharedDoc>false</SharedDoc>
  <HLinks>
    <vt:vector size="60" baseType="variant">
      <vt:variant>
        <vt:i4>1704021</vt:i4>
      </vt:variant>
      <vt:variant>
        <vt:i4>27</vt:i4>
      </vt:variant>
      <vt:variant>
        <vt:i4>0</vt:i4>
      </vt:variant>
      <vt:variant>
        <vt:i4>5</vt:i4>
      </vt:variant>
      <vt:variant>
        <vt:lpwstr>http://www.daat.ac.il/encyclopedia/value.asp?id1=2551</vt:lpwstr>
      </vt:variant>
      <vt:variant>
        <vt:lpwstr/>
      </vt:variant>
      <vt:variant>
        <vt:i4>6291506</vt:i4>
      </vt:variant>
      <vt:variant>
        <vt:i4>24</vt:i4>
      </vt:variant>
      <vt:variant>
        <vt:i4>0</vt:i4>
      </vt:variant>
      <vt:variant>
        <vt:i4>5</vt:i4>
      </vt:variant>
      <vt:variant>
        <vt:lpwstr>https://www.mayim.org.il/?parasha=%D7%A1%D7%9C%D7%97%D7%AA%D7%99-%D7%9B%D7%93%D7%91%D7%A8%D7%9A-%D7%95%D7%90%D7%95%D7%9C%D7%9D</vt:lpwstr>
      </vt:variant>
      <vt:variant>
        <vt:lpwstr/>
      </vt:variant>
      <vt:variant>
        <vt:i4>3866665</vt:i4>
      </vt:variant>
      <vt:variant>
        <vt:i4>21</vt:i4>
      </vt:variant>
      <vt:variant>
        <vt:i4>0</vt:i4>
      </vt:variant>
      <vt:variant>
        <vt:i4>5</vt:i4>
      </vt:variant>
      <vt:variant>
        <vt:lpwstr>https://www.mayim.org.il/?parasha=%D7%A4%D7%99%D7%AA%D7%95%D7%97%D7%99-%D7%97%D7%95%D7%AA%D7%9D</vt:lpwstr>
      </vt:variant>
      <vt:variant>
        <vt:lpwstr/>
      </vt:variant>
      <vt:variant>
        <vt:i4>2162751</vt:i4>
      </vt:variant>
      <vt:variant>
        <vt:i4>18</vt:i4>
      </vt:variant>
      <vt:variant>
        <vt:i4>0</vt:i4>
      </vt:variant>
      <vt:variant>
        <vt:i4>5</vt:i4>
      </vt:variant>
      <vt:variant>
        <vt:lpwstr>http://www.mayim.org.il/?parasha=%D7%97%D7%99%D7%9C%D7%95%D7%A4%D7%99-%D7%93%D7%95%D7%A8%D7%95%D7%AA-%D7%95%D7%9E%D7%A9%D7%9E%D7%A8%D7%95%D7%AA</vt:lpwstr>
      </vt:variant>
      <vt:variant>
        <vt:lpwstr/>
      </vt:variant>
      <vt:variant>
        <vt:i4>5177364</vt:i4>
      </vt:variant>
      <vt:variant>
        <vt:i4>15</vt:i4>
      </vt:variant>
      <vt:variant>
        <vt:i4>0</vt:i4>
      </vt:variant>
      <vt:variant>
        <vt:i4>5</vt:i4>
      </vt:variant>
      <vt:variant>
        <vt:lpwstr>https://www.mayim.org.il/?parasha=%D7%A9%D7%9E%D7%95%D7%90%D7%9C</vt:lpwstr>
      </vt:variant>
      <vt:variant>
        <vt:lpwstr/>
      </vt:variant>
      <vt:variant>
        <vt:i4>2818096</vt:i4>
      </vt:variant>
      <vt:variant>
        <vt:i4>12</vt:i4>
      </vt:variant>
      <vt:variant>
        <vt:i4>0</vt:i4>
      </vt:variant>
      <vt:variant>
        <vt:i4>5</vt:i4>
      </vt:variant>
      <vt:variant>
        <vt:lpwstr>https://www.mayim.org.il/publications/%D7%9E%D7%93%D7%A8%D7%A9-%D7%93%D7%91%D7%A8%D7%99%D7%9D-%D7%A8%D7%91%D7%94-2/</vt:lpwstr>
      </vt:variant>
      <vt:variant>
        <vt:lpwstr/>
      </vt:variant>
      <vt:variant>
        <vt:i4>2752569</vt:i4>
      </vt:variant>
      <vt:variant>
        <vt:i4>9</vt:i4>
      </vt:variant>
      <vt:variant>
        <vt:i4>0</vt:i4>
      </vt:variant>
      <vt:variant>
        <vt:i4>5</vt:i4>
      </vt:variant>
      <vt:variant>
        <vt:lpwstr>https://www.mayim.org.il/publications/%D7%9E%D7%93%D7%A8%D7%A9-%D7%91%D7%9E%D7%93%D7%91%D7%A8-%D7%A8%D7%91%D7%94-3/</vt:lpwstr>
      </vt:variant>
      <vt:variant>
        <vt:lpwstr/>
      </vt:variant>
      <vt:variant>
        <vt:i4>8323125</vt:i4>
      </vt:variant>
      <vt:variant>
        <vt:i4>6</vt:i4>
      </vt:variant>
      <vt:variant>
        <vt:i4>0</vt:i4>
      </vt:variant>
      <vt:variant>
        <vt:i4>5</vt:i4>
      </vt:variant>
      <vt:variant>
        <vt:lpwstr>http://www.mayim.org.il/publications/%d7%9e%d7%93%d7%a8%d7%a9-%d7%aa%d7%a0%d7%97%d7%95%d7%9e%d7%90-%d7%99%d7%9c%d7%9e%d7%93%d7%a0%d7%95-2/</vt:lpwstr>
      </vt:variant>
      <vt:variant>
        <vt:lpwstr/>
      </vt:variant>
      <vt:variant>
        <vt:i4>7274535</vt:i4>
      </vt:variant>
      <vt:variant>
        <vt:i4>3</vt:i4>
      </vt:variant>
      <vt:variant>
        <vt:i4>0</vt:i4>
      </vt:variant>
      <vt:variant>
        <vt:i4>5</vt:i4>
      </vt:variant>
      <vt:variant>
        <vt:lpwstr>https://www.mayim.org.il/?parasha=%D7%AA%D7%95%D6%B9%D7%9B%D7%95%D6%B9-%D7%9B%D6%BC%D6%B0%D7%91%D6%B8%D7%A8%D7%95%D6%B9</vt:lpwstr>
      </vt:variant>
      <vt:variant>
        <vt:lpwstr/>
      </vt:variant>
      <vt:variant>
        <vt:i4>7209006</vt:i4>
      </vt:variant>
      <vt:variant>
        <vt:i4>0</vt:i4>
      </vt:variant>
      <vt:variant>
        <vt:i4>0</vt:i4>
      </vt:variant>
      <vt:variant>
        <vt:i4>5</vt:i4>
      </vt:variant>
      <vt:variant>
        <vt:lpwstr>https://www.mayim.org.il/?parasha=%D7%93%D7%99%D7%91%D7%AA-%D7%94%D7%90%D7%A8%D7%A5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שלח לך אנשים</dc:title>
  <dc:subject>שלח לך</dc:subject>
  <dc:creator>Asher Yuval</dc:creator>
  <cp:keywords/>
  <cp:lastModifiedBy>Shimon Afek</cp:lastModifiedBy>
  <cp:revision>2</cp:revision>
  <cp:lastPrinted>2015-05-07T19:02:00Z</cp:lastPrinted>
  <dcterms:created xsi:type="dcterms:W3CDTF">2020-06-14T05:23:00Z</dcterms:created>
  <dcterms:modified xsi:type="dcterms:W3CDTF">2020-06-14T05:23:00Z</dcterms:modified>
</cp:coreProperties>
</file>