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430A0" w14:textId="77777777" w:rsidR="0068027E" w:rsidRPr="00243610" w:rsidRDefault="0026783E">
      <w:pPr>
        <w:pStyle w:val="aa"/>
        <w:spacing w:line="360" w:lineRule="auto"/>
        <w:rPr>
          <w:rtl/>
        </w:rPr>
      </w:pPr>
      <w:r>
        <w:rPr>
          <w:rFonts w:hint="cs"/>
          <w:rtl/>
        </w:rPr>
        <w:t xml:space="preserve">אם </w:t>
      </w:r>
      <w:r w:rsidR="000D4340">
        <w:rPr>
          <w:rFonts w:hint="cs"/>
          <w:rtl/>
        </w:rPr>
        <w:t>בריאה יברא ה'</w:t>
      </w:r>
    </w:p>
    <w:p w14:paraId="3DCA60E3" w14:textId="77777777" w:rsidR="0068027E" w:rsidRDefault="00D13C0F" w:rsidP="00C402EA">
      <w:pPr>
        <w:autoSpaceDE w:val="0"/>
        <w:autoSpaceDN w:val="0"/>
        <w:adjustRightInd w:val="0"/>
        <w:spacing w:before="240" w:line="320" w:lineRule="atLeast"/>
        <w:jc w:val="both"/>
        <w:rPr>
          <w:rFonts w:hint="cs"/>
          <w:rtl/>
        </w:rPr>
      </w:pPr>
      <w:r w:rsidRPr="00D13C0F">
        <w:rPr>
          <w:rFonts w:cs="David"/>
          <w:b/>
          <w:bCs/>
          <w:sz w:val="24"/>
          <w:szCs w:val="24"/>
          <w:rtl/>
        </w:rPr>
        <w:t xml:space="preserve">אִם כְּמוֹת כָּל הָאָדָם יְמֻתוּן אֵלֶּה וּפְקֻדַּת כָּל הָאָדָם יִפָּקֵד עֲלֵיהֶם לֹא </w:t>
      </w:r>
      <w:r>
        <w:rPr>
          <w:rFonts w:cs="David"/>
          <w:b/>
          <w:bCs/>
          <w:sz w:val="24"/>
          <w:szCs w:val="24"/>
          <w:rtl/>
        </w:rPr>
        <w:t>ה'</w:t>
      </w:r>
      <w:r w:rsidRPr="00D13C0F">
        <w:rPr>
          <w:rFonts w:cs="David"/>
          <w:b/>
          <w:bCs/>
          <w:sz w:val="24"/>
          <w:szCs w:val="24"/>
          <w:rtl/>
        </w:rPr>
        <w:t xml:space="preserve"> שְׁלָחָנִי:</w:t>
      </w:r>
      <w:r>
        <w:rPr>
          <w:rFonts w:cs="David" w:hint="cs"/>
          <w:b/>
          <w:bCs/>
          <w:sz w:val="24"/>
          <w:szCs w:val="24"/>
          <w:rtl/>
        </w:rPr>
        <w:t xml:space="preserve"> </w:t>
      </w:r>
      <w:r w:rsidRPr="00D13C0F">
        <w:rPr>
          <w:rFonts w:cs="David"/>
          <w:b/>
          <w:bCs/>
          <w:sz w:val="24"/>
          <w:szCs w:val="24"/>
          <w:rtl/>
        </w:rPr>
        <w:t xml:space="preserve">וְאִם בְּרִיאָה יִבְרָא </w:t>
      </w:r>
      <w:r>
        <w:rPr>
          <w:rFonts w:cs="David"/>
          <w:b/>
          <w:bCs/>
          <w:sz w:val="24"/>
          <w:szCs w:val="24"/>
          <w:rtl/>
        </w:rPr>
        <w:t>ה'</w:t>
      </w:r>
      <w:r w:rsidRPr="00D13C0F">
        <w:rPr>
          <w:rFonts w:cs="David"/>
          <w:b/>
          <w:bCs/>
          <w:sz w:val="24"/>
          <w:szCs w:val="24"/>
          <w:rtl/>
        </w:rPr>
        <w:t xml:space="preserve"> וּפָצְתָה הָאֲדָמָה אֶת פִּיהָ וּבָלְעָה אֹתָם וְאֶת כָּל אֲשֶׁר לָהֶם וְיָרְדוּ חַיִּים שְׁאֹלָה וִידַעְתֶּם כִּי נִאֲצוּ הָאֲנָשִׁים הָאֵלֶּה אֶת </w:t>
      </w:r>
      <w:r>
        <w:rPr>
          <w:rFonts w:cs="David"/>
          <w:b/>
          <w:bCs/>
          <w:sz w:val="24"/>
          <w:szCs w:val="24"/>
          <w:rtl/>
        </w:rPr>
        <w:t>ה'</w:t>
      </w:r>
      <w:r w:rsidR="00C402EA">
        <w:rPr>
          <w:rFonts w:cs="David" w:hint="cs"/>
          <w:b/>
          <w:bCs/>
          <w:sz w:val="24"/>
          <w:szCs w:val="24"/>
          <w:rtl/>
        </w:rPr>
        <w:t>:</w:t>
      </w:r>
      <w:r w:rsidR="0068027E" w:rsidRPr="00243610">
        <w:rPr>
          <w:rtl/>
        </w:rPr>
        <w:t xml:space="preserve"> (במדבר </w:t>
      </w:r>
      <w:r w:rsidR="006B06CE">
        <w:rPr>
          <w:rFonts w:hint="cs"/>
          <w:rtl/>
        </w:rPr>
        <w:t xml:space="preserve">טז </w:t>
      </w:r>
      <w:r>
        <w:rPr>
          <w:rFonts w:hint="cs"/>
          <w:rtl/>
        </w:rPr>
        <w:t>כט ל</w:t>
      </w:r>
      <w:r w:rsidR="0068027E" w:rsidRPr="00243610">
        <w:rPr>
          <w:rtl/>
        </w:rPr>
        <w:t>)</w:t>
      </w:r>
      <w:r w:rsidR="00243610">
        <w:rPr>
          <w:rFonts w:hint="cs"/>
          <w:rtl/>
        </w:rPr>
        <w:t>.</w:t>
      </w:r>
      <w:r w:rsidR="0055292F" w:rsidRPr="00243610">
        <w:rPr>
          <w:rStyle w:val="a5"/>
          <w:rtl/>
        </w:rPr>
        <w:footnoteReference w:id="1"/>
      </w:r>
    </w:p>
    <w:p w14:paraId="17F3BA7C" w14:textId="77777777" w:rsidR="007B13CA" w:rsidRDefault="007B13CA" w:rsidP="007B13CA">
      <w:pPr>
        <w:pStyle w:val="ab"/>
        <w:rPr>
          <w:rtl/>
        </w:rPr>
      </w:pPr>
      <w:r>
        <w:rPr>
          <w:rtl/>
        </w:rPr>
        <w:t xml:space="preserve">בראשית רבה פרשה כב </w:t>
      </w:r>
      <w:r>
        <w:rPr>
          <w:rFonts w:hint="cs"/>
          <w:rtl/>
        </w:rPr>
        <w:t>סימן י</w:t>
      </w:r>
    </w:p>
    <w:p w14:paraId="7C45EE9A" w14:textId="77777777" w:rsidR="007B13CA" w:rsidRDefault="007B13CA" w:rsidP="007B13CA">
      <w:pPr>
        <w:pStyle w:val="ac"/>
        <w:rPr>
          <w:rFonts w:hint="cs"/>
          <w:rtl/>
        </w:rPr>
      </w:pPr>
      <w:r>
        <w:rPr>
          <w:rFonts w:hint="cs"/>
          <w:rtl/>
        </w:rPr>
        <w:t>"</w:t>
      </w:r>
      <w:r>
        <w:rPr>
          <w:rtl/>
        </w:rPr>
        <w:t>ועתה ארור אתה</w:t>
      </w:r>
      <w:r>
        <w:rPr>
          <w:rFonts w:hint="cs"/>
          <w:rtl/>
        </w:rPr>
        <w:t>" (בראשית ד א)</w:t>
      </w:r>
      <w:r>
        <w:rPr>
          <w:rStyle w:val="a5"/>
          <w:rtl/>
        </w:rPr>
        <w:footnoteReference w:id="2"/>
      </w:r>
      <w:r>
        <w:rPr>
          <w:rFonts w:hint="cs"/>
          <w:rtl/>
        </w:rPr>
        <w:t xml:space="preserve"> -</w:t>
      </w:r>
      <w:r>
        <w:rPr>
          <w:rtl/>
        </w:rPr>
        <w:t xml:space="preserve"> אמר ר' שמעון בן גמליאל</w:t>
      </w:r>
      <w:r>
        <w:rPr>
          <w:rFonts w:hint="cs"/>
          <w:rtl/>
        </w:rPr>
        <w:t>:</w:t>
      </w:r>
      <w:r>
        <w:rPr>
          <w:rtl/>
        </w:rPr>
        <w:t xml:space="preserve"> בשל</w:t>
      </w:r>
      <w:r w:rsidR="00D42721">
        <w:rPr>
          <w:rFonts w:hint="cs"/>
          <w:rtl/>
        </w:rPr>
        <w:t>ו</w:t>
      </w:r>
      <w:r>
        <w:rPr>
          <w:rtl/>
        </w:rPr>
        <w:t>שה מקומות דיברו הכתובי</w:t>
      </w:r>
      <w:r>
        <w:rPr>
          <w:rFonts w:hint="cs"/>
          <w:rtl/>
        </w:rPr>
        <w:t>ם</w:t>
      </w:r>
      <w:r>
        <w:rPr>
          <w:rtl/>
        </w:rPr>
        <w:t xml:space="preserve"> בלשון מועט</w:t>
      </w:r>
      <w:r>
        <w:rPr>
          <w:rFonts w:hint="cs"/>
          <w:rtl/>
        </w:rPr>
        <w:t>: "</w:t>
      </w:r>
      <w:r>
        <w:rPr>
          <w:rtl/>
        </w:rPr>
        <w:t>ועתה ארור אתה</w:t>
      </w:r>
      <w:r>
        <w:rPr>
          <w:rFonts w:hint="cs"/>
          <w:rtl/>
        </w:rPr>
        <w:t>"</w:t>
      </w:r>
      <w:r>
        <w:rPr>
          <w:rtl/>
        </w:rPr>
        <w:t xml:space="preserve">, </w:t>
      </w:r>
      <w:r>
        <w:rPr>
          <w:rFonts w:hint="cs"/>
          <w:rtl/>
        </w:rPr>
        <w:t>"</w:t>
      </w:r>
      <w:r>
        <w:rPr>
          <w:rtl/>
        </w:rPr>
        <w:t xml:space="preserve">ואם בריאה יברא </w:t>
      </w:r>
      <w:r>
        <w:rPr>
          <w:rFonts w:hint="cs"/>
          <w:rtl/>
        </w:rPr>
        <w:t xml:space="preserve">ה' </w:t>
      </w:r>
      <w:r>
        <w:rPr>
          <w:rtl/>
        </w:rPr>
        <w:t xml:space="preserve">" (במדבר טז ל), </w:t>
      </w:r>
      <w:r>
        <w:rPr>
          <w:rFonts w:hint="cs"/>
          <w:rtl/>
        </w:rPr>
        <w:t>"</w:t>
      </w:r>
      <w:r>
        <w:rPr>
          <w:rtl/>
        </w:rPr>
        <w:t xml:space="preserve">ואנכי פציתי פי אל </w:t>
      </w:r>
      <w:r>
        <w:rPr>
          <w:rFonts w:hint="cs"/>
          <w:rtl/>
        </w:rPr>
        <w:t xml:space="preserve">ה' </w:t>
      </w:r>
      <w:r>
        <w:rPr>
          <w:rtl/>
        </w:rPr>
        <w:t>" (שופטים יא לה).</w:t>
      </w:r>
      <w:r>
        <w:rPr>
          <w:rStyle w:val="a5"/>
          <w:rtl/>
        </w:rPr>
        <w:footnoteReference w:id="3"/>
      </w:r>
    </w:p>
    <w:p w14:paraId="21DF75B2" w14:textId="77777777" w:rsidR="007409E9" w:rsidRDefault="007409E9" w:rsidP="007409E9">
      <w:pPr>
        <w:pStyle w:val="ab"/>
        <w:rPr>
          <w:rtl/>
        </w:rPr>
      </w:pPr>
      <w:r>
        <w:rPr>
          <w:rtl/>
        </w:rPr>
        <w:t xml:space="preserve">תלמוד ירושלמי מסכת סנהדרין פרק י </w:t>
      </w:r>
      <w:r>
        <w:rPr>
          <w:rFonts w:hint="cs"/>
          <w:rtl/>
        </w:rPr>
        <w:t>הלכה א</w:t>
      </w:r>
    </w:p>
    <w:p w14:paraId="14B2E8EF" w14:textId="77777777" w:rsidR="007409E9" w:rsidRDefault="00F04A0B" w:rsidP="00B97659">
      <w:pPr>
        <w:pStyle w:val="ac"/>
        <w:rPr>
          <w:rFonts w:hint="cs"/>
          <w:rtl/>
        </w:rPr>
      </w:pPr>
      <w:r>
        <w:rPr>
          <w:rFonts w:hint="cs"/>
          <w:rtl/>
        </w:rPr>
        <w:t xml:space="preserve">... </w:t>
      </w:r>
      <w:r w:rsidR="007409E9">
        <w:rPr>
          <w:rtl/>
        </w:rPr>
        <w:t>באותה השעה אמר משה</w:t>
      </w:r>
      <w:r>
        <w:rPr>
          <w:rFonts w:hint="cs"/>
          <w:rtl/>
        </w:rPr>
        <w:t>:</w:t>
      </w:r>
      <w:r>
        <w:rPr>
          <w:rStyle w:val="a5"/>
          <w:rtl/>
        </w:rPr>
        <w:footnoteReference w:id="4"/>
      </w:r>
      <w:r w:rsidR="007409E9">
        <w:rPr>
          <w:rtl/>
        </w:rPr>
        <w:t xml:space="preserve"> ר</w:t>
      </w:r>
      <w:r>
        <w:rPr>
          <w:rFonts w:hint="cs"/>
          <w:rtl/>
        </w:rPr>
        <w:t>י</w:t>
      </w:r>
      <w:r w:rsidR="007409E9">
        <w:rPr>
          <w:rtl/>
        </w:rPr>
        <w:t>בון כל העולמים</w:t>
      </w:r>
      <w:r>
        <w:rPr>
          <w:rFonts w:hint="cs"/>
          <w:rtl/>
        </w:rPr>
        <w:t>!</w:t>
      </w:r>
      <w:r w:rsidR="007409E9">
        <w:rPr>
          <w:rtl/>
        </w:rPr>
        <w:t xml:space="preserve"> אם נברא לארץ פה מששת בראשית</w:t>
      </w:r>
      <w:r>
        <w:rPr>
          <w:rFonts w:hint="cs"/>
          <w:rtl/>
        </w:rPr>
        <w:t>,</w:t>
      </w:r>
      <w:r w:rsidR="007409E9">
        <w:rPr>
          <w:rtl/>
        </w:rPr>
        <w:t xml:space="preserve"> הרי מוטב</w:t>
      </w:r>
      <w:r>
        <w:rPr>
          <w:rFonts w:hint="cs"/>
          <w:rtl/>
        </w:rPr>
        <w:t>.</w:t>
      </w:r>
      <w:r w:rsidR="007409E9">
        <w:rPr>
          <w:rtl/>
        </w:rPr>
        <w:t xml:space="preserve"> ואם לאו</w:t>
      </w:r>
      <w:r>
        <w:rPr>
          <w:rFonts w:hint="cs"/>
          <w:rtl/>
        </w:rPr>
        <w:t>,</w:t>
      </w:r>
      <w:r w:rsidR="007409E9">
        <w:rPr>
          <w:rtl/>
        </w:rPr>
        <w:t xml:space="preserve"> יברא לה מעכשיו</w:t>
      </w:r>
      <w:r>
        <w:rPr>
          <w:rFonts w:hint="cs"/>
          <w:rtl/>
        </w:rPr>
        <w:t xml:space="preserve"> - </w:t>
      </w:r>
      <w:r>
        <w:rPr>
          <w:rtl/>
        </w:rPr>
        <w:t>ואם בריאה יברא ה'</w:t>
      </w:r>
      <w:r>
        <w:rPr>
          <w:rFonts w:hint="cs"/>
          <w:rtl/>
        </w:rPr>
        <w:t xml:space="preserve"> (</w:t>
      </w:r>
      <w:r w:rsidR="007409E9">
        <w:rPr>
          <w:rtl/>
        </w:rPr>
        <w:t>במדבר טז ל</w:t>
      </w:r>
      <w:r>
        <w:rPr>
          <w:rFonts w:hint="cs"/>
          <w:rtl/>
        </w:rPr>
        <w:t>).</w:t>
      </w:r>
      <w:r w:rsidR="007409E9">
        <w:rPr>
          <w:rtl/>
        </w:rPr>
        <w:t xml:space="preserve"> אמר רבי שמעון בן לקיש</w:t>
      </w:r>
      <w:r>
        <w:rPr>
          <w:rFonts w:hint="cs"/>
          <w:rtl/>
        </w:rPr>
        <w:t>:</w:t>
      </w:r>
      <w:r w:rsidR="007409E9">
        <w:rPr>
          <w:rtl/>
        </w:rPr>
        <w:t xml:space="preserve"> שלשה כפרו בנבואתן מפני פ</w:t>
      </w:r>
      <w:r w:rsidR="006D5F03">
        <w:rPr>
          <w:rtl/>
        </w:rPr>
        <w:t>ּ</w:t>
      </w:r>
      <w:r w:rsidR="007409E9">
        <w:rPr>
          <w:rtl/>
        </w:rPr>
        <w:t>ו</w:t>
      </w:r>
      <w:r w:rsidR="006D5F03">
        <w:rPr>
          <w:rtl/>
        </w:rPr>
        <w:t>ּ</w:t>
      </w:r>
      <w:r w:rsidR="007409E9">
        <w:rPr>
          <w:rtl/>
        </w:rPr>
        <w:t>נ</w:t>
      </w:r>
      <w:r w:rsidR="006D5F03">
        <w:rPr>
          <w:rtl/>
        </w:rPr>
        <w:t>ְ</w:t>
      </w:r>
      <w:r w:rsidR="007409E9">
        <w:rPr>
          <w:rtl/>
        </w:rPr>
        <w:t>ר</w:t>
      </w:r>
      <w:r w:rsidR="006D5F03">
        <w:rPr>
          <w:rtl/>
        </w:rPr>
        <w:t>ִ</w:t>
      </w:r>
      <w:r w:rsidR="007409E9">
        <w:rPr>
          <w:rtl/>
        </w:rPr>
        <w:t>יי</w:t>
      </w:r>
      <w:r w:rsidR="006D5F03">
        <w:rPr>
          <w:rtl/>
        </w:rPr>
        <w:t>ָ</w:t>
      </w:r>
      <w:r w:rsidR="007409E9">
        <w:rPr>
          <w:rtl/>
        </w:rPr>
        <w:t>ה</w:t>
      </w:r>
      <w:r w:rsidR="00C9140D">
        <w:rPr>
          <w:rFonts w:hint="cs"/>
          <w:rtl/>
        </w:rPr>
        <w:t>,</w:t>
      </w:r>
      <w:r w:rsidR="006D5F03">
        <w:rPr>
          <w:rStyle w:val="a5"/>
          <w:rtl/>
        </w:rPr>
        <w:footnoteReference w:id="5"/>
      </w:r>
      <w:r w:rsidR="007409E9">
        <w:rPr>
          <w:rtl/>
        </w:rPr>
        <w:t xml:space="preserve"> ואילו הן</w:t>
      </w:r>
      <w:r w:rsidR="00C9140D">
        <w:rPr>
          <w:rFonts w:hint="cs"/>
          <w:rtl/>
        </w:rPr>
        <w:t>:</w:t>
      </w:r>
      <w:r w:rsidR="007409E9">
        <w:rPr>
          <w:rtl/>
        </w:rPr>
        <w:t xml:space="preserve"> משה ואליהו ומיכה</w:t>
      </w:r>
      <w:r w:rsidR="00C9140D">
        <w:rPr>
          <w:rFonts w:hint="cs"/>
          <w:rtl/>
        </w:rPr>
        <w:t>.</w:t>
      </w:r>
      <w:r w:rsidR="007409E9">
        <w:rPr>
          <w:rtl/>
        </w:rPr>
        <w:t xml:space="preserve"> משה אמר</w:t>
      </w:r>
      <w:r w:rsidR="00C9140D">
        <w:rPr>
          <w:rFonts w:hint="cs"/>
          <w:rtl/>
        </w:rPr>
        <w:t>:</w:t>
      </w:r>
      <w:r w:rsidR="007409E9">
        <w:rPr>
          <w:rtl/>
        </w:rPr>
        <w:t xml:space="preserve"> </w:t>
      </w:r>
      <w:r w:rsidR="00C9140D">
        <w:rPr>
          <w:rFonts w:hint="cs"/>
          <w:rtl/>
        </w:rPr>
        <w:t>"</w:t>
      </w:r>
      <w:r w:rsidR="007409E9">
        <w:rPr>
          <w:rtl/>
        </w:rPr>
        <w:t>אם כמות כל אדם ימותון אלה וגו'</w:t>
      </w:r>
      <w:r w:rsidR="00C9140D">
        <w:rPr>
          <w:rFonts w:hint="cs"/>
          <w:rtl/>
        </w:rPr>
        <w:t xml:space="preserve"> "</w:t>
      </w:r>
      <w:r w:rsidR="007409E9">
        <w:rPr>
          <w:rtl/>
        </w:rPr>
        <w:t xml:space="preserve"> </w:t>
      </w:r>
      <w:r w:rsidR="00C9140D">
        <w:rPr>
          <w:rtl/>
        </w:rPr>
        <w:t>[שם כט]</w:t>
      </w:r>
      <w:r w:rsidR="00C9140D">
        <w:rPr>
          <w:rFonts w:hint="cs"/>
          <w:rtl/>
        </w:rPr>
        <w:t>.</w:t>
      </w:r>
      <w:r w:rsidR="00C9140D">
        <w:rPr>
          <w:rtl/>
        </w:rPr>
        <w:t xml:space="preserve"> </w:t>
      </w:r>
      <w:r w:rsidR="007409E9">
        <w:rPr>
          <w:rtl/>
        </w:rPr>
        <w:t>אליהו אמר</w:t>
      </w:r>
      <w:r w:rsidR="00C9140D">
        <w:rPr>
          <w:rFonts w:hint="cs"/>
          <w:rtl/>
        </w:rPr>
        <w:t>:</w:t>
      </w:r>
      <w:r w:rsidR="007409E9">
        <w:rPr>
          <w:rtl/>
        </w:rPr>
        <w:t xml:space="preserve"> </w:t>
      </w:r>
      <w:r w:rsidR="00C9140D">
        <w:rPr>
          <w:rFonts w:hint="cs"/>
          <w:rtl/>
        </w:rPr>
        <w:t>"</w:t>
      </w:r>
      <w:r w:rsidR="007409E9">
        <w:rPr>
          <w:rtl/>
        </w:rPr>
        <w:t>ענני ה' ענני וידעו העם הזה</w:t>
      </w:r>
      <w:r w:rsidR="001772A5" w:rsidRPr="001772A5">
        <w:rPr>
          <w:rtl/>
        </w:rPr>
        <w:t xml:space="preserve"> </w:t>
      </w:r>
      <w:r w:rsidR="001772A5">
        <w:rPr>
          <w:rtl/>
        </w:rPr>
        <w:t>כי אתה ה' האלהים</w:t>
      </w:r>
      <w:r w:rsidR="001772A5">
        <w:rPr>
          <w:rFonts w:hint="cs"/>
          <w:rtl/>
        </w:rPr>
        <w:t>"</w:t>
      </w:r>
      <w:r w:rsidR="001772A5">
        <w:rPr>
          <w:rtl/>
        </w:rPr>
        <w:t xml:space="preserve"> (מלכים א יח לו</w:t>
      </w:r>
      <w:r w:rsidR="001772A5">
        <w:rPr>
          <w:rFonts w:hint="cs"/>
          <w:rtl/>
        </w:rPr>
        <w:t>-</w:t>
      </w:r>
      <w:r w:rsidR="001772A5">
        <w:rPr>
          <w:rtl/>
        </w:rPr>
        <w:t>לז)</w:t>
      </w:r>
      <w:r w:rsidR="001772A5">
        <w:rPr>
          <w:rFonts w:hint="cs"/>
          <w:rtl/>
        </w:rPr>
        <w:t>.</w:t>
      </w:r>
      <w:r w:rsidR="007409E9">
        <w:rPr>
          <w:rtl/>
        </w:rPr>
        <w:t xml:space="preserve"> ואם לאו</w:t>
      </w:r>
      <w:r w:rsidR="00C9140D">
        <w:rPr>
          <w:rFonts w:hint="cs"/>
          <w:rtl/>
        </w:rPr>
        <w:t>:</w:t>
      </w:r>
      <w:r w:rsidR="007409E9">
        <w:rPr>
          <w:rtl/>
        </w:rPr>
        <w:t xml:space="preserve"> </w:t>
      </w:r>
      <w:r w:rsidR="00C9140D">
        <w:rPr>
          <w:rFonts w:hint="cs"/>
          <w:rtl/>
        </w:rPr>
        <w:t>"</w:t>
      </w:r>
      <w:r w:rsidR="007409E9">
        <w:rPr>
          <w:rtl/>
        </w:rPr>
        <w:t>ואתה הסיבות את לבם אחורנית</w:t>
      </w:r>
      <w:r w:rsidR="00C9140D">
        <w:rPr>
          <w:rFonts w:hint="cs"/>
          <w:rtl/>
        </w:rPr>
        <w:t>"</w:t>
      </w:r>
      <w:r w:rsidR="007409E9">
        <w:rPr>
          <w:rtl/>
        </w:rPr>
        <w:t xml:space="preserve"> </w:t>
      </w:r>
      <w:r w:rsidR="00C9140D">
        <w:rPr>
          <w:rtl/>
        </w:rPr>
        <w:t>[מלכים א יח לז]</w:t>
      </w:r>
      <w:r w:rsidR="00C9140D">
        <w:rPr>
          <w:rFonts w:hint="cs"/>
          <w:rtl/>
        </w:rPr>
        <w:t>.</w:t>
      </w:r>
      <w:r w:rsidR="00C9140D">
        <w:rPr>
          <w:rtl/>
        </w:rPr>
        <w:t xml:space="preserve"> </w:t>
      </w:r>
      <w:r w:rsidR="007409E9">
        <w:rPr>
          <w:rtl/>
        </w:rPr>
        <w:t>מיכה אמר</w:t>
      </w:r>
      <w:r w:rsidR="001772A5">
        <w:rPr>
          <w:rFonts w:hint="cs"/>
          <w:rtl/>
        </w:rPr>
        <w:t>:</w:t>
      </w:r>
      <w:r w:rsidR="007409E9">
        <w:rPr>
          <w:rtl/>
        </w:rPr>
        <w:t xml:space="preserve"> </w:t>
      </w:r>
      <w:r w:rsidR="001772A5">
        <w:rPr>
          <w:rFonts w:hint="cs"/>
          <w:rtl/>
        </w:rPr>
        <w:t>"</w:t>
      </w:r>
      <w:r w:rsidR="007409E9">
        <w:rPr>
          <w:rtl/>
        </w:rPr>
        <w:t>אם שוב תשוב בשלום לא דיבר ה' בי</w:t>
      </w:r>
      <w:r w:rsidR="001772A5">
        <w:rPr>
          <w:rFonts w:hint="cs"/>
          <w:rtl/>
        </w:rPr>
        <w:t xml:space="preserve"> "</w:t>
      </w:r>
      <w:r w:rsidR="001772A5">
        <w:rPr>
          <w:rtl/>
        </w:rPr>
        <w:t>[שם כב כח]</w:t>
      </w:r>
      <w:r w:rsidR="007409E9">
        <w:rPr>
          <w:rFonts w:hint="cs"/>
          <w:rtl/>
        </w:rPr>
        <w:t>.</w:t>
      </w:r>
      <w:r w:rsidR="006D5F03">
        <w:rPr>
          <w:rStyle w:val="a5"/>
          <w:rtl/>
        </w:rPr>
        <w:footnoteReference w:id="6"/>
      </w:r>
    </w:p>
    <w:p w14:paraId="2E9EE64D" w14:textId="77777777" w:rsidR="00222EF7" w:rsidRDefault="00222EF7" w:rsidP="00CD3056">
      <w:pPr>
        <w:pStyle w:val="ac"/>
        <w:spacing w:before="240"/>
        <w:rPr>
          <w:rFonts w:hint="cs"/>
          <w:rtl/>
        </w:rPr>
      </w:pPr>
      <w:r w:rsidRPr="00075F88">
        <w:rPr>
          <w:rFonts w:hint="cs"/>
          <w:b/>
          <w:bCs/>
          <w:rtl/>
        </w:rPr>
        <w:t>וְכִי תֹאמַר בִּלְבָבֶךָ אֵיכָה נֵדַע אֶת הַדָּבָר אֲשֶׁר לֹא דִבְּרוֹ ה': אֲשֶׁר יְדַבֵּר הַנָּבִיא בְּשֵׁם ה' וְלֹא יִהְיֶה הַדָּבָר וְלֹא יָבוֹא הוּא הַדָּבָר אֲשֶׁר לֹא דִבְּרוֹ ה', בְּזָדוֹן דִּבְּרוֹ הַנָּבִיא לֹא תָגוּר מִמֶּנּוּ:</w:t>
      </w:r>
      <w:r w:rsidR="00CD3056">
        <w:rPr>
          <w:rFonts w:hint="cs"/>
          <w:b/>
          <w:bCs/>
          <w:rtl/>
        </w:rPr>
        <w:t xml:space="preserve"> </w:t>
      </w:r>
      <w:r w:rsidR="00CD3056">
        <w:rPr>
          <w:rFonts w:ascii="Narkisim" w:hAnsi="Narkisim" w:cs="Narkisim" w:hint="cs"/>
          <w:szCs w:val="22"/>
          <w:rtl/>
        </w:rPr>
        <w:t>(ד</w:t>
      </w:r>
      <w:r w:rsidR="00CD3056" w:rsidRPr="00075F88">
        <w:rPr>
          <w:rFonts w:ascii="Narkisim" w:hAnsi="Narkisim" w:cs="Narkisim"/>
          <w:szCs w:val="22"/>
          <w:rtl/>
        </w:rPr>
        <w:t>ברים יח טו</w:t>
      </w:r>
      <w:r w:rsidR="00CD3056">
        <w:rPr>
          <w:rFonts w:ascii="Narkisim" w:hAnsi="Narkisim" w:cs="Narkisim" w:hint="cs"/>
          <w:szCs w:val="22"/>
          <w:rtl/>
        </w:rPr>
        <w:t>).</w:t>
      </w:r>
      <w:r w:rsidR="00075F88">
        <w:rPr>
          <w:rStyle w:val="a5"/>
          <w:rtl/>
        </w:rPr>
        <w:footnoteReference w:id="7"/>
      </w:r>
    </w:p>
    <w:p w14:paraId="20F5EAC5" w14:textId="77777777" w:rsidR="007409E9" w:rsidRDefault="007409E9" w:rsidP="007409E9">
      <w:pPr>
        <w:pStyle w:val="ab"/>
        <w:rPr>
          <w:rtl/>
        </w:rPr>
      </w:pPr>
      <w:r>
        <w:rPr>
          <w:rtl/>
        </w:rPr>
        <w:lastRenderedPageBreak/>
        <w:t xml:space="preserve">מסכת נדרים דף לט עמוד ב </w:t>
      </w:r>
    </w:p>
    <w:p w14:paraId="153C5665" w14:textId="77777777" w:rsidR="007409E9" w:rsidRDefault="007409E9" w:rsidP="00C200D4">
      <w:pPr>
        <w:pStyle w:val="ac"/>
        <w:rPr>
          <w:rFonts w:hint="cs"/>
          <w:rtl/>
        </w:rPr>
      </w:pPr>
      <w:r>
        <w:rPr>
          <w:rtl/>
        </w:rPr>
        <w:t xml:space="preserve">דרש רבא: </w:t>
      </w:r>
      <w:r w:rsidR="006D5F03">
        <w:rPr>
          <w:rFonts w:hint="cs"/>
          <w:rtl/>
        </w:rPr>
        <w:t>"ו</w:t>
      </w:r>
      <w:r>
        <w:rPr>
          <w:rtl/>
        </w:rPr>
        <w:t>אם בריאה יברא ה'</w:t>
      </w:r>
      <w:r w:rsidR="006D5F03">
        <w:rPr>
          <w:rFonts w:hint="cs"/>
          <w:rtl/>
        </w:rPr>
        <w:t xml:space="preserve"> " (</w:t>
      </w:r>
      <w:r w:rsidR="006D5F03">
        <w:rPr>
          <w:rtl/>
        </w:rPr>
        <w:t>במדבר טז</w:t>
      </w:r>
      <w:r w:rsidR="006D5F03">
        <w:rPr>
          <w:rFonts w:hint="cs"/>
          <w:rtl/>
        </w:rPr>
        <w:t xml:space="preserve"> ל)</w:t>
      </w:r>
      <w:r w:rsidR="006D5F03">
        <w:rPr>
          <w:rtl/>
        </w:rPr>
        <w:t xml:space="preserve"> </w:t>
      </w:r>
      <w:r>
        <w:rPr>
          <w:rtl/>
        </w:rPr>
        <w:t>- אם בריאה גיהנם - מוטב תהיה, אם לאו - יברא ה'. איני? והא תניא: שבעה דברים נבראו קודם שנברא העולם, אלו הן: תורה, ותשובה, גן עדן, וגיהנם, כסא הכבוד, ובית המקדש, ושמו של משיח</w:t>
      </w:r>
      <w:r>
        <w:rPr>
          <w:rFonts w:hint="cs"/>
          <w:rtl/>
        </w:rPr>
        <w:t xml:space="preserve"> ...</w:t>
      </w:r>
      <w:r>
        <w:rPr>
          <w:rtl/>
        </w:rPr>
        <w:t xml:space="preserve"> גיהנם - דכתיב: </w:t>
      </w:r>
      <w:r w:rsidR="006D5F03">
        <w:rPr>
          <w:rFonts w:hint="cs"/>
          <w:rtl/>
        </w:rPr>
        <w:t>"</w:t>
      </w:r>
      <w:r w:rsidR="00BD38D7">
        <w:rPr>
          <w:rtl/>
        </w:rPr>
        <w:t>כִּי עָרוּךְ מֵאֶתְמוּל תָּפְתֶּה</w:t>
      </w:r>
      <w:r w:rsidR="006D5F03">
        <w:rPr>
          <w:rFonts w:hint="cs"/>
          <w:rtl/>
        </w:rPr>
        <w:t>" (</w:t>
      </w:r>
      <w:r w:rsidR="006D5F03">
        <w:rPr>
          <w:rtl/>
        </w:rPr>
        <w:t>ישעיהו ל</w:t>
      </w:r>
      <w:r w:rsidR="00BD38D7">
        <w:rPr>
          <w:rFonts w:hint="cs"/>
          <w:rtl/>
        </w:rPr>
        <w:t xml:space="preserve"> לג)</w:t>
      </w:r>
      <w:r w:rsidR="00BD38D7">
        <w:rPr>
          <w:rStyle w:val="a5"/>
          <w:rtl/>
        </w:rPr>
        <w:footnoteReference w:id="8"/>
      </w:r>
      <w:r w:rsidR="00BD38D7">
        <w:rPr>
          <w:rFonts w:hint="cs"/>
          <w:rtl/>
        </w:rPr>
        <w:t xml:space="preserve"> </w:t>
      </w:r>
      <w:r>
        <w:rPr>
          <w:rFonts w:hint="cs"/>
          <w:rtl/>
        </w:rPr>
        <w:t xml:space="preserve">... </w:t>
      </w:r>
      <w:r>
        <w:rPr>
          <w:rtl/>
        </w:rPr>
        <w:t xml:space="preserve">אלא הכי קאמר: אי איברי ליה פומא - מוטב, ואם לא - יברא ה'. והכתיב: </w:t>
      </w:r>
      <w:r w:rsidR="00BD38D7">
        <w:rPr>
          <w:rFonts w:hint="cs"/>
          <w:rtl/>
        </w:rPr>
        <w:t>"</w:t>
      </w:r>
      <w:r>
        <w:rPr>
          <w:rtl/>
        </w:rPr>
        <w:t>אין כל חדש תחת השמש</w:t>
      </w:r>
      <w:r w:rsidR="00BD38D7">
        <w:rPr>
          <w:rFonts w:hint="cs"/>
          <w:rtl/>
        </w:rPr>
        <w:t>" (</w:t>
      </w:r>
      <w:r w:rsidR="00BD38D7">
        <w:rPr>
          <w:rtl/>
        </w:rPr>
        <w:t>קהלת א</w:t>
      </w:r>
      <w:r w:rsidR="00BD38D7">
        <w:rPr>
          <w:rFonts w:hint="cs"/>
          <w:rtl/>
        </w:rPr>
        <w:t xml:space="preserve"> ט)</w:t>
      </w:r>
      <w:r>
        <w:rPr>
          <w:rtl/>
        </w:rPr>
        <w:t>!</w:t>
      </w:r>
      <w:r w:rsidR="000C3B1A">
        <w:rPr>
          <w:rStyle w:val="a5"/>
          <w:rtl/>
        </w:rPr>
        <w:footnoteReference w:id="9"/>
      </w:r>
      <w:r>
        <w:rPr>
          <w:rtl/>
        </w:rPr>
        <w:t xml:space="preserve"> הכי קאמר: אי הכא לא מקרב פומא</w:t>
      </w:r>
      <w:r w:rsidR="00C200D4">
        <w:rPr>
          <w:rFonts w:hint="cs"/>
          <w:rtl/>
        </w:rPr>
        <w:t xml:space="preserve"> -</w:t>
      </w:r>
      <w:r>
        <w:rPr>
          <w:rtl/>
        </w:rPr>
        <w:t xml:space="preserve"> להכא ליקרב.</w:t>
      </w:r>
      <w:r w:rsidR="007B611D">
        <w:rPr>
          <w:rStyle w:val="a5"/>
          <w:rtl/>
        </w:rPr>
        <w:footnoteReference w:id="10"/>
      </w:r>
    </w:p>
    <w:p w14:paraId="46CB1777" w14:textId="77777777" w:rsidR="00F1511A" w:rsidRDefault="00F1511A" w:rsidP="00F1511A">
      <w:pPr>
        <w:pStyle w:val="ab"/>
        <w:rPr>
          <w:rFonts w:hint="cs"/>
          <w:rtl/>
        </w:rPr>
      </w:pPr>
      <w:r>
        <w:rPr>
          <w:rtl/>
        </w:rPr>
        <w:t xml:space="preserve">מסכת אבות פרק ה </w:t>
      </w:r>
      <w:r>
        <w:rPr>
          <w:rFonts w:hint="cs"/>
          <w:rtl/>
        </w:rPr>
        <w:t>משנה ו</w:t>
      </w:r>
    </w:p>
    <w:p w14:paraId="78500199" w14:textId="77777777" w:rsidR="00F1511A" w:rsidRDefault="00F1511A" w:rsidP="00F1511A">
      <w:pPr>
        <w:pStyle w:val="ac"/>
        <w:rPr>
          <w:rFonts w:hint="cs"/>
          <w:rtl/>
        </w:rPr>
      </w:pPr>
      <w:r>
        <w:rPr>
          <w:rtl/>
        </w:rPr>
        <w:t>עשרה דברים נבראו בערב שבת בין השמשות</w:t>
      </w:r>
      <w:r>
        <w:rPr>
          <w:rFonts w:hint="cs"/>
          <w:rtl/>
        </w:rPr>
        <w:t>,</w:t>
      </w:r>
      <w:r>
        <w:rPr>
          <w:rtl/>
        </w:rPr>
        <w:t xml:space="preserve"> ואלו הן</w:t>
      </w:r>
      <w:r>
        <w:rPr>
          <w:rFonts w:hint="cs"/>
          <w:rtl/>
        </w:rPr>
        <w:t>:</w:t>
      </w:r>
      <w:r>
        <w:rPr>
          <w:rtl/>
        </w:rPr>
        <w:t xml:space="preserve"> פי הארץ ופי הבאר ופי האתון והקשת והמן והמטה והשמיר והכתב והמכתב והלוחות </w:t>
      </w:r>
      <w:r>
        <w:rPr>
          <w:rFonts w:hint="cs"/>
          <w:rtl/>
        </w:rPr>
        <w:t xml:space="preserve">... </w:t>
      </w:r>
      <w:r>
        <w:rPr>
          <w:rtl/>
        </w:rPr>
        <w:t>ויש אומרים אף צבת בצבת עשויה</w:t>
      </w:r>
      <w:r>
        <w:rPr>
          <w:rFonts w:hint="cs"/>
          <w:rtl/>
        </w:rPr>
        <w:t>.</w:t>
      </w:r>
      <w:r>
        <w:rPr>
          <w:rStyle w:val="a5"/>
          <w:rtl/>
        </w:rPr>
        <w:footnoteReference w:id="11"/>
      </w:r>
      <w:r>
        <w:rPr>
          <w:rFonts w:hint="cs"/>
          <w:rtl/>
        </w:rPr>
        <w:t xml:space="preserve"> </w:t>
      </w:r>
    </w:p>
    <w:p w14:paraId="305A54D3" w14:textId="77777777" w:rsidR="00D305F6" w:rsidRDefault="00D305F6" w:rsidP="00D305F6">
      <w:pPr>
        <w:pStyle w:val="ab"/>
        <w:rPr>
          <w:rtl/>
        </w:rPr>
      </w:pPr>
      <w:r>
        <w:rPr>
          <w:rtl/>
        </w:rPr>
        <w:t xml:space="preserve">מדרש תנחומא (בובר) פרשת קרח - הוספה סימן ג </w:t>
      </w:r>
    </w:p>
    <w:p w14:paraId="14750171" w14:textId="77777777" w:rsidR="00D305F6" w:rsidRDefault="00D305F6" w:rsidP="00F879BD">
      <w:pPr>
        <w:pStyle w:val="ac"/>
        <w:rPr>
          <w:rFonts w:hint="cs"/>
          <w:rtl/>
        </w:rPr>
      </w:pPr>
      <w:r>
        <w:rPr>
          <w:rtl/>
        </w:rPr>
        <w:t>זהו אחד מג' נביאים שאמרו בלשון הזה, אליהו ומיכה ומשה</w:t>
      </w:r>
      <w:r w:rsidR="00F879BD">
        <w:rPr>
          <w:rFonts w:hint="cs"/>
          <w:rtl/>
        </w:rPr>
        <w:t>.</w:t>
      </w:r>
      <w:r>
        <w:rPr>
          <w:rtl/>
        </w:rPr>
        <w:t xml:space="preserve"> ואליהו מהו אמר</w:t>
      </w:r>
      <w:r>
        <w:rPr>
          <w:rFonts w:hint="cs"/>
          <w:rtl/>
        </w:rPr>
        <w:t>?</w:t>
      </w:r>
      <w:r>
        <w:rPr>
          <w:rtl/>
        </w:rPr>
        <w:t xml:space="preserve"> </w:t>
      </w:r>
      <w:r>
        <w:rPr>
          <w:rFonts w:hint="cs"/>
          <w:rtl/>
        </w:rPr>
        <w:t>"</w:t>
      </w:r>
      <w:r>
        <w:rPr>
          <w:rtl/>
        </w:rPr>
        <w:t xml:space="preserve">ה' אלהי </w:t>
      </w:r>
      <w:smartTag w:uri="urn:schemas-microsoft-com:office:smarttags" w:element="PersonName">
        <w:smartTagPr>
          <w:attr w:name="ProductID" w:val="אברהם יצחק וישראל"/>
        </w:smartTagPr>
        <w:r>
          <w:rPr>
            <w:rtl/>
          </w:rPr>
          <w:t>אברהם יצחק וישראל</w:t>
        </w:r>
      </w:smartTag>
      <w:r>
        <w:rPr>
          <w:rtl/>
        </w:rPr>
        <w:t xml:space="preserve"> היום יודע כי אתה אלהים בישראל ואני עבדך ובדברך עשיתי את כל הדברים האלה</w:t>
      </w:r>
      <w:r>
        <w:rPr>
          <w:rFonts w:hint="cs"/>
          <w:rtl/>
        </w:rPr>
        <w:t>.</w:t>
      </w:r>
      <w:r>
        <w:rPr>
          <w:rtl/>
        </w:rPr>
        <w:t xml:space="preserve"> ענני ה' ענני וידעו העם הזה כי אתה ה' האלהים</w:t>
      </w:r>
      <w:r>
        <w:rPr>
          <w:rFonts w:hint="cs"/>
          <w:rtl/>
        </w:rPr>
        <w:t>"</w:t>
      </w:r>
      <w:r>
        <w:rPr>
          <w:rtl/>
        </w:rPr>
        <w:t xml:space="preserve"> (מלכים א יח לו</w:t>
      </w:r>
      <w:r>
        <w:rPr>
          <w:rFonts w:hint="cs"/>
          <w:rtl/>
        </w:rPr>
        <w:t>-</w:t>
      </w:r>
      <w:r>
        <w:rPr>
          <w:rtl/>
        </w:rPr>
        <w:t>לז)</w:t>
      </w:r>
      <w:r>
        <w:rPr>
          <w:rFonts w:hint="cs"/>
          <w:rtl/>
        </w:rPr>
        <w:t>.</w:t>
      </w:r>
      <w:r>
        <w:rPr>
          <w:rStyle w:val="a5"/>
          <w:rtl/>
        </w:rPr>
        <w:footnoteReference w:id="12"/>
      </w:r>
      <w:r>
        <w:rPr>
          <w:rtl/>
        </w:rPr>
        <w:t xml:space="preserve"> ואם אין אתה עונה אותי, אני אומר</w:t>
      </w:r>
      <w:r>
        <w:rPr>
          <w:rFonts w:hint="cs"/>
          <w:rtl/>
        </w:rPr>
        <w:t>:</w:t>
      </w:r>
      <w:r>
        <w:rPr>
          <w:rtl/>
        </w:rPr>
        <w:t xml:space="preserve"> </w:t>
      </w:r>
      <w:r>
        <w:rPr>
          <w:rFonts w:hint="cs"/>
          <w:rtl/>
        </w:rPr>
        <w:t>"</w:t>
      </w:r>
      <w:r>
        <w:rPr>
          <w:rtl/>
        </w:rPr>
        <w:t>ואתה הס</w:t>
      </w:r>
      <w:r>
        <w:rPr>
          <w:rFonts w:hint="cs"/>
          <w:rtl/>
        </w:rPr>
        <w:t>י</w:t>
      </w:r>
      <w:r>
        <w:rPr>
          <w:rtl/>
        </w:rPr>
        <w:t>בות את לבם אחורנית</w:t>
      </w:r>
      <w:r>
        <w:rPr>
          <w:rFonts w:hint="cs"/>
          <w:rtl/>
        </w:rPr>
        <w:t>"</w:t>
      </w:r>
      <w:r>
        <w:rPr>
          <w:rtl/>
        </w:rPr>
        <w:t xml:space="preserve"> (שם)</w:t>
      </w:r>
      <w:r>
        <w:rPr>
          <w:rFonts w:hint="cs"/>
          <w:rtl/>
        </w:rPr>
        <w:t>.</w:t>
      </w:r>
      <w:r>
        <w:rPr>
          <w:rtl/>
        </w:rPr>
        <w:t xml:space="preserve"> וכן מיכה מהו אומר לאחאב</w:t>
      </w:r>
      <w:r>
        <w:rPr>
          <w:rFonts w:hint="cs"/>
          <w:rtl/>
        </w:rPr>
        <w:t>: "</w:t>
      </w:r>
      <w:r>
        <w:rPr>
          <w:rtl/>
        </w:rPr>
        <w:t>אם שוב תשוב בשלום</w:t>
      </w:r>
      <w:r>
        <w:rPr>
          <w:rFonts w:hint="cs"/>
          <w:rtl/>
        </w:rPr>
        <w:t>"</w:t>
      </w:r>
      <w:r>
        <w:rPr>
          <w:rtl/>
        </w:rPr>
        <w:t xml:space="preserve"> (מלכים א כב כח), אף אני אומר</w:t>
      </w:r>
      <w:r>
        <w:rPr>
          <w:rFonts w:hint="cs"/>
          <w:rtl/>
        </w:rPr>
        <w:t>:</w:t>
      </w:r>
      <w:r>
        <w:rPr>
          <w:rtl/>
        </w:rPr>
        <w:t xml:space="preserve"> </w:t>
      </w:r>
      <w:r>
        <w:rPr>
          <w:rFonts w:hint="cs"/>
          <w:rtl/>
        </w:rPr>
        <w:t>"</w:t>
      </w:r>
      <w:r>
        <w:rPr>
          <w:rtl/>
        </w:rPr>
        <w:t>לא דבר ה' בי</w:t>
      </w:r>
      <w:r>
        <w:rPr>
          <w:rFonts w:hint="cs"/>
          <w:rtl/>
        </w:rPr>
        <w:t>"</w:t>
      </w:r>
      <w:r>
        <w:rPr>
          <w:rtl/>
        </w:rPr>
        <w:t xml:space="preserve"> (שם)</w:t>
      </w:r>
      <w:r>
        <w:rPr>
          <w:rFonts w:hint="cs"/>
          <w:rtl/>
        </w:rPr>
        <w:t>.</w:t>
      </w:r>
      <w:r>
        <w:rPr>
          <w:rtl/>
        </w:rPr>
        <w:t xml:space="preserve"> ומשה אף הוא אומר</w:t>
      </w:r>
      <w:r>
        <w:rPr>
          <w:rFonts w:hint="cs"/>
          <w:rtl/>
        </w:rPr>
        <w:t>:</w:t>
      </w:r>
      <w:r>
        <w:rPr>
          <w:rtl/>
        </w:rPr>
        <w:t xml:space="preserve"> </w:t>
      </w:r>
      <w:r>
        <w:rPr>
          <w:rFonts w:hint="cs"/>
          <w:rtl/>
        </w:rPr>
        <w:t>"</w:t>
      </w:r>
      <w:r>
        <w:rPr>
          <w:rtl/>
        </w:rPr>
        <w:t xml:space="preserve">אם כמות כל האדם </w:t>
      </w:r>
      <w:r>
        <w:rPr>
          <w:rFonts w:hint="cs"/>
          <w:rtl/>
        </w:rPr>
        <w:t xml:space="preserve">ימותון אלה </w:t>
      </w:r>
      <w:r>
        <w:rPr>
          <w:rtl/>
        </w:rPr>
        <w:t>וגו'</w:t>
      </w:r>
      <w:r>
        <w:rPr>
          <w:rFonts w:hint="cs"/>
          <w:rtl/>
        </w:rPr>
        <w:t xml:space="preserve"> "</w:t>
      </w:r>
      <w:r>
        <w:rPr>
          <w:rtl/>
        </w:rPr>
        <w:t>, אף אני אומר</w:t>
      </w:r>
      <w:r>
        <w:rPr>
          <w:rFonts w:hint="cs"/>
          <w:rtl/>
        </w:rPr>
        <w:t>:</w:t>
      </w:r>
      <w:r>
        <w:rPr>
          <w:rtl/>
        </w:rPr>
        <w:t xml:space="preserve"> </w:t>
      </w:r>
      <w:r>
        <w:rPr>
          <w:rFonts w:hint="cs"/>
          <w:rtl/>
        </w:rPr>
        <w:t>"</w:t>
      </w:r>
      <w:r>
        <w:rPr>
          <w:rtl/>
        </w:rPr>
        <w:t>לא ה' שלחני</w:t>
      </w:r>
      <w:r>
        <w:rPr>
          <w:rFonts w:hint="cs"/>
          <w:rtl/>
        </w:rPr>
        <w:t xml:space="preserve">". </w:t>
      </w:r>
      <w:r>
        <w:rPr>
          <w:rtl/>
        </w:rPr>
        <w:t>א"ל הקב</w:t>
      </w:r>
      <w:r>
        <w:rPr>
          <w:rFonts w:hint="cs"/>
          <w:rtl/>
        </w:rPr>
        <w:t xml:space="preserve">"ה: </w:t>
      </w:r>
      <w:r>
        <w:rPr>
          <w:rtl/>
        </w:rPr>
        <w:t>משה</w:t>
      </w:r>
      <w:r>
        <w:rPr>
          <w:rFonts w:hint="cs"/>
          <w:rtl/>
        </w:rPr>
        <w:t>,</w:t>
      </w:r>
      <w:r>
        <w:rPr>
          <w:rtl/>
        </w:rPr>
        <w:t xml:space="preserve"> מה אתה מבקש</w:t>
      </w:r>
      <w:r>
        <w:rPr>
          <w:rFonts w:hint="cs"/>
          <w:rtl/>
        </w:rPr>
        <w:t>?</w:t>
      </w:r>
      <w:r>
        <w:rPr>
          <w:rtl/>
        </w:rPr>
        <w:t xml:space="preserve"> א"ל משה</w:t>
      </w:r>
      <w:r>
        <w:rPr>
          <w:rFonts w:hint="cs"/>
          <w:rtl/>
        </w:rPr>
        <w:t>:</w:t>
      </w:r>
      <w:r>
        <w:rPr>
          <w:rtl/>
        </w:rPr>
        <w:t xml:space="preserve"> רבש"ע</w:t>
      </w:r>
      <w:r>
        <w:rPr>
          <w:rFonts w:hint="cs"/>
          <w:rtl/>
        </w:rPr>
        <w:t>,</w:t>
      </w:r>
      <w:r>
        <w:rPr>
          <w:rtl/>
        </w:rPr>
        <w:t xml:space="preserve"> אם בריאה יברא ה' וגו' (במדבר טז ל)</w:t>
      </w:r>
      <w:r>
        <w:rPr>
          <w:rFonts w:hint="cs"/>
          <w:rtl/>
        </w:rPr>
        <w:t>.</w:t>
      </w:r>
      <w:r>
        <w:rPr>
          <w:rtl/>
        </w:rPr>
        <w:t xml:space="preserve"> אם בראת פה לארץ מתח</w:t>
      </w:r>
      <w:r>
        <w:rPr>
          <w:rFonts w:hint="cs"/>
          <w:rtl/>
        </w:rPr>
        <w:t>י</w:t>
      </w:r>
      <w:r>
        <w:rPr>
          <w:rtl/>
        </w:rPr>
        <w:t>לת ברייתו של עולם הרי יפה</w:t>
      </w:r>
      <w:r>
        <w:rPr>
          <w:rFonts w:hint="cs"/>
          <w:rtl/>
        </w:rPr>
        <w:t>.</w:t>
      </w:r>
      <w:r>
        <w:rPr>
          <w:rtl/>
        </w:rPr>
        <w:t xml:space="preserve"> ואם לאו</w:t>
      </w:r>
      <w:r>
        <w:rPr>
          <w:rFonts w:hint="cs"/>
          <w:rtl/>
        </w:rPr>
        <w:t>,</w:t>
      </w:r>
      <w:r>
        <w:rPr>
          <w:rtl/>
        </w:rPr>
        <w:t xml:space="preserve"> יברא ה' עכשיו פה</w:t>
      </w:r>
      <w:r>
        <w:rPr>
          <w:rFonts w:hint="cs"/>
          <w:rtl/>
        </w:rPr>
        <w:t>.</w:t>
      </w:r>
      <w:r>
        <w:rPr>
          <w:rtl/>
        </w:rPr>
        <w:t xml:space="preserve"> א"ל הקב"ה</w:t>
      </w:r>
      <w:r>
        <w:rPr>
          <w:rFonts w:hint="cs"/>
          <w:rtl/>
        </w:rPr>
        <w:t>:</w:t>
      </w:r>
      <w:r>
        <w:rPr>
          <w:rtl/>
        </w:rPr>
        <w:t xml:space="preserve"> וכך אמרת </w:t>
      </w:r>
      <w:r>
        <w:rPr>
          <w:rFonts w:hint="cs"/>
          <w:rtl/>
        </w:rPr>
        <w:t xml:space="preserve"> - "</w:t>
      </w:r>
      <w:r>
        <w:rPr>
          <w:rtl/>
        </w:rPr>
        <w:t>ותגזר אומר ויקם לך ועל דרכיך נגה אור</w:t>
      </w:r>
      <w:r>
        <w:rPr>
          <w:rFonts w:hint="cs"/>
          <w:rtl/>
        </w:rPr>
        <w:t>"</w:t>
      </w:r>
      <w:r>
        <w:rPr>
          <w:rtl/>
        </w:rPr>
        <w:t xml:space="preserve"> (איוב כב כח).</w:t>
      </w:r>
      <w:r>
        <w:rPr>
          <w:rStyle w:val="a5"/>
          <w:rtl/>
        </w:rPr>
        <w:footnoteReference w:id="13"/>
      </w:r>
    </w:p>
    <w:p w14:paraId="67C4F6E8" w14:textId="77777777" w:rsidR="00F74DA7" w:rsidRDefault="00F74DA7" w:rsidP="00F74DA7">
      <w:pPr>
        <w:pStyle w:val="ab"/>
        <w:rPr>
          <w:rtl/>
        </w:rPr>
      </w:pPr>
      <w:r>
        <w:rPr>
          <w:rtl/>
        </w:rPr>
        <w:lastRenderedPageBreak/>
        <w:t>מסכת מועד קטן דף טז עמוד ב</w:t>
      </w:r>
    </w:p>
    <w:p w14:paraId="0A411E97" w14:textId="77777777" w:rsidR="00F74DA7" w:rsidRDefault="00F74DA7" w:rsidP="00F74DA7">
      <w:pPr>
        <w:pStyle w:val="ac"/>
        <w:rPr>
          <w:rFonts w:hint="cs"/>
          <w:rtl/>
        </w:rPr>
      </w:pPr>
      <w:r>
        <w:rPr>
          <w:rtl/>
        </w:rPr>
        <w:t>אמר רבי שמואל בר נחמני אמר רבי יונתן: מאי דכתיב</w:t>
      </w:r>
      <w:r>
        <w:rPr>
          <w:rFonts w:hint="cs"/>
          <w:rtl/>
        </w:rPr>
        <w:t>: "</w:t>
      </w:r>
      <w:r>
        <w:rPr>
          <w:rtl/>
        </w:rPr>
        <w:t xml:space="preserve">וְאֵלֶּה דִּבְרֵי דָוִד הָאַחֲרֹנִים נְאֻם דָּוִד בֶּן יִשַׁי </w:t>
      </w:r>
      <w:r>
        <w:rPr>
          <w:rFonts w:hint="cs"/>
          <w:rtl/>
        </w:rPr>
        <w:t xml:space="preserve">... </w:t>
      </w:r>
      <w:r>
        <w:rPr>
          <w:rtl/>
        </w:rPr>
        <w:t>אָמַר אֱלֹהֵי יִשְׂרָאֵל לִי דִבֶּר צוּר יִשְׂרָאֵל מוֹשֵׁל בָּאָדָם צַדִּיק מוֹשֵׁל יִרְאַת אֱלֹהִים</w:t>
      </w:r>
      <w:r>
        <w:rPr>
          <w:rFonts w:hint="cs"/>
          <w:rtl/>
        </w:rPr>
        <w:t>" (שמואל ב ראש פרק כג).</w:t>
      </w:r>
      <w:r>
        <w:rPr>
          <w:rStyle w:val="a5"/>
          <w:rtl/>
        </w:rPr>
        <w:footnoteReference w:id="14"/>
      </w:r>
      <w:r>
        <w:rPr>
          <w:rtl/>
        </w:rPr>
        <w:t xml:space="preserve"> מאי קאמר?</w:t>
      </w:r>
      <w:r w:rsidR="00242B90">
        <w:rPr>
          <w:rStyle w:val="a5"/>
          <w:rtl/>
        </w:rPr>
        <w:footnoteReference w:id="15"/>
      </w:r>
      <w:r>
        <w:rPr>
          <w:rtl/>
        </w:rPr>
        <w:t xml:space="preserve"> אמר רבי אבהו, הכי קאמר: אמר אלהי ישראל: לי דבר צור ישראל, אני מושל באדם, מי מושל בי - צדיק. שאני גוזר גזרה ומבטלה.</w:t>
      </w:r>
      <w:r w:rsidR="00242B90">
        <w:rPr>
          <w:rStyle w:val="a5"/>
          <w:rtl/>
        </w:rPr>
        <w:footnoteReference w:id="16"/>
      </w:r>
    </w:p>
    <w:p w14:paraId="7F3F4771" w14:textId="77777777" w:rsidR="000D4340" w:rsidRDefault="000D4340" w:rsidP="000D4340">
      <w:pPr>
        <w:pStyle w:val="ab"/>
        <w:rPr>
          <w:rtl/>
        </w:rPr>
      </w:pPr>
      <w:r>
        <w:rPr>
          <w:rtl/>
        </w:rPr>
        <w:t xml:space="preserve">מדרש תנחומא (בובר) פרשת ואתחנן סימן ו </w:t>
      </w:r>
    </w:p>
    <w:p w14:paraId="39A4A9EB" w14:textId="77777777" w:rsidR="000D4340" w:rsidRDefault="000D4340" w:rsidP="00E0660F">
      <w:pPr>
        <w:pStyle w:val="ac"/>
        <w:rPr>
          <w:rFonts w:hint="cs"/>
          <w:rtl/>
        </w:rPr>
      </w:pPr>
      <w:r>
        <w:rPr>
          <w:rFonts w:hint="cs"/>
          <w:rtl/>
        </w:rPr>
        <w:t xml:space="preserve">... </w:t>
      </w:r>
      <w:r>
        <w:rPr>
          <w:rtl/>
        </w:rPr>
        <w:t>אמר לפניו</w:t>
      </w:r>
      <w:r>
        <w:rPr>
          <w:rFonts w:hint="cs"/>
          <w:rtl/>
        </w:rPr>
        <w:t>:</w:t>
      </w:r>
      <w:r>
        <w:rPr>
          <w:rtl/>
        </w:rPr>
        <w:t xml:space="preserve"> עם כל הבריות אתה מתנהג במדת רחמים שנים ושלשה פעמים, שנאמר</w:t>
      </w:r>
      <w:r>
        <w:rPr>
          <w:rFonts w:hint="cs"/>
          <w:rtl/>
        </w:rPr>
        <w:t>:</w:t>
      </w:r>
      <w:r>
        <w:rPr>
          <w:rtl/>
        </w:rPr>
        <w:t xml:space="preserve"> </w:t>
      </w:r>
      <w:r>
        <w:rPr>
          <w:rFonts w:hint="cs"/>
          <w:rtl/>
        </w:rPr>
        <w:t>"</w:t>
      </w:r>
      <w:r>
        <w:rPr>
          <w:rtl/>
        </w:rPr>
        <w:t>הן כל אלה יפעל אל פעמים שלש עם גבר</w:t>
      </w:r>
      <w:r>
        <w:rPr>
          <w:rFonts w:hint="cs"/>
          <w:rtl/>
        </w:rPr>
        <w:t>"</w:t>
      </w:r>
      <w:r>
        <w:rPr>
          <w:rtl/>
        </w:rPr>
        <w:t xml:space="preserve"> (איוב לג כט), ואני עון אחד נמצא בי, ואין אתה מוחל לי</w:t>
      </w:r>
      <w:r>
        <w:rPr>
          <w:rFonts w:hint="cs"/>
          <w:rtl/>
        </w:rPr>
        <w:t>!?</w:t>
      </w:r>
      <w:r>
        <w:rPr>
          <w:rtl/>
        </w:rPr>
        <w:t xml:space="preserve"> א"ל </w:t>
      </w:r>
      <w:r w:rsidR="007409E9">
        <w:rPr>
          <w:rFonts w:hint="cs"/>
          <w:rtl/>
        </w:rPr>
        <w:t>הקב"ה</w:t>
      </w:r>
      <w:r>
        <w:rPr>
          <w:rFonts w:hint="cs"/>
          <w:rtl/>
        </w:rPr>
        <w:t>:</w:t>
      </w:r>
      <w:r>
        <w:rPr>
          <w:rtl/>
        </w:rPr>
        <w:t xml:space="preserve"> משה</w:t>
      </w:r>
      <w:r>
        <w:rPr>
          <w:rFonts w:hint="cs"/>
          <w:rtl/>
        </w:rPr>
        <w:t>,</w:t>
      </w:r>
      <w:r>
        <w:rPr>
          <w:rtl/>
        </w:rPr>
        <w:t xml:space="preserve"> הרי עשית ששה עונות, ולא גיליתי אחד מהם</w:t>
      </w:r>
      <w:r w:rsidR="007409E9">
        <w:rPr>
          <w:rFonts w:hint="cs"/>
          <w:rtl/>
        </w:rPr>
        <w:t>:</w:t>
      </w:r>
      <w:r w:rsidR="007409E9">
        <w:rPr>
          <w:rStyle w:val="a5"/>
          <w:rtl/>
        </w:rPr>
        <w:footnoteReference w:id="17"/>
      </w:r>
      <w:r>
        <w:rPr>
          <w:rtl/>
        </w:rPr>
        <w:t xml:space="preserve"> בתחילה אמרת</w:t>
      </w:r>
      <w:r w:rsidR="007409E9">
        <w:rPr>
          <w:rFonts w:hint="cs"/>
          <w:rtl/>
        </w:rPr>
        <w:t>:</w:t>
      </w:r>
      <w:r>
        <w:rPr>
          <w:rtl/>
        </w:rPr>
        <w:t xml:space="preserve"> </w:t>
      </w:r>
      <w:r w:rsidR="007409E9">
        <w:rPr>
          <w:rFonts w:hint="cs"/>
          <w:rtl/>
        </w:rPr>
        <w:t>"</w:t>
      </w:r>
      <w:r>
        <w:rPr>
          <w:rtl/>
        </w:rPr>
        <w:t>שלח נא ביד תשלח</w:t>
      </w:r>
      <w:r w:rsidR="007409E9">
        <w:rPr>
          <w:rFonts w:hint="cs"/>
          <w:rtl/>
        </w:rPr>
        <w:t>"</w:t>
      </w:r>
      <w:r>
        <w:rPr>
          <w:rtl/>
        </w:rPr>
        <w:t xml:space="preserve"> (שמות ד יג),</w:t>
      </w:r>
      <w:r w:rsidR="00D1228D">
        <w:rPr>
          <w:rStyle w:val="a5"/>
          <w:rtl/>
        </w:rPr>
        <w:footnoteReference w:id="18"/>
      </w:r>
      <w:r>
        <w:rPr>
          <w:rtl/>
        </w:rPr>
        <w:t xml:space="preserve"> </w:t>
      </w:r>
      <w:r w:rsidR="007409E9">
        <w:rPr>
          <w:rFonts w:hint="cs"/>
          <w:rtl/>
        </w:rPr>
        <w:t>"</w:t>
      </w:r>
      <w:r>
        <w:rPr>
          <w:rtl/>
        </w:rPr>
        <w:t>ומאז באתי אל פרעה לדבר בשמך הרע לעם הזה והצל לא הצלת את עמך</w:t>
      </w:r>
      <w:r w:rsidR="007409E9">
        <w:rPr>
          <w:rFonts w:hint="cs"/>
          <w:rtl/>
        </w:rPr>
        <w:t>"</w:t>
      </w:r>
      <w:r>
        <w:rPr>
          <w:rtl/>
        </w:rPr>
        <w:t xml:space="preserve"> (שמות ה כג),</w:t>
      </w:r>
      <w:r w:rsidR="004F7B07">
        <w:rPr>
          <w:rStyle w:val="a5"/>
          <w:rtl/>
        </w:rPr>
        <w:footnoteReference w:id="19"/>
      </w:r>
      <w:r>
        <w:rPr>
          <w:rtl/>
        </w:rPr>
        <w:t xml:space="preserve"> </w:t>
      </w:r>
      <w:r w:rsidR="007409E9">
        <w:rPr>
          <w:rFonts w:hint="cs"/>
          <w:rtl/>
        </w:rPr>
        <w:t>"</w:t>
      </w:r>
      <w:r>
        <w:rPr>
          <w:rtl/>
        </w:rPr>
        <w:t>לא ה' שלחני</w:t>
      </w:r>
      <w:r w:rsidR="007409E9">
        <w:rPr>
          <w:rFonts w:hint="cs"/>
          <w:rtl/>
        </w:rPr>
        <w:t xml:space="preserve">" </w:t>
      </w:r>
      <w:r>
        <w:rPr>
          <w:rtl/>
        </w:rPr>
        <w:t xml:space="preserve">(במדבר טז כט), </w:t>
      </w:r>
      <w:r w:rsidR="00E0660F">
        <w:rPr>
          <w:rFonts w:hint="cs"/>
          <w:rtl/>
        </w:rPr>
        <w:t>"</w:t>
      </w:r>
      <w:r>
        <w:rPr>
          <w:rtl/>
        </w:rPr>
        <w:t xml:space="preserve">ואם בריאה יברא ה' </w:t>
      </w:r>
      <w:r w:rsidR="00E0660F">
        <w:rPr>
          <w:rFonts w:hint="cs"/>
          <w:rtl/>
        </w:rPr>
        <w:t xml:space="preserve">" </w:t>
      </w:r>
      <w:r>
        <w:rPr>
          <w:rtl/>
        </w:rPr>
        <w:t>(שם שם ל),</w:t>
      </w:r>
      <w:r w:rsidR="00D1228D">
        <w:rPr>
          <w:rStyle w:val="a5"/>
          <w:rtl/>
        </w:rPr>
        <w:footnoteReference w:id="20"/>
      </w:r>
      <w:r>
        <w:rPr>
          <w:rtl/>
        </w:rPr>
        <w:t xml:space="preserve"> </w:t>
      </w:r>
      <w:r w:rsidR="00E0660F">
        <w:rPr>
          <w:rFonts w:hint="cs"/>
          <w:rtl/>
        </w:rPr>
        <w:t>"</w:t>
      </w:r>
      <w:r>
        <w:rPr>
          <w:rtl/>
        </w:rPr>
        <w:t>שמעו נא המורים</w:t>
      </w:r>
      <w:r w:rsidR="00E0660F">
        <w:rPr>
          <w:rFonts w:hint="cs"/>
          <w:rtl/>
        </w:rPr>
        <w:t>"</w:t>
      </w:r>
      <w:r>
        <w:rPr>
          <w:rtl/>
        </w:rPr>
        <w:t xml:space="preserve"> (במדבר כ י),</w:t>
      </w:r>
      <w:r w:rsidR="000D25D7">
        <w:rPr>
          <w:rStyle w:val="a5"/>
          <w:rtl/>
        </w:rPr>
        <w:footnoteReference w:id="21"/>
      </w:r>
      <w:r>
        <w:rPr>
          <w:rtl/>
        </w:rPr>
        <w:t xml:space="preserve"> </w:t>
      </w:r>
      <w:r w:rsidR="00E0660F">
        <w:rPr>
          <w:rFonts w:hint="cs"/>
          <w:rtl/>
        </w:rPr>
        <w:t>"</w:t>
      </w:r>
      <w:r>
        <w:rPr>
          <w:rtl/>
        </w:rPr>
        <w:t>והנה קמתם תחת אבותיכם תרבות אנשים חטאים</w:t>
      </w:r>
      <w:r w:rsidR="00E0660F">
        <w:rPr>
          <w:rFonts w:hint="cs"/>
          <w:rtl/>
        </w:rPr>
        <w:t>"</w:t>
      </w:r>
      <w:r>
        <w:rPr>
          <w:rtl/>
        </w:rPr>
        <w:t xml:space="preserve"> (במדבר לב יד)</w:t>
      </w:r>
      <w:r w:rsidR="00E0660F">
        <w:rPr>
          <w:rFonts w:hint="cs"/>
          <w:rtl/>
        </w:rPr>
        <w:t xml:space="preserve"> - </w:t>
      </w:r>
      <w:r>
        <w:rPr>
          <w:rtl/>
        </w:rPr>
        <w:t>ואברהם יצחק ויעקב חטאים היו, שאמרת לבניהם כך</w:t>
      </w:r>
      <w:r w:rsidR="00E0660F">
        <w:rPr>
          <w:rFonts w:hint="cs"/>
          <w:rtl/>
        </w:rPr>
        <w:t>?</w:t>
      </w:r>
      <w:r>
        <w:rPr>
          <w:rtl/>
        </w:rPr>
        <w:t xml:space="preserve"> אמר לפניו</w:t>
      </w:r>
      <w:r w:rsidR="00E0660F">
        <w:rPr>
          <w:rFonts w:hint="cs"/>
          <w:rtl/>
        </w:rPr>
        <w:t>:</w:t>
      </w:r>
      <w:r>
        <w:rPr>
          <w:rtl/>
        </w:rPr>
        <w:t xml:space="preserve"> ממך למדתי, שאמרת</w:t>
      </w:r>
      <w:r w:rsidR="00E0660F">
        <w:rPr>
          <w:rFonts w:hint="cs"/>
          <w:rtl/>
        </w:rPr>
        <w:t>:</w:t>
      </w:r>
      <w:r>
        <w:rPr>
          <w:rtl/>
        </w:rPr>
        <w:t xml:space="preserve"> </w:t>
      </w:r>
      <w:r w:rsidR="00E0660F">
        <w:rPr>
          <w:rFonts w:hint="cs"/>
          <w:rtl/>
        </w:rPr>
        <w:t>"</w:t>
      </w:r>
      <w:r>
        <w:rPr>
          <w:rtl/>
        </w:rPr>
        <w:t>מחתות החטאים</w:t>
      </w:r>
      <w:r w:rsidR="00E0660F">
        <w:rPr>
          <w:rFonts w:hint="cs"/>
          <w:rtl/>
        </w:rPr>
        <w:t>"</w:t>
      </w:r>
      <w:r>
        <w:rPr>
          <w:rtl/>
        </w:rPr>
        <w:t xml:space="preserve"> (במדבר יז ג)</w:t>
      </w:r>
      <w:r w:rsidR="00E0660F">
        <w:rPr>
          <w:rFonts w:hint="cs"/>
          <w:rtl/>
        </w:rPr>
        <w:t>.</w:t>
      </w:r>
      <w:r>
        <w:rPr>
          <w:rtl/>
        </w:rPr>
        <w:t xml:space="preserve"> א</w:t>
      </w:r>
      <w:r w:rsidR="00E0660F">
        <w:rPr>
          <w:rFonts w:hint="cs"/>
          <w:rtl/>
        </w:rPr>
        <w:t xml:space="preserve">מר לו: </w:t>
      </w:r>
      <w:r>
        <w:rPr>
          <w:rtl/>
        </w:rPr>
        <w:t xml:space="preserve">אני אמרתי </w:t>
      </w:r>
      <w:r w:rsidR="00E0660F">
        <w:rPr>
          <w:rFonts w:hint="cs"/>
          <w:rtl/>
        </w:rPr>
        <w:t>"</w:t>
      </w:r>
      <w:r>
        <w:rPr>
          <w:rtl/>
        </w:rPr>
        <w:t>בנפשו</w:t>
      </w:r>
      <w:r w:rsidR="007409E9">
        <w:rPr>
          <w:rtl/>
        </w:rPr>
        <w:t>תם</w:t>
      </w:r>
      <w:r w:rsidR="00E0660F">
        <w:rPr>
          <w:rFonts w:hint="cs"/>
          <w:rtl/>
        </w:rPr>
        <w:t>"</w:t>
      </w:r>
      <w:r w:rsidR="007409E9">
        <w:rPr>
          <w:rtl/>
        </w:rPr>
        <w:t xml:space="preserve"> ולא </w:t>
      </w:r>
      <w:r w:rsidR="00E0660F">
        <w:rPr>
          <w:rFonts w:hint="cs"/>
          <w:rtl/>
        </w:rPr>
        <w:t>"</w:t>
      </w:r>
      <w:r w:rsidR="007409E9">
        <w:rPr>
          <w:rtl/>
        </w:rPr>
        <w:t>באבותם</w:t>
      </w:r>
      <w:r w:rsidR="00E0660F">
        <w:rPr>
          <w:rFonts w:hint="cs"/>
          <w:rtl/>
        </w:rPr>
        <w:t>"</w:t>
      </w:r>
      <w:r w:rsidR="007409E9">
        <w:rPr>
          <w:rFonts w:hint="cs"/>
          <w:rtl/>
        </w:rPr>
        <w:t>.</w:t>
      </w:r>
      <w:r w:rsidR="00E348D6">
        <w:rPr>
          <w:rStyle w:val="a5"/>
          <w:rtl/>
        </w:rPr>
        <w:footnoteReference w:id="22"/>
      </w:r>
    </w:p>
    <w:p w14:paraId="7D177D8D" w14:textId="77777777" w:rsidR="00E0660F" w:rsidRPr="000D4340" w:rsidRDefault="00E0660F" w:rsidP="00E0660F">
      <w:pPr>
        <w:pStyle w:val="ab"/>
        <w:rPr>
          <w:rtl/>
        </w:rPr>
      </w:pPr>
      <w:r w:rsidRPr="000D4340">
        <w:rPr>
          <w:rtl/>
        </w:rPr>
        <w:t xml:space="preserve">מדרש תהלים (בובר) מזמור צ </w:t>
      </w:r>
    </w:p>
    <w:p w14:paraId="09387A9E" w14:textId="77777777" w:rsidR="00E0660F" w:rsidRDefault="00E0660F" w:rsidP="00AD766F">
      <w:pPr>
        <w:pStyle w:val="ac"/>
        <w:rPr>
          <w:rFonts w:hint="cs"/>
          <w:rtl/>
        </w:rPr>
      </w:pPr>
      <w:r w:rsidRPr="000D4340">
        <w:rPr>
          <w:rtl/>
        </w:rPr>
        <w:t>דבר אחר</w:t>
      </w:r>
      <w:r>
        <w:rPr>
          <w:rFonts w:hint="cs"/>
          <w:rtl/>
        </w:rPr>
        <w:t>:</w:t>
      </w:r>
      <w:r w:rsidRPr="000D4340">
        <w:rPr>
          <w:rtl/>
        </w:rPr>
        <w:t xml:space="preserve"> </w:t>
      </w:r>
      <w:r>
        <w:rPr>
          <w:rFonts w:hint="cs"/>
          <w:rtl/>
        </w:rPr>
        <w:t>"</w:t>
      </w:r>
      <w:r w:rsidRPr="000D4340">
        <w:rPr>
          <w:rtl/>
        </w:rPr>
        <w:t>איש האלהים</w:t>
      </w:r>
      <w:r>
        <w:rPr>
          <w:rFonts w:hint="cs"/>
          <w:rtl/>
        </w:rPr>
        <w:t>"</w:t>
      </w:r>
      <w:r w:rsidRPr="000D4340">
        <w:rPr>
          <w:rtl/>
        </w:rPr>
        <w:t>. גברא דיינא, שנאמר</w:t>
      </w:r>
      <w:r>
        <w:rPr>
          <w:rFonts w:hint="cs"/>
          <w:rtl/>
        </w:rPr>
        <w:t>:</w:t>
      </w:r>
      <w:r w:rsidRPr="000D4340">
        <w:rPr>
          <w:rtl/>
        </w:rPr>
        <w:t xml:space="preserve"> </w:t>
      </w:r>
      <w:r>
        <w:rPr>
          <w:rFonts w:hint="cs"/>
          <w:rtl/>
        </w:rPr>
        <w:t>"</w:t>
      </w:r>
      <w:r w:rsidRPr="000D4340">
        <w:rPr>
          <w:rtl/>
        </w:rPr>
        <w:t>צדקת ה' עשה ומשפטיו עם ישראל</w:t>
      </w:r>
      <w:r>
        <w:rPr>
          <w:rFonts w:hint="cs"/>
          <w:rtl/>
        </w:rPr>
        <w:t>"</w:t>
      </w:r>
      <w:r w:rsidRPr="000D4340">
        <w:rPr>
          <w:rtl/>
        </w:rPr>
        <w:t xml:space="preserve"> (דברים לג כא), שהיה אומר יקוב הדין את ההר.</w:t>
      </w:r>
      <w:r w:rsidR="00AD766F">
        <w:rPr>
          <w:rStyle w:val="a5"/>
          <w:rtl/>
        </w:rPr>
        <w:footnoteReference w:id="23"/>
      </w:r>
      <w:r w:rsidRPr="000D4340">
        <w:rPr>
          <w:rtl/>
        </w:rPr>
        <w:t xml:space="preserve"> דבר אחר</w:t>
      </w:r>
      <w:r w:rsidR="00E148FE">
        <w:rPr>
          <w:rFonts w:hint="cs"/>
          <w:rtl/>
        </w:rPr>
        <w:t>:</w:t>
      </w:r>
      <w:r w:rsidRPr="000D4340">
        <w:rPr>
          <w:rtl/>
        </w:rPr>
        <w:t xml:space="preserve"> שהטיח דברים כנגד מדת הדין, שנאמר</w:t>
      </w:r>
      <w:r>
        <w:rPr>
          <w:rFonts w:hint="cs"/>
          <w:rtl/>
        </w:rPr>
        <w:t>:</w:t>
      </w:r>
      <w:r w:rsidRPr="000D4340">
        <w:rPr>
          <w:rtl/>
        </w:rPr>
        <w:t xml:space="preserve"> </w:t>
      </w:r>
      <w:r>
        <w:rPr>
          <w:rFonts w:hint="cs"/>
          <w:rtl/>
        </w:rPr>
        <w:t>"</w:t>
      </w:r>
      <w:r w:rsidRPr="000D4340">
        <w:rPr>
          <w:rtl/>
        </w:rPr>
        <w:t xml:space="preserve">ואם בריאה יברא ה' </w:t>
      </w:r>
      <w:r>
        <w:rPr>
          <w:rFonts w:hint="cs"/>
          <w:rtl/>
        </w:rPr>
        <w:t xml:space="preserve">" </w:t>
      </w:r>
      <w:r w:rsidRPr="000D4340">
        <w:rPr>
          <w:rtl/>
        </w:rPr>
        <w:lastRenderedPageBreak/>
        <w:t>(במדבר טז ל), אמר משה</w:t>
      </w:r>
      <w:r>
        <w:rPr>
          <w:rFonts w:hint="cs"/>
          <w:rtl/>
        </w:rPr>
        <w:t>:</w:t>
      </w:r>
      <w:r w:rsidRPr="000D4340">
        <w:rPr>
          <w:rtl/>
        </w:rPr>
        <w:t xml:space="preserve"> אם ברא </w:t>
      </w:r>
      <w:r>
        <w:rPr>
          <w:rtl/>
        </w:rPr>
        <w:t>הקב"ה</w:t>
      </w:r>
      <w:r w:rsidRPr="000D4340">
        <w:rPr>
          <w:rtl/>
        </w:rPr>
        <w:t xml:space="preserve"> את פי הארץ מששת ימי בראשית הרי טוב, ואם לאו יברא עכשיו, בשביל קרח ועדתו.</w:t>
      </w:r>
      <w:r w:rsidR="00825106">
        <w:rPr>
          <w:rStyle w:val="a5"/>
          <w:rtl/>
        </w:rPr>
        <w:footnoteReference w:id="24"/>
      </w:r>
    </w:p>
    <w:p w14:paraId="56C4C48E" w14:textId="77777777" w:rsidR="009B3077" w:rsidRDefault="009B3077" w:rsidP="00DA0637">
      <w:pPr>
        <w:pStyle w:val="ab"/>
        <w:rPr>
          <w:rtl/>
        </w:rPr>
      </w:pPr>
      <w:r>
        <w:rPr>
          <w:rtl/>
        </w:rPr>
        <w:t>רש"י במדבר טז</w:t>
      </w:r>
      <w:r w:rsidR="00DA0637">
        <w:rPr>
          <w:rFonts w:hint="cs"/>
          <w:rtl/>
        </w:rPr>
        <w:t xml:space="preserve"> ל - המיתה</w:t>
      </w:r>
      <w:r w:rsidR="00DA0637">
        <w:rPr>
          <w:rStyle w:val="a5"/>
          <w:rtl/>
        </w:rPr>
        <w:footnoteReference w:id="25"/>
      </w:r>
    </w:p>
    <w:p w14:paraId="55B56E86" w14:textId="77777777" w:rsidR="009B3077" w:rsidRDefault="009B3077" w:rsidP="00DA0637">
      <w:pPr>
        <w:pStyle w:val="ac"/>
        <w:rPr>
          <w:rFonts w:hint="cs"/>
          <w:rtl/>
        </w:rPr>
      </w:pPr>
      <w:r>
        <w:rPr>
          <w:rtl/>
        </w:rPr>
        <w:t>ואם בריאה - חדשה:</w:t>
      </w:r>
      <w:r w:rsidR="00DA0637">
        <w:rPr>
          <w:rFonts w:hint="cs"/>
          <w:rtl/>
        </w:rPr>
        <w:t xml:space="preserve"> </w:t>
      </w:r>
      <w:r>
        <w:rPr>
          <w:rtl/>
        </w:rPr>
        <w:t>יברא ה' - להמית אותם במיתה שלא מת בה אדם עד הנה</w:t>
      </w:r>
      <w:r w:rsidR="00DA0637">
        <w:rPr>
          <w:rFonts w:hint="cs"/>
          <w:rtl/>
        </w:rPr>
        <w:t>.</w:t>
      </w:r>
      <w:r>
        <w:rPr>
          <w:rtl/>
        </w:rPr>
        <w:t xml:space="preserve"> ומה היא הבריאה</w:t>
      </w:r>
      <w:r w:rsidR="00DA0637">
        <w:rPr>
          <w:rFonts w:hint="cs"/>
          <w:rtl/>
        </w:rPr>
        <w:t>?</w:t>
      </w:r>
      <w:r>
        <w:rPr>
          <w:rtl/>
        </w:rPr>
        <w:t xml:space="preserve"> ופצתה האדמה את פיה ותבלעם, אז וידעתם כי נאצו הם את ה', ואני מפי הגבורה אמרתי. ורבותינו פירשו אם בריאה - פה לארץ מששת ימי בראשית מוטב, ואם לאו יברא ה':</w:t>
      </w:r>
      <w:r w:rsidR="006407FE">
        <w:rPr>
          <w:rStyle w:val="a5"/>
          <w:rtl/>
        </w:rPr>
        <w:footnoteReference w:id="26"/>
      </w:r>
    </w:p>
    <w:p w14:paraId="2C5DFCF2" w14:textId="77777777" w:rsidR="007E6E9E" w:rsidRDefault="007E6E9E" w:rsidP="007E6E9E">
      <w:pPr>
        <w:pStyle w:val="ab"/>
        <w:rPr>
          <w:rtl/>
        </w:rPr>
      </w:pPr>
      <w:r>
        <w:rPr>
          <w:rtl/>
        </w:rPr>
        <w:t>רשב"ם במדבר טז</w:t>
      </w:r>
      <w:r>
        <w:rPr>
          <w:rFonts w:hint="cs"/>
          <w:rtl/>
        </w:rPr>
        <w:t xml:space="preserve"> ל</w:t>
      </w:r>
    </w:p>
    <w:p w14:paraId="2CBDA9D4" w14:textId="77777777" w:rsidR="007E6E9E" w:rsidRDefault="007E6E9E" w:rsidP="007E6E9E">
      <w:pPr>
        <w:pStyle w:val="ac"/>
        <w:rPr>
          <w:rFonts w:hint="cs"/>
          <w:rtl/>
        </w:rPr>
      </w:pPr>
      <w:r>
        <w:rPr>
          <w:rtl/>
        </w:rPr>
        <w:t>ואם בריאה - חדשה יברא י"י בארץ, כדכת</w:t>
      </w:r>
      <w:r>
        <w:rPr>
          <w:rFonts w:hint="cs"/>
          <w:rtl/>
        </w:rPr>
        <w:t>יב: "</w:t>
      </w:r>
      <w:r>
        <w:rPr>
          <w:rtl/>
        </w:rPr>
        <w:t>כי ברא י"י חדשה בארץ</w:t>
      </w:r>
      <w:r>
        <w:rPr>
          <w:rFonts w:hint="cs"/>
          <w:rtl/>
        </w:rPr>
        <w:t>"</w:t>
      </w:r>
      <w:r>
        <w:rPr>
          <w:rtl/>
        </w:rPr>
        <w:t>. שאינה כמיתת נדב ואביהוא</w:t>
      </w:r>
      <w:r>
        <w:rPr>
          <w:rFonts w:hint="cs"/>
          <w:rtl/>
        </w:rPr>
        <w:t>.</w:t>
      </w:r>
      <w:r>
        <w:rPr>
          <w:rStyle w:val="a5"/>
          <w:rtl/>
        </w:rPr>
        <w:footnoteReference w:id="27"/>
      </w:r>
    </w:p>
    <w:p w14:paraId="032902A9" w14:textId="77777777" w:rsidR="009B3077" w:rsidRDefault="009B3077" w:rsidP="00DA0637">
      <w:pPr>
        <w:pStyle w:val="ab"/>
        <w:rPr>
          <w:rtl/>
        </w:rPr>
      </w:pPr>
      <w:r>
        <w:rPr>
          <w:rtl/>
        </w:rPr>
        <w:t>אבן עזרא במדבר טז</w:t>
      </w:r>
      <w:r w:rsidR="00DA0637">
        <w:rPr>
          <w:rFonts w:hint="cs"/>
          <w:rtl/>
        </w:rPr>
        <w:t xml:space="preserve"> ל </w:t>
      </w:r>
      <w:r w:rsidR="00DA0637">
        <w:rPr>
          <w:rtl/>
        </w:rPr>
        <w:t>–</w:t>
      </w:r>
      <w:r w:rsidR="00DA0637">
        <w:rPr>
          <w:rFonts w:hint="cs"/>
          <w:rtl/>
        </w:rPr>
        <w:t xml:space="preserve"> בריאה כמו גזירה</w:t>
      </w:r>
    </w:p>
    <w:p w14:paraId="5757BC4C" w14:textId="77777777" w:rsidR="009B3077" w:rsidRDefault="009B3077" w:rsidP="007E6E9E">
      <w:pPr>
        <w:pStyle w:val="ac"/>
        <w:rPr>
          <w:rFonts w:hint="cs"/>
          <w:rtl/>
        </w:rPr>
      </w:pPr>
      <w:r>
        <w:rPr>
          <w:rtl/>
        </w:rPr>
        <w:t xml:space="preserve">בריאה </w:t>
      </w:r>
      <w:r w:rsidR="006407FE">
        <w:rPr>
          <w:rtl/>
        </w:rPr>
        <w:t>–</w:t>
      </w:r>
      <w:r>
        <w:rPr>
          <w:rtl/>
        </w:rPr>
        <w:t xml:space="preserve"> י</w:t>
      </w:r>
      <w:r w:rsidR="006407FE">
        <w:rPr>
          <w:rFonts w:hint="cs"/>
          <w:rtl/>
        </w:rPr>
        <w:t>ש אומרים</w:t>
      </w:r>
      <w:r>
        <w:rPr>
          <w:rtl/>
        </w:rPr>
        <w:t xml:space="preserve"> שהיא תורה על ה</w:t>
      </w:r>
      <w:r w:rsidR="006407FE">
        <w:rPr>
          <w:rtl/>
        </w:rPr>
        <w:t>ִ</w:t>
      </w:r>
      <w:r>
        <w:rPr>
          <w:rtl/>
        </w:rPr>
        <w:t>מ</w:t>
      </w:r>
      <w:r w:rsidR="006407FE">
        <w:rPr>
          <w:rtl/>
        </w:rPr>
        <w:t>ָ</w:t>
      </w:r>
      <w:r>
        <w:rPr>
          <w:rtl/>
        </w:rPr>
        <w:t>צ</w:t>
      </w:r>
      <w:r w:rsidR="006407FE">
        <w:rPr>
          <w:rtl/>
        </w:rPr>
        <w:t>ֵ</w:t>
      </w:r>
      <w:r>
        <w:rPr>
          <w:rtl/>
        </w:rPr>
        <w:t>א מה שלא היה.</w:t>
      </w:r>
      <w:r w:rsidR="006407FE">
        <w:rPr>
          <w:rStyle w:val="a5"/>
          <w:rtl/>
        </w:rPr>
        <w:footnoteReference w:id="28"/>
      </w:r>
      <w:r>
        <w:rPr>
          <w:rtl/>
        </w:rPr>
        <w:t xml:space="preserve"> וכבר פירשתי, שאין המלה, רק מגזרת </w:t>
      </w:r>
      <w:r w:rsidR="007E6E9E">
        <w:rPr>
          <w:rFonts w:hint="cs"/>
          <w:rtl/>
        </w:rPr>
        <w:t>"</w:t>
      </w:r>
      <w:r>
        <w:rPr>
          <w:rtl/>
        </w:rPr>
        <w:t>וברא אותהן</w:t>
      </w:r>
      <w:r w:rsidR="007E6E9E">
        <w:rPr>
          <w:rFonts w:hint="cs"/>
          <w:rtl/>
        </w:rPr>
        <w:t>"</w:t>
      </w:r>
      <w:r>
        <w:rPr>
          <w:rtl/>
        </w:rPr>
        <w:t xml:space="preserve"> (יחז</w:t>
      </w:r>
      <w:r w:rsidR="007E6E9E">
        <w:rPr>
          <w:rFonts w:hint="cs"/>
          <w:rtl/>
        </w:rPr>
        <w:t>קאל</w:t>
      </w:r>
      <w:r>
        <w:rPr>
          <w:rtl/>
        </w:rPr>
        <w:t xml:space="preserve"> כג מז). וכבר נבקעו מדינות רבות וירדו הדרים בהן שאולה, והנה פירושה כטעם גז</w:t>
      </w:r>
      <w:r w:rsidR="007E6E9E">
        <w:rPr>
          <w:rFonts w:hint="cs"/>
          <w:rtl/>
        </w:rPr>
        <w:t>י</w:t>
      </w:r>
      <w:r>
        <w:rPr>
          <w:rtl/>
        </w:rPr>
        <w:t>רה.</w:t>
      </w:r>
      <w:r w:rsidR="00FE6194">
        <w:rPr>
          <w:rStyle w:val="a5"/>
          <w:rtl/>
        </w:rPr>
        <w:footnoteReference w:id="29"/>
      </w:r>
    </w:p>
    <w:p w14:paraId="5BDFA493" w14:textId="77777777" w:rsidR="006B06CE" w:rsidRDefault="0068027E" w:rsidP="00AD766F">
      <w:pPr>
        <w:pStyle w:val="ad"/>
        <w:spacing w:before="240"/>
        <w:rPr>
          <w:rFonts w:hint="cs"/>
          <w:rtl/>
        </w:rPr>
      </w:pPr>
      <w:r w:rsidRPr="00243610">
        <w:rPr>
          <w:rtl/>
        </w:rPr>
        <w:t>שבת שלום</w:t>
      </w:r>
      <w:r w:rsidR="00243610">
        <w:rPr>
          <w:rFonts w:hint="cs"/>
          <w:rtl/>
        </w:rPr>
        <w:t xml:space="preserve"> </w:t>
      </w:r>
    </w:p>
    <w:p w14:paraId="2DB97AA3" w14:textId="77777777" w:rsidR="00B84C39" w:rsidRDefault="0068027E" w:rsidP="00B84C39">
      <w:pPr>
        <w:pStyle w:val="ad"/>
        <w:rPr>
          <w:rFonts w:hint="cs"/>
          <w:rtl/>
        </w:rPr>
      </w:pPr>
      <w:r w:rsidRPr="00243610">
        <w:rPr>
          <w:rtl/>
        </w:rPr>
        <w:t>מחלקי המים</w:t>
      </w:r>
    </w:p>
    <w:p w14:paraId="3FA293E2" w14:textId="77777777" w:rsidR="00A23B1D" w:rsidRPr="00825106" w:rsidRDefault="00A23B1D" w:rsidP="009B3077">
      <w:pPr>
        <w:pStyle w:val="ad"/>
        <w:spacing w:before="120"/>
        <w:rPr>
          <w:rFonts w:hint="cs"/>
          <w:b w:val="0"/>
          <w:bCs w:val="0"/>
          <w:szCs w:val="22"/>
          <w:rtl/>
        </w:rPr>
      </w:pPr>
      <w:r w:rsidRPr="009B3077">
        <w:rPr>
          <w:rFonts w:hint="cs"/>
          <w:szCs w:val="22"/>
          <w:rtl/>
        </w:rPr>
        <w:t>מים אחרונים:</w:t>
      </w:r>
      <w:r>
        <w:rPr>
          <w:rFonts w:hint="cs"/>
          <w:b w:val="0"/>
          <w:bCs w:val="0"/>
          <w:szCs w:val="22"/>
          <w:rtl/>
        </w:rPr>
        <w:t xml:space="preserve"> האנלוגיה הלשונית בין "האדמה אשר פצתה את פיה לקחת את דמי אחיך" בהריגת הבל ע"י קין ובין "ופצתה האדמה את פיה ובלעה אותם" של דתן ואבירם (שעדיין הם מאחינו), אומרת דרשני ולמדני. והמאירים עינינו בהקבלה זו </w:t>
      </w:r>
      <w:r>
        <w:rPr>
          <w:b w:val="0"/>
          <w:bCs w:val="0"/>
          <w:szCs w:val="22"/>
          <w:rtl/>
        </w:rPr>
        <w:t>–</w:t>
      </w:r>
      <w:r>
        <w:rPr>
          <w:rFonts w:hint="cs"/>
          <w:b w:val="0"/>
          <w:bCs w:val="0"/>
          <w:szCs w:val="22"/>
          <w:rtl/>
        </w:rPr>
        <w:t xml:space="preserve"> יבורכו בכל מילי דמיטב.</w:t>
      </w:r>
    </w:p>
    <w:sectPr w:rsidR="00A23B1D" w:rsidRPr="00825106" w:rsidSect="00D42721">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8A7C8" w14:textId="77777777" w:rsidR="00B40C7A" w:rsidRDefault="00B40C7A">
      <w:r>
        <w:separator/>
      </w:r>
    </w:p>
  </w:endnote>
  <w:endnote w:type="continuationSeparator" w:id="0">
    <w:p w14:paraId="6F7B1C4D" w14:textId="77777777" w:rsidR="00B40C7A" w:rsidRDefault="00B4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C016E" w14:textId="77777777" w:rsidR="00025BE7" w:rsidRPr="00F8747C" w:rsidRDefault="00025BE7" w:rsidP="00801100">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942725">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942725">
      <w:rPr>
        <w:rStyle w:val="af"/>
        <w:noProof/>
        <w:rtl/>
      </w:rPr>
      <w:t>4</w:t>
    </w:r>
    <w:r w:rsidRPr="00F8747C">
      <w:rPr>
        <w:rStyle w:val="a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F5BA8" w14:textId="77777777" w:rsidR="00B40C7A" w:rsidRDefault="00B40C7A">
      <w:r>
        <w:separator/>
      </w:r>
    </w:p>
  </w:footnote>
  <w:footnote w:type="continuationSeparator" w:id="0">
    <w:p w14:paraId="347ADAA3" w14:textId="77777777" w:rsidR="00B40C7A" w:rsidRDefault="00B40C7A">
      <w:r>
        <w:continuationSeparator/>
      </w:r>
    </w:p>
  </w:footnote>
  <w:footnote w:id="1">
    <w:p w14:paraId="198DA94E" w14:textId="77777777" w:rsidR="00025BE7" w:rsidRDefault="00025BE7" w:rsidP="00D42721">
      <w:pPr>
        <w:pStyle w:val="a3"/>
        <w:rPr>
          <w:rFonts w:hint="cs"/>
          <w:rtl/>
        </w:rPr>
      </w:pPr>
      <w:r>
        <w:rPr>
          <w:rStyle w:val="a5"/>
        </w:rPr>
        <w:footnoteRef/>
      </w:r>
      <w:r>
        <w:rPr>
          <w:rtl/>
        </w:rPr>
        <w:t xml:space="preserve"> </w:t>
      </w:r>
      <w:r>
        <w:rPr>
          <w:rFonts w:hint="cs"/>
          <w:rtl/>
        </w:rPr>
        <w:t>בשיא העימות עם דתן ואבירם העומדים "נצבים" מול משה ללא מורא, תוך שהם מתריסים מולו ומערערים על הנהגתו, עושה משה דבר חריג שכפשוטו לא נצטווה עליו</w:t>
      </w:r>
      <w:r w:rsidR="00B97659">
        <w:rPr>
          <w:rFonts w:hint="cs"/>
          <w:rtl/>
        </w:rPr>
        <w:t xml:space="preserve">. הוא </w:t>
      </w:r>
      <w:r>
        <w:rPr>
          <w:rFonts w:hint="cs"/>
          <w:rtl/>
        </w:rPr>
        <w:t xml:space="preserve">מתנה קבל עם ועדה ובעצם גם כלפי שמיא שאם תפצה הארץ את פיה ותבלע את החולקים עליו, הרי זו עדות ששליחותו וכל מעשיו היו עפ"י ה', ואם לא </w:t>
      </w:r>
      <w:r>
        <w:rPr>
          <w:rtl/>
        </w:rPr>
        <w:t>–</w:t>
      </w:r>
      <w:r>
        <w:rPr>
          <w:rFonts w:hint="cs"/>
          <w:rtl/>
        </w:rPr>
        <w:t xml:space="preserve"> אז הוא עצמו, משה, יודה שלא ה' שלח אותו. </w:t>
      </w:r>
      <w:r w:rsidR="00D42721">
        <w:rPr>
          <w:rFonts w:hint="cs"/>
          <w:rtl/>
        </w:rPr>
        <w:t xml:space="preserve">האם זה יכול להיות דגם להוכחת נביא על נבואתו שאומר על דבר שיארע ואירע? ראה דברינו </w:t>
      </w:r>
      <w:hyperlink r:id="rId1" w:history="1">
        <w:r w:rsidR="00D42721" w:rsidRPr="00D42721">
          <w:rPr>
            <w:rStyle w:val="Hyperlink"/>
            <w:rFonts w:hint="cs"/>
            <w:rtl/>
          </w:rPr>
          <w:t>איך נכיר נביא אמת</w:t>
        </w:r>
      </w:hyperlink>
      <w:r w:rsidR="00D42721">
        <w:rPr>
          <w:rFonts w:hint="cs"/>
          <w:rtl/>
        </w:rPr>
        <w:t xml:space="preserve"> בפרשת שופטים.</w:t>
      </w:r>
    </w:p>
  </w:footnote>
  <w:footnote w:id="2">
    <w:p w14:paraId="6AA4DB04" w14:textId="77777777" w:rsidR="00025BE7" w:rsidRDefault="00025BE7" w:rsidP="007B13CA">
      <w:pPr>
        <w:pStyle w:val="a3"/>
        <w:rPr>
          <w:rFonts w:hint="cs"/>
          <w:rtl/>
        </w:rPr>
      </w:pPr>
      <w:r>
        <w:rPr>
          <w:rStyle w:val="a5"/>
        </w:rPr>
        <w:footnoteRef/>
      </w:r>
      <w:r>
        <w:rPr>
          <w:rtl/>
        </w:rPr>
        <w:t xml:space="preserve"> </w:t>
      </w:r>
      <w:r>
        <w:rPr>
          <w:rFonts w:hint="cs"/>
          <w:rtl/>
        </w:rPr>
        <w:t xml:space="preserve">דברי הקב"ה לקין בעקבות רצח הבל אחיו, </w:t>
      </w:r>
      <w:r>
        <w:rPr>
          <w:rtl/>
        </w:rPr>
        <w:t xml:space="preserve">בראשית </w:t>
      </w:r>
      <w:r>
        <w:rPr>
          <w:rFonts w:hint="cs"/>
          <w:rtl/>
        </w:rPr>
        <w:t xml:space="preserve">פרק </w:t>
      </w:r>
      <w:r>
        <w:rPr>
          <w:rtl/>
        </w:rPr>
        <w:t>ד</w:t>
      </w:r>
      <w:r>
        <w:rPr>
          <w:rFonts w:hint="cs"/>
          <w:rtl/>
        </w:rPr>
        <w:t xml:space="preserve"> פסוק יא: "</w:t>
      </w:r>
      <w:r>
        <w:rPr>
          <w:rtl/>
        </w:rPr>
        <w:t>וְעַתָּה אָרוּר אָתָּה מִן הָאֲדָמָה אֲשֶׁר פָּצְתָה אֶת פִּיהָ לָקַחַת אֶת דְּמֵי אָחִיךָ מִיָּדֶךָ</w:t>
      </w:r>
      <w:r>
        <w:rPr>
          <w:rFonts w:hint="cs"/>
          <w:rtl/>
        </w:rPr>
        <w:t>".</w:t>
      </w:r>
    </w:p>
  </w:footnote>
  <w:footnote w:id="3">
    <w:p w14:paraId="517325CF" w14:textId="77777777" w:rsidR="00025BE7" w:rsidRDefault="00025BE7" w:rsidP="00CD3056">
      <w:pPr>
        <w:pStyle w:val="a3"/>
        <w:rPr>
          <w:rFonts w:hint="cs"/>
          <w:rtl/>
        </w:rPr>
      </w:pPr>
      <w:r>
        <w:rPr>
          <w:rStyle w:val="a5"/>
        </w:rPr>
        <w:footnoteRef/>
      </w:r>
      <w:r>
        <w:rPr>
          <w:rtl/>
        </w:rPr>
        <w:t xml:space="preserve"> </w:t>
      </w:r>
      <w:r>
        <w:rPr>
          <w:rFonts w:hint="cs"/>
          <w:rtl/>
        </w:rPr>
        <w:t xml:space="preserve">בשלושה מקומות קיצר הכתוב ולא פירש מה בדיוק </w:t>
      </w:r>
      <w:r w:rsidR="00CD3056">
        <w:rPr>
          <w:rFonts w:hint="cs"/>
          <w:rtl/>
        </w:rPr>
        <w:t>אירע</w:t>
      </w:r>
      <w:r>
        <w:rPr>
          <w:rFonts w:hint="cs"/>
          <w:rtl/>
        </w:rPr>
        <w:t xml:space="preserve">: אצל קין, </w:t>
      </w:r>
      <w:r w:rsidR="00CD3056">
        <w:rPr>
          <w:rFonts w:hint="cs"/>
          <w:rtl/>
        </w:rPr>
        <w:t xml:space="preserve">בבריאה </w:t>
      </w:r>
      <w:r>
        <w:rPr>
          <w:rFonts w:hint="cs"/>
          <w:rtl/>
        </w:rPr>
        <w:t>בפרשתנו</w:t>
      </w:r>
      <w:r w:rsidR="00CD3056">
        <w:rPr>
          <w:rFonts w:hint="cs"/>
          <w:rtl/>
        </w:rPr>
        <w:t xml:space="preserve">, </w:t>
      </w:r>
      <w:r>
        <w:rPr>
          <w:rFonts w:hint="cs"/>
          <w:rtl/>
        </w:rPr>
        <w:t xml:space="preserve">ובדברי יפתח שנדר שהיוצא הראשון מדלתי ביתו יוקרב לעולה ויצאה בתו. </w:t>
      </w:r>
      <w:r w:rsidR="00B97659">
        <w:rPr>
          <w:rFonts w:hint="cs"/>
          <w:rtl/>
        </w:rPr>
        <w:t xml:space="preserve">אך </w:t>
      </w:r>
      <w:r>
        <w:rPr>
          <w:rFonts w:hint="cs"/>
          <w:rtl/>
        </w:rPr>
        <w:t>באמת, מי שקיצר ודיבר בלשון מועטה היא הדרשה של רבן שמעון בן גמליאל, שהרי אצל קין נאמר במפורש מה עונשו: "</w:t>
      </w:r>
      <w:r>
        <w:rPr>
          <w:rtl/>
        </w:rPr>
        <w:t>כִּי תַעֲבֹד אֶת הָאֲדָמָה לֹא תֹסֵף תֵּת כֹּחָהּ לָךְ נָע וָנָד תִּהְיֶה בָאָרֶץ</w:t>
      </w:r>
      <w:r>
        <w:rPr>
          <w:rFonts w:hint="cs"/>
          <w:rtl/>
        </w:rPr>
        <w:t>" וגם מדברי קין עצמו אפשר ללמוד מהו "ארור אתה", כשהוא אומר: "</w:t>
      </w:r>
      <w:r>
        <w:rPr>
          <w:rtl/>
        </w:rPr>
        <w:t>הֵן גֵּרַשְׁתָּ אֹתִי הַיּוֹם מֵעַל פְּנֵי הָאֲדָמָה וּמִפָּנֶיךָ אֶסָּתֵר וְהָיִיתִי נָע וָנָד בָּאָרֶץ</w:t>
      </w:r>
      <w:r>
        <w:rPr>
          <w:rFonts w:hint="cs"/>
          <w:rtl/>
        </w:rPr>
        <w:t xml:space="preserve">" (בראשית ד יב-יד). ואצלנו, אמנם לא מוסברת מהי בריאה זו (חז"ל שנראה להלן אומרים שהיא הגהינום שנפערה למרגלות אותם אנשים), אבל בהחלט מתואר במקרא מה קרה שם, ונותר רק להחליט אם קרח עצמו היה "מן הבלועים או מן השרופים" (סנהדרין קי ע"א ועוד). גם אצל יפתח ברור מה היה שם ומה שלא ברור זה מה עלה בגורלה של בת יפתח לבסוף (ראה דברינו </w:t>
      </w:r>
      <w:hyperlink r:id="rId2" w:history="1">
        <w:r w:rsidR="00825106" w:rsidRPr="00825106">
          <w:rPr>
            <w:rStyle w:val="Hyperlink"/>
            <w:rFonts w:hint="cs"/>
            <w:rtl/>
          </w:rPr>
          <w:t xml:space="preserve">בת </w:t>
        </w:r>
        <w:r w:rsidRPr="00825106">
          <w:rPr>
            <w:rStyle w:val="Hyperlink"/>
            <w:rFonts w:hint="cs"/>
            <w:rtl/>
          </w:rPr>
          <w:t>יפתח בפרשת בחוקותי</w:t>
        </w:r>
      </w:hyperlink>
      <w:r>
        <w:rPr>
          <w:rFonts w:hint="cs"/>
          <w:rtl/>
        </w:rPr>
        <w:t xml:space="preserve">). </w:t>
      </w:r>
      <w:r w:rsidR="00B97659">
        <w:rPr>
          <w:rFonts w:hint="cs"/>
          <w:rtl/>
        </w:rPr>
        <w:t xml:space="preserve">אבל יש משותף אחר בין שלושה מקרים אלה. </w:t>
      </w:r>
      <w:r>
        <w:rPr>
          <w:rFonts w:hint="cs"/>
          <w:rtl/>
        </w:rPr>
        <w:t>מקריאה נוספת ומעיון בפסוקים המצוטטים כאן במלואם, עולה המכנה המשותף של "פצתה הארץ". אצל קין כפי שראינו בהערה הקודמת</w:t>
      </w:r>
      <w:r w:rsidR="00B97659">
        <w:rPr>
          <w:rFonts w:hint="cs"/>
          <w:rtl/>
        </w:rPr>
        <w:t>;</w:t>
      </w:r>
      <w:r>
        <w:rPr>
          <w:rFonts w:hint="cs"/>
          <w:rtl/>
        </w:rPr>
        <w:t xml:space="preserve"> בפרשתנו, מהפסוקים שהבאנו בראש הדף ואצל יפתח כפי שמובא במדרש עצמו: "ואנכי פציתי פי אל ה' ". נראה שדברי רבן שמעון בן גמליאל טעונים הסבר נוסף ונשמח למאירים את עינינו. כך או כך, במקום שדברו הכתובים בלשון קצרה ומועטה, בא המדרש ומרחיב ומבאר ואנו בעקבותיו. </w:t>
      </w:r>
    </w:p>
  </w:footnote>
  <w:footnote w:id="4">
    <w:p w14:paraId="497E4B9E" w14:textId="77777777" w:rsidR="00025BE7" w:rsidRDefault="00025BE7" w:rsidP="00B97659">
      <w:pPr>
        <w:pStyle w:val="a3"/>
        <w:rPr>
          <w:rFonts w:hint="cs"/>
          <w:rtl/>
        </w:rPr>
      </w:pPr>
      <w:r>
        <w:rPr>
          <w:rStyle w:val="a5"/>
        </w:rPr>
        <w:footnoteRef/>
      </w:r>
      <w:r>
        <w:rPr>
          <w:rtl/>
        </w:rPr>
        <w:t xml:space="preserve"> </w:t>
      </w:r>
      <w:r>
        <w:rPr>
          <w:rFonts w:hint="cs"/>
          <w:rtl/>
        </w:rPr>
        <w:t>ראה שם במדרש ש"אותה שעה" הן דברי ההקנטה הידועים של קרח שרש"י מביא בפירושו לתורה: "</w:t>
      </w:r>
      <w:r>
        <w:rPr>
          <w:rtl/>
        </w:rPr>
        <w:t>טלית שכ</w:t>
      </w:r>
      <w:r>
        <w:rPr>
          <w:rFonts w:hint="cs"/>
          <w:rtl/>
        </w:rPr>
        <w:t>ו</w:t>
      </w:r>
      <w:r>
        <w:rPr>
          <w:rtl/>
        </w:rPr>
        <w:t>לה תכלת מה שתהא חייבת בציצית</w:t>
      </w:r>
      <w:r>
        <w:rPr>
          <w:rFonts w:hint="cs"/>
          <w:rtl/>
        </w:rPr>
        <w:t>?</w:t>
      </w:r>
      <w:r>
        <w:rPr>
          <w:rtl/>
        </w:rPr>
        <w:t xml:space="preserve"> אמר לו</w:t>
      </w:r>
      <w:r>
        <w:rPr>
          <w:rFonts w:hint="cs"/>
          <w:rtl/>
        </w:rPr>
        <w:t>:</w:t>
      </w:r>
      <w:r>
        <w:rPr>
          <w:rtl/>
        </w:rPr>
        <w:t xml:space="preserve"> חייבת </w:t>
      </w:r>
      <w:r>
        <w:rPr>
          <w:rFonts w:hint="cs"/>
          <w:rtl/>
        </w:rPr>
        <w:t xml:space="preserve">... </w:t>
      </w:r>
      <w:r>
        <w:rPr>
          <w:rtl/>
        </w:rPr>
        <w:t>בית שהוא מלא ספרים מהו שיהא חייב במזוזה</w:t>
      </w:r>
      <w:r>
        <w:rPr>
          <w:rFonts w:hint="cs"/>
          <w:rtl/>
        </w:rPr>
        <w:t>?</w:t>
      </w:r>
      <w:r>
        <w:rPr>
          <w:rtl/>
        </w:rPr>
        <w:t xml:space="preserve"> אמר לו</w:t>
      </w:r>
      <w:r>
        <w:rPr>
          <w:rFonts w:hint="cs"/>
          <w:rtl/>
        </w:rPr>
        <w:t>:</w:t>
      </w:r>
      <w:r>
        <w:rPr>
          <w:rtl/>
        </w:rPr>
        <w:t xml:space="preserve"> חייב במזוזה </w:t>
      </w:r>
      <w:r>
        <w:rPr>
          <w:rFonts w:hint="cs"/>
          <w:rtl/>
        </w:rPr>
        <w:t>...</w:t>
      </w:r>
      <w:r>
        <w:rPr>
          <w:rtl/>
        </w:rPr>
        <w:t xml:space="preserve"> בהרת כגריס מהו</w:t>
      </w:r>
      <w:r>
        <w:rPr>
          <w:rFonts w:hint="cs"/>
          <w:rtl/>
        </w:rPr>
        <w:t>?</w:t>
      </w:r>
      <w:r>
        <w:rPr>
          <w:rtl/>
        </w:rPr>
        <w:t xml:space="preserve"> אמר לו</w:t>
      </w:r>
      <w:r>
        <w:rPr>
          <w:rFonts w:hint="cs"/>
          <w:rtl/>
        </w:rPr>
        <w:t>:</w:t>
      </w:r>
      <w:r>
        <w:rPr>
          <w:rtl/>
        </w:rPr>
        <w:t xml:space="preserve"> טמא</w:t>
      </w:r>
      <w:r>
        <w:rPr>
          <w:rFonts w:hint="cs"/>
          <w:rtl/>
        </w:rPr>
        <w:t>.</w:t>
      </w:r>
      <w:r>
        <w:rPr>
          <w:rtl/>
        </w:rPr>
        <w:t xml:space="preserve"> פרחה בכולו</w:t>
      </w:r>
      <w:r>
        <w:rPr>
          <w:rFonts w:hint="cs"/>
          <w:rtl/>
        </w:rPr>
        <w:t>?</w:t>
      </w:r>
      <w:r>
        <w:rPr>
          <w:rtl/>
        </w:rPr>
        <w:t xml:space="preserve"> אמר לו</w:t>
      </w:r>
      <w:r>
        <w:rPr>
          <w:rFonts w:hint="cs"/>
          <w:rtl/>
        </w:rPr>
        <w:t>:</w:t>
      </w:r>
      <w:r>
        <w:rPr>
          <w:rtl/>
        </w:rPr>
        <w:t xml:space="preserve"> טהור</w:t>
      </w:r>
      <w:r>
        <w:rPr>
          <w:rFonts w:hint="cs"/>
          <w:rtl/>
        </w:rPr>
        <w:t>.</w:t>
      </w:r>
      <w:r>
        <w:rPr>
          <w:rtl/>
        </w:rPr>
        <w:t xml:space="preserve"> באותו שעה אמר קרח</w:t>
      </w:r>
      <w:r>
        <w:rPr>
          <w:rFonts w:hint="cs"/>
          <w:rtl/>
        </w:rPr>
        <w:t>:</w:t>
      </w:r>
      <w:r>
        <w:rPr>
          <w:rtl/>
        </w:rPr>
        <w:t xml:space="preserve"> אין תורה מן השמים ולא משה נביא ולא אהרן כהן גדול</w:t>
      </w:r>
      <w:r>
        <w:rPr>
          <w:rFonts w:hint="cs"/>
          <w:rtl/>
        </w:rPr>
        <w:t xml:space="preserve">". ועל זה מרגיש משה שהוא </w:t>
      </w:r>
      <w:r w:rsidR="00B97659">
        <w:rPr>
          <w:rFonts w:hint="cs"/>
          <w:rtl/>
        </w:rPr>
        <w:t>חייב ל</w:t>
      </w:r>
      <w:r>
        <w:rPr>
          <w:rFonts w:hint="cs"/>
          <w:rtl/>
        </w:rPr>
        <w:t xml:space="preserve">חזור ולהביא אות שהתורה היא </w:t>
      </w:r>
      <w:r w:rsidR="0026783E">
        <w:rPr>
          <w:rFonts w:hint="cs"/>
          <w:rtl/>
        </w:rPr>
        <w:t>מהשמיי</w:t>
      </w:r>
      <w:r w:rsidR="0026783E">
        <w:rPr>
          <w:rFonts w:hint="eastAsia"/>
          <w:rtl/>
        </w:rPr>
        <w:t>ם</w:t>
      </w:r>
      <w:r>
        <w:rPr>
          <w:rFonts w:hint="cs"/>
          <w:rtl/>
        </w:rPr>
        <w:t xml:space="preserve"> ושנבואתו אמת. אבל בפשט הפסוקים אין זה כך, אלא כפי שהבאנו בהערה </w:t>
      </w:r>
      <w:r w:rsidR="00B97659">
        <w:rPr>
          <w:rFonts w:hint="cs"/>
          <w:rtl/>
        </w:rPr>
        <w:t>מס' 1,</w:t>
      </w:r>
      <w:r>
        <w:rPr>
          <w:rFonts w:hint="cs"/>
          <w:rtl/>
        </w:rPr>
        <w:t xml:space="preserve"> שמדובר במעמד המתריס של דתן ואבירם. קרח כלל לא נוכח שם (עפ"י המקרא).</w:t>
      </w:r>
    </w:p>
  </w:footnote>
  <w:footnote w:id="5">
    <w:p w14:paraId="0D27C8F0" w14:textId="77777777" w:rsidR="00025BE7" w:rsidRPr="006D5F03" w:rsidRDefault="00025BE7" w:rsidP="00075F88">
      <w:pPr>
        <w:pStyle w:val="a3"/>
        <w:rPr>
          <w:rFonts w:hint="cs"/>
          <w:rtl/>
        </w:rPr>
      </w:pPr>
      <w:r>
        <w:rPr>
          <w:rStyle w:val="a5"/>
        </w:rPr>
        <w:footnoteRef/>
      </w:r>
      <w:r>
        <w:rPr>
          <w:rtl/>
        </w:rPr>
        <w:t xml:space="preserve"> </w:t>
      </w:r>
      <w:r>
        <w:rPr>
          <w:rFonts w:hint="cs"/>
          <w:rtl/>
        </w:rPr>
        <w:t xml:space="preserve">פירוש פני משה על הירושלמי מסביר שהוא מלשון לפנות: "כדי לפנות ולהסיר מלבן מחשבות הרעות ושיחזיקו באמונם השם ברוך הוא". </w:t>
      </w:r>
      <w:r>
        <w:t>Jastrow</w:t>
      </w:r>
      <w:r>
        <w:rPr>
          <w:rFonts w:hint="cs"/>
          <w:rtl/>
        </w:rPr>
        <w:t xml:space="preserve"> מסביר שפירוש</w:t>
      </w:r>
      <w:r w:rsidR="00A76E94">
        <w:rPr>
          <w:rFonts w:hint="cs"/>
          <w:rtl/>
        </w:rPr>
        <w:t xml:space="preserve"> המילה הוא</w:t>
      </w:r>
      <w:r>
        <w:rPr>
          <w:rFonts w:hint="cs"/>
          <w:rtl/>
        </w:rPr>
        <w:t xml:space="preserve"> שפלות ונבזות </w:t>
      </w:r>
      <w:r>
        <w:rPr>
          <w:rtl/>
        </w:rPr>
        <w:t>–</w:t>
      </w:r>
      <w:r>
        <w:rPr>
          <w:rFonts w:hint="cs"/>
          <w:rtl/>
        </w:rPr>
        <w:t xml:space="preserve"> </w:t>
      </w:r>
      <w:r>
        <w:t>baseness</w:t>
      </w:r>
      <w:r>
        <w:rPr>
          <w:rFonts w:hint="cs"/>
          <w:rtl/>
        </w:rPr>
        <w:t xml:space="preserve"> בלשונו</w:t>
      </w:r>
      <w:r w:rsidR="00A76E94">
        <w:rPr>
          <w:rFonts w:hint="cs"/>
          <w:rtl/>
        </w:rPr>
        <w:t xml:space="preserve"> ומפי פרופ' שלמה נאה שמעתי ש</w:t>
      </w:r>
      <w:r w:rsidR="00A76E94">
        <w:rPr>
          <w:rtl/>
        </w:rPr>
        <w:t>פונרייה היא מילה יוונית</w:t>
      </w:r>
      <w:r w:rsidR="00A76E94">
        <w:rPr>
          <w:rFonts w:hint="cs"/>
          <w:rtl/>
        </w:rPr>
        <w:t xml:space="preserve">: </w:t>
      </w:r>
      <w:r w:rsidR="00A76E94">
        <w:rPr>
          <w:rtl/>
        </w:rPr>
        <w:t>פונרוס = רשע, פונרייה = רשעות</w:t>
      </w:r>
      <w:r>
        <w:rPr>
          <w:rFonts w:hint="cs"/>
          <w:rtl/>
        </w:rPr>
        <w:t xml:space="preserve">. ונראה שהכוונה שהדברים </w:t>
      </w:r>
      <w:r w:rsidR="00A76E94">
        <w:rPr>
          <w:rFonts w:hint="cs"/>
          <w:rtl/>
        </w:rPr>
        <w:t xml:space="preserve">המרושעים </w:t>
      </w:r>
      <w:r>
        <w:rPr>
          <w:rFonts w:hint="cs"/>
          <w:rtl/>
        </w:rPr>
        <w:t xml:space="preserve">שהוטחו בשלושה נביאים אלה הביאו אותם לרגע קשה ביותר של נמיכות והשפלה, של כבודם וכבוד השליח שהם מייצגים, עד </w:t>
      </w:r>
      <w:r w:rsidR="00A76E94">
        <w:rPr>
          <w:rFonts w:hint="cs"/>
          <w:rtl/>
        </w:rPr>
        <w:t>ש</w:t>
      </w:r>
      <w:r>
        <w:rPr>
          <w:rFonts w:hint="cs"/>
          <w:rtl/>
        </w:rPr>
        <w:t>ראו לעשות מעשה קיצוני כ</w:t>
      </w:r>
      <w:r w:rsidR="00075F88">
        <w:rPr>
          <w:rFonts w:hint="cs"/>
          <w:rtl/>
        </w:rPr>
        <w:t>דלהלן</w:t>
      </w:r>
      <w:r>
        <w:rPr>
          <w:rFonts w:hint="cs"/>
          <w:rtl/>
        </w:rPr>
        <w:t xml:space="preserve">. </w:t>
      </w:r>
    </w:p>
  </w:footnote>
  <w:footnote w:id="6">
    <w:p w14:paraId="4A545F2D" w14:textId="77777777" w:rsidR="00025BE7" w:rsidRDefault="00025BE7" w:rsidP="005D5A18">
      <w:pPr>
        <w:pStyle w:val="a3"/>
        <w:rPr>
          <w:rFonts w:hint="cs"/>
          <w:rtl/>
        </w:rPr>
      </w:pPr>
      <w:r>
        <w:rPr>
          <w:rStyle w:val="a5"/>
        </w:rPr>
        <w:footnoteRef/>
      </w:r>
      <w:r>
        <w:rPr>
          <w:rtl/>
        </w:rPr>
        <w:t xml:space="preserve"> </w:t>
      </w:r>
      <w:r>
        <w:rPr>
          <w:rFonts w:hint="cs"/>
          <w:rtl/>
        </w:rPr>
        <w:t>מיכה אומר שאם דבריו לא יתקיימו "לא דיבר ה' בי", שזו אולי הכחשת נבואה ספציפית ולא הכחשת השליחות כולה. אליהו לא אומר דברים ברורים מה יקרה אם לא תרד אש מהשמים והמדרש הוא שמפתח את האפשרות הזו</w:t>
      </w:r>
      <w:r w:rsidR="00B97659">
        <w:rPr>
          <w:rFonts w:hint="cs"/>
          <w:rtl/>
        </w:rPr>
        <w:t xml:space="preserve"> בדבריו:</w:t>
      </w:r>
      <w:r>
        <w:rPr>
          <w:rFonts w:hint="cs"/>
          <w:rtl/>
        </w:rPr>
        <w:t xml:space="preserve"> "ואם לאו". משה, ראש לנביאים, הוא שאומר במפורש במקרא את שני הצדדים, כמעט היינו אומרים כדין "תנאי בני גד ובני ראובן" (מחשבה לבעלי תריסין). ראה איך מדרש מאוחר יותר כמו </w:t>
      </w:r>
      <w:r>
        <w:rPr>
          <w:rtl/>
        </w:rPr>
        <w:t>קהלת רבה</w:t>
      </w:r>
      <w:r w:rsidR="00B97659">
        <w:rPr>
          <w:rFonts w:hint="cs"/>
          <w:rtl/>
        </w:rPr>
        <w:t>,</w:t>
      </w:r>
      <w:r>
        <w:rPr>
          <w:rtl/>
        </w:rPr>
        <w:t xml:space="preserve"> פרשה י </w:t>
      </w:r>
      <w:r>
        <w:rPr>
          <w:rFonts w:hint="cs"/>
          <w:rtl/>
        </w:rPr>
        <w:t>סימן ב</w:t>
      </w:r>
      <w:r w:rsidR="00B97659">
        <w:rPr>
          <w:rFonts w:hint="cs"/>
          <w:rtl/>
        </w:rPr>
        <w:t>,</w:t>
      </w:r>
      <w:r>
        <w:rPr>
          <w:rFonts w:hint="cs"/>
          <w:rtl/>
        </w:rPr>
        <w:t xml:space="preserve"> מנסה לרכך מעט את המעשה הקיצוני שמשה עשה כאן: "</w:t>
      </w:r>
      <w:r>
        <w:rPr>
          <w:rtl/>
        </w:rPr>
        <w:t>יקר מחכמה ומכבוד זו הנבואה, סכלות מעט זו גזירתו של משה שאמר (במדבר ט"ז) ואם בריאה יברא ה'</w:t>
      </w:r>
      <w:r>
        <w:rPr>
          <w:rFonts w:hint="cs"/>
          <w:rtl/>
        </w:rPr>
        <w:t xml:space="preserve"> ". רגע של חולשה וסכלות מעט. ו</w:t>
      </w:r>
      <w:r>
        <w:rPr>
          <w:rtl/>
        </w:rPr>
        <w:t>מדרש משלי (בובר) פרשה יא</w:t>
      </w:r>
      <w:r>
        <w:rPr>
          <w:rFonts w:hint="cs"/>
          <w:rtl/>
        </w:rPr>
        <w:t xml:space="preserve"> סימן כז מדגיש את הכעס של משה: "</w:t>
      </w:r>
      <w:r>
        <w:rPr>
          <w:rtl/>
        </w:rPr>
        <w:t>א"ל משה</w:t>
      </w:r>
      <w:r>
        <w:rPr>
          <w:rFonts w:hint="cs"/>
          <w:rtl/>
        </w:rPr>
        <w:t>:</w:t>
      </w:r>
      <w:r>
        <w:rPr>
          <w:rtl/>
        </w:rPr>
        <w:t xml:space="preserve"> קרח</w:t>
      </w:r>
      <w:r w:rsidR="00B97659">
        <w:rPr>
          <w:rFonts w:hint="cs"/>
          <w:rtl/>
        </w:rPr>
        <w:t>!</w:t>
      </w:r>
      <w:r>
        <w:rPr>
          <w:rtl/>
        </w:rPr>
        <w:t xml:space="preserve"> עברת על מצותיו של הקב"ה ונתגאית בעשרך</w:t>
      </w:r>
      <w:r>
        <w:rPr>
          <w:rFonts w:hint="cs"/>
          <w:rtl/>
        </w:rPr>
        <w:t>!</w:t>
      </w:r>
      <w:r>
        <w:rPr>
          <w:rtl/>
        </w:rPr>
        <w:t xml:space="preserve"> באותה שעה עמד לפני הקב"ה בכעס, אמר לפניו</w:t>
      </w:r>
      <w:r>
        <w:rPr>
          <w:rFonts w:hint="cs"/>
          <w:rtl/>
        </w:rPr>
        <w:t>:</w:t>
      </w:r>
      <w:r>
        <w:rPr>
          <w:rtl/>
        </w:rPr>
        <w:t xml:space="preserve"> ר</w:t>
      </w:r>
      <w:r>
        <w:rPr>
          <w:rFonts w:hint="cs"/>
          <w:rtl/>
        </w:rPr>
        <w:t>י</w:t>
      </w:r>
      <w:r>
        <w:rPr>
          <w:rtl/>
        </w:rPr>
        <w:t>בונו של עולם, אם קיימים הם דברי תורתך הבא עליהם גזירה, שנאמר</w:t>
      </w:r>
      <w:r w:rsidR="00B97659">
        <w:rPr>
          <w:rFonts w:hint="cs"/>
          <w:rtl/>
        </w:rPr>
        <w:t>:</w:t>
      </w:r>
      <w:r>
        <w:rPr>
          <w:rtl/>
        </w:rPr>
        <w:t xml:space="preserve"> ואם בריאה יברא ה' ופצתה האדמה את פיה וגו' (במדבר טז ל)</w:t>
      </w:r>
      <w:r>
        <w:rPr>
          <w:rFonts w:hint="cs"/>
          <w:rtl/>
        </w:rPr>
        <w:t>". כעס וסכלות מעט שאולי נסלחים מעט.</w:t>
      </w:r>
    </w:p>
  </w:footnote>
  <w:footnote w:id="7">
    <w:p w14:paraId="21D41FD6" w14:textId="77777777" w:rsidR="00075F88" w:rsidRDefault="00075F88">
      <w:pPr>
        <w:pStyle w:val="a3"/>
        <w:rPr>
          <w:rFonts w:hint="cs"/>
        </w:rPr>
      </w:pPr>
      <w:r>
        <w:rPr>
          <w:rStyle w:val="a5"/>
        </w:rPr>
        <w:footnoteRef/>
      </w:r>
      <w:r>
        <w:rPr>
          <w:rtl/>
        </w:rPr>
        <w:t xml:space="preserve"> </w:t>
      </w:r>
      <w:r>
        <w:rPr>
          <w:rFonts w:hint="cs"/>
          <w:rtl/>
        </w:rPr>
        <w:t xml:space="preserve">מבחן מרכזי לנביא שקר הוא שהוא אומר דבר ברור על שעתיד לקרות והדבר לא קורה. אין הדבר בהכרח ההפך בנביא אמת שצריך לנבא עתידות, אבל וודאי שאם עשה כן, הדבר מחזק את היותו נביא. </w:t>
      </w:r>
      <w:r>
        <w:rPr>
          <w:rFonts w:hint="cs"/>
          <w:rtl/>
          <w:lang w:val="he-IL"/>
        </w:rPr>
        <w:t>והרמב"ם בהלכות יסודי התורה פרק ז הלכה ז מדגיש את עדות האות והמופת: "</w:t>
      </w:r>
      <w:r w:rsidRPr="00A6771E">
        <w:rPr>
          <w:rtl/>
          <w:lang w:val="he-IL"/>
        </w:rPr>
        <w:t xml:space="preserve">הנביא </w:t>
      </w:r>
      <w:r>
        <w:rPr>
          <w:rFonts w:hint="cs"/>
          <w:rtl/>
          <w:lang w:val="he-IL"/>
        </w:rPr>
        <w:t xml:space="preserve">... </w:t>
      </w:r>
      <w:r w:rsidRPr="00A6771E">
        <w:rPr>
          <w:rtl/>
          <w:lang w:val="he-IL"/>
        </w:rPr>
        <w:t>כשמשלחים אותו נותנין לו אות ומופת כדי</w:t>
      </w:r>
      <w:r>
        <w:rPr>
          <w:rtl/>
          <w:lang w:val="he-IL"/>
        </w:rPr>
        <w:t xml:space="preserve"> שידעו העם שהאל שלחו באמת</w:t>
      </w:r>
      <w:r>
        <w:rPr>
          <w:rFonts w:hint="cs"/>
          <w:rtl/>
          <w:lang w:val="he-IL"/>
        </w:rPr>
        <w:t xml:space="preserve">". על כל זה הרחבנו מחד גיסא בדברינו </w:t>
      </w:r>
      <w:hyperlink r:id="rId3" w:history="1">
        <w:r w:rsidRPr="00075F88">
          <w:rPr>
            <w:rStyle w:val="Hyperlink"/>
            <w:rFonts w:hint="cs"/>
            <w:rtl/>
            <w:lang w:val="he-IL"/>
          </w:rPr>
          <w:t>ונתן אליך אות או מופת</w:t>
        </w:r>
      </w:hyperlink>
      <w:r>
        <w:rPr>
          <w:rFonts w:hint="cs"/>
          <w:rtl/>
          <w:lang w:val="he-IL"/>
        </w:rPr>
        <w:t xml:space="preserve"> בפרשת ראה (בנביא השקר) ובדברינו </w:t>
      </w:r>
      <w:hyperlink r:id="rId4" w:history="1">
        <w:r w:rsidRPr="00D42721">
          <w:rPr>
            <w:rStyle w:val="Hyperlink"/>
            <w:rFonts w:hint="cs"/>
            <w:rtl/>
          </w:rPr>
          <w:t>איך נכיר נביא אמת</w:t>
        </w:r>
      </w:hyperlink>
      <w:r>
        <w:rPr>
          <w:rFonts w:hint="cs"/>
          <w:rtl/>
        </w:rPr>
        <w:t xml:space="preserve"> בפרשת שופטים (בנביא האמת). משה, מיכה ואליהו הוצרכו לחזור ולאושש את נבואתם הגם שכבר הוחזקו כנביאים. כוחם כנביא נחלש והם צריכים כאילו לחזור לנקודת ההתחלה. אולי גם זה כלול בביקורת המשתמעת בדברי הירושלמי "כפרו בנבואתם", היינו שנחלשה נבואתם, שלא היו מספיק איתנים בשכנוע העם והוזקקו "להטריח את המקום" ולהכריח כביכול את הקב"ה לעשות עוד מופת. ואחרי מופת זה, יאמין העם ויסתלקו כל ספקותיו ורטינותיו?</w:t>
      </w:r>
    </w:p>
  </w:footnote>
  <w:footnote w:id="8">
    <w:p w14:paraId="61D60A17" w14:textId="77777777" w:rsidR="00025BE7" w:rsidRDefault="00025BE7" w:rsidP="00CD3056">
      <w:pPr>
        <w:pStyle w:val="a3"/>
        <w:rPr>
          <w:rFonts w:hint="cs"/>
          <w:rtl/>
        </w:rPr>
      </w:pPr>
      <w:r>
        <w:rPr>
          <w:rStyle w:val="a5"/>
        </w:rPr>
        <w:footnoteRef/>
      </w:r>
      <w:r>
        <w:rPr>
          <w:rtl/>
        </w:rPr>
        <w:t xml:space="preserve"> </w:t>
      </w:r>
      <w:r>
        <w:rPr>
          <w:rFonts w:hint="cs"/>
          <w:rtl/>
        </w:rPr>
        <w:t>פסוק זה נדרש במקומות רבים על הגיהינום, כגון</w:t>
      </w:r>
      <w:r w:rsidR="004803B5">
        <w:rPr>
          <w:rFonts w:hint="cs"/>
          <w:rtl/>
        </w:rPr>
        <w:t xml:space="preserve"> גמרא </w:t>
      </w:r>
      <w:r>
        <w:rPr>
          <w:rFonts w:hint="cs"/>
          <w:rtl/>
        </w:rPr>
        <w:t>ע</w:t>
      </w:r>
      <w:r>
        <w:rPr>
          <w:rtl/>
        </w:rPr>
        <w:t>ירובין דף יט עמוד א</w:t>
      </w:r>
      <w:r>
        <w:rPr>
          <w:rFonts w:hint="cs"/>
          <w:rtl/>
        </w:rPr>
        <w:t>:</w:t>
      </w:r>
      <w:r>
        <w:rPr>
          <w:rtl/>
        </w:rPr>
        <w:t xml:space="preserve"> </w:t>
      </w:r>
      <w:r>
        <w:rPr>
          <w:rFonts w:hint="cs"/>
          <w:rtl/>
        </w:rPr>
        <w:t>"</w:t>
      </w:r>
      <w:r>
        <w:rPr>
          <w:rtl/>
        </w:rPr>
        <w:t>כי ערוך מאתמול תפתה - שכל המתפתה ביצרו יפול שם</w:t>
      </w:r>
      <w:r>
        <w:rPr>
          <w:rFonts w:hint="cs"/>
          <w:rtl/>
        </w:rPr>
        <w:t>"</w:t>
      </w:r>
      <w:r>
        <w:rPr>
          <w:rtl/>
        </w:rPr>
        <w:t>.</w:t>
      </w:r>
      <w:r w:rsidR="004803B5">
        <w:rPr>
          <w:rFonts w:hint="cs"/>
          <w:rtl/>
        </w:rPr>
        <w:t xml:space="preserve"> והשאלה על דרשת רבא שה</w:t>
      </w:r>
      <w:r w:rsidR="00CD3056">
        <w:rPr>
          <w:rFonts w:hint="cs"/>
          <w:rtl/>
        </w:rPr>
        <w:t>בריאה שמשה דרש שתיברא כאשר ה</w:t>
      </w:r>
      <w:r w:rsidR="004803B5">
        <w:rPr>
          <w:rFonts w:hint="cs"/>
          <w:rtl/>
        </w:rPr>
        <w:t xml:space="preserve">אדמה </w:t>
      </w:r>
      <w:r w:rsidR="00CD3056">
        <w:rPr>
          <w:rFonts w:hint="cs"/>
          <w:rtl/>
        </w:rPr>
        <w:t>תפצה</w:t>
      </w:r>
      <w:r w:rsidR="004803B5">
        <w:rPr>
          <w:rFonts w:hint="cs"/>
          <w:rtl/>
        </w:rPr>
        <w:t xml:space="preserve"> את פיה </w:t>
      </w:r>
      <w:r w:rsidR="00CD3056">
        <w:rPr>
          <w:rFonts w:hint="cs"/>
          <w:rtl/>
        </w:rPr>
        <w:t xml:space="preserve">היא </w:t>
      </w:r>
      <w:r w:rsidR="004803B5">
        <w:rPr>
          <w:rFonts w:hint="cs"/>
          <w:rtl/>
        </w:rPr>
        <w:t xml:space="preserve">הגיהינום, </w:t>
      </w:r>
      <w:r w:rsidR="00CD3056">
        <w:rPr>
          <w:rFonts w:hint="cs"/>
          <w:rtl/>
        </w:rPr>
        <w:t xml:space="preserve">אינה אפשרית שהרי הגיהינום </w:t>
      </w:r>
      <w:r w:rsidR="004803B5">
        <w:rPr>
          <w:rFonts w:hint="cs"/>
          <w:rtl/>
        </w:rPr>
        <w:t>כבר נברא ועוד לפני בריאת העולם!</w:t>
      </w:r>
    </w:p>
  </w:footnote>
  <w:footnote w:id="9">
    <w:p w14:paraId="6B4DFAC8" w14:textId="77777777" w:rsidR="000C3B1A" w:rsidRDefault="000C3B1A" w:rsidP="002859E0">
      <w:pPr>
        <w:pStyle w:val="a3"/>
        <w:rPr>
          <w:rFonts w:hint="cs"/>
        </w:rPr>
      </w:pPr>
      <w:r>
        <w:rPr>
          <w:rStyle w:val="a5"/>
        </w:rPr>
        <w:footnoteRef/>
      </w:r>
      <w:r>
        <w:rPr>
          <w:rtl/>
        </w:rPr>
        <w:t xml:space="preserve"> </w:t>
      </w:r>
      <w:r>
        <w:rPr>
          <w:rFonts w:hint="cs"/>
          <w:rtl/>
        </w:rPr>
        <w:t xml:space="preserve">ראה גמרא </w:t>
      </w:r>
      <w:r>
        <w:rPr>
          <w:rtl/>
        </w:rPr>
        <w:t>שבת ל ע</w:t>
      </w:r>
      <w:r>
        <w:rPr>
          <w:rFonts w:hint="cs"/>
          <w:rtl/>
        </w:rPr>
        <w:t>"ב על תלמידים שלגלגו על דרשות 'פלאיות של רבן גמליאל בטענת: "</w:t>
      </w:r>
      <w:r>
        <w:rPr>
          <w:rtl/>
        </w:rPr>
        <w:t>אין כל חדש תחת השמש!</w:t>
      </w:r>
      <w:r>
        <w:rPr>
          <w:rFonts w:hint="cs"/>
          <w:rtl/>
        </w:rPr>
        <w:t>" ומה ענה להם. ובשמות רבה כא ו על הים שסירב להיקרע לפני משה</w:t>
      </w:r>
      <w:r w:rsidR="002859E0">
        <w:rPr>
          <w:rFonts w:hint="cs"/>
          <w:rtl/>
        </w:rPr>
        <w:t xml:space="preserve"> (בדברינו </w:t>
      </w:r>
      <w:hyperlink r:id="rId5" w:history="1">
        <w:r w:rsidR="002859E0" w:rsidRPr="002859E0">
          <w:rPr>
            <w:rStyle w:val="Hyperlink"/>
            <w:rFonts w:hint="cs"/>
            <w:rtl/>
          </w:rPr>
          <w:t>הרם את מטך ונטה את ידך</w:t>
        </w:r>
      </w:hyperlink>
      <w:r w:rsidR="002859E0">
        <w:rPr>
          <w:rFonts w:hint="cs"/>
          <w:rtl/>
        </w:rPr>
        <w:t>) עד שהקב"ה נאלץ להחזיק בימינו של משה. ותחילה שם, משה עצמו מתווכח עם הקב"ה כיצד אפשר לשנות סדרי הטבע ולהפוך ים ליבשה. ההשוואה עם קריעת ים סוף מעצימה מאד את מעשה משה בפרשתנו. כאן הוא גוזר בפשטות ומוכן להעמיד את כל האמונה בו וממילא בקב"ה במבחן.</w:t>
      </w:r>
    </w:p>
  </w:footnote>
  <w:footnote w:id="10">
    <w:p w14:paraId="299AB01C" w14:textId="77777777" w:rsidR="00025BE7" w:rsidRDefault="00025BE7" w:rsidP="000C3B1A">
      <w:pPr>
        <w:pStyle w:val="a3"/>
        <w:rPr>
          <w:rFonts w:hint="cs"/>
          <w:rtl/>
        </w:rPr>
      </w:pPr>
      <w:r>
        <w:rPr>
          <w:rStyle w:val="a5"/>
        </w:rPr>
        <w:footnoteRef/>
      </w:r>
      <w:r>
        <w:rPr>
          <w:rtl/>
        </w:rPr>
        <w:t xml:space="preserve"> </w:t>
      </w:r>
      <w:r>
        <w:rPr>
          <w:rFonts w:hint="cs"/>
          <w:rtl/>
        </w:rPr>
        <w:t xml:space="preserve">ראה דרשת רבא זו במקבילה בגמרא </w:t>
      </w:r>
      <w:r>
        <w:rPr>
          <w:rtl/>
        </w:rPr>
        <w:t>סנהדרין קי ע</w:t>
      </w:r>
      <w:r>
        <w:rPr>
          <w:rFonts w:hint="cs"/>
          <w:rtl/>
        </w:rPr>
        <w:t>"א: " ... ו</w:t>
      </w:r>
      <w:r>
        <w:rPr>
          <w:rtl/>
        </w:rPr>
        <w:t xml:space="preserve">אם בריאה יברא ה' ופצתה האדמה את פיה, אמר משה לפני </w:t>
      </w:r>
      <w:r>
        <w:rPr>
          <w:rFonts w:hint="cs"/>
          <w:rtl/>
        </w:rPr>
        <w:t>הקב"ה</w:t>
      </w:r>
      <w:r>
        <w:rPr>
          <w:rtl/>
        </w:rPr>
        <w:t>: אם בריאה גיהנם מוטב, ואם לאו יברא ה'. למאי? אילימא למבריה ממש, והא אין כל חדש תחת השמש, אלא לקרובי פיתחא</w:t>
      </w:r>
      <w:r>
        <w:rPr>
          <w:rFonts w:hint="cs"/>
          <w:rtl/>
        </w:rPr>
        <w:t>"</w:t>
      </w:r>
      <w:r>
        <w:rPr>
          <w:rtl/>
        </w:rPr>
        <w:t>.</w:t>
      </w:r>
      <w:r w:rsidR="00F1511A">
        <w:rPr>
          <w:rFonts w:hint="cs"/>
          <w:rtl/>
        </w:rPr>
        <w:t xml:space="preserve"> היינו, משה לא מבקש שהגיהינום ייברא כאן ועכשיו אלא רק שפיו יתקרב לכאן.</w:t>
      </w:r>
      <w:r>
        <w:rPr>
          <w:rFonts w:hint="cs"/>
          <w:rtl/>
        </w:rPr>
        <w:t xml:space="preserve"> וב</w:t>
      </w:r>
      <w:r>
        <w:rPr>
          <w:rtl/>
        </w:rPr>
        <w:t>מדרש אגדה (בובר) במדבר פרק טז</w:t>
      </w:r>
      <w:r>
        <w:rPr>
          <w:rFonts w:hint="cs"/>
          <w:rtl/>
        </w:rPr>
        <w:t xml:space="preserve"> ה</w:t>
      </w:r>
      <w:r w:rsidR="004803B5">
        <w:rPr>
          <w:rFonts w:hint="cs"/>
          <w:rtl/>
        </w:rPr>
        <w:t>מ</w:t>
      </w:r>
      <w:r>
        <w:rPr>
          <w:rFonts w:hint="cs"/>
          <w:rtl/>
        </w:rPr>
        <w:t>תבסס על דרשת רבא: "</w:t>
      </w:r>
      <w:r>
        <w:rPr>
          <w:rtl/>
        </w:rPr>
        <w:t>ואם בריאה יברא ה'. מה ראה משה לומר כן</w:t>
      </w:r>
      <w:r>
        <w:rPr>
          <w:rFonts w:hint="cs"/>
          <w:rtl/>
        </w:rPr>
        <w:t>?</w:t>
      </w:r>
      <w:r>
        <w:rPr>
          <w:rtl/>
        </w:rPr>
        <w:t xml:space="preserve"> ידע כי הכל האל ברא, אלא לקרובי פומא דארעא</w:t>
      </w:r>
      <w:r>
        <w:rPr>
          <w:rFonts w:hint="cs"/>
          <w:rtl/>
        </w:rPr>
        <w:t>". דרשת רבא</w:t>
      </w:r>
      <w:r w:rsidR="000C3B1A">
        <w:rPr>
          <w:rFonts w:hint="cs"/>
          <w:rtl/>
        </w:rPr>
        <w:t xml:space="preserve"> המרוככת</w:t>
      </w:r>
      <w:r>
        <w:rPr>
          <w:rFonts w:hint="cs"/>
          <w:rtl/>
        </w:rPr>
        <w:t xml:space="preserve"> מנסה ל</w:t>
      </w:r>
      <w:r w:rsidR="000C3B1A">
        <w:rPr>
          <w:rFonts w:hint="cs"/>
          <w:rtl/>
        </w:rPr>
        <w:t xml:space="preserve">מתן </w:t>
      </w:r>
      <w:r>
        <w:rPr>
          <w:rFonts w:hint="cs"/>
          <w:rtl/>
        </w:rPr>
        <w:t>את דברי או מעשה משה: "ואם בריאה יברא ה' ", הפעם מהכיוון שאין כל חדש תחת השמש וגם אותם דברים שנראים לנו פלאיים, כבר נבראו קודם שנברא העולם או, בצד השני, עם סיום הבריאה "בערב שבת בין השמשות"</w:t>
      </w:r>
      <w:r w:rsidR="00F1511A">
        <w:rPr>
          <w:rFonts w:hint="cs"/>
          <w:rtl/>
        </w:rPr>
        <w:t xml:space="preserve"> - להלן</w:t>
      </w:r>
      <w:r>
        <w:rPr>
          <w:rFonts w:hint="cs"/>
          <w:rtl/>
        </w:rPr>
        <w:t xml:space="preserve">. </w:t>
      </w:r>
    </w:p>
  </w:footnote>
  <w:footnote w:id="11">
    <w:p w14:paraId="2E62F9EA" w14:textId="77777777" w:rsidR="00F1511A" w:rsidRDefault="00F1511A">
      <w:pPr>
        <w:pStyle w:val="a3"/>
        <w:rPr>
          <w:rFonts w:hint="cs"/>
          <w:rtl/>
        </w:rPr>
      </w:pPr>
      <w:r>
        <w:rPr>
          <w:rStyle w:val="a5"/>
        </w:rPr>
        <w:footnoteRef/>
      </w:r>
      <w:r>
        <w:rPr>
          <w:rtl/>
        </w:rPr>
        <w:t xml:space="preserve"> </w:t>
      </w:r>
      <w:r>
        <w:rPr>
          <w:rFonts w:hint="cs"/>
          <w:rtl/>
        </w:rPr>
        <w:t>הרי שפי הארץ נבראה בערב שבת בין השמשות ואין היא הגיהינום, אלא בריאה מיוחדת לאירוע זה. מה שאולי מעצים את המעשה הקיצון שעשה משה. אבל גם כאן, מדגישים חז"ל, אין שינוי סדרי בראשית ואין בריאה חדשה, ומשה שאמר מה שאמר ידע זאת (עפ"י המדרש) לקח זאת בחשבון וממילא מרוכך גם העניין שמשה "כפר בנבואתו" שהרי ידע שאין הוא כופה על הקב"ה בריאה חדשה, רק "מקרב קצת" את הפתח.</w:t>
      </w:r>
      <w:r w:rsidRPr="007B611D">
        <w:rPr>
          <w:rtl/>
        </w:rPr>
        <w:t xml:space="preserve"> </w:t>
      </w:r>
      <w:r>
        <w:rPr>
          <w:rFonts w:hint="cs"/>
          <w:rtl/>
        </w:rPr>
        <w:t xml:space="preserve">ואם נחזור לשיטה שמדובר כאן בגיהינום, ראה </w:t>
      </w:r>
      <w:r>
        <w:rPr>
          <w:rtl/>
        </w:rPr>
        <w:t>מדרש תנחומא (בובר) פרשת קרח סימן כז</w:t>
      </w:r>
      <w:r>
        <w:rPr>
          <w:rFonts w:hint="cs"/>
          <w:rtl/>
        </w:rPr>
        <w:t xml:space="preserve"> שמחבר את כל העניין עם בני קרח שלא מתו ונשארו לחיות גם בתוך הגיהינום: "</w:t>
      </w:r>
      <w:r>
        <w:rPr>
          <w:rtl/>
        </w:rPr>
        <w:t>מקום נתבצר להם בגיהנם וישבו עליו ואמרו שירה</w:t>
      </w:r>
      <w:r>
        <w:rPr>
          <w:rFonts w:hint="cs"/>
          <w:rtl/>
        </w:rPr>
        <w:t xml:space="preserve">". וכבר הארכנו לדון בבני קרח וברעיון של מי ששורדים את הגיהינום ויודעים גם שם לשיר שירה, בדברינו </w:t>
      </w:r>
      <w:hyperlink r:id="rId6" w:history="1">
        <w:r w:rsidRPr="007B611D">
          <w:rPr>
            <w:rStyle w:val="Hyperlink"/>
            <w:rFonts w:hint="cs"/>
            <w:rtl/>
          </w:rPr>
          <w:t>ובני קרח לא מתו</w:t>
        </w:r>
      </w:hyperlink>
      <w:r>
        <w:rPr>
          <w:rFonts w:hint="cs"/>
          <w:rtl/>
        </w:rPr>
        <w:t xml:space="preserve"> בפרשה זו בשנה האחרת.</w:t>
      </w:r>
    </w:p>
  </w:footnote>
  <w:footnote w:id="12">
    <w:p w14:paraId="261A5462" w14:textId="77777777" w:rsidR="00025BE7" w:rsidRDefault="00025BE7" w:rsidP="00D305F6">
      <w:pPr>
        <w:pStyle w:val="a3"/>
        <w:rPr>
          <w:rFonts w:hint="cs"/>
        </w:rPr>
      </w:pPr>
      <w:r>
        <w:rPr>
          <w:rStyle w:val="a5"/>
        </w:rPr>
        <w:footnoteRef/>
      </w:r>
      <w:r>
        <w:rPr>
          <w:rtl/>
        </w:rPr>
        <w:t xml:space="preserve"> </w:t>
      </w:r>
      <w:r>
        <w:rPr>
          <w:rFonts w:hint="cs"/>
          <w:rtl/>
        </w:rPr>
        <w:t xml:space="preserve">מכאן באה אח"כ קריאת העם הכפולה: "ה' הוא האלהים, ה' הוא האלהים". פשיטא שאליהו לא </w:t>
      </w:r>
      <w:r w:rsidR="000C3B1A">
        <w:rPr>
          <w:rFonts w:hint="cs"/>
          <w:rtl/>
        </w:rPr>
        <w:t>ה</w:t>
      </w:r>
      <w:r>
        <w:rPr>
          <w:rFonts w:hint="cs"/>
          <w:rtl/>
        </w:rPr>
        <w:t>צ</w:t>
      </w:r>
      <w:r w:rsidR="000C3B1A">
        <w:rPr>
          <w:rFonts w:hint="cs"/>
          <w:rtl/>
        </w:rPr>
        <w:t>ט</w:t>
      </w:r>
      <w:r>
        <w:rPr>
          <w:rFonts w:hint="cs"/>
          <w:rtl/>
        </w:rPr>
        <w:t xml:space="preserve">ווה על כל זאת ומדעתו עשה. וכבר הרחבנו לדון במעשיו של אליהו בדברינו </w:t>
      </w:r>
      <w:hyperlink r:id="rId7" w:history="1">
        <w:r w:rsidRPr="00D305F6">
          <w:rPr>
            <w:rStyle w:val="Hyperlink"/>
            <w:rFonts w:hint="cs"/>
            <w:rtl/>
          </w:rPr>
          <w:t>אליהו בהר הכרמל</w:t>
        </w:r>
      </w:hyperlink>
      <w:r>
        <w:rPr>
          <w:rFonts w:hint="cs"/>
          <w:rtl/>
        </w:rPr>
        <w:t xml:space="preserve"> בפרשת כי תשא.</w:t>
      </w:r>
    </w:p>
  </w:footnote>
  <w:footnote w:id="13">
    <w:p w14:paraId="5B240D4A" w14:textId="77777777" w:rsidR="00025BE7" w:rsidRDefault="00025BE7" w:rsidP="00B97659">
      <w:pPr>
        <w:pStyle w:val="a3"/>
        <w:rPr>
          <w:rFonts w:hint="cs"/>
        </w:rPr>
      </w:pPr>
      <w:r>
        <w:rPr>
          <w:rStyle w:val="a5"/>
        </w:rPr>
        <w:footnoteRef/>
      </w:r>
      <w:r>
        <w:rPr>
          <w:rtl/>
        </w:rPr>
        <w:t xml:space="preserve"> </w:t>
      </w:r>
      <w:r>
        <w:rPr>
          <w:rFonts w:hint="cs"/>
          <w:rtl/>
        </w:rPr>
        <w:t xml:space="preserve">ראה גם מדרש </w:t>
      </w:r>
      <w:r>
        <w:rPr>
          <w:rtl/>
        </w:rPr>
        <w:t xml:space="preserve">במדבר רבה יח יב </w:t>
      </w:r>
      <w:r>
        <w:rPr>
          <w:rFonts w:hint="cs"/>
          <w:rtl/>
        </w:rPr>
        <w:t xml:space="preserve">בפרשתנו במשל על השושבין שמאיים על המלך אם לא ינקום את כבוד בתו שהוציאו עליה שם רע: "ויאמר משה בזאת תדעון כי ה' שלחני ... </w:t>
      </w:r>
      <w:r>
        <w:rPr>
          <w:rtl/>
        </w:rPr>
        <w:t>משל לשושבין בתו של מלך שהיו עדותיה בידו</w:t>
      </w:r>
      <w:r>
        <w:rPr>
          <w:rFonts w:hint="cs"/>
          <w:rtl/>
        </w:rPr>
        <w:t>.</w:t>
      </w:r>
      <w:r>
        <w:rPr>
          <w:rtl/>
        </w:rPr>
        <w:t xml:space="preserve"> עמד א</w:t>
      </w:r>
      <w:r>
        <w:rPr>
          <w:rFonts w:hint="cs"/>
          <w:rtl/>
        </w:rPr>
        <w:t>חד</w:t>
      </w:r>
      <w:r>
        <w:rPr>
          <w:rtl/>
        </w:rPr>
        <w:t xml:space="preserve"> מן המסובין וקלל את השושבין ואמר</w:t>
      </w:r>
      <w:r>
        <w:rPr>
          <w:rFonts w:hint="cs"/>
          <w:rtl/>
        </w:rPr>
        <w:t>:</w:t>
      </w:r>
      <w:r>
        <w:rPr>
          <w:rtl/>
        </w:rPr>
        <w:t xml:space="preserve"> לא היו בתולים לבתו של מלך</w:t>
      </w:r>
      <w:r>
        <w:rPr>
          <w:rFonts w:hint="cs"/>
          <w:rtl/>
        </w:rPr>
        <w:t>.</w:t>
      </w:r>
      <w:r>
        <w:rPr>
          <w:rtl/>
        </w:rPr>
        <w:t xml:space="preserve"> עמד השושבין כנגד המלך ואמר לו</w:t>
      </w:r>
      <w:r>
        <w:rPr>
          <w:rFonts w:hint="cs"/>
          <w:rtl/>
        </w:rPr>
        <w:t>:</w:t>
      </w:r>
      <w:r>
        <w:rPr>
          <w:rtl/>
        </w:rPr>
        <w:t xml:space="preserve"> אם אין אתה תובע בנפקין שלך ואין אתה מוצא את זה וה</w:t>
      </w:r>
      <w:r>
        <w:rPr>
          <w:rFonts w:hint="cs"/>
          <w:rtl/>
        </w:rPr>
        <w:t>ו</w:t>
      </w:r>
      <w:r>
        <w:rPr>
          <w:rtl/>
        </w:rPr>
        <w:t>רגו בפני הכל</w:t>
      </w:r>
      <w:r>
        <w:rPr>
          <w:rFonts w:hint="cs"/>
          <w:rtl/>
        </w:rPr>
        <w:t>,</w:t>
      </w:r>
      <w:r>
        <w:rPr>
          <w:rtl/>
        </w:rPr>
        <w:t xml:space="preserve"> אף אני אומר בוודאי שלא נמצאו בתולים לבתו של מלך</w:t>
      </w:r>
      <w:r>
        <w:rPr>
          <w:rFonts w:hint="cs"/>
          <w:rtl/>
        </w:rPr>
        <w:t>.</w:t>
      </w:r>
      <w:r>
        <w:rPr>
          <w:rtl/>
        </w:rPr>
        <w:t xml:space="preserve"> מיד אמר המלך</w:t>
      </w:r>
      <w:r>
        <w:rPr>
          <w:rFonts w:hint="cs"/>
          <w:rtl/>
        </w:rPr>
        <w:t>:</w:t>
      </w:r>
      <w:r>
        <w:rPr>
          <w:rtl/>
        </w:rPr>
        <w:t xml:space="preserve"> מוטב לי להרוג את זה ולא יוציא השושבין שם רע על בתי</w:t>
      </w:r>
      <w:r>
        <w:rPr>
          <w:rFonts w:hint="cs"/>
          <w:rtl/>
        </w:rPr>
        <w:t xml:space="preserve">". מדרשי תנחומא ובמדבר רבה (שאחד הם) משלבים את מדרשי הירושלמי והבבלי לעיל, אך </w:t>
      </w:r>
      <w:r w:rsidR="00B97659">
        <w:rPr>
          <w:rFonts w:hint="cs"/>
          <w:rtl/>
        </w:rPr>
        <w:t xml:space="preserve">לא מדגישים את נושא הבריאה והכפירה בשליחות. בתנחומא, מוחלף </w:t>
      </w:r>
      <w:r>
        <w:rPr>
          <w:rFonts w:hint="cs"/>
          <w:rtl/>
        </w:rPr>
        <w:t xml:space="preserve">הביטוי </w:t>
      </w:r>
      <w:r w:rsidR="00B97659">
        <w:rPr>
          <w:rFonts w:hint="cs"/>
          <w:rtl/>
        </w:rPr>
        <w:t xml:space="preserve">"כפרו בנבואתם" </w:t>
      </w:r>
      <w:r>
        <w:rPr>
          <w:rFonts w:hint="cs"/>
          <w:rtl/>
        </w:rPr>
        <w:t>שבירושלמי</w:t>
      </w:r>
      <w:r w:rsidR="00B97659">
        <w:rPr>
          <w:rFonts w:hint="cs"/>
          <w:rtl/>
        </w:rPr>
        <w:t>,</w:t>
      </w:r>
      <w:r>
        <w:rPr>
          <w:rFonts w:hint="cs"/>
          <w:rtl/>
        </w:rPr>
        <w:t xml:space="preserve"> בביטוי הרך והסתמי יותר: "אמרו בלשון הזה". </w:t>
      </w:r>
      <w:r w:rsidR="00B97659">
        <w:rPr>
          <w:rFonts w:hint="cs"/>
          <w:rtl/>
        </w:rPr>
        <w:t>מדרש במדבר רבה חריף יותר בעצם האיום של השושבין על המלך, בפרט בקטע: "</w:t>
      </w:r>
      <w:r w:rsidR="00B97659">
        <w:rPr>
          <w:rtl/>
        </w:rPr>
        <w:t>אף אני אומר בוודאי שלא נמצאו בתולים לבתו של מלך</w:t>
      </w:r>
      <w:r w:rsidR="00B97659">
        <w:rPr>
          <w:rFonts w:hint="cs"/>
          <w:rtl/>
        </w:rPr>
        <w:t xml:space="preserve">", אך מיקוד הדרשה של שניהם הוא במוטיב של "צדיק גוזר והקב"ה מקיים". </w:t>
      </w:r>
      <w:r>
        <w:rPr>
          <w:rFonts w:hint="cs"/>
          <w:rtl/>
        </w:rPr>
        <w:t>סיום הדרשה</w:t>
      </w:r>
      <w:r w:rsidR="00B97659">
        <w:rPr>
          <w:rFonts w:hint="cs"/>
          <w:rtl/>
        </w:rPr>
        <w:t xml:space="preserve"> בתנחומא,</w:t>
      </w:r>
      <w:r>
        <w:rPr>
          <w:rFonts w:hint="cs"/>
          <w:rtl/>
        </w:rPr>
        <w:t xml:space="preserve"> מתמקד בפסוק מאיוב: "</w:t>
      </w:r>
      <w:r>
        <w:rPr>
          <w:rtl/>
        </w:rPr>
        <w:t>ותגז</w:t>
      </w:r>
      <w:r>
        <w:rPr>
          <w:rFonts w:hint="cs"/>
          <w:rtl/>
        </w:rPr>
        <w:t>ו</w:t>
      </w:r>
      <w:r>
        <w:rPr>
          <w:rtl/>
        </w:rPr>
        <w:t xml:space="preserve">ר אומר ויקם לך ועל דרכיך </w:t>
      </w:r>
      <w:smartTag w:uri="urn:schemas-microsoft-com:office:smarttags" w:element="PersonName">
        <w:smartTagPr>
          <w:attr w:name="ProductID" w:val="נגה אור"/>
        </w:smartTagPr>
        <w:r>
          <w:rPr>
            <w:rtl/>
          </w:rPr>
          <w:t>נגה אור</w:t>
        </w:r>
      </w:smartTag>
      <w:r>
        <w:rPr>
          <w:rFonts w:hint="cs"/>
          <w:rtl/>
        </w:rPr>
        <w:t xml:space="preserve">", עליו נאמרו דרשות רבות בשבח הצדיקים שגוזרים והקב"ה מקיים, ויותר משיש כאן ביקורת על כך שהצדיק "תופס את הקב"ה" ומכריח אותו כביכול לפעול, יש כאן שבח והערכה לכוחו של הצדיק - הנביא. וכאמור, כבר הרחבנו בנושא זה בדברינו </w:t>
      </w:r>
      <w:hyperlink r:id="rId8" w:history="1">
        <w:r w:rsidRPr="00D305F6">
          <w:rPr>
            <w:rStyle w:val="Hyperlink"/>
            <w:rFonts w:hint="cs"/>
            <w:rtl/>
          </w:rPr>
          <w:t>אליהו בהר הכרמל</w:t>
        </w:r>
      </w:hyperlink>
      <w:r>
        <w:rPr>
          <w:rFonts w:hint="cs"/>
          <w:rtl/>
        </w:rPr>
        <w:t xml:space="preserve"> בפרשת כי תשא ואכמ"ל.</w:t>
      </w:r>
    </w:p>
  </w:footnote>
  <w:footnote w:id="14">
    <w:p w14:paraId="111EB9FC" w14:textId="77777777" w:rsidR="00F74DA7" w:rsidRDefault="00F74DA7">
      <w:pPr>
        <w:pStyle w:val="a3"/>
        <w:rPr>
          <w:rFonts w:hint="cs"/>
          <w:rtl/>
        </w:rPr>
      </w:pPr>
      <w:r>
        <w:rPr>
          <w:rStyle w:val="a5"/>
        </w:rPr>
        <w:footnoteRef/>
      </w:r>
      <w:r>
        <w:rPr>
          <w:rtl/>
        </w:rPr>
        <w:t xml:space="preserve"> </w:t>
      </w:r>
      <w:r>
        <w:rPr>
          <w:rFonts w:hint="cs"/>
          <w:rtl/>
        </w:rPr>
        <w:t>נאום דוד האחרון החותם (כמעט) את ספר שמואל ב ומעשיו של דוד.</w:t>
      </w:r>
    </w:p>
  </w:footnote>
  <w:footnote w:id="15">
    <w:p w14:paraId="62D1B3D0" w14:textId="77777777" w:rsidR="00242B90" w:rsidRDefault="00242B90">
      <w:pPr>
        <w:pStyle w:val="a3"/>
        <w:rPr>
          <w:rFonts w:hint="cs"/>
          <w:rtl/>
        </w:rPr>
      </w:pPr>
      <w:r>
        <w:rPr>
          <w:rStyle w:val="a5"/>
        </w:rPr>
        <w:footnoteRef/>
      </w:r>
      <w:r>
        <w:rPr>
          <w:rtl/>
        </w:rPr>
        <w:t xml:space="preserve"> </w:t>
      </w:r>
      <w:r>
        <w:rPr>
          <w:rFonts w:hint="cs"/>
          <w:rtl/>
        </w:rPr>
        <w:t>מי הוא הדובר כאן? מי הוא ש"אמר" ומה אמר?</w:t>
      </w:r>
    </w:p>
  </w:footnote>
  <w:footnote w:id="16">
    <w:p w14:paraId="21EC2667" w14:textId="77777777" w:rsidR="00242B90" w:rsidRDefault="00242B90" w:rsidP="006A7968">
      <w:pPr>
        <w:pStyle w:val="a3"/>
        <w:rPr>
          <w:rFonts w:hint="cs"/>
          <w:rtl/>
        </w:rPr>
      </w:pPr>
      <w:r>
        <w:rPr>
          <w:rStyle w:val="a5"/>
        </w:rPr>
        <w:footnoteRef/>
      </w:r>
      <w:r>
        <w:rPr>
          <w:rtl/>
        </w:rPr>
        <w:t xml:space="preserve"> </w:t>
      </w:r>
      <w:r w:rsidR="006A7968">
        <w:rPr>
          <w:rFonts w:hint="cs"/>
          <w:rtl/>
        </w:rPr>
        <w:t>דוד מעיד שהוא שמע מצור ישראל (הקב"ה) שהוא המושל באדם, אבל יש מי שמושל בו. ומי הוא? זה הצדיק שבכוחו לבטל את גזרותיו של הקב"ה. הבאנו דרשה זו כאתנחתא על מנת להבליט את המקור השני בחז"ל לכוחו של הצדיק לפעול כביכול נגד הקב"ה. אבל כאן הצדיק מבטל את גזרותיו (לרעה יש לומר) של הקב"ה ומהפכן לטובה. ואילו הדרשות על הפסוק באיוב הנ"ל אומרות שהצדיק גוזר והקב"ה מקיים את גזרתו. ובאשר לפשט הפסוק והכפילות: "</w:t>
      </w:r>
      <w:r w:rsidR="006A7968" w:rsidRPr="006A7968">
        <w:rPr>
          <w:rtl/>
        </w:rPr>
        <w:t>אָמַר אֱלֹהֵי יִשְׂרָאֵל לִי דִבֶּר צוּר יִשְׂרָאֵל</w:t>
      </w:r>
      <w:r w:rsidR="006A7968">
        <w:rPr>
          <w:rFonts w:hint="cs"/>
          <w:rtl/>
        </w:rPr>
        <w:t xml:space="preserve">", ראה המפרשים שם: רש"י, רד"ק ועוד. ופירוש דעת מקרא שכופל את המילה "לי": </w:t>
      </w:r>
      <w:r w:rsidR="006A7968" w:rsidRPr="006A7968">
        <w:rPr>
          <w:rtl/>
        </w:rPr>
        <w:t>אָמַר אֱלֹהֵי יִשְׂרָאֵל לִי</w:t>
      </w:r>
      <w:r w:rsidR="006A7968">
        <w:rPr>
          <w:rFonts w:hint="cs"/>
          <w:rtl/>
        </w:rPr>
        <w:t>, לי</w:t>
      </w:r>
      <w:r w:rsidR="006A7968" w:rsidRPr="006A7968">
        <w:rPr>
          <w:rtl/>
        </w:rPr>
        <w:t xml:space="preserve"> דִבֶּר צוּר יִשְׂרָאֵל</w:t>
      </w:r>
      <w:r w:rsidR="006A7968">
        <w:rPr>
          <w:rFonts w:hint="cs"/>
          <w:rtl/>
        </w:rPr>
        <w:t>"</w:t>
      </w:r>
    </w:p>
  </w:footnote>
  <w:footnote w:id="17">
    <w:p w14:paraId="7B8A1036" w14:textId="77777777" w:rsidR="00025BE7" w:rsidRDefault="00025BE7" w:rsidP="00AD766F">
      <w:pPr>
        <w:pStyle w:val="a3"/>
        <w:rPr>
          <w:rFonts w:hint="cs"/>
          <w:rtl/>
        </w:rPr>
      </w:pPr>
      <w:r>
        <w:rPr>
          <w:rStyle w:val="a5"/>
        </w:rPr>
        <w:footnoteRef/>
      </w:r>
      <w:r>
        <w:rPr>
          <w:rtl/>
        </w:rPr>
        <w:t xml:space="preserve"> </w:t>
      </w:r>
      <w:r>
        <w:rPr>
          <w:rFonts w:hint="cs"/>
          <w:rtl/>
        </w:rPr>
        <w:t xml:space="preserve">ראה מקבילה במדרש </w:t>
      </w:r>
      <w:r>
        <w:rPr>
          <w:rtl/>
        </w:rPr>
        <w:t>דברים רבה (ליברמן) פרשת ואתחנן</w:t>
      </w:r>
      <w:r w:rsidR="00AD766F">
        <w:rPr>
          <w:rFonts w:hint="cs"/>
          <w:rtl/>
        </w:rPr>
        <w:t xml:space="preserve">, </w:t>
      </w:r>
      <w:r>
        <w:rPr>
          <w:rFonts w:hint="cs"/>
          <w:rtl/>
        </w:rPr>
        <w:t>שם הוא מביא בדיוק את הפסוקים המובאים להלן, אך בפתיח מונה</w:t>
      </w:r>
      <w:r>
        <w:rPr>
          <w:rtl/>
        </w:rPr>
        <w:t xml:space="preserve"> </w:t>
      </w:r>
      <w:r>
        <w:rPr>
          <w:rFonts w:hint="cs"/>
          <w:rtl/>
        </w:rPr>
        <w:t>רק שלושה עוונות: "</w:t>
      </w:r>
      <w:r>
        <w:rPr>
          <w:rtl/>
        </w:rPr>
        <w:t>א"ל הקב"ה</w:t>
      </w:r>
      <w:r>
        <w:rPr>
          <w:rFonts w:hint="cs"/>
          <w:rtl/>
        </w:rPr>
        <w:t>:</w:t>
      </w:r>
      <w:r>
        <w:rPr>
          <w:rtl/>
        </w:rPr>
        <w:t xml:space="preserve"> משה הרי עשית ג' עונות ולא גליתי א</w:t>
      </w:r>
      <w:r>
        <w:rPr>
          <w:rFonts w:hint="cs"/>
          <w:rtl/>
        </w:rPr>
        <w:t>חד</w:t>
      </w:r>
      <w:r>
        <w:rPr>
          <w:rtl/>
        </w:rPr>
        <w:t xml:space="preserve"> מהם</w:t>
      </w:r>
      <w:r>
        <w:rPr>
          <w:rFonts w:hint="cs"/>
          <w:rtl/>
        </w:rPr>
        <w:t>". נראה שמדרש תנחומא מדייק יותר כפי שנראה</w:t>
      </w:r>
      <w:r w:rsidR="00B97659">
        <w:rPr>
          <w:rFonts w:hint="cs"/>
          <w:rtl/>
        </w:rPr>
        <w:t xml:space="preserve"> מסדר הפסוקים שמופיע באופן דומה בשניהם</w:t>
      </w:r>
      <w:r>
        <w:rPr>
          <w:rFonts w:hint="cs"/>
          <w:rtl/>
        </w:rPr>
        <w:t>.</w:t>
      </w:r>
    </w:p>
  </w:footnote>
  <w:footnote w:id="18">
    <w:p w14:paraId="7A9CDCCD" w14:textId="77777777" w:rsidR="00025BE7" w:rsidRDefault="00025BE7" w:rsidP="00D1228D">
      <w:pPr>
        <w:pStyle w:val="a3"/>
        <w:rPr>
          <w:rFonts w:hint="cs"/>
        </w:rPr>
      </w:pPr>
      <w:r>
        <w:rPr>
          <w:rStyle w:val="a5"/>
        </w:rPr>
        <w:footnoteRef/>
      </w:r>
      <w:r>
        <w:rPr>
          <w:rtl/>
        </w:rPr>
        <w:t xml:space="preserve"> </w:t>
      </w:r>
      <w:r>
        <w:rPr>
          <w:rFonts w:hint="cs"/>
          <w:rtl/>
        </w:rPr>
        <w:t xml:space="preserve">הסירוב של משה לשליחות בהתגלות בסנה. </w:t>
      </w:r>
    </w:p>
  </w:footnote>
  <w:footnote w:id="19">
    <w:p w14:paraId="6ECFA7F8" w14:textId="77777777" w:rsidR="00025BE7" w:rsidRDefault="00025BE7" w:rsidP="004F7B07">
      <w:pPr>
        <w:pStyle w:val="a3"/>
        <w:rPr>
          <w:rFonts w:hint="cs"/>
          <w:rtl/>
        </w:rPr>
      </w:pPr>
      <w:r>
        <w:rPr>
          <w:rStyle w:val="a5"/>
        </w:rPr>
        <w:footnoteRef/>
      </w:r>
      <w:r>
        <w:rPr>
          <w:rtl/>
        </w:rPr>
        <w:t xml:space="preserve"> </w:t>
      </w:r>
      <w:r>
        <w:rPr>
          <w:rFonts w:hint="cs"/>
          <w:rtl/>
        </w:rPr>
        <w:t xml:space="preserve">החטא השני הוא התרסת משה כלפי הקב"ה בסוף פרשת שמות כאשר הוא נוכח ששליחותו אינה כה פשוטה ובשלב ראשון, לא רק שאינה גואלת ומצילה, אלא אפילו מריעה את מצב העם. ראה דברינו </w:t>
      </w:r>
      <w:hyperlink r:id="rId9" w:history="1">
        <w:r w:rsidRPr="004F7B07">
          <w:rPr>
            <w:rStyle w:val="Hyperlink"/>
            <w:rFonts w:hint="cs"/>
            <w:rtl/>
          </w:rPr>
          <w:t>אותם הנתונים תחת הבנין</w:t>
        </w:r>
      </w:hyperlink>
      <w:r>
        <w:rPr>
          <w:rFonts w:hint="cs"/>
          <w:rtl/>
        </w:rPr>
        <w:t xml:space="preserve"> בפרשת שמות.</w:t>
      </w:r>
    </w:p>
  </w:footnote>
  <w:footnote w:id="20">
    <w:p w14:paraId="2F6BCCE8" w14:textId="77777777" w:rsidR="00025BE7" w:rsidRDefault="00025BE7" w:rsidP="000D25D7">
      <w:pPr>
        <w:pStyle w:val="a3"/>
        <w:rPr>
          <w:rFonts w:hint="cs"/>
        </w:rPr>
      </w:pPr>
      <w:r>
        <w:rPr>
          <w:rStyle w:val="a5"/>
        </w:rPr>
        <w:footnoteRef/>
      </w:r>
      <w:r>
        <w:rPr>
          <w:rtl/>
        </w:rPr>
        <w:t xml:space="preserve"> </w:t>
      </w:r>
      <w:r>
        <w:rPr>
          <w:rFonts w:hint="cs"/>
          <w:rtl/>
        </w:rPr>
        <w:t xml:space="preserve">הדרשן מביא כאן שני פסוקים צמודים ומונה אותם כשני חטאים של משה! והם לפי החשבון החטא השלישי והרביעי. אולי "לא ה' שלחני" הוא הכפירה בנבואה (האפשרות לכפירה בנבואה) כלשון הירושלמי לעיל ואילו "אם בריאה יברא ה' " הוא בחינת "לא תנסו את ה' אלהיכם" </w:t>
      </w:r>
      <w:r>
        <w:rPr>
          <w:rtl/>
        </w:rPr>
        <w:t>–</w:t>
      </w:r>
      <w:r>
        <w:rPr>
          <w:rFonts w:hint="cs"/>
          <w:rtl/>
        </w:rPr>
        <w:t xml:space="preserve"> לא "תופסים את הקב"ה ומכריחים אותו" לעשות מעשה, ושלא כגישה המרוככת של מדרש תנחומא הקודם. וכל זה בספר דברים, בתחינתו של משה להיכנס לארץ. </w:t>
      </w:r>
    </w:p>
  </w:footnote>
  <w:footnote w:id="21">
    <w:p w14:paraId="55A0A4D7" w14:textId="77777777" w:rsidR="00025BE7" w:rsidRDefault="00025BE7" w:rsidP="00AD766F">
      <w:pPr>
        <w:pStyle w:val="a3"/>
        <w:rPr>
          <w:rFonts w:hint="cs"/>
          <w:rtl/>
        </w:rPr>
      </w:pPr>
      <w:r>
        <w:rPr>
          <w:rStyle w:val="a5"/>
        </w:rPr>
        <w:footnoteRef/>
      </w:r>
      <w:r>
        <w:rPr>
          <w:rtl/>
        </w:rPr>
        <w:t xml:space="preserve"> </w:t>
      </w:r>
      <w:r>
        <w:rPr>
          <w:rFonts w:hint="cs"/>
          <w:rtl/>
        </w:rPr>
        <w:t xml:space="preserve">חטא מי מריבה </w:t>
      </w:r>
      <w:r w:rsidR="00AD766F">
        <w:rPr>
          <w:rFonts w:hint="cs"/>
          <w:rtl/>
        </w:rPr>
        <w:t xml:space="preserve">המצפה לנו בפרשת השבוע הבא, </w:t>
      </w:r>
      <w:r>
        <w:rPr>
          <w:rFonts w:hint="cs"/>
          <w:rtl/>
        </w:rPr>
        <w:t xml:space="preserve">הוא החטא המפורש בתורה, עליו הרחבנו בדברינו </w:t>
      </w:r>
      <w:hyperlink r:id="rId10" w:history="1">
        <w:r w:rsidRPr="00825106">
          <w:rPr>
            <w:rStyle w:val="Hyperlink"/>
            <w:rFonts w:hint="cs"/>
            <w:rtl/>
          </w:rPr>
          <w:t>ייכתב עווני</w:t>
        </w:r>
      </w:hyperlink>
      <w:r>
        <w:rPr>
          <w:rFonts w:hint="cs"/>
          <w:rtl/>
        </w:rPr>
        <w:t xml:space="preserve"> בפרשת חוקת. שם מבקש משה שיהיה ברור וייכתב בספר שזה חטאו היחיד, וגם כאן אומר המדרש שרק בגלל שמשה דורש כעת במפגיע להיכנס לארץ, נאלץ כביכול הקב"ה לגלות כעת את שאר חטאיו שהתורה כיסתה.  </w:t>
      </w:r>
    </w:p>
  </w:footnote>
  <w:footnote w:id="22">
    <w:p w14:paraId="0EE0ADAA" w14:textId="77777777" w:rsidR="00E348D6" w:rsidRDefault="00E348D6" w:rsidP="00AD766F">
      <w:pPr>
        <w:pStyle w:val="a3"/>
        <w:rPr>
          <w:rFonts w:hint="cs"/>
          <w:rtl/>
        </w:rPr>
      </w:pPr>
      <w:r>
        <w:rPr>
          <w:rStyle w:val="a5"/>
        </w:rPr>
        <w:footnoteRef/>
      </w:r>
      <w:r>
        <w:rPr>
          <w:rtl/>
        </w:rPr>
        <w:t xml:space="preserve"> </w:t>
      </w:r>
      <w:r>
        <w:rPr>
          <w:rFonts w:hint="cs"/>
          <w:rtl/>
        </w:rPr>
        <w:t>החטא השישי הם דבריו הקשים של משה לבני גד ובני ראובן בפרשת מטות כשהם מבקשים את עבר הירדן המזרחי לנחלה.</w:t>
      </w:r>
      <w:r w:rsidR="00AD766F">
        <w:rPr>
          <w:rFonts w:hint="cs"/>
          <w:rtl/>
        </w:rPr>
        <w:t xml:space="preserve"> ראה דברינו </w:t>
      </w:r>
      <w:hyperlink r:id="rId11" w:history="1">
        <w:r w:rsidR="00AD766F" w:rsidRPr="00AD766F">
          <w:rPr>
            <w:rStyle w:val="Hyperlink"/>
            <w:rFonts w:hint="cs"/>
            <w:rtl/>
          </w:rPr>
          <w:t>תרבות אנשים חטאים</w:t>
        </w:r>
      </w:hyperlink>
      <w:r w:rsidR="00AD766F">
        <w:rPr>
          <w:rFonts w:hint="cs"/>
          <w:rtl/>
        </w:rPr>
        <w:t xml:space="preserve"> בפרשת מטות.</w:t>
      </w:r>
      <w:r>
        <w:rPr>
          <w:rFonts w:hint="cs"/>
          <w:rtl/>
        </w:rPr>
        <w:t xml:space="preserve"> המתקפה של המדרש על משה </w:t>
      </w:r>
      <w:r w:rsidR="00AD766F">
        <w:rPr>
          <w:rFonts w:hint="cs"/>
          <w:rtl/>
        </w:rPr>
        <w:t xml:space="preserve">על </w:t>
      </w:r>
      <w:r>
        <w:rPr>
          <w:rFonts w:hint="cs"/>
          <w:rtl/>
        </w:rPr>
        <w:t>שהוא מכנה את האבות אברהם יצחק ויעקב</w:t>
      </w:r>
      <w:r w:rsidR="00AD766F">
        <w:rPr>
          <w:rFonts w:hint="cs"/>
          <w:rtl/>
        </w:rPr>
        <w:t>:</w:t>
      </w:r>
      <w:r>
        <w:rPr>
          <w:rFonts w:hint="cs"/>
          <w:rtl/>
        </w:rPr>
        <w:t xml:space="preserve"> חטאים</w:t>
      </w:r>
      <w:r w:rsidR="00AD766F">
        <w:rPr>
          <w:rFonts w:hint="cs"/>
          <w:rtl/>
        </w:rPr>
        <w:t>,</w:t>
      </w:r>
      <w:r>
        <w:rPr>
          <w:rFonts w:hint="cs"/>
          <w:rtl/>
        </w:rPr>
        <w:t xml:space="preserve"> אי</w:t>
      </w:r>
      <w:r w:rsidR="00AD766F">
        <w:rPr>
          <w:rFonts w:hint="cs"/>
          <w:rtl/>
        </w:rPr>
        <w:t>נ</w:t>
      </w:r>
      <w:r>
        <w:rPr>
          <w:rFonts w:hint="cs"/>
          <w:rtl/>
        </w:rPr>
        <w:t>ה מובנת</w:t>
      </w:r>
      <w:r w:rsidR="00AD766F">
        <w:rPr>
          <w:rFonts w:hint="cs"/>
          <w:rtl/>
        </w:rPr>
        <w:t>.</w:t>
      </w:r>
      <w:r>
        <w:rPr>
          <w:rFonts w:hint="cs"/>
          <w:rtl/>
        </w:rPr>
        <w:t xml:space="preserve"> הרי הוא מדבר שם בפירוש על "אבותיכם" </w:t>
      </w:r>
      <w:r w:rsidR="00AD766F">
        <w:rPr>
          <w:rFonts w:hint="cs"/>
          <w:rtl/>
        </w:rPr>
        <w:t xml:space="preserve">היינו </w:t>
      </w:r>
      <w:r>
        <w:rPr>
          <w:rFonts w:hint="cs"/>
          <w:rtl/>
        </w:rPr>
        <w:t xml:space="preserve">דור המדבר שמאס בארץ ולא על "אבותם" </w:t>
      </w:r>
      <w:r>
        <w:rPr>
          <w:rtl/>
        </w:rPr>
        <w:t>–</w:t>
      </w:r>
      <w:r>
        <w:rPr>
          <w:rFonts w:hint="cs"/>
          <w:rtl/>
        </w:rPr>
        <w:t xml:space="preserve"> אברהם, יצחק ויעקב. </w:t>
      </w:r>
      <w:r w:rsidR="00B97659">
        <w:rPr>
          <w:rFonts w:hint="cs"/>
          <w:rtl/>
        </w:rPr>
        <w:t>לעניינינו</w:t>
      </w:r>
      <w:r>
        <w:rPr>
          <w:rFonts w:hint="cs"/>
          <w:rtl/>
        </w:rPr>
        <w:t xml:space="preserve">, דבריו של משה בפרשתנו "אם בריאה יברא ה' " היא אחת מהסיבות שנגזר עליו שלא להיכנס לארץ ישראל, אולי שמא יעשה בארץ כמעשהו במדבר לפצות את פי האדמה ולהשליך לגיהינום כל מי שחוטא ומתריס. אבל אליהו, ממשיכו של משה במובנים רבים, כן עושה כמעשיו כפי שראינו לעיל. כך או כך, ובהמשך לשתי הגישות שראינו לאורך כל הדרך, הרכה והמחמירה, ראה מדרש </w:t>
      </w:r>
      <w:r>
        <w:rPr>
          <w:rtl/>
        </w:rPr>
        <w:t>דברים רבה פרשה ב</w:t>
      </w:r>
      <w:r>
        <w:rPr>
          <w:rFonts w:hint="cs"/>
          <w:rtl/>
        </w:rPr>
        <w:t xml:space="preserve"> סימן ג שמזכיר גם הוא את "בריאה יברא ה' " בהקשר עם אי כניסתו של משה לארץ, אך לא כעונש או עוון, אלא כציון פשוט איך כוחו של מי שפעם "גזר אומר" על הקב"ה והכל קם לו ועל דרכו נגה האור, כעת הוא חדל אישים וכאחד ה</w:t>
      </w:r>
      <w:r w:rsidR="00B97659">
        <w:rPr>
          <w:rFonts w:hint="cs"/>
          <w:rtl/>
        </w:rPr>
        <w:t>אד</w:t>
      </w:r>
      <w:r>
        <w:rPr>
          <w:rFonts w:hint="cs"/>
          <w:rtl/>
        </w:rPr>
        <w:t>ם: "</w:t>
      </w:r>
      <w:r>
        <w:rPr>
          <w:rtl/>
        </w:rPr>
        <w:t>אמר רבי אבין</w:t>
      </w:r>
      <w:r>
        <w:rPr>
          <w:rFonts w:hint="cs"/>
          <w:rtl/>
        </w:rPr>
        <w:t>:</w:t>
      </w:r>
      <w:r>
        <w:rPr>
          <w:rtl/>
        </w:rPr>
        <w:t xml:space="preserve"> למה הדבר דומה</w:t>
      </w:r>
      <w:r>
        <w:rPr>
          <w:rFonts w:hint="cs"/>
          <w:rtl/>
        </w:rPr>
        <w:t>?</w:t>
      </w:r>
      <w:r>
        <w:rPr>
          <w:rtl/>
        </w:rPr>
        <w:t xml:space="preserve"> למלך שהיה לו או</w:t>
      </w:r>
      <w:r>
        <w:rPr>
          <w:rFonts w:hint="cs"/>
          <w:rtl/>
        </w:rPr>
        <w:t>ה</w:t>
      </w:r>
      <w:r>
        <w:rPr>
          <w:rtl/>
        </w:rPr>
        <w:t>ב וה</w:t>
      </w:r>
      <w:r>
        <w:rPr>
          <w:rFonts w:hint="cs"/>
          <w:rtl/>
        </w:rPr>
        <w:t>יה</w:t>
      </w:r>
      <w:r>
        <w:rPr>
          <w:rtl/>
        </w:rPr>
        <w:t xml:space="preserve"> ממנה דוכסי</w:t>
      </w:r>
      <w:r>
        <w:rPr>
          <w:rFonts w:hint="cs"/>
          <w:rtl/>
        </w:rPr>
        <w:t>ם</w:t>
      </w:r>
      <w:r>
        <w:rPr>
          <w:rtl/>
        </w:rPr>
        <w:t xml:space="preserve"> ואיפרכי</w:t>
      </w:r>
      <w:r>
        <w:rPr>
          <w:rFonts w:hint="cs"/>
          <w:rtl/>
        </w:rPr>
        <w:t>ם</w:t>
      </w:r>
      <w:r>
        <w:rPr>
          <w:rtl/>
        </w:rPr>
        <w:t xml:space="preserve"> ואיסטרטליטי</w:t>
      </w:r>
      <w:r>
        <w:rPr>
          <w:rFonts w:hint="cs"/>
          <w:rtl/>
        </w:rPr>
        <w:t>ם.</w:t>
      </w:r>
      <w:r>
        <w:rPr>
          <w:rtl/>
        </w:rPr>
        <w:t xml:space="preserve"> לאחר ימים ראו אותו שהיה מבקש מן השוער ליכנס לפלטין ואינו מניח לו</w:t>
      </w:r>
      <w:r>
        <w:rPr>
          <w:rFonts w:hint="cs"/>
          <w:rtl/>
        </w:rPr>
        <w:t>.</w:t>
      </w:r>
      <w:r>
        <w:rPr>
          <w:rtl/>
        </w:rPr>
        <w:t xml:space="preserve"> היו הכל תמהין ואומרין</w:t>
      </w:r>
      <w:r>
        <w:rPr>
          <w:rFonts w:hint="cs"/>
          <w:rtl/>
        </w:rPr>
        <w:t>:</w:t>
      </w:r>
      <w:r>
        <w:rPr>
          <w:rtl/>
        </w:rPr>
        <w:t xml:space="preserve"> אתמול היה ממנה דוכסין ואיפרכין ואסטרטליטין ועכשיו הוא מבקש מן השוער ליכנס לפלטין ואינו מניח לו</w:t>
      </w:r>
      <w:r>
        <w:rPr>
          <w:rFonts w:hint="cs"/>
          <w:rtl/>
        </w:rPr>
        <w:t>?!</w:t>
      </w:r>
      <w:r>
        <w:rPr>
          <w:rtl/>
        </w:rPr>
        <w:t xml:space="preserve"> אמרו לו</w:t>
      </w:r>
      <w:r>
        <w:rPr>
          <w:rFonts w:hint="cs"/>
          <w:rtl/>
        </w:rPr>
        <w:t>:</w:t>
      </w:r>
      <w:r>
        <w:rPr>
          <w:rtl/>
        </w:rPr>
        <w:t xml:space="preserve"> שעת</w:t>
      </w:r>
      <w:r>
        <w:rPr>
          <w:rFonts w:hint="cs"/>
          <w:rtl/>
        </w:rPr>
        <w:t>ו</w:t>
      </w:r>
      <w:r>
        <w:rPr>
          <w:rtl/>
        </w:rPr>
        <w:t xml:space="preserve"> עבר</w:t>
      </w:r>
      <w:r>
        <w:rPr>
          <w:rFonts w:hint="cs"/>
          <w:rtl/>
        </w:rPr>
        <w:t>ה.</w:t>
      </w:r>
      <w:r>
        <w:rPr>
          <w:rtl/>
        </w:rPr>
        <w:t xml:space="preserve"> כך משה גוזר על הקב"ה והוא מקיים</w:t>
      </w:r>
      <w:r>
        <w:rPr>
          <w:rFonts w:hint="cs"/>
          <w:rtl/>
        </w:rPr>
        <w:t>:</w:t>
      </w:r>
      <w:r>
        <w:rPr>
          <w:rtl/>
        </w:rPr>
        <w:t xml:space="preserve"> קומה ה' שובה ה'</w:t>
      </w:r>
      <w:r>
        <w:rPr>
          <w:rFonts w:hint="cs"/>
          <w:rtl/>
        </w:rPr>
        <w:t>,</w:t>
      </w:r>
      <w:r>
        <w:rPr>
          <w:rtl/>
        </w:rPr>
        <w:t xml:space="preserve"> ואם בריאה יברא ה' אם נברא לה פה מששת ימי בראשית הרי מוטב ואם לאו יברא ה'</w:t>
      </w:r>
      <w:r>
        <w:rPr>
          <w:rFonts w:hint="cs"/>
          <w:rtl/>
        </w:rPr>
        <w:t>,</w:t>
      </w:r>
      <w:r>
        <w:rPr>
          <w:rtl/>
        </w:rPr>
        <w:t xml:space="preserve"> ועכשיו מתחנן ומתחבט ליכנס לארץ ישראל ואינו מתקבל</w:t>
      </w:r>
      <w:r>
        <w:rPr>
          <w:rFonts w:hint="cs"/>
          <w:rtl/>
        </w:rPr>
        <w:t>! שעתו עברה</w:t>
      </w:r>
      <w:r>
        <w:t>:</w:t>
      </w:r>
      <w:r>
        <w:rPr>
          <w:rtl/>
        </w:rPr>
        <w:t xml:space="preserve"> בעת ההיא לאמר</w:t>
      </w:r>
      <w:r w:rsidR="00AD766F">
        <w:rPr>
          <w:rFonts w:hint="cs"/>
          <w:rtl/>
        </w:rPr>
        <w:t>".</w:t>
      </w:r>
    </w:p>
  </w:footnote>
  <w:footnote w:id="23">
    <w:p w14:paraId="5C731944" w14:textId="77777777" w:rsidR="00AD766F" w:rsidRDefault="00AD766F" w:rsidP="00E148FE">
      <w:pPr>
        <w:pStyle w:val="a3"/>
        <w:rPr>
          <w:rFonts w:hint="cs"/>
          <w:rtl/>
        </w:rPr>
      </w:pPr>
      <w:r>
        <w:rPr>
          <w:rStyle w:val="a5"/>
        </w:rPr>
        <w:footnoteRef/>
      </w:r>
      <w:r>
        <w:rPr>
          <w:rtl/>
        </w:rPr>
        <w:t xml:space="preserve"> </w:t>
      </w:r>
      <w:r>
        <w:rPr>
          <w:rFonts w:hint="cs"/>
          <w:rtl/>
        </w:rPr>
        <w:t>זו המחלוקת הידועה בין משה ואהרון,</w:t>
      </w:r>
      <w:r w:rsidRPr="00E348D6">
        <w:rPr>
          <w:rtl/>
        </w:rPr>
        <w:t xml:space="preserve"> </w:t>
      </w:r>
      <w:r>
        <w:rPr>
          <w:rtl/>
        </w:rPr>
        <w:t>מסכת סנהדרין דף ו עמוד ב</w:t>
      </w:r>
      <w:r>
        <w:rPr>
          <w:rFonts w:hint="cs"/>
          <w:rtl/>
        </w:rPr>
        <w:t>: "</w:t>
      </w:r>
      <w:r>
        <w:rPr>
          <w:rtl/>
        </w:rPr>
        <w:t>יקוב הדין את ההר, שנאמר</w:t>
      </w:r>
      <w:r>
        <w:rPr>
          <w:rFonts w:hint="cs"/>
          <w:rtl/>
        </w:rPr>
        <w:t>:</w:t>
      </w:r>
      <w:r>
        <w:rPr>
          <w:rtl/>
        </w:rPr>
        <w:t xml:space="preserve"> כי המשפט לאלהים הוא</w:t>
      </w:r>
      <w:r>
        <w:rPr>
          <w:rFonts w:hint="cs"/>
          <w:rtl/>
        </w:rPr>
        <w:t xml:space="preserve"> (</w:t>
      </w:r>
      <w:r>
        <w:rPr>
          <w:rtl/>
        </w:rPr>
        <w:t>דברים א</w:t>
      </w:r>
      <w:r>
        <w:rPr>
          <w:rFonts w:hint="cs"/>
          <w:rtl/>
        </w:rPr>
        <w:t>)</w:t>
      </w:r>
      <w:r>
        <w:rPr>
          <w:rtl/>
        </w:rPr>
        <w:t>, וכן משה היה אומר יקוב הדין את ההר</w:t>
      </w:r>
      <w:r>
        <w:rPr>
          <w:rFonts w:hint="cs"/>
          <w:rtl/>
        </w:rPr>
        <w:t>.</w:t>
      </w:r>
      <w:r>
        <w:rPr>
          <w:rtl/>
        </w:rPr>
        <w:t xml:space="preserve"> אבל אהרן אוהב שלום ורודף שלום, ומשים שלום בין אדם לחבירו, שנאמר</w:t>
      </w:r>
      <w:r>
        <w:rPr>
          <w:rFonts w:hint="cs"/>
          <w:rtl/>
        </w:rPr>
        <w:t>:</w:t>
      </w:r>
      <w:r>
        <w:rPr>
          <w:rtl/>
        </w:rPr>
        <w:t xml:space="preserve"> תורת אמת היתה בפיהו ועולה לא נמצא בשפתיו בשלום ובמישור הלך אתי ורבים השיב מעון</w:t>
      </w:r>
      <w:r w:rsidR="00E148FE">
        <w:rPr>
          <w:rFonts w:hint="cs"/>
          <w:rtl/>
        </w:rPr>
        <w:t xml:space="preserve"> (</w:t>
      </w:r>
      <w:r>
        <w:rPr>
          <w:rtl/>
        </w:rPr>
        <w:t>מלאכי ב</w:t>
      </w:r>
      <w:r w:rsidR="00E148FE">
        <w:rPr>
          <w:rFonts w:hint="cs"/>
          <w:rtl/>
        </w:rPr>
        <w:t xml:space="preserve">). ראה דברינו </w:t>
      </w:r>
      <w:hyperlink r:id="rId12" w:history="1">
        <w:r w:rsidR="00E148FE" w:rsidRPr="00E148FE">
          <w:rPr>
            <w:rStyle w:val="Hyperlink"/>
            <w:rFonts w:hint="cs"/>
            <w:rtl/>
          </w:rPr>
          <w:t>תורת אמת הייתה בפיהו</w:t>
        </w:r>
      </w:hyperlink>
      <w:r w:rsidR="00E148FE">
        <w:rPr>
          <w:rFonts w:hint="cs"/>
          <w:rtl/>
        </w:rPr>
        <w:t xml:space="preserve"> בפרשת חוקת.</w:t>
      </w:r>
    </w:p>
  </w:footnote>
  <w:footnote w:id="24">
    <w:p w14:paraId="469D1C9F" w14:textId="77777777" w:rsidR="00825106" w:rsidRDefault="00825106" w:rsidP="00CD3056">
      <w:pPr>
        <w:pStyle w:val="a3"/>
        <w:rPr>
          <w:rFonts w:hint="cs"/>
          <w:rtl/>
        </w:rPr>
      </w:pPr>
      <w:r>
        <w:rPr>
          <w:rStyle w:val="a5"/>
        </w:rPr>
        <w:footnoteRef/>
      </w:r>
      <w:r>
        <w:rPr>
          <w:rtl/>
        </w:rPr>
        <w:t xml:space="preserve"> </w:t>
      </w:r>
      <w:r>
        <w:rPr>
          <w:rFonts w:hint="cs"/>
          <w:rtl/>
        </w:rPr>
        <w:t xml:space="preserve">כבר הרחבנו בדברינו </w:t>
      </w:r>
      <w:hyperlink r:id="rId13" w:history="1">
        <w:r w:rsidRPr="00395B91">
          <w:rPr>
            <w:rStyle w:val="Hyperlink"/>
            <w:rFonts w:hint="cs"/>
            <w:rtl/>
          </w:rPr>
          <w:t>משה איש האלהים</w:t>
        </w:r>
      </w:hyperlink>
      <w:r>
        <w:rPr>
          <w:rFonts w:hint="cs"/>
          <w:rtl/>
        </w:rPr>
        <w:t xml:space="preserve"> בפרשת וזאת הברכה, תואר לו זוכה משה רק באחרית ימיו! ודרשנו שם בפנים רבות של "משה האיש" מול "איש האלהים" </w:t>
      </w:r>
      <w:hyperlink r:id="rId14" w:history="1">
        <w:r w:rsidRPr="00E148FE">
          <w:rPr>
            <w:rStyle w:val="Hyperlink"/>
            <w:rFonts w:hint="cs"/>
            <w:rtl/>
          </w:rPr>
          <w:t>וענוותנותו של משה</w:t>
        </w:r>
      </w:hyperlink>
      <w:r>
        <w:rPr>
          <w:rFonts w:hint="cs"/>
          <w:rtl/>
        </w:rPr>
        <w:t xml:space="preserve"> ועוד. ודווקא מדרש זה נסתם מעינינו. "ואם בריאה יברא ה' " היא הטחת דברים, בדומה לחנה ואליהו </w:t>
      </w:r>
      <w:hyperlink r:id="rId15" w:history="1">
        <w:r w:rsidRPr="00E148FE">
          <w:rPr>
            <w:rStyle w:val="Hyperlink"/>
            <w:rFonts w:hint="cs"/>
            <w:rtl/>
          </w:rPr>
          <w:t>שהטיחו דברים כל</w:t>
        </w:r>
        <w:r w:rsidR="00E148FE" w:rsidRPr="00E148FE">
          <w:rPr>
            <w:rStyle w:val="Hyperlink"/>
            <w:rFonts w:hint="cs"/>
            <w:rtl/>
          </w:rPr>
          <w:t>פ</w:t>
        </w:r>
        <w:r w:rsidRPr="00E148FE">
          <w:rPr>
            <w:rStyle w:val="Hyperlink"/>
            <w:rFonts w:hint="cs"/>
            <w:rtl/>
          </w:rPr>
          <w:t>י מעלה</w:t>
        </w:r>
      </w:hyperlink>
      <w:r>
        <w:rPr>
          <w:rFonts w:hint="cs"/>
          <w:rtl/>
        </w:rPr>
        <w:t>. וזה</w:t>
      </w:r>
      <w:r w:rsidR="00E148FE">
        <w:rPr>
          <w:rFonts w:hint="cs"/>
          <w:rtl/>
        </w:rPr>
        <w:t>ו:</w:t>
      </w:r>
      <w:r>
        <w:rPr>
          <w:rFonts w:hint="cs"/>
          <w:rtl/>
        </w:rPr>
        <w:t xml:space="preserve"> "משפטיו עם ישראל". </w:t>
      </w:r>
      <w:r w:rsidR="005D5A18">
        <w:rPr>
          <w:rFonts w:hint="cs"/>
          <w:rtl/>
        </w:rPr>
        <w:t xml:space="preserve">המדרש מתווכח עם מאמר חז"ל שפי הארץ נברא עוד קודם לבריאת העולם (הגיהינום לעיל) או בערב שבת בין השמשות (מסכת אבות לעיל) וכאילו שם בפי משה את הדברים הבאים: אם כל הדרשות הנ"ל של חז"ל נכונות </w:t>
      </w:r>
      <w:r w:rsidR="005D5A18">
        <w:rPr>
          <w:rtl/>
        </w:rPr>
        <w:t>–</w:t>
      </w:r>
      <w:r w:rsidR="005D5A18">
        <w:rPr>
          <w:rFonts w:hint="cs"/>
          <w:rtl/>
        </w:rPr>
        <w:t xml:space="preserve"> הרי טוב. ואם לא, אז עכשיו תפצה הארץ את פיה! </w:t>
      </w:r>
      <w:r w:rsidR="00CD3056">
        <w:rPr>
          <w:rFonts w:hint="cs"/>
          <w:rtl/>
        </w:rPr>
        <w:t>(בדומה לדרשת רבא בגמרא נדרים לעיל</w:t>
      </w:r>
      <w:r w:rsidR="00CD3056">
        <w:rPr>
          <w:rtl/>
        </w:rPr>
        <w:t xml:space="preserve">: </w:t>
      </w:r>
      <w:r w:rsidR="00CD3056">
        <w:rPr>
          <w:rFonts w:hint="cs"/>
          <w:rtl/>
        </w:rPr>
        <w:t>"</w:t>
      </w:r>
      <w:r w:rsidR="00CD3056">
        <w:rPr>
          <w:rtl/>
        </w:rPr>
        <w:t>אם בריאה גיהנם - מוטב תהיה, אם לאו - יברא ה'</w:t>
      </w:r>
      <w:r w:rsidR="00CD3056">
        <w:rPr>
          <w:rFonts w:hint="cs"/>
          <w:rtl/>
        </w:rPr>
        <w:t xml:space="preserve"> ")</w:t>
      </w:r>
      <w:r w:rsidR="00CD3056">
        <w:rPr>
          <w:rtl/>
        </w:rPr>
        <w:t xml:space="preserve">. </w:t>
      </w:r>
      <w:r w:rsidR="005D5A18">
        <w:rPr>
          <w:rFonts w:hint="cs"/>
          <w:rtl/>
        </w:rPr>
        <w:t>אני משה "איש האלהים" פציתי את פי</w:t>
      </w:r>
      <w:r w:rsidR="00CD3056">
        <w:rPr>
          <w:rFonts w:hint="cs"/>
          <w:rtl/>
        </w:rPr>
        <w:t xml:space="preserve"> וגזרתי אומר</w:t>
      </w:r>
      <w:r w:rsidR="005D5A18">
        <w:rPr>
          <w:rFonts w:hint="cs"/>
          <w:rtl/>
        </w:rPr>
        <w:t xml:space="preserve">. </w:t>
      </w:r>
      <w:r>
        <w:rPr>
          <w:rFonts w:hint="cs"/>
          <w:rtl/>
        </w:rPr>
        <w:t xml:space="preserve">ערב מותו, וכשברור סופית שלא </w:t>
      </w:r>
      <w:r w:rsidR="00E148FE">
        <w:rPr>
          <w:rFonts w:hint="cs"/>
          <w:rtl/>
        </w:rPr>
        <w:t>יי</w:t>
      </w:r>
      <w:r>
        <w:rPr>
          <w:rFonts w:hint="cs"/>
          <w:rtl/>
        </w:rPr>
        <w:t>כנס לארץ, בין השאר בגלל דבריו "ואם בריאה יברא ה' ", זוכה משה לתואר "איש האלהים", אבל אלהים במובן של דין, של יקוב הדין את ההר ותפצה האדמה את פיה. משה עם האמת שלו עד הסוף, תרתי ותלת משמע.</w:t>
      </w:r>
    </w:p>
  </w:footnote>
  <w:footnote w:id="25">
    <w:p w14:paraId="145FCE37" w14:textId="77777777" w:rsidR="00DA0637" w:rsidRDefault="00DA0637">
      <w:pPr>
        <w:pStyle w:val="a3"/>
        <w:rPr>
          <w:rFonts w:hint="cs"/>
        </w:rPr>
      </w:pPr>
      <w:r>
        <w:rPr>
          <w:rStyle w:val="a5"/>
        </w:rPr>
        <w:footnoteRef/>
      </w:r>
      <w:r>
        <w:rPr>
          <w:rtl/>
        </w:rPr>
        <w:t xml:space="preserve"> </w:t>
      </w:r>
      <w:r>
        <w:rPr>
          <w:rFonts w:hint="cs"/>
          <w:rtl/>
        </w:rPr>
        <w:t>נפנה מעט לפרשני המקרא.</w:t>
      </w:r>
    </w:p>
  </w:footnote>
  <w:footnote w:id="26">
    <w:p w14:paraId="3A76CE46" w14:textId="77777777" w:rsidR="006407FE" w:rsidRDefault="006407FE" w:rsidP="00FE6194">
      <w:pPr>
        <w:pStyle w:val="a3"/>
        <w:rPr>
          <w:rFonts w:hint="cs"/>
          <w:rtl/>
        </w:rPr>
      </w:pPr>
      <w:r>
        <w:rPr>
          <w:rStyle w:val="a5"/>
        </w:rPr>
        <w:footnoteRef/>
      </w:r>
      <w:r>
        <w:rPr>
          <w:rtl/>
        </w:rPr>
        <w:t xml:space="preserve"> </w:t>
      </w:r>
      <w:r>
        <w:rPr>
          <w:rFonts w:hint="cs"/>
          <w:rtl/>
        </w:rPr>
        <w:t xml:space="preserve">בסוף דבריו מצטט רש"י את חז"ל שה"בריאה" הוא נס בקיעת האדמה, אבל הוא </w:t>
      </w:r>
      <w:r w:rsidR="00FE6194">
        <w:rPr>
          <w:rFonts w:hint="cs"/>
          <w:rtl/>
        </w:rPr>
        <w:t xml:space="preserve">מצדו </w:t>
      </w:r>
      <w:r>
        <w:rPr>
          <w:rFonts w:hint="cs"/>
          <w:rtl/>
        </w:rPr>
        <w:t xml:space="preserve">מציע שה"בריאה", תוך שהוא מוסיף את המילה </w:t>
      </w:r>
      <w:r w:rsidR="00FE6194">
        <w:rPr>
          <w:rFonts w:hint="cs"/>
          <w:rtl/>
        </w:rPr>
        <w:t>"</w:t>
      </w:r>
      <w:r>
        <w:rPr>
          <w:rFonts w:hint="cs"/>
          <w:rtl/>
        </w:rPr>
        <w:t>חדשה</w:t>
      </w:r>
      <w:r w:rsidR="00FE6194">
        <w:rPr>
          <w:rFonts w:hint="cs"/>
          <w:rtl/>
        </w:rPr>
        <w:t>"</w:t>
      </w:r>
      <w:r>
        <w:rPr>
          <w:rFonts w:hint="cs"/>
          <w:rtl/>
        </w:rPr>
        <w:t xml:space="preserve">, איננה </w:t>
      </w:r>
      <w:r w:rsidR="00FE6194">
        <w:rPr>
          <w:rFonts w:hint="cs"/>
          <w:rtl/>
        </w:rPr>
        <w:t xml:space="preserve">העובדה </w:t>
      </w:r>
      <w:r>
        <w:rPr>
          <w:rFonts w:hint="cs"/>
          <w:rtl/>
        </w:rPr>
        <w:t xml:space="preserve">שהאדמה פצתה את פיה, אלא המיתה המיוחדת "שלא מת בה אדם מעולם". ראה פירוש </w:t>
      </w:r>
      <w:r>
        <w:rPr>
          <w:rtl/>
        </w:rPr>
        <w:t xml:space="preserve">חזקוני </w:t>
      </w:r>
      <w:r>
        <w:rPr>
          <w:rFonts w:hint="cs"/>
          <w:rtl/>
        </w:rPr>
        <w:t>שבד"כ מחזק ומבאר את רש"י: "</w:t>
      </w:r>
      <w:r>
        <w:rPr>
          <w:rtl/>
        </w:rPr>
        <w:t>ואם בריאה יברא ה' לאו לפה הארץ קאי</w:t>
      </w:r>
      <w:r>
        <w:rPr>
          <w:rFonts w:hint="cs"/>
          <w:rtl/>
        </w:rPr>
        <w:t>,</w:t>
      </w:r>
      <w:r>
        <w:rPr>
          <w:rtl/>
        </w:rPr>
        <w:t xml:space="preserve"> שהרי מששת ימי בראשית נבראת כדברי רבותינו </w:t>
      </w:r>
      <w:r>
        <w:rPr>
          <w:rFonts w:hint="cs"/>
          <w:rtl/>
        </w:rPr>
        <w:t>... א</w:t>
      </w:r>
      <w:r>
        <w:rPr>
          <w:rtl/>
        </w:rPr>
        <w:t xml:space="preserve">לא </w:t>
      </w:r>
      <w:r>
        <w:rPr>
          <w:rFonts w:hint="cs"/>
          <w:rtl/>
        </w:rPr>
        <w:t xml:space="preserve">... </w:t>
      </w:r>
      <w:r>
        <w:rPr>
          <w:rtl/>
        </w:rPr>
        <w:t>להוריד אנשים חיים לשאול</w:t>
      </w:r>
      <w:r>
        <w:rPr>
          <w:rFonts w:hint="cs"/>
          <w:rtl/>
        </w:rPr>
        <w:t>"</w:t>
      </w:r>
      <w:r>
        <w:rPr>
          <w:rtl/>
        </w:rPr>
        <w:t>.</w:t>
      </w:r>
      <w:r>
        <w:rPr>
          <w:rFonts w:hint="cs"/>
          <w:rtl/>
        </w:rPr>
        <w:t xml:space="preserve"> </w:t>
      </w:r>
      <w:r w:rsidR="00FE6194">
        <w:rPr>
          <w:rFonts w:hint="cs"/>
          <w:rtl/>
        </w:rPr>
        <w:t xml:space="preserve">ורבא בגמרא לעיל יאמר לרש"י שזה בדיוק המיתה של ירידה לגיהינום וגם זה איננו חדש. </w:t>
      </w:r>
      <w:r w:rsidR="007E6E9E">
        <w:rPr>
          <w:rFonts w:hint="cs"/>
          <w:rtl/>
        </w:rPr>
        <w:t>השאול הוא הגיהינום.</w:t>
      </w:r>
    </w:p>
  </w:footnote>
  <w:footnote w:id="27">
    <w:p w14:paraId="7AD43967" w14:textId="77777777" w:rsidR="007E6E9E" w:rsidRDefault="007E6E9E" w:rsidP="00942725">
      <w:pPr>
        <w:pStyle w:val="a3"/>
        <w:rPr>
          <w:rFonts w:hint="cs"/>
          <w:rtl/>
        </w:rPr>
      </w:pPr>
      <w:r>
        <w:rPr>
          <w:rStyle w:val="a5"/>
        </w:rPr>
        <w:footnoteRef/>
      </w:r>
      <w:r>
        <w:rPr>
          <w:rtl/>
        </w:rPr>
        <w:t xml:space="preserve"> רשב"ם </w:t>
      </w:r>
      <w:r>
        <w:rPr>
          <w:rFonts w:hint="cs"/>
          <w:rtl/>
        </w:rPr>
        <w:t>נכדו של רש"י מסביר מהיכן באה המילה "חדשה" שהוסיף כאן רש"י</w:t>
      </w:r>
      <w:r w:rsidR="00FE6194">
        <w:rPr>
          <w:rFonts w:hint="cs"/>
          <w:rtl/>
        </w:rPr>
        <w:t>. היא לקוחה</w:t>
      </w:r>
      <w:r>
        <w:rPr>
          <w:rFonts w:hint="cs"/>
          <w:rtl/>
        </w:rPr>
        <w:t xml:space="preserve"> מהפסוק ב</w:t>
      </w:r>
      <w:r>
        <w:rPr>
          <w:rtl/>
        </w:rPr>
        <w:t>ירמיהו לא</w:t>
      </w:r>
      <w:r>
        <w:rPr>
          <w:rFonts w:hint="cs"/>
          <w:rtl/>
        </w:rPr>
        <w:t xml:space="preserve"> </w:t>
      </w:r>
      <w:r>
        <w:rPr>
          <w:rtl/>
        </w:rPr>
        <w:t>כא</w:t>
      </w:r>
      <w:r>
        <w:rPr>
          <w:rFonts w:hint="cs"/>
          <w:rtl/>
        </w:rPr>
        <w:t>: "</w:t>
      </w:r>
      <w:r>
        <w:rPr>
          <w:rtl/>
        </w:rPr>
        <w:t>כִּי בָרָא ה' חֲדָשָׁה בָּאָרֶץ</w:t>
      </w:r>
      <w:r>
        <w:rPr>
          <w:rFonts w:hint="cs"/>
          <w:rtl/>
        </w:rPr>
        <w:t xml:space="preserve">" (למרות ששם זה עניין אחר לגמרי). רשב"ם גם מסביר מדוע זו בריאה </w:t>
      </w:r>
      <w:r w:rsidR="00942725">
        <w:rPr>
          <w:rFonts w:hint="cs"/>
          <w:rtl/>
        </w:rPr>
        <w:t xml:space="preserve">/ מיתה </w:t>
      </w:r>
      <w:r>
        <w:rPr>
          <w:rFonts w:hint="cs"/>
          <w:rtl/>
        </w:rPr>
        <w:t>חדשה</w:t>
      </w:r>
      <w:r w:rsidR="00942725">
        <w:rPr>
          <w:rFonts w:hint="cs"/>
          <w:rtl/>
        </w:rPr>
        <w:t>. משום ש</w:t>
      </w:r>
      <w:r>
        <w:rPr>
          <w:rFonts w:hint="cs"/>
          <w:rtl/>
        </w:rPr>
        <w:t>"</w:t>
      </w:r>
      <w:r>
        <w:rPr>
          <w:rtl/>
        </w:rPr>
        <w:t>שאינה כמיתת נדב ואביהוא</w:t>
      </w:r>
      <w:r>
        <w:rPr>
          <w:rFonts w:hint="cs"/>
          <w:rtl/>
        </w:rPr>
        <w:t>". ולא זכינו לרדת לסוף דעתו של רשב"ם מדוע חשוב להזכיר כאן את מיתת נדב ואביהוא.</w:t>
      </w:r>
    </w:p>
  </w:footnote>
  <w:footnote w:id="28">
    <w:p w14:paraId="3AAB2CCA" w14:textId="77777777" w:rsidR="006407FE" w:rsidRDefault="006407FE" w:rsidP="007E6E9E">
      <w:pPr>
        <w:pStyle w:val="a3"/>
        <w:rPr>
          <w:rFonts w:hint="cs"/>
        </w:rPr>
      </w:pPr>
      <w:r>
        <w:rPr>
          <w:rStyle w:val="a5"/>
        </w:rPr>
        <w:footnoteRef/>
      </w:r>
      <w:r>
        <w:rPr>
          <w:rtl/>
        </w:rPr>
        <w:t xml:space="preserve"> </w:t>
      </w:r>
      <w:r>
        <w:rPr>
          <w:rFonts w:hint="cs"/>
          <w:rtl/>
        </w:rPr>
        <w:t xml:space="preserve">היינו בריאה יש מאין. </w:t>
      </w:r>
      <w:r w:rsidR="007E6E9E">
        <w:rPr>
          <w:rFonts w:hint="cs"/>
          <w:rtl/>
        </w:rPr>
        <w:t xml:space="preserve">ראה פירוש רבי </w:t>
      </w:r>
      <w:r w:rsidR="007E6E9E">
        <w:rPr>
          <w:rtl/>
        </w:rPr>
        <w:t xml:space="preserve">בחיי </w:t>
      </w:r>
      <w:r w:rsidR="007E6E9E">
        <w:rPr>
          <w:rFonts w:hint="cs"/>
          <w:rtl/>
        </w:rPr>
        <w:t>בן אשר: "</w:t>
      </w:r>
      <w:r w:rsidR="007E6E9E">
        <w:rPr>
          <w:rtl/>
        </w:rPr>
        <w:t>ואם בריאה יברא ה'. הזכיר לשון בריאה שהוא לשון מורה על מציאות יש מאין, ובא להורות כי היה הפלא בנס הגדול הזה כפלא ח</w:t>
      </w:r>
      <w:r w:rsidR="007E6E9E">
        <w:rPr>
          <w:rFonts w:hint="cs"/>
          <w:rtl/>
        </w:rPr>
        <w:t>י</w:t>
      </w:r>
      <w:r w:rsidR="007E6E9E">
        <w:rPr>
          <w:rtl/>
        </w:rPr>
        <w:t>דוש העולם. ונראה כי היה הכתוב ראוי לומר "ואם בריאה יברא אלהים" כלשון: "בראשית ברא אלהים"</w:t>
      </w:r>
      <w:r w:rsidR="007E6E9E">
        <w:rPr>
          <w:rFonts w:hint="cs"/>
          <w:rtl/>
        </w:rPr>
        <w:t>.</w:t>
      </w:r>
    </w:p>
  </w:footnote>
  <w:footnote w:id="29">
    <w:p w14:paraId="53E20B56" w14:textId="77777777" w:rsidR="00FE6194" w:rsidRDefault="00FE6194" w:rsidP="00942725">
      <w:pPr>
        <w:pStyle w:val="a3"/>
        <w:rPr>
          <w:rFonts w:hint="cs"/>
          <w:rtl/>
        </w:rPr>
      </w:pPr>
      <w:r>
        <w:rPr>
          <w:rStyle w:val="a5"/>
        </w:rPr>
        <w:footnoteRef/>
      </w:r>
      <w:r>
        <w:rPr>
          <w:rtl/>
        </w:rPr>
        <w:t xml:space="preserve"> </w:t>
      </w:r>
      <w:r>
        <w:rPr>
          <w:rFonts w:hint="cs"/>
          <w:rtl/>
        </w:rPr>
        <w:t>אבן עזרא מעדיף את הפירוש של "בריאה" במשמעות של גזירה או כריתה ומציין שהתופעה של אדמה שנבקעת ובולעת את יושביה מוכרת ואיננה יש מאין</w:t>
      </w:r>
      <w:r w:rsidR="00942725">
        <w:rPr>
          <w:rFonts w:hint="cs"/>
          <w:rtl/>
        </w:rPr>
        <w:t xml:space="preserve"> (רעידות אדמה? בולענים?)</w:t>
      </w:r>
      <w:r>
        <w:rPr>
          <w:rFonts w:hint="cs"/>
          <w:rtl/>
        </w:rPr>
        <w:t xml:space="preserve">. </w:t>
      </w:r>
      <w:r w:rsidR="00942725">
        <w:rPr>
          <w:rFonts w:hint="cs"/>
          <w:rtl/>
        </w:rPr>
        <w:t>אבן עזרא מפנה לפירושו למילה "ברא" בבראשית א א (נושא בפני עצמו) ו</w:t>
      </w:r>
      <w:r>
        <w:rPr>
          <w:rFonts w:hint="cs"/>
          <w:rtl/>
        </w:rPr>
        <w:t>מסתמך על הפסוק ב</w:t>
      </w:r>
      <w:r>
        <w:rPr>
          <w:rtl/>
        </w:rPr>
        <w:t>יחזקאל</w:t>
      </w:r>
      <w:r>
        <w:rPr>
          <w:rFonts w:hint="cs"/>
          <w:rtl/>
        </w:rPr>
        <w:t>: "</w:t>
      </w:r>
      <w:r>
        <w:rPr>
          <w:rtl/>
        </w:rPr>
        <w:t>וְרָגְמוּ עֲלֵיהֶן אֶבֶן קָהָל וּבָרֵא אוֹתְהֶן בְּחַרְבוֹתָם</w:t>
      </w:r>
      <w:r>
        <w:rPr>
          <w:rFonts w:hint="cs"/>
          <w:rtl/>
        </w:rPr>
        <w:t xml:space="preserve"> וכו' ". ואנו נסייע לו מדברי יהושע לבני יוסף בפרק יז: "</w:t>
      </w:r>
      <w:r>
        <w:rPr>
          <w:rtl/>
        </w:rPr>
        <w:t>אִם עַם רַב אַתָּה עֲלֵה לְךָ הַיַּעְרָה וּבֵרֵאתָ לְךָ שָׁם</w:t>
      </w:r>
      <w:r>
        <w:rPr>
          <w:rFonts w:hint="cs"/>
          <w:rtl/>
        </w:rPr>
        <w:t xml:space="preserve"> ...</w:t>
      </w:r>
      <w:r>
        <w:rPr>
          <w:rtl/>
        </w:rPr>
        <w:t xml:space="preserve"> כִּי הַר יִהְיֶה לָּךְ כִּי יַעַר הוּא וּבֵרֵאתוֹ</w:t>
      </w:r>
      <w:r>
        <w:rPr>
          <w:rFonts w:hint="cs"/>
          <w:rtl/>
        </w:rPr>
        <w:t>". ראה עוד את פירוש רמב"ן על הפסוק שכדרכו חולק על אבן עזרא ואומר שהמילה "ברא" היא תמיד במובן של חידוש "</w:t>
      </w:r>
      <w:r>
        <w:rPr>
          <w:rtl/>
        </w:rPr>
        <w:t>ה</w:t>
      </w:r>
      <w:r>
        <w:rPr>
          <w:rFonts w:hint="cs"/>
          <w:rtl/>
        </w:rPr>
        <w:t>י</w:t>
      </w:r>
      <w:r>
        <w:rPr>
          <w:rtl/>
        </w:rPr>
        <w:t>מצא דבר מאין</w:t>
      </w:r>
      <w:r>
        <w:rPr>
          <w:rFonts w:hint="cs"/>
          <w:rtl/>
        </w:rPr>
        <w:t>"</w:t>
      </w:r>
      <w:r>
        <w:rPr>
          <w:rtl/>
        </w:rPr>
        <w:t xml:space="preserve">, </w:t>
      </w:r>
      <w:r>
        <w:rPr>
          <w:rFonts w:hint="cs"/>
          <w:rtl/>
        </w:rPr>
        <w:t>אלא שהחידוש כאן איננו בעצם בקיעת האדמה (כפי שגם אבן עזרא מדגיש, שניהם היו מודעים לאירועים של אדמה שנבקעת) אלא בעובדה שהיא בלעה את הכל ומיד כיסתה אותם. וכלשונו: "</w:t>
      </w:r>
      <w:r>
        <w:rPr>
          <w:rtl/>
        </w:rPr>
        <w:t>כי בקיעת האדמה אינה בריאה מחודשת, אבל פתיחת הארץ את פיה לבלוע הוא ח</w:t>
      </w:r>
      <w:r>
        <w:rPr>
          <w:rFonts w:hint="cs"/>
          <w:rtl/>
        </w:rPr>
        <w:t>י</w:t>
      </w:r>
      <w:r>
        <w:rPr>
          <w:rtl/>
        </w:rPr>
        <w:t>דוש לא נהיה מעולם. כי כאשר תבקע האדמה כמו שנעשה פעמים רבים ברעש הנקרא זלזלה</w:t>
      </w:r>
      <w:r>
        <w:rPr>
          <w:rFonts w:hint="cs"/>
          <w:rtl/>
        </w:rPr>
        <w:t>,</w:t>
      </w:r>
      <w:r>
        <w:rPr>
          <w:rtl/>
        </w:rPr>
        <w:t xml:space="preserve"> ת</w:t>
      </w:r>
      <w:r>
        <w:rPr>
          <w:rFonts w:hint="cs"/>
          <w:rtl/>
        </w:rPr>
        <w:t>י</w:t>
      </w:r>
      <w:r>
        <w:rPr>
          <w:rtl/>
        </w:rPr>
        <w:t>שאר פתוחה</w:t>
      </w:r>
      <w:r>
        <w:rPr>
          <w:rFonts w:hint="cs"/>
          <w:rtl/>
        </w:rPr>
        <w:t>.</w:t>
      </w:r>
      <w:r>
        <w:rPr>
          <w:rtl/>
        </w:rPr>
        <w:t xml:space="preserve"> גם ימלא הבקע מים ויעשה כאגמים. אבל שתפתח ותסגר מיד כאדם הפותח פיו לבלוע ויסגור אותו אחרי בלעו, זה הדבר נתחדש ביום ההוא כא</w:t>
      </w:r>
      <w:r>
        <w:rPr>
          <w:rFonts w:hint="cs"/>
          <w:rtl/>
        </w:rPr>
        <w:t>י</w:t>
      </w:r>
      <w:r>
        <w:rPr>
          <w:rtl/>
        </w:rPr>
        <w:t>לו הוא נברא מאין</w:t>
      </w:r>
      <w:r>
        <w:rPr>
          <w:rFonts w:hint="cs"/>
          <w:rtl/>
        </w:rPr>
        <w:t>.</w:t>
      </w:r>
      <w:r>
        <w:rPr>
          <w:rtl/>
        </w:rPr>
        <w:t xml:space="preserve"> וזה טעם</w:t>
      </w:r>
      <w:r>
        <w:rPr>
          <w:rFonts w:hint="cs"/>
          <w:rtl/>
        </w:rPr>
        <w:t>:</w:t>
      </w:r>
      <w:r>
        <w:rPr>
          <w:rtl/>
        </w:rPr>
        <w:t xml:space="preserve"> ותכס עליהם הארץ (פסוק לג). ולכך אמר הכתוב אחרי ותבקע האדמה (פסוק לא), ותפתח הארץ את פיה ותבלע אותם (פסוק לב)</w:t>
      </w:r>
      <w:r>
        <w:rPr>
          <w:rFonts w:hint="cs"/>
          <w:rtl/>
        </w:rPr>
        <w:t>"</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22395" w14:textId="77777777" w:rsidR="00025BE7" w:rsidRDefault="00025BE7" w:rsidP="006407FE">
    <w:pPr>
      <w:pStyle w:val="1"/>
      <w:tabs>
        <w:tab w:val="clear" w:pos="9469"/>
        <w:tab w:val="right" w:pos="9299"/>
      </w:tabs>
      <w:rPr>
        <w:rFonts w:hint="cs"/>
        <w:rtl/>
      </w:rPr>
    </w:pPr>
    <w:r>
      <w:rPr>
        <w:rtl/>
      </w:rPr>
      <w:t xml:space="preserve">פרשת </w:t>
    </w:r>
    <w:fldSimple w:instr=" SUBJECT  \* MERGEFORMAT ">
      <w:r w:rsidR="002B06BF">
        <w:rPr>
          <w:rtl/>
        </w:rPr>
        <w:t>קרח</w:t>
      </w:r>
    </w:fldSimple>
    <w:r>
      <w:rPr>
        <w:rtl/>
      </w:rPr>
      <w:tab/>
    </w:r>
    <w:r>
      <w:rPr>
        <w:rFonts w:hint="cs"/>
        <w:rtl/>
      </w:rPr>
      <w:t>תשע"ג</w:t>
    </w:r>
    <w:r w:rsidR="006407FE">
      <w:rPr>
        <w:rFonts w:hint="cs"/>
        <w:rtl/>
      </w:rPr>
      <w:t>, תש"פ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A2695" w14:textId="77777777" w:rsidR="00025BE7" w:rsidRDefault="00025BE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B06BF">
      <w:rPr>
        <w:szCs w:val="24"/>
        <w:rtl/>
      </w:rPr>
      <w:t>קרח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D23E7">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zMLMwMjWyNDI2NTNU0lEKTi0uzszPAykwrgUAcpok0SwAAAA="/>
  </w:docVars>
  <w:rsids>
    <w:rsidRoot w:val="00B95F44"/>
    <w:rsid w:val="000013A1"/>
    <w:rsid w:val="0000268B"/>
    <w:rsid w:val="00005EAF"/>
    <w:rsid w:val="00011A5A"/>
    <w:rsid w:val="00025BE7"/>
    <w:rsid w:val="0004006F"/>
    <w:rsid w:val="00051425"/>
    <w:rsid w:val="00052D99"/>
    <w:rsid w:val="00056407"/>
    <w:rsid w:val="00057B56"/>
    <w:rsid w:val="00075F88"/>
    <w:rsid w:val="00091631"/>
    <w:rsid w:val="000A1214"/>
    <w:rsid w:val="000A59CA"/>
    <w:rsid w:val="000B3C38"/>
    <w:rsid w:val="000C3B1A"/>
    <w:rsid w:val="000D18E6"/>
    <w:rsid w:val="000D25D7"/>
    <w:rsid w:val="000D4340"/>
    <w:rsid w:val="000E6079"/>
    <w:rsid w:val="000F4FF2"/>
    <w:rsid w:val="0010236E"/>
    <w:rsid w:val="00105FF9"/>
    <w:rsid w:val="001128E4"/>
    <w:rsid w:val="001238E1"/>
    <w:rsid w:val="001432F7"/>
    <w:rsid w:val="00160BCD"/>
    <w:rsid w:val="00162B65"/>
    <w:rsid w:val="0017081E"/>
    <w:rsid w:val="001756FD"/>
    <w:rsid w:val="001772A5"/>
    <w:rsid w:val="00183545"/>
    <w:rsid w:val="001A42C3"/>
    <w:rsid w:val="001B332D"/>
    <w:rsid w:val="001F2344"/>
    <w:rsid w:val="002156F9"/>
    <w:rsid w:val="00222EF7"/>
    <w:rsid w:val="00241695"/>
    <w:rsid w:val="00242B90"/>
    <w:rsid w:val="00243610"/>
    <w:rsid w:val="0024533C"/>
    <w:rsid w:val="002515F1"/>
    <w:rsid w:val="00251A74"/>
    <w:rsid w:val="0026783E"/>
    <w:rsid w:val="0027171A"/>
    <w:rsid w:val="00277C63"/>
    <w:rsid w:val="002815C0"/>
    <w:rsid w:val="00284CF9"/>
    <w:rsid w:val="00284FCF"/>
    <w:rsid w:val="002859E0"/>
    <w:rsid w:val="002871CD"/>
    <w:rsid w:val="002B06BF"/>
    <w:rsid w:val="002D26AE"/>
    <w:rsid w:val="002D68FD"/>
    <w:rsid w:val="002E41AD"/>
    <w:rsid w:val="002E59CC"/>
    <w:rsid w:val="002F6DB7"/>
    <w:rsid w:val="00304329"/>
    <w:rsid w:val="00307151"/>
    <w:rsid w:val="00310402"/>
    <w:rsid w:val="00323141"/>
    <w:rsid w:val="003578AF"/>
    <w:rsid w:val="0035799D"/>
    <w:rsid w:val="003724CF"/>
    <w:rsid w:val="00375FD8"/>
    <w:rsid w:val="00395B91"/>
    <w:rsid w:val="003B2DB7"/>
    <w:rsid w:val="003D1A89"/>
    <w:rsid w:val="003D21F8"/>
    <w:rsid w:val="003D3910"/>
    <w:rsid w:val="003D53EB"/>
    <w:rsid w:val="003D5A2F"/>
    <w:rsid w:val="003D5D71"/>
    <w:rsid w:val="003D73B6"/>
    <w:rsid w:val="003E1955"/>
    <w:rsid w:val="003E7121"/>
    <w:rsid w:val="003E7419"/>
    <w:rsid w:val="004025C9"/>
    <w:rsid w:val="00404355"/>
    <w:rsid w:val="004259DE"/>
    <w:rsid w:val="00466185"/>
    <w:rsid w:val="00472637"/>
    <w:rsid w:val="004803B5"/>
    <w:rsid w:val="00481B72"/>
    <w:rsid w:val="00487248"/>
    <w:rsid w:val="00491B57"/>
    <w:rsid w:val="004B21F7"/>
    <w:rsid w:val="004B35C0"/>
    <w:rsid w:val="004E3AE5"/>
    <w:rsid w:val="004F02D9"/>
    <w:rsid w:val="004F7B07"/>
    <w:rsid w:val="00501A72"/>
    <w:rsid w:val="00503DB6"/>
    <w:rsid w:val="00510211"/>
    <w:rsid w:val="0051578B"/>
    <w:rsid w:val="00523E17"/>
    <w:rsid w:val="0052600C"/>
    <w:rsid w:val="00545226"/>
    <w:rsid w:val="0055292F"/>
    <w:rsid w:val="005D3819"/>
    <w:rsid w:val="005D5A18"/>
    <w:rsid w:val="005E5770"/>
    <w:rsid w:val="005E6BEB"/>
    <w:rsid w:val="006031DC"/>
    <w:rsid w:val="00605376"/>
    <w:rsid w:val="00614AF1"/>
    <w:rsid w:val="00617C0A"/>
    <w:rsid w:val="00621160"/>
    <w:rsid w:val="0063584F"/>
    <w:rsid w:val="006407FE"/>
    <w:rsid w:val="006508EC"/>
    <w:rsid w:val="00672DFA"/>
    <w:rsid w:val="006752FF"/>
    <w:rsid w:val="0068027E"/>
    <w:rsid w:val="00681597"/>
    <w:rsid w:val="0069013A"/>
    <w:rsid w:val="006A7968"/>
    <w:rsid w:val="006B06CE"/>
    <w:rsid w:val="006B282E"/>
    <w:rsid w:val="006C72A0"/>
    <w:rsid w:val="006D5F03"/>
    <w:rsid w:val="006E3EFF"/>
    <w:rsid w:val="006F5CAF"/>
    <w:rsid w:val="007155CC"/>
    <w:rsid w:val="00726BEF"/>
    <w:rsid w:val="0073166D"/>
    <w:rsid w:val="0073687B"/>
    <w:rsid w:val="007409E9"/>
    <w:rsid w:val="00740B61"/>
    <w:rsid w:val="007571BD"/>
    <w:rsid w:val="0075745E"/>
    <w:rsid w:val="00763C3F"/>
    <w:rsid w:val="007715E6"/>
    <w:rsid w:val="007B13CA"/>
    <w:rsid w:val="007B611D"/>
    <w:rsid w:val="007B79FA"/>
    <w:rsid w:val="007D4DDE"/>
    <w:rsid w:val="007D6FDA"/>
    <w:rsid w:val="007E4A1C"/>
    <w:rsid w:val="007E6E9E"/>
    <w:rsid w:val="00800C57"/>
    <w:rsid w:val="00801100"/>
    <w:rsid w:val="0081074B"/>
    <w:rsid w:val="00825106"/>
    <w:rsid w:val="00840D81"/>
    <w:rsid w:val="00860A52"/>
    <w:rsid w:val="00866625"/>
    <w:rsid w:val="0087366B"/>
    <w:rsid w:val="0088123A"/>
    <w:rsid w:val="008A1288"/>
    <w:rsid w:val="008A6710"/>
    <w:rsid w:val="008B2C6C"/>
    <w:rsid w:val="008C2D89"/>
    <w:rsid w:val="008E62FD"/>
    <w:rsid w:val="00900035"/>
    <w:rsid w:val="00904A69"/>
    <w:rsid w:val="0092318F"/>
    <w:rsid w:val="00937264"/>
    <w:rsid w:val="00942725"/>
    <w:rsid w:val="00943CDA"/>
    <w:rsid w:val="00972276"/>
    <w:rsid w:val="009754A7"/>
    <w:rsid w:val="00986748"/>
    <w:rsid w:val="00996378"/>
    <w:rsid w:val="00997800"/>
    <w:rsid w:val="009A0D32"/>
    <w:rsid w:val="009A6661"/>
    <w:rsid w:val="009B0B32"/>
    <w:rsid w:val="009B3077"/>
    <w:rsid w:val="009C12B8"/>
    <w:rsid w:val="009D4477"/>
    <w:rsid w:val="009E32CD"/>
    <w:rsid w:val="00A1517F"/>
    <w:rsid w:val="00A23B1D"/>
    <w:rsid w:val="00A45414"/>
    <w:rsid w:val="00A46FD8"/>
    <w:rsid w:val="00A561EC"/>
    <w:rsid w:val="00A62E81"/>
    <w:rsid w:val="00A63B7B"/>
    <w:rsid w:val="00A63DA7"/>
    <w:rsid w:val="00A72AB6"/>
    <w:rsid w:val="00A72CCD"/>
    <w:rsid w:val="00A75774"/>
    <w:rsid w:val="00A76E94"/>
    <w:rsid w:val="00A8358A"/>
    <w:rsid w:val="00AA0054"/>
    <w:rsid w:val="00AA585A"/>
    <w:rsid w:val="00AB02E5"/>
    <w:rsid w:val="00AB1861"/>
    <w:rsid w:val="00AC21DB"/>
    <w:rsid w:val="00AC2CD1"/>
    <w:rsid w:val="00AD58C0"/>
    <w:rsid w:val="00AD766F"/>
    <w:rsid w:val="00B0418A"/>
    <w:rsid w:val="00B0495F"/>
    <w:rsid w:val="00B13937"/>
    <w:rsid w:val="00B320CB"/>
    <w:rsid w:val="00B35AA0"/>
    <w:rsid w:val="00B40C7A"/>
    <w:rsid w:val="00B44C7C"/>
    <w:rsid w:val="00B452ED"/>
    <w:rsid w:val="00B63B44"/>
    <w:rsid w:val="00B724D0"/>
    <w:rsid w:val="00B84C39"/>
    <w:rsid w:val="00B95F44"/>
    <w:rsid w:val="00B97659"/>
    <w:rsid w:val="00B97CEC"/>
    <w:rsid w:val="00BA31E8"/>
    <w:rsid w:val="00BA4EEC"/>
    <w:rsid w:val="00BC230A"/>
    <w:rsid w:val="00BC2BA1"/>
    <w:rsid w:val="00BC6ADB"/>
    <w:rsid w:val="00BC723F"/>
    <w:rsid w:val="00BD122E"/>
    <w:rsid w:val="00BD3311"/>
    <w:rsid w:val="00BD38D7"/>
    <w:rsid w:val="00BE4213"/>
    <w:rsid w:val="00BF66E7"/>
    <w:rsid w:val="00C00DDB"/>
    <w:rsid w:val="00C039F8"/>
    <w:rsid w:val="00C200D4"/>
    <w:rsid w:val="00C372BA"/>
    <w:rsid w:val="00C402EA"/>
    <w:rsid w:val="00C42E13"/>
    <w:rsid w:val="00C83442"/>
    <w:rsid w:val="00C87F08"/>
    <w:rsid w:val="00C9140D"/>
    <w:rsid w:val="00C91CB8"/>
    <w:rsid w:val="00CA5F40"/>
    <w:rsid w:val="00CD3056"/>
    <w:rsid w:val="00CF49DA"/>
    <w:rsid w:val="00D0273D"/>
    <w:rsid w:val="00D07A84"/>
    <w:rsid w:val="00D1228D"/>
    <w:rsid w:val="00D13C0F"/>
    <w:rsid w:val="00D26604"/>
    <w:rsid w:val="00D305F6"/>
    <w:rsid w:val="00D42721"/>
    <w:rsid w:val="00D600BC"/>
    <w:rsid w:val="00D61720"/>
    <w:rsid w:val="00D63750"/>
    <w:rsid w:val="00D6535C"/>
    <w:rsid w:val="00D65D5E"/>
    <w:rsid w:val="00D72AAA"/>
    <w:rsid w:val="00D83814"/>
    <w:rsid w:val="00D83E37"/>
    <w:rsid w:val="00DA0637"/>
    <w:rsid w:val="00DB402B"/>
    <w:rsid w:val="00DD15C9"/>
    <w:rsid w:val="00DD6374"/>
    <w:rsid w:val="00DE2742"/>
    <w:rsid w:val="00DE53A2"/>
    <w:rsid w:val="00DE7F28"/>
    <w:rsid w:val="00DF5B68"/>
    <w:rsid w:val="00E0636A"/>
    <w:rsid w:val="00E0660F"/>
    <w:rsid w:val="00E148FE"/>
    <w:rsid w:val="00E15C09"/>
    <w:rsid w:val="00E24203"/>
    <w:rsid w:val="00E348D6"/>
    <w:rsid w:val="00E37661"/>
    <w:rsid w:val="00E414BE"/>
    <w:rsid w:val="00E4650E"/>
    <w:rsid w:val="00E650C6"/>
    <w:rsid w:val="00E73DA1"/>
    <w:rsid w:val="00E9063D"/>
    <w:rsid w:val="00E91678"/>
    <w:rsid w:val="00E92321"/>
    <w:rsid w:val="00EB17AC"/>
    <w:rsid w:val="00EB3C92"/>
    <w:rsid w:val="00EC1AFF"/>
    <w:rsid w:val="00EC46D9"/>
    <w:rsid w:val="00EC4A93"/>
    <w:rsid w:val="00ED18DE"/>
    <w:rsid w:val="00ED7B6C"/>
    <w:rsid w:val="00EE14B3"/>
    <w:rsid w:val="00EE53DC"/>
    <w:rsid w:val="00EF0DC0"/>
    <w:rsid w:val="00EF2706"/>
    <w:rsid w:val="00EF7C70"/>
    <w:rsid w:val="00F04A0B"/>
    <w:rsid w:val="00F12FEA"/>
    <w:rsid w:val="00F14145"/>
    <w:rsid w:val="00F1511A"/>
    <w:rsid w:val="00F23D13"/>
    <w:rsid w:val="00F24C3C"/>
    <w:rsid w:val="00F268FB"/>
    <w:rsid w:val="00F365C8"/>
    <w:rsid w:val="00F63B97"/>
    <w:rsid w:val="00F74DA7"/>
    <w:rsid w:val="00F825CC"/>
    <w:rsid w:val="00F879BD"/>
    <w:rsid w:val="00F97258"/>
    <w:rsid w:val="00FB50BA"/>
    <w:rsid w:val="00FB695E"/>
    <w:rsid w:val="00FB7D2E"/>
    <w:rsid w:val="00FD23E7"/>
    <w:rsid w:val="00FE61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FA4E0B9"/>
  <w15:chartTrackingRefBased/>
  <w15:docId w15:val="{8A03A6D6-C1EA-45AC-8F0B-FC536A76E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23E7"/>
    <w:pPr>
      <w:bidi/>
    </w:pPr>
    <w:rPr>
      <w:rFonts w:cs="Narkisim"/>
      <w:sz w:val="22"/>
      <w:szCs w:val="22"/>
      <w:lang w:eastAsia="he-IL"/>
    </w:rPr>
  </w:style>
  <w:style w:type="paragraph" w:styleId="1">
    <w:name w:val="heading 1"/>
    <w:basedOn w:val="a"/>
    <w:next w:val="a"/>
    <w:link w:val="10"/>
    <w:qFormat/>
    <w:rsid w:val="00FD23E7"/>
    <w:pPr>
      <w:keepNext/>
      <w:tabs>
        <w:tab w:val="right" w:pos="9469"/>
      </w:tabs>
      <w:jc w:val="both"/>
      <w:outlineLvl w:val="0"/>
    </w:pPr>
    <w:rPr>
      <w:rFonts w:cs="David"/>
      <w:b/>
      <w:bCs/>
      <w:szCs w:val="28"/>
    </w:rPr>
  </w:style>
  <w:style w:type="character" w:default="1" w:styleId="a0">
    <w:name w:val="Default Paragraph Font"/>
    <w:uiPriority w:val="1"/>
    <w:semiHidden/>
    <w:unhideWhenUsed/>
    <w:rsid w:val="00FD23E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D23E7"/>
  </w:style>
  <w:style w:type="paragraph" w:styleId="a3">
    <w:name w:val="footnote text"/>
    <w:basedOn w:val="a"/>
    <w:link w:val="a4"/>
    <w:rsid w:val="00FD23E7"/>
    <w:pPr>
      <w:ind w:left="170" w:hanging="170"/>
      <w:jc w:val="both"/>
    </w:pPr>
    <w:rPr>
      <w:sz w:val="20"/>
      <w:szCs w:val="20"/>
    </w:rPr>
  </w:style>
  <w:style w:type="character" w:styleId="a5">
    <w:name w:val="footnote reference"/>
    <w:semiHidden/>
    <w:rsid w:val="00FD23E7"/>
    <w:rPr>
      <w:vertAlign w:val="superscript"/>
    </w:rPr>
  </w:style>
  <w:style w:type="paragraph" w:styleId="a6">
    <w:name w:val="header"/>
    <w:basedOn w:val="a"/>
    <w:link w:val="a7"/>
    <w:rsid w:val="00FD23E7"/>
    <w:pPr>
      <w:tabs>
        <w:tab w:val="center" w:pos="4153"/>
        <w:tab w:val="right" w:pos="8306"/>
      </w:tabs>
    </w:pPr>
  </w:style>
  <w:style w:type="paragraph" w:styleId="a8">
    <w:name w:val="footer"/>
    <w:basedOn w:val="a"/>
    <w:link w:val="a9"/>
    <w:rsid w:val="00FD23E7"/>
    <w:pPr>
      <w:tabs>
        <w:tab w:val="center" w:pos="4153"/>
        <w:tab w:val="right" w:pos="8306"/>
      </w:tabs>
    </w:pPr>
  </w:style>
  <w:style w:type="paragraph" w:customStyle="1" w:styleId="aa">
    <w:name w:val="כותרת"/>
    <w:basedOn w:val="a"/>
    <w:rsid w:val="00FD23E7"/>
    <w:pPr>
      <w:spacing w:before="240" w:line="320" w:lineRule="atLeast"/>
      <w:jc w:val="center"/>
    </w:pPr>
    <w:rPr>
      <w:rFonts w:cs="David"/>
      <w:b/>
      <w:bCs/>
      <w:spacing w:val="20"/>
      <w:szCs w:val="32"/>
    </w:rPr>
  </w:style>
  <w:style w:type="paragraph" w:customStyle="1" w:styleId="ab">
    <w:name w:val="כותרת קטע"/>
    <w:basedOn w:val="a"/>
    <w:rsid w:val="00FD23E7"/>
    <w:pPr>
      <w:spacing w:before="240" w:line="300" w:lineRule="atLeast"/>
    </w:pPr>
    <w:rPr>
      <w:rFonts w:cs="Arial"/>
      <w:b/>
      <w:bCs/>
      <w:szCs w:val="24"/>
    </w:rPr>
  </w:style>
  <w:style w:type="paragraph" w:customStyle="1" w:styleId="ac">
    <w:name w:val="מקור"/>
    <w:basedOn w:val="a"/>
    <w:rsid w:val="00FD23E7"/>
    <w:pPr>
      <w:spacing w:line="320" w:lineRule="atLeast"/>
      <w:jc w:val="both"/>
    </w:pPr>
    <w:rPr>
      <w:rFonts w:cs="David"/>
      <w:szCs w:val="24"/>
    </w:rPr>
  </w:style>
  <w:style w:type="paragraph" w:customStyle="1" w:styleId="ad">
    <w:name w:val="מחלקי המים"/>
    <w:basedOn w:val="a"/>
    <w:rsid w:val="00FD23E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FD23E7"/>
    <w:rPr>
      <w:color w:val="0000FF"/>
      <w:u w:val="single"/>
    </w:rPr>
  </w:style>
  <w:style w:type="character" w:styleId="af">
    <w:name w:val="page number"/>
    <w:basedOn w:val="a0"/>
    <w:rsid w:val="00801100"/>
  </w:style>
  <w:style w:type="character" w:customStyle="1" w:styleId="a4">
    <w:name w:val="טקסט הערת שוליים תו"/>
    <w:link w:val="a3"/>
    <w:rsid w:val="00FD23E7"/>
    <w:rPr>
      <w:rFonts w:cs="Narkisim"/>
      <w:lang w:eastAsia="he-IL"/>
    </w:rPr>
  </w:style>
  <w:style w:type="character" w:customStyle="1" w:styleId="10">
    <w:name w:val="כותרת 1 תו"/>
    <w:link w:val="1"/>
    <w:rsid w:val="00FD23E7"/>
    <w:rPr>
      <w:rFonts w:cs="David"/>
      <w:b/>
      <w:bCs/>
      <w:sz w:val="22"/>
      <w:szCs w:val="28"/>
      <w:lang w:eastAsia="he-IL"/>
    </w:rPr>
  </w:style>
  <w:style w:type="character" w:customStyle="1" w:styleId="a7">
    <w:name w:val="כותרת עליונה תו"/>
    <w:link w:val="a6"/>
    <w:rsid w:val="00FD23E7"/>
    <w:rPr>
      <w:rFonts w:cs="Narkisim"/>
      <w:sz w:val="22"/>
      <w:szCs w:val="22"/>
      <w:lang w:eastAsia="he-IL"/>
    </w:rPr>
  </w:style>
  <w:style w:type="character" w:customStyle="1" w:styleId="a9">
    <w:name w:val="כותרת תחתונה תו"/>
    <w:link w:val="a8"/>
    <w:rsid w:val="00FD23E7"/>
    <w:rPr>
      <w:rFonts w:cs="Narkisim"/>
      <w:sz w:val="22"/>
      <w:szCs w:val="22"/>
      <w:lang w:eastAsia="he-IL"/>
    </w:rPr>
  </w:style>
  <w:style w:type="paragraph" w:styleId="af0">
    <w:name w:val="Balloon Text"/>
    <w:basedOn w:val="a"/>
    <w:link w:val="af1"/>
    <w:uiPriority w:val="99"/>
    <w:unhideWhenUsed/>
    <w:rsid w:val="00FD23E7"/>
    <w:rPr>
      <w:rFonts w:ascii="Tahoma" w:hAnsi="Tahoma" w:cs="Tahoma"/>
      <w:sz w:val="16"/>
      <w:szCs w:val="16"/>
    </w:rPr>
  </w:style>
  <w:style w:type="character" w:customStyle="1" w:styleId="af1">
    <w:name w:val="טקסט בלונים תו"/>
    <w:link w:val="af0"/>
    <w:uiPriority w:val="99"/>
    <w:rsid w:val="00FD23E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4%D7%A4%D7%98%D7%A8%D7%AA-%D7%94%D7%A9%D7%91%D7%AA-%D7%90%D7%9C%D7%99%D7%94%D7%95-%D7%91%D7%94%D7%A8-%D7%94%D7%9B%D7%A8%D7%9E%D7%9C1" TargetMode="External"/><Relationship Id="rId13" Type="http://schemas.openxmlformats.org/officeDocument/2006/relationships/hyperlink" Target="http://www.mayim.org.il/?parasha=%D7%9E%D7%A9%D7%94-%D7%90%D7%99%D7%A9-%D7%94%D7%90-%D7%9C%D7%94%D7%99%D7%9D1" TargetMode="External"/><Relationship Id="rId3" Type="http://schemas.openxmlformats.org/officeDocument/2006/relationships/hyperlink" Target="https://www.mayim.org.il/?parasha=%D7%95%D7%A0%D7%AA%D7%9F-%D7%90%D7%9C%D7%99%D7%9A-%D7%90%D7%95%D7%AA-%D7%90%D7%95-%D7%9E%D7%95%D7%A4%D7%AA" TargetMode="External"/><Relationship Id="rId7" Type="http://schemas.openxmlformats.org/officeDocument/2006/relationships/hyperlink" Target="http://www.mayim.org.il/?parasha=%D7%94%D7%A4%D7%98%D7%A8%D7%AA-%D7%94%D7%A9%D7%91%D7%AA-%D7%90%D7%9C%D7%99%D7%94%D7%95-%D7%91%D7%94%D7%A8-%D7%94%D7%9B%D7%A8%D7%9E%D7%9C1" TargetMode="External"/><Relationship Id="rId12" Type="http://schemas.openxmlformats.org/officeDocument/2006/relationships/hyperlink" Target="https://www.mayim.org.il/?parasha=%D7%AA%D7%95%D7%A8%D7%AA-%D7%90%D7%9E%D7%AA-%D7%94%D7%99%D7%99%D7%AA%D7%94-%D7%91%D7%A4%D7%99%D7%94%D7%95" TargetMode="External"/><Relationship Id="rId2" Type="http://schemas.openxmlformats.org/officeDocument/2006/relationships/hyperlink" Target="http://www.mayim.org.il/?parasha=%D7%91%D7%AA-%D7%99%D7%A4%D7%AA%D7%97-%D7%91%D7%A4%D7%A8%D7%A9%D7%AA-%D7%91%D7%97%D7%95%D7%A7%D7%95%D7%AA%D7%991" TargetMode="External"/><Relationship Id="rId1" Type="http://schemas.openxmlformats.org/officeDocument/2006/relationships/hyperlink" Target="https://www.mayim.org.il/?parasha=%d7%90%d7%99%d7%9a-%d7%a0%d7%9b%d7%99%d7%a8-%d7%a0%d7%91%d7%99%d7%90-%d7%90%d7%9e%d7%aa" TargetMode="External"/><Relationship Id="rId6" Type="http://schemas.openxmlformats.org/officeDocument/2006/relationships/hyperlink" Target="http://www.mayim.org.il/?parasha=%D7%91%D7%A0%D7%99-%D7%A7%D7%A8%D7%97-%D7%9C%D7%90-%D7%9E%D7%AA%D7%95" TargetMode="External"/><Relationship Id="rId11" Type="http://schemas.openxmlformats.org/officeDocument/2006/relationships/hyperlink" Target="https://www.mayim.org.il/?parasha=%D7%AA%D7%A8%D7%91%D7%95%D7%AA-%D7%90%D7%A0%D7%A9%D7%99%D7%9D-%D7%97%D7%98%D7%90%D7%99%D7%9D" TargetMode="External"/><Relationship Id="rId5" Type="http://schemas.openxmlformats.org/officeDocument/2006/relationships/hyperlink" Target="https://www.mayim.org.il/?parasha=%D7%94%D7%A8%D7%9D-%D7%90%D7%AA-%D7%9E%D7%98%D7%9A-%D7%95%D7%A0%D7%98%D7%94-%D7%90%D7%AA-%D7%99%D7%93%D7%9A" TargetMode="External"/><Relationship Id="rId15" Type="http://schemas.openxmlformats.org/officeDocument/2006/relationships/hyperlink" Target="https://www.mayim.org.il/?parasha=%D7%94%D7%98%D7%99%D7%97%D7%95-%D7%93%D7%91%D7%A8%D7%99%D7%9D-%D7%9B%D7%9C%D7%A4%D7%99-%D7%9E%D7%A2%D7%9C%D7%94" TargetMode="External"/><Relationship Id="rId10" Type="http://schemas.openxmlformats.org/officeDocument/2006/relationships/hyperlink" Target="http://www.mayim.org.il/?parasha=%D7%99%D7%99%D7%9B%D7%AA%D7%91-%D7%A2%D7%95%D7%95%D7%A0%D7%99" TargetMode="External"/><Relationship Id="rId4" Type="http://schemas.openxmlformats.org/officeDocument/2006/relationships/hyperlink" Target="https://www.mayim.org.il/?parasha=%d7%90%d7%99%d7%9a-%d7%a0%d7%9b%d7%99%d7%a8-%d7%a0%d7%91%d7%99%d7%90-%d7%90%d7%9e%d7%aa" TargetMode="External"/><Relationship Id="rId9" Type="http://schemas.openxmlformats.org/officeDocument/2006/relationships/hyperlink" Target="http://www.mayim.org.il/?parasha=%D7%90%D7%95%D7%AA%D7%9D-%D7%94%D7%A0%D7%AA%D7%95%D7%A0%D7%99%D7%9D-%D7%AA%D7%97%D7%AA-%D7%94%D7%91%D7%A0%D7%99%D7%9F" TargetMode="External"/><Relationship Id="rId14" Type="http://schemas.openxmlformats.org/officeDocument/2006/relationships/hyperlink" Target="https://www.mayim.org.il/?parasha=%D7%A2%D7%A0%D7%95%D7%95%D7%AA%D7%A0%D7%95%D7%AA%D7%95-%D7%A9%D7%9C-%D7%9E%D7%A9%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2E79E-907B-43F6-90DA-D9ABF09F8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822</Words>
  <Characters>4111</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שמירת המקדש</vt:lpstr>
      <vt:lpstr>שמירת המקדש</vt:lpstr>
    </vt:vector>
  </TitlesOfParts>
  <Company>Microsoft</Company>
  <LinksUpToDate>false</LinksUpToDate>
  <CharactersWithSpaces>4924</CharactersWithSpaces>
  <SharedDoc>false</SharedDoc>
  <HLinks>
    <vt:vector size="90" baseType="variant">
      <vt:variant>
        <vt:i4>4718598</vt:i4>
      </vt:variant>
      <vt:variant>
        <vt:i4>42</vt:i4>
      </vt:variant>
      <vt:variant>
        <vt:i4>0</vt:i4>
      </vt:variant>
      <vt:variant>
        <vt:i4>5</vt:i4>
      </vt:variant>
      <vt:variant>
        <vt:lpwstr>https://www.mayim.org.il/?parasha=%D7%94%D7%98%D7%99%D7%97%D7%95-%D7%93%D7%91%D7%A8%D7%99%D7%9D-%D7%9B%D7%9C%D7%A4%D7%99-%D7%9E%D7%A2%D7%9C%D7%94</vt:lpwstr>
      </vt:variant>
      <vt:variant>
        <vt:lpwstr/>
      </vt:variant>
      <vt:variant>
        <vt:i4>1769488</vt:i4>
      </vt:variant>
      <vt:variant>
        <vt:i4>39</vt:i4>
      </vt:variant>
      <vt:variant>
        <vt:i4>0</vt:i4>
      </vt:variant>
      <vt:variant>
        <vt:i4>5</vt:i4>
      </vt:variant>
      <vt:variant>
        <vt:lpwstr>https://www.mayim.org.il/?parasha=%D7%A2%D7%A0%D7%95%D7%95%D7%AA%D7%A0%D7%95%D7%AA%D7%95-%D7%A9%D7%9C-%D7%9E%D7%A9%D7%94</vt:lpwstr>
      </vt:variant>
      <vt:variant>
        <vt:lpwstr/>
      </vt:variant>
      <vt:variant>
        <vt:i4>262239</vt:i4>
      </vt:variant>
      <vt:variant>
        <vt:i4>36</vt:i4>
      </vt:variant>
      <vt:variant>
        <vt:i4>0</vt:i4>
      </vt:variant>
      <vt:variant>
        <vt:i4>5</vt:i4>
      </vt:variant>
      <vt:variant>
        <vt:lpwstr>http://www.mayim.org.il/?parasha=%D7%9E%D7%A9%D7%94-%D7%90%D7%99%D7%A9-%D7%94%D7%90-%D7%9C%D7%94%D7%99%D7%9D1</vt:lpwstr>
      </vt:variant>
      <vt:variant>
        <vt:lpwstr/>
      </vt:variant>
      <vt:variant>
        <vt:i4>3407984</vt:i4>
      </vt:variant>
      <vt:variant>
        <vt:i4>33</vt:i4>
      </vt:variant>
      <vt:variant>
        <vt:i4>0</vt:i4>
      </vt:variant>
      <vt:variant>
        <vt:i4>5</vt:i4>
      </vt:variant>
      <vt:variant>
        <vt:lpwstr>https://www.mayim.org.il/?parasha=%D7%AA%D7%95%D7%A8%D7%AA-%D7%90%D7%9E%D7%AA-%D7%94%D7%99%D7%99%D7%AA%D7%94-%D7%91%D7%A4%D7%99%D7%94%D7%95</vt:lpwstr>
      </vt:variant>
      <vt:variant>
        <vt:lpwstr/>
      </vt:variant>
      <vt:variant>
        <vt:i4>7077943</vt:i4>
      </vt:variant>
      <vt:variant>
        <vt:i4>30</vt:i4>
      </vt:variant>
      <vt:variant>
        <vt:i4>0</vt:i4>
      </vt:variant>
      <vt:variant>
        <vt:i4>5</vt:i4>
      </vt:variant>
      <vt:variant>
        <vt:lpwstr>https://www.mayim.org.il/?parasha=%D7%AA%D7%A8%D7%91%D7%95%D7%AA-%D7%90%D7%A0%D7%A9%D7%99%D7%9D-%D7%97%D7%98%D7%90%D7%99%D7%9D</vt:lpwstr>
      </vt:variant>
      <vt:variant>
        <vt:lpwstr/>
      </vt:variant>
      <vt:variant>
        <vt:i4>2621556</vt:i4>
      </vt:variant>
      <vt:variant>
        <vt:i4>27</vt:i4>
      </vt:variant>
      <vt:variant>
        <vt:i4>0</vt:i4>
      </vt:variant>
      <vt:variant>
        <vt:i4>5</vt:i4>
      </vt:variant>
      <vt:variant>
        <vt:lpwstr>http://www.mayim.org.il/?parasha=%D7%99%D7%99%D7%9B%D7%AA%D7%91-%D7%A2%D7%95%D7%95%D7%A0%D7%99</vt:lpwstr>
      </vt:variant>
      <vt:variant>
        <vt:lpwstr/>
      </vt:variant>
      <vt:variant>
        <vt:i4>2621559</vt:i4>
      </vt:variant>
      <vt:variant>
        <vt:i4>24</vt:i4>
      </vt:variant>
      <vt:variant>
        <vt:i4>0</vt:i4>
      </vt:variant>
      <vt:variant>
        <vt:i4>5</vt:i4>
      </vt:variant>
      <vt:variant>
        <vt:lpwstr>http://www.mayim.org.il/?parasha=%D7%90%D7%95%D7%AA%D7%9D-%D7%94%D7%A0%D7%AA%D7%95%D7%A0%D7%99%D7%9D-%D7%AA%D7%97%D7%AA-%D7%94%D7%91%D7%A0%D7%99%D7%9F</vt:lpwstr>
      </vt:variant>
      <vt:variant>
        <vt:lpwstr/>
      </vt:variant>
      <vt:variant>
        <vt:i4>3604604</vt:i4>
      </vt:variant>
      <vt:variant>
        <vt:i4>21</vt:i4>
      </vt:variant>
      <vt:variant>
        <vt:i4>0</vt:i4>
      </vt:variant>
      <vt:variant>
        <vt:i4>5</vt:i4>
      </vt:variant>
      <vt:variant>
        <vt:lpwstr>http://www.mayim.org.il/?parasha=%D7%94%D7%A4%D7%98%D7%A8%D7%AA-%D7%94%D7%A9%D7%91%D7%AA-%D7%90%D7%9C%D7%99%D7%94%D7%95-%D7%91%D7%94%D7%A8-%D7%94%D7%9B%D7%A8%D7%9E%D7%9C1</vt:lpwstr>
      </vt:variant>
      <vt:variant>
        <vt:lpwstr/>
      </vt:variant>
      <vt:variant>
        <vt:i4>3604604</vt:i4>
      </vt:variant>
      <vt:variant>
        <vt:i4>18</vt:i4>
      </vt:variant>
      <vt:variant>
        <vt:i4>0</vt:i4>
      </vt:variant>
      <vt:variant>
        <vt:i4>5</vt:i4>
      </vt:variant>
      <vt:variant>
        <vt:lpwstr>http://www.mayim.org.il/?parasha=%D7%94%D7%A4%D7%98%D7%A8%D7%AA-%D7%94%D7%A9%D7%91%D7%AA-%D7%90%D7%9C%D7%99%D7%94%D7%95-%D7%91%D7%94%D7%A8-%D7%94%D7%9B%D7%A8%D7%9E%D7%9C1</vt:lpwstr>
      </vt:variant>
      <vt:variant>
        <vt:lpwstr/>
      </vt:variant>
      <vt:variant>
        <vt:i4>7733363</vt:i4>
      </vt:variant>
      <vt:variant>
        <vt:i4>15</vt:i4>
      </vt:variant>
      <vt:variant>
        <vt:i4>0</vt:i4>
      </vt:variant>
      <vt:variant>
        <vt:i4>5</vt:i4>
      </vt:variant>
      <vt:variant>
        <vt:lpwstr>http://www.mayim.org.il/?parasha=%D7%91%D7%A0%D7%99-%D7%A7%D7%A8%D7%97-%D7%9C%D7%90-%D7%9E%D7%AA%D7%95</vt:lpwstr>
      </vt:variant>
      <vt:variant>
        <vt:lpwstr/>
      </vt:variant>
      <vt:variant>
        <vt:i4>1704025</vt:i4>
      </vt:variant>
      <vt:variant>
        <vt:i4>12</vt:i4>
      </vt:variant>
      <vt:variant>
        <vt:i4>0</vt:i4>
      </vt:variant>
      <vt:variant>
        <vt:i4>5</vt:i4>
      </vt:variant>
      <vt:variant>
        <vt:lpwstr>https://www.mayim.org.il/?parasha=%D7%94%D7%A8%D7%9D-%D7%90%D7%AA-%D7%9E%D7%98%D7%9A-%D7%95%D7%A0%D7%98%D7%94-%D7%90%D7%AA-%D7%99%D7%93%D7%9A</vt:lpwstr>
      </vt:variant>
      <vt:variant>
        <vt:lpwstr/>
      </vt:variant>
      <vt:variant>
        <vt:i4>4915283</vt:i4>
      </vt:variant>
      <vt:variant>
        <vt:i4>9</vt:i4>
      </vt:variant>
      <vt:variant>
        <vt:i4>0</vt:i4>
      </vt:variant>
      <vt:variant>
        <vt:i4>5</vt:i4>
      </vt:variant>
      <vt:variant>
        <vt:lpwstr>https://www.mayim.org.il/?parasha=%d7%90%d7%99%d7%9a-%d7%a0%d7%9b%d7%99%d7%a8-%d7%a0%d7%91%d7%99%d7%90-%d7%90%d7%9e%d7%aa</vt:lpwstr>
      </vt:variant>
      <vt:variant>
        <vt:lpwstr/>
      </vt:variant>
      <vt:variant>
        <vt:i4>1441818</vt:i4>
      </vt:variant>
      <vt:variant>
        <vt:i4>6</vt:i4>
      </vt:variant>
      <vt:variant>
        <vt:i4>0</vt:i4>
      </vt:variant>
      <vt:variant>
        <vt:i4>5</vt:i4>
      </vt:variant>
      <vt:variant>
        <vt:lpwstr>https://www.mayim.org.il/?parasha=%D7%95%D7%A0%D7%AA%D7%9F-%D7%90%D7%9C%D7%99%D7%9A-%D7%90%D7%95%D7%AA-%D7%90%D7%95-%D7%9E%D7%95%D7%A4%D7%AA</vt:lpwstr>
      </vt:variant>
      <vt:variant>
        <vt:lpwstr/>
      </vt:variant>
      <vt:variant>
        <vt:i4>786526</vt:i4>
      </vt:variant>
      <vt:variant>
        <vt:i4>3</vt:i4>
      </vt:variant>
      <vt:variant>
        <vt:i4>0</vt:i4>
      </vt:variant>
      <vt:variant>
        <vt:i4>5</vt:i4>
      </vt:variant>
      <vt:variant>
        <vt:lpwstr>http://www.mayim.org.il/?parasha=%D7%91%D7%AA-%D7%99%D7%A4%D7%AA%D7%97-%D7%91%D7%A4%D7%A8%D7%A9%D7%AA-%D7%91%D7%97%D7%95%D7%A7%D7%95%D7%AA%D7%991</vt:lpwstr>
      </vt:variant>
      <vt:variant>
        <vt:lpwstr/>
      </vt:variant>
      <vt:variant>
        <vt:i4>4915283</vt:i4>
      </vt:variant>
      <vt:variant>
        <vt:i4>0</vt:i4>
      </vt:variant>
      <vt:variant>
        <vt:i4>0</vt:i4>
      </vt:variant>
      <vt:variant>
        <vt:i4>5</vt:i4>
      </vt:variant>
      <vt:variant>
        <vt:lpwstr>https://www.mayim.org.il/?parasha=%d7%90%d7%99%d7%9a-%d7%a0%d7%9b%d7%99%d7%a8-%d7%a0%d7%91%d7%99%d7%90-%d7%90%d7%9e%d7%aa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שמירת המקדש</dc:title>
  <dc:subject>קרח</dc:subject>
  <dc:creator>אשר יובל</dc:creator>
  <cp:keywords/>
  <dc:description>תשס"ה</dc:description>
  <cp:lastModifiedBy>Shimon Afek</cp:lastModifiedBy>
  <cp:revision>2</cp:revision>
  <cp:lastPrinted>2013-06-08T19:55:00Z</cp:lastPrinted>
  <dcterms:created xsi:type="dcterms:W3CDTF">2020-06-16T05:45:00Z</dcterms:created>
  <dcterms:modified xsi:type="dcterms:W3CDTF">2020-06-16T05:45:00Z</dcterms:modified>
</cp:coreProperties>
</file>