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80C6D" w14:textId="77777777" w:rsidR="005D2A7F" w:rsidRPr="002C6769" w:rsidRDefault="00625E28" w:rsidP="00970F57">
      <w:pPr>
        <w:pStyle w:val="aa"/>
        <w:rPr>
          <w:rtl/>
        </w:rPr>
      </w:pPr>
      <w:r>
        <w:rPr>
          <w:rFonts w:hint="cs"/>
          <w:rtl/>
        </w:rPr>
        <w:t>מות אהרון</w:t>
      </w:r>
    </w:p>
    <w:p w14:paraId="14717FC0" w14:textId="77777777" w:rsidR="00196182" w:rsidRPr="002C6769" w:rsidRDefault="00A778BF" w:rsidP="00970F57">
      <w:pPr>
        <w:pStyle w:val="ac"/>
        <w:spacing w:before="240"/>
        <w:rPr>
          <w:rFonts w:hint="cs"/>
          <w:rtl/>
          <w:lang w:val="he-IL"/>
        </w:rPr>
      </w:pPr>
      <w:r w:rsidRPr="00A778BF">
        <w:rPr>
          <w:b/>
          <w:bCs/>
          <w:rtl/>
          <w:lang w:val="he-IL"/>
        </w:rPr>
        <w:t xml:space="preserve">וַיֹּאמֶר </w:t>
      </w:r>
      <w:r w:rsidR="003E42E7">
        <w:rPr>
          <w:b/>
          <w:bCs/>
          <w:rtl/>
          <w:lang w:val="he-IL"/>
        </w:rPr>
        <w:t>ה'</w:t>
      </w:r>
      <w:r w:rsidRPr="00A778BF">
        <w:rPr>
          <w:b/>
          <w:bCs/>
          <w:rtl/>
          <w:lang w:val="he-IL"/>
        </w:rPr>
        <w:t xml:space="preserve"> אֶל מֹשֶׁה וְאֶל אַהֲרֹן בְּהֹר הָהָר עַל גְּבוּל אֶרֶץ אֱדוֹם לֵאמֹר:</w:t>
      </w:r>
      <w:r>
        <w:rPr>
          <w:rFonts w:hint="cs"/>
          <w:b/>
          <w:bCs/>
          <w:rtl/>
          <w:lang w:val="he-IL"/>
        </w:rPr>
        <w:t xml:space="preserve"> </w:t>
      </w:r>
      <w:r w:rsidRPr="00A778BF">
        <w:rPr>
          <w:b/>
          <w:bCs/>
          <w:rtl/>
          <w:lang w:val="he-IL"/>
        </w:rPr>
        <w:t>יֵאָסֵף אַהֲרֹן אֶל עַמָּיו כִּי לֹא יָבֹא אֶל הָאָרֶץ אֲשֶׁר נָתַתִּי לִבְנֵי יִשְׂרָאֵל עַל אֲשֶׁר מְרִיתֶם אֶת פִּי לְמֵי מְרִיבָה</w:t>
      </w:r>
      <w:r w:rsidR="007C5084">
        <w:rPr>
          <w:rFonts w:hint="cs"/>
          <w:b/>
          <w:bCs/>
          <w:rtl/>
          <w:lang w:val="he-IL"/>
        </w:rPr>
        <w:t>:</w:t>
      </w:r>
      <w:r w:rsidR="007D09DA" w:rsidRPr="002C6769">
        <w:rPr>
          <w:rFonts w:hint="cs"/>
          <w:rtl/>
          <w:lang w:val="he-IL"/>
        </w:rPr>
        <w:t xml:space="preserve"> </w:t>
      </w:r>
      <w:r w:rsidR="005C1C5F" w:rsidRPr="00657DA8">
        <w:rPr>
          <w:rFonts w:cs="Narkisim" w:hint="cs"/>
          <w:szCs w:val="22"/>
          <w:rtl/>
          <w:lang w:val="he-IL"/>
        </w:rPr>
        <w:t xml:space="preserve">(במדבר </w:t>
      </w:r>
      <w:r>
        <w:rPr>
          <w:rFonts w:cs="Narkisim" w:hint="cs"/>
          <w:szCs w:val="22"/>
          <w:rtl/>
          <w:lang w:val="he-IL"/>
        </w:rPr>
        <w:t>כ כג-כד</w:t>
      </w:r>
      <w:r w:rsidR="005C1C5F" w:rsidRPr="00657DA8">
        <w:rPr>
          <w:rFonts w:cs="Narkisim" w:hint="cs"/>
          <w:szCs w:val="22"/>
          <w:rtl/>
          <w:lang w:val="he-IL"/>
        </w:rPr>
        <w:t>).</w:t>
      </w:r>
      <w:r w:rsidR="00657DA8">
        <w:rPr>
          <w:rStyle w:val="a5"/>
          <w:rtl/>
          <w:lang w:val="he-IL"/>
        </w:rPr>
        <w:footnoteReference w:id="1"/>
      </w:r>
    </w:p>
    <w:p w14:paraId="613EAD88" w14:textId="77777777" w:rsidR="00706247" w:rsidRDefault="00706247" w:rsidP="00706247">
      <w:pPr>
        <w:pStyle w:val="ab"/>
        <w:rPr>
          <w:rtl/>
        </w:rPr>
      </w:pPr>
      <w:r>
        <w:rPr>
          <w:rtl/>
        </w:rPr>
        <w:t xml:space="preserve">ילקוט שמעוני תורה פרשת חקת רמז תשסד </w:t>
      </w:r>
    </w:p>
    <w:p w14:paraId="3C9430DE" w14:textId="77777777" w:rsidR="00122695" w:rsidRDefault="00706247" w:rsidP="00912AD0">
      <w:pPr>
        <w:pStyle w:val="ac"/>
        <w:rPr>
          <w:rFonts w:hint="cs"/>
          <w:rtl/>
        </w:rPr>
      </w:pPr>
      <w:r>
        <w:rPr>
          <w:rFonts w:hint="cs"/>
          <w:rtl/>
        </w:rPr>
        <w:t>...</w:t>
      </w:r>
      <w:r>
        <w:rPr>
          <w:rtl/>
        </w:rPr>
        <w:t xml:space="preserve"> זה שאמר הכתוב</w:t>
      </w:r>
      <w:r>
        <w:rPr>
          <w:rFonts w:hint="cs"/>
          <w:rtl/>
        </w:rPr>
        <w:t>:</w:t>
      </w:r>
      <w:r>
        <w:rPr>
          <w:rtl/>
        </w:rPr>
        <w:t xml:space="preserve"> </w:t>
      </w:r>
      <w:r>
        <w:rPr>
          <w:rFonts w:hint="cs"/>
          <w:rtl/>
        </w:rPr>
        <w:t>"</w:t>
      </w:r>
      <w:r>
        <w:rPr>
          <w:rtl/>
        </w:rPr>
        <w:t>יקר בעיני ה' המותה לחסידיו</w:t>
      </w:r>
      <w:r w:rsidR="00122695">
        <w:rPr>
          <w:rFonts w:hint="cs"/>
          <w:rtl/>
        </w:rPr>
        <w:t xml:space="preserve">". </w:t>
      </w:r>
      <w:r w:rsidR="00122695">
        <w:rPr>
          <w:rtl/>
        </w:rPr>
        <w:t xml:space="preserve">אמר ליה </w:t>
      </w:r>
      <w:r w:rsidR="00594005">
        <w:rPr>
          <w:rtl/>
        </w:rPr>
        <w:t>הקב"ה</w:t>
      </w:r>
      <w:r w:rsidR="00122695">
        <w:rPr>
          <w:rtl/>
        </w:rPr>
        <w:t xml:space="preserve"> למשה</w:t>
      </w:r>
      <w:r w:rsidR="00122695">
        <w:rPr>
          <w:rFonts w:hint="cs"/>
          <w:rtl/>
        </w:rPr>
        <w:t>:</w:t>
      </w:r>
      <w:r w:rsidR="00122695">
        <w:rPr>
          <w:rtl/>
        </w:rPr>
        <w:t xml:space="preserve"> עשה טובה ואמור לו לאהרן על המיתה</w:t>
      </w:r>
      <w:r w:rsidR="00122695">
        <w:rPr>
          <w:rFonts w:hint="cs"/>
          <w:rtl/>
        </w:rPr>
        <w:t>,</w:t>
      </w:r>
      <w:r w:rsidR="00122695">
        <w:rPr>
          <w:rtl/>
        </w:rPr>
        <w:t xml:space="preserve"> שאני בוש לומר לו</w:t>
      </w:r>
      <w:r w:rsidR="00122695">
        <w:rPr>
          <w:rFonts w:hint="cs"/>
          <w:rtl/>
        </w:rPr>
        <w:t>.</w:t>
      </w:r>
      <w:r w:rsidR="00122695">
        <w:rPr>
          <w:rtl/>
        </w:rPr>
        <w:t xml:space="preserve"> אמר ר' הונא בשם רבי תנחום בר חייא</w:t>
      </w:r>
      <w:r w:rsidR="00122695">
        <w:rPr>
          <w:rFonts w:hint="cs"/>
          <w:rtl/>
        </w:rPr>
        <w:t>:</w:t>
      </w:r>
      <w:r w:rsidR="00122695">
        <w:rPr>
          <w:rtl/>
        </w:rPr>
        <w:t xml:space="preserve"> מה עשה משה</w:t>
      </w:r>
      <w:r w:rsidR="00122695">
        <w:rPr>
          <w:rFonts w:hint="cs"/>
          <w:rtl/>
        </w:rPr>
        <w:t>?</w:t>
      </w:r>
      <w:r w:rsidR="00122695">
        <w:rPr>
          <w:rtl/>
        </w:rPr>
        <w:t xml:space="preserve"> השכים בשחרית והלך לו אצל אהרן</w:t>
      </w:r>
      <w:r w:rsidR="00122695">
        <w:rPr>
          <w:rFonts w:hint="cs"/>
          <w:rtl/>
        </w:rPr>
        <w:t>.</w:t>
      </w:r>
      <w:r w:rsidR="00122695">
        <w:rPr>
          <w:rtl/>
        </w:rPr>
        <w:t xml:space="preserve"> התחיל קורא</w:t>
      </w:r>
      <w:r w:rsidR="00122695">
        <w:rPr>
          <w:rFonts w:hint="cs"/>
          <w:rtl/>
        </w:rPr>
        <w:t>:</w:t>
      </w:r>
      <w:r w:rsidR="00122695">
        <w:rPr>
          <w:rtl/>
        </w:rPr>
        <w:t xml:space="preserve"> אהרן אחי</w:t>
      </w:r>
      <w:r w:rsidR="00122695">
        <w:rPr>
          <w:rFonts w:hint="cs"/>
          <w:rtl/>
        </w:rPr>
        <w:t>!</w:t>
      </w:r>
      <w:r w:rsidR="00122695">
        <w:rPr>
          <w:rtl/>
        </w:rPr>
        <w:t xml:space="preserve"> ירד אצלו</w:t>
      </w:r>
      <w:r w:rsidR="00122695">
        <w:rPr>
          <w:rFonts w:hint="cs"/>
          <w:rtl/>
        </w:rPr>
        <w:t>.</w:t>
      </w:r>
      <w:r w:rsidR="00122695">
        <w:rPr>
          <w:rtl/>
        </w:rPr>
        <w:t xml:space="preserve"> א"ל</w:t>
      </w:r>
      <w:r w:rsidR="00122695">
        <w:rPr>
          <w:rFonts w:hint="cs"/>
          <w:rtl/>
        </w:rPr>
        <w:t>:</w:t>
      </w:r>
      <w:r w:rsidR="00122695">
        <w:rPr>
          <w:rtl/>
        </w:rPr>
        <w:t xml:space="preserve"> מה ראית להשכים ולב</w:t>
      </w:r>
      <w:r w:rsidR="00122695">
        <w:rPr>
          <w:rFonts w:hint="cs"/>
          <w:rtl/>
        </w:rPr>
        <w:t>ו</w:t>
      </w:r>
      <w:r w:rsidR="00122695">
        <w:rPr>
          <w:rtl/>
        </w:rPr>
        <w:t>א כאן היום</w:t>
      </w:r>
      <w:r w:rsidR="00122695">
        <w:rPr>
          <w:rFonts w:hint="cs"/>
          <w:rtl/>
        </w:rPr>
        <w:t>?</w:t>
      </w:r>
      <w:r w:rsidR="00B66F9A">
        <w:rPr>
          <w:rStyle w:val="a5"/>
          <w:rtl/>
        </w:rPr>
        <w:footnoteReference w:id="2"/>
      </w:r>
      <w:r w:rsidR="00122695">
        <w:rPr>
          <w:rtl/>
        </w:rPr>
        <w:t xml:space="preserve"> א"ל משה</w:t>
      </w:r>
      <w:r w:rsidR="00594005">
        <w:rPr>
          <w:rFonts w:hint="cs"/>
          <w:rtl/>
        </w:rPr>
        <w:t>:</w:t>
      </w:r>
      <w:r w:rsidR="00122695">
        <w:rPr>
          <w:rtl/>
        </w:rPr>
        <w:t xml:space="preserve"> דבר מן התורה הייתי מהרהר בלילה ומתקשה לי הרבה</w:t>
      </w:r>
      <w:r w:rsidR="00B66F9A">
        <w:rPr>
          <w:rFonts w:hint="cs"/>
          <w:rtl/>
        </w:rPr>
        <w:t>,</w:t>
      </w:r>
      <w:r w:rsidR="00122695">
        <w:rPr>
          <w:rtl/>
        </w:rPr>
        <w:t xml:space="preserve"> לכך השכמתי ובאתי אצלך</w:t>
      </w:r>
      <w:r w:rsidR="00B66F9A">
        <w:rPr>
          <w:rFonts w:hint="cs"/>
          <w:rtl/>
        </w:rPr>
        <w:t>.</w:t>
      </w:r>
      <w:r w:rsidR="00594005">
        <w:rPr>
          <w:rStyle w:val="a5"/>
          <w:rtl/>
        </w:rPr>
        <w:footnoteReference w:id="3"/>
      </w:r>
      <w:r w:rsidR="00122695">
        <w:rPr>
          <w:rtl/>
        </w:rPr>
        <w:t xml:space="preserve"> א"ל</w:t>
      </w:r>
      <w:r w:rsidR="00B66F9A">
        <w:rPr>
          <w:rFonts w:hint="cs"/>
          <w:rtl/>
        </w:rPr>
        <w:t>:</w:t>
      </w:r>
      <w:r w:rsidR="00122695">
        <w:rPr>
          <w:rtl/>
        </w:rPr>
        <w:t xml:space="preserve"> ומהו הדבר</w:t>
      </w:r>
      <w:r w:rsidR="00B66F9A">
        <w:rPr>
          <w:rFonts w:hint="cs"/>
          <w:rtl/>
        </w:rPr>
        <w:t>?</w:t>
      </w:r>
      <w:r w:rsidR="00122695">
        <w:rPr>
          <w:rtl/>
        </w:rPr>
        <w:t xml:space="preserve"> א"ל</w:t>
      </w:r>
      <w:r w:rsidR="00B66F9A">
        <w:rPr>
          <w:rFonts w:hint="cs"/>
          <w:rtl/>
        </w:rPr>
        <w:t>:</w:t>
      </w:r>
      <w:r w:rsidR="00122695">
        <w:rPr>
          <w:rtl/>
        </w:rPr>
        <w:t xml:space="preserve"> איני יודע מה היה הדבר, אלא אני יודע שבספר בראשית הוא</w:t>
      </w:r>
      <w:r w:rsidR="00B66F9A">
        <w:rPr>
          <w:rFonts w:hint="cs"/>
          <w:rtl/>
        </w:rPr>
        <w:t>.</w:t>
      </w:r>
      <w:r w:rsidR="00122695">
        <w:rPr>
          <w:rtl/>
        </w:rPr>
        <w:t xml:space="preserve"> הבא אותו ונקרא בו</w:t>
      </w:r>
      <w:r w:rsidR="00B66F9A">
        <w:rPr>
          <w:rFonts w:hint="cs"/>
          <w:rtl/>
        </w:rPr>
        <w:t>.</w:t>
      </w:r>
      <w:r w:rsidR="00122695">
        <w:rPr>
          <w:rtl/>
        </w:rPr>
        <w:t xml:space="preserve"> נטלו ספר בראשית וקראו בו כל פרשה ופרשה</w:t>
      </w:r>
      <w:r w:rsidR="00B66F9A">
        <w:rPr>
          <w:rFonts w:hint="cs"/>
          <w:rtl/>
        </w:rPr>
        <w:t>,</w:t>
      </w:r>
      <w:r w:rsidR="00B81E07">
        <w:rPr>
          <w:rStyle w:val="a5"/>
          <w:rtl/>
        </w:rPr>
        <w:footnoteReference w:id="4"/>
      </w:r>
      <w:r w:rsidR="00122695">
        <w:rPr>
          <w:rtl/>
        </w:rPr>
        <w:t xml:space="preserve"> ועל כל אחת ואחת אמר</w:t>
      </w:r>
      <w:r w:rsidR="00B66F9A">
        <w:rPr>
          <w:rFonts w:hint="cs"/>
          <w:rtl/>
        </w:rPr>
        <w:t>:</w:t>
      </w:r>
      <w:r w:rsidR="00122695">
        <w:rPr>
          <w:rtl/>
        </w:rPr>
        <w:t xml:space="preserve"> יפה עשה ויפה ברא </w:t>
      </w:r>
      <w:r w:rsidR="00594005">
        <w:rPr>
          <w:rtl/>
        </w:rPr>
        <w:t>הקב"ה</w:t>
      </w:r>
      <w:r w:rsidR="00B66F9A">
        <w:rPr>
          <w:rFonts w:hint="cs"/>
          <w:rtl/>
        </w:rPr>
        <w:t>.</w:t>
      </w:r>
      <w:r w:rsidR="00122695">
        <w:rPr>
          <w:rtl/>
        </w:rPr>
        <w:t xml:space="preserve"> וכיון שהגיעו לבריאת אדם</w:t>
      </w:r>
      <w:r w:rsidR="00B66F9A">
        <w:rPr>
          <w:rFonts w:hint="cs"/>
          <w:rtl/>
        </w:rPr>
        <w:t>,</w:t>
      </w:r>
      <w:r w:rsidR="00122695">
        <w:rPr>
          <w:rtl/>
        </w:rPr>
        <w:t xml:space="preserve"> אמר משה</w:t>
      </w:r>
      <w:r w:rsidR="00B66F9A">
        <w:rPr>
          <w:rFonts w:hint="cs"/>
          <w:rtl/>
        </w:rPr>
        <w:t>:</w:t>
      </w:r>
      <w:r w:rsidR="00122695">
        <w:rPr>
          <w:rtl/>
        </w:rPr>
        <w:t xml:space="preserve"> מה אומר לאדם שהביא מות לעולם</w:t>
      </w:r>
      <w:r w:rsidR="00B66F9A">
        <w:rPr>
          <w:rFonts w:hint="cs"/>
          <w:rtl/>
        </w:rPr>
        <w:t>?</w:t>
      </w:r>
      <w:r w:rsidR="00051AE6">
        <w:rPr>
          <w:rStyle w:val="a5"/>
          <w:rtl/>
        </w:rPr>
        <w:footnoteReference w:id="5"/>
      </w:r>
      <w:r w:rsidR="00122695">
        <w:rPr>
          <w:rtl/>
        </w:rPr>
        <w:t xml:space="preserve"> א"ל אהרן</w:t>
      </w:r>
      <w:r w:rsidR="00594005">
        <w:rPr>
          <w:rFonts w:hint="cs"/>
          <w:rtl/>
        </w:rPr>
        <w:t>:</w:t>
      </w:r>
      <w:r w:rsidR="00122695">
        <w:rPr>
          <w:rtl/>
        </w:rPr>
        <w:t xml:space="preserve"> משה אחי</w:t>
      </w:r>
      <w:r w:rsidR="00594005">
        <w:rPr>
          <w:rFonts w:hint="cs"/>
          <w:rtl/>
        </w:rPr>
        <w:t>,</w:t>
      </w:r>
      <w:r w:rsidR="00122695">
        <w:rPr>
          <w:rtl/>
        </w:rPr>
        <w:t xml:space="preserve"> לא תאמר בדבר הזה</w:t>
      </w:r>
      <w:r w:rsidR="00594005">
        <w:rPr>
          <w:rFonts w:hint="cs"/>
          <w:rtl/>
        </w:rPr>
        <w:t>,</w:t>
      </w:r>
      <w:r w:rsidR="00122695">
        <w:rPr>
          <w:rtl/>
        </w:rPr>
        <w:t xml:space="preserve"> אין אנו מקבלין גזרת אלהים וכו'</w:t>
      </w:r>
      <w:r w:rsidR="00594005">
        <w:rPr>
          <w:rFonts w:hint="cs"/>
          <w:rtl/>
        </w:rPr>
        <w:t>,</w:t>
      </w:r>
      <w:r w:rsidR="00122695">
        <w:rPr>
          <w:rtl/>
        </w:rPr>
        <w:t xml:space="preserve"> היאך נבראו אדם וחוה והיאך זכו לי"ג חופות </w:t>
      </w:r>
      <w:r w:rsidR="00594005">
        <w:rPr>
          <w:rFonts w:hint="cs"/>
          <w:rtl/>
        </w:rPr>
        <w:t xml:space="preserve"> ...</w:t>
      </w:r>
      <w:r w:rsidR="00122695">
        <w:rPr>
          <w:rtl/>
        </w:rPr>
        <w:t xml:space="preserve"> לאחר כל השבח הזה כך וכך הגיעו</w:t>
      </w:r>
      <w:r w:rsidR="00594005">
        <w:rPr>
          <w:rFonts w:hint="cs"/>
          <w:rtl/>
        </w:rPr>
        <w:t>!</w:t>
      </w:r>
      <w:r w:rsidR="00122695">
        <w:rPr>
          <w:rtl/>
        </w:rPr>
        <w:t xml:space="preserve"> אמר ליה </w:t>
      </w:r>
      <w:r w:rsidR="00594005">
        <w:rPr>
          <w:rFonts w:hint="cs"/>
          <w:rtl/>
        </w:rPr>
        <w:t xml:space="preserve">(משה לאהרון): </w:t>
      </w:r>
      <w:r w:rsidR="00122695">
        <w:rPr>
          <w:rtl/>
        </w:rPr>
        <w:t>ואני ששלטתי במלאכי השרת ואתה שעצרת את המות</w:t>
      </w:r>
      <w:r w:rsidR="00667555">
        <w:rPr>
          <w:rFonts w:hint="cs"/>
          <w:rtl/>
        </w:rPr>
        <w:t>,</w:t>
      </w:r>
      <w:r w:rsidR="00122695">
        <w:rPr>
          <w:rtl/>
        </w:rPr>
        <w:t xml:space="preserve"> לא סופנו לכך</w:t>
      </w:r>
      <w:r w:rsidR="00667555">
        <w:rPr>
          <w:rFonts w:hint="cs"/>
          <w:rtl/>
        </w:rPr>
        <w:t xml:space="preserve">? </w:t>
      </w:r>
      <w:r w:rsidR="00122695">
        <w:rPr>
          <w:rtl/>
        </w:rPr>
        <w:t xml:space="preserve"> עוד כמה שנים יש לנו לחיות</w:t>
      </w:r>
      <w:r w:rsidR="00667555">
        <w:rPr>
          <w:rFonts w:hint="cs"/>
          <w:rtl/>
        </w:rPr>
        <w:t>? ...</w:t>
      </w:r>
      <w:r w:rsidR="00122695">
        <w:rPr>
          <w:rtl/>
        </w:rPr>
        <w:t>היה יורד ויורד עד שהזכיר לו יום המות</w:t>
      </w:r>
      <w:r w:rsidR="00667555">
        <w:rPr>
          <w:rFonts w:hint="cs"/>
          <w:rtl/>
        </w:rPr>
        <w:t>.</w:t>
      </w:r>
      <w:r w:rsidR="00122695">
        <w:rPr>
          <w:rtl/>
        </w:rPr>
        <w:t xml:space="preserve"> מיד הרגישו עצמותיו של אהרן גועו</w:t>
      </w:r>
      <w:r w:rsidR="00667555">
        <w:rPr>
          <w:rFonts w:hint="cs"/>
          <w:rtl/>
        </w:rPr>
        <w:t>.</w:t>
      </w:r>
      <w:r w:rsidR="00122695">
        <w:rPr>
          <w:rtl/>
        </w:rPr>
        <w:t xml:space="preserve"> א"ל</w:t>
      </w:r>
      <w:r w:rsidR="00CF18A1">
        <w:rPr>
          <w:rFonts w:hint="cs"/>
          <w:rtl/>
        </w:rPr>
        <w:t>:</w:t>
      </w:r>
      <w:r w:rsidR="00122695">
        <w:rPr>
          <w:rtl/>
        </w:rPr>
        <w:t xml:space="preserve"> שמא בשבילי הוא הדבר</w:t>
      </w:r>
      <w:r w:rsidR="00CF18A1">
        <w:rPr>
          <w:rFonts w:hint="cs"/>
          <w:rtl/>
        </w:rPr>
        <w:t>?</w:t>
      </w:r>
      <w:r w:rsidR="00122695">
        <w:rPr>
          <w:rtl/>
        </w:rPr>
        <w:t xml:space="preserve"> א"ל</w:t>
      </w:r>
      <w:r w:rsidR="00CF18A1">
        <w:rPr>
          <w:rFonts w:hint="cs"/>
          <w:rtl/>
        </w:rPr>
        <w:t>:</w:t>
      </w:r>
      <w:r w:rsidR="00122695">
        <w:rPr>
          <w:rtl/>
        </w:rPr>
        <w:t xml:space="preserve"> הן</w:t>
      </w:r>
      <w:r w:rsidR="00CF18A1">
        <w:rPr>
          <w:rFonts w:hint="cs"/>
          <w:rtl/>
        </w:rPr>
        <w:t>.</w:t>
      </w:r>
      <w:r w:rsidR="00122695">
        <w:rPr>
          <w:rtl/>
        </w:rPr>
        <w:t xml:space="preserve"> מיד ראו אותו ישראל שגרעה קומתו</w:t>
      </w:r>
      <w:r w:rsidR="00912AD0">
        <w:rPr>
          <w:rFonts w:hint="cs"/>
          <w:rtl/>
        </w:rPr>
        <w:t>,</w:t>
      </w:r>
      <w:r w:rsidR="00122695">
        <w:rPr>
          <w:rtl/>
        </w:rPr>
        <w:t xml:space="preserve"> שנאמר</w:t>
      </w:r>
      <w:r w:rsidR="00912AD0">
        <w:rPr>
          <w:rFonts w:hint="cs"/>
          <w:rtl/>
        </w:rPr>
        <w:t>:</w:t>
      </w:r>
      <w:r w:rsidR="00122695">
        <w:rPr>
          <w:rtl/>
        </w:rPr>
        <w:t xml:space="preserve"> </w:t>
      </w:r>
      <w:r w:rsidR="00C86247">
        <w:rPr>
          <w:rFonts w:hint="cs"/>
          <w:rtl/>
        </w:rPr>
        <w:t>"</w:t>
      </w:r>
      <w:r w:rsidR="00122695">
        <w:rPr>
          <w:rtl/>
        </w:rPr>
        <w:t>ויראו כל העדה</w:t>
      </w:r>
      <w:r w:rsidR="00C86247">
        <w:rPr>
          <w:rFonts w:hint="cs"/>
          <w:rtl/>
        </w:rPr>
        <w:t>"</w:t>
      </w:r>
      <w:r w:rsidR="00912AD0">
        <w:rPr>
          <w:rFonts w:hint="cs"/>
          <w:rtl/>
        </w:rPr>
        <w:t>.</w:t>
      </w:r>
      <w:r w:rsidR="00122695">
        <w:rPr>
          <w:rtl/>
        </w:rPr>
        <w:t xml:space="preserve"> א"ל אהרן</w:t>
      </w:r>
      <w:r w:rsidR="00912AD0">
        <w:rPr>
          <w:rFonts w:hint="cs"/>
          <w:rtl/>
        </w:rPr>
        <w:t>:</w:t>
      </w:r>
      <w:r w:rsidR="00122695">
        <w:rPr>
          <w:rtl/>
        </w:rPr>
        <w:t xml:space="preserve"> לבי חלל בקרבי ואימות מות נפלו עלי</w:t>
      </w:r>
      <w:r w:rsidR="00912AD0">
        <w:rPr>
          <w:rFonts w:hint="cs"/>
          <w:rtl/>
        </w:rPr>
        <w:t>.</w:t>
      </w:r>
      <w:r w:rsidR="00122695">
        <w:rPr>
          <w:rtl/>
        </w:rPr>
        <w:t xml:space="preserve"> א"ל</w:t>
      </w:r>
      <w:r w:rsidR="00912AD0">
        <w:rPr>
          <w:rFonts w:hint="cs"/>
          <w:rtl/>
        </w:rPr>
        <w:t>:</w:t>
      </w:r>
      <w:r w:rsidR="00122695">
        <w:rPr>
          <w:rtl/>
        </w:rPr>
        <w:t xml:space="preserve"> מקובל עליך למות</w:t>
      </w:r>
      <w:r w:rsidR="00912AD0">
        <w:rPr>
          <w:rFonts w:hint="cs"/>
          <w:rtl/>
        </w:rPr>
        <w:t>?</w:t>
      </w:r>
      <w:r w:rsidR="00122695">
        <w:rPr>
          <w:rtl/>
        </w:rPr>
        <w:t xml:space="preserve"> א"ל</w:t>
      </w:r>
      <w:r w:rsidR="00912AD0">
        <w:rPr>
          <w:rFonts w:hint="cs"/>
          <w:rtl/>
        </w:rPr>
        <w:t>:</w:t>
      </w:r>
      <w:r w:rsidR="00122695">
        <w:rPr>
          <w:rtl/>
        </w:rPr>
        <w:t xml:space="preserve"> הן</w:t>
      </w:r>
      <w:r w:rsidR="00912AD0">
        <w:rPr>
          <w:rFonts w:hint="cs"/>
          <w:rtl/>
        </w:rPr>
        <w:t>.</w:t>
      </w:r>
      <w:r w:rsidR="00122695">
        <w:rPr>
          <w:rtl/>
        </w:rPr>
        <w:t xml:space="preserve"> א"ל</w:t>
      </w:r>
      <w:r w:rsidR="00912AD0">
        <w:rPr>
          <w:rFonts w:hint="cs"/>
          <w:rtl/>
        </w:rPr>
        <w:t>:</w:t>
      </w:r>
      <w:r w:rsidR="00122695">
        <w:rPr>
          <w:rtl/>
        </w:rPr>
        <w:t xml:space="preserve"> נעלה להר ההר</w:t>
      </w:r>
      <w:r w:rsidR="00912AD0">
        <w:rPr>
          <w:rFonts w:hint="cs"/>
          <w:rtl/>
        </w:rPr>
        <w:t>.</w:t>
      </w:r>
      <w:r w:rsidR="00122695">
        <w:rPr>
          <w:rtl/>
        </w:rPr>
        <w:t xml:space="preserve"> מיד עלו של</w:t>
      </w:r>
      <w:r w:rsidR="00912AD0">
        <w:rPr>
          <w:rFonts w:hint="cs"/>
          <w:rtl/>
        </w:rPr>
        <w:t>ו</w:t>
      </w:r>
      <w:r w:rsidR="00122695">
        <w:rPr>
          <w:rtl/>
        </w:rPr>
        <w:t>שתן לעיני כל ישראל משה ואהרן ואלעזר</w:t>
      </w:r>
      <w:r w:rsidR="00912AD0">
        <w:rPr>
          <w:rFonts w:hint="cs"/>
          <w:rtl/>
        </w:rPr>
        <w:t>.</w:t>
      </w:r>
      <w:r w:rsidR="00122695">
        <w:rPr>
          <w:rtl/>
        </w:rPr>
        <w:t xml:space="preserve"> א</w:t>
      </w:r>
      <w:r w:rsidR="00912AD0">
        <w:rPr>
          <w:rFonts w:hint="cs"/>
          <w:rtl/>
        </w:rPr>
        <w:t>י</w:t>
      </w:r>
      <w:r w:rsidR="00122695">
        <w:rPr>
          <w:rtl/>
        </w:rPr>
        <w:t>לו היו יודעין שהיה עולה למות</w:t>
      </w:r>
      <w:r w:rsidR="00912AD0">
        <w:rPr>
          <w:rFonts w:hint="cs"/>
          <w:rtl/>
        </w:rPr>
        <w:t>,</w:t>
      </w:r>
      <w:r w:rsidR="00122695">
        <w:rPr>
          <w:rtl/>
        </w:rPr>
        <w:t xml:space="preserve"> לא היו ישראל מניחין אותו אלא היו מבקשין עליו רחמים</w:t>
      </w:r>
      <w:r w:rsidR="00912AD0">
        <w:rPr>
          <w:rFonts w:hint="cs"/>
          <w:rtl/>
        </w:rPr>
        <w:t xml:space="preserve"> ...</w:t>
      </w:r>
      <w:r w:rsidR="00122695">
        <w:rPr>
          <w:rtl/>
        </w:rPr>
        <w:t xml:space="preserve"> כיון שעלו</w:t>
      </w:r>
      <w:r w:rsidR="00912AD0">
        <w:rPr>
          <w:rFonts w:hint="cs"/>
          <w:rtl/>
        </w:rPr>
        <w:t>,</w:t>
      </w:r>
      <w:r w:rsidR="00122695">
        <w:rPr>
          <w:rtl/>
        </w:rPr>
        <w:t xml:space="preserve"> נפתחה להם מערה ומצאו שם מטה מעשה שמים</w:t>
      </w:r>
      <w:r w:rsidR="00912AD0">
        <w:rPr>
          <w:rFonts w:hint="cs"/>
          <w:rtl/>
        </w:rPr>
        <w:t>.</w:t>
      </w:r>
      <w:r w:rsidR="00122695">
        <w:rPr>
          <w:rtl/>
        </w:rPr>
        <w:t xml:space="preserve"> והיה אהרן פושט כלי אחד ואלעזר לובשו וערפל חתולתו</w:t>
      </w:r>
      <w:r w:rsidR="00912AD0">
        <w:rPr>
          <w:rFonts w:hint="cs"/>
          <w:rtl/>
        </w:rPr>
        <w:t>.</w:t>
      </w:r>
      <w:r w:rsidR="00493020">
        <w:rPr>
          <w:rStyle w:val="a5"/>
          <w:rtl/>
        </w:rPr>
        <w:footnoteReference w:id="6"/>
      </w:r>
      <w:r w:rsidR="00122695">
        <w:rPr>
          <w:rtl/>
        </w:rPr>
        <w:t xml:space="preserve"> א"ל משה</w:t>
      </w:r>
      <w:r w:rsidR="00912AD0">
        <w:rPr>
          <w:rFonts w:hint="cs"/>
          <w:rtl/>
        </w:rPr>
        <w:t>:</w:t>
      </w:r>
      <w:r w:rsidR="00122695">
        <w:rPr>
          <w:rtl/>
        </w:rPr>
        <w:t xml:space="preserve"> אהרן אחי</w:t>
      </w:r>
      <w:r w:rsidR="00912AD0">
        <w:rPr>
          <w:rFonts w:hint="cs"/>
          <w:rtl/>
        </w:rPr>
        <w:t>,</w:t>
      </w:r>
      <w:r w:rsidR="00122695">
        <w:rPr>
          <w:rtl/>
        </w:rPr>
        <w:t xml:space="preserve"> מה אתה רואה</w:t>
      </w:r>
      <w:r w:rsidR="00912AD0">
        <w:rPr>
          <w:rFonts w:hint="cs"/>
          <w:rtl/>
        </w:rPr>
        <w:t>,</w:t>
      </w:r>
      <w:r w:rsidR="00122695">
        <w:rPr>
          <w:rtl/>
        </w:rPr>
        <w:t xml:space="preserve"> מרים מתה ואני ואתה נטפלנו בה</w:t>
      </w:r>
      <w:r w:rsidR="00912AD0">
        <w:rPr>
          <w:rFonts w:hint="cs"/>
          <w:rtl/>
        </w:rPr>
        <w:t>.</w:t>
      </w:r>
      <w:r w:rsidR="00122695">
        <w:rPr>
          <w:rtl/>
        </w:rPr>
        <w:t xml:space="preserve"> ואתה מת ואתה רואה לי ואלעזר מטפלין בך</w:t>
      </w:r>
      <w:r w:rsidR="00912AD0">
        <w:rPr>
          <w:rFonts w:hint="cs"/>
          <w:rtl/>
        </w:rPr>
        <w:t>.</w:t>
      </w:r>
      <w:r w:rsidR="00122695">
        <w:rPr>
          <w:rtl/>
        </w:rPr>
        <w:t xml:space="preserve"> ואני אם מת אני</w:t>
      </w:r>
      <w:r w:rsidR="00912AD0">
        <w:rPr>
          <w:rFonts w:hint="cs"/>
          <w:rtl/>
        </w:rPr>
        <w:t>,</w:t>
      </w:r>
      <w:r w:rsidR="00122695">
        <w:rPr>
          <w:rtl/>
        </w:rPr>
        <w:t xml:space="preserve"> מי מטפל בי</w:t>
      </w:r>
      <w:r w:rsidR="00912AD0">
        <w:rPr>
          <w:rFonts w:hint="cs"/>
          <w:rtl/>
        </w:rPr>
        <w:t>?</w:t>
      </w:r>
      <w:r w:rsidR="00122695">
        <w:rPr>
          <w:rtl/>
        </w:rPr>
        <w:t xml:space="preserve"> א"ל </w:t>
      </w:r>
      <w:r w:rsidR="00594005">
        <w:rPr>
          <w:rtl/>
        </w:rPr>
        <w:t>הקב"ה</w:t>
      </w:r>
      <w:r w:rsidR="00912AD0">
        <w:rPr>
          <w:rFonts w:hint="cs"/>
          <w:rtl/>
        </w:rPr>
        <w:t>:</w:t>
      </w:r>
      <w:r w:rsidR="00122695">
        <w:rPr>
          <w:rtl/>
        </w:rPr>
        <w:t xml:space="preserve"> חייך</w:t>
      </w:r>
      <w:r w:rsidR="00912AD0">
        <w:rPr>
          <w:rFonts w:hint="cs"/>
          <w:rtl/>
        </w:rPr>
        <w:t>,</w:t>
      </w:r>
      <w:r w:rsidR="00122695">
        <w:rPr>
          <w:rtl/>
        </w:rPr>
        <w:t xml:space="preserve"> אני מטפל בך שנאמר ויקבר אותו בגי</w:t>
      </w:r>
      <w:r w:rsidR="00912AD0">
        <w:rPr>
          <w:rFonts w:hint="cs"/>
          <w:rtl/>
        </w:rPr>
        <w:t>.</w:t>
      </w:r>
      <w:r w:rsidR="00912AD0">
        <w:rPr>
          <w:rStyle w:val="a5"/>
          <w:rtl/>
        </w:rPr>
        <w:footnoteReference w:id="7"/>
      </w:r>
      <w:r w:rsidR="00122695">
        <w:rPr>
          <w:rtl/>
        </w:rPr>
        <w:t xml:space="preserve"> מיד ירדה שכינה ונשקתו</w:t>
      </w:r>
      <w:r w:rsidR="00912AD0">
        <w:rPr>
          <w:rFonts w:hint="cs"/>
          <w:rtl/>
        </w:rPr>
        <w:t>.</w:t>
      </w:r>
      <w:r w:rsidR="00122695">
        <w:rPr>
          <w:rtl/>
        </w:rPr>
        <w:t xml:space="preserve"> א"ל </w:t>
      </w:r>
      <w:r w:rsidR="00594005">
        <w:rPr>
          <w:rtl/>
        </w:rPr>
        <w:t>הקב"ה</w:t>
      </w:r>
      <w:r w:rsidR="00912AD0">
        <w:rPr>
          <w:rFonts w:hint="cs"/>
          <w:rtl/>
        </w:rPr>
        <w:t>:</w:t>
      </w:r>
      <w:r w:rsidR="00122695">
        <w:rPr>
          <w:rtl/>
        </w:rPr>
        <w:t xml:space="preserve"> צא מכאן</w:t>
      </w:r>
      <w:r w:rsidR="00912AD0">
        <w:rPr>
          <w:rFonts w:hint="cs"/>
          <w:rtl/>
        </w:rPr>
        <w:t>.</w:t>
      </w:r>
      <w:r w:rsidR="00122695">
        <w:rPr>
          <w:rtl/>
        </w:rPr>
        <w:t xml:space="preserve"> כיון שיצאו</w:t>
      </w:r>
      <w:r w:rsidR="00912AD0">
        <w:rPr>
          <w:rFonts w:hint="cs"/>
          <w:rtl/>
        </w:rPr>
        <w:t>,</w:t>
      </w:r>
      <w:r w:rsidR="00122695">
        <w:rPr>
          <w:rtl/>
        </w:rPr>
        <w:t xml:space="preserve"> נסתמה המערה וירד</w:t>
      </w:r>
      <w:r w:rsidR="00912AD0">
        <w:rPr>
          <w:rFonts w:hint="cs"/>
          <w:rtl/>
        </w:rPr>
        <w:t>ו</w:t>
      </w:r>
      <w:r w:rsidR="00122695">
        <w:rPr>
          <w:rtl/>
        </w:rPr>
        <w:t xml:space="preserve"> משה ואלעזר</w:t>
      </w:r>
      <w:r w:rsidR="00912AD0">
        <w:rPr>
          <w:rFonts w:hint="cs"/>
          <w:rtl/>
        </w:rPr>
        <w:t xml:space="preserve"> ...</w:t>
      </w:r>
      <w:r w:rsidR="00122695">
        <w:rPr>
          <w:rtl/>
        </w:rPr>
        <w:t xml:space="preserve"> </w:t>
      </w:r>
      <w:r w:rsidR="00051AE6">
        <w:rPr>
          <w:rStyle w:val="a5"/>
          <w:rtl/>
        </w:rPr>
        <w:footnoteReference w:id="8"/>
      </w:r>
    </w:p>
    <w:p w14:paraId="1C239529" w14:textId="77777777" w:rsidR="003E42E7" w:rsidRPr="003E42E7" w:rsidRDefault="003E42E7" w:rsidP="003E42E7">
      <w:pPr>
        <w:pStyle w:val="ab"/>
        <w:rPr>
          <w:rtl/>
          <w:lang w:eastAsia="en-US"/>
        </w:rPr>
      </w:pPr>
      <w:r w:rsidRPr="003E42E7">
        <w:rPr>
          <w:rtl/>
          <w:lang w:eastAsia="en-US"/>
        </w:rPr>
        <w:lastRenderedPageBreak/>
        <w:t xml:space="preserve">אבות דרבי נתן נוסח א פרק יב </w:t>
      </w:r>
    </w:p>
    <w:p w14:paraId="1C1DF793" w14:textId="77777777" w:rsidR="003E42E7" w:rsidRPr="003E42E7" w:rsidRDefault="003E42E7" w:rsidP="00625E28">
      <w:pPr>
        <w:pStyle w:val="ac"/>
        <w:rPr>
          <w:rtl/>
          <w:lang w:eastAsia="en-US"/>
        </w:rPr>
      </w:pPr>
      <w:r w:rsidRPr="003E42E7">
        <w:rPr>
          <w:rtl/>
          <w:lang w:eastAsia="en-US"/>
        </w:rPr>
        <w:t>הלל ושמאי קבלו מהם</w:t>
      </w:r>
      <w:r w:rsidR="00625E28">
        <w:rPr>
          <w:rFonts w:hint="cs"/>
          <w:rtl/>
          <w:lang w:eastAsia="en-US"/>
        </w:rPr>
        <w:t>.</w:t>
      </w:r>
      <w:r w:rsidRPr="003E42E7">
        <w:rPr>
          <w:rtl/>
          <w:lang w:eastAsia="en-US"/>
        </w:rPr>
        <w:t xml:space="preserve"> הלל אומר</w:t>
      </w:r>
      <w:r w:rsidR="00625E28">
        <w:rPr>
          <w:rFonts w:hint="cs"/>
          <w:rtl/>
          <w:lang w:eastAsia="en-US"/>
        </w:rPr>
        <w:t>:</w:t>
      </w:r>
      <w:r w:rsidRPr="003E42E7">
        <w:rPr>
          <w:rtl/>
          <w:lang w:eastAsia="en-US"/>
        </w:rPr>
        <w:t xml:space="preserve"> הוי מתלמידיו של אהרן. אוהב שלום ורודף שלום. אוהב את הבריות ומקרבן לתורה</w:t>
      </w:r>
      <w:r w:rsidR="00625E28">
        <w:rPr>
          <w:rFonts w:hint="cs"/>
          <w:rtl/>
          <w:lang w:eastAsia="en-US"/>
        </w:rPr>
        <w:t>.</w:t>
      </w:r>
      <w:r w:rsidR="006E63CC">
        <w:rPr>
          <w:rStyle w:val="a5"/>
          <w:rtl/>
          <w:lang w:eastAsia="en-US"/>
        </w:rPr>
        <w:footnoteReference w:id="9"/>
      </w:r>
    </w:p>
    <w:p w14:paraId="44AF864A" w14:textId="77777777" w:rsidR="00BE719C" w:rsidRDefault="003E42E7" w:rsidP="007E3C0B">
      <w:pPr>
        <w:pStyle w:val="ac"/>
        <w:rPr>
          <w:rFonts w:hint="cs"/>
          <w:rtl/>
          <w:lang w:eastAsia="en-US"/>
        </w:rPr>
      </w:pPr>
      <w:r w:rsidRPr="003E42E7">
        <w:rPr>
          <w:rtl/>
          <w:lang w:eastAsia="en-US"/>
        </w:rPr>
        <w:t>אוהב שלום כיצד</w:t>
      </w:r>
      <w:r w:rsidR="00625E28">
        <w:rPr>
          <w:rFonts w:hint="cs"/>
          <w:rtl/>
          <w:lang w:eastAsia="en-US"/>
        </w:rPr>
        <w:t>?</w:t>
      </w:r>
      <w:r w:rsidRPr="003E42E7">
        <w:rPr>
          <w:rtl/>
          <w:lang w:eastAsia="en-US"/>
        </w:rPr>
        <w:t xml:space="preserve"> מלמד שיהא אדם אוהב שלום בישראל</w:t>
      </w:r>
      <w:r w:rsidR="00625E28">
        <w:rPr>
          <w:rFonts w:hint="cs"/>
          <w:rtl/>
          <w:lang w:eastAsia="en-US"/>
        </w:rPr>
        <w:t>,</w:t>
      </w:r>
      <w:r w:rsidRPr="003E42E7">
        <w:rPr>
          <w:rtl/>
          <w:lang w:eastAsia="en-US"/>
        </w:rPr>
        <w:t xml:space="preserve"> בין כל אחד ואחד</w:t>
      </w:r>
      <w:r w:rsidR="00625E28">
        <w:rPr>
          <w:rFonts w:hint="cs"/>
          <w:rtl/>
          <w:lang w:eastAsia="en-US"/>
        </w:rPr>
        <w:t>,</w:t>
      </w:r>
      <w:r w:rsidRPr="003E42E7">
        <w:rPr>
          <w:rtl/>
          <w:lang w:eastAsia="en-US"/>
        </w:rPr>
        <w:t xml:space="preserve"> כדרך שהיה אהרן אוהב שלום [בישראל] בין כל אחד ואחד</w:t>
      </w:r>
      <w:r w:rsidR="00625E28">
        <w:rPr>
          <w:rFonts w:hint="cs"/>
          <w:rtl/>
          <w:lang w:eastAsia="en-US"/>
        </w:rPr>
        <w:t>,</w:t>
      </w:r>
      <w:r w:rsidRPr="003E42E7">
        <w:rPr>
          <w:rtl/>
          <w:lang w:eastAsia="en-US"/>
        </w:rPr>
        <w:t xml:space="preserve"> שנאמר</w:t>
      </w:r>
      <w:r w:rsidR="00625E28">
        <w:rPr>
          <w:rFonts w:hint="cs"/>
          <w:rtl/>
          <w:lang w:eastAsia="en-US"/>
        </w:rPr>
        <w:t>:</w:t>
      </w:r>
      <w:r w:rsidRPr="003E42E7">
        <w:rPr>
          <w:rtl/>
          <w:lang w:eastAsia="en-US"/>
        </w:rPr>
        <w:t xml:space="preserve"> </w:t>
      </w:r>
      <w:r w:rsidR="00625E28">
        <w:rPr>
          <w:rFonts w:hint="cs"/>
          <w:rtl/>
          <w:lang w:eastAsia="en-US"/>
        </w:rPr>
        <w:t>"</w:t>
      </w:r>
      <w:r w:rsidRPr="003E42E7">
        <w:rPr>
          <w:rtl/>
          <w:lang w:eastAsia="en-US"/>
        </w:rPr>
        <w:t>תורת אמת היתה בפיהו ועולה לא נמצא בשפתיו בשלום ובמישור הלך אתי ורבים השיב מעון</w:t>
      </w:r>
      <w:r w:rsidR="00625E28">
        <w:rPr>
          <w:rFonts w:hint="cs"/>
          <w:rtl/>
          <w:lang w:eastAsia="en-US"/>
        </w:rPr>
        <w:t>"</w:t>
      </w:r>
      <w:r w:rsidRPr="003E42E7">
        <w:rPr>
          <w:rtl/>
          <w:lang w:eastAsia="en-US"/>
        </w:rPr>
        <w:t xml:space="preserve"> (מלאכי ב ו).</w:t>
      </w:r>
      <w:r w:rsidR="001E15B8">
        <w:rPr>
          <w:rStyle w:val="a5"/>
          <w:rtl/>
          <w:lang w:eastAsia="en-US"/>
        </w:rPr>
        <w:footnoteReference w:id="10"/>
      </w:r>
      <w:r w:rsidRPr="003E42E7">
        <w:rPr>
          <w:rtl/>
          <w:lang w:eastAsia="en-US"/>
        </w:rPr>
        <w:t xml:space="preserve"> ר</w:t>
      </w:r>
      <w:r w:rsidR="00625E28">
        <w:rPr>
          <w:rFonts w:hint="cs"/>
          <w:rtl/>
          <w:lang w:eastAsia="en-US"/>
        </w:rPr>
        <w:t xml:space="preserve">בי מאיר </w:t>
      </w:r>
      <w:r w:rsidRPr="003E42E7">
        <w:rPr>
          <w:rtl/>
          <w:lang w:eastAsia="en-US"/>
        </w:rPr>
        <w:t>אומר</w:t>
      </w:r>
      <w:r w:rsidR="00625E28">
        <w:rPr>
          <w:rFonts w:hint="cs"/>
          <w:rtl/>
          <w:lang w:eastAsia="en-US"/>
        </w:rPr>
        <w:t>:</w:t>
      </w:r>
      <w:r w:rsidRPr="003E42E7">
        <w:rPr>
          <w:rtl/>
          <w:lang w:eastAsia="en-US"/>
        </w:rPr>
        <w:t xml:space="preserve"> מה תלמוד לומר </w:t>
      </w:r>
      <w:r w:rsidR="00625E28">
        <w:rPr>
          <w:rFonts w:hint="cs"/>
          <w:rtl/>
          <w:lang w:eastAsia="en-US"/>
        </w:rPr>
        <w:t>"</w:t>
      </w:r>
      <w:r w:rsidRPr="003E42E7">
        <w:rPr>
          <w:rtl/>
          <w:lang w:eastAsia="en-US"/>
        </w:rPr>
        <w:t>ורבים השיב מעון</w:t>
      </w:r>
      <w:r w:rsidR="00625E28">
        <w:rPr>
          <w:rFonts w:hint="cs"/>
          <w:rtl/>
          <w:lang w:eastAsia="en-US"/>
        </w:rPr>
        <w:t>"?</w:t>
      </w:r>
      <w:r w:rsidRPr="003E42E7">
        <w:rPr>
          <w:rtl/>
          <w:lang w:eastAsia="en-US"/>
        </w:rPr>
        <w:t xml:space="preserve"> כשהיה אהרן מהלך בדרך פגע [לו באדם רע או] באדם רשע ונתן לו שלום.</w:t>
      </w:r>
      <w:r w:rsidR="00877884">
        <w:rPr>
          <w:rStyle w:val="a5"/>
          <w:rtl/>
          <w:lang w:eastAsia="en-US"/>
        </w:rPr>
        <w:footnoteReference w:id="11"/>
      </w:r>
      <w:r w:rsidRPr="003E42E7">
        <w:rPr>
          <w:rtl/>
          <w:lang w:eastAsia="en-US"/>
        </w:rPr>
        <w:t xml:space="preserve"> למחר בקש אותו האיש לעבור עבירה</w:t>
      </w:r>
      <w:r w:rsidR="00EC3CE3">
        <w:rPr>
          <w:rFonts w:hint="cs"/>
          <w:rtl/>
          <w:lang w:eastAsia="en-US"/>
        </w:rPr>
        <w:t>,</w:t>
      </w:r>
      <w:r w:rsidRPr="003E42E7">
        <w:rPr>
          <w:rtl/>
          <w:lang w:eastAsia="en-US"/>
        </w:rPr>
        <w:t xml:space="preserve"> אמר</w:t>
      </w:r>
      <w:r w:rsidR="00EC3CE3">
        <w:rPr>
          <w:rFonts w:hint="cs"/>
          <w:rtl/>
          <w:lang w:eastAsia="en-US"/>
        </w:rPr>
        <w:t>:</w:t>
      </w:r>
      <w:r w:rsidRPr="003E42E7">
        <w:rPr>
          <w:rtl/>
          <w:lang w:eastAsia="en-US"/>
        </w:rPr>
        <w:t xml:space="preserve"> אוי לי</w:t>
      </w:r>
      <w:r w:rsidR="00EC3CE3">
        <w:rPr>
          <w:rFonts w:hint="cs"/>
          <w:rtl/>
          <w:lang w:eastAsia="en-US"/>
        </w:rPr>
        <w:t>!</w:t>
      </w:r>
      <w:r w:rsidRPr="003E42E7">
        <w:rPr>
          <w:rtl/>
          <w:lang w:eastAsia="en-US"/>
        </w:rPr>
        <w:t xml:space="preserve"> איך אשא עיני אחר כך ואראה את אהרן</w:t>
      </w:r>
      <w:r w:rsidR="00EC3CE3">
        <w:rPr>
          <w:rFonts w:hint="cs"/>
          <w:rtl/>
          <w:lang w:eastAsia="en-US"/>
        </w:rPr>
        <w:t>?</w:t>
      </w:r>
      <w:r w:rsidRPr="003E42E7">
        <w:rPr>
          <w:rtl/>
          <w:lang w:eastAsia="en-US"/>
        </w:rPr>
        <w:t xml:space="preserve"> בושתי הימנו שנתן לי שלום. ונמצא אותו האיש מונע עצמו מן העבירה. וכן שני בני אדם שעשו מריבה זה עם זה. הלך אהרן וישב לו אצל אחד מהם ואמר לו</w:t>
      </w:r>
      <w:r w:rsidR="00EC3CE3">
        <w:rPr>
          <w:rFonts w:hint="cs"/>
          <w:rtl/>
          <w:lang w:eastAsia="en-US"/>
        </w:rPr>
        <w:t>:</w:t>
      </w:r>
      <w:r w:rsidRPr="003E42E7">
        <w:rPr>
          <w:rtl/>
          <w:lang w:eastAsia="en-US"/>
        </w:rPr>
        <w:t xml:space="preserve"> בני</w:t>
      </w:r>
      <w:r w:rsidR="00EC3CE3">
        <w:rPr>
          <w:rFonts w:hint="cs"/>
          <w:rtl/>
          <w:lang w:eastAsia="en-US"/>
        </w:rPr>
        <w:t>,</w:t>
      </w:r>
      <w:r w:rsidRPr="003E42E7">
        <w:rPr>
          <w:rtl/>
          <w:lang w:eastAsia="en-US"/>
        </w:rPr>
        <w:t xml:space="preserve"> ראה חברך מהו אומר</w:t>
      </w:r>
      <w:r w:rsidR="00EC3CE3">
        <w:rPr>
          <w:rFonts w:hint="cs"/>
          <w:rtl/>
          <w:lang w:eastAsia="en-US"/>
        </w:rPr>
        <w:t>,</w:t>
      </w:r>
      <w:r w:rsidRPr="003E42E7">
        <w:rPr>
          <w:rtl/>
          <w:lang w:eastAsia="en-US"/>
        </w:rPr>
        <w:t xml:space="preserve"> מטרף את לבו וקורע את בגדיו</w:t>
      </w:r>
      <w:r w:rsidR="00EC3CE3">
        <w:rPr>
          <w:rFonts w:hint="cs"/>
          <w:rtl/>
          <w:lang w:eastAsia="en-US"/>
        </w:rPr>
        <w:t>,</w:t>
      </w:r>
      <w:r w:rsidRPr="003E42E7">
        <w:rPr>
          <w:rtl/>
          <w:lang w:eastAsia="en-US"/>
        </w:rPr>
        <w:t xml:space="preserve"> אומר</w:t>
      </w:r>
      <w:r w:rsidR="00EC3CE3">
        <w:rPr>
          <w:rFonts w:hint="cs"/>
          <w:rtl/>
          <w:lang w:eastAsia="en-US"/>
        </w:rPr>
        <w:t>:</w:t>
      </w:r>
      <w:r w:rsidRPr="003E42E7">
        <w:rPr>
          <w:rtl/>
          <w:lang w:eastAsia="en-US"/>
        </w:rPr>
        <w:t xml:space="preserve"> אוי לי</w:t>
      </w:r>
      <w:r w:rsidR="00EC3CE3">
        <w:rPr>
          <w:rFonts w:hint="cs"/>
          <w:rtl/>
          <w:lang w:eastAsia="en-US"/>
        </w:rPr>
        <w:t>,</w:t>
      </w:r>
      <w:r w:rsidRPr="003E42E7">
        <w:rPr>
          <w:rtl/>
          <w:lang w:eastAsia="en-US"/>
        </w:rPr>
        <w:t xml:space="preserve"> היאך אשא את עיני ואראה את חברי</w:t>
      </w:r>
      <w:r w:rsidR="00EC3CE3">
        <w:rPr>
          <w:rFonts w:hint="cs"/>
          <w:rtl/>
          <w:lang w:eastAsia="en-US"/>
        </w:rPr>
        <w:t>?</w:t>
      </w:r>
      <w:r w:rsidRPr="003E42E7">
        <w:rPr>
          <w:rtl/>
          <w:lang w:eastAsia="en-US"/>
        </w:rPr>
        <w:t xml:space="preserve"> בושתי הימנו שאני הוא שסרחתי עליו. הוא יושב אצלו עד שמסיר קנאה מלבו</w:t>
      </w:r>
      <w:r w:rsidR="00EC3CE3">
        <w:rPr>
          <w:rFonts w:hint="cs"/>
          <w:rtl/>
          <w:lang w:eastAsia="en-US"/>
        </w:rPr>
        <w:t>.</w:t>
      </w:r>
      <w:r w:rsidRPr="003E42E7">
        <w:rPr>
          <w:rtl/>
          <w:lang w:eastAsia="en-US"/>
        </w:rPr>
        <w:t xml:space="preserve"> והולך אהרן ויושב לו אצל האחר וא</w:t>
      </w:r>
      <w:r w:rsidR="00EC3CE3">
        <w:rPr>
          <w:rFonts w:hint="cs"/>
          <w:rtl/>
          <w:lang w:eastAsia="en-US"/>
        </w:rPr>
        <w:t xml:space="preserve">ומר לו: </w:t>
      </w:r>
      <w:r w:rsidRPr="003E42E7">
        <w:rPr>
          <w:rtl/>
          <w:lang w:eastAsia="en-US"/>
        </w:rPr>
        <w:t>בני</w:t>
      </w:r>
      <w:r w:rsidR="00EC3CE3">
        <w:rPr>
          <w:rFonts w:hint="cs"/>
          <w:rtl/>
          <w:lang w:eastAsia="en-US"/>
        </w:rPr>
        <w:t>,</w:t>
      </w:r>
      <w:r w:rsidRPr="003E42E7">
        <w:rPr>
          <w:rtl/>
          <w:lang w:eastAsia="en-US"/>
        </w:rPr>
        <w:t xml:space="preserve"> ראה חברך מהו אומר</w:t>
      </w:r>
      <w:r w:rsidR="00EC3CE3">
        <w:rPr>
          <w:rFonts w:hint="cs"/>
          <w:rtl/>
          <w:lang w:eastAsia="en-US"/>
        </w:rPr>
        <w:t>,</w:t>
      </w:r>
      <w:r w:rsidRPr="003E42E7">
        <w:rPr>
          <w:rtl/>
          <w:lang w:eastAsia="en-US"/>
        </w:rPr>
        <w:t xml:space="preserve"> מטרף את לבו וקורע את בגדיו</w:t>
      </w:r>
      <w:r w:rsidR="00EC3CE3">
        <w:rPr>
          <w:rFonts w:hint="cs"/>
          <w:rtl/>
          <w:lang w:eastAsia="en-US"/>
        </w:rPr>
        <w:t>,</w:t>
      </w:r>
      <w:r w:rsidRPr="003E42E7">
        <w:rPr>
          <w:rtl/>
          <w:lang w:eastAsia="en-US"/>
        </w:rPr>
        <w:t xml:space="preserve"> ואומר</w:t>
      </w:r>
      <w:r w:rsidR="00EC3CE3">
        <w:rPr>
          <w:rFonts w:hint="cs"/>
          <w:rtl/>
          <w:lang w:eastAsia="en-US"/>
        </w:rPr>
        <w:t>:</w:t>
      </w:r>
      <w:r w:rsidRPr="003E42E7">
        <w:rPr>
          <w:rtl/>
          <w:lang w:eastAsia="en-US"/>
        </w:rPr>
        <w:t xml:space="preserve"> אוי לי</w:t>
      </w:r>
      <w:r w:rsidR="00EC3CE3">
        <w:rPr>
          <w:rFonts w:hint="cs"/>
          <w:rtl/>
          <w:lang w:eastAsia="en-US"/>
        </w:rPr>
        <w:t>,</w:t>
      </w:r>
      <w:r w:rsidRPr="003E42E7">
        <w:rPr>
          <w:rtl/>
          <w:lang w:eastAsia="en-US"/>
        </w:rPr>
        <w:t xml:space="preserve"> היאך אשא את עיני ואראה את חברי</w:t>
      </w:r>
      <w:r w:rsidR="00EC3CE3">
        <w:rPr>
          <w:rFonts w:hint="cs"/>
          <w:rtl/>
          <w:lang w:eastAsia="en-US"/>
        </w:rPr>
        <w:t>?</w:t>
      </w:r>
      <w:r w:rsidRPr="003E42E7">
        <w:rPr>
          <w:rtl/>
          <w:lang w:eastAsia="en-US"/>
        </w:rPr>
        <w:t xml:space="preserve"> בושתי הימנו שאני הוא שסרחתי עליו. הוא יושב אצלו עד שמסיר קנאה מלבו. וכשנפגשו זה בזה</w:t>
      </w:r>
      <w:r w:rsidR="0026663E">
        <w:rPr>
          <w:rFonts w:hint="cs"/>
          <w:rtl/>
          <w:lang w:eastAsia="en-US"/>
        </w:rPr>
        <w:t>,</w:t>
      </w:r>
      <w:r w:rsidRPr="003E42E7">
        <w:rPr>
          <w:rtl/>
          <w:lang w:eastAsia="en-US"/>
        </w:rPr>
        <w:t xml:space="preserve"> גפפו ונשקו זה לזה.</w:t>
      </w:r>
      <w:r w:rsidR="00BE719C">
        <w:rPr>
          <w:rFonts w:hint="cs"/>
          <w:rtl/>
          <w:lang w:eastAsia="en-US"/>
        </w:rPr>
        <w:t xml:space="preserve"> </w:t>
      </w:r>
      <w:r w:rsidRPr="003E42E7">
        <w:rPr>
          <w:rtl/>
          <w:lang w:eastAsia="en-US"/>
        </w:rPr>
        <w:t>לכך נאמר</w:t>
      </w:r>
      <w:r w:rsidR="00BE719C">
        <w:rPr>
          <w:rFonts w:hint="cs"/>
          <w:rtl/>
          <w:lang w:eastAsia="en-US"/>
        </w:rPr>
        <w:t>:</w:t>
      </w:r>
      <w:r w:rsidRPr="003E42E7">
        <w:rPr>
          <w:rtl/>
          <w:lang w:eastAsia="en-US"/>
        </w:rPr>
        <w:t xml:space="preserve"> </w:t>
      </w:r>
      <w:r w:rsidR="00BE719C">
        <w:rPr>
          <w:rFonts w:hint="cs"/>
          <w:rtl/>
          <w:lang w:eastAsia="en-US"/>
        </w:rPr>
        <w:t>"</w:t>
      </w:r>
      <w:r w:rsidRPr="003E42E7">
        <w:rPr>
          <w:rtl/>
          <w:lang w:eastAsia="en-US"/>
        </w:rPr>
        <w:t>ויבכו את אהרן של</w:t>
      </w:r>
      <w:r w:rsidR="00AE31E2">
        <w:rPr>
          <w:rFonts w:hint="cs"/>
          <w:rtl/>
          <w:lang w:eastAsia="en-US"/>
        </w:rPr>
        <w:t>ו</w:t>
      </w:r>
      <w:r w:rsidRPr="003E42E7">
        <w:rPr>
          <w:rtl/>
          <w:lang w:eastAsia="en-US"/>
        </w:rPr>
        <w:t>שים יום כל בית ישראל</w:t>
      </w:r>
      <w:r w:rsidR="00BE719C">
        <w:rPr>
          <w:rFonts w:hint="cs"/>
          <w:rtl/>
          <w:lang w:eastAsia="en-US"/>
        </w:rPr>
        <w:t>"</w:t>
      </w:r>
      <w:r w:rsidRPr="003E42E7">
        <w:rPr>
          <w:rtl/>
          <w:lang w:eastAsia="en-US"/>
        </w:rPr>
        <w:t xml:space="preserve"> (במדבר כ כט)</w:t>
      </w:r>
      <w:r w:rsidR="007E3C0B">
        <w:rPr>
          <w:rFonts w:hint="cs"/>
          <w:rtl/>
          <w:lang w:eastAsia="en-US"/>
        </w:rPr>
        <w:t>.</w:t>
      </w:r>
      <w:r w:rsidR="007E3C0B">
        <w:rPr>
          <w:rStyle w:val="a5"/>
          <w:rtl/>
          <w:lang w:eastAsia="en-US"/>
        </w:rPr>
        <w:footnoteReference w:id="12"/>
      </w:r>
      <w:r w:rsidRPr="003E42E7">
        <w:rPr>
          <w:rtl/>
          <w:lang w:eastAsia="en-US"/>
        </w:rPr>
        <w:t xml:space="preserve"> </w:t>
      </w:r>
    </w:p>
    <w:p w14:paraId="1CBF8E17" w14:textId="77777777" w:rsidR="00A2407B" w:rsidRDefault="00A2407B" w:rsidP="00A2407B">
      <w:pPr>
        <w:pStyle w:val="ac"/>
        <w:rPr>
          <w:rFonts w:hint="cs"/>
          <w:rtl/>
          <w:lang w:eastAsia="en-US"/>
        </w:rPr>
      </w:pPr>
      <w:r>
        <w:rPr>
          <w:rFonts w:hint="cs"/>
          <w:rtl/>
          <w:lang w:eastAsia="en-US"/>
        </w:rPr>
        <w:t xml:space="preserve">דבר אחר: </w:t>
      </w:r>
      <w:r w:rsidRPr="003E42E7">
        <w:rPr>
          <w:rtl/>
          <w:lang w:eastAsia="en-US"/>
        </w:rPr>
        <w:t>מפני מה בכו ישראל את אהרן של</w:t>
      </w:r>
      <w:r>
        <w:rPr>
          <w:rFonts w:hint="cs"/>
          <w:rtl/>
          <w:lang w:eastAsia="en-US"/>
        </w:rPr>
        <w:t>ו</w:t>
      </w:r>
      <w:r w:rsidRPr="003E42E7">
        <w:rPr>
          <w:rtl/>
          <w:lang w:eastAsia="en-US"/>
        </w:rPr>
        <w:t>שים יום</w:t>
      </w:r>
      <w:r>
        <w:rPr>
          <w:rFonts w:hint="cs"/>
          <w:rtl/>
          <w:lang w:eastAsia="en-US"/>
        </w:rPr>
        <w:t>?</w:t>
      </w:r>
      <w:r w:rsidRPr="003E42E7">
        <w:rPr>
          <w:rtl/>
          <w:lang w:eastAsia="en-US"/>
        </w:rPr>
        <w:t xml:space="preserve"> מפני שדן אהרן דין אמת לאמ</w:t>
      </w:r>
      <w:r>
        <w:rPr>
          <w:rFonts w:hint="cs"/>
          <w:rtl/>
          <w:lang w:eastAsia="en-US"/>
        </w:rPr>
        <w:t>י</w:t>
      </w:r>
      <w:r w:rsidRPr="003E42E7">
        <w:rPr>
          <w:rtl/>
          <w:lang w:eastAsia="en-US"/>
        </w:rPr>
        <w:t>תו</w:t>
      </w:r>
      <w:r>
        <w:rPr>
          <w:rFonts w:hint="cs"/>
          <w:rtl/>
          <w:lang w:eastAsia="en-US"/>
        </w:rPr>
        <w:t>.</w:t>
      </w:r>
      <w:r w:rsidRPr="003E42E7">
        <w:rPr>
          <w:rtl/>
          <w:lang w:eastAsia="en-US"/>
        </w:rPr>
        <w:t xml:space="preserve"> מנין</w:t>
      </w:r>
      <w:r>
        <w:rPr>
          <w:rFonts w:hint="cs"/>
          <w:rtl/>
          <w:lang w:eastAsia="en-US"/>
        </w:rPr>
        <w:t>?</w:t>
      </w:r>
      <w:r w:rsidRPr="003E42E7">
        <w:rPr>
          <w:rtl/>
          <w:lang w:eastAsia="en-US"/>
        </w:rPr>
        <w:t xml:space="preserve"> לא אמר לאיש שסרחת ולא לאשה שסרחת</w:t>
      </w:r>
      <w:r>
        <w:rPr>
          <w:rFonts w:hint="cs"/>
          <w:rtl/>
          <w:lang w:eastAsia="en-US"/>
        </w:rPr>
        <w:t>.</w:t>
      </w:r>
      <w:r w:rsidRPr="003E42E7">
        <w:rPr>
          <w:rtl/>
          <w:lang w:eastAsia="en-US"/>
        </w:rPr>
        <w:t xml:space="preserve"> לכך נאמר</w:t>
      </w:r>
      <w:r>
        <w:rPr>
          <w:rFonts w:hint="cs"/>
          <w:rtl/>
          <w:lang w:eastAsia="en-US"/>
        </w:rPr>
        <w:t>:</w:t>
      </w:r>
      <w:r w:rsidRPr="003E42E7">
        <w:rPr>
          <w:rtl/>
          <w:lang w:eastAsia="en-US"/>
        </w:rPr>
        <w:t xml:space="preserve"> </w:t>
      </w:r>
      <w:r>
        <w:rPr>
          <w:rFonts w:hint="cs"/>
          <w:rtl/>
          <w:lang w:eastAsia="en-US"/>
        </w:rPr>
        <w:t>"</w:t>
      </w:r>
      <w:r w:rsidRPr="003E42E7">
        <w:rPr>
          <w:rtl/>
          <w:lang w:eastAsia="en-US"/>
        </w:rPr>
        <w:t>ויבכו אותו כל בית ישראל</w:t>
      </w:r>
      <w:r>
        <w:rPr>
          <w:rFonts w:hint="cs"/>
          <w:rtl/>
          <w:lang w:eastAsia="en-US"/>
        </w:rPr>
        <w:t>"</w:t>
      </w:r>
      <w:r w:rsidRPr="003E42E7">
        <w:rPr>
          <w:rtl/>
          <w:lang w:eastAsia="en-US"/>
        </w:rPr>
        <w:t>. אבל משה שמוכיחן בדברים קשים</w:t>
      </w:r>
      <w:r>
        <w:rPr>
          <w:rFonts w:hint="cs"/>
          <w:rtl/>
          <w:lang w:eastAsia="en-US"/>
        </w:rPr>
        <w:t>,</w:t>
      </w:r>
      <w:r w:rsidRPr="003E42E7">
        <w:rPr>
          <w:rtl/>
          <w:lang w:eastAsia="en-US"/>
        </w:rPr>
        <w:t xml:space="preserve"> נאמר</w:t>
      </w:r>
      <w:r>
        <w:rPr>
          <w:rFonts w:hint="cs"/>
          <w:rtl/>
          <w:lang w:eastAsia="en-US"/>
        </w:rPr>
        <w:t>:</w:t>
      </w:r>
      <w:r w:rsidRPr="003E42E7">
        <w:rPr>
          <w:rtl/>
          <w:lang w:eastAsia="en-US"/>
        </w:rPr>
        <w:t xml:space="preserve"> </w:t>
      </w:r>
      <w:r>
        <w:rPr>
          <w:rFonts w:hint="cs"/>
          <w:rtl/>
          <w:lang w:eastAsia="en-US"/>
        </w:rPr>
        <w:t>"</w:t>
      </w:r>
      <w:r w:rsidRPr="003E42E7">
        <w:rPr>
          <w:rtl/>
          <w:lang w:eastAsia="en-US"/>
        </w:rPr>
        <w:t>ויבכו בני ישראל את משה</w:t>
      </w:r>
      <w:r>
        <w:rPr>
          <w:rFonts w:hint="cs"/>
          <w:rtl/>
          <w:lang w:eastAsia="en-US"/>
        </w:rPr>
        <w:t>"</w:t>
      </w:r>
      <w:r w:rsidRPr="003E42E7">
        <w:rPr>
          <w:rtl/>
          <w:lang w:eastAsia="en-US"/>
        </w:rPr>
        <w:t xml:space="preserve"> (דברים לד ח). וע</w:t>
      </w:r>
      <w:r>
        <w:rPr>
          <w:rFonts w:hint="cs"/>
          <w:rtl/>
          <w:lang w:eastAsia="en-US"/>
        </w:rPr>
        <w:t>ו</w:t>
      </w:r>
      <w:r w:rsidRPr="003E42E7">
        <w:rPr>
          <w:rtl/>
          <w:lang w:eastAsia="en-US"/>
        </w:rPr>
        <w:t>ד</w:t>
      </w:r>
      <w:r>
        <w:rPr>
          <w:rFonts w:hint="cs"/>
          <w:rtl/>
          <w:lang w:eastAsia="en-US"/>
        </w:rPr>
        <w:t>,</w:t>
      </w:r>
      <w:r w:rsidRPr="003E42E7">
        <w:rPr>
          <w:rtl/>
          <w:lang w:eastAsia="en-US"/>
        </w:rPr>
        <w:t xml:space="preserve"> כמה אלפים היו בישראל שנקראו שמם אהרן שאלמלא אהרן לא בא זה לעולם. וי</w:t>
      </w:r>
      <w:r>
        <w:rPr>
          <w:rFonts w:hint="cs"/>
          <w:rtl/>
          <w:lang w:eastAsia="en-US"/>
        </w:rPr>
        <w:t xml:space="preserve">ש אומרים: </w:t>
      </w:r>
      <w:r w:rsidRPr="003E42E7">
        <w:rPr>
          <w:rtl/>
          <w:lang w:eastAsia="en-US"/>
        </w:rPr>
        <w:t>לכך נאמר</w:t>
      </w:r>
      <w:r>
        <w:rPr>
          <w:rFonts w:hint="cs"/>
          <w:rtl/>
          <w:lang w:eastAsia="en-US"/>
        </w:rPr>
        <w:t>:</w:t>
      </w:r>
      <w:r w:rsidRPr="003E42E7">
        <w:rPr>
          <w:rtl/>
          <w:lang w:eastAsia="en-US"/>
        </w:rPr>
        <w:t xml:space="preserve"> ויבכו את אהרן של</w:t>
      </w:r>
      <w:r>
        <w:rPr>
          <w:rFonts w:hint="cs"/>
          <w:rtl/>
          <w:lang w:eastAsia="en-US"/>
        </w:rPr>
        <w:t>ו</w:t>
      </w:r>
      <w:r w:rsidRPr="003E42E7">
        <w:rPr>
          <w:rtl/>
          <w:lang w:eastAsia="en-US"/>
        </w:rPr>
        <w:t>שים יום כל בית ישראל</w:t>
      </w:r>
      <w:r>
        <w:rPr>
          <w:rFonts w:hint="cs"/>
          <w:rtl/>
          <w:lang w:eastAsia="en-US"/>
        </w:rPr>
        <w:t>.</w:t>
      </w:r>
      <w:r w:rsidRPr="003E42E7">
        <w:rPr>
          <w:rtl/>
          <w:lang w:eastAsia="en-US"/>
        </w:rPr>
        <w:t xml:space="preserve"> מי שרואה משה רבינו שעומד ובוכה והוא לא יבכה</w:t>
      </w:r>
      <w:r>
        <w:rPr>
          <w:rFonts w:hint="cs"/>
          <w:rtl/>
          <w:lang w:eastAsia="en-US"/>
        </w:rPr>
        <w:t>?</w:t>
      </w:r>
      <w:r w:rsidRPr="003E42E7">
        <w:rPr>
          <w:rtl/>
          <w:lang w:eastAsia="en-US"/>
        </w:rPr>
        <w:t xml:space="preserve"> וי</w:t>
      </w:r>
      <w:r>
        <w:rPr>
          <w:rFonts w:hint="cs"/>
          <w:rtl/>
          <w:lang w:eastAsia="en-US"/>
        </w:rPr>
        <w:t>ש אומרים:</w:t>
      </w:r>
      <w:r w:rsidRPr="003E42E7">
        <w:rPr>
          <w:rtl/>
          <w:lang w:eastAsia="en-US"/>
        </w:rPr>
        <w:t xml:space="preserve"> מי שרואה אלעזר ופינחס שהם שני כהנים גדו</w:t>
      </w:r>
      <w:r>
        <w:rPr>
          <w:rtl/>
          <w:lang w:eastAsia="en-US"/>
        </w:rPr>
        <w:t>לים שעומדים ובוכים והוא לא יבכה</w:t>
      </w:r>
      <w:r>
        <w:rPr>
          <w:rFonts w:hint="cs"/>
          <w:rtl/>
          <w:lang w:eastAsia="en-US"/>
        </w:rPr>
        <w:t>.</w:t>
      </w:r>
      <w:r>
        <w:rPr>
          <w:rStyle w:val="a5"/>
          <w:rtl/>
          <w:lang w:eastAsia="en-US"/>
        </w:rPr>
        <w:footnoteReference w:id="13"/>
      </w:r>
      <w:r>
        <w:rPr>
          <w:rFonts w:hint="cs"/>
          <w:rtl/>
          <w:lang w:eastAsia="en-US"/>
        </w:rPr>
        <w:t xml:space="preserve"> </w:t>
      </w:r>
    </w:p>
    <w:p w14:paraId="7BBACD96" w14:textId="77777777" w:rsidR="006E63CC" w:rsidRDefault="006E63CC" w:rsidP="00E62396">
      <w:pPr>
        <w:pStyle w:val="ab"/>
        <w:rPr>
          <w:rtl/>
        </w:rPr>
      </w:pPr>
      <w:r>
        <w:rPr>
          <w:rtl/>
        </w:rPr>
        <w:t xml:space="preserve">במדבר רבה פרשת חקת פרשה יט סימן כ </w:t>
      </w:r>
    </w:p>
    <w:p w14:paraId="486DED66" w14:textId="77777777" w:rsidR="00B376A1" w:rsidRDefault="00B376A1" w:rsidP="00B376A1">
      <w:pPr>
        <w:pStyle w:val="ac"/>
        <w:rPr>
          <w:rFonts w:hint="cs"/>
          <w:rtl/>
        </w:rPr>
      </w:pPr>
      <w:r>
        <w:rPr>
          <w:rFonts w:hint="cs"/>
          <w:rtl/>
        </w:rPr>
        <w:t>"</w:t>
      </w:r>
      <w:r w:rsidR="006E63CC">
        <w:rPr>
          <w:rtl/>
        </w:rPr>
        <w:t>ויראו כל העדה כי גוע אהרן</w:t>
      </w:r>
      <w:r>
        <w:rPr>
          <w:rFonts w:hint="cs"/>
          <w:rtl/>
        </w:rPr>
        <w:t>" (במדבר כ כט) -</w:t>
      </w:r>
      <w:r w:rsidR="006E63CC">
        <w:rPr>
          <w:rtl/>
        </w:rPr>
        <w:t xml:space="preserve"> כיון שירדו משה ואלעזר מן ההר</w:t>
      </w:r>
      <w:r>
        <w:rPr>
          <w:rFonts w:hint="cs"/>
          <w:rtl/>
        </w:rPr>
        <w:t>,</w:t>
      </w:r>
      <w:r w:rsidR="006E63CC">
        <w:rPr>
          <w:rtl/>
        </w:rPr>
        <w:t xml:space="preserve"> נתקבצו כל הקהל עליהם ואמרו להם</w:t>
      </w:r>
      <w:r>
        <w:rPr>
          <w:rFonts w:hint="cs"/>
          <w:rtl/>
        </w:rPr>
        <w:t>:</w:t>
      </w:r>
      <w:r w:rsidR="006E63CC">
        <w:rPr>
          <w:rtl/>
        </w:rPr>
        <w:t xml:space="preserve"> היכן אהרן</w:t>
      </w:r>
      <w:r>
        <w:rPr>
          <w:rFonts w:hint="cs"/>
          <w:rtl/>
        </w:rPr>
        <w:t>?</w:t>
      </w:r>
      <w:r w:rsidR="006E63CC">
        <w:rPr>
          <w:rtl/>
        </w:rPr>
        <w:t xml:space="preserve"> אמרו להם</w:t>
      </w:r>
      <w:r>
        <w:rPr>
          <w:rFonts w:hint="cs"/>
          <w:rtl/>
        </w:rPr>
        <w:t>:</w:t>
      </w:r>
      <w:r w:rsidR="006E63CC">
        <w:rPr>
          <w:rtl/>
        </w:rPr>
        <w:t xml:space="preserve"> מת</w:t>
      </w:r>
      <w:r>
        <w:rPr>
          <w:rFonts w:hint="cs"/>
          <w:rtl/>
        </w:rPr>
        <w:t>.</w:t>
      </w:r>
      <w:r w:rsidR="006E63CC">
        <w:rPr>
          <w:rtl/>
        </w:rPr>
        <w:t xml:space="preserve"> אמרו</w:t>
      </w:r>
      <w:r>
        <w:rPr>
          <w:rFonts w:hint="cs"/>
          <w:rtl/>
        </w:rPr>
        <w:t xml:space="preserve"> להם:</w:t>
      </w:r>
      <w:r w:rsidR="006E63CC">
        <w:rPr>
          <w:rtl/>
        </w:rPr>
        <w:t xml:space="preserve"> היאך מלאך המות יכול לפגוע בו</w:t>
      </w:r>
      <w:r>
        <w:rPr>
          <w:rFonts w:hint="cs"/>
          <w:rtl/>
        </w:rPr>
        <w:t>,</w:t>
      </w:r>
      <w:r w:rsidR="006E63CC">
        <w:rPr>
          <w:rtl/>
        </w:rPr>
        <w:t xml:space="preserve"> אדם שעמד במלאך </w:t>
      </w:r>
      <w:r w:rsidR="006E63CC">
        <w:rPr>
          <w:rtl/>
        </w:rPr>
        <w:lastRenderedPageBreak/>
        <w:t>המות ועצרו</w:t>
      </w:r>
      <w:r>
        <w:rPr>
          <w:rFonts w:hint="cs"/>
          <w:rtl/>
        </w:rPr>
        <w:t>,</w:t>
      </w:r>
      <w:r w:rsidR="006E63CC">
        <w:rPr>
          <w:rtl/>
        </w:rPr>
        <w:t xml:space="preserve"> דכתיב</w:t>
      </w:r>
      <w:r>
        <w:rPr>
          <w:rFonts w:hint="cs"/>
          <w:rtl/>
        </w:rPr>
        <w:t>:</w:t>
      </w:r>
      <w:r w:rsidR="006E63CC">
        <w:rPr>
          <w:rtl/>
        </w:rPr>
        <w:t xml:space="preserve"> </w:t>
      </w:r>
      <w:r>
        <w:rPr>
          <w:rFonts w:hint="cs"/>
          <w:rtl/>
        </w:rPr>
        <w:t>"</w:t>
      </w:r>
      <w:r w:rsidR="006E63CC">
        <w:rPr>
          <w:rtl/>
        </w:rPr>
        <w:t>ויעמד בין המתים ובין החיים</w:t>
      </w:r>
      <w:r>
        <w:rPr>
          <w:rFonts w:hint="cs"/>
          <w:rtl/>
        </w:rPr>
        <w:t xml:space="preserve"> ותעצר המגיפה" </w:t>
      </w:r>
      <w:r>
        <w:rPr>
          <w:rtl/>
        </w:rPr>
        <w:t>(במדבר יז</w:t>
      </w:r>
      <w:r>
        <w:rPr>
          <w:rFonts w:hint="cs"/>
          <w:rtl/>
        </w:rPr>
        <w:t xml:space="preserve"> יג</w:t>
      </w:r>
      <w:r>
        <w:rPr>
          <w:rtl/>
        </w:rPr>
        <w:t>)</w:t>
      </w:r>
      <w:r>
        <w:rPr>
          <w:rFonts w:hint="cs"/>
          <w:rtl/>
        </w:rPr>
        <w:t>?</w:t>
      </w:r>
      <w:r>
        <w:rPr>
          <w:rtl/>
        </w:rPr>
        <w:t xml:space="preserve"> אם אתם מביאי</w:t>
      </w:r>
      <w:r>
        <w:rPr>
          <w:rFonts w:hint="cs"/>
          <w:rtl/>
        </w:rPr>
        <w:t>ם</w:t>
      </w:r>
      <w:r w:rsidR="006E63CC">
        <w:rPr>
          <w:rtl/>
        </w:rPr>
        <w:t xml:space="preserve"> אותו </w:t>
      </w:r>
      <w:r>
        <w:rPr>
          <w:rtl/>
        </w:rPr>
        <w:t>–</w:t>
      </w:r>
      <w:r>
        <w:rPr>
          <w:rFonts w:hint="cs"/>
          <w:rtl/>
        </w:rPr>
        <w:t xml:space="preserve"> </w:t>
      </w:r>
      <w:r w:rsidR="006E63CC">
        <w:rPr>
          <w:rtl/>
        </w:rPr>
        <w:t>מוטב</w:t>
      </w:r>
      <w:r>
        <w:rPr>
          <w:rFonts w:hint="cs"/>
          <w:rtl/>
        </w:rPr>
        <w:t>,</w:t>
      </w:r>
      <w:r w:rsidR="006E63CC">
        <w:rPr>
          <w:rtl/>
        </w:rPr>
        <w:t xml:space="preserve"> </w:t>
      </w:r>
      <w:r>
        <w:rPr>
          <w:rFonts w:hint="cs"/>
          <w:rtl/>
        </w:rPr>
        <w:t>ו</w:t>
      </w:r>
      <w:r w:rsidR="006E63CC">
        <w:rPr>
          <w:rtl/>
        </w:rPr>
        <w:t xml:space="preserve">אם לאו </w:t>
      </w:r>
      <w:r>
        <w:rPr>
          <w:rFonts w:hint="cs"/>
          <w:rtl/>
        </w:rPr>
        <w:t xml:space="preserve">- </w:t>
      </w:r>
      <w:r w:rsidR="006E63CC">
        <w:rPr>
          <w:rtl/>
        </w:rPr>
        <w:t>נסק</w:t>
      </w:r>
      <w:r>
        <w:rPr>
          <w:rFonts w:hint="cs"/>
          <w:rtl/>
        </w:rPr>
        <w:t>ו</w:t>
      </w:r>
      <w:r w:rsidR="006E63CC">
        <w:rPr>
          <w:rtl/>
        </w:rPr>
        <w:t>ל אתכם</w:t>
      </w:r>
      <w:r>
        <w:rPr>
          <w:rFonts w:hint="cs"/>
          <w:rtl/>
        </w:rPr>
        <w:t>.</w:t>
      </w:r>
      <w:r w:rsidR="006E63CC">
        <w:rPr>
          <w:rtl/>
        </w:rPr>
        <w:t xml:space="preserve"> באותה שעה עמד משה בתפ</w:t>
      </w:r>
      <w:r>
        <w:rPr>
          <w:rFonts w:hint="cs"/>
          <w:rtl/>
        </w:rPr>
        <w:t>י</w:t>
      </w:r>
      <w:r w:rsidR="006E63CC">
        <w:rPr>
          <w:rtl/>
        </w:rPr>
        <w:t>לה ואמר</w:t>
      </w:r>
      <w:r>
        <w:rPr>
          <w:rFonts w:hint="cs"/>
          <w:rtl/>
        </w:rPr>
        <w:t>:</w:t>
      </w:r>
      <w:r w:rsidR="006E63CC">
        <w:rPr>
          <w:rtl/>
        </w:rPr>
        <w:t xml:space="preserve"> רבש"ע</w:t>
      </w:r>
      <w:r>
        <w:rPr>
          <w:rFonts w:hint="cs"/>
          <w:rtl/>
        </w:rPr>
        <w:t>,</w:t>
      </w:r>
      <w:r w:rsidR="006E63CC">
        <w:rPr>
          <w:rtl/>
        </w:rPr>
        <w:t xml:space="preserve"> הוציאנו מן החשד</w:t>
      </w:r>
      <w:r>
        <w:rPr>
          <w:rFonts w:hint="cs"/>
          <w:rtl/>
        </w:rPr>
        <w:t>.</w:t>
      </w:r>
      <w:r w:rsidR="006E63CC">
        <w:rPr>
          <w:rtl/>
        </w:rPr>
        <w:t xml:space="preserve"> מיד פתח </w:t>
      </w:r>
      <w:r w:rsidR="00A57F20">
        <w:rPr>
          <w:rtl/>
        </w:rPr>
        <w:t>הקב"ה</w:t>
      </w:r>
      <w:r w:rsidR="006E63CC">
        <w:rPr>
          <w:rtl/>
        </w:rPr>
        <w:t xml:space="preserve"> את המערה והראהו להם</w:t>
      </w:r>
      <w:r>
        <w:rPr>
          <w:rFonts w:hint="cs"/>
          <w:rtl/>
        </w:rPr>
        <w:t>,</w:t>
      </w:r>
      <w:r w:rsidR="006E63CC">
        <w:rPr>
          <w:rtl/>
        </w:rPr>
        <w:t xml:space="preserve"> שנא</w:t>
      </w:r>
      <w:r>
        <w:rPr>
          <w:rFonts w:hint="cs"/>
          <w:rtl/>
        </w:rPr>
        <w:t>מר: "</w:t>
      </w:r>
      <w:r w:rsidR="006E63CC">
        <w:rPr>
          <w:rtl/>
        </w:rPr>
        <w:t>ויראו כל העדה כי גוע אהרן</w:t>
      </w:r>
      <w:r>
        <w:rPr>
          <w:rFonts w:hint="cs"/>
          <w:rtl/>
        </w:rPr>
        <w:t>".</w:t>
      </w:r>
      <w:r w:rsidR="00D4567C">
        <w:rPr>
          <w:rStyle w:val="a5"/>
          <w:rtl/>
        </w:rPr>
        <w:footnoteReference w:id="14"/>
      </w:r>
    </w:p>
    <w:p w14:paraId="3C395046" w14:textId="77777777" w:rsidR="001D606D" w:rsidRDefault="001D606D" w:rsidP="001D606D">
      <w:pPr>
        <w:pStyle w:val="ab"/>
        <w:rPr>
          <w:rtl/>
        </w:rPr>
      </w:pPr>
      <w:r>
        <w:rPr>
          <w:rtl/>
        </w:rPr>
        <w:t xml:space="preserve">ויקרא רבה </w:t>
      </w:r>
      <w:r>
        <w:rPr>
          <w:rFonts w:hint="cs"/>
          <w:rtl/>
        </w:rPr>
        <w:t>פר</w:t>
      </w:r>
      <w:r>
        <w:rPr>
          <w:rtl/>
        </w:rPr>
        <w:t xml:space="preserve">שה כ </w:t>
      </w:r>
      <w:r>
        <w:rPr>
          <w:rFonts w:hint="cs"/>
          <w:rtl/>
        </w:rPr>
        <w:t>סימן יב</w:t>
      </w:r>
    </w:p>
    <w:p w14:paraId="7DC96EAF" w14:textId="77777777" w:rsidR="00BE719C" w:rsidRDefault="001D606D" w:rsidP="001D606D">
      <w:pPr>
        <w:pStyle w:val="ac"/>
        <w:rPr>
          <w:rFonts w:hint="cs"/>
          <w:rtl/>
        </w:rPr>
      </w:pPr>
      <w:r>
        <w:rPr>
          <w:rtl/>
        </w:rPr>
        <w:t>א</w:t>
      </w:r>
      <w:r>
        <w:rPr>
          <w:rFonts w:hint="cs"/>
          <w:rtl/>
        </w:rPr>
        <w:t>מר ר'</w:t>
      </w:r>
      <w:r>
        <w:rPr>
          <w:rtl/>
        </w:rPr>
        <w:t xml:space="preserve"> אבא בר אבינא</w:t>
      </w:r>
      <w:r>
        <w:rPr>
          <w:rFonts w:hint="cs"/>
          <w:rtl/>
        </w:rPr>
        <w:t>:</w:t>
      </w:r>
      <w:r>
        <w:rPr>
          <w:rtl/>
        </w:rPr>
        <w:t xml:space="preserve"> מפני מה נסמכה פרשת מיתת מרים לאפר פרה</w:t>
      </w:r>
      <w:r>
        <w:rPr>
          <w:rFonts w:hint="cs"/>
          <w:rtl/>
        </w:rPr>
        <w:t>?</w:t>
      </w:r>
      <w:r>
        <w:rPr>
          <w:rtl/>
        </w:rPr>
        <w:t xml:space="preserve"> אלא מלמד</w:t>
      </w:r>
      <w:r>
        <w:rPr>
          <w:rFonts w:hint="cs"/>
          <w:rtl/>
        </w:rPr>
        <w:t>,</w:t>
      </w:r>
      <w:r>
        <w:rPr>
          <w:rtl/>
        </w:rPr>
        <w:t xml:space="preserve"> שכשם שאפר הפרה מכפר</w:t>
      </w:r>
      <w:r>
        <w:rPr>
          <w:rFonts w:hint="cs"/>
          <w:rtl/>
        </w:rPr>
        <w:t>,</w:t>
      </w:r>
      <w:r>
        <w:rPr>
          <w:rtl/>
        </w:rPr>
        <w:t xml:space="preserve"> כך מיתת הצדיקים מכפרת</w:t>
      </w:r>
      <w:r>
        <w:rPr>
          <w:rFonts w:hint="cs"/>
          <w:rtl/>
        </w:rPr>
        <w:t>.</w:t>
      </w:r>
      <w:r>
        <w:rPr>
          <w:rtl/>
        </w:rPr>
        <w:t xml:space="preserve"> א</w:t>
      </w:r>
      <w:r>
        <w:rPr>
          <w:rFonts w:hint="cs"/>
          <w:rtl/>
        </w:rPr>
        <w:t xml:space="preserve">מר ר' </w:t>
      </w:r>
      <w:r>
        <w:rPr>
          <w:rtl/>
        </w:rPr>
        <w:t>יודן</w:t>
      </w:r>
      <w:r>
        <w:rPr>
          <w:rFonts w:hint="cs"/>
          <w:rtl/>
        </w:rPr>
        <w:t>:</w:t>
      </w:r>
      <w:r>
        <w:rPr>
          <w:rtl/>
        </w:rPr>
        <w:t xml:space="preserve"> מפני מה נסמכה מיתת אהרן לשבירת לוחות</w:t>
      </w:r>
      <w:r>
        <w:rPr>
          <w:rFonts w:hint="cs"/>
          <w:rtl/>
        </w:rPr>
        <w:t>?</w:t>
      </w:r>
      <w:r>
        <w:rPr>
          <w:rtl/>
        </w:rPr>
        <w:t xml:space="preserve"> אלא מלמד</w:t>
      </w:r>
      <w:r>
        <w:rPr>
          <w:rFonts w:hint="cs"/>
          <w:rtl/>
        </w:rPr>
        <w:t>,</w:t>
      </w:r>
      <w:r>
        <w:rPr>
          <w:rtl/>
        </w:rPr>
        <w:t xml:space="preserve"> שהיה קשה לפני </w:t>
      </w:r>
      <w:r w:rsidR="00A57F20">
        <w:rPr>
          <w:rtl/>
        </w:rPr>
        <w:t>הקב"ה</w:t>
      </w:r>
      <w:r>
        <w:rPr>
          <w:rtl/>
        </w:rPr>
        <w:t xml:space="preserve"> מיתתו של אהרן כש</w:t>
      </w:r>
      <w:r>
        <w:rPr>
          <w:rFonts w:hint="cs"/>
          <w:rtl/>
        </w:rPr>
        <w:t xml:space="preserve">יבור </w:t>
      </w:r>
      <w:r>
        <w:rPr>
          <w:rtl/>
        </w:rPr>
        <w:t>לוחות</w:t>
      </w:r>
      <w:r>
        <w:rPr>
          <w:rFonts w:hint="cs"/>
          <w:rtl/>
        </w:rPr>
        <w:t>.</w:t>
      </w:r>
      <w:r w:rsidR="00125FFB">
        <w:rPr>
          <w:rStyle w:val="a5"/>
          <w:rtl/>
        </w:rPr>
        <w:footnoteReference w:id="15"/>
      </w:r>
    </w:p>
    <w:p w14:paraId="33A826F0" w14:textId="77777777" w:rsidR="006316FA" w:rsidRDefault="006316FA" w:rsidP="00BD7F21">
      <w:pPr>
        <w:pStyle w:val="ab"/>
        <w:rPr>
          <w:rtl/>
        </w:rPr>
      </w:pPr>
      <w:r>
        <w:rPr>
          <w:rtl/>
        </w:rPr>
        <w:t xml:space="preserve">תוספתא מסכת סוטה (ליברמן) פרק יא </w:t>
      </w:r>
      <w:r>
        <w:rPr>
          <w:rFonts w:hint="cs"/>
          <w:rtl/>
        </w:rPr>
        <w:t>הלכה א</w:t>
      </w:r>
    </w:p>
    <w:p w14:paraId="54EA864D" w14:textId="77777777" w:rsidR="006316FA" w:rsidRDefault="006316FA" w:rsidP="00AE31E2">
      <w:pPr>
        <w:pStyle w:val="ac"/>
        <w:rPr>
          <w:rFonts w:hint="cs"/>
          <w:rtl/>
        </w:rPr>
      </w:pPr>
      <w:r>
        <w:rPr>
          <w:rtl/>
        </w:rPr>
        <w:t>כל זמן שהיתה מרים קיימת</w:t>
      </w:r>
      <w:r w:rsidR="00BD7F21">
        <w:rPr>
          <w:rFonts w:hint="cs"/>
          <w:rtl/>
        </w:rPr>
        <w:t>,</w:t>
      </w:r>
      <w:r>
        <w:rPr>
          <w:rtl/>
        </w:rPr>
        <w:t xml:space="preserve"> היתה באר מספקת את ישראל</w:t>
      </w:r>
      <w:r>
        <w:rPr>
          <w:rFonts w:hint="cs"/>
          <w:rtl/>
        </w:rPr>
        <w:t>.</w:t>
      </w:r>
      <w:r>
        <w:rPr>
          <w:rtl/>
        </w:rPr>
        <w:t xml:space="preserve"> משמתה מרים מהו או</w:t>
      </w:r>
      <w:r w:rsidR="00BD7F21">
        <w:rPr>
          <w:rFonts w:hint="cs"/>
          <w:rtl/>
        </w:rPr>
        <w:t>מר? "</w:t>
      </w:r>
      <w:r>
        <w:rPr>
          <w:rtl/>
        </w:rPr>
        <w:t>ותמת שם מרים ולא היה מים לעדה</w:t>
      </w:r>
      <w:r w:rsidR="00BD7F21">
        <w:rPr>
          <w:rFonts w:hint="cs"/>
          <w:rtl/>
        </w:rPr>
        <w:t>" -</w:t>
      </w:r>
      <w:r>
        <w:rPr>
          <w:rtl/>
        </w:rPr>
        <w:t xml:space="preserve"> שנסתלקה הבאר</w:t>
      </w:r>
      <w:r w:rsidR="00BD7F21">
        <w:rPr>
          <w:rFonts w:hint="cs"/>
          <w:rtl/>
        </w:rPr>
        <w:t>.</w:t>
      </w:r>
      <w:r>
        <w:rPr>
          <w:rtl/>
        </w:rPr>
        <w:t xml:space="preserve"> כל זמן שהיה אהרן קיים</w:t>
      </w:r>
      <w:r w:rsidR="00AE31E2">
        <w:rPr>
          <w:rFonts w:hint="cs"/>
          <w:rtl/>
        </w:rPr>
        <w:t>,</w:t>
      </w:r>
      <w:r>
        <w:rPr>
          <w:rtl/>
        </w:rPr>
        <w:t xml:space="preserve"> עמוד ענן מנהיג את ישראל</w:t>
      </w:r>
      <w:r w:rsidR="00AE31E2">
        <w:rPr>
          <w:rFonts w:hint="cs"/>
          <w:rtl/>
        </w:rPr>
        <w:t>.</w:t>
      </w:r>
      <w:r>
        <w:rPr>
          <w:rtl/>
        </w:rPr>
        <w:t xml:space="preserve"> משמת אהרן מהו או</w:t>
      </w:r>
      <w:r w:rsidR="00AE31E2">
        <w:rPr>
          <w:rFonts w:hint="cs"/>
          <w:rtl/>
        </w:rPr>
        <w:t>מר? "</w:t>
      </w:r>
      <w:r>
        <w:rPr>
          <w:rtl/>
        </w:rPr>
        <w:t>וישמע הכנעני מלך ערד יושב הנגב וגו'</w:t>
      </w:r>
      <w:r w:rsidR="00AE31E2">
        <w:rPr>
          <w:rFonts w:hint="cs"/>
          <w:rtl/>
        </w:rPr>
        <w:t xml:space="preserve"> ".</w:t>
      </w:r>
      <w:r>
        <w:rPr>
          <w:rtl/>
        </w:rPr>
        <w:t xml:space="preserve"> נעשו ידים לאותו רשע ובא ונלחם את ישראל אמרו</w:t>
      </w:r>
      <w:r w:rsidR="00A15B70">
        <w:rPr>
          <w:rFonts w:hint="cs"/>
          <w:rtl/>
        </w:rPr>
        <w:t>:</w:t>
      </w:r>
      <w:r>
        <w:rPr>
          <w:rtl/>
        </w:rPr>
        <w:t xml:space="preserve"> איה הלך התייר שלהן המכבש להם את הארץ</w:t>
      </w:r>
      <w:r w:rsidR="00BD7F21">
        <w:rPr>
          <w:rFonts w:hint="cs"/>
          <w:rtl/>
        </w:rPr>
        <w:t>.</w:t>
      </w:r>
      <w:r w:rsidR="00BD7F21">
        <w:rPr>
          <w:rStyle w:val="a5"/>
          <w:rtl/>
        </w:rPr>
        <w:footnoteReference w:id="16"/>
      </w:r>
      <w:r>
        <w:rPr>
          <w:rtl/>
        </w:rPr>
        <w:t xml:space="preserve"> </w:t>
      </w:r>
    </w:p>
    <w:p w14:paraId="442F0BE4" w14:textId="77777777" w:rsidR="00BD55BB" w:rsidRDefault="00BD55BB" w:rsidP="00BD55BB">
      <w:pPr>
        <w:pStyle w:val="ab"/>
        <w:rPr>
          <w:rtl/>
        </w:rPr>
      </w:pPr>
      <w:r>
        <w:rPr>
          <w:rtl/>
        </w:rPr>
        <w:lastRenderedPageBreak/>
        <w:t xml:space="preserve">תלמוד ירושלמי מסכת יומא פרק א </w:t>
      </w:r>
      <w:r>
        <w:rPr>
          <w:rFonts w:hint="cs"/>
          <w:rtl/>
        </w:rPr>
        <w:t>הלכה א</w:t>
      </w:r>
    </w:p>
    <w:p w14:paraId="5BE81473" w14:textId="77777777" w:rsidR="00BD55BB" w:rsidRDefault="00BD55BB" w:rsidP="00195017">
      <w:pPr>
        <w:pStyle w:val="ac"/>
        <w:rPr>
          <w:rFonts w:hint="cs"/>
          <w:rtl/>
        </w:rPr>
      </w:pPr>
      <w:r>
        <w:rPr>
          <w:rtl/>
        </w:rPr>
        <w:t>כתיב</w:t>
      </w:r>
      <w:r>
        <w:rPr>
          <w:rFonts w:hint="cs"/>
          <w:rtl/>
        </w:rPr>
        <w:t>:</w:t>
      </w:r>
      <w:r>
        <w:rPr>
          <w:rtl/>
        </w:rPr>
        <w:t xml:space="preserve"> </w:t>
      </w:r>
      <w:r>
        <w:rPr>
          <w:rFonts w:hint="cs"/>
          <w:rtl/>
        </w:rPr>
        <w:t>"</w:t>
      </w:r>
      <w:r>
        <w:rPr>
          <w:rtl/>
        </w:rPr>
        <w:t>ובני ישראל נסעו מבארת בני יעקן מוסרה שם מת אהרן</w:t>
      </w:r>
      <w:r>
        <w:rPr>
          <w:rFonts w:hint="cs"/>
          <w:rtl/>
        </w:rPr>
        <w:t>"</w:t>
      </w:r>
      <w:r w:rsidR="00E4431E">
        <w:rPr>
          <w:rFonts w:hint="cs"/>
          <w:rtl/>
        </w:rPr>
        <w:t xml:space="preserve"> </w:t>
      </w:r>
      <w:r w:rsidR="00E4431E">
        <w:rPr>
          <w:rtl/>
        </w:rPr>
        <w:t>[דברים י ו]</w:t>
      </w:r>
      <w:r>
        <w:rPr>
          <w:rFonts w:hint="cs"/>
          <w:rtl/>
        </w:rPr>
        <w:t>.</w:t>
      </w:r>
      <w:r>
        <w:rPr>
          <w:rtl/>
        </w:rPr>
        <w:t xml:space="preserve"> וכי במוסרה מת אהרן</w:t>
      </w:r>
      <w:r>
        <w:rPr>
          <w:rFonts w:hint="cs"/>
          <w:rtl/>
        </w:rPr>
        <w:t>?</w:t>
      </w:r>
      <w:r>
        <w:rPr>
          <w:rtl/>
        </w:rPr>
        <w:t xml:space="preserve"> והלא בהר ההר מת</w:t>
      </w:r>
      <w:r>
        <w:rPr>
          <w:rFonts w:hint="cs"/>
          <w:rtl/>
        </w:rPr>
        <w:t>!</w:t>
      </w:r>
      <w:r>
        <w:rPr>
          <w:rtl/>
        </w:rPr>
        <w:t xml:space="preserve"> הדא הוא דכתיב</w:t>
      </w:r>
      <w:r>
        <w:rPr>
          <w:rFonts w:hint="cs"/>
          <w:rtl/>
        </w:rPr>
        <w:t>:</w:t>
      </w:r>
      <w:r>
        <w:rPr>
          <w:rtl/>
        </w:rPr>
        <w:t xml:space="preserve"> </w:t>
      </w:r>
      <w:r>
        <w:rPr>
          <w:rFonts w:hint="cs"/>
          <w:rtl/>
        </w:rPr>
        <w:t>"</w:t>
      </w:r>
      <w:r>
        <w:rPr>
          <w:rtl/>
        </w:rPr>
        <w:t>ויעל אהרן הכהן אל הר ההר על פי ה' וימת שם</w:t>
      </w:r>
      <w:r>
        <w:rPr>
          <w:rFonts w:hint="cs"/>
          <w:rtl/>
        </w:rPr>
        <w:t>"</w:t>
      </w:r>
      <w:r w:rsidR="00E4431E">
        <w:rPr>
          <w:rFonts w:hint="cs"/>
          <w:rtl/>
        </w:rPr>
        <w:t xml:space="preserve"> </w:t>
      </w:r>
      <w:r w:rsidR="00E4431E">
        <w:rPr>
          <w:rtl/>
        </w:rPr>
        <w:t>[במדבר לג לח]</w:t>
      </w:r>
      <w:r>
        <w:rPr>
          <w:rFonts w:hint="cs"/>
          <w:rtl/>
        </w:rPr>
        <w:t>.</w:t>
      </w:r>
      <w:r>
        <w:rPr>
          <w:rtl/>
        </w:rPr>
        <w:t xml:space="preserve"> אלא מכיון שמת אהרן</w:t>
      </w:r>
      <w:r>
        <w:rPr>
          <w:rFonts w:hint="cs"/>
          <w:rtl/>
        </w:rPr>
        <w:t>,</w:t>
      </w:r>
      <w:r>
        <w:rPr>
          <w:rtl/>
        </w:rPr>
        <w:t xml:space="preserve"> נסתלקו ענני הכבוד ובקשו הכנענים להתגרות בם</w:t>
      </w:r>
      <w:r>
        <w:rPr>
          <w:rFonts w:hint="cs"/>
          <w:rtl/>
        </w:rPr>
        <w:t>,</w:t>
      </w:r>
      <w:r>
        <w:rPr>
          <w:rtl/>
        </w:rPr>
        <w:t xml:space="preserve"> הדא הוא דכתיב</w:t>
      </w:r>
      <w:r>
        <w:rPr>
          <w:rFonts w:hint="cs"/>
          <w:rtl/>
        </w:rPr>
        <w:t>:</w:t>
      </w:r>
      <w:r>
        <w:rPr>
          <w:rtl/>
        </w:rPr>
        <w:t xml:space="preserve"> </w:t>
      </w:r>
      <w:r>
        <w:rPr>
          <w:rFonts w:hint="cs"/>
          <w:rtl/>
        </w:rPr>
        <w:t>"</w:t>
      </w:r>
      <w:r>
        <w:rPr>
          <w:rtl/>
        </w:rPr>
        <w:t>וישמע הכנעני מלך ערד יושב הנגב כי בא ישראל דרך האתרים וילחם בישראל</w:t>
      </w:r>
      <w:r>
        <w:rPr>
          <w:rFonts w:hint="cs"/>
          <w:rtl/>
        </w:rPr>
        <w:t>"</w:t>
      </w:r>
      <w:r w:rsidR="00E4431E">
        <w:rPr>
          <w:rFonts w:hint="cs"/>
          <w:rtl/>
        </w:rPr>
        <w:t xml:space="preserve"> </w:t>
      </w:r>
      <w:r w:rsidR="00E4431E">
        <w:rPr>
          <w:rtl/>
        </w:rPr>
        <w:t>[שם כא א]</w:t>
      </w:r>
      <w:r>
        <w:rPr>
          <w:rFonts w:hint="cs"/>
          <w:rtl/>
        </w:rPr>
        <w:t>.</w:t>
      </w:r>
      <w:r>
        <w:rPr>
          <w:rtl/>
        </w:rPr>
        <w:t xml:space="preserve"> מהו </w:t>
      </w:r>
      <w:r>
        <w:rPr>
          <w:rFonts w:hint="cs"/>
          <w:rtl/>
        </w:rPr>
        <w:t>"</w:t>
      </w:r>
      <w:r>
        <w:rPr>
          <w:rtl/>
        </w:rPr>
        <w:t>דרך האתרים</w:t>
      </w:r>
      <w:r>
        <w:rPr>
          <w:rFonts w:hint="cs"/>
          <w:rtl/>
        </w:rPr>
        <w:t>"?</w:t>
      </w:r>
      <w:r>
        <w:rPr>
          <w:rtl/>
        </w:rPr>
        <w:t xml:space="preserve"> כי מת התייר הגדול שהיה תר להם את הדרך</w:t>
      </w:r>
      <w:r w:rsidR="00195017">
        <w:rPr>
          <w:rFonts w:hint="cs"/>
          <w:rtl/>
        </w:rPr>
        <w:t>.</w:t>
      </w:r>
      <w:r w:rsidR="00195017">
        <w:rPr>
          <w:rStyle w:val="a5"/>
          <w:rtl/>
        </w:rPr>
        <w:footnoteReference w:id="17"/>
      </w:r>
      <w:r>
        <w:rPr>
          <w:rtl/>
        </w:rPr>
        <w:t xml:space="preserve"> ובאו ונתגרו בהם</w:t>
      </w:r>
      <w:r w:rsidR="00195017">
        <w:rPr>
          <w:rFonts w:hint="cs"/>
          <w:rtl/>
        </w:rPr>
        <w:t>,</w:t>
      </w:r>
      <w:r>
        <w:rPr>
          <w:rtl/>
        </w:rPr>
        <w:t xml:space="preserve"> ובקשו ישראל לחזור למצרים ונסעו לאחוריהן שמונה מסעות</w:t>
      </w:r>
      <w:r>
        <w:rPr>
          <w:rFonts w:hint="cs"/>
          <w:rtl/>
        </w:rPr>
        <w:t>.</w:t>
      </w:r>
      <w:r>
        <w:rPr>
          <w:rtl/>
        </w:rPr>
        <w:t xml:space="preserve"> ורץ אחריו שבטו של לוי והרג ממנו שמונה משפחות</w:t>
      </w:r>
      <w:r>
        <w:rPr>
          <w:rFonts w:hint="cs"/>
          <w:rtl/>
        </w:rPr>
        <w:t>.</w:t>
      </w:r>
      <w:r>
        <w:rPr>
          <w:rtl/>
        </w:rPr>
        <w:t xml:space="preserve"> אף הם הרגו ממנו ארבע</w:t>
      </w:r>
      <w:r>
        <w:rPr>
          <w:rFonts w:hint="cs"/>
          <w:rtl/>
        </w:rPr>
        <w:t>:</w:t>
      </w:r>
      <w:r>
        <w:rPr>
          <w:rtl/>
        </w:rPr>
        <w:t xml:space="preserve"> </w:t>
      </w:r>
      <w:r>
        <w:rPr>
          <w:rFonts w:hint="cs"/>
          <w:rtl/>
        </w:rPr>
        <w:t>"</w:t>
      </w:r>
      <w:r>
        <w:rPr>
          <w:rtl/>
        </w:rPr>
        <w:t>לעמרמי ליצהרי לחברוני לע</w:t>
      </w:r>
      <w:r w:rsidR="00195017">
        <w:rPr>
          <w:rFonts w:hint="cs"/>
          <w:rtl/>
        </w:rPr>
        <w:t>ו</w:t>
      </w:r>
      <w:r>
        <w:rPr>
          <w:rtl/>
        </w:rPr>
        <w:t>זיאלי</w:t>
      </w:r>
      <w:r>
        <w:rPr>
          <w:rFonts w:hint="cs"/>
          <w:rtl/>
        </w:rPr>
        <w:t>"</w:t>
      </w:r>
      <w:r w:rsidR="00E4431E">
        <w:rPr>
          <w:rFonts w:hint="cs"/>
          <w:rtl/>
        </w:rPr>
        <w:t xml:space="preserve"> </w:t>
      </w:r>
      <w:r w:rsidR="00E4431E">
        <w:rPr>
          <w:rtl/>
        </w:rPr>
        <w:t>[דברי הימים א כו כג]</w:t>
      </w:r>
      <w:r>
        <w:rPr>
          <w:rFonts w:hint="cs"/>
          <w:rtl/>
        </w:rPr>
        <w:t>.</w:t>
      </w:r>
      <w:r w:rsidR="00195017">
        <w:rPr>
          <w:rStyle w:val="a5"/>
          <w:rtl/>
        </w:rPr>
        <w:footnoteReference w:id="18"/>
      </w:r>
      <w:r>
        <w:rPr>
          <w:rtl/>
        </w:rPr>
        <w:t xml:space="preserve"> אימתי חזרו</w:t>
      </w:r>
      <w:r>
        <w:rPr>
          <w:rFonts w:hint="cs"/>
          <w:rtl/>
        </w:rPr>
        <w:t>?</w:t>
      </w:r>
      <w:r>
        <w:rPr>
          <w:rtl/>
        </w:rPr>
        <w:t xml:space="preserve"> בימי דוד </w:t>
      </w:r>
      <w:r>
        <w:rPr>
          <w:rFonts w:hint="cs"/>
          <w:rtl/>
        </w:rPr>
        <w:t>...</w:t>
      </w:r>
      <w:r>
        <w:rPr>
          <w:rtl/>
        </w:rPr>
        <w:t xml:space="preserve"> אמרו</w:t>
      </w:r>
      <w:r>
        <w:rPr>
          <w:rFonts w:hint="cs"/>
          <w:rtl/>
        </w:rPr>
        <w:t>:</w:t>
      </w:r>
      <w:r>
        <w:rPr>
          <w:rtl/>
        </w:rPr>
        <w:t xml:space="preserve"> מי גרם לנו לדמים הללו</w:t>
      </w:r>
      <w:r>
        <w:rPr>
          <w:rFonts w:hint="cs"/>
          <w:rtl/>
        </w:rPr>
        <w:t>?</w:t>
      </w:r>
      <w:r>
        <w:rPr>
          <w:rtl/>
        </w:rPr>
        <w:t xml:space="preserve"> אמרו</w:t>
      </w:r>
      <w:r>
        <w:rPr>
          <w:rFonts w:hint="cs"/>
          <w:rtl/>
        </w:rPr>
        <w:t>:</w:t>
      </w:r>
      <w:r>
        <w:rPr>
          <w:rtl/>
        </w:rPr>
        <w:t xml:space="preserve"> על שלא עשינו חסד עם אותו הצדיק</w:t>
      </w:r>
      <w:r>
        <w:rPr>
          <w:rFonts w:hint="cs"/>
          <w:rtl/>
        </w:rPr>
        <w:t>.</w:t>
      </w:r>
      <w:r>
        <w:rPr>
          <w:rtl/>
        </w:rPr>
        <w:t xml:space="preserve"> וישבו וקשרו הספידו וגמלו לצדיק חסד והעלה עליהן המקום כא</w:t>
      </w:r>
      <w:r w:rsidR="00195017">
        <w:rPr>
          <w:rFonts w:hint="cs"/>
          <w:rtl/>
        </w:rPr>
        <w:t>י</w:t>
      </w:r>
      <w:r>
        <w:rPr>
          <w:rtl/>
        </w:rPr>
        <w:t>לו מת שם ונקבר שם וגמלו לצדיק חסד</w:t>
      </w:r>
      <w:r>
        <w:rPr>
          <w:rFonts w:hint="cs"/>
          <w:rtl/>
        </w:rPr>
        <w:t>.</w:t>
      </w:r>
      <w:r>
        <w:rPr>
          <w:rStyle w:val="a5"/>
          <w:rtl/>
        </w:rPr>
        <w:footnoteReference w:id="19"/>
      </w:r>
    </w:p>
    <w:p w14:paraId="71656BD2" w14:textId="77777777" w:rsidR="00254F01" w:rsidRDefault="00254F01" w:rsidP="0019105E">
      <w:pPr>
        <w:pStyle w:val="ab"/>
        <w:rPr>
          <w:rtl/>
        </w:rPr>
      </w:pPr>
      <w:r>
        <w:rPr>
          <w:rtl/>
        </w:rPr>
        <w:t xml:space="preserve">ספרי זוטא </w:t>
      </w:r>
      <w:r>
        <w:rPr>
          <w:rFonts w:hint="cs"/>
          <w:rtl/>
        </w:rPr>
        <w:t xml:space="preserve">(במדבר) </w:t>
      </w:r>
      <w:r>
        <w:rPr>
          <w:rtl/>
        </w:rPr>
        <w:t xml:space="preserve">פרק כז </w:t>
      </w:r>
      <w:r>
        <w:rPr>
          <w:rFonts w:hint="cs"/>
          <w:rtl/>
        </w:rPr>
        <w:t>פסוק יג</w:t>
      </w:r>
    </w:p>
    <w:p w14:paraId="5AE654A5" w14:textId="77777777" w:rsidR="00C80ECE" w:rsidRDefault="0019105E" w:rsidP="00C80ECE">
      <w:pPr>
        <w:pStyle w:val="ac"/>
        <w:rPr>
          <w:rFonts w:hint="cs"/>
          <w:rtl/>
        </w:rPr>
      </w:pPr>
      <w:r>
        <w:rPr>
          <w:rFonts w:hint="cs"/>
          <w:rtl/>
        </w:rPr>
        <w:t>"</w:t>
      </w:r>
      <w:r w:rsidR="00254F01">
        <w:rPr>
          <w:rtl/>
        </w:rPr>
        <w:t>כאשר נאסף אהרן אחיך</w:t>
      </w:r>
      <w:r>
        <w:rPr>
          <w:rFonts w:hint="cs"/>
          <w:rtl/>
        </w:rPr>
        <w:t>" (במדבר כז יג)</w:t>
      </w:r>
      <w:r>
        <w:rPr>
          <w:rStyle w:val="a5"/>
          <w:rtl/>
        </w:rPr>
        <w:footnoteReference w:id="20"/>
      </w:r>
      <w:r>
        <w:rPr>
          <w:rFonts w:hint="cs"/>
          <w:rtl/>
        </w:rPr>
        <w:t xml:space="preserve"> -</w:t>
      </w:r>
      <w:r w:rsidR="00254F01">
        <w:rPr>
          <w:rtl/>
        </w:rPr>
        <w:t xml:space="preserve"> כמיתה שחימדת לאחיך</w:t>
      </w:r>
      <w:r w:rsidR="00C80ECE">
        <w:rPr>
          <w:rFonts w:hint="cs"/>
          <w:rtl/>
        </w:rPr>
        <w:t>.</w:t>
      </w:r>
      <w:r w:rsidR="00254F01">
        <w:rPr>
          <w:rtl/>
        </w:rPr>
        <w:t xml:space="preserve"> ר' סימאי אומר</w:t>
      </w:r>
      <w:r w:rsidR="00C80ECE">
        <w:rPr>
          <w:rFonts w:hint="cs"/>
          <w:rtl/>
        </w:rPr>
        <w:t>:</w:t>
      </w:r>
      <w:r w:rsidR="00254F01">
        <w:rPr>
          <w:rtl/>
        </w:rPr>
        <w:t xml:space="preserve"> הרי הוא אומר</w:t>
      </w:r>
      <w:r w:rsidR="00C80ECE">
        <w:rPr>
          <w:rFonts w:hint="cs"/>
          <w:rtl/>
        </w:rPr>
        <w:t>:</w:t>
      </w:r>
      <w:r w:rsidR="00254F01">
        <w:rPr>
          <w:rtl/>
        </w:rPr>
        <w:t xml:space="preserve"> </w:t>
      </w:r>
      <w:r w:rsidR="00C80ECE">
        <w:rPr>
          <w:rFonts w:hint="cs"/>
          <w:rtl/>
        </w:rPr>
        <w:t>"</w:t>
      </w:r>
      <w:r w:rsidR="00254F01">
        <w:rPr>
          <w:rtl/>
        </w:rPr>
        <w:t>ויפשט משה את אהרן את בגדיו וילבש את אלעזר בנו</w:t>
      </w:r>
      <w:r w:rsidR="00C80ECE">
        <w:rPr>
          <w:rFonts w:hint="cs"/>
          <w:rtl/>
        </w:rPr>
        <w:t>" -</w:t>
      </w:r>
      <w:r w:rsidR="00254F01">
        <w:rPr>
          <w:rtl/>
        </w:rPr>
        <w:t xml:space="preserve"> מלמד שהעמיד משה את אהרן על הסלע והיה מפשיטו בגדי כהונה עד שנמצא לבוש בגדי שכינה</w:t>
      </w:r>
      <w:r w:rsidR="00C80ECE">
        <w:rPr>
          <w:rFonts w:hint="cs"/>
          <w:rtl/>
        </w:rPr>
        <w:t>.</w:t>
      </w:r>
      <w:r w:rsidR="00254F01">
        <w:rPr>
          <w:rtl/>
        </w:rPr>
        <w:t xml:space="preserve"> אמר משה</w:t>
      </w:r>
      <w:r w:rsidR="00C80ECE">
        <w:rPr>
          <w:rFonts w:hint="cs"/>
          <w:rtl/>
        </w:rPr>
        <w:t>:</w:t>
      </w:r>
      <w:r w:rsidR="00254F01">
        <w:rPr>
          <w:rtl/>
        </w:rPr>
        <w:t xml:space="preserve"> אשרי אדם שראה לו כן בחייו</w:t>
      </w:r>
      <w:r w:rsidR="00C80ECE">
        <w:rPr>
          <w:rFonts w:hint="cs"/>
          <w:rtl/>
        </w:rPr>
        <w:t>,</w:t>
      </w:r>
      <w:r w:rsidR="00254F01">
        <w:rPr>
          <w:rtl/>
        </w:rPr>
        <w:t xml:space="preserve"> אפשר יהא לי כן גם אני</w:t>
      </w:r>
      <w:r w:rsidR="00C80ECE">
        <w:rPr>
          <w:rFonts w:hint="cs"/>
          <w:rtl/>
        </w:rPr>
        <w:t>!</w:t>
      </w:r>
      <w:r w:rsidR="00254F01">
        <w:rPr>
          <w:rtl/>
        </w:rPr>
        <w:t xml:space="preserve"> א</w:t>
      </w:r>
      <w:r w:rsidR="00C80ECE">
        <w:rPr>
          <w:rFonts w:hint="cs"/>
          <w:rtl/>
        </w:rPr>
        <w:t xml:space="preserve">מר לו המקום: </w:t>
      </w:r>
      <w:r w:rsidR="00254F01">
        <w:rPr>
          <w:rtl/>
        </w:rPr>
        <w:t>גם אתה</w:t>
      </w:r>
      <w:r w:rsidR="00C80ECE">
        <w:rPr>
          <w:rFonts w:hint="cs"/>
          <w:rtl/>
        </w:rPr>
        <w:t>.</w:t>
      </w:r>
      <w:r w:rsidR="006259B6">
        <w:rPr>
          <w:rStyle w:val="a5"/>
          <w:rtl/>
        </w:rPr>
        <w:footnoteReference w:id="21"/>
      </w:r>
      <w:r w:rsidR="00254F01">
        <w:rPr>
          <w:rtl/>
        </w:rPr>
        <w:t xml:space="preserve"> וכ</w:t>
      </w:r>
      <w:r w:rsidR="00C80ECE">
        <w:rPr>
          <w:rFonts w:hint="cs"/>
          <w:rtl/>
        </w:rPr>
        <w:t xml:space="preserve">ן הוא אומר: </w:t>
      </w:r>
      <w:r w:rsidR="00254F01">
        <w:rPr>
          <w:rtl/>
        </w:rPr>
        <w:t>"וירא כל העדה כי גוע אהרן ויבכו את אהרן שלשים יום</w:t>
      </w:r>
      <w:r w:rsidR="00C80ECE">
        <w:rPr>
          <w:rFonts w:hint="cs"/>
          <w:rtl/>
        </w:rPr>
        <w:t>"</w:t>
      </w:r>
      <w:r w:rsidR="00254F01">
        <w:rPr>
          <w:rtl/>
        </w:rPr>
        <w:t xml:space="preserve"> (במדבר כ כט)</w:t>
      </w:r>
      <w:r w:rsidR="00C80ECE">
        <w:rPr>
          <w:rFonts w:hint="cs"/>
          <w:rtl/>
        </w:rPr>
        <w:t>.</w:t>
      </w:r>
      <w:r w:rsidR="00254F01">
        <w:rPr>
          <w:rtl/>
        </w:rPr>
        <w:t xml:space="preserve"> אמר משה</w:t>
      </w:r>
      <w:r w:rsidR="00C80ECE">
        <w:rPr>
          <w:rFonts w:hint="cs"/>
          <w:rtl/>
        </w:rPr>
        <w:t>:</w:t>
      </w:r>
      <w:r w:rsidR="00254F01">
        <w:rPr>
          <w:rtl/>
        </w:rPr>
        <w:t xml:space="preserve"> אשרי אדם שבכו לו כל ישראל אפשר יהא לי כן גם אני</w:t>
      </w:r>
      <w:r w:rsidR="00C80ECE">
        <w:rPr>
          <w:rFonts w:hint="cs"/>
          <w:rtl/>
        </w:rPr>
        <w:t>.</w:t>
      </w:r>
      <w:r w:rsidR="00254F01">
        <w:rPr>
          <w:rtl/>
        </w:rPr>
        <w:t xml:space="preserve"> אמר לו המקום</w:t>
      </w:r>
      <w:r w:rsidR="00C80ECE">
        <w:rPr>
          <w:rFonts w:hint="cs"/>
          <w:rtl/>
        </w:rPr>
        <w:t>:</w:t>
      </w:r>
      <w:r w:rsidR="00254F01">
        <w:rPr>
          <w:rtl/>
        </w:rPr>
        <w:t xml:space="preserve"> גם אתה</w:t>
      </w:r>
      <w:r w:rsidR="00C80ECE">
        <w:rPr>
          <w:rFonts w:hint="cs"/>
          <w:rtl/>
        </w:rPr>
        <w:t>.</w:t>
      </w:r>
      <w:r w:rsidR="006259B6">
        <w:rPr>
          <w:rStyle w:val="a5"/>
          <w:rtl/>
        </w:rPr>
        <w:footnoteReference w:id="22"/>
      </w:r>
    </w:p>
    <w:p w14:paraId="514A136F" w14:textId="77777777" w:rsidR="005D2A7F" w:rsidRPr="002C6769" w:rsidRDefault="005D2A7F" w:rsidP="00543B28">
      <w:pPr>
        <w:pStyle w:val="ad"/>
        <w:spacing w:before="240"/>
        <w:rPr>
          <w:rtl/>
        </w:rPr>
      </w:pPr>
      <w:r w:rsidRPr="002C6769">
        <w:rPr>
          <w:rtl/>
        </w:rPr>
        <w:t>שבת שלום</w:t>
      </w:r>
      <w:r w:rsidR="001D2DF8">
        <w:rPr>
          <w:rFonts w:hint="cs"/>
          <w:rtl/>
        </w:rPr>
        <w:t xml:space="preserve"> </w:t>
      </w:r>
      <w:r w:rsidR="00A02577" w:rsidRPr="002C6769">
        <w:rPr>
          <w:rFonts w:hint="cs"/>
          <w:rtl/>
        </w:rPr>
        <w:t>ו</w:t>
      </w:r>
      <w:r w:rsidRPr="002C6769">
        <w:rPr>
          <w:rtl/>
        </w:rPr>
        <w:t>קיץ טוב</w:t>
      </w:r>
    </w:p>
    <w:p w14:paraId="21D86CD5" w14:textId="77777777" w:rsidR="005D2A7F" w:rsidRDefault="005D2A7F" w:rsidP="007E4393">
      <w:pPr>
        <w:pStyle w:val="ad"/>
        <w:rPr>
          <w:rFonts w:hint="cs"/>
          <w:rtl/>
        </w:rPr>
      </w:pPr>
      <w:r w:rsidRPr="002C6769">
        <w:rPr>
          <w:rtl/>
        </w:rPr>
        <w:t>מחלקי המים</w:t>
      </w:r>
    </w:p>
    <w:p w14:paraId="06D3E340" w14:textId="77777777" w:rsidR="00DB5902" w:rsidRDefault="00BE24B8" w:rsidP="00DB5902">
      <w:pPr>
        <w:pStyle w:val="ad"/>
        <w:spacing w:before="120" w:line="300" w:lineRule="atLeast"/>
        <w:rPr>
          <w:rFonts w:hint="cs"/>
          <w:rtl/>
        </w:rPr>
      </w:pPr>
      <w:r w:rsidRPr="00DB5902">
        <w:rPr>
          <w:rFonts w:hint="cs"/>
          <w:rtl/>
        </w:rPr>
        <w:t xml:space="preserve">מים אחרונים: </w:t>
      </w:r>
      <w:r w:rsidR="00DB5902">
        <w:rPr>
          <w:rFonts w:hint="cs"/>
          <w:rtl/>
        </w:rPr>
        <w:t xml:space="preserve">הבטנו בהערה 8 להביא את הנוסח המורחב והציורי של מדרש הילקוט בו פתחנו, הנה הוא (גם זה בקיצורים שלנ) מתוך </w:t>
      </w:r>
      <w:r w:rsidR="00197B1C">
        <w:rPr>
          <w:rtl/>
        </w:rPr>
        <w:t>אוצר המדרשים (אייזנשטיין) אהרן עמוד 13</w:t>
      </w:r>
      <w:r w:rsidR="00DB5902">
        <w:rPr>
          <w:rFonts w:hint="cs"/>
          <w:rtl/>
        </w:rPr>
        <w:t>:</w:t>
      </w:r>
    </w:p>
    <w:p w14:paraId="09C1C6C0" w14:textId="77777777" w:rsidR="00197B1C" w:rsidRDefault="00197B1C" w:rsidP="00DB5902">
      <w:pPr>
        <w:pStyle w:val="ad"/>
        <w:spacing w:before="120" w:line="300" w:lineRule="atLeast"/>
        <w:rPr>
          <w:rFonts w:hint="cs"/>
          <w:b w:val="0"/>
          <w:bCs w:val="0"/>
          <w:szCs w:val="22"/>
          <w:rtl/>
        </w:rPr>
      </w:pPr>
      <w:r>
        <w:rPr>
          <w:rtl/>
        </w:rPr>
        <w:lastRenderedPageBreak/>
        <w:t>כשגזר הקב"ה שימותו משה ואהרן קרא למשה ע"ה ואמר לו כן: עבדי משה בכל ביתי היית נאמן, דבר גדול יש לי לומר לך וקשה לי לעשות. א"ל משה מה הדבר? א"ל הקב"ה שיאסף אהרן אל עמיו, כי לא יב</w:t>
      </w:r>
      <w:r>
        <w:rPr>
          <w:rFonts w:hint="cs"/>
          <w:rtl/>
        </w:rPr>
        <w:t>ו</w:t>
      </w:r>
      <w:r>
        <w:rPr>
          <w:rtl/>
        </w:rPr>
        <w:t xml:space="preserve">א אל הארץ אשר נתתי לבני ישראל </w:t>
      </w:r>
      <w:r>
        <w:rPr>
          <w:rFonts w:hint="cs"/>
          <w:rtl/>
        </w:rPr>
        <w:t xml:space="preserve">... </w:t>
      </w:r>
      <w:r>
        <w:rPr>
          <w:rtl/>
        </w:rPr>
        <w:t>א"ל משה</w:t>
      </w:r>
      <w:r>
        <w:rPr>
          <w:rFonts w:hint="cs"/>
          <w:rtl/>
        </w:rPr>
        <w:t>:</w:t>
      </w:r>
      <w:r>
        <w:rPr>
          <w:rtl/>
        </w:rPr>
        <w:t xml:space="preserve"> רבש"ע</w:t>
      </w:r>
      <w:r>
        <w:rPr>
          <w:rFonts w:hint="cs"/>
          <w:rtl/>
        </w:rPr>
        <w:t>,</w:t>
      </w:r>
      <w:r>
        <w:rPr>
          <w:rtl/>
        </w:rPr>
        <w:t xml:space="preserve"> גלוי וידוע לפני כסא כבודך כי אתה אדון כל העולם ואדון על בריותיך שבראת בעולם הזה ובידך הם ובידך לעשות להם כל מה שברצונך, אבל אינו ראוי לי שאלך לאחי לומר לו זה הדבר. כי אחי גדול ממני הוא</w:t>
      </w:r>
      <w:r>
        <w:rPr>
          <w:rFonts w:hint="cs"/>
          <w:rtl/>
        </w:rPr>
        <w:t>,</w:t>
      </w:r>
      <w:r>
        <w:rPr>
          <w:rtl/>
        </w:rPr>
        <w:t xml:space="preserve"> ואיך אדבר לו</w:t>
      </w:r>
      <w:r w:rsidR="00DB5902">
        <w:rPr>
          <w:rFonts w:hint="cs"/>
          <w:rtl/>
        </w:rPr>
        <w:t>:</w:t>
      </w:r>
      <w:r>
        <w:rPr>
          <w:rtl/>
        </w:rPr>
        <w:t xml:space="preserve"> עלה אל הר ההר ושם תמות! א"ל הקב"ה למשה</w:t>
      </w:r>
      <w:r>
        <w:rPr>
          <w:rFonts w:hint="cs"/>
          <w:rtl/>
        </w:rPr>
        <w:t>:</w:t>
      </w:r>
      <w:r>
        <w:rPr>
          <w:rtl/>
        </w:rPr>
        <w:t xml:space="preserve"> אל תאמר לו אפילו בשפה</w:t>
      </w:r>
      <w:r>
        <w:rPr>
          <w:rFonts w:hint="cs"/>
          <w:rtl/>
        </w:rPr>
        <w:t>,</w:t>
      </w:r>
      <w:r>
        <w:rPr>
          <w:rtl/>
        </w:rPr>
        <w:t xml:space="preserve"> אלא קח את אהרן ואת אלעזר בנו והעל אותם הר ההר, וגם אתה עלה עמם ותאמר לו דברים רכים ונאים ובעבורם יבין הדבר</w:t>
      </w:r>
      <w:r>
        <w:rPr>
          <w:rFonts w:hint="cs"/>
          <w:rtl/>
        </w:rPr>
        <w:t>.</w:t>
      </w:r>
      <w:r>
        <w:rPr>
          <w:rtl/>
        </w:rPr>
        <w:t xml:space="preserve"> ואחר שתהיו שלשתכם בהר, הפשט את אהרן את בגדיו והלבשתם את אלעזר בנו ואהרן יאסף ומת שם.</w:t>
      </w:r>
      <w:r w:rsidRPr="00B66F9A">
        <w:rPr>
          <w:rtl/>
        </w:rPr>
        <w:t xml:space="preserve"> </w:t>
      </w:r>
      <w:r>
        <w:rPr>
          <w:rFonts w:hint="cs"/>
          <w:rtl/>
        </w:rPr>
        <w:t>כ</w:t>
      </w:r>
      <w:r>
        <w:rPr>
          <w:rtl/>
        </w:rPr>
        <w:t>ששמע משה זה הדבר היה זועף בלבו מאד ולא היה יודע מה לעשות ובכה בכיה גדולה עד מאד</w:t>
      </w:r>
      <w:r>
        <w:rPr>
          <w:rFonts w:hint="cs"/>
          <w:rtl/>
        </w:rPr>
        <w:t xml:space="preserve"> ... </w:t>
      </w:r>
      <w:r>
        <w:rPr>
          <w:rtl/>
        </w:rPr>
        <w:t>הלך אצל אהרן לומר לו הדבר, והלך לאהל מועד ומצא שם לאהרן. אותו היום שינה משה המנהג, ישב ובכה עד קריאת הגבר</w:t>
      </w:r>
      <w:r>
        <w:rPr>
          <w:rFonts w:hint="cs"/>
          <w:rtl/>
        </w:rPr>
        <w:t>.</w:t>
      </w:r>
      <w:r>
        <w:rPr>
          <w:rtl/>
        </w:rPr>
        <w:t xml:space="preserve"> קרא לאלעזר וא"ל</w:t>
      </w:r>
      <w:r>
        <w:rPr>
          <w:rFonts w:hint="cs"/>
          <w:rtl/>
        </w:rPr>
        <w:t>:</w:t>
      </w:r>
      <w:r>
        <w:rPr>
          <w:rtl/>
        </w:rPr>
        <w:t xml:space="preserve"> לך קרא לי לזקנים ולנשיאים שאמר לי הקב"ה דבר</w:t>
      </w:r>
      <w:r>
        <w:rPr>
          <w:rFonts w:hint="cs"/>
          <w:rtl/>
        </w:rPr>
        <w:t>.</w:t>
      </w:r>
      <w:r>
        <w:rPr>
          <w:rtl/>
        </w:rPr>
        <w:t xml:space="preserve"> באו ונתקבצו על פתחו של אהרן. עמד אהרן ומצא משה עומד, א"ל אהרן למשה</w:t>
      </w:r>
      <w:r>
        <w:rPr>
          <w:rFonts w:hint="cs"/>
          <w:rtl/>
        </w:rPr>
        <w:t>:</w:t>
      </w:r>
      <w:r>
        <w:rPr>
          <w:rtl/>
        </w:rPr>
        <w:t xml:space="preserve"> אחי</w:t>
      </w:r>
      <w:r>
        <w:rPr>
          <w:rFonts w:hint="cs"/>
          <w:rtl/>
        </w:rPr>
        <w:t>,</w:t>
      </w:r>
      <w:r>
        <w:rPr>
          <w:rtl/>
        </w:rPr>
        <w:t xml:space="preserve"> למה שנית היום המנהג? א"ל</w:t>
      </w:r>
      <w:r>
        <w:rPr>
          <w:rFonts w:hint="cs"/>
          <w:rtl/>
        </w:rPr>
        <w:t>:</w:t>
      </w:r>
      <w:r>
        <w:rPr>
          <w:rtl/>
        </w:rPr>
        <w:t xml:space="preserve"> דבר צ</w:t>
      </w:r>
      <w:r>
        <w:rPr>
          <w:rFonts w:hint="cs"/>
          <w:rtl/>
        </w:rPr>
        <w:t>יו</w:t>
      </w:r>
      <w:r>
        <w:rPr>
          <w:rtl/>
        </w:rPr>
        <w:t>וני הקב"ה לומר לך</w:t>
      </w:r>
      <w:r>
        <w:rPr>
          <w:rFonts w:hint="cs"/>
          <w:rtl/>
        </w:rPr>
        <w:t>.</w:t>
      </w:r>
      <w:r>
        <w:rPr>
          <w:rtl/>
        </w:rPr>
        <w:t xml:space="preserve"> א"ל</w:t>
      </w:r>
      <w:r>
        <w:rPr>
          <w:rFonts w:hint="cs"/>
          <w:rtl/>
        </w:rPr>
        <w:t>:</w:t>
      </w:r>
      <w:r>
        <w:rPr>
          <w:rtl/>
        </w:rPr>
        <w:t xml:space="preserve"> אמור. א"ל</w:t>
      </w:r>
      <w:r>
        <w:rPr>
          <w:rFonts w:hint="cs"/>
          <w:rtl/>
        </w:rPr>
        <w:t>:</w:t>
      </w:r>
      <w:r>
        <w:rPr>
          <w:rtl/>
        </w:rPr>
        <w:t xml:space="preserve"> עד שנצא. עמד משה והלביש לאהרן שמונה בגדים בתוך ביתו, ואח"כ יצא</w:t>
      </w:r>
      <w:r w:rsidR="00DB5902">
        <w:rPr>
          <w:rStyle w:val="a5"/>
          <w:rtl/>
        </w:rPr>
        <w:footnoteReference w:id="23"/>
      </w:r>
      <w:r>
        <w:rPr>
          <w:rFonts w:hint="cs"/>
          <w:rtl/>
        </w:rPr>
        <w:t xml:space="preserve"> ... </w:t>
      </w:r>
      <w:r>
        <w:rPr>
          <w:rtl/>
        </w:rPr>
        <w:t>נתנו אהרן באמצע</w:t>
      </w:r>
      <w:r>
        <w:rPr>
          <w:rFonts w:hint="cs"/>
          <w:rtl/>
        </w:rPr>
        <w:t>,</w:t>
      </w:r>
      <w:r>
        <w:rPr>
          <w:rtl/>
        </w:rPr>
        <w:t xml:space="preserve"> משה מימינו מיהושע משמאלו והזקנים והנשיאים מכאן ומכאן וכל ישראל לאחוריהם. כיון שראו ישראל את אהרן באותו כבוד</w:t>
      </w:r>
      <w:r>
        <w:rPr>
          <w:rFonts w:hint="cs"/>
          <w:rtl/>
        </w:rPr>
        <w:t>,</w:t>
      </w:r>
      <w:r>
        <w:rPr>
          <w:rtl/>
        </w:rPr>
        <w:t xml:space="preserve"> שמחו שמחה גדולה ואמרו שאהרן נתעלה יותר ברוח הקדש, לפי שהיו אוהבים אותו</w:t>
      </w:r>
      <w:r>
        <w:rPr>
          <w:rFonts w:hint="cs"/>
          <w:rtl/>
        </w:rPr>
        <w:t xml:space="preserve"> ...</w:t>
      </w:r>
      <w:r>
        <w:rPr>
          <w:rtl/>
        </w:rPr>
        <w:t xml:space="preserve"> כיון שהגיעו לאהל מועד בקש אהרן ליכנס לאהל ולא הניחו משה</w:t>
      </w:r>
      <w:r>
        <w:rPr>
          <w:rFonts w:hint="cs"/>
          <w:rtl/>
        </w:rPr>
        <w:t>.</w:t>
      </w:r>
      <w:r>
        <w:rPr>
          <w:rtl/>
        </w:rPr>
        <w:t xml:space="preserve"> וא"ל משה</w:t>
      </w:r>
      <w:r>
        <w:rPr>
          <w:rFonts w:hint="cs"/>
          <w:rtl/>
        </w:rPr>
        <w:t>:</w:t>
      </w:r>
      <w:r>
        <w:rPr>
          <w:rtl/>
        </w:rPr>
        <w:t xml:space="preserve"> אנו רוצים לצאת חוץ למחנה</w:t>
      </w:r>
      <w:r>
        <w:rPr>
          <w:rFonts w:hint="cs"/>
          <w:rtl/>
        </w:rPr>
        <w:t>.</w:t>
      </w:r>
      <w:r>
        <w:rPr>
          <w:rtl/>
        </w:rPr>
        <w:t xml:space="preserve"> כיון שיצאו חוץ למחנה</w:t>
      </w:r>
      <w:r>
        <w:rPr>
          <w:rFonts w:hint="cs"/>
          <w:rtl/>
        </w:rPr>
        <w:t>,</w:t>
      </w:r>
      <w:r>
        <w:rPr>
          <w:rtl/>
        </w:rPr>
        <w:t xml:space="preserve"> א"ל אהרן</w:t>
      </w:r>
      <w:r>
        <w:rPr>
          <w:rFonts w:hint="cs"/>
          <w:rtl/>
        </w:rPr>
        <w:t>:</w:t>
      </w:r>
      <w:r>
        <w:rPr>
          <w:rtl/>
        </w:rPr>
        <w:t xml:space="preserve"> אמור לי מה אמר לך הקב"ה</w:t>
      </w:r>
      <w:r>
        <w:rPr>
          <w:rFonts w:hint="cs"/>
          <w:rtl/>
        </w:rPr>
        <w:t>.</w:t>
      </w:r>
      <w:r>
        <w:rPr>
          <w:rtl/>
        </w:rPr>
        <w:t xml:space="preserve"> א"ל משה</w:t>
      </w:r>
      <w:r>
        <w:rPr>
          <w:rFonts w:hint="cs"/>
          <w:rtl/>
        </w:rPr>
        <w:t>:</w:t>
      </w:r>
      <w:r>
        <w:rPr>
          <w:rtl/>
        </w:rPr>
        <w:t xml:space="preserve"> עד שנגיע לאותו ההר. באותה שעה אמר משה לישראל</w:t>
      </w:r>
      <w:r>
        <w:rPr>
          <w:rFonts w:hint="cs"/>
          <w:rtl/>
        </w:rPr>
        <w:t>:</w:t>
      </w:r>
      <w:r>
        <w:rPr>
          <w:rtl/>
        </w:rPr>
        <w:t xml:space="preserve"> שבו כאן עד שנחזור אליכם, ואני ואהרן ואלעזר נעלה לראש ההר ונשמע ונרד</w:t>
      </w:r>
      <w:r>
        <w:rPr>
          <w:rFonts w:hint="cs"/>
          <w:rtl/>
        </w:rPr>
        <w:t xml:space="preserve"> ... </w:t>
      </w:r>
      <w:r>
        <w:rPr>
          <w:rtl/>
        </w:rPr>
        <w:t>והיה מבקש משה לומר לאהרן ולא היה יודע כיצד יאמר לו, א"ל משה: אהרן אחי שמא פקדון נתן לך הקב"ה</w:t>
      </w:r>
      <w:r>
        <w:rPr>
          <w:rFonts w:hint="cs"/>
          <w:rtl/>
        </w:rPr>
        <w:t>?</w:t>
      </w:r>
      <w:r>
        <w:rPr>
          <w:rtl/>
        </w:rPr>
        <w:t xml:space="preserve"> </w:t>
      </w:r>
      <w:r>
        <w:rPr>
          <w:rFonts w:hint="cs"/>
          <w:rtl/>
        </w:rPr>
        <w:t xml:space="preserve">... </w:t>
      </w:r>
      <w:r>
        <w:rPr>
          <w:rtl/>
        </w:rPr>
        <w:t>א"ל</w:t>
      </w:r>
      <w:r>
        <w:rPr>
          <w:rFonts w:hint="cs"/>
          <w:rtl/>
        </w:rPr>
        <w:t>:</w:t>
      </w:r>
      <w:r>
        <w:rPr>
          <w:rtl/>
        </w:rPr>
        <w:t xml:space="preserve"> נתן לי מזבח ושלחן שעליו לחם הפנים. א"ל משה</w:t>
      </w:r>
      <w:r>
        <w:rPr>
          <w:rFonts w:hint="cs"/>
          <w:rtl/>
        </w:rPr>
        <w:t>:</w:t>
      </w:r>
      <w:r>
        <w:rPr>
          <w:rtl/>
        </w:rPr>
        <w:t xml:space="preserve"> שמא כל מה שהפקיד בידך עכשיו הוא מבקש ממך</w:t>
      </w:r>
      <w:r>
        <w:rPr>
          <w:rFonts w:hint="cs"/>
          <w:rtl/>
        </w:rPr>
        <w:t>?</w:t>
      </w:r>
      <w:r>
        <w:rPr>
          <w:rtl/>
        </w:rPr>
        <w:t xml:space="preserve"> א"ל</w:t>
      </w:r>
      <w:r>
        <w:rPr>
          <w:rFonts w:hint="cs"/>
          <w:rtl/>
        </w:rPr>
        <w:t>:</w:t>
      </w:r>
      <w:r>
        <w:rPr>
          <w:rtl/>
        </w:rPr>
        <w:t xml:space="preserve"> ומה? א"ל</w:t>
      </w:r>
      <w:r>
        <w:rPr>
          <w:rFonts w:hint="cs"/>
          <w:rtl/>
        </w:rPr>
        <w:t>:</w:t>
      </w:r>
      <w:r>
        <w:rPr>
          <w:rtl/>
        </w:rPr>
        <w:t xml:space="preserve"> נר הפק</w:t>
      </w:r>
      <w:r>
        <w:rPr>
          <w:rFonts w:hint="cs"/>
          <w:rtl/>
        </w:rPr>
        <w:t>י</w:t>
      </w:r>
      <w:r>
        <w:rPr>
          <w:rtl/>
        </w:rPr>
        <w:t>ד אצלך. א"ל אהרן</w:t>
      </w:r>
      <w:r>
        <w:rPr>
          <w:rFonts w:hint="cs"/>
          <w:rtl/>
        </w:rPr>
        <w:t>:</w:t>
      </w:r>
      <w:r>
        <w:rPr>
          <w:rtl/>
        </w:rPr>
        <w:t xml:space="preserve"> לא נר אחד נתן לי</w:t>
      </w:r>
      <w:r>
        <w:rPr>
          <w:rFonts w:hint="cs"/>
          <w:rtl/>
        </w:rPr>
        <w:t>,</w:t>
      </w:r>
      <w:r>
        <w:rPr>
          <w:rtl/>
        </w:rPr>
        <w:t xml:space="preserve"> אלא כל אותם שבעה, והרי הם דולקים באהל מועד</w:t>
      </w:r>
      <w:r>
        <w:rPr>
          <w:rFonts w:hint="cs"/>
          <w:rtl/>
        </w:rPr>
        <w:t>.</w:t>
      </w:r>
      <w:r>
        <w:rPr>
          <w:rtl/>
        </w:rPr>
        <w:t xml:space="preserve"> והיה מבקש משה להרגישו על נפשו שהיא משולה בנר, שנאמר</w:t>
      </w:r>
      <w:r>
        <w:rPr>
          <w:rFonts w:hint="cs"/>
          <w:rtl/>
        </w:rPr>
        <w:t>:</w:t>
      </w:r>
      <w:r>
        <w:rPr>
          <w:rtl/>
        </w:rPr>
        <w:t xml:space="preserve"> נר ה' נשמת אדם</w:t>
      </w:r>
      <w:r>
        <w:rPr>
          <w:rFonts w:hint="cs"/>
          <w:rtl/>
        </w:rPr>
        <w:t>.</w:t>
      </w:r>
      <w:r>
        <w:rPr>
          <w:rtl/>
        </w:rPr>
        <w:t xml:space="preserve"> כיון שראה משה שאין אהרן מרגיש בדבר, א"ל</w:t>
      </w:r>
      <w:r>
        <w:rPr>
          <w:rFonts w:hint="cs"/>
          <w:rtl/>
        </w:rPr>
        <w:t>:</w:t>
      </w:r>
      <w:r>
        <w:rPr>
          <w:rtl/>
        </w:rPr>
        <w:t xml:space="preserve"> באמת קראך תמים, שנאמר</w:t>
      </w:r>
      <w:r>
        <w:rPr>
          <w:rFonts w:hint="cs"/>
          <w:rtl/>
        </w:rPr>
        <w:t>:</w:t>
      </w:r>
      <w:r>
        <w:rPr>
          <w:rtl/>
        </w:rPr>
        <w:t xml:space="preserve"> וללוי אמר תומיך ואוריך לאיש חסידיך</w:t>
      </w:r>
      <w:r>
        <w:rPr>
          <w:rFonts w:hint="cs"/>
          <w:rtl/>
        </w:rPr>
        <w:t>.</w:t>
      </w:r>
      <w:r>
        <w:rPr>
          <w:rtl/>
        </w:rPr>
        <w:t xml:space="preserve"> מיד נפתחה המערה לפניהם, א"ל משה: אהרן אחי ה</w:t>
      </w:r>
      <w:r>
        <w:rPr>
          <w:rFonts w:hint="cs"/>
          <w:rtl/>
        </w:rPr>
        <w:t>י</w:t>
      </w:r>
      <w:r>
        <w:rPr>
          <w:rtl/>
        </w:rPr>
        <w:t>כנס במערה זו</w:t>
      </w:r>
      <w:r>
        <w:rPr>
          <w:rFonts w:hint="cs"/>
          <w:rtl/>
        </w:rPr>
        <w:t xml:space="preserve"> ... </w:t>
      </w:r>
      <w:r>
        <w:rPr>
          <w:rtl/>
        </w:rPr>
        <w:t>והיה משה רוצה להפשיט את אהרן בגדי כהונה שעליו ולא ידע האיך יאמר לו</w:t>
      </w:r>
      <w:r>
        <w:rPr>
          <w:rFonts w:hint="cs"/>
          <w:rtl/>
        </w:rPr>
        <w:t>.</w:t>
      </w:r>
      <w:r>
        <w:rPr>
          <w:rtl/>
        </w:rPr>
        <w:t xml:space="preserve"> א"ל</w:t>
      </w:r>
      <w:r>
        <w:rPr>
          <w:rFonts w:hint="cs"/>
          <w:rtl/>
        </w:rPr>
        <w:t>:</w:t>
      </w:r>
      <w:r>
        <w:rPr>
          <w:rtl/>
        </w:rPr>
        <w:t xml:space="preserve"> אהרן אחי</w:t>
      </w:r>
      <w:r>
        <w:rPr>
          <w:rFonts w:hint="cs"/>
          <w:rtl/>
        </w:rPr>
        <w:t>,</w:t>
      </w:r>
      <w:r>
        <w:rPr>
          <w:rtl/>
        </w:rPr>
        <w:t xml:space="preserve"> למערה שאנו נכנסים לתוכו אין ראוי להכניס שם בגדי כהונה שעליך שמא יטמאו</w:t>
      </w:r>
      <w:r>
        <w:rPr>
          <w:rFonts w:hint="cs"/>
          <w:rtl/>
        </w:rPr>
        <w:t xml:space="preserve"> ... </w:t>
      </w:r>
      <w:r>
        <w:rPr>
          <w:rtl/>
        </w:rPr>
        <w:t>אלא רצוני שתתן אותם לאלעזר וימתין לנו עד שנצא</w:t>
      </w:r>
      <w:r>
        <w:rPr>
          <w:rFonts w:hint="cs"/>
          <w:rtl/>
        </w:rPr>
        <w:t xml:space="preserve"> ...</w:t>
      </w:r>
      <w:r>
        <w:rPr>
          <w:rtl/>
        </w:rPr>
        <w:t xml:space="preserve"> כל כהן גדול לובש ח' בגדי כהונה וכהן הדיוט לובש ד'</w:t>
      </w:r>
      <w:r>
        <w:rPr>
          <w:rFonts w:hint="cs"/>
          <w:rtl/>
        </w:rPr>
        <w:t xml:space="preserve"> ...</w:t>
      </w:r>
      <w:r>
        <w:rPr>
          <w:rtl/>
        </w:rPr>
        <w:t xml:space="preserve"> נטל משה ד' מאהרן והלבישם לאלעזר ונעשה כהן גדול, ונשתיירו על אהרן ד'. אמרו לאלעזר</w:t>
      </w:r>
      <w:r>
        <w:rPr>
          <w:rFonts w:hint="cs"/>
          <w:rtl/>
        </w:rPr>
        <w:t>:</w:t>
      </w:r>
      <w:r>
        <w:rPr>
          <w:rtl/>
        </w:rPr>
        <w:t xml:space="preserve"> המתן לנו כאן עד שנצא. נכנסו וראו מטה מוצעת וש</w:t>
      </w:r>
      <w:r>
        <w:rPr>
          <w:rFonts w:hint="cs"/>
          <w:rtl/>
        </w:rPr>
        <w:t>ו</w:t>
      </w:r>
      <w:r>
        <w:rPr>
          <w:rtl/>
        </w:rPr>
        <w:t>לחן ערוך ומנורה דולקת ומלאכי השרת עומדים עליה. א"ל אהרן למשה: אחי, עד מתי תסתר ממני הדבור שאמר לך הקב"ה, ואתה יודע כשדבר עמך בראשונה הוא בפיו העיד עלי</w:t>
      </w:r>
      <w:r>
        <w:rPr>
          <w:rFonts w:hint="cs"/>
          <w:rtl/>
        </w:rPr>
        <w:t>:</w:t>
      </w:r>
      <w:r>
        <w:rPr>
          <w:rtl/>
        </w:rPr>
        <w:t xml:space="preserve"> וראך ושמח בלבו,</w:t>
      </w:r>
      <w:r w:rsidR="00DB5902">
        <w:rPr>
          <w:rStyle w:val="a5"/>
          <w:rtl/>
        </w:rPr>
        <w:footnoteReference w:id="24"/>
      </w:r>
      <w:r>
        <w:rPr>
          <w:rtl/>
        </w:rPr>
        <w:t xml:space="preserve"> ועכשיו למה תסתר ממני הדבור שאמר לך הקב"ה</w:t>
      </w:r>
      <w:r>
        <w:rPr>
          <w:rFonts w:hint="cs"/>
          <w:rtl/>
        </w:rPr>
        <w:t>?</w:t>
      </w:r>
      <w:r>
        <w:rPr>
          <w:rtl/>
        </w:rPr>
        <w:t xml:space="preserve"> אפילו אם הוא דבר מיתה</w:t>
      </w:r>
      <w:r>
        <w:rPr>
          <w:rFonts w:hint="cs"/>
          <w:rtl/>
        </w:rPr>
        <w:t>,</w:t>
      </w:r>
      <w:r>
        <w:rPr>
          <w:rtl/>
        </w:rPr>
        <w:t xml:space="preserve"> הריני מקבל עלי בסבר פנים יפות</w:t>
      </w:r>
      <w:r>
        <w:rPr>
          <w:rFonts w:hint="cs"/>
          <w:rtl/>
        </w:rPr>
        <w:t>.</w:t>
      </w:r>
      <w:r>
        <w:rPr>
          <w:rtl/>
        </w:rPr>
        <w:t xml:space="preserve"> א"ל</w:t>
      </w:r>
      <w:r>
        <w:rPr>
          <w:rFonts w:hint="cs"/>
          <w:rtl/>
        </w:rPr>
        <w:t>:</w:t>
      </w:r>
      <w:r>
        <w:rPr>
          <w:rtl/>
        </w:rPr>
        <w:t xml:space="preserve"> הואיל והזכרת דבר מיתה בפיך - דבר מיתה הוא, והוא הדבר שאמר לי ואני יראתי להודיעך, ועתה ראה מיתתך שאינה כמעשה בשר ודם, ולא עוד אלא שמלאכי השרת באו לסלקך</w:t>
      </w:r>
      <w:r>
        <w:rPr>
          <w:rFonts w:hint="cs"/>
          <w:rtl/>
        </w:rPr>
        <w:t>.</w:t>
      </w:r>
      <w:r>
        <w:rPr>
          <w:rtl/>
        </w:rPr>
        <w:t xml:space="preserve"> א"ל אהרן: משה אחי</w:t>
      </w:r>
      <w:r>
        <w:rPr>
          <w:rFonts w:hint="cs"/>
          <w:rtl/>
        </w:rPr>
        <w:t>,</w:t>
      </w:r>
      <w:r>
        <w:rPr>
          <w:rtl/>
        </w:rPr>
        <w:t xml:space="preserve"> למה לא אמרת בפני אמי ואשתי ובני? א"ל משה</w:t>
      </w:r>
      <w:r>
        <w:rPr>
          <w:rFonts w:hint="cs"/>
          <w:rtl/>
        </w:rPr>
        <w:t>:</w:t>
      </w:r>
      <w:r>
        <w:rPr>
          <w:rtl/>
        </w:rPr>
        <w:t xml:space="preserve"> אחי</w:t>
      </w:r>
      <w:r>
        <w:rPr>
          <w:rFonts w:hint="cs"/>
          <w:rtl/>
        </w:rPr>
        <w:t>,</w:t>
      </w:r>
      <w:r>
        <w:rPr>
          <w:rtl/>
        </w:rPr>
        <w:t xml:space="preserve"> אין אתה יודע שזה מ' שנה שעשית את העגל והיית חייב כלייה במיתה</w:t>
      </w:r>
      <w:r>
        <w:rPr>
          <w:rFonts w:hint="cs"/>
          <w:rtl/>
        </w:rPr>
        <w:t>,</w:t>
      </w:r>
      <w:r>
        <w:rPr>
          <w:rtl/>
        </w:rPr>
        <w:t xml:space="preserve"> אלא שעמדתי בתפ</w:t>
      </w:r>
      <w:r w:rsidR="00DB5902">
        <w:rPr>
          <w:rFonts w:hint="cs"/>
          <w:rtl/>
        </w:rPr>
        <w:t>י</w:t>
      </w:r>
      <w:r>
        <w:rPr>
          <w:rtl/>
        </w:rPr>
        <w:t>לה ותחנונים לפני המקום ב"ה והצלתי אותך מהמיתה, שנאמר</w:t>
      </w:r>
      <w:r>
        <w:rPr>
          <w:rFonts w:hint="cs"/>
          <w:rtl/>
        </w:rPr>
        <w:t>:</w:t>
      </w:r>
      <w:r>
        <w:rPr>
          <w:rtl/>
        </w:rPr>
        <w:t xml:space="preserve"> ובאהרן התאנף ה' </w:t>
      </w:r>
      <w:r>
        <w:rPr>
          <w:rFonts w:hint="cs"/>
          <w:rtl/>
        </w:rPr>
        <w:t xml:space="preserve">להשמידו </w:t>
      </w:r>
      <w:r>
        <w:rPr>
          <w:rtl/>
        </w:rPr>
        <w:t>וכו'</w:t>
      </w:r>
      <w:r>
        <w:rPr>
          <w:rFonts w:hint="cs"/>
          <w:rtl/>
        </w:rPr>
        <w:t>.</w:t>
      </w:r>
      <w:r>
        <w:rPr>
          <w:rtl/>
        </w:rPr>
        <w:t xml:space="preserve"> ועתה</w:t>
      </w:r>
      <w:r>
        <w:rPr>
          <w:rFonts w:hint="cs"/>
          <w:rtl/>
        </w:rPr>
        <w:t>,</w:t>
      </w:r>
      <w:r>
        <w:rPr>
          <w:rtl/>
        </w:rPr>
        <w:t xml:space="preserve"> הלואי תהי מיתתי כמיתתך, שאתה מת ואני קוברך, ובשעה שאמות אני אין לי אח שיקברני</w:t>
      </w:r>
      <w:r>
        <w:rPr>
          <w:rFonts w:hint="cs"/>
          <w:rtl/>
        </w:rPr>
        <w:t>.</w:t>
      </w:r>
      <w:r>
        <w:rPr>
          <w:rtl/>
        </w:rPr>
        <w:t xml:space="preserve"> ואתה מת ובניך יורשים מקומך</w:t>
      </w:r>
      <w:r>
        <w:rPr>
          <w:rFonts w:hint="cs"/>
          <w:rtl/>
        </w:rPr>
        <w:t>,</w:t>
      </w:r>
      <w:r>
        <w:rPr>
          <w:rtl/>
        </w:rPr>
        <w:t xml:space="preserve"> ואני מת ואחרים יורשים כבודי. ופייסו בדברים ועלה אהרן למטתו וקבל הקב"ה נשמתו, ויצא משה מן המערה ותיכף נתעלמה המערה ולא היה שום נברא בעולם שיודע זה ויכול להבין את זה.</w:t>
      </w:r>
      <w:r w:rsidR="00DB5902">
        <w:rPr>
          <w:rStyle w:val="a5"/>
          <w:b w:val="0"/>
          <w:bCs w:val="0"/>
          <w:szCs w:val="22"/>
          <w:rtl/>
        </w:rPr>
        <w:footnoteReference w:id="25"/>
      </w:r>
    </w:p>
    <w:p w14:paraId="69F26593" w14:textId="77777777" w:rsidR="00AE31E2" w:rsidRDefault="00AE31E2" w:rsidP="00657DA8">
      <w:pPr>
        <w:pStyle w:val="ad"/>
        <w:spacing w:line="280" w:lineRule="atLeast"/>
        <w:rPr>
          <w:rFonts w:hint="cs"/>
          <w:b w:val="0"/>
          <w:bCs w:val="0"/>
          <w:szCs w:val="22"/>
          <w:rtl/>
        </w:rPr>
      </w:pPr>
    </w:p>
    <w:sectPr w:rsidR="00AE31E2" w:rsidSect="00195017">
      <w:headerReference w:type="default" r:id="rId7"/>
      <w:footerReference w:type="default" r:id="rId8"/>
      <w:headerReference w:type="first" r:id="rId9"/>
      <w:pgSz w:w="11907" w:h="16840" w:code="9"/>
      <w:pgMar w:top="1418" w:right="1304" w:bottom="1418"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4A08E" w14:textId="77777777" w:rsidR="00E36692" w:rsidRDefault="00E36692">
      <w:r>
        <w:separator/>
      </w:r>
    </w:p>
  </w:endnote>
  <w:endnote w:type="continuationSeparator" w:id="0">
    <w:p w14:paraId="051FF715" w14:textId="77777777" w:rsidR="00E36692" w:rsidRDefault="00E3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2EFC2" w14:textId="77777777" w:rsidR="00706247" w:rsidRPr="00F8747C" w:rsidRDefault="00706247"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DB5902">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B5902">
      <w:rPr>
        <w:rStyle w:val="af"/>
        <w:noProof/>
        <w:rtl/>
      </w:rPr>
      <w:t>5</w:t>
    </w:r>
    <w:r w:rsidRPr="00F8747C">
      <w:rPr>
        <w:rStyle w:val="af"/>
      </w:rPr>
      <w:fldChar w:fldCharType="end"/>
    </w:r>
  </w:p>
  <w:p w14:paraId="21B495CF" w14:textId="77777777" w:rsidR="00706247" w:rsidRPr="00827984" w:rsidRDefault="00706247"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851EE" w14:textId="77777777" w:rsidR="00E36692" w:rsidRDefault="00E36692">
      <w:r>
        <w:rPr>
          <w:rFonts w:cs="Miriam"/>
        </w:rPr>
        <w:separator/>
      </w:r>
    </w:p>
  </w:footnote>
  <w:footnote w:type="continuationSeparator" w:id="0">
    <w:p w14:paraId="464AB8F1" w14:textId="77777777" w:rsidR="00E36692" w:rsidRDefault="00E36692">
      <w:r>
        <w:continuationSeparator/>
      </w:r>
    </w:p>
  </w:footnote>
  <w:footnote w:id="1">
    <w:p w14:paraId="3AF78491" w14:textId="77777777" w:rsidR="00706247" w:rsidRDefault="00706247" w:rsidP="00C86247">
      <w:pPr>
        <w:pStyle w:val="a3"/>
        <w:rPr>
          <w:rFonts w:hint="cs"/>
          <w:rtl/>
        </w:rPr>
      </w:pPr>
      <w:r>
        <w:rPr>
          <w:rStyle w:val="a5"/>
        </w:rPr>
        <w:footnoteRef/>
      </w:r>
      <w:r>
        <w:rPr>
          <w:rtl/>
        </w:rPr>
        <w:t xml:space="preserve"> </w:t>
      </w:r>
      <w:r>
        <w:rPr>
          <w:rFonts w:hint="cs"/>
          <w:rtl/>
          <w:lang w:val="he-IL"/>
        </w:rPr>
        <w:t xml:space="preserve">"החצי השני" של פרשת חוקת מזמן לנו שלל של אירועים שכולם חלים בשנת הארבעים ליציאת מצרים, בתום ארבעים שנות הנדודים במדבר: מות מרים, חטא מי מריבה, העימות שנמנע עם אדום, מות אהרון, המלחמה במלך ערד, הנחשים השרפים, כיבוש ארץ סיחון ועוג ועוד. פרק כ של ספר במדבר עושה קפיצה נחשונית של ארבעים שנה </w:t>
      </w:r>
      <w:r w:rsidR="00C86247">
        <w:rPr>
          <w:rFonts w:hint="cs"/>
          <w:rtl/>
          <w:lang w:val="he-IL"/>
        </w:rPr>
        <w:t xml:space="preserve">(שלושים ושמונה ליתר דיוק) </w:t>
      </w:r>
      <w:r>
        <w:rPr>
          <w:rFonts w:hint="cs"/>
          <w:rtl/>
          <w:lang w:val="he-IL"/>
        </w:rPr>
        <w:t xml:space="preserve">שעליהן אין התורה מספרת לנו כמעט שום דבר, להוציא את פרשת קרח שקראנו בשבוע שעבר, שכפשוטו באה כסדר המקרא לאחר חטא המרגלים ובסמוך לו (ראה במדבר טז יג-יד). כבר נדרשנו לשתיקה זו של התורה בדברינו </w:t>
      </w:r>
      <w:hyperlink r:id="rId1" w:history="1">
        <w:r w:rsidRPr="00BD2075">
          <w:rPr>
            <w:rStyle w:val="Hyperlink"/>
            <w:rFonts w:hint="cs"/>
            <w:rtl/>
            <w:lang w:val="he-IL"/>
          </w:rPr>
          <w:t>שנות המדבר העלומות</w:t>
        </w:r>
      </w:hyperlink>
      <w:r>
        <w:rPr>
          <w:rFonts w:hint="cs"/>
          <w:rtl/>
          <w:lang w:val="he-IL"/>
        </w:rPr>
        <w:t xml:space="preserve"> בפרשה זו בשנה האחרת. וגם על </w:t>
      </w:r>
      <w:hyperlink r:id="rId2" w:history="1">
        <w:r w:rsidRPr="00BD2075">
          <w:rPr>
            <w:rStyle w:val="Hyperlink"/>
            <w:rFonts w:hint="cs"/>
            <w:rtl/>
            <w:lang w:val="he-IL"/>
          </w:rPr>
          <w:t>בארה של מרים</w:t>
        </w:r>
      </w:hyperlink>
      <w:r>
        <w:rPr>
          <w:rFonts w:hint="cs"/>
          <w:rtl/>
          <w:lang w:val="he-IL"/>
        </w:rPr>
        <w:t xml:space="preserve"> הספקנו לדרוש וכן על מעשה </w:t>
      </w:r>
      <w:hyperlink r:id="rId3" w:history="1">
        <w:r w:rsidRPr="00BD2075">
          <w:rPr>
            <w:rStyle w:val="Hyperlink"/>
            <w:rFonts w:hint="cs"/>
            <w:rtl/>
            <w:lang w:val="he-IL"/>
          </w:rPr>
          <w:t>נחש הנחושת</w:t>
        </w:r>
      </w:hyperlink>
      <w:r>
        <w:rPr>
          <w:rFonts w:hint="cs"/>
          <w:rtl/>
          <w:lang w:val="he-IL"/>
        </w:rPr>
        <w:t xml:space="preserve"> הוא </w:t>
      </w:r>
      <w:hyperlink r:id="rId4" w:history="1">
        <w:r w:rsidRPr="00BD2075">
          <w:rPr>
            <w:rStyle w:val="Hyperlink"/>
            <w:rFonts w:hint="cs"/>
            <w:rtl/>
            <w:lang w:val="he-IL"/>
          </w:rPr>
          <w:t>נחושתן</w:t>
        </w:r>
      </w:hyperlink>
      <w:r>
        <w:rPr>
          <w:rFonts w:hint="cs"/>
          <w:rtl/>
          <w:lang w:val="he-IL"/>
        </w:rPr>
        <w:t xml:space="preserve"> שכיתת חזקיהו, וה' הטוב יסייענו להשלים ולדרוש בכל מעשי "החצי השני" של הפרשה </w:t>
      </w:r>
      <w:r>
        <w:rPr>
          <w:rtl/>
          <w:lang w:val="he-IL"/>
        </w:rPr>
        <w:t>–</w:t>
      </w:r>
      <w:r>
        <w:rPr>
          <w:rFonts w:hint="cs"/>
          <w:rtl/>
          <w:lang w:val="he-IL"/>
        </w:rPr>
        <w:t xml:space="preserve"> </w:t>
      </w:r>
      <w:r w:rsidR="00C86247">
        <w:rPr>
          <w:rFonts w:hint="cs"/>
          <w:rtl/>
          <w:lang w:val="he-IL"/>
        </w:rPr>
        <w:t xml:space="preserve">היא </w:t>
      </w:r>
      <w:r>
        <w:rPr>
          <w:rFonts w:hint="cs"/>
          <w:rtl/>
          <w:lang w:val="he-IL"/>
        </w:rPr>
        <w:t xml:space="preserve">תחילת מעשיהם של דור הבנים. הפעם נידרש למותו של אהרון, שאמנם אירע בסוף שנות המדבר, אבל שייך לדור האבות שהולך ונעלם. </w:t>
      </w:r>
    </w:p>
  </w:footnote>
  <w:footnote w:id="2">
    <w:p w14:paraId="44A5855E" w14:textId="77777777" w:rsidR="00B66F9A" w:rsidRDefault="00B66F9A" w:rsidP="00C86247">
      <w:pPr>
        <w:pStyle w:val="a3"/>
        <w:rPr>
          <w:rFonts w:hint="cs"/>
          <w:rtl/>
        </w:rPr>
      </w:pPr>
      <w:r>
        <w:rPr>
          <w:rStyle w:val="a5"/>
        </w:rPr>
        <w:footnoteRef/>
      </w:r>
      <w:r>
        <w:rPr>
          <w:rtl/>
        </w:rPr>
        <w:t xml:space="preserve"> </w:t>
      </w:r>
      <w:r>
        <w:rPr>
          <w:rFonts w:hint="cs"/>
          <w:rtl/>
        </w:rPr>
        <w:t>ראה במקבילה באוצר המדרשים, ש</w:t>
      </w:r>
      <w:r w:rsidR="00C86247">
        <w:rPr>
          <w:rFonts w:hint="cs"/>
          <w:rtl/>
        </w:rPr>
        <w:t>מפרט במקום שהילקוט מקצר</w:t>
      </w:r>
      <w:r>
        <w:rPr>
          <w:rFonts w:hint="cs"/>
          <w:rtl/>
        </w:rPr>
        <w:t>: "</w:t>
      </w:r>
      <w:r>
        <w:rPr>
          <w:rtl/>
        </w:rPr>
        <w:t>כל אותם מ' שנה שהיו ישראל במדבר</w:t>
      </w:r>
      <w:r>
        <w:rPr>
          <w:rFonts w:hint="cs"/>
          <w:rtl/>
        </w:rPr>
        <w:t>,</w:t>
      </w:r>
      <w:r>
        <w:rPr>
          <w:rtl/>
        </w:rPr>
        <w:t xml:space="preserve"> כך היו מנהגם</w:t>
      </w:r>
      <w:r>
        <w:rPr>
          <w:rFonts w:hint="cs"/>
          <w:rtl/>
        </w:rPr>
        <w:t>:</w:t>
      </w:r>
      <w:r>
        <w:rPr>
          <w:rtl/>
        </w:rPr>
        <w:t xml:space="preserve"> היו משכימים ובאים אצל שבעים זקנים, בו ביום באים אצל הנשיאים וכל ישראל באים אצל אלעזר ואהרן</w:t>
      </w:r>
      <w:r>
        <w:rPr>
          <w:rFonts w:hint="cs"/>
          <w:rtl/>
        </w:rPr>
        <w:t>.</w:t>
      </w:r>
      <w:r>
        <w:rPr>
          <w:rtl/>
        </w:rPr>
        <w:t xml:space="preserve"> והיו משכימים על פתחו של משה, והיו שואלים בשלומו</w:t>
      </w:r>
      <w:r>
        <w:rPr>
          <w:rFonts w:hint="cs"/>
          <w:rtl/>
        </w:rPr>
        <w:t>.</w:t>
      </w:r>
      <w:r>
        <w:rPr>
          <w:rtl/>
        </w:rPr>
        <w:t xml:space="preserve"> ואח"כ יוצאים לאהל מועד. וזה סדר הליכתן: משה באמצע אהרן בימינו אלעזר בשמאלו והזקנים מכאן ומכאן וכל ישראל לאחוריהם, והיו נכנסין לאהל מועד, ויושבים אהרן בראש על ימינו, ואליעזר משמאלו וזקנים ונשיאים לפניו</w:t>
      </w:r>
      <w:r>
        <w:rPr>
          <w:rFonts w:hint="cs"/>
          <w:rtl/>
        </w:rPr>
        <w:t xml:space="preserve">". וכאן השתנה המנהג כפי שהמדרש </w:t>
      </w:r>
      <w:r w:rsidR="00AF090A">
        <w:rPr>
          <w:rFonts w:hint="cs"/>
          <w:rtl/>
        </w:rPr>
        <w:t xml:space="preserve">להלן </w:t>
      </w:r>
      <w:r>
        <w:rPr>
          <w:rFonts w:hint="cs"/>
          <w:rtl/>
        </w:rPr>
        <w:t>שם בפי אהרון: "</w:t>
      </w:r>
      <w:r>
        <w:rPr>
          <w:rtl/>
        </w:rPr>
        <w:t>א"ל אהרן למשה</w:t>
      </w:r>
      <w:r>
        <w:rPr>
          <w:rFonts w:hint="cs"/>
          <w:rtl/>
        </w:rPr>
        <w:t>:</w:t>
      </w:r>
      <w:r>
        <w:rPr>
          <w:rtl/>
        </w:rPr>
        <w:t xml:space="preserve"> אחי</w:t>
      </w:r>
      <w:r>
        <w:rPr>
          <w:rFonts w:hint="cs"/>
          <w:rtl/>
        </w:rPr>
        <w:t>,</w:t>
      </w:r>
      <w:r>
        <w:rPr>
          <w:rtl/>
        </w:rPr>
        <w:t xml:space="preserve"> למה שנית היום המנהג?</w:t>
      </w:r>
      <w:r>
        <w:rPr>
          <w:rFonts w:hint="cs"/>
          <w:rtl/>
        </w:rPr>
        <w:t>".</w:t>
      </w:r>
    </w:p>
  </w:footnote>
  <w:footnote w:id="3">
    <w:p w14:paraId="1CFA470F" w14:textId="77777777" w:rsidR="00594005" w:rsidRDefault="00594005" w:rsidP="00B81E07">
      <w:pPr>
        <w:pStyle w:val="a3"/>
        <w:rPr>
          <w:rFonts w:hint="cs"/>
          <w:rtl/>
        </w:rPr>
      </w:pPr>
      <w:r>
        <w:rPr>
          <w:rStyle w:val="a5"/>
        </w:rPr>
        <w:footnoteRef/>
      </w:r>
      <w:r>
        <w:rPr>
          <w:rtl/>
        </w:rPr>
        <w:t xml:space="preserve"> </w:t>
      </w:r>
      <w:r>
        <w:rPr>
          <w:rFonts w:hint="cs"/>
          <w:rtl/>
        </w:rPr>
        <w:t xml:space="preserve">נראה שכאן </w:t>
      </w:r>
      <w:r w:rsidR="00B81E07">
        <w:rPr>
          <w:rFonts w:hint="cs"/>
          <w:rtl/>
        </w:rPr>
        <w:t xml:space="preserve">כבר </w:t>
      </w:r>
      <w:r>
        <w:rPr>
          <w:rFonts w:hint="cs"/>
          <w:rtl/>
        </w:rPr>
        <w:t>יכול היה אה</w:t>
      </w:r>
      <w:r w:rsidR="00051AE6">
        <w:rPr>
          <w:rFonts w:hint="cs"/>
          <w:rtl/>
        </w:rPr>
        <w:t>ר</w:t>
      </w:r>
      <w:r>
        <w:rPr>
          <w:rFonts w:hint="cs"/>
          <w:rtl/>
        </w:rPr>
        <w:t>ון לחשוד במשהו, אבל הוא ממשיך אותה אם בתמימות</w:t>
      </w:r>
      <w:r w:rsidR="00051AE6">
        <w:rPr>
          <w:rFonts w:hint="cs"/>
          <w:rtl/>
        </w:rPr>
        <w:t>, כפי שמשה אומר לו להלן,</w:t>
      </w:r>
      <w:r>
        <w:rPr>
          <w:rFonts w:hint="cs"/>
          <w:rtl/>
        </w:rPr>
        <w:t xml:space="preserve"> ואם ע"מ "לשחק אותה" בדרכו של משה</w:t>
      </w:r>
      <w:r w:rsidR="00B81E07">
        <w:rPr>
          <w:rFonts w:hint="cs"/>
          <w:rtl/>
        </w:rPr>
        <w:t xml:space="preserve"> ובהדרגה להבין מה קורה כאן</w:t>
      </w:r>
      <w:r>
        <w:rPr>
          <w:rFonts w:hint="cs"/>
          <w:rtl/>
        </w:rPr>
        <w:t>.</w:t>
      </w:r>
    </w:p>
  </w:footnote>
  <w:footnote w:id="4">
    <w:p w14:paraId="4884D11B" w14:textId="77777777" w:rsidR="00B81E07" w:rsidRDefault="00B81E07" w:rsidP="00A915B4">
      <w:pPr>
        <w:pStyle w:val="a3"/>
        <w:rPr>
          <w:rFonts w:hint="cs"/>
        </w:rPr>
      </w:pPr>
      <w:r>
        <w:rPr>
          <w:rStyle w:val="a5"/>
        </w:rPr>
        <w:footnoteRef/>
      </w:r>
      <w:r>
        <w:rPr>
          <w:rtl/>
        </w:rPr>
        <w:t xml:space="preserve"> </w:t>
      </w:r>
      <w:r>
        <w:rPr>
          <w:rFonts w:hint="cs"/>
          <w:rtl/>
        </w:rPr>
        <w:t>ראה דברי משה לקב"ה</w:t>
      </w:r>
      <w:r w:rsidR="00A915B4">
        <w:rPr>
          <w:rFonts w:hint="cs"/>
          <w:rtl/>
        </w:rPr>
        <w:t>, במדרש</w:t>
      </w:r>
      <w:r>
        <w:rPr>
          <w:rFonts w:hint="cs"/>
          <w:rtl/>
        </w:rPr>
        <w:t xml:space="preserve"> </w:t>
      </w:r>
      <w:r w:rsidR="00A915B4">
        <w:rPr>
          <w:rFonts w:hint="cs"/>
          <w:rtl/>
        </w:rPr>
        <w:t xml:space="preserve">שמות רבה ה כב, </w:t>
      </w:r>
      <w:r>
        <w:rPr>
          <w:rFonts w:hint="cs"/>
          <w:rtl/>
        </w:rPr>
        <w:t>בקובלנתו על הסבל של בני ישראל, בני אבות ספר בראשית, במצרים: נטלתי ספר בראשית וקראתי בו</w:t>
      </w:r>
      <w:r w:rsidR="00A915B4">
        <w:rPr>
          <w:rFonts w:hint="cs"/>
          <w:rtl/>
        </w:rPr>
        <w:t>;</w:t>
      </w:r>
      <w:r>
        <w:rPr>
          <w:rFonts w:hint="cs"/>
          <w:rtl/>
        </w:rPr>
        <w:t xml:space="preserve"> מוטיב עליו הרחבנו בדברינו </w:t>
      </w:r>
      <w:hyperlink r:id="rId5" w:history="1">
        <w:r w:rsidR="00A915B4" w:rsidRPr="00A915B4">
          <w:rPr>
            <w:rStyle w:val="Hyperlink"/>
            <w:rFonts w:hint="cs"/>
            <w:rtl/>
          </w:rPr>
          <w:t>נטלתי ספר בראשית וקראתי בו</w:t>
        </w:r>
      </w:hyperlink>
      <w:r w:rsidR="00A915B4">
        <w:rPr>
          <w:rFonts w:hint="cs"/>
          <w:rtl/>
        </w:rPr>
        <w:t xml:space="preserve"> </w:t>
      </w:r>
      <w:r>
        <w:rPr>
          <w:rFonts w:hint="cs"/>
          <w:rtl/>
        </w:rPr>
        <w:t>אלה בפרשת וישב</w:t>
      </w:r>
      <w:r w:rsidR="00A915B4">
        <w:rPr>
          <w:rFonts w:hint="cs"/>
          <w:rtl/>
        </w:rPr>
        <w:t>, המראים שאבות האומה היו בשר ודם ולא מלאכים.</w:t>
      </w:r>
      <w:r>
        <w:rPr>
          <w:rFonts w:hint="cs"/>
          <w:rtl/>
        </w:rPr>
        <w:t xml:space="preserve"> אבל נראה כפשוטו שהם קראו את המקרא בלי המדרשים והפרשנים.</w:t>
      </w:r>
    </w:p>
  </w:footnote>
  <w:footnote w:id="5">
    <w:p w14:paraId="2A56DDAA" w14:textId="77777777" w:rsidR="00051AE6" w:rsidRDefault="00051AE6" w:rsidP="00AF090A">
      <w:pPr>
        <w:pStyle w:val="a3"/>
        <w:rPr>
          <w:rFonts w:hint="cs"/>
          <w:rtl/>
        </w:rPr>
      </w:pPr>
      <w:r>
        <w:rPr>
          <w:rStyle w:val="a5"/>
        </w:rPr>
        <w:footnoteRef/>
      </w:r>
      <w:r>
        <w:rPr>
          <w:rtl/>
        </w:rPr>
        <w:t xml:space="preserve"> </w:t>
      </w:r>
      <w:r>
        <w:rPr>
          <w:rFonts w:hint="cs"/>
          <w:rtl/>
        </w:rPr>
        <w:t>ראה מדרש ספרי דברים שכג</w:t>
      </w:r>
      <w:r w:rsidR="00A915B4">
        <w:rPr>
          <w:rFonts w:hint="cs"/>
          <w:rtl/>
        </w:rPr>
        <w:t>,</w:t>
      </w:r>
      <w:r>
        <w:rPr>
          <w:rFonts w:hint="cs"/>
          <w:rtl/>
        </w:rPr>
        <w:t xml:space="preserve"> </w:t>
      </w:r>
      <w:r w:rsidR="00A915B4">
        <w:rPr>
          <w:rFonts w:hint="cs"/>
          <w:rtl/>
        </w:rPr>
        <w:t xml:space="preserve">שמות רבה לב </w:t>
      </w:r>
      <w:r>
        <w:rPr>
          <w:rFonts w:hint="cs"/>
          <w:rtl/>
        </w:rPr>
        <w:t>ואחרים שאכן בגלל חטא אדם הראשון נקנסה מיתה לעולם, אך לעומת</w:t>
      </w:r>
      <w:r w:rsidR="00A915B4">
        <w:rPr>
          <w:rFonts w:hint="cs"/>
          <w:rtl/>
        </w:rPr>
        <w:t xml:space="preserve">ם </w:t>
      </w:r>
      <w:r>
        <w:rPr>
          <w:rFonts w:hint="cs"/>
          <w:rtl/>
        </w:rPr>
        <w:t xml:space="preserve">מדרשים כמו בראשית רבה ל ושמות רבה ב </w:t>
      </w:r>
      <w:r w:rsidR="00A915B4">
        <w:rPr>
          <w:rFonts w:hint="cs"/>
          <w:rtl/>
        </w:rPr>
        <w:t xml:space="preserve">ואחרים, קובעים </w:t>
      </w:r>
      <w:r>
        <w:rPr>
          <w:rFonts w:hint="cs"/>
          <w:rtl/>
        </w:rPr>
        <w:t xml:space="preserve">שהמיתה </w:t>
      </w:r>
      <w:r w:rsidR="00AF090A">
        <w:rPr>
          <w:rFonts w:hint="cs"/>
          <w:rtl/>
        </w:rPr>
        <w:t>יסודה ב</w:t>
      </w:r>
      <w:r>
        <w:rPr>
          <w:rFonts w:hint="cs"/>
          <w:rtl/>
        </w:rPr>
        <w:t>בריאת העולם והיא ה"חושך על פני תהום".</w:t>
      </w:r>
    </w:p>
  </w:footnote>
  <w:footnote w:id="6">
    <w:p w14:paraId="618288F7" w14:textId="77777777" w:rsidR="00493020" w:rsidRDefault="00493020">
      <w:pPr>
        <w:pStyle w:val="a3"/>
        <w:rPr>
          <w:rFonts w:hint="cs"/>
        </w:rPr>
      </w:pPr>
      <w:r>
        <w:rPr>
          <w:rStyle w:val="a5"/>
        </w:rPr>
        <w:footnoteRef/>
      </w:r>
      <w:r>
        <w:rPr>
          <w:rtl/>
        </w:rPr>
        <w:t xml:space="preserve"> </w:t>
      </w:r>
      <w:r>
        <w:rPr>
          <w:rFonts w:hint="cs"/>
          <w:rtl/>
        </w:rPr>
        <w:t>על עניין הפשטת הבגדים של אהרון ראה פירוש רמב"ן בפרשתנו, במדבר כ כו, שמביא את מדרש ספרא בפרשת צו שהיה כאן מעשה ניסים. ועפ"י הפשט, אומר רמב"ן, משה הלבישו תכריכים. והמדרש שלנו מעדיף את החלפת בגדי הדיוט ובגדי כהן גדול בין אלעזר ואהרון, נכון יותר שאהרון מעביר לאלעזר את ארבעת הבגדים המיוחדים לכהן גדול: מצנפת והציץ שעליו, מעיל, ואפוד (עם החושן) ונשאר עם ארבעת בגדי כהן הדיוט: מכנסיים, כתונת, מגבעת ואבנט.</w:t>
      </w:r>
    </w:p>
  </w:footnote>
  <w:footnote w:id="7">
    <w:p w14:paraId="67CD4D23" w14:textId="77777777" w:rsidR="00912AD0" w:rsidRDefault="00912AD0" w:rsidP="00197B1C">
      <w:pPr>
        <w:pStyle w:val="a3"/>
        <w:rPr>
          <w:rFonts w:hint="cs"/>
          <w:rtl/>
        </w:rPr>
      </w:pPr>
      <w:r>
        <w:rPr>
          <w:rStyle w:val="a5"/>
        </w:rPr>
        <w:footnoteRef/>
      </w:r>
      <w:r>
        <w:rPr>
          <w:rtl/>
        </w:rPr>
        <w:t xml:space="preserve"> </w:t>
      </w:r>
      <w:r>
        <w:rPr>
          <w:rFonts w:hint="cs"/>
          <w:rtl/>
        </w:rPr>
        <w:t>עירוב עניין זה של מיתתו של משה עם מיתתו של אהרון, נשאיר לסוף דברינו.</w:t>
      </w:r>
    </w:p>
  </w:footnote>
  <w:footnote w:id="8">
    <w:p w14:paraId="4A1516A6" w14:textId="77777777" w:rsidR="00051AE6" w:rsidRDefault="00051AE6" w:rsidP="00493020">
      <w:pPr>
        <w:pStyle w:val="a3"/>
        <w:rPr>
          <w:rFonts w:hint="cs"/>
        </w:rPr>
      </w:pPr>
      <w:r>
        <w:rPr>
          <w:rStyle w:val="a5"/>
        </w:rPr>
        <w:footnoteRef/>
      </w:r>
      <w:r>
        <w:rPr>
          <w:rtl/>
        </w:rPr>
        <w:t xml:space="preserve"> </w:t>
      </w:r>
      <w:r>
        <w:rPr>
          <w:rFonts w:hint="cs"/>
          <w:rtl/>
        </w:rPr>
        <w:t>מדרש זה אינו כה פסטורלי כפי ש</w:t>
      </w:r>
      <w:r w:rsidR="00AF090A">
        <w:rPr>
          <w:rFonts w:hint="cs"/>
          <w:rtl/>
        </w:rPr>
        <w:t xml:space="preserve">הוא </w:t>
      </w:r>
      <w:r>
        <w:rPr>
          <w:rFonts w:hint="cs"/>
          <w:rtl/>
        </w:rPr>
        <w:t xml:space="preserve">נראה בקטע שהבאנו ויש היבטים נוספים למיתתו של אהרון שנראה להלן. </w:t>
      </w:r>
      <w:r w:rsidR="00493020">
        <w:rPr>
          <w:rFonts w:hint="cs"/>
          <w:rtl/>
        </w:rPr>
        <w:t xml:space="preserve">בסוף דברינו נביא את הנוסח המפורט יותר של מדרש זה שמצוי באוצר המדרשים. </w:t>
      </w:r>
    </w:p>
  </w:footnote>
  <w:footnote w:id="9">
    <w:p w14:paraId="2612BD77" w14:textId="77777777" w:rsidR="00706247" w:rsidRDefault="00706247" w:rsidP="00A2407B">
      <w:pPr>
        <w:pStyle w:val="a3"/>
        <w:rPr>
          <w:rFonts w:hint="cs"/>
          <w:rtl/>
        </w:rPr>
      </w:pPr>
      <w:r>
        <w:rPr>
          <w:rStyle w:val="a5"/>
        </w:rPr>
        <w:footnoteRef/>
      </w:r>
      <w:r>
        <w:rPr>
          <w:rtl/>
        </w:rPr>
        <w:t xml:space="preserve"> </w:t>
      </w:r>
      <w:r>
        <w:rPr>
          <w:rFonts w:hint="cs"/>
          <w:rtl/>
        </w:rPr>
        <w:t xml:space="preserve">מסכת אבות, פרק א משנה יב. </w:t>
      </w:r>
      <w:hyperlink r:id="rId6" w:history="1">
        <w:r w:rsidRPr="00A2407B">
          <w:rPr>
            <w:rStyle w:val="Hyperlink"/>
            <w:rFonts w:hint="cs"/>
            <w:rtl/>
          </w:rPr>
          <w:t>אבות דרבי נתן</w:t>
        </w:r>
      </w:hyperlink>
      <w:r>
        <w:rPr>
          <w:rFonts w:hint="cs"/>
          <w:rtl/>
        </w:rPr>
        <w:t xml:space="preserve"> הוא מדרש המבאר ומרחיב את משנת מסכת אבות.</w:t>
      </w:r>
      <w:r w:rsidR="00493020">
        <w:rPr>
          <w:rFonts w:hint="cs"/>
          <w:rtl/>
        </w:rPr>
        <w:t xml:space="preserve"> </w:t>
      </w:r>
    </w:p>
  </w:footnote>
  <w:footnote w:id="10">
    <w:p w14:paraId="37FB4BEF" w14:textId="77777777" w:rsidR="001E15B8" w:rsidRDefault="001E15B8" w:rsidP="00E01ACD">
      <w:pPr>
        <w:pStyle w:val="a3"/>
        <w:rPr>
          <w:rFonts w:hint="cs"/>
        </w:rPr>
      </w:pPr>
      <w:r>
        <w:rPr>
          <w:rStyle w:val="a5"/>
        </w:rPr>
        <w:footnoteRef/>
      </w:r>
      <w:r>
        <w:rPr>
          <w:rtl/>
        </w:rPr>
        <w:t xml:space="preserve"> </w:t>
      </w:r>
      <w:r>
        <w:rPr>
          <w:rFonts w:hint="cs"/>
          <w:rtl/>
        </w:rPr>
        <w:t>"תורת אמת" נאמרה על יהושע (ירושלמי פאה פרק א הלכה א), על בצלאל (בראשית רבה א יד), על שבט לוי וכל מי שמקדיש עצמו לתורה (מדרש תהלים פרק א)</w:t>
      </w:r>
      <w:r w:rsidR="00797857">
        <w:rPr>
          <w:rFonts w:hint="cs"/>
          <w:rtl/>
        </w:rPr>
        <w:t xml:space="preserve"> ועוד. </w:t>
      </w:r>
      <w:r>
        <w:rPr>
          <w:rFonts w:hint="cs"/>
          <w:rtl/>
        </w:rPr>
        <w:t>אך עיקר האמירה היא על אהרון הכהן הגדול</w:t>
      </w:r>
      <w:r w:rsidR="00B1377B">
        <w:rPr>
          <w:rFonts w:hint="cs"/>
          <w:rtl/>
        </w:rPr>
        <w:t>, שהרי המשך הפסוקים במלאכי שם הוא:</w:t>
      </w:r>
      <w:r w:rsidR="00B1377B" w:rsidRPr="00B1377B">
        <w:rPr>
          <w:rtl/>
        </w:rPr>
        <w:t xml:space="preserve"> </w:t>
      </w:r>
      <w:r w:rsidR="00B1377B">
        <w:rPr>
          <w:rFonts w:hint="cs"/>
          <w:rtl/>
        </w:rPr>
        <w:t>"</w:t>
      </w:r>
      <w:r w:rsidR="00B1377B">
        <w:rPr>
          <w:rtl/>
        </w:rPr>
        <w:t xml:space="preserve">כִּי שִׂפְתֵי כֹהֵן יִשְׁמְרוּ דַעַת וְתוֹרָה יְבַקְשׁוּ מִפִּיהוּ כִּי מַלְאַךְ </w:t>
      </w:r>
      <w:r w:rsidR="00B1377B">
        <w:rPr>
          <w:rFonts w:hint="cs"/>
          <w:rtl/>
        </w:rPr>
        <w:t>ה'</w:t>
      </w:r>
      <w:r w:rsidR="00B1377B">
        <w:rPr>
          <w:rtl/>
        </w:rPr>
        <w:t xml:space="preserve"> צְבָאוֹת הוּא</w:t>
      </w:r>
      <w:r w:rsidR="00B1377B">
        <w:rPr>
          <w:rFonts w:hint="cs"/>
          <w:rtl/>
        </w:rPr>
        <w:t xml:space="preserve">" (פסוק שאח"כ שימש בידי חכמים להגביל את כוחם של הכהנים </w:t>
      </w:r>
      <w:r w:rsidR="00B1377B">
        <w:rPr>
          <w:rtl/>
        </w:rPr>
        <w:t>–</w:t>
      </w:r>
      <w:r w:rsidR="00B1377B">
        <w:rPr>
          <w:rFonts w:hint="cs"/>
          <w:rtl/>
        </w:rPr>
        <w:t xml:space="preserve"> רק אם הכהן דומה למלאך ה' צבאות וזה עניין אחר). </w:t>
      </w:r>
      <w:r w:rsidR="00E01ACD">
        <w:rPr>
          <w:rFonts w:hint="cs"/>
          <w:rtl/>
        </w:rPr>
        <w:t xml:space="preserve">לנושא זה הקדשנו דף מיוחד בשם </w:t>
      </w:r>
      <w:hyperlink r:id="rId7" w:history="1">
        <w:r w:rsidR="00E01ACD" w:rsidRPr="00E01ACD">
          <w:rPr>
            <w:rStyle w:val="Hyperlink"/>
            <w:rFonts w:hint="cs"/>
            <w:rtl/>
          </w:rPr>
          <w:t>תורת אמת הייתה בפיהו</w:t>
        </w:r>
      </w:hyperlink>
      <w:r w:rsidR="00E01ACD">
        <w:rPr>
          <w:rFonts w:hint="cs"/>
          <w:rtl/>
        </w:rPr>
        <w:t xml:space="preserve"> בפרשה זו, ראה שם.</w:t>
      </w:r>
      <w:r w:rsidR="00797857">
        <w:rPr>
          <w:rFonts w:hint="cs"/>
          <w:rtl/>
        </w:rPr>
        <w:t>.</w:t>
      </w:r>
    </w:p>
  </w:footnote>
  <w:footnote w:id="11">
    <w:p w14:paraId="3E9CD129" w14:textId="77777777" w:rsidR="00706247" w:rsidRDefault="00706247" w:rsidP="00A2407B">
      <w:pPr>
        <w:pStyle w:val="a3"/>
        <w:rPr>
          <w:rFonts w:hint="cs"/>
        </w:rPr>
      </w:pPr>
      <w:r>
        <w:rPr>
          <w:rStyle w:val="a5"/>
        </w:rPr>
        <w:footnoteRef/>
      </w:r>
      <w:r>
        <w:rPr>
          <w:rtl/>
        </w:rPr>
        <w:t xml:space="preserve"> </w:t>
      </w:r>
      <w:r>
        <w:rPr>
          <w:rFonts w:hint="cs"/>
          <w:rtl/>
        </w:rPr>
        <w:t>על בסיס הפסוק בישעיהו מח כב: "</w:t>
      </w:r>
      <w:r>
        <w:rPr>
          <w:rtl/>
        </w:rPr>
        <w:t xml:space="preserve">אֵין שָׁלוֹם אָמַר </w:t>
      </w:r>
      <w:r>
        <w:rPr>
          <w:rFonts w:hint="cs"/>
          <w:rtl/>
        </w:rPr>
        <w:t xml:space="preserve">ה' </w:t>
      </w:r>
      <w:r>
        <w:rPr>
          <w:rtl/>
        </w:rPr>
        <w:t>לָרְשָׁעִים</w:t>
      </w:r>
      <w:r>
        <w:rPr>
          <w:rFonts w:hint="cs"/>
          <w:rtl/>
        </w:rPr>
        <w:t>" (ראה גם המקבילה בישעיהו נז כא: "</w:t>
      </w:r>
      <w:r>
        <w:rPr>
          <w:rtl/>
        </w:rPr>
        <w:t>אֵין שָׁלוֹם אָמַר אֱלֹהַי לָרְשָׁעִים</w:t>
      </w:r>
      <w:r>
        <w:rPr>
          <w:rFonts w:hint="cs"/>
          <w:rtl/>
        </w:rPr>
        <w:t xml:space="preserve">"), יש שדרשו ששלום ורשעים אינם הולכים ביחד, כגון </w:t>
      </w:r>
      <w:r>
        <w:rPr>
          <w:rtl/>
        </w:rPr>
        <w:t>ספרי במדבר פיסקא מב</w:t>
      </w:r>
      <w:r>
        <w:rPr>
          <w:rFonts w:hint="cs"/>
          <w:rtl/>
        </w:rPr>
        <w:t xml:space="preserve"> (על ברכת כהנים בפרשת נשא): "</w:t>
      </w:r>
      <w:r>
        <w:rPr>
          <w:rtl/>
        </w:rPr>
        <w:t>גדול השלום שלא ניתן בחלקם של רשעים</w:t>
      </w:r>
      <w:r>
        <w:rPr>
          <w:rFonts w:hint="cs"/>
          <w:rtl/>
        </w:rPr>
        <w:t>,</w:t>
      </w:r>
      <w:r>
        <w:rPr>
          <w:rtl/>
        </w:rPr>
        <w:t xml:space="preserve"> שנ</w:t>
      </w:r>
      <w:r>
        <w:rPr>
          <w:rFonts w:hint="cs"/>
          <w:rtl/>
        </w:rPr>
        <w:t>אמר:</w:t>
      </w:r>
      <w:r>
        <w:rPr>
          <w:rtl/>
        </w:rPr>
        <w:t xml:space="preserve"> אין שלום אמר ה' לרשעים</w:t>
      </w:r>
      <w:r>
        <w:rPr>
          <w:rFonts w:hint="cs"/>
          <w:rtl/>
        </w:rPr>
        <w:t>". וב</w:t>
      </w:r>
      <w:r>
        <w:rPr>
          <w:rtl/>
        </w:rPr>
        <w:t xml:space="preserve">דברים רבה </w:t>
      </w:r>
      <w:r>
        <w:rPr>
          <w:rFonts w:hint="cs"/>
          <w:rtl/>
        </w:rPr>
        <w:t>ה טו: "</w:t>
      </w:r>
      <w:r>
        <w:rPr>
          <w:rtl/>
        </w:rPr>
        <w:t>חביב הוא השלום שלא נתנו הק</w:t>
      </w:r>
      <w:r>
        <w:rPr>
          <w:rFonts w:hint="cs"/>
          <w:rtl/>
        </w:rPr>
        <w:t xml:space="preserve">ב"ה </w:t>
      </w:r>
      <w:r>
        <w:rPr>
          <w:rtl/>
        </w:rPr>
        <w:t>לרשעים, שנא</w:t>
      </w:r>
      <w:r>
        <w:rPr>
          <w:rFonts w:hint="cs"/>
          <w:rtl/>
        </w:rPr>
        <w:t>מר:</w:t>
      </w:r>
      <w:r>
        <w:rPr>
          <w:rtl/>
        </w:rPr>
        <w:t xml:space="preserve"> אין שלום אמ</w:t>
      </w:r>
      <w:r>
        <w:rPr>
          <w:rFonts w:hint="cs"/>
          <w:rtl/>
        </w:rPr>
        <w:t>ר</w:t>
      </w:r>
      <w:r>
        <w:rPr>
          <w:rtl/>
        </w:rPr>
        <w:t xml:space="preserve"> ה' לרשעי</w:t>
      </w:r>
      <w:r>
        <w:rPr>
          <w:rFonts w:hint="cs"/>
          <w:rtl/>
        </w:rPr>
        <w:t>ם".</w:t>
      </w:r>
      <w:r>
        <w:rPr>
          <w:rtl/>
        </w:rPr>
        <w:t xml:space="preserve"> </w:t>
      </w:r>
      <w:r>
        <w:rPr>
          <w:rFonts w:hint="cs"/>
          <w:rtl/>
        </w:rPr>
        <w:t>אבל רוב הדרשות על פירוד השלום מהרשעים הן במותם</w:t>
      </w:r>
      <w:r w:rsidR="00A2407B">
        <w:rPr>
          <w:rFonts w:hint="cs"/>
          <w:rtl/>
        </w:rPr>
        <w:t xml:space="preserve"> ו</w:t>
      </w:r>
      <w:r>
        <w:rPr>
          <w:rFonts w:hint="cs"/>
          <w:rtl/>
        </w:rPr>
        <w:t xml:space="preserve">בבואם לעולם האמת, כגון זו שבגמרא </w:t>
      </w:r>
      <w:r>
        <w:rPr>
          <w:rtl/>
        </w:rPr>
        <w:t>כתובות קד א</w:t>
      </w:r>
      <w:r>
        <w:rPr>
          <w:rFonts w:hint="cs"/>
          <w:rtl/>
        </w:rPr>
        <w:t>: "</w:t>
      </w:r>
      <w:r>
        <w:rPr>
          <w:rtl/>
        </w:rPr>
        <w:t>בשעה שהרשע נאבד מן העולם, שלש כיתות של מלאכי חבלה יוצאות לקראתו, אחת אומרת: אין שלום אמר ה' לרשעים</w:t>
      </w:r>
      <w:r>
        <w:rPr>
          <w:rFonts w:hint="cs"/>
          <w:rtl/>
        </w:rPr>
        <w:t xml:space="preserve"> וכו' ". וכן הוא בגמרא שבת קנב ע"ב ועוד. </w:t>
      </w:r>
      <w:r w:rsidR="00AF090A">
        <w:rPr>
          <w:rFonts w:hint="cs"/>
          <w:rtl/>
        </w:rPr>
        <w:t xml:space="preserve">כל זה, </w:t>
      </w:r>
      <w:r>
        <w:rPr>
          <w:rFonts w:hint="cs"/>
          <w:rtl/>
        </w:rPr>
        <w:t xml:space="preserve">במותם. אבל כל עוד הרשע חי, מקדימים לו שלום </w:t>
      </w:r>
      <w:r>
        <w:rPr>
          <w:rtl/>
        </w:rPr>
        <w:t>–</w:t>
      </w:r>
      <w:r>
        <w:rPr>
          <w:rFonts w:hint="cs"/>
          <w:rtl/>
        </w:rPr>
        <w:t xml:space="preserve"> אולי ישוב. זו עכ"פ שיטת אהרון. ראה גם גמרא </w:t>
      </w:r>
      <w:r>
        <w:rPr>
          <w:rtl/>
        </w:rPr>
        <w:t xml:space="preserve">חגיגה דף טו </w:t>
      </w:r>
      <w:r>
        <w:rPr>
          <w:rFonts w:hint="cs"/>
          <w:rtl/>
        </w:rPr>
        <w:t>בסיפור על אלישע בן אבויה שהתייאש סופית מלחזור בתשובה, לאחר שביקש מתינוק של בית רבן: "פסוק לי פסוקך" והלה ענה לו את הפסוק מישעיהו (שנפל לפיו "במקרה"): "א</w:t>
      </w:r>
      <w:r>
        <w:rPr>
          <w:rtl/>
        </w:rPr>
        <w:t>ין שלום אמר ה' לרשעים</w:t>
      </w:r>
      <w:r>
        <w:rPr>
          <w:rFonts w:hint="cs"/>
          <w:rtl/>
        </w:rPr>
        <w:t>"</w:t>
      </w:r>
      <w:r>
        <w:rPr>
          <w:rtl/>
        </w:rPr>
        <w:t>.</w:t>
      </w:r>
      <w:r>
        <w:rPr>
          <w:rFonts w:hint="cs"/>
          <w:rtl/>
        </w:rPr>
        <w:t xml:space="preserve"> אבל רבי מאיר, כאהרון הכהן, המשיך לשמור על קשר עם אלישע בן אבויה עד מותו ואף לאחר מותו, כאשר הניח את מעילו על האש ששרפה את קברו, כמתואר בגמרא חגיגה שם, ירושלמי חג</w:t>
      </w:r>
      <w:r w:rsidR="00AF090A">
        <w:rPr>
          <w:rFonts w:hint="cs"/>
          <w:rtl/>
        </w:rPr>
        <w:t>י</w:t>
      </w:r>
      <w:r>
        <w:rPr>
          <w:rFonts w:hint="cs"/>
          <w:rtl/>
        </w:rPr>
        <w:t xml:space="preserve">גה פרק ב, רות רבה פרשה ו ועוד. </w:t>
      </w:r>
      <w:r w:rsidR="00A2407B">
        <w:rPr>
          <w:rFonts w:hint="cs"/>
          <w:rtl/>
        </w:rPr>
        <w:t>ל</w:t>
      </w:r>
      <w:r>
        <w:rPr>
          <w:rFonts w:hint="cs"/>
          <w:rtl/>
        </w:rPr>
        <w:t xml:space="preserve">דמותו של </w:t>
      </w:r>
      <w:hyperlink r:id="rId8" w:history="1">
        <w:r w:rsidRPr="00A2407B">
          <w:rPr>
            <w:rStyle w:val="Hyperlink"/>
            <w:rFonts w:hint="cs"/>
            <w:rtl/>
          </w:rPr>
          <w:t xml:space="preserve">אלישע בן אבויה </w:t>
        </w:r>
        <w:r w:rsidR="00A2407B" w:rsidRPr="00A2407B">
          <w:rPr>
            <w:rStyle w:val="Hyperlink"/>
            <w:rFonts w:hint="cs"/>
            <w:rtl/>
          </w:rPr>
          <w:t>הוא אחר</w:t>
        </w:r>
      </w:hyperlink>
      <w:r w:rsidR="00A2407B">
        <w:rPr>
          <w:rFonts w:hint="cs"/>
          <w:rtl/>
        </w:rPr>
        <w:t xml:space="preserve"> הקדשנו גיליון נפרד בדפים המיוחדים.</w:t>
      </w:r>
      <w:r>
        <w:rPr>
          <w:rFonts w:hint="cs"/>
          <w:rtl/>
        </w:rPr>
        <w:t xml:space="preserve">  </w:t>
      </w:r>
    </w:p>
  </w:footnote>
  <w:footnote w:id="12">
    <w:p w14:paraId="2110FAB9" w14:textId="77777777" w:rsidR="007E3C0B" w:rsidRDefault="007E3C0B" w:rsidP="00A2407B">
      <w:pPr>
        <w:pStyle w:val="a3"/>
        <w:rPr>
          <w:rFonts w:hint="cs"/>
          <w:rtl/>
        </w:rPr>
      </w:pPr>
      <w:r>
        <w:rPr>
          <w:rStyle w:val="a5"/>
        </w:rPr>
        <w:footnoteRef/>
      </w:r>
      <w:r>
        <w:rPr>
          <w:rtl/>
        </w:rPr>
        <w:t xml:space="preserve"> </w:t>
      </w:r>
      <w:r>
        <w:rPr>
          <w:rFonts w:hint="cs"/>
          <w:rtl/>
          <w:lang w:eastAsia="en-US"/>
        </w:rPr>
        <w:t xml:space="preserve">על ההבדל בין משה ואהרון בנושא הדין והתנהלות מול העם, ניתן לדרוש עוד הרבה ולא כאן המקום. ראה רק </w:t>
      </w:r>
      <w:r>
        <w:rPr>
          <w:rtl/>
          <w:lang w:eastAsia="en-US"/>
        </w:rPr>
        <w:t>אבות דרבי נתן נוסח ב פרק כה</w:t>
      </w:r>
      <w:r>
        <w:rPr>
          <w:rFonts w:hint="cs"/>
          <w:rtl/>
          <w:lang w:eastAsia="en-US"/>
        </w:rPr>
        <w:t>: "</w:t>
      </w:r>
      <w:r>
        <w:rPr>
          <w:rtl/>
          <w:lang w:eastAsia="en-US"/>
        </w:rPr>
        <w:t>משה היה דיין ואי אפשר לדיין לזכות שני בעלי דינין כאחת</w:t>
      </w:r>
      <w:r>
        <w:rPr>
          <w:rFonts w:hint="cs"/>
          <w:rtl/>
          <w:lang w:eastAsia="en-US"/>
        </w:rPr>
        <w:t xml:space="preserve">, </w:t>
      </w:r>
      <w:r>
        <w:rPr>
          <w:rtl/>
          <w:lang w:eastAsia="en-US"/>
        </w:rPr>
        <w:t>אלא לזכות את הזכאי ולחייב את החייב. אהרן לא היה דיין אלא מטיל שלום בין אדם לחבירו</w:t>
      </w:r>
      <w:r>
        <w:rPr>
          <w:rFonts w:hint="cs"/>
          <w:rtl/>
          <w:lang w:eastAsia="en-US"/>
        </w:rPr>
        <w:t>,</w:t>
      </w:r>
      <w:r>
        <w:rPr>
          <w:rtl/>
          <w:lang w:eastAsia="en-US"/>
        </w:rPr>
        <w:t xml:space="preserve"> לפיכך אהרן בכו לו כל ישראל ומשה לא בכו לו אלא מקצתן</w:t>
      </w:r>
      <w:r>
        <w:rPr>
          <w:rFonts w:hint="cs"/>
          <w:rtl/>
          <w:lang w:eastAsia="en-US"/>
        </w:rPr>
        <w:t>". וזה מה שחשוב לנו כאן, שבגין אהבה זו של העם לאהרון המייצג את "תורת האמת", ביכו את מותו רבות וגם כעסו על משה וחשדו בו</w:t>
      </w:r>
      <w:r w:rsidR="00A2407B">
        <w:rPr>
          <w:rFonts w:hint="cs"/>
          <w:rtl/>
          <w:lang w:eastAsia="en-US"/>
        </w:rPr>
        <w:t xml:space="preserve">, </w:t>
      </w:r>
      <w:r>
        <w:rPr>
          <w:rFonts w:hint="cs"/>
          <w:rtl/>
          <w:lang w:eastAsia="en-US"/>
        </w:rPr>
        <w:t xml:space="preserve">כפי שממשיך </w:t>
      </w:r>
      <w:r w:rsidR="00A2407B">
        <w:rPr>
          <w:rFonts w:hint="cs"/>
          <w:rtl/>
          <w:lang w:eastAsia="en-US"/>
        </w:rPr>
        <w:t>ה</w:t>
      </w:r>
      <w:r>
        <w:rPr>
          <w:rFonts w:hint="cs"/>
          <w:rtl/>
          <w:lang w:eastAsia="en-US"/>
        </w:rPr>
        <w:t xml:space="preserve">מדרש </w:t>
      </w:r>
    </w:p>
  </w:footnote>
  <w:footnote w:id="13">
    <w:p w14:paraId="236F431B" w14:textId="77777777" w:rsidR="00A2407B" w:rsidRDefault="00A2407B">
      <w:pPr>
        <w:pStyle w:val="a3"/>
        <w:rPr>
          <w:rFonts w:hint="cs"/>
          <w:rtl/>
        </w:rPr>
      </w:pPr>
      <w:r>
        <w:rPr>
          <w:rStyle w:val="a5"/>
        </w:rPr>
        <w:footnoteRef/>
      </w:r>
      <w:r>
        <w:rPr>
          <w:rtl/>
        </w:rPr>
        <w:t xml:space="preserve"> </w:t>
      </w:r>
      <w:r>
        <w:rPr>
          <w:rFonts w:hint="cs"/>
          <w:rtl/>
          <w:lang w:eastAsia="en-US"/>
        </w:rPr>
        <w:t xml:space="preserve">על העניין הזה שהיו הרבה ילדים שנקראו בשם "אהרון", בשל חיבת העם אליו, ראה גם </w:t>
      </w:r>
      <w:r>
        <w:rPr>
          <w:rtl/>
          <w:lang w:eastAsia="en-US"/>
        </w:rPr>
        <w:t>אבות דרבי נתן נוסח ב פרק כד</w:t>
      </w:r>
      <w:r>
        <w:rPr>
          <w:rFonts w:hint="cs"/>
          <w:rtl/>
          <w:lang w:eastAsia="en-US"/>
        </w:rPr>
        <w:t xml:space="preserve">: " ... </w:t>
      </w:r>
      <w:r>
        <w:rPr>
          <w:rtl/>
          <w:lang w:eastAsia="en-US"/>
        </w:rPr>
        <w:t>וכן איש שהיה צהוב עם אשתו ומשלחה מביתו</w:t>
      </w:r>
      <w:r>
        <w:rPr>
          <w:rFonts w:hint="cs"/>
          <w:rtl/>
          <w:lang w:eastAsia="en-US"/>
        </w:rPr>
        <w:t>,</w:t>
      </w:r>
      <w:r>
        <w:rPr>
          <w:rtl/>
          <w:lang w:eastAsia="en-US"/>
        </w:rPr>
        <w:t xml:space="preserve"> והיה אהרן הולך אצלו ואומר לו</w:t>
      </w:r>
      <w:r>
        <w:rPr>
          <w:rFonts w:hint="cs"/>
          <w:rtl/>
          <w:lang w:eastAsia="en-US"/>
        </w:rPr>
        <w:t>:</w:t>
      </w:r>
      <w:r>
        <w:rPr>
          <w:rtl/>
          <w:lang w:eastAsia="en-US"/>
        </w:rPr>
        <w:t xml:space="preserve"> בני</w:t>
      </w:r>
      <w:r>
        <w:rPr>
          <w:rFonts w:hint="cs"/>
          <w:rtl/>
          <w:lang w:eastAsia="en-US"/>
        </w:rPr>
        <w:t>,</w:t>
      </w:r>
      <w:r>
        <w:rPr>
          <w:rtl/>
          <w:lang w:eastAsia="en-US"/>
        </w:rPr>
        <w:t xml:space="preserve"> למה צהבת עם אשתך</w:t>
      </w:r>
      <w:r>
        <w:rPr>
          <w:rFonts w:hint="cs"/>
          <w:rtl/>
          <w:lang w:eastAsia="en-US"/>
        </w:rPr>
        <w:t>?</w:t>
      </w:r>
      <w:r>
        <w:rPr>
          <w:rtl/>
          <w:lang w:eastAsia="en-US"/>
        </w:rPr>
        <w:t xml:space="preserve"> אומר לו</w:t>
      </w:r>
      <w:r>
        <w:rPr>
          <w:rFonts w:hint="cs"/>
          <w:rtl/>
          <w:lang w:eastAsia="en-US"/>
        </w:rPr>
        <w:t>:</w:t>
      </w:r>
      <w:r>
        <w:rPr>
          <w:rtl/>
          <w:lang w:eastAsia="en-US"/>
        </w:rPr>
        <w:t xml:space="preserve"> על שסרחה עלי. א"ל</w:t>
      </w:r>
      <w:r>
        <w:rPr>
          <w:rFonts w:hint="cs"/>
          <w:rtl/>
          <w:lang w:eastAsia="en-US"/>
        </w:rPr>
        <w:t>:</w:t>
      </w:r>
      <w:r>
        <w:rPr>
          <w:rtl/>
          <w:lang w:eastAsia="en-US"/>
        </w:rPr>
        <w:t xml:space="preserve"> הרי אני עורבה שאינה סורחת עוד עליך מעתה. הולך לו אצל אשתו ואומר לה</w:t>
      </w:r>
      <w:r>
        <w:rPr>
          <w:rFonts w:hint="cs"/>
          <w:rtl/>
          <w:lang w:eastAsia="en-US"/>
        </w:rPr>
        <w:t>:</w:t>
      </w:r>
      <w:r>
        <w:rPr>
          <w:rtl/>
          <w:lang w:eastAsia="en-US"/>
        </w:rPr>
        <w:t xml:space="preserve"> בתי</w:t>
      </w:r>
      <w:r>
        <w:rPr>
          <w:rFonts w:hint="cs"/>
          <w:rtl/>
          <w:lang w:eastAsia="en-US"/>
        </w:rPr>
        <w:t>,</w:t>
      </w:r>
      <w:r>
        <w:rPr>
          <w:rtl/>
          <w:lang w:eastAsia="en-US"/>
        </w:rPr>
        <w:t xml:space="preserve"> למה צהבת את בעליך</w:t>
      </w:r>
      <w:r>
        <w:rPr>
          <w:rFonts w:hint="cs"/>
          <w:rtl/>
          <w:lang w:eastAsia="en-US"/>
        </w:rPr>
        <w:t>?</w:t>
      </w:r>
      <w:r>
        <w:rPr>
          <w:rtl/>
          <w:lang w:eastAsia="en-US"/>
        </w:rPr>
        <w:t xml:space="preserve"> אמרה לו</w:t>
      </w:r>
      <w:r>
        <w:rPr>
          <w:rFonts w:hint="cs"/>
          <w:rtl/>
          <w:lang w:eastAsia="en-US"/>
        </w:rPr>
        <w:t>:</w:t>
      </w:r>
      <w:r>
        <w:rPr>
          <w:rtl/>
          <w:lang w:eastAsia="en-US"/>
        </w:rPr>
        <w:t xml:space="preserve"> שהכני וקללני. אמר לה</w:t>
      </w:r>
      <w:r>
        <w:rPr>
          <w:rFonts w:hint="cs"/>
          <w:rtl/>
          <w:lang w:eastAsia="en-US"/>
        </w:rPr>
        <w:t>:</w:t>
      </w:r>
      <w:r>
        <w:rPr>
          <w:rtl/>
          <w:lang w:eastAsia="en-US"/>
        </w:rPr>
        <w:t xml:space="preserve"> הריני עורבו שאינו מכך ולא מקללך עוד מעתה. וכך אהרן עושה כל ימיו</w:t>
      </w:r>
      <w:r>
        <w:rPr>
          <w:rFonts w:hint="cs"/>
          <w:rtl/>
          <w:lang w:eastAsia="en-US"/>
        </w:rPr>
        <w:t>,</w:t>
      </w:r>
      <w:r>
        <w:rPr>
          <w:rtl/>
          <w:lang w:eastAsia="en-US"/>
        </w:rPr>
        <w:t xml:space="preserve"> עד ש</w:t>
      </w:r>
      <w:r>
        <w:rPr>
          <w:rFonts w:hint="cs"/>
          <w:rtl/>
          <w:lang w:eastAsia="en-US"/>
        </w:rPr>
        <w:t>ה</w:t>
      </w:r>
      <w:r>
        <w:rPr>
          <w:rtl/>
          <w:lang w:eastAsia="en-US"/>
        </w:rPr>
        <w:t>יה מכניסה לתוך ביתו והיתה מתעברת ויולדת בן ואמרה</w:t>
      </w:r>
      <w:r>
        <w:rPr>
          <w:rFonts w:hint="cs"/>
          <w:rtl/>
          <w:lang w:eastAsia="en-US"/>
        </w:rPr>
        <w:t>:</w:t>
      </w:r>
      <w:r>
        <w:rPr>
          <w:rtl/>
          <w:lang w:eastAsia="en-US"/>
        </w:rPr>
        <w:t xml:space="preserve"> לא נתן לי הבן הזה כי אם בזכות אהרן. ויש אומרים</w:t>
      </w:r>
      <w:r>
        <w:rPr>
          <w:rFonts w:hint="cs"/>
          <w:rtl/>
          <w:lang w:eastAsia="en-US"/>
        </w:rPr>
        <w:t>:</w:t>
      </w:r>
      <w:r>
        <w:rPr>
          <w:rtl/>
          <w:lang w:eastAsia="en-US"/>
        </w:rPr>
        <w:t xml:space="preserve"> יותר מג' אלפים מישראל היה שמם אהרן. וכשמת חלצו על מטתו יותר מכ"ד אלפים בנים ובני בנים</w:t>
      </w:r>
      <w:r>
        <w:rPr>
          <w:rFonts w:hint="cs"/>
          <w:rtl/>
          <w:lang w:eastAsia="en-US"/>
        </w:rPr>
        <w:t>.</w:t>
      </w:r>
      <w:r>
        <w:rPr>
          <w:rtl/>
          <w:lang w:eastAsia="en-US"/>
        </w:rPr>
        <w:t xml:space="preserve"> לכך נאמר</w:t>
      </w:r>
      <w:r>
        <w:rPr>
          <w:rFonts w:hint="cs"/>
          <w:rtl/>
          <w:lang w:eastAsia="en-US"/>
        </w:rPr>
        <w:t>:</w:t>
      </w:r>
      <w:r>
        <w:rPr>
          <w:rtl/>
          <w:lang w:eastAsia="en-US"/>
        </w:rPr>
        <w:t xml:space="preserve"> ויבכו את אהרן שלשים יום כל בית ישראל</w:t>
      </w:r>
      <w:r>
        <w:rPr>
          <w:rFonts w:hint="cs"/>
          <w:rtl/>
          <w:lang w:eastAsia="en-US"/>
        </w:rPr>
        <w:t>". על משה נאמר: "ממשה עד משה לא קם כמשה" ואחד ההסברים הוא שנמנעו זמן רב מלתת את השם משה לילדים, שהרי השם מחייב. אבל אהרון, כמה וכמה (עפ"י המדרש, לא עפ"י המקרא). ובדורות מסוימים החלו לתת לילדים גם את השם משה.</w:t>
      </w:r>
    </w:p>
  </w:footnote>
  <w:footnote w:id="14">
    <w:p w14:paraId="7E6E299D" w14:textId="77777777" w:rsidR="00706247" w:rsidRDefault="00706247" w:rsidP="00AF090A">
      <w:pPr>
        <w:pStyle w:val="a3"/>
        <w:rPr>
          <w:rFonts w:hint="cs"/>
          <w:rtl/>
        </w:rPr>
      </w:pPr>
      <w:r>
        <w:rPr>
          <w:rStyle w:val="a5"/>
        </w:rPr>
        <w:footnoteRef/>
      </w:r>
      <w:r>
        <w:rPr>
          <w:rtl/>
        </w:rPr>
        <w:t xml:space="preserve"> </w:t>
      </w:r>
      <w:r>
        <w:rPr>
          <w:rFonts w:hint="cs"/>
          <w:rtl/>
        </w:rPr>
        <w:t>והמשך הפסוק: "</w:t>
      </w:r>
      <w:r>
        <w:rPr>
          <w:rtl/>
        </w:rPr>
        <w:t xml:space="preserve">וַיִּבְכּוּ אֶת אַהֲרֹן שְׁלֹשִׁים יוֹם כֹּל בֵּית יִשְׂרָאֵל </w:t>
      </w:r>
      <w:r>
        <w:rPr>
          <w:rFonts w:hint="cs"/>
          <w:rtl/>
        </w:rPr>
        <w:t xml:space="preserve">", היינו שהשלימו עם מותו של אהרון. ראה גם מדרש ספרי סימן שה ששם את כל כובד משקל החשד על משה ומציין את תחושת הריקנות של העם אחרי מות מרים ואהרון: " ... </w:t>
      </w:r>
      <w:r>
        <w:rPr>
          <w:rtl/>
        </w:rPr>
        <w:t>באותה שעה היו ישראל נפוצים וערומים מכל מצות</w:t>
      </w:r>
      <w:r>
        <w:rPr>
          <w:rFonts w:hint="cs"/>
          <w:rtl/>
        </w:rPr>
        <w:t>.</w:t>
      </w:r>
      <w:r>
        <w:rPr>
          <w:rtl/>
        </w:rPr>
        <w:t xml:space="preserve"> נתקבצו כל ישראל אצל משה ואמרו לו</w:t>
      </w:r>
      <w:r>
        <w:rPr>
          <w:rFonts w:hint="cs"/>
          <w:rtl/>
        </w:rPr>
        <w:t>:</w:t>
      </w:r>
      <w:r>
        <w:rPr>
          <w:rtl/>
        </w:rPr>
        <w:t xml:space="preserve"> אהרן אחיך היכן הוא</w:t>
      </w:r>
      <w:r>
        <w:rPr>
          <w:rFonts w:hint="cs"/>
          <w:rtl/>
        </w:rPr>
        <w:t>?</w:t>
      </w:r>
      <w:r>
        <w:rPr>
          <w:rtl/>
        </w:rPr>
        <w:t xml:space="preserve"> אמר להם</w:t>
      </w:r>
      <w:r>
        <w:rPr>
          <w:rFonts w:hint="cs"/>
          <w:rtl/>
        </w:rPr>
        <w:t>:</w:t>
      </w:r>
      <w:r>
        <w:rPr>
          <w:rtl/>
        </w:rPr>
        <w:t xml:space="preserve"> אלהים גנזו לחיי העולם הבא</w:t>
      </w:r>
      <w:r>
        <w:rPr>
          <w:rFonts w:hint="cs"/>
          <w:rtl/>
        </w:rPr>
        <w:t>.</w:t>
      </w:r>
      <w:r>
        <w:rPr>
          <w:rtl/>
        </w:rPr>
        <w:t xml:space="preserve"> ולא היו מאמינים לו</w:t>
      </w:r>
      <w:r>
        <w:rPr>
          <w:rFonts w:hint="cs"/>
          <w:rtl/>
        </w:rPr>
        <w:t>.</w:t>
      </w:r>
      <w:r>
        <w:rPr>
          <w:rtl/>
        </w:rPr>
        <w:t xml:space="preserve"> אמרו לו</w:t>
      </w:r>
      <w:r>
        <w:rPr>
          <w:rFonts w:hint="cs"/>
          <w:rtl/>
        </w:rPr>
        <w:t>:</w:t>
      </w:r>
      <w:r>
        <w:rPr>
          <w:rtl/>
        </w:rPr>
        <w:t xml:space="preserve"> אנו יודעים בך שאכזרי אתה</w:t>
      </w:r>
      <w:r>
        <w:rPr>
          <w:rFonts w:hint="cs"/>
          <w:rtl/>
        </w:rPr>
        <w:t>,</w:t>
      </w:r>
      <w:r>
        <w:rPr>
          <w:rtl/>
        </w:rPr>
        <w:t xml:space="preserve"> שמא אמר לפניך דבר שאינו הגון וקנסת עליו מיתה</w:t>
      </w:r>
      <w:r>
        <w:rPr>
          <w:rFonts w:hint="cs"/>
          <w:rtl/>
        </w:rPr>
        <w:t>?</w:t>
      </w:r>
      <w:r>
        <w:rPr>
          <w:rtl/>
        </w:rPr>
        <w:t xml:space="preserve"> מה עשה </w:t>
      </w:r>
      <w:r w:rsidR="00594005">
        <w:rPr>
          <w:rtl/>
        </w:rPr>
        <w:t>הקב"ה</w:t>
      </w:r>
      <w:r>
        <w:rPr>
          <w:rFonts w:hint="cs"/>
          <w:rtl/>
        </w:rPr>
        <w:t>?</w:t>
      </w:r>
      <w:r>
        <w:rPr>
          <w:rtl/>
        </w:rPr>
        <w:t xml:space="preserve"> הביא מ</w:t>
      </w:r>
      <w:r>
        <w:rPr>
          <w:rFonts w:hint="cs"/>
          <w:rtl/>
        </w:rPr>
        <w:t>י</w:t>
      </w:r>
      <w:r>
        <w:rPr>
          <w:rtl/>
        </w:rPr>
        <w:t>טתו של אהרן ותלאה בשמי שמים</w:t>
      </w:r>
      <w:r>
        <w:rPr>
          <w:rFonts w:hint="cs"/>
          <w:rtl/>
        </w:rPr>
        <w:t>.</w:t>
      </w:r>
      <w:r>
        <w:rPr>
          <w:rtl/>
        </w:rPr>
        <w:t xml:space="preserve"> והיה </w:t>
      </w:r>
      <w:r w:rsidR="00594005">
        <w:rPr>
          <w:rtl/>
        </w:rPr>
        <w:t>הקב"ה</w:t>
      </w:r>
      <w:r>
        <w:rPr>
          <w:rtl/>
        </w:rPr>
        <w:t xml:space="preserve"> עומד בהספד עליו ומלאכי שרת עונים אחריו</w:t>
      </w:r>
      <w:r>
        <w:rPr>
          <w:rFonts w:hint="cs"/>
          <w:rtl/>
        </w:rPr>
        <w:t>.</w:t>
      </w:r>
      <w:r>
        <w:rPr>
          <w:rtl/>
        </w:rPr>
        <w:t xml:space="preserve"> ומה היו אומרים</w:t>
      </w:r>
      <w:r>
        <w:rPr>
          <w:rFonts w:hint="cs"/>
          <w:rtl/>
        </w:rPr>
        <w:t>?</w:t>
      </w:r>
      <w:r>
        <w:rPr>
          <w:rtl/>
        </w:rPr>
        <w:t xml:space="preserve"> תורת אמת היתה בפיהו ועולה לא נמצא בשפתיו בשלום ובמישור הלך אתי ורבים השיב מעון</w:t>
      </w:r>
      <w:r>
        <w:rPr>
          <w:rFonts w:hint="cs"/>
          <w:rtl/>
        </w:rPr>
        <w:t xml:space="preserve"> (</w:t>
      </w:r>
      <w:r>
        <w:rPr>
          <w:rtl/>
        </w:rPr>
        <w:t>מלאכי ב ו</w:t>
      </w:r>
      <w:r>
        <w:rPr>
          <w:rFonts w:hint="cs"/>
          <w:rtl/>
        </w:rPr>
        <w:t>)". וב</w:t>
      </w:r>
      <w:r>
        <w:rPr>
          <w:rtl/>
        </w:rPr>
        <w:t>מדרש ילמדנו (מאן) ילקוט תלמוד תורה - פרשת חקת</w:t>
      </w:r>
      <w:r>
        <w:rPr>
          <w:rFonts w:hint="cs"/>
          <w:rtl/>
        </w:rPr>
        <w:t>: "</w:t>
      </w:r>
      <w:r>
        <w:rPr>
          <w:rtl/>
        </w:rPr>
        <w:t>כשירד משה ואלעזר מהר ההר</w:t>
      </w:r>
      <w:r>
        <w:rPr>
          <w:rFonts w:hint="cs"/>
          <w:rtl/>
        </w:rPr>
        <w:t>,</w:t>
      </w:r>
      <w:r>
        <w:rPr>
          <w:rtl/>
        </w:rPr>
        <w:t xml:space="preserve"> אמ</w:t>
      </w:r>
      <w:r>
        <w:rPr>
          <w:rFonts w:hint="cs"/>
          <w:rtl/>
        </w:rPr>
        <w:t>רו</w:t>
      </w:r>
      <w:r>
        <w:rPr>
          <w:rtl/>
        </w:rPr>
        <w:t xml:space="preserve"> להם ישר</w:t>
      </w:r>
      <w:r>
        <w:rPr>
          <w:rFonts w:hint="cs"/>
          <w:rtl/>
        </w:rPr>
        <w:t xml:space="preserve">אל: </w:t>
      </w:r>
      <w:r>
        <w:rPr>
          <w:rtl/>
        </w:rPr>
        <w:t xml:space="preserve">היכן היה </w:t>
      </w:r>
      <w:r w:rsidR="00AF090A">
        <w:rPr>
          <w:rFonts w:hint="cs"/>
          <w:rtl/>
        </w:rPr>
        <w:t xml:space="preserve">(הוא) </w:t>
      </w:r>
      <w:r>
        <w:rPr>
          <w:rtl/>
        </w:rPr>
        <w:t>אהרן? א</w:t>
      </w:r>
      <w:r>
        <w:rPr>
          <w:rFonts w:hint="cs"/>
          <w:rtl/>
        </w:rPr>
        <w:t>מר להם</w:t>
      </w:r>
      <w:r>
        <w:rPr>
          <w:rtl/>
        </w:rPr>
        <w:t xml:space="preserve"> משה</w:t>
      </w:r>
      <w:r>
        <w:rPr>
          <w:rFonts w:hint="cs"/>
          <w:rtl/>
        </w:rPr>
        <w:t>:</w:t>
      </w:r>
      <w:r>
        <w:rPr>
          <w:rtl/>
        </w:rPr>
        <w:t xml:space="preserve"> כבר נפטר לבית עולמו. א</w:t>
      </w:r>
      <w:r>
        <w:rPr>
          <w:rFonts w:hint="cs"/>
          <w:rtl/>
        </w:rPr>
        <w:t xml:space="preserve">מרו לו: </w:t>
      </w:r>
      <w:r>
        <w:rPr>
          <w:rtl/>
        </w:rPr>
        <w:t>אין אנו מניחין אותך</w:t>
      </w:r>
      <w:r>
        <w:rPr>
          <w:rFonts w:hint="cs"/>
          <w:rtl/>
        </w:rPr>
        <w:t>,</w:t>
      </w:r>
      <w:r>
        <w:rPr>
          <w:rtl/>
        </w:rPr>
        <w:t xml:space="preserve"> עד שתראנו אותו אם חי אם מת. באותה שעה עמד משה בתפ</w:t>
      </w:r>
      <w:r>
        <w:rPr>
          <w:rFonts w:hint="cs"/>
          <w:rtl/>
        </w:rPr>
        <w:t>י</w:t>
      </w:r>
      <w:r>
        <w:rPr>
          <w:rtl/>
        </w:rPr>
        <w:t>לה. מה עשה ה</w:t>
      </w:r>
      <w:r>
        <w:rPr>
          <w:rFonts w:hint="cs"/>
          <w:rtl/>
        </w:rPr>
        <w:t>ק</w:t>
      </w:r>
      <w:r>
        <w:rPr>
          <w:rtl/>
        </w:rPr>
        <w:t>ב"ה? קרע את המערה לכאן ולכאן והראה מ</w:t>
      </w:r>
      <w:r>
        <w:rPr>
          <w:rFonts w:hint="cs"/>
          <w:rtl/>
        </w:rPr>
        <w:t>י</w:t>
      </w:r>
      <w:r>
        <w:rPr>
          <w:rtl/>
        </w:rPr>
        <w:t>טה ואהרן מת מושכב עליה, שנ</w:t>
      </w:r>
      <w:r>
        <w:rPr>
          <w:rFonts w:hint="cs"/>
          <w:rtl/>
        </w:rPr>
        <w:t xml:space="preserve">אמר: </w:t>
      </w:r>
      <w:r>
        <w:rPr>
          <w:rtl/>
        </w:rPr>
        <w:t>ויראו כל העדה כי גוע אהרן. מיד הפכו פניהם למחנה ישר</w:t>
      </w:r>
      <w:r>
        <w:rPr>
          <w:rFonts w:hint="cs"/>
          <w:rtl/>
        </w:rPr>
        <w:t>אל</w:t>
      </w:r>
      <w:r>
        <w:rPr>
          <w:rtl/>
        </w:rPr>
        <w:t xml:space="preserve"> וראו ענני כבוד שנסתלקו, שנתן להם ה</w:t>
      </w:r>
      <w:r>
        <w:rPr>
          <w:rFonts w:hint="cs"/>
          <w:rtl/>
        </w:rPr>
        <w:t>ק</w:t>
      </w:r>
      <w:r>
        <w:rPr>
          <w:rtl/>
        </w:rPr>
        <w:t>ב"ה בזכות אהרן והם פורחים מ</w:t>
      </w:r>
      <w:r>
        <w:rPr>
          <w:rFonts w:hint="cs"/>
          <w:rtl/>
        </w:rPr>
        <w:t>י</w:t>
      </w:r>
      <w:r>
        <w:rPr>
          <w:rtl/>
        </w:rPr>
        <w:t>טתו באויר</w:t>
      </w:r>
      <w:r>
        <w:rPr>
          <w:rFonts w:hint="cs"/>
          <w:rtl/>
        </w:rPr>
        <w:t>"</w:t>
      </w:r>
      <w:r>
        <w:rPr>
          <w:rtl/>
        </w:rPr>
        <w:t xml:space="preserve">. </w:t>
      </w:r>
      <w:r>
        <w:rPr>
          <w:rFonts w:hint="cs"/>
          <w:rtl/>
        </w:rPr>
        <w:t>ובזוהר: "פי המערה הייתה פתוחה וכל ישראל רואים לאהרון שוכב ואור המנורה דולק לפניו ומיטתו נכנסת וענן אחד עומד עליה". בני ישראל אוהביו של אהרון היו זקוקים להוכחות ברורות שהוא אכן מת ושמשה אחיו לא עשה לו כל רע</w:t>
      </w:r>
      <w:r w:rsidR="00122695">
        <w:rPr>
          <w:rFonts w:hint="cs"/>
          <w:rtl/>
        </w:rPr>
        <w:t xml:space="preserve">. </w:t>
      </w:r>
      <w:r>
        <w:rPr>
          <w:rFonts w:hint="cs"/>
          <w:rtl/>
        </w:rPr>
        <w:t>ומה עם אלעזר בנו?</w:t>
      </w:r>
      <w:r w:rsidR="00122695">
        <w:rPr>
          <w:rFonts w:hint="cs"/>
          <w:rtl/>
        </w:rPr>
        <w:t xml:space="preserve"> ראה ילקוט שמעוני בו פתחנו: " ... </w:t>
      </w:r>
      <w:r w:rsidR="00122695">
        <w:rPr>
          <w:rtl/>
        </w:rPr>
        <w:t>כיון שיצאו</w:t>
      </w:r>
      <w:r w:rsidR="00122695">
        <w:rPr>
          <w:rFonts w:hint="cs"/>
          <w:rtl/>
        </w:rPr>
        <w:t>,</w:t>
      </w:r>
      <w:r w:rsidR="00122695">
        <w:rPr>
          <w:rtl/>
        </w:rPr>
        <w:t xml:space="preserve"> נסתמה המערה וירד</w:t>
      </w:r>
      <w:r w:rsidR="00122695">
        <w:rPr>
          <w:rFonts w:hint="cs"/>
          <w:rtl/>
        </w:rPr>
        <w:t>ו</w:t>
      </w:r>
      <w:r w:rsidR="00122695">
        <w:rPr>
          <w:rtl/>
        </w:rPr>
        <w:t xml:space="preserve"> משה ואלעזר, וכל ישראל מביטין בהן</w:t>
      </w:r>
      <w:r w:rsidR="00122695">
        <w:rPr>
          <w:rFonts w:hint="cs"/>
          <w:rtl/>
        </w:rPr>
        <w:t>,</w:t>
      </w:r>
      <w:r w:rsidR="00122695">
        <w:rPr>
          <w:rtl/>
        </w:rPr>
        <w:t xml:space="preserve"> שעלו של</w:t>
      </w:r>
      <w:r w:rsidR="00122695">
        <w:rPr>
          <w:rFonts w:hint="cs"/>
          <w:rtl/>
        </w:rPr>
        <w:t>ו</w:t>
      </w:r>
      <w:r w:rsidR="00122695">
        <w:rPr>
          <w:rtl/>
        </w:rPr>
        <w:t>שה ולא ירדו כי אם שנים</w:t>
      </w:r>
      <w:r w:rsidR="00122695">
        <w:rPr>
          <w:rFonts w:hint="cs"/>
          <w:rtl/>
        </w:rPr>
        <w:t>.</w:t>
      </w:r>
      <w:r w:rsidR="00122695">
        <w:rPr>
          <w:rtl/>
        </w:rPr>
        <w:t xml:space="preserve"> נחלקו לשלש כתות</w:t>
      </w:r>
      <w:r w:rsidR="00122695">
        <w:rPr>
          <w:rFonts w:hint="cs"/>
          <w:rtl/>
        </w:rPr>
        <w:t>:</w:t>
      </w:r>
      <w:r w:rsidR="00122695">
        <w:rPr>
          <w:rtl/>
        </w:rPr>
        <w:t xml:space="preserve"> אחת אומרת</w:t>
      </w:r>
      <w:r w:rsidR="00122695">
        <w:rPr>
          <w:rFonts w:hint="cs"/>
          <w:rtl/>
        </w:rPr>
        <w:t>:</w:t>
      </w:r>
      <w:r w:rsidR="00122695">
        <w:rPr>
          <w:rtl/>
        </w:rPr>
        <w:t xml:space="preserve"> הרגו משה שהיה מתקנא בו, ואחת אומרת</w:t>
      </w:r>
      <w:r w:rsidR="00122695">
        <w:rPr>
          <w:rFonts w:hint="cs"/>
          <w:rtl/>
        </w:rPr>
        <w:t>:</w:t>
      </w:r>
      <w:r w:rsidR="00122695">
        <w:rPr>
          <w:rtl/>
        </w:rPr>
        <w:t xml:space="preserve"> אלעזר הרגו שהיה מבקש לירש את הכהונה גדולה</w:t>
      </w:r>
      <w:r w:rsidR="00122695">
        <w:rPr>
          <w:rFonts w:hint="cs"/>
          <w:rtl/>
        </w:rPr>
        <w:t>.</w:t>
      </w:r>
      <w:r w:rsidR="00122695">
        <w:rPr>
          <w:rtl/>
        </w:rPr>
        <w:t xml:space="preserve"> ואחת אומרת דרך שמים מת, מה עשה </w:t>
      </w:r>
      <w:r w:rsidR="00594005">
        <w:rPr>
          <w:rtl/>
        </w:rPr>
        <w:t>הקב"ה</w:t>
      </w:r>
      <w:r w:rsidR="00122695">
        <w:rPr>
          <w:rFonts w:hint="cs"/>
          <w:rtl/>
        </w:rPr>
        <w:t>?</w:t>
      </w:r>
      <w:r w:rsidR="00122695">
        <w:rPr>
          <w:rtl/>
        </w:rPr>
        <w:t xml:space="preserve"> רמז למלאכים ופתחו את המערה והוציאו ארונו של אהרן והיתה פורחת בשמים והמלאכים מקלסין לפניו וכל ישראל רואין אותו</w:t>
      </w:r>
      <w:r w:rsidR="00122695">
        <w:rPr>
          <w:rFonts w:hint="cs"/>
          <w:rtl/>
        </w:rPr>
        <w:t>,</w:t>
      </w:r>
      <w:r w:rsidR="00122695">
        <w:rPr>
          <w:rtl/>
        </w:rPr>
        <w:t xml:space="preserve"> שנאמר</w:t>
      </w:r>
      <w:r w:rsidR="00122695">
        <w:rPr>
          <w:rFonts w:hint="cs"/>
          <w:rtl/>
        </w:rPr>
        <w:t>:</w:t>
      </w:r>
      <w:r w:rsidR="00122695">
        <w:rPr>
          <w:rtl/>
        </w:rPr>
        <w:t xml:space="preserve"> ויראו כל העדה כי גוע אהרן</w:t>
      </w:r>
      <w:r w:rsidR="00122695">
        <w:rPr>
          <w:rFonts w:hint="cs"/>
          <w:rtl/>
        </w:rPr>
        <w:t>.</w:t>
      </w:r>
      <w:r w:rsidR="00122695">
        <w:rPr>
          <w:rtl/>
        </w:rPr>
        <w:t xml:space="preserve"> ומה היו מקלסין</w:t>
      </w:r>
      <w:r w:rsidR="00122695">
        <w:rPr>
          <w:rFonts w:hint="cs"/>
          <w:rtl/>
        </w:rPr>
        <w:t>?</w:t>
      </w:r>
      <w:r w:rsidR="00122695">
        <w:rPr>
          <w:rtl/>
        </w:rPr>
        <w:t xml:space="preserve"> יב</w:t>
      </w:r>
      <w:r w:rsidR="00122695">
        <w:rPr>
          <w:rFonts w:hint="cs"/>
          <w:rtl/>
        </w:rPr>
        <w:t>ו</w:t>
      </w:r>
      <w:r w:rsidR="00122695">
        <w:rPr>
          <w:rtl/>
        </w:rPr>
        <w:t>א שלום ינוחו על משכבותם</w:t>
      </w:r>
      <w:r w:rsidR="00122695">
        <w:rPr>
          <w:rFonts w:hint="cs"/>
          <w:rtl/>
        </w:rPr>
        <w:t>".</w:t>
      </w:r>
    </w:p>
  </w:footnote>
  <w:footnote w:id="15">
    <w:p w14:paraId="633F5ED3" w14:textId="77777777" w:rsidR="00706247" w:rsidRDefault="00706247" w:rsidP="002E69A3">
      <w:pPr>
        <w:pStyle w:val="a3"/>
        <w:rPr>
          <w:rFonts w:hint="cs"/>
          <w:rtl/>
        </w:rPr>
      </w:pPr>
      <w:r>
        <w:rPr>
          <w:rStyle w:val="a5"/>
        </w:rPr>
        <w:footnoteRef/>
      </w:r>
      <w:r>
        <w:rPr>
          <w:rtl/>
        </w:rPr>
        <w:t xml:space="preserve"> </w:t>
      </w:r>
      <w:r>
        <w:rPr>
          <w:rFonts w:hint="cs"/>
          <w:rtl/>
        </w:rPr>
        <w:t>המקור הוא בירושלמי יומא פרק א הלכה א ובעקבות</w:t>
      </w:r>
      <w:r w:rsidR="002E69A3">
        <w:rPr>
          <w:rFonts w:hint="cs"/>
          <w:rtl/>
        </w:rPr>
        <w:t>יו</w:t>
      </w:r>
      <w:r>
        <w:rPr>
          <w:rFonts w:hint="cs"/>
          <w:rtl/>
        </w:rPr>
        <w:t xml:space="preserve"> גם בפסיקתא דרב כהנא כו אחרי מות, מדרש תנחומא פרשת אחרי מות סימן ו ועוד. ניחא מיתת מרים הסמוכה לפרשת פרה אדומה, כמוזכר במקרא בפרשתנו. אבל מה עניין מות אהרון שאירע בשנת הארבעים </w:t>
      </w:r>
      <w:r w:rsidR="002E69A3">
        <w:rPr>
          <w:rFonts w:hint="cs"/>
          <w:rtl/>
        </w:rPr>
        <w:t xml:space="preserve">לשבירת הלוחות </w:t>
      </w:r>
      <w:r>
        <w:rPr>
          <w:rFonts w:hint="cs"/>
          <w:rtl/>
        </w:rPr>
        <w:t>שאירע</w:t>
      </w:r>
      <w:r w:rsidR="002E69A3">
        <w:rPr>
          <w:rFonts w:hint="cs"/>
          <w:rtl/>
        </w:rPr>
        <w:t>ה</w:t>
      </w:r>
      <w:r>
        <w:rPr>
          <w:rFonts w:hint="cs"/>
          <w:rtl/>
        </w:rPr>
        <w:t xml:space="preserve"> בשנה הראשונה לצאת בני ישראל ממצרים? הפתרון לכך </w:t>
      </w:r>
      <w:r w:rsidR="002E69A3">
        <w:rPr>
          <w:rFonts w:hint="cs"/>
          <w:rtl/>
        </w:rPr>
        <w:t xml:space="preserve">מצוי </w:t>
      </w:r>
      <w:r>
        <w:rPr>
          <w:rFonts w:hint="cs"/>
          <w:rtl/>
        </w:rPr>
        <w:t>בדברי משה בפרשת עקב פרק י פסוקים ב-ו: "</w:t>
      </w:r>
      <w:r>
        <w:rPr>
          <w:rtl/>
        </w:rPr>
        <w:t xml:space="preserve">בָּעֵת הַהִוא אָמַר ה' אֵלַי פְּסָל לְךָ שְׁנֵי לוּחֹת אֲבָנִים כָּרִאשֹׁנִים </w:t>
      </w:r>
      <w:r>
        <w:rPr>
          <w:rFonts w:hint="cs"/>
          <w:rtl/>
        </w:rPr>
        <w:t xml:space="preserve">... </w:t>
      </w:r>
      <w:r>
        <w:rPr>
          <w:rtl/>
        </w:rPr>
        <w:t>וְאֶכְתֹּב עַל הַלֻּחֹת אֶת הַדְּבָרִים אֲשֶׁר הָיוּ עַל הַלֻּחֹת הָרִאשֹׁנִים אֲשֶׁר שִׁבַּרְתָּ</w:t>
      </w:r>
      <w:r>
        <w:rPr>
          <w:rFonts w:hint="cs"/>
          <w:rtl/>
        </w:rPr>
        <w:t xml:space="preserve"> ... </w:t>
      </w:r>
      <w:r>
        <w:rPr>
          <w:rtl/>
        </w:rPr>
        <w:t>וָאֵפֶן וָאֵרֵד מִן הָהָר וָאָשִׂם אֶת הַלֻּחֹת בָּאָרוֹן אֲשֶׁר עָשִׂיתִי וַיִּהְיוּ שָׁם כַּאֲשֶׁר צִוַּנִי ה'</w:t>
      </w:r>
      <w:r w:rsidR="002E69A3">
        <w:rPr>
          <w:rFonts w:hint="cs"/>
          <w:rtl/>
        </w:rPr>
        <w:t xml:space="preserve"> </w:t>
      </w:r>
      <w:r>
        <w:rPr>
          <w:rFonts w:hint="cs"/>
          <w:rtl/>
        </w:rPr>
        <w:t>" ומיד אחרי זה בא הפסוק: "</w:t>
      </w:r>
      <w:r>
        <w:rPr>
          <w:rtl/>
        </w:rPr>
        <w:t>וּבְנֵי יִשְׂרָאֵל נָסְעוּ מִבְּאֵרֹת בְּנֵי יַעֲקָן מוֹסֵרָה שָׁם מֵת אַהֲרֹן וַיִּקָּבֵר שָׁם וַיְכַהֵן אֶלְעָזָר בְּנוֹ תַּחְתָּיו</w:t>
      </w:r>
      <w:r>
        <w:rPr>
          <w:rFonts w:hint="cs"/>
          <w:rtl/>
        </w:rPr>
        <w:t xml:space="preserve">". האם סמיכות פסוקים </w:t>
      </w:r>
      <w:r w:rsidR="002E69A3">
        <w:rPr>
          <w:rFonts w:hint="cs"/>
          <w:rtl/>
        </w:rPr>
        <w:t xml:space="preserve">לא משמעותית היא בה </w:t>
      </w:r>
      <w:r>
        <w:rPr>
          <w:rFonts w:hint="cs"/>
          <w:rtl/>
        </w:rPr>
        <w:t>משה מספר את הדברים שלא על פי סדרם הכרונולוגי</w:t>
      </w:r>
      <w:r w:rsidR="002E69A3">
        <w:rPr>
          <w:rFonts w:hint="cs"/>
          <w:rtl/>
        </w:rPr>
        <w:t xml:space="preserve">? </w:t>
      </w:r>
      <w:r>
        <w:rPr>
          <w:rFonts w:hint="cs"/>
          <w:rtl/>
        </w:rPr>
        <w:t xml:space="preserve">ראה שיטת רב יוסף בגמרא </w:t>
      </w:r>
      <w:r>
        <w:rPr>
          <w:rtl/>
        </w:rPr>
        <w:t>ברכות כא ע</w:t>
      </w:r>
      <w:r>
        <w:rPr>
          <w:rFonts w:hint="cs"/>
          <w:rtl/>
        </w:rPr>
        <w:t>"ב: "</w:t>
      </w:r>
      <w:r>
        <w:rPr>
          <w:rtl/>
        </w:rPr>
        <w:t>אפילו מאן דלא דריש סמוכים בכל התורה - במשנה תורה דריש</w:t>
      </w:r>
      <w:r>
        <w:rPr>
          <w:rFonts w:hint="cs"/>
          <w:rtl/>
        </w:rPr>
        <w:t>"</w:t>
      </w:r>
      <w:r>
        <w:rPr>
          <w:rtl/>
        </w:rPr>
        <w:t>.</w:t>
      </w:r>
      <w:r>
        <w:rPr>
          <w:rFonts w:hint="cs"/>
          <w:rtl/>
        </w:rPr>
        <w:t xml:space="preserve"> לא בכדי קושר משה את מות אהרון עם שבירת הלוחות</w:t>
      </w:r>
      <w:r w:rsidR="00DB5902">
        <w:rPr>
          <w:rFonts w:hint="cs"/>
          <w:rtl/>
        </w:rPr>
        <w:t>, היינו עם חטא העגל</w:t>
      </w:r>
      <w:r>
        <w:rPr>
          <w:rFonts w:hint="cs"/>
          <w:rtl/>
        </w:rPr>
        <w:t>. ללמדך שמיתת צדיקים מכפרת</w:t>
      </w:r>
      <w:r w:rsidR="002914E8">
        <w:rPr>
          <w:rFonts w:hint="cs"/>
          <w:rtl/>
        </w:rPr>
        <w:t xml:space="preserve"> </w:t>
      </w:r>
      <w:r w:rsidR="00F56702">
        <w:rPr>
          <w:rFonts w:hint="cs"/>
          <w:rtl/>
        </w:rPr>
        <w:t xml:space="preserve">... </w:t>
      </w:r>
      <w:r w:rsidR="002914E8">
        <w:rPr>
          <w:rFonts w:hint="cs"/>
          <w:rtl/>
        </w:rPr>
        <w:t>גם על עצמם. ראה אוצר המדרשים (אייזנשטיין): "</w:t>
      </w:r>
      <w:r w:rsidR="002914E8">
        <w:rPr>
          <w:rtl/>
        </w:rPr>
        <w:t>א"ל משה</w:t>
      </w:r>
      <w:r w:rsidR="002914E8">
        <w:rPr>
          <w:rFonts w:hint="cs"/>
          <w:rtl/>
        </w:rPr>
        <w:t>:</w:t>
      </w:r>
      <w:r w:rsidR="002914E8">
        <w:rPr>
          <w:rtl/>
        </w:rPr>
        <w:t xml:space="preserve"> אחי</w:t>
      </w:r>
      <w:r w:rsidR="002914E8">
        <w:rPr>
          <w:rFonts w:hint="cs"/>
          <w:rtl/>
        </w:rPr>
        <w:t>,</w:t>
      </w:r>
      <w:r w:rsidR="002914E8">
        <w:rPr>
          <w:rtl/>
        </w:rPr>
        <w:t xml:space="preserve"> אין אתה יודע שזה מ' שנה שעשית את העגל והיית חייב כלייה במיתה</w:t>
      </w:r>
      <w:r w:rsidR="002914E8">
        <w:rPr>
          <w:rFonts w:hint="cs"/>
          <w:rtl/>
        </w:rPr>
        <w:t>,</w:t>
      </w:r>
      <w:r w:rsidR="002914E8">
        <w:rPr>
          <w:rtl/>
        </w:rPr>
        <w:t xml:space="preserve"> אלא שעמדתי בתפ</w:t>
      </w:r>
      <w:r w:rsidR="00195017">
        <w:rPr>
          <w:rFonts w:hint="cs"/>
          <w:rtl/>
        </w:rPr>
        <w:t>י</w:t>
      </w:r>
      <w:r w:rsidR="002914E8">
        <w:rPr>
          <w:rtl/>
        </w:rPr>
        <w:t>לה ותחנונים לפני המקום ב"ה והצלתי אותך מהמיתה, שנאמר</w:t>
      </w:r>
      <w:r w:rsidR="002914E8">
        <w:rPr>
          <w:rFonts w:hint="cs"/>
          <w:rtl/>
        </w:rPr>
        <w:t>:</w:t>
      </w:r>
      <w:r w:rsidR="002914E8">
        <w:rPr>
          <w:rtl/>
        </w:rPr>
        <w:t xml:space="preserve"> ובאהרן התאנף ה' </w:t>
      </w:r>
      <w:r w:rsidR="002914E8">
        <w:rPr>
          <w:rFonts w:hint="cs"/>
          <w:rtl/>
        </w:rPr>
        <w:t xml:space="preserve">מאד להשמידו </w:t>
      </w:r>
      <w:r w:rsidR="002914E8">
        <w:rPr>
          <w:rtl/>
        </w:rPr>
        <w:t>וכו'</w:t>
      </w:r>
      <w:r w:rsidR="002914E8">
        <w:rPr>
          <w:rFonts w:hint="cs"/>
          <w:rtl/>
        </w:rPr>
        <w:t xml:space="preserve"> ". אבל </w:t>
      </w:r>
      <w:r>
        <w:rPr>
          <w:rFonts w:hint="cs"/>
          <w:rtl/>
        </w:rPr>
        <w:t>ראה מקבילה בגמרא בבלי מועד קטן כח ע"א שבה לא מוזכרת סמיכות שיבור הלוחות עם מיתת אהרון, אלא בגדי הכהונה עם מיתתו, שזה כפשט הפסוקים העוסקים בהעברת בגדי הכהן הגדול מאהרון לאלעזר בו</w:t>
      </w:r>
      <w:r w:rsidR="002914E8">
        <w:rPr>
          <w:rFonts w:hint="cs"/>
          <w:rtl/>
        </w:rPr>
        <w:t xml:space="preserve"> ואולי </w:t>
      </w:r>
      <w:r w:rsidR="00AF090A">
        <w:rPr>
          <w:rFonts w:hint="cs"/>
          <w:rtl/>
        </w:rPr>
        <w:t xml:space="preserve">גם מתוך </w:t>
      </w:r>
      <w:r w:rsidR="002914E8">
        <w:rPr>
          <w:rFonts w:hint="cs"/>
          <w:rtl/>
        </w:rPr>
        <w:t>הימנעות מהליכ</w:t>
      </w:r>
      <w:r w:rsidR="00AF090A">
        <w:rPr>
          <w:rFonts w:hint="cs"/>
          <w:rtl/>
        </w:rPr>
        <w:t>ה</w:t>
      </w:r>
      <w:r w:rsidR="002914E8">
        <w:rPr>
          <w:rFonts w:hint="cs"/>
          <w:rtl/>
        </w:rPr>
        <w:t xml:space="preserve"> בקו חריף כנגד אהרון ועוד במיתתו</w:t>
      </w:r>
      <w:r>
        <w:rPr>
          <w:rFonts w:hint="cs"/>
          <w:rtl/>
        </w:rPr>
        <w:t xml:space="preserve">. וראה עוד בפסיקתא </w:t>
      </w:r>
      <w:r>
        <w:rPr>
          <w:rtl/>
        </w:rPr>
        <w:t>זוטרתא (לקח טוב) דברים פרשת עקב דף יד עמוד ב</w:t>
      </w:r>
      <w:r>
        <w:rPr>
          <w:rFonts w:hint="cs"/>
          <w:rtl/>
        </w:rPr>
        <w:t xml:space="preserve"> שמרכך את הירושלמי ומזכיר את "מתן תורה" ולא את שבירת הלוחות: "</w:t>
      </w:r>
      <w:r>
        <w:rPr>
          <w:rtl/>
        </w:rPr>
        <w:t>ואפן וארד מן ההר. ובני ישראל נסעו. הסמיך מיתת אהרן למתן תורה דכתיב ויהיו שם. וכתיב שם מת אהרן</w:t>
      </w:r>
      <w:r>
        <w:rPr>
          <w:rFonts w:hint="cs"/>
          <w:rtl/>
        </w:rPr>
        <w:t>"</w:t>
      </w:r>
      <w:r>
        <w:rPr>
          <w:rtl/>
        </w:rPr>
        <w:t>.</w:t>
      </w:r>
      <w:r>
        <w:rPr>
          <w:rFonts w:hint="cs"/>
          <w:rtl/>
        </w:rPr>
        <w:t xml:space="preserve"> ואחרי הכל יכול היה בעצם להזכיר את סמיכות מיתת אהרון ליום הכיפורים שבו ירד משה, עפ"י חשבון חז"ל, עם הלוחות השניים. נראה שעלינו כאן על נושא רחב שיש להעמיק בו בפעם אחרת בע"ה.</w:t>
      </w:r>
    </w:p>
  </w:footnote>
  <w:footnote w:id="16">
    <w:p w14:paraId="1125A8FC" w14:textId="77777777" w:rsidR="00706247" w:rsidRDefault="00706247" w:rsidP="00DB5902">
      <w:pPr>
        <w:pStyle w:val="a3"/>
        <w:rPr>
          <w:rFonts w:hint="cs"/>
        </w:rPr>
      </w:pPr>
      <w:r>
        <w:rPr>
          <w:rStyle w:val="a5"/>
        </w:rPr>
        <w:footnoteRef/>
      </w:r>
      <w:r>
        <w:rPr>
          <w:rtl/>
        </w:rPr>
        <w:t xml:space="preserve"> </w:t>
      </w:r>
      <w:r>
        <w:rPr>
          <w:rFonts w:hint="cs"/>
          <w:rtl/>
        </w:rPr>
        <w:t>לא רק אהרון מסתלק מהעולם בפרשה זו, גם מרים, שמיתתה קדמה למיתת אהרון (נראה שהאחים נפטרו לפי סדר גילם שאולי גם בזה יש מעין שיבה טובה). משה נשאר לבד. אמנם לא לזמן כרונולוגי רב, שלושת האחים מתו באותה שנה, היא שנת הארבעים ליציאת מצרים: "</w:t>
      </w:r>
      <w:r>
        <w:rPr>
          <w:rtl/>
        </w:rPr>
        <w:t>מרים מתה בניסן, ואהרן באב, ומשה באדר</w:t>
      </w:r>
      <w:r>
        <w:rPr>
          <w:rFonts w:hint="cs"/>
          <w:rtl/>
        </w:rPr>
        <w:t>" (</w:t>
      </w:r>
      <w:r>
        <w:rPr>
          <w:rtl/>
        </w:rPr>
        <w:t xml:space="preserve">מסכת תענית </w:t>
      </w:r>
      <w:r w:rsidR="00DB5902">
        <w:rPr>
          <w:rFonts w:hint="cs"/>
          <w:rtl/>
        </w:rPr>
        <w:t xml:space="preserve">ט ע"א </w:t>
      </w:r>
      <w:r>
        <w:rPr>
          <w:rFonts w:hint="cs"/>
          <w:rtl/>
        </w:rPr>
        <w:t xml:space="preserve">וראה גם סדר עולם רבה פרקים ט-י); </w:t>
      </w:r>
      <w:r w:rsidR="007C5084">
        <w:rPr>
          <w:rFonts w:hint="cs"/>
          <w:rtl/>
        </w:rPr>
        <w:t>ב</w:t>
      </w:r>
      <w:r>
        <w:rPr>
          <w:rFonts w:hint="cs"/>
          <w:rtl/>
        </w:rPr>
        <w:t xml:space="preserve">שנה (חצי שנה) "עמוסה" של </w:t>
      </w:r>
      <w:r w:rsidR="00DB5902">
        <w:rPr>
          <w:rFonts w:hint="cs"/>
          <w:rtl/>
        </w:rPr>
        <w:t xml:space="preserve">טא מי מריבה, </w:t>
      </w:r>
      <w:r>
        <w:rPr>
          <w:rFonts w:hint="cs"/>
          <w:rtl/>
        </w:rPr>
        <w:t xml:space="preserve">כיבוש עבר הירדן המזרחי, אירועי בלעם והשטים (עלייתו של פנחס נכד אהרון), </w:t>
      </w:r>
      <w:r w:rsidR="00DB5902">
        <w:rPr>
          <w:rFonts w:hint="cs"/>
          <w:rtl/>
        </w:rPr>
        <w:t xml:space="preserve">פרשת </w:t>
      </w:r>
      <w:r>
        <w:rPr>
          <w:rFonts w:hint="cs"/>
          <w:rtl/>
        </w:rPr>
        <w:t>בנות צלפחד, שבטי עבר הירדן המזרחי וכל דבריו ותוכחתו ש</w:t>
      </w:r>
      <w:r w:rsidR="00DB5902">
        <w:rPr>
          <w:rFonts w:hint="cs"/>
          <w:rtl/>
        </w:rPr>
        <w:t xml:space="preserve">ל משה </w:t>
      </w:r>
      <w:r>
        <w:rPr>
          <w:rFonts w:hint="cs"/>
          <w:rtl/>
        </w:rPr>
        <w:t xml:space="preserve">בספר דברים </w:t>
      </w:r>
      <w:r>
        <w:rPr>
          <w:rtl/>
        </w:rPr>
        <w:t>–</w:t>
      </w:r>
      <w:r>
        <w:rPr>
          <w:rFonts w:hint="cs"/>
          <w:rtl/>
        </w:rPr>
        <w:t xml:space="preserve"> תקופה שבה אולי היה זקוק </w:t>
      </w:r>
      <w:r w:rsidR="007C5084">
        <w:rPr>
          <w:rFonts w:hint="cs"/>
          <w:rtl/>
        </w:rPr>
        <w:t xml:space="preserve">משה </w:t>
      </w:r>
      <w:r>
        <w:rPr>
          <w:rFonts w:hint="cs"/>
          <w:rtl/>
        </w:rPr>
        <w:t xml:space="preserve">לנוכחותו של אהרון </w:t>
      </w:r>
      <w:r w:rsidR="00DB5902">
        <w:rPr>
          <w:rFonts w:hint="cs"/>
          <w:rtl/>
        </w:rPr>
        <w:t xml:space="preserve">האח הגדול </w:t>
      </w:r>
      <w:r>
        <w:rPr>
          <w:rFonts w:hint="cs"/>
          <w:rtl/>
        </w:rPr>
        <w:t xml:space="preserve">המתווך והמפשר, אוהב שלום ורודף שלום. ראה בהמשך פרק יא בתוספתא שם, הלכה ח, שהיה </w:t>
      </w:r>
      <w:r w:rsidR="007C5084">
        <w:rPr>
          <w:rFonts w:hint="cs"/>
          <w:rtl/>
        </w:rPr>
        <w:t xml:space="preserve">למשה </w:t>
      </w:r>
      <w:r>
        <w:rPr>
          <w:rFonts w:hint="cs"/>
          <w:rtl/>
        </w:rPr>
        <w:t>פיצוי על מותם של שני האחים הגדולים: "</w:t>
      </w:r>
      <w:r>
        <w:rPr>
          <w:rtl/>
        </w:rPr>
        <w:t>ר' יוסה בר' יהודה אומ</w:t>
      </w:r>
      <w:r>
        <w:rPr>
          <w:rFonts w:hint="cs"/>
          <w:rtl/>
        </w:rPr>
        <w:t>ר:</w:t>
      </w:r>
      <w:r>
        <w:rPr>
          <w:rtl/>
        </w:rPr>
        <w:t xml:space="preserve"> כיון שיצאו ישראל ממצרים נתמנו להן שלשה פרנסין טובין</w:t>
      </w:r>
      <w:r>
        <w:rPr>
          <w:rFonts w:hint="cs"/>
          <w:rtl/>
        </w:rPr>
        <w:t>,</w:t>
      </w:r>
      <w:r>
        <w:rPr>
          <w:rtl/>
        </w:rPr>
        <w:t xml:space="preserve"> אילו הן</w:t>
      </w:r>
      <w:r>
        <w:rPr>
          <w:rFonts w:hint="cs"/>
          <w:rtl/>
        </w:rPr>
        <w:t>:</w:t>
      </w:r>
      <w:r>
        <w:rPr>
          <w:rtl/>
        </w:rPr>
        <w:t xml:space="preserve"> משה אהרן ומרים</w:t>
      </w:r>
      <w:r>
        <w:rPr>
          <w:rFonts w:hint="cs"/>
          <w:rtl/>
        </w:rPr>
        <w:t>.</w:t>
      </w:r>
      <w:r>
        <w:rPr>
          <w:rtl/>
        </w:rPr>
        <w:t xml:space="preserve"> בזכותן נתנו להן שלש מתנות</w:t>
      </w:r>
      <w:r>
        <w:rPr>
          <w:rFonts w:hint="cs"/>
          <w:rtl/>
        </w:rPr>
        <w:t>:</w:t>
      </w:r>
      <w:r>
        <w:rPr>
          <w:rtl/>
        </w:rPr>
        <w:t xml:space="preserve"> עמוד הענן ומן ובאר</w:t>
      </w:r>
      <w:r>
        <w:rPr>
          <w:rFonts w:hint="cs"/>
          <w:rtl/>
        </w:rPr>
        <w:t>.</w:t>
      </w:r>
      <w:r>
        <w:rPr>
          <w:rtl/>
        </w:rPr>
        <w:t xml:space="preserve"> באר בזכות מרים</w:t>
      </w:r>
      <w:r>
        <w:rPr>
          <w:rFonts w:hint="cs"/>
          <w:rtl/>
        </w:rPr>
        <w:t>,</w:t>
      </w:r>
      <w:r>
        <w:rPr>
          <w:rtl/>
        </w:rPr>
        <w:t xml:space="preserve"> עמוד ענן בזכות אהרן</w:t>
      </w:r>
      <w:r>
        <w:rPr>
          <w:rFonts w:hint="cs"/>
          <w:rtl/>
        </w:rPr>
        <w:t>,</w:t>
      </w:r>
      <w:r>
        <w:rPr>
          <w:rtl/>
        </w:rPr>
        <w:t xml:space="preserve"> מן בזכות משה</w:t>
      </w:r>
      <w:r>
        <w:rPr>
          <w:rFonts w:hint="cs"/>
          <w:rtl/>
        </w:rPr>
        <w:t>.</w:t>
      </w:r>
      <w:r>
        <w:rPr>
          <w:rtl/>
        </w:rPr>
        <w:t xml:space="preserve"> מתה מרים </w:t>
      </w:r>
      <w:r>
        <w:rPr>
          <w:rFonts w:hint="cs"/>
          <w:rtl/>
        </w:rPr>
        <w:t xml:space="preserve">- </w:t>
      </w:r>
      <w:r>
        <w:rPr>
          <w:rtl/>
        </w:rPr>
        <w:t>בטלה הבאר וחזרה בזכות משה ואהרן</w:t>
      </w:r>
      <w:r>
        <w:rPr>
          <w:rFonts w:hint="cs"/>
          <w:rtl/>
        </w:rPr>
        <w:t>.</w:t>
      </w:r>
      <w:r>
        <w:rPr>
          <w:rtl/>
        </w:rPr>
        <w:t xml:space="preserve"> מת אהרן </w:t>
      </w:r>
      <w:r>
        <w:rPr>
          <w:rFonts w:hint="cs"/>
          <w:rtl/>
        </w:rPr>
        <w:t xml:space="preserve">- </w:t>
      </w:r>
      <w:r>
        <w:rPr>
          <w:rtl/>
        </w:rPr>
        <w:t>בטל עמוד הענן וחזרו שניהם בזכות משה</w:t>
      </w:r>
      <w:r>
        <w:rPr>
          <w:rFonts w:hint="cs"/>
          <w:rtl/>
        </w:rPr>
        <w:t>.</w:t>
      </w:r>
      <w:r>
        <w:rPr>
          <w:rtl/>
        </w:rPr>
        <w:t xml:space="preserve"> מת משה בטלו שלשתן ולא חזרו שנ</w:t>
      </w:r>
      <w:r>
        <w:rPr>
          <w:rFonts w:hint="cs"/>
          <w:rtl/>
        </w:rPr>
        <w:t xml:space="preserve">אמר: </w:t>
      </w:r>
      <w:r>
        <w:rPr>
          <w:rtl/>
        </w:rPr>
        <w:t xml:space="preserve">ואכחיד את שלשת </w:t>
      </w:r>
      <w:r>
        <w:rPr>
          <w:rFonts w:hint="cs"/>
          <w:rtl/>
        </w:rPr>
        <w:t xml:space="preserve">הרועים </w:t>
      </w:r>
      <w:r>
        <w:rPr>
          <w:rtl/>
        </w:rPr>
        <w:t>בירח אחד</w:t>
      </w:r>
      <w:r>
        <w:rPr>
          <w:rFonts w:hint="cs"/>
          <w:rtl/>
        </w:rPr>
        <w:t xml:space="preserve"> (זכריה יא ח)". עם ישראל קיבל פיצוי וחזרו כל שלושה הדברים הפלאיים לתפקד עד סף הכניסה ממש לארץ ישראל (בארץ ישראל אין יותר ניסים, ראה ויקרא רבה כה ה המשל על התרנגולת שמחנכת את אפרוחיה), אבל נראה שמשה נשאר בבדידותו לאחר מות שני אחיו הגדולים</w:t>
      </w:r>
      <w:r w:rsidR="00AF090A">
        <w:rPr>
          <w:rFonts w:hint="cs"/>
          <w:rtl/>
        </w:rPr>
        <w:t xml:space="preserve"> ולא בכדי נפטר כחצי שנה לאחר מות אחיו הגדול וכשנה לאחר מות מרים ששמרה עליו בילדותו ואולי גם כל השנים</w:t>
      </w:r>
      <w:r>
        <w:rPr>
          <w:rFonts w:hint="cs"/>
          <w:rtl/>
        </w:rPr>
        <w:t>.</w:t>
      </w:r>
    </w:p>
  </w:footnote>
  <w:footnote w:id="17">
    <w:p w14:paraId="6CD08756" w14:textId="77777777" w:rsidR="00195017" w:rsidRDefault="00195017" w:rsidP="00195017">
      <w:pPr>
        <w:pStyle w:val="a3"/>
        <w:rPr>
          <w:rFonts w:hint="cs"/>
        </w:rPr>
      </w:pPr>
      <w:r>
        <w:rPr>
          <w:rStyle w:val="a5"/>
        </w:rPr>
        <w:footnoteRef/>
      </w:r>
      <w:r>
        <w:rPr>
          <w:rtl/>
        </w:rPr>
        <w:t xml:space="preserve"> </w:t>
      </w:r>
      <w:r>
        <w:rPr>
          <w:rFonts w:hint="cs"/>
          <w:rtl/>
        </w:rPr>
        <w:t xml:space="preserve">עד כאן כלשון התוספתא פחות או יותר. </w:t>
      </w:r>
    </w:p>
  </w:footnote>
  <w:footnote w:id="18">
    <w:p w14:paraId="16E4EC80" w14:textId="77777777" w:rsidR="00195017" w:rsidRDefault="00195017" w:rsidP="00195017">
      <w:pPr>
        <w:pStyle w:val="a3"/>
        <w:rPr>
          <w:rFonts w:hint="cs"/>
        </w:rPr>
      </w:pPr>
      <w:r>
        <w:rPr>
          <w:rStyle w:val="a5"/>
        </w:rPr>
        <w:footnoteRef/>
      </w:r>
      <w:r>
        <w:rPr>
          <w:rtl/>
        </w:rPr>
        <w:t xml:space="preserve"> </w:t>
      </w:r>
      <w:r>
        <w:rPr>
          <w:rFonts w:hint="cs"/>
          <w:rtl/>
        </w:rPr>
        <w:t>פסוק זה נזכר בקשר למחלקות הלויים שסידר דוד לקראת הקמת בית המקדש בידי שלמה ולא ברור מנין לקח המדרש שהם נהרגו במלחמה עם עמלק.</w:t>
      </w:r>
    </w:p>
  </w:footnote>
  <w:footnote w:id="19">
    <w:p w14:paraId="6751A085" w14:textId="77777777" w:rsidR="00BD55BB" w:rsidRDefault="00BD55BB" w:rsidP="00195017">
      <w:pPr>
        <w:pStyle w:val="a3"/>
        <w:rPr>
          <w:rFonts w:hint="cs"/>
        </w:rPr>
      </w:pPr>
      <w:r>
        <w:rPr>
          <w:rStyle w:val="a5"/>
        </w:rPr>
        <w:footnoteRef/>
      </w:r>
      <w:r>
        <w:rPr>
          <w:rtl/>
        </w:rPr>
        <w:t xml:space="preserve"> </w:t>
      </w:r>
      <w:r>
        <w:rPr>
          <w:rFonts w:hint="cs"/>
          <w:rtl/>
        </w:rPr>
        <w:t>ראה עניין זה גם ב</w:t>
      </w:r>
      <w:r>
        <w:rPr>
          <w:rtl/>
        </w:rPr>
        <w:t>מדרש אגדה (בובר) במדבר פרשת פינחס כו יב</w:t>
      </w:r>
      <w:r>
        <w:rPr>
          <w:rFonts w:hint="cs"/>
          <w:rtl/>
        </w:rPr>
        <w:t>: "</w:t>
      </w:r>
      <w:r>
        <w:rPr>
          <w:rtl/>
        </w:rPr>
        <w:t>ויש אומרים</w:t>
      </w:r>
      <w:r>
        <w:rPr>
          <w:rFonts w:hint="cs"/>
          <w:rtl/>
        </w:rPr>
        <w:t>:</w:t>
      </w:r>
      <w:r>
        <w:rPr>
          <w:rtl/>
        </w:rPr>
        <w:t xml:space="preserve"> בעת שמת אהרן חזרו ישראל לאחוריהם שמונה מסעות, שנטלו עצה לחזור למצרים ורדפו אחריהם שבט לוי והרגו מהם שבעה בתי אבות</w:t>
      </w:r>
      <w:r>
        <w:rPr>
          <w:rFonts w:hint="cs"/>
          <w:rtl/>
        </w:rPr>
        <w:t xml:space="preserve"> ...</w:t>
      </w:r>
      <w:r>
        <w:rPr>
          <w:rtl/>
        </w:rPr>
        <w:t xml:space="preserve"> ולמה באה המכשלה הזאת</w:t>
      </w:r>
      <w:r>
        <w:rPr>
          <w:rFonts w:hint="cs"/>
          <w:rtl/>
        </w:rPr>
        <w:t>?</w:t>
      </w:r>
      <w:r>
        <w:rPr>
          <w:rtl/>
        </w:rPr>
        <w:t xml:space="preserve"> לפי שהיו רשעים</w:t>
      </w:r>
      <w:r>
        <w:rPr>
          <w:rFonts w:hint="cs"/>
          <w:rtl/>
        </w:rPr>
        <w:t>.</w:t>
      </w:r>
      <w:r>
        <w:rPr>
          <w:rtl/>
        </w:rPr>
        <w:t xml:space="preserve"> ומנין שחזרו שמונה מסעות</w:t>
      </w:r>
      <w:r>
        <w:rPr>
          <w:rFonts w:hint="cs"/>
          <w:rtl/>
        </w:rPr>
        <w:t>?</w:t>
      </w:r>
      <w:r>
        <w:rPr>
          <w:rtl/>
        </w:rPr>
        <w:t xml:space="preserve"> שכן כתיב</w:t>
      </w:r>
      <w:r>
        <w:rPr>
          <w:rFonts w:hint="cs"/>
          <w:rtl/>
        </w:rPr>
        <w:t>:</w:t>
      </w:r>
      <w:r>
        <w:rPr>
          <w:rtl/>
        </w:rPr>
        <w:t xml:space="preserve"> ובני ישראל נסעו מבארות בני יעקן מוסרה (דברים י ו)</w:t>
      </w:r>
      <w:r>
        <w:rPr>
          <w:rFonts w:hint="cs"/>
          <w:rtl/>
        </w:rPr>
        <w:t>,</w:t>
      </w:r>
      <w:r>
        <w:rPr>
          <w:rtl/>
        </w:rPr>
        <w:t xml:space="preserve"> והלא ממוסרה נסעו לבני יעקן</w:t>
      </w:r>
      <w:r>
        <w:rPr>
          <w:rFonts w:hint="cs"/>
          <w:rtl/>
        </w:rPr>
        <w:t xml:space="preserve"> ... </w:t>
      </w:r>
      <w:r>
        <w:rPr>
          <w:rtl/>
        </w:rPr>
        <w:t>אלא מכאן אתה למד שישראל חזרו לאחוריהם עד מוסרה: שם מת אהרן (שם שם)</w:t>
      </w:r>
      <w:r>
        <w:rPr>
          <w:rFonts w:hint="cs"/>
          <w:rtl/>
        </w:rPr>
        <w:t xml:space="preserve"> ... </w:t>
      </w:r>
      <w:r>
        <w:rPr>
          <w:rtl/>
        </w:rPr>
        <w:t>מכאן אתה למד שעל ידי מיתת אהרן חזרו לאחור, ובשביל המשפחות שנהרגו עשו שם אֵבֶל על אהרן כאילו שם מת</w:t>
      </w:r>
      <w:r>
        <w:rPr>
          <w:rFonts w:hint="cs"/>
          <w:rtl/>
        </w:rPr>
        <w:t xml:space="preserve">". בני לוי קנאו לכבוד ה' </w:t>
      </w:r>
      <w:r w:rsidR="000179F7">
        <w:rPr>
          <w:rFonts w:hint="cs"/>
          <w:rtl/>
        </w:rPr>
        <w:t xml:space="preserve">פעמיים! פעם ראשונה בחטא העגל ופעם שנייה במות אהרון. ועל העת הזו </w:t>
      </w:r>
      <w:r w:rsidR="00970F57">
        <w:rPr>
          <w:rFonts w:hint="cs"/>
          <w:rtl/>
        </w:rPr>
        <w:t xml:space="preserve">דורשים חז"ל את הפסוק בדברים </w:t>
      </w:r>
      <w:r w:rsidR="00970F57">
        <w:rPr>
          <w:rtl/>
        </w:rPr>
        <w:t>י ח</w:t>
      </w:r>
      <w:r w:rsidR="00970F57">
        <w:rPr>
          <w:rFonts w:hint="cs"/>
          <w:rtl/>
        </w:rPr>
        <w:t>:</w:t>
      </w:r>
      <w:r w:rsidR="00970F57">
        <w:rPr>
          <w:rtl/>
        </w:rPr>
        <w:t xml:space="preserve"> </w:t>
      </w:r>
      <w:r w:rsidR="00970F57">
        <w:rPr>
          <w:rFonts w:hint="cs"/>
          <w:rtl/>
        </w:rPr>
        <w:t>"</w:t>
      </w:r>
      <w:r w:rsidR="00970F57">
        <w:rPr>
          <w:rtl/>
        </w:rPr>
        <w:t>בָּעֵת הַהִוא הִבְדִּיל ה' אֶת־שֵׁבֶט הַלֵּוִי לָשֵׂאת אֶת־אֲרוֹן בְּרִית־ה' לַעֲמֹד לִפְנֵי ה' לְשָׁרְתוֹ וּלְבָרֵךְ בִּשְׁמוֹ עַד הַיּוֹם הַזֶּה</w:t>
      </w:r>
      <w:r w:rsidR="00970F57">
        <w:rPr>
          <w:rFonts w:hint="cs"/>
          <w:rtl/>
        </w:rPr>
        <w:t xml:space="preserve">", שזו ההקדשה השנייה של בני לוי, בשנת הארבעים, לאחר שכבר הובדלו והוקדשו בשנה השנייה לצאת בני ישראל ממצרים עם הקמת המשכן ולאחר חטא העגל. </w:t>
      </w:r>
      <w:r w:rsidR="00543B28">
        <w:rPr>
          <w:rFonts w:hint="cs"/>
          <w:rtl/>
        </w:rPr>
        <w:t xml:space="preserve">ראה פירוש רש"י על הפסוק שם בספר דברים. </w:t>
      </w:r>
      <w:r w:rsidR="00970F57">
        <w:rPr>
          <w:rFonts w:hint="cs"/>
          <w:rtl/>
        </w:rPr>
        <w:t>שתי ההקדשות באו בעקבות קנאה לה'</w:t>
      </w:r>
      <w:r w:rsidR="00543B28">
        <w:rPr>
          <w:rFonts w:hint="cs"/>
          <w:rtl/>
        </w:rPr>
        <w:t xml:space="preserve">. וזו השנייה באה בעקבות מות אהרון. </w:t>
      </w:r>
    </w:p>
  </w:footnote>
  <w:footnote w:id="20">
    <w:p w14:paraId="41880D18" w14:textId="77777777" w:rsidR="00706247" w:rsidRDefault="00706247" w:rsidP="0019105E">
      <w:pPr>
        <w:pStyle w:val="a3"/>
        <w:rPr>
          <w:rFonts w:hint="cs"/>
        </w:rPr>
      </w:pPr>
      <w:r>
        <w:rPr>
          <w:rStyle w:val="a5"/>
        </w:rPr>
        <w:footnoteRef/>
      </w:r>
      <w:r>
        <w:rPr>
          <w:rtl/>
        </w:rPr>
        <w:t xml:space="preserve"> </w:t>
      </w:r>
      <w:r>
        <w:rPr>
          <w:rFonts w:hint="cs"/>
          <w:rtl/>
        </w:rPr>
        <w:t>פסוק זה לא בספר דברים הוא, אלא בספר במדבר, פרשת פנחס, קרוב לפרשתנו. זמן קצר לאחר מות אהרון.</w:t>
      </w:r>
    </w:p>
  </w:footnote>
  <w:footnote w:id="21">
    <w:p w14:paraId="1B6B3873" w14:textId="77777777" w:rsidR="00706247" w:rsidRDefault="00706247" w:rsidP="0001717D">
      <w:pPr>
        <w:pStyle w:val="a3"/>
        <w:rPr>
          <w:rFonts w:hint="cs"/>
          <w:rtl/>
        </w:rPr>
      </w:pPr>
      <w:r>
        <w:rPr>
          <w:rStyle w:val="a5"/>
        </w:rPr>
        <w:footnoteRef/>
      </w:r>
      <w:r>
        <w:rPr>
          <w:rtl/>
        </w:rPr>
        <w:t xml:space="preserve"> </w:t>
      </w:r>
      <w:r>
        <w:rPr>
          <w:rFonts w:hint="cs"/>
          <w:rtl/>
        </w:rPr>
        <w:t xml:space="preserve">וזה לא לגמרי מדויק. ראה </w:t>
      </w:r>
      <w:r>
        <w:rPr>
          <w:rtl/>
        </w:rPr>
        <w:t xml:space="preserve">במדבר רבה </w:t>
      </w:r>
      <w:r>
        <w:rPr>
          <w:rFonts w:hint="cs"/>
          <w:rtl/>
        </w:rPr>
        <w:t>י יט בפרשתנו: "</w:t>
      </w:r>
      <w:r>
        <w:rPr>
          <w:rtl/>
        </w:rPr>
        <w:t xml:space="preserve">קח את אהרן </w:t>
      </w:r>
      <w:r>
        <w:rPr>
          <w:rFonts w:hint="cs"/>
          <w:rtl/>
        </w:rPr>
        <w:t xml:space="preserve">ואת אלעזר בנו ... והפשט את אהרון את בגדיו והלבשתם את אלעזר בנו - </w:t>
      </w:r>
      <w:r>
        <w:rPr>
          <w:rtl/>
        </w:rPr>
        <w:t xml:space="preserve">אמר לו </w:t>
      </w:r>
      <w:r w:rsidR="00594005">
        <w:rPr>
          <w:rtl/>
        </w:rPr>
        <w:t>הקב"ה</w:t>
      </w:r>
      <w:r>
        <w:rPr>
          <w:rFonts w:hint="cs"/>
          <w:rtl/>
        </w:rPr>
        <w:t>:</w:t>
      </w:r>
      <w:r>
        <w:rPr>
          <w:rtl/>
        </w:rPr>
        <w:t xml:space="preserve"> הרי את מנחמו שהוא מוריש כתרו לבניו</w:t>
      </w:r>
      <w:r>
        <w:rPr>
          <w:rFonts w:hint="cs"/>
          <w:rtl/>
        </w:rPr>
        <w:t>,</w:t>
      </w:r>
      <w:r>
        <w:rPr>
          <w:rtl/>
        </w:rPr>
        <w:t xml:space="preserve"> מה שאין אתה מוריש לבניך</w:t>
      </w:r>
      <w:r>
        <w:rPr>
          <w:rFonts w:hint="cs"/>
          <w:rtl/>
        </w:rPr>
        <w:t>". למשה אין המשכיות</w:t>
      </w:r>
      <w:r w:rsidR="00AF090A">
        <w:rPr>
          <w:rFonts w:hint="cs"/>
          <w:rtl/>
        </w:rPr>
        <w:t>, ואם יש, הרי היא בפסלו של מיכה</w:t>
      </w:r>
      <w:r w:rsidR="000179F7">
        <w:rPr>
          <w:rFonts w:hint="cs"/>
          <w:rtl/>
        </w:rPr>
        <w:t>, בנצר מצאצאיו שהיה כהן לעבודה זרה</w:t>
      </w:r>
      <w:r w:rsidR="00AF090A">
        <w:rPr>
          <w:rFonts w:hint="cs"/>
          <w:rtl/>
        </w:rPr>
        <w:t xml:space="preserve"> (בבא בתרא קט ע"ב ורבים)!</w:t>
      </w:r>
    </w:p>
  </w:footnote>
  <w:footnote w:id="22">
    <w:p w14:paraId="7B614860" w14:textId="77777777" w:rsidR="00706247" w:rsidRDefault="00706247" w:rsidP="002914E8">
      <w:pPr>
        <w:pStyle w:val="a3"/>
        <w:rPr>
          <w:rFonts w:hint="cs"/>
          <w:rtl/>
        </w:rPr>
      </w:pPr>
      <w:r>
        <w:rPr>
          <w:rStyle w:val="a5"/>
        </w:rPr>
        <w:footnoteRef/>
      </w:r>
      <w:r>
        <w:rPr>
          <w:rtl/>
        </w:rPr>
        <w:t xml:space="preserve"> </w:t>
      </w:r>
      <w:r>
        <w:rPr>
          <w:rFonts w:hint="cs"/>
          <w:rtl/>
        </w:rPr>
        <w:t xml:space="preserve">עפ"י מדרשים אחרים משה לא זכה בדיוק למיתה כאהרון, לא באבל של בני ישראל עליו ולא </w:t>
      </w:r>
      <w:r w:rsidR="002914E8">
        <w:rPr>
          <w:rFonts w:hint="cs"/>
          <w:rtl/>
        </w:rPr>
        <w:t>בהמשכיות בניו</w:t>
      </w:r>
      <w:r>
        <w:rPr>
          <w:rFonts w:hint="cs"/>
          <w:rtl/>
        </w:rPr>
        <w:t xml:space="preserve"> כבניו של אהרון. אבל הדגש כאן הוא על כך שמשה ביקש ואף חמד מיתה כאהרון ואולי אף התרצה בסופו של דבר למות, בשל מה שראה ואף עשה במיתת אחיו. ראה ברוח זו גם מדרש </w:t>
      </w:r>
      <w:r>
        <w:rPr>
          <w:rtl/>
        </w:rPr>
        <w:t>ספרי דברים פרשת האזינו פיסקא שלט</w:t>
      </w:r>
      <w:r>
        <w:rPr>
          <w:rFonts w:hint="cs"/>
          <w:rtl/>
        </w:rPr>
        <w:t>: "</w:t>
      </w:r>
      <w:r>
        <w:rPr>
          <w:rtl/>
        </w:rPr>
        <w:t>כאשר מת אהרן אחיך, מיתה שחמדת לה</w:t>
      </w:r>
      <w:r>
        <w:rPr>
          <w:rFonts w:hint="cs"/>
          <w:rtl/>
        </w:rPr>
        <w:t xml:space="preserve">. </w:t>
      </w:r>
      <w:r>
        <w:rPr>
          <w:rtl/>
        </w:rPr>
        <w:t>ומהיכן חימד משה מיתתו של אהרן</w:t>
      </w:r>
      <w:r w:rsidR="00AF090A">
        <w:rPr>
          <w:rFonts w:hint="cs"/>
          <w:rtl/>
        </w:rPr>
        <w:t>?</w:t>
      </w:r>
      <w:r>
        <w:rPr>
          <w:rtl/>
        </w:rPr>
        <w:t xml:space="preserve"> בשעה שאמר לו </w:t>
      </w:r>
      <w:r w:rsidR="00594005">
        <w:rPr>
          <w:rtl/>
        </w:rPr>
        <w:t>הקב"ה</w:t>
      </w:r>
      <w:r>
        <w:rPr>
          <w:rFonts w:hint="cs"/>
          <w:rtl/>
        </w:rPr>
        <w:t xml:space="preserve">: </w:t>
      </w:r>
      <w:r>
        <w:rPr>
          <w:rtl/>
        </w:rPr>
        <w:t>קח את אהרן ואת אלעזר בנו</w:t>
      </w:r>
      <w:r>
        <w:rPr>
          <w:rFonts w:hint="cs"/>
          <w:rtl/>
        </w:rPr>
        <w:t xml:space="preserve"> ... </w:t>
      </w:r>
      <w:r>
        <w:rPr>
          <w:rtl/>
        </w:rPr>
        <w:t xml:space="preserve">והפשט את אהרן את בגדיו </w:t>
      </w:r>
      <w:r>
        <w:rPr>
          <w:rFonts w:hint="cs"/>
          <w:rtl/>
        </w:rPr>
        <w:t xml:space="preserve">... </w:t>
      </w:r>
      <w:r>
        <w:rPr>
          <w:rtl/>
        </w:rPr>
        <w:t>הלבישם לאלעזר וכן שני וכן שלישי</w:t>
      </w:r>
      <w:r>
        <w:rPr>
          <w:rFonts w:hint="cs"/>
          <w:rtl/>
        </w:rPr>
        <w:t>.</w:t>
      </w:r>
      <w:r>
        <w:rPr>
          <w:rtl/>
        </w:rPr>
        <w:t xml:space="preserve"> אמר לו</w:t>
      </w:r>
      <w:r>
        <w:rPr>
          <w:rFonts w:hint="cs"/>
          <w:rtl/>
        </w:rPr>
        <w:t>:</w:t>
      </w:r>
      <w:r>
        <w:rPr>
          <w:rtl/>
        </w:rPr>
        <w:t xml:space="preserve"> היכנס למערה ונכנס</w:t>
      </w:r>
      <w:r>
        <w:rPr>
          <w:rFonts w:hint="cs"/>
          <w:rtl/>
        </w:rPr>
        <w:t>.</w:t>
      </w:r>
      <w:r>
        <w:rPr>
          <w:rtl/>
        </w:rPr>
        <w:t xml:space="preserve"> עלה למיטה ועלה</w:t>
      </w:r>
      <w:r>
        <w:rPr>
          <w:rFonts w:hint="cs"/>
          <w:rtl/>
        </w:rPr>
        <w:t>.</w:t>
      </w:r>
      <w:r>
        <w:rPr>
          <w:rtl/>
        </w:rPr>
        <w:t xml:space="preserve"> פשוט ידיך ופשט</w:t>
      </w:r>
      <w:r>
        <w:rPr>
          <w:rFonts w:hint="cs"/>
          <w:rtl/>
        </w:rPr>
        <w:t>.</w:t>
      </w:r>
      <w:r>
        <w:rPr>
          <w:rtl/>
        </w:rPr>
        <w:t xml:space="preserve"> פשוט רגליך ופשט</w:t>
      </w:r>
      <w:r>
        <w:rPr>
          <w:rFonts w:hint="cs"/>
          <w:rtl/>
        </w:rPr>
        <w:t>.</w:t>
      </w:r>
      <w:r>
        <w:rPr>
          <w:rtl/>
        </w:rPr>
        <w:t xml:space="preserve"> קמוץ פיך וקמץ</w:t>
      </w:r>
      <w:r>
        <w:rPr>
          <w:rFonts w:hint="cs"/>
          <w:rtl/>
        </w:rPr>
        <w:t>.</w:t>
      </w:r>
      <w:r>
        <w:rPr>
          <w:rtl/>
        </w:rPr>
        <w:t xml:space="preserve"> עצום עיניך ועצם</w:t>
      </w:r>
      <w:r>
        <w:rPr>
          <w:rFonts w:hint="cs"/>
          <w:rtl/>
        </w:rPr>
        <w:t>.</w:t>
      </w:r>
      <w:r>
        <w:rPr>
          <w:rtl/>
        </w:rPr>
        <w:t xml:space="preserve"> באותה שעה אמר משה</w:t>
      </w:r>
      <w:r>
        <w:rPr>
          <w:rFonts w:hint="cs"/>
          <w:rtl/>
        </w:rPr>
        <w:t>:</w:t>
      </w:r>
      <w:r>
        <w:rPr>
          <w:rtl/>
        </w:rPr>
        <w:t xml:space="preserve"> אשרי מי שמת במיתה זו</w:t>
      </w:r>
      <w:r>
        <w:rPr>
          <w:rFonts w:hint="cs"/>
          <w:rtl/>
        </w:rPr>
        <w:t>,</w:t>
      </w:r>
      <w:r>
        <w:rPr>
          <w:rtl/>
        </w:rPr>
        <w:t xml:space="preserve"> לכך נאמר</w:t>
      </w:r>
      <w:r>
        <w:rPr>
          <w:rFonts w:hint="cs"/>
          <w:rtl/>
        </w:rPr>
        <w:t>:</w:t>
      </w:r>
      <w:r>
        <w:rPr>
          <w:rtl/>
        </w:rPr>
        <w:t xml:space="preserve"> כאשר מת אהרן אחיך מיתה שחמדתה לה</w:t>
      </w:r>
      <w:r>
        <w:rPr>
          <w:rFonts w:hint="cs"/>
          <w:rtl/>
        </w:rPr>
        <w:t>". ובאבות דרבי נתן נוסח א פרק יב, הוא מדגיש שאמירה זו של משה הייתה בלחישה והקב"ה שמע אותה: "</w:t>
      </w:r>
      <w:r w:rsidRPr="003E42E7">
        <w:rPr>
          <w:rtl/>
          <w:lang w:eastAsia="en-US"/>
        </w:rPr>
        <w:t>באותה שעה בקש משה מיתה כמיתתו [של] אהרן מפני שראה מ</w:t>
      </w:r>
      <w:r w:rsidR="007C5084">
        <w:rPr>
          <w:rFonts w:hint="cs"/>
          <w:rtl/>
          <w:lang w:eastAsia="en-US"/>
        </w:rPr>
        <w:t>י</w:t>
      </w:r>
      <w:r w:rsidRPr="003E42E7">
        <w:rPr>
          <w:rtl/>
          <w:lang w:eastAsia="en-US"/>
        </w:rPr>
        <w:t>טתו מוצעת בכבוד גדול וכתות כתות של מלאכי השרת סופדות אותו. וכי בינו לבין אדם שאל</w:t>
      </w:r>
      <w:r>
        <w:rPr>
          <w:rFonts w:hint="cs"/>
          <w:rtl/>
          <w:lang w:eastAsia="en-US"/>
        </w:rPr>
        <w:t>?</w:t>
      </w:r>
      <w:r w:rsidRPr="003E42E7">
        <w:rPr>
          <w:rtl/>
          <w:lang w:eastAsia="en-US"/>
        </w:rPr>
        <w:t xml:space="preserve"> והל</w:t>
      </w:r>
      <w:r>
        <w:rPr>
          <w:rFonts w:hint="cs"/>
          <w:rtl/>
          <w:lang w:eastAsia="en-US"/>
        </w:rPr>
        <w:t>ו</w:t>
      </w:r>
      <w:r w:rsidRPr="003E42E7">
        <w:rPr>
          <w:rtl/>
          <w:lang w:eastAsia="en-US"/>
        </w:rPr>
        <w:t xml:space="preserve">א בינו לבין עצמו שאל ושמע </w:t>
      </w:r>
      <w:r>
        <w:rPr>
          <w:rtl/>
          <w:lang w:eastAsia="en-US"/>
        </w:rPr>
        <w:t>הקב"ה</w:t>
      </w:r>
      <w:r w:rsidRPr="003E42E7">
        <w:rPr>
          <w:rtl/>
          <w:lang w:eastAsia="en-US"/>
        </w:rPr>
        <w:t xml:space="preserve"> לחישתו</w:t>
      </w:r>
      <w:r>
        <w:rPr>
          <w:rFonts w:hint="cs"/>
          <w:rtl/>
          <w:lang w:eastAsia="en-US"/>
        </w:rPr>
        <w:t>"</w:t>
      </w:r>
      <w:r w:rsidRPr="003E42E7">
        <w:rPr>
          <w:rtl/>
          <w:lang w:eastAsia="en-US"/>
        </w:rPr>
        <w:t xml:space="preserve">. </w:t>
      </w:r>
      <w:r>
        <w:rPr>
          <w:rFonts w:hint="cs"/>
          <w:rtl/>
        </w:rPr>
        <w:t>כל זה לא מונע כמובן אח"כ ממשה להילחם עד הרגע האחרון על חייו ועל רצונו להיכנס לארץ, אבל אפשר שמכאן, ממיתתו של אחיו הגדול, אהרון, השלים בעצם משה עם מיתתו שלו, לאחר שנותר האח האחרון מבין שלושת הרועים.</w:t>
      </w:r>
    </w:p>
  </w:footnote>
  <w:footnote w:id="23">
    <w:p w14:paraId="5E227858" w14:textId="77777777" w:rsidR="00DB5902" w:rsidRDefault="00DB5902">
      <w:pPr>
        <w:pStyle w:val="a3"/>
        <w:rPr>
          <w:rFonts w:hint="cs"/>
        </w:rPr>
      </w:pPr>
      <w:r>
        <w:rPr>
          <w:rStyle w:val="a5"/>
        </w:rPr>
        <w:footnoteRef/>
      </w:r>
      <w:r>
        <w:rPr>
          <w:rtl/>
        </w:rPr>
        <w:t xml:space="preserve"> </w:t>
      </w:r>
      <w:r>
        <w:rPr>
          <w:rFonts w:hint="cs"/>
          <w:rtl/>
        </w:rPr>
        <w:t>שזה נגד ההלכה שאין לכהן גדול ללבוש את בגדיו אלא בשעת עבודה ובתוך המשכן.</w:t>
      </w:r>
    </w:p>
  </w:footnote>
  <w:footnote w:id="24">
    <w:p w14:paraId="6B6FB057" w14:textId="77777777" w:rsidR="00DB5902" w:rsidRDefault="00DB5902" w:rsidP="00DB5902">
      <w:pPr>
        <w:pStyle w:val="a3"/>
        <w:rPr>
          <w:rFonts w:hint="cs"/>
        </w:rPr>
      </w:pPr>
      <w:r>
        <w:rPr>
          <w:rStyle w:val="a5"/>
        </w:rPr>
        <w:footnoteRef/>
      </w:r>
      <w:r>
        <w:rPr>
          <w:rtl/>
        </w:rPr>
        <w:t xml:space="preserve"> </w:t>
      </w:r>
      <w:r>
        <w:rPr>
          <w:rFonts w:hint="cs"/>
          <w:rtl/>
        </w:rPr>
        <w:t>כשמשה מצטווה בסנה ללכת בשליחות הקב"ה למצרים ומסרב פעם אחר פעם.</w:t>
      </w:r>
    </w:p>
  </w:footnote>
  <w:footnote w:id="25">
    <w:p w14:paraId="36CCFAC8" w14:textId="77777777" w:rsidR="00DB5902" w:rsidRDefault="00DB5902">
      <w:pPr>
        <w:pStyle w:val="a3"/>
        <w:rPr>
          <w:rFonts w:hint="cs"/>
          <w:rtl/>
        </w:rPr>
      </w:pPr>
      <w:r>
        <w:rPr>
          <w:rStyle w:val="a5"/>
        </w:rPr>
        <w:footnoteRef/>
      </w:r>
      <w:r>
        <w:rPr>
          <w:rtl/>
        </w:rPr>
        <w:t xml:space="preserve"> </w:t>
      </w:r>
      <w:r w:rsidRPr="00DB5902">
        <w:rPr>
          <w:rtl/>
        </w:rPr>
        <w:t>זו אולי תמצית כל היחס של משה לאהרון בעת פרידתם הסופית. משה לא יכול שלא לסגור את "החשבון הקטן" שלו עם אהרון על מה שאירע בעגל. אבל הוא גם לא יכול שלא לראות שמיתתו ומיטתו של אהרון היא שלימה. לדרכו של אהרון יש המשכיות במשפחתו ואילו הוא מת ללא בנים-ממשיכים.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F998A" w14:textId="77777777" w:rsidR="00706247" w:rsidRPr="00974531" w:rsidRDefault="00706247" w:rsidP="00543B28">
    <w:pPr>
      <w:pStyle w:val="1"/>
      <w:tabs>
        <w:tab w:val="clear" w:pos="9469"/>
        <w:tab w:val="right" w:pos="9299"/>
        <w:tab w:val="right" w:pos="9413"/>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922765">
      <w:rPr>
        <w:sz w:val="28"/>
        <w:rtl/>
      </w:rPr>
      <w:t>חוקת</w:t>
    </w:r>
    <w:r w:rsidRPr="00974531">
      <w:rPr>
        <w:sz w:val="28"/>
        <w:rtl/>
      </w:rPr>
      <w:fldChar w:fldCharType="end"/>
    </w:r>
    <w:r w:rsidRPr="00974531">
      <w:rPr>
        <w:sz w:val="28"/>
        <w:rtl/>
      </w:rPr>
      <w:tab/>
    </w:r>
    <w:r w:rsidRPr="00974531">
      <w:rPr>
        <w:rFonts w:hint="cs"/>
        <w:sz w:val="28"/>
        <w:rtl/>
      </w:rPr>
      <w:t>תש</w:t>
    </w:r>
    <w:r>
      <w:rPr>
        <w:rFonts w:hint="cs"/>
        <w:sz w:val="28"/>
        <w:rtl/>
      </w:rPr>
      <w:t>ע</w:t>
    </w:r>
    <w:r w:rsidRPr="00974531">
      <w:rPr>
        <w:rFonts w:hint="cs"/>
        <w:sz w:val="28"/>
        <w:rtl/>
      </w:rPr>
      <w:t>"</w:t>
    </w:r>
    <w:r>
      <w:rPr>
        <w:rFonts w:hint="cs"/>
        <w:sz w:val="28"/>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B690B" w14:textId="77777777" w:rsidR="00706247" w:rsidRDefault="00706247">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922765">
      <w:rPr>
        <w:szCs w:val="22"/>
        <w:rtl/>
      </w:rPr>
      <w:t>חוקת</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C44E18">
      <w:rPr>
        <w:noProof/>
        <w:szCs w:val="22"/>
        <w:rtl/>
      </w:rPr>
      <w:t>‏תש"ף</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zNjEwMDGwMDIzNTRQ0lEKTi0uzszPAykwrgUA4Gj7zCwAAAA="/>
  </w:docVars>
  <w:rsids>
    <w:rsidRoot w:val="00974531"/>
    <w:rsid w:val="0001717D"/>
    <w:rsid w:val="000179F7"/>
    <w:rsid w:val="00025836"/>
    <w:rsid w:val="000413B9"/>
    <w:rsid w:val="00043613"/>
    <w:rsid w:val="00044D17"/>
    <w:rsid w:val="00051AE6"/>
    <w:rsid w:val="000762CF"/>
    <w:rsid w:val="00093492"/>
    <w:rsid w:val="000A5B36"/>
    <w:rsid w:val="00122695"/>
    <w:rsid w:val="00125FFB"/>
    <w:rsid w:val="001773A0"/>
    <w:rsid w:val="001820A2"/>
    <w:rsid w:val="0019105E"/>
    <w:rsid w:val="00195017"/>
    <w:rsid w:val="00196182"/>
    <w:rsid w:val="00197B1C"/>
    <w:rsid w:val="001A6590"/>
    <w:rsid w:val="001A7771"/>
    <w:rsid w:val="001B50E7"/>
    <w:rsid w:val="001D2DF8"/>
    <w:rsid w:val="001D606D"/>
    <w:rsid w:val="001D67CC"/>
    <w:rsid w:val="001D6AC8"/>
    <w:rsid w:val="001E15B8"/>
    <w:rsid w:val="001F0470"/>
    <w:rsid w:val="00211377"/>
    <w:rsid w:val="00226394"/>
    <w:rsid w:val="002506DE"/>
    <w:rsid w:val="00254379"/>
    <w:rsid w:val="00254708"/>
    <w:rsid w:val="00254F01"/>
    <w:rsid w:val="0026663E"/>
    <w:rsid w:val="002863DE"/>
    <w:rsid w:val="002901CA"/>
    <w:rsid w:val="002914E8"/>
    <w:rsid w:val="00297CE2"/>
    <w:rsid w:val="002B39E3"/>
    <w:rsid w:val="002B490A"/>
    <w:rsid w:val="002B6F62"/>
    <w:rsid w:val="002C6769"/>
    <w:rsid w:val="002D7886"/>
    <w:rsid w:val="002E69A3"/>
    <w:rsid w:val="002F28C2"/>
    <w:rsid w:val="002F3184"/>
    <w:rsid w:val="003048EB"/>
    <w:rsid w:val="00323403"/>
    <w:rsid w:val="0033696C"/>
    <w:rsid w:val="003422DA"/>
    <w:rsid w:val="0034322A"/>
    <w:rsid w:val="00383C0D"/>
    <w:rsid w:val="00393666"/>
    <w:rsid w:val="003D2F2D"/>
    <w:rsid w:val="003D3571"/>
    <w:rsid w:val="003D79F1"/>
    <w:rsid w:val="003D7B00"/>
    <w:rsid w:val="003E064F"/>
    <w:rsid w:val="003E42E7"/>
    <w:rsid w:val="003E4CA5"/>
    <w:rsid w:val="003F3453"/>
    <w:rsid w:val="00406245"/>
    <w:rsid w:val="00434343"/>
    <w:rsid w:val="00443A3A"/>
    <w:rsid w:val="00444E60"/>
    <w:rsid w:val="00451642"/>
    <w:rsid w:val="004606CD"/>
    <w:rsid w:val="004671B4"/>
    <w:rsid w:val="00483B06"/>
    <w:rsid w:val="00490CC7"/>
    <w:rsid w:val="00493020"/>
    <w:rsid w:val="004D0B23"/>
    <w:rsid w:val="004E319D"/>
    <w:rsid w:val="004E73BF"/>
    <w:rsid w:val="004F09A0"/>
    <w:rsid w:val="0050661B"/>
    <w:rsid w:val="00527037"/>
    <w:rsid w:val="00530902"/>
    <w:rsid w:val="00536311"/>
    <w:rsid w:val="00543B28"/>
    <w:rsid w:val="00555404"/>
    <w:rsid w:val="00555BA0"/>
    <w:rsid w:val="005619B5"/>
    <w:rsid w:val="00575FBC"/>
    <w:rsid w:val="00586E17"/>
    <w:rsid w:val="00594005"/>
    <w:rsid w:val="00596D54"/>
    <w:rsid w:val="005B09BD"/>
    <w:rsid w:val="005C1C5F"/>
    <w:rsid w:val="005C3BEE"/>
    <w:rsid w:val="005D2A7F"/>
    <w:rsid w:val="005E4B6E"/>
    <w:rsid w:val="005E5CAA"/>
    <w:rsid w:val="005F6253"/>
    <w:rsid w:val="00607A34"/>
    <w:rsid w:val="006259B6"/>
    <w:rsid w:val="00625E28"/>
    <w:rsid w:val="006316FA"/>
    <w:rsid w:val="00632870"/>
    <w:rsid w:val="00643E60"/>
    <w:rsid w:val="006518A4"/>
    <w:rsid w:val="00656FC3"/>
    <w:rsid w:val="00657DA8"/>
    <w:rsid w:val="00662428"/>
    <w:rsid w:val="00667555"/>
    <w:rsid w:val="00680840"/>
    <w:rsid w:val="006B017F"/>
    <w:rsid w:val="006B435F"/>
    <w:rsid w:val="006C07C3"/>
    <w:rsid w:val="006E63CC"/>
    <w:rsid w:val="006F270E"/>
    <w:rsid w:val="00706247"/>
    <w:rsid w:val="007072F9"/>
    <w:rsid w:val="007128CF"/>
    <w:rsid w:val="00735899"/>
    <w:rsid w:val="00737DAE"/>
    <w:rsid w:val="007453A4"/>
    <w:rsid w:val="00745969"/>
    <w:rsid w:val="007476C1"/>
    <w:rsid w:val="00753F64"/>
    <w:rsid w:val="00757C2D"/>
    <w:rsid w:val="00762030"/>
    <w:rsid w:val="00766293"/>
    <w:rsid w:val="0077440F"/>
    <w:rsid w:val="007778DE"/>
    <w:rsid w:val="007879FD"/>
    <w:rsid w:val="00790CBE"/>
    <w:rsid w:val="00797857"/>
    <w:rsid w:val="007A5C1C"/>
    <w:rsid w:val="007B3696"/>
    <w:rsid w:val="007C5084"/>
    <w:rsid w:val="007D09DA"/>
    <w:rsid w:val="007E3C0B"/>
    <w:rsid w:val="007E4393"/>
    <w:rsid w:val="008153EF"/>
    <w:rsid w:val="008163F8"/>
    <w:rsid w:val="00822C33"/>
    <w:rsid w:val="00825417"/>
    <w:rsid w:val="00827984"/>
    <w:rsid w:val="008279B3"/>
    <w:rsid w:val="00836770"/>
    <w:rsid w:val="008424C6"/>
    <w:rsid w:val="00850856"/>
    <w:rsid w:val="0085761D"/>
    <w:rsid w:val="00861DFF"/>
    <w:rsid w:val="008629B5"/>
    <w:rsid w:val="00874A44"/>
    <w:rsid w:val="008775AD"/>
    <w:rsid w:val="00877884"/>
    <w:rsid w:val="0088064C"/>
    <w:rsid w:val="00887E45"/>
    <w:rsid w:val="00895E85"/>
    <w:rsid w:val="008A304E"/>
    <w:rsid w:val="008A5A4D"/>
    <w:rsid w:val="008B6DE0"/>
    <w:rsid w:val="008C1E28"/>
    <w:rsid w:val="008C4164"/>
    <w:rsid w:val="008D0676"/>
    <w:rsid w:val="008D7487"/>
    <w:rsid w:val="008F498E"/>
    <w:rsid w:val="00901B66"/>
    <w:rsid w:val="00907106"/>
    <w:rsid w:val="00911714"/>
    <w:rsid w:val="00912AD0"/>
    <w:rsid w:val="0091517F"/>
    <w:rsid w:val="009157BD"/>
    <w:rsid w:val="0091695C"/>
    <w:rsid w:val="00917784"/>
    <w:rsid w:val="00921539"/>
    <w:rsid w:val="00922765"/>
    <w:rsid w:val="00924A74"/>
    <w:rsid w:val="00950C21"/>
    <w:rsid w:val="00951DD0"/>
    <w:rsid w:val="00960DBE"/>
    <w:rsid w:val="00970F57"/>
    <w:rsid w:val="00974531"/>
    <w:rsid w:val="009F39F2"/>
    <w:rsid w:val="009F45CA"/>
    <w:rsid w:val="00A02577"/>
    <w:rsid w:val="00A15B70"/>
    <w:rsid w:val="00A20559"/>
    <w:rsid w:val="00A2407B"/>
    <w:rsid w:val="00A57F20"/>
    <w:rsid w:val="00A7040A"/>
    <w:rsid w:val="00A7305B"/>
    <w:rsid w:val="00A74285"/>
    <w:rsid w:val="00A778BF"/>
    <w:rsid w:val="00A80976"/>
    <w:rsid w:val="00A84CC9"/>
    <w:rsid w:val="00A915B4"/>
    <w:rsid w:val="00AB242C"/>
    <w:rsid w:val="00AE31E2"/>
    <w:rsid w:val="00AE776C"/>
    <w:rsid w:val="00AF090A"/>
    <w:rsid w:val="00B038BE"/>
    <w:rsid w:val="00B03F76"/>
    <w:rsid w:val="00B055FA"/>
    <w:rsid w:val="00B12588"/>
    <w:rsid w:val="00B1377B"/>
    <w:rsid w:val="00B23402"/>
    <w:rsid w:val="00B376A1"/>
    <w:rsid w:val="00B52986"/>
    <w:rsid w:val="00B66F9A"/>
    <w:rsid w:val="00B752C2"/>
    <w:rsid w:val="00B81133"/>
    <w:rsid w:val="00B813EB"/>
    <w:rsid w:val="00B81E07"/>
    <w:rsid w:val="00BA181D"/>
    <w:rsid w:val="00BD2075"/>
    <w:rsid w:val="00BD55BB"/>
    <w:rsid w:val="00BD7F21"/>
    <w:rsid w:val="00BE24B8"/>
    <w:rsid w:val="00BE719C"/>
    <w:rsid w:val="00C14ADD"/>
    <w:rsid w:val="00C22377"/>
    <w:rsid w:val="00C22BDF"/>
    <w:rsid w:val="00C23AD8"/>
    <w:rsid w:val="00C35513"/>
    <w:rsid w:val="00C431E3"/>
    <w:rsid w:val="00C44E18"/>
    <w:rsid w:val="00C77FEB"/>
    <w:rsid w:val="00C80ECE"/>
    <w:rsid w:val="00C85330"/>
    <w:rsid w:val="00C86247"/>
    <w:rsid w:val="00C93B12"/>
    <w:rsid w:val="00CA22F3"/>
    <w:rsid w:val="00CA3D0A"/>
    <w:rsid w:val="00CB74C6"/>
    <w:rsid w:val="00CD5898"/>
    <w:rsid w:val="00CF0D82"/>
    <w:rsid w:val="00CF18A1"/>
    <w:rsid w:val="00D01F68"/>
    <w:rsid w:val="00D04233"/>
    <w:rsid w:val="00D10720"/>
    <w:rsid w:val="00D32F83"/>
    <w:rsid w:val="00D33921"/>
    <w:rsid w:val="00D4567C"/>
    <w:rsid w:val="00D5060B"/>
    <w:rsid w:val="00D545FC"/>
    <w:rsid w:val="00D558DA"/>
    <w:rsid w:val="00D7531F"/>
    <w:rsid w:val="00D831A7"/>
    <w:rsid w:val="00D8398D"/>
    <w:rsid w:val="00D8539C"/>
    <w:rsid w:val="00DA3F94"/>
    <w:rsid w:val="00DB01BB"/>
    <w:rsid w:val="00DB58AC"/>
    <w:rsid w:val="00DB5902"/>
    <w:rsid w:val="00DD2A22"/>
    <w:rsid w:val="00DE2489"/>
    <w:rsid w:val="00DF68D3"/>
    <w:rsid w:val="00E01ACD"/>
    <w:rsid w:val="00E03D75"/>
    <w:rsid w:val="00E36692"/>
    <w:rsid w:val="00E4431E"/>
    <w:rsid w:val="00E446DC"/>
    <w:rsid w:val="00E519CB"/>
    <w:rsid w:val="00E6186B"/>
    <w:rsid w:val="00E62396"/>
    <w:rsid w:val="00E76867"/>
    <w:rsid w:val="00E87115"/>
    <w:rsid w:val="00EC3CE3"/>
    <w:rsid w:val="00F05BCF"/>
    <w:rsid w:val="00F12B19"/>
    <w:rsid w:val="00F21267"/>
    <w:rsid w:val="00F32B49"/>
    <w:rsid w:val="00F32E45"/>
    <w:rsid w:val="00F349DE"/>
    <w:rsid w:val="00F350C5"/>
    <w:rsid w:val="00F358F1"/>
    <w:rsid w:val="00F42BB8"/>
    <w:rsid w:val="00F520C1"/>
    <w:rsid w:val="00F56702"/>
    <w:rsid w:val="00F64D7A"/>
    <w:rsid w:val="00F87FDF"/>
    <w:rsid w:val="00FB13E6"/>
    <w:rsid w:val="00FB3471"/>
    <w:rsid w:val="00FB69C2"/>
    <w:rsid w:val="00FB6E03"/>
    <w:rsid w:val="00FD1F10"/>
    <w:rsid w:val="00FF15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4E76E"/>
  <w15:chartTrackingRefBased/>
  <w15:docId w15:val="{59CCBA1C-0839-45F6-A7BC-F20BCE7B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4E18"/>
    <w:pPr>
      <w:bidi/>
    </w:pPr>
    <w:rPr>
      <w:rFonts w:cs="Narkisim"/>
      <w:sz w:val="22"/>
      <w:szCs w:val="22"/>
      <w:lang w:eastAsia="he-IL"/>
    </w:rPr>
  </w:style>
  <w:style w:type="paragraph" w:styleId="1">
    <w:name w:val="heading 1"/>
    <w:basedOn w:val="a"/>
    <w:next w:val="a"/>
    <w:link w:val="10"/>
    <w:qFormat/>
    <w:rsid w:val="00C44E18"/>
    <w:pPr>
      <w:keepNext/>
      <w:tabs>
        <w:tab w:val="right" w:pos="9469"/>
      </w:tabs>
      <w:jc w:val="both"/>
      <w:outlineLvl w:val="0"/>
    </w:pPr>
    <w:rPr>
      <w:rFonts w:cs="David"/>
      <w:b/>
      <w:bCs/>
      <w:szCs w:val="28"/>
    </w:rPr>
  </w:style>
  <w:style w:type="character" w:default="1" w:styleId="a0">
    <w:name w:val="Default Paragraph Font"/>
    <w:uiPriority w:val="1"/>
    <w:semiHidden/>
    <w:unhideWhenUsed/>
    <w:rsid w:val="00C44E1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44E18"/>
  </w:style>
  <w:style w:type="paragraph" w:styleId="a3">
    <w:name w:val="footnote text"/>
    <w:basedOn w:val="a"/>
    <w:link w:val="a4"/>
    <w:semiHidden/>
    <w:rsid w:val="00C44E18"/>
    <w:pPr>
      <w:ind w:left="170" w:hanging="170"/>
      <w:jc w:val="both"/>
    </w:pPr>
    <w:rPr>
      <w:sz w:val="20"/>
      <w:szCs w:val="20"/>
    </w:rPr>
  </w:style>
  <w:style w:type="character" w:styleId="a5">
    <w:name w:val="footnote reference"/>
    <w:semiHidden/>
    <w:rsid w:val="00C44E18"/>
    <w:rPr>
      <w:vertAlign w:val="superscript"/>
    </w:rPr>
  </w:style>
  <w:style w:type="paragraph" w:styleId="a6">
    <w:name w:val="header"/>
    <w:basedOn w:val="a"/>
    <w:link w:val="a7"/>
    <w:rsid w:val="00C44E18"/>
    <w:pPr>
      <w:tabs>
        <w:tab w:val="center" w:pos="4153"/>
        <w:tab w:val="right" w:pos="8306"/>
      </w:tabs>
    </w:pPr>
  </w:style>
  <w:style w:type="paragraph" w:styleId="a8">
    <w:name w:val="footer"/>
    <w:basedOn w:val="a"/>
    <w:link w:val="a9"/>
    <w:rsid w:val="00C44E18"/>
    <w:pPr>
      <w:tabs>
        <w:tab w:val="center" w:pos="4153"/>
        <w:tab w:val="right" w:pos="8306"/>
      </w:tabs>
    </w:pPr>
  </w:style>
  <w:style w:type="paragraph" w:customStyle="1" w:styleId="aa">
    <w:name w:val="כותרת"/>
    <w:basedOn w:val="a"/>
    <w:rsid w:val="00C44E18"/>
    <w:pPr>
      <w:spacing w:before="240" w:line="320" w:lineRule="atLeast"/>
      <w:jc w:val="center"/>
    </w:pPr>
    <w:rPr>
      <w:rFonts w:cs="David"/>
      <w:b/>
      <w:bCs/>
      <w:spacing w:val="20"/>
      <w:szCs w:val="32"/>
    </w:rPr>
  </w:style>
  <w:style w:type="paragraph" w:customStyle="1" w:styleId="ab">
    <w:name w:val="כותרת קטע"/>
    <w:basedOn w:val="a"/>
    <w:rsid w:val="00C44E18"/>
    <w:pPr>
      <w:spacing w:before="240" w:line="300" w:lineRule="atLeast"/>
    </w:pPr>
    <w:rPr>
      <w:rFonts w:cs="Arial"/>
      <w:b/>
      <w:bCs/>
      <w:szCs w:val="24"/>
    </w:rPr>
  </w:style>
  <w:style w:type="paragraph" w:customStyle="1" w:styleId="ac">
    <w:name w:val="מקור"/>
    <w:basedOn w:val="a"/>
    <w:rsid w:val="00C44E18"/>
    <w:pPr>
      <w:spacing w:line="320" w:lineRule="atLeast"/>
      <w:jc w:val="both"/>
    </w:pPr>
    <w:rPr>
      <w:rFonts w:cs="David"/>
      <w:szCs w:val="24"/>
    </w:rPr>
  </w:style>
  <w:style w:type="paragraph" w:customStyle="1" w:styleId="ad">
    <w:name w:val="מחלקי המים"/>
    <w:basedOn w:val="a"/>
    <w:rsid w:val="00C44E18"/>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C44E18"/>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C44E18"/>
    <w:rPr>
      <w:rFonts w:ascii="Tahoma" w:hAnsi="Tahoma" w:cs="Tahoma"/>
      <w:sz w:val="16"/>
      <w:szCs w:val="16"/>
    </w:rPr>
  </w:style>
  <w:style w:type="character" w:customStyle="1" w:styleId="a4">
    <w:name w:val="טקסט הערת שוליים תו"/>
    <w:link w:val="a3"/>
    <w:semiHidden/>
    <w:rsid w:val="00C44E18"/>
    <w:rPr>
      <w:rFonts w:cs="Narkisim"/>
      <w:lang w:eastAsia="he-IL"/>
    </w:rPr>
  </w:style>
  <w:style w:type="character" w:customStyle="1" w:styleId="10">
    <w:name w:val="כותרת 1 תו"/>
    <w:link w:val="1"/>
    <w:rsid w:val="00C44E18"/>
    <w:rPr>
      <w:rFonts w:cs="David"/>
      <w:b/>
      <w:bCs/>
      <w:sz w:val="22"/>
      <w:szCs w:val="28"/>
      <w:lang w:eastAsia="he-IL"/>
    </w:rPr>
  </w:style>
  <w:style w:type="character" w:customStyle="1" w:styleId="a7">
    <w:name w:val="כותרת עליונה תו"/>
    <w:link w:val="a6"/>
    <w:rsid w:val="00C44E18"/>
    <w:rPr>
      <w:rFonts w:cs="Narkisim"/>
      <w:sz w:val="22"/>
      <w:szCs w:val="22"/>
      <w:lang w:eastAsia="he-IL"/>
    </w:rPr>
  </w:style>
  <w:style w:type="character" w:customStyle="1" w:styleId="a9">
    <w:name w:val="כותרת תחתונה תו"/>
    <w:link w:val="a8"/>
    <w:rsid w:val="00C44E18"/>
    <w:rPr>
      <w:rFonts w:cs="Narkisim"/>
      <w:sz w:val="22"/>
      <w:szCs w:val="22"/>
      <w:lang w:eastAsia="he-IL"/>
    </w:rPr>
  </w:style>
  <w:style w:type="character" w:customStyle="1" w:styleId="af1">
    <w:name w:val="טקסט בלונים תו"/>
    <w:link w:val="af0"/>
    <w:uiPriority w:val="99"/>
    <w:semiHidden/>
    <w:rsid w:val="00C44E1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90%D7%9C%D7%99%D7%A9%D7%A2-%D7%91%D7%9F-%D7%90%D7%91%D7%95%D7%99%D7%94-%D7%94%D7%95%D7%90-%D7%90%D7%97%D7%A8-%D7%A1%D7%99%D7%A4%D7%95%D7%A8-%D7%90%D7%97%D7%93-%D7%91%D7%A9%D7%A0%D7%99-%D7%A0" TargetMode="External"/><Relationship Id="rId3" Type="http://schemas.openxmlformats.org/officeDocument/2006/relationships/hyperlink" Target="http://www.mayim.org.il/?parasha=%d7%a0%d7%97%d7%a9-%d7%94%d7%a0%d7%97%d7%95%d7%a9%d7%aa" TargetMode="External"/><Relationship Id="rId7" Type="http://schemas.openxmlformats.org/officeDocument/2006/relationships/hyperlink" Target="https://www.mayim.org.il/?parasha=%D7%AA%D7%95%D7%A8%D7%AA-%D7%90%D7%9E%D7%AA-%D7%94%D7%99%D7%99%D7%AA%D7%94-%D7%91%D7%A4%D7%99%D7%94%D7%95" TargetMode="External"/><Relationship Id="rId2" Type="http://schemas.openxmlformats.org/officeDocument/2006/relationships/hyperlink" Target="http://www.mayim.org.il/?parasha=%d7%91%d7%90%d7%a8%d7%94-%d7%a9%d7%9c-%d7%9e%d7%a8%d7%99%d7%9d" TargetMode="External"/><Relationship Id="rId1" Type="http://schemas.openxmlformats.org/officeDocument/2006/relationships/hyperlink" Target="http://www.mayim.org.il/?parasha=%D7%A9%D7%A0%D7%95%D7%AA-%D7%94%D7%9E%D7%93%D7%91%D7%A8-%D7%94%D7%A2%D7%9C%D7%95%D7%9E%D7%95%D7%AA" TargetMode="External"/><Relationship Id="rId6" Type="http://schemas.openxmlformats.org/officeDocument/2006/relationships/hyperlink" Target="https://www.mayim.org.il/publications/%D7%90%D7%91%D7%95%D7%AA-%D7%93%D7%A8%D7%91%D7%99-%D7%A0%D7%AA%D7%9F-2/" TargetMode="External"/><Relationship Id="rId5" Type="http://schemas.openxmlformats.org/officeDocument/2006/relationships/hyperlink" Target="http://www.mayim.org.il/?parasha=%D7%A0%D7%98%D7%9C%D7%AA%D7%99-%D7%A1%D7%A4%D7%A8-%D7%91%D7%A8%D7%90%D7%A9%D7%99%D7%AA-%D7%95%D7%A7%D7%A8%D7%90%D7%AA%D7%99-%D7%91%D7%951" TargetMode="External"/><Relationship Id="rId4" Type="http://schemas.openxmlformats.org/officeDocument/2006/relationships/hyperlink" Target="http://www.mayim.org.il/?parasha=%d7%a0%d7%97%d7%95%d7%a9%d7%aa%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A3290-475C-462E-9613-679B6D03B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1595</Words>
  <Characters>7977</Characters>
  <Application>Microsoft Office Word</Application>
  <DocSecurity>0</DocSecurity>
  <Lines>66</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בארה של מרים</vt:lpstr>
      <vt:lpstr>בארה של מרים</vt:lpstr>
    </vt:vector>
  </TitlesOfParts>
  <Company>מתודה מחשבים בע"מ</Company>
  <LinksUpToDate>false</LinksUpToDate>
  <CharactersWithSpaces>9553</CharactersWithSpaces>
  <SharedDoc>false</SharedDoc>
  <HLinks>
    <vt:vector size="48" baseType="variant">
      <vt:variant>
        <vt:i4>4063359</vt:i4>
      </vt:variant>
      <vt:variant>
        <vt:i4>21</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
      </vt:variant>
      <vt:variant>
        <vt:i4>3407984</vt:i4>
      </vt:variant>
      <vt:variant>
        <vt:i4>18</vt:i4>
      </vt:variant>
      <vt:variant>
        <vt:i4>0</vt:i4>
      </vt:variant>
      <vt:variant>
        <vt:i4>5</vt:i4>
      </vt:variant>
      <vt:variant>
        <vt:lpwstr>https://www.mayim.org.il/?parasha=%D7%AA%D7%95%D7%A8%D7%AA-%D7%90%D7%9E%D7%AA-%D7%94%D7%99%D7%99%D7%AA%D7%94-%D7%91%D7%A4%D7%99%D7%94%D7%95</vt:lpwstr>
      </vt:variant>
      <vt:variant>
        <vt:lpwstr/>
      </vt:variant>
      <vt:variant>
        <vt:i4>524309</vt:i4>
      </vt:variant>
      <vt:variant>
        <vt:i4>15</vt:i4>
      </vt:variant>
      <vt:variant>
        <vt:i4>0</vt:i4>
      </vt:variant>
      <vt:variant>
        <vt:i4>5</vt:i4>
      </vt:variant>
      <vt:variant>
        <vt:lpwstr>https://www.mayim.org.il/publications/%D7%90%D7%91%D7%95%D7%AA-%D7%93%D7%A8%D7%91%D7%99-%D7%A0%D7%AA%D7%9F-2/</vt:lpwstr>
      </vt:variant>
      <vt:variant>
        <vt:lpwstr/>
      </vt:variant>
      <vt:variant>
        <vt:i4>6291497</vt:i4>
      </vt:variant>
      <vt:variant>
        <vt:i4>12</vt:i4>
      </vt:variant>
      <vt:variant>
        <vt:i4>0</vt:i4>
      </vt:variant>
      <vt:variant>
        <vt:i4>5</vt:i4>
      </vt:variant>
      <vt:variant>
        <vt:lpwstr>http://www.mayim.org.il/?parasha=%D7%A0%D7%98%D7%9C%D7%AA%D7%99-%D7%A1%D7%A4%D7%A8-%D7%91%D7%A8%D7%90%D7%A9%D7%99%D7%AA-%D7%95%D7%A7%D7%A8%D7%90%D7%AA%D7%99-%D7%91%D7%951</vt:lpwstr>
      </vt:variant>
      <vt:variant>
        <vt:lpwstr/>
      </vt:variant>
      <vt:variant>
        <vt:i4>5505094</vt:i4>
      </vt:variant>
      <vt:variant>
        <vt:i4>9</vt:i4>
      </vt:variant>
      <vt:variant>
        <vt:i4>0</vt:i4>
      </vt:variant>
      <vt:variant>
        <vt:i4>5</vt:i4>
      </vt:variant>
      <vt:variant>
        <vt:lpwstr>http://www.mayim.org.il/?parasha=%d7%a0%d7%97%d7%95%d7%a9%d7%aa%d7%9f</vt:lpwstr>
      </vt:variant>
      <vt:variant>
        <vt:lpwstr/>
      </vt:variant>
      <vt:variant>
        <vt:i4>5505035</vt:i4>
      </vt:variant>
      <vt:variant>
        <vt:i4>6</vt:i4>
      </vt:variant>
      <vt:variant>
        <vt:i4>0</vt:i4>
      </vt:variant>
      <vt:variant>
        <vt:i4>5</vt:i4>
      </vt:variant>
      <vt:variant>
        <vt:lpwstr>http://www.mayim.org.il/?parasha=%d7%a0%d7%97%d7%a9-%d7%94%d7%a0%d7%97%d7%95%d7%a9%d7%aa</vt:lpwstr>
      </vt:variant>
      <vt:variant>
        <vt:lpwstr/>
      </vt:variant>
      <vt:variant>
        <vt:i4>8060976</vt:i4>
      </vt:variant>
      <vt:variant>
        <vt:i4>3</vt:i4>
      </vt:variant>
      <vt:variant>
        <vt:i4>0</vt:i4>
      </vt:variant>
      <vt:variant>
        <vt:i4>5</vt:i4>
      </vt:variant>
      <vt:variant>
        <vt:lpwstr>http://www.mayim.org.il/?parasha=%d7%91%d7%90%d7%a8%d7%94-%d7%a9%d7%9c-%d7%9e%d7%a8%d7%99%d7%9d</vt:lpwstr>
      </vt:variant>
      <vt:variant>
        <vt:lpwstr/>
      </vt:variant>
      <vt:variant>
        <vt:i4>7864430</vt:i4>
      </vt:variant>
      <vt:variant>
        <vt:i4>0</vt:i4>
      </vt:variant>
      <vt:variant>
        <vt:i4>0</vt:i4>
      </vt:variant>
      <vt:variant>
        <vt:i4>5</vt:i4>
      </vt:variant>
      <vt:variant>
        <vt:lpwstr>http://www.mayim.org.il/?parasha=%D7%A9%D7%A0%D7%95%D7%AA-%D7%94%D7%9E%D7%93%D7%91%D7%A8-%D7%94%D7%A2%D7%9C%D7%95%D7%9E%D7%95%D7%AA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בארה של מרים</dc:title>
  <dc:subject>חוקת</dc:subject>
  <dc:creator>אשר יובל</dc:creator>
  <cp:keywords/>
  <cp:lastModifiedBy>Shimon Afek</cp:lastModifiedBy>
  <cp:revision>2</cp:revision>
  <cp:lastPrinted>2013-06-14T12:56:00Z</cp:lastPrinted>
  <dcterms:created xsi:type="dcterms:W3CDTF">2020-06-28T05:26:00Z</dcterms:created>
  <dcterms:modified xsi:type="dcterms:W3CDTF">2020-06-28T05:26:00Z</dcterms:modified>
</cp:coreProperties>
</file>