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1FF9" w14:textId="77777777" w:rsidR="003A7AFC" w:rsidRPr="007B27F6" w:rsidRDefault="0028187B" w:rsidP="00656914">
      <w:pPr>
        <w:pStyle w:val="aa"/>
        <w:rPr>
          <w:rFonts w:hint="cs"/>
          <w:rtl/>
        </w:rPr>
      </w:pPr>
      <w:r>
        <w:rPr>
          <w:rFonts w:hint="cs"/>
          <w:sz w:val="24"/>
          <w:rtl/>
          <w:lang w:eastAsia="en-US"/>
        </w:rPr>
        <w:t>חוצפה כלפי שמים</w:t>
      </w:r>
    </w:p>
    <w:p w14:paraId="40C57C48" w14:textId="77777777" w:rsidR="000160E0" w:rsidRDefault="005E7327" w:rsidP="009B6182">
      <w:pPr>
        <w:pStyle w:val="ac"/>
        <w:spacing w:before="240"/>
        <w:rPr>
          <w:rFonts w:cs="Narkisim" w:hint="cs"/>
          <w:szCs w:val="22"/>
          <w:rtl/>
          <w:lang w:eastAsia="en-US"/>
        </w:rPr>
      </w:pPr>
      <w:r w:rsidRPr="005E7327">
        <w:rPr>
          <w:b/>
          <w:bCs/>
          <w:sz w:val="24"/>
          <w:rtl/>
          <w:lang w:eastAsia="en-US"/>
        </w:rPr>
        <w:t>וַיָּבֹא אֱלֹהִים אֶל בִּלְעָם לַיְלָה וַיֹּאמֶר לוֹ אִם לִקְרֹא לְךָ בָּאוּ הָאֲנָשִׁים קוּם לֵךְ אִתָּם וְאַךְ אֶת הַדָּבָר אֲשֶׁר אֲדַבֵּר אֵלֶיךָ אֹתוֹ תַעֲשֶׂה:</w:t>
      </w:r>
      <w:r>
        <w:rPr>
          <w:rFonts w:hint="cs"/>
          <w:b/>
          <w:bCs/>
          <w:sz w:val="24"/>
          <w:rtl/>
          <w:lang w:eastAsia="en-US"/>
        </w:rPr>
        <w:t xml:space="preserve"> </w:t>
      </w:r>
      <w:r w:rsidRPr="005E7327">
        <w:rPr>
          <w:b/>
          <w:bCs/>
          <w:sz w:val="24"/>
          <w:rtl/>
          <w:lang w:eastAsia="en-US"/>
        </w:rPr>
        <w:t>וַיָּקָם בִּלְעָם בַּבֹּקֶר וַיַּחֲבֹשׁ אֶת אֲתֹנוֹ וַיֵּלֶךְ עִם שָׂרֵי מוֹאָב</w:t>
      </w:r>
      <w:r w:rsidR="009A53A7" w:rsidRPr="009A53A7">
        <w:rPr>
          <w:b/>
          <w:bCs/>
          <w:sz w:val="24"/>
          <w:rtl/>
          <w:lang w:eastAsia="en-US"/>
        </w:rPr>
        <w:t>:</w:t>
      </w:r>
      <w:r w:rsidR="004D1895" w:rsidRPr="007B27F6">
        <w:rPr>
          <w:rFonts w:hint="cs"/>
          <w:sz w:val="28"/>
          <w:szCs w:val="28"/>
          <w:rtl/>
          <w:lang w:eastAsia="en-US"/>
        </w:rPr>
        <w:t xml:space="preserve"> </w:t>
      </w:r>
      <w:r w:rsidR="004D1895" w:rsidRPr="007B27F6">
        <w:rPr>
          <w:rFonts w:cs="Narkisim" w:hint="cs"/>
          <w:szCs w:val="22"/>
          <w:rtl/>
          <w:lang w:eastAsia="en-US"/>
        </w:rPr>
        <w:t>(במדבר כ</w:t>
      </w:r>
      <w:r>
        <w:rPr>
          <w:rFonts w:cs="Narkisim" w:hint="cs"/>
          <w:szCs w:val="22"/>
          <w:rtl/>
          <w:lang w:eastAsia="en-US"/>
        </w:rPr>
        <w:t>ב כ-כ</w:t>
      </w:r>
      <w:r w:rsidR="000160E0">
        <w:rPr>
          <w:rFonts w:cs="Narkisim" w:hint="cs"/>
          <w:szCs w:val="22"/>
          <w:rtl/>
          <w:lang w:eastAsia="en-US"/>
        </w:rPr>
        <w:t>א).</w:t>
      </w:r>
      <w:r w:rsidR="000160E0">
        <w:rPr>
          <w:rStyle w:val="a5"/>
          <w:rFonts w:cs="Narkisim"/>
          <w:szCs w:val="22"/>
          <w:rtl/>
          <w:lang w:eastAsia="en-US"/>
        </w:rPr>
        <w:footnoteReference w:id="1"/>
      </w:r>
      <w:r w:rsidR="000160E0">
        <w:rPr>
          <w:rFonts w:cs="Narkisim" w:hint="cs"/>
          <w:szCs w:val="22"/>
          <w:rtl/>
          <w:lang w:eastAsia="en-US"/>
        </w:rPr>
        <w:t xml:space="preserve"> </w:t>
      </w:r>
    </w:p>
    <w:p w14:paraId="733DB47D" w14:textId="77777777" w:rsidR="006F7269" w:rsidRDefault="006F7269" w:rsidP="006F7269">
      <w:pPr>
        <w:pStyle w:val="ab"/>
        <w:rPr>
          <w:rtl/>
        </w:rPr>
      </w:pPr>
      <w:r>
        <w:rPr>
          <w:rtl/>
        </w:rPr>
        <w:t>במדבר רבה</w:t>
      </w:r>
      <w:r>
        <w:rPr>
          <w:rFonts w:hint="cs"/>
          <w:rtl/>
        </w:rPr>
        <w:t xml:space="preserve"> כ יב, </w:t>
      </w:r>
      <w:r>
        <w:rPr>
          <w:rtl/>
        </w:rPr>
        <w:t xml:space="preserve">פרשת בלק </w:t>
      </w:r>
    </w:p>
    <w:p w14:paraId="2142138D" w14:textId="77777777" w:rsidR="0020654A" w:rsidRDefault="00842A7D" w:rsidP="0020654A">
      <w:pPr>
        <w:pStyle w:val="ac"/>
        <w:rPr>
          <w:rFonts w:hint="cs"/>
          <w:rtl/>
        </w:rPr>
      </w:pPr>
      <w:r>
        <w:rPr>
          <w:rFonts w:hint="cs"/>
          <w:rtl/>
        </w:rPr>
        <w:t>"</w:t>
      </w:r>
      <w:r w:rsidR="006F7269">
        <w:rPr>
          <w:rtl/>
        </w:rPr>
        <w:t>אם לקר</w:t>
      </w:r>
      <w:r w:rsidR="00C61DD8">
        <w:rPr>
          <w:rFonts w:hint="cs"/>
          <w:rtl/>
        </w:rPr>
        <w:t>ו</w:t>
      </w:r>
      <w:r w:rsidR="006F7269">
        <w:rPr>
          <w:rtl/>
        </w:rPr>
        <w:t>א לך באו האנשים קום לך אתם</w:t>
      </w:r>
      <w:r>
        <w:rPr>
          <w:rFonts w:hint="cs"/>
          <w:rtl/>
        </w:rPr>
        <w:t>"</w:t>
      </w:r>
      <w:r w:rsidR="00065D63">
        <w:rPr>
          <w:rFonts w:hint="cs"/>
          <w:rtl/>
        </w:rPr>
        <w:t xml:space="preserve"> (במדבר כב כ).</w:t>
      </w:r>
      <w:r w:rsidR="006F7269">
        <w:rPr>
          <w:rtl/>
        </w:rPr>
        <w:t xml:space="preserve"> מ</w:t>
      </w:r>
      <w:r>
        <w:rPr>
          <w:rFonts w:hint="cs"/>
          <w:rtl/>
        </w:rPr>
        <w:t>כא</w:t>
      </w:r>
      <w:r w:rsidR="006F7269">
        <w:rPr>
          <w:rtl/>
        </w:rPr>
        <w:t>ן את ל</w:t>
      </w:r>
      <w:r>
        <w:rPr>
          <w:rtl/>
        </w:rPr>
        <w:t>ָ</w:t>
      </w:r>
      <w:r w:rsidR="006F7269">
        <w:rPr>
          <w:rtl/>
        </w:rPr>
        <w:t>מ</w:t>
      </w:r>
      <w:r>
        <w:rPr>
          <w:rtl/>
        </w:rPr>
        <w:t>ֵ</w:t>
      </w:r>
      <w:r w:rsidR="006F7269">
        <w:rPr>
          <w:rtl/>
        </w:rPr>
        <w:t>ד</w:t>
      </w:r>
      <w:r>
        <w:rPr>
          <w:rFonts w:hint="cs"/>
          <w:rtl/>
        </w:rPr>
        <w:t>,</w:t>
      </w:r>
      <w:r w:rsidR="006F7269">
        <w:rPr>
          <w:rtl/>
        </w:rPr>
        <w:t xml:space="preserve"> שבדרך שאדם רוצה לילך</w:t>
      </w:r>
      <w:r>
        <w:rPr>
          <w:rFonts w:hint="cs"/>
          <w:rtl/>
        </w:rPr>
        <w:t>,</w:t>
      </w:r>
      <w:r w:rsidR="006F7269">
        <w:rPr>
          <w:rtl/>
        </w:rPr>
        <w:t xml:space="preserve"> בה מוליכין אותו</w:t>
      </w:r>
      <w:r>
        <w:rPr>
          <w:rFonts w:hint="cs"/>
          <w:rtl/>
        </w:rPr>
        <w:t>.</w:t>
      </w:r>
      <w:r w:rsidR="006F7269">
        <w:rPr>
          <w:rtl/>
        </w:rPr>
        <w:t xml:space="preserve"> שמתח</w:t>
      </w:r>
      <w:r>
        <w:rPr>
          <w:rFonts w:hint="cs"/>
          <w:rtl/>
        </w:rPr>
        <w:t>י</w:t>
      </w:r>
      <w:r w:rsidR="006F7269">
        <w:rPr>
          <w:rtl/>
        </w:rPr>
        <w:t>לה נאמר לו</w:t>
      </w:r>
      <w:r>
        <w:rPr>
          <w:rFonts w:hint="cs"/>
          <w:rtl/>
        </w:rPr>
        <w:t>:</w:t>
      </w:r>
      <w:r w:rsidR="006F7269">
        <w:rPr>
          <w:rtl/>
        </w:rPr>
        <w:t xml:space="preserve"> </w:t>
      </w:r>
      <w:r>
        <w:rPr>
          <w:rFonts w:hint="cs"/>
          <w:rtl/>
        </w:rPr>
        <w:t>"</w:t>
      </w:r>
      <w:r w:rsidR="006F7269">
        <w:rPr>
          <w:rtl/>
        </w:rPr>
        <w:t xml:space="preserve">לא תלך </w:t>
      </w:r>
      <w:r>
        <w:rPr>
          <w:rFonts w:hint="cs"/>
          <w:rtl/>
        </w:rPr>
        <w:t xml:space="preserve">עמהם", </w:t>
      </w:r>
      <w:r w:rsidR="006F7269">
        <w:rPr>
          <w:rtl/>
        </w:rPr>
        <w:t>כיון שהעיז פניו להלוך</w:t>
      </w:r>
      <w:r>
        <w:rPr>
          <w:rFonts w:hint="cs"/>
          <w:rtl/>
        </w:rPr>
        <w:t xml:space="preserve"> </w:t>
      </w:r>
      <w:r>
        <w:rPr>
          <w:rtl/>
        </w:rPr>
        <w:t>–</w:t>
      </w:r>
      <w:r w:rsidR="006F7269">
        <w:rPr>
          <w:rtl/>
        </w:rPr>
        <w:t xml:space="preserve"> הלך</w:t>
      </w:r>
      <w:r>
        <w:rPr>
          <w:rFonts w:hint="cs"/>
          <w:rtl/>
        </w:rPr>
        <w:t>,</w:t>
      </w:r>
      <w:r w:rsidR="006F7269">
        <w:rPr>
          <w:rtl/>
        </w:rPr>
        <w:t xml:space="preserve"> שכן כתיב</w:t>
      </w:r>
      <w:r>
        <w:rPr>
          <w:rFonts w:hint="cs"/>
          <w:rtl/>
        </w:rPr>
        <w:t>:</w:t>
      </w:r>
      <w:r w:rsidR="006F7269">
        <w:rPr>
          <w:rtl/>
        </w:rPr>
        <w:t xml:space="preserve"> </w:t>
      </w:r>
      <w:r>
        <w:rPr>
          <w:rFonts w:hint="cs"/>
          <w:rtl/>
        </w:rPr>
        <w:t>"</w:t>
      </w:r>
      <w:r w:rsidR="006F7269">
        <w:rPr>
          <w:rtl/>
        </w:rPr>
        <w:t>ויחר אף אלהים כי הולך הוא</w:t>
      </w:r>
      <w:r>
        <w:rPr>
          <w:rFonts w:hint="cs"/>
          <w:rtl/>
        </w:rPr>
        <w:t>".</w:t>
      </w:r>
      <w:r w:rsidR="006F7269">
        <w:rPr>
          <w:rtl/>
        </w:rPr>
        <w:t xml:space="preserve"> אמר לו הק</w:t>
      </w:r>
      <w:r>
        <w:rPr>
          <w:rFonts w:hint="cs"/>
          <w:rtl/>
        </w:rPr>
        <w:t xml:space="preserve">ב"ה: </w:t>
      </w:r>
      <w:r w:rsidR="006F7269">
        <w:rPr>
          <w:rtl/>
        </w:rPr>
        <w:t>רשע</w:t>
      </w:r>
      <w:r>
        <w:rPr>
          <w:rFonts w:hint="cs"/>
          <w:rtl/>
        </w:rPr>
        <w:t>,</w:t>
      </w:r>
      <w:r w:rsidR="006F7269">
        <w:rPr>
          <w:rtl/>
        </w:rPr>
        <w:t xml:space="preserve"> איני חפץ באיבודן של רשעים</w:t>
      </w:r>
      <w:r w:rsidR="0020654A">
        <w:rPr>
          <w:rFonts w:hint="cs"/>
          <w:rtl/>
        </w:rPr>
        <w:t>.</w:t>
      </w:r>
      <w:r w:rsidR="006F7269">
        <w:rPr>
          <w:rtl/>
        </w:rPr>
        <w:t xml:space="preserve"> הואיל ואת רוצה לילך ליאבד מן העולם </w:t>
      </w:r>
      <w:r w:rsidR="0020654A">
        <w:rPr>
          <w:rFonts w:hint="cs"/>
          <w:rtl/>
        </w:rPr>
        <w:t xml:space="preserve">- </w:t>
      </w:r>
      <w:r w:rsidR="006F7269">
        <w:rPr>
          <w:rtl/>
        </w:rPr>
        <w:t>קום לך</w:t>
      </w:r>
      <w:r w:rsidR="0020654A">
        <w:rPr>
          <w:rFonts w:hint="cs"/>
          <w:rtl/>
        </w:rPr>
        <w:t>.</w:t>
      </w:r>
      <w:r w:rsidR="006F7269">
        <w:rPr>
          <w:rtl/>
        </w:rPr>
        <w:t xml:space="preserve"> </w:t>
      </w:r>
      <w:r w:rsidR="0020654A">
        <w:rPr>
          <w:rFonts w:hint="cs"/>
          <w:rtl/>
        </w:rPr>
        <w:t>"</w:t>
      </w:r>
      <w:r w:rsidR="006F7269">
        <w:rPr>
          <w:rtl/>
        </w:rPr>
        <w:t xml:space="preserve">ואך את הדבר </w:t>
      </w:r>
      <w:r w:rsidR="0020654A">
        <w:rPr>
          <w:rFonts w:hint="cs"/>
          <w:rtl/>
        </w:rPr>
        <w:t xml:space="preserve">אשר אדבר אליך אותו תעשה" - </w:t>
      </w:r>
      <w:r w:rsidR="006F7269">
        <w:rPr>
          <w:rtl/>
        </w:rPr>
        <w:t>ללמדך שבהתראה הלך</w:t>
      </w:r>
      <w:r w:rsidR="0020654A">
        <w:rPr>
          <w:rFonts w:hint="cs"/>
          <w:rtl/>
        </w:rPr>
        <w:t>.</w:t>
      </w:r>
      <w:r w:rsidR="006F7269">
        <w:rPr>
          <w:rtl/>
        </w:rPr>
        <w:t xml:space="preserve"> מיד</w:t>
      </w:r>
      <w:r w:rsidR="0020654A">
        <w:rPr>
          <w:rFonts w:hint="cs"/>
          <w:rtl/>
        </w:rPr>
        <w:t xml:space="preserve">, השכים בבוקר </w:t>
      </w:r>
      <w:r w:rsidR="006F7269">
        <w:rPr>
          <w:rtl/>
        </w:rPr>
        <w:t>ועמד בזריזות הוא בעצמו</w:t>
      </w:r>
      <w:r w:rsidR="0020654A">
        <w:rPr>
          <w:rFonts w:hint="cs"/>
          <w:rtl/>
        </w:rPr>
        <w:t>.</w:t>
      </w:r>
      <w:r w:rsidR="00D51A11">
        <w:rPr>
          <w:rStyle w:val="a5"/>
          <w:rtl/>
        </w:rPr>
        <w:footnoteReference w:id="2"/>
      </w:r>
      <w:r w:rsidR="006F7269">
        <w:rPr>
          <w:rtl/>
        </w:rPr>
        <w:t xml:space="preserve"> </w:t>
      </w:r>
    </w:p>
    <w:p w14:paraId="7EF4D0AD" w14:textId="77777777" w:rsidR="006B188A" w:rsidRDefault="006F7269" w:rsidP="006B188A">
      <w:pPr>
        <w:pStyle w:val="ab"/>
        <w:rPr>
          <w:rFonts w:hint="cs"/>
          <w:rtl/>
        </w:rPr>
      </w:pPr>
      <w:r>
        <w:rPr>
          <w:rtl/>
        </w:rPr>
        <w:t>רש"י במדבר</w:t>
      </w:r>
      <w:r>
        <w:rPr>
          <w:rFonts w:hint="cs"/>
          <w:rtl/>
        </w:rPr>
        <w:t xml:space="preserve"> כב כ</w:t>
      </w:r>
    </w:p>
    <w:p w14:paraId="10F66F7E" w14:textId="77777777" w:rsidR="006F7269" w:rsidRDefault="006F7269" w:rsidP="00077DE7">
      <w:pPr>
        <w:pStyle w:val="ac"/>
        <w:rPr>
          <w:rFonts w:hint="cs"/>
          <w:rtl/>
        </w:rPr>
      </w:pPr>
      <w:r>
        <w:rPr>
          <w:rtl/>
        </w:rPr>
        <w:t>אם לקר</w:t>
      </w:r>
      <w:r w:rsidR="00077DE7">
        <w:rPr>
          <w:rFonts w:hint="cs"/>
          <w:rtl/>
        </w:rPr>
        <w:t>ו</w:t>
      </w:r>
      <w:r>
        <w:rPr>
          <w:rtl/>
        </w:rPr>
        <w:t>א לך - אם הקריאה שלך וסבור אתה ליטול עליה שכר, קום לך אתם:</w:t>
      </w:r>
      <w:r w:rsidR="006B188A">
        <w:rPr>
          <w:rFonts w:hint="cs"/>
          <w:rtl/>
        </w:rPr>
        <w:t xml:space="preserve"> </w:t>
      </w:r>
      <w:r>
        <w:rPr>
          <w:rtl/>
        </w:rPr>
        <w:t>ואך - על כ</w:t>
      </w:r>
      <w:r w:rsidR="00077DE7">
        <w:rPr>
          <w:rFonts w:hint="cs"/>
          <w:rtl/>
        </w:rPr>
        <w:t>ו</w:t>
      </w:r>
      <w:r>
        <w:rPr>
          <w:rtl/>
        </w:rPr>
        <w:t>רחך את הדבר אשר אדבר אליך אותו תעשה</w:t>
      </w:r>
      <w:r w:rsidR="00077DE7">
        <w:rPr>
          <w:rFonts w:hint="cs"/>
          <w:rtl/>
        </w:rPr>
        <w:t>.</w:t>
      </w:r>
      <w:r>
        <w:rPr>
          <w:rtl/>
        </w:rPr>
        <w:t xml:space="preserve"> ואעפ"כ וילך בלעם, אמר</w:t>
      </w:r>
      <w:r w:rsidR="00077DE7">
        <w:rPr>
          <w:rFonts w:hint="cs"/>
          <w:rtl/>
        </w:rPr>
        <w:t>:</w:t>
      </w:r>
      <w:r>
        <w:rPr>
          <w:rtl/>
        </w:rPr>
        <w:t xml:space="preserve"> שמא אפתנו ויתרצה:</w:t>
      </w:r>
      <w:r w:rsidR="00077DE7">
        <w:rPr>
          <w:rStyle w:val="a5"/>
          <w:rtl/>
        </w:rPr>
        <w:footnoteReference w:id="3"/>
      </w:r>
    </w:p>
    <w:p w14:paraId="591FE4F3" w14:textId="77777777" w:rsidR="0028187B" w:rsidRDefault="0028187B" w:rsidP="00842A7D">
      <w:pPr>
        <w:pStyle w:val="ab"/>
        <w:rPr>
          <w:rtl/>
        </w:rPr>
      </w:pPr>
      <w:r>
        <w:rPr>
          <w:rtl/>
        </w:rPr>
        <w:t>מסכת סנהדרין דף קה עמוד א</w:t>
      </w:r>
    </w:p>
    <w:p w14:paraId="379F369D" w14:textId="77777777" w:rsidR="0028187B" w:rsidRDefault="00820BB7" w:rsidP="00065D63">
      <w:pPr>
        <w:pStyle w:val="ac"/>
        <w:rPr>
          <w:rFonts w:hint="cs"/>
          <w:rtl/>
        </w:rPr>
      </w:pPr>
      <w:r>
        <w:rPr>
          <w:rFonts w:hint="cs"/>
          <w:rtl/>
        </w:rPr>
        <w:t>"</w:t>
      </w:r>
      <w:r w:rsidR="0028187B">
        <w:rPr>
          <w:rtl/>
        </w:rPr>
        <w:t>וישבו שרי מואב עם בלעם</w:t>
      </w:r>
      <w:r>
        <w:rPr>
          <w:rFonts w:hint="cs"/>
          <w:rtl/>
        </w:rPr>
        <w:t>"</w:t>
      </w:r>
      <w:r w:rsidR="0028187B">
        <w:rPr>
          <w:rtl/>
        </w:rPr>
        <w:t>. ושרי מדין להיכן אזול? - כיון דאמר להו</w:t>
      </w:r>
      <w:r>
        <w:rPr>
          <w:rFonts w:hint="cs"/>
          <w:rtl/>
        </w:rPr>
        <w:t>:</w:t>
      </w:r>
      <w:r w:rsidR="0028187B">
        <w:rPr>
          <w:rtl/>
        </w:rPr>
        <w:t xml:space="preserve"> </w:t>
      </w:r>
      <w:r>
        <w:rPr>
          <w:rFonts w:hint="cs"/>
          <w:rtl/>
        </w:rPr>
        <w:t>"</w:t>
      </w:r>
      <w:r w:rsidR="0028187B">
        <w:rPr>
          <w:rtl/>
        </w:rPr>
        <w:t>לינו פה הלילה והשיב</w:t>
      </w:r>
      <w:r>
        <w:rPr>
          <w:rFonts w:hint="cs"/>
          <w:rtl/>
        </w:rPr>
        <w:t>ו</w:t>
      </w:r>
      <w:r w:rsidR="0028187B">
        <w:rPr>
          <w:rtl/>
        </w:rPr>
        <w:t>תי אתכם דבר</w:t>
      </w:r>
      <w:r>
        <w:rPr>
          <w:rFonts w:hint="cs"/>
          <w:rtl/>
        </w:rPr>
        <w:t>",</w:t>
      </w:r>
      <w:r w:rsidR="0028187B">
        <w:rPr>
          <w:rtl/>
        </w:rPr>
        <w:t xml:space="preserve"> אמרו: כלום יש אב ששונא את בנו?</w:t>
      </w:r>
      <w:r w:rsidR="001D28EC">
        <w:rPr>
          <w:rStyle w:val="a5"/>
          <w:rtl/>
        </w:rPr>
        <w:footnoteReference w:id="4"/>
      </w:r>
      <w:r w:rsidR="0028187B">
        <w:rPr>
          <w:rtl/>
        </w:rPr>
        <w:t xml:space="preserve"> אמר רב נחמן: חוצפא, אפילו כלפי שמיא מהני. מעיקרא כתיב</w:t>
      </w:r>
      <w:r>
        <w:rPr>
          <w:rFonts w:hint="cs"/>
          <w:rtl/>
        </w:rPr>
        <w:t>:</w:t>
      </w:r>
      <w:r w:rsidR="0028187B">
        <w:rPr>
          <w:rtl/>
        </w:rPr>
        <w:t xml:space="preserve"> </w:t>
      </w:r>
      <w:r>
        <w:rPr>
          <w:rFonts w:hint="cs"/>
          <w:rtl/>
        </w:rPr>
        <w:t>"</w:t>
      </w:r>
      <w:r w:rsidR="0028187B">
        <w:rPr>
          <w:rtl/>
        </w:rPr>
        <w:t>לא תלך עמהם</w:t>
      </w:r>
      <w:r>
        <w:rPr>
          <w:rFonts w:hint="cs"/>
          <w:rtl/>
        </w:rPr>
        <w:t>",</w:t>
      </w:r>
      <w:r w:rsidR="0028187B">
        <w:rPr>
          <w:rtl/>
        </w:rPr>
        <w:t xml:space="preserve"> ולבסוף כתיב</w:t>
      </w:r>
      <w:r>
        <w:rPr>
          <w:rFonts w:hint="cs"/>
          <w:rtl/>
        </w:rPr>
        <w:t>:</w:t>
      </w:r>
      <w:r w:rsidR="0028187B">
        <w:rPr>
          <w:rtl/>
        </w:rPr>
        <w:t xml:space="preserve"> </w:t>
      </w:r>
      <w:r>
        <w:rPr>
          <w:rFonts w:hint="cs"/>
          <w:rtl/>
        </w:rPr>
        <w:t>"</w:t>
      </w:r>
      <w:r w:rsidR="0028187B">
        <w:rPr>
          <w:rtl/>
        </w:rPr>
        <w:t>קום לך אתם</w:t>
      </w:r>
      <w:r>
        <w:rPr>
          <w:rFonts w:hint="cs"/>
          <w:rtl/>
        </w:rPr>
        <w:t>"</w:t>
      </w:r>
      <w:r w:rsidR="0028187B">
        <w:rPr>
          <w:rtl/>
        </w:rPr>
        <w:t>.</w:t>
      </w:r>
      <w:r w:rsidR="00065D63">
        <w:rPr>
          <w:rStyle w:val="a5"/>
          <w:rtl/>
        </w:rPr>
        <w:footnoteReference w:id="5"/>
      </w:r>
      <w:r w:rsidR="0028187B">
        <w:rPr>
          <w:rtl/>
        </w:rPr>
        <w:t xml:space="preserve"> אמר רב ששת: חוצפא</w:t>
      </w:r>
      <w:r>
        <w:rPr>
          <w:rFonts w:hint="cs"/>
          <w:rtl/>
        </w:rPr>
        <w:t>,</w:t>
      </w:r>
      <w:r w:rsidR="0028187B">
        <w:rPr>
          <w:rtl/>
        </w:rPr>
        <w:t xml:space="preserve"> מלכותא בלא תאגא היא,</w:t>
      </w:r>
      <w:r w:rsidR="001D28EC">
        <w:rPr>
          <w:rStyle w:val="a5"/>
          <w:rtl/>
        </w:rPr>
        <w:footnoteReference w:id="6"/>
      </w:r>
      <w:r w:rsidR="0028187B">
        <w:rPr>
          <w:rtl/>
        </w:rPr>
        <w:t xml:space="preserve"> דכתיב</w:t>
      </w:r>
      <w:r>
        <w:rPr>
          <w:rFonts w:hint="cs"/>
          <w:rtl/>
        </w:rPr>
        <w:t>:</w:t>
      </w:r>
      <w:r w:rsidR="0028187B">
        <w:rPr>
          <w:rtl/>
        </w:rPr>
        <w:t xml:space="preserve"> </w:t>
      </w:r>
      <w:r>
        <w:rPr>
          <w:rFonts w:hint="cs"/>
          <w:rtl/>
        </w:rPr>
        <w:t>"</w:t>
      </w:r>
      <w:r w:rsidR="0028187B">
        <w:rPr>
          <w:rtl/>
        </w:rPr>
        <w:t>ואנכי היום רך ומשוח מלך והאנשים האלה בני צרויה קשים ממני וגו'</w:t>
      </w:r>
      <w:r>
        <w:rPr>
          <w:rFonts w:hint="cs"/>
          <w:rtl/>
        </w:rPr>
        <w:t xml:space="preserve"> "</w:t>
      </w:r>
      <w:r w:rsidR="001D28EC">
        <w:rPr>
          <w:rFonts w:hint="cs"/>
          <w:rtl/>
        </w:rPr>
        <w:t xml:space="preserve"> (שמואל ב ג לט)</w:t>
      </w:r>
      <w:r w:rsidR="0028187B">
        <w:rPr>
          <w:rtl/>
        </w:rPr>
        <w:t>.</w:t>
      </w:r>
      <w:r w:rsidR="00602D7F">
        <w:rPr>
          <w:rStyle w:val="a5"/>
          <w:rtl/>
        </w:rPr>
        <w:footnoteReference w:id="7"/>
      </w:r>
    </w:p>
    <w:p w14:paraId="71FEF3EF" w14:textId="77777777" w:rsidR="00C70F46" w:rsidRDefault="00C70F46" w:rsidP="00976F7A">
      <w:pPr>
        <w:pStyle w:val="ab"/>
        <w:rPr>
          <w:rtl/>
        </w:rPr>
      </w:pPr>
      <w:r>
        <w:rPr>
          <w:rtl/>
        </w:rPr>
        <w:lastRenderedPageBreak/>
        <w:t>רש"י מסכת סנהדרין דף קה עמוד א</w:t>
      </w:r>
    </w:p>
    <w:p w14:paraId="5CE0FBED" w14:textId="77777777" w:rsidR="00F57FB4" w:rsidRDefault="00C70F46" w:rsidP="00976F7A">
      <w:pPr>
        <w:pStyle w:val="ac"/>
        <w:rPr>
          <w:rFonts w:hint="cs"/>
          <w:rtl/>
        </w:rPr>
      </w:pPr>
      <w:r>
        <w:rPr>
          <w:rtl/>
        </w:rPr>
        <w:t xml:space="preserve">חוצפא אפילו כלפי שמיא מהני - דאהני ליה מה שהחציף פניו לומר לשלוחי בלק לינו פה, שאמר לו </w:t>
      </w:r>
      <w:r w:rsidR="00976F7A">
        <w:rPr>
          <w:rtl/>
        </w:rPr>
        <w:t>הקב"ה</w:t>
      </w:r>
      <w:r>
        <w:rPr>
          <w:rtl/>
        </w:rPr>
        <w:t xml:space="preserve"> בתחילה לא תלך - והדר אמר לך.</w:t>
      </w:r>
      <w:r w:rsidR="00EC7EEB">
        <w:rPr>
          <w:rStyle w:val="a5"/>
          <w:rtl/>
        </w:rPr>
        <w:footnoteReference w:id="8"/>
      </w:r>
    </w:p>
    <w:p w14:paraId="3E2DA6B6" w14:textId="77777777" w:rsidR="00CE45B4" w:rsidRDefault="00CE45B4" w:rsidP="009F3DED">
      <w:pPr>
        <w:pStyle w:val="ab"/>
        <w:rPr>
          <w:rtl/>
        </w:rPr>
      </w:pPr>
      <w:r>
        <w:rPr>
          <w:rtl/>
        </w:rPr>
        <w:t>אלשיך איוב פרק יא</w:t>
      </w:r>
      <w:r>
        <w:rPr>
          <w:rFonts w:hint="cs"/>
          <w:rtl/>
        </w:rPr>
        <w:t xml:space="preserve"> פסוק ים ב-ג</w:t>
      </w:r>
    </w:p>
    <w:p w14:paraId="7861785E" w14:textId="77777777" w:rsidR="00CE45B4" w:rsidRDefault="00CE45B4" w:rsidP="00CE45B4">
      <w:pPr>
        <w:pStyle w:val="ac"/>
        <w:rPr>
          <w:rFonts w:hint="cs"/>
          <w:rtl/>
        </w:rPr>
      </w:pPr>
      <w:r>
        <w:rPr>
          <w:rFonts w:hint="cs"/>
          <w:rtl/>
        </w:rPr>
        <w:t>"</w:t>
      </w:r>
      <w:r>
        <w:rPr>
          <w:rtl/>
        </w:rPr>
        <w:t>הֲרֹב דְּבָרִים לֹא יֵעָנֶה וְאִם אִישׁ שְׂפָתַיִם יִצְדָּק</w:t>
      </w:r>
      <w:r>
        <w:rPr>
          <w:rFonts w:hint="cs"/>
          <w:rtl/>
        </w:rPr>
        <w:t xml:space="preserve">: </w:t>
      </w:r>
      <w:r>
        <w:rPr>
          <w:rtl/>
        </w:rPr>
        <w:t>בַּדֶּיךָ מְתִים יַחֲרִישׁוּ וַתִּלְעַג וְאֵין מַכְלִם</w:t>
      </w:r>
      <w:r>
        <w:rPr>
          <w:rFonts w:hint="cs"/>
          <w:rtl/>
        </w:rPr>
        <w:t xml:space="preserve">" ... </w:t>
      </w:r>
      <w:r>
        <w:rPr>
          <w:rtl/>
        </w:rPr>
        <w:t>וגם אתה רואה שאין בדבריך ממש, אלא שאתה מלעיג עלינו, אך בראותך ענותנותנו שאין מכלים, על כן קנית חוצפא אף כלפי שמיא</w:t>
      </w:r>
      <w:r>
        <w:rPr>
          <w:rFonts w:hint="cs"/>
          <w:rtl/>
        </w:rPr>
        <w:t>.</w:t>
      </w:r>
      <w:r w:rsidR="006269D1">
        <w:rPr>
          <w:rStyle w:val="a5"/>
          <w:rtl/>
        </w:rPr>
        <w:footnoteReference w:id="9"/>
      </w:r>
    </w:p>
    <w:p w14:paraId="4E53AFB3" w14:textId="77777777" w:rsidR="00E07C22" w:rsidRDefault="00E07C22" w:rsidP="00E07C22">
      <w:pPr>
        <w:pStyle w:val="ab"/>
        <w:rPr>
          <w:rFonts w:hint="cs"/>
          <w:rtl/>
        </w:rPr>
      </w:pPr>
      <w:r>
        <w:rPr>
          <w:rtl/>
        </w:rPr>
        <w:t>תלמוד ירושלמי מסכת תענית פרק ב</w:t>
      </w:r>
      <w:r>
        <w:rPr>
          <w:rFonts w:hint="cs"/>
          <w:rtl/>
        </w:rPr>
        <w:t xml:space="preserve"> הלכה א</w:t>
      </w:r>
    </w:p>
    <w:p w14:paraId="7B88421C" w14:textId="77777777" w:rsidR="008F2CB1" w:rsidRDefault="00E07C22" w:rsidP="00E07C22">
      <w:pPr>
        <w:pStyle w:val="ac"/>
        <w:rPr>
          <w:rFonts w:hint="cs"/>
          <w:rtl/>
        </w:rPr>
      </w:pPr>
      <w:r>
        <w:rPr>
          <w:rtl/>
        </w:rPr>
        <w:t>אמר רבן שמעון בן לקיש</w:t>
      </w:r>
      <w:r>
        <w:rPr>
          <w:rFonts w:hint="cs"/>
          <w:rtl/>
        </w:rPr>
        <w:t>:</w:t>
      </w:r>
      <w:r>
        <w:rPr>
          <w:rtl/>
        </w:rPr>
        <w:t xml:space="preserve"> תשובה של רמיות עשו אנשי נינוה</w:t>
      </w:r>
      <w:r>
        <w:rPr>
          <w:rFonts w:hint="cs"/>
          <w:rtl/>
        </w:rPr>
        <w:t>.</w:t>
      </w:r>
      <w:r>
        <w:rPr>
          <w:rtl/>
        </w:rPr>
        <w:t xml:space="preserve"> מה עשו</w:t>
      </w:r>
      <w:r>
        <w:rPr>
          <w:rFonts w:hint="cs"/>
          <w:rtl/>
        </w:rPr>
        <w:t>?</w:t>
      </w:r>
      <w:r>
        <w:rPr>
          <w:rtl/>
        </w:rPr>
        <w:t xml:space="preserve"> רבי חונה בשם ר"ש בן חלפותא</w:t>
      </w:r>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 "</w:t>
      </w:r>
      <w:r>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sidR="00535906">
        <w:rPr>
          <w:rFonts w:hint="cs"/>
          <w:rtl/>
        </w:rPr>
        <w:t>?</w:t>
      </w:r>
      <w:r>
        <w:rPr>
          <w:rtl/>
        </w:rPr>
        <w:t xml:space="preserve"> א</w:t>
      </w:r>
      <w:r>
        <w:rPr>
          <w:rFonts w:hint="cs"/>
          <w:rtl/>
        </w:rPr>
        <w:t xml:space="preserve">מר ר' שמעון </w:t>
      </w:r>
      <w:r>
        <w:rPr>
          <w:rtl/>
        </w:rPr>
        <w:t>בן חלפותא</w:t>
      </w:r>
      <w:r>
        <w:rPr>
          <w:rFonts w:hint="cs"/>
          <w:rtl/>
        </w:rPr>
        <w:t>:</w:t>
      </w:r>
      <w:r>
        <w:rPr>
          <w:rtl/>
        </w:rPr>
        <w:t xml:space="preserve"> חציפא נצח לכשירא</w:t>
      </w:r>
      <w:r>
        <w:rPr>
          <w:rFonts w:hint="cs"/>
          <w:rtl/>
        </w:rPr>
        <w:t>,</w:t>
      </w:r>
      <w:r>
        <w:rPr>
          <w:rStyle w:val="a5"/>
          <w:rtl/>
        </w:rPr>
        <w:footnoteReference w:id="10"/>
      </w:r>
      <w:r>
        <w:rPr>
          <w:rtl/>
        </w:rPr>
        <w:t xml:space="preserve"> כל שכן לטובתו של עולם.</w:t>
      </w:r>
      <w:r w:rsidR="00E51729">
        <w:rPr>
          <w:rStyle w:val="a5"/>
          <w:rtl/>
        </w:rPr>
        <w:footnoteReference w:id="11"/>
      </w:r>
    </w:p>
    <w:p w14:paraId="355D3571" w14:textId="77777777" w:rsidR="00FD08BF" w:rsidRDefault="00FD08BF" w:rsidP="00FD08BF">
      <w:pPr>
        <w:pStyle w:val="ab"/>
        <w:rPr>
          <w:lang w:eastAsia="en-US"/>
        </w:rPr>
      </w:pPr>
      <w:r>
        <w:rPr>
          <w:rtl/>
          <w:lang w:eastAsia="en-US"/>
        </w:rPr>
        <w:lastRenderedPageBreak/>
        <w:t xml:space="preserve">מדרש תנחומא הנדפס פרשת ויצא סימן ה </w:t>
      </w:r>
    </w:p>
    <w:p w14:paraId="53D800E6" w14:textId="77777777" w:rsidR="00FD08BF" w:rsidRDefault="00FD08BF" w:rsidP="00FD08BF">
      <w:pPr>
        <w:pStyle w:val="ac"/>
        <w:rPr>
          <w:rFonts w:cs="Times New Roman"/>
          <w:sz w:val="24"/>
          <w:lang w:eastAsia="en-US"/>
        </w:rPr>
      </w:pPr>
      <w:r>
        <w:rPr>
          <w:rtl/>
          <w:lang w:eastAsia="en-US"/>
        </w:rPr>
        <w:t>כיון שכלו המים מן החמת והיה ישמעאל מת בצמא, מיד: "ותשלך את הילד תחת אחד השיחים" ... רבי ברכיה אמר: שהטיחה דברים קשים כלפי מעלה. אמרה לפניו: רבש"ע, כביכול אתה דומה לבני אדם שהן אומרים ליתן דבר וחוזרים בהן! לא כך אמרת לי: "הרבה ארבה את זרעך"? הרי הוא מת בצמא! מיד רמז הקב"ה למלאך להראות לה את הבאר.</w:t>
      </w:r>
      <w:r>
        <w:rPr>
          <w:rStyle w:val="a5"/>
          <w:rFonts w:cs="Times New Roman"/>
          <w:sz w:val="24"/>
          <w:rtl/>
          <w:lang w:eastAsia="en-US"/>
        </w:rPr>
        <w:footnoteReference w:id="12"/>
      </w:r>
      <w:r>
        <w:rPr>
          <w:rFonts w:cs="Times New Roman"/>
          <w:sz w:val="24"/>
          <w:rtl/>
          <w:lang w:eastAsia="en-US"/>
        </w:rPr>
        <w:t xml:space="preserve"> </w:t>
      </w:r>
    </w:p>
    <w:p w14:paraId="20A75105" w14:textId="77777777" w:rsidR="000C16CA" w:rsidRDefault="000C16CA" w:rsidP="000C16CA">
      <w:pPr>
        <w:pStyle w:val="ab"/>
        <w:rPr>
          <w:rtl/>
        </w:rPr>
      </w:pPr>
      <w:r>
        <w:rPr>
          <w:rtl/>
        </w:rPr>
        <w:t>תלמוד ירושלמי מסכת תענית פרק ג</w:t>
      </w:r>
      <w:r>
        <w:rPr>
          <w:rFonts w:hint="cs"/>
          <w:rtl/>
        </w:rPr>
        <w:t xml:space="preserve"> הלכה ד</w:t>
      </w:r>
    </w:p>
    <w:p w14:paraId="4DDC0202" w14:textId="77777777" w:rsidR="000C16CA" w:rsidRDefault="000C16CA" w:rsidP="00BA24F7">
      <w:pPr>
        <w:pStyle w:val="ac"/>
        <w:rPr>
          <w:rFonts w:hint="cs"/>
          <w:rtl/>
        </w:rPr>
      </w:pPr>
      <w:r>
        <w:rPr>
          <w:rtl/>
        </w:rPr>
        <w:t>רבי לעזר עבד תעניתא ולא איתנחת מיטרא</w:t>
      </w:r>
      <w:r>
        <w:rPr>
          <w:rFonts w:hint="cs"/>
          <w:rtl/>
        </w:rPr>
        <w:t>.</w:t>
      </w:r>
      <w:r>
        <w:rPr>
          <w:rtl/>
        </w:rPr>
        <w:t xml:space="preserve"> עבד ר' עקיבה תענית ונחת מיטרא.</w:t>
      </w:r>
      <w:r>
        <w:rPr>
          <w:rStyle w:val="a5"/>
          <w:rtl/>
        </w:rPr>
        <w:footnoteReference w:id="13"/>
      </w:r>
      <w:r>
        <w:rPr>
          <w:rtl/>
        </w:rPr>
        <w:t xml:space="preserve"> עאל ואמר קומיהון</w:t>
      </w:r>
      <w:r>
        <w:rPr>
          <w:rFonts w:hint="cs"/>
          <w:rtl/>
        </w:rPr>
        <w:t>:</w:t>
      </w:r>
      <w:r>
        <w:rPr>
          <w:rStyle w:val="a5"/>
          <w:rtl/>
        </w:rPr>
        <w:footnoteReference w:id="14"/>
      </w:r>
      <w:r>
        <w:rPr>
          <w:rtl/>
        </w:rPr>
        <w:t xml:space="preserve"> אמשול לכם משל</w:t>
      </w:r>
      <w:r>
        <w:rPr>
          <w:rFonts w:hint="cs"/>
          <w:rtl/>
        </w:rPr>
        <w:t>,</w:t>
      </w:r>
      <w:r>
        <w:rPr>
          <w:rtl/>
        </w:rPr>
        <w:t xml:space="preserve"> למה הדבר דומה</w:t>
      </w:r>
      <w:r>
        <w:rPr>
          <w:rFonts w:hint="cs"/>
          <w:rtl/>
        </w:rPr>
        <w:t>?</w:t>
      </w:r>
      <w:r>
        <w:rPr>
          <w:rtl/>
        </w:rPr>
        <w:t xml:space="preserve"> למלך שהיו לו שתי בנות אחת חצופה ואחת כשירה</w:t>
      </w:r>
      <w:r>
        <w:rPr>
          <w:rFonts w:hint="cs"/>
          <w:rtl/>
        </w:rPr>
        <w:t>.</w:t>
      </w:r>
      <w:r>
        <w:rPr>
          <w:rtl/>
        </w:rPr>
        <w:t xml:space="preserve"> אימת דהות בעייא ההיא חצופתא</w:t>
      </w:r>
      <w:r>
        <w:rPr>
          <w:rFonts w:hint="cs"/>
          <w:rtl/>
        </w:rPr>
        <w:t>,</w:t>
      </w:r>
      <w:r>
        <w:rPr>
          <w:rtl/>
        </w:rPr>
        <w:t xml:space="preserve"> עלת קומיי</w:t>
      </w:r>
      <w:r>
        <w:rPr>
          <w:rFonts w:hint="cs"/>
          <w:rtl/>
        </w:rPr>
        <w:t>.</w:t>
      </w:r>
      <w:r>
        <w:rPr>
          <w:rtl/>
        </w:rPr>
        <w:t xml:space="preserve"> הוה אמר</w:t>
      </w:r>
      <w:r>
        <w:rPr>
          <w:rFonts w:hint="cs"/>
          <w:rtl/>
        </w:rPr>
        <w:t>:</w:t>
      </w:r>
      <w:r>
        <w:rPr>
          <w:rtl/>
        </w:rPr>
        <w:t xml:space="preserve"> יבון לה מה דהיא בעייא ותיזיל לה</w:t>
      </w:r>
      <w:r>
        <w:rPr>
          <w:rFonts w:hint="cs"/>
          <w:rtl/>
        </w:rPr>
        <w:t>.</w:t>
      </w:r>
      <w:r>
        <w:rPr>
          <w:rStyle w:val="a5"/>
          <w:rtl/>
        </w:rPr>
        <w:footnoteReference w:id="15"/>
      </w:r>
      <w:r>
        <w:rPr>
          <w:rtl/>
        </w:rPr>
        <w:t xml:space="preserve"> ואימת דהות ההיא כשירה עלת קומוי</w:t>
      </w:r>
      <w:r>
        <w:rPr>
          <w:rFonts w:hint="cs"/>
          <w:rtl/>
        </w:rPr>
        <w:t>,</w:t>
      </w:r>
      <w:r>
        <w:rPr>
          <w:rtl/>
        </w:rPr>
        <w:t xml:space="preserve"> הוה מאריך רוחיה</w:t>
      </w:r>
      <w:r>
        <w:rPr>
          <w:rFonts w:hint="cs"/>
          <w:rtl/>
        </w:rPr>
        <w:t>,</w:t>
      </w:r>
      <w:r>
        <w:rPr>
          <w:rtl/>
        </w:rPr>
        <w:t xml:space="preserve"> מתחמד מישמוע שועתה.</w:t>
      </w:r>
      <w:r>
        <w:rPr>
          <w:rStyle w:val="a5"/>
          <w:rtl/>
        </w:rPr>
        <w:footnoteReference w:id="16"/>
      </w:r>
      <w:r>
        <w:rPr>
          <w:rtl/>
        </w:rPr>
        <w:t xml:space="preserve"> ואית שרי מימר כן</w:t>
      </w:r>
      <w:r w:rsidR="00E355A7">
        <w:rPr>
          <w:rFonts w:hint="cs"/>
          <w:rtl/>
        </w:rPr>
        <w:t>?</w:t>
      </w:r>
      <w:r>
        <w:rPr>
          <w:rtl/>
        </w:rPr>
        <w:t xml:space="preserve"> אלא שלא לחלל שם שמים בי ר</w:t>
      </w:r>
      <w:r w:rsidR="00BA24F7">
        <w:rPr>
          <w:rFonts w:hint="cs"/>
          <w:rtl/>
        </w:rPr>
        <w:t>בי אלעזר</w:t>
      </w:r>
      <w:r>
        <w:rPr>
          <w:rtl/>
        </w:rPr>
        <w:t>.</w:t>
      </w:r>
      <w:r w:rsidR="00E355A7">
        <w:rPr>
          <w:rStyle w:val="a5"/>
          <w:rtl/>
        </w:rPr>
        <w:footnoteReference w:id="17"/>
      </w:r>
    </w:p>
    <w:p w14:paraId="0C45F4BA" w14:textId="77777777" w:rsidR="005E7327" w:rsidRDefault="005E7327" w:rsidP="00B52C2D">
      <w:pPr>
        <w:pStyle w:val="ab"/>
        <w:rPr>
          <w:rtl/>
        </w:rPr>
      </w:pPr>
      <w:r>
        <w:rPr>
          <w:rtl/>
        </w:rPr>
        <w:t>עלי תמר</w:t>
      </w:r>
      <w:r w:rsidR="00A752D4">
        <w:rPr>
          <w:rFonts w:hint="cs"/>
          <w:rtl/>
        </w:rPr>
        <w:t>, ירושלמי</w:t>
      </w:r>
      <w:r>
        <w:rPr>
          <w:rtl/>
        </w:rPr>
        <w:t xml:space="preserve"> תענית פרק ב</w:t>
      </w:r>
      <w:r w:rsidR="00B52C2D">
        <w:rPr>
          <w:rFonts w:hint="cs"/>
          <w:rtl/>
        </w:rPr>
        <w:t xml:space="preserve"> הלכה א</w:t>
      </w:r>
      <w:r w:rsidR="00B612A3">
        <w:rPr>
          <w:rStyle w:val="a5"/>
          <w:rtl/>
        </w:rPr>
        <w:footnoteReference w:id="18"/>
      </w:r>
    </w:p>
    <w:p w14:paraId="72CA298E" w14:textId="77777777" w:rsidR="005E7327" w:rsidRDefault="005E7327" w:rsidP="00BA24F7">
      <w:pPr>
        <w:pStyle w:val="ac"/>
        <w:rPr>
          <w:rFonts w:hint="cs"/>
          <w:rtl/>
        </w:rPr>
      </w:pPr>
      <w:r>
        <w:rPr>
          <w:rtl/>
        </w:rPr>
        <w:t>חציפא נצח לכשירא. יבואר עפ"י המשל של ר</w:t>
      </w:r>
      <w:r w:rsidR="00B52C2D">
        <w:rPr>
          <w:rFonts w:hint="cs"/>
          <w:rtl/>
        </w:rPr>
        <w:t xml:space="preserve">' עקיבא </w:t>
      </w:r>
      <w:r>
        <w:rPr>
          <w:rtl/>
        </w:rPr>
        <w:t>לקמן בפ</w:t>
      </w:r>
      <w:r w:rsidR="00CB1BC7">
        <w:rPr>
          <w:rFonts w:hint="cs"/>
          <w:rtl/>
        </w:rPr>
        <w:t xml:space="preserve">רק ג הלכה </w:t>
      </w:r>
      <w:r>
        <w:rPr>
          <w:rtl/>
        </w:rPr>
        <w:t xml:space="preserve">ד, משל למה הדבר דומה </w:t>
      </w:r>
      <w:r w:rsidR="00CB1BC7">
        <w:rPr>
          <w:rFonts w:hint="cs"/>
          <w:rtl/>
        </w:rPr>
        <w:t>?</w:t>
      </w:r>
      <w:r>
        <w:rPr>
          <w:rtl/>
        </w:rPr>
        <w:t>למלך שהיו לו שתי בנות אחת חצופה ואחת כשירה</w:t>
      </w:r>
      <w:r w:rsidR="00CB1BC7">
        <w:rPr>
          <w:rFonts w:hint="cs"/>
          <w:rtl/>
        </w:rPr>
        <w:t xml:space="preserve"> ...</w:t>
      </w:r>
      <w:r w:rsidR="00CB1BC7">
        <w:rPr>
          <w:rStyle w:val="a5"/>
          <w:rtl/>
        </w:rPr>
        <w:footnoteReference w:id="19"/>
      </w:r>
      <w:r w:rsidR="00CB1BC7">
        <w:rPr>
          <w:rFonts w:hint="cs"/>
          <w:rtl/>
        </w:rPr>
        <w:t xml:space="preserve"> </w:t>
      </w:r>
      <w:r>
        <w:rPr>
          <w:rtl/>
        </w:rPr>
        <w:t>וע</w:t>
      </w:r>
      <w:r w:rsidR="00CB1BC7">
        <w:rPr>
          <w:rFonts w:hint="cs"/>
          <w:rtl/>
        </w:rPr>
        <w:t xml:space="preserve">ל דרך זה </w:t>
      </w:r>
      <w:r>
        <w:rPr>
          <w:rtl/>
        </w:rPr>
        <w:t>הוא מה שאמרו בסנהדרין ק"ה</w:t>
      </w:r>
      <w:r w:rsidR="00CB1BC7">
        <w:rPr>
          <w:rFonts w:hint="cs"/>
          <w:rtl/>
        </w:rPr>
        <w:t>:</w:t>
      </w:r>
      <w:r>
        <w:rPr>
          <w:rtl/>
        </w:rPr>
        <w:t xml:space="preserve"> אמר ר</w:t>
      </w:r>
      <w:r w:rsidR="00CB1BC7">
        <w:rPr>
          <w:rFonts w:hint="cs"/>
          <w:rtl/>
        </w:rPr>
        <w:t xml:space="preserve">ב נחמן: </w:t>
      </w:r>
      <w:r>
        <w:rPr>
          <w:rtl/>
        </w:rPr>
        <w:t>חוצפא אפילו קמי שמיא מהני, מעיקרא כתיב ולא תלך עמהם ולבסוף כתיב קום לך אתם, ופירש רש"י דאהני ליה חוצפה של בלעם כלפי שמיא וכו'</w:t>
      </w:r>
      <w:r w:rsidR="00BA24F7">
        <w:rPr>
          <w:rFonts w:hint="cs"/>
          <w:rtl/>
        </w:rPr>
        <w:t>.</w:t>
      </w:r>
      <w:r>
        <w:rPr>
          <w:rtl/>
        </w:rPr>
        <w:t xml:space="preserve"> וזה עפ"י המשל של ר</w:t>
      </w:r>
      <w:r w:rsidR="00BA24F7">
        <w:rPr>
          <w:rFonts w:hint="cs"/>
          <w:rtl/>
        </w:rPr>
        <w:t>' עקיבא</w:t>
      </w:r>
      <w:r>
        <w:rPr>
          <w:rtl/>
        </w:rPr>
        <w:t xml:space="preserve"> דהוה אמר יבין לה מה דהיא בעייא ותיזול לה.</w:t>
      </w:r>
      <w:r w:rsidR="00CB1BC7">
        <w:rPr>
          <w:rStyle w:val="a5"/>
          <w:rtl/>
        </w:rPr>
        <w:footnoteReference w:id="20"/>
      </w:r>
    </w:p>
    <w:p w14:paraId="50A9304F" w14:textId="77777777" w:rsidR="005E7327" w:rsidRDefault="005E7327" w:rsidP="00D71AEA">
      <w:pPr>
        <w:pStyle w:val="ab"/>
        <w:rPr>
          <w:rtl/>
        </w:rPr>
      </w:pPr>
      <w:r>
        <w:rPr>
          <w:rtl/>
        </w:rPr>
        <w:t>רמב"ן שמות פרק יג</w:t>
      </w:r>
      <w:r w:rsidR="00BD3F8C">
        <w:rPr>
          <w:rFonts w:hint="cs"/>
          <w:rtl/>
        </w:rPr>
        <w:t xml:space="preserve"> פסוק טז</w:t>
      </w:r>
      <w:r w:rsidR="00D71AEA">
        <w:rPr>
          <w:rStyle w:val="a5"/>
          <w:rtl/>
        </w:rPr>
        <w:footnoteReference w:id="21"/>
      </w:r>
    </w:p>
    <w:p w14:paraId="05AF2D21" w14:textId="77777777" w:rsidR="005E7327" w:rsidRDefault="005E7327" w:rsidP="00D51A11">
      <w:pPr>
        <w:pStyle w:val="ac"/>
        <w:rPr>
          <w:rFonts w:hint="cs"/>
          <w:rtl/>
        </w:rPr>
      </w:pPr>
      <w:r>
        <w:rPr>
          <w:rtl/>
        </w:rPr>
        <w:t>ולפיכך אמרו (אבות פ"ב מ"א) הוי זהיר במצוה קלה כבחמורה</w:t>
      </w:r>
      <w:r w:rsidR="00BD3F8C">
        <w:rPr>
          <w:rFonts w:hint="cs"/>
          <w:rtl/>
        </w:rPr>
        <w:t xml:space="preserve">, </w:t>
      </w:r>
      <w:r>
        <w:rPr>
          <w:rtl/>
        </w:rPr>
        <w:t>שכולן חמודות וחביבות מאד</w:t>
      </w:r>
      <w:r w:rsidR="00BD3F8C">
        <w:rPr>
          <w:rFonts w:hint="cs"/>
          <w:rtl/>
        </w:rPr>
        <w:t>.</w:t>
      </w:r>
      <w:r>
        <w:rPr>
          <w:rtl/>
        </w:rPr>
        <w:t xml:space="preserve"> שבכל שעה</w:t>
      </w:r>
      <w:r w:rsidR="00BD3F8C">
        <w:rPr>
          <w:rFonts w:hint="cs"/>
          <w:rtl/>
        </w:rPr>
        <w:t>,</w:t>
      </w:r>
      <w:r>
        <w:rPr>
          <w:rtl/>
        </w:rPr>
        <w:t xml:space="preserve"> אדם מודה בהן לאלהיו</w:t>
      </w:r>
      <w:r w:rsidR="00BD3F8C">
        <w:rPr>
          <w:rFonts w:hint="cs"/>
          <w:rtl/>
        </w:rPr>
        <w:t>.</w:t>
      </w:r>
      <w:r w:rsidR="00D51A11">
        <w:rPr>
          <w:rStyle w:val="a5"/>
          <w:rtl/>
        </w:rPr>
        <w:footnoteReference w:id="22"/>
      </w:r>
      <w:r>
        <w:rPr>
          <w:rtl/>
        </w:rPr>
        <w:t xml:space="preserve"> וכוונת כל המצות שנאמין באלהינו ונודה אליו שהוא בראנו, והיא כוונת היצירה, </w:t>
      </w:r>
      <w:r>
        <w:rPr>
          <w:rtl/>
        </w:rPr>
        <w:lastRenderedPageBreak/>
        <w:t>שאין לנו טעם אחר ביצירה הראשונה, ואין אל עליון חפץ בתחתונים</w:t>
      </w:r>
      <w:r w:rsidR="001D5BB9">
        <w:rPr>
          <w:rFonts w:hint="cs"/>
          <w:rtl/>
        </w:rPr>
        <w:t>,</w:t>
      </w:r>
      <w:r>
        <w:rPr>
          <w:rtl/>
        </w:rPr>
        <w:t xml:space="preserve"> מלבד שידע האדם ויודה לאלהיו שבראו</w:t>
      </w:r>
      <w:r w:rsidR="00BD3F8C">
        <w:rPr>
          <w:rFonts w:hint="cs"/>
          <w:rtl/>
        </w:rPr>
        <w:t>.</w:t>
      </w:r>
      <w:r w:rsidR="00335258">
        <w:rPr>
          <w:rStyle w:val="a5"/>
          <w:rtl/>
        </w:rPr>
        <w:footnoteReference w:id="23"/>
      </w:r>
      <w:r>
        <w:rPr>
          <w:rtl/>
        </w:rPr>
        <w:t xml:space="preserve"> וכוונת רוממות הקול בתפ</w:t>
      </w:r>
      <w:r w:rsidR="001D5BB9">
        <w:rPr>
          <w:rFonts w:hint="cs"/>
          <w:rtl/>
        </w:rPr>
        <w:t>י</w:t>
      </w:r>
      <w:r>
        <w:rPr>
          <w:rtl/>
        </w:rPr>
        <w:t>לות וכוונת בתי הכנסיות וזכות תפ</w:t>
      </w:r>
      <w:r w:rsidR="001D5BB9">
        <w:rPr>
          <w:rFonts w:hint="cs"/>
          <w:rtl/>
        </w:rPr>
        <w:t>י</w:t>
      </w:r>
      <w:r>
        <w:rPr>
          <w:rtl/>
        </w:rPr>
        <w:t>לת הרבים, זהו שיהיה לבני אדם מקום יתקבצו ויודו לאל שבראם והמציאם ויפרסמו זה ויאמרו לפניו</w:t>
      </w:r>
      <w:r w:rsidR="001D5BB9">
        <w:rPr>
          <w:rFonts w:hint="cs"/>
          <w:rtl/>
        </w:rPr>
        <w:t>:</w:t>
      </w:r>
      <w:r>
        <w:rPr>
          <w:rtl/>
        </w:rPr>
        <w:t xml:space="preserve"> בריותיך אנחנו</w:t>
      </w:r>
      <w:r w:rsidR="001D5BB9">
        <w:rPr>
          <w:rFonts w:hint="cs"/>
          <w:rtl/>
        </w:rPr>
        <w:t>.</w:t>
      </w:r>
      <w:r>
        <w:rPr>
          <w:rtl/>
        </w:rPr>
        <w:t xml:space="preserve"> וזו כוונתם במה שאמרו ז"ל (ירושלמי תענית פ"ב ה"א) ויקראו אל אלהים בחזקה (יונה ג ח), מכאן אתה למד שתפ</w:t>
      </w:r>
      <w:r w:rsidR="00E57287">
        <w:rPr>
          <w:rFonts w:hint="cs"/>
          <w:rtl/>
        </w:rPr>
        <w:t>י</w:t>
      </w:r>
      <w:r>
        <w:rPr>
          <w:rtl/>
        </w:rPr>
        <w:t>לה צריכה קול, חציפא נצח לבישה</w:t>
      </w:r>
      <w:r w:rsidR="001D5BB9">
        <w:rPr>
          <w:rFonts w:hint="cs"/>
          <w:rtl/>
        </w:rPr>
        <w:t>.</w:t>
      </w:r>
      <w:r w:rsidR="00211EDB">
        <w:rPr>
          <w:rStyle w:val="a5"/>
          <w:rtl/>
        </w:rPr>
        <w:footnoteReference w:id="24"/>
      </w:r>
    </w:p>
    <w:p w14:paraId="2C630A14" w14:textId="77777777" w:rsidR="00E51729" w:rsidRDefault="00E51729" w:rsidP="00C929FB">
      <w:pPr>
        <w:pStyle w:val="a3"/>
        <w:rPr>
          <w:rFonts w:hint="cs"/>
          <w:rtl/>
        </w:rPr>
      </w:pPr>
    </w:p>
    <w:p w14:paraId="6E8678DB" w14:textId="77777777" w:rsidR="003A7AFC" w:rsidRPr="007B27F6" w:rsidRDefault="003A7AFC" w:rsidP="00211EDB">
      <w:pPr>
        <w:pStyle w:val="ad"/>
        <w:spacing w:before="240"/>
        <w:rPr>
          <w:rtl/>
        </w:rPr>
      </w:pPr>
      <w:r w:rsidRPr="007B27F6">
        <w:rPr>
          <w:rtl/>
        </w:rPr>
        <w:t xml:space="preserve">שבת שלום </w:t>
      </w:r>
    </w:p>
    <w:p w14:paraId="37D7505C" w14:textId="77777777" w:rsidR="003A7AFC" w:rsidRPr="007B27F6" w:rsidRDefault="003A7AFC">
      <w:pPr>
        <w:pStyle w:val="ad"/>
        <w:rPr>
          <w:rFonts w:hint="cs"/>
          <w:rtl/>
        </w:rPr>
      </w:pPr>
      <w:r w:rsidRPr="007B27F6">
        <w:rPr>
          <w:rtl/>
        </w:rPr>
        <w:t>מחלקי המים</w:t>
      </w:r>
    </w:p>
    <w:p w14:paraId="5A32BB5A" w14:textId="77777777" w:rsidR="00382D23" w:rsidRDefault="00696A1F" w:rsidP="004A1DAD">
      <w:pPr>
        <w:pStyle w:val="ac"/>
        <w:spacing w:before="120"/>
        <w:rPr>
          <w:rFonts w:cs="Narkisim" w:hint="cs"/>
          <w:szCs w:val="22"/>
          <w:rtl/>
        </w:rPr>
      </w:pPr>
      <w:r w:rsidRPr="00211EDB">
        <w:rPr>
          <w:rFonts w:cs="Narkisim" w:hint="cs"/>
          <w:b/>
          <w:bCs/>
          <w:szCs w:val="22"/>
          <w:rtl/>
        </w:rPr>
        <w:t>מים אחרונים:</w:t>
      </w:r>
      <w:r w:rsidRPr="007B27F6">
        <w:rPr>
          <w:rFonts w:cs="Narkisim" w:hint="cs"/>
          <w:szCs w:val="22"/>
          <w:rtl/>
        </w:rPr>
        <w:t xml:space="preserve"> </w:t>
      </w:r>
      <w:r w:rsidR="00784260">
        <w:rPr>
          <w:rFonts w:cs="Narkisim" w:hint="cs"/>
          <w:szCs w:val="22"/>
          <w:rtl/>
        </w:rPr>
        <w:t>סוף דבר, מהחוצפה של בלעם הגענו א</w:t>
      </w:r>
      <w:r w:rsidR="00D71AEA">
        <w:rPr>
          <w:rFonts w:cs="Narkisim" w:hint="cs"/>
          <w:szCs w:val="22"/>
          <w:rtl/>
        </w:rPr>
        <w:t>ל</w:t>
      </w:r>
      <w:r w:rsidR="00784260">
        <w:rPr>
          <w:rFonts w:cs="Narkisim" w:hint="cs"/>
          <w:szCs w:val="22"/>
          <w:rtl/>
        </w:rPr>
        <w:t xml:space="preserve"> ה'חוצפה הדתית' של כל מי שעומד בתפילה ומבקש מה שמבקש: פרנסה, מחילה, רפואה וכו'. תפילה היא מעין 'חוצפה כלפי שמיא' חיובית שסופה לנצח את הרע ("בישא") וכביכול מכריחה את הקב"ה לתת פרנסה, למחול, לרפא וכו'. ואם ר' עקיבא אומר על עצמו שהוא כמו אותה בת מלך חצופה, מה אנו נגיד על עצמנו</w:t>
      </w:r>
      <w:r w:rsidR="00382D23">
        <w:rPr>
          <w:rFonts w:cs="Narkisim" w:hint="cs"/>
          <w:szCs w:val="22"/>
          <w:rtl/>
        </w:rPr>
        <w:t>, על תפילותינו, בקשותינו ודברי תורתנו?</w:t>
      </w:r>
      <w:r w:rsidR="00784260">
        <w:rPr>
          <w:rFonts w:cs="Narkisim" w:hint="cs"/>
          <w:szCs w:val="22"/>
          <w:rtl/>
        </w:rPr>
        <w:t xml:space="preserve"> נראה שבדברים אלה יש סוד דתי עמוק שלא הגענו עד פשרו</w:t>
      </w:r>
      <w:r w:rsidR="009A7A3A">
        <w:rPr>
          <w:rFonts w:cs="Narkisim" w:hint="cs"/>
          <w:szCs w:val="22"/>
          <w:rtl/>
        </w:rPr>
        <w:t xml:space="preserve"> ו</w:t>
      </w:r>
      <w:r w:rsidR="00784260">
        <w:rPr>
          <w:rFonts w:cs="Narkisim" w:hint="cs"/>
          <w:szCs w:val="22"/>
          <w:rtl/>
        </w:rPr>
        <w:t xml:space="preserve">סופו. </w:t>
      </w:r>
      <w:r w:rsidR="004A1DAD">
        <w:rPr>
          <w:rFonts w:cs="Narkisim" w:hint="cs"/>
          <w:szCs w:val="22"/>
          <w:rtl/>
        </w:rPr>
        <w:t>בחסידות יש מוטיבים כאלה, כמו הסיפור על החייט שעשה חשבון עם הקב"ה בערב יום הכיפורים שהבאנו בדברינו</w:t>
      </w:r>
      <w:r w:rsidR="004A1DAD" w:rsidRPr="004A1DAD">
        <w:rPr>
          <w:rFonts w:hint="cs"/>
          <w:rtl/>
        </w:rPr>
        <w:t xml:space="preserve"> </w:t>
      </w:r>
      <w:hyperlink r:id="rId6" w:history="1">
        <w:r w:rsidR="004A1DAD" w:rsidRPr="004A1DAD">
          <w:rPr>
            <w:rStyle w:val="Hyperlink"/>
            <w:rFonts w:cs="Narkisim" w:hint="cs"/>
            <w:szCs w:val="22"/>
            <w:rtl/>
          </w:rPr>
          <w:t>הטיחו דברים כלפי מעלה</w:t>
        </w:r>
      </w:hyperlink>
      <w:r w:rsidR="004A1DAD" w:rsidRPr="004A1DAD">
        <w:rPr>
          <w:rFonts w:cs="Narkisim" w:hint="cs"/>
          <w:szCs w:val="22"/>
          <w:rtl/>
        </w:rPr>
        <w:t xml:space="preserve"> </w:t>
      </w:r>
      <w:r w:rsidR="004A1DAD">
        <w:rPr>
          <w:rFonts w:cs="Narkisim" w:hint="cs"/>
          <w:szCs w:val="22"/>
          <w:rtl/>
        </w:rPr>
        <w:t xml:space="preserve">מתוך </w:t>
      </w:r>
      <w:r w:rsidR="004A1DAD" w:rsidRPr="00B76F60">
        <w:rPr>
          <w:rFonts w:cs="Narkisim" w:hint="cs"/>
          <w:szCs w:val="22"/>
          <w:rtl/>
        </w:rPr>
        <w:t>ימים נוראים לש"י עגנון, סדר ערב יום הכיפורים</w:t>
      </w:r>
      <w:r w:rsidR="004A1DAD">
        <w:rPr>
          <w:rFonts w:cs="Narkisim" w:hint="cs"/>
          <w:szCs w:val="22"/>
          <w:rtl/>
        </w:rPr>
        <w:t xml:space="preserve">. ראה סיפור זה </w:t>
      </w:r>
      <w:r w:rsidR="00F258E9">
        <w:rPr>
          <w:rFonts w:cs="Narkisim" w:hint="cs"/>
          <w:szCs w:val="22"/>
          <w:rtl/>
        </w:rPr>
        <w:t xml:space="preserve">בשם </w:t>
      </w:r>
      <w:hyperlink r:id="rId7" w:history="1">
        <w:r w:rsidR="00F258E9" w:rsidRPr="00F258E9">
          <w:rPr>
            <w:rStyle w:val="Hyperlink"/>
            <w:rFonts w:cs="Narkisim" w:hint="cs"/>
            <w:szCs w:val="22"/>
            <w:rtl/>
          </w:rPr>
          <w:t>חשבון פתוח עם הבורא</w:t>
        </w:r>
      </w:hyperlink>
      <w:r w:rsidR="00F258E9">
        <w:rPr>
          <w:rFonts w:cs="Narkisim" w:hint="cs"/>
          <w:szCs w:val="22"/>
          <w:rtl/>
        </w:rPr>
        <w:t xml:space="preserve"> </w:t>
      </w:r>
      <w:r w:rsidR="004A1DAD">
        <w:rPr>
          <w:rFonts w:cs="Narkisim" w:hint="cs"/>
          <w:szCs w:val="22"/>
          <w:rtl/>
        </w:rPr>
        <w:t xml:space="preserve">גם באתר זושא. </w:t>
      </w:r>
      <w:r w:rsidR="00784260">
        <w:rPr>
          <w:rFonts w:cs="Narkisim" w:hint="cs"/>
          <w:szCs w:val="22"/>
          <w:rtl/>
        </w:rPr>
        <w:t>וכל היודע עוד בעניין 'חצוף' זה, אנא יחיש שמועתו אלינו</w:t>
      </w:r>
      <w:r w:rsidR="00602D7F">
        <w:rPr>
          <w:rFonts w:cs="Narkisim" w:hint="cs"/>
          <w:szCs w:val="22"/>
          <w:rtl/>
        </w:rPr>
        <w:t xml:space="preserve"> </w:t>
      </w:r>
      <w:r w:rsidR="00784260">
        <w:rPr>
          <w:rFonts w:cs="Narkisim" w:hint="cs"/>
          <w:szCs w:val="22"/>
          <w:rtl/>
        </w:rPr>
        <w:t xml:space="preserve">בינתיים, בואו נחזיק גם טובה קטנה ל'בלעם הרשע'. אפשר שעצם הכנסת פרשתו </w:t>
      </w:r>
      <w:r w:rsidR="00F258E9">
        <w:rPr>
          <w:rFonts w:cs="Narkisim" w:hint="cs"/>
          <w:szCs w:val="22"/>
          <w:rtl/>
        </w:rPr>
        <w:t xml:space="preserve">של בלעם </w:t>
      </w:r>
      <w:r w:rsidR="00784260">
        <w:rPr>
          <w:rFonts w:cs="Narkisim" w:hint="cs"/>
          <w:szCs w:val="22"/>
          <w:rtl/>
        </w:rPr>
        <w:t>לתורה (ראה בבא בתרא יד: "משה כתב ספרו ופרשת בלעם"), היא עצמה סוג של חוצפה כלפי שמיא שהצליחה.</w:t>
      </w:r>
      <w:r w:rsidR="00F258E9">
        <w:rPr>
          <w:rStyle w:val="a5"/>
          <w:rFonts w:cs="Narkisim"/>
          <w:szCs w:val="22"/>
          <w:rtl/>
        </w:rPr>
        <w:footnoteReference w:id="25"/>
      </w:r>
      <w:r w:rsidR="00784260">
        <w:rPr>
          <w:rFonts w:cs="Narkisim" w:hint="cs"/>
          <w:szCs w:val="22"/>
          <w:rtl/>
        </w:rPr>
        <w:t xml:space="preserve"> </w:t>
      </w:r>
    </w:p>
    <w:sectPr w:rsidR="00382D23" w:rsidSect="009B6182">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0C5B" w14:textId="77777777" w:rsidR="004D1AA2" w:rsidRDefault="004D1AA2">
      <w:r>
        <w:separator/>
      </w:r>
    </w:p>
  </w:endnote>
  <w:endnote w:type="continuationSeparator" w:id="0">
    <w:p w14:paraId="4523E8B6" w14:textId="77777777" w:rsidR="004D1AA2" w:rsidRDefault="004D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4231" w14:textId="77777777" w:rsidR="006F6365" w:rsidRDefault="006F6365" w:rsidP="006F6365">
    <w:pPr>
      <w:pStyle w:val="a8"/>
      <w:jc w:val="right"/>
      <w:rPr>
        <w:rStyle w:val="af2"/>
        <w:rFonts w:hint="cs"/>
        <w:rtl/>
      </w:rPr>
    </w:pPr>
  </w:p>
  <w:p w14:paraId="2E4E2E90" w14:textId="77777777" w:rsidR="006F6365" w:rsidRPr="00F8747C" w:rsidRDefault="006F6365"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258E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258E9">
      <w:rPr>
        <w:rStyle w:val="af2"/>
        <w:noProof/>
        <w:rtl/>
      </w:rPr>
      <w:t>4</w:t>
    </w:r>
    <w:r w:rsidRPr="00F8747C">
      <w:rPr>
        <w:rStyle w:val="af2"/>
      </w:rPr>
      <w:fldChar w:fldCharType="end"/>
    </w:r>
  </w:p>
  <w:p w14:paraId="085D1F36" w14:textId="77777777" w:rsidR="006F6365" w:rsidRPr="000238D2" w:rsidRDefault="006F6365" w:rsidP="006F6365">
    <w:pPr>
      <w:pStyle w:val="a8"/>
    </w:pPr>
  </w:p>
  <w:p w14:paraId="7783065F" w14:textId="77777777" w:rsidR="007B27F6" w:rsidRDefault="007B27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9AEC" w14:textId="77777777" w:rsidR="004D1AA2" w:rsidRDefault="004D1AA2">
      <w:r>
        <w:separator/>
      </w:r>
    </w:p>
  </w:footnote>
  <w:footnote w:type="continuationSeparator" w:id="0">
    <w:p w14:paraId="34E9C68F" w14:textId="77777777" w:rsidR="004D1AA2" w:rsidRDefault="004D1AA2">
      <w:r>
        <w:continuationSeparator/>
      </w:r>
    </w:p>
  </w:footnote>
  <w:footnote w:id="1">
    <w:p w14:paraId="3CC7701B" w14:textId="77777777" w:rsidR="000160E0" w:rsidRDefault="000160E0" w:rsidP="009B6182">
      <w:pPr>
        <w:pStyle w:val="a3"/>
        <w:rPr>
          <w:rFonts w:hint="cs"/>
          <w:rtl/>
        </w:rPr>
      </w:pPr>
      <w:r>
        <w:rPr>
          <w:rStyle w:val="a5"/>
        </w:rPr>
        <w:footnoteRef/>
      </w:r>
      <w:r>
        <w:rPr>
          <w:rtl/>
        </w:rPr>
        <w:t xml:space="preserve"> </w:t>
      </w:r>
      <w:r>
        <w:rPr>
          <w:rFonts w:hint="cs"/>
          <w:rtl/>
          <w:lang w:eastAsia="en-US"/>
        </w:rPr>
        <w:t>אחרי שבסיבוב הראשון אומר הקב"ה לבלעם: "</w:t>
      </w:r>
      <w:r>
        <w:rPr>
          <w:rtl/>
          <w:lang w:eastAsia="en-US"/>
        </w:rPr>
        <w:t>וַיֹּאמֶר אֱלֹהִים אֶל בִּלְעָם לֹא תֵלֵךְ עִמָּהֶם לֹא תָאֹר אֶת הָעָם כִּי בָרוּךְ הוּא</w:t>
      </w:r>
      <w:r>
        <w:rPr>
          <w:rFonts w:hint="cs"/>
          <w:rtl/>
          <w:lang w:eastAsia="en-US"/>
        </w:rPr>
        <w:t>" (</w:t>
      </w:r>
      <w:r>
        <w:rPr>
          <w:rtl/>
          <w:lang w:eastAsia="en-US"/>
        </w:rPr>
        <w:t>במדבר כב</w:t>
      </w:r>
      <w:r>
        <w:rPr>
          <w:rFonts w:hint="cs"/>
          <w:rtl/>
          <w:lang w:eastAsia="en-US"/>
        </w:rPr>
        <w:t xml:space="preserve"> </w:t>
      </w:r>
      <w:r>
        <w:rPr>
          <w:rtl/>
          <w:lang w:eastAsia="en-US"/>
        </w:rPr>
        <w:t>יב)</w:t>
      </w:r>
      <w:r>
        <w:rPr>
          <w:rFonts w:hint="cs"/>
          <w:rtl/>
          <w:lang w:eastAsia="en-US"/>
        </w:rPr>
        <w:t xml:space="preserve">, כאן לכאורה נותן הקב"ה רשות לבלעם ללכת, רק מזהיר אותו שלא ידבר אל בלק אלא את מה שהקב"ה יצווה אותו. אז הכל בסדר, לא כך? </w:t>
      </w:r>
      <w:r w:rsidR="009B6182">
        <w:rPr>
          <w:rFonts w:hint="cs"/>
          <w:rtl/>
          <w:lang w:eastAsia="en-US"/>
        </w:rPr>
        <w:t xml:space="preserve">אך </w:t>
      </w:r>
      <w:r>
        <w:rPr>
          <w:rFonts w:hint="cs"/>
          <w:rtl/>
          <w:lang w:eastAsia="en-US"/>
        </w:rPr>
        <w:t>אנו יודעים מהמשך הפרשה שלא הכל בסדר, ככתוב מיד בפסוק הסמוך: "</w:t>
      </w:r>
      <w:r>
        <w:rPr>
          <w:rtl/>
          <w:lang w:eastAsia="en-US"/>
        </w:rPr>
        <w:t>וַיִּחַר אַף אֱלֹהִים כִּי הוֹלֵךְ הוּא וַיִּתְיַצֵּב מַלְאַךְ ה' בַּדֶּרֶךְ לְשָׂטָן לוֹ וְהוּא רֹכֵב עַל אֲתֹנוֹ וּשְׁנֵי נְעָרָיו עִמּוֹ</w:t>
      </w:r>
      <w:r>
        <w:rPr>
          <w:rFonts w:hint="cs"/>
          <w:rtl/>
          <w:lang w:eastAsia="en-US"/>
        </w:rPr>
        <w:t>".</w:t>
      </w:r>
      <w:r w:rsidR="00C61DD8">
        <w:rPr>
          <w:rFonts w:hint="cs"/>
          <w:rtl/>
        </w:rPr>
        <w:t xml:space="preserve"> מה קורה בשלישייה: "לא תלך עמהם" - "אם לקרוא לך ... קום לך אתם" - "ויחר אף ה' כי הולך הוא"?</w:t>
      </w:r>
    </w:p>
  </w:footnote>
  <w:footnote w:id="2">
    <w:p w14:paraId="4A247FFE" w14:textId="77777777" w:rsidR="00D51A11" w:rsidRDefault="00D51A11" w:rsidP="009B6182">
      <w:pPr>
        <w:pStyle w:val="a3"/>
        <w:rPr>
          <w:rFonts w:hint="cs"/>
          <w:rtl/>
        </w:rPr>
      </w:pPr>
      <w:r>
        <w:rPr>
          <w:rStyle w:val="a5"/>
        </w:rPr>
        <w:footnoteRef/>
      </w:r>
      <w:r>
        <w:rPr>
          <w:rtl/>
        </w:rPr>
        <w:t xml:space="preserve"> </w:t>
      </w:r>
      <w:r>
        <w:rPr>
          <w:rFonts w:hint="cs"/>
          <w:rtl/>
        </w:rPr>
        <w:t>והמשך המדרש שם היא השוואה עם "וישכם בבוקר" של אברהם (בבלעם כתוב: "ויקם בבוקר" ולא "וישכם" וזו טעות שמופיעה בנוסחאות מדרשים ופרשנים משובשות) והקביעה שבלעם קם בבוקר בשמחה ובראש אחד עם שרי מואב</w:t>
      </w:r>
      <w:r w:rsidR="009B6182">
        <w:rPr>
          <w:rFonts w:hint="cs"/>
          <w:rtl/>
        </w:rPr>
        <w:t xml:space="preserve"> וכלשון המדרש</w:t>
      </w:r>
      <w:r>
        <w:rPr>
          <w:rFonts w:hint="cs"/>
          <w:rtl/>
        </w:rPr>
        <w:t>: "</w:t>
      </w:r>
      <w:r>
        <w:rPr>
          <w:rtl/>
        </w:rPr>
        <w:t>ללמדך שהיה שמח בפורענות ישראל כמותן</w:t>
      </w:r>
      <w:r>
        <w:rPr>
          <w:rFonts w:hint="cs"/>
          <w:rtl/>
        </w:rPr>
        <w:t>"</w:t>
      </w:r>
      <w:r>
        <w:rPr>
          <w:rtl/>
        </w:rPr>
        <w:t>.</w:t>
      </w:r>
      <w:r>
        <w:rPr>
          <w:rFonts w:hint="cs"/>
          <w:rtl/>
        </w:rPr>
        <w:t xml:space="preserve"> </w:t>
      </w:r>
      <w:r w:rsidR="00B362FC">
        <w:rPr>
          <w:rFonts w:hint="cs"/>
          <w:rtl/>
        </w:rPr>
        <w:t xml:space="preserve">ראה דברינו </w:t>
      </w:r>
      <w:hyperlink r:id="rId1" w:history="1">
        <w:r w:rsidR="00B362FC" w:rsidRPr="00B362FC">
          <w:rPr>
            <w:rStyle w:val="Hyperlink"/>
            <w:rFonts w:hint="cs"/>
            <w:rtl/>
          </w:rPr>
          <w:t>בין אברהם לבלעם</w:t>
        </w:r>
      </w:hyperlink>
      <w:r w:rsidR="00B362FC">
        <w:rPr>
          <w:rFonts w:hint="cs"/>
          <w:rtl/>
        </w:rPr>
        <w:t xml:space="preserve"> בפרשה זו. </w:t>
      </w:r>
      <w:r>
        <w:rPr>
          <w:rFonts w:hint="cs"/>
          <w:rtl/>
        </w:rPr>
        <w:t>הפתרון של מדרש זה</w:t>
      </w:r>
      <w:r>
        <w:rPr>
          <w:rtl/>
        </w:rPr>
        <w:t xml:space="preserve"> </w:t>
      </w:r>
      <w:r>
        <w:rPr>
          <w:rFonts w:hint="cs"/>
          <w:rtl/>
        </w:rPr>
        <w:t xml:space="preserve">לשאלה ששאלנו בהערה 1 הוא כפול. האחד, האדם בסופו של דבר הולך בדרך שרוצה ללכת ומן השמים לא רק שלא מפריעים לו, אלא אפילו מסייעים </w:t>
      </w:r>
      <w:r>
        <w:rPr>
          <w:rtl/>
        </w:rPr>
        <w:t>–</w:t>
      </w:r>
      <w:r>
        <w:rPr>
          <w:rFonts w:hint="cs"/>
          <w:rtl/>
        </w:rPr>
        <w:t xml:space="preserve"> זה כח הבחירה לטוב או לרע: "כיון שהעיז פניו להלוך </w:t>
      </w:r>
      <w:r>
        <w:rPr>
          <w:rtl/>
        </w:rPr>
        <w:t>–</w:t>
      </w:r>
      <w:r>
        <w:rPr>
          <w:rFonts w:hint="cs"/>
          <w:rtl/>
        </w:rPr>
        <w:t xml:space="preserve"> הלך". הקב"ה לא ימנע את האדם מלעשות מה שלבו חפץ. ראה דברי הלל בשמחת בית השואבה, </w:t>
      </w:r>
      <w:r>
        <w:rPr>
          <w:rtl/>
        </w:rPr>
        <w:t>סוכה נג ע</w:t>
      </w:r>
      <w:r>
        <w:rPr>
          <w:rFonts w:hint="cs"/>
          <w:rtl/>
        </w:rPr>
        <w:t>"א: "</w:t>
      </w:r>
      <w:r>
        <w:rPr>
          <w:rtl/>
        </w:rPr>
        <w:t>למקום שאני אוהב שם רגלי מוליכות אותי</w:t>
      </w:r>
      <w:r>
        <w:rPr>
          <w:rFonts w:hint="cs"/>
          <w:rtl/>
        </w:rPr>
        <w:t xml:space="preserve">". שם לטובה ולברכה וכאן לרעה וקללה. השני, שבלעם הכניס כאן את ההיבט של שמחה וזריזות והתעלמות מהתראה שנרמזה לו. </w:t>
      </w:r>
      <w:r w:rsidR="009B6182">
        <w:rPr>
          <w:rFonts w:hint="cs"/>
          <w:rtl/>
        </w:rPr>
        <w:t xml:space="preserve">החלטת להפר את האזהרה שניתה לך, מה פשר הזריזות והעליצות הזו? </w:t>
      </w:r>
      <w:r>
        <w:rPr>
          <w:rFonts w:hint="cs"/>
          <w:rtl/>
        </w:rPr>
        <w:t xml:space="preserve">ויש הצעות נוספות לפתרון, ראה באופן דומה </w:t>
      </w:r>
      <w:r>
        <w:rPr>
          <w:rtl/>
        </w:rPr>
        <w:t>מדרש אגדה (בובר) במדבר פרשת בלק פרק כב</w:t>
      </w:r>
      <w:r>
        <w:rPr>
          <w:rFonts w:hint="cs"/>
          <w:rtl/>
        </w:rPr>
        <w:t xml:space="preserve"> </w:t>
      </w:r>
      <w:r>
        <w:rPr>
          <w:rtl/>
        </w:rPr>
        <w:t>סימן כ</w:t>
      </w:r>
      <w:r>
        <w:rPr>
          <w:rFonts w:hint="cs"/>
          <w:rtl/>
        </w:rPr>
        <w:t>: "</w:t>
      </w:r>
      <w:r>
        <w:rPr>
          <w:rtl/>
        </w:rPr>
        <w:t>אחר שאמר לו הק</w:t>
      </w:r>
      <w:r>
        <w:rPr>
          <w:rFonts w:hint="cs"/>
          <w:rtl/>
        </w:rPr>
        <w:t xml:space="preserve">ב"ה </w:t>
      </w:r>
      <w:r>
        <w:rPr>
          <w:rtl/>
        </w:rPr>
        <w:t>פעם אחת לא תלך עמהם</w:t>
      </w:r>
      <w:r>
        <w:rPr>
          <w:rFonts w:hint="cs"/>
          <w:rtl/>
        </w:rPr>
        <w:t xml:space="preserve"> ... </w:t>
      </w:r>
      <w:r>
        <w:rPr>
          <w:rtl/>
        </w:rPr>
        <w:t>הוא חפץ ללכת נתן לו רשות, שנאמר</w:t>
      </w:r>
      <w:r>
        <w:rPr>
          <w:rFonts w:hint="cs"/>
          <w:rtl/>
        </w:rPr>
        <w:t>:</w:t>
      </w:r>
      <w:r>
        <w:rPr>
          <w:rtl/>
        </w:rPr>
        <w:t xml:space="preserve"> אם ללצים הוא יליץ (משלי ג לד)</w:t>
      </w:r>
      <w:r>
        <w:rPr>
          <w:rFonts w:hint="cs"/>
          <w:rtl/>
        </w:rPr>
        <w:t xml:space="preserve"> ...</w:t>
      </w:r>
      <w:r>
        <w:rPr>
          <w:rtl/>
        </w:rPr>
        <w:t xml:space="preserve"> והראה לו הק</w:t>
      </w:r>
      <w:r>
        <w:rPr>
          <w:rFonts w:hint="cs"/>
          <w:rtl/>
        </w:rPr>
        <w:t>ב"ה</w:t>
      </w:r>
      <w:r>
        <w:rPr>
          <w:rtl/>
        </w:rPr>
        <w:t xml:space="preserve"> שכל מה שמנעו לא עשה אלא לב</w:t>
      </w:r>
      <w:r>
        <w:rPr>
          <w:rFonts w:hint="cs"/>
          <w:rtl/>
        </w:rPr>
        <w:t>ו</w:t>
      </w:r>
      <w:r>
        <w:rPr>
          <w:rtl/>
        </w:rPr>
        <w:t xml:space="preserve">שתו ולהודיעו שאע"פ שילך ברשותו של </w:t>
      </w:r>
      <w:r>
        <w:rPr>
          <w:rFonts w:hint="cs"/>
          <w:rtl/>
        </w:rPr>
        <w:t>הקב"ה</w:t>
      </w:r>
      <w:r>
        <w:rPr>
          <w:rtl/>
        </w:rPr>
        <w:t xml:space="preserve"> הוא עומד, ולא יכול לעשות שום דבר בלא רשותו</w:t>
      </w:r>
      <w:r>
        <w:rPr>
          <w:rFonts w:hint="cs"/>
          <w:rtl/>
        </w:rPr>
        <w:t>".</w:t>
      </w:r>
    </w:p>
  </w:footnote>
  <w:footnote w:id="3">
    <w:p w14:paraId="754F1859" w14:textId="77777777" w:rsidR="00077DE7" w:rsidRDefault="00077DE7" w:rsidP="00B362FC">
      <w:pPr>
        <w:pStyle w:val="a3"/>
        <w:rPr>
          <w:rFonts w:hint="cs"/>
          <w:rtl/>
        </w:rPr>
      </w:pPr>
      <w:r>
        <w:rPr>
          <w:rStyle w:val="a5"/>
        </w:rPr>
        <w:footnoteRef/>
      </w:r>
      <w:r>
        <w:rPr>
          <w:rtl/>
        </w:rPr>
        <w:t xml:space="preserve"> </w:t>
      </w:r>
      <w:r>
        <w:rPr>
          <w:rFonts w:hint="cs"/>
          <w:rtl/>
        </w:rPr>
        <w:t>גם פרשני המקרא התייחסו ל'משולש' הבעייתי שציינו בהערה 1 ונראה שגישתם היא בעיקרה פסיכולוגית</w:t>
      </w:r>
      <w:r w:rsidR="00D51A11">
        <w:rPr>
          <w:rFonts w:hint="cs"/>
          <w:rtl/>
        </w:rPr>
        <w:t>-חינוכית</w:t>
      </w:r>
      <w:r>
        <w:rPr>
          <w:rFonts w:hint="cs"/>
          <w:rtl/>
        </w:rPr>
        <w:t xml:space="preserve"> ולא רחוקה מהמדרש בו פתחנו. רש"י מציע שהשתנו התנאים ואם בלעם מוכן</w:t>
      </w:r>
      <w:r w:rsidR="00D51A11">
        <w:rPr>
          <w:rFonts w:hint="cs"/>
          <w:rtl/>
        </w:rPr>
        <w:t xml:space="preserve"> כעת</w:t>
      </w:r>
      <w:r>
        <w:rPr>
          <w:rFonts w:hint="cs"/>
          <w:rtl/>
        </w:rPr>
        <w:t xml:space="preserve"> לקבל את תנאי הקב"ה </w:t>
      </w:r>
      <w:r>
        <w:rPr>
          <w:rtl/>
        </w:rPr>
        <w:t>–</w:t>
      </w:r>
      <w:r>
        <w:rPr>
          <w:rFonts w:hint="cs"/>
          <w:rtl/>
        </w:rPr>
        <w:t xml:space="preserve"> אז שילך (האם לא היה מוכן לתנאים אלה בסיבוב הראשון?)</w:t>
      </w:r>
      <w:r w:rsidR="00B362FC">
        <w:rPr>
          <w:rFonts w:hint="cs"/>
          <w:rtl/>
        </w:rPr>
        <w:t xml:space="preserve">, אך בה בעת </w:t>
      </w:r>
      <w:r>
        <w:rPr>
          <w:rFonts w:hint="cs"/>
          <w:rtl/>
        </w:rPr>
        <w:t>בלעם כבר מתכנן בלבו איך יוכל לפתות את הקב"ה שיתרצה (איך מפתים את הקב"ה?</w:t>
      </w:r>
      <w:r w:rsidR="00B362FC">
        <w:rPr>
          <w:rFonts w:hint="cs"/>
          <w:rtl/>
        </w:rPr>
        <w:t xml:space="preserve"> גם בני ישראל פיתו את הקב"ה, ראה תהלים עח לו, דברינו </w:t>
      </w:r>
      <w:hyperlink r:id="rId2" w:history="1">
        <w:r w:rsidR="00B362FC" w:rsidRPr="00B362FC">
          <w:rPr>
            <w:rStyle w:val="Hyperlink"/>
            <w:rFonts w:hint="cs"/>
            <w:rtl/>
          </w:rPr>
          <w:t>עד שהמלך במסיבו</w:t>
        </w:r>
      </w:hyperlink>
      <w:r w:rsidR="00B362FC">
        <w:rPr>
          <w:rFonts w:hint="cs"/>
          <w:rtl/>
        </w:rPr>
        <w:t xml:space="preserve"> וכן </w:t>
      </w:r>
      <w:hyperlink r:id="rId3" w:history="1">
        <w:r w:rsidR="00B362FC" w:rsidRPr="00B362FC">
          <w:rPr>
            <w:rStyle w:val="Hyperlink"/>
            <w:rFonts w:hint="cs"/>
            <w:rtl/>
          </w:rPr>
          <w:t>מי פיתה את מי בסיני</w:t>
        </w:r>
      </w:hyperlink>
      <w:r w:rsidR="00B362FC">
        <w:rPr>
          <w:rFonts w:hint="cs"/>
          <w:rtl/>
        </w:rPr>
        <w:t xml:space="preserve"> וזה נושא נכבד</w:t>
      </w:r>
      <w:r>
        <w:rPr>
          <w:rFonts w:hint="cs"/>
          <w:rtl/>
        </w:rPr>
        <w:t>). אבן עזרא מציע שהמשפט: "קום לך אתם", הוא כמו המדרשים (ורש"י) על: "שלח לך אנשים" במרגלים: "</w:t>
      </w:r>
      <w:r>
        <w:rPr>
          <w:rtl/>
        </w:rPr>
        <w:t>שלח לך - לדעתך, אני איני מצוה לך</w:t>
      </w:r>
      <w:r>
        <w:rPr>
          <w:rFonts w:hint="cs"/>
          <w:rtl/>
        </w:rPr>
        <w:t>.</w:t>
      </w:r>
      <w:r>
        <w:rPr>
          <w:rtl/>
        </w:rPr>
        <w:t xml:space="preserve"> אם תרצה </w:t>
      </w:r>
      <w:r>
        <w:rPr>
          <w:rFonts w:hint="cs"/>
          <w:rtl/>
        </w:rPr>
        <w:t xml:space="preserve">- </w:t>
      </w:r>
      <w:r>
        <w:rPr>
          <w:rtl/>
        </w:rPr>
        <w:t>שלח</w:t>
      </w:r>
      <w:r>
        <w:rPr>
          <w:rFonts w:hint="cs"/>
          <w:rtl/>
        </w:rPr>
        <w:t xml:space="preserve">". שיטת רמב"ן היא שהקב"ה התנה בבירור עם בלעם </w:t>
      </w:r>
      <w:r w:rsidR="00D51A11">
        <w:rPr>
          <w:rFonts w:hint="cs"/>
          <w:rtl/>
        </w:rPr>
        <w:t>שילך</w:t>
      </w:r>
      <w:r>
        <w:rPr>
          <w:rFonts w:hint="cs"/>
          <w:rtl/>
        </w:rPr>
        <w:t xml:space="preserve"> רק אם יבטיח שיברך כפי שיאמר לו הקב"ה ובלעם לא סיפר זאת לשרי בלק (כפי שאמר להם בערב קודם, ראה פסוקים יח יט בעיון) וגנב דעתם ודעת עליון ולכן יצא המלאך כנגדו. ראה גם פירוש </w:t>
      </w:r>
      <w:r w:rsidRPr="006F7269">
        <w:rPr>
          <w:rtl/>
        </w:rPr>
        <w:t>חזקוני</w:t>
      </w:r>
      <w:r>
        <w:rPr>
          <w:rFonts w:hint="cs"/>
          <w:rtl/>
        </w:rPr>
        <w:t xml:space="preserve"> שמביא שלל של הסברים ובהם ההסבר הבא</w:t>
      </w:r>
      <w:r>
        <w:rPr>
          <w:rFonts w:hint="cs"/>
          <w:b/>
          <w:bCs/>
          <w:rtl/>
        </w:rPr>
        <w:t>: "</w:t>
      </w:r>
      <w:r w:rsidRPr="006F7269">
        <w:rPr>
          <w:rtl/>
        </w:rPr>
        <w:t>אם לקר</w:t>
      </w:r>
      <w:r>
        <w:rPr>
          <w:rFonts w:hint="cs"/>
          <w:rtl/>
        </w:rPr>
        <w:t>ו</w:t>
      </w:r>
      <w:r w:rsidRPr="006F7269">
        <w:rPr>
          <w:rtl/>
        </w:rPr>
        <w:t xml:space="preserve">א לך </w:t>
      </w:r>
      <w:r>
        <w:rPr>
          <w:rFonts w:hint="cs"/>
          <w:rtl/>
        </w:rPr>
        <w:t xml:space="preserve">- </w:t>
      </w:r>
      <w:r w:rsidRPr="006F7269">
        <w:rPr>
          <w:rtl/>
        </w:rPr>
        <w:t>אם כל כך הם שוטים שבאו לקרוא לך פעם שניה אחרי שאמרתי לך לא תלך עמהם, קום לך אתם ויראו שלא יועיל להם</w:t>
      </w:r>
      <w:r>
        <w:rPr>
          <w:rFonts w:hint="cs"/>
          <w:rtl/>
        </w:rPr>
        <w:t>". ואנו רוצים לחזור למדרש וללכת בכיוון אחר</w:t>
      </w:r>
      <w:r w:rsidRPr="006F7269">
        <w:rPr>
          <w:rtl/>
        </w:rPr>
        <w:t>.</w:t>
      </w:r>
    </w:p>
  </w:footnote>
  <w:footnote w:id="4">
    <w:p w14:paraId="76660FCE" w14:textId="77777777" w:rsidR="001D28EC" w:rsidRDefault="001D28EC" w:rsidP="00CC49C0">
      <w:pPr>
        <w:pStyle w:val="a3"/>
        <w:rPr>
          <w:rFonts w:hint="cs"/>
        </w:rPr>
      </w:pPr>
      <w:r>
        <w:rPr>
          <w:rStyle w:val="a5"/>
        </w:rPr>
        <w:footnoteRef/>
      </w:r>
      <w:r>
        <w:rPr>
          <w:rtl/>
        </w:rPr>
        <w:t xml:space="preserve"> </w:t>
      </w:r>
      <w:r w:rsidR="000160E0">
        <w:rPr>
          <w:rFonts w:hint="cs"/>
          <w:rtl/>
        </w:rPr>
        <w:t xml:space="preserve">זה כבר בסיבוב הראשון בו בלעם ממאן ללכת עם שליחי בלק. </w:t>
      </w:r>
      <w:r w:rsidR="009A4123">
        <w:rPr>
          <w:rFonts w:hint="cs"/>
          <w:rtl/>
        </w:rPr>
        <w:t xml:space="preserve">ראה רש"י </w:t>
      </w:r>
      <w:r w:rsidR="00F716F6">
        <w:rPr>
          <w:rFonts w:hint="cs"/>
          <w:rtl/>
        </w:rPr>
        <w:t>על הפסוק "וקסמים בידם" (</w:t>
      </w:r>
      <w:r w:rsidR="00F716F6">
        <w:rPr>
          <w:rtl/>
        </w:rPr>
        <w:t xml:space="preserve">במדבר </w:t>
      </w:r>
      <w:r w:rsidR="00F716F6">
        <w:rPr>
          <w:rFonts w:hint="cs"/>
          <w:rtl/>
        </w:rPr>
        <w:t>כב ז): "</w:t>
      </w:r>
      <w:r w:rsidR="00F716F6">
        <w:rPr>
          <w:rtl/>
        </w:rPr>
        <w:t>קסם זה נטלו בידם זקני מדין</w:t>
      </w:r>
      <w:r w:rsidR="00F716F6">
        <w:rPr>
          <w:rFonts w:hint="cs"/>
          <w:rtl/>
        </w:rPr>
        <w:t>.</w:t>
      </w:r>
      <w:r w:rsidR="00F716F6">
        <w:rPr>
          <w:rtl/>
        </w:rPr>
        <w:t xml:space="preserve"> אמרו</w:t>
      </w:r>
      <w:r w:rsidR="00F716F6">
        <w:rPr>
          <w:rFonts w:hint="cs"/>
          <w:rtl/>
        </w:rPr>
        <w:t>:</w:t>
      </w:r>
      <w:r w:rsidR="00F716F6">
        <w:rPr>
          <w:rtl/>
        </w:rPr>
        <w:t xml:space="preserve"> אם יב</w:t>
      </w:r>
      <w:r w:rsidR="00F716F6">
        <w:rPr>
          <w:rFonts w:hint="cs"/>
          <w:rtl/>
        </w:rPr>
        <w:t>ו</w:t>
      </w:r>
      <w:r w:rsidR="00F716F6">
        <w:rPr>
          <w:rtl/>
        </w:rPr>
        <w:t>א עמנו בפעם הזאת יש בו ממש, ואם ידחנו אין בו תועלת, לפיכך כשאמר להם לינו פה הלילה, אמרו אין בו תקוה, הניחוהו והלכו להם</w:t>
      </w:r>
      <w:r w:rsidR="00F716F6">
        <w:rPr>
          <w:rFonts w:hint="cs"/>
          <w:rtl/>
        </w:rPr>
        <w:t>". כאן הסיבה קצת שונה, אבל אותה מסקנה</w:t>
      </w:r>
      <w:r w:rsidR="00F6420B">
        <w:rPr>
          <w:rFonts w:hint="cs"/>
          <w:rtl/>
        </w:rPr>
        <w:t>,</w:t>
      </w:r>
      <w:r w:rsidR="00F716F6">
        <w:rPr>
          <w:rFonts w:hint="cs"/>
          <w:rtl/>
        </w:rPr>
        <w:t xml:space="preserve"> שזקני מדין שאולי הכירו את משה </w:t>
      </w:r>
      <w:r w:rsidR="00F6420B">
        <w:rPr>
          <w:rFonts w:hint="cs"/>
          <w:rtl/>
        </w:rPr>
        <w:t>וזכרו אותו</w:t>
      </w:r>
      <w:r w:rsidR="009B6182">
        <w:rPr>
          <w:rFonts w:hint="cs"/>
          <w:rtl/>
        </w:rPr>
        <w:t xml:space="preserve"> משהותו אצלם (מקרבת משפחה שיש ביניהם)</w:t>
      </w:r>
      <w:r w:rsidR="00D77119">
        <w:rPr>
          <w:rFonts w:hint="cs"/>
          <w:rtl/>
        </w:rPr>
        <w:t>,</w:t>
      </w:r>
      <w:r w:rsidR="00F6420B">
        <w:rPr>
          <w:rFonts w:hint="cs"/>
          <w:rtl/>
        </w:rPr>
        <w:t xml:space="preserve"> פרשו </w:t>
      </w:r>
      <w:r w:rsidR="00D77119">
        <w:rPr>
          <w:rFonts w:hint="cs"/>
          <w:rtl/>
        </w:rPr>
        <w:t xml:space="preserve">בשלב מוקדם, </w:t>
      </w:r>
      <w:r w:rsidR="00F6420B">
        <w:rPr>
          <w:rFonts w:hint="cs"/>
          <w:rtl/>
        </w:rPr>
        <w:t>אם משום שהכירו בכוחו של משה (וחולשתו של בלעם), אם משום שזכרו את משה</w:t>
      </w:r>
      <w:r w:rsidR="00D77119">
        <w:rPr>
          <w:rFonts w:hint="cs"/>
          <w:rtl/>
        </w:rPr>
        <w:t xml:space="preserve"> </w:t>
      </w:r>
      <w:r w:rsidR="00F6420B">
        <w:rPr>
          <w:rFonts w:hint="cs"/>
          <w:rtl/>
        </w:rPr>
        <w:t xml:space="preserve">חתן יתרו, לטובה. ראה גם </w:t>
      </w:r>
      <w:r w:rsidR="000160E0">
        <w:rPr>
          <w:rtl/>
        </w:rPr>
        <w:t xml:space="preserve">רמב"ן במדבר כב </w:t>
      </w:r>
      <w:r w:rsidR="00F716F6">
        <w:rPr>
          <w:rFonts w:hint="cs"/>
          <w:rtl/>
        </w:rPr>
        <w:t>יג</w:t>
      </w:r>
      <w:r w:rsidR="00F6420B">
        <w:rPr>
          <w:rFonts w:hint="cs"/>
          <w:rtl/>
        </w:rPr>
        <w:t xml:space="preserve"> בעקבות </w:t>
      </w:r>
      <w:r w:rsidR="00CC49C0">
        <w:rPr>
          <w:rFonts w:hint="cs"/>
          <w:rtl/>
        </w:rPr>
        <w:t xml:space="preserve">מדרש </w:t>
      </w:r>
      <w:r w:rsidR="00F6420B">
        <w:rPr>
          <w:rFonts w:hint="cs"/>
          <w:rtl/>
        </w:rPr>
        <w:t>תנחומא</w:t>
      </w:r>
      <w:r w:rsidR="00F716F6">
        <w:rPr>
          <w:rFonts w:hint="cs"/>
          <w:rtl/>
        </w:rPr>
        <w:t>: "</w:t>
      </w:r>
      <w:r w:rsidR="000160E0">
        <w:rPr>
          <w:rtl/>
        </w:rPr>
        <w:t>כי זקני מדין חכמים היו וידעו כל דברי משה עם יתרו גדול ארצם</w:t>
      </w:r>
      <w:r w:rsidR="00F6420B">
        <w:rPr>
          <w:rFonts w:hint="cs"/>
          <w:rtl/>
        </w:rPr>
        <w:t>".</w:t>
      </w:r>
    </w:p>
  </w:footnote>
  <w:footnote w:id="5">
    <w:p w14:paraId="44794D3E" w14:textId="77777777" w:rsidR="00065D63" w:rsidRDefault="00065D63" w:rsidP="001303EF">
      <w:pPr>
        <w:pStyle w:val="a3"/>
        <w:rPr>
          <w:rFonts w:hint="cs"/>
          <w:rtl/>
        </w:rPr>
      </w:pPr>
      <w:r>
        <w:rPr>
          <w:rStyle w:val="a5"/>
        </w:rPr>
        <w:footnoteRef/>
      </w:r>
      <w:r>
        <w:rPr>
          <w:rtl/>
        </w:rPr>
        <w:t xml:space="preserve"> </w:t>
      </w:r>
      <w:r>
        <w:rPr>
          <w:rFonts w:hint="cs"/>
          <w:rtl/>
        </w:rPr>
        <w:t>חוצפה אפילו כלפי שמים מועילה שהרי הקב"ה כביכול שינה את דעתו והרשה לבלעם ללכת עם שרי מואב. עפ"י מדרש זה, אמירת הקב"ה לבלעם: "קום לך איתם" לא הייתה התראה, רמז שאין דעתו נוחה מכך</w:t>
      </w:r>
      <w:r w:rsidR="00D51A11">
        <w:rPr>
          <w:rFonts w:hint="cs"/>
          <w:rtl/>
        </w:rPr>
        <w:t>, תרגיל פסיכולוגי-חינוכי</w:t>
      </w:r>
      <w:r>
        <w:rPr>
          <w:rFonts w:hint="cs"/>
          <w:rtl/>
        </w:rPr>
        <w:t xml:space="preserve"> וכו', כפי שראינו במדרש במדבר רבה הנ"ל ובפרשני המקרא, אלא תוצאת החוצפה של בלעם </w:t>
      </w:r>
      <w:r w:rsidR="00B362FC">
        <w:rPr>
          <w:rFonts w:hint="cs"/>
          <w:rtl/>
        </w:rPr>
        <w:t>כלפי ה</w:t>
      </w:r>
      <w:r>
        <w:rPr>
          <w:rFonts w:hint="cs"/>
          <w:rtl/>
        </w:rPr>
        <w:t xml:space="preserve">קב"ה. </w:t>
      </w:r>
      <w:r w:rsidR="00B362FC">
        <w:rPr>
          <w:rFonts w:hint="cs"/>
          <w:rtl/>
        </w:rPr>
        <w:t>(</w:t>
      </w:r>
      <w:r>
        <w:rPr>
          <w:rFonts w:hint="cs"/>
          <w:rtl/>
        </w:rPr>
        <w:t xml:space="preserve">ומה שנאמר אח"כ: "ויחר אף ה' כי הולך הוא", </w:t>
      </w:r>
      <w:r w:rsidR="00B362FC">
        <w:rPr>
          <w:rFonts w:hint="cs"/>
          <w:rtl/>
        </w:rPr>
        <w:t xml:space="preserve">אינו בהכרח סותר אך </w:t>
      </w:r>
      <w:r>
        <w:rPr>
          <w:rFonts w:hint="cs"/>
          <w:rtl/>
        </w:rPr>
        <w:t>טעון הסבר</w:t>
      </w:r>
      <w:r w:rsidR="00B362FC">
        <w:rPr>
          <w:rFonts w:hint="cs"/>
          <w:rtl/>
        </w:rPr>
        <w:t xml:space="preserve">: </w:t>
      </w:r>
      <w:r>
        <w:rPr>
          <w:rFonts w:hint="cs"/>
          <w:rtl/>
        </w:rPr>
        <w:t>פג תוקפה של החוצפה?</w:t>
      </w:r>
      <w:r w:rsidR="00B362FC">
        <w:rPr>
          <w:rFonts w:hint="cs"/>
          <w:rtl/>
        </w:rPr>
        <w:t xml:space="preserve"> החוצפה אינה פוטרת מעונש?</w:t>
      </w:r>
      <w:r>
        <w:rPr>
          <w:rFonts w:hint="cs"/>
          <w:rtl/>
        </w:rPr>
        <w:t xml:space="preserve">). </w:t>
      </w:r>
      <w:r w:rsidR="00D51A11">
        <w:rPr>
          <w:rFonts w:hint="cs"/>
          <w:rtl/>
        </w:rPr>
        <w:t xml:space="preserve">על עניין זה של חוצפה כלפי שמיא אנו מבקשים </w:t>
      </w:r>
      <w:r>
        <w:rPr>
          <w:rFonts w:hint="cs"/>
          <w:rtl/>
        </w:rPr>
        <w:t>להתעכב</w:t>
      </w:r>
      <w:r w:rsidR="001303EF">
        <w:rPr>
          <w:rFonts w:hint="cs"/>
          <w:rtl/>
        </w:rPr>
        <w:t xml:space="preserve"> הפעם</w:t>
      </w:r>
      <w:r>
        <w:rPr>
          <w:rFonts w:hint="cs"/>
          <w:rtl/>
        </w:rPr>
        <w:t>. מה פירוש עניין זה? כיצד יש להבין שחוצפה מועילה כלפי שמים? השווה עניין זה עם בלעם שיודע לכוון לרגע בו האל זועם: "</w:t>
      </w:r>
      <w:r>
        <w:rPr>
          <w:rtl/>
        </w:rPr>
        <w:t xml:space="preserve">מלמד, שהיה יודע </w:t>
      </w:r>
      <w:r w:rsidR="00D51A11">
        <w:rPr>
          <w:rFonts w:hint="cs"/>
          <w:rtl/>
        </w:rPr>
        <w:t>לכוון</w:t>
      </w:r>
      <w:r>
        <w:rPr>
          <w:rtl/>
        </w:rPr>
        <w:t xml:space="preserve"> אותה שעה שהק</w:t>
      </w:r>
      <w:r>
        <w:rPr>
          <w:rFonts w:hint="cs"/>
          <w:rtl/>
        </w:rPr>
        <w:t>ב"ה</w:t>
      </w:r>
      <w:r>
        <w:rPr>
          <w:rtl/>
        </w:rPr>
        <w:t xml:space="preserve"> כועס בה</w:t>
      </w:r>
      <w:r>
        <w:rPr>
          <w:rFonts w:hint="cs"/>
          <w:rtl/>
        </w:rPr>
        <w:t>" (</w:t>
      </w:r>
      <w:r>
        <w:rPr>
          <w:rtl/>
        </w:rPr>
        <w:t>מסכת ברכות ז ע</w:t>
      </w:r>
      <w:r>
        <w:rPr>
          <w:rFonts w:hint="cs"/>
          <w:rtl/>
        </w:rPr>
        <w:t>"א). האם החוצפה קשורה ב</w:t>
      </w:r>
      <w:r w:rsidR="00D51A11">
        <w:rPr>
          <w:rFonts w:hint="cs"/>
          <w:rtl/>
        </w:rPr>
        <w:t xml:space="preserve">ידיעת </w:t>
      </w:r>
      <w:r>
        <w:rPr>
          <w:rFonts w:hint="cs"/>
          <w:rtl/>
        </w:rPr>
        <w:t>רגע הזעם</w:t>
      </w:r>
      <w:r w:rsidR="001303EF">
        <w:rPr>
          <w:rFonts w:hint="cs"/>
          <w:rtl/>
        </w:rPr>
        <w:t xml:space="preserve"> ו"יודע דעת עליון"</w:t>
      </w:r>
      <w:r>
        <w:rPr>
          <w:rFonts w:hint="cs"/>
          <w:rtl/>
        </w:rPr>
        <w:t xml:space="preserve">? האם אלה שני דברים שונים, דומים או אפילו זהים? </w:t>
      </w:r>
    </w:p>
  </w:footnote>
  <w:footnote w:id="6">
    <w:p w14:paraId="7C9523A7" w14:textId="77777777" w:rsidR="001D28EC" w:rsidRDefault="001D28EC" w:rsidP="00056B3D">
      <w:pPr>
        <w:pStyle w:val="a3"/>
        <w:rPr>
          <w:rFonts w:hint="cs"/>
        </w:rPr>
      </w:pPr>
      <w:r>
        <w:rPr>
          <w:rStyle w:val="a5"/>
        </w:rPr>
        <w:footnoteRef/>
      </w:r>
      <w:r>
        <w:rPr>
          <w:rtl/>
        </w:rPr>
        <w:t xml:space="preserve"> </w:t>
      </w:r>
      <w:r>
        <w:rPr>
          <w:rFonts w:hint="cs"/>
          <w:rtl/>
        </w:rPr>
        <w:t>רש"י</w:t>
      </w:r>
      <w:r w:rsidR="001303EF">
        <w:rPr>
          <w:rFonts w:hint="cs"/>
          <w:rtl/>
        </w:rPr>
        <w:t xml:space="preserve"> מפרש</w:t>
      </w:r>
      <w:r>
        <w:rPr>
          <w:rFonts w:hint="cs"/>
          <w:rtl/>
        </w:rPr>
        <w:t>: "כלומר, שררה גדולה, ואינו חסר אלא כתר מלכות"</w:t>
      </w:r>
      <w:r w:rsidR="001303EF">
        <w:rPr>
          <w:rFonts w:hint="cs"/>
          <w:rtl/>
        </w:rPr>
        <w:t xml:space="preserve"> </w:t>
      </w:r>
      <w:r w:rsidR="001303EF">
        <w:rPr>
          <w:rtl/>
        </w:rPr>
        <w:t>–</w:t>
      </w:r>
      <w:r w:rsidR="001303EF">
        <w:rPr>
          <w:rFonts w:hint="cs"/>
          <w:rtl/>
        </w:rPr>
        <w:t xml:space="preserve"> רק כתר על ראשו חסר לו לחצוף הזה</w:t>
      </w:r>
      <w:r>
        <w:rPr>
          <w:rFonts w:hint="cs"/>
          <w:rtl/>
        </w:rPr>
        <w:t>. פירוש שטיינזלץ שם: "חוצפה היא כמו מלכות ללא כתר שתוקפה ואימתה מרובים ואין חסר לה אלא כתר מלוכה</w:t>
      </w:r>
      <w:r w:rsidR="00056B3D">
        <w:rPr>
          <w:rFonts w:hint="cs"/>
          <w:rtl/>
        </w:rPr>
        <w:t>"</w:t>
      </w:r>
      <w:r w:rsidR="001303EF">
        <w:rPr>
          <w:rFonts w:hint="cs"/>
          <w:rtl/>
        </w:rPr>
        <w:t>, היינו מלכות לא לגיטימית.</w:t>
      </w:r>
      <w:r>
        <w:rPr>
          <w:rFonts w:hint="cs"/>
          <w:rtl/>
        </w:rPr>
        <w:t>.</w:t>
      </w:r>
    </w:p>
  </w:footnote>
  <w:footnote w:id="7">
    <w:p w14:paraId="0085BF99" w14:textId="77777777" w:rsidR="00602D7F" w:rsidRDefault="00602D7F" w:rsidP="001303EF">
      <w:pPr>
        <w:pStyle w:val="a3"/>
        <w:rPr>
          <w:rFonts w:hint="cs"/>
          <w:rtl/>
        </w:rPr>
      </w:pPr>
      <w:r>
        <w:rPr>
          <w:rStyle w:val="a5"/>
        </w:rPr>
        <w:footnoteRef/>
      </w:r>
      <w:r>
        <w:rPr>
          <w:rtl/>
        </w:rPr>
        <w:t xml:space="preserve"> </w:t>
      </w:r>
      <w:r>
        <w:rPr>
          <w:rFonts w:hint="cs"/>
          <w:rtl/>
        </w:rPr>
        <w:t xml:space="preserve">דברי דוד על בני צרויה: יואב ואבישי, בעקבות הריגת אבנר, כנקמה על מות עשהאל אחיהם. ראה רש"י בגמרא שם: "כלומר, איני גדול מהם, אלא משיחת מלכות". </w:t>
      </w:r>
      <w:r w:rsidR="001303EF">
        <w:rPr>
          <w:rFonts w:hint="cs"/>
          <w:rtl/>
        </w:rPr>
        <w:t>ו</w:t>
      </w:r>
      <w:r>
        <w:rPr>
          <w:rFonts w:hint="cs"/>
          <w:rtl/>
        </w:rPr>
        <w:t>שטיינזלץ</w:t>
      </w:r>
      <w:r w:rsidR="001303EF">
        <w:rPr>
          <w:rFonts w:hint="cs"/>
          <w:rtl/>
        </w:rPr>
        <w:t xml:space="preserve"> מפרש</w:t>
      </w:r>
      <w:r>
        <w:rPr>
          <w:rFonts w:hint="cs"/>
          <w:rtl/>
        </w:rPr>
        <w:t>: "הרי שבני צרויה בתוקף חוצפתם, חזקים היו כדוד עצמו". נסביר: מי שתקיף וחצוף כבני צרויה הקשים, הוא כמלך בלא כתר (בלא המשיחה למלכות); אבל כוחו לא פחות ממי שנמשח למלך וכתר המלכות על ראשו</w:t>
      </w:r>
      <w:r w:rsidR="001303EF">
        <w:rPr>
          <w:rFonts w:hint="cs"/>
          <w:rtl/>
        </w:rPr>
        <w:t xml:space="preserve"> ו</w:t>
      </w:r>
      <w:r>
        <w:rPr>
          <w:rFonts w:hint="cs"/>
          <w:rtl/>
        </w:rPr>
        <w:t>הוא חלש (כדוד בתחילת דרכו).</w:t>
      </w:r>
      <w:r w:rsidRPr="00056B3D">
        <w:rPr>
          <w:rFonts w:hint="cs"/>
          <w:rtl/>
        </w:rPr>
        <w:t xml:space="preserve"> </w:t>
      </w:r>
      <w:r>
        <w:rPr>
          <w:rFonts w:hint="cs"/>
          <w:rtl/>
        </w:rPr>
        <w:t xml:space="preserve">רב ששת מדבר לכאורה על נושא שונה </w:t>
      </w:r>
      <w:r>
        <w:rPr>
          <w:rtl/>
        </w:rPr>
        <w:t>–</w:t>
      </w:r>
      <w:r>
        <w:rPr>
          <w:rFonts w:hint="cs"/>
          <w:rtl/>
        </w:rPr>
        <w:t xml:space="preserve"> לא על חוצפה כלפי מלכות שמים, אלא על מלכות הארץ. אבל לא בכדי מובאים דברי רב ששת בהמשך לדברי רב נחמן, שהרי מלכות הארץ מסמלת את מלכות השמים, כמאמר חז"ל: "מלכותא דארעא כעין מלכותא דרקיעא". ומי הוא שטבע מטבע לשון זו? רב ששת שהיה עיוור בסיפור של הקבלת פני מלך גוי בגמרא ברכות נח ע"א. ראה דברינו </w:t>
      </w:r>
      <w:hyperlink r:id="rId4" w:history="1">
        <w:r w:rsidRPr="00602D7F">
          <w:rPr>
            <w:rStyle w:val="Hyperlink"/>
            <w:rFonts w:hint="cs"/>
            <w:rtl/>
          </w:rPr>
          <w:t>לחלוק כבוד למלכות</w:t>
        </w:r>
      </w:hyperlink>
      <w:r>
        <w:rPr>
          <w:rFonts w:hint="cs"/>
          <w:rtl/>
        </w:rPr>
        <w:t xml:space="preserve"> בפרשת וארא. ולעניין מלכות בית דוד, ראה עוד </w:t>
      </w:r>
      <w:r>
        <w:rPr>
          <w:rtl/>
        </w:rPr>
        <w:t>בראשית רבה פרשת ויגש צד</w:t>
      </w:r>
      <w:r>
        <w:rPr>
          <w:rFonts w:hint="cs"/>
          <w:rtl/>
        </w:rPr>
        <w:t>: "</w:t>
      </w:r>
      <w:r>
        <w:rPr>
          <w:rtl/>
        </w:rPr>
        <w:t>כל המעיז פניו במלך כאלו מעיז פניו בשכינה</w:t>
      </w:r>
      <w:r>
        <w:rPr>
          <w:rFonts w:hint="cs"/>
          <w:rtl/>
        </w:rPr>
        <w:t>". ראה ההקשר הענייני שם שהוא בנושא קצת אחר.</w:t>
      </w:r>
    </w:p>
  </w:footnote>
  <w:footnote w:id="8">
    <w:p w14:paraId="261402DC" w14:textId="77777777" w:rsidR="00EC7EEB" w:rsidRDefault="00EC7EEB" w:rsidP="003920DF">
      <w:pPr>
        <w:pStyle w:val="a3"/>
        <w:rPr>
          <w:rFonts w:hint="cs"/>
          <w:rtl/>
        </w:rPr>
      </w:pPr>
      <w:r>
        <w:rPr>
          <w:rStyle w:val="a5"/>
        </w:rPr>
        <w:footnoteRef/>
      </w:r>
      <w:r>
        <w:rPr>
          <w:rtl/>
        </w:rPr>
        <w:t xml:space="preserve"> </w:t>
      </w:r>
      <w:r>
        <w:rPr>
          <w:rFonts w:hint="cs"/>
          <w:rtl/>
        </w:rPr>
        <w:t xml:space="preserve">רש"י מדגיש שחוצפתו של בלעם התחילה ברגע שאמר לשלוחי בלק: "לינו פה הלילה", אחרי שכבר נאמר לו "לא תלך עמהם". עוד לפני הפנייה </w:t>
      </w:r>
      <w:r w:rsidR="003920DF">
        <w:rPr>
          <w:rFonts w:hint="cs"/>
          <w:rtl/>
        </w:rPr>
        <w:t xml:space="preserve">השנייה </w:t>
      </w:r>
      <w:r>
        <w:rPr>
          <w:rFonts w:hint="cs"/>
          <w:rtl/>
        </w:rPr>
        <w:t xml:space="preserve">לקב"ה </w:t>
      </w:r>
      <w:r>
        <w:rPr>
          <w:rtl/>
        </w:rPr>
        <w:t>–</w:t>
      </w:r>
      <w:r>
        <w:rPr>
          <w:rFonts w:hint="cs"/>
          <w:rtl/>
        </w:rPr>
        <w:t xml:space="preserve"> עצם היומרה של בלעם שהוא יפנה שוב לקב"ה פעם שנייה היא החוצפה. יש לדייק ברש"י שהמילים: "לינו פה הלילה" נאמרו לשלוחי בלק הראשונים, לא לשניים. לשליחים השניים והנכבדים הוא אומר: "</w:t>
      </w:r>
      <w:r>
        <w:rPr>
          <w:rtl/>
        </w:rPr>
        <w:t>וַיַּעַן בִּלְעָם וַיֹּאמֶר אֶל עַבְדֵי בָלָק אִם יִתֶּן לִי בָלָק מְלֹא בֵיתוֹ כֶּסֶף וְזָהָב לֹא אוּכַל לַעֲבֹר אֶת פִּי ה' אֱלֹהָי לַעֲשׂוֹת קְטַנָּה אוֹ גְדוֹלָה:</w:t>
      </w:r>
      <w:r>
        <w:rPr>
          <w:rFonts w:hint="cs"/>
          <w:rtl/>
        </w:rPr>
        <w:t xml:space="preserve"> </w:t>
      </w:r>
      <w:r>
        <w:rPr>
          <w:rtl/>
        </w:rPr>
        <w:t>וְעַתָּה שְׁבוּ נָא בָזֶה גַּם אַתֶּם הַלָּיְלָה וְאֵדְעָה מַה יֹּסֵף ה' דַּבֵּר עִמִּי</w:t>
      </w:r>
      <w:r>
        <w:rPr>
          <w:rFonts w:hint="cs"/>
          <w:rtl/>
        </w:rPr>
        <w:t>". ורק אז עונה לו הקב"ה: "</w:t>
      </w:r>
      <w:r>
        <w:rPr>
          <w:rtl/>
        </w:rPr>
        <w:t xml:space="preserve">אִם לִקְרֹא לְךָ בָּאוּ הָאֲנָשִׁים קוּם לֵךְ אִתָּם </w:t>
      </w:r>
      <w:r>
        <w:rPr>
          <w:rFonts w:hint="cs"/>
          <w:rtl/>
        </w:rPr>
        <w:t xml:space="preserve">וכו' ". אולי שיבשו כאן המעתיקים את פירוש רש"י. אבל התוצאה היא אותה תוצאה. החוצפה כלפי שמיא היא הפנייה בשנית, אולי ישנה הקב"ה את דעתו. "מה יוסף ה' דבר עמי" - בואו נראה מה עוד יש לקב"ה לומר לי. </w:t>
      </w:r>
      <w:r w:rsidR="003920DF">
        <w:rPr>
          <w:rFonts w:hint="cs"/>
          <w:rtl/>
        </w:rPr>
        <w:t xml:space="preserve">וכל זה מעצים את החוצפה, כי הנה היא </w:t>
      </w:r>
      <w:r>
        <w:rPr>
          <w:rFonts w:hint="cs"/>
          <w:rtl/>
        </w:rPr>
        <w:t>הועילה, שהרי ענהו הקב"ה: "קום לך איתם".</w:t>
      </w:r>
      <w:r w:rsidR="003920DF">
        <w:rPr>
          <w:rFonts w:hint="cs"/>
          <w:rtl/>
        </w:rPr>
        <w:t xml:space="preserve"> ומה יאמרו שרי בלק? שאותו אלוהים שבלעם מדבר איתו משנה את דעתו? או שבכוחו של בלעם לגרום לאלוהים לשנות את דעתו?</w:t>
      </w:r>
    </w:p>
  </w:footnote>
  <w:footnote w:id="9">
    <w:p w14:paraId="68BE8730" w14:textId="77777777" w:rsidR="006269D1" w:rsidRDefault="006269D1" w:rsidP="003920DF">
      <w:pPr>
        <w:pStyle w:val="a3"/>
        <w:rPr>
          <w:rFonts w:hint="cs"/>
        </w:rPr>
      </w:pPr>
      <w:r>
        <w:rPr>
          <w:rStyle w:val="a5"/>
        </w:rPr>
        <w:footnoteRef/>
      </w:r>
      <w:r>
        <w:rPr>
          <w:rtl/>
        </w:rPr>
        <w:t xml:space="preserve"> </w:t>
      </w:r>
      <w:r>
        <w:rPr>
          <w:rFonts w:hint="cs"/>
          <w:rtl/>
        </w:rPr>
        <w:t xml:space="preserve">בפרק יא של ספר איוב מוכיח צופר הנעמתי את איוב על דבריו הקשים כלפי הקב"ה. בא פרשן </w:t>
      </w:r>
      <w:r w:rsidR="002D0950">
        <w:rPr>
          <w:rFonts w:hint="cs"/>
          <w:rtl/>
        </w:rPr>
        <w:t xml:space="preserve">המקרא </w:t>
      </w:r>
      <w:r>
        <w:rPr>
          <w:rFonts w:hint="cs"/>
          <w:rtl/>
        </w:rPr>
        <w:t>אלשיך ומשתמש כאן בביטוי חוצפה כלפי שמיא במשמעות שלילית ברורה (</w:t>
      </w:r>
      <w:r w:rsidR="00C53BF8">
        <w:rPr>
          <w:rFonts w:hint="cs"/>
          <w:rtl/>
        </w:rPr>
        <w:t>גם אם מן</w:t>
      </w:r>
      <w:r w:rsidR="003920DF">
        <w:rPr>
          <w:rFonts w:hint="cs"/>
          <w:rtl/>
        </w:rPr>
        <w:t xml:space="preserve"> הסתם </w:t>
      </w:r>
      <w:r>
        <w:rPr>
          <w:rFonts w:hint="cs"/>
          <w:rtl/>
        </w:rPr>
        <w:t>לא התכוון להשוות את איוב עם בלעם)</w:t>
      </w:r>
      <w:r w:rsidR="00B06266">
        <w:rPr>
          <w:rFonts w:hint="cs"/>
          <w:rtl/>
        </w:rPr>
        <w:t xml:space="preserve"> </w:t>
      </w:r>
      <w:r w:rsidR="00B06266">
        <w:rPr>
          <w:rtl/>
        </w:rPr>
        <w:t>–</w:t>
      </w:r>
      <w:r w:rsidR="00B06266">
        <w:rPr>
          <w:rFonts w:hint="cs"/>
          <w:rtl/>
        </w:rPr>
        <w:t xml:space="preserve"> אתה איוב רואה שאנחנו רעיך מתאפקים ולא מוכיחים אותך משום אבלך וענוותנותנו, או אז אתה ממשיך בטיעוניך ומתחצף כלפי שמיא. ועל כך שוב איננו יכולים להבליג</w:t>
      </w:r>
      <w:r>
        <w:rPr>
          <w:rFonts w:hint="cs"/>
          <w:rtl/>
        </w:rPr>
        <w:t>. בדרך זו הולכים רבים והביטוי חוצפה כלפי שמיא, בהשמטה ברורה של המילה "מהני", קנה לו מקום כדבר שלילי ברור. ראה פירוש אלשיך גם באיוב ט לב על דברי איוב: "</w:t>
      </w:r>
      <w:r w:rsidRPr="009F3DED">
        <w:rPr>
          <w:rtl/>
        </w:rPr>
        <w:t>כִּי לֹא אִישׁ כָּמֹנִי אֶעֱנֶנּוּ נָבוֹא יַחְדָּו בַּמִּשְׁפָּט</w:t>
      </w:r>
      <w:r w:rsidR="002D0950">
        <w:rPr>
          <w:rFonts w:hint="cs"/>
          <w:rtl/>
        </w:rPr>
        <w:t xml:space="preserve"> - </w:t>
      </w:r>
      <w:r w:rsidR="002D0950">
        <w:rPr>
          <w:rtl/>
        </w:rPr>
        <w:t>כי היא חוצפה כלפי שמיא, כי המשפט לאלקים הוא, ומי יאמר אליו שצריך לישפט</w:t>
      </w:r>
      <w:r>
        <w:rPr>
          <w:rFonts w:hint="cs"/>
          <w:rtl/>
        </w:rPr>
        <w:t xml:space="preserve">". ראה גם פירוש </w:t>
      </w:r>
      <w:r w:rsidRPr="009F3DED">
        <w:rPr>
          <w:rtl/>
        </w:rPr>
        <w:t xml:space="preserve">כלי יקר ויקרא </w:t>
      </w:r>
      <w:r w:rsidRPr="009F3DED">
        <w:rPr>
          <w:rFonts w:hint="cs"/>
          <w:rtl/>
        </w:rPr>
        <w:t>ז יא</w:t>
      </w:r>
      <w:r>
        <w:rPr>
          <w:rFonts w:hint="cs"/>
          <w:rtl/>
        </w:rPr>
        <w:t xml:space="preserve"> מדוע "ידיו תביאנה" נאמר רק על קרבן שלמים ולא על קרבן חטאת או עולה: "</w:t>
      </w:r>
      <w:r w:rsidRPr="009F3DED">
        <w:rPr>
          <w:rtl/>
        </w:rPr>
        <w:t>כי אותן קרבנות הבאים להסיר פני כעסו של ה' יתברך אינו דין שידיו תביאנה כי נראה כחוצפא כלפי שמיא</w:t>
      </w:r>
      <w:r>
        <w:rPr>
          <w:rFonts w:hint="cs"/>
          <w:rtl/>
        </w:rPr>
        <w:t>".</w:t>
      </w:r>
      <w:r>
        <w:rPr>
          <w:rFonts w:cs="David"/>
          <w:rtl/>
        </w:rPr>
        <w:t xml:space="preserve"> </w:t>
      </w:r>
      <w:r w:rsidR="003920DF">
        <w:rPr>
          <w:rFonts w:hint="cs"/>
          <w:rtl/>
        </w:rPr>
        <w:t xml:space="preserve">ראה עוד </w:t>
      </w:r>
      <w:r>
        <w:rPr>
          <w:rFonts w:hint="cs"/>
          <w:rtl/>
        </w:rPr>
        <w:t xml:space="preserve">פוסק בן זמננו, חשוקי חמד </w:t>
      </w:r>
      <w:r w:rsidR="002D0950">
        <w:rPr>
          <w:rFonts w:hint="cs"/>
          <w:rtl/>
        </w:rPr>
        <w:t xml:space="preserve">(ברכות לד ע"א) </w:t>
      </w:r>
      <w:r w:rsidR="003920DF">
        <w:rPr>
          <w:rFonts w:hint="cs"/>
          <w:rtl/>
        </w:rPr>
        <w:t>ש</w:t>
      </w:r>
      <w:r>
        <w:rPr>
          <w:rFonts w:hint="cs"/>
          <w:rtl/>
        </w:rPr>
        <w:t>מכנה את המנהג של מתפללים לדפוק על השולחן על מנת לסמן לחזן שנגמר זמן תפילת עמידה "חוצפא בלפי שמיא"</w:t>
      </w:r>
      <w:r w:rsidR="002D0950">
        <w:rPr>
          <w:rFonts w:hint="cs"/>
          <w:rtl/>
        </w:rPr>
        <w:t xml:space="preserve">; ופוסק אחר בן זמננו, ילקוט יוסף (תפילה א הערה צא), מכנה את אלה שמסירים את מגבעותיהם בתפילות מנחה וערבית (לא שחרית) ונשארים עם כיפה בלבד </w:t>
      </w:r>
      <w:r w:rsidR="002D0950">
        <w:rPr>
          <w:rtl/>
        </w:rPr>
        <w:t>–</w:t>
      </w:r>
      <w:r w:rsidR="002D0950">
        <w:rPr>
          <w:rFonts w:hint="cs"/>
          <w:rtl/>
        </w:rPr>
        <w:t xml:space="preserve"> חוצפה כלפי שמיא</w:t>
      </w:r>
      <w:r>
        <w:rPr>
          <w:rFonts w:hint="cs"/>
          <w:rtl/>
        </w:rPr>
        <w:t xml:space="preserve">. </w:t>
      </w:r>
      <w:r w:rsidR="002D0950">
        <w:rPr>
          <w:rFonts w:hint="cs"/>
          <w:rtl/>
        </w:rPr>
        <w:t xml:space="preserve">בכל המקורות האלה </w:t>
      </w:r>
      <w:r>
        <w:rPr>
          <w:rFonts w:hint="cs"/>
          <w:rtl/>
        </w:rPr>
        <w:t>נעלם "מהני"</w:t>
      </w:r>
      <w:r w:rsidR="002D0950">
        <w:rPr>
          <w:rFonts w:hint="cs"/>
          <w:rtl/>
        </w:rPr>
        <w:t xml:space="preserve"> ונשארה רק החוצפה כלפי שמים</w:t>
      </w:r>
      <w:r>
        <w:rPr>
          <w:rFonts w:hint="cs"/>
          <w:rtl/>
        </w:rPr>
        <w:t>.</w:t>
      </w:r>
      <w:r w:rsidR="002D0950">
        <w:rPr>
          <w:rFonts w:hint="cs"/>
          <w:rtl/>
        </w:rPr>
        <w:t xml:space="preserve"> נראה שהתרחקנו מאד מהמקור בחז"ל.</w:t>
      </w:r>
    </w:p>
  </w:footnote>
  <w:footnote w:id="10">
    <w:p w14:paraId="70553CE6" w14:textId="77777777" w:rsidR="00E07C22" w:rsidRDefault="00E07C22" w:rsidP="00B66723">
      <w:pPr>
        <w:pStyle w:val="a3"/>
        <w:rPr>
          <w:rFonts w:hint="cs"/>
          <w:rtl/>
        </w:rPr>
      </w:pPr>
      <w:r>
        <w:rPr>
          <w:rStyle w:val="a5"/>
        </w:rPr>
        <w:footnoteRef/>
      </w:r>
      <w:r>
        <w:rPr>
          <w:rtl/>
        </w:rPr>
        <w:t xml:space="preserve"> </w:t>
      </w:r>
      <w:r>
        <w:rPr>
          <w:rFonts w:hint="cs"/>
          <w:rtl/>
        </w:rPr>
        <w:t>החצוף, מי שמעיז פנים, מנצח את הכשר, את הישר. ובנוסחאות אחרות "לבישא" במקום "לכשירא", בדומה ל"עלוב" ב</w:t>
      </w:r>
      <w:r w:rsidR="00B66723">
        <w:rPr>
          <w:rFonts w:hint="cs"/>
          <w:rtl/>
        </w:rPr>
        <w:t>מקבילה בתלמוד ה</w:t>
      </w:r>
      <w:r>
        <w:rPr>
          <w:rFonts w:hint="cs"/>
          <w:rtl/>
        </w:rPr>
        <w:t>בבלי</w:t>
      </w:r>
      <w:r w:rsidR="00B66723">
        <w:rPr>
          <w:rFonts w:hint="cs"/>
          <w:rtl/>
        </w:rPr>
        <w:t xml:space="preserve"> שנראה בהערה הסמוכה</w:t>
      </w:r>
      <w:r>
        <w:rPr>
          <w:rFonts w:hint="cs"/>
          <w:rtl/>
        </w:rPr>
        <w:t>.</w:t>
      </w:r>
    </w:p>
  </w:footnote>
  <w:footnote w:id="11">
    <w:p w14:paraId="110E40D7" w14:textId="77777777" w:rsidR="00E51729" w:rsidRDefault="00E51729" w:rsidP="00BA24F7">
      <w:pPr>
        <w:pStyle w:val="a3"/>
        <w:rPr>
          <w:rFonts w:hint="cs"/>
          <w:rtl/>
        </w:rPr>
      </w:pPr>
      <w:r>
        <w:rPr>
          <w:rStyle w:val="a5"/>
        </w:rPr>
        <w:footnoteRef/>
      </w:r>
      <w:r>
        <w:rPr>
          <w:rtl/>
        </w:rPr>
        <w:t xml:space="preserve"> </w:t>
      </w:r>
      <w:r>
        <w:rPr>
          <w:rFonts w:hint="cs"/>
          <w:rtl/>
        </w:rPr>
        <w:t xml:space="preserve">ראה פירוש </w:t>
      </w:r>
      <w:r>
        <w:rPr>
          <w:rtl/>
        </w:rPr>
        <w:t xml:space="preserve">פני משה </w:t>
      </w:r>
      <w:r>
        <w:rPr>
          <w:rFonts w:hint="cs"/>
          <w:rtl/>
        </w:rPr>
        <w:t>בירושלמי שם: "ח</w:t>
      </w:r>
      <w:r>
        <w:rPr>
          <w:rtl/>
        </w:rPr>
        <w:t>ציפא נצח לכשירא. מי שהוא חציף נוצח להכשר וכל שכן לטובתו של עולם כביכול ואפי</w:t>
      </w:r>
      <w:r>
        <w:rPr>
          <w:rFonts w:hint="cs"/>
          <w:rtl/>
        </w:rPr>
        <w:t>לו</w:t>
      </w:r>
      <w:r>
        <w:rPr>
          <w:rtl/>
        </w:rPr>
        <w:t xml:space="preserve"> כלפי שמיא מהני</w:t>
      </w:r>
      <w:r>
        <w:rPr>
          <w:rFonts w:hint="cs"/>
          <w:rtl/>
        </w:rPr>
        <w:t xml:space="preserve">". ראה מקבילה בתלמוד הבבלי </w:t>
      </w:r>
      <w:r>
        <w:rPr>
          <w:rtl/>
        </w:rPr>
        <w:t>מסכת תענית טז ע</w:t>
      </w:r>
      <w:r>
        <w:rPr>
          <w:rFonts w:hint="cs"/>
          <w:rtl/>
        </w:rPr>
        <w:t>"א: "</w:t>
      </w:r>
      <w:r>
        <w:rPr>
          <w:rtl/>
        </w:rPr>
        <w:t>ויתכסו שקים האדם והבהמה, מאי הוו עבדי? - אסרא הבהמות לחוד ואת הוולדות לחוד, אמרו לפניו: ר</w:t>
      </w:r>
      <w:r>
        <w:rPr>
          <w:rFonts w:hint="cs"/>
          <w:rtl/>
        </w:rPr>
        <w:t>י</w:t>
      </w:r>
      <w:r>
        <w:rPr>
          <w:rtl/>
        </w:rPr>
        <w:t>בונו של עולם! אם אין אתה מרחם עלינו - אין אנו מרחמים על אלו</w:t>
      </w:r>
      <w:r>
        <w:rPr>
          <w:rFonts w:hint="cs"/>
          <w:rtl/>
        </w:rPr>
        <w:t xml:space="preserve">. </w:t>
      </w:r>
      <w:r>
        <w:rPr>
          <w:rtl/>
        </w:rPr>
        <w:t>ויקראו אל אלהים בחזקה</w:t>
      </w:r>
      <w:r>
        <w:rPr>
          <w:rFonts w:hint="cs"/>
          <w:rtl/>
        </w:rPr>
        <w:t xml:space="preserve"> -</w:t>
      </w:r>
      <w:r>
        <w:rPr>
          <w:rtl/>
        </w:rPr>
        <w:t xml:space="preserve"> מאי אמור? אמרו לפניו: ר</w:t>
      </w:r>
      <w:r>
        <w:rPr>
          <w:rFonts w:hint="cs"/>
          <w:rtl/>
        </w:rPr>
        <w:t>י</w:t>
      </w:r>
      <w:r>
        <w:rPr>
          <w:rtl/>
        </w:rPr>
        <w:t>בונו של עולם! עלוב ושאינו עלוב, צדיק ורשע - מי נדחה מפני מי?</w:t>
      </w:r>
      <w:r>
        <w:rPr>
          <w:rFonts w:hint="cs"/>
          <w:rtl/>
        </w:rPr>
        <w:t>" אנשי נינוה עשו תשובה "בחוזקה" עד שכביכול אין לקב"ה ברירה אלא לקבל את תשובת</w:t>
      </w:r>
      <w:r w:rsidR="00BA24F7">
        <w:rPr>
          <w:rFonts w:hint="cs"/>
          <w:rtl/>
        </w:rPr>
        <w:t>ם</w:t>
      </w:r>
      <w:r>
        <w:rPr>
          <w:rFonts w:hint="cs"/>
          <w:rtl/>
        </w:rPr>
        <w:t xml:space="preserve"> והתוצאה היא שהחצוף מנצח את הכשר והישר. תחילה האדם חוטא ואח"כ עושה תשובה "בחוזקה". הרשע יודע זאת וזו חוצפתו כלפי שמים. חוצפה זו היא שילוב של שלילה (תשובה של רמיות) וחיוב כאחד. ומי הוא הכשר והישר שניצחתו החוצפה? בפשטות, הקב"ה שנאלץ כביכול לסלוח, אבל אפשר אולי גם כל אותם אנשים כשרים וישרים שלא חטאו ובאו כעת החוטאים ו'דלגו' בקלילות מעליהם (ראה בכיו של רבי בגמרא עבודה זרה יז ע"א במעשה בן דורדיא). תשובה היא סוג של "שוחד כלפי שמיא" (מדרש תהלים יז ועוד). וכבר הארכנו לדון על </w:t>
      </w:r>
      <w:hyperlink r:id="rId5" w:history="1">
        <w:r w:rsidRPr="008F2CB1">
          <w:rPr>
            <w:rStyle w:val="Hyperlink"/>
            <w:rFonts w:hint="cs"/>
            <w:rtl/>
          </w:rPr>
          <w:t>אנשי נינוה</w:t>
        </w:r>
      </w:hyperlink>
      <w:r>
        <w:rPr>
          <w:rFonts w:hint="cs"/>
          <w:rtl/>
        </w:rPr>
        <w:t xml:space="preserve"> בדברינו אלה ביום הכיפורים.</w:t>
      </w:r>
      <w:r w:rsidR="00BA24F7">
        <w:rPr>
          <w:rFonts w:hint="cs"/>
          <w:rtl/>
        </w:rPr>
        <w:t xml:space="preserve"> ראה גם דברינו </w:t>
      </w:r>
      <w:hyperlink r:id="rId6" w:history="1">
        <w:r w:rsidR="00BA24F7" w:rsidRPr="00BA24F7">
          <w:rPr>
            <w:rStyle w:val="Hyperlink"/>
            <w:rFonts w:hint="cs"/>
            <w:rtl/>
          </w:rPr>
          <w:t>שני פנים לתשובה ואולי יותר</w:t>
        </w:r>
      </w:hyperlink>
      <w:r w:rsidR="00BA24F7">
        <w:rPr>
          <w:rFonts w:hint="cs"/>
          <w:rtl/>
        </w:rPr>
        <w:t xml:space="preserve"> בשבת שובה.</w:t>
      </w:r>
    </w:p>
  </w:footnote>
  <w:footnote w:id="12">
    <w:p w14:paraId="6ADA2031" w14:textId="77777777" w:rsidR="00FD08BF" w:rsidRDefault="00FD08BF" w:rsidP="00BA24F7">
      <w:pPr>
        <w:pStyle w:val="a3"/>
        <w:rPr>
          <w:rFonts w:hint="cs"/>
          <w:rtl/>
        </w:rPr>
      </w:pPr>
      <w:r>
        <w:rPr>
          <w:rStyle w:val="a5"/>
        </w:rPr>
        <w:footnoteRef/>
      </w:r>
      <w:r>
        <w:rPr>
          <w:rtl/>
        </w:rPr>
        <w:t xml:space="preserve"> </w:t>
      </w:r>
      <w:r>
        <w:rPr>
          <w:rFonts w:hint="cs"/>
          <w:rtl/>
        </w:rPr>
        <w:t xml:space="preserve">ראה דברינו </w:t>
      </w:r>
      <w:hyperlink r:id="rId7" w:history="1">
        <w:r w:rsidRPr="009E079E">
          <w:rPr>
            <w:rStyle w:val="Hyperlink"/>
            <w:rFonts w:hint="cs"/>
            <w:rtl/>
          </w:rPr>
          <w:t>הטיחו דברים כלפי מעלה</w:t>
        </w:r>
      </w:hyperlink>
      <w:r>
        <w:rPr>
          <w:rFonts w:hint="cs"/>
          <w:rtl/>
        </w:rPr>
        <w:t xml:space="preserve"> בפרשת שלח לך, </w:t>
      </w:r>
      <w:r w:rsidR="00BA24F7">
        <w:rPr>
          <w:rFonts w:hint="cs"/>
          <w:rtl/>
        </w:rPr>
        <w:t>שם</w:t>
      </w:r>
      <w:r>
        <w:rPr>
          <w:rFonts w:hint="cs"/>
          <w:rtl/>
        </w:rPr>
        <w:t xml:space="preserve"> מנינו, לצד ה</w:t>
      </w:r>
      <w:r w:rsidR="00B66723">
        <w:rPr>
          <w:rFonts w:hint="eastAsia"/>
          <w:rtl/>
        </w:rPr>
        <w:t>ָ</w:t>
      </w:r>
      <w:r>
        <w:rPr>
          <w:rFonts w:hint="cs"/>
          <w:rtl/>
        </w:rPr>
        <w:t>ג</w:t>
      </w:r>
      <w:r w:rsidR="00B66723">
        <w:rPr>
          <w:rFonts w:hint="eastAsia"/>
          <w:rtl/>
        </w:rPr>
        <w:t>ָ</w:t>
      </w:r>
      <w:r>
        <w:rPr>
          <w:rFonts w:hint="cs"/>
          <w:rtl/>
        </w:rPr>
        <w:t xml:space="preserve">ר גם את נח, משה, חנה, אליהו, 'ארבעה נביאים', ר' לוי ועוד (כולל צדיקים בחסידות) </w:t>
      </w:r>
      <w:r>
        <w:rPr>
          <w:rtl/>
        </w:rPr>
        <w:t>–</w:t>
      </w:r>
      <w:r>
        <w:rPr>
          <w:rFonts w:hint="cs"/>
          <w:rtl/>
        </w:rPr>
        <w:t xml:space="preserve"> כולם הטיחו (אם לא התריסו) דברים כלפי מעלה. נתפסנו שם למרגלים שהטיחו דברים כלפי מעלה ונענשו, אבל (רוב) השאר שהטיחו דברים </w:t>
      </w:r>
      <w:r>
        <w:rPr>
          <w:rtl/>
        </w:rPr>
        <w:t>–</w:t>
      </w:r>
      <w:r>
        <w:rPr>
          <w:rFonts w:hint="cs"/>
          <w:rtl/>
        </w:rPr>
        <w:t xml:space="preserve"> נענו. הטחת דברים גם היא מעין חוצפה כלפי שמיא</w:t>
      </w:r>
      <w:r w:rsidR="00B66723">
        <w:rPr>
          <w:rFonts w:hint="cs"/>
          <w:rtl/>
        </w:rPr>
        <w:t xml:space="preserve">, </w:t>
      </w:r>
      <w:r>
        <w:rPr>
          <w:rFonts w:hint="cs"/>
          <w:rtl/>
        </w:rPr>
        <w:t xml:space="preserve">אך שם היא נובעת </w:t>
      </w:r>
      <w:r w:rsidR="00B66723">
        <w:rPr>
          <w:rFonts w:hint="cs"/>
          <w:rtl/>
        </w:rPr>
        <w:t>מ</w:t>
      </w:r>
      <w:r>
        <w:rPr>
          <w:rFonts w:hint="cs"/>
          <w:rtl/>
        </w:rPr>
        <w:t xml:space="preserve">זעקה של עוולה ודרישה לדין צדק או לרחמים. </w:t>
      </w:r>
      <w:r w:rsidR="00F46C3D">
        <w:rPr>
          <w:rFonts w:hint="cs"/>
          <w:rtl/>
        </w:rPr>
        <w:t xml:space="preserve">לפיכך, </w:t>
      </w:r>
      <w:r>
        <w:rPr>
          <w:rFonts w:hint="cs"/>
          <w:rtl/>
        </w:rPr>
        <w:t>לא נראה שניתן לחבר הטחת דברים זו ע</w:t>
      </w:r>
      <w:r w:rsidR="001E6714">
        <w:rPr>
          <w:rFonts w:hint="cs"/>
          <w:rtl/>
        </w:rPr>
        <w:t>ם</w:t>
      </w:r>
      <w:r>
        <w:rPr>
          <w:rFonts w:hint="cs"/>
          <w:rtl/>
        </w:rPr>
        <w:t xml:space="preserve"> 'חוצפה כלפי שמיא' של בלעם</w:t>
      </w:r>
      <w:r w:rsidR="001E6714">
        <w:rPr>
          <w:rFonts w:hint="cs"/>
          <w:rtl/>
        </w:rPr>
        <w:t>.</w:t>
      </w:r>
      <w:r>
        <w:rPr>
          <w:rFonts w:hint="cs"/>
          <w:rtl/>
        </w:rPr>
        <w:t xml:space="preserve">  </w:t>
      </w:r>
    </w:p>
  </w:footnote>
  <w:footnote w:id="13">
    <w:p w14:paraId="4D11D875" w14:textId="77777777" w:rsidR="000C16CA" w:rsidRDefault="000C16CA" w:rsidP="00BA24F7">
      <w:pPr>
        <w:pStyle w:val="a3"/>
        <w:rPr>
          <w:rFonts w:hint="cs"/>
        </w:rPr>
      </w:pPr>
      <w:r>
        <w:rPr>
          <w:rStyle w:val="a5"/>
        </w:rPr>
        <w:footnoteRef/>
      </w:r>
      <w:r>
        <w:rPr>
          <w:rtl/>
        </w:rPr>
        <w:t xml:space="preserve"> </w:t>
      </w:r>
      <w:r>
        <w:rPr>
          <w:rFonts w:hint="cs"/>
          <w:rtl/>
        </w:rPr>
        <w:t xml:space="preserve">רבי אלעזר עשה תענית ולא ירד מטר, רבי עקיבא עשה תענית וירד מטר. </w:t>
      </w:r>
      <w:r w:rsidR="00BD3F8C">
        <w:rPr>
          <w:rFonts w:hint="cs"/>
          <w:rtl/>
        </w:rPr>
        <w:t xml:space="preserve">ראה </w:t>
      </w:r>
      <w:r>
        <w:rPr>
          <w:rFonts w:hint="cs"/>
          <w:rtl/>
        </w:rPr>
        <w:t>דוגמאות דומות</w:t>
      </w:r>
      <w:r w:rsidR="00BD3F8C">
        <w:rPr>
          <w:rFonts w:hint="cs"/>
          <w:rtl/>
        </w:rPr>
        <w:t xml:space="preserve"> בגמרא </w:t>
      </w:r>
      <w:r>
        <w:rPr>
          <w:rFonts w:hint="cs"/>
          <w:rtl/>
        </w:rPr>
        <w:t xml:space="preserve">תענית </w:t>
      </w:r>
      <w:r w:rsidR="00BD3F8C">
        <w:rPr>
          <w:rFonts w:hint="cs"/>
          <w:rtl/>
        </w:rPr>
        <w:t>דף כד מי שהתפלל ולא ירד גשם ומי שהתפלל וירד הגשם.</w:t>
      </w:r>
    </w:p>
  </w:footnote>
  <w:footnote w:id="14">
    <w:p w14:paraId="40A9E6A2" w14:textId="77777777" w:rsidR="000C16CA" w:rsidRDefault="000C16CA" w:rsidP="000C16CA">
      <w:pPr>
        <w:pStyle w:val="a3"/>
        <w:rPr>
          <w:rFonts w:hint="cs"/>
        </w:rPr>
      </w:pPr>
      <w:r>
        <w:rPr>
          <w:rStyle w:val="a5"/>
        </w:rPr>
        <w:footnoteRef/>
      </w:r>
      <w:r>
        <w:rPr>
          <w:rtl/>
        </w:rPr>
        <w:t xml:space="preserve"> </w:t>
      </w:r>
      <w:r>
        <w:rPr>
          <w:rFonts w:hint="cs"/>
          <w:rtl/>
        </w:rPr>
        <w:t xml:space="preserve">עלה רבי עקיבא ודרש לפני הקהל. "לרצות </w:t>
      </w:r>
      <w:r w:rsidR="00F46C3D">
        <w:rPr>
          <w:rFonts w:hint="cs"/>
          <w:rtl/>
        </w:rPr>
        <w:t xml:space="preserve">את </w:t>
      </w:r>
      <w:r>
        <w:rPr>
          <w:rFonts w:hint="cs"/>
          <w:rtl/>
        </w:rPr>
        <w:t xml:space="preserve">ר"א (ר' אליעזר) רבו" </w:t>
      </w:r>
      <w:r>
        <w:rPr>
          <w:rtl/>
        </w:rPr>
        <w:t>–</w:t>
      </w:r>
      <w:r>
        <w:rPr>
          <w:rFonts w:hint="cs"/>
          <w:rtl/>
        </w:rPr>
        <w:t xml:space="preserve"> פירוש קרבן העדה.</w:t>
      </w:r>
    </w:p>
  </w:footnote>
  <w:footnote w:id="15">
    <w:p w14:paraId="51019E6E" w14:textId="77777777" w:rsidR="000C16CA" w:rsidRDefault="000C16CA" w:rsidP="00F46C3D">
      <w:pPr>
        <w:pStyle w:val="a3"/>
        <w:rPr>
          <w:rFonts w:hint="cs"/>
        </w:rPr>
      </w:pPr>
      <w:r>
        <w:rPr>
          <w:rStyle w:val="a5"/>
        </w:rPr>
        <w:footnoteRef/>
      </w:r>
      <w:r>
        <w:rPr>
          <w:rtl/>
        </w:rPr>
        <w:t xml:space="preserve"> </w:t>
      </w:r>
      <w:r>
        <w:rPr>
          <w:rFonts w:hint="cs"/>
          <w:rtl/>
        </w:rPr>
        <w:t>תרגום חופשי: כשהייתה צריכה</w:t>
      </w:r>
      <w:r w:rsidR="00BA24F7">
        <w:rPr>
          <w:rFonts w:hint="cs"/>
          <w:rtl/>
        </w:rPr>
        <w:t xml:space="preserve"> (רצתה)</w:t>
      </w:r>
      <w:r>
        <w:rPr>
          <w:rFonts w:hint="cs"/>
          <w:rtl/>
        </w:rPr>
        <w:t xml:space="preserve"> החצופה</w:t>
      </w:r>
      <w:r w:rsidR="00BA24F7">
        <w:rPr>
          <w:rFonts w:hint="cs"/>
          <w:rtl/>
        </w:rPr>
        <w:t xml:space="preserve"> דבר מה</w:t>
      </w:r>
      <w:r>
        <w:rPr>
          <w:rFonts w:hint="cs"/>
          <w:rtl/>
        </w:rPr>
        <w:t>, באה לפניו</w:t>
      </w:r>
      <w:r w:rsidR="00BD3F8C">
        <w:rPr>
          <w:rFonts w:hint="cs"/>
          <w:rtl/>
        </w:rPr>
        <w:t>,</w:t>
      </w:r>
      <w:r>
        <w:rPr>
          <w:rFonts w:hint="cs"/>
          <w:rtl/>
        </w:rPr>
        <w:t xml:space="preserve"> אמר</w:t>
      </w:r>
      <w:r w:rsidR="00BD3F8C">
        <w:rPr>
          <w:rFonts w:hint="cs"/>
          <w:rtl/>
        </w:rPr>
        <w:t>:</w:t>
      </w:r>
      <w:r>
        <w:rPr>
          <w:rFonts w:hint="cs"/>
          <w:rtl/>
        </w:rPr>
        <w:t xml:space="preserve"> תנו לה כל מה שהיא מבקשת.</w:t>
      </w:r>
    </w:p>
  </w:footnote>
  <w:footnote w:id="16">
    <w:p w14:paraId="4627CA09" w14:textId="77777777" w:rsidR="000C16CA" w:rsidRDefault="000C16CA">
      <w:pPr>
        <w:pStyle w:val="a3"/>
        <w:rPr>
          <w:rFonts w:hint="cs"/>
        </w:rPr>
      </w:pPr>
      <w:r>
        <w:rPr>
          <w:rStyle w:val="a5"/>
        </w:rPr>
        <w:footnoteRef/>
      </w:r>
      <w:r>
        <w:rPr>
          <w:rtl/>
        </w:rPr>
        <w:t xml:space="preserve"> </w:t>
      </w:r>
      <w:r>
        <w:rPr>
          <w:rFonts w:hint="cs"/>
          <w:rtl/>
        </w:rPr>
        <w:t xml:space="preserve">וכאשר בה הכשירה לפניו, היה מאריך רוחו (ולא מיהר למלא רצונה), "לפי שהיה מתאווה לשמוע קולה בתפילה ובתחנונים" </w:t>
      </w:r>
      <w:r>
        <w:rPr>
          <w:rtl/>
        </w:rPr>
        <w:t>–</w:t>
      </w:r>
      <w:r>
        <w:rPr>
          <w:rFonts w:hint="cs"/>
          <w:rtl/>
        </w:rPr>
        <w:t xml:space="preserve"> קרבן העדה.</w:t>
      </w:r>
      <w:r w:rsidR="00F46C3D">
        <w:rPr>
          <w:rFonts w:hint="cs"/>
          <w:rtl/>
        </w:rPr>
        <w:t xml:space="preserve"> מוטיב זה מצאנו גם בעקרות האבות והאמהות שהקב"ה מתאווה לתפילתם (בראשית רבה ד, יבמות סד ע"ב).</w:t>
      </w:r>
    </w:p>
  </w:footnote>
  <w:footnote w:id="17">
    <w:p w14:paraId="7F7EA092" w14:textId="77777777" w:rsidR="00E355A7" w:rsidRDefault="00E355A7" w:rsidP="00BD3F8C">
      <w:pPr>
        <w:pStyle w:val="a3"/>
        <w:rPr>
          <w:rFonts w:hint="cs"/>
          <w:rtl/>
        </w:rPr>
      </w:pPr>
      <w:r>
        <w:rPr>
          <w:rStyle w:val="a5"/>
        </w:rPr>
        <w:footnoteRef/>
      </w:r>
      <w:r>
        <w:rPr>
          <w:rtl/>
        </w:rPr>
        <w:t xml:space="preserve"> </w:t>
      </w:r>
      <w:r>
        <w:rPr>
          <w:rFonts w:hint="cs"/>
          <w:rtl/>
        </w:rPr>
        <w:t xml:space="preserve">וכי מותר היה לרבי עקיבא לומר כן לפני הציבור (להחזיק עצמו כמי שאינו הגון </w:t>
      </w:r>
      <w:r>
        <w:rPr>
          <w:rtl/>
        </w:rPr>
        <w:t>–</w:t>
      </w:r>
      <w:r>
        <w:rPr>
          <w:rFonts w:hint="cs"/>
          <w:rtl/>
        </w:rPr>
        <w:t xml:space="preserve"> כמי שהוא חצוף)? התשובה: שעשה כן על מנת שלא יתחלל שם שמים שיאמרו הציבור שרבי אלעזר (אליעזר?) אינו הגון שלא נענה.</w:t>
      </w:r>
      <w:r w:rsidR="00BD3F8C">
        <w:rPr>
          <w:rFonts w:hint="cs"/>
          <w:rtl/>
        </w:rPr>
        <w:t xml:space="preserve"> האם זו תשובה?</w:t>
      </w:r>
    </w:p>
  </w:footnote>
  <w:footnote w:id="18">
    <w:p w14:paraId="37E2F10F" w14:textId="77777777" w:rsidR="00B612A3" w:rsidRDefault="00B612A3">
      <w:pPr>
        <w:pStyle w:val="a3"/>
        <w:rPr>
          <w:rFonts w:hint="cs"/>
          <w:rtl/>
        </w:rPr>
      </w:pPr>
      <w:r>
        <w:rPr>
          <w:rStyle w:val="a5"/>
        </w:rPr>
        <w:footnoteRef/>
      </w:r>
      <w:r>
        <w:rPr>
          <w:rtl/>
        </w:rPr>
        <w:t xml:space="preserve"> הרב ישכר ב"ר צבי תמר נולד בפולין בשנת תרנ"ו (1896). למד בישיבות בפולין ובגליציה, וכשפרצה מלחמת העולם הראשונה עבר לגרמניה ואנגליה ושימש שם רב בכמה קהילות. בתרצ"ג (1933) עלה ארצה, ושימש כרב בתל אביב.</w:t>
      </w:r>
    </w:p>
  </w:footnote>
  <w:footnote w:id="19">
    <w:p w14:paraId="18469535" w14:textId="77777777" w:rsidR="00CB1BC7" w:rsidRDefault="00CB1BC7">
      <w:pPr>
        <w:pStyle w:val="a3"/>
        <w:rPr>
          <w:rFonts w:hint="cs"/>
          <w:rtl/>
        </w:rPr>
      </w:pPr>
      <w:r>
        <w:rPr>
          <w:rStyle w:val="a5"/>
        </w:rPr>
        <w:footnoteRef/>
      </w:r>
      <w:r>
        <w:rPr>
          <w:rtl/>
        </w:rPr>
        <w:t xml:space="preserve"> </w:t>
      </w:r>
      <w:r>
        <w:rPr>
          <w:rFonts w:hint="cs"/>
          <w:rtl/>
        </w:rPr>
        <w:t>כאן הוא מביא את המשל שראינו במקור הקודם.</w:t>
      </w:r>
    </w:p>
  </w:footnote>
  <w:footnote w:id="20">
    <w:p w14:paraId="66D6D40A" w14:textId="77777777" w:rsidR="00CB1BC7" w:rsidRDefault="00CB1BC7" w:rsidP="00BA24F7">
      <w:pPr>
        <w:pStyle w:val="a3"/>
        <w:rPr>
          <w:rFonts w:hint="cs"/>
          <w:rtl/>
        </w:rPr>
      </w:pPr>
      <w:r>
        <w:rPr>
          <w:rStyle w:val="a5"/>
        </w:rPr>
        <w:footnoteRef/>
      </w:r>
      <w:r>
        <w:rPr>
          <w:rtl/>
        </w:rPr>
        <w:t xml:space="preserve"> </w:t>
      </w:r>
      <w:r w:rsidR="00BA24F7">
        <w:rPr>
          <w:rFonts w:hint="cs"/>
          <w:rtl/>
        </w:rPr>
        <w:t xml:space="preserve">נותנים לה מה שהיא רוצה ותלך לה. </w:t>
      </w:r>
      <w:r>
        <w:rPr>
          <w:rFonts w:hint="cs"/>
          <w:rtl/>
        </w:rPr>
        <w:t xml:space="preserve">פרשן זה של הירושלמי יוצר קשר משולש </w:t>
      </w:r>
      <w:r w:rsidR="00BA24F7">
        <w:rPr>
          <w:rFonts w:hint="cs"/>
          <w:rtl/>
        </w:rPr>
        <w:t xml:space="preserve">המקשר את </w:t>
      </w:r>
      <w:r>
        <w:rPr>
          <w:rFonts w:hint="cs"/>
          <w:rtl/>
        </w:rPr>
        <w:t xml:space="preserve">מאמר ר' שמעון </w:t>
      </w:r>
      <w:r>
        <w:rPr>
          <w:rtl/>
        </w:rPr>
        <w:t>בן חלפותא</w:t>
      </w:r>
      <w:r>
        <w:rPr>
          <w:rFonts w:hint="cs"/>
          <w:rtl/>
        </w:rPr>
        <w:t>:</w:t>
      </w:r>
      <w:r>
        <w:rPr>
          <w:rtl/>
        </w:rPr>
        <w:t xml:space="preserve"> </w:t>
      </w:r>
      <w:r>
        <w:rPr>
          <w:rFonts w:hint="cs"/>
          <w:rtl/>
        </w:rPr>
        <w:t>"</w:t>
      </w:r>
      <w:r>
        <w:rPr>
          <w:rtl/>
        </w:rPr>
        <w:t>חציפא נצח לכשירא</w:t>
      </w:r>
      <w:r>
        <w:rPr>
          <w:rFonts w:hint="cs"/>
          <w:rtl/>
        </w:rPr>
        <w:t>" בירושלמי תענית פרק ב, משל רבי עקיבא על הבת החצופה והבת הכשירה בירושלמי תענית פרק ג, ומאמר רב נחמן בבבלי סנהדרין: "</w:t>
      </w:r>
      <w:r>
        <w:rPr>
          <w:rtl/>
        </w:rPr>
        <w:t>חוצפא, אפילו כלפי שמיא מהני</w:t>
      </w:r>
      <w:r>
        <w:rPr>
          <w:rFonts w:hint="cs"/>
          <w:rtl/>
        </w:rPr>
        <w:t>". על משולש זה תמכנו יתידותינו ופרסנו יריעותינו.</w:t>
      </w:r>
    </w:p>
  </w:footnote>
  <w:footnote w:id="21">
    <w:p w14:paraId="5A916FE7" w14:textId="77777777" w:rsidR="00D71AEA" w:rsidRPr="001D5BB9" w:rsidRDefault="00D71AEA" w:rsidP="00077DE7">
      <w:pPr>
        <w:pStyle w:val="a3"/>
        <w:rPr>
          <w:rFonts w:hint="cs"/>
          <w:rtl/>
        </w:rPr>
      </w:pPr>
      <w:r>
        <w:rPr>
          <w:rStyle w:val="a5"/>
        </w:rPr>
        <w:footnoteRef/>
      </w:r>
      <w:r>
        <w:rPr>
          <w:rtl/>
        </w:rPr>
        <w:t xml:space="preserve"> </w:t>
      </w:r>
      <w:r>
        <w:rPr>
          <w:rFonts w:hint="cs"/>
          <w:rtl/>
        </w:rPr>
        <w:t xml:space="preserve">בפסוק זה, על מצוות </w:t>
      </w:r>
      <w:r w:rsidR="00862666">
        <w:rPr>
          <w:rFonts w:hint="cs"/>
          <w:rtl/>
        </w:rPr>
        <w:t xml:space="preserve">תפילין </w:t>
      </w:r>
      <w:r w:rsidR="001D5BB9">
        <w:rPr>
          <w:rFonts w:hint="cs"/>
          <w:rtl/>
        </w:rPr>
        <w:t xml:space="preserve">של יד ושל ראש, </w:t>
      </w:r>
      <w:r w:rsidR="00862666">
        <w:rPr>
          <w:rFonts w:hint="cs"/>
          <w:rtl/>
        </w:rPr>
        <w:t>בפרשת בא</w:t>
      </w:r>
      <w:r w:rsidR="001D5BB9">
        <w:rPr>
          <w:rFonts w:hint="cs"/>
          <w:rtl/>
        </w:rPr>
        <w:t>: "</w:t>
      </w:r>
      <w:r w:rsidR="001D5BB9" w:rsidRPr="001D5BB9">
        <w:rPr>
          <w:rtl/>
        </w:rPr>
        <w:t>שהם מצות הייחוד וזכרון כל המצות</w:t>
      </w:r>
      <w:r w:rsidR="001D5BB9">
        <w:rPr>
          <w:rFonts w:hint="cs"/>
          <w:rtl/>
        </w:rPr>
        <w:t>"</w:t>
      </w:r>
      <w:r w:rsidR="00862666">
        <w:rPr>
          <w:rFonts w:hint="cs"/>
          <w:rtl/>
        </w:rPr>
        <w:t xml:space="preserve">, מציג רמב"ן 'מניפסט אמוני' בו הוא מתייחס </w:t>
      </w:r>
      <w:r w:rsidR="00077DE7">
        <w:rPr>
          <w:rFonts w:hint="cs"/>
          <w:rtl/>
        </w:rPr>
        <w:t xml:space="preserve">למספר אבני דרך בתולדות האמונה הדתית (המונותיאיסטית): </w:t>
      </w:r>
      <w:r w:rsidR="00862666">
        <w:rPr>
          <w:rFonts w:hint="cs"/>
          <w:rtl/>
        </w:rPr>
        <w:t>התדרדרות העולם לאלילות בימי אנוש</w:t>
      </w:r>
      <w:r w:rsidR="00077DE7">
        <w:rPr>
          <w:rFonts w:hint="cs"/>
          <w:rtl/>
        </w:rPr>
        <w:t xml:space="preserve"> (בדומה לרמב"ם בראש הלכות עבודה זרה)</w:t>
      </w:r>
      <w:r w:rsidR="00862666">
        <w:rPr>
          <w:rFonts w:hint="cs"/>
          <w:rtl/>
        </w:rPr>
        <w:t xml:space="preserve">, לצורך במופתים וניסים גלויים על מנת להכיר בבורא העולם </w:t>
      </w:r>
      <w:r w:rsidR="001D5BB9">
        <w:rPr>
          <w:rFonts w:hint="cs"/>
          <w:rtl/>
        </w:rPr>
        <w:t>ובשלוחיו</w:t>
      </w:r>
      <w:r w:rsidR="00382D23">
        <w:rPr>
          <w:rFonts w:hint="cs"/>
          <w:rtl/>
        </w:rPr>
        <w:t>-</w:t>
      </w:r>
      <w:r w:rsidR="001D5BB9">
        <w:rPr>
          <w:rFonts w:hint="cs"/>
          <w:rtl/>
        </w:rPr>
        <w:t>נביאיו "</w:t>
      </w:r>
      <w:r w:rsidR="001D5BB9" w:rsidRPr="001D5BB9">
        <w:rPr>
          <w:rtl/>
        </w:rPr>
        <w:t>כי המופת הנפלא מורה שיש לעולם אלוה מחדשו, ויודע ומשגיח ויכול</w:t>
      </w:r>
      <w:r w:rsidR="001D5BB9">
        <w:rPr>
          <w:rFonts w:hint="cs"/>
          <w:rtl/>
        </w:rPr>
        <w:t>"; להפסקת הניסים "</w:t>
      </w:r>
      <w:r w:rsidR="001D5BB9" w:rsidRPr="001D5BB9">
        <w:rPr>
          <w:rtl/>
        </w:rPr>
        <w:t xml:space="preserve">כי </w:t>
      </w:r>
      <w:r w:rsidR="001D5BB9">
        <w:rPr>
          <w:rtl/>
        </w:rPr>
        <w:t>הקב"ה</w:t>
      </w:r>
      <w:r w:rsidR="001D5BB9" w:rsidRPr="001D5BB9">
        <w:rPr>
          <w:rtl/>
        </w:rPr>
        <w:t xml:space="preserve"> לא יעשה אות ומופת בכל דור לעיני כל רשע או כופר</w:t>
      </w:r>
      <w:r w:rsidR="001D5BB9">
        <w:rPr>
          <w:rFonts w:hint="cs"/>
          <w:rtl/>
        </w:rPr>
        <w:t>" והמרתם במצוות, בזכרון הניסים ובתפילה: "</w:t>
      </w:r>
      <w:r w:rsidR="001D5BB9" w:rsidRPr="001D5BB9">
        <w:rPr>
          <w:rtl/>
        </w:rPr>
        <w:t>והכל להיות לנו בכל הדורות עדות במופתים שלא ישתכחו, ולא יהיה פתחון פה לכופר להכחיש אמונת האלהים</w:t>
      </w:r>
      <w:r w:rsidR="001D5BB9">
        <w:rPr>
          <w:rFonts w:hint="cs"/>
          <w:rtl/>
        </w:rPr>
        <w:t>". ראוי מסמך זה לעיון בפני עצמו</w:t>
      </w:r>
      <w:r w:rsidR="009A7A3A">
        <w:rPr>
          <w:rFonts w:hint="cs"/>
          <w:rtl/>
        </w:rPr>
        <w:t xml:space="preserve"> ואנו נביא כאן רק קטע אחד השייך לעניינינו</w:t>
      </w:r>
      <w:r w:rsidR="001D5BB9">
        <w:rPr>
          <w:rFonts w:hint="cs"/>
          <w:rtl/>
        </w:rPr>
        <w:t>.</w:t>
      </w:r>
    </w:p>
  </w:footnote>
  <w:footnote w:id="22">
    <w:p w14:paraId="187EDCD1" w14:textId="77777777" w:rsidR="00D51A11" w:rsidRDefault="00D51A11" w:rsidP="00BA24F7">
      <w:pPr>
        <w:pStyle w:val="a3"/>
        <w:rPr>
          <w:rFonts w:hint="cs"/>
          <w:rtl/>
        </w:rPr>
      </w:pPr>
      <w:r>
        <w:rPr>
          <w:rStyle w:val="a5"/>
        </w:rPr>
        <w:footnoteRef/>
      </w:r>
      <w:r>
        <w:rPr>
          <w:rtl/>
        </w:rPr>
        <w:t xml:space="preserve"> </w:t>
      </w:r>
      <w:r>
        <w:rPr>
          <w:rFonts w:hint="cs"/>
          <w:rtl/>
        </w:rPr>
        <w:t xml:space="preserve">ראה דברינו </w:t>
      </w:r>
      <w:hyperlink r:id="rId8" w:history="1">
        <w:r w:rsidRPr="00335258">
          <w:rPr>
            <w:rStyle w:val="Hyperlink"/>
            <w:rFonts w:hint="cs"/>
            <w:rtl/>
          </w:rPr>
          <w:t>מצווה קלה</w:t>
        </w:r>
      </w:hyperlink>
      <w:r>
        <w:rPr>
          <w:rFonts w:hint="cs"/>
          <w:rtl/>
        </w:rPr>
        <w:t xml:space="preserve"> בפרשת עקב, שם עמדנו על הכפילות שבמאמר: </w:t>
      </w:r>
      <w:r w:rsidRPr="00335258">
        <w:rPr>
          <w:rtl/>
        </w:rPr>
        <w:t>"הוי זהיר במצווה קלה כבחמורה"</w:t>
      </w:r>
      <w:r w:rsidR="00335258">
        <w:rPr>
          <w:rFonts w:hint="cs"/>
          <w:rtl/>
        </w:rPr>
        <w:t xml:space="preserve"> (</w:t>
      </w:r>
      <w:r w:rsidR="00335258" w:rsidRPr="00335258">
        <w:rPr>
          <w:rtl/>
        </w:rPr>
        <w:t>פרקי אבות פרק ב משנה א)</w:t>
      </w:r>
      <w:r w:rsidR="00335258">
        <w:rPr>
          <w:rFonts w:hint="cs"/>
          <w:rtl/>
        </w:rPr>
        <w:t xml:space="preserve">, שמחד גיסא מסכים שיש מצוות חמורות ויש קלות ומאידך גיסא דורש להיזהר בקלה כבחמורה. כאן, בשילוב האמונה בה' </w:t>
      </w:r>
      <w:r w:rsidR="00BA24F7">
        <w:rPr>
          <w:rFonts w:hint="cs"/>
          <w:rtl/>
        </w:rPr>
        <w:t>ו</w:t>
      </w:r>
      <w:r w:rsidR="00335258">
        <w:rPr>
          <w:rFonts w:hint="cs"/>
          <w:rtl/>
        </w:rPr>
        <w:t xml:space="preserve">קיום המצוות, מעמיד רמב"ן את הקלות ואתת החמורות על מישור אחד </w:t>
      </w:r>
      <w:r w:rsidR="00335258">
        <w:rPr>
          <w:rtl/>
        </w:rPr>
        <w:t>–</w:t>
      </w:r>
      <w:r w:rsidR="00335258">
        <w:rPr>
          <w:rFonts w:hint="cs"/>
          <w:rtl/>
        </w:rPr>
        <w:t xml:space="preserve"> ההודאה והתודה לאלהים שציווה עליהן.</w:t>
      </w:r>
    </w:p>
  </w:footnote>
  <w:footnote w:id="23">
    <w:p w14:paraId="55EA06FB" w14:textId="77777777" w:rsidR="00335258" w:rsidRDefault="00335258">
      <w:pPr>
        <w:pStyle w:val="a3"/>
        <w:rPr>
          <w:rFonts w:hint="cs"/>
          <w:rtl/>
        </w:rPr>
      </w:pPr>
      <w:r>
        <w:rPr>
          <w:rStyle w:val="a5"/>
        </w:rPr>
        <w:footnoteRef/>
      </w:r>
      <w:r>
        <w:rPr>
          <w:rtl/>
        </w:rPr>
        <w:t xml:space="preserve"> </w:t>
      </w:r>
      <w:r>
        <w:rPr>
          <w:rFonts w:hint="cs"/>
          <w:rtl/>
        </w:rPr>
        <w:t>וההודאה או ההודיה באות לידי ביטוי בתפילה. ומכאן נתגלגל לנושא שלנו.</w:t>
      </w:r>
    </w:p>
  </w:footnote>
  <w:footnote w:id="24">
    <w:p w14:paraId="0E1AA8D9" w14:textId="77777777" w:rsidR="00211EDB" w:rsidRDefault="00211EDB" w:rsidP="00BA24F7">
      <w:pPr>
        <w:pStyle w:val="a3"/>
        <w:rPr>
          <w:rFonts w:hint="cs"/>
          <w:rtl/>
        </w:rPr>
      </w:pPr>
      <w:r>
        <w:rPr>
          <w:rStyle w:val="a5"/>
        </w:rPr>
        <w:footnoteRef/>
      </w:r>
      <w:r>
        <w:rPr>
          <w:rtl/>
        </w:rPr>
        <w:t xml:space="preserve"> </w:t>
      </w:r>
      <w:r>
        <w:rPr>
          <w:rFonts w:hint="cs"/>
          <w:rtl/>
        </w:rPr>
        <w:t>תפילה, בפרט תפילה בחוזקה ובקול גדול (ראה ברכות כד ע"ב: "</w:t>
      </w:r>
      <w:r>
        <w:rPr>
          <w:rtl/>
        </w:rPr>
        <w:t>המשמיע קולו בתפ</w:t>
      </w:r>
      <w:r>
        <w:rPr>
          <w:rFonts w:hint="cs"/>
          <w:rtl/>
        </w:rPr>
        <w:t>י</w:t>
      </w:r>
      <w:r>
        <w:rPr>
          <w:rtl/>
        </w:rPr>
        <w:t>לתו - הרי זה מקטני אמנה. המגביה קולו בתפ</w:t>
      </w:r>
      <w:r>
        <w:rPr>
          <w:rFonts w:hint="cs"/>
          <w:rtl/>
        </w:rPr>
        <w:t>י</w:t>
      </w:r>
      <w:r>
        <w:rPr>
          <w:rtl/>
        </w:rPr>
        <w:t>לתו - הרי זה מנביאי השקר</w:t>
      </w:r>
      <w:r>
        <w:rPr>
          <w:rFonts w:hint="cs"/>
          <w:rtl/>
        </w:rPr>
        <w:t>") גם היא מעין חוצפה, כפי שהתשובה היא כאמור מעין שוחד. ראה גם המדרשים על "ישא ה' פניו אליך" שמעמתים פסוק זה עם הפסוק: "אשר לא ישא פנים ולא יקח שוחד" (ברכות כ ע"ב, ראש השנה יז ע"ב ועוד). פתח רמב"ן בתפילה שהיא עדות לאמונה וזכירה ותחליף לניסים ולמופתים, וסיים בתפילת אנשי נינוה, וכל 'תפילה בחזקה' כדוגמתה, שהיא "</w:t>
      </w:r>
      <w:r>
        <w:rPr>
          <w:rtl/>
        </w:rPr>
        <w:t>חציפא נצח לכשירא</w:t>
      </w:r>
      <w:r>
        <w:rPr>
          <w:rFonts w:hint="cs"/>
          <w:rtl/>
        </w:rPr>
        <w:t xml:space="preserve">". </w:t>
      </w:r>
      <w:r w:rsidR="00B362FC">
        <w:rPr>
          <w:rFonts w:hint="cs"/>
          <w:rtl/>
        </w:rPr>
        <w:t xml:space="preserve">(ראה </w:t>
      </w:r>
      <w:r w:rsidR="001303EF">
        <w:rPr>
          <w:rFonts w:hint="cs"/>
          <w:rtl/>
        </w:rPr>
        <w:t xml:space="preserve">שוב </w:t>
      </w:r>
      <w:r w:rsidR="00B362FC">
        <w:rPr>
          <w:rFonts w:hint="cs"/>
          <w:rtl/>
        </w:rPr>
        <w:t xml:space="preserve">דברינו </w:t>
      </w:r>
      <w:hyperlink r:id="rId9" w:history="1">
        <w:r w:rsidR="00B362FC" w:rsidRPr="00B362FC">
          <w:rPr>
            <w:rStyle w:val="Hyperlink"/>
            <w:rFonts w:hint="cs"/>
            <w:rtl/>
          </w:rPr>
          <w:t>אנשי נינוה</w:t>
        </w:r>
      </w:hyperlink>
      <w:r w:rsidR="00B362FC">
        <w:rPr>
          <w:rFonts w:hint="cs"/>
          <w:rtl/>
        </w:rPr>
        <w:t xml:space="preserve"> ביום הכיפורים</w:t>
      </w:r>
      <w:r w:rsidR="00BA24F7">
        <w:rPr>
          <w:rFonts w:hint="cs"/>
          <w:rtl/>
        </w:rPr>
        <w:t xml:space="preserve"> וכן </w:t>
      </w:r>
      <w:hyperlink r:id="rId10" w:history="1">
        <w:r w:rsidR="00BA24F7" w:rsidRPr="00BA24F7">
          <w:rPr>
            <w:rStyle w:val="Hyperlink"/>
            <w:rFonts w:hint="cs"/>
            <w:rtl/>
          </w:rPr>
          <w:t>עיון תפילה</w:t>
        </w:r>
      </w:hyperlink>
      <w:r w:rsidR="00BA24F7">
        <w:rPr>
          <w:rFonts w:hint="cs"/>
          <w:rtl/>
        </w:rPr>
        <w:t xml:space="preserve"> וכן </w:t>
      </w:r>
      <w:hyperlink r:id="rId11" w:history="1">
        <w:r w:rsidR="00BA24F7" w:rsidRPr="00BA24F7">
          <w:rPr>
            <w:rStyle w:val="Hyperlink"/>
            <w:rFonts w:hint="cs"/>
            <w:rtl/>
          </w:rPr>
          <w:t>ולוואי שיתפלל אדם כל היום</w:t>
        </w:r>
      </w:hyperlink>
      <w:r w:rsidR="00BA24F7">
        <w:rPr>
          <w:rFonts w:hint="cs"/>
          <w:rtl/>
        </w:rPr>
        <w:t xml:space="preserve"> בדפים המיוחדים</w:t>
      </w:r>
      <w:r w:rsidR="00B362FC">
        <w:rPr>
          <w:rFonts w:hint="cs"/>
          <w:rtl/>
        </w:rPr>
        <w:t xml:space="preserve">). </w:t>
      </w:r>
      <w:r>
        <w:rPr>
          <w:rFonts w:hint="cs"/>
          <w:rtl/>
        </w:rPr>
        <w:t xml:space="preserve">רמב"ן מכשיר לגמרי את תפילת אנשי נינוה </w:t>
      </w:r>
      <w:r w:rsidR="00BA24F7">
        <w:rPr>
          <w:rFonts w:hint="cs"/>
          <w:rtl/>
        </w:rPr>
        <w:t xml:space="preserve">ותשובתם </w:t>
      </w:r>
      <w:r>
        <w:rPr>
          <w:rFonts w:hint="cs"/>
          <w:rtl/>
        </w:rPr>
        <w:t>שהירושלמי מכנה "רמיות" ולומד מהם, אדרבא, שתפילה צריכה קול ובכל תפילה יש בעצם מרכיב של חוצפה. ואנו גם זוכרים שתפילה יסודה כפול: האחד, באבות האומה והשני, במקום עבודת הקרבנות.</w:t>
      </w:r>
    </w:p>
  </w:footnote>
  <w:footnote w:id="25">
    <w:p w14:paraId="2FCC4242" w14:textId="77777777" w:rsidR="00F258E9" w:rsidRDefault="00F258E9">
      <w:pPr>
        <w:pStyle w:val="a3"/>
        <w:rPr>
          <w:rFonts w:hint="cs"/>
          <w:rtl/>
        </w:rPr>
      </w:pPr>
      <w:r>
        <w:rPr>
          <w:rStyle w:val="a5"/>
        </w:rPr>
        <w:footnoteRef/>
      </w:r>
      <w:r>
        <w:rPr>
          <w:rtl/>
        </w:rPr>
        <w:t xml:space="preserve"> </w:t>
      </w:r>
      <w:r>
        <w:rPr>
          <w:rFonts w:hint="cs"/>
          <w:rtl/>
        </w:rPr>
        <w:t>חוצפה של מי? של משה שכתב פרשה זו לצד התורה ואח"כ שילב אותה בתורה, ושל חז"ל שדרשו בשלוש התכונות שבהן בלעם היה עדיף על משה לצד השלוש שבהן משה היה עדיף על בלעם.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92E2" w14:textId="77777777" w:rsidR="00063962" w:rsidRDefault="00063962" w:rsidP="009B6182">
    <w:pPr>
      <w:pStyle w:val="1"/>
      <w:tabs>
        <w:tab w:val="clear" w:pos="9469"/>
        <w:tab w:val="right" w:pos="9299"/>
      </w:tabs>
      <w:rPr>
        <w:rFonts w:hint="cs"/>
        <w:rtl/>
      </w:rPr>
    </w:pPr>
    <w:r>
      <w:rPr>
        <w:rtl/>
      </w:rPr>
      <w:t>פרשת</w:t>
    </w:r>
    <w:r>
      <w:rPr>
        <w:rFonts w:hint="cs"/>
        <w:rtl/>
      </w:rPr>
      <w:t xml:space="preserve"> בלק</w:t>
    </w:r>
    <w:r>
      <w:rPr>
        <w:rtl/>
      </w:rPr>
      <w:tab/>
    </w:r>
    <w:r w:rsidR="007B27F6">
      <w:rPr>
        <w:rFonts w:hint="cs"/>
        <w:rtl/>
      </w:rPr>
      <w:t>תשע"</w:t>
    </w:r>
    <w:r w:rsidR="0028187B">
      <w:rPr>
        <w:rFonts w:hint="cs"/>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BB0F" w14:textId="77777777" w:rsidR="00063962" w:rsidRDefault="0006396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C49C0">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3C5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LQwNTQ1NbU0MTVX0lEKTi0uzszPAykwrAUAmQeozSwAAAA="/>
  </w:docVars>
  <w:rsids>
    <w:rsidRoot w:val="00692CBE"/>
    <w:rsid w:val="00000579"/>
    <w:rsid w:val="000063A6"/>
    <w:rsid w:val="00010EF9"/>
    <w:rsid w:val="00013C3B"/>
    <w:rsid w:val="000160E0"/>
    <w:rsid w:val="000274A3"/>
    <w:rsid w:val="000347B3"/>
    <w:rsid w:val="000368B8"/>
    <w:rsid w:val="000419B7"/>
    <w:rsid w:val="00042A54"/>
    <w:rsid w:val="000461E1"/>
    <w:rsid w:val="00054E1A"/>
    <w:rsid w:val="00056B3D"/>
    <w:rsid w:val="00060277"/>
    <w:rsid w:val="00061BE8"/>
    <w:rsid w:val="00063962"/>
    <w:rsid w:val="00065D63"/>
    <w:rsid w:val="00072487"/>
    <w:rsid w:val="00077DE7"/>
    <w:rsid w:val="00085756"/>
    <w:rsid w:val="000863F1"/>
    <w:rsid w:val="00097830"/>
    <w:rsid w:val="000B18FB"/>
    <w:rsid w:val="000B3778"/>
    <w:rsid w:val="000C094A"/>
    <w:rsid w:val="000C16CA"/>
    <w:rsid w:val="000C18CD"/>
    <w:rsid w:val="000C56CF"/>
    <w:rsid w:val="000D0C27"/>
    <w:rsid w:val="000D35A8"/>
    <w:rsid w:val="000E1F76"/>
    <w:rsid w:val="000F23D2"/>
    <w:rsid w:val="000F715E"/>
    <w:rsid w:val="00100EAB"/>
    <w:rsid w:val="00100FE2"/>
    <w:rsid w:val="00103F64"/>
    <w:rsid w:val="0011068B"/>
    <w:rsid w:val="00112027"/>
    <w:rsid w:val="00114B08"/>
    <w:rsid w:val="00121903"/>
    <w:rsid w:val="001303EF"/>
    <w:rsid w:val="00131FC5"/>
    <w:rsid w:val="00151E19"/>
    <w:rsid w:val="00153437"/>
    <w:rsid w:val="00156315"/>
    <w:rsid w:val="00156C18"/>
    <w:rsid w:val="00166311"/>
    <w:rsid w:val="0017002F"/>
    <w:rsid w:val="00170FFC"/>
    <w:rsid w:val="00176B99"/>
    <w:rsid w:val="00192A64"/>
    <w:rsid w:val="001A028E"/>
    <w:rsid w:val="001A2931"/>
    <w:rsid w:val="001A6BB5"/>
    <w:rsid w:val="001C110B"/>
    <w:rsid w:val="001C2EB4"/>
    <w:rsid w:val="001C5F28"/>
    <w:rsid w:val="001D28EC"/>
    <w:rsid w:val="001D3D1D"/>
    <w:rsid w:val="001D5BB9"/>
    <w:rsid w:val="001E6714"/>
    <w:rsid w:val="001F0C2D"/>
    <w:rsid w:val="0020654A"/>
    <w:rsid w:val="00211EDB"/>
    <w:rsid w:val="0022288E"/>
    <w:rsid w:val="00235638"/>
    <w:rsid w:val="0024459E"/>
    <w:rsid w:val="002476AF"/>
    <w:rsid w:val="002512BA"/>
    <w:rsid w:val="00265653"/>
    <w:rsid w:val="002667EC"/>
    <w:rsid w:val="00271EE1"/>
    <w:rsid w:val="0028187B"/>
    <w:rsid w:val="002927DD"/>
    <w:rsid w:val="00293A6B"/>
    <w:rsid w:val="002D0950"/>
    <w:rsid w:val="002D3057"/>
    <w:rsid w:val="002E3E72"/>
    <w:rsid w:val="002E6CF2"/>
    <w:rsid w:val="002F2F71"/>
    <w:rsid w:val="00301F72"/>
    <w:rsid w:val="00304C72"/>
    <w:rsid w:val="00322752"/>
    <w:rsid w:val="0032426D"/>
    <w:rsid w:val="00333ACA"/>
    <w:rsid w:val="00335258"/>
    <w:rsid w:val="003443D1"/>
    <w:rsid w:val="00354F6B"/>
    <w:rsid w:val="0035609B"/>
    <w:rsid w:val="00372C75"/>
    <w:rsid w:val="00375049"/>
    <w:rsid w:val="003769E3"/>
    <w:rsid w:val="0037725D"/>
    <w:rsid w:val="00382D23"/>
    <w:rsid w:val="0038484C"/>
    <w:rsid w:val="00387E6D"/>
    <w:rsid w:val="003920DF"/>
    <w:rsid w:val="003A307E"/>
    <w:rsid w:val="003A415E"/>
    <w:rsid w:val="003A77BB"/>
    <w:rsid w:val="003A7AFC"/>
    <w:rsid w:val="003F1DF7"/>
    <w:rsid w:val="00404C0B"/>
    <w:rsid w:val="004377E6"/>
    <w:rsid w:val="00437D80"/>
    <w:rsid w:val="00444218"/>
    <w:rsid w:val="0044431E"/>
    <w:rsid w:val="00450774"/>
    <w:rsid w:val="00461B27"/>
    <w:rsid w:val="004737FC"/>
    <w:rsid w:val="004741CE"/>
    <w:rsid w:val="0049700B"/>
    <w:rsid w:val="004A00B1"/>
    <w:rsid w:val="004A1DAD"/>
    <w:rsid w:val="004D1895"/>
    <w:rsid w:val="004D1AA2"/>
    <w:rsid w:val="00500B2F"/>
    <w:rsid w:val="005054EC"/>
    <w:rsid w:val="005148BA"/>
    <w:rsid w:val="005161D9"/>
    <w:rsid w:val="00527D16"/>
    <w:rsid w:val="00535906"/>
    <w:rsid w:val="005414B5"/>
    <w:rsid w:val="00550784"/>
    <w:rsid w:val="005544D4"/>
    <w:rsid w:val="00554E7F"/>
    <w:rsid w:val="00555B01"/>
    <w:rsid w:val="00561434"/>
    <w:rsid w:val="00562F06"/>
    <w:rsid w:val="00566770"/>
    <w:rsid w:val="0057052E"/>
    <w:rsid w:val="005766B9"/>
    <w:rsid w:val="00592500"/>
    <w:rsid w:val="005B63AD"/>
    <w:rsid w:val="005C66A9"/>
    <w:rsid w:val="005D28E9"/>
    <w:rsid w:val="005D3E0F"/>
    <w:rsid w:val="005D6D84"/>
    <w:rsid w:val="005E7327"/>
    <w:rsid w:val="005F3651"/>
    <w:rsid w:val="005F3F86"/>
    <w:rsid w:val="00602D7F"/>
    <w:rsid w:val="006265DD"/>
    <w:rsid w:val="006269D1"/>
    <w:rsid w:val="00635A6E"/>
    <w:rsid w:val="00642844"/>
    <w:rsid w:val="00656914"/>
    <w:rsid w:val="00677EA0"/>
    <w:rsid w:val="00681C7B"/>
    <w:rsid w:val="006929AD"/>
    <w:rsid w:val="00692CBE"/>
    <w:rsid w:val="00696A1F"/>
    <w:rsid w:val="006A3956"/>
    <w:rsid w:val="006A7A1A"/>
    <w:rsid w:val="006B188A"/>
    <w:rsid w:val="006B7253"/>
    <w:rsid w:val="006C7BE4"/>
    <w:rsid w:val="006F157C"/>
    <w:rsid w:val="006F6365"/>
    <w:rsid w:val="006F7269"/>
    <w:rsid w:val="007053B6"/>
    <w:rsid w:val="00711D1F"/>
    <w:rsid w:val="00715AD9"/>
    <w:rsid w:val="007329DA"/>
    <w:rsid w:val="007520DD"/>
    <w:rsid w:val="007638C0"/>
    <w:rsid w:val="00765F1C"/>
    <w:rsid w:val="00774720"/>
    <w:rsid w:val="00784260"/>
    <w:rsid w:val="00791E72"/>
    <w:rsid w:val="00793E55"/>
    <w:rsid w:val="007A2911"/>
    <w:rsid w:val="007A2E89"/>
    <w:rsid w:val="007A3733"/>
    <w:rsid w:val="007A3F45"/>
    <w:rsid w:val="007A42B3"/>
    <w:rsid w:val="007A4C77"/>
    <w:rsid w:val="007A63A5"/>
    <w:rsid w:val="007B27F6"/>
    <w:rsid w:val="007B62FE"/>
    <w:rsid w:val="007C6C65"/>
    <w:rsid w:val="007E05B1"/>
    <w:rsid w:val="00811847"/>
    <w:rsid w:val="00820BB7"/>
    <w:rsid w:val="00842A7D"/>
    <w:rsid w:val="00862666"/>
    <w:rsid w:val="008643CD"/>
    <w:rsid w:val="00865211"/>
    <w:rsid w:val="0086751F"/>
    <w:rsid w:val="008771DB"/>
    <w:rsid w:val="008808B1"/>
    <w:rsid w:val="00882D1B"/>
    <w:rsid w:val="0089542D"/>
    <w:rsid w:val="00897809"/>
    <w:rsid w:val="008A7CD1"/>
    <w:rsid w:val="008B2F71"/>
    <w:rsid w:val="008B4A10"/>
    <w:rsid w:val="008B6352"/>
    <w:rsid w:val="008E2275"/>
    <w:rsid w:val="008E58AB"/>
    <w:rsid w:val="008F265D"/>
    <w:rsid w:val="008F2CB1"/>
    <w:rsid w:val="0090213F"/>
    <w:rsid w:val="0093104C"/>
    <w:rsid w:val="00947DBA"/>
    <w:rsid w:val="00953F6B"/>
    <w:rsid w:val="009570D5"/>
    <w:rsid w:val="009612AC"/>
    <w:rsid w:val="00976F7A"/>
    <w:rsid w:val="00977617"/>
    <w:rsid w:val="00990931"/>
    <w:rsid w:val="00997011"/>
    <w:rsid w:val="00997397"/>
    <w:rsid w:val="009A4123"/>
    <w:rsid w:val="009A4385"/>
    <w:rsid w:val="009A53A7"/>
    <w:rsid w:val="009A7A3A"/>
    <w:rsid w:val="009B384E"/>
    <w:rsid w:val="009B4361"/>
    <w:rsid w:val="009B6182"/>
    <w:rsid w:val="009B7137"/>
    <w:rsid w:val="009B76A8"/>
    <w:rsid w:val="009C6362"/>
    <w:rsid w:val="009C72D1"/>
    <w:rsid w:val="009D7710"/>
    <w:rsid w:val="009E2DDD"/>
    <w:rsid w:val="009E2E31"/>
    <w:rsid w:val="009E405A"/>
    <w:rsid w:val="009E4D34"/>
    <w:rsid w:val="009F3DED"/>
    <w:rsid w:val="00A146C9"/>
    <w:rsid w:val="00A2452F"/>
    <w:rsid w:val="00A322C0"/>
    <w:rsid w:val="00A33382"/>
    <w:rsid w:val="00A356E9"/>
    <w:rsid w:val="00A378B6"/>
    <w:rsid w:val="00A424B4"/>
    <w:rsid w:val="00A45D0F"/>
    <w:rsid w:val="00A576EF"/>
    <w:rsid w:val="00A57887"/>
    <w:rsid w:val="00A65B11"/>
    <w:rsid w:val="00A65F99"/>
    <w:rsid w:val="00A73F1C"/>
    <w:rsid w:val="00A752D4"/>
    <w:rsid w:val="00AA05FE"/>
    <w:rsid w:val="00AA24F7"/>
    <w:rsid w:val="00AA7C16"/>
    <w:rsid w:val="00AB05FB"/>
    <w:rsid w:val="00AB54BC"/>
    <w:rsid w:val="00AC2ACD"/>
    <w:rsid w:val="00AF45B5"/>
    <w:rsid w:val="00AF5252"/>
    <w:rsid w:val="00AF6287"/>
    <w:rsid w:val="00B04D86"/>
    <w:rsid w:val="00B06266"/>
    <w:rsid w:val="00B362FC"/>
    <w:rsid w:val="00B37893"/>
    <w:rsid w:val="00B37FD7"/>
    <w:rsid w:val="00B45DA0"/>
    <w:rsid w:val="00B513E1"/>
    <w:rsid w:val="00B52C2D"/>
    <w:rsid w:val="00B54AE7"/>
    <w:rsid w:val="00B612A3"/>
    <w:rsid w:val="00B61FEB"/>
    <w:rsid w:val="00B66723"/>
    <w:rsid w:val="00B82753"/>
    <w:rsid w:val="00BA24F7"/>
    <w:rsid w:val="00BB117A"/>
    <w:rsid w:val="00BB2F75"/>
    <w:rsid w:val="00BB35FA"/>
    <w:rsid w:val="00BB5FAB"/>
    <w:rsid w:val="00BB7DB1"/>
    <w:rsid w:val="00BD266E"/>
    <w:rsid w:val="00BD32EB"/>
    <w:rsid w:val="00BD3F8C"/>
    <w:rsid w:val="00BE05E5"/>
    <w:rsid w:val="00BE435D"/>
    <w:rsid w:val="00BE5E5E"/>
    <w:rsid w:val="00BF4D45"/>
    <w:rsid w:val="00BF5881"/>
    <w:rsid w:val="00C075DE"/>
    <w:rsid w:val="00C077F0"/>
    <w:rsid w:val="00C11281"/>
    <w:rsid w:val="00C235BF"/>
    <w:rsid w:val="00C33C84"/>
    <w:rsid w:val="00C34E4A"/>
    <w:rsid w:val="00C37A4C"/>
    <w:rsid w:val="00C400DE"/>
    <w:rsid w:val="00C4693A"/>
    <w:rsid w:val="00C53BF8"/>
    <w:rsid w:val="00C61DD8"/>
    <w:rsid w:val="00C70F46"/>
    <w:rsid w:val="00C7317B"/>
    <w:rsid w:val="00C73E30"/>
    <w:rsid w:val="00C856DC"/>
    <w:rsid w:val="00C929FB"/>
    <w:rsid w:val="00C95E4C"/>
    <w:rsid w:val="00CB1BC7"/>
    <w:rsid w:val="00CB26EE"/>
    <w:rsid w:val="00CC49C0"/>
    <w:rsid w:val="00CD5B89"/>
    <w:rsid w:val="00CE45B4"/>
    <w:rsid w:val="00CE6349"/>
    <w:rsid w:val="00CF13D6"/>
    <w:rsid w:val="00CF29C4"/>
    <w:rsid w:val="00CF40FB"/>
    <w:rsid w:val="00CF5EEC"/>
    <w:rsid w:val="00D11B0B"/>
    <w:rsid w:val="00D20215"/>
    <w:rsid w:val="00D23896"/>
    <w:rsid w:val="00D30FB3"/>
    <w:rsid w:val="00D43B1A"/>
    <w:rsid w:val="00D51A11"/>
    <w:rsid w:val="00D5481B"/>
    <w:rsid w:val="00D60642"/>
    <w:rsid w:val="00D71AEA"/>
    <w:rsid w:val="00D77119"/>
    <w:rsid w:val="00D83266"/>
    <w:rsid w:val="00D84ADF"/>
    <w:rsid w:val="00D9313B"/>
    <w:rsid w:val="00DB0193"/>
    <w:rsid w:val="00DC6D3D"/>
    <w:rsid w:val="00DE64EE"/>
    <w:rsid w:val="00DE7080"/>
    <w:rsid w:val="00DE7657"/>
    <w:rsid w:val="00E0249A"/>
    <w:rsid w:val="00E04664"/>
    <w:rsid w:val="00E046D9"/>
    <w:rsid w:val="00E07C22"/>
    <w:rsid w:val="00E246C2"/>
    <w:rsid w:val="00E327C3"/>
    <w:rsid w:val="00E355A7"/>
    <w:rsid w:val="00E364B4"/>
    <w:rsid w:val="00E408AD"/>
    <w:rsid w:val="00E42243"/>
    <w:rsid w:val="00E449CF"/>
    <w:rsid w:val="00E4576C"/>
    <w:rsid w:val="00E51729"/>
    <w:rsid w:val="00E57287"/>
    <w:rsid w:val="00E57EB8"/>
    <w:rsid w:val="00E80C18"/>
    <w:rsid w:val="00E83C55"/>
    <w:rsid w:val="00E97795"/>
    <w:rsid w:val="00EA483B"/>
    <w:rsid w:val="00EC313B"/>
    <w:rsid w:val="00EC7EEB"/>
    <w:rsid w:val="00ED2C0B"/>
    <w:rsid w:val="00ED7838"/>
    <w:rsid w:val="00F14946"/>
    <w:rsid w:val="00F258E9"/>
    <w:rsid w:val="00F42FFF"/>
    <w:rsid w:val="00F46C3D"/>
    <w:rsid w:val="00F57714"/>
    <w:rsid w:val="00F57779"/>
    <w:rsid w:val="00F57FB4"/>
    <w:rsid w:val="00F6420B"/>
    <w:rsid w:val="00F666B9"/>
    <w:rsid w:val="00F716F6"/>
    <w:rsid w:val="00F7550A"/>
    <w:rsid w:val="00F813E9"/>
    <w:rsid w:val="00F932FD"/>
    <w:rsid w:val="00F93D82"/>
    <w:rsid w:val="00FA56BD"/>
    <w:rsid w:val="00FB2936"/>
    <w:rsid w:val="00FB4642"/>
    <w:rsid w:val="00FB5F01"/>
    <w:rsid w:val="00FC26D9"/>
    <w:rsid w:val="00FC797E"/>
    <w:rsid w:val="00FD08BF"/>
    <w:rsid w:val="00FE25EA"/>
    <w:rsid w:val="00FE3AE4"/>
    <w:rsid w:val="00FE5170"/>
    <w:rsid w:val="00FF0714"/>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55A6A"/>
  <w15:chartTrackingRefBased/>
  <w15:docId w15:val="{C0DC9782-EEA4-40A4-A4DE-D9A36E7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C55"/>
    <w:pPr>
      <w:bidi/>
    </w:pPr>
    <w:rPr>
      <w:rFonts w:cs="Narkisim"/>
      <w:sz w:val="22"/>
      <w:szCs w:val="22"/>
      <w:lang w:eastAsia="he-IL"/>
    </w:rPr>
  </w:style>
  <w:style w:type="paragraph" w:styleId="1">
    <w:name w:val="heading 1"/>
    <w:basedOn w:val="a"/>
    <w:next w:val="a"/>
    <w:link w:val="10"/>
    <w:qFormat/>
    <w:rsid w:val="00E83C55"/>
    <w:pPr>
      <w:keepNext/>
      <w:tabs>
        <w:tab w:val="right" w:pos="9469"/>
      </w:tabs>
      <w:jc w:val="both"/>
      <w:outlineLvl w:val="0"/>
    </w:pPr>
    <w:rPr>
      <w:rFonts w:cs="David"/>
      <w:b/>
      <w:bCs/>
      <w:szCs w:val="28"/>
    </w:rPr>
  </w:style>
  <w:style w:type="character" w:default="1" w:styleId="a0">
    <w:name w:val="Default Paragraph Font"/>
    <w:uiPriority w:val="1"/>
    <w:semiHidden/>
    <w:unhideWhenUsed/>
    <w:rsid w:val="00E83C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3C55"/>
  </w:style>
  <w:style w:type="paragraph" w:styleId="a3">
    <w:name w:val="footnote text"/>
    <w:basedOn w:val="a"/>
    <w:link w:val="a4"/>
    <w:rsid w:val="00E83C55"/>
    <w:pPr>
      <w:ind w:left="170" w:hanging="170"/>
      <w:jc w:val="both"/>
    </w:pPr>
    <w:rPr>
      <w:sz w:val="20"/>
      <w:szCs w:val="20"/>
    </w:rPr>
  </w:style>
  <w:style w:type="character" w:styleId="a5">
    <w:name w:val="footnote reference"/>
    <w:semiHidden/>
    <w:rsid w:val="00E83C55"/>
    <w:rPr>
      <w:vertAlign w:val="superscript"/>
    </w:rPr>
  </w:style>
  <w:style w:type="paragraph" w:styleId="a6">
    <w:name w:val="header"/>
    <w:basedOn w:val="a"/>
    <w:link w:val="a7"/>
    <w:rsid w:val="00E83C55"/>
    <w:pPr>
      <w:tabs>
        <w:tab w:val="center" w:pos="4153"/>
        <w:tab w:val="right" w:pos="8306"/>
      </w:tabs>
    </w:pPr>
  </w:style>
  <w:style w:type="paragraph" w:styleId="a8">
    <w:name w:val="footer"/>
    <w:basedOn w:val="a"/>
    <w:link w:val="a9"/>
    <w:rsid w:val="00E83C55"/>
    <w:pPr>
      <w:tabs>
        <w:tab w:val="center" w:pos="4153"/>
        <w:tab w:val="right" w:pos="8306"/>
      </w:tabs>
    </w:pPr>
  </w:style>
  <w:style w:type="paragraph" w:customStyle="1" w:styleId="aa">
    <w:name w:val="כותרת"/>
    <w:basedOn w:val="a"/>
    <w:rsid w:val="00E83C55"/>
    <w:pPr>
      <w:spacing w:before="240" w:line="320" w:lineRule="atLeast"/>
      <w:jc w:val="center"/>
    </w:pPr>
    <w:rPr>
      <w:rFonts w:cs="David"/>
      <w:b/>
      <w:bCs/>
      <w:spacing w:val="20"/>
      <w:szCs w:val="32"/>
    </w:rPr>
  </w:style>
  <w:style w:type="paragraph" w:customStyle="1" w:styleId="ab">
    <w:name w:val="כותרת קטע"/>
    <w:basedOn w:val="a"/>
    <w:rsid w:val="00E83C55"/>
    <w:pPr>
      <w:spacing w:before="240" w:line="300" w:lineRule="atLeast"/>
    </w:pPr>
    <w:rPr>
      <w:rFonts w:cs="Arial"/>
      <w:b/>
      <w:bCs/>
      <w:szCs w:val="24"/>
    </w:rPr>
  </w:style>
  <w:style w:type="paragraph" w:customStyle="1" w:styleId="ac">
    <w:name w:val="מקור"/>
    <w:basedOn w:val="a"/>
    <w:rsid w:val="00E83C55"/>
    <w:pPr>
      <w:spacing w:line="320" w:lineRule="atLeast"/>
      <w:jc w:val="both"/>
    </w:pPr>
    <w:rPr>
      <w:rFonts w:cs="David"/>
      <w:szCs w:val="24"/>
    </w:rPr>
  </w:style>
  <w:style w:type="paragraph" w:customStyle="1" w:styleId="ad">
    <w:name w:val="מחלקי המים"/>
    <w:basedOn w:val="a"/>
    <w:rsid w:val="00E83C5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83C55"/>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E83C55"/>
    <w:rPr>
      <w:rFonts w:ascii="Tahoma" w:hAnsi="Tahoma" w:cs="Tahoma"/>
      <w:sz w:val="16"/>
      <w:szCs w:val="16"/>
    </w:rPr>
  </w:style>
  <w:style w:type="character" w:customStyle="1" w:styleId="a4">
    <w:name w:val="טקסט הערת שוליים תו"/>
    <w:link w:val="a3"/>
    <w:rsid w:val="00E83C55"/>
    <w:rPr>
      <w:rFonts w:cs="Narkisim"/>
      <w:lang w:eastAsia="he-IL"/>
    </w:rPr>
  </w:style>
  <w:style w:type="character" w:customStyle="1" w:styleId="10">
    <w:name w:val="כותרת 1 תו"/>
    <w:link w:val="1"/>
    <w:rsid w:val="00E83C55"/>
    <w:rPr>
      <w:rFonts w:cs="David"/>
      <w:b/>
      <w:bCs/>
      <w:sz w:val="22"/>
      <w:szCs w:val="28"/>
      <w:lang w:eastAsia="he-IL"/>
    </w:rPr>
  </w:style>
  <w:style w:type="character" w:customStyle="1" w:styleId="a7">
    <w:name w:val="כותרת עליונה תו"/>
    <w:link w:val="a6"/>
    <w:rsid w:val="00E83C55"/>
    <w:rPr>
      <w:rFonts w:cs="Narkisim"/>
      <w:sz w:val="22"/>
      <w:szCs w:val="22"/>
      <w:lang w:eastAsia="he-IL"/>
    </w:rPr>
  </w:style>
  <w:style w:type="character" w:customStyle="1" w:styleId="a9">
    <w:name w:val="כותרת תחתונה תו"/>
    <w:link w:val="a8"/>
    <w:rsid w:val="00E83C55"/>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E83C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usha.org.il/story/%d7%97%d7%a9%d7%91%d7%95%d7%9f-%d7%a4%d7%aa%d7%95%d7%97-%d7%a2%d7%9d-%d7%94%d7%91%d7%95%d7%a8%d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8%D7%99%D7%97%D7%95-%D7%93%D7%91%D7%A8%D7%99%D7%9D-%D7%9B%D7%9C%D7%A4%D7%99-%D7%9E%D7%A2%D7%9C%D7%9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94-%D7%A7%D7%9C%D7%94" TargetMode="External"/><Relationship Id="rId3" Type="http://schemas.openxmlformats.org/officeDocument/2006/relationships/hyperlink" Target="https://www.mayim.org.il/?parasha=%D7%9E%D7%99-%D7%A4%D7%99%D7%AA%D7%94-%D7%90%D7%AA-%D7%9E%D7%99-%D7%91%D7%A1%D7%99%D7%A0%D7%99" TargetMode="External"/><Relationship Id="rId7" Type="http://schemas.openxmlformats.org/officeDocument/2006/relationships/hyperlink" Target="http://www.mayim.org.il/?parasha=%D7%94%D7%98%D7%99%D7%97%D7%95-%D7%93%D7%91%D7%A8%D7%99%D7%9D-%D7%9B%D7%9C%D7%A4%D7%99-%D7%9E%D7%A2%D7%9C%D7%94" TargetMode="External"/><Relationship Id="rId2" Type="http://schemas.openxmlformats.org/officeDocument/2006/relationships/hyperlink" Target="https://www.mayim.org.il/?holiday=%D7%A2%D7%93-%D7%A9%D7%94%D7%9E%D7%9C%D7%9A-%D7%91%D7%9E%D7%A1%D7%99%D7%91%D7%95" TargetMode="External"/><Relationship Id="rId1" Type="http://schemas.openxmlformats.org/officeDocument/2006/relationships/hyperlink" Target="https://www.mayim.org.il/?parasha=%d7%91%d7%99%d7%9f-%d7%90%d7%91%d7%a8%d7%94%d7%9d-%d7%9c%d7%91%d7%9c%d7%a2%d7%9d" TargetMode="External"/><Relationship Id="rId6" Type="http://schemas.openxmlformats.org/officeDocument/2006/relationships/hyperlink" Target="https://www.mayim.org.il/?holiday=%D7%A9%D7%A0%D7%99-%D7%A4%D7%A0%D7%99%D7%9D-%D7%9C%D7%AA%D7%A9%D7%95%D7%91%D7%94-%D7%95%D7%90%D7%95%D7%9C%D7%99-%D7%99%D7%95%D7%AA%D7%A8" TargetMode="External"/><Relationship Id="rId11" Type="http://schemas.openxmlformats.org/officeDocument/2006/relationships/hyperlink" Target="https://www.mayim.org.il/?meyuhadim=%D7%95%D7%9C%D7%95%D7%95%D7%90%D7%99-%D7%95%D7%99%D7%AA%D7%A4%D7%9C%D7%9C-%D7%90%D7%93%D7%9D-%D7%9B%D7%9C-%D7%94%D7%99%D7%95%D7%9D" TargetMode="External"/><Relationship Id="rId5" Type="http://schemas.openxmlformats.org/officeDocument/2006/relationships/hyperlink" Target="http://www.mayim.org.il/?holiday=%D7%90%D7%A0%D7%A9%D7%99-%D7%A0%D7%99%D7%A0%D7%95%D7%94" TargetMode="External"/><Relationship Id="rId10" Type="http://schemas.openxmlformats.org/officeDocument/2006/relationships/hyperlink" Target="https://www.mayim.org.il/?meyuhadim=%D7%A2%D7%99%D7%95%D7%9F-%D7%AA%D7%A4%D7%99%D7%9C%D7%94" TargetMode="External"/><Relationship Id="rId4" Type="http://schemas.openxmlformats.org/officeDocument/2006/relationships/hyperlink" Target="http://www.mayim.org.il/?parasha=%D7%9C%D7%97%D7%9C%D7%95%D7%A7-%D7%9B%D7%91%D7%95%D7%93-%D7%9C%D7%9E%D7%9C%D7%9B%D7%95%D7%AA" TargetMode="External"/><Relationship Id="rId9" Type="http://schemas.openxmlformats.org/officeDocument/2006/relationships/hyperlink" Target="https://www.mayim.org.il/?holiday=%D7%90%D7%A0%D7%A9%D7%99-%D7%A0%D7%99%D7%A0%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845</Words>
  <Characters>4229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5064</CharactersWithSpaces>
  <SharedDoc>false</SharedDoc>
  <HLinks>
    <vt:vector size="78" baseType="variant">
      <vt:variant>
        <vt:i4>2818154</vt:i4>
      </vt:variant>
      <vt:variant>
        <vt:i4>3</vt:i4>
      </vt:variant>
      <vt:variant>
        <vt:i4>0</vt:i4>
      </vt:variant>
      <vt:variant>
        <vt:i4>5</vt:i4>
      </vt:variant>
      <vt:variant>
        <vt:lpwstr>https://www.zusha.org.il/story/%d7%97%d7%a9%d7%91%d7%95%d7%9f-%d7%a4%d7%aa%d7%95%d7%97-%d7%a2%d7%9d-%d7%94%d7%91%d7%95%d7%a8%d7%90/</vt:lpwstr>
      </vt:variant>
      <vt:variant>
        <vt:lpwstr/>
      </vt: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6357105</vt:i4>
      </vt:variant>
      <vt:variant>
        <vt:i4>30</vt:i4>
      </vt:variant>
      <vt:variant>
        <vt:i4>0</vt:i4>
      </vt:variant>
      <vt:variant>
        <vt:i4>5</vt:i4>
      </vt:variant>
      <vt:variant>
        <vt:lpwstr>https://www.mayim.org.il/?meyuhadim=%D7%95%D7%9C%D7%95%D7%95%D7%90%D7%99-%D7%95%D7%99%D7%AA%D7%A4%D7%9C%D7%9C-%D7%90%D7%93%D7%9D-%D7%9B%D7%9C-%D7%94%D7%99%D7%95%D7%9D</vt:lpwstr>
      </vt:variant>
      <vt:variant>
        <vt:lpwstr/>
      </vt:variant>
      <vt:variant>
        <vt:i4>3604537</vt:i4>
      </vt:variant>
      <vt:variant>
        <vt:i4>27</vt:i4>
      </vt:variant>
      <vt:variant>
        <vt:i4>0</vt:i4>
      </vt:variant>
      <vt:variant>
        <vt:i4>5</vt:i4>
      </vt:variant>
      <vt:variant>
        <vt:lpwstr>https://www.mayim.org.il/?meyuhadim=%D7%A2%D7%99%D7%95%D7%9F-%D7%AA%D7%A4%D7%99%D7%9C%D7%94</vt:lpwstr>
      </vt:variant>
      <vt:variant>
        <vt:lpwstr/>
      </vt:variant>
      <vt:variant>
        <vt:i4>1048590</vt:i4>
      </vt:variant>
      <vt:variant>
        <vt:i4>24</vt:i4>
      </vt:variant>
      <vt:variant>
        <vt:i4>0</vt:i4>
      </vt:variant>
      <vt:variant>
        <vt:i4>5</vt:i4>
      </vt:variant>
      <vt:variant>
        <vt:lpwstr>https://www.mayim.org.il/?holiday=%D7%90%D7%A0%D7%A9%D7%99-%D7%A0%D7%99%D7%A0%D7%95%D7%94</vt:lpwstr>
      </vt:variant>
      <vt:variant>
        <vt:lpwstr/>
      </vt:variant>
      <vt:variant>
        <vt:i4>7536761</vt:i4>
      </vt:variant>
      <vt:variant>
        <vt:i4>21</vt:i4>
      </vt:variant>
      <vt:variant>
        <vt:i4>0</vt:i4>
      </vt:variant>
      <vt:variant>
        <vt:i4>5</vt:i4>
      </vt:variant>
      <vt:variant>
        <vt:lpwstr>http://www.mayim.org.il/?parasha=%D7%9E%D7%A6%D7%95%D7%95%D7%94-%D7%A7%D7%9C%D7%94</vt:lpwstr>
      </vt:variant>
      <vt:variant>
        <vt:lpwstr/>
      </vt:variant>
      <vt:variant>
        <vt:i4>5832784</vt:i4>
      </vt:variant>
      <vt:variant>
        <vt:i4>18</vt:i4>
      </vt:variant>
      <vt:variant>
        <vt:i4>0</vt:i4>
      </vt:variant>
      <vt:variant>
        <vt:i4>5</vt:i4>
      </vt:variant>
      <vt:variant>
        <vt:lpwstr>http://www.mayim.org.il/?parasha=%D7%94%D7%98%D7%99%D7%97%D7%95-%D7%93%D7%91%D7%A8%D7%99%D7%9D-%D7%9B%D7%9C%D7%A4%D7%99-%D7%9E%D7%A2%D7%9C%D7%94</vt:lpwstr>
      </vt:variant>
      <vt:variant>
        <vt:lpwstr/>
      </vt:variant>
      <vt:variant>
        <vt:i4>4128823</vt:i4>
      </vt:variant>
      <vt:variant>
        <vt:i4>15</vt:i4>
      </vt:variant>
      <vt:variant>
        <vt:i4>0</vt:i4>
      </vt:variant>
      <vt:variant>
        <vt:i4>5</vt:i4>
      </vt:variant>
      <vt:variant>
        <vt:lpwstr>https://www.mayim.org.il/?holiday=%D7%A9%D7%A0%D7%99-%D7%A4%D7%A0%D7%99%D7%9D-%D7%9C%D7%AA%D7%A9%D7%95%D7%91%D7%94-%D7%95%D7%90%D7%95%D7%9C%D7%99-%D7%99%D7%95%D7%AA%D7%A8</vt:lpwstr>
      </vt:variant>
      <vt:variant>
        <vt:lpwstr/>
      </vt:variant>
      <vt:variant>
        <vt:i4>5308424</vt:i4>
      </vt:variant>
      <vt:variant>
        <vt:i4>12</vt:i4>
      </vt:variant>
      <vt:variant>
        <vt:i4>0</vt:i4>
      </vt:variant>
      <vt:variant>
        <vt:i4>5</vt:i4>
      </vt:variant>
      <vt:variant>
        <vt:lpwstr>http://www.mayim.org.il/?holiday=%D7%90%D7%A0%D7%A9%D7%99-%D7%A0%D7%99%D7%A0%D7%95%D7%94</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4718608</vt:i4>
      </vt:variant>
      <vt:variant>
        <vt:i4>6</vt:i4>
      </vt:variant>
      <vt:variant>
        <vt:i4>0</vt:i4>
      </vt:variant>
      <vt:variant>
        <vt:i4>5</vt:i4>
      </vt:variant>
      <vt:variant>
        <vt:lpwstr>https://www.mayim.org.il/?parasha=%D7%9E%D7%99-%D7%A4%D7%99%D7%AA%D7%94-%D7%90%D7%AA-%D7%9E%D7%99-%D7%91%D7%A1%D7%99%D7%A0%D7%99</vt:lpwstr>
      </vt:variant>
      <vt:variant>
        <vt:lpwstr/>
      </vt:variant>
      <vt:variant>
        <vt:i4>3932264</vt:i4>
      </vt:variant>
      <vt:variant>
        <vt:i4>3</vt:i4>
      </vt:variant>
      <vt:variant>
        <vt:i4>0</vt:i4>
      </vt:variant>
      <vt:variant>
        <vt:i4>5</vt:i4>
      </vt:variant>
      <vt:variant>
        <vt:lpwstr>https://www.mayim.org.il/?holiday=%D7%A2%D7%93-%D7%A9%D7%94%D7%9E%D7%9C%D7%9A-%D7%91%D7%9E%D7%A1%D7%99%D7%91%D7%95</vt:lpwstr>
      </vt:variant>
      <vt:variant>
        <vt:lpwstr/>
      </vt:variant>
      <vt:variant>
        <vt:i4>6488122</vt:i4>
      </vt:variant>
      <vt:variant>
        <vt:i4>0</vt:i4>
      </vt:variant>
      <vt:variant>
        <vt:i4>0</vt:i4>
      </vt:variant>
      <vt:variant>
        <vt:i4>5</vt:i4>
      </vt:variant>
      <vt:variant>
        <vt:lpwstr>https://www.mayim.org.il/?parasha=%d7%91%d7%99%d7%9f-%d7%90%d7%91%d7%a8%d7%94%d7%9d-%d7%9c%d7%91%d7%9c%d7%a2%d7%9d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כתועפות ראם</dc:title>
  <dc:subject>בלק</dc:subject>
  <dc:creator>אשר יובל</dc:creator>
  <cp:keywords/>
  <dc:description>תשס"ח</dc:description>
  <cp:lastModifiedBy>Shimon Afek</cp:lastModifiedBy>
  <cp:revision>2</cp:revision>
  <cp:lastPrinted>2017-07-03T15:38:00Z</cp:lastPrinted>
  <dcterms:created xsi:type="dcterms:W3CDTF">2020-06-30T05:35:00Z</dcterms:created>
  <dcterms:modified xsi:type="dcterms:W3CDTF">2020-06-30T05:35:00Z</dcterms:modified>
</cp:coreProperties>
</file>