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39A3A" w14:textId="77777777" w:rsidR="006A3795" w:rsidRDefault="00871EBB" w:rsidP="0048313B">
      <w:pPr>
        <w:pStyle w:val="aa"/>
        <w:spacing w:line="360" w:lineRule="auto"/>
        <w:rPr>
          <w:rtl/>
        </w:rPr>
      </w:pPr>
      <w:r>
        <w:rPr>
          <w:rFonts w:hint="cs"/>
          <w:rtl/>
        </w:rPr>
        <w:t>לא מאסתים</w:t>
      </w:r>
      <w:r w:rsidR="00456D13">
        <w:rPr>
          <w:rFonts w:hint="cs"/>
          <w:rtl/>
        </w:rPr>
        <w:t xml:space="preserve"> ולא געלתים</w:t>
      </w:r>
    </w:p>
    <w:p w14:paraId="40E052E0" w14:textId="77777777" w:rsidR="00257197" w:rsidRDefault="00871EBB" w:rsidP="003637B1">
      <w:pPr>
        <w:autoSpaceDE w:val="0"/>
        <w:autoSpaceDN w:val="0"/>
        <w:adjustRightInd w:val="0"/>
        <w:spacing w:before="240" w:line="320" w:lineRule="atLeast"/>
        <w:jc w:val="both"/>
        <w:rPr>
          <w:rFonts w:cs="David" w:hint="cs"/>
          <w:rtl/>
        </w:rPr>
      </w:pPr>
      <w:r w:rsidRPr="00871EBB">
        <w:rPr>
          <w:rFonts w:ascii="David" w:cs="David"/>
          <w:b/>
          <w:bCs/>
          <w:sz w:val="24"/>
          <w:szCs w:val="24"/>
          <w:rtl/>
          <w:lang w:eastAsia="en-US"/>
        </w:rPr>
        <w:t>וְזָכַרְתִּי אֶת־בְּרִיתִי יַעֲקוֹב וְאַף אֶת־בְּרִיתִי יִצְחָק וְאַף אֶת־בְּרִיתִי אַבְרָהָם אֶזְכֹּר וְהָאָרֶץ אֶזְכֹּר:</w:t>
      </w:r>
      <w:r>
        <w:rPr>
          <w:rFonts w:ascii="David" w:cs="David" w:hint="cs"/>
          <w:b/>
          <w:bCs/>
          <w:sz w:val="24"/>
          <w:szCs w:val="24"/>
          <w:rtl/>
          <w:lang w:eastAsia="en-US"/>
        </w:rPr>
        <w:t xml:space="preserve"> </w:t>
      </w:r>
      <w:r w:rsidRPr="00871EBB">
        <w:rPr>
          <w:rFonts w:ascii="David" w:cs="David"/>
          <w:b/>
          <w:bCs/>
          <w:sz w:val="24"/>
          <w:szCs w:val="24"/>
          <w:rtl/>
          <w:lang w:eastAsia="en-US"/>
        </w:rPr>
        <w:t>וְהָאָרֶץ תֵּעָזֵב מֵהֶם וְתִרֶץ אֶת־שַׁבְּתֹתֶיהָ בָּהְשַׁמָּה מֵהֶם וְהֵם יִרְצוּ אֶת־עֲוֹנָם יַעַן וּבְיַעַן בְּמִשְׁפָּטַי מָאָסוּ וְאֶת־חֻקֹּתַי גָּעֲלָה נַפְשָׁם:</w:t>
      </w:r>
      <w:r>
        <w:rPr>
          <w:rFonts w:ascii="David" w:cs="David" w:hint="cs"/>
          <w:b/>
          <w:bCs/>
          <w:sz w:val="24"/>
          <w:szCs w:val="24"/>
          <w:rtl/>
          <w:lang w:eastAsia="en-US"/>
        </w:rPr>
        <w:t xml:space="preserve"> </w:t>
      </w:r>
      <w:r w:rsidRPr="00871EBB">
        <w:rPr>
          <w:rFonts w:ascii="David" w:cs="David"/>
          <w:b/>
          <w:bCs/>
          <w:sz w:val="24"/>
          <w:szCs w:val="24"/>
          <w:rtl/>
          <w:lang w:eastAsia="en-US"/>
        </w:rPr>
        <w:t xml:space="preserve">וְאַף־גַּם־זֹאת בִּהְיוֹתָם בְּאֶרֶץ אֹיְבֵיהֶם לֹא־מְאַסְתִּים וְלֹא־גְעַלְתִּים לְכַלֹּתָם לְהָפֵר בְּרִיתִי אִתָּם כִּי אֲנִי </w:t>
      </w:r>
      <w:r w:rsidR="00A61C48">
        <w:rPr>
          <w:rFonts w:ascii="David" w:cs="David"/>
          <w:b/>
          <w:bCs/>
          <w:sz w:val="24"/>
          <w:szCs w:val="24"/>
          <w:rtl/>
          <w:lang w:eastAsia="en-US"/>
        </w:rPr>
        <w:t>ה'</w:t>
      </w:r>
      <w:r w:rsidRPr="00871EBB">
        <w:rPr>
          <w:rFonts w:ascii="David" w:cs="David"/>
          <w:b/>
          <w:bCs/>
          <w:sz w:val="24"/>
          <w:szCs w:val="24"/>
          <w:rtl/>
          <w:lang w:eastAsia="en-US"/>
        </w:rPr>
        <w:t xml:space="preserve"> אֱלֹהֵיהֶם:</w:t>
      </w:r>
      <w:r>
        <w:rPr>
          <w:rFonts w:ascii="David" w:cs="David" w:hint="cs"/>
          <w:b/>
          <w:bCs/>
          <w:sz w:val="24"/>
          <w:szCs w:val="24"/>
          <w:rtl/>
          <w:lang w:eastAsia="en-US"/>
        </w:rPr>
        <w:t xml:space="preserve"> </w:t>
      </w:r>
      <w:r w:rsidRPr="00871EBB">
        <w:rPr>
          <w:rFonts w:ascii="David" w:cs="David"/>
          <w:b/>
          <w:bCs/>
          <w:sz w:val="24"/>
          <w:szCs w:val="24"/>
          <w:rtl/>
          <w:lang w:eastAsia="en-US"/>
        </w:rPr>
        <w:t xml:space="preserve">וְזָכַרְתִּי לָהֶם בְּרִית רִאשֹׁנִים אֲשֶׁר הוֹצֵאתִי־אֹתָם מֵאֶרֶץ מִצְרַיִם לְעֵינֵי הַגּוֹיִם לִהְיוֹת לָהֶם לֵאלֹהִים אֲנִי </w:t>
      </w:r>
      <w:r w:rsidR="00A61C48">
        <w:rPr>
          <w:rFonts w:ascii="David" w:cs="David"/>
          <w:b/>
          <w:bCs/>
          <w:sz w:val="24"/>
          <w:szCs w:val="24"/>
          <w:rtl/>
          <w:lang w:eastAsia="en-US"/>
        </w:rPr>
        <w:t>ה'</w:t>
      </w:r>
      <w:r w:rsidR="00E57D32">
        <w:rPr>
          <w:rFonts w:ascii="David" w:cs="David" w:hint="cs"/>
          <w:b/>
          <w:bCs/>
          <w:sz w:val="24"/>
          <w:szCs w:val="24"/>
          <w:rtl/>
          <w:lang w:eastAsia="en-US"/>
        </w:rPr>
        <w:t>:</w:t>
      </w:r>
      <w:r w:rsidR="00257197" w:rsidRPr="00257197">
        <w:rPr>
          <w:rFonts w:cs="David"/>
          <w:rtl/>
        </w:rPr>
        <w:t xml:space="preserve"> </w:t>
      </w:r>
      <w:r w:rsidR="00257197" w:rsidRPr="00257197">
        <w:rPr>
          <w:rFonts w:hint="cs"/>
          <w:rtl/>
        </w:rPr>
        <w:t>(</w:t>
      </w:r>
      <w:r>
        <w:rPr>
          <w:rFonts w:hint="cs"/>
          <w:rtl/>
        </w:rPr>
        <w:t>ויקרא כו מב-מה</w:t>
      </w:r>
      <w:r w:rsidR="00257197" w:rsidRPr="00257197">
        <w:rPr>
          <w:rtl/>
        </w:rPr>
        <w:t>)</w:t>
      </w:r>
      <w:r w:rsidR="00257197">
        <w:rPr>
          <w:rFonts w:cs="David" w:hint="cs"/>
          <w:rtl/>
        </w:rPr>
        <w:t>.</w:t>
      </w:r>
      <w:r w:rsidR="00257197">
        <w:rPr>
          <w:rStyle w:val="a5"/>
          <w:rFonts w:cs="David"/>
          <w:rtl/>
        </w:rPr>
        <w:footnoteReference w:id="1"/>
      </w:r>
    </w:p>
    <w:p w14:paraId="78D830DD" w14:textId="77777777" w:rsidR="00A07968" w:rsidRDefault="00A07968" w:rsidP="00A07968">
      <w:pPr>
        <w:pStyle w:val="ab"/>
        <w:rPr>
          <w:rtl/>
        </w:rPr>
      </w:pPr>
      <w:r>
        <w:rPr>
          <w:rtl/>
        </w:rPr>
        <w:t xml:space="preserve">ספרא בחוקותי פרשה ב </w:t>
      </w:r>
      <w:r>
        <w:rPr>
          <w:rFonts w:hint="cs"/>
          <w:rtl/>
        </w:rPr>
        <w:t>פרק ח (י)</w:t>
      </w:r>
    </w:p>
    <w:p w14:paraId="18D79828" w14:textId="77777777" w:rsidR="00A07968" w:rsidRDefault="00A07968" w:rsidP="001D42DA">
      <w:pPr>
        <w:pStyle w:val="ac"/>
        <w:rPr>
          <w:rFonts w:hint="cs"/>
          <w:rtl/>
        </w:rPr>
      </w:pPr>
      <w:r>
        <w:rPr>
          <w:rFonts w:hint="cs"/>
          <w:rtl/>
        </w:rPr>
        <w:t>"</w:t>
      </w:r>
      <w:r>
        <w:rPr>
          <w:rtl/>
        </w:rPr>
        <w:t>לא מאסתים ולא געלתים לכלותם</w:t>
      </w:r>
      <w:r>
        <w:rPr>
          <w:rFonts w:hint="cs"/>
          <w:rtl/>
        </w:rPr>
        <w:t>"</w:t>
      </w:r>
      <w:r>
        <w:rPr>
          <w:rtl/>
        </w:rPr>
        <w:t>, וכי מה נשתייר להם שלא נגעלו ושלא נמאסו</w:t>
      </w:r>
      <w:r>
        <w:rPr>
          <w:rFonts w:hint="cs"/>
          <w:rtl/>
        </w:rPr>
        <w:t>?</w:t>
      </w:r>
      <w:r>
        <w:rPr>
          <w:rtl/>
        </w:rPr>
        <w:t xml:space="preserve"> והלא כל מתנות טובות שנ</w:t>
      </w:r>
      <w:r>
        <w:rPr>
          <w:rFonts w:hint="cs"/>
          <w:rtl/>
        </w:rPr>
        <w:t>י</w:t>
      </w:r>
      <w:r>
        <w:rPr>
          <w:rtl/>
        </w:rPr>
        <w:t>תנו להם נ</w:t>
      </w:r>
      <w:r>
        <w:rPr>
          <w:rFonts w:hint="cs"/>
          <w:rtl/>
        </w:rPr>
        <w:t>י</w:t>
      </w:r>
      <w:r>
        <w:rPr>
          <w:rtl/>
        </w:rPr>
        <w:t>טלו מהם</w:t>
      </w:r>
      <w:r>
        <w:rPr>
          <w:rFonts w:hint="cs"/>
          <w:rtl/>
        </w:rPr>
        <w:t>,</w:t>
      </w:r>
      <w:r>
        <w:rPr>
          <w:rtl/>
        </w:rPr>
        <w:t xml:space="preserve"> ואילולי ספר תורה שנשתייר להם לא היו מש</w:t>
      </w:r>
      <w:r w:rsidR="00EA7E3D">
        <w:rPr>
          <w:rFonts w:hint="cs"/>
          <w:rtl/>
        </w:rPr>
        <w:t>ו</w:t>
      </w:r>
      <w:r>
        <w:rPr>
          <w:rtl/>
        </w:rPr>
        <w:t>נים מאומות העולם כלום</w:t>
      </w:r>
      <w:r>
        <w:rPr>
          <w:rFonts w:hint="cs"/>
          <w:rtl/>
        </w:rPr>
        <w:t>!</w:t>
      </w:r>
      <w:r>
        <w:rPr>
          <w:rtl/>
        </w:rPr>
        <w:t xml:space="preserve"> אלא</w:t>
      </w:r>
      <w:r>
        <w:rPr>
          <w:rFonts w:hint="cs"/>
          <w:rtl/>
        </w:rPr>
        <w:t>,</w:t>
      </w:r>
      <w:r>
        <w:rPr>
          <w:rtl/>
        </w:rPr>
        <w:t xml:space="preserve"> לא מאסתים </w:t>
      </w:r>
      <w:r>
        <w:rPr>
          <w:rFonts w:hint="cs"/>
          <w:rtl/>
        </w:rPr>
        <w:t xml:space="preserve">- </w:t>
      </w:r>
      <w:r>
        <w:rPr>
          <w:rtl/>
        </w:rPr>
        <w:t>בימי אספסיינוס</w:t>
      </w:r>
      <w:r>
        <w:rPr>
          <w:rFonts w:hint="cs"/>
          <w:rtl/>
        </w:rPr>
        <w:t>,</w:t>
      </w:r>
      <w:r>
        <w:rPr>
          <w:rtl/>
        </w:rPr>
        <w:t xml:space="preserve"> ולא געלתים </w:t>
      </w:r>
      <w:r>
        <w:rPr>
          <w:rFonts w:hint="cs"/>
          <w:rtl/>
        </w:rPr>
        <w:t xml:space="preserve">- </w:t>
      </w:r>
      <w:r>
        <w:rPr>
          <w:rtl/>
        </w:rPr>
        <w:t xml:space="preserve">בימי יון, לכלותם להפר בריתי </w:t>
      </w:r>
      <w:r w:rsidR="001D42DA" w:rsidRPr="001D42DA">
        <w:rPr>
          <w:rFonts w:ascii="David"/>
          <w:sz w:val="24"/>
          <w:rtl/>
          <w:lang w:eastAsia="en-US"/>
        </w:rPr>
        <w:t>אִתָּם</w:t>
      </w:r>
      <w:r>
        <w:rPr>
          <w:rFonts w:hint="cs"/>
          <w:rtl/>
        </w:rPr>
        <w:t xml:space="preserve"> -</w:t>
      </w:r>
      <w:r>
        <w:rPr>
          <w:rtl/>
        </w:rPr>
        <w:t xml:space="preserve"> בימי המן</w:t>
      </w:r>
      <w:r>
        <w:rPr>
          <w:rFonts w:hint="cs"/>
          <w:rtl/>
        </w:rPr>
        <w:t>,</w:t>
      </w:r>
      <w:r>
        <w:rPr>
          <w:rtl/>
        </w:rPr>
        <w:t xml:space="preserve"> כי אני ה' אלהיכם</w:t>
      </w:r>
      <w:r>
        <w:rPr>
          <w:rFonts w:hint="cs"/>
          <w:rtl/>
        </w:rPr>
        <w:t xml:space="preserve"> -</w:t>
      </w:r>
      <w:r>
        <w:rPr>
          <w:rtl/>
        </w:rPr>
        <w:t xml:space="preserve"> בימי גוג.</w:t>
      </w:r>
      <w:r w:rsidR="00110CDD">
        <w:rPr>
          <w:rStyle w:val="a5"/>
          <w:rtl/>
        </w:rPr>
        <w:footnoteReference w:id="2"/>
      </w:r>
    </w:p>
    <w:p w14:paraId="21F4F267" w14:textId="77777777" w:rsidR="00871EBB" w:rsidRPr="00871EBB" w:rsidRDefault="00871EBB" w:rsidP="00871EBB">
      <w:pPr>
        <w:pStyle w:val="ad"/>
        <w:spacing w:before="120"/>
        <w:rPr>
          <w:rFonts w:cs="Arial"/>
          <w:rtl/>
        </w:rPr>
      </w:pPr>
      <w:r w:rsidRPr="00871EBB">
        <w:rPr>
          <w:rFonts w:cs="Arial"/>
          <w:rtl/>
        </w:rPr>
        <w:t xml:space="preserve">מסכת מגילה דף יא עמוד א </w:t>
      </w:r>
    </w:p>
    <w:p w14:paraId="4D0411EA" w14:textId="77777777" w:rsidR="009B0F11" w:rsidRDefault="004739F5" w:rsidP="00E939CB">
      <w:pPr>
        <w:pStyle w:val="ac"/>
        <w:rPr>
          <w:rFonts w:hint="cs"/>
          <w:rtl/>
        </w:rPr>
      </w:pPr>
      <w:r>
        <w:rPr>
          <w:rFonts w:hint="cs"/>
          <w:rtl/>
        </w:rPr>
        <w:t xml:space="preserve">... </w:t>
      </w:r>
      <w:r w:rsidR="00871EBB" w:rsidRPr="00871EBB">
        <w:rPr>
          <w:rtl/>
        </w:rPr>
        <w:t xml:space="preserve">ושמואל אמר: </w:t>
      </w:r>
      <w:r w:rsidR="00456D13">
        <w:rPr>
          <w:rFonts w:hint="cs"/>
          <w:rtl/>
        </w:rPr>
        <w:t>"</w:t>
      </w:r>
      <w:r w:rsidR="00871EBB" w:rsidRPr="00871EBB">
        <w:rPr>
          <w:rtl/>
        </w:rPr>
        <w:t>לא מאסתים ולא געלתים לכלותם</w:t>
      </w:r>
      <w:r w:rsidR="00456D13">
        <w:rPr>
          <w:rFonts w:hint="cs"/>
          <w:rtl/>
        </w:rPr>
        <w:t xml:space="preserve">", </w:t>
      </w:r>
      <w:r w:rsidR="00871EBB" w:rsidRPr="00871EBB">
        <w:rPr>
          <w:rtl/>
        </w:rPr>
        <w:t>לא מאסתים - בימי יוונים, ולא געלתים - בימי אספסיינוס, לכלותם - בימי המן, להפר בריתי אתם - בימי רומיים, כי אני ה' אלהיהם - בימי גוג ומגוג. במתניתא תנא: לא מאסתים - בימי כשדים, שהעמדתי להם דניאל חנניה מישאל ועזריה</w:t>
      </w:r>
      <w:r w:rsidR="00A61C48">
        <w:rPr>
          <w:rFonts w:hint="cs"/>
          <w:rtl/>
        </w:rPr>
        <w:t>;</w:t>
      </w:r>
      <w:r w:rsidR="00871EBB" w:rsidRPr="00871EBB">
        <w:rPr>
          <w:rtl/>
        </w:rPr>
        <w:t xml:space="preserve"> ולא געלתים - בימי יוונים, שהעמדתי להם שמעון הצדיק, וחשמונאי ובניו, ומתתיה כהן גדול</w:t>
      </w:r>
      <w:r w:rsidR="00A61C48">
        <w:rPr>
          <w:rFonts w:hint="cs"/>
          <w:rtl/>
        </w:rPr>
        <w:t>;</w:t>
      </w:r>
      <w:r w:rsidR="00871EBB" w:rsidRPr="00871EBB">
        <w:rPr>
          <w:rtl/>
        </w:rPr>
        <w:t xml:space="preserve"> לכלותם - בימי המן, שהעמדתי להם מרדכי ואסתר</w:t>
      </w:r>
      <w:r w:rsidR="00A61C48">
        <w:rPr>
          <w:rFonts w:hint="cs"/>
          <w:rtl/>
        </w:rPr>
        <w:t>;</w:t>
      </w:r>
      <w:r w:rsidR="00871EBB" w:rsidRPr="00871EBB">
        <w:rPr>
          <w:rtl/>
        </w:rPr>
        <w:t xml:space="preserve"> להפר בריתי אתם - בימי פרסיים, שהעמדתי להם של בית רבי וחכמי דורות</w:t>
      </w:r>
      <w:r w:rsidR="00686605">
        <w:rPr>
          <w:rFonts w:hint="cs"/>
          <w:rtl/>
        </w:rPr>
        <w:t>.</w:t>
      </w:r>
      <w:r w:rsidR="00871EBB" w:rsidRPr="00871EBB">
        <w:rPr>
          <w:rtl/>
        </w:rPr>
        <w:t xml:space="preserve"> כי אני ה' אלהיהם - לעתיד לבוא, שאין כל אומה ולשון יכולה לשלוט בהם.</w:t>
      </w:r>
      <w:r w:rsidR="001D42DA">
        <w:rPr>
          <w:rStyle w:val="a5"/>
          <w:rtl/>
        </w:rPr>
        <w:footnoteReference w:id="3"/>
      </w:r>
      <w:r w:rsidR="00871EBB" w:rsidRPr="00871EBB">
        <w:rPr>
          <w:rtl/>
        </w:rPr>
        <w:t xml:space="preserve"> </w:t>
      </w:r>
    </w:p>
    <w:p w14:paraId="30301633" w14:textId="77777777" w:rsidR="00A61C48" w:rsidRDefault="00A61C48" w:rsidP="00A61C48">
      <w:pPr>
        <w:pStyle w:val="ab"/>
        <w:rPr>
          <w:rtl/>
        </w:rPr>
      </w:pPr>
      <w:r>
        <w:rPr>
          <w:rtl/>
        </w:rPr>
        <w:t xml:space="preserve">איכה רבה פרשה ה </w:t>
      </w:r>
      <w:r>
        <w:rPr>
          <w:rFonts w:hint="cs"/>
          <w:rtl/>
        </w:rPr>
        <w:t>סימן כ</w:t>
      </w:r>
    </w:p>
    <w:p w14:paraId="3FD07459" w14:textId="77777777" w:rsidR="00A61C48" w:rsidRDefault="00A61C48" w:rsidP="00312C70">
      <w:pPr>
        <w:pStyle w:val="ac"/>
        <w:rPr>
          <w:rFonts w:hint="cs"/>
          <w:rtl/>
        </w:rPr>
      </w:pPr>
      <w:r>
        <w:rPr>
          <w:rFonts w:hint="cs"/>
          <w:rtl/>
        </w:rPr>
        <w:lastRenderedPageBreak/>
        <w:t>"</w:t>
      </w:r>
      <w:r>
        <w:rPr>
          <w:rtl/>
        </w:rPr>
        <w:t>למה לנצח תשכחנו</w:t>
      </w:r>
      <w:r>
        <w:rPr>
          <w:rFonts w:hint="cs"/>
          <w:rtl/>
        </w:rPr>
        <w:t>"</w:t>
      </w:r>
      <w:r>
        <w:rPr>
          <w:rtl/>
        </w:rPr>
        <w:t>, א"ר יהושע בר אבין</w:t>
      </w:r>
      <w:r>
        <w:rPr>
          <w:rFonts w:hint="cs"/>
          <w:rtl/>
        </w:rPr>
        <w:t>:</w:t>
      </w:r>
      <w:r>
        <w:rPr>
          <w:rtl/>
        </w:rPr>
        <w:t xml:space="preserve"> ארבעה דברים אמר ירמיה</w:t>
      </w:r>
      <w:r>
        <w:rPr>
          <w:rFonts w:hint="cs"/>
          <w:rtl/>
        </w:rPr>
        <w:t>:</w:t>
      </w:r>
      <w:r>
        <w:rPr>
          <w:rtl/>
        </w:rPr>
        <w:t xml:space="preserve"> מאיסה וגעילה עזיבה ושכיחה</w:t>
      </w:r>
      <w:r>
        <w:rPr>
          <w:rFonts w:hint="cs"/>
          <w:rtl/>
        </w:rPr>
        <w:t>.</w:t>
      </w:r>
      <w:r>
        <w:rPr>
          <w:rtl/>
        </w:rPr>
        <w:t xml:space="preserve"> מאיסה וגעילה</w:t>
      </w:r>
      <w:r>
        <w:rPr>
          <w:rFonts w:hint="cs"/>
          <w:rtl/>
        </w:rPr>
        <w:t>,</w:t>
      </w:r>
      <w:r>
        <w:rPr>
          <w:rtl/>
        </w:rPr>
        <w:t xml:space="preserve"> דכתיב</w:t>
      </w:r>
      <w:r>
        <w:rPr>
          <w:rFonts w:hint="cs"/>
          <w:rtl/>
        </w:rPr>
        <w:t>:</w:t>
      </w:r>
      <w:r>
        <w:rPr>
          <w:rtl/>
        </w:rPr>
        <w:t xml:space="preserve"> </w:t>
      </w:r>
      <w:r>
        <w:rPr>
          <w:rFonts w:hint="cs"/>
          <w:rtl/>
        </w:rPr>
        <w:t>"</w:t>
      </w:r>
      <w:r>
        <w:rPr>
          <w:rtl/>
        </w:rPr>
        <w:t>המאוס מאסת את יהודה אם בציון געלה נפשך</w:t>
      </w:r>
      <w:r>
        <w:rPr>
          <w:rFonts w:hint="cs"/>
          <w:rtl/>
        </w:rPr>
        <w:t>"</w:t>
      </w:r>
      <w:r>
        <w:rPr>
          <w:rtl/>
        </w:rPr>
        <w:t xml:space="preserve"> (ירמיה יד</w:t>
      </w:r>
      <w:r w:rsidR="00312C70">
        <w:rPr>
          <w:rFonts w:hint="cs"/>
          <w:rtl/>
        </w:rPr>
        <w:t xml:space="preserve"> יט</w:t>
      </w:r>
      <w:r>
        <w:rPr>
          <w:rtl/>
        </w:rPr>
        <w:t>)</w:t>
      </w:r>
      <w:r>
        <w:rPr>
          <w:rFonts w:hint="cs"/>
          <w:rtl/>
        </w:rPr>
        <w:t>.</w:t>
      </w:r>
      <w:r>
        <w:rPr>
          <w:rtl/>
        </w:rPr>
        <w:t xml:space="preserve"> והושב על ידי משה</w:t>
      </w:r>
      <w:r>
        <w:rPr>
          <w:rFonts w:hint="cs"/>
          <w:rtl/>
        </w:rPr>
        <w:t>,</w:t>
      </w:r>
      <w:r>
        <w:rPr>
          <w:rtl/>
        </w:rPr>
        <w:t xml:space="preserve"> דכתיב</w:t>
      </w:r>
      <w:r>
        <w:rPr>
          <w:rFonts w:hint="cs"/>
          <w:rtl/>
        </w:rPr>
        <w:t>:</w:t>
      </w:r>
      <w:r>
        <w:rPr>
          <w:rtl/>
        </w:rPr>
        <w:t xml:space="preserve"> </w:t>
      </w:r>
      <w:r>
        <w:rPr>
          <w:rFonts w:hint="cs"/>
          <w:rtl/>
        </w:rPr>
        <w:t>"</w:t>
      </w:r>
      <w:r>
        <w:rPr>
          <w:rtl/>
        </w:rPr>
        <w:t>לא מאסתים ולא געלתים</w:t>
      </w:r>
      <w:r>
        <w:rPr>
          <w:rFonts w:hint="cs"/>
          <w:rtl/>
        </w:rPr>
        <w:t xml:space="preserve">" </w:t>
      </w:r>
      <w:r>
        <w:rPr>
          <w:rtl/>
        </w:rPr>
        <w:t>(ויקרא כו</w:t>
      </w:r>
      <w:r w:rsidR="00312C70">
        <w:rPr>
          <w:rFonts w:hint="cs"/>
          <w:rtl/>
        </w:rPr>
        <w:t xml:space="preserve"> מד</w:t>
      </w:r>
      <w:r>
        <w:rPr>
          <w:rtl/>
        </w:rPr>
        <w:t>)</w:t>
      </w:r>
      <w:r>
        <w:rPr>
          <w:rFonts w:hint="cs"/>
          <w:rtl/>
        </w:rPr>
        <w:t>.</w:t>
      </w:r>
      <w:r>
        <w:rPr>
          <w:rtl/>
        </w:rPr>
        <w:t xml:space="preserve"> עזיבה ושכיחה, דכתיב</w:t>
      </w:r>
      <w:r>
        <w:rPr>
          <w:rFonts w:hint="cs"/>
          <w:rtl/>
        </w:rPr>
        <w:t>:</w:t>
      </w:r>
      <w:r>
        <w:rPr>
          <w:rtl/>
        </w:rPr>
        <w:t xml:space="preserve"> </w:t>
      </w:r>
      <w:r>
        <w:rPr>
          <w:rFonts w:hint="cs"/>
          <w:rtl/>
        </w:rPr>
        <w:t>"</w:t>
      </w:r>
      <w:r>
        <w:rPr>
          <w:rtl/>
        </w:rPr>
        <w:t>למה לנצח תשכחנו תעזבנו לאורך ימים</w:t>
      </w:r>
      <w:r>
        <w:rPr>
          <w:rFonts w:hint="cs"/>
          <w:rtl/>
        </w:rPr>
        <w:t>"</w:t>
      </w:r>
      <w:r>
        <w:rPr>
          <w:rtl/>
        </w:rPr>
        <w:t>, והושב ע"י ישעיה</w:t>
      </w:r>
      <w:r>
        <w:rPr>
          <w:rFonts w:hint="cs"/>
          <w:rtl/>
        </w:rPr>
        <w:t>,</w:t>
      </w:r>
      <w:r>
        <w:rPr>
          <w:rtl/>
        </w:rPr>
        <w:t xml:space="preserve"> דכתיב</w:t>
      </w:r>
      <w:r>
        <w:rPr>
          <w:rFonts w:hint="cs"/>
          <w:rtl/>
        </w:rPr>
        <w:t>:</w:t>
      </w:r>
      <w:r>
        <w:rPr>
          <w:rtl/>
        </w:rPr>
        <w:t xml:space="preserve"> </w:t>
      </w:r>
      <w:r>
        <w:rPr>
          <w:rFonts w:hint="cs"/>
          <w:rtl/>
        </w:rPr>
        <w:t>"</w:t>
      </w:r>
      <w:r>
        <w:rPr>
          <w:rtl/>
        </w:rPr>
        <w:t>גם אלה תשכחנה ואנכי לא אשכחך</w:t>
      </w:r>
      <w:r>
        <w:rPr>
          <w:rFonts w:hint="cs"/>
          <w:rtl/>
        </w:rPr>
        <w:t xml:space="preserve">" </w:t>
      </w:r>
      <w:r>
        <w:rPr>
          <w:rtl/>
        </w:rPr>
        <w:t>(ישעיה מט)</w:t>
      </w:r>
      <w:r>
        <w:rPr>
          <w:rFonts w:hint="cs"/>
          <w:rtl/>
        </w:rPr>
        <w:t>.</w:t>
      </w:r>
      <w:r w:rsidR="00E96CC0">
        <w:rPr>
          <w:rStyle w:val="a5"/>
          <w:rtl/>
        </w:rPr>
        <w:footnoteReference w:id="4"/>
      </w:r>
    </w:p>
    <w:p w14:paraId="3B0C61A9" w14:textId="77777777" w:rsidR="00DE08D8" w:rsidRDefault="00CA4485" w:rsidP="00CA4485">
      <w:pPr>
        <w:pStyle w:val="ac"/>
        <w:rPr>
          <w:rFonts w:hint="cs"/>
          <w:rtl/>
        </w:rPr>
      </w:pPr>
      <w:r>
        <w:rPr>
          <w:rFonts w:hint="cs"/>
          <w:rtl/>
        </w:rPr>
        <w:t>א</w:t>
      </w:r>
      <w:r w:rsidR="00DE08D8">
        <w:rPr>
          <w:rFonts w:hint="cs"/>
          <w:rtl/>
        </w:rPr>
        <w:t xml:space="preserve">מר ר' יהושע בן לוי: </w:t>
      </w:r>
      <w:r w:rsidR="00DE08D8">
        <w:rPr>
          <w:rtl/>
        </w:rPr>
        <w:t>ארבעה דברים אמר ירמיה מאיסה וקציפה עזיבה ושכיחה, מאיסה הושב ע"י עצמו דכתיב</w:t>
      </w:r>
      <w:r w:rsidR="00DE08D8">
        <w:rPr>
          <w:rFonts w:hint="cs"/>
          <w:rtl/>
        </w:rPr>
        <w:t>:</w:t>
      </w:r>
      <w:r w:rsidR="00DE08D8">
        <w:rPr>
          <w:rtl/>
        </w:rPr>
        <w:t xml:space="preserve"> </w:t>
      </w:r>
      <w:r w:rsidR="00DE08D8">
        <w:rPr>
          <w:rFonts w:hint="cs"/>
          <w:rtl/>
        </w:rPr>
        <w:t>"</w:t>
      </w:r>
      <w:r>
        <w:rPr>
          <w:rtl/>
        </w:rPr>
        <w:t xml:space="preserve">כֹּה אָמַר ה' אִם יִמַּדּוּ שָׁמַיִם מִלְמַעְלָה וְיֵחָקְרוּ מוֹסְדֵי אֶרֶץ לְמָטָּה גַּם אֲנִי אֶמְאַס בְּכָל זֶרַע יִשְׂרָאֵל עַל כָּל אֲשֶׁר עָשׂוּ נְאֻם ה' </w:t>
      </w:r>
      <w:r w:rsidR="00DE08D8">
        <w:rPr>
          <w:rFonts w:hint="cs"/>
          <w:rtl/>
        </w:rPr>
        <w:t>"</w:t>
      </w:r>
      <w:r w:rsidR="00DE08D8" w:rsidRPr="00DE08D8">
        <w:rPr>
          <w:rtl/>
        </w:rPr>
        <w:t xml:space="preserve"> </w:t>
      </w:r>
      <w:r w:rsidR="00DE08D8">
        <w:rPr>
          <w:rtl/>
        </w:rPr>
        <w:t>(ירמיה לא</w:t>
      </w:r>
      <w:r w:rsidR="00DE08D8">
        <w:rPr>
          <w:rFonts w:hint="cs"/>
          <w:rtl/>
        </w:rPr>
        <w:t xml:space="preserve"> לו</w:t>
      </w:r>
      <w:r w:rsidR="00DE08D8">
        <w:rPr>
          <w:rtl/>
        </w:rPr>
        <w:t>)</w:t>
      </w:r>
      <w:r w:rsidR="00DE08D8">
        <w:rPr>
          <w:rFonts w:hint="cs"/>
          <w:rtl/>
        </w:rPr>
        <w:t>.</w:t>
      </w:r>
      <w:r>
        <w:rPr>
          <w:rStyle w:val="a5"/>
          <w:rtl/>
        </w:rPr>
        <w:footnoteReference w:id="5"/>
      </w:r>
    </w:p>
    <w:p w14:paraId="650B5660" w14:textId="77777777" w:rsidR="00E74832" w:rsidRDefault="00E74832" w:rsidP="00E57D32">
      <w:pPr>
        <w:pStyle w:val="a3"/>
        <w:spacing w:before="240" w:line="320" w:lineRule="atLeast"/>
        <w:ind w:left="0" w:firstLine="0"/>
        <w:rPr>
          <w:rFonts w:hint="cs"/>
          <w:rtl/>
        </w:rPr>
      </w:pPr>
      <w:r w:rsidRPr="00E74832">
        <w:rPr>
          <w:rFonts w:cs="David"/>
          <w:b/>
          <w:bCs/>
          <w:sz w:val="24"/>
          <w:szCs w:val="24"/>
          <w:rtl/>
        </w:rPr>
        <w:t>וְאִם־בְּחֻקֹּתַי תִּמְאָסוּ וְאִם אֶת־מִשְׁפָּטַי תִּגְעַל נַפְשְׁכֶם לְבִלְתִּי עֲשׂוֹת אֶת־כָּל־מִצְוֹתַי לְהַפְרְכֶם אֶת־בְּרִיתִי</w:t>
      </w:r>
      <w:r w:rsidR="00E57D32">
        <w:rPr>
          <w:rFonts w:cs="David" w:hint="cs"/>
          <w:b/>
          <w:bCs/>
          <w:sz w:val="24"/>
          <w:szCs w:val="24"/>
          <w:rtl/>
        </w:rPr>
        <w:t>:</w:t>
      </w:r>
      <w:r>
        <w:rPr>
          <w:rFonts w:hint="cs"/>
          <w:rtl/>
        </w:rPr>
        <w:t xml:space="preserve"> (</w:t>
      </w:r>
      <w:r>
        <w:rPr>
          <w:rtl/>
        </w:rPr>
        <w:t>ויקרא כו טו)</w:t>
      </w:r>
      <w:r w:rsidR="00CF3ADB">
        <w:rPr>
          <w:rFonts w:hint="cs"/>
          <w:rtl/>
        </w:rPr>
        <w:t>.</w:t>
      </w:r>
      <w:r>
        <w:rPr>
          <w:rStyle w:val="a5"/>
          <w:rtl/>
        </w:rPr>
        <w:footnoteReference w:id="6"/>
      </w:r>
    </w:p>
    <w:p w14:paraId="7EFD93BD" w14:textId="77777777" w:rsidR="009E5C04" w:rsidRPr="009E5C04" w:rsidRDefault="009E5C04" w:rsidP="003F29BA">
      <w:pPr>
        <w:pStyle w:val="ab"/>
        <w:rPr>
          <w:rtl/>
        </w:rPr>
      </w:pPr>
      <w:r w:rsidRPr="009E5C04">
        <w:rPr>
          <w:rtl/>
        </w:rPr>
        <w:t xml:space="preserve">אלשיך ויקרא פרק כו </w:t>
      </w:r>
      <w:r>
        <w:rPr>
          <w:rFonts w:hint="cs"/>
          <w:rtl/>
        </w:rPr>
        <w:t>פסוק מה</w:t>
      </w:r>
    </w:p>
    <w:p w14:paraId="6119A4F5" w14:textId="77777777" w:rsidR="00A61C48" w:rsidRDefault="003F29BA" w:rsidP="003F29BA">
      <w:pPr>
        <w:pStyle w:val="ac"/>
        <w:rPr>
          <w:rFonts w:hint="cs"/>
          <w:rtl/>
        </w:rPr>
      </w:pPr>
      <w:r>
        <w:rPr>
          <w:rFonts w:hint="cs"/>
          <w:rtl/>
        </w:rPr>
        <w:t>"</w:t>
      </w:r>
      <w:r w:rsidR="009E5C04" w:rsidRPr="009E5C04">
        <w:rPr>
          <w:rtl/>
        </w:rPr>
        <w:t>וזכרתי להם ברית ראש</w:t>
      </w:r>
      <w:r w:rsidR="004739F5">
        <w:rPr>
          <w:rFonts w:hint="cs"/>
          <w:rtl/>
        </w:rPr>
        <w:t>ו</w:t>
      </w:r>
      <w:r w:rsidR="009E5C04" w:rsidRPr="009E5C04">
        <w:rPr>
          <w:rtl/>
        </w:rPr>
        <w:t>נים אשר הוצאתי אתם מארץ מצרים לעיני הגוים להיות להם לאלהים אני ה'</w:t>
      </w:r>
      <w:r>
        <w:rPr>
          <w:rFonts w:hint="cs"/>
          <w:rtl/>
        </w:rPr>
        <w:t xml:space="preserve"> " ... שנתן טעם ...</w:t>
      </w:r>
      <w:r w:rsidR="009E5C04" w:rsidRPr="009E5C04">
        <w:rPr>
          <w:rtl/>
        </w:rPr>
        <w:t xml:space="preserve"> מה שלא מאסתים ו</w:t>
      </w:r>
      <w:r>
        <w:rPr>
          <w:rFonts w:hint="cs"/>
          <w:rtl/>
        </w:rPr>
        <w:t>לא געלתים ו</w:t>
      </w:r>
      <w:r w:rsidR="009E5C04" w:rsidRPr="009E5C04">
        <w:rPr>
          <w:rtl/>
        </w:rPr>
        <w:t>כו'</w:t>
      </w:r>
      <w:r w:rsidR="003163BC">
        <w:rPr>
          <w:rFonts w:hint="cs"/>
          <w:rtl/>
        </w:rPr>
        <w:t>,</w:t>
      </w:r>
      <w:r w:rsidR="009E5C04" w:rsidRPr="009E5C04">
        <w:rPr>
          <w:rtl/>
        </w:rPr>
        <w:t xml:space="preserve"> הוא כי וזכרתי להם ברית ראשונים אשר הוצאתי אותם מארץ מצרים</w:t>
      </w:r>
      <w:r>
        <w:rPr>
          <w:rFonts w:hint="cs"/>
          <w:rtl/>
        </w:rPr>
        <w:t xml:space="preserve"> - </w:t>
      </w:r>
      <w:r w:rsidR="009E5C04" w:rsidRPr="009E5C04">
        <w:rPr>
          <w:rtl/>
        </w:rPr>
        <w:t>שהיו שם עובדי עבודה זרה וימרו על ים בים סוף, ועם כל זה כרתי להם ברית.</w:t>
      </w:r>
      <w:r w:rsidR="00392BD4">
        <w:rPr>
          <w:rStyle w:val="a5"/>
          <w:rtl/>
        </w:rPr>
        <w:footnoteReference w:id="7"/>
      </w:r>
    </w:p>
    <w:p w14:paraId="2FDA290A" w14:textId="77777777" w:rsidR="004739F5" w:rsidRDefault="004739F5" w:rsidP="004739F5">
      <w:pPr>
        <w:pStyle w:val="ab"/>
        <w:rPr>
          <w:rtl/>
        </w:rPr>
      </w:pPr>
      <w:r>
        <w:rPr>
          <w:rtl/>
        </w:rPr>
        <w:t xml:space="preserve">ילקוט שמעוני תורה פרשת בחקותי רמז תרעה </w:t>
      </w:r>
    </w:p>
    <w:p w14:paraId="5F653CE6" w14:textId="77777777" w:rsidR="004739F5" w:rsidRDefault="004739F5" w:rsidP="002D727A">
      <w:pPr>
        <w:pStyle w:val="ac"/>
        <w:rPr>
          <w:rFonts w:hint="cs"/>
          <w:rtl/>
        </w:rPr>
      </w:pPr>
      <w:r>
        <w:rPr>
          <w:rtl/>
        </w:rPr>
        <w:t>לא מאסתים ולא געלתים לכלותם</w:t>
      </w:r>
      <w:r w:rsidR="002D727A">
        <w:rPr>
          <w:rFonts w:hint="cs"/>
          <w:rtl/>
        </w:rPr>
        <w:t xml:space="preserve"> -</w:t>
      </w:r>
      <w:r>
        <w:rPr>
          <w:rtl/>
        </w:rPr>
        <w:t xml:space="preserve"> וכי מה נשתייר להם לישראל שלא נגעלו ושלא נמאסו</w:t>
      </w:r>
      <w:r>
        <w:rPr>
          <w:rFonts w:hint="cs"/>
          <w:rtl/>
        </w:rPr>
        <w:t>?</w:t>
      </w:r>
      <w:r>
        <w:rPr>
          <w:rtl/>
        </w:rPr>
        <w:t xml:space="preserve"> והלא כל מתנות טובות שניתנו להם ניטלו מהם</w:t>
      </w:r>
      <w:r>
        <w:rPr>
          <w:rFonts w:hint="cs"/>
          <w:rtl/>
        </w:rPr>
        <w:t>!</w:t>
      </w:r>
      <w:r>
        <w:rPr>
          <w:rtl/>
        </w:rPr>
        <w:t xml:space="preserve"> מה נשתייר להם</w:t>
      </w:r>
      <w:r>
        <w:rPr>
          <w:rFonts w:hint="cs"/>
          <w:rtl/>
        </w:rPr>
        <w:t>?</w:t>
      </w:r>
      <w:r>
        <w:rPr>
          <w:rtl/>
        </w:rPr>
        <w:t xml:space="preserve"> זה ספר תורה</w:t>
      </w:r>
      <w:r>
        <w:rPr>
          <w:rFonts w:hint="cs"/>
          <w:rtl/>
        </w:rPr>
        <w:t>,</w:t>
      </w:r>
      <w:r>
        <w:rPr>
          <w:rtl/>
        </w:rPr>
        <w:t xml:space="preserve"> שאם לא היה קיים לישראל</w:t>
      </w:r>
      <w:r>
        <w:rPr>
          <w:rFonts w:hint="cs"/>
          <w:rtl/>
        </w:rPr>
        <w:t>,</w:t>
      </w:r>
      <w:r>
        <w:rPr>
          <w:rtl/>
        </w:rPr>
        <w:t xml:space="preserve"> לא היו משונים </w:t>
      </w:r>
      <w:r>
        <w:rPr>
          <w:rtl/>
        </w:rPr>
        <w:lastRenderedPageBreak/>
        <w:t>מאומות העולם כלום</w:t>
      </w:r>
      <w:r>
        <w:rPr>
          <w:rFonts w:hint="cs"/>
          <w:rtl/>
        </w:rPr>
        <w:t>.</w:t>
      </w:r>
      <w:r>
        <w:rPr>
          <w:rtl/>
        </w:rPr>
        <w:t xml:space="preserve"> דבר אחר</w:t>
      </w:r>
      <w:r w:rsidR="002D727A">
        <w:rPr>
          <w:rFonts w:hint="cs"/>
          <w:rtl/>
        </w:rPr>
        <w:t>:</w:t>
      </w:r>
      <w:r>
        <w:rPr>
          <w:rtl/>
        </w:rPr>
        <w:t xml:space="preserve"> לא מאסתים בימי כשדים שהעמדתי להם דניאל חנניה מישאל ועזריה, ולא געלתים בימי המן שהעמדתי להם מרדכי ואסתר, לכלותם </w:t>
      </w:r>
      <w:r w:rsidR="009A34A9">
        <w:rPr>
          <w:rFonts w:hint="cs"/>
          <w:rtl/>
        </w:rPr>
        <w:t xml:space="preserve">- </w:t>
      </w:r>
      <w:r>
        <w:rPr>
          <w:rtl/>
        </w:rPr>
        <w:t xml:space="preserve">בימי יונים שהעמדתי להם שמעון הצדיק, להפר בריתי אתם </w:t>
      </w:r>
      <w:r w:rsidR="009A34A9">
        <w:rPr>
          <w:rFonts w:hint="cs"/>
          <w:rtl/>
        </w:rPr>
        <w:t xml:space="preserve">- </w:t>
      </w:r>
      <w:r>
        <w:rPr>
          <w:rtl/>
        </w:rPr>
        <w:t>בימי רומיים שהעמדתי להם רבי וחכמי הדורות</w:t>
      </w:r>
      <w:r w:rsidR="002D727A">
        <w:rPr>
          <w:rFonts w:hint="cs"/>
          <w:rtl/>
        </w:rPr>
        <w:t>.</w:t>
      </w:r>
      <w:r>
        <w:rPr>
          <w:rtl/>
        </w:rPr>
        <w:t xml:space="preserve"> כי אני ה' אלהיכם </w:t>
      </w:r>
      <w:r w:rsidR="002D727A">
        <w:rPr>
          <w:rFonts w:hint="cs"/>
          <w:rtl/>
        </w:rPr>
        <w:t xml:space="preserve">- </w:t>
      </w:r>
      <w:r>
        <w:rPr>
          <w:rtl/>
        </w:rPr>
        <w:t>לעתיד לב</w:t>
      </w:r>
      <w:r w:rsidR="002D727A">
        <w:rPr>
          <w:rFonts w:hint="cs"/>
          <w:rtl/>
        </w:rPr>
        <w:t>ו</w:t>
      </w:r>
      <w:r>
        <w:rPr>
          <w:rtl/>
        </w:rPr>
        <w:t>א שאין כל אומה ולשון יכולה לשלוט בהם</w:t>
      </w:r>
      <w:r>
        <w:rPr>
          <w:rFonts w:hint="cs"/>
          <w:rtl/>
        </w:rPr>
        <w:t>.</w:t>
      </w:r>
      <w:r w:rsidR="009A34A9">
        <w:rPr>
          <w:rStyle w:val="a5"/>
          <w:rtl/>
        </w:rPr>
        <w:footnoteReference w:id="8"/>
      </w:r>
    </w:p>
    <w:p w14:paraId="49DE1C58" w14:textId="77777777" w:rsidR="00CA3D37" w:rsidRDefault="00CA3D37" w:rsidP="009A34A9">
      <w:pPr>
        <w:pStyle w:val="ab"/>
        <w:rPr>
          <w:rtl/>
        </w:rPr>
      </w:pPr>
      <w:r>
        <w:rPr>
          <w:rtl/>
        </w:rPr>
        <w:t xml:space="preserve">פסיקתא זוטרתא (לקח טוב) שיר השירים פרק ב </w:t>
      </w:r>
    </w:p>
    <w:p w14:paraId="68F23F2C" w14:textId="77777777" w:rsidR="00CA3D37" w:rsidRDefault="009A34A9" w:rsidP="008C496D">
      <w:pPr>
        <w:pStyle w:val="ac"/>
        <w:rPr>
          <w:rFonts w:hint="cs"/>
          <w:rtl/>
        </w:rPr>
      </w:pPr>
      <w:r>
        <w:rPr>
          <w:rFonts w:hint="cs"/>
          <w:rtl/>
        </w:rPr>
        <w:t xml:space="preserve">"שועלים קטנים מחבלים כרמים וכרמנו סמדר" - </w:t>
      </w:r>
      <w:r w:rsidR="00CA3D37">
        <w:rPr>
          <w:rtl/>
        </w:rPr>
        <w:t>אין לך ערום בחיות כשועלים קטנים, זו מלכות הרשעה עשו אבי אדום</w:t>
      </w:r>
      <w:r>
        <w:rPr>
          <w:rFonts w:hint="cs"/>
          <w:rtl/>
        </w:rPr>
        <w:t xml:space="preserve"> ...</w:t>
      </w:r>
      <w:r w:rsidR="00CA3D37">
        <w:rPr>
          <w:rtl/>
        </w:rPr>
        <w:t xml:space="preserve"> והם מחבלים כרמים, כרם י"י צבאות בית ישראל</w:t>
      </w:r>
      <w:r>
        <w:rPr>
          <w:rFonts w:hint="cs"/>
          <w:rtl/>
        </w:rPr>
        <w:t>,</w:t>
      </w:r>
      <w:r w:rsidR="00CA3D37">
        <w:rPr>
          <w:rtl/>
        </w:rPr>
        <w:t xml:space="preserve"> שהורגין ומחבלין בכל דור ודור. וכרמינו סמדר, כענין שנאמר</w:t>
      </w:r>
      <w:r w:rsidR="003009AF">
        <w:rPr>
          <w:rFonts w:hint="cs"/>
          <w:rtl/>
        </w:rPr>
        <w:t>:</w:t>
      </w:r>
      <w:r w:rsidR="00CA3D37">
        <w:rPr>
          <w:rtl/>
        </w:rPr>
        <w:t xml:space="preserve"> </w:t>
      </w:r>
      <w:r w:rsidR="003009AF">
        <w:rPr>
          <w:rFonts w:hint="cs"/>
          <w:rtl/>
        </w:rPr>
        <w:t>"</w:t>
      </w:r>
      <w:r w:rsidR="00CA3D37">
        <w:rPr>
          <w:rtl/>
        </w:rPr>
        <w:t>לא מאסתים ולא געלתים לכלותם להפר בריתי אתם</w:t>
      </w:r>
      <w:r w:rsidR="003009AF">
        <w:rPr>
          <w:rFonts w:hint="cs"/>
          <w:rtl/>
        </w:rPr>
        <w:t xml:space="preserve">" </w:t>
      </w:r>
      <w:r w:rsidR="003009AF">
        <w:rPr>
          <w:rtl/>
        </w:rPr>
        <w:t>(ויקרא כו מד)</w:t>
      </w:r>
      <w:r w:rsidR="00CA3D37">
        <w:rPr>
          <w:rtl/>
        </w:rPr>
        <w:t xml:space="preserve">. כי לא יטוש </w:t>
      </w:r>
      <w:r w:rsidR="008C496D">
        <w:rPr>
          <w:rFonts w:hint="cs"/>
          <w:rtl/>
        </w:rPr>
        <w:t>ה'</w:t>
      </w:r>
      <w:r w:rsidR="00CA3D37">
        <w:rPr>
          <w:rtl/>
        </w:rPr>
        <w:t xml:space="preserve"> את עמו ונחלתו לא יעזוב (תהלים צד יד).</w:t>
      </w:r>
      <w:r w:rsidR="003009AF">
        <w:rPr>
          <w:rStyle w:val="a5"/>
          <w:rtl/>
        </w:rPr>
        <w:footnoteReference w:id="9"/>
      </w:r>
      <w:r w:rsidR="00CA3D37">
        <w:rPr>
          <w:rtl/>
        </w:rPr>
        <w:t xml:space="preserve"> </w:t>
      </w:r>
    </w:p>
    <w:p w14:paraId="306E67B5" w14:textId="77777777" w:rsidR="00A61C48" w:rsidRDefault="00A61C48" w:rsidP="00FD5E6A">
      <w:pPr>
        <w:pStyle w:val="ab"/>
        <w:rPr>
          <w:rFonts w:hint="cs"/>
          <w:rtl/>
        </w:rPr>
      </w:pPr>
      <w:r>
        <w:rPr>
          <w:rtl/>
        </w:rPr>
        <w:t>רמב"ן ויקרא כו יא</w:t>
      </w:r>
    </w:p>
    <w:p w14:paraId="168D53BD" w14:textId="77777777" w:rsidR="00FD5E6A" w:rsidRDefault="00A61C48" w:rsidP="00FD5E6A">
      <w:pPr>
        <w:pStyle w:val="ac"/>
        <w:rPr>
          <w:rFonts w:hint="cs"/>
          <w:rtl/>
        </w:rPr>
      </w:pPr>
      <w:r>
        <w:rPr>
          <w:rtl/>
        </w:rPr>
        <w:t>ונתתי משכני בתוככם - זה בית המקדש. "ולא תגעל נפשי אתכם", אין רוחי קצה בכם. כל געילה לשון פליטת דבר הבלוע בדבר, כגון</w:t>
      </w:r>
      <w:r w:rsidR="00FD5E6A">
        <w:rPr>
          <w:rFonts w:hint="cs"/>
          <w:rtl/>
        </w:rPr>
        <w:t>:</w:t>
      </w:r>
      <w:r>
        <w:rPr>
          <w:rtl/>
        </w:rPr>
        <w:t xml:space="preserve"> </w:t>
      </w:r>
      <w:r w:rsidR="00FD5E6A">
        <w:rPr>
          <w:rFonts w:hint="cs"/>
          <w:rtl/>
        </w:rPr>
        <w:t>"</w:t>
      </w:r>
      <w:r>
        <w:rPr>
          <w:rtl/>
        </w:rPr>
        <w:t>כי שם נגעל מגן ג</w:t>
      </w:r>
      <w:r w:rsidR="00FD5E6A">
        <w:rPr>
          <w:rFonts w:hint="cs"/>
          <w:rtl/>
        </w:rPr>
        <w:t>י</w:t>
      </w:r>
      <w:r>
        <w:rPr>
          <w:rtl/>
        </w:rPr>
        <w:t>בורים</w:t>
      </w:r>
      <w:r w:rsidR="00FD5E6A">
        <w:rPr>
          <w:rFonts w:hint="cs"/>
          <w:rtl/>
        </w:rPr>
        <w:t>"</w:t>
      </w:r>
      <w:r>
        <w:rPr>
          <w:rtl/>
        </w:rPr>
        <w:t xml:space="preserve"> (ש</w:t>
      </w:r>
      <w:r w:rsidR="00FD5E6A">
        <w:rPr>
          <w:rFonts w:hint="cs"/>
          <w:rtl/>
        </w:rPr>
        <w:t>מואל ב</w:t>
      </w:r>
      <w:r>
        <w:rPr>
          <w:rtl/>
        </w:rPr>
        <w:t xml:space="preserve"> א כא)</w:t>
      </w:r>
      <w:r w:rsidR="00FD5E6A">
        <w:rPr>
          <w:rFonts w:hint="cs"/>
          <w:rtl/>
        </w:rPr>
        <w:t xml:space="preserve"> ...</w:t>
      </w:r>
      <w:r>
        <w:rPr>
          <w:rtl/>
        </w:rPr>
        <w:t xml:space="preserve"> לשון רש"י. ולא ידעתי מה הטעם בזה שיאמר </w:t>
      </w:r>
      <w:r w:rsidR="00FD5E6A">
        <w:rPr>
          <w:rFonts w:hint="cs"/>
          <w:rtl/>
        </w:rPr>
        <w:t>הקב"ה</w:t>
      </w:r>
      <w:r>
        <w:rPr>
          <w:rtl/>
        </w:rPr>
        <w:t xml:space="preserve"> כי בשמרנו כל המצות ועשותנו רצונו לא ימאס אותנו בגעול נפשו</w:t>
      </w:r>
      <w:r w:rsidR="00FD5E6A">
        <w:rPr>
          <w:rFonts w:hint="cs"/>
          <w:rtl/>
        </w:rPr>
        <w:t xml:space="preserve">? </w:t>
      </w:r>
      <w:r>
        <w:rPr>
          <w:rtl/>
        </w:rPr>
        <w:t>וכן בעברנו על בריתו ועשותנו נאצות גדולות אמר (להלן פסוק מד) לא מאסתים ולא געלתים, ואמר הנביא בשעת הקללה (ירמיה יד יט) המאוס מאסת את יהודה אם בציון געלה נפשך</w:t>
      </w:r>
      <w:r w:rsidR="00FD5E6A">
        <w:rPr>
          <w:rFonts w:hint="cs"/>
          <w:rtl/>
        </w:rPr>
        <w:t>.</w:t>
      </w:r>
      <w:r w:rsidR="00FD5E6A">
        <w:rPr>
          <w:rStyle w:val="a5"/>
          <w:rtl/>
        </w:rPr>
        <w:footnoteReference w:id="10"/>
      </w:r>
    </w:p>
    <w:p w14:paraId="46D229FD" w14:textId="77777777" w:rsidR="00FD5E6A" w:rsidRDefault="00FD5E6A" w:rsidP="00FD5E6A">
      <w:pPr>
        <w:pStyle w:val="ac"/>
        <w:rPr>
          <w:rFonts w:hint="cs"/>
          <w:rtl/>
        </w:rPr>
      </w:pPr>
      <w:r>
        <w:rPr>
          <w:rtl/>
        </w:rPr>
        <w:t>אבל הענין סוד מסתרי התורה</w:t>
      </w:r>
      <w:r>
        <w:rPr>
          <w:rFonts w:hint="cs"/>
          <w:rtl/>
        </w:rPr>
        <w:t>.</w:t>
      </w:r>
      <w:r>
        <w:rPr>
          <w:rtl/>
        </w:rPr>
        <w:t xml:space="preserve"> אמר שיתן משכנו בתוכנו והנפש אשר ממנה יב</w:t>
      </w:r>
      <w:r>
        <w:rPr>
          <w:rFonts w:hint="cs"/>
          <w:rtl/>
        </w:rPr>
        <w:t>ו</w:t>
      </w:r>
      <w:r>
        <w:rPr>
          <w:rtl/>
        </w:rPr>
        <w:t>א המשכן לא תגעל אותנו ככלי שמגעילין אותו ברותחין</w:t>
      </w:r>
      <w:r>
        <w:rPr>
          <w:rFonts w:hint="cs"/>
          <w:rtl/>
        </w:rPr>
        <w:t>.</w:t>
      </w:r>
      <w:r>
        <w:rPr>
          <w:rtl/>
        </w:rPr>
        <w:t xml:space="preserve"> אבל בכל עת יהיו בגדינו לבנים וחדשים</w:t>
      </w:r>
      <w:r>
        <w:rPr>
          <w:rFonts w:hint="cs"/>
          <w:rtl/>
        </w:rPr>
        <w:t xml:space="preserve"> וכו'.</w:t>
      </w:r>
      <w:r w:rsidR="006A2663">
        <w:rPr>
          <w:rStyle w:val="a5"/>
          <w:rtl/>
        </w:rPr>
        <w:footnoteReference w:id="11"/>
      </w:r>
    </w:p>
    <w:p w14:paraId="07A1AED2" w14:textId="77777777" w:rsidR="001F27C9" w:rsidRDefault="001F27C9" w:rsidP="006A2663">
      <w:pPr>
        <w:pStyle w:val="ab"/>
        <w:rPr>
          <w:rtl/>
        </w:rPr>
      </w:pPr>
      <w:r>
        <w:rPr>
          <w:rtl/>
        </w:rPr>
        <w:t xml:space="preserve">רמב"ן דברים פרק כח </w:t>
      </w:r>
      <w:r>
        <w:rPr>
          <w:rFonts w:hint="cs"/>
          <w:rtl/>
        </w:rPr>
        <w:t>מב</w:t>
      </w:r>
    </w:p>
    <w:p w14:paraId="60BC74F2" w14:textId="77777777" w:rsidR="00497A18" w:rsidRDefault="001F27C9" w:rsidP="00497A18">
      <w:pPr>
        <w:pStyle w:val="ac"/>
        <w:rPr>
          <w:rFonts w:hint="cs"/>
          <w:rtl/>
        </w:rPr>
      </w:pPr>
      <w:r>
        <w:rPr>
          <w:rtl/>
        </w:rPr>
        <w:lastRenderedPageBreak/>
        <w:t>והכתובים הבאים אחר כן עונשם בגלות, וכן והיו חייך תלאים לך מנגד (פסוק סו) מפני פחדותינו בגלות ביד העמים הגוזרים עלינו גזירות תמיד. והנכון, שהוא רמז לדורות ההם שהיו בזמן ח</w:t>
      </w:r>
      <w:r w:rsidR="00937F44">
        <w:rPr>
          <w:rFonts w:hint="cs"/>
          <w:rtl/>
        </w:rPr>
        <w:t>ו</w:t>
      </w:r>
      <w:r>
        <w:rPr>
          <w:rtl/>
        </w:rPr>
        <w:t>רבן הבית השני, כי היו מתנכלים להם להאבידם לגמרי, על כן אמר אחריו (פסוק סח) והשיבך ה' מצרים באניות, שהיה זה כאשר כלו להוציאם מן הארץ</w:t>
      </w:r>
      <w:r w:rsidR="00937F44">
        <w:rPr>
          <w:rFonts w:hint="cs"/>
          <w:rtl/>
        </w:rPr>
        <w:t xml:space="preserve"> ...</w:t>
      </w:r>
      <w:r w:rsidR="00A012A6">
        <w:rPr>
          <w:rStyle w:val="a5"/>
          <w:rtl/>
        </w:rPr>
        <w:footnoteReference w:id="12"/>
      </w:r>
      <w:r w:rsidR="00937F44">
        <w:rPr>
          <w:rFonts w:hint="cs"/>
          <w:rtl/>
        </w:rPr>
        <w:t xml:space="preserve"> </w:t>
      </w:r>
      <w:r>
        <w:rPr>
          <w:rtl/>
        </w:rPr>
        <w:t>אבל אחרי היותנו בגלות בארצות אויבינו</w:t>
      </w:r>
      <w:r w:rsidR="00497A18">
        <w:rPr>
          <w:rFonts w:hint="cs"/>
          <w:rtl/>
        </w:rPr>
        <w:t>,</w:t>
      </w:r>
      <w:r>
        <w:rPr>
          <w:rtl/>
        </w:rPr>
        <w:t xml:space="preserve"> לא נתקללו מעשה ידינו ולא אלפינו ועשתרות צאננו ולא כרמינו וזיתינו ואשר נזרע בשדה</w:t>
      </w:r>
      <w:r w:rsidR="00497A18">
        <w:rPr>
          <w:rFonts w:hint="cs"/>
          <w:rtl/>
        </w:rPr>
        <w:t>.</w:t>
      </w:r>
      <w:r>
        <w:rPr>
          <w:rtl/>
        </w:rPr>
        <w:t xml:space="preserve"> אבל אנחנו בארצות כשאר העמים יושבי הארץ ההיא, או בטוב מהם</w:t>
      </w:r>
      <w:r w:rsidR="00497A18">
        <w:rPr>
          <w:rFonts w:hint="cs"/>
          <w:rtl/>
        </w:rPr>
        <w:t>,</w:t>
      </w:r>
      <w:r>
        <w:rPr>
          <w:rtl/>
        </w:rPr>
        <w:t xml:space="preserve"> שרחמיו עלינו</w:t>
      </w:r>
      <w:r w:rsidR="00497A18">
        <w:rPr>
          <w:rFonts w:hint="cs"/>
          <w:rtl/>
        </w:rPr>
        <w:t>.</w:t>
      </w:r>
      <w:r>
        <w:rPr>
          <w:rtl/>
        </w:rPr>
        <w:t xml:space="preserve"> כי ישיבתנו בגלות היא בהבטחה שאמר לנו</w:t>
      </w:r>
      <w:r w:rsidR="00497A18">
        <w:rPr>
          <w:rFonts w:hint="cs"/>
          <w:rtl/>
        </w:rPr>
        <w:t>:</w:t>
      </w:r>
      <w:r>
        <w:rPr>
          <w:rtl/>
        </w:rPr>
        <w:t xml:space="preserve"> </w:t>
      </w:r>
      <w:r w:rsidR="00497A18">
        <w:rPr>
          <w:rFonts w:hint="cs"/>
          <w:rtl/>
        </w:rPr>
        <w:t>"</w:t>
      </w:r>
      <w:r>
        <w:rPr>
          <w:rtl/>
        </w:rPr>
        <w:t>ואף גם זאת בהיותם בארץ אויביהם לא מאסתים ולא געלתים לכלותם להפר בריתי אתם כי אני ה' אלהיהם</w:t>
      </w:r>
      <w:r w:rsidR="00497A18">
        <w:rPr>
          <w:rFonts w:hint="cs"/>
          <w:rtl/>
        </w:rPr>
        <w:t xml:space="preserve">" </w:t>
      </w:r>
      <w:r w:rsidR="00497A18">
        <w:rPr>
          <w:rtl/>
        </w:rPr>
        <w:t>(ויקרא כו מד)</w:t>
      </w:r>
      <w:r>
        <w:rPr>
          <w:rtl/>
        </w:rPr>
        <w:t>. וכבר פירשתי בסדר אם בחקותי (שם שם טז) סוד הברית הזאת, וכי הוא על זמן גלותנו היום ביד החיה הרביעית. ואחר כן יבטיח בגאולה ממנו</w:t>
      </w:r>
      <w:r w:rsidR="00497A18">
        <w:rPr>
          <w:rFonts w:hint="cs"/>
          <w:rtl/>
        </w:rPr>
        <w:t>.</w:t>
      </w:r>
      <w:r w:rsidR="00557334">
        <w:rPr>
          <w:rStyle w:val="a5"/>
          <w:rtl/>
        </w:rPr>
        <w:footnoteReference w:id="13"/>
      </w:r>
    </w:p>
    <w:p w14:paraId="38DF4CC5" w14:textId="77777777" w:rsidR="00F365BF" w:rsidRDefault="00F365BF" w:rsidP="008C496D">
      <w:pPr>
        <w:pStyle w:val="ab"/>
        <w:rPr>
          <w:rtl/>
        </w:rPr>
      </w:pPr>
      <w:r>
        <w:rPr>
          <w:rFonts w:hint="cs"/>
          <w:rtl/>
        </w:rPr>
        <w:t>משך</w:t>
      </w:r>
      <w:r>
        <w:rPr>
          <w:rtl/>
        </w:rPr>
        <w:t xml:space="preserve"> </w:t>
      </w:r>
      <w:r>
        <w:rPr>
          <w:rFonts w:hint="cs"/>
          <w:rtl/>
        </w:rPr>
        <w:t>חכמה</w:t>
      </w:r>
      <w:r>
        <w:rPr>
          <w:rtl/>
        </w:rPr>
        <w:t xml:space="preserve"> </w:t>
      </w:r>
      <w:r>
        <w:rPr>
          <w:rFonts w:hint="cs"/>
          <w:rtl/>
        </w:rPr>
        <w:t>ויקרא</w:t>
      </w:r>
      <w:r>
        <w:rPr>
          <w:rtl/>
        </w:rPr>
        <w:t xml:space="preserve"> </w:t>
      </w:r>
      <w:r>
        <w:rPr>
          <w:rFonts w:hint="cs"/>
          <w:rtl/>
        </w:rPr>
        <w:t>פרק</w:t>
      </w:r>
      <w:r>
        <w:rPr>
          <w:rtl/>
        </w:rPr>
        <w:t xml:space="preserve"> </w:t>
      </w:r>
      <w:r>
        <w:rPr>
          <w:rFonts w:hint="cs"/>
          <w:rtl/>
        </w:rPr>
        <w:t>כו</w:t>
      </w:r>
      <w:r>
        <w:rPr>
          <w:rtl/>
        </w:rPr>
        <w:t xml:space="preserve"> </w:t>
      </w:r>
      <w:r>
        <w:rPr>
          <w:rFonts w:hint="cs"/>
          <w:rtl/>
        </w:rPr>
        <w:t>מד</w:t>
      </w:r>
    </w:p>
    <w:p w14:paraId="6990E7C6" w14:textId="77777777" w:rsidR="00F365BF" w:rsidRDefault="00F365BF" w:rsidP="00F365BF">
      <w:pPr>
        <w:pStyle w:val="ac"/>
        <w:rPr>
          <w:rFonts w:hint="cs"/>
          <w:rtl/>
        </w:rPr>
      </w:pPr>
      <w:r>
        <w:rPr>
          <w:rFonts w:hint="cs"/>
          <w:rtl/>
        </w:rPr>
        <w:t>"ואף</w:t>
      </w:r>
      <w:r>
        <w:rPr>
          <w:rtl/>
        </w:rPr>
        <w:t xml:space="preserve"> </w:t>
      </w:r>
      <w:r>
        <w:rPr>
          <w:rFonts w:hint="cs"/>
          <w:rtl/>
        </w:rPr>
        <w:t>גם</w:t>
      </w:r>
      <w:r>
        <w:rPr>
          <w:rtl/>
        </w:rPr>
        <w:t xml:space="preserve"> </w:t>
      </w:r>
      <w:r>
        <w:rPr>
          <w:rFonts w:hint="cs"/>
          <w:rtl/>
        </w:rPr>
        <w:t>זאת</w:t>
      </w:r>
      <w:r>
        <w:rPr>
          <w:rtl/>
        </w:rPr>
        <w:t xml:space="preserve"> </w:t>
      </w:r>
      <w:r>
        <w:rPr>
          <w:rFonts w:hint="cs"/>
          <w:rtl/>
        </w:rPr>
        <w:t>בהיותם</w:t>
      </w:r>
      <w:r>
        <w:rPr>
          <w:rtl/>
        </w:rPr>
        <w:t xml:space="preserve"> </w:t>
      </w:r>
      <w:r>
        <w:rPr>
          <w:rFonts w:hint="cs"/>
          <w:rtl/>
        </w:rPr>
        <w:t>בארץ</w:t>
      </w:r>
      <w:r>
        <w:rPr>
          <w:rtl/>
        </w:rPr>
        <w:t xml:space="preserve"> </w:t>
      </w:r>
      <w:r>
        <w:rPr>
          <w:rFonts w:hint="cs"/>
          <w:rtl/>
        </w:rPr>
        <w:t>איביהם</w:t>
      </w:r>
      <w:r>
        <w:rPr>
          <w:rtl/>
        </w:rPr>
        <w:t xml:space="preserve"> </w:t>
      </w:r>
      <w:r>
        <w:rPr>
          <w:rFonts w:hint="cs"/>
          <w:rtl/>
        </w:rPr>
        <w:t>לא</w:t>
      </w:r>
      <w:r>
        <w:rPr>
          <w:rtl/>
        </w:rPr>
        <w:t xml:space="preserve"> </w:t>
      </w:r>
      <w:r>
        <w:rPr>
          <w:rFonts w:hint="cs"/>
          <w:rtl/>
        </w:rPr>
        <w:t>מאסתים</w:t>
      </w:r>
      <w:r>
        <w:rPr>
          <w:rtl/>
        </w:rPr>
        <w:t xml:space="preserve"> </w:t>
      </w:r>
      <w:r>
        <w:rPr>
          <w:rFonts w:hint="cs"/>
          <w:rtl/>
        </w:rPr>
        <w:t>ולא</w:t>
      </w:r>
      <w:r>
        <w:rPr>
          <w:rtl/>
        </w:rPr>
        <w:t xml:space="preserve"> </w:t>
      </w:r>
      <w:r>
        <w:rPr>
          <w:rFonts w:hint="cs"/>
          <w:rtl/>
        </w:rPr>
        <w:t>געלתים</w:t>
      </w:r>
      <w:r>
        <w:rPr>
          <w:rtl/>
        </w:rPr>
        <w:t xml:space="preserve"> </w:t>
      </w:r>
      <w:r>
        <w:rPr>
          <w:rFonts w:hint="cs"/>
          <w:rtl/>
        </w:rPr>
        <w:t>לכלותם</w:t>
      </w:r>
      <w:r>
        <w:rPr>
          <w:rtl/>
        </w:rPr>
        <w:t xml:space="preserve"> </w:t>
      </w:r>
      <w:r>
        <w:rPr>
          <w:rFonts w:hint="cs"/>
          <w:rtl/>
        </w:rPr>
        <w:t>להפר</w:t>
      </w:r>
      <w:r>
        <w:rPr>
          <w:rtl/>
        </w:rPr>
        <w:t xml:space="preserve"> </w:t>
      </w:r>
      <w:r>
        <w:rPr>
          <w:rFonts w:hint="cs"/>
          <w:rtl/>
        </w:rPr>
        <w:t>בריתי</w:t>
      </w:r>
      <w:r>
        <w:rPr>
          <w:rtl/>
        </w:rPr>
        <w:t xml:space="preserve"> </w:t>
      </w:r>
      <w:r>
        <w:rPr>
          <w:rFonts w:hint="cs"/>
          <w:rtl/>
        </w:rPr>
        <w:t>אתם</w:t>
      </w:r>
      <w:r>
        <w:rPr>
          <w:rtl/>
        </w:rPr>
        <w:t xml:space="preserve"> </w:t>
      </w:r>
      <w:r>
        <w:rPr>
          <w:rFonts w:hint="cs"/>
          <w:rtl/>
        </w:rPr>
        <w:t>כי</w:t>
      </w:r>
      <w:r>
        <w:rPr>
          <w:rtl/>
        </w:rPr>
        <w:t xml:space="preserve"> </w:t>
      </w:r>
      <w:r>
        <w:rPr>
          <w:rFonts w:hint="cs"/>
          <w:rtl/>
        </w:rPr>
        <w:t>אני</w:t>
      </w:r>
      <w:r>
        <w:rPr>
          <w:rtl/>
        </w:rPr>
        <w:t xml:space="preserve"> </w:t>
      </w:r>
      <w:r>
        <w:rPr>
          <w:rFonts w:hint="cs"/>
          <w:rtl/>
        </w:rPr>
        <w:t>ה</w:t>
      </w:r>
      <w:r>
        <w:rPr>
          <w:rtl/>
        </w:rPr>
        <w:t>'</w:t>
      </w:r>
      <w:r>
        <w:rPr>
          <w:rFonts w:hint="cs"/>
          <w:rtl/>
        </w:rPr>
        <w:t xml:space="preserve"> אלוהיהם"</w:t>
      </w:r>
      <w:r>
        <w:rPr>
          <w:rtl/>
        </w:rPr>
        <w:t xml:space="preserve">. </w:t>
      </w:r>
      <w:r>
        <w:rPr>
          <w:rFonts w:hint="cs"/>
          <w:rtl/>
        </w:rPr>
        <w:t>הענין</w:t>
      </w:r>
      <w:r>
        <w:rPr>
          <w:rtl/>
        </w:rPr>
        <w:t xml:space="preserve"> </w:t>
      </w:r>
      <w:r>
        <w:rPr>
          <w:rFonts w:hint="cs"/>
          <w:rtl/>
        </w:rPr>
        <w:t>הוא</w:t>
      </w:r>
      <w:r>
        <w:rPr>
          <w:rtl/>
        </w:rPr>
        <w:t xml:space="preserve">, </w:t>
      </w:r>
      <w:r>
        <w:rPr>
          <w:rFonts w:hint="cs"/>
          <w:rtl/>
        </w:rPr>
        <w:t>שנתבונן</w:t>
      </w:r>
      <w:r>
        <w:rPr>
          <w:rtl/>
        </w:rPr>
        <w:t xml:space="preserve"> </w:t>
      </w:r>
      <w:r>
        <w:rPr>
          <w:rFonts w:hint="cs"/>
          <w:rtl/>
        </w:rPr>
        <w:t>קצת</w:t>
      </w:r>
      <w:r>
        <w:rPr>
          <w:rtl/>
        </w:rPr>
        <w:t xml:space="preserve"> </w:t>
      </w:r>
      <w:r>
        <w:rPr>
          <w:rFonts w:hint="cs"/>
          <w:rtl/>
        </w:rPr>
        <w:t>בדרכי</w:t>
      </w:r>
      <w:r>
        <w:rPr>
          <w:rtl/>
        </w:rPr>
        <w:t xml:space="preserve"> </w:t>
      </w:r>
      <w:r>
        <w:rPr>
          <w:rFonts w:hint="cs"/>
          <w:rtl/>
        </w:rPr>
        <w:t>ההשגחה</w:t>
      </w:r>
      <w:r>
        <w:rPr>
          <w:rtl/>
        </w:rPr>
        <w:t xml:space="preserve"> </w:t>
      </w:r>
      <w:r>
        <w:rPr>
          <w:rFonts w:hint="cs"/>
          <w:rtl/>
        </w:rPr>
        <w:t>העליונה</w:t>
      </w:r>
      <w:r>
        <w:rPr>
          <w:rtl/>
        </w:rPr>
        <w:t xml:space="preserve"> </w:t>
      </w:r>
      <w:r>
        <w:rPr>
          <w:rFonts w:hint="cs"/>
          <w:rtl/>
        </w:rPr>
        <w:t>קצת</w:t>
      </w:r>
      <w:r>
        <w:rPr>
          <w:rtl/>
        </w:rPr>
        <w:t xml:space="preserve"> </w:t>
      </w:r>
      <w:r>
        <w:rPr>
          <w:rFonts w:hint="cs"/>
          <w:rtl/>
        </w:rPr>
        <w:t>מה</w:t>
      </w:r>
      <w:r>
        <w:rPr>
          <w:rtl/>
        </w:rPr>
        <w:t xml:space="preserve"> </w:t>
      </w:r>
      <w:r>
        <w:rPr>
          <w:rFonts w:hint="cs"/>
          <w:rtl/>
        </w:rPr>
        <w:t>שיוכל</w:t>
      </w:r>
      <w:r>
        <w:rPr>
          <w:rtl/>
        </w:rPr>
        <w:t xml:space="preserve"> </w:t>
      </w:r>
      <w:r>
        <w:rPr>
          <w:rFonts w:hint="cs"/>
          <w:rtl/>
        </w:rPr>
        <w:t>להבין</w:t>
      </w:r>
      <w:r>
        <w:rPr>
          <w:rtl/>
        </w:rPr>
        <w:t xml:space="preserve">. </w:t>
      </w:r>
      <w:r>
        <w:rPr>
          <w:rFonts w:hint="cs"/>
          <w:rtl/>
        </w:rPr>
        <w:t>וזה</w:t>
      </w:r>
      <w:r>
        <w:rPr>
          <w:rtl/>
        </w:rPr>
        <w:t xml:space="preserve">, </w:t>
      </w:r>
      <w:r>
        <w:rPr>
          <w:rFonts w:hint="cs"/>
          <w:rtl/>
        </w:rPr>
        <w:t>כי</w:t>
      </w:r>
      <w:r>
        <w:rPr>
          <w:rtl/>
        </w:rPr>
        <w:t xml:space="preserve"> </w:t>
      </w:r>
      <w:r>
        <w:rPr>
          <w:rFonts w:hint="cs"/>
          <w:rtl/>
        </w:rPr>
        <w:t>כאשר</w:t>
      </w:r>
      <w:r>
        <w:rPr>
          <w:rtl/>
        </w:rPr>
        <w:t xml:space="preserve"> </w:t>
      </w:r>
      <w:r>
        <w:rPr>
          <w:rFonts w:hint="cs"/>
          <w:rtl/>
        </w:rPr>
        <w:t>גזרה</w:t>
      </w:r>
      <w:r>
        <w:rPr>
          <w:rtl/>
        </w:rPr>
        <w:t xml:space="preserve"> </w:t>
      </w:r>
      <w:r>
        <w:rPr>
          <w:rFonts w:hint="cs"/>
          <w:rtl/>
        </w:rPr>
        <w:t>החכמה</w:t>
      </w:r>
      <w:r>
        <w:rPr>
          <w:rtl/>
        </w:rPr>
        <w:t xml:space="preserve"> </w:t>
      </w:r>
      <w:r>
        <w:rPr>
          <w:rFonts w:hint="cs"/>
          <w:rtl/>
        </w:rPr>
        <w:t>העליונה</w:t>
      </w:r>
      <w:r>
        <w:rPr>
          <w:rtl/>
        </w:rPr>
        <w:t xml:space="preserve"> </w:t>
      </w:r>
      <w:r>
        <w:rPr>
          <w:rFonts w:hint="cs"/>
          <w:rtl/>
        </w:rPr>
        <w:t>אשר</w:t>
      </w:r>
      <w:r>
        <w:rPr>
          <w:rtl/>
        </w:rPr>
        <w:t xml:space="preserve"> </w:t>
      </w:r>
      <w:r>
        <w:rPr>
          <w:rFonts w:hint="cs"/>
          <w:rtl/>
        </w:rPr>
        <w:t>ישראל</w:t>
      </w:r>
      <w:r>
        <w:rPr>
          <w:rtl/>
        </w:rPr>
        <w:t xml:space="preserve"> </w:t>
      </w:r>
      <w:r>
        <w:rPr>
          <w:rFonts w:hint="cs"/>
          <w:rtl/>
        </w:rPr>
        <w:t>יתנודדו</w:t>
      </w:r>
      <w:r>
        <w:rPr>
          <w:rtl/>
        </w:rPr>
        <w:t xml:space="preserve"> </w:t>
      </w:r>
      <w:r>
        <w:rPr>
          <w:rFonts w:hint="cs"/>
          <w:rtl/>
        </w:rPr>
        <w:t>בארצות</w:t>
      </w:r>
      <w:r>
        <w:rPr>
          <w:rtl/>
        </w:rPr>
        <w:t xml:space="preserve">, </w:t>
      </w:r>
      <w:r>
        <w:rPr>
          <w:rFonts w:hint="cs"/>
          <w:rtl/>
        </w:rPr>
        <w:t>שנים</w:t>
      </w:r>
      <w:r>
        <w:rPr>
          <w:rtl/>
        </w:rPr>
        <w:t xml:space="preserve"> </w:t>
      </w:r>
      <w:r>
        <w:rPr>
          <w:rFonts w:hint="cs"/>
          <w:rtl/>
        </w:rPr>
        <w:t>רבות</w:t>
      </w:r>
      <w:r>
        <w:rPr>
          <w:rtl/>
        </w:rPr>
        <w:t xml:space="preserve"> </w:t>
      </w:r>
      <w:r>
        <w:rPr>
          <w:rFonts w:hint="cs"/>
          <w:rtl/>
        </w:rPr>
        <w:t>מאוד</w:t>
      </w:r>
      <w:r>
        <w:rPr>
          <w:rtl/>
        </w:rPr>
        <w:t xml:space="preserve"> </w:t>
      </w:r>
      <w:r>
        <w:rPr>
          <w:rFonts w:hint="cs"/>
          <w:rtl/>
        </w:rPr>
        <w:t>מאוד</w:t>
      </w:r>
      <w:r>
        <w:rPr>
          <w:rtl/>
        </w:rPr>
        <w:t xml:space="preserve">, </w:t>
      </w:r>
      <w:r>
        <w:rPr>
          <w:rFonts w:hint="cs"/>
          <w:rtl/>
        </w:rPr>
        <w:t>עד</w:t>
      </w:r>
      <w:r>
        <w:rPr>
          <w:rtl/>
        </w:rPr>
        <w:t xml:space="preserve"> </w:t>
      </w:r>
      <w:r>
        <w:rPr>
          <w:rFonts w:hint="cs"/>
          <w:rtl/>
        </w:rPr>
        <w:t>זמן</w:t>
      </w:r>
      <w:r>
        <w:rPr>
          <w:rtl/>
        </w:rPr>
        <w:t xml:space="preserve"> </w:t>
      </w:r>
      <w:r>
        <w:rPr>
          <w:rFonts w:hint="cs"/>
          <w:rtl/>
        </w:rPr>
        <w:t>אשר</w:t>
      </w:r>
      <w:r>
        <w:rPr>
          <w:rtl/>
        </w:rPr>
        <w:t xml:space="preserve"> </w:t>
      </w:r>
      <w:r>
        <w:rPr>
          <w:rFonts w:hint="cs"/>
          <w:rtl/>
        </w:rPr>
        <w:t>חקקה</w:t>
      </w:r>
      <w:r>
        <w:rPr>
          <w:rtl/>
        </w:rPr>
        <w:t xml:space="preserve"> </w:t>
      </w:r>
      <w:r>
        <w:rPr>
          <w:rFonts w:hint="cs"/>
          <w:rtl/>
        </w:rPr>
        <w:t>המטרה</w:t>
      </w:r>
      <w:r>
        <w:rPr>
          <w:rtl/>
        </w:rPr>
        <w:t xml:space="preserve"> </w:t>
      </w:r>
      <w:r>
        <w:rPr>
          <w:rFonts w:hint="cs"/>
          <w:rtl/>
        </w:rPr>
        <w:t>ה</w:t>
      </w:r>
      <w:r w:rsidR="003637B1">
        <w:rPr>
          <w:rFonts w:hint="cs"/>
          <w:rtl/>
        </w:rPr>
        <w:t>אל</w:t>
      </w:r>
      <w:r>
        <w:rPr>
          <w:rFonts w:hint="cs"/>
          <w:rtl/>
        </w:rPr>
        <w:t>הית</w:t>
      </w:r>
      <w:r>
        <w:rPr>
          <w:rtl/>
        </w:rPr>
        <w:t xml:space="preserve">, </w:t>
      </w:r>
      <w:r>
        <w:rPr>
          <w:rFonts w:hint="cs"/>
          <w:rtl/>
        </w:rPr>
        <w:t>אשר</w:t>
      </w:r>
      <w:r>
        <w:rPr>
          <w:rtl/>
        </w:rPr>
        <w:t xml:space="preserve"> </w:t>
      </w:r>
      <w:r>
        <w:rPr>
          <w:rFonts w:hint="cs"/>
          <w:rtl/>
        </w:rPr>
        <w:t>לבא</w:t>
      </w:r>
      <w:r>
        <w:rPr>
          <w:rtl/>
        </w:rPr>
        <w:t xml:space="preserve"> </w:t>
      </w:r>
      <w:r>
        <w:rPr>
          <w:rFonts w:hint="cs"/>
          <w:rtl/>
        </w:rPr>
        <w:t>לפומא</w:t>
      </w:r>
      <w:r>
        <w:rPr>
          <w:rtl/>
        </w:rPr>
        <w:t xml:space="preserve"> </w:t>
      </w:r>
      <w:r>
        <w:rPr>
          <w:rFonts w:hint="cs"/>
          <w:rtl/>
        </w:rPr>
        <w:t>לא</w:t>
      </w:r>
      <w:r>
        <w:rPr>
          <w:rtl/>
        </w:rPr>
        <w:t xml:space="preserve"> </w:t>
      </w:r>
      <w:r>
        <w:rPr>
          <w:rFonts w:hint="cs"/>
          <w:rtl/>
        </w:rPr>
        <w:t>גליא</w:t>
      </w:r>
      <w:r>
        <w:rPr>
          <w:rtl/>
        </w:rPr>
        <w:t xml:space="preserve">, </w:t>
      </w:r>
      <w:r>
        <w:rPr>
          <w:rFonts w:hint="cs"/>
          <w:rtl/>
        </w:rPr>
        <w:t>חשבה</w:t>
      </w:r>
      <w:r>
        <w:rPr>
          <w:rtl/>
        </w:rPr>
        <w:t xml:space="preserve"> </w:t>
      </w:r>
      <w:r>
        <w:rPr>
          <w:rFonts w:hint="cs"/>
          <w:rtl/>
        </w:rPr>
        <w:t>אופנים</w:t>
      </w:r>
      <w:r>
        <w:rPr>
          <w:rtl/>
        </w:rPr>
        <w:t xml:space="preserve"> </w:t>
      </w:r>
      <w:r>
        <w:rPr>
          <w:rFonts w:hint="cs"/>
          <w:rtl/>
        </w:rPr>
        <w:t>ותחבולות</w:t>
      </w:r>
      <w:r>
        <w:rPr>
          <w:rtl/>
        </w:rPr>
        <w:t xml:space="preserve"> </w:t>
      </w:r>
      <w:r>
        <w:rPr>
          <w:rFonts w:hint="cs"/>
          <w:rtl/>
        </w:rPr>
        <w:t>אשר</w:t>
      </w:r>
      <w:r>
        <w:rPr>
          <w:rtl/>
        </w:rPr>
        <w:t xml:space="preserve"> </w:t>
      </w:r>
      <w:r>
        <w:rPr>
          <w:rFonts w:hint="cs"/>
          <w:rtl/>
        </w:rPr>
        <w:t>ישראל</w:t>
      </w:r>
      <w:r>
        <w:rPr>
          <w:rtl/>
        </w:rPr>
        <w:t xml:space="preserve"> </w:t>
      </w:r>
      <w:r>
        <w:rPr>
          <w:rFonts w:hint="cs"/>
          <w:rtl/>
        </w:rPr>
        <w:t>יתקיימו</w:t>
      </w:r>
      <w:r>
        <w:rPr>
          <w:rtl/>
        </w:rPr>
        <w:t xml:space="preserve"> </w:t>
      </w:r>
      <w:r>
        <w:rPr>
          <w:rFonts w:hint="cs"/>
          <w:rtl/>
        </w:rPr>
        <w:t>לגוי</w:t>
      </w:r>
      <w:r>
        <w:rPr>
          <w:rtl/>
        </w:rPr>
        <w:t xml:space="preserve"> </w:t>
      </w:r>
      <w:r>
        <w:rPr>
          <w:rFonts w:hint="cs"/>
          <w:rtl/>
        </w:rPr>
        <w:t>ולא</w:t>
      </w:r>
      <w:r>
        <w:rPr>
          <w:rtl/>
        </w:rPr>
        <w:t xml:space="preserve"> </w:t>
      </w:r>
      <w:r>
        <w:rPr>
          <w:rFonts w:hint="cs"/>
          <w:rtl/>
        </w:rPr>
        <w:t>יתבוללו</w:t>
      </w:r>
      <w:r>
        <w:rPr>
          <w:rtl/>
        </w:rPr>
        <w:t xml:space="preserve"> </w:t>
      </w:r>
      <w:r>
        <w:rPr>
          <w:rFonts w:hint="cs"/>
          <w:rtl/>
        </w:rPr>
        <w:t>בעמים</w:t>
      </w:r>
      <w:r>
        <w:rPr>
          <w:rtl/>
        </w:rPr>
        <w:t xml:space="preserve">. </w:t>
      </w:r>
      <w:r>
        <w:rPr>
          <w:rFonts w:hint="cs"/>
          <w:rtl/>
        </w:rPr>
        <w:t>והעירה</w:t>
      </w:r>
      <w:r>
        <w:rPr>
          <w:rtl/>
        </w:rPr>
        <w:t xml:space="preserve"> </w:t>
      </w:r>
      <w:r>
        <w:rPr>
          <w:rFonts w:hint="cs"/>
          <w:rtl/>
        </w:rPr>
        <w:t>על</w:t>
      </w:r>
      <w:r>
        <w:rPr>
          <w:rtl/>
        </w:rPr>
        <w:t xml:space="preserve"> </w:t>
      </w:r>
      <w:r>
        <w:rPr>
          <w:rFonts w:hint="cs"/>
          <w:rtl/>
        </w:rPr>
        <w:t>זה</w:t>
      </w:r>
      <w:r>
        <w:rPr>
          <w:rtl/>
        </w:rPr>
        <w:t xml:space="preserve"> </w:t>
      </w:r>
      <w:r>
        <w:rPr>
          <w:rFonts w:hint="cs"/>
          <w:rtl/>
        </w:rPr>
        <w:t>גדולי</w:t>
      </w:r>
      <w:r>
        <w:rPr>
          <w:rtl/>
        </w:rPr>
        <w:t xml:space="preserve"> </w:t>
      </w:r>
      <w:r>
        <w:rPr>
          <w:rFonts w:hint="cs"/>
          <w:rtl/>
        </w:rPr>
        <w:t>האומה</w:t>
      </w:r>
      <w:r>
        <w:rPr>
          <w:rtl/>
        </w:rPr>
        <w:t xml:space="preserve"> </w:t>
      </w:r>
      <w:r>
        <w:rPr>
          <w:rFonts w:hint="cs"/>
          <w:rtl/>
        </w:rPr>
        <w:t>לעשות</w:t>
      </w:r>
      <w:r>
        <w:rPr>
          <w:rtl/>
        </w:rPr>
        <w:t xml:space="preserve"> </w:t>
      </w:r>
      <w:r>
        <w:rPr>
          <w:rFonts w:hint="cs"/>
          <w:rtl/>
        </w:rPr>
        <w:t>בזה</w:t>
      </w:r>
      <w:r>
        <w:rPr>
          <w:rtl/>
        </w:rPr>
        <w:t xml:space="preserve"> </w:t>
      </w:r>
      <w:r>
        <w:rPr>
          <w:rFonts w:hint="cs"/>
          <w:rtl/>
        </w:rPr>
        <w:t>גדרים</w:t>
      </w:r>
      <w:r>
        <w:rPr>
          <w:rtl/>
        </w:rPr>
        <w:t xml:space="preserve"> </w:t>
      </w:r>
      <w:r>
        <w:rPr>
          <w:rFonts w:hint="cs"/>
          <w:rtl/>
        </w:rPr>
        <w:t>סייגים</w:t>
      </w:r>
      <w:r>
        <w:rPr>
          <w:rtl/>
        </w:rPr>
        <w:t xml:space="preserve">, </w:t>
      </w:r>
      <w:r>
        <w:rPr>
          <w:rFonts w:hint="cs"/>
          <w:rtl/>
        </w:rPr>
        <w:t>אשר</w:t>
      </w:r>
      <w:r>
        <w:rPr>
          <w:rtl/>
        </w:rPr>
        <w:t xml:space="preserve"> </w:t>
      </w:r>
      <w:r>
        <w:rPr>
          <w:rFonts w:hint="cs"/>
          <w:rtl/>
        </w:rPr>
        <w:t>האומה</w:t>
      </w:r>
      <w:r>
        <w:rPr>
          <w:rtl/>
        </w:rPr>
        <w:t xml:space="preserve"> </w:t>
      </w:r>
      <w:r>
        <w:rPr>
          <w:rFonts w:hint="cs"/>
          <w:rtl/>
        </w:rPr>
        <w:t>תתקיים</w:t>
      </w:r>
      <w:r>
        <w:rPr>
          <w:rtl/>
        </w:rPr>
        <w:t xml:space="preserve"> </w:t>
      </w:r>
      <w:r>
        <w:rPr>
          <w:rFonts w:hint="cs"/>
          <w:rtl/>
        </w:rPr>
        <w:t>בשאון</w:t>
      </w:r>
      <w:r>
        <w:rPr>
          <w:rtl/>
        </w:rPr>
        <w:t xml:space="preserve"> </w:t>
      </w:r>
      <w:r>
        <w:rPr>
          <w:rFonts w:hint="cs"/>
          <w:rtl/>
        </w:rPr>
        <w:t>גלי</w:t>
      </w:r>
      <w:r>
        <w:rPr>
          <w:rtl/>
        </w:rPr>
        <w:t xml:space="preserve"> </w:t>
      </w:r>
      <w:r>
        <w:rPr>
          <w:rFonts w:hint="cs"/>
          <w:rtl/>
        </w:rPr>
        <w:t>הים</w:t>
      </w:r>
      <w:r>
        <w:rPr>
          <w:rtl/>
        </w:rPr>
        <w:t xml:space="preserve"> </w:t>
      </w:r>
      <w:r>
        <w:rPr>
          <w:rFonts w:hint="cs"/>
          <w:rtl/>
        </w:rPr>
        <w:t>ולא</w:t>
      </w:r>
      <w:r>
        <w:rPr>
          <w:rtl/>
        </w:rPr>
        <w:t xml:space="preserve"> </w:t>
      </w:r>
      <w:r>
        <w:rPr>
          <w:rFonts w:hint="cs"/>
          <w:rtl/>
        </w:rPr>
        <w:t>תטבע</w:t>
      </w:r>
      <w:r>
        <w:rPr>
          <w:rtl/>
        </w:rPr>
        <w:t xml:space="preserve"> </w:t>
      </w:r>
      <w:r>
        <w:rPr>
          <w:rFonts w:hint="cs"/>
          <w:rtl/>
        </w:rPr>
        <w:t>במצולות</w:t>
      </w:r>
      <w:r>
        <w:rPr>
          <w:rtl/>
        </w:rPr>
        <w:t xml:space="preserve"> </w:t>
      </w:r>
      <w:r>
        <w:rPr>
          <w:rFonts w:hint="cs"/>
          <w:rtl/>
        </w:rPr>
        <w:t>הסער</w:t>
      </w:r>
      <w:r>
        <w:rPr>
          <w:rtl/>
        </w:rPr>
        <w:t xml:space="preserve"> </w:t>
      </w:r>
      <w:r>
        <w:rPr>
          <w:rFonts w:hint="cs"/>
          <w:rtl/>
        </w:rPr>
        <w:t>השוטף</w:t>
      </w:r>
      <w:r>
        <w:rPr>
          <w:rtl/>
        </w:rPr>
        <w:t xml:space="preserve"> </w:t>
      </w:r>
      <w:r>
        <w:rPr>
          <w:rFonts w:hint="cs"/>
          <w:rtl/>
        </w:rPr>
        <w:t>ברוח</w:t>
      </w:r>
      <w:r>
        <w:rPr>
          <w:rtl/>
        </w:rPr>
        <w:t xml:space="preserve"> </w:t>
      </w:r>
      <w:r>
        <w:rPr>
          <w:rFonts w:hint="cs"/>
          <w:rtl/>
        </w:rPr>
        <w:t>אמיץ</w:t>
      </w:r>
      <w:r>
        <w:rPr>
          <w:rtl/>
        </w:rPr>
        <w:t xml:space="preserve"> </w:t>
      </w:r>
      <w:r>
        <w:rPr>
          <w:rFonts w:hint="cs"/>
          <w:rtl/>
        </w:rPr>
        <w:t>וכביר</w:t>
      </w:r>
      <w:r>
        <w:rPr>
          <w:rtl/>
        </w:rPr>
        <w:t>.</w:t>
      </w:r>
      <w:r>
        <w:rPr>
          <w:rStyle w:val="a5"/>
          <w:rtl/>
        </w:rPr>
        <w:footnoteReference w:id="14"/>
      </w:r>
      <w:r>
        <w:rPr>
          <w:rtl/>
        </w:rPr>
        <w:t xml:space="preserve"> </w:t>
      </w:r>
    </w:p>
    <w:p w14:paraId="77187855" w14:textId="77777777" w:rsidR="00F365BF" w:rsidRDefault="00F365BF" w:rsidP="00F365BF">
      <w:pPr>
        <w:pStyle w:val="ac"/>
        <w:rPr>
          <w:rFonts w:hint="cs"/>
          <w:rtl/>
        </w:rPr>
      </w:pPr>
      <w:r>
        <w:rPr>
          <w:rFonts w:hint="cs"/>
          <w:rtl/>
        </w:rPr>
        <w:t>והנה</w:t>
      </w:r>
      <w:r>
        <w:rPr>
          <w:rtl/>
        </w:rPr>
        <w:t xml:space="preserve"> </w:t>
      </w:r>
      <w:r>
        <w:rPr>
          <w:rFonts w:hint="cs"/>
          <w:rtl/>
        </w:rPr>
        <w:t>מעת</w:t>
      </w:r>
      <w:r>
        <w:rPr>
          <w:rtl/>
        </w:rPr>
        <w:t xml:space="preserve"> </w:t>
      </w:r>
      <w:r>
        <w:rPr>
          <w:rFonts w:hint="cs"/>
          <w:rtl/>
        </w:rPr>
        <w:t>היות</w:t>
      </w:r>
      <w:r>
        <w:rPr>
          <w:rtl/>
        </w:rPr>
        <w:t xml:space="preserve"> </w:t>
      </w:r>
      <w:r>
        <w:rPr>
          <w:rFonts w:hint="cs"/>
          <w:rtl/>
        </w:rPr>
        <w:t>ישראל</w:t>
      </w:r>
      <w:r>
        <w:rPr>
          <w:rtl/>
        </w:rPr>
        <w:t xml:space="preserve"> </w:t>
      </w:r>
      <w:r>
        <w:rPr>
          <w:rFonts w:hint="cs"/>
          <w:rtl/>
        </w:rPr>
        <w:t>בגויים</w:t>
      </w:r>
      <w:r>
        <w:rPr>
          <w:rtl/>
        </w:rPr>
        <w:t xml:space="preserve">, </w:t>
      </w:r>
      <w:r>
        <w:rPr>
          <w:rFonts w:hint="cs"/>
          <w:rtl/>
        </w:rPr>
        <w:t>ברבות</w:t>
      </w:r>
      <w:r>
        <w:rPr>
          <w:rtl/>
        </w:rPr>
        <w:t xml:space="preserve"> </w:t>
      </w:r>
      <w:r>
        <w:rPr>
          <w:rFonts w:hint="cs"/>
          <w:rtl/>
        </w:rPr>
        <w:t>השנים</w:t>
      </w:r>
      <w:r>
        <w:rPr>
          <w:rtl/>
        </w:rPr>
        <w:t xml:space="preserve">, </w:t>
      </w:r>
      <w:r>
        <w:rPr>
          <w:rFonts w:hint="cs"/>
          <w:rtl/>
        </w:rPr>
        <w:t>אשר</w:t>
      </w:r>
      <w:r>
        <w:rPr>
          <w:rtl/>
        </w:rPr>
        <w:t xml:space="preserve"> </w:t>
      </w:r>
      <w:r>
        <w:rPr>
          <w:rFonts w:hint="cs"/>
          <w:rtl/>
        </w:rPr>
        <w:t>לא</w:t>
      </w:r>
      <w:r>
        <w:rPr>
          <w:rtl/>
        </w:rPr>
        <w:t xml:space="preserve"> </w:t>
      </w:r>
      <w:r>
        <w:rPr>
          <w:rFonts w:hint="cs"/>
          <w:rtl/>
        </w:rPr>
        <w:t>האמינו</w:t>
      </w:r>
      <w:r>
        <w:rPr>
          <w:rtl/>
        </w:rPr>
        <w:t xml:space="preserve"> </w:t>
      </w:r>
      <w:r>
        <w:rPr>
          <w:rFonts w:hint="cs"/>
          <w:rtl/>
        </w:rPr>
        <w:t>כל</w:t>
      </w:r>
      <w:r>
        <w:rPr>
          <w:rtl/>
        </w:rPr>
        <w:t xml:space="preserve"> </w:t>
      </w:r>
      <w:r>
        <w:rPr>
          <w:rFonts w:hint="cs"/>
          <w:rtl/>
        </w:rPr>
        <w:t>יושבי</w:t>
      </w:r>
      <w:r>
        <w:rPr>
          <w:rtl/>
        </w:rPr>
        <w:t xml:space="preserve"> </w:t>
      </w:r>
      <w:r>
        <w:rPr>
          <w:rFonts w:hint="cs"/>
          <w:rtl/>
        </w:rPr>
        <w:t>תבל</w:t>
      </w:r>
      <w:r>
        <w:rPr>
          <w:rtl/>
        </w:rPr>
        <w:t xml:space="preserve"> </w:t>
      </w:r>
      <w:r>
        <w:rPr>
          <w:rFonts w:hint="cs"/>
          <w:rtl/>
        </w:rPr>
        <w:t>כי</w:t>
      </w:r>
      <w:r>
        <w:rPr>
          <w:rtl/>
        </w:rPr>
        <w:t xml:space="preserve"> </w:t>
      </w:r>
      <w:r>
        <w:rPr>
          <w:rFonts w:hint="cs"/>
          <w:rtl/>
        </w:rPr>
        <w:t>יתקיימו</w:t>
      </w:r>
      <w:r>
        <w:rPr>
          <w:rtl/>
        </w:rPr>
        <w:t xml:space="preserve"> </w:t>
      </w:r>
      <w:r>
        <w:rPr>
          <w:rFonts w:hint="cs"/>
          <w:rtl/>
        </w:rPr>
        <w:t>באופן</w:t>
      </w:r>
      <w:r>
        <w:rPr>
          <w:rtl/>
        </w:rPr>
        <w:t xml:space="preserve"> </w:t>
      </w:r>
      <w:r>
        <w:rPr>
          <w:rFonts w:hint="cs"/>
          <w:rtl/>
        </w:rPr>
        <w:t>נפלא</w:t>
      </w:r>
      <w:r>
        <w:rPr>
          <w:rtl/>
        </w:rPr>
        <w:t xml:space="preserve"> </w:t>
      </w:r>
      <w:r>
        <w:rPr>
          <w:rFonts w:hint="cs"/>
          <w:rtl/>
        </w:rPr>
        <w:t>אשר</w:t>
      </w:r>
      <w:r>
        <w:rPr>
          <w:rtl/>
        </w:rPr>
        <w:t xml:space="preserve"> </w:t>
      </w:r>
      <w:r>
        <w:rPr>
          <w:rFonts w:hint="cs"/>
          <w:rtl/>
        </w:rPr>
        <w:t>לא</w:t>
      </w:r>
      <w:r>
        <w:rPr>
          <w:rtl/>
        </w:rPr>
        <w:t xml:space="preserve"> </w:t>
      </w:r>
      <w:r>
        <w:rPr>
          <w:rFonts w:hint="cs"/>
          <w:rtl/>
        </w:rPr>
        <w:t>ישער</w:t>
      </w:r>
      <w:r>
        <w:rPr>
          <w:rtl/>
        </w:rPr>
        <w:t xml:space="preserve"> </w:t>
      </w:r>
      <w:r>
        <w:rPr>
          <w:rFonts w:hint="cs"/>
          <w:rtl/>
        </w:rPr>
        <w:t>מחשבת</w:t>
      </w:r>
      <w:r>
        <w:rPr>
          <w:rtl/>
        </w:rPr>
        <w:t xml:space="preserve"> </w:t>
      </w:r>
      <w:r>
        <w:rPr>
          <w:rFonts w:hint="cs"/>
          <w:rtl/>
        </w:rPr>
        <w:t>אדם</w:t>
      </w:r>
      <w:r>
        <w:rPr>
          <w:rtl/>
        </w:rPr>
        <w:t xml:space="preserve"> </w:t>
      </w:r>
      <w:r>
        <w:rPr>
          <w:rFonts w:hint="cs"/>
          <w:rtl/>
        </w:rPr>
        <w:t>משכיל</w:t>
      </w:r>
      <w:r>
        <w:rPr>
          <w:rtl/>
        </w:rPr>
        <w:t xml:space="preserve">, </w:t>
      </w:r>
      <w:r>
        <w:rPr>
          <w:rFonts w:hint="cs"/>
          <w:rtl/>
        </w:rPr>
        <w:t>היודע</w:t>
      </w:r>
      <w:r>
        <w:rPr>
          <w:rtl/>
        </w:rPr>
        <w:t xml:space="preserve"> </w:t>
      </w:r>
      <w:r>
        <w:rPr>
          <w:rFonts w:hint="cs"/>
          <w:rtl/>
        </w:rPr>
        <w:t>קורות</w:t>
      </w:r>
      <w:r>
        <w:rPr>
          <w:rtl/>
        </w:rPr>
        <w:t xml:space="preserve"> </w:t>
      </w:r>
      <w:r>
        <w:rPr>
          <w:rFonts w:hint="cs"/>
          <w:rtl/>
        </w:rPr>
        <w:t>הימים</w:t>
      </w:r>
      <w:r>
        <w:rPr>
          <w:rtl/>
        </w:rPr>
        <w:t xml:space="preserve"> </w:t>
      </w:r>
      <w:r>
        <w:rPr>
          <w:rFonts w:hint="cs"/>
          <w:rtl/>
        </w:rPr>
        <w:t>והמצולות</w:t>
      </w:r>
      <w:r>
        <w:rPr>
          <w:rtl/>
        </w:rPr>
        <w:t xml:space="preserve"> </w:t>
      </w:r>
      <w:r>
        <w:rPr>
          <w:rFonts w:hint="cs"/>
          <w:rtl/>
        </w:rPr>
        <w:t>אשר</w:t>
      </w:r>
      <w:r>
        <w:rPr>
          <w:rtl/>
        </w:rPr>
        <w:t xml:space="preserve"> </w:t>
      </w:r>
      <w:r>
        <w:rPr>
          <w:rFonts w:hint="cs"/>
          <w:rtl/>
        </w:rPr>
        <w:t>שטפו</w:t>
      </w:r>
      <w:r>
        <w:rPr>
          <w:rtl/>
        </w:rPr>
        <w:t xml:space="preserve"> </w:t>
      </w:r>
      <w:r>
        <w:rPr>
          <w:rFonts w:hint="cs"/>
          <w:rtl/>
        </w:rPr>
        <w:t>באלפי</w:t>
      </w:r>
      <w:r>
        <w:rPr>
          <w:rtl/>
        </w:rPr>
        <w:t xml:space="preserve"> </w:t>
      </w:r>
      <w:r>
        <w:rPr>
          <w:rFonts w:hint="cs"/>
          <w:rtl/>
        </w:rPr>
        <w:t>שנים</w:t>
      </w:r>
      <w:r>
        <w:rPr>
          <w:rtl/>
        </w:rPr>
        <w:t xml:space="preserve"> </w:t>
      </w:r>
      <w:r>
        <w:rPr>
          <w:rFonts w:hint="cs"/>
          <w:rtl/>
        </w:rPr>
        <w:t>על</w:t>
      </w:r>
      <w:r>
        <w:rPr>
          <w:rtl/>
        </w:rPr>
        <w:t xml:space="preserve"> </w:t>
      </w:r>
      <w:r>
        <w:rPr>
          <w:rFonts w:hint="cs"/>
          <w:rtl/>
        </w:rPr>
        <w:t>עם</w:t>
      </w:r>
      <w:r>
        <w:rPr>
          <w:rtl/>
        </w:rPr>
        <w:t xml:space="preserve"> </w:t>
      </w:r>
      <w:r>
        <w:rPr>
          <w:rFonts w:hint="cs"/>
          <w:rtl/>
        </w:rPr>
        <w:t>המעט</w:t>
      </w:r>
      <w:r>
        <w:rPr>
          <w:rtl/>
        </w:rPr>
        <w:t xml:space="preserve"> </w:t>
      </w:r>
      <w:r>
        <w:rPr>
          <w:rFonts w:hint="cs"/>
          <w:rtl/>
        </w:rPr>
        <w:t>והרפה</w:t>
      </w:r>
      <w:r>
        <w:rPr>
          <w:rtl/>
        </w:rPr>
        <w:t xml:space="preserve"> </w:t>
      </w:r>
      <w:r>
        <w:rPr>
          <w:rFonts w:hint="cs"/>
          <w:rtl/>
        </w:rPr>
        <w:t>כח</w:t>
      </w:r>
      <w:r>
        <w:rPr>
          <w:rtl/>
        </w:rPr>
        <w:t xml:space="preserve"> </w:t>
      </w:r>
      <w:r>
        <w:rPr>
          <w:rFonts w:hint="cs"/>
          <w:rtl/>
        </w:rPr>
        <w:t>וחדל</w:t>
      </w:r>
      <w:r>
        <w:rPr>
          <w:rtl/>
        </w:rPr>
        <w:t xml:space="preserve"> </w:t>
      </w:r>
      <w:r>
        <w:rPr>
          <w:rFonts w:hint="cs"/>
          <w:rtl/>
        </w:rPr>
        <w:t>אונים, אשר</w:t>
      </w:r>
      <w:r>
        <w:rPr>
          <w:rtl/>
        </w:rPr>
        <w:t xml:space="preserve"> </w:t>
      </w:r>
      <w:r>
        <w:rPr>
          <w:rFonts w:hint="cs"/>
          <w:rtl/>
        </w:rPr>
        <w:t>זה</w:t>
      </w:r>
      <w:r>
        <w:rPr>
          <w:rtl/>
        </w:rPr>
        <w:t xml:space="preserve"> </w:t>
      </w:r>
      <w:r>
        <w:rPr>
          <w:rFonts w:hint="cs"/>
          <w:rtl/>
        </w:rPr>
        <w:t>לבד</w:t>
      </w:r>
      <w:r>
        <w:rPr>
          <w:rtl/>
        </w:rPr>
        <w:t xml:space="preserve"> </w:t>
      </w:r>
      <w:r>
        <w:rPr>
          <w:rFonts w:hint="cs"/>
          <w:rtl/>
        </w:rPr>
        <w:t>גם</w:t>
      </w:r>
      <w:r>
        <w:rPr>
          <w:rtl/>
        </w:rPr>
        <w:t xml:space="preserve"> </w:t>
      </w:r>
      <w:r>
        <w:rPr>
          <w:rFonts w:hint="cs"/>
          <w:rtl/>
        </w:rPr>
        <w:t>כן</w:t>
      </w:r>
      <w:r>
        <w:rPr>
          <w:rtl/>
        </w:rPr>
        <w:t xml:space="preserve"> </w:t>
      </w:r>
      <w:r>
        <w:rPr>
          <w:rFonts w:hint="cs"/>
          <w:rtl/>
        </w:rPr>
        <w:t>מופת</w:t>
      </w:r>
      <w:r>
        <w:rPr>
          <w:rtl/>
        </w:rPr>
        <w:t xml:space="preserve"> </w:t>
      </w:r>
      <w:r>
        <w:rPr>
          <w:rFonts w:hint="cs"/>
          <w:rtl/>
        </w:rPr>
        <w:t>נפלא</w:t>
      </w:r>
      <w:r>
        <w:rPr>
          <w:rtl/>
        </w:rPr>
        <w:t xml:space="preserve"> </w:t>
      </w:r>
      <w:r>
        <w:rPr>
          <w:rFonts w:hint="cs"/>
          <w:rtl/>
        </w:rPr>
        <w:t>וגדול</w:t>
      </w:r>
      <w:r>
        <w:rPr>
          <w:rtl/>
        </w:rPr>
        <w:t xml:space="preserve"> </w:t>
      </w:r>
      <w:r>
        <w:rPr>
          <w:rFonts w:hint="cs"/>
          <w:rtl/>
        </w:rPr>
        <w:t>על</w:t>
      </w:r>
      <w:r>
        <w:rPr>
          <w:rtl/>
        </w:rPr>
        <w:t xml:space="preserve"> </w:t>
      </w:r>
      <w:r>
        <w:rPr>
          <w:rFonts w:hint="cs"/>
          <w:rtl/>
        </w:rPr>
        <w:t>קיום</w:t>
      </w:r>
      <w:r>
        <w:rPr>
          <w:rtl/>
        </w:rPr>
        <w:t xml:space="preserve"> </w:t>
      </w:r>
      <w:r>
        <w:rPr>
          <w:rFonts w:hint="cs"/>
          <w:rtl/>
        </w:rPr>
        <w:t>האומה</w:t>
      </w:r>
      <w:r>
        <w:rPr>
          <w:rtl/>
        </w:rPr>
        <w:t xml:space="preserve"> </w:t>
      </w:r>
      <w:r>
        <w:rPr>
          <w:rFonts w:hint="cs"/>
          <w:rtl/>
        </w:rPr>
        <w:t>למטרה</w:t>
      </w:r>
      <w:r>
        <w:rPr>
          <w:rtl/>
        </w:rPr>
        <w:t xml:space="preserve"> </w:t>
      </w:r>
      <w:r>
        <w:rPr>
          <w:rFonts w:hint="cs"/>
          <w:rtl/>
        </w:rPr>
        <w:t>נשגבה</w:t>
      </w:r>
      <w:r>
        <w:rPr>
          <w:rtl/>
        </w:rPr>
        <w:t xml:space="preserve"> </w:t>
      </w:r>
      <w:r>
        <w:rPr>
          <w:rFonts w:hint="cs"/>
          <w:rtl/>
        </w:rPr>
        <w:t>אלהית</w:t>
      </w:r>
      <w:r>
        <w:rPr>
          <w:rtl/>
        </w:rPr>
        <w:t xml:space="preserve">, </w:t>
      </w:r>
      <w:r>
        <w:rPr>
          <w:rFonts w:hint="cs"/>
          <w:rtl/>
        </w:rPr>
        <w:t>אשר</w:t>
      </w:r>
      <w:r>
        <w:rPr>
          <w:rtl/>
        </w:rPr>
        <w:t xml:space="preserve"> </w:t>
      </w:r>
      <w:r>
        <w:rPr>
          <w:rFonts w:hint="cs"/>
          <w:rtl/>
        </w:rPr>
        <w:t>נתנבאו</w:t>
      </w:r>
      <w:r>
        <w:rPr>
          <w:rtl/>
        </w:rPr>
        <w:t xml:space="preserve"> </w:t>
      </w:r>
      <w:r>
        <w:rPr>
          <w:rFonts w:hint="cs"/>
          <w:rtl/>
        </w:rPr>
        <w:t>עליה</w:t>
      </w:r>
      <w:r>
        <w:rPr>
          <w:rtl/>
        </w:rPr>
        <w:t xml:space="preserve"> </w:t>
      </w:r>
      <w:r>
        <w:rPr>
          <w:rFonts w:hint="cs"/>
          <w:rtl/>
        </w:rPr>
        <w:t>הקדמונים.</w:t>
      </w:r>
      <w:r>
        <w:rPr>
          <w:rStyle w:val="a5"/>
          <w:rtl/>
        </w:rPr>
        <w:footnoteReference w:id="15"/>
      </w:r>
    </w:p>
    <w:p w14:paraId="00CD5A2E" w14:textId="77777777" w:rsidR="00F365BF" w:rsidRDefault="00F365BF" w:rsidP="00F365BF">
      <w:pPr>
        <w:pStyle w:val="ac"/>
        <w:rPr>
          <w:rFonts w:hint="cs"/>
          <w:rtl/>
        </w:rPr>
      </w:pPr>
      <w:r>
        <w:rPr>
          <w:rFonts w:hint="cs"/>
          <w:rtl/>
        </w:rPr>
        <w:t>הנה</w:t>
      </w:r>
      <w:r>
        <w:rPr>
          <w:rtl/>
        </w:rPr>
        <w:t xml:space="preserve"> </w:t>
      </w:r>
      <w:r>
        <w:rPr>
          <w:rFonts w:hint="cs"/>
          <w:rtl/>
        </w:rPr>
        <w:t>דרך</w:t>
      </w:r>
      <w:r>
        <w:rPr>
          <w:rtl/>
        </w:rPr>
        <w:t xml:space="preserve"> </w:t>
      </w:r>
      <w:r>
        <w:rPr>
          <w:rFonts w:hint="cs"/>
          <w:rtl/>
        </w:rPr>
        <w:t>ההשגחה</w:t>
      </w:r>
      <w:r>
        <w:rPr>
          <w:rtl/>
        </w:rPr>
        <w:t xml:space="preserve"> </w:t>
      </w:r>
      <w:r>
        <w:rPr>
          <w:rFonts w:hint="cs"/>
          <w:rtl/>
        </w:rPr>
        <w:t>כי</w:t>
      </w:r>
      <w:r>
        <w:rPr>
          <w:rtl/>
        </w:rPr>
        <w:t xml:space="preserve"> </w:t>
      </w:r>
      <w:r>
        <w:rPr>
          <w:rFonts w:hint="cs"/>
          <w:rtl/>
        </w:rPr>
        <w:t>ינוחו</w:t>
      </w:r>
      <w:r>
        <w:rPr>
          <w:rtl/>
        </w:rPr>
        <w:t xml:space="preserve"> </w:t>
      </w:r>
      <w:r>
        <w:rPr>
          <w:rFonts w:hint="cs"/>
          <w:rtl/>
        </w:rPr>
        <w:t>משך</w:t>
      </w:r>
      <w:r>
        <w:rPr>
          <w:rtl/>
        </w:rPr>
        <w:t xml:space="preserve"> </w:t>
      </w:r>
      <w:r>
        <w:rPr>
          <w:rFonts w:hint="cs"/>
          <w:rtl/>
        </w:rPr>
        <w:t>שנים</w:t>
      </w:r>
      <w:r>
        <w:rPr>
          <w:rtl/>
        </w:rPr>
        <w:t xml:space="preserve"> </w:t>
      </w:r>
      <w:r>
        <w:rPr>
          <w:rFonts w:hint="cs"/>
          <w:rtl/>
        </w:rPr>
        <w:t>קרוב</w:t>
      </w:r>
      <w:r>
        <w:rPr>
          <w:rtl/>
        </w:rPr>
        <w:t xml:space="preserve"> </w:t>
      </w:r>
      <w:r>
        <w:rPr>
          <w:rFonts w:hint="cs"/>
          <w:rtl/>
        </w:rPr>
        <w:t>למאה</w:t>
      </w:r>
      <w:r>
        <w:rPr>
          <w:rtl/>
        </w:rPr>
        <w:t xml:space="preserve"> </w:t>
      </w:r>
      <w:r>
        <w:rPr>
          <w:rFonts w:hint="cs"/>
          <w:rtl/>
        </w:rPr>
        <w:t>או</w:t>
      </w:r>
      <w:r>
        <w:rPr>
          <w:rtl/>
        </w:rPr>
        <w:t xml:space="preserve"> </w:t>
      </w:r>
      <w:r>
        <w:rPr>
          <w:rFonts w:hint="cs"/>
          <w:rtl/>
        </w:rPr>
        <w:t>מאתיים</w:t>
      </w:r>
      <w:r>
        <w:rPr>
          <w:rtl/>
        </w:rPr>
        <w:t xml:space="preserve">. </w:t>
      </w:r>
      <w:r>
        <w:rPr>
          <w:rFonts w:hint="cs"/>
          <w:rtl/>
        </w:rPr>
        <w:t>ואחר</w:t>
      </w:r>
      <w:r>
        <w:rPr>
          <w:rtl/>
        </w:rPr>
        <w:t xml:space="preserve"> </w:t>
      </w:r>
      <w:r>
        <w:rPr>
          <w:rFonts w:hint="cs"/>
          <w:rtl/>
        </w:rPr>
        <w:t>זה</w:t>
      </w:r>
      <w:r>
        <w:rPr>
          <w:rtl/>
        </w:rPr>
        <w:t xml:space="preserve"> </w:t>
      </w:r>
      <w:r>
        <w:rPr>
          <w:rFonts w:hint="cs"/>
          <w:rtl/>
        </w:rPr>
        <w:t>יקום</w:t>
      </w:r>
      <w:r>
        <w:rPr>
          <w:rtl/>
        </w:rPr>
        <w:t xml:space="preserve"> </w:t>
      </w:r>
      <w:r>
        <w:rPr>
          <w:rFonts w:hint="cs"/>
          <w:rtl/>
        </w:rPr>
        <w:t>רוח</w:t>
      </w:r>
      <w:r>
        <w:rPr>
          <w:rtl/>
        </w:rPr>
        <w:t xml:space="preserve"> </w:t>
      </w:r>
      <w:r>
        <w:rPr>
          <w:rFonts w:hint="cs"/>
          <w:rtl/>
        </w:rPr>
        <w:t>סערה</w:t>
      </w:r>
      <w:r>
        <w:rPr>
          <w:rtl/>
        </w:rPr>
        <w:t xml:space="preserve">, </w:t>
      </w:r>
      <w:r>
        <w:rPr>
          <w:rFonts w:hint="cs"/>
          <w:rtl/>
        </w:rPr>
        <w:t>ויפוץ</w:t>
      </w:r>
      <w:r>
        <w:rPr>
          <w:rtl/>
        </w:rPr>
        <w:t xml:space="preserve"> </w:t>
      </w:r>
      <w:r>
        <w:rPr>
          <w:rFonts w:hint="cs"/>
          <w:rtl/>
        </w:rPr>
        <w:t>המון</w:t>
      </w:r>
      <w:r>
        <w:rPr>
          <w:rtl/>
        </w:rPr>
        <w:t xml:space="preserve"> </w:t>
      </w:r>
      <w:r>
        <w:rPr>
          <w:rFonts w:hint="cs"/>
          <w:rtl/>
        </w:rPr>
        <w:t>גליו</w:t>
      </w:r>
      <w:r>
        <w:rPr>
          <w:rtl/>
        </w:rPr>
        <w:t xml:space="preserve">, </w:t>
      </w:r>
      <w:r>
        <w:rPr>
          <w:rFonts w:hint="cs"/>
          <w:rtl/>
        </w:rPr>
        <w:t>וכלה</w:t>
      </w:r>
      <w:r>
        <w:rPr>
          <w:rtl/>
        </w:rPr>
        <w:t xml:space="preserve"> </w:t>
      </w:r>
      <w:r>
        <w:rPr>
          <w:rFonts w:hint="cs"/>
          <w:rtl/>
        </w:rPr>
        <w:t>יבלה</w:t>
      </w:r>
      <w:r>
        <w:rPr>
          <w:rtl/>
        </w:rPr>
        <w:t xml:space="preserve"> </w:t>
      </w:r>
      <w:r>
        <w:rPr>
          <w:rFonts w:hint="cs"/>
          <w:rtl/>
        </w:rPr>
        <w:t>יהרוס</w:t>
      </w:r>
      <w:r>
        <w:rPr>
          <w:rtl/>
        </w:rPr>
        <w:t xml:space="preserve"> </w:t>
      </w:r>
      <w:r>
        <w:rPr>
          <w:rFonts w:hint="cs"/>
          <w:rtl/>
        </w:rPr>
        <w:t>ישטוף</w:t>
      </w:r>
      <w:r>
        <w:rPr>
          <w:rtl/>
        </w:rPr>
        <w:t xml:space="preserve"> </w:t>
      </w:r>
      <w:r>
        <w:rPr>
          <w:rFonts w:hint="cs"/>
          <w:rtl/>
        </w:rPr>
        <w:t>לא</w:t>
      </w:r>
      <w:r>
        <w:rPr>
          <w:rtl/>
        </w:rPr>
        <w:t xml:space="preserve"> </w:t>
      </w:r>
      <w:r>
        <w:rPr>
          <w:rFonts w:hint="cs"/>
          <w:rtl/>
        </w:rPr>
        <w:t>יחמול</w:t>
      </w:r>
      <w:r>
        <w:rPr>
          <w:rtl/>
        </w:rPr>
        <w:t xml:space="preserve">, </w:t>
      </w:r>
      <w:r>
        <w:rPr>
          <w:rFonts w:hint="cs"/>
          <w:rtl/>
        </w:rPr>
        <w:t>עד</w:t>
      </w:r>
      <w:r>
        <w:rPr>
          <w:rtl/>
        </w:rPr>
        <w:t xml:space="preserve"> </w:t>
      </w:r>
      <w:r>
        <w:rPr>
          <w:rFonts w:hint="cs"/>
          <w:rtl/>
        </w:rPr>
        <w:t>כי</w:t>
      </w:r>
      <w:r>
        <w:rPr>
          <w:rtl/>
        </w:rPr>
        <w:t xml:space="preserve"> </w:t>
      </w:r>
      <w:r>
        <w:rPr>
          <w:rFonts w:hint="cs"/>
          <w:rtl/>
        </w:rPr>
        <w:t>נפזרים</w:t>
      </w:r>
      <w:r>
        <w:rPr>
          <w:rtl/>
        </w:rPr>
        <w:t xml:space="preserve"> </w:t>
      </w:r>
      <w:r>
        <w:rPr>
          <w:rFonts w:hint="cs"/>
          <w:rtl/>
        </w:rPr>
        <w:t>בדודים</w:t>
      </w:r>
      <w:r>
        <w:rPr>
          <w:rtl/>
        </w:rPr>
        <w:t xml:space="preserve">, </w:t>
      </w:r>
      <w:r>
        <w:rPr>
          <w:rFonts w:hint="cs"/>
          <w:rtl/>
        </w:rPr>
        <w:t>ירוצו</w:t>
      </w:r>
      <w:r>
        <w:rPr>
          <w:rtl/>
        </w:rPr>
        <w:t xml:space="preserve"> </w:t>
      </w:r>
      <w:r>
        <w:rPr>
          <w:rFonts w:hint="cs"/>
          <w:rtl/>
        </w:rPr>
        <w:t>יברחו</w:t>
      </w:r>
      <w:r>
        <w:rPr>
          <w:rtl/>
        </w:rPr>
        <w:t xml:space="preserve"> </w:t>
      </w:r>
      <w:r>
        <w:rPr>
          <w:rFonts w:hint="cs"/>
          <w:rtl/>
        </w:rPr>
        <w:t>למקום</w:t>
      </w:r>
      <w:r>
        <w:rPr>
          <w:rtl/>
        </w:rPr>
        <w:t xml:space="preserve"> </w:t>
      </w:r>
      <w:r>
        <w:rPr>
          <w:rFonts w:hint="cs"/>
          <w:rtl/>
        </w:rPr>
        <w:t>רחוק</w:t>
      </w:r>
      <w:r>
        <w:rPr>
          <w:rtl/>
        </w:rPr>
        <w:t xml:space="preserve">, </w:t>
      </w:r>
      <w:r>
        <w:rPr>
          <w:rFonts w:hint="cs"/>
          <w:rtl/>
        </w:rPr>
        <w:t>ושם</w:t>
      </w:r>
      <w:r>
        <w:rPr>
          <w:rtl/>
        </w:rPr>
        <w:t xml:space="preserve"> </w:t>
      </w:r>
      <w:r>
        <w:rPr>
          <w:rFonts w:hint="cs"/>
          <w:rtl/>
        </w:rPr>
        <w:t>יתאחדו</w:t>
      </w:r>
      <w:r>
        <w:rPr>
          <w:rtl/>
        </w:rPr>
        <w:t xml:space="preserve">, </w:t>
      </w:r>
      <w:r>
        <w:rPr>
          <w:rFonts w:hint="cs"/>
          <w:rtl/>
        </w:rPr>
        <w:t>יהיו</w:t>
      </w:r>
      <w:r>
        <w:rPr>
          <w:rtl/>
        </w:rPr>
        <w:t xml:space="preserve"> </w:t>
      </w:r>
      <w:r>
        <w:rPr>
          <w:rFonts w:hint="cs"/>
          <w:rtl/>
        </w:rPr>
        <w:t>לגוי</w:t>
      </w:r>
      <w:r>
        <w:rPr>
          <w:rtl/>
        </w:rPr>
        <w:t xml:space="preserve">, </w:t>
      </w:r>
      <w:r>
        <w:rPr>
          <w:rFonts w:hint="cs"/>
          <w:rtl/>
        </w:rPr>
        <w:t>יוגדל</w:t>
      </w:r>
      <w:r>
        <w:rPr>
          <w:rtl/>
        </w:rPr>
        <w:t xml:space="preserve"> </w:t>
      </w:r>
      <w:r>
        <w:rPr>
          <w:rFonts w:hint="cs"/>
          <w:rtl/>
        </w:rPr>
        <w:t>תורתם</w:t>
      </w:r>
      <w:r>
        <w:rPr>
          <w:rtl/>
        </w:rPr>
        <w:t xml:space="preserve">, </w:t>
      </w:r>
      <w:r>
        <w:rPr>
          <w:rFonts w:hint="cs"/>
          <w:rtl/>
        </w:rPr>
        <w:t>חכמתם</w:t>
      </w:r>
      <w:r>
        <w:rPr>
          <w:rtl/>
        </w:rPr>
        <w:t xml:space="preserve"> </w:t>
      </w:r>
      <w:r>
        <w:rPr>
          <w:rFonts w:hint="cs"/>
          <w:rtl/>
        </w:rPr>
        <w:t>יעשו</w:t>
      </w:r>
      <w:r>
        <w:rPr>
          <w:rtl/>
        </w:rPr>
        <w:t xml:space="preserve"> </w:t>
      </w:r>
      <w:r>
        <w:rPr>
          <w:rFonts w:hint="cs"/>
          <w:rtl/>
        </w:rPr>
        <w:t>חיל</w:t>
      </w:r>
      <w:r>
        <w:rPr>
          <w:rtl/>
        </w:rPr>
        <w:t xml:space="preserve">, </w:t>
      </w:r>
      <w:r>
        <w:rPr>
          <w:rFonts w:hint="cs"/>
          <w:rtl/>
        </w:rPr>
        <w:t>עד</w:t>
      </w:r>
      <w:r>
        <w:rPr>
          <w:rtl/>
        </w:rPr>
        <w:t xml:space="preserve"> </w:t>
      </w:r>
      <w:r>
        <w:rPr>
          <w:rFonts w:hint="cs"/>
          <w:rtl/>
        </w:rPr>
        <w:t>כי</w:t>
      </w:r>
      <w:r>
        <w:rPr>
          <w:rtl/>
        </w:rPr>
        <w:t xml:space="preserve"> </w:t>
      </w:r>
      <w:r>
        <w:rPr>
          <w:rFonts w:hint="cs"/>
          <w:rtl/>
        </w:rPr>
        <w:t>ישכח</w:t>
      </w:r>
      <w:r>
        <w:rPr>
          <w:rtl/>
        </w:rPr>
        <w:t xml:space="preserve"> </w:t>
      </w:r>
      <w:r>
        <w:rPr>
          <w:rFonts w:hint="cs"/>
          <w:rtl/>
        </w:rPr>
        <w:t>היותו</w:t>
      </w:r>
      <w:r>
        <w:rPr>
          <w:rtl/>
        </w:rPr>
        <w:t xml:space="preserve"> </w:t>
      </w:r>
      <w:r>
        <w:rPr>
          <w:rFonts w:hint="cs"/>
          <w:rtl/>
        </w:rPr>
        <w:t>גר</w:t>
      </w:r>
      <w:r>
        <w:rPr>
          <w:rtl/>
        </w:rPr>
        <w:t xml:space="preserve"> </w:t>
      </w:r>
      <w:r>
        <w:rPr>
          <w:rFonts w:hint="cs"/>
          <w:rtl/>
        </w:rPr>
        <w:t>בארץ</w:t>
      </w:r>
      <w:r>
        <w:rPr>
          <w:rtl/>
        </w:rPr>
        <w:t xml:space="preserve"> </w:t>
      </w:r>
      <w:r>
        <w:rPr>
          <w:rFonts w:hint="cs"/>
          <w:rtl/>
        </w:rPr>
        <w:t>נכריה</w:t>
      </w:r>
      <w:r>
        <w:rPr>
          <w:rtl/>
        </w:rPr>
        <w:t xml:space="preserve">, </w:t>
      </w:r>
      <w:r>
        <w:rPr>
          <w:rFonts w:hint="cs"/>
          <w:rtl/>
        </w:rPr>
        <w:t>יחשוב</w:t>
      </w:r>
      <w:r>
        <w:rPr>
          <w:rtl/>
        </w:rPr>
        <w:t xml:space="preserve"> </w:t>
      </w:r>
      <w:r>
        <w:rPr>
          <w:rFonts w:hint="cs"/>
          <w:rtl/>
        </w:rPr>
        <w:t>כי</w:t>
      </w:r>
      <w:r>
        <w:rPr>
          <w:rtl/>
        </w:rPr>
        <w:t xml:space="preserve"> </w:t>
      </w:r>
      <w:r>
        <w:rPr>
          <w:rFonts w:hint="cs"/>
          <w:rtl/>
        </w:rPr>
        <w:t>זה</w:t>
      </w:r>
      <w:r>
        <w:rPr>
          <w:rtl/>
        </w:rPr>
        <w:t xml:space="preserve"> </w:t>
      </w:r>
      <w:r>
        <w:rPr>
          <w:rFonts w:hint="cs"/>
          <w:rtl/>
        </w:rPr>
        <w:t>מקום</w:t>
      </w:r>
      <w:r>
        <w:rPr>
          <w:rtl/>
        </w:rPr>
        <w:t xml:space="preserve"> </w:t>
      </w:r>
      <w:r>
        <w:rPr>
          <w:rFonts w:hint="cs"/>
          <w:rtl/>
        </w:rPr>
        <w:t>מחצבתו</w:t>
      </w:r>
      <w:r>
        <w:rPr>
          <w:rtl/>
        </w:rPr>
        <w:t xml:space="preserve">, </w:t>
      </w:r>
      <w:r>
        <w:rPr>
          <w:rFonts w:hint="cs"/>
          <w:rtl/>
        </w:rPr>
        <w:t>בל</w:t>
      </w:r>
      <w:r>
        <w:rPr>
          <w:rtl/>
        </w:rPr>
        <w:t xml:space="preserve"> </w:t>
      </w:r>
      <w:r>
        <w:rPr>
          <w:rFonts w:hint="cs"/>
          <w:rtl/>
        </w:rPr>
        <w:t>יצפה</w:t>
      </w:r>
      <w:r>
        <w:rPr>
          <w:rtl/>
        </w:rPr>
        <w:t xml:space="preserve"> </w:t>
      </w:r>
      <w:r>
        <w:rPr>
          <w:rFonts w:hint="cs"/>
          <w:rtl/>
        </w:rPr>
        <w:t>לישועת</w:t>
      </w:r>
      <w:r>
        <w:rPr>
          <w:rtl/>
        </w:rPr>
        <w:t xml:space="preserve"> </w:t>
      </w:r>
      <w:r>
        <w:rPr>
          <w:rFonts w:hint="cs"/>
          <w:rtl/>
        </w:rPr>
        <w:t>ה</w:t>
      </w:r>
      <w:r>
        <w:rPr>
          <w:rtl/>
        </w:rPr>
        <w:t xml:space="preserve">' </w:t>
      </w:r>
      <w:r>
        <w:rPr>
          <w:rFonts w:hint="cs"/>
          <w:rtl/>
        </w:rPr>
        <w:t>הרוחניות</w:t>
      </w:r>
      <w:r>
        <w:rPr>
          <w:rtl/>
        </w:rPr>
        <w:t xml:space="preserve"> </w:t>
      </w:r>
      <w:r>
        <w:rPr>
          <w:rFonts w:hint="cs"/>
          <w:rtl/>
        </w:rPr>
        <w:t>בזמן</w:t>
      </w:r>
      <w:r>
        <w:rPr>
          <w:rtl/>
        </w:rPr>
        <w:t xml:space="preserve"> </w:t>
      </w:r>
      <w:r>
        <w:rPr>
          <w:rFonts w:hint="cs"/>
          <w:rtl/>
        </w:rPr>
        <w:t>המיועד</w:t>
      </w:r>
      <w:r>
        <w:rPr>
          <w:rtl/>
        </w:rPr>
        <w:t xml:space="preserve">. </w:t>
      </w:r>
      <w:r>
        <w:rPr>
          <w:rFonts w:hint="cs"/>
          <w:rtl/>
        </w:rPr>
        <w:t>שם</w:t>
      </w:r>
      <w:r>
        <w:rPr>
          <w:rtl/>
        </w:rPr>
        <w:t xml:space="preserve"> </w:t>
      </w:r>
      <w:r>
        <w:rPr>
          <w:rFonts w:hint="cs"/>
          <w:rtl/>
        </w:rPr>
        <w:t>יבוא</w:t>
      </w:r>
      <w:r>
        <w:rPr>
          <w:rtl/>
        </w:rPr>
        <w:t xml:space="preserve"> </w:t>
      </w:r>
      <w:r>
        <w:rPr>
          <w:rFonts w:hint="cs"/>
          <w:rtl/>
        </w:rPr>
        <w:t>רוח</w:t>
      </w:r>
      <w:r>
        <w:rPr>
          <w:rtl/>
        </w:rPr>
        <w:t xml:space="preserve"> </w:t>
      </w:r>
      <w:r>
        <w:rPr>
          <w:rFonts w:hint="cs"/>
          <w:rtl/>
        </w:rPr>
        <w:t>סערה</w:t>
      </w:r>
      <w:r>
        <w:rPr>
          <w:rtl/>
        </w:rPr>
        <w:t xml:space="preserve"> </w:t>
      </w:r>
      <w:r>
        <w:rPr>
          <w:rFonts w:hint="cs"/>
          <w:rtl/>
        </w:rPr>
        <w:t>עוד</w:t>
      </w:r>
      <w:r>
        <w:rPr>
          <w:rtl/>
        </w:rPr>
        <w:t xml:space="preserve"> </w:t>
      </w:r>
      <w:r>
        <w:rPr>
          <w:rFonts w:hint="cs"/>
          <w:rtl/>
        </w:rPr>
        <w:t>יותר</w:t>
      </w:r>
      <w:r>
        <w:rPr>
          <w:rtl/>
        </w:rPr>
        <w:t xml:space="preserve"> </w:t>
      </w:r>
      <w:r>
        <w:rPr>
          <w:rFonts w:hint="cs"/>
          <w:rtl/>
        </w:rPr>
        <w:t>חזק</w:t>
      </w:r>
      <w:r>
        <w:rPr>
          <w:rtl/>
        </w:rPr>
        <w:t xml:space="preserve">, </w:t>
      </w:r>
      <w:r>
        <w:rPr>
          <w:rFonts w:hint="cs"/>
          <w:rtl/>
        </w:rPr>
        <w:t>יזכיר</w:t>
      </w:r>
      <w:r>
        <w:rPr>
          <w:rtl/>
        </w:rPr>
        <w:t xml:space="preserve"> </w:t>
      </w:r>
      <w:r>
        <w:rPr>
          <w:rFonts w:hint="cs"/>
          <w:rtl/>
        </w:rPr>
        <w:t>אותו</w:t>
      </w:r>
      <w:r>
        <w:rPr>
          <w:rtl/>
        </w:rPr>
        <w:t xml:space="preserve"> </w:t>
      </w:r>
      <w:r>
        <w:rPr>
          <w:rFonts w:hint="cs"/>
          <w:rtl/>
        </w:rPr>
        <w:t>בקול</w:t>
      </w:r>
      <w:r>
        <w:rPr>
          <w:rtl/>
        </w:rPr>
        <w:t xml:space="preserve"> </w:t>
      </w:r>
      <w:r>
        <w:rPr>
          <w:rFonts w:hint="cs"/>
          <w:rtl/>
        </w:rPr>
        <w:t>סואן</w:t>
      </w:r>
      <w:r>
        <w:rPr>
          <w:rtl/>
        </w:rPr>
        <w:t xml:space="preserve"> </w:t>
      </w:r>
      <w:r>
        <w:rPr>
          <w:rFonts w:hint="cs"/>
          <w:rtl/>
        </w:rPr>
        <w:t>ברעש</w:t>
      </w:r>
      <w:r>
        <w:rPr>
          <w:rtl/>
        </w:rPr>
        <w:t xml:space="preserve"> - "</w:t>
      </w:r>
      <w:r>
        <w:rPr>
          <w:rFonts w:hint="cs"/>
          <w:rtl/>
        </w:rPr>
        <w:t>יהודי</w:t>
      </w:r>
      <w:r>
        <w:rPr>
          <w:rtl/>
        </w:rPr>
        <w:t xml:space="preserve"> </w:t>
      </w:r>
      <w:r>
        <w:rPr>
          <w:rFonts w:hint="cs"/>
          <w:rtl/>
        </w:rPr>
        <w:lastRenderedPageBreak/>
        <w:t>אתה</w:t>
      </w:r>
      <w:r>
        <w:rPr>
          <w:rtl/>
        </w:rPr>
        <w:t xml:space="preserve"> </w:t>
      </w:r>
      <w:r>
        <w:rPr>
          <w:rFonts w:hint="cs"/>
          <w:rtl/>
        </w:rPr>
        <w:t>ומי</w:t>
      </w:r>
      <w:r>
        <w:rPr>
          <w:rtl/>
        </w:rPr>
        <w:t xml:space="preserve"> </w:t>
      </w:r>
      <w:r>
        <w:rPr>
          <w:rFonts w:hint="cs"/>
          <w:rtl/>
        </w:rPr>
        <w:t>שמך</w:t>
      </w:r>
      <w:r>
        <w:rPr>
          <w:rtl/>
        </w:rPr>
        <w:t xml:space="preserve"> </w:t>
      </w:r>
      <w:r>
        <w:rPr>
          <w:rFonts w:hint="cs"/>
          <w:rtl/>
        </w:rPr>
        <w:t>לאיש</w:t>
      </w:r>
      <w:r>
        <w:rPr>
          <w:rtl/>
        </w:rPr>
        <w:t xml:space="preserve">, </w:t>
      </w:r>
      <w:r>
        <w:rPr>
          <w:rFonts w:hint="cs"/>
          <w:rtl/>
        </w:rPr>
        <w:t>לך</w:t>
      </w:r>
      <w:r>
        <w:rPr>
          <w:rtl/>
        </w:rPr>
        <w:t xml:space="preserve"> </w:t>
      </w:r>
      <w:r>
        <w:rPr>
          <w:rFonts w:hint="cs"/>
          <w:rtl/>
        </w:rPr>
        <w:t>לך</w:t>
      </w:r>
      <w:r>
        <w:rPr>
          <w:rtl/>
        </w:rPr>
        <w:t xml:space="preserve"> </w:t>
      </w:r>
      <w:r>
        <w:rPr>
          <w:rFonts w:hint="cs"/>
          <w:rtl/>
        </w:rPr>
        <w:t>אל</w:t>
      </w:r>
      <w:r>
        <w:rPr>
          <w:rtl/>
        </w:rPr>
        <w:t xml:space="preserve"> </w:t>
      </w:r>
      <w:r>
        <w:rPr>
          <w:rFonts w:hint="cs"/>
          <w:rtl/>
        </w:rPr>
        <w:t>ארץ</w:t>
      </w:r>
      <w:r>
        <w:rPr>
          <w:rtl/>
        </w:rPr>
        <w:t xml:space="preserve"> </w:t>
      </w:r>
      <w:r>
        <w:rPr>
          <w:rFonts w:hint="cs"/>
          <w:rtl/>
        </w:rPr>
        <w:t>אשר</w:t>
      </w:r>
      <w:r>
        <w:rPr>
          <w:rtl/>
        </w:rPr>
        <w:t xml:space="preserve"> </w:t>
      </w:r>
      <w:r>
        <w:rPr>
          <w:rFonts w:hint="cs"/>
          <w:rtl/>
        </w:rPr>
        <w:t>לא</w:t>
      </w:r>
      <w:r>
        <w:rPr>
          <w:rtl/>
        </w:rPr>
        <w:t xml:space="preserve"> </w:t>
      </w:r>
      <w:r>
        <w:rPr>
          <w:rFonts w:hint="cs"/>
          <w:rtl/>
        </w:rPr>
        <w:t>ידעת</w:t>
      </w:r>
      <w:r>
        <w:rPr>
          <w:rtl/>
        </w:rPr>
        <w:t>"!</w:t>
      </w:r>
      <w:r>
        <w:rPr>
          <w:rFonts w:hint="cs"/>
          <w:rtl/>
        </w:rPr>
        <w:t xml:space="preserve"> ככה</w:t>
      </w:r>
      <w:r>
        <w:rPr>
          <w:rtl/>
        </w:rPr>
        <w:t xml:space="preserve"> </w:t>
      </w:r>
      <w:r>
        <w:rPr>
          <w:rFonts w:hint="cs"/>
          <w:rtl/>
        </w:rPr>
        <w:t>יחליף</w:t>
      </w:r>
      <w:r>
        <w:rPr>
          <w:rtl/>
        </w:rPr>
        <w:t xml:space="preserve"> </w:t>
      </w:r>
      <w:r>
        <w:rPr>
          <w:rFonts w:hint="cs"/>
          <w:rtl/>
        </w:rPr>
        <w:t>מצב</w:t>
      </w:r>
      <w:r>
        <w:rPr>
          <w:rtl/>
        </w:rPr>
        <w:t xml:space="preserve"> </w:t>
      </w:r>
      <w:r>
        <w:rPr>
          <w:rFonts w:hint="cs"/>
          <w:rtl/>
        </w:rPr>
        <w:t>הישראלי</w:t>
      </w:r>
      <w:r>
        <w:rPr>
          <w:rtl/>
        </w:rPr>
        <w:t xml:space="preserve"> </w:t>
      </w:r>
      <w:r>
        <w:rPr>
          <w:rFonts w:hint="cs"/>
          <w:rtl/>
        </w:rPr>
        <w:t>וקיומו</w:t>
      </w:r>
      <w:r>
        <w:rPr>
          <w:rtl/>
        </w:rPr>
        <w:t xml:space="preserve"> </w:t>
      </w:r>
      <w:r>
        <w:rPr>
          <w:rFonts w:hint="cs"/>
          <w:rtl/>
        </w:rPr>
        <w:t>בעמים</w:t>
      </w:r>
      <w:r>
        <w:rPr>
          <w:rtl/>
        </w:rPr>
        <w:t xml:space="preserve">, </w:t>
      </w:r>
      <w:r>
        <w:rPr>
          <w:rFonts w:hint="cs"/>
          <w:rtl/>
        </w:rPr>
        <w:t>כאשר</w:t>
      </w:r>
      <w:r>
        <w:rPr>
          <w:rtl/>
        </w:rPr>
        <w:t xml:space="preserve"> </w:t>
      </w:r>
      <w:r>
        <w:rPr>
          <w:rFonts w:hint="cs"/>
          <w:rtl/>
        </w:rPr>
        <w:t>עין</w:t>
      </w:r>
      <w:r>
        <w:rPr>
          <w:rtl/>
        </w:rPr>
        <w:t xml:space="preserve"> </w:t>
      </w:r>
      <w:r>
        <w:rPr>
          <w:rFonts w:hint="cs"/>
          <w:rtl/>
        </w:rPr>
        <w:t>המשכיל</w:t>
      </w:r>
      <w:r>
        <w:rPr>
          <w:rtl/>
        </w:rPr>
        <w:t xml:space="preserve"> </w:t>
      </w:r>
      <w:r>
        <w:rPr>
          <w:rFonts w:hint="cs"/>
          <w:rtl/>
        </w:rPr>
        <w:t>יראה</w:t>
      </w:r>
      <w:r>
        <w:rPr>
          <w:rtl/>
        </w:rPr>
        <w:t xml:space="preserve"> </w:t>
      </w:r>
      <w:r>
        <w:rPr>
          <w:rFonts w:hint="cs"/>
          <w:rtl/>
        </w:rPr>
        <w:t>בספר</w:t>
      </w:r>
      <w:r>
        <w:rPr>
          <w:rtl/>
        </w:rPr>
        <w:t xml:space="preserve"> </w:t>
      </w:r>
      <w:r>
        <w:rPr>
          <w:rFonts w:hint="cs"/>
          <w:rtl/>
        </w:rPr>
        <w:t>דברי</w:t>
      </w:r>
      <w:r>
        <w:rPr>
          <w:rtl/>
        </w:rPr>
        <w:t xml:space="preserve"> </w:t>
      </w:r>
      <w:r>
        <w:rPr>
          <w:rFonts w:hint="cs"/>
          <w:rtl/>
        </w:rPr>
        <w:t>הימים</w:t>
      </w:r>
      <w:r>
        <w:rPr>
          <w:rtl/>
        </w:rPr>
        <w:t xml:space="preserve">. </w:t>
      </w:r>
      <w:r>
        <w:rPr>
          <w:rFonts w:hint="cs"/>
          <w:rtl/>
        </w:rPr>
        <w:t>וזה</w:t>
      </w:r>
      <w:r>
        <w:rPr>
          <w:rtl/>
        </w:rPr>
        <w:t xml:space="preserve"> </w:t>
      </w:r>
      <w:r>
        <w:rPr>
          <w:rFonts w:hint="cs"/>
          <w:rtl/>
        </w:rPr>
        <w:t>לשתי</w:t>
      </w:r>
      <w:r>
        <w:rPr>
          <w:rtl/>
        </w:rPr>
        <w:t xml:space="preserve"> </w:t>
      </w:r>
      <w:r>
        <w:rPr>
          <w:rFonts w:hint="cs"/>
          <w:rtl/>
        </w:rPr>
        <w:t>סיבות</w:t>
      </w:r>
      <w:r>
        <w:rPr>
          <w:rtl/>
        </w:rPr>
        <w:t xml:space="preserve">: </w:t>
      </w:r>
      <w:r>
        <w:rPr>
          <w:rFonts w:hint="cs"/>
          <w:rtl/>
        </w:rPr>
        <w:t>לקיום</w:t>
      </w:r>
      <w:r>
        <w:rPr>
          <w:rtl/>
        </w:rPr>
        <w:t xml:space="preserve"> </w:t>
      </w:r>
      <w:r>
        <w:rPr>
          <w:rFonts w:hint="cs"/>
          <w:rtl/>
        </w:rPr>
        <w:t>הדת</w:t>
      </w:r>
      <w:r>
        <w:rPr>
          <w:rtl/>
        </w:rPr>
        <w:t xml:space="preserve"> </w:t>
      </w:r>
      <w:r>
        <w:rPr>
          <w:rFonts w:hint="cs"/>
          <w:rtl/>
        </w:rPr>
        <w:t>האמיתי</w:t>
      </w:r>
      <w:r>
        <w:rPr>
          <w:rtl/>
        </w:rPr>
        <w:t xml:space="preserve"> </w:t>
      </w:r>
      <w:r>
        <w:rPr>
          <w:rFonts w:hint="cs"/>
          <w:rtl/>
        </w:rPr>
        <w:t>וטהרתו</w:t>
      </w:r>
      <w:r>
        <w:rPr>
          <w:rtl/>
        </w:rPr>
        <w:t xml:space="preserve">, </w:t>
      </w:r>
      <w:r>
        <w:rPr>
          <w:rFonts w:hint="cs"/>
          <w:rtl/>
        </w:rPr>
        <w:t>ולקיום</w:t>
      </w:r>
      <w:r>
        <w:rPr>
          <w:rtl/>
        </w:rPr>
        <w:t xml:space="preserve"> </w:t>
      </w:r>
      <w:r>
        <w:rPr>
          <w:rFonts w:hint="cs"/>
          <w:rtl/>
        </w:rPr>
        <w:t>האומה</w:t>
      </w:r>
      <w:r>
        <w:rPr>
          <w:rtl/>
        </w:rPr>
        <w:t>.</w:t>
      </w:r>
      <w:r w:rsidR="008C496D">
        <w:rPr>
          <w:rStyle w:val="a5"/>
          <w:rtl/>
        </w:rPr>
        <w:footnoteReference w:id="16"/>
      </w:r>
    </w:p>
    <w:p w14:paraId="61094F94" w14:textId="77777777" w:rsidR="00292886" w:rsidRDefault="00292886" w:rsidP="006371AB">
      <w:pPr>
        <w:pStyle w:val="ab"/>
        <w:rPr>
          <w:rtl/>
        </w:rPr>
      </w:pPr>
      <w:r>
        <w:rPr>
          <w:rtl/>
        </w:rPr>
        <w:t xml:space="preserve">מסכת מגילה דף לא עמוד ב </w:t>
      </w:r>
    </w:p>
    <w:p w14:paraId="3D3EDBCD" w14:textId="77777777" w:rsidR="00292886" w:rsidRDefault="00292886" w:rsidP="00292886">
      <w:pPr>
        <w:pStyle w:val="ac"/>
        <w:rPr>
          <w:rFonts w:hint="cs"/>
          <w:rtl/>
        </w:rPr>
      </w:pPr>
      <w:r>
        <w:rPr>
          <w:rtl/>
        </w:rPr>
        <w:t xml:space="preserve">תניא, רבי שמעון בן אלעזר אומר: עזרא תיקן להן לישראל שיהו קורין קללות שבתורת כהנים קודם עצרת, ושבמשנה תורה קודם ראש השנה. מאי טעמא? אמר אביי ואיתימא ריש לקיש: כדי שתכלה השנה וקללותיה. בשלמא שבמשנה תורה איכא כדי שתכלה שנה וקללותיה, אלא שבתורת כהנים, אטו עצרת ראש השנה היא? </w:t>
      </w:r>
      <w:r w:rsidR="006371AB">
        <w:rPr>
          <w:rtl/>
        </w:rPr>
        <w:t>–</w:t>
      </w:r>
      <w:r>
        <w:rPr>
          <w:rtl/>
        </w:rPr>
        <w:t xml:space="preserve"> א</w:t>
      </w:r>
      <w:r w:rsidR="006371AB">
        <w:rPr>
          <w:rtl/>
        </w:rPr>
        <w:t>ִ</w:t>
      </w:r>
      <w:r>
        <w:rPr>
          <w:rtl/>
        </w:rPr>
        <w:t>ין</w:t>
      </w:r>
      <w:r w:rsidR="006371AB">
        <w:rPr>
          <w:rFonts w:hint="cs"/>
          <w:rtl/>
        </w:rPr>
        <w:t xml:space="preserve"> (כן)</w:t>
      </w:r>
      <w:r>
        <w:rPr>
          <w:rtl/>
        </w:rPr>
        <w:t>, עצרת נמי ראש השנה היא, דתנן: ובעצרת על פירות האילן. תניא, רבי שמעון בן אלעזר אומר: אם יאמרו לך זקנים: סתור! וילדים: בנה! - סתור ואל תבנה, מפני שסתירת זקנים - בנין, ובנין נערים - סתירה, וסימן לדבר: רחבעם בן שלמה.</w:t>
      </w:r>
      <w:r w:rsidR="003A7007">
        <w:rPr>
          <w:rStyle w:val="a5"/>
          <w:rtl/>
        </w:rPr>
        <w:footnoteReference w:id="17"/>
      </w:r>
    </w:p>
    <w:p w14:paraId="2F831028" w14:textId="77777777" w:rsidR="00CA4485" w:rsidRDefault="00CA4485" w:rsidP="00CA4485">
      <w:pPr>
        <w:pStyle w:val="ab"/>
        <w:rPr>
          <w:rtl/>
        </w:rPr>
      </w:pPr>
      <w:r>
        <w:rPr>
          <w:rtl/>
        </w:rPr>
        <w:t>אבות דרבי נתן נוסח ב פרק לא</w:t>
      </w:r>
    </w:p>
    <w:p w14:paraId="520F8959" w14:textId="77777777" w:rsidR="00292886" w:rsidRDefault="00CA4485" w:rsidP="0063475F">
      <w:pPr>
        <w:pStyle w:val="ac"/>
        <w:rPr>
          <w:rFonts w:hint="cs"/>
          <w:rtl/>
        </w:rPr>
      </w:pPr>
      <w:r>
        <w:rPr>
          <w:rtl/>
        </w:rPr>
        <w:t>הוא היה אומר</w:t>
      </w:r>
      <w:r w:rsidR="0063475F">
        <w:rPr>
          <w:rFonts w:hint="cs"/>
          <w:rtl/>
        </w:rPr>
        <w:t xml:space="preserve">: ... </w:t>
      </w:r>
      <w:r>
        <w:rPr>
          <w:rtl/>
        </w:rPr>
        <w:t>אם היתה נטיעה בתוך ידך ויאמרו לך הרי לך המשיח</w:t>
      </w:r>
      <w:r w:rsidR="0063475F">
        <w:rPr>
          <w:rFonts w:hint="cs"/>
          <w:rtl/>
        </w:rPr>
        <w:t>,</w:t>
      </w:r>
      <w:r>
        <w:rPr>
          <w:rtl/>
        </w:rPr>
        <w:t xml:space="preserve"> בוא ונטע את הנטיעה [ואח"כ צא והקבילו]. אם יאמרו לך הילדים</w:t>
      </w:r>
      <w:r w:rsidR="0063475F">
        <w:rPr>
          <w:rFonts w:hint="cs"/>
          <w:rtl/>
        </w:rPr>
        <w:t>:</w:t>
      </w:r>
      <w:r>
        <w:rPr>
          <w:rtl/>
        </w:rPr>
        <w:t xml:space="preserve"> נלך ונבנה בית המקדש</w:t>
      </w:r>
      <w:r w:rsidR="0063475F">
        <w:rPr>
          <w:rFonts w:hint="cs"/>
          <w:rtl/>
        </w:rPr>
        <w:t>,</w:t>
      </w:r>
      <w:r>
        <w:rPr>
          <w:rtl/>
        </w:rPr>
        <w:t xml:space="preserve"> אל תשמע להם</w:t>
      </w:r>
      <w:r w:rsidR="0063475F">
        <w:rPr>
          <w:rFonts w:hint="cs"/>
          <w:rtl/>
        </w:rPr>
        <w:t>.</w:t>
      </w:r>
      <w:r>
        <w:rPr>
          <w:rtl/>
        </w:rPr>
        <w:t xml:space="preserve"> ואם יאמרו לך הזקנים</w:t>
      </w:r>
      <w:r w:rsidR="0063475F">
        <w:rPr>
          <w:rFonts w:hint="cs"/>
          <w:rtl/>
        </w:rPr>
        <w:t>:</w:t>
      </w:r>
      <w:r>
        <w:rPr>
          <w:rtl/>
        </w:rPr>
        <w:t xml:space="preserve"> בוא ונסתור בית המקדש </w:t>
      </w:r>
      <w:r w:rsidR="0063475F">
        <w:rPr>
          <w:rFonts w:hint="cs"/>
          <w:rtl/>
        </w:rPr>
        <w:t xml:space="preserve">- </w:t>
      </w:r>
      <w:r>
        <w:rPr>
          <w:rtl/>
        </w:rPr>
        <w:t>שמע להם. מפני שבנין ילדים סתירה וסתירת זקנים בנין.</w:t>
      </w:r>
      <w:r w:rsidR="00737A76">
        <w:rPr>
          <w:rStyle w:val="a5"/>
          <w:rtl/>
        </w:rPr>
        <w:footnoteReference w:id="18"/>
      </w:r>
    </w:p>
    <w:p w14:paraId="39150BBA" w14:textId="77777777" w:rsidR="0063475F" w:rsidRDefault="0063475F" w:rsidP="0063475F">
      <w:pPr>
        <w:pStyle w:val="a3"/>
        <w:rPr>
          <w:rFonts w:hint="cs"/>
          <w:rtl/>
        </w:rPr>
      </w:pPr>
    </w:p>
    <w:p w14:paraId="776FA3BA" w14:textId="77777777" w:rsidR="00CA4485" w:rsidRDefault="00CA4485" w:rsidP="003A7007">
      <w:pPr>
        <w:pStyle w:val="a3"/>
        <w:rPr>
          <w:rFonts w:hint="cs"/>
          <w:rtl/>
        </w:rPr>
      </w:pPr>
    </w:p>
    <w:p w14:paraId="10E90983" w14:textId="77777777" w:rsidR="0051070D" w:rsidRDefault="006A3795" w:rsidP="008C496D">
      <w:pPr>
        <w:pStyle w:val="ad"/>
        <w:rPr>
          <w:rFonts w:hint="cs"/>
          <w:rtl/>
        </w:rPr>
      </w:pPr>
      <w:r>
        <w:rPr>
          <w:rtl/>
        </w:rPr>
        <w:t>שבת שלום</w:t>
      </w:r>
      <w:r w:rsidR="00660C99">
        <w:rPr>
          <w:rFonts w:hint="cs"/>
          <w:rtl/>
        </w:rPr>
        <w:t xml:space="preserve"> </w:t>
      </w:r>
    </w:p>
    <w:p w14:paraId="571EB2A4" w14:textId="77777777" w:rsidR="006A3795" w:rsidRDefault="006A3795" w:rsidP="0051070D">
      <w:pPr>
        <w:pStyle w:val="ad"/>
        <w:rPr>
          <w:rFonts w:hint="cs"/>
          <w:rtl/>
        </w:rPr>
      </w:pPr>
      <w:r>
        <w:rPr>
          <w:rtl/>
        </w:rPr>
        <w:t>חזק חזק ונתחזק</w:t>
      </w:r>
    </w:p>
    <w:p w14:paraId="4FB8256E" w14:textId="77777777" w:rsidR="006A3795" w:rsidRDefault="006A3795">
      <w:pPr>
        <w:pStyle w:val="ad"/>
        <w:rPr>
          <w:rtl/>
        </w:rPr>
      </w:pPr>
      <w:r>
        <w:rPr>
          <w:rtl/>
        </w:rPr>
        <w:t>מחלקי המים</w:t>
      </w:r>
    </w:p>
    <w:sectPr w:rsidR="006A3795" w:rsidSect="00324589">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1E22B" w14:textId="77777777" w:rsidR="00B44B5E" w:rsidRDefault="00B44B5E">
      <w:r>
        <w:separator/>
      </w:r>
    </w:p>
  </w:endnote>
  <w:endnote w:type="continuationSeparator" w:id="0">
    <w:p w14:paraId="2BB5C6CE" w14:textId="77777777" w:rsidR="00B44B5E" w:rsidRDefault="00B4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00A39" w14:textId="77777777" w:rsidR="00A81A21" w:rsidRPr="00F8747C" w:rsidRDefault="00A81A21" w:rsidP="00A81A21">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37A76">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37A76">
      <w:rPr>
        <w:rStyle w:val="af2"/>
        <w:noProof/>
        <w:rtl/>
      </w:rPr>
      <w:t>5</w:t>
    </w:r>
    <w:r w:rsidRPr="00F8747C">
      <w:rPr>
        <w:rStyle w:val="af2"/>
      </w:rPr>
      <w:fldChar w:fldCharType="end"/>
    </w:r>
  </w:p>
  <w:p w14:paraId="695502B9" w14:textId="77777777" w:rsidR="0051070D" w:rsidRDefault="005107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3CD96" w14:textId="77777777" w:rsidR="00B44B5E" w:rsidRDefault="00B44B5E">
      <w:r>
        <w:separator/>
      </w:r>
    </w:p>
  </w:footnote>
  <w:footnote w:type="continuationSeparator" w:id="0">
    <w:p w14:paraId="7C40076F" w14:textId="77777777" w:rsidR="00B44B5E" w:rsidRDefault="00B44B5E">
      <w:r>
        <w:continuationSeparator/>
      </w:r>
    </w:p>
  </w:footnote>
  <w:footnote w:id="1">
    <w:p w14:paraId="413A340A" w14:textId="77777777" w:rsidR="00257197" w:rsidRDefault="00257197" w:rsidP="00F80AD2">
      <w:pPr>
        <w:pStyle w:val="a3"/>
        <w:rPr>
          <w:rFonts w:hint="cs"/>
        </w:rPr>
      </w:pPr>
      <w:r>
        <w:rPr>
          <w:rStyle w:val="a5"/>
        </w:rPr>
        <w:footnoteRef/>
      </w:r>
      <w:r>
        <w:rPr>
          <w:rtl/>
        </w:rPr>
        <w:t xml:space="preserve"> </w:t>
      </w:r>
      <w:r w:rsidR="00871EBB">
        <w:rPr>
          <w:rFonts w:hint="cs"/>
          <w:rtl/>
        </w:rPr>
        <w:t>תוכחת ספר ויק</w:t>
      </w:r>
      <w:r w:rsidR="00D26ADE">
        <w:rPr>
          <w:rFonts w:hint="cs"/>
          <w:rtl/>
        </w:rPr>
        <w:t>ר</w:t>
      </w:r>
      <w:r w:rsidR="00871EBB">
        <w:rPr>
          <w:rFonts w:hint="cs"/>
          <w:rtl/>
        </w:rPr>
        <w:t xml:space="preserve">א מסתיימת בארבעה פסוקים </w:t>
      </w:r>
      <w:r w:rsidR="00D26ADE">
        <w:rPr>
          <w:rFonts w:hint="cs"/>
          <w:rtl/>
        </w:rPr>
        <w:t>אלה</w:t>
      </w:r>
      <w:r w:rsidR="00467463">
        <w:rPr>
          <w:rFonts w:hint="cs"/>
          <w:rtl/>
        </w:rPr>
        <w:t>,</w:t>
      </w:r>
      <w:r w:rsidR="00D26ADE">
        <w:rPr>
          <w:rFonts w:hint="cs"/>
          <w:rtl/>
        </w:rPr>
        <w:t xml:space="preserve"> </w:t>
      </w:r>
      <w:r w:rsidR="00871EBB">
        <w:rPr>
          <w:rFonts w:hint="cs"/>
          <w:rtl/>
        </w:rPr>
        <w:t>בהם בעל הקריאה מגביה את קולו</w:t>
      </w:r>
      <w:r w:rsidR="00D26ADE">
        <w:rPr>
          <w:rFonts w:hint="cs"/>
          <w:rtl/>
        </w:rPr>
        <w:t xml:space="preserve"> בפסוק הראשון (לאחר שקרא את התוכחה בקול נמוך)</w:t>
      </w:r>
      <w:r w:rsidR="00871EBB">
        <w:rPr>
          <w:rFonts w:hint="cs"/>
          <w:rtl/>
        </w:rPr>
        <w:t>, וחוזר ומנמיך</w:t>
      </w:r>
      <w:r w:rsidR="00D26ADE">
        <w:rPr>
          <w:rFonts w:hint="cs"/>
          <w:rtl/>
        </w:rPr>
        <w:t xml:space="preserve"> קולו בפסוק השני: "והאר</w:t>
      </w:r>
      <w:r w:rsidR="00467463">
        <w:rPr>
          <w:rFonts w:hint="cs"/>
          <w:rtl/>
        </w:rPr>
        <w:t>ץ</w:t>
      </w:r>
      <w:r w:rsidR="00D26ADE">
        <w:rPr>
          <w:rFonts w:hint="cs"/>
          <w:rtl/>
        </w:rPr>
        <w:t xml:space="preserve"> תיעז</w:t>
      </w:r>
      <w:r w:rsidR="00467463">
        <w:rPr>
          <w:rFonts w:hint="cs"/>
          <w:rtl/>
        </w:rPr>
        <w:t>ב</w:t>
      </w:r>
      <w:r w:rsidR="00D26ADE">
        <w:rPr>
          <w:rFonts w:hint="cs"/>
          <w:rtl/>
        </w:rPr>
        <w:t xml:space="preserve"> מהם" וחוזר ומגביה קולו בשני הפסוקים הבאים: "ואף גם זאת ... לא מאסתים ולא געלתים לכלותם ... וזכרתי להם ברית ראשונים וכו' ". על מנהג הנמכת והגבהת הקול יש לדון, מה גם שהוא לכאורה נגד </w:t>
      </w:r>
      <w:r w:rsidR="00467463">
        <w:rPr>
          <w:rFonts w:hint="cs"/>
          <w:rtl/>
        </w:rPr>
        <w:t>הגמרא ב</w:t>
      </w:r>
      <w:r w:rsidR="00467463">
        <w:rPr>
          <w:rtl/>
        </w:rPr>
        <w:t>מסכת סוטה לז ע</w:t>
      </w:r>
      <w:r w:rsidR="00467463">
        <w:rPr>
          <w:rFonts w:hint="cs"/>
          <w:rtl/>
        </w:rPr>
        <w:t>"ב: "</w:t>
      </w:r>
      <w:r w:rsidR="00467463">
        <w:rPr>
          <w:rtl/>
        </w:rPr>
        <w:t>מה קללה בקול רם</w:t>
      </w:r>
      <w:r w:rsidR="003F29BA">
        <w:rPr>
          <w:rFonts w:hint="cs"/>
          <w:rtl/>
        </w:rPr>
        <w:t>,</w:t>
      </w:r>
      <w:r w:rsidR="00467463">
        <w:rPr>
          <w:rtl/>
        </w:rPr>
        <w:t xml:space="preserve"> אף ברכה בקול רם</w:t>
      </w:r>
      <w:r w:rsidR="00467463">
        <w:rPr>
          <w:rFonts w:hint="cs"/>
          <w:rtl/>
        </w:rPr>
        <w:t xml:space="preserve">" (ראה גם </w:t>
      </w:r>
      <w:r w:rsidR="00467463">
        <w:rPr>
          <w:rtl/>
        </w:rPr>
        <w:t xml:space="preserve">שו"ת יביע אומר חלק ז - אורח חיים סימן יט </w:t>
      </w:r>
      <w:r w:rsidR="00467463">
        <w:rPr>
          <w:rFonts w:hint="cs"/>
          <w:rtl/>
        </w:rPr>
        <w:t>שמביא ש</w:t>
      </w:r>
      <w:r w:rsidR="00467463">
        <w:rPr>
          <w:rtl/>
        </w:rPr>
        <w:t>המגיד מקוזניץ שהיה נוהג לקרוא התוכחה בקול רם</w:t>
      </w:r>
      <w:r w:rsidR="00F80AD2">
        <w:rPr>
          <w:rFonts w:hint="cs"/>
          <w:rtl/>
        </w:rPr>
        <w:t xml:space="preserve">. </w:t>
      </w:r>
      <w:r w:rsidR="00467463">
        <w:rPr>
          <w:rFonts w:hint="cs"/>
          <w:rtl/>
        </w:rPr>
        <w:t xml:space="preserve">וראה גם פירוש </w:t>
      </w:r>
      <w:r w:rsidR="00467463">
        <w:rPr>
          <w:rtl/>
        </w:rPr>
        <w:t xml:space="preserve">מלבי"ם </w:t>
      </w:r>
      <w:r w:rsidR="00467463">
        <w:rPr>
          <w:rFonts w:hint="cs"/>
          <w:rtl/>
        </w:rPr>
        <w:t>ל</w:t>
      </w:r>
      <w:r w:rsidR="00467463">
        <w:rPr>
          <w:rtl/>
        </w:rPr>
        <w:t>דברים יא</w:t>
      </w:r>
      <w:r w:rsidR="00467463">
        <w:rPr>
          <w:rFonts w:hint="cs"/>
          <w:rtl/>
        </w:rPr>
        <w:t xml:space="preserve"> לא: "</w:t>
      </w:r>
      <w:r w:rsidR="00467463">
        <w:rPr>
          <w:rtl/>
        </w:rPr>
        <w:t>ומטעם זה תצטרך לפרש שם את הברכה והקללה בקול רם</w:t>
      </w:r>
      <w:r w:rsidR="00467463">
        <w:rPr>
          <w:rFonts w:hint="cs"/>
          <w:rtl/>
        </w:rPr>
        <w:t>,</w:t>
      </w:r>
      <w:r w:rsidR="00467463">
        <w:rPr>
          <w:rtl/>
        </w:rPr>
        <w:t xml:space="preserve"> לדעת שעל תנאי זה אתה מחזיק בארץ</w:t>
      </w:r>
      <w:r w:rsidR="00467463">
        <w:rPr>
          <w:rFonts w:hint="cs"/>
          <w:rtl/>
        </w:rPr>
        <w:t>"</w:t>
      </w:r>
      <w:r w:rsidR="00F80AD2">
        <w:rPr>
          <w:rFonts w:hint="cs"/>
          <w:rtl/>
        </w:rPr>
        <w:t>)</w:t>
      </w:r>
      <w:r w:rsidR="00467463">
        <w:rPr>
          <w:rFonts w:hint="cs"/>
          <w:rtl/>
        </w:rPr>
        <w:t>. מקור הנמכת הקול בקריאת התוכחה הוא כנראה בימי הביניים, בקריאת פרשת העגל דווקא כמובא ב</w:t>
      </w:r>
      <w:r w:rsidR="00467463">
        <w:rPr>
          <w:rtl/>
        </w:rPr>
        <w:t>מגן אברהם סימן תכח</w:t>
      </w:r>
      <w:r w:rsidR="00467463">
        <w:rPr>
          <w:rFonts w:hint="cs"/>
          <w:rtl/>
        </w:rPr>
        <w:t xml:space="preserve"> סעיף קטן ח ולא נאריך בנושא זה. מה שחשוב לנו הוא ש</w:t>
      </w:r>
      <w:r w:rsidR="00AF0C17">
        <w:rPr>
          <w:rFonts w:hint="cs"/>
          <w:rtl/>
        </w:rPr>
        <w:t>ה</w:t>
      </w:r>
      <w:r w:rsidR="00467463">
        <w:rPr>
          <w:rFonts w:hint="cs"/>
          <w:rtl/>
        </w:rPr>
        <w:t xml:space="preserve">פסוק "לא מאסתים ולא געלתים לכלותם" </w:t>
      </w:r>
      <w:r w:rsidR="00AF0C17">
        <w:rPr>
          <w:rFonts w:hint="cs"/>
          <w:rtl/>
        </w:rPr>
        <w:t xml:space="preserve">נחשב לחיובי והתחלת התיקון והנחמה. האמנם? איזו מן נחמה היא שהקב"ה לא מואס </w:t>
      </w:r>
      <w:r w:rsidR="00F80AD2">
        <w:rPr>
          <w:rFonts w:hint="cs"/>
          <w:rtl/>
        </w:rPr>
        <w:t xml:space="preserve">בעם ישראל </w:t>
      </w:r>
      <w:r w:rsidR="00AF0C17">
        <w:rPr>
          <w:rFonts w:hint="cs"/>
          <w:rtl/>
        </w:rPr>
        <w:t>לגמרי ואינ</w:t>
      </w:r>
      <w:r w:rsidR="00F80AD2">
        <w:rPr>
          <w:rFonts w:hint="cs"/>
          <w:rtl/>
        </w:rPr>
        <w:t>ם</w:t>
      </w:r>
      <w:r w:rsidR="00AF0C17">
        <w:rPr>
          <w:rFonts w:hint="cs"/>
          <w:rtl/>
        </w:rPr>
        <w:t xml:space="preserve"> נגעלים לפניו לכלות</w:t>
      </w:r>
      <w:r w:rsidR="00F80AD2">
        <w:rPr>
          <w:rFonts w:hint="cs"/>
          <w:rtl/>
        </w:rPr>
        <w:t>ם</w:t>
      </w:r>
      <w:r w:rsidR="00AF0C17">
        <w:rPr>
          <w:rFonts w:hint="cs"/>
          <w:rtl/>
        </w:rPr>
        <w:t>?</w:t>
      </w:r>
    </w:p>
  </w:footnote>
  <w:footnote w:id="2">
    <w:p w14:paraId="70EB2E55" w14:textId="77777777" w:rsidR="00110CDD" w:rsidRDefault="00110CDD" w:rsidP="00324589">
      <w:pPr>
        <w:pStyle w:val="a3"/>
        <w:rPr>
          <w:rFonts w:hint="cs"/>
          <w:rtl/>
        </w:rPr>
      </w:pPr>
      <w:r>
        <w:rPr>
          <w:rStyle w:val="a5"/>
        </w:rPr>
        <w:footnoteRef/>
      </w:r>
      <w:r>
        <w:rPr>
          <w:rtl/>
        </w:rPr>
        <w:t xml:space="preserve"> </w:t>
      </w:r>
      <w:r>
        <w:rPr>
          <w:rFonts w:hint="cs"/>
          <w:rtl/>
        </w:rPr>
        <w:t>מדרש ספרא (תורת כהנים) אכן שואל את השאלה הקשה איזו מן נחמה ותקווה היא שהקב"ה לא ימאס בעם ישראל ולא יגעל אותם לכלותם? ומה כבר נשתייר מהם אחרי כל התוכחה הקשה? איזו מתנה טובה עוד נותרה להם מכל הברכות שהורעפו עליהם בפסוקי הברכה</w:t>
      </w:r>
      <w:r w:rsidR="00F80AD2">
        <w:rPr>
          <w:rFonts w:hint="cs"/>
          <w:rtl/>
        </w:rPr>
        <w:t xml:space="preserve"> ונלקחו מהם</w:t>
      </w:r>
      <w:r>
        <w:rPr>
          <w:rFonts w:hint="cs"/>
          <w:rtl/>
        </w:rPr>
        <w:t>? את התשובה שהוא נותן, שרידות עם ישראל, נראה בפירוט להלן, במדרשים המרחיבים את הספרא. כאן אנחנו מבקשים לעמוד על המשפט: "</w:t>
      </w:r>
      <w:r>
        <w:rPr>
          <w:rtl/>
        </w:rPr>
        <w:t>ואילולי ספר תורה שנשתייר להם לא היו משנים מאומות העולם כלום</w:t>
      </w:r>
      <w:r>
        <w:rPr>
          <w:rFonts w:hint="cs"/>
          <w:rtl/>
        </w:rPr>
        <w:t>!" בפשטות</w:t>
      </w:r>
      <w:r w:rsidR="00F80AD2">
        <w:rPr>
          <w:rFonts w:hint="cs"/>
          <w:rtl/>
        </w:rPr>
        <w:t>, וכפי שפיסקנו את המדרש,</w:t>
      </w:r>
      <w:r>
        <w:rPr>
          <w:rFonts w:hint="cs"/>
          <w:rtl/>
        </w:rPr>
        <w:t xml:space="preserve"> </w:t>
      </w:r>
      <w:r w:rsidR="00F80AD2">
        <w:rPr>
          <w:rFonts w:hint="cs"/>
          <w:rtl/>
        </w:rPr>
        <w:t xml:space="preserve">משפט זה </w:t>
      </w:r>
      <w:r>
        <w:rPr>
          <w:rFonts w:hint="cs"/>
          <w:rtl/>
        </w:rPr>
        <w:t>הוא חלק מהשאלה</w:t>
      </w:r>
      <w:r w:rsidR="00F80AD2">
        <w:rPr>
          <w:rFonts w:hint="cs"/>
          <w:rtl/>
        </w:rPr>
        <w:t xml:space="preserve"> והתמיהה. </w:t>
      </w:r>
      <w:r w:rsidR="00EA7E3D">
        <w:rPr>
          <w:rFonts w:hint="cs"/>
          <w:rtl/>
        </w:rPr>
        <w:t xml:space="preserve">שהרי המשפט הבא מתחיל במילה: "אלא". </w:t>
      </w:r>
      <w:r>
        <w:rPr>
          <w:rFonts w:hint="cs"/>
          <w:rtl/>
        </w:rPr>
        <w:t xml:space="preserve">אבל אפשר אולי לראות בו כבר התחלת התשובה. ספר התורה שהשתייר, האמונה והדבקות בתורה, </w:t>
      </w:r>
      <w:r w:rsidR="00324589">
        <w:rPr>
          <w:rFonts w:hint="cs"/>
          <w:rtl/>
        </w:rPr>
        <w:t xml:space="preserve">(המכילה גם את פרשות התוכחה כאן ובספר דברים) </w:t>
      </w:r>
      <w:r>
        <w:rPr>
          <w:rFonts w:hint="cs"/>
          <w:rtl/>
        </w:rPr>
        <w:t>הם הם "לא מאסתים ולא געלתים לכלותם".</w:t>
      </w:r>
      <w:r w:rsidR="00890C1C">
        <w:rPr>
          <w:rFonts w:hint="cs"/>
          <w:rtl/>
        </w:rPr>
        <w:t xml:space="preserve"> ראה </w:t>
      </w:r>
      <w:hyperlink r:id="rId1" w:history="1">
        <w:r w:rsidR="00890C1C" w:rsidRPr="00890C1C">
          <w:rPr>
            <w:rStyle w:val="Hyperlink"/>
            <w:rFonts w:hint="cs"/>
            <w:rtl/>
          </w:rPr>
          <w:t>נאומו של ח.נ. ביאליק בפתיחת האוניברסיטה העברית בהר הצופים</w:t>
        </w:r>
      </w:hyperlink>
      <w:r w:rsidR="00890C1C">
        <w:rPr>
          <w:rFonts w:hint="cs"/>
          <w:rtl/>
        </w:rPr>
        <w:t xml:space="preserve"> </w:t>
      </w:r>
      <w:r w:rsidR="00890C1C">
        <w:rPr>
          <w:rtl/>
        </w:rPr>
        <w:t>–</w:t>
      </w:r>
      <w:r w:rsidR="00890C1C">
        <w:rPr>
          <w:rFonts w:hint="cs"/>
          <w:rtl/>
        </w:rPr>
        <w:t>ב 1 באפריל 1925 ז' בניסן תרפ"ה  - בו הוא מצטט מדרש זה.</w:t>
      </w:r>
    </w:p>
  </w:footnote>
  <w:footnote w:id="3">
    <w:p w14:paraId="095D76C2" w14:textId="77777777" w:rsidR="001D42DA" w:rsidRDefault="001D42DA" w:rsidP="00DE08D8">
      <w:pPr>
        <w:pStyle w:val="a3"/>
        <w:rPr>
          <w:rFonts w:hint="cs"/>
        </w:rPr>
      </w:pPr>
      <w:r>
        <w:rPr>
          <w:rStyle w:val="a5"/>
        </w:rPr>
        <w:footnoteRef/>
      </w:r>
      <w:r>
        <w:rPr>
          <w:rtl/>
        </w:rPr>
        <w:t xml:space="preserve"> </w:t>
      </w:r>
      <w:r>
        <w:rPr>
          <w:rFonts w:hint="cs"/>
          <w:rtl/>
        </w:rPr>
        <w:t xml:space="preserve">דרשה זו </w:t>
      </w:r>
      <w:r w:rsidR="004739F5">
        <w:rPr>
          <w:rFonts w:hint="cs"/>
          <w:rtl/>
        </w:rPr>
        <w:t>של שמואל היא חלק מדרשות פתיחה למגילת אסתר שמובאות בגמרא מגילה שם מדף י ע"ב ואילך. אחרי שרב פתח בנימה פסימית: ויהי בימי אחשוורוש - ויי והי (נהי) ומביא פסוק קשה מהתוכחה של ספר דברים: "והתמכרתם שם לעבדים ולשפחות וכו' ", כדברי אסתר במגילה, באה דרשתו של שמואל ש</w:t>
      </w:r>
      <w:r>
        <w:rPr>
          <w:rFonts w:hint="cs"/>
          <w:rtl/>
        </w:rPr>
        <w:t>מפתחת ומרחיבה את מוטיב השרידות המקופל בפסוק: "לא מאסתים ולא געלתים" שראינו בקצרה בספרא</w:t>
      </w:r>
      <w:r w:rsidR="004739F5">
        <w:rPr>
          <w:rFonts w:hint="cs"/>
          <w:rtl/>
        </w:rPr>
        <w:t>. ולהן נ</w:t>
      </w:r>
      <w:r>
        <w:rPr>
          <w:rFonts w:hint="cs"/>
          <w:rtl/>
        </w:rPr>
        <w:t xml:space="preserve">ראה שמוטיב זה התגלגל במרוצת הדורות וכל דור הוסיף בו עוד דף - עוד אימפריה וכח שליט ששרדנו אותו. ראה </w:t>
      </w:r>
      <w:r>
        <w:rPr>
          <w:rtl/>
        </w:rPr>
        <w:t>אסתר רבה פתיחתות ד</w:t>
      </w:r>
      <w:r>
        <w:rPr>
          <w:rFonts w:hint="cs"/>
          <w:rtl/>
        </w:rPr>
        <w:t xml:space="preserve"> שמוסיף את "</w:t>
      </w:r>
      <w:r>
        <w:rPr>
          <w:rtl/>
        </w:rPr>
        <w:t>ימי טרקווינוס</w:t>
      </w:r>
      <w:r>
        <w:rPr>
          <w:rFonts w:hint="cs"/>
          <w:rtl/>
        </w:rPr>
        <w:t>" (??) ותפילת מרדכי שם בפרשה ח סימן ז: "</w:t>
      </w:r>
      <w:r>
        <w:rPr>
          <w:rtl/>
        </w:rPr>
        <w:t>ועתה אלהינו הצילנו נא מידו ויפ</w:t>
      </w:r>
      <w:r>
        <w:rPr>
          <w:rFonts w:hint="cs"/>
          <w:rtl/>
        </w:rPr>
        <w:t>ו</w:t>
      </w:r>
      <w:r>
        <w:rPr>
          <w:rtl/>
        </w:rPr>
        <w:t>ל בשחת אשר כרה וילכד ברשת אשר טמן לרגלי חסידיך וידע המרגיז הזה כי לא שכחת ההבטחה שהבטחתנו (ויקרא כ"ו) ואף גם זאת בהיותם בארץ אויביהם לא מאסתים ולא געלתים לכלותם להפר בריתי אתם כי אני ה' אלהיהם</w:t>
      </w:r>
      <w:r>
        <w:rPr>
          <w:rFonts w:hint="cs"/>
          <w:rtl/>
        </w:rPr>
        <w:t xml:space="preserve">". ובמדרש מאוחר, </w:t>
      </w:r>
      <w:r>
        <w:rPr>
          <w:rtl/>
        </w:rPr>
        <w:t>אוצר המדרשים (אייזנשטיין) עשר גליות עמוד 436</w:t>
      </w:r>
      <w:r>
        <w:rPr>
          <w:rFonts w:hint="cs"/>
          <w:rtl/>
        </w:rPr>
        <w:t>, מוסיף את מלכות הכוזרים: "</w:t>
      </w:r>
      <w:r>
        <w:rPr>
          <w:rtl/>
        </w:rPr>
        <w:t xml:space="preserve">לא מאסתים </w:t>
      </w:r>
      <w:r>
        <w:rPr>
          <w:rFonts w:hint="cs"/>
          <w:rtl/>
        </w:rPr>
        <w:t xml:space="preserve">- </w:t>
      </w:r>
      <w:r>
        <w:rPr>
          <w:rtl/>
        </w:rPr>
        <w:t>בימי פרס שהעמדתי להם דניאל</w:t>
      </w:r>
      <w:r>
        <w:rPr>
          <w:rFonts w:hint="cs"/>
          <w:rtl/>
        </w:rPr>
        <w:t>.</w:t>
      </w:r>
      <w:r>
        <w:rPr>
          <w:rtl/>
        </w:rPr>
        <w:t xml:space="preserve"> ולא געלתים </w:t>
      </w:r>
      <w:r>
        <w:rPr>
          <w:rFonts w:hint="cs"/>
          <w:rtl/>
        </w:rPr>
        <w:t xml:space="preserve">- </w:t>
      </w:r>
      <w:r>
        <w:rPr>
          <w:rtl/>
        </w:rPr>
        <w:t>בימי מדי שהעמדתי להם אסתר</w:t>
      </w:r>
      <w:r>
        <w:rPr>
          <w:rFonts w:hint="cs"/>
          <w:rtl/>
        </w:rPr>
        <w:t>.</w:t>
      </w:r>
      <w:r>
        <w:rPr>
          <w:rtl/>
        </w:rPr>
        <w:t xml:space="preserve"> לכלותם </w:t>
      </w:r>
      <w:r>
        <w:rPr>
          <w:rFonts w:hint="cs"/>
          <w:rtl/>
        </w:rPr>
        <w:t xml:space="preserve">- </w:t>
      </w:r>
      <w:r>
        <w:rPr>
          <w:rtl/>
        </w:rPr>
        <w:t>בימי יונים שהעמדתי להם יוחנן ובניו החשמונאים</w:t>
      </w:r>
      <w:r>
        <w:rPr>
          <w:rFonts w:hint="cs"/>
          <w:rtl/>
        </w:rPr>
        <w:t>.</w:t>
      </w:r>
      <w:r>
        <w:rPr>
          <w:rtl/>
        </w:rPr>
        <w:t xml:space="preserve"> להפר בריתי </w:t>
      </w:r>
      <w:r>
        <w:rPr>
          <w:rFonts w:hint="cs"/>
          <w:rtl/>
        </w:rPr>
        <w:t xml:space="preserve">- </w:t>
      </w:r>
      <w:r>
        <w:rPr>
          <w:rtl/>
        </w:rPr>
        <w:t>בימי רומיים שהעמדתי להם שמעון בר כוכב</w:t>
      </w:r>
      <w:r>
        <w:rPr>
          <w:rFonts w:hint="cs"/>
          <w:rtl/>
        </w:rPr>
        <w:t>.</w:t>
      </w:r>
      <w:r>
        <w:rPr>
          <w:rtl/>
        </w:rPr>
        <w:t xml:space="preserve"> </w:t>
      </w:r>
      <w:r w:rsidRPr="001D42DA">
        <w:rPr>
          <w:rtl/>
        </w:rPr>
        <w:t>אִתָּם</w:t>
      </w:r>
      <w:r>
        <w:rPr>
          <w:rtl/>
        </w:rPr>
        <w:t xml:space="preserve"> </w:t>
      </w:r>
      <w:r>
        <w:rPr>
          <w:rFonts w:hint="cs"/>
          <w:rtl/>
        </w:rPr>
        <w:t xml:space="preserve">- </w:t>
      </w:r>
      <w:r>
        <w:rPr>
          <w:rtl/>
        </w:rPr>
        <w:t>בימי ערביים שהעמדתי להם מלכי כוזרים</w:t>
      </w:r>
      <w:r>
        <w:rPr>
          <w:rFonts w:hint="cs"/>
          <w:rtl/>
        </w:rPr>
        <w:t>"</w:t>
      </w:r>
      <w:r>
        <w:rPr>
          <w:rtl/>
        </w:rPr>
        <w:t>.</w:t>
      </w:r>
      <w:r>
        <w:rPr>
          <w:rFonts w:hint="cs"/>
          <w:rtl/>
        </w:rPr>
        <w:t xml:space="preserve"> ראה איך הדרשנים מפרקים יותר ויותר את מילות הפסוק על מנת לכלול עוד ועוד אירועים היסטוריים ומלכויות שעם ישראל שרד (פחות או יותר) ועבר.</w:t>
      </w:r>
      <w:r w:rsidR="00324589">
        <w:rPr>
          <w:rFonts w:hint="cs"/>
          <w:rtl/>
        </w:rPr>
        <w:t xml:space="preserve"> </w:t>
      </w:r>
      <w:r w:rsidR="00DE08D8">
        <w:rPr>
          <w:rFonts w:hint="cs"/>
          <w:rtl/>
        </w:rPr>
        <w:t xml:space="preserve">כולל </w:t>
      </w:r>
      <w:r w:rsidR="00324589">
        <w:rPr>
          <w:rFonts w:hint="cs"/>
          <w:rtl/>
        </w:rPr>
        <w:t xml:space="preserve">מרד בר כוכבא שנכשל, נחשב! </w:t>
      </w:r>
      <w:r w:rsidR="00DE08D8">
        <w:rPr>
          <w:rFonts w:hint="cs"/>
          <w:rtl/>
        </w:rPr>
        <w:t>והמדרש האחרון שמתייחס גפ לערביים מעיד על תקופתו.</w:t>
      </w:r>
    </w:p>
  </w:footnote>
  <w:footnote w:id="4">
    <w:p w14:paraId="61A197F6" w14:textId="77777777" w:rsidR="00E96CC0" w:rsidRDefault="00E96CC0" w:rsidP="00DE08D8">
      <w:pPr>
        <w:pStyle w:val="a3"/>
        <w:rPr>
          <w:rFonts w:hint="cs"/>
          <w:rtl/>
        </w:rPr>
      </w:pPr>
      <w:r>
        <w:rPr>
          <w:rStyle w:val="a5"/>
        </w:rPr>
        <w:footnoteRef/>
      </w:r>
      <w:r>
        <w:rPr>
          <w:rtl/>
        </w:rPr>
        <w:t xml:space="preserve"> </w:t>
      </w:r>
      <w:r>
        <w:rPr>
          <w:rFonts w:hint="cs"/>
          <w:rtl/>
        </w:rPr>
        <w:t>היחס בין ירמיהו הכועס וישעיהו המנחם והמרפא</w:t>
      </w:r>
      <w:r w:rsidR="003A7007">
        <w:rPr>
          <w:rFonts w:hint="cs"/>
          <w:rtl/>
        </w:rPr>
        <w:t>,</w:t>
      </w:r>
      <w:r>
        <w:rPr>
          <w:rFonts w:hint="cs"/>
          <w:rtl/>
        </w:rPr>
        <w:t xml:space="preserve"> כבר נדרש במקום אחר באיכה רבה (א כג): "</w:t>
      </w:r>
      <w:r>
        <w:rPr>
          <w:rtl/>
        </w:rPr>
        <w:t>כל נבואות קשות שנתנבא ירמיה על ישראל הקדים ישעיה ורפאן</w:t>
      </w:r>
      <w:r>
        <w:rPr>
          <w:rFonts w:hint="cs"/>
          <w:rtl/>
        </w:rPr>
        <w:t xml:space="preserve">" (ושם הוא מונה את כל סדר האל"ף בי"ת של מגילת איכה). אבל כאן אנחנו מעוניינים בירמיהו ומשה. את דברי ירמיהו הקשים על מאיסת יהודה וגעילת ציון, כבר הקדים וריפא משה בדבריו בפרשתנו: "לא מאסתים ולא געלתים לכלותם". נחמא פורתא אפשר לומר. כי מה עם מאיסה וגעילה שלא על מנת לכלות? אולי לכך התכוון ירמיהו? ובכלל, האם לא למד ירמיהו ממשה את לשון המאיסה והגעילה? </w:t>
      </w:r>
      <w:r w:rsidR="00DE08D8">
        <w:rPr>
          <w:rFonts w:hint="cs"/>
          <w:rtl/>
        </w:rPr>
        <w:t xml:space="preserve">הוא ירמיהו שבמקום אחר לא מהסס לחלוק על משה. ראה </w:t>
      </w:r>
      <w:r w:rsidR="00DE08D8">
        <w:rPr>
          <w:rtl/>
        </w:rPr>
        <w:t>מסכת מכות כד ע</w:t>
      </w:r>
      <w:r w:rsidR="00DE08D8">
        <w:rPr>
          <w:rFonts w:hint="cs"/>
          <w:rtl/>
        </w:rPr>
        <w:t>"א: "</w:t>
      </w:r>
      <w:r w:rsidR="00DE08D8">
        <w:rPr>
          <w:rtl/>
        </w:rPr>
        <w:t xml:space="preserve">אמר ר' יוסי בר חנינא: ארבע גזירות גזר משה רבינו על ישראל, באו ארבעה נביאים וביטלום. </w:t>
      </w:r>
      <w:r w:rsidR="00DE08D8">
        <w:rPr>
          <w:rFonts w:hint="cs"/>
          <w:rtl/>
        </w:rPr>
        <w:t xml:space="preserve">... </w:t>
      </w:r>
      <w:r w:rsidR="00DE08D8">
        <w:rPr>
          <w:rtl/>
        </w:rPr>
        <w:t>משה אמר: ובגוים ההם לא תרגיע, בא ירמיה ואמר: הלוך להרגיעו ישראל</w:t>
      </w:r>
      <w:r w:rsidR="00DE08D8">
        <w:rPr>
          <w:rFonts w:hint="cs"/>
          <w:rtl/>
        </w:rPr>
        <w:t>" (ראה שם שלושה הנביאים האחרים: עמוס, יחזקאל וישעיהו</w:t>
      </w:r>
      <w:r w:rsidR="00DE08D8">
        <w:rPr>
          <w:rtl/>
        </w:rPr>
        <w:t>.</w:t>
      </w:r>
    </w:p>
  </w:footnote>
  <w:footnote w:id="5">
    <w:p w14:paraId="0F4FAE02" w14:textId="77777777" w:rsidR="00CA4485" w:rsidRDefault="00CA4485">
      <w:pPr>
        <w:pStyle w:val="a3"/>
        <w:rPr>
          <w:rFonts w:hint="cs"/>
          <w:rtl/>
        </w:rPr>
      </w:pPr>
      <w:r>
        <w:rPr>
          <w:rStyle w:val="a5"/>
        </w:rPr>
        <w:footnoteRef/>
      </w:r>
      <w:r>
        <w:rPr>
          <w:rtl/>
        </w:rPr>
        <w:t xml:space="preserve"> </w:t>
      </w:r>
      <w:r>
        <w:rPr>
          <w:rFonts w:hint="cs"/>
          <w:rtl/>
        </w:rPr>
        <w:t>בהמשך המדרש בא רבי יהושע בן לוי ומגן על כבודו של ירמיהו ואומר שאת התשובה למאיסה נתן ירמיהו בעצמו כשהוא אומר בפרק לא פסוק לו: "</w:t>
      </w:r>
      <w:r w:rsidRPr="00B20623">
        <w:rPr>
          <w:rtl/>
        </w:rPr>
        <w:t>כה אמר ה' אם ימדו שמים מלמעלה ויחקרו מוסדי ארץ למטה</w:t>
      </w:r>
      <w:r>
        <w:rPr>
          <w:rFonts w:hint="cs"/>
          <w:rtl/>
        </w:rPr>
        <w:t>,</w:t>
      </w:r>
      <w:r w:rsidRPr="00B20623">
        <w:rPr>
          <w:rtl/>
        </w:rPr>
        <w:t xml:space="preserve"> גם אני אמאס בכל זרע ישראל על כל אשר עשו נאם ה'</w:t>
      </w:r>
      <w:r w:rsidRPr="00B20623">
        <w:rPr>
          <w:rFonts w:hint="cs"/>
          <w:rtl/>
        </w:rPr>
        <w:t xml:space="preserve"> </w:t>
      </w:r>
      <w:r>
        <w:rPr>
          <w:rFonts w:hint="cs"/>
          <w:rtl/>
        </w:rPr>
        <w:t xml:space="preserve">". (פרק לא בירמיהו הוא מפרקי הנחמה הגדולים שלו, ראה דברינו </w:t>
      </w:r>
      <w:hyperlink r:id="rId2" w:history="1">
        <w:r w:rsidRPr="00CA4485">
          <w:rPr>
            <w:rStyle w:val="Hyperlink"/>
            <w:rFonts w:hint="cs"/>
            <w:rtl/>
          </w:rPr>
          <w:t>עוד אבנך ונבנית</w:t>
        </w:r>
      </w:hyperlink>
      <w:r>
        <w:rPr>
          <w:rFonts w:hint="cs"/>
          <w:rtl/>
        </w:rPr>
        <w:t xml:space="preserve"> ביום העצמאות). ראה הרחבה משמעותית של מדרש איכה רבה זה, בפסיקתא רבתי פיסקא לא </w:t>
      </w:r>
      <w:r>
        <w:rPr>
          <w:rtl/>
        </w:rPr>
        <w:t>–</w:t>
      </w:r>
      <w:r>
        <w:rPr>
          <w:rFonts w:hint="cs"/>
          <w:rtl/>
        </w:rPr>
        <w:t xml:space="preserve"> ותאמר ציון עזבני ה'. שם ירמיהו קורא תיגר על המאיסה והגעילה</w:t>
      </w:r>
      <w:r>
        <w:rPr>
          <w:rFonts w:hint="cs"/>
          <w:rtl/>
          <w:lang w:eastAsia="en-US"/>
        </w:rPr>
        <w:t>, ה</w:t>
      </w:r>
      <w:r w:rsidRPr="00B74633">
        <w:rPr>
          <w:rtl/>
          <w:lang w:eastAsia="en-US"/>
        </w:rPr>
        <w:t>עזיבה ו</w:t>
      </w:r>
      <w:r>
        <w:rPr>
          <w:rFonts w:hint="cs"/>
          <w:rtl/>
          <w:lang w:eastAsia="en-US"/>
        </w:rPr>
        <w:t>ה</w:t>
      </w:r>
      <w:r w:rsidRPr="00B74633">
        <w:rPr>
          <w:rtl/>
          <w:lang w:eastAsia="en-US"/>
        </w:rPr>
        <w:t>שכיחה</w:t>
      </w:r>
      <w:r>
        <w:rPr>
          <w:rFonts w:hint="cs"/>
          <w:rtl/>
          <w:lang w:eastAsia="en-US"/>
        </w:rPr>
        <w:t>, ועל: "</w:t>
      </w:r>
      <w:r w:rsidRPr="00B74633">
        <w:rPr>
          <w:rtl/>
          <w:lang w:eastAsia="en-US"/>
        </w:rPr>
        <w:t>הדינים המשונים שהעביר על בני ירושלים</w:t>
      </w:r>
      <w:r>
        <w:rPr>
          <w:rFonts w:hint="cs"/>
          <w:rtl/>
          <w:lang w:eastAsia="en-US"/>
        </w:rPr>
        <w:t xml:space="preserve">", </w:t>
      </w:r>
      <w:r>
        <w:rPr>
          <w:rFonts w:hint="cs"/>
          <w:rtl/>
        </w:rPr>
        <w:t xml:space="preserve">יחד עם ארבעה אחרים שקראו תיגר על מידת הדין. ותשובת הקב"ה שם בגערה: </w:t>
      </w:r>
      <w:r w:rsidRPr="00B74633">
        <w:rPr>
          <w:rtl/>
          <w:lang w:eastAsia="en-US"/>
        </w:rPr>
        <w:t>"לך לרבך ולרבו דרבך, משה רבם של כל הנביאים</w:t>
      </w:r>
      <w:r>
        <w:rPr>
          <w:rFonts w:hint="cs"/>
          <w:rtl/>
          <w:lang w:eastAsia="en-US"/>
        </w:rPr>
        <w:t>,</w:t>
      </w:r>
      <w:r w:rsidRPr="00B74633">
        <w:rPr>
          <w:rtl/>
          <w:lang w:eastAsia="en-US"/>
        </w:rPr>
        <w:t xml:space="preserve"> כך אמרתי לו בסוף כל התוכחות</w:t>
      </w:r>
      <w:r>
        <w:rPr>
          <w:rFonts w:hint="cs"/>
          <w:rtl/>
          <w:lang w:eastAsia="en-US"/>
        </w:rPr>
        <w:t>:</w:t>
      </w:r>
      <w:r w:rsidRPr="00B74633">
        <w:rPr>
          <w:rtl/>
          <w:lang w:eastAsia="en-US"/>
        </w:rPr>
        <w:t xml:space="preserve"> ואף גם זאת וגו' לא מאסתים ולא געלתים</w:t>
      </w:r>
      <w:r>
        <w:rPr>
          <w:rFonts w:hint="cs"/>
          <w:rtl/>
          <w:lang w:eastAsia="en-US"/>
        </w:rPr>
        <w:t xml:space="preserve"> לכלותם". </w:t>
      </w:r>
      <w:r>
        <w:rPr>
          <w:rFonts w:hint="cs"/>
          <w:rtl/>
        </w:rPr>
        <w:t>משה נותן לכאורה שובר על השטר של ירמיהו ומקדים תרופה למכה, אך, כאמור, איזו נחמה היא זו? ערב החורבן ירמיהו כן מרגיש שיש כאן מאיסה וגעילה! ואם היא לא "לכלותם", רק לשעבדם, להגלותם ולהשפילם, אין זו מאיסה?</w:t>
      </w:r>
    </w:p>
  </w:footnote>
  <w:footnote w:id="6">
    <w:p w14:paraId="7ED33CF1" w14:textId="77777777" w:rsidR="00E74832" w:rsidRDefault="00E74832" w:rsidP="003055A9">
      <w:pPr>
        <w:pStyle w:val="a3"/>
        <w:rPr>
          <w:rFonts w:hint="cs"/>
          <w:rtl/>
        </w:rPr>
      </w:pPr>
      <w:r>
        <w:rPr>
          <w:rStyle w:val="a5"/>
        </w:rPr>
        <w:footnoteRef/>
      </w:r>
      <w:r>
        <w:rPr>
          <w:rtl/>
        </w:rPr>
        <w:t xml:space="preserve"> </w:t>
      </w:r>
      <w:r>
        <w:rPr>
          <w:rFonts w:hint="cs"/>
          <w:rtl/>
        </w:rPr>
        <w:t xml:space="preserve">לפני שנמשיך במדרשים ופרשנים המתייחסים לפסוק "לא מאסתים ולא געלתים לכלותם", </w:t>
      </w:r>
      <w:r w:rsidR="0040717F">
        <w:rPr>
          <w:rFonts w:hint="cs"/>
          <w:rtl/>
        </w:rPr>
        <w:t xml:space="preserve">נראה שהתשובה </w:t>
      </w:r>
      <w:r w:rsidR="00CF3ADB">
        <w:rPr>
          <w:rFonts w:hint="cs"/>
          <w:rtl/>
        </w:rPr>
        <w:t xml:space="preserve">לשאלת </w:t>
      </w:r>
      <w:r w:rsidR="003055A9">
        <w:rPr>
          <w:rFonts w:hint="cs"/>
          <w:rtl/>
        </w:rPr>
        <w:t xml:space="preserve">מדרש </w:t>
      </w:r>
      <w:r w:rsidR="00CF3ADB">
        <w:rPr>
          <w:rFonts w:hint="cs"/>
          <w:rtl/>
        </w:rPr>
        <w:t xml:space="preserve">ספרא נמצאת </w:t>
      </w:r>
      <w:r>
        <w:rPr>
          <w:rFonts w:hint="cs"/>
          <w:rtl/>
        </w:rPr>
        <w:t>במקרא עצמו</w:t>
      </w:r>
      <w:r w:rsidR="00CF3ADB">
        <w:rPr>
          <w:rFonts w:hint="cs"/>
          <w:rtl/>
        </w:rPr>
        <w:t xml:space="preserve">. </w:t>
      </w:r>
      <w:r>
        <w:rPr>
          <w:rFonts w:hint="cs"/>
          <w:rtl/>
        </w:rPr>
        <w:t xml:space="preserve">הפסוק </w:t>
      </w:r>
      <w:r w:rsidR="00CF3ADB">
        <w:rPr>
          <w:rFonts w:hint="cs"/>
          <w:rtl/>
        </w:rPr>
        <w:t xml:space="preserve">"לא מאסתים ולא געלתים" </w:t>
      </w:r>
      <w:r>
        <w:rPr>
          <w:rFonts w:hint="cs"/>
          <w:rtl/>
        </w:rPr>
        <w:t xml:space="preserve">הסוגר את התוכחה, הוא מקבילה </w:t>
      </w:r>
      <w:r w:rsidR="0040717F">
        <w:rPr>
          <w:rFonts w:hint="cs"/>
          <w:rtl/>
        </w:rPr>
        <w:t>עניינית ברורה</w:t>
      </w:r>
      <w:r>
        <w:rPr>
          <w:rFonts w:hint="cs"/>
          <w:rtl/>
        </w:rPr>
        <w:t xml:space="preserve"> לפסוק </w:t>
      </w:r>
      <w:r w:rsidR="00BC3A72">
        <w:rPr>
          <w:rFonts w:hint="cs"/>
          <w:rtl/>
        </w:rPr>
        <w:t xml:space="preserve">זה </w:t>
      </w:r>
      <w:r>
        <w:rPr>
          <w:rFonts w:hint="cs"/>
          <w:rtl/>
        </w:rPr>
        <w:t xml:space="preserve">הפותח את התוכחה. התוכחה באה עקב מאיסת העם את חוקות התורה וגעילתם את משפטיה עד כדי הפרת הברית. הפסוק "לא מאסתים ולא געלתים לכלותם להפר בריתי איתם" הוא </w:t>
      </w:r>
      <w:r w:rsidR="00CF3ADB">
        <w:rPr>
          <w:rFonts w:hint="cs"/>
          <w:rtl/>
        </w:rPr>
        <w:t xml:space="preserve">תשובה </w:t>
      </w:r>
      <w:r>
        <w:rPr>
          <w:rFonts w:hint="cs"/>
          <w:rtl/>
        </w:rPr>
        <w:t xml:space="preserve">מעין מידה שלא כנגד מידה. אתם מאסתם וגעלתם את חוקותי ואת משפטי והפרתם את הברית, אני עם כל הצרות והמכות שאביא עליכם, לא אמאס ולא אגעל </w:t>
      </w:r>
      <w:r w:rsidR="0040717F">
        <w:rPr>
          <w:rFonts w:hint="cs"/>
          <w:rtl/>
        </w:rPr>
        <w:t xml:space="preserve">אתכם </w:t>
      </w:r>
      <w:r>
        <w:rPr>
          <w:rFonts w:hint="cs"/>
          <w:rtl/>
        </w:rPr>
        <w:t xml:space="preserve">ולא אפר את בריתי אתכם. ראה </w:t>
      </w:r>
      <w:r w:rsidR="00BC3A72">
        <w:rPr>
          <w:rtl/>
        </w:rPr>
        <w:t xml:space="preserve">מדרש אגדה (בובר) </w:t>
      </w:r>
      <w:r w:rsidR="00BC3A72">
        <w:rPr>
          <w:rFonts w:hint="cs"/>
          <w:rtl/>
        </w:rPr>
        <w:t>על הפסוק: "</w:t>
      </w:r>
      <w:r w:rsidR="00BC3A72">
        <w:rPr>
          <w:rtl/>
        </w:rPr>
        <w:t xml:space="preserve">ואם בחקותי תמאסו </w:t>
      </w:r>
      <w:r w:rsidR="00BC3A72">
        <w:rPr>
          <w:rFonts w:hint="cs"/>
          <w:rtl/>
        </w:rPr>
        <w:t xml:space="preserve">- </w:t>
      </w:r>
      <w:r w:rsidR="00BC3A72">
        <w:rPr>
          <w:rtl/>
        </w:rPr>
        <w:t>לא דייכם שאינכם למדים ואינכם עושים, אלא שאתם מואסים בלומדים ובעושים: ואם את משפטי תגעל נפשכם</w:t>
      </w:r>
      <w:r w:rsidR="00BC3A72">
        <w:rPr>
          <w:rFonts w:hint="cs"/>
          <w:rtl/>
        </w:rPr>
        <w:t xml:space="preserve"> -</w:t>
      </w:r>
      <w:r w:rsidR="00BC3A72">
        <w:rPr>
          <w:rtl/>
        </w:rPr>
        <w:t xml:space="preserve"> שתהיו שונאים את הלימוד ואת התורה ואת המצות, ומונעים את אחרים שלא יעשו להפרכם את בריתי, לסוף שהם כופרים בעיקר, וכופר במצות, שנאמרו לו למשה בסיני</w:t>
      </w:r>
      <w:r w:rsidR="00BC3A72">
        <w:rPr>
          <w:rFonts w:hint="cs"/>
          <w:rtl/>
        </w:rPr>
        <w:t xml:space="preserve">". וכן </w:t>
      </w:r>
      <w:r w:rsidR="00CF3ADB">
        <w:rPr>
          <w:rFonts w:hint="cs"/>
          <w:rtl/>
        </w:rPr>
        <w:t xml:space="preserve">ראה </w:t>
      </w:r>
      <w:r w:rsidR="00BC3A72">
        <w:rPr>
          <w:rFonts w:hint="cs"/>
          <w:rtl/>
        </w:rPr>
        <w:t>פירוש רמב"ן על הפסוק שמוצא בו חיזוק לנושא נתינת טעמים למצוות התורה.</w:t>
      </w:r>
      <w:r w:rsidR="00CF3ADB" w:rsidRPr="00CF3ADB">
        <w:rPr>
          <w:rFonts w:hint="cs"/>
          <w:rtl/>
        </w:rPr>
        <w:t xml:space="preserve"> </w:t>
      </w:r>
      <w:r w:rsidR="00CF3ADB">
        <w:rPr>
          <w:rFonts w:hint="cs"/>
          <w:rtl/>
        </w:rPr>
        <w:t>שאלת הספרא בהיבט הפילוסופי והדתי אולי עוד עומדת, אבל המבנה הספרותי כאן הוא ברור ופשוט.</w:t>
      </w:r>
    </w:p>
  </w:footnote>
  <w:footnote w:id="7">
    <w:p w14:paraId="08D5EEED" w14:textId="77777777" w:rsidR="00392BD4" w:rsidRDefault="00392BD4" w:rsidP="008A2C68">
      <w:pPr>
        <w:pStyle w:val="a3"/>
        <w:rPr>
          <w:rFonts w:hint="cs"/>
        </w:rPr>
      </w:pPr>
      <w:r>
        <w:rPr>
          <w:rStyle w:val="a5"/>
        </w:rPr>
        <w:footnoteRef/>
      </w:r>
      <w:r>
        <w:rPr>
          <w:rtl/>
        </w:rPr>
        <w:t xml:space="preserve"> </w:t>
      </w:r>
      <w:r>
        <w:rPr>
          <w:rFonts w:hint="cs"/>
          <w:rtl/>
        </w:rPr>
        <w:t>עברנו לפסוק הנחמה השני בו הקורא מגביה קולו, אשר נקרא ברצף עם הפסוק העיקרי אותו אנו דורשים: "לא מאסתים ולא געלתים לכלותם"</w:t>
      </w:r>
      <w:r w:rsidR="004739F5">
        <w:rPr>
          <w:rFonts w:hint="cs"/>
          <w:rtl/>
        </w:rPr>
        <w:t xml:space="preserve">, </w:t>
      </w:r>
      <w:r>
        <w:rPr>
          <w:rFonts w:hint="cs"/>
          <w:rtl/>
        </w:rPr>
        <w:t>כפי שאלשיך מחבר ביניהם: "</w:t>
      </w:r>
      <w:r w:rsidRPr="009E5C04">
        <w:rPr>
          <w:rtl/>
        </w:rPr>
        <w:t>מה שלא מאסתים ו</w:t>
      </w:r>
      <w:r>
        <w:rPr>
          <w:rFonts w:hint="cs"/>
          <w:rtl/>
        </w:rPr>
        <w:t>לא געלתים ו</w:t>
      </w:r>
      <w:r w:rsidRPr="009E5C04">
        <w:rPr>
          <w:rtl/>
        </w:rPr>
        <w:t>כו' הוא כי וזכרתי להם ברית ראשונים</w:t>
      </w:r>
      <w:r>
        <w:rPr>
          <w:rFonts w:hint="cs"/>
          <w:rtl/>
        </w:rPr>
        <w:t>". אך מי הם אותם ראשונים? אין אלה אבות האומה: אברהם, יצחק ויעקב, שהרי אלה כבר נזכרו שני פסוקים קודם לכן: "וזכרתי את בריתי יעקב וכו' ". ראשונים אלה הם השבטים, כדברי הסניגוריה של משה אחרי חטא העגל</w:t>
      </w:r>
      <w:r w:rsidR="003055A9">
        <w:rPr>
          <w:rFonts w:hint="cs"/>
          <w:rtl/>
        </w:rPr>
        <w:t>,</w:t>
      </w:r>
      <w:r w:rsidR="003055A9" w:rsidRPr="003055A9">
        <w:rPr>
          <w:rtl/>
        </w:rPr>
        <w:t xml:space="preserve"> </w:t>
      </w:r>
      <w:r w:rsidR="003055A9">
        <w:rPr>
          <w:rtl/>
        </w:rPr>
        <w:t xml:space="preserve">שמות רבה מד </w:t>
      </w:r>
      <w:r w:rsidR="003055A9">
        <w:rPr>
          <w:rFonts w:hint="cs"/>
          <w:rtl/>
        </w:rPr>
        <w:t>ט</w:t>
      </w:r>
      <w:r>
        <w:rPr>
          <w:rFonts w:hint="cs"/>
          <w:rtl/>
        </w:rPr>
        <w:t>: "</w:t>
      </w:r>
      <w:r>
        <w:rPr>
          <w:rtl/>
        </w:rPr>
        <w:t>וזכרתי להם ברית ראשונים זו ברית השבטים</w:t>
      </w:r>
      <w:r>
        <w:rPr>
          <w:rFonts w:hint="cs"/>
          <w:rtl/>
        </w:rPr>
        <w:t>" וכפי שמדגיש אבן עזרא בפירושו</w:t>
      </w:r>
      <w:r w:rsidRPr="005073C4">
        <w:rPr>
          <w:rtl/>
        </w:rPr>
        <w:t xml:space="preserve"> </w:t>
      </w:r>
      <w:r>
        <w:rPr>
          <w:rFonts w:hint="cs"/>
          <w:rtl/>
        </w:rPr>
        <w:t>ל</w:t>
      </w:r>
      <w:r>
        <w:rPr>
          <w:rtl/>
        </w:rPr>
        <w:t>תהלים קו</w:t>
      </w:r>
      <w:r>
        <w:rPr>
          <w:rFonts w:hint="cs"/>
          <w:rtl/>
        </w:rPr>
        <w:t xml:space="preserve"> </w:t>
      </w:r>
      <w:r>
        <w:rPr>
          <w:rtl/>
        </w:rPr>
        <w:t>מה</w:t>
      </w:r>
      <w:r>
        <w:rPr>
          <w:rFonts w:hint="cs"/>
          <w:rtl/>
        </w:rPr>
        <w:t xml:space="preserve">: " ... </w:t>
      </w:r>
      <w:r>
        <w:rPr>
          <w:rtl/>
        </w:rPr>
        <w:t xml:space="preserve">וזכרתי להם ברית ראשונים והם היוצאים ממצרים </w:t>
      </w:r>
      <w:r>
        <w:rPr>
          <w:rFonts w:hint="cs"/>
          <w:rtl/>
        </w:rPr>
        <w:t xml:space="preserve">... </w:t>
      </w:r>
      <w:r>
        <w:rPr>
          <w:rtl/>
        </w:rPr>
        <w:t>וקראם ראשונים</w:t>
      </w:r>
      <w:r>
        <w:rPr>
          <w:rFonts w:hint="cs"/>
          <w:rtl/>
        </w:rPr>
        <w:t>,</w:t>
      </w:r>
      <w:r>
        <w:rPr>
          <w:rtl/>
        </w:rPr>
        <w:t xml:space="preserve"> כי הם אבותינו הראשונים שקבלו התורה בהר סיני</w:t>
      </w:r>
      <w:r>
        <w:rPr>
          <w:rFonts w:hint="cs"/>
          <w:rtl/>
        </w:rPr>
        <w:t>.</w:t>
      </w:r>
      <w:r>
        <w:rPr>
          <w:rtl/>
        </w:rPr>
        <w:t xml:space="preserve"> כי כבר הזכיר בפרשה ברית שלשת האבות</w:t>
      </w:r>
      <w:r>
        <w:rPr>
          <w:rFonts w:hint="cs"/>
          <w:rtl/>
        </w:rPr>
        <w:t xml:space="preserve">". בדרך זו, שברית ראשונים היא הברית עם שבטי בני ישראל בצאתם ממצרים, הולכים רוב המפרשים והמדרשים. אבל אם רובם מדגישים את מעלתם של הראשונים-שבטים, שקבלו את התורה, שהלכו במדבר וכו', בא אלשיך ומזכיר את גנותם של השבטים שהיו עובדי עבודה זרה (דברינו </w:t>
      </w:r>
      <w:hyperlink r:id="rId3" w:history="1">
        <w:r w:rsidRPr="001C47EC">
          <w:rPr>
            <w:rStyle w:val="Hyperlink"/>
            <w:rFonts w:hint="cs"/>
            <w:rtl/>
          </w:rPr>
          <w:t>משכו וקחו לכם</w:t>
        </w:r>
      </w:hyperlink>
      <w:r>
        <w:rPr>
          <w:rFonts w:hint="cs"/>
          <w:rtl/>
        </w:rPr>
        <w:t xml:space="preserve"> בפרשת בא) ו</w:t>
      </w:r>
      <w:r w:rsidR="003163BC">
        <w:rPr>
          <w:rFonts w:hint="cs"/>
          <w:rtl/>
        </w:rPr>
        <w:t>הי</w:t>
      </w:r>
      <w:r>
        <w:rPr>
          <w:rFonts w:hint="cs"/>
          <w:rtl/>
        </w:rPr>
        <w:t xml:space="preserve">מרו על ים סוף (דברינו </w:t>
      </w:r>
      <w:hyperlink r:id="rId4" w:history="1">
        <w:r w:rsidRPr="001C47EC">
          <w:rPr>
            <w:rStyle w:val="Hyperlink"/>
            <w:rFonts w:hint="cs"/>
            <w:rtl/>
          </w:rPr>
          <w:t>וימרו על ים סוף</w:t>
        </w:r>
      </w:hyperlink>
      <w:r>
        <w:rPr>
          <w:rFonts w:hint="cs"/>
          <w:rtl/>
        </w:rPr>
        <w:t xml:space="preserve"> בפרשת בשלח)</w:t>
      </w:r>
      <w:r w:rsidR="008A2C68">
        <w:rPr>
          <w:rFonts w:hint="cs"/>
          <w:rtl/>
        </w:rPr>
        <w:t xml:space="preserve"> ואע"פ כן, נכרתה ע</w:t>
      </w:r>
      <w:r w:rsidR="00D421B8">
        <w:rPr>
          <w:rFonts w:hint="cs"/>
          <w:rtl/>
        </w:rPr>
        <w:t>מ</w:t>
      </w:r>
      <w:r w:rsidR="008A2C68">
        <w:rPr>
          <w:rFonts w:hint="cs"/>
          <w:rtl/>
        </w:rPr>
        <w:t>ם הברית</w:t>
      </w:r>
      <w:r>
        <w:rPr>
          <w:rFonts w:hint="cs"/>
          <w:rtl/>
        </w:rPr>
        <w:t xml:space="preserve">! </w:t>
      </w:r>
      <w:r w:rsidR="008A2C68">
        <w:rPr>
          <w:rFonts w:hint="cs"/>
          <w:rtl/>
        </w:rPr>
        <w:t xml:space="preserve">אז </w:t>
      </w:r>
      <w:r>
        <w:rPr>
          <w:rFonts w:hint="cs"/>
          <w:rtl/>
        </w:rPr>
        <w:t xml:space="preserve">אי אפשר לכעוס על הבנים יותר מאשר על האבות </w:t>
      </w:r>
      <w:r>
        <w:rPr>
          <w:rtl/>
        </w:rPr>
        <w:t>–</w:t>
      </w:r>
      <w:r>
        <w:rPr>
          <w:rFonts w:hint="cs"/>
          <w:rtl/>
        </w:rPr>
        <w:t xml:space="preserve"> "הראשונים" שגם הם לא היו מושלמים. אי אפשר לנהוג איפה ואיפה. הברית סופה לנצח את הכעס. ראה </w:t>
      </w:r>
      <w:r w:rsidR="003055A9">
        <w:rPr>
          <w:rFonts w:hint="cs"/>
          <w:rtl/>
        </w:rPr>
        <w:t xml:space="preserve">דברינו </w:t>
      </w:r>
      <w:hyperlink r:id="rId5" w:history="1">
        <w:r w:rsidR="003055A9" w:rsidRPr="008A2C68">
          <w:rPr>
            <w:rStyle w:val="Hyperlink"/>
            <w:rFonts w:hint="cs"/>
            <w:rtl/>
          </w:rPr>
          <w:t>חסד נעורים</w:t>
        </w:r>
      </w:hyperlink>
      <w:r w:rsidR="003055A9">
        <w:rPr>
          <w:rFonts w:hint="cs"/>
          <w:rtl/>
        </w:rPr>
        <w:t xml:space="preserve"> בפרשת מטות וכן</w:t>
      </w:r>
      <w:r>
        <w:rPr>
          <w:rFonts w:hint="cs"/>
          <w:rtl/>
        </w:rPr>
        <w:t xml:space="preserve"> דברינו </w:t>
      </w:r>
      <w:hyperlink r:id="rId6" w:history="1">
        <w:r w:rsidRPr="001C47EC">
          <w:rPr>
            <w:rStyle w:val="Hyperlink"/>
            <w:rFonts w:hint="cs"/>
            <w:rtl/>
          </w:rPr>
          <w:t xml:space="preserve">עבד שמכרו רבו </w:t>
        </w:r>
        <w:r w:rsidR="005D5215" w:rsidRPr="001C47EC">
          <w:rPr>
            <w:rStyle w:val="Hyperlink"/>
            <w:rFonts w:hint="cs"/>
            <w:rtl/>
          </w:rPr>
          <w:t>(ניתוק הברית?)</w:t>
        </w:r>
      </w:hyperlink>
      <w:r w:rsidR="005D5215">
        <w:rPr>
          <w:rFonts w:hint="cs"/>
          <w:rtl/>
        </w:rPr>
        <w:t xml:space="preserve"> </w:t>
      </w:r>
      <w:r>
        <w:rPr>
          <w:rFonts w:hint="cs"/>
          <w:rtl/>
        </w:rPr>
        <w:t>בתשעה באב.</w:t>
      </w:r>
      <w:r w:rsidR="008A2C68">
        <w:rPr>
          <w:rFonts w:hint="cs"/>
          <w:rtl/>
        </w:rPr>
        <w:t xml:space="preserve"> ונראה גם שיש בפירשו זה מעין היפוך של האמירה: "אם ראשונים כמלאכים וכו' " ותמיכה בשיטת ריש לקיש שמשבח את הדורות האחרונים (יומט ט ע"ב). ראה דברינו חדשים גם ישנים בשיר השירים.</w:t>
      </w:r>
    </w:p>
  </w:footnote>
  <w:footnote w:id="8">
    <w:p w14:paraId="123BB9DD" w14:textId="77777777" w:rsidR="009A34A9" w:rsidRDefault="009A34A9" w:rsidP="00E939CB">
      <w:pPr>
        <w:pStyle w:val="a3"/>
        <w:rPr>
          <w:rFonts w:hint="cs"/>
        </w:rPr>
      </w:pPr>
      <w:r>
        <w:rPr>
          <w:rStyle w:val="a5"/>
        </w:rPr>
        <w:footnoteRef/>
      </w:r>
      <w:r>
        <w:rPr>
          <w:rtl/>
        </w:rPr>
        <w:t xml:space="preserve"> </w:t>
      </w:r>
      <w:r w:rsidR="000B42B7">
        <w:rPr>
          <w:rFonts w:hint="cs"/>
          <w:rtl/>
        </w:rPr>
        <w:t xml:space="preserve">ילקוט שמעוני (מאה 13) </w:t>
      </w:r>
      <w:r w:rsidR="003163BC">
        <w:rPr>
          <w:rFonts w:hint="cs"/>
          <w:rtl/>
        </w:rPr>
        <w:t xml:space="preserve">הוא </w:t>
      </w:r>
      <w:r w:rsidR="000B42B7">
        <w:rPr>
          <w:rFonts w:hint="cs"/>
          <w:rtl/>
        </w:rPr>
        <w:t>מלקט מדרשים</w:t>
      </w:r>
      <w:r w:rsidR="00E939CB">
        <w:rPr>
          <w:rFonts w:hint="cs"/>
          <w:rtl/>
        </w:rPr>
        <w:t>,</w:t>
      </w:r>
      <w:r w:rsidR="000B42B7">
        <w:rPr>
          <w:rFonts w:hint="cs"/>
          <w:rtl/>
        </w:rPr>
        <w:t xml:space="preserve"> וחוזר </w:t>
      </w:r>
      <w:r>
        <w:rPr>
          <w:rFonts w:hint="cs"/>
          <w:rtl/>
        </w:rPr>
        <w:t xml:space="preserve">לכאורה על שתי הדרשות בהן פתחנו: ספרא ושמואל בגמרא מגילה, אבל רק לכאורה. הוא משמיט את החצי השני של דרשת הספרא, שם כבר מופיע מוטיב השרידות, והופך את ספר התורה שהשתייר לעם ישראל </w:t>
      </w:r>
      <w:r w:rsidR="003163BC">
        <w:rPr>
          <w:rFonts w:hint="cs"/>
          <w:rtl/>
        </w:rPr>
        <w:t>מ</w:t>
      </w:r>
      <w:r w:rsidR="003163BC">
        <w:rPr>
          <w:rFonts w:hint="eastAsia"/>
          <w:rtl/>
        </w:rPr>
        <w:t>ִ</w:t>
      </w:r>
      <w:r w:rsidR="003163BC">
        <w:rPr>
          <w:rFonts w:hint="cs"/>
          <w:rtl/>
        </w:rPr>
        <w:t>ש</w:t>
      </w:r>
      <w:r w:rsidR="003163BC">
        <w:rPr>
          <w:rFonts w:hint="eastAsia"/>
          <w:rtl/>
        </w:rPr>
        <w:t>ְׁ</w:t>
      </w:r>
      <w:r w:rsidR="003163BC">
        <w:rPr>
          <w:rFonts w:hint="cs"/>
          <w:rtl/>
        </w:rPr>
        <w:t>א</w:t>
      </w:r>
      <w:r w:rsidR="003163BC">
        <w:rPr>
          <w:rFonts w:hint="eastAsia"/>
          <w:rtl/>
        </w:rPr>
        <w:t>ֵ</w:t>
      </w:r>
      <w:r w:rsidR="003163BC">
        <w:rPr>
          <w:rFonts w:hint="cs"/>
          <w:rtl/>
        </w:rPr>
        <w:t>ל</w:t>
      </w:r>
      <w:r w:rsidR="003163BC">
        <w:rPr>
          <w:rFonts w:hint="eastAsia"/>
          <w:rtl/>
        </w:rPr>
        <w:t>ָ</w:t>
      </w:r>
      <w:r w:rsidR="003163BC">
        <w:rPr>
          <w:rFonts w:hint="cs"/>
          <w:rtl/>
        </w:rPr>
        <w:t xml:space="preserve">ה </w:t>
      </w:r>
      <w:r>
        <w:rPr>
          <w:rFonts w:hint="cs"/>
          <w:rtl/>
        </w:rPr>
        <w:t xml:space="preserve">לתשובה! לפי קריאתנו את הספרא, ספר התורה שהשתייר הוא חלק מהשאלה: האם זה כל מה שנותר לעם ישראל מכל ההבטחות הגדולות של ברכות הפרשה? קיום התורה הוא תנאי לברכות שהן של עושר ושפע כלכלי ועצמאות מדינית והליכה קוממיות (שבעקבותם ודאי יהיה קל יותר לקיים את דברי התורה). הקללות באות בעקבות אי קיום התורה. </w:t>
      </w:r>
      <w:r w:rsidR="00E939CB">
        <w:rPr>
          <w:rFonts w:hint="cs"/>
          <w:rtl/>
        </w:rPr>
        <w:t xml:space="preserve">קיום התורה ומצוותיה ניתן לכתחילה לישיבה בארץ דווקא וקיום המצוות בחו"ל (כולל מצוות שאינן תלויות בארץ) הוא רק על מנת "שתהיו מצויינים במצוות שכשתחזרו לא יהיו עליכם כחדשים", ראה דברינו </w:t>
      </w:r>
      <w:hyperlink r:id="rId7" w:history="1">
        <w:r w:rsidR="00E939CB" w:rsidRPr="00E939CB">
          <w:rPr>
            <w:rStyle w:val="Hyperlink"/>
            <w:rFonts w:hint="cs"/>
            <w:rtl/>
          </w:rPr>
          <w:t>קיום המצוות בארץ</w:t>
        </w:r>
      </w:hyperlink>
      <w:r w:rsidR="00E939CB">
        <w:rPr>
          <w:rFonts w:hint="cs"/>
          <w:rtl/>
        </w:rPr>
        <w:t xml:space="preserve"> בפרשת ראה. </w:t>
      </w:r>
      <w:r>
        <w:rPr>
          <w:rFonts w:hint="cs"/>
          <w:rtl/>
        </w:rPr>
        <w:t xml:space="preserve">בא מדרש ילקוט שמעוני והופך את שיור התורה שהוא חלק משאלת הספרא ותמיהתו על "לא מאסתים", לתשובה! לא מאסתים ולא געלתים לכלותם, הוא הוא ספר התורה שהשתייר לעם ישראל ומבדיל בינם ובין אומות העולם. והרי לנו שתי הצעות שונות לקריאת השורה "ואין לנו שיור רק התורה הזאת" מתוך הפיוט זכור ברית לימים נוראים. בהמשך, מביא ילקוט שמעוני את דרשת שמואל מהגמרא מגילה כ"דבר אחר" שאינו קשור לדרשת הספרא. ראה הדגש </w:t>
      </w:r>
      <w:r w:rsidR="003163BC">
        <w:rPr>
          <w:rFonts w:hint="cs"/>
          <w:rtl/>
        </w:rPr>
        <w:t xml:space="preserve">שלו </w:t>
      </w:r>
      <w:r>
        <w:rPr>
          <w:rFonts w:hint="cs"/>
          <w:rtl/>
        </w:rPr>
        <w:t>על שמעון הצדיק "בימי יוונים", תוך השמטת החשמונאים</w:t>
      </w:r>
      <w:r w:rsidR="00E939CB">
        <w:rPr>
          <w:rFonts w:hint="cs"/>
          <w:rtl/>
        </w:rPr>
        <w:t xml:space="preserve">, </w:t>
      </w:r>
      <w:r>
        <w:rPr>
          <w:rFonts w:hint="cs"/>
          <w:rtl/>
        </w:rPr>
        <w:t xml:space="preserve">רבי וחכמי הדורות הם </w:t>
      </w:r>
      <w:r w:rsidR="00E939CB">
        <w:rPr>
          <w:rFonts w:hint="cs"/>
          <w:rtl/>
        </w:rPr>
        <w:t xml:space="preserve">כאן </w:t>
      </w:r>
      <w:r>
        <w:rPr>
          <w:rFonts w:hint="cs"/>
          <w:rtl/>
        </w:rPr>
        <w:t xml:space="preserve">"בימי הרומיים" ולא בימי הפרסים אין </w:t>
      </w:r>
      <w:r w:rsidR="00E939CB">
        <w:rPr>
          <w:rFonts w:hint="cs"/>
          <w:rtl/>
        </w:rPr>
        <w:t xml:space="preserve">גם </w:t>
      </w:r>
      <w:r>
        <w:rPr>
          <w:rFonts w:hint="cs"/>
          <w:rtl/>
        </w:rPr>
        <w:t xml:space="preserve">את שמעון בר כוכבא </w:t>
      </w:r>
      <w:r w:rsidR="00E939CB">
        <w:rPr>
          <w:rFonts w:hint="cs"/>
          <w:rtl/>
        </w:rPr>
        <w:t xml:space="preserve">ובוודאי לא את מלכי הכוזרים (הערה 3 לעיל) </w:t>
      </w:r>
      <w:r>
        <w:rPr>
          <w:rFonts w:hint="cs"/>
          <w:rtl/>
        </w:rPr>
        <w:t>וניסיונות אחרים לקומם את הריבונות היהודית בארץ.</w:t>
      </w:r>
      <w:r w:rsidR="00E939CB">
        <w:rPr>
          <w:rFonts w:hint="cs"/>
          <w:rtl/>
        </w:rPr>
        <w:t xml:space="preserve"> הכל רק בקימום וקיום רוחני.</w:t>
      </w:r>
    </w:p>
  </w:footnote>
  <w:footnote w:id="9">
    <w:p w14:paraId="18561CDE" w14:textId="77777777" w:rsidR="003009AF" w:rsidRDefault="003009AF" w:rsidP="00E939CB">
      <w:pPr>
        <w:pStyle w:val="a3"/>
        <w:rPr>
          <w:rFonts w:hint="cs"/>
        </w:rPr>
      </w:pPr>
      <w:r>
        <w:rPr>
          <w:rStyle w:val="a5"/>
        </w:rPr>
        <w:footnoteRef/>
      </w:r>
      <w:r>
        <w:rPr>
          <w:rtl/>
        </w:rPr>
        <w:t xml:space="preserve"> </w:t>
      </w:r>
      <w:r>
        <w:rPr>
          <w:rFonts w:hint="cs"/>
          <w:rtl/>
        </w:rPr>
        <w:t>חזרנו אל הפסוק שלנו ולמוטיב ההישרדות של עם ישראל שהתגלגל מדור לדור ונדרש שוב ושוב. "לא מאסתים ולא געלתים לכלותם", משתלב יותר ויותר בפסוקים אחרים ובדרשות על הישרדותו של עם ישראל וכסמל לשכינה שגולה עם עם ישראל לכל מקום. ראה דברי ה</w:t>
      </w:r>
      <w:r>
        <w:rPr>
          <w:rtl/>
        </w:rPr>
        <w:t xml:space="preserve">זוהר </w:t>
      </w:r>
      <w:r>
        <w:rPr>
          <w:rFonts w:hint="cs"/>
          <w:rtl/>
        </w:rPr>
        <w:t>ב</w:t>
      </w:r>
      <w:r>
        <w:rPr>
          <w:rtl/>
        </w:rPr>
        <w:t>פרשת האזינו דף רצז עמוד ב</w:t>
      </w:r>
      <w:r>
        <w:rPr>
          <w:rFonts w:hint="cs"/>
          <w:rtl/>
        </w:rPr>
        <w:t>: "</w:t>
      </w:r>
      <w:r>
        <w:rPr>
          <w:rtl/>
        </w:rPr>
        <w:t>תניא ר' יהודה אומר</w:t>
      </w:r>
      <w:r>
        <w:rPr>
          <w:rFonts w:hint="cs"/>
          <w:rtl/>
        </w:rPr>
        <w:t>:</w:t>
      </w:r>
      <w:r>
        <w:rPr>
          <w:rtl/>
        </w:rPr>
        <w:t xml:space="preserve"> בכמה אתרי אסתכלנא דקודשא בריך הוא לא אעדי רחימותא מנייהו דישראל</w:t>
      </w:r>
      <w:r>
        <w:rPr>
          <w:rFonts w:hint="cs"/>
          <w:rtl/>
        </w:rPr>
        <w:t>.</w:t>
      </w:r>
      <w:r>
        <w:rPr>
          <w:rtl/>
        </w:rPr>
        <w:t xml:space="preserve"> דבכל אתר דאינון הוו, קודשא בריך הוא בינייהו</w:t>
      </w:r>
      <w:r>
        <w:rPr>
          <w:rFonts w:hint="cs"/>
          <w:rtl/>
        </w:rPr>
        <w:t>,</w:t>
      </w:r>
      <w:r>
        <w:rPr>
          <w:rtl/>
        </w:rPr>
        <w:t xml:space="preserve"> דכתיב (ויקרא כו) לא מאסתים ולא געלתים לכלותם להפר בריתי אתם</w:t>
      </w:r>
      <w:r>
        <w:rPr>
          <w:rFonts w:hint="cs"/>
          <w:rtl/>
        </w:rPr>
        <w:t>.</w:t>
      </w:r>
      <w:r>
        <w:rPr>
          <w:rtl/>
        </w:rPr>
        <w:t xml:space="preserve"> דייקא אתם </w:t>
      </w:r>
      <w:r>
        <w:rPr>
          <w:rFonts w:hint="cs"/>
          <w:rtl/>
        </w:rPr>
        <w:t xml:space="preserve">- </w:t>
      </w:r>
      <w:r>
        <w:rPr>
          <w:rtl/>
        </w:rPr>
        <w:t>בינייהו עמהון, לא אעדי מנייהו לעלמין</w:t>
      </w:r>
      <w:r>
        <w:rPr>
          <w:rFonts w:hint="cs"/>
          <w:rtl/>
        </w:rPr>
        <w:t xml:space="preserve">". </w:t>
      </w:r>
      <w:r w:rsidR="00E939CB">
        <w:rPr>
          <w:rFonts w:hint="cs"/>
          <w:rtl/>
        </w:rPr>
        <w:t xml:space="preserve">אולי יותר "בכל צרתם לו צר" מאשר "והיא שעמדה לאבותינו ולנו" לפירושיה השונים. </w:t>
      </w:r>
      <w:r>
        <w:rPr>
          <w:rFonts w:hint="cs"/>
          <w:rtl/>
        </w:rPr>
        <w:t>ומה שמדרש לקח טוב דורש על הפסוק בשיר השירים, מקדים רד"ק כבר לברית בין הבתרים. ראה פירושו ל</w:t>
      </w:r>
      <w:r>
        <w:rPr>
          <w:rtl/>
        </w:rPr>
        <w:t>בראשית טו</w:t>
      </w:r>
      <w:r>
        <w:rPr>
          <w:rFonts w:hint="cs"/>
          <w:rtl/>
        </w:rPr>
        <w:t xml:space="preserve"> יא: "</w:t>
      </w:r>
      <w:r>
        <w:rPr>
          <w:rtl/>
        </w:rPr>
        <w:t>וירד העיט - העיט הוא שם לעופות הדורסים</w:t>
      </w:r>
      <w:r>
        <w:rPr>
          <w:rFonts w:hint="cs"/>
          <w:rtl/>
        </w:rPr>
        <w:t xml:space="preserve"> ...</w:t>
      </w:r>
      <w:r>
        <w:rPr>
          <w:rtl/>
        </w:rPr>
        <w:t xml:space="preserve"> וראה שהיו יורדים הדורסים על הת</w:t>
      </w:r>
      <w:r>
        <w:rPr>
          <w:rFonts w:hint="cs"/>
          <w:rtl/>
        </w:rPr>
        <w:t>ו</w:t>
      </w:r>
      <w:r>
        <w:rPr>
          <w:rtl/>
        </w:rPr>
        <w:t>ר והגוזל לא</w:t>
      </w:r>
      <w:r>
        <w:rPr>
          <w:rFonts w:hint="cs"/>
          <w:rtl/>
        </w:rPr>
        <w:t>ו</w:t>
      </w:r>
      <w:r>
        <w:rPr>
          <w:rtl/>
        </w:rPr>
        <w:t>כלם ולכלותם</w:t>
      </w:r>
      <w:r>
        <w:rPr>
          <w:rFonts w:hint="cs"/>
          <w:rtl/>
        </w:rPr>
        <w:t>,</w:t>
      </w:r>
      <w:r>
        <w:rPr>
          <w:rtl/>
        </w:rPr>
        <w:t xml:space="preserve"> ואברם היה מנשב אותם ומפריחם מעליהם</w:t>
      </w:r>
      <w:r>
        <w:rPr>
          <w:rFonts w:hint="cs"/>
          <w:rtl/>
        </w:rPr>
        <w:t>.</w:t>
      </w:r>
      <w:r>
        <w:rPr>
          <w:rtl/>
        </w:rPr>
        <w:t xml:space="preserve"> רמז לו בזה כי בכל דור ודור אומות העולם עומדים עלינו לכלותינו והקב"ה מצילנו מידם בזכות אברהם</w:t>
      </w:r>
      <w:r>
        <w:rPr>
          <w:rFonts w:hint="cs"/>
          <w:rtl/>
        </w:rPr>
        <w:t>.</w:t>
      </w:r>
      <w:r>
        <w:rPr>
          <w:rtl/>
        </w:rPr>
        <w:t xml:space="preserve"> כמו שנאמר</w:t>
      </w:r>
      <w:r>
        <w:rPr>
          <w:rFonts w:hint="cs"/>
          <w:rtl/>
        </w:rPr>
        <w:t>:</w:t>
      </w:r>
      <w:r>
        <w:rPr>
          <w:rtl/>
        </w:rPr>
        <w:t xml:space="preserve"> ואף גם זאת וגו' לא מאסתים ולא געלתים וגו' (ויקרא כ"ו) ונאמר וזכרתי להם ברית ראשונים (שם)</w:t>
      </w:r>
      <w:r>
        <w:rPr>
          <w:rFonts w:hint="cs"/>
          <w:rtl/>
        </w:rPr>
        <w:t xml:space="preserve">". ראה מדרש בראשית רבה מד כא ושמות רבה נא ז שאברהם הוא שבחר בגורל הגלויות או המלכויות לבניו. </w:t>
      </w:r>
      <w:r w:rsidR="00E939CB">
        <w:rPr>
          <w:rFonts w:hint="cs"/>
          <w:rtl/>
        </w:rPr>
        <w:t xml:space="preserve">אם </w:t>
      </w:r>
      <w:r>
        <w:rPr>
          <w:rFonts w:hint="cs"/>
          <w:rtl/>
        </w:rPr>
        <w:t>זה מה שבחר אברהם</w:t>
      </w:r>
      <w:r w:rsidR="00E939CB">
        <w:rPr>
          <w:rFonts w:hint="cs"/>
          <w:rtl/>
        </w:rPr>
        <w:t xml:space="preserve">, האם גם </w:t>
      </w:r>
      <w:r>
        <w:rPr>
          <w:rFonts w:hint="cs"/>
          <w:rtl/>
        </w:rPr>
        <w:t>הראו לו בברית בין הבתרים</w:t>
      </w:r>
      <w:r w:rsidR="00E939CB">
        <w:rPr>
          <w:rFonts w:hint="cs"/>
          <w:rtl/>
        </w:rPr>
        <w:t xml:space="preserve"> את: </w:t>
      </w:r>
      <w:r>
        <w:rPr>
          <w:rFonts w:hint="cs"/>
          <w:rtl/>
        </w:rPr>
        <w:t>"לא מאסתים ולא געלתי לכלותם"?</w:t>
      </w:r>
    </w:p>
  </w:footnote>
  <w:footnote w:id="10">
    <w:p w14:paraId="3A9E325C" w14:textId="77777777" w:rsidR="00FD5E6A" w:rsidRDefault="00FD5E6A" w:rsidP="00BC6432">
      <w:pPr>
        <w:pStyle w:val="a3"/>
        <w:rPr>
          <w:rFonts w:hint="cs"/>
          <w:rtl/>
        </w:rPr>
      </w:pPr>
      <w:r>
        <w:rPr>
          <w:rStyle w:val="a5"/>
        </w:rPr>
        <w:footnoteRef/>
      </w:r>
      <w:r>
        <w:rPr>
          <w:rtl/>
        </w:rPr>
        <w:t xml:space="preserve"> </w:t>
      </w:r>
      <w:r>
        <w:rPr>
          <w:rFonts w:hint="cs"/>
          <w:rtl/>
        </w:rPr>
        <w:t xml:space="preserve">רמב"ן מצביע על כך שהשאלה שאנו שואלים: מה הנחמה והחיוב בכך שהקב"ה לא ימאס ולא יגעל את בני ישראל עד כלותם, כבר קדמה לה שאלה בברכות של הפרשה. כחלק מפסוקי הברכה נמצא הפסוק: "ונתתי משכני בתוככם ולא תגעל נפשי אתכם" </w:t>
      </w:r>
      <w:r>
        <w:rPr>
          <w:rtl/>
        </w:rPr>
        <w:t>–</w:t>
      </w:r>
      <w:r>
        <w:rPr>
          <w:rFonts w:hint="cs"/>
          <w:rtl/>
        </w:rPr>
        <w:t xml:space="preserve"> מה כאן הברכה והטובה הגדולה? שהקב"ה לא יגע</w:t>
      </w:r>
      <w:r w:rsidR="00E939CB">
        <w:rPr>
          <w:rFonts w:hint="cs"/>
          <w:rtl/>
        </w:rPr>
        <w:t>ל</w:t>
      </w:r>
      <w:r>
        <w:rPr>
          <w:rFonts w:hint="cs"/>
          <w:rtl/>
        </w:rPr>
        <w:t xml:space="preserve"> אותנו? איך מתחברים שני חלקי הפסוק "ונתתי משכני בתוככם" עם "ולא תגעל נפשי אתכם"? והוא כמובן לא מוכן לקבל את דברי רש"י "אין רוחי קצה בכם", כי מה המעלה </w:t>
      </w:r>
      <w:r w:rsidR="00BC6432">
        <w:rPr>
          <w:rFonts w:hint="cs"/>
          <w:rtl/>
        </w:rPr>
        <w:t xml:space="preserve">והנחמה </w:t>
      </w:r>
      <w:r>
        <w:rPr>
          <w:rFonts w:hint="cs"/>
          <w:rtl/>
        </w:rPr>
        <w:t>בכך?</w:t>
      </w:r>
    </w:p>
  </w:footnote>
  <w:footnote w:id="11">
    <w:p w14:paraId="61FED8B9" w14:textId="77777777" w:rsidR="006A2663" w:rsidRDefault="006A2663" w:rsidP="00BC6432">
      <w:pPr>
        <w:pStyle w:val="a3"/>
        <w:rPr>
          <w:rFonts w:hint="cs"/>
        </w:rPr>
      </w:pPr>
      <w:r>
        <w:rPr>
          <w:rStyle w:val="a5"/>
        </w:rPr>
        <w:footnoteRef/>
      </w:r>
      <w:r>
        <w:rPr>
          <w:rtl/>
        </w:rPr>
        <w:t xml:space="preserve"> </w:t>
      </w:r>
      <w:r>
        <w:rPr>
          <w:rFonts w:hint="cs"/>
          <w:rtl/>
        </w:rPr>
        <w:t xml:space="preserve">תשובת רמב"ן נמשכת שם באריכות בהסבר מהות הברכה, ברכת כלל האומה בניגוד לברכת היחיד, שהיא מעין ניסים בתוך הטבע, מצב עילאי ומיוחד "בענין שאין כמוהו בכל העולם". וכדבריו שם גם: "כי בהיות ישראל שלמים והם רבים, לא יתנהג עניינם בטבע כלל". ולעניין הגעילה, מצב בו "נפשי לא תגעל אתכם", </w:t>
      </w:r>
      <w:r w:rsidR="00BC6432">
        <w:rPr>
          <w:rFonts w:hint="cs"/>
          <w:rtl/>
        </w:rPr>
        <w:t xml:space="preserve">מדגיש </w:t>
      </w:r>
      <w:r>
        <w:rPr>
          <w:rFonts w:hint="cs"/>
          <w:rtl/>
        </w:rPr>
        <w:t xml:space="preserve">רמב"ן את המילה "נפשי" שבפסוק, הוא ג"כ מצב עילאי ומיוחד של חיבור האדם בשלימות עם הנפש שהורידה את משכנה לבני האדם. אי-געילה כזו היא התמזגות האדם עם דבר גדול ונשגב. היוצא </w:t>
      </w:r>
      <w:r w:rsidR="00BC6432">
        <w:rPr>
          <w:rFonts w:hint="cs"/>
          <w:rtl/>
        </w:rPr>
        <w:t>לעניינינו</w:t>
      </w:r>
      <w:r>
        <w:rPr>
          <w:rFonts w:hint="cs"/>
          <w:rtl/>
        </w:rPr>
        <w:t xml:space="preserve"> (למרות שרמב"ן לא אומר זאת במפורש) שמאיסה וגעילה, שהם ההפך מאי הגעילה של הברכה, אינם מצב כה רע, אלא ריחוק ואי התגשמות המצב העילאי המיוחד. כך נראה לנו להבין את דברי רמב"ן שעדיין צריכים עיון רב.</w:t>
      </w:r>
    </w:p>
  </w:footnote>
  <w:footnote w:id="12">
    <w:p w14:paraId="08CD213B" w14:textId="77777777" w:rsidR="00A012A6" w:rsidRDefault="00A012A6" w:rsidP="00497A18">
      <w:pPr>
        <w:pStyle w:val="a3"/>
        <w:rPr>
          <w:rFonts w:hint="cs"/>
          <w:rtl/>
        </w:rPr>
      </w:pPr>
      <w:r>
        <w:rPr>
          <w:rStyle w:val="a5"/>
        </w:rPr>
        <w:footnoteRef/>
      </w:r>
      <w:r>
        <w:rPr>
          <w:rtl/>
        </w:rPr>
        <w:t xml:space="preserve"> </w:t>
      </w:r>
      <w:r>
        <w:rPr>
          <w:rFonts w:hint="cs"/>
          <w:rtl/>
        </w:rPr>
        <w:t xml:space="preserve">עברנו לפירוש רמב"ן לתוכחה הקשה של ספר דברים. שיטתו היא שהתוכחה של ספר ויקרא מדברת על חורבן בית ראשון (והנחמה שבסופה מתארת את שיבת ציון) ואילו התוכחה של ספר דברים מדברת על חורבן בית שני, ממנו יצא עם ישראל לגלות </w:t>
      </w:r>
      <w:r w:rsidR="00497A18">
        <w:rPr>
          <w:rFonts w:hint="cs"/>
          <w:rtl/>
        </w:rPr>
        <w:t>ה</w:t>
      </w:r>
      <w:r>
        <w:rPr>
          <w:rFonts w:hint="cs"/>
          <w:rtl/>
        </w:rPr>
        <w:t>ארוכה, "בידי החיה הרביעית" עפ"י חזיונות דניאל</w:t>
      </w:r>
      <w:r w:rsidR="00BC6432">
        <w:rPr>
          <w:rFonts w:hint="cs"/>
          <w:rtl/>
        </w:rPr>
        <w:t>, גלות שהוא עצמו נתון בה וחווה אותה יום יום,</w:t>
      </w:r>
      <w:r>
        <w:rPr>
          <w:rFonts w:hint="cs"/>
          <w:rtl/>
        </w:rPr>
        <w:t xml:space="preserve"> ואת סופה אין לדעת (ולכן אין פסוקי נחמה בסוף התוכחה של פרשת כי תבוא). ראה פירושו </w:t>
      </w:r>
      <w:r w:rsidR="00497A18">
        <w:rPr>
          <w:rFonts w:hint="cs"/>
          <w:rtl/>
        </w:rPr>
        <w:t>באריכות בפרשתנו, ויקרא כו טו.</w:t>
      </w:r>
    </w:p>
  </w:footnote>
  <w:footnote w:id="13">
    <w:p w14:paraId="408076C0" w14:textId="77777777" w:rsidR="00557334" w:rsidRDefault="00557334" w:rsidP="0063475F">
      <w:pPr>
        <w:pStyle w:val="a3"/>
        <w:rPr>
          <w:rFonts w:hint="cs"/>
          <w:rtl/>
        </w:rPr>
      </w:pPr>
      <w:r>
        <w:rPr>
          <w:rStyle w:val="a5"/>
        </w:rPr>
        <w:footnoteRef/>
      </w:r>
      <w:r>
        <w:rPr>
          <w:rtl/>
        </w:rPr>
        <w:t xml:space="preserve"> </w:t>
      </w:r>
      <w:r>
        <w:rPr>
          <w:rFonts w:hint="cs"/>
          <w:rtl/>
        </w:rPr>
        <w:t>רמב"ן, שכל חייו השתוקק לעלות לארץ ישראל וזכה לחונן את עפרה באחרית ימיו, ושדיבר רבות על מצוות יישוב ארץ ישראל, מפרש את הפסוק: "</w:t>
      </w:r>
      <w:r>
        <w:rPr>
          <w:rtl/>
        </w:rPr>
        <w:t>לא מאסתים ולא געלתים לכלותם להפר בריתי אתם</w:t>
      </w:r>
      <w:r>
        <w:rPr>
          <w:rFonts w:hint="cs"/>
          <w:rtl/>
        </w:rPr>
        <w:t>" כהבטחה לישיבה שקטה ובטוחה בגלות, בה יחיה עם ישראל בטוב "כשאר העמים", "</w:t>
      </w:r>
      <w:r>
        <w:rPr>
          <w:rtl/>
        </w:rPr>
        <w:t>לא נתקללו מעשה ידינו ולא אלפינו ועשתרות צאננו ולא כרמינו וזיתינו ואשר נזרע בשדה</w:t>
      </w:r>
      <w:r>
        <w:rPr>
          <w:rFonts w:hint="cs"/>
          <w:rtl/>
        </w:rPr>
        <w:t>"! הברית שבפסוק שלא תופר</w:t>
      </w:r>
      <w:r w:rsidR="001C47EC">
        <w:rPr>
          <w:rFonts w:hint="cs"/>
          <w:rtl/>
        </w:rPr>
        <w:t>,</w:t>
      </w:r>
      <w:r>
        <w:rPr>
          <w:rFonts w:hint="cs"/>
          <w:rtl/>
        </w:rPr>
        <w:t xml:space="preserve"> היא "</w:t>
      </w:r>
      <w:r>
        <w:rPr>
          <w:rtl/>
        </w:rPr>
        <w:t>על זמן גלותנו היום ביד החיה הרביעית</w:t>
      </w:r>
      <w:r>
        <w:rPr>
          <w:rFonts w:hint="cs"/>
          <w:rtl/>
        </w:rPr>
        <w:t>". אח"כ (בע"ה) תבוא הגאולה!  "</w:t>
      </w:r>
      <w:r>
        <w:rPr>
          <w:rtl/>
        </w:rPr>
        <w:t>אחר כן יבטיח בגאולה ממנו</w:t>
      </w:r>
      <w:r>
        <w:rPr>
          <w:rFonts w:hint="cs"/>
          <w:rtl/>
        </w:rPr>
        <w:t>".</w:t>
      </w:r>
      <w:r w:rsidR="00E26E7D">
        <w:rPr>
          <w:rFonts w:hint="cs"/>
          <w:rtl/>
        </w:rPr>
        <w:t xml:space="preserve"> רמב"ן לוקח פסוק מסוף התוכחה בפרשתנו, שלשיטתו הוא מדברת על חורבן בית ראשון ועל שיבת ציון בבית שני ומעביר אותו לפרשת התוכחה של ספר דברים, של חורבן בית שני, לגלות הארוכה בתולדות עם ישראל שאין לראות את סופה. אך הוא אישית עלה לארץ.</w:t>
      </w:r>
      <w:r w:rsidR="003637B1">
        <w:rPr>
          <w:rFonts w:hint="cs"/>
          <w:rtl/>
        </w:rPr>
        <w:t xml:space="preserve"> </w:t>
      </w:r>
      <w:r w:rsidR="00BC6432">
        <w:rPr>
          <w:rFonts w:hint="cs"/>
          <w:rtl/>
        </w:rPr>
        <w:t xml:space="preserve">ראה דברינו </w:t>
      </w:r>
      <w:hyperlink r:id="rId8" w:history="1">
        <w:r w:rsidR="00BC6432" w:rsidRPr="00BC6432">
          <w:rPr>
            <w:rStyle w:val="Hyperlink"/>
            <w:rFonts w:hint="cs"/>
            <w:rtl/>
          </w:rPr>
          <w:t>פיתוחי חותם</w:t>
        </w:r>
      </w:hyperlink>
      <w:r w:rsidR="00BC6432">
        <w:rPr>
          <w:rFonts w:hint="cs"/>
          <w:rtl/>
        </w:rPr>
        <w:t xml:space="preserve"> בפרשת תצוה. </w:t>
      </w:r>
      <w:r w:rsidR="003637B1">
        <w:rPr>
          <w:rFonts w:hint="cs"/>
          <w:rtl/>
        </w:rPr>
        <w:t>מן הראוי לדון בפירוש רמב"ן זה הסוקר באריכות את פרשת התוכחה</w:t>
      </w:r>
      <w:r w:rsidR="00E26E7D">
        <w:rPr>
          <w:rFonts w:hint="cs"/>
          <w:rtl/>
        </w:rPr>
        <w:t xml:space="preserve"> </w:t>
      </w:r>
      <w:r w:rsidR="003637B1">
        <w:rPr>
          <w:rFonts w:hint="cs"/>
          <w:rtl/>
        </w:rPr>
        <w:t>של ספר דברים ומחלק אותה לתקופות היסטוריות, כולל החשמונאים וכיבוש רומא, כולל תקופות בהם עם ישראל שהה בארץ אבל תחת עול נוגש שגם זה מעין גלות. ראה קטע מדבריו על תקופת אגריפס (הורדוס?): "</w:t>
      </w:r>
      <w:r w:rsidR="003637B1">
        <w:rPr>
          <w:rtl/>
        </w:rPr>
        <w:t>אבל פעמים שיחזור להוכיחם בארץ, כאשר אמר (פסוק לו) יולך השם אותך ואת מלכך אשר תקים עליך אל גוי אשר לא ידעת אתה ואבותיך ועבדת שם אלהים אחרים, והוא הגלות שגלינו לרומי על לכת אגריפס המלך שם</w:t>
      </w:r>
      <w:r w:rsidR="003637B1">
        <w:rPr>
          <w:rFonts w:hint="cs"/>
          <w:rtl/>
        </w:rPr>
        <w:t xml:space="preserve">". על </w:t>
      </w:r>
      <w:r w:rsidR="0063475F">
        <w:rPr>
          <w:rFonts w:hint="cs"/>
          <w:rtl/>
        </w:rPr>
        <w:t xml:space="preserve">פירוש רמב"ן זה יש להרחיב </w:t>
      </w:r>
      <w:r w:rsidR="003637B1">
        <w:rPr>
          <w:rFonts w:hint="cs"/>
          <w:rtl/>
        </w:rPr>
        <w:t>בפרשת כי תבוא בהזדמנות.</w:t>
      </w:r>
      <w:r w:rsidR="0063475F">
        <w:rPr>
          <w:rFonts w:hint="cs"/>
          <w:rtl/>
        </w:rPr>
        <w:t xml:space="preserve"> בינתיים, ראה דברינו </w:t>
      </w:r>
      <w:hyperlink r:id="rId9" w:history="1">
        <w:r w:rsidR="0063475F" w:rsidRPr="0063475F">
          <w:rPr>
            <w:rStyle w:val="Hyperlink"/>
            <w:rFonts w:hint="cs"/>
            <w:rtl/>
          </w:rPr>
          <w:t>תוכחתו של בשר ודם</w:t>
        </w:r>
      </w:hyperlink>
      <w:r w:rsidR="0063475F">
        <w:rPr>
          <w:rFonts w:hint="cs"/>
          <w:rtl/>
        </w:rPr>
        <w:t xml:space="preserve"> בפרשת בי תבוא וכן </w:t>
      </w:r>
      <w:hyperlink r:id="rId10" w:history="1">
        <w:r w:rsidR="0063475F" w:rsidRPr="0063475F">
          <w:rPr>
            <w:rStyle w:val="Hyperlink"/>
            <w:rFonts w:hint="cs"/>
            <w:rtl/>
          </w:rPr>
          <w:t>אגריפס המלך</w:t>
        </w:r>
      </w:hyperlink>
      <w:r w:rsidR="0063475F">
        <w:rPr>
          <w:rFonts w:hint="cs"/>
          <w:rtl/>
        </w:rPr>
        <w:t xml:space="preserve"> בפרשת שופטים.</w:t>
      </w:r>
    </w:p>
  </w:footnote>
  <w:footnote w:id="14">
    <w:p w14:paraId="1B5884EF" w14:textId="77777777" w:rsidR="00F365BF" w:rsidRDefault="00F365BF" w:rsidP="00F365BF">
      <w:pPr>
        <w:pStyle w:val="a3"/>
        <w:rPr>
          <w:rFonts w:hint="cs"/>
          <w:rtl/>
        </w:rPr>
      </w:pPr>
      <w:r>
        <w:rPr>
          <w:rStyle w:val="a5"/>
        </w:rPr>
        <w:footnoteRef/>
      </w:r>
      <w:r>
        <w:rPr>
          <w:rtl/>
        </w:rPr>
        <w:t xml:space="preserve"> </w:t>
      </w:r>
      <w:r>
        <w:rPr>
          <w:rFonts w:hint="cs"/>
          <w:rtl/>
        </w:rPr>
        <w:t>נראה שמשך חכמה (ר' שמחה הכהן מדווינסק, ליטא סוף מאה 19 תחילת המאה 20) הולך בעקבות רמב"ן בהחילו את הפסוק שלנו על הקיום היהודי המתמשך בגלות הארוכה. אמנם לא כדברי רמב"ן: "</w:t>
      </w:r>
      <w:r>
        <w:rPr>
          <w:rtl/>
        </w:rPr>
        <w:t>אלפינו ועשתרות צאננו</w:t>
      </w:r>
      <w:r>
        <w:rPr>
          <w:rFonts w:hint="cs"/>
          <w:rtl/>
        </w:rPr>
        <w:t xml:space="preserve">, </w:t>
      </w:r>
      <w:r>
        <w:rPr>
          <w:rtl/>
        </w:rPr>
        <w:t xml:space="preserve">כרמינו וזיתינו </w:t>
      </w:r>
      <w:r>
        <w:rPr>
          <w:rFonts w:hint="cs"/>
          <w:rtl/>
        </w:rPr>
        <w:t xml:space="preserve">... </w:t>
      </w:r>
      <w:r>
        <w:rPr>
          <w:rtl/>
        </w:rPr>
        <w:t xml:space="preserve">כשאר העמים יושבי הארץ </w:t>
      </w:r>
      <w:r>
        <w:rPr>
          <w:rFonts w:hint="cs"/>
          <w:rtl/>
        </w:rPr>
        <w:t xml:space="preserve">... </w:t>
      </w:r>
      <w:r>
        <w:rPr>
          <w:rtl/>
        </w:rPr>
        <w:t>בטוב מהם</w:t>
      </w:r>
      <w:r>
        <w:rPr>
          <w:rFonts w:hint="cs"/>
          <w:rtl/>
        </w:rPr>
        <w:t>",</w:t>
      </w:r>
      <w:r>
        <w:rPr>
          <w:rtl/>
        </w:rPr>
        <w:t xml:space="preserve"> </w:t>
      </w:r>
      <w:r>
        <w:rPr>
          <w:rFonts w:hint="cs"/>
          <w:rtl/>
        </w:rPr>
        <w:t>אבל כן כדבריו: "</w:t>
      </w:r>
      <w:r>
        <w:rPr>
          <w:rtl/>
        </w:rPr>
        <w:t>כי ישיבתנו בגלות היא בהבטחה שאמר לנו</w:t>
      </w:r>
      <w:r>
        <w:rPr>
          <w:rFonts w:hint="cs"/>
          <w:rtl/>
        </w:rPr>
        <w:t>:</w:t>
      </w:r>
      <w:r>
        <w:rPr>
          <w:rtl/>
        </w:rPr>
        <w:t xml:space="preserve"> ואף גם זאת בהיותם בארץ אויביהם לא מאסתים ולא געלתים לכלותם להפר בריתי אתם כי אני ה' אלהיהם</w:t>
      </w:r>
      <w:r w:rsidR="00E26E7D">
        <w:rPr>
          <w:rFonts w:hint="cs"/>
          <w:rtl/>
        </w:rPr>
        <w:t>"</w:t>
      </w:r>
      <w:r>
        <w:rPr>
          <w:rFonts w:hint="cs"/>
          <w:rtl/>
        </w:rPr>
        <w:t>.</w:t>
      </w:r>
      <w:r w:rsidR="00E26E7D">
        <w:rPr>
          <w:rFonts w:hint="cs"/>
          <w:rtl/>
        </w:rPr>
        <w:t xml:space="preserve"> לא כפתרון זמני ו"תחזוקה" עד שיעשו תשובה וימהרו לשוב לארץ, כפי שקרה בגלות בבל (דברי ירמיהו לגולים?) אלא כחכמה עליונה של קיום יהודי בין העמים לזמן ארוך ביותר שקיצו לא ידוע.</w:t>
      </w:r>
    </w:p>
  </w:footnote>
  <w:footnote w:id="15">
    <w:p w14:paraId="2DF08EDB" w14:textId="77777777" w:rsidR="00F365BF" w:rsidRDefault="00F365BF" w:rsidP="00F365BF">
      <w:pPr>
        <w:pStyle w:val="a3"/>
        <w:rPr>
          <w:rFonts w:hint="cs"/>
        </w:rPr>
      </w:pPr>
      <w:r>
        <w:rPr>
          <w:rStyle w:val="a5"/>
        </w:rPr>
        <w:footnoteRef/>
      </w:r>
      <w:r>
        <w:rPr>
          <w:rtl/>
        </w:rPr>
        <w:t xml:space="preserve"> </w:t>
      </w:r>
      <w:r>
        <w:rPr>
          <w:rFonts w:hint="cs"/>
          <w:rtl/>
        </w:rPr>
        <w:t xml:space="preserve">הגויים שעפ"י התורה בפרשת נצבים (דברים סוף פרק כט) יעמדו ויתמהו מה קרה לארץ ולעם שגלה ממנה, יחזו עפ"י דבריו </w:t>
      </w:r>
      <w:r w:rsidR="00B84C5B">
        <w:rPr>
          <w:rFonts w:hint="cs"/>
          <w:rtl/>
        </w:rPr>
        <w:t xml:space="preserve">של משך חכמה </w:t>
      </w:r>
      <w:r>
        <w:rPr>
          <w:rFonts w:hint="cs"/>
          <w:rtl/>
        </w:rPr>
        <w:t>בפלא הגדול "אשר</w:t>
      </w:r>
      <w:r>
        <w:rPr>
          <w:rtl/>
        </w:rPr>
        <w:t xml:space="preserve"> </w:t>
      </w:r>
      <w:r>
        <w:rPr>
          <w:rFonts w:hint="cs"/>
          <w:rtl/>
        </w:rPr>
        <w:t>לא</w:t>
      </w:r>
      <w:r>
        <w:rPr>
          <w:rtl/>
        </w:rPr>
        <w:t xml:space="preserve"> </w:t>
      </w:r>
      <w:r>
        <w:rPr>
          <w:rFonts w:hint="cs"/>
          <w:rtl/>
        </w:rPr>
        <w:t>ישער</w:t>
      </w:r>
      <w:r>
        <w:rPr>
          <w:rtl/>
        </w:rPr>
        <w:t xml:space="preserve"> </w:t>
      </w:r>
      <w:r>
        <w:rPr>
          <w:rFonts w:hint="cs"/>
          <w:rtl/>
        </w:rPr>
        <w:t>מחשבת</w:t>
      </w:r>
      <w:r>
        <w:rPr>
          <w:rtl/>
        </w:rPr>
        <w:t xml:space="preserve"> </w:t>
      </w:r>
      <w:r>
        <w:rPr>
          <w:rFonts w:hint="cs"/>
          <w:rtl/>
        </w:rPr>
        <w:t>אדם</w:t>
      </w:r>
      <w:r>
        <w:rPr>
          <w:rtl/>
        </w:rPr>
        <w:t xml:space="preserve"> </w:t>
      </w:r>
      <w:r>
        <w:rPr>
          <w:rFonts w:hint="cs"/>
          <w:rtl/>
        </w:rPr>
        <w:t>משכיל</w:t>
      </w:r>
      <w:r>
        <w:rPr>
          <w:rtl/>
        </w:rPr>
        <w:t xml:space="preserve">, </w:t>
      </w:r>
      <w:r>
        <w:rPr>
          <w:rFonts w:hint="cs"/>
          <w:rtl/>
        </w:rPr>
        <w:t>היודע</w:t>
      </w:r>
      <w:r>
        <w:rPr>
          <w:rtl/>
        </w:rPr>
        <w:t xml:space="preserve"> </w:t>
      </w:r>
      <w:r>
        <w:rPr>
          <w:rFonts w:hint="cs"/>
          <w:rtl/>
        </w:rPr>
        <w:t>קורות</w:t>
      </w:r>
      <w:r>
        <w:rPr>
          <w:rtl/>
        </w:rPr>
        <w:t xml:space="preserve"> </w:t>
      </w:r>
      <w:r>
        <w:rPr>
          <w:rFonts w:hint="cs"/>
          <w:rtl/>
        </w:rPr>
        <w:t>הימים" ובמופת הגדול של "קיום</w:t>
      </w:r>
      <w:r>
        <w:rPr>
          <w:rtl/>
        </w:rPr>
        <w:t xml:space="preserve"> </w:t>
      </w:r>
      <w:r>
        <w:rPr>
          <w:rFonts w:hint="cs"/>
          <w:rtl/>
        </w:rPr>
        <w:t>האומה</w:t>
      </w:r>
      <w:r>
        <w:rPr>
          <w:rtl/>
        </w:rPr>
        <w:t xml:space="preserve"> </w:t>
      </w:r>
      <w:r>
        <w:rPr>
          <w:rFonts w:hint="cs"/>
          <w:rtl/>
        </w:rPr>
        <w:t>למטרה</w:t>
      </w:r>
      <w:r>
        <w:rPr>
          <w:rtl/>
        </w:rPr>
        <w:t xml:space="preserve"> </w:t>
      </w:r>
      <w:r>
        <w:rPr>
          <w:rFonts w:hint="cs"/>
          <w:rtl/>
        </w:rPr>
        <w:t>נשגבה</w:t>
      </w:r>
      <w:r>
        <w:rPr>
          <w:rtl/>
        </w:rPr>
        <w:t xml:space="preserve"> </w:t>
      </w:r>
      <w:r>
        <w:rPr>
          <w:rFonts w:hint="cs"/>
          <w:rtl/>
        </w:rPr>
        <w:t>אלהית</w:t>
      </w:r>
      <w:r>
        <w:rPr>
          <w:rtl/>
        </w:rPr>
        <w:t xml:space="preserve">, </w:t>
      </w:r>
      <w:r>
        <w:rPr>
          <w:rFonts w:hint="cs"/>
          <w:rtl/>
        </w:rPr>
        <w:t>אשר</w:t>
      </w:r>
      <w:r>
        <w:rPr>
          <w:rtl/>
        </w:rPr>
        <w:t xml:space="preserve"> </w:t>
      </w:r>
      <w:r>
        <w:rPr>
          <w:rFonts w:hint="cs"/>
          <w:rtl/>
        </w:rPr>
        <w:t>נתנבאו</w:t>
      </w:r>
      <w:r>
        <w:rPr>
          <w:rtl/>
        </w:rPr>
        <w:t xml:space="preserve"> </w:t>
      </w:r>
      <w:r>
        <w:rPr>
          <w:rFonts w:hint="cs"/>
          <w:rtl/>
        </w:rPr>
        <w:t>עליה</w:t>
      </w:r>
      <w:r>
        <w:rPr>
          <w:rtl/>
        </w:rPr>
        <w:t xml:space="preserve"> </w:t>
      </w:r>
      <w:r>
        <w:rPr>
          <w:rFonts w:hint="cs"/>
          <w:rtl/>
        </w:rPr>
        <w:t xml:space="preserve">הקדמונים". </w:t>
      </w:r>
    </w:p>
  </w:footnote>
  <w:footnote w:id="16">
    <w:p w14:paraId="00A52CB9" w14:textId="77777777" w:rsidR="008C496D" w:rsidRDefault="008C496D" w:rsidP="0063475F">
      <w:pPr>
        <w:pStyle w:val="a3"/>
        <w:rPr>
          <w:rFonts w:hint="cs"/>
          <w:rtl/>
        </w:rPr>
      </w:pPr>
      <w:r>
        <w:rPr>
          <w:rStyle w:val="a5"/>
        </w:rPr>
        <w:footnoteRef/>
      </w:r>
      <w:r>
        <w:rPr>
          <w:rtl/>
        </w:rPr>
        <w:t xml:space="preserve"> </w:t>
      </w:r>
      <w:r>
        <w:rPr>
          <w:rFonts w:hint="cs"/>
          <w:rtl/>
        </w:rPr>
        <w:t xml:space="preserve">זה המוטיב העיקרי של גורל עם ישראל בגלויותיו השונות. למצוא מנוחה במקום מסוים: ספרד, </w:t>
      </w:r>
      <w:r w:rsidR="0063475F">
        <w:rPr>
          <w:rFonts w:hint="cs"/>
          <w:rtl/>
        </w:rPr>
        <w:t xml:space="preserve">מצרים, </w:t>
      </w:r>
      <w:r>
        <w:rPr>
          <w:rFonts w:hint="cs"/>
          <w:rtl/>
        </w:rPr>
        <w:t>צפון אפריקה, צרפת, פרובנס, פולין</w:t>
      </w:r>
      <w:r w:rsidR="00E26E7D">
        <w:rPr>
          <w:rFonts w:hint="cs"/>
          <w:rtl/>
        </w:rPr>
        <w:t>, עירק</w:t>
      </w:r>
      <w:r w:rsidR="0063475F">
        <w:rPr>
          <w:rFonts w:hint="cs"/>
          <w:rtl/>
        </w:rPr>
        <w:t>, ארצות הברית</w:t>
      </w:r>
      <w:r>
        <w:rPr>
          <w:rFonts w:hint="cs"/>
          <w:rtl/>
        </w:rPr>
        <w:t xml:space="preserve"> וכו' ולפתח שם חיי רוח וחומר, כזה שכותבי קורות העתים מתפעלים ממנו. אבל אם הצלחה זו גורמת לעם ישראל לחשוב</w:t>
      </w:r>
      <w:r>
        <w:rPr>
          <w:rtl/>
        </w:rPr>
        <w:t xml:space="preserve"> </w:t>
      </w:r>
      <w:r>
        <w:rPr>
          <w:rFonts w:hint="cs"/>
          <w:rtl/>
        </w:rPr>
        <w:t>כי</w:t>
      </w:r>
      <w:r>
        <w:rPr>
          <w:rtl/>
        </w:rPr>
        <w:t xml:space="preserve"> </w:t>
      </w:r>
      <w:r>
        <w:rPr>
          <w:rFonts w:hint="cs"/>
          <w:rtl/>
        </w:rPr>
        <w:t>זה</w:t>
      </w:r>
      <w:r>
        <w:rPr>
          <w:rtl/>
        </w:rPr>
        <w:t xml:space="preserve"> </w:t>
      </w:r>
      <w:r>
        <w:rPr>
          <w:rFonts w:hint="cs"/>
          <w:rtl/>
        </w:rPr>
        <w:t>מקום</w:t>
      </w:r>
      <w:r>
        <w:rPr>
          <w:rtl/>
        </w:rPr>
        <w:t xml:space="preserve"> </w:t>
      </w:r>
      <w:r>
        <w:rPr>
          <w:rFonts w:hint="cs"/>
          <w:rtl/>
        </w:rPr>
        <w:t>מחצבתו</w:t>
      </w:r>
      <w:r>
        <w:rPr>
          <w:rtl/>
        </w:rPr>
        <w:t xml:space="preserve">, </w:t>
      </w:r>
      <w:r>
        <w:rPr>
          <w:rFonts w:hint="cs"/>
          <w:rtl/>
        </w:rPr>
        <w:t>ולחדול מלצפות "לישועת</w:t>
      </w:r>
      <w:r>
        <w:rPr>
          <w:rtl/>
        </w:rPr>
        <w:t xml:space="preserve"> </w:t>
      </w:r>
      <w:r>
        <w:rPr>
          <w:rFonts w:hint="cs"/>
          <w:rtl/>
        </w:rPr>
        <w:t>ה</w:t>
      </w:r>
      <w:r>
        <w:rPr>
          <w:rtl/>
        </w:rPr>
        <w:t xml:space="preserve">' </w:t>
      </w:r>
      <w:r>
        <w:rPr>
          <w:rFonts w:hint="cs"/>
          <w:rtl/>
        </w:rPr>
        <w:t>הרוחניות</w:t>
      </w:r>
      <w:r>
        <w:rPr>
          <w:rtl/>
        </w:rPr>
        <w:t xml:space="preserve"> </w:t>
      </w:r>
      <w:r>
        <w:rPr>
          <w:rFonts w:hint="cs"/>
          <w:rtl/>
        </w:rPr>
        <w:t>בזמן</w:t>
      </w:r>
      <w:r>
        <w:rPr>
          <w:rtl/>
        </w:rPr>
        <w:t xml:space="preserve"> </w:t>
      </w:r>
      <w:r>
        <w:rPr>
          <w:rFonts w:hint="cs"/>
          <w:rtl/>
        </w:rPr>
        <w:t>המיועד", או אז מביא על</w:t>
      </w:r>
      <w:r w:rsidR="00B84C5B">
        <w:rPr>
          <w:rFonts w:hint="cs"/>
          <w:rtl/>
        </w:rPr>
        <w:t>י</w:t>
      </w:r>
      <w:r>
        <w:rPr>
          <w:rFonts w:hint="cs"/>
          <w:rtl/>
        </w:rPr>
        <w:t>ו הקב"ה "רוח</w:t>
      </w:r>
      <w:r>
        <w:rPr>
          <w:rtl/>
        </w:rPr>
        <w:t xml:space="preserve"> </w:t>
      </w:r>
      <w:r>
        <w:rPr>
          <w:rFonts w:hint="cs"/>
          <w:rtl/>
        </w:rPr>
        <w:t>סערה</w:t>
      </w:r>
      <w:r>
        <w:rPr>
          <w:rtl/>
        </w:rPr>
        <w:t xml:space="preserve"> </w:t>
      </w:r>
      <w:r>
        <w:rPr>
          <w:rFonts w:hint="cs"/>
          <w:rtl/>
        </w:rPr>
        <w:t>עוד</w:t>
      </w:r>
      <w:r>
        <w:rPr>
          <w:rtl/>
        </w:rPr>
        <w:t xml:space="preserve"> </w:t>
      </w:r>
      <w:r>
        <w:rPr>
          <w:rFonts w:hint="cs"/>
          <w:rtl/>
        </w:rPr>
        <w:t>יותר</w:t>
      </w:r>
      <w:r>
        <w:rPr>
          <w:rtl/>
        </w:rPr>
        <w:t xml:space="preserve"> </w:t>
      </w:r>
      <w:r>
        <w:rPr>
          <w:rFonts w:hint="cs"/>
          <w:rtl/>
        </w:rPr>
        <w:t>חזק"</w:t>
      </w:r>
      <w:r>
        <w:rPr>
          <w:rtl/>
        </w:rPr>
        <w:t xml:space="preserve">, </w:t>
      </w:r>
      <w:r>
        <w:rPr>
          <w:rFonts w:hint="cs"/>
          <w:rtl/>
        </w:rPr>
        <w:t>אשר מזכיר</w:t>
      </w:r>
      <w:r w:rsidR="00B84C5B">
        <w:rPr>
          <w:rFonts w:hint="cs"/>
          <w:rtl/>
        </w:rPr>
        <w:t>ה</w:t>
      </w:r>
      <w:r>
        <w:rPr>
          <w:rFonts w:hint="cs"/>
          <w:rtl/>
        </w:rPr>
        <w:t xml:space="preserve"> לו בקול</w:t>
      </w:r>
      <w:r>
        <w:rPr>
          <w:rtl/>
        </w:rPr>
        <w:t xml:space="preserve"> </w:t>
      </w:r>
      <w:r>
        <w:rPr>
          <w:rFonts w:hint="cs"/>
          <w:rtl/>
        </w:rPr>
        <w:t>סואן</w:t>
      </w:r>
      <w:r>
        <w:rPr>
          <w:rtl/>
        </w:rPr>
        <w:t xml:space="preserve"> </w:t>
      </w:r>
      <w:r>
        <w:rPr>
          <w:rFonts w:hint="cs"/>
          <w:rtl/>
        </w:rPr>
        <w:t>וברעש גדול (ובזעזועים, וברדיפות, ובפוגרומים וכו'):</w:t>
      </w:r>
      <w:r>
        <w:rPr>
          <w:rtl/>
        </w:rPr>
        <w:t xml:space="preserve"> "</w:t>
      </w:r>
      <w:r>
        <w:rPr>
          <w:rFonts w:hint="cs"/>
          <w:rtl/>
        </w:rPr>
        <w:t>יהודי</w:t>
      </w:r>
      <w:r>
        <w:rPr>
          <w:rtl/>
        </w:rPr>
        <w:t xml:space="preserve"> </w:t>
      </w:r>
      <w:r>
        <w:rPr>
          <w:rFonts w:hint="cs"/>
          <w:rtl/>
        </w:rPr>
        <w:t>אתה</w:t>
      </w:r>
      <w:r>
        <w:rPr>
          <w:rtl/>
        </w:rPr>
        <w:t xml:space="preserve"> </w:t>
      </w:r>
      <w:r>
        <w:rPr>
          <w:rFonts w:hint="cs"/>
          <w:rtl/>
        </w:rPr>
        <w:t>ומי</w:t>
      </w:r>
      <w:r>
        <w:rPr>
          <w:rtl/>
        </w:rPr>
        <w:t xml:space="preserve"> </w:t>
      </w:r>
      <w:r>
        <w:rPr>
          <w:rFonts w:hint="cs"/>
          <w:rtl/>
        </w:rPr>
        <w:t>שמך</w:t>
      </w:r>
      <w:r>
        <w:rPr>
          <w:rtl/>
        </w:rPr>
        <w:t xml:space="preserve"> </w:t>
      </w:r>
      <w:r>
        <w:rPr>
          <w:rFonts w:hint="cs"/>
          <w:rtl/>
        </w:rPr>
        <w:t>לאיש</w:t>
      </w:r>
      <w:r>
        <w:rPr>
          <w:rtl/>
        </w:rPr>
        <w:t xml:space="preserve">, </w:t>
      </w:r>
      <w:r>
        <w:rPr>
          <w:rFonts w:hint="cs"/>
          <w:rtl/>
        </w:rPr>
        <w:t>לך</w:t>
      </w:r>
      <w:r>
        <w:rPr>
          <w:rtl/>
        </w:rPr>
        <w:t xml:space="preserve"> </w:t>
      </w:r>
      <w:r>
        <w:rPr>
          <w:rFonts w:hint="cs"/>
          <w:rtl/>
        </w:rPr>
        <w:t>לך</w:t>
      </w:r>
      <w:r>
        <w:rPr>
          <w:rtl/>
        </w:rPr>
        <w:t xml:space="preserve"> </w:t>
      </w:r>
      <w:r>
        <w:rPr>
          <w:rFonts w:hint="cs"/>
          <w:rtl/>
        </w:rPr>
        <w:t>אל</w:t>
      </w:r>
      <w:r>
        <w:rPr>
          <w:rtl/>
        </w:rPr>
        <w:t xml:space="preserve"> </w:t>
      </w:r>
      <w:r>
        <w:rPr>
          <w:rFonts w:hint="cs"/>
          <w:rtl/>
        </w:rPr>
        <w:t>ארץ</w:t>
      </w:r>
      <w:r>
        <w:rPr>
          <w:rtl/>
        </w:rPr>
        <w:t xml:space="preserve"> </w:t>
      </w:r>
      <w:r>
        <w:rPr>
          <w:rFonts w:hint="cs"/>
          <w:rtl/>
        </w:rPr>
        <w:t>אשר</w:t>
      </w:r>
      <w:r>
        <w:rPr>
          <w:rtl/>
        </w:rPr>
        <w:t xml:space="preserve"> </w:t>
      </w:r>
      <w:r>
        <w:rPr>
          <w:rFonts w:hint="cs"/>
          <w:rtl/>
        </w:rPr>
        <w:t>לא</w:t>
      </w:r>
      <w:r>
        <w:rPr>
          <w:rtl/>
        </w:rPr>
        <w:t xml:space="preserve"> </w:t>
      </w:r>
      <w:r>
        <w:rPr>
          <w:rFonts w:hint="cs"/>
          <w:rtl/>
        </w:rPr>
        <w:t>ידעת</w:t>
      </w:r>
      <w:r>
        <w:rPr>
          <w:rtl/>
        </w:rPr>
        <w:t>"!</w:t>
      </w:r>
      <w:r>
        <w:rPr>
          <w:rFonts w:hint="cs"/>
          <w:rtl/>
        </w:rPr>
        <w:t xml:space="preserve"> לאן תלך? למקום אחר! לארץ אחרת, לגלות חדשה וחוזר חלילה, כפי שהוא ממשיך ומתאר שם:</w:t>
      </w:r>
      <w:r w:rsidRPr="00F365BF">
        <w:rPr>
          <w:rFonts w:hint="cs"/>
          <w:rtl/>
        </w:rPr>
        <w:t xml:space="preserve"> </w:t>
      </w:r>
      <w:r>
        <w:rPr>
          <w:rFonts w:hint="cs"/>
          <w:rtl/>
        </w:rPr>
        <w:t>"אז</w:t>
      </w:r>
      <w:r>
        <w:rPr>
          <w:rtl/>
        </w:rPr>
        <w:t xml:space="preserve"> </w:t>
      </w:r>
      <w:r>
        <w:rPr>
          <w:rFonts w:hint="cs"/>
          <w:rtl/>
        </w:rPr>
        <w:t>יבוא</w:t>
      </w:r>
      <w:r>
        <w:rPr>
          <w:rtl/>
        </w:rPr>
        <w:t xml:space="preserve"> </w:t>
      </w:r>
      <w:r>
        <w:rPr>
          <w:rFonts w:hint="cs"/>
          <w:rtl/>
        </w:rPr>
        <w:t>רוח</w:t>
      </w:r>
      <w:r>
        <w:rPr>
          <w:rtl/>
        </w:rPr>
        <w:t xml:space="preserve"> </w:t>
      </w:r>
      <w:r>
        <w:rPr>
          <w:rFonts w:hint="cs"/>
          <w:rtl/>
        </w:rPr>
        <w:t>סועה</w:t>
      </w:r>
      <w:r>
        <w:rPr>
          <w:rtl/>
        </w:rPr>
        <w:t xml:space="preserve"> </w:t>
      </w:r>
      <w:r>
        <w:rPr>
          <w:rFonts w:hint="cs"/>
          <w:rtl/>
        </w:rPr>
        <w:t>וסער</w:t>
      </w:r>
      <w:r>
        <w:rPr>
          <w:rtl/>
        </w:rPr>
        <w:t xml:space="preserve">, </w:t>
      </w:r>
      <w:r>
        <w:rPr>
          <w:rFonts w:hint="cs"/>
          <w:rtl/>
        </w:rPr>
        <w:t>יעקור</w:t>
      </w:r>
      <w:r>
        <w:rPr>
          <w:rtl/>
        </w:rPr>
        <w:t xml:space="preserve"> </w:t>
      </w:r>
      <w:r>
        <w:rPr>
          <w:rFonts w:hint="cs"/>
          <w:rtl/>
        </w:rPr>
        <w:t>אותו</w:t>
      </w:r>
      <w:r>
        <w:rPr>
          <w:rtl/>
        </w:rPr>
        <w:t xml:space="preserve"> </w:t>
      </w:r>
      <w:r>
        <w:rPr>
          <w:rFonts w:hint="cs"/>
          <w:rtl/>
        </w:rPr>
        <w:t>מגזעו</w:t>
      </w:r>
      <w:r>
        <w:rPr>
          <w:rtl/>
        </w:rPr>
        <w:t xml:space="preserve"> </w:t>
      </w:r>
      <w:r>
        <w:rPr>
          <w:rFonts w:hint="cs"/>
          <w:rtl/>
        </w:rPr>
        <w:t>יניחהו</w:t>
      </w:r>
      <w:r>
        <w:rPr>
          <w:rtl/>
        </w:rPr>
        <w:t xml:space="preserve"> </w:t>
      </w:r>
      <w:r>
        <w:rPr>
          <w:rFonts w:hint="cs"/>
          <w:rtl/>
        </w:rPr>
        <w:t>לגוי</w:t>
      </w:r>
      <w:r>
        <w:rPr>
          <w:rtl/>
        </w:rPr>
        <w:t xml:space="preserve"> </w:t>
      </w:r>
      <w:r>
        <w:rPr>
          <w:rFonts w:hint="cs"/>
          <w:rtl/>
        </w:rPr>
        <w:t>מרחוק</w:t>
      </w:r>
      <w:r>
        <w:rPr>
          <w:rtl/>
        </w:rPr>
        <w:t xml:space="preserve"> </w:t>
      </w:r>
      <w:r>
        <w:rPr>
          <w:rFonts w:hint="cs"/>
          <w:rtl/>
        </w:rPr>
        <w:t>אשר</w:t>
      </w:r>
      <w:r>
        <w:rPr>
          <w:rtl/>
        </w:rPr>
        <w:t xml:space="preserve"> </w:t>
      </w:r>
      <w:r>
        <w:rPr>
          <w:rFonts w:hint="cs"/>
          <w:rtl/>
        </w:rPr>
        <w:t>לא</w:t>
      </w:r>
      <w:r>
        <w:rPr>
          <w:rtl/>
        </w:rPr>
        <w:t xml:space="preserve"> </w:t>
      </w:r>
      <w:r>
        <w:rPr>
          <w:rFonts w:hint="cs"/>
          <w:rtl/>
        </w:rPr>
        <w:t>למד</w:t>
      </w:r>
      <w:r>
        <w:rPr>
          <w:rtl/>
        </w:rPr>
        <w:t xml:space="preserve"> </w:t>
      </w:r>
      <w:r>
        <w:rPr>
          <w:rFonts w:hint="cs"/>
          <w:rtl/>
        </w:rPr>
        <w:t>לשונו</w:t>
      </w:r>
      <w:r>
        <w:rPr>
          <w:rtl/>
        </w:rPr>
        <w:t xml:space="preserve">, </w:t>
      </w:r>
      <w:r>
        <w:rPr>
          <w:rFonts w:hint="cs"/>
          <w:rtl/>
        </w:rPr>
        <w:t>ידע</w:t>
      </w:r>
      <w:r>
        <w:rPr>
          <w:rtl/>
        </w:rPr>
        <w:t xml:space="preserve"> </w:t>
      </w:r>
      <w:r>
        <w:rPr>
          <w:rFonts w:hint="cs"/>
          <w:rtl/>
        </w:rPr>
        <w:t>כי</w:t>
      </w:r>
      <w:r>
        <w:rPr>
          <w:rtl/>
        </w:rPr>
        <w:t xml:space="preserve"> </w:t>
      </w:r>
      <w:r>
        <w:rPr>
          <w:rFonts w:hint="cs"/>
          <w:rtl/>
        </w:rPr>
        <w:t>הוא</w:t>
      </w:r>
      <w:r>
        <w:rPr>
          <w:rtl/>
        </w:rPr>
        <w:t xml:space="preserve"> </w:t>
      </w:r>
      <w:r>
        <w:rPr>
          <w:rFonts w:hint="cs"/>
          <w:rtl/>
        </w:rPr>
        <w:t>גר</w:t>
      </w:r>
      <w:r>
        <w:rPr>
          <w:rtl/>
        </w:rPr>
        <w:t xml:space="preserve">, </w:t>
      </w:r>
      <w:r>
        <w:rPr>
          <w:rFonts w:hint="cs"/>
          <w:rtl/>
        </w:rPr>
        <w:t>לשונו</w:t>
      </w:r>
      <w:r>
        <w:rPr>
          <w:rtl/>
        </w:rPr>
        <w:t xml:space="preserve"> </w:t>
      </w:r>
      <w:r>
        <w:rPr>
          <w:rFonts w:hint="cs"/>
          <w:rtl/>
        </w:rPr>
        <w:t>שפת</w:t>
      </w:r>
      <w:r>
        <w:rPr>
          <w:rtl/>
        </w:rPr>
        <w:t xml:space="preserve"> </w:t>
      </w:r>
      <w:r>
        <w:rPr>
          <w:rFonts w:hint="cs"/>
          <w:rtl/>
        </w:rPr>
        <w:t>קדשנו</w:t>
      </w:r>
      <w:r>
        <w:rPr>
          <w:rtl/>
        </w:rPr>
        <w:t xml:space="preserve">, </w:t>
      </w:r>
      <w:r>
        <w:rPr>
          <w:rFonts w:hint="cs"/>
          <w:rtl/>
        </w:rPr>
        <w:t>ולשונות</w:t>
      </w:r>
      <w:r>
        <w:rPr>
          <w:rtl/>
        </w:rPr>
        <w:t xml:space="preserve"> </w:t>
      </w:r>
      <w:r>
        <w:rPr>
          <w:rFonts w:hint="cs"/>
          <w:rtl/>
        </w:rPr>
        <w:t>זרים</w:t>
      </w:r>
      <w:r>
        <w:rPr>
          <w:rtl/>
        </w:rPr>
        <w:t xml:space="preserve"> </w:t>
      </w:r>
      <w:r>
        <w:rPr>
          <w:rFonts w:hint="cs"/>
          <w:rtl/>
        </w:rPr>
        <w:t>כלבוש</w:t>
      </w:r>
      <w:r>
        <w:rPr>
          <w:rtl/>
        </w:rPr>
        <w:t xml:space="preserve"> </w:t>
      </w:r>
      <w:r>
        <w:rPr>
          <w:rFonts w:hint="cs"/>
          <w:rtl/>
        </w:rPr>
        <w:t>יחלוף</w:t>
      </w:r>
      <w:r>
        <w:rPr>
          <w:rtl/>
        </w:rPr>
        <w:t xml:space="preserve">, </w:t>
      </w:r>
      <w:r>
        <w:rPr>
          <w:rFonts w:hint="cs"/>
          <w:rtl/>
        </w:rPr>
        <w:t>ומחצבתו</w:t>
      </w:r>
      <w:r>
        <w:rPr>
          <w:rtl/>
        </w:rPr>
        <w:t xml:space="preserve"> </w:t>
      </w:r>
      <w:r>
        <w:rPr>
          <w:rFonts w:hint="cs"/>
          <w:rtl/>
        </w:rPr>
        <w:t>הוא</w:t>
      </w:r>
      <w:r>
        <w:rPr>
          <w:rtl/>
        </w:rPr>
        <w:t xml:space="preserve"> </w:t>
      </w:r>
      <w:r>
        <w:rPr>
          <w:rFonts w:hint="cs"/>
          <w:rtl/>
        </w:rPr>
        <w:t>גזע</w:t>
      </w:r>
      <w:r>
        <w:rPr>
          <w:rtl/>
        </w:rPr>
        <w:t xml:space="preserve"> </w:t>
      </w:r>
      <w:r>
        <w:rPr>
          <w:rFonts w:hint="cs"/>
          <w:rtl/>
        </w:rPr>
        <w:t>ישראל</w:t>
      </w:r>
      <w:r>
        <w:rPr>
          <w:rtl/>
        </w:rPr>
        <w:t xml:space="preserve">, </w:t>
      </w:r>
      <w:r>
        <w:rPr>
          <w:rFonts w:hint="cs"/>
          <w:rtl/>
        </w:rPr>
        <w:t>ותנחומיו</w:t>
      </w:r>
      <w:r>
        <w:rPr>
          <w:rtl/>
        </w:rPr>
        <w:t xml:space="preserve"> </w:t>
      </w:r>
      <w:r>
        <w:rPr>
          <w:rFonts w:hint="cs"/>
          <w:rtl/>
        </w:rPr>
        <w:t>ניחומי</w:t>
      </w:r>
      <w:r>
        <w:rPr>
          <w:rtl/>
        </w:rPr>
        <w:t xml:space="preserve"> </w:t>
      </w:r>
      <w:r>
        <w:rPr>
          <w:rFonts w:hint="cs"/>
          <w:rtl/>
        </w:rPr>
        <w:t>נביאי</w:t>
      </w:r>
      <w:r>
        <w:rPr>
          <w:rtl/>
        </w:rPr>
        <w:t xml:space="preserve"> </w:t>
      </w:r>
      <w:r>
        <w:rPr>
          <w:rFonts w:hint="cs"/>
          <w:rtl/>
        </w:rPr>
        <w:t>ה</w:t>
      </w:r>
      <w:r>
        <w:rPr>
          <w:rtl/>
        </w:rPr>
        <w:t xml:space="preserve">', </w:t>
      </w:r>
      <w:r>
        <w:rPr>
          <w:rFonts w:hint="cs"/>
          <w:rtl/>
        </w:rPr>
        <w:t>אשר</w:t>
      </w:r>
      <w:r>
        <w:rPr>
          <w:rtl/>
        </w:rPr>
        <w:t xml:space="preserve"> </w:t>
      </w:r>
      <w:r>
        <w:rPr>
          <w:rFonts w:hint="cs"/>
          <w:rtl/>
        </w:rPr>
        <w:t>ניבאו</w:t>
      </w:r>
      <w:r>
        <w:rPr>
          <w:rtl/>
        </w:rPr>
        <w:t xml:space="preserve"> </w:t>
      </w:r>
      <w:r>
        <w:rPr>
          <w:rFonts w:hint="cs"/>
          <w:rtl/>
        </w:rPr>
        <w:t>על</w:t>
      </w:r>
      <w:r>
        <w:rPr>
          <w:rtl/>
        </w:rPr>
        <w:t xml:space="preserve"> </w:t>
      </w:r>
      <w:r>
        <w:rPr>
          <w:rFonts w:hint="cs"/>
          <w:rtl/>
        </w:rPr>
        <w:t>גזע</w:t>
      </w:r>
      <w:r>
        <w:rPr>
          <w:rtl/>
        </w:rPr>
        <w:t xml:space="preserve"> </w:t>
      </w:r>
      <w:r>
        <w:rPr>
          <w:rFonts w:hint="cs"/>
          <w:rtl/>
        </w:rPr>
        <w:t>ישי</w:t>
      </w:r>
      <w:r>
        <w:rPr>
          <w:rtl/>
        </w:rPr>
        <w:t xml:space="preserve"> </w:t>
      </w:r>
      <w:r>
        <w:rPr>
          <w:rFonts w:hint="cs"/>
          <w:rtl/>
        </w:rPr>
        <w:t>באחרית</w:t>
      </w:r>
      <w:r>
        <w:rPr>
          <w:rtl/>
        </w:rPr>
        <w:t xml:space="preserve"> </w:t>
      </w:r>
      <w:r>
        <w:rPr>
          <w:rFonts w:hint="cs"/>
          <w:rtl/>
        </w:rPr>
        <w:t>הימים</w:t>
      </w:r>
      <w:r>
        <w:rPr>
          <w:rtl/>
        </w:rPr>
        <w:t xml:space="preserve">. </w:t>
      </w:r>
      <w:r>
        <w:rPr>
          <w:rFonts w:hint="cs"/>
          <w:rtl/>
        </w:rPr>
        <w:t>ובטלטולו</w:t>
      </w:r>
      <w:r>
        <w:rPr>
          <w:rtl/>
        </w:rPr>
        <w:t xml:space="preserve"> </w:t>
      </w:r>
      <w:r>
        <w:rPr>
          <w:rFonts w:hint="cs"/>
          <w:rtl/>
        </w:rPr>
        <w:t>ישכח</w:t>
      </w:r>
      <w:r>
        <w:rPr>
          <w:rtl/>
        </w:rPr>
        <w:t xml:space="preserve"> </w:t>
      </w:r>
      <w:r>
        <w:rPr>
          <w:rFonts w:hint="cs"/>
          <w:rtl/>
        </w:rPr>
        <w:t>תורתו</w:t>
      </w:r>
      <w:r>
        <w:rPr>
          <w:rtl/>
        </w:rPr>
        <w:t xml:space="preserve">, </w:t>
      </w:r>
      <w:r>
        <w:rPr>
          <w:rFonts w:hint="cs"/>
          <w:rtl/>
        </w:rPr>
        <w:t>עומקה</w:t>
      </w:r>
      <w:r>
        <w:rPr>
          <w:rtl/>
        </w:rPr>
        <w:t xml:space="preserve"> </w:t>
      </w:r>
      <w:r>
        <w:rPr>
          <w:rFonts w:hint="cs"/>
          <w:rtl/>
        </w:rPr>
        <w:t>ופלפולה</w:t>
      </w:r>
      <w:r>
        <w:rPr>
          <w:rtl/>
        </w:rPr>
        <w:t xml:space="preserve">, </w:t>
      </w:r>
      <w:r>
        <w:rPr>
          <w:rFonts w:hint="cs"/>
          <w:rtl/>
        </w:rPr>
        <w:t>ושם</w:t>
      </w:r>
      <w:r>
        <w:rPr>
          <w:rtl/>
        </w:rPr>
        <w:t xml:space="preserve"> </w:t>
      </w:r>
      <w:r>
        <w:rPr>
          <w:rFonts w:hint="cs"/>
          <w:rtl/>
        </w:rPr>
        <w:t>ינוח</w:t>
      </w:r>
      <w:r>
        <w:rPr>
          <w:rtl/>
        </w:rPr>
        <w:t xml:space="preserve"> </w:t>
      </w:r>
      <w:r>
        <w:rPr>
          <w:rFonts w:hint="cs"/>
          <w:rtl/>
        </w:rPr>
        <w:t>מעט</w:t>
      </w:r>
      <w:r>
        <w:rPr>
          <w:rtl/>
        </w:rPr>
        <w:t xml:space="preserve">, </w:t>
      </w:r>
      <w:r>
        <w:rPr>
          <w:rFonts w:hint="cs"/>
          <w:rtl/>
        </w:rPr>
        <w:t>יתעורר</w:t>
      </w:r>
      <w:r>
        <w:rPr>
          <w:rtl/>
        </w:rPr>
        <w:t xml:space="preserve"> </w:t>
      </w:r>
      <w:r>
        <w:rPr>
          <w:rFonts w:hint="cs"/>
          <w:rtl/>
        </w:rPr>
        <w:t>ברגש</w:t>
      </w:r>
      <w:r>
        <w:rPr>
          <w:rtl/>
        </w:rPr>
        <w:t xml:space="preserve"> </w:t>
      </w:r>
      <w:r>
        <w:rPr>
          <w:rFonts w:hint="cs"/>
          <w:rtl/>
        </w:rPr>
        <w:t>קודש</w:t>
      </w:r>
      <w:r>
        <w:rPr>
          <w:rtl/>
        </w:rPr>
        <w:t xml:space="preserve">, </w:t>
      </w:r>
      <w:r>
        <w:rPr>
          <w:rFonts w:hint="cs"/>
          <w:rtl/>
        </w:rPr>
        <w:t>ובניו</w:t>
      </w:r>
      <w:r>
        <w:rPr>
          <w:rtl/>
        </w:rPr>
        <w:t xml:space="preserve"> </w:t>
      </w:r>
      <w:r>
        <w:rPr>
          <w:rFonts w:hint="cs"/>
          <w:rtl/>
        </w:rPr>
        <w:t>יוסיפו</w:t>
      </w:r>
      <w:r>
        <w:rPr>
          <w:rtl/>
        </w:rPr>
        <w:t xml:space="preserve"> </w:t>
      </w:r>
      <w:r>
        <w:rPr>
          <w:rFonts w:hint="cs"/>
          <w:rtl/>
        </w:rPr>
        <w:t>אומץ</w:t>
      </w:r>
      <w:r>
        <w:rPr>
          <w:rtl/>
        </w:rPr>
        <w:t xml:space="preserve">, </w:t>
      </w:r>
      <w:r>
        <w:rPr>
          <w:rFonts w:hint="cs"/>
          <w:rtl/>
        </w:rPr>
        <w:t>ובחוריו</w:t>
      </w:r>
      <w:r>
        <w:rPr>
          <w:rtl/>
        </w:rPr>
        <w:t xml:space="preserve"> </w:t>
      </w:r>
      <w:r>
        <w:rPr>
          <w:rFonts w:hint="cs"/>
          <w:rtl/>
        </w:rPr>
        <w:t>יעשו</w:t>
      </w:r>
      <w:r>
        <w:rPr>
          <w:rtl/>
        </w:rPr>
        <w:t xml:space="preserve"> </w:t>
      </w:r>
      <w:r>
        <w:rPr>
          <w:rFonts w:hint="cs"/>
          <w:rtl/>
        </w:rPr>
        <w:t>חיל</w:t>
      </w:r>
      <w:r>
        <w:rPr>
          <w:rtl/>
        </w:rPr>
        <w:t xml:space="preserve"> </w:t>
      </w:r>
      <w:r>
        <w:rPr>
          <w:rFonts w:hint="cs"/>
          <w:rtl/>
        </w:rPr>
        <w:t>בתורת</w:t>
      </w:r>
      <w:r>
        <w:rPr>
          <w:rtl/>
        </w:rPr>
        <w:t xml:space="preserve"> </w:t>
      </w:r>
      <w:r>
        <w:rPr>
          <w:rFonts w:hint="cs"/>
          <w:rtl/>
        </w:rPr>
        <w:t>ה</w:t>
      </w:r>
      <w:r>
        <w:rPr>
          <w:rtl/>
        </w:rPr>
        <w:t xml:space="preserve">', </w:t>
      </w:r>
      <w:r>
        <w:rPr>
          <w:rFonts w:hint="cs"/>
          <w:rtl/>
        </w:rPr>
        <w:t>יתגדרו</w:t>
      </w:r>
      <w:r>
        <w:rPr>
          <w:rtl/>
        </w:rPr>
        <w:t xml:space="preserve"> </w:t>
      </w:r>
      <w:r>
        <w:rPr>
          <w:rFonts w:hint="cs"/>
          <w:rtl/>
        </w:rPr>
        <w:t>לפשט</w:t>
      </w:r>
      <w:r>
        <w:rPr>
          <w:rtl/>
        </w:rPr>
        <w:t xml:space="preserve"> </w:t>
      </w:r>
      <w:r>
        <w:rPr>
          <w:rFonts w:hint="cs"/>
          <w:rtl/>
        </w:rPr>
        <w:t>תורה</w:t>
      </w:r>
      <w:r>
        <w:rPr>
          <w:rtl/>
        </w:rPr>
        <w:t xml:space="preserve"> </w:t>
      </w:r>
      <w:r>
        <w:rPr>
          <w:rFonts w:hint="cs"/>
          <w:rtl/>
        </w:rPr>
        <w:t>בזה</w:t>
      </w:r>
      <w:r>
        <w:rPr>
          <w:rtl/>
        </w:rPr>
        <w:t xml:space="preserve"> </w:t>
      </w:r>
      <w:r>
        <w:rPr>
          <w:rFonts w:hint="cs"/>
          <w:rtl/>
        </w:rPr>
        <w:t>הגבול</w:t>
      </w:r>
      <w:r>
        <w:rPr>
          <w:rtl/>
        </w:rPr>
        <w:t xml:space="preserve">, </w:t>
      </w:r>
      <w:r>
        <w:rPr>
          <w:rFonts w:hint="cs"/>
          <w:rtl/>
        </w:rPr>
        <w:t>אשר</w:t>
      </w:r>
      <w:r>
        <w:rPr>
          <w:rtl/>
        </w:rPr>
        <w:t xml:space="preserve"> </w:t>
      </w:r>
      <w:r>
        <w:rPr>
          <w:rFonts w:hint="cs"/>
          <w:rtl/>
        </w:rPr>
        <w:t>כבר</w:t>
      </w:r>
      <w:r>
        <w:rPr>
          <w:rtl/>
        </w:rPr>
        <w:t xml:space="preserve"> </w:t>
      </w:r>
      <w:r>
        <w:rPr>
          <w:rFonts w:hint="cs"/>
          <w:rtl/>
        </w:rPr>
        <w:t>נשכחה</w:t>
      </w:r>
      <w:r>
        <w:rPr>
          <w:rtl/>
        </w:rPr>
        <w:t xml:space="preserve">, </w:t>
      </w:r>
      <w:r>
        <w:rPr>
          <w:rFonts w:hint="cs"/>
          <w:rtl/>
        </w:rPr>
        <w:t>ובזה</w:t>
      </w:r>
      <w:r>
        <w:rPr>
          <w:rtl/>
        </w:rPr>
        <w:t xml:space="preserve"> </w:t>
      </w:r>
      <w:r>
        <w:rPr>
          <w:rFonts w:hint="cs"/>
          <w:rtl/>
        </w:rPr>
        <w:t>יתקיים</w:t>
      </w:r>
      <w:r>
        <w:rPr>
          <w:rtl/>
        </w:rPr>
        <w:t xml:space="preserve"> </w:t>
      </w:r>
      <w:r>
        <w:rPr>
          <w:rFonts w:hint="cs"/>
          <w:rtl/>
        </w:rPr>
        <w:t>ויחזק</w:t>
      </w:r>
      <w:r>
        <w:rPr>
          <w:rtl/>
        </w:rPr>
        <w:t xml:space="preserve"> </w:t>
      </w:r>
      <w:r>
        <w:rPr>
          <w:rFonts w:hint="cs"/>
          <w:rtl/>
        </w:rPr>
        <w:t>אומץ</w:t>
      </w:r>
      <w:r>
        <w:rPr>
          <w:rtl/>
        </w:rPr>
        <w:t xml:space="preserve">. </w:t>
      </w:r>
      <w:r>
        <w:rPr>
          <w:rFonts w:hint="cs"/>
          <w:rtl/>
        </w:rPr>
        <w:t>כה</w:t>
      </w:r>
      <w:r>
        <w:rPr>
          <w:rtl/>
        </w:rPr>
        <w:t xml:space="preserve"> </w:t>
      </w:r>
      <w:r>
        <w:rPr>
          <w:rFonts w:hint="cs"/>
          <w:rtl/>
        </w:rPr>
        <w:t>דרך</w:t>
      </w:r>
      <w:r>
        <w:rPr>
          <w:rtl/>
        </w:rPr>
        <w:t xml:space="preserve"> </w:t>
      </w:r>
      <w:r>
        <w:rPr>
          <w:rFonts w:hint="cs"/>
          <w:rtl/>
        </w:rPr>
        <w:t>ישראל</w:t>
      </w:r>
      <w:r>
        <w:rPr>
          <w:rtl/>
        </w:rPr>
        <w:t xml:space="preserve"> </w:t>
      </w:r>
      <w:r>
        <w:rPr>
          <w:rFonts w:hint="cs"/>
          <w:rtl/>
        </w:rPr>
        <w:t>מיום</w:t>
      </w:r>
      <w:r>
        <w:rPr>
          <w:rtl/>
        </w:rPr>
        <w:t xml:space="preserve"> </w:t>
      </w:r>
      <w:r>
        <w:rPr>
          <w:rFonts w:hint="cs"/>
          <w:rtl/>
        </w:rPr>
        <w:t>היותו</w:t>
      </w:r>
      <w:r>
        <w:rPr>
          <w:rtl/>
        </w:rPr>
        <w:t xml:space="preserve"> </w:t>
      </w:r>
      <w:r>
        <w:rPr>
          <w:rFonts w:hint="cs"/>
          <w:rtl/>
        </w:rPr>
        <w:t>מתנודד". הציווי לאברהם: "לך לך אל הארץ אשר אראך", הופך ל</w:t>
      </w:r>
      <w:r w:rsidR="0063475F">
        <w:rPr>
          <w:rFonts w:hint="cs"/>
          <w:rtl/>
        </w:rPr>
        <w:t xml:space="preserve">צו לדורות: </w:t>
      </w:r>
      <w:r>
        <w:rPr>
          <w:rFonts w:hint="cs"/>
          <w:rtl/>
        </w:rPr>
        <w:t>"לך</w:t>
      </w:r>
      <w:r>
        <w:rPr>
          <w:rtl/>
        </w:rPr>
        <w:t xml:space="preserve"> </w:t>
      </w:r>
      <w:r>
        <w:rPr>
          <w:rFonts w:hint="cs"/>
          <w:rtl/>
        </w:rPr>
        <w:t>לך</w:t>
      </w:r>
      <w:r>
        <w:rPr>
          <w:rtl/>
        </w:rPr>
        <w:t xml:space="preserve"> </w:t>
      </w:r>
      <w:r>
        <w:rPr>
          <w:rFonts w:hint="cs"/>
          <w:rtl/>
        </w:rPr>
        <w:t>אל</w:t>
      </w:r>
      <w:r>
        <w:rPr>
          <w:rtl/>
        </w:rPr>
        <w:t xml:space="preserve"> </w:t>
      </w:r>
      <w:r>
        <w:rPr>
          <w:rFonts w:hint="cs"/>
          <w:rtl/>
        </w:rPr>
        <w:t>ארץ</w:t>
      </w:r>
      <w:r>
        <w:rPr>
          <w:rtl/>
        </w:rPr>
        <w:t xml:space="preserve"> </w:t>
      </w:r>
      <w:r>
        <w:rPr>
          <w:rFonts w:hint="cs"/>
          <w:rtl/>
        </w:rPr>
        <w:t>אשר</w:t>
      </w:r>
      <w:r>
        <w:rPr>
          <w:rtl/>
        </w:rPr>
        <w:t xml:space="preserve"> </w:t>
      </w:r>
      <w:r>
        <w:rPr>
          <w:rFonts w:hint="cs"/>
          <w:rtl/>
        </w:rPr>
        <w:t>לא</w:t>
      </w:r>
      <w:r>
        <w:rPr>
          <w:rtl/>
        </w:rPr>
        <w:t xml:space="preserve"> </w:t>
      </w:r>
      <w:r>
        <w:rPr>
          <w:rFonts w:hint="cs"/>
          <w:rtl/>
        </w:rPr>
        <w:t xml:space="preserve">ידעת!" </w:t>
      </w:r>
      <w:r>
        <w:rPr>
          <w:rtl/>
        </w:rPr>
        <w:t>–</w:t>
      </w:r>
      <w:r>
        <w:rPr>
          <w:rFonts w:hint="cs"/>
          <w:rtl/>
        </w:rPr>
        <w:t xml:space="preserve"> מבבל ומצרים לצפון אפריקה, מצפון אפריקה לספרד, מספרד לצרפת, מצרפת לאשכנז, לפולין, לארה"ב, לאוסטרליה ....</w:t>
      </w:r>
      <w:r>
        <w:rPr>
          <w:rtl/>
        </w:rPr>
        <w:t xml:space="preserve"> </w:t>
      </w:r>
      <w:r w:rsidR="00B84C5B">
        <w:rPr>
          <w:rFonts w:hint="cs"/>
          <w:rtl/>
        </w:rPr>
        <w:t xml:space="preserve">ולמסע הנדודים הזה </w:t>
      </w:r>
      <w:r>
        <w:rPr>
          <w:rFonts w:hint="cs"/>
          <w:rtl/>
        </w:rPr>
        <w:t xml:space="preserve">נכנסת </w:t>
      </w:r>
      <w:r w:rsidR="00B84C5B">
        <w:rPr>
          <w:rFonts w:hint="cs"/>
          <w:rtl/>
        </w:rPr>
        <w:t>ה</w:t>
      </w:r>
      <w:r>
        <w:rPr>
          <w:rFonts w:hint="cs"/>
          <w:rtl/>
        </w:rPr>
        <w:t>מודרנה</w:t>
      </w:r>
      <w:r w:rsidR="0063475F">
        <w:rPr>
          <w:rFonts w:hint="cs"/>
          <w:rtl/>
        </w:rPr>
        <w:t xml:space="preserve">, </w:t>
      </w:r>
      <w:r>
        <w:rPr>
          <w:rFonts w:hint="cs"/>
          <w:rtl/>
        </w:rPr>
        <w:t>ההשכלה</w:t>
      </w:r>
      <w:r w:rsidR="0063475F">
        <w:rPr>
          <w:rFonts w:hint="cs"/>
          <w:rtl/>
        </w:rPr>
        <w:t xml:space="preserve"> והאנסיפציה</w:t>
      </w:r>
      <w:r w:rsidR="00B84C5B">
        <w:rPr>
          <w:rFonts w:hint="cs"/>
          <w:rtl/>
        </w:rPr>
        <w:t>, כפי שהוא ממשיך שם</w:t>
      </w:r>
      <w:r>
        <w:rPr>
          <w:rFonts w:hint="cs"/>
          <w:rtl/>
        </w:rPr>
        <w:t>: "והישראלי</w:t>
      </w:r>
      <w:r>
        <w:rPr>
          <w:rtl/>
        </w:rPr>
        <w:t xml:space="preserve"> </w:t>
      </w:r>
      <w:r>
        <w:rPr>
          <w:rFonts w:hint="cs"/>
          <w:rtl/>
        </w:rPr>
        <w:t>בכלל</w:t>
      </w:r>
      <w:r>
        <w:rPr>
          <w:rtl/>
        </w:rPr>
        <w:t xml:space="preserve"> </w:t>
      </w:r>
      <w:r>
        <w:rPr>
          <w:rFonts w:hint="cs"/>
          <w:rtl/>
        </w:rPr>
        <w:t>ישכח</w:t>
      </w:r>
      <w:r>
        <w:rPr>
          <w:rtl/>
        </w:rPr>
        <w:t xml:space="preserve"> </w:t>
      </w:r>
      <w:r>
        <w:rPr>
          <w:rFonts w:hint="cs"/>
          <w:rtl/>
        </w:rPr>
        <w:t>מחצבתו</w:t>
      </w:r>
      <w:r>
        <w:rPr>
          <w:rtl/>
        </w:rPr>
        <w:t xml:space="preserve"> </w:t>
      </w:r>
      <w:r>
        <w:rPr>
          <w:rFonts w:hint="cs"/>
          <w:rtl/>
        </w:rPr>
        <w:t>ויחשב</w:t>
      </w:r>
      <w:r>
        <w:rPr>
          <w:rtl/>
        </w:rPr>
        <w:t xml:space="preserve"> </w:t>
      </w:r>
      <w:r>
        <w:rPr>
          <w:rFonts w:hint="cs"/>
          <w:rtl/>
        </w:rPr>
        <w:t>לאזרח</w:t>
      </w:r>
      <w:r>
        <w:rPr>
          <w:rtl/>
        </w:rPr>
        <w:t xml:space="preserve"> </w:t>
      </w:r>
      <w:r>
        <w:rPr>
          <w:rFonts w:hint="cs"/>
          <w:rtl/>
        </w:rPr>
        <w:t>רענן</w:t>
      </w:r>
      <w:r>
        <w:rPr>
          <w:rtl/>
        </w:rPr>
        <w:t xml:space="preserve">. </w:t>
      </w:r>
      <w:r>
        <w:rPr>
          <w:rFonts w:hint="cs"/>
          <w:rtl/>
        </w:rPr>
        <w:t>יעזוב</w:t>
      </w:r>
      <w:r>
        <w:rPr>
          <w:rtl/>
        </w:rPr>
        <w:t xml:space="preserve"> </w:t>
      </w:r>
      <w:r>
        <w:rPr>
          <w:rFonts w:hint="cs"/>
          <w:rtl/>
        </w:rPr>
        <w:t>לימודי</w:t>
      </w:r>
      <w:r>
        <w:rPr>
          <w:rtl/>
        </w:rPr>
        <w:t xml:space="preserve"> </w:t>
      </w:r>
      <w:r>
        <w:rPr>
          <w:rFonts w:hint="cs"/>
          <w:rtl/>
        </w:rPr>
        <w:t>דתו</w:t>
      </w:r>
      <w:r>
        <w:rPr>
          <w:rtl/>
        </w:rPr>
        <w:t xml:space="preserve">, </w:t>
      </w:r>
      <w:r>
        <w:rPr>
          <w:rFonts w:hint="cs"/>
          <w:rtl/>
        </w:rPr>
        <w:t>ללמוד</w:t>
      </w:r>
      <w:r>
        <w:rPr>
          <w:rtl/>
        </w:rPr>
        <w:t xml:space="preserve"> </w:t>
      </w:r>
      <w:r>
        <w:rPr>
          <w:rFonts w:hint="cs"/>
          <w:rtl/>
        </w:rPr>
        <w:t>לשונות</w:t>
      </w:r>
      <w:r>
        <w:rPr>
          <w:rtl/>
        </w:rPr>
        <w:t xml:space="preserve"> </w:t>
      </w:r>
      <w:r>
        <w:rPr>
          <w:rFonts w:hint="cs"/>
          <w:rtl/>
        </w:rPr>
        <w:t>לא</w:t>
      </w:r>
      <w:r>
        <w:rPr>
          <w:rtl/>
        </w:rPr>
        <w:t xml:space="preserve"> </w:t>
      </w:r>
      <w:r>
        <w:rPr>
          <w:rFonts w:hint="cs"/>
          <w:rtl/>
        </w:rPr>
        <w:t>לו ... יחשוב</w:t>
      </w:r>
      <w:r>
        <w:rPr>
          <w:rtl/>
        </w:rPr>
        <w:t xml:space="preserve"> </w:t>
      </w:r>
      <w:r>
        <w:rPr>
          <w:rFonts w:hint="cs"/>
          <w:rtl/>
        </w:rPr>
        <w:t>כי</w:t>
      </w:r>
      <w:r>
        <w:rPr>
          <w:rtl/>
        </w:rPr>
        <w:t xml:space="preserve"> </w:t>
      </w:r>
      <w:r>
        <w:rPr>
          <w:rFonts w:hint="cs"/>
          <w:rtl/>
        </w:rPr>
        <w:t>ברלין</w:t>
      </w:r>
      <w:r>
        <w:rPr>
          <w:rtl/>
        </w:rPr>
        <w:t xml:space="preserve"> </w:t>
      </w:r>
      <w:r>
        <w:rPr>
          <w:rFonts w:hint="cs"/>
          <w:rtl/>
        </w:rPr>
        <w:t>היא</w:t>
      </w:r>
      <w:r>
        <w:rPr>
          <w:rtl/>
        </w:rPr>
        <w:t xml:space="preserve"> </w:t>
      </w:r>
      <w:r>
        <w:rPr>
          <w:rFonts w:hint="cs"/>
          <w:rtl/>
        </w:rPr>
        <w:t xml:space="preserve">ירושלים". וארץ ישראל נשכחה, איננה </w:t>
      </w:r>
      <w:r w:rsidR="0063475F">
        <w:rPr>
          <w:rFonts w:hint="cs"/>
          <w:rtl/>
        </w:rPr>
        <w:t xml:space="preserve">אפילו </w:t>
      </w:r>
      <w:r>
        <w:rPr>
          <w:rFonts w:hint="cs"/>
          <w:rtl/>
        </w:rPr>
        <w:t>תחנה אפשרית ברצף הנדודים הזה, היא תגיע "באחרית הימים בהיות</w:t>
      </w:r>
      <w:r>
        <w:rPr>
          <w:rtl/>
        </w:rPr>
        <w:t xml:space="preserve"> </w:t>
      </w:r>
      <w:r>
        <w:rPr>
          <w:rFonts w:hint="cs"/>
          <w:rtl/>
        </w:rPr>
        <w:t>ישראל</w:t>
      </w:r>
      <w:r>
        <w:rPr>
          <w:rtl/>
        </w:rPr>
        <w:t xml:space="preserve"> </w:t>
      </w:r>
      <w:r>
        <w:rPr>
          <w:rFonts w:hint="cs"/>
          <w:rtl/>
        </w:rPr>
        <w:t>גוי</w:t>
      </w:r>
      <w:r>
        <w:rPr>
          <w:rtl/>
        </w:rPr>
        <w:t xml:space="preserve"> </w:t>
      </w:r>
      <w:r>
        <w:rPr>
          <w:rFonts w:hint="cs"/>
          <w:rtl/>
        </w:rPr>
        <w:t>אחד</w:t>
      </w:r>
      <w:r>
        <w:rPr>
          <w:rtl/>
        </w:rPr>
        <w:t xml:space="preserve"> </w:t>
      </w:r>
      <w:r>
        <w:rPr>
          <w:rFonts w:hint="cs"/>
          <w:rtl/>
        </w:rPr>
        <w:t>בארץ", ביום בו יתקיים "והיה</w:t>
      </w:r>
      <w:r>
        <w:rPr>
          <w:rtl/>
        </w:rPr>
        <w:t xml:space="preserve"> </w:t>
      </w:r>
      <w:r>
        <w:rPr>
          <w:rFonts w:hint="cs"/>
          <w:rtl/>
        </w:rPr>
        <w:t>ה</w:t>
      </w:r>
      <w:r>
        <w:rPr>
          <w:rtl/>
        </w:rPr>
        <w:t xml:space="preserve">' </w:t>
      </w:r>
      <w:r>
        <w:rPr>
          <w:rFonts w:hint="cs"/>
          <w:rtl/>
        </w:rPr>
        <w:t>אחד</w:t>
      </w:r>
      <w:r>
        <w:rPr>
          <w:rtl/>
        </w:rPr>
        <w:t xml:space="preserve"> </w:t>
      </w:r>
      <w:r>
        <w:rPr>
          <w:rFonts w:hint="cs"/>
          <w:rtl/>
        </w:rPr>
        <w:t>ושמו</w:t>
      </w:r>
      <w:r>
        <w:rPr>
          <w:rtl/>
        </w:rPr>
        <w:t xml:space="preserve"> </w:t>
      </w:r>
      <w:r>
        <w:rPr>
          <w:rFonts w:hint="cs"/>
          <w:rtl/>
        </w:rPr>
        <w:t>אחד", "וכאור</w:t>
      </w:r>
      <w:r>
        <w:rPr>
          <w:rtl/>
        </w:rPr>
        <w:t xml:space="preserve"> </w:t>
      </w:r>
      <w:r>
        <w:rPr>
          <w:rFonts w:hint="cs"/>
          <w:rtl/>
        </w:rPr>
        <w:t>בוקר</w:t>
      </w:r>
      <w:r>
        <w:rPr>
          <w:rtl/>
        </w:rPr>
        <w:t xml:space="preserve"> </w:t>
      </w:r>
      <w:r>
        <w:rPr>
          <w:rFonts w:hint="cs"/>
          <w:rtl/>
        </w:rPr>
        <w:t>בעולם</w:t>
      </w:r>
      <w:r>
        <w:rPr>
          <w:rtl/>
        </w:rPr>
        <w:t xml:space="preserve"> </w:t>
      </w:r>
      <w:r>
        <w:rPr>
          <w:rFonts w:hint="cs"/>
          <w:rtl/>
        </w:rPr>
        <w:t>הזה</w:t>
      </w:r>
      <w:r>
        <w:rPr>
          <w:rtl/>
        </w:rPr>
        <w:t xml:space="preserve"> </w:t>
      </w:r>
      <w:r>
        <w:rPr>
          <w:rFonts w:hint="cs"/>
          <w:rtl/>
        </w:rPr>
        <w:t>יזרח</w:t>
      </w:r>
      <w:r>
        <w:rPr>
          <w:rtl/>
        </w:rPr>
        <w:t xml:space="preserve"> </w:t>
      </w:r>
      <w:r>
        <w:rPr>
          <w:rFonts w:hint="cs"/>
          <w:rtl/>
        </w:rPr>
        <w:t>שמש</w:t>
      </w:r>
      <w:r>
        <w:rPr>
          <w:rtl/>
        </w:rPr>
        <w:t xml:space="preserve"> </w:t>
      </w:r>
      <w:r>
        <w:rPr>
          <w:rFonts w:hint="cs"/>
          <w:rtl/>
        </w:rPr>
        <w:t>לצדיקים</w:t>
      </w:r>
      <w:r>
        <w:rPr>
          <w:rtl/>
        </w:rPr>
        <w:t xml:space="preserve"> </w:t>
      </w:r>
      <w:r>
        <w:rPr>
          <w:rFonts w:hint="cs"/>
          <w:rtl/>
        </w:rPr>
        <w:t>לעתיד</w:t>
      </w:r>
      <w:r>
        <w:rPr>
          <w:rtl/>
        </w:rPr>
        <w:t xml:space="preserve"> </w:t>
      </w:r>
      <w:r>
        <w:rPr>
          <w:rFonts w:hint="cs"/>
          <w:rtl/>
        </w:rPr>
        <w:t xml:space="preserve">לבוא". על רקע דברים אלה, וודאי שהציונות המעשית והחילונית הייתה מהפכה שקשה היה </w:t>
      </w:r>
      <w:r w:rsidR="003637B1">
        <w:rPr>
          <w:rFonts w:hint="cs"/>
          <w:rtl/>
        </w:rPr>
        <w:t xml:space="preserve">ליהדות החרדית </w:t>
      </w:r>
      <w:r>
        <w:rPr>
          <w:rFonts w:hint="cs"/>
          <w:rtl/>
        </w:rPr>
        <w:t>לקבלה.</w:t>
      </w:r>
    </w:p>
  </w:footnote>
  <w:footnote w:id="17">
    <w:p w14:paraId="5BB15B6B" w14:textId="77777777" w:rsidR="003A7007" w:rsidRDefault="003A7007" w:rsidP="00BB6997">
      <w:pPr>
        <w:pStyle w:val="a3"/>
        <w:rPr>
          <w:rFonts w:hint="cs"/>
        </w:rPr>
      </w:pPr>
      <w:r>
        <w:rPr>
          <w:rStyle w:val="a5"/>
        </w:rPr>
        <w:footnoteRef/>
      </w:r>
      <w:r>
        <w:rPr>
          <w:rtl/>
        </w:rPr>
        <w:t xml:space="preserve"> </w:t>
      </w:r>
      <w:r>
        <w:rPr>
          <w:rFonts w:hint="cs"/>
          <w:rtl/>
        </w:rPr>
        <w:t xml:space="preserve">כיוון שבחרנו לדון בדף זה בנושא הקשה של התוכחה (הקללה) שבפרשה, וכיוון שאנחנו ערב חג השבועות, הוא עצרת בלשון חז"ל, נראה לנו לסיים בטוב במדרש זה. בסדר קריאת פרשות השבוע, יש ארבע נקודות תיאום עם לוח השנה: פרשת צו לעולם תחול לפני פסח, </w:t>
      </w:r>
      <w:r>
        <w:rPr>
          <w:rtl/>
        </w:rPr>
        <w:t xml:space="preserve">במדבר </w:t>
      </w:r>
      <w:r>
        <w:rPr>
          <w:rFonts w:hint="cs"/>
          <w:rtl/>
        </w:rPr>
        <w:t xml:space="preserve">לפני שבועות, דברים (חזון) לפני </w:t>
      </w:r>
      <w:r>
        <w:rPr>
          <w:rtl/>
        </w:rPr>
        <w:t>תשעה באב ו</w:t>
      </w:r>
      <w:r>
        <w:rPr>
          <w:rFonts w:hint="cs"/>
          <w:rtl/>
        </w:rPr>
        <w:t>א</w:t>
      </w:r>
      <w:r>
        <w:rPr>
          <w:rtl/>
        </w:rPr>
        <w:t xml:space="preserve">תם נצבים </w:t>
      </w:r>
      <w:r>
        <w:rPr>
          <w:rFonts w:hint="cs"/>
          <w:rtl/>
        </w:rPr>
        <w:t>לפני ראש השנה (</w:t>
      </w:r>
      <w:r w:rsidR="00BB6997">
        <w:rPr>
          <w:rFonts w:hint="cs"/>
          <w:rtl/>
        </w:rPr>
        <w:t xml:space="preserve">כך </w:t>
      </w:r>
      <w:r>
        <w:rPr>
          <w:rFonts w:hint="cs"/>
          <w:rtl/>
        </w:rPr>
        <w:t>בשנים רגילות, ראה שולחן ערוך אורח חיים סימן תכח סעיף ד</w:t>
      </w:r>
      <w:r w:rsidR="00BB6997">
        <w:rPr>
          <w:rFonts w:hint="cs"/>
          <w:rtl/>
        </w:rPr>
        <w:t>, שפ גם סימן לשנים מעוברות</w:t>
      </w:r>
      <w:r>
        <w:rPr>
          <w:rFonts w:hint="cs"/>
          <w:rtl/>
        </w:rPr>
        <w:t xml:space="preserve">). שניים מהם קשורים לתוכחה של ספר ויקרא ולתוכחה של ספר דברים, אשר חלות לפני שני "ראשי שנים" בהן האדם והבריאה נדונים: ראש השנה וחג השבועות (ויסלח לנו ט"ו בשבט). אמנם, עפ"י הלוח, פרשת במדבר היא הסמוכה לחג השבועות (ראה דברינו </w:t>
      </w:r>
      <w:hyperlink r:id="rId11" w:history="1">
        <w:r w:rsidRPr="006371AB">
          <w:rPr>
            <w:rStyle w:val="Hyperlink"/>
            <w:rFonts w:hint="cs"/>
            <w:rtl/>
          </w:rPr>
          <w:t>תורה ומדבר</w:t>
        </w:r>
      </w:hyperlink>
      <w:r>
        <w:rPr>
          <w:rFonts w:hint="cs"/>
          <w:rtl/>
        </w:rPr>
        <w:t xml:space="preserve"> בפרשת במדבר), אבל סמוך לסמוך הריהו כסמוך, וגם פרשת בחוקותיי נחשבת כסמוכה לעצרת, היא חג השבועות, היא, לצורך העניין שלנו, ראש השנה לאילנות המקביל לראש השנה לבני האדם. נסיים לפיכך את פרשת התוכחה הקשה בברכה תכלה שנה וקללותיה (וכבר הערנו במקום אחר שאולי נכון לומר קלקלותיה) ונסיים את אבלות ימי ספירת העומר בשמחת יום ירושלים שהתחדש בימינו ובשמחת חג השבועות, חג הקציר ומתן תורה, הסמוך לו ואולי לא בכדי. נצא לקיץ טוב של ש</w:t>
      </w:r>
      <w:r>
        <w:rPr>
          <w:rFonts w:hint="eastAsia"/>
          <w:rtl/>
        </w:rPr>
        <w:t>ִׁ</w:t>
      </w:r>
      <w:r>
        <w:rPr>
          <w:rFonts w:hint="cs"/>
          <w:rtl/>
        </w:rPr>
        <w:t>פ</w:t>
      </w:r>
      <w:r>
        <w:rPr>
          <w:rFonts w:hint="eastAsia"/>
          <w:rtl/>
        </w:rPr>
        <w:t>ְ</w:t>
      </w:r>
      <w:r>
        <w:rPr>
          <w:rFonts w:hint="cs"/>
          <w:rtl/>
        </w:rPr>
        <w:t>ע</w:t>
      </w:r>
      <w:r>
        <w:rPr>
          <w:rFonts w:hint="eastAsia"/>
          <w:rtl/>
        </w:rPr>
        <w:t>ָ</w:t>
      </w:r>
      <w:r>
        <w:rPr>
          <w:rFonts w:hint="cs"/>
          <w:rtl/>
        </w:rPr>
        <w:t>ת יבול ופרי שדה ואילן, בהם נזכה לאכול ולברך על הארץ ועל פירותיה, ימים שיימשכו עד חג האסיף הבא עלינו לטובה בסוף הקיץ. שים לב גם לסיום המדרש על סתירה ובנייה. תוכחה גם היא סתירה, שאם נעשית כראוי ובמידה היא התחלה של בניין. היא התנקות לצורך התחלה חדשה.</w:t>
      </w:r>
    </w:p>
  </w:footnote>
  <w:footnote w:id="18">
    <w:p w14:paraId="3E0D0A23" w14:textId="77777777" w:rsidR="00737A76" w:rsidRDefault="00737A76">
      <w:pPr>
        <w:pStyle w:val="a3"/>
        <w:rPr>
          <w:rFonts w:hint="cs"/>
        </w:rPr>
      </w:pPr>
      <w:r>
        <w:rPr>
          <w:rStyle w:val="a5"/>
        </w:rPr>
        <w:footnoteRef/>
      </w:r>
      <w:r>
        <w:rPr>
          <w:rtl/>
        </w:rPr>
        <w:t xml:space="preserve"> </w:t>
      </w:r>
      <w:r>
        <w:rPr>
          <w:rFonts w:hint="cs"/>
          <w:rtl/>
        </w:rPr>
        <w:t>ואם הזכרנו סתירה ובניה, תקווה וגאולה, אי אפשר שלא להזכיר דרשה זו המיוחסת שם לרבי יוחנן בן זכאי. ונשאיר לשואבי המים לדון בדרשה זוהן באשר לתוכנה הפנימי ומהותה, והן באשר למיקומה ברצף הדורות.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7C319" w14:textId="77777777" w:rsidR="006F3D35" w:rsidRPr="008C496D" w:rsidRDefault="006F3D35" w:rsidP="002A2A9C">
    <w:pPr>
      <w:pStyle w:val="1"/>
      <w:tabs>
        <w:tab w:val="clear" w:pos="9469"/>
        <w:tab w:val="right" w:pos="9299"/>
      </w:tabs>
      <w:rPr>
        <w:rFonts w:hint="cs"/>
        <w:sz w:val="28"/>
        <w:rtl/>
      </w:rPr>
    </w:pPr>
    <w:r w:rsidRPr="008C496D">
      <w:rPr>
        <w:sz w:val="28"/>
        <w:rtl/>
      </w:rPr>
      <w:t xml:space="preserve">פרשת </w:t>
    </w:r>
    <w:r w:rsidRPr="008C496D">
      <w:rPr>
        <w:sz w:val="28"/>
        <w:rtl/>
      </w:rPr>
      <w:fldChar w:fldCharType="begin"/>
    </w:r>
    <w:r w:rsidRPr="008C496D">
      <w:rPr>
        <w:sz w:val="28"/>
        <w:rtl/>
      </w:rPr>
      <w:instrText xml:space="preserve"> </w:instrText>
    </w:r>
    <w:r w:rsidRPr="008C496D">
      <w:rPr>
        <w:sz w:val="28"/>
      </w:rPr>
      <w:instrText>SUBJECT  \* MERGEFORMAT</w:instrText>
    </w:r>
    <w:r w:rsidRPr="008C496D">
      <w:rPr>
        <w:sz w:val="28"/>
        <w:rtl/>
      </w:rPr>
      <w:instrText xml:space="preserve"> </w:instrText>
    </w:r>
    <w:r w:rsidRPr="008C496D">
      <w:rPr>
        <w:sz w:val="28"/>
        <w:rtl/>
      </w:rPr>
      <w:fldChar w:fldCharType="separate"/>
    </w:r>
    <w:r w:rsidR="009E5E25">
      <w:rPr>
        <w:sz w:val="28"/>
        <w:rtl/>
      </w:rPr>
      <w:t>בחוקותי</w:t>
    </w:r>
    <w:r w:rsidRPr="008C496D">
      <w:rPr>
        <w:sz w:val="28"/>
        <w:rtl/>
      </w:rPr>
      <w:fldChar w:fldCharType="end"/>
    </w:r>
    <w:r w:rsidRPr="008C496D">
      <w:rPr>
        <w:sz w:val="28"/>
        <w:rtl/>
      </w:rPr>
      <w:tab/>
    </w:r>
    <w:r w:rsidRPr="008C496D">
      <w:rPr>
        <w:rFonts w:hint="cs"/>
        <w:sz w:val="28"/>
        <w:rtl/>
      </w:rPr>
      <w:t>תש</w:t>
    </w:r>
    <w:r w:rsidR="0048313B" w:rsidRPr="008C496D">
      <w:rPr>
        <w:rFonts w:hint="cs"/>
        <w:sz w:val="28"/>
        <w:rtl/>
      </w:rPr>
      <w:t>ע"</w:t>
    </w:r>
    <w:r w:rsidR="00871EBB" w:rsidRPr="008C496D">
      <w:rPr>
        <w:rFonts w:hint="cs"/>
        <w:sz w:val="28"/>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8F45E" w14:textId="77777777" w:rsidR="006F3D35" w:rsidRDefault="006F3D3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E5E25">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8746E">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1tzA2NTQ3NzUzMzJW0lEKTi0uzszPAykwqQUAXJrp7ywAAAA="/>
  </w:docVars>
  <w:rsids>
    <w:rsidRoot w:val="006049B8"/>
    <w:rsid w:val="00002616"/>
    <w:rsid w:val="00020783"/>
    <w:rsid w:val="00027A91"/>
    <w:rsid w:val="00041689"/>
    <w:rsid w:val="00096907"/>
    <w:rsid w:val="000B42B7"/>
    <w:rsid w:val="000D051E"/>
    <w:rsid w:val="000D7C54"/>
    <w:rsid w:val="00101746"/>
    <w:rsid w:val="00110CDD"/>
    <w:rsid w:val="0012222D"/>
    <w:rsid w:val="001256CB"/>
    <w:rsid w:val="00132373"/>
    <w:rsid w:val="001370FD"/>
    <w:rsid w:val="0014153C"/>
    <w:rsid w:val="00144756"/>
    <w:rsid w:val="0016127C"/>
    <w:rsid w:val="001B2AFA"/>
    <w:rsid w:val="001B66B7"/>
    <w:rsid w:val="001C47EC"/>
    <w:rsid w:val="001D42DA"/>
    <w:rsid w:val="001F27C9"/>
    <w:rsid w:val="001F59EF"/>
    <w:rsid w:val="002013D3"/>
    <w:rsid w:val="00201EA9"/>
    <w:rsid w:val="002138F1"/>
    <w:rsid w:val="00233466"/>
    <w:rsid w:val="00253610"/>
    <w:rsid w:val="00255054"/>
    <w:rsid w:val="0025551C"/>
    <w:rsid w:val="00257197"/>
    <w:rsid w:val="00261796"/>
    <w:rsid w:val="00265D34"/>
    <w:rsid w:val="0028231B"/>
    <w:rsid w:val="002825BF"/>
    <w:rsid w:val="00292886"/>
    <w:rsid w:val="00293A31"/>
    <w:rsid w:val="00295E34"/>
    <w:rsid w:val="002A2A9C"/>
    <w:rsid w:val="002D727A"/>
    <w:rsid w:val="002E0B18"/>
    <w:rsid w:val="002F38C8"/>
    <w:rsid w:val="003009AF"/>
    <w:rsid w:val="003026E2"/>
    <w:rsid w:val="003055A9"/>
    <w:rsid w:val="00312C70"/>
    <w:rsid w:val="003163BC"/>
    <w:rsid w:val="00324589"/>
    <w:rsid w:val="00330102"/>
    <w:rsid w:val="0036087C"/>
    <w:rsid w:val="003625A1"/>
    <w:rsid w:val="00363190"/>
    <w:rsid w:val="003637B1"/>
    <w:rsid w:val="003816C3"/>
    <w:rsid w:val="00392BD4"/>
    <w:rsid w:val="00393A4E"/>
    <w:rsid w:val="003A7007"/>
    <w:rsid w:val="003C1CDC"/>
    <w:rsid w:val="003D0230"/>
    <w:rsid w:val="003E2D86"/>
    <w:rsid w:val="003E46C5"/>
    <w:rsid w:val="003F29BA"/>
    <w:rsid w:val="0040717F"/>
    <w:rsid w:val="0043118A"/>
    <w:rsid w:val="004408ED"/>
    <w:rsid w:val="00456920"/>
    <w:rsid w:val="00456D13"/>
    <w:rsid w:val="00460866"/>
    <w:rsid w:val="00467463"/>
    <w:rsid w:val="004739F5"/>
    <w:rsid w:val="0048313B"/>
    <w:rsid w:val="00490002"/>
    <w:rsid w:val="00497A18"/>
    <w:rsid w:val="004A300D"/>
    <w:rsid w:val="004F724C"/>
    <w:rsid w:val="005073C4"/>
    <w:rsid w:val="0051070D"/>
    <w:rsid w:val="00515364"/>
    <w:rsid w:val="005229FA"/>
    <w:rsid w:val="00530F6C"/>
    <w:rsid w:val="00557334"/>
    <w:rsid w:val="0057214D"/>
    <w:rsid w:val="00592E68"/>
    <w:rsid w:val="005975AA"/>
    <w:rsid w:val="005C2309"/>
    <w:rsid w:val="005C3BC3"/>
    <w:rsid w:val="005D5215"/>
    <w:rsid w:val="005E48F2"/>
    <w:rsid w:val="005F062B"/>
    <w:rsid w:val="006049B8"/>
    <w:rsid w:val="00626795"/>
    <w:rsid w:val="0063475F"/>
    <w:rsid w:val="006371AB"/>
    <w:rsid w:val="00646BE9"/>
    <w:rsid w:val="006508C7"/>
    <w:rsid w:val="00657437"/>
    <w:rsid w:val="00660C99"/>
    <w:rsid w:val="00672044"/>
    <w:rsid w:val="00683118"/>
    <w:rsid w:val="006833AD"/>
    <w:rsid w:val="00684B89"/>
    <w:rsid w:val="00686605"/>
    <w:rsid w:val="0068684C"/>
    <w:rsid w:val="006A1B90"/>
    <w:rsid w:val="006A2663"/>
    <w:rsid w:val="006A3795"/>
    <w:rsid w:val="006C1B15"/>
    <w:rsid w:val="006E771E"/>
    <w:rsid w:val="006F3D35"/>
    <w:rsid w:val="0070034C"/>
    <w:rsid w:val="007125CB"/>
    <w:rsid w:val="00714A1C"/>
    <w:rsid w:val="00732AB7"/>
    <w:rsid w:val="007343B0"/>
    <w:rsid w:val="00737A76"/>
    <w:rsid w:val="00740166"/>
    <w:rsid w:val="0077194A"/>
    <w:rsid w:val="00774793"/>
    <w:rsid w:val="00791528"/>
    <w:rsid w:val="00796BCC"/>
    <w:rsid w:val="007A0DF4"/>
    <w:rsid w:val="007B5298"/>
    <w:rsid w:val="007D09E3"/>
    <w:rsid w:val="007D7C46"/>
    <w:rsid w:val="007E0E65"/>
    <w:rsid w:val="007F1614"/>
    <w:rsid w:val="00804C82"/>
    <w:rsid w:val="00840D1E"/>
    <w:rsid w:val="00850087"/>
    <w:rsid w:val="0085032B"/>
    <w:rsid w:val="00871EBB"/>
    <w:rsid w:val="0087771B"/>
    <w:rsid w:val="0088746E"/>
    <w:rsid w:val="00890C1C"/>
    <w:rsid w:val="008A2C68"/>
    <w:rsid w:val="008C496D"/>
    <w:rsid w:val="008D4225"/>
    <w:rsid w:val="008E0807"/>
    <w:rsid w:val="008F5EAE"/>
    <w:rsid w:val="008F7B57"/>
    <w:rsid w:val="00910031"/>
    <w:rsid w:val="009129D8"/>
    <w:rsid w:val="009207A4"/>
    <w:rsid w:val="009310DE"/>
    <w:rsid w:val="00937F44"/>
    <w:rsid w:val="009606EE"/>
    <w:rsid w:val="00964FB2"/>
    <w:rsid w:val="00966065"/>
    <w:rsid w:val="0098580A"/>
    <w:rsid w:val="00995CF4"/>
    <w:rsid w:val="009A34A9"/>
    <w:rsid w:val="009A4BFE"/>
    <w:rsid w:val="009B0F11"/>
    <w:rsid w:val="009B5DFE"/>
    <w:rsid w:val="009C283B"/>
    <w:rsid w:val="009D1FD3"/>
    <w:rsid w:val="009E5C04"/>
    <w:rsid w:val="009E5E25"/>
    <w:rsid w:val="00A012A6"/>
    <w:rsid w:val="00A01E1E"/>
    <w:rsid w:val="00A07968"/>
    <w:rsid w:val="00A128BC"/>
    <w:rsid w:val="00A35A22"/>
    <w:rsid w:val="00A43265"/>
    <w:rsid w:val="00A53DCF"/>
    <w:rsid w:val="00A61C48"/>
    <w:rsid w:val="00A7614B"/>
    <w:rsid w:val="00A8082D"/>
    <w:rsid w:val="00A81A21"/>
    <w:rsid w:val="00A92814"/>
    <w:rsid w:val="00A95C06"/>
    <w:rsid w:val="00A9660B"/>
    <w:rsid w:val="00AA62F1"/>
    <w:rsid w:val="00AC7F10"/>
    <w:rsid w:val="00AF098B"/>
    <w:rsid w:val="00AF0C17"/>
    <w:rsid w:val="00AF3BEE"/>
    <w:rsid w:val="00AF4D82"/>
    <w:rsid w:val="00AF6B3B"/>
    <w:rsid w:val="00B01929"/>
    <w:rsid w:val="00B20623"/>
    <w:rsid w:val="00B2287B"/>
    <w:rsid w:val="00B30BA6"/>
    <w:rsid w:val="00B4008A"/>
    <w:rsid w:val="00B44B5E"/>
    <w:rsid w:val="00B55F37"/>
    <w:rsid w:val="00B84C5B"/>
    <w:rsid w:val="00B87E0D"/>
    <w:rsid w:val="00BB0803"/>
    <w:rsid w:val="00BB629C"/>
    <w:rsid w:val="00BB6997"/>
    <w:rsid w:val="00BC37F5"/>
    <w:rsid w:val="00BC3A72"/>
    <w:rsid w:val="00BC6432"/>
    <w:rsid w:val="00BF1D82"/>
    <w:rsid w:val="00BF6510"/>
    <w:rsid w:val="00C03320"/>
    <w:rsid w:val="00C56F3C"/>
    <w:rsid w:val="00C66C94"/>
    <w:rsid w:val="00C802FB"/>
    <w:rsid w:val="00C85026"/>
    <w:rsid w:val="00CA3D37"/>
    <w:rsid w:val="00CA4485"/>
    <w:rsid w:val="00CB2236"/>
    <w:rsid w:val="00CD7B74"/>
    <w:rsid w:val="00CF3ADB"/>
    <w:rsid w:val="00D03724"/>
    <w:rsid w:val="00D14DD6"/>
    <w:rsid w:val="00D22FF9"/>
    <w:rsid w:val="00D26ADE"/>
    <w:rsid w:val="00D2706F"/>
    <w:rsid w:val="00D30DA6"/>
    <w:rsid w:val="00D421B8"/>
    <w:rsid w:val="00D450E4"/>
    <w:rsid w:val="00D46227"/>
    <w:rsid w:val="00D5224E"/>
    <w:rsid w:val="00D7433D"/>
    <w:rsid w:val="00DA75D0"/>
    <w:rsid w:val="00DC3493"/>
    <w:rsid w:val="00DC5229"/>
    <w:rsid w:val="00DC6055"/>
    <w:rsid w:val="00DD72F3"/>
    <w:rsid w:val="00DE08D8"/>
    <w:rsid w:val="00DF68DB"/>
    <w:rsid w:val="00DF6B2E"/>
    <w:rsid w:val="00E17266"/>
    <w:rsid w:val="00E17A49"/>
    <w:rsid w:val="00E21E24"/>
    <w:rsid w:val="00E26E7D"/>
    <w:rsid w:val="00E57D32"/>
    <w:rsid w:val="00E73B75"/>
    <w:rsid w:val="00E74832"/>
    <w:rsid w:val="00E925F2"/>
    <w:rsid w:val="00E939CB"/>
    <w:rsid w:val="00E96CC0"/>
    <w:rsid w:val="00EA4024"/>
    <w:rsid w:val="00EA7E3D"/>
    <w:rsid w:val="00EC0357"/>
    <w:rsid w:val="00EC304A"/>
    <w:rsid w:val="00ED4A9A"/>
    <w:rsid w:val="00EF6893"/>
    <w:rsid w:val="00F00661"/>
    <w:rsid w:val="00F15CED"/>
    <w:rsid w:val="00F17423"/>
    <w:rsid w:val="00F26BA2"/>
    <w:rsid w:val="00F365BF"/>
    <w:rsid w:val="00F372DE"/>
    <w:rsid w:val="00F45EE7"/>
    <w:rsid w:val="00F622A2"/>
    <w:rsid w:val="00F67D2E"/>
    <w:rsid w:val="00F80AD2"/>
    <w:rsid w:val="00F92695"/>
    <w:rsid w:val="00F92A16"/>
    <w:rsid w:val="00FA08D0"/>
    <w:rsid w:val="00FA470D"/>
    <w:rsid w:val="00FA5041"/>
    <w:rsid w:val="00FD2CA2"/>
    <w:rsid w:val="00FD5E6A"/>
    <w:rsid w:val="00FF08D5"/>
    <w:rsid w:val="00FF25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98F88"/>
  <w15:chartTrackingRefBased/>
  <w15:docId w15:val="{0A7FD9E5-9918-4725-A35E-8EB9858A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746E"/>
    <w:pPr>
      <w:bidi/>
    </w:pPr>
    <w:rPr>
      <w:rFonts w:cs="Narkisim"/>
      <w:sz w:val="22"/>
      <w:szCs w:val="22"/>
      <w:lang w:eastAsia="he-IL"/>
    </w:rPr>
  </w:style>
  <w:style w:type="paragraph" w:styleId="1">
    <w:name w:val="heading 1"/>
    <w:basedOn w:val="a"/>
    <w:next w:val="a"/>
    <w:link w:val="10"/>
    <w:qFormat/>
    <w:rsid w:val="0088746E"/>
    <w:pPr>
      <w:keepNext/>
      <w:tabs>
        <w:tab w:val="right" w:pos="9469"/>
      </w:tabs>
      <w:jc w:val="both"/>
      <w:outlineLvl w:val="0"/>
    </w:pPr>
    <w:rPr>
      <w:rFonts w:cs="David"/>
      <w:b/>
      <w:bCs/>
      <w:szCs w:val="28"/>
    </w:rPr>
  </w:style>
  <w:style w:type="character" w:default="1" w:styleId="a0">
    <w:name w:val="Default Paragraph Font"/>
    <w:uiPriority w:val="1"/>
    <w:semiHidden/>
    <w:unhideWhenUsed/>
    <w:rsid w:val="0088746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8746E"/>
  </w:style>
  <w:style w:type="paragraph" w:styleId="a3">
    <w:name w:val="footnote text"/>
    <w:basedOn w:val="a"/>
    <w:link w:val="a4"/>
    <w:rsid w:val="0088746E"/>
    <w:pPr>
      <w:ind w:left="170" w:hanging="170"/>
      <w:jc w:val="both"/>
    </w:pPr>
    <w:rPr>
      <w:sz w:val="20"/>
      <w:szCs w:val="20"/>
    </w:rPr>
  </w:style>
  <w:style w:type="character" w:styleId="a5">
    <w:name w:val="footnote reference"/>
    <w:semiHidden/>
    <w:rsid w:val="0088746E"/>
    <w:rPr>
      <w:vertAlign w:val="superscript"/>
    </w:rPr>
  </w:style>
  <w:style w:type="paragraph" w:styleId="a6">
    <w:name w:val="header"/>
    <w:basedOn w:val="a"/>
    <w:link w:val="a7"/>
    <w:rsid w:val="0088746E"/>
    <w:pPr>
      <w:tabs>
        <w:tab w:val="center" w:pos="4153"/>
        <w:tab w:val="right" w:pos="8306"/>
      </w:tabs>
    </w:pPr>
  </w:style>
  <w:style w:type="paragraph" w:styleId="a8">
    <w:name w:val="footer"/>
    <w:basedOn w:val="a"/>
    <w:link w:val="a9"/>
    <w:rsid w:val="0088746E"/>
    <w:pPr>
      <w:tabs>
        <w:tab w:val="center" w:pos="4153"/>
        <w:tab w:val="right" w:pos="8306"/>
      </w:tabs>
    </w:pPr>
  </w:style>
  <w:style w:type="paragraph" w:customStyle="1" w:styleId="aa">
    <w:name w:val="כותרת"/>
    <w:basedOn w:val="a"/>
    <w:rsid w:val="0088746E"/>
    <w:pPr>
      <w:spacing w:before="240" w:line="320" w:lineRule="atLeast"/>
      <w:jc w:val="center"/>
    </w:pPr>
    <w:rPr>
      <w:rFonts w:cs="David"/>
      <w:b/>
      <w:bCs/>
      <w:spacing w:val="20"/>
      <w:szCs w:val="32"/>
    </w:rPr>
  </w:style>
  <w:style w:type="paragraph" w:customStyle="1" w:styleId="ab">
    <w:name w:val="כותרת קטע"/>
    <w:basedOn w:val="a"/>
    <w:rsid w:val="0088746E"/>
    <w:pPr>
      <w:spacing w:before="240" w:line="300" w:lineRule="atLeast"/>
    </w:pPr>
    <w:rPr>
      <w:rFonts w:cs="Arial"/>
      <w:b/>
      <w:bCs/>
      <w:szCs w:val="24"/>
    </w:rPr>
  </w:style>
  <w:style w:type="paragraph" w:customStyle="1" w:styleId="ac">
    <w:name w:val="מקור"/>
    <w:basedOn w:val="a"/>
    <w:rsid w:val="0088746E"/>
    <w:pPr>
      <w:spacing w:line="320" w:lineRule="atLeast"/>
      <w:jc w:val="both"/>
    </w:pPr>
    <w:rPr>
      <w:rFonts w:cs="David"/>
      <w:szCs w:val="24"/>
    </w:rPr>
  </w:style>
  <w:style w:type="paragraph" w:customStyle="1" w:styleId="ad">
    <w:name w:val="מחלקי המים"/>
    <w:basedOn w:val="a"/>
    <w:rsid w:val="0088746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8746E"/>
    <w:rPr>
      <w:color w:val="0000FF"/>
      <w:u w:val="single"/>
    </w:rPr>
  </w:style>
  <w:style w:type="paragraph" w:styleId="af">
    <w:name w:val="Plain Text"/>
    <w:basedOn w:val="a"/>
    <w:rsid w:val="00DA75D0"/>
    <w:rPr>
      <w:rFonts w:ascii="Courier New" w:hAnsi="Courier New" w:cs="Courier New"/>
      <w:lang w:eastAsia="en-US"/>
    </w:rPr>
  </w:style>
  <w:style w:type="character" w:styleId="FollowedHyperlink">
    <w:name w:val="FollowedHyperlink"/>
    <w:rsid w:val="00804C82"/>
    <w:rPr>
      <w:color w:val="800080"/>
      <w:u w:val="single"/>
    </w:rPr>
  </w:style>
  <w:style w:type="paragraph" w:styleId="af0">
    <w:name w:val="Balloon Text"/>
    <w:basedOn w:val="a"/>
    <w:link w:val="af1"/>
    <w:uiPriority w:val="99"/>
    <w:semiHidden/>
    <w:unhideWhenUsed/>
    <w:rsid w:val="0088746E"/>
    <w:rPr>
      <w:rFonts w:ascii="Tahoma" w:hAnsi="Tahoma" w:cs="Tahoma"/>
      <w:sz w:val="16"/>
      <w:szCs w:val="16"/>
    </w:rPr>
  </w:style>
  <w:style w:type="character" w:styleId="af2">
    <w:name w:val="page number"/>
    <w:basedOn w:val="a0"/>
    <w:rsid w:val="00A81A21"/>
  </w:style>
  <w:style w:type="character" w:customStyle="1" w:styleId="a4">
    <w:name w:val="טקסט הערת שוליים תו"/>
    <w:link w:val="a3"/>
    <w:rsid w:val="0088746E"/>
    <w:rPr>
      <w:rFonts w:cs="Narkisim"/>
      <w:lang w:eastAsia="he-IL"/>
    </w:rPr>
  </w:style>
  <w:style w:type="character" w:customStyle="1" w:styleId="10">
    <w:name w:val="כותרת 1 תו"/>
    <w:link w:val="1"/>
    <w:rsid w:val="0088746E"/>
    <w:rPr>
      <w:rFonts w:cs="David"/>
      <w:b/>
      <w:bCs/>
      <w:sz w:val="22"/>
      <w:szCs w:val="28"/>
      <w:lang w:eastAsia="he-IL"/>
    </w:rPr>
  </w:style>
  <w:style w:type="character" w:customStyle="1" w:styleId="a7">
    <w:name w:val="כותרת עליונה תו"/>
    <w:link w:val="a6"/>
    <w:rsid w:val="0088746E"/>
    <w:rPr>
      <w:rFonts w:cs="Narkisim"/>
      <w:sz w:val="22"/>
      <w:szCs w:val="22"/>
      <w:lang w:eastAsia="he-IL"/>
    </w:rPr>
  </w:style>
  <w:style w:type="character" w:customStyle="1" w:styleId="a9">
    <w:name w:val="כותרת תחתונה תו"/>
    <w:link w:val="a8"/>
    <w:rsid w:val="0088746E"/>
    <w:rPr>
      <w:rFonts w:cs="Narkisim"/>
      <w:sz w:val="22"/>
      <w:szCs w:val="22"/>
      <w:lang w:eastAsia="he-IL"/>
    </w:rPr>
  </w:style>
  <w:style w:type="character" w:customStyle="1" w:styleId="af1">
    <w:name w:val="טקסט בלונים תו"/>
    <w:link w:val="af0"/>
    <w:uiPriority w:val="99"/>
    <w:semiHidden/>
    <w:rsid w:val="0088746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4%D7%99%D7%AA%D7%95%D7%97%D7%99-%D7%97%D7%95%D7%AA%D7%9D" TargetMode="External"/><Relationship Id="rId3" Type="http://schemas.openxmlformats.org/officeDocument/2006/relationships/hyperlink" Target="http://www.mayim.org.il/?parasha=%D7%9E%D7%A9%D7%9B%D7%95-%D7%95%D7%A7%D7%97%D7%95-%D7%9C%D7%9B%D7%9D1" TargetMode="External"/><Relationship Id="rId7" Type="http://schemas.openxmlformats.org/officeDocument/2006/relationships/hyperlink" Target="https://www.mayim.org.il/?parasha=%D7%A7%D7%99%D7%95%D7%9D-%D7%94%D7%9E%D7%A6%D7%95%D7%95%D7%AA-%D7%91%D7%90%D7%A8%D7%A5" TargetMode="External"/><Relationship Id="rId2" Type="http://schemas.openxmlformats.org/officeDocument/2006/relationships/hyperlink" Target="https://www.mayim.org.il/?holiday=%D7%A2%D7%95%D7%93-%D7%90%D7%91%D7%A0%D7%9A-%D7%95%D7%A0%D7%91%D7%A0%D7%99%D7%AA" TargetMode="External"/><Relationship Id="rId1" Type="http://schemas.openxmlformats.org/officeDocument/2006/relationships/hyperlink" Target="http://benyehuda.org/bialik/article23.html" TargetMode="External"/><Relationship Id="rId6" Type="http://schemas.openxmlformats.org/officeDocument/2006/relationships/hyperlink" Target="http://www.mayim.org.il/?holiday=%D7%A2%D7%91%D7%93-%D7%A9%D7%9E%D7%9B%D7%A8%D7%95-%D7%A8%D7%91%D7%951" TargetMode="External"/><Relationship Id="rId11" Type="http://schemas.openxmlformats.org/officeDocument/2006/relationships/hyperlink" Target="http://www.mayim.org.il/?parasha=%D7%AA%D7%95%D7%A8%D7%94-%D7%95%D7%9E%D7%93%D7%91%D7%A81" TargetMode="External"/><Relationship Id="rId5" Type="http://schemas.openxmlformats.org/officeDocument/2006/relationships/hyperlink" Target="https://www.mayim.org.il/?parasha=%D7%97%D7%A1%D7%93-%D7%A0%D7%A2%D7%95%D7%A8%D7%99%D7%9D" TargetMode="External"/><Relationship Id="rId10" Type="http://schemas.openxmlformats.org/officeDocument/2006/relationships/hyperlink" Target="https://www.mayim.org.il/?parasha=%D7%90%D7%92%D7%A8%D7%99%D7%A4%D7%A1-%D7%94%D7%9E%D7%9C%D7%9A" TargetMode="External"/><Relationship Id="rId4" Type="http://schemas.openxmlformats.org/officeDocument/2006/relationships/hyperlink" Target="http://www.mayim.org.il/?parasha=%d7%95%d7%99%d7%9e%d7%a8%d7%95-%d7%a2%d7%9c-%d7%99%d7%9d-%d7%a1%d7%95%d7%a31" TargetMode="External"/><Relationship Id="rId9" Type="http://schemas.openxmlformats.org/officeDocument/2006/relationships/hyperlink" Target="https://www.mayim.org.il/?parasha=%d7%aa%d7%95%d7%9b%d7%97%d7%aa%d7%95-%d7%a9%d7%9c-%d7%91%d7%a9%d7%a8-%d7%95%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1178</Words>
  <Characters>5892</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בת יפתח בפרשת בחוקותי</vt:lpstr>
      <vt:lpstr>בת יפתח בפרשת בחוקותי</vt:lpstr>
    </vt:vector>
  </TitlesOfParts>
  <Company>Microsoft</Company>
  <LinksUpToDate>false</LinksUpToDate>
  <CharactersWithSpaces>7056</CharactersWithSpaces>
  <SharedDoc>false</SharedDoc>
  <HLinks>
    <vt:vector size="66" baseType="variant">
      <vt:variant>
        <vt:i4>655367</vt:i4>
      </vt:variant>
      <vt:variant>
        <vt:i4>30</vt:i4>
      </vt:variant>
      <vt:variant>
        <vt:i4>0</vt:i4>
      </vt:variant>
      <vt:variant>
        <vt:i4>5</vt:i4>
      </vt:variant>
      <vt:variant>
        <vt:lpwstr>http://www.mayim.org.il/?parasha=%D7%AA%D7%95%D7%A8%D7%94-%D7%95%D7%9E%D7%93%D7%91%D7%A81</vt:lpwstr>
      </vt:variant>
      <vt:variant>
        <vt:lpwstr/>
      </vt:variant>
      <vt:variant>
        <vt:i4>3276832</vt:i4>
      </vt:variant>
      <vt:variant>
        <vt:i4>27</vt:i4>
      </vt:variant>
      <vt:variant>
        <vt:i4>0</vt:i4>
      </vt:variant>
      <vt:variant>
        <vt:i4>5</vt:i4>
      </vt:variant>
      <vt:variant>
        <vt:lpwstr>https://www.mayim.org.il/?parasha=%D7%90%D7%92%D7%A8%D7%99%D7%A4%D7%A1-%D7%94%D7%9E%D7%9C%D7%9A</vt:lpwstr>
      </vt:variant>
      <vt:variant>
        <vt:lpwstr/>
      </vt:variant>
      <vt:variant>
        <vt:i4>5111889</vt:i4>
      </vt:variant>
      <vt:variant>
        <vt:i4>24</vt:i4>
      </vt:variant>
      <vt:variant>
        <vt:i4>0</vt:i4>
      </vt:variant>
      <vt:variant>
        <vt:i4>5</vt:i4>
      </vt:variant>
      <vt:variant>
        <vt:lpwstr>https://www.mayim.org.il/?parasha=%d7%aa%d7%95%d7%9b%d7%97%d7%aa%d7%95-%d7%a9%d7%9c-%d7%91%d7%a9%d7%a8-%d7%95%d7%93%d7%9d</vt:lpwstr>
      </vt:variant>
      <vt:variant>
        <vt:lpwstr/>
      </vt:variant>
      <vt:variant>
        <vt:i4>3866665</vt:i4>
      </vt:variant>
      <vt:variant>
        <vt:i4>21</vt:i4>
      </vt:variant>
      <vt:variant>
        <vt:i4>0</vt:i4>
      </vt:variant>
      <vt:variant>
        <vt:i4>5</vt:i4>
      </vt:variant>
      <vt:variant>
        <vt:lpwstr>https://www.mayim.org.il/?parasha=%D7%A4%D7%99%D7%AA%D7%95%D7%97%D7%99-%D7%97%D7%95%D7%AA%D7%9D</vt:lpwstr>
      </vt:variant>
      <vt:variant>
        <vt:lpwstr/>
      </vt:variant>
      <vt:variant>
        <vt:i4>4849684</vt:i4>
      </vt:variant>
      <vt:variant>
        <vt:i4>18</vt:i4>
      </vt:variant>
      <vt:variant>
        <vt:i4>0</vt:i4>
      </vt:variant>
      <vt:variant>
        <vt:i4>5</vt:i4>
      </vt:variant>
      <vt:variant>
        <vt:lpwstr>https://www.mayim.org.il/?parasha=%D7%A7%D7%99%D7%95%D7%9D-%D7%94%D7%9E%D7%A6%D7%95%D7%95%D7%AA-%D7%91%D7%90%D7%A8%D7%A5</vt:lpwstr>
      </vt:variant>
      <vt:variant>
        <vt:lpwstr/>
      </vt:variant>
      <vt:variant>
        <vt:i4>7012393</vt:i4>
      </vt:variant>
      <vt:variant>
        <vt:i4>15</vt:i4>
      </vt:variant>
      <vt:variant>
        <vt:i4>0</vt:i4>
      </vt:variant>
      <vt:variant>
        <vt:i4>5</vt:i4>
      </vt:variant>
      <vt:variant>
        <vt:lpwstr>http://www.mayim.org.il/?holiday=%D7%A2%D7%91%D7%93-%D7%A9%D7%9E%D7%9B%D7%A8%D7%95-%D7%A8%D7%91%D7%951</vt:lpwstr>
      </vt:variant>
      <vt:variant>
        <vt:lpwstr/>
      </vt:variant>
      <vt:variant>
        <vt:i4>1572879</vt:i4>
      </vt:variant>
      <vt:variant>
        <vt:i4>12</vt:i4>
      </vt:variant>
      <vt:variant>
        <vt:i4>0</vt:i4>
      </vt:variant>
      <vt:variant>
        <vt:i4>5</vt:i4>
      </vt:variant>
      <vt:variant>
        <vt:lpwstr>https://www.mayim.org.il/?parasha=%D7%97%D7%A1%D7%93-%D7%A0%D7%A2%D7%95%D7%A8%D7%99%D7%9D</vt:lpwstr>
      </vt:variant>
      <vt:variant>
        <vt:lpwstr/>
      </vt:variant>
      <vt:variant>
        <vt:i4>5767178</vt:i4>
      </vt:variant>
      <vt:variant>
        <vt:i4>9</vt:i4>
      </vt:variant>
      <vt:variant>
        <vt:i4>0</vt:i4>
      </vt:variant>
      <vt:variant>
        <vt:i4>5</vt:i4>
      </vt:variant>
      <vt:variant>
        <vt:lpwstr>http://www.mayim.org.il/?parasha=%d7%95%d7%99%d7%9e%d7%a8%d7%95-%d7%a2%d7%9c-%d7%99%d7%9d-%d7%a1%d7%95%d7%a31</vt:lpwstr>
      </vt:variant>
      <vt:variant>
        <vt:lpwstr/>
      </vt:variant>
      <vt:variant>
        <vt:i4>6488182</vt:i4>
      </vt:variant>
      <vt:variant>
        <vt:i4>6</vt:i4>
      </vt:variant>
      <vt:variant>
        <vt:i4>0</vt:i4>
      </vt:variant>
      <vt:variant>
        <vt:i4>5</vt:i4>
      </vt:variant>
      <vt:variant>
        <vt:lpwstr>http://www.mayim.org.il/?parasha=%D7%9E%D7%A9%D7%9B%D7%95-%D7%95%D7%A7%D7%97%D7%95-%D7%9C%D7%9B%D7%9D1</vt:lpwstr>
      </vt:variant>
      <vt:variant>
        <vt:lpwstr/>
      </vt:variant>
      <vt:variant>
        <vt:i4>6750264</vt:i4>
      </vt:variant>
      <vt:variant>
        <vt:i4>3</vt:i4>
      </vt:variant>
      <vt:variant>
        <vt:i4>0</vt:i4>
      </vt:variant>
      <vt:variant>
        <vt:i4>5</vt:i4>
      </vt:variant>
      <vt:variant>
        <vt:lpwstr>https://www.mayim.org.il/?holiday=%D7%A2%D7%95%D7%93-%D7%90%D7%91%D7%A0%D7%9A-%D7%95%D7%A0%D7%91%D7%A0%D7%99%D7%AA</vt:lpwstr>
      </vt:variant>
      <vt:variant>
        <vt:lpwstr/>
      </vt:variant>
      <vt:variant>
        <vt:i4>6815777</vt:i4>
      </vt:variant>
      <vt:variant>
        <vt:i4>0</vt:i4>
      </vt:variant>
      <vt:variant>
        <vt:i4>0</vt:i4>
      </vt:variant>
      <vt:variant>
        <vt:i4>5</vt:i4>
      </vt:variant>
      <vt:variant>
        <vt:lpwstr>http://benyehuda.org/bialik/article23.html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בת יפתח בפרשת בחוקותי</dc:title>
  <dc:subject>בחוקותי</dc:subject>
  <dc:creator>Asher Yuval</dc:creator>
  <cp:keywords/>
  <cp:lastModifiedBy>Shimon Afek</cp:lastModifiedBy>
  <cp:revision>2</cp:revision>
  <cp:lastPrinted>2015-05-15T16:01:00Z</cp:lastPrinted>
  <dcterms:created xsi:type="dcterms:W3CDTF">2020-05-13T09:42:00Z</dcterms:created>
  <dcterms:modified xsi:type="dcterms:W3CDTF">2020-05-13T09:42:00Z</dcterms:modified>
</cp:coreProperties>
</file>