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4EDE" w14:textId="77777777" w:rsidR="007566D0" w:rsidRPr="006C72BA" w:rsidRDefault="009A6E62" w:rsidP="00B523BB">
      <w:pPr>
        <w:pStyle w:val="aa"/>
        <w:spacing w:before="120"/>
        <w:rPr>
          <w:rFonts w:hint="cs"/>
          <w:rtl/>
        </w:rPr>
      </w:pPr>
      <w:r>
        <w:rPr>
          <w:rFonts w:hint="cs"/>
          <w:rtl/>
        </w:rPr>
        <w:t>גומל נפשו איש חסד</w:t>
      </w:r>
    </w:p>
    <w:p w14:paraId="4F506B45" w14:textId="77777777" w:rsidR="009A6E62" w:rsidRDefault="00ED27C3" w:rsidP="009B37C8">
      <w:pPr>
        <w:autoSpaceDE w:val="0"/>
        <w:autoSpaceDN w:val="0"/>
        <w:adjustRightInd w:val="0"/>
        <w:spacing w:before="240"/>
        <w:rPr>
          <w:rFonts w:ascii="David" w:hint="cs"/>
          <w:rtl/>
          <w:lang w:eastAsia="en-US"/>
        </w:rPr>
      </w:pPr>
      <w:r w:rsidRPr="00ED27C3">
        <w:rPr>
          <w:rFonts w:ascii="David" w:cs="David"/>
          <w:b/>
          <w:bCs/>
          <w:sz w:val="24"/>
          <w:szCs w:val="24"/>
          <w:rtl/>
          <w:lang w:eastAsia="en-US"/>
        </w:rPr>
        <w:t>וְכִי יָמוּךְ אָחִיךָ וּמָטָה יָדוֹ עִמָּךְ וְהֶחֱזַקְתָּ בּ</w:t>
      </w:r>
      <w:r w:rsidR="00B26652">
        <w:rPr>
          <w:rFonts w:ascii="David" w:cs="David"/>
          <w:b/>
          <w:bCs/>
          <w:sz w:val="24"/>
          <w:szCs w:val="24"/>
          <w:rtl/>
          <w:lang w:eastAsia="en-US"/>
        </w:rPr>
        <w:t>וֹ גֵּר וְתוֹשָׁב וָחַי עִמָּךְ</w:t>
      </w:r>
      <w:r w:rsidR="009B37C8">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14:paraId="5B3020FD" w14:textId="77777777" w:rsidR="009A6E62" w:rsidRPr="009A6E62" w:rsidRDefault="009A6E62" w:rsidP="00CB575E">
      <w:pPr>
        <w:pStyle w:val="ab"/>
        <w:rPr>
          <w:rtl/>
          <w:lang w:eastAsia="en-US"/>
        </w:rPr>
      </w:pPr>
      <w:r w:rsidRPr="009A6E62">
        <w:rPr>
          <w:rtl/>
          <w:lang w:eastAsia="en-US"/>
        </w:rPr>
        <w:t>ויקרא רבה פרשת בהר</w:t>
      </w:r>
      <w:r w:rsidR="00CB575E">
        <w:rPr>
          <w:rFonts w:hint="cs"/>
          <w:rtl/>
          <w:lang w:eastAsia="en-US"/>
        </w:rPr>
        <w:t>,</w:t>
      </w:r>
      <w:r w:rsidRPr="009A6E62">
        <w:rPr>
          <w:rtl/>
          <w:lang w:eastAsia="en-US"/>
        </w:rPr>
        <w:t xml:space="preserve"> פרשה לד </w:t>
      </w:r>
      <w:r>
        <w:rPr>
          <w:rFonts w:hint="cs"/>
          <w:rtl/>
          <w:lang w:eastAsia="en-US"/>
        </w:rPr>
        <w:t>סימן ג</w:t>
      </w:r>
    </w:p>
    <w:p w14:paraId="606E6B77" w14:textId="77777777" w:rsidR="00373BF9" w:rsidRDefault="00CB575E" w:rsidP="00A1541C">
      <w:pPr>
        <w:pStyle w:val="ac"/>
        <w:rPr>
          <w:rFonts w:hint="cs"/>
          <w:rtl/>
          <w:lang w:eastAsia="en-US"/>
        </w:rPr>
      </w:pPr>
      <w:r>
        <w:rPr>
          <w:rFonts w:hint="cs"/>
          <w:rtl/>
          <w:lang w:eastAsia="en-US"/>
        </w:rPr>
        <w:t>"</w:t>
      </w:r>
      <w:r>
        <w:rPr>
          <w:rtl/>
          <w:lang w:eastAsia="en-US"/>
        </w:rPr>
        <w:t>גֹּמֵל נַפְשׁוֹ אִישׁ חָסֶד וְעֹכֵר שְׁאֵרוֹ אַכְזָרִי</w:t>
      </w:r>
      <w:r>
        <w:rPr>
          <w:rFonts w:hint="cs"/>
          <w:rtl/>
          <w:lang w:eastAsia="en-US"/>
        </w:rPr>
        <w:t>"</w:t>
      </w:r>
      <w:r>
        <w:rPr>
          <w:rtl/>
          <w:lang w:eastAsia="en-US"/>
        </w:rPr>
        <w:t xml:space="preserve"> </w:t>
      </w:r>
      <w:r w:rsidR="009A6E62" w:rsidRPr="009A6E62">
        <w:rPr>
          <w:rtl/>
          <w:lang w:eastAsia="en-US"/>
        </w:rPr>
        <w:t>(משלי יא יז).</w:t>
      </w:r>
      <w:r>
        <w:rPr>
          <w:rStyle w:val="a5"/>
          <w:rtl/>
          <w:lang w:eastAsia="en-US"/>
        </w:rPr>
        <w:footnoteReference w:id="2"/>
      </w:r>
      <w:r w:rsidR="009A6E62" w:rsidRPr="009A6E62">
        <w:rPr>
          <w:rtl/>
          <w:lang w:eastAsia="en-US"/>
        </w:rPr>
        <w:t xml:space="preserve"> גומל נפשו איש חסד</w:t>
      </w:r>
      <w:r w:rsidR="00C57AA4">
        <w:rPr>
          <w:rFonts w:hint="cs"/>
          <w:rtl/>
          <w:lang w:eastAsia="en-US"/>
        </w:rPr>
        <w:t xml:space="preserve"> - </w:t>
      </w:r>
      <w:r w:rsidR="009A6E62" w:rsidRPr="009A6E62">
        <w:rPr>
          <w:rtl/>
          <w:lang w:eastAsia="en-US"/>
        </w:rPr>
        <w:t>זה הלל הזקן. הלל הזקן בשעה שהיה נפטר מתלמידיו</w:t>
      </w:r>
      <w:r w:rsidR="00C57AA4">
        <w:rPr>
          <w:rFonts w:hint="cs"/>
          <w:rtl/>
          <w:lang w:eastAsia="en-US"/>
        </w:rPr>
        <w:t>,</w:t>
      </w:r>
      <w:r w:rsidR="00C57AA4">
        <w:rPr>
          <w:rStyle w:val="a5"/>
          <w:rtl/>
          <w:lang w:eastAsia="en-US"/>
        </w:rPr>
        <w:footnoteReference w:id="3"/>
      </w:r>
      <w:r w:rsidR="009A6E62" w:rsidRPr="009A6E62">
        <w:rPr>
          <w:rtl/>
          <w:lang w:eastAsia="en-US"/>
        </w:rPr>
        <w:t xml:space="preserve"> היה מהלך והולך.</w:t>
      </w:r>
      <w:r w:rsidR="00C57AA4">
        <w:rPr>
          <w:rStyle w:val="a5"/>
          <w:rtl/>
          <w:lang w:eastAsia="en-US"/>
        </w:rPr>
        <w:footnoteReference w:id="4"/>
      </w:r>
      <w:r w:rsidR="009A6E62" w:rsidRPr="009A6E62">
        <w:rPr>
          <w:rtl/>
          <w:lang w:eastAsia="en-US"/>
        </w:rPr>
        <w:t xml:space="preserve"> אמ</w:t>
      </w:r>
      <w:r w:rsidR="009326D7">
        <w:rPr>
          <w:rFonts w:hint="cs"/>
          <w:rtl/>
          <w:lang w:eastAsia="en-US"/>
        </w:rPr>
        <w:t>רו</w:t>
      </w:r>
      <w:r w:rsidR="009A6E62" w:rsidRPr="009A6E62">
        <w:rPr>
          <w:rtl/>
          <w:lang w:eastAsia="en-US"/>
        </w:rPr>
        <w:t xml:space="preserve"> לו תלמידיו</w:t>
      </w:r>
      <w:r w:rsidR="009326D7">
        <w:rPr>
          <w:rFonts w:hint="cs"/>
          <w:rtl/>
          <w:lang w:eastAsia="en-US"/>
        </w:rPr>
        <w:t>:</w:t>
      </w:r>
      <w:r w:rsidR="009A6E62" w:rsidRPr="009A6E62">
        <w:rPr>
          <w:rtl/>
          <w:lang w:eastAsia="en-US"/>
        </w:rPr>
        <w:t xml:space="preserve"> רב</w:t>
      </w:r>
      <w:r w:rsidR="009326D7">
        <w:rPr>
          <w:rFonts w:hint="cs"/>
          <w:rtl/>
          <w:lang w:eastAsia="en-US"/>
        </w:rPr>
        <w:t>נו,</w:t>
      </w:r>
      <w:r w:rsidR="009A6E62" w:rsidRPr="009A6E62">
        <w:rPr>
          <w:rtl/>
          <w:lang w:eastAsia="en-US"/>
        </w:rPr>
        <w:t xml:space="preserve"> להיכן אתה הולך</w:t>
      </w:r>
      <w:r w:rsidR="009326D7">
        <w:rPr>
          <w:rFonts w:hint="cs"/>
          <w:rtl/>
          <w:lang w:eastAsia="en-US"/>
        </w:rPr>
        <w:t>?</w:t>
      </w:r>
      <w:r w:rsidR="009A6E62" w:rsidRPr="009A6E62">
        <w:rPr>
          <w:rtl/>
          <w:lang w:eastAsia="en-US"/>
        </w:rPr>
        <w:t xml:space="preserve"> א</w:t>
      </w:r>
      <w:r w:rsidR="009326D7">
        <w:rPr>
          <w:rFonts w:hint="cs"/>
          <w:rtl/>
          <w:lang w:eastAsia="en-US"/>
        </w:rPr>
        <w:t>מר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לעשות מצוה. אמרו לו</w:t>
      </w:r>
      <w:r w:rsidR="009326D7">
        <w:rPr>
          <w:rFonts w:hint="cs"/>
          <w:rtl/>
          <w:lang w:eastAsia="en-US"/>
        </w:rPr>
        <w:t>:</w:t>
      </w:r>
      <w:r w:rsidR="009A6E62" w:rsidRPr="009A6E62">
        <w:rPr>
          <w:rtl/>
          <w:lang w:eastAsia="en-US"/>
        </w:rPr>
        <w:t xml:space="preserve"> וכי מה מצוה הלל עושה</w:t>
      </w:r>
      <w:r w:rsidR="009326D7">
        <w:rPr>
          <w:rFonts w:hint="cs"/>
          <w:rtl/>
          <w:lang w:eastAsia="en-US"/>
        </w:rPr>
        <w:t>?</w:t>
      </w:r>
      <w:r w:rsidR="009A6E62" w:rsidRPr="009A6E62">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לרחוץ במרחץ. אמ</w:t>
      </w:r>
      <w:r w:rsidR="009326D7">
        <w:rPr>
          <w:rFonts w:hint="cs"/>
          <w:rtl/>
          <w:lang w:eastAsia="en-US"/>
        </w:rPr>
        <w:t>רו</w:t>
      </w:r>
      <w:r w:rsidR="009A6E62" w:rsidRPr="009A6E62">
        <w:rPr>
          <w:rtl/>
          <w:lang w:eastAsia="en-US"/>
        </w:rPr>
        <w:t xml:space="preserve"> לו</w:t>
      </w:r>
      <w:r w:rsidR="009326D7">
        <w:rPr>
          <w:rFonts w:hint="cs"/>
          <w:rtl/>
          <w:lang w:eastAsia="en-US"/>
        </w:rPr>
        <w:t>:</w:t>
      </w:r>
      <w:r w:rsidR="009A6E62" w:rsidRPr="009A6E62">
        <w:rPr>
          <w:rtl/>
          <w:lang w:eastAsia="en-US"/>
        </w:rPr>
        <w:t xml:space="preserve"> וזו היא מצוה</w:t>
      </w:r>
      <w:r w:rsidR="009326D7">
        <w:rPr>
          <w:rFonts w:hint="cs"/>
          <w:rtl/>
          <w:lang w:eastAsia="en-US"/>
        </w:rPr>
        <w:t>?</w:t>
      </w:r>
      <w:r w:rsidR="009326D7">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 ה</w:t>
      </w:r>
      <w:r w:rsidR="009A6E62" w:rsidRPr="009A6E62">
        <w:rPr>
          <w:rtl/>
          <w:lang w:eastAsia="en-US"/>
        </w:rPr>
        <w:t>ן</w:t>
      </w:r>
      <w:r w:rsidR="009326D7">
        <w:rPr>
          <w:rFonts w:hint="cs"/>
          <w:rtl/>
          <w:lang w:eastAsia="en-US"/>
        </w:rPr>
        <w:t>.</w:t>
      </w:r>
      <w:r w:rsidR="009A6E62" w:rsidRPr="009A6E62">
        <w:rPr>
          <w:rtl/>
          <w:lang w:eastAsia="en-US"/>
        </w:rPr>
        <w:t xml:space="preserve"> ומה אם איקונ</w:t>
      </w:r>
      <w:r w:rsidR="009326D7">
        <w:rPr>
          <w:rFonts w:hint="cs"/>
          <w:rtl/>
          <w:lang w:eastAsia="en-US"/>
        </w:rPr>
        <w:t>י</w:t>
      </w:r>
      <w:r w:rsidR="009A6E62" w:rsidRPr="009A6E62">
        <w:rPr>
          <w:rtl/>
          <w:lang w:eastAsia="en-US"/>
        </w:rPr>
        <w:t>ות של</w:t>
      </w:r>
      <w:r w:rsidR="009326D7">
        <w:rPr>
          <w:rFonts w:hint="cs"/>
          <w:rtl/>
          <w:lang w:eastAsia="en-US"/>
        </w:rPr>
        <w:t xml:space="preserve"> </w:t>
      </w:r>
      <w:r w:rsidR="009A6E62" w:rsidRPr="009A6E62">
        <w:rPr>
          <w:rtl/>
          <w:lang w:eastAsia="en-US"/>
        </w:rPr>
        <w:t>מלכים שמעמידי</w:t>
      </w:r>
      <w:r w:rsidR="009326D7">
        <w:rPr>
          <w:rFonts w:hint="cs"/>
          <w:rtl/>
          <w:lang w:eastAsia="en-US"/>
        </w:rPr>
        <w:t>ם</w:t>
      </w:r>
      <w:r w:rsidR="009A6E62" w:rsidRPr="009A6E62">
        <w:rPr>
          <w:rtl/>
          <w:lang w:eastAsia="en-US"/>
        </w:rPr>
        <w:t xml:space="preserve"> אותן בבתי תיאטר</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ובבתי ק</w:t>
      </w:r>
      <w:r w:rsidR="009326D7">
        <w:rPr>
          <w:rtl/>
          <w:lang w:eastAsia="en-US"/>
        </w:rPr>
        <w:t>ִ</w:t>
      </w:r>
      <w:r w:rsidR="009A6E62" w:rsidRPr="009A6E62">
        <w:rPr>
          <w:rtl/>
          <w:lang w:eastAsia="en-US"/>
        </w:rPr>
        <w:t>ר</w:t>
      </w:r>
      <w:r w:rsidR="009326D7">
        <w:rPr>
          <w:rtl/>
          <w:lang w:eastAsia="en-US"/>
        </w:rPr>
        <w:t>ְ</w:t>
      </w:r>
      <w:r w:rsidR="009A6E62" w:rsidRPr="009A6E62">
        <w:rPr>
          <w:rtl/>
          <w:lang w:eastAsia="en-US"/>
        </w:rPr>
        <w:t>ק</w:t>
      </w:r>
      <w:r w:rsidR="009326D7">
        <w:rPr>
          <w:rtl/>
          <w:lang w:eastAsia="en-US"/>
        </w:rPr>
        <w:t>ְ</w:t>
      </w:r>
      <w:r w:rsidR="009A6E62" w:rsidRPr="009A6E62">
        <w:rPr>
          <w:rtl/>
          <w:lang w:eastAsia="en-US"/>
        </w:rPr>
        <w:t>ס</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שלה</w:t>
      </w:r>
      <w:r w:rsidR="009326D7">
        <w:rPr>
          <w:rFonts w:hint="cs"/>
          <w:rtl/>
          <w:lang w:eastAsia="en-US"/>
        </w:rPr>
        <w:t>ם</w:t>
      </w:r>
      <w:r w:rsidR="009A6E62" w:rsidRPr="009A6E62">
        <w:rPr>
          <w:rtl/>
          <w:lang w:eastAsia="en-US"/>
        </w:rPr>
        <w:t>, מי שהוא ממונה עליהן מורקן ושוטפן והן מעלין לו ס</w:t>
      </w:r>
      <w:r w:rsidR="00373BF9">
        <w:rPr>
          <w:rtl/>
          <w:lang w:eastAsia="en-US"/>
        </w:rPr>
        <w:t>ָ</w:t>
      </w:r>
      <w:r w:rsidR="00373BF9">
        <w:rPr>
          <w:rFonts w:hint="cs"/>
          <w:rtl/>
          <w:lang w:eastAsia="en-US"/>
        </w:rPr>
        <w:t>ל</w:t>
      </w:r>
      <w:r w:rsidR="00373BF9">
        <w:rPr>
          <w:rFonts w:hint="eastAsia"/>
          <w:rtl/>
          <w:lang w:eastAsia="en-US"/>
        </w:rPr>
        <w:t>ָ</w:t>
      </w:r>
      <w:r w:rsidR="00373BF9">
        <w:rPr>
          <w:rFonts w:hint="cs"/>
          <w:rtl/>
          <w:lang w:eastAsia="en-US"/>
        </w:rPr>
        <w:t>ר</w:t>
      </w:r>
      <w:r w:rsidR="00373BF9">
        <w:rPr>
          <w:rFonts w:hint="eastAsia"/>
          <w:rtl/>
          <w:lang w:eastAsia="en-US"/>
        </w:rPr>
        <w:t>ִ</w:t>
      </w:r>
      <w:r w:rsidR="00373BF9">
        <w:rPr>
          <w:rFonts w:hint="cs"/>
          <w:rtl/>
          <w:lang w:eastAsia="en-US"/>
        </w:rPr>
        <w:t>ין,</w:t>
      </w:r>
      <w:r w:rsidR="00373BF9">
        <w:rPr>
          <w:rStyle w:val="a5"/>
          <w:rtl/>
          <w:lang w:eastAsia="en-US"/>
        </w:rPr>
        <w:footnoteReference w:id="5"/>
      </w:r>
      <w:r w:rsidR="00373BF9">
        <w:rPr>
          <w:rFonts w:hint="cs"/>
          <w:rtl/>
          <w:lang w:eastAsia="en-US"/>
        </w:rPr>
        <w:t xml:space="preserve"> </w:t>
      </w:r>
      <w:r w:rsidR="009A6E62" w:rsidRPr="009A6E62">
        <w:rPr>
          <w:rtl/>
          <w:lang w:eastAsia="en-US"/>
        </w:rPr>
        <w:t>ולא עוד אלא שהוא מתגדל עם גדולי המלכות</w:t>
      </w:r>
      <w:r w:rsidR="00373BF9">
        <w:rPr>
          <w:rStyle w:val="a5"/>
          <w:rtl/>
          <w:lang w:eastAsia="en-US"/>
        </w:rPr>
        <w:footnoteReference w:id="6"/>
      </w:r>
      <w:r w:rsidR="00373BF9">
        <w:rPr>
          <w:rFonts w:hint="cs"/>
          <w:rtl/>
          <w:lang w:eastAsia="en-US"/>
        </w:rPr>
        <w:t xml:space="preserve"> - </w:t>
      </w:r>
      <w:r w:rsidR="009A6E62" w:rsidRPr="009A6E62">
        <w:rPr>
          <w:rtl/>
          <w:lang w:eastAsia="en-US"/>
        </w:rPr>
        <w:t>אנו שנבר</w:t>
      </w:r>
      <w:r w:rsidR="00373BF9">
        <w:rPr>
          <w:rFonts w:hint="cs"/>
          <w:rtl/>
          <w:lang w:eastAsia="en-US"/>
        </w:rPr>
        <w:t>א</w:t>
      </w:r>
      <w:r w:rsidR="009A6E62" w:rsidRPr="009A6E62">
        <w:rPr>
          <w:rtl/>
          <w:lang w:eastAsia="en-US"/>
        </w:rPr>
        <w:t>נו בצלם ובדמות, דכת</w:t>
      </w:r>
      <w:r w:rsidR="00A1541C">
        <w:rPr>
          <w:rFonts w:hint="cs"/>
          <w:rtl/>
          <w:lang w:eastAsia="en-US"/>
        </w:rPr>
        <w:t>יב: "</w:t>
      </w:r>
      <w:r w:rsidR="009A6E62" w:rsidRPr="009A6E62">
        <w:rPr>
          <w:rtl/>
          <w:lang w:eastAsia="en-US"/>
        </w:rPr>
        <w:t>כי בצלם אלהים עשה את האדם</w:t>
      </w:r>
      <w:r w:rsidR="00A1541C">
        <w:rPr>
          <w:rFonts w:hint="cs"/>
          <w:rtl/>
          <w:lang w:eastAsia="en-US"/>
        </w:rPr>
        <w:t>"</w:t>
      </w:r>
      <w:r w:rsidR="009A6E62" w:rsidRPr="009A6E62">
        <w:rPr>
          <w:rtl/>
          <w:lang w:eastAsia="en-US"/>
        </w:rPr>
        <w:t xml:space="preserve"> (בראשית ט ו), על אחת כמ</w:t>
      </w:r>
      <w:r w:rsidR="00A1541C">
        <w:rPr>
          <w:rFonts w:hint="cs"/>
          <w:rtl/>
          <w:lang w:eastAsia="en-US"/>
        </w:rPr>
        <w:t>ה</w:t>
      </w:r>
      <w:r w:rsidR="009A6E62" w:rsidRPr="009A6E62">
        <w:rPr>
          <w:rtl/>
          <w:lang w:eastAsia="en-US"/>
        </w:rPr>
        <w:t xml:space="preserve"> וכמ</w:t>
      </w:r>
      <w:r w:rsidR="00A1541C">
        <w:rPr>
          <w:rFonts w:hint="cs"/>
          <w:rtl/>
          <w:lang w:eastAsia="en-US"/>
        </w:rPr>
        <w:t>ה</w:t>
      </w:r>
      <w:r w:rsidR="00373BF9">
        <w:rPr>
          <w:rFonts w:hint="cs"/>
          <w:rtl/>
          <w:lang w:eastAsia="en-US"/>
        </w:rPr>
        <w:t>.</w:t>
      </w:r>
      <w:r w:rsidR="00A1541C">
        <w:rPr>
          <w:rStyle w:val="a5"/>
          <w:rtl/>
          <w:lang w:eastAsia="en-US"/>
        </w:rPr>
        <w:footnoteReference w:id="7"/>
      </w:r>
    </w:p>
    <w:p w14:paraId="071DA11B" w14:textId="77777777" w:rsidR="005716EE" w:rsidRDefault="00373BF9" w:rsidP="005716EE">
      <w:pPr>
        <w:pStyle w:val="ac"/>
        <w:rPr>
          <w:rFonts w:hint="cs"/>
          <w:rtl/>
          <w:lang w:eastAsia="en-US"/>
        </w:rPr>
      </w:pPr>
      <w:r>
        <w:rPr>
          <w:rFonts w:hint="cs"/>
          <w:rtl/>
          <w:lang w:eastAsia="en-US"/>
        </w:rPr>
        <w:t xml:space="preserve">דבר אחר: </w:t>
      </w:r>
      <w:r w:rsidR="009A6E62" w:rsidRPr="009A6E62">
        <w:rPr>
          <w:rtl/>
          <w:lang w:eastAsia="en-US"/>
        </w:rPr>
        <w:t>"גומל נפשו איש חסד</w:t>
      </w:r>
      <w:r>
        <w:rPr>
          <w:rFonts w:hint="cs"/>
          <w:rtl/>
          <w:lang w:eastAsia="en-US"/>
        </w:rPr>
        <w:t>"</w:t>
      </w:r>
      <w:r w:rsidR="009A6E62" w:rsidRPr="009A6E62">
        <w:rPr>
          <w:rtl/>
          <w:lang w:eastAsia="en-US"/>
        </w:rPr>
        <w:t>, זה הלל הזקן. הלל הזקן בשעה שהיה נפטר מתלמידיו</w:t>
      </w:r>
      <w:r w:rsidR="00725A5E">
        <w:rPr>
          <w:rFonts w:hint="cs"/>
          <w:rtl/>
          <w:lang w:eastAsia="en-US"/>
        </w:rPr>
        <w:t>,</w:t>
      </w:r>
      <w:r w:rsidR="009A6E62" w:rsidRPr="009A6E62">
        <w:rPr>
          <w:rtl/>
          <w:lang w:eastAsia="en-US"/>
        </w:rPr>
        <w:t xml:space="preserve"> היה מהלך והולך. אמ</w:t>
      </w:r>
      <w:r w:rsidR="00725A5E">
        <w:rPr>
          <w:rFonts w:hint="cs"/>
          <w:rtl/>
          <w:lang w:eastAsia="en-US"/>
        </w:rPr>
        <w:t>רו</w:t>
      </w:r>
      <w:r w:rsidR="009A6E62" w:rsidRPr="009A6E62">
        <w:rPr>
          <w:rtl/>
          <w:lang w:eastAsia="en-US"/>
        </w:rPr>
        <w:t xml:space="preserve"> לו תלמידיו</w:t>
      </w:r>
      <w:r w:rsidR="00725A5E">
        <w:rPr>
          <w:rFonts w:hint="cs"/>
          <w:rtl/>
          <w:lang w:eastAsia="en-US"/>
        </w:rPr>
        <w:t>:</w:t>
      </w:r>
      <w:r w:rsidR="009A6E62" w:rsidRPr="009A6E62">
        <w:rPr>
          <w:rtl/>
          <w:lang w:eastAsia="en-US"/>
        </w:rPr>
        <w:t xml:space="preserve"> ר</w:t>
      </w:r>
      <w:r w:rsidR="00725A5E">
        <w:rPr>
          <w:rFonts w:hint="cs"/>
          <w:rtl/>
          <w:lang w:eastAsia="en-US"/>
        </w:rPr>
        <w:t xml:space="preserve">בנו, </w:t>
      </w:r>
      <w:r w:rsidR="009A6E62" w:rsidRPr="009A6E62">
        <w:rPr>
          <w:rtl/>
          <w:lang w:eastAsia="en-US"/>
        </w:rPr>
        <w:t>להיכן אתה הולך</w:t>
      </w:r>
      <w:r w:rsidR="00725A5E">
        <w:rPr>
          <w:rFonts w:hint="cs"/>
          <w:rtl/>
          <w:lang w:eastAsia="en-US"/>
        </w:rPr>
        <w:t>?</w:t>
      </w:r>
      <w:r w:rsidR="009A6E62" w:rsidRPr="009A6E62">
        <w:rPr>
          <w:rtl/>
          <w:lang w:eastAsia="en-US"/>
        </w:rPr>
        <w:t xml:space="preserve"> אמ</w:t>
      </w:r>
      <w:r w:rsidR="00725A5E">
        <w:rPr>
          <w:rFonts w:hint="cs"/>
          <w:rtl/>
          <w:lang w:eastAsia="en-US"/>
        </w:rPr>
        <w:t>ר</w:t>
      </w:r>
      <w:r w:rsidR="009A6E62" w:rsidRPr="009A6E62">
        <w:rPr>
          <w:rtl/>
          <w:lang w:eastAsia="en-US"/>
        </w:rPr>
        <w:t xml:space="preserve"> לה</w:t>
      </w:r>
      <w:r w:rsidR="00725A5E">
        <w:rPr>
          <w:rFonts w:hint="cs"/>
          <w:rtl/>
          <w:lang w:eastAsia="en-US"/>
        </w:rPr>
        <w:t xml:space="preserve">ם: </w:t>
      </w:r>
      <w:r w:rsidR="009A6E62" w:rsidRPr="009A6E62">
        <w:rPr>
          <w:rtl/>
          <w:lang w:eastAsia="en-US"/>
        </w:rPr>
        <w:t>לגמול חסד עם אכסני</w:t>
      </w:r>
      <w:r w:rsidR="00725A5E">
        <w:rPr>
          <w:rFonts w:hint="cs"/>
          <w:rtl/>
          <w:lang w:eastAsia="en-US"/>
        </w:rPr>
        <w:t>ה</w:t>
      </w:r>
      <w:r w:rsidR="009A6E62" w:rsidRPr="009A6E62">
        <w:rPr>
          <w:rtl/>
          <w:lang w:eastAsia="en-US"/>
        </w:rPr>
        <w:t xml:space="preserve"> </w:t>
      </w:r>
      <w:r w:rsidR="00725A5E">
        <w:rPr>
          <w:rFonts w:hint="cs"/>
          <w:rtl/>
          <w:lang w:eastAsia="en-US"/>
        </w:rPr>
        <w:t>זו שבתוך הבית.</w:t>
      </w:r>
      <w:r w:rsidR="009A6E62" w:rsidRPr="009A6E62">
        <w:rPr>
          <w:rtl/>
          <w:lang w:eastAsia="en-US"/>
        </w:rPr>
        <w:t xml:space="preserve"> אמ</w:t>
      </w:r>
      <w:r w:rsidR="00725A5E">
        <w:rPr>
          <w:rFonts w:hint="cs"/>
          <w:rtl/>
          <w:lang w:eastAsia="en-US"/>
        </w:rPr>
        <w:t xml:space="preserve">רו לו: </w:t>
      </w:r>
      <w:r w:rsidR="009A6E62" w:rsidRPr="009A6E62">
        <w:rPr>
          <w:rtl/>
          <w:lang w:eastAsia="en-US"/>
        </w:rPr>
        <w:t xml:space="preserve">בכל יום </w:t>
      </w:r>
      <w:r w:rsidR="00725A5E">
        <w:rPr>
          <w:rFonts w:hint="cs"/>
          <w:rtl/>
          <w:lang w:eastAsia="en-US"/>
        </w:rPr>
        <w:t>יש</w:t>
      </w:r>
      <w:r w:rsidR="009A6E62" w:rsidRPr="009A6E62">
        <w:rPr>
          <w:rtl/>
          <w:lang w:eastAsia="en-US"/>
        </w:rPr>
        <w:t xml:space="preserve"> לך אכסנ</w:t>
      </w:r>
      <w:r w:rsidR="005716EE">
        <w:rPr>
          <w:rFonts w:hint="cs"/>
          <w:rtl/>
          <w:lang w:eastAsia="en-US"/>
        </w:rPr>
        <w:t>אים?</w:t>
      </w:r>
      <w:r w:rsidR="005716EE">
        <w:rPr>
          <w:rStyle w:val="a5"/>
          <w:rtl/>
          <w:lang w:eastAsia="en-US"/>
        </w:rPr>
        <w:footnoteReference w:id="8"/>
      </w:r>
      <w:r w:rsidR="009A6E62" w:rsidRPr="009A6E62">
        <w:rPr>
          <w:rtl/>
          <w:lang w:eastAsia="en-US"/>
        </w:rPr>
        <w:t xml:space="preserve"> אמ</w:t>
      </w:r>
      <w:r w:rsidR="005716EE">
        <w:rPr>
          <w:rFonts w:hint="cs"/>
          <w:rtl/>
          <w:lang w:eastAsia="en-US"/>
        </w:rPr>
        <w:t xml:space="preserve">ר </w:t>
      </w:r>
      <w:r w:rsidR="009A6E62" w:rsidRPr="009A6E62">
        <w:rPr>
          <w:rtl/>
          <w:lang w:eastAsia="en-US"/>
        </w:rPr>
        <w:t>לה</w:t>
      </w:r>
      <w:r w:rsidR="005716EE">
        <w:rPr>
          <w:rFonts w:hint="cs"/>
          <w:rtl/>
          <w:lang w:eastAsia="en-US"/>
        </w:rPr>
        <w:t xml:space="preserve">ם: ונפש </w:t>
      </w:r>
      <w:r w:rsidR="009A6E62" w:rsidRPr="009A6E62">
        <w:rPr>
          <w:rtl/>
          <w:lang w:eastAsia="en-US"/>
        </w:rPr>
        <w:t>על</w:t>
      </w:r>
      <w:r w:rsidR="005716EE">
        <w:rPr>
          <w:rFonts w:hint="cs"/>
          <w:rtl/>
          <w:lang w:eastAsia="en-US"/>
        </w:rPr>
        <w:t>ו</w:t>
      </w:r>
      <w:r w:rsidR="009A6E62" w:rsidRPr="009A6E62">
        <w:rPr>
          <w:rtl/>
          <w:lang w:eastAsia="en-US"/>
        </w:rPr>
        <w:t>ב</w:t>
      </w:r>
      <w:r w:rsidR="005716EE">
        <w:rPr>
          <w:rFonts w:hint="cs"/>
          <w:rtl/>
          <w:lang w:eastAsia="en-US"/>
        </w:rPr>
        <w:t xml:space="preserve">ה זו, לא </w:t>
      </w:r>
      <w:r w:rsidR="009A6E62" w:rsidRPr="009A6E62">
        <w:rPr>
          <w:rtl/>
          <w:lang w:eastAsia="en-US"/>
        </w:rPr>
        <w:t>אכסני</w:t>
      </w:r>
      <w:r w:rsidR="005716EE">
        <w:rPr>
          <w:rFonts w:hint="cs"/>
          <w:rtl/>
          <w:lang w:eastAsia="en-US"/>
        </w:rPr>
        <w:t>ה</w:t>
      </w:r>
      <w:r w:rsidR="009A6E62" w:rsidRPr="009A6E62">
        <w:rPr>
          <w:rtl/>
          <w:lang w:eastAsia="en-US"/>
        </w:rPr>
        <w:t xml:space="preserve"> היא </w:t>
      </w:r>
      <w:r w:rsidR="005716EE">
        <w:rPr>
          <w:rFonts w:hint="cs"/>
          <w:rtl/>
          <w:lang w:eastAsia="en-US"/>
        </w:rPr>
        <w:t>בתוך הגוף? שהיום היא כאן ולמחר אין היא כאן!</w:t>
      </w:r>
      <w:r w:rsidR="004A2BA7">
        <w:rPr>
          <w:rStyle w:val="a5"/>
          <w:rtl/>
          <w:lang w:eastAsia="en-US"/>
        </w:rPr>
        <w:footnoteReference w:id="9"/>
      </w:r>
    </w:p>
    <w:p w14:paraId="16BA395D" w14:textId="77777777" w:rsidR="00FF274A" w:rsidRDefault="00FF274A" w:rsidP="00FF274A">
      <w:pPr>
        <w:pStyle w:val="ab"/>
        <w:rPr>
          <w:rtl/>
          <w:lang w:eastAsia="en-US"/>
        </w:rPr>
      </w:pPr>
      <w:r>
        <w:rPr>
          <w:rtl/>
          <w:lang w:eastAsia="en-US"/>
        </w:rPr>
        <w:t>מסכת שבת דף נ עמוד ב</w:t>
      </w:r>
    </w:p>
    <w:p w14:paraId="0137733D" w14:textId="77777777" w:rsidR="00FF274A" w:rsidRDefault="00FF274A" w:rsidP="00BA75BF">
      <w:pPr>
        <w:pStyle w:val="ac"/>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sidR="00BA75BF">
        <w:rPr>
          <w:rFonts w:hint="cs"/>
          <w:rtl/>
          <w:lang w:eastAsia="en-US"/>
        </w:rPr>
        <w:t>).</w:t>
      </w:r>
      <w:r w:rsidR="00BA75BF">
        <w:rPr>
          <w:rStyle w:val="a5"/>
          <w:rtl/>
          <w:lang w:eastAsia="en-US"/>
        </w:rPr>
        <w:footnoteReference w:id="10"/>
      </w:r>
    </w:p>
    <w:p w14:paraId="474CA574" w14:textId="77777777" w:rsidR="0084749A" w:rsidRDefault="0084749A" w:rsidP="00724A2C">
      <w:pPr>
        <w:pStyle w:val="ab"/>
        <w:spacing w:before="120"/>
        <w:rPr>
          <w:rFonts w:hint="cs"/>
          <w:rtl/>
          <w:lang w:eastAsia="en-US"/>
        </w:rPr>
      </w:pPr>
      <w:r>
        <w:rPr>
          <w:rtl/>
          <w:lang w:eastAsia="en-US"/>
        </w:rPr>
        <w:lastRenderedPageBreak/>
        <w:t>ויקרא רבה פרשת בהר</w:t>
      </w:r>
      <w:r w:rsidR="00F74E45">
        <w:rPr>
          <w:rFonts w:hint="cs"/>
          <w:rtl/>
          <w:lang w:eastAsia="en-US"/>
        </w:rPr>
        <w:t>,</w:t>
      </w:r>
      <w:r>
        <w:rPr>
          <w:rtl/>
          <w:lang w:eastAsia="en-US"/>
        </w:rPr>
        <w:t xml:space="preserve"> פרשה לד </w:t>
      </w:r>
      <w:r>
        <w:rPr>
          <w:rFonts w:hint="cs"/>
          <w:rtl/>
          <w:lang w:eastAsia="en-US"/>
        </w:rPr>
        <w:t xml:space="preserve">סימן </w:t>
      </w:r>
      <w:r>
        <w:rPr>
          <w:rtl/>
          <w:lang w:eastAsia="en-US"/>
        </w:rPr>
        <w:t>ה</w:t>
      </w:r>
    </w:p>
    <w:p w14:paraId="6274391E" w14:textId="77777777" w:rsidR="0084749A" w:rsidRDefault="0084749A" w:rsidP="00C91FC4">
      <w:pPr>
        <w:pStyle w:val="ac"/>
        <w:rPr>
          <w:rFonts w:hint="cs"/>
          <w:rtl/>
          <w:lang w:eastAsia="en-US"/>
        </w:rPr>
      </w:pPr>
      <w:r>
        <w:rPr>
          <w:rtl/>
          <w:lang w:eastAsia="en-US"/>
        </w:rPr>
        <w:t>ר' תנחום בר' חייה פתח</w:t>
      </w:r>
      <w:r w:rsidR="00F74E45">
        <w:rPr>
          <w:rFonts w:hint="cs"/>
          <w:rtl/>
          <w:lang w:eastAsia="en-US"/>
        </w:rPr>
        <w:t>:</w:t>
      </w:r>
      <w:r>
        <w:rPr>
          <w:rtl/>
          <w:lang w:eastAsia="en-US"/>
        </w:rPr>
        <w:t xml:space="preserve"> </w:t>
      </w:r>
      <w:r w:rsidR="00F74E45">
        <w:rPr>
          <w:rFonts w:hint="cs"/>
          <w:rtl/>
          <w:lang w:eastAsia="en-US"/>
        </w:rPr>
        <w:t>"</w:t>
      </w:r>
      <w:r w:rsidR="00C91FC4">
        <w:rPr>
          <w:rtl/>
          <w:lang w:eastAsia="en-US"/>
        </w:rPr>
        <w:t>בְּיוֹם טוֹבָה הֱיֵה בְטוֹב וּבְיוֹם רָעָה רְאֵה גַּם אֶת־זֶה לְעֻמַּת־זֶה עָשָׂה הָאֱלֹהִים</w:t>
      </w:r>
      <w:r w:rsidR="00C91FC4">
        <w:rPr>
          <w:rFonts w:hint="cs"/>
          <w:rtl/>
          <w:lang w:eastAsia="en-US"/>
        </w:rPr>
        <w:t>"</w:t>
      </w:r>
      <w:r w:rsidR="00C91FC4">
        <w:rPr>
          <w:rtl/>
          <w:lang w:eastAsia="en-US"/>
        </w:rPr>
        <w:t xml:space="preserve"> </w:t>
      </w:r>
      <w:r>
        <w:rPr>
          <w:rtl/>
          <w:lang w:eastAsia="en-US"/>
        </w:rPr>
        <w:t>(קהלת ז יד). אמ</w:t>
      </w:r>
      <w:r w:rsidR="00C91FC4">
        <w:rPr>
          <w:rFonts w:hint="cs"/>
          <w:rtl/>
          <w:lang w:eastAsia="en-US"/>
        </w:rPr>
        <w:t>ר</w:t>
      </w:r>
      <w:r>
        <w:rPr>
          <w:rtl/>
          <w:lang w:eastAsia="en-US"/>
        </w:rPr>
        <w:t xml:space="preserve"> ר' תנחום בר' חייה</w:t>
      </w:r>
      <w:r w:rsidR="00C91FC4">
        <w:rPr>
          <w:rFonts w:hint="cs"/>
          <w:rtl/>
          <w:lang w:eastAsia="en-US"/>
        </w:rPr>
        <w:t>:</w:t>
      </w:r>
      <w:r>
        <w:rPr>
          <w:rtl/>
          <w:lang w:eastAsia="en-US"/>
        </w:rPr>
        <w:t xml:space="preserve"> ביום טובתו של</w:t>
      </w:r>
      <w:r w:rsidR="00C91FC4">
        <w:rPr>
          <w:rFonts w:hint="cs"/>
          <w:rtl/>
          <w:lang w:eastAsia="en-US"/>
        </w:rPr>
        <w:t xml:space="preserve"> </w:t>
      </w:r>
      <w:r>
        <w:rPr>
          <w:rtl/>
          <w:lang w:eastAsia="en-US"/>
        </w:rPr>
        <w:t>חברך</w:t>
      </w:r>
      <w:r w:rsidR="00C91FC4">
        <w:rPr>
          <w:rFonts w:hint="cs"/>
          <w:rtl/>
          <w:lang w:eastAsia="en-US"/>
        </w:rPr>
        <w:t>,</w:t>
      </w:r>
      <w:r>
        <w:rPr>
          <w:rtl/>
          <w:lang w:eastAsia="en-US"/>
        </w:rPr>
        <w:t xml:space="preserve"> ה</w:t>
      </w:r>
      <w:r w:rsidR="00C91FC4">
        <w:rPr>
          <w:rtl/>
          <w:lang w:eastAsia="en-US"/>
        </w:rPr>
        <w:t>ֱ</w:t>
      </w:r>
      <w:r>
        <w:rPr>
          <w:rtl/>
          <w:lang w:eastAsia="en-US"/>
        </w:rPr>
        <w:t>י</w:t>
      </w:r>
      <w:r w:rsidR="00C91FC4">
        <w:rPr>
          <w:rtl/>
          <w:lang w:eastAsia="en-US"/>
        </w:rPr>
        <w:t>ֵ</w:t>
      </w:r>
      <w:r>
        <w:rPr>
          <w:rtl/>
          <w:lang w:eastAsia="en-US"/>
        </w:rPr>
        <w:t>ה עמו בטובה ואל תכניס בו עין רעה. א</w:t>
      </w:r>
      <w:r w:rsidR="00C91FC4">
        <w:rPr>
          <w:rFonts w:hint="cs"/>
          <w:rtl/>
          <w:lang w:eastAsia="en-US"/>
        </w:rPr>
        <w:t>מר</w:t>
      </w:r>
      <w:r>
        <w:rPr>
          <w:rtl/>
          <w:lang w:eastAsia="en-US"/>
        </w:rPr>
        <w:t xml:space="preserve"> ר' אחא</w:t>
      </w:r>
      <w:r w:rsidR="00C91FC4">
        <w:rPr>
          <w:rFonts w:hint="cs"/>
          <w:rtl/>
          <w:lang w:eastAsia="en-US"/>
        </w:rPr>
        <w:t>:</w:t>
      </w:r>
      <w:r>
        <w:rPr>
          <w:rtl/>
          <w:lang w:eastAsia="en-US"/>
        </w:rPr>
        <w:t xml:space="preserve"> ביום טובה היה בטוב וביום רעה ראה </w:t>
      </w:r>
      <w:r w:rsidR="00C91FC4">
        <w:rPr>
          <w:rFonts w:hint="cs"/>
          <w:rtl/>
          <w:lang w:eastAsia="en-US"/>
        </w:rPr>
        <w:t xml:space="preserve">- </w:t>
      </w:r>
      <w:r>
        <w:rPr>
          <w:rtl/>
          <w:lang w:eastAsia="en-US"/>
        </w:rPr>
        <w:t>אם באת רעה לחברך הוי מסתכל בו היאך לזכות בו ולפרנסו כדי שתקבל מתן שכרו. ר' תנחום בר' חייה כך היה עושה</w:t>
      </w:r>
      <w:r w:rsidR="00C91FC4">
        <w:rPr>
          <w:rFonts w:hint="cs"/>
          <w:rtl/>
          <w:lang w:eastAsia="en-US"/>
        </w:rPr>
        <w:t>:</w:t>
      </w:r>
      <w:r>
        <w:rPr>
          <w:rtl/>
          <w:lang w:eastAsia="en-US"/>
        </w:rPr>
        <w:t xml:space="preserve"> בשעה שהייתה אמו לוקחת לו ליטרא שלבשר מן השוק</w:t>
      </w:r>
      <w:r w:rsidR="00C91FC4">
        <w:rPr>
          <w:rFonts w:hint="cs"/>
          <w:rtl/>
          <w:lang w:eastAsia="en-US"/>
        </w:rPr>
        <w:t>,</w:t>
      </w:r>
      <w:r>
        <w:rPr>
          <w:rtl/>
          <w:lang w:eastAsia="en-US"/>
        </w:rPr>
        <w:t xml:space="preserve"> היתה לוקחת שתים, אחת לו ואחת לעניים</w:t>
      </w:r>
      <w:r w:rsidR="00C91FC4">
        <w:rPr>
          <w:rFonts w:hint="cs"/>
          <w:rtl/>
          <w:lang w:eastAsia="en-US"/>
        </w:rPr>
        <w:t>.</w:t>
      </w:r>
      <w:r>
        <w:rPr>
          <w:rtl/>
          <w:lang w:eastAsia="en-US"/>
        </w:rPr>
        <w:t xml:space="preserve"> ובשעה שהיתה לוקחת אגודה שלירק מן השוק</w:t>
      </w:r>
      <w:r w:rsidR="00C91FC4">
        <w:rPr>
          <w:rFonts w:hint="cs"/>
          <w:rtl/>
          <w:lang w:eastAsia="en-US"/>
        </w:rPr>
        <w:t>,</w:t>
      </w:r>
      <w:r>
        <w:rPr>
          <w:rtl/>
          <w:lang w:eastAsia="en-US"/>
        </w:rPr>
        <w:t xml:space="preserve"> היתה לוקחת שתים, אחת לו ואחת לעניים, על שם </w:t>
      </w:r>
      <w:r w:rsidR="00C91FC4">
        <w:rPr>
          <w:rFonts w:hint="cs"/>
          <w:rtl/>
          <w:lang w:eastAsia="en-US"/>
        </w:rPr>
        <w:t>"</w:t>
      </w:r>
      <w:r>
        <w:rPr>
          <w:rtl/>
          <w:lang w:eastAsia="en-US"/>
        </w:rPr>
        <w:t>גם את זה לעומת זה עשה האלהים</w:t>
      </w:r>
      <w:r w:rsidR="00C91FC4">
        <w:rPr>
          <w:rFonts w:hint="cs"/>
          <w:rtl/>
          <w:lang w:eastAsia="en-US"/>
        </w:rPr>
        <w:t xml:space="preserve">" - </w:t>
      </w:r>
      <w:r>
        <w:rPr>
          <w:rtl/>
          <w:lang w:eastAsia="en-US"/>
        </w:rPr>
        <w:t>עניים ועשירים, כדי שיהו זכים אילו עם אילו ויהיו מזכים אלו את אלו. לפיכך משה מזהיר את ישראל ואומר להם</w:t>
      </w:r>
      <w:r w:rsidR="00C91FC4">
        <w:rPr>
          <w:rFonts w:hint="cs"/>
          <w:rtl/>
          <w:lang w:eastAsia="en-US"/>
        </w:rPr>
        <w:t>:</w:t>
      </w:r>
      <w:r>
        <w:rPr>
          <w:rtl/>
          <w:lang w:eastAsia="en-US"/>
        </w:rPr>
        <w:t xml:space="preserve"> </w:t>
      </w:r>
      <w:r w:rsidR="00C91FC4">
        <w:rPr>
          <w:rFonts w:hint="cs"/>
          <w:rtl/>
          <w:lang w:eastAsia="en-US"/>
        </w:rPr>
        <w:t>"</w:t>
      </w:r>
      <w:r>
        <w:rPr>
          <w:rtl/>
          <w:lang w:eastAsia="en-US"/>
        </w:rPr>
        <w:t>וכי ימוך אחיך</w:t>
      </w:r>
      <w:r w:rsidR="00C91FC4">
        <w:rPr>
          <w:rFonts w:hint="cs"/>
          <w:rtl/>
          <w:lang w:eastAsia="en-US"/>
        </w:rPr>
        <w:t>"</w:t>
      </w:r>
      <w:r>
        <w:rPr>
          <w:rtl/>
          <w:lang w:eastAsia="en-US"/>
        </w:rPr>
        <w:t>.</w:t>
      </w:r>
      <w:r w:rsidR="00566D9C">
        <w:rPr>
          <w:rStyle w:val="a5"/>
          <w:rtl/>
          <w:lang w:eastAsia="en-US"/>
        </w:rPr>
        <w:footnoteReference w:id="11"/>
      </w:r>
    </w:p>
    <w:p w14:paraId="1FC0215F" w14:textId="77777777" w:rsidR="0084749A" w:rsidRDefault="0084749A" w:rsidP="00B16672">
      <w:pPr>
        <w:pStyle w:val="ab"/>
        <w:rPr>
          <w:rtl/>
          <w:lang w:eastAsia="en-US"/>
        </w:rPr>
      </w:pPr>
      <w:r>
        <w:rPr>
          <w:rtl/>
          <w:lang w:eastAsia="en-US"/>
        </w:rPr>
        <w:t xml:space="preserve">מסכת פסחים דף קיב עמוד א </w:t>
      </w:r>
    </w:p>
    <w:p w14:paraId="28CCFB73" w14:textId="77777777" w:rsidR="0084749A" w:rsidRDefault="0084749A" w:rsidP="0084749A">
      <w:pPr>
        <w:pStyle w:val="ac"/>
        <w:rPr>
          <w:rFonts w:hint="cs"/>
          <w:rtl/>
          <w:lang w:eastAsia="en-US"/>
        </w:rPr>
      </w:pPr>
      <w:r>
        <w:rPr>
          <w:rtl/>
          <w:lang w:eastAsia="en-US"/>
        </w:rPr>
        <w:t>תנו רבנן: שבעה דברים צוה רבי עקיבא את רבי יהושע בנו: בני, אל תשב בגובהה של עיר ו</w:t>
      </w:r>
      <w:r w:rsidR="002520A8">
        <w:rPr>
          <w:rtl/>
          <w:lang w:eastAsia="en-US"/>
        </w:rPr>
        <w:t>ְ</w:t>
      </w:r>
      <w:r>
        <w:rPr>
          <w:rtl/>
          <w:lang w:eastAsia="en-US"/>
        </w:rPr>
        <w:t>ת</w:t>
      </w:r>
      <w:r w:rsidR="002520A8">
        <w:rPr>
          <w:rtl/>
          <w:lang w:eastAsia="en-US"/>
        </w:rPr>
        <w:t>ִ</w:t>
      </w:r>
      <w:r>
        <w:rPr>
          <w:rtl/>
          <w:lang w:eastAsia="en-US"/>
        </w:rPr>
        <w:t>ש</w:t>
      </w:r>
      <w:r w:rsidR="002520A8">
        <w:rPr>
          <w:rtl/>
          <w:lang w:eastAsia="en-US"/>
        </w:rPr>
        <w:t>ְׁ</w:t>
      </w:r>
      <w:r>
        <w:rPr>
          <w:rtl/>
          <w:lang w:eastAsia="en-US"/>
        </w:rPr>
        <w:t>נ</w:t>
      </w:r>
      <w:r w:rsidR="002520A8">
        <w:rPr>
          <w:rtl/>
          <w:lang w:eastAsia="en-US"/>
        </w:rPr>
        <w:t>ֵ</w:t>
      </w:r>
      <w:r>
        <w:rPr>
          <w:rtl/>
          <w:lang w:eastAsia="en-US"/>
        </w:rPr>
        <w:t>ה, ואל תדור בעיר שראשיה תלמידי חכמים, ואל תכנס לביתך פתאום, כל שכן לבית חבירך. ואל תמנע מנעלים מרגליך.</w:t>
      </w:r>
      <w:r w:rsidR="006C0396">
        <w:rPr>
          <w:rStyle w:val="a5"/>
          <w:rtl/>
          <w:lang w:eastAsia="en-US"/>
        </w:rPr>
        <w:footnoteReference w:id="12"/>
      </w:r>
      <w:r>
        <w:rPr>
          <w:rtl/>
          <w:lang w:eastAsia="en-US"/>
        </w:rPr>
        <w:t xml:space="preserve"> השכם ואכול, בקיץ מפני החמה ובחורף מפני הצינה.</w:t>
      </w:r>
      <w:r w:rsidR="00036B76">
        <w:rPr>
          <w:rStyle w:val="a5"/>
          <w:rtl/>
          <w:lang w:eastAsia="en-US"/>
        </w:rPr>
        <w:footnoteReference w:id="13"/>
      </w:r>
    </w:p>
    <w:p w14:paraId="5AD73E9F" w14:textId="77777777" w:rsidR="00BA7353" w:rsidRDefault="00BA7353" w:rsidP="00BA7353">
      <w:pPr>
        <w:pStyle w:val="ab"/>
      </w:pPr>
      <w:r>
        <w:rPr>
          <w:rtl/>
        </w:rPr>
        <w:t>ויקרא רבה טז ח</w:t>
      </w:r>
      <w:r>
        <w:rPr>
          <w:rFonts w:hint="cs"/>
          <w:rtl/>
        </w:rPr>
        <w:t xml:space="preserve"> </w:t>
      </w:r>
      <w:r>
        <w:rPr>
          <w:rtl/>
        </w:rPr>
        <w:t>–</w:t>
      </w:r>
      <w:r>
        <w:rPr>
          <w:rFonts w:hint="cs"/>
          <w:rtl/>
        </w:rPr>
        <w:t xml:space="preserve"> רפואה מונעת</w:t>
      </w:r>
    </w:p>
    <w:p w14:paraId="0E8A3D6B" w14:textId="77777777" w:rsidR="00BA7353" w:rsidRDefault="00BA7353" w:rsidP="00724A2C">
      <w:pPr>
        <w:pStyle w:val="ac"/>
        <w:rPr>
          <w:rFonts w:hint="cs"/>
          <w:rtl/>
        </w:rPr>
      </w:pPr>
      <w:r>
        <w:rPr>
          <w:rtl/>
        </w:rPr>
        <w:t>"וראה הכהן והנה נרפא נגע הצרעת מן הצרוע" (ויקרא יד ג) - אמר ר' אחא: מאדם הוא שלא יבואו חולאים עליו</w:t>
      </w:r>
      <w:r w:rsidR="00724A2C">
        <w:rPr>
          <w:rFonts w:hint="cs"/>
          <w:rtl/>
        </w:rPr>
        <w:t xml:space="preserve"> ...</w:t>
      </w:r>
      <w:r>
        <w:rPr>
          <w:rtl/>
        </w:rPr>
        <w:t xml:space="preserve"> שאמר ר' אחא: </w:t>
      </w:r>
      <w:r w:rsidR="00BD3592">
        <w:rPr>
          <w:rFonts w:hint="cs"/>
          <w:rtl/>
        </w:rPr>
        <w:t>"</w:t>
      </w:r>
      <w:r>
        <w:rPr>
          <w:rtl/>
        </w:rPr>
        <w:t>והסיר ה' ממך כל חולי</w:t>
      </w:r>
      <w:r w:rsidR="00BD3592">
        <w:rPr>
          <w:rFonts w:hint="cs"/>
          <w:rtl/>
        </w:rPr>
        <w:t>"</w:t>
      </w:r>
      <w:r>
        <w:rPr>
          <w:rtl/>
        </w:rPr>
        <w:t xml:space="preserve"> (דברים ז טו) </w:t>
      </w:r>
      <w:r w:rsidR="00036B76">
        <w:rPr>
          <w:rFonts w:hint="cs"/>
          <w:rtl/>
        </w:rPr>
        <w:t xml:space="preserve">- </w:t>
      </w:r>
      <w:r>
        <w:rPr>
          <w:rtl/>
        </w:rPr>
        <w:t>ממך הוא שלא יבואו חולאים עליך.</w:t>
      </w:r>
      <w:r w:rsidR="00773DF8">
        <w:rPr>
          <w:rStyle w:val="a5"/>
          <w:rtl/>
        </w:rPr>
        <w:footnoteReference w:id="14"/>
      </w:r>
    </w:p>
    <w:p w14:paraId="6862FBAC" w14:textId="77777777" w:rsidR="00412553" w:rsidRDefault="00412553" w:rsidP="00412553">
      <w:pPr>
        <w:pStyle w:val="ab"/>
        <w:rPr>
          <w:rtl/>
          <w:lang w:eastAsia="en-US"/>
        </w:rPr>
      </w:pPr>
      <w:r>
        <w:rPr>
          <w:rtl/>
          <w:lang w:eastAsia="en-US"/>
        </w:rPr>
        <w:t xml:space="preserve">מסכת תענית דף יא עמוד א </w:t>
      </w:r>
    </w:p>
    <w:p w14:paraId="385DF277" w14:textId="77777777" w:rsidR="006A2B07" w:rsidRDefault="00412553" w:rsidP="006A2B07">
      <w:pPr>
        <w:pStyle w:val="ac"/>
        <w:rPr>
          <w:rFonts w:hint="cs"/>
          <w:rtl/>
          <w:lang w:eastAsia="en-US"/>
        </w:rPr>
      </w:pPr>
      <w:r>
        <w:rPr>
          <w:rtl/>
          <w:lang w:eastAsia="en-US"/>
        </w:rPr>
        <w:t>אמר שמואל: כל היושב בתענית נקרא חוטא.</w:t>
      </w:r>
      <w:r w:rsidR="006A2B07">
        <w:rPr>
          <w:rStyle w:val="a5"/>
          <w:rtl/>
          <w:lang w:eastAsia="en-US"/>
        </w:rPr>
        <w:footnoteReference w:id="15"/>
      </w:r>
      <w:r>
        <w:rPr>
          <w:rtl/>
          <w:lang w:eastAsia="en-US"/>
        </w:rPr>
        <w:t xml:space="preserve"> </w:t>
      </w:r>
    </w:p>
    <w:p w14:paraId="072B982D" w14:textId="77777777" w:rsidR="00AD48B9" w:rsidRDefault="00412553" w:rsidP="00AD48B9">
      <w:pPr>
        <w:pStyle w:val="ac"/>
        <w:rPr>
          <w:rFonts w:hint="cs"/>
          <w:rtl/>
          <w:lang w:eastAsia="en-US"/>
        </w:rPr>
      </w:pPr>
      <w:r>
        <w:rPr>
          <w:rtl/>
          <w:lang w:eastAsia="en-US"/>
        </w:rPr>
        <w:t>רבי אלעזר אומר: נקרא קדוש</w:t>
      </w:r>
      <w:r w:rsidR="00AD48B9">
        <w:rPr>
          <w:rFonts w:hint="cs"/>
          <w:rtl/>
          <w:lang w:eastAsia="en-US"/>
        </w:rPr>
        <w:t xml:space="preserve"> ...</w:t>
      </w:r>
      <w:r w:rsidR="00AD48B9">
        <w:rPr>
          <w:rStyle w:val="a5"/>
          <w:rtl/>
          <w:lang w:eastAsia="en-US"/>
        </w:rPr>
        <w:footnoteReference w:id="16"/>
      </w:r>
      <w:r w:rsidR="00AD48B9">
        <w:rPr>
          <w:rFonts w:hint="cs"/>
          <w:rtl/>
          <w:lang w:eastAsia="en-US"/>
        </w:rPr>
        <w:t xml:space="preserve"> </w:t>
      </w:r>
      <w:r>
        <w:rPr>
          <w:rtl/>
          <w:lang w:eastAsia="en-US"/>
        </w:rPr>
        <w:t>ומי אמר רבי אלעזר הכי? והאמר רבי אלעזר: לעולם י</w:t>
      </w:r>
      <w:r w:rsidR="00AD48B9">
        <w:rPr>
          <w:rtl/>
          <w:lang w:eastAsia="en-US"/>
        </w:rPr>
        <w:t>ָ</w:t>
      </w:r>
      <w:r>
        <w:rPr>
          <w:rtl/>
          <w:lang w:eastAsia="en-US"/>
        </w:rPr>
        <w:t>מו</w:t>
      </w:r>
      <w:r w:rsidR="00AD48B9">
        <w:rPr>
          <w:rtl/>
          <w:lang w:eastAsia="en-US"/>
        </w:rPr>
        <w:t>ֹ</w:t>
      </w:r>
      <w:r>
        <w:rPr>
          <w:rtl/>
          <w:lang w:eastAsia="en-US"/>
        </w:rPr>
        <w:t>ד אדם עצמו</w:t>
      </w:r>
      <w:r>
        <w:rPr>
          <w:rFonts w:hint="cs"/>
          <w:rtl/>
          <w:lang w:eastAsia="en-US"/>
        </w:rPr>
        <w:t xml:space="preserve"> </w:t>
      </w:r>
      <w:r>
        <w:rPr>
          <w:rtl/>
          <w:lang w:eastAsia="en-US"/>
        </w:rPr>
        <w:t>כאילו קדוש שרוי בתוך מעיו</w:t>
      </w:r>
      <w:r w:rsidR="00AD48B9">
        <w:rPr>
          <w:rStyle w:val="a5"/>
          <w:rtl/>
          <w:lang w:eastAsia="en-US"/>
        </w:rPr>
        <w:footnoteReference w:id="17"/>
      </w:r>
      <w:r w:rsidR="00AD48B9">
        <w:rPr>
          <w:rFonts w:hint="cs"/>
          <w:rtl/>
          <w:lang w:eastAsia="en-US"/>
        </w:rPr>
        <w:t xml:space="preserve"> ... </w:t>
      </w:r>
      <w:r>
        <w:rPr>
          <w:rtl/>
          <w:lang w:eastAsia="en-US"/>
        </w:rPr>
        <w:t>לא קשיא, הא - דמצי לצעורי נפשיה, הא - דלא מצי לצעורי נפשיה.</w:t>
      </w:r>
      <w:r w:rsidR="000217A7">
        <w:rPr>
          <w:rStyle w:val="a5"/>
          <w:rtl/>
          <w:lang w:eastAsia="en-US"/>
        </w:rPr>
        <w:footnoteReference w:id="18"/>
      </w:r>
      <w:r>
        <w:rPr>
          <w:rtl/>
          <w:lang w:eastAsia="en-US"/>
        </w:rPr>
        <w:t xml:space="preserve"> </w:t>
      </w:r>
    </w:p>
    <w:p w14:paraId="2E799AC4" w14:textId="77777777" w:rsidR="00AD48B9" w:rsidRDefault="00412553" w:rsidP="00AD48B9">
      <w:pPr>
        <w:pStyle w:val="ac"/>
        <w:rPr>
          <w:rFonts w:hint="cs"/>
          <w:rtl/>
          <w:lang w:eastAsia="en-US"/>
        </w:rPr>
      </w:pPr>
      <w:r>
        <w:rPr>
          <w:rtl/>
          <w:lang w:eastAsia="en-US"/>
        </w:rPr>
        <w:lastRenderedPageBreak/>
        <w:t>ריש לקיש אמר: נקרא חסיד, שנאמר</w:t>
      </w:r>
      <w:r w:rsidR="00AD48B9">
        <w:rPr>
          <w:rFonts w:hint="cs"/>
          <w:rtl/>
          <w:lang w:eastAsia="en-US"/>
        </w:rPr>
        <w:t>:</w:t>
      </w:r>
      <w:r>
        <w:rPr>
          <w:rtl/>
          <w:lang w:eastAsia="en-US"/>
        </w:rPr>
        <w:t xml:space="preserve"> </w:t>
      </w:r>
      <w:r w:rsidR="006C2E8B">
        <w:rPr>
          <w:rFonts w:hint="cs"/>
          <w:rtl/>
          <w:lang w:eastAsia="en-US"/>
        </w:rPr>
        <w:t>"</w:t>
      </w:r>
      <w:r>
        <w:rPr>
          <w:rtl/>
          <w:lang w:eastAsia="en-US"/>
        </w:rPr>
        <w:t>ג</w:t>
      </w:r>
      <w:r w:rsidR="00AD48B9">
        <w:rPr>
          <w:rFonts w:hint="cs"/>
          <w:rtl/>
          <w:lang w:eastAsia="en-US"/>
        </w:rPr>
        <w:t>ו</w:t>
      </w:r>
      <w:r>
        <w:rPr>
          <w:rtl/>
          <w:lang w:eastAsia="en-US"/>
        </w:rPr>
        <w:t>מל נפשו איש חסד וע</w:t>
      </w:r>
      <w:r w:rsidR="00AD48B9">
        <w:rPr>
          <w:rFonts w:hint="cs"/>
          <w:rtl/>
          <w:lang w:eastAsia="en-US"/>
        </w:rPr>
        <w:t>ו</w:t>
      </w:r>
      <w:r>
        <w:rPr>
          <w:rtl/>
          <w:lang w:eastAsia="en-US"/>
        </w:rPr>
        <w:t xml:space="preserve">כר שארו </w:t>
      </w:r>
      <w:r w:rsidR="00AD48B9">
        <w:rPr>
          <w:rFonts w:hint="cs"/>
          <w:rtl/>
          <w:lang w:eastAsia="en-US"/>
        </w:rPr>
        <w:t>אכזרי".</w:t>
      </w:r>
      <w:r w:rsidR="002946F0">
        <w:rPr>
          <w:rStyle w:val="a5"/>
          <w:rtl/>
          <w:lang w:eastAsia="en-US"/>
        </w:rPr>
        <w:footnoteReference w:id="19"/>
      </w:r>
    </w:p>
    <w:p w14:paraId="0A330F53" w14:textId="77777777" w:rsidR="00AD48B9" w:rsidRDefault="00412553" w:rsidP="00AD48B9">
      <w:pPr>
        <w:pStyle w:val="ac"/>
        <w:rPr>
          <w:rFonts w:hint="cs"/>
          <w:rtl/>
          <w:lang w:eastAsia="en-US"/>
        </w:rPr>
      </w:pPr>
      <w:r>
        <w:rPr>
          <w:rtl/>
          <w:lang w:eastAsia="en-US"/>
        </w:rPr>
        <w:t>אמר רב ששת: האי בר בי רב דיתיב בתעניתא - ליכול כלבא לשירותיה</w:t>
      </w:r>
      <w:r w:rsidR="001206BE">
        <w:rPr>
          <w:rStyle w:val="a5"/>
          <w:rtl/>
          <w:lang w:eastAsia="en-US"/>
        </w:rPr>
        <w:footnoteReference w:id="20"/>
      </w:r>
      <w:r w:rsidR="00AD48B9">
        <w:rPr>
          <w:rFonts w:hint="cs"/>
          <w:rtl/>
          <w:lang w:eastAsia="en-US"/>
        </w:rPr>
        <w:t xml:space="preserve"> ...</w:t>
      </w:r>
      <w:r>
        <w:rPr>
          <w:rtl/>
          <w:lang w:eastAsia="en-US"/>
        </w:rPr>
        <w:t xml:space="preserve"> </w:t>
      </w:r>
    </w:p>
    <w:p w14:paraId="63DF8684" w14:textId="77777777" w:rsidR="00B16672" w:rsidRDefault="00B16672" w:rsidP="000217A7">
      <w:pPr>
        <w:pStyle w:val="ab"/>
        <w:rPr>
          <w:rtl/>
          <w:lang w:eastAsia="en-US"/>
        </w:rPr>
      </w:pPr>
      <w:r>
        <w:rPr>
          <w:rtl/>
          <w:lang w:eastAsia="en-US"/>
        </w:rPr>
        <w:t>רמב"ם הלכות דעות פרק ד הלכה א</w:t>
      </w:r>
    </w:p>
    <w:p w14:paraId="11386BF8" w14:textId="77777777" w:rsidR="00B16672" w:rsidRDefault="00B16672" w:rsidP="00B16672">
      <w:pPr>
        <w:pStyle w:val="ac"/>
        <w:rPr>
          <w:rFonts w:hint="cs"/>
          <w:rtl/>
          <w:lang w:eastAsia="en-US"/>
        </w:rPr>
      </w:pPr>
      <w:r>
        <w:rPr>
          <w:rtl/>
          <w:lang w:eastAsia="en-US"/>
        </w:rPr>
        <w:t>הואיל והיות הגוף בריא ושלם מדרכי השם הוא, שהרי אי אפשר שיבין או ידע דבר מידיעת הבורא והוא חולה, לפיכך צריך להרחיק אדם עצמו מדברים המאבדין את הגוף, ולהנהיג עצמו בדברים המברין והמחלימים</w:t>
      </w:r>
      <w:r>
        <w:rPr>
          <w:rFonts w:hint="cs"/>
          <w:rtl/>
          <w:lang w:eastAsia="en-US"/>
        </w:rPr>
        <w:t>.</w:t>
      </w:r>
      <w:r>
        <w:rPr>
          <w:rStyle w:val="a5"/>
          <w:rtl/>
          <w:lang w:eastAsia="en-US"/>
        </w:rPr>
        <w:footnoteReference w:id="21"/>
      </w:r>
    </w:p>
    <w:p w14:paraId="3C92BFCB" w14:textId="77777777" w:rsidR="00B16672" w:rsidRDefault="00B16672" w:rsidP="00B16672">
      <w:pPr>
        <w:pStyle w:val="ab"/>
        <w:rPr>
          <w:rFonts w:hint="cs"/>
          <w:rtl/>
          <w:lang w:eastAsia="en-US"/>
        </w:rPr>
      </w:pPr>
      <w:r>
        <w:rPr>
          <w:rtl/>
          <w:lang w:eastAsia="en-US"/>
        </w:rPr>
        <w:t xml:space="preserve">שולחן ערוך אורח חיים הלכות ברכת הפירות סימן רלא </w:t>
      </w:r>
      <w:r>
        <w:rPr>
          <w:rFonts w:hint="cs"/>
          <w:rtl/>
          <w:lang w:eastAsia="en-US"/>
        </w:rPr>
        <w:t xml:space="preserve">- </w:t>
      </w:r>
      <w:r>
        <w:rPr>
          <w:rtl/>
          <w:lang w:eastAsia="en-US"/>
        </w:rPr>
        <w:t>שכל כוונותיו יהיו לשם שמים</w:t>
      </w:r>
    </w:p>
    <w:p w14:paraId="64D49926" w14:textId="77777777" w:rsidR="00B16672" w:rsidRDefault="00B16672" w:rsidP="00724A2C">
      <w:pPr>
        <w:pStyle w:val="ac"/>
        <w:rPr>
          <w:rFonts w:hint="cs"/>
          <w:rtl/>
          <w:lang w:eastAsia="en-US"/>
        </w:rPr>
      </w:pPr>
      <w:r>
        <w:rPr>
          <w:rtl/>
          <w:lang w:eastAsia="en-US"/>
        </w:rPr>
        <w:t>אם אי אפשר לו ללמוד בלא שינת הצהרים, יישן</w:t>
      </w:r>
      <w:r>
        <w:rPr>
          <w:rFonts w:hint="cs"/>
          <w:rtl/>
          <w:lang w:eastAsia="en-US"/>
        </w:rPr>
        <w:t xml:space="preserve"> ...</w:t>
      </w:r>
      <w:r>
        <w:rPr>
          <w:rtl/>
          <w:lang w:eastAsia="en-US"/>
        </w:rPr>
        <w:t xml:space="preserve"> ובלבד שלא יאריך בה, שאסור לישן ביום יותר משינת הסוס שהוא שתין נשמי</w:t>
      </w:r>
      <w:r w:rsidR="00724A2C">
        <w:rPr>
          <w:rFonts w:hint="cs"/>
          <w:rtl/>
          <w:lang w:eastAsia="en-US"/>
        </w:rPr>
        <w:t>.</w:t>
      </w:r>
      <w:r>
        <w:rPr>
          <w:rtl/>
          <w:lang w:eastAsia="en-US"/>
        </w:rPr>
        <w:t xml:space="preserve"> ואף בזה המעט לא תהא כוונתו להנאת גופו, אלא להחזיק גופו לעבודת השי"ת</w:t>
      </w:r>
      <w:r>
        <w:rPr>
          <w:rFonts w:hint="cs"/>
          <w:rtl/>
          <w:lang w:eastAsia="en-US"/>
        </w:rPr>
        <w:t>.</w:t>
      </w:r>
      <w:r>
        <w:rPr>
          <w:rtl/>
          <w:lang w:eastAsia="en-US"/>
        </w:rPr>
        <w:t xml:space="preserve"> וכן בכל מה שיהנה בעולם הזה, לא יכוין להנאתו, אלא לעבודת הבורא יתברך, כדכתיב: בכל דרכיך דעהו (משלי ג ו) ואמרו חכמים: כל מעשיך יהיו לשם שמים, שאפילו דברים של רשות, כגון האכילה והשתיה וההליכה והישיבה והקימה והתשמיש והשיחה וכל צרכי גופך, יהיו כולם לעבודת בוראך, או לדבר הגורם עבודתו</w:t>
      </w:r>
      <w:r>
        <w:rPr>
          <w:rFonts w:hint="cs"/>
          <w:rtl/>
          <w:lang w:eastAsia="en-US"/>
        </w:rPr>
        <w:t>.</w:t>
      </w:r>
      <w:r>
        <w:rPr>
          <w:rtl/>
          <w:lang w:eastAsia="en-US"/>
        </w:rPr>
        <w:t xml:space="preserve"> שאפילו היה צמא ורעב</w:t>
      </w:r>
      <w:r>
        <w:rPr>
          <w:rFonts w:hint="cs"/>
          <w:rtl/>
          <w:lang w:eastAsia="en-US"/>
        </w:rPr>
        <w:t xml:space="preserve"> ...</w:t>
      </w:r>
      <w:r>
        <w:rPr>
          <w:rtl/>
          <w:lang w:eastAsia="en-US"/>
        </w:rPr>
        <w:t xml:space="preserve"> יתכוין שיאכל וישתה כפי חיותו לעבוד את בוראו</w:t>
      </w:r>
      <w:r>
        <w:rPr>
          <w:rFonts w:hint="cs"/>
          <w:rtl/>
          <w:lang w:eastAsia="en-US"/>
        </w:rPr>
        <w:t>.</w:t>
      </w:r>
      <w:r>
        <w:rPr>
          <w:rStyle w:val="a5"/>
          <w:rtl/>
          <w:lang w:eastAsia="en-US"/>
        </w:rPr>
        <w:footnoteReference w:id="22"/>
      </w:r>
    </w:p>
    <w:p w14:paraId="4B042ECE" w14:textId="77777777" w:rsidR="00B16672" w:rsidRDefault="00B16672" w:rsidP="00B16672">
      <w:pPr>
        <w:pStyle w:val="ab"/>
        <w:rPr>
          <w:rFonts w:hint="cs"/>
          <w:rtl/>
          <w:lang w:eastAsia="en-US"/>
        </w:rPr>
      </w:pPr>
      <w:r>
        <w:rPr>
          <w:rtl/>
          <w:lang w:eastAsia="en-US"/>
        </w:rPr>
        <w:t>קיצור שולחן ערוך סימן לב סעיף א</w:t>
      </w:r>
      <w:r>
        <w:rPr>
          <w:rFonts w:hint="cs"/>
          <w:rtl/>
          <w:lang w:eastAsia="en-US"/>
        </w:rPr>
        <w:t xml:space="preserve"> </w:t>
      </w:r>
    </w:p>
    <w:p w14:paraId="7A84732B" w14:textId="77777777" w:rsidR="00412553" w:rsidRDefault="00B16672" w:rsidP="00B16672">
      <w:pPr>
        <w:pStyle w:val="ac"/>
        <w:rPr>
          <w:rFonts w:hint="cs"/>
          <w:rtl/>
        </w:rPr>
      </w:pPr>
      <w:r>
        <w:rPr>
          <w:rtl/>
          <w:lang w:eastAsia="en-US"/>
        </w:rPr>
        <w:lastRenderedPageBreak/>
        <w:t>הואיל והיות הגוף בריא ושלם, מדרכי השם הוא, אי אפשר שיבין או ידע דבר מידיעת הבורא והוא חולה, לפיכך צריך האדם להרחיק את עצמו מדברים המאבדין את הגוף, ולהנהיג את עצמו בדברים המברין והמחלימים את הגוף, וכן הוא אומר</w:t>
      </w:r>
      <w:r>
        <w:rPr>
          <w:rFonts w:hint="cs"/>
          <w:rtl/>
          <w:lang w:eastAsia="en-US"/>
        </w:rPr>
        <w:t>:</w:t>
      </w:r>
      <w:r>
        <w:rPr>
          <w:rtl/>
          <w:lang w:eastAsia="en-US"/>
        </w:rPr>
        <w:t xml:space="preserve"> ונשמרתם מאד לנפשותיכם.</w:t>
      </w:r>
      <w:r>
        <w:rPr>
          <w:rStyle w:val="a5"/>
          <w:rtl/>
          <w:lang w:eastAsia="en-US"/>
        </w:rPr>
        <w:footnoteReference w:id="23"/>
      </w:r>
    </w:p>
    <w:p w14:paraId="46432CC3" w14:textId="77777777" w:rsidR="007566D0" w:rsidRPr="006C72BA" w:rsidRDefault="007566D0" w:rsidP="00724A2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1A18FD4C" w14:textId="77777777" w:rsidR="007566D0" w:rsidRDefault="007566D0">
      <w:pPr>
        <w:pStyle w:val="ad"/>
        <w:rPr>
          <w:rFonts w:hint="cs"/>
          <w:rtl/>
        </w:rPr>
      </w:pPr>
      <w:r w:rsidRPr="006C72BA">
        <w:rPr>
          <w:rtl/>
        </w:rPr>
        <w:t>מחלקי המים</w:t>
      </w:r>
    </w:p>
    <w:p w14:paraId="4BBA18E3" w14:textId="77777777" w:rsidR="002036CE" w:rsidRPr="00B16672" w:rsidRDefault="002036CE" w:rsidP="005F1FE8">
      <w:pPr>
        <w:pStyle w:val="ad"/>
        <w:spacing w:before="240"/>
        <w:rPr>
          <w:rFonts w:hint="cs"/>
          <w:b w:val="0"/>
          <w:bCs w:val="0"/>
          <w:szCs w:val="22"/>
          <w:rtl/>
        </w:rPr>
      </w:pPr>
      <w:r w:rsidRPr="009B37C8">
        <w:rPr>
          <w:rFonts w:hint="cs"/>
          <w:szCs w:val="22"/>
          <w:rtl/>
        </w:rPr>
        <w:t>מים אחרונים</w:t>
      </w:r>
      <w:r w:rsidR="00B16672" w:rsidRPr="009B37C8">
        <w:rPr>
          <w:rFonts w:hint="cs"/>
          <w:szCs w:val="22"/>
          <w:rtl/>
        </w:rPr>
        <w:t xml:space="preserve"> 1</w:t>
      </w:r>
      <w:r w:rsidRPr="00B16672">
        <w:rPr>
          <w:rFonts w:hint="cs"/>
          <w:b w:val="0"/>
          <w:bCs w:val="0"/>
          <w:szCs w:val="22"/>
          <w:rtl/>
        </w:rPr>
        <w:t xml:space="preserve">: לא הספקנו לחקור </w:t>
      </w:r>
      <w:r w:rsidR="00716624" w:rsidRPr="00B16672">
        <w:rPr>
          <w:rFonts w:hint="cs"/>
          <w:b w:val="0"/>
          <w:bCs w:val="0"/>
          <w:szCs w:val="22"/>
          <w:rtl/>
        </w:rPr>
        <w:t xml:space="preserve">כדבעי </w:t>
      </w:r>
      <w:r w:rsidRPr="00B16672">
        <w:rPr>
          <w:rFonts w:hint="cs"/>
          <w:b w:val="0"/>
          <w:bCs w:val="0"/>
          <w:szCs w:val="22"/>
          <w:rtl/>
        </w:rPr>
        <w:t>את מקור הפתגם</w:t>
      </w:r>
      <w:r w:rsidR="0012730E" w:rsidRPr="00B16672">
        <w:rPr>
          <w:rFonts w:hint="cs"/>
          <w:b w:val="0"/>
          <w:bCs w:val="0"/>
          <w:szCs w:val="22"/>
          <w:rtl/>
        </w:rPr>
        <w:t>:</w:t>
      </w:r>
      <w:r w:rsidRPr="00B16672">
        <w:rPr>
          <w:rFonts w:hint="cs"/>
          <w:b w:val="0"/>
          <w:bCs w:val="0"/>
          <w:szCs w:val="22"/>
          <w:rtl/>
        </w:rPr>
        <w:t xml:space="preserve"> נפש בריאה בגוף בריא. </w:t>
      </w:r>
      <w:r w:rsidR="0081321C" w:rsidRPr="00B16672">
        <w:rPr>
          <w:rFonts w:hint="cs"/>
          <w:b w:val="0"/>
          <w:bCs w:val="0"/>
          <w:szCs w:val="22"/>
          <w:rtl/>
        </w:rPr>
        <w:t xml:space="preserve">רבים סבורים </w:t>
      </w:r>
      <w:r w:rsidRPr="00B16672">
        <w:rPr>
          <w:rFonts w:hint="cs"/>
          <w:b w:val="0"/>
          <w:bCs w:val="0"/>
          <w:szCs w:val="22"/>
          <w:rtl/>
          <w:lang w:eastAsia="en-US"/>
        </w:rPr>
        <w:t>ש</w:t>
      </w:r>
      <w:r w:rsidR="00716624" w:rsidRPr="00B16672">
        <w:rPr>
          <w:rFonts w:hint="cs"/>
          <w:b w:val="0"/>
          <w:bCs w:val="0"/>
          <w:szCs w:val="22"/>
          <w:rtl/>
          <w:lang w:eastAsia="en-US"/>
        </w:rPr>
        <w:t>ה</w:t>
      </w:r>
      <w:r w:rsidRPr="00B16672">
        <w:rPr>
          <w:rFonts w:hint="cs"/>
          <w:b w:val="0"/>
          <w:bCs w:val="0"/>
          <w:szCs w:val="22"/>
          <w:rtl/>
          <w:lang w:eastAsia="en-US"/>
        </w:rPr>
        <w:t xml:space="preserve">מקור הוא </w:t>
      </w:r>
      <w:r w:rsidR="0081321C" w:rsidRPr="00B16672">
        <w:rPr>
          <w:rFonts w:hint="cs"/>
          <w:b w:val="0"/>
          <w:bCs w:val="0"/>
          <w:szCs w:val="22"/>
          <w:rtl/>
          <w:lang w:eastAsia="en-US"/>
        </w:rPr>
        <w:t>ב</w:t>
      </w:r>
      <w:r w:rsidRPr="00B16672">
        <w:rPr>
          <w:rFonts w:hint="cs"/>
          <w:b w:val="0"/>
          <w:bCs w:val="0"/>
          <w:szCs w:val="22"/>
          <w:rtl/>
          <w:lang w:eastAsia="en-US"/>
        </w:rPr>
        <w:t>רומית-לטינית</w:t>
      </w:r>
      <w:r w:rsidR="00716624" w:rsidRPr="00B16672">
        <w:rPr>
          <w:rFonts w:hint="cs"/>
          <w:b w:val="0"/>
          <w:bCs w:val="0"/>
          <w:szCs w:val="22"/>
          <w:rtl/>
          <w:lang w:eastAsia="en-US"/>
        </w:rPr>
        <w:t>,</w:t>
      </w:r>
      <w:r w:rsidRPr="00B16672">
        <w:rPr>
          <w:rFonts w:hint="cs"/>
          <w:b w:val="0"/>
          <w:bCs w:val="0"/>
          <w:szCs w:val="22"/>
          <w:rtl/>
          <w:lang w:eastAsia="en-US"/>
        </w:rPr>
        <w:t xml:space="preserve"> של המשורר </w:t>
      </w:r>
      <w:r w:rsidRPr="00B16672">
        <w:rPr>
          <w:b w:val="0"/>
          <w:bCs w:val="0"/>
          <w:szCs w:val="22"/>
          <w:lang w:eastAsia="en-US"/>
        </w:rPr>
        <w:t>Juvenal</w:t>
      </w:r>
      <w:r w:rsidRPr="00B16672">
        <w:rPr>
          <w:rFonts w:hint="cs"/>
          <w:b w:val="0"/>
          <w:bCs w:val="0"/>
          <w:szCs w:val="22"/>
          <w:rtl/>
          <w:lang w:eastAsia="en-US"/>
        </w:rPr>
        <w:t xml:space="preserve"> - </w:t>
      </w:r>
      <w:hyperlink r:id="rId7" w:history="1">
        <w:r w:rsidRPr="00B16672">
          <w:rPr>
            <w:rStyle w:val="Hyperlink"/>
            <w:b w:val="0"/>
            <w:bCs w:val="0"/>
            <w:i/>
            <w:iCs/>
            <w:szCs w:val="22"/>
          </w:rPr>
          <w:t>mens sana in corpore sano</w:t>
        </w:r>
      </w:hyperlink>
      <w:r w:rsidRPr="00B16672">
        <w:rPr>
          <w:rFonts w:hint="cs"/>
          <w:b w:val="0"/>
          <w:bCs w:val="0"/>
          <w:szCs w:val="22"/>
          <w:rtl/>
        </w:rPr>
        <w:t xml:space="preserve"> </w:t>
      </w:r>
      <w:r w:rsidRPr="00B16672">
        <w:rPr>
          <w:b w:val="0"/>
          <w:bCs w:val="0"/>
          <w:szCs w:val="22"/>
          <w:rtl/>
        </w:rPr>
        <w:t>–</w:t>
      </w:r>
      <w:r w:rsidRPr="00B16672">
        <w:rPr>
          <w:rFonts w:hint="cs"/>
          <w:b w:val="0"/>
          <w:bCs w:val="0"/>
          <w:szCs w:val="22"/>
          <w:rtl/>
        </w:rPr>
        <w:t xml:space="preserve"> ובאנגלית </w:t>
      </w:r>
      <w:r w:rsidR="00691D46" w:rsidRPr="00B16672">
        <w:rPr>
          <w:b w:val="0"/>
          <w:bCs w:val="0"/>
          <w:szCs w:val="22"/>
        </w:rPr>
        <w:t>A sound</w:t>
      </w:r>
      <w:r w:rsidRPr="00B16672">
        <w:rPr>
          <w:b w:val="0"/>
          <w:bCs w:val="0"/>
          <w:szCs w:val="22"/>
        </w:rPr>
        <w:t xml:space="preserve"> mind in a healthy body</w:t>
      </w:r>
      <w:r w:rsidRPr="00B16672">
        <w:rPr>
          <w:rFonts w:hint="cs"/>
          <w:b w:val="0"/>
          <w:bCs w:val="0"/>
          <w:szCs w:val="22"/>
          <w:rtl/>
        </w:rPr>
        <w:t xml:space="preserve"> ומשם תורגם לעברית בעת החדשה ע"י מאן דהוא. </w:t>
      </w:r>
      <w:hyperlink r:id="rId8" w:history="1">
        <w:r w:rsidR="0081321C" w:rsidRPr="00B16672">
          <w:rPr>
            <w:rStyle w:val="Hyperlink"/>
            <w:rFonts w:hint="cs"/>
            <w:b w:val="0"/>
            <w:bCs w:val="0"/>
            <w:szCs w:val="22"/>
            <w:rtl/>
          </w:rPr>
          <w:t>ויש שמ</w:t>
        </w:r>
        <w:r w:rsidR="0081321C" w:rsidRPr="00B16672">
          <w:rPr>
            <w:rStyle w:val="Hyperlink"/>
            <w:rFonts w:hint="cs"/>
            <w:b w:val="0"/>
            <w:bCs w:val="0"/>
            <w:szCs w:val="22"/>
            <w:rtl/>
          </w:rPr>
          <w:t>ק</w:t>
        </w:r>
        <w:r w:rsidR="0081321C" w:rsidRPr="00B16672">
          <w:rPr>
            <w:rStyle w:val="Hyperlink"/>
            <w:rFonts w:hint="cs"/>
            <w:b w:val="0"/>
            <w:bCs w:val="0"/>
            <w:szCs w:val="22"/>
            <w:rtl/>
          </w:rPr>
          <w:t>ד</w:t>
        </w:r>
        <w:r w:rsidR="0081321C" w:rsidRPr="00B16672">
          <w:rPr>
            <w:rStyle w:val="Hyperlink"/>
            <w:rFonts w:hint="cs"/>
            <w:b w:val="0"/>
            <w:bCs w:val="0"/>
            <w:szCs w:val="22"/>
            <w:rtl/>
          </w:rPr>
          <w:t>ימים</w:t>
        </w:r>
      </w:hyperlink>
      <w:r w:rsidR="0081321C" w:rsidRPr="00B16672">
        <w:rPr>
          <w:rFonts w:hint="cs"/>
          <w:b w:val="0"/>
          <w:bCs w:val="0"/>
          <w:szCs w:val="22"/>
          <w:rtl/>
        </w:rPr>
        <w:t xml:space="preserve"> ליוון לפילוסוף היווני תאלס. נראה שבתרבות יוון רומא היה הביטוי בשימוש ל</w:t>
      </w:r>
      <w:r w:rsidR="00716624" w:rsidRPr="00B16672">
        <w:rPr>
          <w:rFonts w:hint="cs"/>
          <w:b w:val="0"/>
          <w:bCs w:val="0"/>
          <w:szCs w:val="22"/>
          <w:rtl/>
        </w:rPr>
        <w:t xml:space="preserve">הערצת </w:t>
      </w:r>
      <w:r w:rsidR="0081321C" w:rsidRPr="00B16672">
        <w:rPr>
          <w:rFonts w:hint="cs"/>
          <w:b w:val="0"/>
          <w:bCs w:val="0"/>
          <w:szCs w:val="22"/>
          <w:rtl/>
        </w:rPr>
        <w:t>תרבות הגוף וה</w:t>
      </w:r>
      <w:r w:rsidR="005F1FE8">
        <w:rPr>
          <w:rFonts w:hint="cs"/>
          <w:b w:val="0"/>
          <w:bCs w:val="0"/>
          <w:szCs w:val="22"/>
          <w:rtl/>
        </w:rPr>
        <w:t>י</w:t>
      </w:r>
      <w:r w:rsidR="0081321C" w:rsidRPr="00B16672">
        <w:rPr>
          <w:rFonts w:hint="cs"/>
          <w:b w:val="0"/>
          <w:bCs w:val="0"/>
          <w:szCs w:val="22"/>
          <w:rtl/>
        </w:rPr>
        <w:t xml:space="preserve">שגי ספורט </w:t>
      </w:r>
      <w:r w:rsidR="00716624" w:rsidRPr="00B16672">
        <w:rPr>
          <w:rFonts w:hint="cs"/>
          <w:b w:val="0"/>
          <w:bCs w:val="0"/>
          <w:szCs w:val="22"/>
          <w:rtl/>
        </w:rPr>
        <w:t xml:space="preserve">ואתלטיקה </w:t>
      </w:r>
      <w:r w:rsidR="0081321C" w:rsidRPr="00B16672">
        <w:rPr>
          <w:rFonts w:hint="cs"/>
          <w:b w:val="0"/>
          <w:bCs w:val="0"/>
          <w:szCs w:val="22"/>
          <w:rtl/>
        </w:rPr>
        <w:t>ולפיכך לא אומץ כמות שהוא ביהדות, רק בעת החדשה כאמור</w:t>
      </w:r>
      <w:r w:rsidR="005F1FE8">
        <w:rPr>
          <w:rFonts w:hint="cs"/>
          <w:b w:val="0"/>
          <w:bCs w:val="0"/>
          <w:szCs w:val="22"/>
          <w:rtl/>
        </w:rPr>
        <w:t xml:space="preserve">. עכ"פ, ייחוס ביטוי זה </w:t>
      </w:r>
      <w:r w:rsidR="00B16672" w:rsidRPr="00B16672">
        <w:rPr>
          <w:rFonts w:hint="cs"/>
          <w:b w:val="0"/>
          <w:bCs w:val="0"/>
          <w:szCs w:val="22"/>
          <w:rtl/>
        </w:rPr>
        <w:t>לרמב"ם שמדבר על ידיעת הבורא כ</w:t>
      </w:r>
      <w:r w:rsidR="005024F6">
        <w:rPr>
          <w:rFonts w:hint="cs"/>
          <w:b w:val="0"/>
          <w:bCs w:val="0"/>
          <w:szCs w:val="22"/>
          <w:rtl/>
        </w:rPr>
        <w:t>תכלית וערך עליון</w:t>
      </w:r>
      <w:r w:rsidR="00B16672" w:rsidRPr="00B16672">
        <w:rPr>
          <w:rFonts w:hint="cs"/>
          <w:b w:val="0"/>
          <w:bCs w:val="0"/>
          <w:szCs w:val="22"/>
          <w:rtl/>
        </w:rPr>
        <w:t>, נראית שגויה</w:t>
      </w:r>
      <w:r w:rsidR="0081321C" w:rsidRPr="00B16672">
        <w:rPr>
          <w:rFonts w:hint="cs"/>
          <w:b w:val="0"/>
          <w:bCs w:val="0"/>
          <w:szCs w:val="22"/>
          <w:rtl/>
        </w:rPr>
        <w:t xml:space="preserve">. </w:t>
      </w:r>
      <w:r w:rsidRPr="00B16672">
        <w:rPr>
          <w:rFonts w:hint="cs"/>
          <w:b w:val="0"/>
          <w:bCs w:val="0"/>
          <w:szCs w:val="22"/>
          <w:rtl/>
        </w:rPr>
        <w:t xml:space="preserve">וכל היודע </w:t>
      </w:r>
      <w:r w:rsidR="00716624" w:rsidRPr="00B16672">
        <w:rPr>
          <w:rFonts w:hint="cs"/>
          <w:b w:val="0"/>
          <w:bCs w:val="0"/>
          <w:szCs w:val="22"/>
          <w:rtl/>
        </w:rPr>
        <w:t xml:space="preserve">עוד </w:t>
      </w:r>
      <w:r w:rsidRPr="00B16672">
        <w:rPr>
          <w:rFonts w:hint="cs"/>
          <w:b w:val="0"/>
          <w:bCs w:val="0"/>
          <w:szCs w:val="22"/>
          <w:rtl/>
        </w:rPr>
        <w:t>אודות מקור ביטוי זה, אנא יודיע</w:t>
      </w:r>
      <w:r w:rsidR="00716624" w:rsidRPr="00B16672">
        <w:rPr>
          <w:rFonts w:hint="cs"/>
          <w:b w:val="0"/>
          <w:bCs w:val="0"/>
          <w:szCs w:val="22"/>
          <w:rtl/>
        </w:rPr>
        <w:t>נ</w:t>
      </w:r>
      <w:r w:rsidRPr="00B16672">
        <w:rPr>
          <w:rFonts w:hint="cs"/>
          <w:b w:val="0"/>
          <w:bCs w:val="0"/>
          <w:szCs w:val="22"/>
          <w:rtl/>
        </w:rPr>
        <w:t>ו ויחכימנו במהרה.</w:t>
      </w:r>
    </w:p>
    <w:p w14:paraId="3D5992DC" w14:textId="77777777" w:rsidR="00B16672" w:rsidRPr="005024F6" w:rsidRDefault="00B16672" w:rsidP="009B37C8">
      <w:pPr>
        <w:pStyle w:val="ad"/>
        <w:spacing w:before="120"/>
        <w:rPr>
          <w:rFonts w:hint="cs"/>
          <w:b w:val="0"/>
          <w:bCs w:val="0"/>
          <w:szCs w:val="22"/>
          <w:rtl/>
        </w:rPr>
      </w:pPr>
      <w:r w:rsidRPr="009B37C8">
        <w:rPr>
          <w:rFonts w:hint="cs"/>
          <w:szCs w:val="22"/>
          <w:rtl/>
        </w:rPr>
        <w:t>מים אחרונים 2</w:t>
      </w:r>
      <w:r w:rsidRPr="00B16672">
        <w:rPr>
          <w:rFonts w:hint="cs"/>
          <w:b w:val="0"/>
          <w:bCs w:val="0"/>
          <w:szCs w:val="22"/>
          <w:rtl/>
        </w:rPr>
        <w:t xml:space="preserve">: לרמב"ם מיוחס גם ראשי התיבות של בריאות - </w:t>
      </w:r>
      <w:r w:rsidRPr="00B16672">
        <w:rPr>
          <w:sz w:val="28"/>
          <w:szCs w:val="28"/>
          <w:rtl/>
        </w:rPr>
        <w:t>ב</w:t>
      </w:r>
      <w:r w:rsidRPr="00B16672">
        <w:rPr>
          <w:b w:val="0"/>
          <w:bCs w:val="0"/>
          <w:szCs w:val="22"/>
          <w:rtl/>
        </w:rPr>
        <w:t>ולם</w:t>
      </w:r>
      <w:r w:rsidRPr="00B16672">
        <w:rPr>
          <w:rFonts w:hint="cs"/>
          <w:b w:val="0"/>
          <w:bCs w:val="0"/>
          <w:szCs w:val="22"/>
          <w:rtl/>
        </w:rPr>
        <w:t xml:space="preserve"> </w:t>
      </w:r>
      <w:r w:rsidRPr="00B16672">
        <w:rPr>
          <w:sz w:val="28"/>
          <w:szCs w:val="28"/>
          <w:rtl/>
        </w:rPr>
        <w:t>ר</w:t>
      </w:r>
      <w:r w:rsidRPr="00B16672">
        <w:rPr>
          <w:b w:val="0"/>
          <w:bCs w:val="0"/>
          <w:szCs w:val="22"/>
          <w:rtl/>
        </w:rPr>
        <w:t>וגזו</w:t>
      </w:r>
      <w:r w:rsidRPr="00B16672">
        <w:rPr>
          <w:rFonts w:hint="cs"/>
          <w:b w:val="0"/>
          <w:bCs w:val="0"/>
          <w:szCs w:val="22"/>
          <w:rtl/>
        </w:rPr>
        <w:t xml:space="preserve"> </w:t>
      </w:r>
      <w:r w:rsidRPr="00B16672">
        <w:rPr>
          <w:sz w:val="28"/>
          <w:szCs w:val="28"/>
          <w:rtl/>
        </w:rPr>
        <w:t>י</w:t>
      </w:r>
      <w:r w:rsidRPr="00B16672">
        <w:rPr>
          <w:b w:val="0"/>
          <w:bCs w:val="0"/>
          <w:szCs w:val="22"/>
          <w:rtl/>
        </w:rPr>
        <w:t>פחית</w:t>
      </w:r>
      <w:r w:rsidRPr="00B16672">
        <w:rPr>
          <w:rFonts w:hint="cs"/>
          <w:b w:val="0"/>
          <w:bCs w:val="0"/>
          <w:szCs w:val="22"/>
          <w:rtl/>
        </w:rPr>
        <w:t xml:space="preserve"> </w:t>
      </w:r>
      <w:r w:rsidRPr="00B16672">
        <w:rPr>
          <w:sz w:val="28"/>
          <w:szCs w:val="28"/>
          <w:rtl/>
        </w:rPr>
        <w:t>א</w:t>
      </w:r>
      <w:r w:rsidRPr="00B16672">
        <w:rPr>
          <w:b w:val="0"/>
          <w:bCs w:val="0"/>
          <w:szCs w:val="22"/>
          <w:rtl/>
        </w:rPr>
        <w:t>וכלו</w:t>
      </w:r>
      <w:r w:rsidRPr="00B16672">
        <w:rPr>
          <w:rFonts w:hint="cs"/>
          <w:b w:val="0"/>
          <w:bCs w:val="0"/>
          <w:szCs w:val="22"/>
          <w:rtl/>
        </w:rPr>
        <w:t xml:space="preserve"> </w:t>
      </w:r>
      <w:r w:rsidRPr="00B16672">
        <w:rPr>
          <w:sz w:val="28"/>
          <w:szCs w:val="28"/>
          <w:rtl/>
        </w:rPr>
        <w:t>ו</w:t>
      </w:r>
      <w:r w:rsidRPr="00B16672">
        <w:rPr>
          <w:b w:val="0"/>
          <w:bCs w:val="0"/>
          <w:szCs w:val="22"/>
          <w:rtl/>
        </w:rPr>
        <w:t>יגביר</w:t>
      </w:r>
      <w:r w:rsidRPr="00B16672">
        <w:rPr>
          <w:rFonts w:hint="cs"/>
          <w:b w:val="0"/>
          <w:bCs w:val="0"/>
          <w:szCs w:val="22"/>
          <w:rtl/>
        </w:rPr>
        <w:t xml:space="preserve"> </w:t>
      </w:r>
      <w:r w:rsidRPr="00B16672">
        <w:rPr>
          <w:sz w:val="28"/>
          <w:szCs w:val="28"/>
          <w:rtl/>
        </w:rPr>
        <w:t>ת</w:t>
      </w:r>
      <w:r w:rsidRPr="00B16672">
        <w:rPr>
          <w:b w:val="0"/>
          <w:bCs w:val="0"/>
          <w:szCs w:val="22"/>
          <w:rtl/>
        </w:rPr>
        <w:t>נועתו</w:t>
      </w:r>
      <w:r w:rsidRPr="00B16672">
        <w:rPr>
          <w:rFonts w:hint="cs"/>
          <w:b w:val="0"/>
          <w:bCs w:val="0"/>
          <w:szCs w:val="22"/>
          <w:rtl/>
        </w:rPr>
        <w:t xml:space="preserve">. ולמי שמחפש עוד חידוד לשוני, הנה דבריו של </w:t>
      </w:r>
      <w:r w:rsidRPr="00B16672">
        <w:rPr>
          <w:b w:val="0"/>
          <w:bCs w:val="0"/>
          <w:szCs w:val="22"/>
          <w:rtl/>
        </w:rPr>
        <w:t>שו"ת</w:t>
      </w:r>
      <w:r w:rsidRPr="00B16672">
        <w:rPr>
          <w:b w:val="0"/>
          <w:bCs w:val="0"/>
          <w:rtl/>
          <w:lang w:eastAsia="en-US"/>
        </w:rPr>
        <w:t xml:space="preserve"> </w:t>
      </w:r>
      <w:r w:rsidRPr="00B16672">
        <w:rPr>
          <w:b w:val="0"/>
          <w:bCs w:val="0"/>
          <w:szCs w:val="22"/>
          <w:rtl/>
        </w:rPr>
        <w:t>משנה הלכות חלק יג סימן ריז</w:t>
      </w:r>
      <w:r w:rsidRPr="00B16672">
        <w:rPr>
          <w:rFonts w:hint="cs"/>
          <w:b w:val="0"/>
          <w:bCs w:val="0"/>
          <w:szCs w:val="22"/>
          <w:rtl/>
        </w:rPr>
        <w:t>:</w:t>
      </w:r>
      <w:r w:rsidRPr="00B16672">
        <w:rPr>
          <w:b w:val="0"/>
          <w:bCs w:val="0"/>
          <w:szCs w:val="22"/>
          <w:rtl/>
        </w:rPr>
        <w:t xml:space="preserve"> </w:t>
      </w:r>
      <w:r w:rsidR="00015DDD">
        <w:rPr>
          <w:rFonts w:hint="cs"/>
          <w:b w:val="0"/>
          <w:bCs w:val="0"/>
          <w:szCs w:val="22"/>
          <w:rtl/>
        </w:rPr>
        <w:t>"</w:t>
      </w:r>
      <w:r w:rsidRPr="00B16672">
        <w:rPr>
          <w:b w:val="0"/>
          <w:bCs w:val="0"/>
          <w:szCs w:val="22"/>
          <w:rtl/>
        </w:rPr>
        <w:t xml:space="preserve">ובלשון הצדיקים שמעתי, </w:t>
      </w:r>
      <w:r w:rsidRPr="00B16672">
        <w:rPr>
          <w:szCs w:val="22"/>
          <w:rtl/>
        </w:rPr>
        <w:t>נקב בגוף עושה נקב בנשמה</w:t>
      </w:r>
      <w:r w:rsidRPr="00B16672">
        <w:rPr>
          <w:b w:val="0"/>
          <w:bCs w:val="0"/>
          <w:szCs w:val="22"/>
          <w:rtl/>
        </w:rPr>
        <w:t>, ולכן שקדו חז"ל לשמור על בריא</w:t>
      </w:r>
      <w:r w:rsidR="00724A2C">
        <w:rPr>
          <w:rFonts w:hint="cs"/>
          <w:b w:val="0"/>
          <w:bCs w:val="0"/>
          <w:szCs w:val="22"/>
          <w:rtl/>
        </w:rPr>
        <w:t>ו</w:t>
      </w:r>
      <w:r w:rsidRPr="00B16672">
        <w:rPr>
          <w:b w:val="0"/>
          <w:bCs w:val="0"/>
          <w:szCs w:val="22"/>
          <w:rtl/>
        </w:rPr>
        <w:t>ת הגוף</w:t>
      </w:r>
      <w:r w:rsidR="00015DDD">
        <w:rPr>
          <w:rFonts w:hint="cs"/>
          <w:b w:val="0"/>
          <w:bCs w:val="0"/>
          <w:szCs w:val="22"/>
          <w:rtl/>
        </w:rPr>
        <w:t>"</w:t>
      </w:r>
      <w:r w:rsidRPr="00B16672">
        <w:rPr>
          <w:b w:val="0"/>
          <w:bCs w:val="0"/>
          <w:szCs w:val="22"/>
          <w:rtl/>
        </w:rPr>
        <w:t>.</w:t>
      </w:r>
      <w:r w:rsidR="005024F6">
        <w:rPr>
          <w:rFonts w:hint="cs"/>
          <w:rtl/>
          <w:lang w:eastAsia="en-US"/>
        </w:rPr>
        <w:t xml:space="preserve"> </w:t>
      </w:r>
      <w:r w:rsidR="005024F6" w:rsidRPr="005024F6">
        <w:rPr>
          <w:rFonts w:hint="cs"/>
          <w:b w:val="0"/>
          <w:bCs w:val="0"/>
          <w:szCs w:val="22"/>
          <w:rtl/>
        </w:rPr>
        <w:t>שנזכה ל</w:t>
      </w:r>
      <w:r w:rsidR="005024F6">
        <w:rPr>
          <w:rFonts w:hint="cs"/>
          <w:b w:val="0"/>
          <w:bCs w:val="0"/>
          <w:szCs w:val="22"/>
          <w:rtl/>
        </w:rPr>
        <w:t>-"</w:t>
      </w:r>
      <w:r w:rsidR="005024F6" w:rsidRPr="005024F6">
        <w:rPr>
          <w:rFonts w:hint="cs"/>
          <w:b w:val="0"/>
          <w:bCs w:val="0"/>
          <w:szCs w:val="22"/>
          <w:rtl/>
        </w:rPr>
        <w:t>ב</w:t>
      </w:r>
      <w:r w:rsidR="005024F6">
        <w:rPr>
          <w:rFonts w:hint="eastAsia"/>
          <w:b w:val="0"/>
          <w:bCs w:val="0"/>
          <w:szCs w:val="22"/>
          <w:rtl/>
        </w:rPr>
        <w:t>ָּ</w:t>
      </w:r>
      <w:r w:rsidR="005024F6" w:rsidRPr="005024F6">
        <w:rPr>
          <w:rFonts w:hint="cs"/>
          <w:b w:val="0"/>
          <w:bCs w:val="0"/>
          <w:szCs w:val="22"/>
          <w:rtl/>
        </w:rPr>
        <w:t>ריו</w:t>
      </w:r>
      <w:r w:rsidR="005024F6">
        <w:rPr>
          <w:rFonts w:hint="eastAsia"/>
          <w:b w:val="0"/>
          <w:bCs w:val="0"/>
          <w:szCs w:val="22"/>
          <w:rtl/>
        </w:rPr>
        <w:t>ּ</w:t>
      </w:r>
      <w:r w:rsidR="005024F6" w:rsidRPr="005024F6">
        <w:rPr>
          <w:rFonts w:hint="cs"/>
          <w:b w:val="0"/>
          <w:bCs w:val="0"/>
          <w:szCs w:val="22"/>
          <w:rtl/>
        </w:rPr>
        <w:t>ת גופא</w:t>
      </w:r>
      <w:r w:rsidR="005024F6">
        <w:rPr>
          <w:rFonts w:hint="cs"/>
          <w:b w:val="0"/>
          <w:bCs w:val="0"/>
          <w:szCs w:val="22"/>
          <w:rtl/>
        </w:rPr>
        <w:t>"</w:t>
      </w:r>
      <w:r w:rsidR="005024F6" w:rsidRPr="005024F6">
        <w:rPr>
          <w:rFonts w:hint="cs"/>
          <w:b w:val="0"/>
          <w:bCs w:val="0"/>
          <w:szCs w:val="22"/>
          <w:rtl/>
        </w:rPr>
        <w:t xml:space="preserve"> המביאה ל</w:t>
      </w:r>
      <w:r w:rsidR="005024F6">
        <w:rPr>
          <w:rFonts w:hint="cs"/>
          <w:b w:val="0"/>
          <w:bCs w:val="0"/>
          <w:szCs w:val="22"/>
          <w:rtl/>
        </w:rPr>
        <w:t>-"</w:t>
      </w:r>
      <w:r w:rsidR="005024F6" w:rsidRPr="005024F6">
        <w:rPr>
          <w:rFonts w:hint="cs"/>
          <w:b w:val="0"/>
          <w:bCs w:val="0"/>
          <w:szCs w:val="22"/>
          <w:rtl/>
        </w:rPr>
        <w:t>נהורא מעליא</w:t>
      </w:r>
      <w:r w:rsidR="005024F6">
        <w:rPr>
          <w:rFonts w:hint="cs"/>
          <w:b w:val="0"/>
          <w:bCs w:val="0"/>
          <w:szCs w:val="22"/>
          <w:rtl/>
        </w:rPr>
        <w:t>"</w:t>
      </w:r>
      <w:r w:rsidR="005024F6" w:rsidRPr="005024F6">
        <w:rPr>
          <w:rFonts w:hint="cs"/>
          <w:b w:val="0"/>
          <w:bCs w:val="0"/>
          <w:szCs w:val="22"/>
          <w:rtl/>
        </w:rPr>
        <w:t xml:space="preserve"> לאורך ימים ושנים.</w:t>
      </w:r>
    </w:p>
    <w:p w14:paraId="3063C5F5" w14:textId="77777777" w:rsidR="00B16672" w:rsidRPr="005024F6" w:rsidRDefault="00B16672" w:rsidP="00B16672">
      <w:pPr>
        <w:pStyle w:val="a3"/>
        <w:rPr>
          <w:rFonts w:hint="cs"/>
          <w:sz w:val="22"/>
          <w:szCs w:val="22"/>
          <w:rtl/>
        </w:rPr>
      </w:pPr>
    </w:p>
    <w:p w14:paraId="7EAE1F24" w14:textId="77777777" w:rsidR="00B16672" w:rsidRPr="002036CE" w:rsidRDefault="00B16672" w:rsidP="00716624">
      <w:pPr>
        <w:pStyle w:val="ad"/>
        <w:spacing w:before="240"/>
        <w:rPr>
          <w:rFonts w:hint="cs"/>
          <w:szCs w:val="22"/>
          <w:rtl/>
        </w:rPr>
      </w:pPr>
    </w:p>
    <w:sectPr w:rsidR="00B16672" w:rsidRPr="002036CE" w:rsidSect="006370F6">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ECA99" w14:textId="77777777" w:rsidR="00F0212D" w:rsidRDefault="00F0212D">
      <w:r>
        <w:separator/>
      </w:r>
    </w:p>
  </w:endnote>
  <w:endnote w:type="continuationSeparator" w:id="0">
    <w:p w14:paraId="1D9B9401" w14:textId="77777777" w:rsidR="00F0212D" w:rsidRDefault="00F0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91CE" w14:textId="77777777" w:rsidR="006370F6" w:rsidRPr="00F8747C" w:rsidRDefault="006370F6" w:rsidP="006370F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A7EA4">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A7EA4">
      <w:rPr>
        <w:rStyle w:val="af2"/>
        <w:noProof/>
        <w:rtl/>
      </w:rPr>
      <w:t>4</w:t>
    </w:r>
    <w:r w:rsidRPr="00F8747C">
      <w:rPr>
        <w:rStyle w:val="af2"/>
      </w:rPr>
      <w:fldChar w:fldCharType="end"/>
    </w:r>
  </w:p>
  <w:p w14:paraId="741F53B0" w14:textId="77777777" w:rsidR="006A4486" w:rsidRPr="006370F6" w:rsidRDefault="006A4486" w:rsidP="006370F6">
    <w:pPr>
      <w:pStyle w:val="a8"/>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0A23" w14:textId="77777777" w:rsidR="00F0212D" w:rsidRDefault="00F0212D">
      <w:r>
        <w:separator/>
      </w:r>
    </w:p>
  </w:footnote>
  <w:footnote w:type="continuationSeparator" w:id="0">
    <w:p w14:paraId="5C8B23AF" w14:textId="77777777" w:rsidR="00F0212D" w:rsidRDefault="00F0212D">
      <w:r>
        <w:continuationSeparator/>
      </w:r>
    </w:p>
  </w:footnote>
  <w:footnote w:id="1">
    <w:p w14:paraId="0AAE7312" w14:textId="77777777" w:rsidR="00ED27C3" w:rsidRDefault="00ED27C3" w:rsidP="00E522A6">
      <w:pPr>
        <w:pStyle w:val="a3"/>
        <w:rPr>
          <w:rFonts w:hint="cs"/>
          <w:rtl/>
        </w:rPr>
      </w:pPr>
      <w:r>
        <w:rPr>
          <w:rStyle w:val="a5"/>
        </w:rPr>
        <w:footnoteRef/>
      </w:r>
      <w:r>
        <w:rPr>
          <w:rtl/>
        </w:rPr>
        <w:t xml:space="preserve"> </w:t>
      </w:r>
      <w:r w:rsidR="009A6E62">
        <w:rPr>
          <w:rFonts w:hint="cs"/>
          <w:rtl/>
        </w:rPr>
        <w:t xml:space="preserve">פסוק זה, וכן המקביל לו </w:t>
      </w:r>
      <w:r w:rsidR="001140C6">
        <w:rPr>
          <w:rtl/>
        </w:rPr>
        <w:t xml:space="preserve">בפרשת ראה: "כי יהיה בך אביון מאחד אחיך באחד שעריך </w:t>
      </w:r>
      <w:r w:rsidR="009A6E62">
        <w:rPr>
          <w:rFonts w:hint="cs"/>
          <w:rtl/>
        </w:rPr>
        <w:t>...</w:t>
      </w:r>
      <w:r w:rsidR="001140C6">
        <w:rPr>
          <w:rtl/>
        </w:rPr>
        <w:t xml:space="preserve"> פתח תפתח את ידך לו והעבט תעביטנו די מחס</w:t>
      </w:r>
      <w:r w:rsidR="00547CC6">
        <w:rPr>
          <w:rFonts w:hint="cs"/>
          <w:rtl/>
        </w:rPr>
        <w:t>ו</w:t>
      </w:r>
      <w:r w:rsidR="001140C6">
        <w:rPr>
          <w:rtl/>
        </w:rPr>
        <w:t>רו אשר יחסר לו" (דברים טו ז-ח)</w:t>
      </w:r>
      <w:r w:rsidR="009A6E62">
        <w:rPr>
          <w:rFonts w:hint="cs"/>
          <w:rtl/>
        </w:rPr>
        <w:t xml:space="preserve">, הם שני המקורות למצוות צדקה עליה הרחבנו בדברינו </w:t>
      </w:r>
      <w:hyperlink r:id="rId1" w:history="1">
        <w:r w:rsidR="009A6E62" w:rsidRPr="008B3982">
          <w:rPr>
            <w:rStyle w:val="Hyperlink"/>
            <w:rFonts w:hint="cs"/>
            <w:rtl/>
          </w:rPr>
          <w:t>מצוו</w:t>
        </w:r>
        <w:r w:rsidR="009A6E62" w:rsidRPr="008B3982">
          <w:rPr>
            <w:rStyle w:val="Hyperlink"/>
            <w:rFonts w:hint="cs"/>
            <w:rtl/>
          </w:rPr>
          <w:t>ת</w:t>
        </w:r>
        <w:r w:rsidR="009A6E62" w:rsidRPr="008B3982">
          <w:rPr>
            <w:rStyle w:val="Hyperlink"/>
            <w:rFonts w:hint="cs"/>
            <w:rtl/>
          </w:rPr>
          <w:t xml:space="preserve"> צדקה</w:t>
        </w:r>
      </w:hyperlink>
      <w:r w:rsidR="009A6E62">
        <w:rPr>
          <w:rFonts w:hint="cs"/>
          <w:rtl/>
        </w:rPr>
        <w:t xml:space="preserve"> בפרשה זו בשנה האחרת. הפעם נרצה להראות שבגישת חכמים, יש גם "מצוות צדקה" או גמילות חסד של האדם עם עצמו. </w:t>
      </w:r>
    </w:p>
  </w:footnote>
  <w:footnote w:id="2">
    <w:p w14:paraId="61811FD3" w14:textId="77777777" w:rsidR="00CB575E" w:rsidRDefault="00CB575E" w:rsidP="008B3982">
      <w:pPr>
        <w:pStyle w:val="a3"/>
        <w:rPr>
          <w:rFonts w:hint="cs"/>
        </w:rPr>
      </w:pPr>
      <w:r>
        <w:rPr>
          <w:rStyle w:val="a5"/>
        </w:rPr>
        <w:footnoteRef/>
      </w:r>
      <w:r>
        <w:rPr>
          <w:rtl/>
        </w:rPr>
        <w:t xml:space="preserve"> </w:t>
      </w:r>
      <w:r>
        <w:rPr>
          <w:rFonts w:hint="cs"/>
          <w:rtl/>
        </w:rPr>
        <w:t>רש"י על הפסוק מסביר: "</w:t>
      </w:r>
      <w:r>
        <w:rPr>
          <w:rtl/>
        </w:rPr>
        <w:t>גומל נפשו - גומל טובה לקרוביו</w:t>
      </w:r>
      <w:r w:rsidR="00F74E45">
        <w:rPr>
          <w:rFonts w:hint="cs"/>
          <w:rtl/>
        </w:rPr>
        <w:t>,</w:t>
      </w:r>
      <w:r>
        <w:rPr>
          <w:rtl/>
        </w:rPr>
        <w:t xml:space="preserve"> איש שהוא חסיד:</w:t>
      </w:r>
      <w:r>
        <w:rPr>
          <w:rFonts w:hint="cs"/>
          <w:rtl/>
        </w:rPr>
        <w:t xml:space="preserve"> </w:t>
      </w:r>
      <w:r>
        <w:rPr>
          <w:rtl/>
        </w:rPr>
        <w:t>וע</w:t>
      </w:r>
      <w:r>
        <w:rPr>
          <w:rFonts w:hint="cs"/>
          <w:rtl/>
        </w:rPr>
        <w:t>ו</w:t>
      </w:r>
      <w:r>
        <w:rPr>
          <w:rtl/>
        </w:rPr>
        <w:t>כר שארו אכזרי - והאכזרי הוא עוכר את קרוביו</w:t>
      </w:r>
      <w:r>
        <w:rPr>
          <w:rFonts w:hint="cs"/>
          <w:rtl/>
        </w:rPr>
        <w:t>"</w:t>
      </w:r>
      <w:r w:rsidR="00E522A6">
        <w:rPr>
          <w:rFonts w:hint="cs"/>
          <w:rtl/>
        </w:rPr>
        <w:t xml:space="preserve">. </w:t>
      </w:r>
      <w:r>
        <w:rPr>
          <w:rFonts w:hint="cs"/>
          <w:rtl/>
        </w:rPr>
        <w:t xml:space="preserve">אי לכך אפשר להבין את אזכור פסוק זה </w:t>
      </w:r>
      <w:r w:rsidR="00C57AA4">
        <w:rPr>
          <w:rFonts w:hint="cs"/>
          <w:rtl/>
        </w:rPr>
        <w:t>בהקשר עם מצוות צדקה</w:t>
      </w:r>
      <w:r w:rsidR="00351670">
        <w:rPr>
          <w:rFonts w:hint="cs"/>
          <w:rtl/>
        </w:rPr>
        <w:t xml:space="preserve"> כך</w:t>
      </w:r>
      <w:r w:rsidR="00C57AA4">
        <w:rPr>
          <w:rFonts w:hint="cs"/>
          <w:rtl/>
        </w:rPr>
        <w:t xml:space="preserve">: "כי ימוך אחיך". </w:t>
      </w:r>
      <w:r w:rsidR="00AE1D20">
        <w:rPr>
          <w:rFonts w:hint="cs"/>
          <w:rtl/>
        </w:rPr>
        <w:t xml:space="preserve">לא רק "שארו" מקביל ל-"אחיך", אלא אפילו "נפשו" </w:t>
      </w:r>
      <w:r w:rsidR="00E522A6">
        <w:rPr>
          <w:rFonts w:hint="cs"/>
          <w:rtl/>
        </w:rPr>
        <w:t>ש</w:t>
      </w:r>
      <w:r w:rsidR="00AE1D20">
        <w:rPr>
          <w:rFonts w:hint="cs"/>
          <w:rtl/>
        </w:rPr>
        <w:t>הוא עפ"י רש"י קרוביו</w:t>
      </w:r>
      <w:r w:rsidR="00F74E45">
        <w:rPr>
          <w:rFonts w:hint="cs"/>
          <w:rtl/>
        </w:rPr>
        <w:t>, היינו "אחיך"</w:t>
      </w:r>
      <w:r w:rsidR="00AE1D20">
        <w:rPr>
          <w:rFonts w:hint="cs"/>
          <w:rtl/>
        </w:rPr>
        <w:t xml:space="preserve">. </w:t>
      </w:r>
      <w:r w:rsidR="00C57AA4">
        <w:rPr>
          <w:rFonts w:hint="cs"/>
          <w:rtl/>
        </w:rPr>
        <w:t xml:space="preserve">אבל פירוש דעת מקרא מבאר: "הגומל לנפשו, לעצמו חסד </w:t>
      </w:r>
      <w:r w:rsidR="00C57AA4">
        <w:rPr>
          <w:rtl/>
        </w:rPr>
        <w:t>–</w:t>
      </w:r>
      <w:r w:rsidR="00C57AA4">
        <w:rPr>
          <w:rFonts w:hint="cs"/>
          <w:rtl/>
        </w:rPr>
        <w:t xml:space="preserve"> טובה. ועוכר שארו אכזרי </w:t>
      </w:r>
      <w:r w:rsidR="00C57AA4">
        <w:rPr>
          <w:rtl/>
        </w:rPr>
        <w:t>–</w:t>
      </w:r>
      <w:r w:rsidR="00C57AA4">
        <w:rPr>
          <w:rFonts w:hint="cs"/>
          <w:rtl/>
        </w:rPr>
        <w:t xml:space="preserve"> המשחית את בשרו, גופו ומונע מעצמו דברים שהגוף זקוק להם, הוא אכזרי כלפי עצמו, וכל שכן כלפי אחרים וכו' ". וזה הכיוון של המדרש, של חז"ל, והקשר בין יחס האדם לעצמו ו</w:t>
      </w:r>
      <w:r w:rsidR="008B3982">
        <w:rPr>
          <w:rFonts w:hint="cs"/>
          <w:rtl/>
        </w:rPr>
        <w:t xml:space="preserve">יחסו </w:t>
      </w:r>
      <w:r w:rsidR="00C57AA4">
        <w:rPr>
          <w:rFonts w:hint="cs"/>
          <w:rtl/>
        </w:rPr>
        <w:t xml:space="preserve">לזולתו, </w:t>
      </w:r>
      <w:r w:rsidR="00AE1D20">
        <w:rPr>
          <w:rFonts w:hint="cs"/>
          <w:rtl/>
        </w:rPr>
        <w:t xml:space="preserve">קרובים ורחוקים, </w:t>
      </w:r>
      <w:r w:rsidR="00C57AA4">
        <w:rPr>
          <w:rFonts w:hint="cs"/>
          <w:rtl/>
        </w:rPr>
        <w:t>כפי שנראה.</w:t>
      </w:r>
    </w:p>
  </w:footnote>
  <w:footnote w:id="3">
    <w:p w14:paraId="31AEDAE3" w14:textId="77777777" w:rsidR="00C57AA4" w:rsidRDefault="00C57AA4" w:rsidP="00F74E45">
      <w:pPr>
        <w:pStyle w:val="a3"/>
        <w:rPr>
          <w:rFonts w:hint="cs"/>
        </w:rPr>
      </w:pPr>
      <w:r>
        <w:rPr>
          <w:rStyle w:val="a5"/>
        </w:rPr>
        <w:footnoteRef/>
      </w:r>
      <w:r>
        <w:rPr>
          <w:rtl/>
        </w:rPr>
        <w:t xml:space="preserve"> </w:t>
      </w:r>
      <w:r>
        <w:rPr>
          <w:rFonts w:hint="cs"/>
          <w:rtl/>
        </w:rPr>
        <w:t>בסוף ה</w:t>
      </w:r>
      <w:r w:rsidR="00F74E45">
        <w:rPr>
          <w:rFonts w:hint="cs"/>
          <w:rtl/>
        </w:rPr>
        <w:t>לימוד</w:t>
      </w:r>
      <w:r>
        <w:rPr>
          <w:rFonts w:hint="cs"/>
          <w:rtl/>
        </w:rPr>
        <w:t>.</w:t>
      </w:r>
    </w:p>
  </w:footnote>
  <w:footnote w:id="4">
    <w:p w14:paraId="1C100C43" w14:textId="77777777" w:rsidR="00C57AA4" w:rsidRDefault="00C57AA4" w:rsidP="002520A8">
      <w:pPr>
        <w:pStyle w:val="a3"/>
        <w:rPr>
          <w:rFonts w:hint="cs"/>
          <w:rtl/>
        </w:rPr>
      </w:pPr>
      <w:r>
        <w:rPr>
          <w:rStyle w:val="a5"/>
        </w:rPr>
        <w:footnoteRef/>
      </w:r>
      <w:r>
        <w:rPr>
          <w:rtl/>
        </w:rPr>
        <w:t xml:space="preserve"> </w:t>
      </w:r>
      <w:r w:rsidR="009326D7">
        <w:rPr>
          <w:rFonts w:hint="cs"/>
          <w:rtl/>
        </w:rPr>
        <w:t xml:space="preserve">כפל הלשון, מהלך והולך, אפשר שהוא לשון מליצה, אפשר שהכוונה שמיהר ללכת ואפשר בדיוק ההפך, שהיה בתהליך פרידה מהם וניסה לסיים את דבריו איתם, הלך ועצר ושוב הלך, עד שנפרד </w:t>
      </w:r>
      <w:r w:rsidR="007107A6">
        <w:rPr>
          <w:rFonts w:hint="cs"/>
          <w:rtl/>
        </w:rPr>
        <w:t xml:space="preserve">מהם </w:t>
      </w:r>
      <w:r w:rsidR="009326D7">
        <w:rPr>
          <w:rFonts w:hint="cs"/>
          <w:rtl/>
        </w:rPr>
        <w:t xml:space="preserve">סופית. פירוש זה אולי מתאים יותר להמשך הסיפור. </w:t>
      </w:r>
    </w:p>
  </w:footnote>
  <w:footnote w:id="5">
    <w:p w14:paraId="2EB318FE" w14:textId="77777777" w:rsidR="00373BF9" w:rsidRPr="00373BF9" w:rsidRDefault="00373BF9">
      <w:pPr>
        <w:pStyle w:val="a3"/>
        <w:rPr>
          <w:rFonts w:hint="cs"/>
          <w:rtl/>
        </w:rPr>
      </w:pPr>
      <w:r>
        <w:rPr>
          <w:rStyle w:val="a5"/>
        </w:rPr>
        <w:footnoteRef/>
      </w:r>
      <w:r>
        <w:rPr>
          <w:rtl/>
        </w:rPr>
        <w:t xml:space="preserve"> </w:t>
      </w:r>
      <w:r>
        <w:rPr>
          <w:rFonts w:hint="cs"/>
          <w:rtl/>
        </w:rPr>
        <w:t xml:space="preserve">שכר, מצחצח הפסלים והאיקונות מקבל שכר עבודה </w:t>
      </w:r>
      <w:r>
        <w:rPr>
          <w:rtl/>
        </w:rPr>
        <w:t>–</w:t>
      </w:r>
      <w:r>
        <w:rPr>
          <w:rFonts w:hint="cs"/>
          <w:rtl/>
        </w:rPr>
        <w:t xml:space="preserve"> </w:t>
      </w:r>
      <w:r>
        <w:t>salarium</w:t>
      </w:r>
      <w:r>
        <w:rPr>
          <w:rFonts w:hint="cs"/>
          <w:rtl/>
        </w:rPr>
        <w:t>.</w:t>
      </w:r>
    </w:p>
  </w:footnote>
  <w:footnote w:id="6">
    <w:p w14:paraId="27D29A06" w14:textId="77777777" w:rsidR="00373BF9" w:rsidRDefault="00373BF9" w:rsidP="00724A2C">
      <w:pPr>
        <w:pStyle w:val="a3"/>
        <w:rPr>
          <w:rFonts w:hint="cs"/>
          <w:rtl/>
        </w:rPr>
      </w:pPr>
      <w:r>
        <w:rPr>
          <w:rStyle w:val="a5"/>
        </w:rPr>
        <w:footnoteRef/>
      </w:r>
      <w:r>
        <w:rPr>
          <w:rtl/>
        </w:rPr>
        <w:t xml:space="preserve"> </w:t>
      </w:r>
      <w:r>
        <w:rPr>
          <w:rFonts w:hint="cs"/>
          <w:rtl/>
        </w:rPr>
        <w:t xml:space="preserve">מכאן משתמע שהאיש שהיה ממונה על צחצוח הפסלים, לא היה עבד פשוט, אלא אומן שמלאכתו נחשבת וגדולי המלכות התייחסו אליו בכבוד רב. אולי כמו צלם </w:t>
      </w:r>
      <w:r w:rsidR="00A1541C">
        <w:rPr>
          <w:rFonts w:hint="cs"/>
          <w:rtl/>
        </w:rPr>
        <w:t xml:space="preserve">ועיתונאי </w:t>
      </w:r>
      <w:r>
        <w:rPr>
          <w:rFonts w:hint="cs"/>
          <w:rtl/>
        </w:rPr>
        <w:t xml:space="preserve">בימינו שהפוליטיקאים והעשירים </w:t>
      </w:r>
      <w:r w:rsidR="00A1541C">
        <w:rPr>
          <w:rFonts w:hint="cs"/>
          <w:rtl/>
        </w:rPr>
        <w:t xml:space="preserve">מסתחבקים איתם על מנת שיצלמו אותם ויבחרו בתמונה יפה שלהם למדיה. </w:t>
      </w:r>
    </w:p>
  </w:footnote>
  <w:footnote w:id="7">
    <w:p w14:paraId="556B922C" w14:textId="77777777" w:rsidR="00A1541C" w:rsidRDefault="00A1541C" w:rsidP="002520A8">
      <w:pPr>
        <w:pStyle w:val="a3"/>
        <w:rPr>
          <w:rFonts w:hint="cs"/>
          <w:rtl/>
        </w:rPr>
      </w:pPr>
      <w:r>
        <w:rPr>
          <w:rStyle w:val="a5"/>
        </w:rPr>
        <w:footnoteRef/>
      </w:r>
      <w:r>
        <w:rPr>
          <w:rtl/>
        </w:rPr>
        <w:t xml:space="preserve"> </w:t>
      </w:r>
      <w:r>
        <w:rPr>
          <w:rFonts w:hint="cs"/>
          <w:rtl/>
        </w:rPr>
        <w:t xml:space="preserve">השווה סיפור </w:t>
      </w:r>
      <w:r w:rsidR="007107A6">
        <w:rPr>
          <w:rFonts w:hint="cs"/>
          <w:rtl/>
        </w:rPr>
        <w:t xml:space="preserve">זה </w:t>
      </w:r>
      <w:r>
        <w:rPr>
          <w:rFonts w:hint="cs"/>
          <w:rtl/>
        </w:rPr>
        <w:t xml:space="preserve">על הלל עם המקבילה </w:t>
      </w:r>
      <w:r w:rsidR="008B3982">
        <w:rPr>
          <w:rFonts w:hint="cs"/>
          <w:rtl/>
          <w:lang w:eastAsia="en-US"/>
        </w:rPr>
        <w:t>ב</w:t>
      </w:r>
      <w:r>
        <w:rPr>
          <w:rtl/>
          <w:lang w:eastAsia="en-US"/>
        </w:rPr>
        <w:t>אבות דרבי נתן נוסח ב פרק ל</w:t>
      </w:r>
      <w:r w:rsidR="008B3982">
        <w:rPr>
          <w:rFonts w:hint="cs"/>
          <w:rtl/>
          <w:lang w:eastAsia="en-US"/>
        </w:rPr>
        <w:t xml:space="preserve"> שהבאנו בדברינו </w:t>
      </w:r>
      <w:hyperlink r:id="rId2" w:history="1">
        <w:r w:rsidR="008B3982" w:rsidRPr="008B3982">
          <w:rPr>
            <w:rStyle w:val="Hyperlink"/>
            <w:rFonts w:hint="cs"/>
            <w:rtl/>
            <w:lang w:eastAsia="en-US"/>
          </w:rPr>
          <w:t>צלם אלהים</w:t>
        </w:r>
      </w:hyperlink>
      <w:r w:rsidR="008B3982">
        <w:rPr>
          <w:rFonts w:hint="cs"/>
          <w:rtl/>
          <w:lang w:eastAsia="en-US"/>
        </w:rPr>
        <w:t xml:space="preserve"> בפרשת בראשית</w:t>
      </w:r>
      <w:r>
        <w:rPr>
          <w:rFonts w:hint="cs"/>
          <w:rtl/>
          <w:lang w:eastAsia="en-US"/>
        </w:rPr>
        <w:t>: "</w:t>
      </w:r>
      <w:r>
        <w:rPr>
          <w:rtl/>
          <w:lang w:eastAsia="en-US"/>
        </w:rPr>
        <w:t>וכל מעשיך יהיו לשם שמים</w:t>
      </w:r>
      <w:r>
        <w:rPr>
          <w:rFonts w:hint="cs"/>
          <w:rtl/>
          <w:lang w:eastAsia="en-US"/>
        </w:rPr>
        <w:t>,</w:t>
      </w:r>
      <w:r>
        <w:rPr>
          <w:rtl/>
          <w:lang w:eastAsia="en-US"/>
        </w:rPr>
        <w:t xml:space="preserve">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הכסא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שלא יתקלקל הגוף.</w:t>
      </w:r>
      <w:r>
        <w:rPr>
          <w:rFonts w:hint="cs"/>
          <w:rtl/>
          <w:lang w:eastAsia="en-US"/>
        </w:rPr>
        <w:t xml:space="preserve"> - </w:t>
      </w:r>
      <w:r>
        <w:rPr>
          <w:rtl/>
          <w:lang w:eastAsia="en-US"/>
        </w:rPr>
        <w:t>איכן אתה הולך הלל</w:t>
      </w:r>
      <w:r>
        <w:rPr>
          <w:rFonts w:hint="cs"/>
          <w:rtl/>
          <w:lang w:eastAsia="en-US"/>
        </w:rPr>
        <w:t>?</w:t>
      </w:r>
      <w:r>
        <w:rPr>
          <w:rtl/>
          <w:lang w:eastAsia="en-US"/>
        </w:rPr>
        <w:t xml:space="preserve"> </w:t>
      </w:r>
      <w:r>
        <w:rPr>
          <w:rFonts w:hint="cs"/>
          <w:rtl/>
          <w:lang w:eastAsia="en-US"/>
        </w:rPr>
        <w:t xml:space="preserve">- </w:t>
      </w:r>
      <w:r>
        <w:rPr>
          <w:rtl/>
          <w:lang w:eastAsia="en-US"/>
        </w:rPr>
        <w:t>לעשות מצוה אני הולך</w:t>
      </w:r>
      <w:r>
        <w:rPr>
          <w:rFonts w:hint="cs"/>
          <w:rtl/>
          <w:lang w:eastAsia="en-US"/>
        </w:rPr>
        <w:t>.</w:t>
      </w:r>
      <w:r>
        <w:rPr>
          <w:rtl/>
          <w:lang w:eastAsia="en-US"/>
        </w:rPr>
        <w:t xml:space="preserve">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המרחץ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לנקות את הגוף. תדע לך שהוא כן</w:t>
      </w:r>
      <w:r>
        <w:rPr>
          <w:rFonts w:hint="cs"/>
          <w:rtl/>
          <w:lang w:eastAsia="en-US"/>
        </w:rPr>
        <w:t>,</w:t>
      </w:r>
      <w:r>
        <w:rPr>
          <w:rtl/>
          <w:lang w:eastAsia="en-US"/>
        </w:rPr>
        <w:t xml:space="preserve"> מה אם אוקיינות העומדות בפלטיות של מלכים</w:t>
      </w:r>
      <w:r>
        <w:rPr>
          <w:rFonts w:hint="cs"/>
          <w:rtl/>
          <w:lang w:eastAsia="en-US"/>
        </w:rPr>
        <w:t>,</w:t>
      </w:r>
      <w:r>
        <w:rPr>
          <w:rtl/>
          <w:lang w:eastAsia="en-US"/>
        </w:rPr>
        <w:t xml:space="preserve"> הממונה עליהם להיות שָׁפָן</w:t>
      </w:r>
      <w:r>
        <w:rPr>
          <w:rFonts w:hint="cs"/>
          <w:rtl/>
          <w:lang w:eastAsia="en-US"/>
        </w:rPr>
        <w:t xml:space="preserve"> (שף אותן)</w:t>
      </w:r>
      <w:r>
        <w:rPr>
          <w:rtl/>
          <w:lang w:eastAsia="en-US"/>
        </w:rPr>
        <w:t xml:space="preserve"> וממרקן</w:t>
      </w:r>
      <w:r w:rsidR="008B3982">
        <w:rPr>
          <w:rFonts w:hint="cs"/>
          <w:rtl/>
          <w:lang w:eastAsia="en-US"/>
        </w:rPr>
        <w:t>,</w:t>
      </w:r>
      <w:r>
        <w:rPr>
          <w:rtl/>
          <w:lang w:eastAsia="en-US"/>
        </w:rPr>
        <w:t xml:space="preserve"> המלכות מעלה לו סלירא בכל שנה ושנה</w:t>
      </w:r>
      <w:r>
        <w:rPr>
          <w:rFonts w:hint="cs"/>
          <w:rtl/>
          <w:lang w:eastAsia="en-US"/>
        </w:rPr>
        <w:t>,</w:t>
      </w:r>
      <w:r>
        <w:rPr>
          <w:rtl/>
          <w:lang w:eastAsia="en-US"/>
        </w:rPr>
        <w:t xml:space="preserve"> ולא עוד אלא שהוא מתגדל עם גדולי המלכות</w:t>
      </w:r>
      <w:r w:rsidR="008B3982">
        <w:rPr>
          <w:rFonts w:hint="cs"/>
          <w:rtl/>
          <w:lang w:eastAsia="en-US"/>
        </w:rPr>
        <w:t xml:space="preserve"> - </w:t>
      </w:r>
      <w:r>
        <w:rPr>
          <w:rtl/>
          <w:lang w:eastAsia="en-US"/>
        </w:rPr>
        <w:t>אנו שנבראנו בצלם ודמות</w:t>
      </w:r>
      <w:r>
        <w:rPr>
          <w:rFonts w:hint="cs"/>
          <w:rtl/>
          <w:lang w:eastAsia="en-US"/>
        </w:rPr>
        <w:t>,</w:t>
      </w:r>
      <w:r>
        <w:rPr>
          <w:rtl/>
          <w:lang w:eastAsia="en-US"/>
        </w:rPr>
        <w:t xml:space="preserve"> שנאמר</w:t>
      </w:r>
      <w:r>
        <w:rPr>
          <w:rFonts w:hint="cs"/>
          <w:rtl/>
          <w:lang w:eastAsia="en-US"/>
        </w:rPr>
        <w:t>:</w:t>
      </w:r>
      <w:r>
        <w:rPr>
          <w:rtl/>
          <w:lang w:eastAsia="en-US"/>
        </w:rPr>
        <w:t xml:space="preserve"> כי בצלם אלהים עשה את האדם</w:t>
      </w:r>
      <w:r>
        <w:rPr>
          <w:rFonts w:hint="cs"/>
          <w:rtl/>
          <w:lang w:eastAsia="en-US"/>
        </w:rPr>
        <w:t>,</w:t>
      </w:r>
      <w:r>
        <w:rPr>
          <w:rtl/>
          <w:lang w:eastAsia="en-US"/>
        </w:rPr>
        <w:t xml:space="preserve"> על אחת כמה וכמה.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sidR="008B3982">
        <w:rPr>
          <w:rFonts w:hint="cs"/>
          <w:rtl/>
          <w:lang w:eastAsia="en-US"/>
        </w:rPr>
        <w:t>"</w:t>
      </w:r>
      <w:r>
        <w:rPr>
          <w:rFonts w:hint="cs"/>
          <w:rtl/>
          <w:lang w:eastAsia="en-US"/>
        </w:rPr>
        <w:t>.</w:t>
      </w:r>
      <w:r w:rsidR="008B3982">
        <w:rPr>
          <w:rFonts w:hint="cs"/>
          <w:rtl/>
          <w:lang w:eastAsia="en-US"/>
        </w:rPr>
        <w:t xml:space="preserve"> </w:t>
      </w:r>
      <w:r w:rsidR="000217A7">
        <w:rPr>
          <w:rFonts w:hint="cs"/>
          <w:rtl/>
        </w:rPr>
        <w:t>אפשר ש</w:t>
      </w:r>
      <w:r w:rsidR="00A146A0">
        <w:rPr>
          <w:rFonts w:hint="cs"/>
          <w:rtl/>
        </w:rPr>
        <w:t>המשפט האחרון מקפל את תמצית השקפת עולמם של הלל ושל שמאי ומחלוקתם</w:t>
      </w:r>
      <w:r w:rsidR="000217A7">
        <w:rPr>
          <w:rFonts w:hint="cs"/>
          <w:rtl/>
        </w:rPr>
        <w:t xml:space="preserve"> הרחבה</w:t>
      </w:r>
      <w:r w:rsidR="00A146A0">
        <w:rPr>
          <w:rFonts w:hint="cs"/>
          <w:rtl/>
        </w:rPr>
        <w:t>. שמאי רואה בטיפול ב</w:t>
      </w:r>
      <w:r w:rsidR="00725A5E">
        <w:rPr>
          <w:rFonts w:hint="cs"/>
          <w:rtl/>
        </w:rPr>
        <w:t>צרכיי ה</w:t>
      </w:r>
      <w:r w:rsidR="00A146A0">
        <w:rPr>
          <w:rFonts w:hint="cs"/>
          <w:rtl/>
        </w:rPr>
        <w:t>גוף הכרח בל יגונה: "</w:t>
      </w:r>
      <w:r w:rsidR="00725A5E">
        <w:rPr>
          <w:rFonts w:hint="cs"/>
          <w:rtl/>
        </w:rPr>
        <w:t>יעשה חובותינו עם הגוף הזה</w:t>
      </w:r>
      <w:r w:rsidR="00E522A6">
        <w:rPr>
          <w:rFonts w:hint="cs"/>
          <w:rtl/>
        </w:rPr>
        <w:t>"</w:t>
      </w:r>
      <w:r w:rsidR="002520A8">
        <w:rPr>
          <w:rFonts w:hint="cs"/>
          <w:rtl/>
        </w:rPr>
        <w:t xml:space="preserve">, אך </w:t>
      </w:r>
      <w:r w:rsidR="00725A5E">
        <w:rPr>
          <w:rFonts w:hint="cs"/>
          <w:rtl/>
        </w:rPr>
        <w:t>הלל רואה בכך מצווה גמורה</w:t>
      </w:r>
      <w:r w:rsidR="002520A8">
        <w:rPr>
          <w:rFonts w:hint="cs"/>
          <w:rtl/>
        </w:rPr>
        <w:t xml:space="preserve">, </w:t>
      </w:r>
      <w:r w:rsidR="00725A5E">
        <w:rPr>
          <w:rFonts w:hint="cs"/>
          <w:rtl/>
        </w:rPr>
        <w:t xml:space="preserve">חלק בלתי נפרד מעבודת ה' </w:t>
      </w:r>
      <w:r w:rsidR="000217A7">
        <w:rPr>
          <w:rFonts w:hint="cs"/>
          <w:rtl/>
        </w:rPr>
        <w:t>וכ</w:t>
      </w:r>
      <w:r w:rsidR="002520A8">
        <w:rPr>
          <w:rFonts w:hint="eastAsia"/>
          <w:rtl/>
        </w:rPr>
        <w:t>ִּ</w:t>
      </w:r>
      <w:r w:rsidR="000217A7">
        <w:rPr>
          <w:rFonts w:hint="cs"/>
          <w:rtl/>
        </w:rPr>
        <w:t>ב</w:t>
      </w:r>
      <w:r w:rsidR="002520A8">
        <w:rPr>
          <w:rFonts w:hint="eastAsia"/>
          <w:rtl/>
        </w:rPr>
        <w:t>ּ</w:t>
      </w:r>
      <w:r w:rsidR="000217A7">
        <w:rPr>
          <w:rFonts w:hint="cs"/>
          <w:rtl/>
        </w:rPr>
        <w:t>ו</w:t>
      </w:r>
      <w:r w:rsidR="002520A8">
        <w:rPr>
          <w:rFonts w:hint="eastAsia"/>
          <w:rtl/>
        </w:rPr>
        <w:t>ּ</w:t>
      </w:r>
      <w:r w:rsidR="000217A7">
        <w:rPr>
          <w:rFonts w:hint="cs"/>
          <w:rtl/>
        </w:rPr>
        <w:t xml:space="preserve">ד צלם אלהים שבנו </w:t>
      </w:r>
      <w:r w:rsidR="00725A5E">
        <w:rPr>
          <w:rtl/>
        </w:rPr>
        <w:t>–</w:t>
      </w:r>
      <w:r w:rsidR="00725A5E">
        <w:rPr>
          <w:rFonts w:hint="cs"/>
          <w:rtl/>
        </w:rPr>
        <w:t xml:space="preserve"> "כל מעשיך", כולל הליכה לשירותים ורחיצה, "יהיו לשם שמים".</w:t>
      </w:r>
      <w:r w:rsidR="00A146A0">
        <w:rPr>
          <w:rFonts w:hint="cs"/>
          <w:rtl/>
        </w:rPr>
        <w:t xml:space="preserve"> </w:t>
      </w:r>
      <w:r w:rsidR="002520A8">
        <w:rPr>
          <w:rFonts w:hint="cs"/>
          <w:rtl/>
        </w:rPr>
        <w:t>והרחיב על כך הרמב"ם בהלכות דעות שנראה להלן.</w:t>
      </w:r>
    </w:p>
  </w:footnote>
  <w:footnote w:id="8">
    <w:p w14:paraId="1AD39274" w14:textId="77777777" w:rsidR="005716EE" w:rsidRDefault="005716EE" w:rsidP="000217A7">
      <w:pPr>
        <w:pStyle w:val="a3"/>
        <w:rPr>
          <w:rFonts w:hint="cs"/>
          <w:rtl/>
        </w:rPr>
      </w:pPr>
      <w:r>
        <w:rPr>
          <w:rStyle w:val="a5"/>
        </w:rPr>
        <w:footnoteRef/>
      </w:r>
      <w:r>
        <w:rPr>
          <w:rtl/>
        </w:rPr>
        <w:t xml:space="preserve"> </w:t>
      </w:r>
      <w:r>
        <w:rPr>
          <w:rFonts w:hint="cs"/>
          <w:rtl/>
        </w:rPr>
        <w:t>אורחים, התלמידים חשבו שהוא ממהר לביתו כי יש לו אורחים.</w:t>
      </w:r>
    </w:p>
  </w:footnote>
  <w:footnote w:id="9">
    <w:p w14:paraId="41A63845" w14:textId="77777777" w:rsidR="004A2BA7" w:rsidRDefault="004A2BA7">
      <w:pPr>
        <w:pStyle w:val="a3"/>
        <w:rPr>
          <w:rFonts w:hint="cs"/>
          <w:rtl/>
        </w:rPr>
      </w:pPr>
      <w:r>
        <w:rPr>
          <w:rStyle w:val="a5"/>
        </w:rPr>
        <w:footnoteRef/>
      </w:r>
      <w:r>
        <w:rPr>
          <w:rtl/>
        </w:rPr>
        <w:t xml:space="preserve"> </w:t>
      </w:r>
      <w:r>
        <w:rPr>
          <w:rFonts w:hint="cs"/>
          <w:rtl/>
          <w:lang w:eastAsia="en-US"/>
        </w:rPr>
        <w:t xml:space="preserve">המפרשים מבינים שכאן מדובר בהתעמלות שהלל היה עושה ו"מהלך והולך" הוא כפירוש השני שהבאנו לעיל, היינו, שהיה צועד במרץ ולשם בריאות. ליברמן מצביע כאן על תוספתא פאה פרק </w:t>
      </w:r>
      <w:r>
        <w:rPr>
          <w:rtl/>
          <w:lang w:eastAsia="en-US"/>
        </w:rPr>
        <w:t xml:space="preserve">ד </w:t>
      </w:r>
      <w:r>
        <w:rPr>
          <w:rFonts w:hint="cs"/>
          <w:rtl/>
          <w:lang w:eastAsia="en-US"/>
        </w:rPr>
        <w:t>הלכה י: "</w:t>
      </w:r>
      <w:r>
        <w:rPr>
          <w:rtl/>
          <w:lang w:eastAsia="en-US"/>
        </w:rPr>
        <w:t>מעשה בהלל הזקן שלקח לעני אחד בן טובים סוס שהיה מתעמל בו</w:t>
      </w:r>
      <w:r>
        <w:rPr>
          <w:rFonts w:hint="cs"/>
          <w:rtl/>
          <w:lang w:eastAsia="en-US"/>
        </w:rPr>
        <w:t>". ו</w:t>
      </w:r>
      <w:r>
        <w:rPr>
          <w:rtl/>
          <w:lang w:eastAsia="en-US"/>
        </w:rPr>
        <w:t xml:space="preserve">מדרש תנאים לדברים פרק טו </w:t>
      </w:r>
      <w:r>
        <w:rPr>
          <w:rFonts w:hint="cs"/>
          <w:rtl/>
          <w:lang w:eastAsia="en-US"/>
        </w:rPr>
        <w:t xml:space="preserve">פסוק ח מוסיף על סיפור זה: " ... </w:t>
      </w:r>
      <w:r>
        <w:rPr>
          <w:rtl/>
          <w:lang w:eastAsia="en-US"/>
        </w:rPr>
        <w:t>שלא היה יכול לאכול עד שיהא מתעמל</w:t>
      </w:r>
      <w:r>
        <w:rPr>
          <w:rFonts w:hint="cs"/>
          <w:rtl/>
          <w:lang w:eastAsia="en-US"/>
        </w:rPr>
        <w:t>".</w:t>
      </w:r>
      <w:r>
        <w:rPr>
          <w:rtl/>
          <w:lang w:eastAsia="en-US"/>
        </w:rPr>
        <w:t xml:space="preserve"> </w:t>
      </w:r>
      <w:r>
        <w:rPr>
          <w:rFonts w:hint="cs"/>
          <w:rtl/>
          <w:lang w:eastAsia="en-US"/>
        </w:rPr>
        <w:t>וכדי להפריד בין שני הסיפורים של הלל, זה על המרחץ וזה על ההתעמלות, נתבונן גם ב</w:t>
      </w:r>
      <w:r>
        <w:rPr>
          <w:rtl/>
          <w:lang w:eastAsia="en-US"/>
        </w:rPr>
        <w:t xml:space="preserve">מסכת כלה רבתי פרק ט </w:t>
      </w:r>
      <w:r>
        <w:rPr>
          <w:rFonts w:hint="cs"/>
          <w:rtl/>
          <w:lang w:eastAsia="en-US"/>
        </w:rPr>
        <w:t>הלכה יד: "</w:t>
      </w:r>
      <w:r>
        <w:rPr>
          <w:rtl/>
          <w:lang w:eastAsia="en-US"/>
        </w:rPr>
        <w:t>הנכנס לבית המרחץ אין מתעמל</w:t>
      </w:r>
      <w:r>
        <w:rPr>
          <w:rFonts w:hint="cs"/>
          <w:rtl/>
          <w:lang w:eastAsia="en-US"/>
        </w:rPr>
        <w:t xml:space="preserve"> ... </w:t>
      </w:r>
      <w:r>
        <w:rPr>
          <w:rtl/>
          <w:lang w:eastAsia="en-US"/>
        </w:rPr>
        <w:t>מאי מתעמל</w:t>
      </w:r>
      <w:r>
        <w:rPr>
          <w:rFonts w:hint="cs"/>
          <w:rtl/>
          <w:lang w:eastAsia="en-US"/>
        </w:rPr>
        <w:t>?</w:t>
      </w:r>
      <w:r>
        <w:rPr>
          <w:rtl/>
          <w:lang w:eastAsia="en-US"/>
        </w:rPr>
        <w:t xml:space="preserve"> כגון האי דכייף רישיה ביני בירכיה</w:t>
      </w:r>
      <w:r>
        <w:rPr>
          <w:rFonts w:hint="cs"/>
          <w:rtl/>
          <w:lang w:eastAsia="en-US"/>
        </w:rPr>
        <w:t xml:space="preserve">". </w:t>
      </w:r>
      <w:r w:rsidR="002520A8">
        <w:rPr>
          <w:rFonts w:hint="cs"/>
          <w:rtl/>
          <w:lang w:eastAsia="en-US"/>
        </w:rPr>
        <w:t>בבית המרחץ לא מתעמלים, ו</w:t>
      </w:r>
      <w:r>
        <w:rPr>
          <w:rFonts w:hint="cs"/>
          <w:rtl/>
          <w:lang w:eastAsia="en-US"/>
        </w:rPr>
        <w:t>הרי לך תרגיל התעמלות של ימיהם</w:t>
      </w:r>
      <w:r>
        <w:rPr>
          <w:rtl/>
          <w:lang w:eastAsia="en-US"/>
        </w:rPr>
        <w:t>.</w:t>
      </w:r>
      <w:r>
        <w:rPr>
          <w:rFonts w:hint="cs"/>
          <w:rtl/>
          <w:lang w:eastAsia="en-US"/>
        </w:rPr>
        <w:t xml:space="preserve"> כך או כך, החסד כאן הוא לא עם הגוף כמו בסיפור הראשון, לא עם הצלם והאיקון הפיסי, כי עם הנפש, האכסניה, האורח שנטה ללון לזמן קצר, ימי שנותינו, בתוך הגוף. </w:t>
      </w:r>
      <w:r w:rsidR="000217A7">
        <w:rPr>
          <w:rFonts w:hint="cs"/>
          <w:rtl/>
          <w:lang w:eastAsia="en-US"/>
        </w:rPr>
        <w:t xml:space="preserve">הנפש </w:t>
      </w:r>
      <w:r>
        <w:rPr>
          <w:rFonts w:hint="cs"/>
          <w:rtl/>
          <w:lang w:eastAsia="en-US"/>
        </w:rPr>
        <w:t>היא זו שזקוקה להתעמלות ולגוף בריא שישא אותה ויתן לה בית. ומכאן אולי מקור קדום לביטוי השגור "נפש בריאה בגוף בריא".</w:t>
      </w:r>
      <w:r w:rsidR="002520A8">
        <w:rPr>
          <w:rFonts w:hint="cs"/>
          <w:rtl/>
        </w:rPr>
        <w:t xml:space="preserve"> ראה מים אחרונים.</w:t>
      </w:r>
    </w:p>
  </w:footnote>
  <w:footnote w:id="10">
    <w:p w14:paraId="20C97786" w14:textId="77777777" w:rsidR="00BA75BF" w:rsidRDefault="00BA75BF">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w:t>
      </w:r>
      <w:r w:rsidR="006B62EA">
        <w:rPr>
          <w:rFonts w:hint="cs"/>
          <w:rtl/>
          <w:lang w:eastAsia="en-US"/>
        </w:rPr>
        <w:t>ם</w:t>
      </w:r>
      <w:r>
        <w:rPr>
          <w:rFonts w:hint="cs"/>
          <w:rtl/>
          <w:lang w:eastAsia="en-US"/>
        </w:rPr>
        <w:t>: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שהשמירה על גוף נאה קשורה גם לברכות הראיה, לברכה "שככה לו בעולמו", נושא שהקדשנו לו דף מיוחד </w:t>
      </w:r>
      <w:hyperlink r:id="rId3" w:history="1">
        <w:r w:rsidRPr="002520A8">
          <w:rPr>
            <w:rStyle w:val="Hyperlink"/>
            <w:rFonts w:hint="cs"/>
            <w:rtl/>
            <w:lang w:eastAsia="en-US"/>
          </w:rPr>
          <w:t xml:space="preserve">היופי האנושי </w:t>
        </w:r>
        <w:r w:rsidR="00CD7A4D" w:rsidRPr="002520A8">
          <w:rPr>
            <w:rStyle w:val="Hyperlink"/>
            <w:rtl/>
            <w:lang w:eastAsia="en-US"/>
          </w:rPr>
          <w:t>–</w:t>
        </w:r>
        <w:r w:rsidR="00CD7A4D" w:rsidRPr="002520A8">
          <w:rPr>
            <w:rStyle w:val="Hyperlink"/>
            <w:rFonts w:hint="cs"/>
            <w:rtl/>
            <w:lang w:eastAsia="en-US"/>
          </w:rPr>
          <w:t xml:space="preserve"> ברכתו ובלותו</w:t>
        </w:r>
      </w:hyperlink>
      <w:r w:rsidR="00CD7A4D">
        <w:rPr>
          <w:rFonts w:hint="cs"/>
          <w:rtl/>
          <w:lang w:eastAsia="en-US"/>
        </w:rPr>
        <w:t xml:space="preserve"> </w:t>
      </w:r>
      <w:r>
        <w:rPr>
          <w:rFonts w:hint="cs"/>
          <w:rtl/>
          <w:lang w:eastAsia="en-US"/>
        </w:rPr>
        <w:t>ב</w:t>
      </w:r>
      <w:r w:rsidR="002520A8">
        <w:rPr>
          <w:rFonts w:hint="cs"/>
          <w:rtl/>
          <w:lang w:eastAsia="en-US"/>
        </w:rPr>
        <w:t>דפים ה</w:t>
      </w:r>
      <w:r>
        <w:rPr>
          <w:rFonts w:hint="cs"/>
          <w:rtl/>
          <w:lang w:eastAsia="en-US"/>
        </w:rPr>
        <w:t>מיוחדים</w:t>
      </w:r>
      <w:r>
        <w:rPr>
          <w:rtl/>
          <w:lang w:eastAsia="en-US"/>
        </w:rPr>
        <w:t>.</w:t>
      </w:r>
      <w:r>
        <w:rPr>
          <w:rFonts w:hint="cs"/>
          <w:rtl/>
          <w:lang w:eastAsia="en-US"/>
        </w:rPr>
        <w:t xml:space="preserve"> אך בעיון בסוגיה כולה שם, נראה שיש שחולקים ומחלוקת הלל ושמאי עברה לאמוראים, חלקם אף חששו שמא טיפוח היופי (כולל רחצת הגוף) ייחשב לאיסור של לא ילבש גבר שמלת אשה. הרבה מעבר גם לשיטת שמאי. ראה שם המחלוקת שמתחילה באיסורי שבת, במה אסור או מותר לרחוץ בשבת, ועוברת לימי חול כולל הרחקת לכלוך וצואה. ואנו נמשיך בדרכם של הלל, אמימר ורב אשי.</w:t>
      </w:r>
    </w:p>
  </w:footnote>
  <w:footnote w:id="11">
    <w:p w14:paraId="6BFB1BF4" w14:textId="77777777" w:rsidR="00566D9C" w:rsidRDefault="00566D9C" w:rsidP="00E522A6">
      <w:pPr>
        <w:pStyle w:val="a3"/>
        <w:rPr>
          <w:rFonts w:hint="cs"/>
          <w:rtl/>
        </w:rPr>
      </w:pPr>
      <w:r>
        <w:rPr>
          <w:rStyle w:val="a5"/>
        </w:rPr>
        <w:footnoteRef/>
      </w:r>
      <w:r>
        <w:rPr>
          <w:rtl/>
        </w:rPr>
        <w:t xml:space="preserve"> </w:t>
      </w:r>
      <w:r>
        <w:rPr>
          <w:rFonts w:hint="cs"/>
          <w:rtl/>
          <w:lang w:eastAsia="en-US"/>
        </w:rPr>
        <w:t xml:space="preserve">חזרנו לכאורה לנושא של מצוות צדקה, כולל הפסוק ממשלי: "גומל נפשו איש חסד" אותו דורש ר' </w:t>
      </w:r>
      <w:r w:rsidRPr="00725A5E">
        <w:rPr>
          <w:rtl/>
        </w:rPr>
        <w:t>אלכסנדרי</w:t>
      </w:r>
      <w:r>
        <w:rPr>
          <w:rFonts w:hint="cs"/>
          <w:rtl/>
        </w:rPr>
        <w:t xml:space="preserve"> (בסימן ג שם), באופן שונה ממה שראינו לעיל אצל הלל:</w:t>
      </w:r>
      <w:r w:rsidRPr="00725A5E">
        <w:rPr>
          <w:rtl/>
        </w:rPr>
        <w:t xml:space="preserve"> </w:t>
      </w:r>
      <w:r>
        <w:rPr>
          <w:rFonts w:hint="cs"/>
          <w:rtl/>
        </w:rPr>
        <w:t>"</w:t>
      </w:r>
      <w:r w:rsidRPr="00127BF6">
        <w:rPr>
          <w:rFonts w:hint="cs"/>
          <w:rtl/>
          <w:lang w:eastAsia="en-US"/>
        </w:rPr>
        <w:t xml:space="preserve"> </w:t>
      </w:r>
      <w:r>
        <w:rPr>
          <w:rFonts w:hint="cs"/>
          <w:rtl/>
          <w:lang w:eastAsia="en-US"/>
        </w:rPr>
        <w:t>גומל נפשו איש חסד</w:t>
      </w:r>
      <w:r w:rsidRPr="00725A5E">
        <w:rPr>
          <w:rtl/>
        </w:rPr>
        <w:t xml:space="preserve"> </w:t>
      </w:r>
      <w:r>
        <w:rPr>
          <w:rFonts w:hint="cs"/>
          <w:rtl/>
        </w:rPr>
        <w:t xml:space="preserve">- </w:t>
      </w:r>
      <w:r w:rsidRPr="00725A5E">
        <w:rPr>
          <w:rtl/>
        </w:rPr>
        <w:t>זה שהגיעה לו שמחה ואינו מדבק את קרוביו עימו לשם עניות</w:t>
      </w:r>
      <w:r>
        <w:rPr>
          <w:rFonts w:hint="cs"/>
          <w:rtl/>
        </w:rPr>
        <w:t>"</w:t>
      </w:r>
      <w:r w:rsidRPr="00725A5E">
        <w:rPr>
          <w:rtl/>
        </w:rPr>
        <w:t xml:space="preserve">. </w:t>
      </w:r>
      <w:r>
        <w:rPr>
          <w:rFonts w:hint="cs"/>
          <w:rtl/>
        </w:rPr>
        <w:t>וכפירוש רש"י לפסוק שהבאנו בהערה 2 לעיל. אבל הדרשה פותחת ביום טובה</w:t>
      </w:r>
      <w:r w:rsidR="007107A6">
        <w:rPr>
          <w:rFonts w:hint="cs"/>
          <w:rtl/>
        </w:rPr>
        <w:t>!</w:t>
      </w:r>
      <w:r>
        <w:rPr>
          <w:rFonts w:hint="cs"/>
          <w:rtl/>
        </w:rPr>
        <w:t xml:space="preserve"> ראה מקבילה ב</w:t>
      </w:r>
      <w:r w:rsidRPr="00E66187">
        <w:rPr>
          <w:rtl/>
        </w:rPr>
        <w:t>פסיקתא דרב כהנא פיסקא כח - ביום השמיני עצרת</w:t>
      </w:r>
      <w:r w:rsidRPr="00E66187">
        <w:rPr>
          <w:rFonts w:hint="cs"/>
          <w:rtl/>
        </w:rPr>
        <w:t>: "</w:t>
      </w:r>
      <w:r w:rsidRPr="00E66187">
        <w:rPr>
          <w:rtl/>
        </w:rPr>
        <w:t>ביום טובה היה בטוב וביום רעה ראה</w:t>
      </w:r>
      <w:r w:rsidRPr="00E66187">
        <w:rPr>
          <w:rFonts w:hint="cs"/>
          <w:rtl/>
        </w:rPr>
        <w:t xml:space="preserve"> וכו' - אמ</w:t>
      </w:r>
      <w:r w:rsidRPr="00E66187">
        <w:rPr>
          <w:rtl/>
        </w:rPr>
        <w:t xml:space="preserve">ר </w:t>
      </w:r>
      <w:r w:rsidRPr="00E66187">
        <w:rPr>
          <w:rFonts w:hint="cs"/>
          <w:rtl/>
        </w:rPr>
        <w:t xml:space="preserve">ר' </w:t>
      </w:r>
      <w:r w:rsidRPr="00E66187">
        <w:rPr>
          <w:rtl/>
        </w:rPr>
        <w:t>אבא בר כהנ</w:t>
      </w:r>
      <w:r w:rsidRPr="00E66187">
        <w:rPr>
          <w:rFonts w:hint="cs"/>
          <w:rtl/>
        </w:rPr>
        <w:t xml:space="preserve">א: </w:t>
      </w:r>
      <w:r w:rsidRPr="00E66187">
        <w:rPr>
          <w:rtl/>
        </w:rPr>
        <w:t>אם נזדוג לך יום טוב עשה אותו מיד, דכת</w:t>
      </w:r>
      <w:r w:rsidRPr="00E66187">
        <w:rPr>
          <w:rFonts w:hint="cs"/>
          <w:rtl/>
        </w:rPr>
        <w:t xml:space="preserve">יב: </w:t>
      </w:r>
      <w:r w:rsidRPr="00E66187">
        <w:rPr>
          <w:rtl/>
        </w:rPr>
        <w:t>ביום טובה היה בטוב</w:t>
      </w:r>
      <w:r w:rsidRPr="00E66187">
        <w:rPr>
          <w:rFonts w:hint="cs"/>
          <w:rtl/>
        </w:rPr>
        <w:t>.</w:t>
      </w:r>
      <w:r w:rsidRPr="00E66187">
        <w:rPr>
          <w:rtl/>
        </w:rPr>
        <w:t xml:space="preserve"> וביום רעה ראה </w:t>
      </w:r>
      <w:r w:rsidRPr="00E66187">
        <w:rPr>
          <w:rFonts w:hint="cs"/>
          <w:rtl/>
        </w:rPr>
        <w:t xml:space="preserve">- </w:t>
      </w:r>
      <w:r w:rsidRPr="00E66187">
        <w:rPr>
          <w:rtl/>
        </w:rPr>
        <w:t>ואם נזדווג לך יום רעה ראה איך לעשות תשובה ולהינצל ממנו</w:t>
      </w:r>
      <w:r w:rsidRPr="00E66187">
        <w:rPr>
          <w:rFonts w:hint="cs"/>
          <w:rtl/>
        </w:rPr>
        <w:t>"</w:t>
      </w:r>
      <w:r w:rsidRPr="00E66187">
        <w:rPr>
          <w:rtl/>
        </w:rPr>
        <w:t>.</w:t>
      </w:r>
      <w:r>
        <w:rPr>
          <w:rFonts w:hint="cs"/>
          <w:rtl/>
        </w:rPr>
        <w:t xml:space="preserve"> תשובה או שמא צדקה. לנושא </w:t>
      </w:r>
      <w:hyperlink r:id="rId4" w:history="1">
        <w:r w:rsidRPr="00FF274A">
          <w:rPr>
            <w:rStyle w:val="Hyperlink"/>
            <w:rFonts w:hint="cs"/>
            <w:rtl/>
          </w:rPr>
          <w:t>ביום טובה היה בטוב</w:t>
        </w:r>
      </w:hyperlink>
      <w:r>
        <w:rPr>
          <w:rFonts w:hint="cs"/>
          <w:rtl/>
        </w:rPr>
        <w:t xml:space="preserve"> </w:t>
      </w:r>
      <w:r w:rsidR="00FF274A">
        <w:rPr>
          <w:rFonts w:hint="cs"/>
          <w:rtl/>
        </w:rPr>
        <w:t xml:space="preserve">כבר זכינו </w:t>
      </w:r>
      <w:r>
        <w:rPr>
          <w:rFonts w:hint="cs"/>
          <w:rtl/>
        </w:rPr>
        <w:t>להקדיש דף בפני עצמו בקהלת</w:t>
      </w:r>
      <w:r w:rsidR="00FF274A">
        <w:rPr>
          <w:rFonts w:hint="cs"/>
          <w:rtl/>
        </w:rPr>
        <w:t xml:space="preserve"> </w:t>
      </w:r>
      <w:r w:rsidR="00FF274A">
        <w:rPr>
          <w:rtl/>
        </w:rPr>
        <w:t>–</w:t>
      </w:r>
      <w:r w:rsidR="00FF274A">
        <w:rPr>
          <w:rFonts w:hint="cs"/>
          <w:rtl/>
        </w:rPr>
        <w:t xml:space="preserve"> סוכות,</w:t>
      </w:r>
      <w:r>
        <w:rPr>
          <w:rFonts w:hint="cs"/>
          <w:rtl/>
        </w:rPr>
        <w:t xml:space="preserve"> וכאן רק רצינו להראות את ה</w:t>
      </w:r>
      <w:r w:rsidR="007107A6">
        <w:rPr>
          <w:rFonts w:hint="cs"/>
          <w:rtl/>
        </w:rPr>
        <w:t xml:space="preserve">קשר </w:t>
      </w:r>
      <w:r>
        <w:rPr>
          <w:rFonts w:hint="cs"/>
          <w:rtl/>
        </w:rPr>
        <w:t xml:space="preserve">בין החסד לזולת והחסד לעצמך. מצוות צדקה איננה צריכה לבוא מהרגשת אשם </w:t>
      </w:r>
      <w:r w:rsidR="005024F6">
        <w:rPr>
          <w:rFonts w:hint="cs"/>
          <w:rtl/>
        </w:rPr>
        <w:t xml:space="preserve">"לי </w:t>
      </w:r>
      <w:r>
        <w:rPr>
          <w:rFonts w:hint="cs"/>
          <w:rtl/>
        </w:rPr>
        <w:t>יש ולאחר המסכן אין</w:t>
      </w:r>
      <w:r w:rsidR="005024F6">
        <w:rPr>
          <w:rFonts w:hint="cs"/>
          <w:rtl/>
        </w:rPr>
        <w:t>"</w:t>
      </w:r>
      <w:r>
        <w:rPr>
          <w:rFonts w:hint="cs"/>
          <w:rtl/>
        </w:rPr>
        <w:t>. גם לא מרחמנות וחמלה (שיש בהם לעתים גם קצת התנשאות). אלא מהרחבת החסד והטוב שמותר לך וראוי שתנהג בעצמך, אל החסד לזולת. מההבנה ש"גם את זה לעומת זה עשה האלהים" וכמו שעשתה אמו של ר' תנחום. מותר לאדם, אפילו מצוה, אומר הלל, לטפח את צלם אלהים שבו, ליהנות מהטובה שזכה לה, לרחוץ במרחץ, להתעמל, לקנות בשוק את הדברים האהובים עליו</w:t>
      </w:r>
      <w:r w:rsidR="007107A6">
        <w:rPr>
          <w:rFonts w:hint="cs"/>
          <w:rtl/>
        </w:rPr>
        <w:t>,</w:t>
      </w:r>
      <w:r>
        <w:rPr>
          <w:rFonts w:hint="cs"/>
          <w:rtl/>
        </w:rPr>
        <w:t xml:space="preserve"> לאכול נכון (נראה להלן) וכו', בלי שום נקיפות מצפון ורגשי אשם: "</w:t>
      </w:r>
      <w:r w:rsidRPr="00E66187">
        <w:rPr>
          <w:rtl/>
        </w:rPr>
        <w:t>אם נזדוג לך יום טוב עשה אותו מיד</w:t>
      </w:r>
      <w:r>
        <w:rPr>
          <w:rFonts w:hint="cs"/>
          <w:rtl/>
        </w:rPr>
        <w:t>!" וכמו שאומרת חברה טובה שלנו: "יום טוב</w:t>
      </w:r>
      <w:r w:rsidR="00E522A6">
        <w:rPr>
          <w:rFonts w:hint="cs"/>
          <w:rtl/>
        </w:rPr>
        <w:t xml:space="preserve"> לא מבזבזים</w:t>
      </w:r>
      <w:r>
        <w:rPr>
          <w:rFonts w:hint="cs"/>
          <w:rtl/>
        </w:rPr>
        <w:t xml:space="preserve">". מהחסד </w:t>
      </w:r>
      <w:r w:rsidR="005024F6">
        <w:rPr>
          <w:rFonts w:hint="cs"/>
          <w:rtl/>
        </w:rPr>
        <w:t xml:space="preserve">והטיפול </w:t>
      </w:r>
      <w:r>
        <w:rPr>
          <w:rFonts w:hint="cs"/>
          <w:rtl/>
        </w:rPr>
        <w:t>העצמי תגיע לחסד לזולת</w:t>
      </w:r>
      <w:r w:rsidR="005024F6">
        <w:rPr>
          <w:rFonts w:hint="cs"/>
          <w:rtl/>
        </w:rPr>
        <w:t xml:space="preserve"> ולטיפול בו</w:t>
      </w:r>
      <w:r>
        <w:rPr>
          <w:rFonts w:hint="cs"/>
          <w:rtl/>
        </w:rPr>
        <w:t>, לתובנה ש"גם את זה לעומת זה עשה האלהים" ולמעשיה של אמו של ר' תנחום.</w:t>
      </w:r>
      <w:r w:rsidR="00E522A6">
        <w:rPr>
          <w:rFonts w:hint="cs"/>
          <w:rtl/>
        </w:rPr>
        <w:t xml:space="preserve"> ראה דברינו </w:t>
      </w:r>
      <w:hyperlink r:id="rId5" w:history="1">
        <w:r w:rsidR="00E522A6" w:rsidRPr="00E522A6">
          <w:rPr>
            <w:rStyle w:val="Hyperlink"/>
            <w:rFonts w:hint="cs"/>
            <w:rtl/>
          </w:rPr>
          <w:t>גם את זה לעומת זה עשה האלהים</w:t>
        </w:r>
      </w:hyperlink>
      <w:r w:rsidR="00E522A6">
        <w:rPr>
          <w:rFonts w:hint="cs"/>
          <w:rtl/>
        </w:rPr>
        <w:t xml:space="preserve"> בקהלת.</w:t>
      </w:r>
    </w:p>
  </w:footnote>
  <w:footnote w:id="12">
    <w:p w14:paraId="1B6C5C66" w14:textId="77777777" w:rsidR="006C0396" w:rsidRDefault="006C0396" w:rsidP="006C0396">
      <w:pPr>
        <w:pStyle w:val="a3"/>
        <w:rPr>
          <w:rFonts w:hint="cs"/>
          <w:rtl/>
        </w:rPr>
      </w:pPr>
      <w:r>
        <w:rPr>
          <w:rStyle w:val="a5"/>
        </w:rPr>
        <w:footnoteRef/>
      </w:r>
      <w:r>
        <w:rPr>
          <w:rtl/>
        </w:rPr>
        <w:t xml:space="preserve"> </w:t>
      </w:r>
      <w:r>
        <w:rPr>
          <w:rFonts w:hint="cs"/>
          <w:rtl/>
        </w:rPr>
        <w:t xml:space="preserve">ראה גמרא </w:t>
      </w:r>
      <w:r>
        <w:rPr>
          <w:rtl/>
        </w:rPr>
        <w:t>שבת קכט ע</w:t>
      </w:r>
      <w:r>
        <w:rPr>
          <w:rFonts w:hint="cs"/>
          <w:rtl/>
        </w:rPr>
        <w:t>"א: "</w:t>
      </w:r>
      <w:r>
        <w:rPr>
          <w:rtl/>
        </w:rPr>
        <w:t>לעולם ימכור אדם קורות ביתו ויקח מנעלים לרגליו</w:t>
      </w:r>
      <w:r>
        <w:rPr>
          <w:rFonts w:hint="cs"/>
          <w:rtl/>
        </w:rPr>
        <w:t xml:space="preserve">". ראה דברינו </w:t>
      </w:r>
      <w:hyperlink r:id="rId6" w:history="1">
        <w:r w:rsidRPr="006C0396">
          <w:rPr>
            <w:rStyle w:val="Hyperlink"/>
            <w:rFonts w:hint="cs"/>
            <w:rtl/>
          </w:rPr>
          <w:t>בעבור נעליים</w:t>
        </w:r>
      </w:hyperlink>
      <w:r>
        <w:rPr>
          <w:rFonts w:hint="cs"/>
          <w:rtl/>
        </w:rPr>
        <w:t xml:space="preserve"> בפרשת וישב.</w:t>
      </w:r>
    </w:p>
  </w:footnote>
  <w:footnote w:id="13">
    <w:p w14:paraId="2721792B" w14:textId="77777777" w:rsidR="00036B76" w:rsidRDefault="00036B76" w:rsidP="002520A8">
      <w:pPr>
        <w:pStyle w:val="a3"/>
        <w:rPr>
          <w:rFonts w:hint="cs"/>
          <w:rtl/>
        </w:rPr>
      </w:pPr>
      <w:r>
        <w:rPr>
          <w:rStyle w:val="a5"/>
        </w:rPr>
        <w:footnoteRef/>
      </w:r>
      <w:r>
        <w:rPr>
          <w:rtl/>
        </w:rPr>
        <w:t xml:space="preserve"> </w:t>
      </w:r>
      <w:r>
        <w:rPr>
          <w:rFonts w:hint="cs"/>
          <w:rtl/>
          <w:lang w:eastAsia="en-US"/>
        </w:rPr>
        <w:t xml:space="preserve">לא נכנס לדון בכל שבעה דברים אלה, רק פת שחרית היא שמעניינת אותנו. ראה גמרא </w:t>
      </w:r>
      <w:r>
        <w:rPr>
          <w:rtl/>
          <w:lang w:eastAsia="en-US"/>
        </w:rPr>
        <w:t>בבא מציעא קז ע</w:t>
      </w:r>
      <w:r>
        <w:rPr>
          <w:rFonts w:hint="cs"/>
          <w:rtl/>
          <w:lang w:eastAsia="en-US"/>
        </w:rPr>
        <w:t>"ב: "</w:t>
      </w:r>
      <w:r>
        <w:rPr>
          <w:rtl/>
          <w:lang w:eastAsia="en-US"/>
        </w:rPr>
        <w:t>תנו רבנן: שלשה עשר דברים נאמרו בפת שחרית: מצלת מן החמה, ומן הצנה, ומן הזיקין, ומן המזיקין, ומחכימת פתי, וזוכה בדין, ללמוד תורה וללמד, ודבריו נשמעין, ותלמודו מתקיים בידו, ואין בשרו מעלה הבל, ונזקק לאשתו, ואינו מתאוה לאשה אחרת, והורגת כינה שבבני מע</w:t>
      </w:r>
      <w:r>
        <w:rPr>
          <w:rFonts w:hint="cs"/>
          <w:rtl/>
          <w:lang w:eastAsia="en-US"/>
        </w:rPr>
        <w:t>י</w:t>
      </w:r>
      <w:r>
        <w:rPr>
          <w:rtl/>
          <w:lang w:eastAsia="en-US"/>
        </w:rPr>
        <w:t>ים, ויש אומרים: אף מוציא את הקנאה ומכניס את האהבה</w:t>
      </w:r>
      <w:r>
        <w:rPr>
          <w:rFonts w:hint="cs"/>
          <w:rtl/>
          <w:lang w:eastAsia="en-US"/>
        </w:rPr>
        <w:t>"</w:t>
      </w:r>
      <w:r>
        <w:rPr>
          <w:rtl/>
          <w:lang w:eastAsia="en-US"/>
        </w:rPr>
        <w:t xml:space="preserve">. </w:t>
      </w:r>
      <w:r>
        <w:rPr>
          <w:rFonts w:hint="cs"/>
          <w:rtl/>
          <w:lang w:eastAsia="en-US"/>
        </w:rPr>
        <w:t>שם גם הפתגם: "</w:t>
      </w:r>
      <w:r>
        <w:rPr>
          <w:rtl/>
          <w:lang w:eastAsia="en-US"/>
        </w:rPr>
        <w:t>שיתין רהיטי רהוט ולא מטו לגברא דמצפרא כרך</w:t>
      </w:r>
      <w:r>
        <w:rPr>
          <w:rFonts w:hint="cs"/>
          <w:rtl/>
          <w:lang w:eastAsia="en-US"/>
        </w:rPr>
        <w:t xml:space="preserve">" </w:t>
      </w:r>
      <w:r>
        <w:rPr>
          <w:rtl/>
          <w:lang w:eastAsia="en-US"/>
        </w:rPr>
        <w:t>–</w:t>
      </w:r>
      <w:r>
        <w:rPr>
          <w:rFonts w:hint="cs"/>
          <w:rtl/>
          <w:lang w:eastAsia="en-US"/>
        </w:rPr>
        <w:t xml:space="preserve"> שישים רצים רצו ולא השיגו אדם שאכל בבוקר. ובמסכת גיטין סט ע"ב תרופות שונות לחלאים שונים ומסוכם שם שמי שמרגיל עצמו בפת של שחרית, זו התרופה הטובה מכולם. וב</w:t>
      </w:r>
      <w:r>
        <w:rPr>
          <w:rtl/>
          <w:lang w:eastAsia="en-US"/>
        </w:rPr>
        <w:t>מסכת בבא קמא צב ע</w:t>
      </w:r>
      <w:r>
        <w:rPr>
          <w:rFonts w:hint="cs"/>
          <w:rtl/>
          <w:lang w:eastAsia="en-US"/>
        </w:rPr>
        <w:t>"ב: "</w:t>
      </w:r>
      <w:r>
        <w:rPr>
          <w:rtl/>
          <w:lang w:eastAsia="en-US"/>
        </w:rPr>
        <w:t>מחלה - זו מרה, ולמה נקרא שמה מחלה? ששמונים ושלשה חלאין יש בה</w:t>
      </w:r>
      <w:r>
        <w:rPr>
          <w:rFonts w:hint="cs"/>
          <w:rtl/>
          <w:lang w:eastAsia="en-US"/>
        </w:rPr>
        <w:t xml:space="preserve"> ... </w:t>
      </w:r>
      <w:r>
        <w:rPr>
          <w:rtl/>
          <w:lang w:eastAsia="en-US"/>
        </w:rPr>
        <w:t>וכולן פת במלח שחרית וקיתון של מים מבטלן</w:t>
      </w:r>
      <w:r>
        <w:rPr>
          <w:rFonts w:hint="cs"/>
          <w:rtl/>
          <w:lang w:eastAsia="en-US"/>
        </w:rPr>
        <w:t>"</w:t>
      </w:r>
      <w:r>
        <w:rPr>
          <w:rtl/>
          <w:lang w:eastAsia="en-US"/>
        </w:rPr>
        <w:t>.</w:t>
      </w:r>
    </w:p>
  </w:footnote>
  <w:footnote w:id="14">
    <w:p w14:paraId="4A321E5E" w14:textId="77777777" w:rsidR="00773DF8" w:rsidRDefault="00773DF8" w:rsidP="006C0396">
      <w:pPr>
        <w:pStyle w:val="a3"/>
        <w:rPr>
          <w:rFonts w:hint="cs"/>
          <w:rtl/>
        </w:rPr>
      </w:pPr>
      <w:r>
        <w:rPr>
          <w:rStyle w:val="a5"/>
        </w:rPr>
        <w:footnoteRef/>
      </w:r>
      <w:r>
        <w:rPr>
          <w:rtl/>
        </w:rPr>
        <w:t xml:space="preserve"> </w:t>
      </w:r>
      <w:r>
        <w:rPr>
          <w:rFonts w:hint="cs"/>
          <w:rtl/>
        </w:rPr>
        <w:t xml:space="preserve">ראה איך הדרשן מוכן לסרס את המקרא ובלבד להגיע לדרשתו. פשט הפסוק הוא שהקב"ה יסיר ממך כל חולי </w:t>
      </w:r>
      <w:r>
        <w:rPr>
          <w:rtl/>
        </w:rPr>
        <w:t>–</w:t>
      </w:r>
      <w:r>
        <w:rPr>
          <w:rFonts w:hint="cs"/>
          <w:rtl/>
        </w:rPr>
        <w:t xml:space="preserve"> "</w:t>
      </w:r>
      <w:r>
        <w:rPr>
          <w:rtl/>
        </w:rPr>
        <w:t>עֵקֶב תִּשְׁמְעוּן אֵת הַמִּשְׁפָּטִים הָאֵלֶּה וּשְׁמַרְתֶּם וַעֲשִׂיתֶם אֹתָם</w:t>
      </w:r>
      <w:r>
        <w:rPr>
          <w:rFonts w:hint="cs"/>
          <w:rtl/>
        </w:rPr>
        <w:t xml:space="preserve">". בא הדרשן ואומר: כך יש לקרוא את הפסוק: "ממך כל חולי" </w:t>
      </w:r>
      <w:r>
        <w:rPr>
          <w:rtl/>
        </w:rPr>
        <w:t>–</w:t>
      </w:r>
      <w:r>
        <w:rPr>
          <w:rFonts w:hint="cs"/>
          <w:rtl/>
        </w:rPr>
        <w:t xml:space="preserve"> בידך למנוע חוליים ומחלות. ואז ה' גם יסיר </w:t>
      </w:r>
      <w:r w:rsidR="005024F6">
        <w:rPr>
          <w:rFonts w:hint="cs"/>
          <w:rtl/>
        </w:rPr>
        <w:t xml:space="preserve">אותם </w:t>
      </w:r>
      <w:r>
        <w:rPr>
          <w:rFonts w:hint="cs"/>
          <w:rtl/>
        </w:rPr>
        <w:t>(סייע</w:t>
      </w:r>
      <w:r w:rsidR="005024F6">
        <w:rPr>
          <w:rFonts w:hint="cs"/>
          <w:rtl/>
        </w:rPr>
        <w:t>תא דשמיא?</w:t>
      </w:r>
      <w:r>
        <w:rPr>
          <w:rFonts w:hint="cs"/>
          <w:rtl/>
        </w:rPr>
        <w:t xml:space="preserve">). ראה </w:t>
      </w:r>
      <w:r>
        <w:rPr>
          <w:rtl/>
        </w:rPr>
        <w:t xml:space="preserve">ירושלמי שבת פרק יד </w:t>
      </w:r>
      <w:r>
        <w:rPr>
          <w:rFonts w:hint="cs"/>
          <w:rtl/>
        </w:rPr>
        <w:t>הלכה ג: "</w:t>
      </w:r>
      <w:r>
        <w:rPr>
          <w:rtl/>
        </w:rPr>
        <w:t>רבי חנינה ושמואל תריהון אמרין</w:t>
      </w:r>
      <w:r>
        <w:rPr>
          <w:rFonts w:hint="cs"/>
          <w:rtl/>
        </w:rPr>
        <w:t>:</w:t>
      </w:r>
      <w:r>
        <w:rPr>
          <w:rtl/>
        </w:rPr>
        <w:t xml:space="preserve"> תשעים ותשעה מתים בצינה ואחד בידי שמים </w:t>
      </w:r>
      <w:r>
        <w:rPr>
          <w:rFonts w:hint="cs"/>
          <w:rtl/>
        </w:rPr>
        <w:t>...</w:t>
      </w:r>
      <w:r>
        <w:rPr>
          <w:rtl/>
        </w:rPr>
        <w:t xml:space="preserve"> תשעים ותשעה מתים בשרב ואחד בידי שמים</w:t>
      </w:r>
      <w:r w:rsidR="006C0396">
        <w:rPr>
          <w:rFonts w:hint="cs"/>
          <w:rtl/>
        </w:rPr>
        <w:t>.</w:t>
      </w:r>
      <w:r>
        <w:rPr>
          <w:rtl/>
        </w:rPr>
        <w:t xml:space="preserve"> ורבנן אמרי תשעים ותשעה מתים בפשיעה ואחד בידי שמים</w:t>
      </w:r>
      <w:r>
        <w:rPr>
          <w:rFonts w:hint="cs"/>
          <w:rtl/>
        </w:rPr>
        <w:t xml:space="preserve">". ובגמרא </w:t>
      </w:r>
      <w:r>
        <w:rPr>
          <w:rtl/>
        </w:rPr>
        <w:t>בבלי כתובות ל ע</w:t>
      </w:r>
      <w:r>
        <w:rPr>
          <w:rFonts w:hint="cs"/>
          <w:rtl/>
        </w:rPr>
        <w:t>"א (בבא מציעא קז ע"ב): "</w:t>
      </w:r>
      <w:r>
        <w:rPr>
          <w:rtl/>
        </w:rPr>
        <w:t>הכל בידי שמים, חוץ מצינים פחים</w:t>
      </w:r>
      <w:r>
        <w:rPr>
          <w:rFonts w:hint="cs"/>
          <w:rtl/>
        </w:rPr>
        <w:t>".</w:t>
      </w:r>
      <w:r>
        <w:rPr>
          <w:rtl/>
        </w:rPr>
        <w:t xml:space="preserve"> </w:t>
      </w:r>
      <w:r>
        <w:rPr>
          <w:rFonts w:hint="cs"/>
          <w:rtl/>
        </w:rPr>
        <w:t xml:space="preserve">ראה דברינו </w:t>
      </w:r>
      <w:hyperlink r:id="rId7" w:history="1">
        <w:r w:rsidRPr="00773DF8">
          <w:rPr>
            <w:rStyle w:val="Hyperlink"/>
            <w:rFonts w:hint="cs"/>
            <w:rtl/>
          </w:rPr>
          <w:t>הכל בידי שמים חוץ מיראת שמים</w:t>
        </w:r>
      </w:hyperlink>
      <w:r>
        <w:rPr>
          <w:rFonts w:hint="cs"/>
          <w:rtl/>
        </w:rPr>
        <w:t xml:space="preserve"> בפרשת עקב</w:t>
      </w:r>
      <w:r w:rsidR="006C0396">
        <w:rPr>
          <w:rFonts w:hint="cs"/>
          <w:rtl/>
        </w:rPr>
        <w:t xml:space="preserve"> וכן </w:t>
      </w:r>
      <w:hyperlink r:id="rId8" w:history="1">
        <w:r w:rsidR="006C0396" w:rsidRPr="006C0396">
          <w:rPr>
            <w:rStyle w:val="Hyperlink"/>
            <w:rFonts w:hint="cs"/>
            <w:rtl/>
          </w:rPr>
          <w:t>אני ה' רופאך</w:t>
        </w:r>
      </w:hyperlink>
      <w:r w:rsidR="006C0396">
        <w:rPr>
          <w:rFonts w:hint="cs"/>
          <w:rtl/>
        </w:rPr>
        <w:t xml:space="preserve"> בפרשת בשלח.</w:t>
      </w:r>
      <w:r>
        <w:rPr>
          <w:rFonts w:hint="cs"/>
          <w:rtl/>
        </w:rPr>
        <w:t>.</w:t>
      </w:r>
    </w:p>
  </w:footnote>
  <w:footnote w:id="15">
    <w:p w14:paraId="7FC3DB61" w14:textId="77777777" w:rsidR="006A2B07" w:rsidRDefault="006A2B07" w:rsidP="006A2B07">
      <w:pPr>
        <w:pStyle w:val="a3"/>
        <w:rPr>
          <w:rFonts w:hint="cs"/>
        </w:rPr>
      </w:pPr>
      <w:r>
        <w:rPr>
          <w:rStyle w:val="a5"/>
        </w:rPr>
        <w:footnoteRef/>
      </w:r>
      <w:r>
        <w:rPr>
          <w:rtl/>
        </w:rPr>
        <w:t xml:space="preserve"> </w:t>
      </w:r>
      <w:r>
        <w:rPr>
          <w:rFonts w:hint="cs"/>
          <w:rtl/>
        </w:rPr>
        <w:t xml:space="preserve">שיטת שמואל מתבססת על דרשתו של </w:t>
      </w:r>
      <w:r>
        <w:rPr>
          <w:rtl/>
          <w:lang w:eastAsia="en-US"/>
        </w:rPr>
        <w:t xml:space="preserve">רבי אלעזר הקפר </w:t>
      </w:r>
      <w:r>
        <w:rPr>
          <w:rFonts w:hint="cs"/>
          <w:rtl/>
          <w:lang w:eastAsia="en-US"/>
        </w:rPr>
        <w:t>על הפסוק בפרשת נזיר: "</w:t>
      </w:r>
      <w:r>
        <w:rPr>
          <w:rtl/>
          <w:lang w:eastAsia="en-US"/>
        </w:rPr>
        <w:t>וכפר עליו מאשר חטא על הנפש</w:t>
      </w:r>
      <w:r w:rsidR="00AD48B9">
        <w:rPr>
          <w:rFonts w:hint="cs"/>
          <w:rtl/>
          <w:lang w:eastAsia="en-US"/>
        </w:rPr>
        <w:t>"</w:t>
      </w:r>
      <w:r>
        <w:rPr>
          <w:rFonts w:hint="cs"/>
          <w:rtl/>
          <w:lang w:eastAsia="en-US"/>
        </w:rPr>
        <w:t xml:space="preserve"> - </w:t>
      </w:r>
      <w:r>
        <w:rPr>
          <w:rtl/>
          <w:lang w:eastAsia="en-US"/>
        </w:rPr>
        <w:t>וכי באיזה נפש חטא זה? אלא שציער עצמו מן היין</w:t>
      </w:r>
      <w:r>
        <w:rPr>
          <w:rFonts w:hint="cs"/>
          <w:rtl/>
          <w:lang w:eastAsia="en-US"/>
        </w:rPr>
        <w:t>". על כך עושה שמואל קל וחומר: "</w:t>
      </w:r>
      <w:r>
        <w:rPr>
          <w:rtl/>
          <w:lang w:eastAsia="en-US"/>
        </w:rPr>
        <w:t>ומה זה שלא ציער עצמו אלא מן היין נקרא חוטא, המצער עצמו מכל דבר ודבר - על אחת כמה וכמה</w:t>
      </w:r>
      <w:r>
        <w:rPr>
          <w:rFonts w:hint="cs"/>
          <w:rtl/>
          <w:lang w:eastAsia="en-US"/>
        </w:rPr>
        <w:t>"</w:t>
      </w:r>
      <w:r>
        <w:rPr>
          <w:rtl/>
          <w:lang w:eastAsia="en-US"/>
        </w:rPr>
        <w:t>.</w:t>
      </w:r>
    </w:p>
  </w:footnote>
  <w:footnote w:id="16">
    <w:p w14:paraId="17C41346" w14:textId="77777777" w:rsidR="00AD48B9" w:rsidRDefault="00AD48B9" w:rsidP="005024F6">
      <w:pPr>
        <w:pStyle w:val="a3"/>
        <w:rPr>
          <w:rFonts w:hint="cs"/>
        </w:rPr>
      </w:pPr>
      <w:r>
        <w:rPr>
          <w:rStyle w:val="a5"/>
        </w:rPr>
        <w:footnoteRef/>
      </w:r>
      <w:r>
        <w:rPr>
          <w:rtl/>
        </w:rPr>
        <w:t xml:space="preserve"> </w:t>
      </w:r>
      <w:r>
        <w:rPr>
          <w:rFonts w:hint="cs"/>
          <w:rtl/>
        </w:rPr>
        <w:t>דרשת ר' אלעזר מתבססת על הפסוק: "</w:t>
      </w:r>
      <w:r>
        <w:rPr>
          <w:rtl/>
          <w:lang w:eastAsia="en-US"/>
        </w:rPr>
        <w:t>קדוש יהיה גדל פרע שער ראשו</w:t>
      </w:r>
      <w:r w:rsidR="005024F6">
        <w:rPr>
          <w:rFonts w:hint="cs"/>
          <w:rtl/>
          <w:lang w:eastAsia="en-US"/>
        </w:rPr>
        <w:t>" ועל כך עושה ר' אלעזר קל וחומר נגדי: "</w:t>
      </w:r>
      <w:r>
        <w:rPr>
          <w:rtl/>
          <w:lang w:eastAsia="en-US"/>
        </w:rPr>
        <w:t>ומה זה שלא ציער עצמו אלא מדבר אחד נקרא קדוש, המצער עצמו מכל דבר - על אחת כמה וכמה</w:t>
      </w:r>
      <w:r>
        <w:rPr>
          <w:rFonts w:hint="cs"/>
          <w:rtl/>
          <w:lang w:eastAsia="en-US"/>
        </w:rPr>
        <w:t>"</w:t>
      </w:r>
      <w:r>
        <w:rPr>
          <w:rtl/>
          <w:lang w:eastAsia="en-US"/>
        </w:rPr>
        <w:t xml:space="preserve">. </w:t>
      </w:r>
      <w:r>
        <w:rPr>
          <w:rFonts w:hint="cs"/>
          <w:rtl/>
          <w:lang w:eastAsia="en-US"/>
        </w:rPr>
        <w:t xml:space="preserve">ולגבי ההתייחסות רבת הפנים של חז"ל לנזיר ונזירות, ראה דברינו </w:t>
      </w:r>
      <w:hyperlink r:id="rId9" w:history="1">
        <w:r w:rsidR="002946F0" w:rsidRPr="002946F0">
          <w:rPr>
            <w:rStyle w:val="Hyperlink"/>
            <w:rFonts w:hint="cs"/>
            <w:rtl/>
            <w:lang w:eastAsia="en-US"/>
          </w:rPr>
          <w:t>נזיר קדוש או חוטא?</w:t>
        </w:r>
      </w:hyperlink>
      <w:r w:rsidR="002946F0">
        <w:rPr>
          <w:rFonts w:hint="cs"/>
          <w:rtl/>
          <w:lang w:eastAsia="en-US"/>
        </w:rPr>
        <w:t xml:space="preserve"> בפרשת נשא.</w:t>
      </w:r>
    </w:p>
  </w:footnote>
  <w:footnote w:id="17">
    <w:p w14:paraId="582421CB" w14:textId="77777777" w:rsidR="00AD48B9" w:rsidRDefault="00AD48B9">
      <w:pPr>
        <w:pStyle w:val="a3"/>
        <w:rPr>
          <w:rFonts w:hint="cs"/>
          <w:rtl/>
        </w:rPr>
      </w:pPr>
      <w:r>
        <w:rPr>
          <w:rStyle w:val="a5"/>
        </w:rPr>
        <w:footnoteRef/>
      </w:r>
      <w:r>
        <w:rPr>
          <w:rtl/>
        </w:rPr>
        <w:t xml:space="preserve"> </w:t>
      </w:r>
      <w:r>
        <w:rPr>
          <w:rFonts w:hint="cs"/>
          <w:rtl/>
        </w:rPr>
        <w:t>רש"י: "כאילו כל מעיו קדוש ואסור להכחישן ... בשביל שקדוש מצוי בצער".</w:t>
      </w:r>
      <w:r w:rsidR="00C646D6">
        <w:rPr>
          <w:rFonts w:hint="cs"/>
          <w:rtl/>
        </w:rPr>
        <w:t xml:space="preserve"> יש קדושה בגוף.</w:t>
      </w:r>
    </w:p>
  </w:footnote>
  <w:footnote w:id="18">
    <w:p w14:paraId="7D315FE1" w14:textId="77777777" w:rsidR="000217A7" w:rsidRDefault="000217A7" w:rsidP="000217A7">
      <w:pPr>
        <w:pStyle w:val="a3"/>
        <w:rPr>
          <w:rFonts w:hint="cs"/>
          <w:rtl/>
        </w:rPr>
      </w:pPr>
      <w:r>
        <w:rPr>
          <w:rStyle w:val="a5"/>
        </w:rPr>
        <w:footnoteRef/>
      </w:r>
      <w:r>
        <w:rPr>
          <w:rtl/>
        </w:rPr>
        <w:t xml:space="preserve"> </w:t>
      </w:r>
      <w:r>
        <w:rPr>
          <w:rFonts w:hint="cs"/>
          <w:rtl/>
        </w:rPr>
        <w:t>שאדם צריך להעריך מראש אם הוא מסוגל לצער את עצמו בתענית (ואז הוא נקרא אכן קדוש) או לא (ואז אולי גם ר' אלעזר מסכים שהוא חוטא).</w:t>
      </w:r>
    </w:p>
  </w:footnote>
  <w:footnote w:id="19">
    <w:p w14:paraId="6A383398" w14:textId="77777777" w:rsidR="002946F0" w:rsidRDefault="002946F0" w:rsidP="006A7EA4">
      <w:pPr>
        <w:pStyle w:val="a3"/>
        <w:rPr>
          <w:rFonts w:hint="cs"/>
          <w:rtl/>
        </w:rPr>
      </w:pPr>
      <w:r>
        <w:rPr>
          <w:rStyle w:val="a5"/>
        </w:rPr>
        <w:footnoteRef/>
      </w:r>
      <w:r>
        <w:rPr>
          <w:rtl/>
        </w:rPr>
        <w:t xml:space="preserve"> </w:t>
      </w:r>
      <w:r>
        <w:rPr>
          <w:rFonts w:hint="cs"/>
          <w:rtl/>
        </w:rPr>
        <w:t xml:space="preserve">ריש לקיש מפרש לכאורה את הפסוק בניגוד גמור לדברינו לעיל וכך מבין רש"י שמפרש: "גומל נפשו איש חסד </w:t>
      </w:r>
      <w:r>
        <w:rPr>
          <w:rtl/>
        </w:rPr>
        <w:t>–</w:t>
      </w:r>
      <w:r>
        <w:rPr>
          <w:rFonts w:hint="cs"/>
          <w:rtl/>
        </w:rPr>
        <w:t xml:space="preserve"> מפריש עצמו ממאכל ומשתה כמו ביום היגמל את יצחק ... אי נמי: גומל </w:t>
      </w:r>
      <w:r>
        <w:rPr>
          <w:rtl/>
        </w:rPr>
        <w:t>–</w:t>
      </w:r>
      <w:r>
        <w:rPr>
          <w:rFonts w:hint="cs"/>
          <w:rtl/>
        </w:rPr>
        <w:t xml:space="preserve"> לשון תגמול שמשלים נפשו לקונו". </w:t>
      </w:r>
      <w:r w:rsidR="005024F6">
        <w:rPr>
          <w:rFonts w:hint="cs"/>
          <w:rtl/>
        </w:rPr>
        <w:t xml:space="preserve">השווה עם רש"י בהערה 2 </w:t>
      </w:r>
      <w:r w:rsidR="005F1FE8">
        <w:rPr>
          <w:rFonts w:hint="cs"/>
          <w:rtl/>
        </w:rPr>
        <w:t xml:space="preserve">ורש"י בהערה 10 </w:t>
      </w:r>
      <w:r w:rsidR="005024F6">
        <w:rPr>
          <w:rFonts w:hint="cs"/>
          <w:rtl/>
        </w:rPr>
        <w:t xml:space="preserve">לעיל. </w:t>
      </w:r>
      <w:r>
        <w:rPr>
          <w:rFonts w:hint="cs"/>
          <w:rtl/>
        </w:rPr>
        <w:t xml:space="preserve">אבל </w:t>
      </w:r>
      <w:r w:rsidR="005024F6">
        <w:rPr>
          <w:rFonts w:hint="cs"/>
          <w:rtl/>
        </w:rPr>
        <w:t xml:space="preserve">כאן </w:t>
      </w:r>
      <w:r>
        <w:rPr>
          <w:rFonts w:hint="cs"/>
          <w:rtl/>
        </w:rPr>
        <w:t xml:space="preserve">יש לרש"י בעיה עם המשך הפסוק: "ועוכר שארו אכזרי" ולפיכך הוא מבדיל בין מי שמתענה ומסוגל לכך ובין מי שמתענה ומכחיש את בשרו שהוא נקרא אכזר. </w:t>
      </w:r>
      <w:r w:rsidR="001206BE">
        <w:rPr>
          <w:rFonts w:hint="cs"/>
          <w:rtl/>
        </w:rPr>
        <w:t>בדומה לפשרה שעושה ר' אלעזר לעיל בין מי שיכול ומי שאינו יכול</w:t>
      </w:r>
      <w:r w:rsidR="001206BE">
        <w:rPr>
          <w:rtl/>
          <w:lang w:eastAsia="en-US"/>
        </w:rPr>
        <w:t>.</w:t>
      </w:r>
      <w:r w:rsidR="001206BE">
        <w:rPr>
          <w:rFonts w:hint="cs"/>
          <w:rtl/>
        </w:rPr>
        <w:t xml:space="preserve"> </w:t>
      </w:r>
      <w:r>
        <w:rPr>
          <w:rFonts w:hint="cs"/>
          <w:rtl/>
        </w:rPr>
        <w:t>אבל פרשנים אחרים (מהרש"א, שטיינזלץ) אינם מסכימים עם פירוש זה ומפרשים בדיוק ההפך. גומל נפשו הוא מי שאינו מתענה</w:t>
      </w:r>
      <w:r w:rsidR="005024F6">
        <w:rPr>
          <w:rFonts w:hint="cs"/>
          <w:rtl/>
        </w:rPr>
        <w:t xml:space="preserve"> - גומל</w:t>
      </w:r>
      <w:r>
        <w:rPr>
          <w:rFonts w:hint="cs"/>
          <w:rtl/>
        </w:rPr>
        <w:t xml:space="preserve"> ומזין את גופו</w:t>
      </w:r>
      <w:r w:rsidR="005024F6">
        <w:rPr>
          <w:rFonts w:hint="cs"/>
          <w:rtl/>
        </w:rPr>
        <w:t xml:space="preserve">. כך, </w:t>
      </w:r>
      <w:r>
        <w:rPr>
          <w:rFonts w:hint="cs"/>
          <w:rtl/>
        </w:rPr>
        <w:t xml:space="preserve">לא רק </w:t>
      </w:r>
      <w:r w:rsidR="005024F6">
        <w:rPr>
          <w:rFonts w:hint="cs"/>
          <w:rtl/>
        </w:rPr>
        <w:t>ש</w:t>
      </w:r>
      <w:r>
        <w:rPr>
          <w:rFonts w:hint="cs"/>
          <w:rtl/>
        </w:rPr>
        <w:t xml:space="preserve">שני חלקי הפסוק מסתדרים, אלא גם דרשתו של רבי ירמיה </w:t>
      </w:r>
      <w:r w:rsidR="005024F6">
        <w:rPr>
          <w:rFonts w:hint="cs"/>
          <w:rtl/>
        </w:rPr>
        <w:t xml:space="preserve">המובאת </w:t>
      </w:r>
      <w:r>
        <w:rPr>
          <w:rFonts w:hint="cs"/>
          <w:rtl/>
        </w:rPr>
        <w:t>בשם ריש לקיש להלן.</w:t>
      </w:r>
    </w:p>
  </w:footnote>
  <w:footnote w:id="20">
    <w:p w14:paraId="09204DFA" w14:textId="77777777" w:rsidR="001206BE" w:rsidRDefault="001206BE" w:rsidP="00C664C4">
      <w:pPr>
        <w:pStyle w:val="a3"/>
        <w:rPr>
          <w:rFonts w:hint="cs"/>
        </w:rPr>
      </w:pPr>
      <w:r>
        <w:rPr>
          <w:rStyle w:val="a5"/>
        </w:rPr>
        <w:footnoteRef/>
      </w:r>
      <w:r>
        <w:rPr>
          <w:rtl/>
        </w:rPr>
        <w:t xml:space="preserve"> </w:t>
      </w:r>
      <w:r>
        <w:rPr>
          <w:rFonts w:hint="cs"/>
          <w:rtl/>
        </w:rPr>
        <w:t xml:space="preserve">ביטוי חריף מאד. מפרש שטיינזלץ: "תלמיד חכם שיושב בתענית </w:t>
      </w:r>
      <w:r>
        <w:rPr>
          <w:rtl/>
        </w:rPr>
        <w:t>–</w:t>
      </w:r>
      <w:r>
        <w:rPr>
          <w:rFonts w:hint="cs"/>
          <w:rtl/>
        </w:rPr>
        <w:t xml:space="preserve"> שיאכל הכלב את מנתו. שעל ידי התענית הוא ממעט מכוחו לעסוק בתורה וכאילו אכל הכלב את הסעודה שזה לא נהנה ממנה". ראה הביטוי </w:t>
      </w:r>
      <w:r w:rsidR="00C664C4">
        <w:rPr>
          <w:rFonts w:hint="cs"/>
          <w:rtl/>
          <w:lang w:val="he-IL"/>
        </w:rPr>
        <w:t xml:space="preserve">"אכל כלב פיתו של ינאי" </w:t>
      </w:r>
      <w:r>
        <w:rPr>
          <w:rFonts w:hint="cs"/>
          <w:rtl/>
        </w:rPr>
        <w:t xml:space="preserve">בסיפור על </w:t>
      </w:r>
      <w:r w:rsidR="00F25BF5">
        <w:rPr>
          <w:rFonts w:hint="cs"/>
          <w:rtl/>
        </w:rPr>
        <w:t>ר' ינאי והא</w:t>
      </w:r>
      <w:r w:rsidR="006A7EA4">
        <w:rPr>
          <w:rFonts w:hint="cs"/>
          <w:rtl/>
        </w:rPr>
        <w:t xml:space="preserve">ורח שהזמין לביתו, ויקרא רבה ט ג, בדברינו </w:t>
      </w:r>
      <w:hyperlink r:id="rId10" w:history="1">
        <w:r w:rsidR="006A7EA4" w:rsidRPr="006A7EA4">
          <w:rPr>
            <w:rStyle w:val="Hyperlink"/>
            <w:rtl/>
          </w:rPr>
          <w:t>הַשָּׂם והַשָּׁם את דרכו</w:t>
        </w:r>
      </w:hyperlink>
      <w:r w:rsidR="006A7EA4">
        <w:rPr>
          <w:rFonts w:hint="cs"/>
          <w:rtl/>
        </w:rPr>
        <w:t xml:space="preserve"> בפרשת צו.</w:t>
      </w:r>
    </w:p>
  </w:footnote>
  <w:footnote w:id="21">
    <w:p w14:paraId="375C17AF" w14:textId="77777777" w:rsidR="00B16672" w:rsidRDefault="00B16672" w:rsidP="006A7EA4">
      <w:pPr>
        <w:pStyle w:val="a3"/>
        <w:rPr>
          <w:rFonts w:hint="cs"/>
          <w:rtl/>
        </w:rPr>
      </w:pPr>
      <w:r>
        <w:rPr>
          <w:rStyle w:val="a5"/>
        </w:rPr>
        <w:footnoteRef/>
      </w:r>
      <w:r>
        <w:rPr>
          <w:rtl/>
        </w:rPr>
        <w:t xml:space="preserve"> </w:t>
      </w:r>
      <w:r>
        <w:rPr>
          <w:rFonts w:hint="cs"/>
          <w:rtl/>
          <w:lang w:eastAsia="en-US"/>
        </w:rPr>
        <w:t xml:space="preserve">רמב"ם זה הוא יסוד מוסד לכל המוטיב של שמירה על הגוף ותפקודו, עד שהיו שתלו בו את המשפט "נפש בריאה בגוף בריא", אך אין זו לשון הרמב"ם ואין זה מקור הביטוי. ראה מים אחרונים. ראה דבריו גם פרק קודם (סוף </w:t>
      </w:r>
      <w:r>
        <w:rPr>
          <w:rtl/>
          <w:lang w:eastAsia="en-US"/>
        </w:rPr>
        <w:t>פרק ג</w:t>
      </w:r>
      <w:r>
        <w:rPr>
          <w:rFonts w:hint="cs"/>
          <w:rtl/>
          <w:lang w:eastAsia="en-US"/>
        </w:rPr>
        <w:t>): "</w:t>
      </w:r>
      <w:r>
        <w:rPr>
          <w:rtl/>
          <w:lang w:eastAsia="en-US"/>
        </w:rPr>
        <w:t>ישים על לבו שיהא גופו שלם וחזק כדי שתהיה נפשו ישרה לדעת את ה', שאי אפשר שיבין וישתכל בחכמות והוא רעב וחולה או אחד מאיבריו כואב</w:t>
      </w:r>
      <w:r>
        <w:rPr>
          <w:rFonts w:hint="cs"/>
          <w:rtl/>
          <w:lang w:eastAsia="en-US"/>
        </w:rPr>
        <w:t xml:space="preserve"> ...</w:t>
      </w:r>
      <w:r>
        <w:rPr>
          <w:rtl/>
          <w:lang w:eastAsia="en-US"/>
        </w:rPr>
        <w:t xml:space="preserve"> נמצא המהלך בדרך זו כל ימיו עובד את ה' תמיד</w:t>
      </w:r>
      <w:r>
        <w:rPr>
          <w:rFonts w:hint="cs"/>
          <w:rtl/>
          <w:lang w:eastAsia="en-US"/>
        </w:rPr>
        <w:t xml:space="preserve"> ... </w:t>
      </w:r>
      <w:r>
        <w:rPr>
          <w:rtl/>
          <w:lang w:eastAsia="en-US"/>
        </w:rPr>
        <w:t>מפני שמחשבתו בכל כדי שימצא צרכיו עד שיהיה גופו שלם לעבוד את ה'</w:t>
      </w:r>
      <w:r w:rsidR="005024F6">
        <w:rPr>
          <w:rFonts w:hint="cs"/>
          <w:rtl/>
          <w:lang w:eastAsia="en-US"/>
        </w:rPr>
        <w:t>.</w:t>
      </w:r>
      <w:r>
        <w:rPr>
          <w:rtl/>
          <w:lang w:eastAsia="en-US"/>
        </w:rPr>
        <w:t xml:space="preserve"> ואפילו בשעה שהוא ישן</w:t>
      </w:r>
      <w:r w:rsidR="005024F6">
        <w:rPr>
          <w:rFonts w:hint="cs"/>
          <w:rtl/>
          <w:lang w:eastAsia="en-US"/>
        </w:rPr>
        <w:t>,</w:t>
      </w:r>
      <w:r>
        <w:rPr>
          <w:rtl/>
          <w:lang w:eastAsia="en-US"/>
        </w:rPr>
        <w:t xml:space="preserve"> אם ישן לדעת כדי שתנוח דעתו עליו וינוח גופו כדי שלא יחלה ולא יוכל לעבוד את ה' והוא חולה, נמצאת שינה שלו עבודה למקום ברוך הוא</w:t>
      </w:r>
      <w:r w:rsidR="005024F6">
        <w:rPr>
          <w:rFonts w:hint="cs"/>
          <w:rtl/>
          <w:lang w:eastAsia="en-US"/>
        </w:rPr>
        <w:t>.</w:t>
      </w:r>
      <w:r>
        <w:rPr>
          <w:rtl/>
          <w:lang w:eastAsia="en-US"/>
        </w:rPr>
        <w:t xml:space="preserve"> ועל ענין זה צוו חכמים ואמרו</w:t>
      </w:r>
      <w:r>
        <w:rPr>
          <w:rFonts w:hint="cs"/>
          <w:rtl/>
          <w:lang w:eastAsia="en-US"/>
        </w:rPr>
        <w:t>:</w:t>
      </w:r>
      <w:r>
        <w:rPr>
          <w:rtl/>
          <w:lang w:eastAsia="en-US"/>
        </w:rPr>
        <w:t xml:space="preserve"> וכל מעשיך יהיו לשם שמים</w:t>
      </w:r>
      <w:r>
        <w:rPr>
          <w:rFonts w:hint="cs"/>
          <w:rtl/>
          <w:lang w:eastAsia="en-US"/>
        </w:rPr>
        <w:t xml:space="preserve">". ראה הביטוי </w:t>
      </w:r>
      <w:r w:rsidR="005024F6">
        <w:rPr>
          <w:rFonts w:hint="cs"/>
          <w:rtl/>
          <w:lang w:eastAsia="en-US"/>
        </w:rPr>
        <w:t xml:space="preserve">"כל מעשיך יהיו לשם שמים" </w:t>
      </w:r>
      <w:r>
        <w:rPr>
          <w:rFonts w:hint="cs"/>
          <w:rtl/>
          <w:lang w:eastAsia="en-US"/>
        </w:rPr>
        <w:t xml:space="preserve">באבות דרבי נתן שהבאנו בהערה 7 לעיל. </w:t>
      </w:r>
      <w:r w:rsidR="006A7EA4">
        <w:rPr>
          <w:rFonts w:hint="cs"/>
          <w:rtl/>
          <w:lang w:eastAsia="en-US"/>
        </w:rPr>
        <w:t>ביטוי ש</w:t>
      </w:r>
      <w:r>
        <w:rPr>
          <w:rFonts w:hint="cs"/>
          <w:rtl/>
          <w:lang w:eastAsia="en-US"/>
        </w:rPr>
        <w:t xml:space="preserve">קשור גם </w:t>
      </w:r>
      <w:r w:rsidR="005024F6">
        <w:rPr>
          <w:rFonts w:hint="cs"/>
          <w:rtl/>
          <w:lang w:eastAsia="en-US"/>
        </w:rPr>
        <w:t>ל</w:t>
      </w:r>
      <w:r>
        <w:rPr>
          <w:rFonts w:hint="cs"/>
          <w:rtl/>
          <w:lang w:eastAsia="en-US"/>
        </w:rPr>
        <w:t xml:space="preserve">מחלוקת שמאי והלל לגבי זכירת השבת וההכנות לשבת כל השבוע </w:t>
      </w:r>
      <w:r w:rsidR="005024F6">
        <w:rPr>
          <w:rFonts w:hint="cs"/>
          <w:rtl/>
          <w:lang w:eastAsia="en-US"/>
        </w:rPr>
        <w:t>כמובא ב</w:t>
      </w:r>
      <w:r>
        <w:rPr>
          <w:rFonts w:hint="cs"/>
          <w:rtl/>
          <w:lang w:eastAsia="en-US"/>
        </w:rPr>
        <w:t>גמרא ביצה טז ע"א. ומן הראוי להקדיש דף מיוחד לביטוי "כל מעשיך (מעשיו) לשם שמים", אולי באחת משבתות בראשית בע"ה.</w:t>
      </w:r>
    </w:p>
  </w:footnote>
  <w:footnote w:id="22">
    <w:p w14:paraId="63056053" w14:textId="77777777" w:rsidR="00B16672" w:rsidRDefault="00B16672" w:rsidP="00B16672">
      <w:pPr>
        <w:pStyle w:val="a3"/>
        <w:rPr>
          <w:rFonts w:hint="cs"/>
          <w:rtl/>
        </w:rPr>
      </w:pPr>
      <w:r>
        <w:rPr>
          <w:rStyle w:val="a5"/>
        </w:rPr>
        <w:footnoteRef/>
      </w:r>
      <w:r>
        <w:rPr>
          <w:rtl/>
        </w:rPr>
        <w:t xml:space="preserve"> </w:t>
      </w:r>
      <w:r>
        <w:rPr>
          <w:rFonts w:hint="cs"/>
          <w:rtl/>
          <w:lang w:eastAsia="en-US"/>
        </w:rPr>
        <w:t>בין הרמב"ם לשולחן ערוך עומדת</w:t>
      </w:r>
      <w:r w:rsidRPr="00C0349D">
        <w:rPr>
          <w:rFonts w:hint="cs"/>
          <w:rtl/>
          <w:lang w:eastAsia="en-US"/>
        </w:rPr>
        <w:t xml:space="preserve"> </w:t>
      </w:r>
      <w:r>
        <w:rPr>
          <w:rFonts w:hint="cs"/>
          <w:rtl/>
          <w:lang w:eastAsia="en-US"/>
        </w:rPr>
        <w:t xml:space="preserve">ספרות מחשבה והמוסר ענפה שהתפתחה על בסיס הגמרא </w:t>
      </w:r>
      <w:r>
        <w:rPr>
          <w:rtl/>
          <w:lang w:eastAsia="en-US"/>
        </w:rPr>
        <w:t>ברכות סג ע</w:t>
      </w:r>
      <w:r>
        <w:rPr>
          <w:rFonts w:hint="cs"/>
          <w:rtl/>
          <w:lang w:eastAsia="en-US"/>
        </w:rPr>
        <w:t>"א: "</w:t>
      </w:r>
      <w:r>
        <w:rPr>
          <w:rtl/>
          <w:lang w:eastAsia="en-US"/>
        </w:rPr>
        <w:t>דרש בר קפרא: איזוהי פרשה קטנה שכל גופי תורה תלוין בה - בכל דרכיך דעהו והוא יישר א</w:t>
      </w:r>
      <w:r>
        <w:rPr>
          <w:rFonts w:hint="cs"/>
          <w:rtl/>
          <w:lang w:eastAsia="en-US"/>
        </w:rPr>
        <w:t>ו</w:t>
      </w:r>
      <w:r>
        <w:rPr>
          <w:rtl/>
          <w:lang w:eastAsia="en-US"/>
        </w:rPr>
        <w:t>רח</w:t>
      </w:r>
      <w:r>
        <w:rPr>
          <w:rFonts w:hint="cs"/>
          <w:rtl/>
          <w:lang w:eastAsia="en-US"/>
        </w:rPr>
        <w:t>ו</w:t>
      </w:r>
      <w:r>
        <w:rPr>
          <w:rtl/>
          <w:lang w:eastAsia="en-US"/>
        </w:rPr>
        <w:t>תיך</w:t>
      </w:r>
      <w:r>
        <w:rPr>
          <w:rFonts w:hint="cs"/>
          <w:rtl/>
          <w:lang w:eastAsia="en-US"/>
        </w:rPr>
        <w:t xml:space="preserve">". אם ספרות ההלכה דנה ארוכות על התוספת של דברי </w:t>
      </w:r>
      <w:r>
        <w:rPr>
          <w:rtl/>
          <w:lang w:eastAsia="en-US"/>
        </w:rPr>
        <w:t>רבא</w:t>
      </w:r>
      <w:r>
        <w:rPr>
          <w:rFonts w:hint="cs"/>
          <w:rtl/>
          <w:lang w:eastAsia="en-US"/>
        </w:rPr>
        <w:t xml:space="preserve"> שם</w:t>
      </w:r>
      <w:r>
        <w:rPr>
          <w:rtl/>
          <w:lang w:eastAsia="en-US"/>
        </w:rPr>
        <w:t xml:space="preserve">: </w:t>
      </w:r>
      <w:r>
        <w:rPr>
          <w:rFonts w:hint="cs"/>
          <w:rtl/>
          <w:lang w:eastAsia="en-US"/>
        </w:rPr>
        <w:t>"</w:t>
      </w:r>
      <w:r>
        <w:rPr>
          <w:rtl/>
          <w:lang w:eastAsia="en-US"/>
        </w:rPr>
        <w:t>אפילו לדבר עבירה</w:t>
      </w:r>
      <w:r>
        <w:rPr>
          <w:rFonts w:hint="cs"/>
          <w:rtl/>
          <w:lang w:eastAsia="en-US"/>
        </w:rPr>
        <w:t xml:space="preserve">", מתי ובאילו סיטואציות גם מעשה עבירה הוא חלק מ"בכל דרכיך דעהו", ספרות המוסר צטטה את דרשת בר קפרא בלי התוספת של רבא, או קבעה בפשטות שמדובר בהנאות הגופניות (דרשות ר"י אבן שועיב לפרשת עקב, כי תצא ועוד). התוצאה, כפי שמתבטאת בשולחן ערוך, בהשוואה לדברי הרמב"ם בהלכות דעות, היא גישה שונה בתכלית מגישתו של הלל שרואה בגוף "צלם אלהים" שיש למרק ולשוף, ובנפש אכסניה המתגוררת בבית שיש לחוס עליה ולגמול איתה חסד ע"י השבחת הבית בו היא נתונה באופן זמני וארעי. אפשר תמיד לנסות ולפשר בין הגישות, כמו שעושה למשל בעל פירוש </w:t>
      </w:r>
      <w:r>
        <w:rPr>
          <w:rtl/>
          <w:lang w:eastAsia="en-US"/>
        </w:rPr>
        <w:t xml:space="preserve">עבודת המלך </w:t>
      </w:r>
      <w:r>
        <w:rPr>
          <w:rFonts w:hint="cs"/>
          <w:rtl/>
          <w:lang w:eastAsia="en-US"/>
        </w:rPr>
        <w:t>(</w:t>
      </w:r>
      <w:r>
        <w:rPr>
          <w:rtl/>
          <w:lang w:eastAsia="en-US"/>
        </w:rPr>
        <w:t>רבי מנחם קראקאווסקי</w:t>
      </w:r>
      <w:r>
        <w:rPr>
          <w:rFonts w:hint="cs"/>
          <w:rtl/>
          <w:lang w:eastAsia="en-US"/>
        </w:rPr>
        <w:t xml:space="preserve"> מתלמידי </w:t>
      </w:r>
      <w:r>
        <w:rPr>
          <w:rtl/>
          <w:lang w:eastAsia="en-US"/>
        </w:rPr>
        <w:t>רבי חיים מבריסק והנצי"ב מוואלאז'ין</w:t>
      </w:r>
      <w:r>
        <w:rPr>
          <w:rFonts w:hint="cs"/>
          <w:rtl/>
          <w:lang w:eastAsia="en-US"/>
        </w:rPr>
        <w:t xml:space="preserve">) על הרמב"ם הנ"ל מהלכות דעות, כשהוא מזכיר את המדרשים בהם הגוף והנפש מתנצחים ובסוף הקב"ה מרכיבם ודנם יחד. ראה ויקרא רבה ד ה או לשון </w:t>
      </w:r>
      <w:r>
        <w:rPr>
          <w:rtl/>
          <w:lang w:eastAsia="en-US"/>
        </w:rPr>
        <w:t>תנחומא ויקרא סי</w:t>
      </w:r>
      <w:r>
        <w:rPr>
          <w:rFonts w:hint="cs"/>
          <w:rtl/>
          <w:lang w:eastAsia="en-US"/>
        </w:rPr>
        <w:t>מן יא שהוא מביא: "</w:t>
      </w:r>
      <w:r>
        <w:rPr>
          <w:rtl/>
          <w:lang w:eastAsia="en-US"/>
        </w:rPr>
        <w:t>שאי אפשר לגוף להיות בלא נפש, שאם אין נפש אין גוף ואם אין גוף אין נפש</w:t>
      </w:r>
      <w:r>
        <w:rPr>
          <w:rFonts w:hint="cs"/>
          <w:rtl/>
          <w:lang w:eastAsia="en-US"/>
        </w:rPr>
        <w:t>"</w:t>
      </w:r>
      <w:r>
        <w:rPr>
          <w:rtl/>
          <w:lang w:eastAsia="en-US"/>
        </w:rPr>
        <w:t>.</w:t>
      </w:r>
      <w:r>
        <w:rPr>
          <w:rFonts w:hint="cs"/>
          <w:rtl/>
          <w:lang w:eastAsia="en-US"/>
        </w:rPr>
        <w:t xml:space="preserve"> אבל באמת, נראה שיש הבדלי השקפת עולם גדולים בין הרמב"ם והשולחן ערוך ואולי אפילו נפקא מיניה להלכה, עליה דנו רבים וטובים. כמה מותר להחליש ולהזניח את הגוף, לא בסכנת נפשות או סכנה אחרת עליה מתריע רופא מוסמך, על מנת לעסוק ב</w:t>
      </w:r>
      <w:r w:rsidR="006A7EA4">
        <w:rPr>
          <w:rFonts w:hint="cs"/>
          <w:rtl/>
          <w:lang w:eastAsia="en-US"/>
        </w:rPr>
        <w:t>תורה וב</w:t>
      </w:r>
      <w:r>
        <w:rPr>
          <w:rFonts w:hint="cs"/>
          <w:rtl/>
          <w:lang w:eastAsia="en-US"/>
        </w:rPr>
        <w:t>רוח שהיא המטרה והאידיאל.</w:t>
      </w:r>
    </w:p>
  </w:footnote>
  <w:footnote w:id="23">
    <w:p w14:paraId="604D427E" w14:textId="77777777" w:rsidR="00B16672" w:rsidRDefault="00B16672" w:rsidP="006C0396">
      <w:pPr>
        <w:pStyle w:val="a3"/>
        <w:rPr>
          <w:rFonts w:hint="cs"/>
        </w:rPr>
      </w:pPr>
      <w:r>
        <w:rPr>
          <w:rStyle w:val="a5"/>
        </w:rPr>
        <w:footnoteRef/>
      </w:r>
      <w:r>
        <w:rPr>
          <w:rtl/>
        </w:rPr>
        <w:t xml:space="preserve"> </w:t>
      </w:r>
      <w:r>
        <w:rPr>
          <w:rFonts w:hint="cs"/>
          <w:rtl/>
          <w:lang w:eastAsia="en-US"/>
        </w:rPr>
        <w:t xml:space="preserve">דווקא קיצור שולחן ערוך, שבא לקצר ותמצת, מקדיש שני סימנים, לא-לב, לנושא שלנו. בסימן לא (שלא הבאנו) הוא הולך בדרכו של השולחן ערוך הנ"ל - כל פעולותיו של האדם צריכות להיות מוכוונות לעבודת ה' וגם הפעולות הגופניות יהיו אך ורק למטרה הרוחנית. עסקי הגוף משועבדים לעסקי הנפש. תשומת הלב לגוף היא במינימום הנדרש לשומרו תקין לעבודת ה'. אבל בסימן לב הוא מחזיר אותנו להלכות דעות של הרמב"ם ומצטט אותו בלשונו - עצם השמירה על תקינות הגוף בריא ושלם הוא מדרכי השם. וכך הוא גם ממשיך שם בסעיפים האחרים באותו סימן ומדבר על "החום הטבעי", "ומפליא לעשות", הליכה קודם האכילה, חשיבות פת שחרית, יתרונות פירות האילן וכו'. התוספת המפתיעה שלו היא הקישור למצווה של </w:t>
      </w:r>
      <w:hyperlink r:id="rId11" w:history="1">
        <w:r w:rsidRPr="007939AF">
          <w:rPr>
            <w:rStyle w:val="Hyperlink"/>
            <w:rFonts w:hint="cs"/>
            <w:rtl/>
            <w:lang w:eastAsia="en-US"/>
          </w:rPr>
          <w:t>ונשמרתם מאד לנפשותיכם</w:t>
        </w:r>
      </w:hyperlink>
      <w:r>
        <w:rPr>
          <w:rFonts w:hint="cs"/>
          <w:rtl/>
          <w:lang w:eastAsia="en-US"/>
        </w:rPr>
        <w:t xml:space="preserve"> עליה כבר זכינו לדון ולהרחיב בפרשת ואתחנן</w:t>
      </w:r>
      <w:r w:rsidR="009B37C8">
        <w:rPr>
          <w:rFonts w:hint="cs"/>
          <w:rtl/>
          <w:lang w:eastAsia="en-US"/>
        </w:rPr>
        <w:t>,</w:t>
      </w:r>
      <w:r w:rsidR="005024F6">
        <w:rPr>
          <w:rFonts w:hint="cs"/>
          <w:rtl/>
          <w:lang w:eastAsia="en-US"/>
        </w:rPr>
        <w:t xml:space="preserve"> וממנה נגזרים ענייני שמירת גוף רבים, בעיקר בהיבט הרפואי והחובה לציית לרופאים</w:t>
      </w:r>
      <w:r>
        <w:rPr>
          <w:rFonts w:hint="cs"/>
          <w:rtl/>
          <w:lang w:eastAsia="en-US"/>
        </w:rPr>
        <w:t>.</w:t>
      </w:r>
      <w:r w:rsidR="006C0396">
        <w:rPr>
          <w:rFonts w:hint="cs"/>
          <w:rtl/>
        </w:rPr>
        <w:t xml:space="preserve"> ראה גם</w:t>
      </w:r>
      <w:r w:rsidR="006A7EA4">
        <w:rPr>
          <w:rFonts w:hint="cs"/>
          <w:rtl/>
        </w:rPr>
        <w:t xml:space="preserve"> דברינו </w:t>
      </w:r>
      <w:hyperlink r:id="rId12" w:history="1">
        <w:r w:rsidR="006A7EA4" w:rsidRPr="006A7EA4">
          <w:rPr>
            <w:rStyle w:val="Hyperlink"/>
            <w:rFonts w:hint="cs"/>
            <w:rtl/>
          </w:rPr>
          <w:t>כי אני ה' רופאך</w:t>
        </w:r>
      </w:hyperlink>
      <w:r w:rsidR="006A7EA4">
        <w:rPr>
          <w:rFonts w:hint="cs"/>
          <w:rtl/>
        </w:rPr>
        <w:t xml:space="preserve"> בפרשת בשלח וכן</w:t>
      </w:r>
      <w:r w:rsidR="006C0396">
        <w:rPr>
          <w:rFonts w:hint="cs"/>
          <w:rtl/>
        </w:rPr>
        <w:t xml:space="preserve"> </w:t>
      </w:r>
      <w:hyperlink r:id="rId13" w:history="1">
        <w:r w:rsidR="006C0396" w:rsidRPr="00C646D6">
          <w:rPr>
            <w:rStyle w:val="Hyperlink"/>
            <w:rFonts w:hint="cs"/>
            <w:rtl/>
          </w:rPr>
          <w:t>ורפוא ירפא</w:t>
        </w:r>
      </w:hyperlink>
      <w:r w:rsidR="006C0396">
        <w:rPr>
          <w:rFonts w:hint="cs"/>
          <w:rtl/>
        </w:rPr>
        <w:t xml:space="preserve"> 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C43B" w14:textId="77777777" w:rsidR="006A4486" w:rsidRPr="00ED27C3" w:rsidRDefault="006A4486" w:rsidP="00D77929">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851CBD">
      <w:rPr>
        <w:sz w:val="28"/>
        <w:rtl/>
      </w:rPr>
      <w:t>בהר סיני</w:t>
    </w:r>
    <w:r w:rsidRPr="00ED27C3">
      <w:rPr>
        <w:sz w:val="28"/>
        <w:rtl/>
      </w:rPr>
      <w:fldChar w:fldCharType="end"/>
    </w:r>
    <w:r w:rsidRPr="00ED27C3">
      <w:rPr>
        <w:sz w:val="28"/>
        <w:rtl/>
      </w:rPr>
      <w:tab/>
    </w:r>
    <w:r w:rsidRPr="00ED27C3">
      <w:rPr>
        <w:rFonts w:hint="cs"/>
        <w:sz w:val="28"/>
        <w:rtl/>
      </w:rPr>
      <w:t>תשע"</w:t>
    </w:r>
    <w:r w:rsidR="009A6E62">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D51A"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1CBD">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0D89">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sjAwNjW0tDAwNDNU0lEKTi0uzszPAykwqgUAiegwUCwAAAA="/>
  </w:docVars>
  <w:rsids>
    <w:rsidRoot w:val="004C75CE"/>
    <w:rsid w:val="00007891"/>
    <w:rsid w:val="00015DDD"/>
    <w:rsid w:val="000217A7"/>
    <w:rsid w:val="0002644E"/>
    <w:rsid w:val="00031156"/>
    <w:rsid w:val="00034157"/>
    <w:rsid w:val="00036B76"/>
    <w:rsid w:val="000718A2"/>
    <w:rsid w:val="00071FE3"/>
    <w:rsid w:val="00076AE7"/>
    <w:rsid w:val="00081294"/>
    <w:rsid w:val="000A2884"/>
    <w:rsid w:val="000A7308"/>
    <w:rsid w:val="000B6C31"/>
    <w:rsid w:val="000B7512"/>
    <w:rsid w:val="000C1AC1"/>
    <w:rsid w:val="000D21E0"/>
    <w:rsid w:val="000D4C7F"/>
    <w:rsid w:val="000E2E65"/>
    <w:rsid w:val="000E3B42"/>
    <w:rsid w:val="00113118"/>
    <w:rsid w:val="00113FEA"/>
    <w:rsid w:val="001140C6"/>
    <w:rsid w:val="00117550"/>
    <w:rsid w:val="001206BE"/>
    <w:rsid w:val="0012730E"/>
    <w:rsid w:val="00127BF6"/>
    <w:rsid w:val="00127D5E"/>
    <w:rsid w:val="001314FC"/>
    <w:rsid w:val="00136433"/>
    <w:rsid w:val="00143B28"/>
    <w:rsid w:val="0015247B"/>
    <w:rsid w:val="00155BFE"/>
    <w:rsid w:val="00176668"/>
    <w:rsid w:val="001777B2"/>
    <w:rsid w:val="001802EC"/>
    <w:rsid w:val="001877F2"/>
    <w:rsid w:val="00190CA9"/>
    <w:rsid w:val="001A3BEC"/>
    <w:rsid w:val="001A4B53"/>
    <w:rsid w:val="001B46CD"/>
    <w:rsid w:val="001C6E49"/>
    <w:rsid w:val="001D79D8"/>
    <w:rsid w:val="001E185B"/>
    <w:rsid w:val="002036CE"/>
    <w:rsid w:val="00221BC2"/>
    <w:rsid w:val="00224A4F"/>
    <w:rsid w:val="002520A8"/>
    <w:rsid w:val="00253432"/>
    <w:rsid w:val="00256662"/>
    <w:rsid w:val="00257509"/>
    <w:rsid w:val="00272BF7"/>
    <w:rsid w:val="0029405B"/>
    <w:rsid w:val="002946F0"/>
    <w:rsid w:val="002D4946"/>
    <w:rsid w:val="002D5B4D"/>
    <w:rsid w:val="002D769E"/>
    <w:rsid w:val="002E410B"/>
    <w:rsid w:val="002E6DF1"/>
    <w:rsid w:val="002E7CF9"/>
    <w:rsid w:val="002F0D8B"/>
    <w:rsid w:val="002F3328"/>
    <w:rsid w:val="002F5663"/>
    <w:rsid w:val="00306BEF"/>
    <w:rsid w:val="00326A40"/>
    <w:rsid w:val="003352CD"/>
    <w:rsid w:val="003463F5"/>
    <w:rsid w:val="00351670"/>
    <w:rsid w:val="00373BF9"/>
    <w:rsid w:val="00381B9A"/>
    <w:rsid w:val="00386C8E"/>
    <w:rsid w:val="0039081E"/>
    <w:rsid w:val="0039708E"/>
    <w:rsid w:val="003B63DA"/>
    <w:rsid w:val="003D42EF"/>
    <w:rsid w:val="003E3E50"/>
    <w:rsid w:val="00404A43"/>
    <w:rsid w:val="00412553"/>
    <w:rsid w:val="00421608"/>
    <w:rsid w:val="004225EA"/>
    <w:rsid w:val="00426446"/>
    <w:rsid w:val="004464BD"/>
    <w:rsid w:val="0046269B"/>
    <w:rsid w:val="0046571C"/>
    <w:rsid w:val="004933AC"/>
    <w:rsid w:val="004A21C1"/>
    <w:rsid w:val="004A2BA7"/>
    <w:rsid w:val="004A6A4C"/>
    <w:rsid w:val="004B0826"/>
    <w:rsid w:val="004B2D24"/>
    <w:rsid w:val="004C75CE"/>
    <w:rsid w:val="004E651A"/>
    <w:rsid w:val="005024F6"/>
    <w:rsid w:val="00503503"/>
    <w:rsid w:val="005071DF"/>
    <w:rsid w:val="005118B4"/>
    <w:rsid w:val="005153F9"/>
    <w:rsid w:val="00543304"/>
    <w:rsid w:val="00547CC6"/>
    <w:rsid w:val="00556148"/>
    <w:rsid w:val="00562ABA"/>
    <w:rsid w:val="00566D9C"/>
    <w:rsid w:val="00567463"/>
    <w:rsid w:val="005716EE"/>
    <w:rsid w:val="00572A20"/>
    <w:rsid w:val="00581D07"/>
    <w:rsid w:val="0058585A"/>
    <w:rsid w:val="005902D4"/>
    <w:rsid w:val="00593051"/>
    <w:rsid w:val="005B6193"/>
    <w:rsid w:val="005C778B"/>
    <w:rsid w:val="005E3D12"/>
    <w:rsid w:val="005F1FE8"/>
    <w:rsid w:val="00602DAA"/>
    <w:rsid w:val="0060652C"/>
    <w:rsid w:val="006202CE"/>
    <w:rsid w:val="006203EE"/>
    <w:rsid w:val="0062503F"/>
    <w:rsid w:val="00632739"/>
    <w:rsid w:val="006370F6"/>
    <w:rsid w:val="006417CD"/>
    <w:rsid w:val="006741E5"/>
    <w:rsid w:val="00683E5F"/>
    <w:rsid w:val="00691D46"/>
    <w:rsid w:val="006A2B07"/>
    <w:rsid w:val="006A4486"/>
    <w:rsid w:val="006A7B51"/>
    <w:rsid w:val="006A7EA4"/>
    <w:rsid w:val="006B62EA"/>
    <w:rsid w:val="006B7B22"/>
    <w:rsid w:val="006C0396"/>
    <w:rsid w:val="006C2E8B"/>
    <w:rsid w:val="006C4276"/>
    <w:rsid w:val="006C72BA"/>
    <w:rsid w:val="006F0996"/>
    <w:rsid w:val="007107A6"/>
    <w:rsid w:val="00716624"/>
    <w:rsid w:val="007234B0"/>
    <w:rsid w:val="007241A0"/>
    <w:rsid w:val="00724A2C"/>
    <w:rsid w:val="00725A5E"/>
    <w:rsid w:val="00726282"/>
    <w:rsid w:val="00727BE5"/>
    <w:rsid w:val="00737FE5"/>
    <w:rsid w:val="0074029D"/>
    <w:rsid w:val="007566D0"/>
    <w:rsid w:val="00762673"/>
    <w:rsid w:val="00762D6B"/>
    <w:rsid w:val="0077244A"/>
    <w:rsid w:val="00773921"/>
    <w:rsid w:val="00773DF8"/>
    <w:rsid w:val="007831CE"/>
    <w:rsid w:val="007939AF"/>
    <w:rsid w:val="007D05F1"/>
    <w:rsid w:val="007D21FB"/>
    <w:rsid w:val="007E1337"/>
    <w:rsid w:val="007E316D"/>
    <w:rsid w:val="007F0F05"/>
    <w:rsid w:val="007F406D"/>
    <w:rsid w:val="0081321C"/>
    <w:rsid w:val="00821496"/>
    <w:rsid w:val="00841A87"/>
    <w:rsid w:val="0084385B"/>
    <w:rsid w:val="00844F7E"/>
    <w:rsid w:val="0084749A"/>
    <w:rsid w:val="00851C76"/>
    <w:rsid w:val="00851CBD"/>
    <w:rsid w:val="00852291"/>
    <w:rsid w:val="00855EBD"/>
    <w:rsid w:val="00862BCD"/>
    <w:rsid w:val="00866303"/>
    <w:rsid w:val="00871859"/>
    <w:rsid w:val="008760AE"/>
    <w:rsid w:val="00876913"/>
    <w:rsid w:val="00886414"/>
    <w:rsid w:val="00890EB2"/>
    <w:rsid w:val="008920F7"/>
    <w:rsid w:val="008A0C81"/>
    <w:rsid w:val="008A735A"/>
    <w:rsid w:val="008B3982"/>
    <w:rsid w:val="008B7FE9"/>
    <w:rsid w:val="008E001E"/>
    <w:rsid w:val="008E5E66"/>
    <w:rsid w:val="008E6CD2"/>
    <w:rsid w:val="008F1EFA"/>
    <w:rsid w:val="009044CA"/>
    <w:rsid w:val="0090511E"/>
    <w:rsid w:val="00922B1F"/>
    <w:rsid w:val="0092484A"/>
    <w:rsid w:val="00924A83"/>
    <w:rsid w:val="00926769"/>
    <w:rsid w:val="0092725D"/>
    <w:rsid w:val="00931CA8"/>
    <w:rsid w:val="009326D7"/>
    <w:rsid w:val="00944A64"/>
    <w:rsid w:val="0094511A"/>
    <w:rsid w:val="0095450F"/>
    <w:rsid w:val="009554D9"/>
    <w:rsid w:val="00961BA5"/>
    <w:rsid w:val="0097547F"/>
    <w:rsid w:val="009908EC"/>
    <w:rsid w:val="009A12AA"/>
    <w:rsid w:val="009A4E7B"/>
    <w:rsid w:val="009A6E62"/>
    <w:rsid w:val="009A7314"/>
    <w:rsid w:val="009B37C8"/>
    <w:rsid w:val="009B7A11"/>
    <w:rsid w:val="009C71CC"/>
    <w:rsid w:val="009D2930"/>
    <w:rsid w:val="009F1B31"/>
    <w:rsid w:val="009F46C7"/>
    <w:rsid w:val="00A04D94"/>
    <w:rsid w:val="00A146A0"/>
    <w:rsid w:val="00A1541C"/>
    <w:rsid w:val="00A15F3A"/>
    <w:rsid w:val="00A26543"/>
    <w:rsid w:val="00A30CB5"/>
    <w:rsid w:val="00A32E86"/>
    <w:rsid w:val="00A33438"/>
    <w:rsid w:val="00A34395"/>
    <w:rsid w:val="00A37287"/>
    <w:rsid w:val="00A54E69"/>
    <w:rsid w:val="00A56454"/>
    <w:rsid w:val="00A625B9"/>
    <w:rsid w:val="00A67276"/>
    <w:rsid w:val="00A678B0"/>
    <w:rsid w:val="00A76027"/>
    <w:rsid w:val="00AB13A2"/>
    <w:rsid w:val="00AB4DB2"/>
    <w:rsid w:val="00AD05CD"/>
    <w:rsid w:val="00AD2C0B"/>
    <w:rsid w:val="00AD48B9"/>
    <w:rsid w:val="00AD68FE"/>
    <w:rsid w:val="00AE1D20"/>
    <w:rsid w:val="00AE27F5"/>
    <w:rsid w:val="00AF4584"/>
    <w:rsid w:val="00B00B1B"/>
    <w:rsid w:val="00B126B3"/>
    <w:rsid w:val="00B16672"/>
    <w:rsid w:val="00B16EE9"/>
    <w:rsid w:val="00B26652"/>
    <w:rsid w:val="00B36DEC"/>
    <w:rsid w:val="00B43093"/>
    <w:rsid w:val="00B471C7"/>
    <w:rsid w:val="00B523BB"/>
    <w:rsid w:val="00B6307E"/>
    <w:rsid w:val="00B65EFE"/>
    <w:rsid w:val="00B77502"/>
    <w:rsid w:val="00B80D89"/>
    <w:rsid w:val="00B815BF"/>
    <w:rsid w:val="00BA7353"/>
    <w:rsid w:val="00BA75BF"/>
    <w:rsid w:val="00BB01EC"/>
    <w:rsid w:val="00BB315A"/>
    <w:rsid w:val="00BB3F78"/>
    <w:rsid w:val="00BB4FDB"/>
    <w:rsid w:val="00BB7CC0"/>
    <w:rsid w:val="00BD104B"/>
    <w:rsid w:val="00BD3592"/>
    <w:rsid w:val="00BE27ED"/>
    <w:rsid w:val="00BE5816"/>
    <w:rsid w:val="00BE65F9"/>
    <w:rsid w:val="00C0349D"/>
    <w:rsid w:val="00C05B07"/>
    <w:rsid w:val="00C12303"/>
    <w:rsid w:val="00C16118"/>
    <w:rsid w:val="00C17743"/>
    <w:rsid w:val="00C57AA4"/>
    <w:rsid w:val="00C646D6"/>
    <w:rsid w:val="00C664C4"/>
    <w:rsid w:val="00C75E4C"/>
    <w:rsid w:val="00C80971"/>
    <w:rsid w:val="00C91FC4"/>
    <w:rsid w:val="00CB2081"/>
    <w:rsid w:val="00CB2831"/>
    <w:rsid w:val="00CB575E"/>
    <w:rsid w:val="00CD2756"/>
    <w:rsid w:val="00CD7A4D"/>
    <w:rsid w:val="00CE3D82"/>
    <w:rsid w:val="00CF4974"/>
    <w:rsid w:val="00D0245A"/>
    <w:rsid w:val="00D05A20"/>
    <w:rsid w:val="00D11B6C"/>
    <w:rsid w:val="00D239D7"/>
    <w:rsid w:val="00D36A3A"/>
    <w:rsid w:val="00D43FC3"/>
    <w:rsid w:val="00D54A63"/>
    <w:rsid w:val="00D6694B"/>
    <w:rsid w:val="00D67D6F"/>
    <w:rsid w:val="00D75385"/>
    <w:rsid w:val="00D77929"/>
    <w:rsid w:val="00D9545D"/>
    <w:rsid w:val="00DA52EF"/>
    <w:rsid w:val="00DA7CA9"/>
    <w:rsid w:val="00DE6A45"/>
    <w:rsid w:val="00E004E0"/>
    <w:rsid w:val="00E02343"/>
    <w:rsid w:val="00E03D89"/>
    <w:rsid w:val="00E06B0C"/>
    <w:rsid w:val="00E15BFC"/>
    <w:rsid w:val="00E27114"/>
    <w:rsid w:val="00E32CEE"/>
    <w:rsid w:val="00E33E09"/>
    <w:rsid w:val="00E4259F"/>
    <w:rsid w:val="00E461CB"/>
    <w:rsid w:val="00E522A6"/>
    <w:rsid w:val="00E55378"/>
    <w:rsid w:val="00E66187"/>
    <w:rsid w:val="00E970CF"/>
    <w:rsid w:val="00EB03DB"/>
    <w:rsid w:val="00EB5F99"/>
    <w:rsid w:val="00EC7547"/>
    <w:rsid w:val="00ED27C3"/>
    <w:rsid w:val="00ED3B09"/>
    <w:rsid w:val="00ED7E1E"/>
    <w:rsid w:val="00EE0133"/>
    <w:rsid w:val="00EF0A8E"/>
    <w:rsid w:val="00F01334"/>
    <w:rsid w:val="00F0212D"/>
    <w:rsid w:val="00F03071"/>
    <w:rsid w:val="00F121F1"/>
    <w:rsid w:val="00F13ACF"/>
    <w:rsid w:val="00F20C38"/>
    <w:rsid w:val="00F25BF5"/>
    <w:rsid w:val="00F30AAA"/>
    <w:rsid w:val="00F35C13"/>
    <w:rsid w:val="00F56F9A"/>
    <w:rsid w:val="00F61338"/>
    <w:rsid w:val="00F6547D"/>
    <w:rsid w:val="00F74E45"/>
    <w:rsid w:val="00F917C1"/>
    <w:rsid w:val="00F97869"/>
    <w:rsid w:val="00FA1E4B"/>
    <w:rsid w:val="00FA1E53"/>
    <w:rsid w:val="00FA411B"/>
    <w:rsid w:val="00FB5089"/>
    <w:rsid w:val="00FB691E"/>
    <w:rsid w:val="00FC1701"/>
    <w:rsid w:val="00FC7040"/>
    <w:rsid w:val="00FC718A"/>
    <w:rsid w:val="00FD2E8C"/>
    <w:rsid w:val="00FE6D62"/>
    <w:rsid w:val="00FF0BA2"/>
    <w:rsid w:val="00FF27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1EFDE"/>
  <w15:chartTrackingRefBased/>
  <w15:docId w15:val="{39A60B81-81DD-4E0C-B285-65E883CB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0D89"/>
    <w:pPr>
      <w:bidi/>
    </w:pPr>
    <w:rPr>
      <w:rFonts w:cs="Narkisim"/>
      <w:sz w:val="22"/>
      <w:szCs w:val="22"/>
      <w:lang w:eastAsia="he-IL"/>
    </w:rPr>
  </w:style>
  <w:style w:type="paragraph" w:styleId="1">
    <w:name w:val="heading 1"/>
    <w:basedOn w:val="a"/>
    <w:next w:val="a"/>
    <w:link w:val="10"/>
    <w:qFormat/>
    <w:rsid w:val="00B80D8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B80D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0D89"/>
  </w:style>
  <w:style w:type="paragraph" w:styleId="a3">
    <w:name w:val="footnote text"/>
    <w:basedOn w:val="a"/>
    <w:link w:val="a4"/>
    <w:rsid w:val="00B80D89"/>
    <w:pPr>
      <w:ind w:left="170" w:hanging="170"/>
      <w:jc w:val="both"/>
    </w:pPr>
    <w:rPr>
      <w:sz w:val="20"/>
      <w:szCs w:val="20"/>
    </w:rPr>
  </w:style>
  <w:style w:type="character" w:styleId="a5">
    <w:name w:val="footnote reference"/>
    <w:aliases w:val="ה&quot;ש"/>
    <w:semiHidden/>
    <w:rsid w:val="00B80D89"/>
    <w:rPr>
      <w:vertAlign w:val="superscript"/>
    </w:rPr>
  </w:style>
  <w:style w:type="paragraph" w:styleId="a6">
    <w:name w:val="header"/>
    <w:basedOn w:val="a"/>
    <w:link w:val="a7"/>
    <w:rsid w:val="00B80D89"/>
    <w:pPr>
      <w:tabs>
        <w:tab w:val="center" w:pos="4153"/>
        <w:tab w:val="right" w:pos="8306"/>
      </w:tabs>
    </w:pPr>
  </w:style>
  <w:style w:type="paragraph" w:styleId="a8">
    <w:name w:val="footer"/>
    <w:basedOn w:val="a"/>
    <w:link w:val="a9"/>
    <w:rsid w:val="00B80D89"/>
    <w:pPr>
      <w:tabs>
        <w:tab w:val="center" w:pos="4153"/>
        <w:tab w:val="right" w:pos="8306"/>
      </w:tabs>
    </w:pPr>
  </w:style>
  <w:style w:type="paragraph" w:customStyle="1" w:styleId="aa">
    <w:name w:val="כותרת"/>
    <w:basedOn w:val="a"/>
    <w:rsid w:val="00B80D89"/>
    <w:pPr>
      <w:spacing w:before="240" w:line="320" w:lineRule="atLeast"/>
      <w:jc w:val="center"/>
    </w:pPr>
    <w:rPr>
      <w:rFonts w:cs="David"/>
      <w:b/>
      <w:bCs/>
      <w:spacing w:val="20"/>
      <w:szCs w:val="32"/>
    </w:rPr>
  </w:style>
  <w:style w:type="paragraph" w:customStyle="1" w:styleId="ab">
    <w:name w:val="כותרת קטע"/>
    <w:basedOn w:val="a"/>
    <w:link w:val="Char"/>
    <w:rsid w:val="00B80D89"/>
    <w:pPr>
      <w:spacing w:before="240" w:line="300" w:lineRule="atLeast"/>
    </w:pPr>
    <w:rPr>
      <w:rFonts w:cs="Arial"/>
      <w:b/>
      <w:bCs/>
      <w:szCs w:val="24"/>
    </w:rPr>
  </w:style>
  <w:style w:type="paragraph" w:customStyle="1" w:styleId="ac">
    <w:name w:val="מקור"/>
    <w:basedOn w:val="a"/>
    <w:rsid w:val="00B80D89"/>
    <w:pPr>
      <w:spacing w:line="320" w:lineRule="atLeast"/>
      <w:jc w:val="both"/>
    </w:pPr>
    <w:rPr>
      <w:rFonts w:cs="David"/>
      <w:szCs w:val="24"/>
    </w:rPr>
  </w:style>
  <w:style w:type="paragraph" w:customStyle="1" w:styleId="ad">
    <w:name w:val="מחלקי המים"/>
    <w:basedOn w:val="a"/>
    <w:rsid w:val="00B80D8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B80D89"/>
    <w:rPr>
      <w:rFonts w:ascii="Tahoma" w:hAnsi="Tahoma" w:cs="Tahoma"/>
      <w:sz w:val="16"/>
      <w:szCs w:val="16"/>
    </w:rPr>
  </w:style>
  <w:style w:type="character" w:styleId="af2">
    <w:name w:val="page number"/>
    <w:basedOn w:val="a0"/>
    <w:rsid w:val="0046571C"/>
  </w:style>
  <w:style w:type="character" w:styleId="Hyperlink">
    <w:name w:val="Hyperlink"/>
    <w:rsid w:val="00B80D89"/>
    <w:rPr>
      <w:color w:val="0000FF"/>
      <w:u w:val="single"/>
    </w:rPr>
  </w:style>
  <w:style w:type="character" w:customStyle="1" w:styleId="a4">
    <w:name w:val="טקסט הערת שוליים תו"/>
    <w:link w:val="a3"/>
    <w:rsid w:val="00B80D89"/>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B80D89"/>
    <w:rPr>
      <w:rFonts w:cs="David"/>
      <w:b/>
      <w:bCs/>
      <w:sz w:val="22"/>
      <w:szCs w:val="28"/>
      <w:lang w:eastAsia="he-IL"/>
    </w:rPr>
  </w:style>
  <w:style w:type="character" w:customStyle="1" w:styleId="a7">
    <w:name w:val="כותרת עליונה תו"/>
    <w:link w:val="a6"/>
    <w:rsid w:val="00B80D89"/>
    <w:rPr>
      <w:rFonts w:cs="Narkisim"/>
      <w:sz w:val="22"/>
      <w:szCs w:val="22"/>
      <w:lang w:eastAsia="he-IL"/>
    </w:rPr>
  </w:style>
  <w:style w:type="character" w:customStyle="1" w:styleId="a9">
    <w:name w:val="כותרת תחתונה תו"/>
    <w:link w:val="a8"/>
    <w:rsid w:val="00B80D89"/>
    <w:rPr>
      <w:rFonts w:cs="Narkisim"/>
      <w:sz w:val="22"/>
      <w:szCs w:val="22"/>
      <w:lang w:eastAsia="he-IL"/>
    </w:rPr>
  </w:style>
  <w:style w:type="character" w:styleId="FollowedHyperlink">
    <w:name w:val="FollowedHyperlink"/>
    <w:rsid w:val="00547CC6"/>
    <w:rPr>
      <w:color w:val="800080"/>
      <w:u w:val="single"/>
    </w:rPr>
  </w:style>
  <w:style w:type="paragraph" w:customStyle="1" w:styleId="articlemaincontent">
    <w:name w:val="article_main_content"/>
    <w:basedOn w:val="a"/>
    <w:rsid w:val="00BE27ED"/>
    <w:pPr>
      <w:bidi w:val="0"/>
      <w:spacing w:before="150" w:after="75"/>
      <w:jc w:val="both"/>
    </w:pPr>
    <w:rPr>
      <w:rFonts w:cs="Times New Roman"/>
      <w:sz w:val="24"/>
      <w:szCs w:val="24"/>
      <w:lang w:eastAsia="en-US"/>
    </w:rPr>
  </w:style>
  <w:style w:type="character" w:customStyle="1" w:styleId="health">
    <w:name w:val="health"/>
    <w:rsid w:val="00BE27ED"/>
  </w:style>
  <w:style w:type="character" w:customStyle="1" w:styleId="Char">
    <w:name w:val="כותרת קטע Char"/>
    <w:link w:val="ab"/>
    <w:rsid w:val="00BE27ED"/>
    <w:rPr>
      <w:rFonts w:cs="Arial"/>
      <w:b/>
      <w:bCs/>
      <w:sz w:val="22"/>
      <w:szCs w:val="24"/>
      <w:lang w:eastAsia="he-IL"/>
    </w:rPr>
  </w:style>
  <w:style w:type="character" w:styleId="af4">
    <w:name w:val="Strong"/>
    <w:uiPriority w:val="22"/>
    <w:qFormat/>
    <w:rsid w:val="000C1AC1"/>
    <w:rPr>
      <w:b/>
      <w:bCs/>
    </w:rPr>
  </w:style>
  <w:style w:type="paragraph" w:styleId="NormalWeb">
    <w:name w:val="Normal (Web)"/>
    <w:basedOn w:val="a"/>
    <w:uiPriority w:val="99"/>
    <w:unhideWhenUsed/>
    <w:rsid w:val="000C1AC1"/>
    <w:pPr>
      <w:bidi w:val="0"/>
      <w:spacing w:before="100" w:beforeAutospacing="1" w:after="100" w:afterAutospacing="1"/>
    </w:pPr>
    <w:rPr>
      <w:rFonts w:cs="Times New Roman"/>
      <w:sz w:val="24"/>
      <w:szCs w:val="24"/>
      <w:lang w:eastAsia="en-US"/>
    </w:rPr>
  </w:style>
  <w:style w:type="paragraph" w:customStyle="1" w:styleId="-">
    <w:name w:val="-"/>
    <w:basedOn w:val="a"/>
    <w:rsid w:val="000C1AC1"/>
    <w:pPr>
      <w:bidi w:val="0"/>
      <w:spacing w:before="100" w:beforeAutospacing="1" w:after="100" w:afterAutospacing="1"/>
    </w:pPr>
    <w:rPr>
      <w:rFonts w:cs="Times New Roman"/>
      <w:sz w:val="24"/>
      <w:szCs w:val="24"/>
      <w:lang w:eastAsia="en-US"/>
    </w:rPr>
  </w:style>
  <w:style w:type="character" w:customStyle="1" w:styleId="af1">
    <w:name w:val="טקסט בלונים תו"/>
    <w:link w:val="af0"/>
    <w:uiPriority w:val="99"/>
    <w:semiHidden/>
    <w:rsid w:val="00B80D8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1956">
      <w:bodyDiv w:val="1"/>
      <w:marLeft w:val="0"/>
      <w:marRight w:val="0"/>
      <w:marTop w:val="0"/>
      <w:marBottom w:val="0"/>
      <w:divBdr>
        <w:top w:val="none" w:sz="0" w:space="0" w:color="auto"/>
        <w:left w:val="none" w:sz="0" w:space="0" w:color="auto"/>
        <w:bottom w:val="none" w:sz="0" w:space="0" w:color="auto"/>
        <w:right w:val="none" w:sz="0" w:space="0" w:color="auto"/>
      </w:divBdr>
    </w:div>
    <w:div w:id="1724140148">
      <w:bodyDiv w:val="1"/>
      <w:marLeft w:val="0"/>
      <w:marRight w:val="0"/>
      <w:marTop w:val="0"/>
      <w:marBottom w:val="0"/>
      <w:divBdr>
        <w:top w:val="none" w:sz="0" w:space="0" w:color="auto"/>
        <w:left w:val="none" w:sz="0" w:space="0" w:color="auto"/>
        <w:bottom w:val="none" w:sz="0" w:space="0" w:color="auto"/>
        <w:right w:val="none" w:sz="0" w:space="0" w:color="auto"/>
      </w:divBdr>
      <w:divsChild>
        <w:div w:id="1687830241">
          <w:marLeft w:val="0"/>
          <w:marRight w:val="0"/>
          <w:marTop w:val="0"/>
          <w:marBottom w:val="0"/>
          <w:divBdr>
            <w:top w:val="none" w:sz="0" w:space="0" w:color="auto"/>
            <w:left w:val="none" w:sz="0" w:space="0" w:color="auto"/>
            <w:bottom w:val="none" w:sz="0" w:space="0" w:color="auto"/>
            <w:right w:val="none" w:sz="0" w:space="0" w:color="auto"/>
          </w:divBdr>
          <w:divsChild>
            <w:div w:id="1779258630">
              <w:marLeft w:val="0"/>
              <w:marRight w:val="0"/>
              <w:marTop w:val="90"/>
              <w:marBottom w:val="0"/>
              <w:divBdr>
                <w:top w:val="none" w:sz="0" w:space="0" w:color="auto"/>
                <w:left w:val="none" w:sz="0" w:space="0" w:color="auto"/>
                <w:bottom w:val="none" w:sz="0" w:space="0" w:color="auto"/>
                <w:right w:val="none" w:sz="0" w:space="0" w:color="auto"/>
              </w:divBdr>
              <w:divsChild>
                <w:div w:id="436757891">
                  <w:marLeft w:val="0"/>
                  <w:marRight w:val="0"/>
                  <w:marTop w:val="30"/>
                  <w:marBottom w:val="0"/>
                  <w:divBdr>
                    <w:top w:val="none" w:sz="0" w:space="0" w:color="auto"/>
                    <w:left w:val="none" w:sz="0" w:space="0" w:color="auto"/>
                    <w:bottom w:val="none" w:sz="0" w:space="0" w:color="auto"/>
                    <w:right w:val="none" w:sz="0" w:space="0" w:color="auto"/>
                  </w:divBdr>
                  <w:divsChild>
                    <w:div w:id="1380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8657">
      <w:bodyDiv w:val="1"/>
      <w:marLeft w:val="0"/>
      <w:marRight w:val="0"/>
      <w:marTop w:val="100"/>
      <w:marBottom w:val="100"/>
      <w:divBdr>
        <w:top w:val="none" w:sz="0" w:space="0" w:color="auto"/>
        <w:left w:val="none" w:sz="0" w:space="0" w:color="auto"/>
        <w:bottom w:val="none" w:sz="0" w:space="0" w:color="auto"/>
        <w:right w:val="none" w:sz="0" w:space="0" w:color="auto"/>
      </w:divBdr>
      <w:divsChild>
        <w:div w:id="1458722835">
          <w:marLeft w:val="0"/>
          <w:marRight w:val="0"/>
          <w:marTop w:val="100"/>
          <w:marBottom w:val="100"/>
          <w:divBdr>
            <w:top w:val="none" w:sz="0" w:space="0" w:color="auto"/>
            <w:left w:val="none" w:sz="0" w:space="0" w:color="auto"/>
            <w:bottom w:val="none" w:sz="0" w:space="0" w:color="auto"/>
            <w:right w:val="none" w:sz="0" w:space="0" w:color="auto"/>
          </w:divBdr>
          <w:divsChild>
            <w:div w:id="731805853">
              <w:marLeft w:val="0"/>
              <w:marRight w:val="300"/>
              <w:marTop w:val="0"/>
              <w:marBottom w:val="0"/>
              <w:divBdr>
                <w:top w:val="none" w:sz="0" w:space="0" w:color="auto"/>
                <w:left w:val="none" w:sz="0" w:space="0" w:color="auto"/>
                <w:bottom w:val="none" w:sz="0" w:space="0" w:color="auto"/>
                <w:right w:val="none" w:sz="0" w:space="0" w:color="auto"/>
              </w:divBdr>
              <w:divsChild>
                <w:div w:id="708188466">
                  <w:marLeft w:val="0"/>
                  <w:marRight w:val="0"/>
                  <w:marTop w:val="0"/>
                  <w:marBottom w:val="0"/>
                  <w:divBdr>
                    <w:top w:val="none" w:sz="0" w:space="0" w:color="auto"/>
                    <w:left w:val="none" w:sz="0" w:space="0" w:color="auto"/>
                    <w:bottom w:val="none" w:sz="0" w:space="0" w:color="auto"/>
                    <w:right w:val="none" w:sz="0" w:space="0" w:color="auto"/>
                  </w:divBdr>
                  <w:divsChild>
                    <w:div w:id="979270399">
                      <w:marLeft w:val="0"/>
                      <w:marRight w:val="0"/>
                      <w:marTop w:val="0"/>
                      <w:marBottom w:val="300"/>
                      <w:divBdr>
                        <w:top w:val="single" w:sz="6" w:space="0" w:color="BAD5DD"/>
                        <w:left w:val="single" w:sz="6" w:space="0" w:color="BAD5DD"/>
                        <w:bottom w:val="single" w:sz="6" w:space="0" w:color="BAD5DD"/>
                        <w:right w:val="single" w:sz="6" w:space="0" w:color="BAD5DD"/>
                      </w:divBdr>
                      <w:divsChild>
                        <w:div w:id="1980779">
                          <w:marLeft w:val="0"/>
                          <w:marRight w:val="0"/>
                          <w:marTop w:val="450"/>
                          <w:marBottom w:val="0"/>
                          <w:divBdr>
                            <w:top w:val="none" w:sz="0" w:space="0" w:color="auto"/>
                            <w:left w:val="none" w:sz="0" w:space="0" w:color="auto"/>
                            <w:bottom w:val="none" w:sz="0" w:space="0" w:color="auto"/>
                            <w:right w:val="none" w:sz="0" w:space="0" w:color="auto"/>
                          </w:divBdr>
                          <w:divsChild>
                            <w:div w:id="5264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03906">
                          <w:marLeft w:val="0"/>
                          <w:marRight w:val="0"/>
                          <w:marTop w:val="450"/>
                          <w:marBottom w:val="150"/>
                          <w:divBdr>
                            <w:top w:val="single" w:sz="6" w:space="8" w:color="E5E5E5"/>
                            <w:left w:val="single" w:sz="6" w:space="15" w:color="E5E5E5"/>
                            <w:bottom w:val="single" w:sz="6" w:space="10" w:color="E5E5E5"/>
                            <w:right w:val="single" w:sz="6" w:space="15" w:color="E5E5E5"/>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pribut.com/wordpress/2013/01/19/a-healthy-mind-in-a-healthy-body-mens-sana-in-corpore-s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Mens_sana_in_corpore_s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9-%D7%94-%D7%A8%D7%95%D7%A4%D7%90%D7%9A" TargetMode="External"/><Relationship Id="rId13" Type="http://schemas.openxmlformats.org/officeDocument/2006/relationships/hyperlink" Target="https://www.mayim.org.il/?parasha=%D7%95%D7%A8%D7%A4%D7%95%D7%90-%D7%99%D7%A8%D7%A4%D7%90" TargetMode="External"/><Relationship Id="rId3" Type="http://schemas.openxmlformats.org/officeDocument/2006/relationships/hyperlink" Target="https://www.mayim.org.il/?meyuhadim=%d7%94%d7%99%d7%95%d7%a4%d7%99-%d7%a9%d7%91%d7%90%d7%93%d7%9d-%d7%91%d6%bc%d6%b4%d7%a8%d6%b0%d7%9b%d6%bc%d6%b8%d7%aa%d7%95%d6%b9-%d7%95%d6%bc%d7%91%d6%bc%d6%b0%d7%9c%d7%95%d6%bc%d7%aa%d7%95" TargetMode="External"/><Relationship Id="rId7" Type="http://schemas.openxmlformats.org/officeDocument/2006/relationships/hyperlink" Target="http://www.mayim.org.il/?parasha=%D7%94%D7%9B%D7%9C-%D7%91%D7%99%D7%93%D7%99-%D7%A9%D7%9E%D7%99%D7%9D-%D7%97%D7%95%D7%A5-%D7%9E%D7%99%D7%A8%D7%90%D7%AA-%D7%A9%D7%9E%D7%99%D7%9D" TargetMode="External"/><Relationship Id="rId12" Type="http://schemas.openxmlformats.org/officeDocument/2006/relationships/hyperlink" Target="https://www.mayim.org.il/?parasha=%D7%90%D7%A0%D7%99-%D7%94-%D7%A8%D7%95%D7%A4%D7%90%D7%9A" TargetMode="External"/><Relationship Id="rId2" Type="http://schemas.openxmlformats.org/officeDocument/2006/relationships/hyperlink" Target="http://www.mayim.org.il/?parasha=%d7%a6%d7%9c%d7%9d-%d7%90%d7%9c%d7%94%d7%99%d7%9d" TargetMode="External"/><Relationship Id="rId1" Type="http://schemas.openxmlformats.org/officeDocument/2006/relationships/hyperlink" Target="http://www.mayim.org.il/?parasha=%d7%9e%d7%a6%d7%95%d7%95%d7%aa-%d7%a6%d7%93%d7%a7%d7%94-2" TargetMode="External"/><Relationship Id="rId6" Type="http://schemas.openxmlformats.org/officeDocument/2006/relationships/hyperlink" Target="https://www.mayim.org.il/?parasha=%D7%91%D7%A2%D7%91%D7%95%D7%A8-%D7%A0%D7%A2%D7%9C%D7%99%D7%99%D7%9D" TargetMode="External"/><Relationship Id="rId11" Type="http://schemas.openxmlformats.org/officeDocument/2006/relationships/hyperlink" Target="http://www.mayim.org.il/?parasha=1535" TargetMode="External"/><Relationship Id="rId5" Type="http://schemas.openxmlformats.org/officeDocument/2006/relationships/hyperlink" Target="https://www.mayim.org.il/?holiday=%D7%96%D7%94-%D7%9C%D7%A2%D7%95%D7%9E%D7%AA-%D7%96%D7%94" TargetMode="External"/><Relationship Id="rId10" Type="http://schemas.openxmlformats.org/officeDocument/2006/relationships/hyperlink" Target="https://www.mayim.org.il/?parasha=%D7%94%D6%B7%D7%A9%D7%82%D6%B8%D6%BC%D7%9D-%D7%95%D7%94%D6%B7%D7%A9%D7%81%D6%BC%D6%B8%D7%9D-%D7%90%D7%AA-%D7%93%D7%A8%D7%9B%D7%95" TargetMode="External"/><Relationship Id="rId4" Type="http://schemas.openxmlformats.org/officeDocument/2006/relationships/hyperlink" Target="http://www.mayim.org.il/?holiday=%D7%91%D7%99%D7%95%D7%9D-%D7%98%D7%95%D7%91%D7%94-%D7%94%D6%B1%D7%99%D6%B5%D7%94-%D7%91%D7%98%D7%95%D7%91" TargetMode="External"/><Relationship Id="rId9" Type="http://schemas.openxmlformats.org/officeDocument/2006/relationships/hyperlink" Target="http://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6259-79DD-405E-9E65-3EA92EC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821</Words>
  <Characters>4109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4921</CharactersWithSpaces>
  <SharedDoc>false</SharedDoc>
  <HLinks>
    <vt:vector size="90" baseType="variant">
      <vt:variant>
        <vt:i4>4653139</vt:i4>
      </vt:variant>
      <vt:variant>
        <vt:i4>3</vt:i4>
      </vt:variant>
      <vt:variant>
        <vt:i4>0</vt:i4>
      </vt:variant>
      <vt:variant>
        <vt:i4>5</vt:i4>
      </vt:variant>
      <vt:variant>
        <vt:lpwstr>http://www.drpribut.com/wordpress/2013/01/19/a-healthy-mind-in-a-healthy-body-mens-sana-in-corpore-sano/</vt:lpwstr>
      </vt:variant>
      <vt:variant>
        <vt:lpwstr/>
      </vt:variant>
      <vt:variant>
        <vt:i4>4784137</vt:i4>
      </vt:variant>
      <vt:variant>
        <vt:i4>0</vt:i4>
      </vt:variant>
      <vt:variant>
        <vt:i4>0</vt:i4>
      </vt:variant>
      <vt:variant>
        <vt:i4>5</vt:i4>
      </vt:variant>
      <vt:variant>
        <vt:lpwstr>http://en.wikipedia.org/wiki/Mens_sana_in_corpore_sano</vt:lpwstr>
      </vt:variant>
      <vt:variant>
        <vt:lpwstr/>
      </vt:variant>
      <vt:variant>
        <vt:i4>4784212</vt:i4>
      </vt:variant>
      <vt:variant>
        <vt:i4>36</vt:i4>
      </vt:variant>
      <vt:variant>
        <vt:i4>0</vt:i4>
      </vt:variant>
      <vt:variant>
        <vt:i4>5</vt:i4>
      </vt:variant>
      <vt:variant>
        <vt:lpwstr>https://www.mayim.org.il/?parasha=%D7%95%D7%A8%D7%A4%D7%95%D7%90-%D7%99%D7%A8%D7%A4%D7%90</vt:lpwstr>
      </vt:variant>
      <vt:variant>
        <vt:lpwstr/>
      </vt:variant>
      <vt:variant>
        <vt:i4>6488167</vt:i4>
      </vt:variant>
      <vt:variant>
        <vt:i4>33</vt:i4>
      </vt:variant>
      <vt:variant>
        <vt:i4>0</vt:i4>
      </vt:variant>
      <vt:variant>
        <vt:i4>5</vt:i4>
      </vt:variant>
      <vt:variant>
        <vt:lpwstr>https://www.mayim.org.il/?parasha=%D7%90%D7%A0%D7%99-%D7%94-%D7%A8%D7%95%D7%A4%D7%90%D7%9A</vt:lpwstr>
      </vt:variant>
      <vt:variant>
        <vt:lpwstr/>
      </vt:variant>
      <vt:variant>
        <vt:i4>917529</vt:i4>
      </vt:variant>
      <vt:variant>
        <vt:i4>30</vt:i4>
      </vt:variant>
      <vt:variant>
        <vt:i4>0</vt:i4>
      </vt:variant>
      <vt:variant>
        <vt:i4>5</vt:i4>
      </vt:variant>
      <vt:variant>
        <vt:lpwstr>http://www.mayim.org.il/?parasha=1535</vt:lpwstr>
      </vt:variant>
      <vt:variant>
        <vt:lpwstr/>
      </vt:variant>
      <vt:variant>
        <vt:i4>6619263</vt:i4>
      </vt:variant>
      <vt:variant>
        <vt:i4>27</vt:i4>
      </vt:variant>
      <vt:variant>
        <vt:i4>0</vt:i4>
      </vt:variant>
      <vt:variant>
        <vt:i4>5</vt:i4>
      </vt:variant>
      <vt:variant>
        <vt:lpwstr>https://www.mayim.org.il/?parasha=%D7%94%D6%B7%D7%A9%D7%82%D6%B8%D6%BC%D7%9D-%D7%95%D7%94%D6%B7%D7%A9%D7%81%D6%BC%D6%B8%D7%9D-%D7%90%D7%AA-%D7%93%D7%A8%D7%9B%D7%95</vt:lpwstr>
      </vt:variant>
      <vt:variant>
        <vt:lpwstr/>
      </vt:variant>
      <vt:variant>
        <vt:i4>917507</vt:i4>
      </vt:variant>
      <vt:variant>
        <vt:i4>24</vt:i4>
      </vt:variant>
      <vt:variant>
        <vt:i4>0</vt:i4>
      </vt:variant>
      <vt:variant>
        <vt:i4>5</vt:i4>
      </vt:variant>
      <vt:variant>
        <vt:lpwstr>http://www.mayim.org.il/?parasha=%D7%A0%D7%96%D7%99%D7%A8-%D7%A7%D7%93%D7%95%D7%A9-%D7%90%D7%95-%D7%97%D7%95%D7%98%D7%90</vt:lpwstr>
      </vt:variant>
      <vt:variant>
        <vt:lpwstr/>
      </vt:variant>
      <vt:variant>
        <vt:i4>6488167</vt:i4>
      </vt:variant>
      <vt:variant>
        <vt:i4>21</vt:i4>
      </vt:variant>
      <vt:variant>
        <vt:i4>0</vt:i4>
      </vt:variant>
      <vt:variant>
        <vt:i4>5</vt:i4>
      </vt:variant>
      <vt:variant>
        <vt:lpwstr>https://www.mayim.org.il/?parasha=%D7%90%D7%A0%D7%99-%D7%94-%D7%A8%D7%95%D7%A4%D7%90%D7%9A</vt:lpwstr>
      </vt:variant>
      <vt:variant>
        <vt:lpwstr/>
      </vt:variant>
      <vt:variant>
        <vt:i4>786438</vt:i4>
      </vt:variant>
      <vt:variant>
        <vt:i4>18</vt:i4>
      </vt:variant>
      <vt:variant>
        <vt:i4>0</vt:i4>
      </vt:variant>
      <vt:variant>
        <vt:i4>5</vt:i4>
      </vt:variant>
      <vt:variant>
        <vt:lpwstr>http://www.mayim.org.il/?parasha=%D7%94%D7%9B%D7%9C-%D7%91%D7%99%D7%93%D7%99-%D7%A9%D7%9E%D7%99%D7%9D-%D7%97%D7%95%D7%A5-%D7%9E%D7%99%D7%A8%D7%90%D7%AA-%D7%A9%D7%9E%D7%99%D7%9D</vt:lpwstr>
      </vt:variant>
      <vt:variant>
        <vt:lpwstr/>
      </vt:variant>
      <vt:variant>
        <vt:i4>4849664</vt:i4>
      </vt:variant>
      <vt:variant>
        <vt:i4>15</vt:i4>
      </vt:variant>
      <vt:variant>
        <vt:i4>0</vt:i4>
      </vt:variant>
      <vt:variant>
        <vt:i4>5</vt:i4>
      </vt:variant>
      <vt:variant>
        <vt:lpwstr>https://www.mayim.org.il/?parasha=%D7%91%D7%A2%D7%91%D7%95%D7%A8-%D7%A0%D7%A2%D7%9C%D7%99%D7%99%D7%9D</vt:lpwstr>
      </vt:variant>
      <vt:variant>
        <vt:lpwstr/>
      </vt:variant>
      <vt:variant>
        <vt:i4>3997794</vt:i4>
      </vt:variant>
      <vt:variant>
        <vt:i4>12</vt:i4>
      </vt:variant>
      <vt:variant>
        <vt:i4>0</vt:i4>
      </vt:variant>
      <vt:variant>
        <vt:i4>5</vt:i4>
      </vt:variant>
      <vt:variant>
        <vt:lpwstr>https://www.mayim.org.il/?holiday=%D7%96%D7%94-%D7%9C%D7%A2%D7%95%D7%9E%D7%AA-%D7%96%D7%94</vt:lpwstr>
      </vt:variant>
      <vt:variant>
        <vt:lpwstr/>
      </vt:variant>
      <vt:variant>
        <vt:i4>2818091</vt:i4>
      </vt:variant>
      <vt:variant>
        <vt:i4>9</vt:i4>
      </vt:variant>
      <vt:variant>
        <vt:i4>0</vt:i4>
      </vt:variant>
      <vt:variant>
        <vt:i4>5</vt:i4>
      </vt:variant>
      <vt:variant>
        <vt:lpwstr>http://www.mayim.org.il/?holiday=%D7%91%D7%99%D7%95%D7%9D-%D7%98%D7%95%D7%91%D7%94-%D7%94%D6%B1%D7%99%D6%B5%D7%94-%D7%91%D7%98%D7%95%D7%91</vt:lpwstr>
      </vt:variant>
      <vt:variant>
        <vt:lpwstr/>
      </vt:variant>
      <vt:variant>
        <vt:i4>5046292</vt:i4>
      </vt:variant>
      <vt:variant>
        <vt:i4>6</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2687095</vt:i4>
      </vt:variant>
      <vt:variant>
        <vt:i4>3</vt:i4>
      </vt:variant>
      <vt:variant>
        <vt:i4>0</vt:i4>
      </vt:variant>
      <vt:variant>
        <vt:i4>5</vt:i4>
      </vt:variant>
      <vt:variant>
        <vt:lpwstr>http://www.mayim.org.il/?parasha=%d7%a6%d7%9c%d7%9d-%d7%90%d7%9c%d7%94%d7%99%d7%9d</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Shimon Afek</cp:lastModifiedBy>
  <cp:revision>2</cp:revision>
  <cp:lastPrinted>2020-05-16T17:25:00Z</cp:lastPrinted>
  <dcterms:created xsi:type="dcterms:W3CDTF">2020-05-17T06:34:00Z</dcterms:created>
  <dcterms:modified xsi:type="dcterms:W3CDTF">2020-05-17T06:34:00Z</dcterms:modified>
</cp:coreProperties>
</file>