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971EC" w14:textId="77777777" w:rsidR="00041985" w:rsidRDefault="00041985" w:rsidP="00041985">
      <w:pPr>
        <w:pStyle w:val="aa"/>
        <w:rPr>
          <w:rFonts w:hint="cs"/>
          <w:rtl/>
        </w:rPr>
      </w:pPr>
      <w:r>
        <w:rPr>
          <w:rFonts w:hint="cs"/>
          <w:rtl/>
        </w:rPr>
        <w:t>צבעי השבטים וסמלם</w:t>
      </w:r>
    </w:p>
    <w:p w14:paraId="3984293A" w14:textId="77777777" w:rsidR="008F6064" w:rsidRDefault="008F6064" w:rsidP="000641AA">
      <w:pPr>
        <w:autoSpaceDE w:val="0"/>
        <w:autoSpaceDN w:val="0"/>
        <w:adjustRightInd w:val="0"/>
        <w:spacing w:before="240"/>
        <w:rPr>
          <w:rFonts w:cs="David" w:hint="cs"/>
          <w:sz w:val="28"/>
          <w:szCs w:val="32"/>
          <w:rtl/>
          <w:lang w:val="he-IL"/>
        </w:rPr>
      </w:pPr>
      <w:r w:rsidRPr="006D6070">
        <w:rPr>
          <w:rFonts w:cs="David"/>
          <w:b/>
          <w:bCs/>
          <w:sz w:val="24"/>
          <w:szCs w:val="24"/>
          <w:rtl/>
          <w:lang w:val="he-IL"/>
        </w:rPr>
        <w:t>אִישׁ עַל דִּגְלוֹ בְאֹתֹת לְבֵית אֲבֹתָם יַחֲנוּ בְּנֵי יִשְׂרָאֵל מִנֶּגֶד סָבִיב לְאֹהֶל מוֹעֵד יַחֲנוּ</w:t>
      </w:r>
      <w:r w:rsidR="000641AA">
        <w:rPr>
          <w:rFonts w:cs="David" w:hint="cs"/>
          <w:b/>
          <w:bCs/>
          <w:sz w:val="24"/>
          <w:szCs w:val="24"/>
          <w:rtl/>
          <w:lang w:val="he-IL"/>
        </w:rPr>
        <w:t>:</w:t>
      </w:r>
      <w:r>
        <w:rPr>
          <w:rFonts w:hint="cs"/>
          <w:rtl/>
          <w:lang w:val="he-IL"/>
        </w:rPr>
        <w:t xml:space="preserve"> </w:t>
      </w:r>
      <w:r>
        <w:rPr>
          <w:rFonts w:hint="cs"/>
          <w:rtl/>
        </w:rPr>
        <w:t>(במדבר פרק ב פסוק ב).</w:t>
      </w:r>
      <w:r>
        <w:rPr>
          <w:rStyle w:val="a5"/>
          <w:rtl/>
        </w:rPr>
        <w:footnoteReference w:id="1"/>
      </w:r>
      <w:r>
        <w:rPr>
          <w:rFonts w:hint="cs"/>
          <w:rtl/>
        </w:rPr>
        <w:t xml:space="preserve"> </w:t>
      </w:r>
    </w:p>
    <w:p w14:paraId="1E2E5C48" w14:textId="77777777" w:rsidR="00041985" w:rsidRDefault="00041985" w:rsidP="00041985">
      <w:pPr>
        <w:pStyle w:val="ab"/>
        <w:rPr>
          <w:rFonts w:hint="cs"/>
          <w:rtl/>
        </w:rPr>
      </w:pPr>
      <w:r>
        <w:rPr>
          <w:rFonts w:hint="eastAsia"/>
          <w:rtl/>
        </w:rPr>
        <w:t>במדבר</w:t>
      </w:r>
      <w:r>
        <w:rPr>
          <w:rtl/>
        </w:rPr>
        <w:t xml:space="preserve"> </w:t>
      </w:r>
      <w:r>
        <w:rPr>
          <w:rFonts w:hint="eastAsia"/>
          <w:rtl/>
        </w:rPr>
        <w:t>רבה</w:t>
      </w:r>
      <w:r>
        <w:rPr>
          <w:rtl/>
        </w:rPr>
        <w:t xml:space="preserve"> </w:t>
      </w:r>
      <w:r>
        <w:rPr>
          <w:rFonts w:hint="eastAsia"/>
          <w:rtl/>
        </w:rPr>
        <w:t>פרשה</w:t>
      </w:r>
      <w:r>
        <w:rPr>
          <w:rtl/>
        </w:rPr>
        <w:t xml:space="preserve"> </w:t>
      </w:r>
      <w:r>
        <w:rPr>
          <w:rFonts w:hint="eastAsia"/>
          <w:rtl/>
        </w:rPr>
        <w:t>ב</w:t>
      </w:r>
      <w:r>
        <w:rPr>
          <w:rtl/>
        </w:rPr>
        <w:t xml:space="preserve"> </w:t>
      </w:r>
      <w:r>
        <w:rPr>
          <w:rFonts w:hint="cs"/>
          <w:rtl/>
        </w:rPr>
        <w:t xml:space="preserve">סימן </w:t>
      </w:r>
      <w:r>
        <w:rPr>
          <w:rFonts w:hint="eastAsia"/>
          <w:rtl/>
        </w:rPr>
        <w:t>ז</w:t>
      </w:r>
      <w:r>
        <w:rPr>
          <w:rtl/>
        </w:rPr>
        <w:t xml:space="preserve"> </w:t>
      </w:r>
    </w:p>
    <w:p w14:paraId="73970833" w14:textId="77777777" w:rsidR="00041985" w:rsidRDefault="00041985" w:rsidP="00041985">
      <w:pPr>
        <w:pStyle w:val="ac"/>
        <w:rPr>
          <w:rFonts w:hint="cs"/>
          <w:rtl/>
        </w:rPr>
      </w:pPr>
      <w:r>
        <w:rPr>
          <w:rFonts w:hint="cs"/>
          <w:rtl/>
        </w:rPr>
        <w:t>ס</w:t>
      </w:r>
      <w:r>
        <w:rPr>
          <w:rFonts w:hint="eastAsia"/>
          <w:rtl/>
        </w:rPr>
        <w:t>ימנין</w:t>
      </w:r>
      <w:r>
        <w:rPr>
          <w:rtl/>
        </w:rPr>
        <w:t xml:space="preserve"> </w:t>
      </w:r>
      <w:r>
        <w:rPr>
          <w:rFonts w:hint="eastAsia"/>
          <w:rtl/>
        </w:rPr>
        <w:t>היו</w:t>
      </w:r>
      <w:r>
        <w:rPr>
          <w:rtl/>
        </w:rPr>
        <w:t xml:space="preserve"> </w:t>
      </w:r>
      <w:r>
        <w:rPr>
          <w:rFonts w:hint="eastAsia"/>
          <w:rtl/>
        </w:rPr>
        <w:t>לכל</w:t>
      </w:r>
      <w:r>
        <w:rPr>
          <w:rtl/>
        </w:rPr>
        <w:t xml:space="preserve"> </w:t>
      </w:r>
      <w:r>
        <w:rPr>
          <w:rFonts w:hint="eastAsia"/>
          <w:rtl/>
        </w:rPr>
        <w:t>נשיא</w:t>
      </w:r>
      <w:r w:rsidRPr="005571EC">
        <w:rPr>
          <w:rtl/>
        </w:rPr>
        <w:t xml:space="preserve"> </w:t>
      </w:r>
      <w:r>
        <w:rPr>
          <w:rFonts w:hint="eastAsia"/>
          <w:rtl/>
        </w:rPr>
        <w:t>ונשיא</w:t>
      </w:r>
      <w:r>
        <w:rPr>
          <w:rFonts w:hint="cs"/>
          <w:rtl/>
        </w:rPr>
        <w:t>,</w:t>
      </w:r>
      <w:r>
        <w:rPr>
          <w:rtl/>
        </w:rPr>
        <w:t xml:space="preserve"> </w:t>
      </w:r>
      <w:r>
        <w:rPr>
          <w:rFonts w:hint="eastAsia"/>
          <w:rtl/>
        </w:rPr>
        <w:t>מפה</w:t>
      </w:r>
      <w:r>
        <w:rPr>
          <w:rtl/>
        </w:rPr>
        <w:t xml:space="preserve"> </w:t>
      </w:r>
      <w:r>
        <w:rPr>
          <w:rFonts w:hint="eastAsia"/>
          <w:rtl/>
        </w:rPr>
        <w:t>וצבע</w:t>
      </w:r>
      <w:r>
        <w:rPr>
          <w:rFonts w:hint="cs"/>
          <w:rtl/>
        </w:rPr>
        <w:t>.</w:t>
      </w:r>
      <w:r>
        <w:rPr>
          <w:rtl/>
        </w:rPr>
        <w:t xml:space="preserve"> </w:t>
      </w:r>
      <w:r>
        <w:rPr>
          <w:rFonts w:hint="cs"/>
          <w:rtl/>
        </w:rPr>
        <w:t>ו</w:t>
      </w:r>
      <w:r>
        <w:rPr>
          <w:rFonts w:hint="eastAsia"/>
          <w:rtl/>
        </w:rPr>
        <w:t>על</w:t>
      </w:r>
      <w:r>
        <w:rPr>
          <w:rtl/>
        </w:rPr>
        <w:t xml:space="preserve"> </w:t>
      </w:r>
      <w:r>
        <w:rPr>
          <w:rFonts w:hint="eastAsia"/>
          <w:rtl/>
        </w:rPr>
        <w:t>כל</w:t>
      </w:r>
      <w:r>
        <w:rPr>
          <w:rtl/>
        </w:rPr>
        <w:t xml:space="preserve"> </w:t>
      </w:r>
      <w:r>
        <w:rPr>
          <w:rFonts w:hint="eastAsia"/>
          <w:rtl/>
        </w:rPr>
        <w:t>מפה</w:t>
      </w:r>
      <w:r>
        <w:rPr>
          <w:rtl/>
        </w:rPr>
        <w:t xml:space="preserve"> </w:t>
      </w:r>
      <w:r>
        <w:rPr>
          <w:rFonts w:hint="eastAsia"/>
          <w:rtl/>
        </w:rPr>
        <w:t>ומפה</w:t>
      </w:r>
      <w:r>
        <w:rPr>
          <w:rtl/>
        </w:rPr>
        <w:t xml:space="preserve"> </w:t>
      </w:r>
      <w:r>
        <w:rPr>
          <w:rFonts w:hint="eastAsia"/>
          <w:rtl/>
        </w:rPr>
        <w:t>כצבע</w:t>
      </w:r>
      <w:r>
        <w:rPr>
          <w:rtl/>
        </w:rPr>
        <w:t xml:space="preserve"> </w:t>
      </w:r>
      <w:r>
        <w:rPr>
          <w:rFonts w:hint="eastAsia"/>
          <w:rtl/>
        </w:rPr>
        <w:t>של</w:t>
      </w:r>
      <w:r>
        <w:rPr>
          <w:rtl/>
        </w:rPr>
        <w:t xml:space="preserve"> </w:t>
      </w:r>
      <w:r>
        <w:rPr>
          <w:rFonts w:hint="eastAsia"/>
          <w:rtl/>
        </w:rPr>
        <w:t>אבנים</w:t>
      </w:r>
      <w:r>
        <w:rPr>
          <w:rtl/>
        </w:rPr>
        <w:t xml:space="preserve"> </w:t>
      </w:r>
      <w:r>
        <w:rPr>
          <w:rFonts w:hint="eastAsia"/>
          <w:rtl/>
        </w:rPr>
        <w:t>טובות</w:t>
      </w:r>
      <w:r>
        <w:rPr>
          <w:rtl/>
        </w:rPr>
        <w:t xml:space="preserve"> </w:t>
      </w:r>
      <w:r>
        <w:rPr>
          <w:rFonts w:hint="eastAsia"/>
          <w:rtl/>
        </w:rPr>
        <w:t>שהיו</w:t>
      </w:r>
      <w:r>
        <w:rPr>
          <w:rtl/>
        </w:rPr>
        <w:t xml:space="preserve"> </w:t>
      </w:r>
      <w:r>
        <w:rPr>
          <w:rFonts w:hint="eastAsia"/>
          <w:rtl/>
        </w:rPr>
        <w:t>על</w:t>
      </w:r>
      <w:r>
        <w:rPr>
          <w:rtl/>
        </w:rPr>
        <w:t xml:space="preserve"> </w:t>
      </w:r>
      <w:r>
        <w:rPr>
          <w:rFonts w:hint="eastAsia"/>
          <w:rtl/>
        </w:rPr>
        <w:t>לבו</w:t>
      </w:r>
      <w:r>
        <w:rPr>
          <w:rtl/>
        </w:rPr>
        <w:t xml:space="preserve"> </w:t>
      </w:r>
      <w:r>
        <w:rPr>
          <w:rFonts w:hint="eastAsia"/>
          <w:rtl/>
        </w:rPr>
        <w:t>של</w:t>
      </w:r>
      <w:r>
        <w:rPr>
          <w:rtl/>
        </w:rPr>
        <w:t xml:space="preserve"> </w:t>
      </w:r>
      <w:r>
        <w:rPr>
          <w:rFonts w:hint="eastAsia"/>
          <w:rtl/>
        </w:rPr>
        <w:t>אהרן</w:t>
      </w:r>
      <w:r>
        <w:rPr>
          <w:rFonts w:hint="cs"/>
          <w:rtl/>
        </w:rPr>
        <w:t>.</w:t>
      </w:r>
      <w:r>
        <w:rPr>
          <w:rStyle w:val="a5"/>
          <w:rtl/>
        </w:rPr>
        <w:footnoteReference w:id="2"/>
      </w:r>
      <w:r>
        <w:rPr>
          <w:rtl/>
        </w:rPr>
        <w:t xml:space="preserve"> </w:t>
      </w:r>
      <w:r>
        <w:rPr>
          <w:rFonts w:hint="eastAsia"/>
          <w:rtl/>
        </w:rPr>
        <w:t>מהם</w:t>
      </w:r>
      <w:r>
        <w:rPr>
          <w:rtl/>
        </w:rPr>
        <w:t xml:space="preserve"> </w:t>
      </w:r>
      <w:r>
        <w:rPr>
          <w:rFonts w:hint="eastAsia"/>
          <w:rtl/>
        </w:rPr>
        <w:t>למדה</w:t>
      </w:r>
      <w:r>
        <w:rPr>
          <w:rtl/>
        </w:rPr>
        <w:t xml:space="preserve"> </w:t>
      </w:r>
      <w:r>
        <w:rPr>
          <w:rFonts w:hint="eastAsia"/>
          <w:rtl/>
        </w:rPr>
        <w:t>המלכות</w:t>
      </w:r>
      <w:r>
        <w:rPr>
          <w:rtl/>
        </w:rPr>
        <w:t xml:space="preserve"> </w:t>
      </w:r>
      <w:r>
        <w:rPr>
          <w:rFonts w:hint="eastAsia"/>
          <w:rtl/>
        </w:rPr>
        <w:t>להיות</w:t>
      </w:r>
      <w:r>
        <w:rPr>
          <w:rtl/>
        </w:rPr>
        <w:t xml:space="preserve"> </w:t>
      </w:r>
      <w:r>
        <w:rPr>
          <w:rFonts w:hint="eastAsia"/>
          <w:rtl/>
        </w:rPr>
        <w:t>עושי</w:t>
      </w:r>
      <w:r>
        <w:rPr>
          <w:rFonts w:hint="cs"/>
          <w:rtl/>
        </w:rPr>
        <w:t>ם</w:t>
      </w:r>
      <w:r>
        <w:rPr>
          <w:rtl/>
        </w:rPr>
        <w:t xml:space="preserve"> </w:t>
      </w:r>
      <w:r>
        <w:rPr>
          <w:rFonts w:hint="eastAsia"/>
          <w:rtl/>
        </w:rPr>
        <w:t>מפה</w:t>
      </w:r>
      <w:r>
        <w:rPr>
          <w:rFonts w:hint="cs"/>
          <w:rtl/>
        </w:rPr>
        <w:t>,</w:t>
      </w:r>
      <w:r>
        <w:rPr>
          <w:rtl/>
        </w:rPr>
        <w:t xml:space="preserve"> </w:t>
      </w:r>
      <w:r>
        <w:rPr>
          <w:rFonts w:hint="eastAsia"/>
          <w:rtl/>
        </w:rPr>
        <w:t>וצבע</w:t>
      </w:r>
      <w:r>
        <w:rPr>
          <w:rtl/>
        </w:rPr>
        <w:t xml:space="preserve"> </w:t>
      </w:r>
      <w:r>
        <w:rPr>
          <w:rFonts w:hint="eastAsia"/>
          <w:rtl/>
        </w:rPr>
        <w:t>לכל</w:t>
      </w:r>
      <w:r>
        <w:rPr>
          <w:rtl/>
        </w:rPr>
        <w:t xml:space="preserve"> </w:t>
      </w:r>
      <w:r>
        <w:rPr>
          <w:rFonts w:hint="eastAsia"/>
          <w:rtl/>
        </w:rPr>
        <w:t>מפה</w:t>
      </w:r>
      <w:r>
        <w:rPr>
          <w:rtl/>
        </w:rPr>
        <w:t xml:space="preserve"> </w:t>
      </w:r>
      <w:r>
        <w:rPr>
          <w:rFonts w:hint="eastAsia"/>
          <w:rtl/>
        </w:rPr>
        <w:t>ומפה</w:t>
      </w:r>
      <w:r>
        <w:rPr>
          <w:rFonts w:hint="cs"/>
          <w:rtl/>
        </w:rPr>
        <w:t>.</w:t>
      </w:r>
      <w:r>
        <w:rPr>
          <w:rtl/>
        </w:rPr>
        <w:t xml:space="preserve"> </w:t>
      </w:r>
      <w:r>
        <w:rPr>
          <w:rFonts w:hint="eastAsia"/>
          <w:rtl/>
        </w:rPr>
        <w:t>כל</w:t>
      </w:r>
      <w:r>
        <w:rPr>
          <w:rtl/>
        </w:rPr>
        <w:t xml:space="preserve"> </w:t>
      </w:r>
      <w:r>
        <w:rPr>
          <w:rFonts w:hint="eastAsia"/>
          <w:rtl/>
        </w:rPr>
        <w:t>שבט</w:t>
      </w:r>
      <w:r>
        <w:rPr>
          <w:rtl/>
        </w:rPr>
        <w:t xml:space="preserve"> </w:t>
      </w:r>
      <w:r>
        <w:rPr>
          <w:rFonts w:hint="eastAsia"/>
          <w:rtl/>
        </w:rPr>
        <w:t>ושבט</w:t>
      </w:r>
      <w:r>
        <w:rPr>
          <w:rtl/>
        </w:rPr>
        <w:t xml:space="preserve"> </w:t>
      </w:r>
      <w:r>
        <w:rPr>
          <w:rFonts w:hint="cs"/>
          <w:rtl/>
        </w:rPr>
        <w:t xml:space="preserve">- </w:t>
      </w:r>
      <w:r>
        <w:rPr>
          <w:rFonts w:hint="eastAsia"/>
          <w:rtl/>
        </w:rPr>
        <w:t>נשיא</w:t>
      </w:r>
      <w:r>
        <w:rPr>
          <w:rtl/>
        </w:rPr>
        <w:t xml:space="preserve"> </w:t>
      </w:r>
      <w:r>
        <w:rPr>
          <w:rFonts w:hint="eastAsia"/>
          <w:rtl/>
        </w:rPr>
        <w:t>שלו</w:t>
      </w:r>
      <w:r>
        <w:rPr>
          <w:rtl/>
        </w:rPr>
        <w:t xml:space="preserve"> </w:t>
      </w:r>
      <w:r>
        <w:rPr>
          <w:rFonts w:hint="eastAsia"/>
          <w:rtl/>
        </w:rPr>
        <w:t>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לצבע</w:t>
      </w:r>
      <w:r>
        <w:rPr>
          <w:rtl/>
        </w:rPr>
        <w:t xml:space="preserve"> </w:t>
      </w:r>
      <w:r>
        <w:rPr>
          <w:rFonts w:hint="eastAsia"/>
          <w:rtl/>
        </w:rPr>
        <w:t>של</w:t>
      </w:r>
      <w:r>
        <w:rPr>
          <w:rtl/>
        </w:rPr>
        <w:t xml:space="preserve"> </w:t>
      </w:r>
      <w:r>
        <w:rPr>
          <w:rFonts w:hint="eastAsia"/>
          <w:rtl/>
        </w:rPr>
        <w:t>אבנו</w:t>
      </w:r>
      <w:r>
        <w:rPr>
          <w:rFonts w:hint="cs"/>
          <w:rtl/>
        </w:rPr>
        <w:t>.</w:t>
      </w:r>
      <w:r>
        <w:rPr>
          <w:rStyle w:val="a5"/>
          <w:rtl/>
        </w:rPr>
        <w:footnoteReference w:id="3"/>
      </w:r>
    </w:p>
    <w:p w14:paraId="042288C3" w14:textId="77777777" w:rsidR="00041985" w:rsidRPr="00E64352" w:rsidRDefault="00041985" w:rsidP="00041985">
      <w:pPr>
        <w:pStyle w:val="ac"/>
        <w:rPr>
          <w:rFonts w:hint="cs"/>
          <w:rtl/>
        </w:rPr>
      </w:pPr>
      <w:r w:rsidRPr="00E64352">
        <w:rPr>
          <w:rFonts w:hint="eastAsia"/>
          <w:rtl/>
        </w:rPr>
        <w:t>ראובן</w:t>
      </w:r>
      <w:r w:rsidRPr="00E64352">
        <w:rPr>
          <w:rtl/>
        </w:rPr>
        <w:t xml:space="preserve"> </w:t>
      </w:r>
      <w:r w:rsidRPr="00E64352">
        <w:rPr>
          <w:rFonts w:hint="cs"/>
          <w:rtl/>
        </w:rPr>
        <w:t xml:space="preserve">- </w:t>
      </w:r>
      <w:r w:rsidRPr="00E64352">
        <w:rPr>
          <w:rFonts w:hint="eastAsia"/>
          <w:rtl/>
        </w:rPr>
        <w:t>אבנו</w:t>
      </w:r>
      <w:r w:rsidRPr="00E64352">
        <w:rPr>
          <w:rtl/>
        </w:rPr>
        <w:t xml:space="preserve"> </w:t>
      </w:r>
      <w:r w:rsidRPr="00E64352">
        <w:rPr>
          <w:rFonts w:hint="eastAsia"/>
          <w:rtl/>
        </w:rPr>
        <w:t>אודם</w:t>
      </w:r>
      <w:r>
        <w:rPr>
          <w:rFonts w:hint="cs"/>
          <w:rtl/>
        </w:rPr>
        <w:t>,</w:t>
      </w:r>
      <w:r w:rsidRPr="00E64352">
        <w:rPr>
          <w:rtl/>
        </w:rPr>
        <w:t xml:space="preserve"> </w:t>
      </w:r>
      <w:r w:rsidRPr="00E64352">
        <w:rPr>
          <w:rFonts w:hint="eastAsia"/>
          <w:rtl/>
        </w:rPr>
        <w:t>ומפה</w:t>
      </w:r>
      <w:r w:rsidRPr="00E64352">
        <w:rPr>
          <w:rtl/>
        </w:rPr>
        <w:t xml:space="preserve"> </w:t>
      </w:r>
      <w:r w:rsidRPr="00E64352">
        <w:rPr>
          <w:rFonts w:hint="eastAsia"/>
          <w:rtl/>
        </w:rPr>
        <w:t>שלו</w:t>
      </w:r>
      <w:r w:rsidRPr="00E64352">
        <w:rPr>
          <w:rtl/>
        </w:rPr>
        <w:t xml:space="preserve"> </w:t>
      </w:r>
      <w:r w:rsidRPr="00E64352">
        <w:rPr>
          <w:rFonts w:hint="eastAsia"/>
          <w:rtl/>
        </w:rPr>
        <w:t>צבוע</w:t>
      </w:r>
      <w:r w:rsidRPr="00E64352">
        <w:rPr>
          <w:rtl/>
        </w:rPr>
        <w:t xml:space="preserve"> </w:t>
      </w:r>
      <w:r w:rsidRPr="00E64352">
        <w:rPr>
          <w:rFonts w:hint="eastAsia"/>
          <w:rtl/>
        </w:rPr>
        <w:t>אדום</w:t>
      </w:r>
      <w:r w:rsidRPr="00E64352">
        <w:rPr>
          <w:rtl/>
        </w:rPr>
        <w:t xml:space="preserve"> </w:t>
      </w:r>
      <w:r w:rsidRPr="00E64352">
        <w:rPr>
          <w:rFonts w:hint="eastAsia"/>
          <w:rtl/>
        </w:rPr>
        <w:t>ומצויר</w:t>
      </w:r>
      <w:r w:rsidRPr="00E64352">
        <w:rPr>
          <w:rtl/>
        </w:rPr>
        <w:t xml:space="preserve"> </w:t>
      </w:r>
      <w:r w:rsidRPr="00E64352">
        <w:rPr>
          <w:rFonts w:hint="eastAsia"/>
          <w:rtl/>
        </w:rPr>
        <w:t>עליו</w:t>
      </w:r>
      <w:r w:rsidRPr="00E64352">
        <w:rPr>
          <w:rtl/>
        </w:rPr>
        <w:t xml:space="preserve"> </w:t>
      </w:r>
      <w:r w:rsidRPr="00E64352">
        <w:rPr>
          <w:rFonts w:hint="eastAsia"/>
          <w:rtl/>
        </w:rPr>
        <w:t>דודאים</w:t>
      </w:r>
      <w:r w:rsidRPr="00E64352">
        <w:rPr>
          <w:rFonts w:hint="cs"/>
          <w:rtl/>
        </w:rPr>
        <w:t>.</w:t>
      </w:r>
      <w:r w:rsidR="00EA6C09">
        <w:rPr>
          <w:rStyle w:val="a5"/>
          <w:rtl/>
        </w:rPr>
        <w:footnoteReference w:id="4"/>
      </w:r>
    </w:p>
    <w:p w14:paraId="3BE55A9C" w14:textId="77777777" w:rsidR="00041985" w:rsidRPr="00E64352" w:rsidRDefault="00041985" w:rsidP="00041985">
      <w:pPr>
        <w:pStyle w:val="ac"/>
        <w:rPr>
          <w:rFonts w:hint="cs"/>
          <w:rtl/>
        </w:rPr>
      </w:pPr>
      <w:r w:rsidRPr="00E64352">
        <w:rPr>
          <w:rFonts w:hint="eastAsia"/>
          <w:rtl/>
        </w:rPr>
        <w:t>שמעון</w:t>
      </w:r>
      <w:r w:rsidRPr="00E64352">
        <w:rPr>
          <w:rtl/>
        </w:rPr>
        <w:t xml:space="preserve"> </w:t>
      </w:r>
      <w:r>
        <w:rPr>
          <w:rtl/>
        </w:rPr>
        <w:t>–</w:t>
      </w:r>
      <w:r w:rsidRPr="00E64352">
        <w:rPr>
          <w:rFonts w:hint="cs"/>
          <w:rtl/>
        </w:rPr>
        <w:t xml:space="preserve"> </w:t>
      </w:r>
      <w:r w:rsidRPr="00E64352">
        <w:rPr>
          <w:rFonts w:hint="eastAsia"/>
          <w:rtl/>
        </w:rPr>
        <w:t>פטדה</w:t>
      </w:r>
      <w:r>
        <w:rPr>
          <w:rFonts w:hint="cs"/>
          <w:rtl/>
        </w:rPr>
        <w:t>,</w:t>
      </w:r>
      <w:r w:rsidRPr="00E64352">
        <w:rPr>
          <w:rtl/>
        </w:rPr>
        <w:t xml:space="preserve"> </w:t>
      </w:r>
      <w:r w:rsidRPr="00E64352">
        <w:rPr>
          <w:rFonts w:hint="eastAsia"/>
          <w:rtl/>
        </w:rPr>
        <w:t>ומפה</w:t>
      </w:r>
      <w:r w:rsidRPr="00E64352">
        <w:rPr>
          <w:rtl/>
        </w:rPr>
        <w:t xml:space="preserve"> </w:t>
      </w:r>
      <w:r w:rsidRPr="00E64352">
        <w:rPr>
          <w:rFonts w:hint="eastAsia"/>
          <w:rtl/>
        </w:rPr>
        <w:t>שלו</w:t>
      </w:r>
      <w:r w:rsidRPr="00E64352">
        <w:rPr>
          <w:rtl/>
        </w:rPr>
        <w:t xml:space="preserve"> </w:t>
      </w:r>
      <w:r w:rsidRPr="00E64352">
        <w:rPr>
          <w:rFonts w:hint="eastAsia"/>
          <w:rtl/>
        </w:rPr>
        <w:t>צבוע</w:t>
      </w:r>
      <w:r w:rsidRPr="00E64352">
        <w:rPr>
          <w:rtl/>
        </w:rPr>
        <w:t xml:space="preserve"> </w:t>
      </w:r>
      <w:r w:rsidRPr="00E64352">
        <w:rPr>
          <w:rFonts w:hint="eastAsia"/>
          <w:rtl/>
        </w:rPr>
        <w:t>ירוק</w:t>
      </w:r>
      <w:r w:rsidRPr="00E64352">
        <w:rPr>
          <w:rtl/>
        </w:rPr>
        <w:t xml:space="preserve"> </w:t>
      </w:r>
      <w:r w:rsidRPr="00E64352">
        <w:rPr>
          <w:rFonts w:hint="eastAsia"/>
          <w:rtl/>
        </w:rPr>
        <w:t>ומצויר</w:t>
      </w:r>
      <w:r w:rsidRPr="00E64352">
        <w:rPr>
          <w:rtl/>
        </w:rPr>
        <w:t xml:space="preserve"> </w:t>
      </w:r>
      <w:r w:rsidRPr="00E64352">
        <w:rPr>
          <w:rFonts w:hint="eastAsia"/>
          <w:rtl/>
        </w:rPr>
        <w:t>עליו</w:t>
      </w:r>
      <w:r w:rsidRPr="00E64352">
        <w:rPr>
          <w:rtl/>
        </w:rPr>
        <w:t xml:space="preserve"> </w:t>
      </w:r>
      <w:r w:rsidRPr="00E64352">
        <w:rPr>
          <w:rFonts w:hint="eastAsia"/>
          <w:rtl/>
        </w:rPr>
        <w:t>שכם</w:t>
      </w:r>
      <w:r w:rsidRPr="00E64352">
        <w:rPr>
          <w:rFonts w:hint="cs"/>
          <w:rtl/>
        </w:rPr>
        <w:t>.</w:t>
      </w:r>
      <w:r w:rsidR="00675B03">
        <w:rPr>
          <w:rStyle w:val="a5"/>
          <w:rtl/>
        </w:rPr>
        <w:footnoteReference w:id="5"/>
      </w:r>
    </w:p>
    <w:p w14:paraId="68D1EE3B" w14:textId="77777777" w:rsidR="00041985" w:rsidRDefault="00041985" w:rsidP="00041985">
      <w:pPr>
        <w:pStyle w:val="ac"/>
        <w:rPr>
          <w:rFonts w:hint="cs"/>
          <w:rtl/>
        </w:rPr>
      </w:pPr>
      <w:r>
        <w:rPr>
          <w:rFonts w:hint="eastAsia"/>
          <w:rtl/>
        </w:rPr>
        <w:t>לוי</w:t>
      </w:r>
      <w:r>
        <w:rPr>
          <w:rtl/>
        </w:rPr>
        <w:t xml:space="preserve"> –</w:t>
      </w:r>
      <w:r>
        <w:rPr>
          <w:rFonts w:hint="cs"/>
          <w:rtl/>
        </w:rPr>
        <w:t xml:space="preserve"> </w:t>
      </w:r>
      <w:r>
        <w:rPr>
          <w:rFonts w:hint="eastAsia"/>
          <w:rtl/>
        </w:rPr>
        <w:t>ברקת</w:t>
      </w:r>
      <w:r>
        <w:rPr>
          <w:rFonts w:hint="cs"/>
          <w:rtl/>
        </w:rPr>
        <w:t>,</w:t>
      </w:r>
      <w:r>
        <w:rPr>
          <w:rtl/>
        </w:rPr>
        <w:t xml:space="preserve"> </w:t>
      </w:r>
      <w:r>
        <w:rPr>
          <w:rFonts w:hint="eastAsia"/>
          <w:rtl/>
        </w:rPr>
        <w:t>ומפה</w:t>
      </w:r>
      <w:r>
        <w:rPr>
          <w:rtl/>
        </w:rPr>
        <w:t xml:space="preserve"> </w:t>
      </w:r>
      <w:r>
        <w:rPr>
          <w:rFonts w:hint="eastAsia"/>
          <w:rtl/>
        </w:rPr>
        <w:t>שלו</w:t>
      </w:r>
      <w:r>
        <w:rPr>
          <w:rtl/>
        </w:rPr>
        <w:t xml:space="preserve"> </w:t>
      </w:r>
      <w:r>
        <w:rPr>
          <w:rFonts w:hint="eastAsia"/>
          <w:rtl/>
        </w:rPr>
        <w:t>צבוע</w:t>
      </w:r>
      <w:r>
        <w:rPr>
          <w:rtl/>
        </w:rPr>
        <w:t xml:space="preserve"> </w:t>
      </w:r>
      <w:r>
        <w:rPr>
          <w:rFonts w:hint="eastAsia"/>
          <w:rtl/>
        </w:rPr>
        <w:t>שליש</w:t>
      </w:r>
      <w:r>
        <w:rPr>
          <w:rtl/>
        </w:rPr>
        <w:t xml:space="preserve"> </w:t>
      </w:r>
      <w:r>
        <w:rPr>
          <w:rFonts w:hint="eastAsia"/>
          <w:rtl/>
        </w:rPr>
        <w:t>לבן</w:t>
      </w:r>
      <w:r>
        <w:rPr>
          <w:rtl/>
        </w:rPr>
        <w:t xml:space="preserve"> </w:t>
      </w:r>
      <w:r>
        <w:rPr>
          <w:rFonts w:hint="eastAsia"/>
          <w:rtl/>
        </w:rPr>
        <w:t>ושליש</w:t>
      </w:r>
      <w:r>
        <w:rPr>
          <w:rtl/>
        </w:rPr>
        <w:t xml:space="preserve"> </w:t>
      </w:r>
      <w:r>
        <w:rPr>
          <w:rFonts w:hint="eastAsia"/>
          <w:rtl/>
        </w:rPr>
        <w:t>שחור</w:t>
      </w:r>
      <w:r>
        <w:rPr>
          <w:rtl/>
        </w:rPr>
        <w:t xml:space="preserve"> </w:t>
      </w:r>
      <w:r>
        <w:rPr>
          <w:rFonts w:hint="eastAsia"/>
          <w:rtl/>
        </w:rPr>
        <w:t>ושליש</w:t>
      </w:r>
      <w:r>
        <w:rPr>
          <w:rtl/>
        </w:rPr>
        <w:t xml:space="preserve"> </w:t>
      </w:r>
      <w:r>
        <w:rPr>
          <w:rFonts w:hint="eastAsia"/>
          <w:rtl/>
        </w:rPr>
        <w:t>אדום</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אורים</w:t>
      </w:r>
      <w:r>
        <w:rPr>
          <w:rtl/>
        </w:rPr>
        <w:t xml:space="preserve"> </w:t>
      </w:r>
      <w:r>
        <w:rPr>
          <w:rFonts w:hint="eastAsia"/>
          <w:rtl/>
        </w:rPr>
        <w:t>ותומים</w:t>
      </w:r>
      <w:r>
        <w:rPr>
          <w:rFonts w:hint="cs"/>
          <w:rtl/>
        </w:rPr>
        <w:t>.</w:t>
      </w:r>
      <w:r w:rsidR="002C0C83">
        <w:rPr>
          <w:rStyle w:val="a5"/>
          <w:rtl/>
        </w:rPr>
        <w:footnoteReference w:id="6"/>
      </w:r>
    </w:p>
    <w:p w14:paraId="58AD4C49" w14:textId="77777777" w:rsidR="00041985" w:rsidRDefault="00041985" w:rsidP="00041985">
      <w:pPr>
        <w:pStyle w:val="ac"/>
        <w:rPr>
          <w:rFonts w:hint="cs"/>
          <w:rtl/>
        </w:rPr>
      </w:pPr>
      <w:r>
        <w:rPr>
          <w:rFonts w:hint="eastAsia"/>
          <w:rtl/>
        </w:rPr>
        <w:t>יהודה</w:t>
      </w:r>
      <w:r>
        <w:rPr>
          <w:rtl/>
        </w:rPr>
        <w:t xml:space="preserve"> –</w:t>
      </w:r>
      <w:r>
        <w:rPr>
          <w:rFonts w:hint="cs"/>
          <w:rtl/>
        </w:rPr>
        <w:t xml:space="preserve"> </w:t>
      </w:r>
      <w:r>
        <w:rPr>
          <w:rFonts w:hint="eastAsia"/>
          <w:rtl/>
        </w:rPr>
        <w:t>נ</w:t>
      </w:r>
      <w:r>
        <w:rPr>
          <w:rFonts w:hint="cs"/>
          <w:rtl/>
        </w:rPr>
        <w:t>ו</w:t>
      </w:r>
      <w:r>
        <w:rPr>
          <w:rFonts w:hint="eastAsia"/>
          <w:rtl/>
        </w:rPr>
        <w:t>פך</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דמותו</w:t>
      </w:r>
      <w:r>
        <w:rPr>
          <w:rtl/>
        </w:rPr>
        <w:t xml:space="preserve"> </w:t>
      </w:r>
      <w:r>
        <w:rPr>
          <w:rFonts w:hint="eastAsia"/>
          <w:rtl/>
        </w:rPr>
        <w:t>כמין</w:t>
      </w:r>
      <w:r>
        <w:rPr>
          <w:rtl/>
        </w:rPr>
        <w:t xml:space="preserve"> </w:t>
      </w:r>
      <w:r>
        <w:rPr>
          <w:rFonts w:hint="eastAsia"/>
          <w:rtl/>
        </w:rPr>
        <w:t>שמים</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אריה</w:t>
      </w:r>
      <w:r>
        <w:rPr>
          <w:rFonts w:hint="cs"/>
          <w:rtl/>
        </w:rPr>
        <w:t>.</w:t>
      </w:r>
      <w:r w:rsidR="006D5BF9">
        <w:rPr>
          <w:rStyle w:val="a5"/>
          <w:rtl/>
        </w:rPr>
        <w:footnoteReference w:id="7"/>
      </w:r>
    </w:p>
    <w:p w14:paraId="0B547A38" w14:textId="77777777" w:rsidR="00041985" w:rsidRDefault="00041985" w:rsidP="00041985">
      <w:pPr>
        <w:pStyle w:val="ac"/>
        <w:rPr>
          <w:rFonts w:hint="cs"/>
          <w:rtl/>
        </w:rPr>
      </w:pPr>
      <w:r>
        <w:rPr>
          <w:rFonts w:hint="eastAsia"/>
          <w:rtl/>
        </w:rPr>
        <w:lastRenderedPageBreak/>
        <w:t>יששכר</w:t>
      </w:r>
      <w:r>
        <w:rPr>
          <w:rtl/>
        </w:rPr>
        <w:t xml:space="preserve"> –</w:t>
      </w:r>
      <w:r>
        <w:rPr>
          <w:rFonts w:hint="cs"/>
          <w:rtl/>
        </w:rPr>
        <w:t xml:space="preserve"> </w:t>
      </w:r>
      <w:r>
        <w:rPr>
          <w:rFonts w:hint="eastAsia"/>
          <w:rtl/>
        </w:rPr>
        <w:t>ספיר</w:t>
      </w:r>
      <w:r>
        <w:rPr>
          <w:rFonts w:hint="cs"/>
          <w:rtl/>
        </w:rPr>
        <w:t>,</w:t>
      </w:r>
      <w:r>
        <w:rPr>
          <w:rtl/>
        </w:rPr>
        <w:t xml:space="preserve"> </w:t>
      </w:r>
      <w:r>
        <w:rPr>
          <w:rFonts w:hint="eastAsia"/>
          <w:rtl/>
        </w:rPr>
        <w:t>ומפה</w:t>
      </w:r>
      <w:r>
        <w:rPr>
          <w:rtl/>
        </w:rPr>
        <w:t xml:space="preserve"> </w:t>
      </w:r>
      <w:r>
        <w:rPr>
          <w:rFonts w:hint="eastAsia"/>
          <w:rtl/>
        </w:rPr>
        <w:t>שלו</w:t>
      </w:r>
      <w:r>
        <w:rPr>
          <w:rtl/>
        </w:rPr>
        <w:t xml:space="preserve"> </w:t>
      </w:r>
      <w:r>
        <w:rPr>
          <w:rFonts w:hint="eastAsia"/>
          <w:rtl/>
        </w:rPr>
        <w:t>צבוע</w:t>
      </w:r>
      <w:r>
        <w:rPr>
          <w:rtl/>
        </w:rPr>
        <w:t xml:space="preserve"> </w:t>
      </w:r>
      <w:r>
        <w:rPr>
          <w:rFonts w:hint="eastAsia"/>
          <w:rtl/>
        </w:rPr>
        <w:t>שחור</w:t>
      </w:r>
      <w:r>
        <w:rPr>
          <w:rtl/>
        </w:rPr>
        <w:t xml:space="preserve"> </w:t>
      </w:r>
      <w:r>
        <w:rPr>
          <w:rFonts w:hint="eastAsia"/>
          <w:rtl/>
        </w:rPr>
        <w:t>דומה</w:t>
      </w:r>
      <w:r>
        <w:rPr>
          <w:rtl/>
        </w:rPr>
        <w:t xml:space="preserve"> </w:t>
      </w:r>
      <w:r>
        <w:rPr>
          <w:rFonts w:hint="eastAsia"/>
          <w:rtl/>
        </w:rPr>
        <w:t>לכחול</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שמש</w:t>
      </w:r>
      <w:r>
        <w:rPr>
          <w:rtl/>
        </w:rPr>
        <w:t xml:space="preserve"> </w:t>
      </w:r>
      <w:r>
        <w:rPr>
          <w:rFonts w:hint="eastAsia"/>
          <w:rtl/>
        </w:rPr>
        <w:t>וירח</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ומבני</w:t>
      </w:r>
      <w:r>
        <w:rPr>
          <w:rtl/>
        </w:rPr>
        <w:t xml:space="preserve"> </w:t>
      </w:r>
      <w:r>
        <w:rPr>
          <w:rFonts w:hint="eastAsia"/>
          <w:rtl/>
        </w:rPr>
        <w:t>יששכר</w:t>
      </w:r>
      <w:r>
        <w:rPr>
          <w:rtl/>
        </w:rPr>
        <w:t xml:space="preserve"> </w:t>
      </w:r>
      <w:r>
        <w:rPr>
          <w:rFonts w:hint="eastAsia"/>
          <w:rtl/>
        </w:rPr>
        <w:t>יודעי</w:t>
      </w:r>
      <w:r>
        <w:rPr>
          <w:rtl/>
        </w:rPr>
        <w:t xml:space="preserve"> </w:t>
      </w:r>
      <w:r>
        <w:rPr>
          <w:rFonts w:hint="eastAsia"/>
          <w:rtl/>
        </w:rPr>
        <w:t>בינה</w:t>
      </w:r>
      <w:r>
        <w:rPr>
          <w:rtl/>
        </w:rPr>
        <w:t xml:space="preserve"> </w:t>
      </w:r>
      <w:r>
        <w:rPr>
          <w:rFonts w:hint="eastAsia"/>
          <w:rtl/>
        </w:rPr>
        <w:t>לעתים</w:t>
      </w:r>
      <w:r>
        <w:rPr>
          <w:rFonts w:hint="cs"/>
          <w:rtl/>
        </w:rPr>
        <w:t>"</w:t>
      </w:r>
      <w:r w:rsidRPr="00DA7DF2">
        <w:rPr>
          <w:rtl/>
        </w:rPr>
        <w:t xml:space="preserve"> </w:t>
      </w:r>
      <w:r>
        <w:rPr>
          <w:rtl/>
        </w:rPr>
        <w:t>(</w:t>
      </w:r>
      <w:r>
        <w:rPr>
          <w:rFonts w:hint="eastAsia"/>
          <w:rtl/>
        </w:rPr>
        <w:t>דברי</w:t>
      </w:r>
      <w:r>
        <w:rPr>
          <w:rtl/>
        </w:rPr>
        <w:t xml:space="preserve"> </w:t>
      </w:r>
      <w:r>
        <w:rPr>
          <w:rFonts w:hint="eastAsia"/>
          <w:rtl/>
        </w:rPr>
        <w:t>הימים</w:t>
      </w:r>
      <w:r>
        <w:rPr>
          <w:rtl/>
        </w:rPr>
        <w:t xml:space="preserve"> </w:t>
      </w:r>
      <w:r>
        <w:rPr>
          <w:rFonts w:hint="eastAsia"/>
          <w:rtl/>
        </w:rPr>
        <w:t>א</w:t>
      </w:r>
      <w:r>
        <w:rPr>
          <w:rtl/>
        </w:rPr>
        <w:t xml:space="preserve"> </w:t>
      </w:r>
      <w:r>
        <w:rPr>
          <w:rFonts w:hint="eastAsia"/>
          <w:rtl/>
        </w:rPr>
        <w:t>יב</w:t>
      </w:r>
      <w:r>
        <w:rPr>
          <w:rFonts w:hint="cs"/>
          <w:rtl/>
        </w:rPr>
        <w:t xml:space="preserve"> לג</w:t>
      </w:r>
      <w:r>
        <w:rPr>
          <w:rtl/>
        </w:rPr>
        <w:t>)</w:t>
      </w:r>
      <w:r>
        <w:rPr>
          <w:rFonts w:hint="cs"/>
          <w:rtl/>
        </w:rPr>
        <w:t>.</w:t>
      </w:r>
      <w:r w:rsidR="00E87C12">
        <w:rPr>
          <w:rStyle w:val="a5"/>
          <w:rtl/>
        </w:rPr>
        <w:footnoteReference w:id="8"/>
      </w:r>
    </w:p>
    <w:p w14:paraId="42E166D3" w14:textId="77777777" w:rsidR="00041985" w:rsidRDefault="00041985" w:rsidP="00041985">
      <w:pPr>
        <w:pStyle w:val="ac"/>
        <w:rPr>
          <w:rFonts w:hint="cs"/>
          <w:rtl/>
        </w:rPr>
      </w:pPr>
      <w:r>
        <w:rPr>
          <w:rFonts w:hint="eastAsia"/>
          <w:rtl/>
        </w:rPr>
        <w:t>זבול</w:t>
      </w:r>
      <w:r>
        <w:rPr>
          <w:rFonts w:hint="cs"/>
          <w:rtl/>
        </w:rPr>
        <w:t>ו</w:t>
      </w:r>
      <w:r>
        <w:rPr>
          <w:rFonts w:hint="eastAsia"/>
          <w:rtl/>
        </w:rPr>
        <w:t>ן</w:t>
      </w:r>
      <w:r>
        <w:rPr>
          <w:rtl/>
        </w:rPr>
        <w:t xml:space="preserve"> –</w:t>
      </w:r>
      <w:r>
        <w:rPr>
          <w:rFonts w:hint="cs"/>
          <w:rtl/>
        </w:rPr>
        <w:t xml:space="preserve"> </w:t>
      </w:r>
      <w:r>
        <w:rPr>
          <w:rFonts w:hint="eastAsia"/>
          <w:rtl/>
        </w:rPr>
        <w:t>יהל</w:t>
      </w:r>
      <w:r>
        <w:rPr>
          <w:rFonts w:hint="cs"/>
          <w:rtl/>
        </w:rPr>
        <w:t>ו</w:t>
      </w:r>
      <w:r>
        <w:rPr>
          <w:rFonts w:hint="eastAsia"/>
          <w:rtl/>
        </w:rPr>
        <w:t>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לבנה</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ספינה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זבול</w:t>
      </w:r>
      <w:r>
        <w:rPr>
          <w:rFonts w:hint="cs"/>
          <w:rtl/>
        </w:rPr>
        <w:t>ו</w:t>
      </w:r>
      <w:r>
        <w:rPr>
          <w:rFonts w:hint="eastAsia"/>
          <w:rtl/>
        </w:rPr>
        <w:t>ן</w:t>
      </w:r>
      <w:r>
        <w:rPr>
          <w:rtl/>
        </w:rPr>
        <w:t xml:space="preserve"> </w:t>
      </w:r>
      <w:r>
        <w:rPr>
          <w:rFonts w:hint="eastAsia"/>
          <w:rtl/>
        </w:rPr>
        <w:t>לחוף</w:t>
      </w:r>
      <w:r>
        <w:rPr>
          <w:rtl/>
        </w:rPr>
        <w:t xml:space="preserve"> </w:t>
      </w:r>
      <w:r>
        <w:rPr>
          <w:rFonts w:hint="eastAsia"/>
          <w:rtl/>
        </w:rPr>
        <w:t>ימים</w:t>
      </w:r>
      <w:r>
        <w:rPr>
          <w:rtl/>
        </w:rPr>
        <w:t xml:space="preserve"> </w:t>
      </w:r>
      <w:r>
        <w:rPr>
          <w:rFonts w:hint="eastAsia"/>
          <w:rtl/>
        </w:rPr>
        <w:t>ישכון</w:t>
      </w:r>
      <w:r>
        <w:rPr>
          <w:rFonts w:hint="cs"/>
          <w:rtl/>
        </w:rPr>
        <w:t>" (בראשית מט יג).</w:t>
      </w:r>
      <w:r w:rsidR="00DC6D42">
        <w:rPr>
          <w:rStyle w:val="a5"/>
          <w:rtl/>
        </w:rPr>
        <w:footnoteReference w:id="9"/>
      </w:r>
    </w:p>
    <w:p w14:paraId="5C327422" w14:textId="77777777" w:rsidR="00041985" w:rsidRDefault="00041985" w:rsidP="00041985">
      <w:pPr>
        <w:pStyle w:val="ac"/>
        <w:rPr>
          <w:rFonts w:hint="cs"/>
          <w:rtl/>
        </w:rPr>
      </w:pPr>
      <w:r>
        <w:rPr>
          <w:rFonts w:hint="eastAsia"/>
          <w:rtl/>
        </w:rPr>
        <w:t>דן</w:t>
      </w:r>
      <w:r>
        <w:rPr>
          <w:rtl/>
        </w:rPr>
        <w:t xml:space="preserve"> –</w:t>
      </w:r>
      <w:r>
        <w:rPr>
          <w:rFonts w:hint="cs"/>
          <w:rtl/>
        </w:rPr>
        <w:t xml:space="preserve"> </w:t>
      </w:r>
      <w:r>
        <w:rPr>
          <w:rFonts w:hint="eastAsia"/>
          <w:rtl/>
        </w:rPr>
        <w:t>לשם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לספיר</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נחש</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יהי</w:t>
      </w:r>
      <w:r>
        <w:rPr>
          <w:rtl/>
        </w:rPr>
        <w:t xml:space="preserve"> </w:t>
      </w:r>
      <w:r>
        <w:rPr>
          <w:rFonts w:hint="eastAsia"/>
          <w:rtl/>
        </w:rPr>
        <w:t>דן</w:t>
      </w:r>
      <w:r>
        <w:rPr>
          <w:rtl/>
        </w:rPr>
        <w:t xml:space="preserve"> </w:t>
      </w:r>
      <w:r>
        <w:rPr>
          <w:rFonts w:hint="eastAsia"/>
          <w:rtl/>
        </w:rPr>
        <w:t>נחש</w:t>
      </w:r>
      <w:r>
        <w:rPr>
          <w:rtl/>
        </w:rPr>
        <w:t xml:space="preserve"> </w:t>
      </w:r>
      <w:r>
        <w:rPr>
          <w:rFonts w:hint="cs"/>
          <w:rtl/>
        </w:rPr>
        <w:t>עלי דרך" (שם יז).</w:t>
      </w:r>
      <w:r w:rsidR="00F132EA">
        <w:rPr>
          <w:rStyle w:val="a5"/>
          <w:rtl/>
        </w:rPr>
        <w:footnoteReference w:id="10"/>
      </w:r>
    </w:p>
    <w:p w14:paraId="169E2122" w14:textId="77777777" w:rsidR="00041985" w:rsidRDefault="00041985" w:rsidP="00041985">
      <w:pPr>
        <w:pStyle w:val="ac"/>
        <w:rPr>
          <w:rFonts w:hint="cs"/>
          <w:rtl/>
        </w:rPr>
      </w:pPr>
      <w:r>
        <w:rPr>
          <w:rFonts w:hint="eastAsia"/>
          <w:rtl/>
        </w:rPr>
        <w:t>גד</w:t>
      </w:r>
      <w:r>
        <w:rPr>
          <w:rtl/>
        </w:rPr>
        <w:t xml:space="preserve"> –</w:t>
      </w:r>
      <w:r>
        <w:rPr>
          <w:rFonts w:hint="cs"/>
          <w:rtl/>
        </w:rPr>
        <w:t xml:space="preserve"> </w:t>
      </w:r>
      <w:r>
        <w:rPr>
          <w:rFonts w:hint="eastAsia"/>
          <w:rtl/>
        </w:rPr>
        <w:t>שבו</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לא</w:t>
      </w:r>
      <w:r>
        <w:rPr>
          <w:rtl/>
        </w:rPr>
        <w:t xml:space="preserve"> </w:t>
      </w:r>
      <w:r>
        <w:rPr>
          <w:rFonts w:hint="eastAsia"/>
          <w:rtl/>
        </w:rPr>
        <w:t>לבן</w:t>
      </w:r>
      <w:r>
        <w:rPr>
          <w:rtl/>
        </w:rPr>
        <w:t xml:space="preserve"> </w:t>
      </w:r>
      <w:r>
        <w:rPr>
          <w:rFonts w:hint="eastAsia"/>
          <w:rtl/>
        </w:rPr>
        <w:t>ולא</w:t>
      </w:r>
      <w:r>
        <w:rPr>
          <w:rtl/>
        </w:rPr>
        <w:t xml:space="preserve"> </w:t>
      </w:r>
      <w:r>
        <w:rPr>
          <w:rFonts w:hint="eastAsia"/>
          <w:rtl/>
        </w:rPr>
        <w:t>שחור</w:t>
      </w:r>
      <w:r>
        <w:rPr>
          <w:rtl/>
        </w:rPr>
        <w:t xml:space="preserve"> </w:t>
      </w:r>
      <w:r>
        <w:rPr>
          <w:rFonts w:hint="eastAsia"/>
          <w:rtl/>
        </w:rPr>
        <w:t>אלא</w:t>
      </w:r>
      <w:r>
        <w:rPr>
          <w:rtl/>
        </w:rPr>
        <w:t xml:space="preserve"> </w:t>
      </w:r>
      <w:r>
        <w:rPr>
          <w:rFonts w:hint="eastAsia"/>
          <w:rtl/>
        </w:rPr>
        <w:t>מעורב</w:t>
      </w:r>
      <w:r>
        <w:rPr>
          <w:rtl/>
        </w:rPr>
        <w:t xml:space="preserve"> </w:t>
      </w:r>
      <w:r>
        <w:rPr>
          <w:rFonts w:hint="eastAsia"/>
          <w:rtl/>
        </w:rPr>
        <w:t>שחור</w:t>
      </w:r>
      <w:r>
        <w:rPr>
          <w:rtl/>
        </w:rPr>
        <w:t xml:space="preserve"> </w:t>
      </w:r>
      <w:r>
        <w:rPr>
          <w:rFonts w:hint="eastAsia"/>
          <w:rtl/>
        </w:rPr>
        <w:t>ולבן</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מחנה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גד</w:t>
      </w:r>
      <w:r>
        <w:rPr>
          <w:rtl/>
        </w:rPr>
        <w:t xml:space="preserve"> </w:t>
      </w:r>
      <w:r>
        <w:rPr>
          <w:rFonts w:hint="eastAsia"/>
          <w:rtl/>
        </w:rPr>
        <w:t>גדוד</w:t>
      </w:r>
      <w:r>
        <w:rPr>
          <w:rtl/>
        </w:rPr>
        <w:t xml:space="preserve"> </w:t>
      </w:r>
      <w:r>
        <w:rPr>
          <w:rFonts w:hint="eastAsia"/>
          <w:rtl/>
        </w:rPr>
        <w:t>יגודנו</w:t>
      </w:r>
      <w:r>
        <w:rPr>
          <w:rFonts w:hint="cs"/>
          <w:rtl/>
        </w:rPr>
        <w:t>" (שם יט).</w:t>
      </w:r>
      <w:r w:rsidR="007C6CC3">
        <w:rPr>
          <w:rStyle w:val="a5"/>
          <w:rtl/>
        </w:rPr>
        <w:footnoteReference w:id="11"/>
      </w:r>
    </w:p>
    <w:p w14:paraId="4B69D497" w14:textId="77777777" w:rsidR="00041985" w:rsidRDefault="00041985" w:rsidP="00041985">
      <w:pPr>
        <w:pStyle w:val="ac"/>
        <w:rPr>
          <w:rFonts w:hint="cs"/>
          <w:rtl/>
        </w:rPr>
      </w:pPr>
      <w:r>
        <w:rPr>
          <w:rFonts w:hint="eastAsia"/>
          <w:rtl/>
        </w:rPr>
        <w:t>נפתלי</w:t>
      </w:r>
      <w:r>
        <w:rPr>
          <w:rtl/>
        </w:rPr>
        <w:t xml:space="preserve"> –</w:t>
      </w:r>
      <w:r>
        <w:rPr>
          <w:rFonts w:hint="cs"/>
          <w:rtl/>
        </w:rPr>
        <w:t xml:space="preserve"> </w:t>
      </w:r>
      <w:r>
        <w:rPr>
          <w:rFonts w:hint="eastAsia"/>
          <w:rtl/>
        </w:rPr>
        <w:t>אחלמה</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ליין</w:t>
      </w:r>
      <w:r>
        <w:rPr>
          <w:rtl/>
        </w:rPr>
        <w:t xml:space="preserve"> </w:t>
      </w:r>
      <w:r>
        <w:rPr>
          <w:rFonts w:hint="eastAsia"/>
          <w:rtl/>
        </w:rPr>
        <w:t>צלול</w:t>
      </w:r>
      <w:r>
        <w:rPr>
          <w:rtl/>
        </w:rPr>
        <w:t xml:space="preserve"> </w:t>
      </w:r>
      <w:r>
        <w:rPr>
          <w:rFonts w:hint="eastAsia"/>
          <w:rtl/>
        </w:rPr>
        <w:t>שאין</w:t>
      </w:r>
      <w:r>
        <w:rPr>
          <w:rtl/>
        </w:rPr>
        <w:t xml:space="preserve"> </w:t>
      </w:r>
      <w:r>
        <w:rPr>
          <w:rFonts w:hint="eastAsia"/>
          <w:rtl/>
        </w:rPr>
        <w:t>אדמ</w:t>
      </w:r>
      <w:r>
        <w:rPr>
          <w:rFonts w:hint="cs"/>
          <w:rtl/>
        </w:rPr>
        <w:t>ימותו</w:t>
      </w:r>
      <w:r>
        <w:rPr>
          <w:rtl/>
        </w:rPr>
        <w:t xml:space="preserve"> </w:t>
      </w:r>
      <w:r>
        <w:rPr>
          <w:rFonts w:hint="eastAsia"/>
          <w:rtl/>
        </w:rPr>
        <w:t>עזה</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אילה</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נפתלי</w:t>
      </w:r>
      <w:r>
        <w:rPr>
          <w:rtl/>
        </w:rPr>
        <w:t xml:space="preserve"> </w:t>
      </w:r>
      <w:r>
        <w:rPr>
          <w:rFonts w:hint="eastAsia"/>
          <w:rtl/>
        </w:rPr>
        <w:t>אילה</w:t>
      </w:r>
      <w:r>
        <w:rPr>
          <w:rtl/>
        </w:rPr>
        <w:t xml:space="preserve"> </w:t>
      </w:r>
      <w:r>
        <w:rPr>
          <w:rFonts w:hint="eastAsia"/>
          <w:rtl/>
        </w:rPr>
        <w:t>שלוחה</w:t>
      </w:r>
      <w:r>
        <w:rPr>
          <w:rFonts w:hint="cs"/>
          <w:rtl/>
        </w:rPr>
        <w:t>" (שם כא).</w:t>
      </w:r>
      <w:r w:rsidR="00AC172E">
        <w:rPr>
          <w:rStyle w:val="a5"/>
          <w:rtl/>
        </w:rPr>
        <w:footnoteReference w:id="12"/>
      </w:r>
    </w:p>
    <w:p w14:paraId="360D8A62" w14:textId="77777777" w:rsidR="00041985" w:rsidRDefault="00041985" w:rsidP="00041985">
      <w:pPr>
        <w:pStyle w:val="ac"/>
        <w:rPr>
          <w:rFonts w:hint="cs"/>
          <w:rtl/>
        </w:rPr>
      </w:pPr>
      <w:r>
        <w:rPr>
          <w:rFonts w:hint="eastAsia"/>
          <w:rtl/>
        </w:rPr>
        <w:lastRenderedPageBreak/>
        <w:t>אשר</w:t>
      </w:r>
      <w:r>
        <w:rPr>
          <w:rtl/>
        </w:rPr>
        <w:t xml:space="preserve"> –</w:t>
      </w:r>
      <w:r>
        <w:rPr>
          <w:rFonts w:hint="cs"/>
          <w:rtl/>
        </w:rPr>
        <w:t xml:space="preserve"> </w:t>
      </w:r>
      <w:r>
        <w:rPr>
          <w:rFonts w:hint="eastAsia"/>
          <w:rtl/>
        </w:rPr>
        <w:t>תרשיש</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לאבן</w:t>
      </w:r>
      <w:r>
        <w:rPr>
          <w:rtl/>
        </w:rPr>
        <w:t xml:space="preserve"> </w:t>
      </w:r>
      <w:r>
        <w:rPr>
          <w:rFonts w:hint="eastAsia"/>
          <w:rtl/>
        </w:rPr>
        <w:t>יקרה</w:t>
      </w:r>
      <w:r>
        <w:rPr>
          <w:rtl/>
        </w:rPr>
        <w:t xml:space="preserve"> </w:t>
      </w:r>
      <w:r>
        <w:rPr>
          <w:rFonts w:hint="eastAsia"/>
          <w:rtl/>
        </w:rPr>
        <w:t>שמתקשטות</w:t>
      </w:r>
      <w:r>
        <w:rPr>
          <w:rtl/>
        </w:rPr>
        <w:t xml:space="preserve"> </w:t>
      </w:r>
      <w:r>
        <w:rPr>
          <w:rFonts w:hint="eastAsia"/>
          <w:rtl/>
        </w:rPr>
        <w:t>ב</w:t>
      </w:r>
      <w:r>
        <w:rPr>
          <w:rFonts w:hint="cs"/>
          <w:rtl/>
        </w:rPr>
        <w:t>ה</w:t>
      </w:r>
      <w:r>
        <w:rPr>
          <w:rtl/>
        </w:rPr>
        <w:t xml:space="preserve"> </w:t>
      </w:r>
      <w:r>
        <w:rPr>
          <w:rFonts w:hint="eastAsia"/>
          <w:rtl/>
        </w:rPr>
        <w:t>הנשים</w:t>
      </w:r>
      <w:r>
        <w:rPr>
          <w:rFonts w:hint="cs"/>
          <w:rtl/>
        </w:rPr>
        <w:t>,</w:t>
      </w:r>
      <w:r>
        <w:rPr>
          <w:rtl/>
        </w:rPr>
        <w:t xml:space="preserve"> </w:t>
      </w:r>
      <w:r>
        <w:rPr>
          <w:rFonts w:hint="eastAsia"/>
          <w:rtl/>
        </w:rPr>
        <w:t>ומצויר</w:t>
      </w:r>
      <w:r>
        <w:rPr>
          <w:rtl/>
        </w:rPr>
        <w:t xml:space="preserve"> </w:t>
      </w:r>
      <w:r>
        <w:rPr>
          <w:rFonts w:hint="eastAsia"/>
          <w:rtl/>
        </w:rPr>
        <w:t>עלי</w:t>
      </w:r>
      <w:r>
        <w:rPr>
          <w:rFonts w:hint="cs"/>
          <w:rtl/>
        </w:rPr>
        <w:t>ה</w:t>
      </w:r>
      <w:r>
        <w:rPr>
          <w:rtl/>
        </w:rPr>
        <w:t xml:space="preserve"> </w:t>
      </w:r>
      <w:r>
        <w:rPr>
          <w:rFonts w:hint="eastAsia"/>
          <w:rtl/>
        </w:rPr>
        <w:t>אילן</w:t>
      </w:r>
      <w:r>
        <w:rPr>
          <w:rtl/>
        </w:rPr>
        <w:t xml:space="preserve"> </w:t>
      </w:r>
      <w:r>
        <w:rPr>
          <w:rFonts w:hint="eastAsia"/>
          <w:rtl/>
        </w:rPr>
        <w:t>זית</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מאשר</w:t>
      </w:r>
      <w:r>
        <w:rPr>
          <w:rtl/>
        </w:rPr>
        <w:t xml:space="preserve"> </w:t>
      </w:r>
      <w:r>
        <w:rPr>
          <w:rFonts w:hint="eastAsia"/>
          <w:rtl/>
        </w:rPr>
        <w:t>שמנה</w:t>
      </w:r>
      <w:r>
        <w:rPr>
          <w:rtl/>
        </w:rPr>
        <w:t xml:space="preserve"> </w:t>
      </w:r>
      <w:r>
        <w:rPr>
          <w:rFonts w:hint="eastAsia"/>
          <w:rtl/>
        </w:rPr>
        <w:t>לחמו</w:t>
      </w:r>
      <w:r>
        <w:rPr>
          <w:rFonts w:hint="cs"/>
          <w:rtl/>
        </w:rPr>
        <w:t>" (שם כ).</w:t>
      </w:r>
      <w:r w:rsidR="00FE1198">
        <w:rPr>
          <w:rStyle w:val="a5"/>
          <w:rtl/>
        </w:rPr>
        <w:footnoteReference w:id="13"/>
      </w:r>
    </w:p>
    <w:p w14:paraId="4082B029" w14:textId="77777777" w:rsidR="00041985" w:rsidRDefault="00041985" w:rsidP="00041985">
      <w:pPr>
        <w:pStyle w:val="ac"/>
        <w:rPr>
          <w:rFonts w:hint="cs"/>
          <w:rtl/>
        </w:rPr>
      </w:pPr>
      <w:r>
        <w:rPr>
          <w:rFonts w:hint="eastAsia"/>
          <w:rtl/>
        </w:rPr>
        <w:t>יוסף</w:t>
      </w:r>
      <w:r>
        <w:rPr>
          <w:rtl/>
        </w:rPr>
        <w:t xml:space="preserve"> –</w:t>
      </w:r>
      <w:r>
        <w:rPr>
          <w:rFonts w:hint="cs"/>
          <w:rtl/>
        </w:rPr>
        <w:t xml:space="preserve"> </w:t>
      </w:r>
      <w:r>
        <w:rPr>
          <w:rFonts w:hint="eastAsia"/>
          <w:rtl/>
        </w:rPr>
        <w:t>שוהם</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שחור</w:t>
      </w:r>
      <w:r>
        <w:rPr>
          <w:rtl/>
        </w:rPr>
        <w:t xml:space="preserve"> </w:t>
      </w:r>
      <w:r>
        <w:rPr>
          <w:rFonts w:hint="eastAsia"/>
          <w:rtl/>
        </w:rPr>
        <w:t>עד</w:t>
      </w:r>
      <w:r>
        <w:rPr>
          <w:rtl/>
        </w:rPr>
        <w:t xml:space="preserve"> </w:t>
      </w:r>
      <w:r>
        <w:rPr>
          <w:rFonts w:hint="eastAsia"/>
          <w:rtl/>
        </w:rPr>
        <w:t>מאד</w:t>
      </w:r>
      <w:r>
        <w:rPr>
          <w:rFonts w:hint="cs"/>
          <w:rtl/>
        </w:rPr>
        <w:t>,</w:t>
      </w:r>
      <w:r>
        <w:rPr>
          <w:rtl/>
        </w:rPr>
        <w:t xml:space="preserve"> </w:t>
      </w:r>
      <w:r>
        <w:rPr>
          <w:rFonts w:hint="eastAsia"/>
          <w:rtl/>
        </w:rPr>
        <w:t>ומצויר</w:t>
      </w:r>
      <w:r>
        <w:rPr>
          <w:rFonts w:hint="cs"/>
          <w:rtl/>
        </w:rPr>
        <w:t>ה</w:t>
      </w:r>
      <w:r>
        <w:rPr>
          <w:rtl/>
        </w:rPr>
        <w:t xml:space="preserve"> </w:t>
      </w:r>
      <w:r>
        <w:rPr>
          <w:rFonts w:hint="eastAsia"/>
          <w:rtl/>
        </w:rPr>
        <w:t>לשני</w:t>
      </w:r>
      <w:r>
        <w:rPr>
          <w:rtl/>
        </w:rPr>
        <w:t xml:space="preserve"> </w:t>
      </w:r>
      <w:r>
        <w:rPr>
          <w:rFonts w:hint="eastAsia"/>
          <w:rtl/>
        </w:rPr>
        <w:t>נשיאים</w:t>
      </w:r>
      <w:r>
        <w:rPr>
          <w:rFonts w:hint="cs"/>
          <w:rtl/>
        </w:rPr>
        <w:t>,</w:t>
      </w:r>
      <w:r>
        <w:rPr>
          <w:rtl/>
        </w:rPr>
        <w:t xml:space="preserve"> </w:t>
      </w:r>
      <w:r>
        <w:rPr>
          <w:rFonts w:hint="eastAsia"/>
          <w:rtl/>
        </w:rPr>
        <w:t>אפרים</w:t>
      </w:r>
      <w:r>
        <w:rPr>
          <w:rtl/>
        </w:rPr>
        <w:t xml:space="preserve"> </w:t>
      </w:r>
      <w:r>
        <w:rPr>
          <w:rFonts w:hint="eastAsia"/>
          <w:rtl/>
        </w:rPr>
        <w:t>ומנשה</w:t>
      </w:r>
      <w:r>
        <w:rPr>
          <w:rFonts w:hint="cs"/>
          <w:rtl/>
        </w:rPr>
        <w:t>.</w:t>
      </w:r>
      <w:r>
        <w:rPr>
          <w:rtl/>
        </w:rPr>
        <w:t xml:space="preserve"> </w:t>
      </w:r>
      <w:r>
        <w:rPr>
          <w:rFonts w:hint="eastAsia"/>
          <w:rtl/>
        </w:rPr>
        <w:t>מצרים</w:t>
      </w:r>
      <w:r>
        <w:rPr>
          <w:rFonts w:hint="cs"/>
          <w:rtl/>
        </w:rPr>
        <w:t>,</w:t>
      </w:r>
      <w:r>
        <w:rPr>
          <w:rtl/>
        </w:rPr>
        <w:t xml:space="preserve"> </w:t>
      </w:r>
      <w:r>
        <w:rPr>
          <w:rFonts w:hint="eastAsia"/>
          <w:rtl/>
        </w:rPr>
        <w:t>על</w:t>
      </w:r>
      <w:r>
        <w:rPr>
          <w:rtl/>
        </w:rPr>
        <w:t xml:space="preserve"> </w:t>
      </w:r>
      <w:r>
        <w:rPr>
          <w:rFonts w:hint="eastAsia"/>
          <w:rtl/>
        </w:rPr>
        <w:t>שם</w:t>
      </w:r>
      <w:r>
        <w:rPr>
          <w:rtl/>
        </w:rPr>
        <w:t xml:space="preserve"> </w:t>
      </w:r>
      <w:r>
        <w:rPr>
          <w:rFonts w:hint="eastAsia"/>
          <w:rtl/>
        </w:rPr>
        <w:t>שהיו</w:t>
      </w:r>
      <w:r>
        <w:rPr>
          <w:rtl/>
        </w:rPr>
        <w:t xml:space="preserve"> </w:t>
      </w:r>
      <w:r>
        <w:rPr>
          <w:rFonts w:hint="eastAsia"/>
          <w:rtl/>
        </w:rPr>
        <w:t>תולדותם</w:t>
      </w:r>
      <w:r>
        <w:rPr>
          <w:rtl/>
        </w:rPr>
        <w:t xml:space="preserve"> </w:t>
      </w:r>
      <w:r>
        <w:rPr>
          <w:rFonts w:hint="eastAsia"/>
          <w:rtl/>
        </w:rPr>
        <w:t>במצרים</w:t>
      </w:r>
      <w:r>
        <w:rPr>
          <w:rFonts w:hint="cs"/>
          <w:rtl/>
        </w:rPr>
        <w:t>.</w:t>
      </w:r>
      <w:r>
        <w:rPr>
          <w:rtl/>
        </w:rPr>
        <w:t xml:space="preserve"> </w:t>
      </w:r>
      <w:r>
        <w:rPr>
          <w:rFonts w:hint="eastAsia"/>
          <w:rtl/>
        </w:rPr>
        <w:t>ועל</w:t>
      </w:r>
      <w:r>
        <w:rPr>
          <w:rtl/>
        </w:rPr>
        <w:t xml:space="preserve"> </w:t>
      </w:r>
      <w:r>
        <w:rPr>
          <w:rFonts w:hint="eastAsia"/>
          <w:rtl/>
        </w:rPr>
        <w:t>מפה</w:t>
      </w:r>
      <w:r>
        <w:rPr>
          <w:rtl/>
        </w:rPr>
        <w:t xml:space="preserve"> </w:t>
      </w:r>
      <w:r>
        <w:rPr>
          <w:rFonts w:hint="eastAsia"/>
          <w:rtl/>
        </w:rPr>
        <w:t>של</w:t>
      </w:r>
      <w:r>
        <w:rPr>
          <w:rtl/>
        </w:rPr>
        <w:t xml:space="preserve"> </w:t>
      </w:r>
      <w:r>
        <w:rPr>
          <w:rFonts w:hint="eastAsia"/>
          <w:rtl/>
        </w:rPr>
        <w:t>אפרים</w:t>
      </w:r>
      <w:r>
        <w:rPr>
          <w:rtl/>
        </w:rPr>
        <w:t xml:space="preserve"> </w:t>
      </w:r>
      <w:r>
        <w:rPr>
          <w:rFonts w:hint="eastAsia"/>
          <w:rtl/>
        </w:rPr>
        <w:t>היה</w:t>
      </w:r>
      <w:r>
        <w:rPr>
          <w:rtl/>
        </w:rPr>
        <w:t xml:space="preserve"> </w:t>
      </w:r>
      <w:r>
        <w:rPr>
          <w:rFonts w:hint="eastAsia"/>
          <w:rtl/>
        </w:rPr>
        <w:t>מצויר</w:t>
      </w:r>
      <w:r>
        <w:rPr>
          <w:rtl/>
        </w:rPr>
        <w:t xml:space="preserve"> </w:t>
      </w:r>
      <w:r>
        <w:rPr>
          <w:rFonts w:hint="eastAsia"/>
          <w:rtl/>
        </w:rPr>
        <w:t>שור</w:t>
      </w:r>
      <w:r>
        <w:rPr>
          <w:rFonts w:hint="cs"/>
          <w:rtl/>
        </w:rPr>
        <w:t>,</w:t>
      </w:r>
      <w:r>
        <w:rPr>
          <w:rtl/>
        </w:rPr>
        <w:t xml:space="preserve"> </w:t>
      </w:r>
      <w:r>
        <w:rPr>
          <w:rFonts w:hint="eastAsia"/>
          <w:rtl/>
        </w:rPr>
        <w:t>על</w:t>
      </w:r>
      <w:r>
        <w:rPr>
          <w:rtl/>
        </w:rPr>
        <w:t xml:space="preserve"> </w:t>
      </w:r>
      <w:r>
        <w:rPr>
          <w:rFonts w:hint="eastAsia"/>
          <w:rtl/>
        </w:rPr>
        <w:t>שם</w:t>
      </w:r>
      <w:r>
        <w:rPr>
          <w:rFonts w:hint="cs"/>
          <w:rtl/>
        </w:rPr>
        <w:t>: "</w:t>
      </w:r>
      <w:r>
        <w:rPr>
          <w:rFonts w:hint="eastAsia"/>
          <w:rtl/>
        </w:rPr>
        <w:t>בכור</w:t>
      </w:r>
      <w:r>
        <w:rPr>
          <w:rtl/>
        </w:rPr>
        <w:t xml:space="preserve"> </w:t>
      </w:r>
      <w:r>
        <w:rPr>
          <w:rFonts w:hint="eastAsia"/>
          <w:rtl/>
        </w:rPr>
        <w:t>שורו</w:t>
      </w:r>
      <w:r>
        <w:rPr>
          <w:rFonts w:hint="cs"/>
          <w:rtl/>
        </w:rPr>
        <w:t xml:space="preserve"> הדר לו ... והם רבבות אפרים (דברים לג יז)" -</w:t>
      </w:r>
      <w:r>
        <w:rPr>
          <w:rtl/>
        </w:rPr>
        <w:t xml:space="preserve"> </w:t>
      </w:r>
      <w:r>
        <w:rPr>
          <w:rFonts w:hint="eastAsia"/>
          <w:rtl/>
        </w:rPr>
        <w:t>זה</w:t>
      </w:r>
      <w:r>
        <w:rPr>
          <w:rtl/>
        </w:rPr>
        <w:t xml:space="preserve"> </w:t>
      </w:r>
      <w:r>
        <w:rPr>
          <w:rFonts w:hint="eastAsia"/>
          <w:rtl/>
        </w:rPr>
        <w:t>יהושע</w:t>
      </w:r>
      <w:r>
        <w:rPr>
          <w:rtl/>
        </w:rPr>
        <w:t xml:space="preserve"> </w:t>
      </w:r>
      <w:r>
        <w:rPr>
          <w:rFonts w:hint="eastAsia"/>
          <w:rtl/>
        </w:rPr>
        <w:t>שהיה</w:t>
      </w:r>
      <w:r>
        <w:rPr>
          <w:rtl/>
        </w:rPr>
        <w:t xml:space="preserve"> </w:t>
      </w:r>
      <w:r>
        <w:rPr>
          <w:rFonts w:hint="eastAsia"/>
          <w:rtl/>
        </w:rPr>
        <w:t>משבט</w:t>
      </w:r>
      <w:r>
        <w:rPr>
          <w:rtl/>
        </w:rPr>
        <w:t xml:space="preserve"> </w:t>
      </w:r>
      <w:r>
        <w:rPr>
          <w:rFonts w:hint="eastAsia"/>
          <w:rtl/>
        </w:rPr>
        <w:t>אפרים</w:t>
      </w:r>
      <w:r>
        <w:rPr>
          <w:rFonts w:hint="cs"/>
          <w:rtl/>
        </w:rPr>
        <w:t>.</w:t>
      </w:r>
      <w:r>
        <w:rPr>
          <w:rtl/>
        </w:rPr>
        <w:t xml:space="preserve"> </w:t>
      </w:r>
      <w:r>
        <w:rPr>
          <w:rFonts w:hint="eastAsia"/>
          <w:rtl/>
        </w:rPr>
        <w:t>ועל</w:t>
      </w:r>
      <w:r>
        <w:rPr>
          <w:rtl/>
        </w:rPr>
        <w:t xml:space="preserve"> </w:t>
      </w:r>
      <w:r>
        <w:rPr>
          <w:rFonts w:hint="eastAsia"/>
          <w:rtl/>
        </w:rPr>
        <w:t>מפה</w:t>
      </w:r>
      <w:r>
        <w:rPr>
          <w:rtl/>
        </w:rPr>
        <w:t xml:space="preserve"> </w:t>
      </w:r>
      <w:r>
        <w:rPr>
          <w:rFonts w:hint="eastAsia"/>
          <w:rtl/>
        </w:rPr>
        <w:t>שבט</w:t>
      </w:r>
      <w:r>
        <w:rPr>
          <w:rtl/>
        </w:rPr>
        <w:t xml:space="preserve"> </w:t>
      </w:r>
      <w:r>
        <w:rPr>
          <w:rFonts w:hint="eastAsia"/>
          <w:rtl/>
        </w:rPr>
        <w:t>מנשה</w:t>
      </w:r>
      <w:r>
        <w:rPr>
          <w:rtl/>
        </w:rPr>
        <w:t xml:space="preserve"> </w:t>
      </w:r>
      <w:r>
        <w:rPr>
          <w:rFonts w:hint="eastAsia"/>
          <w:rtl/>
        </w:rPr>
        <w:t>היה</w:t>
      </w:r>
      <w:r>
        <w:rPr>
          <w:rtl/>
        </w:rPr>
        <w:t xml:space="preserve"> </w:t>
      </w:r>
      <w:r>
        <w:rPr>
          <w:rFonts w:hint="eastAsia"/>
          <w:rtl/>
        </w:rPr>
        <w:t>מצויר</w:t>
      </w:r>
      <w:r>
        <w:rPr>
          <w:rtl/>
        </w:rPr>
        <w:t xml:space="preserve"> </w:t>
      </w:r>
      <w:r>
        <w:rPr>
          <w:rFonts w:hint="eastAsia"/>
          <w:rtl/>
        </w:rPr>
        <w:t>ראם</w:t>
      </w:r>
      <w:r>
        <w:rPr>
          <w:rtl/>
        </w:rPr>
        <w:t xml:space="preserve"> </w:t>
      </w:r>
      <w:r>
        <w:rPr>
          <w:rFonts w:hint="eastAsia"/>
          <w:rtl/>
        </w:rPr>
        <w:t>על</w:t>
      </w:r>
      <w:r>
        <w:rPr>
          <w:rtl/>
        </w:rPr>
        <w:t xml:space="preserve"> </w:t>
      </w:r>
      <w:r>
        <w:rPr>
          <w:rFonts w:hint="eastAsia"/>
          <w:rtl/>
        </w:rPr>
        <w:t>שם</w:t>
      </w:r>
      <w:r>
        <w:rPr>
          <w:rFonts w:hint="cs"/>
          <w:rtl/>
        </w:rPr>
        <w:t>:</w:t>
      </w:r>
      <w:r>
        <w:rPr>
          <w:rtl/>
        </w:rPr>
        <w:t xml:space="preserve"> </w:t>
      </w:r>
      <w:r>
        <w:rPr>
          <w:rFonts w:hint="cs"/>
          <w:rtl/>
        </w:rPr>
        <w:t>"</w:t>
      </w:r>
      <w:r>
        <w:rPr>
          <w:rFonts w:hint="eastAsia"/>
          <w:rtl/>
        </w:rPr>
        <w:t>וקרני</w:t>
      </w:r>
      <w:r>
        <w:rPr>
          <w:rtl/>
        </w:rPr>
        <w:t xml:space="preserve"> </w:t>
      </w:r>
      <w:r>
        <w:rPr>
          <w:rFonts w:hint="eastAsia"/>
          <w:rtl/>
        </w:rPr>
        <w:t>ראם</w:t>
      </w:r>
      <w:r>
        <w:rPr>
          <w:rtl/>
        </w:rPr>
        <w:t xml:space="preserve"> </w:t>
      </w:r>
      <w:r>
        <w:rPr>
          <w:rFonts w:hint="eastAsia"/>
          <w:rtl/>
        </w:rPr>
        <w:t>קרניו</w:t>
      </w:r>
      <w:r>
        <w:rPr>
          <w:rFonts w:hint="cs"/>
          <w:rtl/>
        </w:rPr>
        <w:t xml:space="preserve"> ... והם אלפי מנשה"</w:t>
      </w:r>
      <w:r>
        <w:rPr>
          <w:rtl/>
        </w:rPr>
        <w:t xml:space="preserve"> (</w:t>
      </w:r>
      <w:r>
        <w:rPr>
          <w:rFonts w:hint="cs"/>
          <w:rtl/>
        </w:rPr>
        <w:t>שם</w:t>
      </w:r>
      <w:r>
        <w:rPr>
          <w:rtl/>
        </w:rPr>
        <w:t xml:space="preserve">) </w:t>
      </w:r>
      <w:r>
        <w:rPr>
          <w:rFonts w:hint="cs"/>
          <w:rtl/>
        </w:rPr>
        <w:t xml:space="preserve">- </w:t>
      </w:r>
      <w:r>
        <w:rPr>
          <w:rFonts w:hint="eastAsia"/>
          <w:rtl/>
        </w:rPr>
        <w:t>על</w:t>
      </w:r>
      <w:r>
        <w:rPr>
          <w:rtl/>
        </w:rPr>
        <w:t xml:space="preserve"> </w:t>
      </w:r>
      <w:r>
        <w:rPr>
          <w:rFonts w:hint="eastAsia"/>
          <w:rtl/>
        </w:rPr>
        <w:t>שם</w:t>
      </w:r>
      <w:r>
        <w:rPr>
          <w:rtl/>
        </w:rPr>
        <w:t xml:space="preserve"> </w:t>
      </w:r>
      <w:r>
        <w:rPr>
          <w:rFonts w:hint="eastAsia"/>
          <w:rtl/>
        </w:rPr>
        <w:t>גדעון</w:t>
      </w:r>
      <w:r>
        <w:rPr>
          <w:rtl/>
        </w:rPr>
        <w:t xml:space="preserve"> </w:t>
      </w:r>
      <w:r>
        <w:rPr>
          <w:rFonts w:hint="eastAsia"/>
          <w:rtl/>
        </w:rPr>
        <w:t>בן</w:t>
      </w:r>
      <w:r>
        <w:rPr>
          <w:rtl/>
        </w:rPr>
        <w:t xml:space="preserve"> </w:t>
      </w:r>
      <w:r>
        <w:rPr>
          <w:rFonts w:hint="eastAsia"/>
          <w:rtl/>
        </w:rPr>
        <w:t>יואש</w:t>
      </w:r>
      <w:r>
        <w:rPr>
          <w:rtl/>
        </w:rPr>
        <w:t xml:space="preserve"> </w:t>
      </w:r>
      <w:r>
        <w:rPr>
          <w:rFonts w:hint="eastAsia"/>
          <w:rtl/>
        </w:rPr>
        <w:t>שהיה</w:t>
      </w:r>
      <w:r>
        <w:rPr>
          <w:rtl/>
        </w:rPr>
        <w:t xml:space="preserve"> </w:t>
      </w:r>
      <w:r>
        <w:rPr>
          <w:rFonts w:hint="eastAsia"/>
          <w:rtl/>
        </w:rPr>
        <w:t>משבט</w:t>
      </w:r>
      <w:r>
        <w:rPr>
          <w:rtl/>
        </w:rPr>
        <w:t xml:space="preserve"> </w:t>
      </w:r>
      <w:r>
        <w:rPr>
          <w:rFonts w:hint="eastAsia"/>
          <w:rtl/>
        </w:rPr>
        <w:t>מנשה</w:t>
      </w:r>
      <w:r>
        <w:rPr>
          <w:rFonts w:hint="cs"/>
          <w:rtl/>
        </w:rPr>
        <w:t>.</w:t>
      </w:r>
      <w:r w:rsidR="004F5C2E">
        <w:rPr>
          <w:rStyle w:val="a5"/>
          <w:rtl/>
        </w:rPr>
        <w:footnoteReference w:id="14"/>
      </w:r>
    </w:p>
    <w:p w14:paraId="70ACF793" w14:textId="77777777" w:rsidR="00041985" w:rsidRDefault="00041985" w:rsidP="00041985">
      <w:pPr>
        <w:pStyle w:val="ac"/>
        <w:rPr>
          <w:rFonts w:hint="cs"/>
          <w:rtl/>
        </w:rPr>
      </w:pPr>
      <w:r>
        <w:rPr>
          <w:rFonts w:hint="eastAsia"/>
          <w:rtl/>
        </w:rPr>
        <w:t>בנימין</w:t>
      </w:r>
      <w:r>
        <w:rPr>
          <w:rtl/>
        </w:rPr>
        <w:t xml:space="preserve"> –</w:t>
      </w:r>
      <w:r>
        <w:rPr>
          <w:rFonts w:hint="cs"/>
          <w:rtl/>
        </w:rPr>
        <w:t xml:space="preserve"> </w:t>
      </w:r>
      <w:r>
        <w:rPr>
          <w:rFonts w:hint="eastAsia"/>
          <w:rtl/>
        </w:rPr>
        <w:t>ישפה</w:t>
      </w:r>
      <w:r>
        <w:rPr>
          <w:rFonts w:hint="cs"/>
          <w:rtl/>
        </w:rPr>
        <w:t>,</w:t>
      </w:r>
      <w:r>
        <w:rPr>
          <w:rtl/>
        </w:rPr>
        <w:t xml:space="preserve"> </w:t>
      </w:r>
      <w:r>
        <w:rPr>
          <w:rFonts w:hint="eastAsia"/>
          <w:rtl/>
        </w:rPr>
        <w:t>וצבע</w:t>
      </w:r>
      <w:r>
        <w:rPr>
          <w:rtl/>
        </w:rPr>
        <w:t xml:space="preserve"> </w:t>
      </w:r>
      <w:r>
        <w:rPr>
          <w:rFonts w:hint="eastAsia"/>
          <w:rtl/>
        </w:rPr>
        <w:t>מפה</w:t>
      </w:r>
      <w:r>
        <w:rPr>
          <w:rtl/>
        </w:rPr>
        <w:t xml:space="preserve"> </w:t>
      </w:r>
      <w:r>
        <w:rPr>
          <w:rFonts w:hint="eastAsia"/>
          <w:rtl/>
        </w:rPr>
        <w:t>שלו</w:t>
      </w:r>
      <w:r>
        <w:rPr>
          <w:rtl/>
        </w:rPr>
        <w:t xml:space="preserve"> </w:t>
      </w:r>
      <w:r>
        <w:rPr>
          <w:rFonts w:hint="eastAsia"/>
          <w:rtl/>
        </w:rPr>
        <w:t>דומה</w:t>
      </w:r>
      <w:r>
        <w:rPr>
          <w:rtl/>
        </w:rPr>
        <w:t xml:space="preserve"> </w:t>
      </w:r>
      <w:r>
        <w:rPr>
          <w:rFonts w:hint="eastAsia"/>
          <w:rtl/>
        </w:rPr>
        <w:t>לכל</w:t>
      </w:r>
      <w:r>
        <w:rPr>
          <w:rtl/>
        </w:rPr>
        <w:t xml:space="preserve"> </w:t>
      </w:r>
      <w:r>
        <w:rPr>
          <w:rFonts w:hint="eastAsia"/>
          <w:rtl/>
        </w:rPr>
        <w:t>הצבעים</w:t>
      </w:r>
      <w:r>
        <w:rPr>
          <w:rFonts w:hint="cs"/>
          <w:rtl/>
        </w:rPr>
        <w:t>,</w:t>
      </w:r>
      <w:r>
        <w:rPr>
          <w:rtl/>
        </w:rPr>
        <w:t xml:space="preserve"> </w:t>
      </w:r>
      <w:r>
        <w:rPr>
          <w:rFonts w:hint="eastAsia"/>
          <w:rtl/>
        </w:rPr>
        <w:t>לי</w:t>
      </w:r>
      <w:r>
        <w:rPr>
          <w:rtl/>
        </w:rPr>
        <w:t>"</w:t>
      </w:r>
      <w:r>
        <w:rPr>
          <w:rFonts w:hint="eastAsia"/>
          <w:rtl/>
        </w:rPr>
        <w:t>ב</w:t>
      </w:r>
      <w:r>
        <w:rPr>
          <w:rtl/>
        </w:rPr>
        <w:t xml:space="preserve"> </w:t>
      </w:r>
      <w:r>
        <w:rPr>
          <w:rFonts w:hint="eastAsia"/>
          <w:rtl/>
        </w:rPr>
        <w:t>הצבעים</w:t>
      </w:r>
      <w:r>
        <w:rPr>
          <w:rFonts w:hint="cs"/>
          <w:rtl/>
        </w:rPr>
        <w:t>,</w:t>
      </w:r>
      <w:r>
        <w:rPr>
          <w:rtl/>
        </w:rPr>
        <w:t xml:space="preserve"> </w:t>
      </w:r>
      <w:r>
        <w:rPr>
          <w:rFonts w:hint="eastAsia"/>
          <w:rtl/>
        </w:rPr>
        <w:t>ומצויר</w:t>
      </w:r>
      <w:r>
        <w:rPr>
          <w:rtl/>
        </w:rPr>
        <w:t xml:space="preserve"> </w:t>
      </w:r>
      <w:r>
        <w:rPr>
          <w:rFonts w:hint="eastAsia"/>
          <w:rtl/>
        </w:rPr>
        <w:t>עליו</w:t>
      </w:r>
      <w:r>
        <w:rPr>
          <w:rtl/>
        </w:rPr>
        <w:t xml:space="preserve"> </w:t>
      </w:r>
      <w:r>
        <w:rPr>
          <w:rFonts w:hint="eastAsia"/>
          <w:rtl/>
        </w:rPr>
        <w:t>זאב</w:t>
      </w:r>
      <w:r>
        <w:rPr>
          <w:rFonts w:hint="cs"/>
          <w:rtl/>
        </w:rPr>
        <w:t>,</w:t>
      </w:r>
      <w:r>
        <w:rPr>
          <w:rtl/>
        </w:rPr>
        <w:t xml:space="preserve"> </w:t>
      </w:r>
      <w:r>
        <w:rPr>
          <w:rFonts w:hint="eastAsia"/>
          <w:rtl/>
        </w:rPr>
        <w:t>על</w:t>
      </w:r>
      <w:r>
        <w:rPr>
          <w:rtl/>
        </w:rPr>
        <w:t xml:space="preserve"> </w:t>
      </w:r>
      <w:r>
        <w:rPr>
          <w:rFonts w:hint="eastAsia"/>
          <w:rtl/>
        </w:rPr>
        <w:t>שם</w:t>
      </w:r>
      <w:r>
        <w:rPr>
          <w:rFonts w:hint="cs"/>
          <w:rtl/>
        </w:rPr>
        <w:t>:</w:t>
      </w:r>
      <w:r>
        <w:rPr>
          <w:rtl/>
        </w:rPr>
        <w:t xml:space="preserve"> </w:t>
      </w:r>
      <w:r>
        <w:rPr>
          <w:rFonts w:hint="cs"/>
          <w:rtl/>
        </w:rPr>
        <w:t>"</w:t>
      </w:r>
      <w:r>
        <w:rPr>
          <w:rFonts w:hint="eastAsia"/>
          <w:rtl/>
        </w:rPr>
        <w:t>בנימין</w:t>
      </w:r>
      <w:r>
        <w:rPr>
          <w:rtl/>
        </w:rPr>
        <w:t xml:space="preserve"> </w:t>
      </w:r>
      <w:r>
        <w:rPr>
          <w:rFonts w:hint="eastAsia"/>
          <w:rtl/>
        </w:rPr>
        <w:t>זאב</w:t>
      </w:r>
      <w:r>
        <w:rPr>
          <w:rtl/>
        </w:rPr>
        <w:t xml:space="preserve"> </w:t>
      </w:r>
      <w:r>
        <w:rPr>
          <w:rFonts w:hint="eastAsia"/>
          <w:rtl/>
        </w:rPr>
        <w:t>יטרף</w:t>
      </w:r>
      <w:r>
        <w:rPr>
          <w:rFonts w:hint="cs"/>
          <w:rtl/>
        </w:rPr>
        <w:t>" (בראשית מט כז).</w:t>
      </w:r>
    </w:p>
    <w:p w14:paraId="36A2A4B6" w14:textId="77777777" w:rsidR="00041985" w:rsidRDefault="00041985" w:rsidP="00041985">
      <w:pPr>
        <w:pStyle w:val="ac"/>
        <w:rPr>
          <w:rFonts w:hint="cs"/>
          <w:rtl/>
        </w:rPr>
      </w:pPr>
      <w:r>
        <w:rPr>
          <w:rFonts w:hint="eastAsia"/>
          <w:rtl/>
        </w:rPr>
        <w:t>לכך</w:t>
      </w:r>
      <w:r>
        <w:rPr>
          <w:rtl/>
        </w:rPr>
        <w:t xml:space="preserve"> </w:t>
      </w:r>
      <w:r>
        <w:rPr>
          <w:rFonts w:hint="eastAsia"/>
          <w:rtl/>
        </w:rPr>
        <w:t>נאמר</w:t>
      </w:r>
      <w:r>
        <w:rPr>
          <w:rtl/>
        </w:rPr>
        <w:t xml:space="preserve"> </w:t>
      </w:r>
      <w:r>
        <w:rPr>
          <w:rFonts w:hint="cs"/>
          <w:rtl/>
        </w:rPr>
        <w:t>"</w:t>
      </w:r>
      <w:r>
        <w:rPr>
          <w:rFonts w:hint="eastAsia"/>
          <w:rtl/>
        </w:rPr>
        <w:t>באותות</w:t>
      </w:r>
      <w:r>
        <w:rPr>
          <w:rFonts w:hint="cs"/>
          <w:rtl/>
        </w:rPr>
        <w:t>" -</w:t>
      </w:r>
      <w:r>
        <w:rPr>
          <w:rtl/>
        </w:rPr>
        <w:t xml:space="preserve"> </w:t>
      </w:r>
      <w:r>
        <w:rPr>
          <w:rFonts w:hint="eastAsia"/>
          <w:rtl/>
        </w:rPr>
        <w:t>שסימני</w:t>
      </w:r>
      <w:r>
        <w:rPr>
          <w:rFonts w:hint="cs"/>
          <w:rtl/>
        </w:rPr>
        <w:t>ם</w:t>
      </w:r>
      <w:r>
        <w:rPr>
          <w:rtl/>
        </w:rPr>
        <w:t xml:space="preserve"> </w:t>
      </w:r>
      <w:r>
        <w:rPr>
          <w:rFonts w:hint="eastAsia"/>
          <w:rtl/>
        </w:rPr>
        <w:t>היו</w:t>
      </w:r>
      <w:r>
        <w:rPr>
          <w:rtl/>
        </w:rPr>
        <w:t xml:space="preserve"> </w:t>
      </w:r>
      <w:r>
        <w:rPr>
          <w:rFonts w:hint="eastAsia"/>
          <w:rtl/>
        </w:rPr>
        <w:t>להם</w:t>
      </w:r>
      <w:r>
        <w:rPr>
          <w:rtl/>
        </w:rPr>
        <w:t xml:space="preserve"> </w:t>
      </w:r>
      <w:r>
        <w:rPr>
          <w:rFonts w:hint="eastAsia"/>
          <w:rtl/>
        </w:rPr>
        <w:t>לכל</w:t>
      </w:r>
      <w:r>
        <w:rPr>
          <w:rtl/>
        </w:rPr>
        <w:t xml:space="preserve"> </w:t>
      </w:r>
      <w:r>
        <w:rPr>
          <w:rFonts w:hint="eastAsia"/>
          <w:rtl/>
        </w:rPr>
        <w:t>נשיא</w:t>
      </w:r>
      <w:r>
        <w:rPr>
          <w:rtl/>
        </w:rPr>
        <w:t xml:space="preserve"> </w:t>
      </w:r>
      <w:r>
        <w:rPr>
          <w:rFonts w:hint="eastAsia"/>
          <w:rtl/>
        </w:rPr>
        <w:t>ונשיא</w:t>
      </w:r>
      <w:r>
        <w:rPr>
          <w:rtl/>
        </w:rPr>
        <w:t xml:space="preserve">. </w:t>
      </w:r>
    </w:p>
    <w:p w14:paraId="18959996" w14:textId="77777777" w:rsidR="0023216B" w:rsidRDefault="0023216B" w:rsidP="004C5D83">
      <w:pPr>
        <w:pStyle w:val="ab"/>
        <w:rPr>
          <w:rFonts w:hint="cs"/>
          <w:rtl/>
        </w:rPr>
      </w:pPr>
      <w:r>
        <w:rPr>
          <w:rFonts w:hint="cs"/>
          <w:rtl/>
        </w:rPr>
        <w:t xml:space="preserve">בולי השבטים משנת תשט"ו </w:t>
      </w:r>
      <w:r>
        <w:rPr>
          <w:rtl/>
        </w:rPr>
        <w:t>–</w:t>
      </w:r>
      <w:r>
        <w:rPr>
          <w:rFonts w:hint="cs"/>
          <w:rtl/>
        </w:rPr>
        <w:t xml:space="preserve"> 195</w:t>
      </w:r>
      <w:r w:rsidR="004C5D83">
        <w:rPr>
          <w:rFonts w:hint="cs"/>
          <w:rtl/>
        </w:rPr>
        <w:t>6</w:t>
      </w:r>
      <w:r>
        <w:rPr>
          <w:rFonts w:hint="cs"/>
          <w:rtl/>
        </w:rPr>
        <w:t xml:space="preserve"> </w:t>
      </w:r>
      <w:r w:rsidR="004C5D83">
        <w:rPr>
          <w:rtl/>
        </w:rPr>
        <w:t>–</w:t>
      </w:r>
      <w:r>
        <w:rPr>
          <w:rFonts w:hint="cs"/>
          <w:rtl/>
        </w:rPr>
        <w:t xml:space="preserve"> 195</w:t>
      </w:r>
      <w:r w:rsidR="004C5D83">
        <w:rPr>
          <w:rFonts w:hint="cs"/>
          <w:rtl/>
        </w:rPr>
        <w:t xml:space="preserve">5 </w:t>
      </w:r>
      <w:r>
        <w:rPr>
          <w:rStyle w:val="a5"/>
          <w:rtl/>
        </w:rPr>
        <w:footnoteReference w:id="15"/>
      </w:r>
    </w:p>
    <w:p w14:paraId="3E31BD33" w14:textId="77777777" w:rsidR="00041985" w:rsidRDefault="00041985" w:rsidP="00041985">
      <w:pPr>
        <w:pStyle w:val="ac"/>
        <w:rPr>
          <w:rFonts w:hint="cs"/>
          <w:rtl/>
        </w:rPr>
      </w:pPr>
    </w:p>
    <w:p w14:paraId="15341FBA" w14:textId="14BAF3B0" w:rsidR="00041985" w:rsidRDefault="003241A6" w:rsidP="00CA760C">
      <w:pPr>
        <w:pStyle w:val="ac"/>
        <w:jc w:val="center"/>
        <w:rPr>
          <w:rFonts w:hint="cs"/>
          <w:rtl/>
        </w:rPr>
      </w:pPr>
      <w:r>
        <w:rPr>
          <w:noProof/>
          <w:color w:val="0000FF"/>
        </w:rPr>
        <w:drawing>
          <wp:inline distT="0" distB="0" distL="0" distR="0" wp14:anchorId="326974CE" wp14:editId="5B5631A2">
            <wp:extent cx="3889375" cy="3050540"/>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375" cy="3050540"/>
                    </a:xfrm>
                    <a:prstGeom prst="rect">
                      <a:avLst/>
                    </a:prstGeom>
                    <a:noFill/>
                    <a:ln>
                      <a:noFill/>
                    </a:ln>
                  </pic:spPr>
                </pic:pic>
              </a:graphicData>
            </a:graphic>
          </wp:inline>
        </w:drawing>
      </w:r>
    </w:p>
    <w:p w14:paraId="0BB1E004" w14:textId="77777777" w:rsidR="00CA760C" w:rsidRDefault="00CA760C" w:rsidP="00041985">
      <w:pPr>
        <w:pStyle w:val="ac"/>
        <w:rPr>
          <w:rFonts w:hint="cs"/>
          <w:rtl/>
        </w:rPr>
      </w:pPr>
    </w:p>
    <w:p w14:paraId="41EBAAD5" w14:textId="77777777" w:rsidR="00CA760C" w:rsidRDefault="00BC5C15" w:rsidP="00BC5C15">
      <w:pPr>
        <w:pStyle w:val="ad"/>
        <w:rPr>
          <w:rFonts w:hint="cs"/>
          <w:rtl/>
        </w:rPr>
      </w:pPr>
      <w:r>
        <w:rPr>
          <w:rFonts w:hint="cs"/>
          <w:rtl/>
        </w:rPr>
        <w:t>שבת שלום</w:t>
      </w:r>
    </w:p>
    <w:p w14:paraId="09057BC2" w14:textId="77777777" w:rsidR="00BC5C15" w:rsidRDefault="00BC5C15" w:rsidP="00BC5C15">
      <w:pPr>
        <w:pStyle w:val="ad"/>
        <w:rPr>
          <w:rFonts w:hint="cs"/>
          <w:rtl/>
        </w:rPr>
      </w:pPr>
      <w:r>
        <w:rPr>
          <w:rFonts w:hint="cs"/>
          <w:rtl/>
        </w:rPr>
        <w:lastRenderedPageBreak/>
        <w:t>מחלקי המים</w:t>
      </w:r>
    </w:p>
    <w:sectPr w:rsidR="00BC5C15" w:rsidSect="00E53716">
      <w:headerReference w:type="default" r:id="rId7"/>
      <w:footerReference w:type="default" r:id="rId8"/>
      <w:headerReference w:type="first" r:id="rId9"/>
      <w:endnotePr>
        <w:numFmt w:val="lowerLetter"/>
      </w:endnotePr>
      <w:pgSz w:w="11907" w:h="16840" w:code="9"/>
      <w:pgMar w:top="1361"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2524" w14:textId="77777777" w:rsidR="000A3B47" w:rsidRDefault="000A3B47">
      <w:r>
        <w:separator/>
      </w:r>
    </w:p>
  </w:endnote>
  <w:endnote w:type="continuationSeparator" w:id="0">
    <w:p w14:paraId="5FD41B78" w14:textId="77777777" w:rsidR="000A3B47" w:rsidRDefault="000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CDD3" w14:textId="77777777" w:rsidR="00EA2B7F" w:rsidRPr="00F8747C" w:rsidRDefault="00EA2B7F"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3475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34757">
      <w:rPr>
        <w:rStyle w:val="af1"/>
        <w:noProof/>
        <w:rtl/>
      </w:rPr>
      <w:t>3</w:t>
    </w:r>
    <w:r w:rsidRPr="00F8747C">
      <w:rPr>
        <w:rStyle w:val="af1"/>
      </w:rPr>
      <w:fldChar w:fldCharType="end"/>
    </w:r>
  </w:p>
  <w:p w14:paraId="579C165B" w14:textId="77777777" w:rsidR="00EA2B7F" w:rsidRDefault="00EA2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6C6E" w14:textId="77777777" w:rsidR="000A3B47" w:rsidRDefault="000A3B47">
      <w:r>
        <w:separator/>
      </w:r>
    </w:p>
  </w:footnote>
  <w:footnote w:type="continuationSeparator" w:id="0">
    <w:p w14:paraId="17050780" w14:textId="77777777" w:rsidR="000A3B47" w:rsidRDefault="000A3B47">
      <w:r>
        <w:continuationSeparator/>
      </w:r>
    </w:p>
  </w:footnote>
  <w:footnote w:id="1">
    <w:p w14:paraId="4AE07BFE" w14:textId="77777777" w:rsidR="008F6064" w:rsidRDefault="008F6064" w:rsidP="008F6064">
      <w:pPr>
        <w:pStyle w:val="a3"/>
        <w:rPr>
          <w:rFonts w:hint="cs"/>
          <w:rtl/>
        </w:rPr>
      </w:pPr>
      <w:r>
        <w:rPr>
          <w:rStyle w:val="a5"/>
        </w:rPr>
        <w:footnoteRef/>
      </w:r>
      <w:r>
        <w:rPr>
          <w:rtl/>
        </w:rPr>
        <w:t xml:space="preserve"> </w:t>
      </w:r>
      <w:r>
        <w:rPr>
          <w:rFonts w:hint="cs"/>
          <w:rtl/>
          <w:lang w:val="he-IL"/>
        </w:rPr>
        <w:t>כך הוא בחנייתם. ו</w:t>
      </w:r>
      <w:r w:rsidR="000868B1">
        <w:rPr>
          <w:rFonts w:hint="cs"/>
          <w:rtl/>
          <w:lang w:val="he-IL"/>
        </w:rPr>
        <w:t xml:space="preserve">מה </w:t>
      </w:r>
      <w:r>
        <w:rPr>
          <w:rFonts w:hint="cs"/>
          <w:rtl/>
          <w:lang w:val="he-IL"/>
        </w:rPr>
        <w:t>במסעם? ראה תיאור המסעות בפרשת בהעלותך בפרק י להלן: "</w:t>
      </w:r>
      <w:r w:rsidRPr="006D6070">
        <w:rPr>
          <w:rtl/>
          <w:lang w:val="he-IL"/>
        </w:rPr>
        <w:t xml:space="preserve">וַיִּסַּע דֶּגֶל מַחֲנֵה בְנֵי יְהוּדָה בָּרִאשֹׁנָה </w:t>
      </w:r>
      <w:r>
        <w:rPr>
          <w:rFonts w:hint="cs"/>
          <w:rtl/>
          <w:lang w:val="he-IL"/>
        </w:rPr>
        <w:t xml:space="preserve">... </w:t>
      </w:r>
      <w:r w:rsidRPr="006D6070">
        <w:rPr>
          <w:rtl/>
          <w:lang w:val="he-IL"/>
        </w:rPr>
        <w:t xml:space="preserve">וְהוּרַד הַמִּשְׁכָּן וְנָסְעוּ בְנֵי גֵרְשׁוֹן וּבְנֵי מְרָרִי נֹשְׂאֵי הַמִּשְׁכָּן: וְנָסַע דֶּגֶל מַחֲנֵה רְאוּבֵן לְצִבְאֹתָם </w:t>
      </w:r>
      <w:r>
        <w:rPr>
          <w:rFonts w:hint="cs"/>
          <w:rtl/>
          <w:lang w:val="he-IL"/>
        </w:rPr>
        <w:t xml:space="preserve">... </w:t>
      </w:r>
      <w:r w:rsidRPr="006D6070">
        <w:rPr>
          <w:rtl/>
          <w:lang w:val="he-IL"/>
        </w:rPr>
        <w:t xml:space="preserve">וְנָסְעוּ הַקְּהָתִים נֹשְׂאֵי הַמִּקְדָּשׁ </w:t>
      </w:r>
      <w:r>
        <w:rPr>
          <w:rFonts w:hint="cs"/>
          <w:rtl/>
          <w:lang w:val="he-IL"/>
        </w:rPr>
        <w:t xml:space="preserve">... </w:t>
      </w:r>
      <w:r w:rsidRPr="006D6070">
        <w:rPr>
          <w:rtl/>
          <w:lang w:val="he-IL"/>
        </w:rPr>
        <w:t xml:space="preserve">וְנָסַע דֶּגֶל מַחֲנֵה בְנֵי אֶפְרַיִם לְצִבְאֹתָם </w:t>
      </w:r>
      <w:r>
        <w:rPr>
          <w:rFonts w:hint="cs"/>
          <w:rtl/>
          <w:lang w:val="he-IL"/>
        </w:rPr>
        <w:t xml:space="preserve">... </w:t>
      </w:r>
      <w:r w:rsidRPr="006D6070">
        <w:rPr>
          <w:rtl/>
          <w:lang w:val="he-IL"/>
        </w:rPr>
        <w:t>וְנָסַע דֶּגֶל מַחֲנֵה בְנֵי דָן מְאַסֵּף לְכָל הַמַּחֲנֹת</w:t>
      </w:r>
      <w:r>
        <w:rPr>
          <w:rFonts w:hint="cs"/>
          <w:rtl/>
          <w:lang w:val="he-IL"/>
        </w:rPr>
        <w:t xml:space="preserve">". ראה דברינו </w:t>
      </w:r>
      <w:hyperlink r:id="rId1" w:history="1">
        <w:r w:rsidRPr="00A46B1C">
          <w:rPr>
            <w:rStyle w:val="Hyperlink"/>
            <w:rFonts w:hint="cs"/>
            <w:rtl/>
            <w:lang w:val="he-IL"/>
          </w:rPr>
          <w:t>על פי ה' יחנו ו</w:t>
        </w:r>
        <w:r w:rsidRPr="00A46B1C">
          <w:rPr>
            <w:rStyle w:val="Hyperlink"/>
            <w:rFonts w:hint="cs"/>
            <w:rtl/>
            <w:lang w:val="he-IL"/>
          </w:rPr>
          <w:t>ע</w:t>
        </w:r>
        <w:r w:rsidRPr="00A46B1C">
          <w:rPr>
            <w:rStyle w:val="Hyperlink"/>
            <w:rFonts w:hint="cs"/>
            <w:rtl/>
            <w:lang w:val="he-IL"/>
          </w:rPr>
          <w:t>ל פי ה' יסעו</w:t>
        </w:r>
      </w:hyperlink>
      <w:r>
        <w:rPr>
          <w:rFonts w:hint="cs"/>
          <w:rtl/>
          <w:lang w:val="he-IL"/>
        </w:rPr>
        <w:t xml:space="preserve"> בפרשת בהעלותך.</w:t>
      </w:r>
      <w:r>
        <w:rPr>
          <w:rFonts w:hint="cs"/>
          <w:rtl/>
        </w:rPr>
        <w:t xml:space="preserve"> יכולנו אם כך לדרוש בנושא זה גם בפרשת בהעלותך, אלא שהמדרש עיקר מגמתנו מופיע בפרשת במדבר ואנו אחריו.</w:t>
      </w:r>
    </w:p>
  </w:footnote>
  <w:footnote w:id="2">
    <w:p w14:paraId="21018C74" w14:textId="77777777" w:rsidR="00041985" w:rsidRDefault="00041985" w:rsidP="00041985">
      <w:pPr>
        <w:pStyle w:val="a3"/>
        <w:rPr>
          <w:rFonts w:hint="cs"/>
          <w:rtl/>
        </w:rPr>
      </w:pPr>
      <w:r>
        <w:rPr>
          <w:rStyle w:val="a5"/>
        </w:rPr>
        <w:footnoteRef/>
      </w:r>
      <w:r>
        <w:rPr>
          <w:rtl/>
        </w:rPr>
        <w:t xml:space="preserve"> </w:t>
      </w:r>
      <w:r>
        <w:rPr>
          <w:rFonts w:hint="cs"/>
          <w:rtl/>
        </w:rPr>
        <w:t xml:space="preserve">הכוונה כאן לחושן, ככתוב בתורה: </w:t>
      </w:r>
      <w:r>
        <w:rPr>
          <w:rFonts w:hint="cs"/>
          <w:rtl/>
          <w:lang w:eastAsia="en-US"/>
        </w:rPr>
        <w:t>"</w:t>
      </w:r>
      <w:r>
        <w:rPr>
          <w:rFonts w:hint="eastAsia"/>
          <w:rtl/>
          <w:lang w:eastAsia="en-US"/>
        </w:rPr>
        <w:t>וְעָשִׂיתָ</w:t>
      </w:r>
      <w:r>
        <w:rPr>
          <w:rtl/>
          <w:lang w:eastAsia="en-US"/>
        </w:rPr>
        <w:t xml:space="preserve"> </w:t>
      </w:r>
      <w:r>
        <w:rPr>
          <w:rFonts w:hint="eastAsia"/>
          <w:rtl/>
          <w:lang w:eastAsia="en-US"/>
        </w:rPr>
        <w:t>חֹשֶׁן</w:t>
      </w:r>
      <w:r>
        <w:rPr>
          <w:rtl/>
          <w:lang w:eastAsia="en-US"/>
        </w:rPr>
        <w:t xml:space="preserve"> </w:t>
      </w:r>
      <w:r>
        <w:rPr>
          <w:rFonts w:hint="eastAsia"/>
          <w:rtl/>
          <w:lang w:eastAsia="en-US"/>
        </w:rPr>
        <w:t>מִשְׁפָּט</w:t>
      </w:r>
      <w:r>
        <w:rPr>
          <w:rtl/>
          <w:lang w:eastAsia="en-US"/>
        </w:rPr>
        <w:t xml:space="preserve"> </w:t>
      </w:r>
      <w:r>
        <w:rPr>
          <w:rFonts w:hint="eastAsia"/>
          <w:rtl/>
          <w:lang w:eastAsia="en-US"/>
        </w:rPr>
        <w:t>מַעֲשֵׂה</w:t>
      </w:r>
      <w:r>
        <w:rPr>
          <w:rtl/>
          <w:lang w:eastAsia="en-US"/>
        </w:rPr>
        <w:t xml:space="preserve"> </w:t>
      </w:r>
      <w:r>
        <w:rPr>
          <w:rFonts w:hint="eastAsia"/>
          <w:rtl/>
          <w:lang w:eastAsia="en-US"/>
        </w:rPr>
        <w:t>חֹשֵׁב</w:t>
      </w:r>
      <w:r>
        <w:rPr>
          <w:rtl/>
          <w:lang w:eastAsia="en-US"/>
        </w:rPr>
        <w:t xml:space="preserve"> </w:t>
      </w:r>
      <w:r>
        <w:rPr>
          <w:rFonts w:hint="eastAsia"/>
          <w:rtl/>
          <w:lang w:eastAsia="en-US"/>
        </w:rPr>
        <w:t>כְּמַעֲשֵׂה</w:t>
      </w:r>
      <w:r>
        <w:rPr>
          <w:rtl/>
          <w:lang w:eastAsia="en-US"/>
        </w:rPr>
        <w:t xml:space="preserve"> </w:t>
      </w:r>
      <w:r>
        <w:rPr>
          <w:rFonts w:hint="eastAsia"/>
          <w:rtl/>
          <w:lang w:eastAsia="en-US"/>
        </w:rPr>
        <w:t>אֵפֹד</w:t>
      </w:r>
      <w:r>
        <w:rPr>
          <w:rtl/>
          <w:lang w:eastAsia="en-US"/>
        </w:rPr>
        <w:t xml:space="preserve"> </w:t>
      </w:r>
      <w:r>
        <w:rPr>
          <w:rFonts w:hint="eastAsia"/>
          <w:rtl/>
          <w:lang w:eastAsia="en-US"/>
        </w:rPr>
        <w:t>תַּעֲשֶׂנּוּ</w:t>
      </w:r>
      <w:r>
        <w:rPr>
          <w:rtl/>
          <w:lang w:eastAsia="en-US"/>
        </w:rPr>
        <w:t xml:space="preserve"> </w:t>
      </w:r>
      <w:r>
        <w:rPr>
          <w:rFonts w:hint="eastAsia"/>
          <w:rtl/>
          <w:lang w:eastAsia="en-US"/>
        </w:rPr>
        <w:t>זָהָב</w:t>
      </w:r>
      <w:r>
        <w:rPr>
          <w:rtl/>
          <w:lang w:eastAsia="en-US"/>
        </w:rPr>
        <w:t xml:space="preserve"> </w:t>
      </w:r>
      <w:r>
        <w:rPr>
          <w:rFonts w:hint="eastAsia"/>
          <w:rtl/>
          <w:lang w:eastAsia="en-US"/>
        </w:rPr>
        <w:t>תְּכֵלֶת</w:t>
      </w:r>
      <w:r>
        <w:rPr>
          <w:rtl/>
          <w:lang w:eastAsia="en-US"/>
        </w:rPr>
        <w:t xml:space="preserve"> </w:t>
      </w:r>
      <w:r>
        <w:rPr>
          <w:rFonts w:hint="eastAsia"/>
          <w:rtl/>
          <w:lang w:eastAsia="en-US"/>
        </w:rPr>
        <w:t>וְאַרְגָּמָן</w:t>
      </w:r>
      <w:r>
        <w:rPr>
          <w:rtl/>
          <w:lang w:eastAsia="en-US"/>
        </w:rPr>
        <w:t xml:space="preserve"> </w:t>
      </w:r>
      <w:r>
        <w:rPr>
          <w:rFonts w:hint="eastAsia"/>
          <w:rtl/>
          <w:lang w:eastAsia="en-US"/>
        </w:rPr>
        <w:t>וְתוֹלַעַת</w:t>
      </w:r>
      <w:r>
        <w:rPr>
          <w:rtl/>
          <w:lang w:eastAsia="en-US"/>
        </w:rPr>
        <w:t xml:space="preserve"> </w:t>
      </w:r>
      <w:r>
        <w:rPr>
          <w:rFonts w:hint="eastAsia"/>
          <w:rtl/>
          <w:lang w:eastAsia="en-US"/>
        </w:rPr>
        <w:t>שָׁנִי</w:t>
      </w:r>
      <w:r>
        <w:rPr>
          <w:rtl/>
          <w:lang w:eastAsia="en-US"/>
        </w:rPr>
        <w:t xml:space="preserve"> </w:t>
      </w:r>
      <w:r>
        <w:rPr>
          <w:rFonts w:hint="eastAsia"/>
          <w:rtl/>
          <w:lang w:eastAsia="en-US"/>
        </w:rPr>
        <w:t>וְשֵׁשׁ</w:t>
      </w:r>
      <w:r>
        <w:rPr>
          <w:rtl/>
          <w:lang w:eastAsia="en-US"/>
        </w:rPr>
        <w:t xml:space="preserve"> </w:t>
      </w:r>
      <w:r>
        <w:rPr>
          <w:rFonts w:hint="eastAsia"/>
          <w:rtl/>
          <w:lang w:eastAsia="en-US"/>
        </w:rPr>
        <w:t>מָשְׁזָר</w:t>
      </w:r>
      <w:r>
        <w:rPr>
          <w:rtl/>
          <w:lang w:eastAsia="en-US"/>
        </w:rPr>
        <w:t xml:space="preserve"> </w:t>
      </w:r>
      <w:r>
        <w:rPr>
          <w:rFonts w:hint="eastAsia"/>
          <w:rtl/>
          <w:lang w:eastAsia="en-US"/>
        </w:rPr>
        <w:t>תַּעֲשֶׂה</w:t>
      </w:r>
      <w:r>
        <w:rPr>
          <w:rtl/>
          <w:lang w:eastAsia="en-US"/>
        </w:rPr>
        <w:t xml:space="preserve"> </w:t>
      </w:r>
      <w:r>
        <w:rPr>
          <w:rFonts w:hint="eastAsia"/>
          <w:rtl/>
          <w:lang w:eastAsia="en-US"/>
        </w:rPr>
        <w:t>אֹתוֹ</w:t>
      </w:r>
      <w:r>
        <w:rPr>
          <w:rtl/>
          <w:lang w:eastAsia="en-US"/>
        </w:rPr>
        <w:t>:</w:t>
      </w:r>
      <w:r>
        <w:rPr>
          <w:rFonts w:hint="cs"/>
          <w:rtl/>
          <w:lang w:eastAsia="en-US"/>
        </w:rPr>
        <w:t xml:space="preserve"> </w:t>
      </w:r>
      <w:r>
        <w:rPr>
          <w:rFonts w:hint="eastAsia"/>
          <w:rtl/>
          <w:lang w:eastAsia="en-US"/>
        </w:rPr>
        <w:t>רָבוּעַ</w:t>
      </w:r>
      <w:r>
        <w:rPr>
          <w:rtl/>
          <w:lang w:eastAsia="en-US"/>
        </w:rPr>
        <w:t xml:space="preserve"> </w:t>
      </w:r>
      <w:r>
        <w:rPr>
          <w:rFonts w:hint="eastAsia"/>
          <w:rtl/>
          <w:lang w:eastAsia="en-US"/>
        </w:rPr>
        <w:t>יִהְיֶה</w:t>
      </w:r>
      <w:r>
        <w:rPr>
          <w:rtl/>
          <w:lang w:eastAsia="en-US"/>
        </w:rPr>
        <w:t xml:space="preserve"> </w:t>
      </w:r>
      <w:r>
        <w:rPr>
          <w:rFonts w:hint="eastAsia"/>
          <w:rtl/>
          <w:lang w:eastAsia="en-US"/>
        </w:rPr>
        <w:t>כָּפוּל</w:t>
      </w:r>
      <w:r>
        <w:rPr>
          <w:rtl/>
          <w:lang w:eastAsia="en-US"/>
        </w:rPr>
        <w:t xml:space="preserve"> </w:t>
      </w:r>
      <w:r>
        <w:rPr>
          <w:rFonts w:hint="eastAsia"/>
          <w:rtl/>
          <w:lang w:eastAsia="en-US"/>
        </w:rPr>
        <w:t>זֶרֶת</w:t>
      </w:r>
      <w:r>
        <w:rPr>
          <w:rtl/>
          <w:lang w:eastAsia="en-US"/>
        </w:rPr>
        <w:t xml:space="preserve"> </w:t>
      </w:r>
      <w:r>
        <w:rPr>
          <w:rFonts w:hint="eastAsia"/>
          <w:rtl/>
          <w:lang w:eastAsia="en-US"/>
        </w:rPr>
        <w:t>אָרְכּוֹ</w:t>
      </w:r>
      <w:r>
        <w:rPr>
          <w:rtl/>
          <w:lang w:eastAsia="en-US"/>
        </w:rPr>
        <w:t xml:space="preserve"> </w:t>
      </w:r>
      <w:r>
        <w:rPr>
          <w:rFonts w:hint="eastAsia"/>
          <w:rtl/>
          <w:lang w:eastAsia="en-US"/>
        </w:rPr>
        <w:t>וְזֶרֶת</w:t>
      </w:r>
      <w:r>
        <w:rPr>
          <w:rtl/>
          <w:lang w:eastAsia="en-US"/>
        </w:rPr>
        <w:t xml:space="preserve"> </w:t>
      </w:r>
      <w:r>
        <w:rPr>
          <w:rFonts w:hint="eastAsia"/>
          <w:rtl/>
          <w:lang w:eastAsia="en-US"/>
        </w:rPr>
        <w:t>רָחְבּוֹ</w:t>
      </w:r>
      <w:r>
        <w:rPr>
          <w:rtl/>
          <w:lang w:eastAsia="en-US"/>
        </w:rPr>
        <w:t>:</w:t>
      </w:r>
      <w:r>
        <w:rPr>
          <w:rFonts w:hint="cs"/>
          <w:rtl/>
          <w:lang w:eastAsia="en-US"/>
        </w:rPr>
        <w:t xml:space="preserve"> </w:t>
      </w:r>
      <w:r>
        <w:rPr>
          <w:rFonts w:hint="eastAsia"/>
          <w:rtl/>
          <w:lang w:eastAsia="en-US"/>
        </w:rPr>
        <w:t>וּמִלֵּאתָ</w:t>
      </w:r>
      <w:r>
        <w:rPr>
          <w:rtl/>
          <w:lang w:eastAsia="en-US"/>
        </w:rPr>
        <w:t xml:space="preserve"> </w:t>
      </w:r>
      <w:r>
        <w:rPr>
          <w:rFonts w:hint="eastAsia"/>
          <w:rtl/>
          <w:lang w:eastAsia="en-US"/>
        </w:rPr>
        <w:t>בוֹ</w:t>
      </w:r>
      <w:r>
        <w:rPr>
          <w:rtl/>
          <w:lang w:eastAsia="en-US"/>
        </w:rPr>
        <w:t xml:space="preserve"> </w:t>
      </w:r>
      <w:r>
        <w:rPr>
          <w:rFonts w:hint="eastAsia"/>
          <w:rtl/>
          <w:lang w:eastAsia="en-US"/>
        </w:rPr>
        <w:t>מִלּ</w:t>
      </w:r>
      <w:r w:rsidRPr="00DA7DF2">
        <w:rPr>
          <w:rFonts w:hint="eastAsia"/>
          <w:rtl/>
        </w:rPr>
        <w:t>ֻ</w:t>
      </w:r>
      <w:r>
        <w:rPr>
          <w:rFonts w:hint="eastAsia"/>
          <w:rtl/>
          <w:lang w:eastAsia="en-US"/>
        </w:rPr>
        <w:t>אַת</w:t>
      </w:r>
      <w:r>
        <w:rPr>
          <w:rtl/>
          <w:lang w:eastAsia="en-US"/>
        </w:rPr>
        <w:t xml:space="preserve"> </w:t>
      </w:r>
      <w:r>
        <w:rPr>
          <w:rFonts w:hint="eastAsia"/>
          <w:rtl/>
          <w:lang w:eastAsia="en-US"/>
        </w:rPr>
        <w:t>אֶבֶן</w:t>
      </w:r>
      <w:r>
        <w:rPr>
          <w:rtl/>
          <w:lang w:eastAsia="en-US"/>
        </w:rPr>
        <w:t xml:space="preserve"> </w:t>
      </w:r>
      <w:r>
        <w:rPr>
          <w:rFonts w:hint="eastAsia"/>
          <w:rtl/>
          <w:lang w:eastAsia="en-US"/>
        </w:rPr>
        <w:t>אַרְבָּעָה</w:t>
      </w:r>
      <w:r>
        <w:rPr>
          <w:rtl/>
          <w:lang w:eastAsia="en-US"/>
        </w:rPr>
        <w:t xml:space="preserve"> </w:t>
      </w:r>
      <w:r>
        <w:rPr>
          <w:rFonts w:hint="eastAsia"/>
          <w:rtl/>
          <w:lang w:eastAsia="en-US"/>
        </w:rPr>
        <w:t>טוּרִים</w:t>
      </w:r>
      <w:r>
        <w:rPr>
          <w:rtl/>
          <w:lang w:eastAsia="en-US"/>
        </w:rPr>
        <w:t xml:space="preserve"> </w:t>
      </w:r>
      <w:r>
        <w:rPr>
          <w:rFonts w:hint="eastAsia"/>
          <w:rtl/>
          <w:lang w:eastAsia="en-US"/>
        </w:rPr>
        <w:t>אָבֶן</w:t>
      </w:r>
      <w:r>
        <w:rPr>
          <w:rtl/>
          <w:lang w:eastAsia="en-US"/>
        </w:rPr>
        <w:t xml:space="preserve"> </w:t>
      </w:r>
      <w:r>
        <w:rPr>
          <w:rFonts w:hint="eastAsia"/>
          <w:rtl/>
          <w:lang w:eastAsia="en-US"/>
        </w:rPr>
        <w:t>טוּר</w:t>
      </w:r>
      <w:r>
        <w:rPr>
          <w:rtl/>
          <w:lang w:eastAsia="en-US"/>
        </w:rPr>
        <w:t xml:space="preserve"> </w:t>
      </w:r>
      <w:r>
        <w:rPr>
          <w:rFonts w:hint="eastAsia"/>
          <w:rtl/>
          <w:lang w:eastAsia="en-US"/>
        </w:rPr>
        <w:t>אֹדֶם</w:t>
      </w:r>
      <w:r>
        <w:rPr>
          <w:rtl/>
          <w:lang w:eastAsia="en-US"/>
        </w:rPr>
        <w:t xml:space="preserve"> </w:t>
      </w:r>
      <w:r>
        <w:rPr>
          <w:rFonts w:hint="eastAsia"/>
          <w:rtl/>
          <w:lang w:eastAsia="en-US"/>
        </w:rPr>
        <w:t>פִּטְדָה</w:t>
      </w:r>
      <w:r>
        <w:rPr>
          <w:rtl/>
          <w:lang w:eastAsia="en-US"/>
        </w:rPr>
        <w:t xml:space="preserve"> </w:t>
      </w:r>
      <w:r>
        <w:rPr>
          <w:rFonts w:hint="eastAsia"/>
          <w:rtl/>
          <w:lang w:eastAsia="en-US"/>
        </w:rPr>
        <w:t>וּבָרֶקֶת</w:t>
      </w:r>
      <w:r>
        <w:rPr>
          <w:rtl/>
          <w:lang w:eastAsia="en-US"/>
        </w:rPr>
        <w:t xml:space="preserve"> </w:t>
      </w:r>
      <w:r>
        <w:rPr>
          <w:rFonts w:hint="eastAsia"/>
          <w:rtl/>
          <w:lang w:eastAsia="en-US"/>
        </w:rPr>
        <w:t>הַטּוּר</w:t>
      </w:r>
      <w:r>
        <w:rPr>
          <w:rtl/>
          <w:lang w:eastAsia="en-US"/>
        </w:rPr>
        <w:t xml:space="preserve"> </w:t>
      </w:r>
      <w:r>
        <w:rPr>
          <w:rFonts w:hint="eastAsia"/>
          <w:rtl/>
          <w:lang w:eastAsia="en-US"/>
        </w:rPr>
        <w:t>הָאֶחָד</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הַשֵּׁנִי</w:t>
      </w:r>
      <w:r>
        <w:rPr>
          <w:rtl/>
          <w:lang w:eastAsia="en-US"/>
        </w:rPr>
        <w:t xml:space="preserve"> </w:t>
      </w:r>
      <w:r>
        <w:rPr>
          <w:rFonts w:hint="eastAsia"/>
          <w:rtl/>
          <w:lang w:eastAsia="en-US"/>
        </w:rPr>
        <w:t>נֹפֶךְ</w:t>
      </w:r>
      <w:r>
        <w:rPr>
          <w:rtl/>
          <w:lang w:eastAsia="en-US"/>
        </w:rPr>
        <w:t xml:space="preserve"> </w:t>
      </w:r>
      <w:r>
        <w:rPr>
          <w:rFonts w:hint="eastAsia"/>
          <w:rtl/>
          <w:lang w:eastAsia="en-US"/>
        </w:rPr>
        <w:t>סַפִּיר</w:t>
      </w:r>
      <w:r>
        <w:rPr>
          <w:rtl/>
          <w:lang w:eastAsia="en-US"/>
        </w:rPr>
        <w:t xml:space="preserve"> </w:t>
      </w:r>
      <w:r>
        <w:rPr>
          <w:rFonts w:hint="eastAsia"/>
          <w:rtl/>
          <w:lang w:eastAsia="en-US"/>
        </w:rPr>
        <w:t>וְיָהֲלֹם</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הַשְּׁלִישִׁי</w:t>
      </w:r>
      <w:r>
        <w:rPr>
          <w:rtl/>
          <w:lang w:eastAsia="en-US"/>
        </w:rPr>
        <w:t xml:space="preserve"> </w:t>
      </w:r>
      <w:r>
        <w:rPr>
          <w:rFonts w:hint="eastAsia"/>
          <w:rtl/>
          <w:lang w:eastAsia="en-US"/>
        </w:rPr>
        <w:t>לֶשֶׁם</w:t>
      </w:r>
      <w:r>
        <w:rPr>
          <w:rtl/>
          <w:lang w:eastAsia="en-US"/>
        </w:rPr>
        <w:t xml:space="preserve"> </w:t>
      </w:r>
      <w:r>
        <w:rPr>
          <w:rFonts w:hint="eastAsia"/>
          <w:rtl/>
          <w:lang w:eastAsia="en-US"/>
        </w:rPr>
        <w:t>שְׁבוֹ</w:t>
      </w:r>
      <w:r>
        <w:rPr>
          <w:rtl/>
          <w:lang w:eastAsia="en-US"/>
        </w:rPr>
        <w:t xml:space="preserve"> </w:t>
      </w:r>
      <w:r>
        <w:rPr>
          <w:rFonts w:hint="eastAsia"/>
          <w:rtl/>
          <w:lang w:eastAsia="en-US"/>
        </w:rPr>
        <w:t>וְאַחְלָמָה</w:t>
      </w:r>
      <w:r>
        <w:rPr>
          <w:rtl/>
          <w:lang w:eastAsia="en-US"/>
        </w:rPr>
        <w:t>:</w:t>
      </w:r>
      <w:r>
        <w:rPr>
          <w:rFonts w:hint="cs"/>
          <w:rtl/>
          <w:lang w:eastAsia="en-US"/>
        </w:rPr>
        <w:t xml:space="preserve"> </w:t>
      </w:r>
      <w:r>
        <w:rPr>
          <w:rFonts w:hint="eastAsia"/>
          <w:rtl/>
          <w:lang w:eastAsia="en-US"/>
        </w:rPr>
        <w:t>וְהַטּוּר</w:t>
      </w:r>
      <w:r>
        <w:rPr>
          <w:rtl/>
          <w:lang w:eastAsia="en-US"/>
        </w:rPr>
        <w:t xml:space="preserve"> </w:t>
      </w:r>
      <w:r>
        <w:rPr>
          <w:rFonts w:hint="eastAsia"/>
          <w:rtl/>
          <w:lang w:eastAsia="en-US"/>
        </w:rPr>
        <w:t>הָרְבִיעִי</w:t>
      </w:r>
      <w:r>
        <w:rPr>
          <w:rtl/>
          <w:lang w:eastAsia="en-US"/>
        </w:rPr>
        <w:t xml:space="preserve"> </w:t>
      </w:r>
      <w:r>
        <w:rPr>
          <w:rFonts w:hint="eastAsia"/>
          <w:rtl/>
          <w:lang w:eastAsia="en-US"/>
        </w:rPr>
        <w:t>תַּרְשִׁישׁ</w:t>
      </w:r>
      <w:r>
        <w:rPr>
          <w:rtl/>
          <w:lang w:eastAsia="en-US"/>
        </w:rPr>
        <w:t xml:space="preserve"> </w:t>
      </w:r>
      <w:r>
        <w:rPr>
          <w:rFonts w:hint="eastAsia"/>
          <w:rtl/>
          <w:lang w:eastAsia="en-US"/>
        </w:rPr>
        <w:t>וְשֹׁהַם</w:t>
      </w:r>
      <w:r>
        <w:rPr>
          <w:rtl/>
          <w:lang w:eastAsia="en-US"/>
        </w:rPr>
        <w:t xml:space="preserve"> </w:t>
      </w:r>
      <w:r>
        <w:rPr>
          <w:rFonts w:hint="eastAsia"/>
          <w:rtl/>
          <w:lang w:eastAsia="en-US"/>
        </w:rPr>
        <w:t>וְיָשְׁפֵה</w:t>
      </w:r>
      <w:r>
        <w:rPr>
          <w:rtl/>
          <w:lang w:eastAsia="en-US"/>
        </w:rPr>
        <w:t xml:space="preserve"> </w:t>
      </w:r>
      <w:r>
        <w:rPr>
          <w:rFonts w:hint="eastAsia"/>
          <w:rtl/>
          <w:lang w:eastAsia="en-US"/>
        </w:rPr>
        <w:t>מְשֻׁבָּצִים</w:t>
      </w:r>
      <w:r>
        <w:rPr>
          <w:rtl/>
          <w:lang w:eastAsia="en-US"/>
        </w:rPr>
        <w:t xml:space="preserve"> </w:t>
      </w:r>
      <w:r>
        <w:rPr>
          <w:rFonts w:hint="eastAsia"/>
          <w:rtl/>
          <w:lang w:eastAsia="en-US"/>
        </w:rPr>
        <w:t>זָהָב</w:t>
      </w:r>
      <w:r>
        <w:rPr>
          <w:rtl/>
          <w:lang w:eastAsia="en-US"/>
        </w:rPr>
        <w:t xml:space="preserve"> </w:t>
      </w:r>
      <w:r>
        <w:rPr>
          <w:rFonts w:hint="eastAsia"/>
          <w:rtl/>
          <w:lang w:eastAsia="en-US"/>
        </w:rPr>
        <w:t>יִהְיוּ</w:t>
      </w:r>
      <w:r>
        <w:rPr>
          <w:rtl/>
          <w:lang w:eastAsia="en-US"/>
        </w:rPr>
        <w:t xml:space="preserve"> </w:t>
      </w:r>
      <w:r>
        <w:rPr>
          <w:rFonts w:hint="eastAsia"/>
          <w:rtl/>
          <w:lang w:eastAsia="en-US"/>
        </w:rPr>
        <w:t>בְּמִלּוּאֹתָם</w:t>
      </w:r>
      <w:r>
        <w:rPr>
          <w:rtl/>
          <w:lang w:eastAsia="en-US"/>
        </w:rPr>
        <w:t>:</w:t>
      </w:r>
      <w:r>
        <w:rPr>
          <w:rFonts w:hint="cs"/>
          <w:rtl/>
          <w:lang w:eastAsia="en-US"/>
        </w:rPr>
        <w:t xml:space="preserve"> </w:t>
      </w:r>
      <w:r>
        <w:rPr>
          <w:rFonts w:hint="eastAsia"/>
          <w:rtl/>
          <w:lang w:eastAsia="en-US"/>
        </w:rPr>
        <w:t>וְהָאֲבָנִים</w:t>
      </w:r>
      <w:r>
        <w:rPr>
          <w:rtl/>
          <w:lang w:eastAsia="en-US"/>
        </w:rPr>
        <w:t xml:space="preserve"> </w:t>
      </w:r>
      <w:r>
        <w:rPr>
          <w:rFonts w:hint="eastAsia"/>
          <w:rtl/>
          <w:lang w:eastAsia="en-US"/>
        </w:rPr>
        <w:t>תִּהְיֶיןָ</w:t>
      </w:r>
      <w:r>
        <w:rPr>
          <w:rtl/>
          <w:lang w:eastAsia="en-US"/>
        </w:rPr>
        <w:t xml:space="preserve"> </w:t>
      </w:r>
      <w:r>
        <w:rPr>
          <w:rFonts w:hint="eastAsia"/>
          <w:rtl/>
          <w:lang w:eastAsia="en-US"/>
        </w:rPr>
        <w:t>עַל</w:t>
      </w:r>
      <w:r>
        <w:rPr>
          <w:rtl/>
          <w:lang w:eastAsia="en-US"/>
        </w:rPr>
        <w:t xml:space="preserve"> </w:t>
      </w:r>
      <w:r>
        <w:rPr>
          <w:rFonts w:hint="eastAsia"/>
          <w:rtl/>
          <w:lang w:eastAsia="en-US"/>
        </w:rPr>
        <w:t>שְׁמֹת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עַל</w:t>
      </w:r>
      <w:r>
        <w:rPr>
          <w:rtl/>
          <w:lang w:eastAsia="en-US"/>
        </w:rPr>
        <w:t xml:space="preserve"> </w:t>
      </w:r>
      <w:r>
        <w:rPr>
          <w:rFonts w:hint="eastAsia"/>
          <w:rtl/>
          <w:lang w:eastAsia="en-US"/>
        </w:rPr>
        <w:t>שְׁמֹתָם</w:t>
      </w:r>
      <w:r>
        <w:rPr>
          <w:rtl/>
          <w:lang w:eastAsia="en-US"/>
        </w:rPr>
        <w:t xml:space="preserve"> </w:t>
      </w:r>
      <w:r>
        <w:rPr>
          <w:rFonts w:hint="eastAsia"/>
          <w:rtl/>
          <w:lang w:eastAsia="en-US"/>
        </w:rPr>
        <w:t>פִּתּוּחֵי</w:t>
      </w:r>
      <w:r>
        <w:rPr>
          <w:rtl/>
          <w:lang w:eastAsia="en-US"/>
        </w:rPr>
        <w:t xml:space="preserve"> </w:t>
      </w:r>
      <w:r>
        <w:rPr>
          <w:rFonts w:hint="eastAsia"/>
          <w:rtl/>
          <w:lang w:eastAsia="en-US"/>
        </w:rPr>
        <w:t>חוֹתָם</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שְׁמוֹ</w:t>
      </w:r>
      <w:r>
        <w:rPr>
          <w:rtl/>
          <w:lang w:eastAsia="en-US"/>
        </w:rPr>
        <w:t xml:space="preserve"> </w:t>
      </w:r>
      <w:r>
        <w:rPr>
          <w:rFonts w:hint="eastAsia"/>
          <w:rtl/>
          <w:lang w:eastAsia="en-US"/>
        </w:rPr>
        <w:t>תִּהְיֶיןָ</w:t>
      </w:r>
      <w:r>
        <w:rPr>
          <w:rtl/>
          <w:lang w:eastAsia="en-US"/>
        </w:rPr>
        <w:t xml:space="preserve"> </w:t>
      </w:r>
      <w:r>
        <w:rPr>
          <w:rFonts w:hint="eastAsia"/>
          <w:rtl/>
          <w:lang w:eastAsia="en-US"/>
        </w:rPr>
        <w:t>לִשְׁנֵי</w:t>
      </w:r>
      <w:r>
        <w:rPr>
          <w:rtl/>
          <w:lang w:eastAsia="en-US"/>
        </w:rPr>
        <w:t xml:space="preserve"> </w:t>
      </w:r>
      <w:r>
        <w:rPr>
          <w:rFonts w:hint="eastAsia"/>
          <w:rtl/>
          <w:lang w:eastAsia="en-US"/>
        </w:rPr>
        <w:t>עָשָׂר</w:t>
      </w:r>
      <w:r>
        <w:rPr>
          <w:rtl/>
          <w:lang w:eastAsia="en-US"/>
        </w:rPr>
        <w:t xml:space="preserve"> </w:t>
      </w:r>
      <w:r>
        <w:rPr>
          <w:rFonts w:hint="eastAsia"/>
          <w:rtl/>
          <w:lang w:eastAsia="en-US"/>
        </w:rPr>
        <w:t>שָׁבֶט</w:t>
      </w:r>
      <w:r>
        <w:rPr>
          <w:rFonts w:hint="cs"/>
          <w:rtl/>
          <w:lang w:eastAsia="en-US"/>
        </w:rPr>
        <w:t xml:space="preserve">" (שמות כח טו-כא). </w:t>
      </w:r>
      <w:r>
        <w:rPr>
          <w:rFonts w:hint="cs"/>
          <w:rtl/>
        </w:rPr>
        <w:t>שמות השבטים היו גם על כתפי אהרון, באפוד, בשתי אבנים בלבד, וכבר הארכנו באבני החושן וכתפות האפוד</w:t>
      </w:r>
      <w:r w:rsidR="008F6064">
        <w:rPr>
          <w:rFonts w:hint="cs"/>
          <w:rtl/>
        </w:rPr>
        <w:t xml:space="preserve"> ושמות השבטים שהיו כתובים שם,</w:t>
      </w:r>
      <w:r>
        <w:rPr>
          <w:rFonts w:hint="cs"/>
          <w:rtl/>
        </w:rPr>
        <w:t xml:space="preserve"> בדברינו </w:t>
      </w:r>
      <w:hyperlink r:id="rId2" w:history="1">
        <w:r w:rsidRPr="00F316FD">
          <w:rPr>
            <w:rStyle w:val="Hyperlink"/>
            <w:rFonts w:hint="cs"/>
            <w:rtl/>
          </w:rPr>
          <w:t>ונשא אהרון את שמות בני ישראל</w:t>
        </w:r>
      </w:hyperlink>
      <w:r>
        <w:rPr>
          <w:rFonts w:hint="cs"/>
          <w:rtl/>
        </w:rPr>
        <w:t xml:space="preserve"> בפרשת תצוה. והפעם אנו עוסקים בסמלי השבטים ודגליהם במסעותם ובמחנותם. </w:t>
      </w:r>
    </w:p>
  </w:footnote>
  <w:footnote w:id="3">
    <w:p w14:paraId="5375F510" w14:textId="77777777" w:rsidR="00041985" w:rsidRDefault="00041985" w:rsidP="008F6064">
      <w:pPr>
        <w:pStyle w:val="a3"/>
        <w:rPr>
          <w:rFonts w:hint="cs"/>
        </w:rPr>
      </w:pPr>
      <w:r>
        <w:rPr>
          <w:rStyle w:val="a5"/>
        </w:rPr>
        <w:footnoteRef/>
      </w:r>
      <w:r>
        <w:rPr>
          <w:rtl/>
        </w:rPr>
        <w:t xml:space="preserve"> </w:t>
      </w:r>
      <w:r>
        <w:rPr>
          <w:rFonts w:hint="cs"/>
          <w:rtl/>
        </w:rPr>
        <w:t xml:space="preserve">פשיטא לדרשן שאומות העולם: פרס, יוון, רומא וכו', למדו גינוני, טקסי ותכסיסי מלכות מעם ישראל, מצעידתו הגאה במדבר ביציאתו ממצרים. וממי עם ישראל למד? מהמלאכים! כמתואר בסימן ג הסמוך במדרש במדבר רבה שם: </w:t>
      </w:r>
      <w:r w:rsidR="00C03212">
        <w:rPr>
          <w:rFonts w:hint="cs"/>
          <w:rtl/>
        </w:rPr>
        <w:t>"</w:t>
      </w:r>
      <w:r>
        <w:rPr>
          <w:rtl/>
        </w:rPr>
        <w:t xml:space="preserve">בשעה שנגלה הקב"ה על הר סיני ירדו עמו כ"ב </w:t>
      </w:r>
      <w:r>
        <w:rPr>
          <w:rFonts w:hint="cs"/>
          <w:rtl/>
        </w:rPr>
        <w:t xml:space="preserve">אלף מרכבות </w:t>
      </w:r>
      <w:r>
        <w:rPr>
          <w:rtl/>
        </w:rPr>
        <w:t>של מלאכים</w:t>
      </w:r>
      <w:r>
        <w:rPr>
          <w:rFonts w:hint="cs"/>
          <w:rtl/>
        </w:rPr>
        <w:t>,</w:t>
      </w:r>
      <w:r>
        <w:rPr>
          <w:rtl/>
        </w:rPr>
        <w:t xml:space="preserve"> שנאמר</w:t>
      </w:r>
      <w:r>
        <w:rPr>
          <w:rFonts w:hint="cs"/>
          <w:rtl/>
        </w:rPr>
        <w:t>:</w:t>
      </w:r>
      <w:r>
        <w:rPr>
          <w:rtl/>
        </w:rPr>
        <w:t xml:space="preserve"> רכב אלהים רבותים אלפי שנאן</w:t>
      </w:r>
      <w:r>
        <w:rPr>
          <w:rFonts w:hint="cs"/>
          <w:rtl/>
        </w:rPr>
        <w:t xml:space="preserve"> </w:t>
      </w:r>
      <w:r>
        <w:rPr>
          <w:rtl/>
        </w:rPr>
        <w:t>(תהלים סח</w:t>
      </w:r>
      <w:r>
        <w:rPr>
          <w:rFonts w:hint="cs"/>
          <w:rtl/>
        </w:rPr>
        <w:t xml:space="preserve"> יח</w:t>
      </w:r>
      <w:r>
        <w:rPr>
          <w:rtl/>
        </w:rPr>
        <w:t>)</w:t>
      </w:r>
      <w:r>
        <w:rPr>
          <w:rFonts w:hint="cs"/>
          <w:rtl/>
        </w:rPr>
        <w:t>,</w:t>
      </w:r>
      <w:r>
        <w:rPr>
          <w:rtl/>
        </w:rPr>
        <w:t xml:space="preserve"> והיו כולם עשוי</w:t>
      </w:r>
      <w:r>
        <w:rPr>
          <w:rFonts w:hint="cs"/>
          <w:rtl/>
        </w:rPr>
        <w:t>י</w:t>
      </w:r>
      <w:r>
        <w:rPr>
          <w:rtl/>
        </w:rPr>
        <w:t>ם דגלים דגלים</w:t>
      </w:r>
      <w:r>
        <w:rPr>
          <w:rFonts w:hint="cs"/>
          <w:rtl/>
        </w:rPr>
        <w:t>,</w:t>
      </w:r>
      <w:r>
        <w:rPr>
          <w:rtl/>
        </w:rPr>
        <w:t xml:space="preserve"> שנאמר</w:t>
      </w:r>
      <w:r>
        <w:rPr>
          <w:rFonts w:hint="cs"/>
          <w:rtl/>
        </w:rPr>
        <w:t xml:space="preserve">: דודי צח ואדום </w:t>
      </w:r>
      <w:r>
        <w:rPr>
          <w:rtl/>
        </w:rPr>
        <w:t>דגול מרבבה (שיר השירים ה</w:t>
      </w:r>
      <w:r>
        <w:rPr>
          <w:rFonts w:hint="cs"/>
          <w:rtl/>
        </w:rPr>
        <w:t xml:space="preserve"> י</w:t>
      </w:r>
      <w:r>
        <w:rPr>
          <w:rtl/>
        </w:rPr>
        <w:t>)</w:t>
      </w:r>
      <w:r>
        <w:rPr>
          <w:rFonts w:hint="cs"/>
          <w:rtl/>
        </w:rPr>
        <w:t>.</w:t>
      </w:r>
      <w:r>
        <w:rPr>
          <w:rtl/>
        </w:rPr>
        <w:t xml:space="preserve"> כיון שראו אותן ישראל שהם עשוי</w:t>
      </w:r>
      <w:r>
        <w:rPr>
          <w:rFonts w:hint="cs"/>
          <w:rtl/>
        </w:rPr>
        <w:t>י</w:t>
      </w:r>
      <w:r>
        <w:rPr>
          <w:rtl/>
        </w:rPr>
        <w:t>ם דגלים דגלים</w:t>
      </w:r>
      <w:r>
        <w:rPr>
          <w:rFonts w:hint="cs"/>
          <w:rtl/>
        </w:rPr>
        <w:t>,</w:t>
      </w:r>
      <w:r>
        <w:rPr>
          <w:rtl/>
        </w:rPr>
        <w:t xml:space="preserve"> התחילו מתא</w:t>
      </w:r>
      <w:r>
        <w:rPr>
          <w:rFonts w:hint="cs"/>
          <w:rtl/>
        </w:rPr>
        <w:t>ו</w:t>
      </w:r>
      <w:r>
        <w:rPr>
          <w:rtl/>
        </w:rPr>
        <w:t>וים לדגלים</w:t>
      </w:r>
      <w:r>
        <w:rPr>
          <w:rFonts w:hint="cs"/>
          <w:rtl/>
        </w:rPr>
        <w:t>.</w:t>
      </w:r>
      <w:r>
        <w:rPr>
          <w:rtl/>
        </w:rPr>
        <w:t xml:space="preserve"> אמרו</w:t>
      </w:r>
      <w:r>
        <w:rPr>
          <w:rFonts w:hint="cs"/>
          <w:rtl/>
        </w:rPr>
        <w:t>:</w:t>
      </w:r>
      <w:r>
        <w:rPr>
          <w:rtl/>
        </w:rPr>
        <w:t xml:space="preserve"> אַלְוָאי כך אנו נעשים דגלים כמותן</w:t>
      </w:r>
      <w:r>
        <w:rPr>
          <w:rFonts w:hint="cs"/>
          <w:rtl/>
        </w:rPr>
        <w:t xml:space="preserve">". וכבר הארכנו בנושא זה בדברינו </w:t>
      </w:r>
      <w:hyperlink r:id="rId3" w:history="1">
        <w:r w:rsidRPr="004E1761">
          <w:rPr>
            <w:rStyle w:val="Hyperlink"/>
            <w:rFonts w:hint="cs"/>
            <w:rtl/>
          </w:rPr>
          <w:t>איש על דגלו</w:t>
        </w:r>
      </w:hyperlink>
      <w:r>
        <w:rPr>
          <w:rFonts w:hint="cs"/>
          <w:rtl/>
        </w:rPr>
        <w:t xml:space="preserve"> בפרשה זו בשנה האחרת</w:t>
      </w:r>
      <w:r w:rsidR="008F6064">
        <w:rPr>
          <w:rFonts w:hint="cs"/>
          <w:rtl/>
        </w:rPr>
        <w:t xml:space="preserve">, פרשה שחלה ברוב שנים בין יום ירושלים בה נושאים דגלים ובין חג מתן תורה בו נגלה הקב"ה על הר סיני מלווה במלאכים "דגלים דגלים". דגלים אלה וגם אלה עלינו </w:t>
      </w:r>
      <w:r w:rsidR="00334757">
        <w:rPr>
          <w:rFonts w:hint="cs"/>
          <w:rtl/>
        </w:rPr>
        <w:t>ב</w:t>
      </w:r>
      <w:r w:rsidR="008F6064">
        <w:rPr>
          <w:rFonts w:hint="cs"/>
          <w:rtl/>
        </w:rPr>
        <w:t>אהבה</w:t>
      </w:r>
      <w:r>
        <w:rPr>
          <w:rFonts w:hint="cs"/>
          <w:rtl/>
        </w:rPr>
        <w:t>.</w:t>
      </w:r>
    </w:p>
  </w:footnote>
  <w:footnote w:id="4">
    <w:p w14:paraId="6F47461E" w14:textId="77777777" w:rsidR="00EA6C09" w:rsidRDefault="00EA6C09" w:rsidP="00334757">
      <w:pPr>
        <w:pStyle w:val="a3"/>
        <w:rPr>
          <w:rFonts w:hint="cs"/>
          <w:rtl/>
        </w:rPr>
      </w:pPr>
      <w:r>
        <w:rPr>
          <w:rStyle w:val="a5"/>
        </w:rPr>
        <w:footnoteRef/>
      </w:r>
      <w:r>
        <w:rPr>
          <w:rtl/>
        </w:rPr>
        <w:t xml:space="preserve"> </w:t>
      </w:r>
      <w:r>
        <w:rPr>
          <w:rFonts w:hint="cs"/>
          <w:rtl/>
        </w:rPr>
        <w:t>בברכת משה בפרשת וזאת הברכה הוא פותח בראובן הראשון ואומר: "יחי ראובן ואל ימות" ועל כך באו מדרשים רבים ששם נסלח סופית לראובן על חטאו בפרשת בלהה</w:t>
      </w:r>
      <w:r w:rsidR="001903CE">
        <w:rPr>
          <w:rFonts w:hint="cs"/>
          <w:rtl/>
        </w:rPr>
        <w:t xml:space="preserve"> (ועל שלא השתדל מספיק בהצלת יוסף) וחזרה אליו הבכורה (חלקית). ראה בפרט ספרי דברים פיסקא לא ושמז. ולנו נראה שכבר כאן, במסעות הדגלים נסלח ל</w:t>
      </w:r>
      <w:r w:rsidR="00C03212">
        <w:rPr>
          <w:rFonts w:hint="cs"/>
          <w:rtl/>
        </w:rPr>
        <w:t>ראובן</w:t>
      </w:r>
      <w:r w:rsidR="001903CE">
        <w:rPr>
          <w:rFonts w:hint="cs"/>
          <w:rtl/>
        </w:rPr>
        <w:t xml:space="preserve"> ואולי </w:t>
      </w:r>
      <w:r w:rsidR="00C03212">
        <w:rPr>
          <w:rFonts w:hint="cs"/>
          <w:rtl/>
        </w:rPr>
        <w:t xml:space="preserve">כבר </w:t>
      </w:r>
      <w:r w:rsidR="00334757">
        <w:rPr>
          <w:rFonts w:hint="cs"/>
          <w:rtl/>
        </w:rPr>
        <w:t xml:space="preserve">קודם </w:t>
      </w:r>
      <w:r w:rsidR="00C03212">
        <w:rPr>
          <w:rFonts w:hint="cs"/>
          <w:rtl/>
        </w:rPr>
        <w:t>ו</w:t>
      </w:r>
      <w:r w:rsidR="001903CE">
        <w:rPr>
          <w:rFonts w:hint="cs"/>
          <w:rtl/>
        </w:rPr>
        <w:t xml:space="preserve">יותר באבני החושן. ראה </w:t>
      </w:r>
      <w:r w:rsidR="001903CE" w:rsidRPr="003753D6">
        <w:rPr>
          <w:rFonts w:hint="eastAsia"/>
          <w:rtl/>
          <w:lang w:eastAsia="en-US"/>
        </w:rPr>
        <w:t>שמות</w:t>
      </w:r>
      <w:r w:rsidR="001903CE" w:rsidRPr="003753D6">
        <w:rPr>
          <w:rtl/>
          <w:lang w:eastAsia="en-US"/>
        </w:rPr>
        <w:t xml:space="preserve"> </w:t>
      </w:r>
      <w:r w:rsidR="001903CE" w:rsidRPr="003753D6">
        <w:rPr>
          <w:rFonts w:hint="eastAsia"/>
          <w:rtl/>
          <w:lang w:eastAsia="en-US"/>
        </w:rPr>
        <w:t>רבה</w:t>
      </w:r>
      <w:r w:rsidR="001903CE" w:rsidRPr="003753D6">
        <w:rPr>
          <w:rtl/>
          <w:lang w:eastAsia="en-US"/>
        </w:rPr>
        <w:t xml:space="preserve"> </w:t>
      </w:r>
      <w:r w:rsidR="001903CE" w:rsidRPr="003753D6">
        <w:rPr>
          <w:rFonts w:hint="eastAsia"/>
          <w:rtl/>
          <w:lang w:eastAsia="en-US"/>
        </w:rPr>
        <w:t>לח</w:t>
      </w:r>
      <w:r w:rsidR="001903CE" w:rsidRPr="003753D6">
        <w:rPr>
          <w:rtl/>
          <w:lang w:eastAsia="en-US"/>
        </w:rPr>
        <w:t xml:space="preserve"> </w:t>
      </w:r>
      <w:r w:rsidR="001903CE" w:rsidRPr="003753D6">
        <w:rPr>
          <w:rFonts w:hint="cs"/>
          <w:rtl/>
          <w:lang w:eastAsia="en-US"/>
        </w:rPr>
        <w:t>ט</w:t>
      </w:r>
      <w:r w:rsidR="001903CE">
        <w:rPr>
          <w:rFonts w:hint="cs"/>
          <w:rtl/>
          <w:lang w:eastAsia="en-US"/>
        </w:rPr>
        <w:t xml:space="preserve"> שעל אבן האודם היו כתובים מלבד ראובן, גם שלושת האבות: "</w:t>
      </w:r>
      <w:r w:rsidR="001903CE" w:rsidRPr="003753D6">
        <w:rPr>
          <w:rFonts w:hint="eastAsia"/>
          <w:rtl/>
          <w:lang w:eastAsia="en-US"/>
        </w:rPr>
        <w:t>על</w:t>
      </w:r>
      <w:r w:rsidR="001903CE" w:rsidRPr="003753D6">
        <w:rPr>
          <w:rtl/>
          <w:lang w:eastAsia="en-US"/>
        </w:rPr>
        <w:t xml:space="preserve"> </w:t>
      </w:r>
      <w:r w:rsidR="001903CE" w:rsidRPr="003753D6">
        <w:rPr>
          <w:rFonts w:hint="eastAsia"/>
          <w:rtl/>
          <w:lang w:eastAsia="en-US"/>
        </w:rPr>
        <w:t>אודם</w:t>
      </w:r>
      <w:r w:rsidR="001903CE" w:rsidRPr="003753D6">
        <w:rPr>
          <w:rtl/>
          <w:lang w:eastAsia="en-US"/>
        </w:rPr>
        <w:t xml:space="preserve"> </w:t>
      </w:r>
      <w:r w:rsidR="001903CE" w:rsidRPr="003753D6">
        <w:rPr>
          <w:rFonts w:hint="eastAsia"/>
          <w:rtl/>
          <w:lang w:eastAsia="en-US"/>
        </w:rPr>
        <w:t>היה</w:t>
      </w:r>
      <w:r w:rsidR="001903CE" w:rsidRPr="003753D6">
        <w:rPr>
          <w:rtl/>
          <w:lang w:eastAsia="en-US"/>
        </w:rPr>
        <w:t xml:space="preserve"> </w:t>
      </w:r>
      <w:r w:rsidR="001903CE" w:rsidRPr="003753D6">
        <w:rPr>
          <w:rFonts w:hint="eastAsia"/>
          <w:rtl/>
          <w:lang w:eastAsia="en-US"/>
        </w:rPr>
        <w:t>כתוב</w:t>
      </w:r>
      <w:r w:rsidR="001903CE" w:rsidRPr="003753D6">
        <w:rPr>
          <w:rFonts w:hint="cs"/>
          <w:rtl/>
          <w:lang w:eastAsia="en-US"/>
        </w:rPr>
        <w:t>:</w:t>
      </w:r>
      <w:r w:rsidR="001903CE" w:rsidRPr="003753D6">
        <w:rPr>
          <w:rtl/>
          <w:lang w:eastAsia="en-US"/>
        </w:rPr>
        <w:t xml:space="preserve"> </w:t>
      </w:r>
      <w:r w:rsidR="001903CE" w:rsidRPr="003753D6">
        <w:rPr>
          <w:rFonts w:hint="eastAsia"/>
          <w:rtl/>
          <w:lang w:eastAsia="en-US"/>
        </w:rPr>
        <w:t>אברהם</w:t>
      </w:r>
      <w:r w:rsidR="001903CE" w:rsidRPr="003753D6">
        <w:rPr>
          <w:rtl/>
          <w:lang w:eastAsia="en-US"/>
        </w:rPr>
        <w:t xml:space="preserve"> </w:t>
      </w:r>
      <w:r w:rsidR="001903CE" w:rsidRPr="003753D6">
        <w:rPr>
          <w:rFonts w:hint="eastAsia"/>
          <w:rtl/>
          <w:lang w:eastAsia="en-US"/>
        </w:rPr>
        <w:t>יצחק</w:t>
      </w:r>
      <w:r w:rsidR="001903CE" w:rsidRPr="003753D6">
        <w:rPr>
          <w:rtl/>
          <w:lang w:eastAsia="en-US"/>
        </w:rPr>
        <w:t xml:space="preserve"> </w:t>
      </w:r>
      <w:r w:rsidR="001903CE" w:rsidRPr="003753D6">
        <w:rPr>
          <w:rFonts w:hint="eastAsia"/>
          <w:rtl/>
          <w:lang w:eastAsia="en-US"/>
        </w:rPr>
        <w:t>ויעקב</w:t>
      </w:r>
      <w:r w:rsidR="001903CE" w:rsidRPr="003753D6">
        <w:rPr>
          <w:rtl/>
          <w:lang w:eastAsia="en-US"/>
        </w:rPr>
        <w:t xml:space="preserve"> </w:t>
      </w:r>
      <w:r w:rsidR="001903CE" w:rsidRPr="003753D6">
        <w:rPr>
          <w:rFonts w:hint="cs"/>
          <w:rtl/>
          <w:lang w:eastAsia="en-US"/>
        </w:rPr>
        <w:t>ו</w:t>
      </w:r>
      <w:r w:rsidR="001903CE" w:rsidRPr="003753D6">
        <w:rPr>
          <w:rFonts w:hint="eastAsia"/>
          <w:rtl/>
          <w:lang w:eastAsia="en-US"/>
        </w:rPr>
        <w:t>ראובן</w:t>
      </w:r>
      <w:r w:rsidR="001903CE">
        <w:rPr>
          <w:rFonts w:hint="cs"/>
          <w:rtl/>
          <w:lang w:eastAsia="en-US"/>
        </w:rPr>
        <w:t>"</w:t>
      </w:r>
      <w:r w:rsidR="001903CE" w:rsidRPr="003753D6">
        <w:rPr>
          <w:rFonts w:hint="cs"/>
          <w:rtl/>
          <w:lang w:eastAsia="en-US"/>
        </w:rPr>
        <w:t>.</w:t>
      </w:r>
      <w:r w:rsidR="001903CE">
        <w:rPr>
          <w:rFonts w:hint="cs"/>
          <w:rtl/>
          <w:lang w:eastAsia="en-US"/>
        </w:rPr>
        <w:t xml:space="preserve"> קצת צפוף ולא בולט כמו ב</w:t>
      </w:r>
      <w:r w:rsidR="00334757">
        <w:rPr>
          <w:rFonts w:hint="cs"/>
          <w:rtl/>
          <w:lang w:eastAsia="en-US"/>
        </w:rPr>
        <w:t xml:space="preserve">אבני </w:t>
      </w:r>
      <w:r w:rsidR="001903CE">
        <w:rPr>
          <w:rFonts w:hint="cs"/>
          <w:rtl/>
          <w:lang w:eastAsia="en-US"/>
        </w:rPr>
        <w:t>שאר האחים, אבל הרצף: אברהם, יצחק, יעקב, ראובן, ודאי שפיצה ושימח את ראובן</w:t>
      </w:r>
      <w:r w:rsidR="00334757">
        <w:rPr>
          <w:rFonts w:hint="cs"/>
          <w:rtl/>
          <w:lang w:eastAsia="en-US"/>
        </w:rPr>
        <w:t xml:space="preserve"> (גם אבנו של בנימין הייתה צפופה ונוספו לה: "שבטי ישראל", להשלמת אותיות האל"ף-בי"ת)</w:t>
      </w:r>
      <w:r w:rsidR="001903CE">
        <w:rPr>
          <w:rFonts w:hint="cs"/>
          <w:rtl/>
          <w:lang w:eastAsia="en-US"/>
        </w:rPr>
        <w:t xml:space="preserve">. ובאשר לדודאים, ראה מדרש אגדה (בובר), בראשית פרק ל </w:t>
      </w:r>
      <w:r w:rsidR="001903CE">
        <w:rPr>
          <w:rFonts w:hint="cs"/>
          <w:rtl/>
        </w:rPr>
        <w:t>ופרק מט שמדגיש שהדודאים גדלו בשטח הפקר וראובן הקפיד על הגזל ובזכות שנתנה לאה אותם לרחל, זכתה ונולד יש</w:t>
      </w:r>
      <w:r w:rsidR="00675B03">
        <w:rPr>
          <w:rFonts w:hint="cs"/>
          <w:rtl/>
        </w:rPr>
        <w:t>ש</w:t>
      </w:r>
      <w:r w:rsidR="001903CE">
        <w:rPr>
          <w:rFonts w:hint="cs"/>
          <w:rtl/>
        </w:rPr>
        <w:t xml:space="preserve">כר (ורחל זכתה סוף סוף לבן ראשון </w:t>
      </w:r>
      <w:r w:rsidR="001903CE">
        <w:rPr>
          <w:rtl/>
        </w:rPr>
        <w:t>–</w:t>
      </w:r>
      <w:r w:rsidR="001903CE">
        <w:rPr>
          <w:rFonts w:hint="cs"/>
          <w:rtl/>
        </w:rPr>
        <w:t xml:space="preserve"> יוסף). </w:t>
      </w:r>
      <w:r w:rsidR="00334757">
        <w:rPr>
          <w:rFonts w:hint="cs"/>
          <w:rtl/>
        </w:rPr>
        <w:t>כל זה ה</w:t>
      </w:r>
      <w:r w:rsidR="001903CE">
        <w:rPr>
          <w:rFonts w:hint="cs"/>
          <w:rtl/>
        </w:rPr>
        <w:t>ספיק על מנת להפוך את הדודאים לסמלו של שבט ראובן</w:t>
      </w:r>
      <w:r w:rsidR="00334757">
        <w:rPr>
          <w:rFonts w:hint="cs"/>
          <w:rtl/>
        </w:rPr>
        <w:t>!</w:t>
      </w:r>
    </w:p>
  </w:footnote>
  <w:footnote w:id="5">
    <w:p w14:paraId="1C59EEE7" w14:textId="77777777" w:rsidR="00675B03" w:rsidRDefault="00675B03" w:rsidP="00334757">
      <w:pPr>
        <w:pStyle w:val="a3"/>
        <w:rPr>
          <w:rFonts w:hint="cs"/>
          <w:rtl/>
        </w:rPr>
      </w:pPr>
      <w:r>
        <w:rPr>
          <w:rStyle w:val="a5"/>
        </w:rPr>
        <w:footnoteRef/>
      </w:r>
      <w:r>
        <w:rPr>
          <w:rtl/>
        </w:rPr>
        <w:t xml:space="preserve"> </w:t>
      </w:r>
      <w:r w:rsidR="008E4FD6">
        <w:rPr>
          <w:rFonts w:hint="cs"/>
          <w:rtl/>
        </w:rPr>
        <w:t xml:space="preserve">ציור העיר </w:t>
      </w:r>
      <w:r>
        <w:rPr>
          <w:rFonts w:hint="cs"/>
          <w:rtl/>
        </w:rPr>
        <w:t xml:space="preserve">שכם על דגל שמעון </w:t>
      </w:r>
      <w:r w:rsidR="00334757">
        <w:rPr>
          <w:rFonts w:hint="cs"/>
          <w:rtl/>
        </w:rPr>
        <w:t>קצת תמוה</w:t>
      </w:r>
      <w:r>
        <w:rPr>
          <w:rFonts w:hint="cs"/>
          <w:rtl/>
        </w:rPr>
        <w:t xml:space="preserve">, בפרט לאור המדרשים הרבים שמגנים את המעשה, כגון </w:t>
      </w:r>
      <w:r>
        <w:rPr>
          <w:rtl/>
        </w:rPr>
        <w:t xml:space="preserve">בראשית רבה </w:t>
      </w:r>
      <w:r w:rsidR="008E4FD6">
        <w:rPr>
          <w:rFonts w:hint="cs"/>
          <w:rtl/>
        </w:rPr>
        <w:t xml:space="preserve">פ ב: " ... </w:t>
      </w:r>
      <w:r w:rsidR="00E87C12">
        <w:rPr>
          <w:rtl/>
        </w:rPr>
        <w:t xml:space="preserve">דֶּרֶךְ יְרַצְּחוּ שֶׁכְמָה כִּי זִמָּה עָשׂוּ </w:t>
      </w:r>
      <w:r w:rsidR="00E87C12">
        <w:rPr>
          <w:rFonts w:hint="cs"/>
          <w:rtl/>
        </w:rPr>
        <w:t xml:space="preserve">(הושע ו ט) - </w:t>
      </w:r>
      <w:r>
        <w:rPr>
          <w:rtl/>
        </w:rPr>
        <w:t>כשם שהל</w:t>
      </w:r>
      <w:r w:rsidR="00E87C12">
        <w:rPr>
          <w:rFonts w:hint="cs"/>
          <w:rtl/>
        </w:rPr>
        <w:t>י</w:t>
      </w:r>
      <w:r>
        <w:rPr>
          <w:rtl/>
        </w:rPr>
        <w:t>סטים הללו יושבין על הדרך והורגים בני אדם ונוטלים ממונם</w:t>
      </w:r>
      <w:r w:rsidR="00E87C12">
        <w:rPr>
          <w:rFonts w:hint="cs"/>
          <w:rtl/>
        </w:rPr>
        <w:t>,</w:t>
      </w:r>
      <w:r>
        <w:rPr>
          <w:rtl/>
        </w:rPr>
        <w:t xml:space="preserve"> כך עשו שמעון ולוי לשכם</w:t>
      </w:r>
      <w:r w:rsidR="008E4FD6">
        <w:rPr>
          <w:rFonts w:hint="cs"/>
          <w:rtl/>
        </w:rPr>
        <w:t xml:space="preserve">". </w:t>
      </w:r>
      <w:r>
        <w:rPr>
          <w:rFonts w:hint="cs"/>
          <w:rtl/>
        </w:rPr>
        <w:t xml:space="preserve">ומה לנו יותר </w:t>
      </w:r>
      <w:r w:rsidR="008E4FD6">
        <w:rPr>
          <w:rFonts w:hint="cs"/>
          <w:rtl/>
        </w:rPr>
        <w:t>מדבריו המפורשים של יעקב עוד באותו המעשה: "עכרתם אותי" וב"ברכתו" להם ערב מותו: "</w:t>
      </w:r>
      <w:r w:rsidR="008E4FD6">
        <w:rPr>
          <w:rtl/>
        </w:rPr>
        <w:t>שִׁמְעוֹן וְלֵוִי אַחִים כְּלֵי חָמָס מְכֵרֹתֵיהֶם</w:t>
      </w:r>
      <w:r w:rsidR="008E4FD6">
        <w:rPr>
          <w:rFonts w:hint="cs"/>
          <w:rtl/>
        </w:rPr>
        <w:t xml:space="preserve">" (ראה בראשית רבה </w:t>
      </w:r>
      <w:r w:rsidR="00C03212">
        <w:rPr>
          <w:rFonts w:hint="cs"/>
          <w:rtl/>
        </w:rPr>
        <w:t>על הפסוק שיעקב משווה אותם לעשו)!</w:t>
      </w:r>
      <w:r w:rsidR="008E4FD6">
        <w:rPr>
          <w:rFonts w:hint="cs"/>
          <w:rtl/>
        </w:rPr>
        <w:t xml:space="preserve"> זאת ועוד, ראה ספרי </w:t>
      </w:r>
      <w:r w:rsidR="008E4FD6">
        <w:rPr>
          <w:rtl/>
        </w:rPr>
        <w:t>דברים פיסקא שמט</w:t>
      </w:r>
      <w:r w:rsidR="008E4FD6">
        <w:rPr>
          <w:rFonts w:hint="cs"/>
          <w:rtl/>
        </w:rPr>
        <w:t xml:space="preserve"> שלוי עשה תשובה (בעגל ובשיטים) </w:t>
      </w:r>
      <w:r w:rsidR="00334757">
        <w:rPr>
          <w:rFonts w:hint="cs"/>
          <w:rtl/>
        </w:rPr>
        <w:t xml:space="preserve">אך </w:t>
      </w:r>
      <w:r w:rsidR="008E4FD6">
        <w:rPr>
          <w:rFonts w:hint="cs"/>
          <w:rtl/>
        </w:rPr>
        <w:t>שמעון חזר ולווה: "</w:t>
      </w:r>
      <w:r w:rsidR="008E4FD6">
        <w:rPr>
          <w:rtl/>
        </w:rPr>
        <w:t xml:space="preserve">שמעון ולוי שניהם שתו בכוס אחד </w:t>
      </w:r>
      <w:r w:rsidR="008E4FD6">
        <w:rPr>
          <w:rFonts w:hint="cs"/>
          <w:rtl/>
        </w:rPr>
        <w:t>...</w:t>
      </w:r>
      <w:r w:rsidR="008E4FD6">
        <w:rPr>
          <w:rtl/>
        </w:rPr>
        <w:t xml:space="preserve"> משל לשנים שלוו מן המלך</w:t>
      </w:r>
      <w:r w:rsidR="008E4FD6">
        <w:rPr>
          <w:rFonts w:hint="cs"/>
          <w:rtl/>
        </w:rPr>
        <w:t>,</w:t>
      </w:r>
      <w:r w:rsidR="008E4FD6">
        <w:rPr>
          <w:rtl/>
        </w:rPr>
        <w:t xml:space="preserve"> אחד פרע למלך וחזר והלוה את המלך</w:t>
      </w:r>
      <w:r w:rsidR="008E4FD6">
        <w:rPr>
          <w:rFonts w:hint="cs"/>
          <w:rtl/>
        </w:rPr>
        <w:t>,</w:t>
      </w:r>
      <w:r w:rsidR="008E4FD6">
        <w:rPr>
          <w:rtl/>
        </w:rPr>
        <w:t xml:space="preserve"> ואחד לא דיו שלא פרע אלא חזר ולוה</w:t>
      </w:r>
      <w:r w:rsidR="008E4FD6">
        <w:rPr>
          <w:rFonts w:hint="cs"/>
          <w:rtl/>
        </w:rPr>
        <w:t>". לוי שנלחם בזנות בשטים פרע את חובו שלווה בשכם</w:t>
      </w:r>
      <w:r w:rsidR="00E87C12">
        <w:rPr>
          <w:rFonts w:hint="cs"/>
          <w:rtl/>
        </w:rPr>
        <w:t xml:space="preserve"> ואפילו נמצא בחשבונו בזכות</w:t>
      </w:r>
      <w:r w:rsidR="008E4FD6">
        <w:rPr>
          <w:rFonts w:hint="cs"/>
          <w:rtl/>
        </w:rPr>
        <w:t xml:space="preserve"> ואילו שמעון שזנה בשטים נמשל למי שהוסיף חוב על חובו. ראה דברינו </w:t>
      </w:r>
      <w:hyperlink r:id="rId4" w:history="1">
        <w:r w:rsidR="00DF23C9" w:rsidRPr="00DF23C9">
          <w:rPr>
            <w:rStyle w:val="Hyperlink"/>
            <w:rFonts w:hint="cs"/>
            <w:rtl/>
          </w:rPr>
          <w:t>שטים של זנות</w:t>
        </w:r>
      </w:hyperlink>
      <w:r w:rsidR="00DF23C9">
        <w:rPr>
          <w:rFonts w:hint="cs"/>
          <w:rtl/>
        </w:rPr>
        <w:t xml:space="preserve"> בפרשת בלק. </w:t>
      </w:r>
      <w:r w:rsidR="00334757">
        <w:rPr>
          <w:rFonts w:hint="cs"/>
          <w:rtl/>
        </w:rPr>
        <w:t xml:space="preserve">העיר שכם גם הובטחה ליוסף (בראשית מח כב). לא מצאנו </w:t>
      </w:r>
      <w:r w:rsidR="00DF23C9">
        <w:rPr>
          <w:rFonts w:hint="cs"/>
          <w:rtl/>
        </w:rPr>
        <w:t xml:space="preserve">הסבר מניח את הדעת לבחירת שכם כדגל </w:t>
      </w:r>
      <w:r w:rsidR="00334757">
        <w:rPr>
          <w:rFonts w:hint="cs"/>
          <w:rtl/>
        </w:rPr>
        <w:t>ו</w:t>
      </w:r>
      <w:r w:rsidR="00C03212">
        <w:rPr>
          <w:rFonts w:hint="cs"/>
          <w:rtl/>
        </w:rPr>
        <w:t xml:space="preserve">סמל </w:t>
      </w:r>
      <w:r w:rsidR="00334757">
        <w:rPr>
          <w:rFonts w:hint="cs"/>
          <w:rtl/>
        </w:rPr>
        <w:t xml:space="preserve">של </w:t>
      </w:r>
      <w:r w:rsidR="00DF23C9">
        <w:rPr>
          <w:rFonts w:hint="cs"/>
          <w:rtl/>
        </w:rPr>
        <w:t>שבט שמעון, מלבד אולי להפחיד את אמות העולם שלא יתעסקו עם בני ישראל ... נשמח לשמוע הצעות מ</w:t>
      </w:r>
      <w:r w:rsidR="00334757">
        <w:rPr>
          <w:rFonts w:hint="cs"/>
          <w:rtl/>
        </w:rPr>
        <w:t>שואב</w:t>
      </w:r>
      <w:r w:rsidR="00DF23C9">
        <w:rPr>
          <w:rFonts w:hint="cs"/>
          <w:rtl/>
        </w:rPr>
        <w:t xml:space="preserve">י המים. </w:t>
      </w:r>
      <w:r w:rsidR="008E4FD6">
        <w:rPr>
          <w:rtl/>
        </w:rPr>
        <w:t xml:space="preserve"> </w:t>
      </w:r>
      <w:r w:rsidR="008E4FD6">
        <w:rPr>
          <w:rFonts w:hint="cs"/>
          <w:rtl/>
        </w:rPr>
        <w:t xml:space="preserve">  </w:t>
      </w:r>
    </w:p>
  </w:footnote>
  <w:footnote w:id="6">
    <w:p w14:paraId="412ECD17" w14:textId="77777777" w:rsidR="002C0C83" w:rsidRDefault="002C0C83" w:rsidP="00334757">
      <w:pPr>
        <w:pStyle w:val="a3"/>
        <w:rPr>
          <w:rFonts w:hint="cs"/>
          <w:rtl/>
        </w:rPr>
      </w:pPr>
      <w:r>
        <w:rPr>
          <w:rStyle w:val="a5"/>
        </w:rPr>
        <w:footnoteRef/>
      </w:r>
      <w:r>
        <w:rPr>
          <w:rtl/>
        </w:rPr>
        <w:t xml:space="preserve"> </w:t>
      </w:r>
      <w:r w:rsidR="00022A8E">
        <w:rPr>
          <w:rFonts w:hint="cs"/>
          <w:rtl/>
        </w:rPr>
        <w:t xml:space="preserve">גם לשבט לוי שאינו נמנה עם דגלי המחנות ולא מוזכר בתורה כ"דגל", נותן המדרש דגל וסמל (ראה יוסף להלן). </w:t>
      </w:r>
      <w:r>
        <w:rPr>
          <w:rFonts w:hint="cs"/>
          <w:rtl/>
        </w:rPr>
        <w:t>הקשר של לוי עם האורים והתומים שהיו על לבו של הכהן הגדול הוא ברור ופשוט</w:t>
      </w:r>
      <w:r w:rsidR="00362499">
        <w:rPr>
          <w:rFonts w:hint="cs"/>
          <w:rtl/>
        </w:rPr>
        <w:t xml:space="preserve"> ומחוזק בברכת משה: "</w:t>
      </w:r>
      <w:r w:rsidR="000D4DB5">
        <w:rPr>
          <w:rtl/>
        </w:rPr>
        <w:t>וּלְלֵוִי אָמַר תֻּמֶּיךָ וְאוּרֶיךָ לְאִישׁ חֲסִידֶךָ</w:t>
      </w:r>
      <w:r w:rsidR="000D4DB5">
        <w:rPr>
          <w:rFonts w:hint="cs"/>
          <w:rtl/>
        </w:rPr>
        <w:t xml:space="preserve">". וכבר הארכנו לדון בנושא </w:t>
      </w:r>
      <w:hyperlink r:id="rId5" w:history="1">
        <w:r w:rsidR="000D4DB5" w:rsidRPr="000D4DB5">
          <w:rPr>
            <w:rStyle w:val="Hyperlink"/>
            <w:rFonts w:hint="cs"/>
            <w:rtl/>
          </w:rPr>
          <w:t>האורים והתומים</w:t>
        </w:r>
      </w:hyperlink>
      <w:r w:rsidR="000D4DB5">
        <w:rPr>
          <w:rFonts w:hint="cs"/>
          <w:rtl/>
        </w:rPr>
        <w:t xml:space="preserve"> בפרשת תצווה</w:t>
      </w:r>
      <w:r w:rsidR="00334757">
        <w:rPr>
          <w:rFonts w:hint="cs"/>
          <w:rtl/>
        </w:rPr>
        <w:t xml:space="preserve">. </w:t>
      </w:r>
      <w:r w:rsidR="000D4DB5">
        <w:rPr>
          <w:rFonts w:hint="cs"/>
          <w:rtl/>
        </w:rPr>
        <w:t xml:space="preserve">שם הבאנו את דברי רמב"ן שהאורים היו האותיות הזוהרות באבני החושן (שהכילו את כל אותיות האל"ף בי"ת) והתומים היו הלב המבין של הכהן שידע לצרף את האותיות למילים ולחלקי משפט: </w:t>
      </w:r>
      <w:r w:rsidR="000D4DB5">
        <w:rPr>
          <w:rFonts w:hint="cs"/>
          <w:rtl/>
          <w:lang w:val="he-IL"/>
        </w:rPr>
        <w:t xml:space="preserve">"כאשר האותיות מאירות אל עיני הכהן עדין לא ידע סידורן, כי מן האותיות ... היה אפשר להעשות מהם ... תיבות אחרות רבות מאד. אבל היו שם שמות הקדש אחרים נקראים "תומים", מכוחם יהיה לב הכהן תמים בידיעת ענין האותיות שהאירו לעיניו". שים לב איך בברכת משה מתחלף הסדר, קודם תומים ואח"כ אורים. והעיקר הוא שלוי נושא על דגלו את העדות על כך שהחזיר את ההלוואה שלקח ופרע את חובו (בנגוד לשמעון). כפי שמפתח מדרש </w:t>
      </w:r>
      <w:r w:rsidR="000D4DB5">
        <w:rPr>
          <w:rtl/>
        </w:rPr>
        <w:t>פסיקתא זוטרתא (לקח טוב) דברים פרשת וזאת הברכה דף סד עמוד א</w:t>
      </w:r>
      <w:r w:rsidR="000D4DB5">
        <w:rPr>
          <w:rFonts w:hint="cs"/>
          <w:rtl/>
        </w:rPr>
        <w:t>, את הרעיון שראינו כבר במדרש ספרי בהערה הקודמת: "</w:t>
      </w:r>
      <w:r w:rsidR="000D4DB5">
        <w:rPr>
          <w:rtl/>
        </w:rPr>
        <w:t xml:space="preserve">שמעון ולוי שניהם לוו מן </w:t>
      </w:r>
      <w:r w:rsidR="00C03212">
        <w:rPr>
          <w:rFonts w:hint="cs"/>
          <w:rtl/>
        </w:rPr>
        <w:t>הקב"ה</w:t>
      </w:r>
      <w:r w:rsidR="000D4DB5">
        <w:rPr>
          <w:rFonts w:hint="cs"/>
          <w:rtl/>
        </w:rPr>
        <w:t xml:space="preserve"> ...</w:t>
      </w:r>
      <w:r w:rsidR="000D4DB5">
        <w:rPr>
          <w:rtl/>
        </w:rPr>
        <w:t xml:space="preserve"> חזר לו שמעון ולוה בשטים </w:t>
      </w:r>
      <w:r w:rsidR="000D4DB5">
        <w:rPr>
          <w:rFonts w:hint="cs"/>
          <w:rtl/>
        </w:rPr>
        <w:t>...</w:t>
      </w:r>
      <w:r w:rsidR="000D4DB5">
        <w:rPr>
          <w:rtl/>
        </w:rPr>
        <w:t xml:space="preserve"> אבל לוי פרע חובו במעשה העגל </w:t>
      </w:r>
      <w:r w:rsidR="000D4DB5">
        <w:rPr>
          <w:rFonts w:hint="cs"/>
          <w:rtl/>
        </w:rPr>
        <w:t>...</w:t>
      </w:r>
      <w:r w:rsidR="000D4DB5">
        <w:rPr>
          <w:rtl/>
        </w:rPr>
        <w:t xml:space="preserve"> ועוד הלוה את המלך בשטים </w:t>
      </w:r>
      <w:r w:rsidR="000D4DB5">
        <w:rPr>
          <w:rFonts w:hint="cs"/>
          <w:rtl/>
        </w:rPr>
        <w:t>...</w:t>
      </w:r>
      <w:r w:rsidR="000D4DB5">
        <w:rPr>
          <w:rtl/>
        </w:rPr>
        <w:t xml:space="preserve"> לכך הכתוב משבח את לוי. שנאמר וללוי אמר תומיך ואוריך וגו' ראויים ללבוש אורים ותומים</w:t>
      </w:r>
      <w:r w:rsidR="000D4DB5">
        <w:rPr>
          <w:rFonts w:hint="cs"/>
          <w:rtl/>
        </w:rPr>
        <w:t>"</w:t>
      </w:r>
      <w:r w:rsidR="000D4DB5">
        <w:rPr>
          <w:rtl/>
        </w:rPr>
        <w:t>.</w:t>
      </w:r>
      <w:r w:rsidR="000D4DB5">
        <w:rPr>
          <w:rFonts w:hint="cs"/>
          <w:rtl/>
        </w:rPr>
        <w:t xml:space="preserve"> ועניין שלושת הצבעים:</w:t>
      </w:r>
      <w:r w:rsidR="000D4DB5" w:rsidRPr="000D4DB5">
        <w:rPr>
          <w:rFonts w:hint="eastAsia"/>
          <w:rtl/>
        </w:rPr>
        <w:t xml:space="preserve"> </w:t>
      </w:r>
      <w:r w:rsidR="000D4DB5">
        <w:rPr>
          <w:rFonts w:hint="eastAsia"/>
          <w:rtl/>
        </w:rPr>
        <w:t>שליש</w:t>
      </w:r>
      <w:r w:rsidR="000D4DB5">
        <w:rPr>
          <w:rtl/>
        </w:rPr>
        <w:t xml:space="preserve"> </w:t>
      </w:r>
      <w:r w:rsidR="000D4DB5">
        <w:rPr>
          <w:rFonts w:hint="eastAsia"/>
          <w:rtl/>
        </w:rPr>
        <w:t>לבן</w:t>
      </w:r>
      <w:r w:rsidR="000D4DB5">
        <w:rPr>
          <w:rtl/>
        </w:rPr>
        <w:t xml:space="preserve"> </w:t>
      </w:r>
      <w:r w:rsidR="000D4DB5">
        <w:rPr>
          <w:rFonts w:hint="eastAsia"/>
          <w:rtl/>
        </w:rPr>
        <w:t>ושליש</w:t>
      </w:r>
      <w:r w:rsidR="000D4DB5">
        <w:rPr>
          <w:rtl/>
        </w:rPr>
        <w:t xml:space="preserve"> </w:t>
      </w:r>
      <w:r w:rsidR="000D4DB5">
        <w:rPr>
          <w:rFonts w:hint="eastAsia"/>
          <w:rtl/>
        </w:rPr>
        <w:t>שחור</w:t>
      </w:r>
      <w:r w:rsidR="000D4DB5">
        <w:rPr>
          <w:rtl/>
        </w:rPr>
        <w:t xml:space="preserve"> </w:t>
      </w:r>
      <w:r w:rsidR="000D4DB5">
        <w:rPr>
          <w:rFonts w:hint="eastAsia"/>
          <w:rtl/>
        </w:rPr>
        <w:t>ושליש</w:t>
      </w:r>
      <w:r w:rsidR="000D4DB5">
        <w:rPr>
          <w:rtl/>
        </w:rPr>
        <w:t xml:space="preserve"> </w:t>
      </w:r>
      <w:r w:rsidR="000D4DB5">
        <w:rPr>
          <w:rFonts w:hint="eastAsia"/>
          <w:rtl/>
        </w:rPr>
        <w:t>אדום</w:t>
      </w:r>
      <w:r w:rsidR="000D4DB5">
        <w:rPr>
          <w:rFonts w:hint="cs"/>
          <w:rtl/>
        </w:rPr>
        <w:t xml:space="preserve">, לא הבינונו, כפי שבעצם אין לנו הסבר לכל שאר </w:t>
      </w:r>
      <w:r w:rsidR="00C03212">
        <w:rPr>
          <w:rFonts w:hint="cs"/>
          <w:rtl/>
        </w:rPr>
        <w:t xml:space="preserve">התאמת </w:t>
      </w:r>
      <w:r w:rsidR="000D4DB5">
        <w:rPr>
          <w:rFonts w:hint="cs"/>
          <w:rtl/>
        </w:rPr>
        <w:t>צבעי השבטים</w:t>
      </w:r>
      <w:r w:rsidR="00F132EA">
        <w:rPr>
          <w:rFonts w:hint="cs"/>
          <w:rtl/>
        </w:rPr>
        <w:t xml:space="preserve"> (ראה זבולון ויששכר להלן)</w:t>
      </w:r>
      <w:r w:rsidR="000D4DB5">
        <w:rPr>
          <w:rFonts w:hint="cs"/>
          <w:rtl/>
        </w:rPr>
        <w:t xml:space="preserve">. והמאיר </w:t>
      </w:r>
      <w:r w:rsidR="00C03212">
        <w:rPr>
          <w:rFonts w:hint="cs"/>
          <w:rtl/>
        </w:rPr>
        <w:t>עינינו</w:t>
      </w:r>
      <w:r w:rsidR="000D4DB5">
        <w:rPr>
          <w:rFonts w:hint="cs"/>
          <w:rtl/>
        </w:rPr>
        <w:t xml:space="preserve"> יבורך.</w:t>
      </w:r>
    </w:p>
  </w:footnote>
  <w:footnote w:id="7">
    <w:p w14:paraId="3B7EB589" w14:textId="77777777" w:rsidR="006D5BF9" w:rsidRDefault="006D5BF9" w:rsidP="00334757">
      <w:pPr>
        <w:pStyle w:val="a3"/>
        <w:rPr>
          <w:rFonts w:hint="cs"/>
          <w:rtl/>
        </w:rPr>
      </w:pPr>
      <w:r>
        <w:rPr>
          <w:rStyle w:val="a5"/>
        </w:rPr>
        <w:footnoteRef/>
      </w:r>
      <w:r>
        <w:rPr>
          <w:rtl/>
        </w:rPr>
        <w:t xml:space="preserve"> </w:t>
      </w:r>
      <w:r>
        <w:rPr>
          <w:rFonts w:hint="cs"/>
          <w:rtl/>
        </w:rPr>
        <w:t xml:space="preserve">סמל האריה ליהודה בא </w:t>
      </w:r>
      <w:r w:rsidR="0023216B">
        <w:rPr>
          <w:rFonts w:hint="cs"/>
          <w:rtl/>
        </w:rPr>
        <w:t xml:space="preserve">כמובן </w:t>
      </w:r>
      <w:r>
        <w:rPr>
          <w:rFonts w:hint="cs"/>
          <w:rtl/>
        </w:rPr>
        <w:t>מברכת יעקב: "</w:t>
      </w:r>
      <w:r>
        <w:rPr>
          <w:rtl/>
        </w:rPr>
        <w:t>גּוּר אַרְיֵה יְהוּדָה מִטֶּרֶף בְּנִי עָלִיתָ כָּרַע רָבַץ כְּאַרְיֵה וּכְלָבִיא מִי יְקִימֶנּוּ</w:t>
      </w:r>
      <w:r>
        <w:rPr>
          <w:rFonts w:hint="cs"/>
          <w:rtl/>
        </w:rPr>
        <w:t>" (</w:t>
      </w:r>
      <w:r>
        <w:rPr>
          <w:rtl/>
        </w:rPr>
        <w:t>בראשית מט</w:t>
      </w:r>
      <w:r>
        <w:rPr>
          <w:rFonts w:hint="cs"/>
          <w:rtl/>
        </w:rPr>
        <w:t xml:space="preserve"> ט) וקשור הן לסיפור יוסף ואחיו בו </w:t>
      </w:r>
      <w:r w:rsidR="00A02BCF">
        <w:rPr>
          <w:rFonts w:hint="cs"/>
          <w:rtl/>
        </w:rPr>
        <w:t>יהודה מתבלט כאח הבכיר והאחראי ו</w:t>
      </w:r>
      <w:r>
        <w:rPr>
          <w:rFonts w:hint="cs"/>
          <w:rtl/>
        </w:rPr>
        <w:t>ה</w:t>
      </w:r>
      <w:r w:rsidR="00A02BCF">
        <w:rPr>
          <w:rFonts w:hint="cs"/>
          <w:rtl/>
        </w:rPr>
        <w:t>ן בהבטחה למלכות: "</w:t>
      </w:r>
      <w:r w:rsidR="00A02BCF">
        <w:rPr>
          <w:rtl/>
        </w:rPr>
        <w:t>לֹא יָסוּר שֵׁבֶט מִיהוּדָה וּמְחֹקֵק מִבֵּין רַגְלָיו</w:t>
      </w:r>
      <w:r w:rsidR="00A02BCF">
        <w:rPr>
          <w:rFonts w:hint="cs"/>
          <w:rtl/>
        </w:rPr>
        <w:t>" (שם) והאריה הוא כידוע סמל המלכות: "</w:t>
      </w:r>
      <w:r w:rsidR="00A02BCF">
        <w:rPr>
          <w:rtl/>
        </w:rPr>
        <w:t>לפי שהאריה מלך על כל החיות והבהמות</w:t>
      </w:r>
      <w:r w:rsidR="00A02BCF">
        <w:rPr>
          <w:rFonts w:hint="cs"/>
          <w:rtl/>
        </w:rPr>
        <w:t>" (</w:t>
      </w:r>
      <w:r w:rsidR="00A02BCF">
        <w:rPr>
          <w:rtl/>
        </w:rPr>
        <w:t>מדרש תהלים (בובר) מזמור כב</w:t>
      </w:r>
      <w:r w:rsidR="00A02BCF">
        <w:rPr>
          <w:rFonts w:hint="cs"/>
          <w:rtl/>
        </w:rPr>
        <w:t xml:space="preserve">). </w:t>
      </w:r>
      <w:r w:rsidR="000C32FD">
        <w:rPr>
          <w:rFonts w:hint="cs"/>
          <w:rtl/>
        </w:rPr>
        <w:t>ראה תיאור אריה-יהודה לאורך כל ההיסטוריה והעתיד ב</w:t>
      </w:r>
      <w:r w:rsidR="000C32FD">
        <w:rPr>
          <w:rtl/>
        </w:rPr>
        <w:t xml:space="preserve">בראשית רבה צח </w:t>
      </w:r>
      <w:r w:rsidR="000C32FD">
        <w:rPr>
          <w:rFonts w:hint="cs"/>
          <w:rtl/>
        </w:rPr>
        <w:t>ז: "</w:t>
      </w:r>
      <w:r w:rsidR="000C32FD">
        <w:rPr>
          <w:rtl/>
        </w:rPr>
        <w:t>גור אריה יהודה, מלמד שנתן לו גבורה של ארי וחוצפה של גוריו</w:t>
      </w:r>
      <w:r w:rsidR="000C32FD">
        <w:rPr>
          <w:rFonts w:hint="cs"/>
          <w:rtl/>
        </w:rPr>
        <w:t>.</w:t>
      </w:r>
      <w:r w:rsidR="000C32FD">
        <w:rPr>
          <w:rtl/>
        </w:rPr>
        <w:t xml:space="preserve"> מטרף בני עלית</w:t>
      </w:r>
      <w:r w:rsidR="000C32FD">
        <w:rPr>
          <w:rFonts w:hint="cs"/>
          <w:rtl/>
        </w:rPr>
        <w:t xml:space="preserve"> - </w:t>
      </w:r>
      <w:r w:rsidR="000C32FD">
        <w:rPr>
          <w:rtl/>
        </w:rPr>
        <w:t>מטרפו של יוסף עלית ונתעלית, מטרפו של תמר עלית ונתעלית</w:t>
      </w:r>
      <w:r w:rsidR="000C32FD">
        <w:rPr>
          <w:rFonts w:hint="cs"/>
          <w:rtl/>
        </w:rPr>
        <w:t>.</w:t>
      </w:r>
      <w:r w:rsidR="000C32FD">
        <w:rPr>
          <w:rtl/>
        </w:rPr>
        <w:t xml:space="preserve"> כרע רבץ</w:t>
      </w:r>
      <w:r w:rsidR="000C32FD">
        <w:rPr>
          <w:rFonts w:hint="cs"/>
          <w:rtl/>
        </w:rPr>
        <w:t>:</w:t>
      </w:r>
      <w:r w:rsidR="000C32FD">
        <w:rPr>
          <w:rtl/>
        </w:rPr>
        <w:t xml:space="preserve"> מפרץ עד דוד</w:t>
      </w:r>
      <w:r w:rsidR="000C32FD">
        <w:rPr>
          <w:rFonts w:hint="cs"/>
          <w:rtl/>
        </w:rPr>
        <w:t xml:space="preserve"> -</w:t>
      </w:r>
      <w:r w:rsidR="000C32FD">
        <w:rPr>
          <w:rtl/>
        </w:rPr>
        <w:t xml:space="preserve"> כרע שכב, מדוד עד צדקיהו</w:t>
      </w:r>
      <w:r w:rsidR="000C32FD">
        <w:rPr>
          <w:rFonts w:hint="cs"/>
          <w:rtl/>
        </w:rPr>
        <w:t xml:space="preserve"> </w:t>
      </w:r>
      <w:r w:rsidR="000C32FD">
        <w:rPr>
          <w:rtl/>
        </w:rPr>
        <w:t>–</w:t>
      </w:r>
      <w:r w:rsidR="000C32FD">
        <w:rPr>
          <w:rFonts w:hint="cs"/>
          <w:rtl/>
        </w:rPr>
        <w:t xml:space="preserve"> כרע רבץ. </w:t>
      </w:r>
      <w:r w:rsidR="000C32FD">
        <w:rPr>
          <w:rtl/>
        </w:rPr>
        <w:t>כרע שכב מצדקיהו עד מלך המשיח</w:t>
      </w:r>
      <w:r w:rsidR="000C32FD">
        <w:rPr>
          <w:rFonts w:hint="cs"/>
          <w:rtl/>
        </w:rPr>
        <w:t>.</w:t>
      </w:r>
      <w:r w:rsidR="000C32FD">
        <w:rPr>
          <w:rtl/>
        </w:rPr>
        <w:t xml:space="preserve"> כרע רבץ בעו</w:t>
      </w:r>
      <w:r w:rsidR="00334757">
        <w:rPr>
          <w:rFonts w:hint="cs"/>
          <w:rtl/>
        </w:rPr>
        <w:t>לם הזה</w:t>
      </w:r>
      <w:r w:rsidR="000C32FD">
        <w:rPr>
          <w:rtl/>
        </w:rPr>
        <w:t>, כרע שכב לעתיד לב</w:t>
      </w:r>
      <w:r w:rsidR="000C32FD">
        <w:rPr>
          <w:rFonts w:hint="cs"/>
          <w:rtl/>
        </w:rPr>
        <w:t>ו</w:t>
      </w:r>
      <w:r w:rsidR="000C32FD">
        <w:rPr>
          <w:rtl/>
        </w:rPr>
        <w:t>א</w:t>
      </w:r>
      <w:r w:rsidR="000C32FD">
        <w:rPr>
          <w:rFonts w:hint="cs"/>
          <w:rtl/>
        </w:rPr>
        <w:t xml:space="preserve">". ראה גם מדרש בראשית רבה </w:t>
      </w:r>
      <w:r w:rsidR="00334757">
        <w:rPr>
          <w:rFonts w:hint="cs"/>
          <w:rtl/>
        </w:rPr>
        <w:t xml:space="preserve">צג ז </w:t>
      </w:r>
      <w:r w:rsidR="000C32FD">
        <w:rPr>
          <w:rFonts w:hint="cs"/>
          <w:rtl/>
        </w:rPr>
        <w:t>בתחילת פרשת ויגש</w:t>
      </w:r>
      <w:r w:rsidR="00C03212">
        <w:rPr>
          <w:rFonts w:hint="cs"/>
          <w:rtl/>
        </w:rPr>
        <w:t xml:space="preserve"> </w:t>
      </w:r>
      <w:r w:rsidR="000C32FD">
        <w:rPr>
          <w:rFonts w:hint="cs"/>
          <w:rtl/>
        </w:rPr>
        <w:t xml:space="preserve">שמתאר את העימות הגדול בין יהודה האריה ויוסף השור ולאחר מכן </w:t>
      </w:r>
      <w:r w:rsidR="00C03212">
        <w:rPr>
          <w:rFonts w:hint="cs"/>
          <w:rtl/>
        </w:rPr>
        <w:t xml:space="preserve">את </w:t>
      </w:r>
      <w:r w:rsidR="000C32FD">
        <w:rPr>
          <w:rFonts w:hint="cs"/>
          <w:rtl/>
        </w:rPr>
        <w:t xml:space="preserve">הפיוס בין שניהם: "נמצאו אוכלים כאחת" (צה א). אמנם, </w:t>
      </w:r>
      <w:r w:rsidR="0023216B">
        <w:rPr>
          <w:rFonts w:hint="cs"/>
          <w:rtl/>
        </w:rPr>
        <w:t xml:space="preserve">בספר דברים פרשת וזאת הברכה </w:t>
      </w:r>
      <w:r w:rsidR="000C32FD">
        <w:rPr>
          <w:rFonts w:hint="cs"/>
          <w:rtl/>
        </w:rPr>
        <w:t>בא משה ומקצר מאד בברכתו ליהודה ונותן את סמל האריה לשבט דן דווקא: "דן גור אריה יזנק מן הבשן" (דברים לג כב), אבל נראה שברכת יעקב גברה</w:t>
      </w:r>
      <w:r w:rsidR="00F65D2F">
        <w:rPr>
          <w:rFonts w:hint="cs"/>
          <w:rtl/>
        </w:rPr>
        <w:t>. וחז"ל ניסו לפשר: "</w:t>
      </w:r>
      <w:r w:rsidR="00F65D2F">
        <w:rPr>
          <w:rtl/>
        </w:rPr>
        <w:t xml:space="preserve">גור אריה יהודה </w:t>
      </w:r>
      <w:r w:rsidR="00F65D2F">
        <w:rPr>
          <w:rFonts w:hint="cs"/>
          <w:rtl/>
        </w:rPr>
        <w:t xml:space="preserve">- </w:t>
      </w:r>
      <w:r w:rsidR="00F65D2F">
        <w:rPr>
          <w:rtl/>
        </w:rPr>
        <w:t>אמ</w:t>
      </w:r>
      <w:r w:rsidR="00F65D2F">
        <w:rPr>
          <w:rFonts w:hint="cs"/>
          <w:rtl/>
        </w:rPr>
        <w:t>ר</w:t>
      </w:r>
      <w:r w:rsidR="00F65D2F">
        <w:rPr>
          <w:rtl/>
        </w:rPr>
        <w:t xml:space="preserve"> ר' חמא בר' חנינא</w:t>
      </w:r>
      <w:r w:rsidR="00F65D2F">
        <w:rPr>
          <w:rFonts w:hint="cs"/>
          <w:rtl/>
        </w:rPr>
        <w:t>:</w:t>
      </w:r>
      <w:r w:rsidR="00F65D2F">
        <w:rPr>
          <w:rtl/>
        </w:rPr>
        <w:t xml:space="preserve"> זה משיח בן דוד שיצא משני שבטים, אביו מיהודה ואמו מדן, ובשניה</w:t>
      </w:r>
      <w:r w:rsidR="00F65D2F">
        <w:rPr>
          <w:rFonts w:hint="cs"/>
          <w:rtl/>
        </w:rPr>
        <w:t>ם כתוב</w:t>
      </w:r>
      <w:r w:rsidR="00F65D2F">
        <w:rPr>
          <w:rtl/>
        </w:rPr>
        <w:t xml:space="preserve"> אריות</w:t>
      </w:r>
      <w:r w:rsidR="00F65D2F">
        <w:rPr>
          <w:rFonts w:hint="cs"/>
          <w:rtl/>
        </w:rPr>
        <w:t>:</w:t>
      </w:r>
      <w:r w:rsidR="00F65D2F">
        <w:rPr>
          <w:rtl/>
        </w:rPr>
        <w:t xml:space="preserve"> גור אריה יהודה, דן גור אריה</w:t>
      </w:r>
      <w:r w:rsidR="00F65D2F">
        <w:rPr>
          <w:rFonts w:hint="cs"/>
          <w:rtl/>
        </w:rPr>
        <w:t>" (</w:t>
      </w:r>
      <w:r w:rsidR="00F65D2F">
        <w:rPr>
          <w:rtl/>
        </w:rPr>
        <w:t>בראשית רבה צז</w:t>
      </w:r>
      <w:r w:rsidR="00F65D2F">
        <w:rPr>
          <w:rFonts w:hint="cs"/>
          <w:rtl/>
        </w:rPr>
        <w:t xml:space="preserve"> ט). ובבראשית</w:t>
      </w:r>
      <w:r w:rsidR="00334757">
        <w:rPr>
          <w:rFonts w:hint="cs"/>
          <w:rtl/>
        </w:rPr>
        <w:t xml:space="preserve"> רבה</w:t>
      </w:r>
      <w:r w:rsidR="00F65D2F">
        <w:rPr>
          <w:rFonts w:hint="cs"/>
          <w:rtl/>
        </w:rPr>
        <w:t xml:space="preserve"> </w:t>
      </w:r>
      <w:r w:rsidR="00F65D2F">
        <w:rPr>
          <w:rtl/>
        </w:rPr>
        <w:t xml:space="preserve">צט </w:t>
      </w:r>
      <w:r w:rsidR="00F65D2F">
        <w:rPr>
          <w:rFonts w:hint="cs"/>
          <w:rtl/>
        </w:rPr>
        <w:t>ד נותנים לכל השבטים את סמל האריה: "</w:t>
      </w:r>
      <w:r w:rsidR="00F65D2F">
        <w:rPr>
          <w:rtl/>
        </w:rPr>
        <w:t>חזר וכללן כולן כאחד ועשאן אריות</w:t>
      </w:r>
      <w:r w:rsidR="00F65D2F">
        <w:rPr>
          <w:rFonts w:hint="cs"/>
          <w:rtl/>
        </w:rPr>
        <w:t>". אך נראה שיהודה נשאר מעל כולם</w:t>
      </w:r>
      <w:r w:rsidR="004B4B0C">
        <w:rPr>
          <w:rFonts w:hint="cs"/>
          <w:rtl/>
        </w:rPr>
        <w:t xml:space="preserve"> </w:t>
      </w:r>
      <w:r w:rsidR="00F65D2F">
        <w:rPr>
          <w:rFonts w:hint="cs"/>
          <w:rtl/>
        </w:rPr>
        <w:t>והיום כולם יהודים וכולם אריות.</w:t>
      </w:r>
    </w:p>
  </w:footnote>
  <w:footnote w:id="8">
    <w:p w14:paraId="07071BDE" w14:textId="77777777" w:rsidR="00E87C12" w:rsidRDefault="00E87C12" w:rsidP="00816D27">
      <w:pPr>
        <w:pStyle w:val="a3"/>
        <w:rPr>
          <w:rFonts w:hint="cs"/>
          <w:rtl/>
        </w:rPr>
      </w:pPr>
      <w:r>
        <w:rPr>
          <w:rStyle w:val="a5"/>
        </w:rPr>
        <w:footnoteRef/>
      </w:r>
      <w:r>
        <w:rPr>
          <w:rtl/>
        </w:rPr>
        <w:t xml:space="preserve"> </w:t>
      </w:r>
      <w:r>
        <w:rPr>
          <w:rFonts w:hint="cs"/>
          <w:rtl/>
        </w:rPr>
        <w:t>במקומות אחרים מסמל החמור את יששכר, כפי שמברך אותו יעקב: "</w:t>
      </w:r>
      <w:r>
        <w:rPr>
          <w:rtl/>
        </w:rPr>
        <w:t>יִשָּׂשכָר חֲמֹר גָּרֶם רֹבֵץ בֵּין הַמִּשְׁפְּתָיִם</w:t>
      </w:r>
      <w:r>
        <w:rPr>
          <w:rFonts w:hint="cs"/>
          <w:rtl/>
        </w:rPr>
        <w:t>" (</w:t>
      </w:r>
      <w:r>
        <w:rPr>
          <w:rtl/>
        </w:rPr>
        <w:t>בראשית מט יד</w:t>
      </w:r>
      <w:r>
        <w:rPr>
          <w:rFonts w:hint="cs"/>
          <w:rtl/>
        </w:rPr>
        <w:t>)</w:t>
      </w:r>
      <w:r w:rsidR="00DC6D42">
        <w:rPr>
          <w:rFonts w:hint="cs"/>
          <w:rtl/>
        </w:rPr>
        <w:t xml:space="preserve">. </w:t>
      </w:r>
      <w:r>
        <w:rPr>
          <w:rFonts w:hint="cs"/>
          <w:rtl/>
        </w:rPr>
        <w:t>אבל כאן גבר הפסוק ב</w:t>
      </w:r>
      <w:r>
        <w:rPr>
          <w:rtl/>
        </w:rPr>
        <w:t>דברי הימים א יב לג</w:t>
      </w:r>
      <w:r>
        <w:rPr>
          <w:rFonts w:hint="cs"/>
          <w:rtl/>
        </w:rPr>
        <w:t>: "</w:t>
      </w:r>
      <w:r>
        <w:rPr>
          <w:rtl/>
        </w:rPr>
        <w:t>וּמִבְּנֵי יִשָּׂשכָר יוֹדְעֵי בִינָה לַעִתִּים</w:t>
      </w:r>
      <w:r>
        <w:rPr>
          <w:rFonts w:hint="cs"/>
          <w:rtl/>
        </w:rPr>
        <w:t>" שאותו דורשים חז"ל במקומות רבים</w:t>
      </w:r>
      <w:r w:rsidR="00DC6D42">
        <w:rPr>
          <w:rFonts w:hint="cs"/>
          <w:rtl/>
        </w:rPr>
        <w:t xml:space="preserve"> לשבחם של בני שבט יששכר שהיו בקיאים בתורה ובחכמת הלוח ומועדי השנה ומכאן מקור הסמל של שמש וירח. ראה</w:t>
      </w:r>
      <w:r w:rsidR="00DC6D42" w:rsidRPr="00DC6D42">
        <w:rPr>
          <w:rFonts w:hint="cs"/>
          <w:rtl/>
        </w:rPr>
        <w:t xml:space="preserve"> </w:t>
      </w:r>
      <w:r w:rsidR="00DC6D42">
        <w:rPr>
          <w:rFonts w:hint="cs"/>
          <w:rtl/>
        </w:rPr>
        <w:t xml:space="preserve">גמרא </w:t>
      </w:r>
      <w:r w:rsidR="00DC6D42" w:rsidRPr="00D21E97">
        <w:rPr>
          <w:rFonts w:hint="eastAsia"/>
          <w:rtl/>
          <w:lang w:eastAsia="en-US"/>
        </w:rPr>
        <w:t>יומא</w:t>
      </w:r>
      <w:r w:rsidR="00DC6D42" w:rsidRPr="00D21E97">
        <w:rPr>
          <w:rtl/>
          <w:lang w:eastAsia="en-US"/>
        </w:rPr>
        <w:t xml:space="preserve"> </w:t>
      </w:r>
      <w:r w:rsidR="00DC6D42" w:rsidRPr="00D21E97">
        <w:rPr>
          <w:rFonts w:hint="eastAsia"/>
          <w:rtl/>
          <w:lang w:eastAsia="en-US"/>
        </w:rPr>
        <w:t>כו</w:t>
      </w:r>
      <w:r w:rsidR="00DC6D42" w:rsidRPr="00D21E97">
        <w:rPr>
          <w:rtl/>
          <w:lang w:eastAsia="en-US"/>
        </w:rPr>
        <w:t xml:space="preserve"> </w:t>
      </w:r>
      <w:r w:rsidR="00DC6D42" w:rsidRPr="00D21E97">
        <w:rPr>
          <w:rFonts w:hint="eastAsia"/>
          <w:rtl/>
          <w:lang w:eastAsia="en-US"/>
        </w:rPr>
        <w:t>ע</w:t>
      </w:r>
      <w:r w:rsidR="00DC6D42" w:rsidRPr="00D21E97">
        <w:rPr>
          <w:rFonts w:hint="cs"/>
          <w:rtl/>
          <w:lang w:eastAsia="en-US"/>
        </w:rPr>
        <w:t>"א: "</w:t>
      </w:r>
      <w:r w:rsidR="00DC6D42" w:rsidRPr="00D21E97">
        <w:rPr>
          <w:rFonts w:hint="eastAsia"/>
          <w:rtl/>
          <w:lang w:eastAsia="en-US"/>
        </w:rPr>
        <w:t>אמר</w:t>
      </w:r>
      <w:r w:rsidR="00DC6D42" w:rsidRPr="00D21E97">
        <w:rPr>
          <w:rtl/>
          <w:lang w:eastAsia="en-US"/>
        </w:rPr>
        <w:t xml:space="preserve"> </w:t>
      </w:r>
      <w:r w:rsidR="00DC6D42" w:rsidRPr="00D21E97">
        <w:rPr>
          <w:rFonts w:hint="eastAsia"/>
          <w:rtl/>
          <w:lang w:eastAsia="en-US"/>
        </w:rPr>
        <w:t>רבא</w:t>
      </w:r>
      <w:r w:rsidR="00DC6D42" w:rsidRPr="00D21E97">
        <w:rPr>
          <w:rtl/>
          <w:lang w:eastAsia="en-US"/>
        </w:rPr>
        <w:t xml:space="preserve">: </w:t>
      </w:r>
      <w:r w:rsidR="00DC6D42" w:rsidRPr="00D21E97">
        <w:rPr>
          <w:rFonts w:hint="eastAsia"/>
          <w:rtl/>
          <w:lang w:eastAsia="en-US"/>
        </w:rPr>
        <w:t>לא</w:t>
      </w:r>
      <w:r w:rsidR="00DC6D42" w:rsidRPr="00D21E97">
        <w:rPr>
          <w:rtl/>
          <w:lang w:eastAsia="en-US"/>
        </w:rPr>
        <w:t xml:space="preserve"> </w:t>
      </w:r>
      <w:r w:rsidR="00DC6D42" w:rsidRPr="00D21E97">
        <w:rPr>
          <w:rFonts w:hint="eastAsia"/>
          <w:rtl/>
          <w:lang w:eastAsia="en-US"/>
        </w:rPr>
        <w:t>משכחת</w:t>
      </w:r>
      <w:r w:rsidR="00DC6D42" w:rsidRPr="00D21E97">
        <w:rPr>
          <w:rtl/>
          <w:lang w:eastAsia="en-US"/>
        </w:rPr>
        <w:t xml:space="preserve"> </w:t>
      </w:r>
      <w:r w:rsidR="00DC6D42" w:rsidRPr="00D21E97">
        <w:rPr>
          <w:rFonts w:hint="eastAsia"/>
          <w:rtl/>
          <w:lang w:eastAsia="en-US"/>
        </w:rPr>
        <w:t>צורבא</w:t>
      </w:r>
      <w:r w:rsidR="00DC6D42" w:rsidRPr="00D21E97">
        <w:rPr>
          <w:rtl/>
          <w:lang w:eastAsia="en-US"/>
        </w:rPr>
        <w:t xml:space="preserve"> </w:t>
      </w:r>
      <w:r w:rsidR="00DC6D42" w:rsidRPr="00D21E97">
        <w:rPr>
          <w:rFonts w:hint="eastAsia"/>
          <w:rtl/>
          <w:lang w:eastAsia="en-US"/>
        </w:rPr>
        <w:t>מרבנן</w:t>
      </w:r>
      <w:r w:rsidR="00DC6D42" w:rsidRPr="00D21E97">
        <w:rPr>
          <w:rtl/>
          <w:lang w:eastAsia="en-US"/>
        </w:rPr>
        <w:t xml:space="preserve"> </w:t>
      </w:r>
      <w:r w:rsidR="00DC6D42" w:rsidRPr="00D21E97">
        <w:rPr>
          <w:rFonts w:hint="eastAsia"/>
          <w:rtl/>
          <w:lang w:eastAsia="en-US"/>
        </w:rPr>
        <w:t>דמורי</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אלא</w:t>
      </w:r>
      <w:r w:rsidR="00DC6D42" w:rsidRPr="00D21E97">
        <w:rPr>
          <w:rtl/>
          <w:lang w:eastAsia="en-US"/>
        </w:rPr>
        <w:t xml:space="preserve"> </w:t>
      </w:r>
      <w:r w:rsidR="00DC6D42" w:rsidRPr="00D21E97">
        <w:rPr>
          <w:rFonts w:hint="eastAsia"/>
          <w:rtl/>
          <w:lang w:eastAsia="en-US"/>
        </w:rPr>
        <w:t>דאתי</w:t>
      </w:r>
      <w:r w:rsidR="00DC6D42" w:rsidRPr="00D21E97">
        <w:rPr>
          <w:rtl/>
          <w:lang w:eastAsia="en-US"/>
        </w:rPr>
        <w:t xml:space="preserve"> </w:t>
      </w:r>
      <w:r w:rsidR="00DC6D42" w:rsidRPr="00D21E97">
        <w:rPr>
          <w:rFonts w:hint="eastAsia"/>
          <w:rtl/>
          <w:lang w:eastAsia="en-US"/>
        </w:rPr>
        <w:t>משבט</w:t>
      </w:r>
      <w:r w:rsidR="00DC6D42" w:rsidRPr="00D21E97">
        <w:rPr>
          <w:rtl/>
          <w:lang w:eastAsia="en-US"/>
        </w:rPr>
        <w:t xml:space="preserve"> </w:t>
      </w:r>
      <w:r w:rsidR="00DC6D42" w:rsidRPr="00D21E97">
        <w:rPr>
          <w:rFonts w:hint="eastAsia"/>
          <w:rtl/>
          <w:lang w:eastAsia="en-US"/>
        </w:rPr>
        <w:t>לוי</w:t>
      </w:r>
      <w:r w:rsidR="00DC6D42" w:rsidRPr="00D21E97">
        <w:rPr>
          <w:rtl/>
          <w:lang w:eastAsia="en-US"/>
        </w:rPr>
        <w:t xml:space="preserve"> </w:t>
      </w:r>
      <w:r w:rsidR="00DC6D42" w:rsidRPr="00D21E97">
        <w:rPr>
          <w:rFonts w:hint="eastAsia"/>
          <w:rtl/>
          <w:lang w:eastAsia="en-US"/>
        </w:rPr>
        <w:t>או</w:t>
      </w:r>
      <w:r w:rsidR="00DC6D42" w:rsidRPr="00D21E97">
        <w:rPr>
          <w:rtl/>
          <w:lang w:eastAsia="en-US"/>
        </w:rPr>
        <w:t xml:space="preserve"> </w:t>
      </w:r>
      <w:r w:rsidR="00DC6D42" w:rsidRPr="00D21E97">
        <w:rPr>
          <w:rFonts w:hint="eastAsia"/>
          <w:rtl/>
          <w:lang w:eastAsia="en-US"/>
        </w:rPr>
        <w:t>משבט</w:t>
      </w:r>
      <w:r w:rsidR="00DC6D42" w:rsidRPr="00D21E97">
        <w:rPr>
          <w:rtl/>
          <w:lang w:eastAsia="en-US"/>
        </w:rPr>
        <w:t xml:space="preserve"> </w:t>
      </w:r>
      <w:r w:rsidR="00DC6D42" w:rsidRPr="00D21E97">
        <w:rPr>
          <w:rFonts w:hint="eastAsia"/>
          <w:rtl/>
          <w:lang w:eastAsia="en-US"/>
        </w:rPr>
        <w:t>יששכר</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לוי</w:t>
      </w:r>
      <w:r w:rsidR="00DC6D42" w:rsidRPr="00D21E97">
        <w:rPr>
          <w:rtl/>
          <w:lang w:eastAsia="en-US"/>
        </w:rPr>
        <w:t xml:space="preserve"> - </w:t>
      </w:r>
      <w:r w:rsidR="00DC6D42" w:rsidRPr="00D21E97">
        <w:rPr>
          <w:rFonts w:hint="eastAsia"/>
          <w:rtl/>
          <w:lang w:eastAsia="en-US"/>
        </w:rPr>
        <w:t>דכתיב</w:t>
      </w:r>
      <w:r w:rsidR="00DC6D42" w:rsidRPr="00D21E97">
        <w:rPr>
          <w:rtl/>
          <w:lang w:eastAsia="en-US"/>
        </w:rPr>
        <w:t xml:space="preserve"> </w:t>
      </w:r>
      <w:r w:rsidR="00DC6D42" w:rsidRPr="00D21E97">
        <w:rPr>
          <w:rFonts w:hint="cs"/>
          <w:rtl/>
          <w:lang w:eastAsia="en-US"/>
        </w:rPr>
        <w:t>(</w:t>
      </w:r>
      <w:r w:rsidR="00DC6D42" w:rsidRPr="00D21E97">
        <w:rPr>
          <w:rFonts w:hint="eastAsia"/>
          <w:rtl/>
          <w:lang w:eastAsia="en-US"/>
        </w:rPr>
        <w:t>דברים</w:t>
      </w:r>
      <w:r w:rsidR="00DC6D42" w:rsidRPr="00D21E97">
        <w:rPr>
          <w:rtl/>
          <w:lang w:eastAsia="en-US"/>
        </w:rPr>
        <w:t xml:space="preserve"> </w:t>
      </w:r>
      <w:r w:rsidR="00DC6D42" w:rsidRPr="00D21E97">
        <w:rPr>
          <w:rFonts w:hint="eastAsia"/>
          <w:rtl/>
          <w:lang w:eastAsia="en-US"/>
        </w:rPr>
        <w:t>לג</w:t>
      </w:r>
      <w:r w:rsidR="00DC6D42" w:rsidRPr="00D21E97">
        <w:rPr>
          <w:rFonts w:hint="cs"/>
          <w:rtl/>
          <w:lang w:eastAsia="en-US"/>
        </w:rPr>
        <w:t>)</w:t>
      </w:r>
      <w:r w:rsidR="00DC6D42" w:rsidRPr="00D21E97">
        <w:rPr>
          <w:rtl/>
          <w:lang w:eastAsia="en-US"/>
        </w:rPr>
        <w:t xml:space="preserve"> </w:t>
      </w:r>
      <w:r w:rsidR="00DC6D42" w:rsidRPr="00D21E97">
        <w:rPr>
          <w:rFonts w:hint="eastAsia"/>
          <w:rtl/>
          <w:lang w:eastAsia="en-US"/>
        </w:rPr>
        <w:t>יורו</w:t>
      </w:r>
      <w:r w:rsidR="00DC6D42" w:rsidRPr="00D21E97">
        <w:rPr>
          <w:rtl/>
          <w:lang w:eastAsia="en-US"/>
        </w:rPr>
        <w:t xml:space="preserve"> </w:t>
      </w:r>
      <w:r w:rsidR="00DC6D42" w:rsidRPr="00D21E97">
        <w:rPr>
          <w:rFonts w:hint="eastAsia"/>
          <w:rtl/>
          <w:lang w:eastAsia="en-US"/>
        </w:rPr>
        <w:t>משפטיך</w:t>
      </w:r>
      <w:r w:rsidR="00DC6D42" w:rsidRPr="00D21E97">
        <w:rPr>
          <w:rtl/>
          <w:lang w:eastAsia="en-US"/>
        </w:rPr>
        <w:t xml:space="preserve"> </w:t>
      </w:r>
      <w:r w:rsidR="00DC6D42" w:rsidRPr="00D21E97">
        <w:rPr>
          <w:rFonts w:hint="eastAsia"/>
          <w:rtl/>
          <w:lang w:eastAsia="en-US"/>
        </w:rPr>
        <w:t>ליעקב</w:t>
      </w:r>
      <w:r w:rsidR="00DC6D42" w:rsidRPr="00D21E97">
        <w:rPr>
          <w:rtl/>
          <w:lang w:eastAsia="en-US"/>
        </w:rPr>
        <w:t xml:space="preserve">, </w:t>
      </w:r>
      <w:r w:rsidR="00DC6D42" w:rsidRPr="00D21E97">
        <w:rPr>
          <w:rFonts w:hint="eastAsia"/>
          <w:rtl/>
          <w:lang w:eastAsia="en-US"/>
        </w:rPr>
        <w:t>יששכר</w:t>
      </w:r>
      <w:r w:rsidR="00DC6D42" w:rsidRPr="00D21E97">
        <w:rPr>
          <w:rtl/>
          <w:lang w:eastAsia="en-US"/>
        </w:rPr>
        <w:t xml:space="preserve"> </w:t>
      </w:r>
      <w:r w:rsidR="00DC6D42" w:rsidRPr="00D21E97">
        <w:rPr>
          <w:rFonts w:hint="eastAsia"/>
          <w:rtl/>
          <w:lang w:eastAsia="en-US"/>
        </w:rPr>
        <w:t>דכת</w:t>
      </w:r>
      <w:r w:rsidR="00DC6D42" w:rsidRPr="00D21E97">
        <w:rPr>
          <w:rFonts w:hint="cs"/>
          <w:rtl/>
          <w:lang w:eastAsia="en-US"/>
        </w:rPr>
        <w:t>י</w:t>
      </w:r>
      <w:r w:rsidR="00DC6D42" w:rsidRPr="00D21E97">
        <w:rPr>
          <w:rFonts w:hint="eastAsia"/>
          <w:rtl/>
          <w:lang w:eastAsia="en-US"/>
        </w:rPr>
        <w:t>ב</w:t>
      </w:r>
      <w:r w:rsidR="00DC6D42" w:rsidRPr="00D21E97">
        <w:rPr>
          <w:rFonts w:hint="cs"/>
          <w:rtl/>
          <w:lang w:eastAsia="en-US"/>
        </w:rPr>
        <w:t xml:space="preserve">: </w:t>
      </w:r>
      <w:r w:rsidR="00DC6D42" w:rsidRPr="00D21E97">
        <w:rPr>
          <w:rFonts w:hint="eastAsia"/>
          <w:rtl/>
          <w:lang w:eastAsia="en-US"/>
        </w:rPr>
        <w:t>ומבני</w:t>
      </w:r>
      <w:r w:rsidR="00DC6D42" w:rsidRPr="00D21E97">
        <w:rPr>
          <w:rtl/>
          <w:lang w:eastAsia="en-US"/>
        </w:rPr>
        <w:t xml:space="preserve"> </w:t>
      </w:r>
      <w:r w:rsidR="00DC6D42" w:rsidRPr="00D21E97">
        <w:rPr>
          <w:rFonts w:hint="eastAsia"/>
          <w:rtl/>
          <w:lang w:eastAsia="en-US"/>
        </w:rPr>
        <w:t>יששכר</w:t>
      </w:r>
      <w:r w:rsidR="00DC6D42" w:rsidRPr="00D21E97">
        <w:rPr>
          <w:rtl/>
          <w:lang w:eastAsia="en-US"/>
        </w:rPr>
        <w:t xml:space="preserve"> </w:t>
      </w:r>
      <w:r w:rsidR="00DC6D42" w:rsidRPr="00D21E97">
        <w:rPr>
          <w:rFonts w:hint="eastAsia"/>
          <w:rtl/>
          <w:lang w:eastAsia="en-US"/>
        </w:rPr>
        <w:t>יודעי</w:t>
      </w:r>
      <w:r w:rsidR="00DC6D42" w:rsidRPr="00D21E97">
        <w:rPr>
          <w:rtl/>
          <w:lang w:eastAsia="en-US"/>
        </w:rPr>
        <w:t xml:space="preserve"> </w:t>
      </w:r>
      <w:r w:rsidR="00DC6D42" w:rsidRPr="00D21E97">
        <w:rPr>
          <w:rFonts w:hint="eastAsia"/>
          <w:rtl/>
          <w:lang w:eastAsia="en-US"/>
        </w:rPr>
        <w:t>בינה</w:t>
      </w:r>
      <w:r w:rsidR="00DC6D42" w:rsidRPr="00D21E97">
        <w:rPr>
          <w:rtl/>
          <w:lang w:eastAsia="en-US"/>
        </w:rPr>
        <w:t xml:space="preserve"> </w:t>
      </w:r>
      <w:r w:rsidR="00DC6D42" w:rsidRPr="00D21E97">
        <w:rPr>
          <w:rFonts w:hint="eastAsia"/>
          <w:rtl/>
          <w:lang w:eastAsia="en-US"/>
        </w:rPr>
        <w:t>לעתים</w:t>
      </w:r>
      <w:r w:rsidR="00DC6D42" w:rsidRPr="00D21E97">
        <w:rPr>
          <w:rtl/>
          <w:lang w:eastAsia="en-US"/>
        </w:rPr>
        <w:t xml:space="preserve"> </w:t>
      </w:r>
      <w:r w:rsidR="00022A8E">
        <w:rPr>
          <w:rFonts w:hint="cs"/>
          <w:rtl/>
          <w:lang w:eastAsia="en-US"/>
        </w:rPr>
        <w:t xml:space="preserve">- </w:t>
      </w:r>
      <w:r w:rsidR="00DC6D42" w:rsidRPr="00D21E97">
        <w:rPr>
          <w:rFonts w:hint="eastAsia"/>
          <w:rtl/>
          <w:lang w:eastAsia="en-US"/>
        </w:rPr>
        <w:t>לדעת</w:t>
      </w:r>
      <w:r w:rsidR="00DC6D42" w:rsidRPr="00D21E97">
        <w:rPr>
          <w:rtl/>
          <w:lang w:eastAsia="en-US"/>
        </w:rPr>
        <w:t xml:space="preserve"> </w:t>
      </w:r>
      <w:r w:rsidR="00DC6D42" w:rsidRPr="00D21E97">
        <w:rPr>
          <w:rFonts w:hint="eastAsia"/>
          <w:rtl/>
          <w:lang w:eastAsia="en-US"/>
        </w:rPr>
        <w:t>מה</w:t>
      </w:r>
      <w:r w:rsidR="00DC6D42" w:rsidRPr="00D21E97">
        <w:rPr>
          <w:rtl/>
          <w:lang w:eastAsia="en-US"/>
        </w:rPr>
        <w:t xml:space="preserve"> </w:t>
      </w:r>
      <w:r w:rsidR="00DC6D42" w:rsidRPr="00D21E97">
        <w:rPr>
          <w:rFonts w:hint="eastAsia"/>
          <w:rtl/>
          <w:lang w:eastAsia="en-US"/>
        </w:rPr>
        <w:t>יעשה</w:t>
      </w:r>
      <w:r w:rsidR="00DC6D42" w:rsidRPr="00D21E97">
        <w:rPr>
          <w:rtl/>
          <w:lang w:eastAsia="en-US"/>
        </w:rPr>
        <w:t xml:space="preserve"> </w:t>
      </w:r>
      <w:r w:rsidR="00DC6D42" w:rsidRPr="00D21E97">
        <w:rPr>
          <w:rFonts w:hint="eastAsia"/>
          <w:rtl/>
          <w:lang w:eastAsia="en-US"/>
        </w:rPr>
        <w:t>ישראל</w:t>
      </w:r>
      <w:r w:rsidR="00DC6D42" w:rsidRPr="00D21E97">
        <w:rPr>
          <w:rFonts w:hint="cs"/>
          <w:rtl/>
          <w:lang w:eastAsia="en-US"/>
        </w:rPr>
        <w:t>"</w:t>
      </w:r>
      <w:r w:rsidR="00DC6D42" w:rsidRPr="00D21E97">
        <w:rPr>
          <w:rtl/>
          <w:lang w:eastAsia="en-US"/>
        </w:rPr>
        <w:t>.</w:t>
      </w:r>
      <w:r w:rsidR="00DC6D42">
        <w:rPr>
          <w:rFonts w:hint="cs"/>
          <w:rtl/>
          <w:lang w:eastAsia="en-US"/>
        </w:rPr>
        <w:t xml:space="preserve"> ובבראשית רבה עב ה: " ... </w:t>
      </w:r>
      <w:r w:rsidR="00DC6D42">
        <w:rPr>
          <w:rtl/>
          <w:lang w:eastAsia="en-US"/>
        </w:rPr>
        <w:t>ומבני יששכר יודעי בינה לעתים</w:t>
      </w:r>
      <w:r w:rsidR="00DC6D42">
        <w:rPr>
          <w:rFonts w:hint="cs"/>
          <w:rtl/>
          <w:lang w:eastAsia="en-US"/>
        </w:rPr>
        <w:t xml:space="preserve"> - </w:t>
      </w:r>
      <w:r w:rsidR="00DC6D42">
        <w:rPr>
          <w:rtl/>
          <w:lang w:eastAsia="en-US"/>
        </w:rPr>
        <w:t>מה</w:t>
      </w:r>
      <w:r w:rsidR="00DC6D42">
        <w:rPr>
          <w:rFonts w:hint="cs"/>
          <w:rtl/>
          <w:lang w:eastAsia="en-US"/>
        </w:rPr>
        <w:t>ו</w:t>
      </w:r>
      <w:r w:rsidR="00DC6D42">
        <w:rPr>
          <w:rtl/>
          <w:lang w:eastAsia="en-US"/>
        </w:rPr>
        <w:t xml:space="preserve"> לעתים</w:t>
      </w:r>
      <w:r w:rsidR="00DC6D42">
        <w:rPr>
          <w:rFonts w:hint="cs"/>
          <w:rtl/>
          <w:lang w:eastAsia="en-US"/>
        </w:rPr>
        <w:t>?</w:t>
      </w:r>
      <w:r w:rsidR="00DC6D42">
        <w:rPr>
          <w:rtl/>
          <w:lang w:eastAsia="en-US"/>
        </w:rPr>
        <w:t xml:space="preserve"> רבי תנחומא אמר לק</w:t>
      </w:r>
      <w:r w:rsidR="00022A8E">
        <w:rPr>
          <w:rtl/>
          <w:lang w:eastAsia="en-US"/>
        </w:rPr>
        <w:t>ֵ</w:t>
      </w:r>
      <w:r w:rsidR="00DC6D42">
        <w:rPr>
          <w:rFonts w:hint="cs"/>
          <w:rtl/>
          <w:lang w:eastAsia="en-US"/>
        </w:rPr>
        <w:t>ירוס</w:t>
      </w:r>
      <w:r w:rsidR="00D539C2">
        <w:rPr>
          <w:rFonts w:hint="cs"/>
          <w:rtl/>
          <w:lang w:eastAsia="en-US"/>
        </w:rPr>
        <w:t>י</w:t>
      </w:r>
      <w:r w:rsidR="00DC6D42">
        <w:rPr>
          <w:rFonts w:hint="cs"/>
          <w:rtl/>
          <w:lang w:eastAsia="en-US"/>
        </w:rPr>
        <w:t xml:space="preserve">ם (זמנים), </w:t>
      </w:r>
      <w:r w:rsidR="00DC6D42">
        <w:rPr>
          <w:rtl/>
          <w:lang w:eastAsia="en-US"/>
        </w:rPr>
        <w:t>רבי יוסי בן קיצרי אמר</w:t>
      </w:r>
      <w:r w:rsidR="00DC6D42">
        <w:rPr>
          <w:rFonts w:hint="cs"/>
          <w:rtl/>
          <w:lang w:eastAsia="en-US"/>
        </w:rPr>
        <w:t>:</w:t>
      </w:r>
      <w:r w:rsidR="00DC6D42">
        <w:rPr>
          <w:rtl/>
          <w:lang w:eastAsia="en-US"/>
        </w:rPr>
        <w:t xml:space="preserve"> לע</w:t>
      </w:r>
      <w:r w:rsidR="00DC6D42">
        <w:rPr>
          <w:rFonts w:hint="cs"/>
          <w:rtl/>
          <w:lang w:eastAsia="en-US"/>
        </w:rPr>
        <w:t>י</w:t>
      </w:r>
      <w:r w:rsidR="00DC6D42">
        <w:rPr>
          <w:rtl/>
          <w:lang w:eastAsia="en-US"/>
        </w:rPr>
        <w:t>בורים</w:t>
      </w:r>
      <w:r w:rsidR="00DC6D42">
        <w:rPr>
          <w:rFonts w:hint="cs"/>
          <w:rtl/>
          <w:lang w:eastAsia="en-US"/>
        </w:rPr>
        <w:t xml:space="preserve">. </w:t>
      </w:r>
      <w:r w:rsidR="00DC6D42">
        <w:rPr>
          <w:rtl/>
          <w:lang w:eastAsia="en-US"/>
        </w:rPr>
        <w:t>ראשיהם מאתים וכל אחיהם על פיהם</w:t>
      </w:r>
      <w:r w:rsidR="00DC6D42">
        <w:rPr>
          <w:rFonts w:hint="cs"/>
          <w:rtl/>
          <w:lang w:eastAsia="en-US"/>
        </w:rPr>
        <w:t xml:space="preserve"> (המשך הפסוק שם בדברי הימים) - </w:t>
      </w:r>
      <w:r w:rsidR="00DC6D42">
        <w:rPr>
          <w:rtl/>
          <w:lang w:eastAsia="en-US"/>
        </w:rPr>
        <w:t>מאתים ראשי סנהדראות היה יששכר מעמיד וכל אחיהם על פיהם וכל אחיהם מסכימים הלכה על פיהם והוא משיב להם הלכה כהלכה למשה מסיני</w:t>
      </w:r>
      <w:r w:rsidR="00DC6D42">
        <w:rPr>
          <w:rFonts w:hint="cs"/>
          <w:rtl/>
        </w:rPr>
        <w:t xml:space="preserve">". </w:t>
      </w:r>
      <w:r w:rsidR="00022A8E">
        <w:rPr>
          <w:rFonts w:hint="cs"/>
          <w:rtl/>
        </w:rPr>
        <w:t xml:space="preserve">כל כך, </w:t>
      </w:r>
      <w:r w:rsidR="00F132EA">
        <w:rPr>
          <w:rFonts w:hint="cs"/>
          <w:rtl/>
        </w:rPr>
        <w:t>עד שראוי היה יששכר שיבנה בית המקדש בנחלתו (</w:t>
      </w:r>
      <w:r w:rsidR="00F132EA">
        <w:rPr>
          <w:rtl/>
        </w:rPr>
        <w:t>ספרי דברים שנד</w:t>
      </w:r>
      <w:r w:rsidR="00F132EA">
        <w:rPr>
          <w:rFonts w:hint="cs"/>
          <w:rtl/>
        </w:rPr>
        <w:t xml:space="preserve">). </w:t>
      </w:r>
      <w:r w:rsidR="00DC6D42">
        <w:rPr>
          <w:rFonts w:hint="cs"/>
          <w:rtl/>
        </w:rPr>
        <w:t xml:space="preserve">ושם גם הקשר לדודאים שלאה נתנה לרחל (ראה דברינו על ראובן לעיל). וכבר הרחבנו לדון על יששכר בדברינו </w:t>
      </w:r>
      <w:hyperlink r:id="rId6" w:history="1">
        <w:r w:rsidR="00DC6D42" w:rsidRPr="00DC6D42">
          <w:rPr>
            <w:rStyle w:val="Hyperlink"/>
            <w:rFonts w:hint="cs"/>
            <w:rtl/>
          </w:rPr>
          <w:t>יששכר חמור גרם</w:t>
        </w:r>
      </w:hyperlink>
      <w:r w:rsidR="00DC6D42">
        <w:rPr>
          <w:rFonts w:hint="cs"/>
          <w:rtl/>
        </w:rPr>
        <w:t xml:space="preserve"> בפרשת </w:t>
      </w:r>
      <w:r w:rsidR="00816D27">
        <w:rPr>
          <w:rFonts w:hint="cs"/>
          <w:rtl/>
        </w:rPr>
        <w:t xml:space="preserve">ויחי </w:t>
      </w:r>
      <w:r w:rsidR="00DC6D42">
        <w:rPr>
          <w:rFonts w:hint="cs"/>
          <w:rtl/>
        </w:rPr>
        <w:t>וניסינו לשלב שם בין דמות החמור (הנושא ספרים!) ובין דמות תלמיד החכם והמשכיל בעתים ובמועדים. ובעלי התריסין הרוצים לנטות לדרך ההלכה יעיינו ב</w:t>
      </w:r>
      <w:r w:rsidR="00DC6D42">
        <w:rPr>
          <w:rtl/>
        </w:rPr>
        <w:t xml:space="preserve">שו"ת ציץ אליעזר חלק ט סימן מד </w:t>
      </w:r>
      <w:r w:rsidR="00DC6D42">
        <w:rPr>
          <w:rFonts w:hint="cs"/>
          <w:rtl/>
        </w:rPr>
        <w:t xml:space="preserve">שדן בשאלה ההלכתית: </w:t>
      </w:r>
      <w:r w:rsidR="00DC6D42">
        <w:rPr>
          <w:rtl/>
        </w:rPr>
        <w:t>איך ציירו על מפה של יששכר תמונת שמש וירח הרי אסור לעשות כן</w:t>
      </w:r>
      <w:r w:rsidR="00DC6D42">
        <w:rPr>
          <w:rFonts w:hint="cs"/>
          <w:rtl/>
        </w:rPr>
        <w:t>. על הסמלים האחרים אין כנראה שאלה, אבל על השמש והירח יש איסור מיוחד, ראה גמרא עבודה זרה מב ע"ב ו</w:t>
      </w:r>
      <w:r w:rsidR="00022A8E">
        <w:rPr>
          <w:rFonts w:hint="cs"/>
          <w:rtl/>
        </w:rPr>
        <w:t xml:space="preserve">כן דברינו </w:t>
      </w:r>
      <w:hyperlink r:id="rId7" w:history="1">
        <w:r w:rsidR="00022A8E" w:rsidRPr="00022A8E">
          <w:rPr>
            <w:rStyle w:val="Hyperlink"/>
            <w:rFonts w:hint="cs"/>
            <w:rtl/>
          </w:rPr>
          <w:t>אלהי כסף ואלהי זהב לא תעשו לכם</w:t>
        </w:r>
      </w:hyperlink>
      <w:r w:rsidR="00022A8E">
        <w:rPr>
          <w:rFonts w:hint="cs"/>
          <w:rtl/>
        </w:rPr>
        <w:t xml:space="preserve"> בפרשת יתרו </w:t>
      </w:r>
      <w:r w:rsidR="00DC6D42">
        <w:rPr>
          <w:rFonts w:hint="cs"/>
          <w:rtl/>
        </w:rPr>
        <w:t>אכמ"ל.</w:t>
      </w:r>
    </w:p>
  </w:footnote>
  <w:footnote w:id="9">
    <w:p w14:paraId="36C4D7FC" w14:textId="77777777" w:rsidR="00DC6D42" w:rsidRDefault="00DC6D42" w:rsidP="00334757">
      <w:pPr>
        <w:pStyle w:val="a3"/>
        <w:rPr>
          <w:rFonts w:hint="cs"/>
          <w:rtl/>
        </w:rPr>
      </w:pPr>
      <w:r>
        <w:rPr>
          <w:rStyle w:val="a5"/>
        </w:rPr>
        <w:footnoteRef/>
      </w:r>
      <w:r>
        <w:rPr>
          <w:rtl/>
        </w:rPr>
        <w:t xml:space="preserve"> </w:t>
      </w:r>
      <w:r>
        <w:rPr>
          <w:rFonts w:hint="cs"/>
          <w:rtl/>
        </w:rPr>
        <w:t xml:space="preserve">זבולון מזוהה בבירור עם ישיבה על חוף הים ועם </w:t>
      </w:r>
      <w:r w:rsidR="00F132EA">
        <w:rPr>
          <w:rFonts w:hint="cs"/>
          <w:rtl/>
        </w:rPr>
        <w:t>ספנות וסחר בדרכי הים. ראה הסיפור בגמרא פסחים ד ע"א על אחד שהיה תמיד משבח את שפת הים כמה היא נאה וכמה טוב לגור שם ובדקו ומצאו שהוא משבט זבולון. ואף את ברכת משה הקצרה: "שמח זבולון בצאתך" ויששכר באהליך" פיתחו חכמים בכיוון זה: "</w:t>
      </w:r>
      <w:r w:rsidR="00F132EA">
        <w:rPr>
          <w:rtl/>
        </w:rPr>
        <w:t>שמח זבולון בצאתך, מלמד שהיה זבולון סרסור לאחיו והיה לוקח מאחיו ומוכר לגוים ומן הגוים ומוכר לאחיו</w:t>
      </w:r>
      <w:r w:rsidR="00F132EA">
        <w:rPr>
          <w:rFonts w:hint="cs"/>
          <w:rtl/>
        </w:rPr>
        <w:t>" (</w:t>
      </w:r>
      <w:r w:rsidR="00F132EA">
        <w:rPr>
          <w:rtl/>
        </w:rPr>
        <w:t>ספרי דברים שנד</w:t>
      </w:r>
      <w:r w:rsidR="00F132EA">
        <w:rPr>
          <w:rFonts w:hint="cs"/>
          <w:rtl/>
        </w:rPr>
        <w:t xml:space="preserve">). הצעד הנוסף הוא הרעיון של יחסי הגומלין בין זבולון איש המעשה ליששכר המקדיש עתים לתורה, נושא נכבד שיש להקדיש לו דף לעצמו בהזדמנות. עכ"פ, ראה פירוש </w:t>
      </w:r>
      <w:r>
        <w:rPr>
          <w:rtl/>
        </w:rPr>
        <w:t>רבי</w:t>
      </w:r>
      <w:r w:rsidR="00F132EA">
        <w:rPr>
          <w:rFonts w:hint="cs"/>
          <w:rtl/>
        </w:rPr>
        <w:t xml:space="preserve"> בחיי </w:t>
      </w:r>
      <w:r w:rsidR="00334757">
        <w:rPr>
          <w:rFonts w:hint="cs"/>
          <w:rtl/>
        </w:rPr>
        <w:t xml:space="preserve">בן אשר </w:t>
      </w:r>
      <w:r w:rsidR="00F132EA">
        <w:rPr>
          <w:rFonts w:hint="cs"/>
          <w:rtl/>
        </w:rPr>
        <w:t xml:space="preserve">בפרשתנו, </w:t>
      </w:r>
      <w:r>
        <w:rPr>
          <w:rtl/>
        </w:rPr>
        <w:t>במדבר פרק ב</w:t>
      </w:r>
      <w:r w:rsidR="00F132EA">
        <w:rPr>
          <w:rFonts w:hint="cs"/>
          <w:rtl/>
        </w:rPr>
        <w:t xml:space="preserve"> פסוק ב</w:t>
      </w:r>
      <w:r w:rsidR="00334757">
        <w:rPr>
          <w:rFonts w:hint="cs"/>
          <w:rtl/>
        </w:rPr>
        <w:t>,</w:t>
      </w:r>
      <w:r w:rsidR="00F132EA">
        <w:rPr>
          <w:rFonts w:hint="cs"/>
          <w:rtl/>
        </w:rPr>
        <w:t xml:space="preserve"> שמנסה להתמודד עם הצבעים של יששכר וזבולון: "</w:t>
      </w:r>
      <w:r>
        <w:rPr>
          <w:rtl/>
        </w:rPr>
        <w:t>ויששכר צבע מפה שלו דומה לכחול מצוייר בה שמש וירח, על שם שהיו בקיאים בתקופות ומזלות</w:t>
      </w:r>
      <w:r w:rsidR="00F132EA">
        <w:rPr>
          <w:rFonts w:hint="cs"/>
          <w:rtl/>
        </w:rPr>
        <w:t>.</w:t>
      </w:r>
      <w:r>
        <w:rPr>
          <w:rtl/>
        </w:rPr>
        <w:t xml:space="preserve"> זבול</w:t>
      </w:r>
      <w:r w:rsidR="00F132EA">
        <w:rPr>
          <w:rFonts w:hint="cs"/>
          <w:rtl/>
        </w:rPr>
        <w:t>ו</w:t>
      </w:r>
      <w:r>
        <w:rPr>
          <w:rtl/>
        </w:rPr>
        <w:t>ן צבע מפה שלו לבנה סימן לע</w:t>
      </w:r>
      <w:r w:rsidR="00022A8E">
        <w:rPr>
          <w:rFonts w:hint="cs"/>
          <w:rtl/>
        </w:rPr>
        <w:t>ו</w:t>
      </w:r>
      <w:r>
        <w:rPr>
          <w:rtl/>
        </w:rPr>
        <w:t>שרו שהכסף לבן ומצוייר בה ספינה</w:t>
      </w:r>
      <w:r w:rsidR="00F132EA">
        <w:rPr>
          <w:rFonts w:hint="cs"/>
          <w:rtl/>
        </w:rPr>
        <w:t>"</w:t>
      </w:r>
      <w:r>
        <w:rPr>
          <w:rtl/>
        </w:rPr>
        <w:t>.</w:t>
      </w:r>
    </w:p>
  </w:footnote>
  <w:footnote w:id="10">
    <w:p w14:paraId="389EAB33" w14:textId="77777777" w:rsidR="0023216B" w:rsidRDefault="00F132EA" w:rsidP="00334757">
      <w:pPr>
        <w:pStyle w:val="a3"/>
        <w:rPr>
          <w:rFonts w:hint="cs"/>
          <w:rtl/>
        </w:rPr>
      </w:pPr>
      <w:r>
        <w:rPr>
          <w:rStyle w:val="a5"/>
        </w:rPr>
        <w:footnoteRef/>
      </w:r>
      <w:r>
        <w:rPr>
          <w:rtl/>
        </w:rPr>
        <w:t xml:space="preserve"> </w:t>
      </w:r>
      <w:r>
        <w:rPr>
          <w:rFonts w:hint="cs"/>
          <w:rtl/>
        </w:rPr>
        <w:t>גם הדימוי של דן לנחש לקוח מברכת יעקב</w:t>
      </w:r>
      <w:r w:rsidR="0023216B">
        <w:rPr>
          <w:rFonts w:hint="cs"/>
          <w:rtl/>
        </w:rPr>
        <w:t xml:space="preserve"> והוא מופיע במדרשים רבים ומזוהה עם דמותו של שמשון</w:t>
      </w:r>
      <w:r w:rsidR="00022A8E">
        <w:rPr>
          <w:rFonts w:hint="cs"/>
          <w:rtl/>
        </w:rPr>
        <w:t xml:space="preserve"> שבא משבט דן</w:t>
      </w:r>
      <w:r w:rsidR="0023216B">
        <w:rPr>
          <w:rFonts w:hint="cs"/>
          <w:rtl/>
        </w:rPr>
        <w:t xml:space="preserve">. ראה </w:t>
      </w:r>
      <w:r w:rsidR="0023216B">
        <w:rPr>
          <w:rtl/>
        </w:rPr>
        <w:t>אגדת בראשית (בובר) פרק פג</w:t>
      </w:r>
      <w:r w:rsidR="0023216B">
        <w:rPr>
          <w:rFonts w:hint="cs"/>
          <w:rtl/>
        </w:rPr>
        <w:t>: "</w:t>
      </w:r>
      <w:r w:rsidR="0023216B">
        <w:rPr>
          <w:rtl/>
        </w:rPr>
        <w:t xml:space="preserve">יהי דן נחש </w:t>
      </w:r>
      <w:r w:rsidR="0023216B">
        <w:rPr>
          <w:rFonts w:hint="cs"/>
          <w:rtl/>
        </w:rPr>
        <w:t xml:space="preserve">- </w:t>
      </w:r>
      <w:r w:rsidR="0023216B">
        <w:rPr>
          <w:rtl/>
        </w:rPr>
        <w:t>זה שמשון, כשם שהנחש יוצא לעצמו (פי' יחידי), כך שמשון יוצא לעצמו והורג</w:t>
      </w:r>
      <w:r w:rsidR="0023216B">
        <w:rPr>
          <w:rFonts w:hint="cs"/>
          <w:rtl/>
        </w:rPr>
        <w:t>"</w:t>
      </w:r>
      <w:r w:rsidR="0023216B">
        <w:rPr>
          <w:rtl/>
        </w:rPr>
        <w:t>.</w:t>
      </w:r>
      <w:r w:rsidR="0023216B">
        <w:rPr>
          <w:rFonts w:hint="cs"/>
          <w:rtl/>
        </w:rPr>
        <w:t xml:space="preserve"> ובהרחבה במדרש </w:t>
      </w:r>
      <w:r w:rsidR="0023216B">
        <w:rPr>
          <w:rtl/>
        </w:rPr>
        <w:t>בראשית רבה צט</w:t>
      </w:r>
      <w:r w:rsidR="0023216B">
        <w:rPr>
          <w:rFonts w:hint="cs"/>
          <w:rtl/>
        </w:rPr>
        <w:t xml:space="preserve"> יא יחד עם ביקורת על שמשון: "</w:t>
      </w:r>
      <w:r w:rsidR="0023216B">
        <w:rPr>
          <w:rtl/>
        </w:rPr>
        <w:t>דן ידין עמו</w:t>
      </w:r>
      <w:r w:rsidR="0023216B">
        <w:rPr>
          <w:rFonts w:hint="cs"/>
          <w:rtl/>
        </w:rPr>
        <w:t xml:space="preserve"> ... </w:t>
      </w:r>
      <w:r w:rsidR="0023216B">
        <w:rPr>
          <w:rtl/>
        </w:rPr>
        <w:t>כיחידו של עולם שאינו צריך סיוע במלחמה, שנאמר (ישעיה סג) פורה דרכתי לבדי</w:t>
      </w:r>
      <w:r w:rsidR="0023216B">
        <w:rPr>
          <w:rFonts w:hint="cs"/>
          <w:rtl/>
        </w:rPr>
        <w:t>.</w:t>
      </w:r>
      <w:r w:rsidR="0023216B">
        <w:rPr>
          <w:rtl/>
        </w:rPr>
        <w:t xml:space="preserve"> כך שמשון העומד מדן אינו צריך אחרים שיסייעו אותו בלא חרב אלא בלחי חמור</w:t>
      </w:r>
      <w:r w:rsidR="0023216B">
        <w:rPr>
          <w:rFonts w:hint="cs"/>
          <w:rtl/>
        </w:rPr>
        <w:t>.</w:t>
      </w:r>
      <w:r w:rsidR="0023216B">
        <w:rPr>
          <w:rtl/>
        </w:rPr>
        <w:t xml:space="preserve"> יהי דן נחש עלי דרך שפיפון, כל החיות מהלכות זוגות זוגות והנחש אינו מהלך בדרך אלא יחידי</w:t>
      </w:r>
      <w:r w:rsidR="0023216B">
        <w:rPr>
          <w:rFonts w:hint="cs"/>
          <w:rtl/>
        </w:rPr>
        <w:t xml:space="preserve"> ... </w:t>
      </w:r>
      <w:r w:rsidR="0023216B">
        <w:rPr>
          <w:rtl/>
        </w:rPr>
        <w:t>כשם שהנחש נקמן כך היה שמשון, שנאמר (שופטים טז) ואנקמה נקם אחת</w:t>
      </w:r>
      <w:r w:rsidR="0023216B">
        <w:rPr>
          <w:rFonts w:hint="cs"/>
          <w:rtl/>
        </w:rPr>
        <w:t xml:space="preserve"> משתי עיני.</w:t>
      </w:r>
      <w:r w:rsidR="0023216B">
        <w:rPr>
          <w:rtl/>
        </w:rPr>
        <w:t xml:space="preserve"> כיון שראה אותו יעקב אמר לישועתך קויתי ה' </w:t>
      </w:r>
      <w:r w:rsidR="0023216B">
        <w:rPr>
          <w:rFonts w:hint="cs"/>
          <w:rtl/>
        </w:rPr>
        <w:t xml:space="preserve">- </w:t>
      </w:r>
      <w:r w:rsidR="0023216B">
        <w:rPr>
          <w:rtl/>
        </w:rPr>
        <w:t>אין זה מביא את הגאולה</w:t>
      </w:r>
      <w:r w:rsidR="0023216B">
        <w:rPr>
          <w:rFonts w:hint="cs"/>
          <w:rtl/>
        </w:rPr>
        <w:t xml:space="preserve">". ראה גם מדרש </w:t>
      </w:r>
      <w:r w:rsidR="0023216B">
        <w:rPr>
          <w:rtl/>
        </w:rPr>
        <w:t xml:space="preserve">במדבר רבה יד </w:t>
      </w:r>
      <w:r w:rsidR="0023216B">
        <w:rPr>
          <w:rFonts w:hint="cs"/>
          <w:rtl/>
        </w:rPr>
        <w:t>ט שמבחין בין נחש לשפי</w:t>
      </w:r>
      <w:r w:rsidR="00022A8E">
        <w:rPr>
          <w:rFonts w:hint="cs"/>
          <w:rtl/>
        </w:rPr>
        <w:t>פ</w:t>
      </w:r>
      <w:r w:rsidR="0023216B">
        <w:rPr>
          <w:rFonts w:hint="cs"/>
          <w:rtl/>
        </w:rPr>
        <w:t>ון ונותן לשמשון שתי תקופות הנהגה, בחייו ובמותו: "</w:t>
      </w:r>
      <w:r w:rsidR="0023216B">
        <w:rPr>
          <w:rtl/>
        </w:rPr>
        <w:t xml:space="preserve">יהי דן נחש עלי דרך שפיפון עלי אורח </w:t>
      </w:r>
      <w:r w:rsidR="0023216B">
        <w:rPr>
          <w:rFonts w:hint="cs"/>
          <w:rtl/>
        </w:rPr>
        <w:t>...</w:t>
      </w:r>
      <w:r w:rsidR="0023216B">
        <w:rPr>
          <w:rtl/>
        </w:rPr>
        <w:t xml:space="preserve"> כנגד שני פעמים שכתוב עליו שהוא שפט את ישראל עשרים שנה ואלו הן</w:t>
      </w:r>
      <w:r w:rsidR="0023216B">
        <w:rPr>
          <w:rFonts w:hint="cs"/>
          <w:rtl/>
        </w:rPr>
        <w:t>:</w:t>
      </w:r>
      <w:r w:rsidR="0023216B">
        <w:rPr>
          <w:rtl/>
        </w:rPr>
        <w:t xml:space="preserve"> (שופטים טו) וישפוט את ישראל בימי פלשתים עשרים שנה והוא שפט את ישראל עשרים שנה</w:t>
      </w:r>
      <w:r w:rsidR="0023216B">
        <w:rPr>
          <w:rFonts w:hint="cs"/>
          <w:rtl/>
        </w:rPr>
        <w:t>.</w:t>
      </w:r>
      <w:r w:rsidR="0023216B">
        <w:rPr>
          <w:rtl/>
        </w:rPr>
        <w:t xml:space="preserve"> ללמדך</w:t>
      </w:r>
      <w:r w:rsidR="0023216B">
        <w:rPr>
          <w:rFonts w:hint="cs"/>
          <w:rtl/>
        </w:rPr>
        <w:t>,</w:t>
      </w:r>
      <w:r w:rsidR="0023216B">
        <w:rPr>
          <w:rtl/>
        </w:rPr>
        <w:t xml:space="preserve"> שעשרים שנה שפט את ישראל בחייו ועשרים שנה אחר מיתתו היה מוראו של שמעון על פלשתים וישבו בהשקט</w:t>
      </w:r>
      <w:r w:rsidR="00022A8E">
        <w:rPr>
          <w:rFonts w:hint="cs"/>
          <w:rtl/>
        </w:rPr>
        <w:t>".</w:t>
      </w:r>
      <w:r w:rsidR="0023216B">
        <w:rPr>
          <w:rFonts w:hint="cs"/>
          <w:rtl/>
        </w:rPr>
        <w:t xml:space="preserve"> נחש כפול!</w:t>
      </w:r>
      <w:r w:rsidR="0023216B">
        <w:rPr>
          <w:rtl/>
        </w:rPr>
        <w:t xml:space="preserve"> </w:t>
      </w:r>
      <w:r w:rsidR="0023216B">
        <w:rPr>
          <w:rFonts w:hint="cs"/>
          <w:rtl/>
        </w:rPr>
        <w:t xml:space="preserve">בדברינו לעיל על יהודה </w:t>
      </w:r>
      <w:r>
        <w:rPr>
          <w:rFonts w:hint="cs"/>
          <w:rtl/>
        </w:rPr>
        <w:t xml:space="preserve">ראינו שמשה </w:t>
      </w:r>
      <w:r w:rsidR="00334757">
        <w:rPr>
          <w:rFonts w:hint="cs"/>
          <w:rtl/>
        </w:rPr>
        <w:t xml:space="preserve">נותן </w:t>
      </w:r>
      <w:r>
        <w:rPr>
          <w:rFonts w:hint="cs"/>
          <w:rtl/>
        </w:rPr>
        <w:t>דווקא לדן את סמל האריה (ומקצר מאד בברכתו ליהודה)</w:t>
      </w:r>
      <w:r w:rsidR="0023216B">
        <w:rPr>
          <w:rFonts w:hint="cs"/>
          <w:rtl/>
        </w:rPr>
        <w:t>, עד שהמדרש נאלץ לומר ששניהם נמשלו לאריה</w:t>
      </w:r>
      <w:r w:rsidR="00334757">
        <w:rPr>
          <w:rFonts w:hint="cs"/>
          <w:rtl/>
        </w:rPr>
        <w:t>. (</w:t>
      </w:r>
      <w:r w:rsidR="0023216B">
        <w:rPr>
          <w:rFonts w:hint="cs"/>
          <w:rtl/>
        </w:rPr>
        <w:t>כל השבטים נמשלו לאריות ולנחשים ולזאבים, במדבר רבה יג ח). אבל ב</w:t>
      </w:r>
      <w:r w:rsidR="0023216B">
        <w:rPr>
          <w:rtl/>
        </w:rPr>
        <w:t xml:space="preserve">ספרי דברים פיסקא שנה </w:t>
      </w:r>
      <w:r w:rsidR="0023216B">
        <w:rPr>
          <w:rFonts w:hint="cs"/>
          <w:rtl/>
        </w:rPr>
        <w:t>מובא טעם יפה מדוע נתן מה לדן את סמל האריה: "</w:t>
      </w:r>
      <w:r w:rsidR="0023216B">
        <w:rPr>
          <w:rtl/>
        </w:rPr>
        <w:t xml:space="preserve">דן גור אריה, מלמד שסמוך </w:t>
      </w:r>
      <w:r w:rsidR="00AC172E">
        <w:rPr>
          <w:rFonts w:hint="cs"/>
          <w:rtl/>
        </w:rPr>
        <w:t>ל</w:t>
      </w:r>
      <w:r w:rsidR="00AC172E">
        <w:rPr>
          <w:rFonts w:hint="eastAsia"/>
          <w:rtl/>
        </w:rPr>
        <w:t>ָ</w:t>
      </w:r>
      <w:r w:rsidR="00AC172E">
        <w:rPr>
          <w:rFonts w:hint="cs"/>
          <w:rtl/>
        </w:rPr>
        <w:t>ס</w:t>
      </w:r>
      <w:r w:rsidR="00AC172E">
        <w:rPr>
          <w:rFonts w:hint="eastAsia"/>
          <w:rtl/>
        </w:rPr>
        <w:t>ְ</w:t>
      </w:r>
      <w:r w:rsidR="00AC172E">
        <w:rPr>
          <w:rFonts w:hint="cs"/>
          <w:rtl/>
        </w:rPr>
        <w:t>פ</w:t>
      </w:r>
      <w:r w:rsidR="00AC172E">
        <w:rPr>
          <w:rFonts w:hint="eastAsia"/>
          <w:rtl/>
        </w:rPr>
        <w:t>ָ</w:t>
      </w:r>
      <w:r w:rsidR="00AC172E">
        <w:rPr>
          <w:rFonts w:hint="cs"/>
          <w:rtl/>
        </w:rPr>
        <w:t>ר</w:t>
      </w:r>
      <w:r w:rsidR="0023216B">
        <w:rPr>
          <w:rtl/>
        </w:rPr>
        <w:t xml:space="preserve"> וכל מי שסמוך </w:t>
      </w:r>
      <w:r w:rsidR="00AC172E">
        <w:rPr>
          <w:rFonts w:hint="cs"/>
          <w:rtl/>
        </w:rPr>
        <w:t>ל</w:t>
      </w:r>
      <w:r w:rsidR="00AC172E">
        <w:rPr>
          <w:rFonts w:hint="eastAsia"/>
          <w:rtl/>
        </w:rPr>
        <w:t>ָ</w:t>
      </w:r>
      <w:r w:rsidR="00AC172E">
        <w:rPr>
          <w:rFonts w:hint="cs"/>
          <w:rtl/>
        </w:rPr>
        <w:t>ס</w:t>
      </w:r>
      <w:r w:rsidR="00AC172E">
        <w:rPr>
          <w:rFonts w:hint="eastAsia"/>
          <w:rtl/>
        </w:rPr>
        <w:t>ְ</w:t>
      </w:r>
      <w:r w:rsidR="00AC172E">
        <w:rPr>
          <w:rFonts w:hint="cs"/>
          <w:rtl/>
        </w:rPr>
        <w:t>פ</w:t>
      </w:r>
      <w:r w:rsidR="00AC172E">
        <w:rPr>
          <w:rFonts w:hint="eastAsia"/>
          <w:rtl/>
        </w:rPr>
        <w:t>ָ</w:t>
      </w:r>
      <w:r w:rsidR="00AC172E">
        <w:rPr>
          <w:rFonts w:hint="cs"/>
          <w:rtl/>
        </w:rPr>
        <w:t>ר</w:t>
      </w:r>
      <w:r w:rsidR="0023216B">
        <w:rPr>
          <w:rtl/>
        </w:rPr>
        <w:t xml:space="preserve"> נמשל לאריות</w:t>
      </w:r>
      <w:r w:rsidR="0023216B">
        <w:rPr>
          <w:rFonts w:hint="cs"/>
          <w:rtl/>
        </w:rPr>
        <w:t xml:space="preserve">". </w:t>
      </w:r>
      <w:r w:rsidR="00022A8E">
        <w:rPr>
          <w:rFonts w:hint="cs"/>
          <w:rtl/>
        </w:rPr>
        <w:t>מי שגר על הגבול הוא אריה.</w:t>
      </w:r>
    </w:p>
  </w:footnote>
  <w:footnote w:id="11">
    <w:p w14:paraId="3A1A9666" w14:textId="77777777" w:rsidR="007C6CC3" w:rsidRDefault="007C6CC3" w:rsidP="00334757">
      <w:pPr>
        <w:pStyle w:val="a3"/>
        <w:rPr>
          <w:rFonts w:hint="cs"/>
          <w:rtl/>
        </w:rPr>
      </w:pPr>
      <w:r>
        <w:rPr>
          <w:rStyle w:val="a5"/>
        </w:rPr>
        <w:footnoteRef/>
      </w:r>
      <w:r>
        <w:rPr>
          <w:rtl/>
        </w:rPr>
        <w:t xml:space="preserve"> </w:t>
      </w:r>
      <w:r>
        <w:rPr>
          <w:rFonts w:hint="cs"/>
          <w:rtl/>
        </w:rPr>
        <w:t>המחנה עליו מדובר כאן הוא כמובן מחנה צבא ובא לסמל את כוח</w:t>
      </w:r>
      <w:r w:rsidR="00AC172E">
        <w:rPr>
          <w:rFonts w:hint="cs"/>
          <w:rtl/>
        </w:rPr>
        <w:t>ם</w:t>
      </w:r>
      <w:r>
        <w:rPr>
          <w:rFonts w:hint="cs"/>
          <w:rtl/>
        </w:rPr>
        <w:t xml:space="preserve"> וגבורתם של בני גד כלוחמים מעולים וכחלוצים שעברו לפני המחנה, לאחר שנטלו נחלתם בעבר הירדן מזרחה (יחד עם שבט ראובן וחצי מנשה). על גבורתו של גד ראה </w:t>
      </w:r>
      <w:r>
        <w:rPr>
          <w:rtl/>
        </w:rPr>
        <w:t>בראשית רבה (תיאודור-אלבק) פרשת ויחי פרשה צז</w:t>
      </w:r>
      <w:r>
        <w:rPr>
          <w:rFonts w:hint="cs"/>
          <w:rtl/>
        </w:rPr>
        <w:t>: "</w:t>
      </w:r>
      <w:r>
        <w:rPr>
          <w:rtl/>
        </w:rPr>
        <w:t>גד גדוד יגודנו</w:t>
      </w:r>
      <w:r w:rsidR="00022A8E">
        <w:rPr>
          <w:rFonts w:hint="cs"/>
          <w:rtl/>
        </w:rPr>
        <w:t>,</w:t>
      </w:r>
      <w:r>
        <w:rPr>
          <w:rtl/>
        </w:rPr>
        <w:t xml:space="preserve"> זה שבטו שלגד שכשהיה אחד מהן יוצא למלחמה היו נוצחין והיו הורגין מפרק הראש ועד הזרוע</w:t>
      </w:r>
      <w:r>
        <w:rPr>
          <w:rFonts w:hint="cs"/>
          <w:rtl/>
        </w:rPr>
        <w:t>"</w:t>
      </w:r>
      <w:r>
        <w:rPr>
          <w:rtl/>
        </w:rPr>
        <w:t>.</w:t>
      </w:r>
      <w:r>
        <w:rPr>
          <w:rFonts w:hint="cs"/>
          <w:rtl/>
        </w:rPr>
        <w:t xml:space="preserve"> ובמדרש </w:t>
      </w:r>
      <w:r>
        <w:rPr>
          <w:rtl/>
        </w:rPr>
        <w:t>שכל טוב (בובר) בראשית פרק מו</w:t>
      </w:r>
      <w:r>
        <w:rPr>
          <w:rFonts w:hint="cs"/>
          <w:rtl/>
        </w:rPr>
        <w:t>: "</w:t>
      </w:r>
      <w:r>
        <w:rPr>
          <w:rtl/>
        </w:rPr>
        <w:t>ובני גד צ</w:t>
      </w:r>
      <w:r w:rsidR="00334757">
        <w:rPr>
          <w:rtl/>
        </w:rPr>
        <w:t>ִ</w:t>
      </w:r>
      <w:r>
        <w:rPr>
          <w:rtl/>
        </w:rPr>
        <w:t>פ</w:t>
      </w:r>
      <w:r w:rsidR="00334757">
        <w:rPr>
          <w:rtl/>
        </w:rPr>
        <w:t>ְ</w:t>
      </w:r>
      <w:r>
        <w:rPr>
          <w:rtl/>
        </w:rPr>
        <w:t>יו</w:t>
      </w:r>
      <w:r w:rsidR="00334757">
        <w:rPr>
          <w:rtl/>
        </w:rPr>
        <w:t>ֹן</w:t>
      </w:r>
      <w:r w:rsidR="00334757">
        <w:rPr>
          <w:rFonts w:hint="cs"/>
          <w:rtl/>
        </w:rPr>
        <w:t xml:space="preserve"> -</w:t>
      </w:r>
      <w:r>
        <w:rPr>
          <w:rtl/>
        </w:rPr>
        <w:t xml:space="preserve"> לפי שבני גד עתידין להיות עורכי מלחמה, כדכתיב</w:t>
      </w:r>
      <w:r w:rsidR="00334757">
        <w:rPr>
          <w:rFonts w:hint="cs"/>
          <w:rtl/>
        </w:rPr>
        <w:t>:</w:t>
      </w:r>
      <w:r>
        <w:rPr>
          <w:rtl/>
        </w:rPr>
        <w:t xml:space="preserve"> גד גדוד יגודנו (שם מט יט), וכתיב</w:t>
      </w:r>
      <w:r w:rsidR="00334757">
        <w:rPr>
          <w:rFonts w:hint="cs"/>
          <w:rtl/>
        </w:rPr>
        <w:t>:</w:t>
      </w:r>
      <w:r>
        <w:rPr>
          <w:rtl/>
        </w:rPr>
        <w:t xml:space="preserve"> וטרף זרוע אף קדקוד (דברים לג כ), לפיכך נקרא על שם מלחמותיו</w:t>
      </w:r>
      <w:r>
        <w:rPr>
          <w:rFonts w:hint="cs"/>
          <w:rtl/>
        </w:rPr>
        <w:t>". ראה עוד ב</w:t>
      </w:r>
      <w:r>
        <w:rPr>
          <w:rtl/>
        </w:rPr>
        <w:t xml:space="preserve">תלמוד ירושלמי מסכת סוטה פרק ח </w:t>
      </w:r>
      <w:r>
        <w:rPr>
          <w:rFonts w:hint="cs"/>
          <w:rtl/>
        </w:rPr>
        <w:t>הלכה י: "</w:t>
      </w:r>
      <w:r>
        <w:rPr>
          <w:rtl/>
        </w:rPr>
        <w:t>גד גדוד יגודנו</w:t>
      </w:r>
      <w:r w:rsidR="00022A8E">
        <w:rPr>
          <w:rFonts w:hint="cs"/>
          <w:rtl/>
        </w:rPr>
        <w:t>,</w:t>
      </w:r>
      <w:r>
        <w:rPr>
          <w:rtl/>
        </w:rPr>
        <w:t xml:space="preserve"> גייסא אתי מגייסתיה והוא מגייס ליה</w:t>
      </w:r>
      <w:r>
        <w:rPr>
          <w:rFonts w:hint="cs"/>
          <w:rtl/>
        </w:rPr>
        <w:t xml:space="preserve">" </w:t>
      </w:r>
      <w:r>
        <w:rPr>
          <w:rtl/>
        </w:rPr>
        <w:t>–</w:t>
      </w:r>
      <w:r>
        <w:rPr>
          <w:rFonts w:hint="cs"/>
          <w:rtl/>
        </w:rPr>
        <w:t xml:space="preserve"> צבא שבא לשטוף את שבט גד, סופו ששבט גד שוטף אותו. וגם ברכת משה: "ברוך מרחיב גד" מתפרשת על גד שהיה כובש ומרחיב את גבולותיו</w:t>
      </w:r>
      <w:r w:rsidR="00AC172E">
        <w:rPr>
          <w:rFonts w:hint="cs"/>
          <w:rtl/>
        </w:rPr>
        <w:t>.</w:t>
      </w:r>
      <w:r>
        <w:rPr>
          <w:rFonts w:hint="cs"/>
          <w:rtl/>
        </w:rPr>
        <w:t xml:space="preserve"> </w:t>
      </w:r>
      <w:r w:rsidR="00AC172E">
        <w:rPr>
          <w:rFonts w:hint="cs"/>
          <w:rtl/>
        </w:rPr>
        <w:t>בדומה לדן</w:t>
      </w:r>
      <w:r w:rsidR="00022A8E">
        <w:rPr>
          <w:rFonts w:hint="cs"/>
          <w:rtl/>
        </w:rPr>
        <w:t>,</w:t>
      </w:r>
      <w:r w:rsidR="00AC172E">
        <w:rPr>
          <w:rFonts w:hint="cs"/>
          <w:rtl/>
        </w:rPr>
        <w:t xml:space="preserve"> </w:t>
      </w:r>
      <w:r>
        <w:rPr>
          <w:rFonts w:hint="cs"/>
          <w:rtl/>
        </w:rPr>
        <w:t>משה נותן גם לו את סמל האריה: "</w:t>
      </w:r>
      <w:r>
        <w:rPr>
          <w:rtl/>
        </w:rPr>
        <w:t>כְּלָבִיא שָׁכֵן וְטָרַף זְרוֹעַ אַף קָדְקֹד</w:t>
      </w:r>
      <w:r>
        <w:rPr>
          <w:rFonts w:hint="cs"/>
          <w:rtl/>
        </w:rPr>
        <w:t xml:space="preserve">" והמדרש מדגיש </w:t>
      </w:r>
      <w:r w:rsidR="00AC172E">
        <w:rPr>
          <w:rFonts w:hint="cs"/>
          <w:rtl/>
        </w:rPr>
        <w:t xml:space="preserve">גם כאן </w:t>
      </w:r>
      <w:r>
        <w:rPr>
          <w:rFonts w:hint="cs"/>
          <w:rtl/>
        </w:rPr>
        <w:t>את עובדת היות</w:t>
      </w:r>
      <w:r w:rsidR="00AC172E">
        <w:rPr>
          <w:rFonts w:hint="cs"/>
          <w:rtl/>
        </w:rPr>
        <w:t>ו</w:t>
      </w:r>
      <w:r>
        <w:rPr>
          <w:rFonts w:hint="cs"/>
          <w:rtl/>
        </w:rPr>
        <w:t xml:space="preserve"> ב</w:t>
      </w:r>
      <w:r w:rsidR="00AC172E">
        <w:rPr>
          <w:rFonts w:hint="eastAsia"/>
          <w:rtl/>
        </w:rPr>
        <w:t>ָּ</w:t>
      </w:r>
      <w:r>
        <w:rPr>
          <w:rFonts w:hint="cs"/>
          <w:rtl/>
        </w:rPr>
        <w:t>ס</w:t>
      </w:r>
      <w:r w:rsidR="00AC172E">
        <w:rPr>
          <w:rFonts w:hint="eastAsia"/>
          <w:rtl/>
        </w:rPr>
        <w:t>ְ</w:t>
      </w:r>
      <w:r>
        <w:rPr>
          <w:rFonts w:hint="cs"/>
          <w:rtl/>
        </w:rPr>
        <w:t>פ</w:t>
      </w:r>
      <w:r w:rsidR="00AC172E">
        <w:rPr>
          <w:rFonts w:hint="eastAsia"/>
          <w:rtl/>
        </w:rPr>
        <w:t>ָ</w:t>
      </w:r>
      <w:r>
        <w:rPr>
          <w:rFonts w:hint="cs"/>
          <w:rtl/>
        </w:rPr>
        <w:t>ר</w:t>
      </w:r>
      <w:r w:rsidR="00AC172E">
        <w:rPr>
          <w:rFonts w:hint="cs"/>
          <w:rtl/>
        </w:rPr>
        <w:t>, בגבולה של ארץ ישראל: "</w:t>
      </w:r>
      <w:r w:rsidR="00AC172E">
        <w:rPr>
          <w:rtl/>
        </w:rPr>
        <w:t>ולגד אמר. מלמד שתחומו של גד מרחיב והולך</w:t>
      </w:r>
      <w:r w:rsidR="00AC172E">
        <w:rPr>
          <w:rFonts w:hint="cs"/>
          <w:rtl/>
        </w:rPr>
        <w:t>,</w:t>
      </w:r>
      <w:r w:rsidR="00AC172E">
        <w:rPr>
          <w:rtl/>
        </w:rPr>
        <w:t xml:space="preserve"> לכך נאמר</w:t>
      </w:r>
      <w:r w:rsidR="00AC172E">
        <w:rPr>
          <w:rFonts w:hint="cs"/>
          <w:rtl/>
        </w:rPr>
        <w:t>:</w:t>
      </w:r>
      <w:r w:rsidR="00AC172E">
        <w:rPr>
          <w:rtl/>
        </w:rPr>
        <w:t xml:space="preserve"> ברוך ה' שהוא מרחיב תחומו של גד כלפי מזרח. מלמד שהיה סמוך לספר. שכל סמוך לספר נמשל באריות מפני שהיו עומדין בפני האומות שלא יכנסו לארץ ישראל לכך נאמר כלביא שכן</w:t>
      </w:r>
      <w:r w:rsidR="00AC172E">
        <w:rPr>
          <w:rFonts w:hint="cs"/>
          <w:rtl/>
        </w:rPr>
        <w:t>" (</w:t>
      </w:r>
      <w:r w:rsidR="00AC172E">
        <w:rPr>
          <w:rtl/>
        </w:rPr>
        <w:t>פסיקתא זוטרתא (לקח טוב) דברים פרשת וזאת הברכה דף סה עמוד א</w:t>
      </w:r>
      <w:r w:rsidR="00AC172E">
        <w:rPr>
          <w:rFonts w:hint="cs"/>
          <w:rtl/>
        </w:rPr>
        <w:t xml:space="preserve">). אולי המחנה הוא גם רמז למבנים שבנו בני גד ובני ראובן להגנת משפחותיהם, כאשר נחלצו חלוצים לכיבוש ארץ ישראל המערבית, כמסופר בספר במדבר פרק לב. ראה תיאור חזרתם לעבר הירדן המזרחי </w:t>
      </w:r>
      <w:r w:rsidR="00AC172E">
        <w:rPr>
          <w:rFonts w:hint="cs"/>
          <w:rtl/>
          <w:lang w:val="he-IL"/>
        </w:rPr>
        <w:t xml:space="preserve">במדרש </w:t>
      </w:r>
      <w:r w:rsidR="00AC172E" w:rsidRPr="00AC6F8E">
        <w:rPr>
          <w:rFonts w:hint="cs"/>
          <w:rtl/>
          <w:lang w:val="he-IL"/>
        </w:rPr>
        <w:t>בראשית רבה פרשה צח סימן טו</w:t>
      </w:r>
      <w:r w:rsidR="00AC172E">
        <w:rPr>
          <w:rFonts w:hint="cs"/>
          <w:rtl/>
          <w:lang w:val="he-IL"/>
        </w:rPr>
        <w:t xml:space="preserve"> שהבאנו בדברינו </w:t>
      </w:r>
      <w:r w:rsidR="00AC172E" w:rsidRPr="00816D27">
        <w:rPr>
          <w:rFonts w:hint="cs"/>
          <w:rtl/>
          <w:lang w:val="he-IL"/>
        </w:rPr>
        <w:t>שבטי עבר הירדן המזרחי</w:t>
      </w:r>
      <w:r w:rsidR="00AC172E">
        <w:rPr>
          <w:rFonts w:hint="cs"/>
          <w:rtl/>
          <w:lang w:val="he-IL"/>
        </w:rPr>
        <w:t xml:space="preserve"> </w:t>
      </w:r>
      <w:hyperlink r:id="rId8" w:history="1">
        <w:r w:rsidR="00AC172E" w:rsidRPr="00816D27">
          <w:rPr>
            <w:rStyle w:val="Hyperlink"/>
            <w:rFonts w:hint="cs"/>
            <w:rtl/>
            <w:lang w:val="he-IL"/>
          </w:rPr>
          <w:t>בפרשת מטות</w:t>
        </w:r>
      </w:hyperlink>
      <w:r w:rsidR="00AC172E">
        <w:rPr>
          <w:rFonts w:hint="cs"/>
          <w:rtl/>
          <w:lang w:val="he-IL"/>
        </w:rPr>
        <w:t>.</w:t>
      </w:r>
    </w:p>
  </w:footnote>
  <w:footnote w:id="12">
    <w:p w14:paraId="29089CD9" w14:textId="77777777" w:rsidR="00AC172E" w:rsidRDefault="00AC172E" w:rsidP="000868B1">
      <w:pPr>
        <w:pStyle w:val="a3"/>
        <w:rPr>
          <w:rFonts w:hint="cs"/>
          <w:rtl/>
        </w:rPr>
      </w:pPr>
      <w:r>
        <w:rPr>
          <w:rStyle w:val="a5"/>
        </w:rPr>
        <w:footnoteRef/>
      </w:r>
      <w:r>
        <w:rPr>
          <w:rtl/>
        </w:rPr>
        <w:t xml:space="preserve"> </w:t>
      </w:r>
      <w:r>
        <w:rPr>
          <w:rFonts w:hint="cs"/>
          <w:rtl/>
        </w:rPr>
        <w:t>זריזותו של נפתלי מפורסמת באגדה שהוא "קפץ" למצרים להביא את שטר מערת המכפלה כאשר עשו ביקש למנוע את קבורת יעקב במערת המכפלה (</w:t>
      </w:r>
      <w:r>
        <w:rPr>
          <w:rtl/>
        </w:rPr>
        <w:t>בראשית רבה צז</w:t>
      </w:r>
      <w:r>
        <w:rPr>
          <w:rFonts w:hint="cs"/>
          <w:rtl/>
        </w:rPr>
        <w:t>): "</w:t>
      </w:r>
      <w:r>
        <w:rPr>
          <w:rtl/>
        </w:rPr>
        <w:t>נפתלי אילה שלוחה מלמד שקפץ למצרים כאייל והביא שטר המערה לקבור את אביו</w:t>
      </w:r>
      <w:r>
        <w:rPr>
          <w:rFonts w:hint="cs"/>
          <w:rtl/>
        </w:rPr>
        <w:t xml:space="preserve">". </w:t>
      </w:r>
      <w:r w:rsidR="000868B1">
        <w:rPr>
          <w:rFonts w:hint="cs"/>
          <w:rtl/>
        </w:rPr>
        <w:t xml:space="preserve">ראה דברינו </w:t>
      </w:r>
      <w:hyperlink r:id="rId9" w:history="1">
        <w:r w:rsidR="000868B1" w:rsidRPr="000868B1">
          <w:rPr>
            <w:rStyle w:val="Hyperlink"/>
            <w:rFonts w:hint="cs"/>
            <w:rtl/>
          </w:rPr>
          <w:t>יעקב ועשו ומערת המכפלה</w:t>
        </w:r>
      </w:hyperlink>
      <w:r w:rsidR="000868B1">
        <w:rPr>
          <w:rFonts w:hint="cs"/>
          <w:rtl/>
        </w:rPr>
        <w:t xml:space="preserve"> בפרשת ויחי. </w:t>
      </w:r>
      <w:r>
        <w:rPr>
          <w:rFonts w:hint="cs"/>
          <w:rtl/>
        </w:rPr>
        <w:t>ויש לכך אולי גם רמז בשירת דבורה: "</w:t>
      </w:r>
      <w:r>
        <w:rPr>
          <w:rtl/>
        </w:rPr>
        <w:t>וְנַפְתָּלִי עַל מְרוֹמֵי שָׂדֶה</w:t>
      </w:r>
      <w:r>
        <w:rPr>
          <w:rFonts w:hint="cs"/>
          <w:rtl/>
        </w:rPr>
        <w:t>" (</w:t>
      </w:r>
      <w:r>
        <w:rPr>
          <w:rtl/>
        </w:rPr>
        <w:t>שופטים ה</w:t>
      </w:r>
      <w:r>
        <w:rPr>
          <w:rFonts w:hint="cs"/>
          <w:rtl/>
        </w:rPr>
        <w:t xml:space="preserve"> יח). גם את ברכת משה לנפתלי: "</w:t>
      </w:r>
      <w:r>
        <w:rPr>
          <w:rtl/>
        </w:rPr>
        <w:t xml:space="preserve">נַפְתָּלִי שְׂבַע רָצוֹן וּמָלֵא בִּרְכַּת </w:t>
      </w:r>
      <w:r>
        <w:rPr>
          <w:rFonts w:hint="cs"/>
          <w:rtl/>
        </w:rPr>
        <w:t>ה'</w:t>
      </w:r>
      <w:r>
        <w:rPr>
          <w:rtl/>
        </w:rPr>
        <w:t xml:space="preserve"> יָם וְדָרוֹם יְרָשָׁה</w:t>
      </w:r>
      <w:r>
        <w:rPr>
          <w:rFonts w:hint="cs"/>
          <w:rtl/>
        </w:rPr>
        <w:t>" (</w:t>
      </w:r>
      <w:r>
        <w:rPr>
          <w:rtl/>
        </w:rPr>
        <w:t>דברים לג</w:t>
      </w:r>
      <w:r>
        <w:rPr>
          <w:rFonts w:hint="cs"/>
          <w:rtl/>
        </w:rPr>
        <w:t xml:space="preserve"> כג), מקשר המדרש עם תנועתה הקלה והמהירה של האילה: </w:t>
      </w:r>
      <w:r w:rsidR="00E82A02">
        <w:rPr>
          <w:rFonts w:hint="cs"/>
          <w:rtl/>
        </w:rPr>
        <w:t>"</w:t>
      </w:r>
      <w:r>
        <w:rPr>
          <w:rtl/>
        </w:rPr>
        <w:t>נפתלי אילה שלוחה, מדבר בארצו שכולה בית השלחין</w:t>
      </w:r>
      <w:r w:rsidR="00F64142">
        <w:rPr>
          <w:rFonts w:hint="cs"/>
          <w:rtl/>
        </w:rPr>
        <w:t>" (</w:t>
      </w:r>
      <w:r w:rsidR="00F64142">
        <w:rPr>
          <w:rtl/>
        </w:rPr>
        <w:t>בראשית רבה צח</w:t>
      </w:r>
      <w:r w:rsidR="00F64142">
        <w:rPr>
          <w:rFonts w:hint="cs"/>
          <w:rtl/>
        </w:rPr>
        <w:t xml:space="preserve"> יז)</w:t>
      </w:r>
      <w:r w:rsidR="00E82A02">
        <w:rPr>
          <w:rFonts w:hint="cs"/>
          <w:rtl/>
        </w:rPr>
        <w:t xml:space="preserve">. ראה שם תיאור </w:t>
      </w:r>
      <w:r w:rsidR="00F64142">
        <w:rPr>
          <w:rFonts w:hint="cs"/>
          <w:rtl/>
        </w:rPr>
        <w:t>פוריותו</w:t>
      </w:r>
      <w:r w:rsidR="00E82A02">
        <w:rPr>
          <w:rFonts w:hint="cs"/>
          <w:rtl/>
        </w:rPr>
        <w:t xml:space="preserve"> של עמק הירדן מצפון ים כנרת ועד בית שאן ו</w:t>
      </w:r>
      <w:r w:rsidR="00F64142">
        <w:rPr>
          <w:rFonts w:hint="cs"/>
          <w:rtl/>
        </w:rPr>
        <w:t xml:space="preserve">בפרט </w:t>
      </w:r>
      <w:r w:rsidR="00E82A02">
        <w:rPr>
          <w:rFonts w:hint="cs"/>
          <w:rtl/>
        </w:rPr>
        <w:t>בקעת גינוסר שהיא "</w:t>
      </w:r>
      <w:r w:rsidR="00E82A02">
        <w:rPr>
          <w:rtl/>
        </w:rPr>
        <w:t>גני שרים</w:t>
      </w:r>
      <w:r w:rsidR="00E82A02">
        <w:rPr>
          <w:rFonts w:hint="cs"/>
          <w:rtl/>
        </w:rPr>
        <w:t>"</w:t>
      </w:r>
      <w:r w:rsidR="00F64142">
        <w:rPr>
          <w:rFonts w:hint="cs"/>
          <w:rtl/>
        </w:rPr>
        <w:t>.</w:t>
      </w:r>
      <w:r w:rsidR="00E82A02">
        <w:rPr>
          <w:rFonts w:hint="cs"/>
          <w:rtl/>
        </w:rPr>
        <w:t xml:space="preserve"> </w:t>
      </w:r>
      <w:r w:rsidR="00F64142">
        <w:rPr>
          <w:rFonts w:hint="cs"/>
          <w:rtl/>
        </w:rPr>
        <w:t>"</w:t>
      </w:r>
      <w:r w:rsidR="00F64142">
        <w:rPr>
          <w:rtl/>
        </w:rPr>
        <w:t>נפתלי אילה שלוחה זו בקעת גנוסר, שהיא ממהרת את פירותיה כאיל</w:t>
      </w:r>
      <w:r w:rsidR="00F64142">
        <w:rPr>
          <w:rFonts w:hint="cs"/>
          <w:rtl/>
        </w:rPr>
        <w:t>"</w:t>
      </w:r>
      <w:r w:rsidR="00F64142">
        <w:rPr>
          <w:rtl/>
        </w:rPr>
        <w:t xml:space="preserve">. </w:t>
      </w:r>
      <w:r w:rsidR="00E82A02">
        <w:rPr>
          <w:rFonts w:hint="cs"/>
          <w:rtl/>
        </w:rPr>
        <w:t>(</w:t>
      </w:r>
      <w:r>
        <w:rPr>
          <w:rtl/>
        </w:rPr>
        <w:t>בראשית רבה צח</w:t>
      </w:r>
      <w:r w:rsidR="00E82A02">
        <w:rPr>
          <w:rFonts w:hint="cs"/>
          <w:rtl/>
        </w:rPr>
        <w:t xml:space="preserve"> יז</w:t>
      </w:r>
      <w:r w:rsidR="00F64142">
        <w:rPr>
          <w:rFonts w:hint="cs"/>
          <w:rtl/>
        </w:rPr>
        <w:t xml:space="preserve"> ופרשה ק</w:t>
      </w:r>
      <w:r w:rsidR="00E82A02">
        <w:rPr>
          <w:rFonts w:hint="cs"/>
          <w:rtl/>
        </w:rPr>
        <w:t>).</w:t>
      </w:r>
    </w:p>
  </w:footnote>
  <w:footnote w:id="13">
    <w:p w14:paraId="4A7609D9" w14:textId="77777777" w:rsidR="00FE1198" w:rsidRDefault="00FE1198">
      <w:pPr>
        <w:pStyle w:val="a3"/>
        <w:rPr>
          <w:rFonts w:hint="cs"/>
          <w:rtl/>
        </w:rPr>
      </w:pPr>
      <w:r>
        <w:rPr>
          <w:rStyle w:val="a5"/>
        </w:rPr>
        <w:footnoteRef/>
      </w:r>
      <w:r>
        <w:rPr>
          <w:rtl/>
        </w:rPr>
        <w:t xml:space="preserve"> </w:t>
      </w:r>
      <w:r>
        <w:rPr>
          <w:rFonts w:hint="cs"/>
          <w:rtl/>
        </w:rPr>
        <w:t xml:space="preserve">כבר הארכנו לדון </w:t>
      </w:r>
      <w:hyperlink r:id="rId10" w:history="1">
        <w:r w:rsidRPr="00FE1198">
          <w:rPr>
            <w:rStyle w:val="Hyperlink"/>
            <w:rFonts w:hint="cs"/>
            <w:rtl/>
          </w:rPr>
          <w:t>בברכתו של אשר</w:t>
        </w:r>
      </w:hyperlink>
      <w:r>
        <w:rPr>
          <w:rFonts w:hint="cs"/>
          <w:rtl/>
        </w:rPr>
        <w:t xml:space="preserve"> ולפיכך נקצר כאן.</w:t>
      </w:r>
    </w:p>
  </w:footnote>
  <w:footnote w:id="14">
    <w:p w14:paraId="2D649B95" w14:textId="77777777" w:rsidR="004F5C2E" w:rsidRDefault="004F5C2E" w:rsidP="00022A8E">
      <w:pPr>
        <w:pStyle w:val="a3"/>
        <w:rPr>
          <w:rFonts w:hint="cs"/>
          <w:rtl/>
        </w:rPr>
      </w:pPr>
      <w:r>
        <w:rPr>
          <w:rStyle w:val="a5"/>
        </w:rPr>
        <w:footnoteRef/>
      </w:r>
      <w:r>
        <w:rPr>
          <w:rtl/>
        </w:rPr>
        <w:t xml:space="preserve"> </w:t>
      </w:r>
      <w:r>
        <w:rPr>
          <w:rFonts w:hint="cs"/>
          <w:rtl/>
        </w:rPr>
        <w:t xml:space="preserve">בחושן הייתה רק אבן אחת לשבט יוסף ולא שתי אבנים אחת לאפרים ואחת למנשה. שהרי הייתה אבן ללוי </w:t>
      </w:r>
      <w:r w:rsidR="00022A8E">
        <w:rPr>
          <w:rFonts w:hint="cs"/>
          <w:rtl/>
        </w:rPr>
        <w:t xml:space="preserve">(ובעקבות זה נותן לו המדרש דגל, הגם שלא מוזכר "דגל לוי" בתורה) </w:t>
      </w:r>
      <w:r>
        <w:rPr>
          <w:rFonts w:hint="cs"/>
          <w:rtl/>
        </w:rPr>
        <w:t>ויש רק שתי</w:t>
      </w:r>
      <w:r w:rsidR="00022A8E">
        <w:rPr>
          <w:rFonts w:hint="cs"/>
          <w:rtl/>
        </w:rPr>
        <w:t>ם</w:t>
      </w:r>
      <w:r>
        <w:rPr>
          <w:rFonts w:hint="cs"/>
          <w:rtl/>
        </w:rPr>
        <w:t xml:space="preserve"> עשרה אבנים. וכבר הערנו בדברינו </w:t>
      </w:r>
      <w:hyperlink r:id="rId11" w:history="1">
        <w:r w:rsidRPr="00F316FD">
          <w:rPr>
            <w:rStyle w:val="Hyperlink"/>
            <w:rFonts w:hint="cs"/>
            <w:rtl/>
          </w:rPr>
          <w:t>ונשא אהרון את שמות בני ישראל</w:t>
        </w:r>
      </w:hyperlink>
      <w:r>
        <w:rPr>
          <w:rFonts w:hint="cs"/>
          <w:rtl/>
        </w:rPr>
        <w:t xml:space="preserve"> בפרשת תצוה שבחושן לא התקיימה ברכת יעקב: "אפרים ומנשה כראובן ושמעון יהיו לי". אבל במסע המחנות היה דגל לאפרים ודגל למנשה. צבעם הכללי היה זהה כאבן השוהם של אביהם בחושן, אבל דגל </w:t>
      </w:r>
      <w:r w:rsidR="00022A8E">
        <w:rPr>
          <w:rFonts w:hint="cs"/>
          <w:rtl/>
        </w:rPr>
        <w:t xml:space="preserve">נפרד </w:t>
      </w:r>
      <w:r>
        <w:rPr>
          <w:rFonts w:hint="cs"/>
          <w:rtl/>
        </w:rPr>
        <w:t xml:space="preserve">לכל אחד: </w:t>
      </w:r>
      <w:r w:rsidR="00022A8E">
        <w:rPr>
          <w:rFonts w:hint="cs"/>
          <w:rtl/>
        </w:rPr>
        <w:t xml:space="preserve">דגל </w:t>
      </w:r>
      <w:r>
        <w:rPr>
          <w:rFonts w:hint="cs"/>
          <w:rtl/>
        </w:rPr>
        <w:t>שור ו</w:t>
      </w:r>
      <w:r w:rsidR="00022A8E">
        <w:rPr>
          <w:rFonts w:hint="cs"/>
          <w:rtl/>
        </w:rPr>
        <w:t xml:space="preserve">דגל </w:t>
      </w:r>
      <w:r>
        <w:rPr>
          <w:rFonts w:hint="cs"/>
          <w:rtl/>
        </w:rPr>
        <w:t>ראם</w:t>
      </w:r>
      <w:r w:rsidR="00022A8E">
        <w:rPr>
          <w:rFonts w:hint="cs"/>
          <w:rtl/>
        </w:rPr>
        <w:t xml:space="preserve"> שבאו להם מאביהם</w:t>
      </w:r>
      <w:r>
        <w:rPr>
          <w:rFonts w:hint="cs"/>
          <w:rtl/>
        </w:rPr>
        <w:t>. ועוד דבר משו</w:t>
      </w:r>
      <w:r w:rsidR="00022A8E">
        <w:rPr>
          <w:rFonts w:hint="cs"/>
          <w:rtl/>
        </w:rPr>
        <w:t>ת</w:t>
      </w:r>
      <w:r>
        <w:rPr>
          <w:rFonts w:hint="cs"/>
          <w:rtl/>
        </w:rPr>
        <w:t xml:space="preserve">ף היה להם: ציור של מצרים (מה בדיוק? פירמידה? </w:t>
      </w:r>
      <w:r w:rsidR="00022A8E">
        <w:rPr>
          <w:rFonts w:hint="cs"/>
          <w:rtl/>
        </w:rPr>
        <w:t>נילוס?</w:t>
      </w:r>
      <w:r>
        <w:rPr>
          <w:rFonts w:hint="cs"/>
          <w:rtl/>
        </w:rPr>
        <w:t>) שמזכיר את מכורתם בארץ מצרים. שים לב איך יוסף נותן להם שמות: "</w:t>
      </w:r>
      <w:r>
        <w:rPr>
          <w:rtl/>
        </w:rPr>
        <w:t>כִּי נַשַּׁנִי אֱלֹהִים אֶת כָּל עֲמָלִי וְאֵת כָּל בֵּית אָבִי</w:t>
      </w:r>
      <w:r>
        <w:rPr>
          <w:rFonts w:hint="cs"/>
          <w:rtl/>
        </w:rPr>
        <w:t xml:space="preserve"> ... </w:t>
      </w:r>
      <w:r>
        <w:rPr>
          <w:rtl/>
        </w:rPr>
        <w:t>כִּי הִפְרַנִי אֱלֹהִים בְּאֶרֶץ עָנְיִי</w:t>
      </w:r>
      <w:r>
        <w:rPr>
          <w:rFonts w:hint="cs"/>
          <w:rtl/>
        </w:rPr>
        <w:t xml:space="preserve">" (בראשית מא נא-נב). </w:t>
      </w:r>
      <w:r w:rsidR="00022A8E">
        <w:rPr>
          <w:rFonts w:hint="cs"/>
          <w:rtl/>
        </w:rPr>
        <w:t xml:space="preserve">האם לשני שבטים אלה יש </w:t>
      </w:r>
      <w:r w:rsidR="004C5D83">
        <w:rPr>
          <w:rFonts w:hint="cs"/>
          <w:rtl/>
        </w:rPr>
        <w:t>זכרון יציאת מצרים מיוחד? זכרון של עבדים או של בני השליט?</w:t>
      </w:r>
      <w:r w:rsidR="00022A8E">
        <w:rPr>
          <w:rFonts w:hint="cs"/>
          <w:rtl/>
        </w:rPr>
        <w:t xml:space="preserve"> של שבטים שנולדו שם?</w:t>
      </w:r>
    </w:p>
  </w:footnote>
  <w:footnote w:id="15">
    <w:p w14:paraId="07B15D21" w14:textId="77777777" w:rsidR="0023216B" w:rsidRDefault="0023216B" w:rsidP="00A94025">
      <w:pPr>
        <w:pStyle w:val="a3"/>
        <w:rPr>
          <w:rFonts w:hint="cs"/>
          <w:rtl/>
        </w:rPr>
      </w:pPr>
      <w:r>
        <w:rPr>
          <w:rStyle w:val="a5"/>
        </w:rPr>
        <w:footnoteRef/>
      </w:r>
      <w:r>
        <w:rPr>
          <w:rtl/>
        </w:rPr>
        <w:t xml:space="preserve"> </w:t>
      </w:r>
      <w:r w:rsidR="00BC5C15">
        <w:rPr>
          <w:rFonts w:hint="cs"/>
          <w:rtl/>
        </w:rPr>
        <w:t xml:space="preserve">סמלי השבטים </w:t>
      </w:r>
      <w:r w:rsidR="00A94025">
        <w:rPr>
          <w:rFonts w:hint="cs"/>
          <w:rtl/>
        </w:rPr>
        <w:t xml:space="preserve">כאן </w:t>
      </w:r>
      <w:r w:rsidR="00BC5C15">
        <w:rPr>
          <w:rFonts w:hint="cs"/>
          <w:rtl/>
        </w:rPr>
        <w:t xml:space="preserve">תואמים למדרש שלנו, </w:t>
      </w:r>
      <w:r>
        <w:rPr>
          <w:rFonts w:hint="cs"/>
          <w:rtl/>
        </w:rPr>
        <w:t>להוציא את שבט דן שסמלו כאן מאזניים, כנראה משום "דן ידין עמו" שהוא סמל המשפט וסמלו של יוסף שהוא אלומות עפ"י חלו</w:t>
      </w:r>
      <w:r w:rsidR="00BC5C15">
        <w:rPr>
          <w:rFonts w:hint="cs"/>
          <w:rtl/>
        </w:rPr>
        <w:t>ם</w:t>
      </w:r>
      <w:r>
        <w:rPr>
          <w:rFonts w:hint="cs"/>
          <w:rtl/>
        </w:rPr>
        <w:t xml:space="preserve"> יוסף בפרשת וישב, </w:t>
      </w:r>
      <w:r w:rsidR="00BC5C15">
        <w:rPr>
          <w:rFonts w:hint="cs"/>
          <w:rtl/>
        </w:rPr>
        <w:t xml:space="preserve">או, כפי שכתוב על שובל הבול: "מבורכת ה' ארצו". </w:t>
      </w:r>
      <w:r w:rsidR="004C5D83">
        <w:rPr>
          <w:rFonts w:hint="cs"/>
          <w:rtl/>
        </w:rPr>
        <w:t>ל</w:t>
      </w:r>
      <w:r w:rsidR="00F64142">
        <w:rPr>
          <w:rFonts w:hint="cs"/>
          <w:rtl/>
        </w:rPr>
        <w:t xml:space="preserve">שבטי </w:t>
      </w:r>
      <w:r w:rsidR="004C5D83">
        <w:rPr>
          <w:rFonts w:hint="cs"/>
          <w:rtl/>
        </w:rPr>
        <w:t>מ</w:t>
      </w:r>
      <w:r w:rsidR="00F64142">
        <w:rPr>
          <w:rFonts w:hint="cs"/>
          <w:rtl/>
        </w:rPr>
        <w:t>נ</w:t>
      </w:r>
      <w:r w:rsidR="004C5D83">
        <w:rPr>
          <w:rFonts w:hint="cs"/>
          <w:rtl/>
        </w:rPr>
        <w:t>שה ואפרים אין בולים כי הבסיס הוא אבני החושן</w:t>
      </w:r>
      <w:r w:rsidR="00F64142">
        <w:rPr>
          <w:rFonts w:hint="cs"/>
          <w:rtl/>
        </w:rPr>
        <w:t xml:space="preserve"> כפי </w:t>
      </w:r>
      <w:r w:rsidR="00022A8E">
        <w:rPr>
          <w:rFonts w:hint="cs"/>
          <w:rtl/>
        </w:rPr>
        <w:t>שצוין</w:t>
      </w:r>
      <w:r w:rsidR="00F64142">
        <w:rPr>
          <w:rFonts w:hint="cs"/>
          <w:rtl/>
        </w:rPr>
        <w:t xml:space="preserve"> בהערה הקודמת.</w:t>
      </w:r>
      <w:r w:rsidR="004C5D83">
        <w:rPr>
          <w:rFonts w:hint="cs"/>
          <w:rtl/>
        </w:rPr>
        <w:t xml:space="preserve"> </w:t>
      </w:r>
      <w:r>
        <w:rPr>
          <w:rFonts w:hint="cs"/>
          <w:rtl/>
        </w:rPr>
        <w:t xml:space="preserve">והצבעים </w:t>
      </w:r>
      <w:r w:rsidR="00BC5C15">
        <w:rPr>
          <w:rFonts w:hint="cs"/>
          <w:rtl/>
        </w:rPr>
        <w:t xml:space="preserve">לא תואמים </w:t>
      </w:r>
      <w:r>
        <w:rPr>
          <w:rFonts w:hint="cs"/>
          <w:rtl/>
        </w:rPr>
        <w:t>בכלל</w:t>
      </w:r>
      <w:r w:rsidR="00022A8E">
        <w:rPr>
          <w:rFonts w:hint="cs"/>
          <w:rtl/>
        </w:rPr>
        <w:t xml:space="preserve"> למדרש</w:t>
      </w:r>
      <w:r>
        <w:rPr>
          <w:rFonts w:hint="cs"/>
          <w:rtl/>
        </w:rPr>
        <w:t>. לא ברור ל</w:t>
      </w:r>
      <w:r w:rsidR="00A94025">
        <w:rPr>
          <w:rFonts w:hint="cs"/>
          <w:rtl/>
        </w:rPr>
        <w:t>נו</w:t>
      </w:r>
      <w:r w:rsidR="00BC5C15">
        <w:rPr>
          <w:rFonts w:hint="cs"/>
          <w:rtl/>
        </w:rPr>
        <w:t xml:space="preserve"> מי האמן ובאילו מקורות נעזר</w:t>
      </w:r>
      <w:r w:rsidR="00FE1198">
        <w:rPr>
          <w:rFonts w:hint="cs"/>
          <w:rtl/>
        </w:rPr>
        <w:t xml:space="preserve"> והאם היה מדרשנו לנגד עיניו</w:t>
      </w:r>
      <w:r w:rsidR="00BC5C15">
        <w:rPr>
          <w:rFonts w:hint="cs"/>
          <w:rtl/>
        </w:rPr>
        <w:t xml:space="preserve">. ובבתי כנסת שונים ברחבי הארץ וגם במשכנות אומנויות יש וריאציות שונות של סמלי השבטים, </w:t>
      </w:r>
      <w:r w:rsidR="00FE1198">
        <w:rPr>
          <w:rFonts w:hint="cs"/>
          <w:rtl/>
        </w:rPr>
        <w:t xml:space="preserve">המפורסם </w:t>
      </w:r>
      <w:r w:rsidR="00F64142">
        <w:rPr>
          <w:rFonts w:hint="cs"/>
          <w:rtl/>
        </w:rPr>
        <w:t xml:space="preserve">ביותר הוא אולי </w:t>
      </w:r>
      <w:hyperlink r:id="rId12" w:history="1">
        <w:r w:rsidR="00F64142" w:rsidRPr="00F64142">
          <w:rPr>
            <w:rStyle w:val="Hyperlink"/>
            <w:rFonts w:hint="cs"/>
            <w:rtl/>
          </w:rPr>
          <w:t>"חלונ</w:t>
        </w:r>
        <w:r w:rsidR="00F64142" w:rsidRPr="00F64142">
          <w:rPr>
            <w:rStyle w:val="Hyperlink"/>
            <w:rFonts w:hint="cs"/>
            <w:rtl/>
          </w:rPr>
          <w:t>ו</w:t>
        </w:r>
        <w:r w:rsidR="00F64142" w:rsidRPr="00F64142">
          <w:rPr>
            <w:rStyle w:val="Hyperlink"/>
            <w:rFonts w:hint="cs"/>
            <w:rtl/>
          </w:rPr>
          <w:t>ת</w:t>
        </w:r>
        <w:r w:rsidR="00F64142" w:rsidRPr="00F64142">
          <w:rPr>
            <w:rStyle w:val="Hyperlink"/>
            <w:rFonts w:hint="cs"/>
            <w:rtl/>
          </w:rPr>
          <w:t xml:space="preserve"> </w:t>
        </w:r>
        <w:r w:rsidR="00F64142" w:rsidRPr="00F64142">
          <w:rPr>
            <w:rStyle w:val="Hyperlink"/>
            <w:rFonts w:hint="cs"/>
            <w:rtl/>
          </w:rPr>
          <w:t>שאגאל"</w:t>
        </w:r>
      </w:hyperlink>
      <w:r w:rsidR="00F64142">
        <w:rPr>
          <w:rFonts w:hint="cs"/>
          <w:rtl/>
        </w:rPr>
        <w:t xml:space="preserve"> בבית הכנסת שבמרכז הרפואי הדסה עין כרם, ירושלים, שגם עליהם יצאה סדרה של בולים בשנת 1973. </w:t>
      </w:r>
      <w:r w:rsidR="00BC5C15">
        <w:rPr>
          <w:rFonts w:hint="cs"/>
          <w:rtl/>
        </w:rPr>
        <w:t>ח</w:t>
      </w:r>
      <w:r w:rsidR="00022A8E">
        <w:rPr>
          <w:rFonts w:hint="cs"/>
          <w:rtl/>
        </w:rPr>
        <w:t>י</w:t>
      </w:r>
      <w:r w:rsidR="00BC5C15">
        <w:rPr>
          <w:rFonts w:hint="cs"/>
          <w:rtl/>
        </w:rPr>
        <w:t>פ</w:t>
      </w:r>
      <w:r w:rsidR="00022A8E">
        <w:rPr>
          <w:rFonts w:hint="cs"/>
          <w:rtl/>
        </w:rPr>
        <w:t>ו</w:t>
      </w:r>
      <w:r w:rsidR="00BC5C15">
        <w:rPr>
          <w:rFonts w:hint="cs"/>
          <w:rtl/>
        </w:rPr>
        <w:t xml:space="preserve">ש "סמלי השבטים" </w:t>
      </w:r>
      <w:r w:rsidR="00F64142">
        <w:rPr>
          <w:rFonts w:hint="cs"/>
          <w:rtl/>
        </w:rPr>
        <w:t xml:space="preserve">או "בולי השבטים" </w:t>
      </w:r>
      <w:r w:rsidR="00BC5C15">
        <w:rPr>
          <w:rFonts w:hint="cs"/>
          <w:rtl/>
        </w:rPr>
        <w:t>ברשת</w:t>
      </w:r>
      <w:r w:rsidR="00022A8E">
        <w:rPr>
          <w:rFonts w:hint="cs"/>
          <w:rtl/>
        </w:rPr>
        <w:t xml:space="preserve"> מעלה דברים מעניינים</w:t>
      </w:r>
      <w:r w:rsidR="00BC5C1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3CAE" w14:textId="77777777" w:rsidR="00EA2B7F" w:rsidRDefault="00EA2B7F" w:rsidP="00041985">
    <w:pPr>
      <w:pStyle w:val="1"/>
      <w:tabs>
        <w:tab w:val="right" w:pos="9639"/>
      </w:tabs>
      <w:rPr>
        <w:rFonts w:hint="cs"/>
        <w:rtl/>
      </w:rPr>
    </w:pPr>
    <w:r>
      <w:rPr>
        <w:rtl/>
      </w:rPr>
      <w:t xml:space="preserve">פרשת </w:t>
    </w:r>
    <w:fldSimple w:instr=" SUBJECT  \* MERGEFORMAT ">
      <w:r w:rsidR="00326F44">
        <w:rPr>
          <w:rtl/>
        </w:rPr>
        <w:t>במדבר</w:t>
      </w:r>
    </w:fldSimple>
    <w:r>
      <w:rPr>
        <w:rtl/>
      </w:rPr>
      <w:tab/>
    </w:r>
    <w:r>
      <w:rPr>
        <w:rFonts w:hint="cs"/>
        <w:rtl/>
      </w:rPr>
      <w:t>תשע"</w:t>
    </w:r>
    <w:r w:rsidR="00041985">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90E1" w14:textId="77777777" w:rsidR="00EA2B7F" w:rsidRDefault="00EA2B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6F44">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241A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jIzMTIxNDEzNzFU0lEKTi0uzszPAykwrAUAL0+G+ywAAAA="/>
  </w:docVars>
  <w:rsids>
    <w:rsidRoot w:val="00780A43"/>
    <w:rsid w:val="0001620F"/>
    <w:rsid w:val="00022A8E"/>
    <w:rsid w:val="00024C48"/>
    <w:rsid w:val="00041985"/>
    <w:rsid w:val="000641AA"/>
    <w:rsid w:val="000868B1"/>
    <w:rsid w:val="000A3B47"/>
    <w:rsid w:val="000C0CA1"/>
    <w:rsid w:val="000C32FD"/>
    <w:rsid w:val="000D4DB5"/>
    <w:rsid w:val="001219A4"/>
    <w:rsid w:val="001567B2"/>
    <w:rsid w:val="001903CE"/>
    <w:rsid w:val="001B30CE"/>
    <w:rsid w:val="001C4037"/>
    <w:rsid w:val="001C570B"/>
    <w:rsid w:val="001C5E0F"/>
    <w:rsid w:val="00204001"/>
    <w:rsid w:val="0023216B"/>
    <w:rsid w:val="002459B5"/>
    <w:rsid w:val="00255D9C"/>
    <w:rsid w:val="002C0C83"/>
    <w:rsid w:val="002E16D0"/>
    <w:rsid w:val="00307EC0"/>
    <w:rsid w:val="003241A6"/>
    <w:rsid w:val="00326F44"/>
    <w:rsid w:val="00334757"/>
    <w:rsid w:val="00340793"/>
    <w:rsid w:val="0035339C"/>
    <w:rsid w:val="00361F30"/>
    <w:rsid w:val="00362499"/>
    <w:rsid w:val="003C55AE"/>
    <w:rsid w:val="003F578B"/>
    <w:rsid w:val="004671DE"/>
    <w:rsid w:val="00492938"/>
    <w:rsid w:val="00494ED8"/>
    <w:rsid w:val="004B4B0C"/>
    <w:rsid w:val="004C5D83"/>
    <w:rsid w:val="004E1695"/>
    <w:rsid w:val="004F5C2E"/>
    <w:rsid w:val="00500E34"/>
    <w:rsid w:val="00524F43"/>
    <w:rsid w:val="005868A8"/>
    <w:rsid w:val="00586ACC"/>
    <w:rsid w:val="005D4E6C"/>
    <w:rsid w:val="00616B41"/>
    <w:rsid w:val="00675B03"/>
    <w:rsid w:val="00695DA2"/>
    <w:rsid w:val="006C4C38"/>
    <w:rsid w:val="006D5BF9"/>
    <w:rsid w:val="006D6070"/>
    <w:rsid w:val="006E655A"/>
    <w:rsid w:val="006F384E"/>
    <w:rsid w:val="007773DD"/>
    <w:rsid w:val="00780A43"/>
    <w:rsid w:val="007C6CC3"/>
    <w:rsid w:val="007F7479"/>
    <w:rsid w:val="0080767A"/>
    <w:rsid w:val="00816D27"/>
    <w:rsid w:val="00836851"/>
    <w:rsid w:val="00872359"/>
    <w:rsid w:val="008B0D62"/>
    <w:rsid w:val="008C3406"/>
    <w:rsid w:val="008E4FD6"/>
    <w:rsid w:val="008F6064"/>
    <w:rsid w:val="00912D00"/>
    <w:rsid w:val="00923686"/>
    <w:rsid w:val="009478AF"/>
    <w:rsid w:val="00952839"/>
    <w:rsid w:val="00965A80"/>
    <w:rsid w:val="00967143"/>
    <w:rsid w:val="009744D9"/>
    <w:rsid w:val="009C1EF8"/>
    <w:rsid w:val="009C3195"/>
    <w:rsid w:val="00A02BCF"/>
    <w:rsid w:val="00A14EBF"/>
    <w:rsid w:val="00A37AC8"/>
    <w:rsid w:val="00A45E91"/>
    <w:rsid w:val="00A46B1C"/>
    <w:rsid w:val="00A5458B"/>
    <w:rsid w:val="00A94025"/>
    <w:rsid w:val="00A94C49"/>
    <w:rsid w:val="00AC172E"/>
    <w:rsid w:val="00AE0DCB"/>
    <w:rsid w:val="00B25258"/>
    <w:rsid w:val="00B62F99"/>
    <w:rsid w:val="00BC5C15"/>
    <w:rsid w:val="00C02017"/>
    <w:rsid w:val="00C03212"/>
    <w:rsid w:val="00C10345"/>
    <w:rsid w:val="00C45ECD"/>
    <w:rsid w:val="00C5580D"/>
    <w:rsid w:val="00CA760C"/>
    <w:rsid w:val="00CB689B"/>
    <w:rsid w:val="00CB6CAC"/>
    <w:rsid w:val="00CB7DAB"/>
    <w:rsid w:val="00CE1D24"/>
    <w:rsid w:val="00D33391"/>
    <w:rsid w:val="00D539C2"/>
    <w:rsid w:val="00D9784E"/>
    <w:rsid w:val="00DA49EB"/>
    <w:rsid w:val="00DB7E14"/>
    <w:rsid w:val="00DC6D42"/>
    <w:rsid w:val="00DD1E21"/>
    <w:rsid w:val="00DE76A6"/>
    <w:rsid w:val="00DF0608"/>
    <w:rsid w:val="00DF23C9"/>
    <w:rsid w:val="00E04787"/>
    <w:rsid w:val="00E06A13"/>
    <w:rsid w:val="00E377E9"/>
    <w:rsid w:val="00E53716"/>
    <w:rsid w:val="00E615A4"/>
    <w:rsid w:val="00E82A02"/>
    <w:rsid w:val="00E87C12"/>
    <w:rsid w:val="00EA2B7F"/>
    <w:rsid w:val="00EA6C09"/>
    <w:rsid w:val="00F04426"/>
    <w:rsid w:val="00F132EA"/>
    <w:rsid w:val="00F2369C"/>
    <w:rsid w:val="00F31DB9"/>
    <w:rsid w:val="00F47EA6"/>
    <w:rsid w:val="00F64142"/>
    <w:rsid w:val="00F65D2F"/>
    <w:rsid w:val="00FB32FE"/>
    <w:rsid w:val="00FB646A"/>
    <w:rsid w:val="00FD5641"/>
    <w:rsid w:val="00FE1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D4645"/>
  <w15:chartTrackingRefBased/>
  <w15:docId w15:val="{A2AFC488-63C7-4259-B6ED-DC3DBB96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1A6"/>
    <w:pPr>
      <w:bidi/>
    </w:pPr>
    <w:rPr>
      <w:rFonts w:cs="Narkisim"/>
      <w:sz w:val="22"/>
      <w:szCs w:val="22"/>
      <w:lang w:eastAsia="he-IL"/>
    </w:rPr>
  </w:style>
  <w:style w:type="paragraph" w:styleId="1">
    <w:name w:val="heading 1"/>
    <w:basedOn w:val="a"/>
    <w:next w:val="a"/>
    <w:link w:val="10"/>
    <w:qFormat/>
    <w:rsid w:val="003241A6"/>
    <w:pPr>
      <w:keepNext/>
      <w:tabs>
        <w:tab w:val="right" w:pos="9469"/>
      </w:tabs>
      <w:jc w:val="both"/>
      <w:outlineLvl w:val="0"/>
    </w:pPr>
    <w:rPr>
      <w:rFonts w:cs="David"/>
      <w:b/>
      <w:bCs/>
      <w:szCs w:val="28"/>
    </w:rPr>
  </w:style>
  <w:style w:type="character" w:default="1" w:styleId="a0">
    <w:name w:val="Default Paragraph Font"/>
    <w:uiPriority w:val="1"/>
    <w:semiHidden/>
    <w:unhideWhenUsed/>
    <w:rsid w:val="003241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41A6"/>
  </w:style>
  <w:style w:type="paragraph" w:styleId="a3">
    <w:name w:val="footnote text"/>
    <w:basedOn w:val="a"/>
    <w:link w:val="a4"/>
    <w:rsid w:val="003241A6"/>
    <w:pPr>
      <w:ind w:left="170" w:hanging="170"/>
      <w:jc w:val="both"/>
    </w:pPr>
    <w:rPr>
      <w:sz w:val="20"/>
      <w:szCs w:val="20"/>
    </w:rPr>
  </w:style>
  <w:style w:type="character" w:styleId="a5">
    <w:name w:val="footnote reference"/>
    <w:semiHidden/>
    <w:rsid w:val="003241A6"/>
    <w:rPr>
      <w:vertAlign w:val="superscript"/>
    </w:rPr>
  </w:style>
  <w:style w:type="paragraph" w:styleId="a6">
    <w:name w:val="header"/>
    <w:basedOn w:val="a"/>
    <w:link w:val="a7"/>
    <w:rsid w:val="003241A6"/>
    <w:pPr>
      <w:tabs>
        <w:tab w:val="center" w:pos="4153"/>
        <w:tab w:val="right" w:pos="8306"/>
      </w:tabs>
    </w:pPr>
  </w:style>
  <w:style w:type="paragraph" w:styleId="a8">
    <w:name w:val="footer"/>
    <w:basedOn w:val="a"/>
    <w:link w:val="a9"/>
    <w:rsid w:val="003241A6"/>
    <w:pPr>
      <w:tabs>
        <w:tab w:val="center" w:pos="4153"/>
        <w:tab w:val="right" w:pos="8306"/>
      </w:tabs>
    </w:pPr>
  </w:style>
  <w:style w:type="paragraph" w:customStyle="1" w:styleId="aa">
    <w:name w:val="כותרת"/>
    <w:basedOn w:val="a"/>
    <w:rsid w:val="003241A6"/>
    <w:pPr>
      <w:spacing w:before="240" w:line="320" w:lineRule="atLeast"/>
      <w:jc w:val="center"/>
    </w:pPr>
    <w:rPr>
      <w:rFonts w:cs="David"/>
      <w:b/>
      <w:bCs/>
      <w:spacing w:val="20"/>
      <w:szCs w:val="32"/>
    </w:rPr>
  </w:style>
  <w:style w:type="paragraph" w:customStyle="1" w:styleId="ab">
    <w:name w:val="כותרת קטע"/>
    <w:basedOn w:val="a"/>
    <w:rsid w:val="003241A6"/>
    <w:pPr>
      <w:spacing w:before="240" w:line="300" w:lineRule="atLeast"/>
    </w:pPr>
    <w:rPr>
      <w:rFonts w:cs="Arial"/>
      <w:b/>
      <w:bCs/>
      <w:szCs w:val="24"/>
    </w:rPr>
  </w:style>
  <w:style w:type="paragraph" w:customStyle="1" w:styleId="ac">
    <w:name w:val="מקור"/>
    <w:basedOn w:val="a"/>
    <w:rsid w:val="003241A6"/>
    <w:pPr>
      <w:spacing w:line="320" w:lineRule="atLeast"/>
      <w:jc w:val="both"/>
    </w:pPr>
    <w:rPr>
      <w:rFonts w:cs="David"/>
      <w:szCs w:val="24"/>
    </w:rPr>
  </w:style>
  <w:style w:type="paragraph" w:customStyle="1" w:styleId="ad">
    <w:name w:val="מחלקי המים"/>
    <w:basedOn w:val="a"/>
    <w:rsid w:val="003241A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241A6"/>
    <w:rPr>
      <w:rFonts w:ascii="Tahoma" w:hAnsi="Tahoma" w:cs="Tahoma"/>
      <w:sz w:val="16"/>
      <w:szCs w:val="16"/>
    </w:rPr>
  </w:style>
  <w:style w:type="character" w:styleId="Hyperlink">
    <w:name w:val="Hyperlink"/>
    <w:rsid w:val="003241A6"/>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3241A6"/>
    <w:rPr>
      <w:rFonts w:cs="Narkisim"/>
      <w:lang w:eastAsia="he-IL"/>
    </w:rPr>
  </w:style>
  <w:style w:type="character" w:customStyle="1" w:styleId="10">
    <w:name w:val="כותרת 1 תו"/>
    <w:link w:val="1"/>
    <w:rsid w:val="003241A6"/>
    <w:rPr>
      <w:rFonts w:cs="David"/>
      <w:b/>
      <w:bCs/>
      <w:sz w:val="22"/>
      <w:szCs w:val="28"/>
      <w:lang w:eastAsia="he-IL"/>
    </w:rPr>
  </w:style>
  <w:style w:type="character" w:customStyle="1" w:styleId="a7">
    <w:name w:val="כותרת עליונה תו"/>
    <w:link w:val="a6"/>
    <w:rsid w:val="003241A6"/>
    <w:rPr>
      <w:rFonts w:cs="Narkisim"/>
      <w:sz w:val="22"/>
      <w:szCs w:val="22"/>
      <w:lang w:eastAsia="he-IL"/>
    </w:rPr>
  </w:style>
  <w:style w:type="character" w:customStyle="1" w:styleId="a9">
    <w:name w:val="כותרת תחתונה תו"/>
    <w:link w:val="a8"/>
    <w:rsid w:val="003241A6"/>
    <w:rPr>
      <w:rFonts w:cs="Narkisim"/>
      <w:sz w:val="22"/>
      <w:szCs w:val="22"/>
      <w:lang w:eastAsia="he-IL"/>
    </w:rPr>
  </w:style>
  <w:style w:type="character" w:customStyle="1" w:styleId="af0">
    <w:name w:val="טקסט בלונים תו"/>
    <w:link w:val="af"/>
    <w:uiPriority w:val="99"/>
    <w:semiHidden/>
    <w:rsid w:val="003241A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e%d7%98%d7%95%d7%aa" TargetMode="External"/><Relationship Id="rId3" Type="http://schemas.openxmlformats.org/officeDocument/2006/relationships/hyperlink" Target="http://www.mayim.org.il/?parasha=%D7%90%D7%99%D7%A9-%D7%A2%D7%9C-%D7%93%D7%92%D7%9C%D7%95" TargetMode="External"/><Relationship Id="rId7" Type="http://schemas.openxmlformats.org/officeDocument/2006/relationships/hyperlink" Target="http://www.mayim.org.il/?parasha=1094-2" TargetMode="External"/><Relationship Id="rId12" Type="http://schemas.openxmlformats.org/officeDocument/2006/relationships/hyperlink" Target="http://he.wikipedia.org/wiki/%D7%97%D7%9C%D7%95%D7%A0%D7%95%D7%AA_%D7%A9%D7%90%D7%92%D7%90%D7%9C"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A2%D7%9C-%D7%A4%D7%99-%D7%94-%D7%99%D7%97%D7%A0%D7%95-%D7%95%D7%A2%D7%9C-%D7%A4%D7%99-%D7%94-%D7%99%D7%A1%D7%A2%D7%95" TargetMode="External"/><Relationship Id="rId6" Type="http://schemas.openxmlformats.org/officeDocument/2006/relationships/hyperlink" Target="http://www.mayim.org.il/?parasha=%D7%99%D7%A9%D7%A9%D7%9B%D7%A8-%D7%97%D7%9E%D7%95%D7%A8-%D7%92%D7%A8%D7%9D" TargetMode="External"/><Relationship Id="rId11" Type="http://schemas.openxmlformats.org/officeDocument/2006/relationships/hyperlink" Target="http://www.mayim.org.il/?parasha=%D7%95%D7%A0%D7%A9%D7%90-%D7%90%D7%94%D7%A8%D7%95%D7%9F-%D7%90%D7%AA-%D7%A9%D7%9E%D7%95%D7%AA-%D7%91%D7%A0%D7%99-%D7%99%D7%A9%D7%A8%D7%90%D7%9C" TargetMode="External"/><Relationship Id="rId5" Type="http://schemas.openxmlformats.org/officeDocument/2006/relationships/hyperlink" Target="http://www.mayim.org.il/?parasha=%d7%90%d7%95%d7%a8%d7%99%d7%9d-%d7%95%d7%aa%d7%95%d7%9e%d7%99%d7%9d" TargetMode="External"/><Relationship Id="rId10" Type="http://schemas.openxmlformats.org/officeDocument/2006/relationships/hyperlink" Target="http://www.mayim.org.il/?parasha=%d7%91%d7%a8%d7%9b%d7%aa-%d7%90%d7%a9%d7%a81" TargetMode="External"/><Relationship Id="rId4" Type="http://schemas.openxmlformats.org/officeDocument/2006/relationships/hyperlink" Target="http://www.mayim.org.il/?parasha=%D7%A9%D7%98%D7%99%D7%9D-%D7%A9%D7%9C-%D7%96%D7%A0%D7%95%D7%AA" TargetMode="External"/><Relationship Id="rId9" Type="http://schemas.openxmlformats.org/officeDocument/2006/relationships/hyperlink" Target="https://www.mayim.org.il/?parasha=%d7%99%d7%a2%d7%a7%d7%91-%d7%a2%d7%a9%d7%95-%d7%95%d7%9e%d7%a2%d7%a8%d7%aa-%d7%94%d7%9e%d7%9b%d7%a4%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312</Words>
  <Characters>1560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1869</CharactersWithSpaces>
  <SharedDoc>false</SharedDoc>
  <HLinks>
    <vt:vector size="72" baseType="variant">
      <vt:variant>
        <vt:i4>6553672</vt:i4>
      </vt:variant>
      <vt:variant>
        <vt:i4>33</vt:i4>
      </vt:variant>
      <vt:variant>
        <vt:i4>0</vt:i4>
      </vt:variant>
      <vt:variant>
        <vt:i4>5</vt:i4>
      </vt:variant>
      <vt:variant>
        <vt:lpwstr>http://he.wikipedia.org/wiki/%D7%97%D7%9C%D7%95%D7%A0%D7%95%D7%AA_%D7%A9%D7%90%D7%92%D7%90%D7%9C</vt:lpwstr>
      </vt:variant>
      <vt:variant>
        <vt:lpwstr/>
      </vt:variant>
      <vt:variant>
        <vt:i4>393296</vt:i4>
      </vt:variant>
      <vt:variant>
        <vt:i4>30</vt:i4>
      </vt:variant>
      <vt:variant>
        <vt:i4>0</vt:i4>
      </vt:variant>
      <vt:variant>
        <vt:i4>5</vt:i4>
      </vt:variant>
      <vt:variant>
        <vt:lpwstr>http://www.mayim.org.il/?parasha=%D7%95%D7%A0%D7%A9%D7%90-%D7%90%D7%94%D7%A8%D7%95%D7%9F-%D7%90%D7%AA-%D7%A9%D7%9E%D7%95%D7%AA-%D7%91%D7%A0%D7%99-%D7%99%D7%A9%D7%A8%D7%90%D7%9C</vt:lpwstr>
      </vt:variant>
      <vt:variant>
        <vt:lpwstr/>
      </vt:variant>
      <vt:variant>
        <vt:i4>5308429</vt:i4>
      </vt:variant>
      <vt:variant>
        <vt:i4>27</vt:i4>
      </vt:variant>
      <vt:variant>
        <vt:i4>0</vt:i4>
      </vt:variant>
      <vt:variant>
        <vt:i4>5</vt:i4>
      </vt:variant>
      <vt:variant>
        <vt:lpwstr>http://www.mayim.org.il/?parasha=%d7%91%d7%a8%d7%9b%d7%aa-%d7%90%d7%a9%d7%a81</vt:lpwstr>
      </vt:variant>
      <vt:variant>
        <vt:lpwstr/>
      </vt:variant>
      <vt:variant>
        <vt:i4>1900559</vt:i4>
      </vt:variant>
      <vt:variant>
        <vt:i4>24</vt:i4>
      </vt:variant>
      <vt:variant>
        <vt:i4>0</vt:i4>
      </vt:variant>
      <vt:variant>
        <vt:i4>5</vt:i4>
      </vt:variant>
      <vt:variant>
        <vt:lpwstr>https://www.mayim.org.il/?parasha=%d7%99%d7%a2%d7%a7%d7%91-%d7%a2%d7%a9%d7%95-%d7%95%d7%9e%d7%a2%d7%a8%d7%aa-%d7%94%d7%9e%d7%9b%d7%a4%d7%9c%d7%94</vt:lpwstr>
      </vt:variant>
      <vt:variant>
        <vt:lpwstr/>
      </vt:variant>
      <vt:variant>
        <vt:i4>2097265</vt:i4>
      </vt:variant>
      <vt:variant>
        <vt:i4>21</vt:i4>
      </vt:variant>
      <vt:variant>
        <vt:i4>0</vt:i4>
      </vt:variant>
      <vt:variant>
        <vt:i4>5</vt:i4>
      </vt:variant>
      <vt:variant>
        <vt:lpwstr>http://www.mayim.org.il/?parasha-event=%d7%9e%d7%98%d7%95%d7%aa</vt:lpwstr>
      </vt:variant>
      <vt:variant>
        <vt:lpwstr/>
      </vt:variant>
      <vt:variant>
        <vt:i4>2687016</vt:i4>
      </vt:variant>
      <vt:variant>
        <vt:i4>18</vt:i4>
      </vt:variant>
      <vt:variant>
        <vt:i4>0</vt:i4>
      </vt:variant>
      <vt:variant>
        <vt:i4>5</vt:i4>
      </vt:variant>
      <vt:variant>
        <vt:lpwstr>http://www.mayim.org.il/?parasha=1094-2</vt:lpwstr>
      </vt:variant>
      <vt:variant>
        <vt:lpwstr/>
      </vt:variant>
      <vt:variant>
        <vt:i4>8257584</vt:i4>
      </vt:variant>
      <vt:variant>
        <vt:i4>15</vt:i4>
      </vt:variant>
      <vt:variant>
        <vt:i4>0</vt:i4>
      </vt:variant>
      <vt:variant>
        <vt:i4>5</vt:i4>
      </vt:variant>
      <vt:variant>
        <vt:lpwstr>http://www.mayim.org.il/?parasha=%D7%99%D7%A9%D7%A9%D7%9B%D7%A8-%D7%97%D7%9E%D7%95%D7%A8-%D7%92%D7%A8%D7%9D</vt:lpwstr>
      </vt:variant>
      <vt:variant>
        <vt:lpwstr/>
      </vt:variant>
      <vt:variant>
        <vt:i4>720981</vt:i4>
      </vt:variant>
      <vt:variant>
        <vt:i4>12</vt:i4>
      </vt:variant>
      <vt:variant>
        <vt:i4>0</vt:i4>
      </vt:variant>
      <vt:variant>
        <vt:i4>5</vt:i4>
      </vt:variant>
      <vt:variant>
        <vt:lpwstr>http://www.mayim.org.il/?parasha=%d7%90%d7%95%d7%a8%d7%99%d7%9d-%d7%95%d7%aa%d7%95%d7%9e%d7%99%d7%9d</vt:lpwstr>
      </vt:variant>
      <vt:variant>
        <vt:lpwstr/>
      </vt:variant>
      <vt:variant>
        <vt:i4>2293814</vt:i4>
      </vt:variant>
      <vt:variant>
        <vt:i4>9</vt:i4>
      </vt:variant>
      <vt:variant>
        <vt:i4>0</vt:i4>
      </vt:variant>
      <vt:variant>
        <vt:i4>5</vt:i4>
      </vt:variant>
      <vt:variant>
        <vt:lpwstr>http://www.mayim.org.il/?parasha=%D7%A9%D7%98%D7%99%D7%9D-%D7%A9%D7%9C-%D7%96%D7%A0%D7%95%D7%AA</vt:lpwstr>
      </vt:variant>
      <vt:variant>
        <vt:lpwstr/>
      </vt:variant>
      <vt:variant>
        <vt:i4>196682</vt:i4>
      </vt:variant>
      <vt:variant>
        <vt:i4>6</vt:i4>
      </vt:variant>
      <vt:variant>
        <vt:i4>0</vt:i4>
      </vt:variant>
      <vt:variant>
        <vt:i4>5</vt:i4>
      </vt:variant>
      <vt:variant>
        <vt:lpwstr>http://www.mayim.org.il/?parasha=%D7%90%D7%99%D7%A9-%D7%A2%D7%9C-%D7%93%D7%92%D7%9C%D7%95</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2293805</vt:i4>
      </vt:variant>
      <vt:variant>
        <vt:i4>0</vt:i4>
      </vt:variant>
      <vt:variant>
        <vt:i4>0</vt:i4>
      </vt:variant>
      <vt:variant>
        <vt:i4>5</vt:i4>
      </vt:variant>
      <vt:variant>
        <vt:lpwstr>http://www.mayim.org.il/?parasha=%D7%A2%D7%9C-%D7%A4%D7%99-%D7%94-%D7%99%D7%97%D7%A0%D7%95-%D7%95%D7%A2%D7%9C-%D7%A4%D7%99-%D7%94-%D7%99%D7%A1%D7%A2%D7%95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Shimon Afek</cp:lastModifiedBy>
  <cp:revision>2</cp:revision>
  <cp:lastPrinted>2013-05-10T06:08:00Z</cp:lastPrinted>
  <dcterms:created xsi:type="dcterms:W3CDTF">2020-05-24T05:37:00Z</dcterms:created>
  <dcterms:modified xsi:type="dcterms:W3CDTF">2020-05-24T05:37:00Z</dcterms:modified>
</cp:coreProperties>
</file>