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D594" w14:textId="77777777" w:rsidR="00D5587C" w:rsidRDefault="00D81382" w:rsidP="00D81382">
      <w:pPr>
        <w:pStyle w:val="aa"/>
        <w:rPr>
          <w:rFonts w:hint="cs"/>
          <w:rtl/>
          <w:lang w:val="he-IL"/>
        </w:rPr>
      </w:pPr>
      <w:r>
        <w:rPr>
          <w:rFonts w:hint="cs"/>
          <w:rtl/>
          <w:lang w:val="he-IL"/>
        </w:rPr>
        <w:t>החרס והזהב</w:t>
      </w:r>
    </w:p>
    <w:p w14:paraId="1C5356ED" w14:textId="77777777" w:rsidR="00D81382" w:rsidRDefault="001E4D85" w:rsidP="00DC6F58">
      <w:pPr>
        <w:pStyle w:val="ac"/>
        <w:spacing w:before="240"/>
        <w:rPr>
          <w:rFonts w:ascii="Narkisim" w:hAnsi="Narkisim" w:cs="Narkisim" w:hint="cs"/>
          <w:szCs w:val="22"/>
          <w:rtl/>
          <w:lang w:val="he-IL"/>
        </w:rPr>
      </w:pPr>
      <w:r w:rsidRPr="00D81382">
        <w:rPr>
          <w:rFonts w:ascii="Narkisim" w:hAnsi="Narkisim" w:cs="Narkisim"/>
          <w:b/>
          <w:bCs/>
          <w:szCs w:val="22"/>
          <w:rtl/>
          <w:lang w:val="he-IL"/>
        </w:rPr>
        <w:t>מים ראשונים:</w:t>
      </w:r>
      <w:r w:rsidR="00D81382" w:rsidRPr="00D81382">
        <w:rPr>
          <w:rFonts w:ascii="Narkisim" w:hAnsi="Narkisim" w:cs="Narkisim"/>
          <w:szCs w:val="22"/>
          <w:rtl/>
          <w:lang w:val="he-IL"/>
        </w:rPr>
        <w:t xml:space="preserve"> חרס מול זהב. החומר השכיח והזול ביותר מול החומר הנדיר והיקר ביותר</w:t>
      </w:r>
      <w:r w:rsidR="00DC6F58">
        <w:rPr>
          <w:rFonts w:ascii="Narkisim" w:hAnsi="Narkisim" w:cs="Narkisim" w:hint="cs"/>
          <w:szCs w:val="22"/>
          <w:rtl/>
          <w:lang w:val="he-IL"/>
        </w:rPr>
        <w:t xml:space="preserve"> -</w:t>
      </w:r>
      <w:r w:rsidR="00D81382" w:rsidRPr="00D81382">
        <w:rPr>
          <w:rFonts w:ascii="Narkisim" w:hAnsi="Narkisim" w:cs="Narkisim"/>
          <w:szCs w:val="22"/>
          <w:rtl/>
          <w:lang w:val="he-IL"/>
        </w:rPr>
        <w:t xml:space="preserve"> "גם את זה לעומת זה עשה האלוהים" (קהלת ז יד)</w:t>
      </w:r>
      <w:r w:rsidR="00DC6F58">
        <w:rPr>
          <w:rFonts w:ascii="Narkisim" w:hAnsi="Narkisim" w:cs="Narkisim" w:hint="cs"/>
          <w:szCs w:val="22"/>
          <w:rtl/>
          <w:lang w:val="he-IL"/>
        </w:rPr>
        <w:t xml:space="preserve">. </w:t>
      </w:r>
      <w:r w:rsidR="00D81382" w:rsidRPr="00D81382">
        <w:rPr>
          <w:rFonts w:ascii="Narkisim" w:hAnsi="Narkisim" w:cs="Narkisim"/>
          <w:szCs w:val="22"/>
          <w:rtl/>
          <w:lang w:val="he-IL"/>
        </w:rPr>
        <w:t xml:space="preserve">לשניהם זקוק האדם, משניהם הוא עושה לו כלים ואביזרים חשובים, לכל אחד מהם החשיבות שלו. דיון בניגוד והשלמה </w:t>
      </w:r>
      <w:r w:rsidR="008C451D">
        <w:rPr>
          <w:rFonts w:ascii="Narkisim" w:hAnsi="Narkisim" w:cs="Narkisim" w:hint="cs"/>
          <w:szCs w:val="22"/>
          <w:rtl/>
          <w:lang w:val="he-IL"/>
        </w:rPr>
        <w:t xml:space="preserve">של שני קצוות </w:t>
      </w:r>
      <w:r w:rsidR="00D81382" w:rsidRPr="00D81382">
        <w:rPr>
          <w:rFonts w:ascii="Narkisim" w:hAnsi="Narkisim" w:cs="Narkisim"/>
          <w:szCs w:val="22"/>
          <w:rtl/>
          <w:lang w:val="he-IL"/>
        </w:rPr>
        <w:t>אלה לא חמקו מעיניהם של הדרשנים.</w:t>
      </w:r>
    </w:p>
    <w:p w14:paraId="443A7280" w14:textId="77777777" w:rsidR="00D81382" w:rsidRPr="00D81382" w:rsidRDefault="00D81382" w:rsidP="007936FB">
      <w:pPr>
        <w:pStyle w:val="ab"/>
        <w:rPr>
          <w:rtl/>
          <w:lang w:val="he-IL"/>
        </w:rPr>
      </w:pPr>
      <w:r w:rsidRPr="00D81382">
        <w:rPr>
          <w:rtl/>
          <w:lang w:val="he-IL"/>
        </w:rPr>
        <w:t>ספרי דברים פרשת עקב פיסקא מח</w:t>
      </w:r>
    </w:p>
    <w:p w14:paraId="11477F61" w14:textId="77777777" w:rsidR="00D81382" w:rsidRDefault="00D81382" w:rsidP="00D81382">
      <w:pPr>
        <w:pStyle w:val="ac"/>
        <w:rPr>
          <w:rFonts w:hint="cs"/>
          <w:rtl/>
          <w:lang w:val="he-IL"/>
        </w:rPr>
      </w:pPr>
      <w:r w:rsidRPr="00D81382">
        <w:rPr>
          <w:rtl/>
          <w:lang w:val="he-IL"/>
        </w:rPr>
        <w:t>מה יין אי איפשר לו להתקיים לא בכלי כסף ולא בכלי זהב אלא בירוד שבכלים בכלי חרס</w:t>
      </w:r>
      <w:r w:rsidR="007936FB">
        <w:rPr>
          <w:rFonts w:hint="cs"/>
          <w:rtl/>
          <w:lang w:val="he-IL"/>
        </w:rPr>
        <w:t>,</w:t>
      </w:r>
      <w:r w:rsidRPr="00D81382">
        <w:rPr>
          <w:rtl/>
          <w:lang w:val="he-IL"/>
        </w:rPr>
        <w:t xml:space="preserve"> כך דברי תורה אין מתקיימים במי שהוא בעיניו ככלי כסף וככלי זהב</w:t>
      </w:r>
      <w:r w:rsidR="007936FB">
        <w:rPr>
          <w:rFonts w:hint="cs"/>
          <w:rtl/>
          <w:lang w:val="he-IL"/>
        </w:rPr>
        <w:t>,</w:t>
      </w:r>
      <w:r w:rsidRPr="00D81382">
        <w:rPr>
          <w:rtl/>
          <w:lang w:val="he-IL"/>
        </w:rPr>
        <w:t xml:space="preserve"> אלא במי שהוא בעיניו כירוד שבכלים ככלי חרס</w:t>
      </w:r>
      <w:r w:rsidR="007936FB">
        <w:rPr>
          <w:rFonts w:hint="cs"/>
          <w:rtl/>
          <w:lang w:val="he-IL"/>
        </w:rPr>
        <w:t>.</w:t>
      </w:r>
      <w:r w:rsidR="007936FB">
        <w:rPr>
          <w:rStyle w:val="a5"/>
          <w:rtl/>
          <w:lang w:val="he-IL"/>
        </w:rPr>
        <w:footnoteReference w:id="1"/>
      </w:r>
    </w:p>
    <w:p w14:paraId="7EEE6EC5" w14:textId="77777777" w:rsidR="004D51B1" w:rsidRPr="004D51B1" w:rsidRDefault="004D51B1" w:rsidP="007936FB">
      <w:pPr>
        <w:pStyle w:val="ab"/>
        <w:rPr>
          <w:rtl/>
          <w:lang w:val="he-IL"/>
        </w:rPr>
      </w:pPr>
      <w:r w:rsidRPr="004D51B1">
        <w:rPr>
          <w:rtl/>
          <w:lang w:val="he-IL"/>
        </w:rPr>
        <w:t>דעת זקנים מבעלי התוספות שמות פרק טז</w:t>
      </w:r>
      <w:r w:rsidR="007936FB">
        <w:rPr>
          <w:rFonts w:hint="cs"/>
          <w:rtl/>
          <w:lang w:val="he-IL"/>
        </w:rPr>
        <w:t xml:space="preserve"> פסוק לג</w:t>
      </w:r>
    </w:p>
    <w:p w14:paraId="1C1C8729" w14:textId="77777777" w:rsidR="004D51B1" w:rsidRDefault="00C21D70" w:rsidP="00DA3EEE">
      <w:pPr>
        <w:pStyle w:val="ac"/>
        <w:rPr>
          <w:rFonts w:hint="cs"/>
          <w:rtl/>
          <w:lang w:val="he-IL"/>
        </w:rPr>
      </w:pPr>
      <w:r>
        <w:rPr>
          <w:rFonts w:hint="cs"/>
          <w:rtl/>
          <w:lang w:val="he-IL"/>
        </w:rPr>
        <w:t>"</w:t>
      </w:r>
      <w:r w:rsidR="004D51B1" w:rsidRPr="004D51B1">
        <w:rPr>
          <w:rtl/>
          <w:lang w:val="he-IL"/>
        </w:rPr>
        <w:t>קח צנצנת אחת</w:t>
      </w:r>
      <w:r>
        <w:rPr>
          <w:rFonts w:hint="cs"/>
          <w:rtl/>
          <w:lang w:val="he-IL"/>
        </w:rPr>
        <w:t>"</w:t>
      </w:r>
      <w:r w:rsidR="004D51B1" w:rsidRPr="004D51B1">
        <w:rPr>
          <w:rtl/>
          <w:lang w:val="he-IL"/>
        </w:rPr>
        <w:t>.</w:t>
      </w:r>
      <w:r>
        <w:rPr>
          <w:rStyle w:val="a5"/>
          <w:rtl/>
          <w:lang w:val="he-IL"/>
        </w:rPr>
        <w:footnoteReference w:id="2"/>
      </w:r>
      <w:r w:rsidR="004D51B1" w:rsidRPr="004D51B1">
        <w:rPr>
          <w:rtl/>
          <w:lang w:val="he-IL"/>
        </w:rPr>
        <w:t xml:space="preserve"> איני יודע של מה היה של כסף או של זהב או של חרס</w:t>
      </w:r>
      <w:r w:rsidR="00DA3EEE">
        <w:rPr>
          <w:rFonts w:hint="cs"/>
          <w:rtl/>
          <w:lang w:val="he-IL"/>
        </w:rPr>
        <w:t>?</w:t>
      </w:r>
      <w:r w:rsidR="004D51B1" w:rsidRPr="004D51B1">
        <w:rPr>
          <w:rtl/>
          <w:lang w:val="he-IL"/>
        </w:rPr>
        <w:t xml:space="preserve"> ת</w:t>
      </w:r>
      <w:r w:rsidR="00DA3EEE">
        <w:rPr>
          <w:rFonts w:hint="cs"/>
          <w:rtl/>
          <w:lang w:val="he-IL"/>
        </w:rPr>
        <w:t xml:space="preserve">למוד לומר: </w:t>
      </w:r>
      <w:r w:rsidR="004D51B1" w:rsidRPr="004D51B1">
        <w:rPr>
          <w:rtl/>
          <w:lang w:val="he-IL"/>
        </w:rPr>
        <w:t xml:space="preserve">צנצנת </w:t>
      </w:r>
      <w:r w:rsidR="00DA3EEE">
        <w:rPr>
          <w:rFonts w:hint="cs"/>
          <w:rtl/>
          <w:lang w:val="he-IL"/>
        </w:rPr>
        <w:t xml:space="preserve">- </w:t>
      </w:r>
      <w:r w:rsidR="004D51B1" w:rsidRPr="004D51B1">
        <w:rPr>
          <w:rtl/>
          <w:lang w:val="he-IL"/>
        </w:rPr>
        <w:t>דבר המציץ מחבירו</w:t>
      </w:r>
      <w:r w:rsidR="00DA3EEE">
        <w:rPr>
          <w:rFonts w:hint="cs"/>
          <w:rtl/>
          <w:lang w:val="he-IL"/>
        </w:rPr>
        <w:t>.</w:t>
      </w:r>
      <w:r w:rsidR="004D51B1" w:rsidRPr="004D51B1">
        <w:rPr>
          <w:rtl/>
          <w:lang w:val="he-IL"/>
        </w:rPr>
        <w:t xml:space="preserve"> כלי חרס</w:t>
      </w:r>
      <w:r w:rsidR="00DA3EEE">
        <w:rPr>
          <w:rFonts w:hint="cs"/>
          <w:rtl/>
          <w:lang w:val="he-IL"/>
        </w:rPr>
        <w:t>,</w:t>
      </w:r>
      <w:r w:rsidR="004D51B1" w:rsidRPr="004D51B1">
        <w:rPr>
          <w:rtl/>
          <w:lang w:val="he-IL"/>
        </w:rPr>
        <w:t xml:space="preserve"> שהיא מאדמה שהזרעין מציצין וצומחין ממנה</w:t>
      </w:r>
      <w:r w:rsidR="00DA3EEE">
        <w:rPr>
          <w:rFonts w:hint="cs"/>
          <w:rtl/>
          <w:lang w:val="he-IL"/>
        </w:rPr>
        <w:t>.</w:t>
      </w:r>
      <w:r w:rsidR="00847EBC">
        <w:rPr>
          <w:rStyle w:val="a5"/>
          <w:rtl/>
          <w:lang w:val="he-IL"/>
        </w:rPr>
        <w:footnoteReference w:id="3"/>
      </w:r>
    </w:p>
    <w:p w14:paraId="0D79F2A9" w14:textId="77777777" w:rsidR="00214853" w:rsidRPr="00214853" w:rsidRDefault="00214853" w:rsidP="00214853">
      <w:pPr>
        <w:pStyle w:val="ab"/>
        <w:rPr>
          <w:rFonts w:hint="cs"/>
          <w:rtl/>
          <w:lang w:val="he-IL"/>
        </w:rPr>
      </w:pPr>
      <w:r w:rsidRPr="00214853">
        <w:rPr>
          <w:rtl/>
          <w:lang w:val="he-IL"/>
        </w:rPr>
        <w:t>מסכת קידושין דף סו עמוד א</w:t>
      </w:r>
    </w:p>
    <w:p w14:paraId="1A5EEACE" w14:textId="77777777" w:rsidR="00214853" w:rsidRDefault="00214853" w:rsidP="00214853">
      <w:pPr>
        <w:pStyle w:val="ac"/>
        <w:rPr>
          <w:rFonts w:hint="cs"/>
          <w:rtl/>
          <w:lang w:val="he-IL"/>
        </w:rPr>
      </w:pPr>
      <w:r w:rsidRPr="00214853">
        <w:rPr>
          <w:rtl/>
          <w:lang w:val="he-IL"/>
        </w:rPr>
        <w:t>מעשה בינאי המלך שהלך לכוחלית שבמדבר וכיבש שם ששים כרכים, ובחזרתו היה שמח שמחה גדולה, וקרא לכל חכמי ישראל. אמר להם: אבותינו היו אוכלים מלוחים בזמן שהיו עסוקים בבנין בית המקדש, אף אנו נאכל מלוחים זכר לאבותינו, והעלו מלוחים על שולחנות של זהב ואכלו.</w:t>
      </w:r>
      <w:r w:rsidR="001507D3">
        <w:rPr>
          <w:rStyle w:val="a5"/>
          <w:rtl/>
          <w:lang w:val="he-IL"/>
        </w:rPr>
        <w:footnoteReference w:id="4"/>
      </w:r>
    </w:p>
    <w:p w14:paraId="46629729" w14:textId="77777777" w:rsidR="0097451F" w:rsidRPr="0097451F" w:rsidRDefault="0097451F" w:rsidP="0097451F">
      <w:pPr>
        <w:pStyle w:val="ab"/>
        <w:rPr>
          <w:rtl/>
          <w:lang w:val="he-IL"/>
        </w:rPr>
      </w:pPr>
      <w:r w:rsidRPr="0097451F">
        <w:rPr>
          <w:rtl/>
          <w:lang w:val="he-IL"/>
        </w:rPr>
        <w:t>מסכת סנהדרין דף נב עמוד ב</w:t>
      </w:r>
    </w:p>
    <w:p w14:paraId="4F4DCDD2" w14:textId="77777777" w:rsidR="0097451F" w:rsidRDefault="0097451F" w:rsidP="0097451F">
      <w:pPr>
        <w:pStyle w:val="ac"/>
        <w:rPr>
          <w:rFonts w:hint="cs"/>
          <w:rtl/>
          <w:lang w:val="he-IL"/>
        </w:rPr>
      </w:pPr>
      <w:r w:rsidRPr="0097451F">
        <w:rPr>
          <w:rtl/>
          <w:lang w:val="he-IL"/>
        </w:rPr>
        <w:t>ל</w:t>
      </w:r>
      <w:r w:rsidR="003577AE">
        <w:rPr>
          <w:rtl/>
          <w:lang w:val="he-IL"/>
        </w:rPr>
        <w:t>ְ</w:t>
      </w:r>
      <w:r w:rsidRPr="0097451F">
        <w:rPr>
          <w:rtl/>
          <w:lang w:val="he-IL"/>
        </w:rPr>
        <w:t>מ</w:t>
      </w:r>
      <w:r w:rsidR="003577AE">
        <w:rPr>
          <w:rtl/>
          <w:lang w:val="he-IL"/>
        </w:rPr>
        <w:t>ָ</w:t>
      </w:r>
      <w:r w:rsidRPr="0097451F">
        <w:rPr>
          <w:rtl/>
          <w:lang w:val="he-IL"/>
        </w:rPr>
        <w:t>ה תלמיד חכם דומה לפני עם הארץ? בתח</w:t>
      </w:r>
      <w:r w:rsidR="00F51A8B">
        <w:rPr>
          <w:rFonts w:hint="cs"/>
          <w:rtl/>
          <w:lang w:val="he-IL"/>
        </w:rPr>
        <w:t>י</w:t>
      </w:r>
      <w:r w:rsidRPr="0097451F">
        <w:rPr>
          <w:rtl/>
          <w:lang w:val="he-IL"/>
        </w:rPr>
        <w:t>לה דומה לקיתון של זהב, סיפר הימנו</w:t>
      </w:r>
      <w:r w:rsidR="00F51A8B">
        <w:rPr>
          <w:rStyle w:val="a5"/>
          <w:rtl/>
          <w:lang w:val="he-IL"/>
        </w:rPr>
        <w:footnoteReference w:id="5"/>
      </w:r>
      <w:r w:rsidRPr="0097451F">
        <w:rPr>
          <w:rtl/>
          <w:lang w:val="he-IL"/>
        </w:rPr>
        <w:t xml:space="preserve"> - דומה לקיתון של כסף, נהנה ממנו</w:t>
      </w:r>
      <w:r w:rsidR="00F51A8B">
        <w:rPr>
          <w:rStyle w:val="a5"/>
          <w:rtl/>
          <w:lang w:val="he-IL"/>
        </w:rPr>
        <w:footnoteReference w:id="6"/>
      </w:r>
      <w:r w:rsidRPr="0097451F">
        <w:rPr>
          <w:rtl/>
          <w:lang w:val="he-IL"/>
        </w:rPr>
        <w:t xml:space="preserve"> - דומה לקיתון של חרש</w:t>
      </w:r>
      <w:r w:rsidR="00DC6F58">
        <w:rPr>
          <w:rtl/>
          <w:lang w:val="he-IL"/>
        </w:rPr>
        <w:t>ׂ</w:t>
      </w:r>
      <w:r w:rsidRPr="0097451F">
        <w:rPr>
          <w:rtl/>
          <w:lang w:val="he-IL"/>
        </w:rPr>
        <w:t>, כיון שנשבר - שוב אין לו תקנה.</w:t>
      </w:r>
      <w:r w:rsidR="00D63388">
        <w:rPr>
          <w:rStyle w:val="a5"/>
          <w:rtl/>
          <w:lang w:val="he-IL"/>
        </w:rPr>
        <w:footnoteReference w:id="7"/>
      </w:r>
    </w:p>
    <w:p w14:paraId="76DDC787" w14:textId="77777777" w:rsidR="00D81382" w:rsidRPr="00D81382" w:rsidRDefault="00D81382" w:rsidP="00D63388">
      <w:pPr>
        <w:pStyle w:val="ab"/>
        <w:tabs>
          <w:tab w:val="left" w:pos="8552"/>
        </w:tabs>
        <w:rPr>
          <w:rtl/>
          <w:lang w:val="he-IL"/>
        </w:rPr>
      </w:pPr>
      <w:r w:rsidRPr="00D81382">
        <w:rPr>
          <w:rtl/>
          <w:lang w:val="he-IL"/>
        </w:rPr>
        <w:lastRenderedPageBreak/>
        <w:t>בראשית רבה</w:t>
      </w:r>
      <w:r>
        <w:rPr>
          <w:rFonts w:hint="cs"/>
          <w:rtl/>
          <w:lang w:val="he-IL"/>
        </w:rPr>
        <w:t xml:space="preserve"> כ ז, </w:t>
      </w:r>
      <w:r w:rsidRPr="00D81382">
        <w:rPr>
          <w:rtl/>
          <w:lang w:val="he-IL"/>
        </w:rPr>
        <w:t>פרשת בראשית</w:t>
      </w:r>
      <w:r w:rsidR="00D63388">
        <w:rPr>
          <w:rtl/>
          <w:lang w:val="he-IL"/>
        </w:rPr>
        <w:tab/>
      </w:r>
    </w:p>
    <w:p w14:paraId="353C88DE" w14:textId="77777777" w:rsidR="00D81382" w:rsidRDefault="00847EBC" w:rsidP="00847EBC">
      <w:pPr>
        <w:pStyle w:val="ac"/>
        <w:rPr>
          <w:rFonts w:hint="cs"/>
          <w:rtl/>
          <w:lang w:val="he-IL"/>
        </w:rPr>
      </w:pPr>
      <w:r>
        <w:rPr>
          <w:rFonts w:hint="cs"/>
          <w:rtl/>
          <w:lang w:val="he-IL"/>
        </w:rPr>
        <w:t xml:space="preserve">"ואל אישך תשוקתך </w:t>
      </w:r>
      <w:r w:rsidR="00D81382" w:rsidRPr="00D81382">
        <w:rPr>
          <w:rtl/>
          <w:lang w:val="he-IL"/>
        </w:rPr>
        <w:t>והוא ימש</w:t>
      </w:r>
      <w:r>
        <w:rPr>
          <w:rFonts w:hint="cs"/>
          <w:rtl/>
          <w:lang w:val="he-IL"/>
        </w:rPr>
        <w:t>ו</w:t>
      </w:r>
      <w:r w:rsidR="00D81382" w:rsidRPr="00D81382">
        <w:rPr>
          <w:rtl/>
          <w:lang w:val="he-IL"/>
        </w:rPr>
        <w:t>ל בך</w:t>
      </w:r>
      <w:r>
        <w:rPr>
          <w:rFonts w:hint="cs"/>
          <w:rtl/>
          <w:lang w:val="he-IL"/>
        </w:rPr>
        <w:t xml:space="preserve">" (בראשית ג טז) ... </w:t>
      </w:r>
      <w:r w:rsidR="00D81382" w:rsidRPr="00D81382">
        <w:rPr>
          <w:rtl/>
          <w:lang w:val="he-IL"/>
        </w:rPr>
        <w:t>מעשה באשה אחת משל בית ט</w:t>
      </w:r>
      <w:r>
        <w:rPr>
          <w:rtl/>
          <w:lang w:val="he-IL"/>
        </w:rPr>
        <w:t>ִ</w:t>
      </w:r>
      <w:r w:rsidR="00D81382" w:rsidRPr="00D81382">
        <w:rPr>
          <w:rtl/>
          <w:lang w:val="he-IL"/>
        </w:rPr>
        <w:t>ב</w:t>
      </w:r>
      <w:r>
        <w:rPr>
          <w:rtl/>
          <w:lang w:val="he-IL"/>
        </w:rPr>
        <w:t>ְ</w:t>
      </w:r>
      <w:r w:rsidR="00D81382" w:rsidRPr="00D81382">
        <w:rPr>
          <w:rtl/>
          <w:lang w:val="he-IL"/>
        </w:rPr>
        <w:t>ר</w:t>
      </w:r>
      <w:r>
        <w:rPr>
          <w:rtl/>
          <w:lang w:val="he-IL"/>
        </w:rPr>
        <w:t>ִ</w:t>
      </w:r>
      <w:r w:rsidR="00D81382" w:rsidRPr="00D81382">
        <w:rPr>
          <w:rtl/>
          <w:lang w:val="he-IL"/>
        </w:rPr>
        <w:t>ינו</w:t>
      </w:r>
      <w:r>
        <w:rPr>
          <w:rtl/>
          <w:lang w:val="he-IL"/>
        </w:rPr>
        <w:t>ֹ</w:t>
      </w:r>
      <w:r w:rsidR="00D81382" w:rsidRPr="00D81382">
        <w:rPr>
          <w:rtl/>
          <w:lang w:val="he-IL"/>
        </w:rPr>
        <w:t>ס</w:t>
      </w:r>
      <w:r>
        <w:rPr>
          <w:rStyle w:val="a5"/>
          <w:rtl/>
          <w:lang w:val="he-IL"/>
        </w:rPr>
        <w:footnoteReference w:id="8"/>
      </w:r>
      <w:r w:rsidR="00D81382" w:rsidRPr="00D81382">
        <w:rPr>
          <w:rtl/>
          <w:lang w:val="he-IL"/>
        </w:rPr>
        <w:t xml:space="preserve"> שהיה נשואה ל</w:t>
      </w:r>
      <w:r>
        <w:rPr>
          <w:rtl/>
          <w:lang w:val="he-IL"/>
        </w:rPr>
        <w:t>ְ</w:t>
      </w:r>
      <w:r w:rsidR="00D81382" w:rsidRPr="00D81382">
        <w:rPr>
          <w:rtl/>
          <w:lang w:val="he-IL"/>
        </w:rPr>
        <w:t>ל</w:t>
      </w:r>
      <w:r>
        <w:rPr>
          <w:rtl/>
          <w:lang w:val="he-IL"/>
        </w:rPr>
        <w:t>ִ</w:t>
      </w:r>
      <w:r w:rsidR="00D81382" w:rsidRPr="00D81382">
        <w:rPr>
          <w:rtl/>
          <w:lang w:val="he-IL"/>
        </w:rPr>
        <w:t>ס</w:t>
      </w:r>
      <w:r>
        <w:rPr>
          <w:rtl/>
          <w:lang w:val="he-IL"/>
        </w:rPr>
        <w:t>ְ</w:t>
      </w:r>
      <w:r w:rsidR="00D81382" w:rsidRPr="00D81382">
        <w:rPr>
          <w:rtl/>
          <w:lang w:val="he-IL"/>
        </w:rPr>
        <w:t>ט</w:t>
      </w:r>
      <w:r>
        <w:rPr>
          <w:rtl/>
          <w:lang w:val="he-IL"/>
        </w:rPr>
        <w:t>ֵ</w:t>
      </w:r>
      <w:r>
        <w:rPr>
          <w:rFonts w:hint="cs"/>
          <w:rtl/>
          <w:lang w:val="he-IL"/>
        </w:rPr>
        <w:t>ס</w:t>
      </w:r>
      <w:r w:rsidR="00D81382" w:rsidRPr="00D81382">
        <w:rPr>
          <w:rtl/>
          <w:lang w:val="he-IL"/>
        </w:rPr>
        <w:t xml:space="preserve"> אחד, והיה בעלה מצערה</w:t>
      </w:r>
      <w:r>
        <w:rPr>
          <w:rFonts w:hint="cs"/>
          <w:rtl/>
          <w:lang w:val="he-IL"/>
        </w:rPr>
        <w:t>.</w:t>
      </w:r>
      <w:r w:rsidR="00D81382" w:rsidRPr="00D81382">
        <w:rPr>
          <w:rtl/>
          <w:lang w:val="he-IL"/>
        </w:rPr>
        <w:t xml:space="preserve"> שמעו חכמים ובאו אצלה להוכיחו</w:t>
      </w:r>
      <w:r>
        <w:rPr>
          <w:rFonts w:hint="cs"/>
          <w:rtl/>
          <w:lang w:val="he-IL"/>
        </w:rPr>
        <w:t>.</w:t>
      </w:r>
      <w:r w:rsidR="00D81382" w:rsidRPr="00D81382">
        <w:rPr>
          <w:rtl/>
          <w:lang w:val="he-IL"/>
        </w:rPr>
        <w:t xml:space="preserve"> כיון שבאתה לפני חכמים הוציאה לפניהם מנורה של זהב ונר של חרס על גבה</w:t>
      </w:r>
      <w:r>
        <w:rPr>
          <w:rFonts w:hint="cs"/>
          <w:rtl/>
          <w:lang w:val="he-IL"/>
        </w:rPr>
        <w:t>,</w:t>
      </w:r>
      <w:r w:rsidR="00D81382" w:rsidRPr="00D81382">
        <w:rPr>
          <w:rtl/>
          <w:lang w:val="he-IL"/>
        </w:rPr>
        <w:t xml:space="preserve"> לקיים מה שנאמר</w:t>
      </w:r>
      <w:r>
        <w:rPr>
          <w:rFonts w:hint="cs"/>
          <w:rtl/>
          <w:lang w:val="he-IL"/>
        </w:rPr>
        <w:t>:</w:t>
      </w:r>
      <w:r w:rsidR="00D81382" w:rsidRPr="00D81382">
        <w:rPr>
          <w:rtl/>
          <w:lang w:val="he-IL"/>
        </w:rPr>
        <w:t xml:space="preserve"> </w:t>
      </w:r>
      <w:r>
        <w:rPr>
          <w:rFonts w:hint="cs"/>
          <w:rtl/>
          <w:lang w:val="he-IL"/>
        </w:rPr>
        <w:t>"</w:t>
      </w:r>
      <w:r w:rsidR="00D81382" w:rsidRPr="00D81382">
        <w:rPr>
          <w:rtl/>
          <w:lang w:val="he-IL"/>
        </w:rPr>
        <w:t>ואל אישך תשוקתך</w:t>
      </w:r>
      <w:r>
        <w:rPr>
          <w:rFonts w:hint="cs"/>
          <w:rtl/>
          <w:lang w:val="he-IL"/>
        </w:rPr>
        <w:t xml:space="preserve"> והוא ימשול בך"</w:t>
      </w:r>
      <w:r w:rsidR="00D81382" w:rsidRPr="00D81382">
        <w:rPr>
          <w:rtl/>
          <w:lang w:val="he-IL"/>
        </w:rPr>
        <w:t>.</w:t>
      </w:r>
      <w:r w:rsidR="001D1739">
        <w:rPr>
          <w:rStyle w:val="a5"/>
          <w:rtl/>
          <w:lang w:val="he-IL"/>
        </w:rPr>
        <w:footnoteReference w:id="9"/>
      </w:r>
    </w:p>
    <w:p w14:paraId="6E5B8C2E" w14:textId="77777777" w:rsidR="00FC7520" w:rsidRDefault="00FC7520" w:rsidP="00FC7520">
      <w:pPr>
        <w:pStyle w:val="ab"/>
        <w:rPr>
          <w:rtl/>
          <w:lang w:eastAsia="en-US"/>
        </w:rPr>
      </w:pPr>
      <w:r>
        <w:rPr>
          <w:rtl/>
          <w:lang w:eastAsia="en-US"/>
        </w:rPr>
        <w:t>שמות רבה</w:t>
      </w:r>
      <w:r>
        <w:rPr>
          <w:rFonts w:hint="cs"/>
          <w:rtl/>
          <w:lang w:eastAsia="en-US"/>
        </w:rPr>
        <w:t xml:space="preserve"> ה י, פרשת</w:t>
      </w:r>
      <w:r>
        <w:rPr>
          <w:rtl/>
          <w:lang w:eastAsia="en-US"/>
        </w:rPr>
        <w:t xml:space="preserve"> שמות</w:t>
      </w:r>
    </w:p>
    <w:p w14:paraId="491DB141" w14:textId="77777777" w:rsidR="00043F7A" w:rsidRDefault="00FC7520" w:rsidP="00E87093">
      <w:pPr>
        <w:pStyle w:val="ac"/>
        <w:rPr>
          <w:rFonts w:hint="cs"/>
          <w:rtl/>
          <w:lang w:val="he-IL"/>
        </w:rPr>
      </w:pPr>
      <w:r>
        <w:rPr>
          <w:rFonts w:hint="cs"/>
          <w:rtl/>
          <w:lang w:eastAsia="en-US"/>
        </w:rPr>
        <w:t>"</w:t>
      </w:r>
      <w:r>
        <w:rPr>
          <w:rtl/>
          <w:lang w:eastAsia="en-US"/>
        </w:rPr>
        <w:t>וילך ויפגשהו</w:t>
      </w:r>
      <w:r>
        <w:rPr>
          <w:rFonts w:hint="cs"/>
          <w:rtl/>
          <w:lang w:eastAsia="en-US"/>
        </w:rPr>
        <w:t xml:space="preserve"> בהר האלהים וישק לו" (שמות ד כז) ...</w:t>
      </w:r>
      <w:r>
        <w:rPr>
          <w:rtl/>
          <w:lang w:eastAsia="en-US"/>
        </w:rPr>
        <w:t xml:space="preserve"> אמרו רבותינו</w:t>
      </w:r>
      <w:r>
        <w:rPr>
          <w:rFonts w:hint="cs"/>
          <w:rtl/>
          <w:lang w:eastAsia="en-US"/>
        </w:rPr>
        <w:t>:</w:t>
      </w:r>
      <w:r>
        <w:rPr>
          <w:rtl/>
          <w:lang w:eastAsia="en-US"/>
        </w:rPr>
        <w:t xml:space="preserve"> כל הנשיקות של ת</w:t>
      </w:r>
      <w:r w:rsidR="00E87093">
        <w:rPr>
          <w:rtl/>
          <w:lang w:eastAsia="en-US"/>
        </w:rPr>
        <w:t>ִ</w:t>
      </w:r>
      <w:r>
        <w:rPr>
          <w:rtl/>
          <w:lang w:eastAsia="en-US"/>
        </w:rPr>
        <w:t>פ</w:t>
      </w:r>
      <w:r w:rsidR="00E87093">
        <w:rPr>
          <w:rtl/>
          <w:lang w:eastAsia="en-US"/>
        </w:rPr>
        <w:t>ְ</w:t>
      </w:r>
      <w:r>
        <w:rPr>
          <w:rtl/>
          <w:lang w:eastAsia="en-US"/>
        </w:rPr>
        <w:t>לו</w:t>
      </w:r>
      <w:r w:rsidR="00E87093">
        <w:rPr>
          <w:rtl/>
          <w:lang w:eastAsia="en-US"/>
        </w:rPr>
        <w:t>ּ</w:t>
      </w:r>
      <w:r>
        <w:rPr>
          <w:rtl/>
          <w:lang w:eastAsia="en-US"/>
        </w:rPr>
        <w:t>ת חוץ מ</w:t>
      </w:r>
      <w:r>
        <w:rPr>
          <w:rFonts w:hint="cs"/>
          <w:rtl/>
          <w:lang w:eastAsia="en-US"/>
        </w:rPr>
        <w:t>שלוש</w:t>
      </w:r>
      <w:r w:rsidR="00A4383C">
        <w:rPr>
          <w:rFonts w:hint="cs"/>
          <w:rtl/>
          <w:lang w:eastAsia="en-US"/>
        </w:rPr>
        <w:t xml:space="preserve">: </w:t>
      </w:r>
      <w:r w:rsidR="00A4383C">
        <w:rPr>
          <w:rtl/>
          <w:lang w:eastAsia="en-US"/>
        </w:rPr>
        <w:t>נשיקה של ג</w:t>
      </w:r>
      <w:r w:rsidR="00E87093">
        <w:rPr>
          <w:rtl/>
          <w:lang w:eastAsia="en-US"/>
        </w:rPr>
        <w:t>ְ</w:t>
      </w:r>
      <w:r w:rsidR="00A4383C">
        <w:rPr>
          <w:rtl/>
          <w:lang w:eastAsia="en-US"/>
        </w:rPr>
        <w:t>דו</w:t>
      </w:r>
      <w:r w:rsidR="00E87093">
        <w:rPr>
          <w:rtl/>
          <w:lang w:eastAsia="en-US"/>
        </w:rPr>
        <w:t>ּ</w:t>
      </w:r>
      <w:r w:rsidR="00A4383C">
        <w:rPr>
          <w:rtl/>
          <w:lang w:eastAsia="en-US"/>
        </w:rPr>
        <w:t>ל</w:t>
      </w:r>
      <w:r w:rsidR="00E87093">
        <w:rPr>
          <w:rtl/>
          <w:lang w:eastAsia="en-US"/>
        </w:rPr>
        <w:t>ָ</w:t>
      </w:r>
      <w:r w:rsidR="00A4383C">
        <w:rPr>
          <w:rtl/>
          <w:lang w:eastAsia="en-US"/>
        </w:rPr>
        <w:t>ה, נשיקה של פרישות, נשיקה של פרקים</w:t>
      </w:r>
      <w:r w:rsidR="00E87093">
        <w:rPr>
          <w:rStyle w:val="a5"/>
          <w:rtl/>
          <w:lang w:eastAsia="en-US"/>
        </w:rPr>
        <w:footnoteReference w:id="10"/>
      </w:r>
      <w:r w:rsidR="00A4383C">
        <w:rPr>
          <w:rtl/>
          <w:lang w:eastAsia="en-US"/>
        </w:rPr>
        <w:t xml:space="preserve">, </w:t>
      </w:r>
      <w:r>
        <w:rPr>
          <w:rFonts w:hint="cs"/>
          <w:rtl/>
          <w:lang w:eastAsia="en-US"/>
        </w:rPr>
        <w:t xml:space="preserve"> ...</w:t>
      </w:r>
      <w:r>
        <w:rPr>
          <w:rtl/>
          <w:lang w:eastAsia="en-US"/>
        </w:rPr>
        <w:t xml:space="preserve"> אמר רבי שמואל בר נחמן</w:t>
      </w:r>
      <w:r>
        <w:rPr>
          <w:rFonts w:hint="cs"/>
          <w:rtl/>
          <w:lang w:eastAsia="en-US"/>
        </w:rPr>
        <w:t>:</w:t>
      </w:r>
      <w:r>
        <w:rPr>
          <w:rtl/>
          <w:lang w:eastAsia="en-US"/>
        </w:rPr>
        <w:t xml:space="preserve"> משל לְזֶהָבִי שהביאו לו מוֹנֵיטָה אחת וראה אותה מבפנים של חרס ומבחוץ של זהב</w:t>
      </w:r>
      <w:r>
        <w:rPr>
          <w:rFonts w:hint="cs"/>
          <w:rtl/>
          <w:lang w:eastAsia="en-US"/>
        </w:rPr>
        <w:t>.</w:t>
      </w:r>
      <w:r>
        <w:rPr>
          <w:rtl/>
          <w:lang w:eastAsia="en-US"/>
        </w:rPr>
        <w:t xml:space="preserve"> לימים הביאו לו מוניטה שכולה זהב, אמר להם</w:t>
      </w:r>
      <w:r>
        <w:rPr>
          <w:rFonts w:hint="cs"/>
          <w:rtl/>
          <w:lang w:eastAsia="en-US"/>
        </w:rPr>
        <w:t>:</w:t>
      </w:r>
      <w:r>
        <w:rPr>
          <w:rtl/>
          <w:lang w:eastAsia="en-US"/>
        </w:rPr>
        <w:t xml:space="preserve"> הראשון חרס היה והיה מצופה זהב</w:t>
      </w:r>
      <w:r>
        <w:rPr>
          <w:rFonts w:hint="cs"/>
          <w:rtl/>
          <w:lang w:eastAsia="en-US"/>
        </w:rPr>
        <w:t>.</w:t>
      </w:r>
      <w:r>
        <w:rPr>
          <w:rtl/>
          <w:lang w:eastAsia="en-US"/>
        </w:rPr>
        <w:t xml:space="preserve"> אבל זה כולה זהב</w:t>
      </w:r>
      <w:r>
        <w:rPr>
          <w:rFonts w:hint="cs"/>
          <w:rtl/>
          <w:lang w:eastAsia="en-US"/>
        </w:rPr>
        <w:t>.</w:t>
      </w:r>
      <w:r>
        <w:rPr>
          <w:rtl/>
          <w:lang w:eastAsia="en-US"/>
        </w:rPr>
        <w:t xml:space="preserve"> כך נשיקה שנשק עשו ליעקב לא היה אלא לְפַסְל</w:t>
      </w:r>
      <w:r>
        <w:rPr>
          <w:rFonts w:hint="cs"/>
          <w:rtl/>
          <w:lang w:eastAsia="en-US"/>
        </w:rPr>
        <w:t>ו</w:t>
      </w:r>
      <w:r>
        <w:rPr>
          <w:rtl/>
          <w:lang w:eastAsia="en-US"/>
        </w:rPr>
        <w:t>ּת, שנאמר</w:t>
      </w:r>
      <w:r>
        <w:rPr>
          <w:rFonts w:hint="cs"/>
          <w:rtl/>
          <w:lang w:eastAsia="en-US"/>
        </w:rPr>
        <w:t>: "</w:t>
      </w:r>
      <w:r>
        <w:rPr>
          <w:rtl/>
          <w:lang w:eastAsia="en-US"/>
        </w:rPr>
        <w:t>כֶּסֶף סִיגִים מְצֻפֶּה עַל חָרֶשׂ</w:t>
      </w:r>
      <w:r>
        <w:rPr>
          <w:rFonts w:hint="cs"/>
          <w:rtl/>
          <w:lang w:eastAsia="en-US"/>
        </w:rPr>
        <w:t>"</w:t>
      </w:r>
      <w:r>
        <w:rPr>
          <w:rtl/>
          <w:lang w:eastAsia="en-US"/>
        </w:rPr>
        <w:t xml:space="preserve"> (משלי כו</w:t>
      </w:r>
      <w:r>
        <w:rPr>
          <w:rFonts w:hint="cs"/>
          <w:rtl/>
          <w:lang w:eastAsia="en-US"/>
        </w:rPr>
        <w:t xml:space="preserve"> כג</w:t>
      </w:r>
      <w:r>
        <w:rPr>
          <w:rtl/>
          <w:lang w:eastAsia="en-US"/>
        </w:rPr>
        <w:t>), ומה היה סופו</w:t>
      </w:r>
      <w:r>
        <w:rPr>
          <w:rFonts w:hint="cs"/>
          <w:rtl/>
          <w:lang w:eastAsia="en-US"/>
        </w:rPr>
        <w:t>?</w:t>
      </w:r>
      <w:r>
        <w:rPr>
          <w:rtl/>
          <w:lang w:eastAsia="en-US"/>
        </w:rPr>
        <w:t xml:space="preserve"> </w:t>
      </w:r>
      <w:r>
        <w:rPr>
          <w:rFonts w:hint="cs"/>
          <w:rtl/>
          <w:lang w:eastAsia="en-US"/>
        </w:rPr>
        <w:t>"</w:t>
      </w:r>
      <w:r>
        <w:rPr>
          <w:rtl/>
          <w:lang w:eastAsia="en-US"/>
        </w:rPr>
        <w:t>שְׂפָתַיִם דֹּלְקִים וְלֶב רָע</w:t>
      </w:r>
      <w:r>
        <w:rPr>
          <w:rFonts w:hint="cs"/>
          <w:rtl/>
          <w:lang w:eastAsia="en-US"/>
        </w:rPr>
        <w:t>" (סוף הפסוק שם)</w:t>
      </w:r>
      <w:r>
        <w:rPr>
          <w:rtl/>
          <w:lang w:eastAsia="en-US"/>
        </w:rPr>
        <w:t xml:space="preserve"> </w:t>
      </w:r>
      <w:r>
        <w:rPr>
          <w:rFonts w:hint="cs"/>
          <w:rtl/>
          <w:lang w:eastAsia="en-US"/>
        </w:rPr>
        <w:t xml:space="preserve">- </w:t>
      </w:r>
      <w:r>
        <w:rPr>
          <w:rtl/>
          <w:lang w:eastAsia="en-US"/>
        </w:rPr>
        <w:t>שלא בקש לנשקו אלא לנשכו</w:t>
      </w:r>
      <w:r>
        <w:rPr>
          <w:rFonts w:hint="cs"/>
          <w:rtl/>
          <w:lang w:eastAsia="en-US"/>
        </w:rPr>
        <w:t>.</w:t>
      </w:r>
      <w:r>
        <w:rPr>
          <w:rtl/>
          <w:lang w:eastAsia="en-US"/>
        </w:rPr>
        <w:t xml:space="preserve"> אבל נשיקה של אהרן ומשה היתה נשיקה של אמת, ועליהן הוא אומר</w:t>
      </w:r>
      <w:r>
        <w:rPr>
          <w:rFonts w:hint="cs"/>
          <w:rtl/>
          <w:lang w:eastAsia="en-US"/>
        </w:rPr>
        <w:t>:</w:t>
      </w:r>
      <w:r>
        <w:rPr>
          <w:rtl/>
          <w:lang w:eastAsia="en-US"/>
        </w:rPr>
        <w:t xml:space="preserve"> </w:t>
      </w:r>
      <w:r>
        <w:rPr>
          <w:rFonts w:hint="cs"/>
          <w:rtl/>
          <w:lang w:eastAsia="en-US"/>
        </w:rPr>
        <w:t>"</w:t>
      </w:r>
      <w:r>
        <w:rPr>
          <w:rtl/>
          <w:lang w:eastAsia="en-US"/>
        </w:rPr>
        <w:t>חֶסֶד וֶאֱמֶת נִפְגָּשׁוּ צֶדֶק וְשָׁלוֹם נָשָׁקוּ</w:t>
      </w:r>
      <w:r>
        <w:rPr>
          <w:rFonts w:hint="cs"/>
          <w:rtl/>
          <w:lang w:eastAsia="en-US"/>
        </w:rPr>
        <w:t>" (</w:t>
      </w:r>
      <w:r>
        <w:rPr>
          <w:rtl/>
          <w:lang w:eastAsia="en-US"/>
        </w:rPr>
        <w:t>תהלים פה יא</w:t>
      </w:r>
      <w:r>
        <w:rPr>
          <w:rFonts w:hint="cs"/>
          <w:rtl/>
          <w:lang w:eastAsia="en-US"/>
        </w:rPr>
        <w:t>).</w:t>
      </w:r>
      <w:r w:rsidR="001E3FCA">
        <w:rPr>
          <w:rStyle w:val="a5"/>
          <w:rtl/>
          <w:lang w:eastAsia="en-US"/>
        </w:rPr>
        <w:footnoteReference w:id="11"/>
      </w:r>
    </w:p>
    <w:p w14:paraId="1325DDDD" w14:textId="77777777" w:rsidR="004D51B1" w:rsidRPr="004D51B1" w:rsidRDefault="004D51B1" w:rsidP="001E3FCA">
      <w:pPr>
        <w:pStyle w:val="ab"/>
        <w:rPr>
          <w:rtl/>
          <w:lang w:val="he-IL"/>
        </w:rPr>
      </w:pPr>
      <w:r w:rsidRPr="004D51B1">
        <w:rPr>
          <w:rtl/>
          <w:lang w:val="he-IL"/>
        </w:rPr>
        <w:t>אליהו רבה (איש שלום) פרשה כח</w:t>
      </w:r>
    </w:p>
    <w:p w14:paraId="2EBD1332" w14:textId="77777777" w:rsidR="004D51B1" w:rsidRDefault="008C451D" w:rsidP="008C451D">
      <w:pPr>
        <w:pStyle w:val="ac"/>
        <w:rPr>
          <w:rFonts w:hint="cs"/>
          <w:rtl/>
          <w:lang w:val="he-IL"/>
        </w:rPr>
      </w:pPr>
      <w:r>
        <w:rPr>
          <w:rFonts w:hint="cs"/>
          <w:rtl/>
          <w:lang w:val="he-IL"/>
        </w:rPr>
        <w:t>"</w:t>
      </w:r>
      <w:r w:rsidR="004D51B1" w:rsidRPr="004D51B1">
        <w:rPr>
          <w:rtl/>
          <w:lang w:val="he-IL"/>
        </w:rPr>
        <w:t>מזמור לאסף</w:t>
      </w:r>
      <w:r>
        <w:rPr>
          <w:rFonts w:hint="cs"/>
          <w:rtl/>
          <w:lang w:val="he-IL"/>
        </w:rPr>
        <w:t>"</w:t>
      </w:r>
      <w:r>
        <w:rPr>
          <w:rStyle w:val="a5"/>
          <w:rtl/>
          <w:lang w:val="he-IL"/>
        </w:rPr>
        <w:footnoteReference w:id="12"/>
      </w:r>
      <w:r w:rsidR="004D51B1" w:rsidRPr="004D51B1">
        <w:rPr>
          <w:rtl/>
          <w:lang w:val="he-IL"/>
        </w:rPr>
        <w:t>, והלא אינו אלא בכי לאסף, קינה לאסף, נהי לאסף</w:t>
      </w:r>
      <w:r>
        <w:rPr>
          <w:rFonts w:hint="cs"/>
          <w:rtl/>
          <w:lang w:val="he-IL"/>
        </w:rPr>
        <w:t>. מה תלמוד למור: "</w:t>
      </w:r>
      <w:r w:rsidR="004D51B1" w:rsidRPr="004D51B1">
        <w:rPr>
          <w:rtl/>
          <w:lang w:val="he-IL"/>
        </w:rPr>
        <w:t>מזמור לאסף</w:t>
      </w:r>
      <w:r>
        <w:rPr>
          <w:rFonts w:hint="cs"/>
          <w:rtl/>
          <w:lang w:val="he-IL"/>
        </w:rPr>
        <w:t>"</w:t>
      </w:r>
      <w:r w:rsidR="004D51B1" w:rsidRPr="004D51B1">
        <w:rPr>
          <w:rtl/>
          <w:lang w:val="he-IL"/>
        </w:rPr>
        <w:t>, מלמד שהיה אסף ונביאים שמחין בו בדבר</w:t>
      </w:r>
      <w:r w:rsidR="001E3FCA">
        <w:rPr>
          <w:rFonts w:hint="cs"/>
          <w:rtl/>
          <w:lang w:val="he-IL"/>
        </w:rPr>
        <w:t>.</w:t>
      </w:r>
      <w:r>
        <w:rPr>
          <w:rStyle w:val="a5"/>
          <w:rtl/>
          <w:lang w:val="he-IL"/>
        </w:rPr>
        <w:footnoteReference w:id="13"/>
      </w:r>
      <w:r w:rsidR="004D51B1" w:rsidRPr="004D51B1">
        <w:rPr>
          <w:rtl/>
          <w:lang w:val="he-IL"/>
        </w:rPr>
        <w:t xml:space="preserve"> משלו משל, למה הדבר דומה</w:t>
      </w:r>
      <w:r>
        <w:rPr>
          <w:rFonts w:hint="cs"/>
          <w:rtl/>
          <w:lang w:val="he-IL"/>
        </w:rPr>
        <w:t>?</w:t>
      </w:r>
      <w:r w:rsidR="004D51B1" w:rsidRPr="004D51B1">
        <w:rPr>
          <w:rtl/>
          <w:lang w:val="he-IL"/>
        </w:rPr>
        <w:t xml:space="preserve"> לבת עניים שהלכה למלאות מים מן הבור ונפסק דלי של חרס ונפל לתוך הבור</w:t>
      </w:r>
      <w:r>
        <w:rPr>
          <w:rFonts w:hint="cs"/>
          <w:rtl/>
          <w:lang w:val="he-IL"/>
        </w:rPr>
        <w:t>.</w:t>
      </w:r>
      <w:r>
        <w:rPr>
          <w:rtl/>
          <w:lang w:val="he-IL"/>
        </w:rPr>
        <w:t xml:space="preserve"> והיתה בת עניים בוכה ומצווחת</w:t>
      </w:r>
      <w:r>
        <w:rPr>
          <w:rFonts w:hint="cs"/>
          <w:rtl/>
          <w:lang w:val="he-IL"/>
        </w:rPr>
        <w:t>.</w:t>
      </w:r>
      <w:r w:rsidR="004D51B1" w:rsidRPr="004D51B1">
        <w:rPr>
          <w:rtl/>
          <w:lang w:val="he-IL"/>
        </w:rPr>
        <w:t xml:space="preserve"> באתה בת המלך למלאות מים מן הבור, ונפסק דלי של זהב ונפל לתוך הבור</w:t>
      </w:r>
      <w:r>
        <w:rPr>
          <w:rFonts w:hint="cs"/>
          <w:rtl/>
          <w:lang w:val="he-IL"/>
        </w:rPr>
        <w:t>.</w:t>
      </w:r>
      <w:r w:rsidR="004D51B1" w:rsidRPr="004D51B1">
        <w:rPr>
          <w:rtl/>
          <w:lang w:val="he-IL"/>
        </w:rPr>
        <w:t xml:space="preserve"> הייתה בת עניים שמחה ומרקדת</w:t>
      </w:r>
      <w:r>
        <w:rPr>
          <w:rFonts w:hint="cs"/>
          <w:rtl/>
          <w:lang w:val="he-IL"/>
        </w:rPr>
        <w:t>.</w:t>
      </w:r>
      <w:r w:rsidR="004D51B1" w:rsidRPr="004D51B1">
        <w:rPr>
          <w:rtl/>
          <w:lang w:val="he-IL"/>
        </w:rPr>
        <w:t xml:space="preserve"> אמרו לה</w:t>
      </w:r>
      <w:r>
        <w:rPr>
          <w:rFonts w:hint="cs"/>
          <w:rtl/>
          <w:lang w:val="he-IL"/>
        </w:rPr>
        <w:t>:</w:t>
      </w:r>
      <w:r w:rsidR="004D51B1" w:rsidRPr="004D51B1">
        <w:rPr>
          <w:rtl/>
          <w:lang w:val="he-IL"/>
        </w:rPr>
        <w:t xml:space="preserve"> עד עכשיו את בוכה ומצווחת ועכשיו את שמחה ומרקדת</w:t>
      </w:r>
      <w:r>
        <w:rPr>
          <w:rFonts w:hint="cs"/>
          <w:rtl/>
          <w:lang w:val="he-IL"/>
        </w:rPr>
        <w:t>?!</w:t>
      </w:r>
      <w:r w:rsidR="004D51B1" w:rsidRPr="004D51B1">
        <w:rPr>
          <w:rtl/>
          <w:lang w:val="he-IL"/>
        </w:rPr>
        <w:t xml:space="preserve"> אמרה </w:t>
      </w:r>
      <w:r>
        <w:rPr>
          <w:rtl/>
          <w:lang w:val="he-IL"/>
        </w:rPr>
        <w:t>לה</w:t>
      </w:r>
      <w:r>
        <w:rPr>
          <w:rFonts w:hint="cs"/>
          <w:rtl/>
          <w:lang w:val="he-IL"/>
        </w:rPr>
        <w:t xml:space="preserve">ם: </w:t>
      </w:r>
      <w:r w:rsidR="004D51B1" w:rsidRPr="004D51B1">
        <w:rPr>
          <w:rtl/>
          <w:lang w:val="he-IL"/>
        </w:rPr>
        <w:t>מי שמעלה דלי של זהב הוא מעלה דלי של חרס</w:t>
      </w:r>
      <w:r>
        <w:rPr>
          <w:rFonts w:hint="cs"/>
          <w:rtl/>
          <w:lang w:val="he-IL"/>
        </w:rPr>
        <w:t>.</w:t>
      </w:r>
      <w:r w:rsidR="004D51B1" w:rsidRPr="004D51B1">
        <w:rPr>
          <w:rtl/>
          <w:lang w:val="he-IL"/>
        </w:rPr>
        <w:t xml:space="preserve"> כך אסף </w:t>
      </w:r>
      <w:r w:rsidR="004D51B1" w:rsidRPr="004D51B1">
        <w:rPr>
          <w:rtl/>
          <w:lang w:val="he-IL"/>
        </w:rPr>
        <w:lastRenderedPageBreak/>
        <w:t>ונביאים</w:t>
      </w:r>
      <w:r>
        <w:rPr>
          <w:rFonts w:hint="cs"/>
          <w:rtl/>
          <w:lang w:val="he-IL"/>
        </w:rPr>
        <w:t>,</w:t>
      </w:r>
      <w:r w:rsidR="004D51B1" w:rsidRPr="004D51B1">
        <w:rPr>
          <w:rtl/>
          <w:lang w:val="he-IL"/>
        </w:rPr>
        <w:t xml:space="preserve"> כיון שראו שעתידין שערי ירושלים לבנות, שנאמר</w:t>
      </w:r>
      <w:r>
        <w:rPr>
          <w:rFonts w:hint="cs"/>
          <w:rtl/>
          <w:lang w:val="he-IL"/>
        </w:rPr>
        <w:t>:</w:t>
      </w:r>
      <w:r w:rsidR="004D51B1" w:rsidRPr="004D51B1">
        <w:rPr>
          <w:rtl/>
          <w:lang w:val="he-IL"/>
        </w:rPr>
        <w:t xml:space="preserve"> </w:t>
      </w:r>
      <w:r>
        <w:rPr>
          <w:rFonts w:hint="cs"/>
          <w:rtl/>
          <w:lang w:val="he-IL"/>
        </w:rPr>
        <w:t>"</w:t>
      </w:r>
      <w:r w:rsidR="004D51B1" w:rsidRPr="004D51B1">
        <w:rPr>
          <w:rtl/>
          <w:lang w:val="he-IL"/>
        </w:rPr>
        <w:t>טבעו בארץ שעריה</w:t>
      </w:r>
      <w:r>
        <w:rPr>
          <w:rFonts w:hint="cs"/>
          <w:rtl/>
          <w:lang w:val="he-IL"/>
        </w:rPr>
        <w:t>"</w:t>
      </w:r>
      <w:r w:rsidR="004D51B1" w:rsidRPr="004D51B1">
        <w:rPr>
          <w:rtl/>
          <w:lang w:val="he-IL"/>
        </w:rPr>
        <w:t xml:space="preserve"> (איכה ב' ט'), מיד היה אסף ונביאים שמחין בו בדבר</w:t>
      </w:r>
      <w:r>
        <w:rPr>
          <w:rFonts w:hint="cs"/>
          <w:rtl/>
          <w:lang w:val="he-IL"/>
        </w:rPr>
        <w:t>.</w:t>
      </w:r>
      <w:r w:rsidR="004D51B1" w:rsidRPr="004D51B1">
        <w:rPr>
          <w:rtl/>
          <w:lang w:val="he-IL"/>
        </w:rPr>
        <w:t xml:space="preserve"> אמר אסף</w:t>
      </w:r>
      <w:r>
        <w:rPr>
          <w:rFonts w:hint="cs"/>
          <w:rtl/>
          <w:lang w:val="he-IL"/>
        </w:rPr>
        <w:t xml:space="preserve">: </w:t>
      </w:r>
      <w:r w:rsidR="004D51B1" w:rsidRPr="004D51B1">
        <w:rPr>
          <w:rtl/>
          <w:lang w:val="he-IL"/>
        </w:rPr>
        <w:t>מי שעתיד לבנות את ירושלים הוא יעלה את אבי אבא מן הקרקע.</w:t>
      </w:r>
      <w:r w:rsidR="00C24E61">
        <w:rPr>
          <w:rStyle w:val="a5"/>
          <w:rtl/>
          <w:lang w:val="he-IL"/>
        </w:rPr>
        <w:footnoteReference w:id="14"/>
      </w:r>
    </w:p>
    <w:p w14:paraId="26962993" w14:textId="77777777" w:rsidR="00706FAE" w:rsidRPr="00706FAE" w:rsidRDefault="00706FAE" w:rsidP="00C24E61">
      <w:pPr>
        <w:pStyle w:val="ab"/>
        <w:rPr>
          <w:rtl/>
          <w:lang w:val="he-IL"/>
        </w:rPr>
      </w:pPr>
      <w:r w:rsidRPr="00706FAE">
        <w:rPr>
          <w:rtl/>
          <w:lang w:val="he-IL"/>
        </w:rPr>
        <w:t>מסכת חגיגה דף יג עמוד ב</w:t>
      </w:r>
    </w:p>
    <w:p w14:paraId="69C5C005" w14:textId="77777777" w:rsidR="00706FAE" w:rsidRDefault="00284DD8" w:rsidP="00235A6B">
      <w:pPr>
        <w:pStyle w:val="ac"/>
        <w:rPr>
          <w:rFonts w:hint="cs"/>
          <w:rtl/>
          <w:lang w:val="he-IL"/>
        </w:rPr>
      </w:pPr>
      <w:r>
        <w:rPr>
          <w:rFonts w:hint="cs"/>
          <w:rtl/>
          <w:lang w:val="he-IL"/>
        </w:rPr>
        <w:t>"</w:t>
      </w:r>
      <w:r w:rsidR="00235A6B" w:rsidRPr="00235A6B">
        <w:rPr>
          <w:rtl/>
          <w:lang w:val="he-IL"/>
        </w:rPr>
        <w:t>וְהַחַיּוֹת רָצוֹא וָשׁוֹב כְּמַרְאֵה הַבָּזָק</w:t>
      </w:r>
      <w:r>
        <w:rPr>
          <w:rFonts w:hint="cs"/>
          <w:rtl/>
          <w:lang w:val="he-IL"/>
        </w:rPr>
        <w:t>" (יחזקאל</w:t>
      </w:r>
      <w:r w:rsidR="00235A6B">
        <w:rPr>
          <w:rFonts w:hint="cs"/>
          <w:rtl/>
          <w:lang w:val="he-IL"/>
        </w:rPr>
        <w:t xml:space="preserve"> א יד)</w:t>
      </w:r>
      <w:r w:rsidR="00706FAE" w:rsidRPr="00706FAE">
        <w:rPr>
          <w:rtl/>
          <w:lang w:val="he-IL"/>
        </w:rPr>
        <w:t>.</w:t>
      </w:r>
      <w:r w:rsidR="007572C2">
        <w:rPr>
          <w:rStyle w:val="a5"/>
          <w:rtl/>
          <w:lang w:val="he-IL"/>
        </w:rPr>
        <w:footnoteReference w:id="15"/>
      </w:r>
      <w:r w:rsidR="00706FAE" w:rsidRPr="00706FAE">
        <w:rPr>
          <w:rtl/>
          <w:lang w:val="he-IL"/>
        </w:rPr>
        <w:t xml:space="preserve"> מאי רצוא ושוב? אמר רב יהודה: כאור היוצא מפי הכבשן. מאי כמראה הבזק? אמר רבי יוסי בר חנינא: כאור היוצא מבין החרסים.</w:t>
      </w:r>
      <w:r w:rsidR="007572C2">
        <w:rPr>
          <w:rStyle w:val="a5"/>
          <w:rtl/>
          <w:lang w:val="he-IL"/>
        </w:rPr>
        <w:footnoteReference w:id="16"/>
      </w:r>
      <w:r w:rsidR="00706FAE" w:rsidRPr="00706FAE">
        <w:rPr>
          <w:rtl/>
          <w:lang w:val="he-IL"/>
        </w:rPr>
        <w:t xml:space="preserve"> </w:t>
      </w:r>
    </w:p>
    <w:p w14:paraId="626474ED" w14:textId="77777777" w:rsidR="00CF37B0" w:rsidRDefault="00360A49" w:rsidP="007572C2">
      <w:pPr>
        <w:pStyle w:val="ad"/>
        <w:spacing w:before="240"/>
        <w:rPr>
          <w:rFonts w:hint="cs"/>
          <w:rtl/>
          <w:lang w:val="he-IL"/>
        </w:rPr>
      </w:pPr>
      <w:r>
        <w:rPr>
          <w:rFonts w:hint="cs"/>
          <w:rtl/>
          <w:lang w:val="he-IL"/>
        </w:rPr>
        <w:t>מחלקי המים</w:t>
      </w:r>
    </w:p>
    <w:sectPr w:rsidR="00CF37B0" w:rsidSect="009D2673">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F4014" w14:textId="77777777" w:rsidR="005873DC" w:rsidRDefault="005873DC">
      <w:r>
        <w:separator/>
      </w:r>
    </w:p>
  </w:endnote>
  <w:endnote w:type="continuationSeparator" w:id="0">
    <w:p w14:paraId="0525BA8F" w14:textId="77777777" w:rsidR="005873DC" w:rsidRDefault="0058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B3CEF" w14:textId="77777777" w:rsidR="0097451F" w:rsidRPr="00F8747C" w:rsidRDefault="0097451F"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633BB">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633BB">
      <w:rPr>
        <w:rStyle w:val="af"/>
        <w:noProof/>
        <w:rtl/>
      </w:rPr>
      <w:t>3</w:t>
    </w:r>
    <w:r w:rsidRPr="00F8747C">
      <w:rPr>
        <w:rStyle w:val="af"/>
      </w:rPr>
      <w:fldChar w:fldCharType="end"/>
    </w:r>
  </w:p>
  <w:p w14:paraId="1A8D7518" w14:textId="77777777" w:rsidR="0097451F" w:rsidRDefault="009745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8295B" w14:textId="77777777" w:rsidR="005873DC" w:rsidRDefault="005873DC">
      <w:r>
        <w:rPr>
          <w:rtl/>
        </w:rPr>
        <w:separator/>
      </w:r>
    </w:p>
  </w:footnote>
  <w:footnote w:type="continuationSeparator" w:id="0">
    <w:p w14:paraId="751893AC" w14:textId="77777777" w:rsidR="005873DC" w:rsidRDefault="005873DC">
      <w:r>
        <w:continuationSeparator/>
      </w:r>
    </w:p>
  </w:footnote>
  <w:footnote w:id="1">
    <w:p w14:paraId="36A30B39" w14:textId="77777777" w:rsidR="0097451F" w:rsidRDefault="0097451F" w:rsidP="009303CE">
      <w:pPr>
        <w:pStyle w:val="a3"/>
        <w:rPr>
          <w:rFonts w:hint="cs"/>
          <w:rtl/>
        </w:rPr>
      </w:pPr>
      <w:r>
        <w:rPr>
          <w:rStyle w:val="a5"/>
        </w:rPr>
        <w:footnoteRef/>
      </w:r>
      <w:r>
        <w:rPr>
          <w:rtl/>
        </w:rPr>
        <w:t xml:space="preserve"> </w:t>
      </w:r>
      <w:r>
        <w:rPr>
          <w:rFonts w:hint="cs"/>
          <w:rtl/>
          <w:lang w:val="he-IL"/>
        </w:rPr>
        <w:t>אגב השוואות רבות שהמדרש עורך שם בין התורה למים ובין התורה ליין, ראה שם</w:t>
      </w:r>
      <w:r w:rsidR="00235A6B">
        <w:rPr>
          <w:rFonts w:hint="cs"/>
          <w:rtl/>
          <w:lang w:val="he-IL"/>
        </w:rPr>
        <w:t xml:space="preserve"> במקור</w:t>
      </w:r>
      <w:r>
        <w:rPr>
          <w:rFonts w:hint="cs"/>
          <w:rtl/>
          <w:lang w:val="he-IL"/>
        </w:rPr>
        <w:t xml:space="preserve">, באה גם השוואה/דימוי זה שהתורה מתקיימת במי שעושה עצמו ככלי חרס פשוט ולא במי שדעתו זחוחה עליו, מתגאה ומחשיב עצמו לכלי כסף או זהב. ראה פיתוח </w:t>
      </w:r>
      <w:r w:rsidR="00235A6B">
        <w:rPr>
          <w:rFonts w:hint="cs"/>
          <w:rtl/>
          <w:lang w:val="he-IL"/>
        </w:rPr>
        <w:t>מוטיב</w:t>
      </w:r>
      <w:r>
        <w:rPr>
          <w:rFonts w:hint="cs"/>
          <w:rtl/>
          <w:lang w:val="he-IL"/>
        </w:rPr>
        <w:t xml:space="preserve"> זה ב</w:t>
      </w:r>
      <w:r w:rsidRPr="004D51B1">
        <w:rPr>
          <w:rtl/>
          <w:lang w:val="he-IL"/>
        </w:rPr>
        <w:t>מדרש תנחומא כי תבוא</w:t>
      </w:r>
      <w:r>
        <w:rPr>
          <w:rFonts w:hint="cs"/>
          <w:rtl/>
          <w:lang w:val="he-IL"/>
        </w:rPr>
        <w:t xml:space="preserve"> סימן ג, לא על יין כי אם על מים: "</w:t>
      </w:r>
      <w:r w:rsidRPr="004D51B1">
        <w:rPr>
          <w:rtl/>
          <w:lang w:val="he-IL"/>
        </w:rPr>
        <w:t>מה המים נמשכין לכל מקום שירצה</w:t>
      </w:r>
      <w:r>
        <w:rPr>
          <w:rFonts w:hint="cs"/>
          <w:rtl/>
          <w:lang w:val="he-IL"/>
        </w:rPr>
        <w:t>,</w:t>
      </w:r>
      <w:r w:rsidRPr="004D51B1">
        <w:rPr>
          <w:rtl/>
          <w:lang w:val="he-IL"/>
        </w:rPr>
        <w:t xml:space="preserve"> כך התורה משוכה בכל העולם</w:t>
      </w:r>
      <w:r>
        <w:rPr>
          <w:rFonts w:hint="cs"/>
          <w:rtl/>
          <w:lang w:val="he-IL"/>
        </w:rPr>
        <w:t>.</w:t>
      </w:r>
      <w:r w:rsidRPr="004D51B1">
        <w:rPr>
          <w:rtl/>
          <w:lang w:val="he-IL"/>
        </w:rPr>
        <w:t xml:space="preserve"> ומה המים אין מתקיימים לא בגרגיות של כסף ולא בגרגיות של זהב אלא בשל חרס, כך אין התורה מתקיימת בגסי הרוח אלא במי שדעתו נמוכה עליו</w:t>
      </w:r>
      <w:r>
        <w:rPr>
          <w:rFonts w:hint="cs"/>
          <w:rtl/>
          <w:lang w:val="he-IL"/>
        </w:rPr>
        <w:t>.</w:t>
      </w:r>
      <w:r w:rsidRPr="004D51B1">
        <w:rPr>
          <w:rtl/>
          <w:lang w:val="he-IL"/>
        </w:rPr>
        <w:t xml:space="preserve"> ואמר רבי אחא</w:t>
      </w:r>
      <w:r>
        <w:rPr>
          <w:rFonts w:hint="cs"/>
          <w:rtl/>
          <w:lang w:val="he-IL"/>
        </w:rPr>
        <w:t>:</w:t>
      </w:r>
      <w:r w:rsidRPr="004D51B1">
        <w:rPr>
          <w:rtl/>
          <w:lang w:val="he-IL"/>
        </w:rPr>
        <w:t xml:space="preserve"> </w:t>
      </w:r>
      <w:r>
        <w:rPr>
          <w:rtl/>
          <w:lang w:val="he-IL"/>
        </w:rPr>
        <w:t>והחכמה מ</w:t>
      </w:r>
      <w:r w:rsidR="00DC6F58">
        <w:rPr>
          <w:rtl/>
          <w:lang w:val="he-IL"/>
        </w:rPr>
        <w:t>ַ</w:t>
      </w:r>
      <w:r>
        <w:rPr>
          <w:rtl/>
          <w:lang w:val="he-IL"/>
        </w:rPr>
        <w:t>א</w:t>
      </w:r>
      <w:r w:rsidR="00DC6F58">
        <w:rPr>
          <w:rtl/>
          <w:lang w:val="he-IL"/>
        </w:rPr>
        <w:t>ִ</w:t>
      </w:r>
      <w:r>
        <w:rPr>
          <w:rtl/>
          <w:lang w:val="he-IL"/>
        </w:rPr>
        <w:t>ין ת</w:t>
      </w:r>
      <w:r>
        <w:rPr>
          <w:rFonts w:hint="cs"/>
          <w:rtl/>
          <w:lang w:val="he-IL"/>
        </w:rPr>
        <w:t>י</w:t>
      </w:r>
      <w:r>
        <w:rPr>
          <w:rtl/>
          <w:lang w:val="he-IL"/>
        </w:rPr>
        <w:t>מצא</w:t>
      </w:r>
      <w:r w:rsidRPr="004D51B1">
        <w:rPr>
          <w:rtl/>
          <w:lang w:val="he-IL"/>
        </w:rPr>
        <w:t xml:space="preserve"> (איוב כח) </w:t>
      </w:r>
      <w:r>
        <w:rPr>
          <w:rFonts w:hint="cs"/>
          <w:rtl/>
          <w:lang w:val="he-IL"/>
        </w:rPr>
        <w:t xml:space="preserve">- </w:t>
      </w:r>
      <w:r w:rsidRPr="004D51B1">
        <w:rPr>
          <w:rtl/>
          <w:lang w:val="he-IL"/>
        </w:rPr>
        <w:t>מהו מאין</w:t>
      </w:r>
      <w:r>
        <w:rPr>
          <w:rFonts w:hint="cs"/>
          <w:rtl/>
          <w:lang w:val="he-IL"/>
        </w:rPr>
        <w:t>?</w:t>
      </w:r>
      <w:r w:rsidRPr="004D51B1">
        <w:rPr>
          <w:rtl/>
          <w:lang w:val="he-IL"/>
        </w:rPr>
        <w:t xml:space="preserve"> מאותן שעושין עצמן כ</w:t>
      </w:r>
      <w:r w:rsidR="00DC6F58">
        <w:rPr>
          <w:rtl/>
          <w:lang w:val="he-IL"/>
        </w:rPr>
        <w:t>ְּ</w:t>
      </w:r>
      <w:r w:rsidRPr="004D51B1">
        <w:rPr>
          <w:rtl/>
          <w:lang w:val="he-IL"/>
        </w:rPr>
        <w:t>א</w:t>
      </w:r>
      <w:r w:rsidR="00DC6F58">
        <w:rPr>
          <w:rtl/>
          <w:lang w:val="he-IL"/>
        </w:rPr>
        <w:t>ַ</w:t>
      </w:r>
      <w:r w:rsidRPr="004D51B1">
        <w:rPr>
          <w:rtl/>
          <w:lang w:val="he-IL"/>
        </w:rPr>
        <w:t>י</w:t>
      </w:r>
      <w:r w:rsidR="00DC6F58">
        <w:rPr>
          <w:rtl/>
          <w:lang w:val="he-IL"/>
        </w:rPr>
        <w:t>ִ</w:t>
      </w:r>
      <w:r w:rsidRPr="004D51B1">
        <w:rPr>
          <w:rtl/>
          <w:lang w:val="he-IL"/>
        </w:rPr>
        <w:t>ן</w:t>
      </w:r>
      <w:r>
        <w:rPr>
          <w:rFonts w:hint="cs"/>
          <w:rtl/>
          <w:lang w:val="he-IL"/>
        </w:rPr>
        <w:t xml:space="preserve">". וכמובן הסיפור על בת הקיסר ורבי יהושע </w:t>
      </w:r>
      <w:r>
        <w:rPr>
          <w:rFonts w:hint="cs"/>
          <w:rtl/>
          <w:lang w:eastAsia="en-US"/>
        </w:rPr>
        <w:t xml:space="preserve">בגמרא </w:t>
      </w:r>
      <w:r>
        <w:rPr>
          <w:rtl/>
          <w:lang w:eastAsia="en-US"/>
        </w:rPr>
        <w:t>נדרים דף נ ע</w:t>
      </w:r>
      <w:r>
        <w:rPr>
          <w:rFonts w:hint="cs"/>
          <w:rtl/>
          <w:lang w:eastAsia="en-US"/>
        </w:rPr>
        <w:t>"ב</w:t>
      </w:r>
      <w:r w:rsidR="00235A6B">
        <w:rPr>
          <w:rFonts w:hint="cs"/>
          <w:rtl/>
          <w:lang w:eastAsia="en-US"/>
        </w:rPr>
        <w:t xml:space="preserve"> (בתרגום לעברית)</w:t>
      </w:r>
      <w:r>
        <w:rPr>
          <w:rFonts w:hint="cs"/>
          <w:rtl/>
          <w:lang w:eastAsia="en-US"/>
        </w:rPr>
        <w:t>: "</w:t>
      </w:r>
      <w:r>
        <w:rPr>
          <w:rtl/>
          <w:lang w:eastAsia="en-US"/>
        </w:rPr>
        <w:t>אמרה ליה בת קיסר לרבי יהושע בן חנניה: תורה מפוארה בכלי מכוער! א</w:t>
      </w:r>
      <w:r>
        <w:rPr>
          <w:rFonts w:hint="cs"/>
          <w:rtl/>
          <w:lang w:eastAsia="en-US"/>
        </w:rPr>
        <w:t>מר לה</w:t>
      </w:r>
      <w:r>
        <w:rPr>
          <w:rtl/>
          <w:lang w:eastAsia="en-US"/>
        </w:rPr>
        <w:t>: לִמְדִי מבית אב</w:t>
      </w:r>
      <w:r>
        <w:rPr>
          <w:rFonts w:hint="cs"/>
          <w:rtl/>
          <w:lang w:eastAsia="en-US"/>
        </w:rPr>
        <w:t>י</w:t>
      </w:r>
      <w:r>
        <w:rPr>
          <w:rtl/>
          <w:lang w:eastAsia="en-US"/>
        </w:rPr>
        <w:t>ך</w:t>
      </w:r>
      <w:r w:rsidRPr="009303CE">
        <w:rPr>
          <w:rtl/>
          <w:lang w:val="he-IL"/>
        </w:rPr>
        <w:t>, במה מניחין יין? אמרה ליה: ב</w:t>
      </w:r>
      <w:r w:rsidRPr="009303CE">
        <w:rPr>
          <w:rFonts w:hint="cs"/>
          <w:rtl/>
          <w:lang w:val="he-IL"/>
        </w:rPr>
        <w:t>כלי חרס</w:t>
      </w:r>
      <w:r w:rsidRPr="009303CE">
        <w:rPr>
          <w:rtl/>
          <w:lang w:val="he-IL"/>
        </w:rPr>
        <w:t>. אמר לה: כל</w:t>
      </w:r>
      <w:r w:rsidRPr="009303CE">
        <w:rPr>
          <w:rFonts w:hint="cs"/>
          <w:rtl/>
          <w:lang w:val="he-IL"/>
        </w:rPr>
        <w:t xml:space="preserve"> העולם בחרס, ואתם בכלי חרס</w:t>
      </w:r>
      <w:r w:rsidRPr="009303CE">
        <w:rPr>
          <w:rtl/>
          <w:lang w:val="he-IL"/>
        </w:rPr>
        <w:t>? את</w:t>
      </w:r>
      <w:r w:rsidRPr="009303CE">
        <w:rPr>
          <w:rFonts w:hint="cs"/>
          <w:rtl/>
          <w:lang w:val="he-IL"/>
        </w:rPr>
        <w:t>ם (בית הקיסר) הניחו (את היין) בכלי כסף וזהב.</w:t>
      </w:r>
      <w:r w:rsidRPr="009303CE">
        <w:rPr>
          <w:rtl/>
          <w:lang w:val="he-IL"/>
        </w:rPr>
        <w:t xml:space="preserve"> </w:t>
      </w:r>
      <w:r w:rsidRPr="009303CE">
        <w:rPr>
          <w:rFonts w:hint="cs"/>
          <w:rtl/>
          <w:lang w:val="he-IL"/>
        </w:rPr>
        <w:t>הלכה ושמה את היין בכלי כסף וזהב והסריח (הבאיש)</w:t>
      </w:r>
      <w:r w:rsidRPr="009303CE">
        <w:rPr>
          <w:rtl/>
          <w:lang w:val="he-IL"/>
        </w:rPr>
        <w:t xml:space="preserve">. אמר לה: אף </w:t>
      </w:r>
      <w:r w:rsidRPr="009303CE">
        <w:rPr>
          <w:rFonts w:hint="cs"/>
          <w:rtl/>
          <w:lang w:val="he-IL"/>
        </w:rPr>
        <w:t>התורה</w:t>
      </w:r>
      <w:r w:rsidRPr="009303CE">
        <w:rPr>
          <w:rtl/>
          <w:lang w:val="he-IL"/>
        </w:rPr>
        <w:t xml:space="preserve"> כן</w:t>
      </w:r>
      <w:r w:rsidRPr="009303CE">
        <w:rPr>
          <w:rFonts w:hint="cs"/>
          <w:rtl/>
          <w:lang w:val="he-IL"/>
        </w:rPr>
        <w:t xml:space="preserve">". </w:t>
      </w:r>
      <w:r w:rsidR="009303CE" w:rsidRPr="009303CE">
        <w:rPr>
          <w:rFonts w:hint="cs"/>
          <w:rtl/>
          <w:lang w:val="he-IL"/>
        </w:rPr>
        <w:t>בת הקיסר אגב לא מוותרת שם ומקשה: "</w:t>
      </w:r>
      <w:r w:rsidR="009303CE" w:rsidRPr="009303CE">
        <w:rPr>
          <w:rtl/>
          <w:lang w:val="he-IL"/>
        </w:rPr>
        <w:t>והרי יש אנשים יפים ולמודי תורה</w:t>
      </w:r>
      <w:r w:rsidR="009303CE" w:rsidRPr="009303CE">
        <w:rPr>
          <w:rFonts w:hint="cs"/>
          <w:rtl/>
          <w:lang w:val="he-IL"/>
        </w:rPr>
        <w:t>" (ר' יוחנן, ר' ישמעאל כהן גדול) ור' יהושע עונה לה</w:t>
      </w:r>
      <w:r w:rsidR="009303CE" w:rsidRPr="009303CE">
        <w:rPr>
          <w:rtl/>
          <w:lang w:val="he-IL"/>
        </w:rPr>
        <w:t>: אם היו מכוערים, היו למודים יותר</w:t>
      </w:r>
      <w:r w:rsidR="009303CE" w:rsidRPr="009303CE">
        <w:rPr>
          <w:lang w:val="he-IL"/>
        </w:rPr>
        <w:t>.</w:t>
      </w:r>
      <w:r w:rsidR="009303CE" w:rsidRPr="009303CE">
        <w:rPr>
          <w:rFonts w:hint="cs"/>
          <w:rtl/>
          <w:lang w:val="he-IL"/>
        </w:rPr>
        <w:t xml:space="preserve"> </w:t>
      </w:r>
      <w:r w:rsidRPr="009303CE">
        <w:rPr>
          <w:rFonts w:hint="cs"/>
          <w:rtl/>
          <w:lang w:val="he-IL"/>
        </w:rPr>
        <w:t xml:space="preserve">ראה דברינו </w:t>
      </w:r>
      <w:hyperlink r:id="rId1" w:history="1">
        <w:r w:rsidRPr="00DC6F58">
          <w:rPr>
            <w:rStyle w:val="Hyperlink"/>
            <w:rFonts w:hint="cs"/>
            <w:rtl/>
            <w:lang w:val="he-IL"/>
          </w:rPr>
          <w:t>היופי שבאד</w:t>
        </w:r>
        <w:r w:rsidRPr="00DC6F58">
          <w:rPr>
            <w:rStyle w:val="Hyperlink"/>
            <w:rFonts w:hint="cs"/>
            <w:rtl/>
            <w:lang w:val="he-IL"/>
          </w:rPr>
          <w:t>ם</w:t>
        </w:r>
        <w:r w:rsidRPr="00DC6F58">
          <w:rPr>
            <w:rStyle w:val="Hyperlink"/>
            <w:rFonts w:hint="cs"/>
            <w:rtl/>
            <w:lang w:val="he-IL"/>
          </w:rPr>
          <w:t xml:space="preserve"> </w:t>
        </w:r>
        <w:r w:rsidR="009303CE" w:rsidRPr="00DC6F58">
          <w:rPr>
            <w:rStyle w:val="Hyperlink"/>
            <w:rFonts w:hint="cs"/>
            <w:rtl/>
            <w:lang w:val="he-IL"/>
          </w:rPr>
          <w:t xml:space="preserve">- </w:t>
        </w:r>
        <w:r w:rsidRPr="00DC6F58">
          <w:rPr>
            <w:rStyle w:val="Hyperlink"/>
            <w:rFonts w:hint="cs"/>
            <w:rtl/>
            <w:lang w:val="he-IL"/>
          </w:rPr>
          <w:t>ברכתו ובלותו</w:t>
        </w:r>
      </w:hyperlink>
      <w:r w:rsidRPr="009303CE">
        <w:rPr>
          <w:rFonts w:hint="cs"/>
          <w:rtl/>
          <w:lang w:val="he-IL"/>
        </w:rPr>
        <w:t xml:space="preserve"> בדפים המיוחדים.</w:t>
      </w:r>
    </w:p>
  </w:footnote>
  <w:footnote w:id="2">
    <w:p w14:paraId="27F2657F" w14:textId="77777777" w:rsidR="0097451F" w:rsidRDefault="0097451F" w:rsidP="009303CE">
      <w:pPr>
        <w:pStyle w:val="a3"/>
        <w:rPr>
          <w:rFonts w:hint="cs"/>
        </w:rPr>
      </w:pPr>
      <w:r>
        <w:rPr>
          <w:rStyle w:val="a5"/>
        </w:rPr>
        <w:footnoteRef/>
      </w:r>
      <w:r>
        <w:rPr>
          <w:rtl/>
        </w:rPr>
        <w:t xml:space="preserve"> </w:t>
      </w:r>
      <w:r>
        <w:rPr>
          <w:rFonts w:hint="cs"/>
          <w:rtl/>
        </w:rPr>
        <w:t>בציווי של משה לאהרון במן: "</w:t>
      </w:r>
      <w:r>
        <w:rPr>
          <w:rtl/>
        </w:rPr>
        <w:t>וַיֹּאמֶר מֹשֶׁה אֶל אַהֲרֹן קַח צִנְצֶנֶת אַחַת וְתֶן שָׁמָּה מְלֹא הָעֹמֶר מָן וְהַנַּח אֹתוֹ לִפְנֵי ה' לְמִשְׁמֶרֶת לְדֹרֹתֵיכֶם</w:t>
      </w:r>
      <w:r>
        <w:rPr>
          <w:rFonts w:hint="cs"/>
          <w:rtl/>
        </w:rPr>
        <w:t xml:space="preserve">". </w:t>
      </w:r>
      <w:r w:rsidR="00235A6B">
        <w:rPr>
          <w:rFonts w:hint="cs"/>
          <w:rtl/>
        </w:rPr>
        <w:t>צנצנת המן ש</w:t>
      </w:r>
      <w:r>
        <w:rPr>
          <w:rFonts w:hint="cs"/>
          <w:rtl/>
        </w:rPr>
        <w:t xml:space="preserve">עפ"י מסורת חז"ל השתמרה לצד ארון הברית עד שנגנז הארון אי שם בבית ראשון ועמו צנצנת המן, שמן המשחה, מטה אהרון ועוד. ראה </w:t>
      </w:r>
      <w:r>
        <w:rPr>
          <w:rtl/>
        </w:rPr>
        <w:t>תוספתא סוטה פרק יג</w:t>
      </w:r>
      <w:r>
        <w:rPr>
          <w:rFonts w:hint="cs"/>
          <w:rtl/>
        </w:rPr>
        <w:t xml:space="preserve"> </w:t>
      </w:r>
      <w:r>
        <w:rPr>
          <w:rtl/>
        </w:rPr>
        <w:t>הלכה א</w:t>
      </w:r>
      <w:r>
        <w:rPr>
          <w:rFonts w:hint="cs"/>
          <w:rtl/>
        </w:rPr>
        <w:t xml:space="preserve">, גמרא יומא נב ע"ב, </w:t>
      </w:r>
      <w:r w:rsidR="00DC6F58">
        <w:rPr>
          <w:rFonts w:hint="cs"/>
          <w:rtl/>
        </w:rPr>
        <w:t>ב</w:t>
      </w:r>
      <w:r>
        <w:rPr>
          <w:rFonts w:hint="cs"/>
          <w:rtl/>
        </w:rPr>
        <w:t xml:space="preserve">דברינו </w:t>
      </w:r>
      <w:hyperlink r:id="rId2" w:history="1">
        <w:r w:rsidRPr="00C21D70">
          <w:rPr>
            <w:rStyle w:val="Hyperlink"/>
            <w:rFonts w:hint="cs"/>
            <w:rtl/>
          </w:rPr>
          <w:t>תחנתו האחרונה של הארון</w:t>
        </w:r>
      </w:hyperlink>
      <w:r>
        <w:rPr>
          <w:rFonts w:hint="cs"/>
          <w:rtl/>
        </w:rPr>
        <w:t xml:space="preserve"> בפרשת בהעלותך. </w:t>
      </w:r>
      <w:r w:rsidR="009303CE">
        <w:rPr>
          <w:rFonts w:hint="cs"/>
          <w:rtl/>
        </w:rPr>
        <w:t xml:space="preserve">אגב, </w:t>
      </w:r>
      <w:r>
        <w:rPr>
          <w:rFonts w:hint="cs"/>
          <w:rtl/>
        </w:rPr>
        <w:t>צנצנת היא מילה יחידאית במקרא.</w:t>
      </w:r>
    </w:p>
  </w:footnote>
  <w:footnote w:id="3">
    <w:p w14:paraId="192C802C" w14:textId="77777777" w:rsidR="0097451F" w:rsidRDefault="0097451F" w:rsidP="00DC6F58">
      <w:pPr>
        <w:pStyle w:val="a3"/>
        <w:rPr>
          <w:rFonts w:hint="cs"/>
          <w:rtl/>
        </w:rPr>
      </w:pPr>
      <w:r>
        <w:rPr>
          <w:rStyle w:val="a5"/>
        </w:rPr>
        <w:footnoteRef/>
      </w:r>
      <w:r>
        <w:rPr>
          <w:rtl/>
        </w:rPr>
        <w:t xml:space="preserve"> </w:t>
      </w:r>
      <w:r>
        <w:rPr>
          <w:rFonts w:hint="cs"/>
          <w:rtl/>
          <w:lang w:val="he-IL"/>
        </w:rPr>
        <w:t>כלי החרס משמרים לא רק יין טוב (ושמן) אלא גם את לחם ה</w:t>
      </w:r>
      <w:r w:rsidR="00DC6F58">
        <w:rPr>
          <w:rFonts w:hint="eastAsia"/>
          <w:rtl/>
          <w:lang w:val="he-IL"/>
        </w:rPr>
        <w:t>ָ</w:t>
      </w:r>
      <w:r>
        <w:rPr>
          <w:rFonts w:hint="cs"/>
          <w:rtl/>
          <w:lang w:val="he-IL"/>
        </w:rPr>
        <w:t>מ</w:t>
      </w:r>
      <w:r w:rsidR="00DC6F58">
        <w:rPr>
          <w:rFonts w:hint="eastAsia"/>
          <w:rtl/>
          <w:lang w:val="he-IL"/>
        </w:rPr>
        <w:t>ָ</w:t>
      </w:r>
      <w:r>
        <w:rPr>
          <w:rFonts w:hint="cs"/>
          <w:rtl/>
          <w:lang w:val="he-IL"/>
        </w:rPr>
        <w:t>ן הפלאי</w:t>
      </w:r>
      <w:r w:rsidR="00DC6F58">
        <w:rPr>
          <w:rFonts w:hint="cs"/>
          <w:rtl/>
          <w:lang w:val="he-IL"/>
        </w:rPr>
        <w:t xml:space="preserve"> (ראה דברינו </w:t>
      </w:r>
      <w:hyperlink r:id="rId3" w:history="1">
        <w:r w:rsidR="00DC6F58" w:rsidRPr="00DC6F58">
          <w:rPr>
            <w:rStyle w:val="Hyperlink"/>
            <w:rFonts w:hint="cs"/>
            <w:rtl/>
            <w:lang w:val="he-IL"/>
          </w:rPr>
          <w:t>טעם המן</w:t>
        </w:r>
      </w:hyperlink>
      <w:r w:rsidR="00DC6F58">
        <w:rPr>
          <w:rFonts w:hint="cs"/>
          <w:rtl/>
          <w:lang w:val="he-IL"/>
        </w:rPr>
        <w:t xml:space="preserve"> בפרשת בשלח).</w:t>
      </w:r>
      <w:r>
        <w:rPr>
          <w:rFonts w:hint="cs"/>
          <w:rtl/>
          <w:lang w:val="he-IL"/>
        </w:rPr>
        <w:t xml:space="preserve"> כלי חרס עשוי מאדמה, מהחומר ש</w:t>
      </w:r>
      <w:r w:rsidR="00DC6F58">
        <w:rPr>
          <w:rFonts w:hint="cs"/>
          <w:rtl/>
          <w:lang w:val="he-IL"/>
        </w:rPr>
        <w:t xml:space="preserve">קדם לכל </w:t>
      </w:r>
      <w:r>
        <w:rPr>
          <w:rFonts w:hint="cs"/>
          <w:rtl/>
          <w:lang w:val="he-IL"/>
        </w:rPr>
        <w:t>ו</w:t>
      </w:r>
      <w:r w:rsidR="00DC6F58">
        <w:rPr>
          <w:rFonts w:hint="cs"/>
          <w:rtl/>
          <w:lang w:val="he-IL"/>
        </w:rPr>
        <w:t xml:space="preserve">שורד </w:t>
      </w:r>
      <w:r>
        <w:rPr>
          <w:rFonts w:hint="cs"/>
          <w:rtl/>
          <w:lang w:val="he-IL"/>
        </w:rPr>
        <w:t xml:space="preserve">אחרי הכל ("כי עפר אתה ואל עפר תשוב") ולפיכך </w:t>
      </w:r>
      <w:r w:rsidR="00DC6F58">
        <w:rPr>
          <w:rFonts w:hint="cs"/>
          <w:rtl/>
          <w:lang w:val="he-IL"/>
        </w:rPr>
        <w:t xml:space="preserve">אולי </w:t>
      </w:r>
      <w:r>
        <w:rPr>
          <w:rFonts w:hint="cs"/>
          <w:rtl/>
          <w:lang w:val="he-IL"/>
        </w:rPr>
        <w:t xml:space="preserve">גם משמר יותר טוב מכל חומר אחר. </w:t>
      </w:r>
      <w:r w:rsidR="009303CE">
        <w:rPr>
          <w:rFonts w:hint="cs"/>
          <w:rtl/>
          <w:lang w:val="he-IL"/>
        </w:rPr>
        <w:t xml:space="preserve">ראה </w:t>
      </w:r>
      <w:r w:rsidR="009303CE" w:rsidRPr="00DA3EEE">
        <w:rPr>
          <w:rtl/>
          <w:lang w:val="he-IL"/>
        </w:rPr>
        <w:t>ירמיהו לב</w:t>
      </w:r>
      <w:r w:rsidR="009303CE">
        <w:rPr>
          <w:rFonts w:hint="cs"/>
          <w:rtl/>
          <w:lang w:val="he-IL"/>
        </w:rPr>
        <w:t xml:space="preserve"> יד: "</w:t>
      </w:r>
      <w:r w:rsidR="009303CE" w:rsidRPr="00DA3EEE">
        <w:rPr>
          <w:rtl/>
          <w:lang w:val="he-IL"/>
        </w:rPr>
        <w:t>כֹּה אָמַר ה' צְבָאוֹת אֱלֹהֵי יִשְׂרָאֵל לָקוֹחַ אֶת הַסְּפָרִים הָאֵלֶּה אֵת סֵפֶר הַמִּקְנָה הַזֶּה וְאֵת הֶחָתוּם וְאֵת סֵפֶר הַגָּלוּי הַזֶּה וּנְתַתָּם בִּכְלִי חָרֶשׂ לְמַעַן יַעַמְדוּ יָמִים רַבִּים</w:t>
      </w:r>
      <w:r w:rsidR="009303CE">
        <w:rPr>
          <w:rFonts w:hint="cs"/>
          <w:rtl/>
          <w:lang w:val="he-IL"/>
        </w:rPr>
        <w:t xml:space="preserve">". גם </w:t>
      </w:r>
      <w:hyperlink r:id="rId4" w:history="1">
        <w:r w:rsidR="009303CE" w:rsidRPr="00DA3EEE">
          <w:rPr>
            <w:rStyle w:val="Hyperlink"/>
            <w:rFonts w:hint="cs"/>
            <w:rtl/>
            <w:lang w:val="he-IL"/>
          </w:rPr>
          <w:t>מגילות מדבר יהודה</w:t>
        </w:r>
      </w:hyperlink>
      <w:r w:rsidR="009303CE">
        <w:rPr>
          <w:rFonts w:hint="cs"/>
          <w:rtl/>
          <w:lang w:val="he-IL"/>
        </w:rPr>
        <w:t xml:space="preserve"> נשתמרו בכדי חרס. מאידך גיסא, </w:t>
      </w:r>
      <w:r>
        <w:rPr>
          <w:rFonts w:hint="cs"/>
          <w:rtl/>
          <w:lang w:val="he-IL"/>
        </w:rPr>
        <w:t>אולי בשל כך גם אין לו תקנה אם נטמא אלא בשבירה, היינו בחזרתו א</w:t>
      </w:r>
      <w:r w:rsidR="009303CE">
        <w:rPr>
          <w:rFonts w:hint="cs"/>
          <w:rtl/>
          <w:lang w:val="he-IL"/>
        </w:rPr>
        <w:t>ל</w:t>
      </w:r>
      <w:r>
        <w:rPr>
          <w:rFonts w:hint="cs"/>
          <w:rtl/>
          <w:lang w:val="he-IL"/>
        </w:rPr>
        <w:t xml:space="preserve"> מצבו הבסיסי ויצירתו מחדש שהיא </w:t>
      </w:r>
      <w:r w:rsidR="00214853">
        <w:rPr>
          <w:rFonts w:hint="cs"/>
          <w:rtl/>
          <w:lang w:val="he-IL"/>
        </w:rPr>
        <w:t xml:space="preserve">פעולה </w:t>
      </w:r>
      <w:r>
        <w:rPr>
          <w:rFonts w:hint="cs"/>
          <w:rtl/>
          <w:lang w:val="he-IL"/>
        </w:rPr>
        <w:t xml:space="preserve">יחסית פשוטה וזולה. </w:t>
      </w:r>
      <w:r w:rsidR="009303CE">
        <w:rPr>
          <w:rFonts w:hint="cs"/>
          <w:rtl/>
        </w:rPr>
        <w:t xml:space="preserve">גם זה </w:t>
      </w:r>
      <w:r w:rsidR="00DC6F58">
        <w:rPr>
          <w:rFonts w:hint="cs"/>
          <w:rtl/>
        </w:rPr>
        <w:t xml:space="preserve">מצוי </w:t>
      </w:r>
      <w:r w:rsidR="009303CE">
        <w:rPr>
          <w:rFonts w:hint="cs"/>
          <w:rtl/>
        </w:rPr>
        <w:t xml:space="preserve">בירמיהו </w:t>
      </w:r>
      <w:r w:rsidR="009303CE">
        <w:rPr>
          <w:rtl/>
        </w:rPr>
        <w:t>יח</w:t>
      </w:r>
      <w:r w:rsidR="009303CE">
        <w:rPr>
          <w:rFonts w:hint="cs"/>
          <w:rtl/>
        </w:rPr>
        <w:t xml:space="preserve"> ג-ו: "</w:t>
      </w:r>
      <w:r w:rsidR="009303CE">
        <w:rPr>
          <w:rtl/>
        </w:rPr>
        <w:t>וָאֵרֵד בֵּית הַיּוֹצֵר והנהו וְהִנֵּה הוּא עֹשֶׂה מְלָאכָה עַל הָאָבְנָיִם:</w:t>
      </w:r>
      <w:r w:rsidR="009303CE">
        <w:rPr>
          <w:rFonts w:hint="cs"/>
          <w:rtl/>
        </w:rPr>
        <w:t xml:space="preserve"> </w:t>
      </w:r>
      <w:r w:rsidR="009303CE">
        <w:rPr>
          <w:rtl/>
        </w:rPr>
        <w:t>וְנִשְׁחַת הַכְּלִי אֲשֶׁר הוּא עֹשֶׂה בַּחֹמֶר בְּיַד הַיּוֹצֵר וְשָׁב וַיַּעֲשֵׂהוּ כְּלִי אַחֵר כַּאֲשֶׁר יָשַׁר בְּעֵינֵי הַיּוֹצֵר לַעֲשׂוֹת: וַיְהִי דְבַר ה' אֵלַי לֵאמוֹר:</w:t>
      </w:r>
      <w:r w:rsidR="009303CE">
        <w:rPr>
          <w:rFonts w:hint="cs"/>
          <w:rtl/>
        </w:rPr>
        <w:t xml:space="preserve"> </w:t>
      </w:r>
      <w:r w:rsidR="009303CE">
        <w:rPr>
          <w:rtl/>
        </w:rPr>
        <w:t>הֲכַיּוֹצֵר הַזֶּה לֹא אוּכַל לַעֲשׂוֹת לָכֶם בֵּית יִשְׂרָאֵל נְאֻם ה' הִנֵּה כַחֹמֶר בְּיַד הַיּוֹצֵר כֵּן אַתֶּם בְּיָדִי בֵּית יִשְׂרָאֵל</w:t>
      </w:r>
      <w:r w:rsidR="009303CE">
        <w:rPr>
          <w:rFonts w:hint="cs"/>
          <w:rtl/>
        </w:rPr>
        <w:t>".</w:t>
      </w:r>
    </w:p>
  </w:footnote>
  <w:footnote w:id="4">
    <w:p w14:paraId="5B3DD2F4" w14:textId="77777777" w:rsidR="001507D3" w:rsidRDefault="001507D3" w:rsidP="001507D3">
      <w:pPr>
        <w:pStyle w:val="a3"/>
        <w:rPr>
          <w:rFonts w:hint="cs"/>
        </w:rPr>
      </w:pPr>
      <w:r>
        <w:rPr>
          <w:rStyle w:val="a5"/>
        </w:rPr>
        <w:footnoteRef/>
      </w:r>
      <w:r>
        <w:rPr>
          <w:rtl/>
        </w:rPr>
        <w:t xml:space="preserve"> </w:t>
      </w:r>
      <w:r>
        <w:rPr>
          <w:rFonts w:hint="cs"/>
          <w:rtl/>
          <w:lang w:val="he-IL"/>
        </w:rPr>
        <w:t>נעשה אתנחתא קלה ונסטה מההשוואה של חרס וזהב, אך נמשיך את הרעיון של האוכל או המשקה והכלי המחזיק אותם. ינאי המלך, זה שאח"כ נלחם בפרושים והורג רבים מהם בהשפעתו של יועץ מרושע (ראה המשך הגמרא שם), מצטייר כאן כמלך נאור שנוהג בצניעות ואין לבו גס עליו בעקבות נ</w:t>
      </w:r>
      <w:r w:rsidR="00DC6F58">
        <w:rPr>
          <w:rFonts w:hint="cs"/>
          <w:rtl/>
          <w:lang w:val="he-IL"/>
        </w:rPr>
        <w:t>י</w:t>
      </w:r>
      <w:r>
        <w:rPr>
          <w:rFonts w:hint="cs"/>
          <w:rtl/>
          <w:lang w:val="he-IL"/>
        </w:rPr>
        <w:t xml:space="preserve">צחונותיו הצבאיים. ראה פירוש </w:t>
      </w:r>
      <w:r w:rsidRPr="001507D3">
        <w:rPr>
          <w:rtl/>
          <w:lang w:val="he-IL"/>
        </w:rPr>
        <w:t xml:space="preserve">רש"י </w:t>
      </w:r>
      <w:r>
        <w:rPr>
          <w:rFonts w:hint="cs"/>
          <w:rtl/>
          <w:lang w:val="he-IL"/>
        </w:rPr>
        <w:t>שם: "ש</w:t>
      </w:r>
      <w:r w:rsidRPr="001507D3">
        <w:rPr>
          <w:rtl/>
          <w:lang w:val="he-IL"/>
        </w:rPr>
        <w:t>היו עסוקים בבנין - בית שני שבאו מן הגולה והיו עניים והיו מוציאין הוצאות במלאכה</w:t>
      </w:r>
      <w:r>
        <w:rPr>
          <w:rFonts w:hint="cs"/>
          <w:rtl/>
          <w:lang w:val="he-IL"/>
        </w:rPr>
        <w:t>,</w:t>
      </w:r>
      <w:r w:rsidRPr="001507D3">
        <w:rPr>
          <w:rtl/>
          <w:lang w:val="he-IL"/>
        </w:rPr>
        <w:t xml:space="preserve"> אף אנו נאכל מלוחין להיות זכר לעוני אבותינו ולהודות לפני הקב"ה שהצליחנו והעשירנו</w:t>
      </w:r>
      <w:r>
        <w:rPr>
          <w:rFonts w:hint="cs"/>
          <w:rtl/>
          <w:lang w:val="he-IL"/>
        </w:rPr>
        <w:t xml:space="preserve">". מעין הא לחמא עניא של בית שני. לעניינינו, כלי החרס משמרים את האוכל והמשקה טוב יותר מכלי הזהב והכסף, אבל דווקא כלי זהב שעליהם אוכל פשוט של עניים, מסמל את הכרת הטוב ומניעת </w:t>
      </w:r>
      <w:r w:rsidR="009303CE">
        <w:rPr>
          <w:rFonts w:hint="cs"/>
          <w:rtl/>
          <w:lang w:val="he-IL"/>
        </w:rPr>
        <w:t>גאוו</w:t>
      </w:r>
      <w:r w:rsidR="009303CE">
        <w:rPr>
          <w:rFonts w:hint="eastAsia"/>
          <w:rtl/>
          <w:lang w:val="he-IL"/>
        </w:rPr>
        <w:t>ה</w:t>
      </w:r>
      <w:r>
        <w:rPr>
          <w:rFonts w:hint="cs"/>
          <w:rtl/>
          <w:lang w:val="he-IL"/>
        </w:rPr>
        <w:t xml:space="preserve"> בשל השפע והעושר. </w:t>
      </w:r>
      <w:r w:rsidR="00DC6F58">
        <w:rPr>
          <w:rFonts w:hint="cs"/>
          <w:rtl/>
          <w:lang w:val="he-IL"/>
        </w:rPr>
        <w:t xml:space="preserve">יש כאן היפוך הרעיון של היין המשתמר בחרס. </w:t>
      </w:r>
      <w:r>
        <w:rPr>
          <w:rFonts w:hint="cs"/>
          <w:rtl/>
          <w:lang w:val="he-IL"/>
        </w:rPr>
        <w:t>מ</w:t>
      </w:r>
      <w:r w:rsidR="009303CE">
        <w:rPr>
          <w:rFonts w:hint="cs"/>
          <w:rtl/>
          <w:lang w:val="he-IL"/>
        </w:rPr>
        <w:t>ע</w:t>
      </w:r>
      <w:r>
        <w:rPr>
          <w:rFonts w:hint="cs"/>
          <w:rtl/>
          <w:lang w:val="he-IL"/>
        </w:rPr>
        <w:t xml:space="preserve">ניין </w:t>
      </w:r>
      <w:r w:rsidR="009303CE">
        <w:rPr>
          <w:rFonts w:hint="cs"/>
          <w:rtl/>
          <w:lang w:val="he-IL"/>
        </w:rPr>
        <w:t xml:space="preserve">לדעת </w:t>
      </w:r>
      <w:r>
        <w:rPr>
          <w:rFonts w:hint="cs"/>
          <w:rtl/>
          <w:lang w:val="he-IL"/>
        </w:rPr>
        <w:t>כמה אנשים שזכו לעושר זוכרים ומזכירים לעצמם את הימים שלפני</w:t>
      </w:r>
      <w:r w:rsidRPr="001507D3">
        <w:rPr>
          <w:rtl/>
          <w:lang w:val="he-IL"/>
        </w:rPr>
        <w:t>.</w:t>
      </w:r>
    </w:p>
  </w:footnote>
  <w:footnote w:id="5">
    <w:p w14:paraId="6DD2B29B" w14:textId="77777777" w:rsidR="00F51A8B" w:rsidRDefault="00F51A8B">
      <w:pPr>
        <w:pStyle w:val="a3"/>
        <w:rPr>
          <w:rFonts w:hint="cs"/>
          <w:rtl/>
        </w:rPr>
      </w:pPr>
      <w:r>
        <w:rPr>
          <w:rStyle w:val="a5"/>
        </w:rPr>
        <w:footnoteRef/>
      </w:r>
      <w:r>
        <w:rPr>
          <w:rtl/>
        </w:rPr>
        <w:t xml:space="preserve"> </w:t>
      </w:r>
      <w:r>
        <w:rPr>
          <w:rFonts w:hint="cs"/>
          <w:rtl/>
        </w:rPr>
        <w:t>התרועע איתו.</w:t>
      </w:r>
    </w:p>
  </w:footnote>
  <w:footnote w:id="6">
    <w:p w14:paraId="471AC797" w14:textId="77777777" w:rsidR="00F51A8B" w:rsidRDefault="00F51A8B">
      <w:pPr>
        <w:pStyle w:val="a3"/>
        <w:rPr>
          <w:rFonts w:hint="cs"/>
          <w:rtl/>
        </w:rPr>
      </w:pPr>
      <w:r>
        <w:rPr>
          <w:rStyle w:val="a5"/>
        </w:rPr>
        <w:footnoteRef/>
      </w:r>
      <w:r>
        <w:rPr>
          <w:rtl/>
        </w:rPr>
        <w:t xml:space="preserve"> </w:t>
      </w:r>
      <w:r>
        <w:rPr>
          <w:rFonts w:hint="cs"/>
          <w:rtl/>
        </w:rPr>
        <w:t>כגון שאוכל איתו.</w:t>
      </w:r>
    </w:p>
  </w:footnote>
  <w:footnote w:id="7">
    <w:p w14:paraId="6967B941" w14:textId="77777777" w:rsidR="00D63388" w:rsidRDefault="00D63388" w:rsidP="00A4383C">
      <w:pPr>
        <w:pStyle w:val="a3"/>
        <w:rPr>
          <w:rFonts w:hint="cs"/>
        </w:rPr>
      </w:pPr>
      <w:r>
        <w:rPr>
          <w:rStyle w:val="a5"/>
        </w:rPr>
        <w:footnoteRef/>
      </w:r>
      <w:r>
        <w:rPr>
          <w:rtl/>
        </w:rPr>
        <w:t xml:space="preserve"> </w:t>
      </w:r>
      <w:r>
        <w:rPr>
          <w:rFonts w:hint="cs"/>
          <w:rtl/>
          <w:lang w:val="he-IL"/>
        </w:rPr>
        <w:t>וב</w:t>
      </w:r>
      <w:r>
        <w:rPr>
          <w:rtl/>
          <w:lang w:val="he-IL"/>
        </w:rPr>
        <w:t xml:space="preserve">אבות דרבי נתן </w:t>
      </w:r>
      <w:r w:rsidRPr="00F51A8B">
        <w:rPr>
          <w:rtl/>
        </w:rPr>
        <w:t>נוסח</w:t>
      </w:r>
      <w:r w:rsidRPr="00F51A8B">
        <w:rPr>
          <w:rFonts w:cs="David"/>
          <w:rtl/>
        </w:rPr>
        <w:t xml:space="preserve"> </w:t>
      </w:r>
      <w:r w:rsidRPr="00F51A8B">
        <w:rPr>
          <w:rtl/>
        </w:rPr>
        <w:t>ב</w:t>
      </w:r>
      <w:r w:rsidRPr="00F51A8B">
        <w:rPr>
          <w:rFonts w:cs="David"/>
          <w:rtl/>
        </w:rPr>
        <w:t xml:space="preserve"> </w:t>
      </w:r>
      <w:r w:rsidRPr="00F51A8B">
        <w:rPr>
          <w:rtl/>
        </w:rPr>
        <w:t>פרק לא</w:t>
      </w:r>
      <w:r>
        <w:rPr>
          <w:rFonts w:hint="cs"/>
          <w:rtl/>
          <w:lang w:val="he-IL"/>
        </w:rPr>
        <w:t>, בתמצית: "</w:t>
      </w:r>
      <w:r w:rsidRPr="00F51A8B">
        <w:rPr>
          <w:rtl/>
        </w:rPr>
        <w:t>חבר בפני עם הארץ ככלי זהב. השיח עמו ככלי זכוכית. אכל ושתה [עמו] ככלי חרס</w:t>
      </w:r>
      <w:r w:rsidRPr="00F51A8B">
        <w:rPr>
          <w:rFonts w:hint="cs"/>
          <w:rtl/>
        </w:rPr>
        <w:t>".</w:t>
      </w:r>
      <w:r>
        <w:rPr>
          <w:rFonts w:hint="cs"/>
          <w:rtl/>
          <w:lang w:val="he-IL"/>
        </w:rPr>
        <w:t xml:space="preserve"> עניין אחד הוא שתלמיד החכם יחשיב עצמו ככלי חרס על מנת לשמר ולפתח את תורתו כפי שראינו לעיל, אבל בה בעת שלא יפחית בערך עצמו ולא יתרועע עם עמי הארצות שעלולים לה</w:t>
      </w:r>
      <w:r w:rsidR="009303CE">
        <w:rPr>
          <w:rFonts w:hint="cs"/>
          <w:rtl/>
          <w:lang w:val="he-IL"/>
        </w:rPr>
        <w:t>ס</w:t>
      </w:r>
      <w:r>
        <w:rPr>
          <w:rFonts w:hint="cs"/>
          <w:rtl/>
          <w:lang w:val="he-IL"/>
        </w:rPr>
        <w:t>י</w:t>
      </w:r>
      <w:r w:rsidR="009303CE">
        <w:rPr>
          <w:rFonts w:hint="cs"/>
          <w:rtl/>
          <w:lang w:val="he-IL"/>
        </w:rPr>
        <w:t>ט</w:t>
      </w:r>
      <w:r>
        <w:rPr>
          <w:rFonts w:hint="cs"/>
          <w:rtl/>
          <w:lang w:val="he-IL"/>
        </w:rPr>
        <w:t>ו לדברי ליצנות, בזבוז זמן וזלזול במצוות</w:t>
      </w:r>
      <w:r w:rsidRPr="00F51A8B">
        <w:rPr>
          <w:rFonts w:cs="David"/>
          <w:rtl/>
          <w:lang w:val="he-IL"/>
        </w:rPr>
        <w:t>.</w:t>
      </w:r>
      <w:r>
        <w:rPr>
          <w:rFonts w:hint="cs"/>
          <w:rtl/>
          <w:lang w:val="he-IL"/>
        </w:rPr>
        <w:t xml:space="preserve"> האם יש סתירה בין שני המדרשים הראשונים שהבאנו ובין מדרש זה? לא בהכרח. אבל עם הסיומת הפסימית: "כיון שנשבר שוב אין לו תקנה", יש בהחלט מי שיחלוק. ראה </w:t>
      </w:r>
      <w:r w:rsidRPr="00F44315">
        <w:rPr>
          <w:rtl/>
          <w:lang w:val="he-IL"/>
        </w:rPr>
        <w:t>ספרי דברים פרשת וזאת הברכה פיסקא שמה</w:t>
      </w:r>
      <w:r>
        <w:rPr>
          <w:rFonts w:hint="cs"/>
          <w:rtl/>
          <w:lang w:val="he-IL"/>
        </w:rPr>
        <w:t xml:space="preserve">: " ... </w:t>
      </w:r>
      <w:r w:rsidRPr="00F44315">
        <w:rPr>
          <w:rtl/>
          <w:lang w:val="he-IL"/>
        </w:rPr>
        <w:t>מלמד שהתורה מורשה לישראל</w:t>
      </w:r>
      <w:r>
        <w:rPr>
          <w:rFonts w:hint="cs"/>
          <w:rtl/>
          <w:lang w:val="he-IL"/>
        </w:rPr>
        <w:t>.</w:t>
      </w:r>
      <w:r w:rsidRPr="00F44315">
        <w:rPr>
          <w:rtl/>
          <w:lang w:val="he-IL"/>
        </w:rPr>
        <w:t xml:space="preserve"> משל למה הדבר דומה לבן מלכים שנשבה כשהוא קטן למדינת הים</w:t>
      </w:r>
      <w:r>
        <w:rPr>
          <w:rFonts w:hint="cs"/>
          <w:rtl/>
          <w:lang w:val="he-IL"/>
        </w:rPr>
        <w:t>,</w:t>
      </w:r>
      <w:r w:rsidRPr="00F44315">
        <w:rPr>
          <w:rtl/>
          <w:lang w:val="he-IL"/>
        </w:rPr>
        <w:t xml:space="preserve"> אם מבקש לחזור אפילו לאחר מאה שנה אינו בוש לחזור מפני שהוא אומר לירושתי אני חוזר</w:t>
      </w:r>
      <w:r>
        <w:rPr>
          <w:rFonts w:hint="cs"/>
          <w:rtl/>
          <w:lang w:val="he-IL"/>
        </w:rPr>
        <w:t>.</w:t>
      </w:r>
      <w:r w:rsidRPr="00F44315">
        <w:rPr>
          <w:rtl/>
          <w:lang w:val="he-IL"/>
        </w:rPr>
        <w:t xml:space="preserve"> כך תלמיד חכם שפירש מדברי תורה והלך לו לדברים אחרים אם מבקש לחזור אפילו לאחר מאה שנה אינו בוש לחזור</w:t>
      </w:r>
      <w:r>
        <w:rPr>
          <w:rFonts w:hint="cs"/>
          <w:rtl/>
          <w:lang w:val="he-IL"/>
        </w:rPr>
        <w:t>,</w:t>
      </w:r>
      <w:r w:rsidRPr="00F44315">
        <w:rPr>
          <w:rtl/>
          <w:lang w:val="he-IL"/>
        </w:rPr>
        <w:t xml:space="preserve"> מפני שהוא אומר לירושתי אני חוזר לכך נאמר מורשה קהלת יעקב</w:t>
      </w:r>
      <w:r>
        <w:rPr>
          <w:rFonts w:hint="cs"/>
          <w:rtl/>
          <w:lang w:val="he-IL"/>
        </w:rPr>
        <w:t xml:space="preserve">". </w:t>
      </w:r>
      <w:r>
        <w:rPr>
          <w:rFonts w:hint="cs"/>
          <w:rtl/>
        </w:rPr>
        <w:t xml:space="preserve">ראה דברינו </w:t>
      </w:r>
      <w:hyperlink r:id="rId5" w:history="1">
        <w:r w:rsidRPr="006527F5">
          <w:rPr>
            <w:rStyle w:val="Hyperlink"/>
            <w:rFonts w:hint="cs"/>
            <w:rtl/>
          </w:rPr>
          <w:t>מורשה קהילת יעקב</w:t>
        </w:r>
      </w:hyperlink>
      <w:r>
        <w:rPr>
          <w:rFonts w:hint="cs"/>
          <w:rtl/>
        </w:rPr>
        <w:t xml:space="preserve"> בפרשת וזאת הברכה.</w:t>
      </w:r>
      <w:r>
        <w:rPr>
          <w:rFonts w:hint="cs"/>
          <w:rtl/>
          <w:lang w:val="he-IL"/>
        </w:rPr>
        <w:t xml:space="preserve"> </w:t>
      </w:r>
      <w:r w:rsidR="00284DD8">
        <w:rPr>
          <w:rFonts w:hint="cs"/>
          <w:rtl/>
          <w:lang w:val="he-IL"/>
        </w:rPr>
        <w:t xml:space="preserve">ואולי </w:t>
      </w:r>
      <w:r>
        <w:rPr>
          <w:rFonts w:hint="cs"/>
          <w:rtl/>
          <w:lang w:val="he-IL"/>
        </w:rPr>
        <w:t xml:space="preserve">ר' מאיר ואלישע בן אבויה יחלקו בדבר. ראה הדיאלוג ביניהם בגמרא </w:t>
      </w:r>
      <w:r w:rsidRPr="00D63388">
        <w:rPr>
          <w:rtl/>
          <w:lang w:val="he-IL"/>
        </w:rPr>
        <w:t>חגיגה טו ע</w:t>
      </w:r>
      <w:r>
        <w:rPr>
          <w:rFonts w:hint="cs"/>
          <w:rtl/>
          <w:lang w:val="he-IL"/>
        </w:rPr>
        <w:t>"א: "</w:t>
      </w:r>
      <w:r w:rsidRPr="00D63388">
        <w:rPr>
          <w:rtl/>
          <w:lang w:val="he-IL"/>
        </w:rPr>
        <w:t>שאל אחר את רבי מאיר לאחר שיצא לתרבות רעה: מאי דכתיב לא יערכנה זהב וזכוכית ותמורתה כלי פז - אמר לו: אלו דברי תורה, שקשין לקנותן ככלי זהב וכלי פז, ונוחין לאבדן ככלי זכוכית. - אמר לו: רבי עקיבא רבך לא אמר כך, אלא: מה כלי זהב וכלי זכוכית, אף על פי שנשברו יש להם תקנה - אף תלמיד חכם, אף על פי שסרח יש לו תקנה. - אמר לו: אף אתה חזור בך! - אמר לו: כבר שמעתי מאחורי הפרגו</w:t>
      </w:r>
      <w:r>
        <w:rPr>
          <w:rtl/>
          <w:lang w:val="he-IL"/>
        </w:rPr>
        <w:t>ד: שובו בנים שובבים - חוץ מאחר</w:t>
      </w:r>
      <w:r>
        <w:rPr>
          <w:rFonts w:hint="cs"/>
          <w:rtl/>
          <w:lang w:val="he-IL"/>
        </w:rPr>
        <w:t>". נראה שגלשנו לנושא מרתק אחר ששווה דף בפני עצמו.</w:t>
      </w:r>
      <w:r w:rsidR="00A4383C">
        <w:rPr>
          <w:rFonts w:hint="cs"/>
          <w:rtl/>
        </w:rPr>
        <w:t xml:space="preserve"> ראה דברינו </w:t>
      </w:r>
      <w:hyperlink r:id="rId6" w:history="1">
        <w:r w:rsidR="00A4383C" w:rsidRPr="00A4383C">
          <w:rPr>
            <w:rStyle w:val="Hyperlink"/>
            <w:rFonts w:hint="cs"/>
            <w:rtl/>
          </w:rPr>
          <w:t>אלישע בן אבויה הוא אחר</w:t>
        </w:r>
      </w:hyperlink>
      <w:r w:rsidR="00A4383C">
        <w:rPr>
          <w:rFonts w:hint="cs"/>
          <w:rtl/>
        </w:rPr>
        <w:t xml:space="preserve"> בדפים המיוחדים.</w:t>
      </w:r>
    </w:p>
  </w:footnote>
  <w:footnote w:id="8">
    <w:p w14:paraId="4B3AE4CE" w14:textId="77777777" w:rsidR="0097451F" w:rsidRDefault="0097451F">
      <w:pPr>
        <w:pStyle w:val="a3"/>
        <w:rPr>
          <w:rFonts w:hint="cs"/>
        </w:rPr>
      </w:pPr>
      <w:r>
        <w:rPr>
          <w:rStyle w:val="a5"/>
        </w:rPr>
        <w:footnoteRef/>
      </w:r>
      <w:r>
        <w:rPr>
          <w:rtl/>
        </w:rPr>
        <w:t xml:space="preserve"> </w:t>
      </w:r>
      <w:r>
        <w:rPr>
          <w:rFonts w:hint="cs"/>
          <w:rtl/>
        </w:rPr>
        <w:t>משפחה מיוחסת ועשירה.</w:t>
      </w:r>
    </w:p>
  </w:footnote>
  <w:footnote w:id="9">
    <w:p w14:paraId="2D6885C8" w14:textId="77777777" w:rsidR="0097451F" w:rsidRDefault="0097451F" w:rsidP="00A4383C">
      <w:pPr>
        <w:pStyle w:val="a3"/>
        <w:rPr>
          <w:rFonts w:hint="cs"/>
          <w:rtl/>
        </w:rPr>
      </w:pPr>
      <w:r>
        <w:rPr>
          <w:rStyle w:val="a5"/>
        </w:rPr>
        <w:footnoteRef/>
      </w:r>
      <w:r>
        <w:rPr>
          <w:rtl/>
        </w:rPr>
        <w:t xml:space="preserve"> </w:t>
      </w:r>
      <w:r>
        <w:rPr>
          <w:rFonts w:hint="cs"/>
          <w:rtl/>
          <w:lang w:val="he-IL"/>
        </w:rPr>
        <w:t xml:space="preserve">בפשטות, </w:t>
      </w:r>
      <w:r w:rsidR="009303CE">
        <w:rPr>
          <w:rFonts w:hint="cs"/>
          <w:rtl/>
          <w:lang w:val="he-IL"/>
        </w:rPr>
        <w:t>הא</w:t>
      </w:r>
      <w:r w:rsidR="00A4383C">
        <w:rPr>
          <w:rFonts w:hint="cs"/>
          <w:rtl/>
          <w:lang w:val="he-IL"/>
        </w:rPr>
        <w:t>י</w:t>
      </w:r>
      <w:r w:rsidR="009303CE">
        <w:rPr>
          <w:rFonts w:hint="cs"/>
          <w:rtl/>
          <w:lang w:val="he-IL"/>
        </w:rPr>
        <w:t xml:space="preserve">שה </w:t>
      </w:r>
      <w:r>
        <w:rPr>
          <w:rFonts w:hint="cs"/>
          <w:rtl/>
          <w:lang w:val="he-IL"/>
        </w:rPr>
        <w:t xml:space="preserve">היא מנורת הזהב, שהייתה מבית עשיר ומכובד, ובעלה השודד ו'המחוספס' </w:t>
      </w:r>
      <w:r w:rsidR="00A4383C">
        <w:rPr>
          <w:rFonts w:hint="cs"/>
          <w:rtl/>
          <w:lang w:val="he-IL"/>
        </w:rPr>
        <w:t xml:space="preserve">(והאלים) </w:t>
      </w:r>
      <w:r>
        <w:rPr>
          <w:rFonts w:hint="cs"/>
          <w:rtl/>
          <w:lang w:val="he-IL"/>
        </w:rPr>
        <w:t>הוא נר החרס (חספא)</w:t>
      </w:r>
      <w:r w:rsidR="00A4383C">
        <w:rPr>
          <w:rFonts w:hint="cs"/>
          <w:rtl/>
          <w:lang w:val="he-IL"/>
        </w:rPr>
        <w:t>.</w:t>
      </w:r>
      <w:r>
        <w:rPr>
          <w:rFonts w:hint="cs"/>
          <w:rtl/>
          <w:lang w:val="he-IL"/>
        </w:rPr>
        <w:t xml:space="preserve"> אבל הוא למעלה</w:t>
      </w:r>
      <w:r w:rsidR="00A4383C">
        <w:rPr>
          <w:rFonts w:hint="cs"/>
          <w:rtl/>
          <w:lang w:val="he-IL"/>
        </w:rPr>
        <w:t xml:space="preserve">, </w:t>
      </w:r>
      <w:r>
        <w:rPr>
          <w:rFonts w:hint="cs"/>
          <w:rtl/>
          <w:lang w:val="he-IL"/>
        </w:rPr>
        <w:t xml:space="preserve">המנורה נושאת אותו. </w:t>
      </w:r>
      <w:r w:rsidR="00A4383C">
        <w:rPr>
          <w:rFonts w:hint="cs"/>
          <w:rtl/>
          <w:lang w:val="he-IL"/>
        </w:rPr>
        <w:t xml:space="preserve">האישה רומזת </w:t>
      </w:r>
      <w:r>
        <w:rPr>
          <w:rFonts w:hint="cs"/>
          <w:rtl/>
          <w:lang w:val="he-IL"/>
        </w:rPr>
        <w:t xml:space="preserve">לחכמים שאל להם להתערב ליחסים שבינו לבינה וכמו שאמר שלמה: "שלושה המה נפלאו ממני וארבעה לא ידעתים ... דרך גבר בעלמה" (משלי ל יט). נשאיר לשואבי המים להביע מדעתם ורוחם </w:t>
      </w:r>
      <w:r w:rsidR="00235A6B">
        <w:rPr>
          <w:rFonts w:hint="cs"/>
          <w:rtl/>
          <w:lang w:val="he-IL"/>
        </w:rPr>
        <w:t xml:space="preserve">הם </w:t>
      </w:r>
      <w:r>
        <w:rPr>
          <w:rFonts w:hint="cs"/>
          <w:rtl/>
          <w:lang w:val="he-IL"/>
        </w:rPr>
        <w:t>על משמעותה</w:t>
      </w:r>
      <w:r w:rsidR="007E3AB5">
        <w:rPr>
          <w:rFonts w:hint="cs"/>
          <w:rtl/>
          <w:lang w:val="he-IL"/>
        </w:rPr>
        <w:t xml:space="preserve"> של 'מצגת' זו שעשתה האשה לחכמים, ורק נעיר שהדימוי של האשה לכלי זהב ושל האיש לכלי חרס, </w:t>
      </w:r>
      <w:r w:rsidR="007572C2">
        <w:rPr>
          <w:rFonts w:hint="cs"/>
          <w:rtl/>
          <w:lang w:val="he-IL"/>
        </w:rPr>
        <w:t xml:space="preserve">מזכיר את המדרשים על ההבדל בין האדם שנברא מהאדמה </w:t>
      </w:r>
      <w:r w:rsidR="009303CE">
        <w:rPr>
          <w:rFonts w:hint="cs"/>
          <w:rtl/>
          <w:lang w:val="he-IL"/>
        </w:rPr>
        <w:t xml:space="preserve">ולפיכך הוא נימוח מכל טיפה של מים ונח להתפתות, </w:t>
      </w:r>
      <w:r w:rsidR="007572C2">
        <w:rPr>
          <w:rFonts w:hint="cs"/>
          <w:rtl/>
          <w:lang w:val="he-IL"/>
        </w:rPr>
        <w:t>בעוד שהאשה נבראה מדבר חי</w:t>
      </w:r>
      <w:r w:rsidR="009303CE">
        <w:rPr>
          <w:rFonts w:hint="cs"/>
          <w:rtl/>
          <w:lang w:val="he-IL"/>
        </w:rPr>
        <w:t xml:space="preserve"> ולפיכך </w:t>
      </w:r>
      <w:r w:rsidR="007572C2">
        <w:rPr>
          <w:rFonts w:hint="cs"/>
          <w:rtl/>
        </w:rPr>
        <w:t xml:space="preserve">היא יציבה </w:t>
      </w:r>
      <w:r w:rsidR="009303CE">
        <w:rPr>
          <w:rFonts w:hint="cs"/>
          <w:rtl/>
        </w:rPr>
        <w:t xml:space="preserve">ועמידה </w:t>
      </w:r>
      <w:r w:rsidR="007572C2">
        <w:rPr>
          <w:rFonts w:hint="cs"/>
          <w:rtl/>
        </w:rPr>
        <w:t xml:space="preserve">יותר (אבות דרבי נתן נוסח ב פרק ט, בראשית רבה יז, ילקוט שמעוני בראשית רמז כג), ובפירוש </w:t>
      </w:r>
      <w:r w:rsidR="007572C2">
        <w:rPr>
          <w:rtl/>
        </w:rPr>
        <w:t>הדר זקנים בראשית כז</w:t>
      </w:r>
      <w:r w:rsidR="007572C2">
        <w:rPr>
          <w:rFonts w:hint="cs"/>
          <w:rtl/>
        </w:rPr>
        <w:t>: "</w:t>
      </w:r>
      <w:r w:rsidR="007572C2">
        <w:rPr>
          <w:rtl/>
        </w:rPr>
        <w:t>איתא במדרש משל למקיש כלי עצם לכלי חרס וכלי עצם לכלי עצם</w:t>
      </w:r>
      <w:r w:rsidR="009303CE">
        <w:rPr>
          <w:rFonts w:hint="cs"/>
          <w:rtl/>
        </w:rPr>
        <w:t>.</w:t>
      </w:r>
      <w:r w:rsidR="007572C2">
        <w:rPr>
          <w:rtl/>
        </w:rPr>
        <w:t xml:space="preserve"> כשמקיש כלי עצם לכלי חרש משתבר הכלי חרס</w:t>
      </w:r>
      <w:r w:rsidR="007572C2">
        <w:rPr>
          <w:rFonts w:hint="cs"/>
          <w:rtl/>
        </w:rPr>
        <w:t>".</w:t>
      </w:r>
      <w:r w:rsidR="009303CE">
        <w:rPr>
          <w:rFonts w:hint="cs"/>
          <w:rtl/>
        </w:rPr>
        <w:t xml:space="preserve"> בעימות (לא פיסי) בין איש לאישה, האישה תנצח.</w:t>
      </w:r>
    </w:p>
  </w:footnote>
  <w:footnote w:id="10">
    <w:p w14:paraId="1DE1266B" w14:textId="77777777" w:rsidR="00E87093" w:rsidRDefault="00E87093" w:rsidP="00E87093">
      <w:pPr>
        <w:pStyle w:val="a3"/>
        <w:rPr>
          <w:rFonts w:hint="cs"/>
          <w:rtl/>
        </w:rPr>
      </w:pPr>
      <w:r>
        <w:rPr>
          <w:rStyle w:val="a5"/>
        </w:rPr>
        <w:footnoteRef/>
      </w:r>
      <w:r>
        <w:rPr>
          <w:rtl/>
        </w:rPr>
        <w:t xml:space="preserve"> </w:t>
      </w:r>
      <w:r>
        <w:rPr>
          <w:rFonts w:hint="cs"/>
          <w:rtl/>
        </w:rPr>
        <w:t>נשיקה של גדולה היא נשיקת שמואל לשאול בעת שמשח אותו למלך (שמואל א פרק י), נשיקה של פרישות היא נשיקת ערפה לנעמי כשהיא נפרדת ממנה במגילת רות, נשיקה של פרקים</w:t>
      </w:r>
      <w:r w:rsidRPr="00E87093">
        <w:rPr>
          <w:rFonts w:hint="cs"/>
          <w:rtl/>
        </w:rPr>
        <w:t xml:space="preserve"> </w:t>
      </w:r>
      <w:r>
        <w:rPr>
          <w:rFonts w:hint="cs"/>
          <w:rtl/>
        </w:rPr>
        <w:t xml:space="preserve">היא נשיקת אהרון ומשה עליה דן שם המדרש (כבר בסימן א שם). ובהמשך מוסיף המדרש גם את נשיקת יעקב לרחל (בראשית כט) </w:t>
      </w:r>
      <w:r>
        <w:rPr>
          <w:rtl/>
        </w:rPr>
        <w:t>–</w:t>
      </w:r>
      <w:r>
        <w:rPr>
          <w:rFonts w:hint="cs"/>
          <w:rtl/>
        </w:rPr>
        <w:t xml:space="preserve"> היא נשיקה של קריבות. ראה מדרש זה גם בבראשית רבה ע יב פרשת ויצא, בדברינו </w:t>
      </w:r>
      <w:hyperlink r:id="rId7" w:history="1">
        <w:r w:rsidRPr="00E87093">
          <w:rPr>
            <w:rStyle w:val="Hyperlink"/>
            <w:rFonts w:hint="cs"/>
            <w:rtl/>
          </w:rPr>
          <w:t>מפגש יעקב ורחל</w:t>
        </w:r>
      </w:hyperlink>
      <w:r>
        <w:rPr>
          <w:rFonts w:hint="cs"/>
          <w:rtl/>
        </w:rPr>
        <w:t>. וכאן נתמקד בנשיקת יעקב לעשו שהייתה לא רק של תפלות, אלא גם צביעות.</w:t>
      </w:r>
    </w:p>
  </w:footnote>
  <w:footnote w:id="11">
    <w:p w14:paraId="618BABC3" w14:textId="77777777" w:rsidR="0097451F" w:rsidRDefault="0097451F" w:rsidP="00F633BB">
      <w:pPr>
        <w:pStyle w:val="a3"/>
        <w:rPr>
          <w:rFonts w:hint="cs"/>
        </w:rPr>
      </w:pPr>
      <w:r>
        <w:rPr>
          <w:rStyle w:val="a5"/>
        </w:rPr>
        <w:footnoteRef/>
      </w:r>
      <w:r>
        <w:rPr>
          <w:rtl/>
        </w:rPr>
        <w:t xml:space="preserve"> </w:t>
      </w:r>
      <w:r>
        <w:rPr>
          <w:rFonts w:hint="cs"/>
          <w:rtl/>
          <w:lang w:val="he-IL"/>
        </w:rPr>
        <w:t xml:space="preserve">מדרש זה בא להפליג בהבדל הגדול בין האחים משה ואהרון שנשקו זה את זה ושמחו זה בזה באמת ובשלום בעת מפגשם בשמות פרק ד, ובין נשיקתם של עשו ויעקב שהייתה </w:t>
      </w:r>
      <w:r w:rsidR="009303CE">
        <w:rPr>
          <w:rFonts w:hint="cs"/>
          <w:rtl/>
          <w:lang w:val="he-IL"/>
        </w:rPr>
        <w:t xml:space="preserve">ספק </w:t>
      </w:r>
      <w:r>
        <w:rPr>
          <w:rFonts w:hint="cs"/>
          <w:rtl/>
          <w:lang w:val="he-IL"/>
        </w:rPr>
        <w:t>נשיקה ספק נשיכה. צביעות נשיקת עשו ליעקב מסומלת במטבע (מוניטה) של חרס שציפוה חיצונית בזהב, בעוד שנשיקת אהרון ומשה משולה למטבע שכולה זהב. ראה הרחבת משל זה ב</w:t>
      </w:r>
      <w:r w:rsidRPr="004D51B1">
        <w:rPr>
          <w:rtl/>
          <w:lang w:val="he-IL"/>
        </w:rPr>
        <w:t>מדרש תנחומא (בובר) פרשת תולדות</w:t>
      </w:r>
      <w:r>
        <w:rPr>
          <w:rFonts w:hint="cs"/>
          <w:rtl/>
          <w:lang w:val="he-IL"/>
        </w:rPr>
        <w:t xml:space="preserve"> סימן ט: "</w:t>
      </w:r>
      <w:r w:rsidRPr="004D51B1">
        <w:rPr>
          <w:rtl/>
          <w:lang w:val="he-IL"/>
        </w:rPr>
        <w:t>ושלמה צווח</w:t>
      </w:r>
      <w:r>
        <w:rPr>
          <w:rFonts w:hint="cs"/>
          <w:rtl/>
          <w:lang w:val="he-IL"/>
        </w:rPr>
        <w:t>:</w:t>
      </w:r>
      <w:r w:rsidRPr="004D51B1">
        <w:rPr>
          <w:rtl/>
          <w:lang w:val="he-IL"/>
        </w:rPr>
        <w:t xml:space="preserve"> כסף ס</w:t>
      </w:r>
      <w:r w:rsidR="00235A6B">
        <w:rPr>
          <w:rFonts w:hint="cs"/>
          <w:rtl/>
          <w:lang w:val="he-IL"/>
        </w:rPr>
        <w:t>י</w:t>
      </w:r>
      <w:r w:rsidRPr="004D51B1">
        <w:rPr>
          <w:rtl/>
          <w:lang w:val="he-IL"/>
        </w:rPr>
        <w:t>גים מצופה על חרס שפתים דולקים ולב רע (משלי כו כג), ל</w:t>
      </w:r>
      <w:r w:rsidR="009303CE">
        <w:rPr>
          <w:rtl/>
          <w:lang w:val="he-IL"/>
        </w:rPr>
        <w:t>ְ</w:t>
      </w:r>
      <w:r w:rsidRPr="004D51B1">
        <w:rPr>
          <w:rtl/>
          <w:lang w:val="he-IL"/>
        </w:rPr>
        <w:t>מ</w:t>
      </w:r>
      <w:r w:rsidR="009303CE">
        <w:rPr>
          <w:rtl/>
          <w:lang w:val="he-IL"/>
        </w:rPr>
        <w:t>ָ</w:t>
      </w:r>
      <w:r w:rsidRPr="004D51B1">
        <w:rPr>
          <w:rtl/>
          <w:lang w:val="he-IL"/>
        </w:rPr>
        <w:t>ה עשו היה דומה</w:t>
      </w:r>
      <w:r>
        <w:rPr>
          <w:rFonts w:hint="cs"/>
          <w:rtl/>
          <w:lang w:val="he-IL"/>
        </w:rPr>
        <w:t>?</w:t>
      </w:r>
      <w:r w:rsidRPr="004D51B1">
        <w:rPr>
          <w:rtl/>
          <w:lang w:val="he-IL"/>
        </w:rPr>
        <w:t xml:space="preserve"> למולייר שמבחוץ הוא של זהב, ומרגליות קבועות בו, אלא מבפנים הוא של חרס</w:t>
      </w:r>
      <w:r>
        <w:rPr>
          <w:rFonts w:hint="cs"/>
          <w:rtl/>
          <w:lang w:val="he-IL"/>
        </w:rPr>
        <w:t xml:space="preserve"> וכו' ". כבר הרחבנו לדון במדרשים אלה בדברינו </w:t>
      </w:r>
      <w:hyperlink r:id="rId8" w:history="1">
        <w:r w:rsidRPr="001D1739">
          <w:rPr>
            <w:rStyle w:val="Hyperlink"/>
            <w:rFonts w:hint="cs"/>
            <w:rtl/>
            <w:lang w:val="he-IL"/>
          </w:rPr>
          <w:t>מפגש יעקב ועשו</w:t>
        </w:r>
      </w:hyperlink>
      <w:r>
        <w:rPr>
          <w:rFonts w:hint="cs"/>
          <w:rtl/>
          <w:lang w:val="he-IL"/>
        </w:rPr>
        <w:t xml:space="preserve"> בפרשת וישלח.</w:t>
      </w:r>
      <w:r w:rsidR="00F633BB">
        <w:rPr>
          <w:rFonts w:hint="cs"/>
          <w:rtl/>
        </w:rPr>
        <w:t xml:space="preserve"> ראה גם דברינו </w:t>
      </w:r>
      <w:hyperlink r:id="rId9" w:history="1">
        <w:r w:rsidR="00F633BB" w:rsidRPr="00F633BB">
          <w:rPr>
            <w:rStyle w:val="Hyperlink"/>
            <w:rFonts w:hint="cs"/>
            <w:rtl/>
          </w:rPr>
          <w:t>תוכו כברו</w:t>
        </w:r>
      </w:hyperlink>
      <w:r w:rsidR="00F633BB">
        <w:rPr>
          <w:rFonts w:hint="cs"/>
          <w:rtl/>
        </w:rPr>
        <w:t xml:space="preserve"> בפרשת תרומה.</w:t>
      </w:r>
    </w:p>
  </w:footnote>
  <w:footnote w:id="12">
    <w:p w14:paraId="46495053" w14:textId="77777777" w:rsidR="0097451F" w:rsidRDefault="0097451F" w:rsidP="00235A6B">
      <w:pPr>
        <w:pStyle w:val="a3"/>
        <w:rPr>
          <w:rFonts w:hint="cs"/>
        </w:rPr>
      </w:pPr>
      <w:r>
        <w:rPr>
          <w:rStyle w:val="a5"/>
        </w:rPr>
        <w:footnoteRef/>
      </w:r>
      <w:r>
        <w:rPr>
          <w:rtl/>
        </w:rPr>
        <w:t xml:space="preserve"> </w:t>
      </w:r>
      <w:r>
        <w:rPr>
          <w:rFonts w:hint="cs"/>
          <w:rtl/>
        </w:rPr>
        <w:t>ראה שם בתחילת פרשה כח שהוא דורש את פרק עט בתהלים הפותח בפסוק: "</w:t>
      </w:r>
      <w:r>
        <w:rPr>
          <w:rtl/>
        </w:rPr>
        <w:t>מִזְמוֹר לְאָסָף אֱלֹהִים בָּאוּ גוֹיִם בְּנַחֲלָתֶךָ טִמְּאוּ אֶת הֵיכַל קָדְשֶׁךָ שָׂמוּ אֶת יְרוּשָׁלִַם לְעִיִּים</w:t>
      </w:r>
      <w:r>
        <w:rPr>
          <w:rFonts w:hint="cs"/>
          <w:rtl/>
        </w:rPr>
        <w:t xml:space="preserve">" </w:t>
      </w:r>
      <w:r>
        <w:rPr>
          <w:rtl/>
        </w:rPr>
        <w:t>–</w:t>
      </w:r>
      <w:r>
        <w:rPr>
          <w:rFonts w:hint="cs"/>
          <w:rtl/>
        </w:rPr>
        <w:t xml:space="preserve"> פרק שנהוג לקרוא בטקס</w:t>
      </w:r>
      <w:r w:rsidR="00235A6B">
        <w:rPr>
          <w:rFonts w:hint="cs"/>
          <w:rtl/>
        </w:rPr>
        <w:t>י ימי הזכרון</w:t>
      </w:r>
      <w:r>
        <w:rPr>
          <w:rFonts w:hint="cs"/>
          <w:rtl/>
        </w:rPr>
        <w:t>.</w:t>
      </w:r>
    </w:p>
  </w:footnote>
  <w:footnote w:id="13">
    <w:p w14:paraId="059B5CFE" w14:textId="77777777" w:rsidR="0097451F" w:rsidRDefault="0097451F" w:rsidP="00235A6B">
      <w:pPr>
        <w:pStyle w:val="a3"/>
        <w:rPr>
          <w:rFonts w:hint="cs"/>
        </w:rPr>
      </w:pPr>
      <w:r>
        <w:rPr>
          <w:rStyle w:val="a5"/>
        </w:rPr>
        <w:footnoteRef/>
      </w:r>
      <w:r>
        <w:rPr>
          <w:rtl/>
        </w:rPr>
        <w:t xml:space="preserve"> </w:t>
      </w:r>
      <w:r>
        <w:rPr>
          <w:rFonts w:hint="cs"/>
          <w:rtl/>
        </w:rPr>
        <w:t>הכיצד? איך אפשר לשמוח מתיאורים כה קשים בפרק זה, כגון: "</w:t>
      </w:r>
      <w:r>
        <w:rPr>
          <w:rtl/>
        </w:rPr>
        <w:t>שָׁפְכוּ דָמָם כַּמַּיִם סְבִיבוֹת יְרוּשָׁלִָם וְאֵין קוֹבֵר:</w:t>
      </w:r>
      <w:r>
        <w:rPr>
          <w:rFonts w:hint="cs"/>
          <w:rtl/>
        </w:rPr>
        <w:t xml:space="preserve"> </w:t>
      </w:r>
      <w:r>
        <w:rPr>
          <w:rtl/>
        </w:rPr>
        <w:t>הָיִינוּ חֶרְפָּה לִשְׁכֵנֵינוּ לַעַג וָקֶלֶס לִסְבִיבוֹתֵינוּ:</w:t>
      </w:r>
      <w:r>
        <w:rPr>
          <w:rFonts w:hint="cs"/>
          <w:rtl/>
        </w:rPr>
        <w:t xml:space="preserve"> ... </w:t>
      </w:r>
      <w:r>
        <w:rPr>
          <w:rtl/>
        </w:rPr>
        <w:t>כִּי אָכַל אֶת יַעֲקֹב וְאֶת נָוֵהוּ הֵשַׁמּוּ</w:t>
      </w:r>
      <w:r>
        <w:rPr>
          <w:rFonts w:hint="cs"/>
          <w:rtl/>
        </w:rPr>
        <w:t>" ועוד</w:t>
      </w:r>
      <w:r w:rsidR="00235A6B">
        <w:rPr>
          <w:rFonts w:hint="cs"/>
          <w:rtl/>
        </w:rPr>
        <w:t>?</w:t>
      </w:r>
      <w:r>
        <w:rPr>
          <w:rFonts w:hint="cs"/>
          <w:rtl/>
        </w:rPr>
        <w:t xml:space="preserve"> </w:t>
      </w:r>
    </w:p>
  </w:footnote>
  <w:footnote w:id="14">
    <w:p w14:paraId="344B31C6" w14:textId="77777777" w:rsidR="0097451F" w:rsidRDefault="0097451F">
      <w:pPr>
        <w:pStyle w:val="a3"/>
        <w:rPr>
          <w:rFonts w:hint="cs"/>
          <w:rtl/>
        </w:rPr>
      </w:pPr>
      <w:r>
        <w:rPr>
          <w:rStyle w:val="a5"/>
        </w:rPr>
        <w:footnoteRef/>
      </w:r>
      <w:r>
        <w:rPr>
          <w:rtl/>
        </w:rPr>
        <w:t xml:space="preserve"> </w:t>
      </w:r>
      <w:r>
        <w:rPr>
          <w:rFonts w:hint="cs"/>
          <w:rtl/>
        </w:rPr>
        <w:t xml:space="preserve">כל הנביאים שמחים על הגאולה העתידה של ירושלים וציון, </w:t>
      </w:r>
      <w:r w:rsidR="00235A6B">
        <w:rPr>
          <w:rFonts w:hint="cs"/>
          <w:rtl/>
        </w:rPr>
        <w:t xml:space="preserve">דווקא </w:t>
      </w:r>
      <w:r>
        <w:rPr>
          <w:rFonts w:hint="cs"/>
          <w:rtl/>
        </w:rPr>
        <w:t xml:space="preserve">מתוך התיאורים הקשים של פרק עט בתהלים. </w:t>
      </w:r>
      <w:r w:rsidR="00235A6B">
        <w:rPr>
          <w:rFonts w:hint="cs"/>
          <w:rtl/>
        </w:rPr>
        <w:t xml:space="preserve">מדוע? כי </w:t>
      </w:r>
      <w:r>
        <w:rPr>
          <w:rFonts w:hint="cs"/>
          <w:rtl/>
        </w:rPr>
        <w:t>עכשיו שגם בת המלך, משל לקב"ה ולשכינה, אבדה את דלי הזהב שלה, עכשיו ששמו הגדול של הקב"ה מחולל בגויים, ככתוב שם: "</w:t>
      </w:r>
      <w:r>
        <w:rPr>
          <w:rtl/>
        </w:rPr>
        <w:t>לָמָּה יֹאמְרוּ הַגּוֹיִם אַיֵּה אֱלֹהֵיהֶם יִוָּדַע בגיים בַּגּוֹיִם לְעֵינֵינוּ נִקְמַת דַּם עֲבָדֶיךָ הַשָּׁפוּךְ</w:t>
      </w:r>
      <w:r>
        <w:rPr>
          <w:rFonts w:hint="cs"/>
          <w:rtl/>
        </w:rPr>
        <w:t>" ועוד כגון זה, עכשיו בהכרח תבוא התשועה. מעין בכיו ושחוקו של  רבי עקיבא שראה שועל יוצא מקודש הקדשים החרב (גמרא סוף מסכת מכות, איכה רבה ה יח). מי שיעלה את כד הזהב, יעלה גם את כד החרס. אבל לאסף שהוא מצאצאי קרח יש סיבה נוספת לשמוח. ראה ציטוט מדרש זה ב</w:t>
      </w:r>
      <w:r>
        <w:rPr>
          <w:rtl/>
        </w:rPr>
        <w:t>תוספות קידושין לא ע"ב</w:t>
      </w:r>
      <w:r>
        <w:rPr>
          <w:rFonts w:hint="cs"/>
          <w:rtl/>
        </w:rPr>
        <w:t>: "</w:t>
      </w:r>
      <w:r>
        <w:rPr>
          <w:rtl/>
        </w:rPr>
        <w:t>יש במדרש שאסף אמר שירה על שטבעו בארץ שעריה. משל לשפחה שהלכה לשאוב מים מן הבאר ונפל כדה לבאר והיתה מצטערת ובוכה</w:t>
      </w:r>
      <w:r>
        <w:rPr>
          <w:rFonts w:hint="cs"/>
          <w:rtl/>
        </w:rPr>
        <w:t>.</w:t>
      </w:r>
      <w:r>
        <w:rPr>
          <w:rtl/>
        </w:rPr>
        <w:t xml:space="preserve"> עד שבאתה שפחת המלך לשאוב ובידה כלי של זהב ונפל אותו כלי שם</w:t>
      </w:r>
      <w:r>
        <w:rPr>
          <w:rFonts w:hint="cs"/>
          <w:rtl/>
        </w:rPr>
        <w:t>.</w:t>
      </w:r>
      <w:r>
        <w:rPr>
          <w:rtl/>
        </w:rPr>
        <w:t xml:space="preserve"> התחילה הראשונה לשורר ואמרה: עד עכשיו לא הייתי סבורה שיוציא שום אדם כַּדִי, שהוא של חרס, מן הבאר, שאינו נחשב. ועכשיו, מי שיוציא אותו של זהב</w:t>
      </w:r>
      <w:r>
        <w:rPr>
          <w:rFonts w:hint="cs"/>
          <w:rtl/>
        </w:rPr>
        <w:t>,</w:t>
      </w:r>
      <w:r>
        <w:rPr>
          <w:rtl/>
        </w:rPr>
        <w:t xml:space="preserve"> יוציא כָּדִי עמו. כך, בני קרח שהיו בְּלוּעִים</w:t>
      </w:r>
      <w:r>
        <w:rPr>
          <w:rFonts w:hint="cs"/>
          <w:rtl/>
        </w:rPr>
        <w:t>,</w:t>
      </w:r>
      <w:r>
        <w:rPr>
          <w:rtl/>
        </w:rPr>
        <w:t xml:space="preserve"> כשראו שטבעו בארץ שעריה אמרו שירה</w:t>
      </w:r>
      <w:r>
        <w:rPr>
          <w:rFonts w:hint="cs"/>
          <w:rtl/>
        </w:rPr>
        <w:t>.</w:t>
      </w:r>
      <w:r>
        <w:rPr>
          <w:rtl/>
        </w:rPr>
        <w:t xml:space="preserve"> אמרו</w:t>
      </w:r>
      <w:r>
        <w:rPr>
          <w:rFonts w:hint="cs"/>
          <w:rtl/>
        </w:rPr>
        <w:t>:</w:t>
      </w:r>
      <w:r>
        <w:rPr>
          <w:rtl/>
        </w:rPr>
        <w:t xml:space="preserve"> מי שיוציא השערים יוציא גם אותנו</w:t>
      </w:r>
      <w:r>
        <w:rPr>
          <w:rFonts w:hint="cs"/>
          <w:rtl/>
        </w:rPr>
        <w:t>.</w:t>
      </w:r>
      <w:r>
        <w:rPr>
          <w:rtl/>
        </w:rPr>
        <w:t xml:space="preserve"> לכך אמר אסף מזמור שהוא ממשפחת קרח</w:t>
      </w:r>
      <w:r>
        <w:rPr>
          <w:rFonts w:hint="cs"/>
          <w:rtl/>
        </w:rPr>
        <w:t xml:space="preserve">". </w:t>
      </w:r>
      <w:r>
        <w:rPr>
          <w:rFonts w:hint="cs"/>
          <w:rtl/>
          <w:lang w:val="he-IL"/>
        </w:rPr>
        <w:t xml:space="preserve">ראה דברינו </w:t>
      </w:r>
      <w:hyperlink r:id="rId10" w:history="1">
        <w:r w:rsidRPr="00C24E61">
          <w:rPr>
            <w:rStyle w:val="Hyperlink"/>
            <w:rFonts w:hint="cs"/>
            <w:rtl/>
            <w:lang w:val="he-IL"/>
          </w:rPr>
          <w:t>ובני קרח לא מתו</w:t>
        </w:r>
      </w:hyperlink>
      <w:r>
        <w:rPr>
          <w:rFonts w:hint="cs"/>
          <w:rtl/>
          <w:lang w:val="he-IL"/>
        </w:rPr>
        <w:t xml:space="preserve"> בפרשת קרח.</w:t>
      </w:r>
    </w:p>
  </w:footnote>
  <w:footnote w:id="15">
    <w:p w14:paraId="43C146EE" w14:textId="77777777" w:rsidR="007572C2" w:rsidRDefault="007572C2">
      <w:pPr>
        <w:pStyle w:val="a3"/>
        <w:rPr>
          <w:rFonts w:hint="cs"/>
          <w:rtl/>
        </w:rPr>
      </w:pPr>
      <w:r>
        <w:rPr>
          <w:rStyle w:val="a5"/>
        </w:rPr>
        <w:footnoteRef/>
      </w:r>
      <w:r>
        <w:rPr>
          <w:rtl/>
        </w:rPr>
        <w:t xml:space="preserve"> </w:t>
      </w:r>
      <w:r>
        <w:rPr>
          <w:rFonts w:hint="cs"/>
          <w:rtl/>
        </w:rPr>
        <w:t>בחיזיון מעשה מרכבה.</w:t>
      </w:r>
    </w:p>
  </w:footnote>
  <w:footnote w:id="16">
    <w:p w14:paraId="68CAF5AB" w14:textId="77777777" w:rsidR="007572C2" w:rsidRDefault="007572C2" w:rsidP="009303CE">
      <w:pPr>
        <w:pStyle w:val="a3"/>
        <w:rPr>
          <w:rFonts w:hint="cs"/>
          <w:rtl/>
        </w:rPr>
      </w:pPr>
      <w:r>
        <w:rPr>
          <w:rStyle w:val="a5"/>
        </w:rPr>
        <w:footnoteRef/>
      </w:r>
      <w:r>
        <w:rPr>
          <w:rtl/>
        </w:rPr>
        <w:t xml:space="preserve"> </w:t>
      </w:r>
      <w:r>
        <w:rPr>
          <w:rFonts w:hint="cs"/>
          <w:rtl/>
          <w:lang w:val="he-IL"/>
        </w:rPr>
        <w:t>מפרש רש"י שם: "</w:t>
      </w:r>
      <w:r w:rsidRPr="00706FAE">
        <w:rPr>
          <w:rtl/>
          <w:lang w:val="he-IL"/>
        </w:rPr>
        <w:t>מבין החרסים - דרך מזקקי זהב לנקוב כלי חרס נקבים נקבים, וכופין אותו על גבי גחלים שהזהב נתון בהן בתוך כתישת החרסים של לבנים על גבי חרס, ולהב יוצא למעלה דרך נקבי הכלי, והוא עשוי גוונים גוונים ותמיד יוצא ונכנס</w:t>
      </w:r>
      <w:r>
        <w:rPr>
          <w:rFonts w:hint="cs"/>
          <w:rtl/>
          <w:lang w:val="he-IL"/>
        </w:rPr>
        <w:t>". החרס משמש כלי לזיקוק ועיבוד הזהב</w:t>
      </w:r>
      <w:r w:rsidRPr="00706FAE">
        <w:rPr>
          <w:rtl/>
          <w:lang w:val="he-IL"/>
        </w:rPr>
        <w:t>.</w:t>
      </w:r>
      <w:r>
        <w:rPr>
          <w:rFonts w:hint="cs"/>
          <w:rtl/>
          <w:lang w:val="he-IL"/>
        </w:rPr>
        <w:t xml:space="preserve"> לעתיד לבוא, כד הזהב יציל את כד החרס, אבל במלאכת יום יום, כד החרס העשוי נקבים נקבים, משמש כלי היתוך וזיקוק לזהב. ושניהם כחומר ביד</w:t>
      </w:r>
      <w:r w:rsidR="009303CE">
        <w:rPr>
          <w:rFonts w:hint="cs"/>
          <w:rtl/>
          <w:lang w:val="he-IL"/>
        </w:rPr>
        <w:t xml:space="preserve"> האומן. זה ביד</w:t>
      </w:r>
      <w:r>
        <w:rPr>
          <w:rFonts w:hint="cs"/>
          <w:rtl/>
          <w:lang w:val="he-IL"/>
        </w:rPr>
        <w:t xml:space="preserve"> היוצר</w:t>
      </w:r>
      <w:r w:rsidR="009303CE">
        <w:rPr>
          <w:rFonts w:hint="cs"/>
          <w:rtl/>
          <w:lang w:val="he-IL"/>
        </w:rPr>
        <w:t xml:space="preserve"> וזה ביד הצורף</w:t>
      </w:r>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98C2" w14:textId="77777777" w:rsidR="0097451F" w:rsidRDefault="0097451F" w:rsidP="001E3FCA">
    <w:pPr>
      <w:pStyle w:val="1"/>
      <w:tabs>
        <w:tab w:val="clear" w:pos="9469"/>
        <w:tab w:val="right" w:pos="9299"/>
      </w:tabs>
      <w:rPr>
        <w:lang w:eastAsia="en-US"/>
      </w:rPr>
    </w:pPr>
    <w:r>
      <w:rPr>
        <w:rtl/>
        <w:lang w:eastAsia="en-US"/>
      </w:rPr>
      <w:t>דפים מיוחדים</w:t>
    </w:r>
    <w:r>
      <w:rPr>
        <w:rFonts w:hint="cs"/>
        <w:rtl/>
        <w:lang w:eastAsia="en-US"/>
      </w:rPr>
      <w:t xml:space="preserve"> </w:t>
    </w:r>
    <w:r>
      <w:rPr>
        <w:rtl/>
        <w:lang w:eastAsia="en-US"/>
      </w:rPr>
      <w:t>–</w:t>
    </w:r>
    <w:r>
      <w:rPr>
        <w:rFonts w:hint="cs"/>
        <w:rtl/>
        <w:lang w:eastAsia="en-US"/>
      </w:rPr>
      <w:t xml:space="preserve"> החרס והזהב</w:t>
    </w:r>
    <w:r>
      <w:rPr>
        <w:rtl/>
        <w:lang w:eastAsia="en-US"/>
      </w:rPr>
      <w:tab/>
      <w:t>מחלקי המים</w:t>
    </w:r>
  </w:p>
  <w:p w14:paraId="09A916FB" w14:textId="77777777" w:rsidR="0097451F" w:rsidRPr="00D05C13" w:rsidRDefault="0097451F"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8AA5" w14:textId="77777777" w:rsidR="0097451F" w:rsidRDefault="0097451F">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c0MrY0MzQ1MTUyMDRR0lEKTi0uzszPAykwqwUAclEwuCwAAAA="/>
  </w:docVars>
  <w:rsids>
    <w:rsidRoot w:val="005E40E4"/>
    <w:rsid w:val="00040602"/>
    <w:rsid w:val="00043F7A"/>
    <w:rsid w:val="000510AC"/>
    <w:rsid w:val="00082321"/>
    <w:rsid w:val="00097168"/>
    <w:rsid w:val="000F34AE"/>
    <w:rsid w:val="00126A64"/>
    <w:rsid w:val="001507D3"/>
    <w:rsid w:val="00182BCD"/>
    <w:rsid w:val="00187554"/>
    <w:rsid w:val="00192586"/>
    <w:rsid w:val="001D1739"/>
    <w:rsid w:val="001E3FCA"/>
    <w:rsid w:val="001E4D85"/>
    <w:rsid w:val="0020116B"/>
    <w:rsid w:val="00214853"/>
    <w:rsid w:val="00222602"/>
    <w:rsid w:val="00235A6B"/>
    <w:rsid w:val="002510ED"/>
    <w:rsid w:val="00255DAD"/>
    <w:rsid w:val="00275C7B"/>
    <w:rsid w:val="00277741"/>
    <w:rsid w:val="002805F4"/>
    <w:rsid w:val="00284DD8"/>
    <w:rsid w:val="002B42F8"/>
    <w:rsid w:val="00301FA0"/>
    <w:rsid w:val="00330133"/>
    <w:rsid w:val="00357566"/>
    <w:rsid w:val="003577AE"/>
    <w:rsid w:val="00360A49"/>
    <w:rsid w:val="00370847"/>
    <w:rsid w:val="003800B7"/>
    <w:rsid w:val="0039495A"/>
    <w:rsid w:val="00397050"/>
    <w:rsid w:val="003B123C"/>
    <w:rsid w:val="003B7529"/>
    <w:rsid w:val="003D3947"/>
    <w:rsid w:val="003E0D79"/>
    <w:rsid w:val="00406EB5"/>
    <w:rsid w:val="00435637"/>
    <w:rsid w:val="00437D5A"/>
    <w:rsid w:val="004432F1"/>
    <w:rsid w:val="004468D6"/>
    <w:rsid w:val="00482747"/>
    <w:rsid w:val="004A643D"/>
    <w:rsid w:val="004B647E"/>
    <w:rsid w:val="004D51B1"/>
    <w:rsid w:val="004F17AB"/>
    <w:rsid w:val="0050400D"/>
    <w:rsid w:val="0051716C"/>
    <w:rsid w:val="0053448C"/>
    <w:rsid w:val="0054272F"/>
    <w:rsid w:val="00551E89"/>
    <w:rsid w:val="005530DD"/>
    <w:rsid w:val="005873DC"/>
    <w:rsid w:val="005943A9"/>
    <w:rsid w:val="005B7721"/>
    <w:rsid w:val="005C064F"/>
    <w:rsid w:val="005D1CDF"/>
    <w:rsid w:val="005E40E4"/>
    <w:rsid w:val="005E6FB4"/>
    <w:rsid w:val="005F4B79"/>
    <w:rsid w:val="00602300"/>
    <w:rsid w:val="00607950"/>
    <w:rsid w:val="00627BA4"/>
    <w:rsid w:val="0063229E"/>
    <w:rsid w:val="006363ED"/>
    <w:rsid w:val="006465F4"/>
    <w:rsid w:val="00662D9C"/>
    <w:rsid w:val="0066696C"/>
    <w:rsid w:val="006800AB"/>
    <w:rsid w:val="0068696C"/>
    <w:rsid w:val="00693AA6"/>
    <w:rsid w:val="006B6A48"/>
    <w:rsid w:val="006B7543"/>
    <w:rsid w:val="006D4F8C"/>
    <w:rsid w:val="006E0AE9"/>
    <w:rsid w:val="006E3C72"/>
    <w:rsid w:val="006F2C1C"/>
    <w:rsid w:val="00706FAE"/>
    <w:rsid w:val="007572C2"/>
    <w:rsid w:val="00764A67"/>
    <w:rsid w:val="00777E67"/>
    <w:rsid w:val="00780C95"/>
    <w:rsid w:val="007936FB"/>
    <w:rsid w:val="007A317E"/>
    <w:rsid w:val="007E3AB5"/>
    <w:rsid w:val="007E7F71"/>
    <w:rsid w:val="008125DC"/>
    <w:rsid w:val="00827180"/>
    <w:rsid w:val="00847EBC"/>
    <w:rsid w:val="00857227"/>
    <w:rsid w:val="00864766"/>
    <w:rsid w:val="008C0DBD"/>
    <w:rsid w:val="008C451D"/>
    <w:rsid w:val="009303CE"/>
    <w:rsid w:val="00944609"/>
    <w:rsid w:val="009551B8"/>
    <w:rsid w:val="00960627"/>
    <w:rsid w:val="0097451F"/>
    <w:rsid w:val="00982F36"/>
    <w:rsid w:val="009A6CEE"/>
    <w:rsid w:val="009D2673"/>
    <w:rsid w:val="009D350D"/>
    <w:rsid w:val="009F1FC5"/>
    <w:rsid w:val="009F4493"/>
    <w:rsid w:val="00A14961"/>
    <w:rsid w:val="00A4383C"/>
    <w:rsid w:val="00A54022"/>
    <w:rsid w:val="00A54DBC"/>
    <w:rsid w:val="00A6193C"/>
    <w:rsid w:val="00A84DEF"/>
    <w:rsid w:val="00AC4276"/>
    <w:rsid w:val="00AE2222"/>
    <w:rsid w:val="00B075CE"/>
    <w:rsid w:val="00B2091A"/>
    <w:rsid w:val="00B26C98"/>
    <w:rsid w:val="00B377B6"/>
    <w:rsid w:val="00B40439"/>
    <w:rsid w:val="00B420FD"/>
    <w:rsid w:val="00BB7EBB"/>
    <w:rsid w:val="00BC4393"/>
    <w:rsid w:val="00BC6B4B"/>
    <w:rsid w:val="00BF4F31"/>
    <w:rsid w:val="00BF69DF"/>
    <w:rsid w:val="00C00DF2"/>
    <w:rsid w:val="00C162FC"/>
    <w:rsid w:val="00C20BCE"/>
    <w:rsid w:val="00C21D70"/>
    <w:rsid w:val="00C24E61"/>
    <w:rsid w:val="00C81793"/>
    <w:rsid w:val="00CA71BA"/>
    <w:rsid w:val="00CB3632"/>
    <w:rsid w:val="00CD7A72"/>
    <w:rsid w:val="00CF37B0"/>
    <w:rsid w:val="00CF778F"/>
    <w:rsid w:val="00D05C13"/>
    <w:rsid w:val="00D5587C"/>
    <w:rsid w:val="00D63388"/>
    <w:rsid w:val="00D65323"/>
    <w:rsid w:val="00D81382"/>
    <w:rsid w:val="00D978BD"/>
    <w:rsid w:val="00DA3EEE"/>
    <w:rsid w:val="00DC6F58"/>
    <w:rsid w:val="00DF22F3"/>
    <w:rsid w:val="00E067B3"/>
    <w:rsid w:val="00E130F0"/>
    <w:rsid w:val="00E20EA2"/>
    <w:rsid w:val="00E21E17"/>
    <w:rsid w:val="00E279C7"/>
    <w:rsid w:val="00E46E37"/>
    <w:rsid w:val="00E87093"/>
    <w:rsid w:val="00EA648A"/>
    <w:rsid w:val="00EB2E38"/>
    <w:rsid w:val="00EC52B9"/>
    <w:rsid w:val="00F10ED9"/>
    <w:rsid w:val="00F43596"/>
    <w:rsid w:val="00F44315"/>
    <w:rsid w:val="00F46DE1"/>
    <w:rsid w:val="00F51A8B"/>
    <w:rsid w:val="00F5261E"/>
    <w:rsid w:val="00F62D5E"/>
    <w:rsid w:val="00F633BB"/>
    <w:rsid w:val="00F906F0"/>
    <w:rsid w:val="00FC147A"/>
    <w:rsid w:val="00FC7520"/>
    <w:rsid w:val="00FD47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1383A"/>
  <w15:chartTrackingRefBased/>
  <w15:docId w15:val="{BE5359B4-4329-43CB-A060-8EA2A5B0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847"/>
    <w:pPr>
      <w:bidi/>
    </w:pPr>
    <w:rPr>
      <w:rFonts w:cs="Narkisim"/>
      <w:sz w:val="22"/>
      <w:szCs w:val="22"/>
      <w:lang w:eastAsia="he-IL"/>
    </w:rPr>
  </w:style>
  <w:style w:type="paragraph" w:styleId="1">
    <w:name w:val="heading 1"/>
    <w:basedOn w:val="a"/>
    <w:next w:val="a"/>
    <w:link w:val="10"/>
    <w:qFormat/>
    <w:rsid w:val="00370847"/>
    <w:pPr>
      <w:keepNext/>
      <w:tabs>
        <w:tab w:val="right" w:pos="9469"/>
      </w:tabs>
      <w:jc w:val="both"/>
      <w:outlineLvl w:val="0"/>
    </w:pPr>
    <w:rPr>
      <w:rFonts w:cs="David"/>
      <w:b/>
      <w:bCs/>
      <w:szCs w:val="28"/>
    </w:rPr>
  </w:style>
  <w:style w:type="character" w:default="1" w:styleId="a0">
    <w:name w:val="Default Paragraph Font"/>
    <w:uiPriority w:val="1"/>
    <w:semiHidden/>
    <w:unhideWhenUsed/>
    <w:rsid w:val="0037084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70847"/>
  </w:style>
  <w:style w:type="paragraph" w:styleId="a3">
    <w:name w:val="footnote text"/>
    <w:basedOn w:val="a"/>
    <w:link w:val="a4"/>
    <w:rsid w:val="00370847"/>
    <w:pPr>
      <w:ind w:left="170" w:hanging="170"/>
      <w:jc w:val="both"/>
    </w:pPr>
    <w:rPr>
      <w:sz w:val="20"/>
      <w:szCs w:val="20"/>
    </w:rPr>
  </w:style>
  <w:style w:type="character" w:styleId="a5">
    <w:name w:val="footnote reference"/>
    <w:aliases w:val="ה&quot;ש"/>
    <w:semiHidden/>
    <w:rsid w:val="00370847"/>
    <w:rPr>
      <w:vertAlign w:val="superscript"/>
    </w:rPr>
  </w:style>
  <w:style w:type="paragraph" w:styleId="a6">
    <w:name w:val="header"/>
    <w:basedOn w:val="a"/>
    <w:link w:val="a7"/>
    <w:rsid w:val="00370847"/>
    <w:pPr>
      <w:tabs>
        <w:tab w:val="center" w:pos="4153"/>
        <w:tab w:val="right" w:pos="8306"/>
      </w:tabs>
    </w:pPr>
  </w:style>
  <w:style w:type="paragraph" w:styleId="a8">
    <w:name w:val="footer"/>
    <w:basedOn w:val="a"/>
    <w:link w:val="a9"/>
    <w:rsid w:val="00370847"/>
    <w:pPr>
      <w:tabs>
        <w:tab w:val="center" w:pos="4153"/>
        <w:tab w:val="right" w:pos="8306"/>
      </w:tabs>
    </w:pPr>
  </w:style>
  <w:style w:type="paragraph" w:customStyle="1" w:styleId="aa">
    <w:name w:val="כותרת"/>
    <w:basedOn w:val="a"/>
    <w:rsid w:val="00370847"/>
    <w:pPr>
      <w:spacing w:before="240" w:line="320" w:lineRule="atLeast"/>
      <w:jc w:val="center"/>
    </w:pPr>
    <w:rPr>
      <w:rFonts w:cs="David"/>
      <w:b/>
      <w:bCs/>
      <w:spacing w:val="20"/>
      <w:szCs w:val="32"/>
    </w:rPr>
  </w:style>
  <w:style w:type="paragraph" w:customStyle="1" w:styleId="ab">
    <w:name w:val="כותרת קטע"/>
    <w:basedOn w:val="a"/>
    <w:link w:val="Char"/>
    <w:rsid w:val="00370847"/>
    <w:pPr>
      <w:spacing w:before="240" w:line="300" w:lineRule="atLeast"/>
    </w:pPr>
    <w:rPr>
      <w:rFonts w:cs="Arial"/>
      <w:b/>
      <w:bCs/>
      <w:szCs w:val="24"/>
    </w:rPr>
  </w:style>
  <w:style w:type="paragraph" w:customStyle="1" w:styleId="ac">
    <w:name w:val="מקור"/>
    <w:basedOn w:val="a"/>
    <w:rsid w:val="00370847"/>
    <w:pPr>
      <w:spacing w:line="320" w:lineRule="atLeast"/>
      <w:jc w:val="both"/>
    </w:pPr>
    <w:rPr>
      <w:rFonts w:cs="David"/>
      <w:szCs w:val="24"/>
    </w:rPr>
  </w:style>
  <w:style w:type="paragraph" w:customStyle="1" w:styleId="ad">
    <w:name w:val="מחלקי המים"/>
    <w:basedOn w:val="a"/>
    <w:rsid w:val="00370847"/>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370847"/>
    <w:rPr>
      <w:rFonts w:cs="Narkisim"/>
      <w:lang w:eastAsia="he-IL"/>
    </w:rPr>
  </w:style>
  <w:style w:type="character" w:customStyle="1" w:styleId="10">
    <w:name w:val="כותרת 1 תו"/>
    <w:link w:val="1"/>
    <w:rsid w:val="00370847"/>
    <w:rPr>
      <w:rFonts w:cs="David"/>
      <w:b/>
      <w:bCs/>
      <w:sz w:val="22"/>
      <w:szCs w:val="28"/>
      <w:lang w:eastAsia="he-IL"/>
    </w:rPr>
  </w:style>
  <w:style w:type="character" w:customStyle="1" w:styleId="a7">
    <w:name w:val="כותרת עליונה תו"/>
    <w:link w:val="a6"/>
    <w:rsid w:val="00370847"/>
    <w:rPr>
      <w:rFonts w:cs="Narkisim"/>
      <w:sz w:val="22"/>
      <w:szCs w:val="22"/>
      <w:lang w:eastAsia="he-IL"/>
    </w:rPr>
  </w:style>
  <w:style w:type="character" w:customStyle="1" w:styleId="a9">
    <w:name w:val="כותרת תחתונה תו"/>
    <w:link w:val="a8"/>
    <w:rsid w:val="00370847"/>
    <w:rPr>
      <w:rFonts w:cs="Narkisim"/>
      <w:sz w:val="22"/>
      <w:szCs w:val="22"/>
      <w:lang w:eastAsia="he-IL"/>
    </w:rPr>
  </w:style>
  <w:style w:type="character" w:styleId="Hyperlink">
    <w:name w:val="Hyperlink"/>
    <w:rsid w:val="00370847"/>
    <w:rPr>
      <w:color w:val="0000FF"/>
      <w:u w:val="single"/>
    </w:rPr>
  </w:style>
  <w:style w:type="character" w:styleId="af">
    <w:name w:val="page number"/>
    <w:rsid w:val="00AE2222"/>
  </w:style>
  <w:style w:type="paragraph" w:styleId="af0">
    <w:name w:val="Balloon Text"/>
    <w:basedOn w:val="a"/>
    <w:link w:val="af1"/>
    <w:uiPriority w:val="99"/>
    <w:unhideWhenUsed/>
    <w:rsid w:val="00370847"/>
    <w:rPr>
      <w:rFonts w:ascii="Tahoma" w:hAnsi="Tahoma" w:cs="Tahoma"/>
      <w:sz w:val="16"/>
      <w:szCs w:val="16"/>
    </w:rPr>
  </w:style>
  <w:style w:type="character" w:customStyle="1" w:styleId="af1">
    <w:name w:val="טקסט בלונים תו"/>
    <w:link w:val="af0"/>
    <w:uiPriority w:val="99"/>
    <w:rsid w:val="00370847"/>
    <w:rPr>
      <w:rFonts w:ascii="Tahoma" w:hAnsi="Tahoma" w:cs="Tahoma"/>
      <w:sz w:val="16"/>
      <w:szCs w:val="16"/>
      <w:lang w:eastAsia="he-IL"/>
    </w:rPr>
  </w:style>
  <w:style w:type="character" w:customStyle="1" w:styleId="Char">
    <w:name w:val="כותרת קטע Char"/>
    <w:link w:val="ab"/>
    <w:rsid w:val="007936FB"/>
    <w:rPr>
      <w:rFonts w:cs="Arial"/>
      <w:b/>
      <w:bCs/>
      <w:sz w:val="22"/>
      <w:szCs w:val="24"/>
      <w:lang w:eastAsia="he-IL"/>
    </w:rPr>
  </w:style>
  <w:style w:type="character" w:styleId="FollowedHyperlink">
    <w:name w:val="FollowedHyperlink"/>
    <w:rsid w:val="006E0A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490953026">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7204523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4%D7%92%D7%A9-%D7%99%D7%A2%D7%A7%D7%91-%D7%95%D7%A2%D7%A9%D7%95" TargetMode="External"/><Relationship Id="rId3" Type="http://schemas.openxmlformats.org/officeDocument/2006/relationships/hyperlink" Target="https://www.mayim.org.il/?parasha=%D7%98%D7%A2%D7%9D-%D7%94%D6%B8%D7%9E%D6%BC%D6%B7%D7%9F1" TargetMode="External"/><Relationship Id="rId7" Type="http://schemas.openxmlformats.org/officeDocument/2006/relationships/hyperlink" Target="https://www.mayim.org.il/?parasha=%D7%9E%D7%A4%D7%92%D7%A9-%D7%99%D7%A2%D7%A7%D7%91-%D7%95%D7%A8%D7%97%D7%9C-%D7%A0%D7%A9%D7%99%D7%A7%D7%94-%D7%95%D7%91%D7%9B%D7%99%D7%94" TargetMode="External"/><Relationship Id="rId2" Type="http://schemas.openxmlformats.org/officeDocument/2006/relationships/hyperlink" Target="https://www.mayim.org.il/?parasha=%D7%AA%D7%97%D7%A0%D7%AA%D7%95-%D7%94%D7%90%D7%97%D7%A8%D7%95%D7%A0%D7%94-%D7%A9%D7%9C-%D7%94%D7%90%D7%A8%D7%95%D7%9F" TargetMode="External"/><Relationship Id="rId1" Type="http://schemas.openxmlformats.org/officeDocument/2006/relationships/hyperlink" Target="https://www.mayim.org.il/?meyuhadim=%d7%94%d7%99%d7%95%d7%a4%d7%99-%d7%a9%d7%91%d7%90%d7%93%d7%9d-%d7%91%d6%bc%d6%b4%d7%a8%d6%b0%d7%9b%d6%bc%d6%b8%d7%aa%d7%95%d6%b9-%d7%95%d6%bc%d7%91%d6%bc%d6%b0%d7%9c%d7%95%d6%bc%d7%aa%d7%95" TargetMode="External"/><Relationship Id="rId6" Type="http://schemas.openxmlformats.org/officeDocument/2006/relationships/hyperlink" Target="https://www.mayim.org.il/?meyuhadim=%d7%90%d7%9c%d7%99%d7%a9%d7%a2-%d7%91%d7%9f-%d7%90%d7%91%d7%95%d7%99%d7%94-%d7%94%d7%95%d7%90-%d7%90%d7%97%d7%a8-%d7%a1%d7%99%d7%a4%d7%95%d7%a8-%d7%90%d7%97%d7%93-%d7%91%d7%a9%d7%a0%d7%99-%d7%a0" TargetMode="External"/><Relationship Id="rId5" Type="http://schemas.openxmlformats.org/officeDocument/2006/relationships/hyperlink" Target="http://www.mayim.org.il/?parasha=%d7%9e%d7%95%d7%a8%d7%a9%d7%94-%d7%a7%d7%94%d7%99%d7%9c%d7%aa-%d7%99%d7%a2%d7%a7%d7%91" TargetMode="External"/><Relationship Id="rId10" Type="http://schemas.openxmlformats.org/officeDocument/2006/relationships/hyperlink" Target="https://www.mayim.org.il/?parasha=%D7%91%D7%A0%D7%99-%D7%A7%D7%A8%D7%97-%D7%9C%D7%90-%D7%9E%D7%AA%D7%95" TargetMode="External"/><Relationship Id="rId4" Type="http://schemas.openxmlformats.org/officeDocument/2006/relationships/hyperlink" Target="https://he.wikipedia.org/wiki/%D7%9E%D7%92%D7%99%D7%9C%D7%95%D7%AA_%D7%99%D7%9D_%D7%94%D7%9E%D7%9C%D7%97" TargetMode="External"/><Relationship Id="rId9" Type="http://schemas.openxmlformats.org/officeDocument/2006/relationships/hyperlink" Target="https://www.mayim.org.il/?parasha=%D7%AA%D7%95%D6%B9%D7%9B%D7%95%D6%B9-%D7%9B%D6%BC%D6%B0%D7%91%D6%B8%D7%A8%D7%95%D6%B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4616-A1E5-4A76-8088-3E6FE8F9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507</Words>
  <Characters>2536</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3037</CharactersWithSpaces>
  <SharedDoc>false</SharedDoc>
  <HLinks>
    <vt:vector size="60" baseType="variant">
      <vt:variant>
        <vt:i4>7012392</vt:i4>
      </vt:variant>
      <vt:variant>
        <vt:i4>27</vt:i4>
      </vt:variant>
      <vt:variant>
        <vt:i4>0</vt:i4>
      </vt:variant>
      <vt:variant>
        <vt:i4>5</vt:i4>
      </vt:variant>
      <vt:variant>
        <vt:lpwstr>https://www.mayim.org.il/?parasha=%D7%91%D7%A0%D7%99-%D7%A7%D7%A8%D7%97-%D7%9C%D7%90-%D7%9E%D7%AA%D7%95</vt:lpwstr>
      </vt:variant>
      <vt:variant>
        <vt:lpwstr/>
      </vt:variant>
      <vt:variant>
        <vt:i4>7274535</vt:i4>
      </vt:variant>
      <vt:variant>
        <vt:i4>24</vt:i4>
      </vt:variant>
      <vt:variant>
        <vt:i4>0</vt:i4>
      </vt:variant>
      <vt:variant>
        <vt:i4>5</vt:i4>
      </vt:variant>
      <vt:variant>
        <vt:lpwstr>https://www.mayim.org.il/?parasha=%D7%AA%D7%95%D6%B9%D7%9B%D7%95%D6%B9-%D7%9B%D6%BC%D6%B0%D7%91%D6%B8%D7%A8%D7%95%D6%B9</vt:lpwstr>
      </vt:variant>
      <vt:variant>
        <vt:lpwstr/>
      </vt:variant>
      <vt:variant>
        <vt:i4>4718663</vt:i4>
      </vt:variant>
      <vt:variant>
        <vt:i4>21</vt:i4>
      </vt:variant>
      <vt:variant>
        <vt:i4>0</vt:i4>
      </vt:variant>
      <vt:variant>
        <vt:i4>5</vt:i4>
      </vt:variant>
      <vt:variant>
        <vt:lpwstr>https://www.mayim.org.il/?parasha=%D7%9E%D7%A4%D7%92%D7%A9-%D7%99%D7%A2%D7%A7%D7%91-%D7%95%D7%A2%D7%A9%D7%95</vt:lpwstr>
      </vt:variant>
      <vt:variant>
        <vt:lpwstr/>
      </vt:variant>
      <vt:variant>
        <vt:i4>7209067</vt:i4>
      </vt:variant>
      <vt:variant>
        <vt:i4>18</vt:i4>
      </vt:variant>
      <vt:variant>
        <vt:i4>0</vt:i4>
      </vt:variant>
      <vt:variant>
        <vt:i4>5</vt:i4>
      </vt:variant>
      <vt:variant>
        <vt:lpwstr>https://www.mayim.org.il/?parasha=%D7%9E%D7%A4%D7%92%D7%A9-%D7%99%D7%A2%D7%A7%D7%91-%D7%95%D7%A8%D7%97%D7%9C-%D7%A0%D7%A9%D7%99%D7%A7%D7%94-%D7%95%D7%91%D7%9B%D7%99%D7%94</vt:lpwstr>
      </vt:variant>
      <vt:variant>
        <vt:lpwstr/>
      </vt:variant>
      <vt:variant>
        <vt:i4>4063359</vt:i4>
      </vt:variant>
      <vt:variant>
        <vt:i4>15</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7536690</vt:i4>
      </vt:variant>
      <vt:variant>
        <vt:i4>12</vt:i4>
      </vt:variant>
      <vt:variant>
        <vt:i4>0</vt:i4>
      </vt:variant>
      <vt:variant>
        <vt:i4>5</vt:i4>
      </vt:variant>
      <vt:variant>
        <vt:lpwstr>http://www.mayim.org.il/?parasha=%d7%9e%d7%95%d7%a8%d7%a9%d7%94-%d7%a7%d7%94%d7%99%d7%9c%d7%aa-%d7%99%d7%a2%d7%a7%d7%91</vt:lpwstr>
      </vt:variant>
      <vt:variant>
        <vt:lpwstr/>
      </vt:variant>
      <vt:variant>
        <vt:i4>2424867</vt:i4>
      </vt:variant>
      <vt:variant>
        <vt:i4>9</vt:i4>
      </vt:variant>
      <vt:variant>
        <vt:i4>0</vt:i4>
      </vt:variant>
      <vt:variant>
        <vt:i4>5</vt:i4>
      </vt:variant>
      <vt:variant>
        <vt:lpwstr>https://he.wikipedia.org/wiki/%D7%9E%D7%92%D7%99%D7%9C%D7%95%D7%AA_%D7%99%D7%9D_%D7%94%D7%9E%D7%9C%D7%97</vt:lpwstr>
      </vt:variant>
      <vt:variant>
        <vt:lpwstr/>
      </vt:variant>
      <vt:variant>
        <vt:i4>7340130</vt:i4>
      </vt:variant>
      <vt:variant>
        <vt:i4>6</vt:i4>
      </vt:variant>
      <vt:variant>
        <vt:i4>0</vt:i4>
      </vt:variant>
      <vt:variant>
        <vt:i4>5</vt:i4>
      </vt:variant>
      <vt:variant>
        <vt:lpwstr>https://www.mayim.org.il/?parasha=%D7%98%D7%A2%D7%9D-%D7%94%D6%B8%D7%9E%D6%BC%D6%B7%D7%9F1</vt:lpwstr>
      </vt:variant>
      <vt:variant>
        <vt:lpwstr/>
      </vt:variant>
      <vt:variant>
        <vt:i4>6815871</vt:i4>
      </vt:variant>
      <vt:variant>
        <vt:i4>3</vt:i4>
      </vt:variant>
      <vt:variant>
        <vt:i4>0</vt:i4>
      </vt:variant>
      <vt:variant>
        <vt:i4>5</vt:i4>
      </vt:variant>
      <vt:variant>
        <vt:lpwstr>https://www.mayim.org.il/?parasha=%D7%AA%D7%97%D7%A0%D7%AA%D7%95-%D7%94%D7%90%D7%97%D7%A8%D7%95%D7%A0%D7%94-%D7%A9%D7%9C-%D7%94%D7%90%D7%A8%D7%95%D7%9F</vt:lpwstr>
      </vt:variant>
      <vt:variant>
        <vt:lpwstr/>
      </vt:variant>
      <vt:variant>
        <vt:i4>5046292</vt:i4>
      </vt:variant>
      <vt:variant>
        <vt:i4>0</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Shimon Afek</cp:lastModifiedBy>
  <cp:revision>2</cp:revision>
  <cp:lastPrinted>2019-08-06T15:56:00Z</cp:lastPrinted>
  <dcterms:created xsi:type="dcterms:W3CDTF">2020-04-26T06:42:00Z</dcterms:created>
  <dcterms:modified xsi:type="dcterms:W3CDTF">2020-04-26T06:42:00Z</dcterms:modified>
</cp:coreProperties>
</file>