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2AC4F" w14:textId="77777777" w:rsidR="00C016A2" w:rsidRPr="00267888" w:rsidRDefault="00F614F2" w:rsidP="00B065AC">
      <w:pPr>
        <w:pStyle w:val="aa"/>
        <w:rPr>
          <w:rFonts w:hint="cs"/>
          <w:rtl/>
          <w:lang w:eastAsia="en-US"/>
        </w:rPr>
      </w:pPr>
      <w:fldSimple w:instr=" TITLE  \* MERGEFORMAT ">
        <w:r w:rsidR="00EC0D43">
          <w:rPr>
            <w:rtl/>
          </w:rPr>
          <w:t>צערם של ישראל</w:t>
        </w:r>
      </w:fldSimple>
    </w:p>
    <w:p w14:paraId="7C4934B4" w14:textId="77777777" w:rsidR="00EC0D43" w:rsidRDefault="00EC0D43" w:rsidP="00EC0D43">
      <w:pPr>
        <w:pStyle w:val="ab"/>
        <w:rPr>
          <w:rFonts w:hint="cs"/>
          <w:rtl/>
        </w:rPr>
      </w:pPr>
      <w:r w:rsidRPr="0066705F">
        <w:rPr>
          <w:rFonts w:hint="cs"/>
          <w:rtl/>
        </w:rPr>
        <w:t>שמות רבה א כז</w:t>
      </w:r>
      <w:r>
        <w:rPr>
          <w:rFonts w:hint="cs"/>
          <w:rtl/>
        </w:rPr>
        <w:t xml:space="preserve"> </w:t>
      </w:r>
    </w:p>
    <w:p w14:paraId="1F77CDB6" w14:textId="77777777" w:rsidR="00EC0D43" w:rsidRDefault="00EC0D43" w:rsidP="00EC0D43">
      <w:pPr>
        <w:pStyle w:val="ac"/>
        <w:rPr>
          <w:rFonts w:hint="cs"/>
          <w:rtl/>
        </w:rPr>
      </w:pPr>
      <w:r>
        <w:rPr>
          <w:rFonts w:hint="cs"/>
          <w:rtl/>
        </w:rPr>
        <w:t>"</w:t>
      </w:r>
      <w:r>
        <w:rPr>
          <w:rtl/>
        </w:rPr>
        <w:t>ויהי בימים ההם ויגדל משה</w:t>
      </w:r>
      <w:r>
        <w:rPr>
          <w:rFonts w:hint="cs"/>
          <w:rtl/>
        </w:rPr>
        <w:t xml:space="preserve"> ויצא אל אחיו וירא בסבלותם"</w:t>
      </w:r>
      <w:r>
        <w:rPr>
          <w:rFonts w:hint="cs"/>
          <w:rtl/>
        </w:rPr>
        <w:t xml:space="preserve"> (שמות ב יא) ...</w:t>
      </w:r>
      <w:r>
        <w:rPr>
          <w:rFonts w:hint="cs"/>
          <w:rtl/>
        </w:rPr>
        <w:t xml:space="preserve"> שהיה רואה בסבלותם ובוכה ואומר: חבל לי עליכם! מי יתן מותי עליכם! שאין לך מלאכה קשה ממלאכת הטיט. והיה נותן כתפיו ומסייע לכל אחד ואחד מהם. ר' אליעזר בנו של ר' יוסי הגלילי אומר: ראה משוי גדול על קטן ומשוי קטן על גדול, ומשוי איש על אשה ומשוי אשה על איש, ומשוי זקן על בחור, ומשוי בחור על זקן. והיה מניח דרגון שלו והולך ומיישב להם סבלותיהם ועושה כאילו מסייע לפרעה.</w:t>
      </w:r>
      <w:r w:rsidR="00842E4D">
        <w:rPr>
          <w:rStyle w:val="a5"/>
          <w:rtl/>
        </w:rPr>
        <w:footnoteReference w:id="1"/>
      </w:r>
      <w:r>
        <w:rPr>
          <w:rFonts w:hint="cs"/>
          <w:rtl/>
        </w:rPr>
        <w:t xml:space="preserve"> </w:t>
      </w:r>
    </w:p>
    <w:p w14:paraId="521B7D62" w14:textId="77777777" w:rsidR="00EC0D43" w:rsidRDefault="00EC0D43" w:rsidP="00E354C7">
      <w:pPr>
        <w:pStyle w:val="ac"/>
        <w:rPr>
          <w:rFonts w:hint="cs"/>
          <w:rtl/>
        </w:rPr>
      </w:pPr>
      <w:r>
        <w:rPr>
          <w:rFonts w:hint="cs"/>
          <w:rtl/>
        </w:rPr>
        <w:t>אמר הקב"ה: אתה הנחת עסקיך והלכת לראות בצערן של ישראל ונהגת בהן מנהג אחים, אני מניח את העליונים ואת התחתונים ואדבר עמך. זהו שכתוב</w:t>
      </w:r>
      <w:r>
        <w:rPr>
          <w:rFonts w:hint="cs"/>
          <w:rtl/>
        </w:rPr>
        <w:t>:</w:t>
      </w:r>
      <w:r>
        <w:rPr>
          <w:rFonts w:hint="cs"/>
          <w:rtl/>
        </w:rPr>
        <w:t xml:space="preserve"> "וירא ה' כי סר לראות" - ראה הקב"ה במשה שסר מעסקיו לראות בסבלותם, לפיכך: "ויקרא אליו אלהים מתוך הסנה"</w:t>
      </w:r>
      <w:r>
        <w:rPr>
          <w:rFonts w:hint="cs"/>
          <w:rtl/>
        </w:rPr>
        <w:t>.</w:t>
      </w:r>
      <w:r w:rsidR="00FC35C9">
        <w:rPr>
          <w:rStyle w:val="a5"/>
          <w:rtl/>
        </w:rPr>
        <w:footnoteReference w:id="2"/>
      </w:r>
    </w:p>
    <w:p w14:paraId="03A5F046" w14:textId="77777777" w:rsidR="00EC0D43" w:rsidRDefault="00EC0D43" w:rsidP="00EC0D43">
      <w:pPr>
        <w:pStyle w:val="ab"/>
        <w:rPr>
          <w:rFonts w:hint="cs"/>
          <w:rtl/>
        </w:rPr>
      </w:pPr>
      <w:r>
        <w:rPr>
          <w:rtl/>
        </w:rPr>
        <w:t xml:space="preserve">שמות רבה ב </w:t>
      </w:r>
      <w:r>
        <w:rPr>
          <w:rFonts w:hint="cs"/>
          <w:rtl/>
        </w:rPr>
        <w:t>ו</w:t>
      </w:r>
    </w:p>
    <w:p w14:paraId="0FFF4E7A" w14:textId="77777777" w:rsidR="00EC0D43" w:rsidRDefault="00EC0D43" w:rsidP="00EC0D43">
      <w:pPr>
        <w:pStyle w:val="ac"/>
        <w:rPr>
          <w:rFonts w:hint="cs"/>
          <w:rtl/>
        </w:rPr>
      </w:pPr>
      <w:r>
        <w:rPr>
          <w:rFonts w:hint="cs"/>
          <w:rtl/>
        </w:rPr>
        <w:t>"</w:t>
      </w:r>
      <w:r>
        <w:rPr>
          <w:rtl/>
        </w:rPr>
        <w:t>ויאמר משה אסורה נא ואראה</w:t>
      </w:r>
      <w:r>
        <w:rPr>
          <w:rFonts w:hint="cs"/>
          <w:rtl/>
        </w:rPr>
        <w:t xml:space="preserve">" ... </w:t>
      </w:r>
      <w:r>
        <w:rPr>
          <w:rtl/>
        </w:rPr>
        <w:t>הפך פניו והביט</w:t>
      </w:r>
      <w:r>
        <w:rPr>
          <w:rFonts w:hint="cs"/>
          <w:rtl/>
        </w:rPr>
        <w:t>,</w:t>
      </w:r>
      <w:r>
        <w:rPr>
          <w:rtl/>
        </w:rPr>
        <w:t xml:space="preserve"> שנאמר</w:t>
      </w:r>
      <w:r>
        <w:rPr>
          <w:rFonts w:hint="cs"/>
          <w:rtl/>
        </w:rPr>
        <w:t>:</w:t>
      </w:r>
      <w:r>
        <w:rPr>
          <w:rtl/>
        </w:rPr>
        <w:t xml:space="preserve"> </w:t>
      </w:r>
      <w:r>
        <w:rPr>
          <w:rFonts w:hint="cs"/>
          <w:rtl/>
        </w:rPr>
        <w:t>"</w:t>
      </w:r>
      <w:r>
        <w:rPr>
          <w:rtl/>
        </w:rPr>
        <w:t>וירא ה' כי סר לראות</w:t>
      </w:r>
      <w:r>
        <w:rPr>
          <w:rFonts w:hint="cs"/>
          <w:rtl/>
        </w:rPr>
        <w:t xml:space="preserve">". </w:t>
      </w:r>
      <w:r>
        <w:rPr>
          <w:rtl/>
        </w:rPr>
        <w:t>כיון שהביט בו הקב</w:t>
      </w:r>
      <w:r>
        <w:rPr>
          <w:rFonts w:hint="cs"/>
          <w:rtl/>
        </w:rPr>
        <w:t xml:space="preserve">"ה </w:t>
      </w:r>
      <w:r>
        <w:rPr>
          <w:rtl/>
        </w:rPr>
        <w:t>אמר</w:t>
      </w:r>
      <w:r>
        <w:rPr>
          <w:rFonts w:hint="cs"/>
          <w:rtl/>
        </w:rPr>
        <w:t>:</w:t>
      </w:r>
      <w:r>
        <w:rPr>
          <w:rtl/>
        </w:rPr>
        <w:t xml:space="preserve"> נאה זה לרעות את ישראל</w:t>
      </w:r>
      <w:r>
        <w:rPr>
          <w:rFonts w:hint="cs"/>
          <w:rtl/>
        </w:rPr>
        <w:t>.</w:t>
      </w:r>
      <w:r>
        <w:rPr>
          <w:rtl/>
        </w:rPr>
        <w:t xml:space="preserve"> א"ר יצחק</w:t>
      </w:r>
      <w:r>
        <w:rPr>
          <w:rFonts w:hint="cs"/>
          <w:rtl/>
        </w:rPr>
        <w:t>:</w:t>
      </w:r>
      <w:r>
        <w:rPr>
          <w:rtl/>
        </w:rPr>
        <w:t xml:space="preserve"> מהו כי סר לראות</w:t>
      </w:r>
      <w:r>
        <w:rPr>
          <w:rFonts w:hint="cs"/>
          <w:rtl/>
        </w:rPr>
        <w:t>?</w:t>
      </w:r>
      <w:r>
        <w:rPr>
          <w:rtl/>
        </w:rPr>
        <w:t xml:space="preserve"> אמר </w:t>
      </w:r>
      <w:r>
        <w:rPr>
          <w:rtl/>
        </w:rPr>
        <w:t>הקב</w:t>
      </w:r>
      <w:r>
        <w:rPr>
          <w:rFonts w:hint="cs"/>
          <w:rtl/>
        </w:rPr>
        <w:t xml:space="preserve">"ה: </w:t>
      </w:r>
      <w:r>
        <w:rPr>
          <w:rtl/>
        </w:rPr>
        <w:t>סר וזעף הוא זה לראות בצערן של ישראל במצרים</w:t>
      </w:r>
      <w:r>
        <w:rPr>
          <w:rFonts w:hint="cs"/>
          <w:rtl/>
        </w:rPr>
        <w:t>,</w:t>
      </w:r>
      <w:r>
        <w:rPr>
          <w:rtl/>
        </w:rPr>
        <w:t xml:space="preserve"> לפיכך ראוי הוא להיות רועה עליהן</w:t>
      </w:r>
      <w:r>
        <w:rPr>
          <w:rFonts w:hint="cs"/>
          <w:rtl/>
        </w:rPr>
        <w:t>.</w:t>
      </w:r>
      <w:r>
        <w:rPr>
          <w:rtl/>
        </w:rPr>
        <w:t xml:space="preserve"> מיד</w:t>
      </w:r>
      <w:r>
        <w:rPr>
          <w:rFonts w:hint="cs"/>
          <w:rtl/>
        </w:rPr>
        <w:t>:</w:t>
      </w:r>
      <w:r>
        <w:rPr>
          <w:rtl/>
        </w:rPr>
        <w:t xml:space="preserve"> </w:t>
      </w:r>
      <w:r>
        <w:rPr>
          <w:rFonts w:hint="cs"/>
          <w:rtl/>
        </w:rPr>
        <w:t>"</w:t>
      </w:r>
      <w:r>
        <w:rPr>
          <w:rtl/>
        </w:rPr>
        <w:t xml:space="preserve">ויקרא אליו אלהים מתוך הסנה. ויאמר </w:t>
      </w:r>
      <w:smartTag w:uri="urn:schemas-microsoft-com:office:smarttags" w:element="PersonName">
        <w:smartTagPr>
          <w:attr w:name="ProductID" w:val="משה משה"/>
        </w:smartTagPr>
        <w:r>
          <w:rPr>
            <w:rtl/>
          </w:rPr>
          <w:t>משה משה</w:t>
        </w:r>
      </w:smartTag>
      <w:r>
        <w:rPr>
          <w:rFonts w:hint="cs"/>
          <w:rtl/>
        </w:rPr>
        <w:t>".</w:t>
      </w:r>
      <w:r w:rsidR="00D0152D">
        <w:rPr>
          <w:rStyle w:val="a5"/>
          <w:rtl/>
        </w:rPr>
        <w:footnoteReference w:id="3"/>
      </w:r>
    </w:p>
    <w:p w14:paraId="507255C4" w14:textId="77777777" w:rsidR="00842E4D" w:rsidRDefault="00842E4D" w:rsidP="00842E4D">
      <w:pPr>
        <w:pStyle w:val="ab"/>
        <w:rPr>
          <w:rtl/>
        </w:rPr>
      </w:pPr>
      <w:r>
        <w:rPr>
          <w:rtl/>
        </w:rPr>
        <w:t xml:space="preserve">שמות רבה פרשה ב </w:t>
      </w:r>
      <w:r>
        <w:rPr>
          <w:rFonts w:hint="cs"/>
          <w:rtl/>
        </w:rPr>
        <w:t>סימן ה</w:t>
      </w:r>
    </w:p>
    <w:p w14:paraId="4D5129ED" w14:textId="77777777" w:rsidR="00842E4D" w:rsidRDefault="001F6050" w:rsidP="001F6050">
      <w:pPr>
        <w:pStyle w:val="ac"/>
        <w:rPr>
          <w:rFonts w:hint="cs"/>
          <w:rtl/>
        </w:rPr>
      </w:pPr>
      <w:r>
        <w:rPr>
          <w:rFonts w:hint="cs"/>
          <w:rtl/>
        </w:rPr>
        <w:t xml:space="preserve">... </w:t>
      </w:r>
      <w:r w:rsidR="00842E4D">
        <w:rPr>
          <w:rtl/>
        </w:rPr>
        <w:t>ואומר</w:t>
      </w:r>
      <w:r>
        <w:rPr>
          <w:rFonts w:hint="cs"/>
          <w:rtl/>
        </w:rPr>
        <w:t>:</w:t>
      </w:r>
      <w:r w:rsidR="00842E4D">
        <w:rPr>
          <w:rtl/>
        </w:rPr>
        <w:t xml:space="preserve"> </w:t>
      </w:r>
      <w:r>
        <w:rPr>
          <w:rFonts w:hint="cs"/>
          <w:rtl/>
        </w:rPr>
        <w:t>"</w:t>
      </w:r>
      <w:r>
        <w:rPr>
          <w:rtl/>
        </w:rPr>
        <w:t>בכל צרתם לו צר</w:t>
      </w:r>
      <w:r>
        <w:rPr>
          <w:rFonts w:hint="cs"/>
          <w:rtl/>
        </w:rPr>
        <w:t>"</w:t>
      </w:r>
      <w:r>
        <w:rPr>
          <w:rtl/>
        </w:rPr>
        <w:t xml:space="preserve"> </w:t>
      </w:r>
      <w:r w:rsidR="00842E4D">
        <w:rPr>
          <w:rtl/>
        </w:rPr>
        <w:t>(ישעיה סג</w:t>
      </w:r>
      <w:r>
        <w:rPr>
          <w:rFonts w:hint="cs"/>
          <w:rtl/>
        </w:rPr>
        <w:t xml:space="preserve"> ט</w:t>
      </w:r>
      <w:r w:rsidR="00842E4D">
        <w:rPr>
          <w:rtl/>
        </w:rPr>
        <w:t xml:space="preserve">), א"ל </w:t>
      </w:r>
      <w:r w:rsidR="00D9429D">
        <w:rPr>
          <w:rtl/>
        </w:rPr>
        <w:t>הקב"ה</w:t>
      </w:r>
      <w:r w:rsidR="00842E4D">
        <w:rPr>
          <w:rtl/>
        </w:rPr>
        <w:t xml:space="preserve"> למשה</w:t>
      </w:r>
      <w:r>
        <w:rPr>
          <w:rFonts w:hint="cs"/>
          <w:rtl/>
        </w:rPr>
        <w:t>:</w:t>
      </w:r>
      <w:r w:rsidR="00842E4D">
        <w:rPr>
          <w:rtl/>
        </w:rPr>
        <w:t xml:space="preserve"> אי אתה מרגיש שאני שרוי בצער כשם שישראל שרו</w:t>
      </w:r>
      <w:r>
        <w:rPr>
          <w:rFonts w:hint="cs"/>
          <w:rtl/>
        </w:rPr>
        <w:t>י</w:t>
      </w:r>
      <w:r w:rsidR="00842E4D">
        <w:rPr>
          <w:rtl/>
        </w:rPr>
        <w:t>ים בצער</w:t>
      </w:r>
      <w:r>
        <w:rPr>
          <w:rFonts w:hint="cs"/>
          <w:rtl/>
        </w:rPr>
        <w:t>?</w:t>
      </w:r>
      <w:r w:rsidR="00842E4D">
        <w:rPr>
          <w:rtl/>
        </w:rPr>
        <w:t xml:space="preserve"> הוי יודע ממקום שאני מדבר עמך</w:t>
      </w:r>
      <w:r>
        <w:rPr>
          <w:rFonts w:hint="cs"/>
          <w:rtl/>
        </w:rPr>
        <w:t>,</w:t>
      </w:r>
      <w:r w:rsidR="00842E4D">
        <w:rPr>
          <w:rtl/>
        </w:rPr>
        <w:t xml:space="preserve"> מתוך הקוצים</w:t>
      </w:r>
      <w:r>
        <w:rPr>
          <w:rFonts w:hint="cs"/>
          <w:rtl/>
        </w:rPr>
        <w:t>,</w:t>
      </w:r>
      <w:r>
        <w:rPr>
          <w:rtl/>
        </w:rPr>
        <w:t xml:space="preserve"> כביכול אני שותף בצערן</w:t>
      </w:r>
      <w:r>
        <w:rPr>
          <w:rFonts w:hint="cs"/>
          <w:rtl/>
        </w:rPr>
        <w:t>.</w:t>
      </w:r>
      <w:r w:rsidR="00AD01E9">
        <w:rPr>
          <w:rStyle w:val="a5"/>
          <w:rtl/>
        </w:rPr>
        <w:footnoteReference w:id="4"/>
      </w:r>
    </w:p>
    <w:p w14:paraId="3DC24E40" w14:textId="77777777" w:rsidR="00FC6612" w:rsidRDefault="00FC6612" w:rsidP="00120A54">
      <w:pPr>
        <w:pStyle w:val="ab"/>
        <w:rPr>
          <w:rtl/>
        </w:rPr>
      </w:pPr>
      <w:r>
        <w:rPr>
          <w:rtl/>
        </w:rPr>
        <w:t xml:space="preserve">מכילתא דרבי ישמעאל בא - מסכתא דפסחא פרשה יד </w:t>
      </w:r>
    </w:p>
    <w:p w14:paraId="6240CF54" w14:textId="77777777" w:rsidR="00FC6612" w:rsidRDefault="00FC6612" w:rsidP="00120A54">
      <w:pPr>
        <w:pStyle w:val="ac"/>
        <w:rPr>
          <w:rFonts w:hint="cs"/>
          <w:rtl/>
        </w:rPr>
      </w:pPr>
      <w:r>
        <w:rPr>
          <w:rtl/>
        </w:rPr>
        <w:t>וכן אתה מוצא כל זמן שישראל משועבדין כביכול שכינה משועבדת עמהם</w:t>
      </w:r>
      <w:r>
        <w:rPr>
          <w:rFonts w:hint="cs"/>
          <w:rtl/>
        </w:rPr>
        <w:t>,</w:t>
      </w:r>
      <w:r>
        <w:rPr>
          <w:rtl/>
        </w:rPr>
        <w:t xml:space="preserve"> שנ</w:t>
      </w:r>
      <w:r>
        <w:rPr>
          <w:rFonts w:hint="cs"/>
          <w:rtl/>
        </w:rPr>
        <w:t>אמר: "</w:t>
      </w:r>
      <w:r>
        <w:rPr>
          <w:rtl/>
        </w:rPr>
        <w:t>ויראו את אלהי ישראל ותחת רגליו כמעשה לבנת הספיר</w:t>
      </w:r>
      <w:r>
        <w:rPr>
          <w:rFonts w:hint="cs"/>
          <w:rtl/>
        </w:rPr>
        <w:t>"</w:t>
      </w:r>
      <w:r>
        <w:rPr>
          <w:rtl/>
        </w:rPr>
        <w:t xml:space="preserve"> (שמות כד י). וכשנגאלו מה הוא אומר</w:t>
      </w:r>
      <w:r>
        <w:rPr>
          <w:rFonts w:hint="cs"/>
          <w:rtl/>
        </w:rPr>
        <w:t>?</w:t>
      </w:r>
      <w:r>
        <w:rPr>
          <w:rtl/>
        </w:rPr>
        <w:t xml:space="preserve"> </w:t>
      </w:r>
      <w:r>
        <w:rPr>
          <w:rFonts w:hint="cs"/>
          <w:rtl/>
        </w:rPr>
        <w:t>"</w:t>
      </w:r>
      <w:r>
        <w:rPr>
          <w:rtl/>
        </w:rPr>
        <w:t>וכעצם השמים לטוהר</w:t>
      </w:r>
      <w:r>
        <w:rPr>
          <w:rFonts w:hint="cs"/>
          <w:rtl/>
        </w:rPr>
        <w:t>".</w:t>
      </w:r>
      <w:r>
        <w:rPr>
          <w:rStyle w:val="a5"/>
          <w:rtl/>
        </w:rPr>
        <w:footnoteReference w:id="5"/>
      </w:r>
      <w:r>
        <w:rPr>
          <w:rtl/>
        </w:rPr>
        <w:t xml:space="preserve"> ונאמר</w:t>
      </w:r>
      <w:r>
        <w:rPr>
          <w:rFonts w:hint="cs"/>
          <w:rtl/>
        </w:rPr>
        <w:t>:</w:t>
      </w:r>
      <w:r>
        <w:rPr>
          <w:rtl/>
        </w:rPr>
        <w:t xml:space="preserve"> </w:t>
      </w:r>
      <w:r>
        <w:rPr>
          <w:rFonts w:hint="cs"/>
          <w:rtl/>
        </w:rPr>
        <w:t>"</w:t>
      </w:r>
      <w:r>
        <w:rPr>
          <w:rtl/>
        </w:rPr>
        <w:t>בכל צרתם לו צר</w:t>
      </w:r>
      <w:r>
        <w:rPr>
          <w:rFonts w:hint="cs"/>
          <w:rtl/>
        </w:rPr>
        <w:t>"</w:t>
      </w:r>
      <w:r>
        <w:rPr>
          <w:rtl/>
        </w:rPr>
        <w:t xml:space="preserve"> (ישעיה סג ט). אין לי אלא צרת ציבור</w:t>
      </w:r>
      <w:r>
        <w:rPr>
          <w:rFonts w:hint="cs"/>
          <w:rtl/>
        </w:rPr>
        <w:t>,</w:t>
      </w:r>
      <w:r>
        <w:rPr>
          <w:rtl/>
        </w:rPr>
        <w:t xml:space="preserve"> צרת יחיד מנין</w:t>
      </w:r>
      <w:r>
        <w:rPr>
          <w:rFonts w:hint="cs"/>
          <w:rtl/>
        </w:rPr>
        <w:t>?</w:t>
      </w:r>
      <w:r>
        <w:rPr>
          <w:rtl/>
        </w:rPr>
        <w:t xml:space="preserve"> ת</w:t>
      </w:r>
      <w:r>
        <w:rPr>
          <w:rFonts w:hint="cs"/>
          <w:rtl/>
        </w:rPr>
        <w:t>למוד לומר: "</w:t>
      </w:r>
      <w:r>
        <w:rPr>
          <w:rtl/>
        </w:rPr>
        <w:t xml:space="preserve">יקראני ואענהו עמו </w:t>
      </w:r>
      <w:r>
        <w:rPr>
          <w:rtl/>
        </w:rPr>
        <w:lastRenderedPageBreak/>
        <w:t>אנכי בצרה</w:t>
      </w:r>
      <w:r>
        <w:rPr>
          <w:rFonts w:hint="cs"/>
          <w:rtl/>
        </w:rPr>
        <w:t>"</w:t>
      </w:r>
      <w:r>
        <w:rPr>
          <w:rtl/>
        </w:rPr>
        <w:t xml:space="preserve"> (תהלים צא טו)</w:t>
      </w:r>
      <w:r w:rsidR="00685C51">
        <w:rPr>
          <w:rStyle w:val="a5"/>
          <w:rtl/>
        </w:rPr>
        <w:footnoteReference w:id="6"/>
      </w:r>
      <w:r>
        <w:rPr>
          <w:rFonts w:hint="cs"/>
          <w:rtl/>
        </w:rPr>
        <w:t xml:space="preserve"> .... </w:t>
      </w:r>
      <w:r>
        <w:rPr>
          <w:rtl/>
        </w:rPr>
        <w:t>ואומר</w:t>
      </w:r>
      <w:r>
        <w:rPr>
          <w:rFonts w:hint="cs"/>
          <w:rtl/>
        </w:rPr>
        <w:t>:</w:t>
      </w:r>
      <w:r>
        <w:rPr>
          <w:rtl/>
        </w:rPr>
        <w:t xml:space="preserve"> </w:t>
      </w:r>
      <w:r>
        <w:rPr>
          <w:rFonts w:hint="cs"/>
          <w:rtl/>
        </w:rPr>
        <w:t>"</w:t>
      </w:r>
      <w:r>
        <w:rPr>
          <w:rtl/>
        </w:rPr>
        <w:t>מפני עמך אשר פדית לך ממצרים גוי ואלהיו</w:t>
      </w:r>
      <w:r>
        <w:rPr>
          <w:rFonts w:hint="cs"/>
          <w:rtl/>
        </w:rPr>
        <w:t>"</w:t>
      </w:r>
      <w:r>
        <w:rPr>
          <w:rtl/>
        </w:rPr>
        <w:t xml:space="preserve"> (שמואל ב ז כג)</w:t>
      </w:r>
      <w:r w:rsidR="00120A54">
        <w:rPr>
          <w:rFonts w:hint="cs"/>
          <w:rtl/>
        </w:rPr>
        <w:t xml:space="preserve"> ...</w:t>
      </w:r>
      <w:r>
        <w:rPr>
          <w:rtl/>
        </w:rPr>
        <w:t xml:space="preserve"> ר' עקיבא אומר</w:t>
      </w:r>
      <w:r>
        <w:rPr>
          <w:rFonts w:hint="cs"/>
          <w:rtl/>
        </w:rPr>
        <w:t>:</w:t>
      </w:r>
      <w:r>
        <w:rPr>
          <w:rtl/>
        </w:rPr>
        <w:t xml:space="preserve"> אלמלא מקרא כתוב אי אפשר לאמרו</w:t>
      </w:r>
      <w:r>
        <w:rPr>
          <w:rFonts w:hint="cs"/>
          <w:rtl/>
        </w:rPr>
        <w:t>,</w:t>
      </w:r>
      <w:r>
        <w:rPr>
          <w:rtl/>
        </w:rPr>
        <w:t xml:space="preserve"> כביכול אמרו ישראל לפני הקב"ה</w:t>
      </w:r>
      <w:r>
        <w:rPr>
          <w:rFonts w:hint="cs"/>
          <w:rtl/>
        </w:rPr>
        <w:t>:</w:t>
      </w:r>
      <w:r>
        <w:rPr>
          <w:rtl/>
        </w:rPr>
        <w:t xml:space="preserve"> עצמך פדית.</w:t>
      </w:r>
      <w:r w:rsidR="00120A54">
        <w:rPr>
          <w:rFonts w:hint="cs"/>
          <w:rtl/>
        </w:rPr>
        <w:t xml:space="preserve"> </w:t>
      </w:r>
      <w:r>
        <w:rPr>
          <w:rtl/>
        </w:rPr>
        <w:t>וכן את מוצא בכל מקום שגלו ישראל כביכול גלתה שכינה עמהם</w:t>
      </w:r>
      <w:r>
        <w:rPr>
          <w:rFonts w:hint="cs"/>
          <w:rtl/>
        </w:rPr>
        <w:t>.</w:t>
      </w:r>
      <w:r>
        <w:rPr>
          <w:rStyle w:val="a5"/>
          <w:rtl/>
        </w:rPr>
        <w:footnoteReference w:id="7"/>
      </w:r>
      <w:r>
        <w:rPr>
          <w:rFonts w:hint="cs"/>
          <w:rtl/>
        </w:rPr>
        <w:t xml:space="preserve"> </w:t>
      </w:r>
      <w:r>
        <w:rPr>
          <w:rtl/>
        </w:rPr>
        <w:t xml:space="preserve">גלו למצרים שכינה עמהם </w:t>
      </w:r>
      <w:r>
        <w:rPr>
          <w:rFonts w:hint="cs"/>
          <w:rtl/>
        </w:rPr>
        <w:t xml:space="preserve">... </w:t>
      </w:r>
      <w:r>
        <w:rPr>
          <w:rtl/>
        </w:rPr>
        <w:t xml:space="preserve">גלו לבבל שכינה עמהם </w:t>
      </w:r>
      <w:r>
        <w:rPr>
          <w:rFonts w:hint="cs"/>
          <w:rtl/>
        </w:rPr>
        <w:t xml:space="preserve">... </w:t>
      </w:r>
      <w:r>
        <w:rPr>
          <w:rtl/>
        </w:rPr>
        <w:t xml:space="preserve">גלו לאדום שכינה עמהם </w:t>
      </w:r>
      <w:r>
        <w:rPr>
          <w:rFonts w:hint="cs"/>
          <w:rtl/>
        </w:rPr>
        <w:t xml:space="preserve">... </w:t>
      </w:r>
      <w:r>
        <w:rPr>
          <w:rtl/>
        </w:rPr>
        <w:t>וכשעתידין לחזור כביכול שכינה חוזרת עמהן</w:t>
      </w:r>
      <w:r>
        <w:rPr>
          <w:rFonts w:hint="cs"/>
          <w:rtl/>
        </w:rPr>
        <w:t xml:space="preserve"> ... "</w:t>
      </w:r>
      <w:r>
        <w:rPr>
          <w:rtl/>
        </w:rPr>
        <w:t>אתי מלבנון כלה</w:t>
      </w:r>
      <w:r>
        <w:rPr>
          <w:rFonts w:hint="cs"/>
          <w:rtl/>
        </w:rPr>
        <w:t>",</w:t>
      </w:r>
      <w:r>
        <w:rPr>
          <w:rtl/>
        </w:rPr>
        <w:t xml:space="preserve"> כביכול אני ואת מלבנון גלינו</w:t>
      </w:r>
      <w:r>
        <w:rPr>
          <w:rFonts w:hint="cs"/>
          <w:rtl/>
        </w:rPr>
        <w:t xml:space="preserve"> - </w:t>
      </w:r>
      <w:r>
        <w:rPr>
          <w:rtl/>
        </w:rPr>
        <w:t>אני ואת ללבנון עולים.</w:t>
      </w:r>
      <w:r w:rsidR="00120A54">
        <w:rPr>
          <w:rStyle w:val="a5"/>
          <w:rtl/>
        </w:rPr>
        <w:footnoteReference w:id="8"/>
      </w:r>
    </w:p>
    <w:p w14:paraId="6B5EC0CD" w14:textId="77777777" w:rsidR="004D3440" w:rsidRDefault="004D3440" w:rsidP="004D3440">
      <w:pPr>
        <w:spacing w:before="240" w:line="320" w:lineRule="atLeast"/>
        <w:rPr>
          <w:rFonts w:cs="Arial"/>
          <w:b/>
          <w:bCs/>
          <w:szCs w:val="24"/>
          <w:rtl/>
        </w:rPr>
      </w:pPr>
      <w:r>
        <w:rPr>
          <w:rFonts w:cs="Arial"/>
          <w:b/>
          <w:bCs/>
          <w:szCs w:val="24"/>
          <w:rtl/>
        </w:rPr>
        <w:t>שמות רבה פרשה ה סימן כב (סוף הפרשה)</w:t>
      </w:r>
    </w:p>
    <w:p w14:paraId="2D1758E8" w14:textId="77777777" w:rsidR="004D3440" w:rsidRDefault="004D3440" w:rsidP="004D3440">
      <w:pPr>
        <w:pStyle w:val="ac"/>
        <w:rPr>
          <w:rFonts w:hint="cs"/>
          <w:rtl/>
        </w:rPr>
      </w:pPr>
      <w:r>
        <w:rPr>
          <w:rtl/>
        </w:rPr>
        <w:t>"ומאז באתי אל פרעה לדבר בשמך הרע לעם הזה והצל לא הצלת</w:t>
      </w:r>
      <w:r>
        <w:rPr>
          <w:rFonts w:hint="cs"/>
          <w:rtl/>
        </w:rPr>
        <w:t xml:space="preserve"> את עמך</w:t>
      </w:r>
      <w:r>
        <w:rPr>
          <w:rtl/>
        </w:rPr>
        <w:t>"</w:t>
      </w:r>
      <w:r>
        <w:rPr>
          <w:rFonts w:hint="cs"/>
          <w:rtl/>
        </w:rPr>
        <w:t xml:space="preserve"> (שמות ה כג) ...</w:t>
      </w:r>
      <w:r>
        <w:rPr>
          <w:rtl/>
        </w:rPr>
        <w:t>. מהו</w:t>
      </w:r>
      <w:r>
        <w:rPr>
          <w:rFonts w:hint="cs"/>
          <w:rtl/>
        </w:rPr>
        <w:t>:</w:t>
      </w:r>
      <w:r>
        <w:rPr>
          <w:rtl/>
        </w:rPr>
        <w:t xml:space="preserve"> "והצל לא הצלת"? ר' ישמעאל אומר</w:t>
      </w:r>
      <w:r>
        <w:rPr>
          <w:rFonts w:hint="cs"/>
          <w:rtl/>
        </w:rPr>
        <w:t>:</w:t>
      </w:r>
      <w:r>
        <w:rPr>
          <w:rtl/>
        </w:rPr>
        <w:t xml:space="preserve"> והצל לא הצלת ודאי. ר' עקיבא אומר: יודע אני שאתה עתיד להצילם, אלא מה איכפת לך באותן הנתונים תחת הבנין! באותה שעה בקשה מדת הדין לפגוע במשה, וכיון שראה הקב"ה שבשביל ישראל הוא אומר לא פגעה בו מדת הדין.</w:t>
      </w:r>
      <w:r w:rsidR="00DC070F">
        <w:rPr>
          <w:rStyle w:val="a5"/>
          <w:rtl/>
        </w:rPr>
        <w:footnoteReference w:id="9"/>
      </w:r>
    </w:p>
    <w:p w14:paraId="73BA8D6D" w14:textId="77777777" w:rsidR="00EC0D43" w:rsidRPr="009A1FB8" w:rsidRDefault="00EC0D43" w:rsidP="00EC0D43">
      <w:pPr>
        <w:pStyle w:val="ab"/>
        <w:rPr>
          <w:rtl/>
        </w:rPr>
      </w:pPr>
      <w:r w:rsidRPr="009A1FB8">
        <w:rPr>
          <w:rtl/>
        </w:rPr>
        <w:t xml:space="preserve">מסכת תענית דף יא עמוד א </w:t>
      </w:r>
    </w:p>
    <w:p w14:paraId="56D083EF" w14:textId="77777777" w:rsidR="00EC0D43" w:rsidRDefault="00EC0D43" w:rsidP="00EC0D43">
      <w:pPr>
        <w:pStyle w:val="ac"/>
        <w:rPr>
          <w:rFonts w:hint="cs"/>
          <w:rtl/>
        </w:rPr>
      </w:pPr>
      <w:r w:rsidRPr="009A1FB8">
        <w:rPr>
          <w:rtl/>
        </w:rPr>
        <w:t>תנו רבנן: בזמן שישראל שרויין בצער ופירש אחד מהן, באין שני מלאכי השרת שמלוין לו לאדם, ומניחין לו ידיהן על ראשו, ואומרים: פלוני זה שפירש מן הצבור - אל יראה בנחמת צבור.</w:t>
      </w:r>
      <w:r w:rsidR="00BF4ACB">
        <w:rPr>
          <w:rStyle w:val="a5"/>
          <w:rtl/>
        </w:rPr>
        <w:footnoteReference w:id="10"/>
      </w:r>
      <w:r w:rsidRPr="009A1FB8">
        <w:rPr>
          <w:rtl/>
        </w:rPr>
        <w:t xml:space="preserve"> </w:t>
      </w:r>
    </w:p>
    <w:p w14:paraId="1862530D" w14:textId="77777777" w:rsidR="00EC0D43" w:rsidRDefault="00EC0D43" w:rsidP="00994D2F">
      <w:pPr>
        <w:pStyle w:val="ac"/>
        <w:rPr>
          <w:rFonts w:hint="cs"/>
          <w:rtl/>
        </w:rPr>
      </w:pPr>
      <w:r w:rsidRPr="009A1FB8">
        <w:rPr>
          <w:rtl/>
        </w:rPr>
        <w:t>תניא אידך: בזמן שהצבור שרוי בצער אל יאמר אדם: אלך לביתי ואוכל ואשתה, ושלום עליך נפשי</w:t>
      </w:r>
      <w:r>
        <w:rPr>
          <w:rFonts w:hint="cs"/>
          <w:rtl/>
        </w:rPr>
        <w:t xml:space="preserve"> ... </w:t>
      </w:r>
      <w:r w:rsidRPr="009A1FB8">
        <w:rPr>
          <w:rtl/>
        </w:rPr>
        <w:t>אלא: יצער אדם עם הצבור.</w:t>
      </w:r>
      <w:r w:rsidR="00994D2F">
        <w:rPr>
          <w:rStyle w:val="a5"/>
          <w:rtl/>
        </w:rPr>
        <w:footnoteReference w:id="11"/>
      </w:r>
      <w:r w:rsidRPr="009A1FB8">
        <w:rPr>
          <w:rtl/>
        </w:rPr>
        <w:t xml:space="preserve"> שכן מצינו במשה רבינו שציער עצמו עם הצבור, שנאמר</w:t>
      </w:r>
      <w:r>
        <w:rPr>
          <w:rFonts w:hint="cs"/>
          <w:rtl/>
        </w:rPr>
        <w:t>:</w:t>
      </w:r>
      <w:r w:rsidRPr="009A1FB8">
        <w:rPr>
          <w:rtl/>
        </w:rPr>
        <w:t xml:space="preserve"> </w:t>
      </w:r>
      <w:r>
        <w:rPr>
          <w:rFonts w:hint="cs"/>
          <w:rtl/>
        </w:rPr>
        <w:t>"</w:t>
      </w:r>
      <w:r w:rsidRPr="009A1FB8">
        <w:rPr>
          <w:rtl/>
        </w:rPr>
        <w:t>וידי משה כבדים ויקחו אבן וישימו תחתיו וישב עליה</w:t>
      </w:r>
      <w:r>
        <w:rPr>
          <w:rFonts w:hint="cs"/>
          <w:rtl/>
        </w:rPr>
        <w:t>" (</w:t>
      </w:r>
      <w:r w:rsidRPr="009A1FB8">
        <w:rPr>
          <w:rtl/>
        </w:rPr>
        <w:t>שמות יז</w:t>
      </w:r>
      <w:r>
        <w:rPr>
          <w:rFonts w:hint="cs"/>
          <w:rtl/>
        </w:rPr>
        <w:t xml:space="preserve"> </w:t>
      </w:r>
      <w:r w:rsidR="00803225">
        <w:rPr>
          <w:rFonts w:hint="cs"/>
          <w:rtl/>
        </w:rPr>
        <w:t>יב</w:t>
      </w:r>
      <w:r>
        <w:rPr>
          <w:rFonts w:hint="cs"/>
          <w:rtl/>
        </w:rPr>
        <w:t>)</w:t>
      </w:r>
      <w:r>
        <w:rPr>
          <w:rFonts w:hint="cs"/>
          <w:rtl/>
        </w:rPr>
        <w:t>.</w:t>
      </w:r>
      <w:r w:rsidRPr="009A1FB8">
        <w:rPr>
          <w:rtl/>
        </w:rPr>
        <w:t xml:space="preserve"> וכי לא היה לו למשה כר אחד או כסת אחת לישב עליה? אלא כך אמר משה: הואיל וישראל שרויין בצער - אף אני אהיה ע</w:t>
      </w:r>
      <w:r>
        <w:rPr>
          <w:rFonts w:hint="cs"/>
          <w:rtl/>
        </w:rPr>
        <w:t>י</w:t>
      </w:r>
      <w:r w:rsidRPr="009A1FB8">
        <w:rPr>
          <w:rtl/>
        </w:rPr>
        <w:t>מהם בצער</w:t>
      </w:r>
      <w:r>
        <w:rPr>
          <w:rFonts w:hint="cs"/>
          <w:rtl/>
        </w:rPr>
        <w:t>.</w:t>
      </w:r>
      <w:r w:rsidR="000C71E3">
        <w:rPr>
          <w:rStyle w:val="a5"/>
          <w:rtl/>
        </w:rPr>
        <w:footnoteReference w:id="12"/>
      </w:r>
      <w:r w:rsidRPr="009A1FB8">
        <w:rPr>
          <w:rtl/>
        </w:rPr>
        <w:t xml:space="preserve"> </w:t>
      </w:r>
    </w:p>
    <w:p w14:paraId="0F18CA6E" w14:textId="77777777" w:rsidR="00EC0D43" w:rsidRDefault="00EC0D43" w:rsidP="00EC0D43">
      <w:pPr>
        <w:pStyle w:val="ac"/>
        <w:rPr>
          <w:rFonts w:hint="cs"/>
          <w:rtl/>
        </w:rPr>
      </w:pPr>
      <w:r w:rsidRPr="009A1FB8">
        <w:rPr>
          <w:rtl/>
        </w:rPr>
        <w:lastRenderedPageBreak/>
        <w:t>וכל המצער עצמו עם הצבור - זוכה ורואה בנחמת צבור.</w:t>
      </w:r>
      <w:r w:rsidR="00685C51">
        <w:rPr>
          <w:rStyle w:val="a5"/>
          <w:rtl/>
        </w:rPr>
        <w:footnoteReference w:id="13"/>
      </w:r>
      <w:r w:rsidRPr="009A1FB8">
        <w:rPr>
          <w:rtl/>
        </w:rPr>
        <w:t xml:space="preserve"> </w:t>
      </w:r>
    </w:p>
    <w:p w14:paraId="451A93FC" w14:textId="77777777" w:rsidR="00EC0D43" w:rsidRDefault="00EC0D43" w:rsidP="00116AE4">
      <w:pPr>
        <w:pStyle w:val="ac"/>
        <w:rPr>
          <w:rFonts w:hint="cs"/>
          <w:szCs w:val="22"/>
          <w:rtl/>
        </w:rPr>
      </w:pPr>
      <w:r w:rsidRPr="009A1FB8">
        <w:rPr>
          <w:rtl/>
        </w:rPr>
        <w:t>ושמא יאמר אדם: מי מעיד בי? - אבני ביתו של אדם וקורות ביתו של אדם מעידים בו, שנאמר</w:t>
      </w:r>
      <w:r>
        <w:rPr>
          <w:rFonts w:hint="cs"/>
          <w:rtl/>
        </w:rPr>
        <w:t>:</w:t>
      </w:r>
      <w:r w:rsidRPr="009A1FB8">
        <w:rPr>
          <w:rtl/>
        </w:rPr>
        <w:t xml:space="preserve"> </w:t>
      </w:r>
      <w:r>
        <w:rPr>
          <w:rFonts w:hint="cs"/>
          <w:rtl/>
        </w:rPr>
        <w:t>"</w:t>
      </w:r>
      <w:r w:rsidR="00116AE4">
        <w:rPr>
          <w:rtl/>
        </w:rPr>
        <w:t>כִּי אֶבֶן מִקִּיר תִּזְעָק וְכָפִיס מֵעֵץ יַעֲנֶנָּה</w:t>
      </w:r>
      <w:r>
        <w:rPr>
          <w:rFonts w:hint="cs"/>
          <w:rtl/>
        </w:rPr>
        <w:t>" (</w:t>
      </w:r>
      <w:r w:rsidRPr="009A1FB8">
        <w:rPr>
          <w:rtl/>
        </w:rPr>
        <w:t>חבקוק ב</w:t>
      </w:r>
      <w:r>
        <w:rPr>
          <w:rFonts w:hint="cs"/>
          <w:rtl/>
        </w:rPr>
        <w:t xml:space="preserve"> </w:t>
      </w:r>
      <w:r w:rsidR="00803225">
        <w:rPr>
          <w:rFonts w:hint="cs"/>
          <w:rtl/>
        </w:rPr>
        <w:t>יא</w:t>
      </w:r>
      <w:r>
        <w:rPr>
          <w:rFonts w:hint="cs"/>
          <w:rtl/>
        </w:rPr>
        <w:t>)</w:t>
      </w:r>
      <w:r w:rsidRPr="009A1FB8">
        <w:rPr>
          <w:rtl/>
        </w:rPr>
        <w:t>. דבי רבי שילא אמרי: שני מלאכי השרת המלוין לו לאדם הן מעידין עליו, שנאמר</w:t>
      </w:r>
      <w:r>
        <w:rPr>
          <w:rFonts w:hint="cs"/>
          <w:rtl/>
        </w:rPr>
        <w:t>: "</w:t>
      </w:r>
      <w:r w:rsidRPr="009A1FB8">
        <w:rPr>
          <w:rtl/>
        </w:rPr>
        <w:t>כי מלאכיו יצוה לך</w:t>
      </w:r>
      <w:r>
        <w:rPr>
          <w:rFonts w:hint="cs"/>
          <w:rtl/>
        </w:rPr>
        <w:t>" (</w:t>
      </w:r>
      <w:r w:rsidRPr="009A1FB8">
        <w:rPr>
          <w:rtl/>
        </w:rPr>
        <w:t>תהלים צא</w:t>
      </w:r>
      <w:r>
        <w:rPr>
          <w:rFonts w:hint="cs"/>
          <w:rtl/>
        </w:rPr>
        <w:t xml:space="preserve"> </w:t>
      </w:r>
      <w:r w:rsidR="00116AE4">
        <w:rPr>
          <w:rFonts w:hint="cs"/>
          <w:rtl/>
        </w:rPr>
        <w:t>יא</w:t>
      </w:r>
      <w:r>
        <w:rPr>
          <w:rFonts w:hint="cs"/>
          <w:rtl/>
        </w:rPr>
        <w:t>)</w:t>
      </w:r>
      <w:r w:rsidRPr="009A1FB8">
        <w:rPr>
          <w:rtl/>
        </w:rPr>
        <w:t>. רבי חידקא אומר: נשמתו של אדם היא מעידה עליו, שנאמר</w:t>
      </w:r>
      <w:r>
        <w:rPr>
          <w:rFonts w:hint="cs"/>
          <w:rtl/>
        </w:rPr>
        <w:t>: "</w:t>
      </w:r>
      <w:r w:rsidR="00116AE4">
        <w:rPr>
          <w:rtl/>
        </w:rPr>
        <w:t>מִשֹּׁכֶבֶת חֵיקֶךָ שְׁמֹר פִּתְחֵי פִיךָ</w:t>
      </w:r>
      <w:r>
        <w:rPr>
          <w:rFonts w:hint="cs"/>
          <w:rtl/>
        </w:rPr>
        <w:t>" (</w:t>
      </w:r>
      <w:r w:rsidRPr="009A1FB8">
        <w:rPr>
          <w:rtl/>
        </w:rPr>
        <w:t>מיכה ז</w:t>
      </w:r>
      <w:r>
        <w:rPr>
          <w:rFonts w:hint="cs"/>
          <w:rtl/>
        </w:rPr>
        <w:t xml:space="preserve"> </w:t>
      </w:r>
      <w:r w:rsidR="00116AE4">
        <w:rPr>
          <w:rFonts w:hint="cs"/>
          <w:rtl/>
        </w:rPr>
        <w:t>ה</w:t>
      </w:r>
      <w:r>
        <w:rPr>
          <w:rFonts w:hint="cs"/>
          <w:rtl/>
        </w:rPr>
        <w:t xml:space="preserve">). </w:t>
      </w:r>
      <w:r w:rsidRPr="009A1FB8">
        <w:rPr>
          <w:rtl/>
        </w:rPr>
        <w:t>ויש אומרים: אבריו של אדם מעידים בו, שנאמר</w:t>
      </w:r>
      <w:r>
        <w:rPr>
          <w:rFonts w:hint="cs"/>
          <w:rtl/>
        </w:rPr>
        <w:t>:</w:t>
      </w:r>
      <w:r w:rsidRPr="009A1FB8">
        <w:rPr>
          <w:rtl/>
        </w:rPr>
        <w:t xml:space="preserve"> </w:t>
      </w:r>
      <w:r>
        <w:rPr>
          <w:rFonts w:hint="cs"/>
          <w:rtl/>
        </w:rPr>
        <w:t>"</w:t>
      </w:r>
      <w:r w:rsidRPr="009A1FB8">
        <w:rPr>
          <w:rtl/>
        </w:rPr>
        <w:t>אתם עדי נאם ה'</w:t>
      </w:r>
      <w:r>
        <w:rPr>
          <w:rFonts w:hint="cs"/>
          <w:rtl/>
        </w:rPr>
        <w:t xml:space="preserve"> " (</w:t>
      </w:r>
      <w:r w:rsidRPr="009A1FB8">
        <w:rPr>
          <w:rtl/>
        </w:rPr>
        <w:t>ישעיהו מג</w:t>
      </w:r>
      <w:r>
        <w:rPr>
          <w:rFonts w:hint="cs"/>
          <w:rtl/>
        </w:rPr>
        <w:t xml:space="preserve"> </w:t>
      </w:r>
      <w:r w:rsidR="00116AE4">
        <w:rPr>
          <w:rFonts w:hint="cs"/>
          <w:rtl/>
        </w:rPr>
        <w:t>י</w:t>
      </w:r>
      <w:r>
        <w:rPr>
          <w:rFonts w:hint="cs"/>
          <w:rtl/>
        </w:rPr>
        <w:t>)</w:t>
      </w:r>
      <w:r w:rsidRPr="009A1FB8">
        <w:rPr>
          <w:rtl/>
        </w:rPr>
        <w:t>.</w:t>
      </w:r>
      <w:r w:rsidR="00635480">
        <w:rPr>
          <w:rStyle w:val="a5"/>
          <w:rtl/>
        </w:rPr>
        <w:footnoteReference w:id="14"/>
      </w:r>
    </w:p>
    <w:p w14:paraId="27AC02F7" w14:textId="77777777" w:rsidR="00AD01E9" w:rsidRPr="00AD01E9" w:rsidRDefault="00AD01E9" w:rsidP="00AD01E9">
      <w:pPr>
        <w:pStyle w:val="ab"/>
        <w:rPr>
          <w:rtl/>
        </w:rPr>
      </w:pPr>
      <w:r w:rsidRPr="00AD01E9">
        <w:rPr>
          <w:rtl/>
        </w:rPr>
        <w:t xml:space="preserve">מכילתא דרבי ישמעאל בשלח - מסכתא דעמלק פרשה ב </w:t>
      </w:r>
    </w:p>
    <w:p w14:paraId="0CFA7E19" w14:textId="77777777" w:rsidR="00AD01E9" w:rsidRDefault="00AD01E9" w:rsidP="00506DA3">
      <w:pPr>
        <w:pStyle w:val="ac"/>
        <w:rPr>
          <w:rFonts w:hint="cs"/>
          <w:rtl/>
        </w:rPr>
      </w:pPr>
      <w:r w:rsidRPr="00AD01E9">
        <w:rPr>
          <w:rtl/>
        </w:rPr>
        <w:t>וכן אתה מוצא כל זמן שישראל בנס</w:t>
      </w:r>
      <w:r w:rsidR="00506DA3">
        <w:rPr>
          <w:rFonts w:hint="cs"/>
          <w:rtl/>
        </w:rPr>
        <w:t>,</w:t>
      </w:r>
      <w:r w:rsidRPr="00AD01E9">
        <w:rPr>
          <w:rtl/>
        </w:rPr>
        <w:t xml:space="preserve"> כביכול הנס לפניו</w:t>
      </w:r>
      <w:r>
        <w:rPr>
          <w:rFonts w:hint="cs"/>
          <w:rtl/>
        </w:rPr>
        <w:t>,</w:t>
      </w:r>
      <w:r w:rsidRPr="00AD01E9">
        <w:rPr>
          <w:rtl/>
        </w:rPr>
        <w:t xml:space="preserve"> שנ</w:t>
      </w:r>
      <w:r>
        <w:rPr>
          <w:rFonts w:hint="cs"/>
          <w:rtl/>
        </w:rPr>
        <w:t>אמר: "</w:t>
      </w:r>
      <w:r w:rsidRPr="00AD01E9">
        <w:rPr>
          <w:rtl/>
        </w:rPr>
        <w:t>ה' נסי</w:t>
      </w:r>
      <w:r>
        <w:rPr>
          <w:rFonts w:hint="cs"/>
          <w:rtl/>
        </w:rPr>
        <w:t>".</w:t>
      </w:r>
      <w:r w:rsidR="006E0B7E">
        <w:rPr>
          <w:rStyle w:val="a5"/>
          <w:rtl/>
        </w:rPr>
        <w:footnoteReference w:id="15"/>
      </w:r>
      <w:r w:rsidRPr="00AD01E9">
        <w:rPr>
          <w:rtl/>
        </w:rPr>
        <w:t xml:space="preserve"> צרה לישראל</w:t>
      </w:r>
      <w:r w:rsidR="00506DA3">
        <w:rPr>
          <w:rFonts w:hint="cs"/>
          <w:rtl/>
        </w:rPr>
        <w:t xml:space="preserve"> -</w:t>
      </w:r>
      <w:r w:rsidRPr="00AD01E9">
        <w:rPr>
          <w:rtl/>
        </w:rPr>
        <w:t xml:space="preserve"> כא</w:t>
      </w:r>
      <w:r w:rsidR="00506DA3">
        <w:rPr>
          <w:rFonts w:hint="cs"/>
          <w:rtl/>
        </w:rPr>
        <w:t>י</w:t>
      </w:r>
      <w:r w:rsidRPr="00AD01E9">
        <w:rPr>
          <w:rtl/>
        </w:rPr>
        <w:t>לו צרה לפניו</w:t>
      </w:r>
      <w:r w:rsidR="00506DA3">
        <w:rPr>
          <w:rFonts w:hint="cs"/>
          <w:rtl/>
        </w:rPr>
        <w:t>,</w:t>
      </w:r>
      <w:r w:rsidRPr="00AD01E9">
        <w:rPr>
          <w:rtl/>
        </w:rPr>
        <w:t xml:space="preserve"> שנ</w:t>
      </w:r>
      <w:r w:rsidR="00506DA3">
        <w:rPr>
          <w:rFonts w:hint="cs"/>
          <w:rtl/>
        </w:rPr>
        <w:t>אמר: "</w:t>
      </w:r>
      <w:r w:rsidRPr="00AD01E9">
        <w:rPr>
          <w:rtl/>
        </w:rPr>
        <w:t>בכל צרתם לו צר</w:t>
      </w:r>
      <w:r w:rsidR="00506DA3">
        <w:rPr>
          <w:rFonts w:hint="cs"/>
          <w:rtl/>
        </w:rPr>
        <w:t>"</w:t>
      </w:r>
      <w:r w:rsidRPr="00AD01E9">
        <w:rPr>
          <w:rtl/>
        </w:rPr>
        <w:t xml:space="preserve"> (ישעיה סג ט)</w:t>
      </w:r>
      <w:r w:rsidR="00506DA3">
        <w:rPr>
          <w:rFonts w:hint="cs"/>
          <w:rtl/>
        </w:rPr>
        <w:t>.</w:t>
      </w:r>
      <w:r w:rsidRPr="00AD01E9">
        <w:rPr>
          <w:rtl/>
        </w:rPr>
        <w:t xml:space="preserve"> שמחה לישראל </w:t>
      </w:r>
      <w:r w:rsidR="00506DA3">
        <w:rPr>
          <w:rFonts w:hint="cs"/>
          <w:rtl/>
        </w:rPr>
        <w:t xml:space="preserve">- </w:t>
      </w:r>
      <w:r w:rsidRPr="00AD01E9">
        <w:rPr>
          <w:rtl/>
        </w:rPr>
        <w:t>כא</w:t>
      </w:r>
      <w:r w:rsidR="00506DA3">
        <w:rPr>
          <w:rFonts w:hint="cs"/>
          <w:rtl/>
        </w:rPr>
        <w:t>י</w:t>
      </w:r>
      <w:r w:rsidRPr="00AD01E9">
        <w:rPr>
          <w:rtl/>
        </w:rPr>
        <w:t>לו שמחה לפניו</w:t>
      </w:r>
      <w:r w:rsidR="00506DA3">
        <w:rPr>
          <w:rFonts w:hint="cs"/>
          <w:rtl/>
        </w:rPr>
        <w:t>,</w:t>
      </w:r>
      <w:r w:rsidRPr="00AD01E9">
        <w:rPr>
          <w:rtl/>
        </w:rPr>
        <w:t xml:space="preserve"> שנ</w:t>
      </w:r>
      <w:r w:rsidR="00506DA3">
        <w:rPr>
          <w:rFonts w:hint="cs"/>
          <w:rtl/>
        </w:rPr>
        <w:t>אמר: "</w:t>
      </w:r>
      <w:r w:rsidRPr="00AD01E9">
        <w:rPr>
          <w:rtl/>
        </w:rPr>
        <w:t>כי שמחתי בישועתך</w:t>
      </w:r>
      <w:r w:rsidR="00506DA3">
        <w:rPr>
          <w:rFonts w:hint="cs"/>
          <w:rtl/>
        </w:rPr>
        <w:t>"</w:t>
      </w:r>
      <w:r w:rsidRPr="00AD01E9">
        <w:rPr>
          <w:rtl/>
        </w:rPr>
        <w:t xml:space="preserve"> (שמואל א ב א</w:t>
      </w:r>
      <w:r w:rsidR="006E0B7E">
        <w:rPr>
          <w:rFonts w:hint="cs"/>
          <w:rtl/>
        </w:rPr>
        <w:t>, תפילת חנה</w:t>
      </w:r>
      <w:r w:rsidRPr="00AD01E9">
        <w:rPr>
          <w:rtl/>
        </w:rPr>
        <w:t>).</w:t>
      </w:r>
      <w:r w:rsidR="00506DA3">
        <w:rPr>
          <w:rStyle w:val="a5"/>
          <w:rtl/>
        </w:rPr>
        <w:footnoteReference w:id="16"/>
      </w:r>
    </w:p>
    <w:p w14:paraId="00C439B0" w14:textId="77777777" w:rsidR="00FA02E8" w:rsidRDefault="00FA02E8" w:rsidP="00FA02E8">
      <w:pPr>
        <w:pStyle w:val="ab"/>
      </w:pPr>
      <w:r>
        <w:rPr>
          <w:rtl/>
        </w:rPr>
        <w:t>ספר הכוזרי מאמר ג אות יט</w:t>
      </w:r>
      <w:r w:rsidR="004746EA">
        <w:rPr>
          <w:rStyle w:val="a5"/>
          <w:rtl/>
        </w:rPr>
        <w:footnoteReference w:id="17"/>
      </w:r>
      <w:r>
        <w:rPr>
          <w:rtl/>
        </w:rPr>
        <w:t xml:space="preserve"> </w:t>
      </w:r>
    </w:p>
    <w:p w14:paraId="02E5B5AF" w14:textId="77777777" w:rsidR="00FA02E8" w:rsidRDefault="00FA02E8" w:rsidP="00FA02E8">
      <w:pPr>
        <w:pStyle w:val="ac"/>
        <w:rPr>
          <w:rFonts w:cs="Times New Roman"/>
          <w:sz w:val="24"/>
          <w:rtl/>
          <w:lang w:eastAsia="en-US"/>
        </w:rPr>
      </w:pPr>
      <w:r>
        <w:rPr>
          <w:rFonts w:hint="cs"/>
          <w:rtl/>
        </w:rPr>
        <w:t>... ומפני כן קבעו לנו שיתפלל היחיד תפ</w:t>
      </w:r>
      <w:r w:rsidR="00752AB3">
        <w:rPr>
          <w:rFonts w:hint="cs"/>
          <w:rtl/>
        </w:rPr>
        <w:t>י</w:t>
      </w:r>
      <w:r>
        <w:rPr>
          <w:rFonts w:hint="cs"/>
          <w:rtl/>
        </w:rPr>
        <w:t>לת הציבור, ושתהיה תפילתו בציבור בעוד שיוכל</w:t>
      </w:r>
      <w:r w:rsidR="00582F7A">
        <w:rPr>
          <w:rStyle w:val="a5"/>
          <w:rtl/>
        </w:rPr>
        <w:footnoteReference w:id="18"/>
      </w:r>
      <w:r>
        <w:rPr>
          <w:rFonts w:hint="cs"/>
          <w:rtl/>
        </w:rPr>
        <w:t xml:space="preserve"> לא פחות מעשרה, כדי שישלים קצתם מה שיחסר בקצתם בשגגה או בפשיעה, ויסתדר מהכל תפילה שלמה בכוונה זכה. ותחול הברכה על הכל ויגיע לכל אחד מהיחידים חלקו ממנה. ... ומשל מי שהתפלל לצורך עצמו, כמשל מי שהשתדל לחזק את ביתו לבדו ולא רצה להיכנס עם אנשי המדינה בהיעזרם על חיזוק חומותם. הוא מוציא הרבה ועומד על הסכנה. ואשר יכנס במה שנכנסים בו הציבור, מוציא מעט ועומד בבטחה. כי מה שמקצר ממנו אחד משלימו אחר, ותקום המדינה בתכלית מה שיש ביכולת, ויהיו אנשיה מגיעים כולם אל ברכתה בהוצאה מועטת עם הדין וההסכמה.</w:t>
      </w:r>
      <w:r>
        <w:rPr>
          <w:rStyle w:val="a5"/>
          <w:rtl/>
        </w:rPr>
        <w:footnoteReference w:id="19"/>
      </w:r>
      <w:r>
        <w:rPr>
          <w:rFonts w:cs="Times New Roman"/>
          <w:sz w:val="24"/>
          <w:rtl/>
          <w:lang w:eastAsia="en-US"/>
        </w:rPr>
        <w:t xml:space="preserve"> </w:t>
      </w:r>
    </w:p>
    <w:p w14:paraId="4177BC83" w14:textId="77777777" w:rsidR="00FC35C9" w:rsidRDefault="00FC35C9" w:rsidP="00937B20">
      <w:pPr>
        <w:pStyle w:val="ad"/>
        <w:spacing w:before="240"/>
        <w:rPr>
          <w:rFonts w:hint="cs"/>
          <w:noProof/>
          <w:rtl/>
        </w:rPr>
      </w:pPr>
      <w:bookmarkStart w:id="0" w:name="_MailAutoSig"/>
      <w:r>
        <w:rPr>
          <w:rFonts w:hint="cs"/>
          <w:noProof/>
          <w:rtl/>
        </w:rPr>
        <w:t>שנזכה לנחמה</w:t>
      </w:r>
    </w:p>
    <w:p w14:paraId="2987CCEF" w14:textId="77777777" w:rsidR="00EC0D43" w:rsidRDefault="00EC0D43" w:rsidP="00FC35C9">
      <w:pPr>
        <w:pStyle w:val="ad"/>
        <w:rPr>
          <w:rFonts w:hint="cs"/>
          <w:noProof/>
          <w:rtl/>
        </w:rPr>
      </w:pPr>
      <w:r>
        <w:rPr>
          <w:rFonts w:hint="cs"/>
          <w:noProof/>
          <w:rtl/>
        </w:rPr>
        <w:t>מחלקי המים</w:t>
      </w:r>
      <w:bookmarkEnd w:id="0"/>
    </w:p>
    <w:sectPr w:rsidR="00EC0D43" w:rsidSect="00752AB3">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03031" w14:textId="77777777" w:rsidR="00986691" w:rsidRDefault="00986691">
      <w:r>
        <w:separator/>
      </w:r>
    </w:p>
  </w:endnote>
  <w:endnote w:type="continuationSeparator" w:id="0">
    <w:p w14:paraId="642FAD5F" w14:textId="77777777" w:rsidR="00986691" w:rsidRDefault="0098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D2C9" w14:textId="77777777" w:rsidR="00EC0D43" w:rsidRPr="00F8747C" w:rsidRDefault="00EC0D43"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4746EA">
      <w:rPr>
        <w:rStyle w:val="af3"/>
        <w:noProof/>
        <w:rtl/>
      </w:rPr>
      <w:t>2</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4746EA">
      <w:rPr>
        <w:rStyle w:val="af3"/>
        <w:noProof/>
        <w:rtl/>
      </w:rPr>
      <w:t>3</w:t>
    </w:r>
    <w:r w:rsidRPr="00F8747C">
      <w:rPr>
        <w:rStyle w:val="af3"/>
      </w:rPr>
      <w:fldChar w:fldCharType="end"/>
    </w:r>
  </w:p>
  <w:p w14:paraId="0CFD09D7" w14:textId="77777777" w:rsidR="00EC0D43" w:rsidRPr="00B065AC" w:rsidRDefault="00EC0D43"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AE23" w14:textId="77777777" w:rsidR="00986691" w:rsidRDefault="00986691">
      <w:r>
        <w:separator/>
      </w:r>
    </w:p>
  </w:footnote>
  <w:footnote w:type="continuationSeparator" w:id="0">
    <w:p w14:paraId="01AB595E" w14:textId="77777777" w:rsidR="00986691" w:rsidRDefault="00986691">
      <w:r>
        <w:continuationSeparator/>
      </w:r>
    </w:p>
  </w:footnote>
  <w:footnote w:id="1">
    <w:p w14:paraId="7137C363" w14:textId="77777777" w:rsidR="00842E4D" w:rsidRDefault="00842E4D" w:rsidP="00BF4ACB">
      <w:pPr>
        <w:pStyle w:val="a3"/>
        <w:rPr>
          <w:rFonts w:hint="cs"/>
          <w:rtl/>
        </w:rPr>
      </w:pPr>
      <w:r>
        <w:rPr>
          <w:rStyle w:val="a5"/>
        </w:rPr>
        <w:footnoteRef/>
      </w:r>
      <w:r>
        <w:rPr>
          <w:rtl/>
        </w:rPr>
        <w:t xml:space="preserve"> </w:t>
      </w:r>
      <w:r>
        <w:rPr>
          <w:rFonts w:hint="cs"/>
          <w:rtl/>
        </w:rPr>
        <w:t xml:space="preserve">ראה דברינו </w:t>
      </w:r>
      <w:hyperlink r:id="rId1" w:history="1">
        <w:r w:rsidRPr="00752AB3">
          <w:rPr>
            <w:rStyle w:val="Hyperlink"/>
            <w:rFonts w:hint="cs"/>
            <w:rtl/>
          </w:rPr>
          <w:t xml:space="preserve">ויצא אל אחיו </w:t>
        </w:r>
        <w:r w:rsidR="00752AB3" w:rsidRPr="00752AB3">
          <w:rPr>
            <w:rStyle w:val="Hyperlink"/>
            <w:rFonts w:hint="cs"/>
            <w:rtl/>
          </w:rPr>
          <w:t>וירא בסבלותם</w:t>
        </w:r>
      </w:hyperlink>
      <w:r w:rsidR="00752AB3">
        <w:rPr>
          <w:rFonts w:hint="cs"/>
          <w:rtl/>
        </w:rPr>
        <w:t xml:space="preserve"> </w:t>
      </w:r>
      <w:r>
        <w:rPr>
          <w:rFonts w:hint="cs"/>
          <w:rtl/>
        </w:rPr>
        <w:t>בפרשת שמות בהם עמדנו על העניין המופלא הזה</w:t>
      </w:r>
      <w:r w:rsidR="00752AB3">
        <w:rPr>
          <w:rFonts w:hint="cs"/>
          <w:rtl/>
        </w:rPr>
        <w:t>,</w:t>
      </w:r>
      <w:r>
        <w:rPr>
          <w:rFonts w:hint="cs"/>
          <w:rtl/>
        </w:rPr>
        <w:t xml:space="preserve"> שמשה שגדל בבית המלוכה המצרי יוצא יום אחד מארמון המלכות ומגלה את אחיו היהודים הנאנקים תחת עבודת הפרך של מצרים</w:t>
      </w:r>
      <w:r w:rsidR="00752AB3">
        <w:rPr>
          <w:rFonts w:hint="cs"/>
          <w:rtl/>
        </w:rPr>
        <w:t>.</w:t>
      </w:r>
      <w:r>
        <w:rPr>
          <w:rFonts w:hint="cs"/>
          <w:rtl/>
        </w:rPr>
        <w:t xml:space="preserve"> </w:t>
      </w:r>
      <w:r w:rsidR="00BF4ACB">
        <w:rPr>
          <w:rFonts w:hint="cs"/>
          <w:rtl/>
        </w:rPr>
        <w:t xml:space="preserve">שם הזכרנו את </w:t>
      </w:r>
      <w:r>
        <w:rPr>
          <w:rFonts w:hint="cs"/>
          <w:rtl/>
        </w:rPr>
        <w:t>שאלת אברבנאל בשמות ב יא: "</w:t>
      </w:r>
      <w:r>
        <w:rPr>
          <w:rtl/>
        </w:rPr>
        <w:t>אם מ</w:t>
      </w:r>
      <w:r>
        <w:rPr>
          <w:rFonts w:hint="cs"/>
          <w:rtl/>
        </w:rPr>
        <w:t xml:space="preserve">שה רבנו עליו השלום </w:t>
      </w:r>
      <w:r>
        <w:rPr>
          <w:rtl/>
        </w:rPr>
        <w:t>גדלו בת מלך בבית המלכות והיה לה לבן</w:t>
      </w:r>
      <w:r>
        <w:rPr>
          <w:rFonts w:hint="cs"/>
          <w:rtl/>
        </w:rPr>
        <w:t>,</w:t>
      </w:r>
      <w:r>
        <w:rPr>
          <w:rtl/>
        </w:rPr>
        <w:t xml:space="preserve"> איך נאמר</w:t>
      </w:r>
      <w:r>
        <w:rPr>
          <w:rFonts w:hint="cs"/>
          <w:rtl/>
        </w:rPr>
        <w:t>:</w:t>
      </w:r>
      <w:r>
        <w:rPr>
          <w:rtl/>
        </w:rPr>
        <w:t xml:space="preserve"> ויגדל משה ויצא אל אחיו וירא בסבלותם</w:t>
      </w:r>
      <w:r>
        <w:rPr>
          <w:rFonts w:hint="cs"/>
          <w:rtl/>
        </w:rPr>
        <w:t>?</w:t>
      </w:r>
      <w:r>
        <w:rPr>
          <w:rtl/>
        </w:rPr>
        <w:t xml:space="preserve"> כי מאין היה יודע משה שהיהודים הא</w:t>
      </w:r>
      <w:r>
        <w:rPr>
          <w:rFonts w:hint="cs"/>
          <w:rtl/>
        </w:rPr>
        <w:t>ו</w:t>
      </w:r>
      <w:r>
        <w:rPr>
          <w:rtl/>
        </w:rPr>
        <w:t>מללים היו אחיו</w:t>
      </w:r>
      <w:r>
        <w:rPr>
          <w:rFonts w:hint="cs"/>
          <w:rtl/>
        </w:rPr>
        <w:t>?</w:t>
      </w:r>
      <w:r>
        <w:rPr>
          <w:rtl/>
        </w:rPr>
        <w:t xml:space="preserve"> ואיך יצא מבית המלך להתחבר עם העבריים העסוקים בעבודת פרך</w:t>
      </w:r>
      <w:r>
        <w:rPr>
          <w:rFonts w:hint="cs"/>
          <w:rtl/>
        </w:rPr>
        <w:t>,</w:t>
      </w:r>
      <w:r>
        <w:rPr>
          <w:rtl/>
        </w:rPr>
        <w:t xml:space="preserve"> שכל אחד מהם אם יוכל יתרחק מחברתם לבל יראה ברעתם</w:t>
      </w:r>
      <w:r>
        <w:rPr>
          <w:rFonts w:hint="cs"/>
          <w:rtl/>
        </w:rPr>
        <w:t>,</w:t>
      </w:r>
      <w:r>
        <w:rPr>
          <w:rtl/>
        </w:rPr>
        <w:t xml:space="preserve"> </w:t>
      </w:r>
      <w:r>
        <w:rPr>
          <w:rFonts w:hint="cs"/>
          <w:rtl/>
        </w:rPr>
        <w:t xml:space="preserve">כל שכן </w:t>
      </w:r>
      <w:r>
        <w:rPr>
          <w:rtl/>
        </w:rPr>
        <w:t>האיש משה שלא היה מהם ולא מהמונם</w:t>
      </w:r>
      <w:r>
        <w:rPr>
          <w:rFonts w:hint="cs"/>
          <w:rtl/>
        </w:rPr>
        <w:t xml:space="preserve">?". </w:t>
      </w:r>
      <w:r w:rsidR="00BF4ACB">
        <w:rPr>
          <w:rFonts w:hint="cs"/>
          <w:rtl/>
        </w:rPr>
        <w:t>ת</w:t>
      </w:r>
      <w:r>
        <w:rPr>
          <w:rFonts w:hint="cs"/>
          <w:rtl/>
        </w:rPr>
        <w:t xml:space="preserve">שובות שונות </w:t>
      </w:r>
      <w:r w:rsidR="00BF4ACB">
        <w:rPr>
          <w:rFonts w:hint="cs"/>
          <w:rtl/>
        </w:rPr>
        <w:t>יש לשאלה זו ומכולן נראית התשובה</w:t>
      </w:r>
      <w:r w:rsidR="006E0B7E">
        <w:rPr>
          <w:rFonts w:hint="cs"/>
          <w:rtl/>
        </w:rPr>
        <w:t xml:space="preserve"> הפשוטה</w:t>
      </w:r>
      <w:r w:rsidR="00BF4ACB">
        <w:rPr>
          <w:rFonts w:hint="cs"/>
          <w:rtl/>
        </w:rPr>
        <w:t xml:space="preserve">: הוא ראה </w:t>
      </w:r>
      <w:r w:rsidR="006E0B7E">
        <w:rPr>
          <w:rFonts w:hint="cs"/>
          <w:rtl/>
        </w:rPr>
        <w:t xml:space="preserve">וחש </w:t>
      </w:r>
      <w:r w:rsidR="00BF4ACB">
        <w:rPr>
          <w:rFonts w:hint="cs"/>
          <w:rtl/>
        </w:rPr>
        <w:t>שהם אחיו. אי אפשר למחוק את הניצוץ היהודי</w:t>
      </w:r>
      <w:r>
        <w:rPr>
          <w:rFonts w:hint="cs"/>
          <w:rtl/>
        </w:rPr>
        <w:t>.</w:t>
      </w:r>
    </w:p>
  </w:footnote>
  <w:footnote w:id="2">
    <w:p w14:paraId="034FA77A" w14:textId="77777777" w:rsidR="00FC35C9" w:rsidRDefault="00FC35C9" w:rsidP="00BF4ACB">
      <w:pPr>
        <w:pStyle w:val="a3"/>
        <w:rPr>
          <w:rFonts w:hint="cs"/>
          <w:rtl/>
        </w:rPr>
      </w:pPr>
      <w:r>
        <w:rPr>
          <w:rStyle w:val="a5"/>
        </w:rPr>
        <w:footnoteRef/>
      </w:r>
      <w:r>
        <w:rPr>
          <w:rtl/>
        </w:rPr>
        <w:t xml:space="preserve"> </w:t>
      </w:r>
      <w:r>
        <w:rPr>
          <w:rFonts w:hint="cs"/>
          <w:rtl/>
        </w:rPr>
        <w:t>בהיותו במצרים, בעת שיצא מבית פרעה לראות בסבלותם של אחיו, הובטח למשה שיזכה למראה הסנה בזכות ראייתו בצער ישראל במצרים. ואולי אי</w:t>
      </w:r>
      <w:r w:rsidR="00BF4ACB">
        <w:rPr>
          <w:rFonts w:hint="cs"/>
          <w:rtl/>
        </w:rPr>
        <w:t>ן</w:t>
      </w:r>
      <w:r>
        <w:rPr>
          <w:rFonts w:hint="cs"/>
          <w:rtl/>
        </w:rPr>
        <w:t xml:space="preserve"> זו הבטחה אלא בטחון שזה האיש המתאים. ראיית הסבל של משה</w:t>
      </w:r>
      <w:r w:rsidR="00937B20">
        <w:rPr>
          <w:rFonts w:hint="cs"/>
          <w:rtl/>
        </w:rPr>
        <w:t xml:space="preserve"> את אחיו במצרים סימנה את תפקידו בעתיד.</w:t>
      </w:r>
      <w:r w:rsidR="00BF4ACB">
        <w:rPr>
          <w:rFonts w:hint="cs"/>
          <w:rtl/>
        </w:rPr>
        <w:t xml:space="preserve"> אח"כ נטל הרבה מתחת ידם של בני ישראל, אבל כאן ראה את סבלם ולא הפנה את גבו. </w:t>
      </w:r>
    </w:p>
  </w:footnote>
  <w:footnote w:id="3">
    <w:p w14:paraId="21D8A633" w14:textId="77777777" w:rsidR="00D0152D" w:rsidRDefault="00D0152D" w:rsidP="006E0B7E">
      <w:pPr>
        <w:pStyle w:val="a3"/>
        <w:rPr>
          <w:rFonts w:hint="cs"/>
          <w:rtl/>
        </w:rPr>
      </w:pPr>
      <w:r>
        <w:rPr>
          <w:rStyle w:val="a5"/>
        </w:rPr>
        <w:footnoteRef/>
      </w:r>
      <w:r>
        <w:rPr>
          <w:rtl/>
        </w:rPr>
        <w:t xml:space="preserve"> </w:t>
      </w:r>
      <w:r w:rsidR="00937B20">
        <w:rPr>
          <w:rFonts w:hint="cs"/>
          <w:rtl/>
        </w:rPr>
        <w:t>אם ה</w:t>
      </w:r>
      <w:r>
        <w:rPr>
          <w:rFonts w:hint="cs"/>
          <w:rtl/>
        </w:rPr>
        <w:t xml:space="preserve">מדרש הקודם </w:t>
      </w:r>
      <w:r w:rsidR="00937B20">
        <w:rPr>
          <w:rFonts w:hint="cs"/>
          <w:rtl/>
        </w:rPr>
        <w:t xml:space="preserve">מציין שראיית הסבל במצרים קבעה את מעמד הסנה, </w:t>
      </w:r>
      <w:r>
        <w:rPr>
          <w:rFonts w:hint="cs"/>
          <w:rtl/>
        </w:rPr>
        <w:t xml:space="preserve">כאן, מדגיש המדרש, </w:t>
      </w:r>
      <w:r w:rsidR="00FC35C9">
        <w:rPr>
          <w:rFonts w:hint="cs"/>
          <w:rtl/>
        </w:rPr>
        <w:t>ש</w:t>
      </w:r>
      <w:r>
        <w:rPr>
          <w:rFonts w:hint="cs"/>
          <w:rtl/>
        </w:rPr>
        <w:t xml:space="preserve">גם </w:t>
      </w:r>
      <w:r w:rsidR="00FC35C9">
        <w:rPr>
          <w:rFonts w:hint="cs"/>
          <w:rtl/>
        </w:rPr>
        <w:t xml:space="preserve">כאשר משה </w:t>
      </w:r>
      <w:r>
        <w:rPr>
          <w:rFonts w:hint="cs"/>
          <w:rtl/>
        </w:rPr>
        <w:t>רחוק מאד בזמן ובמקום ממצרים ורועה את צאן יתרו במדבר (ארבעים שנה עפ"י מסורת המדרש, ספרי דברים פיסקא שנז), עדיין הוא סר וז</w:t>
      </w:r>
      <w:r w:rsidR="00937B20">
        <w:rPr>
          <w:rFonts w:hint="cs"/>
          <w:rtl/>
        </w:rPr>
        <w:t>ע</w:t>
      </w:r>
      <w:r>
        <w:rPr>
          <w:rFonts w:hint="cs"/>
          <w:rtl/>
        </w:rPr>
        <w:t>ף ורואה בצערם של ישראל.</w:t>
      </w:r>
      <w:r w:rsidR="00937B20">
        <w:rPr>
          <w:rFonts w:hint="cs"/>
          <w:rtl/>
        </w:rPr>
        <w:t xml:space="preserve"> ואע"פ כן, קשה היה לקב"ה לשכנע את משה לקחת על עצמו את השליחות. האם הצער הגדול ריפה את ידיו ודכדך את מוכנותו לשליחות?</w:t>
      </w:r>
      <w:r w:rsidR="00BF4ACB">
        <w:rPr>
          <w:rFonts w:hint="cs"/>
          <w:rtl/>
        </w:rPr>
        <w:t xml:space="preserve"> האם חש שמתחת לצער ו</w:t>
      </w:r>
      <w:r w:rsidR="006E0B7E">
        <w:rPr>
          <w:rFonts w:hint="cs"/>
          <w:rtl/>
        </w:rPr>
        <w:t>ל</w:t>
      </w:r>
      <w:r w:rsidR="00BF4ACB">
        <w:rPr>
          <w:rFonts w:hint="cs"/>
          <w:rtl/>
        </w:rPr>
        <w:t>סבל מסתתרים השלמה עם עבדות, גלות ורפיון?</w:t>
      </w:r>
    </w:p>
  </w:footnote>
  <w:footnote w:id="4">
    <w:p w14:paraId="0F6CB2D2" w14:textId="77777777" w:rsidR="00AD01E9" w:rsidRDefault="00AD01E9" w:rsidP="00685C51">
      <w:pPr>
        <w:pStyle w:val="a3"/>
        <w:rPr>
          <w:rFonts w:hint="cs"/>
          <w:rtl/>
        </w:rPr>
      </w:pPr>
      <w:r>
        <w:rPr>
          <w:rStyle w:val="a5"/>
        </w:rPr>
        <w:footnoteRef/>
      </w:r>
      <w:r>
        <w:rPr>
          <w:rtl/>
        </w:rPr>
        <w:t xml:space="preserve"> </w:t>
      </w:r>
      <w:r>
        <w:rPr>
          <w:rFonts w:hint="cs"/>
          <w:rtl/>
        </w:rPr>
        <w:t xml:space="preserve">לא רק משה, הקב"ה עצמו כביכול סר לראות בצערם של ישראל ומתגלה למשה בדיבור מתוך שיח של קוצים. רבו המדרשים על הפסוק בישעיהו: "בכל צרתם לו צר" </w:t>
      </w:r>
      <w:r w:rsidR="00752AB3">
        <w:rPr>
          <w:rFonts w:hint="cs"/>
          <w:rtl/>
        </w:rPr>
        <w:t xml:space="preserve">ועל הפסוק בתהלים צא: "עמו אנכי בצרה" </w:t>
      </w:r>
      <w:r>
        <w:rPr>
          <w:rFonts w:hint="cs"/>
          <w:rtl/>
        </w:rPr>
        <w:t>ולא נוכל לה</w:t>
      </w:r>
      <w:r w:rsidR="00752AB3">
        <w:rPr>
          <w:rFonts w:hint="cs"/>
          <w:rtl/>
        </w:rPr>
        <w:t>זכיר כאן רק מעט מזעיר</w:t>
      </w:r>
      <w:r>
        <w:rPr>
          <w:rFonts w:hint="cs"/>
          <w:rtl/>
        </w:rPr>
        <w:t xml:space="preserve">. ראה </w:t>
      </w:r>
      <w:r>
        <w:rPr>
          <w:rtl/>
        </w:rPr>
        <w:t>ספרי במדבר פרשת בהעלותך פיסקא פד</w:t>
      </w:r>
      <w:r>
        <w:rPr>
          <w:rFonts w:hint="cs"/>
          <w:rtl/>
        </w:rPr>
        <w:t>: "</w:t>
      </w:r>
      <w:r>
        <w:rPr>
          <w:rtl/>
        </w:rPr>
        <w:t>וכן אתה מוצא כל זמן שישראל משועבדים</w:t>
      </w:r>
      <w:r w:rsidR="00DC070F">
        <w:rPr>
          <w:rFonts w:hint="cs"/>
          <w:rtl/>
        </w:rPr>
        <w:t>,</w:t>
      </w:r>
      <w:r>
        <w:rPr>
          <w:rtl/>
        </w:rPr>
        <w:t xml:space="preserve"> כביכול שכינה משתעבדת עמהם</w:t>
      </w:r>
      <w:r w:rsidR="00DC070F">
        <w:rPr>
          <w:rFonts w:hint="cs"/>
          <w:rtl/>
        </w:rPr>
        <w:t>,</w:t>
      </w:r>
      <w:r>
        <w:rPr>
          <w:rtl/>
        </w:rPr>
        <w:t xml:space="preserve"> שנאמר</w:t>
      </w:r>
      <w:r w:rsidR="00DC070F">
        <w:rPr>
          <w:rFonts w:hint="cs"/>
          <w:rtl/>
        </w:rPr>
        <w:t>:</w:t>
      </w:r>
      <w:r>
        <w:rPr>
          <w:rtl/>
        </w:rPr>
        <w:t xml:space="preserve"> ויראו את אלהי ישראל ותחת רגליו כמעשה לבנת הספיר (שמות כד י)</w:t>
      </w:r>
      <w:r w:rsidR="00DC070F">
        <w:rPr>
          <w:rFonts w:hint="cs"/>
          <w:rtl/>
        </w:rPr>
        <w:t xml:space="preserve">. וכן הוא אומר: </w:t>
      </w:r>
      <w:r>
        <w:rPr>
          <w:rtl/>
        </w:rPr>
        <w:t>בכל צרתם לו צר (ישעיה סג ט)</w:t>
      </w:r>
      <w:r w:rsidR="00DC070F">
        <w:rPr>
          <w:rFonts w:hint="cs"/>
          <w:rtl/>
        </w:rPr>
        <w:t>.</w:t>
      </w:r>
      <w:r>
        <w:rPr>
          <w:rtl/>
        </w:rPr>
        <w:t xml:space="preserve"> אין לי אלא צרת צ</w:t>
      </w:r>
      <w:r w:rsidR="00BF4ACB">
        <w:rPr>
          <w:rFonts w:hint="cs"/>
          <w:rtl/>
        </w:rPr>
        <w:t>י</w:t>
      </w:r>
      <w:r>
        <w:rPr>
          <w:rtl/>
        </w:rPr>
        <w:t>בור</w:t>
      </w:r>
      <w:r w:rsidR="00DC070F">
        <w:rPr>
          <w:rFonts w:hint="cs"/>
          <w:rtl/>
        </w:rPr>
        <w:t>,</w:t>
      </w:r>
      <w:r>
        <w:rPr>
          <w:rtl/>
        </w:rPr>
        <w:t xml:space="preserve"> צרת יחיד מנין</w:t>
      </w:r>
      <w:r w:rsidR="00DC070F">
        <w:rPr>
          <w:rFonts w:hint="cs"/>
          <w:rtl/>
        </w:rPr>
        <w:t>?</w:t>
      </w:r>
      <w:r>
        <w:rPr>
          <w:rtl/>
        </w:rPr>
        <w:t xml:space="preserve"> ת"ל</w:t>
      </w:r>
      <w:r w:rsidR="00DC070F">
        <w:rPr>
          <w:rFonts w:hint="cs"/>
          <w:rtl/>
        </w:rPr>
        <w:t>:</w:t>
      </w:r>
      <w:r>
        <w:rPr>
          <w:rtl/>
        </w:rPr>
        <w:t xml:space="preserve"> יקראני ואענהו עמו אנכי בצרה (תהלים צא טו)</w:t>
      </w:r>
      <w:r>
        <w:rPr>
          <w:rFonts w:hint="cs"/>
          <w:rtl/>
        </w:rPr>
        <w:t xml:space="preserve">". </w:t>
      </w:r>
      <w:r w:rsidR="00DC070F">
        <w:rPr>
          <w:rFonts w:hint="cs"/>
          <w:rtl/>
        </w:rPr>
        <w:t xml:space="preserve">ראה עוד </w:t>
      </w:r>
      <w:r w:rsidR="00DC070F">
        <w:rPr>
          <w:rtl/>
        </w:rPr>
        <w:t>אסתר רבה י</w:t>
      </w:r>
      <w:r w:rsidR="00DC070F">
        <w:rPr>
          <w:rFonts w:hint="cs"/>
          <w:rtl/>
        </w:rPr>
        <w:t xml:space="preserve"> א: "</w:t>
      </w:r>
      <w:r w:rsidR="00DC070F">
        <w:rPr>
          <w:rtl/>
        </w:rPr>
        <w:t xml:space="preserve">בלילה ההוא נדדה שנת המלך, נדדו שמים כסאו של מלך מלכי המלכים </w:t>
      </w:r>
      <w:r w:rsidR="00D9429D">
        <w:rPr>
          <w:rtl/>
        </w:rPr>
        <w:t>הקב"ה</w:t>
      </w:r>
      <w:r w:rsidR="00DC070F">
        <w:rPr>
          <w:rtl/>
        </w:rPr>
        <w:t xml:space="preserve"> שראה את ישראל בצרה</w:t>
      </w:r>
      <w:r w:rsidR="00DC070F">
        <w:rPr>
          <w:rFonts w:hint="cs"/>
          <w:rtl/>
        </w:rPr>
        <w:t>.</w:t>
      </w:r>
      <w:r w:rsidR="00DC070F">
        <w:rPr>
          <w:rtl/>
        </w:rPr>
        <w:t xml:space="preserve"> וכי יש שינה לפני המקום</w:t>
      </w:r>
      <w:r w:rsidR="00DC070F">
        <w:rPr>
          <w:rFonts w:hint="cs"/>
          <w:rtl/>
        </w:rPr>
        <w:t>?</w:t>
      </w:r>
      <w:r w:rsidR="00DC070F">
        <w:rPr>
          <w:rtl/>
        </w:rPr>
        <w:t xml:space="preserve"> והלא כבר נאמר (תהלים קכ"א) הנה לא ינום ולא יישן שומר ישראל</w:t>
      </w:r>
      <w:r w:rsidR="00DC070F">
        <w:rPr>
          <w:rFonts w:hint="cs"/>
          <w:rtl/>
        </w:rPr>
        <w:t>!</w:t>
      </w:r>
      <w:r w:rsidR="00DC070F">
        <w:rPr>
          <w:rtl/>
        </w:rPr>
        <w:t xml:space="preserve"> אלא בזמן שישראל שרויין בצער ואו</w:t>
      </w:r>
      <w:r w:rsidR="00752AB3">
        <w:rPr>
          <w:rFonts w:hint="cs"/>
          <w:rtl/>
        </w:rPr>
        <w:t>מות העולם</w:t>
      </w:r>
      <w:r w:rsidR="00DC070F">
        <w:rPr>
          <w:rtl/>
        </w:rPr>
        <w:t xml:space="preserve"> בשלוה</w:t>
      </w:r>
      <w:r w:rsidR="00DC070F">
        <w:rPr>
          <w:rFonts w:hint="cs"/>
          <w:rtl/>
        </w:rPr>
        <w:t>.</w:t>
      </w:r>
      <w:r w:rsidR="00DC070F">
        <w:rPr>
          <w:rtl/>
        </w:rPr>
        <w:t xml:space="preserve"> לכך נאמר (תהלים מד) עורה למה תישן ה'</w:t>
      </w:r>
      <w:r w:rsidR="00DC070F">
        <w:rPr>
          <w:rFonts w:hint="cs"/>
          <w:rtl/>
        </w:rPr>
        <w:t xml:space="preserve"> ".</w:t>
      </w:r>
      <w:r w:rsidR="00BF4ACB">
        <w:rPr>
          <w:rFonts w:hint="cs"/>
          <w:rtl/>
        </w:rPr>
        <w:t xml:space="preserve"> </w:t>
      </w:r>
      <w:r w:rsidR="00267612">
        <w:rPr>
          <w:rFonts w:hint="cs"/>
          <w:rtl/>
        </w:rPr>
        <w:t xml:space="preserve">ראה מקור מדרש זה בשירת הלויים במקדש, </w:t>
      </w:r>
      <w:r w:rsidR="00267612">
        <w:rPr>
          <w:rtl/>
        </w:rPr>
        <w:t>תוספתא סוטה פרק יג</w:t>
      </w:r>
      <w:r w:rsidR="00267612">
        <w:rPr>
          <w:rFonts w:hint="cs"/>
          <w:rtl/>
        </w:rPr>
        <w:t xml:space="preserve"> </w:t>
      </w:r>
      <w:r w:rsidR="00267612">
        <w:rPr>
          <w:rtl/>
        </w:rPr>
        <w:t>הלכה ט</w:t>
      </w:r>
      <w:r w:rsidR="00267612">
        <w:rPr>
          <w:rFonts w:hint="cs"/>
          <w:rtl/>
        </w:rPr>
        <w:t>: "</w:t>
      </w:r>
      <w:r w:rsidR="00267612">
        <w:rPr>
          <w:rtl/>
        </w:rPr>
        <w:t>מעוררין אלו הלוים שאומ</w:t>
      </w:r>
      <w:r w:rsidR="00267612">
        <w:rPr>
          <w:rFonts w:hint="cs"/>
          <w:rtl/>
        </w:rPr>
        <w:t>רים</w:t>
      </w:r>
      <w:r w:rsidR="00267612">
        <w:rPr>
          <w:rtl/>
        </w:rPr>
        <w:t xml:space="preserve"> על הדוכן</w:t>
      </w:r>
      <w:r w:rsidR="00267612">
        <w:rPr>
          <w:rFonts w:hint="cs"/>
          <w:rtl/>
        </w:rPr>
        <w:t>:</w:t>
      </w:r>
      <w:r w:rsidR="00267612">
        <w:rPr>
          <w:rtl/>
        </w:rPr>
        <w:t xml:space="preserve"> עורה למה תישן ה'</w:t>
      </w:r>
      <w:r w:rsidR="00267612">
        <w:rPr>
          <w:rFonts w:hint="cs"/>
          <w:rtl/>
        </w:rPr>
        <w:t>.</w:t>
      </w:r>
      <w:r w:rsidR="00267612">
        <w:rPr>
          <w:rtl/>
        </w:rPr>
        <w:t xml:space="preserve"> אמ</w:t>
      </w:r>
      <w:r w:rsidR="00267612">
        <w:rPr>
          <w:rFonts w:hint="cs"/>
          <w:rtl/>
        </w:rPr>
        <w:t>ר</w:t>
      </w:r>
      <w:r w:rsidR="00267612">
        <w:rPr>
          <w:rtl/>
        </w:rPr>
        <w:t xml:space="preserve"> להן רבן יוחנן בן זכיי</w:t>
      </w:r>
      <w:r w:rsidR="00267612">
        <w:rPr>
          <w:rFonts w:hint="cs"/>
          <w:rtl/>
        </w:rPr>
        <w:t>:</w:t>
      </w:r>
      <w:r w:rsidR="00267612">
        <w:rPr>
          <w:rtl/>
        </w:rPr>
        <w:t xml:space="preserve"> וכי יש שינה לפניו</w:t>
      </w:r>
      <w:r w:rsidR="00267612">
        <w:rPr>
          <w:rFonts w:hint="cs"/>
          <w:rtl/>
        </w:rPr>
        <w:t>,</w:t>
      </w:r>
      <w:r w:rsidR="00267612">
        <w:rPr>
          <w:rtl/>
        </w:rPr>
        <w:t xml:space="preserve"> והלא כבר נאמר</w:t>
      </w:r>
      <w:r w:rsidR="00267612">
        <w:rPr>
          <w:rFonts w:hint="cs"/>
          <w:rtl/>
        </w:rPr>
        <w:t>:</w:t>
      </w:r>
      <w:r w:rsidR="00267612">
        <w:rPr>
          <w:rtl/>
        </w:rPr>
        <w:t xml:space="preserve"> הנה לא ינום ולא ישן</w:t>
      </w:r>
      <w:r w:rsidR="00267612">
        <w:rPr>
          <w:rFonts w:hint="cs"/>
          <w:rtl/>
        </w:rPr>
        <w:t>?</w:t>
      </w:r>
      <w:r w:rsidR="00267612">
        <w:rPr>
          <w:rtl/>
        </w:rPr>
        <w:t xml:space="preserve"> אלא כל זמן ישראל שרוין בצער ואומות העולם שרוין בשלוה כביכול עורה למה תישן</w:t>
      </w:r>
      <w:r w:rsidR="00267612">
        <w:rPr>
          <w:rFonts w:hint="cs"/>
          <w:rtl/>
        </w:rPr>
        <w:t>".</w:t>
      </w:r>
      <w:r w:rsidR="00267612">
        <w:rPr>
          <w:rtl/>
        </w:rPr>
        <w:t xml:space="preserve"> </w:t>
      </w:r>
    </w:p>
  </w:footnote>
  <w:footnote w:id="5">
    <w:p w14:paraId="5814E6EC" w14:textId="77777777" w:rsidR="00FC6612" w:rsidRDefault="00FC6612" w:rsidP="00120A54">
      <w:pPr>
        <w:pStyle w:val="a3"/>
        <w:rPr>
          <w:rFonts w:hint="cs"/>
        </w:rPr>
      </w:pPr>
      <w:r>
        <w:rPr>
          <w:rStyle w:val="a5"/>
        </w:rPr>
        <w:footnoteRef/>
      </w:r>
      <w:r>
        <w:rPr>
          <w:rtl/>
        </w:rPr>
        <w:t xml:space="preserve"> </w:t>
      </w:r>
      <w:r w:rsidR="00120A54">
        <w:rPr>
          <w:rFonts w:hint="cs"/>
          <w:rtl/>
        </w:rPr>
        <w:t xml:space="preserve">שבשעה שנגאלו ישראל, היטהרו השמים, </w:t>
      </w:r>
      <w:r w:rsidRPr="00A00E20">
        <w:rPr>
          <w:rFonts w:hint="cs"/>
          <w:rtl/>
        </w:rPr>
        <w:t xml:space="preserve">ראה פירוש </w:t>
      </w:r>
      <w:r w:rsidRPr="00A00E20">
        <w:rPr>
          <w:rtl/>
        </w:rPr>
        <w:t>רש"י על הפסו</w:t>
      </w:r>
      <w:r>
        <w:rPr>
          <w:rFonts w:hint="cs"/>
          <w:rtl/>
        </w:rPr>
        <w:t>ק: "</w:t>
      </w:r>
      <w:r w:rsidRPr="00A00E20">
        <w:rPr>
          <w:rtl/>
        </w:rPr>
        <w:t>וכעצם השמים לטוהר</w:t>
      </w:r>
      <w:r>
        <w:rPr>
          <w:rFonts w:hint="cs"/>
          <w:rtl/>
        </w:rPr>
        <w:t xml:space="preserve"> - </w:t>
      </w:r>
      <w:r>
        <w:rPr>
          <w:rtl/>
        </w:rPr>
        <w:t>משנגאלו, היה אור וחדווה לפניו".</w:t>
      </w:r>
      <w:r w:rsidR="00120A54">
        <w:rPr>
          <w:rFonts w:hint="cs"/>
          <w:rtl/>
        </w:rPr>
        <w:t xml:space="preserve"> ראה </w:t>
      </w:r>
      <w:r>
        <w:rPr>
          <w:rFonts w:hint="cs"/>
          <w:rtl/>
        </w:rPr>
        <w:t xml:space="preserve">דברינו </w:t>
      </w:r>
      <w:hyperlink r:id="rId2" w:history="1">
        <w:r w:rsidRPr="001D57CD">
          <w:rPr>
            <w:rStyle w:val="Hyperlink"/>
            <w:rFonts w:hint="cs"/>
            <w:rtl/>
          </w:rPr>
          <w:t>לבנת הספיר</w:t>
        </w:r>
      </w:hyperlink>
      <w:r>
        <w:rPr>
          <w:rFonts w:hint="cs"/>
          <w:rtl/>
        </w:rPr>
        <w:t xml:space="preserve"> בפרשת משפטים.</w:t>
      </w:r>
    </w:p>
  </w:footnote>
  <w:footnote w:id="6">
    <w:p w14:paraId="34EBD443" w14:textId="77777777" w:rsidR="00685C51" w:rsidRPr="00685C51" w:rsidRDefault="00685C51" w:rsidP="00685C51">
      <w:pPr>
        <w:pStyle w:val="a3"/>
        <w:rPr>
          <w:rFonts w:hint="cs"/>
          <w:rtl/>
        </w:rPr>
      </w:pPr>
      <w:r>
        <w:rPr>
          <w:rStyle w:val="a5"/>
        </w:rPr>
        <w:footnoteRef/>
      </w:r>
      <w:r>
        <w:rPr>
          <w:rtl/>
        </w:rPr>
        <w:t xml:space="preserve"> </w:t>
      </w:r>
      <w:r>
        <w:rPr>
          <w:rFonts w:hint="cs"/>
          <w:rtl/>
        </w:rPr>
        <w:t xml:space="preserve">קטע זה במדרש מזכיר לנו את צרת היחיד! מטבע הדברים, אנחנו מתמקדים בימים אלה בצער הציבור הכללי, אבל אל לנו לשכוח שהציבור הוא אוסף של יחידים. בשכול, תמיד קיים צעד היחיד, או היחידים כמו משפחה וקרובים. גם שם מצויה השכינה. ראה צרת היחיד במות נדב ואביהוא, </w:t>
      </w:r>
      <w:r>
        <w:rPr>
          <w:rtl/>
        </w:rPr>
        <w:t>מדרש תנחומא (בובר) פרשת אחרי מות סימן יג</w:t>
      </w:r>
      <w:r>
        <w:rPr>
          <w:rFonts w:hint="cs"/>
          <w:rtl/>
        </w:rPr>
        <w:t>: "</w:t>
      </w:r>
      <w:r>
        <w:rPr>
          <w:rtl/>
        </w:rPr>
        <w:t>ב' פעמים כתיב</w:t>
      </w:r>
      <w:r>
        <w:rPr>
          <w:rFonts w:hint="cs"/>
          <w:rtl/>
        </w:rPr>
        <w:t>:</w:t>
      </w:r>
      <w:r>
        <w:rPr>
          <w:rtl/>
        </w:rPr>
        <w:t xml:space="preserve"> לפני ה', וימת נדב ואביהוא לפני ה' בהקריבם אש זרה לפני ה' (במדבר ג ד)</w:t>
      </w:r>
      <w:r>
        <w:rPr>
          <w:rFonts w:hint="cs"/>
          <w:rtl/>
        </w:rPr>
        <w:t>.</w:t>
      </w:r>
      <w:r>
        <w:rPr>
          <w:rtl/>
        </w:rPr>
        <w:t xml:space="preserve"> למה ב' פעמים</w:t>
      </w:r>
      <w:r>
        <w:rPr>
          <w:rFonts w:hint="cs"/>
          <w:rtl/>
        </w:rPr>
        <w:t>?</w:t>
      </w:r>
      <w:r>
        <w:rPr>
          <w:rtl/>
        </w:rPr>
        <w:t xml:space="preserve"> אמר הקב"ה הוציאו את המת מלפני, שכן כתיב</w:t>
      </w:r>
      <w:r>
        <w:rPr>
          <w:rFonts w:hint="cs"/>
          <w:rtl/>
        </w:rPr>
        <w:t>:</w:t>
      </w:r>
      <w:r>
        <w:rPr>
          <w:rtl/>
        </w:rPr>
        <w:t xml:space="preserve"> קרבו שאו את אחיכם מאת פני הקודש (ויקרא י ד)</w:t>
      </w:r>
      <w:r>
        <w:rPr>
          <w:rFonts w:hint="cs"/>
          <w:rtl/>
        </w:rPr>
        <w:t>.</w:t>
      </w:r>
      <w:r>
        <w:rPr>
          <w:rtl/>
        </w:rPr>
        <w:t xml:space="preserve"> כביכול כשישראל בצרה אף הוא עמהם, שכן כתיב</w:t>
      </w:r>
      <w:r>
        <w:rPr>
          <w:rFonts w:hint="cs"/>
          <w:rtl/>
        </w:rPr>
        <w:t>:</w:t>
      </w:r>
      <w:r>
        <w:rPr>
          <w:rtl/>
        </w:rPr>
        <w:t xml:space="preserve"> בכל צרתם לו צר (ישעיה סג ט)</w:t>
      </w:r>
      <w:r>
        <w:rPr>
          <w:rFonts w:hint="cs"/>
          <w:rtl/>
        </w:rPr>
        <w:t xml:space="preserve">". וכבר דרשו חכמים בדברים רבה פרשה ב כ: </w:t>
      </w:r>
      <w:r w:rsidRPr="00685C51">
        <w:rPr>
          <w:rFonts w:hint="cs"/>
          <w:rtl/>
        </w:rPr>
        <w:t>"</w:t>
      </w:r>
      <w:r w:rsidRPr="00685C51">
        <w:rPr>
          <w:rtl/>
        </w:rPr>
        <w:t xml:space="preserve">כל צרה שהיא של יחיד </w:t>
      </w:r>
      <w:r w:rsidRPr="00685C51">
        <w:rPr>
          <w:rFonts w:hint="cs"/>
          <w:rtl/>
        </w:rPr>
        <w:t xml:space="preserve">- </w:t>
      </w:r>
      <w:r w:rsidRPr="00685C51">
        <w:rPr>
          <w:rtl/>
        </w:rPr>
        <w:t>צרה, ושאינה של יחיד אינה צרה</w:t>
      </w:r>
      <w:r>
        <w:rPr>
          <w:rFonts w:hint="cs"/>
          <w:rtl/>
        </w:rPr>
        <w:t>"</w:t>
      </w:r>
      <w:r w:rsidRPr="00685C51">
        <w:rPr>
          <w:rtl/>
        </w:rPr>
        <w:t>.</w:t>
      </w:r>
      <w:r>
        <w:rPr>
          <w:rFonts w:hint="cs"/>
          <w:rtl/>
        </w:rPr>
        <w:t xml:space="preserve"> כאשר הציבור משתתף עם היחיד בצרתו מוקל לו מאד. וזה אולי המקור לביטוי: צרת רבים </w:t>
      </w:r>
      <w:r>
        <w:rPr>
          <w:rtl/>
        </w:rPr>
        <w:t>–</w:t>
      </w:r>
      <w:r>
        <w:rPr>
          <w:rFonts w:hint="cs"/>
          <w:rtl/>
        </w:rPr>
        <w:t xml:space="preserve"> חצי נחמה. </w:t>
      </w:r>
    </w:p>
  </w:footnote>
  <w:footnote w:id="7">
    <w:p w14:paraId="563AD0BA" w14:textId="77777777" w:rsidR="00FC6612" w:rsidRDefault="00FC6612" w:rsidP="00FC6612">
      <w:pPr>
        <w:pStyle w:val="a3"/>
        <w:rPr>
          <w:rFonts w:hint="cs"/>
          <w:rtl/>
        </w:rPr>
      </w:pPr>
      <w:r>
        <w:rPr>
          <w:rStyle w:val="a5"/>
        </w:rPr>
        <w:footnoteRef/>
      </w:r>
      <w:r>
        <w:rPr>
          <w:rtl/>
        </w:rPr>
        <w:t xml:space="preserve"> </w:t>
      </w:r>
      <w:r>
        <w:rPr>
          <w:rFonts w:hint="cs"/>
          <w:rtl/>
        </w:rPr>
        <w:t>ראה כדוגמא נוספת הדרשה ב</w:t>
      </w:r>
      <w:r>
        <w:rPr>
          <w:rtl/>
        </w:rPr>
        <w:t>מדרש תהלים (בובר) מזמור יא</w:t>
      </w:r>
      <w:r>
        <w:rPr>
          <w:rFonts w:hint="cs"/>
          <w:rtl/>
        </w:rPr>
        <w:t>, על הפסוק: "</w:t>
      </w:r>
      <w:r>
        <w:rPr>
          <w:rtl/>
        </w:rPr>
        <w:t>אֵיךְ תֹּאמְרוּ לְנַפְשִׁי נוּדִי הַרְכֶם צִפּוֹר</w:t>
      </w:r>
      <w:r>
        <w:rPr>
          <w:rFonts w:hint="cs"/>
          <w:rtl/>
        </w:rPr>
        <w:t>" כתוב "נודו" וקוראים: "נודי": "</w:t>
      </w:r>
      <w:r>
        <w:rPr>
          <w:rtl/>
        </w:rPr>
        <w:t>בשעה שגלו ישראל היו אומות העולם אומרים להגלותן ממקומן</w:t>
      </w:r>
      <w:r>
        <w:rPr>
          <w:rFonts w:hint="cs"/>
          <w:rtl/>
        </w:rPr>
        <w:t>.</w:t>
      </w:r>
      <w:r>
        <w:rPr>
          <w:rtl/>
        </w:rPr>
        <w:t xml:space="preserve"> אמרו</w:t>
      </w:r>
      <w:r>
        <w:rPr>
          <w:rFonts w:hint="cs"/>
          <w:rtl/>
        </w:rPr>
        <w:t>:</w:t>
      </w:r>
      <w:r>
        <w:rPr>
          <w:rtl/>
        </w:rPr>
        <w:t xml:space="preserve"> כנוד נדדו הרב ותלמידו, נודו כתיב נודי קרי, כלפי מעלה וכלפי מטה אמרו, כלפי מעלה כצפור נודדת מן קנה כן איש נודד ממקומו (משלי כז ח), ואין איש אלא הקדוש ברוך הוא, שנאמר ה' איש מלחמה (שמות טו ג)</w:t>
      </w:r>
      <w:r>
        <w:rPr>
          <w:rFonts w:hint="cs"/>
          <w:rtl/>
        </w:rPr>
        <w:t>".</w:t>
      </w:r>
      <w:r w:rsidR="006E0B7E">
        <w:rPr>
          <w:rFonts w:hint="cs"/>
          <w:rtl/>
        </w:rPr>
        <w:t xml:space="preserve"> ראה דברינו </w:t>
      </w:r>
      <w:hyperlink r:id="rId3" w:history="1">
        <w:r w:rsidR="006E0B7E" w:rsidRPr="00685C51">
          <w:rPr>
            <w:rStyle w:val="Hyperlink"/>
            <w:rFonts w:hint="cs"/>
            <w:rtl/>
          </w:rPr>
          <w:t>כציפור נודדת</w:t>
        </w:r>
      </w:hyperlink>
      <w:r w:rsidR="006E0B7E">
        <w:rPr>
          <w:rFonts w:hint="cs"/>
          <w:rtl/>
        </w:rPr>
        <w:t xml:space="preserve"> בפרשת שמיני. בלוח השנה שהתחדש בימינו, חלה פרשה זו בה מתו נדב ואביהוא ומשה אומר לאהרון: "בקרובי אקדש"</w:t>
      </w:r>
      <w:r w:rsidR="00685C51">
        <w:rPr>
          <w:rFonts w:hint="cs"/>
          <w:rtl/>
        </w:rPr>
        <w:t>, תמיד בסמיכות לימי הזכרון של סוף חודש ניסן ותחילת חודש אייר.</w:t>
      </w:r>
      <w:r w:rsidR="006E0B7E">
        <w:rPr>
          <w:rFonts w:hint="cs"/>
          <w:rtl/>
        </w:rPr>
        <w:t xml:space="preserve"> </w:t>
      </w:r>
    </w:p>
  </w:footnote>
  <w:footnote w:id="8">
    <w:p w14:paraId="296646DD" w14:textId="77777777" w:rsidR="00120A54" w:rsidRDefault="00120A54">
      <w:pPr>
        <w:pStyle w:val="a3"/>
        <w:rPr>
          <w:rFonts w:hint="cs"/>
        </w:rPr>
      </w:pPr>
      <w:r>
        <w:rPr>
          <w:rStyle w:val="a5"/>
        </w:rPr>
        <w:footnoteRef/>
      </w:r>
      <w:r>
        <w:rPr>
          <w:rtl/>
        </w:rPr>
        <w:t xml:space="preserve"> </w:t>
      </w:r>
      <w:r>
        <w:rPr>
          <w:rFonts w:hint="cs"/>
          <w:rtl/>
        </w:rPr>
        <w:t xml:space="preserve">הקב"ה לא רק גולה עם עם ישראל ושותף לצערם, הוא כביכול גם נפדה איתם בעת שהם נגאלים. וכבר הארכנו לדון במוטיב זה בדברינו </w:t>
      </w:r>
      <w:hyperlink r:id="rId4" w:history="1">
        <w:r w:rsidRPr="00BF4ACB">
          <w:rPr>
            <w:rStyle w:val="Hyperlink"/>
            <w:rFonts w:hint="cs"/>
            <w:rtl/>
          </w:rPr>
          <w:t>אשר פדית גו</w:t>
        </w:r>
        <w:r w:rsidRPr="00BF4ACB">
          <w:rPr>
            <w:rStyle w:val="Hyperlink"/>
            <w:rFonts w:hint="cs"/>
            <w:rtl/>
          </w:rPr>
          <w:t>י</w:t>
        </w:r>
        <w:r w:rsidRPr="00BF4ACB">
          <w:rPr>
            <w:rStyle w:val="Hyperlink"/>
            <w:rFonts w:hint="cs"/>
            <w:rtl/>
          </w:rPr>
          <w:t>ים ואלוהיו</w:t>
        </w:r>
      </w:hyperlink>
      <w:r>
        <w:rPr>
          <w:rFonts w:hint="cs"/>
          <w:rtl/>
        </w:rPr>
        <w:t xml:space="preserve"> בפסח. ראה גם </w:t>
      </w:r>
      <w:hyperlink r:id="rId5" w:history="1">
        <w:r w:rsidRPr="00120A54">
          <w:rPr>
            <w:rStyle w:val="Hyperlink"/>
            <w:rFonts w:hint="cs"/>
            <w:rtl/>
          </w:rPr>
          <w:t>לי ולכם היא הגאולה</w:t>
        </w:r>
      </w:hyperlink>
      <w:r>
        <w:rPr>
          <w:rFonts w:hint="cs"/>
          <w:rtl/>
        </w:rPr>
        <w:t xml:space="preserve"> בפרשת בא. כאן, אנחנו עדיין בצער ובסבל.</w:t>
      </w:r>
    </w:p>
  </w:footnote>
  <w:footnote w:id="9">
    <w:p w14:paraId="53B95736" w14:textId="77777777" w:rsidR="00DC070F" w:rsidRDefault="00DC070F" w:rsidP="00582F7A">
      <w:pPr>
        <w:pStyle w:val="a3"/>
        <w:rPr>
          <w:rFonts w:hint="cs"/>
          <w:rtl/>
        </w:rPr>
      </w:pPr>
      <w:r>
        <w:rPr>
          <w:rStyle w:val="a5"/>
        </w:rPr>
        <w:footnoteRef/>
      </w:r>
      <w:r>
        <w:rPr>
          <w:rtl/>
        </w:rPr>
        <w:t xml:space="preserve"> </w:t>
      </w:r>
      <w:r>
        <w:rPr>
          <w:rFonts w:hint="cs"/>
          <w:rtl/>
        </w:rPr>
        <w:t>כל כך הזדהה משה עם צערם של ישראל, עד שנכנס כביכול לעימות עם הקב"ה, והטיח דברים כלפי מעלה. אך לא יכלה מידת הדין לפגוע במשה, לפי שכל מה שעשה ואמר היה בתוך הזדהות עם צערם של ישראל. "</w:t>
      </w:r>
      <w:r>
        <w:rPr>
          <w:rtl/>
        </w:rPr>
        <w:t>להודיעך שכל זמן שישראל בצער צדיקים מצטערים עמהם</w:t>
      </w:r>
      <w:r>
        <w:rPr>
          <w:rFonts w:hint="cs"/>
          <w:rtl/>
        </w:rPr>
        <w:t>" (</w:t>
      </w:r>
      <w:r>
        <w:rPr>
          <w:rtl/>
        </w:rPr>
        <w:t xml:space="preserve">ויקרא רבה כח </w:t>
      </w:r>
      <w:r>
        <w:rPr>
          <w:rFonts w:hint="cs"/>
          <w:rtl/>
        </w:rPr>
        <w:t xml:space="preserve">ו). וכבר הארכנו בדברי משה אלה בדברינו </w:t>
      </w:r>
      <w:hyperlink r:id="rId6" w:history="1">
        <w:r w:rsidRPr="00752AB3">
          <w:rPr>
            <w:rStyle w:val="Hyperlink"/>
            <w:rFonts w:hint="cs"/>
            <w:rtl/>
          </w:rPr>
          <w:t>אותם הנתונים תחת הבנין</w:t>
        </w:r>
      </w:hyperlink>
      <w:r>
        <w:rPr>
          <w:rFonts w:hint="cs"/>
          <w:rtl/>
        </w:rPr>
        <w:t xml:space="preserve"> בפרשת שמות. </w:t>
      </w:r>
      <w:r w:rsidR="00BF4ACB">
        <w:rPr>
          <w:rFonts w:hint="cs"/>
          <w:rtl/>
        </w:rPr>
        <w:t xml:space="preserve">ראה גם דברינו </w:t>
      </w:r>
      <w:hyperlink r:id="rId7" w:history="1">
        <w:r w:rsidR="00BF4ACB" w:rsidRPr="00BF4ACB">
          <w:rPr>
            <w:rStyle w:val="Hyperlink"/>
            <w:rFonts w:hint="cs"/>
            <w:rtl/>
          </w:rPr>
          <w:t>הטיחו דברים כלפי מעלה</w:t>
        </w:r>
      </w:hyperlink>
      <w:r w:rsidR="00BF4ACB">
        <w:rPr>
          <w:rFonts w:hint="cs"/>
          <w:rtl/>
        </w:rPr>
        <w:t xml:space="preserve"> בפרשת שלח לך</w:t>
      </w:r>
      <w:r w:rsidR="00582F7A">
        <w:rPr>
          <w:rFonts w:hint="cs"/>
          <w:rtl/>
        </w:rPr>
        <w:t>, שם הבאנו רשימה של צדיקים שלא הססו "לבוא בחשבון" עם הקב"ה</w:t>
      </w:r>
      <w:r w:rsidR="00BF4ACB">
        <w:rPr>
          <w:rFonts w:hint="cs"/>
          <w:rtl/>
        </w:rPr>
        <w:t xml:space="preserve">. בין כך ובין כך, </w:t>
      </w:r>
      <w:r>
        <w:rPr>
          <w:rFonts w:hint="cs"/>
          <w:rtl/>
        </w:rPr>
        <w:t xml:space="preserve">בזכות השתתפות זו של משה בצערן של ישראל ביקש </w:t>
      </w:r>
      <w:r w:rsidR="00BF4ACB">
        <w:rPr>
          <w:rFonts w:hint="cs"/>
          <w:rtl/>
        </w:rPr>
        <w:t xml:space="preserve">מהקב"ה </w:t>
      </w:r>
      <w:r w:rsidR="00582F7A">
        <w:rPr>
          <w:rFonts w:hint="cs"/>
          <w:rtl/>
        </w:rPr>
        <w:t>להיכנס</w:t>
      </w:r>
      <w:r w:rsidR="00BF4ACB">
        <w:rPr>
          <w:rFonts w:hint="cs"/>
          <w:rtl/>
        </w:rPr>
        <w:t xml:space="preserve"> לארץ ו</w:t>
      </w:r>
      <w:r>
        <w:rPr>
          <w:rFonts w:hint="cs"/>
          <w:rtl/>
        </w:rPr>
        <w:t xml:space="preserve">לבטל את גזירת "כי לא תעבור את הירדן הזה". ראה </w:t>
      </w:r>
      <w:r>
        <w:rPr>
          <w:rtl/>
        </w:rPr>
        <w:t>דברים רבה יא</w:t>
      </w:r>
      <w:r>
        <w:rPr>
          <w:rFonts w:hint="cs"/>
          <w:rtl/>
        </w:rPr>
        <w:t xml:space="preserve"> י: "</w:t>
      </w:r>
      <w:r>
        <w:rPr>
          <w:rtl/>
        </w:rPr>
        <w:t xml:space="preserve">באותה שעה אמר משה לפני </w:t>
      </w:r>
      <w:r w:rsidR="00D9429D">
        <w:rPr>
          <w:rtl/>
        </w:rPr>
        <w:t>הקב"ה</w:t>
      </w:r>
      <w:r>
        <w:rPr>
          <w:rFonts w:hint="cs"/>
          <w:rtl/>
        </w:rPr>
        <w:t>:</w:t>
      </w:r>
      <w:r>
        <w:rPr>
          <w:rtl/>
        </w:rPr>
        <w:t xml:space="preserve"> רבש"ע</w:t>
      </w:r>
      <w:r>
        <w:rPr>
          <w:rFonts w:hint="cs"/>
          <w:rtl/>
        </w:rPr>
        <w:t>,</w:t>
      </w:r>
      <w:r>
        <w:rPr>
          <w:rtl/>
        </w:rPr>
        <w:t xml:space="preserve"> גלוי וידוע לפניך יגיעי וצערי שנצטערתי על ישראל עד שיהיו מאמינים לשמך</w:t>
      </w:r>
      <w:r w:rsidR="00582F7A">
        <w:rPr>
          <w:rFonts w:hint="cs"/>
          <w:rtl/>
        </w:rPr>
        <w:t>.</w:t>
      </w:r>
      <w:r>
        <w:rPr>
          <w:rtl/>
        </w:rPr>
        <w:t xml:space="preserve"> כמה צער נצטערתי עליהם במצות עד שקבעתי להן תורה ומצות</w:t>
      </w:r>
      <w:r>
        <w:rPr>
          <w:rFonts w:hint="cs"/>
          <w:rtl/>
        </w:rPr>
        <w:t>.</w:t>
      </w:r>
      <w:r>
        <w:rPr>
          <w:rtl/>
        </w:rPr>
        <w:t xml:space="preserve"> אמרתי</w:t>
      </w:r>
      <w:r>
        <w:rPr>
          <w:rFonts w:hint="cs"/>
          <w:rtl/>
        </w:rPr>
        <w:t>:</w:t>
      </w:r>
      <w:r>
        <w:rPr>
          <w:rtl/>
        </w:rPr>
        <w:t xml:space="preserve"> כשראיתי בצרתן</w:t>
      </w:r>
      <w:r>
        <w:rPr>
          <w:rFonts w:hint="cs"/>
          <w:rtl/>
        </w:rPr>
        <w:t>,</w:t>
      </w:r>
      <w:r>
        <w:rPr>
          <w:rtl/>
        </w:rPr>
        <w:t xml:space="preserve"> כך אראה בטובתן</w:t>
      </w:r>
      <w:r>
        <w:rPr>
          <w:rFonts w:hint="cs"/>
          <w:rtl/>
        </w:rPr>
        <w:t>.</w:t>
      </w:r>
      <w:r>
        <w:rPr>
          <w:rtl/>
        </w:rPr>
        <w:t xml:space="preserve"> ועכשיו שהגיע טובתן של ישראל</w:t>
      </w:r>
      <w:r w:rsidRPr="00DC070F">
        <w:rPr>
          <w:rtl/>
        </w:rPr>
        <w:t xml:space="preserve"> </w:t>
      </w:r>
      <w:r>
        <w:rPr>
          <w:rtl/>
        </w:rPr>
        <w:t>אתה אומר לי לא תעבור את הירדן הזה</w:t>
      </w:r>
      <w:r w:rsidR="00582F7A">
        <w:rPr>
          <w:rFonts w:hint="cs"/>
          <w:rtl/>
        </w:rPr>
        <w:t>?!</w:t>
      </w:r>
      <w:r>
        <w:rPr>
          <w:rFonts w:hint="cs"/>
          <w:rtl/>
        </w:rPr>
        <w:t xml:space="preserve">". טענה זו של משה לא התקבלה וכבר הראינו בדברינו </w:t>
      </w:r>
      <w:hyperlink r:id="rId8" w:history="1">
        <w:r w:rsidR="00FC35C9" w:rsidRPr="00FC35C9">
          <w:rPr>
            <w:rStyle w:val="Hyperlink"/>
            <w:rFonts w:hint="cs"/>
            <w:rtl/>
          </w:rPr>
          <w:t>כי לא תעבור את הירדן הזה</w:t>
        </w:r>
      </w:hyperlink>
      <w:r w:rsidR="00FC35C9">
        <w:rPr>
          <w:rFonts w:hint="cs"/>
          <w:rtl/>
        </w:rPr>
        <w:t xml:space="preserve"> בפרשת ואתחנן </w:t>
      </w:r>
      <w:r>
        <w:rPr>
          <w:rFonts w:hint="cs"/>
          <w:rtl/>
        </w:rPr>
        <w:t>שזו בדיוק הסיבה מדוע לא התקבלה</w:t>
      </w:r>
      <w:r w:rsidR="00752AB3">
        <w:rPr>
          <w:rFonts w:hint="cs"/>
          <w:rtl/>
        </w:rPr>
        <w:t xml:space="preserve"> בקשתו של משה</w:t>
      </w:r>
      <w:r>
        <w:rPr>
          <w:rFonts w:hint="cs"/>
          <w:rtl/>
        </w:rPr>
        <w:t xml:space="preserve">. </w:t>
      </w:r>
      <w:r w:rsidR="00752AB3">
        <w:rPr>
          <w:rFonts w:hint="cs"/>
          <w:rtl/>
        </w:rPr>
        <w:t xml:space="preserve">הזדהותו המוחלטת </w:t>
      </w:r>
      <w:r>
        <w:rPr>
          <w:rFonts w:hint="cs"/>
          <w:rtl/>
        </w:rPr>
        <w:t xml:space="preserve">עם צערו של דור המדבר </w:t>
      </w:r>
      <w:r w:rsidR="00752AB3">
        <w:rPr>
          <w:rFonts w:hint="cs"/>
          <w:rtl/>
        </w:rPr>
        <w:t xml:space="preserve">היא שהניחה אותו לצידם (משקיף מלמעלה מצד אחד </w:t>
      </w:r>
      <w:r w:rsidR="00FC35C9">
        <w:rPr>
          <w:rFonts w:hint="cs"/>
          <w:rtl/>
        </w:rPr>
        <w:t xml:space="preserve">על המדבר בו הם טמונים ומצד שני </w:t>
      </w:r>
      <w:r w:rsidR="00752AB3">
        <w:rPr>
          <w:rFonts w:hint="cs"/>
          <w:rtl/>
        </w:rPr>
        <w:t xml:space="preserve">על הארץ אליה לא זכה לבוא) </w:t>
      </w:r>
      <w:r>
        <w:rPr>
          <w:rFonts w:hint="cs"/>
          <w:rtl/>
        </w:rPr>
        <w:t>ו</w:t>
      </w:r>
      <w:r w:rsidR="0026309F">
        <w:rPr>
          <w:rFonts w:hint="cs"/>
          <w:rtl/>
        </w:rPr>
        <w:t xml:space="preserve">רק לעתיד </w:t>
      </w:r>
      <w:r>
        <w:rPr>
          <w:rFonts w:hint="cs"/>
          <w:rtl/>
        </w:rPr>
        <w:t>לבוא ייכנס לארץ אית</w:t>
      </w:r>
      <w:r w:rsidR="00582F7A">
        <w:rPr>
          <w:rFonts w:hint="cs"/>
          <w:rtl/>
        </w:rPr>
        <w:t>ם</w:t>
      </w:r>
      <w:r>
        <w:rPr>
          <w:rFonts w:hint="cs"/>
          <w:rtl/>
        </w:rPr>
        <w:t xml:space="preserve"> ביחד</w:t>
      </w:r>
      <w:r w:rsidR="0026309F">
        <w:rPr>
          <w:rFonts w:hint="cs"/>
          <w:rtl/>
        </w:rPr>
        <w:t>, שנאמר: "ויתא ראשי עם"</w:t>
      </w:r>
      <w:r>
        <w:rPr>
          <w:rFonts w:hint="cs"/>
          <w:rtl/>
        </w:rPr>
        <w:t>.</w:t>
      </w:r>
    </w:p>
  </w:footnote>
  <w:footnote w:id="10">
    <w:p w14:paraId="0853A509" w14:textId="77777777" w:rsidR="00BF4ACB" w:rsidRDefault="00BF4ACB" w:rsidP="00BF4ACB">
      <w:pPr>
        <w:pStyle w:val="a3"/>
        <w:rPr>
          <w:rFonts w:hint="cs"/>
          <w:rtl/>
        </w:rPr>
      </w:pPr>
      <w:r>
        <w:rPr>
          <w:rStyle w:val="a5"/>
        </w:rPr>
        <w:footnoteRef/>
      </w:r>
      <w:r>
        <w:rPr>
          <w:rtl/>
        </w:rPr>
        <w:t xml:space="preserve"> </w:t>
      </w:r>
      <w:r>
        <w:rPr>
          <w:rFonts w:hint="cs"/>
          <w:rtl/>
        </w:rPr>
        <w:t>הרבה דברים נאמרו על פרישה מן הציבור, החל בדברי דרך ארץ של הלל ב</w:t>
      </w:r>
      <w:r>
        <w:rPr>
          <w:rtl/>
        </w:rPr>
        <w:t>מסכת אבות פרק ב</w:t>
      </w:r>
      <w:r>
        <w:rPr>
          <w:rFonts w:hint="cs"/>
          <w:rtl/>
        </w:rPr>
        <w:t xml:space="preserve"> </w:t>
      </w:r>
      <w:r>
        <w:rPr>
          <w:rtl/>
        </w:rPr>
        <w:t>משנה ד</w:t>
      </w:r>
      <w:r>
        <w:rPr>
          <w:rFonts w:hint="cs"/>
          <w:rtl/>
        </w:rPr>
        <w:t>: "ה</w:t>
      </w:r>
      <w:r>
        <w:rPr>
          <w:rtl/>
        </w:rPr>
        <w:t>לל אומר</w:t>
      </w:r>
      <w:r>
        <w:rPr>
          <w:rFonts w:hint="cs"/>
          <w:rtl/>
        </w:rPr>
        <w:t>:</w:t>
      </w:r>
      <w:r>
        <w:rPr>
          <w:rtl/>
        </w:rPr>
        <w:t xml:space="preserve"> אל תפרוש מן הצבור ואל תאמן בעצמך עד יום מותך ואל תדין את חברך עד שתגיע למקומו</w:t>
      </w:r>
      <w:r>
        <w:rPr>
          <w:rFonts w:hint="cs"/>
          <w:rtl/>
        </w:rPr>
        <w:t xml:space="preserve"> וכו' ", וכלה באמירה הלכתית קשה: "</w:t>
      </w:r>
      <w:r>
        <w:rPr>
          <w:rtl/>
        </w:rPr>
        <w:t>כל הפורש מדרכי ציבור אין מתעסקין עמו לכל דבר</w:t>
      </w:r>
      <w:r>
        <w:rPr>
          <w:rFonts w:hint="cs"/>
          <w:rtl/>
        </w:rPr>
        <w:t>" (</w:t>
      </w:r>
      <w:r>
        <w:rPr>
          <w:rtl/>
        </w:rPr>
        <w:t>מסכת שמחות פרק ב</w:t>
      </w:r>
      <w:r>
        <w:rPr>
          <w:rFonts w:hint="cs"/>
          <w:rtl/>
        </w:rPr>
        <w:t xml:space="preserve"> </w:t>
      </w:r>
      <w:r>
        <w:rPr>
          <w:rtl/>
        </w:rPr>
        <w:t>הלכה ח</w:t>
      </w:r>
      <w:r>
        <w:rPr>
          <w:rFonts w:hint="cs"/>
          <w:rtl/>
        </w:rPr>
        <w:t>), שהוא מעין נידוי</w:t>
      </w:r>
      <w:r w:rsidR="00582F7A">
        <w:rPr>
          <w:rFonts w:hint="cs"/>
          <w:rtl/>
        </w:rPr>
        <w:t xml:space="preserve"> גם לאחר המיתה</w:t>
      </w:r>
      <w:r>
        <w:rPr>
          <w:rFonts w:hint="cs"/>
          <w:rtl/>
        </w:rPr>
        <w:t>.</w:t>
      </w:r>
    </w:p>
  </w:footnote>
  <w:footnote w:id="11">
    <w:p w14:paraId="0BEF0BC3" w14:textId="77777777" w:rsidR="00994D2F" w:rsidRDefault="00994D2F" w:rsidP="00582F7A">
      <w:pPr>
        <w:pStyle w:val="a3"/>
        <w:rPr>
          <w:rFonts w:hint="cs"/>
          <w:rtl/>
        </w:rPr>
      </w:pPr>
      <w:r>
        <w:rPr>
          <w:rStyle w:val="a5"/>
        </w:rPr>
        <w:footnoteRef/>
      </w:r>
      <w:r>
        <w:rPr>
          <w:rtl/>
        </w:rPr>
        <w:t xml:space="preserve"> </w:t>
      </w:r>
      <w:r>
        <w:rPr>
          <w:rFonts w:hint="cs"/>
          <w:rtl/>
        </w:rPr>
        <w:t xml:space="preserve">כך בצער כולל. וגם בצער של חלק מהציבור, כגון אסון בעיר מסוימת בלבד, ראה </w:t>
      </w:r>
      <w:r w:rsidR="0062710A">
        <w:rPr>
          <w:rFonts w:hint="cs"/>
          <w:rtl/>
        </w:rPr>
        <w:t xml:space="preserve">מדרש </w:t>
      </w:r>
      <w:r>
        <w:rPr>
          <w:rtl/>
        </w:rPr>
        <w:t>משנת רבי אליעזר פרשה טו עמוד 289</w:t>
      </w:r>
      <w:r w:rsidR="0062710A">
        <w:rPr>
          <w:rFonts w:hint="cs"/>
          <w:rtl/>
        </w:rPr>
        <w:t>,</w:t>
      </w:r>
      <w:r>
        <w:rPr>
          <w:rFonts w:hint="cs"/>
          <w:rtl/>
        </w:rPr>
        <w:t xml:space="preserve"> שמרחיב את דברי המשנה בתענית </w:t>
      </w:r>
      <w:r w:rsidR="0062710A">
        <w:rPr>
          <w:rFonts w:hint="cs"/>
          <w:rtl/>
        </w:rPr>
        <w:t>פרק ג משנה ד, ואלה דבריו: "</w:t>
      </w:r>
      <w:r>
        <w:rPr>
          <w:rtl/>
        </w:rPr>
        <w:t>כל עיר שיש בה אחת מכל המכות הללו, אותה העיר מתענה ומתרעת. כל סביב</w:t>
      </w:r>
      <w:r w:rsidR="0062710A">
        <w:rPr>
          <w:rFonts w:hint="cs"/>
          <w:rtl/>
        </w:rPr>
        <w:t>ו</w:t>
      </w:r>
      <w:r>
        <w:rPr>
          <w:rtl/>
        </w:rPr>
        <w:t>תיה מתענות ולא מתריעות</w:t>
      </w:r>
      <w:r w:rsidR="0062710A">
        <w:rPr>
          <w:rFonts w:hint="cs"/>
          <w:rtl/>
        </w:rPr>
        <w:t>.</w:t>
      </w:r>
      <w:r>
        <w:rPr>
          <w:rtl/>
        </w:rPr>
        <w:t xml:space="preserve"> ושאר כל ישראל הרח</w:t>
      </w:r>
      <w:r w:rsidR="0062710A">
        <w:rPr>
          <w:rFonts w:hint="cs"/>
          <w:rtl/>
        </w:rPr>
        <w:t>ו</w:t>
      </w:r>
      <w:r>
        <w:rPr>
          <w:rtl/>
        </w:rPr>
        <w:t>קים מהן, לא מתענין ולא מתריעין, אבל מבקשין רחמים על אחיהן ישראל השרויין בצער, כענין שנ</w:t>
      </w:r>
      <w:r w:rsidR="0062710A">
        <w:rPr>
          <w:rFonts w:hint="cs"/>
          <w:rtl/>
        </w:rPr>
        <w:t>אמר</w:t>
      </w:r>
      <w:r>
        <w:rPr>
          <w:rtl/>
        </w:rPr>
        <w:t xml:space="preserve"> בישעיה</w:t>
      </w:r>
      <w:r w:rsidR="0062710A">
        <w:rPr>
          <w:rFonts w:hint="cs"/>
          <w:rtl/>
        </w:rPr>
        <w:t>:</w:t>
      </w:r>
      <w:r>
        <w:rPr>
          <w:rtl/>
        </w:rPr>
        <w:t xml:space="preserve"> </w:t>
      </w:r>
      <w:r w:rsidR="00582F7A">
        <w:rPr>
          <w:rtl/>
        </w:rPr>
        <w:t>וְנָשָׂאתָ תְפִלָּה בְּעַד הַשְּׁאֵרִית הַנִּמְצָאָה</w:t>
      </w:r>
      <w:r w:rsidR="00582F7A">
        <w:rPr>
          <w:rFonts w:hint="cs"/>
          <w:rtl/>
        </w:rPr>
        <w:t xml:space="preserve"> (</w:t>
      </w:r>
      <w:r w:rsidR="00582F7A">
        <w:rPr>
          <w:rtl/>
        </w:rPr>
        <w:t>מלכים ב יט</w:t>
      </w:r>
      <w:r w:rsidR="00582F7A">
        <w:rPr>
          <w:rFonts w:hint="cs"/>
          <w:rtl/>
        </w:rPr>
        <w:t xml:space="preserve"> ד). </w:t>
      </w:r>
      <w:r>
        <w:rPr>
          <w:rtl/>
        </w:rPr>
        <w:t>ואם לא בקשו עליהן רחמים, הרי אלו חוטאין, כענין שנ</w:t>
      </w:r>
      <w:r w:rsidR="0062710A">
        <w:rPr>
          <w:rFonts w:hint="cs"/>
          <w:rtl/>
        </w:rPr>
        <w:t>אמר</w:t>
      </w:r>
      <w:r>
        <w:rPr>
          <w:rtl/>
        </w:rPr>
        <w:t xml:space="preserve"> בשמואל</w:t>
      </w:r>
      <w:r w:rsidR="0062710A">
        <w:rPr>
          <w:rFonts w:hint="cs"/>
          <w:rtl/>
        </w:rPr>
        <w:t>:</w:t>
      </w:r>
      <w:r>
        <w:rPr>
          <w:rtl/>
        </w:rPr>
        <w:t xml:space="preserve"> גם אנכי חלילה לי מחטוא ליי מחד</w:t>
      </w:r>
      <w:r w:rsidR="0062710A">
        <w:rPr>
          <w:rFonts w:hint="cs"/>
          <w:rtl/>
        </w:rPr>
        <w:t>ו</w:t>
      </w:r>
      <w:r>
        <w:rPr>
          <w:rtl/>
        </w:rPr>
        <w:t>ל להתפלל בעדכם</w:t>
      </w:r>
      <w:r w:rsidR="0062710A">
        <w:rPr>
          <w:rFonts w:hint="cs"/>
          <w:rtl/>
        </w:rPr>
        <w:t>"</w:t>
      </w:r>
      <w:r>
        <w:rPr>
          <w:rtl/>
        </w:rPr>
        <w:t>.</w:t>
      </w:r>
    </w:p>
  </w:footnote>
  <w:footnote w:id="12">
    <w:p w14:paraId="6CA2E1DF" w14:textId="77777777" w:rsidR="000C71E3" w:rsidRDefault="000C71E3" w:rsidP="00C212F6">
      <w:pPr>
        <w:pStyle w:val="a3"/>
        <w:rPr>
          <w:rFonts w:hint="cs"/>
          <w:rtl/>
        </w:rPr>
      </w:pPr>
      <w:r>
        <w:rPr>
          <w:rStyle w:val="a5"/>
        </w:rPr>
        <w:footnoteRef/>
      </w:r>
      <w:r>
        <w:rPr>
          <w:rtl/>
        </w:rPr>
        <w:t xml:space="preserve"> </w:t>
      </w:r>
      <w:r>
        <w:rPr>
          <w:rFonts w:hint="cs"/>
          <w:rtl/>
        </w:rPr>
        <w:t>ראה מקור ב</w:t>
      </w:r>
      <w:r>
        <w:rPr>
          <w:rtl/>
        </w:rPr>
        <w:t>מכילתא דרבי ישמעאל בשלח - מסכתא דעמלק פרשה א</w:t>
      </w:r>
      <w:r>
        <w:rPr>
          <w:rFonts w:hint="cs"/>
          <w:rtl/>
        </w:rPr>
        <w:t>: "</w:t>
      </w:r>
      <w:r>
        <w:rPr>
          <w:rtl/>
        </w:rPr>
        <w:t>ויקחו אבן וישימו תחתיו, וכי לא היה לו למשה כר אחד או כסת אחת או קלוקרון אחד שיניחו תחתיו</w:t>
      </w:r>
      <w:r>
        <w:rPr>
          <w:rFonts w:hint="cs"/>
          <w:rtl/>
        </w:rPr>
        <w:t>?</w:t>
      </w:r>
      <w:r>
        <w:rPr>
          <w:rtl/>
        </w:rPr>
        <w:t xml:space="preserve"> אלא אמר משה הואיל וישראל שרויין בצער אף אני אהיה עמהן בצער</w:t>
      </w:r>
      <w:r>
        <w:rPr>
          <w:rFonts w:hint="cs"/>
          <w:rtl/>
        </w:rPr>
        <w:t xml:space="preserve">". וכן הוא במדרשים רבים נוספים, כגון </w:t>
      </w:r>
      <w:r>
        <w:rPr>
          <w:rtl/>
        </w:rPr>
        <w:t>מדרש אגדה (בובר) שמות פרק יז</w:t>
      </w:r>
      <w:r>
        <w:rPr>
          <w:rFonts w:hint="cs"/>
          <w:rtl/>
        </w:rPr>
        <w:t>: "</w:t>
      </w:r>
      <w:r>
        <w:rPr>
          <w:rtl/>
        </w:rPr>
        <w:t>ויקחו אבן וישימו תחתיו וגו'. וכי לא היה למשה כר או כסת לישב עליו, אלא אמר משה כל זמן שישראל בצער אף אני אהיה בצער, מכאן שלא יפרוש אדם מן הצבור</w:t>
      </w:r>
      <w:r>
        <w:rPr>
          <w:rFonts w:hint="cs"/>
          <w:rtl/>
        </w:rPr>
        <w:t xml:space="preserve">". משה הוא המנהיג </w:t>
      </w:r>
      <w:r w:rsidR="00C212F6">
        <w:rPr>
          <w:rFonts w:hint="cs"/>
          <w:rtl/>
        </w:rPr>
        <w:t>ופשיטא שיהיה עם עם ישראל בצער ופשיטא שלא יפרוש מן הציבור. אז מה כאן החידוש? מה הלקח ממשה? השוואת התנאים והצניעות! ללוחמים למטה כלל לא משנה אם משה יושב על כרית, כסת או כסא נח. אבל למשה זה משנה. כמנהיג וכאחד העם הוא מבקש לחוות גם את הקשיים הפיסיים, להיות בצער ממשי ולא רק בה</w:t>
      </w:r>
      <w:r w:rsidR="00BF4ACB">
        <w:rPr>
          <w:rFonts w:hint="cs"/>
          <w:rtl/>
        </w:rPr>
        <w:t>ז</w:t>
      </w:r>
      <w:r w:rsidR="00C212F6">
        <w:rPr>
          <w:rFonts w:hint="cs"/>
          <w:rtl/>
        </w:rPr>
        <w:t>דהות ובתפילה. ראה דברי אוריה לדוד ב</w:t>
      </w:r>
      <w:r w:rsidR="00C212F6">
        <w:rPr>
          <w:rtl/>
        </w:rPr>
        <w:t>שמואל ב פרק יא</w:t>
      </w:r>
      <w:r w:rsidR="00C212F6">
        <w:rPr>
          <w:rFonts w:hint="cs"/>
          <w:rtl/>
        </w:rPr>
        <w:t xml:space="preserve"> פסוק יא: "</w:t>
      </w:r>
      <w:r w:rsidR="00C212F6">
        <w:rPr>
          <w:rtl/>
        </w:rPr>
        <w:t>הָאָרוֹן וְיִשְׂרָאֵל וִיהוּדָה יֹשְׁבִים בַּסֻּכּוֹת וַאדֹנִי יוֹאָב וְעַבְדֵי אֲדֹנִי עַל פְּנֵי הַשָּׂדֶה חֹנִים וַאֲנִי אָבוֹא אֶל בֵּיתִי לֶאֱכֹל וְלִשְׁתּוֹת</w:t>
      </w:r>
      <w:r w:rsidR="00C212F6">
        <w:rPr>
          <w:rFonts w:hint="cs"/>
          <w:rtl/>
        </w:rPr>
        <w:t>?".</w:t>
      </w:r>
      <w:r w:rsidR="00C212F6">
        <w:rPr>
          <w:rtl/>
        </w:rPr>
        <w:t xml:space="preserve"> </w:t>
      </w:r>
      <w:r w:rsidR="00C212F6">
        <w:rPr>
          <w:rFonts w:hint="cs"/>
          <w:rtl/>
        </w:rPr>
        <w:t xml:space="preserve"> </w:t>
      </w:r>
      <w:r>
        <w:rPr>
          <w:rFonts w:hint="cs"/>
          <w:rtl/>
        </w:rPr>
        <w:t xml:space="preserve"> </w:t>
      </w:r>
    </w:p>
  </w:footnote>
  <w:footnote w:id="13">
    <w:p w14:paraId="3FC02465" w14:textId="77777777" w:rsidR="00685C51" w:rsidRDefault="00685C51">
      <w:pPr>
        <w:pStyle w:val="a3"/>
        <w:rPr>
          <w:rFonts w:hint="cs"/>
          <w:rtl/>
        </w:rPr>
      </w:pPr>
      <w:r>
        <w:rPr>
          <w:rStyle w:val="a5"/>
        </w:rPr>
        <w:footnoteRef/>
      </w:r>
      <w:r>
        <w:rPr>
          <w:rtl/>
        </w:rPr>
        <w:t xml:space="preserve"> </w:t>
      </w:r>
      <w:r>
        <w:rPr>
          <w:rFonts w:hint="cs"/>
          <w:rtl/>
        </w:rPr>
        <w:t>אם צרת הרבים היא חצי נחמה, נחמת הרבים היא נחמה שלימה. אבל רק מי שמשתף עצמו בצרת הציבור, וגם בצרת היחיד שהציבור בא להשתתף איתו בצערו</w:t>
      </w:r>
      <w:r w:rsidR="00B9315E">
        <w:rPr>
          <w:rFonts w:hint="cs"/>
          <w:rtl/>
        </w:rPr>
        <w:t xml:space="preserve"> (הערה 6 לעיל)</w:t>
      </w:r>
      <w:r>
        <w:rPr>
          <w:rFonts w:hint="cs"/>
          <w:rtl/>
        </w:rPr>
        <w:t>, זוכה לנחמה שלימה זו</w:t>
      </w:r>
      <w:r w:rsidR="00B9315E">
        <w:rPr>
          <w:rFonts w:hint="cs"/>
          <w:rtl/>
        </w:rPr>
        <w:t>.</w:t>
      </w:r>
    </w:p>
  </w:footnote>
  <w:footnote w:id="14">
    <w:p w14:paraId="4940FE3F" w14:textId="77777777" w:rsidR="00635480" w:rsidRDefault="00635480" w:rsidP="00AC3427">
      <w:pPr>
        <w:pStyle w:val="a3"/>
        <w:rPr>
          <w:rFonts w:hint="cs"/>
        </w:rPr>
      </w:pPr>
      <w:r>
        <w:rPr>
          <w:rStyle w:val="a5"/>
        </w:rPr>
        <w:footnoteRef/>
      </w:r>
      <w:r>
        <w:rPr>
          <w:rtl/>
        </w:rPr>
        <w:t xml:space="preserve"> </w:t>
      </w:r>
      <w:r>
        <w:rPr>
          <w:rFonts w:hint="cs"/>
          <w:rtl/>
        </w:rPr>
        <w:t>הסמך מהפסוק בישעיהו: "ואתם עדי" שהם איבריו של האדם, לא ברור. גם מקריאת הפסוק במלואו שם: "</w:t>
      </w:r>
      <w:r>
        <w:rPr>
          <w:rtl/>
        </w:rPr>
        <w:t>אַתֶּם עֵדַי נְאֻם ה' וְעַבְדִּי אֲשֶׁר בָּחָרְתִּי לְמַעַן תֵּדְעוּ וְתַאֲמִינוּ לִי וְתָבִינוּ כִּי אֲנִי הוּא לְפָנַי לֹא  נוֹצַר אֵל וְאַחֲרַי לֹא יִהְיֶה</w:t>
      </w:r>
      <w:r>
        <w:rPr>
          <w:rFonts w:hint="cs"/>
          <w:rtl/>
        </w:rPr>
        <w:t xml:space="preserve">", והפסוקים שלפניו ואחריו לא ברור מה הקשר לאיברי האדם. גם מפירוש רש"י שם שאומר שזה "לשון רבים", לא מצאנו מזור. </w:t>
      </w:r>
      <w:r w:rsidR="00AC3427">
        <w:rPr>
          <w:rFonts w:hint="cs"/>
          <w:rtl/>
        </w:rPr>
        <w:t>מה גם שב</w:t>
      </w:r>
      <w:r w:rsidR="00AC3427">
        <w:rPr>
          <w:rtl/>
        </w:rPr>
        <w:t>פסיקתא דרב כהנא (מנדלבוים) פיסקא יב - בחדש השלישי</w:t>
      </w:r>
      <w:r w:rsidR="00AC3427">
        <w:rPr>
          <w:rFonts w:hint="cs"/>
          <w:rtl/>
        </w:rPr>
        <w:t xml:space="preserve"> מצויה דרש יפה על פסוק זה: "</w:t>
      </w:r>
      <w:r w:rsidR="00AC3427">
        <w:rPr>
          <w:rtl/>
        </w:rPr>
        <w:t>ואתם עדיי נאם י"י ואני אל. תני ר' שמע</w:t>
      </w:r>
      <w:r w:rsidR="00AC3427">
        <w:rPr>
          <w:rFonts w:hint="cs"/>
          <w:rtl/>
        </w:rPr>
        <w:t>ון</w:t>
      </w:r>
      <w:r w:rsidR="00AC3427">
        <w:rPr>
          <w:rtl/>
        </w:rPr>
        <w:t xml:space="preserve"> בן יוחי</w:t>
      </w:r>
      <w:r w:rsidR="00AC3427">
        <w:rPr>
          <w:rFonts w:hint="cs"/>
          <w:rtl/>
        </w:rPr>
        <w:t>:</w:t>
      </w:r>
      <w:r w:rsidR="00AC3427">
        <w:rPr>
          <w:rtl/>
        </w:rPr>
        <w:t xml:space="preserve"> אם אתם עדי נאם </w:t>
      </w:r>
      <w:r w:rsidR="00AC3427">
        <w:rPr>
          <w:rFonts w:hint="cs"/>
          <w:rtl/>
        </w:rPr>
        <w:t>ה'</w:t>
      </w:r>
      <w:r w:rsidR="00AC3427">
        <w:rPr>
          <w:rtl/>
        </w:rPr>
        <w:t xml:space="preserve">, אני אל, ואם אין אתם עדיי כביכול אין אני </w:t>
      </w:r>
      <w:r w:rsidR="00AC3427">
        <w:rPr>
          <w:rFonts w:hint="cs"/>
          <w:rtl/>
        </w:rPr>
        <w:t>ה' "</w:t>
      </w:r>
      <w:r w:rsidR="00AC3427">
        <w:rPr>
          <w:rtl/>
        </w:rPr>
        <w:t xml:space="preserve">. </w:t>
      </w:r>
      <w:r w:rsidR="00AC3427">
        <w:rPr>
          <w:rFonts w:hint="cs"/>
          <w:rtl/>
        </w:rPr>
        <w:t>ראה פירוש מה</w:t>
      </w:r>
      <w:r>
        <w:rPr>
          <w:rFonts w:hint="cs"/>
          <w:rtl/>
        </w:rPr>
        <w:t xml:space="preserve">רש"א </w:t>
      </w:r>
      <w:r w:rsidR="00AC3427">
        <w:rPr>
          <w:rFonts w:hint="cs"/>
          <w:rtl/>
        </w:rPr>
        <w:t>על הדף, אולי שם יש תשובה.</w:t>
      </w:r>
    </w:p>
  </w:footnote>
  <w:footnote w:id="15">
    <w:p w14:paraId="5D66A2A2" w14:textId="77777777" w:rsidR="006E0B7E" w:rsidRDefault="006E0B7E" w:rsidP="006E0B7E">
      <w:pPr>
        <w:pStyle w:val="a3"/>
        <w:rPr>
          <w:rFonts w:hint="cs"/>
          <w:rtl/>
        </w:rPr>
      </w:pPr>
      <w:r>
        <w:rPr>
          <w:rStyle w:val="a5"/>
        </w:rPr>
        <w:footnoteRef/>
      </w:r>
      <w:r>
        <w:rPr>
          <w:rtl/>
        </w:rPr>
        <w:t xml:space="preserve"> </w:t>
      </w:r>
      <w:r>
        <w:rPr>
          <w:rFonts w:hint="cs"/>
          <w:rtl/>
        </w:rPr>
        <w:t>"נס" כאן הוא במשמעות תשועה והצלה ועומד כנגד הצרה שלהלן. אבל אפשר גם שהכוונה גם לנס במש</w:t>
      </w:r>
      <w:r w:rsidR="00263F02">
        <w:rPr>
          <w:rFonts w:hint="cs"/>
          <w:rtl/>
        </w:rPr>
        <w:t>מ</w:t>
      </w:r>
      <w:r>
        <w:rPr>
          <w:rFonts w:hint="cs"/>
          <w:rtl/>
        </w:rPr>
        <w:t xml:space="preserve">עות של דבר גבוה ובולט. ראה </w:t>
      </w:r>
      <w:r>
        <w:rPr>
          <w:rtl/>
        </w:rPr>
        <w:t>תהלים ס</w:t>
      </w:r>
      <w:r>
        <w:rPr>
          <w:rFonts w:hint="cs"/>
          <w:rtl/>
        </w:rPr>
        <w:t xml:space="preserve"> </w:t>
      </w:r>
      <w:r>
        <w:rPr>
          <w:rtl/>
        </w:rPr>
        <w:t>ו</w:t>
      </w:r>
      <w:r>
        <w:rPr>
          <w:rFonts w:hint="cs"/>
          <w:rtl/>
        </w:rPr>
        <w:t>: "</w:t>
      </w:r>
      <w:r>
        <w:rPr>
          <w:rtl/>
        </w:rPr>
        <w:t>נָתַתָּה לִּירֵאֶיךָ נֵּס לְהִתְנוֹסֵס מִפְּנֵי קֹשֶׁט סֶלָה</w:t>
      </w:r>
      <w:r>
        <w:rPr>
          <w:rFonts w:hint="cs"/>
          <w:rtl/>
        </w:rPr>
        <w:t>". ובאמת, שני ה"נס" מקורם אחד.</w:t>
      </w:r>
      <w:r>
        <w:rPr>
          <w:rtl/>
        </w:rPr>
        <w:t xml:space="preserve"> </w:t>
      </w:r>
      <w:r>
        <w:rPr>
          <w:rFonts w:hint="cs"/>
          <w:rtl/>
        </w:rPr>
        <w:t xml:space="preserve"> </w:t>
      </w:r>
    </w:p>
  </w:footnote>
  <w:footnote w:id="16">
    <w:p w14:paraId="457A0255" w14:textId="77777777" w:rsidR="00506DA3" w:rsidRDefault="00506DA3">
      <w:pPr>
        <w:pStyle w:val="a3"/>
        <w:rPr>
          <w:rFonts w:hint="cs"/>
          <w:rtl/>
        </w:rPr>
      </w:pPr>
      <w:r>
        <w:rPr>
          <w:rStyle w:val="a5"/>
        </w:rPr>
        <w:footnoteRef/>
      </w:r>
      <w:r>
        <w:rPr>
          <w:rtl/>
        </w:rPr>
        <w:t xml:space="preserve"> </w:t>
      </w:r>
      <w:r>
        <w:rPr>
          <w:rFonts w:hint="cs"/>
          <w:rtl/>
        </w:rPr>
        <w:t xml:space="preserve">וכן הוא בדומה בצער החורבן וכמאמר חכמים בגמרא </w:t>
      </w:r>
      <w:r>
        <w:rPr>
          <w:rtl/>
        </w:rPr>
        <w:t>תענית דף ל עמוד ב</w:t>
      </w:r>
      <w:r>
        <w:rPr>
          <w:rFonts w:hint="cs"/>
          <w:rtl/>
        </w:rPr>
        <w:t>: "</w:t>
      </w:r>
      <w:r>
        <w:rPr>
          <w:rtl/>
        </w:rPr>
        <w:t>כל העושה מלאכה בתשעה באב ואינו מתאבל על ירושלים - אינו רואה בשמחתה, שנאמר</w:t>
      </w:r>
      <w:r w:rsidR="00D9429D">
        <w:rPr>
          <w:rFonts w:hint="cs"/>
          <w:rtl/>
        </w:rPr>
        <w:t>:</w:t>
      </w:r>
      <w:r>
        <w:rPr>
          <w:rtl/>
        </w:rPr>
        <w:t xml:space="preserve"> שמחו את ירושלים וגילו בה כל א</w:t>
      </w:r>
      <w:r w:rsidR="00D9429D">
        <w:rPr>
          <w:rFonts w:hint="cs"/>
          <w:rtl/>
        </w:rPr>
        <w:t>ו</w:t>
      </w:r>
      <w:r>
        <w:rPr>
          <w:rtl/>
        </w:rPr>
        <w:t>הביה</w:t>
      </w:r>
      <w:r w:rsidR="00D9429D">
        <w:rPr>
          <w:rFonts w:hint="cs"/>
          <w:rtl/>
        </w:rPr>
        <w:t>,</w:t>
      </w:r>
      <w:r>
        <w:rPr>
          <w:rtl/>
        </w:rPr>
        <w:t xml:space="preserve"> שישו אתה משוש כל המתאבלים עליה</w:t>
      </w:r>
      <w:r>
        <w:rPr>
          <w:rFonts w:hint="cs"/>
          <w:rtl/>
        </w:rPr>
        <w:t xml:space="preserve"> (</w:t>
      </w:r>
      <w:r>
        <w:rPr>
          <w:rtl/>
        </w:rPr>
        <w:t>ישעיהו סו</w:t>
      </w:r>
      <w:r>
        <w:rPr>
          <w:rFonts w:hint="cs"/>
          <w:rtl/>
        </w:rPr>
        <w:t xml:space="preserve"> י). </w:t>
      </w:r>
      <w:r>
        <w:rPr>
          <w:rtl/>
        </w:rPr>
        <w:t>מכאן אמרו: כל המתאבל על ירושלים זוכה ורואה בשמחתה, ושאינו מתאבל על ירושלים - אינו רואה בשמחתה</w:t>
      </w:r>
      <w:r>
        <w:rPr>
          <w:rFonts w:hint="cs"/>
          <w:rtl/>
        </w:rPr>
        <w:t>"</w:t>
      </w:r>
      <w:r>
        <w:rPr>
          <w:rtl/>
        </w:rPr>
        <w:t>.</w:t>
      </w:r>
      <w:r>
        <w:rPr>
          <w:rFonts w:hint="cs"/>
          <w:rtl/>
        </w:rPr>
        <w:t xml:space="preserve"> וכן הוא כאן, מי שמשתתף בצערם של ישראל זוכה גם לראות בשמחתם ותשועתם. ומי שלא רואה זה, גם לא רואה זה.</w:t>
      </w:r>
      <w:r w:rsidR="006E0B7E">
        <w:rPr>
          <w:rFonts w:hint="cs"/>
          <w:rtl/>
        </w:rPr>
        <w:t xml:space="preserve"> ראה דברינו תפילת חנה בראש השנה.</w:t>
      </w:r>
    </w:p>
  </w:footnote>
  <w:footnote w:id="17">
    <w:p w14:paraId="74B85CC7" w14:textId="77777777" w:rsidR="004746EA" w:rsidRDefault="004746EA" w:rsidP="004746EA">
      <w:pPr>
        <w:pStyle w:val="a3"/>
        <w:rPr>
          <w:rFonts w:hint="cs"/>
        </w:rPr>
      </w:pPr>
      <w:r>
        <w:rPr>
          <w:rStyle w:val="a5"/>
        </w:rPr>
        <w:footnoteRef/>
      </w:r>
      <w:r>
        <w:rPr>
          <w:rtl/>
        </w:rPr>
        <w:t xml:space="preserve"> </w:t>
      </w:r>
      <w:r>
        <w:rPr>
          <w:rFonts w:hint="cs"/>
          <w:rtl/>
        </w:rPr>
        <w:t xml:space="preserve">לאחר שבסוף הקטע הקודם, משבח החכם את התפילה בקהל שהיא נענית, מקשה עליו </w:t>
      </w:r>
      <w:r>
        <w:rPr>
          <w:rtl/>
        </w:rPr>
        <w:t xml:space="preserve">הכוזרי: </w:t>
      </w:r>
      <w:r>
        <w:rPr>
          <w:rFonts w:hint="cs"/>
          <w:rtl/>
        </w:rPr>
        <w:t>"</w:t>
      </w:r>
      <w:r>
        <w:rPr>
          <w:rtl/>
        </w:rPr>
        <w:t>ולמה זה</w:t>
      </w:r>
      <w:r>
        <w:rPr>
          <w:rFonts w:hint="cs"/>
          <w:rtl/>
        </w:rPr>
        <w:t>?</w:t>
      </w:r>
      <w:r>
        <w:rPr>
          <w:rtl/>
        </w:rPr>
        <w:t xml:space="preserve"> הלא שיתיחד האדם יותר טוב ותהיה נפשו זכה ומחשבתו פנויה יותר</w:t>
      </w:r>
      <w:r>
        <w:rPr>
          <w:rFonts w:hint="cs"/>
          <w:rtl/>
        </w:rPr>
        <w:t xml:space="preserve">". על כך באים הדברים שלהלן </w:t>
      </w:r>
      <w:r>
        <w:rPr>
          <w:rtl/>
        </w:rPr>
        <w:t>.</w:t>
      </w:r>
    </w:p>
  </w:footnote>
  <w:footnote w:id="18">
    <w:p w14:paraId="5FCC3FB1" w14:textId="77777777" w:rsidR="00582F7A" w:rsidRDefault="00582F7A">
      <w:pPr>
        <w:pStyle w:val="a3"/>
        <w:rPr>
          <w:rFonts w:hint="cs"/>
          <w:rtl/>
        </w:rPr>
      </w:pPr>
      <w:r>
        <w:rPr>
          <w:rStyle w:val="a5"/>
        </w:rPr>
        <w:footnoteRef/>
      </w:r>
      <w:r>
        <w:rPr>
          <w:rtl/>
        </w:rPr>
        <w:t xml:space="preserve"> </w:t>
      </w:r>
      <w:r>
        <w:rPr>
          <w:rFonts w:hint="cs"/>
          <w:rtl/>
        </w:rPr>
        <w:t>שיכיל</w:t>
      </w:r>
    </w:p>
  </w:footnote>
  <w:footnote w:id="19">
    <w:p w14:paraId="39B45DD1" w14:textId="77777777" w:rsidR="00FA02E8" w:rsidRDefault="00FA02E8" w:rsidP="00FC35C9">
      <w:pPr>
        <w:pStyle w:val="a3"/>
      </w:pPr>
      <w:r>
        <w:rPr>
          <w:rStyle w:val="a5"/>
        </w:rPr>
        <w:footnoteRef/>
      </w:r>
      <w:r>
        <w:rPr>
          <w:rFonts w:hint="cs"/>
          <w:rtl/>
        </w:rPr>
        <w:t xml:space="preserve"> </w:t>
      </w:r>
      <w:r w:rsidR="00FC35C9">
        <w:rPr>
          <w:rFonts w:hint="cs"/>
          <w:rtl/>
        </w:rPr>
        <w:t xml:space="preserve">הסכמות </w:t>
      </w:r>
      <w:r>
        <w:rPr>
          <w:rFonts w:hint="cs"/>
          <w:rtl/>
        </w:rPr>
        <w:t>משותפות</w:t>
      </w:r>
      <w:r w:rsidR="00FC35C9">
        <w:rPr>
          <w:rFonts w:hint="cs"/>
          <w:rtl/>
        </w:rPr>
        <w:t>. ומ</w:t>
      </w:r>
      <w:r>
        <w:rPr>
          <w:rFonts w:hint="cs"/>
          <w:rtl/>
        </w:rPr>
        <w:t>השתתפות בצער ובשמחה</w:t>
      </w:r>
      <w:r w:rsidR="00FC35C9">
        <w:rPr>
          <w:rFonts w:hint="cs"/>
          <w:rtl/>
        </w:rPr>
        <w:t xml:space="preserve"> נבוא </w:t>
      </w:r>
      <w:r>
        <w:rPr>
          <w:rFonts w:hint="cs"/>
          <w:rtl/>
        </w:rPr>
        <w:t xml:space="preserve">להשתתפות ושותפות בבנייה </w:t>
      </w:r>
      <w:r w:rsidR="00FC35C9">
        <w:rPr>
          <w:rFonts w:hint="cs"/>
          <w:rtl/>
        </w:rPr>
        <w:t>ובע</w:t>
      </w:r>
      <w:r>
        <w:rPr>
          <w:rFonts w:hint="cs"/>
          <w:rtl/>
        </w:rPr>
        <w:t>שייה. משואה לתקומה ומגלות למדינה והכל רק ביחד.</w:t>
      </w:r>
      <w:r w:rsidR="004746EA">
        <w:rPr>
          <w:rFonts w:hint="cs"/>
          <w:rtl/>
        </w:rPr>
        <w:t xml:space="preserve"> ובאשר למשל של החבר, כבר אמרו מי שאמרו שאף פעם המשל לא דומה לגמרי לנמשל, ונראה שמה שנכון בבניין ובעשייה, לא בהכרח נכון לתפילה, ויש ערך רב גם לתפילת היחיד "צקון לחש" וצודק גם הכוזרי. והיו גדולי ישראל שהעדיפו לעתים ולא רק לעתים, את תפילת היחיד. אך גם זו תקנו חכמים שתאמר בלשון רבים: "חננו, השיבנו, רפאנו, ברך עלינו" ועוד.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2F93E" w14:textId="77777777" w:rsidR="00EC0D43" w:rsidRDefault="00EC0D43" w:rsidP="00FC35C9">
    <w:pPr>
      <w:pStyle w:val="1"/>
      <w:tabs>
        <w:tab w:val="clear" w:pos="9469"/>
        <w:tab w:val="right" w:pos="9299"/>
      </w:tabs>
      <w:rPr>
        <w:rtl/>
      </w:rPr>
    </w:pPr>
    <w:r>
      <w:rPr>
        <w:rFonts w:hint="cs"/>
        <w:rtl/>
      </w:rPr>
      <w:t>יום הזיכרון לחללי מערכות ישראל</w:t>
    </w:r>
    <w:r>
      <w:rPr>
        <w:rFonts w:hint="cs"/>
        <w:rtl/>
      </w:rPr>
      <w:tab/>
      <w:t>תשע"ב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C7CE" w14:textId="77777777" w:rsidR="00EC0D43" w:rsidRDefault="00EC0D4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520EB">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sTQyMbE0MTUwMDJU0lEKTi0uzszPAykwrQUAgJdc2ywAAAA="/>
  </w:docVars>
  <w:rsids>
    <w:rsidRoot w:val="00002151"/>
    <w:rsid w:val="00002151"/>
    <w:rsid w:val="00005EC9"/>
    <w:rsid w:val="00016F3F"/>
    <w:rsid w:val="00022055"/>
    <w:rsid w:val="000265B0"/>
    <w:rsid w:val="00030789"/>
    <w:rsid w:val="000355AD"/>
    <w:rsid w:val="00041BAD"/>
    <w:rsid w:val="00044414"/>
    <w:rsid w:val="000445E9"/>
    <w:rsid w:val="000446D9"/>
    <w:rsid w:val="00045219"/>
    <w:rsid w:val="00057296"/>
    <w:rsid w:val="0006032A"/>
    <w:rsid w:val="0006399D"/>
    <w:rsid w:val="00072CCB"/>
    <w:rsid w:val="00082D9C"/>
    <w:rsid w:val="00083E5A"/>
    <w:rsid w:val="00087015"/>
    <w:rsid w:val="00095416"/>
    <w:rsid w:val="000A4FAE"/>
    <w:rsid w:val="000A504A"/>
    <w:rsid w:val="000B2D9E"/>
    <w:rsid w:val="000B5AA0"/>
    <w:rsid w:val="000C178D"/>
    <w:rsid w:val="000C71E3"/>
    <w:rsid w:val="000D5417"/>
    <w:rsid w:val="000D551F"/>
    <w:rsid w:val="000E1522"/>
    <w:rsid w:val="000E379E"/>
    <w:rsid w:val="000F1BCE"/>
    <w:rsid w:val="000F1FD7"/>
    <w:rsid w:val="000F770E"/>
    <w:rsid w:val="000F7B2C"/>
    <w:rsid w:val="00112F06"/>
    <w:rsid w:val="00113829"/>
    <w:rsid w:val="001159ED"/>
    <w:rsid w:val="00116AE4"/>
    <w:rsid w:val="00116B83"/>
    <w:rsid w:val="00120A54"/>
    <w:rsid w:val="001344D4"/>
    <w:rsid w:val="00136C93"/>
    <w:rsid w:val="00137A14"/>
    <w:rsid w:val="00140435"/>
    <w:rsid w:val="0014074A"/>
    <w:rsid w:val="001458AC"/>
    <w:rsid w:val="00145E4E"/>
    <w:rsid w:val="00146930"/>
    <w:rsid w:val="00150ABD"/>
    <w:rsid w:val="00153757"/>
    <w:rsid w:val="001556F6"/>
    <w:rsid w:val="00157075"/>
    <w:rsid w:val="00160169"/>
    <w:rsid w:val="00164252"/>
    <w:rsid w:val="00166B38"/>
    <w:rsid w:val="00167202"/>
    <w:rsid w:val="001768A1"/>
    <w:rsid w:val="00176C3B"/>
    <w:rsid w:val="0018793B"/>
    <w:rsid w:val="00190AF1"/>
    <w:rsid w:val="001926B0"/>
    <w:rsid w:val="00195D67"/>
    <w:rsid w:val="00196123"/>
    <w:rsid w:val="001A270B"/>
    <w:rsid w:val="001A3C65"/>
    <w:rsid w:val="001B5241"/>
    <w:rsid w:val="001C2F05"/>
    <w:rsid w:val="001D03DE"/>
    <w:rsid w:val="001D2B9E"/>
    <w:rsid w:val="001E123F"/>
    <w:rsid w:val="001E2B3B"/>
    <w:rsid w:val="001E373E"/>
    <w:rsid w:val="001F3116"/>
    <w:rsid w:val="001F551E"/>
    <w:rsid w:val="001F6050"/>
    <w:rsid w:val="00202460"/>
    <w:rsid w:val="002152BC"/>
    <w:rsid w:val="00220FD0"/>
    <w:rsid w:val="00223F1F"/>
    <w:rsid w:val="002242D0"/>
    <w:rsid w:val="002242D9"/>
    <w:rsid w:val="00226E67"/>
    <w:rsid w:val="0023334B"/>
    <w:rsid w:val="00235756"/>
    <w:rsid w:val="00237DB1"/>
    <w:rsid w:val="002474C8"/>
    <w:rsid w:val="00247536"/>
    <w:rsid w:val="00250B13"/>
    <w:rsid w:val="002522A4"/>
    <w:rsid w:val="00262DA4"/>
    <w:rsid w:val="0026309F"/>
    <w:rsid w:val="00263F02"/>
    <w:rsid w:val="00267612"/>
    <w:rsid w:val="00267888"/>
    <w:rsid w:val="0027355B"/>
    <w:rsid w:val="002757C8"/>
    <w:rsid w:val="00281C63"/>
    <w:rsid w:val="00283FFB"/>
    <w:rsid w:val="002B16AA"/>
    <w:rsid w:val="002B515B"/>
    <w:rsid w:val="002C0FAA"/>
    <w:rsid w:val="002C7D2E"/>
    <w:rsid w:val="002D23F0"/>
    <w:rsid w:val="002E0BC3"/>
    <w:rsid w:val="002E7046"/>
    <w:rsid w:val="002F08BF"/>
    <w:rsid w:val="002F4527"/>
    <w:rsid w:val="002F47BB"/>
    <w:rsid w:val="002F7BBA"/>
    <w:rsid w:val="00300BF2"/>
    <w:rsid w:val="00301086"/>
    <w:rsid w:val="003048C5"/>
    <w:rsid w:val="0031749B"/>
    <w:rsid w:val="003247A0"/>
    <w:rsid w:val="0033213A"/>
    <w:rsid w:val="0034126F"/>
    <w:rsid w:val="003428CD"/>
    <w:rsid w:val="00343535"/>
    <w:rsid w:val="003556E8"/>
    <w:rsid w:val="00363505"/>
    <w:rsid w:val="003652CD"/>
    <w:rsid w:val="003669C8"/>
    <w:rsid w:val="00382E3B"/>
    <w:rsid w:val="00383D54"/>
    <w:rsid w:val="003A1289"/>
    <w:rsid w:val="003A3A4A"/>
    <w:rsid w:val="003C0CCA"/>
    <w:rsid w:val="003C2D23"/>
    <w:rsid w:val="003D04B6"/>
    <w:rsid w:val="003D7225"/>
    <w:rsid w:val="003F21B8"/>
    <w:rsid w:val="003F2520"/>
    <w:rsid w:val="003F27BA"/>
    <w:rsid w:val="003F3C4D"/>
    <w:rsid w:val="00401D27"/>
    <w:rsid w:val="00404946"/>
    <w:rsid w:val="00407F2D"/>
    <w:rsid w:val="0042556B"/>
    <w:rsid w:val="00435DB3"/>
    <w:rsid w:val="00441CB3"/>
    <w:rsid w:val="00442E0D"/>
    <w:rsid w:val="004439DF"/>
    <w:rsid w:val="0046110A"/>
    <w:rsid w:val="0046342C"/>
    <w:rsid w:val="0046426D"/>
    <w:rsid w:val="00466A06"/>
    <w:rsid w:val="0047117A"/>
    <w:rsid w:val="004746EA"/>
    <w:rsid w:val="00475C0F"/>
    <w:rsid w:val="0048421E"/>
    <w:rsid w:val="0049044A"/>
    <w:rsid w:val="004906C2"/>
    <w:rsid w:val="004910F6"/>
    <w:rsid w:val="00495A8F"/>
    <w:rsid w:val="004A2790"/>
    <w:rsid w:val="004A5A7B"/>
    <w:rsid w:val="004B5B72"/>
    <w:rsid w:val="004C1099"/>
    <w:rsid w:val="004C1E35"/>
    <w:rsid w:val="004C592F"/>
    <w:rsid w:val="004C68D1"/>
    <w:rsid w:val="004D3440"/>
    <w:rsid w:val="004D402D"/>
    <w:rsid w:val="004E14B4"/>
    <w:rsid w:val="004E43B3"/>
    <w:rsid w:val="004F0434"/>
    <w:rsid w:val="004F222C"/>
    <w:rsid w:val="004F4444"/>
    <w:rsid w:val="005021F9"/>
    <w:rsid w:val="0050318F"/>
    <w:rsid w:val="00506DA3"/>
    <w:rsid w:val="005122F4"/>
    <w:rsid w:val="00512CEF"/>
    <w:rsid w:val="005138E7"/>
    <w:rsid w:val="00515ECE"/>
    <w:rsid w:val="005226BF"/>
    <w:rsid w:val="005241BA"/>
    <w:rsid w:val="005261E9"/>
    <w:rsid w:val="0053009E"/>
    <w:rsid w:val="00531D9D"/>
    <w:rsid w:val="005364C4"/>
    <w:rsid w:val="00542688"/>
    <w:rsid w:val="005514F6"/>
    <w:rsid w:val="005537A5"/>
    <w:rsid w:val="00557FE4"/>
    <w:rsid w:val="00562ECD"/>
    <w:rsid w:val="005649E4"/>
    <w:rsid w:val="00580D06"/>
    <w:rsid w:val="00582F7A"/>
    <w:rsid w:val="0059287E"/>
    <w:rsid w:val="005B6E7F"/>
    <w:rsid w:val="005B7ADF"/>
    <w:rsid w:val="005C15A4"/>
    <w:rsid w:val="005F04D2"/>
    <w:rsid w:val="005F2587"/>
    <w:rsid w:val="005F3C4A"/>
    <w:rsid w:val="005F5238"/>
    <w:rsid w:val="006101CD"/>
    <w:rsid w:val="006143D1"/>
    <w:rsid w:val="00616409"/>
    <w:rsid w:val="00616907"/>
    <w:rsid w:val="006169FF"/>
    <w:rsid w:val="00620957"/>
    <w:rsid w:val="0062272D"/>
    <w:rsid w:val="0062343B"/>
    <w:rsid w:val="00623F0C"/>
    <w:rsid w:val="006269D6"/>
    <w:rsid w:val="0062710A"/>
    <w:rsid w:val="00631B33"/>
    <w:rsid w:val="00632658"/>
    <w:rsid w:val="00632A5B"/>
    <w:rsid w:val="00633650"/>
    <w:rsid w:val="00635480"/>
    <w:rsid w:val="006354F3"/>
    <w:rsid w:val="006370F5"/>
    <w:rsid w:val="00641978"/>
    <w:rsid w:val="00643800"/>
    <w:rsid w:val="00645086"/>
    <w:rsid w:val="00676DAF"/>
    <w:rsid w:val="00685C51"/>
    <w:rsid w:val="006870FC"/>
    <w:rsid w:val="00691035"/>
    <w:rsid w:val="00691FD6"/>
    <w:rsid w:val="006966C2"/>
    <w:rsid w:val="006A1736"/>
    <w:rsid w:val="006B0FD0"/>
    <w:rsid w:val="006B3A74"/>
    <w:rsid w:val="006B6346"/>
    <w:rsid w:val="006C519B"/>
    <w:rsid w:val="006E04ED"/>
    <w:rsid w:val="006E0B7E"/>
    <w:rsid w:val="006E35C8"/>
    <w:rsid w:val="0070386C"/>
    <w:rsid w:val="007153F8"/>
    <w:rsid w:val="00716645"/>
    <w:rsid w:val="00723298"/>
    <w:rsid w:val="00731F1A"/>
    <w:rsid w:val="00731F81"/>
    <w:rsid w:val="00736D3F"/>
    <w:rsid w:val="00737DD2"/>
    <w:rsid w:val="00752AB3"/>
    <w:rsid w:val="00756F54"/>
    <w:rsid w:val="00764173"/>
    <w:rsid w:val="00764FA5"/>
    <w:rsid w:val="00772F93"/>
    <w:rsid w:val="00774E9F"/>
    <w:rsid w:val="0077673A"/>
    <w:rsid w:val="00791D62"/>
    <w:rsid w:val="007A02A0"/>
    <w:rsid w:val="007A3CAD"/>
    <w:rsid w:val="007A7368"/>
    <w:rsid w:val="007A74EA"/>
    <w:rsid w:val="007A7BEF"/>
    <w:rsid w:val="007B3E75"/>
    <w:rsid w:val="007C3E94"/>
    <w:rsid w:val="007D032D"/>
    <w:rsid w:val="007E1718"/>
    <w:rsid w:val="007E3FE5"/>
    <w:rsid w:val="007F14CF"/>
    <w:rsid w:val="00801CEA"/>
    <w:rsid w:val="00803225"/>
    <w:rsid w:val="00806D3E"/>
    <w:rsid w:val="008107F0"/>
    <w:rsid w:val="00811DC0"/>
    <w:rsid w:val="00815712"/>
    <w:rsid w:val="0083222E"/>
    <w:rsid w:val="00837686"/>
    <w:rsid w:val="00842E4D"/>
    <w:rsid w:val="0084367F"/>
    <w:rsid w:val="008520EB"/>
    <w:rsid w:val="00853C7E"/>
    <w:rsid w:val="008660CE"/>
    <w:rsid w:val="00866127"/>
    <w:rsid w:val="00871C96"/>
    <w:rsid w:val="00872244"/>
    <w:rsid w:val="00875B0D"/>
    <w:rsid w:val="00882C6B"/>
    <w:rsid w:val="00886351"/>
    <w:rsid w:val="00896594"/>
    <w:rsid w:val="008B0170"/>
    <w:rsid w:val="008C024F"/>
    <w:rsid w:val="008D0598"/>
    <w:rsid w:val="008D1695"/>
    <w:rsid w:val="008E061E"/>
    <w:rsid w:val="008E12E1"/>
    <w:rsid w:val="008F06E1"/>
    <w:rsid w:val="008F07DC"/>
    <w:rsid w:val="008F412E"/>
    <w:rsid w:val="008F64BC"/>
    <w:rsid w:val="00901E36"/>
    <w:rsid w:val="0091767F"/>
    <w:rsid w:val="009214CB"/>
    <w:rsid w:val="00931CF3"/>
    <w:rsid w:val="009330CD"/>
    <w:rsid w:val="009375F1"/>
    <w:rsid w:val="00937B20"/>
    <w:rsid w:val="00937C8E"/>
    <w:rsid w:val="009512C6"/>
    <w:rsid w:val="00952233"/>
    <w:rsid w:val="00955A14"/>
    <w:rsid w:val="00955F01"/>
    <w:rsid w:val="00956857"/>
    <w:rsid w:val="00965132"/>
    <w:rsid w:val="00966898"/>
    <w:rsid w:val="009668AF"/>
    <w:rsid w:val="0097046E"/>
    <w:rsid w:val="0097477A"/>
    <w:rsid w:val="00975F3B"/>
    <w:rsid w:val="00976207"/>
    <w:rsid w:val="00977980"/>
    <w:rsid w:val="00983EDC"/>
    <w:rsid w:val="00986691"/>
    <w:rsid w:val="00990BD9"/>
    <w:rsid w:val="009930C7"/>
    <w:rsid w:val="00994D2F"/>
    <w:rsid w:val="00997569"/>
    <w:rsid w:val="00997720"/>
    <w:rsid w:val="009A4908"/>
    <w:rsid w:val="009B16C8"/>
    <w:rsid w:val="009B4E18"/>
    <w:rsid w:val="009C5B4B"/>
    <w:rsid w:val="009D062E"/>
    <w:rsid w:val="009D0B06"/>
    <w:rsid w:val="009E0D7A"/>
    <w:rsid w:val="009F3CA6"/>
    <w:rsid w:val="00A06153"/>
    <w:rsid w:val="00A07E0A"/>
    <w:rsid w:val="00A140AF"/>
    <w:rsid w:val="00A1584D"/>
    <w:rsid w:val="00A17577"/>
    <w:rsid w:val="00A30B6F"/>
    <w:rsid w:val="00A412A6"/>
    <w:rsid w:val="00A56E70"/>
    <w:rsid w:val="00A904DA"/>
    <w:rsid w:val="00A9089E"/>
    <w:rsid w:val="00AB140E"/>
    <w:rsid w:val="00AB33B9"/>
    <w:rsid w:val="00AC3427"/>
    <w:rsid w:val="00AC5053"/>
    <w:rsid w:val="00AC6FB1"/>
    <w:rsid w:val="00AD01E9"/>
    <w:rsid w:val="00AE2713"/>
    <w:rsid w:val="00AF2878"/>
    <w:rsid w:val="00AF6E23"/>
    <w:rsid w:val="00B00F7E"/>
    <w:rsid w:val="00B020DD"/>
    <w:rsid w:val="00B03611"/>
    <w:rsid w:val="00B03CA2"/>
    <w:rsid w:val="00B05355"/>
    <w:rsid w:val="00B05440"/>
    <w:rsid w:val="00B056F6"/>
    <w:rsid w:val="00B05C26"/>
    <w:rsid w:val="00B065AC"/>
    <w:rsid w:val="00B13D06"/>
    <w:rsid w:val="00B153B5"/>
    <w:rsid w:val="00B2089D"/>
    <w:rsid w:val="00B277EA"/>
    <w:rsid w:val="00B30550"/>
    <w:rsid w:val="00B32CFC"/>
    <w:rsid w:val="00B373B8"/>
    <w:rsid w:val="00B46A19"/>
    <w:rsid w:val="00B57A76"/>
    <w:rsid w:val="00B61593"/>
    <w:rsid w:val="00B76DDF"/>
    <w:rsid w:val="00B8447F"/>
    <w:rsid w:val="00B84B42"/>
    <w:rsid w:val="00B9315E"/>
    <w:rsid w:val="00B93204"/>
    <w:rsid w:val="00B938CA"/>
    <w:rsid w:val="00BA43E7"/>
    <w:rsid w:val="00BA47C8"/>
    <w:rsid w:val="00BD3C62"/>
    <w:rsid w:val="00BD420E"/>
    <w:rsid w:val="00BD654B"/>
    <w:rsid w:val="00BE0D48"/>
    <w:rsid w:val="00BF4ACB"/>
    <w:rsid w:val="00C0039E"/>
    <w:rsid w:val="00C016A2"/>
    <w:rsid w:val="00C033EA"/>
    <w:rsid w:val="00C06EC1"/>
    <w:rsid w:val="00C121E8"/>
    <w:rsid w:val="00C17296"/>
    <w:rsid w:val="00C212F6"/>
    <w:rsid w:val="00C23CB1"/>
    <w:rsid w:val="00C411A3"/>
    <w:rsid w:val="00C4196D"/>
    <w:rsid w:val="00C41E13"/>
    <w:rsid w:val="00C5385B"/>
    <w:rsid w:val="00C55F91"/>
    <w:rsid w:val="00C5771D"/>
    <w:rsid w:val="00C61CA3"/>
    <w:rsid w:val="00C626E6"/>
    <w:rsid w:val="00C67606"/>
    <w:rsid w:val="00C80CE1"/>
    <w:rsid w:val="00C813BB"/>
    <w:rsid w:val="00C92C88"/>
    <w:rsid w:val="00C93AF8"/>
    <w:rsid w:val="00C959DB"/>
    <w:rsid w:val="00CA4879"/>
    <w:rsid w:val="00CA4C18"/>
    <w:rsid w:val="00CA6B0B"/>
    <w:rsid w:val="00CB5045"/>
    <w:rsid w:val="00CC0BE9"/>
    <w:rsid w:val="00CD0480"/>
    <w:rsid w:val="00CE6332"/>
    <w:rsid w:val="00CE6FCF"/>
    <w:rsid w:val="00D0152D"/>
    <w:rsid w:val="00D07746"/>
    <w:rsid w:val="00D11C0A"/>
    <w:rsid w:val="00D14409"/>
    <w:rsid w:val="00D14F49"/>
    <w:rsid w:val="00D2166C"/>
    <w:rsid w:val="00D36387"/>
    <w:rsid w:val="00D3758F"/>
    <w:rsid w:val="00D40681"/>
    <w:rsid w:val="00D47057"/>
    <w:rsid w:val="00D5739D"/>
    <w:rsid w:val="00D60A6D"/>
    <w:rsid w:val="00D63112"/>
    <w:rsid w:val="00D65C02"/>
    <w:rsid w:val="00D74F34"/>
    <w:rsid w:val="00D76E46"/>
    <w:rsid w:val="00D7754A"/>
    <w:rsid w:val="00D77CF6"/>
    <w:rsid w:val="00D80B81"/>
    <w:rsid w:val="00D8137D"/>
    <w:rsid w:val="00D81801"/>
    <w:rsid w:val="00D93259"/>
    <w:rsid w:val="00D9429D"/>
    <w:rsid w:val="00DA00A9"/>
    <w:rsid w:val="00DA19F6"/>
    <w:rsid w:val="00DB06AD"/>
    <w:rsid w:val="00DB65DE"/>
    <w:rsid w:val="00DC070F"/>
    <w:rsid w:val="00DC5EC2"/>
    <w:rsid w:val="00DD26FC"/>
    <w:rsid w:val="00DD7C31"/>
    <w:rsid w:val="00DE44A6"/>
    <w:rsid w:val="00DE6023"/>
    <w:rsid w:val="00DE6309"/>
    <w:rsid w:val="00DF38CA"/>
    <w:rsid w:val="00DF7CFD"/>
    <w:rsid w:val="00E00678"/>
    <w:rsid w:val="00E01793"/>
    <w:rsid w:val="00E03FAE"/>
    <w:rsid w:val="00E04959"/>
    <w:rsid w:val="00E144D1"/>
    <w:rsid w:val="00E177AF"/>
    <w:rsid w:val="00E231D9"/>
    <w:rsid w:val="00E321A4"/>
    <w:rsid w:val="00E34C79"/>
    <w:rsid w:val="00E354C7"/>
    <w:rsid w:val="00E426E3"/>
    <w:rsid w:val="00E429EE"/>
    <w:rsid w:val="00E42E26"/>
    <w:rsid w:val="00E53074"/>
    <w:rsid w:val="00E53901"/>
    <w:rsid w:val="00E5787E"/>
    <w:rsid w:val="00E64E29"/>
    <w:rsid w:val="00E672E3"/>
    <w:rsid w:val="00E72B35"/>
    <w:rsid w:val="00E73376"/>
    <w:rsid w:val="00E772EB"/>
    <w:rsid w:val="00E8010C"/>
    <w:rsid w:val="00E86A7E"/>
    <w:rsid w:val="00E92BFB"/>
    <w:rsid w:val="00E971B0"/>
    <w:rsid w:val="00E973FB"/>
    <w:rsid w:val="00EA58CE"/>
    <w:rsid w:val="00EB0A98"/>
    <w:rsid w:val="00EB2D10"/>
    <w:rsid w:val="00EB3D52"/>
    <w:rsid w:val="00EC0D43"/>
    <w:rsid w:val="00EC23D2"/>
    <w:rsid w:val="00EE45A1"/>
    <w:rsid w:val="00EF12C8"/>
    <w:rsid w:val="00F13AC8"/>
    <w:rsid w:val="00F1727E"/>
    <w:rsid w:val="00F20A7A"/>
    <w:rsid w:val="00F35670"/>
    <w:rsid w:val="00F36D7C"/>
    <w:rsid w:val="00F423E6"/>
    <w:rsid w:val="00F42E3E"/>
    <w:rsid w:val="00F44FFA"/>
    <w:rsid w:val="00F46F86"/>
    <w:rsid w:val="00F52FEB"/>
    <w:rsid w:val="00F530A0"/>
    <w:rsid w:val="00F6045A"/>
    <w:rsid w:val="00F614F2"/>
    <w:rsid w:val="00FA02E8"/>
    <w:rsid w:val="00FA25B0"/>
    <w:rsid w:val="00FA59B6"/>
    <w:rsid w:val="00FB07A3"/>
    <w:rsid w:val="00FB70FD"/>
    <w:rsid w:val="00FC35C9"/>
    <w:rsid w:val="00FC40E9"/>
    <w:rsid w:val="00FC6612"/>
    <w:rsid w:val="00FC717F"/>
    <w:rsid w:val="00FD0C8A"/>
    <w:rsid w:val="00FD16C3"/>
    <w:rsid w:val="00FD1F55"/>
    <w:rsid w:val="00FD3C14"/>
    <w:rsid w:val="00FE2A4C"/>
    <w:rsid w:val="00FF043F"/>
    <w:rsid w:val="00FF1A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7F2337C"/>
  <w15:chartTrackingRefBased/>
  <w15:docId w15:val="{CC753FCD-56D2-4FC5-9256-C8AD3A4B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20EB"/>
    <w:pPr>
      <w:bidi/>
    </w:pPr>
    <w:rPr>
      <w:rFonts w:cs="Narkisim"/>
      <w:sz w:val="22"/>
      <w:szCs w:val="22"/>
      <w:lang w:eastAsia="he-IL"/>
    </w:rPr>
  </w:style>
  <w:style w:type="paragraph" w:styleId="1">
    <w:name w:val="heading 1"/>
    <w:basedOn w:val="a"/>
    <w:next w:val="a"/>
    <w:link w:val="10"/>
    <w:qFormat/>
    <w:rsid w:val="008520EB"/>
    <w:pPr>
      <w:keepNext/>
      <w:tabs>
        <w:tab w:val="right" w:pos="9469"/>
      </w:tabs>
      <w:jc w:val="both"/>
      <w:outlineLvl w:val="0"/>
    </w:pPr>
    <w:rPr>
      <w:rFonts w:cs="David"/>
      <w:b/>
      <w:bCs/>
      <w:szCs w:val="28"/>
    </w:rPr>
  </w:style>
  <w:style w:type="character" w:default="1" w:styleId="a0">
    <w:name w:val="Default Paragraph Font"/>
    <w:uiPriority w:val="1"/>
    <w:semiHidden/>
    <w:unhideWhenUsed/>
    <w:rsid w:val="008520E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520EB"/>
  </w:style>
  <w:style w:type="paragraph" w:styleId="a3">
    <w:name w:val="footnote text"/>
    <w:basedOn w:val="a"/>
    <w:link w:val="a4"/>
    <w:semiHidden/>
    <w:rsid w:val="008520EB"/>
    <w:pPr>
      <w:ind w:left="170" w:hanging="170"/>
      <w:jc w:val="both"/>
    </w:pPr>
    <w:rPr>
      <w:sz w:val="20"/>
      <w:szCs w:val="20"/>
    </w:rPr>
  </w:style>
  <w:style w:type="character" w:styleId="a5">
    <w:name w:val="footnote reference"/>
    <w:semiHidden/>
    <w:rsid w:val="008520EB"/>
    <w:rPr>
      <w:vertAlign w:val="superscript"/>
    </w:rPr>
  </w:style>
  <w:style w:type="paragraph" w:styleId="a6">
    <w:name w:val="header"/>
    <w:basedOn w:val="a"/>
    <w:link w:val="a7"/>
    <w:rsid w:val="008520EB"/>
    <w:pPr>
      <w:tabs>
        <w:tab w:val="center" w:pos="4153"/>
        <w:tab w:val="right" w:pos="8306"/>
      </w:tabs>
    </w:pPr>
  </w:style>
  <w:style w:type="paragraph" w:styleId="a8">
    <w:name w:val="footer"/>
    <w:basedOn w:val="a"/>
    <w:link w:val="a9"/>
    <w:rsid w:val="008520EB"/>
    <w:pPr>
      <w:tabs>
        <w:tab w:val="center" w:pos="4153"/>
        <w:tab w:val="right" w:pos="8306"/>
      </w:tabs>
    </w:pPr>
  </w:style>
  <w:style w:type="paragraph" w:customStyle="1" w:styleId="aa">
    <w:name w:val="כותרת"/>
    <w:basedOn w:val="a"/>
    <w:rsid w:val="008520EB"/>
    <w:pPr>
      <w:spacing w:before="240" w:line="320" w:lineRule="atLeast"/>
      <w:jc w:val="center"/>
    </w:pPr>
    <w:rPr>
      <w:rFonts w:cs="David"/>
      <w:b/>
      <w:bCs/>
      <w:spacing w:val="20"/>
      <w:szCs w:val="32"/>
    </w:rPr>
  </w:style>
  <w:style w:type="paragraph" w:customStyle="1" w:styleId="ab">
    <w:name w:val="כותרת קטע"/>
    <w:basedOn w:val="a"/>
    <w:rsid w:val="008520EB"/>
    <w:pPr>
      <w:spacing w:before="240" w:line="300" w:lineRule="atLeast"/>
    </w:pPr>
    <w:rPr>
      <w:rFonts w:cs="Arial"/>
      <w:b/>
      <w:bCs/>
      <w:szCs w:val="24"/>
    </w:rPr>
  </w:style>
  <w:style w:type="paragraph" w:customStyle="1" w:styleId="ac">
    <w:name w:val="מקור"/>
    <w:basedOn w:val="a"/>
    <w:rsid w:val="008520EB"/>
    <w:pPr>
      <w:spacing w:line="320" w:lineRule="atLeast"/>
      <w:jc w:val="both"/>
    </w:pPr>
    <w:rPr>
      <w:rFonts w:cs="David"/>
      <w:szCs w:val="24"/>
    </w:rPr>
  </w:style>
  <w:style w:type="paragraph" w:customStyle="1" w:styleId="ad">
    <w:name w:val="מחלקי המים"/>
    <w:basedOn w:val="a"/>
    <w:rsid w:val="008520E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520EB"/>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8520EB"/>
    <w:rPr>
      <w:rFonts w:ascii="Tahoma" w:hAnsi="Tahoma" w:cs="Tahoma"/>
      <w:sz w:val="16"/>
      <w:szCs w:val="16"/>
    </w:rPr>
  </w:style>
  <w:style w:type="character" w:styleId="af3">
    <w:name w:val="page number"/>
    <w:basedOn w:val="a0"/>
    <w:rsid w:val="00B065AC"/>
  </w:style>
  <w:style w:type="character" w:customStyle="1" w:styleId="Methoda">
    <w:name w:val="EmailStyle30"/>
    <w:aliases w:val="EmailStyle30"/>
    <w:semiHidden/>
    <w:personal/>
    <w:rsid w:val="00EC0D43"/>
    <w:rPr>
      <w:rFonts w:ascii="Arial" w:hAnsi="Arial" w:cs="Arial"/>
      <w:b w:val="0"/>
      <w:bCs w:val="0"/>
      <w:i w:val="0"/>
      <w:iCs w:val="0"/>
      <w:strike w:val="0"/>
      <w:color w:val="auto"/>
      <w:sz w:val="22"/>
      <w:szCs w:val="22"/>
      <w:u w:val="none"/>
    </w:rPr>
  </w:style>
  <w:style w:type="character" w:customStyle="1" w:styleId="a4">
    <w:name w:val="טקסט הערת שוליים תו"/>
    <w:link w:val="a3"/>
    <w:semiHidden/>
    <w:rsid w:val="008520EB"/>
    <w:rPr>
      <w:rFonts w:cs="Narkisim"/>
      <w:lang w:eastAsia="he-IL"/>
    </w:rPr>
  </w:style>
  <w:style w:type="character" w:customStyle="1" w:styleId="10">
    <w:name w:val="כותרת 1 תו"/>
    <w:link w:val="1"/>
    <w:rsid w:val="008520EB"/>
    <w:rPr>
      <w:rFonts w:cs="David"/>
      <w:b/>
      <w:bCs/>
      <w:sz w:val="22"/>
      <w:szCs w:val="28"/>
      <w:lang w:eastAsia="he-IL"/>
    </w:rPr>
  </w:style>
  <w:style w:type="character" w:customStyle="1" w:styleId="a7">
    <w:name w:val="כותרת עליונה תו"/>
    <w:link w:val="a6"/>
    <w:rsid w:val="008520EB"/>
    <w:rPr>
      <w:rFonts w:cs="Narkisim"/>
      <w:sz w:val="22"/>
      <w:szCs w:val="22"/>
      <w:lang w:eastAsia="he-IL"/>
    </w:rPr>
  </w:style>
  <w:style w:type="character" w:customStyle="1" w:styleId="a9">
    <w:name w:val="כותרת תחתונה תו"/>
    <w:link w:val="a8"/>
    <w:rsid w:val="008520EB"/>
    <w:rPr>
      <w:rFonts w:cs="Narkisim"/>
      <w:sz w:val="22"/>
      <w:szCs w:val="22"/>
      <w:lang w:eastAsia="he-IL"/>
    </w:rPr>
  </w:style>
  <w:style w:type="character" w:customStyle="1" w:styleId="af2">
    <w:name w:val="טקסט בלונים תו"/>
    <w:link w:val="af1"/>
    <w:uiPriority w:val="99"/>
    <w:semiHidden/>
    <w:rsid w:val="008520E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484860">
      <w:bodyDiv w:val="1"/>
      <w:marLeft w:val="0"/>
      <w:marRight w:val="0"/>
      <w:marTop w:val="0"/>
      <w:marBottom w:val="0"/>
      <w:divBdr>
        <w:top w:val="none" w:sz="0" w:space="0" w:color="auto"/>
        <w:left w:val="none" w:sz="0" w:space="0" w:color="auto"/>
        <w:bottom w:val="none" w:sz="0" w:space="0" w:color="auto"/>
        <w:right w:val="none" w:sz="0" w:space="0" w:color="auto"/>
      </w:divBdr>
    </w:div>
    <w:div w:id="1639147084">
      <w:bodyDiv w:val="1"/>
      <w:marLeft w:val="0"/>
      <w:marRight w:val="0"/>
      <w:marTop w:val="0"/>
      <w:marBottom w:val="0"/>
      <w:divBdr>
        <w:top w:val="none" w:sz="0" w:space="0" w:color="auto"/>
        <w:left w:val="none" w:sz="0" w:space="0" w:color="auto"/>
        <w:bottom w:val="none" w:sz="0" w:space="0" w:color="auto"/>
        <w:right w:val="none" w:sz="0" w:space="0" w:color="auto"/>
      </w:divBdr>
      <w:divsChild>
        <w:div w:id="329523271">
          <w:marLeft w:val="0"/>
          <w:marRight w:val="0"/>
          <w:marTop w:val="0"/>
          <w:marBottom w:val="0"/>
          <w:divBdr>
            <w:top w:val="none" w:sz="0" w:space="0" w:color="auto"/>
            <w:left w:val="none" w:sz="0" w:space="0" w:color="auto"/>
            <w:bottom w:val="none" w:sz="0" w:space="0" w:color="auto"/>
            <w:right w:val="none" w:sz="0" w:space="0" w:color="auto"/>
          </w:divBdr>
        </w:div>
        <w:div w:id="920918047">
          <w:marLeft w:val="0"/>
          <w:marRight w:val="0"/>
          <w:marTop w:val="0"/>
          <w:marBottom w:val="0"/>
          <w:divBdr>
            <w:top w:val="none" w:sz="0" w:space="0" w:color="auto"/>
            <w:left w:val="none" w:sz="0" w:space="0" w:color="auto"/>
            <w:bottom w:val="none" w:sz="0" w:space="0" w:color="auto"/>
            <w:right w:val="none" w:sz="0" w:space="0" w:color="auto"/>
          </w:divBdr>
        </w:div>
        <w:div w:id="1532188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B%D7%99-%D7%9C%D7%90-%D7%AA%D7%A2%D7%91%D7%95%D7%A8-%D7%90%D7%AA-%D7%94%D7%99%D7%A8%D7%93%D7%9F-%D7%94%D7%96%D7%94" TargetMode="External"/><Relationship Id="rId3" Type="http://schemas.openxmlformats.org/officeDocument/2006/relationships/hyperlink" Target="https://www.mayim.org.il/?parasha=%D7%9B%D7%A6%D7%99%D7%A4%D7%95%D7%A8-%D7%A0%D7%95%D7%93%D7%93%D7%AA" TargetMode="External"/><Relationship Id="rId7" Type="http://schemas.openxmlformats.org/officeDocument/2006/relationships/hyperlink" Target="https://www.mayim.org.il/?parasha=%D7%94%D7%98%D7%99%D7%97%D7%95-%D7%93%D7%91%D7%A8%D7%99%D7%9D-%D7%9B%D7%9C%D7%A4%D7%99-%D7%9E%D7%A2%D7%9C%D7%94" TargetMode="External"/><Relationship Id="rId2" Type="http://schemas.openxmlformats.org/officeDocument/2006/relationships/hyperlink" Target="http://www.mayim.org.il/?parasha=%D7%9C%D7%91%D7%A0%D7%AA-%D7%94%D7%A1%D7%A4%D7%99%D7%A8" TargetMode="External"/><Relationship Id="rId1" Type="http://schemas.openxmlformats.org/officeDocument/2006/relationships/hyperlink" Target="https://www.mayim.org.il/?parasha=%D7%95%D7%99%D7%A6%D7%90-%D7%90%D7%9C-%D7%90%D7%97%D7%99%D7%95-%D7%95%D7%99%D7%A8%D7%90-%D7%91%D7%A1%D7%91%D7%9C%D7%95%D7%AA%D7%9D" TargetMode="External"/><Relationship Id="rId6" Type="http://schemas.openxmlformats.org/officeDocument/2006/relationships/hyperlink" Target="https://www.mayim.org.il/?parasha=%D7%90%D7%95%D7%AA%D7%9D-%D7%94%D7%A0%D7%AA%D7%95%D7%A0%D7%99%D7%9D-%D7%AA%D7%97%D7%AA-%D7%94%D7%91%D7%A0%D7%99%D7%9F" TargetMode="External"/><Relationship Id="rId5" Type="http://schemas.openxmlformats.org/officeDocument/2006/relationships/hyperlink" Target="https://www.mayim.org.il/?parasha=%D7%9C%D7%99-%D7%95%D7%9C%D7%9B%D7%9D-%D7%94%D7%99%D7%90-%D7%94%D7%92%D7%90%D7%95%D7%9C%D7%94" TargetMode="External"/><Relationship Id="rId4" Type="http://schemas.openxmlformats.org/officeDocument/2006/relationships/hyperlink" Target="https://www.mayim.org.il/?holiday=%D7%90%D7%A9%D7%A8-%D7%A4%D7%93%D7%99%D7%AA-%D7%92%D7%95%D7%99%D7%99%D7%9D-%D7%95%D7%90%D7%9C%D7%94%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709</Words>
  <Characters>3545</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צערם של ישראל</vt:lpstr>
      <vt:lpstr>צערם של ישראל</vt:lpstr>
    </vt:vector>
  </TitlesOfParts>
  <Company>מתודה מחשבים</Company>
  <LinksUpToDate>false</LinksUpToDate>
  <CharactersWithSpaces>4246</CharactersWithSpaces>
  <SharedDoc>false</SharedDoc>
  <HLinks>
    <vt:vector size="48" baseType="variant">
      <vt:variant>
        <vt:i4>1245195</vt:i4>
      </vt:variant>
      <vt:variant>
        <vt:i4>21</vt:i4>
      </vt:variant>
      <vt:variant>
        <vt:i4>0</vt:i4>
      </vt:variant>
      <vt:variant>
        <vt:i4>5</vt:i4>
      </vt:variant>
      <vt:variant>
        <vt:lpwstr>https://www.mayim.org.il/?parasha=%D7%9B%D7%99-%D7%9C%D7%90-%D7%AA%D7%A2%D7%91%D7%95%D7%A8-%D7%90%D7%AA-%D7%94%D7%99%D7%A8%D7%93%D7%9F-%D7%94%D7%96%D7%94</vt:lpwstr>
      </vt:variant>
      <vt:variant>
        <vt:lpwstr/>
      </vt:variant>
      <vt:variant>
        <vt:i4>4718598</vt:i4>
      </vt:variant>
      <vt:variant>
        <vt:i4>18</vt:i4>
      </vt:variant>
      <vt:variant>
        <vt:i4>0</vt:i4>
      </vt:variant>
      <vt:variant>
        <vt:i4>5</vt:i4>
      </vt:variant>
      <vt:variant>
        <vt:lpwstr>https://www.mayim.org.il/?parasha=%D7%94%D7%98%D7%99%D7%97%D7%95-%D7%93%D7%91%D7%A8%D7%99%D7%9D-%D7%9B%D7%9C%D7%A4%D7%99-%D7%9E%D7%A2%D7%9C%D7%94</vt:lpwstr>
      </vt:variant>
      <vt:variant>
        <vt:lpwstr/>
      </vt:variant>
      <vt:variant>
        <vt:i4>7274533</vt:i4>
      </vt:variant>
      <vt:variant>
        <vt:i4>15</vt:i4>
      </vt:variant>
      <vt:variant>
        <vt:i4>0</vt:i4>
      </vt:variant>
      <vt:variant>
        <vt:i4>5</vt:i4>
      </vt:variant>
      <vt:variant>
        <vt:lpwstr>https://www.mayim.org.il/?parasha=%D7%90%D7%95%D7%AA%D7%9D-%D7%94%D7%A0%D7%AA%D7%95%D7%A0%D7%99%D7%9D-%D7%AA%D7%97%D7%AA-%D7%94%D7%91%D7%A0%D7%99%D7%9F</vt:lpwstr>
      </vt:variant>
      <vt:variant>
        <vt:lpwstr/>
      </vt:variant>
      <vt:variant>
        <vt:i4>4128892</vt:i4>
      </vt:variant>
      <vt:variant>
        <vt:i4>12</vt:i4>
      </vt:variant>
      <vt:variant>
        <vt:i4>0</vt:i4>
      </vt:variant>
      <vt:variant>
        <vt:i4>5</vt:i4>
      </vt:variant>
      <vt:variant>
        <vt:lpwstr>https://www.mayim.org.il/?parasha=%D7%9C%D7%99-%D7%95%D7%9C%D7%9B%D7%9D-%D7%94%D7%99%D7%90-%D7%94%D7%92%D7%90%D7%95%D7%9C%D7%94</vt:lpwstr>
      </vt:variant>
      <vt:variant>
        <vt:lpwstr/>
      </vt:variant>
      <vt:variant>
        <vt:i4>4456538</vt:i4>
      </vt:variant>
      <vt:variant>
        <vt:i4>9</vt:i4>
      </vt:variant>
      <vt:variant>
        <vt:i4>0</vt:i4>
      </vt:variant>
      <vt:variant>
        <vt:i4>5</vt:i4>
      </vt:variant>
      <vt:variant>
        <vt:lpwstr>https://www.mayim.org.il/?holiday=%D7%90%D7%A9%D7%A8-%D7%A4%D7%93%D7%99%D7%AA-%D7%92%D7%95%D7%99%D7%99%D7%9D-%D7%95%D7%90%D7%9C%D7%94%D7%99%D7%95</vt:lpwstr>
      </vt:variant>
      <vt:variant>
        <vt:lpwstr/>
      </vt:variant>
      <vt:variant>
        <vt:i4>4915286</vt:i4>
      </vt:variant>
      <vt:variant>
        <vt:i4>6</vt:i4>
      </vt:variant>
      <vt:variant>
        <vt:i4>0</vt:i4>
      </vt:variant>
      <vt:variant>
        <vt:i4>5</vt:i4>
      </vt:variant>
      <vt:variant>
        <vt:lpwstr>https://www.mayim.org.il/?parasha=%D7%9B%D7%A6%D7%99%D7%A4%D7%95%D7%A8-%D7%A0%D7%95%D7%93%D7%93%D7%AA</vt:lpwstr>
      </vt:variant>
      <vt:variant>
        <vt:lpwstr/>
      </vt:variant>
      <vt:variant>
        <vt:i4>5242972</vt:i4>
      </vt:variant>
      <vt:variant>
        <vt:i4>3</vt:i4>
      </vt:variant>
      <vt:variant>
        <vt:i4>0</vt:i4>
      </vt:variant>
      <vt:variant>
        <vt:i4>5</vt:i4>
      </vt:variant>
      <vt:variant>
        <vt:lpwstr>http://www.mayim.org.il/?parasha=%D7%9C%D7%91%D7%A0%D7%AA-%D7%94%D7%A1%D7%A4%D7%99%D7%A8</vt:lpwstr>
      </vt:variant>
      <vt:variant>
        <vt:lpwstr/>
      </vt:variant>
      <vt:variant>
        <vt:i4>5111875</vt:i4>
      </vt:variant>
      <vt:variant>
        <vt:i4>0</vt:i4>
      </vt:variant>
      <vt:variant>
        <vt:i4>0</vt:i4>
      </vt:variant>
      <vt:variant>
        <vt:i4>5</vt:i4>
      </vt:variant>
      <vt:variant>
        <vt:lpwstr>https://www.mayim.org.il/?parasha=%D7%95%D7%99%D7%A6%D7%90-%D7%90%D7%9C-%D7%90%D7%97%D7%99%D7%95-%D7%95%D7%99%D7%A8%D7%90-%D7%91%D7%A1%D7%91%D7%9C%D7%95%D7%AA%D7%9D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צערם של ישראל</dc:title>
  <dc:subject/>
  <dc:creator>Asher Yuval</dc:creator>
  <cp:keywords/>
  <cp:lastModifiedBy>Shimon Afek</cp:lastModifiedBy>
  <cp:revision>2</cp:revision>
  <cp:lastPrinted>2013-04-14T21:22:00Z</cp:lastPrinted>
  <dcterms:created xsi:type="dcterms:W3CDTF">2020-04-23T12:27:00Z</dcterms:created>
  <dcterms:modified xsi:type="dcterms:W3CDTF">2020-04-23T12:27:00Z</dcterms:modified>
</cp:coreProperties>
</file>