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567F" w14:textId="77777777" w:rsidR="00391A9D" w:rsidRPr="00C64B7E" w:rsidRDefault="00391A9D">
      <w:pPr>
        <w:pStyle w:val="aa"/>
        <w:bidi w:val="0"/>
      </w:pPr>
      <w:fldSimple w:instr=" TITLE  \* MERGEFORMAT ">
        <w:r w:rsidR="00835BBE">
          <w:rPr>
            <w:rtl/>
          </w:rPr>
          <w:t>אשר נשיא יחטא</w:t>
        </w:r>
      </w:fldSimple>
    </w:p>
    <w:p w14:paraId="1F9329DE" w14:textId="77777777" w:rsidR="00835BBE" w:rsidRDefault="00835BBE" w:rsidP="008B7BE7">
      <w:pPr>
        <w:spacing w:before="240" w:line="320" w:lineRule="atLeast"/>
        <w:rPr>
          <w:szCs w:val="24"/>
          <w:rtl/>
        </w:rPr>
      </w:pPr>
      <w:r w:rsidRPr="00835BBE">
        <w:rPr>
          <w:rFonts w:ascii="David" w:cs="David" w:hint="eastAsia"/>
          <w:b/>
          <w:bCs/>
          <w:sz w:val="24"/>
          <w:szCs w:val="24"/>
          <w:rtl/>
          <w:lang w:eastAsia="en-US"/>
        </w:rPr>
        <w:t>אֲשֶׁר</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נָשִׂיא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יֶחֱטָא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וְעָשָׂה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אַחַת</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מִכָּל</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מִצְוֹת</w:t>
      </w:r>
      <w:r w:rsidRPr="00835BBE">
        <w:rPr>
          <w:rFonts w:ascii="David" w:cs="David"/>
          <w:b/>
          <w:bCs/>
          <w:sz w:val="24"/>
          <w:szCs w:val="24"/>
          <w:rtl/>
          <w:lang w:eastAsia="en-US"/>
        </w:rPr>
        <w:t xml:space="preserve"> </w:t>
      </w:r>
      <w:r w:rsidR="00EC70CC">
        <w:rPr>
          <w:rFonts w:ascii="David" w:cs="David" w:hint="cs"/>
          <w:b/>
          <w:bCs/>
          <w:sz w:val="24"/>
          <w:szCs w:val="24"/>
          <w:rtl/>
          <w:lang w:eastAsia="en-US"/>
        </w:rPr>
        <w:t>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אֱלֹהָיו</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אֲשֶׁר</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לֹא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תֵעָשֶׂינָה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בִּשְׁגָגָה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וְאָשֵׁם</w:t>
      </w:r>
      <w:r w:rsidR="008B7BE7">
        <w:rPr>
          <w:rFonts w:ascii="David" w:cs="David" w:hint="cs"/>
          <w:b/>
          <w:bCs/>
          <w:sz w:val="24"/>
          <w:szCs w:val="24"/>
          <w:rtl/>
          <w:lang w:eastAsia="en-US"/>
        </w:rPr>
        <w:t>:</w:t>
      </w:r>
      <w:r w:rsidRPr="00835BBE">
        <w:rPr>
          <w:szCs w:val="24"/>
          <w:rtl/>
        </w:rPr>
        <w:t xml:space="preserve"> </w:t>
      </w:r>
      <w:r w:rsidRPr="008A4ECE">
        <w:rPr>
          <w:rtl/>
        </w:rPr>
        <w:t>(ויקרא ד כב)</w:t>
      </w:r>
      <w:r w:rsidR="008B7BE7">
        <w:rPr>
          <w:rFonts w:hint="cs"/>
          <w:rtl/>
        </w:rPr>
        <w:t>.</w:t>
      </w:r>
      <w:r w:rsidRPr="008A4ECE">
        <w:rPr>
          <w:rStyle w:val="a5"/>
          <w:rtl/>
        </w:rPr>
        <w:footnoteReference w:id="1"/>
      </w:r>
    </w:p>
    <w:p w14:paraId="6BB9FA6B" w14:textId="77777777" w:rsidR="005019D9" w:rsidRDefault="00835BBE" w:rsidP="008B7BE7">
      <w:pPr>
        <w:pStyle w:val="ab"/>
        <w:rPr>
          <w:rFonts w:hint="cs"/>
          <w:rtl/>
        </w:rPr>
      </w:pPr>
      <w:r>
        <w:rPr>
          <w:rtl/>
        </w:rPr>
        <w:t>אבן עזרא</w:t>
      </w:r>
    </w:p>
    <w:p w14:paraId="58C8D3BB" w14:textId="77777777" w:rsidR="00835BBE" w:rsidRDefault="00CF4E56" w:rsidP="00CF4E56">
      <w:pPr>
        <w:pStyle w:val="ac"/>
        <w:rPr>
          <w:rtl/>
        </w:rPr>
      </w:pPr>
      <w:smartTag w:uri="urn:schemas-microsoft-com:office:smarttags" w:element="PersonName">
        <w:smartTagPr>
          <w:attr w:name="ProductID" w:val="אשר נשיא"/>
        </w:smartTagPr>
        <w:r w:rsidRPr="00CF4E56">
          <w:rPr>
            <w:rFonts w:hint="eastAsia"/>
            <w:rtl/>
          </w:rPr>
          <w:t>אשר</w:t>
        </w:r>
        <w:r w:rsidRPr="00CF4E56">
          <w:rPr>
            <w:rtl/>
          </w:rPr>
          <w:t xml:space="preserve"> </w:t>
        </w:r>
        <w:r w:rsidRPr="00CF4E56">
          <w:rPr>
            <w:rFonts w:hint="eastAsia"/>
            <w:rtl/>
          </w:rPr>
          <w:t>נשיא</w:t>
        </w:r>
      </w:smartTag>
      <w:r w:rsidRPr="00CF4E56">
        <w:rPr>
          <w:rtl/>
        </w:rPr>
        <w:t xml:space="preserve"> </w:t>
      </w:r>
      <w:r w:rsidRPr="00CF4E56">
        <w:rPr>
          <w:rFonts w:hint="eastAsia"/>
          <w:rtl/>
        </w:rPr>
        <w:t>יחטא</w:t>
      </w:r>
      <w:r>
        <w:rPr>
          <w:rtl/>
          <w:lang w:eastAsia="en-US"/>
        </w:rPr>
        <w:t xml:space="preserve"> </w:t>
      </w:r>
      <w:r>
        <w:rPr>
          <w:rFonts w:hint="eastAsia"/>
          <w:rtl/>
          <w:lang w:eastAsia="en-US"/>
        </w:rPr>
        <w:t>הפוך</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יחטא</w:t>
      </w:r>
      <w:r>
        <w:rPr>
          <w:rtl/>
          <w:lang w:eastAsia="en-US"/>
        </w:rPr>
        <w:t xml:space="preserve"> </w:t>
      </w:r>
      <w:r>
        <w:rPr>
          <w:rFonts w:hint="eastAsia"/>
          <w:rtl/>
          <w:lang w:eastAsia="en-US"/>
        </w:rPr>
        <w:t>הנשיא</w:t>
      </w:r>
      <w:r>
        <w:rPr>
          <w:rtl/>
          <w:lang w:eastAsia="en-US"/>
        </w:rPr>
        <w:t xml:space="preserve">, </w:t>
      </w:r>
      <w:r w:rsidR="00835BBE">
        <w:rPr>
          <w:rtl/>
        </w:rPr>
        <w:t>והוא דבק אשר למעלה ואם כל עדת ישראל ישגו (פסוק יג), כאילו אמר: ואם אשר יחטא הוא נשיא שבט, או נשיא בית אב.</w:t>
      </w:r>
      <w:r w:rsidR="005019D9">
        <w:rPr>
          <w:rStyle w:val="a5"/>
          <w:rtl/>
        </w:rPr>
        <w:footnoteReference w:id="2"/>
      </w:r>
    </w:p>
    <w:p w14:paraId="2B6F8653" w14:textId="77777777" w:rsidR="00021333" w:rsidRDefault="00835BBE" w:rsidP="008B7BE7">
      <w:pPr>
        <w:pStyle w:val="ab"/>
        <w:rPr>
          <w:rFonts w:hint="cs"/>
          <w:rtl/>
        </w:rPr>
      </w:pPr>
      <w:r>
        <w:rPr>
          <w:rtl/>
        </w:rPr>
        <w:t>רמב"ן</w:t>
      </w:r>
    </w:p>
    <w:p w14:paraId="7080EC60" w14:textId="77777777" w:rsidR="00835BBE" w:rsidRDefault="00021333" w:rsidP="00835BBE">
      <w:pPr>
        <w:pStyle w:val="ac"/>
        <w:rPr>
          <w:rtl/>
        </w:rPr>
      </w:pPr>
      <w:r>
        <w:rPr>
          <w:rFonts w:hint="cs"/>
          <w:rtl/>
        </w:rPr>
        <w:t xml:space="preserve">... </w:t>
      </w:r>
      <w:r w:rsidR="00835BBE">
        <w:rPr>
          <w:rtl/>
        </w:rPr>
        <w:t>ואין צריך לכל זה, כי שימושי "אשר" רבים, יש מהם יורו על הזמן, כגון: כאשר בא יוסף אל אחיו (בראשית לז כג), כאשר כלו לאכול את השבר (שם מג ב), ודומיהם. אף כאן, כ</w:t>
      </w:r>
      <w:smartTag w:uri="urn:schemas-microsoft-com:office:smarttags" w:element="PersonName">
        <w:smartTagPr>
          <w:attr w:name="ProductID" w:val="אשר נשיא"/>
        </w:smartTagPr>
        <w:r w:rsidR="00835BBE">
          <w:rPr>
            <w:rtl/>
          </w:rPr>
          <w:t>אשר נשיא</w:t>
        </w:r>
      </w:smartTag>
      <w:r w:rsidR="00835BBE">
        <w:rPr>
          <w:rtl/>
        </w:rPr>
        <w:t xml:space="preserve"> יחטא, ויחסר כ"ף העת".</w:t>
      </w:r>
      <w:r w:rsidR="00CC563E">
        <w:rPr>
          <w:rStyle w:val="a5"/>
          <w:rtl/>
        </w:rPr>
        <w:footnoteReference w:id="3"/>
      </w:r>
    </w:p>
    <w:p w14:paraId="1CF910FE" w14:textId="77777777" w:rsidR="00021333" w:rsidRDefault="00835BBE" w:rsidP="00021333">
      <w:pPr>
        <w:pStyle w:val="ab"/>
        <w:rPr>
          <w:rFonts w:hint="cs"/>
          <w:rtl/>
        </w:rPr>
      </w:pPr>
      <w:r>
        <w:rPr>
          <w:rtl/>
        </w:rPr>
        <w:t>רשב"ם</w:t>
      </w:r>
    </w:p>
    <w:p w14:paraId="1A0DAC54" w14:textId="77777777" w:rsidR="00835BBE" w:rsidRDefault="00835BBE" w:rsidP="00835BBE">
      <w:pPr>
        <w:pStyle w:val="ac"/>
        <w:rPr>
          <w:rtl/>
        </w:rPr>
      </w:pPr>
      <w:r>
        <w:rPr>
          <w:rtl/>
        </w:rPr>
        <w:t xml:space="preserve">כמו "ואשר ניתן כתר מלכות בראשו", כמו וכתר מלכות </w:t>
      </w:r>
      <w:smartTag w:uri="urn:schemas-microsoft-com:office:smarttags" w:element="PersonName">
        <w:smartTagPr>
          <w:attr w:name="ProductID" w:val="אשר נתן"/>
        </w:smartTagPr>
        <w:r>
          <w:rPr>
            <w:rtl/>
          </w:rPr>
          <w:t>אשר נתן</w:t>
        </w:r>
      </w:smartTag>
      <w:r>
        <w:rPr>
          <w:rtl/>
        </w:rPr>
        <w:t xml:space="preserve"> בראשו.</w:t>
      </w:r>
      <w:r>
        <w:rPr>
          <w:rStyle w:val="a5"/>
          <w:rtl/>
        </w:rPr>
        <w:footnoteReference w:id="4"/>
      </w:r>
    </w:p>
    <w:p w14:paraId="1998D401" w14:textId="77777777" w:rsidR="003A2900" w:rsidRDefault="00835BBE" w:rsidP="003A2900">
      <w:pPr>
        <w:pStyle w:val="ab"/>
        <w:rPr>
          <w:rFonts w:hint="cs"/>
          <w:rtl/>
        </w:rPr>
      </w:pPr>
      <w:r>
        <w:rPr>
          <w:rtl/>
        </w:rPr>
        <w:t>כלי יקר</w:t>
      </w:r>
      <w:r w:rsidR="003A2900">
        <w:rPr>
          <w:rFonts w:hint="cs"/>
          <w:rtl/>
        </w:rPr>
        <w:t xml:space="preserve"> על הפסוק</w:t>
      </w:r>
    </w:p>
    <w:p w14:paraId="1709FAC4" w14:textId="77777777" w:rsidR="00835BBE" w:rsidRDefault="00835BBE" w:rsidP="00835BBE">
      <w:pPr>
        <w:pStyle w:val="ac"/>
        <w:rPr>
          <w:rFonts w:hint="cs"/>
          <w:rtl/>
        </w:rPr>
      </w:pPr>
      <w:r>
        <w:rPr>
          <w:rtl/>
        </w:rPr>
        <w:t xml:space="preserve">סתם יחיד בנקל יבוא לידי חטא, על כן נאמר נפש כי תחטא (פסוק ב), שלשון "כי" מורה על דבר שקרוב לודאי שיהיה כן. אבל הנשיא המתנשא לכל ראש ונוהג נשיאותו ברמה מתוך רום לבבו, ודאי יבוא לידי חטא. לכך נאמר: </w:t>
      </w:r>
      <w:smartTag w:uri="urn:schemas-microsoft-com:office:smarttags" w:element="PersonName">
        <w:smartTagPr>
          <w:attr w:name="ProductID" w:val="אשר נשיא"/>
        </w:smartTagPr>
        <w:r>
          <w:rPr>
            <w:rtl/>
          </w:rPr>
          <w:t>אשר נשיא</w:t>
        </w:r>
      </w:smartTag>
      <w:r>
        <w:rPr>
          <w:rtl/>
        </w:rPr>
        <w:t xml:space="preserve"> יחטא, כי לשון אשר מורה על דבר שודאי יהיה ואין בו ספק וכן תמצא בספר הזוהר.</w:t>
      </w:r>
      <w:r>
        <w:rPr>
          <w:rStyle w:val="a5"/>
          <w:rtl/>
        </w:rPr>
        <w:footnoteReference w:id="5"/>
      </w:r>
      <w:r>
        <w:rPr>
          <w:rtl/>
        </w:rPr>
        <w:t xml:space="preserve"> </w:t>
      </w:r>
    </w:p>
    <w:p w14:paraId="74E5E0DB" w14:textId="77777777" w:rsidR="00E87913" w:rsidRPr="001B6878" w:rsidRDefault="00E87913" w:rsidP="00E87913">
      <w:pPr>
        <w:pStyle w:val="ab"/>
        <w:rPr>
          <w:rtl/>
        </w:rPr>
      </w:pPr>
      <w:r w:rsidRPr="001B6878">
        <w:rPr>
          <w:rtl/>
        </w:rPr>
        <w:t xml:space="preserve">דברים רבה </w:t>
      </w:r>
      <w:r>
        <w:rPr>
          <w:rFonts w:hint="cs"/>
          <w:rtl/>
        </w:rPr>
        <w:t xml:space="preserve">פרשה ב סימן יט, </w:t>
      </w:r>
      <w:r w:rsidRPr="001B6878">
        <w:rPr>
          <w:rtl/>
        </w:rPr>
        <w:t xml:space="preserve">פרשת ואתחנן </w:t>
      </w:r>
    </w:p>
    <w:p w14:paraId="31F01F7B" w14:textId="77777777" w:rsidR="00E87913" w:rsidRPr="00E87913" w:rsidRDefault="00E87913" w:rsidP="00E87913">
      <w:pPr>
        <w:pStyle w:val="ac"/>
        <w:rPr>
          <w:rFonts w:hint="cs"/>
          <w:rtl/>
        </w:rPr>
      </w:pPr>
      <w:r w:rsidRPr="00E87913">
        <w:rPr>
          <w:rtl/>
        </w:rPr>
        <w:t>זה</w:t>
      </w:r>
      <w:r w:rsidRPr="00E87913">
        <w:rPr>
          <w:rFonts w:hint="cs"/>
          <w:rtl/>
        </w:rPr>
        <w:t>ו</w:t>
      </w:r>
      <w:r w:rsidRPr="00E87913">
        <w:rPr>
          <w:rtl/>
        </w:rPr>
        <w:t xml:space="preserve"> שאמר הכתוב</w:t>
      </w:r>
      <w:r w:rsidRPr="00E87913">
        <w:rPr>
          <w:rFonts w:hint="cs"/>
          <w:rtl/>
        </w:rPr>
        <w:t>: "</w:t>
      </w:r>
      <w:r w:rsidRPr="00E87913">
        <w:rPr>
          <w:rtl/>
        </w:rPr>
        <w:t>כְּרֻבָּם כֵּן חָטְאוּ לִי כְּבוֹדָם בְּקָלוֹן אָמִיר</w:t>
      </w:r>
      <w:r w:rsidRPr="00E87913">
        <w:rPr>
          <w:rFonts w:hint="cs"/>
          <w:rtl/>
        </w:rPr>
        <w:t>"</w:t>
      </w:r>
      <w:r w:rsidRPr="00E87913">
        <w:rPr>
          <w:rtl/>
        </w:rPr>
        <w:t xml:space="preserve"> (הושע ד</w:t>
      </w:r>
      <w:r w:rsidRPr="00E87913">
        <w:rPr>
          <w:rFonts w:hint="cs"/>
          <w:rtl/>
        </w:rPr>
        <w:t xml:space="preserve"> ז</w:t>
      </w:r>
      <w:r w:rsidRPr="00E87913">
        <w:rPr>
          <w:rtl/>
        </w:rPr>
        <w:t>)</w:t>
      </w:r>
      <w:r w:rsidRPr="00E87913">
        <w:rPr>
          <w:rFonts w:hint="cs"/>
          <w:rtl/>
        </w:rPr>
        <w:t>.</w:t>
      </w:r>
      <w:r w:rsidRPr="00E87913">
        <w:rPr>
          <w:rtl/>
        </w:rPr>
        <w:t xml:space="preserve"> מהו כְּרוּבָּם</w:t>
      </w:r>
      <w:r w:rsidRPr="00E87913">
        <w:rPr>
          <w:rFonts w:hint="cs"/>
          <w:rtl/>
        </w:rPr>
        <w:t>?</w:t>
      </w:r>
      <w:r w:rsidRPr="00E87913">
        <w:rPr>
          <w:rtl/>
        </w:rPr>
        <w:t xml:space="preserve"> אמר ר' שמואל בר נחמני</w:t>
      </w:r>
      <w:r w:rsidRPr="00E87913">
        <w:rPr>
          <w:rFonts w:hint="cs"/>
          <w:rtl/>
        </w:rPr>
        <w:t>:</w:t>
      </w:r>
      <w:r w:rsidRPr="00E87913">
        <w:rPr>
          <w:rtl/>
        </w:rPr>
        <w:t xml:space="preserve"> שכל מה שהגדולים עושין</w:t>
      </w:r>
      <w:r w:rsidRPr="00E87913">
        <w:rPr>
          <w:rFonts w:hint="cs"/>
          <w:rtl/>
        </w:rPr>
        <w:t>,</w:t>
      </w:r>
      <w:r w:rsidRPr="00E87913">
        <w:rPr>
          <w:rtl/>
        </w:rPr>
        <w:t xml:space="preserve"> הדור עושה</w:t>
      </w:r>
      <w:r w:rsidRPr="00E87913">
        <w:rPr>
          <w:rFonts w:hint="cs"/>
          <w:rtl/>
        </w:rPr>
        <w:t>.</w:t>
      </w:r>
      <w:r w:rsidRPr="00E87913">
        <w:rPr>
          <w:rtl/>
        </w:rPr>
        <w:t xml:space="preserve"> כיצד</w:t>
      </w:r>
      <w:r w:rsidRPr="00E87913">
        <w:rPr>
          <w:rFonts w:hint="cs"/>
          <w:rtl/>
        </w:rPr>
        <w:t>?</w:t>
      </w:r>
      <w:r w:rsidRPr="00E87913">
        <w:rPr>
          <w:rtl/>
        </w:rPr>
        <w:t xml:space="preserve"> הנשיא מתיר</w:t>
      </w:r>
      <w:r w:rsidRPr="00E87913">
        <w:rPr>
          <w:rFonts w:hint="cs"/>
          <w:rtl/>
        </w:rPr>
        <w:t>,</w:t>
      </w:r>
      <w:r w:rsidRPr="00E87913">
        <w:rPr>
          <w:rtl/>
        </w:rPr>
        <w:t xml:space="preserve"> ואב בית דין או</w:t>
      </w:r>
      <w:r w:rsidRPr="00E87913">
        <w:rPr>
          <w:rFonts w:hint="cs"/>
          <w:rtl/>
        </w:rPr>
        <w:t xml:space="preserve">מר: </w:t>
      </w:r>
      <w:r w:rsidRPr="00E87913">
        <w:rPr>
          <w:rtl/>
        </w:rPr>
        <w:t>הנשיא מתיר ואני אוסר</w:t>
      </w:r>
      <w:r w:rsidRPr="00E87913">
        <w:rPr>
          <w:rFonts w:hint="cs"/>
          <w:rtl/>
        </w:rPr>
        <w:t>?</w:t>
      </w:r>
      <w:r w:rsidRPr="00E87913">
        <w:rPr>
          <w:rtl/>
        </w:rPr>
        <w:t xml:space="preserve"> והדיינים</w:t>
      </w:r>
      <w:r w:rsidRPr="00E87913">
        <w:rPr>
          <w:rFonts w:hint="cs"/>
          <w:rtl/>
        </w:rPr>
        <w:t xml:space="preserve"> </w:t>
      </w:r>
      <w:r w:rsidRPr="00E87913">
        <w:rPr>
          <w:rtl/>
        </w:rPr>
        <w:t>אומרים</w:t>
      </w:r>
      <w:r w:rsidRPr="00E87913">
        <w:rPr>
          <w:rFonts w:hint="cs"/>
          <w:rtl/>
        </w:rPr>
        <w:t>:</w:t>
      </w:r>
      <w:r w:rsidRPr="00E87913">
        <w:rPr>
          <w:rtl/>
        </w:rPr>
        <w:t xml:space="preserve"> אב בית דין מתיר ואנו אוסרים</w:t>
      </w:r>
      <w:r w:rsidRPr="00E87913">
        <w:rPr>
          <w:rFonts w:hint="cs"/>
          <w:rtl/>
        </w:rPr>
        <w:t>?</w:t>
      </w:r>
      <w:r w:rsidRPr="00E87913">
        <w:rPr>
          <w:rtl/>
        </w:rPr>
        <w:t xml:space="preserve"> ושאר הדור אומרים</w:t>
      </w:r>
      <w:r w:rsidRPr="00E87913">
        <w:rPr>
          <w:rFonts w:hint="cs"/>
          <w:rtl/>
        </w:rPr>
        <w:t>:</w:t>
      </w:r>
      <w:r w:rsidRPr="00E87913">
        <w:rPr>
          <w:rtl/>
        </w:rPr>
        <w:t xml:space="preserve"> הדיינין מתירין ואנו אוסרים</w:t>
      </w:r>
      <w:r w:rsidRPr="00E87913">
        <w:rPr>
          <w:rFonts w:hint="cs"/>
          <w:rtl/>
        </w:rPr>
        <w:t>?</w:t>
      </w:r>
      <w:r w:rsidRPr="00E87913">
        <w:rPr>
          <w:rtl/>
        </w:rPr>
        <w:t xml:space="preserve"> מי גרם לכל הדור לחטוא</w:t>
      </w:r>
      <w:r w:rsidRPr="00E87913">
        <w:rPr>
          <w:rFonts w:hint="cs"/>
          <w:rtl/>
        </w:rPr>
        <w:t>?</w:t>
      </w:r>
      <w:r w:rsidRPr="00E87913">
        <w:rPr>
          <w:rtl/>
        </w:rPr>
        <w:t xml:space="preserve"> הנשיא שחטא תח</w:t>
      </w:r>
      <w:r w:rsidRPr="00E87913">
        <w:rPr>
          <w:rFonts w:hint="cs"/>
          <w:rtl/>
        </w:rPr>
        <w:t>י</w:t>
      </w:r>
      <w:r w:rsidRPr="00E87913">
        <w:rPr>
          <w:rtl/>
        </w:rPr>
        <w:t>לה</w:t>
      </w:r>
      <w:r w:rsidRPr="00E87913">
        <w:rPr>
          <w:rFonts w:hint="cs"/>
          <w:rtl/>
        </w:rPr>
        <w:t>.</w:t>
      </w:r>
      <w:r w:rsidRPr="00E87913">
        <w:rPr>
          <w:rStyle w:val="a5"/>
          <w:rtl/>
        </w:rPr>
        <w:footnoteReference w:id="6"/>
      </w:r>
    </w:p>
    <w:p w14:paraId="63F47724" w14:textId="77777777" w:rsidR="003A2900" w:rsidRDefault="003A2900" w:rsidP="003A2900">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cs"/>
          <w:rtl/>
          <w:lang w:eastAsia="en-US"/>
        </w:rPr>
        <w:t>על הפסוק</w:t>
      </w:r>
      <w:r>
        <w:rPr>
          <w:rtl/>
          <w:lang w:eastAsia="en-US"/>
        </w:rPr>
        <w:t xml:space="preserve"> </w:t>
      </w:r>
    </w:p>
    <w:p w14:paraId="348B8887" w14:textId="77777777" w:rsidR="003A2900" w:rsidRDefault="003A2900" w:rsidP="003A2900">
      <w:pPr>
        <w:pStyle w:val="ac"/>
        <w:rPr>
          <w:rtl/>
          <w:lang w:eastAsia="en-US"/>
        </w:rPr>
      </w:pPr>
      <w:smartTag w:uri="urn:schemas-microsoft-com:office:smarttags" w:element="PersonName">
        <w:smartTagPr>
          <w:attr w:name="ProductID" w:val="אשר נשיא"/>
        </w:smartTagPr>
        <w:r w:rsidRPr="003A2900">
          <w:rPr>
            <w:rFonts w:hint="eastAsia"/>
            <w:rtl/>
          </w:rPr>
          <w:t>אשר</w:t>
        </w:r>
        <w:r w:rsidRPr="003A2900">
          <w:rPr>
            <w:rtl/>
          </w:rPr>
          <w:t xml:space="preserve"> </w:t>
        </w:r>
        <w:r w:rsidRPr="003A2900">
          <w:rPr>
            <w:rFonts w:hint="eastAsia"/>
            <w:rtl/>
          </w:rPr>
          <w:t>נשיא</w:t>
        </w:r>
      </w:smartTag>
      <w:r w:rsidRPr="003A2900">
        <w:rPr>
          <w:rtl/>
        </w:rPr>
        <w:t xml:space="preserve"> </w:t>
      </w:r>
      <w:r w:rsidRPr="003A2900">
        <w:rPr>
          <w:rFonts w:hint="eastAsia"/>
          <w:rtl/>
        </w:rPr>
        <w:t>יחטא</w:t>
      </w:r>
      <w:r w:rsidRPr="003A2900">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אשרי</w:t>
      </w:r>
      <w:r>
        <w:rPr>
          <w:rtl/>
          <w:lang w:eastAsia="en-US"/>
        </w:rPr>
        <w:t xml:space="preserve">,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שהנשיא</w:t>
      </w:r>
      <w:r>
        <w:rPr>
          <w:rtl/>
          <w:lang w:eastAsia="en-US"/>
        </w:rPr>
        <w:t xml:space="preserve"> </w:t>
      </w:r>
      <w:r>
        <w:rPr>
          <w:rFonts w:hint="eastAsia"/>
          <w:rtl/>
          <w:lang w:eastAsia="en-US"/>
        </w:rPr>
        <w:t>שלו</w:t>
      </w:r>
      <w:r>
        <w:rPr>
          <w:rtl/>
          <w:lang w:eastAsia="en-US"/>
        </w:rPr>
        <w:t xml:space="preserve"> </w:t>
      </w:r>
      <w:r>
        <w:rPr>
          <w:rFonts w:hint="eastAsia"/>
          <w:rtl/>
          <w:lang w:eastAsia="en-US"/>
        </w:rPr>
        <w:t>נותן</w:t>
      </w:r>
      <w:r>
        <w:rPr>
          <w:rtl/>
          <w:lang w:eastAsia="en-US"/>
        </w:rPr>
        <w:t xml:space="preserve"> </w:t>
      </w:r>
      <w:r>
        <w:rPr>
          <w:rFonts w:hint="eastAsia"/>
          <w:rtl/>
          <w:lang w:eastAsia="en-US"/>
        </w:rPr>
        <w:t>לב</w:t>
      </w:r>
      <w:r>
        <w:rPr>
          <w:rtl/>
          <w:lang w:eastAsia="en-US"/>
        </w:rPr>
        <w:t xml:space="preserve"> </w:t>
      </w:r>
      <w:r>
        <w:rPr>
          <w:rFonts w:hint="eastAsia"/>
          <w:rtl/>
          <w:lang w:eastAsia="en-US"/>
        </w:rPr>
        <w:t>להביא</w:t>
      </w:r>
      <w:r>
        <w:rPr>
          <w:rtl/>
          <w:lang w:eastAsia="en-US"/>
        </w:rPr>
        <w:t xml:space="preserve"> </w:t>
      </w:r>
      <w:r>
        <w:rPr>
          <w:rFonts w:hint="eastAsia"/>
          <w:rtl/>
          <w:lang w:eastAsia="en-US"/>
        </w:rPr>
        <w:t>כפרה</w:t>
      </w:r>
      <w:r>
        <w:rPr>
          <w:rtl/>
          <w:lang w:eastAsia="en-US"/>
        </w:rPr>
        <w:t xml:space="preserve"> </w:t>
      </w:r>
      <w:r>
        <w:rPr>
          <w:rFonts w:hint="eastAsia"/>
          <w:rtl/>
          <w:lang w:eastAsia="en-US"/>
        </w:rPr>
        <w:t>על</w:t>
      </w:r>
      <w:r>
        <w:rPr>
          <w:rtl/>
          <w:lang w:eastAsia="en-US"/>
        </w:rPr>
        <w:t xml:space="preserve"> </w:t>
      </w:r>
      <w:r>
        <w:rPr>
          <w:rFonts w:hint="eastAsia"/>
          <w:rtl/>
          <w:lang w:eastAsia="en-US"/>
        </w:rPr>
        <w:t>שגגתו</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שמתחרט</w:t>
      </w:r>
      <w:r>
        <w:rPr>
          <w:rtl/>
          <w:lang w:eastAsia="en-US"/>
        </w:rPr>
        <w:t xml:space="preserve"> </w:t>
      </w:r>
      <w:r>
        <w:rPr>
          <w:rFonts w:hint="eastAsia"/>
          <w:rtl/>
          <w:lang w:eastAsia="en-US"/>
        </w:rPr>
        <w:t>על</w:t>
      </w:r>
      <w:r>
        <w:rPr>
          <w:rtl/>
          <w:lang w:eastAsia="en-US"/>
        </w:rPr>
        <w:t xml:space="preserve"> </w:t>
      </w:r>
      <w:r>
        <w:rPr>
          <w:rFonts w:hint="eastAsia"/>
          <w:rtl/>
          <w:lang w:eastAsia="en-US"/>
        </w:rPr>
        <w:t>זדונותיו</w:t>
      </w:r>
      <w:r>
        <w:rPr>
          <w:rFonts w:hint="cs"/>
          <w:rtl/>
          <w:lang w:eastAsia="en-US"/>
        </w:rPr>
        <w:t>.</w:t>
      </w:r>
      <w:r>
        <w:rPr>
          <w:rStyle w:val="a5"/>
          <w:rtl/>
          <w:lang w:eastAsia="en-US"/>
        </w:rPr>
        <w:footnoteReference w:id="7"/>
      </w:r>
    </w:p>
    <w:p w14:paraId="680184D3" w14:textId="77777777" w:rsidR="00835BBE" w:rsidRDefault="00835BBE" w:rsidP="00835BBE">
      <w:pPr>
        <w:pStyle w:val="ab"/>
        <w:rPr>
          <w:rtl/>
        </w:rPr>
      </w:pPr>
      <w:r>
        <w:rPr>
          <w:rtl/>
        </w:rPr>
        <w:t>הוריות דף י עמוד א</w:t>
      </w:r>
    </w:p>
    <w:p w14:paraId="1D516E11" w14:textId="77777777" w:rsidR="00835BBE" w:rsidRDefault="00835BBE" w:rsidP="00835BBE">
      <w:pPr>
        <w:pStyle w:val="ac"/>
        <w:rPr>
          <w:rFonts w:hint="cs"/>
          <w:rtl/>
        </w:rPr>
      </w:pPr>
      <w:r>
        <w:rPr>
          <w:rtl/>
        </w:rPr>
        <w:t xml:space="preserve">תנו רבנן: </w:t>
      </w:r>
      <w:smartTag w:uri="urn:schemas-microsoft-com:office:smarttags" w:element="PersonName">
        <w:smartTagPr>
          <w:attr w:name="ProductID" w:val="אשר נשיא"/>
        </w:smartTagPr>
        <w:r>
          <w:rPr>
            <w:rtl/>
          </w:rPr>
          <w:t>אשר נשיא</w:t>
        </w:r>
      </w:smartTag>
      <w:r>
        <w:rPr>
          <w:rtl/>
        </w:rPr>
        <w:t xml:space="preserve"> יחטא, יכול גזרה? ת"ל: אם הכהן המשיח יחטא, מה להלן לכשיחטא, אף כאן לכשיחטא</w:t>
      </w:r>
      <w:r w:rsidR="009861FF">
        <w:rPr>
          <w:rFonts w:hint="cs"/>
          <w:rtl/>
        </w:rPr>
        <w:t>.</w:t>
      </w:r>
      <w:r>
        <w:rPr>
          <w:rStyle w:val="a5"/>
          <w:rtl/>
        </w:rPr>
        <w:footnoteReference w:id="8"/>
      </w:r>
    </w:p>
    <w:p w14:paraId="57F84CBA" w14:textId="77777777" w:rsidR="00835BBE" w:rsidRDefault="00835BBE" w:rsidP="00835BBE">
      <w:pPr>
        <w:pStyle w:val="ab"/>
        <w:rPr>
          <w:rFonts w:hint="cs"/>
          <w:rtl/>
        </w:rPr>
      </w:pPr>
      <w:r>
        <w:rPr>
          <w:rtl/>
        </w:rPr>
        <w:t>הוריות דף י עמוד ב</w:t>
      </w:r>
    </w:p>
    <w:p w14:paraId="6BA47181" w14:textId="77777777" w:rsidR="008A0D8D" w:rsidRDefault="008A0D8D" w:rsidP="008A0D8D">
      <w:pPr>
        <w:pStyle w:val="ac"/>
        <w:rPr>
          <w:rtl/>
          <w:lang w:eastAsia="en-US"/>
        </w:rPr>
      </w:pPr>
      <w:r>
        <w:rPr>
          <w:rFonts w:hint="cs"/>
          <w:rtl/>
          <w:lang w:eastAsia="en-US"/>
        </w:rPr>
        <w:t xml:space="preserve">... </w:t>
      </w:r>
      <w:r>
        <w:rPr>
          <w:rFonts w:hint="eastAsia"/>
          <w:rtl/>
          <w:lang w:eastAsia="en-US"/>
        </w:rPr>
        <w:t>הואיל</w:t>
      </w:r>
      <w:r>
        <w:rPr>
          <w:rtl/>
          <w:lang w:eastAsia="en-US"/>
        </w:rPr>
        <w:t xml:space="preserve"> </w:t>
      </w:r>
      <w:r>
        <w:rPr>
          <w:rFonts w:hint="eastAsia"/>
          <w:rtl/>
          <w:lang w:eastAsia="en-US"/>
        </w:rPr>
        <w:t>ומביא</w:t>
      </w:r>
      <w:r>
        <w:rPr>
          <w:rtl/>
          <w:lang w:eastAsia="en-US"/>
        </w:rPr>
        <w:t xml:space="preserve"> </w:t>
      </w:r>
      <w:r>
        <w:rPr>
          <w:rFonts w:hint="eastAsia"/>
          <w:rtl/>
          <w:lang w:eastAsia="en-US"/>
        </w:rPr>
        <w:t>בשגגת</w:t>
      </w:r>
      <w:r>
        <w:rPr>
          <w:rtl/>
          <w:lang w:eastAsia="en-US"/>
        </w:rPr>
        <w:t xml:space="preserve"> </w:t>
      </w:r>
      <w:r>
        <w:rPr>
          <w:rFonts w:hint="eastAsia"/>
          <w:rtl/>
          <w:lang w:eastAsia="en-US"/>
        </w:rPr>
        <w:t>מעשה</w:t>
      </w:r>
      <w:r>
        <w:rPr>
          <w:rtl/>
          <w:lang w:eastAsia="en-US"/>
        </w:rPr>
        <w:t xml:space="preserve"> </w:t>
      </w:r>
      <w:r>
        <w:rPr>
          <w:rFonts w:hint="eastAsia"/>
          <w:rtl/>
          <w:lang w:eastAsia="en-US"/>
        </w:rPr>
        <w:t>יביא</w:t>
      </w:r>
      <w:r>
        <w:rPr>
          <w:rtl/>
          <w:lang w:eastAsia="en-US"/>
        </w:rPr>
        <w:t xml:space="preserve"> </w:t>
      </w:r>
      <w:r>
        <w:rPr>
          <w:rFonts w:hint="eastAsia"/>
          <w:rtl/>
          <w:lang w:eastAsia="en-US"/>
        </w:rPr>
        <w:t>על</w:t>
      </w:r>
      <w:r>
        <w:rPr>
          <w:rtl/>
          <w:lang w:eastAsia="en-US"/>
        </w:rPr>
        <w:t xml:space="preserve"> </w:t>
      </w:r>
      <w:r>
        <w:rPr>
          <w:rFonts w:hint="eastAsia"/>
          <w:rtl/>
          <w:lang w:eastAsia="en-US"/>
        </w:rPr>
        <w:t>הקודמות</w:t>
      </w:r>
      <w:r>
        <w:rPr>
          <w:rtl/>
          <w:lang w:eastAsia="en-US"/>
        </w:rPr>
        <w:t xml:space="preserve">? </w:t>
      </w:r>
      <w:r>
        <w:rPr>
          <w:rFonts w:hint="eastAsia"/>
          <w:rtl/>
          <w:lang w:eastAsia="en-US"/>
        </w:rPr>
        <w:t>תלמוד</w:t>
      </w:r>
      <w:r>
        <w:rPr>
          <w:rtl/>
          <w:lang w:eastAsia="en-US"/>
        </w:rPr>
        <w:t xml:space="preserve"> </w:t>
      </w:r>
      <w:r w:rsidRPr="008A0D8D">
        <w:rPr>
          <w:rFonts w:hint="eastAsia"/>
          <w:rtl/>
          <w:lang w:eastAsia="en-US"/>
        </w:rPr>
        <w:t>לומר</w:t>
      </w:r>
      <w:r w:rsidRPr="008A0D8D">
        <w:rPr>
          <w:rtl/>
          <w:lang w:eastAsia="en-US"/>
        </w:rPr>
        <w:t xml:space="preserve">: </w:t>
      </w:r>
      <w:smartTag w:uri="urn:schemas-microsoft-com:office:smarttags" w:element="PersonName">
        <w:smartTagPr>
          <w:attr w:name="ProductID" w:val="אשר נשיא"/>
        </w:smartTagPr>
        <w:r w:rsidRPr="008A0D8D">
          <w:rPr>
            <w:rFonts w:hint="eastAsia"/>
            <w:rtl/>
            <w:lang w:eastAsia="en-US"/>
          </w:rPr>
          <w:t>אשר</w:t>
        </w:r>
        <w:r w:rsidRPr="008A0D8D">
          <w:rPr>
            <w:rtl/>
            <w:lang w:eastAsia="en-US"/>
          </w:rPr>
          <w:t xml:space="preserve"> </w:t>
        </w:r>
        <w:r w:rsidRPr="008A0D8D">
          <w:rPr>
            <w:rFonts w:hint="eastAsia"/>
            <w:rtl/>
            <w:lang w:eastAsia="en-US"/>
          </w:rPr>
          <w:t>נשיא</w:t>
        </w:r>
      </w:smartTag>
      <w:r w:rsidRPr="008A0D8D">
        <w:rPr>
          <w:rtl/>
          <w:lang w:eastAsia="en-US"/>
        </w:rPr>
        <w:t xml:space="preserve"> </w:t>
      </w:r>
      <w:r w:rsidRPr="008A0D8D">
        <w:rPr>
          <w:rFonts w:hint="eastAsia"/>
          <w:rtl/>
          <w:lang w:eastAsia="en-US"/>
        </w:rPr>
        <w:t>יחטא</w:t>
      </w:r>
      <w:r w:rsidRPr="008A0D8D">
        <w:rPr>
          <w:rtl/>
          <w:lang w:eastAsia="en-US"/>
        </w:rPr>
        <w:t xml:space="preserve">, </w:t>
      </w:r>
      <w:r w:rsidRPr="008A0D8D">
        <w:rPr>
          <w:rFonts w:hint="eastAsia"/>
          <w:rtl/>
          <w:lang w:eastAsia="en-US"/>
        </w:rPr>
        <w:t>שחטא</w:t>
      </w:r>
      <w:r>
        <w:rPr>
          <w:rtl/>
          <w:lang w:eastAsia="en-US"/>
        </w:rPr>
        <w:t xml:space="preserve"> </w:t>
      </w:r>
      <w:r>
        <w:rPr>
          <w:rFonts w:hint="eastAsia"/>
          <w:rtl/>
          <w:lang w:eastAsia="en-US"/>
        </w:rPr>
        <w:t>והרי</w:t>
      </w:r>
      <w:r>
        <w:rPr>
          <w:rtl/>
          <w:lang w:eastAsia="en-US"/>
        </w:rPr>
        <w:t xml:space="preserve"> </w:t>
      </w:r>
      <w:r>
        <w:rPr>
          <w:rFonts w:hint="eastAsia"/>
          <w:rtl/>
          <w:lang w:eastAsia="en-US"/>
        </w:rPr>
        <w:t>הוא</w:t>
      </w:r>
      <w:r>
        <w:rPr>
          <w:rtl/>
          <w:lang w:eastAsia="en-US"/>
        </w:rPr>
        <w:t xml:space="preserve"> </w:t>
      </w:r>
      <w:r>
        <w:rPr>
          <w:rFonts w:hint="eastAsia"/>
          <w:rtl/>
          <w:lang w:eastAsia="en-US"/>
        </w:rPr>
        <w:t>נשיא</w:t>
      </w:r>
      <w:r>
        <w:rPr>
          <w:rtl/>
          <w:lang w:eastAsia="en-US"/>
        </w:rPr>
        <w:t xml:space="preserve">, </w:t>
      </w:r>
      <w:r>
        <w:rPr>
          <w:rFonts w:hint="eastAsia"/>
          <w:rtl/>
          <w:lang w:eastAsia="en-US"/>
        </w:rPr>
        <w:t>ולא</w:t>
      </w:r>
      <w:r>
        <w:rPr>
          <w:rtl/>
          <w:lang w:eastAsia="en-US"/>
        </w:rPr>
        <w:t xml:space="preserve"> </w:t>
      </w:r>
      <w:r>
        <w:rPr>
          <w:rFonts w:hint="eastAsia"/>
          <w:rtl/>
          <w:lang w:eastAsia="en-US"/>
        </w:rPr>
        <w:t>שחטא</w:t>
      </w:r>
      <w:r>
        <w:rPr>
          <w:rtl/>
          <w:lang w:eastAsia="en-US"/>
        </w:rPr>
        <w:t xml:space="preserve"> </w:t>
      </w:r>
      <w:r>
        <w:rPr>
          <w:rFonts w:hint="eastAsia"/>
          <w:rtl/>
          <w:lang w:eastAsia="en-US"/>
        </w:rPr>
        <w:t>ועודהו</w:t>
      </w:r>
      <w:r>
        <w:rPr>
          <w:rtl/>
          <w:lang w:eastAsia="en-US"/>
        </w:rPr>
        <w:t xml:space="preserve"> </w:t>
      </w:r>
      <w:r>
        <w:rPr>
          <w:rFonts w:hint="eastAsia"/>
          <w:rtl/>
          <w:lang w:eastAsia="en-US"/>
        </w:rPr>
        <w:t>הדיוט</w:t>
      </w:r>
      <w:r>
        <w:rPr>
          <w:rtl/>
          <w:lang w:eastAsia="en-US"/>
        </w:rPr>
        <w:t>.</w:t>
      </w:r>
      <w:r>
        <w:rPr>
          <w:rStyle w:val="a5"/>
          <w:rtl/>
          <w:lang w:eastAsia="en-US"/>
        </w:rPr>
        <w:footnoteReference w:id="9"/>
      </w:r>
      <w:r>
        <w:rPr>
          <w:rtl/>
          <w:lang w:eastAsia="en-US"/>
        </w:rPr>
        <w:t xml:space="preserve"> </w:t>
      </w:r>
    </w:p>
    <w:p w14:paraId="1EA35E52" w14:textId="77777777" w:rsidR="00835BBE" w:rsidRDefault="00835BBE" w:rsidP="00835BBE">
      <w:pPr>
        <w:pStyle w:val="ac"/>
        <w:rPr>
          <w:rtl/>
        </w:rPr>
      </w:pPr>
      <w:r>
        <w:rPr>
          <w:rtl/>
        </w:rPr>
        <w:t>ת"ר: "</w:t>
      </w:r>
      <w:smartTag w:uri="urn:schemas-microsoft-com:office:smarttags" w:element="PersonName">
        <w:smartTagPr>
          <w:attr w:name="ProductID" w:val="אשר נשיא"/>
        </w:smartTagPr>
        <w:r>
          <w:rPr>
            <w:rtl/>
          </w:rPr>
          <w:t>אשר נשיא</w:t>
        </w:r>
      </w:smartTag>
      <w:r>
        <w:rPr>
          <w:rtl/>
        </w:rPr>
        <w:t xml:space="preserve"> יחטא" - אמר ר' יוחנן בן זכאי: אשרי הדור שהנשיא שלו מביא קרבן על שגגתו.</w:t>
      </w:r>
      <w:r>
        <w:rPr>
          <w:rStyle w:val="a5"/>
          <w:rtl/>
        </w:rPr>
        <w:footnoteReference w:id="10"/>
      </w:r>
      <w:r>
        <w:rPr>
          <w:rtl/>
        </w:rPr>
        <w:t xml:space="preserve"> אם נשיא שלו מביא קרבן, צריך אתה לומר מהו הדיוט! ואם על שגגתו מביא קרבן, צריך אתה לומר מהו זדונו!</w:t>
      </w:r>
      <w:r>
        <w:rPr>
          <w:rStyle w:val="a5"/>
          <w:rtl/>
        </w:rPr>
        <w:footnoteReference w:id="11"/>
      </w:r>
    </w:p>
    <w:p w14:paraId="7C663E63" w14:textId="77777777" w:rsidR="00835BBE" w:rsidRDefault="00835BBE" w:rsidP="00835BBE">
      <w:pPr>
        <w:pStyle w:val="ab"/>
        <w:rPr>
          <w:rtl/>
        </w:rPr>
      </w:pPr>
      <w:r>
        <w:rPr>
          <w:rtl/>
        </w:rPr>
        <w:t>משנה הוריות פרק ג משנה ג</w:t>
      </w:r>
    </w:p>
    <w:p w14:paraId="79744A8E" w14:textId="77777777" w:rsidR="00835BBE" w:rsidRDefault="00835BBE" w:rsidP="008B7BE7">
      <w:pPr>
        <w:pStyle w:val="ac"/>
        <w:rPr>
          <w:rFonts w:hint="cs"/>
          <w:rtl/>
        </w:rPr>
      </w:pPr>
      <w:r>
        <w:rPr>
          <w:rtl/>
        </w:rPr>
        <w:t>ואיזהו הנשיא? זה המלך, שנאמר: "ועשה אחת מכל מצות ה' אל</w:t>
      </w:r>
      <w:r w:rsidR="008B7BE7">
        <w:rPr>
          <w:rFonts w:hint="cs"/>
          <w:rtl/>
        </w:rPr>
        <w:t>ו</w:t>
      </w:r>
      <w:r>
        <w:rPr>
          <w:rtl/>
        </w:rPr>
        <w:t>היו" - נשיא שאין על גביו אלא ה' אל</w:t>
      </w:r>
      <w:r w:rsidR="008B7BE7">
        <w:rPr>
          <w:rFonts w:hint="cs"/>
          <w:rtl/>
        </w:rPr>
        <w:t>ו</w:t>
      </w:r>
      <w:r>
        <w:rPr>
          <w:rtl/>
        </w:rPr>
        <w:t>היו.</w:t>
      </w:r>
      <w:r>
        <w:rPr>
          <w:rStyle w:val="a5"/>
          <w:rtl/>
        </w:rPr>
        <w:footnoteReference w:id="12"/>
      </w:r>
    </w:p>
    <w:p w14:paraId="7D5D2DAE" w14:textId="77777777" w:rsidR="005E2FA6" w:rsidRDefault="005E2FA6" w:rsidP="0059626D">
      <w:pPr>
        <w:pStyle w:val="ab"/>
        <w:rPr>
          <w:rtl/>
          <w:lang w:eastAsia="en-US"/>
        </w:rPr>
      </w:pPr>
      <w:r>
        <w:rPr>
          <w:rFonts w:hint="eastAsia"/>
          <w:rtl/>
          <w:lang w:eastAsia="en-US"/>
        </w:rPr>
        <w:lastRenderedPageBreak/>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sidR="0059626D">
        <w:rPr>
          <w:rFonts w:hint="cs"/>
          <w:rtl/>
          <w:lang w:eastAsia="en-US"/>
        </w:rPr>
        <w:t>-</w:t>
      </w:r>
      <w:r>
        <w:rPr>
          <w:rtl/>
          <w:lang w:eastAsia="en-US"/>
        </w:rPr>
        <w:t xml:space="preserve"> </w:t>
      </w:r>
      <w:r>
        <w:rPr>
          <w:rFonts w:hint="eastAsia"/>
          <w:rtl/>
          <w:lang w:eastAsia="en-US"/>
        </w:rPr>
        <w:t>תפלה</w:t>
      </w:r>
      <w:r>
        <w:rPr>
          <w:rtl/>
          <w:lang w:eastAsia="en-US"/>
        </w:rPr>
        <w:t xml:space="preserve"> </w:t>
      </w:r>
      <w:r>
        <w:rPr>
          <w:rFonts w:hint="eastAsia"/>
          <w:rtl/>
          <w:lang w:eastAsia="en-US"/>
        </w:rPr>
        <w:t>לדוד</w:t>
      </w:r>
      <w:r>
        <w:rPr>
          <w:rtl/>
          <w:lang w:eastAsia="en-US"/>
        </w:rPr>
        <w:t xml:space="preserve"> </w:t>
      </w:r>
    </w:p>
    <w:p w14:paraId="7AAE7567" w14:textId="77777777" w:rsidR="00CB7835" w:rsidRDefault="005E2FA6" w:rsidP="00CB7835">
      <w:pPr>
        <w:pStyle w:val="ac"/>
        <w:rPr>
          <w:rFonts w:hint="cs"/>
          <w:rtl/>
          <w:lang w:eastAsia="en-US"/>
        </w:rPr>
      </w:pPr>
      <w:r>
        <w:rPr>
          <w:rFonts w:hint="cs"/>
          <w:rtl/>
          <w:lang w:eastAsia="en-US"/>
        </w:rPr>
        <w:t>"</w:t>
      </w:r>
      <w:r>
        <w:rPr>
          <w:rFonts w:hint="eastAsia"/>
          <w:rtl/>
          <w:lang w:eastAsia="en-US"/>
        </w:rPr>
        <w:t>תפ</w:t>
      </w:r>
      <w:r w:rsidR="008B7BE7">
        <w:rPr>
          <w:rFonts w:hint="cs"/>
          <w:rtl/>
          <w:lang w:eastAsia="en-US"/>
        </w:rPr>
        <w:t>י</w:t>
      </w:r>
      <w:r>
        <w:rPr>
          <w:rFonts w:hint="eastAsia"/>
          <w:rtl/>
          <w:lang w:eastAsia="en-US"/>
        </w:rPr>
        <w:t>לה</w:t>
      </w:r>
      <w:r>
        <w:rPr>
          <w:rtl/>
          <w:lang w:eastAsia="en-US"/>
        </w:rPr>
        <w:t xml:space="preserve"> </w:t>
      </w:r>
      <w:r>
        <w:rPr>
          <w:rFonts w:hint="eastAsia"/>
          <w:rtl/>
          <w:lang w:eastAsia="en-US"/>
        </w:rPr>
        <w:t>לדוד</w:t>
      </w:r>
      <w:r>
        <w:rPr>
          <w:rtl/>
          <w:lang w:eastAsia="en-US"/>
        </w:rPr>
        <w:t xml:space="preserve"> </w:t>
      </w:r>
      <w:r>
        <w:rPr>
          <w:rFonts w:hint="eastAsia"/>
          <w:rtl/>
          <w:lang w:eastAsia="en-US"/>
        </w:rPr>
        <w:t>שמעה</w:t>
      </w:r>
      <w:r>
        <w:rPr>
          <w:rtl/>
          <w:lang w:eastAsia="en-US"/>
        </w:rPr>
        <w:t xml:space="preserve"> </w:t>
      </w:r>
      <w:r>
        <w:rPr>
          <w:rFonts w:hint="eastAsia"/>
          <w:rtl/>
          <w:lang w:eastAsia="en-US"/>
        </w:rPr>
        <w:t>ה</w:t>
      </w:r>
      <w:r>
        <w:rPr>
          <w:rtl/>
          <w:lang w:eastAsia="en-US"/>
        </w:rPr>
        <w:t xml:space="preserve">' </w:t>
      </w:r>
      <w:r>
        <w:rPr>
          <w:rFonts w:hint="eastAsia"/>
          <w:rtl/>
          <w:lang w:eastAsia="en-US"/>
        </w:rPr>
        <w:t>צדק</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יז</w:t>
      </w:r>
      <w:r>
        <w:rPr>
          <w:rtl/>
          <w:lang w:eastAsia="en-US"/>
        </w:rPr>
        <w:t xml:space="preserve"> </w:t>
      </w:r>
      <w:r>
        <w:rPr>
          <w:rFonts w:hint="eastAsia"/>
          <w:rtl/>
          <w:lang w:eastAsia="en-US"/>
        </w:rPr>
        <w:t>א</w:t>
      </w:r>
      <w:r>
        <w:rPr>
          <w:rtl/>
          <w:lang w:eastAsia="en-US"/>
        </w:rPr>
        <w:t>)</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מתי</w:t>
      </w:r>
      <w:r>
        <w:rPr>
          <w:rtl/>
          <w:lang w:eastAsia="en-US"/>
        </w:rPr>
        <w:t xml:space="preserve"> </w:t>
      </w:r>
      <w:r>
        <w:rPr>
          <w:rFonts w:hint="eastAsia"/>
          <w:rtl/>
          <w:lang w:eastAsia="en-US"/>
        </w:rPr>
        <w:t>אתה</w:t>
      </w:r>
      <w:r>
        <w:rPr>
          <w:rtl/>
          <w:lang w:eastAsia="en-US"/>
        </w:rPr>
        <w:t xml:space="preserve"> </w:t>
      </w:r>
      <w:r>
        <w:rPr>
          <w:rFonts w:hint="eastAsia"/>
          <w:rtl/>
          <w:lang w:eastAsia="en-US"/>
        </w:rPr>
        <w:t>מתפלל</w:t>
      </w:r>
      <w:r>
        <w:rPr>
          <w:rtl/>
          <w:lang w:eastAsia="en-US"/>
        </w:rPr>
        <w:t xml:space="preserve">, </w:t>
      </w:r>
      <w:r>
        <w:rPr>
          <w:rFonts w:hint="eastAsia"/>
          <w:rtl/>
          <w:lang w:eastAsia="en-US"/>
        </w:rPr>
        <w:t>אמור</w:t>
      </w:r>
      <w:r>
        <w:rPr>
          <w:rtl/>
          <w:lang w:eastAsia="en-US"/>
        </w:rPr>
        <w:t xml:space="preserve"> </w:t>
      </w:r>
      <w:r>
        <w:rPr>
          <w:rFonts w:hint="eastAsia"/>
          <w:rtl/>
          <w:lang w:eastAsia="en-US"/>
        </w:rPr>
        <w:t>צרכיך</w:t>
      </w:r>
      <w:r>
        <w:rPr>
          <w:rtl/>
          <w:lang w:eastAsia="en-US"/>
        </w:rPr>
        <w:t xml:space="preserve"> </w:t>
      </w:r>
      <w:r>
        <w:rPr>
          <w:rFonts w:hint="eastAsia"/>
          <w:rtl/>
          <w:lang w:eastAsia="en-US"/>
        </w:rPr>
        <w:t>מה</w:t>
      </w:r>
      <w:r>
        <w:rPr>
          <w:rtl/>
          <w:lang w:eastAsia="en-US"/>
        </w:rPr>
        <w:t xml:space="preserve"> </w:t>
      </w:r>
      <w:r>
        <w:rPr>
          <w:rFonts w:hint="eastAsia"/>
          <w:rtl/>
          <w:lang w:eastAsia="en-US"/>
        </w:rPr>
        <w:t>שאתה</w:t>
      </w:r>
      <w:r>
        <w:rPr>
          <w:rtl/>
          <w:lang w:eastAsia="en-US"/>
        </w:rPr>
        <w:t xml:space="preserve"> </w:t>
      </w:r>
      <w:r>
        <w:rPr>
          <w:rFonts w:hint="eastAsia"/>
          <w:rtl/>
          <w:lang w:eastAsia="en-US"/>
        </w:rPr>
        <w:t>צריך</w:t>
      </w:r>
      <w:r w:rsidR="0059626D">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אלו</w:t>
      </w:r>
      <w:r>
        <w:rPr>
          <w:rtl/>
          <w:lang w:eastAsia="en-US"/>
        </w:rPr>
        <w:t xml:space="preserve"> </w:t>
      </w:r>
      <w:r>
        <w:rPr>
          <w:rFonts w:hint="eastAsia"/>
          <w:rtl/>
          <w:lang w:eastAsia="en-US"/>
        </w:rPr>
        <w:t>שאמרתי</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cs"/>
          <w:rtl/>
          <w:lang w:eastAsia="en-US"/>
        </w:rPr>
        <w:t xml:space="preserve">- </w:t>
      </w:r>
      <w:r>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 (</w:t>
      </w:r>
      <w:r>
        <w:rPr>
          <w:rFonts w:hint="eastAsia"/>
          <w:rtl/>
          <w:lang w:eastAsia="en-US"/>
        </w:rPr>
        <w:t>תהלים</w:t>
      </w:r>
      <w:r>
        <w:rPr>
          <w:rtl/>
          <w:lang w:eastAsia="en-US"/>
        </w:rPr>
        <w:t xml:space="preserve"> </w:t>
      </w:r>
      <w:r>
        <w:rPr>
          <w:rFonts w:hint="eastAsia"/>
          <w:rtl/>
          <w:lang w:eastAsia="en-US"/>
        </w:rPr>
        <w:t>יז</w:t>
      </w:r>
      <w:r>
        <w:rPr>
          <w:rtl/>
          <w:lang w:eastAsia="en-US"/>
        </w:rPr>
        <w:t xml:space="preserve"> </w:t>
      </w:r>
      <w:r>
        <w:rPr>
          <w:rFonts w:hint="eastAsia"/>
          <w:rtl/>
          <w:lang w:eastAsia="en-US"/>
        </w:rPr>
        <w:t>ב</w:t>
      </w:r>
      <w:r>
        <w:rPr>
          <w:rtl/>
          <w:lang w:eastAsia="en-US"/>
        </w:rPr>
        <w:t xml:space="preserve">), </w:t>
      </w:r>
      <w:r>
        <w:rPr>
          <w:rFonts w:hint="eastAsia"/>
          <w:rtl/>
          <w:lang w:eastAsia="en-US"/>
        </w:rPr>
        <w:t>למה</w:t>
      </w:r>
      <w:r>
        <w:rPr>
          <w:rFonts w:hint="cs"/>
          <w:rtl/>
          <w:lang w:eastAsia="en-US"/>
        </w:rPr>
        <w:t>?</w:t>
      </w:r>
      <w:r>
        <w:rPr>
          <w:rtl/>
          <w:lang w:eastAsia="en-US"/>
        </w:rPr>
        <w:t xml:space="preserve"> </w:t>
      </w:r>
      <w:r w:rsidRPr="0059626D">
        <w:rPr>
          <w:rFonts w:hint="eastAsia"/>
          <w:rtl/>
          <w:lang w:eastAsia="en-US"/>
        </w:rPr>
        <w:t>שאמרת</w:t>
      </w:r>
      <w:r w:rsidRPr="0059626D">
        <w:rPr>
          <w:rtl/>
          <w:lang w:eastAsia="en-US"/>
        </w:rPr>
        <w:t xml:space="preserve"> </w:t>
      </w:r>
      <w:smartTag w:uri="urn:schemas-microsoft-com:office:smarttags" w:element="PersonName">
        <w:smartTagPr>
          <w:attr w:name="ProductID" w:val="אשר נשיא"/>
        </w:smartTagPr>
        <w:r w:rsidRPr="0059626D">
          <w:rPr>
            <w:rFonts w:hint="eastAsia"/>
            <w:rtl/>
            <w:lang w:eastAsia="en-US"/>
          </w:rPr>
          <w:t>אשר</w:t>
        </w:r>
        <w:r w:rsidRPr="0059626D">
          <w:rPr>
            <w:rtl/>
            <w:lang w:eastAsia="en-US"/>
          </w:rPr>
          <w:t xml:space="preserve"> </w:t>
        </w:r>
        <w:r w:rsidRPr="0059626D">
          <w:rPr>
            <w:rFonts w:hint="eastAsia"/>
            <w:rtl/>
            <w:lang w:eastAsia="en-US"/>
          </w:rPr>
          <w:t>נשיא</w:t>
        </w:r>
      </w:smartTag>
      <w:r w:rsidRPr="0059626D">
        <w:rPr>
          <w:rtl/>
          <w:lang w:eastAsia="en-US"/>
        </w:rPr>
        <w:t xml:space="preserve"> </w:t>
      </w:r>
      <w:r w:rsidRPr="0059626D">
        <w:rPr>
          <w:rFonts w:hint="eastAsia"/>
          <w:rtl/>
          <w:lang w:eastAsia="en-US"/>
        </w:rPr>
        <w:t>יחטא</w:t>
      </w:r>
      <w:r w:rsidRPr="0059626D">
        <w:rPr>
          <w:rtl/>
          <w:lang w:eastAsia="en-US"/>
        </w:rPr>
        <w:t xml:space="preserve"> (</w:t>
      </w:r>
      <w:r w:rsidRPr="0059626D">
        <w:rPr>
          <w:rFonts w:hint="eastAsia"/>
          <w:rtl/>
          <w:lang w:eastAsia="en-US"/>
        </w:rPr>
        <w:t>ויקרא</w:t>
      </w:r>
      <w:r w:rsidRPr="0059626D">
        <w:rPr>
          <w:rtl/>
          <w:lang w:eastAsia="en-US"/>
        </w:rPr>
        <w:t xml:space="preserve"> </w:t>
      </w:r>
      <w:r w:rsidRPr="0059626D">
        <w:rPr>
          <w:rFonts w:hint="eastAsia"/>
          <w:rtl/>
          <w:lang w:eastAsia="en-US"/>
        </w:rPr>
        <w:t>ד</w:t>
      </w:r>
      <w:r w:rsidRPr="0059626D">
        <w:rPr>
          <w:rtl/>
          <w:lang w:eastAsia="en-US"/>
        </w:rPr>
        <w:t xml:space="preserve"> </w:t>
      </w:r>
      <w:r w:rsidRPr="0059626D">
        <w:rPr>
          <w:rFonts w:hint="eastAsia"/>
          <w:rtl/>
          <w:lang w:eastAsia="en-US"/>
        </w:rPr>
        <w:t>כב</w:t>
      </w:r>
      <w:r w:rsidRPr="0059626D">
        <w:rPr>
          <w:rtl/>
          <w:lang w:eastAsia="en-US"/>
        </w:rPr>
        <w:t xml:space="preserve">), </w:t>
      </w:r>
      <w:r w:rsidRPr="0059626D">
        <w:rPr>
          <w:rFonts w:hint="eastAsia"/>
          <w:rtl/>
          <w:lang w:eastAsia="en-US"/>
        </w:rPr>
        <w:t>נשיא</w:t>
      </w:r>
      <w:r w:rsidRPr="0059626D">
        <w:rPr>
          <w:rtl/>
          <w:lang w:eastAsia="en-US"/>
        </w:rPr>
        <w:t xml:space="preserve"> </w:t>
      </w:r>
      <w:r w:rsidRPr="0059626D">
        <w:rPr>
          <w:rFonts w:hint="eastAsia"/>
          <w:rtl/>
          <w:lang w:eastAsia="en-US"/>
        </w:rPr>
        <w:t>שאין</w:t>
      </w:r>
      <w:r w:rsidRPr="0059626D">
        <w:rPr>
          <w:rtl/>
          <w:lang w:eastAsia="en-US"/>
        </w:rPr>
        <w:t xml:space="preserve"> </w:t>
      </w:r>
      <w:r w:rsidRPr="0059626D">
        <w:rPr>
          <w:rFonts w:hint="eastAsia"/>
          <w:rtl/>
          <w:lang w:eastAsia="en-US"/>
        </w:rPr>
        <w:t>על</w:t>
      </w:r>
      <w:r w:rsidRPr="0059626D">
        <w:rPr>
          <w:rtl/>
          <w:lang w:eastAsia="en-US"/>
        </w:rPr>
        <w:t xml:space="preserve"> </w:t>
      </w:r>
      <w:r w:rsidRPr="0059626D">
        <w:rPr>
          <w:rFonts w:hint="eastAsia"/>
          <w:rtl/>
          <w:lang w:eastAsia="en-US"/>
        </w:rPr>
        <w:t>גביו</w:t>
      </w:r>
      <w:r w:rsidRPr="0059626D">
        <w:rPr>
          <w:rtl/>
          <w:lang w:eastAsia="en-US"/>
        </w:rPr>
        <w:t xml:space="preserve"> </w:t>
      </w:r>
      <w:r w:rsidRPr="0059626D">
        <w:rPr>
          <w:rFonts w:hint="eastAsia"/>
          <w:rtl/>
          <w:lang w:eastAsia="en-US"/>
        </w:rPr>
        <w:t>מושל</w:t>
      </w:r>
      <w:r w:rsidRPr="0059626D">
        <w:rPr>
          <w:rtl/>
          <w:lang w:eastAsia="en-US"/>
        </w:rPr>
        <w:t xml:space="preserve"> </w:t>
      </w:r>
      <w:r w:rsidRPr="0059626D">
        <w:rPr>
          <w:rFonts w:hint="eastAsia"/>
          <w:rtl/>
          <w:lang w:eastAsia="en-US"/>
        </w:rPr>
        <w:t>אלא</w:t>
      </w:r>
      <w:r w:rsidRPr="0059626D">
        <w:rPr>
          <w:rtl/>
          <w:lang w:eastAsia="en-US"/>
        </w:rPr>
        <w:t xml:space="preserve"> </w:t>
      </w:r>
      <w:r w:rsidRPr="0059626D">
        <w:rPr>
          <w:rFonts w:hint="eastAsia"/>
          <w:rtl/>
          <w:lang w:eastAsia="en-US"/>
        </w:rPr>
        <w:t>ה</w:t>
      </w:r>
      <w:r w:rsidRPr="0059626D">
        <w:rPr>
          <w:rtl/>
          <w:lang w:eastAsia="en-US"/>
        </w:rPr>
        <w:t xml:space="preserve">', </w:t>
      </w:r>
      <w:r w:rsidRPr="0059626D">
        <w:rPr>
          <w:rFonts w:hint="eastAsia"/>
          <w:rtl/>
          <w:lang w:eastAsia="en-US"/>
        </w:rPr>
        <w:t>הואיל</w:t>
      </w:r>
      <w:r w:rsidRPr="0059626D">
        <w:rPr>
          <w:rtl/>
          <w:lang w:eastAsia="en-US"/>
        </w:rPr>
        <w:t xml:space="preserve"> </w:t>
      </w:r>
      <w:r w:rsidRPr="0059626D">
        <w:rPr>
          <w:rFonts w:hint="eastAsia"/>
          <w:rtl/>
          <w:lang w:eastAsia="en-US"/>
        </w:rPr>
        <w:t>שאין</w:t>
      </w:r>
      <w:r w:rsidRPr="0059626D">
        <w:rPr>
          <w:rtl/>
          <w:lang w:eastAsia="en-US"/>
        </w:rPr>
        <w:t xml:space="preserve"> </w:t>
      </w:r>
      <w:r w:rsidRPr="0059626D">
        <w:rPr>
          <w:rFonts w:hint="eastAsia"/>
          <w:rtl/>
          <w:lang w:eastAsia="en-US"/>
        </w:rPr>
        <w:t>על</w:t>
      </w:r>
      <w:r w:rsidRPr="0059626D">
        <w:rPr>
          <w:rtl/>
          <w:lang w:eastAsia="en-US"/>
        </w:rPr>
        <w:t xml:space="preserve"> </w:t>
      </w:r>
      <w:r w:rsidRPr="0059626D">
        <w:rPr>
          <w:rFonts w:hint="eastAsia"/>
          <w:rtl/>
          <w:lang w:eastAsia="en-US"/>
        </w:rPr>
        <w:t>גבי</w:t>
      </w:r>
      <w:r w:rsidRPr="0059626D">
        <w:rPr>
          <w:rtl/>
          <w:lang w:eastAsia="en-US"/>
        </w:rPr>
        <w:t xml:space="preserve"> </w:t>
      </w:r>
      <w:r w:rsidRPr="0059626D">
        <w:rPr>
          <w:rFonts w:hint="eastAsia"/>
          <w:rtl/>
          <w:lang w:eastAsia="en-US"/>
        </w:rPr>
        <w:t>מושל</w:t>
      </w:r>
      <w:r w:rsidRPr="0059626D">
        <w:rPr>
          <w:rtl/>
          <w:lang w:eastAsia="en-US"/>
        </w:rPr>
        <w:t xml:space="preserve"> </w:t>
      </w:r>
      <w:r w:rsidRPr="0059626D">
        <w:rPr>
          <w:rFonts w:hint="eastAsia"/>
          <w:rtl/>
          <w:lang w:eastAsia="en-US"/>
        </w:rPr>
        <w:t>אלא</w:t>
      </w:r>
      <w:r w:rsidRPr="0059626D">
        <w:rPr>
          <w:rtl/>
          <w:lang w:eastAsia="en-US"/>
        </w:rPr>
        <w:t xml:space="preserve"> </w:t>
      </w:r>
      <w:r w:rsidRPr="0059626D">
        <w:rPr>
          <w:rFonts w:hint="eastAsia"/>
          <w:rtl/>
          <w:lang w:eastAsia="en-US"/>
        </w:rPr>
        <w:t>אתה</w:t>
      </w:r>
      <w:r w:rsidRPr="0059626D">
        <w:rPr>
          <w:rtl/>
          <w:lang w:eastAsia="en-US"/>
        </w:rPr>
        <w:t xml:space="preserve"> </w:t>
      </w:r>
      <w:r w:rsidRPr="0059626D">
        <w:rPr>
          <w:rFonts w:hint="eastAsia"/>
          <w:rtl/>
          <w:lang w:eastAsia="en-US"/>
        </w:rPr>
        <w:t>דן</w:t>
      </w:r>
      <w:r w:rsidRPr="0059626D">
        <w:rPr>
          <w:rtl/>
          <w:lang w:eastAsia="en-US"/>
        </w:rPr>
        <w:t xml:space="preserve"> </w:t>
      </w:r>
      <w:r w:rsidRPr="0059626D">
        <w:rPr>
          <w:rFonts w:hint="eastAsia"/>
          <w:rtl/>
          <w:lang w:eastAsia="en-US"/>
        </w:rPr>
        <w:t>אותי</w:t>
      </w:r>
      <w:r w:rsidRPr="0059626D">
        <w:rPr>
          <w:rtl/>
          <w:lang w:eastAsia="en-US"/>
        </w:rPr>
        <w:t xml:space="preserve">, </w:t>
      </w:r>
      <w:r w:rsidRPr="0059626D">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w:t>
      </w:r>
      <w:r w:rsidR="00CB7835">
        <w:rPr>
          <w:rStyle w:val="a5"/>
          <w:rtl/>
          <w:lang w:eastAsia="en-US"/>
        </w:rPr>
        <w:footnoteReference w:id="13"/>
      </w:r>
      <w:r>
        <w:rPr>
          <w:rtl/>
          <w:lang w:eastAsia="en-US"/>
        </w:rPr>
        <w:t xml:space="preserve"> </w:t>
      </w:r>
      <w:r>
        <w:rPr>
          <w:rFonts w:hint="eastAsia"/>
          <w:rtl/>
          <w:lang w:eastAsia="en-US"/>
        </w:rPr>
        <w:t>אומן</w:t>
      </w:r>
      <w:r>
        <w:rPr>
          <w:rtl/>
          <w:lang w:eastAsia="en-US"/>
        </w:rPr>
        <w:t xml:space="preserve"> </w:t>
      </w:r>
      <w:r>
        <w:rPr>
          <w:rFonts w:hint="eastAsia"/>
          <w:rtl/>
          <w:lang w:eastAsia="en-US"/>
        </w:rPr>
        <w:t>גדול</w:t>
      </w:r>
      <w:r>
        <w:rPr>
          <w:rtl/>
          <w:lang w:eastAsia="en-US"/>
        </w:rPr>
        <w:t xml:space="preserve"> </w:t>
      </w:r>
      <w:r>
        <w:rPr>
          <w:rFonts w:hint="eastAsia"/>
          <w:rtl/>
          <w:lang w:eastAsia="en-US"/>
        </w:rPr>
        <w:t>הי</w:t>
      </w:r>
      <w:r>
        <w:rPr>
          <w:rFonts w:hint="cs"/>
          <w:rtl/>
          <w:lang w:eastAsia="en-US"/>
        </w:rPr>
        <w:t>ה</w:t>
      </w:r>
      <w:r>
        <w:rPr>
          <w:rtl/>
          <w:lang w:eastAsia="en-US"/>
        </w:rPr>
        <w:t xml:space="preserve"> </w:t>
      </w:r>
      <w:r>
        <w:rPr>
          <w:rFonts w:hint="eastAsia"/>
          <w:rtl/>
          <w:lang w:eastAsia="en-US"/>
        </w:rPr>
        <w:t>דוד</w:t>
      </w:r>
      <w:r>
        <w:rPr>
          <w:rtl/>
          <w:lang w:eastAsia="en-US"/>
        </w:rPr>
        <w:t xml:space="preserve"> </w:t>
      </w:r>
      <w:r>
        <w:rPr>
          <w:rFonts w:hint="eastAsia"/>
          <w:rtl/>
          <w:lang w:eastAsia="en-US"/>
        </w:rPr>
        <w:t>כשהי</w:t>
      </w:r>
      <w:r>
        <w:rPr>
          <w:rFonts w:hint="cs"/>
          <w:rtl/>
          <w:lang w:eastAsia="en-US"/>
        </w:rPr>
        <w:t>ה</w:t>
      </w:r>
      <w:r>
        <w:rPr>
          <w:rtl/>
          <w:lang w:eastAsia="en-US"/>
        </w:rPr>
        <w:t xml:space="preserve"> </w:t>
      </w:r>
      <w:r>
        <w:rPr>
          <w:rFonts w:hint="eastAsia"/>
          <w:rtl/>
          <w:lang w:eastAsia="en-US"/>
        </w:rPr>
        <w:t>מבקש</w:t>
      </w:r>
      <w:r>
        <w:rPr>
          <w:rtl/>
          <w:lang w:eastAsia="en-US"/>
        </w:rPr>
        <w:t xml:space="preserve"> </w:t>
      </w:r>
      <w:r>
        <w:rPr>
          <w:rFonts w:hint="eastAsia"/>
          <w:rtl/>
          <w:lang w:eastAsia="en-US"/>
        </w:rPr>
        <w:t>דבר</w:t>
      </w:r>
      <w:r>
        <w:rPr>
          <w:rtl/>
          <w:lang w:eastAsia="en-US"/>
        </w:rPr>
        <w:t xml:space="preserve"> </w:t>
      </w:r>
      <w:r>
        <w:rPr>
          <w:rFonts w:hint="eastAsia"/>
          <w:rtl/>
          <w:lang w:eastAsia="en-US"/>
        </w:rPr>
        <w:t>מן</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מנגנו</w:t>
      </w:r>
      <w:r w:rsidR="00CB7835">
        <w:rPr>
          <w:rStyle w:val="a5"/>
          <w:rtl/>
          <w:lang w:eastAsia="en-US"/>
        </w:rPr>
        <w:footnoteReference w:id="14"/>
      </w:r>
      <w:r w:rsidR="0059626D">
        <w:rPr>
          <w:rFonts w:hint="cs"/>
          <w:rtl/>
          <w:lang w:eastAsia="en-US"/>
        </w:rPr>
        <w:t xml:space="preserve"> ...</w:t>
      </w:r>
      <w:r>
        <w:rPr>
          <w:rtl/>
          <w:lang w:eastAsia="en-US"/>
        </w:rPr>
        <w:t xml:space="preserve"> </w:t>
      </w:r>
      <w:r>
        <w:rPr>
          <w:rFonts w:hint="eastAsia"/>
          <w:rtl/>
          <w:lang w:eastAsia="en-US"/>
        </w:rPr>
        <w:t>היה</w:t>
      </w:r>
      <w:r>
        <w:rPr>
          <w:rtl/>
          <w:lang w:eastAsia="en-US"/>
        </w:rPr>
        <w:t xml:space="preserve"> </w:t>
      </w:r>
      <w:r>
        <w:rPr>
          <w:rFonts w:hint="eastAsia"/>
          <w:rtl/>
          <w:lang w:eastAsia="en-US"/>
        </w:rPr>
        <w:t>שואל</w:t>
      </w:r>
      <w:r>
        <w:rPr>
          <w:rtl/>
          <w:lang w:eastAsia="en-US"/>
        </w:rPr>
        <w:t xml:space="preserve"> </w:t>
      </w:r>
      <w:r>
        <w:rPr>
          <w:rFonts w:hint="eastAsia"/>
          <w:rtl/>
          <w:lang w:eastAsia="en-US"/>
        </w:rPr>
        <w:t>תחילה</w:t>
      </w:r>
      <w:r>
        <w:rPr>
          <w:rtl/>
          <w:lang w:eastAsia="en-US"/>
        </w:rPr>
        <w:t xml:space="preserve"> </w:t>
      </w:r>
      <w:r>
        <w:rPr>
          <w:rFonts w:hint="eastAsia"/>
          <w:rtl/>
          <w:lang w:eastAsia="en-US"/>
        </w:rPr>
        <w:t>את</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את</w:t>
      </w:r>
      <w:r>
        <w:rPr>
          <w:rtl/>
          <w:lang w:eastAsia="en-US"/>
        </w:rPr>
        <w:t xml:space="preserve"> </w:t>
      </w:r>
      <w:r>
        <w:rPr>
          <w:rFonts w:hint="eastAsia"/>
          <w:rtl/>
          <w:lang w:eastAsia="en-US"/>
        </w:rPr>
        <w:t>החמורות</w:t>
      </w:r>
      <w:r>
        <w:rPr>
          <w:rtl/>
          <w:lang w:eastAsia="en-US"/>
        </w:rPr>
        <w:t xml:space="preserve">. </w:t>
      </w:r>
    </w:p>
    <w:p w14:paraId="11DAE0BD" w14:textId="77777777" w:rsidR="005E2FA6" w:rsidRDefault="005E2FA6" w:rsidP="00CB7835">
      <w:pPr>
        <w:pStyle w:val="ac"/>
        <w:rPr>
          <w:rtl/>
          <w:lang w:eastAsia="en-US"/>
        </w:rPr>
      </w:pPr>
      <w:r>
        <w:rPr>
          <w:rFonts w:hint="eastAsia"/>
          <w:rtl/>
          <w:lang w:eastAsia="en-US"/>
        </w:rPr>
        <w:t>למה</w:t>
      </w:r>
      <w:r>
        <w:rPr>
          <w:rtl/>
          <w:lang w:eastAsia="en-US"/>
        </w:rPr>
        <w:t xml:space="preserve"> </w:t>
      </w:r>
      <w:r>
        <w:rPr>
          <w:rFonts w:hint="eastAsia"/>
          <w:rtl/>
          <w:lang w:eastAsia="en-US"/>
        </w:rPr>
        <w:t>הי</w:t>
      </w:r>
      <w:r w:rsidR="0059626D">
        <w:rPr>
          <w:rFonts w:hint="cs"/>
          <w:rtl/>
          <w:lang w:eastAsia="en-US"/>
        </w:rPr>
        <w:t>ת</w:t>
      </w:r>
      <w:r>
        <w:rPr>
          <w:rtl/>
          <w:lang w:eastAsia="en-US"/>
        </w:rPr>
        <w:t xml:space="preserve"> </w:t>
      </w:r>
      <w:r>
        <w:rPr>
          <w:rFonts w:hint="eastAsia"/>
          <w:rtl/>
          <w:lang w:eastAsia="en-US"/>
        </w:rPr>
        <w:t>דוד</w:t>
      </w:r>
      <w:r>
        <w:rPr>
          <w:rtl/>
          <w:lang w:eastAsia="en-US"/>
        </w:rPr>
        <w:t xml:space="preserve"> </w:t>
      </w:r>
      <w:r>
        <w:rPr>
          <w:rFonts w:hint="eastAsia"/>
          <w:rtl/>
          <w:lang w:eastAsia="en-US"/>
        </w:rPr>
        <w:t>דומה</w:t>
      </w:r>
      <w:r w:rsidR="0059626D">
        <w:rPr>
          <w:rFonts w:hint="cs"/>
          <w:rtl/>
          <w:lang w:eastAsia="en-US"/>
        </w:rPr>
        <w:t>?</w:t>
      </w:r>
      <w:r>
        <w:rPr>
          <w:rtl/>
          <w:lang w:eastAsia="en-US"/>
        </w:rPr>
        <w:t xml:space="preserve"> </w:t>
      </w:r>
      <w:r>
        <w:rPr>
          <w:rFonts w:hint="eastAsia"/>
          <w:rtl/>
          <w:lang w:eastAsia="en-US"/>
        </w:rPr>
        <w:t>לאדם</w:t>
      </w:r>
      <w:r>
        <w:rPr>
          <w:rtl/>
          <w:lang w:eastAsia="en-US"/>
        </w:rPr>
        <w:t xml:space="preserve"> </w:t>
      </w:r>
      <w:r>
        <w:rPr>
          <w:rFonts w:hint="eastAsia"/>
          <w:rtl/>
          <w:lang w:eastAsia="en-US"/>
        </w:rPr>
        <w:t>שהיה</w:t>
      </w:r>
      <w:r>
        <w:rPr>
          <w:rtl/>
          <w:lang w:eastAsia="en-US"/>
        </w:rPr>
        <w:t xml:space="preserve"> </w:t>
      </w:r>
      <w:r>
        <w:rPr>
          <w:rFonts w:hint="eastAsia"/>
          <w:rtl/>
          <w:lang w:eastAsia="en-US"/>
        </w:rPr>
        <w:t>מבקש</w:t>
      </w:r>
      <w:r>
        <w:rPr>
          <w:rtl/>
          <w:lang w:eastAsia="en-US"/>
        </w:rPr>
        <w:t xml:space="preserve"> </w:t>
      </w:r>
      <w:r>
        <w:rPr>
          <w:rFonts w:hint="eastAsia"/>
          <w:rtl/>
          <w:lang w:eastAsia="en-US"/>
        </w:rPr>
        <w:t>ללוות</w:t>
      </w:r>
      <w:r>
        <w:rPr>
          <w:rtl/>
          <w:lang w:eastAsia="en-US"/>
        </w:rPr>
        <w:t xml:space="preserve"> </w:t>
      </w:r>
      <w:r>
        <w:rPr>
          <w:rFonts w:hint="eastAsia"/>
          <w:rtl/>
          <w:lang w:eastAsia="en-US"/>
        </w:rPr>
        <w:t>כור</w:t>
      </w:r>
      <w:r>
        <w:rPr>
          <w:rtl/>
          <w:lang w:eastAsia="en-US"/>
        </w:rPr>
        <w:t xml:space="preserve"> </w:t>
      </w:r>
      <w:r>
        <w:rPr>
          <w:rFonts w:hint="eastAsia"/>
          <w:rtl/>
          <w:lang w:eastAsia="en-US"/>
        </w:rPr>
        <w:t>חיטים</w:t>
      </w:r>
      <w:r w:rsidR="0059626D">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את</w:t>
      </w:r>
      <w:r>
        <w:rPr>
          <w:rtl/>
          <w:lang w:eastAsia="en-US"/>
        </w:rPr>
        <w:t xml:space="preserve"> </w:t>
      </w:r>
      <w:r>
        <w:rPr>
          <w:rFonts w:hint="eastAsia"/>
          <w:rtl/>
          <w:lang w:eastAsia="en-US"/>
        </w:rPr>
        <w:t>הדניסטוס</w:t>
      </w:r>
      <w:r>
        <w:rPr>
          <w:rtl/>
          <w:lang w:eastAsia="en-US"/>
        </w:rPr>
        <w:t xml:space="preserve"> (</w:t>
      </w:r>
      <w:r>
        <w:rPr>
          <w:rFonts w:hint="eastAsia"/>
          <w:rtl/>
          <w:lang w:eastAsia="en-US"/>
        </w:rPr>
        <w:t>פי</w:t>
      </w:r>
      <w:r w:rsidR="00CB7835">
        <w:rPr>
          <w:rFonts w:hint="cs"/>
          <w:rtl/>
          <w:lang w:eastAsia="en-US"/>
        </w:rPr>
        <w:t>רוש</w:t>
      </w:r>
      <w:r>
        <w:rPr>
          <w:rtl/>
          <w:lang w:eastAsia="en-US"/>
        </w:rPr>
        <w:t xml:space="preserve"> </w:t>
      </w:r>
      <w:r>
        <w:rPr>
          <w:rFonts w:hint="eastAsia"/>
          <w:rtl/>
          <w:lang w:eastAsia="en-US"/>
        </w:rPr>
        <w:t>המלוה</w:t>
      </w:r>
      <w:r>
        <w:rPr>
          <w:rtl/>
          <w:lang w:eastAsia="en-US"/>
        </w:rPr>
        <w:t xml:space="preserve">), </w:t>
      </w:r>
      <w:r>
        <w:rPr>
          <w:rFonts w:hint="eastAsia"/>
          <w:rtl/>
          <w:lang w:eastAsia="en-US"/>
        </w:rPr>
        <w:t>וא</w:t>
      </w:r>
      <w:r>
        <w:rPr>
          <w:rtl/>
          <w:lang w:eastAsia="en-US"/>
        </w:rPr>
        <w:t>"</w:t>
      </w:r>
      <w:r>
        <w:rPr>
          <w:rFonts w:hint="eastAsia"/>
          <w:rtl/>
          <w:lang w:eastAsia="en-US"/>
        </w:rPr>
        <w:t>ל</w:t>
      </w:r>
      <w:r w:rsidR="0059626D">
        <w:rPr>
          <w:rFonts w:hint="cs"/>
          <w:rtl/>
          <w:lang w:eastAsia="en-US"/>
        </w:rPr>
        <w:t>:</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מפני</w:t>
      </w:r>
      <w:r>
        <w:rPr>
          <w:rtl/>
          <w:lang w:eastAsia="en-US"/>
        </w:rPr>
        <w:t xml:space="preserve"> </w:t>
      </w:r>
      <w:r>
        <w:rPr>
          <w:rFonts w:hint="eastAsia"/>
          <w:rtl/>
          <w:lang w:eastAsia="en-US"/>
        </w:rPr>
        <w:t>שאני</w:t>
      </w:r>
      <w:r>
        <w:rPr>
          <w:rtl/>
          <w:lang w:eastAsia="en-US"/>
        </w:rPr>
        <w:t xml:space="preserve"> </w:t>
      </w:r>
      <w:r>
        <w:rPr>
          <w:rFonts w:hint="eastAsia"/>
          <w:rtl/>
          <w:lang w:eastAsia="en-US"/>
        </w:rPr>
        <w:t>בדוחק</w:t>
      </w:r>
      <w:r>
        <w:rPr>
          <w:rtl/>
          <w:lang w:eastAsia="en-US"/>
        </w:rPr>
        <w:t xml:space="preserve"> </w:t>
      </w:r>
      <w:r>
        <w:rPr>
          <w:rFonts w:hint="eastAsia"/>
          <w:rtl/>
          <w:lang w:eastAsia="en-US"/>
        </w:rPr>
        <w:t>השאילני</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חרובין</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w:t>
      </w:r>
      <w:r w:rsidR="008B7BE7">
        <w:rPr>
          <w:rFonts w:hint="cs"/>
          <w:rtl/>
          <w:lang w:eastAsia="en-US"/>
        </w:rPr>
        <w:t>ו</w:t>
      </w:r>
      <w:r>
        <w:rPr>
          <w:rFonts w:hint="eastAsia"/>
          <w:rtl/>
          <w:lang w:eastAsia="en-US"/>
        </w:rPr>
        <w:t>א</w:t>
      </w:r>
      <w:r>
        <w:rPr>
          <w:rtl/>
          <w:lang w:eastAsia="en-US"/>
        </w:rPr>
        <w:t xml:space="preserve"> </w:t>
      </w:r>
      <w:r>
        <w:rPr>
          <w:rFonts w:hint="eastAsia"/>
          <w:rtl/>
          <w:lang w:eastAsia="en-US"/>
        </w:rPr>
        <w:t>וטול</w:t>
      </w:r>
      <w:r w:rsidR="008B7BE7">
        <w:rPr>
          <w:rFonts w:hint="cs"/>
          <w:rtl/>
          <w:lang w:eastAsia="en-US"/>
        </w:rPr>
        <w:t>.</w:t>
      </w:r>
      <w:r>
        <w:rPr>
          <w:rtl/>
          <w:lang w:eastAsia="en-US"/>
        </w:rPr>
        <w:t xml:space="preserve"> </w:t>
      </w:r>
      <w:r>
        <w:rPr>
          <w:rFonts w:hint="eastAsia"/>
          <w:rtl/>
          <w:lang w:eastAsia="en-US"/>
        </w:rPr>
        <w:t>הולכין</w:t>
      </w:r>
      <w:r>
        <w:rPr>
          <w:rtl/>
          <w:lang w:eastAsia="en-US"/>
        </w:rPr>
        <w:t xml:space="preserve"> </w:t>
      </w:r>
      <w:r>
        <w:rPr>
          <w:rFonts w:hint="eastAsia"/>
          <w:rtl/>
          <w:lang w:eastAsia="en-US"/>
        </w:rPr>
        <w:t>ליטול</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השאילני</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שעורים</w:t>
      </w:r>
      <w:r>
        <w:rPr>
          <w:rtl/>
          <w:lang w:eastAsia="en-US"/>
        </w:rPr>
        <w:t xml:space="preserve"> </w:t>
      </w:r>
      <w:r>
        <w:rPr>
          <w:rFonts w:hint="eastAsia"/>
          <w:rtl/>
          <w:lang w:eastAsia="en-US"/>
        </w:rPr>
        <w:t>והנח</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חרובים</w:t>
      </w:r>
      <w:r w:rsidR="008B7BE7">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בוא</w:t>
      </w:r>
      <w:r>
        <w:rPr>
          <w:rtl/>
          <w:lang w:eastAsia="en-US"/>
        </w:rPr>
        <w:t xml:space="preserve"> </w:t>
      </w:r>
      <w:r>
        <w:rPr>
          <w:rFonts w:hint="eastAsia"/>
          <w:rtl/>
          <w:lang w:eastAsia="en-US"/>
        </w:rPr>
        <w:t>וטול</w:t>
      </w:r>
      <w:r w:rsidR="008B7BE7">
        <w:rPr>
          <w:rFonts w:hint="cs"/>
          <w:rtl/>
          <w:lang w:eastAsia="en-US"/>
        </w:rPr>
        <w:t>.</w:t>
      </w:r>
      <w:r>
        <w:rPr>
          <w:rtl/>
          <w:lang w:eastAsia="en-US"/>
        </w:rPr>
        <w:t xml:space="preserve"> </w:t>
      </w:r>
      <w:r>
        <w:rPr>
          <w:rFonts w:hint="eastAsia"/>
          <w:rtl/>
          <w:lang w:eastAsia="en-US"/>
        </w:rPr>
        <w:t>הולכין</w:t>
      </w:r>
      <w:r>
        <w:rPr>
          <w:rtl/>
          <w:lang w:eastAsia="en-US"/>
        </w:rPr>
        <w:t xml:space="preserve"> </w:t>
      </w:r>
      <w:r>
        <w:rPr>
          <w:rFonts w:hint="eastAsia"/>
          <w:rtl/>
          <w:lang w:eastAsia="en-US"/>
        </w:rPr>
        <w:t>ליטול</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sidR="008B7BE7">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שבפנים</w:t>
      </w:r>
      <w:r>
        <w:rPr>
          <w:rtl/>
          <w:lang w:eastAsia="en-US"/>
        </w:rPr>
        <w:t xml:space="preserve"> </w:t>
      </w:r>
      <w:r>
        <w:rPr>
          <w:rFonts w:hint="eastAsia"/>
          <w:rtl/>
          <w:lang w:eastAsia="en-US"/>
        </w:rPr>
        <w:t>טובים</w:t>
      </w:r>
      <w:r>
        <w:rPr>
          <w:rtl/>
          <w:lang w:eastAsia="en-US"/>
        </w:rPr>
        <w:t xml:space="preserve"> </w:t>
      </w:r>
      <w:r>
        <w:rPr>
          <w:rFonts w:hint="eastAsia"/>
          <w:rtl/>
          <w:lang w:eastAsia="en-US"/>
        </w:rPr>
        <w:t>אתה</w:t>
      </w:r>
      <w:r>
        <w:rPr>
          <w:rtl/>
          <w:lang w:eastAsia="en-US"/>
        </w:rPr>
        <w:t xml:space="preserve"> </w:t>
      </w:r>
      <w:r>
        <w:rPr>
          <w:rFonts w:hint="eastAsia"/>
          <w:rtl/>
          <w:lang w:eastAsia="en-US"/>
        </w:rPr>
        <w:t>נותן</w:t>
      </w:r>
      <w:r w:rsidR="008B7BE7">
        <w:rPr>
          <w:rFonts w:hint="cs"/>
          <w:rtl/>
          <w:lang w:eastAsia="en-US"/>
        </w:rPr>
        <w:t>,</w:t>
      </w:r>
      <w:r>
        <w:rPr>
          <w:rtl/>
          <w:lang w:eastAsia="en-US"/>
        </w:rPr>
        <w:t xml:space="preserve"> </w:t>
      </w:r>
      <w:r>
        <w:rPr>
          <w:rFonts w:hint="eastAsia"/>
          <w:rtl/>
          <w:lang w:eastAsia="en-US"/>
        </w:rPr>
        <w:t>עשה</w:t>
      </w:r>
      <w:r>
        <w:rPr>
          <w:rtl/>
          <w:lang w:eastAsia="en-US"/>
        </w:rPr>
        <w:t xml:space="preserve"> </w:t>
      </w:r>
      <w:r>
        <w:rPr>
          <w:rFonts w:hint="eastAsia"/>
          <w:rtl/>
          <w:lang w:eastAsia="en-US"/>
        </w:rPr>
        <w:t>אותו</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חיטים</w:t>
      </w:r>
      <w:r>
        <w:rPr>
          <w:rtl/>
          <w:lang w:eastAsia="en-US"/>
        </w:rPr>
        <w:t xml:space="preserve"> </w:t>
      </w:r>
      <w:r>
        <w:rPr>
          <w:rFonts w:hint="eastAsia"/>
          <w:rtl/>
          <w:lang w:eastAsia="en-US"/>
        </w:rPr>
        <w:t>והשאילני</w:t>
      </w:r>
      <w:r>
        <w:rPr>
          <w:rtl/>
          <w:lang w:eastAsia="en-US"/>
        </w:rPr>
        <w:t xml:space="preserve"> </w:t>
      </w:r>
      <w:r>
        <w:rPr>
          <w:rFonts w:hint="eastAsia"/>
          <w:rtl/>
          <w:lang w:eastAsia="en-US"/>
        </w:rPr>
        <w:t>תחתיו</w:t>
      </w:r>
      <w:r>
        <w:rPr>
          <w:rtl/>
          <w:lang w:eastAsia="en-US"/>
        </w:rPr>
        <w:t xml:space="preserve"> </w:t>
      </w:r>
      <w:r>
        <w:rPr>
          <w:rFonts w:hint="eastAsia"/>
          <w:rtl/>
          <w:lang w:eastAsia="en-US"/>
        </w:rPr>
        <w:t>חרובין</w:t>
      </w:r>
      <w:r>
        <w:rPr>
          <w:rtl/>
          <w:lang w:eastAsia="en-US"/>
        </w:rPr>
        <w:t xml:space="preserve"> </w:t>
      </w:r>
      <w:r>
        <w:rPr>
          <w:rFonts w:hint="eastAsia"/>
          <w:rtl/>
          <w:lang w:eastAsia="en-US"/>
        </w:rPr>
        <w:t>ושעורים</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טול</w:t>
      </w:r>
      <w:r w:rsidR="0059626D">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לו</w:t>
      </w:r>
      <w:r w:rsidR="0059626D">
        <w:rPr>
          <w:rFonts w:hint="cs"/>
          <w:rtl/>
          <w:lang w:eastAsia="en-US"/>
        </w:rPr>
        <w:t>?</w:t>
      </w:r>
      <w:r>
        <w:rPr>
          <w:rtl/>
          <w:lang w:eastAsia="en-US"/>
        </w:rPr>
        <w:t xml:space="preserve"> </w:t>
      </w:r>
      <w:r>
        <w:rPr>
          <w:rFonts w:hint="eastAsia"/>
          <w:rtl/>
          <w:lang w:eastAsia="en-US"/>
        </w:rPr>
        <w:t>ששאל</w:t>
      </w:r>
      <w:r>
        <w:rPr>
          <w:rtl/>
          <w:lang w:eastAsia="en-US"/>
        </w:rPr>
        <w:t xml:space="preserve"> </w:t>
      </w:r>
      <w:r>
        <w:rPr>
          <w:rFonts w:hint="eastAsia"/>
          <w:rtl/>
          <w:lang w:eastAsia="en-US"/>
        </w:rPr>
        <w:t>תחילה</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החמורות</w:t>
      </w:r>
      <w:r w:rsidR="0059626D">
        <w:rPr>
          <w:rFonts w:hint="cs"/>
          <w:rtl/>
          <w:lang w:eastAsia="en-US"/>
        </w:rPr>
        <w:t xml:space="preserve">. </w:t>
      </w:r>
      <w:r w:rsidR="00CB7835">
        <w:rPr>
          <w:rFonts w:hint="cs"/>
          <w:rtl/>
          <w:lang w:eastAsia="en-US"/>
        </w:rPr>
        <w:t>"</w:t>
      </w:r>
      <w:r>
        <w:rPr>
          <w:rFonts w:hint="eastAsia"/>
          <w:rtl/>
          <w:lang w:eastAsia="en-US"/>
        </w:rPr>
        <w:t>שמעה</w:t>
      </w:r>
      <w:r>
        <w:rPr>
          <w:rtl/>
          <w:lang w:eastAsia="en-US"/>
        </w:rPr>
        <w:t xml:space="preserve"> </w:t>
      </w:r>
      <w:r>
        <w:rPr>
          <w:rFonts w:hint="eastAsia"/>
          <w:rtl/>
          <w:lang w:eastAsia="en-US"/>
        </w:rPr>
        <w:t>ה</w:t>
      </w:r>
      <w:r>
        <w:rPr>
          <w:rtl/>
          <w:lang w:eastAsia="en-US"/>
        </w:rPr>
        <w:t xml:space="preserve">' </w:t>
      </w:r>
      <w:r>
        <w:rPr>
          <w:rFonts w:hint="eastAsia"/>
          <w:rtl/>
          <w:lang w:eastAsia="en-US"/>
        </w:rPr>
        <w:t>צדק</w:t>
      </w:r>
      <w:r w:rsidR="00CB7835">
        <w:rPr>
          <w:rFonts w:hint="cs"/>
          <w:rtl/>
          <w:lang w:eastAsia="en-US"/>
        </w:rPr>
        <w:t>"</w:t>
      </w:r>
      <w:r w:rsidR="0059626D">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החמורות</w:t>
      </w:r>
      <w:r w:rsidR="0059626D">
        <w:rPr>
          <w:rFonts w:hint="cs"/>
          <w:rtl/>
          <w:lang w:eastAsia="en-US"/>
        </w:rPr>
        <w:t>:</w:t>
      </w:r>
      <w:r>
        <w:rPr>
          <w:rtl/>
          <w:lang w:eastAsia="en-US"/>
        </w:rPr>
        <w:t xml:space="preserve"> </w:t>
      </w:r>
      <w:r w:rsidR="0059626D">
        <w:rPr>
          <w:rFonts w:hint="cs"/>
          <w:rtl/>
          <w:lang w:eastAsia="en-US"/>
        </w:rPr>
        <w:t>"</w:t>
      </w:r>
      <w:r>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 xml:space="preserve"> </w:t>
      </w:r>
      <w:r>
        <w:rPr>
          <w:rFonts w:hint="eastAsia"/>
          <w:rtl/>
          <w:lang w:eastAsia="en-US"/>
        </w:rPr>
        <w:t>עיניך</w:t>
      </w:r>
      <w:r>
        <w:rPr>
          <w:rtl/>
          <w:lang w:eastAsia="en-US"/>
        </w:rPr>
        <w:t xml:space="preserve"> </w:t>
      </w:r>
      <w:r>
        <w:rPr>
          <w:rFonts w:hint="eastAsia"/>
          <w:rtl/>
          <w:lang w:eastAsia="en-US"/>
        </w:rPr>
        <w:t>תחזינה</w:t>
      </w:r>
      <w:r>
        <w:rPr>
          <w:rtl/>
          <w:lang w:eastAsia="en-US"/>
        </w:rPr>
        <w:t xml:space="preserve"> </w:t>
      </w:r>
      <w:r>
        <w:rPr>
          <w:rFonts w:hint="eastAsia"/>
          <w:rtl/>
          <w:lang w:eastAsia="en-US"/>
        </w:rPr>
        <w:t>מישרים</w:t>
      </w:r>
      <w:r w:rsidR="0059626D">
        <w:rPr>
          <w:rFonts w:hint="cs"/>
          <w:rtl/>
          <w:lang w:eastAsia="en-US"/>
        </w:rPr>
        <w:t>".</w:t>
      </w:r>
      <w:r w:rsidR="00CB7835">
        <w:rPr>
          <w:rStyle w:val="a5"/>
          <w:rtl/>
          <w:lang w:eastAsia="en-US"/>
        </w:rPr>
        <w:footnoteReference w:id="15"/>
      </w:r>
      <w:r>
        <w:rPr>
          <w:rtl/>
          <w:lang w:eastAsia="en-US"/>
        </w:rPr>
        <w:t xml:space="preserve"> </w:t>
      </w:r>
    </w:p>
    <w:p w14:paraId="14EC70EE" w14:textId="77777777" w:rsidR="00391A9D" w:rsidRPr="00C64B7E" w:rsidRDefault="00391A9D" w:rsidP="008B7BE7">
      <w:pPr>
        <w:pStyle w:val="ad"/>
        <w:spacing w:before="240"/>
        <w:rPr>
          <w:rFonts w:hint="cs"/>
          <w:rtl/>
        </w:rPr>
      </w:pPr>
      <w:r w:rsidRPr="00C64B7E">
        <w:rPr>
          <w:rtl/>
        </w:rPr>
        <w:t>שבת שלום</w:t>
      </w:r>
    </w:p>
    <w:p w14:paraId="4DB50BC3" w14:textId="77777777" w:rsidR="00391A9D" w:rsidRPr="00C64B7E" w:rsidRDefault="00391A9D" w:rsidP="009861FF">
      <w:pPr>
        <w:pStyle w:val="ad"/>
        <w:rPr>
          <w:rFonts w:hint="cs"/>
          <w:rtl/>
        </w:rPr>
      </w:pPr>
      <w:r w:rsidRPr="00C64B7E">
        <w:rPr>
          <w:rtl/>
        </w:rPr>
        <w:t>מחלקי המים</w:t>
      </w:r>
    </w:p>
    <w:p w14:paraId="3591259C" w14:textId="77777777" w:rsidR="00391A9D" w:rsidRDefault="00391A9D" w:rsidP="008B7BE7">
      <w:pPr>
        <w:pStyle w:val="ad"/>
        <w:spacing w:before="120" w:line="280" w:lineRule="atLeast"/>
        <w:rPr>
          <w:rFonts w:hint="cs"/>
          <w:b w:val="0"/>
          <w:bCs w:val="0"/>
          <w:szCs w:val="22"/>
          <w:rtl/>
        </w:rPr>
      </w:pPr>
      <w:r w:rsidRPr="008B7BE7">
        <w:rPr>
          <w:rFonts w:hint="cs"/>
          <w:szCs w:val="22"/>
          <w:rtl/>
        </w:rPr>
        <w:t>מים אחרונים:</w:t>
      </w:r>
      <w:r w:rsidR="00DA56F8">
        <w:rPr>
          <w:rFonts w:hint="cs"/>
          <w:b w:val="0"/>
          <w:bCs w:val="0"/>
          <w:szCs w:val="22"/>
          <w:rtl/>
        </w:rPr>
        <w:t xml:space="preserve"> </w:t>
      </w:r>
      <w:r w:rsidR="00D87104">
        <w:rPr>
          <w:rFonts w:hint="cs"/>
          <w:b w:val="0"/>
          <w:bCs w:val="0"/>
          <w:szCs w:val="22"/>
          <w:rtl/>
        </w:rPr>
        <w:t xml:space="preserve">ראה דברי ר"י אבן שועיב בדרשתו לפרשת וירא על העקידה: "ויש אומרים על אחד ההרים אשר אומר אליך, פירושו אם אומר אליך, כמו </w:t>
      </w:r>
      <w:smartTag w:uri="urn:schemas-microsoft-com:office:smarttags" w:element="PersonName">
        <w:smartTagPr>
          <w:attr w:name="ProductID" w:val="אשר נשיא"/>
        </w:smartTagPr>
        <w:r w:rsidR="00D87104">
          <w:rPr>
            <w:rFonts w:hint="cs"/>
            <w:b w:val="0"/>
            <w:bCs w:val="0"/>
            <w:szCs w:val="22"/>
            <w:rtl/>
          </w:rPr>
          <w:t>אשר נשיא</w:t>
        </w:r>
      </w:smartTag>
      <w:r w:rsidR="00D87104">
        <w:rPr>
          <w:rFonts w:hint="cs"/>
          <w:b w:val="0"/>
          <w:bCs w:val="0"/>
          <w:szCs w:val="22"/>
          <w:rtl/>
        </w:rPr>
        <w:t xml:space="preserve"> יחטא". </w:t>
      </w:r>
      <w:r w:rsidR="00FE2C48">
        <w:rPr>
          <w:rFonts w:hint="cs"/>
          <w:b w:val="0"/>
          <w:bCs w:val="0"/>
          <w:szCs w:val="22"/>
          <w:rtl/>
        </w:rPr>
        <w:t xml:space="preserve">הרי לנו </w:t>
      </w:r>
      <w:r w:rsidR="00F00C9F">
        <w:rPr>
          <w:rFonts w:hint="cs"/>
          <w:b w:val="0"/>
          <w:bCs w:val="0"/>
          <w:szCs w:val="22"/>
          <w:rtl/>
        </w:rPr>
        <w:t xml:space="preserve">סניגוריה על מעשה העקידה </w:t>
      </w:r>
      <w:r w:rsidR="0059626D">
        <w:rPr>
          <w:rFonts w:hint="cs"/>
          <w:b w:val="0"/>
          <w:bCs w:val="0"/>
          <w:szCs w:val="22"/>
          <w:rtl/>
        </w:rPr>
        <w:t>מפרשתנו.</w:t>
      </w:r>
    </w:p>
    <w:p w14:paraId="1C5CAF7C" w14:textId="77777777" w:rsidR="001B6878" w:rsidRDefault="001B6878" w:rsidP="00CB7835">
      <w:pPr>
        <w:pStyle w:val="ac"/>
        <w:rPr>
          <w:rFonts w:hint="cs"/>
          <w:b/>
          <w:bCs/>
          <w:rtl/>
        </w:rPr>
      </w:pPr>
    </w:p>
    <w:p w14:paraId="2AC4EB69" w14:textId="77777777" w:rsidR="001B6878" w:rsidRPr="00C64B7E" w:rsidRDefault="001B6878" w:rsidP="00CB7835">
      <w:pPr>
        <w:pStyle w:val="a3"/>
        <w:rPr>
          <w:rFonts w:hint="cs"/>
          <w:b/>
          <w:bCs/>
          <w:rtl/>
        </w:rPr>
      </w:pPr>
    </w:p>
    <w:sectPr w:rsidR="001B6878" w:rsidRPr="00C64B7E" w:rsidSect="008B7BE7">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BA54" w14:textId="77777777" w:rsidR="00A56A29" w:rsidRDefault="00A56A29">
      <w:r>
        <w:separator/>
      </w:r>
    </w:p>
  </w:endnote>
  <w:endnote w:type="continuationSeparator" w:id="0">
    <w:p w14:paraId="2BD54679" w14:textId="77777777" w:rsidR="00A56A29" w:rsidRDefault="00A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67B7" w14:textId="77777777" w:rsidR="008B7BE7" w:rsidRPr="00F8747C" w:rsidRDefault="008B7BE7" w:rsidP="008B7BE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709FB">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709FB">
      <w:rPr>
        <w:rStyle w:val="af0"/>
        <w:noProof/>
        <w:rtl/>
      </w:rPr>
      <w:t>3</w:t>
    </w:r>
    <w:r w:rsidRPr="00F8747C">
      <w:rPr>
        <w:rStyle w:val="af0"/>
      </w:rPr>
      <w:fldChar w:fldCharType="end"/>
    </w:r>
  </w:p>
  <w:p w14:paraId="00C4C27B" w14:textId="77777777" w:rsidR="008B7BE7" w:rsidRDefault="008B7BE7" w:rsidP="008B7BE7">
    <w:pPr>
      <w:pStyle w:val="a8"/>
    </w:pPr>
  </w:p>
  <w:p w14:paraId="1765AAD9" w14:textId="77777777" w:rsidR="008B7BE7" w:rsidRDefault="008B7B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F2CD" w14:textId="77777777" w:rsidR="00A56A29" w:rsidRDefault="00A56A29">
      <w:r>
        <w:separator/>
      </w:r>
    </w:p>
  </w:footnote>
  <w:footnote w:type="continuationSeparator" w:id="0">
    <w:p w14:paraId="650BE85A" w14:textId="77777777" w:rsidR="00A56A29" w:rsidRDefault="00A56A29">
      <w:r>
        <w:continuationSeparator/>
      </w:r>
    </w:p>
  </w:footnote>
  <w:footnote w:id="1">
    <w:p w14:paraId="5A8863AF" w14:textId="77777777" w:rsidR="00FF4EA0" w:rsidRDefault="00FF4EA0" w:rsidP="00BA4E86">
      <w:pPr>
        <w:pStyle w:val="a3"/>
        <w:rPr>
          <w:rtl/>
        </w:rPr>
      </w:pPr>
      <w:r>
        <w:rPr>
          <w:rStyle w:val="a5"/>
          <w:rtl/>
        </w:rPr>
        <w:footnoteRef/>
      </w:r>
      <w:r>
        <w:rPr>
          <w:rtl/>
        </w:rPr>
        <w:t xml:space="preserve"> פרק ד </w:t>
      </w:r>
      <w:r>
        <w:rPr>
          <w:rFonts w:hint="cs"/>
          <w:rtl/>
        </w:rPr>
        <w:t xml:space="preserve">של ספר ויקרא </w:t>
      </w:r>
      <w:r>
        <w:rPr>
          <w:rtl/>
        </w:rPr>
        <w:t xml:space="preserve">פותח בכותרת הכללית "נפש כי תחטא" ומפרט בהמשך: תחילה כהן גדול (כהן משיח) שחטא (פסוק ג), המשך במקרה המיוחד של בית דין (הגדול) שחטא (פסוק יג), לאחר מכן נשיא שחטא (פסוק כב) ורק בסוף "האזרח הפשוט" (עם הארץ, פסוק כז). שלושה הראשונים ("הבכירים") נדונים בהרחבה במסכת הוריות שבסדר נזיקין. </w:t>
      </w:r>
      <w:r>
        <w:rPr>
          <w:rFonts w:hint="cs"/>
          <w:rtl/>
        </w:rPr>
        <w:t xml:space="preserve">ללמדך, שראשי העם צריכים לשמש דוגמא. </w:t>
      </w:r>
      <w:r>
        <w:rPr>
          <w:rtl/>
        </w:rPr>
        <w:t>ראה כלי יקר על פסוק ב' בהשוואה שהוא עורך בין שלושתם לעניין החטא ובפסוק כ' לגבי הסליחה</w:t>
      </w:r>
      <w:r w:rsidR="00BA4E86">
        <w:rPr>
          <w:rFonts w:hint="cs"/>
          <w:rtl/>
        </w:rPr>
        <w:t xml:space="preserve"> (בדברינו </w:t>
      </w:r>
      <w:hyperlink r:id="rId1" w:history="1">
        <w:r w:rsidR="00BA4E86" w:rsidRPr="00E87913">
          <w:rPr>
            <w:rStyle w:val="Hyperlink"/>
            <w:rFonts w:hint="cs"/>
            <w:rtl/>
          </w:rPr>
          <w:t>חטאי המנהיגים – שיטת כלי יקר</w:t>
        </w:r>
      </w:hyperlink>
      <w:r w:rsidR="00BA4E86">
        <w:rPr>
          <w:rFonts w:hint="cs"/>
          <w:rtl/>
        </w:rPr>
        <w:t>, בפרשה זו)</w:t>
      </w:r>
      <w:r>
        <w:rPr>
          <w:rtl/>
        </w:rPr>
        <w:t>. ואנו נתמקד בנשיא. מי הוא אותו נשיא? מה המיוחד במקרה שלו? מה פירוש הביטוי "</w:t>
      </w:r>
      <w:smartTag w:uri="urn:schemas-microsoft-com:office:smarttags" w:element="PersonName">
        <w:smartTagPr>
          <w:attr w:name="ProductID" w:val="אשר נשיא"/>
        </w:smartTagPr>
        <w:r>
          <w:rPr>
            <w:rtl/>
          </w:rPr>
          <w:t>אשר נשיא</w:t>
        </w:r>
      </w:smartTag>
      <w:r>
        <w:rPr>
          <w:rtl/>
        </w:rPr>
        <w:t xml:space="preserve"> יחטא"? </w:t>
      </w:r>
    </w:p>
  </w:footnote>
  <w:footnote w:id="2">
    <w:p w14:paraId="3D650E9C" w14:textId="77777777" w:rsidR="00FF4EA0" w:rsidRDefault="00FF4EA0" w:rsidP="00BA4E86">
      <w:pPr>
        <w:pStyle w:val="a3"/>
        <w:rPr>
          <w:rFonts w:hint="cs"/>
        </w:rPr>
      </w:pPr>
      <w:r>
        <w:rPr>
          <w:rStyle w:val="a5"/>
        </w:rPr>
        <w:footnoteRef/>
      </w:r>
      <w:r>
        <w:rPr>
          <w:rtl/>
        </w:rPr>
        <w:t xml:space="preserve"> </w:t>
      </w:r>
      <w:r>
        <w:rPr>
          <w:rFonts w:hint="cs"/>
          <w:rtl/>
        </w:rPr>
        <w:t xml:space="preserve">טרם שאנו מעמיקים במשמעות נשיא שחוטא, נתעכב מעט על פשט הפסוק הלשוני : </w:t>
      </w:r>
      <w:r>
        <w:rPr>
          <w:rtl/>
        </w:rPr>
        <w:t>"</w:t>
      </w:r>
      <w:smartTag w:uri="urn:schemas-microsoft-com:office:smarttags" w:element="PersonName">
        <w:smartTagPr>
          <w:attr w:name="ProductID" w:val="אשר נשיא"/>
        </w:smartTagPr>
        <w:r>
          <w:rPr>
            <w:rtl/>
          </w:rPr>
          <w:t>אשר נשיא</w:t>
        </w:r>
      </w:smartTag>
      <w:r>
        <w:rPr>
          <w:rtl/>
        </w:rPr>
        <w:t xml:space="preserve"> יחטא".</w:t>
      </w:r>
      <w:r>
        <w:rPr>
          <w:rFonts w:hint="cs"/>
          <w:rtl/>
        </w:rPr>
        <w:t xml:space="preserve"> מהו "אשר" זה? אם יחטא? כאשר יחטא? או שמא ודאי שיחטא? אבן עזרא מציע "להמשיך" את ה"אם" שבתחילת הפרק "אם כל עדת ישראל ישגו" (ומן הסתם כוונתו גם ל"אם הכהן המשיח יח</w:t>
      </w:r>
      <w:r w:rsidR="00BA4E86">
        <w:rPr>
          <w:rFonts w:hint="cs"/>
          <w:rtl/>
        </w:rPr>
        <w:t>ט</w:t>
      </w:r>
      <w:r>
        <w:rPr>
          <w:rFonts w:hint="cs"/>
          <w:rtl/>
        </w:rPr>
        <w:t xml:space="preserve">א" וגם "ואם נפש אחת </w:t>
      </w:r>
      <w:r w:rsidRPr="00CC563E">
        <w:rPr>
          <w:rFonts w:hint="cs"/>
          <w:rtl/>
        </w:rPr>
        <w:t xml:space="preserve">תחטא בשגגה" שבהמשך הפרק) אל הנשיא שלנו וכך נקבל: אם </w:t>
      </w:r>
      <w:smartTag w:uri="urn:schemas-microsoft-com:office:smarttags" w:element="PersonName">
        <w:smartTagPr>
          <w:attr w:name="ProductID" w:val="אשר נשיא"/>
        </w:smartTagPr>
        <w:r w:rsidRPr="00CC563E">
          <w:rPr>
            <w:rFonts w:hint="cs"/>
            <w:rtl/>
          </w:rPr>
          <w:t>אשר נשיא</w:t>
        </w:r>
      </w:smartTag>
      <w:r w:rsidRPr="00CC563E">
        <w:rPr>
          <w:rFonts w:hint="cs"/>
          <w:rtl/>
        </w:rPr>
        <w:t xml:space="preserve"> יחטא. המילה אשר עצמה, איננה אלא מילת יחס </w:t>
      </w:r>
      <w:r>
        <w:rPr>
          <w:rFonts w:hint="cs"/>
          <w:rtl/>
        </w:rPr>
        <w:t xml:space="preserve">וחיזוק המלווה פועל, </w:t>
      </w:r>
      <w:r w:rsidRPr="00CC563E">
        <w:rPr>
          <w:rFonts w:hint="cs"/>
          <w:rtl/>
        </w:rPr>
        <w:t xml:space="preserve">כמו: "אשר עשה", "אשר דיבר", "אשר תברך" וכו'. ראה גם פירושו </w:t>
      </w:r>
      <w:r>
        <w:rPr>
          <w:rFonts w:hint="cs"/>
          <w:rtl/>
        </w:rPr>
        <w:t xml:space="preserve">של אבן עזרא </w:t>
      </w:r>
      <w:r w:rsidRPr="00CC563E">
        <w:rPr>
          <w:rFonts w:hint="cs"/>
          <w:rtl/>
        </w:rPr>
        <w:t>לתהלים ז יד: "</w:t>
      </w:r>
      <w:r w:rsidRPr="00CC563E">
        <w:rPr>
          <w:rFonts w:hint="eastAsia"/>
          <w:rtl/>
          <w:lang w:eastAsia="en-US"/>
        </w:rPr>
        <w:t>ורבי</w:t>
      </w:r>
      <w:r w:rsidRPr="00CC563E">
        <w:rPr>
          <w:rtl/>
          <w:lang w:eastAsia="en-US"/>
        </w:rPr>
        <w:t xml:space="preserve"> </w:t>
      </w:r>
      <w:r w:rsidRPr="00CC563E">
        <w:rPr>
          <w:rFonts w:hint="eastAsia"/>
          <w:rtl/>
          <w:lang w:eastAsia="en-US"/>
        </w:rPr>
        <w:t>משה</w:t>
      </w:r>
      <w:r w:rsidRPr="00CC563E">
        <w:rPr>
          <w:rtl/>
          <w:lang w:eastAsia="en-US"/>
        </w:rPr>
        <w:t xml:space="preserve"> </w:t>
      </w:r>
      <w:r w:rsidRPr="00CC563E">
        <w:rPr>
          <w:rFonts w:hint="eastAsia"/>
          <w:rtl/>
          <w:lang w:eastAsia="en-US"/>
        </w:rPr>
        <w:t>אמר</w:t>
      </w:r>
      <w:r w:rsidR="00BA4E86">
        <w:rPr>
          <w:rFonts w:hint="cs"/>
          <w:rtl/>
          <w:lang w:eastAsia="en-US"/>
        </w:rPr>
        <w:t>:</w:t>
      </w:r>
      <w:r w:rsidRPr="00CC563E">
        <w:rPr>
          <w:rtl/>
          <w:lang w:eastAsia="en-US"/>
        </w:rPr>
        <w:t xml:space="preserve"> </w:t>
      </w:r>
      <w:r w:rsidRPr="00CC563E">
        <w:rPr>
          <w:rFonts w:hint="eastAsia"/>
          <w:rtl/>
          <w:lang w:eastAsia="en-US"/>
        </w:rPr>
        <w:t>כי</w:t>
      </w:r>
      <w:r w:rsidRPr="00CC563E">
        <w:rPr>
          <w:rtl/>
          <w:lang w:eastAsia="en-US"/>
        </w:rPr>
        <w:t xml:space="preserve"> </w:t>
      </w:r>
      <w:r w:rsidRPr="00CC563E">
        <w:rPr>
          <w:rFonts w:hint="eastAsia"/>
          <w:rtl/>
          <w:lang w:eastAsia="en-US"/>
        </w:rPr>
        <w:t>פי</w:t>
      </w:r>
      <w:r w:rsidR="00BA4E86">
        <w:rPr>
          <w:rFonts w:hint="cs"/>
          <w:rtl/>
          <w:lang w:eastAsia="en-US"/>
        </w:rPr>
        <w:t>רוש</w:t>
      </w:r>
      <w:r w:rsidRPr="00CC563E">
        <w:rPr>
          <w:rtl/>
          <w:lang w:eastAsia="en-US"/>
        </w:rPr>
        <w:t xml:space="preserve"> </w:t>
      </w:r>
      <w:r w:rsidRPr="00CC563E">
        <w:rPr>
          <w:rFonts w:hint="eastAsia"/>
          <w:rtl/>
          <w:lang w:eastAsia="en-US"/>
        </w:rPr>
        <w:t>אם</w:t>
      </w:r>
      <w:r w:rsidRPr="00CC563E">
        <w:rPr>
          <w:rtl/>
          <w:lang w:eastAsia="en-US"/>
        </w:rPr>
        <w:t xml:space="preserve"> </w:t>
      </w:r>
      <w:r w:rsidRPr="00CC563E">
        <w:rPr>
          <w:rFonts w:hint="eastAsia"/>
          <w:rtl/>
          <w:lang w:eastAsia="en-US"/>
        </w:rPr>
        <w:t>לא</w:t>
      </w:r>
      <w:r w:rsidRPr="00CC563E">
        <w:rPr>
          <w:rtl/>
          <w:lang w:eastAsia="en-US"/>
        </w:rPr>
        <w:t xml:space="preserve"> </w:t>
      </w:r>
      <w:r w:rsidRPr="00CC563E">
        <w:rPr>
          <w:rFonts w:hint="eastAsia"/>
          <w:rtl/>
          <w:lang w:eastAsia="en-US"/>
        </w:rPr>
        <w:t>ישוב</w:t>
      </w:r>
      <w:r w:rsidRPr="00CC563E">
        <w:rPr>
          <w:rtl/>
          <w:lang w:eastAsia="en-US"/>
        </w:rPr>
        <w:t xml:space="preserve"> </w:t>
      </w:r>
      <w:r w:rsidRPr="00CC563E">
        <w:rPr>
          <w:rFonts w:hint="eastAsia"/>
          <w:rtl/>
          <w:lang w:eastAsia="en-US"/>
        </w:rPr>
        <w:t>כמו</w:t>
      </w:r>
      <w:r w:rsidRPr="00CC563E">
        <w:rPr>
          <w:rtl/>
          <w:lang w:eastAsia="en-US"/>
        </w:rPr>
        <w:t xml:space="preserve"> </w:t>
      </w:r>
      <w:r w:rsidRPr="00CC563E">
        <w:rPr>
          <w:rFonts w:hint="eastAsia"/>
          <w:rtl/>
          <w:lang w:eastAsia="en-US"/>
        </w:rPr>
        <w:t>אשר</w:t>
      </w:r>
      <w:r w:rsidRPr="00CC563E">
        <w:rPr>
          <w:rtl/>
          <w:lang w:eastAsia="en-US"/>
        </w:rPr>
        <w:t xml:space="preserve"> </w:t>
      </w:r>
      <w:r w:rsidRPr="00CC563E">
        <w:rPr>
          <w:rFonts w:hint="eastAsia"/>
          <w:rtl/>
          <w:lang w:eastAsia="en-US"/>
        </w:rPr>
        <w:t>לא</w:t>
      </w:r>
      <w:r w:rsidRPr="00CC563E">
        <w:rPr>
          <w:rtl/>
          <w:lang w:eastAsia="en-US"/>
        </w:rPr>
        <w:t xml:space="preserve"> </w:t>
      </w:r>
      <w:r w:rsidRPr="00CC563E">
        <w:rPr>
          <w:rFonts w:hint="eastAsia"/>
          <w:rtl/>
          <w:lang w:eastAsia="en-US"/>
        </w:rPr>
        <w:t>ישוב</w:t>
      </w:r>
      <w:r w:rsidRPr="00CC563E">
        <w:rPr>
          <w:rtl/>
          <w:lang w:eastAsia="en-US"/>
        </w:rPr>
        <w:t xml:space="preserve"> </w:t>
      </w:r>
      <w:r w:rsidRPr="00CC563E">
        <w:rPr>
          <w:rFonts w:hint="eastAsia"/>
          <w:rtl/>
          <w:lang w:eastAsia="en-US"/>
        </w:rPr>
        <w:t>והפך</w:t>
      </w:r>
      <w:r w:rsidRPr="00CC563E">
        <w:rPr>
          <w:rtl/>
          <w:lang w:eastAsia="en-US"/>
        </w:rPr>
        <w:t xml:space="preserve"> </w:t>
      </w:r>
      <w:r w:rsidRPr="00CC563E">
        <w:rPr>
          <w:rFonts w:hint="eastAsia"/>
          <w:rtl/>
          <w:lang w:eastAsia="en-US"/>
        </w:rPr>
        <w:t>זה</w:t>
      </w:r>
      <w:r w:rsidRPr="00CC563E">
        <w:rPr>
          <w:rtl/>
          <w:lang w:eastAsia="en-US"/>
        </w:rPr>
        <w:t xml:space="preserve"> </w:t>
      </w:r>
      <w:smartTag w:uri="urn:schemas-microsoft-com:office:smarttags" w:element="PersonName">
        <w:smartTagPr>
          <w:attr w:name="ProductID" w:val="אשר נשיא"/>
        </w:smartTagPr>
        <w:r w:rsidRPr="00CC563E">
          <w:rPr>
            <w:rFonts w:hint="eastAsia"/>
            <w:rtl/>
            <w:lang w:eastAsia="en-US"/>
          </w:rPr>
          <w:t>אשר</w:t>
        </w:r>
        <w:r w:rsidRPr="00CC563E">
          <w:rPr>
            <w:rtl/>
            <w:lang w:eastAsia="en-US"/>
          </w:rPr>
          <w:t xml:space="preserve"> </w:t>
        </w:r>
        <w:r w:rsidRPr="00CC563E">
          <w:rPr>
            <w:rFonts w:hint="eastAsia"/>
            <w:rtl/>
            <w:lang w:eastAsia="en-US"/>
          </w:rPr>
          <w:t>נשיא</w:t>
        </w:r>
      </w:smartTag>
      <w:r w:rsidRPr="00CC563E">
        <w:rPr>
          <w:rtl/>
          <w:lang w:eastAsia="en-US"/>
        </w:rPr>
        <w:t xml:space="preserve"> </w:t>
      </w:r>
      <w:r w:rsidRPr="00CC563E">
        <w:rPr>
          <w:rFonts w:hint="eastAsia"/>
          <w:rtl/>
          <w:lang w:eastAsia="en-US"/>
        </w:rPr>
        <w:t>יחטא</w:t>
      </w:r>
      <w:r w:rsidRPr="00CC563E">
        <w:rPr>
          <w:rFonts w:hint="cs"/>
          <w:rtl/>
          <w:lang w:eastAsia="en-US"/>
        </w:rPr>
        <w:t>".</w:t>
      </w:r>
      <w:r>
        <w:rPr>
          <w:rFonts w:hint="cs"/>
          <w:rtl/>
        </w:rPr>
        <w:t xml:space="preserve"> </w:t>
      </w:r>
    </w:p>
  </w:footnote>
  <w:footnote w:id="3">
    <w:p w14:paraId="68EE4EEF" w14:textId="77777777" w:rsidR="00FF4EA0" w:rsidRDefault="00FF4EA0" w:rsidP="00FF4EA0">
      <w:pPr>
        <w:pStyle w:val="a3"/>
        <w:rPr>
          <w:rFonts w:hint="cs"/>
          <w:rtl/>
        </w:rPr>
      </w:pPr>
      <w:r>
        <w:rPr>
          <w:rStyle w:val="a5"/>
        </w:rPr>
        <w:footnoteRef/>
      </w:r>
      <w:r>
        <w:rPr>
          <w:rtl/>
        </w:rPr>
        <w:t xml:space="preserve"> </w:t>
      </w:r>
      <w:r>
        <w:rPr>
          <w:rFonts w:hint="cs"/>
          <w:rtl/>
        </w:rPr>
        <w:t>אחרי שהוא דן בדברי רש"י (דברים שלא מופיעים בנוסח רש"י שבידינו) ובפירושו הנ"ל של אבן עזרא, מציע רמב"ן פירוש משלו ש"אשר" הוא "כאשר", בזמן ובאירוע. ובלשון עממית בימינו: אם וכאשר.</w:t>
      </w:r>
    </w:p>
  </w:footnote>
  <w:footnote w:id="4">
    <w:p w14:paraId="195725FB" w14:textId="77777777" w:rsidR="00FF4EA0" w:rsidRDefault="00FF4EA0" w:rsidP="00BA4E86">
      <w:pPr>
        <w:pStyle w:val="a3"/>
        <w:rPr>
          <w:rtl/>
        </w:rPr>
      </w:pPr>
      <w:r>
        <w:rPr>
          <w:rStyle w:val="a5"/>
          <w:rtl/>
        </w:rPr>
        <w:footnoteRef/>
      </w:r>
      <w:r>
        <w:rPr>
          <w:rtl/>
        </w:rPr>
        <w:t xml:space="preserve"> </w:t>
      </w:r>
      <w:r>
        <w:rPr>
          <w:rtl/>
        </w:rPr>
        <w:t>במילים אחרות, אומר רשב"ם, נחליף את סרר המילים במשפט</w:t>
      </w:r>
      <w:r w:rsidR="00BA4E86">
        <w:rPr>
          <w:rFonts w:hint="cs"/>
          <w:rtl/>
        </w:rPr>
        <w:t>,</w:t>
      </w:r>
      <w:r>
        <w:rPr>
          <w:rtl/>
        </w:rPr>
        <w:t xml:space="preserve"> נקבל: </w:t>
      </w:r>
      <w:smartTag w:uri="urn:schemas-microsoft-com:office:smarttags" w:element="PersonName">
        <w:smartTagPr>
          <w:attr w:name="ProductID" w:val="נשיא אשר"/>
        </w:smartTagPr>
        <w:r>
          <w:rPr>
            <w:rtl/>
          </w:rPr>
          <w:t>נשיא אשר</w:t>
        </w:r>
      </w:smartTag>
      <w:r>
        <w:rPr>
          <w:rtl/>
        </w:rPr>
        <w:t xml:space="preserve"> יחטא. בדומה קצת לאבן עזרא לעיל, אבל שונה. </w:t>
      </w:r>
      <w:r>
        <w:rPr>
          <w:rFonts w:hint="cs"/>
          <w:rtl/>
        </w:rPr>
        <w:t xml:space="preserve">הרי לנו עוד </w:t>
      </w:r>
      <w:r>
        <w:rPr>
          <w:rtl/>
        </w:rPr>
        <w:t>דוגמא קלאסית לשיטת רשב"ם כפשטן מובהק. ו</w:t>
      </w:r>
      <w:r>
        <w:rPr>
          <w:rFonts w:hint="cs"/>
          <w:rtl/>
        </w:rPr>
        <w:t xml:space="preserve">הרי לנו </w:t>
      </w:r>
      <w:r>
        <w:rPr>
          <w:rtl/>
        </w:rPr>
        <w:t xml:space="preserve">גם קשר לפורים </w:t>
      </w:r>
      <w:r>
        <w:rPr>
          <w:rFonts w:hint="cs"/>
          <w:rtl/>
        </w:rPr>
        <w:t>אחר כותלנו</w:t>
      </w:r>
      <w:r>
        <w:rPr>
          <w:rtl/>
        </w:rPr>
        <w:t>, דרך מגילת אסתר.</w:t>
      </w:r>
    </w:p>
  </w:footnote>
  <w:footnote w:id="5">
    <w:p w14:paraId="3F58CB07" w14:textId="77777777" w:rsidR="00FF4EA0" w:rsidRDefault="00FF4EA0" w:rsidP="00BA4E86">
      <w:pPr>
        <w:pStyle w:val="a3"/>
        <w:rPr>
          <w:rtl/>
        </w:rPr>
      </w:pPr>
      <w:r>
        <w:rPr>
          <w:rStyle w:val="a5"/>
          <w:rtl/>
        </w:rPr>
        <w:footnoteRef/>
      </w:r>
      <w:r>
        <w:rPr>
          <w:rtl/>
        </w:rPr>
        <w:t xml:space="preserve"> </w:t>
      </w:r>
      <w:r>
        <w:rPr>
          <w:rtl/>
        </w:rPr>
        <w:t xml:space="preserve">באנגלית היינו אומרים </w:t>
      </w:r>
      <w:r>
        <w:t>It is bound to happen</w:t>
      </w:r>
      <w:r>
        <w:rPr>
          <w:rtl/>
        </w:rPr>
        <w:t>. כוונ</w:t>
      </w:r>
      <w:r>
        <w:rPr>
          <w:rFonts w:hint="cs"/>
          <w:rtl/>
        </w:rPr>
        <w:t xml:space="preserve">ת כלי יקר </w:t>
      </w:r>
      <w:r>
        <w:rPr>
          <w:rtl/>
        </w:rPr>
        <w:t>לזוהר כרך ג (ויקרא) פרשת ויקרא דף כג עמוד א: "</w:t>
      </w:r>
      <w:r>
        <w:rPr>
          <w:rFonts w:hint="eastAsia"/>
          <w:rtl/>
          <w:lang w:eastAsia="en-US"/>
        </w:rPr>
        <w:t>תני</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w:t>
      </w:r>
      <w:r w:rsidR="0087633C">
        <w:rPr>
          <w:rFonts w:hint="cs"/>
          <w:rtl/>
          <w:lang w:eastAsia="en-US"/>
        </w:rPr>
        <w:t xml:space="preserve">אי שנא </w:t>
      </w:r>
      <w:r>
        <w:rPr>
          <w:rFonts w:hint="eastAsia"/>
          <w:rtl/>
          <w:lang w:eastAsia="en-US"/>
        </w:rPr>
        <w:t>בכל</w:t>
      </w:r>
      <w:r>
        <w:rPr>
          <w:rtl/>
          <w:lang w:eastAsia="en-US"/>
        </w:rPr>
        <w:t xml:space="preserve"> </w:t>
      </w:r>
      <w:r>
        <w:rPr>
          <w:rFonts w:hint="eastAsia"/>
          <w:rtl/>
          <w:lang w:eastAsia="en-US"/>
        </w:rPr>
        <w:t>אתר</w:t>
      </w:r>
      <w:r>
        <w:rPr>
          <w:rtl/>
          <w:lang w:eastAsia="en-US"/>
        </w:rPr>
        <w:t xml:space="preserve"> </w:t>
      </w:r>
      <w:r>
        <w:rPr>
          <w:rFonts w:hint="eastAsia"/>
          <w:rtl/>
          <w:lang w:eastAsia="en-US"/>
        </w:rPr>
        <w:t>דכתיב</w:t>
      </w:r>
      <w:r>
        <w:rPr>
          <w:rtl/>
          <w:lang w:eastAsia="en-US"/>
        </w:rPr>
        <w:t xml:space="preserve"> </w:t>
      </w:r>
      <w:r>
        <w:rPr>
          <w:rFonts w:hint="eastAsia"/>
          <w:rtl/>
          <w:lang w:eastAsia="en-US"/>
        </w:rPr>
        <w:t>בהו</w:t>
      </w:r>
      <w:r>
        <w:rPr>
          <w:rtl/>
          <w:lang w:eastAsia="en-US"/>
        </w:rPr>
        <w:t xml:space="preserve"> </w:t>
      </w:r>
      <w:r>
        <w:rPr>
          <w:rFonts w:hint="eastAsia"/>
          <w:rtl/>
          <w:lang w:eastAsia="en-US"/>
        </w:rPr>
        <w:t>ואם</w:t>
      </w:r>
      <w:r>
        <w:rPr>
          <w:rtl/>
          <w:lang w:eastAsia="en-US"/>
        </w:rPr>
        <w:t xml:space="preserve"> </w:t>
      </w:r>
      <w:r w:rsidR="0087633C">
        <w:rPr>
          <w:rFonts w:hint="cs"/>
          <w:rtl/>
          <w:lang w:eastAsia="en-US"/>
        </w:rPr>
        <w:t xml:space="preserve">... </w:t>
      </w:r>
      <w:r>
        <w:rPr>
          <w:rFonts w:hint="eastAsia"/>
          <w:rtl/>
          <w:lang w:eastAsia="en-US"/>
        </w:rPr>
        <w:t>אם</w:t>
      </w:r>
      <w:r>
        <w:rPr>
          <w:rtl/>
          <w:lang w:eastAsia="en-US"/>
        </w:rPr>
        <w:t xml:space="preserve"> </w:t>
      </w:r>
      <w:r>
        <w:rPr>
          <w:rFonts w:hint="eastAsia"/>
          <w:rtl/>
          <w:lang w:eastAsia="en-US"/>
        </w:rPr>
        <w:t>הכהן</w:t>
      </w:r>
      <w:r>
        <w:rPr>
          <w:rtl/>
          <w:lang w:eastAsia="en-US"/>
        </w:rPr>
        <w:t xml:space="preserve"> </w:t>
      </w:r>
      <w:r>
        <w:rPr>
          <w:rFonts w:hint="eastAsia"/>
          <w:rtl/>
          <w:lang w:eastAsia="en-US"/>
        </w:rPr>
        <w:t>המשיח</w:t>
      </w:r>
      <w:r>
        <w:rPr>
          <w:rtl/>
          <w:lang w:eastAsia="en-US"/>
        </w:rPr>
        <w:t xml:space="preserve"> </w:t>
      </w:r>
      <w:r>
        <w:rPr>
          <w:rFonts w:hint="eastAsia"/>
          <w:rtl/>
          <w:lang w:eastAsia="en-US"/>
        </w:rPr>
        <w:t>יחטא</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sidRPr="0087633C">
        <w:rPr>
          <w:rFonts w:hint="eastAsia"/>
          <w:rtl/>
          <w:lang w:eastAsia="en-US"/>
        </w:rPr>
        <w:t>ישגו</w:t>
      </w:r>
      <w:r w:rsidRPr="0087633C">
        <w:rPr>
          <w:rtl/>
          <w:lang w:eastAsia="en-US"/>
        </w:rPr>
        <w:t xml:space="preserve"> </w:t>
      </w:r>
      <w:r w:rsidRPr="0087633C">
        <w:rPr>
          <w:rFonts w:hint="eastAsia"/>
          <w:rtl/>
          <w:lang w:eastAsia="en-US"/>
        </w:rPr>
        <w:t>והכא</w:t>
      </w:r>
      <w:r w:rsidRPr="0087633C">
        <w:rPr>
          <w:rtl/>
          <w:lang w:eastAsia="en-US"/>
        </w:rPr>
        <w:t xml:space="preserve"> </w:t>
      </w:r>
      <w:smartTag w:uri="urn:schemas-microsoft-com:office:smarttags" w:element="PersonName">
        <w:smartTagPr>
          <w:attr w:name="ProductID" w:val="אשר נשיא"/>
        </w:smartTagPr>
        <w:r w:rsidRPr="0087633C">
          <w:rPr>
            <w:rFonts w:hint="eastAsia"/>
            <w:rtl/>
            <w:lang w:eastAsia="en-US"/>
          </w:rPr>
          <w:t>אשר</w:t>
        </w:r>
        <w:r w:rsidRPr="0087633C">
          <w:rPr>
            <w:rtl/>
            <w:lang w:eastAsia="en-US"/>
          </w:rPr>
          <w:t xml:space="preserve"> </w:t>
        </w:r>
        <w:r w:rsidRPr="0087633C">
          <w:rPr>
            <w:rFonts w:hint="eastAsia"/>
            <w:rtl/>
            <w:lang w:eastAsia="en-US"/>
          </w:rPr>
          <w:t>נשיא</w:t>
        </w:r>
      </w:smartTag>
      <w:r w:rsidRPr="0087633C">
        <w:rPr>
          <w:rtl/>
          <w:lang w:eastAsia="en-US"/>
        </w:rPr>
        <w:t xml:space="preserve"> </w:t>
      </w:r>
      <w:r w:rsidRPr="0087633C">
        <w:rPr>
          <w:rFonts w:hint="eastAsia"/>
          <w:rtl/>
          <w:lang w:eastAsia="en-US"/>
        </w:rPr>
        <w:t>יחטא</w:t>
      </w:r>
      <w:r>
        <w:rPr>
          <w:rtl/>
          <w:lang w:eastAsia="en-US"/>
        </w:rPr>
        <w:t xml:space="preserve"> </w:t>
      </w:r>
      <w:r>
        <w:rPr>
          <w:rFonts w:hint="eastAsia"/>
          <w:rtl/>
          <w:lang w:eastAsia="en-US"/>
        </w:rPr>
        <w:t>ולא</w:t>
      </w:r>
      <w:r>
        <w:rPr>
          <w:rtl/>
          <w:lang w:eastAsia="en-US"/>
        </w:rPr>
        <w:t xml:space="preserve"> </w:t>
      </w:r>
      <w:r>
        <w:rPr>
          <w:rFonts w:hint="eastAsia"/>
          <w:rtl/>
          <w:lang w:eastAsia="en-US"/>
        </w:rPr>
        <w:t>כתיב</w:t>
      </w:r>
      <w:r>
        <w:rPr>
          <w:rtl/>
          <w:lang w:eastAsia="en-US"/>
        </w:rPr>
        <w:t xml:space="preserve"> </w:t>
      </w:r>
      <w:r>
        <w:rPr>
          <w:rFonts w:hint="eastAsia"/>
          <w:rtl/>
          <w:lang w:eastAsia="en-US"/>
        </w:rPr>
        <w:t>ואם</w:t>
      </w:r>
      <w:r>
        <w:rPr>
          <w:rtl/>
          <w:lang w:eastAsia="en-US"/>
        </w:rPr>
        <w:t xml:space="preserve"> </w:t>
      </w:r>
      <w:r>
        <w:rPr>
          <w:rFonts w:hint="eastAsia"/>
          <w:rtl/>
          <w:lang w:eastAsia="en-US"/>
        </w:rPr>
        <w:t>נשיא</w:t>
      </w:r>
      <w:r>
        <w:rPr>
          <w:rtl/>
          <w:lang w:eastAsia="en-US"/>
        </w:rPr>
        <w:t xml:space="preserve"> </w:t>
      </w:r>
      <w:r>
        <w:rPr>
          <w:rFonts w:hint="eastAsia"/>
          <w:rtl/>
          <w:lang w:eastAsia="en-US"/>
        </w:rPr>
        <w:t>יחטא</w:t>
      </w:r>
      <w:r w:rsidR="0087633C">
        <w:rPr>
          <w:rFonts w:hint="cs"/>
          <w:rtl/>
          <w:lang w:eastAsia="en-US"/>
        </w:rPr>
        <w:t>? ...</w:t>
      </w:r>
      <w:r>
        <w:rPr>
          <w:rFonts w:hint="eastAsia"/>
          <w:rtl/>
          <w:lang w:eastAsia="en-US"/>
        </w:rPr>
        <w:t>אלא</w:t>
      </w:r>
      <w:r>
        <w:rPr>
          <w:rtl/>
          <w:lang w:eastAsia="en-US"/>
        </w:rPr>
        <w:t xml:space="preserve"> </w:t>
      </w:r>
      <w:r>
        <w:rPr>
          <w:rFonts w:hint="eastAsia"/>
          <w:rtl/>
          <w:lang w:eastAsia="en-US"/>
        </w:rPr>
        <w:t>אלין</w:t>
      </w:r>
      <w:r>
        <w:rPr>
          <w:rtl/>
          <w:lang w:eastAsia="en-US"/>
        </w:rPr>
        <w:t xml:space="preserve"> </w:t>
      </w:r>
      <w:r>
        <w:rPr>
          <w:rFonts w:hint="eastAsia"/>
          <w:rtl/>
          <w:lang w:eastAsia="en-US"/>
        </w:rPr>
        <w:t>כהנייא</w:t>
      </w:r>
      <w:r>
        <w:rPr>
          <w:rtl/>
          <w:lang w:eastAsia="en-US"/>
        </w:rPr>
        <w:t xml:space="preserve"> </w:t>
      </w:r>
      <w:r>
        <w:rPr>
          <w:rFonts w:hint="eastAsia"/>
          <w:rtl/>
          <w:lang w:eastAsia="en-US"/>
        </w:rPr>
        <w:t>לא</w:t>
      </w:r>
      <w:r>
        <w:rPr>
          <w:rtl/>
          <w:lang w:eastAsia="en-US"/>
        </w:rPr>
        <w:t xml:space="preserve"> </w:t>
      </w:r>
      <w:r>
        <w:rPr>
          <w:rFonts w:hint="eastAsia"/>
          <w:rtl/>
          <w:lang w:eastAsia="en-US"/>
        </w:rPr>
        <w:t>משתכחי</w:t>
      </w:r>
      <w:r>
        <w:rPr>
          <w:rtl/>
          <w:lang w:eastAsia="en-US"/>
        </w:rPr>
        <w:t xml:space="preserve"> </w:t>
      </w:r>
      <w:r>
        <w:rPr>
          <w:rFonts w:hint="eastAsia"/>
          <w:rtl/>
          <w:lang w:eastAsia="en-US"/>
        </w:rPr>
        <w:t>הכי</w:t>
      </w:r>
      <w:r>
        <w:rPr>
          <w:rtl/>
          <w:lang w:eastAsia="en-US"/>
        </w:rPr>
        <w:t xml:space="preserve"> </w:t>
      </w:r>
      <w:r>
        <w:rPr>
          <w:rFonts w:hint="eastAsia"/>
          <w:rtl/>
          <w:lang w:eastAsia="en-US"/>
        </w:rPr>
        <w:t>בחטאה</w:t>
      </w:r>
      <w:r>
        <w:rPr>
          <w:rtl/>
          <w:lang w:eastAsia="en-US"/>
        </w:rPr>
        <w:t xml:space="preserve"> </w:t>
      </w:r>
      <w:r w:rsidR="0087633C">
        <w:rPr>
          <w:rFonts w:hint="cs"/>
          <w:rtl/>
          <w:lang w:eastAsia="en-US"/>
        </w:rPr>
        <w:t xml:space="preserve">... </w:t>
      </w:r>
      <w:r>
        <w:rPr>
          <w:rFonts w:hint="eastAsia"/>
          <w:rtl/>
          <w:lang w:eastAsia="en-US"/>
        </w:rPr>
        <w:t>וכן</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Pr>
          <w:rFonts w:hint="eastAsia"/>
          <w:rtl/>
          <w:lang w:eastAsia="en-US"/>
        </w:rPr>
        <w:t>ישגו</w:t>
      </w:r>
      <w:r>
        <w:rPr>
          <w:rtl/>
          <w:lang w:eastAsia="en-US"/>
        </w:rPr>
        <w:t xml:space="preserve"> </w:t>
      </w:r>
      <w:r>
        <w:rPr>
          <w:rFonts w:hint="eastAsia"/>
          <w:rtl/>
          <w:lang w:eastAsia="en-US"/>
        </w:rPr>
        <w:t>תווהא</w:t>
      </w:r>
      <w:r>
        <w:rPr>
          <w:rtl/>
          <w:lang w:eastAsia="en-US"/>
        </w:rPr>
        <w:t xml:space="preserve"> </w:t>
      </w:r>
      <w:r>
        <w:rPr>
          <w:rFonts w:hint="eastAsia"/>
          <w:rtl/>
          <w:lang w:eastAsia="en-US"/>
        </w:rPr>
        <w:t>הוא</w:t>
      </w:r>
      <w:r>
        <w:rPr>
          <w:rtl/>
          <w:lang w:eastAsia="en-US"/>
        </w:rPr>
        <w:t xml:space="preserve"> </w:t>
      </w:r>
      <w:r>
        <w:rPr>
          <w:rFonts w:hint="eastAsia"/>
          <w:rtl/>
          <w:lang w:eastAsia="en-US"/>
        </w:rPr>
        <w:t>דכלהו</w:t>
      </w:r>
      <w:r>
        <w:rPr>
          <w:rtl/>
          <w:lang w:eastAsia="en-US"/>
        </w:rPr>
        <w:t xml:space="preserve"> </w:t>
      </w:r>
      <w:r>
        <w:rPr>
          <w:rFonts w:hint="eastAsia"/>
          <w:rtl/>
          <w:lang w:eastAsia="en-US"/>
        </w:rPr>
        <w:t>ישתכחו</w:t>
      </w:r>
      <w:r>
        <w:rPr>
          <w:rtl/>
          <w:lang w:eastAsia="en-US"/>
        </w:rPr>
        <w:t xml:space="preserve"> </w:t>
      </w:r>
      <w:r>
        <w:rPr>
          <w:rFonts w:hint="eastAsia"/>
          <w:rtl/>
          <w:lang w:eastAsia="en-US"/>
        </w:rPr>
        <w:t>בחובא</w:t>
      </w:r>
      <w:r>
        <w:rPr>
          <w:rtl/>
          <w:lang w:eastAsia="en-US"/>
        </w:rPr>
        <w:t xml:space="preserve"> </w:t>
      </w:r>
      <w:r w:rsidR="0087633C">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הכא</w:t>
      </w:r>
      <w:r>
        <w:rPr>
          <w:rtl/>
        </w:rPr>
        <w:t xml:space="preserve"> </w:t>
      </w:r>
      <w:smartTag w:uri="urn:schemas-microsoft-com:office:smarttags" w:element="PersonName">
        <w:smartTagPr>
          <w:attr w:name="ProductID" w:val="אשר נשיא"/>
        </w:smartTagPr>
        <w:r>
          <w:rPr>
            <w:rtl/>
          </w:rPr>
          <w:t>אשר נשיא</w:t>
        </w:r>
      </w:smartTag>
      <w:r>
        <w:rPr>
          <w:rtl/>
        </w:rPr>
        <w:t xml:space="preserve"> יחטא </w:t>
      </w:r>
      <w:r>
        <w:t>–</w:t>
      </w:r>
      <w:r>
        <w:rPr>
          <w:rtl/>
        </w:rPr>
        <w:t xml:space="preserve"> ודאי. בגין דלביה גס ביה ועמא אזלין אבתריה ואתמנון תחותוי, ועל דא </w:t>
      </w:r>
      <w:smartTag w:uri="urn:schemas-microsoft-com:office:smarttags" w:element="PersonName">
        <w:smartTagPr>
          <w:attr w:name="ProductID" w:val="אשר נשיא"/>
        </w:smartTagPr>
        <w:r>
          <w:rPr>
            <w:rtl/>
          </w:rPr>
          <w:t>אשר נשיא</w:t>
        </w:r>
      </w:smartTag>
      <w:r>
        <w:rPr>
          <w:rtl/>
        </w:rPr>
        <w:t xml:space="preserve"> יחטא". </w:t>
      </w:r>
      <w:r>
        <w:rPr>
          <w:rFonts w:hint="cs"/>
          <w:rtl/>
        </w:rPr>
        <w:t xml:space="preserve">ה"אשר" של הנשיא הוא ההפך הגמור של ה"אם" של הכהן והאדם הפשוט. אצלם זה "אם", אצלו זה "אשר" - ודאי. ראה דברי הזוהר שם בהרחבה. </w:t>
      </w:r>
      <w:r>
        <w:rPr>
          <w:rtl/>
        </w:rPr>
        <w:t xml:space="preserve">וכן פירש ספורנו: "כי אמנם זה דבר מצוי שיחטא, כאמרו: וישמן ישורון ויבעט". השררה משחיתה. </w:t>
      </w:r>
      <w:r w:rsidR="00E87913">
        <w:rPr>
          <w:rFonts w:hint="cs"/>
          <w:rtl/>
        </w:rPr>
        <w:t>ו</w:t>
      </w:r>
      <w:r w:rsidR="00BA4E86">
        <w:rPr>
          <w:rFonts w:hint="cs"/>
          <w:rtl/>
        </w:rPr>
        <w:t xml:space="preserve">כאמור, </w:t>
      </w:r>
      <w:r w:rsidR="00E87913">
        <w:rPr>
          <w:rFonts w:hint="cs"/>
          <w:rtl/>
        </w:rPr>
        <w:t xml:space="preserve">לפירוש כלי יקר הקדשנו גיליון מיוחד בשם </w:t>
      </w:r>
      <w:hyperlink r:id="rId2" w:history="1">
        <w:r w:rsidR="00E87913" w:rsidRPr="00E87913">
          <w:rPr>
            <w:rStyle w:val="Hyperlink"/>
            <w:rFonts w:hint="cs"/>
            <w:rtl/>
          </w:rPr>
          <w:t>חטאי המנהיגים – שיטת כלי יקר</w:t>
        </w:r>
      </w:hyperlink>
      <w:r w:rsidR="00E87913">
        <w:rPr>
          <w:rFonts w:hint="cs"/>
          <w:rtl/>
        </w:rPr>
        <w:t>, בפרשה זו.</w:t>
      </w:r>
    </w:p>
  </w:footnote>
  <w:footnote w:id="6">
    <w:p w14:paraId="4C7191E6" w14:textId="77777777" w:rsidR="00E87913" w:rsidRDefault="00E87913" w:rsidP="00E87913">
      <w:pPr>
        <w:pStyle w:val="a3"/>
        <w:rPr>
          <w:rFonts w:hint="cs"/>
          <w:rtl/>
        </w:rPr>
      </w:pPr>
      <w:r>
        <w:rPr>
          <w:rStyle w:val="a5"/>
        </w:rPr>
        <w:footnoteRef/>
      </w:r>
      <w:r>
        <w:rPr>
          <w:rtl/>
        </w:rPr>
        <w:t xml:space="preserve"> </w:t>
      </w:r>
      <w:r>
        <w:rPr>
          <w:rFonts w:hint="cs"/>
          <w:rtl/>
        </w:rPr>
        <w:t>ובהמשך המדרש שם דברים חריפים יותר על שחיתות ממש: "</w:t>
      </w:r>
      <w:r w:rsidRPr="001B6878">
        <w:rPr>
          <w:rtl/>
        </w:rPr>
        <w:t>החכם יושב ודורש בצבור</w:t>
      </w:r>
      <w:r>
        <w:rPr>
          <w:rFonts w:hint="cs"/>
          <w:rtl/>
        </w:rPr>
        <w:t>:</w:t>
      </w:r>
      <w:r w:rsidRPr="001B6878">
        <w:rPr>
          <w:rtl/>
        </w:rPr>
        <w:t xml:space="preserve"> לא תלוה בריבית </w:t>
      </w:r>
      <w:r>
        <w:rPr>
          <w:rFonts w:hint="cs"/>
          <w:rtl/>
        </w:rPr>
        <w:t xml:space="preserve">- </w:t>
      </w:r>
      <w:r w:rsidRPr="001B6878">
        <w:rPr>
          <w:rtl/>
        </w:rPr>
        <w:t>והוא מלוה בריבית, אומר</w:t>
      </w:r>
      <w:r>
        <w:rPr>
          <w:rFonts w:hint="cs"/>
          <w:rtl/>
        </w:rPr>
        <w:t>:</w:t>
      </w:r>
      <w:r w:rsidRPr="001B6878">
        <w:rPr>
          <w:rtl/>
        </w:rPr>
        <w:t xml:space="preserve"> לא תגזול </w:t>
      </w:r>
      <w:r>
        <w:rPr>
          <w:rFonts w:hint="cs"/>
          <w:rtl/>
        </w:rPr>
        <w:t xml:space="preserve">- </w:t>
      </w:r>
      <w:r w:rsidRPr="001B6878">
        <w:rPr>
          <w:rtl/>
        </w:rPr>
        <w:t>והוא גוזל</w:t>
      </w:r>
      <w:r>
        <w:rPr>
          <w:rFonts w:hint="cs"/>
          <w:rtl/>
        </w:rPr>
        <w:t>.</w:t>
      </w:r>
      <w:r w:rsidRPr="001B6878">
        <w:rPr>
          <w:rtl/>
        </w:rPr>
        <w:t xml:space="preserve"> אומר לא תגנוב והוא גונב</w:t>
      </w:r>
      <w:r>
        <w:rPr>
          <w:rFonts w:hint="cs"/>
          <w:rtl/>
        </w:rPr>
        <w:t xml:space="preserve"> ... מ</w:t>
      </w:r>
      <w:r w:rsidRPr="001B6878">
        <w:rPr>
          <w:rtl/>
        </w:rPr>
        <w:t>עשה באדם אחד שנגנבה טליתו והלך לקבול לדיין עליה ומצאה פרושה על מטתו</w:t>
      </w:r>
      <w:r>
        <w:rPr>
          <w:rFonts w:hint="cs"/>
          <w:rtl/>
        </w:rPr>
        <w:t xml:space="preserve"> ... </w:t>
      </w:r>
      <w:r w:rsidRPr="001B6878">
        <w:rPr>
          <w:rtl/>
        </w:rPr>
        <w:t>מעשה באדם א' שנגנבה קומקמוס שלו ועלה לקבול עליו לדיין ומצאו על הכירה שלו</w:t>
      </w:r>
      <w:r>
        <w:rPr>
          <w:rFonts w:hint="cs"/>
          <w:rtl/>
        </w:rPr>
        <w:t xml:space="preserve"> וכו' ". אבל נחזור לנשיא שחטא ואולי בשגגה ולא בשל שחיתות. אלא שגם כאן נראה שיש עוון של יוהרה. סדר הדיון בבית המדרש הוא מהקטן לגדול, כך שכולם שומעים את כולם וככל שהעניין מגיע "למעלה" שומעים הבכירים מגוון דעות והנמקות ומקבלים הכרעה שקולה. אבל אם פסק הדין מתחיל "מלמעלה", לא מתפתח שום דיון ענייני וכולם משתתקים ונעשים כנועים ומקבלים החלטה "פה אחד" של הנשיא. אולי גם זה חטאו של רבן גמליאל במחלוקתו הידועה עם ר' יהושע בדיון אם תפילת ערבית רשות או חובה, שלשאלה של התלמיד: תפילת ערבית, רשות או חובה? קפץ הוא בראש ופסק: חובה. ראה ברכות כח ע"א בדברינו </w:t>
      </w:r>
      <w:hyperlink r:id="rId3" w:history="1">
        <w:r w:rsidRPr="00CB7835">
          <w:rPr>
            <w:rStyle w:val="Hyperlink"/>
            <w:rFonts w:hint="cs"/>
            <w:rtl/>
          </w:rPr>
          <w:t>ביום בו העבירו את רבן גמליאל מנשיאותו</w:t>
        </w:r>
      </w:hyperlink>
      <w:r>
        <w:rPr>
          <w:rFonts w:hint="cs"/>
          <w:rtl/>
        </w:rPr>
        <w:t>. בין כך ובין כך, נראה שיש כאן מקור לביטוי: הדג מסריח מהראש.</w:t>
      </w:r>
    </w:p>
  </w:footnote>
  <w:footnote w:id="7">
    <w:p w14:paraId="3BF713E6" w14:textId="77777777" w:rsidR="00FF4EA0" w:rsidRDefault="00FF4EA0" w:rsidP="006B0192">
      <w:pPr>
        <w:pStyle w:val="a3"/>
        <w:rPr>
          <w:rFonts w:hint="cs"/>
          <w:rtl/>
        </w:rPr>
      </w:pPr>
      <w:r>
        <w:rPr>
          <w:rStyle w:val="a5"/>
        </w:rPr>
        <w:footnoteRef/>
      </w:r>
      <w:r>
        <w:rPr>
          <w:rtl/>
        </w:rPr>
        <w:t xml:space="preserve"> </w:t>
      </w:r>
      <w:r>
        <w:rPr>
          <w:rFonts w:hint="cs"/>
          <w:rtl/>
        </w:rPr>
        <w:t>רש"י מביא אותנו אל עולם המדרש שנראה בהמשך. אין הוא רואה קושי מיוחד בפשט הפסוק ועכ"פ אינו דן בכך (ראה שוב נוסח רש"י שמובא ברמב"ן). אך מיד בפסוק הסמוך מפרש רש"י: "</w:t>
      </w:r>
      <w:r w:rsidRPr="003A2900">
        <w:rPr>
          <w:rFonts w:hint="eastAsia"/>
          <w:rtl/>
        </w:rPr>
        <w:t>או</w:t>
      </w:r>
      <w:r w:rsidRPr="003A2900">
        <w:rPr>
          <w:rtl/>
        </w:rPr>
        <w:t xml:space="preserve"> </w:t>
      </w:r>
      <w:r w:rsidRPr="003A2900">
        <w:rPr>
          <w:rFonts w:hint="eastAsia"/>
          <w:rtl/>
        </w:rPr>
        <w:t>הודע</w:t>
      </w:r>
      <w:r>
        <w:rPr>
          <w:rFonts w:hint="cs"/>
          <w:rtl/>
        </w:rPr>
        <w:t xml:space="preserve"> אליו חטאתו</w:t>
      </w:r>
      <w:r w:rsidRPr="003A2900">
        <w:rPr>
          <w:rtl/>
        </w:rPr>
        <w:t xml:space="preserve"> - </w:t>
      </w:r>
      <w:r>
        <w:rPr>
          <w:rFonts w:hint="eastAsia"/>
          <w:rtl/>
          <w:lang w:eastAsia="en-US"/>
        </w:rPr>
        <w:t>כמו</w:t>
      </w:r>
      <w:r>
        <w:rPr>
          <w:rtl/>
          <w:lang w:eastAsia="en-US"/>
        </w:rPr>
        <w:t xml:space="preserve"> </w:t>
      </w:r>
      <w:r>
        <w:rPr>
          <w:rFonts w:hint="eastAsia"/>
          <w:rtl/>
          <w:lang w:eastAsia="en-US"/>
        </w:rPr>
        <w:t>אם</w:t>
      </w:r>
      <w:r>
        <w:rPr>
          <w:rtl/>
          <w:lang w:eastAsia="en-US"/>
        </w:rPr>
        <w:t xml:space="preserve"> </w:t>
      </w:r>
      <w:r>
        <w:rPr>
          <w:rFonts w:hint="eastAsia"/>
          <w:rtl/>
          <w:lang w:eastAsia="en-US"/>
        </w:rPr>
        <w:t>הודע</w:t>
      </w:r>
      <w:r>
        <w:rPr>
          <w:rtl/>
          <w:lang w:eastAsia="en-US"/>
        </w:rPr>
        <w:t xml:space="preserve">. </w:t>
      </w:r>
      <w:r>
        <w:rPr>
          <w:rFonts w:hint="eastAsia"/>
          <w:rtl/>
          <w:lang w:eastAsia="en-US"/>
        </w:rPr>
        <w:t>הרבה</w:t>
      </w:r>
      <w:r>
        <w:rPr>
          <w:rtl/>
          <w:lang w:eastAsia="en-US"/>
        </w:rPr>
        <w:t xml:space="preserve"> </w:t>
      </w:r>
      <w:r>
        <w:rPr>
          <w:rFonts w:hint="eastAsia"/>
          <w:rtl/>
          <w:lang w:eastAsia="en-US"/>
        </w:rPr>
        <w:t>או</w:t>
      </w:r>
      <w:r>
        <w:rPr>
          <w:rtl/>
          <w:lang w:eastAsia="en-US"/>
        </w:rPr>
        <w:t xml:space="preserve"> </w:t>
      </w:r>
      <w:r>
        <w:rPr>
          <w:rFonts w:hint="eastAsia"/>
          <w:rtl/>
          <w:lang w:eastAsia="en-US"/>
        </w:rPr>
        <w:t>יש</w:t>
      </w:r>
      <w:r>
        <w:rPr>
          <w:rtl/>
          <w:lang w:eastAsia="en-US"/>
        </w:rPr>
        <w:t xml:space="preserve"> </w:t>
      </w:r>
      <w:r>
        <w:rPr>
          <w:rFonts w:hint="eastAsia"/>
          <w:rtl/>
          <w:lang w:eastAsia="en-US"/>
        </w:rPr>
        <w:t>שמשמשין</w:t>
      </w:r>
      <w:r>
        <w:rPr>
          <w:rtl/>
          <w:lang w:eastAsia="en-US"/>
        </w:rPr>
        <w:t xml:space="preserve"> </w:t>
      </w:r>
      <w:r>
        <w:rPr>
          <w:rFonts w:hint="eastAsia"/>
          <w:rtl/>
          <w:lang w:eastAsia="en-US"/>
        </w:rPr>
        <w:t>בלשון</w:t>
      </w:r>
      <w:r>
        <w:rPr>
          <w:rtl/>
          <w:lang w:eastAsia="en-US"/>
        </w:rPr>
        <w:t xml:space="preserve"> </w:t>
      </w:r>
      <w:r>
        <w:rPr>
          <w:rFonts w:hint="eastAsia"/>
          <w:rtl/>
          <w:lang w:eastAsia="en-US"/>
        </w:rPr>
        <w:t>אם</w:t>
      </w:r>
      <w:r>
        <w:rPr>
          <w:rtl/>
          <w:lang w:eastAsia="en-US"/>
        </w:rPr>
        <w:t xml:space="preserve">, </w:t>
      </w:r>
      <w:r>
        <w:rPr>
          <w:rFonts w:hint="eastAsia"/>
          <w:rtl/>
          <w:lang w:eastAsia="en-US"/>
        </w:rPr>
        <w:t>ואם</w:t>
      </w:r>
      <w:r>
        <w:rPr>
          <w:rtl/>
          <w:lang w:eastAsia="en-US"/>
        </w:rPr>
        <w:t xml:space="preserve"> </w:t>
      </w:r>
      <w:r>
        <w:rPr>
          <w:rFonts w:hint="eastAsia"/>
          <w:rtl/>
          <w:lang w:eastAsia="en-US"/>
        </w:rPr>
        <w:t>במקום</w:t>
      </w:r>
      <w:r>
        <w:rPr>
          <w:rtl/>
          <w:lang w:eastAsia="en-US"/>
        </w:rPr>
        <w:t xml:space="preserve"> </w:t>
      </w:r>
      <w:r>
        <w:rPr>
          <w:rFonts w:hint="eastAsia"/>
          <w:rtl/>
          <w:lang w:eastAsia="en-US"/>
        </w:rPr>
        <w:t>או</w:t>
      </w:r>
      <w:r>
        <w:rPr>
          <w:rtl/>
          <w:lang w:eastAsia="en-US"/>
        </w:rPr>
        <w:t xml:space="preserve">, </w:t>
      </w:r>
      <w:r>
        <w:rPr>
          <w:rFonts w:hint="eastAsia"/>
          <w:rtl/>
          <w:lang w:eastAsia="en-US"/>
        </w:rPr>
        <w:t>וכן</w:t>
      </w:r>
      <w:r>
        <w:rPr>
          <w:rtl/>
          <w:lang w:eastAsia="en-US"/>
        </w:rPr>
        <w:t xml:space="preserve"> </w:t>
      </w:r>
      <w:r>
        <w:rPr>
          <w:rFonts w:hint="eastAsia"/>
          <w:rtl/>
          <w:lang w:eastAsia="en-US"/>
        </w:rPr>
        <w:t>או</w:t>
      </w:r>
      <w:r>
        <w:rPr>
          <w:rtl/>
          <w:lang w:eastAsia="en-US"/>
        </w:rPr>
        <w:t xml:space="preserve"> </w:t>
      </w:r>
      <w:r>
        <w:rPr>
          <w:rFonts w:hint="eastAsia"/>
          <w:rtl/>
          <w:lang w:eastAsia="en-US"/>
        </w:rPr>
        <w:t>נודע</w:t>
      </w:r>
      <w:r>
        <w:rPr>
          <w:rtl/>
          <w:lang w:eastAsia="en-US"/>
        </w:rPr>
        <w:t xml:space="preserve"> </w:t>
      </w:r>
      <w:r>
        <w:rPr>
          <w:rFonts w:hint="eastAsia"/>
          <w:rtl/>
          <w:lang w:eastAsia="en-US"/>
        </w:rPr>
        <w:t>כי</w:t>
      </w:r>
      <w:r>
        <w:rPr>
          <w:rtl/>
          <w:lang w:eastAsia="en-US"/>
        </w:rPr>
        <w:t xml:space="preserve"> </w:t>
      </w:r>
      <w:r>
        <w:rPr>
          <w:rFonts w:hint="eastAsia"/>
          <w:rtl/>
          <w:lang w:eastAsia="en-US"/>
        </w:rPr>
        <w:t>שור</w:t>
      </w:r>
      <w:r>
        <w:rPr>
          <w:rtl/>
          <w:lang w:eastAsia="en-US"/>
        </w:rPr>
        <w:t xml:space="preserve"> </w:t>
      </w:r>
      <w:r>
        <w:rPr>
          <w:rFonts w:hint="eastAsia"/>
          <w:rtl/>
          <w:lang w:eastAsia="en-US"/>
        </w:rPr>
        <w:t>נגח</w:t>
      </w:r>
      <w:r>
        <w:rPr>
          <w:rtl/>
          <w:lang w:eastAsia="en-US"/>
        </w:rPr>
        <w:t xml:space="preserve"> </w:t>
      </w:r>
      <w:r>
        <w:rPr>
          <w:rFonts w:hint="eastAsia"/>
          <w:rtl/>
          <w:lang w:eastAsia="en-US"/>
        </w:rPr>
        <w:t>הוא</w:t>
      </w:r>
      <w:r>
        <w:rPr>
          <w:rFonts w:hint="cs"/>
          <w:rtl/>
          <w:lang w:eastAsia="en-US"/>
        </w:rPr>
        <w:t>". מתוספת זו נראה שפשוט לרש"י ש"אשר" הוא "אם". החידוש הוא שגם "או" הוא "אם". ואם כך, אז אפשר לצרף את רש"י לרמב"ן וסיעתו (או שמא ההפך). כל זה בפשט הנקרא. ולעצם הדרשה שמביא רש"י: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שהנשיא</w:t>
      </w:r>
      <w:r>
        <w:rPr>
          <w:rtl/>
          <w:lang w:eastAsia="en-US"/>
        </w:rPr>
        <w:t xml:space="preserve"> </w:t>
      </w:r>
      <w:r>
        <w:rPr>
          <w:rFonts w:hint="eastAsia"/>
          <w:rtl/>
          <w:lang w:eastAsia="en-US"/>
        </w:rPr>
        <w:t>שלו</w:t>
      </w:r>
      <w:r>
        <w:rPr>
          <w:rtl/>
          <w:lang w:eastAsia="en-US"/>
        </w:rPr>
        <w:t xml:space="preserve"> </w:t>
      </w:r>
      <w:r>
        <w:rPr>
          <w:rFonts w:hint="eastAsia"/>
          <w:rtl/>
          <w:lang w:eastAsia="en-US"/>
        </w:rPr>
        <w:t>נותן</w:t>
      </w:r>
      <w:r>
        <w:rPr>
          <w:rtl/>
          <w:lang w:eastAsia="en-US"/>
        </w:rPr>
        <w:t xml:space="preserve"> </w:t>
      </w:r>
      <w:r>
        <w:rPr>
          <w:rFonts w:hint="eastAsia"/>
          <w:rtl/>
          <w:lang w:eastAsia="en-US"/>
        </w:rPr>
        <w:t>לב</w:t>
      </w:r>
      <w:r>
        <w:rPr>
          <w:rtl/>
          <w:lang w:eastAsia="en-US"/>
        </w:rPr>
        <w:t xml:space="preserve"> </w:t>
      </w:r>
      <w:r>
        <w:rPr>
          <w:rFonts w:hint="eastAsia"/>
          <w:rtl/>
          <w:lang w:eastAsia="en-US"/>
        </w:rPr>
        <w:t>להביא</w:t>
      </w:r>
      <w:r>
        <w:rPr>
          <w:rtl/>
          <w:lang w:eastAsia="en-US"/>
        </w:rPr>
        <w:t xml:space="preserve"> </w:t>
      </w:r>
      <w:r>
        <w:rPr>
          <w:rFonts w:hint="eastAsia"/>
          <w:rtl/>
          <w:lang w:eastAsia="en-US"/>
        </w:rPr>
        <w:t>כפרה</w:t>
      </w:r>
      <w:r>
        <w:rPr>
          <w:rtl/>
          <w:lang w:eastAsia="en-US"/>
        </w:rPr>
        <w:t xml:space="preserve"> </w:t>
      </w:r>
      <w:r>
        <w:rPr>
          <w:rFonts w:hint="eastAsia"/>
          <w:rtl/>
          <w:lang w:eastAsia="en-US"/>
        </w:rPr>
        <w:t>על</w:t>
      </w:r>
      <w:r>
        <w:rPr>
          <w:rtl/>
          <w:lang w:eastAsia="en-US"/>
        </w:rPr>
        <w:t xml:space="preserve"> </w:t>
      </w:r>
      <w:r>
        <w:rPr>
          <w:rFonts w:hint="eastAsia"/>
          <w:rtl/>
          <w:lang w:eastAsia="en-US"/>
        </w:rPr>
        <w:t>שגגתו</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שמתחרט</w:t>
      </w:r>
      <w:r>
        <w:rPr>
          <w:rtl/>
          <w:lang w:eastAsia="en-US"/>
        </w:rPr>
        <w:t xml:space="preserve"> </w:t>
      </w:r>
      <w:r>
        <w:rPr>
          <w:rFonts w:hint="eastAsia"/>
          <w:rtl/>
          <w:lang w:eastAsia="en-US"/>
        </w:rPr>
        <w:t>על</w:t>
      </w:r>
      <w:r>
        <w:rPr>
          <w:rtl/>
          <w:lang w:eastAsia="en-US"/>
        </w:rPr>
        <w:t xml:space="preserve"> </w:t>
      </w:r>
      <w:r>
        <w:rPr>
          <w:rFonts w:hint="eastAsia"/>
          <w:rtl/>
          <w:lang w:eastAsia="en-US"/>
        </w:rPr>
        <w:t>זדונותיו</w:t>
      </w:r>
      <w:r>
        <w:rPr>
          <w:rFonts w:hint="cs"/>
          <w:rtl/>
          <w:lang w:eastAsia="en-US"/>
        </w:rPr>
        <w:t xml:space="preserve">", יש לדון. </w:t>
      </w:r>
      <w:r>
        <w:rPr>
          <w:rFonts w:hint="cs"/>
          <w:rtl/>
        </w:rPr>
        <w:t>מהו קל וחומר זה. מה כאן קל ומה כאן חומר? מה באמת דינו של נשיא שעבר עבירה בזדון? האם "אשרי הדור" הוא גם על נשיא שעשה דברים בזדון?</w:t>
      </w:r>
    </w:p>
  </w:footnote>
  <w:footnote w:id="8">
    <w:p w14:paraId="10C33540" w14:textId="77777777" w:rsidR="00FF4EA0" w:rsidRDefault="00FF4EA0" w:rsidP="00BA4E86">
      <w:pPr>
        <w:pStyle w:val="a3"/>
        <w:rPr>
          <w:rFonts w:hint="cs"/>
          <w:rtl/>
        </w:rPr>
      </w:pPr>
      <w:r>
        <w:rPr>
          <w:rStyle w:val="a5"/>
          <w:rtl/>
        </w:rPr>
        <w:footnoteRef/>
      </w:r>
      <w:r>
        <w:rPr>
          <w:rtl/>
        </w:rPr>
        <w:t xml:space="preserve"> </w:t>
      </w:r>
      <w:r>
        <w:rPr>
          <w:rtl/>
        </w:rPr>
        <w:t>הגמרא כאילו עונה ל</w:t>
      </w:r>
      <w:r w:rsidR="00E87913">
        <w:rPr>
          <w:rFonts w:hint="cs"/>
          <w:rtl/>
        </w:rPr>
        <w:t xml:space="preserve">פירוש </w:t>
      </w:r>
      <w:r>
        <w:rPr>
          <w:rtl/>
        </w:rPr>
        <w:t>כלי יקר הנ"ל</w:t>
      </w:r>
      <w:r>
        <w:rPr>
          <w:rFonts w:hint="cs"/>
          <w:rtl/>
        </w:rPr>
        <w:t xml:space="preserve"> ולזוהר ולספורנו</w:t>
      </w:r>
      <w:r>
        <w:rPr>
          <w:rtl/>
        </w:rPr>
        <w:t xml:space="preserve">. </w:t>
      </w:r>
      <w:r w:rsidR="0087633C">
        <w:rPr>
          <w:rFonts w:hint="cs"/>
          <w:rtl/>
        </w:rPr>
        <w:t>נכון ש</w:t>
      </w:r>
      <w:r>
        <w:rPr>
          <w:rtl/>
        </w:rPr>
        <w:t xml:space="preserve">הנשיא חשוף </w:t>
      </w:r>
      <w:r w:rsidR="0087633C">
        <w:rPr>
          <w:rFonts w:hint="cs"/>
          <w:rtl/>
        </w:rPr>
        <w:t xml:space="preserve">ומועד </w:t>
      </w:r>
      <w:r>
        <w:rPr>
          <w:rtl/>
        </w:rPr>
        <w:t xml:space="preserve">למעידות, </w:t>
      </w:r>
      <w:r w:rsidR="0087633C">
        <w:rPr>
          <w:rFonts w:hint="cs"/>
          <w:rtl/>
        </w:rPr>
        <w:t>נכון שבשררה יש כ</w:t>
      </w:r>
      <w:r w:rsidR="00BA4E86">
        <w:rPr>
          <w:rFonts w:hint="cs"/>
          <w:rtl/>
        </w:rPr>
        <w:t>ח</w:t>
      </w:r>
      <w:r w:rsidR="0087633C">
        <w:rPr>
          <w:rFonts w:hint="cs"/>
          <w:rtl/>
        </w:rPr>
        <w:t xml:space="preserve"> משחית, </w:t>
      </w:r>
      <w:r>
        <w:rPr>
          <w:rtl/>
        </w:rPr>
        <w:t xml:space="preserve">אבל אין זו גזירת גורל. </w:t>
      </w:r>
      <w:smartTag w:uri="urn:schemas-microsoft-com:office:smarttags" w:element="PersonName">
        <w:smartTagPr>
          <w:attr w:name="ProductID" w:val="אשר נשיא"/>
        </w:smartTagPr>
        <w:r>
          <w:rPr>
            <w:rtl/>
          </w:rPr>
          <w:t>אשר נשיא</w:t>
        </w:r>
      </w:smartTag>
      <w:r>
        <w:rPr>
          <w:rtl/>
        </w:rPr>
        <w:t xml:space="preserve"> יחטא - אם (וכאשר) יחטא - לכשיחטא. בדומה לפירוש אבן עזרא לעיל, אלא שההקבלה איננה מבית הדין (עדת ישראל), אלא מהכוהן הגדול (הכהן המשיח). ראה בהמשך הגמרא שם את ההשוואה עם "ונתתי נגע צרעת בבית ארץ אחוזתכם" (ויקרא יד לד) שלא ברור אם זה במובן של "אם אתן נגע צרעת" כעונש על חטא (תנחומא שם), או שאין כאן תנאי, כך יהיה. וזה בעצם לטובה (רש"י על פסוק זה, ויקרא רבה פרשה יז).</w:t>
      </w:r>
      <w:r w:rsidR="007D222C">
        <w:rPr>
          <w:rFonts w:hint="cs"/>
          <w:rtl/>
        </w:rPr>
        <w:t xml:space="preserve"> ומסקנת הגמרא שם שצרעת</w:t>
      </w:r>
      <w:r>
        <w:rPr>
          <w:rtl/>
        </w:rPr>
        <w:t xml:space="preserve"> </w:t>
      </w:r>
      <w:r w:rsidR="007D222C">
        <w:rPr>
          <w:rFonts w:hint="cs"/>
          <w:rtl/>
        </w:rPr>
        <w:t>הבית היא "בשורה" אבל לא חטאי הבכירים.</w:t>
      </w:r>
      <w:r w:rsidR="00A709FB">
        <w:rPr>
          <w:rFonts w:hint="cs"/>
          <w:rtl/>
        </w:rPr>
        <w:t xml:space="preserve"> וכבר הקדשנו דף מיוחד </w:t>
      </w:r>
      <w:hyperlink r:id="rId4" w:history="1">
        <w:r w:rsidR="00A709FB" w:rsidRPr="00A709FB">
          <w:rPr>
            <w:rStyle w:val="Hyperlink"/>
            <w:rFonts w:hint="cs"/>
            <w:rtl/>
          </w:rPr>
          <w:t>לצרעת הבית</w:t>
        </w:r>
      </w:hyperlink>
      <w:r w:rsidR="00A709FB">
        <w:rPr>
          <w:rFonts w:hint="cs"/>
          <w:rtl/>
        </w:rPr>
        <w:t xml:space="preserve"> בפרשת מצורע.</w:t>
      </w:r>
    </w:p>
  </w:footnote>
  <w:footnote w:id="9">
    <w:p w14:paraId="2BDE91CC" w14:textId="77777777" w:rsidR="00FF4EA0" w:rsidRDefault="00FF4EA0" w:rsidP="00A709FB">
      <w:pPr>
        <w:pStyle w:val="a3"/>
        <w:rPr>
          <w:rFonts w:hint="cs"/>
        </w:rPr>
      </w:pPr>
      <w:r>
        <w:rPr>
          <w:rStyle w:val="a5"/>
        </w:rPr>
        <w:footnoteRef/>
      </w:r>
      <w:r>
        <w:rPr>
          <w:rtl/>
        </w:rPr>
        <w:t xml:space="preserve"> </w:t>
      </w:r>
      <w:r>
        <w:rPr>
          <w:rFonts w:hint="cs"/>
          <w:rtl/>
        </w:rPr>
        <w:t>עקרון חשוב בדין נשיא אשר חטא הוא שהמעשה נעשה בזמן כהונתו כנשיא. על מעשים שעשה כאשר היה (עדיין) אזרח מן השורה הוא נדון כאחד העם. והובא הדבר להלכה ב</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שגגות</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w:t>
      </w:r>
      <w:r>
        <w:rPr>
          <w:rFonts w:hint="eastAsia"/>
          <w:rtl/>
          <w:lang w:eastAsia="en-US"/>
        </w:rPr>
        <w:t>כהן</w:t>
      </w:r>
      <w:r>
        <w:rPr>
          <w:rtl/>
          <w:lang w:eastAsia="en-US"/>
        </w:rPr>
        <w:t xml:space="preserve"> </w:t>
      </w:r>
      <w:r>
        <w:rPr>
          <w:rFonts w:hint="eastAsia"/>
          <w:rtl/>
          <w:lang w:eastAsia="en-US"/>
        </w:rPr>
        <w:t>משיח</w:t>
      </w:r>
      <w:r>
        <w:rPr>
          <w:rtl/>
          <w:lang w:eastAsia="en-US"/>
        </w:rPr>
        <w:t xml:space="preserve"> </w:t>
      </w:r>
      <w:r>
        <w:rPr>
          <w:rFonts w:hint="eastAsia"/>
          <w:rtl/>
          <w:lang w:eastAsia="en-US"/>
        </w:rPr>
        <w:t>או</w:t>
      </w:r>
      <w:r>
        <w:rPr>
          <w:rtl/>
          <w:lang w:eastAsia="en-US"/>
        </w:rPr>
        <w:t xml:space="preserve"> </w:t>
      </w:r>
      <w:r>
        <w:rPr>
          <w:rFonts w:hint="eastAsia"/>
          <w:rtl/>
          <w:lang w:eastAsia="en-US"/>
        </w:rPr>
        <w:t>מלך</w:t>
      </w:r>
      <w:r>
        <w:rPr>
          <w:rtl/>
          <w:lang w:eastAsia="en-US"/>
        </w:rPr>
        <w:t xml:space="preserve"> </w:t>
      </w:r>
      <w:r>
        <w:rPr>
          <w:rFonts w:hint="eastAsia"/>
          <w:rtl/>
          <w:lang w:eastAsia="en-US"/>
        </w:rPr>
        <w:t>שחטאו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נתמנו</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נודע</w:t>
      </w:r>
      <w:r>
        <w:rPr>
          <w:rtl/>
          <w:lang w:eastAsia="en-US"/>
        </w:rPr>
        <w:t xml:space="preserve"> </w:t>
      </w:r>
      <w:r>
        <w:rPr>
          <w:rFonts w:hint="eastAsia"/>
          <w:rtl/>
          <w:lang w:eastAsia="en-US"/>
        </w:rPr>
        <w:t>להם</w:t>
      </w:r>
      <w:r>
        <w:rPr>
          <w:rtl/>
          <w:lang w:eastAsia="en-US"/>
        </w:rPr>
        <w:t xml:space="preserve"> </w:t>
      </w:r>
      <w:r>
        <w:rPr>
          <w:rFonts w:hint="eastAsia"/>
          <w:rtl/>
          <w:lang w:eastAsia="en-US"/>
        </w:rPr>
        <w:t>אלא</w:t>
      </w:r>
      <w:r>
        <w:rPr>
          <w:rtl/>
          <w:lang w:eastAsia="en-US"/>
        </w:rPr>
        <w:t xml:space="preserve"> </w:t>
      </w:r>
      <w:r>
        <w:rPr>
          <w:rFonts w:hint="eastAsia"/>
          <w:rtl/>
          <w:lang w:eastAsia="en-US"/>
        </w:rPr>
        <w:t>אחר</w:t>
      </w:r>
      <w:r>
        <w:rPr>
          <w:rtl/>
          <w:lang w:eastAsia="en-US"/>
        </w:rPr>
        <w:t xml:space="preserve"> </w:t>
      </w:r>
      <w:r>
        <w:rPr>
          <w:rFonts w:hint="eastAsia"/>
          <w:rtl/>
          <w:lang w:eastAsia="en-US"/>
        </w:rPr>
        <w:t>שנתמנו</w:t>
      </w:r>
      <w:r>
        <w:rPr>
          <w:rtl/>
          <w:lang w:eastAsia="en-US"/>
        </w:rPr>
        <w:t xml:space="preserve">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כהדיוט</w:t>
      </w:r>
      <w:r>
        <w:rPr>
          <w:rtl/>
          <w:lang w:eastAsia="en-US"/>
        </w:rPr>
        <w:t xml:space="preserve">, </w:t>
      </w:r>
      <w:r>
        <w:rPr>
          <w:rFonts w:hint="eastAsia"/>
          <w:rtl/>
          <w:lang w:eastAsia="en-US"/>
        </w:rPr>
        <w:t>שנאמר</w:t>
      </w:r>
      <w:r w:rsidR="00A709FB">
        <w:rPr>
          <w:rFonts w:hint="cs"/>
          <w:rtl/>
          <w:lang w:eastAsia="en-US"/>
        </w:rPr>
        <w:t>:</w:t>
      </w:r>
      <w:r>
        <w:rPr>
          <w:rtl/>
          <w:lang w:eastAsia="en-US"/>
        </w:rPr>
        <w:t xml:space="preserve"> </w:t>
      </w:r>
      <w:r w:rsidRPr="00F00C9F">
        <w:rPr>
          <w:rFonts w:hint="eastAsia"/>
          <w:rtl/>
          <w:lang w:eastAsia="en-US"/>
        </w:rPr>
        <w:t>אשר</w:t>
      </w:r>
      <w:r w:rsidRPr="00F00C9F">
        <w:rPr>
          <w:rtl/>
          <w:lang w:eastAsia="en-US"/>
        </w:rPr>
        <w:t xml:space="preserve"> </w:t>
      </w:r>
      <w:r w:rsidRPr="00F00C9F">
        <w:rPr>
          <w:rFonts w:hint="eastAsia"/>
          <w:rtl/>
          <w:lang w:eastAsia="en-US"/>
        </w:rPr>
        <w:t>נשיא</w:t>
      </w:r>
      <w:r w:rsidRPr="00F00C9F">
        <w:rPr>
          <w:rtl/>
          <w:lang w:eastAsia="en-US"/>
        </w:rPr>
        <w:t xml:space="preserve"> </w:t>
      </w:r>
      <w:r w:rsidRPr="00F00C9F">
        <w:rPr>
          <w:rFonts w:hint="eastAsia"/>
          <w:rtl/>
          <w:lang w:eastAsia="en-US"/>
        </w:rPr>
        <w:t>יחטא</w:t>
      </w:r>
      <w:r w:rsidRPr="00F00C9F">
        <w:rPr>
          <w:rtl/>
          <w:lang w:eastAsia="en-US"/>
        </w:rPr>
        <w:t xml:space="preserve">, </w:t>
      </w:r>
      <w:r w:rsidRPr="00F00C9F">
        <w:rPr>
          <w:rFonts w:hint="eastAsia"/>
          <w:rtl/>
          <w:lang w:eastAsia="en-US"/>
        </w:rPr>
        <w:t>אם</w:t>
      </w:r>
      <w:r w:rsidRPr="00F00C9F">
        <w:rPr>
          <w:rtl/>
          <w:lang w:eastAsia="en-US"/>
        </w:rPr>
        <w:t xml:space="preserve"> </w:t>
      </w:r>
      <w:r w:rsidRPr="00F00C9F">
        <w:rPr>
          <w:rFonts w:hint="eastAsia"/>
          <w:rtl/>
          <w:lang w:eastAsia="en-US"/>
        </w:rPr>
        <w:t>הכהן</w:t>
      </w:r>
      <w:r>
        <w:rPr>
          <w:rtl/>
          <w:lang w:eastAsia="en-US"/>
        </w:rPr>
        <w:t xml:space="preserve"> </w:t>
      </w:r>
      <w:r>
        <w:rPr>
          <w:rFonts w:hint="eastAsia"/>
          <w:rtl/>
          <w:lang w:eastAsia="en-US"/>
        </w:rPr>
        <w:t>המשיח</w:t>
      </w:r>
      <w:r>
        <w:rPr>
          <w:rtl/>
          <w:lang w:eastAsia="en-US"/>
        </w:rPr>
        <w:t xml:space="preserve"> </w:t>
      </w:r>
      <w:r>
        <w:rPr>
          <w:rFonts w:hint="eastAsia"/>
          <w:rtl/>
          <w:lang w:eastAsia="en-US"/>
        </w:rPr>
        <w:t>יחטא</w:t>
      </w:r>
      <w:r>
        <w:rPr>
          <w:rtl/>
          <w:lang w:eastAsia="en-US"/>
        </w:rPr>
        <w:t xml:space="preserve">, </w:t>
      </w:r>
      <w:r>
        <w:rPr>
          <w:rFonts w:hint="eastAsia"/>
          <w:rtl/>
          <w:lang w:eastAsia="en-US"/>
        </w:rPr>
        <w:t>עד</w:t>
      </w:r>
      <w:r>
        <w:rPr>
          <w:rtl/>
          <w:lang w:eastAsia="en-US"/>
        </w:rPr>
        <w:t xml:space="preserve"> </w:t>
      </w:r>
      <w:r>
        <w:rPr>
          <w:rFonts w:hint="eastAsia"/>
          <w:rtl/>
          <w:lang w:eastAsia="en-US"/>
        </w:rPr>
        <w:t>שיחטא</w:t>
      </w:r>
      <w:r>
        <w:rPr>
          <w:rtl/>
          <w:lang w:eastAsia="en-US"/>
        </w:rPr>
        <w:t xml:space="preserve"> </w:t>
      </w:r>
      <w:r>
        <w:rPr>
          <w:rFonts w:hint="eastAsia"/>
          <w:rtl/>
          <w:lang w:eastAsia="en-US"/>
        </w:rPr>
        <w:t>כשהוא</w:t>
      </w:r>
      <w:r>
        <w:rPr>
          <w:rtl/>
          <w:lang w:eastAsia="en-US"/>
        </w:rPr>
        <w:t xml:space="preserve"> </w:t>
      </w:r>
      <w:r>
        <w:rPr>
          <w:rFonts w:hint="eastAsia"/>
          <w:rtl/>
          <w:lang w:eastAsia="en-US"/>
        </w:rPr>
        <w:t>נשיא</w:t>
      </w:r>
      <w:r>
        <w:rPr>
          <w:rtl/>
          <w:lang w:eastAsia="en-US"/>
        </w:rPr>
        <w:t xml:space="preserve"> </w:t>
      </w:r>
      <w:r>
        <w:rPr>
          <w:rFonts w:hint="eastAsia"/>
          <w:rtl/>
          <w:lang w:eastAsia="en-US"/>
        </w:rPr>
        <w:t>וכשהוא</w:t>
      </w:r>
      <w:r>
        <w:rPr>
          <w:rtl/>
          <w:lang w:eastAsia="en-US"/>
        </w:rPr>
        <w:t xml:space="preserve"> </w:t>
      </w:r>
      <w:r>
        <w:rPr>
          <w:rFonts w:hint="eastAsia"/>
          <w:rtl/>
          <w:lang w:eastAsia="en-US"/>
        </w:rPr>
        <w:t>משיח</w:t>
      </w:r>
      <w:r>
        <w:rPr>
          <w:rFonts w:hint="cs"/>
          <w:rtl/>
          <w:lang w:eastAsia="en-US"/>
        </w:rPr>
        <w:t xml:space="preserve">". ויש עוד תנאי מעניין. </w:t>
      </w:r>
      <w:r>
        <w:rPr>
          <w:rFonts w:hint="cs"/>
          <w:rtl/>
        </w:rPr>
        <w:t xml:space="preserve">ראה בעמוד קודם בגמרא בהוריות שם </w:t>
      </w:r>
      <w:r w:rsidR="00A709FB">
        <w:rPr>
          <w:rFonts w:hint="cs"/>
          <w:rtl/>
        </w:rPr>
        <w:t>ה</w:t>
      </w:r>
      <w:r>
        <w:rPr>
          <w:rFonts w:hint="cs"/>
          <w:rtl/>
        </w:rPr>
        <w:t xml:space="preserve">תנאי שהנשיא (מלך כפי שנראה להלן) מתפקד, לא כשהוא חולה ובפרט לא כשהוא חולה קשה כמו במחלת הצרעת (המקרה של עוזיה שנצטרע). דין זה של נשיא שחוטא צריך להיות בעת כהונתו וכשהוא במצב כשיר לכהונה. </w:t>
      </w:r>
    </w:p>
  </w:footnote>
  <w:footnote w:id="10">
    <w:p w14:paraId="148C05C5" w14:textId="77777777" w:rsidR="00FF4EA0" w:rsidRDefault="00FF4EA0" w:rsidP="00835BBE">
      <w:pPr>
        <w:pStyle w:val="a3"/>
        <w:rPr>
          <w:rtl/>
        </w:rPr>
      </w:pPr>
      <w:r>
        <w:rPr>
          <w:rStyle w:val="a5"/>
          <w:rtl/>
        </w:rPr>
        <w:footnoteRef/>
      </w:r>
      <w:r>
        <w:rPr>
          <w:rtl/>
        </w:rPr>
        <w:t xml:space="preserve"> </w:t>
      </w:r>
      <w:r>
        <w:rPr>
          <w:rtl/>
        </w:rPr>
        <w:t>וכן הוא בתוספתא בבא קמא פרק ז ובספרא פרשה ה. וזה המקור לרש"י על הפסוק. וכדאי לדייק: "אשרי הדור" ולא "אשרי הנשיא". כשהוא חוטא זה "לאשמת העם" (ראה רש"י על פסוק ג וכבר ראינו שיש הקבלה בין הכהן המשיח לנשיא) וכשהוא מודה ומתוודה  "אשרי העם". והוא אישית כלל לא פשוט אם נסלח לו. "שהוא בכלל מחטיא את הרבים כי ממנו יראו וכן יעשו בקל וחומר" (כלי יקר פסוק כ)</w:t>
      </w:r>
    </w:p>
  </w:footnote>
  <w:footnote w:id="11">
    <w:p w14:paraId="5AC6150E" w14:textId="77777777" w:rsidR="00FF4EA0" w:rsidRDefault="00FF4EA0" w:rsidP="00A709FB">
      <w:pPr>
        <w:pStyle w:val="a3"/>
        <w:rPr>
          <w:rFonts w:hint="cs"/>
          <w:rtl/>
        </w:rPr>
      </w:pPr>
      <w:r>
        <w:rPr>
          <w:rStyle w:val="a5"/>
          <w:rtl/>
        </w:rPr>
        <w:footnoteRef/>
      </w:r>
      <w:r>
        <w:rPr>
          <w:rtl/>
        </w:rPr>
        <w:t xml:space="preserve"> </w:t>
      </w:r>
      <w:r>
        <w:rPr>
          <w:rtl/>
        </w:rPr>
        <w:t>הקל וחומר הראשון מנשיא להדיוט הוא ברור</w:t>
      </w:r>
      <w:r>
        <w:rPr>
          <w:rFonts w:hint="cs"/>
          <w:rtl/>
        </w:rPr>
        <w:t>. אם המנהיגים מודים בטעויותיהם, בודאי שפשוטי העם צריכים לעשות כך</w:t>
      </w:r>
      <w:r>
        <w:rPr>
          <w:rtl/>
        </w:rPr>
        <w:t xml:space="preserve">. על הקל וחומר השני משגגה לזדון, אפשר </w:t>
      </w:r>
      <w:r>
        <w:rPr>
          <w:rFonts w:hint="cs"/>
          <w:rtl/>
        </w:rPr>
        <w:t>להתווכח,</w:t>
      </w:r>
      <w:r>
        <w:rPr>
          <w:rtl/>
        </w:rPr>
        <w:t xml:space="preserve"> </w:t>
      </w:r>
      <w:r>
        <w:rPr>
          <w:rFonts w:hint="cs"/>
          <w:rtl/>
        </w:rPr>
        <w:t xml:space="preserve">כי </w:t>
      </w:r>
      <w:r>
        <w:rPr>
          <w:rtl/>
        </w:rPr>
        <w:t xml:space="preserve">לפעמים </w:t>
      </w:r>
      <w:r>
        <w:rPr>
          <w:rFonts w:hint="cs"/>
          <w:rtl/>
        </w:rPr>
        <w:t xml:space="preserve">אדרבא, </w:t>
      </w:r>
      <w:r>
        <w:rPr>
          <w:rtl/>
        </w:rPr>
        <w:t>קל יותר להודות בשגגות מאשר בזדונות. ראה יומא לו ב: "ומאחר שהתודה על הזדונות חוזר ומתודה על השגגות?" משמע שההפך, אם התוודה על שגגות עדיין צריך להתוודות על הזדונות. קל לומר "טעיתי", קשה לומר "כן, עשיתי בכוונה".</w:t>
      </w:r>
      <w:r>
        <w:rPr>
          <w:rFonts w:hint="cs"/>
          <w:rtl/>
        </w:rPr>
        <w:t xml:space="preserve"> וראה גם פירוש רשב"ם בפסוק שלנו: "אחת מכל מצוות ה' </w:t>
      </w:r>
      <w:r w:rsidRPr="006B0192">
        <w:rPr>
          <w:rFonts w:hint="eastAsia"/>
          <w:rtl/>
        </w:rPr>
        <w:t>אלהיו</w:t>
      </w:r>
      <w:r w:rsidRPr="006B0192">
        <w:rPr>
          <w:rtl/>
        </w:rPr>
        <w:t xml:space="preserve"> -</w:t>
      </w:r>
      <w:r>
        <w:rPr>
          <w:rtl/>
          <w:lang w:eastAsia="en-US"/>
        </w:rPr>
        <w:t xml:space="preserve"> </w:t>
      </w:r>
      <w:r>
        <w:rPr>
          <w:rFonts w:hint="eastAsia"/>
          <w:rtl/>
          <w:lang w:eastAsia="en-US"/>
        </w:rPr>
        <w:t>כלומר</w:t>
      </w:r>
      <w:r>
        <w:rPr>
          <w:rtl/>
          <w:lang w:eastAsia="en-US"/>
        </w:rPr>
        <w:t xml:space="preserve"> </w:t>
      </w:r>
      <w:r>
        <w:rPr>
          <w:rFonts w:hint="eastAsia"/>
          <w:rtl/>
          <w:lang w:eastAsia="en-US"/>
        </w:rPr>
        <w:t>אם</w:t>
      </w:r>
      <w:r>
        <w:rPr>
          <w:rtl/>
          <w:lang w:eastAsia="en-US"/>
        </w:rPr>
        <w:t xml:space="preserve"> </w:t>
      </w:r>
      <w:r>
        <w:rPr>
          <w:rFonts w:hint="eastAsia"/>
          <w:rtl/>
          <w:lang w:eastAsia="en-US"/>
        </w:rPr>
        <w:t>ירא</w:t>
      </w:r>
      <w:r>
        <w:rPr>
          <w:rtl/>
          <w:lang w:eastAsia="en-US"/>
        </w:rPr>
        <w:t xml:space="preserve"> </w:t>
      </w:r>
      <w:r>
        <w:rPr>
          <w:rFonts w:hint="eastAsia"/>
          <w:rtl/>
          <w:lang w:eastAsia="en-US"/>
        </w:rPr>
        <w:t>שמים</w:t>
      </w:r>
      <w:r>
        <w:rPr>
          <w:rtl/>
          <w:lang w:eastAsia="en-US"/>
        </w:rPr>
        <w:t xml:space="preserve"> </w:t>
      </w:r>
      <w:r>
        <w:rPr>
          <w:rFonts w:hint="eastAsia"/>
          <w:rtl/>
          <w:lang w:eastAsia="en-US"/>
        </w:rPr>
        <w:t>הוא</w:t>
      </w:r>
      <w:r>
        <w:rPr>
          <w:rtl/>
          <w:lang w:eastAsia="en-US"/>
        </w:rPr>
        <w:t xml:space="preserve"> </w:t>
      </w:r>
      <w:r>
        <w:rPr>
          <w:rFonts w:hint="eastAsia"/>
          <w:rtl/>
          <w:lang w:eastAsia="en-US"/>
        </w:rPr>
        <w:t>ולא</w:t>
      </w:r>
      <w:r>
        <w:rPr>
          <w:rtl/>
          <w:lang w:eastAsia="en-US"/>
        </w:rPr>
        <w:t xml:space="preserve"> </w:t>
      </w:r>
      <w:r>
        <w:rPr>
          <w:rFonts w:hint="eastAsia"/>
          <w:rtl/>
          <w:lang w:eastAsia="en-US"/>
        </w:rPr>
        <w:t>במזיד</w:t>
      </w:r>
      <w:r>
        <w:rPr>
          <w:rtl/>
          <w:lang w:eastAsia="en-US"/>
        </w:rPr>
        <w:t xml:space="preserve"> </w:t>
      </w:r>
      <w:r>
        <w:rPr>
          <w:rFonts w:hint="eastAsia"/>
          <w:rtl/>
          <w:lang w:eastAsia="en-US"/>
        </w:rPr>
        <w:t>אלא</w:t>
      </w:r>
      <w:r>
        <w:rPr>
          <w:rtl/>
          <w:lang w:eastAsia="en-US"/>
        </w:rPr>
        <w:t xml:space="preserve"> </w:t>
      </w:r>
      <w:r>
        <w:rPr>
          <w:rFonts w:hint="eastAsia"/>
          <w:rtl/>
          <w:lang w:eastAsia="en-US"/>
        </w:rPr>
        <w:t>בשוגג</w:t>
      </w:r>
      <w:r>
        <w:rPr>
          <w:rFonts w:hint="cs"/>
          <w:rtl/>
          <w:lang w:eastAsia="en-US"/>
        </w:rPr>
        <w:t xml:space="preserve">". משמע שמדובר בנשיא שעדיין יש יראת </w:t>
      </w:r>
      <w:r w:rsidR="008B7BE7">
        <w:rPr>
          <w:rFonts w:hint="cs"/>
          <w:rtl/>
          <w:lang w:eastAsia="en-US"/>
        </w:rPr>
        <w:t>אל</w:t>
      </w:r>
      <w:r>
        <w:rPr>
          <w:rFonts w:hint="cs"/>
          <w:rtl/>
          <w:lang w:eastAsia="en-US"/>
        </w:rPr>
        <w:t>הים בו ולכן אם עבר בשגגה</w:t>
      </w:r>
      <w:r w:rsidR="00A709FB">
        <w:rPr>
          <w:rFonts w:hint="cs"/>
          <w:rtl/>
          <w:lang w:eastAsia="en-US"/>
        </w:rPr>
        <w:t xml:space="preserve"> ו</w:t>
      </w:r>
      <w:r>
        <w:rPr>
          <w:rFonts w:hint="cs"/>
          <w:rtl/>
          <w:lang w:eastAsia="en-US"/>
        </w:rPr>
        <w:t xml:space="preserve">מודה במעשיו. אבל מי שעושה במזיד, מן הסתם אין בו יראת </w:t>
      </w:r>
      <w:r w:rsidR="008B7BE7">
        <w:rPr>
          <w:rFonts w:hint="cs"/>
          <w:rtl/>
          <w:lang w:eastAsia="en-US"/>
        </w:rPr>
        <w:t>אל</w:t>
      </w:r>
      <w:r>
        <w:rPr>
          <w:rFonts w:hint="cs"/>
          <w:rtl/>
          <w:lang w:eastAsia="en-US"/>
        </w:rPr>
        <w:t>הים וכל העניין לא שייך בו. הוא לא נשמע למצוות התורה. הוא מרים יד כמו ירבעם, אחאב, מנשה ושאר מלכים ונשיאים שפעלו ביד רמה. קיצורו של דבר, דברי הפסוק "ועשה בשגגה" אינם בכדי ואי אפשר לדון קל וחומר משגגה למזיד.</w:t>
      </w:r>
      <w:r>
        <w:rPr>
          <w:rFonts w:hint="cs"/>
          <w:rtl/>
        </w:rPr>
        <w:t xml:space="preserve"> ראה בגמרא הוריות שהיא מעלה את השאלה הזו: </w:t>
      </w:r>
      <w:r>
        <w:rPr>
          <w:rFonts w:hint="cs"/>
          <w:rtl/>
          <w:lang w:eastAsia="en-US"/>
        </w:rPr>
        <w:t>"</w:t>
      </w:r>
      <w:r>
        <w:rPr>
          <w:rFonts w:hint="eastAsia"/>
          <w:rtl/>
          <w:lang w:eastAsia="en-US"/>
        </w:rPr>
        <w:t>מתקיף</w:t>
      </w:r>
      <w:r>
        <w:rPr>
          <w:rtl/>
          <w:lang w:eastAsia="en-US"/>
        </w:rPr>
        <w:t xml:space="preserve"> </w:t>
      </w:r>
      <w:r>
        <w:rPr>
          <w:rFonts w:hint="eastAsia"/>
          <w:rtl/>
          <w:lang w:eastAsia="en-US"/>
        </w:rPr>
        <w:t>לה</w:t>
      </w:r>
      <w:r>
        <w:rPr>
          <w:rtl/>
          <w:lang w:eastAsia="en-US"/>
        </w:rPr>
        <w:t xml:space="preserve"> </w:t>
      </w:r>
      <w:r>
        <w:rPr>
          <w:rFonts w:hint="eastAsia"/>
          <w:rtl/>
          <w:lang w:eastAsia="en-US"/>
        </w:rPr>
        <w:t>רבא</w:t>
      </w:r>
      <w:r>
        <w:rPr>
          <w:rtl/>
          <w:lang w:eastAsia="en-US"/>
        </w:rPr>
        <w:t xml:space="preserve"> </w:t>
      </w:r>
      <w:r>
        <w:rPr>
          <w:rFonts w:hint="eastAsia"/>
          <w:rtl/>
          <w:lang w:eastAsia="en-US"/>
        </w:rPr>
        <w:t>בריה</w:t>
      </w:r>
      <w:r>
        <w:rPr>
          <w:rtl/>
          <w:lang w:eastAsia="en-US"/>
        </w:rPr>
        <w:t xml:space="preserve"> </w:t>
      </w:r>
      <w:r>
        <w:rPr>
          <w:rFonts w:hint="eastAsia"/>
          <w:rtl/>
          <w:lang w:eastAsia="en-US"/>
        </w:rPr>
        <w:t>דרבה</w:t>
      </w:r>
      <w:r>
        <w:rPr>
          <w:rtl/>
          <w:lang w:eastAsia="en-US"/>
        </w:rPr>
        <w:t xml:space="preserve">: </w:t>
      </w:r>
      <w:r>
        <w:rPr>
          <w:rFonts w:hint="eastAsia"/>
          <w:rtl/>
          <w:lang w:eastAsia="en-US"/>
        </w:rPr>
        <w:t>אלא</w:t>
      </w:r>
      <w:r>
        <w:rPr>
          <w:rtl/>
          <w:lang w:eastAsia="en-US"/>
        </w:rPr>
        <w:t xml:space="preserve"> </w:t>
      </w:r>
      <w:r>
        <w:rPr>
          <w:rFonts w:hint="eastAsia"/>
          <w:rtl/>
          <w:lang w:eastAsia="en-US"/>
        </w:rPr>
        <w:t>מעתה</w:t>
      </w:r>
      <w:r>
        <w:rPr>
          <w:rtl/>
          <w:lang w:eastAsia="en-US"/>
        </w:rPr>
        <w:t xml:space="preserve">, </w:t>
      </w:r>
      <w:r>
        <w:rPr>
          <w:rFonts w:hint="eastAsia"/>
          <w:rtl/>
          <w:lang w:eastAsia="en-US"/>
        </w:rPr>
        <w:t>דכת</w:t>
      </w:r>
      <w:r>
        <w:rPr>
          <w:rFonts w:hint="cs"/>
          <w:rtl/>
          <w:lang w:eastAsia="en-US"/>
        </w:rPr>
        <w:t xml:space="preserve">יב: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חטא</w:t>
      </w:r>
      <w:r>
        <w:rPr>
          <w:rtl/>
          <w:lang w:eastAsia="en-US"/>
        </w:rPr>
        <w:t xml:space="preserve"> </w:t>
      </w:r>
      <w:r>
        <w:rPr>
          <w:rFonts w:hint="eastAsia"/>
          <w:rtl/>
          <w:lang w:eastAsia="en-US"/>
        </w:rPr>
        <w:t>מן</w:t>
      </w:r>
      <w:r>
        <w:rPr>
          <w:rtl/>
          <w:lang w:eastAsia="en-US"/>
        </w:rPr>
        <w:t xml:space="preserve"> </w:t>
      </w:r>
      <w:r>
        <w:rPr>
          <w:rFonts w:hint="eastAsia"/>
          <w:rtl/>
          <w:lang w:eastAsia="en-US"/>
        </w:rPr>
        <w:t>הקדש</w:t>
      </w:r>
      <w:r>
        <w:rPr>
          <w:rtl/>
          <w:lang w:eastAsia="en-US"/>
        </w:rPr>
        <w:t xml:space="preserve"> </w:t>
      </w:r>
      <w:r>
        <w:rPr>
          <w:rFonts w:hint="eastAsia"/>
          <w:rtl/>
          <w:lang w:eastAsia="en-US"/>
        </w:rPr>
        <w:t>ישלם</w:t>
      </w:r>
      <w:r>
        <w:rPr>
          <w:rtl/>
          <w:lang w:eastAsia="en-US"/>
        </w:rPr>
        <w:t xml:space="preserve">, </w:t>
      </w:r>
      <w:r>
        <w:rPr>
          <w:rFonts w:hint="eastAsia"/>
          <w:rtl/>
          <w:lang w:eastAsia="en-US"/>
        </w:rPr>
        <w:t>ובירבעם</w:t>
      </w:r>
      <w:r>
        <w:rPr>
          <w:rtl/>
          <w:lang w:eastAsia="en-US"/>
        </w:rPr>
        <w:t xml:space="preserve"> </w:t>
      </w:r>
      <w:r>
        <w:rPr>
          <w:rFonts w:hint="eastAsia"/>
          <w:rtl/>
          <w:lang w:eastAsia="en-US"/>
        </w:rPr>
        <w:t>בן</w:t>
      </w:r>
      <w:r>
        <w:rPr>
          <w:rtl/>
          <w:lang w:eastAsia="en-US"/>
        </w:rPr>
        <w:t xml:space="preserve"> </w:t>
      </w:r>
      <w:r>
        <w:rPr>
          <w:rFonts w:hint="eastAsia"/>
          <w:rtl/>
          <w:lang w:eastAsia="en-US"/>
        </w:rPr>
        <w:t>נבט</w:t>
      </w:r>
      <w:r>
        <w:rPr>
          <w:rtl/>
          <w:lang w:eastAsia="en-US"/>
        </w:rPr>
        <w:t xml:space="preserve"> </w:t>
      </w:r>
      <w:r>
        <w:rPr>
          <w:rFonts w:hint="eastAsia"/>
          <w:rtl/>
          <w:lang w:eastAsia="en-US"/>
        </w:rPr>
        <w:t>דכתיב</w:t>
      </w:r>
      <w:r>
        <w:rPr>
          <w:rtl/>
          <w:lang w:eastAsia="en-US"/>
        </w:rPr>
        <w:t xml:space="preserve"> </w:t>
      </w:r>
      <w:r>
        <w:rPr>
          <w:rFonts w:hint="eastAsia"/>
          <w:rtl/>
          <w:lang w:eastAsia="en-US"/>
        </w:rPr>
        <w:t>ביה</w:t>
      </w:r>
      <w:r>
        <w:rPr>
          <w:rtl/>
          <w:lang w:eastAsia="en-US"/>
        </w:rPr>
        <w:t xml:space="preserve">: </w:t>
      </w:r>
      <w:r>
        <w:rPr>
          <w:rFonts w:hint="eastAsia"/>
          <w:rtl/>
          <w:lang w:eastAsia="en-US"/>
        </w:rPr>
        <w:t>אשר</w:t>
      </w:r>
      <w:r>
        <w:rPr>
          <w:rtl/>
          <w:lang w:eastAsia="en-US"/>
        </w:rPr>
        <w:t xml:space="preserve"> </w:t>
      </w:r>
      <w:r>
        <w:rPr>
          <w:rFonts w:hint="eastAsia"/>
          <w:rtl/>
          <w:lang w:eastAsia="en-US"/>
        </w:rPr>
        <w:t>חטא</w:t>
      </w:r>
      <w:r>
        <w:rPr>
          <w:rtl/>
          <w:lang w:eastAsia="en-US"/>
        </w:rPr>
        <w:t xml:space="preserve"> </w:t>
      </w:r>
      <w:r>
        <w:rPr>
          <w:rFonts w:hint="eastAsia"/>
          <w:rtl/>
          <w:lang w:eastAsia="en-US"/>
        </w:rPr>
        <w:t>ואשר</w:t>
      </w:r>
      <w:r>
        <w:rPr>
          <w:rtl/>
          <w:lang w:eastAsia="en-US"/>
        </w:rPr>
        <w:t xml:space="preserve"> </w:t>
      </w:r>
      <w:r>
        <w:rPr>
          <w:rFonts w:hint="eastAsia"/>
          <w:rtl/>
          <w:lang w:eastAsia="en-US"/>
        </w:rPr>
        <w:t>החטיא</w:t>
      </w:r>
      <w:r w:rsidR="008B7BE7">
        <w:rPr>
          <w:rFonts w:hint="cs"/>
          <w:rtl/>
          <w:lang w:eastAsia="en-US"/>
        </w:rPr>
        <w:t xml:space="preserve"> (</w:t>
      </w:r>
      <w:r w:rsidR="008B7BE7">
        <w:rPr>
          <w:rFonts w:hint="eastAsia"/>
          <w:rtl/>
          <w:lang w:eastAsia="en-US"/>
        </w:rPr>
        <w:t>מלכים</w:t>
      </w:r>
      <w:r w:rsidR="008B7BE7">
        <w:rPr>
          <w:rtl/>
          <w:lang w:eastAsia="en-US"/>
        </w:rPr>
        <w:t xml:space="preserve"> </w:t>
      </w:r>
      <w:r w:rsidR="008B7BE7">
        <w:rPr>
          <w:rFonts w:hint="eastAsia"/>
          <w:rtl/>
          <w:lang w:eastAsia="en-US"/>
        </w:rPr>
        <w:t>א</w:t>
      </w:r>
      <w:r w:rsidR="008B7BE7">
        <w:rPr>
          <w:rtl/>
          <w:lang w:eastAsia="en-US"/>
        </w:rPr>
        <w:t xml:space="preserve"> </w:t>
      </w:r>
      <w:r w:rsidR="008B7BE7">
        <w:rPr>
          <w:rFonts w:hint="eastAsia"/>
          <w:rtl/>
          <w:lang w:eastAsia="en-US"/>
        </w:rPr>
        <w:t>יד</w:t>
      </w:r>
      <w:r w:rsidR="008B7BE7">
        <w:rPr>
          <w:rFonts w:hint="cs"/>
          <w:rtl/>
          <w:lang w:eastAsia="en-US"/>
        </w:rPr>
        <w:t>)</w:t>
      </w:r>
      <w:r>
        <w:rPr>
          <w:rtl/>
          <w:lang w:eastAsia="en-US"/>
        </w:rPr>
        <w:t xml:space="preserve">, </w:t>
      </w:r>
      <w:r>
        <w:rPr>
          <w:rFonts w:hint="eastAsia"/>
          <w:rtl/>
          <w:lang w:eastAsia="en-US"/>
        </w:rPr>
        <w:t>הכי</w:t>
      </w:r>
      <w:r>
        <w:rPr>
          <w:rtl/>
          <w:lang w:eastAsia="en-US"/>
        </w:rPr>
        <w:t xml:space="preserve"> </w:t>
      </w:r>
      <w:r>
        <w:rPr>
          <w:rFonts w:hint="eastAsia"/>
          <w:rtl/>
          <w:lang w:eastAsia="en-US"/>
        </w:rPr>
        <w:t>נמי</w:t>
      </w:r>
      <w:r>
        <w:rPr>
          <w:rtl/>
          <w:lang w:eastAsia="en-US"/>
        </w:rPr>
        <w:t xml:space="preserve"> </w:t>
      </w:r>
      <w:r>
        <w:rPr>
          <w:rFonts w:hint="eastAsia"/>
          <w:rtl/>
          <w:lang w:eastAsia="en-US"/>
        </w:rPr>
        <w:t>דאשרי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הוא</w:t>
      </w:r>
      <w:r>
        <w:rPr>
          <w:rFonts w:hint="cs"/>
          <w:rtl/>
          <w:lang w:eastAsia="en-US"/>
        </w:rPr>
        <w:t>?!".</w:t>
      </w:r>
    </w:p>
  </w:footnote>
  <w:footnote w:id="12">
    <w:p w14:paraId="7C22A6A7" w14:textId="77777777" w:rsidR="00FF4EA0" w:rsidRDefault="00FF4EA0" w:rsidP="0059626D">
      <w:pPr>
        <w:pStyle w:val="a3"/>
        <w:rPr>
          <w:rtl/>
        </w:rPr>
      </w:pPr>
      <w:r>
        <w:rPr>
          <w:rStyle w:val="a5"/>
          <w:rtl/>
        </w:rPr>
        <w:footnoteRef/>
      </w:r>
      <w:r>
        <w:rPr>
          <w:rtl/>
        </w:rPr>
        <w:t xml:space="preserve"> </w:t>
      </w:r>
      <w:r>
        <w:rPr>
          <w:rFonts w:hint="cs"/>
          <w:rtl/>
        </w:rPr>
        <w:t>וכן הוא ב</w:t>
      </w:r>
      <w:r>
        <w:rPr>
          <w:rFonts w:hint="cs"/>
          <w:rtl/>
          <w:lang w:eastAsia="en-US"/>
        </w:rPr>
        <w:t xml:space="preserve">מדרש </w:t>
      </w:r>
      <w:r>
        <w:rPr>
          <w:rFonts w:hint="eastAsia"/>
          <w:rtl/>
          <w:lang w:eastAsia="en-US"/>
        </w:rPr>
        <w:t>ספרא</w:t>
      </w:r>
      <w:r>
        <w:rPr>
          <w:rtl/>
          <w:lang w:eastAsia="en-US"/>
        </w:rPr>
        <w:t xml:space="preserve"> </w:t>
      </w:r>
      <w:r>
        <w:rPr>
          <w:rFonts w:hint="cs"/>
          <w:rtl/>
          <w:lang w:eastAsia="en-US"/>
        </w:rPr>
        <w:t xml:space="preserve">(תורת כהנים) </w:t>
      </w:r>
      <w:r>
        <w:rPr>
          <w:rFonts w:hint="eastAsia"/>
          <w:rtl/>
          <w:lang w:eastAsia="en-US"/>
        </w:rPr>
        <w:t>ויקרא</w:t>
      </w:r>
      <w:r>
        <w:rPr>
          <w:rtl/>
          <w:lang w:eastAsia="en-US"/>
        </w:rPr>
        <w:t xml:space="preserve"> - </w:t>
      </w:r>
      <w:r>
        <w:rPr>
          <w:rFonts w:hint="eastAsia"/>
          <w:rtl/>
          <w:lang w:eastAsia="en-US"/>
        </w:rPr>
        <w:t>דבורא</w:t>
      </w:r>
      <w:r>
        <w:rPr>
          <w:rtl/>
          <w:lang w:eastAsia="en-US"/>
        </w:rPr>
        <w:t xml:space="preserve"> </w:t>
      </w:r>
      <w:r>
        <w:rPr>
          <w:rFonts w:hint="eastAsia"/>
          <w:rtl/>
          <w:lang w:eastAsia="en-US"/>
        </w:rPr>
        <w:t>דחובה</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Fonts w:hint="cs"/>
          <w:rtl/>
          <w:lang w:eastAsia="en-US"/>
        </w:rPr>
        <w:t>: "</w:t>
      </w:r>
      <w:r>
        <w:rPr>
          <w:rFonts w:hint="eastAsia"/>
          <w:rtl/>
          <w:lang w:eastAsia="en-US"/>
        </w:rPr>
        <w:t>נשיא</w:t>
      </w:r>
      <w:r>
        <w:rPr>
          <w:rtl/>
          <w:lang w:eastAsia="en-US"/>
        </w:rPr>
        <w:t xml:space="preserve"> </w:t>
      </w:r>
      <w:r>
        <w:rPr>
          <w:rFonts w:hint="eastAsia"/>
          <w:rtl/>
          <w:lang w:eastAsia="en-US"/>
        </w:rPr>
        <w:t>יכול</w:t>
      </w:r>
      <w:r>
        <w:rPr>
          <w:rtl/>
          <w:lang w:eastAsia="en-US"/>
        </w:rPr>
        <w:t xml:space="preserve"> </w:t>
      </w:r>
      <w:r>
        <w:rPr>
          <w:rFonts w:hint="eastAsia"/>
          <w:rtl/>
          <w:lang w:eastAsia="en-US"/>
        </w:rPr>
        <w:t>נשיא</w:t>
      </w:r>
      <w:r>
        <w:rPr>
          <w:rtl/>
          <w:lang w:eastAsia="en-US"/>
        </w:rPr>
        <w:t xml:space="preserve"> </w:t>
      </w:r>
      <w:r>
        <w:rPr>
          <w:rFonts w:hint="eastAsia"/>
          <w:rtl/>
          <w:lang w:eastAsia="en-US"/>
        </w:rPr>
        <w:t>שבטים</w:t>
      </w:r>
      <w:r>
        <w:rPr>
          <w:rtl/>
          <w:lang w:eastAsia="en-US"/>
        </w:rPr>
        <w:t xml:space="preserve"> </w:t>
      </w:r>
      <w:r>
        <w:rPr>
          <w:rFonts w:hint="eastAsia"/>
          <w:rtl/>
          <w:lang w:eastAsia="en-US"/>
        </w:rPr>
        <w:t>כנחשון</w:t>
      </w:r>
      <w:r>
        <w:rPr>
          <w:rFonts w:hint="cs"/>
          <w:rtl/>
          <w:lang w:eastAsia="en-US"/>
        </w:rPr>
        <w:t>?</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ועשה</w:t>
      </w:r>
      <w:r>
        <w:rPr>
          <w:rtl/>
          <w:lang w:eastAsia="en-US"/>
        </w:rPr>
        <w:t xml:space="preserve"> </w:t>
      </w:r>
      <w:r>
        <w:rPr>
          <w:rFonts w:hint="eastAsia"/>
          <w:rtl/>
          <w:lang w:eastAsia="en-US"/>
        </w:rPr>
        <w:t>אחת</w:t>
      </w:r>
      <w:r>
        <w:rPr>
          <w:rtl/>
          <w:lang w:eastAsia="en-US"/>
        </w:rPr>
        <w:t xml:space="preserve"> </w:t>
      </w:r>
      <w:r>
        <w:rPr>
          <w:rFonts w:hint="eastAsia"/>
          <w:rtl/>
          <w:lang w:eastAsia="en-US"/>
        </w:rPr>
        <w:t>מכל</w:t>
      </w:r>
      <w:r>
        <w:rPr>
          <w:rtl/>
          <w:lang w:eastAsia="en-US"/>
        </w:rPr>
        <w:t xml:space="preserve"> </w:t>
      </w:r>
      <w:r>
        <w:rPr>
          <w:rFonts w:hint="eastAsia"/>
          <w:rtl/>
          <w:lang w:eastAsia="en-US"/>
        </w:rPr>
        <w:t>מצות</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Fonts w:hint="cs"/>
          <w:rtl/>
          <w:lang w:eastAsia="en-US"/>
        </w:rPr>
        <w:t>.</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למען</w:t>
      </w:r>
      <w:r>
        <w:rPr>
          <w:rtl/>
          <w:lang w:eastAsia="en-US"/>
        </w:rPr>
        <w:t xml:space="preserve"> </w:t>
      </w:r>
      <w:r>
        <w:rPr>
          <w:rFonts w:hint="eastAsia"/>
          <w:rtl/>
          <w:lang w:eastAsia="en-US"/>
        </w:rPr>
        <w:t>ילמד</w:t>
      </w:r>
      <w:r>
        <w:rPr>
          <w:rtl/>
          <w:lang w:eastAsia="en-US"/>
        </w:rPr>
        <w:t xml:space="preserve"> </w:t>
      </w:r>
      <w:r>
        <w:rPr>
          <w:rFonts w:hint="eastAsia"/>
          <w:rtl/>
          <w:lang w:eastAsia="en-US"/>
        </w:rPr>
        <w:t>ליראה</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tl/>
          <w:lang w:eastAsia="en-US"/>
        </w:rPr>
        <w:t xml:space="preserve"> </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אמור</w:t>
      </w:r>
      <w:r>
        <w:rPr>
          <w:rtl/>
          <w:lang w:eastAsia="en-US"/>
        </w:rPr>
        <w:t xml:space="preserve"> </w:t>
      </w:r>
      <w:r>
        <w:rPr>
          <w:rFonts w:hint="eastAsia"/>
          <w:rtl/>
          <w:lang w:eastAsia="en-US"/>
        </w:rPr>
        <w:t>להלן</w:t>
      </w:r>
      <w:r>
        <w:rPr>
          <w:rtl/>
          <w:lang w:eastAsia="en-US"/>
        </w:rPr>
        <w:t xml:space="preserve"> </w:t>
      </w:r>
      <w:r>
        <w:rPr>
          <w:rFonts w:hint="eastAsia"/>
          <w:rtl/>
          <w:lang w:eastAsia="en-US"/>
        </w:rPr>
        <w:t>נשיא</w:t>
      </w:r>
      <w:r>
        <w:rPr>
          <w:rtl/>
          <w:lang w:eastAsia="en-US"/>
        </w:rPr>
        <w:t xml:space="preserve"> </w:t>
      </w:r>
      <w:r>
        <w:rPr>
          <w:rFonts w:hint="eastAsia"/>
          <w:rtl/>
          <w:lang w:eastAsia="en-US"/>
        </w:rPr>
        <w:t>שאין</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r>
        <w:rPr>
          <w:rFonts w:hint="eastAsia"/>
          <w:rtl/>
          <w:lang w:eastAsia="en-US"/>
        </w:rPr>
        <w:t>אלא</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נשיא</w:t>
      </w:r>
      <w:r>
        <w:rPr>
          <w:rtl/>
          <w:lang w:eastAsia="en-US"/>
        </w:rPr>
        <w:t xml:space="preserve"> </w:t>
      </w:r>
      <w:r>
        <w:rPr>
          <w:rFonts w:hint="eastAsia"/>
          <w:rtl/>
          <w:lang w:eastAsia="en-US"/>
        </w:rPr>
        <w:t>האמור</w:t>
      </w:r>
      <w:r>
        <w:rPr>
          <w:rtl/>
          <w:lang w:eastAsia="en-US"/>
        </w:rPr>
        <w:t xml:space="preserve"> </w:t>
      </w:r>
      <w:r>
        <w:rPr>
          <w:rFonts w:hint="eastAsia"/>
          <w:rtl/>
          <w:lang w:eastAsia="en-US"/>
        </w:rPr>
        <w:t>כאן</w:t>
      </w:r>
      <w:r>
        <w:rPr>
          <w:rtl/>
          <w:lang w:eastAsia="en-US"/>
        </w:rPr>
        <w:t xml:space="preserve"> </w:t>
      </w:r>
      <w:r>
        <w:rPr>
          <w:rFonts w:hint="eastAsia"/>
          <w:rtl/>
          <w:lang w:eastAsia="en-US"/>
        </w:rPr>
        <w:t>שאין</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r>
        <w:rPr>
          <w:rFonts w:hint="eastAsia"/>
          <w:rtl/>
          <w:lang w:eastAsia="en-US"/>
        </w:rPr>
        <w:t>אלא</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Fonts w:hint="cs"/>
          <w:rtl/>
          <w:lang w:eastAsia="en-US"/>
        </w:rPr>
        <w:t>"</w:t>
      </w:r>
      <w:r>
        <w:rPr>
          <w:rtl/>
          <w:lang w:eastAsia="en-US"/>
        </w:rPr>
        <w:t>.</w:t>
      </w:r>
      <w:r>
        <w:rPr>
          <w:rFonts w:hint="cs"/>
          <w:rtl/>
          <w:lang w:eastAsia="en-US"/>
        </w:rPr>
        <w:t xml:space="preserve"> </w:t>
      </w:r>
      <w:r>
        <w:rPr>
          <w:rtl/>
        </w:rPr>
        <w:t>מ</w:t>
      </w:r>
      <w:r>
        <w:rPr>
          <w:rFonts w:hint="cs"/>
          <w:rtl/>
        </w:rPr>
        <w:t xml:space="preserve">מקורות אלה </w:t>
      </w:r>
      <w:r>
        <w:rPr>
          <w:rtl/>
        </w:rPr>
        <w:t>משמע בברור ש"</w:t>
      </w:r>
      <w:smartTag w:uri="urn:schemas-microsoft-com:office:smarttags" w:element="PersonName">
        <w:smartTagPr>
          <w:attr w:name="ProductID" w:val="אשר נשיא"/>
        </w:smartTagPr>
        <w:r>
          <w:rPr>
            <w:rtl/>
          </w:rPr>
          <w:t>אשר נשיא</w:t>
        </w:r>
      </w:smartTag>
      <w:r>
        <w:rPr>
          <w:rtl/>
        </w:rPr>
        <w:t xml:space="preserve"> יחטא" מדבר בעומד בראש הפירמידה, מי שמעליו עומד רק הקב"ה, היינו מלך (בניגוד לאבן עזרא לעיל). ויש הבדל בין נשיא בלשון המקרא שהוא אכן מלך ("ודוד עבדי נשיא", יחזקאל לו כה) ובין נשיא בלשון חכמים ותקופת בית שני "ר' יהודה הנשיא" ועוד. אבל לגבי המצווה של נשיא בעמך לא תאור, הרמב"ם מרחיב מאד את המושג נשיא: "שהזהירנו מקלל הנשיא והוא אמרו יתעלה ונשיא בעמך לא תאור. וזה השם כלומר נשיא ישימהו הכתוב על המלך אשר לו הממשלה ... והחכמים ישימוהו במוחלט על ראש הישיבה שלשבעים זקנים לבד. ובכל התלמוד והמשנה יאמרו נשיאים ואבות בית דין. ולשונם גם כן: "נשיא שמחל על כבודו כבודו מחול מלך שמחל על כבודו אין כבודו מחול". ודע שזה הלאו הוא כולל גם כן הנשיא עם המלך. כי עניין לאו זה הוא שמזהיר שלא לקלל כל מי שיש לו ממשלה לצוות והוא במעלה העליונה בין שהיתה מעלה שלטונית או מעלה תוריית והיא הישיבה" (ספר המצוות (מצווה שטז). אז אולי כמו שהלאו של "נשיא בעמך לא תאור" מורחב על "כל מי שיש לו ממשלה לצוות", כך גם, לפחות נורמטיבית, יש להרחיב את "</w:t>
      </w:r>
      <w:smartTag w:uri="urn:schemas-microsoft-com:office:smarttags" w:element="PersonName">
        <w:smartTagPr>
          <w:attr w:name="ProductID" w:val="אשר נשיא"/>
        </w:smartTagPr>
        <w:r>
          <w:rPr>
            <w:rtl/>
          </w:rPr>
          <w:t>אשר נשיא</w:t>
        </w:r>
      </w:smartTag>
      <w:r>
        <w:rPr>
          <w:rtl/>
        </w:rPr>
        <w:t xml:space="preserve"> יחטא" ל"כל מי שהוא במעלה העליונה, בין מעלה שלטונית ובין מעלה תוריית" (</w:t>
      </w:r>
      <w:r>
        <w:rPr>
          <w:rFonts w:hint="cs"/>
          <w:rtl/>
        </w:rPr>
        <w:t xml:space="preserve">תורנית, </w:t>
      </w:r>
      <w:r>
        <w:rPr>
          <w:rtl/>
        </w:rPr>
        <w:t>מוסרית)</w:t>
      </w:r>
      <w:r>
        <w:rPr>
          <w:rFonts w:hint="cs"/>
          <w:rtl/>
        </w:rPr>
        <w:t xml:space="preserve"> כדברי הרמב"ם</w:t>
      </w:r>
      <w:r>
        <w:rPr>
          <w:rtl/>
        </w:rPr>
        <w:t xml:space="preserve">. </w:t>
      </w:r>
    </w:p>
  </w:footnote>
  <w:footnote w:id="13">
    <w:p w14:paraId="58605C70" w14:textId="77777777" w:rsidR="00CB7835" w:rsidRDefault="00CB7835" w:rsidP="00A709FB">
      <w:pPr>
        <w:pStyle w:val="a3"/>
        <w:rPr>
          <w:rFonts w:hint="cs"/>
          <w:rtl/>
        </w:rPr>
      </w:pPr>
      <w:r>
        <w:rPr>
          <w:rStyle w:val="a5"/>
        </w:rPr>
        <w:footnoteRef/>
      </w:r>
      <w:r>
        <w:rPr>
          <w:rtl/>
        </w:rPr>
        <w:t xml:space="preserve"> </w:t>
      </w:r>
      <w:r>
        <w:rPr>
          <w:rFonts w:hint="cs"/>
          <w:rtl/>
        </w:rPr>
        <w:t xml:space="preserve">נראה שהתשובה והתיקון האמיתיים של מי שעומד בראש הפירמידה ואין מי שעומד על גביו אלא הקב"ה (ומצפונו), הוא בינו ובין קונו, בינו ובין מצפונו, בינו ובין עצמו. אין מי שיכול לכפות עליו להודות בשגיאותיו, אלא הוא עצמו. ואז ייתכנו </w:t>
      </w:r>
      <w:r w:rsidR="00A709FB">
        <w:rPr>
          <w:rFonts w:hint="cs"/>
          <w:rtl/>
        </w:rPr>
        <w:t xml:space="preserve">בעקרון גם </w:t>
      </w:r>
      <w:r>
        <w:rPr>
          <w:rFonts w:hint="cs"/>
          <w:rtl/>
        </w:rPr>
        <w:t xml:space="preserve">זדונות. </w:t>
      </w:r>
    </w:p>
  </w:footnote>
  <w:footnote w:id="14">
    <w:p w14:paraId="03C713A0" w14:textId="77777777" w:rsidR="00CB7835" w:rsidRDefault="00CB7835">
      <w:pPr>
        <w:pStyle w:val="a3"/>
        <w:rPr>
          <w:rFonts w:hint="cs"/>
          <w:rtl/>
        </w:rPr>
      </w:pPr>
      <w:r>
        <w:rPr>
          <w:rStyle w:val="a5"/>
        </w:rPr>
        <w:footnoteRef/>
      </w:r>
      <w:r>
        <w:rPr>
          <w:rtl/>
        </w:rPr>
        <w:t xml:space="preserve"> </w:t>
      </w:r>
      <w:r>
        <w:rPr>
          <w:rFonts w:hint="cs"/>
          <w:rtl/>
        </w:rPr>
        <w:t xml:space="preserve">היינו אומר בנגינה. והכוונה כאן לאו דווקא למנגינה כפשוטה, אלא לאמירה של דברים בטעם ובאופן שנשמע נעים. </w:t>
      </w:r>
    </w:p>
  </w:footnote>
  <w:footnote w:id="15">
    <w:p w14:paraId="074899ED" w14:textId="77777777" w:rsidR="00CB7835" w:rsidRDefault="00CB7835" w:rsidP="00CB7835">
      <w:pPr>
        <w:pStyle w:val="a3"/>
        <w:rPr>
          <w:rFonts w:hint="cs"/>
          <w:rtl/>
        </w:rPr>
      </w:pPr>
      <w:r>
        <w:rPr>
          <w:rStyle w:val="a5"/>
        </w:rPr>
        <w:footnoteRef/>
      </w:r>
      <w:r>
        <w:rPr>
          <w:rtl/>
        </w:rPr>
        <w:t xml:space="preserve"> </w:t>
      </w:r>
      <w:r>
        <w:rPr>
          <w:rFonts w:hint="cs"/>
          <w:rtl/>
        </w:rPr>
        <w:t xml:space="preserve">לגבי דוד "אומן גדול היה", ראה המקור במדרש ויקרא רבה ה ח בפרשתנו, בפרק ד בו אנו עוסקים ושם הלשון היא: "דוד מן האריסים הטובים היה". והבאנו מדרש נאה זה בדברינו </w:t>
      </w:r>
      <w:hyperlink r:id="rId5" w:history="1">
        <w:r w:rsidRPr="000C58BF">
          <w:rPr>
            <w:rStyle w:val="Hyperlink"/>
            <w:rFonts w:hint="cs"/>
            <w:rtl/>
          </w:rPr>
          <w:t>יודעים לרצ</w:t>
        </w:r>
        <w:r w:rsidRPr="000C58BF">
          <w:rPr>
            <w:rStyle w:val="Hyperlink"/>
            <w:rFonts w:hint="cs"/>
            <w:rtl/>
          </w:rPr>
          <w:t>ו</w:t>
        </w:r>
        <w:r w:rsidRPr="000C58BF">
          <w:rPr>
            <w:rStyle w:val="Hyperlink"/>
            <w:rFonts w:hint="cs"/>
            <w:rtl/>
          </w:rPr>
          <w:t>ת את בוראם</w:t>
        </w:r>
      </w:hyperlink>
      <w:r>
        <w:rPr>
          <w:rFonts w:hint="cs"/>
          <w:rtl/>
        </w:rPr>
        <w:t xml:space="preserve"> ביום הכיפורים וכאן "קצר המצע מהשתרע והיריעה כהתכנס".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D4FA" w14:textId="77777777" w:rsidR="00FF4EA0" w:rsidRDefault="00FF4EA0" w:rsidP="008B7BE7">
    <w:pPr>
      <w:pStyle w:val="1"/>
      <w:tabs>
        <w:tab w:val="clear" w:pos="9469"/>
        <w:tab w:val="right" w:pos="9185"/>
        <w:tab w:val="right" w:pos="9526"/>
      </w:tabs>
      <w:rPr>
        <w:rFonts w:hint="cs"/>
        <w:rtl/>
      </w:rPr>
    </w:pPr>
    <w:r>
      <w:rPr>
        <w:rtl/>
      </w:rPr>
      <w:t xml:space="preserve">פרשת </w:t>
    </w:r>
    <w:fldSimple w:instr=" SUBJECT  \* MERGEFORMAT ">
      <w:r>
        <w:rPr>
          <w:rtl/>
        </w:rPr>
        <w:t>ויקרא</w:t>
      </w:r>
    </w:fldSimple>
    <w:r>
      <w:rPr>
        <w:rtl/>
      </w:rPr>
      <w:tab/>
    </w:r>
    <w:r>
      <w:rPr>
        <w:rFonts w:hint="cs"/>
        <w:rtl/>
      </w:rPr>
      <w:t>תש"ס, 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8C22" w14:textId="77777777" w:rsidR="00FF4EA0" w:rsidRDefault="00FF4EA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7E1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TQzNjIyMrAwNTNT0lEKTi0uzszPAykwrAUAjtnuOSwAAAA="/>
  </w:docVars>
  <w:rsids>
    <w:rsidRoot w:val="00757BCC"/>
    <w:rsid w:val="00021333"/>
    <w:rsid w:val="00032A66"/>
    <w:rsid w:val="000428DB"/>
    <w:rsid w:val="000B52FB"/>
    <w:rsid w:val="000C58BF"/>
    <w:rsid w:val="000D01AC"/>
    <w:rsid w:val="0012347E"/>
    <w:rsid w:val="001B2CAC"/>
    <w:rsid w:val="001B6878"/>
    <w:rsid w:val="001F66BD"/>
    <w:rsid w:val="00222E26"/>
    <w:rsid w:val="002661F5"/>
    <w:rsid w:val="00337A89"/>
    <w:rsid w:val="003562C9"/>
    <w:rsid w:val="00391A9D"/>
    <w:rsid w:val="003A2900"/>
    <w:rsid w:val="00430A90"/>
    <w:rsid w:val="00433A76"/>
    <w:rsid w:val="004A6789"/>
    <w:rsid w:val="004A741F"/>
    <w:rsid w:val="004B749D"/>
    <w:rsid w:val="004F3E52"/>
    <w:rsid w:val="005019D9"/>
    <w:rsid w:val="0059626D"/>
    <w:rsid w:val="005A664F"/>
    <w:rsid w:val="005B181E"/>
    <w:rsid w:val="005D5401"/>
    <w:rsid w:val="005E2FA6"/>
    <w:rsid w:val="006153C2"/>
    <w:rsid w:val="006413CD"/>
    <w:rsid w:val="0066179A"/>
    <w:rsid w:val="006B0192"/>
    <w:rsid w:val="006C0A16"/>
    <w:rsid w:val="006C5264"/>
    <w:rsid w:val="006E59FF"/>
    <w:rsid w:val="00702D69"/>
    <w:rsid w:val="00736B64"/>
    <w:rsid w:val="007512CF"/>
    <w:rsid w:val="00757BCC"/>
    <w:rsid w:val="007A045E"/>
    <w:rsid w:val="007B3F2F"/>
    <w:rsid w:val="007B3F7A"/>
    <w:rsid w:val="007C0E70"/>
    <w:rsid w:val="007C61A8"/>
    <w:rsid w:val="007C79EE"/>
    <w:rsid w:val="007D222C"/>
    <w:rsid w:val="007F61E5"/>
    <w:rsid w:val="00835BBE"/>
    <w:rsid w:val="00842B1A"/>
    <w:rsid w:val="0084349E"/>
    <w:rsid w:val="00850DBC"/>
    <w:rsid w:val="00855122"/>
    <w:rsid w:val="0087633C"/>
    <w:rsid w:val="00893B3F"/>
    <w:rsid w:val="008A0D8D"/>
    <w:rsid w:val="008A11DB"/>
    <w:rsid w:val="008A4ECE"/>
    <w:rsid w:val="008B7BE7"/>
    <w:rsid w:val="008D03FD"/>
    <w:rsid w:val="008D714F"/>
    <w:rsid w:val="008E6F46"/>
    <w:rsid w:val="00923445"/>
    <w:rsid w:val="009754B8"/>
    <w:rsid w:val="009861FF"/>
    <w:rsid w:val="009967C3"/>
    <w:rsid w:val="009A32A7"/>
    <w:rsid w:val="009E1510"/>
    <w:rsid w:val="00A20E87"/>
    <w:rsid w:val="00A46F42"/>
    <w:rsid w:val="00A56A29"/>
    <w:rsid w:val="00A62980"/>
    <w:rsid w:val="00A709FB"/>
    <w:rsid w:val="00AB1D4B"/>
    <w:rsid w:val="00B155F6"/>
    <w:rsid w:val="00B20210"/>
    <w:rsid w:val="00B3332C"/>
    <w:rsid w:val="00B97353"/>
    <w:rsid w:val="00BA4E86"/>
    <w:rsid w:val="00BE7C23"/>
    <w:rsid w:val="00C04330"/>
    <w:rsid w:val="00C545AC"/>
    <w:rsid w:val="00C64B7E"/>
    <w:rsid w:val="00CB7835"/>
    <w:rsid w:val="00CC563E"/>
    <w:rsid w:val="00CE014A"/>
    <w:rsid w:val="00CE3AB4"/>
    <w:rsid w:val="00CF4E56"/>
    <w:rsid w:val="00D214C1"/>
    <w:rsid w:val="00D6485A"/>
    <w:rsid w:val="00D87104"/>
    <w:rsid w:val="00DA56F8"/>
    <w:rsid w:val="00DD1185"/>
    <w:rsid w:val="00E559C9"/>
    <w:rsid w:val="00E601B5"/>
    <w:rsid w:val="00E66468"/>
    <w:rsid w:val="00E87913"/>
    <w:rsid w:val="00EC70CC"/>
    <w:rsid w:val="00EF318C"/>
    <w:rsid w:val="00F00C9F"/>
    <w:rsid w:val="00F015FE"/>
    <w:rsid w:val="00F27E15"/>
    <w:rsid w:val="00FB4825"/>
    <w:rsid w:val="00FE2C48"/>
    <w:rsid w:val="00FF4EA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C8B101"/>
  <w15:chartTrackingRefBased/>
  <w15:docId w15:val="{861A80C5-764B-454F-B332-0F92CE54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878"/>
    <w:pPr>
      <w:bidi/>
    </w:pPr>
    <w:rPr>
      <w:rFonts w:cs="Narkisim"/>
      <w:sz w:val="22"/>
      <w:szCs w:val="22"/>
      <w:lang w:val="en-US" w:eastAsia="he-IL"/>
    </w:rPr>
  </w:style>
  <w:style w:type="paragraph" w:styleId="1">
    <w:name w:val="heading 1"/>
    <w:basedOn w:val="a"/>
    <w:next w:val="a"/>
    <w:link w:val="10"/>
    <w:qFormat/>
    <w:rsid w:val="001B6878"/>
    <w:pPr>
      <w:keepNext/>
      <w:tabs>
        <w:tab w:val="right" w:pos="9469"/>
      </w:tabs>
      <w:jc w:val="both"/>
      <w:outlineLvl w:val="0"/>
    </w:pPr>
    <w:rPr>
      <w:rFonts w:cs="David"/>
      <w:b/>
      <w:bCs/>
      <w:szCs w:val="28"/>
    </w:rPr>
  </w:style>
  <w:style w:type="character" w:default="1" w:styleId="a0">
    <w:name w:val="Default Paragraph Font"/>
    <w:uiPriority w:val="1"/>
    <w:semiHidden/>
    <w:unhideWhenUsed/>
    <w:rsid w:val="001B687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B6878"/>
  </w:style>
  <w:style w:type="paragraph" w:styleId="a3">
    <w:name w:val="footnote text"/>
    <w:basedOn w:val="a"/>
    <w:link w:val="a4"/>
    <w:rsid w:val="001B6878"/>
    <w:pPr>
      <w:ind w:left="170" w:hanging="170"/>
      <w:jc w:val="both"/>
    </w:pPr>
    <w:rPr>
      <w:sz w:val="20"/>
      <w:szCs w:val="20"/>
    </w:rPr>
  </w:style>
  <w:style w:type="character" w:styleId="a5">
    <w:name w:val="footnote reference"/>
    <w:semiHidden/>
    <w:rsid w:val="001B6878"/>
    <w:rPr>
      <w:vertAlign w:val="superscript"/>
    </w:rPr>
  </w:style>
  <w:style w:type="paragraph" w:styleId="a6">
    <w:name w:val="header"/>
    <w:basedOn w:val="a"/>
    <w:link w:val="a7"/>
    <w:rsid w:val="001B6878"/>
    <w:pPr>
      <w:tabs>
        <w:tab w:val="center" w:pos="4153"/>
        <w:tab w:val="right" w:pos="8306"/>
      </w:tabs>
    </w:pPr>
  </w:style>
  <w:style w:type="paragraph" w:styleId="a8">
    <w:name w:val="footer"/>
    <w:basedOn w:val="a"/>
    <w:link w:val="a9"/>
    <w:rsid w:val="001B6878"/>
    <w:pPr>
      <w:tabs>
        <w:tab w:val="center" w:pos="4153"/>
        <w:tab w:val="right" w:pos="8306"/>
      </w:tabs>
    </w:pPr>
  </w:style>
  <w:style w:type="paragraph" w:customStyle="1" w:styleId="aa">
    <w:name w:val="כותרת"/>
    <w:basedOn w:val="a"/>
    <w:rsid w:val="001B6878"/>
    <w:pPr>
      <w:spacing w:before="240" w:line="320" w:lineRule="atLeast"/>
      <w:jc w:val="center"/>
    </w:pPr>
    <w:rPr>
      <w:rFonts w:cs="David"/>
      <w:b/>
      <w:bCs/>
      <w:spacing w:val="20"/>
      <w:szCs w:val="32"/>
    </w:rPr>
  </w:style>
  <w:style w:type="paragraph" w:customStyle="1" w:styleId="ab">
    <w:name w:val="כותרת קטע"/>
    <w:basedOn w:val="a"/>
    <w:rsid w:val="001B6878"/>
    <w:pPr>
      <w:spacing w:before="240" w:line="300" w:lineRule="atLeast"/>
    </w:pPr>
    <w:rPr>
      <w:rFonts w:cs="Arial"/>
      <w:b/>
      <w:bCs/>
      <w:szCs w:val="24"/>
    </w:rPr>
  </w:style>
  <w:style w:type="paragraph" w:customStyle="1" w:styleId="ac">
    <w:name w:val="מקור"/>
    <w:basedOn w:val="a"/>
    <w:rsid w:val="001B6878"/>
    <w:pPr>
      <w:spacing w:line="320" w:lineRule="atLeast"/>
      <w:jc w:val="both"/>
    </w:pPr>
    <w:rPr>
      <w:rFonts w:cs="David"/>
      <w:szCs w:val="24"/>
    </w:rPr>
  </w:style>
  <w:style w:type="paragraph" w:customStyle="1" w:styleId="ad">
    <w:name w:val="מחלקי המים"/>
    <w:basedOn w:val="a"/>
    <w:rsid w:val="001B6878"/>
    <w:pPr>
      <w:spacing w:line="320" w:lineRule="atLeast"/>
      <w:jc w:val="both"/>
    </w:pPr>
    <w:rPr>
      <w:b/>
      <w:bCs/>
      <w:szCs w:val="24"/>
    </w:rPr>
  </w:style>
  <w:style w:type="paragraph" w:styleId="ae">
    <w:name w:val="Balloon Text"/>
    <w:basedOn w:val="a"/>
    <w:link w:val="af"/>
    <w:uiPriority w:val="99"/>
    <w:semiHidden/>
    <w:unhideWhenUsed/>
    <w:rsid w:val="001B6878"/>
    <w:rPr>
      <w:rFonts w:ascii="Tahoma" w:hAnsi="Tahoma" w:cs="Tahoma"/>
      <w:sz w:val="16"/>
      <w:szCs w:val="16"/>
    </w:rPr>
  </w:style>
  <w:style w:type="character" w:styleId="Hyperlink">
    <w:name w:val="Hyperlink"/>
    <w:rsid w:val="001B6878"/>
    <w:rPr>
      <w:color w:val="0000FF"/>
      <w:u w:val="single"/>
    </w:rPr>
  </w:style>
  <w:style w:type="character" w:customStyle="1" w:styleId="a9">
    <w:name w:val="כותרת תחתונה תו"/>
    <w:link w:val="a8"/>
    <w:rsid w:val="001B6878"/>
    <w:rPr>
      <w:rFonts w:cs="Narkisim"/>
      <w:sz w:val="22"/>
      <w:szCs w:val="22"/>
      <w:lang w:eastAsia="he-IL"/>
    </w:rPr>
  </w:style>
  <w:style w:type="character" w:styleId="af0">
    <w:name w:val="page number"/>
    <w:rsid w:val="008B7BE7"/>
  </w:style>
  <w:style w:type="character" w:customStyle="1" w:styleId="a4">
    <w:name w:val="טקסט הערת שוליים תו"/>
    <w:link w:val="a3"/>
    <w:rsid w:val="001B6878"/>
    <w:rPr>
      <w:rFonts w:cs="Narkisim"/>
      <w:lang w:eastAsia="he-IL"/>
    </w:rPr>
  </w:style>
  <w:style w:type="character" w:customStyle="1" w:styleId="10">
    <w:name w:val="כותרת 1 תו"/>
    <w:link w:val="1"/>
    <w:rsid w:val="001B6878"/>
    <w:rPr>
      <w:rFonts w:cs="David"/>
      <w:b/>
      <w:bCs/>
      <w:sz w:val="22"/>
      <w:szCs w:val="28"/>
      <w:lang w:eastAsia="he-IL"/>
    </w:rPr>
  </w:style>
  <w:style w:type="character" w:customStyle="1" w:styleId="a7">
    <w:name w:val="כותרת עליונה תו"/>
    <w:link w:val="a6"/>
    <w:rsid w:val="001B6878"/>
    <w:rPr>
      <w:rFonts w:cs="Narkisim"/>
      <w:sz w:val="22"/>
      <w:szCs w:val="22"/>
      <w:lang w:eastAsia="he-IL"/>
    </w:rPr>
  </w:style>
  <w:style w:type="character" w:customStyle="1" w:styleId="af">
    <w:name w:val="טקסט בלונים תו"/>
    <w:link w:val="ae"/>
    <w:uiPriority w:val="99"/>
    <w:semiHidden/>
    <w:rsid w:val="001B6878"/>
    <w:rPr>
      <w:rFonts w:ascii="Tahoma" w:hAnsi="Tahoma" w:cs="Tahoma"/>
      <w:sz w:val="16"/>
      <w:szCs w:val="16"/>
      <w:lang w:eastAsia="he-IL"/>
    </w:rPr>
  </w:style>
  <w:style w:type="character" w:styleId="FollowedHyperlink">
    <w:name w:val="FollowedHyperlink"/>
    <w:rsid w:val="008B7B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1%D7%95-%D7%91%D7%99%D7%95%D7%9D-%D7%A9%D7%94%D7%A2%D7%91%D7%99%D7%A8%D7%95-%D7%90%D7%AA-%D7%A8%D7%91%D7%9F-%D7%92%D7%9E%D7%9C%D7%99%D7%90%D7%9C-%D7%9E%D7%A0%D7%A9%D7%99%D7%90%D7%95%D7%AA%D7%95" TargetMode="External"/><Relationship Id="rId2" Type="http://schemas.openxmlformats.org/officeDocument/2006/relationships/hyperlink" Target="https://www.mayim.org.il/?parasha=%D7%97%D7%98%D7%90%D7%99-%D7%94%D7%9E%D7%A0%D7%94%D7%99%D7%92%D7%99%D7%9D-%D7%A9%D7%99%D7%98%D7%AA-%D7%9B%D7%9C%D7%99-%D7%99%D7%A7%D7%A8" TargetMode="External"/><Relationship Id="rId1" Type="http://schemas.openxmlformats.org/officeDocument/2006/relationships/hyperlink" Target="https://www.mayim.org.il/?parasha=%D7%97%D7%98%D7%90%D7%99-%D7%94%D7%9E%D7%A0%D7%94%D7%99%D7%92%D7%99%D7%9D-%D7%A9%D7%99%D7%98%D7%AA-%D7%9B%D7%9C%D7%99-%D7%99%D7%A7%D7%A8" TargetMode="External"/><Relationship Id="rId5" Type="http://schemas.openxmlformats.org/officeDocument/2006/relationships/hyperlink" Target="http://www.mayim.org.il/?holiday=%D7%99%D7%95%D7%93%D7%A2%D7%99%D7%9D-%D7%9C%D7%A8%D7%A6%D7%95%D7%AA-%D7%90%D7%AA-%D7%91%D7%95%D7%A8%D7%90%D7%9D" TargetMode="External"/><Relationship Id="rId4" Type="http://schemas.openxmlformats.org/officeDocument/2006/relationships/hyperlink" Target="https://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458</Words>
  <Characters>2616</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נשיא יחטא</vt:lpstr>
      <vt:lpstr>אשר נשיא יחטא</vt:lpstr>
    </vt:vector>
  </TitlesOfParts>
  <Company> </Company>
  <LinksUpToDate>false</LinksUpToDate>
  <CharactersWithSpaces>3068</CharactersWithSpaces>
  <SharedDoc>false</SharedDoc>
  <HLinks>
    <vt:vector size="30" baseType="variant">
      <vt:variant>
        <vt:i4>5505039</vt:i4>
      </vt:variant>
      <vt:variant>
        <vt:i4>12</vt:i4>
      </vt:variant>
      <vt:variant>
        <vt:i4>0</vt:i4>
      </vt:variant>
      <vt:variant>
        <vt:i4>5</vt:i4>
      </vt:variant>
      <vt:variant>
        <vt:lpwstr>http://www.mayim.org.il/?holiday=%D7%99%D7%95%D7%93%D7%A2%D7%99%D7%9D-%D7%9C%D7%A8%D7%A6%D7%95%D7%AA-%D7%90%D7%AA-%D7%91%D7%95%D7%A8%D7%90%D7%9D</vt:lpwstr>
      </vt:variant>
      <vt:variant>
        <vt:lpwstr/>
      </vt:variant>
      <vt:variant>
        <vt:i4>3211382</vt:i4>
      </vt:variant>
      <vt:variant>
        <vt:i4>9</vt:i4>
      </vt:variant>
      <vt:variant>
        <vt:i4>0</vt:i4>
      </vt:variant>
      <vt:variant>
        <vt:i4>5</vt:i4>
      </vt:variant>
      <vt:variant>
        <vt:lpwstr>https://www.mayim.org.il/?parasha=%D7%A6%D7%A8%D7%A2%D7%AA-%D7%94%D7%91%D7%99%D7%AA</vt:lpwstr>
      </vt:variant>
      <vt:variant>
        <vt:lpwstr/>
      </vt:variant>
      <vt:variant>
        <vt:i4>6553633</vt:i4>
      </vt:variant>
      <vt:variant>
        <vt:i4>6</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7274550</vt:i4>
      </vt:variant>
      <vt:variant>
        <vt:i4>3</vt:i4>
      </vt:variant>
      <vt:variant>
        <vt:i4>0</vt:i4>
      </vt:variant>
      <vt:variant>
        <vt:i4>5</vt:i4>
      </vt:variant>
      <vt:variant>
        <vt:lpwstr>https://www.mayim.org.il/?parasha=%D7%97%D7%98%D7%90%D7%99-%D7%94%D7%9E%D7%A0%D7%94%D7%99%D7%92%D7%99%D7%9D-%D7%A9%D7%99%D7%98%D7%AA-%D7%9B%D7%9C%D7%99-%D7%99%D7%A7%D7%A8</vt:lpwstr>
      </vt:variant>
      <vt:variant>
        <vt:lpwstr/>
      </vt:variant>
      <vt:variant>
        <vt:i4>7274550</vt:i4>
      </vt:variant>
      <vt:variant>
        <vt:i4>0</vt:i4>
      </vt:variant>
      <vt:variant>
        <vt:i4>0</vt:i4>
      </vt:variant>
      <vt:variant>
        <vt:i4>5</vt:i4>
      </vt:variant>
      <vt:variant>
        <vt:lpwstr>https://www.mayim.org.il/?parasha=%D7%97%D7%98%D7%90%D7%99-%D7%94%D7%9E%D7%A0%D7%94%D7%99%D7%92%D7%99%D7%9D-%D7%A9%D7%99%D7%98%D7%AA-%D7%9B%D7%9C%D7%99-%D7%99%D7%A7%D7%A8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נשיא יחטא</dc:title>
  <dc:subject>ויקרא</dc:subject>
  <dc:creator>אשר יובל</dc:creator>
  <cp:keywords/>
  <dc:description/>
  <cp:lastModifiedBy>Shimon Afek</cp:lastModifiedBy>
  <cp:revision>2</cp:revision>
  <cp:lastPrinted>2007-03-23T05:38:00Z</cp:lastPrinted>
  <dcterms:created xsi:type="dcterms:W3CDTF">2020-04-21T06:03:00Z</dcterms:created>
  <dcterms:modified xsi:type="dcterms:W3CDTF">2020-04-21T06:03:00Z</dcterms:modified>
</cp:coreProperties>
</file>