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63A2D" w14:textId="77777777" w:rsidR="00391A9D" w:rsidRDefault="0054076B" w:rsidP="00C60BCF">
      <w:pPr>
        <w:pStyle w:val="aa"/>
        <w:outlineLvl w:val="0"/>
        <w:rPr>
          <w:rFonts w:hint="cs"/>
          <w:rtl/>
        </w:rPr>
      </w:pPr>
      <w:bookmarkStart w:id="0" w:name="_GoBack"/>
      <w:bookmarkEnd w:id="0"/>
      <w:r>
        <w:rPr>
          <w:rFonts w:hint="cs"/>
          <w:rtl/>
        </w:rPr>
        <w:t xml:space="preserve">מכמני ויקרא רבה </w:t>
      </w:r>
      <w:r w:rsidR="00D74FE4">
        <w:rPr>
          <w:rFonts w:hint="cs"/>
          <w:rtl/>
        </w:rPr>
        <w:t xml:space="preserve">לפרשת </w:t>
      </w:r>
      <w:r w:rsidR="00BB1F2F">
        <w:rPr>
          <w:rFonts w:hint="cs"/>
          <w:rtl/>
        </w:rPr>
        <w:t>שמיני</w:t>
      </w:r>
    </w:p>
    <w:p w14:paraId="79E2ABE8" w14:textId="77777777" w:rsidR="00CD60C0" w:rsidRPr="00CC78DA" w:rsidRDefault="00CD60C0" w:rsidP="00D33E2E">
      <w:pPr>
        <w:pStyle w:val="ac"/>
        <w:spacing w:before="240"/>
        <w:rPr>
          <w:rFonts w:cs="Narkisim" w:hint="cs"/>
          <w:szCs w:val="22"/>
          <w:rtl/>
        </w:rPr>
      </w:pPr>
      <w:r w:rsidRPr="00CC78DA">
        <w:rPr>
          <w:rFonts w:cs="Narkisim" w:hint="cs"/>
          <w:b/>
          <w:bCs/>
          <w:szCs w:val="22"/>
          <w:rtl/>
        </w:rPr>
        <w:t>מים ראשונים:</w:t>
      </w:r>
      <w:r w:rsidRPr="00CC78DA">
        <w:rPr>
          <w:rFonts w:cs="Narkisim" w:hint="cs"/>
          <w:szCs w:val="22"/>
          <w:rtl/>
        </w:rPr>
        <w:t xml:space="preserve"> מדרש ויקרא רבה הוא ממדרשים </w:t>
      </w:r>
      <w:r>
        <w:rPr>
          <w:rFonts w:cs="Narkisim" w:hint="cs"/>
          <w:szCs w:val="22"/>
          <w:rtl/>
        </w:rPr>
        <w:t xml:space="preserve">האמוראים </w:t>
      </w:r>
      <w:r w:rsidRPr="00CC78DA">
        <w:rPr>
          <w:rFonts w:cs="Narkisim" w:hint="cs"/>
          <w:szCs w:val="22"/>
          <w:rtl/>
        </w:rPr>
        <w:t xml:space="preserve">הקדומים הארצישראליים ובו, לצד מדרשים עשירים ומרתקים, גם פתגמים ומכמני לשון עשירים. </w:t>
      </w:r>
      <w:r w:rsidR="00D33E2E">
        <w:rPr>
          <w:rFonts w:cs="Narkisim" w:hint="cs"/>
          <w:szCs w:val="22"/>
          <w:rtl/>
        </w:rPr>
        <w:t xml:space="preserve">ראה </w:t>
      </w:r>
      <w:hyperlink r:id="rId7" w:history="1">
        <w:r w:rsidR="00D33E2E" w:rsidRPr="00D33E2E">
          <w:rPr>
            <w:rStyle w:val="Hyperlink"/>
            <w:rFonts w:cs="Narkisim" w:hint="cs"/>
            <w:szCs w:val="22"/>
            <w:rtl/>
          </w:rPr>
          <w:t>תקציר על מדרש זה</w:t>
        </w:r>
      </w:hyperlink>
      <w:r w:rsidR="00D33E2E">
        <w:rPr>
          <w:rFonts w:cs="Narkisim" w:hint="cs"/>
          <w:szCs w:val="22"/>
          <w:rtl/>
        </w:rPr>
        <w:t xml:space="preserve"> באתר מחלקי המים. </w:t>
      </w:r>
      <w:r w:rsidRPr="00CC78DA">
        <w:rPr>
          <w:rFonts w:cs="Narkisim" w:hint="cs"/>
          <w:szCs w:val="22"/>
          <w:rtl/>
        </w:rPr>
        <w:t xml:space="preserve">כבר הקדשנו כבר </w:t>
      </w:r>
      <w:r w:rsidR="00725B92">
        <w:rPr>
          <w:rFonts w:cs="Narkisim" w:hint="cs"/>
          <w:szCs w:val="22"/>
          <w:rtl/>
        </w:rPr>
        <w:t xml:space="preserve">דפים למכמני הלשון </w:t>
      </w:r>
      <w:hyperlink r:id="rId8" w:history="1">
        <w:r w:rsidR="00725B92" w:rsidRPr="00854426">
          <w:rPr>
            <w:rStyle w:val="Hyperlink"/>
            <w:rFonts w:cs="Narkisim" w:hint="cs"/>
            <w:szCs w:val="22"/>
            <w:rtl/>
          </w:rPr>
          <w:t>בפרשת ויקרא</w:t>
        </w:r>
      </w:hyperlink>
      <w:r w:rsidR="00725B92">
        <w:rPr>
          <w:rFonts w:cs="Narkisim" w:hint="cs"/>
          <w:szCs w:val="22"/>
          <w:rtl/>
        </w:rPr>
        <w:t xml:space="preserve"> </w:t>
      </w:r>
      <w:hyperlink r:id="rId9" w:history="1">
        <w:r w:rsidR="00725B92" w:rsidRPr="00854426">
          <w:rPr>
            <w:rStyle w:val="Hyperlink"/>
            <w:rFonts w:cs="Narkisim" w:hint="cs"/>
            <w:szCs w:val="22"/>
            <w:rtl/>
          </w:rPr>
          <w:t>ופרשת צו</w:t>
        </w:r>
      </w:hyperlink>
      <w:r w:rsidR="00725B92">
        <w:rPr>
          <w:rFonts w:cs="Narkisim" w:hint="cs"/>
          <w:szCs w:val="22"/>
          <w:rtl/>
        </w:rPr>
        <w:t xml:space="preserve"> </w:t>
      </w:r>
      <w:r w:rsidR="00854426">
        <w:rPr>
          <w:rFonts w:cs="Narkisim" w:hint="cs"/>
          <w:szCs w:val="22"/>
          <w:rtl/>
        </w:rPr>
        <w:t xml:space="preserve">להאי </w:t>
      </w:r>
      <w:r w:rsidR="00725B92">
        <w:rPr>
          <w:rFonts w:cs="Narkisim" w:hint="cs"/>
          <w:szCs w:val="22"/>
          <w:rtl/>
        </w:rPr>
        <w:t>גיסא, ו</w:t>
      </w:r>
      <w:r w:rsidR="00854426">
        <w:rPr>
          <w:rFonts w:cs="Narkisim" w:hint="cs"/>
          <w:szCs w:val="22"/>
          <w:rtl/>
        </w:rPr>
        <w:t xml:space="preserve">לפרשות </w:t>
      </w:r>
      <w:hyperlink r:id="rId10" w:history="1">
        <w:r w:rsidR="00854426" w:rsidRPr="00854426">
          <w:rPr>
            <w:rStyle w:val="Hyperlink"/>
            <w:rFonts w:cs="Narkisim" w:hint="cs"/>
            <w:szCs w:val="22"/>
            <w:rtl/>
          </w:rPr>
          <w:t>תזריע</w:t>
        </w:r>
      </w:hyperlink>
      <w:r w:rsidR="00854426">
        <w:rPr>
          <w:rFonts w:cs="Narkisim" w:hint="cs"/>
          <w:szCs w:val="22"/>
          <w:rtl/>
        </w:rPr>
        <w:t xml:space="preserve"> </w:t>
      </w:r>
      <w:hyperlink r:id="rId11" w:history="1">
        <w:r w:rsidR="00854426" w:rsidRPr="00C60849">
          <w:rPr>
            <w:rStyle w:val="Hyperlink"/>
            <w:rFonts w:cs="Narkisim" w:hint="cs"/>
            <w:szCs w:val="22"/>
            <w:rtl/>
          </w:rPr>
          <w:t>ומצורע</w:t>
        </w:r>
      </w:hyperlink>
      <w:r w:rsidR="00854426">
        <w:rPr>
          <w:rFonts w:cs="Narkisim" w:hint="cs"/>
          <w:szCs w:val="22"/>
          <w:rtl/>
        </w:rPr>
        <w:t xml:space="preserve"> </w:t>
      </w:r>
      <w:r w:rsidR="00D33E2E">
        <w:rPr>
          <w:rFonts w:cs="Narkisim" w:hint="cs"/>
          <w:szCs w:val="22"/>
          <w:rtl/>
        </w:rPr>
        <w:t>ל</w:t>
      </w:r>
      <w:r w:rsidR="00854426">
        <w:rPr>
          <w:rFonts w:cs="Narkisim" w:hint="cs"/>
          <w:szCs w:val="22"/>
          <w:rtl/>
        </w:rPr>
        <w:t>האי גיסא. ונותרת פרשת שמיני בתווך וכעת הגיע תורה.</w:t>
      </w:r>
      <w:r>
        <w:rPr>
          <w:rFonts w:cs="Narkisim" w:hint="cs"/>
          <w:szCs w:val="22"/>
          <w:rtl/>
        </w:rPr>
        <w:t xml:space="preserve"> </w:t>
      </w:r>
      <w:r w:rsidRPr="00CC78DA">
        <w:rPr>
          <w:rFonts w:cs="Narkisim" w:hint="cs"/>
          <w:szCs w:val="22"/>
          <w:rtl/>
        </w:rPr>
        <w:t xml:space="preserve">ובעזרת </w:t>
      </w:r>
      <w:r>
        <w:rPr>
          <w:rFonts w:cs="Narkisim" w:hint="cs"/>
          <w:szCs w:val="22"/>
          <w:rtl/>
        </w:rPr>
        <w:t>החונן לאדם דעת ומגלה נסתרות מכמני לשון</w:t>
      </w:r>
      <w:r w:rsidR="00D33E2E">
        <w:rPr>
          <w:rFonts w:cs="Narkisim" w:hint="cs"/>
          <w:szCs w:val="22"/>
          <w:rtl/>
        </w:rPr>
        <w:t xml:space="preserve"> המדרש</w:t>
      </w:r>
      <w:r>
        <w:rPr>
          <w:rFonts w:cs="Narkisim" w:hint="cs"/>
          <w:szCs w:val="22"/>
          <w:rtl/>
        </w:rPr>
        <w:t xml:space="preserve">, </w:t>
      </w:r>
      <w:r w:rsidRPr="00CC78DA">
        <w:rPr>
          <w:rFonts w:cs="Narkisim" w:hint="cs"/>
          <w:szCs w:val="22"/>
          <w:rtl/>
        </w:rPr>
        <w:t>נזכה להשלים מכמני פרשות נוספות בספר ויקרא ובשאר מדרשים ופרשות המקרא.</w:t>
      </w:r>
    </w:p>
    <w:p w14:paraId="07E9E223" w14:textId="77777777" w:rsidR="00CD60C0" w:rsidRPr="00497B3E" w:rsidRDefault="00CD60C0" w:rsidP="00C60849">
      <w:pPr>
        <w:pStyle w:val="ac"/>
        <w:spacing w:before="120"/>
        <w:rPr>
          <w:rFonts w:cs="Narkisim"/>
          <w:szCs w:val="22"/>
        </w:rPr>
      </w:pPr>
      <w:r w:rsidRPr="00CC78DA">
        <w:rPr>
          <w:rFonts w:cs="Narkisim" w:hint="cs"/>
          <w:b/>
          <w:bCs/>
          <w:szCs w:val="22"/>
          <w:rtl/>
        </w:rPr>
        <w:t>המלצה לקריאת הדף:</w:t>
      </w:r>
      <w:r w:rsidRPr="00497B3E">
        <w:rPr>
          <w:rFonts w:cs="Narkisim" w:hint="cs"/>
          <w:szCs w:val="22"/>
          <w:rtl/>
        </w:rPr>
        <w:t xml:space="preserve"> מומלץ שמי מב</w:t>
      </w:r>
      <w:r>
        <w:rPr>
          <w:rFonts w:cs="Narkisim" w:hint="cs"/>
          <w:szCs w:val="22"/>
          <w:rtl/>
        </w:rPr>
        <w:t>ין מסיבי שולחן שבת, יקריא כל ביטוי וייתן הזדמנות לשאר המסובים להסביר אותו ו</w:t>
      </w:r>
      <w:r w:rsidR="004E5D62">
        <w:rPr>
          <w:rFonts w:cs="Narkisim" w:hint="cs"/>
          <w:szCs w:val="22"/>
          <w:rtl/>
        </w:rPr>
        <w:t xml:space="preserve">את </w:t>
      </w:r>
      <w:r>
        <w:rPr>
          <w:rFonts w:cs="Narkisim" w:hint="cs"/>
          <w:szCs w:val="22"/>
          <w:rtl/>
        </w:rPr>
        <w:t>הקשרו לפרשה - מותר גם לנחש. אח"כ יקראו את הערת השוליים וידלו מן הבאר</w:t>
      </w:r>
      <w:r w:rsidR="001D783E" w:rsidRPr="001D783E">
        <w:rPr>
          <w:rFonts w:cs="Narkisim" w:hint="cs"/>
          <w:szCs w:val="22"/>
          <w:rtl/>
        </w:rPr>
        <w:t xml:space="preserve"> </w:t>
      </w:r>
      <w:r w:rsidR="001D783E">
        <w:rPr>
          <w:rFonts w:cs="Narkisim" w:hint="cs"/>
          <w:szCs w:val="22"/>
          <w:rtl/>
        </w:rPr>
        <w:t>'מים משלנו' ויקיימו להגות באמרי שפר ותינוק ללמדו ספר. ולא ישכחו גם לאכול מגדנות, לשיר זמירות ולשדך הבנות.</w:t>
      </w:r>
      <w:r w:rsidR="00C60849">
        <w:rPr>
          <w:rStyle w:val="a5"/>
          <w:rFonts w:cs="Narkisim"/>
          <w:szCs w:val="22"/>
          <w:rtl/>
        </w:rPr>
        <w:footnoteReference w:id="1"/>
      </w:r>
      <w:r>
        <w:rPr>
          <w:rFonts w:cs="Narkisim" w:hint="cs"/>
          <w:szCs w:val="22"/>
          <w:rtl/>
        </w:rPr>
        <w:t xml:space="preserve"> </w:t>
      </w:r>
    </w:p>
    <w:p w14:paraId="3295201F" w14:textId="77777777" w:rsidR="009A23AD" w:rsidRDefault="009A23AD" w:rsidP="000350D1">
      <w:pPr>
        <w:pStyle w:val="ab"/>
        <w:rPr>
          <w:rFonts w:hint="cs"/>
          <w:rtl/>
        </w:rPr>
      </w:pPr>
      <w:r>
        <w:rPr>
          <w:rFonts w:hint="cs"/>
          <w:rtl/>
        </w:rPr>
        <w:t>פרשה יא</w:t>
      </w:r>
    </w:p>
    <w:p w14:paraId="1DFE2313" w14:textId="77777777" w:rsidR="009A23AD" w:rsidRDefault="009A23AD" w:rsidP="007D3238">
      <w:pPr>
        <w:pStyle w:val="ac"/>
        <w:spacing w:before="120"/>
        <w:rPr>
          <w:rFonts w:hint="cs"/>
          <w:rtl/>
        </w:rPr>
      </w:pPr>
      <w:r>
        <w:rPr>
          <w:rFonts w:hint="cs"/>
          <w:rtl/>
        </w:rPr>
        <w:t>הניחו דעתו של הקב"ה והלכו אחרי דעתו של הנחש</w:t>
      </w:r>
      <w:r w:rsidR="00C60BCF">
        <w:rPr>
          <w:rFonts w:hint="cs"/>
          <w:rtl/>
        </w:rPr>
        <w:t>.</w:t>
      </w:r>
      <w:r w:rsidR="00C60BCF">
        <w:rPr>
          <w:rStyle w:val="a5"/>
          <w:rtl/>
        </w:rPr>
        <w:footnoteReference w:id="2"/>
      </w:r>
    </w:p>
    <w:p w14:paraId="39945343" w14:textId="77777777" w:rsidR="009A23AD" w:rsidRDefault="009A23AD" w:rsidP="0044677B">
      <w:pPr>
        <w:pStyle w:val="ac"/>
        <w:spacing w:before="120"/>
        <w:rPr>
          <w:rFonts w:hint="cs"/>
          <w:rtl/>
        </w:rPr>
      </w:pPr>
      <w:r>
        <w:rPr>
          <w:rFonts w:hint="cs"/>
          <w:rtl/>
        </w:rPr>
        <w:t>נתברר על עסקיו</w:t>
      </w:r>
      <w:r w:rsidR="0044677B">
        <w:rPr>
          <w:rFonts w:hint="cs"/>
          <w:rtl/>
        </w:rPr>
        <w:t>.</w:t>
      </w:r>
      <w:r w:rsidR="0058116C">
        <w:rPr>
          <w:rStyle w:val="a5"/>
          <w:rtl/>
        </w:rPr>
        <w:footnoteReference w:id="3"/>
      </w:r>
    </w:p>
    <w:p w14:paraId="0A4B167F" w14:textId="77777777" w:rsidR="009A23AD" w:rsidRDefault="009A23AD" w:rsidP="0058116C">
      <w:pPr>
        <w:pStyle w:val="ac"/>
        <w:spacing w:before="120"/>
        <w:rPr>
          <w:rFonts w:hint="cs"/>
          <w:rtl/>
        </w:rPr>
      </w:pPr>
      <w:r>
        <w:rPr>
          <w:rFonts w:hint="cs"/>
          <w:rtl/>
        </w:rPr>
        <w:t>אני צוררה לך בכנפיך</w:t>
      </w:r>
      <w:r w:rsidR="0058116C">
        <w:rPr>
          <w:rFonts w:hint="cs"/>
          <w:rtl/>
        </w:rPr>
        <w:t>.</w:t>
      </w:r>
      <w:r w:rsidR="00986933">
        <w:rPr>
          <w:rStyle w:val="a5"/>
          <w:rtl/>
        </w:rPr>
        <w:footnoteReference w:id="4"/>
      </w:r>
    </w:p>
    <w:p w14:paraId="7DAAC1DA" w14:textId="77777777" w:rsidR="009A23AD" w:rsidRDefault="009A23AD" w:rsidP="00EF085D">
      <w:pPr>
        <w:pStyle w:val="ac"/>
        <w:spacing w:before="120"/>
        <w:rPr>
          <w:rFonts w:hint="cs"/>
          <w:rtl/>
        </w:rPr>
      </w:pPr>
      <w:r>
        <w:rPr>
          <w:rFonts w:hint="cs"/>
          <w:rtl/>
        </w:rPr>
        <w:t>גלגל עינו של עולם</w:t>
      </w:r>
      <w:r w:rsidR="00EF085D">
        <w:rPr>
          <w:rFonts w:hint="cs"/>
          <w:rtl/>
        </w:rPr>
        <w:t>.</w:t>
      </w:r>
      <w:r w:rsidR="00EF085D">
        <w:rPr>
          <w:rStyle w:val="a5"/>
          <w:rtl/>
        </w:rPr>
        <w:footnoteReference w:id="5"/>
      </w:r>
    </w:p>
    <w:p w14:paraId="1ADBBF7C" w14:textId="77777777" w:rsidR="00F257F6" w:rsidRDefault="00F257F6" w:rsidP="009B5D31">
      <w:pPr>
        <w:pStyle w:val="ac"/>
        <w:spacing w:before="120"/>
        <w:rPr>
          <w:rFonts w:hint="cs"/>
          <w:rtl/>
        </w:rPr>
      </w:pPr>
      <w:r>
        <w:rPr>
          <w:rFonts w:hint="cs"/>
          <w:rtl/>
        </w:rPr>
        <w:lastRenderedPageBreak/>
        <w:t>אין הקב"ה נזקק לעולמו כשהיה.</w:t>
      </w:r>
      <w:r>
        <w:rPr>
          <w:rStyle w:val="a5"/>
          <w:rtl/>
        </w:rPr>
        <w:footnoteReference w:id="6"/>
      </w:r>
    </w:p>
    <w:p w14:paraId="7B4DB21D" w14:textId="77777777" w:rsidR="009A23AD" w:rsidRDefault="009A23AD" w:rsidP="009B5D31">
      <w:pPr>
        <w:pStyle w:val="ac"/>
        <w:spacing w:before="120"/>
        <w:rPr>
          <w:rFonts w:hint="cs"/>
          <w:rtl/>
        </w:rPr>
      </w:pPr>
      <w:r>
        <w:rPr>
          <w:rFonts w:hint="cs"/>
          <w:rtl/>
        </w:rPr>
        <w:t>אם אין גדיים</w:t>
      </w:r>
      <w:r w:rsidR="009B5D31">
        <w:rPr>
          <w:rFonts w:hint="cs"/>
          <w:rtl/>
        </w:rPr>
        <w:t xml:space="preserve"> </w:t>
      </w:r>
      <w:r>
        <w:rPr>
          <w:rFonts w:hint="cs"/>
          <w:rtl/>
        </w:rPr>
        <w:t xml:space="preserve">- אין תיישים, אם אין תיישים </w:t>
      </w:r>
      <w:r w:rsidR="009B5D31">
        <w:rPr>
          <w:rFonts w:hint="cs"/>
          <w:rtl/>
        </w:rPr>
        <w:t>-</w:t>
      </w:r>
      <w:r>
        <w:rPr>
          <w:rFonts w:hint="cs"/>
          <w:rtl/>
        </w:rPr>
        <w:t xml:space="preserve"> אין צאן, אם אין צאן </w:t>
      </w:r>
      <w:r w:rsidR="009B5D31">
        <w:rPr>
          <w:rFonts w:hint="cs"/>
          <w:rtl/>
        </w:rPr>
        <w:t>-</w:t>
      </w:r>
      <w:r>
        <w:rPr>
          <w:rFonts w:hint="cs"/>
          <w:rtl/>
        </w:rPr>
        <w:t xml:space="preserve"> אין רועה, אם אין רועה</w:t>
      </w:r>
      <w:r w:rsidR="00372775">
        <w:rPr>
          <w:rFonts w:hint="cs"/>
          <w:rtl/>
        </w:rPr>
        <w:t xml:space="preserve"> </w:t>
      </w:r>
      <w:r w:rsidR="009B5D31">
        <w:rPr>
          <w:rFonts w:hint="cs"/>
          <w:rtl/>
        </w:rPr>
        <w:t>-</w:t>
      </w:r>
      <w:r w:rsidR="00372775">
        <w:rPr>
          <w:rFonts w:hint="cs"/>
          <w:rtl/>
        </w:rPr>
        <w:t xml:space="preserve"> אין העולם.</w:t>
      </w:r>
      <w:r w:rsidR="00E44C15">
        <w:rPr>
          <w:rStyle w:val="a5"/>
          <w:rtl/>
        </w:rPr>
        <w:footnoteReference w:id="7"/>
      </w:r>
    </w:p>
    <w:p w14:paraId="6EB6F9F8" w14:textId="77777777" w:rsidR="0005190A" w:rsidRDefault="00643AE0" w:rsidP="00643AE0">
      <w:pPr>
        <w:pStyle w:val="ac"/>
        <w:spacing w:before="120"/>
        <w:rPr>
          <w:rFonts w:hint="cs"/>
          <w:rtl/>
        </w:rPr>
      </w:pPr>
      <w:r>
        <w:rPr>
          <w:rFonts w:hint="cs"/>
          <w:rtl/>
        </w:rPr>
        <w:t>אחד מקטף בעוללות ואחד מזנב באשכולות ואחד מעקר בגפנים</w:t>
      </w:r>
      <w:r w:rsidR="0005190A">
        <w:rPr>
          <w:rFonts w:hint="cs"/>
          <w:rtl/>
        </w:rPr>
        <w:t>.</w:t>
      </w:r>
      <w:r w:rsidR="002514F0">
        <w:rPr>
          <w:rStyle w:val="a5"/>
          <w:rtl/>
        </w:rPr>
        <w:footnoteReference w:id="8"/>
      </w:r>
    </w:p>
    <w:p w14:paraId="7CA08D9C" w14:textId="77777777" w:rsidR="003643EB" w:rsidRDefault="00372775" w:rsidP="003643EB">
      <w:pPr>
        <w:pStyle w:val="ac"/>
        <w:spacing w:before="120"/>
        <w:rPr>
          <w:rFonts w:hint="cs"/>
          <w:rtl/>
        </w:rPr>
      </w:pPr>
      <w:r>
        <w:rPr>
          <w:rFonts w:hint="cs"/>
          <w:rtl/>
        </w:rPr>
        <w:t>ב</w:t>
      </w:r>
      <w:r w:rsidR="003643EB">
        <w:rPr>
          <w:rFonts w:hint="cs"/>
          <w:rtl/>
        </w:rPr>
        <w:t>י</w:t>
      </w:r>
      <w:r>
        <w:rPr>
          <w:rFonts w:hint="cs"/>
          <w:rtl/>
        </w:rPr>
        <w:t>קש לקעקע ב</w:t>
      </w:r>
      <w:r w:rsidR="003643EB">
        <w:rPr>
          <w:rFonts w:hint="eastAsia"/>
          <w:rtl/>
        </w:rPr>
        <w:t>ֵּ</w:t>
      </w:r>
      <w:r>
        <w:rPr>
          <w:rFonts w:hint="cs"/>
          <w:rtl/>
        </w:rPr>
        <w:t>יצ</w:t>
      </w:r>
      <w:r w:rsidR="003643EB">
        <w:rPr>
          <w:rFonts w:hint="eastAsia"/>
          <w:rtl/>
        </w:rPr>
        <w:t>ָ</w:t>
      </w:r>
      <w:r>
        <w:rPr>
          <w:rFonts w:hint="cs"/>
          <w:rtl/>
        </w:rPr>
        <w:t>ת</w:t>
      </w:r>
      <w:r w:rsidR="003643EB">
        <w:rPr>
          <w:rFonts w:hint="eastAsia"/>
          <w:rtl/>
        </w:rPr>
        <w:t>ָ</w:t>
      </w:r>
      <w:r>
        <w:rPr>
          <w:rFonts w:hint="cs"/>
          <w:rtl/>
        </w:rPr>
        <w:t>ם של ישראל</w:t>
      </w:r>
      <w:r w:rsidR="003643EB">
        <w:rPr>
          <w:rFonts w:hint="cs"/>
          <w:rtl/>
        </w:rPr>
        <w:t>.</w:t>
      </w:r>
      <w:r w:rsidR="002F0342">
        <w:rPr>
          <w:rStyle w:val="a5"/>
          <w:rtl/>
        </w:rPr>
        <w:footnoteReference w:id="9"/>
      </w:r>
    </w:p>
    <w:p w14:paraId="366596E1" w14:textId="77777777" w:rsidR="002F0342" w:rsidRDefault="00643AE0" w:rsidP="00E44C15">
      <w:pPr>
        <w:pStyle w:val="ac"/>
        <w:spacing w:before="120"/>
        <w:rPr>
          <w:rFonts w:hint="cs"/>
          <w:rtl/>
        </w:rPr>
      </w:pPr>
      <w:r>
        <w:rPr>
          <w:rFonts w:hint="cs"/>
          <w:rtl/>
        </w:rPr>
        <w:t>מה ששלוחו של מלך מבקש לעשות לנו, עשינו לו. מה שהיה הדיין צריך לעשות לנשפט, היה הנשפט עושה לדיין</w:t>
      </w:r>
      <w:r w:rsidR="002F0342">
        <w:rPr>
          <w:rFonts w:hint="cs"/>
          <w:rtl/>
        </w:rPr>
        <w:t>.</w:t>
      </w:r>
      <w:r w:rsidR="007A30DE">
        <w:rPr>
          <w:rStyle w:val="a5"/>
          <w:rtl/>
        </w:rPr>
        <w:footnoteReference w:id="10"/>
      </w:r>
    </w:p>
    <w:p w14:paraId="7259FD4B" w14:textId="77777777" w:rsidR="00372775" w:rsidRDefault="00372775" w:rsidP="00E91563">
      <w:pPr>
        <w:pStyle w:val="ac"/>
        <w:spacing w:before="120"/>
        <w:rPr>
          <w:rFonts w:hint="cs"/>
          <w:rtl/>
        </w:rPr>
      </w:pPr>
      <w:r>
        <w:rPr>
          <w:rFonts w:hint="cs"/>
          <w:rtl/>
        </w:rPr>
        <w:t xml:space="preserve">אם צרה </w:t>
      </w:r>
      <w:r>
        <w:rPr>
          <w:rtl/>
        </w:rPr>
        <w:t>–</w:t>
      </w:r>
      <w:r>
        <w:rPr>
          <w:rFonts w:hint="cs"/>
          <w:rtl/>
        </w:rPr>
        <w:t xml:space="preserve"> אין צרה כיוצא בה. אם שמחה </w:t>
      </w:r>
      <w:r>
        <w:rPr>
          <w:rtl/>
        </w:rPr>
        <w:t>–</w:t>
      </w:r>
      <w:r>
        <w:rPr>
          <w:rFonts w:hint="cs"/>
          <w:rtl/>
        </w:rPr>
        <w:t xml:space="preserve"> אין שמחה כיוצא בה.</w:t>
      </w:r>
      <w:r w:rsidR="00E91563">
        <w:rPr>
          <w:rStyle w:val="a5"/>
          <w:rtl/>
        </w:rPr>
        <w:footnoteReference w:id="11"/>
      </w:r>
    </w:p>
    <w:p w14:paraId="015711FF" w14:textId="77777777" w:rsidR="009A23AD" w:rsidRDefault="00F00694" w:rsidP="003E7E46">
      <w:pPr>
        <w:pStyle w:val="ac"/>
        <w:spacing w:before="120"/>
        <w:rPr>
          <w:rFonts w:hint="cs"/>
          <w:rtl/>
        </w:rPr>
      </w:pPr>
      <w:r>
        <w:rPr>
          <w:rFonts w:hint="cs"/>
          <w:rtl/>
        </w:rPr>
        <w:t>כל מה שנברא בששת ימי בראשית צריכים עשייה</w:t>
      </w:r>
      <w:r w:rsidR="003E7E46">
        <w:rPr>
          <w:rFonts w:hint="cs"/>
          <w:rtl/>
        </w:rPr>
        <w:t>.</w:t>
      </w:r>
      <w:r w:rsidR="00064343">
        <w:rPr>
          <w:rStyle w:val="a5"/>
          <w:rtl/>
        </w:rPr>
        <w:footnoteReference w:id="12"/>
      </w:r>
    </w:p>
    <w:p w14:paraId="045A1EE9" w14:textId="77777777" w:rsidR="00ED0DB3" w:rsidRDefault="00ED0DB3" w:rsidP="00216642">
      <w:pPr>
        <w:pStyle w:val="ac"/>
        <w:spacing w:before="120"/>
        <w:rPr>
          <w:rFonts w:hint="cs"/>
          <w:rtl/>
        </w:rPr>
      </w:pPr>
      <w:r>
        <w:rPr>
          <w:rFonts w:hint="cs"/>
          <w:rtl/>
        </w:rPr>
        <w:lastRenderedPageBreak/>
        <w:t>נטלו א</w:t>
      </w:r>
      <w:r w:rsidR="00216642">
        <w:rPr>
          <w:rFonts w:hint="eastAsia"/>
          <w:rtl/>
        </w:rPr>
        <w:t>ַ</w:t>
      </w:r>
      <w:r>
        <w:rPr>
          <w:rFonts w:hint="cs"/>
          <w:rtl/>
        </w:rPr>
        <w:t>פ</w:t>
      </w:r>
      <w:r w:rsidR="00216642">
        <w:rPr>
          <w:rFonts w:hint="eastAsia"/>
          <w:rtl/>
        </w:rPr>
        <w:t>ּ</w:t>
      </w:r>
      <w:r>
        <w:rPr>
          <w:rFonts w:hint="cs"/>
          <w:rtl/>
        </w:rPr>
        <w:t>ו</w:t>
      </w:r>
      <w:r w:rsidR="00216642">
        <w:rPr>
          <w:rFonts w:hint="eastAsia"/>
          <w:rtl/>
        </w:rPr>
        <w:t>ֹ</w:t>
      </w:r>
      <w:r>
        <w:rPr>
          <w:rFonts w:hint="cs"/>
          <w:rtl/>
        </w:rPr>
        <w:t>כ</w:t>
      </w:r>
      <w:r w:rsidR="00216642">
        <w:rPr>
          <w:rFonts w:hint="eastAsia"/>
          <w:rtl/>
        </w:rPr>
        <w:t>ֵ</w:t>
      </w:r>
      <w:r>
        <w:rPr>
          <w:rFonts w:hint="cs"/>
          <w:rtl/>
        </w:rPr>
        <w:t>י על עוונם</w:t>
      </w:r>
      <w:r w:rsidR="00216642">
        <w:rPr>
          <w:rFonts w:hint="cs"/>
          <w:rtl/>
        </w:rPr>
        <w:t>.</w:t>
      </w:r>
      <w:r w:rsidR="00B34D9E">
        <w:rPr>
          <w:rStyle w:val="a5"/>
          <w:rtl/>
        </w:rPr>
        <w:footnoteReference w:id="13"/>
      </w:r>
    </w:p>
    <w:p w14:paraId="106077C3" w14:textId="77777777" w:rsidR="00ED0DB3" w:rsidRDefault="00ED0DB3" w:rsidP="008670ED">
      <w:pPr>
        <w:pStyle w:val="ac"/>
        <w:spacing w:before="120"/>
        <w:rPr>
          <w:rFonts w:hint="cs"/>
          <w:rtl/>
        </w:rPr>
      </w:pPr>
      <w:r>
        <w:rPr>
          <w:rFonts w:hint="cs"/>
          <w:rtl/>
        </w:rPr>
        <w:t xml:space="preserve">גדולה זקנה: אם זקנים הם </w:t>
      </w:r>
      <w:r>
        <w:rPr>
          <w:rtl/>
        </w:rPr>
        <w:t>–</w:t>
      </w:r>
      <w:r>
        <w:rPr>
          <w:rFonts w:hint="cs"/>
          <w:rtl/>
        </w:rPr>
        <w:t xml:space="preserve"> חביבים הם; ואם נערים הם </w:t>
      </w:r>
      <w:r>
        <w:rPr>
          <w:rtl/>
        </w:rPr>
        <w:t>–</w:t>
      </w:r>
      <w:r>
        <w:rPr>
          <w:rFonts w:hint="cs"/>
          <w:rtl/>
        </w:rPr>
        <w:t xml:space="preserve"> נטפלה להם ילדות</w:t>
      </w:r>
      <w:r w:rsidR="008670ED">
        <w:rPr>
          <w:rFonts w:hint="cs"/>
          <w:rtl/>
        </w:rPr>
        <w:t>.</w:t>
      </w:r>
      <w:r w:rsidR="002F0B76">
        <w:rPr>
          <w:rStyle w:val="a5"/>
          <w:rtl/>
        </w:rPr>
        <w:footnoteReference w:id="14"/>
      </w:r>
    </w:p>
    <w:p w14:paraId="5FDF2BC4" w14:textId="77777777" w:rsidR="008323FE" w:rsidRDefault="008323FE" w:rsidP="008323FE">
      <w:pPr>
        <w:pStyle w:val="ab"/>
        <w:rPr>
          <w:rFonts w:hint="cs"/>
          <w:rtl/>
        </w:rPr>
      </w:pPr>
      <w:r>
        <w:rPr>
          <w:rFonts w:hint="cs"/>
          <w:rtl/>
        </w:rPr>
        <w:t>פרשה יב</w:t>
      </w:r>
      <w:r w:rsidR="0024449E">
        <w:rPr>
          <w:rStyle w:val="a5"/>
          <w:rtl/>
        </w:rPr>
        <w:footnoteReference w:id="15"/>
      </w:r>
    </w:p>
    <w:p w14:paraId="0F9EFA6B" w14:textId="77777777" w:rsidR="00ED0DB3" w:rsidRDefault="00ED0DB3" w:rsidP="0024449E">
      <w:pPr>
        <w:pStyle w:val="ac"/>
        <w:rPr>
          <w:rFonts w:hint="cs"/>
          <w:rtl/>
        </w:rPr>
      </w:pPr>
      <w:r>
        <w:rPr>
          <w:rFonts w:hint="cs"/>
          <w:rtl/>
        </w:rPr>
        <w:t>סופו שמטמא את הטהור ומטהר את הטמא</w:t>
      </w:r>
      <w:r w:rsidR="0024449E">
        <w:rPr>
          <w:rFonts w:hint="cs"/>
          <w:rtl/>
        </w:rPr>
        <w:t>.</w:t>
      </w:r>
      <w:r w:rsidR="009E0C2D">
        <w:rPr>
          <w:rStyle w:val="a5"/>
          <w:rtl/>
        </w:rPr>
        <w:footnoteReference w:id="16"/>
      </w:r>
    </w:p>
    <w:p w14:paraId="60F99C5B" w14:textId="77777777" w:rsidR="00ED0DB3" w:rsidRDefault="00946BA9" w:rsidP="007F5261">
      <w:pPr>
        <w:pStyle w:val="ac"/>
        <w:spacing w:before="120"/>
        <w:rPr>
          <w:rFonts w:hint="cs"/>
          <w:rtl/>
        </w:rPr>
      </w:pPr>
      <w:r>
        <w:rPr>
          <w:rFonts w:hint="cs"/>
          <w:rtl/>
        </w:rPr>
        <w:t>כיון שרווה, התחיל מזמר</w:t>
      </w:r>
      <w:r w:rsidR="006D50BA">
        <w:rPr>
          <w:rFonts w:hint="cs"/>
          <w:rtl/>
        </w:rPr>
        <w:t>.</w:t>
      </w:r>
      <w:r w:rsidR="007F5261">
        <w:rPr>
          <w:rStyle w:val="a5"/>
          <w:rtl/>
        </w:rPr>
        <w:footnoteReference w:id="17"/>
      </w:r>
    </w:p>
    <w:p w14:paraId="62F045D1" w14:textId="77777777" w:rsidR="00BF532B" w:rsidRDefault="00946BA9" w:rsidP="007F5261">
      <w:pPr>
        <w:pStyle w:val="ac"/>
        <w:spacing w:before="120"/>
        <w:rPr>
          <w:rFonts w:hint="cs"/>
          <w:rtl/>
        </w:rPr>
      </w:pPr>
      <w:r>
        <w:rPr>
          <w:rFonts w:hint="cs"/>
          <w:rtl/>
        </w:rPr>
        <w:t>נכנסים לחנות ראשונים ויוצאים אחרונים</w:t>
      </w:r>
      <w:r w:rsidR="00BF532B">
        <w:rPr>
          <w:rFonts w:hint="cs"/>
          <w:rtl/>
        </w:rPr>
        <w:t>.</w:t>
      </w:r>
      <w:r w:rsidR="00BF532B">
        <w:rPr>
          <w:rStyle w:val="a5"/>
          <w:rtl/>
        </w:rPr>
        <w:footnoteReference w:id="18"/>
      </w:r>
    </w:p>
    <w:p w14:paraId="36B35F4F" w14:textId="77777777" w:rsidR="00946BA9" w:rsidRDefault="00946BA9" w:rsidP="00317111">
      <w:pPr>
        <w:pStyle w:val="ac"/>
        <w:spacing w:before="120"/>
        <w:rPr>
          <w:rFonts w:hint="cs"/>
          <w:rtl/>
        </w:rPr>
      </w:pPr>
      <w:r>
        <w:rPr>
          <w:rFonts w:hint="cs"/>
          <w:rtl/>
        </w:rPr>
        <w:t>אם שותה פ</w:t>
      </w:r>
      <w:r w:rsidR="00317111">
        <w:rPr>
          <w:rFonts w:hint="eastAsia"/>
          <w:rtl/>
        </w:rPr>
        <w:t>ִּ</w:t>
      </w:r>
      <w:r>
        <w:rPr>
          <w:rFonts w:hint="cs"/>
          <w:rtl/>
        </w:rPr>
        <w:t>ל</w:t>
      </w:r>
      <w:r w:rsidR="00317111">
        <w:rPr>
          <w:rFonts w:hint="eastAsia"/>
          <w:rtl/>
        </w:rPr>
        <w:t>ְ</w:t>
      </w:r>
      <w:r>
        <w:rPr>
          <w:rFonts w:hint="cs"/>
          <w:rtl/>
        </w:rPr>
        <w:t>חו</w:t>
      </w:r>
      <w:r w:rsidR="00317111">
        <w:rPr>
          <w:rFonts w:hint="eastAsia"/>
          <w:rtl/>
        </w:rPr>
        <w:t>ֹ</w:t>
      </w:r>
      <w:r>
        <w:rPr>
          <w:rFonts w:hint="cs"/>
          <w:rtl/>
        </w:rPr>
        <w:t xml:space="preserve"> </w:t>
      </w:r>
      <w:r>
        <w:rPr>
          <w:rtl/>
        </w:rPr>
        <w:t>–</w:t>
      </w:r>
      <w:r>
        <w:rPr>
          <w:rFonts w:hint="cs"/>
          <w:rtl/>
        </w:rPr>
        <w:t xml:space="preserve"> ח</w:t>
      </w:r>
      <w:r w:rsidR="00317111">
        <w:rPr>
          <w:rFonts w:hint="eastAsia"/>
          <w:rtl/>
        </w:rPr>
        <w:t>ֶ</w:t>
      </w:r>
      <w:r>
        <w:rPr>
          <w:rFonts w:hint="cs"/>
          <w:rtl/>
        </w:rPr>
        <w:t>מ</w:t>
      </w:r>
      <w:r w:rsidR="00317111">
        <w:rPr>
          <w:rFonts w:hint="eastAsia"/>
          <w:rtl/>
        </w:rPr>
        <w:t>ֶ</w:t>
      </w:r>
      <w:r>
        <w:rPr>
          <w:rFonts w:hint="cs"/>
          <w:rtl/>
        </w:rPr>
        <w:t>ר, יותר מ</w:t>
      </w:r>
      <w:r w:rsidR="00317111">
        <w:rPr>
          <w:rFonts w:hint="eastAsia"/>
          <w:rtl/>
        </w:rPr>
        <w:t>ִ</w:t>
      </w:r>
      <w:r>
        <w:rPr>
          <w:rFonts w:hint="cs"/>
          <w:rtl/>
        </w:rPr>
        <w:t>פ</w:t>
      </w:r>
      <w:r w:rsidR="00317111">
        <w:rPr>
          <w:rFonts w:hint="eastAsia"/>
          <w:rtl/>
        </w:rPr>
        <w:t>ִּ</w:t>
      </w:r>
      <w:r>
        <w:rPr>
          <w:rFonts w:hint="cs"/>
          <w:rtl/>
        </w:rPr>
        <w:t>ל</w:t>
      </w:r>
      <w:r w:rsidR="00317111">
        <w:rPr>
          <w:rFonts w:hint="eastAsia"/>
          <w:rtl/>
        </w:rPr>
        <w:t>ְ</w:t>
      </w:r>
      <w:r>
        <w:rPr>
          <w:rFonts w:hint="cs"/>
          <w:rtl/>
        </w:rPr>
        <w:t>חו</w:t>
      </w:r>
      <w:r w:rsidR="00317111">
        <w:rPr>
          <w:rFonts w:hint="eastAsia"/>
          <w:rtl/>
        </w:rPr>
        <w:t>ֹ</w:t>
      </w:r>
      <w:r>
        <w:rPr>
          <w:rFonts w:hint="cs"/>
          <w:rtl/>
        </w:rPr>
        <w:t xml:space="preserve"> </w:t>
      </w:r>
      <w:r>
        <w:rPr>
          <w:rtl/>
        </w:rPr>
        <w:t>–</w:t>
      </w:r>
      <w:r>
        <w:rPr>
          <w:rFonts w:hint="cs"/>
          <w:rtl/>
        </w:rPr>
        <w:t xml:space="preserve"> ח</w:t>
      </w:r>
      <w:r w:rsidR="00317111">
        <w:rPr>
          <w:rFonts w:hint="eastAsia"/>
          <w:rtl/>
        </w:rPr>
        <w:t>ֲ</w:t>
      </w:r>
      <w:r>
        <w:rPr>
          <w:rFonts w:hint="cs"/>
          <w:rtl/>
        </w:rPr>
        <w:t>מו</w:t>
      </w:r>
      <w:r w:rsidR="00317111">
        <w:rPr>
          <w:rFonts w:hint="eastAsia"/>
          <w:rtl/>
        </w:rPr>
        <w:t>ֹ</w:t>
      </w:r>
      <w:r>
        <w:rPr>
          <w:rFonts w:hint="cs"/>
          <w:rtl/>
        </w:rPr>
        <w:t>ר</w:t>
      </w:r>
      <w:r w:rsidR="00317111">
        <w:rPr>
          <w:rFonts w:hint="cs"/>
          <w:rtl/>
        </w:rPr>
        <w:t>.</w:t>
      </w:r>
      <w:r w:rsidR="00226E41">
        <w:rPr>
          <w:rStyle w:val="a5"/>
          <w:rtl/>
        </w:rPr>
        <w:footnoteReference w:id="19"/>
      </w:r>
    </w:p>
    <w:p w14:paraId="1A5C2142" w14:textId="77777777" w:rsidR="00582E54" w:rsidRDefault="00582E54" w:rsidP="00226E41">
      <w:pPr>
        <w:pStyle w:val="a3"/>
        <w:rPr>
          <w:rFonts w:hint="cs"/>
          <w:rtl/>
        </w:rPr>
      </w:pPr>
      <w:r>
        <w:rPr>
          <w:rFonts w:hint="cs"/>
          <w:rtl/>
        </w:rPr>
        <w:lastRenderedPageBreak/>
        <w:t xml:space="preserve">  </w:t>
      </w:r>
    </w:p>
    <w:p w14:paraId="5B74A65C" w14:textId="77777777" w:rsidR="008323FE" w:rsidRDefault="008323FE" w:rsidP="008323FE">
      <w:pPr>
        <w:pStyle w:val="ab"/>
        <w:rPr>
          <w:rFonts w:hint="cs"/>
          <w:rtl/>
        </w:rPr>
      </w:pPr>
      <w:r>
        <w:rPr>
          <w:rFonts w:hint="cs"/>
          <w:rtl/>
        </w:rPr>
        <w:t>פרשה יג</w:t>
      </w:r>
    </w:p>
    <w:p w14:paraId="251EF8E8" w14:textId="77777777" w:rsidR="00E9354D" w:rsidRDefault="008323FE" w:rsidP="0013439A">
      <w:pPr>
        <w:pStyle w:val="ac"/>
        <w:spacing w:before="120"/>
        <w:rPr>
          <w:rFonts w:hint="cs"/>
          <w:rtl/>
        </w:rPr>
      </w:pPr>
      <w:r>
        <w:rPr>
          <w:rFonts w:hint="cs"/>
          <w:rtl/>
        </w:rPr>
        <w:t>אני טעיתי את ההלכה</w:t>
      </w:r>
      <w:r w:rsidR="0013439A">
        <w:rPr>
          <w:rFonts w:hint="cs"/>
          <w:rtl/>
        </w:rPr>
        <w:t>.</w:t>
      </w:r>
      <w:r w:rsidR="0013439A">
        <w:rPr>
          <w:rStyle w:val="a5"/>
          <w:rtl/>
        </w:rPr>
        <w:footnoteReference w:id="20"/>
      </w:r>
    </w:p>
    <w:p w14:paraId="303F9BD2" w14:textId="77777777" w:rsidR="00AE6128" w:rsidRDefault="00AE6128" w:rsidP="00F97495">
      <w:pPr>
        <w:pStyle w:val="ac"/>
        <w:spacing w:before="120"/>
        <w:rPr>
          <w:rFonts w:hint="cs"/>
          <w:rtl/>
        </w:rPr>
      </w:pPr>
      <w:r>
        <w:rPr>
          <w:rFonts w:hint="cs"/>
          <w:rtl/>
        </w:rPr>
        <w:t xml:space="preserve">צריך יהודי לחרוב </w:t>
      </w:r>
      <w:r>
        <w:rPr>
          <w:rFonts w:cs="Narkisim"/>
          <w:rtl/>
        </w:rPr>
        <w:t>–</w:t>
      </w:r>
      <w:r>
        <w:rPr>
          <w:rFonts w:hint="cs"/>
          <w:rtl/>
        </w:rPr>
        <w:t xml:space="preserve"> עושה תשובה</w:t>
      </w:r>
      <w:r w:rsidR="001A330F">
        <w:rPr>
          <w:rFonts w:hint="cs"/>
          <w:rtl/>
        </w:rPr>
        <w:t>.</w:t>
      </w:r>
      <w:r w:rsidR="001A330F">
        <w:rPr>
          <w:rStyle w:val="a5"/>
          <w:rtl/>
        </w:rPr>
        <w:footnoteReference w:id="21"/>
      </w:r>
    </w:p>
    <w:p w14:paraId="1349A254" w14:textId="77777777" w:rsidR="001E7970" w:rsidRDefault="001E7970" w:rsidP="0013439A">
      <w:pPr>
        <w:pStyle w:val="ac"/>
        <w:spacing w:before="120"/>
        <w:rPr>
          <w:rFonts w:hint="cs"/>
          <w:rtl/>
        </w:rPr>
      </w:pPr>
      <w:r>
        <w:rPr>
          <w:rFonts w:hint="cs"/>
          <w:rtl/>
        </w:rPr>
        <w:t>החזיר מוציא טלפיו ואומר: ראו שאני טהור.</w:t>
      </w:r>
      <w:r w:rsidR="00F81A17">
        <w:rPr>
          <w:rStyle w:val="a5"/>
          <w:rtl/>
        </w:rPr>
        <w:footnoteReference w:id="22"/>
      </w:r>
    </w:p>
    <w:p w14:paraId="0AE53E98" w14:textId="77777777" w:rsidR="00854B67" w:rsidRDefault="00854B67" w:rsidP="008D7DA0">
      <w:pPr>
        <w:pStyle w:val="ac"/>
        <w:outlineLvl w:val="0"/>
        <w:rPr>
          <w:rFonts w:hint="cs"/>
          <w:rtl/>
        </w:rPr>
      </w:pPr>
    </w:p>
    <w:p w14:paraId="179F0B0A" w14:textId="77777777" w:rsidR="00CD3967" w:rsidRDefault="00391A9D" w:rsidP="00CD3967">
      <w:pPr>
        <w:pStyle w:val="ad"/>
        <w:rPr>
          <w:rFonts w:hint="cs"/>
          <w:rtl/>
        </w:rPr>
      </w:pPr>
      <w:r w:rsidRPr="002E5961">
        <w:rPr>
          <w:rtl/>
        </w:rPr>
        <w:t>שבת שלום</w:t>
      </w:r>
    </w:p>
    <w:p w14:paraId="4B772C7D" w14:textId="77777777" w:rsidR="00391A9D" w:rsidRDefault="00391A9D" w:rsidP="00CD3967">
      <w:pPr>
        <w:pStyle w:val="ad"/>
        <w:rPr>
          <w:rFonts w:hint="cs"/>
          <w:rtl/>
        </w:rPr>
      </w:pPr>
      <w:r w:rsidRPr="002E5961">
        <w:rPr>
          <w:rtl/>
        </w:rPr>
        <w:t>מחלקי המים</w:t>
      </w:r>
    </w:p>
    <w:p w14:paraId="35F2978B" w14:textId="77777777" w:rsidR="001D783E" w:rsidRDefault="001D783E" w:rsidP="00F81A17">
      <w:pPr>
        <w:pStyle w:val="ad"/>
        <w:spacing w:before="120"/>
        <w:rPr>
          <w:rFonts w:hint="cs"/>
          <w:b w:val="0"/>
          <w:bCs w:val="0"/>
          <w:szCs w:val="22"/>
          <w:rtl/>
        </w:rPr>
      </w:pPr>
      <w:r w:rsidRPr="001D783E">
        <w:rPr>
          <w:rFonts w:hint="cs"/>
          <w:szCs w:val="22"/>
          <w:rtl/>
        </w:rPr>
        <w:t>מים אחרונים:</w:t>
      </w:r>
      <w:r w:rsidRPr="00684E4E">
        <w:rPr>
          <w:rFonts w:hint="cs"/>
          <w:b w:val="0"/>
          <w:bCs w:val="0"/>
          <w:szCs w:val="22"/>
          <w:rtl/>
        </w:rPr>
        <w:t xml:space="preserve"> </w:t>
      </w:r>
      <w:r w:rsidR="003643EB">
        <w:rPr>
          <w:rFonts w:hint="cs"/>
          <w:b w:val="0"/>
          <w:bCs w:val="0"/>
          <w:szCs w:val="22"/>
          <w:rtl/>
        </w:rPr>
        <w:t xml:space="preserve">דף זה נכתב ב"ימי הקורונה" תש"פ בעת שהעולם כולו בסגר ונלחם בנגיף </w:t>
      </w:r>
      <w:r w:rsidR="003643EB">
        <w:rPr>
          <w:b w:val="0"/>
          <w:bCs w:val="0"/>
          <w:szCs w:val="22"/>
        </w:rPr>
        <w:t>Covid-19</w:t>
      </w:r>
      <w:r w:rsidR="003643EB">
        <w:rPr>
          <w:rFonts w:hint="cs"/>
          <w:b w:val="0"/>
          <w:bCs w:val="0"/>
          <w:szCs w:val="22"/>
          <w:rtl/>
        </w:rPr>
        <w:t xml:space="preserve">. ובחוץ, הטבע פורח ומלבלב בכל עוזו (באין בני אנוש שיחבלו בו). תהא ברכת האילנות מלווה את כל העולם, גם </w:t>
      </w:r>
      <w:r w:rsidR="000878D0">
        <w:rPr>
          <w:rFonts w:hint="cs"/>
          <w:b w:val="0"/>
          <w:bCs w:val="0"/>
          <w:szCs w:val="22"/>
          <w:rtl/>
        </w:rPr>
        <w:t xml:space="preserve">את </w:t>
      </w:r>
      <w:r w:rsidR="003643EB">
        <w:rPr>
          <w:rFonts w:hint="cs"/>
          <w:b w:val="0"/>
          <w:bCs w:val="0"/>
          <w:szCs w:val="22"/>
          <w:rtl/>
        </w:rPr>
        <w:t xml:space="preserve">מי שנבצר ממנו לצאת לטבע ולברך, </w:t>
      </w:r>
      <w:r w:rsidR="00F81A17">
        <w:rPr>
          <w:rFonts w:hint="cs"/>
          <w:b w:val="0"/>
          <w:bCs w:val="0"/>
          <w:szCs w:val="22"/>
          <w:rtl/>
        </w:rPr>
        <w:t xml:space="preserve">אך </w:t>
      </w:r>
      <w:r w:rsidR="00F44883">
        <w:rPr>
          <w:rFonts w:hint="cs"/>
          <w:b w:val="0"/>
          <w:bCs w:val="0"/>
          <w:szCs w:val="22"/>
          <w:rtl/>
        </w:rPr>
        <w:t>יכול להתבסם מיפי הברכה והבשורה האופטימית העולה ממנה: "ב</w:t>
      </w:r>
      <w:r w:rsidRPr="00684E4E">
        <w:rPr>
          <w:b w:val="0"/>
          <w:bCs w:val="0"/>
          <w:szCs w:val="22"/>
          <w:rtl/>
        </w:rPr>
        <w:t>רוך שלא חיסר בעולמו כלום וברא בו בריות טובות ואילנות טובות להתנאות בהן בני אדם</w:t>
      </w:r>
      <w:r w:rsidR="00AE6128">
        <w:rPr>
          <w:rFonts w:hint="cs"/>
          <w:b w:val="0"/>
          <w:bCs w:val="0"/>
          <w:szCs w:val="22"/>
          <w:rtl/>
        </w:rPr>
        <w:t>"</w:t>
      </w:r>
      <w:r w:rsidRPr="00684E4E">
        <w:rPr>
          <w:b w:val="0"/>
          <w:bCs w:val="0"/>
          <w:szCs w:val="22"/>
          <w:rtl/>
        </w:rPr>
        <w:t xml:space="preserve">. </w:t>
      </w:r>
      <w:r w:rsidR="00AE6128">
        <w:rPr>
          <w:rFonts w:hint="cs"/>
          <w:b w:val="0"/>
          <w:bCs w:val="0"/>
          <w:szCs w:val="22"/>
          <w:rtl/>
        </w:rPr>
        <w:t>ו</w:t>
      </w:r>
      <w:r w:rsidRPr="00684E4E">
        <w:rPr>
          <w:b w:val="0"/>
          <w:bCs w:val="0"/>
          <w:szCs w:val="22"/>
          <w:rtl/>
        </w:rPr>
        <w:t xml:space="preserve">רב זוטרא בר טוביה </w:t>
      </w:r>
      <w:r w:rsidR="00AE6128">
        <w:rPr>
          <w:rFonts w:hint="cs"/>
          <w:b w:val="0"/>
          <w:bCs w:val="0"/>
          <w:szCs w:val="22"/>
          <w:rtl/>
        </w:rPr>
        <w:t>מוסיף</w:t>
      </w:r>
      <w:r w:rsidRPr="00684E4E">
        <w:rPr>
          <w:b w:val="0"/>
          <w:bCs w:val="0"/>
          <w:szCs w:val="22"/>
          <w:rtl/>
        </w:rPr>
        <w:t xml:space="preserve">: </w:t>
      </w:r>
      <w:r w:rsidR="00AE6128">
        <w:rPr>
          <w:rFonts w:hint="cs"/>
          <w:b w:val="0"/>
          <w:bCs w:val="0"/>
          <w:szCs w:val="22"/>
          <w:rtl/>
        </w:rPr>
        <w:t>"</w:t>
      </w:r>
      <w:r w:rsidRPr="00684E4E">
        <w:rPr>
          <w:b w:val="0"/>
          <w:bCs w:val="0"/>
          <w:szCs w:val="22"/>
          <w:rtl/>
        </w:rPr>
        <w:t>מנין שמברכין על הריח - שנאמר: כל הנשמה תהלל יה</w:t>
      </w:r>
      <w:r w:rsidR="00AE6128">
        <w:rPr>
          <w:rFonts w:hint="cs"/>
          <w:b w:val="0"/>
          <w:bCs w:val="0"/>
          <w:szCs w:val="22"/>
          <w:rtl/>
        </w:rPr>
        <w:t>".</w:t>
      </w:r>
      <w:r w:rsidRPr="00684E4E">
        <w:rPr>
          <w:b w:val="0"/>
          <w:bCs w:val="0"/>
          <w:szCs w:val="22"/>
          <w:rtl/>
        </w:rPr>
        <w:t xml:space="preserve"> </w:t>
      </w:r>
      <w:r w:rsidR="00AE6128">
        <w:rPr>
          <w:rFonts w:hint="cs"/>
          <w:b w:val="0"/>
          <w:bCs w:val="0"/>
          <w:szCs w:val="22"/>
          <w:rtl/>
        </w:rPr>
        <w:t>יהי רצון שנלמד לחיות בהרמוניה וב</w:t>
      </w:r>
      <w:r w:rsidR="001E7970">
        <w:rPr>
          <w:rFonts w:hint="cs"/>
          <w:b w:val="0"/>
          <w:bCs w:val="0"/>
          <w:szCs w:val="22"/>
          <w:rtl/>
        </w:rPr>
        <w:t>רוגע</w:t>
      </w:r>
      <w:r w:rsidR="00AE6128">
        <w:rPr>
          <w:rFonts w:hint="cs"/>
          <w:b w:val="0"/>
          <w:bCs w:val="0"/>
          <w:szCs w:val="22"/>
          <w:rtl/>
        </w:rPr>
        <w:t xml:space="preserve"> עם הטבע שסביבנו</w:t>
      </w:r>
      <w:r w:rsidR="001E7970">
        <w:rPr>
          <w:rFonts w:hint="cs"/>
          <w:b w:val="0"/>
          <w:bCs w:val="0"/>
          <w:szCs w:val="22"/>
          <w:rtl/>
        </w:rPr>
        <w:t xml:space="preserve"> ולא לחבל בו</w:t>
      </w:r>
      <w:r w:rsidR="00AE6128">
        <w:rPr>
          <w:rFonts w:hint="cs"/>
          <w:b w:val="0"/>
          <w:bCs w:val="0"/>
          <w:szCs w:val="22"/>
          <w:rtl/>
        </w:rPr>
        <w:t>.</w:t>
      </w:r>
    </w:p>
    <w:p w14:paraId="36AC8B0F" w14:textId="77777777" w:rsidR="001D783E" w:rsidRDefault="001D783E" w:rsidP="001D783E">
      <w:pPr>
        <w:pStyle w:val="ad"/>
        <w:rPr>
          <w:rFonts w:hint="cs"/>
          <w:b w:val="0"/>
          <w:bCs w:val="0"/>
          <w:szCs w:val="22"/>
          <w:rtl/>
        </w:rPr>
      </w:pPr>
    </w:p>
    <w:p w14:paraId="145F96F1" w14:textId="0AF27A52" w:rsidR="001D783E" w:rsidRPr="00684E4E" w:rsidRDefault="007B31BB" w:rsidP="001D783E">
      <w:pPr>
        <w:pStyle w:val="ad"/>
        <w:jc w:val="center"/>
        <w:rPr>
          <w:rFonts w:hint="cs"/>
          <w:b w:val="0"/>
          <w:bCs w:val="0"/>
          <w:szCs w:val="22"/>
          <w:rtl/>
        </w:rPr>
      </w:pPr>
      <w:r>
        <w:rPr>
          <w:noProof/>
          <w:color w:val="0000FF"/>
        </w:rPr>
        <w:lastRenderedPageBreak/>
        <w:drawing>
          <wp:inline distT="0" distB="0" distL="0" distR="0" wp14:anchorId="38944EF2" wp14:editId="1717E680">
            <wp:extent cx="3686175" cy="2771775"/>
            <wp:effectExtent l="0" t="0" r="0" b="0"/>
            <wp:docPr id="1" name="irc_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86175" cy="2771775"/>
                    </a:xfrm>
                    <a:prstGeom prst="rect">
                      <a:avLst/>
                    </a:prstGeom>
                    <a:noFill/>
                    <a:ln>
                      <a:noFill/>
                    </a:ln>
                  </pic:spPr>
                </pic:pic>
              </a:graphicData>
            </a:graphic>
          </wp:inline>
        </w:drawing>
      </w:r>
    </w:p>
    <w:p w14:paraId="322E62E2" w14:textId="77777777" w:rsidR="001D783E" w:rsidRDefault="001D783E" w:rsidP="00CD3967">
      <w:pPr>
        <w:pStyle w:val="ad"/>
        <w:rPr>
          <w:rFonts w:hint="cs"/>
          <w:rtl/>
        </w:rPr>
      </w:pPr>
    </w:p>
    <w:sectPr w:rsidR="001D783E" w:rsidSect="00EF6F24">
      <w:headerReference w:type="default" r:id="rId13"/>
      <w:footerReference w:type="default" r:id="rId14"/>
      <w:headerReference w:type="first" r:id="rId15"/>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B301F" w14:textId="77777777" w:rsidR="008B0DD4" w:rsidRDefault="008B0DD4">
      <w:r>
        <w:separator/>
      </w:r>
    </w:p>
  </w:endnote>
  <w:endnote w:type="continuationSeparator" w:id="0">
    <w:p w14:paraId="2D39004A" w14:textId="77777777" w:rsidR="008B0DD4" w:rsidRDefault="008B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f">
    <w:charset w:val="00"/>
    <w:family w:val="auto"/>
    <w:pitch w:val="default"/>
  </w:font>
  <w:font w:name="Hebrew Text Fon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5BE83" w14:textId="77777777" w:rsidR="004E5D62" w:rsidRPr="00F8747C" w:rsidRDefault="004E5D62" w:rsidP="00036DE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9E2EC7">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9E2EC7">
      <w:rPr>
        <w:rStyle w:val="af0"/>
        <w:noProof/>
        <w:rtl/>
      </w:rPr>
      <w:t>4</w:t>
    </w:r>
    <w:r w:rsidRPr="00F8747C">
      <w:rPr>
        <w:rStyle w:val="af0"/>
      </w:rPr>
      <w:fldChar w:fldCharType="end"/>
    </w:r>
  </w:p>
  <w:p w14:paraId="39CA9C54" w14:textId="77777777" w:rsidR="004E5D62" w:rsidRDefault="004E5D6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C00E7" w14:textId="77777777" w:rsidR="008B0DD4" w:rsidRDefault="008B0DD4">
      <w:r>
        <w:separator/>
      </w:r>
    </w:p>
  </w:footnote>
  <w:footnote w:type="continuationSeparator" w:id="0">
    <w:p w14:paraId="2B085502" w14:textId="77777777" w:rsidR="008B0DD4" w:rsidRDefault="008B0DD4">
      <w:r>
        <w:continuationSeparator/>
      </w:r>
    </w:p>
  </w:footnote>
  <w:footnote w:id="1">
    <w:p w14:paraId="030E6342" w14:textId="77777777" w:rsidR="00C60849" w:rsidRDefault="00C60849" w:rsidP="00EF6F24">
      <w:pPr>
        <w:pStyle w:val="a3"/>
        <w:rPr>
          <w:rFonts w:hint="cs"/>
          <w:rtl/>
        </w:rPr>
      </w:pPr>
      <w:r>
        <w:rPr>
          <w:rStyle w:val="a5"/>
        </w:rPr>
        <w:footnoteRef/>
      </w:r>
      <w:r>
        <w:rPr>
          <w:rtl/>
        </w:rPr>
        <w:t xml:space="preserve"> </w:t>
      </w:r>
      <w:r>
        <w:rPr>
          <w:rFonts w:hint="cs"/>
          <w:rtl/>
        </w:rPr>
        <w:t xml:space="preserve">ראה גמרא שבת </w:t>
      </w:r>
      <w:r w:rsidR="00EF6F24">
        <w:rPr>
          <w:rtl/>
        </w:rPr>
        <w:t>קנ ע</w:t>
      </w:r>
      <w:r w:rsidR="00EF6F24">
        <w:rPr>
          <w:rFonts w:hint="cs"/>
          <w:rtl/>
        </w:rPr>
        <w:t>"א : "</w:t>
      </w:r>
      <w:r w:rsidR="00EF6F24">
        <w:rPr>
          <w:rtl/>
        </w:rPr>
        <w:t xml:space="preserve">תנא דבי מנשה: משדכין על התינוקות ליארס בשבת, ועל התינוק ללמדו ספר וללמדו אומנות. </w:t>
      </w:r>
      <w:r w:rsidR="00EF6F24">
        <w:rPr>
          <w:rFonts w:hint="cs"/>
          <w:rtl/>
        </w:rPr>
        <w:t>...</w:t>
      </w:r>
      <w:r w:rsidR="00EF6F24">
        <w:rPr>
          <w:rtl/>
        </w:rPr>
        <w:t xml:space="preserve"> חפציך - אסורים, חפצי שמים – מותרין</w:t>
      </w:r>
      <w:r w:rsidR="00EF6F24">
        <w:rPr>
          <w:rFonts w:hint="cs"/>
          <w:rtl/>
        </w:rPr>
        <w:t>"</w:t>
      </w:r>
      <w:r w:rsidR="00EF6F24">
        <w:rPr>
          <w:rtl/>
        </w:rPr>
        <w:t>.</w:t>
      </w:r>
      <w:r w:rsidR="00EF6F24">
        <w:rPr>
          <w:rFonts w:hint="cs"/>
          <w:rtl/>
        </w:rPr>
        <w:t xml:space="preserve"> מותר לשנן את לימוד האומנות עם הבן או הבת בשבת, כי זה "חפצי שמים"!</w:t>
      </w:r>
    </w:p>
  </w:footnote>
  <w:footnote w:id="2">
    <w:p w14:paraId="5A028370" w14:textId="77777777" w:rsidR="00C60BCF" w:rsidRDefault="00C60BCF" w:rsidP="00DE28F7">
      <w:pPr>
        <w:pStyle w:val="a3"/>
        <w:rPr>
          <w:rFonts w:hint="cs"/>
          <w:rtl/>
        </w:rPr>
      </w:pPr>
      <w:r>
        <w:rPr>
          <w:rStyle w:val="a5"/>
        </w:rPr>
        <w:footnoteRef/>
      </w:r>
      <w:r>
        <w:rPr>
          <w:rtl/>
        </w:rPr>
        <w:t xml:space="preserve"> </w:t>
      </w:r>
      <w:r>
        <w:rPr>
          <w:rFonts w:hint="cs"/>
          <w:rtl/>
        </w:rPr>
        <w:t xml:space="preserve">הכוונה כמובן לאדם וחוה שהתפתו לנחש והקשר לפרשת השבוע הוא דרך דרשה על הפסוקים במשלי פרק ט: "חכמות בנתה ביתה חצבה עמודיה שבעה ... מי פתי יסור הנה אמרה לו". דרשה שעוברת כחוט השני מבריאת העולם ועד חנוכת המשכן ביום השמיני. </w:t>
      </w:r>
      <w:r w:rsidR="00D33E2E">
        <w:rPr>
          <w:rFonts w:hint="cs"/>
          <w:rtl/>
        </w:rPr>
        <w:t xml:space="preserve">הפתי או הפתיים הראשונים הם אדם וחוה שהניחו את ציווי הקב"ה והתפתו לנחש. </w:t>
      </w:r>
      <w:r>
        <w:rPr>
          <w:rFonts w:hint="cs"/>
          <w:rtl/>
        </w:rPr>
        <w:t>מי עוד הלך אחר דעת מי שפיתה אותו? רחבעם שהניח דעת הזקנים והלך אחר עצת הילדים</w:t>
      </w:r>
      <w:r w:rsidR="00DE28F7">
        <w:rPr>
          <w:rFonts w:hint="cs"/>
          <w:rtl/>
        </w:rPr>
        <w:t xml:space="preserve"> (מלכים א יב יג). </w:t>
      </w:r>
      <w:r>
        <w:rPr>
          <w:rFonts w:hint="cs"/>
          <w:rtl/>
        </w:rPr>
        <w:t xml:space="preserve">ראה </w:t>
      </w:r>
      <w:r w:rsidR="00DE28F7">
        <w:rPr>
          <w:rFonts w:hint="cs"/>
          <w:rtl/>
        </w:rPr>
        <w:t xml:space="preserve">גם </w:t>
      </w:r>
      <w:r>
        <w:rPr>
          <w:rtl/>
        </w:rPr>
        <w:t>מסכת אבות פרק ד</w:t>
      </w:r>
      <w:r>
        <w:rPr>
          <w:rFonts w:hint="cs"/>
          <w:rtl/>
        </w:rPr>
        <w:t xml:space="preserve"> </w:t>
      </w:r>
      <w:r>
        <w:rPr>
          <w:rtl/>
        </w:rPr>
        <w:t>משנה כ</w:t>
      </w:r>
      <w:r>
        <w:rPr>
          <w:rFonts w:hint="cs"/>
          <w:rtl/>
        </w:rPr>
        <w:t>: "</w:t>
      </w:r>
      <w:r>
        <w:rPr>
          <w:rtl/>
        </w:rPr>
        <w:t>הלומד מן הקטנים למה הוא דומה</w:t>
      </w:r>
      <w:r w:rsidR="00D33E2E">
        <w:rPr>
          <w:rFonts w:hint="cs"/>
          <w:rtl/>
        </w:rPr>
        <w:t>?</w:t>
      </w:r>
      <w:r>
        <w:rPr>
          <w:rtl/>
        </w:rPr>
        <w:t xml:space="preserve"> לאוכל ענבים קהות ושותה יין מגתו</w:t>
      </w:r>
      <w:r w:rsidR="00D33E2E">
        <w:rPr>
          <w:rFonts w:hint="cs"/>
          <w:rtl/>
        </w:rPr>
        <w:t>.</w:t>
      </w:r>
      <w:r>
        <w:rPr>
          <w:rtl/>
        </w:rPr>
        <w:t xml:space="preserve"> והלומד מן הזקנים למה הוא דומה</w:t>
      </w:r>
      <w:r w:rsidR="00D33E2E">
        <w:rPr>
          <w:rFonts w:hint="cs"/>
          <w:rtl/>
        </w:rPr>
        <w:t>?</w:t>
      </w:r>
      <w:r>
        <w:rPr>
          <w:rtl/>
        </w:rPr>
        <w:t xml:space="preserve"> לאוכל ענבים בשולות ושותה יין ישן</w:t>
      </w:r>
      <w:r>
        <w:rPr>
          <w:rFonts w:hint="cs"/>
          <w:rtl/>
        </w:rPr>
        <w:t xml:space="preserve">". ועוד נחזור לזקנים להלן. ובהמשך הדרשה שם גם בני ישראל שהניחו דעתו של הקב"ה והלכו ואמרו לעגל: "אלה אלהיך". </w:t>
      </w:r>
      <w:r w:rsidR="00D33E2E">
        <w:rPr>
          <w:rFonts w:hint="cs"/>
          <w:rtl/>
        </w:rPr>
        <w:t xml:space="preserve">כך או כך, הביטוי "הניחו דעתו" כאן </w:t>
      </w:r>
      <w:r>
        <w:rPr>
          <w:rFonts w:hint="cs"/>
          <w:rtl/>
        </w:rPr>
        <w:t xml:space="preserve">שונה </w:t>
      </w:r>
      <w:r w:rsidR="00D33E2E">
        <w:rPr>
          <w:rFonts w:hint="cs"/>
          <w:rtl/>
        </w:rPr>
        <w:t>ו</w:t>
      </w:r>
      <w:r>
        <w:rPr>
          <w:rFonts w:hint="cs"/>
          <w:rtl/>
        </w:rPr>
        <w:t>אפילו הפוך מהביטוי "להניח את דעתו" המקובל היום.</w:t>
      </w:r>
      <w:r w:rsidR="00D33E2E">
        <w:rPr>
          <w:rFonts w:hint="cs"/>
          <w:rtl/>
        </w:rPr>
        <w:t xml:space="preserve"> </w:t>
      </w:r>
      <w:r w:rsidR="00DE28F7">
        <w:rPr>
          <w:rFonts w:hint="cs"/>
          <w:rtl/>
        </w:rPr>
        <w:t>ו</w:t>
      </w:r>
      <w:r w:rsidR="00EC5F02">
        <w:rPr>
          <w:rFonts w:hint="cs"/>
          <w:rtl/>
        </w:rPr>
        <w:t xml:space="preserve">כך </w:t>
      </w:r>
      <w:r w:rsidR="00D33E2E">
        <w:rPr>
          <w:rFonts w:hint="cs"/>
          <w:rtl/>
        </w:rPr>
        <w:t xml:space="preserve">כבר </w:t>
      </w:r>
      <w:r w:rsidR="00EC5F02">
        <w:rPr>
          <w:rFonts w:hint="cs"/>
          <w:rtl/>
        </w:rPr>
        <w:t xml:space="preserve">גם </w:t>
      </w:r>
      <w:r w:rsidR="00D33E2E">
        <w:rPr>
          <w:rFonts w:hint="cs"/>
          <w:rtl/>
        </w:rPr>
        <w:t xml:space="preserve">בחז"ל, מסכת </w:t>
      </w:r>
      <w:r w:rsidR="00D33E2E">
        <w:rPr>
          <w:rtl/>
        </w:rPr>
        <w:t>פסחים לב ע</w:t>
      </w:r>
      <w:r w:rsidR="00D33E2E">
        <w:rPr>
          <w:rFonts w:hint="cs"/>
          <w:rtl/>
        </w:rPr>
        <w:t>"ב: "</w:t>
      </w:r>
      <w:r w:rsidR="00D33E2E">
        <w:rPr>
          <w:rtl/>
        </w:rPr>
        <w:t>תנוח דעתך שהנחת את דעתי</w:t>
      </w:r>
      <w:r w:rsidR="00D33E2E">
        <w:rPr>
          <w:rFonts w:hint="cs"/>
          <w:rtl/>
        </w:rPr>
        <w:t>".</w:t>
      </w:r>
    </w:p>
  </w:footnote>
  <w:footnote w:id="3">
    <w:p w14:paraId="2D793CD4" w14:textId="77777777" w:rsidR="0058116C" w:rsidRDefault="0058116C" w:rsidP="000D01C1">
      <w:pPr>
        <w:pStyle w:val="a3"/>
        <w:rPr>
          <w:rFonts w:hint="cs"/>
          <w:rtl/>
        </w:rPr>
      </w:pPr>
      <w:r>
        <w:rPr>
          <w:rStyle w:val="a5"/>
        </w:rPr>
        <w:footnoteRef/>
      </w:r>
      <w:r>
        <w:rPr>
          <w:rtl/>
        </w:rPr>
        <w:t xml:space="preserve"> </w:t>
      </w:r>
      <w:r>
        <w:rPr>
          <w:rFonts w:hint="cs"/>
          <w:rtl/>
        </w:rPr>
        <w:t>בסימנים ה-ו של פרשה יא בויקרא רבה בפרשתנו דורש המדרש את הפסוקים בשירת דוד (שמואל ב כ בכו-כז, תהלים יח כו-כז): "</w:t>
      </w:r>
      <w:r>
        <w:rPr>
          <w:rtl/>
        </w:rPr>
        <w:t>עִם חָסִיד תִּתְחַסָּד עִם גִּבּוֹר תָּמִים תִּתַּמָּם:</w:t>
      </w:r>
      <w:r>
        <w:rPr>
          <w:rFonts w:hint="cs"/>
          <w:rtl/>
        </w:rPr>
        <w:t xml:space="preserve"> </w:t>
      </w:r>
      <w:r>
        <w:rPr>
          <w:rtl/>
        </w:rPr>
        <w:t>עִם נָבָר תִּתָּבָר וְעִם עִקֵּשׁ תִּתַּפָּל</w:t>
      </w:r>
      <w:r>
        <w:rPr>
          <w:rFonts w:hint="cs"/>
          <w:rtl/>
        </w:rPr>
        <w:t>", במשמעות שהקב"ה מתנהג עם כל אדם בהתאם להתנהגותו הוא. תחילה נדרשים הפסוקים על אברהם: "</w:t>
      </w:r>
      <w:r>
        <w:rPr>
          <w:rtl/>
        </w:rPr>
        <w:t>כיון שבא בחסידות הקב"ה בא עמו בחסידות</w:t>
      </w:r>
      <w:r>
        <w:rPr>
          <w:rFonts w:hint="cs"/>
          <w:rtl/>
        </w:rPr>
        <w:t>,</w:t>
      </w:r>
      <w:r>
        <w:rPr>
          <w:rtl/>
        </w:rPr>
        <w:t xml:space="preserve"> בשעה שבא בתמימות הקב"ה בא עמו בתמימות</w:t>
      </w:r>
      <w:r>
        <w:rPr>
          <w:rFonts w:hint="cs"/>
          <w:rtl/>
        </w:rPr>
        <w:t>,</w:t>
      </w:r>
      <w:r>
        <w:rPr>
          <w:rtl/>
        </w:rPr>
        <w:t xml:space="preserve"> בשעה שבא בעקמנות הקב"ה בא עמו בעקמנות</w:t>
      </w:r>
      <w:r>
        <w:rPr>
          <w:rFonts w:hint="cs"/>
          <w:rtl/>
        </w:rPr>
        <w:t>,</w:t>
      </w:r>
      <w:r>
        <w:rPr>
          <w:rtl/>
        </w:rPr>
        <w:t xml:space="preserve"> בשעה שנתברר על עסקיו הקב"ה בירר לו עסקיו</w:t>
      </w:r>
      <w:r>
        <w:rPr>
          <w:rFonts w:hint="cs"/>
          <w:rtl/>
        </w:rPr>
        <w:t>". ואח"כ באופן דומה על משה וזה הקשר לפרשת שמיני בה אהרון מתמנה לכהן גדול ולא משה</w:t>
      </w:r>
      <w:r w:rsidR="00A674A6">
        <w:rPr>
          <w:rFonts w:hint="cs"/>
          <w:rtl/>
        </w:rPr>
        <w:t xml:space="preserve"> בשל </w:t>
      </w:r>
      <w:r>
        <w:rPr>
          <w:rFonts w:hint="cs"/>
          <w:rtl/>
        </w:rPr>
        <w:t>סירובו לשליחות בסנה. בין שניהם, זכינו לביטוי "נתברר על עסקיו" שמשמעותו היא שבשעה שאדם ב</w:t>
      </w:r>
      <w:r w:rsidR="000D01C1">
        <w:rPr>
          <w:rFonts w:hint="cs"/>
          <w:rtl/>
        </w:rPr>
        <w:t>א</w:t>
      </w:r>
      <w:r>
        <w:rPr>
          <w:rFonts w:hint="cs"/>
          <w:rtl/>
        </w:rPr>
        <w:t xml:space="preserve"> בתביעות לקב"ה, כגון אברהם שאמר: "</w:t>
      </w:r>
      <w:hyperlink r:id="rId1" w:history="1">
        <w:r w:rsidRPr="00A674A6">
          <w:rPr>
            <w:rStyle w:val="Hyperlink"/>
            <w:rFonts w:hint="cs"/>
            <w:rtl/>
          </w:rPr>
          <w:t>במה אדע כי אירשנה</w:t>
        </w:r>
      </w:hyperlink>
      <w:r>
        <w:rPr>
          <w:rFonts w:hint="cs"/>
          <w:rtl/>
        </w:rPr>
        <w:t>" והקב"ה עונה לו: "ידוע תדע כי גר יהיה זרעך בארץ לא להם". או אצל משה שאמר: "שלח ביד תשלח" וכעת עונה לו הקב"ה: "</w:t>
      </w:r>
      <w:hyperlink r:id="rId2" w:history="1">
        <w:r w:rsidRPr="00A674A6">
          <w:rPr>
            <w:rStyle w:val="Hyperlink"/>
            <w:rFonts w:hint="cs"/>
            <w:rtl/>
          </w:rPr>
          <w:t>ואתה הקרב אליך את אהרון אחיך</w:t>
        </w:r>
      </w:hyperlink>
      <w:r>
        <w:rPr>
          <w:rFonts w:hint="cs"/>
          <w:rtl/>
        </w:rPr>
        <w:t xml:space="preserve">" </w:t>
      </w:r>
      <w:r>
        <w:rPr>
          <w:rtl/>
        </w:rPr>
        <w:t>–</w:t>
      </w:r>
      <w:r>
        <w:rPr>
          <w:rFonts w:hint="cs"/>
          <w:rtl/>
        </w:rPr>
        <w:t xml:space="preserve"> הוא אהרון שכבר בסנה נאמר לו: "</w:t>
      </w:r>
      <w:r>
        <w:rPr>
          <w:rtl/>
        </w:rPr>
        <w:t>הֲלֹא אַהֲרֹן אָחִיךָ הַלֵּוִי יָדַעְתִּי כִּי דַבֵּר יְדַבֵּר הוּא</w:t>
      </w:r>
      <w:r>
        <w:rPr>
          <w:rFonts w:hint="cs"/>
          <w:rtl/>
        </w:rPr>
        <w:t xml:space="preserve">", הוא אהרון שמתמנה כעת לכהן גדול. ביטוי דומה אך שונה הוא הביטוי: "נתבקרה פנקסו" או "פנקסי" לגבי מי שנדר ולא שילם חובו (בראשית רבה פרשה פא על יעקב), </w:t>
      </w:r>
      <w:r w:rsidR="00DE28F7">
        <w:rPr>
          <w:rFonts w:hint="cs"/>
          <w:rtl/>
        </w:rPr>
        <w:t>ו</w:t>
      </w:r>
      <w:r>
        <w:rPr>
          <w:rFonts w:hint="cs"/>
          <w:rtl/>
        </w:rPr>
        <w:t xml:space="preserve">לא </w:t>
      </w:r>
      <w:r w:rsidR="00A674A6">
        <w:rPr>
          <w:rFonts w:hint="cs"/>
          <w:rtl/>
        </w:rPr>
        <w:t xml:space="preserve">רק </w:t>
      </w:r>
      <w:r>
        <w:rPr>
          <w:rFonts w:hint="cs"/>
          <w:rtl/>
        </w:rPr>
        <w:t>בהקשר של נדרים. ואולי אפשר להוסיף כאן גם את דברי הגמרא ברכות נה ע"א על מי שמאריך או מעיין בתפילתו שסופו בא לידי כאב ומזכירין לו את עוונותיו. ראה פירוש רש"י שם: "</w:t>
      </w:r>
      <w:r>
        <w:rPr>
          <w:rtl/>
        </w:rPr>
        <w:t>מעיין בה - אומר בלבו שתיעשה בקשתו לפי שהתפלל בכ</w:t>
      </w:r>
      <w:r w:rsidR="009040C7">
        <w:rPr>
          <w:rFonts w:hint="cs"/>
          <w:rtl/>
        </w:rPr>
        <w:t>ו</w:t>
      </w:r>
      <w:r>
        <w:rPr>
          <w:rtl/>
        </w:rPr>
        <w:t>ונה</w:t>
      </w:r>
      <w:r>
        <w:rPr>
          <w:rFonts w:hint="cs"/>
          <w:rtl/>
        </w:rPr>
        <w:t xml:space="preserve">. </w:t>
      </w:r>
      <w:r>
        <w:rPr>
          <w:rtl/>
        </w:rPr>
        <w:t>כאב לב - שאין בקשתו נעשית</w:t>
      </w:r>
      <w:r>
        <w:rPr>
          <w:rFonts w:hint="cs"/>
          <w:rtl/>
        </w:rPr>
        <w:t xml:space="preserve"> ... </w:t>
      </w:r>
      <w:r>
        <w:rPr>
          <w:rtl/>
        </w:rPr>
        <w:t>מזכירין עונותיו - שעל ידיהן מפשפשים למעלה במעשיו, לומר: בוטח זה בזכיותיו, נראה מה הם</w:t>
      </w:r>
      <w:r>
        <w:rPr>
          <w:rFonts w:hint="cs"/>
          <w:rtl/>
        </w:rPr>
        <w:t>". גם זה אולי סוג של "נתברר על עסקיו".</w:t>
      </w:r>
      <w:r w:rsidR="00A674A6">
        <w:rPr>
          <w:rFonts w:hint="cs"/>
          <w:rtl/>
        </w:rPr>
        <w:t xml:space="preserve"> ראה דברינו </w:t>
      </w:r>
      <w:hyperlink r:id="rId3" w:history="1">
        <w:r w:rsidR="00A674A6" w:rsidRPr="003F569B">
          <w:rPr>
            <w:rStyle w:val="Hyperlink"/>
            <w:rFonts w:hint="cs"/>
            <w:rtl/>
          </w:rPr>
          <w:t>עיון תפילה</w:t>
        </w:r>
      </w:hyperlink>
      <w:r w:rsidR="00A674A6">
        <w:rPr>
          <w:rFonts w:hint="cs"/>
          <w:rtl/>
        </w:rPr>
        <w:t xml:space="preserve"> במיוחדים.</w:t>
      </w:r>
    </w:p>
  </w:footnote>
  <w:footnote w:id="4">
    <w:p w14:paraId="1F1F5308" w14:textId="77777777" w:rsidR="00986933" w:rsidRDefault="00986933" w:rsidP="000D01C1">
      <w:pPr>
        <w:pStyle w:val="a3"/>
        <w:rPr>
          <w:rFonts w:hint="cs"/>
        </w:rPr>
      </w:pPr>
      <w:r>
        <w:rPr>
          <w:rStyle w:val="a5"/>
        </w:rPr>
        <w:footnoteRef/>
      </w:r>
      <w:r>
        <w:rPr>
          <w:rtl/>
        </w:rPr>
        <w:t xml:space="preserve"> </w:t>
      </w:r>
      <w:r>
        <w:rPr>
          <w:rFonts w:hint="cs"/>
          <w:rtl/>
        </w:rPr>
        <w:t>ביטוי זה בא בהמשך לביטוי הקודם והוא במשמעות דומה, רק בלשון עתיד: הדבר רשום ונזכר ובבוא העת ייערך אתך חשבון. בבוא העת תתברר על עסקיך ו</w:t>
      </w:r>
      <w:r w:rsidR="003C0976">
        <w:rPr>
          <w:rFonts w:hint="cs"/>
          <w:rtl/>
        </w:rPr>
        <w:t>י</w:t>
      </w:r>
      <w:r>
        <w:rPr>
          <w:rFonts w:hint="cs"/>
          <w:rtl/>
        </w:rPr>
        <w:t xml:space="preserve">תבקר פנקסך. ראה מקור ביטוי זה במקרא, </w:t>
      </w:r>
      <w:r>
        <w:rPr>
          <w:rtl/>
        </w:rPr>
        <w:t xml:space="preserve">הושע </w:t>
      </w:r>
      <w:r>
        <w:rPr>
          <w:rFonts w:hint="cs"/>
          <w:rtl/>
        </w:rPr>
        <w:t>ד יט: "</w:t>
      </w:r>
      <w:r>
        <w:rPr>
          <w:rtl/>
        </w:rPr>
        <w:t>צָרַר רוּחַ אוֹתָהּ בִּכְנָפֶיהָ וְיֵבֹשׁוּ מִזִּבְחוֹתָם</w:t>
      </w:r>
      <w:r>
        <w:rPr>
          <w:rFonts w:hint="cs"/>
          <w:rtl/>
        </w:rPr>
        <w:t xml:space="preserve">". </w:t>
      </w:r>
      <w:r w:rsidR="00EC5F02">
        <w:rPr>
          <w:rFonts w:hint="cs"/>
          <w:rtl/>
        </w:rPr>
        <w:t xml:space="preserve">ההקשר לפרשה הוא </w:t>
      </w:r>
      <w:r w:rsidR="0099644D">
        <w:rPr>
          <w:rFonts w:hint="cs"/>
          <w:rtl/>
        </w:rPr>
        <w:t xml:space="preserve">לא רק מסירוב משה בסנה </w:t>
      </w:r>
      <w:r w:rsidR="00DE28F7">
        <w:rPr>
          <w:rFonts w:hint="cs"/>
          <w:rtl/>
        </w:rPr>
        <w:t xml:space="preserve">שהביא </w:t>
      </w:r>
      <w:r w:rsidR="0099644D">
        <w:rPr>
          <w:rFonts w:hint="cs"/>
          <w:rtl/>
        </w:rPr>
        <w:t xml:space="preserve">לאי מינויו לכהן גדול כנ"ל, אלא גם בהקשר לחטא מי מריבה הנזכר לחובתו של משה ערב מותו וכסיבה מדוע לא ייכנס לארץ. ראה </w:t>
      </w:r>
      <w:r w:rsidR="003C0976">
        <w:rPr>
          <w:rtl/>
        </w:rPr>
        <w:t>מדרש תנאים לדברים לב</w:t>
      </w:r>
      <w:r w:rsidR="003C0976">
        <w:rPr>
          <w:rFonts w:hint="cs"/>
          <w:rtl/>
        </w:rPr>
        <w:t xml:space="preserve"> </w:t>
      </w:r>
      <w:r w:rsidR="003C0976">
        <w:rPr>
          <w:rtl/>
        </w:rPr>
        <w:t>נא</w:t>
      </w:r>
      <w:r w:rsidR="003C0976">
        <w:rPr>
          <w:rFonts w:hint="cs"/>
          <w:rtl/>
        </w:rPr>
        <w:t>,</w:t>
      </w:r>
      <w:r>
        <w:rPr>
          <w:rFonts w:hint="cs"/>
          <w:rtl/>
        </w:rPr>
        <w:t>: "</w:t>
      </w:r>
      <w:r>
        <w:rPr>
          <w:rtl/>
        </w:rPr>
        <w:t>על אשר מע</w:t>
      </w:r>
      <w:r>
        <w:rPr>
          <w:rFonts w:hint="cs"/>
          <w:rtl/>
        </w:rPr>
        <w:t>לתם</w:t>
      </w:r>
      <w:r>
        <w:rPr>
          <w:rtl/>
        </w:rPr>
        <w:t xml:space="preserve"> בי </w:t>
      </w:r>
      <w:r>
        <w:rPr>
          <w:rFonts w:hint="cs"/>
          <w:rtl/>
        </w:rPr>
        <w:t xml:space="preserve">... </w:t>
      </w:r>
      <w:r>
        <w:rPr>
          <w:rtl/>
        </w:rPr>
        <w:t>על אשר לא קדש</w:t>
      </w:r>
      <w:r>
        <w:rPr>
          <w:rFonts w:hint="cs"/>
          <w:rtl/>
        </w:rPr>
        <w:t>תם</w:t>
      </w:r>
      <w:r>
        <w:rPr>
          <w:rtl/>
        </w:rPr>
        <w:t xml:space="preserve"> אותי </w:t>
      </w:r>
      <w:r>
        <w:rPr>
          <w:rFonts w:hint="cs"/>
          <w:rtl/>
        </w:rPr>
        <w:t>...</w:t>
      </w:r>
      <w:r>
        <w:rPr>
          <w:rtl/>
        </w:rPr>
        <w:t xml:space="preserve"> על אשר מריתם את פי </w:t>
      </w:r>
      <w:r>
        <w:rPr>
          <w:rFonts w:hint="cs"/>
          <w:rtl/>
        </w:rPr>
        <w:t xml:space="preserve">... </w:t>
      </w:r>
      <w:r>
        <w:rPr>
          <w:rtl/>
        </w:rPr>
        <w:t>ומה אם נסים הראשונים שהיו קשים לא עיכבת מהם</w:t>
      </w:r>
      <w:r>
        <w:rPr>
          <w:rFonts w:hint="cs"/>
          <w:rtl/>
        </w:rPr>
        <w:t>,</w:t>
      </w:r>
      <w:r>
        <w:rPr>
          <w:rtl/>
        </w:rPr>
        <w:t xml:space="preserve"> הדבר הזה שהוא קל צריך היית לעכבו</w:t>
      </w:r>
      <w:r>
        <w:rPr>
          <w:rFonts w:hint="cs"/>
          <w:rtl/>
        </w:rPr>
        <w:t xml:space="preserve">?! מנין </w:t>
      </w:r>
      <w:r>
        <w:rPr>
          <w:rtl/>
        </w:rPr>
        <w:t>אתה אומ</w:t>
      </w:r>
      <w:r>
        <w:rPr>
          <w:rFonts w:hint="cs"/>
          <w:rtl/>
        </w:rPr>
        <w:t>ר</w:t>
      </w:r>
      <w:r>
        <w:rPr>
          <w:rtl/>
        </w:rPr>
        <w:t xml:space="preserve"> שלא יצא משה מן העולם עד שצררה בכנפו</w:t>
      </w:r>
      <w:r>
        <w:rPr>
          <w:rFonts w:hint="cs"/>
          <w:rtl/>
        </w:rPr>
        <w:t xml:space="preserve">? שנאמר: </w:t>
      </w:r>
      <w:r>
        <w:rPr>
          <w:rtl/>
        </w:rPr>
        <w:t>כי מנגד תראה את הארץ</w:t>
      </w:r>
      <w:r>
        <w:rPr>
          <w:rFonts w:hint="cs"/>
          <w:rtl/>
        </w:rPr>
        <w:t xml:space="preserve"> ושמה לא תבוא". </w:t>
      </w:r>
      <w:r w:rsidR="0099644D">
        <w:rPr>
          <w:rFonts w:hint="cs"/>
          <w:rtl/>
        </w:rPr>
        <w:t xml:space="preserve">אך </w:t>
      </w:r>
      <w:r>
        <w:rPr>
          <w:rFonts w:hint="cs"/>
          <w:rtl/>
        </w:rPr>
        <w:t>פרשן מאוחר</w:t>
      </w:r>
      <w:r w:rsidR="0099644D">
        <w:rPr>
          <w:rFonts w:hint="cs"/>
          <w:rtl/>
        </w:rPr>
        <w:t>,</w:t>
      </w:r>
      <w:r>
        <w:rPr>
          <w:rFonts w:hint="cs"/>
          <w:rtl/>
        </w:rPr>
        <w:t xml:space="preserve"> </w:t>
      </w:r>
      <w:r w:rsidR="0099644D">
        <w:rPr>
          <w:rtl/>
        </w:rPr>
        <w:t>פסיקתא זוטרתא (לקח טוב) דברים פרשת האזינו</w:t>
      </w:r>
      <w:r w:rsidR="0099644D">
        <w:rPr>
          <w:rFonts w:hint="cs"/>
          <w:rtl/>
        </w:rPr>
        <w:t xml:space="preserve">, </w:t>
      </w:r>
      <w:r>
        <w:rPr>
          <w:rFonts w:hint="cs"/>
          <w:rtl/>
        </w:rPr>
        <w:t xml:space="preserve">מרכך מאד ביטוי זה </w:t>
      </w:r>
      <w:r w:rsidR="0099644D">
        <w:rPr>
          <w:rFonts w:hint="cs"/>
          <w:rtl/>
        </w:rPr>
        <w:t>כשהוא מפרש</w:t>
      </w:r>
      <w:r>
        <w:rPr>
          <w:rFonts w:hint="cs"/>
          <w:rtl/>
        </w:rPr>
        <w:t>: "</w:t>
      </w:r>
      <w:r>
        <w:rPr>
          <w:rtl/>
        </w:rPr>
        <w:t>כי מנגד תראה את הארץ. מלמד שלא יצא מן העולם עד שצררה הק</w:t>
      </w:r>
      <w:r>
        <w:rPr>
          <w:rFonts w:hint="cs"/>
          <w:rtl/>
        </w:rPr>
        <w:t xml:space="preserve">ב"ה </w:t>
      </w:r>
      <w:r>
        <w:rPr>
          <w:rtl/>
        </w:rPr>
        <w:t xml:space="preserve">לנשמתו בכנפיו </w:t>
      </w:r>
      <w:r>
        <w:rPr>
          <w:rFonts w:hint="cs"/>
          <w:rtl/>
        </w:rPr>
        <w:t xml:space="preserve">וכו' ". </w:t>
      </w:r>
      <w:r w:rsidR="0099644D">
        <w:rPr>
          <w:rFonts w:hint="cs"/>
          <w:rtl/>
        </w:rPr>
        <w:t xml:space="preserve">האם שינה לכבודו של משה? </w:t>
      </w:r>
      <w:r>
        <w:rPr>
          <w:rFonts w:hint="cs"/>
          <w:rtl/>
        </w:rPr>
        <w:t xml:space="preserve">עוד "צרור בכנפיים" </w:t>
      </w:r>
      <w:r w:rsidR="00DE28F7">
        <w:rPr>
          <w:rFonts w:hint="cs"/>
          <w:rtl/>
        </w:rPr>
        <w:t xml:space="preserve">במשמעות חיובית </w:t>
      </w:r>
      <w:r>
        <w:rPr>
          <w:rFonts w:hint="cs"/>
          <w:rtl/>
        </w:rPr>
        <w:t xml:space="preserve">מצאנו במדרש </w:t>
      </w:r>
      <w:r>
        <w:rPr>
          <w:rtl/>
        </w:rPr>
        <w:t>ספרא ויקרא - דבורא דחובה פרשה יב סוף פרק כ</w:t>
      </w:r>
      <w:r>
        <w:rPr>
          <w:rFonts w:hint="cs"/>
          <w:rtl/>
        </w:rPr>
        <w:t xml:space="preserve"> סימן יג: "</w:t>
      </w:r>
      <w:r>
        <w:rPr>
          <w:rtl/>
        </w:rPr>
        <w:t>רבי אלעזר בן עזריה אומר</w:t>
      </w:r>
      <w:r>
        <w:rPr>
          <w:rFonts w:hint="cs"/>
          <w:rtl/>
        </w:rPr>
        <w:t>:</w:t>
      </w:r>
      <w:r>
        <w:rPr>
          <w:rtl/>
        </w:rPr>
        <w:t xml:space="preserve"> הרי הוא אומר</w:t>
      </w:r>
      <w:r>
        <w:rPr>
          <w:rFonts w:hint="cs"/>
          <w:rtl/>
        </w:rPr>
        <w:t>:</w:t>
      </w:r>
      <w:r>
        <w:rPr>
          <w:rtl/>
        </w:rPr>
        <w:t xml:space="preserve"> כי תקצור קצירך בשדך ושכחת עומר בשדה לא תשוב לקחתו לגר ליתום ולאלמנה יהיה למען יברכך ה' אלהיך</w:t>
      </w:r>
      <w:r>
        <w:rPr>
          <w:rFonts w:hint="cs"/>
          <w:rtl/>
        </w:rPr>
        <w:t>.</w:t>
      </w:r>
      <w:r>
        <w:rPr>
          <w:rtl/>
        </w:rPr>
        <w:t xml:space="preserve"> קבע הכתוב ברכה למי שבא לידו מצוה בלא ידיעה</w:t>
      </w:r>
      <w:r>
        <w:rPr>
          <w:rFonts w:hint="cs"/>
          <w:rtl/>
        </w:rPr>
        <w:t>.</w:t>
      </w:r>
      <w:r>
        <w:rPr>
          <w:rtl/>
        </w:rPr>
        <w:t xml:space="preserve"> אמור מעתה</w:t>
      </w:r>
      <w:r>
        <w:rPr>
          <w:rFonts w:hint="cs"/>
          <w:rtl/>
        </w:rPr>
        <w:t>:</w:t>
      </w:r>
      <w:r>
        <w:rPr>
          <w:rtl/>
        </w:rPr>
        <w:t xml:space="preserve"> היתה סלע צרורה לו בכנפיו ונפלה ממנו מצאה העני ומתפרנס בה</w:t>
      </w:r>
      <w:r>
        <w:rPr>
          <w:rFonts w:hint="cs"/>
          <w:rtl/>
        </w:rPr>
        <w:t>,</w:t>
      </w:r>
      <w:r>
        <w:rPr>
          <w:rtl/>
        </w:rPr>
        <w:t xml:space="preserve"> הרי הכתוב קובע לו ברכה כשוכח עומר בתוך שדהו</w:t>
      </w:r>
      <w:r>
        <w:rPr>
          <w:rFonts w:hint="cs"/>
          <w:rtl/>
        </w:rPr>
        <w:t>". כנפיים כאן הם הבגדים המכנפים את האדם</w:t>
      </w:r>
      <w:r>
        <w:rPr>
          <w:rtl/>
        </w:rPr>
        <w:t>.</w:t>
      </w:r>
      <w:r>
        <w:rPr>
          <w:rFonts w:hint="cs"/>
          <w:rtl/>
        </w:rPr>
        <w:t xml:space="preserve"> ראה דברינו </w:t>
      </w:r>
      <w:hyperlink r:id="rId4" w:history="1">
        <w:r w:rsidRPr="00986933">
          <w:rPr>
            <w:rStyle w:val="Hyperlink"/>
            <w:rFonts w:hint="cs"/>
            <w:rtl/>
          </w:rPr>
          <w:t>מתנות עניים</w:t>
        </w:r>
      </w:hyperlink>
      <w:r>
        <w:rPr>
          <w:rFonts w:hint="cs"/>
          <w:rtl/>
        </w:rPr>
        <w:t xml:space="preserve"> בפרשת כי</w:t>
      </w:r>
      <w:r w:rsidR="00E92EC3">
        <w:rPr>
          <w:rFonts w:hint="cs"/>
          <w:rtl/>
        </w:rPr>
        <w:t xml:space="preserve"> </w:t>
      </w:r>
      <w:r>
        <w:rPr>
          <w:rFonts w:hint="cs"/>
          <w:rtl/>
        </w:rPr>
        <w:t xml:space="preserve">תצא וכן דברינו </w:t>
      </w:r>
      <w:hyperlink r:id="rId5" w:history="1">
        <w:r w:rsidRPr="00986933">
          <w:rPr>
            <w:rStyle w:val="Hyperlink"/>
            <w:rFonts w:hint="cs"/>
            <w:rtl/>
          </w:rPr>
          <w:t>בגדים המכבדים את האדם</w:t>
        </w:r>
      </w:hyperlink>
      <w:r>
        <w:rPr>
          <w:rFonts w:hint="cs"/>
          <w:rtl/>
        </w:rPr>
        <w:t xml:space="preserve"> בפרשת תצוה.</w:t>
      </w:r>
      <w:r w:rsidR="00E92EC3">
        <w:rPr>
          <w:rFonts w:hint="cs"/>
          <w:rtl/>
        </w:rPr>
        <w:t xml:space="preserve"> ובאשר לשוכח עומר בשדה ראה </w:t>
      </w:r>
      <w:r w:rsidR="00F1511A" w:rsidRPr="002068B8">
        <w:rPr>
          <w:rtl/>
          <w:lang w:val="he-IL"/>
        </w:rPr>
        <w:t>תוספתא פאה פרק ג הלכה ח</w:t>
      </w:r>
      <w:r w:rsidR="00F1511A">
        <w:rPr>
          <w:rFonts w:hint="cs"/>
          <w:rtl/>
          <w:lang w:val="he-IL"/>
        </w:rPr>
        <w:t xml:space="preserve"> </w:t>
      </w:r>
      <w:r w:rsidR="00F1511A">
        <w:rPr>
          <w:rtl/>
          <w:lang w:val="he-IL"/>
        </w:rPr>
        <w:t>–</w:t>
      </w:r>
      <w:r w:rsidR="00F1511A">
        <w:rPr>
          <w:rFonts w:hint="cs"/>
          <w:rtl/>
          <w:lang w:val="he-IL"/>
        </w:rPr>
        <w:t xml:space="preserve"> מצוות שכחה:</w:t>
      </w:r>
      <w:r w:rsidR="00F1511A">
        <w:rPr>
          <w:rFonts w:hint="cs"/>
          <w:rtl/>
        </w:rPr>
        <w:t xml:space="preserve"> </w:t>
      </w:r>
      <w:r w:rsidR="00E92EC3">
        <w:rPr>
          <w:rFonts w:hint="cs"/>
          <w:rtl/>
        </w:rPr>
        <w:t>"</w:t>
      </w:r>
      <w:r w:rsidR="00E92EC3" w:rsidRPr="002068B8">
        <w:rPr>
          <w:rtl/>
          <w:lang w:val="he-IL"/>
        </w:rPr>
        <w:t>מעשה בחסיד אחד ששכח עומר בתוך שדהו</w:t>
      </w:r>
      <w:r w:rsidR="00E92EC3">
        <w:rPr>
          <w:rFonts w:hint="cs"/>
          <w:rtl/>
          <w:lang w:val="he-IL"/>
        </w:rPr>
        <w:t>"</w:t>
      </w:r>
      <w:r w:rsidR="00E92EC3">
        <w:rPr>
          <w:rFonts w:hint="cs"/>
          <w:rtl/>
        </w:rPr>
        <w:t xml:space="preserve">, </w:t>
      </w:r>
      <w:r w:rsidR="00E92EC3">
        <w:rPr>
          <w:rFonts w:hint="cs"/>
          <w:rtl/>
          <w:lang w:val="he-IL"/>
        </w:rPr>
        <w:t xml:space="preserve">בדברינו </w:t>
      </w:r>
      <w:hyperlink r:id="rId6" w:history="1">
        <w:r w:rsidR="00E92EC3" w:rsidRPr="00E92EC3">
          <w:rPr>
            <w:rStyle w:val="Hyperlink"/>
            <w:rFonts w:hint="cs"/>
            <w:rtl/>
            <w:lang w:val="he-IL"/>
          </w:rPr>
          <w:t>מעשה בחסיד אחד</w:t>
        </w:r>
      </w:hyperlink>
      <w:r w:rsidR="00E92EC3">
        <w:rPr>
          <w:rFonts w:hint="cs"/>
          <w:rtl/>
          <w:lang w:val="he-IL"/>
        </w:rPr>
        <w:t xml:space="preserve"> במיוחדים.</w:t>
      </w:r>
    </w:p>
  </w:footnote>
  <w:footnote w:id="5">
    <w:p w14:paraId="0FC10E5C" w14:textId="77777777" w:rsidR="00EF085D" w:rsidRDefault="00EF085D" w:rsidP="00DE28F7">
      <w:pPr>
        <w:pStyle w:val="a3"/>
        <w:rPr>
          <w:rFonts w:hint="cs"/>
          <w:rtl/>
        </w:rPr>
      </w:pPr>
      <w:r>
        <w:rPr>
          <w:rStyle w:val="a5"/>
        </w:rPr>
        <w:footnoteRef/>
      </w:r>
      <w:r>
        <w:rPr>
          <w:rtl/>
        </w:rPr>
        <w:t xml:space="preserve"> </w:t>
      </w:r>
      <w:r w:rsidR="00E92EC3">
        <w:rPr>
          <w:rFonts w:hint="cs"/>
          <w:rtl/>
        </w:rPr>
        <w:t xml:space="preserve">בדרשת </w:t>
      </w:r>
      <w:r>
        <w:rPr>
          <w:rFonts w:hint="cs"/>
          <w:rtl/>
        </w:rPr>
        <w:t xml:space="preserve">"המדרש שעלה בידינו מן הגולה" (ביטוי נדיר שבני ארץ ישראל חלקו </w:t>
      </w:r>
      <w:r w:rsidR="00DE28F7">
        <w:rPr>
          <w:rFonts w:hint="cs"/>
          <w:rtl/>
        </w:rPr>
        <w:t xml:space="preserve">בו </w:t>
      </w:r>
      <w:r>
        <w:rPr>
          <w:rFonts w:hint="cs"/>
          <w:rtl/>
        </w:rPr>
        <w:t>כבוד לבני הגולה?) על כל מקום שכתוב "ויהי" שאינו אלא צרה, פותח הדרשן ב"ויהי בימי אמרפל" של מלחמת אברהם עם מלכי הצפון בה נשבה לוט אחיינו</w:t>
      </w:r>
      <w:r w:rsidR="00E92EC3">
        <w:rPr>
          <w:rFonts w:hint="cs"/>
          <w:rtl/>
        </w:rPr>
        <w:t xml:space="preserve">. </w:t>
      </w:r>
      <w:r>
        <w:rPr>
          <w:rFonts w:hint="cs"/>
          <w:rtl/>
        </w:rPr>
        <w:t xml:space="preserve">ממנו הוא מגיע אל הצרה של "ויהי ביום השמיני" שבפרשתנו, דרך "ויהי" של צרות נוספות: בימי אחז, יהויקים, מגילת רות, מגילת אסתר ועוד. ראה דברינו </w:t>
      </w:r>
      <w:hyperlink r:id="rId7" w:history="1">
        <w:r w:rsidRPr="008C70DF">
          <w:rPr>
            <w:rStyle w:val="Hyperlink"/>
            <w:rFonts w:hint="cs"/>
            <w:rtl/>
          </w:rPr>
          <w:t>המדרש הזה עלה בידינו מן הגולה</w:t>
        </w:r>
      </w:hyperlink>
      <w:r>
        <w:rPr>
          <w:rFonts w:hint="cs"/>
          <w:rtl/>
        </w:rPr>
        <w:t xml:space="preserve"> בפרשת לך לך</w:t>
      </w:r>
      <w:r w:rsidR="00E92EC3">
        <w:rPr>
          <w:rFonts w:hint="cs"/>
          <w:rtl/>
        </w:rPr>
        <w:t xml:space="preserve"> שם הרחבנו בדרשה זו</w:t>
      </w:r>
      <w:r>
        <w:rPr>
          <w:rFonts w:hint="cs"/>
          <w:rtl/>
        </w:rPr>
        <w:t xml:space="preserve">. </w:t>
      </w:r>
      <w:r w:rsidR="00DD5521">
        <w:rPr>
          <w:rFonts w:hint="cs"/>
          <w:rtl/>
        </w:rPr>
        <w:t xml:space="preserve">לעניינינו, </w:t>
      </w:r>
      <w:r>
        <w:rPr>
          <w:rFonts w:hint="cs"/>
          <w:rtl/>
        </w:rPr>
        <w:t xml:space="preserve">אברהם הוא "גלגל עינו של עולם", </w:t>
      </w:r>
      <w:r w:rsidR="00DD5521">
        <w:rPr>
          <w:rFonts w:hint="cs"/>
          <w:rtl/>
        </w:rPr>
        <w:t xml:space="preserve">שכנגדו באו באו מלכי הצפון </w:t>
      </w:r>
      <w:r>
        <w:rPr>
          <w:rFonts w:hint="cs"/>
          <w:rtl/>
        </w:rPr>
        <w:t xml:space="preserve">להילחם (אמרפל </w:t>
      </w:r>
      <w:r w:rsidR="00DD5521">
        <w:rPr>
          <w:rFonts w:hint="cs"/>
          <w:rtl/>
        </w:rPr>
        <w:t xml:space="preserve">שבראש מלכים אלה הוא נמרוד עפ"י המדרש שרדף את אברהם עד לארץ כנען. ראה דברינו </w:t>
      </w:r>
      <w:hyperlink r:id="rId8" w:history="1">
        <w:r w:rsidR="00DD5521" w:rsidRPr="00DD5521">
          <w:rPr>
            <w:rStyle w:val="Hyperlink"/>
            <w:rFonts w:hint="cs"/>
            <w:rtl/>
          </w:rPr>
          <w:t>אברהם ו</w:t>
        </w:r>
        <w:r w:rsidRPr="00DD5521">
          <w:rPr>
            <w:rStyle w:val="Hyperlink"/>
            <w:rFonts w:hint="cs"/>
            <w:rtl/>
          </w:rPr>
          <w:t>נמרוד</w:t>
        </w:r>
      </w:hyperlink>
      <w:r w:rsidR="00DD5521">
        <w:rPr>
          <w:rFonts w:hint="cs"/>
          <w:rtl/>
        </w:rPr>
        <w:t xml:space="preserve"> בפרשת לך לך</w:t>
      </w:r>
      <w:r>
        <w:rPr>
          <w:rFonts w:hint="cs"/>
          <w:rtl/>
        </w:rPr>
        <w:t>). מדוע זכה אברהם לתואר יחידאי זה? משום "</w:t>
      </w:r>
      <w:r>
        <w:rPr>
          <w:rtl/>
        </w:rPr>
        <w:t>שנתקדש עליו שם שמים</w:t>
      </w:r>
      <w:r>
        <w:rPr>
          <w:rFonts w:hint="cs"/>
          <w:rtl/>
        </w:rPr>
        <w:t xml:space="preserve">" מציעה </w:t>
      </w:r>
      <w:r>
        <w:rPr>
          <w:rtl/>
        </w:rPr>
        <w:t xml:space="preserve">מסכת כלה רבתי </w:t>
      </w:r>
      <w:r>
        <w:rPr>
          <w:rFonts w:hint="cs"/>
          <w:rtl/>
        </w:rPr>
        <w:t>ב</w:t>
      </w:r>
      <w:r>
        <w:rPr>
          <w:rtl/>
        </w:rPr>
        <w:t>פרק ג</w:t>
      </w:r>
      <w:r>
        <w:rPr>
          <w:rFonts w:hint="cs"/>
          <w:rtl/>
        </w:rPr>
        <w:t xml:space="preserve">. </w:t>
      </w:r>
      <w:r w:rsidR="00DE28F7">
        <w:rPr>
          <w:rFonts w:hint="cs"/>
          <w:rtl/>
        </w:rPr>
        <w:t xml:space="preserve">ובדרשה שלנו: </w:t>
      </w:r>
      <w:r>
        <w:rPr>
          <w:rFonts w:hint="cs"/>
          <w:rtl/>
        </w:rPr>
        <w:t>ג</w:t>
      </w:r>
      <w:r w:rsidR="00DD5521">
        <w:rPr>
          <w:rFonts w:hint="eastAsia"/>
          <w:rtl/>
        </w:rPr>
        <w:t>ִ</w:t>
      </w:r>
      <w:r>
        <w:rPr>
          <w:rFonts w:hint="cs"/>
          <w:rtl/>
        </w:rPr>
        <w:t>ל</w:t>
      </w:r>
      <w:r w:rsidR="00DD5521">
        <w:rPr>
          <w:rFonts w:hint="eastAsia"/>
          <w:rtl/>
        </w:rPr>
        <w:t>ְ</w:t>
      </w:r>
      <w:r>
        <w:rPr>
          <w:rFonts w:hint="cs"/>
          <w:rtl/>
        </w:rPr>
        <w:t>ג</w:t>
      </w:r>
      <w:r w:rsidR="00DD5521">
        <w:rPr>
          <w:rFonts w:hint="eastAsia"/>
          <w:rtl/>
        </w:rPr>
        <w:t>ֵ</w:t>
      </w:r>
      <w:r>
        <w:rPr>
          <w:rFonts w:hint="cs"/>
          <w:rtl/>
        </w:rPr>
        <w:t xml:space="preserve">ל </w:t>
      </w:r>
      <w:r w:rsidR="00E92EC3">
        <w:rPr>
          <w:rFonts w:hint="cs"/>
          <w:rtl/>
        </w:rPr>
        <w:t xml:space="preserve">אברהם </w:t>
      </w:r>
      <w:r>
        <w:rPr>
          <w:rFonts w:hint="cs"/>
          <w:rtl/>
        </w:rPr>
        <w:t>ע</w:t>
      </w:r>
      <w:r w:rsidR="00E92EC3">
        <w:rPr>
          <w:rFonts w:hint="cs"/>
          <w:rtl/>
        </w:rPr>
        <w:t>י</w:t>
      </w:r>
      <w:r>
        <w:rPr>
          <w:rFonts w:hint="cs"/>
          <w:rtl/>
        </w:rPr>
        <w:t xml:space="preserve">ניו למרום והבין בדעתו של </w:t>
      </w:r>
      <w:r w:rsidR="00DE28F7">
        <w:rPr>
          <w:rFonts w:hint="cs"/>
          <w:rtl/>
        </w:rPr>
        <w:t>ה</w:t>
      </w:r>
      <w:r>
        <w:rPr>
          <w:rFonts w:hint="cs"/>
          <w:rtl/>
        </w:rPr>
        <w:t>מנהיג היושב ליד ג</w:t>
      </w:r>
      <w:r w:rsidR="00DD5521">
        <w:rPr>
          <w:rFonts w:hint="eastAsia"/>
          <w:rtl/>
        </w:rPr>
        <w:t>ָ</w:t>
      </w:r>
      <w:r>
        <w:rPr>
          <w:rFonts w:hint="cs"/>
          <w:rtl/>
        </w:rPr>
        <w:t>ל</w:t>
      </w:r>
      <w:r w:rsidR="00DD5521">
        <w:rPr>
          <w:rFonts w:hint="eastAsia"/>
          <w:rtl/>
        </w:rPr>
        <w:t>ְ</w:t>
      </w:r>
      <w:r>
        <w:rPr>
          <w:rFonts w:hint="cs"/>
          <w:rtl/>
        </w:rPr>
        <w:t>ג</w:t>
      </w:r>
      <w:r w:rsidR="00DD5521">
        <w:rPr>
          <w:rFonts w:hint="eastAsia"/>
          <w:rtl/>
        </w:rPr>
        <w:t>ָ</w:t>
      </w:r>
      <w:r>
        <w:rPr>
          <w:rFonts w:hint="cs"/>
          <w:rtl/>
        </w:rPr>
        <w:t xml:space="preserve">ל הגה העולם. ומי הוא שעשה בדיוק ההפך? הורדוס "שסימא עינו של עולם" כשהרג את כל החכמים המכונים "עיני העדה" ואת כל צאצאי בית חשמונאי כמתואר בגמרא </w:t>
      </w:r>
      <w:r>
        <w:rPr>
          <w:rtl/>
        </w:rPr>
        <w:t>בבא בתרא ד ע</w:t>
      </w:r>
      <w:r>
        <w:rPr>
          <w:rFonts w:hint="cs"/>
          <w:rtl/>
        </w:rPr>
        <w:t>"א. ומה תקנתו? "</w:t>
      </w:r>
      <w:r>
        <w:rPr>
          <w:rtl/>
        </w:rPr>
        <w:t>ילך ויתעסק בעינו של עולם</w:t>
      </w:r>
      <w:r>
        <w:rPr>
          <w:rFonts w:hint="cs"/>
          <w:rtl/>
        </w:rPr>
        <w:t>", הוא בניין בית המקדש שנקרא: "</w:t>
      </w:r>
      <w:r>
        <w:rPr>
          <w:rtl/>
        </w:rPr>
        <w:t>גאון עוזכם מחמד עיניכם</w:t>
      </w:r>
      <w:r>
        <w:rPr>
          <w:rFonts w:hint="cs"/>
          <w:rtl/>
        </w:rPr>
        <w:t>" (יחזקאל כד כא)</w:t>
      </w:r>
      <w:r>
        <w:rPr>
          <w:rtl/>
        </w:rPr>
        <w:t xml:space="preserve">. </w:t>
      </w:r>
      <w:r>
        <w:rPr>
          <w:rFonts w:hint="cs"/>
          <w:rtl/>
        </w:rPr>
        <w:t xml:space="preserve">ראה דברינו </w:t>
      </w:r>
      <w:hyperlink r:id="rId9" w:history="1">
        <w:r w:rsidRPr="00EF085D">
          <w:rPr>
            <w:rStyle w:val="Hyperlink"/>
            <w:rFonts w:hint="cs"/>
            <w:rtl/>
          </w:rPr>
          <w:t>בניין הורדוס</w:t>
        </w:r>
      </w:hyperlink>
      <w:r>
        <w:rPr>
          <w:rFonts w:hint="cs"/>
          <w:rtl/>
        </w:rPr>
        <w:t xml:space="preserve"> בפרשת תרומה</w:t>
      </w:r>
      <w:r w:rsidR="00E92EC3">
        <w:rPr>
          <w:rFonts w:hint="cs"/>
          <w:rtl/>
        </w:rPr>
        <w:t xml:space="preserve"> וכן </w:t>
      </w:r>
      <w:hyperlink r:id="rId10" w:history="1">
        <w:r w:rsidR="00E92EC3" w:rsidRPr="00DD5521">
          <w:rPr>
            <w:rStyle w:val="Hyperlink"/>
            <w:rFonts w:hint="cs"/>
            <w:rtl/>
          </w:rPr>
          <w:t>בית חשמונאי</w:t>
        </w:r>
      </w:hyperlink>
      <w:r w:rsidR="00E92EC3">
        <w:rPr>
          <w:rFonts w:hint="cs"/>
          <w:rtl/>
        </w:rPr>
        <w:t xml:space="preserve"> בחנוכה</w:t>
      </w:r>
      <w:r>
        <w:rPr>
          <w:rFonts w:hint="cs"/>
          <w:rtl/>
        </w:rPr>
        <w:t>.</w:t>
      </w:r>
    </w:p>
  </w:footnote>
  <w:footnote w:id="6">
    <w:p w14:paraId="7C509897" w14:textId="77777777" w:rsidR="00F257F6" w:rsidRDefault="00F257F6" w:rsidP="0005190A">
      <w:pPr>
        <w:pStyle w:val="a3"/>
        <w:rPr>
          <w:rFonts w:hint="cs"/>
        </w:rPr>
      </w:pPr>
      <w:r>
        <w:rPr>
          <w:rStyle w:val="a5"/>
        </w:rPr>
        <w:footnoteRef/>
      </w:r>
      <w:r>
        <w:rPr>
          <w:rtl/>
        </w:rPr>
        <w:t xml:space="preserve"> </w:t>
      </w:r>
      <w:r>
        <w:rPr>
          <w:rFonts w:hint="cs"/>
          <w:rtl/>
        </w:rPr>
        <w:t>ביטוי זה ממשיך את סיפור אברהם שבהערה הקודמת. בשביל אברהם שהיה "אוהבו של מלך", היה המלך היינו הקב"ה "נזקק לכל העולם כולו"</w:t>
      </w:r>
      <w:r w:rsidR="0005190A">
        <w:rPr>
          <w:rFonts w:hint="cs"/>
          <w:rtl/>
        </w:rPr>
        <w:t>, היינו</w:t>
      </w:r>
      <w:r>
        <w:rPr>
          <w:rFonts w:hint="cs"/>
          <w:rtl/>
        </w:rPr>
        <w:t xml:space="preserve"> משגיח ונוכח בעולם. ועכשיו שנצחו מלכי הצפון את מלכי כנען ושבו את לוט אחיינו של אברהם היו סב</w:t>
      </w:r>
      <w:r w:rsidR="0005190A">
        <w:rPr>
          <w:rFonts w:hint="cs"/>
          <w:rtl/>
        </w:rPr>
        <w:t>ו</w:t>
      </w:r>
      <w:r>
        <w:rPr>
          <w:rFonts w:hint="cs"/>
          <w:rtl/>
        </w:rPr>
        <w:t xml:space="preserve">רים שאין עוד המלך / הקב"ה "נזקק לעולמו". המדרש הופך את מלחמת ארבעת מלכי הצפון בחמשת מלכי הדרום למלחמה כנגד הבשורה האמונית של אברהם ובכך </w:t>
      </w:r>
      <w:r w:rsidR="0005190A">
        <w:rPr>
          <w:rFonts w:hint="cs"/>
          <w:rtl/>
        </w:rPr>
        <w:t>מחזק את ה</w:t>
      </w:r>
      <w:r>
        <w:rPr>
          <w:rFonts w:hint="cs"/>
          <w:rtl/>
        </w:rPr>
        <w:t>חיבור שלו עם מלכי הארץ "אשר אראך", כולל סדום ושלם</w:t>
      </w:r>
      <w:r w:rsidR="0005190A">
        <w:rPr>
          <w:rFonts w:hint="cs"/>
          <w:rtl/>
        </w:rPr>
        <w:t xml:space="preserve"> היא ירושלים דאז</w:t>
      </w:r>
      <w:r>
        <w:rPr>
          <w:rFonts w:hint="cs"/>
          <w:rtl/>
        </w:rPr>
        <w:t xml:space="preserve">. ראה דברינו </w:t>
      </w:r>
      <w:hyperlink r:id="rId11" w:history="1">
        <w:r w:rsidRPr="0005190A">
          <w:rPr>
            <w:rStyle w:val="Hyperlink"/>
            <w:rFonts w:hint="cs"/>
            <w:rtl/>
          </w:rPr>
          <w:t>סוכתה של סדום</w:t>
        </w:r>
      </w:hyperlink>
      <w:r>
        <w:rPr>
          <w:rFonts w:hint="cs"/>
          <w:rtl/>
        </w:rPr>
        <w:t xml:space="preserve"> בחג הסוכות</w:t>
      </w:r>
      <w:r w:rsidR="00DE28F7">
        <w:rPr>
          <w:rFonts w:hint="cs"/>
          <w:rtl/>
        </w:rPr>
        <w:t xml:space="preserve"> ומפגש אברהם עם מלכיצדק בדברינו </w:t>
      </w:r>
      <w:hyperlink r:id="rId12" w:history="1">
        <w:r w:rsidR="00DE28F7" w:rsidRPr="00DE28F7">
          <w:rPr>
            <w:rStyle w:val="Hyperlink"/>
            <w:rFonts w:hint="cs"/>
            <w:rtl/>
          </w:rPr>
          <w:t>מפגשי אברהם עם תושבי הארץ אשר אראך</w:t>
        </w:r>
      </w:hyperlink>
      <w:r>
        <w:rPr>
          <w:rFonts w:hint="cs"/>
          <w:rtl/>
        </w:rPr>
        <w:t xml:space="preserve">. </w:t>
      </w:r>
    </w:p>
  </w:footnote>
  <w:footnote w:id="7">
    <w:p w14:paraId="3AFAC966" w14:textId="77777777" w:rsidR="00E44C15" w:rsidRDefault="00E44C15" w:rsidP="00DD5521">
      <w:pPr>
        <w:pStyle w:val="a3"/>
        <w:rPr>
          <w:rFonts w:hint="cs"/>
          <w:rtl/>
        </w:rPr>
      </w:pPr>
      <w:r>
        <w:rPr>
          <w:rStyle w:val="a5"/>
        </w:rPr>
        <w:footnoteRef/>
      </w:r>
      <w:r>
        <w:rPr>
          <w:rtl/>
        </w:rPr>
        <w:t xml:space="preserve"> </w:t>
      </w:r>
      <w:r>
        <w:rPr>
          <w:rFonts w:hint="cs"/>
          <w:rtl/>
        </w:rPr>
        <w:t>משפט זה מתאר באופן מד</w:t>
      </w:r>
      <w:r w:rsidR="00DD5521">
        <w:rPr>
          <w:rFonts w:hint="cs"/>
          <w:rtl/>
        </w:rPr>
        <w:t>ו</w:t>
      </w:r>
      <w:r>
        <w:rPr>
          <w:rFonts w:hint="cs"/>
          <w:rtl/>
        </w:rPr>
        <w:t>רג את "ייבוש העולם</w:t>
      </w:r>
      <w:r w:rsidR="00DD5521">
        <w:rPr>
          <w:rFonts w:hint="cs"/>
          <w:rtl/>
        </w:rPr>
        <w:t>"</w:t>
      </w:r>
      <w:r>
        <w:rPr>
          <w:rFonts w:hint="cs"/>
          <w:rtl/>
        </w:rPr>
        <w:t xml:space="preserve">, במקרה זה עולמו הרוחני והתורני של עם ישראל בתקופתו הקשה של המלך אחז שאחז בבתי המדרש והשבית גם את עבודת בית המקדש. אם לא נדאג לחינוך צעירי הצאן והשכלתם, לא יצמחו בוגרים אחראים </w:t>
      </w:r>
      <w:r w:rsidR="00DD5521">
        <w:rPr>
          <w:rFonts w:hint="cs"/>
          <w:rtl/>
        </w:rPr>
        <w:t xml:space="preserve">("תיישים") </w:t>
      </w:r>
      <w:r>
        <w:rPr>
          <w:rFonts w:hint="cs"/>
          <w:rtl/>
        </w:rPr>
        <w:t>שיכולים להנהיג את העם וממילא גם לא יהיה "צאן", ו"באין חזון ייפרע עם" (משלי כט יח). אבל הדברים לא נעצרים כאן. יש עוד שלב קשה. כאשר אין צאן, או ש</w:t>
      </w:r>
      <w:r w:rsidR="00DD5521">
        <w:rPr>
          <w:rFonts w:hint="cs"/>
          <w:rtl/>
        </w:rPr>
        <w:t xml:space="preserve">יש אבל הוא </w:t>
      </w:r>
      <w:r>
        <w:rPr>
          <w:rFonts w:hint="cs"/>
          <w:rtl/>
        </w:rPr>
        <w:t>נפוץ וחסר כל לכידות ותכנים, אין גם צורך ברועה. ומי הוא הרועה? הקב"ה. בלי עם ישראל, בלי מי שלומד ומקיים את התורה, אין כביכול גם מקום לקב"ה בעולם, ובהסתכלות של אדם מאמין גם אין בעצם עולם! זו הייתה מטרתו של אחז שהבין היטב שאם לא יהיו תינוקות של בית רבן, גם לא תהיה שכינה בישראל</w:t>
      </w:r>
      <w:r w:rsidR="00DD5521">
        <w:rPr>
          <w:rFonts w:hint="cs"/>
          <w:rtl/>
        </w:rPr>
        <w:t xml:space="preserve"> וכביכול אין הקב"ה בעולם (אין לעולם ריבון ואין לריבון עולם)</w:t>
      </w:r>
      <w:r>
        <w:rPr>
          <w:rFonts w:hint="cs"/>
          <w:rtl/>
        </w:rPr>
        <w:t>. לא בכדי מתאר המדרש תקופה זו במילים: "אין לך שעה קשה כאותה שעה". ראה הנוסח ב</w:t>
      </w:r>
      <w:r>
        <w:rPr>
          <w:rtl/>
        </w:rPr>
        <w:t xml:space="preserve">ירושלמי סנהדרין פרק י </w:t>
      </w:r>
      <w:r>
        <w:rPr>
          <w:rFonts w:hint="cs"/>
          <w:rtl/>
        </w:rPr>
        <w:t>הלכה ב, שהוא המקור למדרש זה בבראשית רבה, ויקרא רבה ומדרשים אחרים שהולכים בעקבות</w:t>
      </w:r>
      <w:r w:rsidR="003E7E46">
        <w:rPr>
          <w:rFonts w:hint="cs"/>
          <w:rtl/>
        </w:rPr>
        <w:t>יה</w:t>
      </w:r>
      <w:r>
        <w:rPr>
          <w:rFonts w:hint="cs"/>
          <w:rtl/>
        </w:rPr>
        <w:t>ם: "</w:t>
      </w:r>
      <w:r>
        <w:rPr>
          <w:rtl/>
        </w:rPr>
        <w:t>כך אמ</w:t>
      </w:r>
      <w:r>
        <w:rPr>
          <w:rFonts w:hint="cs"/>
          <w:rtl/>
        </w:rPr>
        <w:t>ר</w:t>
      </w:r>
      <w:r>
        <w:rPr>
          <w:rtl/>
        </w:rPr>
        <w:t xml:space="preserve"> אחז</w:t>
      </w:r>
      <w:r>
        <w:rPr>
          <w:rFonts w:hint="cs"/>
          <w:rtl/>
        </w:rPr>
        <w:t>:</w:t>
      </w:r>
      <w:r>
        <w:rPr>
          <w:rtl/>
        </w:rPr>
        <w:t xml:space="preserve"> אם אין גדיים אין תיישים</w:t>
      </w:r>
      <w:r>
        <w:rPr>
          <w:rFonts w:hint="cs"/>
          <w:rtl/>
        </w:rPr>
        <w:t>,</w:t>
      </w:r>
      <w:r>
        <w:rPr>
          <w:rtl/>
        </w:rPr>
        <w:t xml:space="preserve"> אם אין תיישים אין צאן</w:t>
      </w:r>
      <w:r>
        <w:rPr>
          <w:rFonts w:hint="cs"/>
          <w:rtl/>
        </w:rPr>
        <w:t>,</w:t>
      </w:r>
      <w:r>
        <w:rPr>
          <w:rtl/>
        </w:rPr>
        <w:t xml:space="preserve"> אם אין צאן אין רועה</w:t>
      </w:r>
      <w:r>
        <w:rPr>
          <w:rFonts w:hint="cs"/>
          <w:rtl/>
        </w:rPr>
        <w:t>,</w:t>
      </w:r>
      <w:r>
        <w:rPr>
          <w:rtl/>
        </w:rPr>
        <w:t xml:space="preserve"> אם אין רועה אין עולם</w:t>
      </w:r>
      <w:r>
        <w:rPr>
          <w:rFonts w:hint="cs"/>
          <w:rtl/>
        </w:rPr>
        <w:t xml:space="preserve"> ... </w:t>
      </w:r>
      <w:r>
        <w:rPr>
          <w:rtl/>
        </w:rPr>
        <w:t>כך היה אחז סבור בדעתו לומר</w:t>
      </w:r>
      <w:r>
        <w:rPr>
          <w:rFonts w:hint="cs"/>
          <w:rtl/>
        </w:rPr>
        <w:t>:</w:t>
      </w:r>
      <w:r>
        <w:rPr>
          <w:rtl/>
        </w:rPr>
        <w:t xml:space="preserve"> אם אין קטנים אין גדולים</w:t>
      </w:r>
      <w:r>
        <w:rPr>
          <w:rFonts w:hint="cs"/>
          <w:rtl/>
        </w:rPr>
        <w:t>,</w:t>
      </w:r>
      <w:r>
        <w:rPr>
          <w:rtl/>
        </w:rPr>
        <w:t xml:space="preserve"> אם אין גדולים אין חכמים</w:t>
      </w:r>
      <w:r>
        <w:rPr>
          <w:rFonts w:hint="cs"/>
          <w:rtl/>
        </w:rPr>
        <w:t>,</w:t>
      </w:r>
      <w:r>
        <w:rPr>
          <w:rtl/>
        </w:rPr>
        <w:t xml:space="preserve"> אם אין חכמים אין נביאים</w:t>
      </w:r>
      <w:r>
        <w:rPr>
          <w:rFonts w:hint="cs"/>
          <w:rtl/>
        </w:rPr>
        <w:t>,</w:t>
      </w:r>
      <w:r>
        <w:rPr>
          <w:rtl/>
        </w:rPr>
        <w:t xml:space="preserve"> אם אין נביאים אין רוח הקודש</w:t>
      </w:r>
      <w:r>
        <w:rPr>
          <w:rFonts w:hint="cs"/>
          <w:rtl/>
        </w:rPr>
        <w:t>,</w:t>
      </w:r>
      <w:r>
        <w:rPr>
          <w:rtl/>
        </w:rPr>
        <w:t xml:space="preserve"> אם אין רוח הקודש אין בתי כניסיות ובתי מדרשות</w:t>
      </w:r>
      <w:r>
        <w:rPr>
          <w:rFonts w:hint="cs"/>
          <w:rtl/>
        </w:rPr>
        <w:t>,</w:t>
      </w:r>
      <w:r>
        <w:rPr>
          <w:rtl/>
        </w:rPr>
        <w:t xml:space="preserve"> כביכול אין הק</w:t>
      </w:r>
      <w:r>
        <w:rPr>
          <w:rFonts w:hint="cs"/>
          <w:rtl/>
        </w:rPr>
        <w:t>ב"ה</w:t>
      </w:r>
      <w:r>
        <w:rPr>
          <w:rtl/>
        </w:rPr>
        <w:t xml:space="preserve"> משרה שכינתו על ישראל </w:t>
      </w:r>
      <w:r>
        <w:rPr>
          <w:rFonts w:hint="cs"/>
          <w:rtl/>
        </w:rPr>
        <w:t xml:space="preserve">... </w:t>
      </w:r>
      <w:r>
        <w:rPr>
          <w:rtl/>
        </w:rPr>
        <w:t>אין לך שעה קשה בעולם מאותה שעה</w:t>
      </w:r>
      <w:r>
        <w:rPr>
          <w:rFonts w:hint="cs"/>
          <w:rtl/>
        </w:rPr>
        <w:t xml:space="preserve">". והכל מבוסס על פרק כט בדברי הימים ב שבו חזקיהו בנו של אחז מייסד מחדש את עבודת ה' בארץ, פרק שאגב איננו בספר מלכים. ראה דברינו </w:t>
      </w:r>
      <w:hyperlink r:id="rId13" w:history="1">
        <w:r w:rsidRPr="00E44C15">
          <w:rPr>
            <w:rStyle w:val="Hyperlink"/>
            <w:rFonts w:hint="cs"/>
            <w:rtl/>
          </w:rPr>
          <w:t>כי לא תשכח מפי זרעו</w:t>
        </w:r>
      </w:hyperlink>
      <w:r>
        <w:rPr>
          <w:rFonts w:hint="cs"/>
          <w:rtl/>
        </w:rPr>
        <w:t xml:space="preserve"> בפרשת וילך.</w:t>
      </w:r>
    </w:p>
  </w:footnote>
  <w:footnote w:id="8">
    <w:p w14:paraId="420D214D" w14:textId="77777777" w:rsidR="002514F0" w:rsidRDefault="002514F0">
      <w:pPr>
        <w:pStyle w:val="a3"/>
        <w:rPr>
          <w:rFonts w:hint="cs"/>
          <w:rtl/>
        </w:rPr>
      </w:pPr>
      <w:r>
        <w:rPr>
          <w:rStyle w:val="a5"/>
        </w:rPr>
        <w:footnoteRef/>
      </w:r>
      <w:r>
        <w:rPr>
          <w:rtl/>
        </w:rPr>
        <w:t xml:space="preserve"> </w:t>
      </w:r>
      <w:r>
        <w:rPr>
          <w:rFonts w:hint="cs"/>
          <w:rtl/>
        </w:rPr>
        <w:t>כאן עובר מדרש "ויהי" לצרה של מגילת אסתר. ראה שם המשל שהוא מביא על פרעה, נבוכדנצר והמן: "משל למלך שהיה לו כרם ונזדווגו לו שלושה שונאים. התחיל אחד מקטף בעוללות ואחד מזנב באשכולות ואחד מעקר בגפנים. פרעה התחיל מקטף בעוללות ... כל הבן הילוד היאורה תשליכוהו ... נבוכדנצר התחיל מזנב באשכולות ... ויגל את יהויכין בבלה ... ואת כל אנשי החיל ... המן הרשע התחיל מעקר בגפנים, ביקש לקעקע ב</w:t>
      </w:r>
      <w:r w:rsidR="00DE28F7">
        <w:rPr>
          <w:rFonts w:hint="eastAsia"/>
          <w:rtl/>
        </w:rPr>
        <w:t>ֵּ</w:t>
      </w:r>
      <w:r>
        <w:rPr>
          <w:rFonts w:hint="cs"/>
          <w:rtl/>
        </w:rPr>
        <w:t>יצ</w:t>
      </w:r>
      <w:r w:rsidR="00DE28F7">
        <w:rPr>
          <w:rFonts w:hint="eastAsia"/>
          <w:rtl/>
        </w:rPr>
        <w:t>ָ</w:t>
      </w:r>
      <w:r>
        <w:rPr>
          <w:rFonts w:hint="cs"/>
          <w:rtl/>
        </w:rPr>
        <w:t>ת</w:t>
      </w:r>
      <w:r w:rsidR="00DE28F7">
        <w:rPr>
          <w:rFonts w:hint="eastAsia"/>
          <w:rtl/>
        </w:rPr>
        <w:t>ָ</w:t>
      </w:r>
      <w:r>
        <w:rPr>
          <w:rFonts w:hint="cs"/>
          <w:rtl/>
        </w:rPr>
        <w:t>ם של ישראל ... להשמיד להרוג ולאבד. וכיון שראו הכל שאחשורוש מוכר והמן לוקח התחילו צווחים: וי, וי!". ואנחנו נזכרים מחד גיסא בדברי הגמרא ב</w:t>
      </w:r>
      <w:r>
        <w:rPr>
          <w:rtl/>
        </w:rPr>
        <w:t>מסכת מגילה יד ע</w:t>
      </w:r>
      <w:r>
        <w:rPr>
          <w:rFonts w:hint="cs"/>
          <w:rtl/>
        </w:rPr>
        <w:t>"א שיוצרת קל וחומר מפסח לפורים: "</w:t>
      </w:r>
      <w:r>
        <w:rPr>
          <w:rtl/>
        </w:rPr>
        <w:t>ומה מעבדות לחירות אמרינן שירה - ממיתה לחיים לא כל שכן?</w:t>
      </w:r>
      <w:r>
        <w:rPr>
          <w:rFonts w:hint="cs"/>
          <w:rtl/>
        </w:rPr>
        <w:t xml:space="preserve">"; ומאידך גיסא במי שניסה "לעקור הכל" </w:t>
      </w:r>
      <w:r>
        <w:rPr>
          <w:rtl/>
        </w:rPr>
        <w:t>–</w:t>
      </w:r>
      <w:r>
        <w:rPr>
          <w:rFonts w:hint="cs"/>
          <w:rtl/>
        </w:rPr>
        <w:t xml:space="preserve"> הוא לבן הארמי </w:t>
      </w:r>
      <w:r w:rsidR="002F0342">
        <w:rPr>
          <w:rFonts w:hint="cs"/>
          <w:rtl/>
        </w:rPr>
        <w:t xml:space="preserve">בהגדה </w:t>
      </w:r>
      <w:r>
        <w:rPr>
          <w:rFonts w:hint="cs"/>
          <w:rtl/>
        </w:rPr>
        <w:t>שקדם לכל שלושה השונאים לעיל.</w:t>
      </w:r>
    </w:p>
  </w:footnote>
  <w:footnote w:id="9">
    <w:p w14:paraId="0CC3593F" w14:textId="77777777" w:rsidR="002F0342" w:rsidRDefault="002F0342">
      <w:pPr>
        <w:pStyle w:val="a3"/>
        <w:rPr>
          <w:rFonts w:hint="cs"/>
          <w:rtl/>
        </w:rPr>
      </w:pPr>
      <w:r>
        <w:rPr>
          <w:rStyle w:val="a5"/>
        </w:rPr>
        <w:footnoteRef/>
      </w:r>
      <w:r>
        <w:rPr>
          <w:rtl/>
        </w:rPr>
        <w:t xml:space="preserve"> </w:t>
      </w:r>
      <w:r>
        <w:rPr>
          <w:rFonts w:hint="cs"/>
          <w:rtl/>
        </w:rPr>
        <w:t>זה ביטוי משלים לביטוי הקודם, בפרט לגבי המן שביקש להשמיד את עם ישראל כולו. הדימוי בביטוי הקודם הוא של עקירת צומח מן השורש כך שלא יצמח תחתיו שום דבר (</w:t>
      </w:r>
      <w:r w:rsidR="00DE28F7">
        <w:rPr>
          <w:rFonts w:hint="cs"/>
          <w:rtl/>
        </w:rPr>
        <w:t xml:space="preserve">שום </w:t>
      </w:r>
      <w:r>
        <w:rPr>
          <w:rFonts w:hint="cs"/>
          <w:rtl/>
        </w:rPr>
        <w:t xml:space="preserve">ייחור), והביטוי כאן נראה שלקוח מהביצה שהיא מקור החיות של בעלי חיים. ראה הסבר במילון אבן שושן: "קעקע ביצתו של פלוני </w:t>
      </w:r>
      <w:r>
        <w:rPr>
          <w:rtl/>
        </w:rPr>
        <w:t>–</w:t>
      </w:r>
      <w:r>
        <w:rPr>
          <w:rFonts w:hint="cs"/>
          <w:rtl/>
        </w:rPr>
        <w:t xml:space="preserve"> השמיד את פלוני עד תומו. אותו ואת זרעו, עקר אותו מהשורש".</w:t>
      </w:r>
    </w:p>
  </w:footnote>
  <w:footnote w:id="10">
    <w:p w14:paraId="3D438A4C" w14:textId="77777777" w:rsidR="007A30DE" w:rsidRDefault="007A30DE">
      <w:pPr>
        <w:pStyle w:val="a3"/>
        <w:rPr>
          <w:rFonts w:hint="cs"/>
          <w:rtl/>
        </w:rPr>
      </w:pPr>
      <w:r>
        <w:rPr>
          <w:rStyle w:val="a5"/>
        </w:rPr>
        <w:footnoteRef/>
      </w:r>
      <w:r>
        <w:rPr>
          <w:rtl/>
        </w:rPr>
        <w:t xml:space="preserve"> </w:t>
      </w:r>
      <w:r>
        <w:rPr>
          <w:rFonts w:hint="cs"/>
          <w:rtl/>
        </w:rPr>
        <w:t xml:space="preserve">זה ה"ויהי"  של מגילת רות: "ויהי בימי שפוט השופטים" כמייצג את "וי יהי" של ספר שופטים כולו. הפקר גמור של חוסר משמעת וקבלת מרות מכל סוג שהוא ו"איש הישר בעיני יעשה". ראה בתחילת מדרש רות רבה </w:t>
      </w:r>
      <w:r>
        <w:rPr>
          <w:rtl/>
        </w:rPr>
        <w:t>פרשה א</w:t>
      </w:r>
      <w:r>
        <w:rPr>
          <w:rFonts w:hint="cs"/>
          <w:rtl/>
        </w:rPr>
        <w:t xml:space="preserve"> סימן א: "</w:t>
      </w:r>
      <w:r>
        <w:rPr>
          <w:rtl/>
        </w:rPr>
        <w:t xml:space="preserve">ויהי בימי שפוט השופטים </w:t>
      </w:r>
      <w:r>
        <w:rPr>
          <w:rFonts w:hint="cs"/>
          <w:rtl/>
        </w:rPr>
        <w:t xml:space="preserve">- </w:t>
      </w:r>
      <w:r>
        <w:rPr>
          <w:rtl/>
        </w:rPr>
        <w:t>אוי לדור ששפטו את שופטיהם ואוי לדור ששופטיו צריכין לה</w:t>
      </w:r>
      <w:r>
        <w:rPr>
          <w:rFonts w:hint="cs"/>
          <w:rtl/>
        </w:rPr>
        <w:t>י</w:t>
      </w:r>
      <w:r>
        <w:rPr>
          <w:rtl/>
        </w:rPr>
        <w:t>שפט</w:t>
      </w:r>
      <w:r>
        <w:rPr>
          <w:rFonts w:hint="cs"/>
          <w:rtl/>
        </w:rPr>
        <w:t xml:space="preserve">", בדברינו </w:t>
      </w:r>
      <w:hyperlink r:id="rId14" w:history="1">
        <w:r w:rsidRPr="00F03AD5">
          <w:rPr>
            <w:rStyle w:val="Hyperlink"/>
            <w:rFonts w:hint="cs"/>
            <w:rtl/>
          </w:rPr>
          <w:t>בימי שפוט השופטים</w:t>
        </w:r>
      </w:hyperlink>
      <w:r>
        <w:rPr>
          <w:rFonts w:hint="cs"/>
          <w:rtl/>
        </w:rPr>
        <w:t xml:space="preserve"> במגילת רות. ראה גם</w:t>
      </w:r>
      <w:r w:rsidRPr="00DB6F1A">
        <w:rPr>
          <w:rFonts w:ascii="Alef" w:hAnsi="Alef" w:cs="Arial"/>
          <w:color w:val="333333"/>
          <w:sz w:val="27"/>
          <w:szCs w:val="27"/>
          <w:rtl/>
        </w:rPr>
        <w:t xml:space="preserve"> </w:t>
      </w:r>
      <w:r w:rsidRPr="00DB6F1A">
        <w:rPr>
          <w:rtl/>
        </w:rPr>
        <w:t>מדרש זוטא - רות (בובר) פרשה א: "ויהי בימי שפוט השופטים - דור שהיה שופט את שופטיו. היה הדיין אומר לאדם טול קיסם מבין שיניך, והוא אומר לו טול קורה מבין עיניך. יותר תועבות עשה השופט משאר העם".</w:t>
      </w:r>
      <w:r>
        <w:rPr>
          <w:rFonts w:ascii="Alef" w:hAnsi="Alef" w:cs="Arial"/>
          <w:color w:val="333333"/>
          <w:sz w:val="27"/>
          <w:szCs w:val="27"/>
          <w:rtl/>
        </w:rPr>
        <w:t xml:space="preserve"> </w:t>
      </w:r>
      <w:r w:rsidRPr="007A30DE">
        <w:rPr>
          <w:rFonts w:hint="cs"/>
          <w:rtl/>
        </w:rPr>
        <w:t xml:space="preserve">והוא גם </w:t>
      </w:r>
      <w:r>
        <w:rPr>
          <w:rFonts w:hint="cs"/>
          <w:rtl/>
        </w:rPr>
        <w:t>בב</w:t>
      </w:r>
      <w:r>
        <w:rPr>
          <w:rtl/>
        </w:rPr>
        <w:t>בא בתרא טו ע</w:t>
      </w:r>
      <w:r>
        <w:rPr>
          <w:rFonts w:hint="cs"/>
          <w:rtl/>
        </w:rPr>
        <w:t>"ב.</w:t>
      </w:r>
    </w:p>
  </w:footnote>
  <w:footnote w:id="11">
    <w:p w14:paraId="631D593A" w14:textId="77777777" w:rsidR="00E91563" w:rsidRDefault="00E91563">
      <w:pPr>
        <w:pStyle w:val="a3"/>
        <w:rPr>
          <w:rFonts w:hint="cs"/>
          <w:rtl/>
        </w:rPr>
      </w:pPr>
      <w:r>
        <w:rPr>
          <w:rStyle w:val="a5"/>
        </w:rPr>
        <w:footnoteRef/>
      </w:r>
      <w:r>
        <w:rPr>
          <w:rtl/>
        </w:rPr>
        <w:t xml:space="preserve"> </w:t>
      </w:r>
      <w:r>
        <w:rPr>
          <w:rFonts w:hint="cs"/>
          <w:rtl/>
        </w:rPr>
        <w:t xml:space="preserve">אנחנו עדיין במדרש שעלה מן הגולה על משמעות המילה "ויהי". בא שמעון בן אבא ומציע ש"ויהי" איננו בהכרח צרה, אלא יכול גם להיות שמחה ("ויהי אור", "ויהי ה' את יהושע", "ויהי דוד לכל דרכיו משכיל" ועוד). "ויהי", אומר שמעון בן אבא, מציג מצב מיוחד, מצב קיצון לכאן או לכאן: "אם צרה </w:t>
      </w:r>
      <w:r>
        <w:rPr>
          <w:rtl/>
        </w:rPr>
        <w:t>–</w:t>
      </w:r>
      <w:r>
        <w:rPr>
          <w:rFonts w:hint="cs"/>
          <w:rtl/>
        </w:rPr>
        <w:t xml:space="preserve"> אין צרה כיוצא בה. אם שמחה </w:t>
      </w:r>
      <w:r>
        <w:rPr>
          <w:rtl/>
        </w:rPr>
        <w:t>–</w:t>
      </w:r>
      <w:r>
        <w:rPr>
          <w:rFonts w:hint="cs"/>
          <w:rtl/>
        </w:rPr>
        <w:t xml:space="preserve"> אין שמחה כיוצא בה". קבלנו ביטוי שמסמל גישה קיצונית לחיים</w:t>
      </w:r>
      <w:r w:rsidR="00DE28F7">
        <w:rPr>
          <w:rFonts w:hint="cs"/>
          <w:rtl/>
        </w:rPr>
        <w:t xml:space="preserve"> -</w:t>
      </w:r>
      <w:r>
        <w:rPr>
          <w:rFonts w:hint="cs"/>
          <w:rtl/>
        </w:rPr>
        <w:t xml:space="preserve"> של שחור ולבן. ראה </w:t>
      </w:r>
      <w:r>
        <w:rPr>
          <w:rtl/>
        </w:rPr>
        <w:t xml:space="preserve">בראשית רבה </w:t>
      </w:r>
      <w:r>
        <w:rPr>
          <w:rFonts w:hint="cs"/>
          <w:rtl/>
        </w:rPr>
        <w:t xml:space="preserve">לג א, ויקרא רבה כז א על </w:t>
      </w:r>
      <w:r>
        <w:rPr>
          <w:rtl/>
        </w:rPr>
        <w:t>ר</w:t>
      </w:r>
      <w:r>
        <w:rPr>
          <w:rFonts w:hint="cs"/>
          <w:rtl/>
        </w:rPr>
        <w:t xml:space="preserve">' יהושע שעלה </w:t>
      </w:r>
      <w:r>
        <w:rPr>
          <w:rtl/>
        </w:rPr>
        <w:t>לרומי</w:t>
      </w:r>
      <w:r>
        <w:rPr>
          <w:rFonts w:hint="cs"/>
          <w:rtl/>
        </w:rPr>
        <w:t xml:space="preserve"> וראה שם את הפער האדיר בין עושר לעוני ואמר: </w:t>
      </w:r>
      <w:r w:rsidRPr="00E061E2">
        <w:rPr>
          <w:rtl/>
        </w:rPr>
        <w:t>"צדקתך כהררי אל – היכן שאתה נותן, אתה נותן בשפע</w:t>
      </w:r>
      <w:r>
        <w:rPr>
          <w:rFonts w:hint="cs"/>
          <w:rtl/>
        </w:rPr>
        <w:t xml:space="preserve"> ... </w:t>
      </w:r>
      <w:r w:rsidRPr="00E061E2">
        <w:rPr>
          <w:rtl/>
        </w:rPr>
        <w:t>משפטיך תהום רבה</w:t>
      </w:r>
      <w:r>
        <w:rPr>
          <w:rFonts w:hint="cs"/>
          <w:rtl/>
        </w:rPr>
        <w:t xml:space="preserve"> - </w:t>
      </w:r>
      <w:r w:rsidRPr="00E061E2">
        <w:rPr>
          <w:rtl/>
        </w:rPr>
        <w:t>היכן שאתה מכה, אתה מדקדק</w:t>
      </w:r>
      <w:r>
        <w:rPr>
          <w:rFonts w:hint="cs"/>
          <w:rtl/>
        </w:rPr>
        <w:t xml:space="preserve">", בדברינו </w:t>
      </w:r>
      <w:hyperlink r:id="rId15" w:history="1">
        <w:r w:rsidRPr="00E91563">
          <w:rPr>
            <w:rStyle w:val="Hyperlink"/>
            <w:rFonts w:hint="cs"/>
            <w:rtl/>
          </w:rPr>
          <w:t>צדקתך כהררי אל</w:t>
        </w:r>
      </w:hyperlink>
      <w:r>
        <w:rPr>
          <w:rFonts w:hint="cs"/>
          <w:rtl/>
        </w:rPr>
        <w:t xml:space="preserve"> בפרשת אמור. וב</w:t>
      </w:r>
      <w:r w:rsidRPr="000E3240">
        <w:rPr>
          <w:rtl/>
        </w:rPr>
        <w:t>ילק</w:t>
      </w:r>
      <w:r>
        <w:rPr>
          <w:rFonts w:hint="cs"/>
          <w:rtl/>
        </w:rPr>
        <w:t xml:space="preserve">וט שמעוני </w:t>
      </w:r>
      <w:r w:rsidRPr="000E3240">
        <w:rPr>
          <w:rtl/>
        </w:rPr>
        <w:t xml:space="preserve">תרומה </w:t>
      </w:r>
      <w:r>
        <w:rPr>
          <w:rFonts w:hint="cs"/>
          <w:rtl/>
        </w:rPr>
        <w:t xml:space="preserve">סימן </w:t>
      </w:r>
      <w:r w:rsidRPr="000E3240">
        <w:rPr>
          <w:rtl/>
        </w:rPr>
        <w:t>שסח</w:t>
      </w:r>
      <w:r>
        <w:rPr>
          <w:rFonts w:hint="cs"/>
          <w:rtl/>
        </w:rPr>
        <w:t>, על בסיס הגמרא במגילה טז, מצבי קיצון של עם ישראל: "</w:t>
      </w:r>
      <w:r w:rsidRPr="000E3240">
        <w:rPr>
          <w:rtl/>
        </w:rPr>
        <w:t>אומה זו משולה לעפר ומשולה לכוכבים. כשהן יורדין - יורדין עד עפר, וכשהן עולין - עולין עד לכוכבים</w:t>
      </w:r>
      <w:r>
        <w:rPr>
          <w:rFonts w:hint="cs"/>
          <w:rtl/>
        </w:rPr>
        <w:t>"</w:t>
      </w:r>
      <w:r w:rsidRPr="000E3240">
        <w:rPr>
          <w:rtl/>
        </w:rPr>
        <w:t>.</w:t>
      </w:r>
      <w:r>
        <w:rPr>
          <w:rFonts w:hint="cs"/>
          <w:rtl/>
        </w:rPr>
        <w:t xml:space="preserve"> בדברינו </w:t>
      </w:r>
      <w:hyperlink r:id="rId16" w:history="1">
        <w:r w:rsidRPr="00E91563">
          <w:rPr>
            <w:rStyle w:val="Hyperlink"/>
            <w:rFonts w:hint="cs"/>
            <w:rtl/>
          </w:rPr>
          <w:t>ככוכבי השמים</w:t>
        </w:r>
      </w:hyperlink>
      <w:r>
        <w:rPr>
          <w:rFonts w:hint="cs"/>
          <w:rtl/>
        </w:rPr>
        <w:t xml:space="preserve"> בפרשת דברים. לא בכדי טרח הרמב"ם כל כך ללמדנו את הדרך האמצעית.</w:t>
      </w:r>
    </w:p>
  </w:footnote>
  <w:footnote w:id="12">
    <w:p w14:paraId="77F4FB2E" w14:textId="77777777" w:rsidR="00064343" w:rsidRDefault="00064343" w:rsidP="00DE28F7">
      <w:pPr>
        <w:pStyle w:val="a3"/>
        <w:rPr>
          <w:rFonts w:hint="cs"/>
          <w:rtl/>
        </w:rPr>
      </w:pPr>
      <w:r>
        <w:rPr>
          <w:rStyle w:val="a5"/>
        </w:rPr>
        <w:footnoteRef/>
      </w:r>
      <w:r>
        <w:rPr>
          <w:rtl/>
        </w:rPr>
        <w:t xml:space="preserve"> </w:t>
      </w:r>
      <w:r>
        <w:rPr>
          <w:rFonts w:hint="cs"/>
          <w:rtl/>
        </w:rPr>
        <w:t xml:space="preserve">ועדיין במדרש "ויהי". מה נעשה עם "ויהי ערב ויהי בוקר" של ששת ימי הבריאה? איזו צרה יש שם? התשובה: "צרת" הצורך בעמל האדם - אדם </w:t>
      </w:r>
      <w:r w:rsidR="00DE28F7">
        <w:rPr>
          <w:rFonts w:hint="cs"/>
          <w:rtl/>
        </w:rPr>
        <w:t xml:space="preserve">לעמל </w:t>
      </w:r>
      <w:r>
        <w:rPr>
          <w:rFonts w:hint="cs"/>
          <w:rtl/>
        </w:rPr>
        <w:t>יולד, בזעת אפך תאכל לחם. וכלשון המדרש שם: "החיטים צריכים ליטחן, החרדל צריך לימתק, והתורמוסים צריכים לימתק". ו</w:t>
      </w:r>
      <w:r w:rsidR="00DE28F7">
        <w:rPr>
          <w:rFonts w:hint="cs"/>
          <w:rtl/>
        </w:rPr>
        <w:t xml:space="preserve">כל </w:t>
      </w:r>
      <w:r>
        <w:rPr>
          <w:rFonts w:hint="cs"/>
          <w:rtl/>
        </w:rPr>
        <w:t xml:space="preserve">זה עוד בגן עדן, לפני הגירוש ממנו! </w:t>
      </w:r>
      <w:r w:rsidR="00DE28F7">
        <w:rPr>
          <w:rFonts w:hint="cs"/>
          <w:rtl/>
        </w:rPr>
        <w:t xml:space="preserve">(ראה דברינו </w:t>
      </w:r>
      <w:hyperlink r:id="rId17" w:history="1">
        <w:r w:rsidR="00DE28F7" w:rsidRPr="00DE28F7">
          <w:rPr>
            <w:rStyle w:val="Hyperlink"/>
            <w:rFonts w:hint="cs"/>
            <w:rtl/>
          </w:rPr>
          <w:t>לעבדה ולשומרה</w:t>
        </w:r>
      </w:hyperlink>
      <w:r w:rsidR="00DE28F7">
        <w:rPr>
          <w:rFonts w:hint="cs"/>
          <w:rtl/>
        </w:rPr>
        <w:t xml:space="preserve"> איזו עבודה הייתה בגן עדן). </w:t>
      </w:r>
      <w:r>
        <w:rPr>
          <w:rFonts w:hint="cs"/>
          <w:rtl/>
        </w:rPr>
        <w:t xml:space="preserve">אבל שוב, אין זו בהכרח צרה, ויש גם הרבה שמחה בעשייה האנושית וכבר הגדילו חז"ל במעלת מעשה ידי אדם מול מעלת מעשי שמים. החיטים צריכים אמנם זריעה, קצירה, זרייה, טחינה, ניפוי ואפיה, אך התוצאה היא גלוסקמאות ומיני תופין טעימים. וכבר הרחבנו בנושא זה בדברינו </w:t>
      </w:r>
      <w:hyperlink r:id="rId18" w:history="1">
        <w:r w:rsidRPr="00064343">
          <w:rPr>
            <w:rStyle w:val="Hyperlink"/>
            <w:rFonts w:hint="cs"/>
            <w:rtl/>
          </w:rPr>
          <w:t>מעשה שמים ומעשה בשר ודם</w:t>
        </w:r>
      </w:hyperlink>
      <w:r>
        <w:rPr>
          <w:rFonts w:hint="cs"/>
          <w:rtl/>
        </w:rPr>
        <w:t xml:space="preserve"> בפרשת בראשית.</w:t>
      </w:r>
    </w:p>
  </w:footnote>
  <w:footnote w:id="13">
    <w:p w14:paraId="0C55103F" w14:textId="77777777" w:rsidR="00B34D9E" w:rsidRDefault="00B34D9E" w:rsidP="00DE28F7">
      <w:pPr>
        <w:pStyle w:val="a3"/>
        <w:rPr>
          <w:rFonts w:hint="cs"/>
        </w:rPr>
      </w:pPr>
      <w:r>
        <w:rPr>
          <w:rStyle w:val="a5"/>
        </w:rPr>
        <w:footnoteRef/>
      </w:r>
      <w:r>
        <w:rPr>
          <w:rtl/>
        </w:rPr>
        <w:t xml:space="preserve"> </w:t>
      </w:r>
      <w:r>
        <w:rPr>
          <w:rFonts w:hint="cs"/>
          <w:rtl/>
        </w:rPr>
        <w:t>אפוכי הוא שטר פרעון או התשלום שמסדיר חוב, ומשמעות הביטוי הוא שאדם קיבל עונש ובזה נחסכה ממנו מכה קשה יותר ונסלח לו. ראה הביטוי המורחב שם (וכך גם במדרש במדבר רבה יג ה, אסתר רבה פתיחתא יא) בהקשר עם נפילת ירושלים בידי הכשדים בסוף בית ראשון: "</w:t>
      </w:r>
      <w:r>
        <w:rPr>
          <w:rtl/>
        </w:rPr>
        <w:t xml:space="preserve">והיה כאשר נלכדה ירושלים </w:t>
      </w:r>
      <w:r>
        <w:rPr>
          <w:rFonts w:hint="cs"/>
          <w:rtl/>
        </w:rPr>
        <w:t xml:space="preserve">(ירמיהו לח כח) ... </w:t>
      </w:r>
      <w:r>
        <w:rPr>
          <w:rtl/>
        </w:rPr>
        <w:t>אפוכי שלימה נטלו ישראל על עונותיהם ביום שחרב</w:t>
      </w:r>
      <w:r>
        <w:rPr>
          <w:rFonts w:hint="cs"/>
          <w:rtl/>
        </w:rPr>
        <w:t xml:space="preserve"> </w:t>
      </w:r>
      <w:r>
        <w:rPr>
          <w:rtl/>
        </w:rPr>
        <w:t>בית המקדש</w:t>
      </w:r>
      <w:r>
        <w:rPr>
          <w:rFonts w:hint="cs"/>
          <w:rtl/>
        </w:rPr>
        <w:t xml:space="preserve">, שנאמר: </w:t>
      </w:r>
      <w:r>
        <w:rPr>
          <w:rtl/>
        </w:rPr>
        <w:t>תם עונך בת ציון לא יוסיף להגלותך</w:t>
      </w:r>
      <w:r w:rsidRPr="00056ECB">
        <w:rPr>
          <w:rtl/>
        </w:rPr>
        <w:t xml:space="preserve"> </w:t>
      </w:r>
      <w:r>
        <w:rPr>
          <w:rtl/>
        </w:rPr>
        <w:t>(איכה ד</w:t>
      </w:r>
      <w:r>
        <w:rPr>
          <w:rFonts w:hint="cs"/>
          <w:rtl/>
        </w:rPr>
        <w:t xml:space="preserve"> כב</w:t>
      </w:r>
      <w:r>
        <w:rPr>
          <w:rtl/>
        </w:rPr>
        <w:t>)</w:t>
      </w:r>
      <w:r>
        <w:rPr>
          <w:rFonts w:hint="cs"/>
          <w:rtl/>
        </w:rPr>
        <w:t xml:space="preserve">". ראה "אפוכי" גם במדרש ספרי דברים כו בקשר לחטא משה במי מריבה. מקבילות לביטוי זה ניתן למצוא גם ברעיון שמשכן הוא מלשון משכון </w:t>
      </w:r>
      <w:r>
        <w:rPr>
          <w:rtl/>
        </w:rPr>
        <w:t>–</w:t>
      </w:r>
      <w:r>
        <w:rPr>
          <w:rFonts w:hint="cs"/>
          <w:rtl/>
        </w:rPr>
        <w:t xml:space="preserve"> שיתמשכן על עוונותיהם של ישראל, </w:t>
      </w:r>
      <w:r w:rsidR="00DE28F7">
        <w:rPr>
          <w:rFonts w:hint="cs"/>
          <w:rtl/>
        </w:rPr>
        <w:t>ב</w:t>
      </w:r>
      <w:r>
        <w:rPr>
          <w:rFonts w:hint="cs"/>
          <w:rtl/>
        </w:rPr>
        <w:t xml:space="preserve">דברינו </w:t>
      </w:r>
      <w:hyperlink r:id="rId19" w:history="1">
        <w:r w:rsidRPr="002600A8">
          <w:rPr>
            <w:rStyle w:val="Hyperlink"/>
            <w:rFonts w:hint="cs"/>
            <w:rtl/>
          </w:rPr>
          <w:t>שני משכנות היו</w:t>
        </w:r>
      </w:hyperlink>
      <w:r>
        <w:rPr>
          <w:rFonts w:hint="cs"/>
          <w:rtl/>
        </w:rPr>
        <w:t xml:space="preserve"> בפרשת פקודי. ראה גם מדרשי החורבן כגון </w:t>
      </w:r>
      <w:r>
        <w:rPr>
          <w:rtl/>
        </w:rPr>
        <w:t xml:space="preserve">איכה רבה </w:t>
      </w:r>
      <w:r>
        <w:rPr>
          <w:rFonts w:hint="cs"/>
          <w:rtl/>
        </w:rPr>
        <w:t>ד יד "</w:t>
      </w:r>
      <w:r>
        <w:rPr>
          <w:rtl/>
        </w:rPr>
        <w:t>ששפך הק</w:t>
      </w:r>
      <w:r>
        <w:rPr>
          <w:rFonts w:hint="cs"/>
          <w:rtl/>
        </w:rPr>
        <w:t>ב"ה</w:t>
      </w:r>
      <w:r>
        <w:rPr>
          <w:rtl/>
        </w:rPr>
        <w:t xml:space="preserve"> חמתו על העצים ועל האבנים ולא שפך חמתו על ישראל</w:t>
      </w:r>
      <w:r>
        <w:rPr>
          <w:rFonts w:hint="cs"/>
          <w:rtl/>
        </w:rPr>
        <w:t>". אבל יש לביטוי משמעות גם ברמת היחיד ולא רק באסונות גדולים, כמו הביטוי: "לטובתי נשברה רגל פרתי" (ירושלמי הוריות ג ד, ספרי במדבר קיט</w:t>
      </w:r>
      <w:r>
        <w:rPr>
          <w:rtl/>
        </w:rPr>
        <w:t>,</w:t>
      </w:r>
      <w:r>
        <w:rPr>
          <w:rFonts w:hint="cs"/>
          <w:rtl/>
        </w:rPr>
        <w:t xml:space="preserve"> בראשית רבה מב א), הגם ששם המשמעות היא יותר "מעז יצא מתוק". ובימינו שכיח הביטוי "כפרה". וכל היודע ביטויים דומים בפרט מספרות העולם הכללית, אנא יאיר את עינינו.</w:t>
      </w:r>
    </w:p>
  </w:footnote>
  <w:footnote w:id="14">
    <w:p w14:paraId="365CF02B" w14:textId="77777777" w:rsidR="002F0B76" w:rsidRDefault="002F0B76">
      <w:pPr>
        <w:pStyle w:val="a3"/>
        <w:rPr>
          <w:rFonts w:hint="cs"/>
          <w:rtl/>
        </w:rPr>
      </w:pPr>
      <w:r>
        <w:rPr>
          <w:rStyle w:val="a5"/>
        </w:rPr>
        <w:footnoteRef/>
      </w:r>
      <w:r>
        <w:rPr>
          <w:rtl/>
        </w:rPr>
        <w:t xml:space="preserve"> </w:t>
      </w:r>
      <w:r>
        <w:rPr>
          <w:rFonts w:hint="cs"/>
          <w:rtl/>
        </w:rPr>
        <w:t xml:space="preserve">ביטוי זה הוא בשבח הזקנים בעלי ניסיון החיים והחכמה (ראה "הלכו אחרי הנחש" לעיל). ראה שם במקור ההקשר הרחב יותר: "אמר ר' עקיבה: </w:t>
      </w:r>
      <w:r>
        <w:rPr>
          <w:rtl/>
        </w:rPr>
        <w:t>נמשלו ישראל לעוף</w:t>
      </w:r>
      <w:r>
        <w:rPr>
          <w:rFonts w:hint="cs"/>
          <w:rtl/>
        </w:rPr>
        <w:t>:</w:t>
      </w:r>
      <w:r>
        <w:rPr>
          <w:rtl/>
        </w:rPr>
        <w:t xml:space="preserve"> מה העוף הזה אינו פורח בלא כנפים</w:t>
      </w:r>
      <w:r>
        <w:rPr>
          <w:rFonts w:hint="cs"/>
          <w:rtl/>
        </w:rPr>
        <w:t>,</w:t>
      </w:r>
      <w:r>
        <w:rPr>
          <w:rtl/>
        </w:rPr>
        <w:t xml:space="preserve"> כך ישראל אין יכולים לעשות דבר חוץ מזקניהם</w:t>
      </w:r>
      <w:r>
        <w:rPr>
          <w:rFonts w:hint="cs"/>
          <w:rtl/>
        </w:rPr>
        <w:t>.</w:t>
      </w:r>
      <w:r>
        <w:rPr>
          <w:rtl/>
        </w:rPr>
        <w:t xml:space="preserve"> אמר ר' יוסי בר חלפתא</w:t>
      </w:r>
      <w:r>
        <w:rPr>
          <w:rFonts w:hint="cs"/>
          <w:rtl/>
        </w:rPr>
        <w:t>:</w:t>
      </w:r>
      <w:r>
        <w:rPr>
          <w:rtl/>
        </w:rPr>
        <w:t xml:space="preserve"> גדולה זקנה אם זקנים הם </w:t>
      </w:r>
      <w:r>
        <w:rPr>
          <w:rFonts w:hint="cs"/>
          <w:rtl/>
        </w:rPr>
        <w:t xml:space="preserve">- </w:t>
      </w:r>
      <w:r>
        <w:rPr>
          <w:rtl/>
        </w:rPr>
        <w:t>חביבין הם</w:t>
      </w:r>
      <w:r>
        <w:rPr>
          <w:rFonts w:hint="cs"/>
          <w:rtl/>
        </w:rPr>
        <w:t>.</w:t>
      </w:r>
      <w:r>
        <w:rPr>
          <w:rtl/>
        </w:rPr>
        <w:t xml:space="preserve"> אם נערים הם </w:t>
      </w:r>
      <w:r>
        <w:rPr>
          <w:rFonts w:hint="cs"/>
          <w:rtl/>
        </w:rPr>
        <w:t xml:space="preserve">- </w:t>
      </w:r>
      <w:r>
        <w:rPr>
          <w:rtl/>
        </w:rPr>
        <w:t>נטפלה להן ילדות</w:t>
      </w:r>
      <w:r>
        <w:rPr>
          <w:rFonts w:hint="cs"/>
          <w:rtl/>
        </w:rPr>
        <w:t xml:space="preserve">". שבח הזקנים הוא ברור ומקורו בתנ"ך הוא רחבעם שעזב את עצת הזקנים והלך אחר עצת הילדים ונכשל (מלכים א יב יג), </w:t>
      </w:r>
      <w:r>
        <w:rPr>
          <w:rtl/>
        </w:rPr>
        <w:t>איוב יב</w:t>
      </w:r>
      <w:r>
        <w:rPr>
          <w:rFonts w:hint="cs"/>
          <w:rtl/>
        </w:rPr>
        <w:t xml:space="preserve"> </w:t>
      </w:r>
      <w:r>
        <w:rPr>
          <w:rtl/>
        </w:rPr>
        <w:t>יב</w:t>
      </w:r>
      <w:r>
        <w:rPr>
          <w:rFonts w:hint="cs"/>
          <w:rtl/>
        </w:rPr>
        <w:t>: "</w:t>
      </w:r>
      <w:r>
        <w:rPr>
          <w:rtl/>
        </w:rPr>
        <w:t>בִּישִׁישִׁים חָכְמָה וְאֹרֶךְ יָמִים תְּבוּנָה</w:t>
      </w:r>
      <w:r>
        <w:rPr>
          <w:rFonts w:hint="cs"/>
          <w:rtl/>
        </w:rPr>
        <w:t xml:space="preserve">", </w:t>
      </w:r>
      <w:r>
        <w:rPr>
          <w:rtl/>
        </w:rPr>
        <w:t>תהלים קיט</w:t>
      </w:r>
      <w:r>
        <w:rPr>
          <w:rFonts w:hint="cs"/>
          <w:rtl/>
        </w:rPr>
        <w:t xml:space="preserve"> ק: "</w:t>
      </w:r>
      <w:r>
        <w:rPr>
          <w:rtl/>
        </w:rPr>
        <w:t>מִזְּקֵנִים אֶתְבּוֹנָן כִּי פִקּוּדֶיךָ נָצָרְתִּי</w:t>
      </w:r>
      <w:r>
        <w:rPr>
          <w:rFonts w:hint="cs"/>
          <w:rtl/>
        </w:rPr>
        <w:t>" ועוד</w:t>
      </w:r>
      <w:r w:rsidR="00DE28F7">
        <w:rPr>
          <w:rFonts w:hint="cs"/>
          <w:rtl/>
        </w:rPr>
        <w:t>.</w:t>
      </w:r>
      <w:r>
        <w:rPr>
          <w:rFonts w:hint="cs"/>
          <w:rtl/>
        </w:rPr>
        <w:t xml:space="preserve"> (ויש אולי גם ההפך, </w:t>
      </w:r>
      <w:r>
        <w:rPr>
          <w:rtl/>
        </w:rPr>
        <w:t>קהלת ד</w:t>
      </w:r>
      <w:r>
        <w:rPr>
          <w:rFonts w:hint="cs"/>
          <w:rtl/>
        </w:rPr>
        <w:t xml:space="preserve"> </w:t>
      </w:r>
      <w:r>
        <w:rPr>
          <w:rtl/>
        </w:rPr>
        <w:t>יג</w:t>
      </w:r>
      <w:r>
        <w:rPr>
          <w:rFonts w:hint="cs"/>
          <w:rtl/>
        </w:rPr>
        <w:t>: "</w:t>
      </w:r>
      <w:r>
        <w:rPr>
          <w:rtl/>
        </w:rPr>
        <w:t>טוֹב יֶלֶד מִסְכֵּן וְחָכָם מִמֶּלֶךְ זָקֵן וּכְסִיל אֲשֶׁר לֹא יָדַע לְהִזָּהֵר עוֹד</w:t>
      </w:r>
      <w:r>
        <w:rPr>
          <w:rFonts w:hint="cs"/>
          <w:rtl/>
        </w:rPr>
        <w:t>"). אך מה פירוש החצי השני של המשפט</w:t>
      </w:r>
      <w:r>
        <w:rPr>
          <w:rtl/>
        </w:rPr>
        <w:t>:</w:t>
      </w:r>
      <w:r>
        <w:rPr>
          <w:rFonts w:hint="cs"/>
          <w:rtl/>
        </w:rPr>
        <w:t xml:space="preserve"> "ואם נערים הם </w:t>
      </w:r>
      <w:r>
        <w:rPr>
          <w:rtl/>
        </w:rPr>
        <w:t>–</w:t>
      </w:r>
      <w:r>
        <w:rPr>
          <w:rFonts w:hint="cs"/>
          <w:rtl/>
        </w:rPr>
        <w:t xml:space="preserve"> נטפלה להם ילדות"? פירוש א. א. הלוי בשמות רבה ה יב מפנה ל</w:t>
      </w:r>
      <w:r>
        <w:rPr>
          <w:rtl/>
        </w:rPr>
        <w:t>מסכת אבות פרק ד</w:t>
      </w:r>
      <w:r>
        <w:rPr>
          <w:rFonts w:hint="cs"/>
          <w:rtl/>
        </w:rPr>
        <w:t xml:space="preserve"> </w:t>
      </w:r>
      <w:r>
        <w:rPr>
          <w:rtl/>
        </w:rPr>
        <w:t>משנה כ</w:t>
      </w:r>
      <w:r>
        <w:rPr>
          <w:rFonts w:hint="cs"/>
          <w:rtl/>
        </w:rPr>
        <w:t>: "</w:t>
      </w:r>
      <w:r>
        <w:rPr>
          <w:rtl/>
        </w:rPr>
        <w:t>הלומד מן הקטנים למה הוא דומה</w:t>
      </w:r>
      <w:r>
        <w:rPr>
          <w:rFonts w:hint="cs"/>
          <w:rtl/>
        </w:rPr>
        <w:t>?</w:t>
      </w:r>
      <w:r>
        <w:rPr>
          <w:rtl/>
        </w:rPr>
        <w:t xml:space="preserve"> לאוכל ענבים קהות ושותה יין מגתו</w:t>
      </w:r>
      <w:r>
        <w:rPr>
          <w:rFonts w:hint="cs"/>
          <w:rtl/>
        </w:rPr>
        <w:t>.</w:t>
      </w:r>
      <w:r>
        <w:rPr>
          <w:rtl/>
        </w:rPr>
        <w:t xml:space="preserve"> והלומד מן הזקנים למה הוא דומה</w:t>
      </w:r>
      <w:r>
        <w:rPr>
          <w:rFonts w:hint="cs"/>
          <w:rtl/>
        </w:rPr>
        <w:t>?</w:t>
      </w:r>
      <w:r>
        <w:rPr>
          <w:rtl/>
        </w:rPr>
        <w:t xml:space="preserve"> לאוכל ענבים בשולות ושותה יין ישן</w:t>
      </w:r>
      <w:r>
        <w:rPr>
          <w:rFonts w:hint="cs"/>
          <w:rtl/>
        </w:rPr>
        <w:t xml:space="preserve">". היינו בגנות הנערים. אבל אנחנו מציעים לקרוא את המשפט בשלמותו ולפרשו כך: אם אמנם הם נראים כזקנים ומתנהגים כזקנים </w:t>
      </w:r>
      <w:r>
        <w:rPr>
          <w:rtl/>
        </w:rPr>
        <w:t>–</w:t>
      </w:r>
      <w:r>
        <w:rPr>
          <w:rFonts w:hint="cs"/>
          <w:rtl/>
        </w:rPr>
        <w:t xml:space="preserve"> חביבים הם. ואם יש בהם עדיין משובת נעורים, רוח צעירה וחדוות הילדים </w:t>
      </w:r>
      <w:r>
        <w:rPr>
          <w:rtl/>
        </w:rPr>
        <w:t>–</w:t>
      </w:r>
      <w:r>
        <w:rPr>
          <w:rFonts w:hint="cs"/>
          <w:rtl/>
        </w:rPr>
        <w:t xml:space="preserve"> נטפלה להם ילדות. הם משמרים את הילדות שבהם. ועכ"פ, ראה דברי הזקנים בשמחת בית השואבה: "אשרי זקנותנו שלא ביישה את ילדותנו" (סוכה נג ע"א) שאולי גם אותו ניתן לקרוא ביותר מפן אחד.</w:t>
      </w:r>
    </w:p>
  </w:footnote>
  <w:footnote w:id="15">
    <w:p w14:paraId="26766CB3" w14:textId="77777777" w:rsidR="0024449E" w:rsidRDefault="0024449E" w:rsidP="009E0C2D">
      <w:pPr>
        <w:pStyle w:val="a3"/>
        <w:rPr>
          <w:rFonts w:hint="cs"/>
          <w:rtl/>
        </w:rPr>
      </w:pPr>
      <w:r>
        <w:rPr>
          <w:rStyle w:val="a5"/>
        </w:rPr>
        <w:footnoteRef/>
      </w:r>
      <w:r>
        <w:rPr>
          <w:rtl/>
        </w:rPr>
        <w:t xml:space="preserve"> </w:t>
      </w:r>
      <w:r>
        <w:rPr>
          <w:rFonts w:hint="cs"/>
          <w:rtl/>
        </w:rPr>
        <w:t>פרשה זו עוסקת בשתיית היין, בעקבות הציווי לאהרון ובניו: "יין ושכר אל תשת" שממנו מסיק המדרש (לדעה אחת מסוימת) שחטאם של נדב ואביהוא היה "</w:t>
      </w:r>
      <w:r>
        <w:rPr>
          <w:rtl/>
        </w:rPr>
        <w:t>שנכנסו שתויי יין לאהל מועד</w:t>
      </w:r>
      <w:r>
        <w:rPr>
          <w:rFonts w:hint="cs"/>
          <w:rtl/>
        </w:rPr>
        <w:t>" (</w:t>
      </w:r>
      <w:r>
        <w:rPr>
          <w:rtl/>
        </w:rPr>
        <w:t xml:space="preserve">ויקרא רבה </w:t>
      </w:r>
      <w:r>
        <w:rPr>
          <w:rFonts w:hint="cs"/>
          <w:rtl/>
        </w:rPr>
        <w:t>שם).</w:t>
      </w:r>
    </w:p>
  </w:footnote>
  <w:footnote w:id="16">
    <w:p w14:paraId="2834E905" w14:textId="77777777" w:rsidR="009E0C2D" w:rsidRDefault="009E0C2D" w:rsidP="000D01C1">
      <w:pPr>
        <w:pStyle w:val="a3"/>
        <w:rPr>
          <w:rFonts w:hint="cs"/>
          <w:rtl/>
        </w:rPr>
      </w:pPr>
      <w:r>
        <w:rPr>
          <w:rStyle w:val="a5"/>
        </w:rPr>
        <w:footnoteRef/>
      </w:r>
      <w:r>
        <w:rPr>
          <w:rtl/>
        </w:rPr>
        <w:t xml:space="preserve"> </w:t>
      </w:r>
      <w:r>
        <w:rPr>
          <w:rFonts w:hint="cs"/>
          <w:rtl/>
        </w:rPr>
        <w:t xml:space="preserve">תלמיד חכם שמורה כשהוא שתוי יין סופו לטעות בהלכה. וכך גם </w:t>
      </w:r>
      <w:r>
        <w:rPr>
          <w:rtl/>
        </w:rPr>
        <w:t>מדרש תנאים לדברים יא</w:t>
      </w:r>
      <w:r>
        <w:rPr>
          <w:rFonts w:hint="cs"/>
          <w:rtl/>
        </w:rPr>
        <w:t xml:space="preserve"> כב: "אם שמוע תשמע" </w:t>
      </w:r>
      <w:r>
        <w:rPr>
          <w:rtl/>
        </w:rPr>
        <w:t>–</w:t>
      </w:r>
      <w:r>
        <w:rPr>
          <w:rFonts w:hint="cs"/>
          <w:rtl/>
        </w:rPr>
        <w:t xml:space="preserve"> בלשון חריפה מאד על מי שלא למד ומורה הלכה: "</w:t>
      </w:r>
      <w:r>
        <w:rPr>
          <w:rtl/>
        </w:rPr>
        <w:t xml:space="preserve">שמבקש פתחה של פרשה ואינו מוצא </w:t>
      </w:r>
      <w:r>
        <w:rPr>
          <w:rFonts w:hint="cs"/>
          <w:rtl/>
        </w:rPr>
        <w:t xml:space="preserve">... </w:t>
      </w:r>
      <w:r>
        <w:rPr>
          <w:rtl/>
        </w:rPr>
        <w:t>מתוך שראה שלא עמדה בידו יושב הוא ומטמא את הטהור ומטהר את הטמא ופורץ גדירן של חכמים</w:t>
      </w:r>
      <w:r>
        <w:rPr>
          <w:rFonts w:hint="cs"/>
          <w:rtl/>
        </w:rPr>
        <w:t>".</w:t>
      </w:r>
      <w:r>
        <w:rPr>
          <w:rtl/>
        </w:rPr>
        <w:t xml:space="preserve"> </w:t>
      </w:r>
      <w:r>
        <w:rPr>
          <w:rFonts w:hint="cs"/>
          <w:rtl/>
        </w:rPr>
        <w:t xml:space="preserve">אמנם, בסנהדרין קבלו רק מי שידע לדרוש מ"ט פנים טמא ומ"ט פנים טהור (ירושלמי סנהדרין ד ב, בבלי סנהדרין יז א), אבל להלכה צריך להכריע נכון. </w:t>
      </w:r>
      <w:r w:rsidR="000D01C1">
        <w:rPr>
          <w:rFonts w:hint="cs"/>
          <w:rtl/>
        </w:rPr>
        <w:t xml:space="preserve">מנגד, ראה </w:t>
      </w:r>
      <w:r>
        <w:rPr>
          <w:rFonts w:hint="cs"/>
          <w:rtl/>
        </w:rPr>
        <w:t>את גדולתו של רבי מאיר "</w:t>
      </w:r>
      <w:r>
        <w:rPr>
          <w:rtl/>
        </w:rPr>
        <w:t>שאין בדורו כמותו</w:t>
      </w:r>
      <w:r>
        <w:rPr>
          <w:rFonts w:hint="cs"/>
          <w:rtl/>
        </w:rPr>
        <w:t>", אך בכל זאת או דווקא בגלל זאת "</w:t>
      </w:r>
      <w:r>
        <w:rPr>
          <w:rtl/>
        </w:rPr>
        <w:t>לא קבעו הלכה כמותו - שלא יכלו חביריו לעמוד על סוף דעתו. שהוא אומר על טמא טהור ומראה לו פנים, על טהור טמא ומראה לו פנים</w:t>
      </w:r>
      <w:r>
        <w:rPr>
          <w:rFonts w:hint="cs"/>
          <w:rtl/>
        </w:rPr>
        <w:t>" (</w:t>
      </w:r>
      <w:r>
        <w:rPr>
          <w:rtl/>
        </w:rPr>
        <w:t>מסכת עירובין יג ע</w:t>
      </w:r>
      <w:r>
        <w:rPr>
          <w:rFonts w:hint="cs"/>
          <w:rtl/>
        </w:rPr>
        <w:t>"ב). ואנו נזכרים גם בביטוי "</w:t>
      </w:r>
      <w:r>
        <w:rPr>
          <w:rFonts w:ascii="Hebrew Text Font" w:hAnsi="Hebrew Text Font"/>
          <w:b/>
          <w:bCs/>
          <w:rtl/>
        </w:rPr>
        <w:t>אִם</w:t>
      </w:r>
      <w:r>
        <w:rPr>
          <w:rFonts w:ascii="Hebrew Text Font" w:hAnsi="Hebrew Text Font"/>
          <w:rtl/>
        </w:rPr>
        <w:t xml:space="preserve"> </w:t>
      </w:r>
      <w:r>
        <w:rPr>
          <w:rFonts w:ascii="Hebrew Text Font" w:hAnsi="Hebrew Text Font"/>
          <w:b/>
          <w:bCs/>
          <w:rtl/>
        </w:rPr>
        <w:t>תַּרְחִיק</w:t>
      </w:r>
      <w:r>
        <w:rPr>
          <w:rFonts w:ascii="Hebrew Text Font" w:hAnsi="Hebrew Text Font"/>
          <w:rtl/>
        </w:rPr>
        <w:t xml:space="preserve"> אֶת הָרְחוֹקִים סוֹפְךָ לְרַחֵק אֶת הַקְּרוֹבִים</w:t>
      </w:r>
      <w:r>
        <w:rPr>
          <w:rFonts w:ascii="Hebrew Text Font" w:hAnsi="Hebrew Text Font" w:hint="cs"/>
          <w:rtl/>
        </w:rPr>
        <w:t>" (</w:t>
      </w:r>
      <w:r>
        <w:rPr>
          <w:rFonts w:hint="cs"/>
          <w:rtl/>
        </w:rPr>
        <w:t>במדבר רבה ח ד), אבל זה אולי כבר עניין אחר.</w:t>
      </w:r>
    </w:p>
  </w:footnote>
  <w:footnote w:id="17">
    <w:p w14:paraId="10DC1E11" w14:textId="77777777" w:rsidR="007F5261" w:rsidRDefault="007F5261" w:rsidP="000D01C1">
      <w:pPr>
        <w:pStyle w:val="a3"/>
        <w:rPr>
          <w:rFonts w:hint="cs"/>
          <w:rtl/>
        </w:rPr>
      </w:pPr>
      <w:r>
        <w:rPr>
          <w:rStyle w:val="a5"/>
        </w:rPr>
        <w:footnoteRef/>
      </w:r>
      <w:r>
        <w:rPr>
          <w:rtl/>
        </w:rPr>
        <w:t xml:space="preserve"> </w:t>
      </w:r>
      <w:r>
        <w:rPr>
          <w:rFonts w:hint="cs"/>
          <w:rtl/>
        </w:rPr>
        <w:t>המדרש מספר שם על אדם שהיה מכור לשתייה ובניו שנואשו מלגמול אותו, השקו אותו לשכרה והניחו אותו בבית העלמין שימות שם. עברו שם סוחרי יין שבמנוסתם מהשלטונות פרקו את מטענם בבית הקברות (בהנחה ששם לא יחפשו אחריהם ויבואו אח"כ לאסוף את</w:t>
      </w:r>
      <w:r w:rsidR="000D01C1">
        <w:rPr>
          <w:rFonts w:hint="cs"/>
          <w:rtl/>
        </w:rPr>
        <w:t xml:space="preserve"> סחורת</w:t>
      </w:r>
      <w:r>
        <w:rPr>
          <w:rFonts w:hint="cs"/>
          <w:rtl/>
        </w:rPr>
        <w:t xml:space="preserve">ם?) וכשהתעורר אותו שיכור מצא נאד יין מוכן ומזומן לידו והתחיל לשתות והתחיל לזמר. לסיפור זה ואחרים הקדשנו גיליון מיוחד בשם </w:t>
      </w:r>
      <w:hyperlink r:id="rId20" w:history="1">
        <w:r w:rsidRPr="00F35774">
          <w:rPr>
            <w:rStyle w:val="Hyperlink"/>
            <w:rFonts w:hint="cs"/>
            <w:rtl/>
          </w:rPr>
          <w:t>מדרשי שיכורים</w:t>
        </w:r>
      </w:hyperlink>
      <w:r>
        <w:rPr>
          <w:rFonts w:hint="cs"/>
          <w:rtl/>
        </w:rPr>
        <w:t xml:space="preserve"> בפורים, אך חשוב לציין שחלק ניכר מהם, בפרט אלה המצויים במדרש ויקרא רבה בפרשתנו, גם אם נ</w:t>
      </w:r>
      <w:r w:rsidR="000D01C1">
        <w:rPr>
          <w:rFonts w:hint="eastAsia"/>
          <w:rtl/>
        </w:rPr>
        <w:t>ִ</w:t>
      </w:r>
      <w:r>
        <w:rPr>
          <w:rFonts w:hint="cs"/>
          <w:rtl/>
        </w:rPr>
        <w:t>ל</w:t>
      </w:r>
      <w:r w:rsidR="000D01C1">
        <w:rPr>
          <w:rFonts w:hint="eastAsia"/>
          <w:rtl/>
        </w:rPr>
        <w:t>ְ</w:t>
      </w:r>
      <w:r>
        <w:rPr>
          <w:rFonts w:hint="cs"/>
          <w:rtl/>
        </w:rPr>
        <w:t>ו</w:t>
      </w:r>
      <w:r w:rsidR="000D01C1">
        <w:rPr>
          <w:rFonts w:hint="eastAsia"/>
          <w:rtl/>
        </w:rPr>
        <w:t>ֵ</w:t>
      </w:r>
      <w:r>
        <w:rPr>
          <w:rFonts w:hint="cs"/>
          <w:rtl/>
        </w:rPr>
        <w:t>ת להם נימה קלילה של בדיחות הדעת, הם סיפורים קשים ורציניים שמטרתם לגנות את השכרות ולציירה בצבעים מכוערים. כפי שנזכר בפסוקים רבים בספר משלי (ולא כקהלת). למרות כל זאת, הביטוי "כיוון שרווה התחיל מזמר", יכול להתפרש גם ברוח טובה, בבחינת "יין ישמח לבב אנוש" או גם: "נכנס יין יצא סוד".</w:t>
      </w:r>
    </w:p>
  </w:footnote>
  <w:footnote w:id="18">
    <w:p w14:paraId="677A1CF5" w14:textId="77777777" w:rsidR="00BF532B" w:rsidRDefault="00BF532B" w:rsidP="00317111">
      <w:pPr>
        <w:pStyle w:val="a3"/>
        <w:rPr>
          <w:rFonts w:hint="cs"/>
        </w:rPr>
      </w:pPr>
      <w:r>
        <w:rPr>
          <w:rStyle w:val="a5"/>
        </w:rPr>
        <w:footnoteRef/>
      </w:r>
      <w:r>
        <w:rPr>
          <w:rtl/>
        </w:rPr>
        <w:t xml:space="preserve"> </w:t>
      </w:r>
      <w:r>
        <w:rPr>
          <w:rFonts w:hint="cs"/>
          <w:rtl/>
        </w:rPr>
        <w:t xml:space="preserve">גם ביטוי זה קשור בשכרות ומתאר את המכורים לשתייה כאלה שבאים ראשונים לחנות היינות בבוקר ויוצאים אחרונים </w:t>
      </w:r>
      <w:r w:rsidR="009E2EC7">
        <w:rPr>
          <w:rFonts w:hint="cs"/>
          <w:rtl/>
        </w:rPr>
        <w:t xml:space="preserve">בערב </w:t>
      </w:r>
      <w:r>
        <w:rPr>
          <w:rFonts w:hint="cs"/>
          <w:rtl/>
        </w:rPr>
        <w:t>עם סגירתה. הסיפור שם הוא על מי שבא אל מוכר היין בעת שכבר סגר את חנותו ודרש שימכור לו יין, אך הלה פחד מהשלטונות. נראה שכבר אז הייתה הקפדה של השלטון על שעות הפתיחה והסגירה של בתי ממכר ליין ושכר. ראה שם מה טוען השתיין לבעל החנות: "אם אין אתה נותן לי, אין שנתי באה לי"</w:t>
      </w:r>
      <w:r w:rsidR="00317111">
        <w:rPr>
          <w:rFonts w:hint="cs"/>
          <w:rtl/>
        </w:rPr>
        <w:t>, והוא טוען כנגדו: "עכשיו עברו השומרים מכאן, ואני מתיירא מן השומרים".</w:t>
      </w:r>
      <w:r>
        <w:rPr>
          <w:rFonts w:hint="cs"/>
          <w:rtl/>
        </w:rPr>
        <w:t xml:space="preserve"> ואת התחבולה שהסכימו עליה בסוף, נשאיר למעניינים במדרש במקור.</w:t>
      </w:r>
    </w:p>
  </w:footnote>
  <w:footnote w:id="19">
    <w:p w14:paraId="52B5D857" w14:textId="77777777" w:rsidR="00226E41" w:rsidRDefault="00226E41">
      <w:pPr>
        <w:pStyle w:val="a3"/>
        <w:rPr>
          <w:rFonts w:hint="cs"/>
          <w:rtl/>
        </w:rPr>
      </w:pPr>
      <w:r>
        <w:rPr>
          <w:rStyle w:val="a5"/>
        </w:rPr>
        <w:footnoteRef/>
      </w:r>
      <w:r>
        <w:rPr>
          <w:rtl/>
        </w:rPr>
        <w:t xml:space="preserve"> </w:t>
      </w:r>
      <w:r>
        <w:rPr>
          <w:rFonts w:hint="cs"/>
          <w:rtl/>
        </w:rPr>
        <w:t>ביטוי זה מנסה לאזן בין טובתו של היין "</w:t>
      </w:r>
      <w:r>
        <w:rPr>
          <w:rtl/>
        </w:rPr>
        <w:t>הַמְשַׂמֵּחַ אֱלֹהִים וַאֲנָשִׁים</w:t>
      </w:r>
      <w:r>
        <w:rPr>
          <w:rFonts w:hint="cs"/>
          <w:rtl/>
        </w:rPr>
        <w:t>" (</w:t>
      </w:r>
      <w:r>
        <w:rPr>
          <w:rtl/>
        </w:rPr>
        <w:t>שופטים ט</w:t>
      </w:r>
      <w:r>
        <w:rPr>
          <w:rFonts w:hint="cs"/>
          <w:rtl/>
        </w:rPr>
        <w:t xml:space="preserve"> יג, משל יותם) כאשר הוא במידה, ובין פגיעתו הרעה כאשר הוא יתר על המידה. בין: "</w:t>
      </w:r>
      <w:r>
        <w:rPr>
          <w:rtl/>
        </w:rPr>
        <w:t>וְיַיִן יְשַׂמַּח לְבַב אֱנוֹשׁ</w:t>
      </w:r>
      <w:r>
        <w:rPr>
          <w:rFonts w:hint="cs"/>
          <w:rtl/>
        </w:rPr>
        <w:t>" (</w:t>
      </w:r>
      <w:r>
        <w:rPr>
          <w:rtl/>
        </w:rPr>
        <w:t>תהלים קד</w:t>
      </w:r>
      <w:r>
        <w:rPr>
          <w:rFonts w:hint="cs"/>
          <w:rtl/>
        </w:rPr>
        <w:t xml:space="preserve"> </w:t>
      </w:r>
      <w:r>
        <w:rPr>
          <w:rtl/>
        </w:rPr>
        <w:t xml:space="preserve">טו) </w:t>
      </w:r>
      <w:r>
        <w:rPr>
          <w:rFonts w:hint="cs"/>
          <w:rtl/>
        </w:rPr>
        <w:t>ובין: "</w:t>
      </w:r>
      <w:r>
        <w:rPr>
          <w:rtl/>
        </w:rPr>
        <w:t>אַחֲרִיתוֹ כְּנָחָשׁ יִשָּׁךְ וּכְצִפְעֹנִי יַפְרִשׁ</w:t>
      </w:r>
      <w:r>
        <w:rPr>
          <w:rFonts w:hint="cs"/>
          <w:rtl/>
        </w:rPr>
        <w:t xml:space="preserve">" (משלי כג לב). ראה לשון מדרש תנחומא בפרשת נח סימן יג, על השטן שהסית את נח לטעת כרם: "רמז לו שקודם שישתה אדם מן היין הרי הוא תם ככבש זו שאינה יודעת כלום וכרחל לפני גוזזיה נאלמה. שתה כהוגן, הרי הוא גיבור כארי ואומר אין כמותו בעולם. כיון ששתה יותר מדאי, נעשה כחזיר מתלכלך במי רגלים ובדבר אחר. נשתכר, נעשה כקוף עומד ומרקד ומשחק ומוציא לפני הכל וכו' ". ראה מדרש זה במלואו בדברינו </w:t>
      </w:r>
      <w:hyperlink r:id="rId21" w:history="1">
        <w:r w:rsidRPr="00093F07">
          <w:rPr>
            <w:rStyle w:val="Hyperlink"/>
            <w:rFonts w:hint="cs"/>
            <w:rtl/>
          </w:rPr>
          <w:t>נח איש האדמה</w:t>
        </w:r>
      </w:hyperlink>
      <w:r>
        <w:rPr>
          <w:rFonts w:hint="cs"/>
          <w:rtl/>
        </w:rPr>
        <w:t xml:space="preserve"> בפרשת נח. ובמקרא, ראה בפרט פרק כג בספר משלי</w:t>
      </w:r>
      <w:r w:rsidR="009E2EC7">
        <w:rPr>
          <w:rFonts w:hint="cs"/>
          <w:rtl/>
        </w:rPr>
        <w:t xml:space="preserve"> בגנות השכרות וסכנותיה</w:t>
      </w:r>
      <w:r>
        <w:rPr>
          <w:rFonts w:hint="cs"/>
          <w:rtl/>
        </w:rPr>
        <w:t>. על בסיס פסוק לב שם: "</w:t>
      </w:r>
      <w:r>
        <w:rPr>
          <w:rtl/>
        </w:rPr>
        <w:t>אַחֲרִיתוֹ כְּנָחָשׁ יִשָּׁךְ וּכְצִפְעֹנִי יַפְרִשׁ</w:t>
      </w:r>
      <w:r>
        <w:rPr>
          <w:rFonts w:hint="cs"/>
          <w:rtl/>
        </w:rPr>
        <w:t>" טובע המדרש ביטוי נוסף: "מפריש בין מיתה לחיים".</w:t>
      </w:r>
    </w:p>
  </w:footnote>
  <w:footnote w:id="20">
    <w:p w14:paraId="25396CAE" w14:textId="77777777" w:rsidR="0013439A" w:rsidRDefault="0013439A" w:rsidP="009E2EC7">
      <w:pPr>
        <w:pStyle w:val="a3"/>
        <w:rPr>
          <w:rFonts w:hint="cs"/>
          <w:rtl/>
        </w:rPr>
      </w:pPr>
      <w:r>
        <w:rPr>
          <w:rStyle w:val="a5"/>
        </w:rPr>
        <w:footnoteRef/>
      </w:r>
      <w:r>
        <w:rPr>
          <w:rtl/>
        </w:rPr>
        <w:t xml:space="preserve"> </w:t>
      </w:r>
      <w:r>
        <w:rPr>
          <w:rFonts w:hint="cs"/>
          <w:rtl/>
        </w:rPr>
        <w:t xml:space="preserve">ביטוי זה לקוח מהמדרש על משה שטעה בקרבן שעיר החטאת של אהרון אחרי האסון של מות נדב ואביהו, </w:t>
      </w:r>
      <w:r>
        <w:rPr>
          <w:rtl/>
        </w:rPr>
        <w:t>ויקרא רבה יג</w:t>
      </w:r>
      <w:r>
        <w:rPr>
          <w:rFonts w:hint="cs"/>
          <w:rtl/>
        </w:rPr>
        <w:t xml:space="preserve"> א: "</w:t>
      </w:r>
      <w:r>
        <w:rPr>
          <w:rtl/>
        </w:rPr>
        <w:t>מיד</w:t>
      </w:r>
      <w:r>
        <w:rPr>
          <w:rFonts w:hint="cs"/>
          <w:rtl/>
        </w:rPr>
        <w:t>:</w:t>
      </w:r>
      <w:r>
        <w:rPr>
          <w:rtl/>
        </w:rPr>
        <w:t xml:space="preserve"> וישמע משה </w:t>
      </w:r>
      <w:r>
        <w:rPr>
          <w:rFonts w:hint="cs"/>
          <w:rtl/>
        </w:rPr>
        <w:t xml:space="preserve">וייטב בעיניו </w:t>
      </w:r>
      <w:r>
        <w:rPr>
          <w:rtl/>
        </w:rPr>
        <w:t>(ויקרא י כ), הוציא כרוז בכל המחנה ואמ</w:t>
      </w:r>
      <w:r>
        <w:rPr>
          <w:rFonts w:hint="cs"/>
          <w:rtl/>
        </w:rPr>
        <w:t>ר:</w:t>
      </w:r>
      <w:r>
        <w:rPr>
          <w:rtl/>
        </w:rPr>
        <w:t xml:space="preserve"> אני טעיתי את ההלכה ואהרן אחי למדני</w:t>
      </w:r>
      <w:r>
        <w:rPr>
          <w:rFonts w:hint="cs"/>
          <w:rtl/>
        </w:rPr>
        <w:t xml:space="preserve">". ושם גם שבחם של </w:t>
      </w:r>
      <w:r>
        <w:rPr>
          <w:rtl/>
        </w:rPr>
        <w:t xml:space="preserve">אלעזר </w:t>
      </w:r>
      <w:r>
        <w:rPr>
          <w:rFonts w:hint="cs"/>
          <w:rtl/>
        </w:rPr>
        <w:t>ו</w:t>
      </w:r>
      <w:r>
        <w:rPr>
          <w:rtl/>
        </w:rPr>
        <w:t xml:space="preserve">איתמר </w:t>
      </w:r>
      <w:r>
        <w:rPr>
          <w:rFonts w:hint="cs"/>
          <w:rtl/>
        </w:rPr>
        <w:t>ש</w:t>
      </w:r>
      <w:r>
        <w:rPr>
          <w:rtl/>
        </w:rPr>
        <w:t>ידע</w:t>
      </w:r>
      <w:r>
        <w:rPr>
          <w:rFonts w:hint="cs"/>
          <w:rtl/>
        </w:rPr>
        <w:t>ו</w:t>
      </w:r>
      <w:r>
        <w:rPr>
          <w:rtl/>
        </w:rPr>
        <w:t xml:space="preserve"> את ההלכה ושתק</w:t>
      </w:r>
      <w:r>
        <w:rPr>
          <w:rFonts w:hint="cs"/>
          <w:rtl/>
        </w:rPr>
        <w:t>ו. בכך משמש משה דגם ובנין אב לחכמי הדורות שירגילו לשונם</w:t>
      </w:r>
      <w:r w:rsidR="009E2EC7">
        <w:rPr>
          <w:rFonts w:hint="cs"/>
          <w:rtl/>
        </w:rPr>
        <w:t xml:space="preserve"> לומר</w:t>
      </w:r>
      <w:r>
        <w:rPr>
          <w:rFonts w:hint="cs"/>
          <w:rtl/>
        </w:rPr>
        <w:t xml:space="preserve"> "טעיתי" ויודו בפה מלא במקרים בהם </w:t>
      </w:r>
      <w:r w:rsidR="009E2EC7">
        <w:rPr>
          <w:rFonts w:hint="cs"/>
          <w:rtl/>
        </w:rPr>
        <w:t>שגו ודרשו או גם הורו שלא כהלכה</w:t>
      </w:r>
      <w:r>
        <w:rPr>
          <w:rFonts w:hint="cs"/>
          <w:rtl/>
        </w:rPr>
        <w:t>ו. ראה גם הודאתו של רבי שציטט לא נכון את נתן הבבלי בדיני ירושה:</w:t>
      </w:r>
      <w:r w:rsidRPr="00C017FB">
        <w:rPr>
          <w:rtl/>
        </w:rPr>
        <w:t xml:space="preserve"> </w:t>
      </w:r>
      <w:r>
        <w:rPr>
          <w:rFonts w:hint="cs"/>
          <w:rtl/>
        </w:rPr>
        <w:t>"</w:t>
      </w:r>
      <w:r>
        <w:rPr>
          <w:rtl/>
        </w:rPr>
        <w:t>טעיתי טעות ששָׁנִיתי לכם</w:t>
      </w:r>
      <w:r>
        <w:rPr>
          <w:rFonts w:hint="cs"/>
          <w:rtl/>
        </w:rPr>
        <w:t>:</w:t>
      </w:r>
      <w:r>
        <w:rPr>
          <w:rtl/>
        </w:rPr>
        <w:t xml:space="preserve"> לית כאן יטלון אלא ירתון</w:t>
      </w:r>
      <w:r>
        <w:rPr>
          <w:rFonts w:hint="cs"/>
          <w:rtl/>
        </w:rPr>
        <w:t>" (</w:t>
      </w:r>
      <w:r>
        <w:rPr>
          <w:rtl/>
        </w:rPr>
        <w:t xml:space="preserve">ירושלמי כתובות פרק ד </w:t>
      </w:r>
      <w:r>
        <w:rPr>
          <w:rFonts w:hint="cs"/>
          <w:rtl/>
        </w:rPr>
        <w:t>הלכה יא). וכן הודאה של אמוראים (רב דימי, רבא) בטעותם בנוסח: "</w:t>
      </w:r>
      <w:r>
        <w:rPr>
          <w:rtl/>
        </w:rPr>
        <w:t>דברים שאמרתי לכם טעות הם בידי</w:t>
      </w:r>
      <w:r>
        <w:rPr>
          <w:rFonts w:hint="cs"/>
          <w:rtl/>
        </w:rPr>
        <w:t>"</w:t>
      </w:r>
      <w:r w:rsidR="009E2EC7">
        <w:rPr>
          <w:rFonts w:hint="cs"/>
          <w:rtl/>
        </w:rPr>
        <w:t xml:space="preserve"> (</w:t>
      </w:r>
      <w:r>
        <w:rPr>
          <w:rFonts w:hint="cs"/>
          <w:rtl/>
        </w:rPr>
        <w:t xml:space="preserve"> </w:t>
      </w:r>
      <w:r>
        <w:rPr>
          <w:rtl/>
        </w:rPr>
        <w:t>שבת סג ע</w:t>
      </w:r>
      <w:r>
        <w:rPr>
          <w:rFonts w:hint="cs"/>
          <w:rtl/>
        </w:rPr>
        <w:t>"</w:t>
      </w:r>
      <w:r>
        <w:rPr>
          <w:rtl/>
        </w:rPr>
        <w:t>ב</w:t>
      </w:r>
      <w:r>
        <w:rPr>
          <w:rFonts w:hint="cs"/>
          <w:rtl/>
        </w:rPr>
        <w:t>, עירובין טז ע"ב, שם קד ע"א, בבא בתרא ע"א ועוד</w:t>
      </w:r>
      <w:r w:rsidR="009E2EC7">
        <w:rPr>
          <w:rFonts w:hint="cs"/>
          <w:rtl/>
        </w:rPr>
        <w:t>)</w:t>
      </w:r>
      <w:r>
        <w:rPr>
          <w:rFonts w:hint="cs"/>
          <w:rtl/>
        </w:rPr>
        <w:t xml:space="preserve">. משה הוא גם דגם למי שהודה "שכחתי". ראה </w:t>
      </w:r>
      <w:r>
        <w:rPr>
          <w:rtl/>
        </w:rPr>
        <w:t>מדרש תנאים לדברים פרק יד פסוק יב</w:t>
      </w:r>
      <w:r>
        <w:rPr>
          <w:rFonts w:hint="cs"/>
          <w:rtl/>
        </w:rPr>
        <w:t xml:space="preserve"> בדיני מאכלות אסורים</w:t>
      </w:r>
      <w:r>
        <w:rPr>
          <w:rtl/>
        </w:rPr>
        <w:t xml:space="preserve">: </w:t>
      </w:r>
      <w:r>
        <w:rPr>
          <w:rFonts w:hint="cs"/>
          <w:rtl/>
        </w:rPr>
        <w:t>"</w:t>
      </w:r>
      <w:r>
        <w:rPr>
          <w:rtl/>
        </w:rPr>
        <w:t>ללמדך שלא יהא אדם בוש לומר שכחתי. והרי הדברים קל וחומר ומה אם משה חכם החכמים גדול הגדולים אבי הנביאים לא בוש לומר שכחתי מי שאינו אחד מאלף אלפי אלפים ורוב ריבי רבבות של תלמיד תלמידיו על אחת כמה וכמה שלא יהא בוש לומר שכחתי:</w:t>
      </w:r>
      <w:r>
        <w:rPr>
          <w:rFonts w:hint="cs"/>
          <w:rtl/>
        </w:rPr>
        <w:t xml:space="preserve"> וכבר הארכנו לדון בכל אלה בדברינו </w:t>
      </w:r>
      <w:hyperlink r:id="rId22" w:history="1">
        <w:r w:rsidRPr="00093F07">
          <w:rPr>
            <w:rStyle w:val="Hyperlink"/>
            <w:rFonts w:hint="cs"/>
            <w:rtl/>
          </w:rPr>
          <w:t>לא שמעתי, שכחתי, טעיתי</w:t>
        </w:r>
      </w:hyperlink>
      <w:r>
        <w:rPr>
          <w:rFonts w:hint="cs"/>
          <w:rtl/>
        </w:rPr>
        <w:t xml:space="preserve"> בפרשה זו.</w:t>
      </w:r>
    </w:p>
  </w:footnote>
  <w:footnote w:id="21">
    <w:p w14:paraId="270B1858" w14:textId="77777777" w:rsidR="001A330F" w:rsidRDefault="001A330F" w:rsidP="009E2EC7">
      <w:pPr>
        <w:pStyle w:val="a3"/>
        <w:rPr>
          <w:rFonts w:hint="cs"/>
        </w:rPr>
      </w:pPr>
      <w:r>
        <w:rPr>
          <w:rStyle w:val="a5"/>
        </w:rPr>
        <w:footnoteRef/>
      </w:r>
      <w:r>
        <w:rPr>
          <w:rtl/>
        </w:rPr>
        <w:t xml:space="preserve"> </w:t>
      </w:r>
      <w:r>
        <w:rPr>
          <w:rFonts w:hint="cs"/>
          <w:rtl/>
        </w:rPr>
        <w:t>ובהמשך המדרש שם דברי רב אחא: "ויאה עניות ליהודי כרצועה אדומה שעל לבו של סוס לבן". ראה כך גם בגמרא ח</w:t>
      </w:r>
      <w:r>
        <w:rPr>
          <w:rtl/>
        </w:rPr>
        <w:t>גיגה ט ע</w:t>
      </w:r>
      <w:r>
        <w:rPr>
          <w:rFonts w:hint="cs"/>
          <w:rtl/>
        </w:rPr>
        <w:t>"ב: "</w:t>
      </w:r>
      <w:r>
        <w:rPr>
          <w:rtl/>
        </w:rPr>
        <w:t>מאי דכתיב הנה צרפתיך ולא בכסף בחרתיך בכור עני - מלמד שחזר הק</w:t>
      </w:r>
      <w:r>
        <w:rPr>
          <w:rFonts w:hint="cs"/>
          <w:rtl/>
        </w:rPr>
        <w:t xml:space="preserve">ב"ה </w:t>
      </w:r>
      <w:r>
        <w:rPr>
          <w:rtl/>
        </w:rPr>
        <w:t>על כל מדות טובות ליתן לישראל, ולא מצא אלא עניות. אמר שמואל ואיתימא רב יוסף: היינו דאמרי אינשי: יאה עניותא ליהודאי כי ברזא סומקא לסוסיא חיורא</w:t>
      </w:r>
      <w:r w:rsidR="009040C7">
        <w:rPr>
          <w:rFonts w:hint="cs"/>
          <w:rtl/>
        </w:rPr>
        <w:t xml:space="preserve"> (</w:t>
      </w:r>
      <w:r w:rsidR="00EC0063">
        <w:rPr>
          <w:rFonts w:hint="cs"/>
          <w:rtl/>
        </w:rPr>
        <w:t>יאה העניות ליהודי כ</w:t>
      </w:r>
      <w:r w:rsidR="009040C7">
        <w:rPr>
          <w:rFonts w:hint="cs"/>
          <w:rtl/>
        </w:rPr>
        <w:t>רצועה אדומה לסוס לבן)</w:t>
      </w:r>
      <w:r>
        <w:rPr>
          <w:rFonts w:hint="cs"/>
          <w:rtl/>
        </w:rPr>
        <w:t>"</w:t>
      </w:r>
      <w:r>
        <w:rPr>
          <w:rtl/>
        </w:rPr>
        <w:t xml:space="preserve">. </w:t>
      </w:r>
      <w:r>
        <w:rPr>
          <w:rFonts w:hint="cs"/>
          <w:rtl/>
        </w:rPr>
        <w:t>וב</w:t>
      </w:r>
      <w:r>
        <w:rPr>
          <w:rtl/>
        </w:rPr>
        <w:t xml:space="preserve">פסיקתא זוטרתא (לקח טוב) </w:t>
      </w:r>
      <w:r w:rsidR="009E2EC7">
        <w:rPr>
          <w:rFonts w:hint="cs"/>
          <w:rtl/>
        </w:rPr>
        <w:t xml:space="preserve">מגילת </w:t>
      </w:r>
      <w:r>
        <w:rPr>
          <w:rtl/>
        </w:rPr>
        <w:t>רות פרק ד</w:t>
      </w:r>
      <w:r>
        <w:rPr>
          <w:rFonts w:hint="cs"/>
          <w:rtl/>
        </w:rPr>
        <w:t>: "</w:t>
      </w:r>
      <w:r>
        <w:rPr>
          <w:rtl/>
        </w:rPr>
        <w:t>ב</w:t>
      </w:r>
      <w:r>
        <w:rPr>
          <w:rFonts w:hint="cs"/>
          <w:rtl/>
        </w:rPr>
        <w:t>י</w:t>
      </w:r>
      <w:r>
        <w:rPr>
          <w:rtl/>
        </w:rPr>
        <w:t>קשה התורה שבט של עניות, שאם יהיו ישראל עשירים אינם מתעסקים בתורה</w:t>
      </w:r>
      <w:r>
        <w:rPr>
          <w:rFonts w:hint="cs"/>
          <w:rtl/>
        </w:rPr>
        <w:t xml:space="preserve">". מנגד יש לא מעט מאמרים בשבח העשירות שמרחיבה דעתו של אדם ומאפשרת לו לקיים מצוות בהידור </w:t>
      </w:r>
      <w:r w:rsidR="009E2EC7">
        <w:rPr>
          <w:rFonts w:hint="cs"/>
          <w:rtl/>
        </w:rPr>
        <w:t xml:space="preserve">ובנחת רוח </w:t>
      </w:r>
      <w:r>
        <w:rPr>
          <w:rFonts w:hint="cs"/>
          <w:rtl/>
        </w:rPr>
        <w:t>ובהן מצוות צדקה (אם כולם יהיו עניים, איך תתקיים מצוות צדקה?)</w:t>
      </w:r>
      <w:r>
        <w:rPr>
          <w:rtl/>
        </w:rPr>
        <w:t>,</w:t>
      </w:r>
      <w:r>
        <w:rPr>
          <w:rFonts w:hint="cs"/>
          <w:rtl/>
        </w:rPr>
        <w:t xml:space="preserve"> אבל המוטיב כאן הוא ברור: קבלה של העניות</w:t>
      </w:r>
      <w:r w:rsidR="009E2EC7">
        <w:rPr>
          <w:rFonts w:hint="cs"/>
          <w:rtl/>
        </w:rPr>
        <w:t xml:space="preserve"> ע"י עם ישראל</w:t>
      </w:r>
      <w:r>
        <w:rPr>
          <w:rFonts w:hint="cs"/>
          <w:rtl/>
        </w:rPr>
        <w:t xml:space="preserve"> לא כעונש וחסרון אלא כתכונה רצויה (גם אם בדיעבד) שתקיים חיי צניעות ותפנה את האדם לחיים הרוחניים ובהם כמובן לימוד תורה. אבל הביטוי לעיל אומר גם ההפך: כאשר יהודי מגיע עד אכילת חרובים, הוא עושה תשובה! </w:t>
      </w:r>
      <w:r w:rsidR="009E2EC7">
        <w:rPr>
          <w:rFonts w:hint="cs"/>
          <w:rtl/>
        </w:rPr>
        <w:t xml:space="preserve">ומה היא תשובה אם לא </w:t>
      </w:r>
      <w:r>
        <w:rPr>
          <w:rFonts w:hint="cs"/>
          <w:rtl/>
        </w:rPr>
        <w:t xml:space="preserve">ציפייה </w:t>
      </w:r>
      <w:r w:rsidR="009E2EC7">
        <w:rPr>
          <w:rFonts w:hint="cs"/>
          <w:rtl/>
        </w:rPr>
        <w:t>לתיקון ו</w:t>
      </w:r>
      <w:r>
        <w:rPr>
          <w:rFonts w:hint="cs"/>
          <w:rtl/>
        </w:rPr>
        <w:t>לחיים טובים יותר</w:t>
      </w:r>
      <w:r w:rsidR="009E2EC7">
        <w:rPr>
          <w:rFonts w:hint="cs"/>
          <w:rtl/>
        </w:rPr>
        <w:t>!</w:t>
      </w:r>
      <w:r>
        <w:rPr>
          <w:rFonts w:hint="cs"/>
          <w:rtl/>
        </w:rPr>
        <w:t xml:space="preserve"> משמע שהעניות איננה אידיאל.</w:t>
      </w:r>
    </w:p>
  </w:footnote>
  <w:footnote w:id="22">
    <w:p w14:paraId="6FB1A63B" w14:textId="77777777" w:rsidR="00F81A17" w:rsidRDefault="00F81A17">
      <w:pPr>
        <w:pStyle w:val="a3"/>
        <w:rPr>
          <w:rFonts w:hint="cs"/>
        </w:rPr>
      </w:pPr>
      <w:r>
        <w:rPr>
          <w:rStyle w:val="a5"/>
        </w:rPr>
        <w:footnoteRef/>
      </w:r>
      <w:r>
        <w:rPr>
          <w:rtl/>
        </w:rPr>
        <w:t xml:space="preserve"> </w:t>
      </w:r>
      <w:r>
        <w:rPr>
          <w:rFonts w:hint="cs"/>
          <w:rtl/>
        </w:rPr>
        <w:t>לחזיר יש כידוע סימן טהרה אחד: פרסה שסועה, אך חסר הסימן השני של מעלה גירה. המשל כאן הוא על צביעותה של מלכות רומא שמחצינה את 'סימני הטהרה' שלה: בנייה, דרכים, מרחצאות, כלכלה וסדר שלטוני, אך מחביאה את כוונותיה ותכונותיה האמתיות. ביטוי זה יכול להתייחס לכל התנהגות צבועה. ועד כאן במכמני הפרשה למרות שיש מן הסתם עוד שלא דגנו.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2C171" w14:textId="77777777" w:rsidR="004E5D62" w:rsidRDefault="004E5D62" w:rsidP="00064343">
    <w:pPr>
      <w:pStyle w:val="1"/>
      <w:tabs>
        <w:tab w:val="clear" w:pos="9469"/>
        <w:tab w:val="right" w:pos="9299"/>
      </w:tabs>
      <w:rPr>
        <w:rFonts w:hint="cs"/>
        <w:rtl/>
      </w:rPr>
    </w:pPr>
    <w:r>
      <w:rPr>
        <w:rtl/>
      </w:rPr>
      <w:t xml:space="preserve">פרשת </w:t>
    </w:r>
    <w:r>
      <w:rPr>
        <w:rFonts w:hint="cs"/>
        <w:rtl/>
      </w:rPr>
      <w:t>שמיני</w:t>
    </w:r>
    <w:r>
      <w:rPr>
        <w:rtl/>
      </w:rPr>
      <w:tab/>
    </w:r>
    <w:r>
      <w:rPr>
        <w:rFonts w:hint="cs"/>
        <w:rtl/>
      </w:rPr>
      <w:t>תש"</w:t>
    </w:r>
    <w:r w:rsidR="00C60849">
      <w:rPr>
        <w:rFonts w:hint="cs"/>
        <w:rtl/>
      </w:rPr>
      <w:t>פ</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E0FE" w14:textId="77777777" w:rsidR="004E5D62" w:rsidRDefault="004E5D6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E2EC7">
      <w:rPr>
        <w:szCs w:val="24"/>
        <w:rtl/>
      </w:rPr>
      <w:t>צו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B31BB">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c0sDQ3MzU2MrU0MLZU0lEKTi0uzszPAykwtKgFAAFs7QMtAAAA"/>
  </w:docVars>
  <w:rsids>
    <w:rsidRoot w:val="00757BCC"/>
    <w:rsid w:val="00003FF2"/>
    <w:rsid w:val="00006D29"/>
    <w:rsid w:val="00012ABE"/>
    <w:rsid w:val="000350D1"/>
    <w:rsid w:val="00036DEB"/>
    <w:rsid w:val="00041DDD"/>
    <w:rsid w:val="00051824"/>
    <w:rsid w:val="0005190A"/>
    <w:rsid w:val="000531DA"/>
    <w:rsid w:val="00056ECB"/>
    <w:rsid w:val="00060F91"/>
    <w:rsid w:val="000626FA"/>
    <w:rsid w:val="00064343"/>
    <w:rsid w:val="00067702"/>
    <w:rsid w:val="00072CD3"/>
    <w:rsid w:val="0007660D"/>
    <w:rsid w:val="000806CB"/>
    <w:rsid w:val="000862BE"/>
    <w:rsid w:val="000878D0"/>
    <w:rsid w:val="00093F07"/>
    <w:rsid w:val="00095505"/>
    <w:rsid w:val="000A1B4F"/>
    <w:rsid w:val="000C19B8"/>
    <w:rsid w:val="000D01C1"/>
    <w:rsid w:val="000F2394"/>
    <w:rsid w:val="000F5983"/>
    <w:rsid w:val="000F7C99"/>
    <w:rsid w:val="0010773D"/>
    <w:rsid w:val="001238A2"/>
    <w:rsid w:val="001335D6"/>
    <w:rsid w:val="0013439A"/>
    <w:rsid w:val="00134C36"/>
    <w:rsid w:val="0014132A"/>
    <w:rsid w:val="0014198A"/>
    <w:rsid w:val="00147EAE"/>
    <w:rsid w:val="00155CFD"/>
    <w:rsid w:val="00170B9D"/>
    <w:rsid w:val="00180343"/>
    <w:rsid w:val="00193D0C"/>
    <w:rsid w:val="0019646A"/>
    <w:rsid w:val="00197448"/>
    <w:rsid w:val="001A330F"/>
    <w:rsid w:val="001A4DB8"/>
    <w:rsid w:val="001B0155"/>
    <w:rsid w:val="001B10B3"/>
    <w:rsid w:val="001B3DFA"/>
    <w:rsid w:val="001C2B36"/>
    <w:rsid w:val="001C5E2B"/>
    <w:rsid w:val="001C77FB"/>
    <w:rsid w:val="001D1981"/>
    <w:rsid w:val="001D6646"/>
    <w:rsid w:val="001D783E"/>
    <w:rsid w:val="001E1C7F"/>
    <w:rsid w:val="001E28B8"/>
    <w:rsid w:val="001E7970"/>
    <w:rsid w:val="001F06DD"/>
    <w:rsid w:val="001F16F5"/>
    <w:rsid w:val="001F5429"/>
    <w:rsid w:val="00212AB7"/>
    <w:rsid w:val="00216642"/>
    <w:rsid w:val="00220C5D"/>
    <w:rsid w:val="00226E41"/>
    <w:rsid w:val="00232C28"/>
    <w:rsid w:val="00240F82"/>
    <w:rsid w:val="00241305"/>
    <w:rsid w:val="0024449E"/>
    <w:rsid w:val="002514F0"/>
    <w:rsid w:val="002600A8"/>
    <w:rsid w:val="00293A8D"/>
    <w:rsid w:val="002E3A7A"/>
    <w:rsid w:val="002E5961"/>
    <w:rsid w:val="002E5A6C"/>
    <w:rsid w:val="002F0342"/>
    <w:rsid w:val="002F0B76"/>
    <w:rsid w:val="0030107F"/>
    <w:rsid w:val="00302541"/>
    <w:rsid w:val="00317111"/>
    <w:rsid w:val="00332197"/>
    <w:rsid w:val="003338F5"/>
    <w:rsid w:val="003352A3"/>
    <w:rsid w:val="00337585"/>
    <w:rsid w:val="003376E8"/>
    <w:rsid w:val="00340041"/>
    <w:rsid w:val="0035193C"/>
    <w:rsid w:val="003643EB"/>
    <w:rsid w:val="00372775"/>
    <w:rsid w:val="00375077"/>
    <w:rsid w:val="0038503F"/>
    <w:rsid w:val="00386A81"/>
    <w:rsid w:val="0039099E"/>
    <w:rsid w:val="00391A9D"/>
    <w:rsid w:val="003A0481"/>
    <w:rsid w:val="003A23A9"/>
    <w:rsid w:val="003C0976"/>
    <w:rsid w:val="003E55DC"/>
    <w:rsid w:val="003E5B80"/>
    <w:rsid w:val="003E7E46"/>
    <w:rsid w:val="003F1171"/>
    <w:rsid w:val="003F569B"/>
    <w:rsid w:val="004108FC"/>
    <w:rsid w:val="00410C47"/>
    <w:rsid w:val="0041707D"/>
    <w:rsid w:val="00424B7A"/>
    <w:rsid w:val="0044677B"/>
    <w:rsid w:val="004514FA"/>
    <w:rsid w:val="0046054C"/>
    <w:rsid w:val="00467FB1"/>
    <w:rsid w:val="004744FA"/>
    <w:rsid w:val="004765C7"/>
    <w:rsid w:val="00483FE6"/>
    <w:rsid w:val="00494FCE"/>
    <w:rsid w:val="00497B3E"/>
    <w:rsid w:val="004C0AF6"/>
    <w:rsid w:val="004C34BB"/>
    <w:rsid w:val="004C60CF"/>
    <w:rsid w:val="004E1C2D"/>
    <w:rsid w:val="004E5904"/>
    <w:rsid w:val="004E5D62"/>
    <w:rsid w:val="0050418B"/>
    <w:rsid w:val="00507627"/>
    <w:rsid w:val="00514601"/>
    <w:rsid w:val="0053095F"/>
    <w:rsid w:val="00536147"/>
    <w:rsid w:val="0054076B"/>
    <w:rsid w:val="00545762"/>
    <w:rsid w:val="00565099"/>
    <w:rsid w:val="00573883"/>
    <w:rsid w:val="0057749F"/>
    <w:rsid w:val="0058116C"/>
    <w:rsid w:val="00582E54"/>
    <w:rsid w:val="0059521D"/>
    <w:rsid w:val="005A3A2B"/>
    <w:rsid w:val="005A628F"/>
    <w:rsid w:val="005B36CB"/>
    <w:rsid w:val="005C7EE6"/>
    <w:rsid w:val="005D5D25"/>
    <w:rsid w:val="005D6B80"/>
    <w:rsid w:val="005E46EE"/>
    <w:rsid w:val="005F22BD"/>
    <w:rsid w:val="005F4A63"/>
    <w:rsid w:val="0060265C"/>
    <w:rsid w:val="00615B88"/>
    <w:rsid w:val="0063160D"/>
    <w:rsid w:val="00641FF6"/>
    <w:rsid w:val="00643AE0"/>
    <w:rsid w:val="00651692"/>
    <w:rsid w:val="006557F9"/>
    <w:rsid w:val="00655B35"/>
    <w:rsid w:val="00660F27"/>
    <w:rsid w:val="006635FE"/>
    <w:rsid w:val="006654D5"/>
    <w:rsid w:val="00667573"/>
    <w:rsid w:val="00671D53"/>
    <w:rsid w:val="00680CA8"/>
    <w:rsid w:val="0068119A"/>
    <w:rsid w:val="00694D65"/>
    <w:rsid w:val="006A4B28"/>
    <w:rsid w:val="006B6649"/>
    <w:rsid w:val="006C7C18"/>
    <w:rsid w:val="006D50BA"/>
    <w:rsid w:val="006E58C1"/>
    <w:rsid w:val="00704D29"/>
    <w:rsid w:val="00712EDE"/>
    <w:rsid w:val="00714A8B"/>
    <w:rsid w:val="007156BD"/>
    <w:rsid w:val="00725B92"/>
    <w:rsid w:val="007273C0"/>
    <w:rsid w:val="00740663"/>
    <w:rsid w:val="007421F5"/>
    <w:rsid w:val="00746436"/>
    <w:rsid w:val="00755BD0"/>
    <w:rsid w:val="00757BCC"/>
    <w:rsid w:val="0076443E"/>
    <w:rsid w:val="0076630D"/>
    <w:rsid w:val="007776AF"/>
    <w:rsid w:val="00777F2B"/>
    <w:rsid w:val="00780FE8"/>
    <w:rsid w:val="007867F6"/>
    <w:rsid w:val="00786823"/>
    <w:rsid w:val="00790172"/>
    <w:rsid w:val="00792B53"/>
    <w:rsid w:val="00793824"/>
    <w:rsid w:val="007A1D15"/>
    <w:rsid w:val="007A1FF5"/>
    <w:rsid w:val="007A30DE"/>
    <w:rsid w:val="007B31BB"/>
    <w:rsid w:val="007D3238"/>
    <w:rsid w:val="007E064D"/>
    <w:rsid w:val="007E2FC5"/>
    <w:rsid w:val="007E38FC"/>
    <w:rsid w:val="007F2792"/>
    <w:rsid w:val="007F3267"/>
    <w:rsid w:val="007F5261"/>
    <w:rsid w:val="00802692"/>
    <w:rsid w:val="00804F28"/>
    <w:rsid w:val="00817EB6"/>
    <w:rsid w:val="008241AC"/>
    <w:rsid w:val="00824547"/>
    <w:rsid w:val="00825295"/>
    <w:rsid w:val="008323FE"/>
    <w:rsid w:val="00840DAF"/>
    <w:rsid w:val="0084765E"/>
    <w:rsid w:val="00847E69"/>
    <w:rsid w:val="00854426"/>
    <w:rsid w:val="00854B67"/>
    <w:rsid w:val="00855783"/>
    <w:rsid w:val="008670ED"/>
    <w:rsid w:val="008B0DD4"/>
    <w:rsid w:val="008C70DF"/>
    <w:rsid w:val="008D7D54"/>
    <w:rsid w:val="008D7DA0"/>
    <w:rsid w:val="00900843"/>
    <w:rsid w:val="009040C7"/>
    <w:rsid w:val="00910D38"/>
    <w:rsid w:val="0092160A"/>
    <w:rsid w:val="009318AC"/>
    <w:rsid w:val="009325AD"/>
    <w:rsid w:val="009401EF"/>
    <w:rsid w:val="00946BA9"/>
    <w:rsid w:val="0094728C"/>
    <w:rsid w:val="009515D0"/>
    <w:rsid w:val="00970BBE"/>
    <w:rsid w:val="00971908"/>
    <w:rsid w:val="0098415D"/>
    <w:rsid w:val="00986933"/>
    <w:rsid w:val="0098694F"/>
    <w:rsid w:val="0099644D"/>
    <w:rsid w:val="009A23AD"/>
    <w:rsid w:val="009B1027"/>
    <w:rsid w:val="009B5D31"/>
    <w:rsid w:val="009E0C2D"/>
    <w:rsid w:val="009E1AA8"/>
    <w:rsid w:val="009E2EC7"/>
    <w:rsid w:val="009E76DA"/>
    <w:rsid w:val="009F2A99"/>
    <w:rsid w:val="009F6096"/>
    <w:rsid w:val="00A0731F"/>
    <w:rsid w:val="00A1297B"/>
    <w:rsid w:val="00A13898"/>
    <w:rsid w:val="00A34CF5"/>
    <w:rsid w:val="00A36F01"/>
    <w:rsid w:val="00A50240"/>
    <w:rsid w:val="00A548A3"/>
    <w:rsid w:val="00A625B2"/>
    <w:rsid w:val="00A626A5"/>
    <w:rsid w:val="00A674A6"/>
    <w:rsid w:val="00A8207A"/>
    <w:rsid w:val="00A84168"/>
    <w:rsid w:val="00AA0AB2"/>
    <w:rsid w:val="00AA5FC3"/>
    <w:rsid w:val="00AB5C56"/>
    <w:rsid w:val="00AB7B81"/>
    <w:rsid w:val="00AC635B"/>
    <w:rsid w:val="00AD7073"/>
    <w:rsid w:val="00AE6128"/>
    <w:rsid w:val="00B00240"/>
    <w:rsid w:val="00B069C0"/>
    <w:rsid w:val="00B21CEC"/>
    <w:rsid w:val="00B34D9E"/>
    <w:rsid w:val="00B37DD6"/>
    <w:rsid w:val="00B4063D"/>
    <w:rsid w:val="00B465B7"/>
    <w:rsid w:val="00B6010D"/>
    <w:rsid w:val="00B64281"/>
    <w:rsid w:val="00B65D24"/>
    <w:rsid w:val="00B72449"/>
    <w:rsid w:val="00B81D86"/>
    <w:rsid w:val="00B91297"/>
    <w:rsid w:val="00B9141B"/>
    <w:rsid w:val="00B9164F"/>
    <w:rsid w:val="00B916F7"/>
    <w:rsid w:val="00BA08C4"/>
    <w:rsid w:val="00BA3475"/>
    <w:rsid w:val="00BB1F2F"/>
    <w:rsid w:val="00BD0BD0"/>
    <w:rsid w:val="00BD1AC4"/>
    <w:rsid w:val="00BD2CF0"/>
    <w:rsid w:val="00BD7DDD"/>
    <w:rsid w:val="00BE77A7"/>
    <w:rsid w:val="00BF2B37"/>
    <w:rsid w:val="00BF3B96"/>
    <w:rsid w:val="00BF532B"/>
    <w:rsid w:val="00C1139A"/>
    <w:rsid w:val="00C149B4"/>
    <w:rsid w:val="00C164E5"/>
    <w:rsid w:val="00C45A04"/>
    <w:rsid w:val="00C507EB"/>
    <w:rsid w:val="00C54E43"/>
    <w:rsid w:val="00C60376"/>
    <w:rsid w:val="00C60849"/>
    <w:rsid w:val="00C60BCF"/>
    <w:rsid w:val="00C628F5"/>
    <w:rsid w:val="00C73367"/>
    <w:rsid w:val="00C7740E"/>
    <w:rsid w:val="00C97F15"/>
    <w:rsid w:val="00CB1007"/>
    <w:rsid w:val="00CB1A38"/>
    <w:rsid w:val="00CB303B"/>
    <w:rsid w:val="00CC13DF"/>
    <w:rsid w:val="00CC256B"/>
    <w:rsid w:val="00CD3967"/>
    <w:rsid w:val="00CD57D5"/>
    <w:rsid w:val="00CD60C0"/>
    <w:rsid w:val="00CD727F"/>
    <w:rsid w:val="00CD7AAD"/>
    <w:rsid w:val="00CF3E89"/>
    <w:rsid w:val="00CF4A8B"/>
    <w:rsid w:val="00CF5C21"/>
    <w:rsid w:val="00D06DED"/>
    <w:rsid w:val="00D14FF2"/>
    <w:rsid w:val="00D15D8B"/>
    <w:rsid w:val="00D20FA4"/>
    <w:rsid w:val="00D21DB9"/>
    <w:rsid w:val="00D22BB5"/>
    <w:rsid w:val="00D33E2E"/>
    <w:rsid w:val="00D45422"/>
    <w:rsid w:val="00D74FE4"/>
    <w:rsid w:val="00D90520"/>
    <w:rsid w:val="00DA724F"/>
    <w:rsid w:val="00DB6F1A"/>
    <w:rsid w:val="00DC70BB"/>
    <w:rsid w:val="00DD2D71"/>
    <w:rsid w:val="00DD5521"/>
    <w:rsid w:val="00DE217F"/>
    <w:rsid w:val="00DE28F7"/>
    <w:rsid w:val="00DE7B4C"/>
    <w:rsid w:val="00DF0497"/>
    <w:rsid w:val="00DF33C9"/>
    <w:rsid w:val="00E061E2"/>
    <w:rsid w:val="00E23307"/>
    <w:rsid w:val="00E31E6A"/>
    <w:rsid w:val="00E37BFE"/>
    <w:rsid w:val="00E40481"/>
    <w:rsid w:val="00E44C15"/>
    <w:rsid w:val="00E5078F"/>
    <w:rsid w:val="00E60CC7"/>
    <w:rsid w:val="00E72222"/>
    <w:rsid w:val="00E82EE8"/>
    <w:rsid w:val="00E83BCD"/>
    <w:rsid w:val="00E91563"/>
    <w:rsid w:val="00E92EC3"/>
    <w:rsid w:val="00E9354D"/>
    <w:rsid w:val="00EA5B2A"/>
    <w:rsid w:val="00EC0063"/>
    <w:rsid w:val="00EC11EE"/>
    <w:rsid w:val="00EC5CDE"/>
    <w:rsid w:val="00EC5F02"/>
    <w:rsid w:val="00ED0DB3"/>
    <w:rsid w:val="00ED11C9"/>
    <w:rsid w:val="00ED73C0"/>
    <w:rsid w:val="00EF085D"/>
    <w:rsid w:val="00EF3353"/>
    <w:rsid w:val="00EF6F24"/>
    <w:rsid w:val="00F0036A"/>
    <w:rsid w:val="00F00694"/>
    <w:rsid w:val="00F03AD5"/>
    <w:rsid w:val="00F077AD"/>
    <w:rsid w:val="00F1511A"/>
    <w:rsid w:val="00F21E20"/>
    <w:rsid w:val="00F257F6"/>
    <w:rsid w:val="00F31394"/>
    <w:rsid w:val="00F35774"/>
    <w:rsid w:val="00F44883"/>
    <w:rsid w:val="00F52566"/>
    <w:rsid w:val="00F54E5A"/>
    <w:rsid w:val="00F561D1"/>
    <w:rsid w:val="00F57A12"/>
    <w:rsid w:val="00F77377"/>
    <w:rsid w:val="00F81A17"/>
    <w:rsid w:val="00F94D22"/>
    <w:rsid w:val="00F95E51"/>
    <w:rsid w:val="00F97495"/>
    <w:rsid w:val="00FC25C3"/>
    <w:rsid w:val="00FC6FD5"/>
    <w:rsid w:val="00FD1E2F"/>
    <w:rsid w:val="00FD37A4"/>
    <w:rsid w:val="00FD7054"/>
    <w:rsid w:val="00FE188B"/>
    <w:rsid w:val="00FE5FF5"/>
    <w:rsid w:val="00FF74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F31C5"/>
  <w15:chartTrackingRefBased/>
  <w15:docId w15:val="{89A82A67-36AF-4B37-A83F-FFAC0A94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31BB"/>
    <w:pPr>
      <w:bidi/>
    </w:pPr>
    <w:rPr>
      <w:rFonts w:cs="Narkisim"/>
      <w:sz w:val="22"/>
      <w:szCs w:val="22"/>
      <w:lang w:eastAsia="he-IL"/>
    </w:rPr>
  </w:style>
  <w:style w:type="paragraph" w:styleId="1">
    <w:name w:val="heading 1"/>
    <w:basedOn w:val="a"/>
    <w:next w:val="a"/>
    <w:link w:val="10"/>
    <w:qFormat/>
    <w:rsid w:val="007B31BB"/>
    <w:pPr>
      <w:keepNext/>
      <w:tabs>
        <w:tab w:val="right" w:pos="9469"/>
      </w:tabs>
      <w:jc w:val="both"/>
      <w:outlineLvl w:val="0"/>
    </w:pPr>
    <w:rPr>
      <w:rFonts w:cs="David"/>
      <w:b/>
      <w:bCs/>
      <w:szCs w:val="28"/>
    </w:rPr>
  </w:style>
  <w:style w:type="character" w:default="1" w:styleId="a0">
    <w:name w:val="Default Paragraph Font"/>
    <w:uiPriority w:val="1"/>
    <w:semiHidden/>
    <w:unhideWhenUsed/>
    <w:rsid w:val="007B31B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B31BB"/>
  </w:style>
  <w:style w:type="paragraph" w:styleId="a3">
    <w:name w:val="footnote text"/>
    <w:basedOn w:val="a"/>
    <w:link w:val="a4"/>
    <w:semiHidden/>
    <w:rsid w:val="007B31BB"/>
    <w:pPr>
      <w:ind w:left="170" w:hanging="170"/>
      <w:jc w:val="both"/>
    </w:pPr>
    <w:rPr>
      <w:sz w:val="20"/>
      <w:szCs w:val="20"/>
    </w:rPr>
  </w:style>
  <w:style w:type="character" w:styleId="a5">
    <w:name w:val="footnote reference"/>
    <w:semiHidden/>
    <w:rsid w:val="007B31BB"/>
    <w:rPr>
      <w:vertAlign w:val="superscript"/>
    </w:rPr>
  </w:style>
  <w:style w:type="paragraph" w:styleId="a6">
    <w:name w:val="header"/>
    <w:basedOn w:val="a"/>
    <w:link w:val="a7"/>
    <w:rsid w:val="007B31BB"/>
    <w:pPr>
      <w:tabs>
        <w:tab w:val="center" w:pos="4153"/>
        <w:tab w:val="right" w:pos="8306"/>
      </w:tabs>
    </w:pPr>
  </w:style>
  <w:style w:type="paragraph" w:styleId="a8">
    <w:name w:val="footer"/>
    <w:basedOn w:val="a"/>
    <w:link w:val="a9"/>
    <w:rsid w:val="007B31BB"/>
    <w:pPr>
      <w:tabs>
        <w:tab w:val="center" w:pos="4153"/>
        <w:tab w:val="right" w:pos="8306"/>
      </w:tabs>
    </w:pPr>
  </w:style>
  <w:style w:type="paragraph" w:customStyle="1" w:styleId="aa">
    <w:name w:val="כותרת"/>
    <w:basedOn w:val="a"/>
    <w:rsid w:val="007B31BB"/>
    <w:pPr>
      <w:spacing w:before="240" w:line="320" w:lineRule="atLeast"/>
      <w:jc w:val="center"/>
    </w:pPr>
    <w:rPr>
      <w:rFonts w:cs="David"/>
      <w:b/>
      <w:bCs/>
      <w:spacing w:val="20"/>
      <w:szCs w:val="32"/>
    </w:rPr>
  </w:style>
  <w:style w:type="paragraph" w:customStyle="1" w:styleId="ab">
    <w:name w:val="כותרת קטע"/>
    <w:basedOn w:val="a"/>
    <w:link w:val="Char"/>
    <w:rsid w:val="007B31BB"/>
    <w:pPr>
      <w:spacing w:before="240" w:line="300" w:lineRule="atLeast"/>
    </w:pPr>
    <w:rPr>
      <w:rFonts w:cs="Arial"/>
      <w:b/>
      <w:bCs/>
      <w:szCs w:val="24"/>
    </w:rPr>
  </w:style>
  <w:style w:type="paragraph" w:customStyle="1" w:styleId="ac">
    <w:name w:val="מקור"/>
    <w:basedOn w:val="a"/>
    <w:rsid w:val="007B31BB"/>
    <w:pPr>
      <w:spacing w:line="320" w:lineRule="atLeast"/>
      <w:jc w:val="both"/>
    </w:pPr>
    <w:rPr>
      <w:rFonts w:cs="David"/>
      <w:szCs w:val="24"/>
    </w:rPr>
  </w:style>
  <w:style w:type="paragraph" w:customStyle="1" w:styleId="ad">
    <w:name w:val="מחלקי המים"/>
    <w:basedOn w:val="a"/>
    <w:rsid w:val="007B31BB"/>
    <w:pPr>
      <w:spacing w:line="320" w:lineRule="atLeast"/>
      <w:jc w:val="both"/>
    </w:pPr>
    <w:rPr>
      <w:b/>
      <w:bCs/>
      <w:szCs w:val="24"/>
    </w:rPr>
  </w:style>
  <w:style w:type="paragraph" w:styleId="ae">
    <w:name w:val="Balloon Text"/>
    <w:basedOn w:val="a"/>
    <w:link w:val="af"/>
    <w:uiPriority w:val="99"/>
    <w:semiHidden/>
    <w:unhideWhenUsed/>
    <w:rsid w:val="007B31BB"/>
    <w:rPr>
      <w:rFonts w:ascii="Tahoma" w:hAnsi="Tahoma" w:cs="Tahoma"/>
      <w:sz w:val="16"/>
      <w:szCs w:val="16"/>
    </w:rPr>
  </w:style>
  <w:style w:type="character" w:styleId="Hyperlink">
    <w:name w:val="Hyperlink"/>
    <w:rsid w:val="007B31BB"/>
    <w:rPr>
      <w:color w:val="0000FF"/>
      <w:u w:val="single"/>
    </w:rPr>
  </w:style>
  <w:style w:type="character" w:styleId="FollowedHyperlink">
    <w:name w:val="FollowedHyperlink"/>
    <w:rsid w:val="009F6096"/>
    <w:rPr>
      <w:color w:val="800080"/>
      <w:u w:val="single"/>
    </w:rPr>
  </w:style>
  <w:style w:type="character" w:styleId="af0">
    <w:name w:val="page number"/>
    <w:basedOn w:val="a0"/>
    <w:rsid w:val="00036DEB"/>
  </w:style>
  <w:style w:type="paragraph" w:styleId="af1">
    <w:name w:val="Document Map"/>
    <w:basedOn w:val="a"/>
    <w:semiHidden/>
    <w:rsid w:val="008D7DA0"/>
    <w:pPr>
      <w:shd w:val="clear" w:color="auto" w:fill="000080"/>
    </w:pPr>
    <w:rPr>
      <w:rFonts w:ascii="Tahoma" w:hAnsi="Tahoma" w:cs="Tahoma"/>
      <w:sz w:val="20"/>
      <w:szCs w:val="20"/>
    </w:rPr>
  </w:style>
  <w:style w:type="character" w:customStyle="1" w:styleId="a4">
    <w:name w:val="טקסט הערת שוליים תו"/>
    <w:link w:val="a3"/>
    <w:semiHidden/>
    <w:rsid w:val="007B31BB"/>
    <w:rPr>
      <w:rFonts w:cs="Narkisim"/>
      <w:lang w:eastAsia="he-IL"/>
    </w:rPr>
  </w:style>
  <w:style w:type="character" w:customStyle="1" w:styleId="10">
    <w:name w:val="כותרת 1 תו"/>
    <w:link w:val="1"/>
    <w:rsid w:val="007B31BB"/>
    <w:rPr>
      <w:rFonts w:cs="David"/>
      <w:b/>
      <w:bCs/>
      <w:sz w:val="22"/>
      <w:szCs w:val="28"/>
      <w:lang w:eastAsia="he-IL"/>
    </w:rPr>
  </w:style>
  <w:style w:type="character" w:customStyle="1" w:styleId="a7">
    <w:name w:val="כותרת עליונה תו"/>
    <w:link w:val="a6"/>
    <w:rsid w:val="007B31BB"/>
    <w:rPr>
      <w:rFonts w:cs="Narkisim"/>
      <w:sz w:val="22"/>
      <w:szCs w:val="22"/>
      <w:lang w:eastAsia="he-IL"/>
    </w:rPr>
  </w:style>
  <w:style w:type="character" w:customStyle="1" w:styleId="a9">
    <w:name w:val="כותרת תחתונה תו"/>
    <w:link w:val="a8"/>
    <w:rsid w:val="007B31BB"/>
    <w:rPr>
      <w:rFonts w:cs="Narkisim"/>
      <w:sz w:val="22"/>
      <w:szCs w:val="22"/>
      <w:lang w:eastAsia="he-IL"/>
    </w:rPr>
  </w:style>
  <w:style w:type="character" w:customStyle="1" w:styleId="af">
    <w:name w:val="טקסט בלונים תו"/>
    <w:link w:val="ae"/>
    <w:uiPriority w:val="99"/>
    <w:semiHidden/>
    <w:rsid w:val="007B31BB"/>
    <w:rPr>
      <w:rFonts w:ascii="Tahoma" w:hAnsi="Tahoma" w:cs="Tahoma"/>
      <w:sz w:val="16"/>
      <w:szCs w:val="16"/>
      <w:lang w:eastAsia="he-IL"/>
    </w:rPr>
  </w:style>
  <w:style w:type="character" w:customStyle="1" w:styleId="int-he1">
    <w:name w:val="int-he1"/>
    <w:rsid w:val="00AB5C56"/>
    <w:rPr>
      <w:rFonts w:ascii="Arial" w:hAnsi="Arial" w:cs="Arial" w:hint="default"/>
      <w:rtl/>
    </w:rPr>
  </w:style>
  <w:style w:type="character" w:customStyle="1" w:styleId="Char">
    <w:name w:val="כותרת קטע Char"/>
    <w:link w:val="ab"/>
    <w:rsid w:val="00E92EC3"/>
    <w:rPr>
      <w:rFonts w:cs="Arial"/>
      <w:b/>
      <w:bCs/>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77121">
      <w:bodyDiv w:val="1"/>
      <w:marLeft w:val="0"/>
      <w:marRight w:val="0"/>
      <w:marTop w:val="0"/>
      <w:marBottom w:val="0"/>
      <w:divBdr>
        <w:top w:val="none" w:sz="0" w:space="0" w:color="auto"/>
        <w:left w:val="none" w:sz="0" w:space="0" w:color="auto"/>
        <w:bottom w:val="none" w:sz="0" w:space="0" w:color="auto"/>
        <w:right w:val="none" w:sz="0" w:space="0" w:color="auto"/>
      </w:divBdr>
      <w:divsChild>
        <w:div w:id="858658875">
          <w:marLeft w:val="0"/>
          <w:marRight w:val="0"/>
          <w:marTop w:val="0"/>
          <w:marBottom w:val="0"/>
          <w:divBdr>
            <w:top w:val="none" w:sz="0" w:space="0" w:color="auto"/>
            <w:left w:val="none" w:sz="0" w:space="0" w:color="auto"/>
            <w:bottom w:val="none" w:sz="0" w:space="0" w:color="auto"/>
            <w:right w:val="none" w:sz="0" w:space="0" w:color="auto"/>
          </w:divBdr>
          <w:divsChild>
            <w:div w:id="1999452512">
              <w:marLeft w:val="0"/>
              <w:marRight w:val="0"/>
              <w:marTop w:val="0"/>
              <w:marBottom w:val="0"/>
              <w:divBdr>
                <w:top w:val="none" w:sz="0" w:space="0" w:color="auto"/>
                <w:left w:val="none" w:sz="0" w:space="0" w:color="auto"/>
                <w:bottom w:val="none" w:sz="0" w:space="0" w:color="auto"/>
                <w:right w:val="none" w:sz="0" w:space="0" w:color="auto"/>
              </w:divBdr>
              <w:divsChild>
                <w:div w:id="323435597">
                  <w:marLeft w:val="0"/>
                  <w:marRight w:val="0"/>
                  <w:marTop w:val="0"/>
                  <w:marBottom w:val="0"/>
                  <w:divBdr>
                    <w:top w:val="none" w:sz="0" w:space="0" w:color="auto"/>
                    <w:left w:val="none" w:sz="0" w:space="0" w:color="auto"/>
                    <w:bottom w:val="none" w:sz="0" w:space="0" w:color="auto"/>
                    <w:right w:val="none" w:sz="0" w:space="0" w:color="auto"/>
                  </w:divBdr>
                  <w:divsChild>
                    <w:div w:id="997536398">
                      <w:marLeft w:val="0"/>
                      <w:marRight w:val="0"/>
                      <w:marTop w:val="0"/>
                      <w:marBottom w:val="0"/>
                      <w:divBdr>
                        <w:top w:val="none" w:sz="0" w:space="0" w:color="auto"/>
                        <w:left w:val="none" w:sz="0" w:space="0" w:color="auto"/>
                        <w:bottom w:val="none" w:sz="0" w:space="0" w:color="auto"/>
                        <w:right w:val="none" w:sz="0" w:space="0" w:color="auto"/>
                      </w:divBdr>
                      <w:divsChild>
                        <w:div w:id="693918778">
                          <w:marLeft w:val="0"/>
                          <w:marRight w:val="0"/>
                          <w:marTop w:val="0"/>
                          <w:marBottom w:val="0"/>
                          <w:divBdr>
                            <w:top w:val="none" w:sz="0" w:space="0" w:color="auto"/>
                            <w:left w:val="none" w:sz="0" w:space="0" w:color="auto"/>
                            <w:bottom w:val="none" w:sz="0" w:space="0" w:color="auto"/>
                            <w:right w:val="none" w:sz="0" w:space="0" w:color="auto"/>
                          </w:divBdr>
                          <w:divsChild>
                            <w:div w:id="683556109">
                              <w:marLeft w:val="0"/>
                              <w:marRight w:val="0"/>
                              <w:marTop w:val="0"/>
                              <w:marBottom w:val="0"/>
                              <w:divBdr>
                                <w:top w:val="none" w:sz="0" w:space="0" w:color="auto"/>
                                <w:left w:val="none" w:sz="0" w:space="0" w:color="auto"/>
                                <w:bottom w:val="none" w:sz="0" w:space="0" w:color="auto"/>
                                <w:right w:val="none" w:sz="0" w:space="0" w:color="auto"/>
                              </w:divBdr>
                              <w:divsChild>
                                <w:div w:id="98375963">
                                  <w:marLeft w:val="0"/>
                                  <w:marRight w:val="0"/>
                                  <w:marTop w:val="0"/>
                                  <w:marBottom w:val="0"/>
                                  <w:divBdr>
                                    <w:top w:val="none" w:sz="0" w:space="0" w:color="auto"/>
                                    <w:left w:val="none" w:sz="0" w:space="0" w:color="auto"/>
                                    <w:bottom w:val="none" w:sz="0" w:space="0" w:color="auto"/>
                                    <w:right w:val="none" w:sz="0" w:space="0" w:color="auto"/>
                                  </w:divBdr>
                                  <w:divsChild>
                                    <w:div w:id="1977949276">
                                      <w:marLeft w:val="0"/>
                                      <w:marRight w:val="0"/>
                                      <w:marTop w:val="0"/>
                                      <w:marBottom w:val="0"/>
                                      <w:divBdr>
                                        <w:top w:val="none" w:sz="0" w:space="0" w:color="auto"/>
                                        <w:left w:val="none" w:sz="0" w:space="0" w:color="auto"/>
                                        <w:bottom w:val="none" w:sz="0" w:space="0" w:color="auto"/>
                                        <w:right w:val="none" w:sz="0" w:space="0" w:color="auto"/>
                                      </w:divBdr>
                                      <w:divsChild>
                                        <w:div w:id="1089888579">
                                          <w:marLeft w:val="0"/>
                                          <w:marRight w:val="0"/>
                                          <w:marTop w:val="0"/>
                                          <w:marBottom w:val="0"/>
                                          <w:divBdr>
                                            <w:top w:val="none" w:sz="0" w:space="0" w:color="auto"/>
                                            <w:left w:val="none" w:sz="0" w:space="0" w:color="auto"/>
                                            <w:bottom w:val="none" w:sz="0" w:space="0" w:color="auto"/>
                                            <w:right w:val="none" w:sz="0" w:space="0" w:color="auto"/>
                                          </w:divBdr>
                                          <w:divsChild>
                                            <w:div w:id="959412551">
                                              <w:marLeft w:val="0"/>
                                              <w:marRight w:val="0"/>
                                              <w:marTop w:val="0"/>
                                              <w:marBottom w:val="0"/>
                                              <w:divBdr>
                                                <w:top w:val="none" w:sz="0" w:space="0" w:color="auto"/>
                                                <w:left w:val="none" w:sz="0" w:space="0" w:color="auto"/>
                                                <w:bottom w:val="none" w:sz="0" w:space="0" w:color="auto"/>
                                                <w:right w:val="none" w:sz="0" w:space="0" w:color="auto"/>
                                              </w:divBdr>
                                              <w:divsChild>
                                                <w:div w:id="1220357315">
                                                  <w:marLeft w:val="0"/>
                                                  <w:marRight w:val="0"/>
                                                  <w:marTop w:val="0"/>
                                                  <w:marBottom w:val="0"/>
                                                  <w:divBdr>
                                                    <w:top w:val="none" w:sz="0" w:space="0" w:color="auto"/>
                                                    <w:left w:val="none" w:sz="0" w:space="0" w:color="auto"/>
                                                    <w:bottom w:val="none" w:sz="0" w:space="0" w:color="auto"/>
                                                    <w:right w:val="none" w:sz="0" w:space="0" w:color="auto"/>
                                                  </w:divBdr>
                                                  <w:divsChild>
                                                    <w:div w:id="1505510009">
                                                      <w:marLeft w:val="0"/>
                                                      <w:marRight w:val="0"/>
                                                      <w:marTop w:val="0"/>
                                                      <w:marBottom w:val="0"/>
                                                      <w:divBdr>
                                                        <w:top w:val="none" w:sz="0" w:space="0" w:color="auto"/>
                                                        <w:left w:val="none" w:sz="0" w:space="0" w:color="auto"/>
                                                        <w:bottom w:val="none" w:sz="0" w:space="0" w:color="auto"/>
                                                        <w:right w:val="none" w:sz="0" w:space="0" w:color="auto"/>
                                                      </w:divBdr>
                                                      <w:divsChild>
                                                        <w:div w:id="768505553">
                                                          <w:marLeft w:val="0"/>
                                                          <w:marRight w:val="0"/>
                                                          <w:marTop w:val="0"/>
                                                          <w:marBottom w:val="0"/>
                                                          <w:divBdr>
                                                            <w:top w:val="none" w:sz="0" w:space="0" w:color="auto"/>
                                                            <w:left w:val="none" w:sz="0" w:space="0" w:color="auto"/>
                                                            <w:bottom w:val="single" w:sz="6" w:space="9" w:color="EEEEEE"/>
                                                            <w:right w:val="none" w:sz="0" w:space="0" w:color="auto"/>
                                                          </w:divBdr>
                                                          <w:divsChild>
                                                            <w:div w:id="1689524454">
                                                              <w:marLeft w:val="0"/>
                                                              <w:marRight w:val="0"/>
                                                              <w:marTop w:val="0"/>
                                                              <w:marBottom w:val="0"/>
                                                              <w:divBdr>
                                                                <w:top w:val="none" w:sz="0" w:space="0" w:color="auto"/>
                                                                <w:left w:val="none" w:sz="0" w:space="0" w:color="auto"/>
                                                                <w:bottom w:val="none" w:sz="0" w:space="0" w:color="auto"/>
                                                                <w:right w:val="none" w:sz="0" w:space="0" w:color="auto"/>
                                                              </w:divBdr>
                                                            </w:div>
                                                            <w:div w:id="18542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804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E%D7%9B%D7%9E%D7%A0%D7%99-%D7%95%D7%99%D7%A7%D7%A8%D7%90-%D7%A8%D7%91%D7%941-%D7%91%D7%A4%D7%A8%D7%A9%D7%AA-%D7%95%D7%99%D7%A7%D7%A8%D7%90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ublications/%D7%9E%D7%93%D7%A8%D7%A9-%D7%95%D7%99%D7%A7%D7%A8%D7%90-%D7%A8%D7%91%D7%94-2/"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ayim.org.il/?parasha=%D7%9E%D7%9B%D7%9E%D7%A0%D7%99-%D7%95%D7%99%D7%A7%D7%A8%D7%90-%D7%A8%D7%91%D7%94-%D7%9C%D7%A4%D7%A8%D7%A9%D7%AA-%D7%9E%D7%A6%D7%95%D7%A8%D7%A2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ayim.org.il/?parasha=%D7%9E%D7%9B%D7%9E%D7%A0%D7%99-%D7%95%D7%99%D7%A7%D7%A8%D7%90-%D7%A8%D7%91%D7%94-%D7%9C%D7%A4%D7%A8%D7%A9%D7%AA-%D7%AA%D7%96%D7%A8%D7%99%D7%A21" TargetMode="External"/><Relationship Id="rId4" Type="http://schemas.openxmlformats.org/officeDocument/2006/relationships/webSettings" Target="webSettings.xml"/><Relationship Id="rId9" Type="http://schemas.openxmlformats.org/officeDocument/2006/relationships/hyperlink" Target="http://www.mayim.org.il/?parasha=%D7%9E%D7%9B%D7%9E%D7%A0%D7%99-%D7%95%D7%99%D7%A7%D7%A8%D7%90-%D7%A8%D7%91%D7%94-%D7%9C%D7%A4%D7%A8%D7%A9%D7%AA-%D7%A6%D7%95"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91%D7%A8%D7%94%D7%9D-%D7%95%D7%A0%D7%9E%D7%A8%D7%95%D7%93" TargetMode="External"/><Relationship Id="rId13" Type="http://schemas.openxmlformats.org/officeDocument/2006/relationships/hyperlink" Target="https://www.mayim.org.il/?parasha=%D7%9B%D7%99-%D7%9C%D7%90-%D7%AA%D7%A9%D7%9B%D7%97-%D7%9E%D7%A4%D7%99-%D7%96%D7%A8%D7%A2%D7%95" TargetMode="External"/><Relationship Id="rId18" Type="http://schemas.openxmlformats.org/officeDocument/2006/relationships/hyperlink" Target="https://www.mayim.org.il/?parasha=%D7%9E%D7%A2%D7%A9%D7%94-%D7%A9%D7%9E%D7%99%D7%9D-%D7%95%D7%9E%D7%A2%D7%A9%D7%94-%D7%91%D7%A9%D7%A8-%D7%95%D7%93%D7%9D" TargetMode="External"/><Relationship Id="rId3" Type="http://schemas.openxmlformats.org/officeDocument/2006/relationships/hyperlink" Target="https://www.mayim.org.il/?meyuhadim=%D7%A2%D7%99%D7%95%D7%9F-%D7%AA%D7%A4%D7%99%D7%9C%D7%94" TargetMode="External"/><Relationship Id="rId21" Type="http://schemas.openxmlformats.org/officeDocument/2006/relationships/hyperlink" Target="http://www.mayim.org.il/?parasha=%d7%90%d7%99%d7%a9-%d7%94%d7%90%d7%93%d7%9e%d7%94" TargetMode="External"/><Relationship Id="rId7" Type="http://schemas.openxmlformats.org/officeDocument/2006/relationships/hyperlink" Target="https://www.mayim.org.il/?parasha=%d7%94%d7%9e%d7%93%d7%a8%d7%a9-%d7%94%d7%96%d7%94-%d7%a2%d7%9c%d7%94-%d7%91%d7%99%d7%93%d7%99%d7%a0%d7%95-%d7%9e%d7%9f-%d7%94%d7%92%d7%95%d7%9c%d7%94" TargetMode="External"/><Relationship Id="rId12" Type="http://schemas.openxmlformats.org/officeDocument/2006/relationships/hyperlink" Target="https://www.mayim.org.il/?parasha=%D7%9E%D7%A4%D7%92%D7%A9%D7%99-%D7%90%D7%91%D7%A8%D7%94%D7%9D-%D7%A2%D7%9D-%D7%AA%D7%95%D7%A9%D7%91%D7%99-%D7%94%D7%90%D7%A8%D7%A5-%D7%90%D7%A9%D7%A8-%D7%90%D7%A8%D7%90%D7%9A" TargetMode="External"/><Relationship Id="rId17" Type="http://schemas.openxmlformats.org/officeDocument/2006/relationships/hyperlink" Target="https://www.mayim.org.il/?parasha=%D7%9C%D7%A2%D7%91%D7%93%D7%94-%D7%95%D7%9C%D7%A9%D7%95%D7%9E%D7%A8%D7%94" TargetMode="External"/><Relationship Id="rId2" Type="http://schemas.openxmlformats.org/officeDocument/2006/relationships/hyperlink" Target="https://www.mayim.org.il/?parasha=%D7%90%D7%9C-%D7%AA%D7%A7%D7%A8%D7%91-%D7%94%D7%9C%D7%95%D7%9D-%D7%94%D7%A7%D7%A8%D7%91-%D7%90%D7%9C%D7%99%D7%9A-%D7%90%D7%AA-%D7%90%D7%94%D7%A8%D7%95%D7%9F" TargetMode="External"/><Relationship Id="rId16" Type="http://schemas.openxmlformats.org/officeDocument/2006/relationships/hyperlink" Target="https://www.mayim.org.il/?parasha=%D7%9B%D7%9B%D7%95%D7%9B%D7%91%D7%99-%D7%94%D7%A9%D7%9E%D7%99%D7%9D" TargetMode="External"/><Relationship Id="rId20" Type="http://schemas.openxmlformats.org/officeDocument/2006/relationships/hyperlink" Target="https://www.mayim.org.il/?holiday=%D7%9E%D7%93%D7%A8%D7%A9%D7%99-%D7%A9%D7%99%D7%9B%D7%95%D7%A8%D7%99%D7%9D-2" TargetMode="External"/><Relationship Id="rId1" Type="http://schemas.openxmlformats.org/officeDocument/2006/relationships/hyperlink" Target="https://www.mayim.org.il/?parasha=%D7%91%D7%9E%D7%94-%D7%90%D7%93%D7%A2-%D7%9B%D7%99-%D7%90%D7%99%D7%A8%D7%A9%D7%A0%D7%94-%D7%97%D7%98%D7%90%D7%95-%D7%A9%D7%9C-%D7%90%D7%91%D7%A8%D7%94%D7%9D" TargetMode="External"/><Relationship Id="rId6" Type="http://schemas.openxmlformats.org/officeDocument/2006/relationships/hyperlink" Target="https://www.mayim.org.il/?meyuhadim=%D7%9E%D7%A2%D7%A9%D7%94-%D7%91%D7%97%D7%A1%D7%99%D7%93-%D7%90%D7%97%D7%93" TargetMode="External"/><Relationship Id="rId11" Type="http://schemas.openxmlformats.org/officeDocument/2006/relationships/hyperlink" Target="https://www.mayim.org.il/?holiday=%D7%A1%D7%95%D7%9B%D7%AA%D7%94-%D7%A9%D7%9C-%D7%A1%D7%93%D7%95%D7%9D" TargetMode="External"/><Relationship Id="rId5" Type="http://schemas.openxmlformats.org/officeDocument/2006/relationships/hyperlink" Target="https://www.mayim.org.il/?parasha=%D7%94%D7%91%D7%92%D7%93%D7%99%D7%9D-%D7%94%D7%9E%D7%9B%D7%91%D7%93%D7%99%D7%9D-%D7%90%D7%AA-%D7%94%D7%90%D7%93%D7%9D" TargetMode="External"/><Relationship Id="rId15" Type="http://schemas.openxmlformats.org/officeDocument/2006/relationships/hyperlink" Target="https://www.mayim.org.il/?parasha=%D7%A6%D7%93%D7%A7%D7%AA%D7%9A-%D7%9B%D7%94%D7%A8%D7%A8%D7%99-%D7%90%D7%9C-%D7%95%D7%A2%D7%93-%D7%9E%D7%A8%D7%95%D7%9D" TargetMode="External"/><Relationship Id="rId10" Type="http://schemas.openxmlformats.org/officeDocument/2006/relationships/hyperlink" Target="https://www.mayim.org.il/?holiday=%D7%91%D7%99%D7%AA-%D7%97%D7%A9%D7%9E%D7%95%D7%A0%D7%90%D7%99" TargetMode="External"/><Relationship Id="rId19" Type="http://schemas.openxmlformats.org/officeDocument/2006/relationships/hyperlink" Target="https://www.mayim.org.il/?parasha=%D7%A9%D7%A0%D7%99-%D7%9E%D7%A9%D7%9B%D7%A0%D7%95%D7%AA" TargetMode="External"/><Relationship Id="rId4" Type="http://schemas.openxmlformats.org/officeDocument/2006/relationships/hyperlink" Target="https://www.mayim.org.il/?parasha=%D7%9E%D7%AA%D7%A0%D7%95%D7%AA-%D7%A2%D7%A0%D7%99%D7%99%D7%9D" TargetMode="External"/><Relationship Id="rId9" Type="http://schemas.openxmlformats.org/officeDocument/2006/relationships/hyperlink" Target="https://www.mayim.org.il/?parasha=%D7%91%D7%A0%D7%99%D7%99%D7%9F-%D7%94%D7%95%D7%A8%D7%93%D7%95%D7%A1" TargetMode="External"/><Relationship Id="rId14" Type="http://schemas.openxmlformats.org/officeDocument/2006/relationships/hyperlink" Target="https://www.mayim.org.il/?holiday=%D7%91%D7%99%D7%9E%D7%99-%D7%A9%D7%A4%D7%95%D7%98-%D7%94%D7%A9%D7%95%D7%A4%D7%98%D7%99%D7%9D" TargetMode="External"/><Relationship Id="rId22" Type="http://schemas.openxmlformats.org/officeDocument/2006/relationships/hyperlink" Target="http://www.mayim.org.il/?parasha=%d7%9c%d7%90-%d7%a9%d7%9e%d7%a2%d7%aa%d7%99-%d7%a9%d7%9b%d7%97%d7%aa%d7%99-%d7%98%d7%a2%d7%99%d7%aa%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C3E39-E66E-484C-8E34-406B8BEE3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508</Words>
  <Characters>2544</Characters>
  <Application>Microsoft Office Word</Application>
  <DocSecurity>0</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מכמני ויקרא רבה - II</vt:lpstr>
      <vt:lpstr>מכמני ויקרא רבה - II</vt:lpstr>
    </vt:vector>
  </TitlesOfParts>
  <Company>Microsoft</Company>
  <LinksUpToDate>false</LinksUpToDate>
  <CharactersWithSpaces>3046</CharactersWithSpaces>
  <SharedDoc>false</SharedDoc>
  <HLinks>
    <vt:vector size="162" baseType="variant">
      <vt:variant>
        <vt:i4>5177360</vt:i4>
      </vt:variant>
      <vt:variant>
        <vt:i4>12</vt:i4>
      </vt:variant>
      <vt:variant>
        <vt:i4>0</vt:i4>
      </vt:variant>
      <vt:variant>
        <vt:i4>5</vt:i4>
      </vt:variant>
      <vt:variant>
        <vt:lpwstr>https://www.mayim.org.il/?parasha=%D7%9E%D7%9B%D7%9E%D7%A0%D7%99-%D7%95%D7%99%D7%A7%D7%A8%D7%90-%D7%A8%D7%91%D7%94-%D7%9C%D7%A4%D7%A8%D7%A9%D7%AA-%D7%9E%D7%A6%D7%95%D7%A8%D7%A21</vt:lpwstr>
      </vt:variant>
      <vt:variant>
        <vt:lpwstr/>
      </vt:variant>
      <vt:variant>
        <vt:i4>4849759</vt:i4>
      </vt:variant>
      <vt:variant>
        <vt:i4>9</vt:i4>
      </vt:variant>
      <vt:variant>
        <vt:i4>0</vt:i4>
      </vt:variant>
      <vt:variant>
        <vt:i4>5</vt:i4>
      </vt:variant>
      <vt:variant>
        <vt:lpwstr>http://www.mayim.org.il/?parasha=%D7%9E%D7%9B%D7%9E%D7%A0%D7%99-%D7%95%D7%99%D7%A7%D7%A8%D7%90-%D7%A8%D7%91%D7%94-%D7%9C%D7%A4%D7%A8%D7%A9%D7%AA-%D7%AA%D7%96%D7%A8%D7%99%D7%A21</vt:lpwstr>
      </vt:variant>
      <vt:variant>
        <vt:lpwstr/>
      </vt:variant>
      <vt:variant>
        <vt:i4>5242956</vt:i4>
      </vt:variant>
      <vt:variant>
        <vt:i4>6</vt:i4>
      </vt:variant>
      <vt:variant>
        <vt:i4>0</vt:i4>
      </vt:variant>
      <vt:variant>
        <vt:i4>5</vt:i4>
      </vt:variant>
      <vt:variant>
        <vt:lpwstr>http://www.mayim.org.il/?parasha=%D7%9E%D7%9B%D7%9E%D7%A0%D7%99-%D7%95%D7%99%D7%A7%D7%A8%D7%90-%D7%A8%D7%91%D7%94-%D7%9C%D7%A4%D7%A8%D7%A9%D7%AA-%D7%A6%D7%95</vt:lpwstr>
      </vt:variant>
      <vt:variant>
        <vt:lpwstr/>
      </vt:variant>
      <vt:variant>
        <vt:i4>1441886</vt:i4>
      </vt:variant>
      <vt:variant>
        <vt:i4>3</vt:i4>
      </vt:variant>
      <vt:variant>
        <vt:i4>0</vt:i4>
      </vt:variant>
      <vt:variant>
        <vt:i4>5</vt:i4>
      </vt:variant>
      <vt:variant>
        <vt:lpwstr>http://www.mayim.org.il/?parasha=%D7%9E%D7%9B%D7%9E%D7%A0%D7%99-%D7%95%D7%99%D7%A7%D7%A8%D7%90-%D7%A8%D7%91%D7%941-%D7%91%D7%A4%D7%A8%D7%A9%D7%AA-%D7%95%D7%99%D7%A7%D7%A8%D7%902</vt:lpwstr>
      </vt:variant>
      <vt:variant>
        <vt:lpwstr/>
      </vt:variant>
      <vt:variant>
        <vt:i4>7536740</vt:i4>
      </vt:variant>
      <vt:variant>
        <vt:i4>0</vt:i4>
      </vt:variant>
      <vt:variant>
        <vt:i4>0</vt:i4>
      </vt:variant>
      <vt:variant>
        <vt:i4>5</vt:i4>
      </vt:variant>
      <vt:variant>
        <vt:lpwstr>https://www.mayim.org.il/publications/%D7%9E%D7%93%D7%A8%D7%A9-%D7%95%D7%99%D7%A7%D7%A8%D7%90-%D7%A8%D7%91%D7%94-2/</vt:lpwstr>
      </vt:variant>
      <vt:variant>
        <vt:lpwstr/>
      </vt:variant>
      <vt:variant>
        <vt:i4>7995519</vt:i4>
      </vt:variant>
      <vt:variant>
        <vt:i4>63</vt:i4>
      </vt:variant>
      <vt:variant>
        <vt:i4>0</vt:i4>
      </vt:variant>
      <vt:variant>
        <vt:i4>5</vt:i4>
      </vt:variant>
      <vt:variant>
        <vt:lpwstr>http://www.mayim.org.il/?parasha=%d7%9c%d7%90-%d7%a9%d7%9e%d7%a2%d7%aa%d7%99-%d7%a9%d7%9b%d7%97%d7%aa%d7%99-%d7%98%d7%a2%d7%99%d7%aa%d7%99</vt:lpwstr>
      </vt:variant>
      <vt:variant>
        <vt:lpwstr/>
      </vt:variant>
      <vt:variant>
        <vt:i4>7667830</vt:i4>
      </vt:variant>
      <vt:variant>
        <vt:i4>60</vt:i4>
      </vt:variant>
      <vt:variant>
        <vt:i4>0</vt:i4>
      </vt:variant>
      <vt:variant>
        <vt:i4>5</vt:i4>
      </vt:variant>
      <vt:variant>
        <vt:lpwstr>http://www.mayim.org.il/?parasha=%d7%90%d7%99%d7%a9-%d7%94%d7%90%d7%93%d7%9e%d7%94</vt:lpwstr>
      </vt:variant>
      <vt:variant>
        <vt:lpwstr/>
      </vt:variant>
      <vt:variant>
        <vt:i4>1179675</vt:i4>
      </vt:variant>
      <vt:variant>
        <vt:i4>57</vt:i4>
      </vt:variant>
      <vt:variant>
        <vt:i4>0</vt:i4>
      </vt:variant>
      <vt:variant>
        <vt:i4>5</vt:i4>
      </vt:variant>
      <vt:variant>
        <vt:lpwstr>https://www.mayim.org.il/?holiday=%D7%9E%D7%93%D7%A8%D7%A9%D7%99-%D7%A9%D7%99%D7%9B%D7%95%D7%A8%D7%99%D7%9D-2</vt:lpwstr>
      </vt:variant>
      <vt:variant>
        <vt:lpwstr/>
      </vt:variant>
      <vt:variant>
        <vt:i4>1900634</vt:i4>
      </vt:variant>
      <vt:variant>
        <vt:i4>54</vt:i4>
      </vt:variant>
      <vt:variant>
        <vt:i4>0</vt:i4>
      </vt:variant>
      <vt:variant>
        <vt:i4>5</vt:i4>
      </vt:variant>
      <vt:variant>
        <vt:lpwstr>https://www.mayim.org.il/?parasha=%D7%A9%D7%A0%D7%99-%D7%9E%D7%A9%D7%9B%D7%A0%D7%95%D7%AA</vt:lpwstr>
      </vt:variant>
      <vt:variant>
        <vt:lpwstr/>
      </vt:variant>
      <vt:variant>
        <vt:i4>1048599</vt:i4>
      </vt:variant>
      <vt:variant>
        <vt:i4>51</vt:i4>
      </vt:variant>
      <vt:variant>
        <vt:i4>0</vt:i4>
      </vt:variant>
      <vt:variant>
        <vt:i4>5</vt:i4>
      </vt:variant>
      <vt:variant>
        <vt:lpwstr>https://www.mayim.org.il/?parasha=%D7%9E%D7%A2%D7%A9%D7%94-%D7%A9%D7%9E%D7%99%D7%9D-%D7%95%D7%9E%D7%A2%D7%A9%D7%94-%D7%91%D7%A9%D7%A8-%D7%95%D7%93%D7%9D</vt:lpwstr>
      </vt:variant>
      <vt:variant>
        <vt:lpwstr/>
      </vt:variant>
      <vt:variant>
        <vt:i4>3735679</vt:i4>
      </vt:variant>
      <vt:variant>
        <vt:i4>48</vt:i4>
      </vt:variant>
      <vt:variant>
        <vt:i4>0</vt:i4>
      </vt:variant>
      <vt:variant>
        <vt:i4>5</vt:i4>
      </vt:variant>
      <vt:variant>
        <vt:lpwstr>https://www.mayim.org.il/?parasha=%D7%9C%D7%A2%D7%91%D7%93%D7%94-%D7%95%D7%9C%D7%A9%D7%95%D7%9E%D7%A8%D7%94</vt:lpwstr>
      </vt:variant>
      <vt:variant>
        <vt:lpwstr/>
      </vt:variant>
      <vt:variant>
        <vt:i4>1572954</vt:i4>
      </vt:variant>
      <vt:variant>
        <vt:i4>45</vt:i4>
      </vt:variant>
      <vt:variant>
        <vt:i4>0</vt:i4>
      </vt:variant>
      <vt:variant>
        <vt:i4>5</vt:i4>
      </vt:variant>
      <vt:variant>
        <vt:lpwstr>https://www.mayim.org.il/?parasha=%D7%9B%D7%9B%D7%95%D7%9B%D7%91%D7%99-%D7%94%D7%A9%D7%9E%D7%99%D7%9D</vt:lpwstr>
      </vt:variant>
      <vt:variant>
        <vt:lpwstr/>
      </vt:variant>
      <vt:variant>
        <vt:i4>4194327</vt:i4>
      </vt:variant>
      <vt:variant>
        <vt:i4>42</vt:i4>
      </vt:variant>
      <vt:variant>
        <vt:i4>0</vt:i4>
      </vt:variant>
      <vt:variant>
        <vt:i4>5</vt:i4>
      </vt:variant>
      <vt:variant>
        <vt:lpwstr>https://www.mayim.org.il/?parasha=%D7%A6%D7%93%D7%A7%D7%AA%D7%9A-%D7%9B%D7%94%D7%A8%D7%A8%D7%99-%D7%90%D7%9C-%D7%95%D7%A2%D7%93-%D7%9E%D7%A8%D7%95%D7%9D</vt:lpwstr>
      </vt:variant>
      <vt:variant>
        <vt:lpwstr/>
      </vt:variant>
      <vt:variant>
        <vt:i4>6946920</vt:i4>
      </vt:variant>
      <vt:variant>
        <vt:i4>39</vt:i4>
      </vt:variant>
      <vt:variant>
        <vt:i4>0</vt:i4>
      </vt:variant>
      <vt:variant>
        <vt:i4>5</vt:i4>
      </vt:variant>
      <vt:variant>
        <vt:lpwstr>https://www.mayim.org.il/?holiday=%D7%91%D7%99%D7%9E%D7%99-%D7%A9%D7%A4%D7%95%D7%98-%D7%94%D7%A9%D7%95%D7%A4%D7%98%D7%99%D7%9D</vt:lpwstr>
      </vt:variant>
      <vt:variant>
        <vt:lpwstr/>
      </vt:variant>
      <vt:variant>
        <vt:i4>1572893</vt:i4>
      </vt:variant>
      <vt:variant>
        <vt:i4>36</vt:i4>
      </vt:variant>
      <vt:variant>
        <vt:i4>0</vt:i4>
      </vt:variant>
      <vt:variant>
        <vt:i4>5</vt:i4>
      </vt:variant>
      <vt:variant>
        <vt:lpwstr>https://www.mayim.org.il/?parasha=%D7%9B%D7%99-%D7%9C%D7%90-%D7%AA%D7%A9%D7%9B%D7%97-%D7%9E%D7%A4%D7%99-%D7%96%D7%A8%D7%A2%D7%95</vt:lpwstr>
      </vt:variant>
      <vt:variant>
        <vt:lpwstr/>
      </vt:variant>
      <vt:variant>
        <vt:i4>5111837</vt:i4>
      </vt:variant>
      <vt:variant>
        <vt:i4>33</vt:i4>
      </vt:variant>
      <vt:variant>
        <vt:i4>0</vt:i4>
      </vt:variant>
      <vt:variant>
        <vt:i4>5</vt:i4>
      </vt:variant>
      <vt:variant>
        <vt:lpwstr>https://www.mayim.org.il/?parasha=%D7%9E%D7%A4%D7%92%D7%A9%D7%99-%D7%90%D7%91%D7%A8%D7%94%D7%9D-%D7%A2%D7%9D-%D7%AA%D7%95%D7%A9%D7%91%D7%99-%D7%94%D7%90%D7%A8%D7%A5-%D7%90%D7%A9%D7%A8-%D7%90%D7%A8%D7%90%D7%9A</vt:lpwstr>
      </vt:variant>
      <vt:variant>
        <vt:lpwstr/>
      </vt:variant>
      <vt:variant>
        <vt:i4>7274602</vt:i4>
      </vt:variant>
      <vt:variant>
        <vt:i4>30</vt:i4>
      </vt:variant>
      <vt:variant>
        <vt:i4>0</vt:i4>
      </vt:variant>
      <vt:variant>
        <vt:i4>5</vt:i4>
      </vt:variant>
      <vt:variant>
        <vt:lpwstr>https://www.mayim.org.il/?holiday=%D7%A1%D7%95%D7%9B%D7%AA%D7%94-%D7%A9%D7%9C-%D7%A1%D7%93%D7%95%D7%9D</vt:lpwstr>
      </vt:variant>
      <vt:variant>
        <vt:lpwstr/>
      </vt:variant>
      <vt:variant>
        <vt:i4>3670063</vt:i4>
      </vt:variant>
      <vt:variant>
        <vt:i4>27</vt:i4>
      </vt:variant>
      <vt:variant>
        <vt:i4>0</vt:i4>
      </vt:variant>
      <vt:variant>
        <vt:i4>5</vt:i4>
      </vt:variant>
      <vt:variant>
        <vt:lpwstr>https://www.mayim.org.il/?holiday=%D7%91%D7%99%D7%AA-%D7%97%D7%A9%D7%9E%D7%95%D7%A0%D7%90%D7%99</vt:lpwstr>
      </vt:variant>
      <vt:variant>
        <vt:lpwstr/>
      </vt:variant>
      <vt:variant>
        <vt:i4>1179654</vt:i4>
      </vt:variant>
      <vt:variant>
        <vt:i4>24</vt:i4>
      </vt:variant>
      <vt:variant>
        <vt:i4>0</vt:i4>
      </vt:variant>
      <vt:variant>
        <vt:i4>5</vt:i4>
      </vt:variant>
      <vt:variant>
        <vt:lpwstr>https://www.mayim.org.il/?parasha=%D7%91%D7%A0%D7%99%D7%99%D7%9F-%D7%94%D7%95%D7%A8%D7%93%D7%95%D7%A1</vt:lpwstr>
      </vt:variant>
      <vt:variant>
        <vt:lpwstr/>
      </vt:variant>
      <vt:variant>
        <vt:i4>1835092</vt:i4>
      </vt:variant>
      <vt:variant>
        <vt:i4>21</vt:i4>
      </vt:variant>
      <vt:variant>
        <vt:i4>0</vt:i4>
      </vt:variant>
      <vt:variant>
        <vt:i4>5</vt:i4>
      </vt:variant>
      <vt:variant>
        <vt:lpwstr>https://www.mayim.org.il/?parasha=%D7%90%D7%91%D7%A8%D7%94%D7%9D-%D7%95%D7%A0%D7%9E%D7%A8%D7%95%D7%93</vt:lpwstr>
      </vt:variant>
      <vt:variant>
        <vt:lpwstr/>
      </vt:variant>
      <vt:variant>
        <vt:i4>6881395</vt:i4>
      </vt:variant>
      <vt:variant>
        <vt:i4>18</vt:i4>
      </vt:variant>
      <vt:variant>
        <vt:i4>0</vt:i4>
      </vt:variant>
      <vt:variant>
        <vt:i4>5</vt:i4>
      </vt:variant>
      <vt:variant>
        <vt:lpwstr>https://www.mayim.org.il/?parasha=%d7%94%d7%9e%d7%93%d7%a8%d7%a9-%d7%94%d7%96%d7%94-%d7%a2%d7%9c%d7%94-%d7%91%d7%99%d7%93%d7%99%d7%a0%d7%95-%d7%9e%d7%9f-%d7%94%d7%92%d7%95%d7%9c%d7%94</vt:lpwstr>
      </vt:variant>
      <vt:variant>
        <vt:lpwstr/>
      </vt:variant>
      <vt:variant>
        <vt:i4>3473528</vt:i4>
      </vt:variant>
      <vt:variant>
        <vt:i4>15</vt:i4>
      </vt:variant>
      <vt:variant>
        <vt:i4>0</vt:i4>
      </vt:variant>
      <vt:variant>
        <vt:i4>5</vt:i4>
      </vt:variant>
      <vt:variant>
        <vt:lpwstr>https://www.mayim.org.il/?meyuhadim=%D7%9E%D7%A2%D7%A9%D7%94-%D7%91%D7%97%D7%A1%D7%99%D7%93-%D7%90%D7%97%D7%93</vt:lpwstr>
      </vt:variant>
      <vt:variant>
        <vt:lpwstr/>
      </vt:variant>
      <vt:variant>
        <vt:i4>3801125</vt:i4>
      </vt:variant>
      <vt:variant>
        <vt:i4>12</vt:i4>
      </vt:variant>
      <vt:variant>
        <vt:i4>0</vt:i4>
      </vt:variant>
      <vt:variant>
        <vt:i4>5</vt:i4>
      </vt:variant>
      <vt:variant>
        <vt:lpwstr>https://www.mayim.org.il/?parasha=%D7%94%D7%91%D7%92%D7%93%D7%99%D7%9D-%D7%94%D7%9E%D7%9B%D7%91%D7%93%D7%99%D7%9D-%D7%90%D7%AA-%D7%94%D7%90%D7%93%D7%9D</vt:lpwstr>
      </vt:variant>
      <vt:variant>
        <vt:lpwstr/>
      </vt:variant>
      <vt:variant>
        <vt:i4>4063354</vt:i4>
      </vt:variant>
      <vt:variant>
        <vt:i4>9</vt:i4>
      </vt:variant>
      <vt:variant>
        <vt:i4>0</vt:i4>
      </vt:variant>
      <vt:variant>
        <vt:i4>5</vt:i4>
      </vt:variant>
      <vt:variant>
        <vt:lpwstr>https://www.mayim.org.il/?parasha=%D7%9E%D7%AA%D7%A0%D7%95%D7%AA-%D7%A2%D7%A0%D7%99%D7%99%D7%9D</vt:lpwstr>
      </vt:variant>
      <vt:variant>
        <vt:lpwstr/>
      </vt:variant>
      <vt:variant>
        <vt:i4>3604537</vt:i4>
      </vt:variant>
      <vt:variant>
        <vt:i4>6</vt:i4>
      </vt:variant>
      <vt:variant>
        <vt:i4>0</vt:i4>
      </vt:variant>
      <vt:variant>
        <vt:i4>5</vt:i4>
      </vt:variant>
      <vt:variant>
        <vt:lpwstr>https://www.mayim.org.il/?meyuhadim=%D7%A2%D7%99%D7%95%D7%9F-%D7%AA%D7%A4%D7%99%D7%9C%D7%94</vt:lpwstr>
      </vt:variant>
      <vt:variant>
        <vt:lpwstr/>
      </vt:variant>
      <vt:variant>
        <vt:i4>6881341</vt:i4>
      </vt:variant>
      <vt:variant>
        <vt:i4>3</vt:i4>
      </vt:variant>
      <vt:variant>
        <vt:i4>0</vt:i4>
      </vt:variant>
      <vt:variant>
        <vt:i4>5</vt:i4>
      </vt:variant>
      <vt:variant>
        <vt:lpwstr>https://www.mayim.org.il/?parasha=%D7%90%D7%9C-%D7%AA%D7%A7%D7%A8%D7%91-%D7%94%D7%9C%D7%95%D7%9D-%D7%94%D7%A7%D7%A8%D7%91-%D7%90%D7%9C%D7%99%D7%9A-%D7%90%D7%AA-%D7%90%D7%94%D7%A8%D7%95%D7%9F</vt:lpwstr>
      </vt:variant>
      <vt:variant>
        <vt:lpwstr/>
      </vt:variant>
      <vt:variant>
        <vt:i4>3276852</vt:i4>
      </vt:variant>
      <vt:variant>
        <vt:i4>0</vt:i4>
      </vt:variant>
      <vt:variant>
        <vt:i4>0</vt:i4>
      </vt:variant>
      <vt:variant>
        <vt:i4>5</vt:i4>
      </vt:variant>
      <vt:variant>
        <vt:lpwstr>https://www.mayim.org.il/?parasha=%D7%91%D7%9E%D7%94-%D7%90%D7%93%D7%A2-%D7%9B%D7%99-%D7%90%D7%99%D7%A8%D7%A9%D7%A0%D7%94-%D7%97%D7%98%D7%90%D7%95-%D7%A9%D7%9C-%D7%90%D7%91%D7%A8%D7%94%D7%9D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מכמני ויקרא רבה - II</dc:title>
  <dc:subject>צו</dc:subject>
  <dc:creator>אשר יובל</dc:creator>
  <cp:keywords/>
  <cp:lastModifiedBy>Shimon Afek</cp:lastModifiedBy>
  <cp:revision>2</cp:revision>
  <cp:lastPrinted>2020-04-16T15:35:00Z</cp:lastPrinted>
  <dcterms:created xsi:type="dcterms:W3CDTF">2020-04-17T07:07:00Z</dcterms:created>
  <dcterms:modified xsi:type="dcterms:W3CDTF">2020-04-17T07:07:00Z</dcterms:modified>
</cp:coreProperties>
</file>