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EBBE" w14:textId="77777777" w:rsidR="005867D4" w:rsidRDefault="005867D4" w:rsidP="00A5753A">
      <w:pPr>
        <w:pStyle w:val="aa"/>
        <w:rPr>
          <w:rtl/>
        </w:rPr>
      </w:pPr>
      <w:bookmarkStart w:id="0" w:name="_GoBack"/>
      <w:r>
        <w:rPr>
          <w:rtl/>
        </w:rPr>
        <w:t>לחלוק כבוד למלכות</w:t>
      </w:r>
    </w:p>
    <w:bookmarkEnd w:id="0"/>
    <w:p w14:paraId="77B1BCE0" w14:textId="77777777" w:rsidR="005867D4" w:rsidRDefault="00027CA7" w:rsidP="00A87361">
      <w:pPr>
        <w:spacing w:before="240" w:line="320" w:lineRule="atLeast"/>
        <w:jc w:val="both"/>
        <w:rPr>
          <w:rFonts w:cs="David"/>
          <w:rtl/>
        </w:rPr>
      </w:pPr>
      <w:r w:rsidRPr="00027CA7">
        <w:rPr>
          <w:rFonts w:cs="David"/>
          <w:b/>
          <w:bCs/>
          <w:szCs w:val="24"/>
          <w:rtl/>
        </w:rPr>
        <w:t xml:space="preserve">וַיְדַבֵּר </w:t>
      </w:r>
      <w:r>
        <w:rPr>
          <w:rFonts w:cs="David"/>
          <w:b/>
          <w:bCs/>
          <w:szCs w:val="24"/>
          <w:rtl/>
        </w:rPr>
        <w:t>ה'</w:t>
      </w:r>
      <w:r w:rsidRPr="00027CA7">
        <w:rPr>
          <w:rFonts w:cs="David"/>
          <w:b/>
          <w:bCs/>
          <w:szCs w:val="24"/>
          <w:rtl/>
        </w:rPr>
        <w:t xml:space="preserve"> אֶל מֹשֶׁה וְאֶל אַהֲרֹן וַיְצַוֵּם אֶל בְּנֵי יִשְׂרָאֵל וְאֶל פַּרְעֹה מֶלֶךְ מִצְרָיִם לְהוֹצִיא אֶת בְּנֵי יִשְׂרָאֵל מֵאֶרֶץ מִצְרָיִם</w:t>
      </w:r>
      <w:r w:rsidR="00A87361">
        <w:rPr>
          <w:rFonts w:cs="David" w:hint="cs"/>
          <w:b/>
          <w:bCs/>
          <w:szCs w:val="24"/>
          <w:rtl/>
        </w:rPr>
        <w:t>:</w:t>
      </w:r>
      <w:r w:rsidR="005867D4">
        <w:rPr>
          <w:rFonts w:cs="David"/>
          <w:b/>
          <w:bCs/>
          <w:szCs w:val="24"/>
          <w:rtl/>
        </w:rPr>
        <w:t xml:space="preserve"> </w:t>
      </w:r>
      <w:r w:rsidR="005867D4">
        <w:rPr>
          <w:rFonts w:cs="David"/>
          <w:rtl/>
        </w:rPr>
        <w:t xml:space="preserve">(שמות ו </w:t>
      </w:r>
      <w:proofErr w:type="spellStart"/>
      <w:r w:rsidR="005867D4">
        <w:rPr>
          <w:rFonts w:cs="David"/>
          <w:rtl/>
        </w:rPr>
        <w:t>יג</w:t>
      </w:r>
      <w:proofErr w:type="spellEnd"/>
      <w:r w:rsidR="005867D4">
        <w:rPr>
          <w:rFonts w:cs="David"/>
          <w:rtl/>
        </w:rPr>
        <w:t>)</w:t>
      </w:r>
      <w:r>
        <w:rPr>
          <w:rFonts w:cs="David" w:hint="cs"/>
          <w:rtl/>
        </w:rPr>
        <w:t>.</w:t>
      </w:r>
      <w:r w:rsidR="005867D4">
        <w:rPr>
          <w:rStyle w:val="a5"/>
          <w:rFonts w:cs="David"/>
          <w:rtl/>
        </w:rPr>
        <w:footnoteReference w:id="1"/>
      </w:r>
    </w:p>
    <w:p w14:paraId="78A7C9F1" w14:textId="77777777" w:rsidR="005867D4" w:rsidRDefault="005867D4" w:rsidP="001D0A4F">
      <w:pPr>
        <w:spacing w:before="120" w:line="320" w:lineRule="atLeast"/>
        <w:rPr>
          <w:rFonts w:cs="Arial" w:hint="cs"/>
          <w:b/>
          <w:bCs/>
          <w:szCs w:val="24"/>
          <w:rtl/>
        </w:rPr>
      </w:pPr>
      <w:r>
        <w:rPr>
          <w:rFonts w:cs="Arial"/>
          <w:b/>
          <w:bCs/>
          <w:szCs w:val="24"/>
          <w:rtl/>
        </w:rPr>
        <w:t>שמות רבה ז ג</w:t>
      </w:r>
      <w:r>
        <w:rPr>
          <w:rFonts w:cs="Arial" w:hint="cs"/>
          <w:b/>
          <w:bCs/>
          <w:szCs w:val="24"/>
          <w:rtl/>
        </w:rPr>
        <w:t>-</w:t>
      </w:r>
      <w:r>
        <w:rPr>
          <w:rFonts w:cs="Arial"/>
          <w:b/>
          <w:bCs/>
          <w:szCs w:val="24"/>
          <w:rtl/>
        </w:rPr>
        <w:t>ד</w:t>
      </w:r>
    </w:p>
    <w:p w14:paraId="57FB2A65" w14:textId="77777777" w:rsidR="005867D4" w:rsidRDefault="005867D4">
      <w:pPr>
        <w:spacing w:line="320" w:lineRule="atLeast"/>
        <w:jc w:val="both"/>
        <w:rPr>
          <w:rFonts w:cs="David"/>
          <w:szCs w:val="24"/>
          <w:rtl/>
        </w:rPr>
      </w:pPr>
      <w:r>
        <w:rPr>
          <w:rFonts w:cs="David"/>
          <w:szCs w:val="24"/>
          <w:rtl/>
        </w:rPr>
        <w:t xml:space="preserve">"ויצום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 אמר להם הקב"ה: ב</w:t>
      </w:r>
      <w:r w:rsidR="00027CA7">
        <w:rPr>
          <w:rFonts w:cs="David"/>
          <w:szCs w:val="24"/>
          <w:rtl/>
        </w:rPr>
        <w:t>ָּ</w:t>
      </w:r>
      <w:r>
        <w:rPr>
          <w:rFonts w:cs="David"/>
          <w:szCs w:val="24"/>
          <w:rtl/>
        </w:rPr>
        <w:t>נ</w:t>
      </w:r>
      <w:r w:rsidR="00027CA7">
        <w:rPr>
          <w:rFonts w:cs="David"/>
          <w:szCs w:val="24"/>
          <w:rtl/>
        </w:rPr>
        <w:t>ַ</w:t>
      </w:r>
      <w:r>
        <w:rPr>
          <w:rFonts w:cs="David"/>
          <w:szCs w:val="24"/>
          <w:rtl/>
        </w:rPr>
        <w:t>י סרבנים הם, רגזנים הם, טרחנים הם. על מנת כן תהיו מקבלים עליכם, שיהיו מקללים אתכם, שיהיו מסקלים אתכם באבנים.</w:t>
      </w:r>
      <w:r>
        <w:rPr>
          <w:rStyle w:val="a5"/>
          <w:rFonts w:cs="David"/>
          <w:szCs w:val="24"/>
          <w:rtl/>
        </w:rPr>
        <w:footnoteReference w:id="2"/>
      </w:r>
      <w:r>
        <w:rPr>
          <w:rFonts w:cs="David"/>
          <w:szCs w:val="24"/>
          <w:rtl/>
        </w:rPr>
        <w:t xml:space="preserve"> "ואל פרעה מלך מצרים" - אמר להם הקב"ה: היו נוהגים בו כבוד וחלקו כבוד למלכות, אע"פ שאני צריך לעשות בו את הדין.</w:t>
      </w:r>
      <w:r w:rsidR="00A5753A">
        <w:rPr>
          <w:rStyle w:val="a5"/>
          <w:rFonts w:cs="David"/>
          <w:szCs w:val="24"/>
          <w:rtl/>
        </w:rPr>
        <w:footnoteReference w:id="3"/>
      </w:r>
      <w:r>
        <w:rPr>
          <w:rFonts w:cs="David"/>
          <w:szCs w:val="24"/>
          <w:rtl/>
        </w:rPr>
        <w:t xml:space="preserve"> וכן עשה משה</w:t>
      </w:r>
      <w:r w:rsidR="00F2666D">
        <w:rPr>
          <w:rFonts w:cs="David" w:hint="cs"/>
          <w:szCs w:val="24"/>
          <w:rtl/>
        </w:rPr>
        <w:t>,</w:t>
      </w:r>
      <w:r>
        <w:rPr>
          <w:rFonts w:cs="David"/>
          <w:szCs w:val="24"/>
          <w:rtl/>
        </w:rPr>
        <w:t xml:space="preserve"> שנאמר: "וירדו כל עבדיך</w:t>
      </w:r>
      <w:r>
        <w:rPr>
          <w:rFonts w:cs="David" w:hint="cs"/>
          <w:szCs w:val="24"/>
          <w:rtl/>
        </w:rPr>
        <w:t xml:space="preserve"> </w:t>
      </w:r>
      <w:smartTag w:uri="urn:schemas-microsoft-com:office:smarttags" w:element="PersonName">
        <w:smartTagPr>
          <w:attr w:name="ProductID" w:val="אלה אלי"/>
        </w:smartTagPr>
        <w:r>
          <w:rPr>
            <w:rFonts w:cs="David" w:hint="cs"/>
            <w:szCs w:val="24"/>
            <w:rtl/>
          </w:rPr>
          <w:t>אלה</w:t>
        </w:r>
        <w:r>
          <w:rPr>
            <w:rFonts w:cs="David"/>
            <w:szCs w:val="24"/>
            <w:rtl/>
          </w:rPr>
          <w:t xml:space="preserve"> אלי</w:t>
        </w:r>
      </w:smartTag>
      <w:r>
        <w:rPr>
          <w:rFonts w:cs="David"/>
          <w:szCs w:val="24"/>
          <w:rtl/>
        </w:rPr>
        <w:t>" –</w:t>
      </w:r>
      <w:r>
        <w:rPr>
          <w:rFonts w:cs="David" w:hint="cs"/>
          <w:szCs w:val="24"/>
          <w:rtl/>
        </w:rPr>
        <w:t xml:space="preserve"> לא אמר עליו אלא על עבדיו </w:t>
      </w:r>
      <w:r>
        <w:rPr>
          <w:rFonts w:cs="David"/>
          <w:szCs w:val="24"/>
          <w:rtl/>
        </w:rPr>
        <w:t xml:space="preserve">... </w:t>
      </w:r>
      <w:r>
        <w:rPr>
          <w:rFonts w:cs="David" w:hint="cs"/>
          <w:szCs w:val="24"/>
          <w:rtl/>
        </w:rPr>
        <w:t>שהיה לו לומר</w:t>
      </w:r>
      <w:r w:rsidR="00795467">
        <w:rPr>
          <w:rFonts w:cs="David" w:hint="cs"/>
          <w:szCs w:val="24"/>
          <w:rtl/>
        </w:rPr>
        <w:t>:</w:t>
      </w:r>
      <w:r>
        <w:rPr>
          <w:rFonts w:cs="David" w:hint="cs"/>
          <w:szCs w:val="24"/>
          <w:rtl/>
        </w:rPr>
        <w:t xml:space="preserve"> "אתם ומלככם" </w:t>
      </w:r>
      <w:r>
        <w:rPr>
          <w:rFonts w:cs="David"/>
          <w:szCs w:val="24"/>
          <w:rtl/>
        </w:rPr>
        <w:t>–</w:t>
      </w:r>
      <w:r>
        <w:rPr>
          <w:rFonts w:cs="David" w:hint="cs"/>
          <w:szCs w:val="24"/>
          <w:rtl/>
        </w:rPr>
        <w:t xml:space="preserve"> הוא בעצמו, שנאמר: "</w:t>
      </w:r>
      <w:proofErr w:type="spellStart"/>
      <w:r>
        <w:rPr>
          <w:rFonts w:cs="David" w:hint="cs"/>
          <w:szCs w:val="24"/>
          <w:rtl/>
        </w:rPr>
        <w:t>ויקם</w:t>
      </w:r>
      <w:proofErr w:type="spellEnd"/>
      <w:r>
        <w:rPr>
          <w:rFonts w:cs="David" w:hint="cs"/>
          <w:szCs w:val="24"/>
          <w:rtl/>
        </w:rPr>
        <w:t xml:space="preserve"> פרעה לילה הוא וכל עבדיו" (שמות </w:t>
      </w:r>
      <w:proofErr w:type="spellStart"/>
      <w:r>
        <w:rPr>
          <w:rFonts w:cs="David" w:hint="cs"/>
          <w:szCs w:val="24"/>
          <w:rtl/>
        </w:rPr>
        <w:t>יב</w:t>
      </w:r>
      <w:proofErr w:type="spellEnd"/>
      <w:r>
        <w:rPr>
          <w:rFonts w:cs="David" w:hint="cs"/>
          <w:szCs w:val="24"/>
          <w:rtl/>
        </w:rPr>
        <w:t xml:space="preserve"> ל).</w:t>
      </w:r>
      <w:r w:rsidR="007E4056">
        <w:rPr>
          <w:rStyle w:val="a5"/>
          <w:rFonts w:cs="David"/>
          <w:szCs w:val="24"/>
          <w:rtl/>
        </w:rPr>
        <w:footnoteReference w:id="4"/>
      </w:r>
      <w:r>
        <w:rPr>
          <w:rFonts w:cs="David" w:hint="cs"/>
          <w:szCs w:val="24"/>
          <w:rtl/>
        </w:rPr>
        <w:t xml:space="preserve"> </w:t>
      </w:r>
      <w:r>
        <w:rPr>
          <w:rFonts w:cs="David"/>
          <w:szCs w:val="24"/>
          <w:rtl/>
        </w:rPr>
        <w:t>ולכך לא פרסם אותו</w:t>
      </w:r>
      <w:r>
        <w:rPr>
          <w:rFonts w:cs="David" w:hint="cs"/>
          <w:szCs w:val="24"/>
          <w:rtl/>
        </w:rPr>
        <w:t>,</w:t>
      </w:r>
      <w:r>
        <w:rPr>
          <w:rFonts w:cs="David"/>
          <w:szCs w:val="24"/>
          <w:rtl/>
        </w:rPr>
        <w:t xml:space="preserve"> כדי לחלוק כבוד למלכות.</w:t>
      </w:r>
      <w:r>
        <w:rPr>
          <w:rStyle w:val="a5"/>
          <w:rFonts w:cs="David"/>
          <w:szCs w:val="24"/>
          <w:rtl/>
        </w:rPr>
        <w:footnoteReference w:id="5"/>
      </w:r>
      <w:r>
        <w:rPr>
          <w:rFonts w:cs="David"/>
          <w:szCs w:val="24"/>
          <w:rtl/>
        </w:rPr>
        <w:t xml:space="preserve"> </w:t>
      </w:r>
    </w:p>
    <w:p w14:paraId="59964AAB" w14:textId="77777777" w:rsidR="005867D4" w:rsidRDefault="005867D4">
      <w:pPr>
        <w:spacing w:line="320" w:lineRule="atLeast"/>
        <w:jc w:val="both"/>
        <w:rPr>
          <w:rFonts w:cs="David" w:hint="cs"/>
          <w:szCs w:val="24"/>
          <w:rtl/>
        </w:rPr>
      </w:pPr>
      <w:r>
        <w:rPr>
          <w:rFonts w:cs="David"/>
          <w:szCs w:val="24"/>
          <w:rtl/>
        </w:rPr>
        <w:t>אמר ר' לוי: משל למלך שהיה לו פרדס ונטע בו אילני סרק ואילני מאכל. אמרו לו עבדיו: מה הנאה יש לך באילני סרק הללו? אמר להם: כשם שאני צריך לאילני מאכל, כך אני צריך לאילני סרק.</w:t>
      </w:r>
      <w:r w:rsidR="00A87361">
        <w:rPr>
          <w:rStyle w:val="a5"/>
          <w:rFonts w:cs="David"/>
          <w:szCs w:val="24"/>
          <w:rtl/>
        </w:rPr>
        <w:footnoteReference w:id="6"/>
      </w:r>
      <w:r>
        <w:rPr>
          <w:rFonts w:cs="David"/>
          <w:szCs w:val="24"/>
          <w:rtl/>
        </w:rPr>
        <w:t xml:space="preserve"> שאילולי אילני סרק מהיכן הייתי עושה לי מרחצאות וכבשונות? לכך נאמר: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ואל פרעה" - כשם שקילוסו של הקב"ה עולה לו </w:t>
      </w:r>
      <w:smartTag w:uri="urn:schemas-microsoft-com:office:smarttags" w:element="PersonName">
        <w:smartTagPr>
          <w:attr w:name="ProductID" w:val="מגן עדן"/>
        </w:smartTagPr>
        <w:r>
          <w:rPr>
            <w:rFonts w:cs="David"/>
            <w:szCs w:val="24"/>
            <w:rtl/>
          </w:rPr>
          <w:t>מגן עדן</w:t>
        </w:r>
      </w:smartTag>
      <w:r>
        <w:rPr>
          <w:rFonts w:cs="David"/>
          <w:szCs w:val="24"/>
          <w:rtl/>
        </w:rPr>
        <w:t xml:space="preserve"> מפי הצדיקים, כך עולה מגיה</w:t>
      </w:r>
      <w:r w:rsidR="00DF34B9">
        <w:rPr>
          <w:rFonts w:cs="David" w:hint="cs"/>
          <w:szCs w:val="24"/>
          <w:rtl/>
        </w:rPr>
        <w:t>י</w:t>
      </w:r>
      <w:r>
        <w:rPr>
          <w:rFonts w:cs="David"/>
          <w:szCs w:val="24"/>
          <w:rtl/>
        </w:rPr>
        <w:t>נום מפי הרשעים ...</w:t>
      </w:r>
      <w:r>
        <w:rPr>
          <w:rStyle w:val="a5"/>
          <w:rFonts w:cs="David"/>
          <w:szCs w:val="24"/>
          <w:rtl/>
        </w:rPr>
        <w:footnoteReference w:id="7"/>
      </w:r>
    </w:p>
    <w:p w14:paraId="75BB6420" w14:textId="77777777" w:rsidR="005867D4" w:rsidRDefault="005867D4" w:rsidP="001D0A4F">
      <w:pPr>
        <w:spacing w:before="120" w:line="320" w:lineRule="atLeast"/>
        <w:rPr>
          <w:rFonts w:cs="Arial" w:hint="cs"/>
          <w:b/>
          <w:bCs/>
          <w:szCs w:val="24"/>
          <w:rtl/>
        </w:rPr>
      </w:pPr>
      <w:r>
        <w:rPr>
          <w:rFonts w:cs="Arial" w:hint="cs"/>
          <w:b/>
          <w:bCs/>
          <w:szCs w:val="24"/>
          <w:rtl/>
        </w:rPr>
        <w:lastRenderedPageBreak/>
        <w:t xml:space="preserve">שמות רבה ה טו </w:t>
      </w:r>
    </w:p>
    <w:p w14:paraId="30FD0FF2" w14:textId="77777777" w:rsidR="009476F5" w:rsidRDefault="009476F5" w:rsidP="003762A7">
      <w:pPr>
        <w:pStyle w:val="ac"/>
        <w:rPr>
          <w:rFonts w:hint="cs"/>
          <w:rtl/>
        </w:rPr>
      </w:pPr>
      <w:r>
        <w:rPr>
          <w:rFonts w:hint="cs"/>
          <w:rtl/>
        </w:rPr>
        <w:t xml:space="preserve">"ויאמרו </w:t>
      </w:r>
      <w:proofErr w:type="spellStart"/>
      <w:r>
        <w:rPr>
          <w:rFonts w:hint="cs"/>
          <w:rtl/>
        </w:rPr>
        <w:t>אלהי</w:t>
      </w:r>
      <w:proofErr w:type="spellEnd"/>
      <w:r>
        <w:rPr>
          <w:rFonts w:hint="cs"/>
          <w:rtl/>
        </w:rPr>
        <w:t xml:space="preserve"> העברים נקרא עלינו" (שמות ה ג) - אמרו משה ואהרן: שמא תאמר: שינינו אותו הלשון שאמר לנו הקב"ה ואמרנו לו: "כה אמר ה' </w:t>
      </w:r>
      <w:proofErr w:type="spellStart"/>
      <w:r w:rsidR="00A06E44">
        <w:rPr>
          <w:rFonts w:hint="cs"/>
          <w:rtl/>
        </w:rPr>
        <w:t>אל</w:t>
      </w:r>
      <w:r>
        <w:rPr>
          <w:rFonts w:hint="cs"/>
          <w:rtl/>
        </w:rPr>
        <w:t>הי</w:t>
      </w:r>
      <w:proofErr w:type="spellEnd"/>
      <w:r>
        <w:rPr>
          <w:rFonts w:hint="cs"/>
          <w:rtl/>
        </w:rPr>
        <w:t xml:space="preserve"> ישראל" (שם ה א), ובשביל כך הקשה כנגדנו? חזרו ואמרו: "</w:t>
      </w:r>
      <w:proofErr w:type="spellStart"/>
      <w:r>
        <w:rPr>
          <w:rFonts w:hint="cs"/>
          <w:rtl/>
        </w:rPr>
        <w:t>אלהי</w:t>
      </w:r>
      <w:proofErr w:type="spellEnd"/>
      <w:r>
        <w:rPr>
          <w:rFonts w:hint="cs"/>
          <w:rtl/>
        </w:rPr>
        <w:t xml:space="preserve"> העברים".</w:t>
      </w:r>
      <w:r w:rsidR="00F4435D">
        <w:rPr>
          <w:rStyle w:val="a5"/>
          <w:rtl/>
        </w:rPr>
        <w:footnoteReference w:id="8"/>
      </w:r>
    </w:p>
    <w:p w14:paraId="7759752D" w14:textId="77777777" w:rsidR="005867D4" w:rsidRDefault="005867D4" w:rsidP="00261932">
      <w:pPr>
        <w:spacing w:line="320" w:lineRule="atLeast"/>
        <w:jc w:val="both"/>
        <w:rPr>
          <w:rFonts w:cs="David" w:hint="cs"/>
          <w:szCs w:val="24"/>
          <w:rtl/>
        </w:rPr>
      </w:pPr>
      <w:r>
        <w:rPr>
          <w:rFonts w:cs="David" w:hint="cs"/>
          <w:szCs w:val="24"/>
          <w:rtl/>
        </w:rPr>
        <w:t xml:space="preserve">"נלכה נא דרך שלשת ימים במדבר ונזבחה לה' </w:t>
      </w:r>
      <w:proofErr w:type="spellStart"/>
      <w:r w:rsidR="00A06E44">
        <w:rPr>
          <w:rFonts w:cs="David" w:hint="cs"/>
          <w:szCs w:val="24"/>
          <w:rtl/>
        </w:rPr>
        <w:t>אל</w:t>
      </w:r>
      <w:r>
        <w:rPr>
          <w:rFonts w:cs="David" w:hint="cs"/>
          <w:szCs w:val="24"/>
          <w:rtl/>
        </w:rPr>
        <w:t>הינו</w:t>
      </w:r>
      <w:proofErr w:type="spellEnd"/>
      <w:r>
        <w:rPr>
          <w:rFonts w:cs="David" w:hint="cs"/>
          <w:szCs w:val="24"/>
          <w:rtl/>
        </w:rPr>
        <w:t>, פן יפגענו בדבר או בחרב" - לא היה צריך לומר אלא "פן יפגעך", מהו "פן יפגענו"? שנהגו בו כבוד. ללמדך שחייב אדם לחלוק כבוד למלכות.</w:t>
      </w:r>
      <w:r w:rsidR="00261932">
        <w:rPr>
          <w:rStyle w:val="a5"/>
          <w:rFonts w:cs="David"/>
          <w:szCs w:val="24"/>
          <w:rtl/>
        </w:rPr>
        <w:footnoteReference w:id="9"/>
      </w:r>
    </w:p>
    <w:p w14:paraId="3DF13D61" w14:textId="77777777" w:rsidR="005867D4" w:rsidRDefault="005867D4" w:rsidP="00F4435D">
      <w:pPr>
        <w:pStyle w:val="ab"/>
        <w:rPr>
          <w:rFonts w:hint="cs"/>
          <w:rtl/>
        </w:rPr>
      </w:pPr>
      <w:r>
        <w:rPr>
          <w:rFonts w:hint="cs"/>
          <w:rtl/>
        </w:rPr>
        <w:t>זבחים דף קב עמוד א</w:t>
      </w:r>
    </w:p>
    <w:p w14:paraId="6ACC79CB" w14:textId="77777777" w:rsidR="005867D4" w:rsidRDefault="005867D4" w:rsidP="00261932">
      <w:pPr>
        <w:spacing w:line="320" w:lineRule="atLeast"/>
        <w:jc w:val="both"/>
        <w:rPr>
          <w:rFonts w:cs="David" w:hint="cs"/>
          <w:szCs w:val="24"/>
          <w:rtl/>
        </w:rPr>
      </w:pPr>
      <w:r>
        <w:rPr>
          <w:rFonts w:cs="David" w:hint="cs"/>
          <w:szCs w:val="24"/>
          <w:rtl/>
        </w:rPr>
        <w:t>"ונצבת לקראתו על שפת היאור"</w:t>
      </w:r>
      <w:r w:rsidR="00AC46F5">
        <w:rPr>
          <w:rFonts w:cs="David" w:hint="cs"/>
          <w:szCs w:val="24"/>
          <w:rtl/>
        </w:rPr>
        <w:t xml:space="preserve"> (שמות ז טו)</w:t>
      </w:r>
      <w:r>
        <w:rPr>
          <w:rFonts w:cs="David" w:hint="cs"/>
          <w:szCs w:val="24"/>
          <w:rtl/>
        </w:rPr>
        <w:t xml:space="preserve"> - ואמר ריש לקיש: מלך הוא והסביר לו פנים, ורבי יוחנן אמר: רשע הוא והעיז פניך בו! </w:t>
      </w:r>
      <w:proofErr w:type="spellStart"/>
      <w:r>
        <w:rPr>
          <w:rFonts w:cs="David" w:hint="cs"/>
          <w:szCs w:val="24"/>
          <w:rtl/>
        </w:rPr>
        <w:t>איפוך</w:t>
      </w:r>
      <w:proofErr w:type="spellEnd"/>
      <w:r>
        <w:rPr>
          <w:rFonts w:cs="David" w:hint="cs"/>
          <w:szCs w:val="24"/>
          <w:rtl/>
        </w:rPr>
        <w:t>.</w:t>
      </w:r>
      <w:r w:rsidR="00261932">
        <w:rPr>
          <w:rStyle w:val="a5"/>
          <w:rFonts w:cs="David"/>
          <w:szCs w:val="24"/>
          <w:rtl/>
        </w:rPr>
        <w:footnoteReference w:id="10"/>
      </w:r>
      <w:r>
        <w:rPr>
          <w:rFonts w:cs="David" w:hint="cs"/>
          <w:szCs w:val="24"/>
          <w:rtl/>
        </w:rPr>
        <w:t xml:space="preserve"> א"ר ינאי: לעולם תהא אימת מלכות עליך, דכתיב: "וירדו כל עבדיך </w:t>
      </w:r>
      <w:smartTag w:uri="urn:schemas-microsoft-com:office:smarttags" w:element="PersonName">
        <w:smartTagPr>
          <w:attr w:name="ProductID" w:val="אלה אלי"/>
        </w:smartTagPr>
        <w:r>
          <w:rPr>
            <w:rFonts w:cs="David" w:hint="cs"/>
            <w:szCs w:val="24"/>
            <w:rtl/>
          </w:rPr>
          <w:t>אלה אלי</w:t>
        </w:r>
      </w:smartTag>
      <w:r>
        <w:rPr>
          <w:rFonts w:cs="David" w:hint="cs"/>
          <w:szCs w:val="24"/>
          <w:rtl/>
        </w:rPr>
        <w:t xml:space="preserve">" ואילו </w:t>
      </w:r>
      <w:proofErr w:type="spellStart"/>
      <w:r>
        <w:rPr>
          <w:rFonts w:cs="David" w:hint="cs"/>
          <w:szCs w:val="24"/>
          <w:rtl/>
        </w:rPr>
        <w:t>לדידיה</w:t>
      </w:r>
      <w:proofErr w:type="spellEnd"/>
      <w:r>
        <w:rPr>
          <w:rFonts w:cs="David" w:hint="cs"/>
          <w:szCs w:val="24"/>
          <w:rtl/>
        </w:rPr>
        <w:t xml:space="preserve"> לא </w:t>
      </w:r>
      <w:proofErr w:type="spellStart"/>
      <w:r>
        <w:rPr>
          <w:rFonts w:cs="David" w:hint="cs"/>
          <w:szCs w:val="24"/>
          <w:rtl/>
        </w:rPr>
        <w:t>קאמר</w:t>
      </w:r>
      <w:proofErr w:type="spellEnd"/>
      <w:r>
        <w:rPr>
          <w:rFonts w:cs="David" w:hint="cs"/>
          <w:szCs w:val="24"/>
          <w:rtl/>
        </w:rPr>
        <w:t xml:space="preserve"> ליה.</w:t>
      </w:r>
      <w:r w:rsidR="00261932">
        <w:rPr>
          <w:rStyle w:val="a5"/>
          <w:rFonts w:cs="David"/>
          <w:szCs w:val="24"/>
          <w:rtl/>
        </w:rPr>
        <w:footnoteReference w:id="11"/>
      </w:r>
      <w:r>
        <w:rPr>
          <w:rFonts w:cs="David" w:hint="cs"/>
          <w:szCs w:val="24"/>
          <w:rtl/>
        </w:rPr>
        <w:t xml:space="preserve"> רבי יוחנן אמר, מהכא: "ויד ה' </w:t>
      </w:r>
      <w:proofErr w:type="spellStart"/>
      <w:r>
        <w:rPr>
          <w:rFonts w:cs="David" w:hint="cs"/>
          <w:szCs w:val="24"/>
          <w:rtl/>
        </w:rPr>
        <w:t>היתה</w:t>
      </w:r>
      <w:proofErr w:type="spellEnd"/>
      <w:r>
        <w:rPr>
          <w:rFonts w:cs="David" w:hint="cs"/>
          <w:szCs w:val="24"/>
          <w:rtl/>
        </w:rPr>
        <w:t xml:space="preserve"> אל אליהו וישנס מתניו </w:t>
      </w:r>
      <w:proofErr w:type="spellStart"/>
      <w:r>
        <w:rPr>
          <w:rFonts w:cs="David" w:hint="cs"/>
          <w:szCs w:val="24"/>
          <w:rtl/>
        </w:rPr>
        <w:t>וירץ</w:t>
      </w:r>
      <w:proofErr w:type="spellEnd"/>
      <w:r>
        <w:rPr>
          <w:rFonts w:cs="David" w:hint="cs"/>
          <w:szCs w:val="24"/>
          <w:rtl/>
        </w:rPr>
        <w:t xml:space="preserve"> לפני אחאב" (מלכים א </w:t>
      </w:r>
      <w:proofErr w:type="spellStart"/>
      <w:r>
        <w:rPr>
          <w:rFonts w:cs="David" w:hint="cs"/>
          <w:szCs w:val="24"/>
          <w:rtl/>
        </w:rPr>
        <w:t>יח</w:t>
      </w:r>
      <w:proofErr w:type="spellEnd"/>
      <w:r>
        <w:rPr>
          <w:rFonts w:cs="David" w:hint="cs"/>
          <w:szCs w:val="24"/>
          <w:rtl/>
        </w:rPr>
        <w:t>).</w:t>
      </w:r>
      <w:r>
        <w:rPr>
          <w:rStyle w:val="a5"/>
          <w:rFonts w:cs="David"/>
          <w:szCs w:val="24"/>
          <w:rtl/>
        </w:rPr>
        <w:footnoteReference w:id="12"/>
      </w:r>
      <w:r>
        <w:rPr>
          <w:rFonts w:cs="David" w:hint="cs"/>
          <w:szCs w:val="24"/>
          <w:rtl/>
        </w:rPr>
        <w:t xml:space="preserve"> </w:t>
      </w:r>
    </w:p>
    <w:p w14:paraId="41694C7E" w14:textId="77777777" w:rsidR="005867D4" w:rsidRDefault="005867D4" w:rsidP="00DF34B9">
      <w:pPr>
        <w:spacing w:line="320" w:lineRule="atLeast"/>
        <w:jc w:val="both"/>
        <w:rPr>
          <w:rFonts w:cs="David" w:hint="cs"/>
          <w:szCs w:val="24"/>
          <w:rtl/>
        </w:rPr>
      </w:pPr>
      <w:r>
        <w:rPr>
          <w:rFonts w:cs="David" w:hint="cs"/>
          <w:szCs w:val="24"/>
          <w:rtl/>
        </w:rPr>
        <w:t xml:space="preserve">אמר </w:t>
      </w:r>
      <w:proofErr w:type="spellStart"/>
      <w:r>
        <w:rPr>
          <w:rFonts w:cs="David" w:hint="cs"/>
          <w:szCs w:val="24"/>
          <w:rtl/>
        </w:rPr>
        <w:t>עולא</w:t>
      </w:r>
      <w:proofErr w:type="spellEnd"/>
      <w:r>
        <w:rPr>
          <w:rFonts w:cs="David" w:hint="cs"/>
          <w:szCs w:val="24"/>
          <w:rtl/>
        </w:rPr>
        <w:t xml:space="preserve">: בקש משה מלכות ולא נתנו לו, דכתיב: "אל תקרב הלום" - ואין הלום אלא מלכות, שנאמר: "מי אנכי ה' </w:t>
      </w:r>
      <w:r w:rsidR="00A06E44">
        <w:rPr>
          <w:rFonts w:cs="David" w:hint="cs"/>
          <w:szCs w:val="24"/>
          <w:rtl/>
        </w:rPr>
        <w:t>אל</w:t>
      </w:r>
      <w:r>
        <w:rPr>
          <w:rFonts w:cs="David" w:hint="cs"/>
          <w:szCs w:val="24"/>
          <w:rtl/>
        </w:rPr>
        <w:t>הים ... כי הביאתני עד הלום</w:t>
      </w:r>
      <w:r w:rsidR="00DF34B9">
        <w:rPr>
          <w:rFonts w:cs="David" w:hint="cs"/>
          <w:szCs w:val="24"/>
          <w:rtl/>
        </w:rPr>
        <w:t>"</w:t>
      </w:r>
      <w:r>
        <w:rPr>
          <w:rFonts w:cs="David" w:hint="cs"/>
          <w:szCs w:val="24"/>
          <w:rtl/>
        </w:rPr>
        <w:t xml:space="preserve"> (שמואל ב ז</w:t>
      </w:r>
      <w:r w:rsidR="00DF34B9">
        <w:rPr>
          <w:rFonts w:cs="David" w:hint="cs"/>
          <w:szCs w:val="24"/>
          <w:rtl/>
        </w:rPr>
        <w:t xml:space="preserve"> </w:t>
      </w:r>
      <w:proofErr w:type="spellStart"/>
      <w:r w:rsidR="00DF34B9">
        <w:rPr>
          <w:rFonts w:cs="David" w:hint="cs"/>
          <w:szCs w:val="24"/>
          <w:rtl/>
        </w:rPr>
        <w:t>יח</w:t>
      </w:r>
      <w:proofErr w:type="spellEnd"/>
      <w:r w:rsidR="00DF34B9">
        <w:rPr>
          <w:rFonts w:cs="David" w:hint="cs"/>
          <w:szCs w:val="24"/>
          <w:rtl/>
        </w:rPr>
        <w:t xml:space="preserve">, דברי הימים א, </w:t>
      </w:r>
      <w:proofErr w:type="spellStart"/>
      <w:r w:rsidR="00DF34B9">
        <w:rPr>
          <w:rFonts w:cs="David" w:hint="cs"/>
          <w:szCs w:val="24"/>
          <w:rtl/>
        </w:rPr>
        <w:t>יז</w:t>
      </w:r>
      <w:proofErr w:type="spellEnd"/>
      <w:r w:rsidR="00DF34B9">
        <w:rPr>
          <w:rFonts w:cs="David" w:hint="cs"/>
          <w:szCs w:val="24"/>
          <w:rtl/>
        </w:rPr>
        <w:t xml:space="preserve"> </w:t>
      </w:r>
      <w:proofErr w:type="spellStart"/>
      <w:r w:rsidR="00DF34B9">
        <w:rPr>
          <w:rFonts w:cs="David" w:hint="cs"/>
          <w:szCs w:val="24"/>
          <w:rtl/>
        </w:rPr>
        <w:t>טז</w:t>
      </w:r>
      <w:proofErr w:type="spellEnd"/>
      <w:r>
        <w:rPr>
          <w:rFonts w:cs="David" w:hint="cs"/>
          <w:szCs w:val="24"/>
          <w:rtl/>
        </w:rPr>
        <w:t>).</w:t>
      </w:r>
      <w:r>
        <w:rPr>
          <w:rStyle w:val="a5"/>
          <w:rFonts w:cs="David"/>
          <w:szCs w:val="24"/>
          <w:rtl/>
        </w:rPr>
        <w:footnoteReference w:id="13"/>
      </w:r>
    </w:p>
    <w:p w14:paraId="7FA85F67" w14:textId="77777777" w:rsidR="005867D4" w:rsidRDefault="005867D4">
      <w:pPr>
        <w:spacing w:before="240" w:line="320" w:lineRule="atLeast"/>
        <w:rPr>
          <w:rFonts w:cs="Arial" w:hint="cs"/>
          <w:b/>
          <w:bCs/>
          <w:szCs w:val="24"/>
          <w:rtl/>
        </w:rPr>
      </w:pPr>
      <w:r>
        <w:rPr>
          <w:rFonts w:cs="Arial"/>
          <w:b/>
          <w:bCs/>
          <w:szCs w:val="24"/>
          <w:rtl/>
        </w:rPr>
        <w:t xml:space="preserve">ברכות דף </w:t>
      </w:r>
      <w:proofErr w:type="spellStart"/>
      <w:r>
        <w:rPr>
          <w:rFonts w:cs="Arial"/>
          <w:b/>
          <w:bCs/>
          <w:szCs w:val="24"/>
          <w:rtl/>
        </w:rPr>
        <w:t>יט</w:t>
      </w:r>
      <w:proofErr w:type="spellEnd"/>
      <w:r>
        <w:rPr>
          <w:rFonts w:cs="Arial"/>
          <w:b/>
          <w:bCs/>
          <w:szCs w:val="24"/>
          <w:rtl/>
        </w:rPr>
        <w:t xml:space="preserve"> עמוד ב</w:t>
      </w:r>
    </w:p>
    <w:p w14:paraId="7960E641" w14:textId="77777777" w:rsidR="005867D4" w:rsidRDefault="005867D4" w:rsidP="00261932">
      <w:pPr>
        <w:spacing w:line="320" w:lineRule="atLeast"/>
        <w:jc w:val="both"/>
        <w:rPr>
          <w:rFonts w:cs="David"/>
          <w:szCs w:val="24"/>
          <w:rtl/>
        </w:rPr>
      </w:pPr>
      <w:r>
        <w:rPr>
          <w:rFonts w:cs="David"/>
          <w:szCs w:val="24"/>
          <w:rtl/>
        </w:rPr>
        <w:t>אמר ר' צדוק: מדלגים היינו על גבי ארונות של מתים לקראת מלכי ישראל</w:t>
      </w:r>
      <w:r w:rsidR="00502B29">
        <w:rPr>
          <w:rFonts w:cs="David" w:hint="cs"/>
          <w:szCs w:val="24"/>
          <w:rtl/>
        </w:rPr>
        <w:t>.</w:t>
      </w:r>
      <w:r w:rsidR="00261932">
        <w:rPr>
          <w:rStyle w:val="a5"/>
          <w:rFonts w:cs="David"/>
          <w:szCs w:val="24"/>
          <w:rtl/>
        </w:rPr>
        <w:footnoteReference w:id="14"/>
      </w:r>
      <w:r>
        <w:rPr>
          <w:rFonts w:cs="David"/>
          <w:szCs w:val="24"/>
          <w:rtl/>
        </w:rPr>
        <w:t xml:space="preserve"> ולא לקראת מלכי ישראל בלבד אמרו, אלא אפילו לקראת מלכי עכו"ם</w:t>
      </w:r>
      <w:r w:rsidR="00261932">
        <w:rPr>
          <w:rFonts w:cs="David" w:hint="cs"/>
          <w:szCs w:val="24"/>
          <w:rtl/>
        </w:rPr>
        <w:t>,</w:t>
      </w:r>
      <w:r>
        <w:rPr>
          <w:rFonts w:cs="David"/>
          <w:szCs w:val="24"/>
          <w:rtl/>
        </w:rPr>
        <w:t xml:space="preserve"> שאם יזכה יבחין בין מלכי ישראל למלכי עכו"ם ...</w:t>
      </w:r>
      <w:r w:rsidR="00261932">
        <w:rPr>
          <w:rStyle w:val="a5"/>
          <w:rFonts w:cs="David"/>
          <w:szCs w:val="24"/>
          <w:rtl/>
        </w:rPr>
        <w:footnoteReference w:id="15"/>
      </w:r>
      <w:r>
        <w:rPr>
          <w:rFonts w:cs="David"/>
          <w:szCs w:val="24"/>
          <w:rtl/>
        </w:rPr>
        <w:t xml:space="preserve"> </w:t>
      </w:r>
    </w:p>
    <w:p w14:paraId="156E44ED" w14:textId="77777777" w:rsidR="005867D4" w:rsidRDefault="005867D4">
      <w:pPr>
        <w:spacing w:before="240" w:line="320" w:lineRule="atLeast"/>
        <w:rPr>
          <w:rFonts w:cs="Arial"/>
          <w:b/>
          <w:bCs/>
          <w:szCs w:val="24"/>
          <w:rtl/>
        </w:rPr>
      </w:pPr>
      <w:r>
        <w:rPr>
          <w:rFonts w:cs="Arial"/>
          <w:b/>
          <w:bCs/>
          <w:szCs w:val="24"/>
          <w:rtl/>
        </w:rPr>
        <w:lastRenderedPageBreak/>
        <w:t>ברכות דף נח עמוד א</w:t>
      </w:r>
    </w:p>
    <w:p w14:paraId="4256EE92" w14:textId="77777777" w:rsidR="008A2262" w:rsidRDefault="005867D4" w:rsidP="009E5615">
      <w:pPr>
        <w:spacing w:line="320" w:lineRule="atLeast"/>
        <w:jc w:val="both"/>
        <w:rPr>
          <w:rFonts w:cs="David" w:hint="cs"/>
          <w:szCs w:val="24"/>
          <w:rtl/>
        </w:rPr>
      </w:pPr>
      <w:r>
        <w:rPr>
          <w:rFonts w:cs="David"/>
          <w:szCs w:val="24"/>
          <w:rtl/>
        </w:rPr>
        <w:t>תנו רבנן: ... הרואה מלכי אומות העולם - אומר ברוך שנתן מכבודו לבשר ודם. אמר רבי יוחנן: לעולם ישתדל אדם לרוץ לקראת מלכי ישראל, ולא לקראת מלכי ישראל בלבד</w:t>
      </w:r>
      <w:r w:rsidR="00261932">
        <w:rPr>
          <w:rFonts w:cs="David" w:hint="cs"/>
          <w:szCs w:val="24"/>
          <w:rtl/>
        </w:rPr>
        <w:t>,</w:t>
      </w:r>
      <w:r>
        <w:rPr>
          <w:rFonts w:cs="David"/>
          <w:szCs w:val="24"/>
          <w:rtl/>
        </w:rPr>
        <w:t xml:space="preserve"> אלא אפילו לקראת מלכי אומות העולם, שאם יזכה - יבחין בין מלכי ישראל למלכי אומות העולם</w:t>
      </w:r>
      <w:r w:rsidR="002F7514">
        <w:rPr>
          <w:rFonts w:cs="David" w:hint="cs"/>
          <w:szCs w:val="24"/>
          <w:rtl/>
        </w:rPr>
        <w:t>.</w:t>
      </w:r>
      <w:r w:rsidR="008A2262">
        <w:rPr>
          <w:rStyle w:val="a5"/>
          <w:rFonts w:cs="David"/>
          <w:szCs w:val="24"/>
          <w:rtl/>
        </w:rPr>
        <w:footnoteReference w:id="16"/>
      </w:r>
    </w:p>
    <w:p w14:paraId="1C0B32E7" w14:textId="77777777" w:rsidR="005867D4" w:rsidRDefault="00AD3695" w:rsidP="008151D0">
      <w:pPr>
        <w:spacing w:line="320" w:lineRule="atLeast"/>
        <w:jc w:val="both"/>
        <w:rPr>
          <w:rFonts w:cs="David"/>
          <w:szCs w:val="24"/>
          <w:rtl/>
        </w:rPr>
      </w:pPr>
      <w:r>
        <w:rPr>
          <w:rFonts w:cs="David" w:hint="cs"/>
          <w:szCs w:val="24"/>
          <w:rtl/>
        </w:rPr>
        <w:t xml:space="preserve">רב ששת היה עיוור. היו הולכים </w:t>
      </w:r>
      <w:proofErr w:type="spellStart"/>
      <w:r>
        <w:rPr>
          <w:rFonts w:cs="David" w:hint="cs"/>
          <w:szCs w:val="24"/>
          <w:rtl/>
        </w:rPr>
        <w:t>הכל</w:t>
      </w:r>
      <w:proofErr w:type="spellEnd"/>
      <w:r>
        <w:rPr>
          <w:rFonts w:cs="David" w:hint="cs"/>
          <w:szCs w:val="24"/>
          <w:rtl/>
        </w:rPr>
        <w:t xml:space="preserve"> לקבל פני המלך וקם והלך איתם רב ששת. מצאו מין אחד, אמר לו: הכדים השלמים הולכים לנהר, לאן הולכים הכדים השבורים? אמר לו (רב ששת לאותו מין): בוא וראה שאני יודע יותר ממך. עבר הגדוד הראשון, וכאשר נשמע הרעש אמר אותו המין: בא המלך. אמר רב ששת: לא בא המלך. עבר הגדוד השני, וכאשר נשמע הרעש אמר אותו המין: עכשיו בא המלך. אמר רב ששת: לא בא המלך. עבר הגדוד השלישי וכאשר השתתקו כולם, אמר לו רב ששת: עכשיו בוודאי בא המלך. אמר לו אותו המין: מנין לך? אמר לו:</w:t>
      </w:r>
      <w:r w:rsidR="005867D4">
        <w:rPr>
          <w:rFonts w:cs="David"/>
          <w:szCs w:val="24"/>
          <w:rtl/>
        </w:rPr>
        <w:t xml:space="preserve"> </w:t>
      </w:r>
      <w:proofErr w:type="spellStart"/>
      <w:r w:rsidR="005867D4">
        <w:rPr>
          <w:rFonts w:cs="David"/>
          <w:szCs w:val="24"/>
          <w:rtl/>
        </w:rPr>
        <w:t>מלכותא</w:t>
      </w:r>
      <w:proofErr w:type="spellEnd"/>
      <w:r w:rsidR="005867D4">
        <w:rPr>
          <w:rFonts w:cs="David"/>
          <w:szCs w:val="24"/>
          <w:rtl/>
        </w:rPr>
        <w:t xml:space="preserve"> דארעא כעין </w:t>
      </w:r>
      <w:proofErr w:type="spellStart"/>
      <w:r w:rsidR="005867D4">
        <w:rPr>
          <w:rFonts w:cs="David"/>
          <w:szCs w:val="24"/>
          <w:rtl/>
        </w:rPr>
        <w:t>מלכותא</w:t>
      </w:r>
      <w:proofErr w:type="spellEnd"/>
      <w:r w:rsidR="005867D4">
        <w:rPr>
          <w:rFonts w:cs="David"/>
          <w:szCs w:val="24"/>
          <w:rtl/>
        </w:rPr>
        <w:t xml:space="preserve"> </w:t>
      </w:r>
      <w:proofErr w:type="spellStart"/>
      <w:r w:rsidR="005867D4">
        <w:rPr>
          <w:rFonts w:cs="David"/>
          <w:szCs w:val="24"/>
          <w:rtl/>
        </w:rPr>
        <w:t>דרקיעא</w:t>
      </w:r>
      <w:proofErr w:type="spellEnd"/>
      <w:r w:rsidR="005867D4">
        <w:rPr>
          <w:rFonts w:cs="David"/>
          <w:szCs w:val="24"/>
          <w:rtl/>
        </w:rPr>
        <w:t xml:space="preserve"> [מלכות הארץ כעין מלכות שמים].</w:t>
      </w:r>
      <w:r w:rsidR="005867D4">
        <w:rPr>
          <w:rStyle w:val="a5"/>
          <w:rFonts w:cs="David"/>
          <w:szCs w:val="24"/>
          <w:rtl/>
        </w:rPr>
        <w:footnoteReference w:id="17"/>
      </w:r>
    </w:p>
    <w:p w14:paraId="74AC95EA" w14:textId="77777777" w:rsidR="005867D4" w:rsidRDefault="005867D4">
      <w:pPr>
        <w:spacing w:before="240" w:line="320" w:lineRule="atLeast"/>
        <w:rPr>
          <w:rFonts w:cs="Arial"/>
          <w:b/>
          <w:bCs/>
          <w:szCs w:val="24"/>
          <w:rtl/>
        </w:rPr>
      </w:pPr>
      <w:r>
        <w:rPr>
          <w:rFonts w:cs="Arial"/>
          <w:b/>
          <w:bCs/>
          <w:szCs w:val="24"/>
          <w:rtl/>
        </w:rPr>
        <w:t>דברים רבה</w:t>
      </w:r>
      <w:r>
        <w:rPr>
          <w:rFonts w:cs="Arial" w:hint="cs"/>
          <w:b/>
          <w:bCs/>
          <w:szCs w:val="24"/>
          <w:rtl/>
        </w:rPr>
        <w:t xml:space="preserve"> </w:t>
      </w:r>
      <w:r>
        <w:rPr>
          <w:rFonts w:cs="Arial"/>
          <w:b/>
          <w:bCs/>
          <w:szCs w:val="24"/>
          <w:rtl/>
        </w:rPr>
        <w:t>ב לג</w:t>
      </w:r>
    </w:p>
    <w:p w14:paraId="1C003596" w14:textId="77777777" w:rsidR="005867D4" w:rsidRDefault="005177FE" w:rsidP="00B23673">
      <w:pPr>
        <w:spacing w:line="320" w:lineRule="atLeast"/>
        <w:jc w:val="both"/>
        <w:rPr>
          <w:rFonts w:cs="David" w:hint="cs"/>
          <w:szCs w:val="24"/>
          <w:rtl/>
        </w:rPr>
      </w:pPr>
      <w:r>
        <w:rPr>
          <w:rFonts w:cs="David" w:hint="cs"/>
          <w:szCs w:val="24"/>
          <w:rtl/>
        </w:rPr>
        <w:t>"שמע ישראל ה' אלהינו ה' אחד" (דברים ו ד), ז</w:t>
      </w:r>
      <w:r w:rsidR="00B23673">
        <w:rPr>
          <w:rFonts w:cs="David" w:hint="cs"/>
          <w:szCs w:val="24"/>
          <w:rtl/>
        </w:rPr>
        <w:t>ה שאומר הכתוב</w:t>
      </w:r>
      <w:r>
        <w:rPr>
          <w:rFonts w:cs="David" w:hint="cs"/>
          <w:szCs w:val="24"/>
          <w:rtl/>
        </w:rPr>
        <w:t xml:space="preserve">: </w:t>
      </w:r>
      <w:r w:rsidR="005867D4">
        <w:rPr>
          <w:rFonts w:cs="David"/>
          <w:szCs w:val="24"/>
          <w:rtl/>
        </w:rPr>
        <w:t xml:space="preserve">"ירא את ה' בני ומלך" (משלי כד </w:t>
      </w:r>
      <w:proofErr w:type="spellStart"/>
      <w:r w:rsidR="005867D4">
        <w:rPr>
          <w:rFonts w:cs="David"/>
          <w:szCs w:val="24"/>
          <w:rtl/>
        </w:rPr>
        <w:t>כא</w:t>
      </w:r>
      <w:proofErr w:type="spellEnd"/>
      <w:r w:rsidR="005867D4">
        <w:rPr>
          <w:rFonts w:cs="David"/>
          <w:szCs w:val="24"/>
          <w:rtl/>
        </w:rPr>
        <w:t>) - מהו "ומלך" - ירא את ה' בני ואתה מולך. אברהם שירא אותי לא המלכתיו בעולם? ... דבר אחר: "ירא את ה' בני ומלך" - מלוך על יצרך ולא תמליך יצרך עליך. דבר אחר: אמר הקב"ה הוי מתיירא ממני ומן המלכות, הוי חולק כבוד למלכות.</w:t>
      </w:r>
      <w:r>
        <w:rPr>
          <w:rStyle w:val="a5"/>
          <w:rFonts w:cs="David"/>
          <w:szCs w:val="24"/>
          <w:rtl/>
        </w:rPr>
        <w:footnoteReference w:id="18"/>
      </w:r>
    </w:p>
    <w:p w14:paraId="4F146D78" w14:textId="77777777" w:rsidR="00942627" w:rsidRDefault="00942627" w:rsidP="00942627">
      <w:pPr>
        <w:spacing w:before="240" w:line="300" w:lineRule="atLeast"/>
        <w:rPr>
          <w:rFonts w:cs="Arial"/>
          <w:b/>
          <w:bCs/>
          <w:szCs w:val="24"/>
          <w:rtl/>
        </w:rPr>
      </w:pPr>
      <w:r>
        <w:rPr>
          <w:rFonts w:cs="Arial"/>
          <w:b/>
          <w:bCs/>
          <w:szCs w:val="24"/>
          <w:rtl/>
        </w:rPr>
        <w:t xml:space="preserve">מסכת סנהדרין דף </w:t>
      </w:r>
      <w:proofErr w:type="spellStart"/>
      <w:r>
        <w:rPr>
          <w:rFonts w:cs="Arial"/>
          <w:b/>
          <w:bCs/>
          <w:szCs w:val="24"/>
          <w:rtl/>
        </w:rPr>
        <w:t>יט</w:t>
      </w:r>
      <w:proofErr w:type="spellEnd"/>
      <w:r>
        <w:rPr>
          <w:rFonts w:cs="Arial"/>
          <w:b/>
          <w:bCs/>
          <w:szCs w:val="24"/>
          <w:rtl/>
        </w:rPr>
        <w:t xml:space="preserve"> עמוד א</w:t>
      </w:r>
    </w:p>
    <w:p w14:paraId="5DB8745A" w14:textId="77777777" w:rsidR="00643AE1" w:rsidRDefault="00942627" w:rsidP="003158C3">
      <w:pPr>
        <w:pStyle w:val="ac"/>
        <w:rPr>
          <w:rFonts w:hint="cs"/>
          <w:rtl/>
        </w:rPr>
      </w:pPr>
      <w:r>
        <w:rPr>
          <w:rtl/>
        </w:rPr>
        <w:t xml:space="preserve">"מלך לא דן ולא </w:t>
      </w:r>
      <w:proofErr w:type="spellStart"/>
      <w:r>
        <w:rPr>
          <w:rtl/>
        </w:rPr>
        <w:t>דנין</w:t>
      </w:r>
      <w:proofErr w:type="spellEnd"/>
      <w:r>
        <w:rPr>
          <w:rtl/>
        </w:rPr>
        <w:t xml:space="preserve">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w:t>
      </w:r>
      <w:proofErr w:type="spellStart"/>
      <w:r>
        <w:rPr>
          <w:rtl/>
        </w:rPr>
        <w:t>ודנין</w:t>
      </w:r>
      <w:proofErr w:type="spellEnd"/>
      <w:r>
        <w:rPr>
          <w:rtl/>
        </w:rPr>
        <w:t xml:space="preserve"> אותן</w:t>
      </w:r>
      <w:r>
        <w:rPr>
          <w:rFonts w:hint="cs"/>
          <w:rtl/>
        </w:rPr>
        <w:t xml:space="preserve"> ...</w:t>
      </w:r>
      <w:r>
        <w:rPr>
          <w:rtl/>
        </w:rPr>
        <w:t xml:space="preserve"> מלכי ישראל מאי טעמא לא? - משום מעשה שהיה. עבדו של ינאי המלך הרג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w:t>
      </w:r>
      <w:proofErr w:type="spellStart"/>
      <w:r>
        <w:rPr>
          <w:rtl/>
        </w:rPr>
        <w:t>ונדוננו</w:t>
      </w:r>
      <w:proofErr w:type="spellEnd"/>
      <w:r>
        <w:rPr>
          <w:rtl/>
        </w:rPr>
        <w:t xml:space="preserve">. שלחו לו (לינאי): עבדך קטל </w:t>
      </w:r>
      <w:proofErr w:type="spellStart"/>
      <w:r>
        <w:rPr>
          <w:rtl/>
        </w:rPr>
        <w:t>נפשא</w:t>
      </w:r>
      <w:proofErr w:type="spellEnd"/>
      <w:r>
        <w:rPr>
          <w:rtl/>
        </w:rPr>
        <w:t xml:space="preserve">. שדריה להו (שלח להם את העבד לדין). שלחו לו: תא </w:t>
      </w:r>
      <w:proofErr w:type="spellStart"/>
      <w:r>
        <w:rPr>
          <w:rtl/>
        </w:rPr>
        <w:t>אנת</w:t>
      </w:r>
      <w:proofErr w:type="spellEnd"/>
      <w:r>
        <w:rPr>
          <w:rtl/>
        </w:rPr>
        <w:t xml:space="preserve"> נמי </w:t>
      </w:r>
      <w:proofErr w:type="spellStart"/>
      <w:r>
        <w:rPr>
          <w:rtl/>
        </w:rPr>
        <w:t>להכא</w:t>
      </w:r>
      <w:proofErr w:type="spellEnd"/>
      <w:r>
        <w:rPr>
          <w:rtl/>
        </w:rPr>
        <w:t xml:space="preserve"> (בוא גם אתה לכאן) - "והועד בבעליו ולא ישמרנו". אמרה תורה: יב</w:t>
      </w:r>
      <w:r>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Pr>
          <w:rFonts w:hint="cs"/>
          <w:rtl/>
        </w:rPr>
        <w:t>.</w:t>
      </w:r>
      <w:r>
        <w:rPr>
          <w:rtl/>
        </w:rPr>
        <w:t xml:space="preserve"> נפנה (ינאי) לימינו - כבשו (הדיינים) פניהם </w:t>
      </w:r>
      <w:r>
        <w:rPr>
          <w:rtl/>
        </w:rPr>
        <w:lastRenderedPageBreak/>
        <w:t xml:space="preserve">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xml:space="preserve">: בעלי מחשבות אתם. יבוא בעל מחשבות ויפרע מכם. מיד בא גבריאל וחבטן בקרקע ומתו. באותה שעה אמרו: מלך לא דן ולא </w:t>
      </w:r>
      <w:proofErr w:type="spellStart"/>
      <w:r>
        <w:rPr>
          <w:rtl/>
        </w:rPr>
        <w:t>דנין</w:t>
      </w:r>
      <w:proofErr w:type="spellEnd"/>
      <w:r>
        <w:rPr>
          <w:rtl/>
        </w:rPr>
        <w:t xml:space="preserve"> אותו, לא מעיד ולא מעידים אותו</w:t>
      </w:r>
      <w:r>
        <w:rPr>
          <w:rFonts w:hint="cs"/>
          <w:rtl/>
        </w:rPr>
        <w:t>.</w:t>
      </w:r>
      <w:r>
        <w:rPr>
          <w:rStyle w:val="a5"/>
          <w:rtl/>
        </w:rPr>
        <w:footnoteReference w:id="19"/>
      </w:r>
    </w:p>
    <w:p w14:paraId="08547FC8" w14:textId="77777777" w:rsidR="00183D8F" w:rsidRDefault="00183D8F" w:rsidP="00183D8F">
      <w:pPr>
        <w:pStyle w:val="ab"/>
        <w:spacing w:before="120"/>
        <w:rPr>
          <w:rtl/>
        </w:rPr>
      </w:pPr>
      <w:r>
        <w:rPr>
          <w:rtl/>
        </w:rPr>
        <w:t xml:space="preserve">ויקרא רבה סוף פרשה </w:t>
      </w:r>
      <w:proofErr w:type="spellStart"/>
      <w:r>
        <w:rPr>
          <w:rtl/>
        </w:rPr>
        <w:t>לז</w:t>
      </w:r>
      <w:proofErr w:type="spellEnd"/>
      <w:r>
        <w:rPr>
          <w:rtl/>
        </w:rPr>
        <w:t xml:space="preserve">  - סוף מדרש ויקרא רבה</w:t>
      </w:r>
    </w:p>
    <w:p w14:paraId="2CB6E264" w14:textId="77777777" w:rsidR="00B61D5B" w:rsidRDefault="00183D8F" w:rsidP="00183D8F">
      <w:pPr>
        <w:pStyle w:val="ac"/>
        <w:rPr>
          <w:rFonts w:hint="cs"/>
          <w:rtl/>
        </w:rPr>
      </w:pPr>
      <w:r>
        <w:rPr>
          <w:rtl/>
        </w:rPr>
        <w:t>ארבעה פתחו בנדרים. של</w:t>
      </w:r>
      <w:r>
        <w:rPr>
          <w:rFonts w:hint="cs"/>
          <w:rtl/>
        </w:rPr>
        <w:t>ו</w:t>
      </w:r>
      <w:r>
        <w:rPr>
          <w:rtl/>
        </w:rPr>
        <w:t>שה שאלו שלא כהוגן והשיבם הקב"ה כהוגן ואחד שאל שלא כהוגן והשיבו המקום שלא כהוגן</w:t>
      </w:r>
      <w:r>
        <w:rPr>
          <w:rFonts w:hint="cs"/>
          <w:rtl/>
        </w:rPr>
        <w:t xml:space="preserve"> ...</w:t>
      </w:r>
      <w:r>
        <w:rPr>
          <w:rtl/>
        </w:rPr>
        <w:t xml:space="preserve"> יפתח שאל שלא כהוגן</w:t>
      </w:r>
      <w:r>
        <w:rPr>
          <w:rFonts w:hint="cs"/>
          <w:rtl/>
        </w:rPr>
        <w:t>,</w:t>
      </w:r>
      <w:r>
        <w:rPr>
          <w:rtl/>
        </w:rPr>
        <w:t xml:space="preserve"> שנאמר</w:t>
      </w:r>
      <w:r>
        <w:rPr>
          <w:rFonts w:hint="cs"/>
          <w:rtl/>
        </w:rPr>
        <w:t>:</w:t>
      </w:r>
      <w:r>
        <w:rPr>
          <w:rtl/>
        </w:rPr>
        <w:t xml:space="preserve"> "והיה היוצא אשר יצא מדלתי ביתי"</w:t>
      </w:r>
      <w:r>
        <w:rPr>
          <w:rFonts w:hint="cs"/>
          <w:rtl/>
        </w:rPr>
        <w:t xml:space="preserve"> ... </w:t>
      </w:r>
      <w:r>
        <w:rPr>
          <w:rtl/>
        </w:rPr>
        <w:t>והשיבו הקב"ה שלא כהוגן וזימן לו את בתו.</w:t>
      </w:r>
      <w:r>
        <w:rPr>
          <w:rFonts w:hint="cs"/>
          <w:rtl/>
        </w:rPr>
        <w:t xml:space="preserve"> </w:t>
      </w:r>
    </w:p>
    <w:p w14:paraId="7F17DBC8" w14:textId="77777777" w:rsidR="005867D4" w:rsidRDefault="00183D8F" w:rsidP="00183D8F">
      <w:pPr>
        <w:pStyle w:val="ac"/>
        <w:rPr>
          <w:rFonts w:hint="cs"/>
          <w:rtl/>
        </w:rPr>
      </w:pPr>
      <w:r>
        <w:rPr>
          <w:rtl/>
        </w:rPr>
        <w:t xml:space="preserve">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w:t>
      </w:r>
      <w:proofErr w:type="spellStart"/>
      <w:r>
        <w:rPr>
          <w:rtl/>
        </w:rPr>
        <w:t>נתחייבו</w:t>
      </w:r>
      <w:proofErr w:type="spellEnd"/>
      <w:r>
        <w:rPr>
          <w:rtl/>
        </w:rPr>
        <w:t xml:space="preserve"> בדמיה.</w:t>
      </w:r>
      <w:r w:rsidR="003D0088">
        <w:rPr>
          <w:rStyle w:val="a5"/>
          <w:rtl/>
        </w:rPr>
        <w:footnoteReference w:id="20"/>
      </w:r>
    </w:p>
    <w:p w14:paraId="51579678" w14:textId="77777777" w:rsidR="00A929CD" w:rsidRDefault="00A929CD" w:rsidP="00F86189">
      <w:pPr>
        <w:pStyle w:val="ab"/>
        <w:rPr>
          <w:rtl/>
        </w:rPr>
      </w:pPr>
      <w:r>
        <w:rPr>
          <w:rtl/>
        </w:rPr>
        <w:t xml:space="preserve">בראשית רבה ט </w:t>
      </w:r>
      <w:proofErr w:type="spellStart"/>
      <w:r w:rsidR="00F86189">
        <w:rPr>
          <w:rFonts w:hint="cs"/>
          <w:rtl/>
        </w:rPr>
        <w:t>יב</w:t>
      </w:r>
      <w:proofErr w:type="spellEnd"/>
    </w:p>
    <w:p w14:paraId="28345B87" w14:textId="77777777" w:rsidR="00F86189" w:rsidRDefault="00F86189" w:rsidP="00DB0B97">
      <w:pPr>
        <w:pStyle w:val="ac"/>
        <w:rPr>
          <w:rFonts w:hint="cs"/>
          <w:rtl/>
        </w:rPr>
      </w:pPr>
      <w:r>
        <w:rPr>
          <w:rFonts w:hint="cs"/>
          <w:rtl/>
        </w:rPr>
        <w:t xml:space="preserve">"וירא אלהים את כל אשר עשה והנה טוב מאד". </w:t>
      </w:r>
      <w:r w:rsidR="00A929CD">
        <w:rPr>
          <w:rtl/>
        </w:rPr>
        <w:t>אמר ר' שמעון בן לקיש</w:t>
      </w:r>
      <w:r>
        <w:rPr>
          <w:rFonts w:hint="cs"/>
          <w:rtl/>
        </w:rPr>
        <w:t>:</w:t>
      </w:r>
      <w:r w:rsidR="00A929CD">
        <w:rPr>
          <w:rtl/>
        </w:rPr>
        <w:t xml:space="preserve"> </w:t>
      </w:r>
      <w:r>
        <w:rPr>
          <w:rFonts w:hint="cs"/>
          <w:rtl/>
        </w:rPr>
        <w:t>"</w:t>
      </w:r>
      <w:r w:rsidR="00A929CD">
        <w:rPr>
          <w:rtl/>
        </w:rPr>
        <w:t>הנה טוב מאד</w:t>
      </w:r>
      <w:r>
        <w:rPr>
          <w:rFonts w:hint="cs"/>
          <w:rtl/>
        </w:rPr>
        <w:t xml:space="preserve">" </w:t>
      </w:r>
      <w:r>
        <w:rPr>
          <w:rtl/>
        </w:rPr>
        <w:t>–</w:t>
      </w:r>
      <w:r>
        <w:rPr>
          <w:rFonts w:hint="cs"/>
          <w:rtl/>
        </w:rPr>
        <w:t xml:space="preserve"> זו </w:t>
      </w:r>
      <w:r w:rsidR="00A929CD">
        <w:rPr>
          <w:rtl/>
        </w:rPr>
        <w:t xml:space="preserve">מלכות שמים, </w:t>
      </w:r>
      <w:r>
        <w:rPr>
          <w:rFonts w:hint="cs"/>
          <w:rtl/>
        </w:rPr>
        <w:t>"</w:t>
      </w:r>
      <w:r w:rsidR="00A929CD">
        <w:rPr>
          <w:rtl/>
        </w:rPr>
        <w:t>והנה טוב מאד</w:t>
      </w:r>
      <w:r>
        <w:rPr>
          <w:rFonts w:hint="cs"/>
          <w:rtl/>
        </w:rPr>
        <w:t xml:space="preserve">" </w:t>
      </w:r>
      <w:r>
        <w:rPr>
          <w:rtl/>
        </w:rPr>
        <w:t>–</w:t>
      </w:r>
      <w:r>
        <w:rPr>
          <w:rFonts w:hint="cs"/>
          <w:rtl/>
        </w:rPr>
        <w:t xml:space="preserve"> זו מ</w:t>
      </w:r>
      <w:r w:rsidR="00A929CD">
        <w:rPr>
          <w:rtl/>
        </w:rPr>
        <w:t>לכות הארץ</w:t>
      </w:r>
      <w:r>
        <w:rPr>
          <w:rFonts w:hint="cs"/>
          <w:rtl/>
        </w:rPr>
        <w:t>.</w:t>
      </w:r>
      <w:r w:rsidR="00A929CD">
        <w:rPr>
          <w:rtl/>
        </w:rPr>
        <w:t xml:space="preserve"> וכי מלכות הארץ טובה מאד</w:t>
      </w:r>
      <w:r>
        <w:rPr>
          <w:rFonts w:hint="cs"/>
          <w:rtl/>
        </w:rPr>
        <w:t>?</w:t>
      </w:r>
      <w:r w:rsidR="00A929CD">
        <w:rPr>
          <w:rtl/>
        </w:rPr>
        <w:t xml:space="preserve"> אתמהא</w:t>
      </w:r>
      <w:r>
        <w:rPr>
          <w:rFonts w:hint="cs"/>
          <w:rtl/>
        </w:rPr>
        <w:t>!</w:t>
      </w:r>
      <w:r w:rsidR="00A929CD">
        <w:rPr>
          <w:rtl/>
        </w:rPr>
        <w:t xml:space="preserve"> אלא שהוא תובעת </w:t>
      </w:r>
      <w:proofErr w:type="spellStart"/>
      <w:r w:rsidR="00A929CD">
        <w:rPr>
          <w:rtl/>
        </w:rPr>
        <w:t>דיקיו</w:t>
      </w:r>
      <w:r>
        <w:rPr>
          <w:rFonts w:hint="cs"/>
          <w:rtl/>
        </w:rPr>
        <w:t>ן</w:t>
      </w:r>
      <w:proofErr w:type="spellEnd"/>
      <w:r w:rsidR="00A929CD">
        <w:rPr>
          <w:rtl/>
        </w:rPr>
        <w:t xml:space="preserve"> של</w:t>
      </w:r>
      <w:r>
        <w:rPr>
          <w:rFonts w:hint="cs"/>
          <w:rtl/>
        </w:rPr>
        <w:t xml:space="preserve"> </w:t>
      </w:r>
      <w:r w:rsidR="00A929CD">
        <w:rPr>
          <w:rtl/>
        </w:rPr>
        <w:t>בריות</w:t>
      </w:r>
      <w:r>
        <w:rPr>
          <w:rFonts w:hint="cs"/>
          <w:rtl/>
        </w:rPr>
        <w:t>,</w:t>
      </w:r>
      <w:r>
        <w:rPr>
          <w:rStyle w:val="a5"/>
          <w:rtl/>
        </w:rPr>
        <w:footnoteReference w:id="21"/>
      </w:r>
      <w:r>
        <w:rPr>
          <w:rFonts w:hint="cs"/>
          <w:rtl/>
        </w:rPr>
        <w:t xml:space="preserve"> שנאמר: "</w:t>
      </w:r>
      <w:r w:rsidR="00A929CD">
        <w:rPr>
          <w:rtl/>
        </w:rPr>
        <w:t>אנכי עשיתי ארץ ואדם עליה בראתי</w:t>
      </w:r>
      <w:r>
        <w:rPr>
          <w:rFonts w:hint="cs"/>
          <w:rtl/>
        </w:rPr>
        <w:t>"</w:t>
      </w:r>
      <w:r w:rsidR="00A929CD">
        <w:rPr>
          <w:rtl/>
        </w:rPr>
        <w:t xml:space="preserve"> (ישעיה מה </w:t>
      </w:r>
      <w:proofErr w:type="spellStart"/>
      <w:r w:rsidR="00A929CD">
        <w:rPr>
          <w:rtl/>
        </w:rPr>
        <w:t>יב</w:t>
      </w:r>
      <w:proofErr w:type="spellEnd"/>
      <w:r w:rsidR="00A929CD">
        <w:rPr>
          <w:rtl/>
        </w:rPr>
        <w:t>).</w:t>
      </w:r>
      <w:r>
        <w:rPr>
          <w:rStyle w:val="a5"/>
          <w:rtl/>
        </w:rPr>
        <w:footnoteReference w:id="22"/>
      </w:r>
    </w:p>
    <w:p w14:paraId="7BA80D07" w14:textId="77777777" w:rsidR="005867D4" w:rsidRDefault="005867D4" w:rsidP="00795467">
      <w:pPr>
        <w:pStyle w:val="ad"/>
        <w:spacing w:before="240"/>
        <w:rPr>
          <w:rtl/>
        </w:rPr>
      </w:pPr>
      <w:r>
        <w:rPr>
          <w:rtl/>
        </w:rPr>
        <w:t xml:space="preserve">שבת שלום </w:t>
      </w:r>
    </w:p>
    <w:p w14:paraId="7908AE37" w14:textId="77777777" w:rsidR="005867D4" w:rsidRDefault="005867D4" w:rsidP="00502B29">
      <w:pPr>
        <w:pStyle w:val="ad"/>
        <w:rPr>
          <w:rtl/>
        </w:rPr>
      </w:pPr>
      <w:r>
        <w:rPr>
          <w:rtl/>
        </w:rPr>
        <w:t>מחלקי המים</w:t>
      </w:r>
    </w:p>
    <w:sectPr w:rsidR="005867D4" w:rsidSect="00CA38CB">
      <w:headerReference w:type="default" r:id="rId7"/>
      <w:footerReference w:type="default" r:id="rId8"/>
      <w:endnotePr>
        <w:numFmt w:val="lowerLetter"/>
      </w:endnotePr>
      <w:pgSz w:w="11907" w:h="16840"/>
      <w:pgMar w:top="1361" w:right="1361" w:bottom="1361" w:left="1361"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9773" w14:textId="77777777" w:rsidR="00C2608D" w:rsidRDefault="00C2608D">
      <w:r>
        <w:separator/>
      </w:r>
    </w:p>
  </w:endnote>
  <w:endnote w:type="continuationSeparator" w:id="0">
    <w:p w14:paraId="328238F5" w14:textId="77777777" w:rsidR="00C2608D" w:rsidRDefault="00C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4127" w14:textId="77777777" w:rsidR="0083143D" w:rsidRDefault="0083143D" w:rsidP="00D30EA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5100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5100D">
      <w:rPr>
        <w:rStyle w:val="ae"/>
        <w:noProof/>
        <w:rtl/>
      </w:rPr>
      <w:t>4</w:t>
    </w:r>
    <w:r w:rsidRPr="00F8747C">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B96F" w14:textId="77777777" w:rsidR="00C2608D" w:rsidRDefault="00C2608D">
      <w:r>
        <w:separator/>
      </w:r>
    </w:p>
  </w:footnote>
  <w:footnote w:type="continuationSeparator" w:id="0">
    <w:p w14:paraId="7F55C62D" w14:textId="77777777" w:rsidR="00C2608D" w:rsidRDefault="00C2608D">
      <w:r>
        <w:continuationSeparator/>
      </w:r>
    </w:p>
  </w:footnote>
  <w:footnote w:id="1">
    <w:p w14:paraId="45879E8D" w14:textId="77777777" w:rsidR="0083143D" w:rsidRDefault="0083143D" w:rsidP="0040640B">
      <w:pPr>
        <w:pStyle w:val="a3"/>
        <w:rPr>
          <w:rtl/>
        </w:rPr>
      </w:pPr>
      <w:r>
        <w:rPr>
          <w:rStyle w:val="a5"/>
          <w:rtl/>
        </w:rPr>
        <w:footnoteRef/>
      </w:r>
      <w:r>
        <w:rPr>
          <w:rtl/>
        </w:rPr>
        <w:t xml:space="preserve"> עינו החדה של הדרשן שמה לב שבפסוק כותרת "חגיגי" זה, אשר מסכם את פתיחת הפרשה ומשמש מבוא לתחילת המכות, יש התייחסות שווה ל</w:t>
      </w:r>
      <w:smartTag w:uri="urn:schemas-microsoft-com:office:smarttags" w:element="PersonName">
        <w:smartTagPr>
          <w:attr w:name="ProductID" w:val="בני ישראל"/>
        </w:smartTagPr>
        <w:r>
          <w:rPr>
            <w:rtl/>
          </w:rPr>
          <w:t>בני ישראל</w:t>
        </w:r>
      </w:smartTag>
      <w:r>
        <w:rPr>
          <w:rtl/>
        </w:rPr>
        <w:t xml:space="preserve"> ולפרעה "מלך מצרים". גם </w:t>
      </w:r>
      <w:r>
        <w:rPr>
          <w:rFonts w:hint="cs"/>
          <w:rtl/>
        </w:rPr>
        <w:t xml:space="preserve">את </w:t>
      </w:r>
      <w:r>
        <w:rPr>
          <w:rtl/>
        </w:rPr>
        <w:t xml:space="preserve">הפסוק הסמוך בהם נמנים ראשי בתי האבות, צדה עינו של הדרשן. </w:t>
      </w:r>
    </w:p>
  </w:footnote>
  <w:footnote w:id="2">
    <w:p w14:paraId="7EDA5632" w14:textId="77777777" w:rsidR="0083143D" w:rsidRDefault="0083143D" w:rsidP="00027CA7">
      <w:pPr>
        <w:pStyle w:val="a3"/>
        <w:rPr>
          <w:rtl/>
        </w:rPr>
      </w:pPr>
      <w:r>
        <w:rPr>
          <w:rStyle w:val="a5"/>
          <w:rtl/>
        </w:rPr>
        <w:footnoteRef/>
      </w:r>
      <w:r>
        <w:rPr>
          <w:rtl/>
        </w:rPr>
        <w:t xml:space="preserve"> </w:t>
      </w:r>
      <w:r>
        <w:rPr>
          <w:rtl/>
        </w:rPr>
        <w:t xml:space="preserve">אפשר לראות </w:t>
      </w:r>
      <w:r>
        <w:rPr>
          <w:rFonts w:hint="cs"/>
          <w:rtl/>
        </w:rPr>
        <w:t xml:space="preserve">חלק זה של המדרש כעומד בפני עצמו ומתמקד ביחסים שבין משה ובני ישראל. כל הצער והסבל שעתיד משה לקבל מצאן מרעיתו (ראה במדבר יא יא-טו) רמוז כבר כאן בתחילת השליחות. </w:t>
      </w:r>
      <w:r w:rsidR="00C5100D">
        <w:rPr>
          <w:rFonts w:hint="cs"/>
          <w:rtl/>
        </w:rPr>
        <w:t xml:space="preserve">ראה דברינו </w:t>
      </w:r>
      <w:hyperlink r:id="rId1" w:history="1">
        <w:r w:rsidR="00C5100D" w:rsidRPr="00C5100D">
          <w:rPr>
            <w:rStyle w:val="Hyperlink"/>
            <w:rFonts w:hint="cs"/>
            <w:rtl/>
          </w:rPr>
          <w:t>בני סרבנים הם</w:t>
        </w:r>
      </w:hyperlink>
      <w:r w:rsidR="00C5100D">
        <w:rPr>
          <w:rFonts w:hint="cs"/>
          <w:rtl/>
        </w:rPr>
        <w:t xml:space="preserve"> בפרשת שמות. </w:t>
      </w:r>
      <w:r>
        <w:rPr>
          <w:rFonts w:hint="cs"/>
          <w:rtl/>
        </w:rPr>
        <w:t>אבל אפשר גם לקשר חלק זה להמשך המדרש "ואל פרעה מלך מצרים" כאילו הוא אומר</w:t>
      </w:r>
      <w:r>
        <w:rPr>
          <w:rtl/>
        </w:rPr>
        <w:t>: למרות היחס המעליב שתקבלו מ</w:t>
      </w:r>
      <w:r w:rsidRPr="00027CA7">
        <w:rPr>
          <w:rtl/>
        </w:rPr>
        <w:t>בָּנַי</w:t>
      </w:r>
      <w:r>
        <w:rPr>
          <w:rtl/>
        </w:rPr>
        <w:t xml:space="preserve"> - בפרעה תנהגו בכבוד</w:t>
      </w:r>
      <w:r w:rsidR="00C5100D">
        <w:rPr>
          <w:rFonts w:hint="cs"/>
          <w:rtl/>
        </w:rPr>
        <w:t>, הוא "מלך מצרים"</w:t>
      </w:r>
      <w:r>
        <w:rPr>
          <w:rtl/>
        </w:rPr>
        <w:t>.</w:t>
      </w:r>
    </w:p>
  </w:footnote>
  <w:footnote w:id="3">
    <w:p w14:paraId="1929A73D" w14:textId="77777777" w:rsidR="0083143D" w:rsidRDefault="0083143D" w:rsidP="0040640B">
      <w:pPr>
        <w:pStyle w:val="a3"/>
        <w:rPr>
          <w:rFonts w:hint="cs"/>
        </w:rPr>
      </w:pPr>
      <w:r>
        <w:rPr>
          <w:rStyle w:val="a5"/>
        </w:rPr>
        <w:footnoteRef/>
      </w:r>
      <w:r>
        <w:rPr>
          <w:rtl/>
        </w:rPr>
        <w:t xml:space="preserve"> </w:t>
      </w:r>
      <w:r>
        <w:rPr>
          <w:rFonts w:hint="cs"/>
          <w:rtl/>
        </w:rPr>
        <w:t xml:space="preserve">הביטוי "לעשות את הדין" שגור יותר בלשון אגדה מאשר במשפט והלכה. ראה למשל,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"ב: "</w:t>
      </w:r>
      <w:r>
        <w:rPr>
          <w:rFonts w:hint="eastAsia"/>
          <w:rtl/>
          <w:lang w:eastAsia="en-US"/>
        </w:rPr>
        <w:t>מלמד</w:t>
      </w:r>
      <w:r>
        <w:rPr>
          <w:rtl/>
          <w:lang w:eastAsia="en-US"/>
        </w:rPr>
        <w:t xml:space="preserve">, </w:t>
      </w:r>
      <w:r>
        <w:rPr>
          <w:rFonts w:hint="eastAsia"/>
          <w:rtl/>
          <w:lang w:eastAsia="en-US"/>
        </w:rPr>
        <w:t>שעלו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מרקיע</w:t>
      </w:r>
      <w:r>
        <w:rPr>
          <w:rtl/>
          <w:lang w:eastAsia="en-US"/>
        </w:rPr>
        <w:t xml:space="preserve"> </w:t>
      </w:r>
      <w:r>
        <w:rPr>
          <w:rFonts w:hint="eastAsia"/>
          <w:rtl/>
          <w:lang w:eastAsia="en-US"/>
        </w:rPr>
        <w:t>לזבול</w:t>
      </w:r>
      <w:r>
        <w:rPr>
          <w:rtl/>
          <w:lang w:eastAsia="en-US"/>
        </w:rPr>
        <w:t xml:space="preserve"> </w:t>
      </w:r>
      <w:r>
        <w:rPr>
          <w:rFonts w:hint="eastAsia"/>
          <w:rtl/>
          <w:lang w:eastAsia="en-US"/>
        </w:rPr>
        <w:t>ואמרו</w:t>
      </w:r>
      <w:r>
        <w:rPr>
          <w:rtl/>
          <w:lang w:eastAsia="en-US"/>
        </w:rPr>
        <w:t xml:space="preserve"> </w:t>
      </w:r>
      <w:r>
        <w:rPr>
          <w:rFonts w:hint="eastAsia"/>
          <w:rtl/>
          <w:lang w:eastAsia="en-US"/>
        </w:rPr>
        <w:t>לפניו</w:t>
      </w:r>
      <w:r>
        <w:rPr>
          <w:rtl/>
          <w:lang w:eastAsia="en-US"/>
        </w:rPr>
        <w:t xml:space="preserve">: </w:t>
      </w:r>
      <w:proofErr w:type="spellStart"/>
      <w:r>
        <w:rPr>
          <w:rFonts w:hint="eastAsia"/>
          <w:rtl/>
          <w:lang w:eastAsia="en-US"/>
        </w:rPr>
        <w:t>רבונו</w:t>
      </w:r>
      <w:proofErr w:type="spellEnd"/>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sidRPr="003C4BB6">
        <w:rPr>
          <w:rFonts w:hint="eastAsia"/>
          <w:rtl/>
          <w:lang w:eastAsia="en-US"/>
        </w:rPr>
        <w:t>אם</w:t>
      </w:r>
      <w:r w:rsidRPr="003C4BB6">
        <w:rPr>
          <w:rtl/>
          <w:lang w:eastAsia="en-US"/>
        </w:rPr>
        <w:t xml:space="preserve"> </w:t>
      </w:r>
      <w:r w:rsidRPr="003C4BB6">
        <w:rPr>
          <w:rFonts w:hint="eastAsia"/>
          <w:rtl/>
          <w:lang w:eastAsia="en-US"/>
        </w:rPr>
        <w:t>אתה</w:t>
      </w:r>
      <w:r w:rsidRPr="003C4BB6">
        <w:rPr>
          <w:rtl/>
          <w:lang w:eastAsia="en-US"/>
        </w:rPr>
        <w:t xml:space="preserve"> </w:t>
      </w:r>
      <w:r w:rsidRPr="003C4BB6">
        <w:rPr>
          <w:rFonts w:hint="eastAsia"/>
          <w:rtl/>
          <w:lang w:eastAsia="en-US"/>
        </w:rPr>
        <w:t>עושה</w:t>
      </w:r>
      <w:r w:rsidRPr="003C4BB6">
        <w:rPr>
          <w:rtl/>
          <w:lang w:eastAsia="en-US"/>
        </w:rPr>
        <w:t xml:space="preserve"> </w:t>
      </w:r>
      <w:r w:rsidRPr="003C4BB6">
        <w:rPr>
          <w:rFonts w:hint="eastAsia"/>
          <w:rtl/>
          <w:lang w:eastAsia="en-US"/>
        </w:rPr>
        <w:t>דין</w:t>
      </w:r>
      <w:r w:rsidRPr="003C4BB6">
        <w:rPr>
          <w:rtl/>
          <w:lang w:eastAsia="en-US"/>
        </w:rPr>
        <w:t xml:space="preserve"> </w:t>
      </w:r>
      <w:r w:rsidRPr="003C4BB6">
        <w:rPr>
          <w:rFonts w:hint="eastAsia"/>
          <w:rtl/>
          <w:lang w:eastAsia="en-US"/>
        </w:rPr>
        <w:t>לבן</w:t>
      </w:r>
      <w:r w:rsidRPr="003C4BB6">
        <w:rPr>
          <w:rtl/>
          <w:lang w:eastAsia="en-US"/>
        </w:rPr>
        <w:t xml:space="preserve"> </w:t>
      </w:r>
      <w:r w:rsidRPr="003C4BB6">
        <w:rPr>
          <w:rFonts w:hint="eastAsia"/>
          <w:rtl/>
          <w:lang w:eastAsia="en-US"/>
        </w:rPr>
        <w:t>עמרם</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מאירים</w:t>
      </w:r>
      <w:r w:rsidRPr="003C4BB6">
        <w:rPr>
          <w:rtl/>
          <w:lang w:eastAsia="en-US"/>
        </w:rPr>
        <w:t xml:space="preserve">, </w:t>
      </w:r>
      <w:r w:rsidRPr="003C4BB6">
        <w:rPr>
          <w:rFonts w:hint="eastAsia"/>
          <w:rtl/>
          <w:lang w:eastAsia="en-US"/>
        </w:rPr>
        <w:t>ואם</w:t>
      </w:r>
      <w:r w:rsidRPr="003C4BB6">
        <w:rPr>
          <w:rtl/>
          <w:lang w:eastAsia="en-US"/>
        </w:rPr>
        <w:t xml:space="preserve"> </w:t>
      </w:r>
      <w:r w:rsidRPr="003C4BB6">
        <w:rPr>
          <w:rFonts w:hint="eastAsia"/>
          <w:rtl/>
          <w:lang w:eastAsia="en-US"/>
        </w:rPr>
        <w:t>לאו</w:t>
      </w:r>
      <w:r w:rsidRPr="003C4BB6">
        <w:rPr>
          <w:rtl/>
          <w:lang w:eastAsia="en-US"/>
        </w:rPr>
        <w:t xml:space="preserve"> - </w:t>
      </w:r>
      <w:r w:rsidRPr="003C4BB6">
        <w:rPr>
          <w:rFonts w:hint="eastAsia"/>
          <w:rtl/>
          <w:lang w:eastAsia="en-US"/>
        </w:rPr>
        <w:t>אין</w:t>
      </w:r>
      <w:r w:rsidRPr="003C4BB6">
        <w:rPr>
          <w:rtl/>
          <w:lang w:eastAsia="en-US"/>
        </w:rPr>
        <w:t xml:space="preserve"> </w:t>
      </w:r>
      <w:r w:rsidRPr="003C4BB6">
        <w:rPr>
          <w:rFonts w:hint="eastAsia"/>
          <w:rtl/>
          <w:lang w:eastAsia="en-US"/>
        </w:rPr>
        <w:t>אנו</w:t>
      </w:r>
      <w:r w:rsidRPr="003C4BB6">
        <w:rPr>
          <w:rtl/>
          <w:lang w:eastAsia="en-US"/>
        </w:rPr>
        <w:t xml:space="preserve"> </w:t>
      </w:r>
      <w:proofErr w:type="spellStart"/>
      <w:r w:rsidRPr="003C4BB6">
        <w:rPr>
          <w:rFonts w:hint="eastAsia"/>
          <w:rtl/>
          <w:lang w:eastAsia="en-US"/>
        </w:rPr>
        <w:t>מאירין</w:t>
      </w:r>
      <w:proofErr w:type="spellEnd"/>
      <w:r w:rsidRPr="003C4BB6">
        <w:rPr>
          <w:rtl/>
          <w:lang w:eastAsia="en-US"/>
        </w:rPr>
        <w:t>!</w:t>
      </w:r>
      <w:r w:rsidRPr="003C4BB6">
        <w:rPr>
          <w:rFonts w:hint="cs"/>
          <w:rtl/>
          <w:lang w:eastAsia="en-US"/>
        </w:rPr>
        <w:t>" וכן,</w:t>
      </w:r>
      <w:r w:rsidRPr="003C4BB6">
        <w:rPr>
          <w:rtl/>
          <w:lang w:eastAsia="en-US"/>
        </w:rPr>
        <w:t xml:space="preserve"> </w:t>
      </w:r>
      <w:r w:rsidRPr="003C4BB6">
        <w:rPr>
          <w:rFonts w:hint="eastAsia"/>
          <w:rtl/>
          <w:lang w:eastAsia="en-US"/>
        </w:rPr>
        <w:t>מסכת</w:t>
      </w:r>
      <w:r w:rsidRPr="003C4BB6">
        <w:rPr>
          <w:rtl/>
          <w:lang w:eastAsia="en-US"/>
        </w:rPr>
        <w:t xml:space="preserve"> </w:t>
      </w:r>
      <w:r w:rsidRPr="003C4BB6">
        <w:rPr>
          <w:rFonts w:hint="eastAsia"/>
          <w:rtl/>
          <w:lang w:eastAsia="en-US"/>
        </w:rPr>
        <w:t>דרך</w:t>
      </w:r>
      <w:r w:rsidRPr="003C4BB6">
        <w:rPr>
          <w:rtl/>
          <w:lang w:eastAsia="en-US"/>
        </w:rPr>
        <w:t xml:space="preserve"> </w:t>
      </w:r>
      <w:r w:rsidRPr="003C4BB6">
        <w:rPr>
          <w:rFonts w:hint="eastAsia"/>
          <w:rtl/>
          <w:lang w:eastAsia="en-US"/>
        </w:rPr>
        <w:t>ארץ</w:t>
      </w:r>
      <w:r w:rsidRPr="003C4BB6">
        <w:rPr>
          <w:rtl/>
          <w:lang w:eastAsia="en-US"/>
        </w:rPr>
        <w:t xml:space="preserve"> </w:t>
      </w:r>
      <w:r w:rsidRPr="003C4BB6">
        <w:rPr>
          <w:rFonts w:hint="eastAsia"/>
          <w:rtl/>
          <w:lang w:eastAsia="en-US"/>
        </w:rPr>
        <w:t>פרק</w:t>
      </w:r>
      <w:r w:rsidRPr="003C4BB6">
        <w:rPr>
          <w:rtl/>
          <w:lang w:eastAsia="en-US"/>
        </w:rPr>
        <w:t xml:space="preserve"> </w:t>
      </w:r>
      <w:r w:rsidRPr="003C4BB6">
        <w:rPr>
          <w:rFonts w:hint="eastAsia"/>
          <w:rtl/>
          <w:lang w:eastAsia="en-US"/>
        </w:rPr>
        <w:t>שלום</w:t>
      </w:r>
      <w:r w:rsidRPr="003C4BB6">
        <w:rPr>
          <w:rtl/>
          <w:lang w:eastAsia="en-US"/>
        </w:rPr>
        <w:t xml:space="preserve"> </w:t>
      </w:r>
      <w:r w:rsidRPr="003C4BB6">
        <w:rPr>
          <w:rFonts w:hint="eastAsia"/>
          <w:rtl/>
          <w:lang w:eastAsia="en-US"/>
        </w:rPr>
        <w:t>הלכה</w:t>
      </w:r>
      <w:r w:rsidRPr="003C4BB6">
        <w:rPr>
          <w:rtl/>
          <w:lang w:eastAsia="en-US"/>
        </w:rPr>
        <w:t xml:space="preserve"> </w:t>
      </w:r>
      <w:r w:rsidRPr="003C4BB6">
        <w:rPr>
          <w:rFonts w:hint="eastAsia"/>
          <w:rtl/>
          <w:lang w:eastAsia="en-US"/>
        </w:rPr>
        <w:t>ב</w:t>
      </w:r>
      <w:r w:rsidRPr="003C4BB6">
        <w:rPr>
          <w:rFonts w:hint="cs"/>
          <w:rtl/>
          <w:lang w:eastAsia="en-US"/>
        </w:rPr>
        <w:t>: "</w:t>
      </w:r>
      <w:r w:rsidRPr="003C4BB6">
        <w:rPr>
          <w:rFonts w:hint="eastAsia"/>
          <w:rtl/>
          <w:lang w:eastAsia="en-US"/>
        </w:rPr>
        <w:t>תמן</w:t>
      </w:r>
      <w:r w:rsidRPr="003C4BB6">
        <w:rPr>
          <w:rtl/>
          <w:lang w:eastAsia="en-US"/>
        </w:rPr>
        <w:t xml:space="preserve"> </w:t>
      </w:r>
      <w:proofErr w:type="spellStart"/>
      <w:r w:rsidRPr="003C4BB6">
        <w:rPr>
          <w:rFonts w:hint="eastAsia"/>
          <w:rtl/>
          <w:lang w:eastAsia="en-US"/>
        </w:rPr>
        <w:t>תנינא</w:t>
      </w:r>
      <w:proofErr w:type="spellEnd"/>
      <w:r w:rsidRPr="003C4BB6">
        <w:rPr>
          <w:rFonts w:hint="cs"/>
          <w:rtl/>
          <w:lang w:eastAsia="en-US"/>
        </w:rPr>
        <w:t>:</w:t>
      </w:r>
      <w:r w:rsidRPr="003C4BB6">
        <w:rPr>
          <w:rtl/>
          <w:lang w:eastAsia="en-US"/>
        </w:rPr>
        <w:t xml:space="preserve"> </w:t>
      </w:r>
      <w:r w:rsidRPr="003C4BB6">
        <w:rPr>
          <w:rFonts w:hint="eastAsia"/>
          <w:rtl/>
          <w:lang w:eastAsia="en-US"/>
        </w:rPr>
        <w:t>רבן</w:t>
      </w:r>
      <w:r w:rsidRPr="003C4BB6">
        <w:rPr>
          <w:rtl/>
          <w:lang w:eastAsia="en-US"/>
        </w:rPr>
        <w:t xml:space="preserve"> </w:t>
      </w:r>
      <w:r w:rsidRPr="003C4BB6">
        <w:rPr>
          <w:rFonts w:hint="eastAsia"/>
          <w:rtl/>
          <w:lang w:eastAsia="en-US"/>
        </w:rPr>
        <w:t>שמעון</w:t>
      </w:r>
      <w:r w:rsidRPr="003C4BB6">
        <w:rPr>
          <w:rtl/>
          <w:lang w:eastAsia="en-US"/>
        </w:rPr>
        <w:t xml:space="preserve"> </w:t>
      </w:r>
      <w:r w:rsidRPr="003C4BB6">
        <w:rPr>
          <w:rFonts w:hint="eastAsia"/>
          <w:rtl/>
          <w:lang w:eastAsia="en-US"/>
        </w:rPr>
        <w:t>בן</w:t>
      </w:r>
      <w:r w:rsidRPr="003C4BB6">
        <w:rPr>
          <w:rtl/>
          <w:lang w:eastAsia="en-US"/>
        </w:rPr>
        <w:t xml:space="preserve"> </w:t>
      </w:r>
      <w:r w:rsidRPr="003C4BB6">
        <w:rPr>
          <w:rFonts w:hint="eastAsia"/>
          <w:rtl/>
          <w:lang w:eastAsia="en-US"/>
        </w:rPr>
        <w:t>גמליאל</w:t>
      </w:r>
      <w:r w:rsidRPr="003C4BB6">
        <w:rPr>
          <w:rtl/>
          <w:lang w:eastAsia="en-US"/>
        </w:rPr>
        <w:t xml:space="preserve"> </w:t>
      </w:r>
      <w:r w:rsidRPr="003C4BB6">
        <w:rPr>
          <w:rFonts w:hint="eastAsia"/>
          <w:rtl/>
          <w:lang w:eastAsia="en-US"/>
        </w:rPr>
        <w:t>אומר</w:t>
      </w:r>
      <w:r w:rsidRPr="003C4BB6">
        <w:rPr>
          <w:rFonts w:hint="cs"/>
          <w:rtl/>
          <w:lang w:eastAsia="en-US"/>
        </w:rPr>
        <w:t>:</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שלשה</w:t>
      </w:r>
      <w:r w:rsidRPr="003C4BB6">
        <w:rPr>
          <w:rtl/>
          <w:lang w:eastAsia="en-US"/>
        </w:rPr>
        <w:t xml:space="preserve"> </w:t>
      </w:r>
      <w:r w:rsidRPr="003C4BB6">
        <w:rPr>
          <w:rFonts w:hint="eastAsia"/>
          <w:rtl/>
          <w:lang w:eastAsia="en-US"/>
        </w:rPr>
        <w:t>דברים</w:t>
      </w:r>
      <w:r w:rsidRPr="003C4BB6">
        <w:rPr>
          <w:rtl/>
          <w:lang w:eastAsia="en-US"/>
        </w:rPr>
        <w:t xml:space="preserve"> </w:t>
      </w:r>
      <w:r w:rsidRPr="003C4BB6">
        <w:rPr>
          <w:rFonts w:hint="eastAsia"/>
          <w:rtl/>
          <w:lang w:eastAsia="en-US"/>
        </w:rPr>
        <w:t>העולם</w:t>
      </w:r>
      <w:r w:rsidRPr="003C4BB6">
        <w:rPr>
          <w:rtl/>
          <w:lang w:eastAsia="en-US"/>
        </w:rPr>
        <w:t xml:space="preserve"> </w:t>
      </w:r>
      <w:r w:rsidRPr="003C4BB6">
        <w:rPr>
          <w:rFonts w:hint="eastAsia"/>
          <w:rtl/>
          <w:lang w:eastAsia="en-US"/>
        </w:rPr>
        <w:t>עומד</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הדין</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האמת</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השלום</w:t>
      </w:r>
      <w:r>
        <w:rPr>
          <w:rFonts w:hint="cs"/>
          <w:rtl/>
          <w:lang w:eastAsia="en-US"/>
        </w:rPr>
        <w:t xml:space="preserve"> ...</w:t>
      </w:r>
      <w:r w:rsidRPr="003C4BB6">
        <w:rPr>
          <w:rtl/>
          <w:lang w:eastAsia="en-US"/>
        </w:rPr>
        <w:t xml:space="preserve"> </w:t>
      </w:r>
      <w:r w:rsidRPr="003C4BB6">
        <w:rPr>
          <w:rFonts w:hint="eastAsia"/>
          <w:rtl/>
          <w:lang w:eastAsia="en-US"/>
        </w:rPr>
        <w:t>נ</w:t>
      </w:r>
      <w:r>
        <w:rPr>
          <w:rFonts w:hint="eastAsia"/>
          <w:rtl/>
          <w:lang w:eastAsia="en-US"/>
        </w:rPr>
        <w:t>ַ</w:t>
      </w:r>
      <w:r w:rsidRPr="003C4BB6">
        <w:rPr>
          <w:rFonts w:hint="eastAsia"/>
          <w:rtl/>
          <w:lang w:eastAsia="en-US"/>
        </w:rPr>
        <w:t>ע</w:t>
      </w:r>
      <w:r>
        <w:rPr>
          <w:rFonts w:hint="eastAsia"/>
          <w:rtl/>
          <w:lang w:eastAsia="en-US"/>
        </w:rPr>
        <w:t>ֲ</w:t>
      </w:r>
      <w:r w:rsidRPr="003C4BB6">
        <w:rPr>
          <w:rFonts w:hint="eastAsia"/>
          <w:rtl/>
          <w:lang w:eastAsia="en-US"/>
        </w:rPr>
        <w:t>ש</w:t>
      </w:r>
      <w:r>
        <w:rPr>
          <w:rFonts w:hint="eastAsia"/>
          <w:rtl/>
          <w:lang w:eastAsia="en-US"/>
        </w:rPr>
        <w:t>ָ</w:t>
      </w:r>
      <w:r w:rsidRPr="003C4BB6">
        <w:rPr>
          <w:rFonts w:hint="eastAsia"/>
          <w:rtl/>
          <w:lang w:eastAsia="en-US"/>
        </w:rPr>
        <w:t>ה</w:t>
      </w:r>
      <w:r w:rsidRPr="003C4BB6">
        <w:rPr>
          <w:rtl/>
          <w:lang w:eastAsia="en-US"/>
        </w:rPr>
        <w:t xml:space="preserve"> </w:t>
      </w:r>
      <w:r w:rsidRPr="003C4BB6">
        <w:rPr>
          <w:rFonts w:hint="eastAsia"/>
          <w:rtl/>
          <w:lang w:eastAsia="en-US"/>
        </w:rPr>
        <w:t>הדין</w:t>
      </w:r>
      <w:r>
        <w:rPr>
          <w:rFonts w:hint="cs"/>
          <w:rtl/>
          <w:lang w:eastAsia="en-US"/>
        </w:rPr>
        <w:t xml:space="preserve"> -</w:t>
      </w:r>
      <w:r w:rsidRPr="003C4BB6">
        <w:rPr>
          <w:rtl/>
          <w:lang w:eastAsia="en-US"/>
        </w:rPr>
        <w:t xml:space="preserve"> </w:t>
      </w:r>
      <w:r w:rsidRPr="003C4BB6">
        <w:rPr>
          <w:rFonts w:hint="eastAsia"/>
          <w:rtl/>
          <w:lang w:eastAsia="en-US"/>
        </w:rPr>
        <w:t>נעשה</w:t>
      </w:r>
      <w:r>
        <w:rPr>
          <w:rtl/>
          <w:lang w:eastAsia="en-US"/>
        </w:rPr>
        <w:t xml:space="preserve"> </w:t>
      </w:r>
      <w:r>
        <w:rPr>
          <w:rFonts w:hint="eastAsia"/>
          <w:rtl/>
          <w:lang w:eastAsia="en-US"/>
        </w:rPr>
        <w:t>אמת</w:t>
      </w:r>
      <w:r>
        <w:rPr>
          <w:rtl/>
          <w:lang w:eastAsia="en-US"/>
        </w:rPr>
        <w:t xml:space="preserve"> </w:t>
      </w:r>
      <w:r>
        <w:rPr>
          <w:rFonts w:hint="eastAsia"/>
          <w:rtl/>
          <w:lang w:eastAsia="en-US"/>
        </w:rPr>
        <w:t>נעשה</w:t>
      </w:r>
      <w:r>
        <w:rPr>
          <w:rtl/>
          <w:lang w:eastAsia="en-US"/>
        </w:rPr>
        <w:t xml:space="preserve"> </w:t>
      </w:r>
      <w:r>
        <w:rPr>
          <w:rFonts w:hint="eastAsia"/>
          <w:rtl/>
          <w:lang w:eastAsia="en-US"/>
        </w:rPr>
        <w:t>שלום</w:t>
      </w:r>
      <w:r>
        <w:rPr>
          <w:rFonts w:hint="cs"/>
          <w:rtl/>
          <w:lang w:eastAsia="en-US"/>
        </w:rPr>
        <w:t>". אבל ראה גם בהלכות צוואה ושכיב מרע: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שלשה</w:t>
      </w:r>
      <w:r>
        <w:rPr>
          <w:rtl/>
          <w:lang w:eastAsia="en-US"/>
        </w:rPr>
        <w:t xml:space="preserve"> </w:t>
      </w:r>
      <w:r>
        <w:rPr>
          <w:rFonts w:hint="eastAsia"/>
          <w:rtl/>
          <w:lang w:eastAsia="en-US"/>
        </w:rPr>
        <w:t>שנכנסו</w:t>
      </w:r>
      <w:r>
        <w:rPr>
          <w:rtl/>
          <w:lang w:eastAsia="en-US"/>
        </w:rPr>
        <w:t xml:space="preserve"> </w:t>
      </w:r>
      <w:r>
        <w:rPr>
          <w:rFonts w:hint="eastAsia"/>
          <w:rtl/>
          <w:lang w:eastAsia="en-US"/>
        </w:rPr>
        <w:t>לבקר</w:t>
      </w:r>
      <w:r>
        <w:rPr>
          <w:rtl/>
          <w:lang w:eastAsia="en-US"/>
        </w:rPr>
        <w:t xml:space="preserve"> </w:t>
      </w:r>
      <w:r>
        <w:rPr>
          <w:rFonts w:hint="eastAsia"/>
          <w:rtl/>
          <w:lang w:eastAsia="en-US"/>
        </w:rPr>
        <w:t>את</w:t>
      </w:r>
      <w:r>
        <w:rPr>
          <w:rtl/>
          <w:lang w:eastAsia="en-US"/>
        </w:rPr>
        <w:t xml:space="preserve"> </w:t>
      </w:r>
      <w:r>
        <w:rPr>
          <w:rFonts w:hint="eastAsia"/>
          <w:rtl/>
          <w:lang w:eastAsia="en-US"/>
        </w:rPr>
        <w:t>החולה</w:t>
      </w:r>
      <w:r>
        <w:rPr>
          <w:rtl/>
          <w:lang w:eastAsia="en-US"/>
        </w:rPr>
        <w:t xml:space="preserve">, </w:t>
      </w:r>
      <w:r>
        <w:rPr>
          <w:rFonts w:hint="eastAsia"/>
          <w:rtl/>
          <w:lang w:eastAsia="en-US"/>
        </w:rPr>
        <w:t>רצו</w:t>
      </w:r>
      <w:r>
        <w:rPr>
          <w:rtl/>
          <w:lang w:eastAsia="en-US"/>
        </w:rPr>
        <w:t xml:space="preserve"> - </w:t>
      </w:r>
      <w:proofErr w:type="spellStart"/>
      <w:r>
        <w:rPr>
          <w:rFonts w:hint="eastAsia"/>
          <w:rtl/>
          <w:lang w:eastAsia="en-US"/>
        </w:rPr>
        <w:t>כותבין</w:t>
      </w:r>
      <w:proofErr w:type="spellEnd"/>
      <w:r>
        <w:rPr>
          <w:rtl/>
          <w:lang w:eastAsia="en-US"/>
        </w:rPr>
        <w:t xml:space="preserve">, </w:t>
      </w:r>
      <w:r>
        <w:rPr>
          <w:rFonts w:hint="eastAsia"/>
          <w:rtl/>
          <w:lang w:eastAsia="en-US"/>
        </w:rPr>
        <w:t>רצו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דין</w:t>
      </w:r>
      <w:r>
        <w:rPr>
          <w:rtl/>
          <w:lang w:eastAsia="en-US"/>
        </w:rPr>
        <w:t xml:space="preserve">. </w:t>
      </w:r>
      <w:r>
        <w:rPr>
          <w:rFonts w:hint="eastAsia"/>
          <w:rtl/>
          <w:lang w:eastAsia="en-US"/>
        </w:rPr>
        <w:t>שנים</w:t>
      </w:r>
      <w:r>
        <w:rPr>
          <w:rtl/>
          <w:lang w:eastAsia="en-US"/>
        </w:rPr>
        <w:t xml:space="preserve"> - </w:t>
      </w:r>
      <w:proofErr w:type="spellStart"/>
      <w:r>
        <w:rPr>
          <w:rFonts w:hint="eastAsia"/>
          <w:rtl/>
          <w:lang w:eastAsia="en-US"/>
        </w:rPr>
        <w:t>כותבין</w:t>
      </w:r>
      <w:proofErr w:type="spellEnd"/>
      <w:r>
        <w:rPr>
          <w:rtl/>
          <w:lang w:eastAsia="en-US"/>
        </w:rPr>
        <w:t xml:space="preserve"> </w:t>
      </w:r>
      <w:r>
        <w:rPr>
          <w:rFonts w:hint="eastAsia"/>
          <w:rtl/>
          <w:lang w:eastAsia="en-US"/>
        </w:rPr>
        <w:t>ואין</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דין</w:t>
      </w:r>
      <w:r>
        <w:rPr>
          <w:rFonts w:hint="cs"/>
          <w:rtl/>
          <w:lang w:eastAsia="en-US"/>
        </w:rPr>
        <w:t>" (</w:t>
      </w:r>
      <w:r>
        <w:rPr>
          <w:rFonts w:hint="eastAsia"/>
          <w:rtl/>
          <w:lang w:eastAsia="en-US"/>
        </w:rPr>
        <w:t>סנהדרין</w:t>
      </w:r>
      <w:r>
        <w:rPr>
          <w:rtl/>
          <w:lang w:eastAsia="en-US"/>
        </w:rPr>
        <w:t xml:space="preserve"> </w:t>
      </w:r>
      <w:r>
        <w:rPr>
          <w:rFonts w:hint="eastAsia"/>
          <w:rtl/>
          <w:lang w:eastAsia="en-US"/>
        </w:rPr>
        <w:t>לד</w:t>
      </w:r>
      <w:r>
        <w:rPr>
          <w:rtl/>
          <w:lang w:eastAsia="en-US"/>
        </w:rPr>
        <w:t xml:space="preserve"> </w:t>
      </w:r>
      <w:r>
        <w:rPr>
          <w:rFonts w:hint="eastAsia"/>
          <w:rtl/>
          <w:lang w:eastAsia="en-US"/>
        </w:rPr>
        <w:t>ע</w:t>
      </w:r>
      <w:r>
        <w:rPr>
          <w:rFonts w:hint="cs"/>
          <w:rtl/>
          <w:lang w:eastAsia="en-US"/>
        </w:rPr>
        <w:t>"ב).</w:t>
      </w:r>
    </w:p>
  </w:footnote>
  <w:footnote w:id="4">
    <w:p w14:paraId="6E01985D" w14:textId="77777777" w:rsidR="0083143D" w:rsidRDefault="0083143D">
      <w:pPr>
        <w:pStyle w:val="a3"/>
        <w:rPr>
          <w:rFonts w:hint="cs"/>
        </w:rPr>
      </w:pPr>
      <w:r>
        <w:rPr>
          <w:rStyle w:val="a5"/>
        </w:rPr>
        <w:footnoteRef/>
      </w:r>
      <w:r>
        <w:rPr>
          <w:rtl/>
        </w:rPr>
        <w:t xml:space="preserve"> </w:t>
      </w:r>
      <w:r>
        <w:rPr>
          <w:rFonts w:hint="cs"/>
          <w:rtl/>
        </w:rPr>
        <w:t>במכת בכורות, בפרשת בא, פרעה עצמו קם ויורד אל משה ומבקש שיצאו ממצרים. אבל כ</w:t>
      </w:r>
      <w:smartTag w:uri="urn:schemas-microsoft-com:office:smarttags" w:element="PersonName">
        <w:smartTagPr>
          <w:attr w:name="ProductID" w:val="אשר משה"/>
        </w:smartTagPr>
        <w:r>
          <w:rPr>
            <w:rFonts w:hint="cs"/>
            <w:rtl/>
          </w:rPr>
          <w:t>אשר משה</w:t>
        </w:r>
      </w:smartTag>
      <w:r>
        <w:rPr>
          <w:rFonts w:hint="cs"/>
          <w:rtl/>
        </w:rPr>
        <w:t xml:space="preserve"> מזהיר את פרעה ואומר לו שזה יקרה, הוא לא אומר: אתה תרד, אלא רק שעבדיך ירדו. בלשון מנומסת.</w:t>
      </w:r>
    </w:p>
  </w:footnote>
  <w:footnote w:id="5">
    <w:p w14:paraId="4E3F1362" w14:textId="77777777" w:rsidR="0083143D" w:rsidRDefault="0083143D" w:rsidP="00A06E44">
      <w:pPr>
        <w:pStyle w:val="a3"/>
        <w:rPr>
          <w:rFonts w:hint="cs"/>
          <w:rtl/>
        </w:rPr>
      </w:pPr>
      <w:r>
        <w:rPr>
          <w:rStyle w:val="a5"/>
          <w:rtl/>
        </w:rPr>
        <w:footnoteRef/>
      </w:r>
      <w:r>
        <w:rPr>
          <w:rtl/>
        </w:rPr>
        <w:t xml:space="preserve"> </w:t>
      </w:r>
      <w:r>
        <w:rPr>
          <w:rFonts w:hint="cs"/>
          <w:rtl/>
        </w:rPr>
        <w:t xml:space="preserve">וכן הוא </w:t>
      </w:r>
      <w:r>
        <w:rPr>
          <w:rtl/>
        </w:rPr>
        <w:t xml:space="preserve">במכילתא </w:t>
      </w:r>
      <w:r>
        <w:rPr>
          <w:rFonts w:hint="cs"/>
          <w:rtl/>
        </w:rPr>
        <w:t xml:space="preserve">דרבי ישמעאל פרשת בא פרשה </w:t>
      </w:r>
      <w:proofErr w:type="spellStart"/>
      <w:r>
        <w:rPr>
          <w:rFonts w:hint="cs"/>
          <w:rtl/>
        </w:rPr>
        <w:t>יג</w:t>
      </w:r>
      <w:proofErr w:type="spellEnd"/>
      <w:r>
        <w:rPr>
          <w:rFonts w:hint="cs"/>
          <w:rtl/>
        </w:rPr>
        <w:t xml:space="preserve">, אלא בסדר הפוך של הפסוקים, ושם הוא מוסיף גם מקרים נוספים בתנ"ך: "וירדו כל עבדיך </w:t>
      </w:r>
      <w:smartTag w:uri="urn:schemas-microsoft-com:office:smarttags" w:element="PersonName">
        <w:smartTagPr>
          <w:attr w:name="ProductID" w:val="אלה אלי -"/>
        </w:smartTagPr>
        <w:r>
          <w:rPr>
            <w:rFonts w:hint="cs"/>
            <w:rtl/>
          </w:rPr>
          <w:t>אלה אלי -</w:t>
        </w:r>
      </w:smartTag>
      <w:r>
        <w:rPr>
          <w:rFonts w:hint="cs"/>
          <w:rtl/>
        </w:rPr>
        <w:t xml:space="preserve"> שאין תלמוד לומר "אלה", אלא שסופך עתיד להיות בראשם ולירד בראשונה, אלא </w:t>
      </w:r>
      <w:smartTag w:uri="urn:schemas-microsoft-com:office:smarttags" w:element="PersonName">
        <w:smartTagPr>
          <w:attr w:name="ProductID" w:val="מלמד שמשה"/>
        </w:smartTagPr>
        <w:r>
          <w:rPr>
            <w:rFonts w:hint="cs"/>
            <w:rtl/>
          </w:rPr>
          <w:t>מלמד שמשה</w:t>
        </w:r>
      </w:smartTag>
      <w:r>
        <w:rPr>
          <w:rFonts w:hint="cs"/>
          <w:rtl/>
        </w:rPr>
        <w:t xml:space="preserve"> חלק כבוד למלכות. וכן הקב"ה אמר לו חלוק כבוד למלכות, שנאמר: וידבר יי' אל משה ואל אהרן ויצום אל פרעה - ציוום לחלוק כבוד למלכות. וכן מצינו ביוסף שחלק כבוד למלכות </w:t>
      </w:r>
      <w:r>
        <w:rPr>
          <w:rtl/>
        </w:rPr>
        <w:t>שנא</w:t>
      </w:r>
      <w:r>
        <w:rPr>
          <w:rFonts w:hint="cs"/>
          <w:rtl/>
        </w:rPr>
        <w:t xml:space="preserve">מר: </w:t>
      </w:r>
      <w:r>
        <w:rPr>
          <w:rtl/>
        </w:rPr>
        <w:t>בלעדי אלהים יענה את שלום פרעה (ברא</w:t>
      </w:r>
      <w:r>
        <w:rPr>
          <w:rFonts w:hint="cs"/>
          <w:rtl/>
        </w:rPr>
        <w:t>שית</w:t>
      </w:r>
      <w:r>
        <w:rPr>
          <w:rtl/>
        </w:rPr>
        <w:t xml:space="preserve"> </w:t>
      </w:r>
      <w:proofErr w:type="spellStart"/>
      <w:r>
        <w:rPr>
          <w:rtl/>
        </w:rPr>
        <w:t>מא</w:t>
      </w:r>
      <w:proofErr w:type="spellEnd"/>
      <w:r>
        <w:rPr>
          <w:rtl/>
        </w:rPr>
        <w:t xml:space="preserve"> </w:t>
      </w:r>
      <w:proofErr w:type="spellStart"/>
      <w:r>
        <w:rPr>
          <w:rtl/>
        </w:rPr>
        <w:t>טז</w:t>
      </w:r>
      <w:proofErr w:type="spellEnd"/>
      <w:r>
        <w:rPr>
          <w:rtl/>
        </w:rPr>
        <w:t>)</w:t>
      </w:r>
      <w:r>
        <w:rPr>
          <w:rFonts w:hint="cs"/>
          <w:rtl/>
        </w:rPr>
        <w:t>.</w:t>
      </w:r>
      <w:r>
        <w:rPr>
          <w:rtl/>
        </w:rPr>
        <w:t xml:space="preserve"> וכן יעקב חלק כבוד למלכות</w:t>
      </w:r>
      <w:r>
        <w:rPr>
          <w:rFonts w:hint="cs"/>
          <w:rtl/>
        </w:rPr>
        <w:t>,</w:t>
      </w:r>
      <w:r>
        <w:rPr>
          <w:rtl/>
        </w:rPr>
        <w:t xml:space="preserve"> שנאמר</w:t>
      </w:r>
      <w:r>
        <w:rPr>
          <w:rFonts w:hint="cs"/>
          <w:rtl/>
        </w:rPr>
        <w:t>:</w:t>
      </w:r>
      <w:r>
        <w:rPr>
          <w:rtl/>
        </w:rPr>
        <w:t xml:space="preserve"> ויתחזק ישראל וישב על המטה (שם מח ב). וכן אליהו חלק כבוד למלכות</w:t>
      </w:r>
      <w:r>
        <w:rPr>
          <w:rFonts w:hint="cs"/>
          <w:rtl/>
        </w:rPr>
        <w:t>,</w:t>
      </w:r>
      <w:r>
        <w:rPr>
          <w:rtl/>
        </w:rPr>
        <w:t xml:space="preserve"> שנאמר</w:t>
      </w:r>
      <w:r>
        <w:rPr>
          <w:rFonts w:hint="cs"/>
          <w:rtl/>
        </w:rPr>
        <w:t>:</w:t>
      </w:r>
      <w:r>
        <w:rPr>
          <w:rtl/>
        </w:rPr>
        <w:t xml:space="preserve"> ויד ה' </w:t>
      </w:r>
      <w:proofErr w:type="spellStart"/>
      <w:r>
        <w:rPr>
          <w:rtl/>
        </w:rPr>
        <w:t>היתה</w:t>
      </w:r>
      <w:proofErr w:type="spellEnd"/>
      <w:r>
        <w:rPr>
          <w:rtl/>
        </w:rPr>
        <w:t xml:space="preserve"> אל אליהו וישנס מתניו </w:t>
      </w:r>
      <w:proofErr w:type="spellStart"/>
      <w:r>
        <w:rPr>
          <w:rtl/>
        </w:rPr>
        <w:t>וירץ</w:t>
      </w:r>
      <w:proofErr w:type="spellEnd"/>
      <w:r>
        <w:rPr>
          <w:rtl/>
        </w:rPr>
        <w:t xml:space="preserve"> לפני אחאב (מלכים א </w:t>
      </w:r>
      <w:proofErr w:type="spellStart"/>
      <w:r>
        <w:rPr>
          <w:rtl/>
        </w:rPr>
        <w:t>יח</w:t>
      </w:r>
      <w:proofErr w:type="spellEnd"/>
      <w:r>
        <w:rPr>
          <w:rtl/>
        </w:rPr>
        <w:t xml:space="preserve"> מו). וכן חנניה </w:t>
      </w:r>
      <w:proofErr w:type="spellStart"/>
      <w:r>
        <w:rPr>
          <w:rtl/>
        </w:rPr>
        <w:t>מישאל</w:t>
      </w:r>
      <w:proofErr w:type="spellEnd"/>
      <w:r>
        <w:rPr>
          <w:rtl/>
        </w:rPr>
        <w:t xml:space="preserve"> ועזריה חלקו כבוד למלכות</w:t>
      </w:r>
      <w:r>
        <w:rPr>
          <w:rFonts w:hint="cs"/>
          <w:rtl/>
        </w:rPr>
        <w:t>,</w:t>
      </w:r>
      <w:r>
        <w:rPr>
          <w:rtl/>
        </w:rPr>
        <w:t xml:space="preserve"> שנ</w:t>
      </w:r>
      <w:r>
        <w:rPr>
          <w:rFonts w:hint="cs"/>
          <w:rtl/>
        </w:rPr>
        <w:t xml:space="preserve">אמר: </w:t>
      </w:r>
      <w:proofErr w:type="spellStart"/>
      <w:r>
        <w:rPr>
          <w:rtl/>
        </w:rPr>
        <w:t>באדין</w:t>
      </w:r>
      <w:proofErr w:type="spellEnd"/>
      <w:r>
        <w:rPr>
          <w:rtl/>
        </w:rPr>
        <w:t xml:space="preserve"> קרב נבוכדנצר </w:t>
      </w:r>
      <w:proofErr w:type="spellStart"/>
      <w:r>
        <w:rPr>
          <w:rtl/>
        </w:rPr>
        <w:t>לתרע</w:t>
      </w:r>
      <w:proofErr w:type="spellEnd"/>
      <w:r>
        <w:rPr>
          <w:rtl/>
        </w:rPr>
        <w:t xml:space="preserve"> וגו' </w:t>
      </w:r>
      <w:proofErr w:type="spellStart"/>
      <w:r>
        <w:rPr>
          <w:rtl/>
        </w:rPr>
        <w:t>עבדוהי</w:t>
      </w:r>
      <w:proofErr w:type="spellEnd"/>
      <w:r>
        <w:rPr>
          <w:rtl/>
        </w:rPr>
        <w:t xml:space="preserve"> די </w:t>
      </w:r>
      <w:proofErr w:type="spellStart"/>
      <w:r>
        <w:rPr>
          <w:rtl/>
        </w:rPr>
        <w:t>אלהא</w:t>
      </w:r>
      <w:proofErr w:type="spellEnd"/>
      <w:r>
        <w:rPr>
          <w:rtl/>
        </w:rPr>
        <w:t xml:space="preserve"> </w:t>
      </w:r>
      <w:proofErr w:type="spellStart"/>
      <w:r>
        <w:rPr>
          <w:rtl/>
        </w:rPr>
        <w:t>עלאה</w:t>
      </w:r>
      <w:proofErr w:type="spellEnd"/>
      <w:r>
        <w:rPr>
          <w:rtl/>
        </w:rPr>
        <w:t xml:space="preserve"> פוקו ואתו (דניאל ג </w:t>
      </w:r>
      <w:proofErr w:type="spellStart"/>
      <w:r>
        <w:rPr>
          <w:rtl/>
        </w:rPr>
        <w:t>כו</w:t>
      </w:r>
      <w:proofErr w:type="spellEnd"/>
      <w:r>
        <w:rPr>
          <w:rFonts w:hint="cs"/>
          <w:rtl/>
        </w:rPr>
        <w:t xml:space="preserve">, </w:t>
      </w:r>
      <w:r w:rsidR="00C5100D">
        <w:rPr>
          <w:rFonts w:hint="cs"/>
          <w:rtl/>
        </w:rPr>
        <w:t>נבוכדנצר</w:t>
      </w:r>
      <w:r>
        <w:rPr>
          <w:rFonts w:hint="cs"/>
          <w:rtl/>
        </w:rPr>
        <w:t xml:space="preserve"> קורא לחנניה </w:t>
      </w:r>
      <w:proofErr w:type="spellStart"/>
      <w:r>
        <w:rPr>
          <w:rFonts w:hint="cs"/>
          <w:rtl/>
        </w:rPr>
        <w:t>מישאל</w:t>
      </w:r>
      <w:proofErr w:type="spellEnd"/>
      <w:r>
        <w:rPr>
          <w:rFonts w:hint="cs"/>
          <w:rtl/>
        </w:rPr>
        <w:t xml:space="preserve"> עזריה ודניאל שהשליך לכבשן האש לצאת והם יוצאים, ראה שם)</w:t>
      </w:r>
      <w:r>
        <w:rPr>
          <w:rtl/>
        </w:rPr>
        <w:t>. וכן דניאל חלק כבוד למלכות</w:t>
      </w:r>
      <w:r>
        <w:rPr>
          <w:rFonts w:hint="cs"/>
          <w:rtl/>
        </w:rPr>
        <w:t>,</w:t>
      </w:r>
      <w:r>
        <w:rPr>
          <w:rtl/>
        </w:rPr>
        <w:t xml:space="preserve"> שנאמר</w:t>
      </w:r>
      <w:r>
        <w:rPr>
          <w:rFonts w:hint="cs"/>
          <w:rtl/>
        </w:rPr>
        <w:t>:</w:t>
      </w:r>
      <w:r>
        <w:rPr>
          <w:rtl/>
        </w:rPr>
        <w:t xml:space="preserve"> </w:t>
      </w:r>
      <w:proofErr w:type="spellStart"/>
      <w:r>
        <w:rPr>
          <w:rtl/>
        </w:rPr>
        <w:t>וכמקרביה</w:t>
      </w:r>
      <w:proofErr w:type="spellEnd"/>
      <w:r>
        <w:rPr>
          <w:rtl/>
        </w:rPr>
        <w:t xml:space="preserve"> </w:t>
      </w:r>
      <w:proofErr w:type="spellStart"/>
      <w:r>
        <w:rPr>
          <w:rtl/>
        </w:rPr>
        <w:t>לגובא</w:t>
      </w:r>
      <w:proofErr w:type="spellEnd"/>
      <w:r>
        <w:rPr>
          <w:rtl/>
        </w:rPr>
        <w:t xml:space="preserve"> לדניאל בקל </w:t>
      </w:r>
      <w:proofErr w:type="spellStart"/>
      <w:r>
        <w:rPr>
          <w:rtl/>
        </w:rPr>
        <w:t>עציב</w:t>
      </w:r>
      <w:proofErr w:type="spellEnd"/>
      <w:r>
        <w:rPr>
          <w:rtl/>
        </w:rPr>
        <w:t xml:space="preserve"> </w:t>
      </w:r>
      <w:proofErr w:type="spellStart"/>
      <w:r>
        <w:rPr>
          <w:rtl/>
        </w:rPr>
        <w:t>זעיק</w:t>
      </w:r>
      <w:proofErr w:type="spellEnd"/>
      <w:r>
        <w:rPr>
          <w:rtl/>
        </w:rPr>
        <w:t xml:space="preserve"> וגו' אדין דניאל עם מלכא וגו' (שם ו </w:t>
      </w:r>
      <w:proofErr w:type="spellStart"/>
      <w:r>
        <w:rPr>
          <w:rtl/>
        </w:rPr>
        <w:t>כא</w:t>
      </w:r>
      <w:proofErr w:type="spellEnd"/>
      <w:r>
        <w:rPr>
          <w:rFonts w:hint="cs"/>
          <w:rtl/>
        </w:rPr>
        <w:t xml:space="preserve">, דניאל עונה לקריאתו של </w:t>
      </w:r>
      <w:proofErr w:type="spellStart"/>
      <w:r>
        <w:rPr>
          <w:rFonts w:hint="cs"/>
          <w:rtl/>
        </w:rPr>
        <w:t>דריוש</w:t>
      </w:r>
      <w:proofErr w:type="spellEnd"/>
      <w:r>
        <w:rPr>
          <w:rFonts w:hint="cs"/>
          <w:rtl/>
        </w:rPr>
        <w:t xml:space="preserve">, אחרי שהשליך אותו לגוב האריות: המלך לעולמים יחיה!, ראה הדיאלוג המלא של דניאל </w:t>
      </w:r>
      <w:proofErr w:type="spellStart"/>
      <w:r>
        <w:rPr>
          <w:rFonts w:hint="cs"/>
          <w:rtl/>
        </w:rPr>
        <w:t>ודריוש</w:t>
      </w:r>
      <w:proofErr w:type="spellEnd"/>
      <w:r>
        <w:rPr>
          <w:rFonts w:hint="cs"/>
          <w:rtl/>
        </w:rPr>
        <w:t xml:space="preserve"> מלך מדי שם</w:t>
      </w:r>
      <w:r>
        <w:rPr>
          <w:rtl/>
        </w:rPr>
        <w:t>)</w:t>
      </w:r>
      <w:r>
        <w:rPr>
          <w:rFonts w:hint="cs"/>
          <w:rtl/>
        </w:rPr>
        <w:t xml:space="preserve">. </w:t>
      </w:r>
      <w:r>
        <w:rPr>
          <w:rtl/>
        </w:rPr>
        <w:t>ו</w:t>
      </w:r>
      <w:r>
        <w:rPr>
          <w:rFonts w:hint="cs"/>
          <w:rtl/>
        </w:rPr>
        <w:t xml:space="preserve">מדרש </w:t>
      </w:r>
      <w:r>
        <w:rPr>
          <w:rtl/>
        </w:rPr>
        <w:t xml:space="preserve">תנחומא </w:t>
      </w:r>
      <w:r>
        <w:rPr>
          <w:rFonts w:hint="cs"/>
          <w:rtl/>
        </w:rPr>
        <w:t xml:space="preserve">פרשת </w:t>
      </w:r>
      <w:r>
        <w:rPr>
          <w:rtl/>
        </w:rPr>
        <w:t xml:space="preserve">כי תשא סימן ו מוסיף גם את עדו הנביא </w:t>
      </w:r>
      <w:r w:rsidR="00A06E44">
        <w:rPr>
          <w:rtl/>
        </w:rPr>
        <w:t>(</w:t>
      </w:r>
      <w:r w:rsidR="00A06E44">
        <w:rPr>
          <w:rFonts w:hint="cs"/>
          <w:rtl/>
        </w:rPr>
        <w:t xml:space="preserve">הוא "איש </w:t>
      </w:r>
      <w:proofErr w:type="spellStart"/>
      <w:r w:rsidR="00A06E44">
        <w:rPr>
          <w:rFonts w:hint="cs"/>
          <w:rtl/>
        </w:rPr>
        <w:t>האלהים</w:t>
      </w:r>
      <w:proofErr w:type="spellEnd"/>
      <w:r w:rsidR="00A06E44">
        <w:rPr>
          <w:rFonts w:hint="cs"/>
          <w:rtl/>
        </w:rPr>
        <w:t xml:space="preserve">", </w:t>
      </w:r>
      <w:r w:rsidR="00A06E44">
        <w:rPr>
          <w:rtl/>
        </w:rPr>
        <w:t xml:space="preserve">מלכים א פרק </w:t>
      </w:r>
      <w:proofErr w:type="spellStart"/>
      <w:r w:rsidR="00A06E44">
        <w:rPr>
          <w:rtl/>
        </w:rPr>
        <w:t>יג</w:t>
      </w:r>
      <w:proofErr w:type="spellEnd"/>
      <w:r w:rsidR="00A06E44">
        <w:rPr>
          <w:rtl/>
        </w:rPr>
        <w:t>)</w:t>
      </w:r>
      <w:r w:rsidR="00A06E44">
        <w:rPr>
          <w:rFonts w:hint="cs"/>
          <w:rtl/>
        </w:rPr>
        <w:t xml:space="preserve"> </w:t>
      </w:r>
      <w:r>
        <w:rPr>
          <w:rtl/>
        </w:rPr>
        <w:t xml:space="preserve">שחלק כבוד לירבעם הרשע </w:t>
      </w:r>
      <w:r w:rsidR="00A06E44">
        <w:rPr>
          <w:rFonts w:hint="cs"/>
          <w:rtl/>
        </w:rPr>
        <w:t xml:space="preserve">בנבואתו על המזבח שיקרע ואמר "עצמות אדם" ולא נקב בשמו של </w:t>
      </w:r>
      <w:proofErr w:type="spellStart"/>
      <w:r w:rsidR="00A06E44">
        <w:rPr>
          <w:rFonts w:hint="cs"/>
          <w:rtl/>
        </w:rPr>
        <w:t>ירבעעם</w:t>
      </w:r>
      <w:proofErr w:type="spellEnd"/>
      <w:r>
        <w:rPr>
          <w:rtl/>
        </w:rPr>
        <w:t>.</w:t>
      </w:r>
      <w:r>
        <w:rPr>
          <w:rFonts w:hint="cs"/>
          <w:rtl/>
        </w:rPr>
        <w:t xml:space="preserve"> יש תקדימים לפני משה ואהרון ויש ממשיכים אחריהם לנוהג לחלוק כבוד למלכות</w:t>
      </w:r>
      <w:r w:rsidR="00A06E44">
        <w:rPr>
          <w:rFonts w:hint="cs"/>
          <w:rtl/>
        </w:rPr>
        <w:t>, גם במלכים רשעים, גם במלכים גויים</w:t>
      </w:r>
      <w:r>
        <w:rPr>
          <w:rFonts w:hint="cs"/>
          <w:rtl/>
        </w:rPr>
        <w:t>. אין זה אירוע חד פעמי הקשור ליציאת מצרים</w:t>
      </w:r>
      <w:r w:rsidRPr="00F2666D">
        <w:rPr>
          <w:rFonts w:hint="cs"/>
          <w:rtl/>
        </w:rPr>
        <w:t xml:space="preserve"> </w:t>
      </w:r>
      <w:r>
        <w:rPr>
          <w:rFonts w:hint="cs"/>
          <w:rtl/>
        </w:rPr>
        <w:t xml:space="preserve">דווקא.  </w:t>
      </w:r>
    </w:p>
  </w:footnote>
  <w:footnote w:id="6">
    <w:p w14:paraId="64D76A25" w14:textId="77777777" w:rsidR="00A87361" w:rsidRDefault="00A87361">
      <w:pPr>
        <w:pStyle w:val="a3"/>
        <w:rPr>
          <w:rFonts w:hint="cs"/>
          <w:rtl/>
        </w:rPr>
      </w:pPr>
      <w:r>
        <w:rPr>
          <w:rStyle w:val="a5"/>
        </w:rPr>
        <w:footnoteRef/>
      </w:r>
      <w:r>
        <w:rPr>
          <w:rtl/>
        </w:rPr>
        <w:t xml:space="preserve"> </w:t>
      </w:r>
      <w:r>
        <w:rPr>
          <w:rFonts w:hint="cs"/>
          <w:rtl/>
        </w:rPr>
        <w:t xml:space="preserve">ראה דברינו </w:t>
      </w:r>
      <w:hyperlink r:id="rId2" w:history="1">
        <w:r w:rsidRPr="00A87361">
          <w:rPr>
            <w:rStyle w:val="Hyperlink"/>
            <w:rFonts w:hint="cs"/>
            <w:rtl/>
          </w:rPr>
          <w:t>אילני סרק ואילני מאכל</w:t>
        </w:r>
      </w:hyperlink>
      <w:r>
        <w:rPr>
          <w:rFonts w:hint="cs"/>
          <w:rtl/>
        </w:rPr>
        <w:t xml:space="preserve"> בט"ו בשבט.</w:t>
      </w:r>
    </w:p>
  </w:footnote>
  <w:footnote w:id="7">
    <w:p w14:paraId="370FFB96" w14:textId="77777777" w:rsidR="0083143D" w:rsidRDefault="0083143D" w:rsidP="00C5100D">
      <w:pPr>
        <w:pStyle w:val="a3"/>
        <w:rPr>
          <w:rFonts w:hint="cs"/>
          <w:rtl/>
        </w:rPr>
      </w:pPr>
      <w:r>
        <w:rPr>
          <w:rStyle w:val="a5"/>
          <w:rtl/>
        </w:rPr>
        <w:footnoteRef/>
      </w:r>
      <w:r>
        <w:rPr>
          <w:rtl/>
        </w:rPr>
        <w:t xml:space="preserve"> </w:t>
      </w:r>
      <w:r>
        <w:rPr>
          <w:rtl/>
        </w:rPr>
        <w:t>מדרש זה מכיל רעיון פילוסופי עמוק ששבח הקב"ה בא לא רק מהטוב ומהצדק, אלא גם מהרע והרשע</w:t>
      </w:r>
      <w:r w:rsidR="00C5100D">
        <w:rPr>
          <w:rFonts w:hint="cs"/>
          <w:rtl/>
        </w:rPr>
        <w:t xml:space="preserve">. </w:t>
      </w:r>
      <w:r>
        <w:rPr>
          <w:rtl/>
        </w:rPr>
        <w:t>לפי מדרש זה, אין ס</w:t>
      </w:r>
      <w:r>
        <w:rPr>
          <w:rFonts w:hint="cs"/>
          <w:rtl/>
        </w:rPr>
        <w:t>י</w:t>
      </w:r>
      <w:r>
        <w:rPr>
          <w:rtl/>
        </w:rPr>
        <w:t>מטר</w:t>
      </w:r>
      <w:r>
        <w:rPr>
          <w:rFonts w:hint="cs"/>
          <w:rtl/>
        </w:rPr>
        <w:t>י</w:t>
      </w:r>
      <w:r>
        <w:rPr>
          <w:rtl/>
        </w:rPr>
        <w:t>יה בין "</w:t>
      </w:r>
      <w:smartTag w:uri="urn:schemas-microsoft-com:office:smarttags" w:element="PersonName">
        <w:smartTagPr>
          <w:attr w:name="ProductID" w:val="בני ישראל"/>
        </w:smartTagPr>
        <w:r>
          <w:rPr>
            <w:rtl/>
          </w:rPr>
          <w:t>בני ישראל</w:t>
        </w:r>
      </w:smartTag>
      <w:r>
        <w:rPr>
          <w:rtl/>
        </w:rPr>
        <w:t xml:space="preserve">" ובין "פרעה" ואין כאן עניין של כבוד למלכות. </w:t>
      </w:r>
      <w:r>
        <w:rPr>
          <w:rFonts w:hint="cs"/>
          <w:rtl/>
        </w:rPr>
        <w:t xml:space="preserve">אדרבא, </w:t>
      </w:r>
      <w:r>
        <w:rPr>
          <w:rtl/>
        </w:rPr>
        <w:t>זה אילן מאכל וזה אילן סרק. זה לאכול ול</w:t>
      </w:r>
      <w:r>
        <w:rPr>
          <w:rFonts w:hint="cs"/>
          <w:rtl/>
        </w:rPr>
        <w:t>י</w:t>
      </w:r>
      <w:r>
        <w:rPr>
          <w:rtl/>
        </w:rPr>
        <w:t xml:space="preserve">הנות וזה לדרוך עליו בבית המרחץ. </w:t>
      </w:r>
      <w:r w:rsidR="00C5100D">
        <w:rPr>
          <w:rFonts w:hint="cs"/>
          <w:rtl/>
        </w:rPr>
        <w:t xml:space="preserve">אך </w:t>
      </w:r>
      <w:r>
        <w:rPr>
          <w:rtl/>
        </w:rPr>
        <w:t xml:space="preserve">אולי </w:t>
      </w:r>
      <w:r>
        <w:rPr>
          <w:rFonts w:hint="cs"/>
          <w:rtl/>
        </w:rPr>
        <w:t xml:space="preserve">בכ"ז </w:t>
      </w:r>
      <w:r>
        <w:rPr>
          <w:rtl/>
        </w:rPr>
        <w:t>יש</w:t>
      </w:r>
      <w:r>
        <w:rPr>
          <w:rFonts w:hint="cs"/>
          <w:rtl/>
        </w:rPr>
        <w:t xml:space="preserve"> קשר וסימטריה גם כאן</w:t>
      </w:r>
      <w:r>
        <w:rPr>
          <w:rtl/>
        </w:rPr>
        <w:t xml:space="preserve">. ראה שמות רבה פרשה טו סוף סימן </w:t>
      </w:r>
      <w:proofErr w:type="spellStart"/>
      <w:r>
        <w:rPr>
          <w:rtl/>
        </w:rPr>
        <w:t>יז</w:t>
      </w:r>
      <w:proofErr w:type="spellEnd"/>
      <w:r>
        <w:rPr>
          <w:rtl/>
        </w:rPr>
        <w:t xml:space="preserve"> לגבי העץ של בית המרחץ </w:t>
      </w:r>
      <w:proofErr w:type="spellStart"/>
      <w:r>
        <w:rPr>
          <w:rtl/>
        </w:rPr>
        <w:t>שעשאוהו</w:t>
      </w:r>
      <w:proofErr w:type="spellEnd"/>
      <w:r>
        <w:rPr>
          <w:rtl/>
        </w:rPr>
        <w:t xml:space="preserve"> איקונין של מלך</w:t>
      </w:r>
      <w:r>
        <w:rPr>
          <w:rFonts w:hint="cs"/>
          <w:rtl/>
        </w:rPr>
        <w:t>: "</w:t>
      </w:r>
      <w:r w:rsidR="00B01151" w:rsidRPr="00934275">
        <w:rPr>
          <w:rFonts w:hint="cs"/>
          <w:rtl/>
          <w:lang w:val="he-IL"/>
        </w:rPr>
        <w:t>משל לעץ נאה שהיה</w:t>
      </w:r>
      <w:r w:rsidR="00B01151">
        <w:rPr>
          <w:rFonts w:hint="cs"/>
          <w:rtl/>
          <w:lang w:val="he-IL"/>
        </w:rPr>
        <w:t xml:space="preserve"> נתון בבית המרחץ, נכנס </w:t>
      </w:r>
      <w:proofErr w:type="spellStart"/>
      <w:r w:rsidR="00B01151">
        <w:rPr>
          <w:rFonts w:hint="cs"/>
          <w:rtl/>
          <w:lang w:val="he-IL"/>
        </w:rPr>
        <w:t>פרופסיטוס</w:t>
      </w:r>
      <w:proofErr w:type="spellEnd"/>
      <w:r w:rsidR="00B01151">
        <w:rPr>
          <w:rFonts w:hint="cs"/>
          <w:rtl/>
          <w:lang w:val="he-IL"/>
        </w:rPr>
        <w:t xml:space="preserve"> לרחוץ הוא וכל עבדיו ודישו את העץ. וכן </w:t>
      </w:r>
      <w:proofErr w:type="spellStart"/>
      <w:r w:rsidR="00B01151">
        <w:rPr>
          <w:rFonts w:hint="cs"/>
          <w:rtl/>
          <w:lang w:val="he-IL"/>
        </w:rPr>
        <w:t>הפגאנים</w:t>
      </w:r>
      <w:proofErr w:type="spellEnd"/>
      <w:r w:rsidR="00B01151">
        <w:rPr>
          <w:rFonts w:hint="cs"/>
          <w:rtl/>
          <w:lang w:val="he-IL"/>
        </w:rPr>
        <w:t xml:space="preserve"> וכן כל אחד ואחד מהן (מתאווים לפסוע לפניו). לאחר ימים שלח </w:t>
      </w:r>
      <w:proofErr w:type="spellStart"/>
      <w:r w:rsidR="00B01151">
        <w:rPr>
          <w:rFonts w:hint="cs"/>
          <w:rtl/>
          <w:lang w:val="he-IL"/>
        </w:rPr>
        <w:t>פרוטומי</w:t>
      </w:r>
      <w:proofErr w:type="spellEnd"/>
      <w:r w:rsidR="00B01151">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w:t>
      </w:r>
      <w:proofErr w:type="spellStart"/>
      <w:r w:rsidR="00B01151">
        <w:rPr>
          <w:rFonts w:hint="cs"/>
          <w:rtl/>
          <w:lang w:val="he-IL"/>
        </w:rPr>
        <w:t>דוכוס</w:t>
      </w:r>
      <w:proofErr w:type="spellEnd"/>
      <w:r w:rsidR="00B01151">
        <w:rPr>
          <w:rFonts w:hint="cs"/>
          <w:rtl/>
          <w:lang w:val="he-IL"/>
        </w:rPr>
        <w:t xml:space="preserve"> וכן </w:t>
      </w:r>
      <w:proofErr w:type="spellStart"/>
      <w:r w:rsidR="00B01151">
        <w:rPr>
          <w:rFonts w:hint="cs"/>
          <w:rtl/>
          <w:lang w:val="he-IL"/>
        </w:rPr>
        <w:t>אפרכוס</w:t>
      </w:r>
      <w:proofErr w:type="spellEnd"/>
      <w:r w:rsidR="00B01151">
        <w:rPr>
          <w:rFonts w:hint="cs"/>
          <w:rtl/>
          <w:lang w:val="he-IL"/>
        </w:rPr>
        <w:t xml:space="preserve"> וכן </w:t>
      </w:r>
      <w:proofErr w:type="spellStart"/>
      <w:r w:rsidR="00B01151">
        <w:rPr>
          <w:rFonts w:hint="cs"/>
          <w:rtl/>
          <w:lang w:val="he-IL"/>
        </w:rPr>
        <w:t>הפרופוסיטון</w:t>
      </w:r>
      <w:proofErr w:type="spellEnd"/>
      <w:r w:rsidR="00B01151">
        <w:rPr>
          <w:rFonts w:hint="cs"/>
          <w:rtl/>
          <w:lang w:val="he-IL"/>
        </w:rPr>
        <w:t xml:space="preserve"> וכן הלגיונות וכן </w:t>
      </w:r>
      <w:proofErr w:type="spellStart"/>
      <w:r w:rsidR="00B01151">
        <w:rPr>
          <w:rFonts w:hint="cs"/>
          <w:rtl/>
          <w:lang w:val="he-IL"/>
        </w:rPr>
        <w:t>דימוס</w:t>
      </w:r>
      <w:proofErr w:type="spellEnd"/>
      <w:r w:rsidR="00B01151">
        <w:rPr>
          <w:rFonts w:hint="cs"/>
          <w:rtl/>
          <w:lang w:val="he-IL"/>
        </w:rPr>
        <w:t xml:space="preserve"> וכן כולם. אמרו להן אותן האומנים: אתמול הייתם מדיישים את העץ הזה במרחץ, ועכשיו אתם </w:t>
      </w:r>
      <w:proofErr w:type="spellStart"/>
      <w:r w:rsidR="00B01151">
        <w:rPr>
          <w:rFonts w:hint="cs"/>
          <w:rtl/>
          <w:lang w:val="he-IL"/>
        </w:rPr>
        <w:t>משתחוים</w:t>
      </w:r>
      <w:proofErr w:type="spellEnd"/>
      <w:r w:rsidR="00B01151">
        <w:rPr>
          <w:rFonts w:hint="cs"/>
          <w:rtl/>
          <w:lang w:val="he-IL"/>
        </w:rPr>
        <w:t xml:space="preserve"> לפניו? אמרו להם: אין אנו כורעים לפניו בשבילו אלא בשביל </w:t>
      </w:r>
      <w:proofErr w:type="spellStart"/>
      <w:r w:rsidR="00B01151">
        <w:rPr>
          <w:rFonts w:hint="cs"/>
          <w:rtl/>
          <w:lang w:val="he-IL"/>
        </w:rPr>
        <w:t>פרוטומי</w:t>
      </w:r>
      <w:proofErr w:type="spellEnd"/>
      <w:r w:rsidR="00B01151">
        <w:rPr>
          <w:rFonts w:hint="cs"/>
          <w:rtl/>
          <w:lang w:val="he-IL"/>
        </w:rPr>
        <w:t xml:space="preserve"> של מלך שהיא חקוקה עליו</w:t>
      </w:r>
      <w:r>
        <w:rPr>
          <w:rFonts w:hint="cs"/>
          <w:rtl/>
        </w:rPr>
        <w:t xml:space="preserve">". ראה בהמשך המדרש שם בסימן </w:t>
      </w:r>
      <w:proofErr w:type="spellStart"/>
      <w:r>
        <w:rPr>
          <w:rFonts w:hint="cs"/>
          <w:rtl/>
        </w:rPr>
        <w:t>כב</w:t>
      </w:r>
      <w:proofErr w:type="spellEnd"/>
      <w:r>
        <w:rPr>
          <w:rFonts w:hint="cs"/>
          <w:rtl/>
        </w:rPr>
        <w:t xml:space="preserve"> על המחצב מול הנחצב והטבלה מול הצורה. המלכות היא באיקונין, בסמל ולא בחומר. </w:t>
      </w:r>
      <w:r w:rsidR="00B01151">
        <w:rPr>
          <w:rFonts w:hint="cs"/>
          <w:rtl/>
        </w:rPr>
        <w:t xml:space="preserve">וכבר הרחבנו לדון במדרש זה בדברינו </w:t>
      </w:r>
      <w:hyperlink r:id="rId3" w:history="1">
        <w:r w:rsidR="00B01151" w:rsidRPr="00A06E44">
          <w:rPr>
            <w:rStyle w:val="Hyperlink"/>
            <w:rFonts w:hint="cs"/>
            <w:rtl/>
          </w:rPr>
          <w:t>והלוא אין בה ממש</w:t>
        </w:r>
      </w:hyperlink>
      <w:r w:rsidR="00B01151">
        <w:rPr>
          <w:rFonts w:hint="cs"/>
          <w:rtl/>
        </w:rPr>
        <w:t xml:space="preserve"> בפרשת כי </w:t>
      </w:r>
      <w:proofErr w:type="spellStart"/>
      <w:r w:rsidR="00B01151">
        <w:rPr>
          <w:rFonts w:hint="cs"/>
          <w:rtl/>
        </w:rPr>
        <w:t>תשא</w:t>
      </w:r>
      <w:proofErr w:type="spellEnd"/>
      <w:r w:rsidR="00B01151">
        <w:rPr>
          <w:rFonts w:hint="cs"/>
          <w:rtl/>
        </w:rPr>
        <w:t xml:space="preserve">. </w:t>
      </w:r>
      <w:r>
        <w:rPr>
          <w:rFonts w:hint="cs"/>
          <w:rtl/>
        </w:rPr>
        <w:t>פרעה עצמו הוא אולי בול עץ סרק שאינו מניב פירות ומשמש מ</w:t>
      </w:r>
      <w:r>
        <w:rPr>
          <w:rFonts w:hint="eastAsia"/>
          <w:rtl/>
        </w:rPr>
        <w:t>ִ</w:t>
      </w:r>
      <w:r>
        <w:rPr>
          <w:rFonts w:hint="cs"/>
          <w:rtl/>
        </w:rPr>
        <w:t>ד</w:t>
      </w:r>
      <w:r>
        <w:rPr>
          <w:rFonts w:hint="eastAsia"/>
          <w:rtl/>
        </w:rPr>
        <w:t>ְ</w:t>
      </w:r>
      <w:r>
        <w:rPr>
          <w:rFonts w:hint="cs"/>
          <w:rtl/>
        </w:rPr>
        <w:t>ר</w:t>
      </w:r>
      <w:r>
        <w:rPr>
          <w:rFonts w:hint="eastAsia"/>
          <w:rtl/>
        </w:rPr>
        <w:t>ָ</w:t>
      </w:r>
      <w:r>
        <w:rPr>
          <w:rFonts w:hint="cs"/>
          <w:rtl/>
        </w:rPr>
        <w:t>ך בבית המרחץ. אבל הדמות שבו, סמל המלכות שבני האדם רואים בו הוא הדבר שיש לחלוק לו כבוד</w:t>
      </w:r>
      <w:r>
        <w:rPr>
          <w:rtl/>
        </w:rPr>
        <w:t>.</w:t>
      </w:r>
      <w:r>
        <w:rPr>
          <w:rFonts w:hint="cs"/>
          <w:rtl/>
        </w:rPr>
        <w:t xml:space="preserve"> ובמדרש תנחומא כאן (סימן ב): "וידבר ה' אל משה דבר אל פרעה - המשל אומר: מן </w:t>
      </w:r>
      <w:proofErr w:type="spellStart"/>
      <w:r>
        <w:rPr>
          <w:rFonts w:hint="cs"/>
          <w:rtl/>
        </w:rPr>
        <w:t>שטייא</w:t>
      </w:r>
      <w:proofErr w:type="spellEnd"/>
      <w:r>
        <w:rPr>
          <w:rFonts w:hint="cs"/>
          <w:rtl/>
        </w:rPr>
        <w:t xml:space="preserve"> לית </w:t>
      </w:r>
      <w:proofErr w:type="spellStart"/>
      <w:r>
        <w:rPr>
          <w:rFonts w:hint="cs"/>
          <w:rtl/>
        </w:rPr>
        <w:t>הנייא</w:t>
      </w:r>
      <w:proofErr w:type="spellEnd"/>
      <w:r>
        <w:rPr>
          <w:rFonts w:hint="cs"/>
          <w:rtl/>
        </w:rPr>
        <w:t xml:space="preserve"> אלא מן </w:t>
      </w:r>
      <w:proofErr w:type="spellStart"/>
      <w:r>
        <w:rPr>
          <w:rFonts w:hint="cs"/>
          <w:rtl/>
        </w:rPr>
        <w:t>קצייה</w:t>
      </w:r>
      <w:proofErr w:type="spellEnd"/>
      <w:r>
        <w:rPr>
          <w:rFonts w:hint="cs"/>
          <w:rtl/>
        </w:rPr>
        <w:t>". מסביר פירוש עץ יוסף: מעץ השיטה אין הנאה (כי אינו עושה פירות), אלא אם יקצצו אותו (וישתמשו בו להסקה, לבניה וכו'). בהמשך אותו מדרש הוא מדגיש את השוויון בין פרעה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ה' אל משה ואל אהרן ויצום אל </w:t>
      </w:r>
      <w:smartTag w:uri="urn:schemas-microsoft-com:office:smarttags" w:element="PersonName">
        <w:smartTagPr>
          <w:attr w:name="ProductID" w:val="בני ישראל"/>
        </w:smartTagPr>
        <w:r>
          <w:rPr>
            <w:rFonts w:hint="cs"/>
            <w:rtl/>
          </w:rPr>
          <w:t>בני ישראל</w:t>
        </w:r>
      </w:smartTag>
      <w:r>
        <w:rPr>
          <w:rFonts w:hint="cs"/>
          <w:rtl/>
        </w:rPr>
        <w:t xml:space="preserve"> ואל פרעה - עשה אותן </w:t>
      </w:r>
      <w:proofErr w:type="spellStart"/>
      <w:r>
        <w:rPr>
          <w:rFonts w:hint="cs"/>
          <w:rtl/>
        </w:rPr>
        <w:t>שוים</w:t>
      </w:r>
      <w:proofErr w:type="spellEnd"/>
      <w:r>
        <w:rPr>
          <w:rFonts w:hint="cs"/>
          <w:rtl/>
        </w:rPr>
        <w:t xml:space="preserve">". אז באמת שתי גישות שונות כאן? שני מדרשים שונים שרק אוגדו ביחד, או שניתן לחברם גם עניינית? </w:t>
      </w:r>
    </w:p>
  </w:footnote>
  <w:footnote w:id="8">
    <w:p w14:paraId="7B3383C7" w14:textId="77777777" w:rsidR="0083143D" w:rsidRDefault="0083143D" w:rsidP="00C5100D">
      <w:pPr>
        <w:pStyle w:val="a3"/>
        <w:rPr>
          <w:rFonts w:hint="cs"/>
          <w:rtl/>
        </w:rPr>
      </w:pPr>
      <w:r>
        <w:rPr>
          <w:rStyle w:val="a5"/>
        </w:rPr>
        <w:footnoteRef/>
      </w:r>
      <w:r>
        <w:rPr>
          <w:rtl/>
        </w:rPr>
        <w:t xml:space="preserve"> </w:t>
      </w:r>
      <w:r>
        <w:rPr>
          <w:rFonts w:hint="cs"/>
          <w:rtl/>
        </w:rPr>
        <w:t xml:space="preserve">חלק זה של המדרש קשור ואולי לא קשור לנושא שלנו. נסביר אותו וכל אחד ישפוט בעצמו. עוד בסנה אומר הקב"ה למשה לומר לפרעה: "ה' </w:t>
      </w:r>
      <w:proofErr w:type="spellStart"/>
      <w:r>
        <w:rPr>
          <w:rFonts w:hint="cs"/>
          <w:rtl/>
        </w:rPr>
        <w:t>אלהי</w:t>
      </w:r>
      <w:proofErr w:type="spellEnd"/>
      <w:r>
        <w:rPr>
          <w:rFonts w:hint="cs"/>
          <w:rtl/>
        </w:rPr>
        <w:t xml:space="preserve"> העברים נקרה עלינו" (שמות ג </w:t>
      </w:r>
      <w:proofErr w:type="spellStart"/>
      <w:r>
        <w:rPr>
          <w:rFonts w:hint="cs"/>
          <w:rtl/>
        </w:rPr>
        <w:t>יח</w:t>
      </w:r>
      <w:proofErr w:type="spellEnd"/>
      <w:r>
        <w:rPr>
          <w:rFonts w:hint="cs"/>
          <w:rtl/>
        </w:rPr>
        <w:t>). כ</w:t>
      </w:r>
      <w:smartTag w:uri="urn:schemas-microsoft-com:office:smarttags" w:element="PersonName">
        <w:smartTagPr>
          <w:attr w:name="ProductID" w:val="אשר משה ואהרון"/>
        </w:smartTagPr>
        <w:r>
          <w:rPr>
            <w:rFonts w:hint="cs"/>
            <w:rtl/>
          </w:rPr>
          <w:t>אשר משה ואהרון</w:t>
        </w:r>
      </w:smartTag>
      <w:r>
        <w:rPr>
          <w:rFonts w:hint="cs"/>
          <w:rtl/>
        </w:rPr>
        <w:t xml:space="preserve"> ניצבים בפעם הראשונה מול פרעה הם אומרים: "כה אמר ה' </w:t>
      </w:r>
      <w:proofErr w:type="spellStart"/>
      <w:r w:rsidR="00A06E44">
        <w:rPr>
          <w:rFonts w:hint="cs"/>
          <w:rtl/>
        </w:rPr>
        <w:t>אל</w:t>
      </w:r>
      <w:r>
        <w:rPr>
          <w:rFonts w:hint="cs"/>
          <w:rtl/>
        </w:rPr>
        <w:t>הי</w:t>
      </w:r>
      <w:proofErr w:type="spellEnd"/>
      <w:r>
        <w:rPr>
          <w:rFonts w:hint="cs"/>
          <w:rtl/>
        </w:rPr>
        <w:t xml:space="preserve"> ישראל" (שם ה א). אחרי שפרעה מסרב להם הם חוזרים ואומרים: "</w:t>
      </w:r>
      <w:proofErr w:type="spellStart"/>
      <w:r w:rsidR="00A06E44">
        <w:rPr>
          <w:rFonts w:hint="cs"/>
          <w:rtl/>
        </w:rPr>
        <w:t>אל</w:t>
      </w:r>
      <w:r>
        <w:rPr>
          <w:rFonts w:hint="cs"/>
          <w:rtl/>
        </w:rPr>
        <w:t>הי</w:t>
      </w:r>
      <w:proofErr w:type="spellEnd"/>
      <w:r>
        <w:rPr>
          <w:rFonts w:hint="cs"/>
          <w:rtl/>
        </w:rPr>
        <w:t xml:space="preserve"> העברים" (שם </w:t>
      </w:r>
      <w:proofErr w:type="spellStart"/>
      <w:r>
        <w:rPr>
          <w:rFonts w:hint="cs"/>
          <w:rtl/>
        </w:rPr>
        <w:t>שם</w:t>
      </w:r>
      <w:proofErr w:type="spellEnd"/>
      <w:r>
        <w:rPr>
          <w:rFonts w:hint="cs"/>
          <w:rtl/>
        </w:rPr>
        <w:t xml:space="preserve"> ג). מה פשר שינוי לשון זה?</w:t>
      </w:r>
      <w:r w:rsidR="00C5100D">
        <w:rPr>
          <w:rFonts w:hint="cs"/>
          <w:rtl/>
        </w:rPr>
        <w:t xml:space="preserve"> וכבר הקדשנו לנושא זה דף מיוחד בשם </w:t>
      </w:r>
      <w:hyperlink r:id="rId4" w:history="1">
        <w:r w:rsidR="00C5100D" w:rsidRPr="00C5100D">
          <w:rPr>
            <w:rStyle w:val="Hyperlink"/>
            <w:rFonts w:hint="cs"/>
            <w:rtl/>
          </w:rPr>
          <w:t>אלוהי העברים</w:t>
        </w:r>
      </w:hyperlink>
      <w:r w:rsidR="00C5100D">
        <w:rPr>
          <w:rFonts w:hint="cs"/>
          <w:rtl/>
        </w:rPr>
        <w:t xml:space="preserve"> בפרשת </w:t>
      </w:r>
      <w:proofErr w:type="spellStart"/>
      <w:r w:rsidR="00C5100D">
        <w:rPr>
          <w:rFonts w:hint="cs"/>
          <w:rtl/>
        </w:rPr>
        <w:t>וארא</w:t>
      </w:r>
      <w:proofErr w:type="spellEnd"/>
      <w:r w:rsidR="00C5100D">
        <w:rPr>
          <w:rFonts w:hint="cs"/>
          <w:rtl/>
        </w:rPr>
        <w:t>.</w:t>
      </w:r>
    </w:p>
  </w:footnote>
  <w:footnote w:id="9">
    <w:p w14:paraId="025364C7" w14:textId="77777777" w:rsidR="0083143D" w:rsidRDefault="0083143D" w:rsidP="00C5100D">
      <w:pPr>
        <w:pStyle w:val="a3"/>
        <w:rPr>
          <w:rFonts w:hint="cs"/>
          <w:rtl/>
        </w:rPr>
      </w:pPr>
      <w:r>
        <w:rPr>
          <w:rStyle w:val="a5"/>
        </w:rPr>
        <w:footnoteRef/>
      </w:r>
      <w:r>
        <w:rPr>
          <w:rtl/>
        </w:rPr>
        <w:t xml:space="preserve"> </w:t>
      </w:r>
      <w:r w:rsidR="00795467">
        <w:rPr>
          <w:rFonts w:hint="cs"/>
          <w:rtl/>
        </w:rPr>
        <w:t xml:space="preserve">ובשמות רבה </w:t>
      </w:r>
      <w:proofErr w:type="spellStart"/>
      <w:r w:rsidR="00795467">
        <w:rPr>
          <w:rFonts w:hint="cs"/>
          <w:rtl/>
        </w:rPr>
        <w:t>יח</w:t>
      </w:r>
      <w:proofErr w:type="spellEnd"/>
      <w:r w:rsidR="00795467">
        <w:rPr>
          <w:rFonts w:hint="cs"/>
          <w:rtl/>
        </w:rPr>
        <w:t xml:space="preserve"> א: "</w:t>
      </w:r>
      <w:r w:rsidR="00795467" w:rsidRPr="00795467">
        <w:rPr>
          <w:rtl/>
        </w:rPr>
        <w:t xml:space="preserve">אתה בא אצלי ושר צבא הזה שעומד עמך וזה הפרכוס שלך וכל בני פלטין אלו שלך באין אצלי עמך ומבקשים הימני </w:t>
      </w:r>
      <w:proofErr w:type="spellStart"/>
      <w:r w:rsidR="00795467" w:rsidRPr="00795467">
        <w:rPr>
          <w:rtl/>
        </w:rPr>
        <w:t>ומשתחוים</w:t>
      </w:r>
      <w:proofErr w:type="spellEnd"/>
      <w:r w:rsidR="00795467" w:rsidRPr="00795467">
        <w:rPr>
          <w:rtl/>
        </w:rPr>
        <w:t xml:space="preserve"> לי שנצא מכאן, </w:t>
      </w:r>
      <w:proofErr w:type="spellStart"/>
      <w:r w:rsidR="00795467" w:rsidRPr="00795467">
        <w:rPr>
          <w:rtl/>
        </w:rPr>
        <w:t>דכתיב</w:t>
      </w:r>
      <w:proofErr w:type="spellEnd"/>
      <w:r w:rsidR="00795467">
        <w:rPr>
          <w:rFonts w:hint="cs"/>
          <w:rtl/>
        </w:rPr>
        <w:t>:</w:t>
      </w:r>
      <w:r w:rsidR="00795467" w:rsidRPr="00795467">
        <w:rPr>
          <w:rtl/>
        </w:rPr>
        <w:t xml:space="preserve"> וירדו כל עבדיך אלה אלי והשתחוו לי </w:t>
      </w:r>
      <w:r w:rsidR="00795467">
        <w:rPr>
          <w:rFonts w:hint="cs"/>
          <w:rtl/>
        </w:rPr>
        <w:t xml:space="preserve">- </w:t>
      </w:r>
      <w:r w:rsidR="00795467" w:rsidRPr="00795467">
        <w:rPr>
          <w:rtl/>
        </w:rPr>
        <w:t>לא ר</w:t>
      </w:r>
      <w:r w:rsidR="00795467">
        <w:rPr>
          <w:rFonts w:hint="cs"/>
          <w:rtl/>
        </w:rPr>
        <w:t xml:space="preserve">צה לומר: </w:t>
      </w:r>
      <w:proofErr w:type="spellStart"/>
      <w:r w:rsidR="00795467" w:rsidRPr="00795467">
        <w:rPr>
          <w:rtl/>
        </w:rPr>
        <w:t>והשתחוית</w:t>
      </w:r>
      <w:proofErr w:type="spellEnd"/>
      <w:r w:rsidR="00795467" w:rsidRPr="00795467">
        <w:rPr>
          <w:rtl/>
        </w:rPr>
        <w:t xml:space="preserve"> לי משום כבוד מלכות</w:t>
      </w:r>
      <w:r w:rsidR="00795467">
        <w:rPr>
          <w:rFonts w:hint="cs"/>
          <w:rtl/>
        </w:rPr>
        <w:t>" (שזו דרשה על אותו פסוק של "וירדו כל עבדיך אלה אלי" שכבר ראינו בשמות רבה ז לעיל). ה</w:t>
      </w:r>
      <w:r>
        <w:rPr>
          <w:rFonts w:hint="cs"/>
          <w:rtl/>
        </w:rPr>
        <w:t xml:space="preserve">רי לנו </w:t>
      </w:r>
      <w:r w:rsidR="00795467">
        <w:rPr>
          <w:rFonts w:hint="cs"/>
          <w:rtl/>
        </w:rPr>
        <w:t xml:space="preserve">שלושה </w:t>
      </w:r>
      <w:r>
        <w:rPr>
          <w:rFonts w:hint="cs"/>
          <w:rtl/>
        </w:rPr>
        <w:t xml:space="preserve">פסוקים </w:t>
      </w:r>
      <w:r w:rsidR="00795467">
        <w:rPr>
          <w:rFonts w:hint="cs"/>
          <w:rtl/>
        </w:rPr>
        <w:t xml:space="preserve">וארבעה דגשים </w:t>
      </w:r>
      <w:r>
        <w:rPr>
          <w:rFonts w:hint="cs"/>
          <w:rtl/>
        </w:rPr>
        <w:t>החולקים כבוד לפרעה: "פן יפגענו" בפרשת שמות, "ויצום אל פרעה מלך מצרים" בפרשתנו, ו"ירדו כל עבדיך אלי</w:t>
      </w:r>
      <w:r w:rsidR="00795467">
        <w:rPr>
          <w:rFonts w:hint="cs"/>
          <w:rtl/>
        </w:rPr>
        <w:t xml:space="preserve"> והשתחוו לי</w:t>
      </w:r>
      <w:r>
        <w:rPr>
          <w:rFonts w:hint="cs"/>
          <w:rtl/>
        </w:rPr>
        <w:t>" בפרשת בא</w:t>
      </w:r>
      <w:r w:rsidR="00795467">
        <w:rPr>
          <w:rFonts w:hint="cs"/>
          <w:rtl/>
        </w:rPr>
        <w:t>.</w:t>
      </w:r>
      <w:r>
        <w:rPr>
          <w:rFonts w:hint="cs"/>
          <w:rtl/>
        </w:rPr>
        <w:t xml:space="preserve"> ולהלן נראה גם את הפסוק: "ונצבת לקראתו על שפת היאור" גם הוא בפרשתנו בתחילת המכה הראשונה, מכת דם. בכל שלש הפרשות של יציאת מצרים ולאורך כל ההתדיינות של משה ואהרון עם פרעה והמכות שהוא מקבל, מקפידה התורה בכבודה של מלכות. "לעשות את הדין" מחד גיסא ולהקפיד בכבוד המלכות מאידך גיסא. אין כאן סתירה. שינוי מילים בגלל כבוד למלכות הוא תקין ואין מה לחשוש</w:t>
      </w:r>
      <w:r w:rsidR="00C5100D">
        <w:rPr>
          <w:rFonts w:hint="cs"/>
          <w:rtl/>
        </w:rPr>
        <w:t>:</w:t>
      </w:r>
      <w:r>
        <w:rPr>
          <w:rFonts w:hint="cs"/>
          <w:rtl/>
        </w:rPr>
        <w:t xml:space="preserve"> "עבדיך" במקום "אתה", "יפגענו" במקום "יפגעך"</w:t>
      </w:r>
      <w:r w:rsidR="00795467">
        <w:rPr>
          <w:rFonts w:hint="cs"/>
          <w:rtl/>
        </w:rPr>
        <w:t xml:space="preserve">, "וירדו" במקום "וירדת" </w:t>
      </w:r>
      <w:proofErr w:type="spellStart"/>
      <w:r w:rsidR="00795467">
        <w:rPr>
          <w:rFonts w:hint="cs"/>
          <w:rtl/>
        </w:rPr>
        <w:t>וכו</w:t>
      </w:r>
      <w:proofErr w:type="spellEnd"/>
      <w:r w:rsidR="00795467">
        <w:rPr>
          <w:rFonts w:hint="cs"/>
          <w:rtl/>
        </w:rPr>
        <w:t>'</w:t>
      </w:r>
      <w:r>
        <w:rPr>
          <w:rFonts w:hint="cs"/>
          <w:rtl/>
        </w:rPr>
        <w:t>. ואנו נזכרים בשינויים אחרים שעשו למלך מצרים בדורות מאוחרים יותר: תלמי בתרגום השבעים (מגילה ט ע"א), אבל זה עניין אחר ... ואם כך, אולי גם חלקו הראשון של המדרש קשור לנושא שלנו. הקב"ה אמר להם לומר: "</w:t>
      </w:r>
      <w:proofErr w:type="spellStart"/>
      <w:r>
        <w:rPr>
          <w:rFonts w:hint="cs"/>
          <w:rtl/>
        </w:rPr>
        <w:t>אלהי</w:t>
      </w:r>
      <w:proofErr w:type="spellEnd"/>
      <w:r>
        <w:rPr>
          <w:rFonts w:hint="cs"/>
          <w:rtl/>
        </w:rPr>
        <w:t xml:space="preserve"> העברים" שהוא לשון נמוכה יותר</w:t>
      </w:r>
      <w:r w:rsidR="00795467">
        <w:rPr>
          <w:rFonts w:hint="cs"/>
          <w:rtl/>
        </w:rPr>
        <w:t xml:space="preserve">, אך </w:t>
      </w:r>
      <w:r>
        <w:rPr>
          <w:rFonts w:hint="cs"/>
          <w:rtl/>
        </w:rPr>
        <w:t>הם, צאצאי יעקב</w:t>
      </w:r>
      <w:r w:rsidR="00795467">
        <w:rPr>
          <w:rFonts w:hint="cs"/>
          <w:rtl/>
        </w:rPr>
        <w:t>-ישראל</w:t>
      </w:r>
      <w:r>
        <w:rPr>
          <w:rFonts w:hint="cs"/>
          <w:rtl/>
        </w:rPr>
        <w:t>, באים עם לשון גבוהה יותר: "</w:t>
      </w:r>
      <w:proofErr w:type="spellStart"/>
      <w:r>
        <w:rPr>
          <w:rFonts w:hint="cs"/>
          <w:rtl/>
        </w:rPr>
        <w:t>אלהי</w:t>
      </w:r>
      <w:proofErr w:type="spellEnd"/>
      <w:r>
        <w:rPr>
          <w:rFonts w:hint="cs"/>
          <w:rtl/>
        </w:rPr>
        <w:t xml:space="preserve"> ישראל" ונדחים. הם מבינים כעת מדוע נצטוו לדבר בשם "</w:t>
      </w:r>
      <w:proofErr w:type="spellStart"/>
      <w:r>
        <w:rPr>
          <w:rFonts w:hint="cs"/>
          <w:rtl/>
        </w:rPr>
        <w:t>אלהי</w:t>
      </w:r>
      <w:proofErr w:type="spellEnd"/>
      <w:r>
        <w:rPr>
          <w:rFonts w:hint="cs"/>
          <w:rtl/>
        </w:rPr>
        <w:t xml:space="preserve"> העברים" ולא ב</w:t>
      </w:r>
      <w:r w:rsidR="00A929CD">
        <w:rPr>
          <w:rFonts w:hint="eastAsia"/>
          <w:rtl/>
        </w:rPr>
        <w:t>ִּ</w:t>
      </w:r>
      <w:r>
        <w:rPr>
          <w:rFonts w:hint="cs"/>
          <w:rtl/>
        </w:rPr>
        <w:t>כ</w:t>
      </w:r>
      <w:r w:rsidR="00A929CD">
        <w:rPr>
          <w:rFonts w:hint="eastAsia"/>
          <w:rtl/>
        </w:rPr>
        <w:t>ְ</w:t>
      </w:r>
      <w:r>
        <w:rPr>
          <w:rFonts w:hint="cs"/>
          <w:rtl/>
        </w:rPr>
        <w:t>ד</w:t>
      </w:r>
      <w:r w:rsidR="00A929CD">
        <w:rPr>
          <w:rFonts w:hint="eastAsia"/>
          <w:rtl/>
        </w:rPr>
        <w:t>ִ</w:t>
      </w:r>
      <w:r>
        <w:rPr>
          <w:rFonts w:hint="cs"/>
          <w:rtl/>
        </w:rPr>
        <w:t>י. סופם שהם מקיימים לחלוק כבוד למלכות, הן למלכות שמים בכך שהם מקיימים את מה שנצטוו והן למלכות הארץ, לפרעה.</w:t>
      </w:r>
      <w:r w:rsidR="00C5100D" w:rsidRPr="00C5100D">
        <w:rPr>
          <w:rFonts w:hint="cs"/>
          <w:rtl/>
        </w:rPr>
        <w:t xml:space="preserve"> </w:t>
      </w:r>
      <w:r w:rsidR="00C5100D">
        <w:rPr>
          <w:rFonts w:hint="cs"/>
          <w:rtl/>
        </w:rPr>
        <w:t xml:space="preserve">ראה דברינו </w:t>
      </w:r>
      <w:hyperlink r:id="rId5" w:history="1">
        <w:r w:rsidR="00C5100D" w:rsidRPr="00C5100D">
          <w:rPr>
            <w:rStyle w:val="Hyperlink"/>
            <w:rFonts w:hint="cs"/>
            <w:rtl/>
          </w:rPr>
          <w:t>אלוהי העברים</w:t>
        </w:r>
      </w:hyperlink>
      <w:r w:rsidR="00C5100D">
        <w:rPr>
          <w:rFonts w:hint="cs"/>
          <w:rtl/>
        </w:rPr>
        <w:t xml:space="preserve"> בפרשת </w:t>
      </w:r>
      <w:proofErr w:type="spellStart"/>
      <w:r w:rsidR="00C5100D">
        <w:rPr>
          <w:rFonts w:hint="cs"/>
          <w:rtl/>
        </w:rPr>
        <w:t>וארא</w:t>
      </w:r>
      <w:proofErr w:type="spellEnd"/>
      <w:r w:rsidR="00C5100D">
        <w:rPr>
          <w:rFonts w:hint="cs"/>
          <w:rtl/>
        </w:rPr>
        <w:t>.</w:t>
      </w:r>
    </w:p>
  </w:footnote>
  <w:footnote w:id="10">
    <w:p w14:paraId="544DE6F5" w14:textId="77777777" w:rsidR="0083143D" w:rsidRDefault="0083143D">
      <w:pPr>
        <w:pStyle w:val="a3"/>
        <w:rPr>
          <w:rFonts w:hint="cs"/>
          <w:rtl/>
        </w:rPr>
      </w:pPr>
      <w:r>
        <w:rPr>
          <w:rStyle w:val="a5"/>
        </w:rPr>
        <w:footnoteRef/>
      </w:r>
      <w:r>
        <w:rPr>
          <w:rtl/>
        </w:rPr>
        <w:t xml:space="preserve"> </w:t>
      </w:r>
      <w:r>
        <w:rPr>
          <w:rFonts w:hint="cs"/>
          <w:rtl/>
        </w:rPr>
        <w:t xml:space="preserve">שר' יוחנן הוא שאמר: מלך הוא והסביר לו פנים, ואילו ריש לקיש אמר: רשע הוא </w:t>
      </w:r>
      <w:proofErr w:type="spellStart"/>
      <w:r>
        <w:rPr>
          <w:rFonts w:hint="cs"/>
          <w:rtl/>
        </w:rPr>
        <w:t>והעיז</w:t>
      </w:r>
      <w:proofErr w:type="spellEnd"/>
      <w:r>
        <w:rPr>
          <w:rFonts w:hint="cs"/>
          <w:rtl/>
        </w:rPr>
        <w:t xml:space="preserve"> פניך בו. למאי נפקא מיניה?</w:t>
      </w:r>
    </w:p>
  </w:footnote>
  <w:footnote w:id="11">
    <w:p w14:paraId="4BA2157B" w14:textId="77777777" w:rsidR="0083143D" w:rsidRDefault="0083143D">
      <w:pPr>
        <w:pStyle w:val="a3"/>
        <w:rPr>
          <w:rFonts w:hint="cs"/>
          <w:rtl/>
        </w:rPr>
      </w:pPr>
      <w:r>
        <w:rPr>
          <w:rStyle w:val="a5"/>
        </w:rPr>
        <w:footnoteRef/>
      </w:r>
      <w:r>
        <w:rPr>
          <w:rtl/>
        </w:rPr>
        <w:t xml:space="preserve"> </w:t>
      </w:r>
      <w:r>
        <w:rPr>
          <w:rFonts w:hint="cs"/>
          <w:rtl/>
        </w:rPr>
        <w:t xml:space="preserve">לפי שיטת ריש לקיש יש לנו פסוק רביעי: "ונצבת לקראתו". ראה הגמרות בברכות להלן. לקראת מלך עומדים ולפיכך "ונצבת" הוא דרך כבוד. אבל ר' יוחנן חולק ומסביר: נצבת </w:t>
      </w:r>
      <w:r>
        <w:rPr>
          <w:rtl/>
        </w:rPr>
        <w:t>–</w:t>
      </w:r>
      <w:r>
        <w:rPr>
          <w:rFonts w:hint="cs"/>
          <w:rtl/>
        </w:rPr>
        <w:t xml:space="preserve"> שהעיז פניו. ור' ינאי מסכם: לעולם תהא אימת מלך עליך </w:t>
      </w:r>
      <w:r>
        <w:rPr>
          <w:rtl/>
        </w:rPr>
        <w:t>–</w:t>
      </w:r>
      <w:r>
        <w:rPr>
          <w:rFonts w:hint="cs"/>
          <w:rtl/>
        </w:rPr>
        <w:t xml:space="preserve"> אימה ולא כבוד. הבדל משמעותי? וגם בלשונו של ריש לקיש: הסביר פניו </w:t>
      </w:r>
      <w:r>
        <w:rPr>
          <w:rtl/>
        </w:rPr>
        <w:t>–</w:t>
      </w:r>
      <w:r>
        <w:rPr>
          <w:rFonts w:hint="cs"/>
          <w:rtl/>
        </w:rPr>
        <w:t xml:space="preserve"> הבדל משמעותי? הסברת פנים ולא כבוד?</w:t>
      </w:r>
    </w:p>
  </w:footnote>
  <w:footnote w:id="12">
    <w:p w14:paraId="241EDD50" w14:textId="77777777" w:rsidR="0083143D" w:rsidRDefault="0083143D" w:rsidP="00B23673">
      <w:pPr>
        <w:pStyle w:val="a3"/>
        <w:rPr>
          <w:rFonts w:hint="cs"/>
          <w:rtl/>
        </w:rPr>
      </w:pPr>
      <w:r>
        <w:rPr>
          <w:rStyle w:val="a5"/>
        </w:rPr>
        <w:footnoteRef/>
      </w:r>
      <w:r>
        <w:t xml:space="preserve"> </w:t>
      </w:r>
      <w:r>
        <w:rPr>
          <w:rFonts w:hint="cs"/>
          <w:rtl/>
        </w:rPr>
        <w:t xml:space="preserve"> </w:t>
      </w:r>
      <w:r>
        <w:rPr>
          <w:rFonts w:hint="cs"/>
          <w:rtl/>
        </w:rPr>
        <w:t>אחרי כל מה שעשה אחאב לאליהו שרדף אותו בכל ממלכת ישראל ואף בשכנותיה (כדברי עובדיה: "</w:t>
      </w:r>
      <w:r>
        <w:rPr>
          <w:rtl/>
        </w:rPr>
        <w:t xml:space="preserve">חַי </w:t>
      </w:r>
      <w:r>
        <w:rPr>
          <w:rFonts w:hint="cs"/>
          <w:rtl/>
        </w:rPr>
        <w:t xml:space="preserve">ה' </w:t>
      </w:r>
      <w:proofErr w:type="spellStart"/>
      <w:r>
        <w:rPr>
          <w:rtl/>
        </w:rPr>
        <w:t>אֱלֹהֶיך</w:t>
      </w:r>
      <w:proofErr w:type="spellEnd"/>
      <w:r>
        <w:rPr>
          <w:rtl/>
        </w:rPr>
        <w:t xml:space="preserve">ָ אִם יֶשׁ גּוֹי וּמַמְלָכָה אֲשֶׁר לֹא שָׁלַח אֲדֹנִי שָׁם לְבַקֶּשְׁךָ וְאָמְרוּ אָיִן וְהִשְׁבִּיעַ אֶת הַמַּמְלָכָה וְאֶת הַגּוֹי כִּי לֹא </w:t>
      </w:r>
      <w:proofErr w:type="spellStart"/>
      <w:r>
        <w:rPr>
          <w:rtl/>
        </w:rPr>
        <w:t>יִמְצָאֶכָּה</w:t>
      </w:r>
      <w:proofErr w:type="spellEnd"/>
      <w:r>
        <w:rPr>
          <w:rFonts w:hint="cs"/>
          <w:rtl/>
        </w:rPr>
        <w:t xml:space="preserve">" </w:t>
      </w:r>
      <w:r>
        <w:rPr>
          <w:rtl/>
        </w:rPr>
        <w:t xml:space="preserve">מלכים א </w:t>
      </w:r>
      <w:proofErr w:type="spellStart"/>
      <w:r>
        <w:rPr>
          <w:rtl/>
        </w:rPr>
        <w:t>יח</w:t>
      </w:r>
      <w:proofErr w:type="spellEnd"/>
      <w:r>
        <w:rPr>
          <w:rFonts w:hint="cs"/>
          <w:rtl/>
        </w:rPr>
        <w:t xml:space="preserve"> י), אחרי שכינו זה את זה "עוכר ישראל", אחרי החיזיון בכרמל בו יצא אליהו מנצח לאחר שנות הבצורת הקשות שהביא על עם ישראל, אחרי כל זה, הוא רץ לפני מרכבתו של אחאב בעוד הגשם עומד לרדת בכל רגע, כל הדרך מהר הכרמל על בואכה יזרעאל. ועכ"פ, מדברי ר' יוחנן האחרונים נראה שאכן יש כאן "</w:t>
      </w:r>
      <w:proofErr w:type="spellStart"/>
      <w:r>
        <w:rPr>
          <w:rFonts w:hint="cs"/>
          <w:rtl/>
        </w:rPr>
        <w:t>איפוך</w:t>
      </w:r>
      <w:proofErr w:type="spellEnd"/>
      <w:r>
        <w:rPr>
          <w:rFonts w:hint="cs"/>
          <w:rtl/>
        </w:rPr>
        <w:t>" השיטות</w:t>
      </w:r>
      <w:r w:rsidR="00B23673">
        <w:rPr>
          <w:rFonts w:hint="cs"/>
          <w:rtl/>
        </w:rPr>
        <w:t xml:space="preserve">: </w:t>
      </w:r>
      <w:r>
        <w:rPr>
          <w:rFonts w:hint="cs"/>
          <w:rtl/>
        </w:rPr>
        <w:t>ר' יוחנן הוא המתון וריש לקיש הוא הדן מלך רשע כפרעה (וסביר גם מלכים רשעים אחרים) לחומרה. האם זה מה שהיינו מצפים מר' יוחנן ראש הישיבה</w:t>
      </w:r>
      <w:r w:rsidR="00B23673">
        <w:rPr>
          <w:rFonts w:hint="cs"/>
          <w:rtl/>
        </w:rPr>
        <w:t xml:space="preserve"> בטבריה</w:t>
      </w:r>
      <w:r>
        <w:rPr>
          <w:rFonts w:hint="cs"/>
          <w:rtl/>
        </w:rPr>
        <w:t xml:space="preserve"> ומריש לקיש שיש לו עבר של לסטים? </w:t>
      </w:r>
    </w:p>
  </w:footnote>
  <w:footnote w:id="13">
    <w:p w14:paraId="4F1D006E" w14:textId="77777777" w:rsidR="0083143D" w:rsidRDefault="0083143D" w:rsidP="00C5100D">
      <w:pPr>
        <w:pStyle w:val="a3"/>
        <w:rPr>
          <w:rFonts w:hint="cs"/>
          <w:rtl/>
        </w:rPr>
      </w:pPr>
      <w:r>
        <w:rPr>
          <w:rStyle w:val="a5"/>
        </w:rPr>
        <w:footnoteRef/>
      </w:r>
      <w:r>
        <w:t xml:space="preserve"> </w:t>
      </w:r>
      <w:r>
        <w:rPr>
          <w:rFonts w:hint="cs"/>
          <w:rtl/>
        </w:rPr>
        <w:t xml:space="preserve"> </w:t>
      </w:r>
      <w:r>
        <w:rPr>
          <w:rFonts w:hint="cs"/>
          <w:rtl/>
        </w:rPr>
        <w:t xml:space="preserve">דברי דוד אחרי שנתן הנביא מודיעו ששלמה בנו הוא שיבנה את בית המקדש (ומכאן לקחו כל בני ובנות המצווה המודים להורים וכו'. איפה יש בארץ מקום שנקרא "עד הלום"?). קטע זה של הגמרא, אפשר שהוא קשור לחלק הקודם, אפשר שאיננו (ראה בגמרא שם לגבי הכהונה למשה). אם כן, אזי יש פה צרוף מעניין. משה נדרש לחלוק כבוד למלכות, בעוד הוא עצמו איננו מלך . פרעה </w:t>
      </w:r>
      <w:r>
        <w:rPr>
          <w:rtl/>
        </w:rPr>
        <w:t>–</w:t>
      </w:r>
      <w:r>
        <w:rPr>
          <w:rFonts w:hint="cs"/>
          <w:rtl/>
        </w:rPr>
        <w:t xml:space="preserve"> כן, משה </w:t>
      </w:r>
      <w:r>
        <w:rPr>
          <w:rtl/>
        </w:rPr>
        <w:t>–</w:t>
      </w:r>
      <w:r>
        <w:rPr>
          <w:rFonts w:hint="cs"/>
          <w:rtl/>
        </w:rPr>
        <w:t xml:space="preserve"> לא. לעומת זאת, משה הוא "אלהים" לפרעה, נושא שכבר הרחבנו לדרוש בו בדברינו </w:t>
      </w:r>
      <w:hyperlink r:id="rId6" w:history="1">
        <w:r w:rsidRPr="00AA1654">
          <w:rPr>
            <w:rStyle w:val="Hyperlink"/>
            <w:rFonts w:hint="cs"/>
            <w:rtl/>
          </w:rPr>
          <w:t xml:space="preserve">ראה </w:t>
        </w:r>
        <w:proofErr w:type="spellStart"/>
        <w:r w:rsidRPr="00AA1654">
          <w:rPr>
            <w:rStyle w:val="Hyperlink"/>
            <w:rFonts w:hint="cs"/>
            <w:rtl/>
          </w:rPr>
          <w:t>נתתיך</w:t>
        </w:r>
        <w:proofErr w:type="spellEnd"/>
        <w:r w:rsidRPr="00AA1654">
          <w:rPr>
            <w:rStyle w:val="Hyperlink"/>
            <w:rFonts w:hint="cs"/>
            <w:rtl/>
          </w:rPr>
          <w:t xml:space="preserve"> </w:t>
        </w:r>
        <w:proofErr w:type="spellStart"/>
        <w:r w:rsidRPr="00AA1654">
          <w:rPr>
            <w:rStyle w:val="Hyperlink"/>
            <w:rFonts w:hint="cs"/>
            <w:rtl/>
          </w:rPr>
          <w:t>א</w:t>
        </w:r>
        <w:r w:rsidRPr="00AA1654">
          <w:rPr>
            <w:rStyle w:val="Hyperlink"/>
            <w:rFonts w:hint="cs"/>
            <w:rtl/>
          </w:rPr>
          <w:t>להים</w:t>
        </w:r>
        <w:proofErr w:type="spellEnd"/>
        <w:r w:rsidRPr="00AA1654">
          <w:rPr>
            <w:rStyle w:val="Hyperlink"/>
            <w:rFonts w:hint="cs"/>
            <w:rtl/>
          </w:rPr>
          <w:t xml:space="preserve"> לפרעה</w:t>
        </w:r>
      </w:hyperlink>
      <w:r>
        <w:rPr>
          <w:rFonts w:hint="cs"/>
          <w:rtl/>
        </w:rPr>
        <w:t xml:space="preserve"> בשבת זו בשנה האחרת. ראה גם </w:t>
      </w:r>
      <w:r>
        <w:rPr>
          <w:rtl/>
        </w:rPr>
        <w:t>רמב"ם הלכות בית הבחירה פרק ו</w:t>
      </w:r>
      <w:r>
        <w:rPr>
          <w:rFonts w:hint="cs"/>
          <w:rtl/>
        </w:rPr>
        <w:t xml:space="preserve"> הלכה יא שלהלכה, היה למשה דין של מלך: "</w:t>
      </w:r>
      <w:r>
        <w:rPr>
          <w:rtl/>
        </w:rPr>
        <w:t xml:space="preserve">ומשה רבינו </w:t>
      </w:r>
      <w:r>
        <w:rPr>
          <w:rFonts w:hint="cs"/>
          <w:rtl/>
        </w:rPr>
        <w:t xml:space="preserve">- </w:t>
      </w:r>
      <w:r>
        <w:rPr>
          <w:rtl/>
        </w:rPr>
        <w:t>מלך היה</w:t>
      </w:r>
      <w:r>
        <w:rPr>
          <w:rFonts w:hint="cs"/>
          <w:rtl/>
        </w:rPr>
        <w:t>" (כנראה עפ"י המדרשים השונים על הפסוק: "ויהיה בישורון מלך" שמתייחסים למשה).</w:t>
      </w:r>
      <w:r>
        <w:rPr>
          <w:rtl/>
        </w:rPr>
        <w:t xml:space="preserve"> </w:t>
      </w:r>
      <w:r>
        <w:rPr>
          <w:rFonts w:hint="cs"/>
          <w:rtl/>
        </w:rPr>
        <w:t xml:space="preserve">ועל הנושא "אל תקרב הלום" שנאמר למשה בסנה, כבר דנו בקצרה בדברינו </w:t>
      </w:r>
      <w:hyperlink r:id="rId7" w:history="1">
        <w:r w:rsidRPr="00AA1654">
          <w:rPr>
            <w:rStyle w:val="Hyperlink"/>
            <w:rFonts w:hint="cs"/>
            <w:rtl/>
          </w:rPr>
          <w:t xml:space="preserve">אל תקרב הלום </w:t>
        </w:r>
        <w:r w:rsidRPr="00AA1654">
          <w:rPr>
            <w:rStyle w:val="Hyperlink"/>
            <w:rtl/>
          </w:rPr>
          <w:t>–</w:t>
        </w:r>
        <w:r w:rsidRPr="00AA1654">
          <w:rPr>
            <w:rStyle w:val="Hyperlink"/>
            <w:rFonts w:hint="cs"/>
            <w:rtl/>
          </w:rPr>
          <w:t xml:space="preserve"> הקרב </w:t>
        </w:r>
        <w:r w:rsidRPr="00AA1654">
          <w:rPr>
            <w:rStyle w:val="Hyperlink"/>
            <w:rFonts w:hint="cs"/>
            <w:rtl/>
          </w:rPr>
          <w:t>א</w:t>
        </w:r>
        <w:r w:rsidRPr="00AA1654">
          <w:rPr>
            <w:rStyle w:val="Hyperlink"/>
            <w:rFonts w:hint="cs"/>
            <w:rtl/>
          </w:rPr>
          <w:t>ת אהרון אחיך</w:t>
        </w:r>
      </w:hyperlink>
      <w:r>
        <w:rPr>
          <w:rFonts w:hint="cs"/>
          <w:rtl/>
        </w:rPr>
        <w:t xml:space="preserve"> בפרשת </w:t>
      </w:r>
      <w:proofErr w:type="spellStart"/>
      <w:r>
        <w:rPr>
          <w:rFonts w:hint="cs"/>
          <w:rtl/>
        </w:rPr>
        <w:t>תצוה</w:t>
      </w:r>
      <w:proofErr w:type="spellEnd"/>
      <w:r>
        <w:rPr>
          <w:rFonts w:hint="cs"/>
          <w:rtl/>
        </w:rPr>
        <w:t xml:space="preserve"> בעת מינוי אהרון לכהן: "</w:t>
      </w:r>
      <w:r>
        <w:rPr>
          <w:rtl/>
        </w:rPr>
        <w:t xml:space="preserve">הלום </w:t>
      </w:r>
      <w:r>
        <w:rPr>
          <w:rFonts w:hint="cs"/>
          <w:rtl/>
        </w:rPr>
        <w:t xml:space="preserve">- </w:t>
      </w:r>
      <w:r>
        <w:rPr>
          <w:rtl/>
        </w:rPr>
        <w:t>זו מלכות</w:t>
      </w:r>
      <w:r>
        <w:rPr>
          <w:rFonts w:hint="cs"/>
          <w:rtl/>
        </w:rPr>
        <w:t xml:space="preserve"> ...</w:t>
      </w:r>
      <w:r>
        <w:rPr>
          <w:rtl/>
        </w:rPr>
        <w:t xml:space="preserve"> א"ל הקב"ה</w:t>
      </w:r>
      <w:r>
        <w:rPr>
          <w:rFonts w:hint="cs"/>
          <w:rtl/>
        </w:rPr>
        <w:t>:</w:t>
      </w:r>
      <w:r>
        <w:rPr>
          <w:rtl/>
        </w:rPr>
        <w:t xml:space="preserve"> כבר מתוק</w:t>
      </w:r>
      <w:r>
        <w:rPr>
          <w:rFonts w:hint="cs"/>
          <w:rtl/>
        </w:rPr>
        <w:t>נת</w:t>
      </w:r>
      <w:r>
        <w:rPr>
          <w:rtl/>
        </w:rPr>
        <w:t xml:space="preserve"> המלכות לדוד</w:t>
      </w:r>
      <w:r>
        <w:rPr>
          <w:rFonts w:hint="cs"/>
          <w:rtl/>
        </w:rPr>
        <w:t>". ובע"ה נזכה לדון בהרחבה בנושא זה בפרשת שמות בפעם אחרת</w:t>
      </w:r>
      <w:r w:rsidRPr="00593935">
        <w:rPr>
          <w:rFonts w:hint="cs"/>
          <w:rtl/>
        </w:rPr>
        <w:t xml:space="preserve"> </w:t>
      </w:r>
      <w:r>
        <w:rPr>
          <w:rFonts w:hint="cs"/>
          <w:rtl/>
        </w:rPr>
        <w:t>(כולל השיטות שלפיהן היה או לא היה למשה דין מלך).</w:t>
      </w:r>
    </w:p>
  </w:footnote>
  <w:footnote w:id="14">
    <w:p w14:paraId="26A668E9" w14:textId="77777777" w:rsidR="0083143D" w:rsidRDefault="0083143D" w:rsidP="005454DE">
      <w:pPr>
        <w:pStyle w:val="a3"/>
        <w:rPr>
          <w:rFonts w:hint="cs"/>
          <w:rtl/>
        </w:rPr>
      </w:pPr>
      <w:r>
        <w:rPr>
          <w:rStyle w:val="a5"/>
        </w:rPr>
        <w:footnoteRef/>
      </w:r>
      <w:r>
        <w:rPr>
          <w:rtl/>
        </w:rPr>
        <w:t xml:space="preserve"> </w:t>
      </w:r>
      <w:r>
        <w:rPr>
          <w:rtl/>
        </w:rPr>
        <w:t>בדילוג על ארונות מתים יש בעיה של טומאה (דרבנן) וגם זלזול בכבוד המת. ובכל זאת התירו לעשות כן מפני כבוד המלכות. ולא רק מלכי ישראל, אלא גם מלכי אומות העולם. הסיבה והמטרה ה</w:t>
      </w:r>
      <w:r>
        <w:rPr>
          <w:rFonts w:hint="cs"/>
          <w:rtl/>
        </w:rPr>
        <w:t xml:space="preserve">ם: </w:t>
      </w:r>
      <w:r>
        <w:rPr>
          <w:rtl/>
        </w:rPr>
        <w:t xml:space="preserve">"שאם יזכה יבחין בין לבין", </w:t>
      </w:r>
      <w:r>
        <w:rPr>
          <w:rFonts w:hint="cs"/>
          <w:rtl/>
        </w:rPr>
        <w:t xml:space="preserve">היינו להדגיש את ההבדל. לרוץ לקראת מלך מישראל, פשיטא, אבל גם לקראת מלך גוי כדי שתזכה להבחין בהבדל. כך בעיקרון וברעיון. </w:t>
      </w:r>
      <w:r>
        <w:rPr>
          <w:rtl/>
        </w:rPr>
        <w:t xml:space="preserve">אבל </w:t>
      </w:r>
      <w:r>
        <w:rPr>
          <w:rFonts w:hint="cs"/>
          <w:rtl/>
        </w:rPr>
        <w:t xml:space="preserve">להלכה, רצים לקראת </w:t>
      </w:r>
      <w:r>
        <w:rPr>
          <w:rtl/>
        </w:rPr>
        <w:t>מלכי עכו"ם</w:t>
      </w:r>
      <w:r>
        <w:rPr>
          <w:rFonts w:hint="cs"/>
          <w:rtl/>
        </w:rPr>
        <w:t xml:space="preserve"> ואף מדלגים על ארונות מתים בשביל למהר ולראותם. אגב, על אילו מלכי ישראל מדבר ר' צדוק שלפי הכרונולוגיה שבידינו חי בתקופת החורבן </w:t>
      </w:r>
      <w:r>
        <w:rPr>
          <w:rtl/>
        </w:rPr>
        <w:t>–</w:t>
      </w:r>
      <w:r>
        <w:rPr>
          <w:rFonts w:hint="cs"/>
          <w:rtl/>
        </w:rPr>
        <w:t xml:space="preserve"> המרד הגדול? אילו מלכי ישראל היו בימיו? האם הוא מתכוון להורדוס או לאגריפס ומביע משאלה שמלכותם היא זמנית ובמהרה תחזור עטרה ליושנה למלכים מזרע ישראל? ראה הסיפור על אגריפס המלך שהיה קורא בתורה לא תוכל לתת עליך איש נכרי ובכה ונחמוהו ואמרו לו: </w:t>
      </w:r>
      <w:r>
        <w:rPr>
          <w:rtl/>
        </w:rPr>
        <w:t>אתה אחינו</w:t>
      </w:r>
      <w:r>
        <w:rPr>
          <w:rFonts w:hint="cs"/>
          <w:rtl/>
        </w:rPr>
        <w:t xml:space="preserve"> (</w:t>
      </w:r>
      <w:r>
        <w:rPr>
          <w:rtl/>
        </w:rPr>
        <w:t>משנה סוטה ז</w:t>
      </w:r>
      <w:r>
        <w:rPr>
          <w:rFonts w:hint="cs"/>
          <w:rtl/>
        </w:rPr>
        <w:t xml:space="preserve"> ח) וגם הביקורת על כך שהחניפו לו (גמרא שם </w:t>
      </w:r>
      <w:proofErr w:type="spellStart"/>
      <w:r>
        <w:rPr>
          <w:rFonts w:hint="cs"/>
          <w:rtl/>
        </w:rPr>
        <w:t>מא</w:t>
      </w:r>
      <w:proofErr w:type="spellEnd"/>
      <w:r>
        <w:rPr>
          <w:rFonts w:hint="cs"/>
          <w:rtl/>
        </w:rPr>
        <w:t xml:space="preserve"> ע"ב).</w:t>
      </w:r>
    </w:p>
  </w:footnote>
  <w:footnote w:id="15">
    <w:p w14:paraId="59136A2A" w14:textId="77777777" w:rsidR="0083143D" w:rsidRDefault="0083143D">
      <w:pPr>
        <w:pStyle w:val="a3"/>
        <w:rPr>
          <w:rFonts w:hint="cs"/>
          <w:rtl/>
        </w:rPr>
      </w:pPr>
      <w:r>
        <w:rPr>
          <w:rStyle w:val="a5"/>
        </w:rPr>
        <w:footnoteRef/>
      </w:r>
      <w:r>
        <w:rPr>
          <w:rtl/>
        </w:rPr>
        <w:t xml:space="preserve"> </w:t>
      </w:r>
      <w:r>
        <w:rPr>
          <w:rtl/>
        </w:rPr>
        <w:t xml:space="preserve">ובמקבילה בירושלמי ברכות פרק ג: </w:t>
      </w:r>
      <w:r>
        <w:rPr>
          <w:rFonts w:hint="cs"/>
          <w:rtl/>
        </w:rPr>
        <w:t>"</w:t>
      </w:r>
      <w:r>
        <w:rPr>
          <w:rtl/>
        </w:rPr>
        <w:t xml:space="preserve">ר' חזקיה ור' ירמיה בשם ר' יוחנן: מצוה לראות גדולי מלכות, לכשתבוא מלכות </w:t>
      </w:r>
      <w:smartTag w:uri="urn:schemas-microsoft-com:office:smarttags" w:element="PersonName">
        <w:smartTagPr>
          <w:attr w:name="ProductID" w:val="בית דוד"/>
        </w:smartTagPr>
        <w:r>
          <w:rPr>
            <w:rtl/>
          </w:rPr>
          <w:t>בית דוד</w:t>
        </w:r>
      </w:smartTag>
      <w:r>
        <w:rPr>
          <w:rtl/>
        </w:rPr>
        <w:t xml:space="preserve"> יהא יודע להפריש בין מלכות למלכות. מהו שיטמא כהן לכבוד הנשיא? כאשר מת ר' יהודה הנשיא הכריז ר' ינאי: אין כהונה היום!</w:t>
      </w:r>
      <w:r>
        <w:rPr>
          <w:rFonts w:hint="cs"/>
          <w:rtl/>
        </w:rPr>
        <w:t>" האם זהו מלך ישראל שמדבר עליו ר' צדוק?</w:t>
      </w:r>
    </w:p>
  </w:footnote>
  <w:footnote w:id="16">
    <w:p w14:paraId="58DCBDF3" w14:textId="77777777" w:rsidR="008A2262" w:rsidRDefault="008A2262">
      <w:pPr>
        <w:pStyle w:val="a3"/>
        <w:rPr>
          <w:rFonts w:hint="cs"/>
          <w:rtl/>
        </w:rPr>
      </w:pPr>
      <w:r>
        <w:rPr>
          <w:rStyle w:val="a5"/>
        </w:rPr>
        <w:footnoteRef/>
      </w:r>
      <w:r>
        <w:rPr>
          <w:rtl/>
        </w:rPr>
        <w:t xml:space="preserve"> </w:t>
      </w:r>
      <w:r>
        <w:rPr>
          <w:rFonts w:hint="cs"/>
          <w:rtl/>
        </w:rPr>
        <w:t xml:space="preserve">את הקטע עד כאן, בפרט: "שאם יזכה יבחין וכו' ", אפשר לקרוא לשני כיוונים: לשבח מלכי אומות העולם או ההפך </w:t>
      </w:r>
      <w:proofErr w:type="spellStart"/>
      <w:r>
        <w:rPr>
          <w:rFonts w:hint="cs"/>
          <w:rtl/>
        </w:rPr>
        <w:t>לגריעותם</w:t>
      </w:r>
      <w:proofErr w:type="spellEnd"/>
      <w:r>
        <w:rPr>
          <w:rFonts w:hint="cs"/>
          <w:rtl/>
        </w:rPr>
        <w:t>. אבל המשך הגמרא המקשר את מלכי אומות העולם ישירות עם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לא מותיר ספק.</w:t>
      </w:r>
    </w:p>
  </w:footnote>
  <w:footnote w:id="17">
    <w:p w14:paraId="276FF450" w14:textId="77777777" w:rsidR="0083143D" w:rsidRDefault="0083143D" w:rsidP="00C5100D">
      <w:pPr>
        <w:pStyle w:val="a3"/>
        <w:rPr>
          <w:rFonts w:hint="cs"/>
          <w:rtl/>
        </w:rPr>
      </w:pPr>
      <w:r>
        <w:rPr>
          <w:rStyle w:val="a5"/>
        </w:rPr>
        <w:footnoteRef/>
      </w:r>
      <w:r>
        <w:t xml:space="preserve"> </w:t>
      </w:r>
      <w:r>
        <w:rPr>
          <w:rFonts w:hint="cs"/>
          <w:rtl/>
        </w:rPr>
        <w:t xml:space="preserve"> </w:t>
      </w:r>
      <w:r>
        <w:rPr>
          <w:rFonts w:hint="cs"/>
          <w:rtl/>
        </w:rPr>
        <w:t>וכל זאת מנין? מאליהו. שכתוב: "</w:t>
      </w:r>
      <w:r>
        <w:rPr>
          <w:rtl/>
        </w:rPr>
        <w:t>וַיֹּאמֶר צֵא וְעָמַדְתָּ בָהָר לִפְנֵי ה' וְהִנֵּה ה' עֹבֵר וְרוּחַ גְּדוֹלָה וְחָזָק מְפָרֵק הָרִים וּמְשַׁבֵּר סְלָעִים לִפְנֵי ה' לֹא בָרוּחַ ה' וְאַחַר הָרוּחַ רַעַשׁ לֹא בָרַעַשׁ ה'</w:t>
      </w:r>
      <w:r>
        <w:rPr>
          <w:rFonts w:hint="cs"/>
          <w:rtl/>
        </w:rPr>
        <w:t xml:space="preserve">: </w:t>
      </w:r>
      <w:r>
        <w:rPr>
          <w:rtl/>
        </w:rPr>
        <w:t xml:space="preserve">וְאַחַר הָרַעַשׁ אֵשׁ לֹא בָאֵשׁ </w:t>
      </w:r>
      <w:r>
        <w:rPr>
          <w:rFonts w:hint="cs"/>
          <w:rtl/>
        </w:rPr>
        <w:t>ה'</w:t>
      </w:r>
      <w:r>
        <w:rPr>
          <w:rtl/>
        </w:rPr>
        <w:t xml:space="preserve"> וְאַחַר הָאֵשׁ קוֹל דְּמָמָה דַקָּה</w:t>
      </w:r>
      <w:r>
        <w:rPr>
          <w:rFonts w:hint="cs"/>
          <w:rtl/>
        </w:rPr>
        <w:t xml:space="preserve">" (מלכים א </w:t>
      </w:r>
      <w:proofErr w:type="spellStart"/>
      <w:r>
        <w:rPr>
          <w:rFonts w:hint="cs"/>
          <w:rtl/>
        </w:rPr>
        <w:t>יט</w:t>
      </w:r>
      <w:proofErr w:type="spellEnd"/>
      <w:r>
        <w:rPr>
          <w:rFonts w:hint="cs"/>
          <w:rtl/>
        </w:rPr>
        <w:t xml:space="preserve">). על זה אמר רב ששת: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וגם ברך רב ששת על המלך בשם ומלכות הגם שלא ראה אותו והגם שעיוור פטור מן המצוות. ראה שם מה היה בסופו של מי שהתחכם וחלק על רב ששת.</w:t>
      </w:r>
      <w:r w:rsidR="00C50A3F">
        <w:rPr>
          <w:rFonts w:hint="cs"/>
          <w:rtl/>
        </w:rPr>
        <w:t xml:space="preserve"> ראה עוד בהמשך הגמרא שם הסיפור על רב </w:t>
      </w:r>
      <w:proofErr w:type="spellStart"/>
      <w:r w:rsidR="00C50A3F">
        <w:rPr>
          <w:rFonts w:hint="cs"/>
          <w:rtl/>
        </w:rPr>
        <w:t>שילא</w:t>
      </w:r>
      <w:proofErr w:type="spellEnd"/>
      <w:r w:rsidR="00C50A3F">
        <w:rPr>
          <w:rFonts w:hint="cs"/>
          <w:rtl/>
        </w:rPr>
        <w:t xml:space="preserve"> שהלקה יהודי שבעל אישה נכרית והשלטון הפרסי התערב משום שדן בלי רשותו. רב </w:t>
      </w:r>
      <w:proofErr w:type="spellStart"/>
      <w:r w:rsidR="00C50A3F">
        <w:rPr>
          <w:rFonts w:hint="cs"/>
          <w:rtl/>
        </w:rPr>
        <w:t>ש</w:t>
      </w:r>
      <w:r w:rsidR="00C5100D">
        <w:rPr>
          <w:rFonts w:hint="cs"/>
          <w:rtl/>
        </w:rPr>
        <w:t>ילא</w:t>
      </w:r>
      <w:proofErr w:type="spellEnd"/>
      <w:r w:rsidR="00C50A3F">
        <w:rPr>
          <w:rFonts w:hint="cs"/>
          <w:rtl/>
        </w:rPr>
        <w:t xml:space="preserve"> מפייס אותם בפסוק מ</w:t>
      </w:r>
      <w:r w:rsidR="00C50A3F">
        <w:rPr>
          <w:rtl/>
        </w:rPr>
        <w:t xml:space="preserve">דברי הימים א </w:t>
      </w:r>
      <w:proofErr w:type="spellStart"/>
      <w:r w:rsidR="00C50A3F">
        <w:rPr>
          <w:rtl/>
        </w:rPr>
        <w:t>כט</w:t>
      </w:r>
      <w:proofErr w:type="spellEnd"/>
      <w:r w:rsidR="00C50A3F">
        <w:rPr>
          <w:rtl/>
        </w:rPr>
        <w:t xml:space="preserve"> יא</w:t>
      </w:r>
      <w:r w:rsidR="00C50A3F">
        <w:rPr>
          <w:rFonts w:hint="cs"/>
          <w:rtl/>
        </w:rPr>
        <w:t xml:space="preserve"> (תפילת דוד): "</w:t>
      </w:r>
      <w:r w:rsidR="00C50A3F">
        <w:rPr>
          <w:rtl/>
        </w:rPr>
        <w:t>לְךָ ה' הַגְּדֻלָּה וְהַגְּבוּרָה וְהַתִּפְאֶרֶת וְהַנֵּצַח וְהַהוֹד כִּי כֹל בַּשָּׁמַיִם וּבָאָרֶץ לְךָ ה' הַמַּמְלָכָה וְהַמִּתְנַשֵּׂא לְכֹל לְרֹאשׁ</w:t>
      </w:r>
      <w:r w:rsidR="00C50A3F">
        <w:rPr>
          <w:rFonts w:hint="cs"/>
          <w:rtl/>
        </w:rPr>
        <w:t>", ומפרש לשלטון הפרסי שמשמעות הפסוק היא: "</w:t>
      </w:r>
      <w:proofErr w:type="spellStart"/>
      <w:r w:rsidR="00C50A3F">
        <w:rPr>
          <w:rtl/>
        </w:rPr>
        <w:t>בריך</w:t>
      </w:r>
      <w:proofErr w:type="spellEnd"/>
      <w:r w:rsidR="00C50A3F">
        <w:rPr>
          <w:rtl/>
        </w:rPr>
        <w:t xml:space="preserve"> רחמנא </w:t>
      </w:r>
      <w:proofErr w:type="spellStart"/>
      <w:r w:rsidR="00C50A3F">
        <w:rPr>
          <w:rtl/>
        </w:rPr>
        <w:t>דיהיב</w:t>
      </w:r>
      <w:proofErr w:type="spellEnd"/>
      <w:r w:rsidR="00C50A3F">
        <w:rPr>
          <w:rtl/>
        </w:rPr>
        <w:t xml:space="preserve"> </w:t>
      </w:r>
      <w:proofErr w:type="spellStart"/>
      <w:r w:rsidR="00C50A3F">
        <w:rPr>
          <w:rtl/>
        </w:rPr>
        <w:t>מלכותא</w:t>
      </w:r>
      <w:proofErr w:type="spellEnd"/>
      <w:r w:rsidR="00C50A3F">
        <w:rPr>
          <w:rtl/>
        </w:rPr>
        <w:t xml:space="preserve"> </w:t>
      </w:r>
      <w:proofErr w:type="spellStart"/>
      <w:r w:rsidR="00C50A3F">
        <w:rPr>
          <w:rtl/>
        </w:rPr>
        <w:t>בארעא</w:t>
      </w:r>
      <w:proofErr w:type="spellEnd"/>
      <w:r w:rsidR="00C50A3F">
        <w:rPr>
          <w:rtl/>
        </w:rPr>
        <w:t xml:space="preserve"> כעין </w:t>
      </w:r>
      <w:proofErr w:type="spellStart"/>
      <w:r w:rsidR="00C50A3F">
        <w:rPr>
          <w:rtl/>
        </w:rPr>
        <w:t>מלכותא</w:t>
      </w:r>
      <w:proofErr w:type="spellEnd"/>
      <w:r w:rsidR="00C50A3F">
        <w:rPr>
          <w:rtl/>
        </w:rPr>
        <w:t xml:space="preserve"> </w:t>
      </w:r>
      <w:proofErr w:type="spellStart"/>
      <w:r w:rsidR="00C50A3F">
        <w:rPr>
          <w:rtl/>
        </w:rPr>
        <w:t>דרקיעא</w:t>
      </w:r>
      <w:proofErr w:type="spellEnd"/>
      <w:r w:rsidR="00C50A3F">
        <w:rPr>
          <w:rtl/>
        </w:rPr>
        <w:t xml:space="preserve">, ויהב לכו </w:t>
      </w:r>
      <w:proofErr w:type="spellStart"/>
      <w:r w:rsidR="00C50A3F">
        <w:rPr>
          <w:rtl/>
        </w:rPr>
        <w:t>שולטנא</w:t>
      </w:r>
      <w:proofErr w:type="spellEnd"/>
      <w:r w:rsidR="00C50A3F">
        <w:rPr>
          <w:rtl/>
        </w:rPr>
        <w:t xml:space="preserve"> ורחמי </w:t>
      </w:r>
      <w:proofErr w:type="spellStart"/>
      <w:r w:rsidR="00C50A3F">
        <w:rPr>
          <w:rtl/>
        </w:rPr>
        <w:t>דינא</w:t>
      </w:r>
      <w:proofErr w:type="spellEnd"/>
      <w:r w:rsidR="00C50A3F">
        <w:rPr>
          <w:rFonts w:hint="cs"/>
          <w:rtl/>
        </w:rPr>
        <w:t xml:space="preserve">", והשלטון מתרצה. אבל לא ברור אם שם נאמרו הדברים באמת או רק להציל את רב </w:t>
      </w:r>
      <w:proofErr w:type="spellStart"/>
      <w:r w:rsidR="00C50A3F">
        <w:rPr>
          <w:rFonts w:hint="cs"/>
          <w:rtl/>
        </w:rPr>
        <w:t>ש</w:t>
      </w:r>
      <w:r w:rsidR="00C5100D">
        <w:rPr>
          <w:rFonts w:hint="cs"/>
          <w:rtl/>
        </w:rPr>
        <w:t>ילא</w:t>
      </w:r>
      <w:proofErr w:type="spellEnd"/>
      <w:r w:rsidR="00C5100D">
        <w:rPr>
          <w:rFonts w:hint="cs"/>
          <w:rtl/>
        </w:rPr>
        <w:t xml:space="preserve"> מעונש המלכות. ראה הסיפור שם במקור</w:t>
      </w:r>
      <w:r>
        <w:rPr>
          <w:rFonts w:hint="cs"/>
          <w:rtl/>
        </w:rPr>
        <w:t xml:space="preserve">.   </w:t>
      </w:r>
    </w:p>
  </w:footnote>
  <w:footnote w:id="18">
    <w:p w14:paraId="0CFC5D29" w14:textId="77777777" w:rsidR="0083143D" w:rsidRDefault="0083143D" w:rsidP="005177FE">
      <w:pPr>
        <w:pStyle w:val="a3"/>
        <w:rPr>
          <w:rFonts w:hint="cs"/>
          <w:rtl/>
        </w:rPr>
      </w:pPr>
      <w:r>
        <w:rPr>
          <w:rStyle w:val="a5"/>
        </w:rPr>
        <w:footnoteRef/>
      </w:r>
      <w:r>
        <w:rPr>
          <w:rtl/>
        </w:rPr>
        <w:t xml:space="preserve"> </w:t>
      </w:r>
      <w:r>
        <w:rPr>
          <w:rtl/>
        </w:rPr>
        <w:t xml:space="preserve">אפשר לחבר </w:t>
      </w:r>
      <w:r>
        <w:rPr>
          <w:rFonts w:hint="cs"/>
          <w:rtl/>
        </w:rPr>
        <w:t>מדרש זה לאמירה המפורסמת של התפילה בשלומה של מלכות, ראה הנוסח באבות דרבי נתן</w:t>
      </w:r>
      <w:r w:rsidRPr="00DF7A8B">
        <w:rPr>
          <w:rtl/>
        </w:rPr>
        <w:t xml:space="preserve"> </w:t>
      </w:r>
      <w:r>
        <w:rPr>
          <w:rtl/>
        </w:rPr>
        <w:t>נוסח ב פרק לא</w:t>
      </w:r>
      <w:r>
        <w:rPr>
          <w:rFonts w:hint="cs"/>
          <w:rtl/>
        </w:rPr>
        <w:t>: "</w:t>
      </w:r>
      <w:r>
        <w:rPr>
          <w:rtl/>
        </w:rPr>
        <w:t xml:space="preserve">רבי </w:t>
      </w:r>
      <w:proofErr w:type="spellStart"/>
      <w:r>
        <w:rPr>
          <w:rtl/>
        </w:rPr>
        <w:t>נחוניא</w:t>
      </w:r>
      <w:proofErr w:type="spellEnd"/>
      <w:r>
        <w:rPr>
          <w:rtl/>
        </w:rPr>
        <w:t xml:space="preserve"> סגן </w:t>
      </w:r>
      <w:proofErr w:type="spellStart"/>
      <w:r>
        <w:rPr>
          <w:rtl/>
        </w:rPr>
        <w:t>הכהנים</w:t>
      </w:r>
      <w:proofErr w:type="spellEnd"/>
      <w:r>
        <w:rPr>
          <w:rtl/>
        </w:rPr>
        <w:t xml:space="preserve"> אומר</w:t>
      </w:r>
      <w:r>
        <w:rPr>
          <w:rFonts w:hint="cs"/>
          <w:rtl/>
        </w:rPr>
        <w:t>:</w:t>
      </w:r>
      <w:r>
        <w:rPr>
          <w:rtl/>
        </w:rPr>
        <w:t xml:space="preserve"> הוי מתפלל בשלומה של מלכות שהיא שולטת בנו כל הימים</w:t>
      </w:r>
      <w:r>
        <w:rPr>
          <w:rFonts w:hint="cs"/>
          <w:rtl/>
        </w:rPr>
        <w:t>.</w:t>
      </w:r>
      <w:r>
        <w:rPr>
          <w:rtl/>
        </w:rPr>
        <w:t xml:space="preserve"> שאלמלא מוראה איש את רעהו חיים בלענו</w:t>
      </w:r>
      <w:r>
        <w:rPr>
          <w:rFonts w:hint="cs"/>
          <w:rtl/>
        </w:rPr>
        <w:t xml:space="preserve">". אבל אנחנו רוצים ללכת בדרך אחרת ולחבר </w:t>
      </w:r>
      <w:r>
        <w:rPr>
          <w:rtl/>
        </w:rPr>
        <w:t>את של</w:t>
      </w:r>
      <w:r>
        <w:rPr>
          <w:rFonts w:hint="cs"/>
          <w:rtl/>
        </w:rPr>
        <w:t>ו</w:t>
      </w:r>
      <w:r>
        <w:rPr>
          <w:rtl/>
        </w:rPr>
        <w:t>ש הדעות למכלול אחד: כבוד המלכות, כבוד ה' והשליטה ביצר</w:t>
      </w:r>
      <w:r>
        <w:rPr>
          <w:rFonts w:hint="cs"/>
          <w:rtl/>
        </w:rPr>
        <w:t xml:space="preserve">, למרות ה"דבר אחר" המפריד ביניהם. </w:t>
      </w:r>
      <w:r>
        <w:rPr>
          <w:rtl/>
        </w:rPr>
        <w:t xml:space="preserve">ציות למלכות דורש שליטה עצמית - שליטה ביצר - שהוא גם הבסיס לציות לקב"ה. </w:t>
      </w:r>
      <w:r>
        <w:rPr>
          <w:rFonts w:hint="cs"/>
          <w:rtl/>
        </w:rPr>
        <w:t>מי שאינו מכבד את המלכות ישאל את עצמו אם אין הדבר נובע מכך שיצרו מולך עליו. וכל זאת, על הפסוק של קבלת עול מלכות שמים שאנו אומרים פעמיים בכל יום באהבה: "</w:t>
      </w:r>
      <w:r>
        <w:rPr>
          <w:rtl/>
        </w:rPr>
        <w:t xml:space="preserve">שמע ישראל ה' </w:t>
      </w:r>
      <w:proofErr w:type="spellStart"/>
      <w:r w:rsidR="00A06E44">
        <w:rPr>
          <w:rtl/>
        </w:rPr>
        <w:t>אל</w:t>
      </w:r>
      <w:r>
        <w:rPr>
          <w:rtl/>
        </w:rPr>
        <w:t>הינו</w:t>
      </w:r>
      <w:proofErr w:type="spellEnd"/>
      <w:r>
        <w:rPr>
          <w:rtl/>
        </w:rPr>
        <w:t xml:space="preserve"> ה' אחד"! </w:t>
      </w:r>
    </w:p>
  </w:footnote>
  <w:footnote w:id="19">
    <w:p w14:paraId="488E94EF" w14:textId="77777777" w:rsidR="0083143D" w:rsidRDefault="0083143D" w:rsidP="00721C51">
      <w:pPr>
        <w:pStyle w:val="a3"/>
        <w:rPr>
          <w:rFonts w:hint="cs"/>
          <w:rtl/>
        </w:rPr>
      </w:pPr>
      <w:r>
        <w:rPr>
          <w:rStyle w:val="a5"/>
        </w:rPr>
        <w:footnoteRef/>
      </w:r>
      <w:r>
        <w:rPr>
          <w:rtl/>
        </w:rPr>
        <w:t xml:space="preserve"> </w:t>
      </w:r>
      <w:r>
        <w:rPr>
          <w:rtl/>
        </w:rPr>
        <w:t xml:space="preserve">כבר העירו רבים על קשיים רבים בסיפור זה. החל מכך ששמעון </w:t>
      </w:r>
      <w:smartTag w:uri="urn:schemas-microsoft-com:office:smarttags" w:element="PersonName">
        <w:smartTagPr>
          <w:attr w:name="ProductID" w:val="בן שטח"/>
        </w:smartTagPr>
        <w:r>
          <w:rPr>
            <w:rtl/>
          </w:rPr>
          <w:t>בן שטח</w:t>
        </w:r>
      </w:smartTag>
      <w:r>
        <w:rPr>
          <w:rtl/>
        </w:rPr>
        <w:t xml:space="preserve"> שהיה גיסו של ינאי המלך לא היה רשאי לשבת בדין וכלה בכך שבסה"כ ינאי </w:t>
      </w:r>
      <w:r>
        <w:rPr>
          <w:rFonts w:hint="cs"/>
          <w:rtl/>
        </w:rPr>
        <w:t xml:space="preserve">נענה לשתי הדרישות העיקריות, </w:t>
      </w:r>
      <w:r>
        <w:rPr>
          <w:rtl/>
        </w:rPr>
        <w:t xml:space="preserve">שלח את עבדו לדין וגם בא בעצמו </w:t>
      </w:r>
      <w:r>
        <w:rPr>
          <w:rFonts w:hint="cs"/>
          <w:rtl/>
        </w:rPr>
        <w:t xml:space="preserve">לבית הדין </w:t>
      </w:r>
      <w:r>
        <w:rPr>
          <w:rtl/>
        </w:rPr>
        <w:t xml:space="preserve">והדרישה של שמעון </w:t>
      </w:r>
      <w:smartTag w:uri="urn:schemas-microsoft-com:office:smarttags" w:element="PersonName">
        <w:smartTagPr>
          <w:attr w:name="ProductID" w:val="בן שטח"/>
        </w:smartTagPr>
        <w:r>
          <w:rPr>
            <w:rtl/>
          </w:rPr>
          <w:t>בן שטח</w:t>
        </w:r>
      </w:smartTag>
      <w:r>
        <w:rPr>
          <w:rtl/>
        </w:rPr>
        <w:t xml:space="preserve"> שיעמוד על רגליו במהלך הדיון </w:t>
      </w:r>
      <w:r>
        <w:rPr>
          <w:rFonts w:hint="cs"/>
          <w:rtl/>
        </w:rPr>
        <w:t xml:space="preserve">הייתה מיותרת וגם </w:t>
      </w:r>
      <w:r>
        <w:rPr>
          <w:rtl/>
        </w:rPr>
        <w:t>איננה לפי ההלכה</w:t>
      </w:r>
      <w:r>
        <w:rPr>
          <w:rFonts w:hint="cs"/>
          <w:rtl/>
        </w:rPr>
        <w:t xml:space="preserve">. ראה תוספות </w:t>
      </w:r>
      <w:proofErr w:type="spellStart"/>
      <w:r>
        <w:rPr>
          <w:rFonts w:hint="cs"/>
          <w:rtl/>
        </w:rPr>
        <w:t>ו</w:t>
      </w:r>
      <w:r>
        <w:rPr>
          <w:rtl/>
        </w:rPr>
        <w:t>שטיינזלץ</w:t>
      </w:r>
      <w:proofErr w:type="spellEnd"/>
      <w:r>
        <w:rPr>
          <w:rtl/>
        </w:rPr>
        <w:t xml:space="preserve"> בסוגיה בסנהדרין שם.</w:t>
      </w:r>
      <w:r>
        <w:rPr>
          <w:rFonts w:hint="cs"/>
          <w:rtl/>
        </w:rPr>
        <w:t xml:space="preserve"> וכבר הארכנו לדון בגמרא זו בדברינו </w:t>
      </w:r>
      <w:hyperlink r:id="rId8" w:history="1">
        <w:r w:rsidRPr="00AA1654">
          <w:rPr>
            <w:rStyle w:val="Hyperlink"/>
            <w:rFonts w:hint="cs"/>
            <w:rtl/>
          </w:rPr>
          <w:t>מלך לא דן ולא דנים אותו</w:t>
        </w:r>
      </w:hyperlink>
      <w:r>
        <w:rPr>
          <w:rFonts w:hint="cs"/>
          <w:rtl/>
        </w:rPr>
        <w:t xml:space="preserve"> בפרשת שופטים. לעניינינו הפעם, נראה שהקפדתו של שמעון </w:t>
      </w:r>
      <w:smartTag w:uri="urn:schemas-microsoft-com:office:smarttags" w:element="PersonName">
        <w:smartTagPr>
          <w:attr w:name="ProductID" w:val="בן שטח"/>
        </w:smartTagPr>
        <w:r>
          <w:rPr>
            <w:rFonts w:hint="cs"/>
            <w:rtl/>
          </w:rPr>
          <w:t>בן שטח</w:t>
        </w:r>
      </w:smartTag>
      <w:r>
        <w:rPr>
          <w:rFonts w:hint="cs"/>
          <w:rtl/>
        </w:rPr>
        <w:t xml:space="preserve"> שלא לחלוק כבוד למלכות, גם אם נאמר שצדק בפלפול ההלכתי (ראה איך תוספות מתחבט</w:t>
      </w:r>
      <w:r w:rsidR="00C5100D">
        <w:rPr>
          <w:rFonts w:hint="cs"/>
          <w:rtl/>
        </w:rPr>
        <w:t>ים</w:t>
      </w:r>
      <w:r>
        <w:rPr>
          <w:rFonts w:hint="cs"/>
          <w:rtl/>
        </w:rPr>
        <w:t xml:space="preserve"> שם), לא עשה טוב לא לשעתו, שסופו שמתו כל חבריו בסנהדרין, ולא להלכה שהתוצאה היא: "מלך לא דן ולא דנים אותו". המלך שהיה מוכן לעמוד לדין עומד כעת מעל למשפט. ראה גם הריב הקשה של חכמים עם ינאי ב</w:t>
      </w:r>
      <w:r>
        <w:rPr>
          <w:rtl/>
        </w:rPr>
        <w:t>מסכת קידושין דף סו עמוד א</w:t>
      </w:r>
      <w:r>
        <w:rPr>
          <w:rFonts w:hint="cs"/>
          <w:rtl/>
        </w:rPr>
        <w:t xml:space="preserve"> וכבר הארכנו גם בזאת בדברינו </w:t>
      </w:r>
      <w:hyperlink r:id="rId9" w:history="1">
        <w:r w:rsidRPr="00A06E44">
          <w:rPr>
            <w:rStyle w:val="Hyperlink"/>
            <w:rFonts w:hint="cs"/>
            <w:rtl/>
          </w:rPr>
          <w:t>בית חשמונאי</w:t>
        </w:r>
      </w:hyperlink>
      <w:r>
        <w:rPr>
          <w:rFonts w:hint="cs"/>
          <w:rtl/>
        </w:rPr>
        <w:t xml:space="preserve"> בחנוכה. </w:t>
      </w:r>
    </w:p>
  </w:footnote>
  <w:footnote w:id="20">
    <w:p w14:paraId="20F460A7" w14:textId="77777777" w:rsidR="0083143D" w:rsidRDefault="0083143D" w:rsidP="00721C51">
      <w:pPr>
        <w:pStyle w:val="a3"/>
        <w:rPr>
          <w:rFonts w:hint="cs"/>
        </w:rPr>
      </w:pPr>
      <w:r>
        <w:rPr>
          <w:rStyle w:val="a5"/>
        </w:rPr>
        <w:footnoteRef/>
      </w:r>
      <w:r>
        <w:rPr>
          <w:rtl/>
        </w:rPr>
        <w:t xml:space="preserve"> </w:t>
      </w:r>
      <w:r>
        <w:rPr>
          <w:rFonts w:hint="cs"/>
          <w:rtl/>
        </w:rPr>
        <w:t xml:space="preserve">גם בנושא זה הרחבנו כבר בדברינו </w:t>
      </w:r>
      <w:hyperlink r:id="rId10" w:history="1">
        <w:r w:rsidRPr="00A06E44">
          <w:rPr>
            <w:rStyle w:val="Hyperlink"/>
            <w:rFonts w:hint="cs"/>
            <w:rtl/>
          </w:rPr>
          <w:t xml:space="preserve">בת יפתח בפרשת </w:t>
        </w:r>
        <w:proofErr w:type="spellStart"/>
        <w:r w:rsidRPr="00A06E44">
          <w:rPr>
            <w:rStyle w:val="Hyperlink"/>
            <w:rFonts w:hint="cs"/>
            <w:rtl/>
          </w:rPr>
          <w:t>בחוקותי</w:t>
        </w:r>
        <w:proofErr w:type="spellEnd"/>
      </w:hyperlink>
      <w:r>
        <w:rPr>
          <w:rFonts w:hint="cs"/>
          <w:rtl/>
        </w:rPr>
        <w:t>, והפעם עניינינו הוא חוסר היכולת לחלוק כבוד למלכות. ודאי שהאשמה גם אצל יפתח, מה גם שמדובר בבתו</w:t>
      </w:r>
      <w:r w:rsidR="00721C51">
        <w:rPr>
          <w:rFonts w:hint="cs"/>
          <w:rtl/>
        </w:rPr>
        <w:t>.</w:t>
      </w:r>
      <w:r>
        <w:rPr>
          <w:rFonts w:hint="cs"/>
          <w:rtl/>
        </w:rPr>
        <w:t xml:space="preserve"> אבל דווקא מפנחס המייצג את הסמכות הרוחנית ואת הכהונה והתורה, </w:t>
      </w:r>
      <w:r w:rsidR="00721C51">
        <w:rPr>
          <w:rFonts w:hint="cs"/>
          <w:rtl/>
        </w:rPr>
        <w:t xml:space="preserve">מי שלא חלק כבוד לרב כשקינא בשיטים, </w:t>
      </w:r>
      <w:r>
        <w:rPr>
          <w:rFonts w:hint="cs"/>
          <w:rtl/>
        </w:rPr>
        <w:t xml:space="preserve">היינו מצפים שייטול אחריות ויעשה מעשה וינהג כלפי יפתח בדיוק כמו שאליהו נהג כלפי אחאב, משה כלפי פרעה, </w:t>
      </w:r>
      <w:r w:rsidR="00B86352">
        <w:rPr>
          <w:rFonts w:hint="cs"/>
          <w:rtl/>
        </w:rPr>
        <w:t xml:space="preserve">עדו לירבעם, </w:t>
      </w:r>
      <w:r>
        <w:rPr>
          <w:rFonts w:hint="cs"/>
          <w:rtl/>
        </w:rPr>
        <w:t xml:space="preserve">חנניה </w:t>
      </w:r>
      <w:proofErr w:type="spellStart"/>
      <w:r>
        <w:rPr>
          <w:rFonts w:hint="cs"/>
          <w:rtl/>
        </w:rPr>
        <w:t>מישאל</w:t>
      </w:r>
      <w:proofErr w:type="spellEnd"/>
      <w:r>
        <w:rPr>
          <w:rFonts w:hint="cs"/>
          <w:rtl/>
        </w:rPr>
        <w:t xml:space="preserve"> ועזריה כלפי </w:t>
      </w:r>
      <w:proofErr w:type="spellStart"/>
      <w:r>
        <w:rPr>
          <w:rFonts w:hint="cs"/>
          <w:rtl/>
        </w:rPr>
        <w:t>נבוכדנצאר</w:t>
      </w:r>
      <w:proofErr w:type="spellEnd"/>
      <w:r>
        <w:rPr>
          <w:rFonts w:hint="cs"/>
          <w:rtl/>
        </w:rPr>
        <w:t xml:space="preserve"> ודניאל כלפי </w:t>
      </w:r>
      <w:proofErr w:type="spellStart"/>
      <w:r>
        <w:rPr>
          <w:rFonts w:hint="cs"/>
          <w:rtl/>
        </w:rPr>
        <w:t>דרויש</w:t>
      </w:r>
      <w:proofErr w:type="spellEnd"/>
      <w:r>
        <w:rPr>
          <w:rFonts w:hint="cs"/>
          <w:rtl/>
        </w:rPr>
        <w:t>. במעין קל וחומר פשוט וללא דיונים הלכתיים עמוקים ולהציל נפש מישראל ואת ישראל כולו.</w:t>
      </w:r>
    </w:p>
  </w:footnote>
  <w:footnote w:id="21">
    <w:p w14:paraId="5A2CB99D" w14:textId="77777777" w:rsidR="00F86189" w:rsidRDefault="00F86189" w:rsidP="00B23673">
      <w:pPr>
        <w:pStyle w:val="a3"/>
        <w:rPr>
          <w:rFonts w:hint="cs"/>
          <w:rtl/>
        </w:rPr>
      </w:pPr>
      <w:r>
        <w:rPr>
          <w:rStyle w:val="a5"/>
        </w:rPr>
        <w:footnoteRef/>
      </w:r>
      <w:r>
        <w:rPr>
          <w:rtl/>
        </w:rPr>
        <w:t xml:space="preserve"> </w:t>
      </w:r>
      <w:r>
        <w:rPr>
          <w:rFonts w:hint="cs"/>
          <w:rtl/>
        </w:rPr>
        <w:t>דינם ומשפטם של הבריות. שהמלכות דואגת לסדרי שלטון ודין.</w:t>
      </w:r>
      <w:r w:rsidR="00A06E44">
        <w:rPr>
          <w:rFonts w:hint="cs"/>
          <w:rtl/>
        </w:rPr>
        <w:t xml:space="preserve"> ראה המדרשים ומפרשני המשנה על מאמרו של </w:t>
      </w:r>
      <w:r w:rsidR="00A06E44">
        <w:rPr>
          <w:rtl/>
        </w:rPr>
        <w:t xml:space="preserve">רבי </w:t>
      </w:r>
      <w:proofErr w:type="spellStart"/>
      <w:r w:rsidR="00A06E44">
        <w:rPr>
          <w:rtl/>
        </w:rPr>
        <w:t>חנינא</w:t>
      </w:r>
      <w:proofErr w:type="spellEnd"/>
      <w:r w:rsidR="00A06E44">
        <w:rPr>
          <w:rtl/>
        </w:rPr>
        <w:t xml:space="preserve"> סגן </w:t>
      </w:r>
      <w:proofErr w:type="spellStart"/>
      <w:r w:rsidR="00A06E44">
        <w:rPr>
          <w:rtl/>
        </w:rPr>
        <w:t>הכהנים</w:t>
      </w:r>
      <w:proofErr w:type="spellEnd"/>
      <w:r w:rsidR="00A06E44">
        <w:rPr>
          <w:rFonts w:hint="cs"/>
          <w:rtl/>
        </w:rPr>
        <w:t>,</w:t>
      </w:r>
      <w:r w:rsidR="00A06E44">
        <w:rPr>
          <w:rtl/>
        </w:rPr>
        <w:t xml:space="preserve"> מסכת אבות פרק ג </w:t>
      </w:r>
      <w:r w:rsidR="00A06E44">
        <w:rPr>
          <w:rFonts w:hint="cs"/>
          <w:rtl/>
        </w:rPr>
        <w:t>משנה ב: "</w:t>
      </w:r>
      <w:r w:rsidR="00A06E44">
        <w:rPr>
          <w:rtl/>
        </w:rPr>
        <w:t>הוי מתפלל בשלומה של מלכות שאלמלא מוראה איש את רעהו חיים בלעו</w:t>
      </w:r>
      <w:r w:rsidR="00A06E44">
        <w:rPr>
          <w:rFonts w:hint="cs"/>
          <w:rtl/>
        </w:rPr>
        <w:t xml:space="preserve">". </w:t>
      </w:r>
      <w:r w:rsidR="00B23673">
        <w:rPr>
          <w:rFonts w:hint="cs"/>
          <w:rtl/>
        </w:rPr>
        <w:t xml:space="preserve">ורבי </w:t>
      </w:r>
      <w:r w:rsidR="00B23673">
        <w:rPr>
          <w:rtl/>
        </w:rPr>
        <w:t>אלעזר ברבי שמעון</w:t>
      </w:r>
      <w:r w:rsidR="00B23673">
        <w:rPr>
          <w:rFonts w:hint="cs"/>
          <w:rtl/>
        </w:rPr>
        <w:t xml:space="preserve"> היה תופס גנבים בלילה בשליחות המלכות (</w:t>
      </w:r>
      <w:r w:rsidR="00B23673">
        <w:rPr>
          <w:rtl/>
        </w:rPr>
        <w:t>בבא מציעא פג ע</w:t>
      </w:r>
      <w:r w:rsidR="00B23673">
        <w:rPr>
          <w:rFonts w:hint="cs"/>
          <w:rtl/>
        </w:rPr>
        <w:t xml:space="preserve">"ב, אבל שם יש שחולקים על מה שעשה). </w:t>
      </w:r>
      <w:r w:rsidR="00721C51">
        <w:rPr>
          <w:rFonts w:hint="cs"/>
          <w:rtl/>
        </w:rPr>
        <w:t xml:space="preserve">ראה </w:t>
      </w:r>
      <w:r w:rsidR="00B23673">
        <w:rPr>
          <w:rFonts w:hint="cs"/>
          <w:rtl/>
        </w:rPr>
        <w:t>עוד ב</w:t>
      </w:r>
      <w:r w:rsidR="00721C51">
        <w:rPr>
          <w:rtl/>
        </w:rPr>
        <w:t>אבות דרבי נתן נוסח ב פרק ו</w:t>
      </w:r>
      <w:r w:rsidR="00721C51">
        <w:rPr>
          <w:rFonts w:hint="cs"/>
          <w:rtl/>
        </w:rPr>
        <w:t xml:space="preserve"> שרבי יוחנן בן זכאי שואל בשלומה של מלכות כשהצליח לצאת מהמצור על ירושלים. </w:t>
      </w:r>
      <w:r w:rsidR="00A06E44">
        <w:rPr>
          <w:rFonts w:hint="cs"/>
          <w:rtl/>
        </w:rPr>
        <w:t>"שלומה של מלכות" ו"מוראה של מלכות" הם מוטיבים משלימים ל"לחלוק כבוד למלכות" ובע"ה נזכה לדון גם באלה.</w:t>
      </w:r>
    </w:p>
  </w:footnote>
  <w:footnote w:id="22">
    <w:p w14:paraId="00D998CD" w14:textId="77777777" w:rsidR="00F86189" w:rsidRDefault="00F86189" w:rsidP="00721C51">
      <w:pPr>
        <w:pStyle w:val="a3"/>
        <w:rPr>
          <w:rFonts w:hint="cs"/>
          <w:rtl/>
        </w:rPr>
      </w:pPr>
      <w:r>
        <w:rPr>
          <w:rStyle w:val="a5"/>
        </w:rPr>
        <w:footnoteRef/>
      </w:r>
      <w:r>
        <w:rPr>
          <w:rtl/>
        </w:rPr>
        <w:t xml:space="preserve"> </w:t>
      </w:r>
      <w:r>
        <w:rPr>
          <w:rFonts w:hint="cs"/>
          <w:rtl/>
        </w:rPr>
        <w:t xml:space="preserve">ממשה ופרעה, אחאב ואליהו, חנניה </w:t>
      </w:r>
      <w:proofErr w:type="spellStart"/>
      <w:r>
        <w:rPr>
          <w:rFonts w:hint="cs"/>
          <w:rtl/>
        </w:rPr>
        <w:t>מישאל</w:t>
      </w:r>
      <w:proofErr w:type="spellEnd"/>
      <w:r>
        <w:rPr>
          <w:rFonts w:hint="cs"/>
          <w:rtl/>
        </w:rPr>
        <w:t xml:space="preserve"> ועזריה </w:t>
      </w:r>
      <w:proofErr w:type="spellStart"/>
      <w:r>
        <w:rPr>
          <w:rFonts w:hint="cs"/>
          <w:rtl/>
        </w:rPr>
        <w:t>ונבוכדנצאר</w:t>
      </w:r>
      <w:proofErr w:type="spellEnd"/>
      <w:r>
        <w:rPr>
          <w:rFonts w:hint="cs"/>
          <w:rtl/>
        </w:rPr>
        <w:t>, הגענו אל ימי הדרשן, אל מלכות אדום היא רומי</w:t>
      </w:r>
      <w:r w:rsidR="00721C51">
        <w:rPr>
          <w:rFonts w:hint="cs"/>
          <w:rtl/>
        </w:rPr>
        <w:t xml:space="preserve"> (יש כאן משחק מילים: מאד, אדם, אדום)</w:t>
      </w:r>
      <w:r>
        <w:rPr>
          <w:rFonts w:hint="cs"/>
          <w:rtl/>
        </w:rPr>
        <w:t xml:space="preserve">. </w:t>
      </w:r>
      <w:r w:rsidR="00DB0B97">
        <w:rPr>
          <w:rFonts w:hint="cs"/>
          <w:rtl/>
        </w:rPr>
        <w:t xml:space="preserve">על רומא נחלקו כידוע הדעות ולא חסרים דרשות בגנותה, עם כל ההערכה לסדר ולחוק השליטה. כגון עבודה זרה דף ב ע"ב, ויקרא רבה סוף פרשה </w:t>
      </w:r>
      <w:proofErr w:type="spellStart"/>
      <w:r w:rsidR="00DB0B97">
        <w:rPr>
          <w:rFonts w:hint="cs"/>
          <w:rtl/>
        </w:rPr>
        <w:t>יג</w:t>
      </w:r>
      <w:proofErr w:type="spellEnd"/>
      <w:r w:rsidR="00DB0B97">
        <w:rPr>
          <w:rFonts w:hint="cs"/>
          <w:rtl/>
        </w:rPr>
        <w:t>, שבת לג ועוד. ואפשר שהדרשה היא כללית ולא מכוונת דווקא לאדום. "</w:t>
      </w:r>
      <w:r w:rsidR="00DB0B97" w:rsidRPr="00A06E44">
        <w:rPr>
          <w:rtl/>
        </w:rPr>
        <w:t>אנכי עשיתי ארץ ואדם עליה בראתי</w:t>
      </w:r>
      <w:r w:rsidR="00DB0B97">
        <w:rPr>
          <w:rFonts w:hint="cs"/>
          <w:rtl/>
        </w:rPr>
        <w:t xml:space="preserve">" במובן הכללי שהארץ ניתנה לבני האדם שישכינו בה חוק וסדר ולא יצפו שמלכות שמים תתערב בענייניהם. ואם אין כבוד למלכות </w:t>
      </w:r>
      <w:r w:rsidR="00DB0B97">
        <w:rPr>
          <w:rtl/>
        </w:rPr>
        <w:t>–</w:t>
      </w:r>
      <w:r w:rsidR="00DB0B97">
        <w:rPr>
          <w:rFonts w:hint="cs"/>
          <w:rtl/>
        </w:rPr>
        <w:t xml:space="preserve"> חוק וסדר מנין?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7A46" w14:textId="061CA14A" w:rsidR="0083143D" w:rsidRDefault="0083143D" w:rsidP="00F81EA1">
    <w:pPr>
      <w:tabs>
        <w:tab w:val="right" w:pos="9185"/>
      </w:tabs>
      <w:jc w:val="both"/>
      <w:rPr>
        <w:rFonts w:cs="David" w:hint="cs"/>
        <w:b/>
        <w:bCs/>
        <w:szCs w:val="28"/>
        <w:rtl/>
      </w:rPr>
    </w:pPr>
    <w:r>
      <w:rPr>
        <w:rFonts w:cs="David"/>
        <w:b/>
        <w:bCs/>
        <w:szCs w:val="28"/>
        <w:rtl/>
      </w:rPr>
      <w:t xml:space="preserve">פרשת </w:t>
    </w:r>
    <w:proofErr w:type="spellStart"/>
    <w:r>
      <w:rPr>
        <w:rFonts w:cs="David"/>
        <w:b/>
        <w:bCs/>
        <w:szCs w:val="28"/>
        <w:rtl/>
      </w:rPr>
      <w:t>וארא</w:t>
    </w:r>
    <w:proofErr w:type="spellEnd"/>
    <w:r w:rsidR="00F81EA1">
      <w:rPr>
        <w:rFonts w:cs="David"/>
        <w:b/>
        <w:bCs/>
        <w:szCs w:val="28"/>
        <w:rtl/>
      </w:rPr>
      <w:tab/>
    </w:r>
    <w:r>
      <w:rPr>
        <w:rFonts w:cs="David"/>
        <w:b/>
        <w:bCs/>
        <w:szCs w:val="28"/>
        <w:rtl/>
      </w:rPr>
      <w:t>תש</w:t>
    </w:r>
    <w:r>
      <w:rPr>
        <w:rFonts w:cs="David" w:hint="cs"/>
        <w:b/>
        <w:bCs/>
        <w:szCs w:val="28"/>
        <w:rtl/>
      </w:rPr>
      <w:t>ס"ב,</w:t>
    </w:r>
    <w:r w:rsidR="00455B9A">
      <w:rPr>
        <w:rFonts w:cs="David" w:hint="cs"/>
        <w:b/>
        <w:bCs/>
        <w:szCs w:val="28"/>
        <w:rtl/>
      </w:rPr>
      <w:t xml:space="preserve"> </w:t>
    </w:r>
    <w:r>
      <w:rPr>
        <w:rFonts w:cs="David" w:hint="cs"/>
        <w:b/>
        <w:bCs/>
        <w:szCs w:val="28"/>
        <w:rtl/>
      </w:rPr>
      <w:t>תשס"ו, תש"ע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TQyNjA3NjCwsDBQ0lEKTi0uzszPAykwrAUAE5bkBCwAAAA="/>
  </w:docVars>
  <w:rsids>
    <w:rsidRoot w:val="000A11D0"/>
    <w:rsid w:val="000148A8"/>
    <w:rsid w:val="0002142A"/>
    <w:rsid w:val="00027CA7"/>
    <w:rsid w:val="000A11D0"/>
    <w:rsid w:val="000A6233"/>
    <w:rsid w:val="00125265"/>
    <w:rsid w:val="001718F9"/>
    <w:rsid w:val="00183D8F"/>
    <w:rsid w:val="001A31D2"/>
    <w:rsid w:val="001A6322"/>
    <w:rsid w:val="001B3319"/>
    <w:rsid w:val="001D0A4F"/>
    <w:rsid w:val="002162D8"/>
    <w:rsid w:val="00227339"/>
    <w:rsid w:val="00247201"/>
    <w:rsid w:val="00261932"/>
    <w:rsid w:val="00280119"/>
    <w:rsid w:val="002F0338"/>
    <w:rsid w:val="002F3622"/>
    <w:rsid w:val="002F7514"/>
    <w:rsid w:val="003158C3"/>
    <w:rsid w:val="00316C08"/>
    <w:rsid w:val="00322BA1"/>
    <w:rsid w:val="003762A7"/>
    <w:rsid w:val="003C4BB6"/>
    <w:rsid w:val="003D0088"/>
    <w:rsid w:val="003D1FA2"/>
    <w:rsid w:val="00404123"/>
    <w:rsid w:val="0040640B"/>
    <w:rsid w:val="00455B9A"/>
    <w:rsid w:val="004608E6"/>
    <w:rsid w:val="00502B29"/>
    <w:rsid w:val="005177FE"/>
    <w:rsid w:val="005454DE"/>
    <w:rsid w:val="005867D4"/>
    <w:rsid w:val="00593935"/>
    <w:rsid w:val="00643AE1"/>
    <w:rsid w:val="0068176F"/>
    <w:rsid w:val="006D05EE"/>
    <w:rsid w:val="00721C51"/>
    <w:rsid w:val="00742363"/>
    <w:rsid w:val="007471DE"/>
    <w:rsid w:val="00761AC6"/>
    <w:rsid w:val="00795467"/>
    <w:rsid w:val="007E4056"/>
    <w:rsid w:val="008151D0"/>
    <w:rsid w:val="0083143D"/>
    <w:rsid w:val="00847E23"/>
    <w:rsid w:val="0085516B"/>
    <w:rsid w:val="00866DC1"/>
    <w:rsid w:val="008A2262"/>
    <w:rsid w:val="008F1E75"/>
    <w:rsid w:val="00907254"/>
    <w:rsid w:val="00942627"/>
    <w:rsid w:val="009476F5"/>
    <w:rsid w:val="009673DA"/>
    <w:rsid w:val="009B4130"/>
    <w:rsid w:val="009E20E5"/>
    <w:rsid w:val="009E5615"/>
    <w:rsid w:val="00A06E44"/>
    <w:rsid w:val="00A5753A"/>
    <w:rsid w:val="00A87361"/>
    <w:rsid w:val="00A929CD"/>
    <w:rsid w:val="00AA0BCB"/>
    <w:rsid w:val="00AA1654"/>
    <w:rsid w:val="00AB6B03"/>
    <w:rsid w:val="00AC46F5"/>
    <w:rsid w:val="00AD3695"/>
    <w:rsid w:val="00B01151"/>
    <w:rsid w:val="00B23673"/>
    <w:rsid w:val="00B61D5B"/>
    <w:rsid w:val="00B77637"/>
    <w:rsid w:val="00B77A29"/>
    <w:rsid w:val="00B86352"/>
    <w:rsid w:val="00C215DA"/>
    <w:rsid w:val="00C2608D"/>
    <w:rsid w:val="00C50A3F"/>
    <w:rsid w:val="00C5100D"/>
    <w:rsid w:val="00C97AB4"/>
    <w:rsid w:val="00CA38CB"/>
    <w:rsid w:val="00CF14E7"/>
    <w:rsid w:val="00D25E72"/>
    <w:rsid w:val="00D30EAF"/>
    <w:rsid w:val="00D42E95"/>
    <w:rsid w:val="00DB0B97"/>
    <w:rsid w:val="00DC53D0"/>
    <w:rsid w:val="00DF34B9"/>
    <w:rsid w:val="00DF7A8B"/>
    <w:rsid w:val="00E82B31"/>
    <w:rsid w:val="00F04FB5"/>
    <w:rsid w:val="00F14E62"/>
    <w:rsid w:val="00F2666D"/>
    <w:rsid w:val="00F30EBE"/>
    <w:rsid w:val="00F4435D"/>
    <w:rsid w:val="00F5424A"/>
    <w:rsid w:val="00F60574"/>
    <w:rsid w:val="00F70D25"/>
    <w:rsid w:val="00F81EA1"/>
    <w:rsid w:val="00F86189"/>
    <w:rsid w:val="00FF2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C46C58"/>
  <w15:chartTrackingRefBased/>
  <w15:docId w15:val="{5A206697-295C-4684-A5F1-0AB9D307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1EA1"/>
    <w:pPr>
      <w:bidi/>
    </w:pPr>
    <w:rPr>
      <w:rFonts w:cs="Narkisim"/>
      <w:sz w:val="22"/>
      <w:szCs w:val="22"/>
      <w:lang w:eastAsia="he-IL"/>
    </w:rPr>
  </w:style>
  <w:style w:type="paragraph" w:styleId="1">
    <w:name w:val="heading 1"/>
    <w:basedOn w:val="a"/>
    <w:next w:val="a"/>
    <w:link w:val="10"/>
    <w:qFormat/>
    <w:rsid w:val="00F81EA1"/>
    <w:pPr>
      <w:keepNext/>
      <w:tabs>
        <w:tab w:val="right" w:pos="9469"/>
      </w:tabs>
      <w:jc w:val="both"/>
      <w:outlineLvl w:val="0"/>
    </w:pPr>
    <w:rPr>
      <w:rFonts w:cs="David"/>
      <w:b/>
      <w:bCs/>
      <w:szCs w:val="28"/>
    </w:rPr>
  </w:style>
  <w:style w:type="paragraph" w:styleId="2">
    <w:name w:val="heading 2"/>
    <w:basedOn w:val="a"/>
    <w:next w:val="a"/>
    <w:qFormat/>
    <w:pPr>
      <w:keepNext/>
      <w:pageBreakBefore/>
      <w:spacing w:before="240" w:line="320" w:lineRule="atLeast"/>
      <w:outlineLvl w:val="1"/>
    </w:pPr>
    <w:rPr>
      <w:rFonts w:cs="Arial"/>
      <w:b/>
      <w:bCs/>
      <w:szCs w:val="24"/>
    </w:rPr>
  </w:style>
  <w:style w:type="character" w:default="1" w:styleId="a0">
    <w:name w:val="Default Paragraph Font"/>
    <w:uiPriority w:val="1"/>
    <w:semiHidden/>
    <w:unhideWhenUsed/>
    <w:rsid w:val="00F81E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1EA1"/>
  </w:style>
  <w:style w:type="paragraph" w:styleId="a3">
    <w:name w:val="footnote text"/>
    <w:basedOn w:val="a"/>
    <w:link w:val="a4"/>
    <w:rsid w:val="00F81EA1"/>
    <w:pPr>
      <w:ind w:left="170" w:hanging="170"/>
      <w:jc w:val="both"/>
    </w:pPr>
    <w:rPr>
      <w:sz w:val="20"/>
      <w:szCs w:val="20"/>
    </w:rPr>
  </w:style>
  <w:style w:type="character" w:styleId="a5">
    <w:name w:val="footnote reference"/>
    <w:semiHidden/>
    <w:rsid w:val="00F81EA1"/>
    <w:rPr>
      <w:vertAlign w:val="superscript"/>
    </w:rPr>
  </w:style>
  <w:style w:type="paragraph" w:styleId="a6">
    <w:name w:val="header"/>
    <w:basedOn w:val="a"/>
    <w:link w:val="a7"/>
    <w:rsid w:val="00F81EA1"/>
    <w:pPr>
      <w:tabs>
        <w:tab w:val="center" w:pos="4153"/>
        <w:tab w:val="right" w:pos="8306"/>
      </w:tabs>
    </w:pPr>
  </w:style>
  <w:style w:type="paragraph" w:styleId="a8">
    <w:name w:val="footer"/>
    <w:basedOn w:val="a"/>
    <w:link w:val="a9"/>
    <w:rsid w:val="00F81EA1"/>
    <w:pPr>
      <w:tabs>
        <w:tab w:val="center" w:pos="4153"/>
        <w:tab w:val="right" w:pos="8306"/>
      </w:tabs>
    </w:pPr>
  </w:style>
  <w:style w:type="paragraph" w:customStyle="1" w:styleId="aa">
    <w:name w:val="כותרת"/>
    <w:basedOn w:val="a"/>
    <w:rsid w:val="00F81EA1"/>
    <w:pPr>
      <w:spacing w:before="240" w:line="320" w:lineRule="atLeast"/>
      <w:jc w:val="center"/>
    </w:pPr>
    <w:rPr>
      <w:rFonts w:cs="David"/>
      <w:b/>
      <w:bCs/>
      <w:spacing w:val="20"/>
      <w:szCs w:val="32"/>
    </w:rPr>
  </w:style>
  <w:style w:type="paragraph" w:customStyle="1" w:styleId="ab">
    <w:name w:val="כותרת קטע"/>
    <w:basedOn w:val="a"/>
    <w:rsid w:val="00F81EA1"/>
    <w:pPr>
      <w:spacing w:before="240" w:line="300" w:lineRule="atLeast"/>
    </w:pPr>
    <w:rPr>
      <w:rFonts w:cs="Arial"/>
      <w:b/>
      <w:bCs/>
      <w:szCs w:val="24"/>
    </w:rPr>
  </w:style>
  <w:style w:type="paragraph" w:customStyle="1" w:styleId="ac">
    <w:name w:val="מקור"/>
    <w:basedOn w:val="a"/>
    <w:rsid w:val="00F81EA1"/>
    <w:pPr>
      <w:spacing w:line="320" w:lineRule="atLeast"/>
      <w:jc w:val="both"/>
    </w:pPr>
    <w:rPr>
      <w:rFonts w:cs="David"/>
      <w:szCs w:val="24"/>
    </w:rPr>
  </w:style>
  <w:style w:type="paragraph" w:customStyle="1" w:styleId="ad">
    <w:name w:val="מחלקי המים"/>
    <w:basedOn w:val="a"/>
    <w:rsid w:val="00F81EA1"/>
    <w:pPr>
      <w:spacing w:line="320" w:lineRule="atLeast"/>
      <w:jc w:val="both"/>
    </w:pPr>
    <w:rPr>
      <w:b/>
      <w:bCs/>
      <w:szCs w:val="24"/>
    </w:rPr>
  </w:style>
  <w:style w:type="character" w:styleId="ae">
    <w:name w:val="page number"/>
    <w:basedOn w:val="a0"/>
    <w:rsid w:val="00D30EAF"/>
  </w:style>
  <w:style w:type="character" w:styleId="Hyperlink">
    <w:name w:val="Hyperlink"/>
    <w:rsid w:val="00F81EA1"/>
    <w:rPr>
      <w:color w:val="0000FF"/>
      <w:u w:val="single"/>
    </w:rPr>
  </w:style>
  <w:style w:type="character" w:styleId="FollowedHyperlink">
    <w:name w:val="FollowedHyperlink"/>
    <w:rsid w:val="00AA1654"/>
    <w:rPr>
      <w:color w:val="800080"/>
      <w:u w:val="single"/>
    </w:rPr>
  </w:style>
  <w:style w:type="character" w:customStyle="1" w:styleId="a4">
    <w:name w:val="טקסט הערת שוליים תו"/>
    <w:link w:val="a3"/>
    <w:rsid w:val="00F81EA1"/>
    <w:rPr>
      <w:rFonts w:cs="Narkisim"/>
      <w:lang w:eastAsia="he-IL"/>
    </w:rPr>
  </w:style>
  <w:style w:type="character" w:customStyle="1" w:styleId="10">
    <w:name w:val="כותרת 1 תו"/>
    <w:link w:val="1"/>
    <w:rsid w:val="00F81EA1"/>
    <w:rPr>
      <w:rFonts w:cs="David"/>
      <w:b/>
      <w:bCs/>
      <w:sz w:val="22"/>
      <w:szCs w:val="28"/>
      <w:lang w:eastAsia="he-IL"/>
    </w:rPr>
  </w:style>
  <w:style w:type="character" w:customStyle="1" w:styleId="a7">
    <w:name w:val="כותרת עליונה תו"/>
    <w:link w:val="a6"/>
    <w:rsid w:val="00F81EA1"/>
    <w:rPr>
      <w:rFonts w:cs="Narkisim"/>
      <w:sz w:val="22"/>
      <w:szCs w:val="22"/>
      <w:lang w:eastAsia="he-IL"/>
    </w:rPr>
  </w:style>
  <w:style w:type="character" w:customStyle="1" w:styleId="a9">
    <w:name w:val="כותרת תחתונה תו"/>
    <w:link w:val="a8"/>
    <w:rsid w:val="00F81EA1"/>
    <w:rPr>
      <w:rFonts w:cs="Narkisim"/>
      <w:sz w:val="22"/>
      <w:szCs w:val="22"/>
      <w:lang w:eastAsia="he-IL"/>
    </w:rPr>
  </w:style>
  <w:style w:type="paragraph" w:styleId="af">
    <w:name w:val="Balloon Text"/>
    <w:basedOn w:val="a"/>
    <w:link w:val="af0"/>
    <w:uiPriority w:val="99"/>
    <w:unhideWhenUsed/>
    <w:rsid w:val="00F81EA1"/>
    <w:rPr>
      <w:rFonts w:ascii="Tahoma" w:hAnsi="Tahoma" w:cs="Tahoma"/>
      <w:sz w:val="16"/>
      <w:szCs w:val="16"/>
    </w:rPr>
  </w:style>
  <w:style w:type="character" w:customStyle="1" w:styleId="af0">
    <w:name w:val="טקסט בלונים תו"/>
    <w:link w:val="af"/>
    <w:uiPriority w:val="99"/>
    <w:rsid w:val="00F81E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C%D7%9A-%D7%9C%D7%90-%D7%93%D7%9F-%D7%95%D7%9C%D7%90-%D7%93%D7%A0%D7%99%D7%9D-%D7%90%D7%95%D7%AA%D7%95-%D7%9E%D7%97%D7%9C%D7%95%D7%A7%D7%AA-%D7%94%D7%91%D7%91%D7%9C%D7%99-%D7%95%D7%94%D7%99" TargetMode="External"/><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www.mayim.org.il/?holiday=%D7%90%D7%99%D7%9C%D7%A0%D7%99-%D7%A1%D7%A8%D7%A7-%D7%95%D7%90%D7%99%D7%9C%D7%A0%D7%99-%D7%9E%D7%90%D7%9B%D7%9C-2" TargetMode="External"/><Relationship Id="rId1" Type="http://schemas.openxmlformats.org/officeDocument/2006/relationships/hyperlink" Target="https://www.mayim.org.il/?parasha=%D7%91%D6%BC%D6%B8%D7%A0%D6%B7%D7%99-%D7%A1%D6%B8%D7%A8%D6%B0%D7%91%D6%B8%D7%A0%D6%B4%D7%99%D7%9D-%D7%94%D7%9D" TargetMode="External"/><Relationship Id="rId6" Type="http://schemas.openxmlformats.org/officeDocument/2006/relationships/hyperlink" Target="http://www.mayim.org.il/?parasha=%D7%A8%D7%90%D7%94-%D7%A0%D7%AA%D7%AA%D7%99%D7%9A-%D7%90%D7%9C%D7%94%D7%99%D7%9D-%D7%9C%D7%A4%D7%A8%D7%A2%D7%94" TargetMode="External"/><Relationship Id="rId5" Type="http://schemas.openxmlformats.org/officeDocument/2006/relationships/hyperlink" Target="https://www.mayim.org.il/?parasha=%D7%90%D7%9C%D7%95%D7%94%D7%99-%D7%94%D7%A2%D7%91%D7%A8%D7%99%D7%9D" TargetMode="External"/><Relationship Id="rId10"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s://www.mayim.org.il/?parasha=%D7%90%D7%9C%D7%95%D7%94%D7%99-%D7%94%D7%A2%D7%91%D7%A8%D7%99%D7%9D" TargetMode="External"/><Relationship Id="rId9" Type="http://schemas.openxmlformats.org/officeDocument/2006/relationships/hyperlink" Target="http://www.mayim.org.il/?holiday=%d7%91%d7%99%d7%aa-%d7%97%d7%a9%d7%9e%d7%95%d7%a0%d7%9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C5E8-91C6-4BAB-BE2A-0C5BFAC5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811</Words>
  <Characters>4056</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לחלוק כבוד למלכות</vt:lpstr>
      <vt:lpstr>לחלוק כבוד למלכות</vt:lpstr>
    </vt:vector>
  </TitlesOfParts>
  <Company>Microsoft</Company>
  <LinksUpToDate>false</LinksUpToDate>
  <CharactersWithSpaces>4858</CharactersWithSpaces>
  <SharedDoc>false</SharedDoc>
  <HLinks>
    <vt:vector size="60" baseType="variant">
      <vt:variant>
        <vt:i4>786526</vt:i4>
      </vt:variant>
      <vt:variant>
        <vt:i4>27</vt:i4>
      </vt:variant>
      <vt:variant>
        <vt:i4>0</vt:i4>
      </vt:variant>
      <vt:variant>
        <vt:i4>5</vt:i4>
      </vt:variant>
      <vt:variant>
        <vt:lpwstr>http://www.mayim.org.il/?parasha=%D7%91%D7%AA-%D7%99%D7%A4%D7%AA%D7%97-%D7%91%D7%A4%D7%A8%D7%A9%D7%AA-%D7%91%D7%97%D7%95%D7%A7%D7%95%D7%AA%D7%991</vt:lpwstr>
      </vt:variant>
      <vt:variant>
        <vt:lpwstr/>
      </vt:variant>
      <vt:variant>
        <vt:i4>8192032</vt:i4>
      </vt:variant>
      <vt:variant>
        <vt:i4>24</vt:i4>
      </vt:variant>
      <vt:variant>
        <vt:i4>0</vt:i4>
      </vt:variant>
      <vt:variant>
        <vt:i4>5</vt:i4>
      </vt:variant>
      <vt:variant>
        <vt:lpwstr>http://www.mayim.org.il/?holiday=%d7%91%d7%99%d7%aa-%d7%97%d7%a9%d7%9e%d7%95%d7%a0%d7%90%d7%99</vt:lpwstr>
      </vt:variant>
      <vt:variant>
        <vt:lpwstr/>
      </vt:variant>
      <vt:variant>
        <vt:i4>6160459</vt:i4>
      </vt:variant>
      <vt:variant>
        <vt:i4>21</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5636119</vt:i4>
      </vt:variant>
      <vt:variant>
        <vt:i4>18</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5570567</vt:i4>
      </vt:variant>
      <vt:variant>
        <vt:i4>15</vt:i4>
      </vt:variant>
      <vt:variant>
        <vt:i4>0</vt:i4>
      </vt:variant>
      <vt:variant>
        <vt:i4>5</vt:i4>
      </vt:variant>
      <vt:variant>
        <vt:lpwstr>http://www.mayim.org.il/?parasha=%D7%A8%D7%90%D7%94-%D7%A0%D7%AA%D7%AA%D7%99%D7%9A-%D7%90%D7%9C%D7%94%D7%99%D7%9D-%D7%9C%D7%A4%D7%A8%D7%A2%D7%94</vt:lpwstr>
      </vt:variant>
      <vt:variant>
        <vt:lpwstr/>
      </vt:variant>
      <vt:variant>
        <vt:i4>1966167</vt:i4>
      </vt:variant>
      <vt:variant>
        <vt:i4>12</vt:i4>
      </vt:variant>
      <vt:variant>
        <vt:i4>0</vt:i4>
      </vt:variant>
      <vt:variant>
        <vt:i4>5</vt:i4>
      </vt:variant>
      <vt:variant>
        <vt:lpwstr>https://www.mayim.org.il/?parasha=%D7%90%D7%9C%D7%95%D7%94%D7%99-%D7%94%D7%A2%D7%91%D7%A8%D7%99%D7%9D</vt:lpwstr>
      </vt:variant>
      <vt:variant>
        <vt:lpwstr/>
      </vt:variant>
      <vt:variant>
        <vt:i4>1966167</vt:i4>
      </vt:variant>
      <vt:variant>
        <vt:i4>9</vt:i4>
      </vt:variant>
      <vt:variant>
        <vt:i4>0</vt:i4>
      </vt:variant>
      <vt:variant>
        <vt:i4>5</vt:i4>
      </vt:variant>
      <vt:variant>
        <vt:lpwstr>https://www.mayim.org.il/?parasha=%D7%90%D7%9C%D7%95%D7%94%D7%99-%D7%94%D7%A2%D7%91%D7%A8%D7%99%D7%9D</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3604516</vt:i4>
      </vt:variant>
      <vt:variant>
        <vt:i4>3</vt:i4>
      </vt:variant>
      <vt:variant>
        <vt:i4>0</vt:i4>
      </vt:variant>
      <vt:variant>
        <vt:i4>5</vt:i4>
      </vt:variant>
      <vt:variant>
        <vt:lpwstr>http://www.mayim.org.il/?holiday=%D7%90%D7%99%D7%9C%D7%A0%D7%99-%D7%A1%D7%A8%D7%A7-%D7%95%D7%90%D7%99%D7%9C%D7%A0%D7%99-%D7%9E%D7%90%D7%9B%D7%9C-2</vt:lpwstr>
      </vt:variant>
      <vt:variant>
        <vt:lpwstr/>
      </vt:variant>
      <vt:variant>
        <vt:i4>4522009</vt:i4>
      </vt:variant>
      <vt:variant>
        <vt:i4>0</vt:i4>
      </vt:variant>
      <vt:variant>
        <vt:i4>0</vt:i4>
      </vt:variant>
      <vt:variant>
        <vt:i4>5</vt:i4>
      </vt:variant>
      <vt:variant>
        <vt:lpwstr>https://www.mayim.org.il/?parasha=%D7%91%D6%BC%D6%B8%D7%A0%D6%B7%D7%99-%D7%A1%D6%B8%D7%A8%D6%B0%D7%91%D6%B8%D7%A0%D6%B4%D7%99%D7%9D-%D7%94%D7%9D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לחלוק כבוד למלכות</dc:title>
  <dc:subject/>
  <dc:creator>אשר יובל</dc:creator>
  <cp:keywords/>
  <cp:lastModifiedBy>Shimon Afek</cp:lastModifiedBy>
  <cp:revision>2</cp:revision>
  <cp:lastPrinted>2013-12-30T16:06:00Z</cp:lastPrinted>
  <dcterms:created xsi:type="dcterms:W3CDTF">2020-03-15T14:11:00Z</dcterms:created>
  <dcterms:modified xsi:type="dcterms:W3CDTF">2020-03-15T14:11:00Z</dcterms:modified>
</cp:coreProperties>
</file>