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C1DA" w14:textId="77777777" w:rsidR="005C02D5" w:rsidRPr="00AA1078" w:rsidRDefault="00386027" w:rsidP="00BB25F6">
      <w:pPr>
        <w:pStyle w:val="aa"/>
        <w:outlineLvl w:val="0"/>
        <w:rPr>
          <w:rFonts w:hint="cs"/>
          <w:rtl/>
        </w:rPr>
      </w:pPr>
      <w:bookmarkStart w:id="0" w:name="_GoBack"/>
      <w:bookmarkEnd w:id="0"/>
      <w:r>
        <w:rPr>
          <w:rFonts w:hint="cs"/>
          <w:rtl/>
        </w:rPr>
        <w:t xml:space="preserve">ברית </w:t>
      </w:r>
      <w:r w:rsidR="00345389">
        <w:rPr>
          <w:rFonts w:hint="cs"/>
          <w:rtl/>
        </w:rPr>
        <w:t xml:space="preserve">יעקב </w:t>
      </w:r>
      <w:r>
        <w:rPr>
          <w:rFonts w:hint="cs"/>
          <w:rtl/>
        </w:rPr>
        <w:t>עם לבן הוא ארם</w:t>
      </w:r>
    </w:p>
    <w:p w14:paraId="4F1AA3D5" w14:textId="77777777" w:rsidR="00135FAA" w:rsidRDefault="00135FAA" w:rsidP="00135FAA">
      <w:pPr>
        <w:pStyle w:val="ac"/>
        <w:spacing w:before="240"/>
        <w:rPr>
          <w:rFonts w:hint="cs"/>
          <w:b/>
          <w:bCs/>
          <w:rtl/>
        </w:rPr>
      </w:pPr>
      <w:r w:rsidRPr="00135FAA">
        <w:rPr>
          <w:b/>
          <w:bCs/>
          <w:rtl/>
        </w:rPr>
        <w:t>וְעַתָּה לְכָה נִכְרְתָה בְרִית אֲנִי וָאָתָּה וְהָיָה לְעֵד בֵּינִי וּבֵינֶךָ:</w:t>
      </w:r>
      <w:r>
        <w:rPr>
          <w:rFonts w:hint="cs"/>
          <w:b/>
          <w:bCs/>
          <w:rtl/>
        </w:rPr>
        <w:t xml:space="preserve"> </w:t>
      </w:r>
      <w:r w:rsidRPr="00135FAA">
        <w:rPr>
          <w:b/>
          <w:bCs/>
          <w:rtl/>
        </w:rPr>
        <w:t>וַיִּקַּח יַעֲקֹב אָבֶן וַיְרִימֶהָ מַצֵּבָה:</w:t>
      </w:r>
      <w:r>
        <w:rPr>
          <w:rFonts w:hint="cs"/>
          <w:b/>
          <w:bCs/>
          <w:rtl/>
        </w:rPr>
        <w:t xml:space="preserve"> ... </w:t>
      </w:r>
      <w:r w:rsidRPr="00135FAA">
        <w:rPr>
          <w:b/>
          <w:bCs/>
          <w:rtl/>
        </w:rPr>
        <w:t>וַיִּקְרָא לוֹ לָבָן יְגַר שָׂהֲדוּתָא וְיַעֲקֹב קָרָא לוֹ גַּלְעֵד:</w:t>
      </w:r>
      <w:r>
        <w:rPr>
          <w:rFonts w:hint="cs"/>
          <w:b/>
          <w:bCs/>
          <w:rtl/>
        </w:rPr>
        <w:t xml:space="preserve"> </w:t>
      </w:r>
      <w:r w:rsidRPr="00135FAA">
        <w:rPr>
          <w:b/>
          <w:bCs/>
          <w:rtl/>
        </w:rPr>
        <w:t>וַיֹּאמֶר לָבָן הַגַּל הַזֶּה עֵד בֵּינִי וּבֵינְךָ הַיּוֹם עַל כֵּן קָרָא שְׁמוֹ גַּלְעֵד:</w:t>
      </w:r>
      <w:r>
        <w:rPr>
          <w:rFonts w:hint="cs"/>
          <w:b/>
          <w:bCs/>
          <w:rtl/>
        </w:rPr>
        <w:t xml:space="preserve"> ...</w:t>
      </w:r>
      <w:r w:rsidRPr="00135FAA">
        <w:rPr>
          <w:b/>
          <w:bCs/>
          <w:rtl/>
        </w:rPr>
        <w:t xml:space="preserve"> אִם תְּעַנֶּה אֶת בְּנֹתַי וְאִם תִּקַּח נָשִׁים עַל בְּנֹתַי אֵין אִישׁ עִמָּנוּ רְאֵה אֱלֹהִים עֵד בֵּינִי וּבֵינֶךָ:</w:t>
      </w:r>
      <w:r>
        <w:rPr>
          <w:rFonts w:hint="cs"/>
          <w:b/>
          <w:bCs/>
          <w:rtl/>
        </w:rPr>
        <w:t xml:space="preserve"> ... </w:t>
      </w:r>
      <w:r w:rsidRPr="00135FAA">
        <w:rPr>
          <w:b/>
          <w:bCs/>
          <w:rtl/>
        </w:rPr>
        <w:t>עֵד הַגַּל הַזֶּה וְעֵדָה הַמַּצֵּבָה אִם אָנִי לֹא אֶעֱבֹר אֵלֶיךָ אֶת הַגַּל הַזֶּה וְאִם אַתָּה לֹא תַעֲבֹר אֵלַי אֶת הַגַּל הַזֶּה וְאֶת הַמַּצֵּבָה הַזֹּאת לְרָעָה:</w:t>
      </w:r>
      <w:r>
        <w:rPr>
          <w:rFonts w:hint="cs"/>
          <w:b/>
          <w:bCs/>
          <w:rtl/>
        </w:rPr>
        <w:t xml:space="preserve"> </w:t>
      </w:r>
      <w:r w:rsidRPr="00135FAA">
        <w:rPr>
          <w:b/>
          <w:bCs/>
          <w:rtl/>
        </w:rPr>
        <w:t xml:space="preserve">אֱלֹהֵי אַבְרָהָם וֵאלֹהֵי נָחוֹר יִשְׁפְּטוּ בֵינֵינוּ אֱלֹהֵי אֲבִיהֶם וַיִּשָּׁבַע יַעֲקֹב בְּפַחַד אָבִיו יִצְחָק: </w:t>
      </w:r>
      <w:r w:rsidRPr="006109A6">
        <w:rPr>
          <w:rFonts w:cs="Narkisim"/>
          <w:szCs w:val="22"/>
          <w:rtl/>
        </w:rPr>
        <w:t>(</w:t>
      </w:r>
      <w:r w:rsidRPr="006109A6">
        <w:rPr>
          <w:rFonts w:cs="Narkisim" w:hint="cs"/>
          <w:szCs w:val="22"/>
          <w:rtl/>
        </w:rPr>
        <w:t>בראשית לא</w:t>
      </w:r>
      <w:r>
        <w:rPr>
          <w:rFonts w:cs="Narkisim" w:hint="cs"/>
          <w:szCs w:val="22"/>
          <w:rtl/>
        </w:rPr>
        <w:t xml:space="preserve"> מד-נג</w:t>
      </w:r>
      <w:r w:rsidRPr="006109A6">
        <w:rPr>
          <w:rFonts w:cs="Narkisim" w:hint="cs"/>
          <w:szCs w:val="22"/>
          <w:rtl/>
        </w:rPr>
        <w:t>)</w:t>
      </w:r>
      <w:r w:rsidRPr="006109A6">
        <w:rPr>
          <w:rFonts w:cs="Narkisim" w:hint="cs"/>
          <w:b/>
          <w:bCs/>
          <w:szCs w:val="22"/>
          <w:rtl/>
        </w:rPr>
        <w:t>.</w:t>
      </w:r>
      <w:r w:rsidR="008635DC">
        <w:rPr>
          <w:rStyle w:val="a5"/>
          <w:b/>
          <w:bCs/>
          <w:rtl/>
        </w:rPr>
        <w:footnoteReference w:id="1"/>
      </w:r>
    </w:p>
    <w:p w14:paraId="4C0C01D6" w14:textId="77777777" w:rsidR="00016ED2" w:rsidRDefault="00016ED2" w:rsidP="003C7845">
      <w:pPr>
        <w:pStyle w:val="ab"/>
        <w:rPr>
          <w:rFonts w:hint="cs"/>
          <w:rtl/>
        </w:rPr>
      </w:pPr>
      <w:r>
        <w:rPr>
          <w:rtl/>
        </w:rPr>
        <w:t>בראשית רבה</w:t>
      </w:r>
      <w:r w:rsidR="003C7845">
        <w:rPr>
          <w:rFonts w:hint="cs"/>
          <w:rtl/>
        </w:rPr>
        <w:t xml:space="preserve"> עד טז, </w:t>
      </w:r>
      <w:r>
        <w:rPr>
          <w:rtl/>
        </w:rPr>
        <w:t xml:space="preserve">פרשת ויצא </w:t>
      </w:r>
      <w:r w:rsidR="003C7845">
        <w:rPr>
          <w:rtl/>
        </w:rPr>
        <w:t>–</w:t>
      </w:r>
      <w:r w:rsidR="003C7845">
        <w:rPr>
          <w:rFonts w:hint="cs"/>
          <w:rtl/>
        </w:rPr>
        <w:t xml:space="preserve"> אלוהי אברהם ואלוהי נחור</w:t>
      </w:r>
    </w:p>
    <w:p w14:paraId="03AF5852" w14:textId="77777777" w:rsidR="00C4728F" w:rsidRDefault="00724E0E" w:rsidP="00724E0E">
      <w:pPr>
        <w:pStyle w:val="ac"/>
        <w:rPr>
          <w:rFonts w:hint="cs"/>
          <w:rtl/>
        </w:rPr>
      </w:pPr>
      <w:r>
        <w:rPr>
          <w:rFonts w:hint="cs"/>
          <w:rtl/>
        </w:rPr>
        <w:t xml:space="preserve">"אלהי אברהם ואלהי נחור ישפטו בינינו אלהי אביהם". </w:t>
      </w:r>
      <w:r w:rsidR="00016ED2">
        <w:rPr>
          <w:rtl/>
        </w:rPr>
        <w:t xml:space="preserve">אלהי אברהם </w:t>
      </w:r>
      <w:r>
        <w:rPr>
          <w:rFonts w:hint="cs"/>
          <w:rtl/>
        </w:rPr>
        <w:t xml:space="preserve">- </w:t>
      </w:r>
      <w:r w:rsidR="00016ED2">
        <w:rPr>
          <w:rtl/>
        </w:rPr>
        <w:t xml:space="preserve">קודש, ואלהי נחור </w:t>
      </w:r>
      <w:r>
        <w:rPr>
          <w:rFonts w:hint="cs"/>
          <w:rtl/>
        </w:rPr>
        <w:t xml:space="preserve">- </w:t>
      </w:r>
      <w:r w:rsidR="00016ED2">
        <w:rPr>
          <w:rtl/>
        </w:rPr>
        <w:t>חול, אלהי אביהם</w:t>
      </w:r>
      <w:r>
        <w:rPr>
          <w:rFonts w:hint="cs"/>
          <w:rtl/>
        </w:rPr>
        <w:t xml:space="preserve"> -</w:t>
      </w:r>
      <w:r w:rsidR="00016ED2">
        <w:rPr>
          <w:rtl/>
        </w:rPr>
        <w:t xml:space="preserve"> משמעו קודש וחול</w:t>
      </w:r>
      <w:r>
        <w:rPr>
          <w:rFonts w:hint="cs"/>
          <w:rtl/>
        </w:rPr>
        <w:t>.</w:t>
      </w:r>
      <w:r>
        <w:rPr>
          <w:rStyle w:val="a5"/>
          <w:rtl/>
        </w:rPr>
        <w:footnoteReference w:id="2"/>
      </w:r>
    </w:p>
    <w:p w14:paraId="78DBF2A4" w14:textId="77777777" w:rsidR="00625D57" w:rsidRDefault="00B47145" w:rsidP="00625D57">
      <w:pPr>
        <w:pStyle w:val="ab"/>
        <w:rPr>
          <w:rFonts w:hint="cs"/>
          <w:rtl/>
        </w:rPr>
      </w:pPr>
      <w:r w:rsidRPr="00B47145">
        <w:rPr>
          <w:rtl/>
        </w:rPr>
        <w:t xml:space="preserve">אבן עזרא </w:t>
      </w:r>
      <w:r w:rsidR="00625D57">
        <w:rPr>
          <w:rFonts w:hint="cs"/>
          <w:rtl/>
        </w:rPr>
        <w:t>על הפסוק</w:t>
      </w:r>
    </w:p>
    <w:p w14:paraId="28F867E7" w14:textId="77777777" w:rsidR="00625D57" w:rsidRDefault="00B47145" w:rsidP="00303CA3">
      <w:pPr>
        <w:pStyle w:val="ac"/>
        <w:rPr>
          <w:rFonts w:hint="cs"/>
          <w:rtl/>
        </w:rPr>
      </w:pPr>
      <w:r w:rsidRPr="00B47145">
        <w:rPr>
          <w:rtl/>
        </w:rPr>
        <w:t>כל אחד אמר ישפ</w:t>
      </w:r>
      <w:r w:rsidR="00625D57">
        <w:rPr>
          <w:rFonts w:hint="cs"/>
          <w:rtl/>
        </w:rPr>
        <w:t>ו</w:t>
      </w:r>
      <w:r w:rsidRPr="00B47145">
        <w:rPr>
          <w:rtl/>
        </w:rPr>
        <w:t>ט בינינו אלהי אבותינו. יעקב אמר על אלהי אברהם, ולבן אמר על אלהי נחור אבי אביו</w:t>
      </w:r>
      <w:r w:rsidR="00625D57">
        <w:rPr>
          <w:rFonts w:hint="cs"/>
          <w:rtl/>
        </w:rPr>
        <w:t>,</w:t>
      </w:r>
      <w:r w:rsidRPr="00B47145">
        <w:rPr>
          <w:rtl/>
        </w:rPr>
        <w:t xml:space="preserve"> שהיה עובד ע</w:t>
      </w:r>
      <w:r w:rsidR="00303CA3">
        <w:rPr>
          <w:rFonts w:hint="cs"/>
          <w:rtl/>
        </w:rPr>
        <w:t>בודת גילולים</w:t>
      </w:r>
      <w:r w:rsidR="00625D57">
        <w:rPr>
          <w:rFonts w:hint="cs"/>
          <w:rtl/>
        </w:rPr>
        <w:t>.</w:t>
      </w:r>
      <w:r w:rsidRPr="00B47145">
        <w:rPr>
          <w:rtl/>
        </w:rPr>
        <w:t xml:space="preserve"> וכן העיד יהושע</w:t>
      </w:r>
      <w:r w:rsidR="00625D57">
        <w:rPr>
          <w:rFonts w:hint="cs"/>
          <w:rtl/>
        </w:rPr>
        <w:t>.</w:t>
      </w:r>
      <w:r w:rsidR="00597854">
        <w:rPr>
          <w:rStyle w:val="a5"/>
          <w:rtl/>
        </w:rPr>
        <w:footnoteReference w:id="3"/>
      </w:r>
    </w:p>
    <w:p w14:paraId="5CB6D92A" w14:textId="77777777" w:rsidR="00B47145" w:rsidRDefault="00B47145" w:rsidP="00B47145">
      <w:pPr>
        <w:pStyle w:val="ab"/>
        <w:rPr>
          <w:rtl/>
        </w:rPr>
      </w:pPr>
      <w:r>
        <w:rPr>
          <w:rtl/>
        </w:rPr>
        <w:t xml:space="preserve">שכל טוב (בובר) בראשית פרק לא </w:t>
      </w:r>
    </w:p>
    <w:p w14:paraId="6DB60EB3" w14:textId="77777777" w:rsidR="00B47145" w:rsidRDefault="00B47145" w:rsidP="00303CA3">
      <w:pPr>
        <w:pStyle w:val="ac"/>
        <w:rPr>
          <w:rFonts w:hint="cs"/>
          <w:rtl/>
        </w:rPr>
      </w:pPr>
      <w:r>
        <w:rPr>
          <w:rtl/>
        </w:rPr>
        <w:t>אלהי אברהם</w:t>
      </w:r>
      <w:r w:rsidR="00597854">
        <w:rPr>
          <w:rFonts w:hint="cs"/>
          <w:rtl/>
        </w:rPr>
        <w:t xml:space="preserve"> </w:t>
      </w:r>
      <w:r w:rsidR="00597854">
        <w:rPr>
          <w:rtl/>
        </w:rPr>
        <w:t>–</w:t>
      </w:r>
      <w:r w:rsidR="00597854">
        <w:rPr>
          <w:rFonts w:hint="cs"/>
          <w:rtl/>
        </w:rPr>
        <w:t xml:space="preserve"> </w:t>
      </w:r>
      <w:r>
        <w:rPr>
          <w:rtl/>
        </w:rPr>
        <w:t>קודש</w:t>
      </w:r>
      <w:r w:rsidR="00597854">
        <w:rPr>
          <w:rFonts w:hint="cs"/>
          <w:rtl/>
        </w:rPr>
        <w:t>;</w:t>
      </w:r>
      <w:r>
        <w:rPr>
          <w:rtl/>
        </w:rPr>
        <w:t xml:space="preserve"> ואלהי נחור</w:t>
      </w:r>
      <w:r w:rsidR="00597854">
        <w:rPr>
          <w:rFonts w:hint="cs"/>
          <w:rtl/>
        </w:rPr>
        <w:t xml:space="preserve"> - </w:t>
      </w:r>
      <w:r>
        <w:rPr>
          <w:rtl/>
        </w:rPr>
        <w:t>חול, כך שיתף אותו רשע שם שמים ל</w:t>
      </w:r>
      <w:r w:rsidR="00303CA3">
        <w:rPr>
          <w:rFonts w:hint="cs"/>
          <w:rtl/>
        </w:rPr>
        <w:t>עבודה זרה</w:t>
      </w:r>
      <w:r>
        <w:rPr>
          <w:rtl/>
        </w:rPr>
        <w:t xml:space="preserve"> להיותם שופטים ביניהם: אלהי אביהם. משמע קודש ומשמע חול</w:t>
      </w:r>
      <w:r w:rsidR="00597854">
        <w:rPr>
          <w:rFonts w:hint="cs"/>
          <w:rtl/>
        </w:rPr>
        <w:t xml:space="preserve">. </w:t>
      </w:r>
      <w:r>
        <w:rPr>
          <w:rtl/>
        </w:rPr>
        <w:t xml:space="preserve">כל כך היה דוחקו בדברים עד שנשבע לו: </w:t>
      </w:r>
      <w:r w:rsidR="00303CA3">
        <w:rPr>
          <w:rFonts w:hint="cs"/>
          <w:rtl/>
        </w:rPr>
        <w:t>"</w:t>
      </w:r>
      <w:r>
        <w:rPr>
          <w:rtl/>
        </w:rPr>
        <w:t>וישבע יעקב בפחד אביו יצחק</w:t>
      </w:r>
      <w:r w:rsidR="00303CA3">
        <w:rPr>
          <w:rFonts w:hint="cs"/>
          <w:rtl/>
        </w:rPr>
        <w:t xml:space="preserve">" - </w:t>
      </w:r>
      <w:r>
        <w:rPr>
          <w:rtl/>
        </w:rPr>
        <w:t>במלך מלכי המלכים הקב"ה שמפחדו פרחה נשמת אביו יצחק על גבי המזבח וחזרה לו בטלליו</w:t>
      </w:r>
      <w:r w:rsidR="00597854">
        <w:rPr>
          <w:rFonts w:hint="cs"/>
          <w:rtl/>
        </w:rPr>
        <w:t>.</w:t>
      </w:r>
      <w:r w:rsidR="00304033">
        <w:rPr>
          <w:rStyle w:val="a5"/>
          <w:rtl/>
        </w:rPr>
        <w:footnoteReference w:id="4"/>
      </w:r>
      <w:r>
        <w:rPr>
          <w:rtl/>
        </w:rPr>
        <w:t xml:space="preserve"> ולכך שינה לו לשון השבועה שלא יראה עליו כמודה בע</w:t>
      </w:r>
      <w:r w:rsidR="00303CA3">
        <w:rPr>
          <w:rFonts w:hint="cs"/>
          <w:rtl/>
        </w:rPr>
        <w:t>בודה זרה</w:t>
      </w:r>
      <w:r>
        <w:rPr>
          <w:rtl/>
        </w:rPr>
        <w:t>, ושלא להזכיר מכל מה שאמר לבן, שלא לשתף שם הקודש עם שם החול</w:t>
      </w:r>
      <w:r w:rsidR="00597854">
        <w:rPr>
          <w:rFonts w:hint="cs"/>
          <w:rtl/>
        </w:rPr>
        <w:t>.</w:t>
      </w:r>
      <w:r>
        <w:rPr>
          <w:rtl/>
        </w:rPr>
        <w:t xml:space="preserve"> וכן בתח</w:t>
      </w:r>
      <w:r w:rsidR="00597854">
        <w:rPr>
          <w:rFonts w:hint="cs"/>
          <w:rtl/>
        </w:rPr>
        <w:t>י</w:t>
      </w:r>
      <w:r>
        <w:rPr>
          <w:rtl/>
        </w:rPr>
        <w:t>לה אמר לו</w:t>
      </w:r>
      <w:r w:rsidR="00597854">
        <w:rPr>
          <w:rFonts w:hint="cs"/>
          <w:rtl/>
        </w:rPr>
        <w:t>:</w:t>
      </w:r>
      <w:r>
        <w:rPr>
          <w:rtl/>
        </w:rPr>
        <w:t xml:space="preserve"> אלהי אבי אברהם ולא אלהי אביו של אברהם ופחד יצחק</w:t>
      </w:r>
      <w:r w:rsidR="00303CA3">
        <w:rPr>
          <w:rFonts w:hint="cs"/>
          <w:rtl/>
        </w:rPr>
        <w:t>.</w:t>
      </w:r>
      <w:r>
        <w:rPr>
          <w:rtl/>
        </w:rPr>
        <w:t xml:space="preserve"> כך פירש לו שלא יראה עליו כמודה באלהי אבותיו אשר בעבר הנהר</w:t>
      </w:r>
      <w:r w:rsidR="00597854">
        <w:rPr>
          <w:rFonts w:hint="cs"/>
          <w:rtl/>
        </w:rPr>
        <w:t>.</w:t>
      </w:r>
      <w:r w:rsidR="00446FF3">
        <w:rPr>
          <w:rStyle w:val="a5"/>
          <w:rtl/>
        </w:rPr>
        <w:footnoteReference w:id="5"/>
      </w:r>
    </w:p>
    <w:p w14:paraId="7C5EDF30" w14:textId="77777777" w:rsidR="001661BA" w:rsidRPr="001661BA" w:rsidRDefault="001661BA" w:rsidP="001661BA">
      <w:pPr>
        <w:pStyle w:val="ab"/>
        <w:rPr>
          <w:rtl/>
        </w:rPr>
      </w:pPr>
      <w:r w:rsidRPr="001661BA">
        <w:rPr>
          <w:rtl/>
        </w:rPr>
        <w:lastRenderedPageBreak/>
        <w:t>בראשית רבתי פרשת ויצא עמוד 144</w:t>
      </w:r>
      <w:r>
        <w:rPr>
          <w:rFonts w:hint="cs"/>
          <w:rtl/>
        </w:rPr>
        <w:t xml:space="preserve">, פרק </w:t>
      </w:r>
      <w:r w:rsidRPr="001661BA">
        <w:rPr>
          <w:rtl/>
        </w:rPr>
        <w:t>לא</w:t>
      </w:r>
      <w:r>
        <w:rPr>
          <w:rFonts w:hint="cs"/>
          <w:rtl/>
        </w:rPr>
        <w:t xml:space="preserve"> פסוקים </w:t>
      </w:r>
      <w:r w:rsidRPr="001661BA">
        <w:rPr>
          <w:rtl/>
        </w:rPr>
        <w:t>מח-נ</w:t>
      </w:r>
    </w:p>
    <w:p w14:paraId="5EA51F82" w14:textId="77777777" w:rsidR="00337410" w:rsidRDefault="001661BA" w:rsidP="00FA63FC">
      <w:pPr>
        <w:pStyle w:val="ac"/>
        <w:rPr>
          <w:rFonts w:hint="cs"/>
          <w:rtl/>
        </w:rPr>
      </w:pPr>
      <w:r>
        <w:rPr>
          <w:rFonts w:hint="cs"/>
          <w:rtl/>
        </w:rPr>
        <w:t>"</w:t>
      </w:r>
      <w:r w:rsidRPr="001661BA">
        <w:rPr>
          <w:rtl/>
        </w:rPr>
        <w:t>הגל הזה עד ביני ובינך</w:t>
      </w:r>
      <w:r>
        <w:rPr>
          <w:rFonts w:hint="cs"/>
          <w:rtl/>
        </w:rPr>
        <w:t>"</w:t>
      </w:r>
      <w:r w:rsidRPr="001661BA">
        <w:rPr>
          <w:rtl/>
        </w:rPr>
        <w:t>. א"ל לבן</w:t>
      </w:r>
      <w:r>
        <w:rPr>
          <w:rFonts w:hint="cs"/>
          <w:rtl/>
        </w:rPr>
        <w:t>:</w:t>
      </w:r>
      <w:r w:rsidRPr="001661BA">
        <w:rPr>
          <w:rtl/>
        </w:rPr>
        <w:t xml:space="preserve"> ב' דברים יש כאן</w:t>
      </w:r>
      <w:r>
        <w:rPr>
          <w:rFonts w:hint="cs"/>
          <w:rtl/>
        </w:rPr>
        <w:t>:</w:t>
      </w:r>
      <w:r w:rsidRPr="001661BA">
        <w:rPr>
          <w:rtl/>
        </w:rPr>
        <w:t xml:space="preserve"> מצבה והגל.</w:t>
      </w:r>
      <w:r w:rsidR="00EA15D3">
        <w:rPr>
          <w:rStyle w:val="a5"/>
          <w:rtl/>
        </w:rPr>
        <w:footnoteReference w:id="6"/>
      </w:r>
      <w:r w:rsidRPr="001661BA">
        <w:rPr>
          <w:rtl/>
        </w:rPr>
        <w:t xml:space="preserve"> המצבה הרימות אתה והגל עשו בניך בצוויך</w:t>
      </w:r>
      <w:r>
        <w:rPr>
          <w:rFonts w:hint="cs"/>
          <w:rtl/>
        </w:rPr>
        <w:t>.</w:t>
      </w:r>
      <w:r w:rsidRPr="001661BA">
        <w:rPr>
          <w:rtl/>
        </w:rPr>
        <w:t xml:space="preserve"> כשם שהם ב' דברים</w:t>
      </w:r>
      <w:r>
        <w:rPr>
          <w:rFonts w:hint="cs"/>
          <w:rtl/>
        </w:rPr>
        <w:t>,</w:t>
      </w:r>
      <w:r w:rsidRPr="001661BA">
        <w:rPr>
          <w:rtl/>
        </w:rPr>
        <w:t xml:space="preserve"> כך אני מבקש שיהיו משמשין ב' עדויות. הגל הזה יהיה עד ביני וביניך שאתה לא תרע לי ולא לבני, ואני לא ארע לך ולא לבניך, וגם בניך ובני יעמדו בברית הזה. והמצבה תקרא את שמה מצפה</w:t>
      </w:r>
      <w:r w:rsidR="00FA63FC">
        <w:rPr>
          <w:rFonts w:hint="cs"/>
          <w:rtl/>
        </w:rPr>
        <w:t>.</w:t>
      </w:r>
      <w:r w:rsidR="00FA63FC">
        <w:rPr>
          <w:rStyle w:val="a5"/>
          <w:rtl/>
        </w:rPr>
        <w:footnoteReference w:id="7"/>
      </w:r>
      <w:r w:rsidRPr="001661BA">
        <w:rPr>
          <w:rtl/>
        </w:rPr>
        <w:t xml:space="preserve"> למה כן</w:t>
      </w:r>
      <w:r w:rsidR="00D35569">
        <w:rPr>
          <w:rFonts w:hint="cs"/>
          <w:rtl/>
        </w:rPr>
        <w:t>?</w:t>
      </w:r>
      <w:r w:rsidRPr="001661BA">
        <w:rPr>
          <w:rtl/>
        </w:rPr>
        <w:t xml:space="preserve"> יצף ה' ביני וביניך, שלא תרע לבנותי ולבניהן, ה</w:t>
      </w:r>
      <w:r w:rsidR="00D35569">
        <w:rPr>
          <w:rFonts w:hint="cs"/>
          <w:rtl/>
        </w:rPr>
        <w:t>דא הוא דכתיב: "</w:t>
      </w:r>
      <w:r w:rsidRPr="001661BA">
        <w:rPr>
          <w:rtl/>
        </w:rPr>
        <w:t>והמצפה אשר אמר וגו' אם תענה</w:t>
      </w:r>
      <w:r w:rsidR="00D35569">
        <w:rPr>
          <w:rFonts w:hint="cs"/>
          <w:rtl/>
        </w:rPr>
        <w:t>"</w:t>
      </w:r>
      <w:r w:rsidRPr="001661BA">
        <w:rPr>
          <w:rtl/>
        </w:rPr>
        <w:t>.</w:t>
      </w:r>
      <w:r w:rsidR="00337410">
        <w:rPr>
          <w:rStyle w:val="a5"/>
          <w:rtl/>
        </w:rPr>
        <w:footnoteReference w:id="8"/>
      </w:r>
    </w:p>
    <w:p w14:paraId="7FB6ADCB" w14:textId="77777777" w:rsidR="002C5CAF" w:rsidRDefault="00337410" w:rsidP="00FA63FC">
      <w:pPr>
        <w:pStyle w:val="ac"/>
        <w:rPr>
          <w:rFonts w:hint="cs"/>
          <w:rtl/>
        </w:rPr>
      </w:pPr>
      <w:r>
        <w:rPr>
          <w:rFonts w:hint="cs"/>
          <w:rtl/>
        </w:rPr>
        <w:t>"</w:t>
      </w:r>
      <w:r w:rsidRPr="001661BA">
        <w:rPr>
          <w:rtl/>
        </w:rPr>
        <w:t>עד הגל הזה</w:t>
      </w:r>
      <w:r>
        <w:rPr>
          <w:rFonts w:hint="cs"/>
          <w:rtl/>
        </w:rPr>
        <w:t>"</w:t>
      </w:r>
      <w:r w:rsidRPr="001661BA">
        <w:rPr>
          <w:rtl/>
        </w:rPr>
        <w:t>. א"ל לבן</w:t>
      </w:r>
      <w:r>
        <w:rPr>
          <w:rFonts w:hint="cs"/>
          <w:rtl/>
        </w:rPr>
        <w:t>:</w:t>
      </w:r>
      <w:r w:rsidRPr="001661BA">
        <w:rPr>
          <w:rtl/>
        </w:rPr>
        <w:t xml:space="preserve"> יודע אני שנשבע ה</w:t>
      </w:r>
      <w:r>
        <w:rPr>
          <w:rFonts w:hint="cs"/>
          <w:rtl/>
        </w:rPr>
        <w:t>ק</w:t>
      </w:r>
      <w:r w:rsidRPr="001661BA">
        <w:rPr>
          <w:rtl/>
        </w:rPr>
        <w:t>ב"ה לאברהם ויצחק</w:t>
      </w:r>
      <w:r>
        <w:rPr>
          <w:rFonts w:hint="cs"/>
          <w:rtl/>
        </w:rPr>
        <w:t>:</w:t>
      </w:r>
      <w:r w:rsidRPr="001661BA">
        <w:rPr>
          <w:rtl/>
        </w:rPr>
        <w:t xml:space="preserve"> </w:t>
      </w:r>
      <w:r>
        <w:rPr>
          <w:rFonts w:hint="cs"/>
          <w:rtl/>
        </w:rPr>
        <w:t>"</w:t>
      </w:r>
      <w:r w:rsidRPr="001661BA">
        <w:rPr>
          <w:rtl/>
        </w:rPr>
        <w:t>ויירש זרעך את שער אויביו</w:t>
      </w:r>
      <w:r>
        <w:rPr>
          <w:rFonts w:hint="cs"/>
          <w:rtl/>
        </w:rPr>
        <w:t>"</w:t>
      </w:r>
      <w:r w:rsidRPr="001661BA">
        <w:rPr>
          <w:rtl/>
        </w:rPr>
        <w:t xml:space="preserve"> (</w:t>
      </w:r>
      <w:r>
        <w:rPr>
          <w:rFonts w:hint="cs"/>
          <w:rtl/>
        </w:rPr>
        <w:t>בראשית כב יז</w:t>
      </w:r>
      <w:r w:rsidRPr="001661BA">
        <w:rPr>
          <w:rtl/>
        </w:rPr>
        <w:t>)</w:t>
      </w:r>
      <w:r>
        <w:rPr>
          <w:rFonts w:hint="cs"/>
          <w:rtl/>
        </w:rPr>
        <w:t>.</w:t>
      </w:r>
      <w:r>
        <w:rPr>
          <w:rStyle w:val="a5"/>
          <w:rtl/>
        </w:rPr>
        <w:footnoteReference w:id="9"/>
      </w:r>
      <w:r w:rsidRPr="001661BA">
        <w:rPr>
          <w:rtl/>
        </w:rPr>
        <w:t xml:space="preserve"> אני מבקש</w:t>
      </w:r>
      <w:r>
        <w:rPr>
          <w:rFonts w:hint="cs"/>
          <w:rtl/>
        </w:rPr>
        <w:t>,</w:t>
      </w:r>
      <w:r w:rsidRPr="001661BA">
        <w:rPr>
          <w:rtl/>
        </w:rPr>
        <w:t xml:space="preserve"> שאם איני מתחיל לעבור אליך בארץ ישראל לרעה</w:t>
      </w:r>
      <w:r>
        <w:rPr>
          <w:rFonts w:hint="cs"/>
          <w:rtl/>
        </w:rPr>
        <w:t>,</w:t>
      </w:r>
      <w:r w:rsidRPr="001661BA">
        <w:rPr>
          <w:rtl/>
        </w:rPr>
        <w:t xml:space="preserve"> לא תתחיל לבוא לארץ ארם לרעה</w:t>
      </w:r>
      <w:r>
        <w:rPr>
          <w:rFonts w:hint="cs"/>
          <w:rtl/>
        </w:rPr>
        <w:t>.</w:t>
      </w:r>
      <w:r w:rsidRPr="001661BA">
        <w:rPr>
          <w:rtl/>
        </w:rPr>
        <w:t xml:space="preserve"> שלא תחשבני בכלל אויב עד שיודע לך באמת</w:t>
      </w:r>
      <w:r w:rsidR="002C5CAF">
        <w:rPr>
          <w:rFonts w:hint="cs"/>
          <w:rtl/>
        </w:rPr>
        <w:t>.</w:t>
      </w:r>
      <w:r w:rsidR="00A71071">
        <w:rPr>
          <w:rStyle w:val="a5"/>
          <w:rtl/>
        </w:rPr>
        <w:footnoteReference w:id="10"/>
      </w:r>
    </w:p>
    <w:p w14:paraId="1E363058" w14:textId="77777777" w:rsidR="003E0109" w:rsidRDefault="003E0109" w:rsidP="003E0109">
      <w:pPr>
        <w:pStyle w:val="ab"/>
        <w:rPr>
          <w:rtl/>
        </w:rPr>
      </w:pPr>
      <w:r>
        <w:rPr>
          <w:rtl/>
        </w:rPr>
        <w:t>פרקי דרבי אליעזר פרק לו</w:t>
      </w:r>
    </w:p>
    <w:p w14:paraId="1FE97384" w14:textId="77777777" w:rsidR="003E0109" w:rsidRDefault="003E0109" w:rsidP="003E0109">
      <w:pPr>
        <w:pStyle w:val="ac"/>
        <w:rPr>
          <w:rFonts w:hint="cs"/>
          <w:rtl/>
        </w:rPr>
      </w:pPr>
      <w:r>
        <w:rPr>
          <w:rtl/>
        </w:rPr>
        <w:t>רַבִּי יְהוּדָה אוֹמֵר</w:t>
      </w:r>
      <w:r>
        <w:rPr>
          <w:rFonts w:hint="cs"/>
          <w:rtl/>
        </w:rPr>
        <w:t>:</w:t>
      </w:r>
      <w:r>
        <w:rPr>
          <w:rtl/>
        </w:rPr>
        <w:t xml:space="preserve"> שְׁלשָׁה אָבוֹת כָּרְתוּ בְרִית עִם עַמֵּי הָאָרֶץ, וְאֵלּוּ הֵן: אַבְרָהָם יִצְחָק וְיַעֲקֹב. אַבְרָהָם כָּרַת בְּרִית עִם עַמֵּי הָאָרֶץ</w:t>
      </w:r>
      <w:r>
        <w:rPr>
          <w:rFonts w:hint="cs"/>
          <w:rtl/>
        </w:rPr>
        <w:t xml:space="preserve"> ...</w:t>
      </w:r>
      <w:r>
        <w:rPr>
          <w:rtl/>
        </w:rPr>
        <w:t xml:space="preserve"> אָמַר לִבְנֵי יְבוּס לִקְנוֹת מֵהֶם אֶת מְעָרַת הַמַּכְפֵּלָה בְּמֶכֶר טוֹב וּבְזָהָב וּבִשְׁטַר עוֹלָם לַאֲחֻזַּת קָבֶר</w:t>
      </w:r>
      <w:r>
        <w:rPr>
          <w:rFonts w:hint="cs"/>
          <w:rtl/>
        </w:rPr>
        <w:t xml:space="preserve"> ... </w:t>
      </w:r>
      <w:r>
        <w:rPr>
          <w:rtl/>
        </w:rPr>
        <w:t>וְלֹא קִבְּלוּ הָאֲנָשִׁים</w:t>
      </w:r>
      <w:r>
        <w:rPr>
          <w:rFonts w:hint="cs"/>
          <w:rtl/>
        </w:rPr>
        <w:t xml:space="preserve"> ... </w:t>
      </w:r>
      <w:r>
        <w:rPr>
          <w:rtl/>
        </w:rPr>
        <w:t>אָמְרוּ לוֹ אָנוּ יוֹדְעִים שֶׁהַקָּדוֹשׁ בָּרוּךְ הוּא עָתִיד לִתֵּן לְךָ וּלְזַרְעֲךָ אֶת כָּל הָאֲרָצוֹת הָאֵל, כְּרֹת עִמָּנוּ שְׁבוּעָה, שֶׁאֵין יִשְׂרָאֵל יוֹרְשִׁים אֶת עִיר יְבוּס כִּי אִם בִּרְצוֹנָם שֶׁל בְּנֵי יְבוּס. וְאַחַר כָּךְ קָנָה אֶת מְעָרַת הַמַּכְפֵּלָה בְּמֶכֶר זָהָב וּבִכְתַב עוֹלָם לַאֲחֻזַּת עוֹלָם</w:t>
      </w:r>
      <w:r>
        <w:rPr>
          <w:rFonts w:hint="cs"/>
          <w:rtl/>
        </w:rPr>
        <w:t xml:space="preserve">. ... </w:t>
      </w:r>
      <w:r>
        <w:rPr>
          <w:rtl/>
        </w:rPr>
        <w:t>וְיִצְחָק כָּרַת בְּרִית עִם עַמֵּי הָאָרֶץ, כְּשֶׁגָּר בְּאֶרֶץ פְּלִשְׁתִּים</w:t>
      </w:r>
      <w:r>
        <w:rPr>
          <w:rFonts w:hint="cs"/>
          <w:rtl/>
        </w:rPr>
        <w:t xml:space="preserve"> ... </w:t>
      </w:r>
      <w:r>
        <w:rPr>
          <w:rtl/>
        </w:rPr>
        <w:t>אָמְרוּ אָנוּ יוֹדְעִים שֶׁהַקָּדוֹשׁ בָּרוּךְ הוּא עָתִיד לִתֵּן לְזַרְעֲךָ אֶת כָּל הָאֲרָצוֹת הַלָּלוּ, כְּרֹת עִמָּנוּ בְּרִית שֶׁאֵין יִשְׂרָאֵל יוֹרְשִׁין אֶת אֶרֶץ פְּלִשְׁתִּים</w:t>
      </w:r>
      <w:r>
        <w:rPr>
          <w:rFonts w:hint="cs"/>
          <w:rtl/>
        </w:rPr>
        <w:t xml:space="preserve"> ..</w:t>
      </w:r>
      <w:r>
        <w:rPr>
          <w:rtl/>
        </w:rPr>
        <w:t>. יַעֲקֹב כָּרַת בְּרִית עִם עַמֵּי הָאָרֶץ, שֶׁאָמַר לוֹ לָבָן</w:t>
      </w:r>
      <w:r>
        <w:rPr>
          <w:rFonts w:hint="cs"/>
          <w:rtl/>
        </w:rPr>
        <w:t>:</w:t>
      </w:r>
      <w:r>
        <w:rPr>
          <w:rtl/>
        </w:rPr>
        <w:t xml:space="preserve"> אֲנִי יוֹדֵעַ שֶׁהַקָּדוֹשׁ בָּרוּךְ הוּא עָתִיד לִתֵּן לְזַרְעֲךָ אֶת כָּל הָאֲרָצוֹת הָאֵל, כְּרֹת עִמִּי בְּרִית שְׁבוּעָה שֶׁאֵין יִשְׂרָאֵל יוֹרְשִׁין אֶת אֶרֶץ אֲרָם. וְהִצִּיב לוֹ מַצֶּבֶת אֲבָנִים, וְהֵבִיא אֶת בָּנָיו עִמּוֹ בִּבְרִית שְׁבוּעָה</w:t>
      </w:r>
      <w:r>
        <w:rPr>
          <w:rFonts w:hint="cs"/>
          <w:rtl/>
        </w:rPr>
        <w:t xml:space="preserve"> ...</w:t>
      </w:r>
      <w:r>
        <w:rPr>
          <w:rtl/>
        </w:rPr>
        <w:t xml:space="preserve"> וּכְשֶׁמָּלַךְ דָּוִד רָצָה לָבֹא בְּאֶרֶץ אֲרָם, וְלֹא הָיָה יָכֹל מִפְּנֵי כֹּחַ בְּרִית שְׁבוּעַת יַעֲקֹב, עַד שֶׁשִּׁבֵּר אֶת הַמַּצֵּבָה הַהִיא</w:t>
      </w:r>
      <w:r>
        <w:rPr>
          <w:rFonts w:hint="cs"/>
          <w:rtl/>
        </w:rPr>
        <w:t xml:space="preserve"> ...</w:t>
      </w:r>
      <w:r w:rsidR="009C79FB">
        <w:rPr>
          <w:rStyle w:val="a5"/>
          <w:rtl/>
        </w:rPr>
        <w:footnoteReference w:id="11"/>
      </w:r>
      <w:r>
        <w:rPr>
          <w:rFonts w:hint="cs"/>
          <w:rtl/>
        </w:rPr>
        <w:t xml:space="preserve"> </w:t>
      </w:r>
    </w:p>
    <w:p w14:paraId="5A0156BC" w14:textId="77777777" w:rsidR="00016ED2" w:rsidRDefault="00016ED2" w:rsidP="001661BA">
      <w:pPr>
        <w:pStyle w:val="ab"/>
        <w:rPr>
          <w:rFonts w:hint="cs"/>
          <w:rtl/>
        </w:rPr>
      </w:pPr>
      <w:r>
        <w:rPr>
          <w:rtl/>
        </w:rPr>
        <w:t xml:space="preserve">בראשית רבה פרשת ויצא פרשה עד </w:t>
      </w:r>
      <w:r w:rsidR="0089748B">
        <w:rPr>
          <w:rFonts w:hint="cs"/>
          <w:rtl/>
        </w:rPr>
        <w:t>סימן טו</w:t>
      </w:r>
    </w:p>
    <w:p w14:paraId="00694497" w14:textId="77777777" w:rsidR="001F608B" w:rsidRDefault="001F608B" w:rsidP="001F608B">
      <w:pPr>
        <w:pStyle w:val="ac"/>
        <w:rPr>
          <w:rFonts w:hint="cs"/>
          <w:rtl/>
        </w:rPr>
      </w:pPr>
      <w:r>
        <w:rPr>
          <w:rFonts w:hint="cs"/>
          <w:rtl/>
        </w:rPr>
        <w:t>"</w:t>
      </w:r>
      <w:r>
        <w:rPr>
          <w:rtl/>
        </w:rPr>
        <w:t>וַיֹּאמֶר לָבָן לְיַעֲקֹב הִנֵּה הַגַּל הַזֶּה וְהִנֵּה הַמַּצֵּבָה אֲשֶׁר יָרִיתִי בֵּינִי וּבֵינֶךָ</w:t>
      </w:r>
      <w:r>
        <w:rPr>
          <w:rFonts w:hint="cs"/>
          <w:rtl/>
        </w:rPr>
        <w:t xml:space="preserve">" (בראשית לא נא) </w:t>
      </w:r>
      <w:r>
        <w:rPr>
          <w:rtl/>
        </w:rPr>
        <w:t>–</w:t>
      </w:r>
      <w:r>
        <w:rPr>
          <w:rFonts w:hint="cs"/>
          <w:rtl/>
        </w:rPr>
        <w:t xml:space="preserve"> </w:t>
      </w:r>
      <w:r w:rsidR="00016ED2">
        <w:rPr>
          <w:rtl/>
        </w:rPr>
        <w:t>א</w:t>
      </w:r>
      <w:r>
        <w:rPr>
          <w:rFonts w:hint="cs"/>
          <w:rtl/>
        </w:rPr>
        <w:t xml:space="preserve">מר ר' </w:t>
      </w:r>
      <w:r w:rsidR="00016ED2">
        <w:rPr>
          <w:rtl/>
        </w:rPr>
        <w:t>יוחנן</w:t>
      </w:r>
      <w:r>
        <w:rPr>
          <w:rFonts w:hint="cs"/>
          <w:rtl/>
        </w:rPr>
        <w:t>:</w:t>
      </w:r>
      <w:r w:rsidR="00016ED2">
        <w:rPr>
          <w:rtl/>
        </w:rPr>
        <w:t xml:space="preserve"> כזה שהוא מורה את החנית</w:t>
      </w:r>
      <w:r>
        <w:rPr>
          <w:rFonts w:hint="cs"/>
          <w:rtl/>
        </w:rPr>
        <w:t>.</w:t>
      </w:r>
      <w:r w:rsidR="003812C0">
        <w:rPr>
          <w:rStyle w:val="a5"/>
          <w:rtl/>
        </w:rPr>
        <w:footnoteReference w:id="12"/>
      </w:r>
    </w:p>
    <w:p w14:paraId="6179039C" w14:textId="77777777" w:rsidR="001F608B" w:rsidRDefault="001F608B" w:rsidP="001F608B">
      <w:pPr>
        <w:pStyle w:val="ac"/>
        <w:rPr>
          <w:rFonts w:hint="cs"/>
          <w:rtl/>
        </w:rPr>
      </w:pPr>
      <w:r>
        <w:rPr>
          <w:rFonts w:hint="cs"/>
          <w:rtl/>
        </w:rPr>
        <w:lastRenderedPageBreak/>
        <w:t>"</w:t>
      </w:r>
      <w:r>
        <w:rPr>
          <w:rtl/>
        </w:rPr>
        <w:t>עֵד הַגַּל הַזֶּה וְעֵדָה הַמַּצֵּבָה אִם אָנִי לֹא אֶעֱבֹר אֵלֶיךָ אֶת הַגַּל הַזֶּה וְאִם אַתָּה לֹא תַעֲבֹר אֵלַי אֶת הַגַּל הַזֶּה וְאֶת הַמַּצֵּבָה הַזֹּאת לְרָעָה</w:t>
      </w:r>
      <w:r>
        <w:rPr>
          <w:rFonts w:hint="cs"/>
          <w:rtl/>
        </w:rPr>
        <w:t xml:space="preserve">" (שם שם נב) - </w:t>
      </w:r>
      <w:r w:rsidR="00016ED2">
        <w:rPr>
          <w:rtl/>
        </w:rPr>
        <w:t>לרעה אין אתה עובר</w:t>
      </w:r>
      <w:r>
        <w:rPr>
          <w:rFonts w:hint="cs"/>
          <w:rtl/>
        </w:rPr>
        <w:t>,</w:t>
      </w:r>
      <w:r w:rsidR="00016ED2">
        <w:rPr>
          <w:rtl/>
        </w:rPr>
        <w:t xml:space="preserve"> אבל אתה עובר לפרגמטיא</w:t>
      </w:r>
      <w:r>
        <w:rPr>
          <w:rFonts w:hint="cs"/>
          <w:rtl/>
        </w:rPr>
        <w:t>.</w:t>
      </w:r>
      <w:r>
        <w:rPr>
          <w:rStyle w:val="a5"/>
          <w:rtl/>
        </w:rPr>
        <w:footnoteReference w:id="13"/>
      </w:r>
    </w:p>
    <w:p w14:paraId="7A8C5EB2" w14:textId="77777777" w:rsidR="009C3060" w:rsidRDefault="00016ED2" w:rsidP="009C3060">
      <w:pPr>
        <w:pStyle w:val="ac"/>
        <w:rPr>
          <w:rFonts w:hint="cs"/>
          <w:rtl/>
        </w:rPr>
      </w:pPr>
      <w:r>
        <w:rPr>
          <w:rtl/>
        </w:rPr>
        <w:t>בשעה ששלח דוד את יואב לארם נהרים ולארם צובה</w:t>
      </w:r>
      <w:r w:rsidR="00CA278E">
        <w:rPr>
          <w:rFonts w:hint="cs"/>
          <w:rtl/>
        </w:rPr>
        <w:t>,</w:t>
      </w:r>
      <w:r>
        <w:rPr>
          <w:rtl/>
        </w:rPr>
        <w:t xml:space="preserve"> פגע באדומיים</w:t>
      </w:r>
      <w:r w:rsidR="00CA278E">
        <w:rPr>
          <w:rFonts w:hint="cs"/>
          <w:rtl/>
        </w:rPr>
        <w:t>.</w:t>
      </w:r>
      <w:r>
        <w:rPr>
          <w:rtl/>
        </w:rPr>
        <w:t xml:space="preserve"> בקש לזנב</w:t>
      </w:r>
      <w:r w:rsidR="00CA278E">
        <w:rPr>
          <w:rFonts w:hint="cs"/>
          <w:rtl/>
        </w:rPr>
        <w:t xml:space="preserve">ם, </w:t>
      </w:r>
      <w:r>
        <w:rPr>
          <w:rtl/>
        </w:rPr>
        <w:t xml:space="preserve">הוציאו לו </w:t>
      </w:r>
      <w:r w:rsidR="00CA278E">
        <w:rPr>
          <w:rFonts w:hint="cs"/>
          <w:rtl/>
        </w:rPr>
        <w:t>א</w:t>
      </w:r>
      <w:r w:rsidR="00CA278E">
        <w:rPr>
          <w:rFonts w:hint="eastAsia"/>
          <w:rtl/>
        </w:rPr>
        <w:t>ִ</w:t>
      </w:r>
      <w:r w:rsidR="00CA278E">
        <w:rPr>
          <w:rFonts w:hint="cs"/>
          <w:rtl/>
        </w:rPr>
        <w:t>ס</w:t>
      </w:r>
      <w:r w:rsidR="00CA278E">
        <w:rPr>
          <w:rFonts w:hint="eastAsia"/>
          <w:rtl/>
        </w:rPr>
        <w:t>ְ</w:t>
      </w:r>
      <w:r w:rsidR="00CA278E">
        <w:rPr>
          <w:rFonts w:hint="cs"/>
          <w:rtl/>
        </w:rPr>
        <w:t>ט</w:t>
      </w:r>
      <w:r w:rsidR="00CA278E">
        <w:rPr>
          <w:rFonts w:hint="eastAsia"/>
          <w:rtl/>
        </w:rPr>
        <w:t>ֵ</w:t>
      </w:r>
      <w:r w:rsidR="00CA278E">
        <w:rPr>
          <w:rFonts w:hint="cs"/>
          <w:rtl/>
        </w:rPr>
        <w:t>ל</w:t>
      </w:r>
      <w:r w:rsidR="00CA278E">
        <w:rPr>
          <w:rFonts w:hint="eastAsia"/>
          <w:rtl/>
        </w:rPr>
        <w:t>ִ</w:t>
      </w:r>
      <w:r w:rsidR="00CA278E">
        <w:rPr>
          <w:rFonts w:hint="cs"/>
          <w:rtl/>
        </w:rPr>
        <w:t>יו</w:t>
      </w:r>
      <w:r w:rsidR="00CA278E">
        <w:rPr>
          <w:rFonts w:hint="eastAsia"/>
          <w:rtl/>
        </w:rPr>
        <w:t>ֹ</w:t>
      </w:r>
      <w:r w:rsidR="00CA278E">
        <w:rPr>
          <w:rFonts w:hint="cs"/>
          <w:rtl/>
        </w:rPr>
        <w:t xml:space="preserve">ת </w:t>
      </w:r>
      <w:r>
        <w:rPr>
          <w:rtl/>
        </w:rPr>
        <w:t>שלהם</w:t>
      </w:r>
      <w:r w:rsidR="00CA278E">
        <w:rPr>
          <w:rFonts w:hint="cs"/>
          <w:rtl/>
        </w:rPr>
        <w:t>: "</w:t>
      </w:r>
      <w:r>
        <w:rPr>
          <w:rtl/>
        </w:rPr>
        <w:t>רב לכם סוב את ההר</w:t>
      </w:r>
      <w:r w:rsidR="00CA278E">
        <w:rPr>
          <w:rFonts w:hint="cs"/>
          <w:rtl/>
        </w:rPr>
        <w:t xml:space="preserve"> הזה"</w:t>
      </w:r>
      <w:r>
        <w:rPr>
          <w:rtl/>
        </w:rPr>
        <w:t xml:space="preserve"> </w:t>
      </w:r>
      <w:r w:rsidR="00CA278E">
        <w:rPr>
          <w:rtl/>
        </w:rPr>
        <w:t>(דברים ב</w:t>
      </w:r>
      <w:r w:rsidR="00CA278E">
        <w:rPr>
          <w:rFonts w:hint="cs"/>
          <w:rtl/>
        </w:rPr>
        <w:t xml:space="preserve"> ג</w:t>
      </w:r>
      <w:r w:rsidR="00CA278E">
        <w:rPr>
          <w:rtl/>
        </w:rPr>
        <w:t>)</w:t>
      </w:r>
      <w:r w:rsidR="00CA278E">
        <w:rPr>
          <w:rFonts w:hint="cs"/>
          <w:rtl/>
        </w:rPr>
        <w:t>.</w:t>
      </w:r>
      <w:r w:rsidR="00CA278E">
        <w:rPr>
          <w:rStyle w:val="a5"/>
          <w:rtl/>
        </w:rPr>
        <w:footnoteReference w:id="14"/>
      </w:r>
      <w:r w:rsidR="00CA278E">
        <w:rPr>
          <w:rFonts w:hint="cs"/>
          <w:rtl/>
        </w:rPr>
        <w:t xml:space="preserve"> </w:t>
      </w:r>
      <w:r>
        <w:rPr>
          <w:rtl/>
        </w:rPr>
        <w:t>פגע במואבים</w:t>
      </w:r>
      <w:r w:rsidR="00CA278E">
        <w:rPr>
          <w:rFonts w:hint="cs"/>
          <w:rtl/>
        </w:rPr>
        <w:t>,</w:t>
      </w:r>
      <w:r>
        <w:rPr>
          <w:rtl/>
        </w:rPr>
        <w:t xml:space="preserve"> </w:t>
      </w:r>
      <w:r w:rsidR="00CA278E">
        <w:rPr>
          <w:rtl/>
        </w:rPr>
        <w:t>בקש לזנב</w:t>
      </w:r>
      <w:r w:rsidR="00CA278E">
        <w:rPr>
          <w:rFonts w:hint="cs"/>
          <w:rtl/>
        </w:rPr>
        <w:t xml:space="preserve">ם, </w:t>
      </w:r>
      <w:r w:rsidR="00CA278E">
        <w:rPr>
          <w:rtl/>
        </w:rPr>
        <w:t xml:space="preserve">הוציאו לו </w:t>
      </w:r>
      <w:r w:rsidR="00CA278E">
        <w:rPr>
          <w:rFonts w:hint="cs"/>
          <w:rtl/>
        </w:rPr>
        <w:t>א</w:t>
      </w:r>
      <w:r w:rsidR="00CA278E">
        <w:rPr>
          <w:rFonts w:hint="eastAsia"/>
          <w:rtl/>
        </w:rPr>
        <w:t>ִ</w:t>
      </w:r>
      <w:r w:rsidR="00CA278E">
        <w:rPr>
          <w:rFonts w:hint="cs"/>
          <w:rtl/>
        </w:rPr>
        <w:t>ס</w:t>
      </w:r>
      <w:r w:rsidR="00CA278E">
        <w:rPr>
          <w:rFonts w:hint="eastAsia"/>
          <w:rtl/>
        </w:rPr>
        <w:t>ְ</w:t>
      </w:r>
      <w:r w:rsidR="00CA278E">
        <w:rPr>
          <w:rFonts w:hint="cs"/>
          <w:rtl/>
        </w:rPr>
        <w:t>ט</w:t>
      </w:r>
      <w:r w:rsidR="00CA278E">
        <w:rPr>
          <w:rFonts w:hint="eastAsia"/>
          <w:rtl/>
        </w:rPr>
        <w:t>ֵ</w:t>
      </w:r>
      <w:r w:rsidR="00CA278E">
        <w:rPr>
          <w:rFonts w:hint="cs"/>
          <w:rtl/>
        </w:rPr>
        <w:t>ל</w:t>
      </w:r>
      <w:r w:rsidR="00CA278E">
        <w:rPr>
          <w:rFonts w:hint="eastAsia"/>
          <w:rtl/>
        </w:rPr>
        <w:t>ִ</w:t>
      </w:r>
      <w:r w:rsidR="00CA278E">
        <w:rPr>
          <w:rFonts w:hint="cs"/>
          <w:rtl/>
        </w:rPr>
        <w:t>יו</w:t>
      </w:r>
      <w:r w:rsidR="00CA278E">
        <w:rPr>
          <w:rFonts w:hint="eastAsia"/>
          <w:rtl/>
        </w:rPr>
        <w:t>ֹ</w:t>
      </w:r>
      <w:r w:rsidR="00CA278E">
        <w:rPr>
          <w:rFonts w:hint="cs"/>
          <w:rtl/>
        </w:rPr>
        <w:t xml:space="preserve">ת </w:t>
      </w:r>
      <w:r w:rsidR="00CA278E">
        <w:rPr>
          <w:rtl/>
        </w:rPr>
        <w:t>שלהם</w:t>
      </w:r>
      <w:r w:rsidR="00CA278E">
        <w:rPr>
          <w:rFonts w:hint="cs"/>
          <w:rtl/>
        </w:rPr>
        <w:t>: "</w:t>
      </w:r>
      <w:r w:rsidR="006B2B0F">
        <w:rPr>
          <w:rtl/>
        </w:rPr>
        <w:t xml:space="preserve">אַל תָּצַר אֶת מוֹאָב וְאַל תִּתְגָּר בָּם מִלְחָמָה כִּי לֹא אֶתֵּן לְךָ מֵאַרְצוֹ יְרֻשָּׁה </w:t>
      </w:r>
      <w:r>
        <w:rPr>
          <w:rtl/>
        </w:rPr>
        <w:t>(שם</w:t>
      </w:r>
      <w:r w:rsidR="006B2B0F">
        <w:rPr>
          <w:rFonts w:hint="cs"/>
          <w:rtl/>
        </w:rPr>
        <w:t xml:space="preserve"> שם ט</w:t>
      </w:r>
      <w:r>
        <w:rPr>
          <w:rtl/>
        </w:rPr>
        <w:t>)</w:t>
      </w:r>
      <w:r w:rsidR="006B2B0F">
        <w:rPr>
          <w:rFonts w:hint="cs"/>
          <w:rtl/>
        </w:rPr>
        <w:t xml:space="preserve">. </w:t>
      </w:r>
      <w:r>
        <w:rPr>
          <w:rtl/>
        </w:rPr>
        <w:t>באותה שעה שלח יואב אצל דוד</w:t>
      </w:r>
      <w:r w:rsidR="006B2B0F">
        <w:rPr>
          <w:rFonts w:hint="cs"/>
          <w:rtl/>
        </w:rPr>
        <w:t xml:space="preserve">, אמר לו: </w:t>
      </w:r>
      <w:r>
        <w:rPr>
          <w:rtl/>
        </w:rPr>
        <w:t>פגעתי באדומיים ובקשתי לזנב</w:t>
      </w:r>
      <w:r w:rsidR="006B2B0F">
        <w:rPr>
          <w:rFonts w:hint="cs"/>
          <w:rtl/>
        </w:rPr>
        <w:t xml:space="preserve">ם, </w:t>
      </w:r>
      <w:r>
        <w:rPr>
          <w:rtl/>
        </w:rPr>
        <w:t>הוציאו לי אסטלי</w:t>
      </w:r>
      <w:r w:rsidR="006B2B0F">
        <w:rPr>
          <w:rFonts w:hint="cs"/>
          <w:rtl/>
        </w:rPr>
        <w:t>ות</w:t>
      </w:r>
      <w:r>
        <w:rPr>
          <w:rtl/>
        </w:rPr>
        <w:t xml:space="preserve"> שלהם</w:t>
      </w:r>
      <w:r w:rsidR="006B2B0F">
        <w:rPr>
          <w:rFonts w:hint="cs"/>
          <w:rtl/>
        </w:rPr>
        <w:t>: "</w:t>
      </w:r>
      <w:r>
        <w:rPr>
          <w:rtl/>
        </w:rPr>
        <w:t>רב לכם</w:t>
      </w:r>
      <w:r w:rsidR="006B2B0F">
        <w:rPr>
          <w:rFonts w:hint="cs"/>
          <w:rtl/>
        </w:rPr>
        <w:t>"</w:t>
      </w:r>
      <w:r>
        <w:rPr>
          <w:rtl/>
        </w:rPr>
        <w:t xml:space="preserve">, במואביים </w:t>
      </w:r>
      <w:r w:rsidR="006B2B0F">
        <w:rPr>
          <w:rFonts w:hint="cs"/>
          <w:rtl/>
        </w:rPr>
        <w:t xml:space="preserve">- </w:t>
      </w:r>
      <w:r>
        <w:rPr>
          <w:rtl/>
        </w:rPr>
        <w:t xml:space="preserve">והוציאו לו </w:t>
      </w:r>
      <w:r w:rsidR="006B2B0F">
        <w:rPr>
          <w:rtl/>
        </w:rPr>
        <w:t>אסטלי</w:t>
      </w:r>
      <w:r w:rsidR="006B2B0F">
        <w:rPr>
          <w:rFonts w:hint="cs"/>
          <w:rtl/>
        </w:rPr>
        <w:t>ות</w:t>
      </w:r>
      <w:r>
        <w:rPr>
          <w:rtl/>
        </w:rPr>
        <w:t xml:space="preserve"> שלהם</w:t>
      </w:r>
      <w:r w:rsidR="006B2B0F">
        <w:rPr>
          <w:rFonts w:hint="cs"/>
          <w:rtl/>
        </w:rPr>
        <w:t>:</w:t>
      </w:r>
      <w:r>
        <w:rPr>
          <w:rtl/>
        </w:rPr>
        <w:t xml:space="preserve"> </w:t>
      </w:r>
      <w:r w:rsidR="006B2B0F">
        <w:rPr>
          <w:rFonts w:hint="cs"/>
          <w:rtl/>
        </w:rPr>
        <w:t>"</w:t>
      </w:r>
      <w:r>
        <w:rPr>
          <w:rtl/>
        </w:rPr>
        <w:t>אל תצר את מואב</w:t>
      </w:r>
      <w:r w:rsidR="006B2B0F">
        <w:rPr>
          <w:rFonts w:hint="cs"/>
          <w:rtl/>
        </w:rPr>
        <w:t xml:space="preserve">". </w:t>
      </w:r>
      <w:r>
        <w:rPr>
          <w:rtl/>
        </w:rPr>
        <w:t>באותה שעה לא נהג דוד כבוד מלכות בעצמו</w:t>
      </w:r>
      <w:r w:rsidR="006B2B0F">
        <w:rPr>
          <w:rFonts w:hint="cs"/>
          <w:rtl/>
        </w:rPr>
        <w:t>,</w:t>
      </w:r>
      <w:r>
        <w:rPr>
          <w:rtl/>
        </w:rPr>
        <w:t xml:space="preserve"> אלא עמד והעביר </w:t>
      </w:r>
      <w:r w:rsidR="006B2B0F">
        <w:rPr>
          <w:rFonts w:hint="cs"/>
          <w:rtl/>
        </w:rPr>
        <w:t>הפ</w:t>
      </w:r>
      <w:r w:rsidR="006B2B0F">
        <w:rPr>
          <w:rFonts w:hint="eastAsia"/>
          <w:rtl/>
        </w:rPr>
        <w:t>ּ</w:t>
      </w:r>
      <w:r w:rsidR="006B2B0F">
        <w:rPr>
          <w:rFonts w:hint="cs"/>
          <w:rtl/>
        </w:rPr>
        <w:t>ו</w:t>
      </w:r>
      <w:r w:rsidR="006B2B0F">
        <w:rPr>
          <w:rFonts w:hint="eastAsia"/>
          <w:rtl/>
        </w:rPr>
        <w:t>ּ</w:t>
      </w:r>
      <w:r w:rsidR="006B2B0F">
        <w:rPr>
          <w:rFonts w:hint="cs"/>
          <w:rtl/>
        </w:rPr>
        <w:t>ר</w:t>
      </w:r>
      <w:r w:rsidR="006B2B0F">
        <w:rPr>
          <w:rFonts w:hint="eastAsia"/>
          <w:rtl/>
        </w:rPr>
        <w:t>ְ</w:t>
      </w:r>
      <w:r w:rsidR="006B2B0F">
        <w:rPr>
          <w:rFonts w:hint="cs"/>
          <w:rtl/>
        </w:rPr>
        <w:t>פ</w:t>
      </w:r>
      <w:r w:rsidR="006B2B0F">
        <w:rPr>
          <w:rFonts w:hint="eastAsia"/>
          <w:rtl/>
        </w:rPr>
        <w:t>ֵ</w:t>
      </w:r>
      <w:r w:rsidR="006B2B0F">
        <w:rPr>
          <w:rFonts w:hint="cs"/>
          <w:rtl/>
        </w:rPr>
        <w:t>ירו</w:t>
      </w:r>
      <w:r w:rsidR="006B2B0F">
        <w:rPr>
          <w:rFonts w:hint="eastAsia"/>
          <w:rtl/>
        </w:rPr>
        <w:t>ֹ</w:t>
      </w:r>
      <w:r w:rsidR="006B2B0F">
        <w:rPr>
          <w:rFonts w:hint="cs"/>
          <w:rtl/>
        </w:rPr>
        <w:t>ן</w:t>
      </w:r>
      <w:r w:rsidR="004E4CD5">
        <w:rPr>
          <w:rStyle w:val="a5"/>
          <w:rtl/>
        </w:rPr>
        <w:footnoteReference w:id="15"/>
      </w:r>
      <w:r>
        <w:rPr>
          <w:rtl/>
        </w:rPr>
        <w:t xml:space="preserve"> מעליו ועטרה מעל ראשו ונתעטף בטליתו והלך לו אצל סנהדרין</w:t>
      </w:r>
      <w:r w:rsidR="004E4CD5">
        <w:rPr>
          <w:rFonts w:hint="cs"/>
          <w:rtl/>
        </w:rPr>
        <w:t>,</w:t>
      </w:r>
      <w:r>
        <w:rPr>
          <w:rtl/>
        </w:rPr>
        <w:t xml:space="preserve"> אמר להם</w:t>
      </w:r>
      <w:r w:rsidR="004E4CD5">
        <w:rPr>
          <w:rFonts w:hint="cs"/>
          <w:rtl/>
        </w:rPr>
        <w:t>:</w:t>
      </w:r>
      <w:r>
        <w:rPr>
          <w:rtl/>
        </w:rPr>
        <w:t xml:space="preserve"> רבותי</w:t>
      </w:r>
      <w:r w:rsidR="004E4CD5">
        <w:rPr>
          <w:rFonts w:hint="cs"/>
          <w:rtl/>
        </w:rPr>
        <w:t>,</w:t>
      </w:r>
      <w:r>
        <w:rPr>
          <w:rtl/>
        </w:rPr>
        <w:t xml:space="preserve"> לא באתי לכאן אלא ללמ</w:t>
      </w:r>
      <w:r w:rsidR="004E4CD5">
        <w:rPr>
          <w:rFonts w:hint="cs"/>
          <w:rtl/>
        </w:rPr>
        <w:t>ו</w:t>
      </w:r>
      <w:r>
        <w:rPr>
          <w:rtl/>
        </w:rPr>
        <w:t>ד</w:t>
      </w:r>
      <w:r w:rsidR="004E4CD5">
        <w:rPr>
          <w:rFonts w:hint="cs"/>
          <w:rtl/>
        </w:rPr>
        <w:t>,</w:t>
      </w:r>
      <w:r>
        <w:rPr>
          <w:rtl/>
        </w:rPr>
        <w:t xml:space="preserve"> אם נותנים אתם לי רשות אני מלמד</w:t>
      </w:r>
      <w:r w:rsidR="004E4CD5">
        <w:rPr>
          <w:rFonts w:hint="cs"/>
          <w:rtl/>
        </w:rPr>
        <w:t>.</w:t>
      </w:r>
      <w:r w:rsidR="004E4CD5">
        <w:rPr>
          <w:rStyle w:val="a5"/>
          <w:rtl/>
        </w:rPr>
        <w:footnoteReference w:id="16"/>
      </w:r>
      <w:r>
        <w:rPr>
          <w:rtl/>
        </w:rPr>
        <w:t xml:space="preserve"> שלחתי את יואב לארם נהרים ולארם צובה ופגע באדומיים והוציאו לו </w:t>
      </w:r>
      <w:r w:rsidR="007E0203">
        <w:rPr>
          <w:rtl/>
        </w:rPr>
        <w:t>אסטלי</w:t>
      </w:r>
      <w:r w:rsidR="007E0203">
        <w:rPr>
          <w:rFonts w:hint="cs"/>
          <w:rtl/>
        </w:rPr>
        <w:t>ות</w:t>
      </w:r>
      <w:r w:rsidR="007E0203">
        <w:rPr>
          <w:rtl/>
        </w:rPr>
        <w:t xml:space="preserve"> שלהם</w:t>
      </w:r>
      <w:r w:rsidR="007E0203">
        <w:rPr>
          <w:rFonts w:hint="cs"/>
          <w:rtl/>
        </w:rPr>
        <w:t>:</w:t>
      </w:r>
      <w:r w:rsidR="007E0203">
        <w:rPr>
          <w:rtl/>
        </w:rPr>
        <w:t xml:space="preserve"> </w:t>
      </w:r>
      <w:r w:rsidR="007E0203">
        <w:rPr>
          <w:rFonts w:hint="cs"/>
          <w:rtl/>
        </w:rPr>
        <w:t>"</w:t>
      </w:r>
      <w:r>
        <w:rPr>
          <w:rtl/>
        </w:rPr>
        <w:t>רב לכם</w:t>
      </w:r>
      <w:r w:rsidR="007E0203">
        <w:rPr>
          <w:rFonts w:hint="cs"/>
          <w:rtl/>
        </w:rPr>
        <w:t xml:space="preserve">" - </w:t>
      </w:r>
      <w:r>
        <w:rPr>
          <w:rtl/>
        </w:rPr>
        <w:t>והל</w:t>
      </w:r>
      <w:r w:rsidR="007E0203">
        <w:rPr>
          <w:rFonts w:hint="cs"/>
          <w:rtl/>
        </w:rPr>
        <w:t>ו</w:t>
      </w:r>
      <w:r>
        <w:rPr>
          <w:rtl/>
        </w:rPr>
        <w:t>א הם פרצו את הגדר תח</w:t>
      </w:r>
      <w:r w:rsidR="007E0203">
        <w:rPr>
          <w:rFonts w:hint="cs"/>
          <w:rtl/>
        </w:rPr>
        <w:t>י</w:t>
      </w:r>
      <w:r>
        <w:rPr>
          <w:rtl/>
        </w:rPr>
        <w:t>לה</w:t>
      </w:r>
      <w:r w:rsidR="007E0203">
        <w:rPr>
          <w:rFonts w:hint="cs"/>
          <w:rtl/>
        </w:rPr>
        <w:t>: "</w:t>
      </w:r>
      <w:r>
        <w:rPr>
          <w:rtl/>
        </w:rPr>
        <w:t>ויאסוף אליו את בני עמון</w:t>
      </w:r>
      <w:r w:rsidR="007E0203">
        <w:rPr>
          <w:rFonts w:hint="cs"/>
          <w:rtl/>
        </w:rPr>
        <w:t xml:space="preserve"> ועמלק" </w:t>
      </w:r>
      <w:r w:rsidR="007E0203">
        <w:rPr>
          <w:rtl/>
        </w:rPr>
        <w:t>(שופטים ג</w:t>
      </w:r>
      <w:r w:rsidR="007E0203">
        <w:rPr>
          <w:rFonts w:hint="cs"/>
          <w:rtl/>
        </w:rPr>
        <w:t xml:space="preserve"> יג</w:t>
      </w:r>
      <w:r w:rsidR="007E0203">
        <w:rPr>
          <w:rtl/>
        </w:rPr>
        <w:t>)</w:t>
      </w:r>
      <w:r w:rsidR="007E0203">
        <w:rPr>
          <w:rFonts w:hint="cs"/>
          <w:rtl/>
        </w:rPr>
        <w:t>.</w:t>
      </w:r>
      <w:r w:rsidR="007E0203">
        <w:rPr>
          <w:rStyle w:val="a5"/>
          <w:rtl/>
        </w:rPr>
        <w:footnoteReference w:id="17"/>
      </w:r>
      <w:r>
        <w:rPr>
          <w:rtl/>
        </w:rPr>
        <w:t xml:space="preserve"> פגע במואביים ובקש לזנב</w:t>
      </w:r>
      <w:r w:rsidR="007E0203">
        <w:rPr>
          <w:rFonts w:hint="cs"/>
          <w:rtl/>
        </w:rPr>
        <w:t>ם</w:t>
      </w:r>
      <w:r>
        <w:rPr>
          <w:rtl/>
        </w:rPr>
        <w:t xml:space="preserve"> </w:t>
      </w:r>
      <w:r w:rsidR="007E0203">
        <w:rPr>
          <w:rtl/>
        </w:rPr>
        <w:t>והוציאו לו אסטלי</w:t>
      </w:r>
      <w:r w:rsidR="007E0203">
        <w:rPr>
          <w:rFonts w:hint="cs"/>
          <w:rtl/>
        </w:rPr>
        <w:t>ות</w:t>
      </w:r>
      <w:r w:rsidR="007E0203">
        <w:rPr>
          <w:rtl/>
        </w:rPr>
        <w:t xml:space="preserve"> שלהם</w:t>
      </w:r>
      <w:r w:rsidR="007E0203">
        <w:rPr>
          <w:rFonts w:hint="cs"/>
          <w:rtl/>
        </w:rPr>
        <w:t>:</w:t>
      </w:r>
      <w:r w:rsidR="007E0203">
        <w:rPr>
          <w:rtl/>
        </w:rPr>
        <w:t xml:space="preserve"> </w:t>
      </w:r>
      <w:r w:rsidR="007E0203">
        <w:rPr>
          <w:rFonts w:hint="cs"/>
          <w:rtl/>
        </w:rPr>
        <w:t>"</w:t>
      </w:r>
      <w:r w:rsidR="007E0203">
        <w:rPr>
          <w:rtl/>
        </w:rPr>
        <w:t>אל תצר את מואב</w:t>
      </w:r>
      <w:r w:rsidR="007E0203">
        <w:rPr>
          <w:rFonts w:hint="cs"/>
          <w:rtl/>
        </w:rPr>
        <w:t xml:space="preserve">" </w:t>
      </w:r>
      <w:r w:rsidR="003B6031">
        <w:rPr>
          <w:rtl/>
        </w:rPr>
        <w:t>–</w:t>
      </w:r>
      <w:r w:rsidR="007E0203">
        <w:rPr>
          <w:rFonts w:hint="cs"/>
          <w:rtl/>
        </w:rPr>
        <w:t xml:space="preserve"> </w:t>
      </w:r>
      <w:r w:rsidR="003B6031">
        <w:rPr>
          <w:rFonts w:hint="cs"/>
          <w:rtl/>
        </w:rPr>
        <w:t xml:space="preserve">ולא </w:t>
      </w:r>
      <w:r>
        <w:rPr>
          <w:rtl/>
        </w:rPr>
        <w:t>הם פרצו הגדר תח</w:t>
      </w:r>
      <w:r w:rsidR="003B6031">
        <w:rPr>
          <w:rFonts w:hint="cs"/>
          <w:rtl/>
        </w:rPr>
        <w:t>י</w:t>
      </w:r>
      <w:r>
        <w:rPr>
          <w:rtl/>
        </w:rPr>
        <w:t>לה</w:t>
      </w:r>
      <w:r w:rsidR="003B6031">
        <w:rPr>
          <w:rFonts w:hint="cs"/>
          <w:rtl/>
        </w:rPr>
        <w:t xml:space="preserve">? </w:t>
      </w:r>
      <w:r w:rsidR="009C3060">
        <w:rPr>
          <w:rFonts w:hint="cs"/>
          <w:rtl/>
        </w:rPr>
        <w:t>"</w:t>
      </w:r>
      <w:r>
        <w:rPr>
          <w:rtl/>
        </w:rPr>
        <w:t xml:space="preserve">וישלח מלאכים אל בלעם </w:t>
      </w:r>
      <w:r w:rsidR="009C3060">
        <w:rPr>
          <w:rFonts w:hint="cs"/>
          <w:rtl/>
        </w:rPr>
        <w:t xml:space="preserve">וכו' </w:t>
      </w:r>
      <w:r>
        <w:rPr>
          <w:rtl/>
        </w:rPr>
        <w:t>ועתה לכה ארה לי</w:t>
      </w:r>
      <w:r w:rsidR="009C3060">
        <w:rPr>
          <w:rFonts w:hint="cs"/>
          <w:rtl/>
        </w:rPr>
        <w:t xml:space="preserve"> את העם הזה" </w:t>
      </w:r>
      <w:r w:rsidR="003B6031">
        <w:rPr>
          <w:rtl/>
        </w:rPr>
        <w:t>(במדבר כב</w:t>
      </w:r>
      <w:r w:rsidR="009C3060">
        <w:rPr>
          <w:rFonts w:hint="cs"/>
          <w:rtl/>
        </w:rPr>
        <w:t xml:space="preserve"> ה</w:t>
      </w:r>
      <w:r w:rsidR="003B6031">
        <w:rPr>
          <w:rtl/>
        </w:rPr>
        <w:t>)</w:t>
      </w:r>
      <w:r w:rsidR="00E0091B">
        <w:rPr>
          <w:rFonts w:hint="cs"/>
          <w:rtl/>
        </w:rPr>
        <w:t>,</w:t>
      </w:r>
      <w:r w:rsidR="00A667E3">
        <w:rPr>
          <w:rStyle w:val="a5"/>
          <w:rtl/>
        </w:rPr>
        <w:footnoteReference w:id="18"/>
      </w:r>
      <w:r w:rsidR="00E0091B">
        <w:rPr>
          <w:rFonts w:hint="cs"/>
          <w:rtl/>
        </w:rPr>
        <w:t xml:space="preserve"> זהו שכתוב: "</w:t>
      </w:r>
      <w:r w:rsidR="00E0091B">
        <w:rPr>
          <w:rtl/>
        </w:rPr>
        <w:t>מִכְתָּם לְדָוִד לְלַמֵּד</w:t>
      </w:r>
      <w:r w:rsidR="00E0091B">
        <w:rPr>
          <w:rFonts w:hint="cs"/>
          <w:rtl/>
        </w:rPr>
        <w:t>" (תהלים ס א).</w:t>
      </w:r>
      <w:r w:rsidR="00E0091B">
        <w:rPr>
          <w:rStyle w:val="a5"/>
          <w:rtl/>
        </w:rPr>
        <w:footnoteReference w:id="19"/>
      </w:r>
      <w:r w:rsidR="009C3060">
        <w:rPr>
          <w:rFonts w:hint="cs"/>
          <w:rtl/>
        </w:rPr>
        <w:t xml:space="preserve"> ...</w:t>
      </w:r>
    </w:p>
    <w:p w14:paraId="7619D7E2" w14:textId="77777777" w:rsidR="00C4728F" w:rsidRDefault="00016ED2" w:rsidP="000B1AE6">
      <w:pPr>
        <w:pStyle w:val="ac"/>
        <w:rPr>
          <w:rFonts w:hint="cs"/>
          <w:rtl/>
        </w:rPr>
      </w:pPr>
      <w:r>
        <w:rPr>
          <w:rtl/>
        </w:rPr>
        <w:t>כמה אגרות כתב</w:t>
      </w:r>
      <w:r w:rsidR="009C3060">
        <w:rPr>
          <w:rFonts w:hint="cs"/>
          <w:rtl/>
        </w:rPr>
        <w:t>?</w:t>
      </w:r>
      <w:r>
        <w:rPr>
          <w:rtl/>
        </w:rPr>
        <w:t xml:space="preserve"> ר' אייבו אמר</w:t>
      </w:r>
      <w:r w:rsidR="009C3060">
        <w:rPr>
          <w:rFonts w:hint="cs"/>
          <w:rtl/>
        </w:rPr>
        <w:t>:</w:t>
      </w:r>
      <w:r>
        <w:rPr>
          <w:rtl/>
        </w:rPr>
        <w:t xml:space="preserve"> שתים כתב</w:t>
      </w:r>
      <w:r w:rsidR="009C3060">
        <w:rPr>
          <w:rFonts w:hint="cs"/>
          <w:rtl/>
        </w:rPr>
        <w:t>,</w:t>
      </w:r>
      <w:r>
        <w:rPr>
          <w:rtl/>
        </w:rPr>
        <w:t xml:space="preserve"> אח</w:t>
      </w:r>
      <w:r w:rsidR="009C3060">
        <w:rPr>
          <w:rFonts w:hint="cs"/>
          <w:rtl/>
        </w:rPr>
        <w:t>ת</w:t>
      </w:r>
      <w:r>
        <w:rPr>
          <w:rtl/>
        </w:rPr>
        <w:t xml:space="preserve"> לאדומיים</w:t>
      </w:r>
      <w:r w:rsidR="009C3060">
        <w:rPr>
          <w:rFonts w:hint="cs"/>
          <w:rtl/>
        </w:rPr>
        <w:t xml:space="preserve"> </w:t>
      </w:r>
      <w:r>
        <w:rPr>
          <w:rtl/>
        </w:rPr>
        <w:t>ואח</w:t>
      </w:r>
      <w:r w:rsidR="009C3060">
        <w:rPr>
          <w:rFonts w:hint="cs"/>
          <w:rtl/>
        </w:rPr>
        <w:t>ת</w:t>
      </w:r>
      <w:r>
        <w:rPr>
          <w:rtl/>
        </w:rPr>
        <w:t xml:space="preserve"> למואביים</w:t>
      </w:r>
      <w:r w:rsidR="009C3060">
        <w:rPr>
          <w:rFonts w:hint="cs"/>
          <w:rtl/>
        </w:rPr>
        <w:t>.</w:t>
      </w:r>
      <w:r w:rsidR="009C3060">
        <w:rPr>
          <w:rStyle w:val="a5"/>
          <w:rtl/>
        </w:rPr>
        <w:footnoteReference w:id="20"/>
      </w:r>
      <w:r>
        <w:rPr>
          <w:rtl/>
        </w:rPr>
        <w:t xml:space="preserve"> ר' חנינא אמר</w:t>
      </w:r>
      <w:r w:rsidR="009C3060">
        <w:rPr>
          <w:rFonts w:hint="cs"/>
          <w:rtl/>
        </w:rPr>
        <w:t>:</w:t>
      </w:r>
      <w:r>
        <w:rPr>
          <w:rtl/>
        </w:rPr>
        <w:t xml:space="preserve"> איגרת אח</w:t>
      </w:r>
      <w:r w:rsidR="00E0091B">
        <w:rPr>
          <w:rFonts w:hint="cs"/>
          <w:rtl/>
        </w:rPr>
        <w:t>ת</w:t>
      </w:r>
      <w:r>
        <w:rPr>
          <w:rtl/>
        </w:rPr>
        <w:t xml:space="preserve"> כתב</w:t>
      </w:r>
      <w:r w:rsidR="00E0091B">
        <w:rPr>
          <w:rFonts w:hint="cs"/>
          <w:rtl/>
        </w:rPr>
        <w:t>, זהו שכתוב: "</w:t>
      </w:r>
      <w:r w:rsidR="00E0091B">
        <w:rPr>
          <w:rtl/>
        </w:rPr>
        <w:t>בְּהַצּוֹתוֹ אֶת אֲרַם נַהֲרַיִם וְאֶת אֲרַם צוֹבָה וַיָּשָׁב יוֹאָב וַיַּךְ אֶת אֱדוֹם בְּגֵיא מֶלַח שְׁנֵים עָשָׂר אָלֶף</w:t>
      </w:r>
      <w:r w:rsidR="00E0091B">
        <w:rPr>
          <w:rFonts w:hint="cs"/>
          <w:rtl/>
        </w:rPr>
        <w:t>" (</w:t>
      </w:r>
      <w:r w:rsidR="000B1AE6">
        <w:rPr>
          <w:rFonts w:hint="cs"/>
          <w:rtl/>
        </w:rPr>
        <w:t xml:space="preserve">תהלים ס </w:t>
      </w:r>
      <w:r w:rsidR="00E0091B">
        <w:rPr>
          <w:rFonts w:hint="cs"/>
          <w:rtl/>
        </w:rPr>
        <w:t xml:space="preserve">ב) - </w:t>
      </w:r>
      <w:r>
        <w:rPr>
          <w:rtl/>
        </w:rPr>
        <w:t>חזר ולמד אדומיים משל מואביים</w:t>
      </w:r>
      <w:r w:rsidR="00D54B43">
        <w:rPr>
          <w:rStyle w:val="a5"/>
          <w:rtl/>
        </w:rPr>
        <w:footnoteReference w:id="21"/>
      </w:r>
      <w:r w:rsidR="00D54B43">
        <w:rPr>
          <w:rFonts w:hint="cs"/>
          <w:rtl/>
        </w:rPr>
        <w:t xml:space="preserve"> ... "</w:t>
      </w:r>
      <w:r>
        <w:rPr>
          <w:rtl/>
        </w:rPr>
        <w:t>מכתם לדוד ללמד</w:t>
      </w:r>
      <w:r w:rsidR="00D54B43">
        <w:rPr>
          <w:rFonts w:hint="cs"/>
          <w:rtl/>
        </w:rPr>
        <w:t xml:space="preserve">" - </w:t>
      </w:r>
      <w:r>
        <w:rPr>
          <w:rtl/>
        </w:rPr>
        <w:t>מ</w:t>
      </w:r>
      <w:r w:rsidR="00D54B43">
        <w:rPr>
          <w:rtl/>
        </w:rPr>
        <w:t>ָ</w:t>
      </w:r>
      <w:r>
        <w:rPr>
          <w:rtl/>
        </w:rPr>
        <w:t>כו</w:t>
      </w:r>
      <w:r w:rsidR="00D54B43">
        <w:rPr>
          <w:rtl/>
        </w:rPr>
        <w:t>ּ</w:t>
      </w:r>
      <w:r>
        <w:rPr>
          <w:rtl/>
        </w:rPr>
        <w:t>ת ות</w:t>
      </w:r>
      <w:r w:rsidR="00D54B43">
        <w:rPr>
          <w:rtl/>
        </w:rPr>
        <w:t>ַ</w:t>
      </w:r>
      <w:r>
        <w:rPr>
          <w:rtl/>
        </w:rPr>
        <w:t>מ</w:t>
      </w:r>
      <w:r w:rsidR="00D54B43">
        <w:rPr>
          <w:rtl/>
        </w:rPr>
        <w:t>ּ</w:t>
      </w:r>
      <w:r>
        <w:rPr>
          <w:rtl/>
        </w:rPr>
        <w:t>ו</w:t>
      </w:r>
      <w:r w:rsidR="00D54B43">
        <w:rPr>
          <w:rtl/>
        </w:rPr>
        <w:t>ּ</w:t>
      </w:r>
      <w:r>
        <w:rPr>
          <w:rtl/>
        </w:rPr>
        <w:t>ת</w:t>
      </w:r>
      <w:r w:rsidR="00D54B43">
        <w:rPr>
          <w:rFonts w:hint="cs"/>
          <w:rtl/>
        </w:rPr>
        <w:t>.</w:t>
      </w:r>
      <w:r w:rsidR="007205D3">
        <w:rPr>
          <w:rStyle w:val="a5"/>
          <w:rtl/>
        </w:rPr>
        <w:footnoteReference w:id="22"/>
      </w:r>
    </w:p>
    <w:p w14:paraId="587BF7CE" w14:textId="77777777" w:rsidR="00376503" w:rsidRDefault="00376503" w:rsidP="00376503">
      <w:pPr>
        <w:pStyle w:val="ab"/>
        <w:rPr>
          <w:rtl/>
        </w:rPr>
      </w:pPr>
      <w:r>
        <w:rPr>
          <w:rtl/>
        </w:rPr>
        <w:lastRenderedPageBreak/>
        <w:t>מלכים א פרק כ</w:t>
      </w:r>
      <w:r>
        <w:rPr>
          <w:rFonts w:hint="cs"/>
          <w:rtl/>
        </w:rPr>
        <w:t xml:space="preserve"> פסוקים כח-כט</w:t>
      </w:r>
    </w:p>
    <w:p w14:paraId="26DE79AC" w14:textId="77777777" w:rsidR="00376503" w:rsidRDefault="00376503" w:rsidP="00376503">
      <w:pPr>
        <w:pStyle w:val="ac"/>
        <w:rPr>
          <w:rFonts w:hint="cs"/>
          <w:rtl/>
        </w:rPr>
      </w:pPr>
      <w:r>
        <w:rPr>
          <w:rtl/>
        </w:rPr>
        <w:t xml:space="preserve">וַיִּגַּשׁ אִישׁ הָאֱלֹהִים וַיֹּאמֶר אֶל מֶלֶךְ יִשְׂרָאֵל וַיֹּאמֶר כֹּה אָמַר ה' יַעַן אֲשֶׁר אָמְרוּ אֲרָם אֱלֹהֵי הָרִים ה' וְלֹא אֱלֹהֵי עֲמָקִים הוּא וְנָתַתִּי אֶת כָּל הֶהָמוֹן הַגָּדוֹל הַזֶּה בְּיָדֶךָ </w:t>
      </w:r>
      <w:r>
        <w:rPr>
          <w:rFonts w:hint="cs"/>
          <w:rtl/>
        </w:rPr>
        <w:t xml:space="preserve">... </w:t>
      </w:r>
      <w:r>
        <w:rPr>
          <w:rtl/>
        </w:rPr>
        <w:t>וַיַּכּוּ בְנֵי יִשְׂרָאֵל אֶת אֲרָם מֵאָה אֶלֶף רַגְלִי בְּיוֹם אֶחָד</w:t>
      </w:r>
      <w:r>
        <w:rPr>
          <w:rFonts w:hint="cs"/>
          <w:rtl/>
        </w:rPr>
        <w:t>.</w:t>
      </w:r>
      <w:r w:rsidR="00F75FEB">
        <w:rPr>
          <w:rStyle w:val="a5"/>
          <w:rtl/>
        </w:rPr>
        <w:footnoteReference w:id="23"/>
      </w:r>
    </w:p>
    <w:p w14:paraId="3FEE7B2C" w14:textId="77777777" w:rsidR="00440D99" w:rsidRDefault="00440D99" w:rsidP="00440D99">
      <w:pPr>
        <w:pStyle w:val="ab"/>
        <w:rPr>
          <w:rFonts w:hint="cs"/>
          <w:rtl/>
        </w:rPr>
      </w:pPr>
      <w:r>
        <w:rPr>
          <w:rtl/>
        </w:rPr>
        <w:t xml:space="preserve">בראשית רבה פרשת ויצא פרשה עד </w:t>
      </w:r>
      <w:r>
        <w:rPr>
          <w:rFonts w:hint="cs"/>
          <w:rtl/>
        </w:rPr>
        <w:t>סימן יד</w:t>
      </w:r>
    </w:p>
    <w:p w14:paraId="3AF82FF6" w14:textId="77777777" w:rsidR="00440D99" w:rsidRDefault="00440D99" w:rsidP="00440D99">
      <w:pPr>
        <w:pStyle w:val="ac"/>
        <w:rPr>
          <w:rFonts w:hint="cs"/>
          <w:rtl/>
        </w:rPr>
      </w:pPr>
      <w:r>
        <w:rPr>
          <w:rFonts w:hint="cs"/>
          <w:rtl/>
        </w:rPr>
        <w:t>"</w:t>
      </w:r>
      <w:r>
        <w:rPr>
          <w:rtl/>
        </w:rPr>
        <w:t>ויקרא לו ל</w:t>
      </w:r>
      <w:smartTag w:uri="urn:schemas-microsoft-com:office:smarttags" w:element="PersonName">
        <w:smartTagPr>
          <w:attr w:name="ProductID" w:val="בן יגר"/>
        </w:smartTagPr>
        <w:r>
          <w:rPr>
            <w:rtl/>
          </w:rPr>
          <w:t>בן יגר</w:t>
        </w:r>
      </w:smartTag>
      <w:r>
        <w:rPr>
          <w:rtl/>
        </w:rPr>
        <w:t xml:space="preserve"> שהדותא</w:t>
      </w:r>
      <w:r>
        <w:rPr>
          <w:rFonts w:hint="cs"/>
          <w:rtl/>
        </w:rPr>
        <w:t xml:space="preserve">" - </w:t>
      </w:r>
      <w:r>
        <w:rPr>
          <w:rtl/>
        </w:rPr>
        <w:t xml:space="preserve">א"ר </w:t>
      </w:r>
      <w:smartTag w:uri="urn:schemas-microsoft-com:office:smarttags" w:element="PersonName">
        <w:smartTagPr>
          <w:attr w:name="ProductID" w:val="שמואל בר"/>
        </w:smartTagPr>
        <w:r>
          <w:rPr>
            <w:rtl/>
          </w:rPr>
          <w:t>שמואל בר</w:t>
        </w:r>
      </w:smartTag>
      <w:r>
        <w:rPr>
          <w:rtl/>
        </w:rPr>
        <w:t xml:space="preserve"> נחמן</w:t>
      </w:r>
      <w:r>
        <w:rPr>
          <w:rFonts w:hint="cs"/>
          <w:rtl/>
        </w:rPr>
        <w:t>:</w:t>
      </w:r>
      <w:r>
        <w:rPr>
          <w:rtl/>
        </w:rPr>
        <w:t xml:space="preserve"> אל יהא לשון </w:t>
      </w:r>
      <w:r>
        <w:rPr>
          <w:rFonts w:hint="cs"/>
          <w:rtl/>
        </w:rPr>
        <w:t xml:space="preserve">סורסי </w:t>
      </w:r>
      <w:r>
        <w:rPr>
          <w:rtl/>
        </w:rPr>
        <w:t>הזה קל בעיניך</w:t>
      </w:r>
      <w:r>
        <w:rPr>
          <w:rFonts w:hint="cs"/>
          <w:rtl/>
        </w:rPr>
        <w:t>,</w:t>
      </w:r>
      <w:r>
        <w:rPr>
          <w:rStyle w:val="a5"/>
          <w:rtl/>
        </w:rPr>
        <w:footnoteReference w:id="24"/>
      </w:r>
      <w:r>
        <w:rPr>
          <w:rtl/>
        </w:rPr>
        <w:t xml:space="preserve"> שבתורה בנביאים בכתובים מצינו שהקב"ה חולק לו כבוד</w:t>
      </w:r>
      <w:r>
        <w:rPr>
          <w:rFonts w:hint="cs"/>
          <w:rtl/>
        </w:rPr>
        <w:t>.</w:t>
      </w:r>
      <w:r>
        <w:rPr>
          <w:rtl/>
        </w:rPr>
        <w:t xml:space="preserve"> בתורה</w:t>
      </w:r>
      <w:r>
        <w:rPr>
          <w:rFonts w:hint="cs"/>
          <w:rtl/>
        </w:rPr>
        <w:t xml:space="preserve">: </w:t>
      </w:r>
      <w:r>
        <w:rPr>
          <w:rtl/>
        </w:rPr>
        <w:t>יגר שהדותא</w:t>
      </w:r>
      <w:r>
        <w:rPr>
          <w:rFonts w:hint="cs"/>
          <w:rtl/>
        </w:rPr>
        <w:t>"</w:t>
      </w:r>
      <w:r>
        <w:rPr>
          <w:rtl/>
        </w:rPr>
        <w:t>, בנביאים</w:t>
      </w:r>
      <w:r>
        <w:rPr>
          <w:rFonts w:hint="cs"/>
          <w:rtl/>
        </w:rPr>
        <w:t>: "</w:t>
      </w:r>
      <w:r>
        <w:rPr>
          <w:rtl/>
        </w:rPr>
        <w:t>כדנה תאמרון להום</w:t>
      </w:r>
      <w:r>
        <w:rPr>
          <w:rFonts w:hint="cs"/>
          <w:rtl/>
        </w:rPr>
        <w:t xml:space="preserve">" </w:t>
      </w:r>
      <w:r>
        <w:rPr>
          <w:rtl/>
        </w:rPr>
        <w:t>(ירמיה י</w:t>
      </w:r>
      <w:r>
        <w:rPr>
          <w:rFonts w:hint="cs"/>
          <w:rtl/>
        </w:rPr>
        <w:t xml:space="preserve"> יא</w:t>
      </w:r>
      <w:r>
        <w:rPr>
          <w:rtl/>
        </w:rPr>
        <w:t>)</w:t>
      </w:r>
      <w:r>
        <w:rPr>
          <w:rFonts w:hint="cs"/>
          <w:rtl/>
        </w:rPr>
        <w:t>,</w:t>
      </w:r>
      <w:r>
        <w:rPr>
          <w:rtl/>
        </w:rPr>
        <w:t xml:space="preserve">  בכתובים</w:t>
      </w:r>
      <w:r>
        <w:rPr>
          <w:rFonts w:hint="cs"/>
          <w:rtl/>
        </w:rPr>
        <w:t>: "</w:t>
      </w:r>
      <w:r>
        <w:rPr>
          <w:rtl/>
        </w:rPr>
        <w:t>וידברו הכשדים למלך ארמית</w:t>
      </w:r>
      <w:r>
        <w:rPr>
          <w:rFonts w:hint="cs"/>
          <w:rtl/>
        </w:rPr>
        <w:t xml:space="preserve">" </w:t>
      </w:r>
      <w:r>
        <w:rPr>
          <w:rtl/>
        </w:rPr>
        <w:t>(דניאל ב</w:t>
      </w:r>
      <w:r>
        <w:rPr>
          <w:rFonts w:hint="cs"/>
          <w:rtl/>
        </w:rPr>
        <w:t xml:space="preserve"> ד</w:t>
      </w:r>
      <w:r>
        <w:rPr>
          <w:rtl/>
        </w:rPr>
        <w:t>)</w:t>
      </w:r>
      <w:r>
        <w:rPr>
          <w:rFonts w:hint="cs"/>
          <w:rtl/>
        </w:rPr>
        <w:t>.</w:t>
      </w:r>
      <w:r>
        <w:rPr>
          <w:rStyle w:val="a5"/>
          <w:rtl/>
        </w:rPr>
        <w:footnoteReference w:id="25"/>
      </w:r>
    </w:p>
    <w:p w14:paraId="5E54B633" w14:textId="77777777" w:rsidR="00440D99" w:rsidRDefault="00440D99" w:rsidP="00440D99">
      <w:pPr>
        <w:pStyle w:val="ac"/>
        <w:rPr>
          <w:rFonts w:hint="cs"/>
          <w:rtl/>
        </w:rPr>
      </w:pPr>
      <w:r>
        <w:rPr>
          <w:rFonts w:hint="cs"/>
          <w:rtl/>
        </w:rPr>
        <w:t>"</w:t>
      </w:r>
      <w:r>
        <w:rPr>
          <w:rtl/>
        </w:rPr>
        <w:t>והמצפה אשר אמר</w:t>
      </w:r>
      <w:r>
        <w:rPr>
          <w:rFonts w:hint="cs"/>
          <w:rtl/>
        </w:rPr>
        <w:t>:</w:t>
      </w:r>
      <w:r>
        <w:rPr>
          <w:rtl/>
        </w:rPr>
        <w:t xml:space="preserve"> יצף ה'</w:t>
      </w:r>
      <w:r>
        <w:rPr>
          <w:rFonts w:hint="cs"/>
          <w:rtl/>
        </w:rPr>
        <w:t xml:space="preserve"> ביני ובינך, כי נסתר איש מרעהו" - </w:t>
      </w:r>
      <w:r>
        <w:rPr>
          <w:rtl/>
        </w:rPr>
        <w:t>א"ר אבהו</w:t>
      </w:r>
      <w:r>
        <w:rPr>
          <w:rFonts w:hint="cs"/>
          <w:rtl/>
        </w:rPr>
        <w:t>:</w:t>
      </w:r>
      <w:r>
        <w:rPr>
          <w:rtl/>
        </w:rPr>
        <w:t xml:space="preserve"> </w:t>
      </w:r>
      <w:r>
        <w:rPr>
          <w:rFonts w:hint="cs"/>
          <w:rtl/>
        </w:rPr>
        <w:t>"</w:t>
      </w:r>
      <w:r>
        <w:rPr>
          <w:rtl/>
        </w:rPr>
        <w:t>כי יסתר</w:t>
      </w:r>
      <w:r>
        <w:rPr>
          <w:rFonts w:hint="cs"/>
          <w:rtl/>
        </w:rPr>
        <w:t>",</w:t>
      </w:r>
      <w:r>
        <w:rPr>
          <w:rtl/>
        </w:rPr>
        <w:t xml:space="preserve"> </w:t>
      </w:r>
      <w:r>
        <w:rPr>
          <w:rFonts w:hint="cs"/>
          <w:rtl/>
        </w:rPr>
        <w:t xml:space="preserve">לא כתוב </w:t>
      </w:r>
      <w:r>
        <w:rPr>
          <w:rtl/>
        </w:rPr>
        <w:t>כאן</w:t>
      </w:r>
      <w:r>
        <w:rPr>
          <w:rFonts w:hint="cs"/>
          <w:rtl/>
        </w:rPr>
        <w:t>,</w:t>
      </w:r>
      <w:r>
        <w:rPr>
          <w:rtl/>
        </w:rPr>
        <w:t xml:space="preserve"> אלא </w:t>
      </w:r>
      <w:r>
        <w:rPr>
          <w:rFonts w:hint="cs"/>
          <w:rtl/>
        </w:rPr>
        <w:t>"</w:t>
      </w:r>
      <w:r>
        <w:rPr>
          <w:rtl/>
        </w:rPr>
        <w:t>כי נסתר</w:t>
      </w:r>
      <w:r>
        <w:rPr>
          <w:rFonts w:hint="cs"/>
          <w:rtl/>
        </w:rPr>
        <w:t xml:space="preserve">" - </w:t>
      </w:r>
      <w:r>
        <w:rPr>
          <w:rtl/>
        </w:rPr>
        <w:t>עד כאן היינו רואין זה את זה מכאן ואילך אין אנו רואים זה את זה</w:t>
      </w:r>
      <w:r>
        <w:rPr>
          <w:rFonts w:hint="cs"/>
          <w:rtl/>
        </w:rPr>
        <w:t>.</w:t>
      </w:r>
      <w:r w:rsidR="001B6DE1">
        <w:rPr>
          <w:rStyle w:val="a5"/>
          <w:rtl/>
        </w:rPr>
        <w:footnoteReference w:id="26"/>
      </w:r>
    </w:p>
    <w:p w14:paraId="72DEA774" w14:textId="77777777" w:rsidR="00016ED2" w:rsidRDefault="00440D99" w:rsidP="00440D99">
      <w:pPr>
        <w:pStyle w:val="ac"/>
        <w:rPr>
          <w:rFonts w:hint="cs"/>
          <w:rtl/>
        </w:rPr>
      </w:pPr>
      <w:r>
        <w:rPr>
          <w:rFonts w:hint="cs"/>
          <w:rtl/>
        </w:rPr>
        <w:t>"</w:t>
      </w:r>
      <w:r>
        <w:rPr>
          <w:rtl/>
        </w:rPr>
        <w:t>אם תענה את בנותי</w:t>
      </w:r>
      <w:r>
        <w:rPr>
          <w:rFonts w:hint="cs"/>
          <w:rtl/>
        </w:rPr>
        <w:t>"</w:t>
      </w:r>
      <w:r w:rsidR="001661BA">
        <w:rPr>
          <w:rStyle w:val="a5"/>
          <w:rtl/>
        </w:rPr>
        <w:footnoteReference w:id="27"/>
      </w:r>
      <w:r>
        <w:rPr>
          <w:rFonts w:hint="cs"/>
          <w:rtl/>
        </w:rPr>
        <w:t xml:space="preserve"> - </w:t>
      </w:r>
      <w:r>
        <w:rPr>
          <w:rtl/>
        </w:rPr>
        <w:t>א"ר ראובן</w:t>
      </w:r>
      <w:r>
        <w:rPr>
          <w:rFonts w:hint="cs"/>
          <w:rtl/>
        </w:rPr>
        <w:t>:</w:t>
      </w:r>
      <w:r>
        <w:rPr>
          <w:rtl/>
        </w:rPr>
        <w:t xml:space="preserve"> כולן בנותיו היו</w:t>
      </w:r>
      <w:r>
        <w:rPr>
          <w:rFonts w:hint="cs"/>
          <w:rtl/>
        </w:rPr>
        <w:t>.</w:t>
      </w:r>
      <w:r w:rsidR="00137957">
        <w:rPr>
          <w:rStyle w:val="a5"/>
          <w:rtl/>
        </w:rPr>
        <w:footnoteReference w:id="28"/>
      </w:r>
      <w:r>
        <w:rPr>
          <w:rFonts w:hint="cs"/>
          <w:rtl/>
        </w:rPr>
        <w:t xml:space="preserve"> "</w:t>
      </w:r>
      <w:r>
        <w:rPr>
          <w:rtl/>
        </w:rPr>
        <w:t>אם תענה את בנותי</w:t>
      </w:r>
      <w:r>
        <w:rPr>
          <w:rFonts w:hint="cs"/>
          <w:rtl/>
        </w:rPr>
        <w:t xml:space="preserve">" - </w:t>
      </w:r>
      <w:r>
        <w:rPr>
          <w:rtl/>
        </w:rPr>
        <w:t>שלא תקח נשים בחייהן</w:t>
      </w:r>
      <w:r>
        <w:rPr>
          <w:rFonts w:hint="cs"/>
          <w:rtl/>
        </w:rPr>
        <w:t>; "</w:t>
      </w:r>
      <w:r>
        <w:rPr>
          <w:rtl/>
        </w:rPr>
        <w:t>ואם תקח נשים על בנותי</w:t>
      </w:r>
      <w:r>
        <w:rPr>
          <w:rFonts w:hint="cs"/>
          <w:rtl/>
        </w:rPr>
        <w:t xml:space="preserve">" - </w:t>
      </w:r>
      <w:r>
        <w:rPr>
          <w:rtl/>
        </w:rPr>
        <w:t>לאחר מיתתן</w:t>
      </w:r>
      <w:r>
        <w:rPr>
          <w:rFonts w:hint="cs"/>
          <w:rtl/>
        </w:rPr>
        <w:t>. "</w:t>
      </w:r>
      <w:r>
        <w:rPr>
          <w:rtl/>
        </w:rPr>
        <w:t>ראה אלהים עד ביני וביניך</w:t>
      </w:r>
      <w:r>
        <w:rPr>
          <w:rFonts w:hint="cs"/>
          <w:rtl/>
        </w:rPr>
        <w:t>"</w:t>
      </w:r>
      <w:r>
        <w:rPr>
          <w:rtl/>
        </w:rPr>
        <w:t>.</w:t>
      </w:r>
      <w:r>
        <w:rPr>
          <w:rStyle w:val="a5"/>
          <w:rtl/>
        </w:rPr>
        <w:footnoteReference w:id="29"/>
      </w:r>
    </w:p>
    <w:p w14:paraId="62CB00AE" w14:textId="77777777" w:rsidR="00126E3D" w:rsidRDefault="00126E3D" w:rsidP="00126E3D">
      <w:pPr>
        <w:pStyle w:val="ab"/>
        <w:rPr>
          <w:rtl/>
          <w:lang w:val="he-IL"/>
        </w:rPr>
      </w:pPr>
      <w:r>
        <w:rPr>
          <w:rFonts w:hint="cs"/>
          <w:rtl/>
          <w:lang w:val="he-IL"/>
        </w:rPr>
        <w:t xml:space="preserve">שמות רבה (שנאן) פרשה א סימן לג </w:t>
      </w:r>
    </w:p>
    <w:p w14:paraId="20E5F0A6" w14:textId="77777777" w:rsidR="00016ED2" w:rsidRDefault="00126E3D" w:rsidP="00B922E4">
      <w:pPr>
        <w:pStyle w:val="ac"/>
        <w:rPr>
          <w:rFonts w:hint="cs"/>
          <w:rtl/>
        </w:rPr>
      </w:pPr>
      <w:r>
        <w:rPr>
          <w:rFonts w:hint="cs"/>
          <w:rtl/>
          <w:lang w:val="he-IL"/>
        </w:rPr>
        <w:t>"ו</w:t>
      </w:r>
      <w:smartTag w:uri="urn:schemas-microsoft-com:office:smarttags" w:element="PersonName">
        <w:smartTagPr>
          <w:attr w:name="ProductID" w:val="יואל משה"/>
        </w:smartTagPr>
        <w:r>
          <w:rPr>
            <w:rFonts w:hint="cs"/>
            <w:rtl/>
            <w:lang w:val="he-IL"/>
          </w:rPr>
          <w:t>יואל משה</w:t>
        </w:r>
      </w:smartTag>
      <w:r>
        <w:rPr>
          <w:rFonts w:hint="cs"/>
          <w:rtl/>
          <w:lang w:val="he-IL"/>
        </w:rPr>
        <w:t xml:space="preserve"> לשבת את האיש" (שמות ב כא) - ר' יהודה אמר: שנשבע לו, ואין "ויואל" אלא לשון שבועה, שנאמר: "ויואל שאול את העם" (שמואל א יד כד). ולמה השביעו? אמר לו: יודע אני שיעקב אביכם, כשנתן לו </w:t>
      </w:r>
      <w:r>
        <w:rPr>
          <w:rFonts w:hint="cs"/>
          <w:rtl/>
          <w:lang w:val="he-IL"/>
        </w:rPr>
        <w:lastRenderedPageBreak/>
        <w:t>לבן בנותיו, נטלן והלך לו חוץ מדעתו. שמא אני נותן לך את בתי, את עושה כך? מיד נשבע לו ונתן לו את צפורה בתו.</w:t>
      </w:r>
      <w:r>
        <w:rPr>
          <w:rStyle w:val="a5"/>
          <w:rtl/>
        </w:rPr>
        <w:footnoteReference w:id="30"/>
      </w:r>
    </w:p>
    <w:p w14:paraId="304DD730" w14:textId="77777777" w:rsidR="00746EA1" w:rsidRDefault="00746EA1" w:rsidP="00746EA1">
      <w:pPr>
        <w:pStyle w:val="ab"/>
        <w:rPr>
          <w:rtl/>
          <w:lang w:val="he-IL"/>
        </w:rPr>
      </w:pPr>
      <w:r>
        <w:rPr>
          <w:rFonts w:hint="cs"/>
          <w:rtl/>
          <w:lang w:val="he-IL"/>
        </w:rPr>
        <w:t xml:space="preserve">רש"י בראשית פרק יז פסוק ה </w:t>
      </w:r>
    </w:p>
    <w:p w14:paraId="35451FD5" w14:textId="77777777" w:rsidR="00746EA1" w:rsidRDefault="00746EA1" w:rsidP="00746EA1">
      <w:pPr>
        <w:pStyle w:val="ac"/>
        <w:spacing w:line="300" w:lineRule="atLeast"/>
        <w:rPr>
          <w:rFonts w:hint="cs"/>
          <w:rtl/>
          <w:lang w:val="he-IL"/>
        </w:rPr>
      </w:pPr>
      <w:r>
        <w:rPr>
          <w:rFonts w:hint="cs"/>
          <w:rtl/>
        </w:rPr>
        <w:t>כי אב המון גוים</w:t>
      </w:r>
      <w:r>
        <w:rPr>
          <w:rFonts w:hint="cs"/>
          <w:szCs w:val="32"/>
          <w:rtl/>
          <w:lang w:val="he-IL"/>
        </w:rPr>
        <w:t xml:space="preserve"> -</w:t>
      </w:r>
      <w:r>
        <w:rPr>
          <w:rFonts w:hint="cs"/>
          <w:rtl/>
          <w:lang w:val="he-IL"/>
        </w:rPr>
        <w:t xml:space="preserve"> לשון נוטריקון של שמו. ורי"ש שהיתה בו בתחילה, שלא היה אב אלא לארם שהוא מקומו ועכשיו אב לכל העולם, לא זזה ממקומה.</w:t>
      </w:r>
      <w:r w:rsidR="00B922E4">
        <w:rPr>
          <w:rStyle w:val="a5"/>
          <w:rtl/>
          <w:lang w:val="he-IL"/>
        </w:rPr>
        <w:footnoteReference w:id="31"/>
      </w:r>
      <w:r>
        <w:rPr>
          <w:rFonts w:hint="cs"/>
          <w:rtl/>
          <w:lang w:val="he-IL"/>
        </w:rPr>
        <w:t xml:space="preserve"> </w:t>
      </w:r>
    </w:p>
    <w:p w14:paraId="37E30E96" w14:textId="77777777" w:rsidR="00746EA1" w:rsidRDefault="00746EA1" w:rsidP="00B922E4">
      <w:pPr>
        <w:pStyle w:val="ab"/>
        <w:rPr>
          <w:rtl/>
        </w:rPr>
      </w:pPr>
      <w:r>
        <w:rPr>
          <w:rtl/>
        </w:rPr>
        <w:t>מסכת פסחים דף פז עמוד ב</w:t>
      </w:r>
    </w:p>
    <w:p w14:paraId="1CB37306" w14:textId="77777777" w:rsidR="00B922E4" w:rsidRDefault="00746EA1" w:rsidP="00B922E4">
      <w:pPr>
        <w:pStyle w:val="ac"/>
        <w:rPr>
          <w:rFonts w:hint="cs"/>
          <w:rtl/>
        </w:rPr>
      </w:pPr>
      <w:r>
        <w:rPr>
          <w:rtl/>
        </w:rPr>
        <w:t>תני רבי חייא: מאי דכתיב</w:t>
      </w:r>
      <w:r w:rsidR="00B922E4">
        <w:rPr>
          <w:rFonts w:hint="cs"/>
          <w:rtl/>
        </w:rPr>
        <w:t>:</w:t>
      </w:r>
      <w:r>
        <w:rPr>
          <w:rtl/>
        </w:rPr>
        <w:t xml:space="preserve"> </w:t>
      </w:r>
      <w:r w:rsidR="00B922E4">
        <w:rPr>
          <w:rFonts w:hint="cs"/>
          <w:rtl/>
        </w:rPr>
        <w:t>"</w:t>
      </w:r>
      <w:r>
        <w:rPr>
          <w:rtl/>
        </w:rPr>
        <w:t>אלהים הבין דרכה והוא ידע את מקומה</w:t>
      </w:r>
      <w:r w:rsidR="00B922E4">
        <w:rPr>
          <w:rFonts w:hint="cs"/>
          <w:rtl/>
        </w:rPr>
        <w:t>" (איוב כח כג)</w:t>
      </w:r>
      <w:r w:rsidR="00B922E4">
        <w:rPr>
          <w:rStyle w:val="a5"/>
          <w:rtl/>
        </w:rPr>
        <w:footnoteReference w:id="32"/>
      </w:r>
      <w:r>
        <w:rPr>
          <w:rtl/>
        </w:rPr>
        <w:t xml:space="preserve"> - יודע הק</w:t>
      </w:r>
      <w:r w:rsidR="00B922E4">
        <w:rPr>
          <w:rFonts w:hint="cs"/>
          <w:rtl/>
        </w:rPr>
        <w:t xml:space="preserve">ב"ה </w:t>
      </w:r>
      <w:r>
        <w:rPr>
          <w:rtl/>
        </w:rPr>
        <w:t>את ישראל שאינן יכולין לקבל גזרות של רומיים, לפיכך הגלה אותם לבבל. ואמר רבי אלעזר: לא הגלה הק</w:t>
      </w:r>
      <w:r w:rsidR="00B922E4">
        <w:rPr>
          <w:rFonts w:hint="cs"/>
          <w:rtl/>
        </w:rPr>
        <w:t>ב"ה</w:t>
      </w:r>
      <w:r>
        <w:rPr>
          <w:rtl/>
        </w:rPr>
        <w:t xml:space="preserve"> את ישראל לבבל אלא מפני שעמוקה כשאול, שנאמר</w:t>
      </w:r>
      <w:r w:rsidR="00B922E4">
        <w:rPr>
          <w:rFonts w:hint="cs"/>
          <w:rtl/>
        </w:rPr>
        <w:t>:</w:t>
      </w:r>
      <w:r>
        <w:rPr>
          <w:rtl/>
        </w:rPr>
        <w:t xml:space="preserve"> </w:t>
      </w:r>
      <w:r w:rsidR="00B922E4">
        <w:rPr>
          <w:rFonts w:hint="cs"/>
          <w:rtl/>
        </w:rPr>
        <w:t>"</w:t>
      </w:r>
      <w:r>
        <w:rPr>
          <w:rtl/>
        </w:rPr>
        <w:t>מיד שאול אפדם ממות אגאלם</w:t>
      </w:r>
      <w:r w:rsidR="00B922E4">
        <w:rPr>
          <w:rFonts w:hint="cs"/>
          <w:rtl/>
        </w:rPr>
        <w:t>" (הושע יג יד)</w:t>
      </w:r>
      <w:r>
        <w:rPr>
          <w:rtl/>
        </w:rPr>
        <w:t>. רבי חנינא אמר: מפני שקרוב לשונם ללשון תורה. רבי יוחנן אמר: מפני ששיגרן לבית א</w:t>
      </w:r>
      <w:r w:rsidR="00AE722A">
        <w:rPr>
          <w:rtl/>
        </w:rPr>
        <w:t>ִ</w:t>
      </w:r>
      <w:r>
        <w:rPr>
          <w:rtl/>
        </w:rPr>
        <w:t>מ</w:t>
      </w:r>
      <w:r w:rsidR="00AE722A">
        <w:rPr>
          <w:rtl/>
        </w:rPr>
        <w:t>ָ</w:t>
      </w:r>
      <w:r>
        <w:rPr>
          <w:rtl/>
        </w:rPr>
        <w:t>ן. משל לאדם שכעס על אשתו, להיכן משגרה - לבית א</w:t>
      </w:r>
      <w:r w:rsidR="00AE722A">
        <w:rPr>
          <w:rtl/>
        </w:rPr>
        <w:t>ִ</w:t>
      </w:r>
      <w:r>
        <w:rPr>
          <w:rtl/>
        </w:rPr>
        <w:t>מ</w:t>
      </w:r>
      <w:r w:rsidR="00AE722A">
        <w:rPr>
          <w:rtl/>
        </w:rPr>
        <w:t>ָ</w:t>
      </w:r>
      <w:r>
        <w:rPr>
          <w:rtl/>
        </w:rPr>
        <w:t>ה</w:t>
      </w:r>
      <w:r w:rsidR="00AE722A">
        <w:rPr>
          <w:rtl/>
        </w:rPr>
        <w:t>ּ</w:t>
      </w:r>
      <w:r>
        <w:rPr>
          <w:rtl/>
        </w:rPr>
        <w:t>. והיינו דרבי אלכסנדרי, דאמר: שלשה חזרו למטעתן, אלו הן: ישראל, כסף מצרים, וכתב לוחות.</w:t>
      </w:r>
      <w:r w:rsidR="002B4C59">
        <w:rPr>
          <w:rStyle w:val="a5"/>
          <w:rtl/>
        </w:rPr>
        <w:footnoteReference w:id="33"/>
      </w:r>
    </w:p>
    <w:p w14:paraId="2B50818D" w14:textId="77777777" w:rsidR="00E114BE" w:rsidRDefault="00E114BE" w:rsidP="00E114BE">
      <w:pPr>
        <w:pStyle w:val="ab"/>
        <w:rPr>
          <w:rtl/>
        </w:rPr>
      </w:pPr>
      <w:r>
        <w:rPr>
          <w:rtl/>
        </w:rPr>
        <w:t xml:space="preserve">תוספתא מסכת סנהדרין (צוקרמאנדל) פרק ד </w:t>
      </w:r>
      <w:r>
        <w:rPr>
          <w:rFonts w:hint="cs"/>
          <w:rtl/>
        </w:rPr>
        <w:t>הלכות ז-ח</w:t>
      </w:r>
    </w:p>
    <w:p w14:paraId="4A86C5EE" w14:textId="77777777" w:rsidR="00E114BE" w:rsidRDefault="00E114BE" w:rsidP="00E12B5E">
      <w:pPr>
        <w:pStyle w:val="ac"/>
        <w:rPr>
          <w:rFonts w:hint="cs"/>
          <w:rtl/>
        </w:rPr>
      </w:pPr>
      <w:r>
        <w:rPr>
          <w:rtl/>
        </w:rPr>
        <w:t>ר' יוסי אומ</w:t>
      </w:r>
      <w:r>
        <w:rPr>
          <w:rFonts w:hint="cs"/>
          <w:rtl/>
        </w:rPr>
        <w:t>ר:</w:t>
      </w:r>
      <w:r>
        <w:rPr>
          <w:rtl/>
        </w:rPr>
        <w:t xml:space="preserve"> ראוי היה עזרא שתינתן תורה על ידו אילמלא קידמו משה</w:t>
      </w:r>
      <w:r>
        <w:rPr>
          <w:rFonts w:hint="cs"/>
          <w:rtl/>
        </w:rPr>
        <w:t xml:space="preserve"> ... </w:t>
      </w:r>
      <w:r>
        <w:rPr>
          <w:rtl/>
        </w:rPr>
        <w:t>נאמרה במשה עלייה שנ</w:t>
      </w:r>
      <w:r>
        <w:rPr>
          <w:rFonts w:hint="cs"/>
          <w:rtl/>
        </w:rPr>
        <w:t>אמר: "</w:t>
      </w:r>
      <w:r>
        <w:rPr>
          <w:rtl/>
        </w:rPr>
        <w:t>ומשה עלה אל האלהים</w:t>
      </w:r>
      <w:r>
        <w:rPr>
          <w:rFonts w:hint="cs"/>
          <w:rtl/>
        </w:rPr>
        <w:t>" (שמות יט ג),</w:t>
      </w:r>
      <w:r>
        <w:rPr>
          <w:rtl/>
        </w:rPr>
        <w:t xml:space="preserve"> נאמרה בעזרא עלייה</w:t>
      </w:r>
      <w:r>
        <w:rPr>
          <w:rFonts w:hint="cs"/>
          <w:rtl/>
        </w:rPr>
        <w:t>:</w:t>
      </w:r>
      <w:r>
        <w:rPr>
          <w:rtl/>
        </w:rPr>
        <w:t xml:space="preserve"> </w:t>
      </w:r>
      <w:r>
        <w:rPr>
          <w:rFonts w:hint="cs"/>
          <w:rtl/>
        </w:rPr>
        <w:t>"</w:t>
      </w:r>
      <w:r>
        <w:rPr>
          <w:rtl/>
        </w:rPr>
        <w:t>הוא עזרא עלה מבבל</w:t>
      </w:r>
      <w:r>
        <w:rPr>
          <w:rFonts w:hint="cs"/>
          <w:rtl/>
        </w:rPr>
        <w:t>" (עזרא ז ו).</w:t>
      </w:r>
      <w:r>
        <w:rPr>
          <w:rtl/>
        </w:rPr>
        <w:t xml:space="preserve"> מה עלייה האמורה במשה לִמֵד תורה לישראל</w:t>
      </w:r>
      <w:r>
        <w:rPr>
          <w:rFonts w:hint="cs"/>
          <w:rtl/>
        </w:rPr>
        <w:t>, שנאמר: "</w:t>
      </w:r>
      <w:r>
        <w:rPr>
          <w:rtl/>
        </w:rPr>
        <w:t>וא</w:t>
      </w:r>
      <w:r>
        <w:rPr>
          <w:rFonts w:hint="cs"/>
          <w:rtl/>
        </w:rPr>
        <w:t>ו</w:t>
      </w:r>
      <w:r>
        <w:rPr>
          <w:rtl/>
        </w:rPr>
        <w:t>תי צוה י"י בעת ההיא ללמד אתכם ח</w:t>
      </w:r>
      <w:r>
        <w:rPr>
          <w:rFonts w:hint="cs"/>
          <w:rtl/>
        </w:rPr>
        <w:t>ו</w:t>
      </w:r>
      <w:r>
        <w:rPr>
          <w:rtl/>
        </w:rPr>
        <w:t>קים ומשפטים</w:t>
      </w:r>
      <w:r>
        <w:rPr>
          <w:rFonts w:hint="cs"/>
          <w:rtl/>
        </w:rPr>
        <w:t>" (דברים ד יד),</w:t>
      </w:r>
      <w:r>
        <w:rPr>
          <w:rtl/>
        </w:rPr>
        <w:t xml:space="preserve"> אף עלייה האמורה בעזרא לִמֵד תורה בישר</w:t>
      </w:r>
      <w:r>
        <w:rPr>
          <w:rFonts w:hint="cs"/>
          <w:rtl/>
        </w:rPr>
        <w:t>אל,</w:t>
      </w:r>
      <w:r>
        <w:rPr>
          <w:rtl/>
        </w:rPr>
        <w:t xml:space="preserve"> שנאמר</w:t>
      </w:r>
      <w:r>
        <w:rPr>
          <w:rFonts w:hint="cs"/>
          <w:rtl/>
        </w:rPr>
        <w:t>:</w:t>
      </w:r>
      <w:r>
        <w:rPr>
          <w:rtl/>
        </w:rPr>
        <w:t xml:space="preserve"> </w:t>
      </w:r>
      <w:r>
        <w:rPr>
          <w:rFonts w:hint="cs"/>
          <w:rtl/>
        </w:rPr>
        <w:t>"</w:t>
      </w:r>
      <w:r>
        <w:rPr>
          <w:rtl/>
        </w:rPr>
        <w:t xml:space="preserve">כי עזרא הכין את לבבו לדרוש בתורת </w:t>
      </w:r>
      <w:r>
        <w:rPr>
          <w:rFonts w:hint="cs"/>
          <w:rtl/>
        </w:rPr>
        <w:t>ה'</w:t>
      </w:r>
      <w:r>
        <w:rPr>
          <w:rtl/>
        </w:rPr>
        <w:t xml:space="preserve"> ולעשות וללמד בישראל חוק ומשפט</w:t>
      </w:r>
      <w:r>
        <w:rPr>
          <w:rFonts w:hint="cs"/>
          <w:rtl/>
        </w:rPr>
        <w:t>" (עזרא ז י).</w:t>
      </w:r>
      <w:r>
        <w:rPr>
          <w:rtl/>
        </w:rPr>
        <w:t xml:space="preserve"> אף הוא ניתן בידיו כתב ולשון שנאמר</w:t>
      </w:r>
      <w:r>
        <w:rPr>
          <w:rFonts w:hint="cs"/>
          <w:rtl/>
        </w:rPr>
        <w:t>:</w:t>
      </w:r>
      <w:r>
        <w:rPr>
          <w:rtl/>
        </w:rPr>
        <w:t xml:space="preserve"> </w:t>
      </w:r>
      <w:r>
        <w:rPr>
          <w:rFonts w:hint="cs"/>
          <w:rtl/>
        </w:rPr>
        <w:t>"</w:t>
      </w:r>
      <w:r>
        <w:rPr>
          <w:rtl/>
        </w:rPr>
        <w:t>וּכְתָב הַנִּשְׁתְּוָן כָּתוּב אֲרָמִית וּמְתֻרְגָּם אֲרָמִית</w:t>
      </w:r>
      <w:r>
        <w:rPr>
          <w:rFonts w:hint="cs"/>
          <w:rtl/>
        </w:rPr>
        <w:t>" (</w:t>
      </w:r>
      <w:r>
        <w:rPr>
          <w:rtl/>
        </w:rPr>
        <w:t>עזרא ד</w:t>
      </w:r>
      <w:r>
        <w:rPr>
          <w:rFonts w:hint="cs"/>
          <w:rtl/>
        </w:rPr>
        <w:t xml:space="preserve"> ז). - </w:t>
      </w:r>
      <w:r>
        <w:rPr>
          <w:rtl/>
        </w:rPr>
        <w:t>מה תורגמו ארמית אף כ</w:t>
      </w:r>
      <w:r w:rsidR="00E12B5E">
        <w:rPr>
          <w:rtl/>
        </w:rPr>
        <w:t>ְּ</w:t>
      </w:r>
      <w:r>
        <w:rPr>
          <w:rtl/>
        </w:rPr>
        <w:t>ת</w:t>
      </w:r>
      <w:r w:rsidR="00E12B5E">
        <w:rPr>
          <w:rtl/>
        </w:rPr>
        <w:t>ָ</w:t>
      </w:r>
      <w:r>
        <w:rPr>
          <w:rtl/>
        </w:rPr>
        <w:t>בו</w:t>
      </w:r>
      <w:r w:rsidR="00E12B5E">
        <w:rPr>
          <w:rtl/>
        </w:rPr>
        <w:t>ֹ</w:t>
      </w:r>
      <w:r>
        <w:rPr>
          <w:rtl/>
        </w:rPr>
        <w:t xml:space="preserve"> ארמית</w:t>
      </w:r>
      <w:r>
        <w:rPr>
          <w:rFonts w:hint="cs"/>
          <w:rtl/>
        </w:rPr>
        <w:t>.</w:t>
      </w:r>
      <w:r>
        <w:rPr>
          <w:rtl/>
        </w:rPr>
        <w:t xml:space="preserve"> ואומ</w:t>
      </w:r>
      <w:r>
        <w:rPr>
          <w:rFonts w:hint="cs"/>
          <w:rtl/>
        </w:rPr>
        <w:t>ר: "</w:t>
      </w:r>
      <w:r>
        <w:rPr>
          <w:rtl/>
        </w:rPr>
        <w:t>ולא כהלין כתבא למיקרי ופישרה להחוואה למלכא</w:t>
      </w:r>
      <w:r>
        <w:rPr>
          <w:rFonts w:hint="cs"/>
          <w:rtl/>
        </w:rPr>
        <w:t>" (דניאל ה ח),</w:t>
      </w:r>
      <w:r>
        <w:rPr>
          <w:rtl/>
        </w:rPr>
        <w:t xml:space="preserve"> מלמד שבאותו היום ניתן</w:t>
      </w:r>
      <w:r>
        <w:rPr>
          <w:rFonts w:hint="cs"/>
          <w:rtl/>
        </w:rPr>
        <w:t xml:space="preserve"> (נו</w:t>
      </w:r>
      <w:r>
        <w:rPr>
          <w:rFonts w:hint="eastAsia"/>
          <w:rtl/>
        </w:rPr>
        <w:t>ּ</w:t>
      </w:r>
      <w:r>
        <w:rPr>
          <w:rFonts w:hint="cs"/>
          <w:rtl/>
        </w:rPr>
        <w:t>ת</w:t>
      </w:r>
      <w:r>
        <w:rPr>
          <w:rFonts w:hint="eastAsia"/>
          <w:rtl/>
        </w:rPr>
        <w:t>ָ</w:t>
      </w:r>
      <w:r>
        <w:rPr>
          <w:rFonts w:hint="cs"/>
          <w:rtl/>
        </w:rPr>
        <w:t>ן).</w:t>
      </w:r>
      <w:r>
        <w:rPr>
          <w:rtl/>
        </w:rPr>
        <w:t xml:space="preserve"> ואומ</w:t>
      </w:r>
      <w:r>
        <w:rPr>
          <w:rFonts w:hint="cs"/>
          <w:rtl/>
        </w:rPr>
        <w:t>ר: "</w:t>
      </w:r>
      <w:r>
        <w:rPr>
          <w:rtl/>
        </w:rPr>
        <w:t>וכתב לו את משנה התורה הזאת</w:t>
      </w:r>
      <w:r>
        <w:rPr>
          <w:rFonts w:hint="cs"/>
          <w:rtl/>
        </w:rPr>
        <w:t xml:space="preserve">" - </w:t>
      </w:r>
      <w:r>
        <w:rPr>
          <w:rtl/>
        </w:rPr>
        <w:t>תורה עתידה להשתנות</w:t>
      </w:r>
      <w:r>
        <w:rPr>
          <w:rFonts w:hint="cs"/>
          <w:rtl/>
        </w:rPr>
        <w:t>.</w:t>
      </w:r>
      <w:r>
        <w:rPr>
          <w:rtl/>
        </w:rPr>
        <w:t xml:space="preserve"> ולמה נקרא שמה אשורי</w:t>
      </w:r>
      <w:r>
        <w:rPr>
          <w:rFonts w:hint="cs"/>
          <w:rtl/>
        </w:rPr>
        <w:t>?</w:t>
      </w:r>
      <w:r>
        <w:rPr>
          <w:rtl/>
        </w:rPr>
        <w:t xml:space="preserve"> על שום שעלה עמהן מאשור</w:t>
      </w:r>
      <w:r>
        <w:rPr>
          <w:rFonts w:hint="cs"/>
          <w:rtl/>
        </w:rPr>
        <w:t>.</w:t>
      </w:r>
      <w:r>
        <w:rPr>
          <w:rStyle w:val="a5"/>
          <w:rtl/>
        </w:rPr>
        <w:footnoteReference w:id="34"/>
      </w:r>
    </w:p>
    <w:p w14:paraId="2F640EC8" w14:textId="77777777" w:rsidR="005C02D5" w:rsidRPr="00AA1078" w:rsidRDefault="005C02D5" w:rsidP="00746EA1">
      <w:pPr>
        <w:pStyle w:val="ad"/>
        <w:spacing w:before="240"/>
        <w:rPr>
          <w:rtl/>
        </w:rPr>
      </w:pPr>
      <w:r w:rsidRPr="00AA1078">
        <w:rPr>
          <w:rFonts w:hint="cs"/>
          <w:rtl/>
        </w:rPr>
        <w:lastRenderedPageBreak/>
        <w:t xml:space="preserve">שבת שלום </w:t>
      </w:r>
    </w:p>
    <w:p w14:paraId="2C97E7E6" w14:textId="77777777" w:rsidR="00430793" w:rsidRDefault="005C02D5" w:rsidP="0097741F">
      <w:pPr>
        <w:pStyle w:val="ad"/>
        <w:outlineLvl w:val="0"/>
        <w:rPr>
          <w:rFonts w:hint="cs"/>
          <w:rtl/>
        </w:rPr>
      </w:pPr>
      <w:r w:rsidRPr="00AA1078">
        <w:rPr>
          <w:rtl/>
        </w:rPr>
        <w:t>מחלקי המים</w:t>
      </w:r>
    </w:p>
    <w:p w14:paraId="5AA822D8" w14:textId="77777777" w:rsidR="00FC0FBC" w:rsidRDefault="00FC0FBC" w:rsidP="00CD097C">
      <w:pPr>
        <w:pStyle w:val="ac"/>
        <w:spacing w:before="120"/>
        <w:rPr>
          <w:rFonts w:cs="Narkisim" w:hint="cs"/>
          <w:szCs w:val="22"/>
          <w:rtl/>
        </w:rPr>
      </w:pPr>
      <w:r w:rsidRPr="002804F2">
        <w:rPr>
          <w:rFonts w:cs="Narkisim" w:hint="cs"/>
          <w:b/>
          <w:bCs/>
          <w:szCs w:val="22"/>
          <w:rtl/>
        </w:rPr>
        <w:t>מים אחרונים</w:t>
      </w:r>
      <w:r w:rsidR="00C537BA">
        <w:rPr>
          <w:rFonts w:cs="Narkisim" w:hint="cs"/>
          <w:b/>
          <w:bCs/>
          <w:szCs w:val="22"/>
          <w:rtl/>
        </w:rPr>
        <w:t xml:space="preserve"> 1</w:t>
      </w:r>
      <w:r w:rsidRPr="002804F2">
        <w:rPr>
          <w:rFonts w:cs="Narkisim" w:hint="cs"/>
          <w:b/>
          <w:bCs/>
          <w:szCs w:val="22"/>
          <w:rtl/>
        </w:rPr>
        <w:t>:</w:t>
      </w:r>
      <w:r w:rsidRPr="00765FE6">
        <w:rPr>
          <w:rFonts w:cs="Narkisim" w:hint="cs"/>
          <w:szCs w:val="22"/>
          <w:rtl/>
        </w:rPr>
        <w:t xml:space="preserve"> </w:t>
      </w:r>
      <w:r w:rsidR="00427654">
        <w:rPr>
          <w:rFonts w:cs="Narkisim" w:hint="cs"/>
          <w:szCs w:val="22"/>
          <w:rtl/>
        </w:rPr>
        <w:t xml:space="preserve">ברית יעקב ולבן מצטרפת לרשימה מכובדת של בריתות שכרתו האבות עם עמי ותושבי הסביבה. </w:t>
      </w:r>
      <w:r w:rsidR="009C79FB">
        <w:rPr>
          <w:rFonts w:cs="Narkisim" w:hint="cs"/>
          <w:szCs w:val="22"/>
          <w:rtl/>
        </w:rPr>
        <w:t xml:space="preserve">לשלוש הבריתות והשבועות שנשבעו אברהם, יצחק ויעקב, כפי שנזכר לעיל במדרש פרקי דרבי אליעזר פרק לו והערה 11 לעיל, אפשר לצרף את </w:t>
      </w:r>
      <w:r w:rsidR="004F609F">
        <w:rPr>
          <w:rFonts w:cs="Narkisim" w:hint="cs"/>
          <w:szCs w:val="22"/>
          <w:rtl/>
        </w:rPr>
        <w:t xml:space="preserve">שבועת משה ליתרו, </w:t>
      </w:r>
      <w:r w:rsidR="009C79FB">
        <w:rPr>
          <w:rFonts w:cs="Narkisim" w:hint="cs"/>
          <w:szCs w:val="22"/>
          <w:rtl/>
        </w:rPr>
        <w:t xml:space="preserve">ראה דברינו </w:t>
      </w:r>
      <w:hyperlink r:id="rId7" w:history="1">
        <w:r w:rsidR="009C79FB" w:rsidRPr="009C79FB">
          <w:rPr>
            <w:rStyle w:val="Hyperlink"/>
            <w:rFonts w:cs="Narkisim" w:hint="cs"/>
            <w:szCs w:val="22"/>
            <w:rtl/>
          </w:rPr>
          <w:t>השבועה שנשבע משה ליתרו</w:t>
        </w:r>
      </w:hyperlink>
      <w:r w:rsidR="009C79FB">
        <w:rPr>
          <w:rFonts w:cs="Narkisim" w:hint="cs"/>
          <w:szCs w:val="22"/>
          <w:rtl/>
        </w:rPr>
        <w:t xml:space="preserve"> בפרשת שמות. </w:t>
      </w:r>
      <w:r w:rsidR="00C054CC">
        <w:rPr>
          <w:rFonts w:cs="Narkisim" w:hint="cs"/>
          <w:szCs w:val="22"/>
          <w:rtl/>
        </w:rPr>
        <w:t>וכמו כן</w:t>
      </w:r>
      <w:r w:rsidR="00427654">
        <w:rPr>
          <w:rFonts w:cs="Narkisim" w:hint="cs"/>
          <w:szCs w:val="22"/>
          <w:rtl/>
        </w:rPr>
        <w:t>, ברית יהושע לגבעונים</w:t>
      </w:r>
      <w:r w:rsidR="009C79FB">
        <w:rPr>
          <w:rFonts w:cs="Narkisim" w:hint="cs"/>
          <w:szCs w:val="22"/>
          <w:rtl/>
        </w:rPr>
        <w:t xml:space="preserve"> (גמרא גיטין מו ע"א)</w:t>
      </w:r>
      <w:r w:rsidR="00C054CC">
        <w:rPr>
          <w:rFonts w:cs="Narkisim" w:hint="cs"/>
          <w:szCs w:val="22"/>
          <w:rtl/>
        </w:rPr>
        <w:t xml:space="preserve">, אותה הזכרנו בדברינו </w:t>
      </w:r>
      <w:hyperlink r:id="rId8" w:history="1">
        <w:r w:rsidR="00C054CC" w:rsidRPr="00C054CC">
          <w:rPr>
            <w:rStyle w:val="Hyperlink"/>
            <w:rFonts w:cs="Narkisim" w:hint="cs"/>
            <w:szCs w:val="22"/>
            <w:rtl/>
          </w:rPr>
          <w:t>חילול השם ב</w:t>
        </w:r>
        <w:r w:rsidR="00C054CC" w:rsidRPr="00C054CC">
          <w:rPr>
            <w:rStyle w:val="Hyperlink"/>
            <w:rFonts w:cs="Narkisim" w:hint="cs"/>
            <w:szCs w:val="22"/>
            <w:rtl/>
          </w:rPr>
          <w:t>מ</w:t>
        </w:r>
        <w:r w:rsidR="00C054CC" w:rsidRPr="00C054CC">
          <w:rPr>
            <w:rStyle w:val="Hyperlink"/>
            <w:rFonts w:cs="Narkisim" w:hint="cs"/>
            <w:szCs w:val="22"/>
            <w:rtl/>
          </w:rPr>
          <w:t>קרא</w:t>
        </w:r>
      </w:hyperlink>
      <w:r w:rsidR="00C054CC">
        <w:rPr>
          <w:rFonts w:cs="Narkisim" w:hint="cs"/>
          <w:szCs w:val="22"/>
          <w:rtl/>
        </w:rPr>
        <w:t xml:space="preserve"> בפרשת אמור</w:t>
      </w:r>
      <w:r w:rsidR="009C79FB">
        <w:rPr>
          <w:rFonts w:cs="Narkisim" w:hint="cs"/>
          <w:szCs w:val="22"/>
          <w:rtl/>
        </w:rPr>
        <w:t>,</w:t>
      </w:r>
      <w:r w:rsidR="00C054CC">
        <w:rPr>
          <w:rFonts w:cs="Narkisim" w:hint="cs"/>
          <w:szCs w:val="22"/>
          <w:rtl/>
        </w:rPr>
        <w:t xml:space="preserve"> שעל הפרתה נענש קשות שאול המלך</w:t>
      </w:r>
      <w:r w:rsidR="000D6120">
        <w:rPr>
          <w:rFonts w:cs="Narkisim" w:hint="cs"/>
          <w:szCs w:val="22"/>
          <w:rtl/>
        </w:rPr>
        <w:t xml:space="preserve"> (שמואל ב כא א, יבמות ע</w:t>
      </w:r>
      <w:r w:rsidR="00046002">
        <w:rPr>
          <w:rFonts w:cs="Narkisim" w:hint="cs"/>
          <w:szCs w:val="22"/>
          <w:rtl/>
        </w:rPr>
        <w:t>ח</w:t>
      </w:r>
      <w:r w:rsidR="000D6120">
        <w:rPr>
          <w:rFonts w:cs="Narkisim" w:hint="cs"/>
          <w:szCs w:val="22"/>
          <w:rtl/>
        </w:rPr>
        <w:t xml:space="preserve"> ע"ב)</w:t>
      </w:r>
      <w:r w:rsidR="006D7DC9">
        <w:rPr>
          <w:rFonts w:cs="Narkisim" w:hint="cs"/>
          <w:szCs w:val="22"/>
          <w:rtl/>
        </w:rPr>
        <w:t xml:space="preserve"> והמשכה בפרשת </w:t>
      </w:r>
      <w:hyperlink r:id="rId9" w:history="1">
        <w:r w:rsidR="006D7DC9" w:rsidRPr="006D7DC9">
          <w:rPr>
            <w:rStyle w:val="Hyperlink"/>
            <w:rFonts w:cs="Narkisim" w:hint="cs"/>
            <w:szCs w:val="22"/>
            <w:rtl/>
          </w:rPr>
          <w:t>הגבעונים</w:t>
        </w:r>
      </w:hyperlink>
      <w:r w:rsidR="00C054CC">
        <w:rPr>
          <w:rFonts w:cs="Narkisim" w:hint="cs"/>
          <w:szCs w:val="22"/>
          <w:rtl/>
        </w:rPr>
        <w:t>. וכאן דוד מפר את ברית יעקב ולבן ומוצא לכך סיבות טובות.</w:t>
      </w:r>
      <w:r w:rsidR="009C79FB">
        <w:rPr>
          <w:rFonts w:cs="Narkisim" w:hint="cs"/>
          <w:szCs w:val="22"/>
          <w:rtl/>
        </w:rPr>
        <w:t xml:space="preserve"> ובמדרש פרקי דרבי אליעזר הנ"ל נמנים גם הפרות הברית עם היבוסים ועם הפלשתים. ואם שאול נענש ודוד לא, כבר אמרו חז"ל: </w:t>
      </w:r>
      <w:r w:rsidR="00CD097C">
        <w:rPr>
          <w:rFonts w:cs="Narkisim" w:hint="cs"/>
          <w:szCs w:val="22"/>
          <w:rtl/>
        </w:rPr>
        <w:t>"</w:t>
      </w:r>
      <w:r w:rsidR="00CD097C" w:rsidRPr="009C79FB">
        <w:rPr>
          <w:rFonts w:cs="Narkisim"/>
          <w:szCs w:val="22"/>
          <w:rtl/>
        </w:rPr>
        <w:t>שאול באחת - ועלתה לו, דוד בשתים - ולא עלתה לו</w:t>
      </w:r>
      <w:r w:rsidR="00CD097C">
        <w:rPr>
          <w:rFonts w:cs="Narkisim" w:hint="cs"/>
          <w:szCs w:val="22"/>
          <w:rtl/>
        </w:rPr>
        <w:t>" (</w:t>
      </w:r>
      <w:r w:rsidR="009C79FB" w:rsidRPr="009C79FB">
        <w:rPr>
          <w:rFonts w:cs="Narkisim"/>
          <w:szCs w:val="22"/>
          <w:rtl/>
        </w:rPr>
        <w:t>יומא כב ע</w:t>
      </w:r>
      <w:r w:rsidR="00CD097C">
        <w:rPr>
          <w:rFonts w:cs="Narkisim" w:hint="cs"/>
          <w:szCs w:val="22"/>
          <w:rtl/>
        </w:rPr>
        <w:t xml:space="preserve">"ב), בדברינו </w:t>
      </w:r>
      <w:hyperlink r:id="rId10" w:history="1">
        <w:r w:rsidR="00CD097C" w:rsidRPr="00CD097C">
          <w:rPr>
            <w:rStyle w:val="Hyperlink"/>
            <w:rFonts w:cs="Narkisim" w:hint="cs"/>
            <w:szCs w:val="22"/>
            <w:rtl/>
          </w:rPr>
          <w:t>בין שאול לדוד</w:t>
        </w:r>
      </w:hyperlink>
      <w:r w:rsidR="00CD097C">
        <w:rPr>
          <w:rFonts w:cs="Narkisim" w:hint="cs"/>
          <w:szCs w:val="22"/>
          <w:rtl/>
        </w:rPr>
        <w:t xml:space="preserve"> בפרשת במדבר.</w:t>
      </w:r>
    </w:p>
    <w:p w14:paraId="7F4D8C76" w14:textId="77777777" w:rsidR="00C537BA" w:rsidRPr="00765FE6" w:rsidRDefault="00C537BA" w:rsidP="005548F8">
      <w:pPr>
        <w:pStyle w:val="ac"/>
        <w:spacing w:before="120"/>
        <w:rPr>
          <w:rFonts w:cs="Narkisim" w:hint="cs"/>
          <w:szCs w:val="22"/>
          <w:rtl/>
        </w:rPr>
      </w:pPr>
      <w:r w:rsidRPr="002804F2">
        <w:rPr>
          <w:rFonts w:cs="Narkisim" w:hint="cs"/>
          <w:b/>
          <w:bCs/>
          <w:szCs w:val="22"/>
          <w:rtl/>
        </w:rPr>
        <w:t>מים אחרונים</w:t>
      </w:r>
      <w:r>
        <w:rPr>
          <w:rFonts w:cs="Narkisim" w:hint="cs"/>
          <w:b/>
          <w:bCs/>
          <w:szCs w:val="22"/>
          <w:rtl/>
        </w:rPr>
        <w:t xml:space="preserve"> 2</w:t>
      </w:r>
      <w:r w:rsidRPr="002804F2">
        <w:rPr>
          <w:rFonts w:cs="Narkisim" w:hint="cs"/>
          <w:b/>
          <w:bCs/>
          <w:szCs w:val="22"/>
          <w:rtl/>
        </w:rPr>
        <w:t>:</w:t>
      </w:r>
      <w:r w:rsidRPr="00765FE6">
        <w:rPr>
          <w:rFonts w:cs="Narkisim" w:hint="cs"/>
          <w:szCs w:val="22"/>
          <w:rtl/>
        </w:rPr>
        <w:t xml:space="preserve"> </w:t>
      </w:r>
      <w:r>
        <w:rPr>
          <w:rFonts w:cs="Narkisim" w:hint="cs"/>
          <w:szCs w:val="22"/>
          <w:rtl/>
        </w:rPr>
        <w:t xml:space="preserve">יש מקבילה מעניינת </w:t>
      </w:r>
      <w:r w:rsidR="004353BC">
        <w:rPr>
          <w:rFonts w:cs="Narkisim" w:hint="cs"/>
          <w:szCs w:val="22"/>
          <w:rtl/>
        </w:rPr>
        <w:t xml:space="preserve">בין ארם שבגבול ארץ ישראל הצפוני מזרחי ובין </w:t>
      </w:r>
      <w:r>
        <w:rPr>
          <w:rFonts w:cs="Narkisim" w:hint="cs"/>
          <w:szCs w:val="22"/>
          <w:rtl/>
        </w:rPr>
        <w:t>מצרים</w:t>
      </w:r>
      <w:r w:rsidR="004353BC">
        <w:rPr>
          <w:rFonts w:cs="Narkisim" w:hint="cs"/>
          <w:szCs w:val="22"/>
          <w:rtl/>
        </w:rPr>
        <w:t xml:space="preserve"> שבגבולה הדרומי מערבי</w:t>
      </w:r>
      <w:r w:rsidR="00A16431">
        <w:rPr>
          <w:rFonts w:cs="Narkisim" w:hint="cs"/>
          <w:szCs w:val="22"/>
          <w:rtl/>
        </w:rPr>
        <w:t>;</w:t>
      </w:r>
      <w:r w:rsidR="004353BC">
        <w:rPr>
          <w:rFonts w:cs="Narkisim" w:hint="cs"/>
          <w:szCs w:val="22"/>
          <w:rtl/>
        </w:rPr>
        <w:t xml:space="preserve"> בין מוצא אברהם וגלות יעקב ובין גלות אברהם הקצרה וגלות בני יעקב הארוכה והקשה</w:t>
      </w:r>
      <w:r>
        <w:rPr>
          <w:rFonts w:cs="Narkisim" w:hint="cs"/>
          <w:szCs w:val="22"/>
          <w:rtl/>
        </w:rPr>
        <w:t xml:space="preserve">. גם </w:t>
      </w:r>
      <w:r w:rsidR="004353BC">
        <w:rPr>
          <w:rFonts w:cs="Narkisim" w:hint="cs"/>
          <w:szCs w:val="22"/>
          <w:rtl/>
        </w:rPr>
        <w:t>במצרים</w:t>
      </w:r>
      <w:r>
        <w:rPr>
          <w:rFonts w:cs="Narkisim" w:hint="cs"/>
          <w:szCs w:val="22"/>
          <w:rtl/>
        </w:rPr>
        <w:t xml:space="preserve"> היה 'מצרי אובד אבי', גם משם נגאלו ויצאו, גם שם הושם גבול, ככתוב: "</w:t>
      </w:r>
      <w:r w:rsidRPr="00C537BA">
        <w:rPr>
          <w:rFonts w:cs="Narkisim"/>
          <w:szCs w:val="22"/>
          <w:rtl/>
        </w:rPr>
        <w:t>לֹא תֹסִפוּ לִרְאֹתָם עוֹד עַד עוֹלָם</w:t>
      </w:r>
      <w:r>
        <w:rPr>
          <w:rFonts w:cs="Narkisim" w:hint="cs"/>
          <w:szCs w:val="22"/>
          <w:rtl/>
        </w:rPr>
        <w:t>" (</w:t>
      </w:r>
      <w:r w:rsidRPr="00C537BA">
        <w:rPr>
          <w:rFonts w:cs="Narkisim"/>
          <w:szCs w:val="22"/>
          <w:rtl/>
        </w:rPr>
        <w:t>שמות יד</w:t>
      </w:r>
      <w:r>
        <w:rPr>
          <w:rFonts w:cs="Narkisim" w:hint="cs"/>
          <w:szCs w:val="22"/>
          <w:rtl/>
        </w:rPr>
        <w:t xml:space="preserve"> </w:t>
      </w:r>
      <w:r w:rsidRPr="00C537BA">
        <w:rPr>
          <w:rFonts w:cs="Narkisim"/>
          <w:szCs w:val="22"/>
          <w:rtl/>
        </w:rPr>
        <w:t>יג)</w:t>
      </w:r>
      <w:r>
        <w:rPr>
          <w:rFonts w:cs="Narkisim" w:hint="cs"/>
          <w:szCs w:val="22"/>
          <w:rtl/>
        </w:rPr>
        <w:t>. ובתוכחה</w:t>
      </w:r>
      <w:r w:rsidR="004353BC">
        <w:rPr>
          <w:rFonts w:hint="cs"/>
          <w:rtl/>
        </w:rPr>
        <w:t>: "</w:t>
      </w:r>
      <w:r w:rsidR="004353BC" w:rsidRPr="004353BC">
        <w:rPr>
          <w:rFonts w:cs="Narkisim"/>
          <w:szCs w:val="22"/>
          <w:rtl/>
        </w:rPr>
        <w:t>וֶהֱשִׁיבְךָ ה' מִצְרַיִם בָּאֳנִיּוֹת בַּדֶּרֶךְ אֲשֶׁר אָמַרְתִּי לְךָ לֹא תֹסִיף עוֹד לִרְאֹתָהּ</w:t>
      </w:r>
      <w:r w:rsidR="004353BC">
        <w:rPr>
          <w:rFonts w:cs="Narkisim" w:hint="cs"/>
          <w:szCs w:val="22"/>
          <w:rtl/>
        </w:rPr>
        <w:t xml:space="preserve"> וכו' " (</w:t>
      </w:r>
      <w:r w:rsidR="004353BC" w:rsidRPr="004353BC">
        <w:rPr>
          <w:rFonts w:cs="Narkisim"/>
          <w:szCs w:val="22"/>
          <w:rtl/>
        </w:rPr>
        <w:t>דברים כח</w:t>
      </w:r>
      <w:r w:rsidR="004353BC">
        <w:rPr>
          <w:rFonts w:cs="Narkisim" w:hint="cs"/>
          <w:szCs w:val="22"/>
          <w:rtl/>
        </w:rPr>
        <w:t xml:space="preserve"> </w:t>
      </w:r>
      <w:r w:rsidR="004353BC" w:rsidRPr="004353BC">
        <w:rPr>
          <w:rFonts w:cs="Narkisim"/>
          <w:szCs w:val="22"/>
          <w:rtl/>
        </w:rPr>
        <w:t>סח)</w:t>
      </w:r>
      <w:r w:rsidR="004353BC">
        <w:rPr>
          <w:rFonts w:cs="Narkisim" w:hint="cs"/>
          <w:szCs w:val="22"/>
          <w:rtl/>
        </w:rPr>
        <w:t>. ו</w:t>
      </w:r>
      <w:r>
        <w:rPr>
          <w:rFonts w:cs="Narkisim" w:hint="cs"/>
          <w:szCs w:val="22"/>
          <w:rtl/>
        </w:rPr>
        <w:t>במצוות המלך</w:t>
      </w:r>
      <w:r w:rsidR="004353BC">
        <w:rPr>
          <w:rFonts w:cs="Narkisim" w:hint="cs"/>
          <w:szCs w:val="22"/>
          <w:rtl/>
        </w:rPr>
        <w:t>: "</w:t>
      </w:r>
      <w:r w:rsidR="004353BC" w:rsidRPr="004353BC">
        <w:rPr>
          <w:rFonts w:cs="Narkisim"/>
          <w:szCs w:val="22"/>
          <w:rtl/>
        </w:rPr>
        <w:t>וְלֹא יָשִׁיב אֶת הָעָם מִצְרַיְמָה</w:t>
      </w:r>
      <w:r w:rsidR="004353BC">
        <w:rPr>
          <w:rFonts w:cs="Narkisim" w:hint="cs"/>
          <w:szCs w:val="22"/>
          <w:rtl/>
        </w:rPr>
        <w:t>" (</w:t>
      </w:r>
      <w:r w:rsidR="004353BC" w:rsidRPr="004353BC">
        <w:rPr>
          <w:rFonts w:cs="Narkisim"/>
          <w:szCs w:val="22"/>
          <w:rtl/>
        </w:rPr>
        <w:t>דברים יז</w:t>
      </w:r>
      <w:r w:rsidR="004353BC">
        <w:rPr>
          <w:rFonts w:cs="Narkisim" w:hint="cs"/>
          <w:szCs w:val="22"/>
          <w:rtl/>
        </w:rPr>
        <w:t xml:space="preserve"> </w:t>
      </w:r>
      <w:r w:rsidR="004353BC" w:rsidRPr="004353BC">
        <w:rPr>
          <w:rFonts w:cs="Narkisim"/>
          <w:szCs w:val="22"/>
          <w:rtl/>
        </w:rPr>
        <w:t>טז)</w:t>
      </w:r>
      <w:r w:rsidR="004353BC">
        <w:rPr>
          <w:rFonts w:cs="Narkisim" w:hint="cs"/>
          <w:szCs w:val="22"/>
          <w:rtl/>
        </w:rPr>
        <w:t>. ובראש פרשת בשלח</w:t>
      </w:r>
      <w:r w:rsidR="00A16431">
        <w:rPr>
          <w:rFonts w:cs="Narkisim" w:hint="cs"/>
          <w:szCs w:val="22"/>
          <w:rtl/>
        </w:rPr>
        <w:t>: "פן ינחם העם ... ושבו מצרימה"</w:t>
      </w:r>
      <w:r w:rsidR="004353BC">
        <w:rPr>
          <w:rFonts w:cs="Narkisim" w:hint="cs"/>
          <w:szCs w:val="22"/>
          <w:rtl/>
        </w:rPr>
        <w:t xml:space="preserve">. אך </w:t>
      </w:r>
      <w:r>
        <w:rPr>
          <w:rFonts w:cs="Narkisim" w:hint="cs"/>
          <w:szCs w:val="22"/>
          <w:rtl/>
        </w:rPr>
        <w:t>ההיסטוריה מראה כיצד דלת העם שמילטה נפשה למצרים אחרי חורבן בית ראשון, בניגוד לעצת ירמיהו (שבסוף גם גלה עמהם</w:t>
      </w:r>
      <w:r w:rsidR="005548F8">
        <w:rPr>
          <w:rFonts w:cs="Narkisim" w:hint="cs"/>
          <w:szCs w:val="22"/>
          <w:rtl/>
        </w:rPr>
        <w:t>, ירמיהו מג</w:t>
      </w:r>
      <w:r>
        <w:rPr>
          <w:rFonts w:cs="Narkisim" w:hint="cs"/>
          <w:szCs w:val="22"/>
          <w:rtl/>
        </w:rPr>
        <w:t>), הפכה לקהילה גדולה ומשגש</w:t>
      </w:r>
      <w:r w:rsidR="004353BC">
        <w:rPr>
          <w:rFonts w:cs="Narkisim" w:hint="cs"/>
          <w:szCs w:val="22"/>
          <w:rtl/>
        </w:rPr>
        <w:t>ג</w:t>
      </w:r>
      <w:r>
        <w:rPr>
          <w:rFonts w:cs="Narkisim" w:hint="cs"/>
          <w:szCs w:val="22"/>
          <w:rtl/>
        </w:rPr>
        <w:t>ת מאות בשנים</w:t>
      </w:r>
      <w:r w:rsidR="00A16431">
        <w:rPr>
          <w:rFonts w:cs="Narkisim" w:hint="cs"/>
          <w:szCs w:val="22"/>
          <w:rtl/>
        </w:rPr>
        <w:t xml:space="preserve"> ובהם גדולי ישראל</w:t>
      </w:r>
      <w:r>
        <w:rPr>
          <w:rFonts w:cs="Narkisim" w:hint="cs"/>
          <w:szCs w:val="22"/>
          <w:rtl/>
        </w:rPr>
        <w:t>.</w:t>
      </w:r>
      <w:r w:rsidR="004353BC">
        <w:rPr>
          <w:rFonts w:cs="Narkisim" w:hint="cs"/>
          <w:szCs w:val="22"/>
          <w:rtl/>
        </w:rPr>
        <w:t xml:space="preserve"> וגם השפעת שפה יש כאן </w:t>
      </w:r>
      <w:r w:rsidR="004353BC">
        <w:rPr>
          <w:rFonts w:cs="Narkisim"/>
          <w:szCs w:val="22"/>
          <w:rtl/>
        </w:rPr>
        <w:t>–</w:t>
      </w:r>
      <w:r w:rsidR="004353BC">
        <w:rPr>
          <w:rFonts w:cs="Narkisim" w:hint="cs"/>
          <w:szCs w:val="22"/>
          <w:rtl/>
        </w:rPr>
        <w:t xml:space="preserve"> היוונית.</w:t>
      </w:r>
      <w:r w:rsidRPr="00C537BA">
        <w:rPr>
          <w:rFonts w:cs="Narkisim"/>
          <w:szCs w:val="22"/>
          <w:rtl/>
        </w:rPr>
        <w:t xml:space="preserve"> </w:t>
      </w:r>
    </w:p>
    <w:sectPr w:rsidR="00C537BA" w:rsidRPr="00765FE6" w:rsidSect="00135FAA">
      <w:headerReference w:type="default" r:id="rId11"/>
      <w:footerReference w:type="default" r:id="rId12"/>
      <w:head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7DDD" w14:textId="77777777" w:rsidR="002030EE" w:rsidRDefault="002030EE">
      <w:r>
        <w:separator/>
      </w:r>
    </w:p>
  </w:endnote>
  <w:endnote w:type="continuationSeparator" w:id="0">
    <w:p w14:paraId="46A090BA" w14:textId="77777777" w:rsidR="002030EE" w:rsidRDefault="0020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7216" w14:textId="77777777" w:rsidR="00365E6D" w:rsidRPr="00F8747C" w:rsidRDefault="00365E6D"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D097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D097C">
      <w:rPr>
        <w:rStyle w:val="af"/>
        <w:noProof/>
        <w:rtl/>
      </w:rPr>
      <w:t>6</w:t>
    </w:r>
    <w:r w:rsidRPr="00F8747C">
      <w:rPr>
        <w:rStyle w:val="af"/>
      </w:rPr>
      <w:fldChar w:fldCharType="end"/>
    </w:r>
  </w:p>
  <w:p w14:paraId="298D85B8" w14:textId="77777777" w:rsidR="00365E6D" w:rsidRDefault="00365E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63AF" w14:textId="77777777" w:rsidR="002030EE" w:rsidRDefault="002030EE">
      <w:r>
        <w:separator/>
      </w:r>
    </w:p>
  </w:footnote>
  <w:footnote w:type="continuationSeparator" w:id="0">
    <w:p w14:paraId="2579AE59" w14:textId="77777777" w:rsidR="002030EE" w:rsidRDefault="002030EE">
      <w:r>
        <w:continuationSeparator/>
      </w:r>
    </w:p>
  </w:footnote>
  <w:footnote w:id="1">
    <w:p w14:paraId="74E340D3" w14:textId="77777777" w:rsidR="008635DC" w:rsidRDefault="008635DC">
      <w:pPr>
        <w:pStyle w:val="a3"/>
        <w:rPr>
          <w:rFonts w:hint="cs"/>
          <w:rtl/>
        </w:rPr>
      </w:pPr>
      <w:r>
        <w:rPr>
          <w:rStyle w:val="a5"/>
        </w:rPr>
        <w:footnoteRef/>
      </w:r>
      <w:r>
        <w:rPr>
          <w:rtl/>
        </w:rPr>
        <w:t xml:space="preserve"> </w:t>
      </w:r>
      <w:r>
        <w:rPr>
          <w:rFonts w:hint="cs"/>
          <w:rtl/>
        </w:rPr>
        <w:t xml:space="preserve">בריחתו של יעקב מלבן והמרדף של לבן אחרי יעקב מסתיימים, לכאורה, במעין הסכם 'שביתת נשק', כולל התווית קו גבול מסומן. </w:t>
      </w:r>
      <w:r w:rsidRPr="00C4728F">
        <w:rPr>
          <w:rFonts w:hint="cs"/>
          <w:rtl/>
        </w:rPr>
        <w:t xml:space="preserve">נראה שלבן הוא המדבר </w:t>
      </w:r>
      <w:r>
        <w:rPr>
          <w:rFonts w:hint="cs"/>
          <w:rtl/>
        </w:rPr>
        <w:t>העיקרי בגיבוש הסכם זה</w:t>
      </w:r>
      <w:r w:rsidRPr="00C4728F">
        <w:rPr>
          <w:rFonts w:hint="cs"/>
          <w:rtl/>
        </w:rPr>
        <w:t>, לאחר שמקודם יעקב, בתוכחתו ללבן</w:t>
      </w:r>
      <w:r w:rsidRPr="00135FAA">
        <w:rPr>
          <w:rFonts w:hint="cs"/>
          <w:rtl/>
        </w:rPr>
        <w:t xml:space="preserve"> </w:t>
      </w:r>
      <w:r w:rsidRPr="00C4728F">
        <w:rPr>
          <w:rFonts w:hint="cs"/>
          <w:rtl/>
        </w:rPr>
        <w:t>דיבר גם דיבר: "מה פשעי מה חטאתי כי דלקת אחרי"</w:t>
      </w:r>
      <w:r>
        <w:rPr>
          <w:rFonts w:hint="cs"/>
          <w:rtl/>
        </w:rPr>
        <w:t>. בתגובה להצעת לבן לעגן הסכם זה בברית, יעקב נענה ויוזם את הקמת המצבה והגלעד (שני דברים שונים?). למעשה הקמת הגלעד והמצבה, נלוות הצהרות מחויבויות והשבעה בשם שורשי המשפחה המשותפים: "</w:t>
      </w:r>
      <w:r>
        <w:rPr>
          <w:rtl/>
        </w:rPr>
        <w:t>אֱלֹהֵי אַבְרָהָם וֵאלֹהֵי נָחוֹר יִשְׁפְּטוּ בֵינֵינוּ אֱלֹהֵי אֲבִיהֶם</w:t>
      </w:r>
      <w:r>
        <w:rPr>
          <w:rFonts w:hint="cs"/>
          <w:rtl/>
        </w:rPr>
        <w:t xml:space="preserve">" </w:t>
      </w:r>
      <w:r>
        <w:rPr>
          <w:rtl/>
        </w:rPr>
        <w:t>–</w:t>
      </w:r>
      <w:r>
        <w:rPr>
          <w:rFonts w:hint="cs"/>
          <w:rtl/>
        </w:rPr>
        <w:t xml:space="preserve"> שכפשוטן של מקרא אלה דברי לבן </w:t>
      </w:r>
      <w:r>
        <w:rPr>
          <w:rtl/>
        </w:rPr>
        <w:t>–</w:t>
      </w:r>
      <w:r>
        <w:rPr>
          <w:rFonts w:hint="cs"/>
          <w:rtl/>
        </w:rPr>
        <w:t xml:space="preserve"> וחתימת יעקב </w:t>
      </w:r>
      <w:r w:rsidRPr="00C4728F">
        <w:rPr>
          <w:rFonts w:hint="cs"/>
          <w:rtl/>
        </w:rPr>
        <w:t>בשבועה: "</w:t>
      </w:r>
      <w:r w:rsidRPr="002804F2">
        <w:rPr>
          <w:rtl/>
        </w:rPr>
        <w:t>וַיִּשָּׁבַע יַעֲקֹב בְּפַחַד אָבִיו יִצְחָק</w:t>
      </w:r>
      <w:r w:rsidRPr="002804F2">
        <w:rPr>
          <w:rFonts w:hint="cs"/>
          <w:rtl/>
        </w:rPr>
        <w:t>"</w:t>
      </w:r>
      <w:r>
        <w:rPr>
          <w:rFonts w:hint="cs"/>
          <w:rtl/>
        </w:rPr>
        <w:t xml:space="preserve">. הוא </w:t>
      </w:r>
      <w:r w:rsidRPr="002804F2">
        <w:rPr>
          <w:rFonts w:hint="cs"/>
          <w:rtl/>
        </w:rPr>
        <w:t>אותו "פחד יצחק" שהוזכר קודם בתוכחה של יעקב ללבן</w:t>
      </w:r>
      <w:r>
        <w:rPr>
          <w:rFonts w:hint="cs"/>
          <w:rtl/>
        </w:rPr>
        <w:t>: "</w:t>
      </w:r>
      <w:r>
        <w:rPr>
          <w:rtl/>
        </w:rPr>
        <w:t>לוּלֵי אֱלֹהֵי אָבִי אֱלֹהֵי אַבְרָהָם וּפַחַד יִצְחָק הָיָה לִי כִּי עַתָּה רֵיקָם שִׁלַּחְתָּנִי</w:t>
      </w:r>
      <w:r>
        <w:rPr>
          <w:rFonts w:hint="cs"/>
          <w:rtl/>
        </w:rPr>
        <w:t xml:space="preserve"> וכו' " (</w:t>
      </w:r>
      <w:r>
        <w:rPr>
          <w:rtl/>
        </w:rPr>
        <w:t>בראשית לא</w:t>
      </w:r>
      <w:r>
        <w:rPr>
          <w:rFonts w:hint="cs"/>
          <w:rtl/>
        </w:rPr>
        <w:t xml:space="preserve"> </w:t>
      </w:r>
      <w:r>
        <w:rPr>
          <w:rtl/>
        </w:rPr>
        <w:t>מב)</w:t>
      </w:r>
      <w:r>
        <w:rPr>
          <w:rFonts w:hint="cs"/>
          <w:rtl/>
        </w:rPr>
        <w:t>.</w:t>
      </w:r>
      <w:r>
        <w:rPr>
          <w:rFonts w:cs="David" w:hint="cs"/>
          <w:rtl/>
        </w:rPr>
        <w:t xml:space="preserve"> </w:t>
      </w:r>
      <w:r>
        <w:rPr>
          <w:rFonts w:hint="cs"/>
          <w:rtl/>
        </w:rPr>
        <w:t>ואחרי כל זה טקס זבח ואוכל (בפסוק שלא הבאנו). מהות הברית ותוכנה הם: קביעת קו הגבול והדאגה למעמדן של רחל ולאה, שלבן עדיין מחשיב כבנותיו, היינו הסדרת מעמד הנתינים שנשארו בצד השני. האם זו ברית לשעתה, למספר דורות (ראה הברית בין אבימלך ואברהם: "לי ולניני ולנכדי", בראשית כא כג), או שמא ברית לשנים רבות קדימה, כאשר בני יעקב יהפכו לעם ישראל וצאצאי לבן הארמי לממלכת ארם בגבולה הצפוני של ממלכת ישראל?</w:t>
      </w:r>
    </w:p>
  </w:footnote>
  <w:footnote w:id="2">
    <w:p w14:paraId="4D3ACF32" w14:textId="77777777" w:rsidR="00365E6D" w:rsidRDefault="00365E6D" w:rsidP="00304033">
      <w:pPr>
        <w:pStyle w:val="a3"/>
        <w:rPr>
          <w:rFonts w:hint="cs"/>
          <w:rtl/>
        </w:rPr>
      </w:pPr>
      <w:r>
        <w:rPr>
          <w:rStyle w:val="a5"/>
        </w:rPr>
        <w:footnoteRef/>
      </w:r>
      <w:r>
        <w:rPr>
          <w:rtl/>
        </w:rPr>
        <w:t xml:space="preserve"> </w:t>
      </w:r>
      <w:r>
        <w:rPr>
          <w:rFonts w:hint="cs"/>
          <w:rtl/>
        </w:rPr>
        <w:t xml:space="preserve">או בנוסח אחר: משמש קודש וחול. קודש </w:t>
      </w:r>
      <w:r>
        <w:rPr>
          <w:rtl/>
        </w:rPr>
        <w:t>–</w:t>
      </w:r>
      <w:r>
        <w:rPr>
          <w:rFonts w:hint="cs"/>
          <w:rtl/>
        </w:rPr>
        <w:t xml:space="preserve"> משמע שאסור למחוק, חול </w:t>
      </w:r>
      <w:r>
        <w:rPr>
          <w:rtl/>
        </w:rPr>
        <w:t>–</w:t>
      </w:r>
      <w:r>
        <w:rPr>
          <w:rFonts w:hint="cs"/>
          <w:rtl/>
        </w:rPr>
        <w:t xml:space="preserve"> משמע שמותר למחוק, חול וקודש מן הסתם אסור למחוק לחומרה וכך זכה תרח. אך במסכת סופרים פרק ד הלכה ז מצאנו דעה אחרת: "</w:t>
      </w:r>
      <w:r>
        <w:rPr>
          <w:rtl/>
        </w:rPr>
        <w:t>אלהי אברהם</w:t>
      </w:r>
      <w:r>
        <w:rPr>
          <w:rFonts w:hint="cs"/>
          <w:rtl/>
        </w:rPr>
        <w:t xml:space="preserve"> -</w:t>
      </w:r>
      <w:r>
        <w:rPr>
          <w:rtl/>
        </w:rPr>
        <w:t xml:space="preserve"> ק</w:t>
      </w:r>
      <w:r>
        <w:rPr>
          <w:rFonts w:hint="cs"/>
          <w:rtl/>
        </w:rPr>
        <w:t>ו</w:t>
      </w:r>
      <w:r>
        <w:rPr>
          <w:rtl/>
        </w:rPr>
        <w:t>דש; ואלהי נחור</w:t>
      </w:r>
      <w:r>
        <w:rPr>
          <w:rFonts w:hint="cs"/>
          <w:rtl/>
        </w:rPr>
        <w:t xml:space="preserve"> - </w:t>
      </w:r>
      <w:r>
        <w:rPr>
          <w:rtl/>
        </w:rPr>
        <w:t xml:space="preserve"> חול; אלהי אביהם</w:t>
      </w:r>
      <w:r w:rsidR="00D66A62">
        <w:rPr>
          <w:rFonts w:hint="cs"/>
          <w:rtl/>
        </w:rPr>
        <w:t xml:space="preserve"> -</w:t>
      </w:r>
      <w:r>
        <w:rPr>
          <w:rtl/>
        </w:rPr>
        <w:t xml:space="preserve"> חול</w:t>
      </w:r>
      <w:r>
        <w:rPr>
          <w:rFonts w:hint="cs"/>
          <w:rtl/>
        </w:rPr>
        <w:t xml:space="preserve">", שהרי תרח הוא אביהם של אברהם ונחור ועבד עבודה זרה. </w:t>
      </w:r>
      <w:r w:rsidR="00304033">
        <w:rPr>
          <w:rFonts w:hint="cs"/>
          <w:rtl/>
        </w:rPr>
        <w:t xml:space="preserve">(ולפיכך כנראה יש גם נוסחאות אחרות בבראשית רבה, שלפיהן גם שם: אלהי אביהם הוא לשון חול). כך גם </w:t>
      </w:r>
      <w:r>
        <w:rPr>
          <w:rFonts w:hint="cs"/>
          <w:rtl/>
        </w:rPr>
        <w:t>ב</w:t>
      </w:r>
      <w:r>
        <w:rPr>
          <w:rtl/>
        </w:rPr>
        <w:t xml:space="preserve">מסכת ספר תורה פרק ד </w:t>
      </w:r>
      <w:r>
        <w:rPr>
          <w:rFonts w:hint="cs"/>
          <w:rtl/>
        </w:rPr>
        <w:t>הלכה ד במסגרת רחבה יותר של אזכורים של שם אלוהות בתורה: "</w:t>
      </w:r>
      <w:r>
        <w:rPr>
          <w:rtl/>
        </w:rPr>
        <w:t>כי ה' אלהיכם הוא אלהי האלהים, הראשון ק</w:t>
      </w:r>
      <w:r>
        <w:rPr>
          <w:rFonts w:hint="cs"/>
          <w:rtl/>
        </w:rPr>
        <w:t>ו</w:t>
      </w:r>
      <w:r>
        <w:rPr>
          <w:rtl/>
        </w:rPr>
        <w:t>דש והשני חול. ואדני האדנים, הראשון ק</w:t>
      </w:r>
      <w:r>
        <w:rPr>
          <w:rFonts w:hint="cs"/>
          <w:rtl/>
        </w:rPr>
        <w:t>ו</w:t>
      </w:r>
      <w:r>
        <w:rPr>
          <w:rtl/>
        </w:rPr>
        <w:t>דש והשני חול. אלהי אברהם, ק</w:t>
      </w:r>
      <w:r>
        <w:rPr>
          <w:rFonts w:hint="cs"/>
          <w:rtl/>
        </w:rPr>
        <w:t>ו</w:t>
      </w:r>
      <w:r>
        <w:rPr>
          <w:rtl/>
        </w:rPr>
        <w:t>דש. ואלהי נחור, חול. אלהי אביהם, חול. אלהים לא תקלל משמש ק</w:t>
      </w:r>
      <w:r>
        <w:rPr>
          <w:rFonts w:hint="cs"/>
          <w:rtl/>
        </w:rPr>
        <w:t>ו</w:t>
      </w:r>
      <w:r>
        <w:rPr>
          <w:rtl/>
        </w:rPr>
        <w:t>דש וחול</w:t>
      </w:r>
      <w:r>
        <w:rPr>
          <w:rFonts w:hint="cs"/>
          <w:rtl/>
        </w:rPr>
        <w:t>.</w:t>
      </w:r>
      <w:r>
        <w:rPr>
          <w:rtl/>
        </w:rPr>
        <w:t xml:space="preserve"> רבי ישמעאל אומר ק</w:t>
      </w:r>
      <w:r>
        <w:rPr>
          <w:rFonts w:hint="cs"/>
          <w:rtl/>
        </w:rPr>
        <w:t>ו</w:t>
      </w:r>
      <w:r>
        <w:rPr>
          <w:rtl/>
        </w:rPr>
        <w:t>דש</w:t>
      </w:r>
      <w:r>
        <w:rPr>
          <w:rFonts w:hint="cs"/>
          <w:rtl/>
        </w:rPr>
        <w:t>"</w:t>
      </w:r>
      <w:r>
        <w:rPr>
          <w:rtl/>
        </w:rPr>
        <w:t>.</w:t>
      </w:r>
      <w:r>
        <w:rPr>
          <w:rFonts w:hint="cs"/>
          <w:rtl/>
        </w:rPr>
        <w:t xml:space="preserve"> כשיטה זו של מסכת סופרים והלכות ספר תורה, נוקט רש"י בפירושו לתורה. ו</w:t>
      </w:r>
      <w:r w:rsidR="00D66A62">
        <w:rPr>
          <w:rFonts w:hint="cs"/>
          <w:rtl/>
        </w:rPr>
        <w:t xml:space="preserve">את שיטת </w:t>
      </w:r>
      <w:r>
        <w:rPr>
          <w:rFonts w:hint="cs"/>
          <w:rtl/>
        </w:rPr>
        <w:t xml:space="preserve">מדרש בראשית רבה </w:t>
      </w:r>
      <w:r w:rsidR="00D66A62">
        <w:rPr>
          <w:rFonts w:hint="cs"/>
          <w:rtl/>
        </w:rPr>
        <w:t>ש-</w:t>
      </w:r>
      <w:r>
        <w:rPr>
          <w:rFonts w:hint="cs"/>
          <w:rtl/>
        </w:rPr>
        <w:t>"אביהם" משמש חול וקודש</w:t>
      </w:r>
      <w:r w:rsidR="00D66A62">
        <w:rPr>
          <w:rFonts w:hint="cs"/>
          <w:rtl/>
        </w:rPr>
        <w:t xml:space="preserve"> ניתן אולי להבין ע"י התבוננות עמוקה יותר בדמותו ומעשיו של תרח, שהחביא את אברהם וגונן עליו מפני נמרוד ושיצא לארץ כנען בשל מעשיו של אברהם. ראה דברינו </w:t>
      </w:r>
      <w:hyperlink r:id="rId1" w:history="1">
        <w:r w:rsidR="00D66A62" w:rsidRPr="00D66A62">
          <w:rPr>
            <w:rStyle w:val="Hyperlink"/>
            <w:rFonts w:hint="cs"/>
            <w:rtl/>
          </w:rPr>
          <w:t>תרח סבנו</w:t>
        </w:r>
      </w:hyperlink>
      <w:r w:rsidR="00D66A62">
        <w:rPr>
          <w:rFonts w:hint="cs"/>
          <w:rtl/>
        </w:rPr>
        <w:t xml:space="preserve"> בפרשת לך לך.</w:t>
      </w:r>
      <w:r w:rsidR="00304033">
        <w:rPr>
          <w:rFonts w:hint="cs"/>
          <w:rtl/>
        </w:rPr>
        <w:t xml:space="preserve"> </w:t>
      </w:r>
      <w:r w:rsidR="00304033" w:rsidRPr="00D66A62">
        <w:rPr>
          <w:rFonts w:hint="cs"/>
          <w:rtl/>
        </w:rPr>
        <w:t xml:space="preserve">ראה </w:t>
      </w:r>
      <w:r w:rsidR="00304033">
        <w:rPr>
          <w:rFonts w:hint="cs"/>
          <w:rtl/>
        </w:rPr>
        <w:t xml:space="preserve">גם </w:t>
      </w:r>
      <w:r w:rsidR="00304033" w:rsidRPr="00D66A62">
        <w:rPr>
          <w:rFonts w:hint="cs"/>
          <w:rtl/>
        </w:rPr>
        <w:t xml:space="preserve">דברינו </w:t>
      </w:r>
      <w:hyperlink r:id="rId2" w:history="1">
        <w:r w:rsidR="00304033" w:rsidRPr="00D66A62">
          <w:rPr>
            <w:rStyle w:val="Hyperlink"/>
            <w:rFonts w:hint="cs"/>
            <w:rtl/>
          </w:rPr>
          <w:t>בית נחור</w:t>
        </w:r>
      </w:hyperlink>
      <w:r w:rsidR="00304033" w:rsidRPr="00D66A62">
        <w:rPr>
          <w:rFonts w:hint="cs"/>
          <w:rtl/>
        </w:rPr>
        <w:t xml:space="preserve"> בפרשת וירא</w:t>
      </w:r>
      <w:r w:rsidR="00304033">
        <w:rPr>
          <w:rFonts w:hint="cs"/>
          <w:rtl/>
        </w:rPr>
        <w:t>,</w:t>
      </w:r>
      <w:r w:rsidR="00304033" w:rsidRPr="00D66A62">
        <w:rPr>
          <w:rFonts w:hint="cs"/>
          <w:rtl/>
        </w:rPr>
        <w:t xml:space="preserve"> על זכויותיו של נחור אליו שולח אברהם למצוא אישה ליצחק ומכנה אותה "ארצי ומשפחתי".</w:t>
      </w:r>
    </w:p>
  </w:footnote>
  <w:footnote w:id="3">
    <w:p w14:paraId="642B8468" w14:textId="77777777" w:rsidR="00365E6D" w:rsidRDefault="00365E6D" w:rsidP="00506D36">
      <w:pPr>
        <w:pStyle w:val="a3"/>
        <w:rPr>
          <w:rFonts w:hint="cs"/>
        </w:rPr>
      </w:pPr>
      <w:r>
        <w:rPr>
          <w:rStyle w:val="a5"/>
        </w:rPr>
        <w:footnoteRef/>
      </w:r>
      <w:r>
        <w:rPr>
          <w:rtl/>
        </w:rPr>
        <w:t xml:space="preserve"> </w:t>
      </w:r>
      <w:r w:rsidR="003C7845">
        <w:rPr>
          <w:rFonts w:hint="cs"/>
          <w:rtl/>
        </w:rPr>
        <w:t>בקריאה פשוטה של המקרא, מי הוא שאומר: "</w:t>
      </w:r>
      <w:r w:rsidR="003C7845">
        <w:rPr>
          <w:rtl/>
        </w:rPr>
        <w:t>אֱלֹהֵי אַבְרָהָם וֵאלֹהֵי נָחוֹר יִשְׁפְּטוּ בֵינֵינוּ אֱלֹהֵי אֲבִיהֶם</w:t>
      </w:r>
      <w:r w:rsidR="003C7845">
        <w:rPr>
          <w:rFonts w:hint="cs"/>
          <w:rtl/>
        </w:rPr>
        <w:t>", עליו באות כל הדרשות</w:t>
      </w:r>
      <w:r w:rsidR="003C7845" w:rsidRPr="003C7845">
        <w:rPr>
          <w:rFonts w:hint="cs"/>
          <w:rtl/>
        </w:rPr>
        <w:t xml:space="preserve"> </w:t>
      </w:r>
      <w:r w:rsidR="003C7845">
        <w:rPr>
          <w:rFonts w:hint="cs"/>
          <w:rtl/>
        </w:rPr>
        <w:t>היפות שבהערה הקודמת? לבן הארמי! אך אבן עזרא לא אוהב את הרעיון הזה ונעזר ב</w:t>
      </w:r>
      <w:r>
        <w:rPr>
          <w:rFonts w:hint="cs"/>
          <w:rtl/>
        </w:rPr>
        <w:t xml:space="preserve">פסוק </w:t>
      </w:r>
      <w:r w:rsidR="003C7845">
        <w:rPr>
          <w:rFonts w:hint="cs"/>
          <w:rtl/>
        </w:rPr>
        <w:t>מ</w:t>
      </w:r>
      <w:r>
        <w:rPr>
          <w:rtl/>
        </w:rPr>
        <w:t>יהושע כד</w:t>
      </w:r>
      <w:r>
        <w:rPr>
          <w:rFonts w:hint="cs"/>
          <w:rtl/>
        </w:rPr>
        <w:t xml:space="preserve"> ב</w:t>
      </w:r>
      <w:r w:rsidR="00304033" w:rsidRPr="00304033">
        <w:rPr>
          <w:rFonts w:hint="cs"/>
          <w:rtl/>
        </w:rPr>
        <w:t xml:space="preserve"> </w:t>
      </w:r>
      <w:r w:rsidR="00304033">
        <w:rPr>
          <w:rFonts w:hint="cs"/>
          <w:rtl/>
        </w:rPr>
        <w:t>שאנו קוראים בהגדה</w:t>
      </w:r>
      <w:r>
        <w:rPr>
          <w:rFonts w:hint="cs"/>
          <w:rtl/>
        </w:rPr>
        <w:t>: "</w:t>
      </w:r>
      <w:r>
        <w:rPr>
          <w:rtl/>
        </w:rPr>
        <w:t xml:space="preserve">וַיֹּאמֶר יְהוֹשֻׁעַ אֶל כָּל הָעָם כֹּה אָמַר </w:t>
      </w:r>
      <w:r>
        <w:rPr>
          <w:rFonts w:hint="cs"/>
          <w:rtl/>
        </w:rPr>
        <w:t>ה'</w:t>
      </w:r>
      <w:r>
        <w:rPr>
          <w:rtl/>
        </w:rPr>
        <w:t xml:space="preserve"> אֱלֹהֵי יִשְׂרָאֵל בְּעֵבֶר הַנָּהָר יָשְׁבוּ אֲבוֹתֵיכֶם מֵעוֹלָם תֶּרַח אֲבִי אַבְרָהָם וַאֲבִי נָחוֹר וַיַּעַבְדוּ אֱלֹהִים אֲחֵרִים</w:t>
      </w:r>
      <w:r>
        <w:rPr>
          <w:rFonts w:hint="cs"/>
          <w:rtl/>
        </w:rPr>
        <w:t>"</w:t>
      </w:r>
      <w:r w:rsidR="003C7845">
        <w:rPr>
          <w:rFonts w:hint="cs"/>
          <w:rtl/>
        </w:rPr>
        <w:t xml:space="preserve">, לומר שהאמירה </w:t>
      </w:r>
      <w:r w:rsidR="00506D36">
        <w:rPr>
          <w:rFonts w:hint="cs"/>
          <w:rtl/>
        </w:rPr>
        <w:t xml:space="preserve">היא </w:t>
      </w:r>
      <w:r w:rsidR="003C7845">
        <w:rPr>
          <w:rFonts w:hint="cs"/>
          <w:rtl/>
        </w:rPr>
        <w:t xml:space="preserve">משותפת ללבן וליעקב. </w:t>
      </w:r>
      <w:r>
        <w:rPr>
          <w:rFonts w:hint="cs"/>
          <w:rtl/>
        </w:rPr>
        <w:t xml:space="preserve">כל אחד התכוון </w:t>
      </w:r>
      <w:r w:rsidR="00506D36">
        <w:rPr>
          <w:rFonts w:hint="cs"/>
          <w:rtl/>
        </w:rPr>
        <w:t xml:space="preserve">(ואמר) </w:t>
      </w:r>
      <w:r>
        <w:rPr>
          <w:rFonts w:hint="cs"/>
          <w:rtl/>
        </w:rPr>
        <w:t xml:space="preserve">לאלהי אביו. ראה </w:t>
      </w:r>
      <w:r w:rsidR="00506D36">
        <w:rPr>
          <w:rFonts w:hint="cs"/>
          <w:rtl/>
        </w:rPr>
        <w:t>גם</w:t>
      </w:r>
      <w:r>
        <w:rPr>
          <w:rFonts w:hint="cs"/>
          <w:rtl/>
        </w:rPr>
        <w:t xml:space="preserve"> פירוש רד"ק על הפסוק</w:t>
      </w:r>
      <w:r w:rsidR="00506D36">
        <w:rPr>
          <w:rFonts w:hint="cs"/>
          <w:rtl/>
        </w:rPr>
        <w:t>: "</w:t>
      </w:r>
      <w:r w:rsidR="00506D36">
        <w:rPr>
          <w:rtl/>
        </w:rPr>
        <w:t>ולבן היה מאמין בהם</w:t>
      </w:r>
      <w:r w:rsidR="00506D36">
        <w:rPr>
          <w:rFonts w:hint="cs"/>
          <w:rtl/>
        </w:rPr>
        <w:t xml:space="preserve"> ... </w:t>
      </w:r>
      <w:r w:rsidR="00506D36">
        <w:rPr>
          <w:rtl/>
        </w:rPr>
        <w:t>כל אחד נשבע באמונתו</w:t>
      </w:r>
      <w:r w:rsidR="00506D36">
        <w:rPr>
          <w:rFonts w:hint="cs"/>
          <w:rtl/>
        </w:rPr>
        <w:t>"</w:t>
      </w:r>
      <w:r>
        <w:rPr>
          <w:rFonts w:hint="cs"/>
          <w:rtl/>
        </w:rPr>
        <w:t>.</w:t>
      </w:r>
    </w:p>
  </w:footnote>
  <w:footnote w:id="4">
    <w:p w14:paraId="7483826A" w14:textId="77777777" w:rsidR="00304033" w:rsidRDefault="00304033" w:rsidP="00304033">
      <w:pPr>
        <w:pStyle w:val="a3"/>
        <w:rPr>
          <w:rFonts w:hint="cs"/>
          <w:rtl/>
        </w:rPr>
      </w:pPr>
      <w:r>
        <w:rPr>
          <w:rStyle w:val="a5"/>
        </w:rPr>
        <w:footnoteRef/>
      </w:r>
      <w:r>
        <w:rPr>
          <w:rtl/>
        </w:rPr>
        <w:t xml:space="preserve"> </w:t>
      </w:r>
      <w:r>
        <w:rPr>
          <w:rFonts w:hint="cs"/>
          <w:rtl/>
        </w:rPr>
        <w:t xml:space="preserve">כמדרשים שיצחק מת בעקידה וחזרה נשמתו. (נושא שאיתנו בכתיבה וטרם זכינו להשלימו). מה שמעניין הוא איך נודע דבר זה ליעקב? ראה דברינו </w:t>
      </w:r>
      <w:hyperlink r:id="rId3" w:history="1">
        <w:r w:rsidRPr="00304033">
          <w:rPr>
            <w:rStyle w:val="Hyperlink"/>
            <w:rFonts w:hint="cs"/>
            <w:rtl/>
          </w:rPr>
          <w:t>אבני המקום במדרש ובפיוט</w:t>
        </w:r>
      </w:hyperlink>
      <w:r>
        <w:rPr>
          <w:rFonts w:hint="cs"/>
          <w:rtl/>
        </w:rPr>
        <w:t xml:space="preserve"> בפרשה זו.</w:t>
      </w:r>
    </w:p>
  </w:footnote>
  <w:footnote w:id="5">
    <w:p w14:paraId="742F0747" w14:textId="77777777" w:rsidR="00365E6D" w:rsidRDefault="00365E6D" w:rsidP="00DB02BB">
      <w:pPr>
        <w:pStyle w:val="a3"/>
        <w:rPr>
          <w:rFonts w:hint="cs"/>
          <w:rtl/>
        </w:rPr>
      </w:pPr>
      <w:r>
        <w:rPr>
          <w:rStyle w:val="a5"/>
        </w:rPr>
        <w:footnoteRef/>
      </w:r>
      <w:r>
        <w:rPr>
          <w:rtl/>
        </w:rPr>
        <w:t xml:space="preserve"> </w:t>
      </w:r>
      <w:r>
        <w:rPr>
          <w:rFonts w:hint="cs"/>
          <w:rtl/>
        </w:rPr>
        <w:t xml:space="preserve">לבן דוחק ביעקב לשבועה משותפת. ראה גם פירוש </w:t>
      </w:r>
      <w:r>
        <w:rPr>
          <w:rtl/>
        </w:rPr>
        <w:t xml:space="preserve">ספורנו </w:t>
      </w:r>
      <w:r>
        <w:rPr>
          <w:rFonts w:hint="cs"/>
          <w:rtl/>
        </w:rPr>
        <w:t>שמחדד את גישת לבן מול גישתו של יצחק באלוהויות השונות שבפסוק: "</w:t>
      </w:r>
      <w:r>
        <w:rPr>
          <w:rtl/>
        </w:rPr>
        <w:t>אלהי אביהם. אמר לבן</w:t>
      </w:r>
      <w:r>
        <w:rPr>
          <w:rFonts w:hint="cs"/>
          <w:rtl/>
        </w:rPr>
        <w:t>:</w:t>
      </w:r>
      <w:r>
        <w:rPr>
          <w:rtl/>
        </w:rPr>
        <w:t xml:space="preserve"> אין לך לְמָאֵן מה שיחדתי לדיין אלהי נחור עם אלהי אברהם</w:t>
      </w:r>
      <w:r>
        <w:rPr>
          <w:rFonts w:hint="cs"/>
          <w:rtl/>
        </w:rPr>
        <w:t>,</w:t>
      </w:r>
      <w:r>
        <w:rPr>
          <w:rtl/>
        </w:rPr>
        <w:t xml:space="preserve"> כי אמנם אלהי נחור היה אלהיו של תרח שהיה אביהם של אברם ושל נחור:</w:t>
      </w:r>
      <w:r>
        <w:rPr>
          <w:rFonts w:hint="cs"/>
          <w:rtl/>
        </w:rPr>
        <w:t xml:space="preserve"> </w:t>
      </w:r>
      <w:r>
        <w:rPr>
          <w:rtl/>
        </w:rPr>
        <w:t>וישבע יעקב בפחד אביו יצחק. שיצחק אינו בן תרח ונשבע שאלהיו של יצחק לבדו ישפוט אם יבגוד</w:t>
      </w:r>
      <w:r>
        <w:rPr>
          <w:rFonts w:hint="cs"/>
          <w:rtl/>
        </w:rPr>
        <w:t xml:space="preserve">". ראה גם פירוש חזקוני: "וישבע יעקב בפחד אביו יצחק </w:t>
      </w:r>
      <w:r>
        <w:rPr>
          <w:rtl/>
        </w:rPr>
        <w:t>–</w:t>
      </w:r>
      <w:r>
        <w:rPr>
          <w:rFonts w:hint="cs"/>
          <w:rtl/>
        </w:rPr>
        <w:t xml:space="preserve"> לא רצה להזכיר הקב"ה אחר החול שהזכיר לבן".</w:t>
      </w:r>
    </w:p>
  </w:footnote>
  <w:footnote w:id="6">
    <w:p w14:paraId="4B3728DA" w14:textId="77777777" w:rsidR="00EA15D3" w:rsidRDefault="00EA15D3" w:rsidP="00FA63FC">
      <w:pPr>
        <w:pStyle w:val="a3"/>
        <w:rPr>
          <w:rFonts w:hint="cs"/>
          <w:rtl/>
        </w:rPr>
      </w:pPr>
      <w:r>
        <w:rPr>
          <w:rStyle w:val="a5"/>
        </w:rPr>
        <w:footnoteRef/>
      </w:r>
      <w:r>
        <w:rPr>
          <w:rtl/>
        </w:rPr>
        <w:t xml:space="preserve"> </w:t>
      </w:r>
      <w:r>
        <w:rPr>
          <w:rFonts w:hint="cs"/>
          <w:rtl/>
        </w:rPr>
        <w:t xml:space="preserve">אכן, </w:t>
      </w:r>
      <w:r w:rsidR="00386027">
        <w:rPr>
          <w:rFonts w:hint="cs"/>
          <w:rtl/>
        </w:rPr>
        <w:t>ש</w:t>
      </w:r>
      <w:r>
        <w:rPr>
          <w:rFonts w:hint="cs"/>
          <w:rtl/>
        </w:rPr>
        <w:t>ני דברים שונים כפי שמשתמע מפסוקים מה מו: "</w:t>
      </w:r>
      <w:r>
        <w:rPr>
          <w:rtl/>
        </w:rPr>
        <w:t>וַיִּקַּח יַעֲקֹב אָבֶן וַיְרִימֶהָ מַצֵּבָה:</w:t>
      </w:r>
      <w:r>
        <w:rPr>
          <w:rFonts w:hint="cs"/>
          <w:rtl/>
        </w:rPr>
        <w:t xml:space="preserve"> </w:t>
      </w:r>
      <w:r>
        <w:rPr>
          <w:rtl/>
        </w:rPr>
        <w:t xml:space="preserve">וַיֹּאמֶר יַעֲקֹב לְאֶחָיו לִקְטוּ אֲבָנִים וַיִּקְחוּ אֲבָנִים וַיַּעֲשׂוּ גָל </w:t>
      </w:r>
      <w:r>
        <w:rPr>
          <w:rFonts w:hint="cs"/>
          <w:rtl/>
        </w:rPr>
        <w:t>וכו' ". ראה איך לבן מנכס לעצמו עשייה זו בפסוק נא שם: "</w:t>
      </w:r>
      <w:r>
        <w:rPr>
          <w:rtl/>
        </w:rPr>
        <w:t>וַיֹּאמֶר לָבָן לְיַעֲקֹב הִנֵּה הַגַּל הַזֶּה וְהִנֵּה הַמַּצֵּבָה אֲשֶׁר יָרִיתִי בֵּינִי וּבֵינֶךָ</w:t>
      </w:r>
      <w:r>
        <w:rPr>
          <w:rFonts w:hint="cs"/>
          <w:rtl/>
        </w:rPr>
        <w:t xml:space="preserve">". </w:t>
      </w:r>
      <w:r w:rsidR="002C5CAF">
        <w:rPr>
          <w:rFonts w:hint="cs"/>
          <w:rtl/>
        </w:rPr>
        <w:t xml:space="preserve">ואגב אזכור המצבה, ראה דברינו בנושא </w:t>
      </w:r>
      <w:hyperlink r:id="rId4" w:history="1">
        <w:r w:rsidR="002C5CAF" w:rsidRPr="00F358B8">
          <w:rPr>
            <w:rStyle w:val="Hyperlink"/>
            <w:rFonts w:hint="cs"/>
            <w:rtl/>
          </w:rPr>
          <w:t>מצבות שעשו האבות – אהובות או שנואות</w:t>
        </w:r>
      </w:hyperlink>
      <w:r w:rsidR="002C5CAF">
        <w:rPr>
          <w:rFonts w:hint="cs"/>
          <w:rtl/>
        </w:rPr>
        <w:t xml:space="preserve"> בפרשת שופטים.</w:t>
      </w:r>
    </w:p>
  </w:footnote>
  <w:footnote w:id="7">
    <w:p w14:paraId="1E2708FE" w14:textId="77777777" w:rsidR="00FA63FC" w:rsidRDefault="00FA63FC" w:rsidP="00FA63FC">
      <w:pPr>
        <w:pStyle w:val="a3"/>
        <w:rPr>
          <w:rFonts w:hint="cs"/>
          <w:rtl/>
        </w:rPr>
      </w:pPr>
      <w:r>
        <w:rPr>
          <w:rStyle w:val="a5"/>
        </w:rPr>
        <w:footnoteRef/>
      </w:r>
      <w:r>
        <w:rPr>
          <w:rtl/>
        </w:rPr>
        <w:t xml:space="preserve"> </w:t>
      </w:r>
      <w:r>
        <w:rPr>
          <w:rFonts w:hint="cs"/>
          <w:rtl/>
        </w:rPr>
        <w:t>בנוסף למצבה ולגלעד יש לכאורה דבר שלישי: "</w:t>
      </w:r>
      <w:r>
        <w:rPr>
          <w:rtl/>
        </w:rPr>
        <w:t>הַמִּצְפָּה</w:t>
      </w:r>
      <w:r>
        <w:rPr>
          <w:rFonts w:hint="cs"/>
          <w:rtl/>
        </w:rPr>
        <w:t xml:space="preserve">", אלא שמדרש זה וכן גם פירוש רד"ק מזהים את המצפה עם המצבה. אך מפירוש רש"י שמזכיר את אזכור המצפה במלחמת יפתח, </w:t>
      </w:r>
      <w:r>
        <w:rPr>
          <w:rtl/>
        </w:rPr>
        <w:t>שופטים יא</w:t>
      </w:r>
      <w:r>
        <w:rPr>
          <w:rFonts w:hint="cs"/>
          <w:rtl/>
        </w:rPr>
        <w:t xml:space="preserve"> </w:t>
      </w:r>
      <w:r>
        <w:rPr>
          <w:rtl/>
        </w:rPr>
        <w:t>כט</w:t>
      </w:r>
      <w:r>
        <w:rPr>
          <w:rFonts w:hint="cs"/>
          <w:rtl/>
        </w:rPr>
        <w:t>: "</w:t>
      </w:r>
      <w:r>
        <w:rPr>
          <w:rtl/>
        </w:rPr>
        <w:t>וַיַּעֲבֹר אֶת מִצְפֵּה גִלְעָד</w:t>
      </w:r>
      <w:r>
        <w:rPr>
          <w:rFonts w:hint="cs"/>
          <w:rtl/>
        </w:rPr>
        <w:t xml:space="preserve"> וכו' ", משתמע שהוא שם המקום. האם יפתח עבר את הגבול בין צאצאי יעקב וצאצאי לבן (שאינן מבנותיו)? לאו דווקא. שם מדובר במלחמה עם עמון.</w:t>
      </w:r>
    </w:p>
  </w:footnote>
  <w:footnote w:id="8">
    <w:p w14:paraId="5A90AAEC" w14:textId="77777777" w:rsidR="00337410" w:rsidRDefault="00337410" w:rsidP="00337410">
      <w:pPr>
        <w:pStyle w:val="a3"/>
        <w:rPr>
          <w:rFonts w:hint="cs"/>
          <w:rtl/>
        </w:rPr>
      </w:pPr>
      <w:r>
        <w:rPr>
          <w:rStyle w:val="a5"/>
        </w:rPr>
        <w:footnoteRef/>
      </w:r>
      <w:r>
        <w:rPr>
          <w:rtl/>
        </w:rPr>
        <w:t xml:space="preserve"> </w:t>
      </w:r>
      <w:r>
        <w:rPr>
          <w:rFonts w:hint="cs"/>
          <w:rtl/>
        </w:rPr>
        <w:t>וכלשון מדרש בראשית רבה עד יד</w:t>
      </w:r>
      <w:r w:rsidR="00386027">
        <w:rPr>
          <w:rFonts w:hint="cs"/>
          <w:rtl/>
        </w:rPr>
        <w:t xml:space="preserve"> (מובא להלן)</w:t>
      </w:r>
      <w:r>
        <w:rPr>
          <w:rFonts w:hint="cs"/>
          <w:rtl/>
        </w:rPr>
        <w:t>: "</w:t>
      </w:r>
      <w:r>
        <w:rPr>
          <w:rtl/>
        </w:rPr>
        <w:t>והמצפה אשר אמר יצף ה', א"ר אבהו</w:t>
      </w:r>
      <w:r>
        <w:rPr>
          <w:rFonts w:hint="cs"/>
          <w:rtl/>
        </w:rPr>
        <w:t>:</w:t>
      </w:r>
      <w:r>
        <w:rPr>
          <w:rtl/>
        </w:rPr>
        <w:t xml:space="preserve"> כי יסתר אין כתיב כאן</w:t>
      </w:r>
      <w:r>
        <w:rPr>
          <w:rFonts w:hint="cs"/>
          <w:rtl/>
        </w:rPr>
        <w:t>,</w:t>
      </w:r>
      <w:r>
        <w:rPr>
          <w:rtl/>
        </w:rPr>
        <w:t xml:space="preserve"> אלא כי נ</w:t>
      </w:r>
      <w:r>
        <w:rPr>
          <w:rFonts w:hint="cs"/>
          <w:rtl/>
        </w:rPr>
        <w:t>י</w:t>
      </w:r>
      <w:r>
        <w:rPr>
          <w:rtl/>
        </w:rPr>
        <w:t>סתר</w:t>
      </w:r>
      <w:r>
        <w:rPr>
          <w:rFonts w:hint="cs"/>
          <w:rtl/>
        </w:rPr>
        <w:t>.</w:t>
      </w:r>
      <w:r>
        <w:rPr>
          <w:rtl/>
        </w:rPr>
        <w:t xml:space="preserve"> עד כאן היינו רואין זה את זה</w:t>
      </w:r>
      <w:r>
        <w:rPr>
          <w:rFonts w:hint="cs"/>
          <w:rtl/>
        </w:rPr>
        <w:t>,</w:t>
      </w:r>
      <w:r>
        <w:rPr>
          <w:rtl/>
        </w:rPr>
        <w:t xml:space="preserve"> מכאן ואילך אין אנו רואים זה את זה</w:t>
      </w:r>
      <w:r>
        <w:rPr>
          <w:rFonts w:hint="cs"/>
          <w:rtl/>
        </w:rPr>
        <w:t>". המצפה צופה ומציפה את נסתרות העתיד.</w:t>
      </w:r>
    </w:p>
  </w:footnote>
  <w:footnote w:id="9">
    <w:p w14:paraId="7AFA17D7" w14:textId="77777777" w:rsidR="00337410" w:rsidRDefault="00337410" w:rsidP="00337410">
      <w:pPr>
        <w:pStyle w:val="a3"/>
        <w:rPr>
          <w:rFonts w:hint="cs"/>
          <w:rtl/>
        </w:rPr>
      </w:pPr>
      <w:r>
        <w:rPr>
          <w:rStyle w:val="a5"/>
        </w:rPr>
        <w:footnoteRef/>
      </w:r>
      <w:r>
        <w:rPr>
          <w:rtl/>
        </w:rPr>
        <w:t xml:space="preserve"> </w:t>
      </w:r>
      <w:r>
        <w:rPr>
          <w:rFonts w:hint="cs"/>
          <w:rtl/>
        </w:rPr>
        <w:t xml:space="preserve">הברכה מיד לאחר העקדה. ולאחריה באה פרשת </w:t>
      </w:r>
      <w:hyperlink r:id="rId5" w:history="1">
        <w:r w:rsidRPr="00D66A62">
          <w:rPr>
            <w:rStyle w:val="Hyperlink"/>
            <w:rFonts w:hint="cs"/>
            <w:rtl/>
          </w:rPr>
          <w:t>בית נחור</w:t>
        </w:r>
      </w:hyperlink>
      <w:r w:rsidRPr="00D66A62">
        <w:rPr>
          <w:rFonts w:hint="cs"/>
          <w:rtl/>
        </w:rPr>
        <w:t xml:space="preserve"> </w:t>
      </w:r>
      <w:r>
        <w:rPr>
          <w:rFonts w:hint="cs"/>
          <w:rtl/>
        </w:rPr>
        <w:t xml:space="preserve">עליה הרחבנו כאמור </w:t>
      </w:r>
      <w:r w:rsidRPr="00D66A62">
        <w:rPr>
          <w:rFonts w:hint="cs"/>
          <w:rtl/>
        </w:rPr>
        <w:t>בפרשת וירא</w:t>
      </w:r>
      <w:r>
        <w:rPr>
          <w:rFonts w:hint="cs"/>
          <w:rtl/>
        </w:rPr>
        <w:t>. אבל בברכה שם גם: ",</w:t>
      </w:r>
    </w:p>
  </w:footnote>
  <w:footnote w:id="10">
    <w:p w14:paraId="677199D3" w14:textId="77777777" w:rsidR="00A71071" w:rsidRDefault="00A71071">
      <w:pPr>
        <w:pStyle w:val="a3"/>
        <w:rPr>
          <w:rFonts w:hint="cs"/>
        </w:rPr>
      </w:pPr>
      <w:r>
        <w:rPr>
          <w:rStyle w:val="a5"/>
        </w:rPr>
        <w:footnoteRef/>
      </w:r>
      <w:r>
        <w:rPr>
          <w:rtl/>
        </w:rPr>
        <w:t xml:space="preserve"> </w:t>
      </w:r>
      <w:r>
        <w:rPr>
          <w:rFonts w:hint="cs"/>
          <w:rtl/>
        </w:rPr>
        <w:t>עיקרה של הברית הוא כאמור התווית קו גבול ברור בין ישראל לארם. אלא שכבר בנוסח זה טמון זרע האיבה בין צאצאי לבן ויעקב: "</w:t>
      </w:r>
      <w:r w:rsidRPr="001661BA">
        <w:rPr>
          <w:rtl/>
        </w:rPr>
        <w:t>שלא תחשבני בכלל אויב עד שיודע לך באמת</w:t>
      </w:r>
      <w:r>
        <w:rPr>
          <w:rFonts w:hint="cs"/>
          <w:rtl/>
        </w:rPr>
        <w:t>". אתה יעקב, אומר לו לבן תזכור שאנחנו משפחה (חותן או לא חותן?) - אתה לא תתחיל. אבל אם מישהו מארם יתחיל במריבה ויבוא בשערי ארץ ישראל, מה אז? ואפרופו אזכור הפסוק: "וירש זרעך את שער אויביו", יש כאן 'התכתבות' מעניינת עם המקבילה בברכת לבן ובתואל כאשר הם משלחים את רבקה עם העבד, בראשית כד ס: "</w:t>
      </w:r>
      <w:r>
        <w:rPr>
          <w:rtl/>
        </w:rPr>
        <w:t>וַיְבָרֲכוּ אֶת רִבְקָה וַיֹּאמְרוּ לָהּ אֲחֹתֵנוּ אַתְּ הֲיִי לְאַלְפֵי רְבָבָה וְיִירַשׁ זַרְעֵךְ אֵת שַׁעַר שֹׂנְאָיו</w:t>
      </w:r>
      <w:r>
        <w:rPr>
          <w:rFonts w:hint="cs"/>
          <w:rtl/>
        </w:rPr>
        <w:t xml:space="preserve">". כאילו לבן אומר כאן ליעקב: אנחנו שברכנו את רבקה בתנו/אחותנו, היא אמך, שיירש זרעה את שער שונאיו או אויביו, איננו בכלל האויבים שהקב"ה מזכיר בברכתו לאברהם, אנחנו המשפחה שאחרי שיצחק ניצל מהעקידה שולח אליה אברהם למצוא לו אישה (רש"י בראשית כב כ). אנחנו בוודאי לא פחותים מהברכה שבאה בצמוד לפסוק: </w:t>
      </w:r>
      <w:r w:rsidR="005B7405">
        <w:rPr>
          <w:rFonts w:hint="cs"/>
          <w:rtl/>
        </w:rPr>
        <w:t>"</w:t>
      </w:r>
      <w:r>
        <w:rPr>
          <w:rFonts w:hint="cs"/>
          <w:rtl/>
        </w:rPr>
        <w:t>ויירש זרעך שער אויביו": "</w:t>
      </w:r>
      <w:r>
        <w:rPr>
          <w:rtl/>
        </w:rPr>
        <w:t>וְהִתְבָּרֲכוּ בְזַרְעֲךָ כֹּל גּוֹיֵי הָאָרֶץ</w:t>
      </w:r>
      <w:r>
        <w:rPr>
          <w:rFonts w:hint="cs"/>
          <w:rtl/>
        </w:rPr>
        <w:t>" (</w:t>
      </w:r>
      <w:r>
        <w:rPr>
          <w:rtl/>
        </w:rPr>
        <w:t>בראשית כב</w:t>
      </w:r>
      <w:r>
        <w:rPr>
          <w:rFonts w:hint="cs"/>
          <w:rtl/>
        </w:rPr>
        <w:t xml:space="preserve"> </w:t>
      </w:r>
      <w:r>
        <w:rPr>
          <w:rtl/>
        </w:rPr>
        <w:t>יח)</w:t>
      </w:r>
      <w:r>
        <w:rPr>
          <w:rFonts w:hint="cs"/>
          <w:rtl/>
        </w:rPr>
        <w:t>.</w:t>
      </w:r>
    </w:p>
  </w:footnote>
  <w:footnote w:id="11">
    <w:p w14:paraId="0C272446" w14:textId="77777777" w:rsidR="009C79FB" w:rsidRDefault="009C79FB">
      <w:pPr>
        <w:pStyle w:val="a3"/>
        <w:rPr>
          <w:rFonts w:hint="cs"/>
          <w:rtl/>
        </w:rPr>
      </w:pPr>
      <w:r>
        <w:rPr>
          <w:rStyle w:val="a5"/>
        </w:rPr>
        <w:footnoteRef/>
      </w:r>
      <w:r>
        <w:rPr>
          <w:rtl/>
        </w:rPr>
        <w:t xml:space="preserve"> </w:t>
      </w:r>
      <w:r>
        <w:rPr>
          <w:rFonts w:hint="cs"/>
          <w:rtl/>
        </w:rPr>
        <w:t xml:space="preserve">יעקב איננו הראשון לכרות ברית עם "עמי הארץ", אלה שבתוך גבולות ההבטחה ואלה השכנים הסמוכים לגבול איתם היו חיכוכים רבים היכן עובר הגבול. מדרש זה מפתיע בגישתו 'הפתוחה' כלפי עמי האזור, וכבר הזכרנו אותו בדברינו </w:t>
      </w:r>
      <w:hyperlink r:id="rId6" w:history="1">
        <w:r w:rsidRPr="00D60371">
          <w:rPr>
            <w:rStyle w:val="Hyperlink"/>
            <w:rFonts w:hint="cs"/>
            <w:rtl/>
          </w:rPr>
          <w:t>קניית מערת המכפלה</w:t>
        </w:r>
      </w:hyperlink>
      <w:r>
        <w:rPr>
          <w:rFonts w:hint="cs"/>
          <w:rtl/>
        </w:rPr>
        <w:t xml:space="preserve"> בפרשת חיי שרה, </w:t>
      </w:r>
      <w:hyperlink r:id="rId7" w:history="1">
        <w:r w:rsidRPr="00D60371">
          <w:rPr>
            <w:rStyle w:val="Hyperlink"/>
            <w:rFonts w:hint="cs"/>
            <w:rtl/>
          </w:rPr>
          <w:t>הברית עם אבימלך</w:t>
        </w:r>
      </w:hyperlink>
      <w:r>
        <w:rPr>
          <w:rFonts w:hint="cs"/>
          <w:rtl/>
        </w:rPr>
        <w:t xml:space="preserve"> בפרשת וירא וכן </w:t>
      </w:r>
      <w:hyperlink r:id="rId8" w:history="1">
        <w:r w:rsidRPr="00D60371">
          <w:rPr>
            <w:rStyle w:val="Hyperlink"/>
            <w:rFonts w:hint="cs"/>
            <w:rtl/>
          </w:rPr>
          <w:t>קניית הר הבית</w:t>
        </w:r>
      </w:hyperlink>
      <w:r>
        <w:rPr>
          <w:rFonts w:hint="cs"/>
          <w:rtl/>
        </w:rPr>
        <w:t xml:space="preserve"> ביום ירושלים. כאן רק בקשנו להראות שיעקב אינו הראשון, יש לו תקדים מאבותיו, יש לו על מי לסמוך. בריתות אלה הקשו מוסרית על מלכי בית ראשון ודוד בראשם במלחמותיהם וכיבושיהם, כפי שנזכר במשפט האחרון לעיל. משפט זה יביא אותנו למדרש הסמוך.</w:t>
      </w:r>
    </w:p>
  </w:footnote>
  <w:footnote w:id="12">
    <w:p w14:paraId="54A74521" w14:textId="77777777" w:rsidR="00365E6D" w:rsidRDefault="00365E6D" w:rsidP="00A71071">
      <w:pPr>
        <w:pStyle w:val="a3"/>
        <w:rPr>
          <w:rFonts w:hint="cs"/>
        </w:rPr>
      </w:pPr>
      <w:r>
        <w:rPr>
          <w:rStyle w:val="a5"/>
        </w:rPr>
        <w:footnoteRef/>
      </w:r>
      <w:r>
        <w:rPr>
          <w:rtl/>
        </w:rPr>
        <w:t xml:space="preserve"> </w:t>
      </w:r>
      <w:r>
        <w:rPr>
          <w:rFonts w:hint="cs"/>
          <w:rtl/>
        </w:rPr>
        <w:t xml:space="preserve">האם מדובר בהנפת החנית כסימן שתם הקרב </w:t>
      </w:r>
      <w:r w:rsidR="00A71071">
        <w:rPr>
          <w:rFonts w:hint="cs"/>
          <w:rtl/>
        </w:rPr>
        <w:t>כסימן ל</w:t>
      </w:r>
      <w:r>
        <w:rPr>
          <w:rFonts w:hint="cs"/>
          <w:rtl/>
        </w:rPr>
        <w:t xml:space="preserve">ניצחון, או ההפך, </w:t>
      </w:r>
      <w:r w:rsidR="007F6D53">
        <w:rPr>
          <w:rFonts w:hint="cs"/>
          <w:rtl/>
        </w:rPr>
        <w:t>מדובר ב</w:t>
      </w:r>
      <w:r>
        <w:rPr>
          <w:rFonts w:hint="cs"/>
          <w:rtl/>
        </w:rPr>
        <w:t xml:space="preserve">נעיצת החנית בקרקע כסימן של הנחת כלי המלחמה בצד ונטישתם. אבל השורש יר"ה יכול לבוא גם במובן רך יותר של ללמד או להראות, להצביע על משהו. ראה מדרש </w:t>
      </w:r>
      <w:r>
        <w:rPr>
          <w:rtl/>
        </w:rPr>
        <w:t>שכל טוב (בובר) בראשית פרק לא</w:t>
      </w:r>
      <w:r>
        <w:rPr>
          <w:rFonts w:hint="cs"/>
          <w:rtl/>
        </w:rPr>
        <w:t>: "</w:t>
      </w:r>
      <w:r>
        <w:rPr>
          <w:rtl/>
        </w:rPr>
        <w:t>ויאמר לבן ליעקב הנה הגל הזה. שעשיתם: והנה המצבה. שהרימותי בידי: ואשר יריתי ביני ובינך. א"ר יצחק כזה שמורה את החנית, וזה שכבר דרשינן שרוב בריתות אינן נכרתין אלא ע"י דבר מופלג, כמו ברית של בין הבתרים, וברית זה שע"י הגל ומצבה, וברית חורב ע"י החציית הדם, וברית התורה שעל שתי הלוחות, וברית יהוידע ע"י החציית הדם, וברית ירמיה ע"י בתרי העגל</w:t>
      </w:r>
      <w:r>
        <w:rPr>
          <w:rFonts w:hint="cs"/>
          <w:rtl/>
        </w:rPr>
        <w:t xml:space="preserve">. </w:t>
      </w:r>
      <w:r>
        <w:rPr>
          <w:rtl/>
        </w:rPr>
        <w:t>יריתי. תרגם אונקלוס דאקימת</w:t>
      </w:r>
      <w:r>
        <w:rPr>
          <w:rFonts w:hint="cs"/>
          <w:rtl/>
        </w:rPr>
        <w:t xml:space="preserve">, </w:t>
      </w:r>
      <w:r>
        <w:rPr>
          <w:rtl/>
        </w:rPr>
        <w:t>להודיע כי לבן הרימה</w:t>
      </w:r>
      <w:r>
        <w:rPr>
          <w:rFonts w:hint="cs"/>
          <w:rtl/>
        </w:rPr>
        <w:t>.</w:t>
      </w:r>
      <w:r>
        <w:rPr>
          <w:rtl/>
        </w:rPr>
        <w:t xml:space="preserve"> אפס כי עיקר המלה כדברי ר' יוחנן לשון יריית פינתה, וכל דומיהן, ודומה לו או ירה יירה (שמות יט יג), ירה בים (שם טו ד), וַיֹּאמֶר אֱלִישָׁע יְרֵה וַיּוֹר (מ"ב יג יז), או מי ירה אבן פנתה (איוב לח ו), וכל דומיהן</w:t>
      </w:r>
      <w:r>
        <w:rPr>
          <w:rFonts w:hint="cs"/>
          <w:rtl/>
        </w:rPr>
        <w:t>".</w:t>
      </w:r>
    </w:p>
  </w:footnote>
  <w:footnote w:id="13">
    <w:p w14:paraId="3013E991" w14:textId="77777777" w:rsidR="00365E6D" w:rsidRDefault="00365E6D" w:rsidP="00386027">
      <w:pPr>
        <w:pStyle w:val="a3"/>
        <w:rPr>
          <w:rFonts w:hint="cs"/>
        </w:rPr>
      </w:pPr>
      <w:r>
        <w:rPr>
          <w:rStyle w:val="a5"/>
        </w:rPr>
        <w:footnoteRef/>
      </w:r>
      <w:r>
        <w:rPr>
          <w:rtl/>
        </w:rPr>
        <w:t xml:space="preserve"> </w:t>
      </w:r>
      <w:r>
        <w:rPr>
          <w:rFonts w:hint="cs"/>
          <w:rtl/>
        </w:rPr>
        <w:t xml:space="preserve">גבול של שלום הוא גבול פתוח. לא גבול שרק לא עוברים בו לרעה, אלא גבול שעוברים בו לטובה, לחיי מסחר (פרגמטיא) וכלכלה. האם המדרש מבאר את דברי לבן, או שמא מותח עליו ביקורת דקה </w:t>
      </w:r>
      <w:r w:rsidR="00F358B8">
        <w:rPr>
          <w:rFonts w:hint="cs"/>
          <w:rtl/>
        </w:rPr>
        <w:t xml:space="preserve">על כך </w:t>
      </w:r>
      <w:r>
        <w:rPr>
          <w:rFonts w:hint="cs"/>
          <w:rtl/>
        </w:rPr>
        <w:t>שציין רק את הרעה שתימנע ולא את הטוב שיכול לצמוח? ואולי באמת לבן לא רצה יותר שום עסק עם יעקב</w:t>
      </w:r>
      <w:r w:rsidR="007F6D53">
        <w:rPr>
          <w:rFonts w:hint="cs"/>
          <w:rtl/>
        </w:rPr>
        <w:t xml:space="preserve"> (אחרי שכבר ראה את כוחו של יעקב גם בצד הכלכלי)</w:t>
      </w:r>
      <w:r>
        <w:rPr>
          <w:rFonts w:hint="cs"/>
          <w:rtl/>
        </w:rPr>
        <w:t>, רק שלא תהיה ביניהם איבה ומלחמה ורק שלא יפגע בבנותיו. ראה דבריו כשהוא מעיד מה אמר לו ה' או מי משלוחיו: "</w:t>
      </w:r>
      <w:r>
        <w:rPr>
          <w:rtl/>
        </w:rPr>
        <w:t>יֶשׁ לְאֵל יָדִי לַעֲשׂוֹת עִמָּכֶם רָע וֵאלֹהֵי אֲבִיכֶם אֶמֶשׁ אָמַר אֵלַי לֵאמֹר הִשָּׁמֶר לְךָ מִדַּבֵּר עִם יַעֲקֹב מִטּוֹב עַד רָע</w:t>
      </w:r>
      <w:r>
        <w:rPr>
          <w:rFonts w:hint="cs"/>
          <w:rtl/>
        </w:rPr>
        <w:t xml:space="preserve">". אולי גם לנו די בכך שהארמי לא יאבד את אבי ושילך </w:t>
      </w:r>
      <w:r w:rsidR="007F6D53">
        <w:rPr>
          <w:rFonts w:hint="cs"/>
          <w:rtl/>
        </w:rPr>
        <w:t xml:space="preserve">לו </w:t>
      </w:r>
      <w:r>
        <w:rPr>
          <w:rFonts w:hint="cs"/>
          <w:rtl/>
        </w:rPr>
        <w:t xml:space="preserve">לשלום. ובהמשך להערה </w:t>
      </w:r>
      <w:r w:rsidR="00386027">
        <w:rPr>
          <w:rFonts w:hint="cs"/>
          <w:rtl/>
        </w:rPr>
        <w:t>2</w:t>
      </w:r>
      <w:r>
        <w:rPr>
          <w:rFonts w:hint="cs"/>
          <w:rtl/>
        </w:rPr>
        <w:t xml:space="preserve"> לעיל, "אלהי אביכם" כאן הוא חול או קודש? </w:t>
      </w:r>
    </w:p>
  </w:footnote>
  <w:footnote w:id="14">
    <w:p w14:paraId="06F42CB5" w14:textId="77777777" w:rsidR="00365E6D" w:rsidRDefault="00365E6D" w:rsidP="00C44DAB">
      <w:pPr>
        <w:pStyle w:val="a3"/>
        <w:rPr>
          <w:rFonts w:hint="cs"/>
          <w:rtl/>
        </w:rPr>
      </w:pPr>
      <w:r>
        <w:rPr>
          <w:rStyle w:val="a5"/>
        </w:rPr>
        <w:footnoteRef/>
      </w:r>
      <w:r>
        <w:rPr>
          <w:rtl/>
        </w:rPr>
        <w:t xml:space="preserve"> </w:t>
      </w:r>
      <w:r>
        <w:rPr>
          <w:rFonts w:hint="cs"/>
          <w:rtl/>
        </w:rPr>
        <w:t>ראה שם</w:t>
      </w:r>
      <w:r w:rsidR="007F6D53">
        <w:rPr>
          <w:rFonts w:hint="cs"/>
          <w:rtl/>
        </w:rPr>
        <w:t xml:space="preserve"> דברי הקב"ה לעם אחרי כל שנות הנדודים הארוכות במדבר</w:t>
      </w:r>
      <w:r>
        <w:rPr>
          <w:rFonts w:hint="cs"/>
          <w:rtl/>
        </w:rPr>
        <w:t>: "</w:t>
      </w:r>
      <w:r>
        <w:rPr>
          <w:rtl/>
        </w:rPr>
        <w:t>רַב לָכֶם סֹב אֶת הָהָר הַזֶּה פְּנוּ לָכֶם צָפֹנָה:</w:t>
      </w:r>
      <w:r>
        <w:rPr>
          <w:rFonts w:hint="cs"/>
          <w:rtl/>
        </w:rPr>
        <w:t xml:space="preserve"> </w:t>
      </w:r>
      <w:r>
        <w:rPr>
          <w:rtl/>
        </w:rPr>
        <w:t xml:space="preserve">וְאֶת הָעָם צַו לֵאמֹר אַתֶּם עֹבְרִים בִּגְבוּל אֲחֵיכֶם בְּנֵי עֵשָׂו הַיֹּשְׁבִים בְּשֵׂעִיר </w:t>
      </w:r>
      <w:r>
        <w:rPr>
          <w:rFonts w:hint="cs"/>
          <w:rtl/>
        </w:rPr>
        <w:t xml:space="preserve">... </w:t>
      </w:r>
      <w:r>
        <w:rPr>
          <w:rtl/>
        </w:rPr>
        <w:t>אַל תִּתְגָּרוּ בָם כִּי לֹא אֶתֵּן לָכֶם מֵאַרְצָם עַד מִדְרַךְ כַּף רָגֶל כִּי יְרֻשָּׁה לְעֵשָׂו נָתַתִּי אֶת הַר שֵׂעִיר</w:t>
      </w:r>
      <w:r>
        <w:rPr>
          <w:rFonts w:hint="cs"/>
          <w:rtl/>
        </w:rPr>
        <w:t xml:space="preserve">". </w:t>
      </w:r>
      <w:r w:rsidR="007F6D53">
        <w:rPr>
          <w:rFonts w:hint="cs"/>
          <w:rtl/>
        </w:rPr>
        <w:t xml:space="preserve">ראה דברינו </w:t>
      </w:r>
      <w:r w:rsidR="000E1C45">
        <w:rPr>
          <w:rFonts w:hint="cs"/>
          <w:rtl/>
        </w:rPr>
        <w:t xml:space="preserve">בפרשת כי תצא </w:t>
      </w:r>
      <w:hyperlink r:id="rId9" w:history="1">
        <w:r w:rsidR="007F6D53" w:rsidRPr="000E1C45">
          <w:rPr>
            <w:rStyle w:val="Hyperlink"/>
            <w:rFonts w:hint="cs"/>
            <w:rtl/>
          </w:rPr>
          <w:t>המפגש עם השכנים והקרובים שלנו בכניסה לארץ</w:t>
        </w:r>
      </w:hyperlink>
      <w:r w:rsidR="007F6D53">
        <w:rPr>
          <w:rFonts w:hint="cs"/>
          <w:rtl/>
        </w:rPr>
        <w:t xml:space="preserve">. </w:t>
      </w:r>
      <w:r>
        <w:rPr>
          <w:rFonts w:hint="cs"/>
          <w:rtl/>
        </w:rPr>
        <w:t>א</w:t>
      </w:r>
      <w:r>
        <w:rPr>
          <w:rFonts w:hint="eastAsia"/>
          <w:rtl/>
        </w:rPr>
        <w:t>ִ</w:t>
      </w:r>
      <w:r>
        <w:rPr>
          <w:rFonts w:hint="cs"/>
          <w:rtl/>
        </w:rPr>
        <w:t>ס</w:t>
      </w:r>
      <w:r>
        <w:rPr>
          <w:rFonts w:hint="eastAsia"/>
          <w:rtl/>
        </w:rPr>
        <w:t>ְ</w:t>
      </w:r>
      <w:r>
        <w:rPr>
          <w:rFonts w:hint="cs"/>
          <w:rtl/>
        </w:rPr>
        <w:t>ט</w:t>
      </w:r>
      <w:r>
        <w:rPr>
          <w:rFonts w:hint="eastAsia"/>
          <w:rtl/>
        </w:rPr>
        <w:t>ֵ</w:t>
      </w:r>
      <w:r>
        <w:rPr>
          <w:rFonts w:hint="cs"/>
          <w:rtl/>
        </w:rPr>
        <w:t>ל</w:t>
      </w:r>
      <w:r>
        <w:rPr>
          <w:rFonts w:hint="eastAsia"/>
          <w:rtl/>
        </w:rPr>
        <w:t>ִ</w:t>
      </w:r>
      <w:r>
        <w:rPr>
          <w:rFonts w:hint="cs"/>
          <w:rtl/>
        </w:rPr>
        <w:t>יו</w:t>
      </w:r>
      <w:r>
        <w:rPr>
          <w:rFonts w:hint="eastAsia"/>
          <w:rtl/>
        </w:rPr>
        <w:t>ֹ</w:t>
      </w:r>
      <w:r>
        <w:rPr>
          <w:rFonts w:hint="cs"/>
          <w:rtl/>
        </w:rPr>
        <w:t>ת הן מצבות אבן שעליהם היו חרוטים פסוקים אלה ושמשו "קושאן" בידי בני אדום, ועמים אחרים שנראה בהמשך, כהבטחה ש</w:t>
      </w:r>
      <w:smartTag w:uri="urn:schemas-microsoft-com:office:smarttags" w:element="PersonName">
        <w:smartTagPr>
          <w:attr w:name="ProductID" w:val="בני ישראל"/>
        </w:smartTagPr>
        <w:r>
          <w:rPr>
            <w:rFonts w:hint="cs"/>
            <w:rtl/>
          </w:rPr>
          <w:t>בני ישראל</w:t>
        </w:r>
      </w:smartTag>
      <w:r>
        <w:rPr>
          <w:rFonts w:hint="cs"/>
          <w:rtl/>
        </w:rPr>
        <w:t xml:space="preserve"> לא יכבשו את ארצם.</w:t>
      </w:r>
    </w:p>
  </w:footnote>
  <w:footnote w:id="15">
    <w:p w14:paraId="6063C4BD" w14:textId="77777777" w:rsidR="00365E6D" w:rsidRDefault="00365E6D">
      <w:pPr>
        <w:pStyle w:val="a3"/>
        <w:rPr>
          <w:rFonts w:hint="cs"/>
        </w:rPr>
      </w:pPr>
      <w:r>
        <w:rPr>
          <w:rStyle w:val="a5"/>
        </w:rPr>
        <w:footnoteRef/>
      </w:r>
      <w:r>
        <w:rPr>
          <w:rtl/>
        </w:rPr>
        <w:t xml:space="preserve"> </w:t>
      </w:r>
      <w:r>
        <w:rPr>
          <w:rFonts w:hint="cs"/>
          <w:rtl/>
        </w:rPr>
        <w:t>בגד ארגמן המסמל את המלכות.</w:t>
      </w:r>
    </w:p>
  </w:footnote>
  <w:footnote w:id="16">
    <w:p w14:paraId="6E7F6E35" w14:textId="77777777" w:rsidR="00365E6D" w:rsidRDefault="00365E6D" w:rsidP="00021F29">
      <w:pPr>
        <w:pStyle w:val="a3"/>
        <w:rPr>
          <w:rFonts w:hint="cs"/>
          <w:rtl/>
        </w:rPr>
      </w:pPr>
      <w:r>
        <w:rPr>
          <w:rStyle w:val="a5"/>
        </w:rPr>
        <w:footnoteRef/>
      </w:r>
      <w:r>
        <w:rPr>
          <w:rtl/>
        </w:rPr>
        <w:t xml:space="preserve"> </w:t>
      </w:r>
      <w:r>
        <w:rPr>
          <w:rFonts w:hint="cs"/>
          <w:rtl/>
        </w:rPr>
        <w:t xml:space="preserve">דוד מוחל על כבודו, לצרכיי ישראל, ובא אצל חכמי הסנהדרין בלי בגדי המלכות שלו. ראה יחסי המלך ובית הדין הגדול בסנהדרין פרק ב ועל מקצת מזה עמדנו בדברינו </w:t>
      </w:r>
      <w:hyperlink r:id="rId10" w:history="1">
        <w:r w:rsidRPr="00454CE9">
          <w:rPr>
            <w:rStyle w:val="Hyperlink"/>
            <w:rFonts w:hint="cs"/>
            <w:rtl/>
          </w:rPr>
          <w:t>מלך לא דן ולא דנים אותו</w:t>
        </w:r>
      </w:hyperlink>
      <w:r>
        <w:rPr>
          <w:rFonts w:hint="cs"/>
          <w:rtl/>
        </w:rPr>
        <w:t xml:space="preserve"> בפרשת שופטים. ולעניין יציאה למלחמת הרשות ראה </w:t>
      </w:r>
      <w:r>
        <w:rPr>
          <w:rtl/>
        </w:rPr>
        <w:t>רמב"ם הלכות מלכים פרק ה</w:t>
      </w:r>
      <w:r>
        <w:rPr>
          <w:rFonts w:hint="cs"/>
          <w:rtl/>
        </w:rPr>
        <w:t xml:space="preserve"> הלכות א-ב: "</w:t>
      </w:r>
      <w:r>
        <w:rPr>
          <w:rtl/>
        </w:rPr>
        <w:t>אין המלך נלחם תחלה אלא מלחמת מצוה, ואי זו היא מלחמת מצוה זו מלחמת שבעה עממים, ומלחמת עמלק, ועזרת ישראל מיד צר שבא עליהם</w:t>
      </w:r>
      <w:r>
        <w:rPr>
          <w:rFonts w:hint="cs"/>
          <w:rtl/>
        </w:rPr>
        <w:t>.</w:t>
      </w:r>
      <w:r>
        <w:rPr>
          <w:rtl/>
        </w:rPr>
        <w:t xml:space="preserve"> ואחר כך נלחם במלחמת הרשות והיא המלחמה שנלחם עם שאר העמים כדי להרחיב גבול ישראל ולהרבות בגדולתו ושמעו.</w:t>
      </w:r>
      <w:r>
        <w:rPr>
          <w:rFonts w:hint="cs"/>
          <w:rtl/>
        </w:rPr>
        <w:t xml:space="preserve"> </w:t>
      </w:r>
      <w:r>
        <w:rPr>
          <w:rtl/>
        </w:rPr>
        <w:t>מלחמת מצוה אינו צריך ליטול בה רשות בית דין, אלא יוצא מעצמו בכל עת, וכופה העם לצאת, אבל מלחמת הרשות אינו מוציא העם בה אלא על פי בית דין של שבעים ואחד</w:t>
      </w:r>
      <w:r>
        <w:rPr>
          <w:rFonts w:hint="cs"/>
          <w:rtl/>
        </w:rPr>
        <w:t>"</w:t>
      </w:r>
      <w:r>
        <w:rPr>
          <w:rtl/>
        </w:rPr>
        <w:t xml:space="preserve">. </w:t>
      </w:r>
      <w:r>
        <w:rPr>
          <w:rFonts w:hint="cs"/>
          <w:rtl/>
        </w:rPr>
        <w:t xml:space="preserve">ובמקרה דנן של מזרח ארץ ישראל ראה גם </w:t>
      </w:r>
      <w:r>
        <w:rPr>
          <w:rtl/>
        </w:rPr>
        <w:t>רמב"ם הלכות תרומות פרק א</w:t>
      </w:r>
      <w:r>
        <w:rPr>
          <w:rFonts w:hint="cs"/>
          <w:rtl/>
        </w:rPr>
        <w:t>: "</w:t>
      </w:r>
      <w:r>
        <w:rPr>
          <w:rtl/>
        </w:rPr>
        <w:t>הארצות שכבש דוד חוץ לארץ כנען כגון ארם נהרים וארם צובה ואחלב וכיוצא בהן</w:t>
      </w:r>
      <w:r>
        <w:rPr>
          <w:rFonts w:hint="cs"/>
          <w:rtl/>
        </w:rPr>
        <w:t>,</w:t>
      </w:r>
      <w:r>
        <w:rPr>
          <w:rtl/>
        </w:rPr>
        <w:t xml:space="preserve"> אע"פ שמלך ישראל הוא ועל פי בית דין הגדול הוא עושה</w:t>
      </w:r>
      <w:r>
        <w:rPr>
          <w:rFonts w:hint="cs"/>
          <w:rtl/>
        </w:rPr>
        <w:t>,</w:t>
      </w:r>
      <w:r>
        <w:rPr>
          <w:rtl/>
        </w:rPr>
        <w:t xml:space="preserve"> אינו כא"י לכל דבר ולא כחוצה לארץ לכל דבר</w:t>
      </w:r>
      <w:r>
        <w:rPr>
          <w:rFonts w:hint="cs"/>
          <w:rtl/>
        </w:rPr>
        <w:t xml:space="preserve"> וכו' ". ועכ"פ, נראה שדוד מוחל על כבודו, אבל לא על דעתו, ויותר משבא ללמד ולשמוע, בא ללמד ולהשמיע וכנראה למד היטב את הרמב"ם מקודם</w:t>
      </w:r>
      <w:r w:rsidR="000B1AE6">
        <w:rPr>
          <w:rFonts w:hint="cs"/>
          <w:rtl/>
        </w:rPr>
        <w:t>. לא באתי אלא ללמוד, אבל אם תרשו לי</w:t>
      </w:r>
      <w:r>
        <w:rPr>
          <w:rFonts w:hint="cs"/>
          <w:rtl/>
        </w:rPr>
        <w:t xml:space="preserve"> ....  </w:t>
      </w:r>
    </w:p>
  </w:footnote>
  <w:footnote w:id="17">
    <w:p w14:paraId="29B3E882" w14:textId="77777777" w:rsidR="00365E6D" w:rsidRDefault="00365E6D" w:rsidP="000B1AE6">
      <w:pPr>
        <w:pStyle w:val="a3"/>
        <w:rPr>
          <w:rFonts w:hint="cs"/>
          <w:rtl/>
        </w:rPr>
      </w:pPr>
      <w:r>
        <w:rPr>
          <w:rStyle w:val="a5"/>
        </w:rPr>
        <w:footnoteRef/>
      </w:r>
      <w:r>
        <w:rPr>
          <w:rtl/>
        </w:rPr>
        <w:t xml:space="preserve"> </w:t>
      </w:r>
      <w:r>
        <w:rPr>
          <w:rFonts w:hint="cs"/>
          <w:rtl/>
        </w:rPr>
        <w:t xml:space="preserve">מדובר בעגלון מלך מואב שפלש לארץ וכבש את יריחו ("עיר התמרים") ומשתף בכיבוש זה את עמלק. אל המואבים עוד נגיע מכיוון אחר, הדגש כאן הוא על עמלק, שהוא מצאצאי עשו וחלק מבני אדום. וזה קצת דחוק שהרי לעמלק יש </w:t>
      </w:r>
      <w:r w:rsidR="000B1AE6">
        <w:rPr>
          <w:rFonts w:hint="cs"/>
          <w:rtl/>
        </w:rPr>
        <w:t>כידוע ד</w:t>
      </w:r>
      <w:r>
        <w:rPr>
          <w:rFonts w:hint="cs"/>
          <w:rtl/>
        </w:rPr>
        <w:t xml:space="preserve">ין מיוחד. </w:t>
      </w:r>
    </w:p>
  </w:footnote>
  <w:footnote w:id="18">
    <w:p w14:paraId="75EB8370" w14:textId="77777777" w:rsidR="00365E6D" w:rsidRDefault="00365E6D" w:rsidP="006D7DC9">
      <w:pPr>
        <w:pStyle w:val="a3"/>
        <w:rPr>
          <w:rFonts w:hint="cs"/>
        </w:rPr>
      </w:pPr>
      <w:r>
        <w:rPr>
          <w:rStyle w:val="a5"/>
        </w:rPr>
        <w:footnoteRef/>
      </w:r>
      <w:r>
        <w:rPr>
          <w:rtl/>
        </w:rPr>
        <w:t xml:space="preserve"> </w:t>
      </w:r>
      <w:r>
        <w:rPr>
          <w:rFonts w:hint="cs"/>
          <w:rtl/>
        </w:rPr>
        <w:t xml:space="preserve">ראה </w:t>
      </w:r>
      <w:r w:rsidR="006D7DC9">
        <w:rPr>
          <w:rtl/>
        </w:rPr>
        <w:t>מדרש תנחומא</w:t>
      </w:r>
      <w:r w:rsidR="006D7DC9">
        <w:rPr>
          <w:rFonts w:hint="cs"/>
          <w:rtl/>
        </w:rPr>
        <w:t xml:space="preserve"> בפרשתנו סימן יג: "</w:t>
      </w:r>
      <w:r w:rsidR="006D7DC9">
        <w:rPr>
          <w:rtl/>
        </w:rPr>
        <w:t>עד הגל הזה –</w:t>
      </w:r>
      <w:r w:rsidR="006D7DC9">
        <w:rPr>
          <w:rFonts w:hint="cs"/>
          <w:rtl/>
        </w:rPr>
        <w:t xml:space="preserve"> זהו שאומר הכתוב: </w:t>
      </w:r>
      <w:r w:rsidR="006D7DC9">
        <w:rPr>
          <w:rtl/>
        </w:rPr>
        <w:t>ותלחץ רגל בלעם אל הקיר (במדבר כב), הגל הוא הקיר לפי שעבר בלעם את השבועה שנשבע ליעקב שנאמר אם לא תעבור את הגל הזה ואת המצבה הזאת לרעה</w:t>
      </w:r>
      <w:r w:rsidR="006D7DC9">
        <w:rPr>
          <w:rFonts w:hint="cs"/>
          <w:rtl/>
        </w:rPr>
        <w:t>.</w:t>
      </w:r>
      <w:r w:rsidR="006D7DC9">
        <w:rPr>
          <w:rtl/>
        </w:rPr>
        <w:t xml:space="preserve"> ובלעם זה לבן שנאמר</w:t>
      </w:r>
      <w:r w:rsidR="006D7DC9">
        <w:rPr>
          <w:rFonts w:hint="cs"/>
          <w:rtl/>
        </w:rPr>
        <w:t>:</w:t>
      </w:r>
      <w:r w:rsidR="006D7DC9">
        <w:rPr>
          <w:rtl/>
        </w:rPr>
        <w:t xml:space="preserve"> ארמי אובד אבי (דברים כו)</w:t>
      </w:r>
      <w:r w:rsidR="006D7DC9">
        <w:rPr>
          <w:rFonts w:hint="cs"/>
          <w:rtl/>
        </w:rPr>
        <w:t xml:space="preserve"> ... </w:t>
      </w:r>
      <w:r w:rsidR="006D7DC9">
        <w:rPr>
          <w:rtl/>
        </w:rPr>
        <w:t>לכך נפרע הקיר ממנו לפי שהוא העד על השבועה כדכתיב</w:t>
      </w:r>
      <w:r w:rsidR="006D7DC9">
        <w:rPr>
          <w:rFonts w:hint="cs"/>
          <w:rtl/>
        </w:rPr>
        <w:t>:</w:t>
      </w:r>
      <w:r w:rsidR="006D7DC9">
        <w:rPr>
          <w:rtl/>
        </w:rPr>
        <w:t xml:space="preserve"> יד העדים תהיה בו בראשונה (דברים יז)</w:t>
      </w:r>
      <w:r w:rsidR="006D7DC9">
        <w:rPr>
          <w:rFonts w:hint="cs"/>
          <w:rtl/>
        </w:rPr>
        <w:t xml:space="preserve">" כך גם </w:t>
      </w:r>
      <w:r>
        <w:rPr>
          <w:rtl/>
        </w:rPr>
        <w:t>מדרש אגדה (בובר) במדבר פרק כב</w:t>
      </w:r>
      <w:r>
        <w:rPr>
          <w:rFonts w:hint="cs"/>
          <w:rtl/>
        </w:rPr>
        <w:t>: "</w:t>
      </w:r>
      <w:r>
        <w:rPr>
          <w:rtl/>
        </w:rPr>
        <w:t>ותלחץ את רגל בלעם אל הקיר. הוא היה הקיר של אבני הגל שעשה יעקב והקימו בינו לבין לבן, שאמר יעקב לקטו אבנים, שנאמר ויאמר יעקב לאחיו לקטו אבנים (בראשית לא מו), ואמר עד הגל הזה (שם שם נב), והוא עבר הברית שעבר אותו גל לרעה לו, לכך לקה ברגלו, והוא היה חיגר ברגלו אחת</w:t>
      </w:r>
      <w:r>
        <w:rPr>
          <w:rFonts w:hint="cs"/>
          <w:rtl/>
        </w:rPr>
        <w:t>". הגל נעשה עד בבלעם שבא מארם לקלל את ישראל.</w:t>
      </w:r>
      <w:r w:rsidR="006D7DC9">
        <w:rPr>
          <w:rFonts w:hint="cs"/>
          <w:rtl/>
        </w:rPr>
        <w:t xml:space="preserve"> עם בלעם יש לנו חשבון מיוחד והמדרש חוזר ומדגיש את הקשר שלו לו סתם לארם, אלא ללבן. הוא לבן שכרת את הברית עם יעקב ומספר דורות לא רב אח"כ, בא בלעם מצאצאיו ומפר את ההברית בעד בצע כסף. אגב, בלעם עפ"י המדרש כבר נזכר בפרשת בית נחור שלאחר העקידה בסוף פרשת וירא. ראה </w:t>
      </w:r>
      <w:r w:rsidR="006D7DC9">
        <w:rPr>
          <w:rtl/>
        </w:rPr>
        <w:t>ילקוט שמעוני פרשת בלק רמז תשסה</w:t>
      </w:r>
      <w:r w:rsidR="006D7DC9">
        <w:rPr>
          <w:rFonts w:hint="cs"/>
          <w:rtl/>
        </w:rPr>
        <w:t>: "</w:t>
      </w:r>
      <w:r w:rsidR="006D7DC9">
        <w:rPr>
          <w:rtl/>
        </w:rPr>
        <w:t>ואת קמואל זה בלעם</w:t>
      </w:r>
      <w:r w:rsidR="006D7DC9">
        <w:rPr>
          <w:rFonts w:hint="cs"/>
          <w:rtl/>
        </w:rPr>
        <w:t xml:space="preserve">. </w:t>
      </w:r>
      <w:r w:rsidR="006D7DC9">
        <w:rPr>
          <w:rtl/>
        </w:rPr>
        <w:t>ולמה נקרא שמו קמואל</w:t>
      </w:r>
      <w:r w:rsidR="006D7DC9">
        <w:rPr>
          <w:rFonts w:hint="cs"/>
          <w:rtl/>
        </w:rPr>
        <w:t>?</w:t>
      </w:r>
      <w:r w:rsidR="006D7DC9">
        <w:rPr>
          <w:rtl/>
        </w:rPr>
        <w:t xml:space="preserve"> שקם כנגד אומתו של אל</w:t>
      </w:r>
      <w:r w:rsidR="006D7DC9">
        <w:rPr>
          <w:rFonts w:hint="cs"/>
          <w:rtl/>
        </w:rPr>
        <w:t>".</w:t>
      </w:r>
    </w:p>
  </w:footnote>
  <w:footnote w:id="19">
    <w:p w14:paraId="671E5313" w14:textId="77777777" w:rsidR="00365E6D" w:rsidRPr="00D35569" w:rsidRDefault="00365E6D" w:rsidP="00D35569">
      <w:pPr>
        <w:pStyle w:val="a3"/>
        <w:rPr>
          <w:rFonts w:hint="cs"/>
        </w:rPr>
      </w:pPr>
      <w:r>
        <w:rPr>
          <w:rStyle w:val="a5"/>
        </w:rPr>
        <w:footnoteRef/>
      </w:r>
      <w:r>
        <w:rPr>
          <w:rtl/>
        </w:rPr>
        <w:t xml:space="preserve"> </w:t>
      </w:r>
      <w:r>
        <w:rPr>
          <w:rFonts w:hint="cs"/>
          <w:rtl/>
        </w:rPr>
        <w:t>מכאן ואילך מתמקדת הדרשה בשני הפסוקים הראשונים של פרק ס בתהלים: "</w:t>
      </w:r>
      <w:r w:rsidRPr="00D35569">
        <w:rPr>
          <w:rtl/>
        </w:rPr>
        <w:t>לַמְנַצֵּחַ עַל שׁוּשַׁן עֵדוּת מִכְתָּם לְדָוִד לְלַמֵּד:</w:t>
      </w:r>
      <w:r w:rsidRPr="00D35569">
        <w:rPr>
          <w:rFonts w:hint="cs"/>
          <w:rtl/>
        </w:rPr>
        <w:t xml:space="preserve"> </w:t>
      </w:r>
      <w:r w:rsidRPr="00D35569">
        <w:rPr>
          <w:rtl/>
        </w:rPr>
        <w:t>בְּהַצּוֹתוֹ אֶת אֲרַם נַהֲרַיִם וְאֶת אֲרַם צוֹבָה וַיָּשָׁב יוֹאָב וַיַּךְ אֶת אֱדוֹם בְּגֵיא מֶלַח שְׁנֵים עָשָׂר אָלֶף</w:t>
      </w:r>
      <w:r w:rsidR="00D35569" w:rsidRPr="00D35569">
        <w:rPr>
          <w:rFonts w:hint="cs"/>
          <w:rtl/>
        </w:rPr>
        <w:t>"</w:t>
      </w:r>
      <w:r w:rsidRPr="00D35569">
        <w:rPr>
          <w:rFonts w:hint="cs"/>
          <w:rtl/>
        </w:rPr>
        <w:t xml:space="preserve">. שדוד לימד את הסנהדרין מתי מחויבות היסטורית כלפי עמי הסביבה שוב אינה מחייבת, וכל זה בהקשר למלחמותיו להרחבת גבול ישראל בעבר הירדן המזרחי: </w:t>
      </w:r>
      <w:r w:rsidR="006D7DC9">
        <w:rPr>
          <w:rFonts w:hint="cs"/>
          <w:rtl/>
        </w:rPr>
        <w:t xml:space="preserve">עמון ומואב, </w:t>
      </w:r>
      <w:r w:rsidRPr="00D35569">
        <w:rPr>
          <w:rFonts w:hint="cs"/>
          <w:rtl/>
        </w:rPr>
        <w:t xml:space="preserve">ארם ואדום. </w:t>
      </w:r>
    </w:p>
  </w:footnote>
  <w:footnote w:id="20">
    <w:p w14:paraId="1165F59E" w14:textId="77777777" w:rsidR="00365E6D" w:rsidRDefault="00365E6D">
      <w:pPr>
        <w:pStyle w:val="a3"/>
        <w:rPr>
          <w:rFonts w:hint="cs"/>
          <w:rtl/>
        </w:rPr>
      </w:pPr>
      <w:r>
        <w:rPr>
          <w:rStyle w:val="a5"/>
        </w:rPr>
        <w:footnoteRef/>
      </w:r>
      <w:r>
        <w:rPr>
          <w:rtl/>
        </w:rPr>
        <w:t xml:space="preserve"> </w:t>
      </w:r>
      <w:r>
        <w:rPr>
          <w:rFonts w:hint="cs"/>
          <w:rtl/>
        </w:rPr>
        <w:t>אגרות ששלח דוד ליואב בתשובה לשתי שאלותיו, לגבי המואבים ולגבי האדומיים.</w:t>
      </w:r>
    </w:p>
  </w:footnote>
  <w:footnote w:id="21">
    <w:p w14:paraId="0F8C6F97" w14:textId="77777777" w:rsidR="00365E6D" w:rsidRDefault="00365E6D" w:rsidP="009C79FB">
      <w:pPr>
        <w:pStyle w:val="a3"/>
        <w:rPr>
          <w:rFonts w:hint="cs"/>
          <w:rtl/>
        </w:rPr>
      </w:pPr>
      <w:r>
        <w:rPr>
          <w:rStyle w:val="a5"/>
        </w:rPr>
        <w:footnoteRef/>
      </w:r>
      <w:r>
        <w:rPr>
          <w:rtl/>
        </w:rPr>
        <w:t xml:space="preserve"> </w:t>
      </w:r>
      <w:r>
        <w:rPr>
          <w:rFonts w:hint="cs"/>
          <w:rtl/>
        </w:rPr>
        <w:t xml:space="preserve">היינו שדוד ענה רק על שאלת יואב לגבי בני מואב (מוצאו של דוד!), ויואב, שעפ"י חז"ל היה ראש הסנהדרין (תנחומא דברים, מסעי ובהערה </w:t>
      </w:r>
      <w:r w:rsidR="006D7DC9">
        <w:rPr>
          <w:rFonts w:hint="cs"/>
          <w:rtl/>
        </w:rPr>
        <w:t>2</w:t>
      </w:r>
      <w:r w:rsidR="009C79FB">
        <w:rPr>
          <w:rFonts w:hint="cs"/>
          <w:rtl/>
        </w:rPr>
        <w:t>2</w:t>
      </w:r>
      <w:r>
        <w:rPr>
          <w:rFonts w:hint="cs"/>
          <w:rtl/>
        </w:rPr>
        <w:t xml:space="preserve"> להלן), כבר הסיק מעצמו לגבי בני אדום. הגם שאנחנו שואפים להגיע לארמים, לצאצאי לבן, העניין של מואב מעניין במיוחד בשל הקשר המשפחתי-אישי של דוד אליהם. ראה בגמרא בבא קמא לח ע"ב שכבר משה רצה לגמור חשבון עם בני מואב בשל מה שעוללו לישראל בזנות בשיטים: "</w:t>
      </w:r>
      <w:r>
        <w:rPr>
          <w:rtl/>
        </w:rPr>
        <w:t>נשא משה ק"ו בעצמו, אמר: ומה מדינים שלא באו אלא לעזור את מואב, אמרה תורה: צרור את המדינים והכיתם אותם, מואבים עצמן לא כל שכן! אמר לו הקב"ה: לא כשעלתה על דעתך עלתה על דעתי, שתי פרידות טובות יש לי להוציא מהן, רות המואביה ונעמה העמונית</w:t>
      </w:r>
      <w:r>
        <w:rPr>
          <w:rFonts w:hint="cs"/>
          <w:rtl/>
        </w:rPr>
        <w:t>". עכשיו שנעמה חזרה לבית אביה ורות כבר בתוכנו ודוד נינה קיים, אין יותר שום חשבון היסטורי עם בני מואב. דוד מצאצאיהם, הוא שגומר איתם חשבון.</w:t>
      </w:r>
    </w:p>
  </w:footnote>
  <w:footnote w:id="22">
    <w:p w14:paraId="19A1A862" w14:textId="77777777" w:rsidR="00365E6D" w:rsidRDefault="00365E6D" w:rsidP="009C79FB">
      <w:pPr>
        <w:pStyle w:val="a3"/>
        <w:rPr>
          <w:rFonts w:hint="cs"/>
          <w:rtl/>
        </w:rPr>
      </w:pPr>
      <w:r>
        <w:rPr>
          <w:rStyle w:val="a5"/>
        </w:rPr>
        <w:footnoteRef/>
      </w:r>
      <w:r>
        <w:rPr>
          <w:rtl/>
        </w:rPr>
        <w:t xml:space="preserve"> </w:t>
      </w:r>
      <w:r>
        <w:rPr>
          <w:rFonts w:hint="cs"/>
          <w:rtl/>
        </w:rPr>
        <w:t xml:space="preserve">המדרש מתעסק בעיקר במואבים ובאדומים ואנחנו מחפשים את צאצאי לבן, בני ארם. הארמי היחידי הנזכר כאן הוא בלעם שבא לקלל את ישראל, בהזמנת בלק מלך מואב וכבר ראינו בהערה </w:t>
      </w:r>
      <w:r w:rsidR="009C79FB">
        <w:rPr>
          <w:rFonts w:hint="cs"/>
          <w:rtl/>
        </w:rPr>
        <w:t>18</w:t>
      </w:r>
      <w:r>
        <w:rPr>
          <w:rFonts w:hint="cs"/>
          <w:rtl/>
        </w:rPr>
        <w:t xml:space="preserve"> לעיל, איך נענש כשרגלו נלחצה בגלעד. ראה פיתוח של המדרש שלנו ב</w:t>
      </w:r>
      <w:r>
        <w:rPr>
          <w:rtl/>
        </w:rPr>
        <w:t>מדרש תנחומא (בובר) פרשת דברים סימן ג</w:t>
      </w:r>
      <w:r>
        <w:rPr>
          <w:rFonts w:hint="cs"/>
          <w:rtl/>
        </w:rPr>
        <w:t>, ושם מוזכרים הארמים והברית עם לבן באופן הרבה יותר ברור: "</w:t>
      </w:r>
      <w:r>
        <w:rPr>
          <w:rtl/>
        </w:rPr>
        <w:t>אתה מוצא שיואב היה ראש סנהדרין</w:t>
      </w:r>
      <w:r>
        <w:rPr>
          <w:rFonts w:hint="cs"/>
          <w:rtl/>
        </w:rPr>
        <w:t xml:space="preserve"> ... </w:t>
      </w:r>
      <w:r>
        <w:rPr>
          <w:rtl/>
        </w:rPr>
        <w:t>ו</w:t>
      </w:r>
      <w:smartTag w:uri="urn:schemas-microsoft-com:office:smarttags" w:element="PersonName">
        <w:smartTagPr>
          <w:attr w:name="ProductID" w:val="דוד חכם"/>
        </w:smartTagPr>
        <w:r>
          <w:rPr>
            <w:rtl/>
          </w:rPr>
          <w:t>דוד חכם</w:t>
        </w:r>
      </w:smartTag>
      <w:r>
        <w:rPr>
          <w:rtl/>
        </w:rPr>
        <w:t xml:space="preserve"> מן הכל</w:t>
      </w:r>
      <w:r>
        <w:rPr>
          <w:rFonts w:hint="cs"/>
          <w:rtl/>
        </w:rPr>
        <w:t xml:space="preserve"> ...</w:t>
      </w:r>
      <w:r>
        <w:rPr>
          <w:rtl/>
        </w:rPr>
        <w:t xml:space="preserve"> ולא היו עושין דבר אלא על פי סנהדרין</w:t>
      </w:r>
      <w:r>
        <w:rPr>
          <w:rFonts w:hint="cs"/>
          <w:rtl/>
        </w:rPr>
        <w:t xml:space="preserve"> ...</w:t>
      </w:r>
      <w:r>
        <w:rPr>
          <w:rtl/>
        </w:rPr>
        <w:t xml:space="preserve"> מכתם זה דוד, שעשה עצמו מך</w:t>
      </w:r>
      <w:r>
        <w:rPr>
          <w:rFonts w:hint="cs"/>
          <w:rtl/>
        </w:rPr>
        <w:t>,</w:t>
      </w:r>
      <w:r>
        <w:rPr>
          <w:rtl/>
        </w:rPr>
        <w:t xml:space="preserve"> ותם על שהלך בתמימות עם קונו</w:t>
      </w:r>
      <w:r>
        <w:rPr>
          <w:rFonts w:hint="cs"/>
          <w:rtl/>
        </w:rPr>
        <w:t>.</w:t>
      </w:r>
      <w:r>
        <w:rPr>
          <w:rtl/>
        </w:rPr>
        <w:t xml:space="preserve"> אימתי</w:t>
      </w:r>
      <w:r>
        <w:rPr>
          <w:rFonts w:hint="cs"/>
          <w:rtl/>
        </w:rPr>
        <w:t>?</w:t>
      </w:r>
      <w:r>
        <w:rPr>
          <w:rtl/>
        </w:rPr>
        <w:t xml:space="preserve"> בהצותו את ארם נהרים, מהו</w:t>
      </w:r>
      <w:r>
        <w:rPr>
          <w:rFonts w:hint="cs"/>
          <w:rtl/>
        </w:rPr>
        <w:t>?</w:t>
      </w:r>
      <w:r>
        <w:rPr>
          <w:rtl/>
        </w:rPr>
        <w:t xml:space="preserve"> כשהלך יואב לה</w:t>
      </w:r>
      <w:r>
        <w:rPr>
          <w:rFonts w:hint="cs"/>
          <w:rtl/>
        </w:rPr>
        <w:t>י</w:t>
      </w:r>
      <w:r>
        <w:rPr>
          <w:rtl/>
        </w:rPr>
        <w:t>לחם עם ארם נהרים, יצאו לקראתו, אמרו לו</w:t>
      </w:r>
      <w:r>
        <w:rPr>
          <w:rFonts w:hint="cs"/>
          <w:rtl/>
        </w:rPr>
        <w:t>:</w:t>
      </w:r>
      <w:r>
        <w:rPr>
          <w:rtl/>
        </w:rPr>
        <w:t xml:space="preserve"> אתה מבני בניו של יעקב ואנו מבני בניו של לבן, והרי תנאי שלהם קיים, דכתיב</w:t>
      </w:r>
      <w:r>
        <w:rPr>
          <w:rFonts w:hint="cs"/>
          <w:rtl/>
        </w:rPr>
        <w:t>:</w:t>
      </w:r>
      <w:r>
        <w:rPr>
          <w:rtl/>
        </w:rPr>
        <w:t xml:space="preserve"> עד הגל הזה (בראשית לא נב)</w:t>
      </w:r>
      <w:r>
        <w:rPr>
          <w:rFonts w:hint="cs"/>
          <w:rtl/>
        </w:rPr>
        <w:t>.</w:t>
      </w:r>
      <w:r>
        <w:rPr>
          <w:rtl/>
        </w:rPr>
        <w:t xml:space="preserve"> כששמע יואב חזר אצל דוד, א"ל</w:t>
      </w:r>
      <w:r>
        <w:rPr>
          <w:rFonts w:hint="cs"/>
          <w:rtl/>
        </w:rPr>
        <w:t>:</w:t>
      </w:r>
      <w:r>
        <w:rPr>
          <w:rtl/>
        </w:rPr>
        <w:t xml:space="preserve"> מה אתה אומר</w:t>
      </w:r>
      <w:r>
        <w:rPr>
          <w:rFonts w:hint="cs"/>
          <w:rtl/>
        </w:rPr>
        <w:t>?</w:t>
      </w:r>
      <w:r>
        <w:rPr>
          <w:rtl/>
        </w:rPr>
        <w:t xml:space="preserve"> הרי תנאו שבועת יעקב אבינו</w:t>
      </w:r>
      <w:r>
        <w:rPr>
          <w:rFonts w:hint="cs"/>
          <w:rtl/>
        </w:rPr>
        <w:t>.</w:t>
      </w:r>
      <w:r>
        <w:rPr>
          <w:rtl/>
        </w:rPr>
        <w:t xml:space="preserve"> מיד הושיבו סנהדרין שושן עדות, ללמד</w:t>
      </w:r>
      <w:r>
        <w:rPr>
          <w:rFonts w:hint="cs"/>
          <w:rtl/>
        </w:rPr>
        <w:t xml:space="preserve">, </w:t>
      </w:r>
      <w:r>
        <w:rPr>
          <w:rtl/>
        </w:rPr>
        <w:t>למדוהו ואמרו באמת כך היה, אלא הם עברוהו תחילה</w:t>
      </w:r>
      <w:r>
        <w:rPr>
          <w:rFonts w:hint="cs"/>
          <w:rtl/>
        </w:rPr>
        <w:t>.</w:t>
      </w:r>
      <w:r>
        <w:rPr>
          <w:rtl/>
        </w:rPr>
        <w:t xml:space="preserve"> בלעם הרשע מפני מה עבר</w:t>
      </w:r>
      <w:r>
        <w:rPr>
          <w:rFonts w:hint="cs"/>
          <w:rtl/>
        </w:rPr>
        <w:t>?</w:t>
      </w:r>
      <w:r>
        <w:rPr>
          <w:rtl/>
        </w:rPr>
        <w:t xml:space="preserve"> לא כך אמר מן ארם ינחני בלק מלך מואב וגו' (במדבר כג ז)</w:t>
      </w:r>
      <w:r>
        <w:rPr>
          <w:rFonts w:hint="cs"/>
          <w:rtl/>
        </w:rPr>
        <w:t>.</w:t>
      </w:r>
      <w:r>
        <w:rPr>
          <w:rtl/>
        </w:rPr>
        <w:t xml:space="preserve"> וכושן רשעתים לא שיעבד בנו, שנאמר</w:t>
      </w:r>
      <w:r>
        <w:rPr>
          <w:rFonts w:hint="cs"/>
          <w:rtl/>
        </w:rPr>
        <w:t>:</w:t>
      </w:r>
      <w:r>
        <w:rPr>
          <w:rtl/>
        </w:rPr>
        <w:t xml:space="preserve"> ויעבדו </w:t>
      </w:r>
      <w:smartTag w:uri="urn:schemas-microsoft-com:office:smarttags" w:element="PersonName">
        <w:smartTagPr>
          <w:attr w:name="ProductID" w:val="בני ישראל"/>
        </w:smartTagPr>
        <w:r>
          <w:rPr>
            <w:rtl/>
          </w:rPr>
          <w:t>בני ישראל</w:t>
        </w:r>
      </w:smartTag>
      <w:r>
        <w:rPr>
          <w:rtl/>
        </w:rPr>
        <w:t xml:space="preserve"> את כושן רשעתים שמונה שנים (שופטים ג ח)</w:t>
      </w:r>
      <w:r>
        <w:rPr>
          <w:rFonts w:hint="cs"/>
          <w:rtl/>
        </w:rPr>
        <w:t>.</w:t>
      </w:r>
      <w:r>
        <w:rPr>
          <w:rtl/>
        </w:rPr>
        <w:t xml:space="preserve"> הם הרשיעו עלינו שתי רשעיות</w:t>
      </w:r>
      <w:r>
        <w:rPr>
          <w:rFonts w:hint="cs"/>
          <w:rtl/>
        </w:rPr>
        <w:t>.</w:t>
      </w:r>
      <w:r>
        <w:rPr>
          <w:rtl/>
        </w:rPr>
        <w:t xml:space="preserve"> כיון שהורו לו ב</w:t>
      </w:r>
      <w:r w:rsidR="006D7DC9">
        <w:rPr>
          <w:rFonts w:hint="cs"/>
          <w:rtl/>
        </w:rPr>
        <w:t>ית דין</w:t>
      </w:r>
      <w:r>
        <w:rPr>
          <w:rtl/>
        </w:rPr>
        <w:t>, מיד חזר עליהם והרגן</w:t>
      </w:r>
      <w:r>
        <w:rPr>
          <w:rFonts w:hint="cs"/>
          <w:rtl/>
        </w:rPr>
        <w:t>".</w:t>
      </w:r>
    </w:p>
  </w:footnote>
  <w:footnote w:id="23">
    <w:p w14:paraId="69C577BD" w14:textId="77777777" w:rsidR="00F75FEB" w:rsidRDefault="00F75FEB" w:rsidP="00B922E4">
      <w:pPr>
        <w:pStyle w:val="a3"/>
        <w:rPr>
          <w:rFonts w:hint="cs"/>
          <w:rtl/>
        </w:rPr>
      </w:pPr>
      <w:r>
        <w:rPr>
          <w:rStyle w:val="a5"/>
        </w:rPr>
        <w:footnoteRef/>
      </w:r>
      <w:r>
        <w:rPr>
          <w:rtl/>
        </w:rPr>
        <w:t xml:space="preserve"> </w:t>
      </w:r>
      <w:r>
        <w:rPr>
          <w:rFonts w:hint="cs"/>
          <w:rtl/>
        </w:rPr>
        <w:t>מלחמות רבות ניצת</w:t>
      </w:r>
      <w:r>
        <w:rPr>
          <w:rFonts w:hint="eastAsia"/>
          <w:rtl/>
        </w:rPr>
        <w:t>ו</w:t>
      </w:r>
      <w:r>
        <w:rPr>
          <w:rFonts w:hint="cs"/>
          <w:rtl/>
        </w:rPr>
        <w:t xml:space="preserve"> בין ממלכת ישראל (וממלכת יהודה) וארם, הממלכה החזקה ש</w:t>
      </w:r>
      <w:r w:rsidR="00B922E4">
        <w:rPr>
          <w:rFonts w:hint="cs"/>
          <w:rtl/>
        </w:rPr>
        <w:t>ב</w:t>
      </w:r>
      <w:r>
        <w:rPr>
          <w:rFonts w:hint="cs"/>
          <w:rtl/>
        </w:rPr>
        <w:t>צפון. ראש לכולם הוא דוד הנזכר במדרש הקודם, במלחמותיו עם ארם כאשר אלה באו לעזור לההדעזר מלך צובה, כמתואר בהרחבה בספר שמואל ב פרקים ח</w:t>
      </w:r>
      <w:r>
        <w:rPr>
          <w:rtl/>
        </w:rPr>
        <w:t>–</w:t>
      </w:r>
      <w:r>
        <w:rPr>
          <w:rFonts w:hint="cs"/>
          <w:rtl/>
        </w:rPr>
        <w:t>י: "</w:t>
      </w:r>
      <w:r>
        <w:rPr>
          <w:rtl/>
        </w:rPr>
        <w:t>וַתָּבֹא אֲרַם דַּמֶּשֶׂק לַעְזֹר לַהֲדַדְעֶזֶר מֶלֶךְ צוֹבָה וַיַּךְ דָּוִד בַּאֲרָם עֶשְׂרִים וּשְׁנַיִם אֶלֶף אִישׁ:</w:t>
      </w:r>
      <w:r>
        <w:rPr>
          <w:rFonts w:hint="cs"/>
          <w:rtl/>
        </w:rPr>
        <w:t xml:space="preserve"> </w:t>
      </w:r>
      <w:r>
        <w:rPr>
          <w:rtl/>
        </w:rPr>
        <w:t xml:space="preserve">וַיָּשֶׂם דָּוִד נְצִבִים בַּאֲרַם דַּמֶּשֶׂק וַתְּהִי אֲרָם לְדָוִד לַעֲבָדִים </w:t>
      </w:r>
      <w:r>
        <w:rPr>
          <w:rFonts w:hint="cs"/>
          <w:rtl/>
        </w:rPr>
        <w:t>וכו' ". וכאן במלחמתו של אחאב שזכה לתשועה גדולה כנגד ארם, אבל בפרק כב נפצע במלחמה ומת בגבורה בעומדו במרכבה עד שמת (פרק כב שם). רבו המלחמות עם ארם, עד שבא אשור וכבש את כל הארצות. עד כדי כך שהמקרא טורח לציין: "</w:t>
      </w:r>
      <w:r>
        <w:rPr>
          <w:rtl/>
        </w:rPr>
        <w:t>וַיֵּשְׁבוּ שָׁלֹשׁ שָׁנִים אֵין מִלְחָמָה בֵּין אֲרָם וּבֵין יִשְׂרָאֵל</w:t>
      </w:r>
      <w:r>
        <w:rPr>
          <w:rFonts w:hint="cs"/>
          <w:rtl/>
        </w:rPr>
        <w:t>" (</w:t>
      </w:r>
      <w:r>
        <w:rPr>
          <w:rtl/>
        </w:rPr>
        <w:t xml:space="preserve">מלכים א </w:t>
      </w:r>
      <w:r>
        <w:rPr>
          <w:rFonts w:hint="cs"/>
          <w:rtl/>
        </w:rPr>
        <w:t>כ</w:t>
      </w:r>
      <w:r>
        <w:rPr>
          <w:rtl/>
        </w:rPr>
        <w:t>ב</w:t>
      </w:r>
      <w:r>
        <w:rPr>
          <w:rFonts w:hint="cs"/>
          <w:rtl/>
        </w:rPr>
        <w:t xml:space="preserve"> </w:t>
      </w:r>
      <w:r>
        <w:rPr>
          <w:rtl/>
        </w:rPr>
        <w:t>א)</w:t>
      </w:r>
      <w:r>
        <w:rPr>
          <w:rFonts w:hint="cs"/>
          <w:rtl/>
        </w:rPr>
        <w:t>. נראה שמהברית שבין יעקב ולבן לא נותר דבר.</w:t>
      </w:r>
    </w:p>
  </w:footnote>
  <w:footnote w:id="24">
    <w:p w14:paraId="578F7A15" w14:textId="77777777" w:rsidR="00365E6D" w:rsidRDefault="00365E6D" w:rsidP="001B6DE1">
      <w:pPr>
        <w:pStyle w:val="a3"/>
        <w:rPr>
          <w:rFonts w:hint="cs"/>
        </w:rPr>
      </w:pPr>
      <w:r>
        <w:rPr>
          <w:rStyle w:val="a5"/>
        </w:rPr>
        <w:footnoteRef/>
      </w:r>
      <w:r>
        <w:rPr>
          <w:rtl/>
        </w:rPr>
        <w:t xml:space="preserve"> </w:t>
      </w:r>
      <w:r>
        <w:rPr>
          <w:rFonts w:hint="cs"/>
          <w:rtl/>
        </w:rPr>
        <w:t xml:space="preserve">סורסי הוא ארמית סורית שנחשבה לשפה עממית ולא ספרותית-גבוהה. ראה </w:t>
      </w:r>
      <w:r>
        <w:rPr>
          <w:rtl/>
        </w:rPr>
        <w:t>סוטה מט ע</w:t>
      </w:r>
      <w:r>
        <w:rPr>
          <w:rFonts w:hint="cs"/>
          <w:rtl/>
        </w:rPr>
        <w:t>"ב: "</w:t>
      </w:r>
      <w:r>
        <w:rPr>
          <w:rtl/>
        </w:rPr>
        <w:t>אמר רבי: בא</w:t>
      </w:r>
      <w:r>
        <w:rPr>
          <w:rFonts w:hint="cs"/>
          <w:rtl/>
        </w:rPr>
        <w:t xml:space="preserve">רץ ישראל, </w:t>
      </w:r>
      <w:r>
        <w:rPr>
          <w:rtl/>
        </w:rPr>
        <w:t>לשון סורסי למה? אלא אי לשון הקודש אי לשון יוונית! ואמר רב יוסף: בבבל לשון ארמי למה? אלא או לשון הקודש או לשון פרסי!</w:t>
      </w:r>
      <w:r>
        <w:rPr>
          <w:rFonts w:hint="cs"/>
          <w:rtl/>
        </w:rPr>
        <w:t>". בא מדרש זה ועל בסיס הפסוק בפרשתנו, מבקש לכבד גם ארמית-סורסית או סורית. ראה גם פירוש תורה תמימה על הפסוק, פרק לא הערה י שמסביר שמכאן מקור לערבוב ארמית ועברית גם בהלכה, כגון בגט ושאר שטרות ואין זה כשתי שפות שונות שפוסלות את הגט.</w:t>
      </w:r>
    </w:p>
  </w:footnote>
  <w:footnote w:id="25">
    <w:p w14:paraId="364B4B1A" w14:textId="77777777" w:rsidR="00365E6D" w:rsidRDefault="00365E6D" w:rsidP="00AB4DD6">
      <w:pPr>
        <w:pStyle w:val="a3"/>
        <w:rPr>
          <w:rFonts w:hint="cs"/>
          <w:rtl/>
        </w:rPr>
      </w:pPr>
      <w:r>
        <w:rPr>
          <w:rStyle w:val="a5"/>
        </w:rPr>
        <w:footnoteRef/>
      </w:r>
      <w:r>
        <w:rPr>
          <w:rtl/>
        </w:rPr>
        <w:t xml:space="preserve"> </w:t>
      </w:r>
      <w:r>
        <w:rPr>
          <w:rFonts w:hint="cs"/>
          <w:rtl/>
        </w:rPr>
        <w:t xml:space="preserve">מעבר גבול ברור, אבל אין מחסומים לשפה, כולל מקומה בכתבי הקודש. שהרי אחרת, איך יעשו חיי מסחר וכלכלה </w:t>
      </w:r>
      <w:r w:rsidR="00AB4DD6">
        <w:rPr>
          <w:rFonts w:hint="cs"/>
          <w:rtl/>
        </w:rPr>
        <w:t>(פרגמטיא בבראשית רבה לעיל)</w:t>
      </w:r>
      <w:r>
        <w:rPr>
          <w:rFonts w:hint="cs"/>
          <w:rtl/>
        </w:rPr>
        <w:t>?</w:t>
      </w:r>
      <w:r w:rsidR="00AB4DD6">
        <w:rPr>
          <w:rFonts w:hint="cs"/>
          <w:rtl/>
        </w:rPr>
        <w:t xml:space="preserve"> אבל מקומה של השפה הארמית הוא הרבה מעבר לחיי חולין ונכנסה עמוק אל תוך ליבת היהדות, בתרגום למקרא, בלשון התלמוד, במחזור התפילה, פיוטים וזמירות</w:t>
      </w:r>
      <w:r w:rsidR="006368CE">
        <w:rPr>
          <w:rFonts w:hint="cs"/>
          <w:rtl/>
        </w:rPr>
        <w:t>, בספרות הקבלה (זוהר)</w:t>
      </w:r>
      <w:r w:rsidR="00AB4DD6">
        <w:rPr>
          <w:rFonts w:hint="cs"/>
          <w:rtl/>
        </w:rPr>
        <w:t xml:space="preserve"> וכו' </w:t>
      </w:r>
      <w:r w:rsidR="00AB4DD6">
        <w:rPr>
          <w:rtl/>
        </w:rPr>
        <w:t>–</w:t>
      </w:r>
      <w:r w:rsidR="00AB4DD6">
        <w:rPr>
          <w:rFonts w:hint="cs"/>
          <w:rtl/>
        </w:rPr>
        <w:t xml:space="preserve"> עד ימינו אנו!</w:t>
      </w:r>
    </w:p>
  </w:footnote>
  <w:footnote w:id="26">
    <w:p w14:paraId="018CE543" w14:textId="77777777" w:rsidR="00365E6D" w:rsidRDefault="00365E6D" w:rsidP="00386027">
      <w:pPr>
        <w:pStyle w:val="a3"/>
        <w:rPr>
          <w:rFonts w:hint="cs"/>
          <w:rtl/>
        </w:rPr>
      </w:pPr>
      <w:r>
        <w:rPr>
          <w:rStyle w:val="a5"/>
        </w:rPr>
        <w:footnoteRef/>
      </w:r>
      <w:r>
        <w:rPr>
          <w:rtl/>
        </w:rPr>
        <w:t xml:space="preserve"> </w:t>
      </w:r>
      <w:r>
        <w:rPr>
          <w:rFonts w:hint="cs"/>
          <w:rtl/>
        </w:rPr>
        <w:t xml:space="preserve">המצפה הוא מקום גבוה </w:t>
      </w:r>
      <w:r w:rsidR="00386027">
        <w:rPr>
          <w:rFonts w:hint="cs"/>
          <w:rtl/>
        </w:rPr>
        <w:t xml:space="preserve">שצופה על שני צידי הגבול שנקבע ורואה את בעלי הברית גם כאשר הם לא רואים האחד את השני, </w:t>
      </w:r>
      <w:r>
        <w:rPr>
          <w:rFonts w:hint="cs"/>
          <w:rtl/>
        </w:rPr>
        <w:t xml:space="preserve">ומשמש תמרור תזכורת ואזהרה לברית. </w:t>
      </w:r>
      <w:r w:rsidR="00386027">
        <w:rPr>
          <w:rFonts w:hint="cs"/>
          <w:rtl/>
        </w:rPr>
        <w:t xml:space="preserve">ראה הערה 7 לעיל על </w:t>
      </w:r>
      <w:r>
        <w:rPr>
          <w:rFonts w:hint="cs"/>
          <w:rtl/>
        </w:rPr>
        <w:t>ה</w:t>
      </w:r>
      <w:r w:rsidR="00386027">
        <w:rPr>
          <w:rFonts w:hint="cs"/>
          <w:rtl/>
        </w:rPr>
        <w:t xml:space="preserve">מצפה </w:t>
      </w:r>
      <w:r>
        <w:rPr>
          <w:rFonts w:hint="cs"/>
          <w:rtl/>
        </w:rPr>
        <w:t>אם המצפה הוא דבר שלישי, בנוסף לגלעד ולמצבה</w:t>
      </w:r>
      <w:r w:rsidR="00386027">
        <w:rPr>
          <w:rFonts w:hint="cs"/>
          <w:rtl/>
        </w:rPr>
        <w:t xml:space="preserve"> וכן </w:t>
      </w:r>
      <w:r>
        <w:rPr>
          <w:rFonts w:hint="cs"/>
          <w:rtl/>
        </w:rPr>
        <w:t>פירושי רש"י, רמב"ן</w:t>
      </w:r>
      <w:r w:rsidR="00386027">
        <w:rPr>
          <w:rFonts w:hint="cs"/>
          <w:rtl/>
        </w:rPr>
        <w:t xml:space="preserve">, </w:t>
      </w:r>
      <w:r>
        <w:rPr>
          <w:rFonts w:hint="cs"/>
          <w:rtl/>
        </w:rPr>
        <w:t>רד"ק</w:t>
      </w:r>
      <w:r w:rsidR="00386027">
        <w:rPr>
          <w:rFonts w:hint="cs"/>
          <w:rtl/>
        </w:rPr>
        <w:t xml:space="preserve"> ו</w:t>
      </w:r>
      <w:r>
        <w:rPr>
          <w:rFonts w:hint="cs"/>
          <w:rtl/>
        </w:rPr>
        <w:t xml:space="preserve">ספורנו </w:t>
      </w:r>
      <w:r w:rsidR="00386027">
        <w:rPr>
          <w:rFonts w:hint="cs"/>
          <w:rtl/>
        </w:rPr>
        <w:t>ו</w:t>
      </w:r>
      <w:r>
        <w:rPr>
          <w:rFonts w:hint="cs"/>
          <w:rtl/>
        </w:rPr>
        <w:t xml:space="preserve"> מדרש בראשית רבתי שהבאנו לעיל. </w:t>
      </w:r>
      <w:r w:rsidR="00386027">
        <w:rPr>
          <w:rFonts w:hint="cs"/>
          <w:rtl/>
        </w:rPr>
        <w:t xml:space="preserve">גם הקשר עם יפתח שאולי </w:t>
      </w:r>
      <w:r>
        <w:rPr>
          <w:rFonts w:hint="cs"/>
          <w:rtl/>
        </w:rPr>
        <w:t>מקדים את דוד.</w:t>
      </w:r>
    </w:p>
  </w:footnote>
  <w:footnote w:id="27">
    <w:p w14:paraId="1543F364" w14:textId="77777777" w:rsidR="00365E6D" w:rsidRDefault="00365E6D" w:rsidP="001661BA">
      <w:pPr>
        <w:pStyle w:val="a3"/>
        <w:rPr>
          <w:rFonts w:hint="cs"/>
          <w:rtl/>
        </w:rPr>
      </w:pPr>
      <w:r>
        <w:rPr>
          <w:rStyle w:val="a5"/>
        </w:rPr>
        <w:footnoteRef/>
      </w:r>
      <w:r>
        <w:rPr>
          <w:rtl/>
        </w:rPr>
        <w:t xml:space="preserve"> </w:t>
      </w:r>
      <w:r>
        <w:rPr>
          <w:rFonts w:hint="cs"/>
          <w:rtl/>
        </w:rPr>
        <w:t xml:space="preserve">ראה פירוש </w:t>
      </w:r>
      <w:r>
        <w:rPr>
          <w:rtl/>
        </w:rPr>
        <w:t>רד"ק</w:t>
      </w:r>
      <w:r>
        <w:rPr>
          <w:rFonts w:hint="cs"/>
          <w:rtl/>
        </w:rPr>
        <w:t>: "</w:t>
      </w:r>
      <w:r>
        <w:rPr>
          <w:rtl/>
        </w:rPr>
        <w:t>אם תענה - אם יחסרו דבר ויצעקו או שלא תתנהג עמהן דרך כבוד, כי כל זה עינוי לנשים הנכבדות. ובד</w:t>
      </w:r>
      <w:r>
        <w:rPr>
          <w:rFonts w:hint="cs"/>
          <w:rtl/>
        </w:rPr>
        <w:t xml:space="preserve">ברי </w:t>
      </w:r>
      <w:r>
        <w:rPr>
          <w:rtl/>
        </w:rPr>
        <w:t>רז"ל</w:t>
      </w:r>
      <w:r>
        <w:rPr>
          <w:rFonts w:hint="cs"/>
          <w:rtl/>
        </w:rPr>
        <w:t>:</w:t>
      </w:r>
      <w:r>
        <w:rPr>
          <w:rtl/>
        </w:rPr>
        <w:t xml:space="preserve"> אם תענה מתשמיש (יומא ע"ז) אם תקח צרות</w:t>
      </w:r>
      <w:r>
        <w:rPr>
          <w:rFonts w:hint="cs"/>
          <w:rtl/>
        </w:rPr>
        <w:t>".</w:t>
      </w:r>
    </w:p>
  </w:footnote>
  <w:footnote w:id="28">
    <w:p w14:paraId="6ADCF1B5" w14:textId="77777777" w:rsidR="00365E6D" w:rsidRDefault="00365E6D" w:rsidP="00137957">
      <w:pPr>
        <w:pStyle w:val="a3"/>
        <w:rPr>
          <w:rFonts w:hint="cs"/>
        </w:rPr>
      </w:pPr>
      <w:r>
        <w:rPr>
          <w:rStyle w:val="a5"/>
        </w:rPr>
        <w:footnoteRef/>
      </w:r>
      <w:r>
        <w:rPr>
          <w:rtl/>
        </w:rPr>
        <w:t xml:space="preserve"> </w:t>
      </w:r>
      <w:r>
        <w:rPr>
          <w:rFonts w:hint="cs"/>
          <w:rtl/>
        </w:rPr>
        <w:t>ראה פירוש רש"י על הפסוק, בעקבות מדרש רבה ופרקי דר"א: "</w:t>
      </w:r>
      <w:r>
        <w:rPr>
          <w:rtl/>
        </w:rPr>
        <w:t>בנ</w:t>
      </w:r>
      <w:r>
        <w:rPr>
          <w:rFonts w:hint="cs"/>
          <w:rtl/>
        </w:rPr>
        <w:t>ו</w:t>
      </w:r>
      <w:r>
        <w:rPr>
          <w:rtl/>
        </w:rPr>
        <w:t>תי בנ</w:t>
      </w:r>
      <w:r>
        <w:rPr>
          <w:rFonts w:hint="cs"/>
          <w:rtl/>
        </w:rPr>
        <w:t>ו</w:t>
      </w:r>
      <w:r>
        <w:rPr>
          <w:rtl/>
        </w:rPr>
        <w:t>תי - שתי פעמים, אף בלהה וזלפה בנותיו היו מפ</w:t>
      </w:r>
      <w:r w:rsidR="003663F7">
        <w:rPr>
          <w:rFonts w:hint="cs"/>
          <w:rtl/>
        </w:rPr>
        <w:t>י</w:t>
      </w:r>
      <w:r>
        <w:rPr>
          <w:rtl/>
        </w:rPr>
        <w:t>לגש</w:t>
      </w:r>
      <w:r>
        <w:rPr>
          <w:rFonts w:hint="cs"/>
          <w:rtl/>
        </w:rPr>
        <w:t>".</w:t>
      </w:r>
    </w:p>
  </w:footnote>
  <w:footnote w:id="29">
    <w:p w14:paraId="3931A2CE" w14:textId="77777777" w:rsidR="00365E6D" w:rsidRDefault="00365E6D" w:rsidP="00440D99">
      <w:pPr>
        <w:pStyle w:val="a3"/>
        <w:rPr>
          <w:rFonts w:hint="cs"/>
          <w:rtl/>
        </w:rPr>
      </w:pPr>
      <w:r>
        <w:rPr>
          <w:rStyle w:val="a5"/>
        </w:rPr>
        <w:footnoteRef/>
      </w:r>
      <w:r>
        <w:rPr>
          <w:rtl/>
        </w:rPr>
        <w:t xml:space="preserve"> </w:t>
      </w:r>
      <w:r>
        <w:rPr>
          <w:rFonts w:hint="cs"/>
          <w:rtl/>
        </w:rPr>
        <w:t xml:space="preserve">ראה </w:t>
      </w:r>
      <w:r>
        <w:rPr>
          <w:rtl/>
        </w:rPr>
        <w:t>מדרש תנחומא (בובר) פרשת וישב סימן ח</w:t>
      </w:r>
      <w:r>
        <w:rPr>
          <w:rFonts w:hint="cs"/>
          <w:rtl/>
        </w:rPr>
        <w:t xml:space="preserve"> שיעקב חשב לקחת אישה נוספת לאחר מות רחל ואובדן יוסף ולא עשה זאת מפני השבועה שנשבע ללבן: "</w:t>
      </w:r>
      <w:r>
        <w:rPr>
          <w:rtl/>
        </w:rPr>
        <w:t>אמר יעקב אבינו</w:t>
      </w:r>
      <w:r>
        <w:rPr>
          <w:rFonts w:hint="cs"/>
          <w:rtl/>
        </w:rPr>
        <w:t>:</w:t>
      </w:r>
      <w:r>
        <w:rPr>
          <w:rtl/>
        </w:rPr>
        <w:t xml:space="preserve"> הרי נפרצה ברית השבטים</w:t>
      </w:r>
      <w:r>
        <w:rPr>
          <w:rFonts w:hint="cs"/>
          <w:rtl/>
        </w:rPr>
        <w:t>.</w:t>
      </w:r>
      <w:r>
        <w:rPr>
          <w:rtl/>
        </w:rPr>
        <w:t xml:space="preserve"> כמה יגעתי להעמיד י"ב שבטים</w:t>
      </w:r>
      <w:r>
        <w:rPr>
          <w:rFonts w:hint="cs"/>
          <w:rtl/>
        </w:rPr>
        <w:t xml:space="preserve"> ... </w:t>
      </w:r>
      <w:r>
        <w:rPr>
          <w:rtl/>
        </w:rPr>
        <w:t>ועכשיו הלך לו יוסף, הרי נפרצה ברית השבטים. ולא היה יודע יעקב לישא אשה להוליד בן כדי שיהיו י"ב שבטים</w:t>
      </w:r>
      <w:r>
        <w:rPr>
          <w:rFonts w:hint="cs"/>
          <w:rtl/>
        </w:rPr>
        <w:t>?</w:t>
      </w:r>
      <w:r>
        <w:rPr>
          <w:rtl/>
        </w:rPr>
        <w:t xml:space="preserve"> אלא מפני שעמד בשבועה של לבן, שאמר</w:t>
      </w:r>
      <w:r>
        <w:rPr>
          <w:rFonts w:hint="cs"/>
          <w:rtl/>
        </w:rPr>
        <w:t>:</w:t>
      </w:r>
      <w:r>
        <w:rPr>
          <w:rtl/>
        </w:rPr>
        <w:t xml:space="preserve"> אם תענה את בנותי ואם תקח נשים על בנותי (בראשית לא נ), אפילו אחר מיתתן</w:t>
      </w:r>
      <w:r>
        <w:rPr>
          <w:rFonts w:hint="cs"/>
          <w:rtl/>
        </w:rPr>
        <w:t>.</w:t>
      </w:r>
      <w:r>
        <w:rPr>
          <w:rtl/>
        </w:rPr>
        <w:t xml:space="preserve"> מה עשה לבן</w:t>
      </w:r>
      <w:r>
        <w:rPr>
          <w:rFonts w:hint="cs"/>
          <w:rtl/>
        </w:rPr>
        <w:t>?</w:t>
      </w:r>
      <w:r>
        <w:rPr>
          <w:rtl/>
        </w:rPr>
        <w:t xml:space="preserve"> הוציאו לחוץ, א"ל</w:t>
      </w:r>
      <w:r>
        <w:rPr>
          <w:rFonts w:hint="cs"/>
          <w:rtl/>
        </w:rPr>
        <w:t>:</w:t>
      </w:r>
      <w:r>
        <w:rPr>
          <w:rtl/>
        </w:rPr>
        <w:t xml:space="preserve"> אין איש עמנו ראה אלהים עד </w:t>
      </w:r>
      <w:r>
        <w:rPr>
          <w:rFonts w:hint="cs"/>
          <w:rtl/>
        </w:rPr>
        <w:t xml:space="preserve"> - </w:t>
      </w:r>
      <w:r>
        <w:rPr>
          <w:rtl/>
        </w:rPr>
        <w:t>מפני אותה השבועה לא היה יכול לישא אשה</w:t>
      </w:r>
      <w:r>
        <w:rPr>
          <w:rFonts w:hint="cs"/>
          <w:rtl/>
        </w:rPr>
        <w:t>".</w:t>
      </w:r>
    </w:p>
  </w:footnote>
  <w:footnote w:id="30">
    <w:p w14:paraId="403F863D" w14:textId="77777777" w:rsidR="00365E6D" w:rsidRDefault="00365E6D" w:rsidP="00F75FEB">
      <w:pPr>
        <w:pStyle w:val="a3"/>
        <w:rPr>
          <w:rFonts w:hint="cs"/>
          <w:rtl/>
        </w:rPr>
      </w:pPr>
      <w:r>
        <w:rPr>
          <w:rStyle w:val="a5"/>
        </w:rPr>
        <w:footnoteRef/>
      </w:r>
      <w:r>
        <w:rPr>
          <w:rtl/>
        </w:rPr>
        <w:t xml:space="preserve"> </w:t>
      </w:r>
      <w:r>
        <w:rPr>
          <w:rFonts w:hint="cs"/>
          <w:rtl/>
        </w:rPr>
        <w:t xml:space="preserve">מיעקב למשה ומלבן ליתרו. אלא שמדרש זה מתעלם מהברית שנכרתה לאחר שלבן הדביק את יעקב ואשר כללה גם את השמירה על כבוד הבנות הנשואות ההולכות לארץ זרה הרחק מבית נעוריהם (מעניין שאת עבד אברהם שבא לקחת את רבקה אחות לבן, לא השביעו). ראה השוני בנוסח במדרש תנחומא </w:t>
      </w:r>
      <w:r>
        <w:rPr>
          <w:rtl/>
        </w:rPr>
        <w:t>פרשת שמות סימן יב</w:t>
      </w:r>
      <w:r>
        <w:rPr>
          <w:rFonts w:hint="cs"/>
          <w:rtl/>
        </w:rPr>
        <w:t>: "</w:t>
      </w:r>
      <w:r>
        <w:rPr>
          <w:rtl/>
        </w:rPr>
        <w:t>ו</w:t>
      </w:r>
      <w:smartTag w:uri="urn:schemas-microsoft-com:office:smarttags" w:element="PersonName">
        <w:smartTagPr>
          <w:attr w:name="ProductID" w:val="יואל משה"/>
        </w:smartTagPr>
        <w:r>
          <w:rPr>
            <w:rtl/>
          </w:rPr>
          <w:t>יואל משה</w:t>
        </w:r>
      </w:smartTag>
      <w:r>
        <w:rPr>
          <w:rtl/>
        </w:rPr>
        <w:t xml:space="preserve"> לשבת ואין ויואל אלא שבועה, וכן ויואל שאול את העם (שמואל א יד), ולמה נשבע שלא יעשה לו</w:t>
      </w:r>
      <w:r>
        <w:rPr>
          <w:rFonts w:hint="cs"/>
          <w:rtl/>
        </w:rPr>
        <w:t>?</w:t>
      </w:r>
      <w:r>
        <w:rPr>
          <w:rtl/>
        </w:rPr>
        <w:t xml:space="preserve"> כמו שאמר לבן אם תענה את בנותי</w:t>
      </w:r>
      <w:r>
        <w:rPr>
          <w:rFonts w:hint="cs"/>
          <w:rtl/>
        </w:rPr>
        <w:t xml:space="preserve">". יתרו מסתמך על השבועה שיעקב נשבע ללבן. וכבר הארכנו לדון </w:t>
      </w:r>
      <w:hyperlink r:id="rId11" w:history="1">
        <w:r w:rsidRPr="004F609F">
          <w:rPr>
            <w:rStyle w:val="Hyperlink"/>
            <w:rFonts w:hint="cs"/>
            <w:rtl/>
          </w:rPr>
          <w:t>בשבועה שנשבע משה ליתרו</w:t>
        </w:r>
      </w:hyperlink>
      <w:r>
        <w:rPr>
          <w:rFonts w:hint="cs"/>
          <w:rtl/>
        </w:rPr>
        <w:t xml:space="preserve"> בדברינו בפרשת שמות.</w:t>
      </w:r>
    </w:p>
  </w:footnote>
  <w:footnote w:id="31">
    <w:p w14:paraId="600D9DFC" w14:textId="77777777" w:rsidR="00B922E4" w:rsidRDefault="00B922E4" w:rsidP="002B4C59">
      <w:pPr>
        <w:pStyle w:val="a3"/>
        <w:rPr>
          <w:rFonts w:hint="cs"/>
          <w:rtl/>
        </w:rPr>
      </w:pPr>
      <w:r>
        <w:rPr>
          <w:rStyle w:val="a5"/>
        </w:rPr>
        <w:footnoteRef/>
      </w:r>
      <w:r>
        <w:rPr>
          <w:rtl/>
        </w:rPr>
        <w:t xml:space="preserve"> </w:t>
      </w:r>
      <w:r>
        <w:rPr>
          <w:rFonts w:hint="cs"/>
          <w:rtl/>
          <w:lang w:eastAsia="en-US"/>
        </w:rPr>
        <w:t xml:space="preserve">ולצד רש"י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בפירושו ל</w:t>
      </w:r>
      <w:r>
        <w:rPr>
          <w:rFonts w:hint="eastAsia"/>
          <w:rtl/>
          <w:lang w:eastAsia="en-US"/>
        </w:rPr>
        <w:t>דברים</w:t>
      </w:r>
      <w:r>
        <w:rPr>
          <w:rtl/>
          <w:lang w:eastAsia="en-US"/>
        </w:rPr>
        <w:t xml:space="preserve"> </w:t>
      </w:r>
      <w:r>
        <w:rPr>
          <w:rFonts w:hint="eastAsia"/>
          <w:rtl/>
          <w:lang w:eastAsia="en-US"/>
        </w:rPr>
        <w:t>כו</w:t>
      </w:r>
      <w:r>
        <w:rPr>
          <w:rtl/>
          <w:lang w:eastAsia="en-US"/>
        </w:rPr>
        <w:t xml:space="preserve"> </w:t>
      </w:r>
      <w:r>
        <w:rPr>
          <w:rFonts w:hint="cs"/>
          <w:rtl/>
          <w:lang w:eastAsia="en-US"/>
        </w:rPr>
        <w:t>ה ש</w:t>
      </w:r>
      <w:r w:rsidRPr="008C772D">
        <w:rPr>
          <w:rtl/>
        </w:rPr>
        <w:t>ארמי אובד אבי</w:t>
      </w:r>
      <w:r>
        <w:rPr>
          <w:rFonts w:hint="cs"/>
          <w:rtl/>
        </w:rPr>
        <w:t xml:space="preserve"> הוא אברהם. אברהם, אבי האומה משמר את הרי"ש של ארם, גם כאשר זכה להיות "אב המון גויים" ולא מסתיר את מוצאו מארם. תאמר שכל זה היה בימיו</w:t>
      </w:r>
      <w:r w:rsidR="002B4C59">
        <w:rPr>
          <w:rFonts w:hint="cs"/>
          <w:rtl/>
        </w:rPr>
        <w:t xml:space="preserve"> של אברהם</w:t>
      </w:r>
      <w:r>
        <w:rPr>
          <w:rFonts w:hint="cs"/>
          <w:rtl/>
        </w:rPr>
        <w:t>, כולל ששלח לקחת אשה מארם ומכנה מקום זה "ארצי ומולדתי" (בשליחות העבד לקחת אשה ליצחק). מה שהיה היה</w:t>
      </w:r>
      <w:r w:rsidR="002B4C59">
        <w:rPr>
          <w:rFonts w:hint="cs"/>
          <w:rtl/>
        </w:rPr>
        <w:t>,</w:t>
      </w:r>
      <w:r>
        <w:rPr>
          <w:rFonts w:hint="cs"/>
          <w:rtl/>
        </w:rPr>
        <w:t xml:space="preserve"> ואצל יעקב נכדו נמתח קו חדש. דווקא </w:t>
      </w:r>
      <w:r w:rsidR="002B4C59">
        <w:rPr>
          <w:rFonts w:hint="cs"/>
          <w:rtl/>
        </w:rPr>
        <w:t>אצל יעקב</w:t>
      </w:r>
      <w:r>
        <w:rPr>
          <w:rFonts w:hint="cs"/>
          <w:rtl/>
        </w:rPr>
        <w:t xml:space="preserve"> שאמו ושתי נשותיו (גם שתי פילגשיו) כולן מארם ושם נולדו אחד עשר מילדיו, דווקא אצלו </w:t>
      </w:r>
      <w:r w:rsidR="002B4C59">
        <w:rPr>
          <w:rFonts w:hint="cs"/>
          <w:rtl/>
        </w:rPr>
        <w:t xml:space="preserve">הוצב גבול, </w:t>
      </w:r>
      <w:r>
        <w:rPr>
          <w:rFonts w:hint="cs"/>
          <w:rtl/>
        </w:rPr>
        <w:t xml:space="preserve">נקבעה פרידה גמורה מארם ונפתח דף חדש. וגם התזכורת "ארמי אובד אבי", גם דברי יהושע: "בעבר הנהר ישבו אבותיכם וכו' ", הם היסטוריה שאין אנו מתכחשים לה, אבל </w:t>
      </w:r>
      <w:r w:rsidR="002B4C59">
        <w:rPr>
          <w:rFonts w:hint="cs"/>
          <w:rtl/>
        </w:rPr>
        <w:t xml:space="preserve">אין היא </w:t>
      </w:r>
      <w:r>
        <w:rPr>
          <w:rFonts w:hint="cs"/>
          <w:rtl/>
        </w:rPr>
        <w:t xml:space="preserve">מציאות חיינו התרבותיים, דתיים ולאומיים. </w:t>
      </w:r>
      <w:r w:rsidR="002B4C59">
        <w:rPr>
          <w:rFonts w:hint="cs"/>
          <w:rtl/>
        </w:rPr>
        <w:t>האמנם?</w:t>
      </w:r>
    </w:p>
  </w:footnote>
  <w:footnote w:id="32">
    <w:p w14:paraId="0572C5DC" w14:textId="77777777" w:rsidR="00B922E4" w:rsidRDefault="00B922E4" w:rsidP="00B922E4">
      <w:pPr>
        <w:pStyle w:val="a3"/>
        <w:rPr>
          <w:rFonts w:hint="cs"/>
        </w:rPr>
      </w:pPr>
      <w:r>
        <w:rPr>
          <w:rStyle w:val="a5"/>
        </w:rPr>
        <w:footnoteRef/>
      </w:r>
      <w:r>
        <w:rPr>
          <w:rtl/>
        </w:rPr>
        <w:t xml:space="preserve"> </w:t>
      </w:r>
      <w:r>
        <w:rPr>
          <w:rFonts w:hint="cs"/>
          <w:rtl/>
        </w:rPr>
        <w:t xml:space="preserve">במשל על החכמה, ראה שם פסוק </w:t>
      </w:r>
      <w:r>
        <w:rPr>
          <w:rtl/>
        </w:rPr>
        <w:t>כ</w:t>
      </w:r>
      <w:r>
        <w:rPr>
          <w:rFonts w:hint="cs"/>
          <w:rtl/>
        </w:rPr>
        <w:t>: "</w:t>
      </w:r>
      <w:r>
        <w:rPr>
          <w:rtl/>
        </w:rPr>
        <w:t>וְהַחָכְמָה מֵאַיִן תָּבוֹא וְאֵי זֶה מְקוֹם בִּינָה</w:t>
      </w:r>
      <w:r>
        <w:rPr>
          <w:rFonts w:hint="cs"/>
          <w:rtl/>
        </w:rPr>
        <w:t>".</w:t>
      </w:r>
    </w:p>
  </w:footnote>
  <w:footnote w:id="33">
    <w:p w14:paraId="1F1D3F52" w14:textId="77777777" w:rsidR="002B4C59" w:rsidRDefault="002B4C59" w:rsidP="009C79FB">
      <w:pPr>
        <w:pStyle w:val="a3"/>
        <w:rPr>
          <w:rFonts w:hint="cs"/>
        </w:rPr>
      </w:pPr>
      <w:r>
        <w:rPr>
          <w:rStyle w:val="a5"/>
        </w:rPr>
        <w:footnoteRef/>
      </w:r>
      <w:r>
        <w:rPr>
          <w:rtl/>
        </w:rPr>
        <w:t xml:space="preserve"> </w:t>
      </w:r>
      <w:r>
        <w:rPr>
          <w:rFonts w:hint="cs"/>
          <w:rtl/>
        </w:rPr>
        <w:t xml:space="preserve">אז זהו שלא, כפי שאומרים צעירנו, בהמשך לסוף ההערה הקודמת. יעקב מתח את הקו שמתח והציב את הגבול היכן שהציב (בהסכמתו של לבן הארמי), אבל קו/גבול זה נפרץ וחזר ונפרץ פעמים רבות, דרך בלעם, דוד, מלכי ישראל ועוד. אבל הפרץ הגדול מכולם, סילוק סופי של המצבה והגלעד אם עוד נותר מהם זכר, אירע בימי גלות בבל. המצפה שהייתה צריכה לצפות מגבוה על בני יעקב ובני לבן שיחיו כל אחד בצד אחר ולא "יעברו את הגל", צופה כעת בגולי בבל, צאצאי יעקב, שחוזרים "לבית אמם" </w:t>
      </w:r>
      <w:r>
        <w:rPr>
          <w:rtl/>
        </w:rPr>
        <w:t>–</w:t>
      </w:r>
      <w:r>
        <w:rPr>
          <w:rFonts w:hint="cs"/>
          <w:rtl/>
        </w:rPr>
        <w:t xml:space="preserve"> "לארצם ולמולדתם" הקמאית, היא ארם נהריים. עונש חמור הוא זה, או עונש קל יחסית? הכלה חוזרת לבית א</w:t>
      </w:r>
      <w:r>
        <w:rPr>
          <w:rFonts w:hint="eastAsia"/>
          <w:rtl/>
        </w:rPr>
        <w:t>ִ</w:t>
      </w:r>
      <w:r>
        <w:rPr>
          <w:rFonts w:hint="cs"/>
          <w:rtl/>
        </w:rPr>
        <w:t>מ</w:t>
      </w:r>
      <w:r>
        <w:rPr>
          <w:rFonts w:hint="eastAsia"/>
          <w:rtl/>
        </w:rPr>
        <w:t>ָ</w:t>
      </w:r>
      <w:r>
        <w:rPr>
          <w:rFonts w:hint="cs"/>
          <w:rtl/>
        </w:rPr>
        <w:t>ה</w:t>
      </w:r>
      <w:r>
        <w:rPr>
          <w:rFonts w:hint="eastAsia"/>
          <w:rtl/>
        </w:rPr>
        <w:t>ּ</w:t>
      </w:r>
      <w:r>
        <w:rPr>
          <w:rFonts w:hint="cs"/>
          <w:rtl/>
        </w:rPr>
        <w:t xml:space="preserve"> מבוישת על נישואיה שלא צלחו, אבל בכל זאת לבית אמה ולא למקום זר לגמרי. זו שיטת ר' יוחנן. ר' חייא מדגיש את החלופה של גלות תחת רומא (גלות בבל היושבת בשקט יחסי תחת שלטון הפרתים מול יהודה המסוכסכת כל העת עם רומא ועם עצמה) ואילו רבי חנינא מזכיר לנו את השפה-אחות הארמית על כל עושרה וקרבתה לשפה העברית. ראה הערה 2</w:t>
      </w:r>
      <w:r w:rsidR="009C79FB">
        <w:rPr>
          <w:rFonts w:hint="cs"/>
          <w:rtl/>
        </w:rPr>
        <w:t>5</w:t>
      </w:r>
      <w:r>
        <w:rPr>
          <w:rFonts w:hint="cs"/>
          <w:rtl/>
        </w:rPr>
        <w:t xml:space="preserve"> לעיל. מעניין לחשוב על חכמי ישראל שנעו חליפות בין ישיבות בבל וארץ ישראל כגון: רב, עולא, ר' זירא, רב כהנא, רב דימי, רבה בר בר חנה, רב חלבו ועוד - האם עצרו בדרך במצפה והרהרו במסופר בסוף פרשת השבוע? האם ראו </w:t>
      </w:r>
      <w:r w:rsidR="00C537BA">
        <w:rPr>
          <w:rFonts w:hint="cs"/>
          <w:rtl/>
        </w:rPr>
        <w:t xml:space="preserve">בדרך איזה </w:t>
      </w:r>
      <w:r>
        <w:rPr>
          <w:rFonts w:hint="cs"/>
          <w:rtl/>
        </w:rPr>
        <w:t>גל אבנים וחשבו שאולי הוא יגר שהדותא?</w:t>
      </w:r>
    </w:p>
  </w:footnote>
  <w:footnote w:id="34">
    <w:p w14:paraId="401301AF" w14:textId="77777777" w:rsidR="00E114BE" w:rsidRDefault="00E114BE" w:rsidP="00E12B5E">
      <w:pPr>
        <w:pStyle w:val="a3"/>
        <w:rPr>
          <w:rFonts w:hint="cs"/>
          <w:rtl/>
        </w:rPr>
      </w:pPr>
      <w:r>
        <w:rPr>
          <w:rStyle w:val="a5"/>
        </w:rPr>
        <w:footnoteRef/>
      </w:r>
      <w:r>
        <w:rPr>
          <w:rtl/>
        </w:rPr>
        <w:t xml:space="preserve"> </w:t>
      </w:r>
      <w:r w:rsidR="00EB395A">
        <w:rPr>
          <w:rFonts w:hint="cs"/>
          <w:rtl/>
        </w:rPr>
        <w:t xml:space="preserve">בתחילת ימי שיבת ציון הבית השני נעשתה מהפכה אדירה בתרבות היהודית: בשפה, בלשון ובכתב שהם מאושיות התרבות של כל עם. מהפכה זו באה מהמזרח, מארם/אשור. הלשון, השפה הכתובה והמדוברת היו ארמית, ואי לכך פשיטא שגם הכתב יהיה בארמית. עפ"י שיטת ר' יוסי, עזרא שינה הן את הכתב </w:t>
      </w:r>
      <w:r w:rsidR="00EB395A" w:rsidRPr="00122DC5">
        <w:rPr>
          <w:rFonts w:hint="cs"/>
          <w:b/>
          <w:bCs/>
          <w:rtl/>
        </w:rPr>
        <w:t>והן את הלשון</w:t>
      </w:r>
      <w:r w:rsidR="00EB395A">
        <w:rPr>
          <w:rFonts w:hint="cs"/>
          <w:rtl/>
        </w:rPr>
        <w:t xml:space="preserve"> של העם היהודי, היינו את הטקסט של הספר המקודש ביותר </w:t>
      </w:r>
      <w:r w:rsidR="00EB395A">
        <w:rPr>
          <w:rtl/>
        </w:rPr>
        <w:t>–</w:t>
      </w:r>
      <w:r w:rsidR="00EB395A">
        <w:rPr>
          <w:rFonts w:hint="cs"/>
          <w:rtl/>
        </w:rPr>
        <w:t xml:space="preserve"> התורה. מאוחר יותר חזר הטקסט בעברית, אבל נשאר הכתב האשורי. לשינוי זה יש כמובן משמעויות הלכתיות מרכזיות, בראשם כשרות ספרי התורה. ספר שהיה כשר בימי בית ראשון, שוב אינו כשר ופסול מיסודו בבית שני! בכך הקדים עזרא את תרגום אונקלוס שבזמן מאוחר יותר, לאחר החורבן ובתקופת ר' יהושע ור' אליעזר, תלמידי רבן יוחנן בן זכאי מתרגם את התורה לארמית. ראה </w:t>
      </w:r>
      <w:r w:rsidR="00EB395A">
        <w:rPr>
          <w:rtl/>
        </w:rPr>
        <w:t>מגילה ג ע</w:t>
      </w:r>
      <w:r w:rsidR="00EB395A">
        <w:rPr>
          <w:rFonts w:hint="cs"/>
          <w:rtl/>
        </w:rPr>
        <w:t>"א: "</w:t>
      </w:r>
      <w:r w:rsidR="00EB395A">
        <w:rPr>
          <w:rtl/>
        </w:rPr>
        <w:t>תרגום של תורה - אונקלוס הגר אמרו מפי רבי אליעזר ורבי יהושע</w:t>
      </w:r>
      <w:r w:rsidR="00EB395A">
        <w:rPr>
          <w:rFonts w:hint="cs"/>
          <w:rtl/>
        </w:rPr>
        <w:t xml:space="preserve">". ועל פי התוספתא שלמעלה, כבר קדם עזרא וכל שהיה אונקלוס צריך לעשות הוא לשחזר את תרגומו של עזרא. וכבר הקדשנו דף מיוחד לנושא זה בדברינו </w:t>
      </w:r>
      <w:hyperlink r:id="rId12" w:history="1">
        <w:r w:rsidR="00EB395A" w:rsidRPr="003334A7">
          <w:rPr>
            <w:rStyle w:val="Hyperlink"/>
            <w:rFonts w:hint="cs"/>
            <w:rtl/>
          </w:rPr>
          <w:t>שינוי הכתב</w:t>
        </w:r>
      </w:hyperlink>
      <w:r w:rsidR="00EB395A">
        <w:rPr>
          <w:rFonts w:hint="cs"/>
          <w:rtl/>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602C" w14:textId="77777777" w:rsidR="00365E6D" w:rsidRDefault="00365E6D" w:rsidP="002804F2">
    <w:pPr>
      <w:pStyle w:val="1"/>
      <w:tabs>
        <w:tab w:val="clear" w:pos="9469"/>
        <w:tab w:val="right" w:pos="9299"/>
        <w:tab w:val="right" w:pos="9582"/>
      </w:tabs>
      <w:rPr>
        <w:rFonts w:hint="cs"/>
        <w:rtl/>
      </w:rPr>
    </w:pPr>
    <w:r>
      <w:rPr>
        <w:rtl/>
      </w:rPr>
      <w:t xml:space="preserve">פרשת </w:t>
    </w:r>
    <w:fldSimple w:instr=" SUBJECT  \* MERGEFORMAT ">
      <w:r w:rsidR="00EB395A">
        <w:rPr>
          <w:rtl/>
        </w:rPr>
        <w:t>ויצא</w:t>
      </w:r>
    </w:fldSimple>
    <w:r>
      <w:rPr>
        <w:rtl/>
      </w:rPr>
      <w:tab/>
      <w:t>תש"</w:t>
    </w:r>
    <w:r>
      <w:rPr>
        <w:rFonts w:hint="cs"/>
        <w:rtl/>
      </w:rPr>
      <w:t>ע</w:t>
    </w:r>
    <w:r w:rsidR="00135FAA">
      <w:rPr>
        <w:rFonts w:hint="cs"/>
        <w:rtl/>
      </w:rPr>
      <w:t>, תש"פ</w:t>
    </w:r>
  </w:p>
  <w:p w14:paraId="1B982BC3" w14:textId="77777777" w:rsidR="00365E6D" w:rsidRPr="00F035A6" w:rsidRDefault="00365E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E4DF" w14:textId="77777777" w:rsidR="00365E6D" w:rsidRDefault="00365E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395A">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B76A9">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MLG0NDEyNjMxMjRX0lEKTi0uzszPAymwqAUAX1cACywAAAA="/>
  </w:docVars>
  <w:rsids>
    <w:rsidRoot w:val="00DB64BD"/>
    <w:rsid w:val="00011482"/>
    <w:rsid w:val="00011FC9"/>
    <w:rsid w:val="000161F1"/>
    <w:rsid w:val="00016ED2"/>
    <w:rsid w:val="000205A7"/>
    <w:rsid w:val="00021F29"/>
    <w:rsid w:val="000412FF"/>
    <w:rsid w:val="00046002"/>
    <w:rsid w:val="000642A0"/>
    <w:rsid w:val="00064373"/>
    <w:rsid w:val="00070200"/>
    <w:rsid w:val="00091E4C"/>
    <w:rsid w:val="000B1AE6"/>
    <w:rsid w:val="000B513A"/>
    <w:rsid w:val="000C3EF1"/>
    <w:rsid w:val="000C4F4B"/>
    <w:rsid w:val="000D6120"/>
    <w:rsid w:val="000E1C45"/>
    <w:rsid w:val="000E4562"/>
    <w:rsid w:val="000F4C2E"/>
    <w:rsid w:val="00103D53"/>
    <w:rsid w:val="00107DD1"/>
    <w:rsid w:val="00126E3D"/>
    <w:rsid w:val="00135FAA"/>
    <w:rsid w:val="00137957"/>
    <w:rsid w:val="001510ED"/>
    <w:rsid w:val="00164EA2"/>
    <w:rsid w:val="001661BA"/>
    <w:rsid w:val="0017195B"/>
    <w:rsid w:val="00173154"/>
    <w:rsid w:val="00181110"/>
    <w:rsid w:val="00191230"/>
    <w:rsid w:val="00196191"/>
    <w:rsid w:val="001B6DE1"/>
    <w:rsid w:val="001C514A"/>
    <w:rsid w:val="001C5762"/>
    <w:rsid w:val="001F1A82"/>
    <w:rsid w:val="001F608B"/>
    <w:rsid w:val="002030EE"/>
    <w:rsid w:val="0020513A"/>
    <w:rsid w:val="00205C3E"/>
    <w:rsid w:val="0022149E"/>
    <w:rsid w:val="00274878"/>
    <w:rsid w:val="002804F2"/>
    <w:rsid w:val="00284418"/>
    <w:rsid w:val="0028742C"/>
    <w:rsid w:val="002A337C"/>
    <w:rsid w:val="002B4C59"/>
    <w:rsid w:val="002C0123"/>
    <w:rsid w:val="002C5CAF"/>
    <w:rsid w:val="002D1DA6"/>
    <w:rsid w:val="002D5DB3"/>
    <w:rsid w:val="002E14C1"/>
    <w:rsid w:val="002F6CA7"/>
    <w:rsid w:val="00303CA3"/>
    <w:rsid w:val="00304033"/>
    <w:rsid w:val="00304FE6"/>
    <w:rsid w:val="003146D9"/>
    <w:rsid w:val="00320252"/>
    <w:rsid w:val="0033311C"/>
    <w:rsid w:val="003334A7"/>
    <w:rsid w:val="00337410"/>
    <w:rsid w:val="00345389"/>
    <w:rsid w:val="00356952"/>
    <w:rsid w:val="00365E6D"/>
    <w:rsid w:val="003663F7"/>
    <w:rsid w:val="00376503"/>
    <w:rsid w:val="003812C0"/>
    <w:rsid w:val="00386027"/>
    <w:rsid w:val="00386B30"/>
    <w:rsid w:val="003A306A"/>
    <w:rsid w:val="003A483B"/>
    <w:rsid w:val="003B2971"/>
    <w:rsid w:val="003B6031"/>
    <w:rsid w:val="003C7845"/>
    <w:rsid w:val="003D793C"/>
    <w:rsid w:val="003E0109"/>
    <w:rsid w:val="003E2308"/>
    <w:rsid w:val="003F0AD2"/>
    <w:rsid w:val="00402FA1"/>
    <w:rsid w:val="00413E44"/>
    <w:rsid w:val="004144BA"/>
    <w:rsid w:val="00427654"/>
    <w:rsid w:val="00430793"/>
    <w:rsid w:val="004353BC"/>
    <w:rsid w:val="00440D99"/>
    <w:rsid w:val="0044135A"/>
    <w:rsid w:val="00446FF3"/>
    <w:rsid w:val="00452F7B"/>
    <w:rsid w:val="00454CE9"/>
    <w:rsid w:val="00461BFA"/>
    <w:rsid w:val="00477BB1"/>
    <w:rsid w:val="00492ABF"/>
    <w:rsid w:val="00493748"/>
    <w:rsid w:val="004A0CBB"/>
    <w:rsid w:val="004A72B6"/>
    <w:rsid w:val="004B006B"/>
    <w:rsid w:val="004B4B3A"/>
    <w:rsid w:val="004C0DD1"/>
    <w:rsid w:val="004C5442"/>
    <w:rsid w:val="004E440C"/>
    <w:rsid w:val="004E4434"/>
    <w:rsid w:val="004E4CD5"/>
    <w:rsid w:val="004E6D07"/>
    <w:rsid w:val="004F609F"/>
    <w:rsid w:val="00504CE9"/>
    <w:rsid w:val="00505106"/>
    <w:rsid w:val="00506D36"/>
    <w:rsid w:val="0051053E"/>
    <w:rsid w:val="00513761"/>
    <w:rsid w:val="00523991"/>
    <w:rsid w:val="0053238F"/>
    <w:rsid w:val="0054341F"/>
    <w:rsid w:val="00545F62"/>
    <w:rsid w:val="005548F8"/>
    <w:rsid w:val="00560393"/>
    <w:rsid w:val="00574B8B"/>
    <w:rsid w:val="00575C31"/>
    <w:rsid w:val="00581647"/>
    <w:rsid w:val="00582399"/>
    <w:rsid w:val="005957DA"/>
    <w:rsid w:val="00597854"/>
    <w:rsid w:val="005A6B63"/>
    <w:rsid w:val="005B0844"/>
    <w:rsid w:val="005B7405"/>
    <w:rsid w:val="005C02D5"/>
    <w:rsid w:val="005C147A"/>
    <w:rsid w:val="005C464D"/>
    <w:rsid w:val="0060695C"/>
    <w:rsid w:val="00607F5F"/>
    <w:rsid w:val="0061084C"/>
    <w:rsid w:val="006109A6"/>
    <w:rsid w:val="0061380B"/>
    <w:rsid w:val="00620130"/>
    <w:rsid w:val="006207D9"/>
    <w:rsid w:val="00622EF2"/>
    <w:rsid w:val="00623673"/>
    <w:rsid w:val="00625D57"/>
    <w:rsid w:val="006300E8"/>
    <w:rsid w:val="006328E2"/>
    <w:rsid w:val="006368CE"/>
    <w:rsid w:val="0064034F"/>
    <w:rsid w:val="00653133"/>
    <w:rsid w:val="00653179"/>
    <w:rsid w:val="00663D5E"/>
    <w:rsid w:val="006742B3"/>
    <w:rsid w:val="006747C2"/>
    <w:rsid w:val="00677B71"/>
    <w:rsid w:val="0068302C"/>
    <w:rsid w:val="00683695"/>
    <w:rsid w:val="00687B4A"/>
    <w:rsid w:val="00690C90"/>
    <w:rsid w:val="00697CF0"/>
    <w:rsid w:val="006A2968"/>
    <w:rsid w:val="006A5564"/>
    <w:rsid w:val="006B0483"/>
    <w:rsid w:val="006B2B0F"/>
    <w:rsid w:val="006B76A9"/>
    <w:rsid w:val="006C231A"/>
    <w:rsid w:val="006C5332"/>
    <w:rsid w:val="006D7DC9"/>
    <w:rsid w:val="006E6936"/>
    <w:rsid w:val="006F59D1"/>
    <w:rsid w:val="006F78E6"/>
    <w:rsid w:val="006F7C6F"/>
    <w:rsid w:val="00701646"/>
    <w:rsid w:val="007061D0"/>
    <w:rsid w:val="007205D3"/>
    <w:rsid w:val="00724E0E"/>
    <w:rsid w:val="00746EA1"/>
    <w:rsid w:val="00755210"/>
    <w:rsid w:val="00760438"/>
    <w:rsid w:val="007644DA"/>
    <w:rsid w:val="00765FE6"/>
    <w:rsid w:val="0076694F"/>
    <w:rsid w:val="007713DA"/>
    <w:rsid w:val="0078264C"/>
    <w:rsid w:val="00791016"/>
    <w:rsid w:val="00794329"/>
    <w:rsid w:val="00797E23"/>
    <w:rsid w:val="007A4DD7"/>
    <w:rsid w:val="007B01EB"/>
    <w:rsid w:val="007B7A9A"/>
    <w:rsid w:val="007D29CD"/>
    <w:rsid w:val="007E0203"/>
    <w:rsid w:val="007F23CF"/>
    <w:rsid w:val="007F328A"/>
    <w:rsid w:val="007F638F"/>
    <w:rsid w:val="007F6D53"/>
    <w:rsid w:val="00801134"/>
    <w:rsid w:val="00817DB0"/>
    <w:rsid w:val="0082406A"/>
    <w:rsid w:val="0083278A"/>
    <w:rsid w:val="00840454"/>
    <w:rsid w:val="00840AB1"/>
    <w:rsid w:val="00844FF2"/>
    <w:rsid w:val="008635DC"/>
    <w:rsid w:val="00876362"/>
    <w:rsid w:val="00882376"/>
    <w:rsid w:val="0088275E"/>
    <w:rsid w:val="00885265"/>
    <w:rsid w:val="00886CA8"/>
    <w:rsid w:val="00894C7E"/>
    <w:rsid w:val="00896BD2"/>
    <w:rsid w:val="0089748B"/>
    <w:rsid w:val="00897687"/>
    <w:rsid w:val="008A5239"/>
    <w:rsid w:val="008A6A6C"/>
    <w:rsid w:val="008B694E"/>
    <w:rsid w:val="008C628D"/>
    <w:rsid w:val="008D0D9B"/>
    <w:rsid w:val="008D2ADD"/>
    <w:rsid w:val="008D7FDB"/>
    <w:rsid w:val="008E5B99"/>
    <w:rsid w:val="008F2C4F"/>
    <w:rsid w:val="008F489C"/>
    <w:rsid w:val="008F6AC0"/>
    <w:rsid w:val="00902686"/>
    <w:rsid w:val="00903FB2"/>
    <w:rsid w:val="00921C37"/>
    <w:rsid w:val="009259B4"/>
    <w:rsid w:val="00942CFC"/>
    <w:rsid w:val="009430E6"/>
    <w:rsid w:val="00950856"/>
    <w:rsid w:val="00954B35"/>
    <w:rsid w:val="009647AB"/>
    <w:rsid w:val="009661DD"/>
    <w:rsid w:val="0097741F"/>
    <w:rsid w:val="00985AA4"/>
    <w:rsid w:val="009A0371"/>
    <w:rsid w:val="009A4EE7"/>
    <w:rsid w:val="009C3060"/>
    <w:rsid w:val="009C79FB"/>
    <w:rsid w:val="009D1668"/>
    <w:rsid w:val="009D6105"/>
    <w:rsid w:val="009E0CE6"/>
    <w:rsid w:val="009E25FE"/>
    <w:rsid w:val="00A02E3D"/>
    <w:rsid w:val="00A16431"/>
    <w:rsid w:val="00A170C2"/>
    <w:rsid w:val="00A171BA"/>
    <w:rsid w:val="00A35FAB"/>
    <w:rsid w:val="00A45C25"/>
    <w:rsid w:val="00A667E3"/>
    <w:rsid w:val="00A71071"/>
    <w:rsid w:val="00A743FF"/>
    <w:rsid w:val="00A75793"/>
    <w:rsid w:val="00A80FB6"/>
    <w:rsid w:val="00A86755"/>
    <w:rsid w:val="00A92C52"/>
    <w:rsid w:val="00A95E5F"/>
    <w:rsid w:val="00AA1078"/>
    <w:rsid w:val="00AA44CB"/>
    <w:rsid w:val="00AB0FFD"/>
    <w:rsid w:val="00AB4DD6"/>
    <w:rsid w:val="00AC1691"/>
    <w:rsid w:val="00AC2D29"/>
    <w:rsid w:val="00AD7EA1"/>
    <w:rsid w:val="00AE1C97"/>
    <w:rsid w:val="00AE5BE2"/>
    <w:rsid w:val="00AE722A"/>
    <w:rsid w:val="00B0713A"/>
    <w:rsid w:val="00B12FDE"/>
    <w:rsid w:val="00B24A57"/>
    <w:rsid w:val="00B314D1"/>
    <w:rsid w:val="00B41C75"/>
    <w:rsid w:val="00B47145"/>
    <w:rsid w:val="00B471A0"/>
    <w:rsid w:val="00B50D17"/>
    <w:rsid w:val="00B53413"/>
    <w:rsid w:val="00B56C99"/>
    <w:rsid w:val="00B604AB"/>
    <w:rsid w:val="00B61F45"/>
    <w:rsid w:val="00B6474E"/>
    <w:rsid w:val="00B64EF2"/>
    <w:rsid w:val="00B67AE7"/>
    <w:rsid w:val="00B70C9E"/>
    <w:rsid w:val="00B85930"/>
    <w:rsid w:val="00B922E4"/>
    <w:rsid w:val="00BA267B"/>
    <w:rsid w:val="00BB25F6"/>
    <w:rsid w:val="00BB5A10"/>
    <w:rsid w:val="00BC222F"/>
    <w:rsid w:val="00BD23EC"/>
    <w:rsid w:val="00BD3327"/>
    <w:rsid w:val="00BD45E8"/>
    <w:rsid w:val="00BD55AB"/>
    <w:rsid w:val="00BF200A"/>
    <w:rsid w:val="00BF4954"/>
    <w:rsid w:val="00C054CC"/>
    <w:rsid w:val="00C063B3"/>
    <w:rsid w:val="00C06E19"/>
    <w:rsid w:val="00C077A9"/>
    <w:rsid w:val="00C17F44"/>
    <w:rsid w:val="00C217E3"/>
    <w:rsid w:val="00C2263B"/>
    <w:rsid w:val="00C22C65"/>
    <w:rsid w:val="00C37244"/>
    <w:rsid w:val="00C40474"/>
    <w:rsid w:val="00C44A2F"/>
    <w:rsid w:val="00C44DAB"/>
    <w:rsid w:val="00C4728F"/>
    <w:rsid w:val="00C537BA"/>
    <w:rsid w:val="00C73F7A"/>
    <w:rsid w:val="00C74500"/>
    <w:rsid w:val="00CA278E"/>
    <w:rsid w:val="00CA4405"/>
    <w:rsid w:val="00CB22FC"/>
    <w:rsid w:val="00CB47FF"/>
    <w:rsid w:val="00CC0347"/>
    <w:rsid w:val="00CD097C"/>
    <w:rsid w:val="00CD201A"/>
    <w:rsid w:val="00CE0D51"/>
    <w:rsid w:val="00D12DEC"/>
    <w:rsid w:val="00D14FF4"/>
    <w:rsid w:val="00D24D43"/>
    <w:rsid w:val="00D35569"/>
    <w:rsid w:val="00D37A15"/>
    <w:rsid w:val="00D54B43"/>
    <w:rsid w:val="00D579B4"/>
    <w:rsid w:val="00D60371"/>
    <w:rsid w:val="00D66A62"/>
    <w:rsid w:val="00D71BC7"/>
    <w:rsid w:val="00DA2027"/>
    <w:rsid w:val="00DB02BB"/>
    <w:rsid w:val="00DB64BD"/>
    <w:rsid w:val="00DC06D6"/>
    <w:rsid w:val="00DC2E13"/>
    <w:rsid w:val="00DC4157"/>
    <w:rsid w:val="00E0091B"/>
    <w:rsid w:val="00E114BE"/>
    <w:rsid w:val="00E12B5E"/>
    <w:rsid w:val="00E23C94"/>
    <w:rsid w:val="00E37B2F"/>
    <w:rsid w:val="00E65F41"/>
    <w:rsid w:val="00E82E52"/>
    <w:rsid w:val="00E91AF0"/>
    <w:rsid w:val="00EA102A"/>
    <w:rsid w:val="00EA15D3"/>
    <w:rsid w:val="00EA1D35"/>
    <w:rsid w:val="00EB395A"/>
    <w:rsid w:val="00EB3F92"/>
    <w:rsid w:val="00EC241E"/>
    <w:rsid w:val="00ED25C0"/>
    <w:rsid w:val="00EE06C9"/>
    <w:rsid w:val="00F035A6"/>
    <w:rsid w:val="00F16B2C"/>
    <w:rsid w:val="00F25C93"/>
    <w:rsid w:val="00F266E2"/>
    <w:rsid w:val="00F32920"/>
    <w:rsid w:val="00F358B8"/>
    <w:rsid w:val="00F505AA"/>
    <w:rsid w:val="00F54DEF"/>
    <w:rsid w:val="00F634E1"/>
    <w:rsid w:val="00F63DE8"/>
    <w:rsid w:val="00F64130"/>
    <w:rsid w:val="00F73B2A"/>
    <w:rsid w:val="00F755D2"/>
    <w:rsid w:val="00F75AB9"/>
    <w:rsid w:val="00F75FEB"/>
    <w:rsid w:val="00F8563E"/>
    <w:rsid w:val="00F86664"/>
    <w:rsid w:val="00F87C36"/>
    <w:rsid w:val="00F95D6F"/>
    <w:rsid w:val="00FA542A"/>
    <w:rsid w:val="00FA63FC"/>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C0775D"/>
  <w15:chartTrackingRefBased/>
  <w15:docId w15:val="{F8E8D8E3-6559-496B-9F01-03B74AE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76A9"/>
    <w:pPr>
      <w:bidi/>
    </w:pPr>
    <w:rPr>
      <w:rFonts w:cs="Narkisim"/>
      <w:sz w:val="22"/>
      <w:szCs w:val="22"/>
      <w:lang w:eastAsia="he-IL"/>
    </w:rPr>
  </w:style>
  <w:style w:type="paragraph" w:styleId="1">
    <w:name w:val="heading 1"/>
    <w:basedOn w:val="a"/>
    <w:next w:val="a"/>
    <w:link w:val="10"/>
    <w:qFormat/>
    <w:rsid w:val="006B76A9"/>
    <w:pPr>
      <w:keepNext/>
      <w:tabs>
        <w:tab w:val="right" w:pos="9469"/>
      </w:tabs>
      <w:jc w:val="both"/>
      <w:outlineLvl w:val="0"/>
    </w:pPr>
    <w:rPr>
      <w:rFonts w:cs="David"/>
      <w:b/>
      <w:bCs/>
      <w:szCs w:val="28"/>
    </w:rPr>
  </w:style>
  <w:style w:type="character" w:default="1" w:styleId="a0">
    <w:name w:val="Default Paragraph Font"/>
    <w:uiPriority w:val="1"/>
    <w:semiHidden/>
    <w:unhideWhenUsed/>
    <w:rsid w:val="006B76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B76A9"/>
  </w:style>
  <w:style w:type="paragraph" w:styleId="a3">
    <w:name w:val="footnote text"/>
    <w:basedOn w:val="a"/>
    <w:link w:val="a4"/>
    <w:rsid w:val="006B76A9"/>
    <w:pPr>
      <w:ind w:left="170" w:hanging="170"/>
      <w:jc w:val="both"/>
    </w:pPr>
    <w:rPr>
      <w:sz w:val="20"/>
      <w:szCs w:val="20"/>
    </w:rPr>
  </w:style>
  <w:style w:type="character" w:styleId="a5">
    <w:name w:val="footnote reference"/>
    <w:semiHidden/>
    <w:rsid w:val="006B76A9"/>
    <w:rPr>
      <w:vertAlign w:val="superscript"/>
    </w:rPr>
  </w:style>
  <w:style w:type="paragraph" w:styleId="a6">
    <w:name w:val="header"/>
    <w:basedOn w:val="a"/>
    <w:link w:val="a7"/>
    <w:rsid w:val="006B76A9"/>
    <w:pPr>
      <w:tabs>
        <w:tab w:val="center" w:pos="4153"/>
        <w:tab w:val="right" w:pos="8306"/>
      </w:tabs>
    </w:pPr>
  </w:style>
  <w:style w:type="paragraph" w:styleId="a8">
    <w:name w:val="footer"/>
    <w:basedOn w:val="a"/>
    <w:link w:val="a9"/>
    <w:rsid w:val="006B76A9"/>
    <w:pPr>
      <w:tabs>
        <w:tab w:val="center" w:pos="4153"/>
        <w:tab w:val="right" w:pos="8306"/>
      </w:tabs>
    </w:pPr>
  </w:style>
  <w:style w:type="paragraph" w:customStyle="1" w:styleId="aa">
    <w:name w:val="כותרת"/>
    <w:basedOn w:val="a"/>
    <w:rsid w:val="006B76A9"/>
    <w:pPr>
      <w:spacing w:before="240" w:line="320" w:lineRule="atLeast"/>
      <w:jc w:val="center"/>
    </w:pPr>
    <w:rPr>
      <w:rFonts w:cs="David"/>
      <w:b/>
      <w:bCs/>
      <w:spacing w:val="20"/>
      <w:szCs w:val="32"/>
    </w:rPr>
  </w:style>
  <w:style w:type="paragraph" w:customStyle="1" w:styleId="ab">
    <w:name w:val="כותרת קטע"/>
    <w:basedOn w:val="a"/>
    <w:rsid w:val="006B76A9"/>
    <w:pPr>
      <w:spacing w:before="240" w:line="300" w:lineRule="atLeast"/>
    </w:pPr>
    <w:rPr>
      <w:rFonts w:cs="Arial"/>
      <w:b/>
      <w:bCs/>
      <w:szCs w:val="24"/>
    </w:rPr>
  </w:style>
  <w:style w:type="paragraph" w:customStyle="1" w:styleId="ac">
    <w:name w:val="מקור"/>
    <w:basedOn w:val="a"/>
    <w:rsid w:val="006B76A9"/>
    <w:pPr>
      <w:spacing w:line="320" w:lineRule="atLeast"/>
      <w:jc w:val="both"/>
    </w:pPr>
    <w:rPr>
      <w:rFonts w:cs="David"/>
      <w:szCs w:val="24"/>
    </w:rPr>
  </w:style>
  <w:style w:type="paragraph" w:customStyle="1" w:styleId="ad">
    <w:name w:val="מחלקי המים"/>
    <w:basedOn w:val="a"/>
    <w:rsid w:val="006B76A9"/>
    <w:pPr>
      <w:spacing w:line="320" w:lineRule="atLeast"/>
      <w:jc w:val="both"/>
    </w:pPr>
    <w:rPr>
      <w:b/>
      <w:bCs/>
      <w:szCs w:val="24"/>
    </w:rPr>
  </w:style>
  <w:style w:type="character" w:styleId="Hyperlink">
    <w:name w:val="Hyperlink"/>
    <w:rsid w:val="006B76A9"/>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character" w:customStyle="1" w:styleId="a4">
    <w:name w:val="טקסט הערת שוליים תו"/>
    <w:link w:val="a3"/>
    <w:rsid w:val="006B76A9"/>
    <w:rPr>
      <w:rFonts w:cs="Narkisim"/>
      <w:lang w:eastAsia="he-IL"/>
    </w:rPr>
  </w:style>
  <w:style w:type="character" w:customStyle="1" w:styleId="10">
    <w:name w:val="כותרת 1 תו"/>
    <w:link w:val="1"/>
    <w:rsid w:val="006B76A9"/>
    <w:rPr>
      <w:rFonts w:cs="David"/>
      <w:b/>
      <w:bCs/>
      <w:sz w:val="22"/>
      <w:szCs w:val="28"/>
      <w:lang w:eastAsia="he-IL"/>
    </w:rPr>
  </w:style>
  <w:style w:type="character" w:customStyle="1" w:styleId="a7">
    <w:name w:val="כותרת עליונה תו"/>
    <w:link w:val="a6"/>
    <w:rsid w:val="006B76A9"/>
    <w:rPr>
      <w:rFonts w:cs="Narkisim"/>
      <w:sz w:val="22"/>
      <w:szCs w:val="22"/>
      <w:lang w:eastAsia="he-IL"/>
    </w:rPr>
  </w:style>
  <w:style w:type="character" w:customStyle="1" w:styleId="a9">
    <w:name w:val="כותרת תחתונה תו"/>
    <w:link w:val="a8"/>
    <w:rsid w:val="006B76A9"/>
    <w:rPr>
      <w:rFonts w:cs="Narkisim"/>
      <w:sz w:val="22"/>
      <w:szCs w:val="22"/>
      <w:lang w:eastAsia="he-IL"/>
    </w:rPr>
  </w:style>
  <w:style w:type="paragraph" w:styleId="af0">
    <w:name w:val="Balloon Text"/>
    <w:basedOn w:val="a"/>
    <w:link w:val="af1"/>
    <w:uiPriority w:val="99"/>
    <w:unhideWhenUsed/>
    <w:rsid w:val="006B76A9"/>
    <w:rPr>
      <w:rFonts w:ascii="Tahoma" w:hAnsi="Tahoma" w:cs="Tahoma"/>
      <w:sz w:val="16"/>
      <w:szCs w:val="16"/>
    </w:rPr>
  </w:style>
  <w:style w:type="character" w:customStyle="1" w:styleId="af1">
    <w:name w:val="טקסט בלונים תו"/>
    <w:link w:val="af0"/>
    <w:uiPriority w:val="99"/>
    <w:rsid w:val="006B76A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C%D7%95%D7%9C-%D7%94%D7%A9%D7%9D-%D7%91%D7%9E%D7%A7%D7%A8%D7%9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yim.org.il/?parasha=%D7%94%D7%A9%D7%91%D7%95%D7%A2%D7%94-%D7%A9%D7%A0%D7%A9%D7%91%D7%A2-%D7%9E%D7%A9%D7%94-%D7%9C%D7%99%D7%AA%D7%A8%D7%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1%D7%99%D7%9F-%D7%A9%D7%90%D7%95%D7%9C-%D7%9C%D7%93%D7%95%D7%931" TargetMode="External"/><Relationship Id="rId4" Type="http://schemas.openxmlformats.org/officeDocument/2006/relationships/webSettings" Target="webSettings.xml"/><Relationship Id="rId9" Type="http://schemas.openxmlformats.org/officeDocument/2006/relationships/hyperlink" Target="https://www.mayim.org.il/?parasha=%D7%94%D7%92%D7%91%D7%A2%D7%95%D7%A0%D7%99%D7%9D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7%D7%A0%D7%99%D7%99%D7%AA-%D7%94%D7%A8-%D7%94%D7%91%D7%99%D7%AA" TargetMode="External"/><Relationship Id="rId3" Type="http://schemas.openxmlformats.org/officeDocument/2006/relationships/hyperlink" Target="https://www.mayim.org.il/?parasha=%d7%90%d7%91%d7%a0%d7%99-%d7%94%d7%9e%d7%a7%d7%95%d7%9d-%d7%91%d7%9e%d7%93%d7%a8%d7%a9-%d7%95%d7%a4%d7%99%d7%95%d7%98" TargetMode="External"/><Relationship Id="rId7" Type="http://schemas.openxmlformats.org/officeDocument/2006/relationships/hyperlink" Target="https://www.mayim.org.il/?parasha=%D7%94%D7%91%D7%A8%D7%99%D7%AA-%D7%A2%D7%9D-%D7%90%D7%91%D7%99%D7%9E%D7%9C%D7%9A" TargetMode="External"/><Relationship Id="rId12" Type="http://schemas.openxmlformats.org/officeDocument/2006/relationships/hyperlink" Target="https://www.mayim.org.il/?parasha=%D7%A9%D7%99%D7%A0%D7%95%D7%99-%D7%94%D7%9B%D7%AA%D7%911" TargetMode="External"/><Relationship Id="rId2" Type="http://schemas.openxmlformats.org/officeDocument/2006/relationships/hyperlink" Target="https://www.mayim.org.il/?parasha=%D7%91%D7%99%D7%AA-%D7%A0%D7%97%D7%95%D7%A8" TargetMode="External"/><Relationship Id="rId1" Type="http://schemas.openxmlformats.org/officeDocument/2006/relationships/hyperlink" Target="https://www.mayim.org.il/?parasha=%D7%AA%D6%BC%D6%B6%D7%A8%D6%B7%D7%97-%D7%A1%D6%B8%D7%91%D6%B5%D7%A0%D7%95%D6%BC1" TargetMode="External"/><Relationship Id="rId6" Type="http://schemas.openxmlformats.org/officeDocument/2006/relationships/hyperlink" Target="https://www.mayim.org.il/?parasha=%D7%A7%D7%A0%D7%99%D7%99%D7%AA-%D7%9E%D7%A2%D7%A8%D7%AA-%D7%94%D7%9E%D7%9B%D7%A4%D7%9C%D7%94" TargetMode="External"/><Relationship Id="rId11" Type="http://schemas.openxmlformats.org/officeDocument/2006/relationships/hyperlink" Target="http://www.mayim.org.il/?parasha=%D7%94%D7%A9%D7%91%D7%95%D7%A2%D7%94-%D7%A9%D7%A0%D7%A9%D7%91%D7%A2-%D7%9E%D7%A9%D7%94-%D7%9C%D7%99%D7%AA%D7%A8%D7%95" TargetMode="External"/><Relationship Id="rId5" Type="http://schemas.openxmlformats.org/officeDocument/2006/relationships/hyperlink" Target="https://www.mayim.org.il/?parasha=%D7%91%D7%99%D7%AA-%D7%A0%D7%97%D7%95%D7%A8" TargetMode="External"/><Relationship Id="rId10" Type="http://schemas.openxmlformats.org/officeDocument/2006/relationships/hyperlink" Target="http://www.mayim.org.il/?parasha=%D7%9E%D7%9C%D7%9A-%D7%9C%D7%90-%D7%93%D7%9F-%D7%95%D7%9C%D7%90-%D7%93%D7%A0%D7%99%D7%9D-%D7%90%D7%95%D7%AA%D7%95-%D7%9E%D7%97%D7%9C%D7%95%D7%A7%D7%AA-%D7%94%D7%91%D7%91%D7%9C%D7%99-%D7%95%D7%94%D7%99" TargetMode="External"/><Relationship Id="rId4" Type="http://schemas.openxmlformats.org/officeDocument/2006/relationships/hyperlink" Target="http://www.mayim.org.il/?parasha=%d7%9e%d7%a6%d7%91%d7%94-%d7%90%d7%94%d7%95%d7%91%d7%94-%d7%90%d7%95-%d7%a9%d7%a0%d7%95%d7%90%d7%94" TargetMode="External"/><Relationship Id="rId9" Type="http://schemas.openxmlformats.org/officeDocument/2006/relationships/hyperlink" Target="https://www.mayim.org.il/?parasha=%D7%91%D7%9B%D7%A0%D7%99%D7%A1%D7%94-%D7%9C%D7%90%D7%A8%D7%A5-%D7%94%D7%9E%D7%A4%D7%92%D7%A9-%D7%A2%D7%9D-%D7%94%D7%A9%D7%9B%D7%A0%D7%99%D7%9D-%D7%95%D7%94%D7%A7%D7%A8%D7%95%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1710</Words>
  <Characters>8552</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הברית עם לבן</vt:lpstr>
      <vt:lpstr>הברית עם לבן</vt:lpstr>
    </vt:vector>
  </TitlesOfParts>
  <Company/>
  <LinksUpToDate>false</LinksUpToDate>
  <CharactersWithSpaces>10242</CharactersWithSpaces>
  <SharedDoc>false</SharedDoc>
  <HLinks>
    <vt:vector size="96" baseType="variant">
      <vt:variant>
        <vt:i4>3670078</vt:i4>
      </vt:variant>
      <vt:variant>
        <vt:i4>9</vt:i4>
      </vt:variant>
      <vt:variant>
        <vt:i4>0</vt:i4>
      </vt:variant>
      <vt:variant>
        <vt:i4>5</vt:i4>
      </vt:variant>
      <vt:variant>
        <vt:lpwstr>https://www.mayim.org.il/?parasha=%D7%91%D7%99%D7%9F-%D7%A9%D7%90%D7%95%D7%9C-%D7%9C%D7%93%D7%95%D7%931</vt:lpwstr>
      </vt:variant>
      <vt:variant>
        <vt:lpwstr/>
      </vt:variant>
      <vt:variant>
        <vt:i4>6881383</vt:i4>
      </vt:variant>
      <vt:variant>
        <vt:i4>6</vt:i4>
      </vt:variant>
      <vt:variant>
        <vt:i4>0</vt:i4>
      </vt:variant>
      <vt:variant>
        <vt:i4>5</vt:i4>
      </vt:variant>
      <vt:variant>
        <vt:lpwstr>https://www.mayim.org.il/?parasha=%D7%94%D7%92%D7%91%D7%A2%D7%95%D7%A0%D7%99%D7%9D1</vt:lpwstr>
      </vt:variant>
      <vt:variant>
        <vt:lpwstr/>
      </vt:variant>
      <vt:variant>
        <vt:i4>3670050</vt:i4>
      </vt:variant>
      <vt:variant>
        <vt:i4>3</vt:i4>
      </vt:variant>
      <vt:variant>
        <vt:i4>0</vt:i4>
      </vt:variant>
      <vt:variant>
        <vt:i4>5</vt:i4>
      </vt:variant>
      <vt:variant>
        <vt:lpwstr>http://www.mayim.org.il/?parasha=%D7%97%D7%99%D7%9C%D7%95%D7%9C-%D7%94%D7%A9%D7%9D-%D7%91%D7%9E%D7%A7%D7%A8%D7%901</vt:lpwstr>
      </vt:variant>
      <vt:variant>
        <vt:lpwstr/>
      </vt:variant>
      <vt:variant>
        <vt:i4>4128804</vt:i4>
      </vt:variant>
      <vt:variant>
        <vt:i4>0</vt:i4>
      </vt:variant>
      <vt:variant>
        <vt:i4>0</vt:i4>
      </vt:variant>
      <vt:variant>
        <vt:i4>5</vt:i4>
      </vt:variant>
      <vt:variant>
        <vt:lpwstr>https://www.mayim.org.il/?parasha=%D7%94%D7%A9%D7%91%D7%95%D7%A2%D7%94-%D7%A9%D7%A0%D7%A9%D7%91%D7%A2-%D7%9E%D7%A9%D7%94-%D7%9C%D7%99%D7%AA%D7%A8%D7%95</vt:lpwstr>
      </vt:variant>
      <vt:variant>
        <vt:lpwstr/>
      </vt:variant>
      <vt:variant>
        <vt:i4>2097255</vt:i4>
      </vt:variant>
      <vt:variant>
        <vt:i4>33</vt:i4>
      </vt:variant>
      <vt:variant>
        <vt:i4>0</vt:i4>
      </vt:variant>
      <vt:variant>
        <vt:i4>5</vt:i4>
      </vt:variant>
      <vt:variant>
        <vt:lpwstr>https://www.mayim.org.il/?parasha=%D7%A9%D7%99%D7%A0%D7%95%D7%99-%D7%94%D7%9B%D7%AA%D7%911</vt:lpwstr>
      </vt:variant>
      <vt:variant>
        <vt:lpwstr/>
      </vt:variant>
      <vt:variant>
        <vt:i4>7995431</vt:i4>
      </vt:variant>
      <vt:variant>
        <vt:i4>30</vt:i4>
      </vt:variant>
      <vt:variant>
        <vt:i4>0</vt:i4>
      </vt:variant>
      <vt:variant>
        <vt:i4>5</vt:i4>
      </vt:variant>
      <vt:variant>
        <vt:lpwstr>http://www.mayim.org.il/?parasha=%D7%94%D7%A9%D7%91%D7%95%D7%A2%D7%94-%D7%A9%D7%A0%D7%A9%D7%91%D7%A2-%D7%9E%D7%A9%D7%94-%D7%9C%D7%99%D7%AA%D7%A8%D7%95</vt:lpwstr>
      </vt:variant>
      <vt:variant>
        <vt:lpwstr/>
      </vt:variant>
      <vt:variant>
        <vt:i4>6160459</vt:i4>
      </vt:variant>
      <vt:variant>
        <vt:i4>27</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3473442</vt:i4>
      </vt:variant>
      <vt:variant>
        <vt:i4>24</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3407972</vt:i4>
      </vt:variant>
      <vt:variant>
        <vt:i4>21</vt:i4>
      </vt:variant>
      <vt:variant>
        <vt:i4>0</vt:i4>
      </vt:variant>
      <vt:variant>
        <vt:i4>5</vt:i4>
      </vt:variant>
      <vt:variant>
        <vt:lpwstr>https://www.mayim.org.il/?holiday=%D7%A7%D7%A0%D7%99%D7%99%D7%AA-%D7%94%D7%A8-%D7%94%D7%91%D7%99%D7%AA</vt:lpwstr>
      </vt:variant>
      <vt:variant>
        <vt:lpwstr/>
      </vt:variant>
      <vt:variant>
        <vt:i4>3801143</vt:i4>
      </vt:variant>
      <vt:variant>
        <vt:i4>18</vt:i4>
      </vt:variant>
      <vt:variant>
        <vt:i4>0</vt:i4>
      </vt:variant>
      <vt:variant>
        <vt:i4>5</vt:i4>
      </vt:variant>
      <vt:variant>
        <vt:lpwstr>https://www.mayim.org.il/?parasha=%D7%94%D7%91%D7%A8%D7%99%D7%AA-%D7%A2%D7%9D-%D7%90%D7%91%D7%99%D7%9E%D7%9C%D7%9A</vt:lpwstr>
      </vt:variant>
      <vt:variant>
        <vt:lpwstr/>
      </vt:variant>
      <vt:variant>
        <vt:i4>3539055</vt:i4>
      </vt:variant>
      <vt:variant>
        <vt:i4>15</vt:i4>
      </vt:variant>
      <vt:variant>
        <vt:i4>0</vt:i4>
      </vt:variant>
      <vt:variant>
        <vt:i4>5</vt:i4>
      </vt:variant>
      <vt:variant>
        <vt:lpwstr>https://www.mayim.org.il/?parasha=%D7%A7%D7%A0%D7%99%D7%99%D7%AA-%D7%9E%D7%A2%D7%A8%D7%AA-%D7%94%D7%9E%D7%9B%D7%A4%D7%9C%D7%94</vt:lpwstr>
      </vt:variant>
      <vt:variant>
        <vt:lpwstr/>
      </vt:variant>
      <vt:variant>
        <vt:i4>1835019</vt:i4>
      </vt:variant>
      <vt:variant>
        <vt:i4>12</vt:i4>
      </vt:variant>
      <vt:variant>
        <vt:i4>0</vt:i4>
      </vt:variant>
      <vt:variant>
        <vt:i4>5</vt:i4>
      </vt:variant>
      <vt:variant>
        <vt:lpwstr>https://www.mayim.org.il/?parasha=%D7%91%D7%99%D7%AA-%D7%A0%D7%97%D7%95%D7%A8</vt:lpwstr>
      </vt:variant>
      <vt:variant>
        <vt:lpwstr/>
      </vt:variant>
      <vt:variant>
        <vt:i4>5767250</vt:i4>
      </vt:variant>
      <vt:variant>
        <vt:i4>9</vt:i4>
      </vt:variant>
      <vt:variant>
        <vt:i4>0</vt:i4>
      </vt:variant>
      <vt:variant>
        <vt:i4>5</vt:i4>
      </vt:variant>
      <vt:variant>
        <vt:lpwstr>http://www.mayim.org.il/?parasha=%d7%9e%d7%a6%d7%91%d7%94-%d7%90%d7%94%d7%95%d7%91%d7%94-%d7%90%d7%95-%d7%a9%d7%a0%d7%95%d7%90%d7%94</vt:lpwstr>
      </vt:variant>
      <vt:variant>
        <vt:lpwstr/>
      </vt:variant>
      <vt:variant>
        <vt:i4>3538990</vt:i4>
      </vt:variant>
      <vt:variant>
        <vt:i4>6</vt:i4>
      </vt:variant>
      <vt:variant>
        <vt:i4>0</vt:i4>
      </vt:variant>
      <vt:variant>
        <vt:i4>5</vt:i4>
      </vt:variant>
      <vt:variant>
        <vt:lpwstr>https://www.mayim.org.il/?parasha=%d7%90%d7%91%d7%a0%d7%99-%d7%94%d7%9e%d7%a7%d7%95%d7%9d-%d7%91%d7%9e%d7%93%d7%a8%d7%a9-%d7%95%d7%a4%d7%99%d7%95%d7%98</vt:lpwstr>
      </vt:variant>
      <vt:variant>
        <vt:lpwstr/>
      </vt:variant>
      <vt:variant>
        <vt:i4>1835019</vt:i4>
      </vt:variant>
      <vt:variant>
        <vt:i4>3</vt:i4>
      </vt:variant>
      <vt:variant>
        <vt:i4>0</vt:i4>
      </vt:variant>
      <vt:variant>
        <vt:i4>5</vt:i4>
      </vt:variant>
      <vt:variant>
        <vt:lpwstr>https://www.mayim.org.il/?parasha=%D7%91%D7%99%D7%AA-%D7%A0%D7%97%D7%95%D7%A8</vt:lpwstr>
      </vt:variant>
      <vt:variant>
        <vt:lpwstr/>
      </vt:variant>
      <vt:variant>
        <vt:i4>7864378</vt:i4>
      </vt:variant>
      <vt:variant>
        <vt:i4>0</vt:i4>
      </vt:variant>
      <vt:variant>
        <vt:i4>0</vt:i4>
      </vt:variant>
      <vt:variant>
        <vt:i4>5</vt:i4>
      </vt:variant>
      <vt:variant>
        <vt:lpwstr>https://www.mayim.org.il/?parasha=%D7%AA%D6%BC%D6%B6%D7%A8%D6%B7%D7%97-%D7%A1%D6%B8%D7%91%D6%B5%D7%A0%D7%95%D6%BC1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הברית עם לבן</dc:title>
  <dc:subject>ויצא</dc:subject>
  <dc:creator>אשר יובל</dc:creator>
  <cp:keywords/>
  <cp:lastModifiedBy>Shimon Afek</cp:lastModifiedBy>
  <cp:revision>2</cp:revision>
  <cp:lastPrinted>2019-12-04T19:36:00Z</cp:lastPrinted>
  <dcterms:created xsi:type="dcterms:W3CDTF">2020-01-09T13:52:00Z</dcterms:created>
  <dcterms:modified xsi:type="dcterms:W3CDTF">2020-01-09T13:52:00Z</dcterms:modified>
</cp:coreProperties>
</file>