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2DBA" w14:textId="77777777" w:rsidR="00B430F5" w:rsidRDefault="00273147" w:rsidP="007958ED">
      <w:pPr>
        <w:pStyle w:val="aa"/>
        <w:rPr>
          <w:rFonts w:hint="cs"/>
          <w:rtl/>
        </w:rPr>
      </w:pPr>
      <w:bookmarkStart w:id="0" w:name="_GoBack"/>
      <w:bookmarkEnd w:id="0"/>
      <w:r>
        <w:rPr>
          <w:rFonts w:hint="cs"/>
          <w:rtl/>
          <w:lang w:eastAsia="en-US"/>
        </w:rPr>
        <w:t>בני בכורי ישראל</w:t>
      </w:r>
    </w:p>
    <w:p w14:paraId="5885E800" w14:textId="77777777" w:rsidR="00535C16" w:rsidRDefault="00273147" w:rsidP="00773D1A">
      <w:pPr>
        <w:pStyle w:val="ac"/>
        <w:spacing w:before="240"/>
        <w:rPr>
          <w:rFonts w:ascii="ResponsaTTF" w:hint="cs"/>
          <w:b/>
          <w:bCs/>
          <w:sz w:val="24"/>
          <w:rtl/>
          <w:lang w:eastAsia="en-US"/>
        </w:rPr>
      </w:pPr>
      <w:r w:rsidRPr="00273147">
        <w:rPr>
          <w:rFonts w:ascii="ResponsaTTF"/>
          <w:b/>
          <w:bCs/>
          <w:sz w:val="24"/>
          <w:rtl/>
          <w:lang w:eastAsia="en-US"/>
        </w:rPr>
        <w:t xml:space="preserve">וְאָמַרְתָּ אֶל־פַּרְעֹה כֹּה אָמַר </w:t>
      </w:r>
      <w:r>
        <w:rPr>
          <w:rFonts w:ascii="ResponsaTTF" w:hint="cs"/>
          <w:b/>
          <w:bCs/>
          <w:sz w:val="24"/>
          <w:rtl/>
          <w:lang w:eastAsia="en-US"/>
        </w:rPr>
        <w:t>ה'</w:t>
      </w:r>
      <w:r w:rsidRPr="00273147">
        <w:rPr>
          <w:rFonts w:ascii="ResponsaTTF"/>
          <w:b/>
          <w:bCs/>
          <w:sz w:val="24"/>
          <w:rtl/>
          <w:lang w:eastAsia="en-US"/>
        </w:rPr>
        <w:t xml:space="preserve"> בְּנִי בְכֹרִי יִשְׂרָאֵל:</w:t>
      </w:r>
      <w:r>
        <w:rPr>
          <w:rFonts w:ascii="ResponsaTTF" w:hint="cs"/>
          <w:b/>
          <w:bCs/>
          <w:sz w:val="24"/>
          <w:rtl/>
          <w:lang w:eastAsia="en-US"/>
        </w:rPr>
        <w:t xml:space="preserve"> </w:t>
      </w:r>
      <w:r w:rsidRPr="00273147">
        <w:rPr>
          <w:rFonts w:ascii="ResponsaTTF"/>
          <w:b/>
          <w:bCs/>
          <w:sz w:val="24"/>
          <w:rtl/>
          <w:lang w:eastAsia="en-US"/>
        </w:rPr>
        <w:t>וָאֹמַר אֵלֶיךָ שַׁלַּח אֶת־בְּנִי וְיַעַבְדֵנִי וַתְּמָאֵן לְשַׁלְּחוֹ הִנֵּה אָנֹכִי הֹרֵג אֶת־בִּנְךָ בְּכֹרֶךָ</w:t>
      </w:r>
      <w:r w:rsidR="00773D1A">
        <w:rPr>
          <w:rFonts w:ascii="ResponsaTTF" w:hint="cs"/>
          <w:b/>
          <w:bCs/>
          <w:sz w:val="24"/>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w:t>
      </w:r>
      <w:r>
        <w:rPr>
          <w:rFonts w:ascii="ResponsaTTF" w:cs="Narkisim" w:hint="cs"/>
          <w:szCs w:val="22"/>
          <w:rtl/>
          <w:lang w:eastAsia="en-US"/>
        </w:rPr>
        <w:t>ד כב-כג</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1"/>
      </w:r>
    </w:p>
    <w:p w14:paraId="24222104" w14:textId="77777777" w:rsidR="00BE6290" w:rsidRDefault="00BE6290" w:rsidP="00BE6290">
      <w:pPr>
        <w:pStyle w:val="ab"/>
        <w:rPr>
          <w:rtl/>
        </w:rPr>
      </w:pPr>
      <w:r>
        <w:rPr>
          <w:rtl/>
        </w:rPr>
        <w:t>בראשית רבה סג</w:t>
      </w:r>
      <w:r>
        <w:rPr>
          <w:rFonts w:hint="cs"/>
          <w:rtl/>
        </w:rPr>
        <w:t xml:space="preserve"> ח</w:t>
      </w:r>
    </w:p>
    <w:p w14:paraId="4C596833" w14:textId="77777777" w:rsidR="00BE6290" w:rsidRDefault="00BE6290" w:rsidP="00BE6290">
      <w:pPr>
        <w:pStyle w:val="ac"/>
        <w:rPr>
          <w:rFonts w:hint="cs"/>
          <w:rtl/>
        </w:rPr>
      </w:pPr>
      <w:r>
        <w:rPr>
          <w:rFonts w:hint="cs"/>
          <w:rtl/>
        </w:rPr>
        <w:t>"</w:t>
      </w:r>
      <w:r>
        <w:rPr>
          <w:rtl/>
        </w:rPr>
        <w:t>ויקראו שמו עשו</w:t>
      </w:r>
      <w:r>
        <w:rPr>
          <w:rFonts w:hint="cs"/>
          <w:rtl/>
        </w:rPr>
        <w:t xml:space="preserve">" (בראשית כה כה) - </w:t>
      </w:r>
      <w:r>
        <w:rPr>
          <w:rtl/>
        </w:rPr>
        <w:t>ה</w:t>
      </w:r>
      <w:r w:rsidR="00762B9E">
        <w:rPr>
          <w:rFonts w:hint="eastAsia"/>
          <w:rtl/>
        </w:rPr>
        <w:t>ָ</w:t>
      </w:r>
      <w:r>
        <w:rPr>
          <w:rtl/>
        </w:rPr>
        <w:t>א ש</w:t>
      </w:r>
      <w:r w:rsidR="00762B9E">
        <w:rPr>
          <w:rtl/>
        </w:rPr>
        <w:t>ָׁ</w:t>
      </w:r>
      <w:r>
        <w:rPr>
          <w:rtl/>
        </w:rPr>
        <w:t>ו</w:t>
      </w:r>
      <w:r w:rsidR="00762B9E">
        <w:rPr>
          <w:rtl/>
        </w:rPr>
        <w:t>ְ</w:t>
      </w:r>
      <w:r>
        <w:rPr>
          <w:rtl/>
        </w:rPr>
        <w:t>א שבראתי בעולמי</w:t>
      </w:r>
      <w:r>
        <w:rPr>
          <w:rFonts w:hint="cs"/>
          <w:rtl/>
        </w:rPr>
        <w:t>.</w:t>
      </w:r>
      <w:r>
        <w:rPr>
          <w:rtl/>
        </w:rPr>
        <w:t xml:space="preserve"> אמר ר' יצחק</w:t>
      </w:r>
      <w:r>
        <w:rPr>
          <w:rFonts w:hint="cs"/>
          <w:rtl/>
        </w:rPr>
        <w:t>:</w:t>
      </w:r>
      <w:r>
        <w:rPr>
          <w:rtl/>
        </w:rPr>
        <w:t xml:space="preserve"> את</w:t>
      </w:r>
      <w:r>
        <w:rPr>
          <w:rFonts w:hint="cs"/>
          <w:rtl/>
        </w:rPr>
        <w:t xml:space="preserve">ם קראתם </w:t>
      </w:r>
      <w:r>
        <w:rPr>
          <w:rtl/>
        </w:rPr>
        <w:t>לחזירתכ</w:t>
      </w:r>
      <w:r>
        <w:rPr>
          <w:rFonts w:hint="cs"/>
          <w:rtl/>
        </w:rPr>
        <w:t>ם</w:t>
      </w:r>
      <w:r>
        <w:rPr>
          <w:rtl/>
        </w:rPr>
        <w:t xml:space="preserve"> שם</w:t>
      </w:r>
      <w:r>
        <w:rPr>
          <w:rFonts w:hint="cs"/>
          <w:rtl/>
        </w:rPr>
        <w:t>,</w:t>
      </w:r>
      <w:r>
        <w:rPr>
          <w:rtl/>
        </w:rPr>
        <w:t xml:space="preserve"> אף אנא קורא לבני בכורי שם</w:t>
      </w:r>
      <w:r>
        <w:rPr>
          <w:rFonts w:hint="cs"/>
          <w:rtl/>
        </w:rPr>
        <w:t>: "</w:t>
      </w:r>
      <w:r>
        <w:rPr>
          <w:rtl/>
        </w:rPr>
        <w:t>כה אמר ה' בני בכורי ישראל</w:t>
      </w:r>
      <w:r>
        <w:rPr>
          <w:rFonts w:hint="cs"/>
          <w:rtl/>
        </w:rPr>
        <w:t>"</w:t>
      </w:r>
      <w:r>
        <w:rPr>
          <w:rtl/>
        </w:rPr>
        <w:t>.</w:t>
      </w:r>
      <w:r w:rsidR="00D22879">
        <w:rPr>
          <w:rStyle w:val="a5"/>
          <w:rtl/>
        </w:rPr>
        <w:footnoteReference w:id="2"/>
      </w:r>
    </w:p>
    <w:p w14:paraId="1CFF4CE3" w14:textId="77777777" w:rsidR="00D22879" w:rsidRDefault="00D22879" w:rsidP="00D22879">
      <w:pPr>
        <w:pStyle w:val="ab"/>
        <w:rPr>
          <w:rtl/>
        </w:rPr>
      </w:pPr>
      <w:r>
        <w:rPr>
          <w:rtl/>
        </w:rPr>
        <w:t xml:space="preserve">בראשית רבה </w:t>
      </w:r>
      <w:r>
        <w:rPr>
          <w:rFonts w:hint="cs"/>
          <w:rtl/>
        </w:rPr>
        <w:t xml:space="preserve">סז ב, פרשת </w:t>
      </w:r>
      <w:r>
        <w:rPr>
          <w:rtl/>
        </w:rPr>
        <w:t>תולדות</w:t>
      </w:r>
    </w:p>
    <w:p w14:paraId="09356A93" w14:textId="77777777" w:rsidR="00D22879" w:rsidRDefault="00D22879" w:rsidP="00D22879">
      <w:pPr>
        <w:pStyle w:val="ac"/>
        <w:rPr>
          <w:rFonts w:hint="cs"/>
          <w:rtl/>
        </w:rPr>
      </w:pPr>
      <w:r>
        <w:rPr>
          <w:rtl/>
        </w:rPr>
        <w:t>אמר ר</w:t>
      </w:r>
      <w:r>
        <w:rPr>
          <w:rFonts w:hint="cs"/>
          <w:rtl/>
        </w:rPr>
        <w:t xml:space="preserve">' אלעזר: </w:t>
      </w:r>
      <w:r>
        <w:rPr>
          <w:rtl/>
        </w:rPr>
        <w:t>אין קיום הגט אלא בחותמיו</w:t>
      </w:r>
      <w:r>
        <w:rPr>
          <w:rFonts w:hint="cs"/>
          <w:rtl/>
        </w:rPr>
        <w:t>.</w:t>
      </w:r>
      <w:r>
        <w:rPr>
          <w:rtl/>
        </w:rPr>
        <w:t xml:space="preserve"> שלא תאמר</w:t>
      </w:r>
      <w:r>
        <w:rPr>
          <w:rFonts w:hint="cs"/>
          <w:rtl/>
        </w:rPr>
        <w:t>:</w:t>
      </w:r>
      <w:r>
        <w:rPr>
          <w:rtl/>
        </w:rPr>
        <w:t xml:space="preserve"> א</w:t>
      </w:r>
      <w:r>
        <w:rPr>
          <w:rFonts w:hint="cs"/>
          <w:rtl/>
        </w:rPr>
        <w:t>י</w:t>
      </w:r>
      <w:r>
        <w:rPr>
          <w:rtl/>
        </w:rPr>
        <w:t>לולי שרימה יעקב באביו לא נטל את הברכות</w:t>
      </w:r>
      <w:r>
        <w:rPr>
          <w:rFonts w:hint="cs"/>
          <w:rtl/>
        </w:rPr>
        <w:t>, תלמוד לומר: "</w:t>
      </w:r>
      <w:r>
        <w:rPr>
          <w:rtl/>
        </w:rPr>
        <w:t>גם ברוך יהיה</w:t>
      </w:r>
      <w:r>
        <w:rPr>
          <w:rFonts w:hint="cs"/>
          <w:rtl/>
        </w:rPr>
        <w:t>" (בראשית כז לג)</w:t>
      </w:r>
      <w:r>
        <w:rPr>
          <w:rtl/>
        </w:rPr>
        <w:t>.</w:t>
      </w:r>
      <w:r w:rsidR="003B1E92">
        <w:rPr>
          <w:rStyle w:val="a5"/>
          <w:rtl/>
        </w:rPr>
        <w:footnoteReference w:id="3"/>
      </w:r>
    </w:p>
    <w:p w14:paraId="61462F2A" w14:textId="77777777" w:rsidR="00BE6290" w:rsidRDefault="00BE6290" w:rsidP="00BE6290">
      <w:pPr>
        <w:pStyle w:val="ab"/>
        <w:rPr>
          <w:rtl/>
        </w:rPr>
      </w:pPr>
      <w:r>
        <w:rPr>
          <w:rtl/>
        </w:rPr>
        <w:t xml:space="preserve">בראשית רבה פרשה סג </w:t>
      </w:r>
      <w:r>
        <w:rPr>
          <w:rFonts w:hint="cs"/>
          <w:rtl/>
        </w:rPr>
        <w:t>יד</w:t>
      </w:r>
    </w:p>
    <w:p w14:paraId="5C8C4D13" w14:textId="77777777" w:rsidR="00BE6290" w:rsidRDefault="00BE6290" w:rsidP="00BE6290">
      <w:pPr>
        <w:pStyle w:val="ac"/>
        <w:rPr>
          <w:rFonts w:hint="cs"/>
          <w:rtl/>
        </w:rPr>
      </w:pPr>
      <w:r>
        <w:rPr>
          <w:rFonts w:hint="cs"/>
          <w:rtl/>
        </w:rPr>
        <w:t>"</w:t>
      </w:r>
      <w:r>
        <w:rPr>
          <w:rtl/>
        </w:rPr>
        <w:t>וַיֹּאכַל וַיֵּשְׁתְּ וַיָּקָם וַיֵּלַךְ וַיִּבֶז עֵשָׂו אֶת הַבְּכֹרָה</w:t>
      </w:r>
      <w:r>
        <w:rPr>
          <w:rFonts w:hint="cs"/>
          <w:rtl/>
        </w:rPr>
        <w:t>"</w:t>
      </w:r>
      <w:r>
        <w:rPr>
          <w:rtl/>
        </w:rPr>
        <w:t xml:space="preserve"> </w:t>
      </w:r>
      <w:r>
        <w:rPr>
          <w:rFonts w:hint="cs"/>
          <w:rtl/>
        </w:rPr>
        <w:t>(</w:t>
      </w:r>
      <w:r>
        <w:rPr>
          <w:rtl/>
        </w:rPr>
        <w:t>בראשית כה</w:t>
      </w:r>
      <w:r>
        <w:rPr>
          <w:rFonts w:hint="cs"/>
          <w:rtl/>
        </w:rPr>
        <w:t xml:space="preserve"> לד) </w:t>
      </w:r>
      <w:r>
        <w:rPr>
          <w:rtl/>
        </w:rPr>
        <w:t>–</w:t>
      </w:r>
      <w:r>
        <w:rPr>
          <w:rFonts w:hint="cs"/>
          <w:rtl/>
        </w:rPr>
        <w:t xml:space="preserve"> הכניס עמו כת של פריצים. אמרו: נאכל משלו ונצחק עליו ... </w:t>
      </w:r>
      <w:r>
        <w:rPr>
          <w:rtl/>
        </w:rPr>
        <w:t>תני בר קפרא</w:t>
      </w:r>
      <w:r>
        <w:rPr>
          <w:rFonts w:hint="cs"/>
          <w:rtl/>
        </w:rPr>
        <w:t>:</w:t>
      </w:r>
      <w:r>
        <w:rPr>
          <w:rtl/>
        </w:rPr>
        <w:t xml:space="preserve"> ולפי שהיו כמשחקים</w:t>
      </w:r>
      <w:r>
        <w:rPr>
          <w:rFonts w:hint="cs"/>
          <w:rtl/>
        </w:rPr>
        <w:t>,</w:t>
      </w:r>
      <w:r>
        <w:rPr>
          <w:rStyle w:val="a5"/>
          <w:rtl/>
        </w:rPr>
        <w:footnoteReference w:id="4"/>
      </w:r>
      <w:r>
        <w:rPr>
          <w:rtl/>
        </w:rPr>
        <w:t xml:space="preserve"> הסכים הקב"ה ושחק עמהם וקיים הבכורה ליעקב</w:t>
      </w:r>
      <w:r>
        <w:rPr>
          <w:rFonts w:hint="cs"/>
          <w:rtl/>
        </w:rPr>
        <w:t>.</w:t>
      </w:r>
      <w:r>
        <w:rPr>
          <w:rtl/>
        </w:rPr>
        <w:t xml:space="preserve"> מנין</w:t>
      </w:r>
      <w:r>
        <w:rPr>
          <w:rFonts w:hint="cs"/>
          <w:rtl/>
        </w:rPr>
        <w:t>?</w:t>
      </w:r>
      <w:r>
        <w:rPr>
          <w:rtl/>
        </w:rPr>
        <w:t xml:space="preserve"> דכתיב</w:t>
      </w:r>
      <w:r>
        <w:rPr>
          <w:rFonts w:hint="cs"/>
          <w:rtl/>
        </w:rPr>
        <w:t>: "</w:t>
      </w:r>
      <w:r>
        <w:rPr>
          <w:rtl/>
        </w:rPr>
        <w:t>כה אמר ה' בני בכורי ישראל</w:t>
      </w:r>
      <w:r>
        <w:rPr>
          <w:rFonts w:hint="cs"/>
          <w:rtl/>
        </w:rPr>
        <w:t>".</w:t>
      </w:r>
      <w:r w:rsidR="00287E40">
        <w:rPr>
          <w:rStyle w:val="a5"/>
          <w:rtl/>
        </w:rPr>
        <w:footnoteReference w:id="5"/>
      </w:r>
    </w:p>
    <w:p w14:paraId="0D75C48C" w14:textId="77777777" w:rsidR="00287E40" w:rsidRDefault="00287E40" w:rsidP="00902592">
      <w:pPr>
        <w:pStyle w:val="ab"/>
        <w:rPr>
          <w:rFonts w:hint="cs"/>
          <w:rtl/>
        </w:rPr>
      </w:pPr>
      <w:r>
        <w:rPr>
          <w:rtl/>
        </w:rPr>
        <w:t xml:space="preserve">רש"י שמות פרק ד </w:t>
      </w:r>
      <w:r>
        <w:rPr>
          <w:rFonts w:hint="cs"/>
          <w:rtl/>
        </w:rPr>
        <w:t xml:space="preserve">פסוק כב </w:t>
      </w:r>
    </w:p>
    <w:p w14:paraId="7A01DEE3" w14:textId="77777777" w:rsidR="00287E40" w:rsidRDefault="00287E40" w:rsidP="003B1E92">
      <w:pPr>
        <w:pStyle w:val="ac"/>
        <w:rPr>
          <w:rFonts w:hint="cs"/>
          <w:rtl/>
        </w:rPr>
      </w:pPr>
      <w:r>
        <w:rPr>
          <w:rFonts w:hint="cs"/>
          <w:rtl/>
        </w:rPr>
        <w:t>"</w:t>
      </w:r>
      <w:r>
        <w:rPr>
          <w:rtl/>
        </w:rPr>
        <w:t>בני בכ</w:t>
      </w:r>
      <w:r>
        <w:rPr>
          <w:rFonts w:hint="cs"/>
          <w:rtl/>
        </w:rPr>
        <w:t>ו</w:t>
      </w:r>
      <w:r>
        <w:rPr>
          <w:rtl/>
        </w:rPr>
        <w:t>רי</w:t>
      </w:r>
      <w:r>
        <w:rPr>
          <w:rFonts w:hint="cs"/>
          <w:rtl/>
        </w:rPr>
        <w:t xml:space="preserve"> ישראל"</w:t>
      </w:r>
      <w:r>
        <w:rPr>
          <w:rtl/>
        </w:rPr>
        <w:t xml:space="preserve"> - לשון גדולה, כמו</w:t>
      </w:r>
      <w:r>
        <w:rPr>
          <w:rFonts w:hint="cs"/>
          <w:rtl/>
        </w:rPr>
        <w:t>:</w:t>
      </w:r>
      <w:r>
        <w:rPr>
          <w:rtl/>
        </w:rPr>
        <w:t xml:space="preserve"> </w:t>
      </w:r>
      <w:r>
        <w:rPr>
          <w:rFonts w:hint="cs"/>
          <w:rtl/>
        </w:rPr>
        <w:t>"</w:t>
      </w:r>
      <w:r>
        <w:rPr>
          <w:rtl/>
        </w:rPr>
        <w:t>אף אני בכור אתנהו</w:t>
      </w:r>
      <w:r>
        <w:rPr>
          <w:rFonts w:hint="cs"/>
          <w:rtl/>
        </w:rPr>
        <w:t>"</w:t>
      </w:r>
      <w:r>
        <w:rPr>
          <w:rtl/>
        </w:rPr>
        <w:t xml:space="preserve"> (תהילים פט כח), זהו פשוטו. ומדרשו</w:t>
      </w:r>
      <w:r>
        <w:rPr>
          <w:rFonts w:hint="cs"/>
          <w:rtl/>
        </w:rPr>
        <w:t>:</w:t>
      </w:r>
      <w:r>
        <w:rPr>
          <w:rtl/>
        </w:rPr>
        <w:t xml:space="preserve"> כאן חתם הקב"ה על מכירת הבכורה שלקח יעקב מעשו</w:t>
      </w:r>
      <w:r w:rsidR="003B1E92">
        <w:rPr>
          <w:rFonts w:hint="cs"/>
          <w:rtl/>
        </w:rPr>
        <w:t>.</w:t>
      </w:r>
      <w:r w:rsidR="003B1E92">
        <w:rPr>
          <w:rStyle w:val="a5"/>
          <w:rtl/>
        </w:rPr>
        <w:footnoteReference w:id="6"/>
      </w:r>
    </w:p>
    <w:p w14:paraId="34D094DD" w14:textId="77777777" w:rsidR="00902592" w:rsidRDefault="00902592" w:rsidP="00902592">
      <w:pPr>
        <w:pStyle w:val="ab"/>
        <w:rPr>
          <w:rtl/>
        </w:rPr>
      </w:pPr>
      <w:r>
        <w:rPr>
          <w:rtl/>
        </w:rPr>
        <w:lastRenderedPageBreak/>
        <w:t>בית הלוי שמות פרק ד</w:t>
      </w:r>
      <w:r>
        <w:rPr>
          <w:rFonts w:hint="cs"/>
          <w:rtl/>
        </w:rPr>
        <w:t xml:space="preserve"> פסוק כג</w:t>
      </w:r>
      <w:r>
        <w:rPr>
          <w:rStyle w:val="a5"/>
          <w:rtl/>
        </w:rPr>
        <w:footnoteReference w:id="7"/>
      </w:r>
    </w:p>
    <w:p w14:paraId="40EBB96D" w14:textId="77777777" w:rsidR="00902592" w:rsidRDefault="00617776" w:rsidP="00036404">
      <w:pPr>
        <w:pStyle w:val="ac"/>
        <w:rPr>
          <w:rFonts w:hint="cs"/>
          <w:rtl/>
        </w:rPr>
      </w:pPr>
      <w:r>
        <w:rPr>
          <w:rFonts w:hint="cs"/>
          <w:rtl/>
        </w:rPr>
        <w:t>"</w:t>
      </w:r>
      <w:r w:rsidR="00902592">
        <w:rPr>
          <w:rtl/>
        </w:rPr>
        <w:t>בני בכורי ישראל</w:t>
      </w:r>
      <w:r>
        <w:rPr>
          <w:rFonts w:hint="cs"/>
          <w:rtl/>
        </w:rPr>
        <w:t xml:space="preserve">". </w:t>
      </w:r>
      <w:r w:rsidR="00902592">
        <w:rPr>
          <w:rtl/>
        </w:rPr>
        <w:t>איתא במדרש (</w:t>
      </w:r>
      <w:r>
        <w:rPr>
          <w:rFonts w:hint="cs"/>
          <w:rtl/>
        </w:rPr>
        <w:t xml:space="preserve">בראשית רבה </w:t>
      </w:r>
      <w:r w:rsidR="00902592">
        <w:rPr>
          <w:rtl/>
        </w:rPr>
        <w:t>סג יד ושמו</w:t>
      </w:r>
      <w:r>
        <w:rPr>
          <w:rFonts w:hint="cs"/>
          <w:rtl/>
        </w:rPr>
        <w:t xml:space="preserve">ת רבה </w:t>
      </w:r>
      <w:r w:rsidR="00902592">
        <w:rPr>
          <w:rtl/>
        </w:rPr>
        <w:t>ה ז)</w:t>
      </w:r>
      <w:r>
        <w:rPr>
          <w:rStyle w:val="a5"/>
          <w:rtl/>
        </w:rPr>
        <w:footnoteReference w:id="8"/>
      </w:r>
      <w:r w:rsidR="00902592">
        <w:rPr>
          <w:rtl/>
        </w:rPr>
        <w:t xml:space="preserve"> כאן חתם </w:t>
      </w:r>
      <w:r>
        <w:rPr>
          <w:rFonts w:hint="cs"/>
          <w:rtl/>
        </w:rPr>
        <w:t>הקב"ה</w:t>
      </w:r>
      <w:r w:rsidR="00902592">
        <w:rPr>
          <w:rtl/>
        </w:rPr>
        <w:t xml:space="preserve"> על הבכורה. ויש להבין מדוע הוזכר כאן קניית הבכורה שקנה יעקב. </w:t>
      </w:r>
      <w:r>
        <w:rPr>
          <w:rFonts w:hint="cs"/>
          <w:rtl/>
        </w:rPr>
        <w:t xml:space="preserve">... </w:t>
      </w:r>
      <w:r w:rsidR="00902592">
        <w:rPr>
          <w:rtl/>
        </w:rPr>
        <w:t>והענ</w:t>
      </w:r>
      <w:r w:rsidR="00253E3A">
        <w:rPr>
          <w:rFonts w:hint="cs"/>
          <w:rtl/>
        </w:rPr>
        <w:t>י</w:t>
      </w:r>
      <w:r w:rsidR="00902592">
        <w:rPr>
          <w:rtl/>
        </w:rPr>
        <w:t>ין דלפי השכל הבכור הוא העיקר והוא יקום על שם אביו, והש</w:t>
      </w:r>
      <w:r w:rsidR="00036404">
        <w:rPr>
          <w:rFonts w:hint="cs"/>
          <w:rtl/>
        </w:rPr>
        <w:t>ם יתברך</w:t>
      </w:r>
      <w:r w:rsidR="00902592">
        <w:rPr>
          <w:rtl/>
        </w:rPr>
        <w:t xml:space="preserve"> אמר לאברהם (בראשית כא) כי ביצחק יקרא לך זרע</w:t>
      </w:r>
      <w:r w:rsidR="00036404">
        <w:rPr>
          <w:rFonts w:hint="cs"/>
          <w:rtl/>
        </w:rPr>
        <w:t>,</w:t>
      </w:r>
      <w:r w:rsidR="00902592">
        <w:rPr>
          <w:rtl/>
        </w:rPr>
        <w:t xml:space="preserve"> ודרשו (נדרים לא א) ביצחק ולא כל יצחק</w:t>
      </w:r>
      <w:r>
        <w:rPr>
          <w:rFonts w:hint="cs"/>
          <w:rtl/>
        </w:rPr>
        <w:t xml:space="preserve"> ... </w:t>
      </w:r>
      <w:r w:rsidR="00902592">
        <w:rPr>
          <w:rtl/>
        </w:rPr>
        <w:t>וע</w:t>
      </w:r>
      <w:r>
        <w:rPr>
          <w:rFonts w:hint="cs"/>
          <w:rtl/>
        </w:rPr>
        <w:t xml:space="preserve">ל כן </w:t>
      </w:r>
      <w:r w:rsidR="00902592">
        <w:rPr>
          <w:rtl/>
        </w:rPr>
        <w:t>קנה יעקב הבכורה שיהיו כל הדברים הנבטחים לאברהם יהיו לו ולזרעו. ונמצא דבעת קניית הבכורה נתחייב יעקב גם בהגלות</w:t>
      </w:r>
      <w:r>
        <w:rPr>
          <w:rFonts w:hint="cs"/>
          <w:rtl/>
        </w:rPr>
        <w:t>,</w:t>
      </w:r>
      <w:r w:rsidR="00902592">
        <w:rPr>
          <w:rtl/>
        </w:rPr>
        <w:t xml:space="preserve"> שאמר לאברהם</w:t>
      </w:r>
      <w:r>
        <w:rPr>
          <w:rFonts w:hint="cs"/>
          <w:rtl/>
        </w:rPr>
        <w:t>:</w:t>
      </w:r>
      <w:r w:rsidR="00902592">
        <w:rPr>
          <w:rtl/>
        </w:rPr>
        <w:t xml:space="preserve"> </w:t>
      </w:r>
      <w:r w:rsidR="00663A7A">
        <w:rPr>
          <w:rFonts w:hint="cs"/>
          <w:rtl/>
        </w:rPr>
        <w:t>"</w:t>
      </w:r>
      <w:r w:rsidR="00902592">
        <w:rPr>
          <w:rtl/>
        </w:rPr>
        <w:t>כי גר יהיה זרעך ועבדום וענו אותם</w:t>
      </w:r>
      <w:r w:rsidR="00663A7A">
        <w:rPr>
          <w:rFonts w:hint="cs"/>
          <w:rtl/>
        </w:rPr>
        <w:t>"</w:t>
      </w:r>
      <w:r w:rsidR="00902592">
        <w:rPr>
          <w:rtl/>
        </w:rPr>
        <w:t>. וכן זכה בעבודת ה' ובהקרבת הקרבנות ולנחול את ארץ ישראל. ומעתה אל ידמה הדומה כי רק בעד לחם ונזיד עדשים קנה ממנו הבכורה, רק נכנס תחתיו גם בכל השיעבודים שהיה על זרע אברהם מהגלות, וכל זה עשה משום אהבתו להתקרב לעבודת ה' שזכה בהקניה. וא"כ הרי היא טענה גדולה</w:t>
      </w:r>
      <w:r w:rsidR="00312F40">
        <w:rPr>
          <w:rFonts w:hint="cs"/>
          <w:rtl/>
        </w:rPr>
        <w:t>,</w:t>
      </w:r>
      <w:r w:rsidR="00902592">
        <w:rPr>
          <w:rtl/>
        </w:rPr>
        <w:t xml:space="preserve"> דכיון דא</w:t>
      </w:r>
      <w:r w:rsidR="00253E3A">
        <w:rPr>
          <w:rFonts w:hint="cs"/>
          <w:rtl/>
        </w:rPr>
        <w:t>י</w:t>
      </w:r>
      <w:r w:rsidR="00902592">
        <w:rPr>
          <w:rtl/>
        </w:rPr>
        <w:t>לולא זאת היה כל שיעבוד הגלות על עשו ולא על יעקב</w:t>
      </w:r>
      <w:r w:rsidR="00312F40">
        <w:rPr>
          <w:rFonts w:hint="cs"/>
          <w:rtl/>
        </w:rPr>
        <w:t>.</w:t>
      </w:r>
      <w:r w:rsidR="00902592">
        <w:rPr>
          <w:rtl/>
        </w:rPr>
        <w:t xml:space="preserve"> ויעקב קנה הבכורה ונכנס תחתיו בגלות כדי שעל ידה יזכה ג"כ בהקרבת קרבנות ובעבודתו</w:t>
      </w:r>
      <w:r w:rsidR="00BB582C">
        <w:rPr>
          <w:rFonts w:hint="cs"/>
          <w:rtl/>
        </w:rPr>
        <w:t>.</w:t>
      </w:r>
      <w:r w:rsidR="00BB582C">
        <w:rPr>
          <w:rStyle w:val="a5"/>
          <w:rtl/>
        </w:rPr>
        <w:footnoteReference w:id="9"/>
      </w:r>
    </w:p>
    <w:p w14:paraId="2E356DF4" w14:textId="77777777" w:rsidR="00DF73ED" w:rsidRPr="00DF73ED" w:rsidRDefault="00DF73ED" w:rsidP="00DF73ED">
      <w:pPr>
        <w:pStyle w:val="ab"/>
        <w:rPr>
          <w:rtl/>
        </w:rPr>
      </w:pPr>
      <w:r w:rsidRPr="00DF73ED">
        <w:rPr>
          <w:rtl/>
        </w:rPr>
        <w:t xml:space="preserve">אבות דרבי נתן נוסח ב פרק מד </w:t>
      </w:r>
    </w:p>
    <w:p w14:paraId="52C7FDEF" w14:textId="77777777" w:rsidR="00DF73ED" w:rsidRPr="00DF73ED" w:rsidRDefault="00DF73ED" w:rsidP="00EF51F0">
      <w:pPr>
        <w:pStyle w:val="ac"/>
        <w:rPr>
          <w:rtl/>
        </w:rPr>
      </w:pPr>
      <w:r w:rsidRPr="00DF73ED">
        <w:rPr>
          <w:rtl/>
        </w:rPr>
        <w:t>ישראל נקראו עבדים</w:t>
      </w:r>
      <w:r w:rsidR="00CB3266">
        <w:rPr>
          <w:rFonts w:hint="cs"/>
          <w:rtl/>
        </w:rPr>
        <w:t xml:space="preserve">, </w:t>
      </w:r>
      <w:r w:rsidRPr="00DF73ED">
        <w:rPr>
          <w:rtl/>
        </w:rPr>
        <w:t>שנאמר</w:t>
      </w:r>
      <w:r w:rsidR="00CB3266">
        <w:rPr>
          <w:rFonts w:hint="cs"/>
          <w:rtl/>
        </w:rPr>
        <w:t>:</w:t>
      </w:r>
      <w:r w:rsidRPr="00DF73ED">
        <w:rPr>
          <w:rtl/>
        </w:rPr>
        <w:t xml:space="preserve"> </w:t>
      </w:r>
      <w:r w:rsidR="00CB3266">
        <w:rPr>
          <w:rFonts w:hint="cs"/>
          <w:rtl/>
        </w:rPr>
        <w:t>"</w:t>
      </w:r>
      <w:r w:rsidRPr="00DF73ED">
        <w:rPr>
          <w:rtl/>
        </w:rPr>
        <w:t>כי לי בני ישראל עבדים</w:t>
      </w:r>
      <w:r w:rsidR="00CB3266">
        <w:rPr>
          <w:rFonts w:hint="cs"/>
          <w:rtl/>
        </w:rPr>
        <w:t>"</w:t>
      </w:r>
      <w:r w:rsidRPr="00DF73ED">
        <w:rPr>
          <w:rtl/>
        </w:rPr>
        <w:t xml:space="preserve"> (ויקרא כה נה) ומלאכי השרת נקראו עבדים</w:t>
      </w:r>
      <w:r w:rsidR="00CB3266">
        <w:rPr>
          <w:rFonts w:hint="cs"/>
          <w:rtl/>
        </w:rPr>
        <w:t xml:space="preserve">, </w:t>
      </w:r>
      <w:r w:rsidRPr="00DF73ED">
        <w:rPr>
          <w:rtl/>
        </w:rPr>
        <w:t>שנאמר</w:t>
      </w:r>
      <w:r w:rsidR="00CB3266">
        <w:rPr>
          <w:rFonts w:hint="cs"/>
          <w:rtl/>
        </w:rPr>
        <w:t>: "</w:t>
      </w:r>
      <w:r w:rsidR="004E1E0F">
        <w:rPr>
          <w:rtl/>
        </w:rPr>
        <w:t>הֵן בַּעֲבָדָיו לֹא יַאֲמִין וּבְמַלְאָכָיו יָשִׂים תָּהֳלָה</w:t>
      </w:r>
      <w:r w:rsidR="004E1E0F">
        <w:rPr>
          <w:rFonts w:hint="cs"/>
          <w:rtl/>
        </w:rPr>
        <w:t>"</w:t>
      </w:r>
      <w:r w:rsidR="004E1E0F" w:rsidRPr="00DF73ED">
        <w:rPr>
          <w:rtl/>
        </w:rPr>
        <w:t xml:space="preserve"> </w:t>
      </w:r>
      <w:r w:rsidRPr="00DF73ED">
        <w:rPr>
          <w:rtl/>
        </w:rPr>
        <w:t>(איוב ד</w:t>
      </w:r>
      <w:r w:rsidR="004E1E0F">
        <w:rPr>
          <w:rtl/>
        </w:rPr>
        <w:t xml:space="preserve"> י</w:t>
      </w:r>
      <w:r w:rsidRPr="00DF73ED">
        <w:rPr>
          <w:rtl/>
        </w:rPr>
        <w:t>ח)</w:t>
      </w:r>
      <w:r w:rsidR="004E1E0F">
        <w:rPr>
          <w:rFonts w:hint="cs"/>
          <w:rtl/>
        </w:rPr>
        <w:t>.</w:t>
      </w:r>
      <w:r w:rsidRPr="00DF73ED">
        <w:rPr>
          <w:rtl/>
        </w:rPr>
        <w:t xml:space="preserve"> ואין את יודע איזה חביב זה מזה</w:t>
      </w:r>
      <w:r w:rsidR="00EF51F0">
        <w:rPr>
          <w:rFonts w:hint="cs"/>
          <w:rtl/>
        </w:rPr>
        <w:t>?</w:t>
      </w:r>
      <w:r w:rsidRPr="00DF73ED">
        <w:rPr>
          <w:rtl/>
        </w:rPr>
        <w:t xml:space="preserve"> כשהוא אומר</w:t>
      </w:r>
      <w:r w:rsidR="004E1E0F">
        <w:rPr>
          <w:rFonts w:hint="cs"/>
          <w:rtl/>
        </w:rPr>
        <w:t>:</w:t>
      </w:r>
      <w:r w:rsidRPr="00DF73ED">
        <w:rPr>
          <w:rtl/>
        </w:rPr>
        <w:t xml:space="preserve"> </w:t>
      </w:r>
      <w:r w:rsidR="004E1E0F">
        <w:rPr>
          <w:rFonts w:hint="cs"/>
          <w:rtl/>
        </w:rPr>
        <w:t>"</w:t>
      </w:r>
      <w:r w:rsidRPr="00DF73ED">
        <w:rPr>
          <w:rtl/>
        </w:rPr>
        <w:t>כי עבדי הם אשר הוצאתי אותם מארץ מצרים</w:t>
      </w:r>
      <w:r w:rsidR="004E1E0F">
        <w:rPr>
          <w:rFonts w:hint="cs"/>
          <w:rtl/>
        </w:rPr>
        <w:t>"</w:t>
      </w:r>
      <w:r w:rsidRPr="00DF73ED">
        <w:rPr>
          <w:rtl/>
        </w:rPr>
        <w:t xml:space="preserve"> (ויקרא כה נה) </w:t>
      </w:r>
      <w:r w:rsidR="00EF51F0">
        <w:rPr>
          <w:rFonts w:hint="cs"/>
          <w:rtl/>
        </w:rPr>
        <w:t xml:space="preserve">- </w:t>
      </w:r>
      <w:r w:rsidRPr="00DF73ED">
        <w:rPr>
          <w:rtl/>
        </w:rPr>
        <w:t>ישראל אתם חביבין לפני יותר ממלאכי השרת:</w:t>
      </w:r>
    </w:p>
    <w:p w14:paraId="5D65A0ED" w14:textId="77777777" w:rsidR="00DF73ED" w:rsidRDefault="00DF73ED" w:rsidP="00853661">
      <w:pPr>
        <w:pStyle w:val="ac"/>
        <w:rPr>
          <w:rFonts w:hint="cs"/>
          <w:rtl/>
        </w:rPr>
      </w:pPr>
      <w:r w:rsidRPr="00DF73ED">
        <w:rPr>
          <w:rtl/>
        </w:rPr>
        <w:t>ישראל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בנים אתם לה' אלהיכם</w:t>
      </w:r>
      <w:r w:rsidR="00EF51F0">
        <w:rPr>
          <w:rFonts w:hint="cs"/>
          <w:rtl/>
        </w:rPr>
        <w:t>"</w:t>
      </w:r>
      <w:r w:rsidRPr="00DF73ED">
        <w:rPr>
          <w:rtl/>
        </w:rPr>
        <w:t xml:space="preserve"> (דברים יד א) ומלאכי השרת נקראו בנים</w:t>
      </w:r>
      <w:r w:rsidR="00EF51F0">
        <w:rPr>
          <w:rFonts w:hint="cs"/>
          <w:rtl/>
        </w:rPr>
        <w:t>,</w:t>
      </w:r>
      <w:r w:rsidRPr="00DF73ED">
        <w:rPr>
          <w:rtl/>
        </w:rPr>
        <w:t xml:space="preserve"> שנאמר</w:t>
      </w:r>
      <w:r w:rsidR="00EF51F0">
        <w:rPr>
          <w:rFonts w:hint="cs"/>
          <w:rtl/>
        </w:rPr>
        <w:t>:</w:t>
      </w:r>
      <w:r w:rsidRPr="00DF73ED">
        <w:rPr>
          <w:rtl/>
        </w:rPr>
        <w:t xml:space="preserve"> </w:t>
      </w:r>
      <w:r w:rsidR="00EF51F0">
        <w:rPr>
          <w:rFonts w:hint="cs"/>
          <w:rtl/>
        </w:rPr>
        <w:t>"</w:t>
      </w:r>
      <w:r w:rsidRPr="00DF73ED">
        <w:rPr>
          <w:rtl/>
        </w:rPr>
        <w:t>ויבואו בני האלהים</w:t>
      </w:r>
      <w:r w:rsidR="00EF51F0">
        <w:rPr>
          <w:rFonts w:hint="cs"/>
          <w:rtl/>
        </w:rPr>
        <w:t>"</w:t>
      </w:r>
      <w:r w:rsidRPr="00DF73ED">
        <w:rPr>
          <w:rtl/>
        </w:rPr>
        <w:t xml:space="preserve"> (איוב א ו)</w:t>
      </w:r>
      <w:r w:rsidR="00EF51F0">
        <w:rPr>
          <w:rFonts w:hint="cs"/>
          <w:rtl/>
        </w:rPr>
        <w:t>.</w:t>
      </w:r>
      <w:r w:rsidRPr="00DF73ED">
        <w:rPr>
          <w:rtl/>
        </w:rPr>
        <w:t xml:space="preserve"> ואי אתה יודע איזה אהוב מהם</w:t>
      </w:r>
      <w:r w:rsidR="00EF51F0">
        <w:rPr>
          <w:rFonts w:hint="cs"/>
          <w:rtl/>
        </w:rPr>
        <w:t>?</w:t>
      </w:r>
      <w:r w:rsidRPr="00DF73ED">
        <w:rPr>
          <w:rtl/>
        </w:rPr>
        <w:t xml:space="preserve"> כשהוא אומר</w:t>
      </w:r>
      <w:r w:rsidR="00EF51F0">
        <w:rPr>
          <w:rFonts w:hint="cs"/>
          <w:rtl/>
        </w:rPr>
        <w:t>:</w:t>
      </w:r>
      <w:r w:rsidRPr="00DF73ED">
        <w:rPr>
          <w:rtl/>
        </w:rPr>
        <w:t xml:space="preserve"> </w:t>
      </w:r>
      <w:r w:rsidR="00EF51F0">
        <w:rPr>
          <w:rFonts w:hint="cs"/>
          <w:rtl/>
        </w:rPr>
        <w:t>"</w:t>
      </w:r>
      <w:r w:rsidRPr="00DF73ED">
        <w:rPr>
          <w:rtl/>
        </w:rPr>
        <w:t>בני בכורי ישראל</w:t>
      </w:r>
      <w:r w:rsidR="00EF51F0">
        <w:rPr>
          <w:rFonts w:hint="cs"/>
          <w:rtl/>
        </w:rPr>
        <w:t>"</w:t>
      </w:r>
      <w:r w:rsidRPr="00DF73ED">
        <w:rPr>
          <w:rtl/>
        </w:rPr>
        <w:t xml:space="preserve"> (שמות ד</w:t>
      </w:r>
      <w:r w:rsidR="00EF51F0">
        <w:rPr>
          <w:rtl/>
        </w:rPr>
        <w:t xml:space="preserve"> כ</w:t>
      </w:r>
      <w:r w:rsidRPr="00DF73ED">
        <w:rPr>
          <w:rtl/>
        </w:rPr>
        <w:t>ב)</w:t>
      </w:r>
      <w:r w:rsidR="00EF51F0">
        <w:rPr>
          <w:rFonts w:hint="cs"/>
          <w:rtl/>
        </w:rPr>
        <w:t xml:space="preserve"> -</w:t>
      </w:r>
      <w:r w:rsidRPr="00DF73ED">
        <w:rPr>
          <w:rtl/>
        </w:rPr>
        <w:t xml:space="preserve"> אתם חביבין לפני יותר ממלאכי השרת</w:t>
      </w:r>
      <w:r>
        <w:rPr>
          <w:rFonts w:hint="cs"/>
          <w:rtl/>
        </w:rPr>
        <w:t>.</w:t>
      </w:r>
      <w:r w:rsidR="00BB1FF8">
        <w:rPr>
          <w:rStyle w:val="a5"/>
          <w:rtl/>
        </w:rPr>
        <w:footnoteReference w:id="10"/>
      </w:r>
    </w:p>
    <w:p w14:paraId="1EDB7B8B" w14:textId="77777777" w:rsidR="00036404" w:rsidRDefault="00036404" w:rsidP="00036404">
      <w:pPr>
        <w:pStyle w:val="ab"/>
        <w:rPr>
          <w:rtl/>
        </w:rPr>
      </w:pPr>
      <w:r>
        <w:rPr>
          <w:rtl/>
        </w:rPr>
        <w:t>מדרש משלי (בובר) פרשה ו</w:t>
      </w:r>
    </w:p>
    <w:p w14:paraId="651F35FF" w14:textId="77777777" w:rsidR="00036404" w:rsidRDefault="00036404" w:rsidP="00036404">
      <w:pPr>
        <w:pStyle w:val="ac"/>
        <w:rPr>
          <w:rFonts w:hint="cs"/>
          <w:rtl/>
        </w:rPr>
      </w:pPr>
      <w:r>
        <w:rPr>
          <w:rtl/>
        </w:rPr>
        <w:t>אמר להם</w:t>
      </w:r>
      <w:r>
        <w:rPr>
          <w:rFonts w:hint="cs"/>
          <w:rtl/>
        </w:rPr>
        <w:t>:</w:t>
      </w:r>
      <w:r>
        <w:rPr>
          <w:rtl/>
        </w:rPr>
        <w:t xml:space="preserve"> יש לי ערבים טובים –</w:t>
      </w:r>
      <w:r>
        <w:rPr>
          <w:rFonts w:hint="cs"/>
          <w:rtl/>
        </w:rPr>
        <w:t xml:space="preserve"> </w:t>
      </w:r>
      <w:r>
        <w:rPr>
          <w:rtl/>
        </w:rPr>
        <w:t>בניכם</w:t>
      </w:r>
      <w:r>
        <w:rPr>
          <w:rFonts w:hint="cs"/>
          <w:rtl/>
        </w:rPr>
        <w:t>.</w:t>
      </w:r>
      <w:r>
        <w:rPr>
          <w:rtl/>
        </w:rPr>
        <w:t xml:space="preserve"> אם אתם מקיימין דברי תורה</w:t>
      </w:r>
      <w:r>
        <w:rPr>
          <w:rFonts w:hint="cs"/>
          <w:rtl/>
        </w:rPr>
        <w:t>,</w:t>
      </w:r>
      <w:r>
        <w:rPr>
          <w:rtl/>
        </w:rPr>
        <w:t xml:space="preserve"> אני מקיים אותם</w:t>
      </w:r>
      <w:r>
        <w:rPr>
          <w:rFonts w:hint="cs"/>
          <w:rtl/>
        </w:rPr>
        <w:t>.</w:t>
      </w:r>
      <w:r>
        <w:rPr>
          <w:rtl/>
        </w:rPr>
        <w:t xml:space="preserve"> ואם לאו</w:t>
      </w:r>
      <w:r>
        <w:rPr>
          <w:rFonts w:hint="cs"/>
          <w:rtl/>
        </w:rPr>
        <w:t>,</w:t>
      </w:r>
      <w:r>
        <w:rPr>
          <w:rtl/>
        </w:rPr>
        <w:t xml:space="preserve"> אני גוזלן, שנאמר</w:t>
      </w:r>
      <w:r>
        <w:rPr>
          <w:rFonts w:hint="cs"/>
          <w:rtl/>
        </w:rPr>
        <w:t>:</w:t>
      </w:r>
      <w:r>
        <w:rPr>
          <w:rtl/>
        </w:rPr>
        <w:t xml:space="preserve"> </w:t>
      </w:r>
      <w:r>
        <w:rPr>
          <w:rFonts w:hint="cs"/>
          <w:rtl/>
        </w:rPr>
        <w:t>"</w:t>
      </w:r>
      <w:r>
        <w:rPr>
          <w:rtl/>
        </w:rPr>
        <w:t>ותשכח תורת אלהיך אשכח בניך גם אני</w:t>
      </w:r>
      <w:r>
        <w:rPr>
          <w:rFonts w:hint="cs"/>
          <w:rtl/>
        </w:rPr>
        <w:t>"</w:t>
      </w:r>
      <w:r>
        <w:rPr>
          <w:rtl/>
        </w:rPr>
        <w:t xml:space="preserve"> (הושע ד ו)</w:t>
      </w:r>
      <w:r>
        <w:rPr>
          <w:rFonts w:hint="cs"/>
          <w:rtl/>
        </w:rPr>
        <w:t>.</w:t>
      </w:r>
      <w:r>
        <w:rPr>
          <w:rtl/>
        </w:rPr>
        <w:t xml:space="preserve"> באותה שעה קבלו ישראל את התורה ונתנו בניהם ערבים</w:t>
      </w:r>
      <w:r>
        <w:rPr>
          <w:rFonts w:hint="cs"/>
          <w:rtl/>
        </w:rPr>
        <w:t>.</w:t>
      </w:r>
      <w:r>
        <w:rPr>
          <w:rtl/>
        </w:rPr>
        <w:t xml:space="preserve"> ומנין שנקראו ישראל בנים</w:t>
      </w:r>
      <w:r>
        <w:rPr>
          <w:rFonts w:hint="cs"/>
          <w:rtl/>
        </w:rPr>
        <w:t>?</w:t>
      </w:r>
      <w:r>
        <w:rPr>
          <w:rtl/>
        </w:rPr>
        <w:t xml:space="preserve"> שנאמר</w:t>
      </w:r>
      <w:r>
        <w:rPr>
          <w:rFonts w:hint="cs"/>
          <w:rtl/>
        </w:rPr>
        <w:t>:</w:t>
      </w:r>
      <w:r>
        <w:rPr>
          <w:rtl/>
        </w:rPr>
        <w:t xml:space="preserve"> </w:t>
      </w:r>
      <w:r>
        <w:rPr>
          <w:rFonts w:hint="cs"/>
          <w:rtl/>
        </w:rPr>
        <w:t>"</w:t>
      </w:r>
      <w:r>
        <w:rPr>
          <w:rtl/>
        </w:rPr>
        <w:t>בני בכורי ישראל</w:t>
      </w:r>
      <w:r>
        <w:rPr>
          <w:rFonts w:hint="cs"/>
          <w:rtl/>
        </w:rPr>
        <w:t>"</w:t>
      </w:r>
      <w:r>
        <w:rPr>
          <w:rtl/>
        </w:rPr>
        <w:t xml:space="preserve"> (שמות ד כב), ש</w:t>
      </w:r>
      <w:r w:rsidR="00C1169C">
        <w:rPr>
          <w:rtl/>
        </w:rPr>
        <w:t>ְׁ</w:t>
      </w:r>
      <w:r>
        <w:rPr>
          <w:rtl/>
        </w:rPr>
        <w:t>ב</w:t>
      </w:r>
      <w:r w:rsidR="00C1169C">
        <w:rPr>
          <w:rtl/>
        </w:rPr>
        <w:t>ִּ</w:t>
      </w:r>
      <w:r>
        <w:rPr>
          <w:rtl/>
        </w:rPr>
        <w:t>כ</w:t>
      </w:r>
      <w:r w:rsidR="00C1169C">
        <w:rPr>
          <w:rtl/>
        </w:rPr>
        <w:t>ְ</w:t>
      </w:r>
      <w:r>
        <w:rPr>
          <w:rtl/>
        </w:rPr>
        <w:t>רו</w:t>
      </w:r>
      <w:r w:rsidR="00C1169C">
        <w:rPr>
          <w:rtl/>
        </w:rPr>
        <w:t>ּ</w:t>
      </w:r>
      <w:r>
        <w:rPr>
          <w:rtl/>
        </w:rPr>
        <w:t xml:space="preserve"> מעשים טובים לפני הר סיני.</w:t>
      </w:r>
      <w:r>
        <w:rPr>
          <w:rStyle w:val="a5"/>
          <w:rtl/>
        </w:rPr>
        <w:footnoteReference w:id="11"/>
      </w:r>
    </w:p>
    <w:p w14:paraId="796761CF" w14:textId="77777777" w:rsidR="00DA06B6" w:rsidRDefault="00DA06B6" w:rsidP="00DA06B6">
      <w:pPr>
        <w:pStyle w:val="ab"/>
        <w:rPr>
          <w:rtl/>
        </w:rPr>
      </w:pPr>
      <w:r>
        <w:rPr>
          <w:rtl/>
        </w:rPr>
        <w:lastRenderedPageBreak/>
        <w:t xml:space="preserve">אבות דרבי נתן הוספה ב לנוסח א פרק ח </w:t>
      </w:r>
    </w:p>
    <w:p w14:paraId="0E202ACD" w14:textId="77777777" w:rsidR="00DA06B6" w:rsidRDefault="001265D2" w:rsidP="006755C8">
      <w:pPr>
        <w:pStyle w:val="ac"/>
        <w:rPr>
          <w:rFonts w:hint="cs"/>
          <w:rtl/>
        </w:rPr>
      </w:pPr>
      <w:r>
        <w:rPr>
          <w:rtl/>
        </w:rPr>
        <w:t>הקב"ה</w:t>
      </w:r>
      <w:r w:rsidR="00DA06B6">
        <w:rPr>
          <w:rtl/>
        </w:rPr>
        <w:t xml:space="preserve"> בחר באדם הראשון מכל הבריות</w:t>
      </w:r>
      <w:r w:rsidR="00EF51F0">
        <w:rPr>
          <w:rFonts w:hint="cs"/>
          <w:rtl/>
        </w:rPr>
        <w:t>,</w:t>
      </w:r>
      <w:r w:rsidR="00DA06B6">
        <w:rPr>
          <w:rtl/>
        </w:rPr>
        <w:t xml:space="preserve"> ומאדם ומדורותיו בחר בנח וקרא איש צדיק תמים דכת</w:t>
      </w:r>
      <w:r w:rsidR="00EF51F0">
        <w:rPr>
          <w:rFonts w:hint="cs"/>
          <w:rtl/>
        </w:rPr>
        <w:t>יב: "</w:t>
      </w:r>
      <w:r w:rsidR="00DA06B6">
        <w:rPr>
          <w:rtl/>
        </w:rPr>
        <w:t xml:space="preserve">אלה תולדות נח </w:t>
      </w:r>
      <w:r w:rsidR="00EF51F0">
        <w:rPr>
          <w:rFonts w:hint="cs"/>
          <w:rtl/>
        </w:rPr>
        <w:t xml:space="preserve">נח איש צדיק היה </w:t>
      </w:r>
      <w:r w:rsidR="00DA06B6">
        <w:rPr>
          <w:rtl/>
        </w:rPr>
        <w:t>וגו'</w:t>
      </w:r>
      <w:r w:rsidR="00EF51F0">
        <w:rPr>
          <w:rFonts w:hint="cs"/>
          <w:rtl/>
        </w:rPr>
        <w:t xml:space="preserve"> "</w:t>
      </w:r>
      <w:r w:rsidR="00DA06B6">
        <w:rPr>
          <w:rtl/>
        </w:rPr>
        <w:t>. ומנח ומבניו בחר ב</w:t>
      </w:r>
      <w:r w:rsidR="006755C8">
        <w:rPr>
          <w:rtl/>
        </w:rPr>
        <w:t>ְּ</w:t>
      </w:r>
      <w:r w:rsidR="00DA06B6">
        <w:rPr>
          <w:rtl/>
        </w:rPr>
        <w:t>ש</w:t>
      </w:r>
      <w:r w:rsidR="006755C8">
        <w:rPr>
          <w:rtl/>
        </w:rPr>
        <w:t>ֵׁ</w:t>
      </w:r>
      <w:r w:rsidR="00DA06B6">
        <w:rPr>
          <w:rtl/>
        </w:rPr>
        <w:t>ם</w:t>
      </w:r>
      <w:r w:rsidR="00EF51F0">
        <w:rPr>
          <w:rFonts w:hint="cs"/>
          <w:rtl/>
        </w:rPr>
        <w:t>,</w:t>
      </w:r>
      <w:r w:rsidR="00DA06B6">
        <w:rPr>
          <w:rtl/>
        </w:rPr>
        <w:t xml:space="preserve"> </w:t>
      </w:r>
      <w:r w:rsidR="00EF51F0">
        <w:rPr>
          <w:rtl/>
        </w:rPr>
        <w:t>דכתיב</w:t>
      </w:r>
      <w:r w:rsidR="00EC09F1">
        <w:rPr>
          <w:rFonts w:hint="cs"/>
          <w:rtl/>
        </w:rPr>
        <w:t>:</w:t>
      </w:r>
      <w:r w:rsidR="00DA06B6">
        <w:rPr>
          <w:rtl/>
        </w:rPr>
        <w:t xml:space="preserve"> </w:t>
      </w:r>
      <w:r w:rsidR="00EC09F1">
        <w:rPr>
          <w:rFonts w:hint="cs"/>
          <w:rtl/>
        </w:rPr>
        <w:t>"</w:t>
      </w:r>
      <w:r w:rsidR="00DA06B6">
        <w:rPr>
          <w:rtl/>
        </w:rPr>
        <w:t xml:space="preserve">ברוך </w:t>
      </w:r>
      <w:r w:rsidR="00EC09F1">
        <w:rPr>
          <w:rFonts w:hint="cs"/>
          <w:rtl/>
        </w:rPr>
        <w:t xml:space="preserve">ה' </w:t>
      </w:r>
      <w:r w:rsidR="00DA06B6">
        <w:rPr>
          <w:rtl/>
        </w:rPr>
        <w:t>אל</w:t>
      </w:r>
      <w:r w:rsidR="006755C8">
        <w:rPr>
          <w:rFonts w:hint="cs"/>
          <w:rtl/>
        </w:rPr>
        <w:t>ו</w:t>
      </w:r>
      <w:r w:rsidR="00DA06B6">
        <w:rPr>
          <w:rtl/>
        </w:rPr>
        <w:t>הי שם</w:t>
      </w:r>
      <w:r w:rsidR="00EC09F1">
        <w:rPr>
          <w:rFonts w:hint="cs"/>
          <w:rtl/>
        </w:rPr>
        <w:t>"</w:t>
      </w:r>
      <w:r w:rsidR="00DA06B6">
        <w:rPr>
          <w:rtl/>
        </w:rPr>
        <w:t>. ואומ</w:t>
      </w:r>
      <w:r w:rsidR="006755C8">
        <w:rPr>
          <w:rFonts w:hint="cs"/>
          <w:rtl/>
        </w:rPr>
        <w:t>ר: "</w:t>
      </w:r>
      <w:r w:rsidR="00DA06B6">
        <w:rPr>
          <w:rtl/>
        </w:rPr>
        <w:t>וישכון באהלי שם</w:t>
      </w:r>
      <w:r w:rsidR="006755C8">
        <w:rPr>
          <w:rFonts w:hint="cs"/>
          <w:rtl/>
        </w:rPr>
        <w:t>"</w:t>
      </w:r>
      <w:r w:rsidR="00DA06B6">
        <w:rPr>
          <w:rtl/>
        </w:rPr>
        <w:t>.</w:t>
      </w:r>
      <w:r w:rsidR="006755C8">
        <w:rPr>
          <w:rStyle w:val="a5"/>
          <w:rtl/>
        </w:rPr>
        <w:footnoteReference w:id="12"/>
      </w:r>
      <w:r w:rsidR="00DA06B6">
        <w:rPr>
          <w:rtl/>
        </w:rPr>
        <w:t xml:space="preserve"> ומשם ומדורות אחריו בחר בעבר</w:t>
      </w:r>
      <w:r w:rsidR="006755C8">
        <w:rPr>
          <w:rFonts w:hint="cs"/>
          <w:rtl/>
        </w:rPr>
        <w:t>.</w:t>
      </w:r>
      <w:r w:rsidR="00DA06B6">
        <w:rPr>
          <w:rtl/>
        </w:rPr>
        <w:t xml:space="preserve"> לכך נקרא אברהם על שמו </w:t>
      </w:r>
      <w:r w:rsidR="00EF51F0">
        <w:rPr>
          <w:rtl/>
        </w:rPr>
        <w:t>דכתיב</w:t>
      </w:r>
      <w:r w:rsidR="00EF51F0">
        <w:rPr>
          <w:rFonts w:hint="cs"/>
          <w:rtl/>
        </w:rPr>
        <w:t>:</w:t>
      </w:r>
      <w:r w:rsidR="00DA06B6">
        <w:rPr>
          <w:rtl/>
        </w:rPr>
        <w:t xml:space="preserve"> </w:t>
      </w:r>
      <w:r w:rsidR="00EC09F1">
        <w:rPr>
          <w:rFonts w:hint="cs"/>
          <w:rtl/>
        </w:rPr>
        <w:t>"</w:t>
      </w:r>
      <w:r w:rsidR="00DA06B6">
        <w:rPr>
          <w:rtl/>
        </w:rPr>
        <w:t>ויב</w:t>
      </w:r>
      <w:r w:rsidR="00EC09F1">
        <w:rPr>
          <w:rFonts w:hint="cs"/>
          <w:rtl/>
        </w:rPr>
        <w:t>ו</w:t>
      </w:r>
      <w:r w:rsidR="00DA06B6">
        <w:rPr>
          <w:rtl/>
        </w:rPr>
        <w:t xml:space="preserve">א הפליט ויגד </w:t>
      </w:r>
      <w:r w:rsidR="00BB1FF8">
        <w:rPr>
          <w:rFonts w:hint="cs"/>
          <w:rtl/>
        </w:rPr>
        <w:t xml:space="preserve">לאברם העברי </w:t>
      </w:r>
      <w:r w:rsidR="00DA06B6">
        <w:rPr>
          <w:rtl/>
        </w:rPr>
        <w:t>וגו'</w:t>
      </w:r>
      <w:r w:rsidR="00BB1FF8">
        <w:rPr>
          <w:rFonts w:hint="cs"/>
          <w:rtl/>
        </w:rPr>
        <w:t xml:space="preserve"> "</w:t>
      </w:r>
      <w:r w:rsidR="00DA06B6">
        <w:rPr>
          <w:rtl/>
        </w:rPr>
        <w:t>.</w:t>
      </w:r>
      <w:r w:rsidR="00BB1FF8">
        <w:rPr>
          <w:rStyle w:val="a5"/>
          <w:rtl/>
        </w:rPr>
        <w:footnoteReference w:id="13"/>
      </w:r>
      <w:r w:rsidR="00DA06B6">
        <w:rPr>
          <w:rtl/>
        </w:rPr>
        <w:t xml:space="preserve"> ומאברהם ובניו בחר ביצחק</w:t>
      </w:r>
      <w:r w:rsidR="00E81081">
        <w:rPr>
          <w:rFonts w:hint="cs"/>
          <w:rtl/>
        </w:rPr>
        <w:t>,</w:t>
      </w:r>
      <w:r w:rsidR="00DA06B6">
        <w:rPr>
          <w:rtl/>
        </w:rPr>
        <w:t xml:space="preserve"> </w:t>
      </w:r>
      <w:r w:rsidR="00EF51F0">
        <w:rPr>
          <w:rtl/>
        </w:rPr>
        <w:t>דכתיב</w:t>
      </w:r>
      <w:r w:rsidR="00E81081">
        <w:rPr>
          <w:rFonts w:hint="cs"/>
          <w:rtl/>
        </w:rPr>
        <w:t>:</w:t>
      </w:r>
      <w:r w:rsidR="00DA06B6">
        <w:rPr>
          <w:rtl/>
        </w:rPr>
        <w:t xml:space="preserve"> </w:t>
      </w:r>
      <w:r w:rsidR="00E81081">
        <w:rPr>
          <w:rFonts w:hint="cs"/>
          <w:rtl/>
        </w:rPr>
        <w:t>"</w:t>
      </w:r>
      <w:r w:rsidR="00DA06B6">
        <w:rPr>
          <w:rtl/>
        </w:rPr>
        <w:t>כי ביצחק יקרא לך זרע</w:t>
      </w:r>
      <w:r w:rsidR="00E81081">
        <w:rPr>
          <w:rFonts w:hint="cs"/>
          <w:rtl/>
        </w:rPr>
        <w:t>"</w:t>
      </w:r>
      <w:r w:rsidR="00DA06B6">
        <w:rPr>
          <w:rtl/>
        </w:rPr>
        <w:t>. ומיצחק ובניו בחר ביעקב וישראל</w:t>
      </w:r>
      <w:r w:rsidR="00E81081">
        <w:rPr>
          <w:rFonts w:hint="cs"/>
          <w:rtl/>
        </w:rPr>
        <w:t>,</w:t>
      </w:r>
      <w:r w:rsidR="00DA06B6">
        <w:rPr>
          <w:rtl/>
        </w:rPr>
        <w:t xml:space="preserve"> </w:t>
      </w:r>
      <w:r w:rsidR="00EF51F0">
        <w:rPr>
          <w:rtl/>
        </w:rPr>
        <w:t>דכתיב</w:t>
      </w:r>
      <w:r w:rsidR="00E81081">
        <w:rPr>
          <w:rFonts w:hint="cs"/>
          <w:rtl/>
        </w:rPr>
        <w:t>:</w:t>
      </w:r>
      <w:r w:rsidR="00DA06B6">
        <w:rPr>
          <w:rtl/>
        </w:rPr>
        <w:t xml:space="preserve"> </w:t>
      </w:r>
      <w:r w:rsidR="00E81081">
        <w:rPr>
          <w:rFonts w:hint="cs"/>
          <w:rtl/>
        </w:rPr>
        <w:t>"</w:t>
      </w:r>
      <w:r w:rsidR="00DA06B6">
        <w:rPr>
          <w:rtl/>
        </w:rPr>
        <w:t>כי יעקב בחר לו יה וגו'</w:t>
      </w:r>
      <w:r w:rsidR="00E81081">
        <w:rPr>
          <w:rFonts w:hint="cs"/>
          <w:rtl/>
        </w:rPr>
        <w:t xml:space="preserve"> ".</w:t>
      </w:r>
      <w:r w:rsidR="00E81081">
        <w:rPr>
          <w:rtl/>
        </w:rPr>
        <w:t xml:space="preserve"> לכך אמ</w:t>
      </w:r>
      <w:r w:rsidR="00E81081">
        <w:rPr>
          <w:rFonts w:hint="cs"/>
          <w:rtl/>
        </w:rPr>
        <w:t>ר</w:t>
      </w:r>
      <w:r w:rsidR="00DA06B6">
        <w:rPr>
          <w:rtl/>
        </w:rPr>
        <w:t xml:space="preserve"> הכת</w:t>
      </w:r>
      <w:r w:rsidR="00E81081">
        <w:rPr>
          <w:rFonts w:hint="cs"/>
          <w:rtl/>
        </w:rPr>
        <w:t>וב: "</w:t>
      </w:r>
      <w:r w:rsidR="00DA06B6">
        <w:rPr>
          <w:rtl/>
        </w:rPr>
        <w:t>ובך בחר ה' להיות לו לעם סגולה</w:t>
      </w:r>
      <w:r w:rsidR="00E81081">
        <w:rPr>
          <w:rFonts w:hint="cs"/>
          <w:rtl/>
        </w:rPr>
        <w:t>".</w:t>
      </w:r>
      <w:r w:rsidR="00DA06B6">
        <w:rPr>
          <w:rtl/>
        </w:rPr>
        <w:t xml:space="preserve"> חביבין </w:t>
      </w:r>
      <w:r w:rsidR="009015FD">
        <w:rPr>
          <w:rtl/>
        </w:rPr>
        <w:t>ישראל</w:t>
      </w:r>
      <w:r w:rsidR="006755C8">
        <w:rPr>
          <w:rFonts w:hint="cs"/>
          <w:rtl/>
        </w:rPr>
        <w:t>,</w:t>
      </w:r>
      <w:r w:rsidR="00DA06B6">
        <w:rPr>
          <w:rtl/>
        </w:rPr>
        <w:t xml:space="preserve"> </w:t>
      </w:r>
      <w:r w:rsidR="009015FD">
        <w:rPr>
          <w:rtl/>
        </w:rPr>
        <w:t>שנאמר</w:t>
      </w:r>
      <w:r w:rsidR="006755C8">
        <w:rPr>
          <w:rFonts w:hint="cs"/>
          <w:rtl/>
        </w:rPr>
        <w:t>:</w:t>
      </w:r>
      <w:r w:rsidR="00DA06B6">
        <w:rPr>
          <w:rtl/>
        </w:rPr>
        <w:t xml:space="preserve"> בנים אתם למקום.</w:t>
      </w:r>
      <w:r w:rsidR="006755C8">
        <w:rPr>
          <w:rStyle w:val="a5"/>
          <w:rtl/>
        </w:rPr>
        <w:footnoteReference w:id="14"/>
      </w:r>
      <w:r w:rsidR="00DA06B6">
        <w:rPr>
          <w:rtl/>
        </w:rPr>
        <w:t xml:space="preserve"> ומנין שנקראו בנים למקום</w:t>
      </w:r>
      <w:r w:rsidR="006755C8">
        <w:rPr>
          <w:rFonts w:hint="cs"/>
          <w:rtl/>
        </w:rPr>
        <w:t>?</w:t>
      </w:r>
      <w:r w:rsidR="00DA06B6">
        <w:rPr>
          <w:rtl/>
        </w:rPr>
        <w:t xml:space="preserve"> </w:t>
      </w:r>
      <w:r w:rsidR="009015FD">
        <w:rPr>
          <w:rtl/>
        </w:rPr>
        <w:t>שנאמר</w:t>
      </w:r>
      <w:r w:rsidR="00DA06B6">
        <w:rPr>
          <w:rtl/>
        </w:rPr>
        <w:t xml:space="preserve"> מפי הגבורה</w:t>
      </w:r>
      <w:r w:rsidR="006755C8">
        <w:rPr>
          <w:rFonts w:hint="cs"/>
          <w:rtl/>
        </w:rPr>
        <w:t>:</w:t>
      </w:r>
      <w:r w:rsidR="00DA06B6">
        <w:rPr>
          <w:rtl/>
        </w:rPr>
        <w:t xml:space="preserve"> </w:t>
      </w:r>
      <w:r w:rsidR="006755C8">
        <w:rPr>
          <w:rFonts w:hint="cs"/>
          <w:rtl/>
        </w:rPr>
        <w:t>"</w:t>
      </w:r>
      <w:r w:rsidR="00DA06B6">
        <w:rPr>
          <w:rtl/>
        </w:rPr>
        <w:t>בני בכורי ישראל</w:t>
      </w:r>
      <w:r w:rsidR="006755C8">
        <w:rPr>
          <w:rFonts w:hint="cs"/>
          <w:rtl/>
        </w:rPr>
        <w:t>"</w:t>
      </w:r>
      <w:r w:rsidR="00DA06B6">
        <w:rPr>
          <w:rtl/>
        </w:rPr>
        <w:t xml:space="preserve">. </w:t>
      </w:r>
      <w:r w:rsidR="00EF51F0">
        <w:rPr>
          <w:rtl/>
        </w:rPr>
        <w:t>דכתיב</w:t>
      </w:r>
      <w:r w:rsidR="006755C8">
        <w:rPr>
          <w:rFonts w:hint="cs"/>
          <w:rtl/>
        </w:rPr>
        <w:t>:</w:t>
      </w:r>
      <w:r w:rsidR="00DA06B6">
        <w:rPr>
          <w:rtl/>
        </w:rPr>
        <w:t xml:space="preserve"> ואמרת אל פרעה וגו'</w:t>
      </w:r>
      <w:r w:rsidR="006755C8">
        <w:rPr>
          <w:rFonts w:hint="cs"/>
          <w:rtl/>
        </w:rPr>
        <w:t>.</w:t>
      </w:r>
      <w:r w:rsidR="00DA06B6">
        <w:rPr>
          <w:rtl/>
        </w:rPr>
        <w:t xml:space="preserve"> לכך אמ</w:t>
      </w:r>
      <w:r w:rsidR="00E81081">
        <w:rPr>
          <w:rFonts w:hint="cs"/>
          <w:rtl/>
        </w:rPr>
        <w:t>ר</w:t>
      </w:r>
      <w:r w:rsidR="00DA06B6">
        <w:rPr>
          <w:rtl/>
        </w:rPr>
        <w:t xml:space="preserve"> משה</w:t>
      </w:r>
      <w:r w:rsidR="00E81081">
        <w:rPr>
          <w:rFonts w:hint="cs"/>
          <w:rtl/>
        </w:rPr>
        <w:t>:</w:t>
      </w:r>
      <w:r w:rsidR="00DA06B6">
        <w:rPr>
          <w:rtl/>
        </w:rPr>
        <w:t xml:space="preserve"> </w:t>
      </w:r>
      <w:r w:rsidR="00E81081">
        <w:rPr>
          <w:rFonts w:hint="cs"/>
          <w:rtl/>
        </w:rPr>
        <w:t>"</w:t>
      </w:r>
      <w:r w:rsidR="00DA06B6">
        <w:rPr>
          <w:rtl/>
        </w:rPr>
        <w:t>בנים אתם לה' אלהיכם</w:t>
      </w:r>
      <w:r w:rsidR="00E81081">
        <w:rPr>
          <w:rFonts w:hint="cs"/>
          <w:rtl/>
        </w:rPr>
        <w:t>"</w:t>
      </w:r>
      <w:r w:rsidR="00DA06B6">
        <w:rPr>
          <w:rFonts w:hint="cs"/>
          <w:rtl/>
        </w:rPr>
        <w:t>.</w:t>
      </w:r>
      <w:r w:rsidR="00381A07">
        <w:rPr>
          <w:rStyle w:val="a5"/>
          <w:rtl/>
        </w:rPr>
        <w:footnoteReference w:id="15"/>
      </w:r>
    </w:p>
    <w:p w14:paraId="0316C3D5" w14:textId="77777777" w:rsidR="007A6FD4" w:rsidRDefault="007A6FD4" w:rsidP="00E81081">
      <w:pPr>
        <w:pStyle w:val="ac"/>
        <w:rPr>
          <w:rFonts w:hint="cs"/>
          <w:rtl/>
        </w:rPr>
      </w:pPr>
      <w:r>
        <w:rPr>
          <w:rtl/>
        </w:rPr>
        <w:t>אמר רבא</w:t>
      </w:r>
      <w:r w:rsidR="00381A07">
        <w:rPr>
          <w:rFonts w:hint="cs"/>
          <w:rtl/>
        </w:rPr>
        <w:t>:</w:t>
      </w:r>
      <w:r>
        <w:rPr>
          <w:rtl/>
        </w:rPr>
        <w:t xml:space="preserve"> חביבין </w:t>
      </w:r>
      <w:r w:rsidR="009015FD">
        <w:rPr>
          <w:rtl/>
        </w:rPr>
        <w:t>ישראל</w:t>
      </w:r>
      <w:r>
        <w:rPr>
          <w:rtl/>
        </w:rPr>
        <w:t xml:space="preserve"> שבשעת כעסו קרויין בנים.</w:t>
      </w:r>
      <w:r w:rsidR="00381A07">
        <w:rPr>
          <w:rStyle w:val="a5"/>
          <w:rtl/>
        </w:rPr>
        <w:footnoteReference w:id="16"/>
      </w:r>
      <w:r>
        <w:rPr>
          <w:rtl/>
        </w:rPr>
        <w:t xml:space="preserve"> ואם בשעת כעסו קרויין בנים. ואף בשעת שאמ</w:t>
      </w:r>
      <w:r w:rsidR="00E81081">
        <w:rPr>
          <w:rFonts w:hint="cs"/>
          <w:rtl/>
        </w:rPr>
        <w:t>ר</w:t>
      </w:r>
      <w:r>
        <w:rPr>
          <w:rtl/>
        </w:rPr>
        <w:t xml:space="preserve"> הכתו</w:t>
      </w:r>
      <w:r w:rsidR="00E81081">
        <w:rPr>
          <w:rFonts w:hint="cs"/>
          <w:rtl/>
        </w:rPr>
        <w:t>ב: "</w:t>
      </w:r>
      <w:r>
        <w:rPr>
          <w:rtl/>
        </w:rPr>
        <w:t xml:space="preserve">שיחת לו לא בניו </w:t>
      </w:r>
      <w:r w:rsidR="00E81081">
        <w:rPr>
          <w:rFonts w:hint="cs"/>
          <w:rtl/>
        </w:rPr>
        <w:t xml:space="preserve">מומם </w:t>
      </w:r>
      <w:r>
        <w:rPr>
          <w:rtl/>
        </w:rPr>
        <w:t>וגו'</w:t>
      </w:r>
      <w:r w:rsidR="00E81081">
        <w:rPr>
          <w:rFonts w:hint="cs"/>
          <w:rtl/>
        </w:rPr>
        <w:t xml:space="preserve"> "</w:t>
      </w:r>
      <w:r>
        <w:rPr>
          <w:rtl/>
        </w:rPr>
        <w:t xml:space="preserve">. </w:t>
      </w:r>
      <w:r w:rsidR="00E81081">
        <w:rPr>
          <w:rFonts w:hint="cs"/>
          <w:rtl/>
        </w:rPr>
        <w:t>"</w:t>
      </w:r>
      <w:r>
        <w:rPr>
          <w:rtl/>
        </w:rPr>
        <w:t>בנים לא אמון בם</w:t>
      </w:r>
      <w:r w:rsidR="00E81081">
        <w:rPr>
          <w:rFonts w:hint="cs"/>
          <w:rtl/>
        </w:rPr>
        <w:t>"</w:t>
      </w:r>
      <w:r>
        <w:rPr>
          <w:rtl/>
        </w:rPr>
        <w:t xml:space="preserve">. </w:t>
      </w:r>
      <w:r w:rsidR="00E81081">
        <w:rPr>
          <w:rFonts w:hint="cs"/>
          <w:rtl/>
        </w:rPr>
        <w:t>"</w:t>
      </w:r>
      <w:r>
        <w:rPr>
          <w:rtl/>
        </w:rPr>
        <w:t>בנים משחיתים</w:t>
      </w:r>
      <w:r w:rsidR="00E81081">
        <w:rPr>
          <w:rFonts w:hint="cs"/>
          <w:rtl/>
        </w:rPr>
        <w:t>"</w:t>
      </w:r>
      <w:r>
        <w:rPr>
          <w:rtl/>
        </w:rPr>
        <w:t>. לכך שנו חכמים שנקראו בנים למקום.</w:t>
      </w:r>
      <w:r w:rsidR="00381A07">
        <w:rPr>
          <w:rStyle w:val="a5"/>
          <w:rtl/>
        </w:rPr>
        <w:footnoteReference w:id="17"/>
      </w:r>
      <w:r>
        <w:rPr>
          <w:rtl/>
        </w:rPr>
        <w:t xml:space="preserve"> בגאולה הראשונה נקראו בני בכורי. ולא כל הבכור יהיו חביבין ויקירין. יש בכור שהוא חביב ויקיר ויש בכור שאינו חביב ויקיר. אבל בגאולה האחרונה יהיו קרואין חביבין ויקירין</w:t>
      </w:r>
      <w:r w:rsidR="00973D9C">
        <w:rPr>
          <w:rFonts w:hint="cs"/>
          <w:rtl/>
        </w:rPr>
        <w:t>,</w:t>
      </w:r>
      <w:r>
        <w:rPr>
          <w:rtl/>
        </w:rPr>
        <w:t xml:space="preserve"> </w:t>
      </w:r>
      <w:r w:rsidR="00EF51F0">
        <w:rPr>
          <w:rtl/>
        </w:rPr>
        <w:t>דכתיב</w:t>
      </w:r>
      <w:r w:rsidR="00922930">
        <w:rPr>
          <w:rFonts w:hint="cs"/>
          <w:rtl/>
        </w:rPr>
        <w:t>: "</w:t>
      </w:r>
      <w:r>
        <w:rPr>
          <w:rtl/>
        </w:rPr>
        <w:t>הבן יקיר לי אפרים</w:t>
      </w:r>
      <w:r w:rsidR="00922930">
        <w:rPr>
          <w:rFonts w:hint="cs"/>
          <w:rtl/>
        </w:rPr>
        <w:t>"</w:t>
      </w:r>
      <w:r>
        <w:rPr>
          <w:rFonts w:hint="cs"/>
          <w:rtl/>
        </w:rPr>
        <w:t>.</w:t>
      </w:r>
      <w:r w:rsidR="00381A07">
        <w:rPr>
          <w:rStyle w:val="a5"/>
          <w:rtl/>
        </w:rPr>
        <w:footnoteReference w:id="18"/>
      </w:r>
    </w:p>
    <w:p w14:paraId="1B636F30" w14:textId="77777777" w:rsidR="008F3515" w:rsidRDefault="008F3515" w:rsidP="008F3515">
      <w:pPr>
        <w:pStyle w:val="ab"/>
        <w:rPr>
          <w:rtl/>
        </w:rPr>
      </w:pPr>
      <w:r>
        <w:rPr>
          <w:rtl/>
        </w:rPr>
        <w:t xml:space="preserve">מסכת שבת דף פט עמוד ב </w:t>
      </w:r>
    </w:p>
    <w:p w14:paraId="50AD4FBE" w14:textId="77777777" w:rsidR="008F3515" w:rsidRDefault="008F3515" w:rsidP="009015FD">
      <w:pPr>
        <w:pStyle w:val="ac"/>
        <w:rPr>
          <w:rFonts w:hint="cs"/>
          <w:rtl/>
        </w:rPr>
      </w:pPr>
      <w:r>
        <w:rPr>
          <w:rtl/>
        </w:rPr>
        <w:t>אמר רבי שמואל בר נחמני אמר רבי יונתן: מאי דכתיב</w:t>
      </w:r>
      <w:r w:rsidR="009015FD">
        <w:rPr>
          <w:rFonts w:hint="cs"/>
          <w:rtl/>
        </w:rPr>
        <w:t>:</w:t>
      </w:r>
      <w:r>
        <w:rPr>
          <w:rtl/>
        </w:rPr>
        <w:t xml:space="preserve"> </w:t>
      </w:r>
      <w:r w:rsidR="009015FD">
        <w:rPr>
          <w:rFonts w:hint="cs"/>
          <w:rtl/>
        </w:rPr>
        <w:t>"</w:t>
      </w:r>
      <w:r w:rsidR="009015FD">
        <w:rPr>
          <w:rtl/>
        </w:rPr>
        <w:t>כִּי אַתָּה אָבִינוּ כִּי אַבְרָהָם לֹא יְדָעָנוּ וְיִשְׂרָאֵל לֹא יַכִּירָנוּ אַתָּה ה' אָבִינוּ גֹּאֲלֵנוּ מֵעוֹלָם שְׁמֶךָ</w:t>
      </w:r>
      <w:r w:rsidR="009015FD">
        <w:rPr>
          <w:rFonts w:hint="cs"/>
          <w:rtl/>
        </w:rPr>
        <w:t>" (</w:t>
      </w:r>
      <w:r w:rsidR="009015FD">
        <w:rPr>
          <w:rtl/>
        </w:rPr>
        <w:t>ישעיהו סג</w:t>
      </w:r>
      <w:r w:rsidR="009015FD">
        <w:rPr>
          <w:rFonts w:hint="cs"/>
          <w:rtl/>
        </w:rPr>
        <w:t xml:space="preserve"> </w:t>
      </w:r>
      <w:r w:rsidR="009015FD">
        <w:rPr>
          <w:rtl/>
        </w:rPr>
        <w:t>טז)</w:t>
      </w:r>
      <w:r w:rsidR="009015FD">
        <w:rPr>
          <w:rFonts w:hint="cs"/>
          <w:rtl/>
        </w:rPr>
        <w:t>.</w:t>
      </w:r>
      <w:r w:rsidR="009015FD">
        <w:rPr>
          <w:rtl/>
        </w:rPr>
        <w:t xml:space="preserve"> </w:t>
      </w:r>
      <w:r>
        <w:rPr>
          <w:rtl/>
        </w:rPr>
        <w:t>לעתיד לב</w:t>
      </w:r>
      <w:r w:rsidR="009015FD">
        <w:rPr>
          <w:rFonts w:hint="cs"/>
          <w:rtl/>
        </w:rPr>
        <w:t>ו</w:t>
      </w:r>
      <w:r>
        <w:rPr>
          <w:rtl/>
        </w:rPr>
        <w:t>א יאמר לו הקב"ה לאברהם: בניך חטאו לי. אמר לפניו: ר</w:t>
      </w:r>
      <w:r>
        <w:rPr>
          <w:rFonts w:hint="cs"/>
          <w:rtl/>
        </w:rPr>
        <w:t>י</w:t>
      </w:r>
      <w:r>
        <w:rPr>
          <w:rtl/>
        </w:rPr>
        <w:t>בונו של עולם - ימחו על קדושת שמך. אמר: אימר ליה ליעקב דהוה ליה צער גידול בנים, אפשר דבעי רחמי עלייהו. אמר ליה: בניך חטאו. - אמר לפניו: ר</w:t>
      </w:r>
      <w:r>
        <w:rPr>
          <w:rFonts w:hint="cs"/>
          <w:rtl/>
        </w:rPr>
        <w:t>י</w:t>
      </w:r>
      <w:r>
        <w:rPr>
          <w:rtl/>
        </w:rPr>
        <w:t>בונו של עולם, ימחו על קדושת שמך. - אמר: לא בסבי טעמא, ולא בדרדקי עצה. אמר לו ליצחק: בניך חטאו לי. - אמר לפניו: ר</w:t>
      </w:r>
      <w:r>
        <w:rPr>
          <w:rFonts w:hint="cs"/>
          <w:rtl/>
        </w:rPr>
        <w:t>י</w:t>
      </w:r>
      <w:r>
        <w:rPr>
          <w:rtl/>
        </w:rPr>
        <w:t>בונו של עולם, בני ולא בניך? בשעה שהקדימו לפניך נעשה לנשמע, קראת להם בני בכורי, עכשיו בני ולא בניך?</w:t>
      </w:r>
      <w:r w:rsidR="005519CD">
        <w:rPr>
          <w:rStyle w:val="a5"/>
          <w:rtl/>
        </w:rPr>
        <w:footnoteReference w:id="19"/>
      </w:r>
      <w:r>
        <w:rPr>
          <w:rtl/>
        </w:rPr>
        <w:t xml:space="preserve"> </w:t>
      </w:r>
    </w:p>
    <w:p w14:paraId="23D90B8F" w14:textId="77777777" w:rsidR="008F3515" w:rsidRDefault="008F3515" w:rsidP="008F3515">
      <w:pPr>
        <w:pStyle w:val="ab"/>
        <w:rPr>
          <w:rFonts w:hint="cs"/>
          <w:rtl/>
        </w:rPr>
      </w:pPr>
      <w:r>
        <w:rPr>
          <w:rtl/>
        </w:rPr>
        <w:lastRenderedPageBreak/>
        <w:t xml:space="preserve">במדבר רבה פרשת נשא פרשה ו </w:t>
      </w:r>
      <w:r>
        <w:rPr>
          <w:rFonts w:hint="cs"/>
          <w:rtl/>
        </w:rPr>
        <w:t xml:space="preserve">סימן </w:t>
      </w:r>
      <w:r>
        <w:rPr>
          <w:rtl/>
        </w:rPr>
        <w:t xml:space="preserve">ב </w:t>
      </w:r>
    </w:p>
    <w:p w14:paraId="589D3721" w14:textId="77777777" w:rsidR="008F3515" w:rsidRDefault="00312F40" w:rsidP="00406179">
      <w:pPr>
        <w:pStyle w:val="ac"/>
        <w:rPr>
          <w:rFonts w:hint="cs"/>
          <w:rtl/>
        </w:rPr>
      </w:pPr>
      <w:r>
        <w:rPr>
          <w:rFonts w:hint="cs"/>
          <w:rtl/>
        </w:rPr>
        <w:t>"</w:t>
      </w:r>
      <w:r w:rsidR="008F3515">
        <w:rPr>
          <w:rtl/>
        </w:rPr>
        <w:t xml:space="preserve">נשא את ראש </w:t>
      </w:r>
      <w:r>
        <w:rPr>
          <w:rFonts w:hint="cs"/>
          <w:rtl/>
        </w:rPr>
        <w:t>בני גרשון</w:t>
      </w:r>
      <w:r w:rsidR="00406179">
        <w:rPr>
          <w:rFonts w:hint="cs"/>
          <w:rtl/>
        </w:rPr>
        <w:t xml:space="preserve"> גם הם" ... </w:t>
      </w:r>
      <w:r w:rsidR="008F3515">
        <w:rPr>
          <w:rtl/>
        </w:rPr>
        <w:t>לפי שמצינו שיעקב חמד את הבכורה לשם שמים</w:t>
      </w:r>
      <w:r w:rsidR="00406179">
        <w:rPr>
          <w:rFonts w:hint="cs"/>
          <w:rtl/>
        </w:rPr>
        <w:t>,</w:t>
      </w:r>
      <w:r w:rsidR="008F3515">
        <w:rPr>
          <w:rtl/>
        </w:rPr>
        <w:t xml:space="preserve"> כדי שיוכל להקריב ולקחה מעשו בדמים</w:t>
      </w:r>
      <w:r w:rsidR="00406179">
        <w:rPr>
          <w:rFonts w:hint="cs"/>
          <w:rtl/>
        </w:rPr>
        <w:t>,</w:t>
      </w:r>
      <w:r w:rsidR="008F3515">
        <w:rPr>
          <w:rtl/>
        </w:rPr>
        <w:t xml:space="preserve"> והסכים </w:t>
      </w:r>
      <w:r w:rsidR="00CA5711">
        <w:rPr>
          <w:rtl/>
        </w:rPr>
        <w:t>הקב"ה</w:t>
      </w:r>
      <w:r w:rsidR="008F3515">
        <w:rPr>
          <w:rtl/>
        </w:rPr>
        <w:t xml:space="preserve"> עמו וקראו</w:t>
      </w:r>
      <w:r w:rsidR="00406179">
        <w:rPr>
          <w:rFonts w:hint="cs"/>
          <w:rtl/>
        </w:rPr>
        <w:t>:</w:t>
      </w:r>
      <w:r w:rsidR="008F3515">
        <w:rPr>
          <w:rtl/>
        </w:rPr>
        <w:t xml:space="preserve"> </w:t>
      </w:r>
      <w:r w:rsidR="00406179">
        <w:rPr>
          <w:rFonts w:hint="cs"/>
          <w:rtl/>
        </w:rPr>
        <w:t>"</w:t>
      </w:r>
      <w:r w:rsidR="008F3515">
        <w:rPr>
          <w:rtl/>
        </w:rPr>
        <w:t>בני בכורי</w:t>
      </w:r>
      <w:r w:rsidR="00406179">
        <w:rPr>
          <w:rFonts w:hint="cs"/>
          <w:rtl/>
        </w:rPr>
        <w:t>"</w:t>
      </w:r>
      <w:r w:rsidR="008F3515">
        <w:rPr>
          <w:rFonts w:hint="cs"/>
          <w:rtl/>
        </w:rPr>
        <w:t>.</w:t>
      </w:r>
      <w:r w:rsidR="008F3515">
        <w:rPr>
          <w:rtl/>
        </w:rPr>
        <w:t xml:space="preserve"> ונתן גדו</w:t>
      </w:r>
      <w:r w:rsidR="00406179">
        <w:rPr>
          <w:rtl/>
        </w:rPr>
        <w:t>ּ</w:t>
      </w:r>
      <w:r w:rsidR="008F3515">
        <w:rPr>
          <w:rtl/>
        </w:rPr>
        <w:t>לה לבכורים שיקריבו לפניו</w:t>
      </w:r>
      <w:r w:rsidR="00406179">
        <w:rPr>
          <w:rFonts w:hint="cs"/>
          <w:rtl/>
        </w:rPr>
        <w:t>,</w:t>
      </w:r>
      <w:r w:rsidR="008F3515">
        <w:rPr>
          <w:rtl/>
        </w:rPr>
        <w:t xml:space="preserve"> הוי</w:t>
      </w:r>
      <w:r w:rsidR="00406179">
        <w:rPr>
          <w:rFonts w:hint="cs"/>
          <w:rtl/>
        </w:rPr>
        <w:t>:</w:t>
      </w:r>
      <w:r w:rsidR="008F3515">
        <w:rPr>
          <w:rtl/>
        </w:rPr>
        <w:t xml:space="preserve"> </w:t>
      </w:r>
      <w:r w:rsidR="00406179">
        <w:rPr>
          <w:rFonts w:hint="cs"/>
          <w:rtl/>
        </w:rPr>
        <w:t>"</w:t>
      </w:r>
      <w:r w:rsidR="008F3515">
        <w:rPr>
          <w:rtl/>
        </w:rPr>
        <w:t>לא יגרע מצדיק עיניו</w:t>
      </w:r>
      <w:r w:rsidR="00406179">
        <w:rPr>
          <w:rFonts w:hint="cs"/>
          <w:rtl/>
        </w:rPr>
        <w:t>" (איוב לו ז),</w:t>
      </w:r>
      <w:r w:rsidR="008F3515">
        <w:rPr>
          <w:rtl/>
        </w:rPr>
        <w:t xml:space="preserve"> ואין </w:t>
      </w:r>
      <w:r w:rsidR="00406179">
        <w:rPr>
          <w:rFonts w:hint="cs"/>
          <w:rtl/>
        </w:rPr>
        <w:t>"</w:t>
      </w:r>
      <w:r w:rsidR="008F3515">
        <w:rPr>
          <w:rtl/>
        </w:rPr>
        <w:t>עיניו</w:t>
      </w:r>
      <w:r w:rsidR="00406179">
        <w:rPr>
          <w:rFonts w:hint="cs"/>
          <w:rtl/>
        </w:rPr>
        <w:t>"</w:t>
      </w:r>
      <w:r w:rsidR="008F3515">
        <w:rPr>
          <w:rtl/>
        </w:rPr>
        <w:t xml:space="preserve"> אלא תחתיו </w:t>
      </w:r>
      <w:r w:rsidR="008F3515">
        <w:rPr>
          <w:rFonts w:hint="cs"/>
          <w:rtl/>
        </w:rPr>
        <w:t>...</w:t>
      </w:r>
      <w:r w:rsidR="008F3515">
        <w:rPr>
          <w:rtl/>
        </w:rPr>
        <w:t xml:space="preserve"> </w:t>
      </w:r>
      <w:r w:rsidR="00406179">
        <w:rPr>
          <w:rFonts w:hint="cs"/>
          <w:rtl/>
        </w:rPr>
        <w:t>"</w:t>
      </w:r>
      <w:r w:rsidR="008F3515">
        <w:rPr>
          <w:rtl/>
        </w:rPr>
        <w:t>ואת מלכים לכסא</w:t>
      </w:r>
      <w:r w:rsidR="00406179">
        <w:rPr>
          <w:rFonts w:hint="cs"/>
          <w:rtl/>
        </w:rPr>
        <w:t>" (שם)</w:t>
      </w:r>
      <w:r w:rsidR="008F3515">
        <w:rPr>
          <w:rtl/>
        </w:rPr>
        <w:t xml:space="preserve"> שחלק </w:t>
      </w:r>
      <w:r w:rsidR="00CA5711">
        <w:rPr>
          <w:rtl/>
        </w:rPr>
        <w:t>הקב"ה</w:t>
      </w:r>
      <w:r w:rsidR="008F3515">
        <w:rPr>
          <w:rtl/>
        </w:rPr>
        <w:t xml:space="preserve"> כבוד לבכורים ולהם ראוי מלכות ליטול </w:t>
      </w:r>
      <w:r w:rsidR="00406179">
        <w:rPr>
          <w:rFonts w:hint="cs"/>
          <w:rtl/>
        </w:rPr>
        <w:t xml:space="preserve">מלכות </w:t>
      </w:r>
      <w:r w:rsidR="008F3515">
        <w:rPr>
          <w:rFonts w:hint="cs"/>
          <w:rtl/>
        </w:rPr>
        <w:t>...</w:t>
      </w:r>
      <w:r w:rsidR="008F3515">
        <w:rPr>
          <w:rtl/>
        </w:rPr>
        <w:t xml:space="preserve"> שהם היו ראו</w:t>
      </w:r>
      <w:r w:rsidR="00BD784C">
        <w:rPr>
          <w:rFonts w:hint="cs"/>
          <w:rtl/>
        </w:rPr>
        <w:t>י</w:t>
      </w:r>
      <w:r w:rsidR="008F3515">
        <w:rPr>
          <w:rtl/>
        </w:rPr>
        <w:t>ים ליטול הכהונה ומה שהל</w:t>
      </w:r>
      <w:r w:rsidR="00BD784C">
        <w:rPr>
          <w:rFonts w:hint="cs"/>
          <w:rtl/>
        </w:rPr>
        <w:t>ו</w:t>
      </w:r>
      <w:r w:rsidR="008F3515">
        <w:rPr>
          <w:rtl/>
        </w:rPr>
        <w:t>וים עושים</w:t>
      </w:r>
      <w:r w:rsidR="00922930">
        <w:rPr>
          <w:rFonts w:hint="cs"/>
          <w:rtl/>
        </w:rPr>
        <w:t>,</w:t>
      </w:r>
      <w:r w:rsidR="008F3515">
        <w:rPr>
          <w:rtl/>
        </w:rPr>
        <w:t xml:space="preserve"> א</w:t>
      </w:r>
      <w:r w:rsidR="00922930">
        <w:rPr>
          <w:rFonts w:hint="cs"/>
          <w:rtl/>
        </w:rPr>
        <w:t>י</w:t>
      </w:r>
      <w:r w:rsidR="008F3515">
        <w:rPr>
          <w:rtl/>
        </w:rPr>
        <w:t>לולי לא חטאו במעשה העגל</w:t>
      </w:r>
      <w:r w:rsidR="00922930">
        <w:rPr>
          <w:rFonts w:hint="cs"/>
          <w:rtl/>
        </w:rPr>
        <w:t>.</w:t>
      </w:r>
      <w:r w:rsidR="008F3515">
        <w:rPr>
          <w:rtl/>
        </w:rPr>
        <w:t xml:space="preserve"> שבתח</w:t>
      </w:r>
      <w:r w:rsidR="00CA5711">
        <w:rPr>
          <w:rFonts w:hint="cs"/>
          <w:rtl/>
        </w:rPr>
        <w:t>י</w:t>
      </w:r>
      <w:r w:rsidR="008F3515">
        <w:rPr>
          <w:rtl/>
        </w:rPr>
        <w:t>לה היו הבכורים מקריבי</w:t>
      </w:r>
      <w:r w:rsidR="00CA5711">
        <w:rPr>
          <w:rFonts w:hint="cs"/>
          <w:rtl/>
        </w:rPr>
        <w:t>ם,</w:t>
      </w:r>
      <w:r w:rsidR="008F3515">
        <w:rPr>
          <w:rtl/>
        </w:rPr>
        <w:t xml:space="preserve"> שנאמר</w:t>
      </w:r>
      <w:r w:rsidR="00406179">
        <w:rPr>
          <w:rFonts w:hint="cs"/>
          <w:rtl/>
        </w:rPr>
        <w:t>: "</w:t>
      </w:r>
      <w:r w:rsidR="008F3515">
        <w:rPr>
          <w:rtl/>
        </w:rPr>
        <w:t>וישלח את נערי בני ישראל ויעלו עולות</w:t>
      </w:r>
      <w:r w:rsidR="00406179">
        <w:rPr>
          <w:rFonts w:hint="cs"/>
          <w:rtl/>
        </w:rPr>
        <w:t xml:space="preserve">" (שמות כד ה) ... שכן את מוצא שנכנסו פשוטי הלויים תחת בכורי ישראל, שנאמר: "ולקחת את הלויים לי ... תחת כל בכור בבני ישראל" </w:t>
      </w:r>
      <w:r w:rsidR="00D14850">
        <w:rPr>
          <w:rFonts w:hint="cs"/>
          <w:rtl/>
        </w:rPr>
        <w:t>(במדבר ג מא).</w:t>
      </w:r>
      <w:r w:rsidR="00DE5625">
        <w:rPr>
          <w:rStyle w:val="a5"/>
          <w:rtl/>
        </w:rPr>
        <w:footnoteReference w:id="20"/>
      </w:r>
      <w:r w:rsidR="008F3515">
        <w:rPr>
          <w:rtl/>
        </w:rPr>
        <w:t xml:space="preserve"> </w:t>
      </w:r>
    </w:p>
    <w:p w14:paraId="2258C016" w14:textId="77777777" w:rsidR="00312F40" w:rsidRDefault="00312F40" w:rsidP="00312F40">
      <w:pPr>
        <w:pStyle w:val="ab"/>
        <w:rPr>
          <w:rtl/>
        </w:rPr>
      </w:pPr>
      <w:r>
        <w:rPr>
          <w:rtl/>
        </w:rPr>
        <w:t>מסכת שבת דף לא עמוד</w:t>
      </w:r>
      <w:r>
        <w:rPr>
          <w:rFonts w:hint="cs"/>
          <w:rtl/>
        </w:rPr>
        <w:t xml:space="preserve"> א </w:t>
      </w:r>
      <w:r>
        <w:rPr>
          <w:rtl/>
        </w:rPr>
        <w:t xml:space="preserve"> </w:t>
      </w:r>
    </w:p>
    <w:p w14:paraId="41CDD054" w14:textId="77777777" w:rsidR="0011674A" w:rsidRDefault="00312F40" w:rsidP="0011674A">
      <w:pPr>
        <w:pStyle w:val="ac"/>
        <w:rPr>
          <w:rFonts w:hint="cs"/>
          <w:rtl/>
        </w:rPr>
      </w:pPr>
      <w:r>
        <w:rPr>
          <w:rtl/>
        </w:rPr>
        <w:t>שוב מעשה בנכרי אחד שהיה עובר אחורי בית המדרש</w:t>
      </w:r>
      <w:r w:rsidR="0011674A">
        <w:rPr>
          <w:rFonts w:hint="cs"/>
          <w:rtl/>
        </w:rPr>
        <w:t>.</w:t>
      </w:r>
      <w:r>
        <w:rPr>
          <w:rtl/>
        </w:rPr>
        <w:t>, ושמע קול סופר שהיה אומר</w:t>
      </w:r>
      <w:r w:rsidR="0011674A">
        <w:rPr>
          <w:rFonts w:hint="cs"/>
          <w:rtl/>
        </w:rPr>
        <w:t>:</w:t>
      </w:r>
      <w:r>
        <w:rPr>
          <w:rtl/>
        </w:rPr>
        <w:t xml:space="preserve"> </w:t>
      </w:r>
      <w:r w:rsidR="0011674A">
        <w:rPr>
          <w:rFonts w:hint="cs"/>
          <w:rtl/>
        </w:rPr>
        <w:t>"</w:t>
      </w:r>
      <w:r>
        <w:rPr>
          <w:rtl/>
        </w:rPr>
        <w:t>ואלה הבגדים אשר יעשו חש</w:t>
      </w:r>
      <w:r w:rsidR="0011674A">
        <w:rPr>
          <w:rFonts w:hint="cs"/>
          <w:rtl/>
        </w:rPr>
        <w:t>ו</w:t>
      </w:r>
      <w:r>
        <w:rPr>
          <w:rtl/>
        </w:rPr>
        <w:t>ן ואפוד</w:t>
      </w:r>
      <w:r w:rsidR="0011674A">
        <w:rPr>
          <w:rFonts w:hint="cs"/>
          <w:rtl/>
        </w:rPr>
        <w:t xml:space="preserve">" ... </w:t>
      </w:r>
      <w:r>
        <w:rPr>
          <w:rtl/>
        </w:rPr>
        <w:t>אמר אותו נכרי בעצמו, אלך ואתגייר, בשביל שישימוני כהן גדול.</w:t>
      </w:r>
      <w:r w:rsidR="008349DF">
        <w:rPr>
          <w:rStyle w:val="a5"/>
          <w:rtl/>
        </w:rPr>
        <w:footnoteReference w:id="21"/>
      </w:r>
      <w:r>
        <w:rPr>
          <w:rtl/>
        </w:rPr>
        <w:t xml:space="preserve"> </w:t>
      </w:r>
    </w:p>
    <w:p w14:paraId="0FBDF32C" w14:textId="77777777" w:rsidR="00067E57" w:rsidRDefault="00067E57" w:rsidP="00067E57">
      <w:pPr>
        <w:pStyle w:val="ab"/>
        <w:rPr>
          <w:rtl/>
        </w:rPr>
      </w:pPr>
      <w:r>
        <w:rPr>
          <w:rtl/>
        </w:rPr>
        <w:t>בעל הטורים דברים פרק כא</w:t>
      </w:r>
      <w:r>
        <w:rPr>
          <w:rFonts w:hint="cs"/>
          <w:rtl/>
        </w:rPr>
        <w:t xml:space="preserve"> פסוק טו</w:t>
      </w:r>
    </w:p>
    <w:p w14:paraId="05268B7F" w14:textId="77777777" w:rsidR="00BD784C" w:rsidRDefault="00067E57" w:rsidP="00067E57">
      <w:pPr>
        <w:pStyle w:val="ac"/>
        <w:rPr>
          <w:rFonts w:hint="cs"/>
          <w:rtl/>
        </w:rPr>
      </w:pPr>
      <w:r>
        <w:rPr>
          <w:rFonts w:hint="cs"/>
          <w:rtl/>
        </w:rPr>
        <w:t>"</w:t>
      </w:r>
      <w:r>
        <w:rPr>
          <w:rtl/>
        </w:rPr>
        <w:t>והיה הבן הבכ</w:t>
      </w:r>
      <w:r>
        <w:rPr>
          <w:rFonts w:hint="cs"/>
          <w:rtl/>
        </w:rPr>
        <w:t>ו</w:t>
      </w:r>
      <w:r>
        <w:rPr>
          <w:rtl/>
        </w:rPr>
        <w:t>ר לשניאה</w:t>
      </w:r>
      <w:r>
        <w:rPr>
          <w:rFonts w:hint="cs"/>
          <w:rtl/>
        </w:rPr>
        <w:t xml:space="preserve">" ... </w:t>
      </w:r>
      <w:r>
        <w:rPr>
          <w:rtl/>
        </w:rPr>
        <w:t>לשניאה</w:t>
      </w:r>
      <w:r>
        <w:rPr>
          <w:rFonts w:hint="cs"/>
          <w:rtl/>
        </w:rPr>
        <w:t>,</w:t>
      </w:r>
      <w:r>
        <w:rPr>
          <w:rtl/>
        </w:rPr>
        <w:t xml:space="preserve"> אותיות לנשֻׂאֵיה. לומר ששנואה בנשואיה, שהם בפסולין (קידושין סח א). במדרש דורש</w:t>
      </w:r>
      <w:r>
        <w:rPr>
          <w:rFonts w:hint="cs"/>
          <w:rtl/>
        </w:rPr>
        <w:t>:</w:t>
      </w:r>
      <w:r>
        <w:rPr>
          <w:rtl/>
        </w:rPr>
        <w:t xml:space="preserve"> לאיש </w:t>
      </w:r>
      <w:r>
        <w:rPr>
          <w:rFonts w:hint="cs"/>
          <w:rtl/>
        </w:rPr>
        <w:t xml:space="preserve">- </w:t>
      </w:r>
      <w:r>
        <w:rPr>
          <w:rtl/>
        </w:rPr>
        <w:t xml:space="preserve">זה </w:t>
      </w:r>
      <w:r w:rsidR="00306F7D">
        <w:rPr>
          <w:rtl/>
        </w:rPr>
        <w:t>הקב"ה</w:t>
      </w:r>
      <w:r>
        <w:rPr>
          <w:rtl/>
        </w:rPr>
        <w:t xml:space="preserve">. אהובה </w:t>
      </w:r>
      <w:r>
        <w:rPr>
          <w:rFonts w:hint="cs"/>
          <w:rtl/>
        </w:rPr>
        <w:t xml:space="preserve">- </w:t>
      </w:r>
      <w:r>
        <w:rPr>
          <w:rtl/>
        </w:rPr>
        <w:t xml:space="preserve">אלו האומות שמראה להם פנים. שנואה </w:t>
      </w:r>
      <w:r>
        <w:rPr>
          <w:rFonts w:hint="cs"/>
          <w:rtl/>
        </w:rPr>
        <w:t xml:space="preserve">- </w:t>
      </w:r>
      <w:r>
        <w:rPr>
          <w:rtl/>
        </w:rPr>
        <w:t xml:space="preserve">אלו ישראל שמסתיר מהם פנים. ביום הנחילו את בניו </w:t>
      </w:r>
      <w:r>
        <w:rPr>
          <w:rFonts w:hint="cs"/>
          <w:rtl/>
        </w:rPr>
        <w:t xml:space="preserve">- </w:t>
      </w:r>
      <w:r>
        <w:rPr>
          <w:rtl/>
        </w:rPr>
        <w:t>לעתיד לב</w:t>
      </w:r>
      <w:r>
        <w:rPr>
          <w:rFonts w:hint="cs"/>
          <w:rtl/>
        </w:rPr>
        <w:t>ו</w:t>
      </w:r>
      <w:r>
        <w:rPr>
          <w:rtl/>
        </w:rPr>
        <w:t xml:space="preserve">א. לא יבכר </w:t>
      </w:r>
      <w:r>
        <w:rPr>
          <w:rFonts w:hint="cs"/>
          <w:rtl/>
        </w:rPr>
        <w:t xml:space="preserve">- </w:t>
      </w:r>
      <w:r>
        <w:rPr>
          <w:rtl/>
        </w:rPr>
        <w:t>כי אם</w:t>
      </w:r>
      <w:r>
        <w:rPr>
          <w:rFonts w:hint="cs"/>
          <w:rtl/>
        </w:rPr>
        <w:t>:</w:t>
      </w:r>
      <w:r>
        <w:rPr>
          <w:rtl/>
        </w:rPr>
        <w:t xml:space="preserve"> </w:t>
      </w:r>
      <w:r>
        <w:rPr>
          <w:rFonts w:hint="cs"/>
          <w:rtl/>
        </w:rPr>
        <w:t>"</w:t>
      </w:r>
      <w:r>
        <w:rPr>
          <w:rtl/>
        </w:rPr>
        <w:t>בני בכורי ישראל</w:t>
      </w:r>
      <w:r>
        <w:rPr>
          <w:rFonts w:hint="cs"/>
          <w:rtl/>
        </w:rPr>
        <w:t>".</w:t>
      </w:r>
      <w:r w:rsidR="004153BE">
        <w:rPr>
          <w:rStyle w:val="a5"/>
          <w:rtl/>
        </w:rPr>
        <w:footnoteReference w:id="22"/>
      </w:r>
    </w:p>
    <w:p w14:paraId="32C23691" w14:textId="77777777" w:rsidR="00067E57" w:rsidRDefault="00067E57" w:rsidP="004153BE">
      <w:pPr>
        <w:pStyle w:val="a3"/>
        <w:rPr>
          <w:rFonts w:hint="cs"/>
          <w:rtl/>
        </w:rPr>
      </w:pPr>
    </w:p>
    <w:p w14:paraId="5FB431B0" w14:textId="77777777" w:rsidR="00545480" w:rsidRDefault="00545480" w:rsidP="004153BE">
      <w:pPr>
        <w:pStyle w:val="ad"/>
        <w:rPr>
          <w:rFonts w:hint="cs"/>
          <w:rtl/>
        </w:rPr>
      </w:pPr>
      <w:r w:rsidRPr="00865504">
        <w:rPr>
          <w:rtl/>
        </w:rPr>
        <w:t>שבת שלום</w:t>
      </w:r>
      <w:r w:rsidR="000617DD">
        <w:rPr>
          <w:rFonts w:hint="cs"/>
          <w:rtl/>
        </w:rPr>
        <w:t xml:space="preserve"> </w:t>
      </w:r>
    </w:p>
    <w:p w14:paraId="1EE3250D" w14:textId="77777777" w:rsidR="005437DE" w:rsidRDefault="00545480" w:rsidP="00E41D2D">
      <w:pPr>
        <w:pStyle w:val="ad"/>
        <w:rPr>
          <w:rFonts w:hint="cs"/>
          <w:rtl/>
        </w:rPr>
      </w:pPr>
      <w:r w:rsidRPr="00865504">
        <w:rPr>
          <w:rtl/>
        </w:rPr>
        <w:t>מחלקי המים</w:t>
      </w:r>
    </w:p>
    <w:p w14:paraId="0B111DB9" w14:textId="77777777" w:rsidR="00AD38FA" w:rsidRPr="00AD38FA" w:rsidRDefault="00AD38FA" w:rsidP="008349DF">
      <w:pPr>
        <w:pStyle w:val="ad"/>
        <w:spacing w:before="120"/>
        <w:rPr>
          <w:rFonts w:hint="cs"/>
          <w:szCs w:val="22"/>
          <w:rtl/>
        </w:rPr>
      </w:pPr>
      <w:r w:rsidRPr="00AD38FA">
        <w:rPr>
          <w:rFonts w:ascii="Narkisim" w:hAnsi="Narkisim"/>
          <w:szCs w:val="22"/>
          <w:rtl/>
        </w:rPr>
        <w:t xml:space="preserve">מים אחרונים: </w:t>
      </w:r>
      <w:r w:rsidRPr="00E7041C">
        <w:rPr>
          <w:rFonts w:ascii="Narkisim" w:hAnsi="Narkisim"/>
          <w:b w:val="0"/>
          <w:bCs w:val="0"/>
          <w:szCs w:val="22"/>
          <w:rtl/>
        </w:rPr>
        <w:t>בהמשך לדברי בעל הטורים בהם סיימנו</w:t>
      </w:r>
      <w:r w:rsidR="008349DF" w:rsidRPr="00E7041C">
        <w:rPr>
          <w:rFonts w:ascii="Narkisim" w:hAnsi="Narkisim" w:hint="cs"/>
          <w:b w:val="0"/>
          <w:bCs w:val="0"/>
          <w:szCs w:val="22"/>
          <w:rtl/>
        </w:rPr>
        <w:t>,</w:t>
      </w:r>
      <w:r w:rsidRPr="00E7041C">
        <w:rPr>
          <w:rFonts w:ascii="Narkisim" w:hAnsi="Narkisim"/>
          <w:b w:val="0"/>
          <w:bCs w:val="0"/>
          <w:szCs w:val="22"/>
          <w:rtl/>
        </w:rPr>
        <w:t xml:space="preserve"> ראה</w:t>
      </w:r>
      <w:r w:rsidRPr="00E7041C">
        <w:rPr>
          <w:rFonts w:ascii="Narkisim" w:hAnsi="Narkisim" w:hint="cs"/>
          <w:b w:val="0"/>
          <w:bCs w:val="0"/>
          <w:szCs w:val="22"/>
          <w:rtl/>
        </w:rPr>
        <w:t xml:space="preserve"> גמרא </w:t>
      </w:r>
      <w:r w:rsidRPr="00E7041C">
        <w:rPr>
          <w:rFonts w:ascii="Narkisim" w:hAnsi="Narkisim"/>
          <w:b w:val="0"/>
          <w:bCs w:val="0"/>
          <w:szCs w:val="22"/>
          <w:rtl/>
        </w:rPr>
        <w:t>סנהדרין מג ע</w:t>
      </w:r>
      <w:r w:rsidRPr="00E7041C">
        <w:rPr>
          <w:rFonts w:ascii="Narkisim" w:hAnsi="Narkisim" w:hint="cs"/>
          <w:b w:val="0"/>
          <w:bCs w:val="0"/>
          <w:szCs w:val="22"/>
          <w:rtl/>
        </w:rPr>
        <w:t>"א: "</w:t>
      </w:r>
      <w:r w:rsidRPr="00E7041C">
        <w:rPr>
          <w:b w:val="0"/>
          <w:bCs w:val="0"/>
          <w:szCs w:val="22"/>
          <w:rtl/>
        </w:rPr>
        <w:t>תנו רבנן: חמ</w:t>
      </w:r>
      <w:r w:rsidR="008349DF" w:rsidRPr="00E7041C">
        <w:rPr>
          <w:rFonts w:hint="cs"/>
          <w:b w:val="0"/>
          <w:bCs w:val="0"/>
          <w:szCs w:val="22"/>
          <w:rtl/>
        </w:rPr>
        <w:t>י</w:t>
      </w:r>
      <w:r w:rsidRPr="00E7041C">
        <w:rPr>
          <w:b w:val="0"/>
          <w:bCs w:val="0"/>
          <w:szCs w:val="22"/>
          <w:rtl/>
        </w:rPr>
        <w:t>שה תלמידים היו לו לישו הנוצרי, מתאי, נקאי נצר ובוני ותודה. אתיוה למתי, אמר להו: מתי יהרג? הכתיב</w:t>
      </w:r>
      <w:r w:rsidRPr="00E7041C">
        <w:rPr>
          <w:rFonts w:hint="cs"/>
          <w:b w:val="0"/>
          <w:bCs w:val="0"/>
          <w:szCs w:val="22"/>
          <w:rtl/>
        </w:rPr>
        <w:t>:</w:t>
      </w:r>
      <w:r w:rsidRPr="00E7041C">
        <w:rPr>
          <w:b w:val="0"/>
          <w:bCs w:val="0"/>
          <w:szCs w:val="22"/>
          <w:rtl/>
        </w:rPr>
        <w:t xml:space="preserve"> מתי אבוא ואראה פני אלהים! - אמרו לו: אִין, מתי יהרג דכתיב</w:t>
      </w:r>
      <w:r w:rsidRPr="00E7041C">
        <w:rPr>
          <w:rFonts w:hint="cs"/>
          <w:b w:val="0"/>
          <w:bCs w:val="0"/>
          <w:szCs w:val="22"/>
          <w:rtl/>
        </w:rPr>
        <w:t>:</w:t>
      </w:r>
      <w:r w:rsidRPr="00E7041C">
        <w:rPr>
          <w:b w:val="0"/>
          <w:bCs w:val="0"/>
          <w:szCs w:val="22"/>
          <w:rtl/>
        </w:rPr>
        <w:t xml:space="preserve"> מתי ימות ואבד שמו. </w:t>
      </w:r>
      <w:r w:rsidRPr="00E7041C">
        <w:rPr>
          <w:rFonts w:hint="cs"/>
          <w:b w:val="0"/>
          <w:bCs w:val="0"/>
          <w:szCs w:val="22"/>
          <w:rtl/>
        </w:rPr>
        <w:t xml:space="preserve">... </w:t>
      </w:r>
      <w:r w:rsidRPr="00E7041C">
        <w:rPr>
          <w:b w:val="0"/>
          <w:bCs w:val="0"/>
          <w:szCs w:val="22"/>
          <w:rtl/>
        </w:rPr>
        <w:t>אתיוה לבוני, אמר: בוני יהרג? הכתיב</w:t>
      </w:r>
      <w:r w:rsidRPr="00E7041C">
        <w:rPr>
          <w:rFonts w:hint="cs"/>
          <w:b w:val="0"/>
          <w:bCs w:val="0"/>
          <w:szCs w:val="22"/>
          <w:rtl/>
        </w:rPr>
        <w:t>:</w:t>
      </w:r>
      <w:r w:rsidRPr="00E7041C">
        <w:rPr>
          <w:b w:val="0"/>
          <w:bCs w:val="0"/>
          <w:szCs w:val="22"/>
          <w:rtl/>
        </w:rPr>
        <w:t xml:space="preserve"> בני בכ</w:t>
      </w:r>
      <w:r w:rsidRPr="00E7041C">
        <w:rPr>
          <w:rFonts w:hint="cs"/>
          <w:b w:val="0"/>
          <w:bCs w:val="0"/>
          <w:szCs w:val="22"/>
          <w:rtl/>
        </w:rPr>
        <w:t>ו</w:t>
      </w:r>
      <w:r w:rsidRPr="00E7041C">
        <w:rPr>
          <w:b w:val="0"/>
          <w:bCs w:val="0"/>
          <w:szCs w:val="22"/>
          <w:rtl/>
        </w:rPr>
        <w:t>רי ישראל! - אמרו לו: אין, בוני יהרג, דכתיב</w:t>
      </w:r>
      <w:r w:rsidRPr="00E7041C">
        <w:rPr>
          <w:rFonts w:hint="cs"/>
          <w:b w:val="0"/>
          <w:bCs w:val="0"/>
          <w:szCs w:val="22"/>
          <w:rtl/>
        </w:rPr>
        <w:t>:</w:t>
      </w:r>
      <w:r w:rsidRPr="00E7041C">
        <w:rPr>
          <w:b w:val="0"/>
          <w:bCs w:val="0"/>
          <w:szCs w:val="22"/>
          <w:rtl/>
        </w:rPr>
        <w:t xml:space="preserve"> הנה אנכי הורג את בנך בכ</w:t>
      </w:r>
      <w:r w:rsidRPr="00E7041C">
        <w:rPr>
          <w:rFonts w:hint="cs"/>
          <w:b w:val="0"/>
          <w:bCs w:val="0"/>
          <w:szCs w:val="22"/>
          <w:rtl/>
        </w:rPr>
        <w:t>ו</w:t>
      </w:r>
      <w:r w:rsidRPr="00E7041C">
        <w:rPr>
          <w:b w:val="0"/>
          <w:bCs w:val="0"/>
          <w:szCs w:val="22"/>
          <w:rtl/>
        </w:rPr>
        <w:t>רך</w:t>
      </w:r>
      <w:r w:rsidRPr="00E7041C">
        <w:rPr>
          <w:rFonts w:hint="cs"/>
          <w:b w:val="0"/>
          <w:bCs w:val="0"/>
          <w:szCs w:val="22"/>
          <w:rtl/>
        </w:rPr>
        <w:t xml:space="preserve"> וכו'</w:t>
      </w:r>
      <w:r w:rsidR="00D26F41" w:rsidRPr="00E7041C">
        <w:rPr>
          <w:rFonts w:hint="cs"/>
          <w:b w:val="0"/>
          <w:bCs w:val="0"/>
          <w:szCs w:val="22"/>
          <w:rtl/>
        </w:rPr>
        <w:t xml:space="preserve"> "</w:t>
      </w:r>
      <w:r w:rsidRPr="00E7041C">
        <w:rPr>
          <w:rFonts w:hint="cs"/>
          <w:b w:val="0"/>
          <w:bCs w:val="0"/>
          <w:szCs w:val="22"/>
          <w:rtl/>
        </w:rPr>
        <w:t xml:space="preserve">. גמרא זו </w:t>
      </w:r>
      <w:r w:rsidR="008349DF" w:rsidRPr="00E7041C">
        <w:rPr>
          <w:rFonts w:hint="cs"/>
          <w:b w:val="0"/>
          <w:bCs w:val="0"/>
          <w:szCs w:val="22"/>
          <w:rtl/>
        </w:rPr>
        <w:t xml:space="preserve">מהתלמוד הבבלי, </w:t>
      </w:r>
      <w:r w:rsidRPr="00E7041C">
        <w:rPr>
          <w:rFonts w:hint="cs"/>
          <w:b w:val="0"/>
          <w:bCs w:val="0"/>
          <w:szCs w:val="22"/>
          <w:rtl/>
        </w:rPr>
        <w:t>קדומה בהרבה לבעל הטורים</w:t>
      </w:r>
      <w:r w:rsidR="00D26F41" w:rsidRPr="00E7041C">
        <w:rPr>
          <w:rFonts w:hint="cs"/>
          <w:b w:val="0"/>
          <w:bCs w:val="0"/>
          <w:szCs w:val="22"/>
          <w:rtl/>
        </w:rPr>
        <w:t xml:space="preserve">, אך נראה שגם כאן </w:t>
      </w:r>
      <w:r w:rsidRPr="00E7041C">
        <w:rPr>
          <w:rFonts w:hint="cs"/>
          <w:b w:val="0"/>
          <w:bCs w:val="0"/>
          <w:szCs w:val="22"/>
          <w:rtl/>
        </w:rPr>
        <w:t xml:space="preserve">יש סימנים של התנצחות </w:t>
      </w:r>
      <w:r w:rsidR="00D26F41" w:rsidRPr="00E7041C">
        <w:rPr>
          <w:rFonts w:hint="cs"/>
          <w:b w:val="0"/>
          <w:bCs w:val="0"/>
          <w:szCs w:val="22"/>
          <w:rtl/>
        </w:rPr>
        <w:t xml:space="preserve">בין הנצרות ליהדות </w:t>
      </w:r>
      <w:r w:rsidRPr="00E7041C">
        <w:rPr>
          <w:rFonts w:hint="cs"/>
          <w:b w:val="0"/>
          <w:bCs w:val="0"/>
          <w:szCs w:val="22"/>
          <w:rtl/>
        </w:rPr>
        <w:t>לגבי הבכורה</w:t>
      </w:r>
      <w:r w:rsidR="00D26F41" w:rsidRPr="00E7041C">
        <w:rPr>
          <w:rFonts w:hint="cs"/>
          <w:b w:val="0"/>
          <w:bCs w:val="0"/>
          <w:szCs w:val="22"/>
          <w:rtl/>
        </w:rPr>
        <w:t xml:space="preserve"> והבחירה, תוך שימוש בפסוק: "בני בכורי ישראל". בוני, תלמיד ישו, טוען להגנה מכח פסוק זה ומטיחים בו את הפסוק של פרעה: "הנה אנכי הורג את בנך בכורך". ונשמח לשמוע לקח לגבי שני מקורות אחרונים אלה</w:t>
      </w:r>
      <w:r w:rsidR="00D26F41">
        <w:rPr>
          <w:rFonts w:hint="cs"/>
          <w:szCs w:val="22"/>
          <w:rtl/>
        </w:rPr>
        <w:t xml:space="preserve">. </w:t>
      </w:r>
    </w:p>
    <w:sectPr w:rsidR="00AD38FA" w:rsidRPr="00AD38FA" w:rsidSect="00E7041C">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7FF2" w14:textId="77777777" w:rsidR="00412B99" w:rsidRDefault="00412B99">
      <w:r>
        <w:separator/>
      </w:r>
    </w:p>
  </w:endnote>
  <w:endnote w:type="continuationSeparator" w:id="0">
    <w:p w14:paraId="529FE62D" w14:textId="77777777" w:rsidR="00412B99" w:rsidRDefault="0041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AD9E" w14:textId="77777777" w:rsidR="007F408F" w:rsidRPr="00F8747C" w:rsidRDefault="007F408F" w:rsidP="007F408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F509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F509A">
      <w:rPr>
        <w:rStyle w:val="af0"/>
        <w:noProof/>
        <w:rtl/>
      </w:rPr>
      <w:t>4</w:t>
    </w:r>
    <w:r w:rsidRPr="00F8747C">
      <w:rPr>
        <w:rStyle w:val="af0"/>
      </w:rPr>
      <w:fldChar w:fldCharType="end"/>
    </w:r>
  </w:p>
  <w:p w14:paraId="753056B8"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E5F3" w14:textId="77777777" w:rsidR="00412B99" w:rsidRDefault="00412B99">
      <w:r>
        <w:separator/>
      </w:r>
    </w:p>
  </w:footnote>
  <w:footnote w:type="continuationSeparator" w:id="0">
    <w:p w14:paraId="099AC93E" w14:textId="77777777" w:rsidR="00412B99" w:rsidRDefault="00412B99">
      <w:r>
        <w:continuationSeparator/>
      </w:r>
    </w:p>
  </w:footnote>
  <w:footnote w:id="1">
    <w:p w14:paraId="60D8F8A3" w14:textId="77777777" w:rsidR="0066036E" w:rsidRDefault="0066036E" w:rsidP="00E7041C">
      <w:pPr>
        <w:pStyle w:val="a3"/>
        <w:rPr>
          <w:rFonts w:hint="cs"/>
          <w:rtl/>
        </w:rPr>
      </w:pPr>
      <w:r>
        <w:rPr>
          <w:rStyle w:val="a5"/>
        </w:rPr>
        <w:footnoteRef/>
      </w:r>
      <w:r w:rsidR="00273147">
        <w:rPr>
          <w:rFonts w:hint="cs"/>
          <w:rtl/>
          <w:lang w:eastAsia="en-US"/>
        </w:rPr>
        <w:t xml:space="preserve"> לאחר </w:t>
      </w:r>
      <w:r w:rsidR="00CB3266">
        <w:rPr>
          <w:rFonts w:hint="cs"/>
          <w:rtl/>
          <w:lang w:eastAsia="en-US"/>
        </w:rPr>
        <w:t xml:space="preserve">ההתגלות בסנה, </w:t>
      </w:r>
      <w:r w:rsidR="00273147">
        <w:rPr>
          <w:rFonts w:hint="cs"/>
          <w:rtl/>
          <w:lang w:eastAsia="en-US"/>
        </w:rPr>
        <w:t xml:space="preserve">שב </w:t>
      </w:r>
      <w:r w:rsidR="00DA06B6">
        <w:rPr>
          <w:rFonts w:hint="cs"/>
          <w:rtl/>
          <w:lang w:eastAsia="en-US"/>
        </w:rPr>
        <w:t xml:space="preserve">משה </w:t>
      </w:r>
      <w:r w:rsidR="00273147">
        <w:rPr>
          <w:rFonts w:hint="cs"/>
          <w:rtl/>
          <w:lang w:eastAsia="en-US"/>
        </w:rPr>
        <w:t>אל יתרו</w:t>
      </w:r>
      <w:r w:rsidR="00CB3266">
        <w:rPr>
          <w:rFonts w:hint="cs"/>
          <w:rtl/>
          <w:lang w:eastAsia="en-US"/>
        </w:rPr>
        <w:t xml:space="preserve"> </w:t>
      </w:r>
      <w:r w:rsidR="00273147">
        <w:rPr>
          <w:rFonts w:hint="cs"/>
          <w:rtl/>
          <w:lang w:eastAsia="en-US"/>
        </w:rPr>
        <w:t>על מנת להיפרד ממנו ולצאת למצרים</w:t>
      </w:r>
      <w:r w:rsidR="00CB3266">
        <w:rPr>
          <w:rFonts w:hint="cs"/>
          <w:rtl/>
          <w:lang w:eastAsia="en-US"/>
        </w:rPr>
        <w:t xml:space="preserve"> </w:t>
      </w:r>
      <w:r w:rsidR="00CB3266">
        <w:rPr>
          <w:rtl/>
          <w:lang w:eastAsia="en-US"/>
        </w:rPr>
        <w:t>–</w:t>
      </w:r>
      <w:r w:rsidR="00CB3266">
        <w:rPr>
          <w:rFonts w:hint="cs"/>
          <w:rtl/>
          <w:lang w:eastAsia="en-US"/>
        </w:rPr>
        <w:t xml:space="preserve"> פרידה שלא הייתה פשוטה כלל ועיקר כפי שהרחבנו בדברינו </w:t>
      </w:r>
      <w:hyperlink r:id="rId1" w:history="1">
        <w:r w:rsidR="00CB3266" w:rsidRPr="00773D1A">
          <w:rPr>
            <w:rStyle w:val="Hyperlink"/>
            <w:rFonts w:hint="cs"/>
            <w:rtl/>
            <w:lang w:eastAsia="en-US"/>
          </w:rPr>
          <w:t>השבועה שנשבע משה ליתרו</w:t>
        </w:r>
      </w:hyperlink>
      <w:r w:rsidR="00CB3266">
        <w:rPr>
          <w:rFonts w:hint="cs"/>
          <w:rtl/>
          <w:lang w:eastAsia="en-US"/>
        </w:rPr>
        <w:t xml:space="preserve"> בפרשה זו. בדרך למצרים</w:t>
      </w:r>
      <w:r w:rsidR="00773D1A">
        <w:rPr>
          <w:rFonts w:hint="cs"/>
          <w:rtl/>
          <w:lang w:eastAsia="en-US"/>
        </w:rPr>
        <w:t>,</w:t>
      </w:r>
      <w:r w:rsidR="00CB3266">
        <w:rPr>
          <w:rFonts w:hint="cs"/>
          <w:rtl/>
          <w:lang w:eastAsia="en-US"/>
        </w:rPr>
        <w:t xml:space="preserve"> </w:t>
      </w:r>
      <w:hyperlink r:id="rId2" w:history="1">
        <w:r w:rsidR="00273147" w:rsidRPr="00773D1A">
          <w:rPr>
            <w:rStyle w:val="Hyperlink"/>
            <w:rFonts w:hint="cs"/>
            <w:rtl/>
            <w:lang w:eastAsia="en-US"/>
          </w:rPr>
          <w:t xml:space="preserve">בדרך </w:t>
        </w:r>
        <w:r w:rsidR="00CB3266" w:rsidRPr="00773D1A">
          <w:rPr>
            <w:rStyle w:val="Hyperlink"/>
            <w:rFonts w:hint="cs"/>
            <w:rtl/>
            <w:lang w:eastAsia="en-US"/>
          </w:rPr>
          <w:t>ב</w:t>
        </w:r>
        <w:r w:rsidR="00273147" w:rsidRPr="00773D1A">
          <w:rPr>
            <w:rStyle w:val="Hyperlink"/>
            <w:rFonts w:hint="cs"/>
            <w:rtl/>
            <w:lang w:eastAsia="en-US"/>
          </w:rPr>
          <w:t>מלון</w:t>
        </w:r>
      </w:hyperlink>
      <w:r w:rsidR="00273147">
        <w:rPr>
          <w:rFonts w:hint="cs"/>
          <w:rtl/>
          <w:lang w:eastAsia="en-US"/>
        </w:rPr>
        <w:t>, ישנה התגלות קצרה נוספת וציווי חוזר על השליחות. אם בפרק הקודם נאמר למשה: "</w:t>
      </w:r>
      <w:r w:rsidR="00273147">
        <w:rPr>
          <w:rtl/>
          <w:lang w:eastAsia="en-US"/>
        </w:rPr>
        <w:t>וּבָאתָ אַתָּה וְזִקְנֵי יִשְׂרָאֵל אֶל־מֶלֶךְ מִצְרַיִם וַאֲמַרְתֶּם אֵלָיו ה' אֱלֹהֵי הָעִבְרִיִּים נִקְרָה עָלֵינוּ וְעַתָּה נֵלֲכָה־נָּא דֶּרֶךְ שְׁלֹשֶׁת יָמִים בַּמִּדְבָּר וְנִזְבְּחָה לַה' אֱלֹהֵינוּ</w:t>
      </w:r>
      <w:r w:rsidR="00273147">
        <w:rPr>
          <w:rFonts w:hint="cs"/>
          <w:rtl/>
          <w:lang w:eastAsia="en-US"/>
        </w:rPr>
        <w:t>" (</w:t>
      </w:r>
      <w:r w:rsidR="00273147">
        <w:rPr>
          <w:rtl/>
          <w:lang w:eastAsia="en-US"/>
        </w:rPr>
        <w:t>שמות ג</w:t>
      </w:r>
      <w:r w:rsidR="00273147">
        <w:rPr>
          <w:rFonts w:hint="cs"/>
          <w:rtl/>
          <w:lang w:eastAsia="en-US"/>
        </w:rPr>
        <w:t xml:space="preserve"> יח), האמירה </w:t>
      </w:r>
      <w:r w:rsidR="00DA06B6">
        <w:rPr>
          <w:rFonts w:hint="cs"/>
          <w:rtl/>
          <w:lang w:eastAsia="en-US"/>
        </w:rPr>
        <w:t xml:space="preserve">כאן </w:t>
      </w:r>
      <w:r w:rsidR="00273147">
        <w:rPr>
          <w:rFonts w:hint="cs"/>
          <w:rtl/>
          <w:lang w:eastAsia="en-US"/>
        </w:rPr>
        <w:t xml:space="preserve">היא קצרה וחדה </w:t>
      </w:r>
      <w:r w:rsidR="00E7041C">
        <w:rPr>
          <w:rFonts w:hint="cs"/>
          <w:rtl/>
          <w:lang w:eastAsia="en-US"/>
        </w:rPr>
        <w:t xml:space="preserve">ומכילה את הצו שהפך לסמל לחירות בעולם כולו: "שלח את עמי"!. באמירה כאן גם </w:t>
      </w:r>
      <w:r w:rsidR="00273147">
        <w:rPr>
          <w:rFonts w:hint="cs"/>
          <w:rtl/>
          <w:lang w:eastAsia="en-US"/>
        </w:rPr>
        <w:t>מק</w:t>
      </w:r>
      <w:r w:rsidR="00E7041C">
        <w:rPr>
          <w:rFonts w:hint="cs"/>
          <w:rtl/>
          <w:lang w:eastAsia="en-US"/>
        </w:rPr>
        <w:t>ו</w:t>
      </w:r>
      <w:r w:rsidR="00273147">
        <w:rPr>
          <w:rFonts w:hint="cs"/>
          <w:rtl/>
          <w:lang w:eastAsia="en-US"/>
        </w:rPr>
        <w:t xml:space="preserve">פלת </w:t>
      </w:r>
      <w:r w:rsidR="00CB3266">
        <w:rPr>
          <w:rFonts w:hint="cs"/>
          <w:rtl/>
          <w:lang w:eastAsia="en-US"/>
        </w:rPr>
        <w:t xml:space="preserve">אזהרה המרמזת </w:t>
      </w:r>
      <w:r w:rsidR="00273147">
        <w:rPr>
          <w:rFonts w:hint="cs"/>
          <w:rtl/>
          <w:lang w:eastAsia="en-US"/>
        </w:rPr>
        <w:t>למופת האחרו</w:t>
      </w:r>
      <w:r w:rsidR="00CB3266">
        <w:rPr>
          <w:rFonts w:hint="cs"/>
          <w:rtl/>
          <w:lang w:eastAsia="en-US"/>
        </w:rPr>
        <w:t>ן</w:t>
      </w:r>
      <w:r w:rsidR="00273147">
        <w:rPr>
          <w:rFonts w:hint="cs"/>
          <w:rtl/>
          <w:lang w:eastAsia="en-US"/>
        </w:rPr>
        <w:t xml:space="preserve"> מכת בכורות שהוא כנגד ס</w:t>
      </w:r>
      <w:r w:rsidR="00DA06B6">
        <w:rPr>
          <w:rFonts w:hint="cs"/>
          <w:rtl/>
          <w:lang w:eastAsia="en-US"/>
        </w:rPr>
        <w:t>י</w:t>
      </w:r>
      <w:r w:rsidR="00273147">
        <w:rPr>
          <w:rFonts w:hint="cs"/>
          <w:rtl/>
          <w:lang w:eastAsia="en-US"/>
        </w:rPr>
        <w:t>רובו של פרעה להכיר בבכורו של הקב"ה, הוא עם ישראל. הרג בכור כנגד המשך שעבוד בכור ומניעת חירותו.</w:t>
      </w:r>
      <w:r w:rsidR="008F3515">
        <w:rPr>
          <w:rFonts w:hint="cs"/>
          <w:rtl/>
          <w:lang w:eastAsia="en-US"/>
        </w:rPr>
        <w:t xml:space="preserve"> </w:t>
      </w:r>
      <w:r w:rsidR="009015FD">
        <w:rPr>
          <w:rFonts w:hint="cs"/>
          <w:rtl/>
          <w:lang w:eastAsia="en-US"/>
        </w:rPr>
        <w:t xml:space="preserve">"בני בכורי" כנגד "בנך בכורך". </w:t>
      </w:r>
      <w:r w:rsidR="008F3515">
        <w:rPr>
          <w:rFonts w:hint="cs"/>
          <w:rtl/>
          <w:lang w:eastAsia="en-US"/>
        </w:rPr>
        <w:t xml:space="preserve">ראה דברי </w:t>
      </w:r>
      <w:r w:rsidR="008F3515">
        <w:rPr>
          <w:rtl/>
          <w:lang w:eastAsia="en-US"/>
        </w:rPr>
        <w:t xml:space="preserve">שמות רבה (שנאן) פרשת שמות </w:t>
      </w:r>
      <w:r w:rsidR="00E7041C">
        <w:rPr>
          <w:rFonts w:hint="cs"/>
          <w:rtl/>
          <w:lang w:eastAsia="en-US"/>
        </w:rPr>
        <w:t>ה ז</w:t>
      </w:r>
      <w:r w:rsidR="008F3515">
        <w:rPr>
          <w:rFonts w:hint="cs"/>
          <w:rtl/>
          <w:lang w:eastAsia="en-US"/>
        </w:rPr>
        <w:t>: "</w:t>
      </w:r>
      <w:r w:rsidR="008F3515">
        <w:rPr>
          <w:rtl/>
          <w:lang w:eastAsia="en-US"/>
        </w:rPr>
        <w:t>וא</w:t>
      </w:r>
      <w:r w:rsidR="00CB3266">
        <w:rPr>
          <w:rFonts w:hint="cs"/>
          <w:rtl/>
          <w:lang w:eastAsia="en-US"/>
        </w:rPr>
        <w:t>ו</w:t>
      </w:r>
      <w:r w:rsidR="008F3515">
        <w:rPr>
          <w:rtl/>
          <w:lang w:eastAsia="en-US"/>
        </w:rPr>
        <w:t>מר אליך שלח את בני ויעבדני ותמאן לשלחו הנה אנכי הרג את בנך בכ</w:t>
      </w:r>
      <w:r w:rsidR="00CB3266">
        <w:rPr>
          <w:rFonts w:hint="cs"/>
          <w:rtl/>
          <w:lang w:eastAsia="en-US"/>
        </w:rPr>
        <w:t>ו</w:t>
      </w:r>
      <w:r w:rsidR="008F3515">
        <w:rPr>
          <w:rtl/>
          <w:lang w:eastAsia="en-US"/>
        </w:rPr>
        <w:t>רך</w:t>
      </w:r>
      <w:r w:rsidR="008F3515">
        <w:rPr>
          <w:rFonts w:hint="cs"/>
          <w:rtl/>
          <w:lang w:eastAsia="en-US"/>
        </w:rPr>
        <w:t xml:space="preserve"> - </w:t>
      </w:r>
      <w:r w:rsidR="008F3515">
        <w:rPr>
          <w:rtl/>
          <w:lang w:eastAsia="en-US"/>
        </w:rPr>
        <w:t>אמר לו: אם את מונע ממני בני בכורי ישראל מלעבדני, אני מונע ממך בנך בכורך מלעבדך, שאני הורג את כ</w:t>
      </w:r>
      <w:r w:rsidR="008F3515">
        <w:rPr>
          <w:rFonts w:hint="cs"/>
          <w:rtl/>
          <w:lang w:eastAsia="en-US"/>
        </w:rPr>
        <w:t>ו</w:t>
      </w:r>
      <w:r w:rsidR="008F3515">
        <w:rPr>
          <w:rtl/>
          <w:lang w:eastAsia="en-US"/>
        </w:rPr>
        <w:t>לם</w:t>
      </w:r>
      <w:r w:rsidR="008F3515">
        <w:rPr>
          <w:rFonts w:hint="cs"/>
          <w:rtl/>
          <w:lang w:eastAsia="en-US"/>
        </w:rPr>
        <w:t>"</w:t>
      </w:r>
      <w:r w:rsidR="008F3515">
        <w:rPr>
          <w:rtl/>
          <w:lang w:eastAsia="en-US"/>
        </w:rPr>
        <w:t>.</w:t>
      </w:r>
      <w:r w:rsidR="00306F7D">
        <w:rPr>
          <w:rFonts w:hint="cs"/>
          <w:rtl/>
        </w:rPr>
        <w:t xml:space="preserve"> וב</w:t>
      </w:r>
      <w:r w:rsidR="00306F7D">
        <w:rPr>
          <w:rtl/>
        </w:rPr>
        <w:t>שמות רבה טו</w:t>
      </w:r>
      <w:r w:rsidR="00306F7D">
        <w:rPr>
          <w:rFonts w:hint="cs"/>
          <w:rtl/>
        </w:rPr>
        <w:t xml:space="preserve"> כז: "בני</w:t>
      </w:r>
      <w:r w:rsidR="00306F7D">
        <w:rPr>
          <w:rtl/>
        </w:rPr>
        <w:t xml:space="preserve"> בכורי ישראל </w:t>
      </w:r>
      <w:r w:rsidR="00306F7D">
        <w:rPr>
          <w:rFonts w:hint="cs"/>
          <w:rtl/>
        </w:rPr>
        <w:t xml:space="preserve">- </w:t>
      </w:r>
      <w:r w:rsidR="00306F7D">
        <w:rPr>
          <w:rtl/>
        </w:rPr>
        <w:t>אמר הקב</w:t>
      </w:r>
      <w:r w:rsidR="00306F7D">
        <w:rPr>
          <w:rFonts w:hint="cs"/>
          <w:rtl/>
        </w:rPr>
        <w:t>"ה</w:t>
      </w:r>
      <w:r w:rsidR="00306F7D">
        <w:rPr>
          <w:rtl/>
        </w:rPr>
        <w:t xml:space="preserve"> לפרעה הרשע</w:t>
      </w:r>
      <w:r w:rsidR="00306F7D">
        <w:rPr>
          <w:rFonts w:hint="cs"/>
          <w:rtl/>
        </w:rPr>
        <w:t>:</w:t>
      </w:r>
      <w:r w:rsidR="00306F7D">
        <w:rPr>
          <w:rtl/>
        </w:rPr>
        <w:t xml:space="preserve"> אי אתה יודע כמה חבבתי את הבכורה שכתבתי בתורתי (דברים טו) לא תעבד בבכור שורך</w:t>
      </w:r>
      <w:r w:rsidR="00306F7D">
        <w:rPr>
          <w:rFonts w:hint="cs"/>
          <w:rtl/>
        </w:rPr>
        <w:t>,</w:t>
      </w:r>
      <w:r w:rsidR="00306F7D">
        <w:rPr>
          <w:rtl/>
        </w:rPr>
        <w:t xml:space="preserve"> וכל מי שהוא עובד בו לוקה</w:t>
      </w:r>
      <w:r w:rsidR="00306F7D">
        <w:rPr>
          <w:rFonts w:hint="cs"/>
          <w:rtl/>
        </w:rPr>
        <w:t>.</w:t>
      </w:r>
      <w:r w:rsidR="00306F7D">
        <w:rPr>
          <w:rtl/>
        </w:rPr>
        <w:t xml:space="preserve"> ואתה שלחת ידך בבכורי </w:t>
      </w:r>
      <w:r w:rsidR="00306F7D">
        <w:rPr>
          <w:rFonts w:hint="cs"/>
          <w:rtl/>
        </w:rPr>
        <w:t xml:space="preserve">- </w:t>
      </w:r>
      <w:r w:rsidR="00306F7D">
        <w:rPr>
          <w:rtl/>
        </w:rPr>
        <w:t>דין הוא שתלקה</w:t>
      </w:r>
      <w:r w:rsidR="00306F7D">
        <w:rPr>
          <w:rFonts w:hint="cs"/>
          <w:rtl/>
        </w:rPr>
        <w:t>".</w:t>
      </w:r>
      <w:r w:rsidR="00306F7D">
        <w:rPr>
          <w:rtl/>
        </w:rPr>
        <w:t xml:space="preserve"> </w:t>
      </w:r>
      <w:r w:rsidR="00306F7D">
        <w:rPr>
          <w:rFonts w:hint="cs"/>
          <w:rtl/>
        </w:rPr>
        <w:t xml:space="preserve"> </w:t>
      </w:r>
    </w:p>
  </w:footnote>
  <w:footnote w:id="2">
    <w:p w14:paraId="7EC761D3" w14:textId="77777777" w:rsidR="00D22879" w:rsidRDefault="00D22879" w:rsidP="006D6929">
      <w:pPr>
        <w:pStyle w:val="a3"/>
        <w:rPr>
          <w:rFonts w:hint="cs"/>
          <w:rtl/>
        </w:rPr>
      </w:pPr>
      <w:r>
        <w:rPr>
          <w:rStyle w:val="a5"/>
        </w:rPr>
        <w:footnoteRef/>
      </w:r>
      <w:r>
        <w:rPr>
          <w:rtl/>
        </w:rPr>
        <w:t xml:space="preserve"> </w:t>
      </w:r>
      <w:r>
        <w:rPr>
          <w:rFonts w:hint="cs"/>
          <w:rtl/>
        </w:rPr>
        <w:t xml:space="preserve">קשה להיפרד מספר בראשית. הדרשן מתמודד כאן עם מלכות עשו היא רומא שנמשלה לחזיר (ראה משל זה בלשון קשה בויקרא רבה יג ה, תנחומא בובר שמיני יד, מדרש אגדה בובר שמיני ועוד. חז"ל מן הסתם הכירו את הסמל של </w:t>
      </w:r>
      <w:hyperlink r:id="rId3" w:history="1">
        <w:r w:rsidRPr="009A6243">
          <w:rPr>
            <w:rStyle w:val="Hyperlink"/>
            <w:rFonts w:hint="cs"/>
            <w:rtl/>
          </w:rPr>
          <w:t>רומוס ורומלוס</w:t>
        </w:r>
      </w:hyperlink>
      <w:r>
        <w:rPr>
          <w:rFonts w:hint="cs"/>
          <w:rtl/>
        </w:rPr>
        <w:t xml:space="preserve">, ראה אזכורם בבראשית רבה מט ט). עניינו של הדרשן כאן הוא השימוש בסיפור הולדת עשו ויעקב בספר בראשית, לתקופתו. בין השיטין הוא גם מרמז להבדל בין "ויקראו" בלשון רבים לעשו </w:t>
      </w:r>
      <w:r>
        <w:rPr>
          <w:rtl/>
        </w:rPr>
        <w:t>–</w:t>
      </w:r>
      <w:r>
        <w:rPr>
          <w:rFonts w:hint="cs"/>
          <w:rtl/>
        </w:rPr>
        <w:t xml:space="preserve"> קריאה כללית, מישהו קרא ("הסביבה"), לא יצחק ורבקה חו"ח, ובין "ויקרא" בלשון יחיד, ברמז ברור לקב"ה, במתן שמו של יעקב. אבל השימוש בפסוק "בני בכורי ישראל" יוצר </w:t>
      </w:r>
      <w:r w:rsidR="00544046">
        <w:rPr>
          <w:rFonts w:hint="cs"/>
          <w:rtl/>
        </w:rPr>
        <w:t>את עיקר ה</w:t>
      </w:r>
      <w:r>
        <w:rPr>
          <w:rFonts w:hint="cs"/>
          <w:rtl/>
        </w:rPr>
        <w:t>קשר עם ספר שמות. התשובה של קריאת שם עשו היא לא בספר בראשית, אלא בתחילת ספר שמות. מדוע? האם לא סגרנו את סיפור הבכורה והברכות בין עשו ליעקב בספר בראשית?</w:t>
      </w:r>
    </w:p>
  </w:footnote>
  <w:footnote w:id="3">
    <w:p w14:paraId="4200C8F9" w14:textId="77777777" w:rsidR="003B1E92" w:rsidRDefault="003B1E92" w:rsidP="003B1E92">
      <w:pPr>
        <w:pStyle w:val="a3"/>
        <w:rPr>
          <w:rFonts w:hint="cs"/>
          <w:rtl/>
        </w:rPr>
      </w:pPr>
      <w:r>
        <w:rPr>
          <w:rStyle w:val="a5"/>
        </w:rPr>
        <w:footnoteRef/>
      </w:r>
      <w:r>
        <w:rPr>
          <w:rtl/>
        </w:rPr>
        <w:t xml:space="preserve"> </w:t>
      </w:r>
      <w:r>
        <w:rPr>
          <w:rFonts w:hint="cs"/>
          <w:rtl/>
        </w:rPr>
        <w:t>וכך גם רש"י בפירושו לבראשית כז לג: "</w:t>
      </w:r>
      <w:r>
        <w:rPr>
          <w:rtl/>
        </w:rPr>
        <w:t>גם ברוך יהיה - שלא תאמר אילולי שרימה יעקב לאביו לא נטל את הברכות, לכך הסכים וברכו מדעתו</w:t>
      </w:r>
      <w:r>
        <w:rPr>
          <w:rFonts w:hint="cs"/>
          <w:rtl/>
        </w:rPr>
        <w:t>". מדרש זה, ורש"י בעקבותיו, כאילו מתכתב עם המדרש הקודם ואומר שהחתימה או ההסכמה על בכורת יעקב וברכתו: "הוה גביר לאחיך", שהיא אות הבכורה, כבר ניתנו ע"י יצחק בפרשת תולדות. דברי הקב"ה בפרשתנו: "בני בכורי ישראל" הם הסכמה למה שיצחק כבר חתם בפרשת תולדות ואזהרה לפרעה: בכור כנגד בכור, כפי שהערנו בהערה 1 לעיל.</w:t>
      </w:r>
    </w:p>
  </w:footnote>
  <w:footnote w:id="4">
    <w:p w14:paraId="332AD2E6" w14:textId="77777777" w:rsidR="00BE6290" w:rsidRDefault="00BE6290" w:rsidP="00BE6290">
      <w:pPr>
        <w:pStyle w:val="a3"/>
        <w:rPr>
          <w:rFonts w:hint="cs"/>
        </w:rPr>
      </w:pPr>
      <w:r>
        <w:rPr>
          <w:rStyle w:val="a5"/>
        </w:rPr>
        <w:footnoteRef/>
      </w:r>
      <w:r>
        <w:rPr>
          <w:rtl/>
        </w:rPr>
        <w:t xml:space="preserve"> </w:t>
      </w:r>
      <w:r>
        <w:rPr>
          <w:rFonts w:hint="cs"/>
          <w:rtl/>
        </w:rPr>
        <w:t>ושחקו על הבכורה וזלזלו בה, עשו וכת הפריצים שהביא עמו.</w:t>
      </w:r>
    </w:p>
  </w:footnote>
  <w:footnote w:id="5">
    <w:p w14:paraId="0CE97E40" w14:textId="77777777" w:rsidR="00287E40" w:rsidRDefault="00287E40" w:rsidP="00544046">
      <w:pPr>
        <w:pStyle w:val="a3"/>
        <w:rPr>
          <w:rFonts w:hint="cs"/>
          <w:rtl/>
        </w:rPr>
      </w:pPr>
      <w:r>
        <w:rPr>
          <w:rStyle w:val="a5"/>
        </w:rPr>
        <w:footnoteRef/>
      </w:r>
      <w:r>
        <w:rPr>
          <w:rtl/>
        </w:rPr>
        <w:t xml:space="preserve"> </w:t>
      </w:r>
      <w:r>
        <w:rPr>
          <w:rFonts w:hint="cs"/>
          <w:rtl/>
        </w:rPr>
        <w:t xml:space="preserve">לא, חוזר ומתווכח מדרש בראשית רבה </w:t>
      </w:r>
      <w:r w:rsidR="00544046">
        <w:rPr>
          <w:rFonts w:hint="cs"/>
          <w:rtl/>
        </w:rPr>
        <w:t xml:space="preserve">כאן </w:t>
      </w:r>
      <w:r>
        <w:rPr>
          <w:rFonts w:hint="cs"/>
          <w:rtl/>
        </w:rPr>
        <w:t xml:space="preserve">בהולדת עשו ויעקב עם המדרש בפרשה סז בפרשת הברכות. ברכת יצחק </w:t>
      </w:r>
      <w:r w:rsidR="003B1E92">
        <w:rPr>
          <w:rFonts w:hint="cs"/>
          <w:rtl/>
        </w:rPr>
        <w:t xml:space="preserve">ליעקב </w:t>
      </w:r>
      <w:r>
        <w:rPr>
          <w:rFonts w:hint="cs"/>
          <w:rtl/>
        </w:rPr>
        <w:t>והאישור ל</w:t>
      </w:r>
      <w:r w:rsidR="003B1E92">
        <w:rPr>
          <w:rFonts w:hint="cs"/>
          <w:rtl/>
        </w:rPr>
        <w:t xml:space="preserve">כך </w:t>
      </w:r>
      <w:r>
        <w:rPr>
          <w:rFonts w:hint="cs"/>
          <w:rtl/>
        </w:rPr>
        <w:t xml:space="preserve">בנוכחותו של עשו, "גם ברוך יהיה", היא יפה וטובה. אבל לא היא הקובעת. יצחק אולי הסכים </w:t>
      </w:r>
      <w:r w:rsidR="00036404">
        <w:rPr>
          <w:rFonts w:hint="cs"/>
          <w:rtl/>
        </w:rPr>
        <w:t xml:space="preserve">למתן הבכורה ליעקב </w:t>
      </w:r>
      <w:r>
        <w:rPr>
          <w:rFonts w:hint="cs"/>
          <w:rtl/>
        </w:rPr>
        <w:t xml:space="preserve">כבר בפרשת תולדות, או שהסכים לברכה ועדיין לא לבכורה, (על אף שאמר: "הוה גביר לאחיך"), אבל הקב"ה, משפט ההיסטוריה, נתן את הסכמתו רק כאן </w:t>
      </w:r>
      <w:r>
        <w:rPr>
          <w:rtl/>
        </w:rPr>
        <w:t>–</w:t>
      </w:r>
      <w:r>
        <w:rPr>
          <w:rFonts w:hint="cs"/>
          <w:rtl/>
        </w:rPr>
        <w:t xml:space="preserve"> רק בתחילת ספר שמות הוא ספר הגלות והגאולה. הדברים נצפו </w:t>
      </w:r>
      <w:r w:rsidR="003B1E92">
        <w:rPr>
          <w:rFonts w:hint="cs"/>
          <w:rtl/>
        </w:rPr>
        <w:t xml:space="preserve">כבר </w:t>
      </w:r>
      <w:r>
        <w:rPr>
          <w:rFonts w:hint="cs"/>
          <w:rtl/>
        </w:rPr>
        <w:t xml:space="preserve">בתחילת פרשת תולדות, במעשה מכירת הבכורה </w:t>
      </w:r>
      <w:r w:rsidR="00036404">
        <w:rPr>
          <w:rFonts w:hint="cs"/>
          <w:rtl/>
        </w:rPr>
        <w:t xml:space="preserve">ע"י עשו </w:t>
      </w:r>
      <w:r>
        <w:rPr>
          <w:rFonts w:hint="cs"/>
          <w:rtl/>
        </w:rPr>
        <w:t>בנזיד עדשים</w:t>
      </w:r>
      <w:r w:rsidR="00544046">
        <w:rPr>
          <w:rFonts w:hint="cs"/>
          <w:rtl/>
        </w:rPr>
        <w:t xml:space="preserve"> (שגרם ליעקב לקבל את ירושת אברהם הכוללת את גלות מצרים)</w:t>
      </w:r>
      <w:r>
        <w:rPr>
          <w:rFonts w:hint="cs"/>
          <w:rtl/>
        </w:rPr>
        <w:t>, אבל נקב</w:t>
      </w:r>
      <w:r w:rsidR="003B1E92">
        <w:rPr>
          <w:rFonts w:hint="cs"/>
          <w:rtl/>
        </w:rPr>
        <w:t>ע</w:t>
      </w:r>
      <w:r>
        <w:rPr>
          <w:rFonts w:hint="cs"/>
          <w:rtl/>
        </w:rPr>
        <w:t xml:space="preserve">ו סופית בתחילת ספר שמות. רק </w:t>
      </w:r>
      <w:r w:rsidR="00544046">
        <w:rPr>
          <w:rFonts w:hint="cs"/>
          <w:rtl/>
        </w:rPr>
        <w:t>כאן</w:t>
      </w:r>
      <w:r>
        <w:rPr>
          <w:rFonts w:hint="cs"/>
          <w:rtl/>
        </w:rPr>
        <w:t xml:space="preserve"> נחתם העניין. ואת דמותו של יצחק ומקומו בנושא שלנו "בני בכורי ישראל", נראה עוד להלן.</w:t>
      </w:r>
    </w:p>
  </w:footnote>
  <w:footnote w:id="6">
    <w:p w14:paraId="749D15AB" w14:textId="77777777" w:rsidR="003B1E92" w:rsidRDefault="003B1E92" w:rsidP="00544046">
      <w:pPr>
        <w:pStyle w:val="a3"/>
        <w:rPr>
          <w:rFonts w:hint="cs"/>
          <w:rtl/>
        </w:rPr>
      </w:pPr>
      <w:r>
        <w:rPr>
          <w:rStyle w:val="a5"/>
        </w:rPr>
        <w:footnoteRef/>
      </w:r>
      <w:r>
        <w:rPr>
          <w:rtl/>
        </w:rPr>
        <w:t xml:space="preserve"> </w:t>
      </w:r>
      <w:r>
        <w:rPr>
          <w:rFonts w:hint="cs"/>
          <w:rtl/>
        </w:rPr>
        <w:t>רש"י לוקח את מדרשי בראשית רבה פרשה סג, המדרש הראשון ו</w:t>
      </w:r>
      <w:r w:rsidR="00036404">
        <w:rPr>
          <w:rFonts w:hint="cs"/>
          <w:rtl/>
        </w:rPr>
        <w:t xml:space="preserve">בעיקר </w:t>
      </w:r>
      <w:r>
        <w:rPr>
          <w:rFonts w:hint="cs"/>
          <w:rtl/>
        </w:rPr>
        <w:t xml:space="preserve">השלישי שהבאנו, ומצטט אותם בפירושו לפסוק שלנו בפרשת שמות. ובכך הוא מכריע בוויכוח בין המדרשים שלעיל, לטובת הגישה ש"בני בכורי ישראל" איננו רק הצהרה כלפי פרעה, איננו רק חזרה על מה שיצחק כבר אמר, אלא חתימה סופית על הבכורה ליעקב. בשעבוד מצרים </w:t>
      </w:r>
      <w:r w:rsidR="00544046">
        <w:rPr>
          <w:rFonts w:hint="cs"/>
          <w:rtl/>
        </w:rPr>
        <w:t xml:space="preserve">(שיעקב קיבל כאמור על עצמו) </w:t>
      </w:r>
      <w:r>
        <w:rPr>
          <w:rFonts w:hint="cs"/>
          <w:rtl/>
        </w:rPr>
        <w:t>נחתמה הבכורה ליעקב ונסגר החשבון עם עשו. ראה גם איך רש"י מחליף את לשון המדרש "קיים את הבכורה" או "הסכים הקב"ה" ל-"חתם על מכירת הבכורה". רש"י לוקח את הלשון "חתימה" מהמדרש בבראשית רבה סז שנאמר על יצחק בפרשת תולדות (שאיתו אין הוא מסכים) ושם אותו על הקב"ה בפרשתנו!</w:t>
      </w:r>
      <w:r w:rsidR="00036404">
        <w:rPr>
          <w:rFonts w:hint="cs"/>
          <w:rtl/>
        </w:rPr>
        <w:t xml:space="preserve"> האם בכך נסגר סופית מעגל האיבה יעקב-עשו? לאו דווקא, ראה דברינו </w:t>
      </w:r>
      <w:hyperlink r:id="rId4" w:history="1">
        <w:r w:rsidR="00036404" w:rsidRPr="003E153A">
          <w:rPr>
            <w:rStyle w:val="Hyperlink"/>
            <w:rFonts w:hint="cs"/>
            <w:rtl/>
          </w:rPr>
          <w:t>אדוני ע</w:t>
        </w:r>
        <w:r w:rsidR="00036404" w:rsidRPr="003E153A">
          <w:rPr>
            <w:rStyle w:val="Hyperlink"/>
            <w:rFonts w:hint="cs"/>
            <w:rtl/>
          </w:rPr>
          <w:t>ש</w:t>
        </w:r>
        <w:r w:rsidR="00036404" w:rsidRPr="003E153A">
          <w:rPr>
            <w:rStyle w:val="Hyperlink"/>
            <w:rFonts w:hint="cs"/>
            <w:rtl/>
          </w:rPr>
          <w:t>ו- עבדך יעקב</w:t>
        </w:r>
      </w:hyperlink>
      <w:r w:rsidR="00036404">
        <w:rPr>
          <w:rFonts w:hint="cs"/>
          <w:rtl/>
        </w:rPr>
        <w:t xml:space="preserve">, </w:t>
      </w:r>
      <w:hyperlink r:id="rId5" w:history="1">
        <w:r w:rsidR="00036404" w:rsidRPr="003E153A">
          <w:rPr>
            <w:rStyle w:val="Hyperlink"/>
            <w:rFonts w:hint="cs"/>
            <w:rtl/>
          </w:rPr>
          <w:t xml:space="preserve">יעקב ועשו </w:t>
        </w:r>
        <w:r w:rsidR="00036404" w:rsidRPr="003E153A">
          <w:rPr>
            <w:rStyle w:val="Hyperlink"/>
            <w:rtl/>
          </w:rPr>
          <w:t>–</w:t>
        </w:r>
        <w:r w:rsidR="00036404" w:rsidRPr="003E153A">
          <w:rPr>
            <w:rStyle w:val="Hyperlink"/>
            <w:rFonts w:hint="cs"/>
            <w:rtl/>
          </w:rPr>
          <w:t xml:space="preserve"> ס</w:t>
        </w:r>
        <w:r w:rsidR="00036404" w:rsidRPr="003E153A">
          <w:rPr>
            <w:rStyle w:val="Hyperlink"/>
            <w:rFonts w:hint="cs"/>
            <w:rtl/>
          </w:rPr>
          <w:t>ג</w:t>
        </w:r>
        <w:r w:rsidR="00036404" w:rsidRPr="003E153A">
          <w:rPr>
            <w:rStyle w:val="Hyperlink"/>
            <w:rFonts w:hint="cs"/>
            <w:rtl/>
          </w:rPr>
          <w:t>ירת ה</w:t>
        </w:r>
        <w:r w:rsidR="00036404" w:rsidRPr="003E153A">
          <w:rPr>
            <w:rStyle w:val="Hyperlink"/>
            <w:rFonts w:hint="cs"/>
            <w:rtl/>
          </w:rPr>
          <w:t>ח</w:t>
        </w:r>
        <w:r w:rsidR="00036404" w:rsidRPr="003E153A">
          <w:rPr>
            <w:rStyle w:val="Hyperlink"/>
            <w:rFonts w:hint="cs"/>
            <w:rtl/>
          </w:rPr>
          <w:t>שבון?</w:t>
        </w:r>
      </w:hyperlink>
      <w:r w:rsidR="00036404" w:rsidRPr="00036404">
        <w:rPr>
          <w:rFonts w:hint="cs"/>
          <w:rtl/>
        </w:rPr>
        <w:t xml:space="preserve"> </w:t>
      </w:r>
      <w:r w:rsidR="00036404">
        <w:rPr>
          <w:rFonts w:hint="cs"/>
          <w:rtl/>
        </w:rPr>
        <w:t>בפרשת וישלח על המאבק ההיסטורי הנמשך של יעקב ועשו.</w:t>
      </w:r>
    </w:p>
  </w:footnote>
  <w:footnote w:id="7">
    <w:p w14:paraId="495538B5" w14:textId="77777777" w:rsidR="00902592" w:rsidRDefault="00902592" w:rsidP="00902592">
      <w:pPr>
        <w:pStyle w:val="a3"/>
        <w:rPr>
          <w:rFonts w:hint="cs"/>
          <w:rtl/>
        </w:rPr>
      </w:pPr>
      <w:r>
        <w:rPr>
          <w:rStyle w:val="a5"/>
        </w:rPr>
        <w:footnoteRef/>
      </w:r>
      <w:r>
        <w:rPr>
          <w:rtl/>
        </w:rPr>
        <w:t xml:space="preserve"> רבי יוסף דב בר (דובער) הלוי סולוביצ'יק</w:t>
      </w:r>
      <w:r>
        <w:rPr>
          <w:rFonts w:hint="cs"/>
          <w:rtl/>
        </w:rPr>
        <w:t>, ליטא, וולוז'ין, בריסק, מאה 19</w:t>
      </w:r>
      <w:r w:rsidR="00C1169C">
        <w:rPr>
          <w:rFonts w:hint="cs"/>
          <w:rtl/>
        </w:rPr>
        <w:t>, נכדו של ר' חיים מוולוז'ין תלמיד הגר"א מייסד ישיבת עץ חיים היא ישיבת וולוז'ין</w:t>
      </w:r>
      <w:r>
        <w:rPr>
          <w:rFonts w:hint="cs"/>
          <w:rtl/>
        </w:rPr>
        <w:t>. ידוע בכינויו 'בית הלוי'</w:t>
      </w:r>
      <w:r>
        <w:rPr>
          <w:rtl/>
        </w:rPr>
        <w:t xml:space="preserve"> ע"ש ספריו, שו"ת 'בית הלוי' ו'בית הלוי' על התורה והמועדים. </w:t>
      </w:r>
    </w:p>
  </w:footnote>
  <w:footnote w:id="8">
    <w:p w14:paraId="656D4DB2" w14:textId="77777777" w:rsidR="00617776" w:rsidRDefault="00617776" w:rsidP="00617776">
      <w:pPr>
        <w:pStyle w:val="a3"/>
        <w:rPr>
          <w:rFonts w:hint="cs"/>
          <w:rtl/>
        </w:rPr>
      </w:pPr>
      <w:r>
        <w:rPr>
          <w:rStyle w:val="a5"/>
        </w:rPr>
        <w:footnoteRef/>
      </w:r>
      <w:r>
        <w:rPr>
          <w:rtl/>
        </w:rPr>
        <w:t xml:space="preserve"> </w:t>
      </w:r>
      <w:r>
        <w:rPr>
          <w:rFonts w:hint="cs"/>
          <w:rtl/>
        </w:rPr>
        <w:t>את בראשית רבה סג יד ראינו לעיל. מדרש שמות רבה שהוא מתייחס אליו כאן אומר (בקצרה): "</w:t>
      </w:r>
      <w:r>
        <w:rPr>
          <w:rtl/>
        </w:rPr>
        <w:t>מהו בני בכורי ישראל</w:t>
      </w:r>
      <w:r>
        <w:rPr>
          <w:rFonts w:hint="cs"/>
          <w:rtl/>
        </w:rPr>
        <w:t>?</w:t>
      </w:r>
      <w:r>
        <w:rPr>
          <w:rtl/>
        </w:rPr>
        <w:t xml:space="preserve"> על יעקב אביהם אמר שקנה הבכורה כדי שיוכל לעבוד למקום</w:t>
      </w:r>
      <w:r>
        <w:rPr>
          <w:rFonts w:hint="cs"/>
          <w:rtl/>
        </w:rPr>
        <w:t>".</w:t>
      </w:r>
    </w:p>
  </w:footnote>
  <w:footnote w:id="9">
    <w:p w14:paraId="2D4A8C9E" w14:textId="77777777" w:rsidR="00BB582C" w:rsidRDefault="00BB582C" w:rsidP="00663A7A">
      <w:pPr>
        <w:pStyle w:val="a3"/>
        <w:rPr>
          <w:rFonts w:hint="cs"/>
        </w:rPr>
      </w:pPr>
      <w:r>
        <w:rPr>
          <w:rStyle w:val="a5"/>
        </w:rPr>
        <w:footnoteRef/>
      </w:r>
      <w:r>
        <w:rPr>
          <w:rtl/>
        </w:rPr>
        <w:t xml:space="preserve"> </w:t>
      </w:r>
      <w:r>
        <w:rPr>
          <w:rFonts w:hint="cs"/>
          <w:rtl/>
        </w:rPr>
        <w:t xml:space="preserve">ראה המדרשים על פנייתם של בני ישראל לעבור בגבול בני עשו </w:t>
      </w:r>
      <w:r>
        <w:rPr>
          <w:rtl/>
        </w:rPr>
        <w:t xml:space="preserve">במדבר רבה </w:t>
      </w:r>
      <w:r>
        <w:rPr>
          <w:rFonts w:hint="cs"/>
          <w:rtl/>
        </w:rPr>
        <w:t xml:space="preserve">יט טו, </w:t>
      </w:r>
      <w:r>
        <w:rPr>
          <w:rtl/>
        </w:rPr>
        <w:t>פרשת חקת</w:t>
      </w:r>
      <w:r>
        <w:rPr>
          <w:rFonts w:hint="cs"/>
          <w:rtl/>
        </w:rPr>
        <w:t>:</w:t>
      </w:r>
      <w:r>
        <w:rPr>
          <w:rtl/>
        </w:rPr>
        <w:t xml:space="preserve"> </w:t>
      </w:r>
      <w:r>
        <w:rPr>
          <w:rFonts w:hint="cs"/>
          <w:rtl/>
        </w:rPr>
        <w:t>"</w:t>
      </w:r>
      <w:r>
        <w:rPr>
          <w:rtl/>
        </w:rPr>
        <w:t xml:space="preserve">וישלח משה מלאכים כה אמר אחיך ישראל אתה ידעת את כל התלאה אשר מצאתנו </w:t>
      </w:r>
      <w:r>
        <w:rPr>
          <w:rFonts w:hint="cs"/>
          <w:rtl/>
        </w:rPr>
        <w:t xml:space="preserve">וכו' - </w:t>
      </w:r>
      <w:r>
        <w:rPr>
          <w:rtl/>
        </w:rPr>
        <w:t>אמרו לו</w:t>
      </w:r>
      <w:r>
        <w:rPr>
          <w:rFonts w:hint="cs"/>
          <w:rtl/>
        </w:rPr>
        <w:t>:</w:t>
      </w:r>
      <w:r>
        <w:rPr>
          <w:rtl/>
        </w:rPr>
        <w:t xml:space="preserve"> אתה ידעת כשאמר הקב"ה (בראשית טו) ידוע תדע כי גר יהיה זרעך בארץ לא להם ועבדום וענו אותם ארבע מאות שנה אנו נשתעבדנו ואתה בן חורין וירדו אבותינו על אותו עינוי</w:t>
      </w:r>
      <w:r w:rsidR="00663A7A">
        <w:rPr>
          <w:rFonts w:hint="cs"/>
          <w:rtl/>
        </w:rPr>
        <w:t>.</w:t>
      </w:r>
      <w:r>
        <w:rPr>
          <w:rtl/>
        </w:rPr>
        <w:t xml:space="preserve"> משל לשני אחין שיצא שטר חוב על זקניהם</w:t>
      </w:r>
      <w:r w:rsidR="00663A7A">
        <w:rPr>
          <w:rFonts w:hint="cs"/>
          <w:rtl/>
        </w:rPr>
        <w:t>,</w:t>
      </w:r>
      <w:r>
        <w:rPr>
          <w:rtl/>
        </w:rPr>
        <w:t xml:space="preserve"> פרע אותו אחד מהם</w:t>
      </w:r>
      <w:r w:rsidR="00663A7A">
        <w:rPr>
          <w:rFonts w:hint="cs"/>
          <w:rtl/>
        </w:rPr>
        <w:t>.</w:t>
      </w:r>
      <w:r>
        <w:rPr>
          <w:rtl/>
        </w:rPr>
        <w:t xml:space="preserve"> לימים התחיל לשאול חפץ מאחיו אמר לו אתה יודע שאותו חוב על שנינו ואני הוא שפרעתיו</w:t>
      </w:r>
      <w:r w:rsidR="00663A7A">
        <w:rPr>
          <w:rFonts w:hint="cs"/>
          <w:rtl/>
        </w:rPr>
        <w:t>.</w:t>
      </w:r>
      <w:r>
        <w:rPr>
          <w:rtl/>
        </w:rPr>
        <w:t xml:space="preserve"> אל תחזירני מן חפצי שאני שואל</w:t>
      </w:r>
      <w:r>
        <w:rPr>
          <w:rFonts w:hint="cs"/>
          <w:rtl/>
        </w:rPr>
        <w:t xml:space="preserve">". ראה דברינו </w:t>
      </w:r>
      <w:hyperlink r:id="rId6" w:history="1">
        <w:r w:rsidRPr="008C0A13">
          <w:rPr>
            <w:rStyle w:val="Hyperlink"/>
            <w:rFonts w:hint="cs"/>
            <w:rtl/>
          </w:rPr>
          <w:t>יעקב ועשו בספר דברים</w:t>
        </w:r>
      </w:hyperlink>
      <w:r>
        <w:rPr>
          <w:rFonts w:hint="cs"/>
          <w:rtl/>
        </w:rPr>
        <w:t xml:space="preserve"> שם הרחבנו בנושא.</w:t>
      </w:r>
      <w:r w:rsidRPr="00617776">
        <w:rPr>
          <w:rFonts w:hint="cs"/>
          <w:rtl/>
        </w:rPr>
        <w:t xml:space="preserve"> </w:t>
      </w:r>
      <w:r>
        <w:rPr>
          <w:rFonts w:hint="cs"/>
          <w:rtl/>
        </w:rPr>
        <w:t>סוף דבר, שעבוד מצרים הוא העונש או התשלום או התנאי לקיום הבכורה שנטל יעקב מעשו. בשעבוד מצרים נטל יעקב את שטר החוב של אברהם "ידוע תדע כי גר יהיה זרעך וכו' ". בכך פרע את שטר החוב של האבות וקיבל סופית את הבכורה (והברכה שבאה בעקבותיה). לפיכך מוזכרת החתימה: "בני בכורי ישראל" בספר שמות בשיא השעבוד ובהתחלת תהליך הגאולה שגם הוא לא היה בן לילה. האם בכ</w:t>
      </w:r>
      <w:r w:rsidR="00036404">
        <w:rPr>
          <w:rFonts w:hint="cs"/>
          <w:rtl/>
        </w:rPr>
        <w:t>ך</w:t>
      </w:r>
      <w:r>
        <w:rPr>
          <w:rFonts w:hint="cs"/>
          <w:rtl/>
        </w:rPr>
        <w:t xml:space="preserve"> נסגר סופית מעגל האיבה יעקב-עשו? לאו דווקא, כפי שכבר הארכנו לדון בדברינו על המאבק ההיסטורי של יעקב ועשו בדברינו </w:t>
      </w:r>
      <w:hyperlink r:id="rId7" w:history="1">
        <w:r w:rsidRPr="00CF521F">
          <w:rPr>
            <w:rStyle w:val="Hyperlink"/>
            <w:rFonts w:hint="cs"/>
            <w:rtl/>
          </w:rPr>
          <w:t>עשו ויעקב – אחים שונאים</w:t>
        </w:r>
      </w:hyperlink>
      <w:r>
        <w:rPr>
          <w:rFonts w:hint="cs"/>
          <w:rtl/>
        </w:rPr>
        <w:t xml:space="preserve">, </w:t>
      </w:r>
      <w:hyperlink r:id="rId8" w:history="1">
        <w:r w:rsidRPr="003E153A">
          <w:rPr>
            <w:rStyle w:val="Hyperlink"/>
            <w:rFonts w:hint="cs"/>
            <w:rtl/>
          </w:rPr>
          <w:t>אדוני עשו- עבדך יעקב</w:t>
        </w:r>
      </w:hyperlink>
      <w:r>
        <w:rPr>
          <w:rFonts w:hint="cs"/>
          <w:rtl/>
        </w:rPr>
        <w:t xml:space="preserve">, </w:t>
      </w:r>
      <w:hyperlink r:id="rId9"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ורבים וטובים האריכו ועדיין מאריכים לדון בנושא. אבל האם הבטחת הבכורה נסגרה לפחות?</w:t>
      </w:r>
    </w:p>
  </w:footnote>
  <w:footnote w:id="10">
    <w:p w14:paraId="200152E8" w14:textId="77777777" w:rsidR="00BB1FF8" w:rsidRDefault="00BB1FF8" w:rsidP="00663A7A">
      <w:pPr>
        <w:pStyle w:val="a3"/>
        <w:rPr>
          <w:rFonts w:hint="cs"/>
          <w:rtl/>
        </w:rPr>
      </w:pPr>
      <w:r>
        <w:rPr>
          <w:rStyle w:val="a5"/>
        </w:rPr>
        <w:footnoteRef/>
      </w:r>
      <w:r>
        <w:rPr>
          <w:rtl/>
        </w:rPr>
        <w:t xml:space="preserve"> </w:t>
      </w:r>
      <w:r>
        <w:rPr>
          <w:rFonts w:hint="cs"/>
          <w:rtl/>
        </w:rPr>
        <w:t>ושם עוד השוואות: "</w:t>
      </w:r>
      <w:r>
        <w:rPr>
          <w:rtl/>
        </w:rPr>
        <w:t>ישראל נקראו מלכים ומלאכי השרת מלכים</w:t>
      </w:r>
      <w:r>
        <w:rPr>
          <w:rFonts w:hint="cs"/>
          <w:rtl/>
        </w:rPr>
        <w:t xml:space="preserve"> ... </w:t>
      </w:r>
      <w:r>
        <w:rPr>
          <w:rtl/>
        </w:rPr>
        <w:t>ישראל נקראו צבאות ומלאכי השרת נקראו צבאות</w:t>
      </w:r>
      <w:r>
        <w:rPr>
          <w:rFonts w:hint="cs"/>
          <w:rtl/>
        </w:rPr>
        <w:t xml:space="preserve"> ...</w:t>
      </w:r>
      <w:r>
        <w:rPr>
          <w:rtl/>
        </w:rPr>
        <w:t xml:space="preserve"> ישראל נקראו קדושים ומלאכי השרת נקראו קדושים</w:t>
      </w:r>
      <w:r>
        <w:rPr>
          <w:rFonts w:hint="cs"/>
          <w:rtl/>
        </w:rPr>
        <w:t xml:space="preserve"> ...</w:t>
      </w:r>
      <w:r>
        <w:rPr>
          <w:rtl/>
        </w:rPr>
        <w:t xml:space="preserve"> ישראל נותנים זמרה ומלאכי השרת נותנים זמרה</w:t>
      </w:r>
      <w:r>
        <w:rPr>
          <w:rFonts w:hint="cs"/>
          <w:rtl/>
        </w:rPr>
        <w:t>"</w:t>
      </w:r>
      <w:r>
        <w:rPr>
          <w:rtl/>
        </w:rPr>
        <w:t xml:space="preserve">. </w:t>
      </w:r>
      <w:r>
        <w:rPr>
          <w:rFonts w:hint="cs"/>
          <w:rtl/>
        </w:rPr>
        <w:t>ובכולם, ישראל עדיפים על המלאכים. ראה עוד מקבילה ב</w:t>
      </w:r>
      <w:r>
        <w:rPr>
          <w:rtl/>
        </w:rPr>
        <w:t>מדרש תנאים לדברים פרק יד פסוק א</w:t>
      </w:r>
      <w:r>
        <w:rPr>
          <w:rFonts w:hint="cs"/>
          <w:rtl/>
        </w:rPr>
        <w:t xml:space="preserve"> על הפסוק: "</w:t>
      </w:r>
      <w:r>
        <w:rPr>
          <w:rtl/>
        </w:rPr>
        <w:t>בנים אתם לה' אלהיכם</w:t>
      </w:r>
      <w:r>
        <w:rPr>
          <w:rFonts w:hint="cs"/>
          <w:rtl/>
        </w:rPr>
        <w:t>"</w:t>
      </w:r>
      <w:r w:rsidR="00663A7A">
        <w:rPr>
          <w:rFonts w:hint="cs"/>
          <w:rtl/>
        </w:rPr>
        <w:t xml:space="preserve">, </w:t>
      </w:r>
      <w:r>
        <w:rPr>
          <w:rFonts w:hint="cs"/>
          <w:rtl/>
        </w:rPr>
        <w:t>שם גם נזכרת הזכרת השם: "</w:t>
      </w:r>
      <w:r>
        <w:rPr>
          <w:rtl/>
        </w:rPr>
        <w:t>ישראל מזכירין את השם אחר שני דברים שמע ישראל ה' אל</w:t>
      </w:r>
      <w:r>
        <w:rPr>
          <w:rFonts w:hint="cs"/>
          <w:rtl/>
        </w:rPr>
        <w:t>הינו</w:t>
      </w:r>
      <w:r>
        <w:rPr>
          <w:rtl/>
        </w:rPr>
        <w:t xml:space="preserve"> ה' אחד</w:t>
      </w:r>
      <w:r>
        <w:rPr>
          <w:rFonts w:hint="cs"/>
          <w:rtl/>
        </w:rPr>
        <w:t>,</w:t>
      </w:r>
      <w:r>
        <w:rPr>
          <w:rtl/>
        </w:rPr>
        <w:t xml:space="preserve"> ומלאכי השרת מזכירין את השם אחר שלשה דברים וקרא זה אל זה ואמר ק</w:t>
      </w:r>
      <w:r>
        <w:rPr>
          <w:rFonts w:hint="cs"/>
          <w:rtl/>
        </w:rPr>
        <w:t xml:space="preserve">דוש קדוש קדוש </w:t>
      </w:r>
      <w:r>
        <w:rPr>
          <w:rtl/>
        </w:rPr>
        <w:t>ה' (ישע</w:t>
      </w:r>
      <w:r>
        <w:rPr>
          <w:rFonts w:hint="cs"/>
          <w:rtl/>
        </w:rPr>
        <w:t>יה</w:t>
      </w:r>
      <w:r>
        <w:rPr>
          <w:rtl/>
        </w:rPr>
        <w:t xml:space="preserve"> ו ג)</w:t>
      </w:r>
      <w:r>
        <w:rPr>
          <w:rFonts w:hint="cs"/>
          <w:rtl/>
        </w:rPr>
        <w:t>". השוואה זו עם המלאכים טעונה הסבר ואפשר שהיא חוזרת לטענות המלאכים שהתנגדו בכלל לבריאת האדם, שהתנגדו למתן התורה לבני האדם, שביקשו להקדים שירה</w:t>
      </w:r>
      <w:r w:rsidR="00663A7A">
        <w:rPr>
          <w:rFonts w:hint="cs"/>
          <w:rtl/>
        </w:rPr>
        <w:t xml:space="preserve"> בקריעת ים סוף</w:t>
      </w:r>
      <w:r>
        <w:rPr>
          <w:rFonts w:hint="cs"/>
          <w:rtl/>
        </w:rPr>
        <w:t xml:space="preserve"> ועוד. דרשה זו היא כללית ואיננה בהקשר מסוים דווקא. אבל אנחנו לקחנו אותה לפרשת השבוע ולעניינינו לומר שדווקא כאן, כאשר עם ישראל מתחיל את הירידה לשעבוד ולעבדות מצרים, באה התורה, והמדרש בעקבותיה ומזכירים שבני ישראל הם בנים לה'. ולא עוד, אלא בנים בכורים. ראה דברינו </w:t>
      </w:r>
      <w:hyperlink r:id="rId10" w:history="1">
        <w:r w:rsidRPr="002D5A3C">
          <w:rPr>
            <w:rStyle w:val="Hyperlink"/>
            <w:rFonts w:hint="cs"/>
            <w:rtl/>
          </w:rPr>
          <w:t>אם כבנים אם כעבדים</w:t>
        </w:r>
      </w:hyperlink>
      <w:r>
        <w:rPr>
          <w:rFonts w:hint="cs"/>
          <w:rtl/>
        </w:rPr>
        <w:t xml:space="preserve"> בראש השנה.</w:t>
      </w:r>
    </w:p>
  </w:footnote>
  <w:footnote w:id="11">
    <w:p w14:paraId="6DD64906" w14:textId="77777777" w:rsidR="00036404" w:rsidRDefault="00036404" w:rsidP="00C1169C">
      <w:pPr>
        <w:pStyle w:val="a3"/>
        <w:rPr>
          <w:rFonts w:hint="cs"/>
          <w:rtl/>
        </w:rPr>
      </w:pPr>
      <w:r>
        <w:rPr>
          <w:rStyle w:val="a5"/>
        </w:rPr>
        <w:footnoteRef/>
      </w:r>
      <w:r>
        <w:rPr>
          <w:rtl/>
        </w:rPr>
        <w:t xml:space="preserve"> </w:t>
      </w:r>
      <w:r>
        <w:rPr>
          <w:rFonts w:hint="cs"/>
          <w:rtl/>
        </w:rPr>
        <w:t xml:space="preserve">"בני בכורי ישראל" אינו קשור רק ליציאת מצרים ולעבר, לאבות ולספר בראשית, אלא </w:t>
      </w:r>
      <w:r w:rsidR="00663A7A">
        <w:rPr>
          <w:rFonts w:hint="cs"/>
          <w:rtl/>
        </w:rPr>
        <w:t xml:space="preserve">צופה </w:t>
      </w:r>
      <w:r>
        <w:rPr>
          <w:rFonts w:hint="cs"/>
          <w:rtl/>
        </w:rPr>
        <w:t xml:space="preserve">גם </w:t>
      </w:r>
      <w:r w:rsidR="00C1169C">
        <w:rPr>
          <w:rFonts w:hint="cs"/>
          <w:rtl/>
        </w:rPr>
        <w:t xml:space="preserve">'עם הפנים קדימה' </w:t>
      </w:r>
      <w:r>
        <w:rPr>
          <w:rFonts w:hint="cs"/>
          <w:rtl/>
        </w:rPr>
        <w:t xml:space="preserve">למטרה של יציאת מצרים שהיא מעמד הר סיני וקבלת התורה. "בני בכורי ישראל" הם הבנים שבכרו, שבחרו ועשו מעשים טובים בקבלת התורה. ולהבדיל, כשחטאו בחטא המרגלים, צריך משה להזכיר לקב"ה שמדובר בבניו הבכורים. ראה </w:t>
      </w:r>
      <w:r>
        <w:rPr>
          <w:rtl/>
        </w:rPr>
        <w:t>מדרש תנחומא (בובר) פרשת שלח – הוספה</w:t>
      </w:r>
      <w:r>
        <w:rPr>
          <w:rFonts w:hint="cs"/>
          <w:rtl/>
        </w:rPr>
        <w:t xml:space="preserve"> ו: "</w:t>
      </w:r>
      <w:r>
        <w:rPr>
          <w:rtl/>
        </w:rPr>
        <w:t>שלא יהו אומות העולם אומרים נוהג בך כאכזרי, כלומר בא דור המבול ואיבדם במים, שנאמר והמבול היה מים על הארץ (בראשית ז ו), וכן בא דור הפלגה ואיבדן, וכן באו הסדומיים ואיבדן, וכן באו המצריים ושקען במים, ואף לאלו שקרא אותן בני בכורי ישראל (שמות ד כב), הרי הוא מכלה אותן כלילית הזו שאינה מוצאה כלום, והיא הופכת על בניה</w:t>
      </w:r>
      <w:r>
        <w:rPr>
          <w:rFonts w:hint="cs"/>
          <w:rtl/>
        </w:rPr>
        <w:t>.</w:t>
      </w:r>
      <w:r>
        <w:rPr>
          <w:rtl/>
        </w:rPr>
        <w:t xml:space="preserve"> כך מבלתי יכולת ה' להביא את העם הזה אל הארץ אשר נשבע להם וישחטם במדבר (במדבר יד טז)</w:t>
      </w:r>
      <w:r>
        <w:rPr>
          <w:rFonts w:hint="cs"/>
          <w:rtl/>
        </w:rPr>
        <w:t>"</w:t>
      </w:r>
      <w:r>
        <w:rPr>
          <w:rtl/>
        </w:rPr>
        <w:t>.</w:t>
      </w:r>
      <w:r>
        <w:rPr>
          <w:rFonts w:hint="cs"/>
          <w:rtl/>
        </w:rPr>
        <w:t xml:space="preserve"> האם מיציאת מצרים וקבלת התורה (וההשלמה לכאורה עם מריבות ספר בראשית) נקראים ישראל "בני בכורי" בכל מצב וללא תנאי?</w:t>
      </w:r>
    </w:p>
  </w:footnote>
  <w:footnote w:id="12">
    <w:p w14:paraId="50BC549A" w14:textId="77777777" w:rsidR="006755C8" w:rsidRDefault="006755C8" w:rsidP="006755C8">
      <w:pPr>
        <w:pStyle w:val="a3"/>
        <w:rPr>
          <w:rFonts w:hint="cs"/>
          <w:rtl/>
        </w:rPr>
      </w:pPr>
      <w:r>
        <w:rPr>
          <w:rStyle w:val="a5"/>
        </w:rPr>
        <w:footnoteRef/>
      </w:r>
      <w:r>
        <w:rPr>
          <w:rtl/>
        </w:rPr>
        <w:t xml:space="preserve"> </w:t>
      </w:r>
      <w:r>
        <w:rPr>
          <w:rFonts w:hint="cs"/>
          <w:rtl/>
        </w:rPr>
        <w:t xml:space="preserve">ראה דברינו </w:t>
      </w:r>
      <w:hyperlink r:id="rId11" w:history="1">
        <w:r w:rsidRPr="006755C8">
          <w:rPr>
            <w:rStyle w:val="Hyperlink"/>
            <w:rFonts w:hint="cs"/>
            <w:rtl/>
          </w:rPr>
          <w:t>בין יפת לאוהלי שם</w:t>
        </w:r>
      </w:hyperlink>
      <w:r>
        <w:rPr>
          <w:rFonts w:hint="cs"/>
          <w:rtl/>
        </w:rPr>
        <w:t xml:space="preserve"> בפרשת נח, שיש שתי אפשרויות מי הוא ששוכן באוהלי שם: יפת או הקב"ה. וכאן </w:t>
      </w:r>
      <w:r>
        <w:rPr>
          <w:rtl/>
        </w:rPr>
        <w:t>–</w:t>
      </w:r>
      <w:r>
        <w:rPr>
          <w:rFonts w:hint="cs"/>
          <w:rtl/>
        </w:rPr>
        <w:t xml:space="preserve"> הקב"ה. וזה רמז ברור לעבודת הבכורים במשכן ה'.</w:t>
      </w:r>
    </w:p>
  </w:footnote>
  <w:footnote w:id="13">
    <w:p w14:paraId="640687A9" w14:textId="77777777" w:rsidR="00BB1FF8" w:rsidRDefault="00BB1FF8">
      <w:pPr>
        <w:pStyle w:val="a3"/>
        <w:rPr>
          <w:rFonts w:hint="cs"/>
        </w:rPr>
      </w:pPr>
      <w:r>
        <w:rPr>
          <w:rStyle w:val="a5"/>
        </w:rPr>
        <w:footnoteRef/>
      </w:r>
      <w:r>
        <w:rPr>
          <w:rtl/>
        </w:rPr>
        <w:t xml:space="preserve"> </w:t>
      </w:r>
      <w:r>
        <w:rPr>
          <w:rFonts w:hint="cs"/>
          <w:rtl/>
        </w:rPr>
        <w:t xml:space="preserve">ראה דברינו </w:t>
      </w:r>
      <w:hyperlink r:id="rId12" w:history="1">
        <w:r w:rsidRPr="00BB1FF8">
          <w:rPr>
            <w:rStyle w:val="Hyperlink"/>
            <w:rFonts w:hint="cs"/>
            <w:rtl/>
          </w:rPr>
          <w:t>אברהם העברי</w:t>
        </w:r>
      </w:hyperlink>
      <w:r>
        <w:rPr>
          <w:rFonts w:hint="cs"/>
          <w:rtl/>
        </w:rPr>
        <w:t xml:space="preserve"> בפרשת לך לך.</w:t>
      </w:r>
    </w:p>
  </w:footnote>
  <w:footnote w:id="14">
    <w:p w14:paraId="698F57ED" w14:textId="77777777" w:rsidR="006755C8" w:rsidRDefault="006755C8" w:rsidP="00381A07">
      <w:pPr>
        <w:pStyle w:val="a3"/>
        <w:rPr>
          <w:rFonts w:hint="cs"/>
          <w:rtl/>
        </w:rPr>
      </w:pPr>
      <w:r>
        <w:rPr>
          <w:rStyle w:val="a5"/>
        </w:rPr>
        <w:footnoteRef/>
      </w:r>
      <w:r>
        <w:rPr>
          <w:rtl/>
        </w:rPr>
        <w:t xml:space="preserve"> </w:t>
      </w:r>
      <w:r>
        <w:rPr>
          <w:rFonts w:hint="cs"/>
          <w:rtl/>
        </w:rPr>
        <w:t>אין פסוק כזה ונראה שהדרשן או מעתיקי הדרשה במהלך הדורות נסחפו קצת והעיקר הוא הפסוק: "בנים אתם לה' אלוהיכם" כפי שמובא בסוף. דרשה זו וכן המשכה</w:t>
      </w:r>
      <w:r w:rsidR="00381A07">
        <w:rPr>
          <w:rFonts w:hint="cs"/>
          <w:rtl/>
        </w:rPr>
        <w:t xml:space="preserve"> בפיסקא הבאה, נראות כפיתוח או המשך של המשנה במסכת אבות </w:t>
      </w:r>
      <w:r w:rsidR="00381A07">
        <w:rPr>
          <w:rtl/>
        </w:rPr>
        <w:t>פרק ג</w:t>
      </w:r>
      <w:r w:rsidR="00381A07">
        <w:rPr>
          <w:rFonts w:hint="cs"/>
          <w:rtl/>
        </w:rPr>
        <w:t xml:space="preserve"> </w:t>
      </w:r>
      <w:r w:rsidR="00381A07">
        <w:rPr>
          <w:rtl/>
        </w:rPr>
        <w:t>משנה יד</w:t>
      </w:r>
      <w:r w:rsidR="00381A07">
        <w:rPr>
          <w:rFonts w:hint="cs"/>
          <w:rtl/>
        </w:rPr>
        <w:t>: "</w:t>
      </w:r>
      <w:r w:rsidR="00381A07">
        <w:rPr>
          <w:rtl/>
        </w:rPr>
        <w:t>הוא היה אומר</w:t>
      </w:r>
      <w:r w:rsidR="00381A07">
        <w:rPr>
          <w:rFonts w:hint="cs"/>
          <w:rtl/>
        </w:rPr>
        <w:t>:</w:t>
      </w:r>
      <w:r w:rsidR="00381A07">
        <w:rPr>
          <w:rtl/>
        </w:rPr>
        <w:t xml:space="preserve"> חביב אדם שנברא בצלם</w:t>
      </w:r>
      <w:r w:rsidR="00381A07">
        <w:rPr>
          <w:rFonts w:hint="cs"/>
          <w:rtl/>
        </w:rPr>
        <w:t>,</w:t>
      </w:r>
      <w:r w:rsidR="00381A07">
        <w:rPr>
          <w:rtl/>
        </w:rPr>
        <w:t xml:space="preserve"> ח</w:t>
      </w:r>
      <w:r w:rsidR="00381A07">
        <w:rPr>
          <w:rFonts w:hint="cs"/>
          <w:rtl/>
        </w:rPr>
        <w:t>י</w:t>
      </w:r>
      <w:r w:rsidR="00381A07">
        <w:rPr>
          <w:rtl/>
        </w:rPr>
        <w:t>בה יתירה נודעת לו שנברא בצלם</w:t>
      </w:r>
      <w:r w:rsidR="00381A07">
        <w:rPr>
          <w:rFonts w:hint="cs"/>
          <w:rtl/>
        </w:rPr>
        <w:t xml:space="preserve"> ... </w:t>
      </w:r>
      <w:r w:rsidR="00381A07">
        <w:rPr>
          <w:rtl/>
        </w:rPr>
        <w:t>חביבין ישראל שנקראו בנים למקום</w:t>
      </w:r>
      <w:r w:rsidR="00381A07">
        <w:rPr>
          <w:rFonts w:hint="cs"/>
          <w:rtl/>
        </w:rPr>
        <w:t xml:space="preserve"> וכו' ". אבל שם אין "בני בכורי ישראל" ובמדרש אבות דרבי נתן, שהוא בד"כ פיתוח והרחבה של מסכת אבות, יש את הפסוק ולפיכך העדפנו אותו.</w:t>
      </w:r>
      <w:r w:rsidR="00381A07">
        <w:rPr>
          <w:rtl/>
        </w:rPr>
        <w:t xml:space="preserve"> </w:t>
      </w:r>
    </w:p>
  </w:footnote>
  <w:footnote w:id="15">
    <w:p w14:paraId="3B2D10C4" w14:textId="77777777" w:rsidR="00381A07" w:rsidRDefault="00381A07" w:rsidP="00312F40">
      <w:pPr>
        <w:pStyle w:val="a3"/>
        <w:rPr>
          <w:rFonts w:hint="cs"/>
          <w:rtl/>
        </w:rPr>
      </w:pPr>
      <w:r>
        <w:rPr>
          <w:rStyle w:val="a5"/>
        </w:rPr>
        <w:footnoteRef/>
      </w:r>
      <w:r>
        <w:rPr>
          <w:rtl/>
        </w:rPr>
        <w:t xml:space="preserve"> </w:t>
      </w:r>
      <w:r>
        <w:rPr>
          <w:rFonts w:hint="cs"/>
          <w:rtl/>
        </w:rPr>
        <w:t xml:space="preserve">יש זיכוך ומהלך של בחירה בשרשרת הדורות מאדם הראשון ועד יעקב שהוא אבי האומה. "בני בכורי ישראל" הוא מהלך של בחירה, יותר מאשר בכורה ביולוגית. על נושא זה החוצה את ספר בראשית לכל אורכו הרחבנו בדברינו </w:t>
      </w:r>
      <w:hyperlink r:id="rId13" w:history="1">
        <w:r w:rsidRPr="000617DD">
          <w:rPr>
            <w:rStyle w:val="Hyperlink"/>
            <w:rFonts w:hint="cs"/>
            <w:rtl/>
          </w:rPr>
          <w:t>בחירה בבכורה ומחירה</w:t>
        </w:r>
      </w:hyperlink>
      <w:r>
        <w:rPr>
          <w:rFonts w:hint="cs"/>
          <w:rtl/>
        </w:rPr>
        <w:t xml:space="preserve"> בפרשת תולדות. אך כאן אנו בספר שמות וכל זה קורה לא בחייו של יעקב, אלא בשעה שצאצאיו שקרויים על שמו (בני ישראל), עומדים בתחילת תהליך הגאולה. רק אז, בעת מסעו של משה למצרים לגאול את בני ישראל, </w:t>
      </w:r>
      <w:hyperlink r:id="rId14" w:history="1">
        <w:r w:rsidRPr="00773D1A">
          <w:rPr>
            <w:rStyle w:val="Hyperlink"/>
            <w:rFonts w:hint="cs"/>
            <w:rtl/>
            <w:lang w:eastAsia="en-US"/>
          </w:rPr>
          <w:t>בדרך במלון</w:t>
        </w:r>
      </w:hyperlink>
      <w:r>
        <w:rPr>
          <w:rFonts w:hint="cs"/>
          <w:rtl/>
        </w:rPr>
        <w:t xml:space="preserve">, זוכה עם ישראל להכרזה "בני בכורי". </w:t>
      </w:r>
      <w:r w:rsidR="00312F40">
        <w:rPr>
          <w:rFonts w:hint="cs"/>
          <w:rtl/>
        </w:rPr>
        <w:t xml:space="preserve">אבל בספר דברים, ערב הסתלקותו, צריך משה </w:t>
      </w:r>
      <w:r>
        <w:rPr>
          <w:rFonts w:hint="cs"/>
          <w:rtl/>
        </w:rPr>
        <w:t>להזכיר להם שהם בנים לקב"ה, בפסוק שהמשכו באזהרה: "לא תתגודדו ולא תשימו קרחה בין עיניכם למת". לבנים יש חובות. הבכורה והאצולה מחייבת.</w:t>
      </w:r>
    </w:p>
  </w:footnote>
  <w:footnote w:id="16">
    <w:p w14:paraId="4AE8F7BC" w14:textId="77777777" w:rsidR="00381A07" w:rsidRDefault="00381A07">
      <w:pPr>
        <w:pStyle w:val="a3"/>
        <w:rPr>
          <w:rFonts w:hint="cs"/>
          <w:rtl/>
        </w:rPr>
      </w:pPr>
      <w:r>
        <w:rPr>
          <w:rStyle w:val="a5"/>
        </w:rPr>
        <w:footnoteRef/>
      </w:r>
      <w:r>
        <w:rPr>
          <w:rtl/>
        </w:rPr>
        <w:t xml:space="preserve"> </w:t>
      </w:r>
      <w:r>
        <w:rPr>
          <w:rFonts w:hint="cs"/>
          <w:rtl/>
        </w:rPr>
        <w:t xml:space="preserve">שגם בשעת כעסו, נראה להגיה.  </w:t>
      </w:r>
    </w:p>
  </w:footnote>
  <w:footnote w:id="17">
    <w:p w14:paraId="6674BA8A" w14:textId="77777777" w:rsidR="00381A07" w:rsidRDefault="00381A07">
      <w:pPr>
        <w:pStyle w:val="a3"/>
        <w:rPr>
          <w:rFonts w:hint="cs"/>
        </w:rPr>
      </w:pPr>
      <w:r>
        <w:rPr>
          <w:rStyle w:val="a5"/>
        </w:rPr>
        <w:footnoteRef/>
      </w:r>
      <w:r>
        <w:rPr>
          <w:rtl/>
        </w:rPr>
        <w:t xml:space="preserve"> </w:t>
      </w:r>
      <w:r>
        <w:rPr>
          <w:rFonts w:hint="cs"/>
          <w:rtl/>
        </w:rPr>
        <w:t>כאן הנוסח: "שנו חכמים" הוא נכון. זו מטבע לשון נפוצה במדרשי חז"ל.</w:t>
      </w:r>
    </w:p>
  </w:footnote>
  <w:footnote w:id="18">
    <w:p w14:paraId="272538C5" w14:textId="77777777" w:rsidR="00381A07" w:rsidRDefault="00381A07" w:rsidP="00DE5625">
      <w:pPr>
        <w:pStyle w:val="a3"/>
        <w:rPr>
          <w:rFonts w:hint="cs"/>
          <w:rtl/>
        </w:rPr>
      </w:pPr>
      <w:r>
        <w:rPr>
          <w:rStyle w:val="a5"/>
        </w:rPr>
        <w:footnoteRef/>
      </w:r>
      <w:r>
        <w:rPr>
          <w:rtl/>
        </w:rPr>
        <w:t xml:space="preserve"> </w:t>
      </w:r>
      <w:r>
        <w:rPr>
          <w:rFonts w:hint="cs"/>
          <w:rtl/>
        </w:rPr>
        <w:t xml:space="preserve">רבו המדרשים על חביבותם של ישראל שקרויים לא רק בנים, אלא בנים בכורים: "בני בכורי ישראל". ולא נוכל להביא את כולם. כאן, דווקא בשעת הכעס שיש ממנו הרבה בשירת האזינו, בנבואות הושע (ראה דברינו </w:t>
      </w:r>
      <w:hyperlink r:id="rId15" w:history="1">
        <w:r w:rsidRPr="00381A07">
          <w:rPr>
            <w:rStyle w:val="Hyperlink"/>
            <w:rFonts w:hint="cs"/>
            <w:rtl/>
          </w:rPr>
          <w:t>הפטרת ה</w:t>
        </w:r>
        <w:r w:rsidRPr="00381A07">
          <w:rPr>
            <w:rStyle w:val="Hyperlink"/>
            <w:rFonts w:hint="cs"/>
            <w:rtl/>
          </w:rPr>
          <w:t>ש</w:t>
        </w:r>
        <w:r w:rsidRPr="00381A07">
          <w:rPr>
            <w:rStyle w:val="Hyperlink"/>
            <w:rFonts w:hint="cs"/>
            <w:rtl/>
          </w:rPr>
          <w:t>בת בהושע פרק ב</w:t>
        </w:r>
      </w:hyperlink>
      <w:r>
        <w:rPr>
          <w:rFonts w:hint="cs"/>
          <w:rtl/>
        </w:rPr>
        <w:t xml:space="preserve"> בפרשת במדבר) ועוד, בנים הם תמיד בנים, גם בשעה שמשחיתים ומקלקלים. אבל התוספת של "בכורי" </w:t>
      </w:r>
      <w:r>
        <w:rPr>
          <w:rtl/>
        </w:rPr>
        <w:t>–</w:t>
      </w:r>
      <w:r>
        <w:rPr>
          <w:rFonts w:hint="cs"/>
          <w:rtl/>
        </w:rPr>
        <w:t xml:space="preserve"> "בני בכורי" שנחתמה בגאולת מצרים איננה ללא תנאי. בכור ביולוגי איננו בהכרח גם הבן החביב והיקיר או היקר. רק בגאולה האחרונה יצטרף החביב והיקר ל"בני בכורי" וכאילו ייכתב "בני בכורי, חביבי ויקירי". וכל זה על בסיס הפסוק בירמיהו: "הבן יקיר לי אפרים" ואפרים לא היה הבכור מלידה, רק הבן השני שאותו העדיף יעקב.</w:t>
      </w:r>
    </w:p>
  </w:footnote>
  <w:footnote w:id="19">
    <w:p w14:paraId="59FFA1FA" w14:textId="77777777" w:rsidR="005519CD" w:rsidRDefault="005519CD">
      <w:pPr>
        <w:pStyle w:val="a3"/>
        <w:rPr>
          <w:rFonts w:hint="cs"/>
          <w:rtl/>
        </w:rPr>
      </w:pPr>
      <w:r>
        <w:rPr>
          <w:rStyle w:val="a5"/>
        </w:rPr>
        <w:footnoteRef/>
      </w:r>
      <w:r>
        <w:rPr>
          <w:rtl/>
        </w:rPr>
        <w:t xml:space="preserve"> </w:t>
      </w:r>
      <w:r>
        <w:rPr>
          <w:rFonts w:hint="cs"/>
          <w:rtl/>
        </w:rPr>
        <w:t xml:space="preserve">מדרש זה נותן מקום מרכזי דווקא ליצחק שנחשב בד"כ לחוליה החלשה בין שלושת האבות, בין דמותו הדומיננטית של אברהם מחד גיסא, ושל יעקב מאידך גיסא. ראה דברינו </w:t>
      </w:r>
      <w:hyperlink r:id="rId16" w:history="1">
        <w:r w:rsidRPr="00973D9C">
          <w:rPr>
            <w:rStyle w:val="Hyperlink"/>
            <w:rFonts w:hint="cs"/>
            <w:rtl/>
          </w:rPr>
          <w:t>יצחק אבינו</w:t>
        </w:r>
      </w:hyperlink>
      <w:r>
        <w:rPr>
          <w:rFonts w:hint="cs"/>
          <w:rtl/>
        </w:rPr>
        <w:t xml:space="preserve"> בפרשת תולדות. אברהם ויעקב מוותרים לכאורה בקלות על עם ישראל (עניין הדורש עיון בפני עצמו), ויצחק הוא זה שעומד ונלחם (וכך גם משה בחטא העגל כשהקב"ה מציע לו: "הרף ממני ואשמידם ... ואעשה אותך לגוי גדול"). ומה טענתו של יצחק כלפי הקב"ה? </w:t>
      </w:r>
      <w:r>
        <w:rPr>
          <w:rtl/>
        </w:rPr>
        <w:t>–</w:t>
      </w:r>
      <w:r>
        <w:rPr>
          <w:rFonts w:hint="cs"/>
          <w:rtl/>
        </w:rPr>
        <w:t xml:space="preserve"> אתה קורא להם הבנים שלי </w:t>
      </w:r>
      <w:r>
        <w:rPr>
          <w:rtl/>
        </w:rPr>
        <w:t>–</w:t>
      </w:r>
      <w:r>
        <w:rPr>
          <w:rFonts w:hint="cs"/>
          <w:rtl/>
        </w:rPr>
        <w:t xml:space="preserve"> "בניך חטאו", אתה אומר </w:t>
      </w:r>
      <w:r>
        <w:rPr>
          <w:rtl/>
        </w:rPr>
        <w:t>–</w:t>
      </w:r>
      <w:r>
        <w:rPr>
          <w:rFonts w:hint="cs"/>
          <w:rtl/>
        </w:rPr>
        <w:t xml:space="preserve"> הם שלך לא פחות משהם שלי. אתה הוא שקראת להם "בני בכורי ישראל". הקשר לנעשה ונשמע הוא מוקשה ורש"י בגמרא שם מציע שכל יציאת מצרים הייתה על מנת שיקבלו את התורה וכבר אז גלוי היה לפני הקב"ה שהם עתידים לומר נעשה ונשמע והוא הקדים לקרוא להם בני בכורי ישראל בתחילת השליחות של משה. ויש לו סיוע טוב ממדרש משלי שהבאנו לעיל בקשר של "בני בכורי" של מתן תורה "שבכרו מעשים טובים לפני הר סיני". מה שמעניין הוא שהתזכורת לקב"ה שהוא שקרא לעם ישראל "בני בכורי ישראל" נשמעת דווקא מפיו של יצחק. למה דווקא יצחק? האם משום שהוא זה שנעקד? אנו מציעים לחזור ולקשור את העניין עם המדרשים שראינו בתחילת דברינו. האם יצחק הוא שחתם על הבכורה בדבריו: "גם ברוך יהיה", או רק הקב"ה בפרשתנו כשהוא אומר: "בני בכורי ישראל". נראה שמדרש מטיל פשרה והם חולקים כבוד זה לזה. יצחק שמזכיר את הפסוק: "בני בכורי ישראל", כאילו מודה כאן שגם הוא, בנו בכורו הוא ישראל וכאן נחתם העניין. מאידך, עצם מתן הכבוד ליצחק, על חשבון אברהם ויעקב, מחזק את מה שעשה בפרשת תולדות ואת דבריו: "גם ברוך יהיה".</w:t>
      </w:r>
    </w:p>
  </w:footnote>
  <w:footnote w:id="20">
    <w:p w14:paraId="3EF5C771" w14:textId="77777777" w:rsidR="00DE5625" w:rsidRDefault="00DE5625">
      <w:pPr>
        <w:pStyle w:val="a3"/>
        <w:rPr>
          <w:rFonts w:hint="cs"/>
          <w:rtl/>
        </w:rPr>
      </w:pPr>
      <w:r>
        <w:rPr>
          <w:rStyle w:val="a5"/>
        </w:rPr>
        <w:footnoteRef/>
      </w:r>
      <w:r>
        <w:rPr>
          <w:rtl/>
        </w:rPr>
        <w:t xml:space="preserve"> </w:t>
      </w:r>
      <w:r>
        <w:rPr>
          <w:rFonts w:hint="cs"/>
          <w:rtl/>
        </w:rPr>
        <w:t xml:space="preserve">"בני בכורי ישראל" יותר משהוא משמר את הבכורה הביולוגית, הוא שובר אותה. </w:t>
      </w:r>
      <w:r>
        <w:rPr>
          <w:rtl/>
        </w:rPr>
        <w:t>ש</w:t>
      </w:r>
      <w:r>
        <w:rPr>
          <w:rFonts w:hint="cs"/>
          <w:rtl/>
        </w:rPr>
        <w:t>הרי יעקב לא היה הבכור הטבעי ושמו הוא שמתנוסס בפסוק "בני בכורי ישראל". מיעקב הוא ישראל עברה הבכורה לבכורים של כל בניו, של כל השבטים. אבל משחטאו הבכורים בעגל, עברה בכורת השירות בקודש לשבט לוי. הקב"ה נותן גדולה לבכורים, אבל אם הוא לא ראויים ובא מישהו אחר ראוי וחומד אותה, כיעקב עם עשו, היא תועבר אליו. בספר שמות נקבע "בני בכורי כלפי חוץ", כלפי עשו, אבל לא כלפי פנים.</w:t>
      </w:r>
    </w:p>
  </w:footnote>
  <w:footnote w:id="21">
    <w:p w14:paraId="75F108CC" w14:textId="77777777" w:rsidR="008349DF" w:rsidRDefault="008349DF">
      <w:pPr>
        <w:pStyle w:val="a3"/>
        <w:rPr>
          <w:rFonts w:hint="cs"/>
          <w:rtl/>
        </w:rPr>
      </w:pPr>
      <w:r>
        <w:rPr>
          <w:rStyle w:val="a5"/>
        </w:rPr>
        <w:footnoteRef/>
      </w:r>
      <w:r>
        <w:rPr>
          <w:rtl/>
        </w:rPr>
        <w:t xml:space="preserve"> </w:t>
      </w:r>
      <w:r>
        <w:rPr>
          <w:rFonts w:hint="cs"/>
          <w:rtl/>
        </w:rPr>
        <w:t xml:space="preserve">ראה דברינו </w:t>
      </w:r>
      <w:hyperlink r:id="rId17" w:history="1">
        <w:r w:rsidRPr="0011674A">
          <w:rPr>
            <w:rStyle w:val="Hyperlink"/>
            <w:rFonts w:hint="cs"/>
            <w:rtl/>
          </w:rPr>
          <w:t>הגר שביקש להיות כהן גדול</w:t>
        </w:r>
      </w:hyperlink>
      <w:r>
        <w:rPr>
          <w:rFonts w:hint="cs"/>
          <w:rtl/>
        </w:rPr>
        <w:t xml:space="preserve"> בפרשת במדבר, שם הארכנו לדון במדרש זה ומקבילותיו. שם גם נזכר הפסוק בפרשתנו: "בני בכורי ישראל". סופו של הגר שקיבל אותו הלל, ובמקרה אחר ר' יהושע, והראה לו איך נכדו יכול להיות כהן גדול. הרי לנו שדלת הבכורה לא ננעלה גם כלפי חוץ ובפרט כלפי בני עשו התאומים שלעולם מתקבלים כגרים. ראה </w:t>
      </w:r>
      <w:r w:rsidRPr="00E359B9">
        <w:rPr>
          <w:rtl/>
          <w:lang w:val="he-IL"/>
        </w:rPr>
        <w:t>פסיקתא דרב כהנא</w:t>
      </w:r>
      <w:r>
        <w:rPr>
          <w:rFonts w:hint="cs"/>
          <w:rtl/>
          <w:lang w:val="he-IL"/>
        </w:rPr>
        <w:t xml:space="preserve"> </w:t>
      </w:r>
      <w:r w:rsidRPr="00E359B9">
        <w:rPr>
          <w:rtl/>
          <w:lang w:val="he-IL"/>
        </w:rPr>
        <w:t>פיסקא יב - בחדש השלישי</w:t>
      </w:r>
      <w:r>
        <w:rPr>
          <w:rFonts w:hint="cs"/>
          <w:rtl/>
          <w:lang w:val="he-IL"/>
        </w:rPr>
        <w:t>: "</w:t>
      </w:r>
      <w:r w:rsidRPr="00E359B9">
        <w:rPr>
          <w:rtl/>
          <w:lang w:val="he-IL"/>
        </w:rPr>
        <w:t>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Pr>
          <w:rFonts w:hint="cs"/>
          <w:rtl/>
          <w:lang w:val="he-IL"/>
        </w:rPr>
        <w:t>ו</w:t>
      </w:r>
      <w:r w:rsidRPr="00E359B9">
        <w:rPr>
          <w:rtl/>
          <w:lang w:val="he-IL"/>
        </w:rPr>
        <w:t>דש השלישי</w:t>
      </w:r>
      <w:r>
        <w:rPr>
          <w:rFonts w:hint="cs"/>
          <w:rtl/>
          <w:lang w:val="he-IL"/>
        </w:rPr>
        <w:t>"</w:t>
      </w:r>
      <w:r w:rsidRPr="00E359B9">
        <w:rPr>
          <w:rtl/>
          <w:lang w:val="he-IL"/>
        </w:rPr>
        <w:t>.</w:t>
      </w:r>
    </w:p>
  </w:footnote>
  <w:footnote w:id="22">
    <w:p w14:paraId="3AEB76A4" w14:textId="77777777" w:rsidR="004153BE" w:rsidRDefault="004153BE" w:rsidP="007254B3">
      <w:pPr>
        <w:pStyle w:val="a3"/>
        <w:rPr>
          <w:rFonts w:hint="cs"/>
          <w:rtl/>
        </w:rPr>
      </w:pPr>
      <w:r>
        <w:rPr>
          <w:rStyle w:val="a5"/>
        </w:rPr>
        <w:footnoteRef/>
      </w:r>
      <w:r>
        <w:rPr>
          <w:rtl/>
        </w:rPr>
        <w:t xml:space="preserve"> </w:t>
      </w:r>
      <w:r>
        <w:rPr>
          <w:rFonts w:hint="cs"/>
          <w:rtl/>
        </w:rPr>
        <w:t xml:space="preserve">כבר הזכרנו מקור זה בדברינו </w:t>
      </w:r>
      <w:hyperlink r:id="rId18" w:history="1">
        <w:r w:rsidRPr="004153BE">
          <w:rPr>
            <w:rStyle w:val="Hyperlink"/>
            <w:rFonts w:hint="cs"/>
            <w:rtl/>
          </w:rPr>
          <w:t>אהובה ושנואה</w:t>
        </w:r>
      </w:hyperlink>
      <w:r>
        <w:rPr>
          <w:rFonts w:hint="cs"/>
          <w:rtl/>
        </w:rPr>
        <w:t xml:space="preserve"> בפרשת כי תצא. בעל הטורים, בחלק המדרש שהוא מצטט, לוקח אותנו אל המרחב ההיסטורי, לריב ישראל ואומות העולם, למאבק יעקב ועשו ההיסטוריים עליהם הרחיבו רבים וטובים ואף אנו שלחנו בהם יד בדברינו </w:t>
      </w:r>
      <w:hyperlink r:id="rId19" w:history="1">
        <w:r w:rsidRPr="00CF521F">
          <w:rPr>
            <w:rStyle w:val="Hyperlink"/>
            <w:rFonts w:hint="cs"/>
            <w:rtl/>
          </w:rPr>
          <w:t>עשו ויעקב – אחים שונאים</w:t>
        </w:r>
      </w:hyperlink>
      <w:r>
        <w:rPr>
          <w:rFonts w:hint="cs"/>
          <w:rtl/>
        </w:rPr>
        <w:t xml:space="preserve">, </w:t>
      </w:r>
      <w:hyperlink r:id="rId20" w:history="1">
        <w:r w:rsidRPr="00DD2CED">
          <w:rPr>
            <w:rStyle w:val="Hyperlink"/>
            <w:rFonts w:hint="cs"/>
            <w:rtl/>
          </w:rPr>
          <w:t>יעקב ועשו בספר דברים</w:t>
        </w:r>
      </w:hyperlink>
      <w:r>
        <w:rPr>
          <w:rFonts w:hint="cs"/>
          <w:rtl/>
        </w:rPr>
        <w:t xml:space="preserve">, </w:t>
      </w:r>
      <w:hyperlink r:id="rId21" w:history="1">
        <w:r w:rsidRPr="003E153A">
          <w:rPr>
            <w:rStyle w:val="Hyperlink"/>
            <w:rFonts w:hint="cs"/>
            <w:rtl/>
          </w:rPr>
          <w:t>אדוני עשו- עבדך יעקב</w:t>
        </w:r>
      </w:hyperlink>
      <w:r>
        <w:rPr>
          <w:rFonts w:hint="cs"/>
          <w:rtl/>
        </w:rPr>
        <w:t xml:space="preserve">, </w:t>
      </w:r>
      <w:hyperlink r:id="rId22"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ועוד. והנה בא בעל הטורים ומקשר נושא זה לפרשת האישה האהובה והשנואה שבפרשת כי תצא ולפסוק "בני בכורי ישראל" שבפרשתנו. נכון שעם ישראל הוא כעת (בימיו של בעל הטורים) שנוא </w:t>
      </w:r>
      <w:r>
        <w:rPr>
          <w:rtl/>
        </w:rPr>
        <w:t>–</w:t>
      </w:r>
      <w:r>
        <w:rPr>
          <w:rFonts w:hint="cs"/>
          <w:rtl/>
        </w:rPr>
        <w:t xml:space="preserve"> הוא האישה השנואה, ולאומות העולם הקב"ה מראה פנים </w:t>
      </w:r>
      <w:r>
        <w:rPr>
          <w:rtl/>
        </w:rPr>
        <w:t>–</w:t>
      </w:r>
      <w:r>
        <w:rPr>
          <w:rFonts w:hint="cs"/>
          <w:rtl/>
        </w:rPr>
        <w:t xml:space="preserve"> הם האישה האהובה</w:t>
      </w:r>
      <w:r w:rsidR="0005298A">
        <w:rPr>
          <w:rFonts w:hint="cs"/>
          <w:rtl/>
        </w:rPr>
        <w:t xml:space="preserve"> </w:t>
      </w:r>
      <w:r>
        <w:rPr>
          <w:rFonts w:hint="cs"/>
          <w:rtl/>
        </w:rPr>
        <w:t xml:space="preserve">אבל ברור שזה עניין זמני והסברת הפנים לאומות והסתרת הפנים מעם ישראל ייעלמו ויתפוגגו ויתהפכו "ביום הנחילו את בניו". אי אפשר לבכר מישהו אחר על פני עם ישראל. ההבטחה שבתחילת ספר שמות: "בני בכורי ישראל" שרירה וקיימת. </w:t>
      </w:r>
      <w:r w:rsidR="00E94290">
        <w:rPr>
          <w:rFonts w:hint="cs"/>
          <w:rtl/>
        </w:rPr>
        <w:t xml:space="preserve">ראה לשון </w:t>
      </w:r>
      <w:r w:rsidR="00E94290">
        <w:rPr>
          <w:rtl/>
        </w:rPr>
        <w:t xml:space="preserve">שכל טוב (בובר) </w:t>
      </w:r>
      <w:r w:rsidR="00E94290">
        <w:rPr>
          <w:rFonts w:hint="cs"/>
          <w:rtl/>
        </w:rPr>
        <w:t xml:space="preserve">בראש </w:t>
      </w:r>
      <w:r w:rsidR="00E94290">
        <w:rPr>
          <w:rtl/>
        </w:rPr>
        <w:t>פרשת שמות</w:t>
      </w:r>
      <w:r w:rsidR="00E94290">
        <w:rPr>
          <w:rFonts w:hint="cs"/>
          <w:rtl/>
        </w:rPr>
        <w:t xml:space="preserve">: "ואלה שמות </w:t>
      </w:r>
      <w:r w:rsidR="00E94290">
        <w:rPr>
          <w:rtl/>
        </w:rPr>
        <w:t>בני ישראל. שעד סוף כל הדורות נקראים על שם ישראל, וכן הוא אומר בני בכורי ישראל (שמות ד כב)</w:t>
      </w:r>
      <w:r w:rsidR="00E94290">
        <w:rPr>
          <w:rFonts w:hint="cs"/>
          <w:rtl/>
        </w:rPr>
        <w:t>".</w:t>
      </w:r>
      <w:r w:rsidR="00E94290">
        <w:rPr>
          <w:rtl/>
        </w:rPr>
        <w:t xml:space="preserve"> </w:t>
      </w:r>
      <w:r>
        <w:rPr>
          <w:rFonts w:hint="cs"/>
          <w:rtl/>
        </w:rPr>
        <w:t>נראה בבירור שבעל הטורים נלחם כאן עם טענה נוצרית ידועה שעם ישראל איבד את בחירתו ובכורתו</w:t>
      </w:r>
      <w:r w:rsidR="007254B3">
        <w:rPr>
          <w:rFonts w:hint="cs"/>
          <w:rtl/>
        </w:rPr>
        <w:t xml:space="preserve"> - טענה שמוצגת בסמל </w:t>
      </w:r>
      <w:hyperlink r:id="rId23" w:history="1">
        <w:r w:rsidR="007254B3" w:rsidRPr="00C70C9C">
          <w:rPr>
            <w:rStyle w:val="Hyperlink"/>
            <w:rFonts w:hint="cs"/>
            <w:rtl/>
          </w:rPr>
          <w:t>האקלזיה מול הסינגוגה</w:t>
        </w:r>
      </w:hyperlink>
      <w:r w:rsidR="007254B3">
        <w:rPr>
          <w:rFonts w:hint="cs"/>
          <w:rtl/>
        </w:rPr>
        <w:t xml:space="preserve"> שאולי בעל הטורים הכיר. אך </w:t>
      </w:r>
      <w:r>
        <w:rPr>
          <w:rFonts w:hint="cs"/>
          <w:rtl/>
        </w:rPr>
        <w:t>המדרש שהוא מצטט לא מוכר לנו ונשמח להתוודע אליו מפי שואב</w:t>
      </w:r>
      <w:r w:rsidR="007254B3">
        <w:rPr>
          <w:rFonts w:hint="cs"/>
          <w:rtl/>
        </w:rPr>
        <w:t>י ה</w:t>
      </w:r>
      <w:r>
        <w:rPr>
          <w:rFonts w:hint="cs"/>
          <w:rtl/>
        </w:rPr>
        <w:t>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1ABC" w14:textId="77777777" w:rsidR="00551E59" w:rsidRDefault="00551E59" w:rsidP="00544046">
    <w:pPr>
      <w:pStyle w:val="1"/>
      <w:tabs>
        <w:tab w:val="clear" w:pos="9469"/>
        <w:tab w:val="right" w:pos="9299"/>
      </w:tabs>
      <w:rPr>
        <w:rFonts w:hint="cs"/>
        <w:rtl/>
      </w:rPr>
    </w:pPr>
    <w:r>
      <w:rPr>
        <w:rtl/>
      </w:rPr>
      <w:t xml:space="preserve">פרשת </w:t>
    </w:r>
    <w:fldSimple w:instr=" SUBJECT  \* MERGEFORMAT ">
      <w:r w:rsidR="008349DF">
        <w:rPr>
          <w:rtl/>
        </w:rPr>
        <w:t>שמות</w:t>
      </w:r>
    </w:fldSimple>
    <w:r w:rsidR="00502938">
      <w:rPr>
        <w:rFonts w:hint="cs"/>
        <w:rtl/>
      </w:rPr>
      <w:tab/>
    </w:r>
    <w:r>
      <w:rPr>
        <w:rFonts w:hint="cs"/>
        <w:rtl/>
      </w:rPr>
      <w:t>תשע"</w:t>
    </w:r>
    <w:r w:rsidR="00CF1AE7">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9DBA" w14:textId="77777777"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349DF">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4662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bA0tzQ2sTQzNjdT0lEKTi0uzszPAykwrAUA0pjTuCwAAAA="/>
  </w:docVars>
  <w:rsids>
    <w:rsidRoot w:val="00E21F5B"/>
    <w:rsid w:val="00025997"/>
    <w:rsid w:val="0003067E"/>
    <w:rsid w:val="0003626D"/>
    <w:rsid w:val="00036404"/>
    <w:rsid w:val="00044135"/>
    <w:rsid w:val="00050394"/>
    <w:rsid w:val="0005298A"/>
    <w:rsid w:val="000617DD"/>
    <w:rsid w:val="00064FB9"/>
    <w:rsid w:val="00067E57"/>
    <w:rsid w:val="00073B00"/>
    <w:rsid w:val="000812A7"/>
    <w:rsid w:val="000859A4"/>
    <w:rsid w:val="000A3726"/>
    <w:rsid w:val="000A53ED"/>
    <w:rsid w:val="000A58C9"/>
    <w:rsid w:val="000B3186"/>
    <w:rsid w:val="000B6217"/>
    <w:rsid w:val="000B6520"/>
    <w:rsid w:val="000B709E"/>
    <w:rsid w:val="000C7958"/>
    <w:rsid w:val="000D19B8"/>
    <w:rsid w:val="000D2E2A"/>
    <w:rsid w:val="000D66B6"/>
    <w:rsid w:val="000E0BCF"/>
    <w:rsid w:val="000E721F"/>
    <w:rsid w:val="00100209"/>
    <w:rsid w:val="0010235B"/>
    <w:rsid w:val="00104A2B"/>
    <w:rsid w:val="00106847"/>
    <w:rsid w:val="001142CB"/>
    <w:rsid w:val="0011674A"/>
    <w:rsid w:val="00126528"/>
    <w:rsid w:val="001265D2"/>
    <w:rsid w:val="00145590"/>
    <w:rsid w:val="00151BFA"/>
    <w:rsid w:val="00154FA0"/>
    <w:rsid w:val="0016294E"/>
    <w:rsid w:val="00174BDD"/>
    <w:rsid w:val="001779B3"/>
    <w:rsid w:val="001876A1"/>
    <w:rsid w:val="001A15E5"/>
    <w:rsid w:val="001B06D5"/>
    <w:rsid w:val="001C1480"/>
    <w:rsid w:val="001C2C5A"/>
    <w:rsid w:val="001D3197"/>
    <w:rsid w:val="001F1344"/>
    <w:rsid w:val="001F3746"/>
    <w:rsid w:val="00201B6B"/>
    <w:rsid w:val="0020634D"/>
    <w:rsid w:val="00211074"/>
    <w:rsid w:val="0021280D"/>
    <w:rsid w:val="0021340A"/>
    <w:rsid w:val="00227BA4"/>
    <w:rsid w:val="00253E3A"/>
    <w:rsid w:val="002578D6"/>
    <w:rsid w:val="002642FA"/>
    <w:rsid w:val="002706D3"/>
    <w:rsid w:val="00273147"/>
    <w:rsid w:val="00287E40"/>
    <w:rsid w:val="00291BB8"/>
    <w:rsid w:val="00292582"/>
    <w:rsid w:val="002B1215"/>
    <w:rsid w:val="002D4C03"/>
    <w:rsid w:val="002D5A3C"/>
    <w:rsid w:val="002D6381"/>
    <w:rsid w:val="002D686B"/>
    <w:rsid w:val="002E2AAE"/>
    <w:rsid w:val="002E2FA9"/>
    <w:rsid w:val="002F3D26"/>
    <w:rsid w:val="003026F2"/>
    <w:rsid w:val="00306B86"/>
    <w:rsid w:val="00306F7D"/>
    <w:rsid w:val="00312F40"/>
    <w:rsid w:val="00317D22"/>
    <w:rsid w:val="00343BBA"/>
    <w:rsid w:val="0034662E"/>
    <w:rsid w:val="0036117B"/>
    <w:rsid w:val="003640FC"/>
    <w:rsid w:val="003706F6"/>
    <w:rsid w:val="00381A07"/>
    <w:rsid w:val="003A3A4E"/>
    <w:rsid w:val="003A5A82"/>
    <w:rsid w:val="003B1E92"/>
    <w:rsid w:val="003B36C5"/>
    <w:rsid w:val="003B7F3C"/>
    <w:rsid w:val="003C1357"/>
    <w:rsid w:val="003C1B37"/>
    <w:rsid w:val="003C4022"/>
    <w:rsid w:val="003D3EB4"/>
    <w:rsid w:val="003D7346"/>
    <w:rsid w:val="003E31D0"/>
    <w:rsid w:val="003E491C"/>
    <w:rsid w:val="00406120"/>
    <w:rsid w:val="00406179"/>
    <w:rsid w:val="0041081C"/>
    <w:rsid w:val="00411863"/>
    <w:rsid w:val="00412B99"/>
    <w:rsid w:val="004153BE"/>
    <w:rsid w:val="00423E8A"/>
    <w:rsid w:val="00441A6D"/>
    <w:rsid w:val="00451D60"/>
    <w:rsid w:val="0046192F"/>
    <w:rsid w:val="00475F5D"/>
    <w:rsid w:val="004823BD"/>
    <w:rsid w:val="00490D75"/>
    <w:rsid w:val="00491107"/>
    <w:rsid w:val="00492533"/>
    <w:rsid w:val="004A6290"/>
    <w:rsid w:val="004B54ED"/>
    <w:rsid w:val="004E1E0F"/>
    <w:rsid w:val="00502938"/>
    <w:rsid w:val="005156DA"/>
    <w:rsid w:val="005215E0"/>
    <w:rsid w:val="00535C16"/>
    <w:rsid w:val="005403F5"/>
    <w:rsid w:val="00541125"/>
    <w:rsid w:val="005437DE"/>
    <w:rsid w:val="00543C77"/>
    <w:rsid w:val="00544046"/>
    <w:rsid w:val="00545480"/>
    <w:rsid w:val="005519CD"/>
    <w:rsid w:val="00551DEE"/>
    <w:rsid w:val="00551E59"/>
    <w:rsid w:val="00566F2F"/>
    <w:rsid w:val="00575AF1"/>
    <w:rsid w:val="00576CFB"/>
    <w:rsid w:val="0058050B"/>
    <w:rsid w:val="00597975"/>
    <w:rsid w:val="005A06A6"/>
    <w:rsid w:val="005B1E0C"/>
    <w:rsid w:val="005B3D52"/>
    <w:rsid w:val="005C340D"/>
    <w:rsid w:val="005C660C"/>
    <w:rsid w:val="005D0155"/>
    <w:rsid w:val="005E437B"/>
    <w:rsid w:val="005F2B26"/>
    <w:rsid w:val="005F2C08"/>
    <w:rsid w:val="00600174"/>
    <w:rsid w:val="00600A17"/>
    <w:rsid w:val="00602E55"/>
    <w:rsid w:val="00607DC5"/>
    <w:rsid w:val="00617776"/>
    <w:rsid w:val="00620B4E"/>
    <w:rsid w:val="00624C18"/>
    <w:rsid w:val="00625D11"/>
    <w:rsid w:val="00631281"/>
    <w:rsid w:val="00636263"/>
    <w:rsid w:val="00640801"/>
    <w:rsid w:val="0065278B"/>
    <w:rsid w:val="00654103"/>
    <w:rsid w:val="006551F5"/>
    <w:rsid w:val="0066036E"/>
    <w:rsid w:val="006617A5"/>
    <w:rsid w:val="00663A7A"/>
    <w:rsid w:val="0066705F"/>
    <w:rsid w:val="006755C8"/>
    <w:rsid w:val="00690A72"/>
    <w:rsid w:val="006A4D3E"/>
    <w:rsid w:val="006A52FC"/>
    <w:rsid w:val="006B3DED"/>
    <w:rsid w:val="006D4A48"/>
    <w:rsid w:val="006D658D"/>
    <w:rsid w:val="006D6929"/>
    <w:rsid w:val="006E1A96"/>
    <w:rsid w:val="006E474D"/>
    <w:rsid w:val="006F3A01"/>
    <w:rsid w:val="006F7532"/>
    <w:rsid w:val="00722240"/>
    <w:rsid w:val="007254B3"/>
    <w:rsid w:val="00736055"/>
    <w:rsid w:val="0074243C"/>
    <w:rsid w:val="00762B9E"/>
    <w:rsid w:val="00773D1A"/>
    <w:rsid w:val="00777023"/>
    <w:rsid w:val="00780F3F"/>
    <w:rsid w:val="00782EBB"/>
    <w:rsid w:val="007958ED"/>
    <w:rsid w:val="007A6FD4"/>
    <w:rsid w:val="007A70CA"/>
    <w:rsid w:val="007B5209"/>
    <w:rsid w:val="007C09F0"/>
    <w:rsid w:val="007C4061"/>
    <w:rsid w:val="007C5108"/>
    <w:rsid w:val="007E1918"/>
    <w:rsid w:val="007F408F"/>
    <w:rsid w:val="00800EFB"/>
    <w:rsid w:val="00813697"/>
    <w:rsid w:val="00822354"/>
    <w:rsid w:val="008323A2"/>
    <w:rsid w:val="008349DF"/>
    <w:rsid w:val="00841185"/>
    <w:rsid w:val="00853661"/>
    <w:rsid w:val="0085536A"/>
    <w:rsid w:val="00865504"/>
    <w:rsid w:val="0087579F"/>
    <w:rsid w:val="008832A6"/>
    <w:rsid w:val="008874B4"/>
    <w:rsid w:val="008A0D1C"/>
    <w:rsid w:val="008A7D95"/>
    <w:rsid w:val="008B2B88"/>
    <w:rsid w:val="008B32AF"/>
    <w:rsid w:val="008B67C1"/>
    <w:rsid w:val="008C0A13"/>
    <w:rsid w:val="008C477A"/>
    <w:rsid w:val="008C71AF"/>
    <w:rsid w:val="008E38AE"/>
    <w:rsid w:val="008E3CDD"/>
    <w:rsid w:val="008F3515"/>
    <w:rsid w:val="008F3C04"/>
    <w:rsid w:val="008F509A"/>
    <w:rsid w:val="00900A0A"/>
    <w:rsid w:val="00900B6C"/>
    <w:rsid w:val="009015FD"/>
    <w:rsid w:val="00902592"/>
    <w:rsid w:val="0091676E"/>
    <w:rsid w:val="00922930"/>
    <w:rsid w:val="00973D9C"/>
    <w:rsid w:val="00981B32"/>
    <w:rsid w:val="009921F7"/>
    <w:rsid w:val="00992C4C"/>
    <w:rsid w:val="009939B0"/>
    <w:rsid w:val="009A0925"/>
    <w:rsid w:val="009A288D"/>
    <w:rsid w:val="009A6243"/>
    <w:rsid w:val="009B05D3"/>
    <w:rsid w:val="009D7500"/>
    <w:rsid w:val="009E034B"/>
    <w:rsid w:val="009F33D7"/>
    <w:rsid w:val="00A00390"/>
    <w:rsid w:val="00A00B89"/>
    <w:rsid w:val="00A053FA"/>
    <w:rsid w:val="00A05953"/>
    <w:rsid w:val="00A12D7D"/>
    <w:rsid w:val="00A25A6F"/>
    <w:rsid w:val="00A310E3"/>
    <w:rsid w:val="00A56C40"/>
    <w:rsid w:val="00A6223D"/>
    <w:rsid w:val="00A72A58"/>
    <w:rsid w:val="00A81DEC"/>
    <w:rsid w:val="00A85BA9"/>
    <w:rsid w:val="00A916F2"/>
    <w:rsid w:val="00A975D1"/>
    <w:rsid w:val="00AA3078"/>
    <w:rsid w:val="00AA6055"/>
    <w:rsid w:val="00AC0FD3"/>
    <w:rsid w:val="00AC697C"/>
    <w:rsid w:val="00AC6BC6"/>
    <w:rsid w:val="00AD38FA"/>
    <w:rsid w:val="00AD41DF"/>
    <w:rsid w:val="00AD46D3"/>
    <w:rsid w:val="00AF1DF5"/>
    <w:rsid w:val="00B04605"/>
    <w:rsid w:val="00B04A01"/>
    <w:rsid w:val="00B11BF3"/>
    <w:rsid w:val="00B15EE5"/>
    <w:rsid w:val="00B329E0"/>
    <w:rsid w:val="00B34055"/>
    <w:rsid w:val="00B372B7"/>
    <w:rsid w:val="00B430F5"/>
    <w:rsid w:val="00B44CEA"/>
    <w:rsid w:val="00B67DF4"/>
    <w:rsid w:val="00B8444F"/>
    <w:rsid w:val="00B84794"/>
    <w:rsid w:val="00BA5986"/>
    <w:rsid w:val="00BB1FF8"/>
    <w:rsid w:val="00BB24A8"/>
    <w:rsid w:val="00BB2611"/>
    <w:rsid w:val="00BB582C"/>
    <w:rsid w:val="00BB7C71"/>
    <w:rsid w:val="00BC0F5E"/>
    <w:rsid w:val="00BD07D7"/>
    <w:rsid w:val="00BD5539"/>
    <w:rsid w:val="00BD5881"/>
    <w:rsid w:val="00BD75A6"/>
    <w:rsid w:val="00BD784C"/>
    <w:rsid w:val="00BE6290"/>
    <w:rsid w:val="00C030FC"/>
    <w:rsid w:val="00C1169C"/>
    <w:rsid w:val="00C35E3E"/>
    <w:rsid w:val="00C42935"/>
    <w:rsid w:val="00C4779E"/>
    <w:rsid w:val="00C477AA"/>
    <w:rsid w:val="00C672F6"/>
    <w:rsid w:val="00C70C9C"/>
    <w:rsid w:val="00C729E4"/>
    <w:rsid w:val="00C7477D"/>
    <w:rsid w:val="00C809C7"/>
    <w:rsid w:val="00C83618"/>
    <w:rsid w:val="00C90434"/>
    <w:rsid w:val="00C96FA4"/>
    <w:rsid w:val="00CA5711"/>
    <w:rsid w:val="00CB3266"/>
    <w:rsid w:val="00CC06B4"/>
    <w:rsid w:val="00CD405C"/>
    <w:rsid w:val="00CD6527"/>
    <w:rsid w:val="00CE3E18"/>
    <w:rsid w:val="00CE4DDE"/>
    <w:rsid w:val="00CE6A13"/>
    <w:rsid w:val="00CF18DD"/>
    <w:rsid w:val="00CF1AE7"/>
    <w:rsid w:val="00D04808"/>
    <w:rsid w:val="00D14850"/>
    <w:rsid w:val="00D1709D"/>
    <w:rsid w:val="00D21F38"/>
    <w:rsid w:val="00D22879"/>
    <w:rsid w:val="00D22D90"/>
    <w:rsid w:val="00D26F41"/>
    <w:rsid w:val="00D35D0F"/>
    <w:rsid w:val="00D37B10"/>
    <w:rsid w:val="00D52140"/>
    <w:rsid w:val="00D5311B"/>
    <w:rsid w:val="00D53D4D"/>
    <w:rsid w:val="00D54286"/>
    <w:rsid w:val="00D87121"/>
    <w:rsid w:val="00D909B9"/>
    <w:rsid w:val="00D91D3A"/>
    <w:rsid w:val="00D94AE3"/>
    <w:rsid w:val="00D96659"/>
    <w:rsid w:val="00DA06B6"/>
    <w:rsid w:val="00DB4662"/>
    <w:rsid w:val="00DB6C73"/>
    <w:rsid w:val="00DC421E"/>
    <w:rsid w:val="00DD5724"/>
    <w:rsid w:val="00DE5625"/>
    <w:rsid w:val="00DE724D"/>
    <w:rsid w:val="00DF59A2"/>
    <w:rsid w:val="00DF6585"/>
    <w:rsid w:val="00DF73ED"/>
    <w:rsid w:val="00E0671D"/>
    <w:rsid w:val="00E21F5B"/>
    <w:rsid w:val="00E31A70"/>
    <w:rsid w:val="00E33757"/>
    <w:rsid w:val="00E41D2D"/>
    <w:rsid w:val="00E45CF5"/>
    <w:rsid w:val="00E6249F"/>
    <w:rsid w:val="00E7041C"/>
    <w:rsid w:val="00E716E1"/>
    <w:rsid w:val="00E81081"/>
    <w:rsid w:val="00E94290"/>
    <w:rsid w:val="00EC0323"/>
    <w:rsid w:val="00EC09F1"/>
    <w:rsid w:val="00EC0C70"/>
    <w:rsid w:val="00EC6565"/>
    <w:rsid w:val="00ED1483"/>
    <w:rsid w:val="00ED3721"/>
    <w:rsid w:val="00ED4639"/>
    <w:rsid w:val="00EF4B05"/>
    <w:rsid w:val="00EF51F0"/>
    <w:rsid w:val="00F134CA"/>
    <w:rsid w:val="00F26454"/>
    <w:rsid w:val="00F30637"/>
    <w:rsid w:val="00F3683A"/>
    <w:rsid w:val="00F802C5"/>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369929"/>
  <w15:chartTrackingRefBased/>
  <w15:docId w15:val="{CD0BE5D7-4808-4700-94D6-53D6888A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62E"/>
    <w:pPr>
      <w:bidi/>
    </w:pPr>
    <w:rPr>
      <w:rFonts w:cs="Narkisim"/>
      <w:sz w:val="22"/>
      <w:szCs w:val="22"/>
      <w:lang w:eastAsia="he-IL"/>
    </w:rPr>
  </w:style>
  <w:style w:type="paragraph" w:styleId="1">
    <w:name w:val="heading 1"/>
    <w:basedOn w:val="a"/>
    <w:next w:val="a"/>
    <w:link w:val="10"/>
    <w:qFormat/>
    <w:rsid w:val="0034662E"/>
    <w:pPr>
      <w:keepNext/>
      <w:tabs>
        <w:tab w:val="right" w:pos="9469"/>
      </w:tabs>
      <w:jc w:val="both"/>
      <w:outlineLvl w:val="0"/>
    </w:pPr>
    <w:rPr>
      <w:rFonts w:cs="David"/>
      <w:b/>
      <w:bCs/>
      <w:szCs w:val="28"/>
    </w:rPr>
  </w:style>
  <w:style w:type="character" w:default="1" w:styleId="a0">
    <w:name w:val="Default Paragraph Font"/>
    <w:uiPriority w:val="1"/>
    <w:semiHidden/>
    <w:unhideWhenUsed/>
    <w:rsid w:val="003466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4662E"/>
  </w:style>
  <w:style w:type="paragraph" w:styleId="a3">
    <w:name w:val="footnote text"/>
    <w:basedOn w:val="a"/>
    <w:link w:val="a4"/>
    <w:semiHidden/>
    <w:rsid w:val="0034662E"/>
    <w:pPr>
      <w:ind w:left="170" w:hanging="170"/>
      <w:jc w:val="both"/>
    </w:pPr>
    <w:rPr>
      <w:sz w:val="20"/>
      <w:szCs w:val="20"/>
    </w:rPr>
  </w:style>
  <w:style w:type="character" w:styleId="a5">
    <w:name w:val="footnote reference"/>
    <w:semiHidden/>
    <w:rsid w:val="0034662E"/>
    <w:rPr>
      <w:vertAlign w:val="superscript"/>
    </w:rPr>
  </w:style>
  <w:style w:type="paragraph" w:styleId="a6">
    <w:name w:val="header"/>
    <w:basedOn w:val="a"/>
    <w:link w:val="a7"/>
    <w:rsid w:val="0034662E"/>
    <w:pPr>
      <w:tabs>
        <w:tab w:val="center" w:pos="4153"/>
        <w:tab w:val="right" w:pos="8306"/>
      </w:tabs>
    </w:pPr>
  </w:style>
  <w:style w:type="paragraph" w:styleId="a8">
    <w:name w:val="footer"/>
    <w:basedOn w:val="a"/>
    <w:link w:val="a9"/>
    <w:rsid w:val="0034662E"/>
    <w:pPr>
      <w:tabs>
        <w:tab w:val="center" w:pos="4153"/>
        <w:tab w:val="right" w:pos="8306"/>
      </w:tabs>
    </w:pPr>
  </w:style>
  <w:style w:type="paragraph" w:customStyle="1" w:styleId="aa">
    <w:name w:val="כותרת"/>
    <w:basedOn w:val="a"/>
    <w:rsid w:val="0034662E"/>
    <w:pPr>
      <w:spacing w:before="240" w:line="320" w:lineRule="atLeast"/>
      <w:jc w:val="center"/>
    </w:pPr>
    <w:rPr>
      <w:rFonts w:cs="David"/>
      <w:b/>
      <w:bCs/>
      <w:spacing w:val="20"/>
      <w:szCs w:val="32"/>
    </w:rPr>
  </w:style>
  <w:style w:type="paragraph" w:customStyle="1" w:styleId="ab">
    <w:name w:val="כותרת קטע"/>
    <w:basedOn w:val="a"/>
    <w:rsid w:val="0034662E"/>
    <w:pPr>
      <w:spacing w:before="240" w:line="300" w:lineRule="atLeast"/>
    </w:pPr>
    <w:rPr>
      <w:rFonts w:cs="Arial"/>
      <w:b/>
      <w:bCs/>
      <w:szCs w:val="24"/>
    </w:rPr>
  </w:style>
  <w:style w:type="paragraph" w:customStyle="1" w:styleId="ac">
    <w:name w:val="מקור"/>
    <w:basedOn w:val="a"/>
    <w:rsid w:val="0034662E"/>
    <w:pPr>
      <w:spacing w:line="320" w:lineRule="atLeast"/>
      <w:jc w:val="both"/>
    </w:pPr>
    <w:rPr>
      <w:rFonts w:cs="David"/>
      <w:szCs w:val="24"/>
    </w:rPr>
  </w:style>
  <w:style w:type="paragraph" w:customStyle="1" w:styleId="ad">
    <w:name w:val="מחלקי המים"/>
    <w:basedOn w:val="a"/>
    <w:rsid w:val="0034662E"/>
    <w:pPr>
      <w:spacing w:line="320" w:lineRule="atLeast"/>
      <w:jc w:val="both"/>
    </w:pPr>
    <w:rPr>
      <w:b/>
      <w:bCs/>
      <w:szCs w:val="24"/>
    </w:rPr>
  </w:style>
  <w:style w:type="character" w:styleId="Hyperlink">
    <w:name w:val="Hyperlink"/>
    <w:rsid w:val="0034662E"/>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34662E"/>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34662E"/>
    <w:rPr>
      <w:rFonts w:cs="Narkisim"/>
      <w:lang w:eastAsia="he-IL"/>
    </w:rPr>
  </w:style>
  <w:style w:type="character" w:customStyle="1" w:styleId="10">
    <w:name w:val="כותרת 1 תו"/>
    <w:link w:val="1"/>
    <w:rsid w:val="0034662E"/>
    <w:rPr>
      <w:rFonts w:cs="David"/>
      <w:b/>
      <w:bCs/>
      <w:sz w:val="22"/>
      <w:szCs w:val="28"/>
      <w:lang w:eastAsia="he-IL"/>
    </w:rPr>
  </w:style>
  <w:style w:type="character" w:customStyle="1" w:styleId="a7">
    <w:name w:val="כותרת עליונה תו"/>
    <w:link w:val="a6"/>
    <w:rsid w:val="0034662E"/>
    <w:rPr>
      <w:rFonts w:cs="Narkisim"/>
      <w:sz w:val="22"/>
      <w:szCs w:val="22"/>
      <w:lang w:eastAsia="he-IL"/>
    </w:rPr>
  </w:style>
  <w:style w:type="character" w:customStyle="1" w:styleId="a9">
    <w:name w:val="כותרת תחתונה תו"/>
    <w:link w:val="a8"/>
    <w:rsid w:val="0034662E"/>
    <w:rPr>
      <w:rFonts w:cs="Narkisim"/>
      <w:sz w:val="22"/>
      <w:szCs w:val="22"/>
      <w:lang w:eastAsia="he-IL"/>
    </w:rPr>
  </w:style>
  <w:style w:type="character" w:customStyle="1" w:styleId="af">
    <w:name w:val="טקסט בלונים תו"/>
    <w:link w:val="ae"/>
    <w:uiPriority w:val="99"/>
    <w:semiHidden/>
    <w:rsid w:val="003466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3%D7%95%D7%A0%D7%99-%D7%A2%D7%A9%D7%95-%D7%A2%D7%91%D7%93%D7%9A-%D7%99%D7%A2%D7%A7%D7%911" TargetMode="External"/><Relationship Id="rId13" Type="http://schemas.openxmlformats.org/officeDocument/2006/relationships/hyperlink" Target="http://www.mayim.org.il/?parasha=%D7%91%D7%97%D7%99%D7%A8%D7%94-%D7%91%D7%91%D7%9B%D7%95%D7%A8%D7%94-%D7%95%D7%9E%D7%97%D7%99%D7%A8%D7%941" TargetMode="External"/><Relationship Id="rId18" Type="http://schemas.openxmlformats.org/officeDocument/2006/relationships/hyperlink" Target="http://www.mayim.org.il/?parasha=%D7%90%D7%94%D7%95%D7%91%D7%94-%D7%95%D7%A9%D7%A0%D7%95%D7%90%D7%94" TargetMode="External"/><Relationship Id="rId3" Type="http://schemas.openxmlformats.org/officeDocument/2006/relationships/hyperlink" Target="https://he.wikipedia.org/wiki/%D7%A8%D7%9E%D7%95%D7%A1_%D7%95%D7%A8%D7%95%D7%9E%D7%95%D7%9C%D7%95%D7%A1" TargetMode="External"/><Relationship Id="rId21" Type="http://schemas.openxmlformats.org/officeDocument/2006/relationships/hyperlink" Target="http://www.mayim.org.il/?parasha=%D7%90%D7%93%D7%95%D7%A0%D7%99-%D7%A2%D7%A9%D7%95-%D7%A2%D7%91%D7%93%D7%9A-%D7%99%D7%A2%D7%A7%D7%911" TargetMode="External"/><Relationship Id="rId7" Type="http://schemas.openxmlformats.org/officeDocument/2006/relationships/hyperlink" Target="http://www.mayim.org.il/?parasha=%D7%A2%D7%A9%D7%95-%D7%95%D7%99%D7%A2%D7%A7%D7%91-%D7%A9%D7%95%D7%A0%D7%90%D7%99%D7%9D-%D7%90%D7%97%D7%99%D7%9D" TargetMode="External"/><Relationship Id="rId12" Type="http://schemas.openxmlformats.org/officeDocument/2006/relationships/hyperlink" Target="http://www.mayim.org.il/?parasha=%d7%90%d7%91%d7%a8%d7%94%d7%9d-%d7%94%d7%a2%d7%91%d7%a8%d7%99" TargetMode="External"/><Relationship Id="rId17" Type="http://schemas.openxmlformats.org/officeDocument/2006/relationships/hyperlink" Target="http://www.mayim.org.il/?parasha=%D7%94%D7%92%D7%A8-%D7%A9%D7%91%D7%99%D7%A7%D7%A9-%D7%9C%D7%94%D7%99%D7%95%D7%AA-%D7%9B%D7%94%D7%9F-%D7%92%D7%93%D7%95%D7%9C" TargetMode="External"/><Relationship Id="rId2" Type="http://schemas.openxmlformats.org/officeDocument/2006/relationships/hyperlink" Target="http://www.mayim.org.il/?parasha=%d7%91%d7%93%d7%a8%d7%9a-%d7%91%d7%9e%d7%9c%d7%95%d7%9f" TargetMode="External"/><Relationship Id="rId16" Type="http://schemas.openxmlformats.org/officeDocument/2006/relationships/hyperlink" Target="http://www.mayim.org.il/?parasha=%D7%99%D7%A6%D7%97%D7%A7-%D7%90%D7%91%D7%99%D7%A0%D7%951" TargetMode="External"/><Relationship Id="rId20" Type="http://schemas.openxmlformats.org/officeDocument/2006/relationships/hyperlink" Target="http://www.mayim.org.il/?parasha=%D7%99%D7%A2%D7%A7%D7%91-%D7%95%D7%A2%D7%A9%D7%95-%D7%91%D7%A1%D7%A4%D7%A8-%D7%93%D7%91%D7%A8%D7%99%D7%9D-2"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9%d7%a2%d7%a7%d7%91-%d7%95%d7%a2%d7%a9%d7%95-%d7%91%d7%a1%d7%a4%d7%a8-%d7%93%d7%91%d7%a8%d7%99%d7%9d-2" TargetMode="External"/><Relationship Id="rId11" Type="http://schemas.openxmlformats.org/officeDocument/2006/relationships/hyperlink" Target="http://www.mayim.org.il/?parasha=%D7%91%D7%99%D7%9F-%D7%99%D7%A4%D7%AA-%D7%9C%D7%90%D7%94%D7%9C%D7%99-%D7%A9%D7%9D" TargetMode="External"/><Relationship Id="rId5" Type="http://schemas.openxmlformats.org/officeDocument/2006/relationships/hyperlink" Target="http://www.mayim.org.il/?parasha=%D7%A4%D7%A8%D7%99%D7%93%D7%AA-%D7%99%D7%A2%D7%A7%D7%91-%D7%95%D7%A2%D7%A9%D7%95-%D7%A1%D7%92%D7%99%D7%A8%D7%AA-%D7%94%D7%97%D7%A9%D7%91%D7%95%D7%9F" TargetMode="External"/><Relationship Id="rId15" Type="http://schemas.openxmlformats.org/officeDocument/2006/relationships/hyperlink" Target="http://www.mayim.org.il/?parasha=%D7%94%D7%A4%D7%98%D7%A8%D7%AA-%D7%94%D7%A9%D7%91%D7%AA-%D7%94%D7%95%D7%A9%D7%A2-%D7%A4%D7%A8%D7%A7-%D7%91" TargetMode="External"/><Relationship Id="rId23" Type="http://schemas.openxmlformats.org/officeDocument/2006/relationships/hyperlink" Target="https://he.wikipedia.org/wiki/%D7%90%D7%A7%D7%9C%D7%96%D7%99%D7%94_%D7%95%D7%A1%D7%99%D7%A0%D7%92%D7%95%D7%92%D7%94" TargetMode="External"/><Relationship Id="rId10" Type="http://schemas.openxmlformats.org/officeDocument/2006/relationships/hyperlink" Target="http://www.mayim.org.il/?holiday=%D7%90%D7%9D-%D7%9B%D7%91%D7%A0%D7%99%D7%9D-%D7%90%D7%9D-%D7%9B%D7%A2%D7%91%D7%93%D7%99%D7%9D" TargetMode="External"/><Relationship Id="rId19"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0%D7%93%D7%95%D7%A0%D7%99-%D7%A2%D7%A9%D7%95-%D7%A2%D7%91%D7%93%D7%9A-%D7%99%D7%A2%D7%A7%D7%911" TargetMode="External"/><Relationship Id="rId9" Type="http://schemas.openxmlformats.org/officeDocument/2006/relationships/hyperlink" Target="http://www.mayim.org.il/?parasha=%D7%A4%D7%A8%D7%99%D7%93%D7%AA-%D7%99%D7%A2%D7%A7%D7%91-%D7%95%D7%A2%D7%A9%D7%95-%D7%A1%D7%92%D7%99%D7%A8%D7%AA-%D7%94%D7%97%D7%A9%D7%91%D7%95%D7%9F" TargetMode="External"/><Relationship Id="rId14" Type="http://schemas.openxmlformats.org/officeDocument/2006/relationships/hyperlink" Target="http://www.mayim.org.il/?parasha=%d7%91%d7%93%d7%a8%d7%9a-%d7%91%d7%9e%d7%9c%d7%95%d7%9f" TargetMode="External"/><Relationship Id="rId22"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10BF-B077-4AC3-8BCB-DEB81821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1053</Words>
  <Characters>5267</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6308</CharactersWithSpaces>
  <SharedDoc>false</SharedDoc>
  <HLinks>
    <vt:vector size="138" baseType="variant">
      <vt:variant>
        <vt:i4>7929926</vt:i4>
      </vt:variant>
      <vt:variant>
        <vt:i4>66</vt:i4>
      </vt:variant>
      <vt:variant>
        <vt:i4>0</vt:i4>
      </vt:variant>
      <vt:variant>
        <vt:i4>5</vt:i4>
      </vt:variant>
      <vt:variant>
        <vt:lpwstr>https://he.wikipedia.org/wiki/%D7%90%D7%A7%D7%9C%D7%96%D7%99%D7%94_%D7%95%D7%A1%D7%99%D7%A0%D7%92%D7%95%D7%92%D7%94</vt:lpwstr>
      </vt:variant>
      <vt:variant>
        <vt:lpwstr/>
      </vt:variant>
      <vt:variant>
        <vt:i4>524364</vt:i4>
      </vt:variant>
      <vt:variant>
        <vt:i4>63</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60</vt:i4>
      </vt:variant>
      <vt:variant>
        <vt:i4>0</vt:i4>
      </vt:variant>
      <vt:variant>
        <vt:i4>5</vt:i4>
      </vt:variant>
      <vt:variant>
        <vt:lpwstr>http://www.mayim.org.il/?parasha=%D7%90%D7%93%D7%95%D7%A0%D7%99-%D7%A2%D7%A9%D7%95-%D7%A2%D7%91%D7%93%D7%9A-%D7%99%D7%A2%D7%A7%D7%911</vt:lpwstr>
      </vt:variant>
      <vt:variant>
        <vt:lpwstr/>
      </vt:variant>
      <vt:variant>
        <vt:i4>4915294</vt:i4>
      </vt:variant>
      <vt:variant>
        <vt:i4>57</vt:i4>
      </vt:variant>
      <vt:variant>
        <vt:i4>0</vt:i4>
      </vt:variant>
      <vt:variant>
        <vt:i4>5</vt:i4>
      </vt:variant>
      <vt:variant>
        <vt:lpwstr>http://www.mayim.org.il/?parasha=%D7%99%D7%A2%D7%A7%D7%91-%D7%95%D7%A2%D7%A9%D7%95-%D7%91%D7%A1%D7%A4%D7%A8-%D7%93%D7%91%D7%A8%D7%99%D7%9D-2</vt:lpwstr>
      </vt:variant>
      <vt:variant>
        <vt:lpwstr/>
      </vt:variant>
      <vt:variant>
        <vt:i4>262148</vt:i4>
      </vt:variant>
      <vt:variant>
        <vt:i4>54</vt:i4>
      </vt:variant>
      <vt:variant>
        <vt:i4>0</vt:i4>
      </vt:variant>
      <vt:variant>
        <vt:i4>5</vt:i4>
      </vt:variant>
      <vt:variant>
        <vt:lpwstr>http://www.mayim.org.il/?parasha=%D7%A2%D7%A9%D7%95-%D7%95%D7%99%D7%A2%D7%A7%D7%91-%D7%A9%D7%95%D7%A0%D7%90%D7%99%D7%9D-%D7%90%D7%97%D7%99%D7%9D</vt:lpwstr>
      </vt:variant>
      <vt:variant>
        <vt:lpwstr/>
      </vt:variant>
      <vt:variant>
        <vt:i4>458841</vt:i4>
      </vt:variant>
      <vt:variant>
        <vt:i4>51</vt:i4>
      </vt:variant>
      <vt:variant>
        <vt:i4>0</vt:i4>
      </vt:variant>
      <vt:variant>
        <vt:i4>5</vt:i4>
      </vt:variant>
      <vt:variant>
        <vt:lpwstr>http://www.mayim.org.il/?parasha=%D7%90%D7%94%D7%95%D7%91%D7%94-%D7%95%D7%A9%D7%A0%D7%95%D7%90%D7%94</vt:lpwstr>
      </vt:variant>
      <vt:variant>
        <vt:lpwstr/>
      </vt:variant>
      <vt:variant>
        <vt:i4>196676</vt:i4>
      </vt:variant>
      <vt:variant>
        <vt:i4>48</vt:i4>
      </vt:variant>
      <vt:variant>
        <vt:i4>0</vt:i4>
      </vt:variant>
      <vt:variant>
        <vt:i4>5</vt:i4>
      </vt:variant>
      <vt:variant>
        <vt:lpwstr>http://www.mayim.org.il/?parasha=%D7%94%D7%92%D7%A8-%D7%A9%D7%91%D7%99%D7%A7%D7%A9-%D7%9C%D7%94%D7%99%D7%95%D7%AA-%D7%9B%D7%94%D7%9F-%D7%92%D7%93%D7%95%D7%9C</vt:lpwstr>
      </vt:variant>
      <vt:variant>
        <vt:lpwstr/>
      </vt:variant>
      <vt:variant>
        <vt:i4>6094928</vt:i4>
      </vt:variant>
      <vt:variant>
        <vt:i4>45</vt:i4>
      </vt:variant>
      <vt:variant>
        <vt:i4>0</vt:i4>
      </vt:variant>
      <vt:variant>
        <vt:i4>5</vt:i4>
      </vt:variant>
      <vt:variant>
        <vt:lpwstr>http://www.mayim.org.il/?parasha=%D7%99%D7%A6%D7%97%D7%A7-%D7%90%D7%91%D7%99%D7%A0%D7%951</vt:lpwstr>
      </vt:variant>
      <vt:variant>
        <vt:lpwstr/>
      </vt:variant>
      <vt:variant>
        <vt:i4>7536692</vt:i4>
      </vt:variant>
      <vt:variant>
        <vt:i4>42</vt:i4>
      </vt:variant>
      <vt:variant>
        <vt:i4>0</vt:i4>
      </vt:variant>
      <vt:variant>
        <vt:i4>5</vt:i4>
      </vt:variant>
      <vt:variant>
        <vt:lpwstr>http://www.mayim.org.il/?parasha=%D7%94%D7%A4%D7%98%D7%A8%D7%AA-%D7%94%D7%A9%D7%91%D7%AA-%D7%94%D7%95%D7%A9%D7%A2-%D7%A4%D7%A8%D7%A7-%D7%91</vt:lpwstr>
      </vt:variant>
      <vt:variant>
        <vt:lpwstr/>
      </vt:variant>
      <vt:variant>
        <vt:i4>6029404</vt:i4>
      </vt:variant>
      <vt:variant>
        <vt:i4>39</vt:i4>
      </vt:variant>
      <vt:variant>
        <vt:i4>0</vt:i4>
      </vt:variant>
      <vt:variant>
        <vt:i4>5</vt:i4>
      </vt:variant>
      <vt:variant>
        <vt:lpwstr>http://www.mayim.org.il/?parasha=%d7%91%d7%93%d7%a8%d7%9a-%d7%91%d7%9e%d7%9c%d7%95%d7%9f</vt:lpwstr>
      </vt:variant>
      <vt:variant>
        <vt:lpwstr/>
      </vt:variant>
      <vt:variant>
        <vt:i4>6291577</vt:i4>
      </vt:variant>
      <vt:variant>
        <vt:i4>36</vt:i4>
      </vt:variant>
      <vt:variant>
        <vt:i4>0</vt:i4>
      </vt:variant>
      <vt:variant>
        <vt:i4>5</vt:i4>
      </vt:variant>
      <vt:variant>
        <vt:lpwstr>http://www.mayim.org.il/?parasha=%D7%91%D7%97%D7%99%D7%A8%D7%94-%D7%91%D7%91%D7%9B%D7%95%D7%A8%D7%94-%D7%95%D7%9E%D7%97%D7%99%D7%A8%D7%941</vt:lpwstr>
      </vt:variant>
      <vt:variant>
        <vt:lpwstr/>
      </vt:variant>
      <vt:variant>
        <vt:i4>2424879</vt:i4>
      </vt:variant>
      <vt:variant>
        <vt:i4>33</vt:i4>
      </vt:variant>
      <vt:variant>
        <vt:i4>0</vt:i4>
      </vt:variant>
      <vt:variant>
        <vt:i4>5</vt:i4>
      </vt:variant>
      <vt:variant>
        <vt:lpwstr>http://www.mayim.org.il/?parasha=%d7%90%d7%91%d7%a8%d7%94%d7%9d-%d7%94%d7%a2%d7%91%d7%a8%d7%99</vt:lpwstr>
      </vt:variant>
      <vt:variant>
        <vt:lpwstr/>
      </vt:variant>
      <vt:variant>
        <vt:i4>8126497</vt:i4>
      </vt:variant>
      <vt:variant>
        <vt:i4>30</vt:i4>
      </vt:variant>
      <vt:variant>
        <vt:i4>0</vt:i4>
      </vt:variant>
      <vt:variant>
        <vt:i4>5</vt:i4>
      </vt:variant>
      <vt:variant>
        <vt:lpwstr>http://www.mayim.org.il/?parasha=%D7%91%D7%99%D7%9F-%D7%99%D7%A4%D7%AA-%D7%9C%D7%90%D7%94%D7%9C%D7%99-%D7%A9%D7%9D</vt:lpwstr>
      </vt:variant>
      <vt:variant>
        <vt:lpwstr/>
      </vt:variant>
      <vt:variant>
        <vt:i4>7667749</vt:i4>
      </vt:variant>
      <vt:variant>
        <vt:i4>27</vt:i4>
      </vt:variant>
      <vt:variant>
        <vt:i4>0</vt:i4>
      </vt:variant>
      <vt:variant>
        <vt:i4>5</vt:i4>
      </vt:variant>
      <vt:variant>
        <vt:lpwstr>http://www.mayim.org.il/?holiday=%D7%90%D7%9D-%D7%9B%D7%91%D7%A0%D7%99%D7%9D-%D7%90%D7%9D-%D7%9B%D7%A2%D7%91%D7%93%D7%99%D7%9D</vt:lpwstr>
      </vt:variant>
      <vt:variant>
        <vt:lpwstr/>
      </vt:variant>
      <vt:variant>
        <vt:i4>524364</vt:i4>
      </vt:variant>
      <vt:variant>
        <vt:i4>24</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21</vt:i4>
      </vt:variant>
      <vt:variant>
        <vt:i4>0</vt:i4>
      </vt:variant>
      <vt:variant>
        <vt:i4>5</vt:i4>
      </vt:variant>
      <vt:variant>
        <vt:lpwstr>http://www.mayim.org.il/?parasha=%D7%90%D7%93%D7%95%D7%A0%D7%99-%D7%A2%D7%A9%D7%95-%D7%A2%D7%91%D7%93%D7%9A-%D7%99%D7%A2%D7%A7%D7%911</vt:lpwstr>
      </vt:variant>
      <vt:variant>
        <vt:lpwstr/>
      </vt:variant>
      <vt:variant>
        <vt:i4>262148</vt:i4>
      </vt:variant>
      <vt:variant>
        <vt:i4>18</vt:i4>
      </vt:variant>
      <vt:variant>
        <vt:i4>0</vt:i4>
      </vt:variant>
      <vt:variant>
        <vt:i4>5</vt:i4>
      </vt:variant>
      <vt:variant>
        <vt:lpwstr>http://www.mayim.org.il/?parasha=%D7%A2%D7%A9%D7%95-%D7%95%D7%99%D7%A2%D7%A7%D7%91-%D7%A9%D7%95%D7%A0%D7%90%D7%99%D7%9D-%D7%90%D7%97%D7%99%D7%9D</vt:lpwstr>
      </vt:variant>
      <vt:variant>
        <vt:lpwstr/>
      </vt:variant>
      <vt:variant>
        <vt:i4>4915294</vt:i4>
      </vt:variant>
      <vt:variant>
        <vt:i4>15</vt:i4>
      </vt:variant>
      <vt:variant>
        <vt:i4>0</vt:i4>
      </vt:variant>
      <vt:variant>
        <vt:i4>5</vt:i4>
      </vt:variant>
      <vt:variant>
        <vt:lpwstr>http://www.mayim.org.il/?parasha=%d7%99%d7%a2%d7%a7%d7%91-%d7%95%d7%a2%d7%a9%d7%95-%d7%91%d7%a1%d7%a4%d7%a8-%d7%93%d7%91%d7%a8%d7%99%d7%9d-2</vt:lpwstr>
      </vt:variant>
      <vt:variant>
        <vt:lpwstr/>
      </vt:variant>
      <vt:variant>
        <vt:i4>524364</vt:i4>
      </vt:variant>
      <vt:variant>
        <vt:i4>12</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8323096</vt:i4>
      </vt:variant>
      <vt:variant>
        <vt:i4>6</vt:i4>
      </vt:variant>
      <vt:variant>
        <vt:i4>0</vt:i4>
      </vt:variant>
      <vt:variant>
        <vt:i4>5</vt:i4>
      </vt:variant>
      <vt:variant>
        <vt:lpwstr>https://he.wikipedia.org/wiki/%D7%A8%D7%9E%D7%95%D7%A1_%D7%95%D7%A8%D7%95%D7%9E%D7%95%D7%9C%D7%95%D7%A1</vt:lpwstr>
      </vt:variant>
      <vt:variant>
        <vt:lpwstr/>
      </vt:variant>
      <vt:variant>
        <vt:i4>6029404</vt:i4>
      </vt:variant>
      <vt:variant>
        <vt:i4>3</vt:i4>
      </vt:variant>
      <vt:variant>
        <vt:i4>0</vt:i4>
      </vt:variant>
      <vt:variant>
        <vt:i4>5</vt:i4>
      </vt:variant>
      <vt:variant>
        <vt:lpwstr>http://www.mayim.org.il/?parasha=%d7%91%d7%93%d7%a8%d7%9a-%d7%91%d7%9e%d7%9c%d7%95%d7%9f</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2017-01-19T18:10:00Z</cp:lastPrinted>
  <dcterms:created xsi:type="dcterms:W3CDTF">2020-01-19T06:28:00Z</dcterms:created>
  <dcterms:modified xsi:type="dcterms:W3CDTF">2020-01-19T06:28:00Z</dcterms:modified>
</cp:coreProperties>
</file>