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92C40" w14:textId="77777777" w:rsidR="005C02D5" w:rsidRPr="00AA1078" w:rsidRDefault="0068339E" w:rsidP="00BB25F6">
      <w:pPr>
        <w:pStyle w:val="aa"/>
        <w:outlineLvl w:val="0"/>
        <w:rPr>
          <w:rtl/>
        </w:rPr>
      </w:pPr>
      <w:bookmarkStart w:id="0" w:name="_GoBack"/>
      <w:bookmarkEnd w:id="0"/>
      <w:r>
        <w:rPr>
          <w:rFonts w:hint="cs"/>
          <w:rtl/>
        </w:rPr>
        <w:t>יגיע כפיים</w:t>
      </w:r>
    </w:p>
    <w:p w14:paraId="5FA37FD2" w14:textId="77777777" w:rsidR="002E14C1" w:rsidRDefault="0068339E" w:rsidP="003D0BFD">
      <w:pPr>
        <w:pStyle w:val="ac"/>
        <w:spacing w:before="240"/>
        <w:rPr>
          <w:b/>
          <w:bCs/>
          <w:rtl/>
        </w:rPr>
      </w:pPr>
      <w:r w:rsidRPr="0068339E">
        <w:rPr>
          <w:b/>
          <w:bCs/>
          <w:rtl/>
        </w:rPr>
        <w:t>לוּלֵי אֱלֹהֵי אָבִי אֱלֹהֵי אַבְרָהָם וּפַחַד יִצְחָק הָיָה לִי כִּי עַתָּה רֵיקָם שִׁלַּחְתָּנִי אֶת עָנְיִי וְאֶת יְגִיעַ כַּפַּי רָאָה אֱלֹהִים וַיּוֹכַח אָמֶשׁ</w:t>
      </w:r>
      <w:r w:rsidR="003D0BFD">
        <w:rPr>
          <w:rFonts w:hint="cs"/>
          <w:b/>
          <w:bCs/>
          <w:rtl/>
        </w:rPr>
        <w:t>:</w:t>
      </w:r>
      <w:r w:rsidR="006109A6">
        <w:rPr>
          <w:rFonts w:hint="cs"/>
          <w:b/>
          <w:bCs/>
          <w:rtl/>
        </w:rPr>
        <w:t xml:space="preserve"> </w:t>
      </w:r>
      <w:r w:rsidR="006109A6" w:rsidRPr="006109A6">
        <w:rPr>
          <w:rFonts w:cs="Narkisim"/>
          <w:szCs w:val="22"/>
          <w:rtl/>
        </w:rPr>
        <w:t>(</w:t>
      </w:r>
      <w:r w:rsidR="006109A6" w:rsidRPr="006109A6">
        <w:rPr>
          <w:rFonts w:cs="Narkisim" w:hint="cs"/>
          <w:szCs w:val="22"/>
          <w:rtl/>
        </w:rPr>
        <w:t>בראשית לא</w:t>
      </w:r>
      <w:r w:rsidR="004E4434">
        <w:rPr>
          <w:rFonts w:cs="Narkisim" w:hint="cs"/>
          <w:szCs w:val="22"/>
          <w:rtl/>
        </w:rPr>
        <w:t xml:space="preserve"> </w:t>
      </w:r>
      <w:proofErr w:type="spellStart"/>
      <w:r>
        <w:rPr>
          <w:rFonts w:cs="Narkisim" w:hint="cs"/>
          <w:szCs w:val="22"/>
          <w:rtl/>
        </w:rPr>
        <w:t>מב</w:t>
      </w:r>
      <w:proofErr w:type="spellEnd"/>
      <w:r w:rsidR="006109A6" w:rsidRPr="006109A6">
        <w:rPr>
          <w:rFonts w:cs="Narkisim" w:hint="cs"/>
          <w:szCs w:val="22"/>
          <w:rtl/>
        </w:rPr>
        <w:t>)</w:t>
      </w:r>
      <w:r w:rsidR="006109A6" w:rsidRPr="006109A6">
        <w:rPr>
          <w:rFonts w:cs="Narkisim" w:hint="cs"/>
          <w:b/>
          <w:bCs/>
          <w:szCs w:val="22"/>
          <w:rtl/>
        </w:rPr>
        <w:t>.</w:t>
      </w:r>
      <w:r w:rsidR="006109A6" w:rsidRPr="006109A6">
        <w:rPr>
          <w:rStyle w:val="a5"/>
          <w:rFonts w:cs="Narkisim"/>
          <w:b/>
          <w:bCs/>
          <w:szCs w:val="22"/>
          <w:rtl/>
        </w:rPr>
        <w:footnoteReference w:id="1"/>
      </w:r>
    </w:p>
    <w:p w14:paraId="1E6B7CB3" w14:textId="77777777" w:rsidR="00087262" w:rsidRDefault="00087262" w:rsidP="00087262">
      <w:pPr>
        <w:pStyle w:val="ac"/>
        <w:spacing w:before="240"/>
        <w:rPr>
          <w:b/>
          <w:bCs/>
          <w:rtl/>
        </w:rPr>
      </w:pPr>
      <w:r w:rsidRPr="00135FAA">
        <w:rPr>
          <w:b/>
          <w:bCs/>
          <w:rtl/>
        </w:rPr>
        <w:t>וְעַתָּה לְכָה נִכְרְתָה בְרִית אֲנִי וָאָתָּה וְהָיָה לְעֵד בֵּינִי וּבֵינֶךָ:</w:t>
      </w:r>
      <w:r>
        <w:rPr>
          <w:rFonts w:hint="cs"/>
          <w:b/>
          <w:bCs/>
          <w:rtl/>
        </w:rPr>
        <w:t xml:space="preserve">... </w:t>
      </w:r>
      <w:r w:rsidRPr="00135FAA">
        <w:rPr>
          <w:b/>
          <w:bCs/>
          <w:rtl/>
        </w:rPr>
        <w:t>עֵד הַגַּל הַזֶּה וְעֵדָה הַמַּצֵּבָה אִם אָנִי לֹא אֶעֱבֹר אֵלֶיךָ אֶת הַגַּל הַזֶּה וְאִם אַתָּה לֹא תַעֲבֹר אֵלַי אֶת הַגַּל הַזֶּה וְאֶת הַמַּצֵּבָה הַזֹּאת לְרָעָה:</w:t>
      </w:r>
      <w:r>
        <w:rPr>
          <w:rFonts w:hint="cs"/>
          <w:b/>
          <w:bCs/>
          <w:rtl/>
        </w:rPr>
        <w:t xml:space="preserve"> </w:t>
      </w:r>
      <w:r w:rsidRPr="00135FAA">
        <w:rPr>
          <w:b/>
          <w:bCs/>
          <w:rtl/>
        </w:rPr>
        <w:t xml:space="preserve">אֱלֹהֵי אַבְרָהָם וֵאלֹהֵי </w:t>
      </w:r>
      <w:proofErr w:type="spellStart"/>
      <w:r w:rsidRPr="00135FAA">
        <w:rPr>
          <w:b/>
          <w:bCs/>
          <w:rtl/>
        </w:rPr>
        <w:t>נָחוֹר</w:t>
      </w:r>
      <w:proofErr w:type="spellEnd"/>
      <w:r w:rsidRPr="00135FAA">
        <w:rPr>
          <w:b/>
          <w:bCs/>
          <w:rtl/>
        </w:rPr>
        <w:t xml:space="preserve"> יִשְׁפְּטוּ בֵינֵינוּ אֱלֹהֵי אֲבִיהֶם וַיִּשָּׁבַע יַעֲקֹב בְּפַחַד אָבִיו יִצְחָק: </w:t>
      </w:r>
      <w:r w:rsidRPr="006109A6">
        <w:rPr>
          <w:rFonts w:cs="Narkisim"/>
          <w:szCs w:val="22"/>
          <w:rtl/>
        </w:rPr>
        <w:t>(</w:t>
      </w:r>
      <w:r w:rsidRPr="006109A6">
        <w:rPr>
          <w:rFonts w:cs="Narkisim" w:hint="cs"/>
          <w:szCs w:val="22"/>
          <w:rtl/>
        </w:rPr>
        <w:t>בראשית לא</w:t>
      </w:r>
      <w:r>
        <w:rPr>
          <w:rFonts w:cs="Narkisim" w:hint="cs"/>
          <w:szCs w:val="22"/>
          <w:rtl/>
        </w:rPr>
        <w:t xml:space="preserve"> מד-</w:t>
      </w:r>
      <w:proofErr w:type="spellStart"/>
      <w:r>
        <w:rPr>
          <w:rFonts w:cs="Narkisim" w:hint="cs"/>
          <w:szCs w:val="22"/>
          <w:rtl/>
        </w:rPr>
        <w:t>נג</w:t>
      </w:r>
      <w:proofErr w:type="spellEnd"/>
      <w:r w:rsidRPr="006109A6">
        <w:rPr>
          <w:rFonts w:cs="Narkisim" w:hint="cs"/>
          <w:szCs w:val="22"/>
          <w:rtl/>
        </w:rPr>
        <w:t>)</w:t>
      </w:r>
      <w:r w:rsidRPr="006109A6">
        <w:rPr>
          <w:rFonts w:cs="Narkisim" w:hint="cs"/>
          <w:b/>
          <w:bCs/>
          <w:szCs w:val="22"/>
          <w:rtl/>
        </w:rPr>
        <w:t>.</w:t>
      </w:r>
      <w:r w:rsidR="00BD2969">
        <w:rPr>
          <w:rStyle w:val="a5"/>
          <w:rFonts w:cs="Narkisim"/>
          <w:b/>
          <w:bCs/>
          <w:szCs w:val="22"/>
          <w:rtl/>
        </w:rPr>
        <w:footnoteReference w:id="2"/>
      </w:r>
    </w:p>
    <w:p w14:paraId="1C9B979A" w14:textId="77777777" w:rsidR="0068339E" w:rsidRDefault="0068339E" w:rsidP="003D0BFD">
      <w:pPr>
        <w:pStyle w:val="ab"/>
        <w:spacing w:before="120" w:line="320" w:lineRule="atLeast"/>
        <w:rPr>
          <w:rFonts w:cs="Narkisim"/>
          <w:b w:val="0"/>
          <w:bCs w:val="0"/>
          <w:szCs w:val="22"/>
          <w:rtl/>
        </w:rPr>
      </w:pPr>
      <w:r w:rsidRPr="0068339E">
        <w:rPr>
          <w:rFonts w:cs="David"/>
          <w:rtl/>
        </w:rPr>
        <w:t>יְגִיעַ כַּפֶּיךָ כִּי תֹאכֵל אַשְׁרֶיךָ וְטוֹב לָךְ</w:t>
      </w:r>
      <w:r w:rsidR="003D0BFD">
        <w:rPr>
          <w:rFonts w:cs="David" w:hint="cs"/>
          <w:rtl/>
        </w:rPr>
        <w:t>:</w:t>
      </w:r>
      <w:r>
        <w:rPr>
          <w:rFonts w:cs="Narkisim" w:hint="cs"/>
          <w:b w:val="0"/>
          <w:bCs w:val="0"/>
          <w:szCs w:val="22"/>
          <w:rtl/>
        </w:rPr>
        <w:t xml:space="preserve"> (</w:t>
      </w:r>
      <w:r w:rsidRPr="0068339E">
        <w:rPr>
          <w:rFonts w:cs="Narkisim"/>
          <w:b w:val="0"/>
          <w:bCs w:val="0"/>
          <w:szCs w:val="22"/>
          <w:rtl/>
        </w:rPr>
        <w:t xml:space="preserve">תהלים </w:t>
      </w:r>
      <w:proofErr w:type="spellStart"/>
      <w:r w:rsidRPr="0068339E">
        <w:rPr>
          <w:rFonts w:cs="Narkisim"/>
          <w:b w:val="0"/>
          <w:bCs w:val="0"/>
          <w:szCs w:val="22"/>
          <w:rtl/>
        </w:rPr>
        <w:t>קכח</w:t>
      </w:r>
      <w:proofErr w:type="spellEnd"/>
      <w:r w:rsidR="005735AF">
        <w:rPr>
          <w:rFonts w:cs="Narkisim" w:hint="cs"/>
          <w:b w:val="0"/>
          <w:bCs w:val="0"/>
          <w:szCs w:val="22"/>
          <w:rtl/>
        </w:rPr>
        <w:t xml:space="preserve"> ב</w:t>
      </w:r>
      <w:r>
        <w:rPr>
          <w:rFonts w:cs="Narkisim" w:hint="cs"/>
          <w:b w:val="0"/>
          <w:bCs w:val="0"/>
          <w:szCs w:val="22"/>
          <w:rtl/>
        </w:rPr>
        <w:t>).</w:t>
      </w:r>
      <w:r w:rsidR="00BE0B4E">
        <w:rPr>
          <w:rStyle w:val="a5"/>
          <w:rFonts w:cs="Narkisim"/>
          <w:b w:val="0"/>
          <w:bCs w:val="0"/>
          <w:szCs w:val="22"/>
          <w:rtl/>
        </w:rPr>
        <w:footnoteReference w:id="3"/>
      </w:r>
    </w:p>
    <w:p w14:paraId="1813A7BE" w14:textId="77777777" w:rsidR="003A4646" w:rsidRDefault="003A4646" w:rsidP="003A4646">
      <w:pPr>
        <w:pStyle w:val="ab"/>
        <w:rPr>
          <w:rtl/>
        </w:rPr>
      </w:pPr>
      <w:r>
        <w:rPr>
          <w:rtl/>
        </w:rPr>
        <w:t>בראשית רבה פרשת ויצא</w:t>
      </w:r>
      <w:r>
        <w:rPr>
          <w:rFonts w:hint="cs"/>
          <w:rtl/>
        </w:rPr>
        <w:t>,</w:t>
      </w:r>
      <w:r>
        <w:rPr>
          <w:rtl/>
        </w:rPr>
        <w:t xml:space="preserve"> פרשה עד </w:t>
      </w:r>
      <w:r>
        <w:rPr>
          <w:rFonts w:hint="cs"/>
          <w:rtl/>
        </w:rPr>
        <w:t xml:space="preserve">סימן </w:t>
      </w:r>
      <w:proofErr w:type="spellStart"/>
      <w:r>
        <w:rPr>
          <w:rFonts w:hint="cs"/>
          <w:rtl/>
        </w:rPr>
        <w:t>יב</w:t>
      </w:r>
      <w:proofErr w:type="spellEnd"/>
    </w:p>
    <w:p w14:paraId="4516F1B9" w14:textId="77777777" w:rsidR="0068339E" w:rsidRDefault="003A4646" w:rsidP="003A4646">
      <w:pPr>
        <w:pStyle w:val="ac"/>
        <w:rPr>
          <w:rtl/>
        </w:rPr>
      </w:pPr>
      <w:r>
        <w:rPr>
          <w:rFonts w:hint="cs"/>
          <w:rtl/>
        </w:rPr>
        <w:t>"</w:t>
      </w:r>
      <w:r>
        <w:rPr>
          <w:rtl/>
        </w:rPr>
        <w:t>את עניי ואת יגיע כפי</w:t>
      </w:r>
      <w:r>
        <w:rPr>
          <w:rFonts w:hint="cs"/>
          <w:rtl/>
        </w:rPr>
        <w:t xml:space="preserve">" </w:t>
      </w:r>
      <w:r>
        <w:rPr>
          <w:rtl/>
        </w:rPr>
        <w:t>–</w:t>
      </w:r>
      <w:r>
        <w:rPr>
          <w:rFonts w:hint="cs"/>
          <w:rtl/>
        </w:rPr>
        <w:t xml:space="preserve"> אמר </w:t>
      </w:r>
      <w:r>
        <w:rPr>
          <w:rtl/>
        </w:rPr>
        <w:t>ר' ירמיה</w:t>
      </w:r>
      <w:r>
        <w:rPr>
          <w:rFonts w:hint="cs"/>
          <w:rtl/>
        </w:rPr>
        <w:t xml:space="preserve"> בן אלעזר:</w:t>
      </w:r>
      <w:r>
        <w:rPr>
          <w:rtl/>
        </w:rPr>
        <w:t xml:space="preserve"> חביבה היא המלאכה מזכות אבות</w:t>
      </w:r>
      <w:r>
        <w:rPr>
          <w:rFonts w:hint="cs"/>
          <w:rtl/>
        </w:rPr>
        <w:t>,</w:t>
      </w:r>
      <w:r>
        <w:rPr>
          <w:rtl/>
        </w:rPr>
        <w:t xml:space="preserve"> שזכות אבות הצילה ממון ומלאכה הצילה נפשות</w:t>
      </w:r>
      <w:r>
        <w:rPr>
          <w:rFonts w:hint="cs"/>
          <w:rtl/>
        </w:rPr>
        <w:t xml:space="preserve">. </w:t>
      </w:r>
      <w:r>
        <w:rPr>
          <w:rtl/>
        </w:rPr>
        <w:t>זכות אבות הצילה ממון</w:t>
      </w:r>
      <w:r>
        <w:rPr>
          <w:rFonts w:hint="cs"/>
          <w:rtl/>
        </w:rPr>
        <w:t>,</w:t>
      </w:r>
      <w:r>
        <w:rPr>
          <w:rtl/>
        </w:rPr>
        <w:t xml:space="preserve"> שנאמר</w:t>
      </w:r>
      <w:r>
        <w:rPr>
          <w:rFonts w:hint="cs"/>
          <w:rtl/>
        </w:rPr>
        <w:t>: "</w:t>
      </w:r>
      <w:r>
        <w:rPr>
          <w:rtl/>
        </w:rPr>
        <w:t>לולי אל</w:t>
      </w:r>
      <w:r w:rsidR="003D0BFD">
        <w:rPr>
          <w:rFonts w:hint="cs"/>
          <w:rtl/>
        </w:rPr>
        <w:t>ו</w:t>
      </w:r>
      <w:r>
        <w:rPr>
          <w:rtl/>
        </w:rPr>
        <w:t>הי אבי וגו'</w:t>
      </w:r>
      <w:r>
        <w:rPr>
          <w:rFonts w:hint="cs"/>
          <w:rtl/>
        </w:rPr>
        <w:t xml:space="preserve"> כי עתה ריקם שלחתני"</w:t>
      </w:r>
      <w:r>
        <w:rPr>
          <w:rtl/>
        </w:rPr>
        <w:t>, ומלאכה הצילה נפשות</w:t>
      </w:r>
      <w:r>
        <w:rPr>
          <w:rFonts w:hint="cs"/>
          <w:rtl/>
        </w:rPr>
        <w:t>, שנאמר: "</w:t>
      </w:r>
      <w:r>
        <w:rPr>
          <w:rtl/>
        </w:rPr>
        <w:t xml:space="preserve">את עניי ואת יגיע כפי ראה אלהים </w:t>
      </w:r>
      <w:r>
        <w:rPr>
          <w:rFonts w:hint="cs"/>
          <w:rtl/>
        </w:rPr>
        <w:t>ויוכח אמש".</w:t>
      </w:r>
      <w:r w:rsidR="00547FFD">
        <w:rPr>
          <w:rStyle w:val="a5"/>
          <w:rtl/>
        </w:rPr>
        <w:footnoteReference w:id="4"/>
      </w:r>
    </w:p>
    <w:p w14:paraId="1C442DE9" w14:textId="77777777" w:rsidR="00F52FF4" w:rsidRDefault="00F52FF4" w:rsidP="00E67339">
      <w:pPr>
        <w:pStyle w:val="ab"/>
        <w:rPr>
          <w:rtl/>
        </w:rPr>
      </w:pPr>
      <w:r>
        <w:rPr>
          <w:rtl/>
        </w:rPr>
        <w:t xml:space="preserve">מדרש תנחומא פרשת ויצא סימן </w:t>
      </w:r>
      <w:proofErr w:type="spellStart"/>
      <w:r>
        <w:rPr>
          <w:rtl/>
        </w:rPr>
        <w:t>יג</w:t>
      </w:r>
      <w:proofErr w:type="spellEnd"/>
      <w:r>
        <w:rPr>
          <w:rtl/>
        </w:rPr>
        <w:t xml:space="preserve"> </w:t>
      </w:r>
    </w:p>
    <w:p w14:paraId="7EA2061A" w14:textId="77777777" w:rsidR="00F52FF4" w:rsidRDefault="00E67339" w:rsidP="00E67339">
      <w:pPr>
        <w:pStyle w:val="ac"/>
        <w:rPr>
          <w:rtl/>
        </w:rPr>
      </w:pPr>
      <w:r>
        <w:rPr>
          <w:rFonts w:hint="cs"/>
          <w:rtl/>
        </w:rPr>
        <w:t>"</w:t>
      </w:r>
      <w:r w:rsidR="00F52FF4">
        <w:rPr>
          <w:rtl/>
        </w:rPr>
        <w:t>ה</w:t>
      </w:r>
      <w:r w:rsidR="00E33AFD">
        <w:rPr>
          <w:rFonts w:hint="cs"/>
          <w:rtl/>
        </w:rPr>
        <w:t>י</w:t>
      </w:r>
      <w:r w:rsidR="00F52FF4">
        <w:rPr>
          <w:rtl/>
        </w:rPr>
        <w:t>שמר לך פן תדבר עם יעקב מטוב ועד רע</w:t>
      </w:r>
      <w:r>
        <w:rPr>
          <w:rFonts w:hint="cs"/>
          <w:rtl/>
        </w:rPr>
        <w:t xml:space="preserve">" - </w:t>
      </w:r>
      <w:r w:rsidR="00F52FF4">
        <w:rPr>
          <w:rtl/>
        </w:rPr>
        <w:t>מכאן אנו למדין שזכות מלאכה עומדת במקום שאין יכול זכות אבות לעמוד, שנאמר</w:t>
      </w:r>
      <w:r>
        <w:rPr>
          <w:rFonts w:hint="cs"/>
          <w:rtl/>
        </w:rPr>
        <w:t>:</w:t>
      </w:r>
      <w:r w:rsidR="00F52FF4">
        <w:rPr>
          <w:rtl/>
        </w:rPr>
        <w:t xml:space="preserve"> </w:t>
      </w:r>
      <w:r>
        <w:rPr>
          <w:rFonts w:hint="cs"/>
          <w:rtl/>
        </w:rPr>
        <w:t>"</w:t>
      </w:r>
      <w:r w:rsidR="00F52FF4">
        <w:rPr>
          <w:rtl/>
        </w:rPr>
        <w:t>לולי אלהי אבי אלהי אברהם וגו'</w:t>
      </w:r>
      <w:r>
        <w:rPr>
          <w:rFonts w:hint="cs"/>
          <w:rtl/>
        </w:rPr>
        <w:t xml:space="preserve"> ", אם כן, </w:t>
      </w:r>
      <w:r w:rsidR="00F52FF4">
        <w:rPr>
          <w:rtl/>
        </w:rPr>
        <w:t>לא עמדה לו זכות אבותיו אלא לשמירת ממונו</w:t>
      </w:r>
      <w:r>
        <w:rPr>
          <w:rFonts w:hint="cs"/>
          <w:rtl/>
        </w:rPr>
        <w:t>.</w:t>
      </w:r>
      <w:r w:rsidR="00F52FF4">
        <w:rPr>
          <w:rtl/>
        </w:rPr>
        <w:t xml:space="preserve"> </w:t>
      </w:r>
      <w:r>
        <w:rPr>
          <w:rFonts w:hint="cs"/>
          <w:rtl/>
        </w:rPr>
        <w:t>"</w:t>
      </w:r>
      <w:r w:rsidR="00F52FF4">
        <w:rPr>
          <w:rtl/>
        </w:rPr>
        <w:t>את עניי ואת יגיע כפי ראה אלהים ויוכח אמש</w:t>
      </w:r>
      <w:r>
        <w:rPr>
          <w:rFonts w:hint="cs"/>
          <w:rtl/>
        </w:rPr>
        <w:t>" -</w:t>
      </w:r>
      <w:r w:rsidR="00F52FF4">
        <w:rPr>
          <w:rtl/>
        </w:rPr>
        <w:t xml:space="preserve"> שהזהירו מהרע לו בזכות יגיע כפיו</w:t>
      </w:r>
      <w:r w:rsidR="008A025A">
        <w:rPr>
          <w:rFonts w:hint="cs"/>
          <w:rtl/>
        </w:rPr>
        <w:t>.</w:t>
      </w:r>
      <w:r w:rsidR="00F52FF4">
        <w:rPr>
          <w:rtl/>
        </w:rPr>
        <w:t xml:space="preserve"> למד</w:t>
      </w:r>
      <w:r>
        <w:rPr>
          <w:rFonts w:hint="cs"/>
          <w:rtl/>
        </w:rPr>
        <w:t>,</w:t>
      </w:r>
      <w:r>
        <w:rPr>
          <w:rStyle w:val="a5"/>
          <w:rtl/>
        </w:rPr>
        <w:footnoteReference w:id="5"/>
      </w:r>
      <w:r w:rsidR="00F52FF4">
        <w:rPr>
          <w:rtl/>
        </w:rPr>
        <w:t xml:space="preserve"> שלא יאמר אדם אוכל ואשתה ואראה בטוב ולא אטריח עצמי ומן השמים ירחמו</w:t>
      </w:r>
      <w:r>
        <w:rPr>
          <w:rFonts w:hint="cs"/>
          <w:rtl/>
        </w:rPr>
        <w:t>.</w:t>
      </w:r>
      <w:r w:rsidR="00E911CF">
        <w:rPr>
          <w:rStyle w:val="a5"/>
          <w:rtl/>
        </w:rPr>
        <w:footnoteReference w:id="6"/>
      </w:r>
      <w:r w:rsidR="00F52FF4">
        <w:rPr>
          <w:rtl/>
        </w:rPr>
        <w:t xml:space="preserve"> לכך נאמר</w:t>
      </w:r>
      <w:r>
        <w:rPr>
          <w:rFonts w:hint="cs"/>
          <w:rtl/>
        </w:rPr>
        <w:t>:</w:t>
      </w:r>
      <w:r w:rsidR="00F52FF4">
        <w:rPr>
          <w:rtl/>
        </w:rPr>
        <w:t xml:space="preserve"> </w:t>
      </w:r>
      <w:r>
        <w:rPr>
          <w:rFonts w:hint="cs"/>
          <w:rtl/>
        </w:rPr>
        <w:t>"</w:t>
      </w:r>
      <w:r w:rsidR="00F52FF4">
        <w:rPr>
          <w:rtl/>
        </w:rPr>
        <w:t>ומעשה ידיו ברכת</w:t>
      </w:r>
      <w:r>
        <w:rPr>
          <w:rFonts w:hint="cs"/>
          <w:rtl/>
        </w:rPr>
        <w:t>"</w:t>
      </w:r>
      <w:r w:rsidR="00F52FF4">
        <w:rPr>
          <w:rtl/>
        </w:rPr>
        <w:t xml:space="preserve"> (איוב א), צריך לאדם לעמול ולעשות בשתי ידיו והקב"ה שולח את ברכתו</w:t>
      </w:r>
      <w:r w:rsidR="008A025A">
        <w:rPr>
          <w:rFonts w:hint="cs"/>
          <w:rtl/>
        </w:rPr>
        <w:t>.</w:t>
      </w:r>
      <w:r>
        <w:rPr>
          <w:rStyle w:val="a5"/>
          <w:rtl/>
        </w:rPr>
        <w:footnoteReference w:id="7"/>
      </w:r>
    </w:p>
    <w:p w14:paraId="28D11812" w14:textId="77777777" w:rsidR="008A025A" w:rsidRDefault="008A025A" w:rsidP="008A025A">
      <w:pPr>
        <w:pStyle w:val="ab"/>
        <w:rPr>
          <w:rtl/>
        </w:rPr>
      </w:pPr>
      <w:r>
        <w:rPr>
          <w:rtl/>
        </w:rPr>
        <w:lastRenderedPageBreak/>
        <w:t xml:space="preserve">פסיקתא זוטרתא (לקח טוב) דברים פרשת </w:t>
      </w:r>
      <w:proofErr w:type="spellStart"/>
      <w:r>
        <w:rPr>
          <w:rtl/>
        </w:rPr>
        <w:t>תבא</w:t>
      </w:r>
      <w:proofErr w:type="spellEnd"/>
      <w:r>
        <w:rPr>
          <w:rtl/>
        </w:rPr>
        <w:t xml:space="preserve"> דף מה עמוד ב </w:t>
      </w:r>
    </w:p>
    <w:p w14:paraId="7895317E" w14:textId="77777777" w:rsidR="003A4646" w:rsidRDefault="008A025A" w:rsidP="008A025A">
      <w:pPr>
        <w:pStyle w:val="ac"/>
        <w:rPr>
          <w:rtl/>
        </w:rPr>
      </w:pPr>
      <w:r>
        <w:rPr>
          <w:rFonts w:hint="cs"/>
          <w:rtl/>
        </w:rPr>
        <w:t>"</w:t>
      </w:r>
      <w:r>
        <w:rPr>
          <w:rtl/>
        </w:rPr>
        <w:t>ולקח הכהן הטנא מידך</w:t>
      </w:r>
      <w:r>
        <w:rPr>
          <w:rFonts w:hint="cs"/>
          <w:rtl/>
        </w:rPr>
        <w:t xml:space="preserve"> ... </w:t>
      </w:r>
      <w:r>
        <w:rPr>
          <w:rtl/>
        </w:rPr>
        <w:t>וענית ואמרת</w:t>
      </w:r>
      <w:r>
        <w:rPr>
          <w:rFonts w:hint="cs"/>
          <w:rtl/>
        </w:rPr>
        <w:t xml:space="preserve"> ... </w:t>
      </w:r>
      <w:r>
        <w:rPr>
          <w:rtl/>
        </w:rPr>
        <w:t>ארמי אובד אבי</w:t>
      </w:r>
      <w:r>
        <w:rPr>
          <w:rFonts w:hint="cs"/>
          <w:rtl/>
        </w:rPr>
        <w:t xml:space="preserve">" (פרשת הבכורים, דברים פרק </w:t>
      </w:r>
      <w:proofErr w:type="spellStart"/>
      <w:r>
        <w:rPr>
          <w:rFonts w:hint="cs"/>
          <w:rtl/>
        </w:rPr>
        <w:t>כו</w:t>
      </w:r>
      <w:proofErr w:type="spellEnd"/>
      <w:r>
        <w:rPr>
          <w:rFonts w:hint="cs"/>
          <w:rtl/>
        </w:rPr>
        <w:t>)</w:t>
      </w:r>
      <w:r>
        <w:rPr>
          <w:rtl/>
        </w:rPr>
        <w:t xml:space="preserve">. העלה הכתוב על לבן הארמי כאילו הוא </w:t>
      </w:r>
      <w:proofErr w:type="spellStart"/>
      <w:r>
        <w:rPr>
          <w:rtl/>
        </w:rPr>
        <w:t>האבידו</w:t>
      </w:r>
      <w:proofErr w:type="spellEnd"/>
      <w:r>
        <w:rPr>
          <w:rtl/>
        </w:rPr>
        <w:t xml:space="preserve"> ליעקב אבינו</w:t>
      </w:r>
      <w:r>
        <w:rPr>
          <w:rFonts w:hint="cs"/>
          <w:rtl/>
        </w:rPr>
        <w:t>,</w:t>
      </w:r>
      <w:r>
        <w:rPr>
          <w:rtl/>
        </w:rPr>
        <w:t xml:space="preserve"> מלמד שביקש לעשות ולא עשה. וכן הוא אומר (בראשית לא) לולי אלהי אבי אלהי אברהם ופחד יצחק היה לי כי עתה ריקם שלחתני את עניי ואת יגיע כפי ראה אלהים וגומר.</w:t>
      </w:r>
      <w:r>
        <w:rPr>
          <w:rStyle w:val="a5"/>
          <w:rtl/>
        </w:rPr>
        <w:footnoteReference w:id="8"/>
      </w:r>
    </w:p>
    <w:p w14:paraId="0E98AF81" w14:textId="77777777" w:rsidR="00BF3FFC" w:rsidRPr="00075AAB" w:rsidRDefault="00BF3FFC" w:rsidP="00BF3FFC">
      <w:pPr>
        <w:pStyle w:val="ab"/>
        <w:outlineLvl w:val="0"/>
        <w:rPr>
          <w:rtl/>
        </w:rPr>
      </w:pPr>
      <w:r w:rsidRPr="00075AAB">
        <w:rPr>
          <w:rtl/>
        </w:rPr>
        <w:t>מדרש ילמדנו (מאן) ילקוט תלמוד תורה - בראשית אות קמח</w:t>
      </w:r>
    </w:p>
    <w:p w14:paraId="12919DBD" w14:textId="77777777" w:rsidR="00BF3FFC" w:rsidRDefault="00BF3FFC" w:rsidP="00BF3FFC">
      <w:pPr>
        <w:pStyle w:val="ac"/>
        <w:rPr>
          <w:rtl/>
        </w:rPr>
      </w:pPr>
      <w:r w:rsidRPr="00075AAB">
        <w:rPr>
          <w:rtl/>
        </w:rPr>
        <w:t xml:space="preserve">א"ר אחא: כיון שעשו </w:t>
      </w:r>
      <w:smartTag w:uri="urn:schemas-microsoft-com:office:smarttags" w:element="PersonName">
        <w:smartTagPr>
          <w:attr w:name="ProductID" w:val="שלום יעקב"/>
        </w:smartTagPr>
        <w:r w:rsidRPr="00075AAB">
          <w:rPr>
            <w:rtl/>
          </w:rPr>
          <w:t>שלום יעקב</w:t>
        </w:r>
      </w:smartTag>
      <w:r w:rsidRPr="00075AAB">
        <w:rPr>
          <w:rtl/>
        </w:rPr>
        <w:t xml:space="preserve"> עם עשו, אמר עשו ליעקב: </w:t>
      </w:r>
      <w:r w:rsidRPr="00075AAB">
        <w:rPr>
          <w:rFonts w:hint="cs"/>
          <w:rtl/>
        </w:rPr>
        <w:t>"</w:t>
      </w:r>
      <w:r w:rsidRPr="00075AAB">
        <w:rPr>
          <w:rtl/>
        </w:rPr>
        <w:t>מי לך כל המחנה</w:t>
      </w:r>
      <w:r w:rsidRPr="00075AAB">
        <w:rPr>
          <w:rFonts w:hint="cs"/>
          <w:rtl/>
        </w:rPr>
        <w:t xml:space="preserve"> הזה אשר פגשתי"</w:t>
      </w:r>
      <w:r w:rsidRPr="00075AAB">
        <w:rPr>
          <w:rtl/>
        </w:rPr>
        <w:t xml:space="preserve"> (</w:t>
      </w:r>
      <w:r w:rsidRPr="00075AAB">
        <w:rPr>
          <w:rFonts w:hint="cs"/>
          <w:rtl/>
        </w:rPr>
        <w:t>בראשית</w:t>
      </w:r>
      <w:r w:rsidRPr="00075AAB">
        <w:rPr>
          <w:rtl/>
        </w:rPr>
        <w:t xml:space="preserve"> לג</w:t>
      </w:r>
      <w:r w:rsidRPr="00075AAB">
        <w:rPr>
          <w:rFonts w:hint="cs"/>
          <w:rtl/>
        </w:rPr>
        <w:t xml:space="preserve"> </w:t>
      </w:r>
      <w:r w:rsidRPr="00075AAB">
        <w:rPr>
          <w:rtl/>
        </w:rPr>
        <w:t>ח)</w:t>
      </w:r>
      <w:r w:rsidRPr="00075AAB">
        <w:rPr>
          <w:rFonts w:hint="cs"/>
          <w:rtl/>
        </w:rPr>
        <w:t>?</w:t>
      </w:r>
      <w:r w:rsidRPr="00075AAB">
        <w:rPr>
          <w:rtl/>
        </w:rPr>
        <w:t xml:space="preserve"> א</w:t>
      </w:r>
      <w:r w:rsidRPr="00075AAB">
        <w:rPr>
          <w:rFonts w:hint="cs"/>
          <w:rtl/>
        </w:rPr>
        <w:t xml:space="preserve">מר לו יעקב: </w:t>
      </w:r>
      <w:r w:rsidRPr="00075AAB">
        <w:rPr>
          <w:rtl/>
        </w:rPr>
        <w:t>מה עשיתי לך שאתה רודפני</w:t>
      </w:r>
      <w:r w:rsidRPr="00075AAB">
        <w:rPr>
          <w:rFonts w:hint="cs"/>
          <w:rtl/>
        </w:rPr>
        <w:t>?</w:t>
      </w:r>
      <w:r w:rsidRPr="00075AAB">
        <w:rPr>
          <w:rtl/>
        </w:rPr>
        <w:t xml:space="preserve"> א"ל עשו: את בכורתי לקחתָּ ואף את ברכתי הוספת לך</w:t>
      </w:r>
      <w:r w:rsidRPr="00075AAB">
        <w:rPr>
          <w:rFonts w:hint="cs"/>
          <w:rtl/>
        </w:rPr>
        <w:t>!</w:t>
      </w:r>
      <w:r w:rsidRPr="00075AAB">
        <w:rPr>
          <w:rtl/>
        </w:rPr>
        <w:t xml:space="preserve"> א"ל יעקב: מכל הברכות שברכני אבי לא הגיעני דבר. אמר לו: ומי לך כל המחנה הזה</w:t>
      </w:r>
      <w:r w:rsidRPr="00075AAB">
        <w:rPr>
          <w:rFonts w:hint="cs"/>
          <w:rtl/>
        </w:rPr>
        <w:t>?</w:t>
      </w:r>
      <w:r w:rsidRPr="00075AAB">
        <w:rPr>
          <w:rtl/>
        </w:rPr>
        <w:t xml:space="preserve"> א"ל: יגיע כפי אשר יגעתי עם לבן</w:t>
      </w:r>
      <w:r w:rsidRPr="00075AAB">
        <w:rPr>
          <w:rFonts w:hint="cs"/>
          <w:rtl/>
        </w:rPr>
        <w:t xml:space="preserve"> </w:t>
      </w:r>
      <w:r w:rsidRPr="00075AAB">
        <w:rPr>
          <w:rtl/>
        </w:rPr>
        <w:t>–</w:t>
      </w:r>
      <w:r w:rsidRPr="00075AAB">
        <w:rPr>
          <w:rFonts w:hint="cs"/>
          <w:rtl/>
        </w:rPr>
        <w:t xml:space="preserve"> "</w:t>
      </w:r>
      <w:r w:rsidRPr="00075AAB">
        <w:rPr>
          <w:rtl/>
        </w:rPr>
        <w:t>הייתי ביום אכלני חרב</w:t>
      </w:r>
      <w:r w:rsidRPr="00075AAB">
        <w:rPr>
          <w:rFonts w:hint="cs"/>
          <w:rtl/>
        </w:rPr>
        <w:t xml:space="preserve"> וקרח בלילה" </w:t>
      </w:r>
      <w:r w:rsidRPr="00075AAB">
        <w:rPr>
          <w:rtl/>
        </w:rPr>
        <w:t>(שם, לא, מ)</w:t>
      </w:r>
      <w:r>
        <w:rPr>
          <w:rFonts w:hint="cs"/>
          <w:rtl/>
        </w:rPr>
        <w:t>.</w:t>
      </w:r>
      <w:r w:rsidR="00895C89">
        <w:rPr>
          <w:rStyle w:val="a5"/>
          <w:rtl/>
        </w:rPr>
        <w:footnoteReference w:id="9"/>
      </w:r>
    </w:p>
    <w:p w14:paraId="775D2623" w14:textId="77777777" w:rsidR="00796514" w:rsidRDefault="00796514" w:rsidP="00796514">
      <w:pPr>
        <w:pStyle w:val="ab"/>
        <w:rPr>
          <w:rtl/>
        </w:rPr>
      </w:pPr>
      <w:r>
        <w:rPr>
          <w:rtl/>
        </w:rPr>
        <w:t xml:space="preserve">מסכת ברכות דף ח עמוד א </w:t>
      </w:r>
    </w:p>
    <w:p w14:paraId="4B8CFBAF" w14:textId="77777777" w:rsidR="006D1580" w:rsidRDefault="00796514" w:rsidP="00EA7D76">
      <w:pPr>
        <w:pStyle w:val="ac"/>
        <w:rPr>
          <w:rtl/>
        </w:rPr>
      </w:pPr>
      <w:r>
        <w:rPr>
          <w:rtl/>
        </w:rPr>
        <w:t xml:space="preserve">ואמר רבי </w:t>
      </w:r>
      <w:proofErr w:type="spellStart"/>
      <w:r>
        <w:rPr>
          <w:rtl/>
        </w:rPr>
        <w:t>חייא</w:t>
      </w:r>
      <w:proofErr w:type="spellEnd"/>
      <w:r>
        <w:rPr>
          <w:rtl/>
        </w:rPr>
        <w:t xml:space="preserve"> בר אמי משמיה </w:t>
      </w:r>
      <w:proofErr w:type="spellStart"/>
      <w:r>
        <w:rPr>
          <w:rtl/>
        </w:rPr>
        <w:t>דעולא</w:t>
      </w:r>
      <w:proofErr w:type="spellEnd"/>
      <w:r>
        <w:rPr>
          <w:rtl/>
        </w:rPr>
        <w:t xml:space="preserve">: גדול הנהנה </w:t>
      </w:r>
      <w:proofErr w:type="spellStart"/>
      <w:r>
        <w:rPr>
          <w:rtl/>
        </w:rPr>
        <w:t>מיגיעו</w:t>
      </w:r>
      <w:proofErr w:type="spellEnd"/>
      <w:r>
        <w:rPr>
          <w:rtl/>
        </w:rPr>
        <w:t xml:space="preserve"> יותר מירא שמים, </w:t>
      </w:r>
      <w:proofErr w:type="spellStart"/>
      <w:r>
        <w:rPr>
          <w:rtl/>
        </w:rPr>
        <w:t>דאילו</w:t>
      </w:r>
      <w:proofErr w:type="spellEnd"/>
      <w:r>
        <w:rPr>
          <w:rtl/>
        </w:rPr>
        <w:t xml:space="preserve"> גבי ירא שמים כתיב: </w:t>
      </w:r>
      <w:r w:rsidR="00EA7D76">
        <w:rPr>
          <w:rFonts w:hint="cs"/>
          <w:rtl/>
        </w:rPr>
        <w:t>"</w:t>
      </w:r>
      <w:r>
        <w:rPr>
          <w:rtl/>
        </w:rPr>
        <w:t>אשרי איש ירא את ה'</w:t>
      </w:r>
      <w:r w:rsidR="00EA7D76">
        <w:rPr>
          <w:rFonts w:hint="cs"/>
          <w:rtl/>
        </w:rPr>
        <w:t xml:space="preserve"> " (</w:t>
      </w:r>
      <w:r w:rsidR="00EA7D76">
        <w:rPr>
          <w:rtl/>
        </w:rPr>
        <w:t xml:space="preserve">תהלים </w:t>
      </w:r>
      <w:proofErr w:type="spellStart"/>
      <w:r w:rsidR="00EA7D76">
        <w:rPr>
          <w:rtl/>
        </w:rPr>
        <w:t>קיב</w:t>
      </w:r>
      <w:proofErr w:type="spellEnd"/>
      <w:r w:rsidR="00EA7D76">
        <w:rPr>
          <w:rFonts w:hint="cs"/>
          <w:rtl/>
        </w:rPr>
        <w:t>)</w:t>
      </w:r>
      <w:r>
        <w:rPr>
          <w:rtl/>
        </w:rPr>
        <w:t xml:space="preserve">, ואילו גבי נהנה מיגיעו כתיב: </w:t>
      </w:r>
      <w:r w:rsidR="00EA7D76">
        <w:rPr>
          <w:rFonts w:hint="cs"/>
          <w:rtl/>
        </w:rPr>
        <w:t>"</w:t>
      </w:r>
      <w:r>
        <w:rPr>
          <w:rtl/>
        </w:rPr>
        <w:t>יגיע כפיך כי תאכל אשריך וטוב לך</w:t>
      </w:r>
      <w:r w:rsidR="00EA7D76">
        <w:rPr>
          <w:rFonts w:hint="cs"/>
          <w:rtl/>
        </w:rPr>
        <w:t>" (</w:t>
      </w:r>
      <w:r w:rsidR="00EA7D76">
        <w:rPr>
          <w:rtl/>
        </w:rPr>
        <w:t xml:space="preserve">תהלים </w:t>
      </w:r>
      <w:proofErr w:type="spellStart"/>
      <w:r w:rsidR="00EA7D76">
        <w:rPr>
          <w:rtl/>
        </w:rPr>
        <w:t>קכח</w:t>
      </w:r>
      <w:proofErr w:type="spellEnd"/>
      <w:r w:rsidR="00EA7D76">
        <w:rPr>
          <w:rFonts w:hint="cs"/>
          <w:rtl/>
        </w:rPr>
        <w:t xml:space="preserve">) - </w:t>
      </w:r>
      <w:r>
        <w:rPr>
          <w:rtl/>
        </w:rPr>
        <w:t>אשריך בעולם הזה, וטוב לך לעולם הבא</w:t>
      </w:r>
      <w:r w:rsidR="00EA7D76">
        <w:rPr>
          <w:rFonts w:hint="cs"/>
          <w:rtl/>
        </w:rPr>
        <w:t>.</w:t>
      </w:r>
      <w:r>
        <w:rPr>
          <w:rtl/>
        </w:rPr>
        <w:t xml:space="preserve"> ולגבי ירא שמים </w:t>
      </w:r>
      <w:r w:rsidR="00EA7D76">
        <w:rPr>
          <w:rFonts w:hint="cs"/>
          <w:rtl/>
        </w:rPr>
        <w:t>"</w:t>
      </w:r>
      <w:r>
        <w:rPr>
          <w:rtl/>
        </w:rPr>
        <w:t>וטוב לך</w:t>
      </w:r>
      <w:r w:rsidR="00EA7D76">
        <w:rPr>
          <w:rFonts w:hint="cs"/>
          <w:rtl/>
        </w:rPr>
        <w:t>"</w:t>
      </w:r>
      <w:r>
        <w:rPr>
          <w:rtl/>
        </w:rPr>
        <w:t xml:space="preserve"> לא כתיב ביה.</w:t>
      </w:r>
      <w:r w:rsidR="00F279EB">
        <w:rPr>
          <w:rStyle w:val="a5"/>
          <w:rtl/>
        </w:rPr>
        <w:footnoteReference w:id="10"/>
      </w:r>
    </w:p>
    <w:p w14:paraId="7AA042DC" w14:textId="77777777" w:rsidR="007A706C" w:rsidRDefault="007A706C" w:rsidP="00EE05F4">
      <w:pPr>
        <w:pStyle w:val="ab"/>
        <w:rPr>
          <w:rtl/>
        </w:rPr>
      </w:pPr>
      <w:r>
        <w:rPr>
          <w:rtl/>
        </w:rPr>
        <w:t xml:space="preserve">אליהו רבה (איש שלום) פרשה </w:t>
      </w:r>
      <w:proofErr w:type="spellStart"/>
      <w:r>
        <w:rPr>
          <w:rtl/>
        </w:rPr>
        <w:t>יח</w:t>
      </w:r>
      <w:proofErr w:type="spellEnd"/>
      <w:r>
        <w:rPr>
          <w:rtl/>
        </w:rPr>
        <w:t xml:space="preserve"> </w:t>
      </w:r>
    </w:p>
    <w:p w14:paraId="7131ED67" w14:textId="77777777" w:rsidR="007A706C" w:rsidRDefault="00EE05F4" w:rsidP="00EE05F4">
      <w:pPr>
        <w:pStyle w:val="ac"/>
        <w:rPr>
          <w:rtl/>
        </w:rPr>
      </w:pPr>
      <w:r>
        <w:rPr>
          <w:rFonts w:hint="cs"/>
          <w:rtl/>
        </w:rPr>
        <w:t>"</w:t>
      </w:r>
      <w:r w:rsidR="007A706C">
        <w:rPr>
          <w:rtl/>
        </w:rPr>
        <w:t xml:space="preserve">יגיע כפיך כי תאכל אשריך </w:t>
      </w:r>
      <w:r>
        <w:rPr>
          <w:rFonts w:hint="cs"/>
          <w:rtl/>
        </w:rPr>
        <w:t xml:space="preserve">וטוב לך" </w:t>
      </w:r>
      <w:r w:rsidR="007A706C">
        <w:rPr>
          <w:rtl/>
        </w:rPr>
        <w:t xml:space="preserve">(תהלים </w:t>
      </w:r>
      <w:proofErr w:type="spellStart"/>
      <w:r w:rsidR="007A706C">
        <w:rPr>
          <w:rtl/>
        </w:rPr>
        <w:t>קכח</w:t>
      </w:r>
      <w:proofErr w:type="spellEnd"/>
      <w:r w:rsidR="007A706C">
        <w:rPr>
          <w:rtl/>
        </w:rPr>
        <w:t xml:space="preserve"> ב). מעיד אני עלי את השמים ואת הארץ, שכל תלמיד חכם שאוכל משלו ונהנה מיגיעו, ואינו נהנה מש</w:t>
      </w:r>
      <w:r>
        <w:rPr>
          <w:rtl/>
        </w:rPr>
        <w:t>ל ציבור כלום, הרי הוא בכלל אשרי</w:t>
      </w:r>
      <w:r>
        <w:rPr>
          <w:rFonts w:hint="cs"/>
          <w:rtl/>
        </w:rPr>
        <w:t>.</w:t>
      </w:r>
      <w:r w:rsidR="00834D43">
        <w:rPr>
          <w:rStyle w:val="a5"/>
          <w:rtl/>
        </w:rPr>
        <w:footnoteReference w:id="11"/>
      </w:r>
    </w:p>
    <w:p w14:paraId="236D6F72" w14:textId="77777777" w:rsidR="00E8203A" w:rsidRDefault="00E8203A" w:rsidP="007A706C">
      <w:pPr>
        <w:pStyle w:val="ab"/>
        <w:rPr>
          <w:rtl/>
        </w:rPr>
      </w:pPr>
      <w:r>
        <w:rPr>
          <w:rtl/>
        </w:rPr>
        <w:t xml:space="preserve">מסכת חולין דף מד עמוד ב </w:t>
      </w:r>
    </w:p>
    <w:p w14:paraId="385938F6" w14:textId="77777777" w:rsidR="00F279EB" w:rsidRDefault="00E8203A" w:rsidP="0023397C">
      <w:pPr>
        <w:pStyle w:val="ac"/>
        <w:rPr>
          <w:rtl/>
        </w:rPr>
      </w:pPr>
      <w:r>
        <w:rPr>
          <w:rtl/>
        </w:rPr>
        <w:t xml:space="preserve">דרש מר </w:t>
      </w:r>
      <w:proofErr w:type="spellStart"/>
      <w:r>
        <w:rPr>
          <w:rtl/>
        </w:rPr>
        <w:t>זוטרא</w:t>
      </w:r>
      <w:proofErr w:type="spellEnd"/>
      <w:r>
        <w:rPr>
          <w:rtl/>
        </w:rPr>
        <w:t xml:space="preserve"> משמיה </w:t>
      </w:r>
      <w:proofErr w:type="spellStart"/>
      <w:r>
        <w:rPr>
          <w:rtl/>
        </w:rPr>
        <w:t>דרב</w:t>
      </w:r>
      <w:proofErr w:type="spellEnd"/>
      <w:r>
        <w:rPr>
          <w:rtl/>
        </w:rPr>
        <w:t xml:space="preserve"> </w:t>
      </w:r>
      <w:proofErr w:type="spellStart"/>
      <w:r>
        <w:rPr>
          <w:rtl/>
        </w:rPr>
        <w:t>חסדא</w:t>
      </w:r>
      <w:proofErr w:type="spellEnd"/>
      <w:r>
        <w:rPr>
          <w:rtl/>
        </w:rPr>
        <w:t>: כל מי שקורא ושונה, ורואה טרפה לעצמו, ושימש תלמידי חכמים עליו הכתוב אומר</w:t>
      </w:r>
      <w:r w:rsidR="0023397C">
        <w:rPr>
          <w:rFonts w:hint="cs"/>
          <w:rtl/>
        </w:rPr>
        <w:t>: "</w:t>
      </w:r>
      <w:r>
        <w:rPr>
          <w:rtl/>
        </w:rPr>
        <w:t>יגיע כפיך כי תאכל אשריך וטוב לך</w:t>
      </w:r>
      <w:r w:rsidR="0023397C">
        <w:rPr>
          <w:rFonts w:hint="cs"/>
          <w:rtl/>
        </w:rPr>
        <w:t>"</w:t>
      </w:r>
      <w:r>
        <w:rPr>
          <w:rtl/>
        </w:rPr>
        <w:t xml:space="preserve">. רב </w:t>
      </w:r>
      <w:proofErr w:type="spellStart"/>
      <w:r>
        <w:rPr>
          <w:rtl/>
        </w:rPr>
        <w:t>זביד</w:t>
      </w:r>
      <w:proofErr w:type="spellEnd"/>
      <w:r>
        <w:rPr>
          <w:rtl/>
        </w:rPr>
        <w:t xml:space="preserve"> אמר: זוכה ונוחל שני עולמות העולם הזה והעולם הבא, אשריך - בעולם הזה, וטוב לך - לעולם הבא.</w:t>
      </w:r>
      <w:r w:rsidR="007A706C">
        <w:rPr>
          <w:rStyle w:val="a5"/>
          <w:rtl/>
        </w:rPr>
        <w:footnoteReference w:id="12"/>
      </w:r>
      <w:r>
        <w:rPr>
          <w:rtl/>
        </w:rPr>
        <w:t xml:space="preserve"> </w:t>
      </w:r>
    </w:p>
    <w:p w14:paraId="51EB1952" w14:textId="77777777" w:rsidR="008A025A" w:rsidRPr="00BE0B4E" w:rsidRDefault="008A025A" w:rsidP="008A025A">
      <w:pPr>
        <w:pStyle w:val="ac"/>
        <w:rPr>
          <w:rFonts w:cs="Arial"/>
          <w:b/>
          <w:bCs/>
          <w:rtl/>
        </w:rPr>
      </w:pPr>
      <w:r w:rsidRPr="00BE0B4E">
        <w:rPr>
          <w:rFonts w:cs="Arial"/>
          <w:b/>
          <w:bCs/>
          <w:rtl/>
        </w:rPr>
        <w:lastRenderedPageBreak/>
        <w:t xml:space="preserve">משנה מסכת אבות פרק ד </w:t>
      </w:r>
      <w:r>
        <w:rPr>
          <w:rFonts w:cs="Arial" w:hint="cs"/>
          <w:b/>
          <w:bCs/>
          <w:rtl/>
        </w:rPr>
        <w:t>משנה א</w:t>
      </w:r>
    </w:p>
    <w:p w14:paraId="43374478" w14:textId="77777777" w:rsidR="008A025A" w:rsidRDefault="008A025A" w:rsidP="00834D43">
      <w:pPr>
        <w:pStyle w:val="ac"/>
        <w:rPr>
          <w:rtl/>
        </w:rPr>
      </w:pPr>
      <w:r w:rsidRPr="00BE0B4E">
        <w:rPr>
          <w:rtl/>
        </w:rPr>
        <w:t xml:space="preserve">בן </w:t>
      </w:r>
      <w:proofErr w:type="spellStart"/>
      <w:r w:rsidRPr="00BE0B4E">
        <w:rPr>
          <w:rtl/>
        </w:rPr>
        <w:t>זומא</w:t>
      </w:r>
      <w:proofErr w:type="spellEnd"/>
      <w:r w:rsidRPr="00BE0B4E">
        <w:rPr>
          <w:rtl/>
        </w:rPr>
        <w:t xml:space="preserve"> אומר</w:t>
      </w:r>
      <w:r w:rsidR="00834D43">
        <w:rPr>
          <w:rFonts w:hint="cs"/>
          <w:rtl/>
        </w:rPr>
        <w:t>:</w:t>
      </w:r>
      <w:r w:rsidRPr="00BE0B4E">
        <w:rPr>
          <w:rtl/>
        </w:rPr>
        <w:t xml:space="preserve"> איזהו חכם</w:t>
      </w:r>
      <w:r w:rsidR="00834D43">
        <w:rPr>
          <w:rFonts w:hint="cs"/>
          <w:rtl/>
        </w:rPr>
        <w:t>?</w:t>
      </w:r>
      <w:r w:rsidRPr="00BE0B4E">
        <w:rPr>
          <w:rtl/>
        </w:rPr>
        <w:t xml:space="preserve"> הלומד מכל אדם</w:t>
      </w:r>
      <w:r w:rsidR="00834D43">
        <w:rPr>
          <w:rFonts w:hint="cs"/>
          <w:rtl/>
        </w:rPr>
        <w:t>,</w:t>
      </w:r>
      <w:r w:rsidRPr="00BE0B4E">
        <w:rPr>
          <w:rtl/>
        </w:rPr>
        <w:t xml:space="preserve"> שנאמר</w:t>
      </w:r>
      <w:r w:rsidR="00834D43">
        <w:rPr>
          <w:rFonts w:hint="cs"/>
          <w:rtl/>
        </w:rPr>
        <w:t>:</w:t>
      </w:r>
      <w:r w:rsidRPr="00BE0B4E">
        <w:rPr>
          <w:rtl/>
        </w:rPr>
        <w:t xml:space="preserve"> (תהלים קי"ט) מכל מלמדי השכלתי</w:t>
      </w:r>
      <w:r w:rsidR="00834D43">
        <w:rPr>
          <w:rFonts w:hint="cs"/>
          <w:rtl/>
        </w:rPr>
        <w:t>.</w:t>
      </w:r>
      <w:r w:rsidRPr="00BE0B4E">
        <w:rPr>
          <w:rtl/>
        </w:rPr>
        <w:t xml:space="preserve"> איזהו ג</w:t>
      </w:r>
      <w:r>
        <w:rPr>
          <w:rFonts w:hint="cs"/>
          <w:rtl/>
        </w:rPr>
        <w:t>י</w:t>
      </w:r>
      <w:r w:rsidRPr="00BE0B4E">
        <w:rPr>
          <w:rtl/>
        </w:rPr>
        <w:t>בור</w:t>
      </w:r>
      <w:r w:rsidR="00834D43">
        <w:rPr>
          <w:rFonts w:hint="cs"/>
          <w:rtl/>
        </w:rPr>
        <w:t>?</w:t>
      </w:r>
      <w:r w:rsidRPr="00BE0B4E">
        <w:rPr>
          <w:rtl/>
        </w:rPr>
        <w:t xml:space="preserve"> הכובש את יצרו</w:t>
      </w:r>
      <w:r w:rsidR="00834D43">
        <w:rPr>
          <w:rFonts w:hint="cs"/>
          <w:rtl/>
        </w:rPr>
        <w:t>,</w:t>
      </w:r>
      <w:r w:rsidRPr="00BE0B4E">
        <w:rPr>
          <w:rtl/>
        </w:rPr>
        <w:t xml:space="preserve"> שנאמר</w:t>
      </w:r>
      <w:r w:rsidR="00834D43">
        <w:rPr>
          <w:rFonts w:hint="cs"/>
          <w:rtl/>
        </w:rPr>
        <w:t>:</w:t>
      </w:r>
      <w:r w:rsidRPr="00BE0B4E">
        <w:rPr>
          <w:rtl/>
        </w:rPr>
        <w:t xml:space="preserve"> (משלי טו </w:t>
      </w:r>
      <w:proofErr w:type="spellStart"/>
      <w:r w:rsidRPr="00BE0B4E">
        <w:rPr>
          <w:rtl/>
        </w:rPr>
        <w:t>טז</w:t>
      </w:r>
      <w:proofErr w:type="spellEnd"/>
      <w:r w:rsidRPr="00BE0B4E">
        <w:rPr>
          <w:rtl/>
        </w:rPr>
        <w:t>) טוב ארך אפים מגבור ומושל ברוחו מלוכד עיר</w:t>
      </w:r>
      <w:r w:rsidR="00834D43">
        <w:rPr>
          <w:rFonts w:hint="cs"/>
          <w:rtl/>
        </w:rPr>
        <w:t>.</w:t>
      </w:r>
      <w:r w:rsidRPr="00BE0B4E">
        <w:rPr>
          <w:rtl/>
        </w:rPr>
        <w:t xml:space="preserve"> איזהו עשיר</w:t>
      </w:r>
      <w:r w:rsidR="00834D43">
        <w:rPr>
          <w:rFonts w:hint="cs"/>
          <w:rtl/>
        </w:rPr>
        <w:t>?</w:t>
      </w:r>
      <w:r w:rsidRPr="00BE0B4E">
        <w:rPr>
          <w:rtl/>
        </w:rPr>
        <w:t xml:space="preserve"> השמח בחלקו</w:t>
      </w:r>
      <w:r w:rsidR="00834D43">
        <w:rPr>
          <w:rFonts w:hint="cs"/>
          <w:rtl/>
        </w:rPr>
        <w:t>,</w:t>
      </w:r>
      <w:r w:rsidRPr="00BE0B4E">
        <w:rPr>
          <w:rtl/>
        </w:rPr>
        <w:t xml:space="preserve"> שנאמר</w:t>
      </w:r>
      <w:r w:rsidR="00834D43">
        <w:rPr>
          <w:rFonts w:hint="cs"/>
          <w:rtl/>
        </w:rPr>
        <w:t>:</w:t>
      </w:r>
      <w:r w:rsidRPr="00BE0B4E">
        <w:rPr>
          <w:rtl/>
        </w:rPr>
        <w:t xml:space="preserve"> (תהלים </w:t>
      </w:r>
      <w:proofErr w:type="spellStart"/>
      <w:r w:rsidRPr="00BE0B4E">
        <w:rPr>
          <w:rtl/>
        </w:rPr>
        <w:t>קכח</w:t>
      </w:r>
      <w:proofErr w:type="spellEnd"/>
      <w:r w:rsidRPr="00BE0B4E">
        <w:rPr>
          <w:rtl/>
        </w:rPr>
        <w:t>) יגיע כפיך כי תאכל אשריך וטוב לך</w:t>
      </w:r>
      <w:r w:rsidR="00834D43">
        <w:rPr>
          <w:rFonts w:hint="cs"/>
          <w:rtl/>
        </w:rPr>
        <w:t xml:space="preserve"> -</w:t>
      </w:r>
      <w:r w:rsidRPr="00BE0B4E">
        <w:rPr>
          <w:rtl/>
        </w:rPr>
        <w:t xml:space="preserve"> אשריך בעולם הזה וטוב לך לעולם הבא</w:t>
      </w:r>
      <w:r w:rsidR="00834D43">
        <w:rPr>
          <w:rFonts w:hint="cs"/>
          <w:rtl/>
        </w:rPr>
        <w:t>.</w:t>
      </w:r>
      <w:r w:rsidRPr="00BE0B4E">
        <w:rPr>
          <w:rtl/>
        </w:rPr>
        <w:t xml:space="preserve"> איזהו מכובד</w:t>
      </w:r>
      <w:r w:rsidR="00834D43">
        <w:rPr>
          <w:rFonts w:hint="cs"/>
          <w:rtl/>
        </w:rPr>
        <w:t>?</w:t>
      </w:r>
      <w:r w:rsidRPr="00BE0B4E">
        <w:rPr>
          <w:rtl/>
        </w:rPr>
        <w:t xml:space="preserve"> המכבד את הבריות</w:t>
      </w:r>
      <w:r w:rsidR="00834D43">
        <w:rPr>
          <w:rFonts w:hint="cs"/>
          <w:rtl/>
        </w:rPr>
        <w:t>,</w:t>
      </w:r>
      <w:r w:rsidRPr="00BE0B4E">
        <w:rPr>
          <w:rtl/>
        </w:rPr>
        <w:t xml:space="preserve"> שנאמר (שמואל א ב) כי מכבדי אכבד ובוזי יקלו</w:t>
      </w:r>
      <w:r>
        <w:rPr>
          <w:rFonts w:hint="cs"/>
          <w:rtl/>
        </w:rPr>
        <w:t>.</w:t>
      </w:r>
      <w:r w:rsidR="00561A56">
        <w:rPr>
          <w:rStyle w:val="a5"/>
          <w:rtl/>
        </w:rPr>
        <w:footnoteReference w:id="13"/>
      </w:r>
    </w:p>
    <w:p w14:paraId="3A4A75BA" w14:textId="77777777" w:rsidR="00895C89" w:rsidRDefault="00895C89" w:rsidP="00895C89">
      <w:pPr>
        <w:pStyle w:val="ab"/>
        <w:rPr>
          <w:rtl/>
        </w:rPr>
      </w:pPr>
      <w:r>
        <w:rPr>
          <w:rtl/>
        </w:rPr>
        <w:t xml:space="preserve">פסיקתא זוטרתא (לקח טוב) בראשית פרק </w:t>
      </w:r>
      <w:proofErr w:type="spellStart"/>
      <w:r>
        <w:rPr>
          <w:rtl/>
        </w:rPr>
        <w:t>מז</w:t>
      </w:r>
      <w:proofErr w:type="spellEnd"/>
      <w:r>
        <w:rPr>
          <w:rtl/>
        </w:rPr>
        <w:t xml:space="preserve"> </w:t>
      </w:r>
    </w:p>
    <w:p w14:paraId="55933B02" w14:textId="77777777" w:rsidR="00895C89" w:rsidRDefault="00895C89" w:rsidP="005A22C0">
      <w:pPr>
        <w:pStyle w:val="ac"/>
        <w:rPr>
          <w:rtl/>
        </w:rPr>
      </w:pPr>
      <w:r>
        <w:rPr>
          <w:rFonts w:hint="cs"/>
          <w:rtl/>
        </w:rPr>
        <w:t>"</w:t>
      </w:r>
      <w:r>
        <w:rPr>
          <w:rtl/>
        </w:rPr>
        <w:t>ויחי יעקב</w:t>
      </w:r>
      <w:r>
        <w:rPr>
          <w:rFonts w:hint="cs"/>
          <w:rtl/>
        </w:rPr>
        <w:t>"</w:t>
      </w:r>
      <w:r>
        <w:rPr>
          <w:rtl/>
        </w:rPr>
        <w:t>. כתוב</w:t>
      </w:r>
      <w:r>
        <w:rPr>
          <w:rFonts w:hint="cs"/>
          <w:rtl/>
        </w:rPr>
        <w:t>:</w:t>
      </w:r>
      <w:r>
        <w:rPr>
          <w:rtl/>
        </w:rPr>
        <w:t xml:space="preserve"> </w:t>
      </w:r>
      <w:r>
        <w:rPr>
          <w:rFonts w:hint="cs"/>
          <w:rtl/>
        </w:rPr>
        <w:t>"</w:t>
      </w:r>
      <w:r>
        <w:rPr>
          <w:rtl/>
        </w:rPr>
        <w:t>טוב מלא כף נחת ממלא חפנים עמל ורעות רוח</w:t>
      </w:r>
      <w:r>
        <w:rPr>
          <w:rFonts w:hint="cs"/>
          <w:rtl/>
        </w:rPr>
        <w:t>"</w:t>
      </w:r>
      <w:r>
        <w:rPr>
          <w:rtl/>
        </w:rPr>
        <w:t xml:space="preserve"> (קהלת ד ו), טוב היה לאבינו יעקב, אלו שבע עשרה שנה במצרים, שנא</w:t>
      </w:r>
      <w:r>
        <w:rPr>
          <w:rFonts w:hint="cs"/>
          <w:rtl/>
        </w:rPr>
        <w:t>מר: "</w:t>
      </w:r>
      <w:r>
        <w:rPr>
          <w:rtl/>
        </w:rPr>
        <w:t>ויחי יעקב בארץ מצרים שבע עשרה שנה</w:t>
      </w:r>
      <w:r>
        <w:rPr>
          <w:rFonts w:hint="cs"/>
          <w:rtl/>
        </w:rPr>
        <w:t>"</w:t>
      </w:r>
      <w:r>
        <w:rPr>
          <w:rtl/>
        </w:rPr>
        <w:t>, שחיה אותם בנחת, והשבטים סביבותיו, ובני בניו פרים ורבים, ועיניו רואות ולבו שמח, אין שטן ואין פגע רע, ויוסף בנו מלך על הארץ, ומביא ונותן לתוך פיו, שנאמר</w:t>
      </w:r>
      <w:r>
        <w:rPr>
          <w:rFonts w:hint="cs"/>
          <w:rtl/>
        </w:rPr>
        <w:t>:</w:t>
      </w:r>
      <w:r>
        <w:rPr>
          <w:rtl/>
        </w:rPr>
        <w:t xml:space="preserve"> </w:t>
      </w:r>
      <w:r>
        <w:rPr>
          <w:rFonts w:hint="cs"/>
          <w:rtl/>
        </w:rPr>
        <w:t>"</w:t>
      </w:r>
      <w:r>
        <w:rPr>
          <w:rtl/>
        </w:rPr>
        <w:t>ויכלכל יוסף את אביו ואת אחיו ואת כל בית אביו לחם לפי הטף</w:t>
      </w:r>
      <w:r>
        <w:rPr>
          <w:rFonts w:hint="cs"/>
          <w:rtl/>
        </w:rPr>
        <w:t>"</w:t>
      </w:r>
      <w:r>
        <w:rPr>
          <w:rtl/>
        </w:rPr>
        <w:t xml:space="preserve"> (בראשית </w:t>
      </w:r>
      <w:proofErr w:type="spellStart"/>
      <w:r>
        <w:rPr>
          <w:rtl/>
        </w:rPr>
        <w:t>מז</w:t>
      </w:r>
      <w:proofErr w:type="spellEnd"/>
      <w:r>
        <w:rPr>
          <w:rtl/>
        </w:rPr>
        <w:t xml:space="preserve"> </w:t>
      </w:r>
      <w:proofErr w:type="spellStart"/>
      <w:r>
        <w:rPr>
          <w:rtl/>
        </w:rPr>
        <w:t>יב</w:t>
      </w:r>
      <w:proofErr w:type="spellEnd"/>
      <w:r>
        <w:rPr>
          <w:rtl/>
        </w:rPr>
        <w:t xml:space="preserve">). </w:t>
      </w:r>
      <w:r>
        <w:rPr>
          <w:rFonts w:hint="cs"/>
          <w:rtl/>
        </w:rPr>
        <w:t>"</w:t>
      </w:r>
      <w:r>
        <w:rPr>
          <w:rtl/>
        </w:rPr>
        <w:t>ממל</w:t>
      </w:r>
      <w:r>
        <w:rPr>
          <w:rFonts w:hint="cs"/>
          <w:rtl/>
        </w:rPr>
        <w:t>ו</w:t>
      </w:r>
      <w:r>
        <w:rPr>
          <w:rtl/>
        </w:rPr>
        <w:t xml:space="preserve">א </w:t>
      </w:r>
      <w:proofErr w:type="spellStart"/>
      <w:r>
        <w:rPr>
          <w:rtl/>
        </w:rPr>
        <w:t>חפנ</w:t>
      </w:r>
      <w:r>
        <w:rPr>
          <w:rFonts w:hint="cs"/>
          <w:rtl/>
        </w:rPr>
        <w:t>י</w:t>
      </w:r>
      <w:r>
        <w:rPr>
          <w:rtl/>
        </w:rPr>
        <w:t>ים</w:t>
      </w:r>
      <w:proofErr w:type="spellEnd"/>
      <w:r>
        <w:rPr>
          <w:rtl/>
        </w:rPr>
        <w:t xml:space="preserve"> עמל ורעות רוח</w:t>
      </w:r>
      <w:r>
        <w:rPr>
          <w:rFonts w:hint="cs"/>
          <w:rtl/>
        </w:rPr>
        <w:t xml:space="preserve"> - </w:t>
      </w:r>
      <w:r>
        <w:rPr>
          <w:rtl/>
        </w:rPr>
        <w:t>ממאה ושלשים שנה שלא היה אלא כולם בעמל, שנאמר</w:t>
      </w:r>
      <w:r>
        <w:rPr>
          <w:rFonts w:hint="cs"/>
          <w:rtl/>
        </w:rPr>
        <w:t>:</w:t>
      </w:r>
      <w:r>
        <w:rPr>
          <w:rtl/>
        </w:rPr>
        <w:t xml:space="preserve"> </w:t>
      </w:r>
      <w:r>
        <w:rPr>
          <w:rFonts w:hint="cs"/>
          <w:rtl/>
        </w:rPr>
        <w:t>"</w:t>
      </w:r>
      <w:r>
        <w:rPr>
          <w:rtl/>
        </w:rPr>
        <w:t>וישטום עשו את יעקב</w:t>
      </w:r>
      <w:r>
        <w:rPr>
          <w:rFonts w:hint="cs"/>
          <w:rtl/>
        </w:rPr>
        <w:t>"</w:t>
      </w:r>
      <w:r>
        <w:rPr>
          <w:rtl/>
        </w:rPr>
        <w:t xml:space="preserve"> (שם </w:t>
      </w:r>
      <w:proofErr w:type="spellStart"/>
      <w:r>
        <w:rPr>
          <w:rtl/>
        </w:rPr>
        <w:t>כז</w:t>
      </w:r>
      <w:proofErr w:type="spellEnd"/>
      <w:r>
        <w:rPr>
          <w:rtl/>
        </w:rPr>
        <w:t xml:space="preserve"> </w:t>
      </w:r>
      <w:proofErr w:type="spellStart"/>
      <w:r>
        <w:rPr>
          <w:rtl/>
        </w:rPr>
        <w:t>מא</w:t>
      </w:r>
      <w:proofErr w:type="spellEnd"/>
      <w:r>
        <w:rPr>
          <w:rtl/>
        </w:rPr>
        <w:t>)</w:t>
      </w:r>
      <w:r>
        <w:rPr>
          <w:rFonts w:hint="cs"/>
          <w:rtl/>
        </w:rPr>
        <w:t>.</w:t>
      </w:r>
      <w:r>
        <w:rPr>
          <w:rtl/>
        </w:rPr>
        <w:t xml:space="preserve"> וכתיב</w:t>
      </w:r>
      <w:r>
        <w:rPr>
          <w:rFonts w:hint="cs"/>
          <w:rtl/>
        </w:rPr>
        <w:t>:</w:t>
      </w:r>
      <w:r>
        <w:rPr>
          <w:rtl/>
        </w:rPr>
        <w:t xml:space="preserve"> </w:t>
      </w:r>
      <w:r>
        <w:rPr>
          <w:rFonts w:hint="cs"/>
          <w:rtl/>
        </w:rPr>
        <w:t>"</w:t>
      </w:r>
      <w:r>
        <w:rPr>
          <w:rtl/>
        </w:rPr>
        <w:t>ועתה בני שמע בקולי וקום ברח לך</w:t>
      </w:r>
      <w:r>
        <w:rPr>
          <w:rFonts w:hint="cs"/>
          <w:rtl/>
        </w:rPr>
        <w:t>"</w:t>
      </w:r>
      <w:r>
        <w:rPr>
          <w:rtl/>
        </w:rPr>
        <w:t xml:space="preserve"> (שם שם מג), וכתיב</w:t>
      </w:r>
      <w:r>
        <w:rPr>
          <w:rFonts w:hint="cs"/>
          <w:rtl/>
        </w:rPr>
        <w:t>: "</w:t>
      </w:r>
      <w:r>
        <w:rPr>
          <w:rtl/>
        </w:rPr>
        <w:t>הייתי ביום אכלני חורב וקרח בלילה</w:t>
      </w:r>
      <w:r>
        <w:rPr>
          <w:rFonts w:hint="cs"/>
          <w:rtl/>
        </w:rPr>
        <w:t>"</w:t>
      </w:r>
      <w:r>
        <w:rPr>
          <w:rtl/>
        </w:rPr>
        <w:t xml:space="preserve"> (שם לא מ), וכתיב</w:t>
      </w:r>
      <w:r>
        <w:rPr>
          <w:rFonts w:hint="cs"/>
          <w:rtl/>
        </w:rPr>
        <w:t>:</w:t>
      </w:r>
      <w:r>
        <w:rPr>
          <w:rtl/>
        </w:rPr>
        <w:t xml:space="preserve"> </w:t>
      </w:r>
      <w:r>
        <w:rPr>
          <w:rFonts w:hint="cs"/>
          <w:rtl/>
        </w:rPr>
        <w:t>"</w:t>
      </w:r>
      <w:r>
        <w:rPr>
          <w:rtl/>
        </w:rPr>
        <w:t xml:space="preserve">את עניי ואת </w:t>
      </w:r>
      <w:proofErr w:type="spellStart"/>
      <w:r>
        <w:rPr>
          <w:rtl/>
        </w:rPr>
        <w:t>יגיעי</w:t>
      </w:r>
      <w:proofErr w:type="spellEnd"/>
      <w:r>
        <w:rPr>
          <w:rtl/>
        </w:rPr>
        <w:t xml:space="preserve"> כפי</w:t>
      </w:r>
      <w:r>
        <w:rPr>
          <w:rFonts w:hint="cs"/>
          <w:rtl/>
        </w:rPr>
        <w:t>"</w:t>
      </w:r>
      <w:r>
        <w:rPr>
          <w:rtl/>
        </w:rPr>
        <w:t xml:space="preserve"> (שם </w:t>
      </w:r>
      <w:proofErr w:type="spellStart"/>
      <w:r>
        <w:rPr>
          <w:rtl/>
        </w:rPr>
        <w:t>שם</w:t>
      </w:r>
      <w:proofErr w:type="spellEnd"/>
      <w:r>
        <w:rPr>
          <w:rtl/>
        </w:rPr>
        <w:t xml:space="preserve"> </w:t>
      </w:r>
      <w:proofErr w:type="spellStart"/>
      <w:r>
        <w:rPr>
          <w:rtl/>
        </w:rPr>
        <w:t>מב</w:t>
      </w:r>
      <w:proofErr w:type="spellEnd"/>
      <w:r>
        <w:rPr>
          <w:rtl/>
        </w:rPr>
        <w:t xml:space="preserve">), </w:t>
      </w:r>
      <w:r>
        <w:rPr>
          <w:rFonts w:hint="cs"/>
          <w:rtl/>
        </w:rPr>
        <w:t>"</w:t>
      </w:r>
      <w:r>
        <w:rPr>
          <w:rtl/>
        </w:rPr>
        <w:t>ויאמר יעקב אל שמעון ואל לוי עכרתם אותי</w:t>
      </w:r>
      <w:r>
        <w:rPr>
          <w:rFonts w:hint="cs"/>
          <w:rtl/>
        </w:rPr>
        <w:t>"</w:t>
      </w:r>
      <w:r>
        <w:rPr>
          <w:rtl/>
        </w:rPr>
        <w:t xml:space="preserve"> (שם לד ל), </w:t>
      </w:r>
      <w:r>
        <w:rPr>
          <w:rFonts w:hint="cs"/>
          <w:rtl/>
        </w:rPr>
        <w:t>"</w:t>
      </w:r>
      <w:r>
        <w:rPr>
          <w:rtl/>
        </w:rPr>
        <w:t>ויקרע יעקב שמלותיו וישם שק במתניו ויתאבל על בנו ימים רבים</w:t>
      </w:r>
      <w:r>
        <w:rPr>
          <w:rFonts w:hint="cs"/>
          <w:rtl/>
        </w:rPr>
        <w:t>"</w:t>
      </w:r>
      <w:r>
        <w:rPr>
          <w:rtl/>
        </w:rPr>
        <w:t xml:space="preserve"> (שם </w:t>
      </w:r>
      <w:proofErr w:type="spellStart"/>
      <w:r>
        <w:rPr>
          <w:rtl/>
        </w:rPr>
        <w:t>לז</w:t>
      </w:r>
      <w:proofErr w:type="spellEnd"/>
      <w:r>
        <w:rPr>
          <w:rtl/>
        </w:rPr>
        <w:t xml:space="preserve"> לד)</w:t>
      </w:r>
      <w:r>
        <w:rPr>
          <w:rFonts w:hint="cs"/>
          <w:rtl/>
        </w:rPr>
        <w:t>.</w:t>
      </w:r>
      <w:r>
        <w:rPr>
          <w:rtl/>
        </w:rPr>
        <w:t xml:space="preserve"> כל אותם השנים היה עמל ורעות רוח, לכך נאמר</w:t>
      </w:r>
      <w:r w:rsidR="005A22C0">
        <w:rPr>
          <w:rFonts w:hint="cs"/>
          <w:rtl/>
        </w:rPr>
        <w:t>:</w:t>
      </w:r>
      <w:r>
        <w:rPr>
          <w:rtl/>
        </w:rPr>
        <w:t xml:space="preserve"> </w:t>
      </w:r>
      <w:r w:rsidR="005A22C0">
        <w:rPr>
          <w:rFonts w:hint="cs"/>
          <w:rtl/>
        </w:rPr>
        <w:t>"</w:t>
      </w:r>
      <w:r>
        <w:rPr>
          <w:rtl/>
        </w:rPr>
        <w:t>ויחי יעקב בארץ מצרים שבע עשרה שנה</w:t>
      </w:r>
      <w:r w:rsidR="005A22C0">
        <w:rPr>
          <w:rFonts w:hint="cs"/>
          <w:rtl/>
        </w:rPr>
        <w:t xml:space="preserve">" - </w:t>
      </w:r>
      <w:r>
        <w:rPr>
          <w:rtl/>
        </w:rPr>
        <w:t>אלו השבע עשרה חיה בהם חיים טובים</w:t>
      </w:r>
      <w:r w:rsidR="001F5BEB">
        <w:rPr>
          <w:rFonts w:hint="cs"/>
          <w:rtl/>
        </w:rPr>
        <w:t>.</w:t>
      </w:r>
      <w:r w:rsidR="001F5BEB">
        <w:rPr>
          <w:rStyle w:val="a5"/>
          <w:rtl/>
        </w:rPr>
        <w:footnoteReference w:id="14"/>
      </w:r>
    </w:p>
    <w:p w14:paraId="0C4B9EC9" w14:textId="77777777" w:rsidR="00895C89" w:rsidRDefault="00895C89" w:rsidP="00895C89">
      <w:pPr>
        <w:pStyle w:val="a3"/>
        <w:rPr>
          <w:rtl/>
        </w:rPr>
      </w:pPr>
    </w:p>
    <w:p w14:paraId="4C173D71" w14:textId="77777777" w:rsidR="00796514" w:rsidRPr="000D2E7A" w:rsidRDefault="00796514" w:rsidP="001F5BEB">
      <w:pPr>
        <w:pStyle w:val="a3"/>
        <w:rPr>
          <w:rtl/>
        </w:rPr>
      </w:pPr>
    </w:p>
    <w:p w14:paraId="329CE946" w14:textId="77777777" w:rsidR="005C02D5" w:rsidRPr="00AA1078" w:rsidRDefault="005C02D5" w:rsidP="00C4728F">
      <w:pPr>
        <w:pStyle w:val="ad"/>
        <w:rPr>
          <w:rtl/>
        </w:rPr>
      </w:pPr>
      <w:r w:rsidRPr="00AA1078">
        <w:rPr>
          <w:rFonts w:hint="cs"/>
          <w:rtl/>
        </w:rPr>
        <w:t xml:space="preserve">שבת שלום </w:t>
      </w:r>
    </w:p>
    <w:p w14:paraId="48ADF85F" w14:textId="77777777" w:rsidR="00430793" w:rsidRDefault="005C02D5" w:rsidP="0097741F">
      <w:pPr>
        <w:pStyle w:val="ad"/>
        <w:outlineLvl w:val="0"/>
        <w:rPr>
          <w:rtl/>
        </w:rPr>
      </w:pPr>
      <w:r w:rsidRPr="00AA1078">
        <w:rPr>
          <w:rtl/>
        </w:rPr>
        <w:t>מחלקי המים</w:t>
      </w:r>
    </w:p>
    <w:sectPr w:rsidR="00430793" w:rsidSect="00304802">
      <w:headerReference w:type="default" r:id="rId8"/>
      <w:footerReference w:type="default" r:id="rId9"/>
      <w:headerReference w:type="first" r:id="rId10"/>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195C0" w14:textId="77777777" w:rsidR="00254148" w:rsidRDefault="00254148">
      <w:r>
        <w:separator/>
      </w:r>
    </w:p>
  </w:endnote>
  <w:endnote w:type="continuationSeparator" w:id="0">
    <w:p w14:paraId="71600A10" w14:textId="77777777" w:rsidR="00254148" w:rsidRDefault="0025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3B29" w14:textId="77777777" w:rsidR="00A32D46" w:rsidRPr="00F8747C" w:rsidRDefault="00A32D46" w:rsidP="00504CE9">
    <w:pPr>
      <w:pStyle w:val="a8"/>
      <w:jc w:val="right"/>
    </w:pPr>
    <w:r w:rsidRPr="00F8747C">
      <w:rPr>
        <w:rStyle w:val="af"/>
        <w:rFonts w:hint="cs"/>
        <w:rtl/>
      </w:rPr>
      <w:t xml:space="preserve">עמ' </w:t>
    </w:r>
    <w:r w:rsidR="008A64BD" w:rsidRPr="00F8747C">
      <w:rPr>
        <w:rStyle w:val="af"/>
      </w:rPr>
      <w:fldChar w:fldCharType="begin"/>
    </w:r>
    <w:r w:rsidRPr="00F8747C">
      <w:rPr>
        <w:rStyle w:val="af"/>
      </w:rPr>
      <w:instrText xml:space="preserve"> PAGE </w:instrText>
    </w:r>
    <w:r w:rsidR="008A64BD" w:rsidRPr="00F8747C">
      <w:rPr>
        <w:rStyle w:val="af"/>
      </w:rPr>
      <w:fldChar w:fldCharType="separate"/>
    </w:r>
    <w:r w:rsidR="008F1453">
      <w:rPr>
        <w:rStyle w:val="af"/>
        <w:noProof/>
        <w:rtl/>
      </w:rPr>
      <w:t>3</w:t>
    </w:r>
    <w:r w:rsidR="008A64BD" w:rsidRPr="00F8747C">
      <w:rPr>
        <w:rStyle w:val="af"/>
      </w:rPr>
      <w:fldChar w:fldCharType="end"/>
    </w:r>
    <w:r w:rsidRPr="00F8747C">
      <w:rPr>
        <w:rStyle w:val="af"/>
        <w:rFonts w:hint="cs"/>
        <w:rtl/>
      </w:rPr>
      <w:t xml:space="preserve"> מתוך </w:t>
    </w:r>
    <w:r w:rsidR="008A64BD" w:rsidRPr="00F8747C">
      <w:rPr>
        <w:rStyle w:val="af"/>
      </w:rPr>
      <w:fldChar w:fldCharType="begin"/>
    </w:r>
    <w:r w:rsidRPr="00F8747C">
      <w:rPr>
        <w:rStyle w:val="af"/>
      </w:rPr>
      <w:instrText xml:space="preserve"> NUMPAGES </w:instrText>
    </w:r>
    <w:r w:rsidR="008A64BD" w:rsidRPr="00F8747C">
      <w:rPr>
        <w:rStyle w:val="af"/>
      </w:rPr>
      <w:fldChar w:fldCharType="separate"/>
    </w:r>
    <w:r w:rsidR="008F1453">
      <w:rPr>
        <w:rStyle w:val="af"/>
        <w:noProof/>
        <w:rtl/>
      </w:rPr>
      <w:t>3</w:t>
    </w:r>
    <w:r w:rsidR="008A64BD" w:rsidRPr="00F8747C">
      <w:rPr>
        <w:rStyle w:val="af"/>
      </w:rPr>
      <w:fldChar w:fldCharType="end"/>
    </w:r>
  </w:p>
  <w:p w14:paraId="291F5A08" w14:textId="77777777" w:rsidR="00A32D46" w:rsidRDefault="00A32D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E3B76" w14:textId="77777777" w:rsidR="00254148" w:rsidRDefault="00254148">
      <w:r>
        <w:separator/>
      </w:r>
    </w:p>
  </w:footnote>
  <w:footnote w:type="continuationSeparator" w:id="0">
    <w:p w14:paraId="2C07C668" w14:textId="77777777" w:rsidR="00254148" w:rsidRDefault="00254148">
      <w:r>
        <w:continuationSeparator/>
      </w:r>
    </w:p>
  </w:footnote>
  <w:footnote w:id="1">
    <w:p w14:paraId="67A625F0" w14:textId="77777777" w:rsidR="00A32D46" w:rsidRDefault="00A32D46" w:rsidP="00BD2969">
      <w:pPr>
        <w:pStyle w:val="a3"/>
        <w:rPr>
          <w:rtl/>
        </w:rPr>
      </w:pPr>
      <w:r>
        <w:rPr>
          <w:rStyle w:val="a5"/>
          <w:rtl/>
        </w:rPr>
        <w:footnoteRef/>
      </w:r>
      <w:r>
        <w:t xml:space="preserve"> </w:t>
      </w:r>
      <w:r w:rsidR="002B30ED">
        <w:rPr>
          <w:rFonts w:hint="cs"/>
          <w:rtl/>
        </w:rPr>
        <w:t>במשפט נחרץ זה מסכם יעקב את נאום התוכחה שלו כנגד</w:t>
      </w:r>
      <w:r w:rsidR="0068339E">
        <w:rPr>
          <w:rFonts w:hint="cs"/>
          <w:rtl/>
        </w:rPr>
        <w:t xml:space="preserve"> לבן במפגש הטעון ביניהם, כאשר לבן רודף אחריו ומשיג אותו בגלעד, על גבול ארץ ארם וישראל. </w:t>
      </w:r>
      <w:r w:rsidR="002B30ED">
        <w:rPr>
          <w:rFonts w:hint="cs"/>
          <w:rtl/>
        </w:rPr>
        <w:t xml:space="preserve">ראה פרק לא כולו! רש"י ורמב"ן אמנם חלוקים באשר לפירוש המילה "ויוכח" האם היא תוכחה </w:t>
      </w:r>
      <w:r w:rsidR="00280A8E">
        <w:rPr>
          <w:rFonts w:hint="cs"/>
          <w:rtl/>
        </w:rPr>
        <w:t xml:space="preserve">(שיטת רש"י), או מלשון הוכחה </w:t>
      </w:r>
      <w:r w:rsidR="00700B6D">
        <w:rPr>
          <w:rFonts w:hint="cs"/>
          <w:rtl/>
        </w:rPr>
        <w:t xml:space="preserve">(שיטת רמב"ן). האם יעקב אומר: אלהים מוכיח אותך (רש"י, ויעקב </w:t>
      </w:r>
      <w:r w:rsidR="001F5BEB">
        <w:rPr>
          <w:rFonts w:hint="cs"/>
          <w:rtl/>
        </w:rPr>
        <w:t xml:space="preserve">יודע </w:t>
      </w:r>
      <w:r w:rsidR="00700B6D">
        <w:rPr>
          <w:rFonts w:hint="cs"/>
          <w:rtl/>
        </w:rPr>
        <w:t>שהקב"ה נגלה אמש ללבן</w:t>
      </w:r>
      <w:r w:rsidR="001F5BEB">
        <w:rPr>
          <w:rFonts w:hint="cs"/>
          <w:rtl/>
        </w:rPr>
        <w:t>, כפי שנראה בהמשך</w:t>
      </w:r>
      <w:r w:rsidR="00700B6D">
        <w:rPr>
          <w:rFonts w:hint="cs"/>
          <w:rtl/>
        </w:rPr>
        <w:t>) או שיעקב אומר: אלהים הוכיח לך שהצדק עמי (ואז מהו אמש?). אבל נראה שגם רמב"ן יסכים שהנאום כולו הוא תוכחה של יעקב ללבן.</w:t>
      </w:r>
      <w:r>
        <w:rPr>
          <w:rFonts w:hint="cs"/>
          <w:rtl/>
        </w:rPr>
        <w:t xml:space="preserve"> </w:t>
      </w:r>
      <w:r w:rsidR="00BD2969">
        <w:rPr>
          <w:rFonts w:hint="cs"/>
          <w:rtl/>
        </w:rPr>
        <w:t xml:space="preserve">עוד יש לדרוש בפסוק זה על "פחד יצחק" (ראה רש"י, אבן עזרא, רמב"ן, חזקוני, </w:t>
      </w:r>
      <w:proofErr w:type="spellStart"/>
      <w:r w:rsidR="00BD2969">
        <w:rPr>
          <w:rFonts w:hint="cs"/>
          <w:rtl/>
        </w:rPr>
        <w:t>רד"ק</w:t>
      </w:r>
      <w:proofErr w:type="spellEnd"/>
      <w:r w:rsidR="00BD2969">
        <w:rPr>
          <w:rFonts w:hint="cs"/>
          <w:rtl/>
        </w:rPr>
        <w:t xml:space="preserve"> ובפרט מדרש שכל טוב ואחרים שמקשר פחד זה לעקידה). אבל שמנו הפעם מגמתנו לביטוי "יגיע כפי" המשמש מפתח בטיעון המסכם של יעקב בנאום התוכחה שלו ללבן: שני דברים עמדו לי במאבק המתמשך אתך, אומר יעקב ללבן. האחד, אלהי אברהם ופחד יצחק והשני עבודתי ויגיע כפיים</w:t>
      </w:r>
      <w:r w:rsidR="00BD2969" w:rsidRPr="000C6D59">
        <w:rPr>
          <w:rFonts w:hint="cs"/>
          <w:rtl/>
        </w:rPr>
        <w:t xml:space="preserve"> </w:t>
      </w:r>
      <w:r w:rsidR="00BD2969">
        <w:rPr>
          <w:rFonts w:hint="cs"/>
          <w:rtl/>
        </w:rPr>
        <w:t>באמונה.</w:t>
      </w:r>
    </w:p>
  </w:footnote>
  <w:footnote w:id="2">
    <w:p w14:paraId="6C0A5342" w14:textId="77777777" w:rsidR="00BD2969" w:rsidRDefault="00BD2969" w:rsidP="00BD2969">
      <w:pPr>
        <w:pStyle w:val="a3"/>
      </w:pPr>
      <w:r>
        <w:rPr>
          <w:rStyle w:val="a5"/>
        </w:rPr>
        <w:footnoteRef/>
      </w:r>
      <w:r>
        <w:rPr>
          <w:rtl/>
        </w:rPr>
        <w:t xml:space="preserve"> </w:t>
      </w:r>
      <w:r>
        <w:rPr>
          <w:rFonts w:hint="cs"/>
          <w:rtl/>
        </w:rPr>
        <w:t xml:space="preserve">אחרי כל התוכחה וחילופי הדברים הקשים, כורתים יעקב ולבן ברית, מעין הסכם 'שביתת נשק' הכולל התווית גבול ביניהם, ולכך הקדשנו דף מיוחד </w:t>
      </w:r>
      <w:hyperlink r:id="rId1" w:history="1">
        <w:r w:rsidRPr="00BD2969">
          <w:rPr>
            <w:rStyle w:val="Hyperlink"/>
            <w:rFonts w:hint="cs"/>
            <w:rtl/>
          </w:rPr>
          <w:t>ברית יעקב עם לבן הוא אדום</w:t>
        </w:r>
      </w:hyperlink>
      <w:r>
        <w:rPr>
          <w:rFonts w:hint="cs"/>
          <w:rtl/>
        </w:rPr>
        <w:t xml:space="preserve"> בפרשה זו. הפעם, כאמור, אנחנו בנושא יגיע כפיים הקשור לנושא הכללי של שבח המלאכה.</w:t>
      </w:r>
    </w:p>
  </w:footnote>
  <w:footnote w:id="3">
    <w:p w14:paraId="6328FA78" w14:textId="77777777" w:rsidR="00BE0B4E" w:rsidRDefault="00BE0B4E" w:rsidP="00BD2969">
      <w:pPr>
        <w:pStyle w:val="a3"/>
        <w:rPr>
          <w:rtl/>
        </w:rPr>
      </w:pPr>
      <w:r>
        <w:rPr>
          <w:rStyle w:val="a5"/>
        </w:rPr>
        <w:footnoteRef/>
      </w:r>
      <w:r>
        <w:rPr>
          <w:rtl/>
        </w:rPr>
        <w:t xml:space="preserve"> </w:t>
      </w:r>
      <w:r>
        <w:rPr>
          <w:rFonts w:hint="cs"/>
          <w:rtl/>
        </w:rPr>
        <w:t>זהו אחד משבחי "</w:t>
      </w:r>
      <w:r w:rsidRPr="0068339E">
        <w:rPr>
          <w:rtl/>
        </w:rPr>
        <w:t xml:space="preserve">כָּל יְרֵא </w:t>
      </w:r>
      <w:r w:rsidR="00547FFD">
        <w:rPr>
          <w:rtl/>
        </w:rPr>
        <w:t>ה'</w:t>
      </w:r>
      <w:r w:rsidRPr="0068339E">
        <w:rPr>
          <w:rtl/>
        </w:rPr>
        <w:t xml:space="preserve"> הַהֹלֵךְ בִּדְרָכָיו</w:t>
      </w:r>
      <w:r>
        <w:rPr>
          <w:rFonts w:hint="cs"/>
          <w:rtl/>
        </w:rPr>
        <w:t>" וגם מתפרנס מעמל כפיו ביושר ובאמונה. ברכות רבות נכונו לו כפי שהוא מסיים שם: "</w:t>
      </w:r>
      <w:r w:rsidRPr="0068339E">
        <w:rPr>
          <w:rtl/>
        </w:rPr>
        <w:t xml:space="preserve">יְבָרֶכְךָ </w:t>
      </w:r>
      <w:r w:rsidR="00547FFD">
        <w:rPr>
          <w:rtl/>
        </w:rPr>
        <w:t>ה'</w:t>
      </w:r>
      <w:r w:rsidRPr="0068339E">
        <w:rPr>
          <w:rtl/>
        </w:rPr>
        <w:t xml:space="preserve"> מִצִּיּוֹן וּרְאֵה בְּטוּב יְרוּשָׁלִָם כֹּל יְמֵי חַיֶּיךָ:</w:t>
      </w:r>
      <w:r>
        <w:rPr>
          <w:rFonts w:hint="cs"/>
          <w:rtl/>
        </w:rPr>
        <w:t xml:space="preserve"> </w:t>
      </w:r>
      <w:r w:rsidRPr="0068339E">
        <w:rPr>
          <w:rtl/>
        </w:rPr>
        <w:t>וּרְאֵה בָנִים ל</w:t>
      </w:r>
      <w:r>
        <w:rPr>
          <w:rtl/>
        </w:rPr>
        <w:t>ְבָנֶיךָ שָׁלוֹם עַל יִשְׂרָאֵל</w:t>
      </w:r>
      <w:r>
        <w:rPr>
          <w:rFonts w:hint="cs"/>
          <w:rtl/>
        </w:rPr>
        <w:t>".</w:t>
      </w:r>
      <w:r w:rsidR="007F038B">
        <w:rPr>
          <w:rFonts w:hint="cs"/>
          <w:rtl/>
        </w:rPr>
        <w:t xml:space="preserve"> עוד "יגיע כפים" מצאנו במקרא בנבואת חגי א יא: </w:t>
      </w:r>
      <w:r w:rsidR="007F038B" w:rsidRPr="007F038B">
        <w:rPr>
          <w:rFonts w:hint="cs"/>
          <w:rtl/>
        </w:rPr>
        <w:t>"</w:t>
      </w:r>
      <w:r w:rsidR="007F038B" w:rsidRPr="007F038B">
        <w:rPr>
          <w:rtl/>
        </w:rPr>
        <w:t>וָאֶקְרָא חֹרֶב עַל הָאָרֶץ וְעַל הֶהָרִים וְעַל הַדָּגָן וְעַל הַתִּירוֹשׁ וְעַל הַיִּצְהָר וְעַל אֲשֶׁר תּוֹצִיא הָאֲדָמָה וְעַל הָאָדָם וְעַל הַבְּהֵמָה וְעַל כָּל יְגִיעַ כַּפָּיִם</w:t>
      </w:r>
      <w:r w:rsidR="007F038B" w:rsidRPr="007F038B">
        <w:rPr>
          <w:rFonts w:hint="cs"/>
          <w:rtl/>
        </w:rPr>
        <w:t>"</w:t>
      </w:r>
      <w:r w:rsidR="007F038B">
        <w:rPr>
          <w:rFonts w:hint="cs"/>
          <w:szCs w:val="22"/>
          <w:rtl/>
        </w:rPr>
        <w:t xml:space="preserve">. </w:t>
      </w:r>
      <w:r w:rsidR="007F038B" w:rsidRPr="007F038B">
        <w:rPr>
          <w:rFonts w:hint="cs"/>
          <w:rtl/>
        </w:rPr>
        <w:t xml:space="preserve">ודווקא מנבואת חורבן זו למדנו שיגיע כפיים </w:t>
      </w:r>
      <w:r w:rsidR="00BD2969">
        <w:rPr>
          <w:rFonts w:hint="cs"/>
          <w:rtl/>
        </w:rPr>
        <w:t xml:space="preserve">יכול להיות גם </w:t>
      </w:r>
      <w:r w:rsidR="007F038B" w:rsidRPr="007F038B">
        <w:rPr>
          <w:rFonts w:hint="cs"/>
          <w:rtl/>
        </w:rPr>
        <w:t>במובן הרחב של כלל המ</w:t>
      </w:r>
      <w:r w:rsidR="000C6D59">
        <w:rPr>
          <w:rFonts w:hint="cs"/>
          <w:rtl/>
        </w:rPr>
        <w:t>פעל האנושי. לעומתו, ראה את "יגיע הכפים</w:t>
      </w:r>
      <w:r w:rsidR="001F5BEB">
        <w:rPr>
          <w:rFonts w:hint="cs"/>
          <w:rtl/>
        </w:rPr>
        <w:t>"</w:t>
      </w:r>
      <w:r w:rsidR="000C6D59">
        <w:rPr>
          <w:rFonts w:hint="cs"/>
          <w:rtl/>
        </w:rPr>
        <w:t xml:space="preserve"> הרביעי והאחרון שמצאנו במקרא בספר איוב י ג: "</w:t>
      </w:r>
      <w:r w:rsidR="000C6D59">
        <w:rPr>
          <w:rtl/>
        </w:rPr>
        <w:t>הֲטוֹב לְךָ כִּי תַעֲשֹׁק כִּי תִמְאַס יְגִיעַ כַּפֶּיךָ וְעַל עֲצַת רְשָׁעִים הוֹפָעְתָּ</w:t>
      </w:r>
      <w:r w:rsidR="000C6D59">
        <w:rPr>
          <w:rFonts w:hint="cs"/>
          <w:rtl/>
        </w:rPr>
        <w:t>". ושם "יגיע כפים" הוא של הקב"ה: העולם ובפרט האדם אשר ברא.</w:t>
      </w:r>
      <w:r w:rsidR="001F5BEB">
        <w:rPr>
          <w:rFonts w:hint="cs"/>
          <w:rtl/>
        </w:rPr>
        <w:t xml:space="preserve"> וזה נושא לדרוש עליו בנפרד.</w:t>
      </w:r>
    </w:p>
  </w:footnote>
  <w:footnote w:id="4">
    <w:p w14:paraId="361DB239" w14:textId="77777777" w:rsidR="00547FFD" w:rsidRDefault="00547FFD" w:rsidP="008C03E4">
      <w:pPr>
        <w:pStyle w:val="a3"/>
        <w:rPr>
          <w:rtl/>
        </w:rPr>
      </w:pPr>
      <w:r>
        <w:rPr>
          <w:rStyle w:val="a5"/>
        </w:rPr>
        <w:footnoteRef/>
      </w:r>
      <w:r>
        <w:rPr>
          <w:rtl/>
        </w:rPr>
        <w:t xml:space="preserve"> </w:t>
      </w:r>
      <w:r>
        <w:rPr>
          <w:rFonts w:hint="cs"/>
          <w:rtl/>
        </w:rPr>
        <w:t xml:space="preserve">ראה דרשה קודמת שם על משמעות המילה "לולי" (או לולא או אלולי) אם היא זכות אבות או זכות האמנה או זכות התורה. ובחיבור עם הדרשה שלנו (שהוא עצמו דרשה שלנו), זכות המלאכה עולה על כולם. לצד דרשות אלה, יש לזכור שבראשית רבה הוא מדרש פרשני ומבאר את הפסוקים (פרשני המקרא הראשונים). ראה איך הוא מחלק את הפסוק לשניים ומדגיש את ההבדל בין החצי הראשון הדן ברכוש (ריקם שלחתני) שזה בזכות אלהי אברהם ופחד יצחק ובין החצי השני הדן בהצלת נפשות שזה בזכות המלאכה ויגיעת הכפיים. ומנין שמדובר שם בנפשות? בשל המילים "ויוכח אמש" שהקב"ה נגלה ללבן והזהיר אותו שלא ידבר עם יעקב מטוב ועד רע (בראשית לא כד). </w:t>
      </w:r>
      <w:r w:rsidR="00C64104">
        <w:rPr>
          <w:rFonts w:hint="cs"/>
          <w:rtl/>
        </w:rPr>
        <w:t xml:space="preserve">כך גם מבואר במדרש </w:t>
      </w:r>
      <w:r w:rsidR="00C64104">
        <w:rPr>
          <w:rtl/>
        </w:rPr>
        <w:t>שכל טוב (בובר) בראשית פרק לב</w:t>
      </w:r>
      <w:r w:rsidR="00C64104">
        <w:rPr>
          <w:rFonts w:hint="cs"/>
          <w:rtl/>
        </w:rPr>
        <w:t>: "</w:t>
      </w:r>
      <w:r w:rsidR="00C64104">
        <w:rPr>
          <w:rtl/>
        </w:rPr>
        <w:t>א"ר נחמיא</w:t>
      </w:r>
      <w:r w:rsidR="00C64104">
        <w:rPr>
          <w:rFonts w:hint="cs"/>
          <w:rtl/>
        </w:rPr>
        <w:t>:</w:t>
      </w:r>
      <w:r w:rsidR="00C64104">
        <w:rPr>
          <w:rtl/>
        </w:rPr>
        <w:t xml:space="preserve"> חביבה היא המלאכה יותר מזכות אבות, שזכות אבות הצילה מממון, שנא</w:t>
      </w:r>
      <w:r w:rsidR="00C64104">
        <w:rPr>
          <w:rFonts w:hint="cs"/>
          <w:rtl/>
        </w:rPr>
        <w:t>מר</w:t>
      </w:r>
      <w:r w:rsidR="00C64104">
        <w:rPr>
          <w:rtl/>
        </w:rPr>
        <w:t xml:space="preserve"> לולא אלהי אבי כי אתה ריקם שלחתני, וזכות מלאכה הציל את נפשי. שנאמר את עניי ואת יגיע כפי ראה אלהים ויוכח אמש, </w:t>
      </w:r>
      <w:proofErr w:type="spellStart"/>
      <w:r w:rsidR="00C64104">
        <w:rPr>
          <w:rtl/>
        </w:rPr>
        <w:t>כדכתיב</w:t>
      </w:r>
      <w:proofErr w:type="spellEnd"/>
      <w:r w:rsidR="00304802">
        <w:rPr>
          <w:rFonts w:hint="cs"/>
          <w:rtl/>
        </w:rPr>
        <w:t>:</w:t>
      </w:r>
      <w:r w:rsidR="00C64104">
        <w:rPr>
          <w:rtl/>
        </w:rPr>
        <w:t xml:space="preserve"> השמר לך מדבר עם יעקב וגו': </w:t>
      </w:r>
      <w:r>
        <w:rPr>
          <w:rFonts w:hint="cs"/>
          <w:rtl/>
        </w:rPr>
        <w:t>ומכאן סיוע לשיטת רש"י. ראה הערה 1 לעיל.</w:t>
      </w:r>
      <w:r w:rsidR="008C03E4">
        <w:rPr>
          <w:rFonts w:hint="cs"/>
          <w:rtl/>
        </w:rPr>
        <w:t xml:space="preserve"> ראה דברינו </w:t>
      </w:r>
      <w:hyperlink r:id="rId2" w:history="1">
        <w:r w:rsidR="008C03E4" w:rsidRPr="008C03E4">
          <w:rPr>
            <w:rStyle w:val="Hyperlink"/>
            <w:rFonts w:hint="cs"/>
            <w:rtl/>
          </w:rPr>
          <w:t>זכות אבות</w:t>
        </w:r>
      </w:hyperlink>
      <w:r w:rsidR="008C03E4">
        <w:rPr>
          <w:rFonts w:hint="cs"/>
          <w:rtl/>
        </w:rPr>
        <w:t xml:space="preserve"> בפרשת </w:t>
      </w:r>
      <w:proofErr w:type="spellStart"/>
      <w:r w:rsidR="008C03E4">
        <w:rPr>
          <w:rFonts w:hint="cs"/>
          <w:rtl/>
        </w:rPr>
        <w:t>בחוקותי</w:t>
      </w:r>
      <w:proofErr w:type="spellEnd"/>
      <w:r w:rsidR="008C03E4">
        <w:rPr>
          <w:rFonts w:hint="cs"/>
          <w:rtl/>
        </w:rPr>
        <w:t>.</w:t>
      </w:r>
    </w:p>
  </w:footnote>
  <w:footnote w:id="5">
    <w:p w14:paraId="2C4B0C60" w14:textId="77777777" w:rsidR="00E67339" w:rsidRDefault="00E67339">
      <w:pPr>
        <w:pStyle w:val="a3"/>
      </w:pPr>
      <w:r>
        <w:rPr>
          <w:rStyle w:val="a5"/>
        </w:rPr>
        <w:footnoteRef/>
      </w:r>
      <w:r>
        <w:rPr>
          <w:rtl/>
        </w:rPr>
        <w:t xml:space="preserve"> </w:t>
      </w:r>
      <w:r>
        <w:rPr>
          <w:rFonts w:hint="cs"/>
          <w:rtl/>
        </w:rPr>
        <w:t>קיצור של: מכאן אתה למד. ויש לנקד ל</w:t>
      </w:r>
      <w:r>
        <w:rPr>
          <w:rFonts w:hint="eastAsia"/>
          <w:rtl/>
        </w:rPr>
        <w:t>ָ</w:t>
      </w:r>
      <w:r>
        <w:rPr>
          <w:rFonts w:hint="cs"/>
          <w:rtl/>
        </w:rPr>
        <w:t>מ</w:t>
      </w:r>
      <w:r>
        <w:rPr>
          <w:rFonts w:hint="eastAsia"/>
          <w:rtl/>
        </w:rPr>
        <w:t>ֵ</w:t>
      </w:r>
      <w:r>
        <w:rPr>
          <w:rFonts w:hint="cs"/>
          <w:rtl/>
        </w:rPr>
        <w:t>ד או ל</w:t>
      </w:r>
      <w:r>
        <w:rPr>
          <w:rFonts w:hint="eastAsia"/>
          <w:rtl/>
        </w:rPr>
        <w:t>ִ</w:t>
      </w:r>
      <w:r>
        <w:rPr>
          <w:rFonts w:hint="cs"/>
          <w:rtl/>
        </w:rPr>
        <w:t>מ</w:t>
      </w:r>
      <w:r>
        <w:rPr>
          <w:rFonts w:hint="eastAsia"/>
          <w:rtl/>
        </w:rPr>
        <w:t>ֵ</w:t>
      </w:r>
      <w:r>
        <w:rPr>
          <w:rFonts w:hint="cs"/>
          <w:rtl/>
        </w:rPr>
        <w:t>ד.</w:t>
      </w:r>
    </w:p>
  </w:footnote>
  <w:footnote w:id="6">
    <w:p w14:paraId="56268648" w14:textId="77777777" w:rsidR="00E911CF" w:rsidRDefault="00E911CF">
      <w:pPr>
        <w:pStyle w:val="a3"/>
        <w:rPr>
          <w:rtl/>
        </w:rPr>
      </w:pPr>
      <w:r>
        <w:rPr>
          <w:rStyle w:val="a5"/>
        </w:rPr>
        <w:footnoteRef/>
      </w:r>
      <w:r>
        <w:rPr>
          <w:rtl/>
        </w:rPr>
        <w:t xml:space="preserve"> </w:t>
      </w:r>
      <w:r>
        <w:rPr>
          <w:rFonts w:hint="cs"/>
          <w:rtl/>
        </w:rPr>
        <w:t xml:space="preserve">הביטוי "מן השמים ירחמו" ראוי לעיון בפני עצמו, מתי ראוי לומר זאת ומתי לא. ראה גמרא </w:t>
      </w:r>
      <w:r w:rsidR="003F7A2F">
        <w:rPr>
          <w:rFonts w:hint="cs"/>
          <w:rtl/>
        </w:rPr>
        <w:t xml:space="preserve">עבודה זרה </w:t>
      </w:r>
      <w:proofErr w:type="spellStart"/>
      <w:r w:rsidR="003F7A2F">
        <w:rPr>
          <w:rFonts w:hint="cs"/>
          <w:rtl/>
        </w:rPr>
        <w:t>יח</w:t>
      </w:r>
      <w:proofErr w:type="spellEnd"/>
      <w:r w:rsidR="003F7A2F">
        <w:rPr>
          <w:rFonts w:hint="cs"/>
          <w:rtl/>
        </w:rPr>
        <w:t xml:space="preserve"> על ר' </w:t>
      </w:r>
      <w:proofErr w:type="spellStart"/>
      <w:r w:rsidR="003F7A2F">
        <w:rPr>
          <w:rFonts w:hint="cs"/>
          <w:rtl/>
        </w:rPr>
        <w:t>חנינא</w:t>
      </w:r>
      <w:proofErr w:type="spellEnd"/>
      <w:r w:rsidR="003F7A2F">
        <w:rPr>
          <w:rFonts w:hint="cs"/>
          <w:rtl/>
        </w:rPr>
        <w:t xml:space="preserve"> בן </w:t>
      </w:r>
      <w:proofErr w:type="spellStart"/>
      <w:r w:rsidR="003F7A2F">
        <w:rPr>
          <w:rFonts w:hint="cs"/>
          <w:rtl/>
        </w:rPr>
        <w:t>תרדיון</w:t>
      </w:r>
      <w:proofErr w:type="spellEnd"/>
      <w:r w:rsidR="003F7A2F">
        <w:rPr>
          <w:rFonts w:hint="cs"/>
          <w:rtl/>
        </w:rPr>
        <w:t xml:space="preserve">, גמרות יבמות </w:t>
      </w:r>
      <w:proofErr w:type="spellStart"/>
      <w:r w:rsidR="003F7A2F">
        <w:rPr>
          <w:rFonts w:hint="cs"/>
          <w:rtl/>
        </w:rPr>
        <w:t>מב</w:t>
      </w:r>
      <w:proofErr w:type="spellEnd"/>
      <w:r w:rsidR="003F7A2F">
        <w:rPr>
          <w:rFonts w:hint="cs"/>
          <w:rtl/>
        </w:rPr>
        <w:t>, כתובות לט, נדה מה בענייני תשמיש והריון, קהלת רבה ה בדברי חזקיהו לישעיהו ועוד.</w:t>
      </w:r>
    </w:p>
  </w:footnote>
  <w:footnote w:id="7">
    <w:p w14:paraId="1EFA55F8" w14:textId="77777777" w:rsidR="00E67339" w:rsidRDefault="00E67339" w:rsidP="00E911CF">
      <w:pPr>
        <w:pStyle w:val="a3"/>
        <w:rPr>
          <w:rtl/>
        </w:rPr>
      </w:pPr>
      <w:r>
        <w:rPr>
          <w:rStyle w:val="a5"/>
        </w:rPr>
        <w:footnoteRef/>
      </w:r>
      <w:r>
        <w:rPr>
          <w:rtl/>
        </w:rPr>
        <w:t xml:space="preserve"> </w:t>
      </w:r>
      <w:r>
        <w:rPr>
          <w:rFonts w:hint="cs"/>
          <w:rtl/>
        </w:rPr>
        <w:t>ומה שנכון בצד הגשמי, נכון גם בצד הרוחני</w:t>
      </w:r>
      <w:r w:rsidR="00E911CF">
        <w:rPr>
          <w:rFonts w:hint="cs"/>
          <w:rtl/>
        </w:rPr>
        <w:t xml:space="preserve">. </w:t>
      </w:r>
      <w:r>
        <w:rPr>
          <w:rFonts w:hint="cs"/>
          <w:rtl/>
        </w:rPr>
        <w:t xml:space="preserve">מעשה האבות וסייעתא דשמיא אינן תחליף למעשה האדם ליגיע כפיו בחומר וברוח. כדברי </w:t>
      </w:r>
      <w:r>
        <w:rPr>
          <w:rtl/>
        </w:rPr>
        <w:t>מדרש תהלים (בובר) מזמור קמו</w:t>
      </w:r>
      <w:r w:rsidR="003A24D5">
        <w:rPr>
          <w:rFonts w:hint="cs"/>
          <w:rtl/>
        </w:rPr>
        <w:t xml:space="preserve">: </w:t>
      </w:r>
      <w:r>
        <w:rPr>
          <w:rFonts w:hint="cs"/>
          <w:rtl/>
        </w:rPr>
        <w:t xml:space="preserve">"אל תבטחו בנדיבים - </w:t>
      </w:r>
      <w:r>
        <w:rPr>
          <w:rtl/>
        </w:rPr>
        <w:t>לא יבטח אדם במעשה אבותיו</w:t>
      </w:r>
      <w:r>
        <w:rPr>
          <w:rFonts w:hint="cs"/>
          <w:rtl/>
        </w:rPr>
        <w:t>.</w:t>
      </w:r>
      <w:r>
        <w:rPr>
          <w:rtl/>
        </w:rPr>
        <w:t xml:space="preserve"> לא יאמר ישמעאל</w:t>
      </w:r>
      <w:r>
        <w:rPr>
          <w:rFonts w:hint="cs"/>
          <w:rtl/>
        </w:rPr>
        <w:t>:</w:t>
      </w:r>
      <w:r>
        <w:rPr>
          <w:rtl/>
        </w:rPr>
        <w:t xml:space="preserve"> אברהם אבי יש לי מחלקו והוא מצילני</w:t>
      </w:r>
      <w:r>
        <w:rPr>
          <w:rFonts w:hint="cs"/>
          <w:rtl/>
        </w:rPr>
        <w:t>.</w:t>
      </w:r>
      <w:r>
        <w:rPr>
          <w:rtl/>
        </w:rPr>
        <w:t xml:space="preserve"> לא יאמר עשו, יעקב היה צדיק והוא מצילני, ובזכותו אני נמלט, שנאמר</w:t>
      </w:r>
      <w:r w:rsidR="00E33AFD">
        <w:rPr>
          <w:rFonts w:hint="cs"/>
          <w:rtl/>
        </w:rPr>
        <w:t>:</w:t>
      </w:r>
      <w:r>
        <w:rPr>
          <w:rtl/>
        </w:rPr>
        <w:t xml:space="preserve"> אח לא פדה יפדה איש (תהלים מט ח), אין אחיו של אדם פודה אותו</w:t>
      </w:r>
      <w:r>
        <w:rPr>
          <w:rFonts w:hint="cs"/>
          <w:rtl/>
        </w:rPr>
        <w:t>.</w:t>
      </w:r>
      <w:r>
        <w:rPr>
          <w:rtl/>
        </w:rPr>
        <w:t xml:space="preserve"> אם אין אדם עושה טוב בעולם הזה</w:t>
      </w:r>
      <w:r>
        <w:rPr>
          <w:rFonts w:hint="cs"/>
          <w:rtl/>
        </w:rPr>
        <w:t>,</w:t>
      </w:r>
      <w:r>
        <w:rPr>
          <w:rtl/>
        </w:rPr>
        <w:t xml:space="preserve"> לא יבטח במעשה אבותיו</w:t>
      </w:r>
      <w:r>
        <w:rPr>
          <w:rFonts w:hint="cs"/>
          <w:rtl/>
        </w:rPr>
        <w:t xml:space="preserve"> ... </w:t>
      </w:r>
      <w:r>
        <w:rPr>
          <w:rtl/>
        </w:rPr>
        <w:t>על מה תבטחו</w:t>
      </w:r>
      <w:r w:rsidR="00E33AFD">
        <w:rPr>
          <w:rFonts w:hint="cs"/>
          <w:rtl/>
        </w:rPr>
        <w:t>?</w:t>
      </w:r>
      <w:r>
        <w:rPr>
          <w:rtl/>
        </w:rPr>
        <w:t xml:space="preserve"> על מעשיכם, שנאמר</w:t>
      </w:r>
      <w:r>
        <w:rPr>
          <w:rFonts w:hint="cs"/>
          <w:rtl/>
        </w:rPr>
        <w:t>:</w:t>
      </w:r>
      <w:r>
        <w:rPr>
          <w:rtl/>
        </w:rPr>
        <w:t xml:space="preserve"> אם חכמת </w:t>
      </w:r>
      <w:proofErr w:type="spellStart"/>
      <w:r>
        <w:rPr>
          <w:rtl/>
        </w:rPr>
        <w:t>חכמת</w:t>
      </w:r>
      <w:proofErr w:type="spellEnd"/>
      <w:r>
        <w:rPr>
          <w:rtl/>
        </w:rPr>
        <w:t xml:space="preserve"> לך וגו' (משלי ט </w:t>
      </w:r>
      <w:proofErr w:type="spellStart"/>
      <w:r>
        <w:rPr>
          <w:rtl/>
        </w:rPr>
        <w:t>יב</w:t>
      </w:r>
      <w:proofErr w:type="spellEnd"/>
      <w:r>
        <w:rPr>
          <w:rtl/>
        </w:rPr>
        <w:t>)</w:t>
      </w:r>
      <w:r>
        <w:rPr>
          <w:rFonts w:hint="cs"/>
          <w:rtl/>
        </w:rPr>
        <w:t xml:space="preserve"> ... </w:t>
      </w:r>
      <w:r>
        <w:rPr>
          <w:rtl/>
        </w:rPr>
        <w:t>אין אדם אוכל ממעשה אבותיו לעתיד, אלא כל אחד ואחד אוכל משלו</w:t>
      </w:r>
      <w:r>
        <w:rPr>
          <w:rFonts w:hint="cs"/>
          <w:rtl/>
        </w:rPr>
        <w:t xml:space="preserve"> ...</w:t>
      </w:r>
      <w:r>
        <w:rPr>
          <w:rtl/>
        </w:rPr>
        <w:t xml:space="preserve"> אין לאדם חלק אלא בעמלו, וכ</w:t>
      </w:r>
      <w:r>
        <w:rPr>
          <w:rFonts w:hint="cs"/>
          <w:rtl/>
        </w:rPr>
        <w:t>ן הוא אומר:</w:t>
      </w:r>
      <w:r>
        <w:rPr>
          <w:rtl/>
        </w:rPr>
        <w:t xml:space="preserve"> יגיע כפיך כי תאכל </w:t>
      </w:r>
      <w:r>
        <w:rPr>
          <w:rFonts w:hint="cs"/>
          <w:rtl/>
        </w:rPr>
        <w:t>אשריך וטוב לך".</w:t>
      </w:r>
      <w:r w:rsidR="003A24D5">
        <w:rPr>
          <w:rFonts w:hint="cs"/>
          <w:rtl/>
        </w:rPr>
        <w:t xml:space="preserve"> ראה עוד </w:t>
      </w:r>
      <w:r w:rsidR="003A24D5">
        <w:rPr>
          <w:rtl/>
        </w:rPr>
        <w:t xml:space="preserve">במדבר רבה ח </w:t>
      </w:r>
      <w:r w:rsidR="003A24D5">
        <w:rPr>
          <w:rFonts w:hint="cs"/>
          <w:rtl/>
        </w:rPr>
        <w:t>ט: "</w:t>
      </w:r>
      <w:r w:rsidR="003A24D5">
        <w:rPr>
          <w:rtl/>
        </w:rPr>
        <w:t>יגיע כפיך כי תאכל זה הגר שאין לו זכות אבות</w:t>
      </w:r>
      <w:r w:rsidR="003A24D5">
        <w:rPr>
          <w:rFonts w:hint="cs"/>
          <w:rtl/>
        </w:rPr>
        <w:t>.</w:t>
      </w:r>
      <w:r w:rsidR="003A24D5">
        <w:rPr>
          <w:rtl/>
        </w:rPr>
        <w:t xml:space="preserve"> וכדי שלא יאמר אוי לי שאין לי זכות אבות כל מעשים טובים שאסגל אין לי שכר אלא בעוה"ז</w:t>
      </w:r>
      <w:r w:rsidR="003A24D5">
        <w:rPr>
          <w:rFonts w:hint="cs"/>
          <w:rtl/>
        </w:rPr>
        <w:t>,</w:t>
      </w:r>
      <w:r w:rsidR="003A24D5">
        <w:rPr>
          <w:rtl/>
        </w:rPr>
        <w:t xml:space="preserve"> לכך הכתוב מבשר לגרים שבזכות עצמו יאכל בעוה"ז ובעוה"ב</w:t>
      </w:r>
      <w:r w:rsidR="00E911CF">
        <w:rPr>
          <w:rFonts w:hint="cs"/>
          <w:rtl/>
        </w:rPr>
        <w:t xml:space="preserve">. </w:t>
      </w:r>
      <w:proofErr w:type="spellStart"/>
      <w:r w:rsidR="00E911CF">
        <w:rPr>
          <w:rFonts w:hint="cs"/>
          <w:rtl/>
        </w:rPr>
        <w:t>הדא</w:t>
      </w:r>
      <w:proofErr w:type="spellEnd"/>
      <w:r w:rsidR="00E911CF">
        <w:rPr>
          <w:rFonts w:hint="cs"/>
          <w:rtl/>
        </w:rPr>
        <w:t xml:space="preserve"> הוא </w:t>
      </w:r>
      <w:proofErr w:type="spellStart"/>
      <w:r w:rsidR="00E911CF">
        <w:rPr>
          <w:rFonts w:hint="cs"/>
          <w:rtl/>
        </w:rPr>
        <w:t>דכתיב</w:t>
      </w:r>
      <w:proofErr w:type="spellEnd"/>
      <w:r w:rsidR="00E911CF">
        <w:rPr>
          <w:rFonts w:hint="cs"/>
          <w:rtl/>
        </w:rPr>
        <w:t xml:space="preserve">: </w:t>
      </w:r>
      <w:r w:rsidR="003A24D5">
        <w:rPr>
          <w:rtl/>
        </w:rPr>
        <w:t>יגיע כפיך כי תאכל</w:t>
      </w:r>
      <w:r w:rsidR="003A24D5">
        <w:rPr>
          <w:rFonts w:hint="cs"/>
          <w:rtl/>
        </w:rPr>
        <w:t xml:space="preserve">". </w:t>
      </w:r>
    </w:p>
  </w:footnote>
  <w:footnote w:id="8">
    <w:p w14:paraId="04C0CE75" w14:textId="77777777" w:rsidR="008A025A" w:rsidRDefault="008A025A" w:rsidP="00E33AFD">
      <w:pPr>
        <w:pStyle w:val="a3"/>
        <w:rPr>
          <w:rtl/>
        </w:rPr>
      </w:pPr>
      <w:r>
        <w:rPr>
          <w:rStyle w:val="a5"/>
        </w:rPr>
        <w:footnoteRef/>
      </w:r>
      <w:r>
        <w:rPr>
          <w:rtl/>
        </w:rPr>
        <w:t xml:space="preserve"> </w:t>
      </w:r>
      <w:r>
        <w:rPr>
          <w:rFonts w:hint="cs"/>
          <w:rtl/>
        </w:rPr>
        <w:t>המדרש מתמקד במילה "אובד" שממנה הוא ל</w:t>
      </w:r>
      <w:r w:rsidR="003A24D5">
        <w:rPr>
          <w:rFonts w:hint="cs"/>
          <w:rtl/>
        </w:rPr>
        <w:t>ו</w:t>
      </w:r>
      <w:r>
        <w:rPr>
          <w:rFonts w:hint="cs"/>
          <w:rtl/>
        </w:rPr>
        <w:t xml:space="preserve">מד שלבן הארמי ביקש </w:t>
      </w:r>
      <w:proofErr w:type="spellStart"/>
      <w:r>
        <w:rPr>
          <w:rFonts w:hint="cs"/>
          <w:rtl/>
        </w:rPr>
        <w:t>להאביד</w:t>
      </w:r>
      <w:proofErr w:type="spellEnd"/>
      <w:r>
        <w:rPr>
          <w:rFonts w:hint="cs"/>
          <w:rtl/>
        </w:rPr>
        <w:t xml:space="preserve"> את יעקב והקב"ה מנעו. זאת, בהסתמך על הפסוק בפרשתנו אותו אנו דורשים. ראה דברינו </w:t>
      </w:r>
      <w:hyperlink r:id="rId3" w:history="1">
        <w:r w:rsidRPr="00A05979">
          <w:rPr>
            <w:rStyle w:val="Hyperlink"/>
            <w:rFonts w:hint="cs"/>
            <w:rtl/>
          </w:rPr>
          <w:t>ארמי אובד אבי</w:t>
        </w:r>
      </w:hyperlink>
      <w:r>
        <w:rPr>
          <w:rFonts w:hint="cs"/>
          <w:rtl/>
        </w:rPr>
        <w:t xml:space="preserve"> בפרשת כי תבוא ובפרט מדרש ספרי דברים ופירוש תורה תמימה שהבאנו שם. נראה שקבלנו אגב כך דרשה חדשה לאזכור ארמי אובד אבי בפרשת הביכורים, לא רק כסיפור היסטורי, מאיפה התחיל כל העניין, אלא כמעמד מנגיד ומשלים וסגירת מעגל. מי שעומד ומביא ביכורים מיגיע כפיו (ראה משנה ביכורים מי מביא וקורא ומי מביא ואינו קורא ומי לא מביא כלל) מתחבר ליגיע כפיו של יעקב אבינו שבזכותם ניצל מהארמי שביקש </w:t>
      </w:r>
      <w:proofErr w:type="spellStart"/>
      <w:r>
        <w:rPr>
          <w:rFonts w:hint="cs"/>
          <w:rtl/>
        </w:rPr>
        <w:t>להאבידו</w:t>
      </w:r>
      <w:proofErr w:type="spellEnd"/>
      <w:r>
        <w:rPr>
          <w:rFonts w:hint="cs"/>
          <w:rtl/>
        </w:rPr>
        <w:t>. ובע"ה נזכור פירוש נאה זה לארמי אובד אבי ונזכה לאומרו בליל הסדר הבעל"ט כעת חיה יחד עם הזבחים והפסחים.</w:t>
      </w:r>
    </w:p>
  </w:footnote>
  <w:footnote w:id="9">
    <w:p w14:paraId="73BD1D4A" w14:textId="77777777" w:rsidR="00895C89" w:rsidRDefault="00895C89" w:rsidP="00E33AFD">
      <w:pPr>
        <w:pStyle w:val="a3"/>
        <w:rPr>
          <w:rtl/>
        </w:rPr>
      </w:pPr>
      <w:r>
        <w:rPr>
          <w:rStyle w:val="a5"/>
        </w:rPr>
        <w:footnoteRef/>
      </w:r>
      <w:r>
        <w:rPr>
          <w:rtl/>
        </w:rPr>
        <w:t xml:space="preserve"> </w:t>
      </w:r>
      <w:r>
        <w:rPr>
          <w:rFonts w:hint="cs"/>
          <w:rtl/>
        </w:rPr>
        <w:t xml:space="preserve">כבר הארכנו לדון במדרש זה בדברינו </w:t>
      </w:r>
      <w:hyperlink r:id="rId4" w:history="1">
        <w:r w:rsidRPr="0057548D">
          <w:rPr>
            <w:rStyle w:val="Hyperlink"/>
            <w:rFonts w:hint="cs"/>
            <w:rtl/>
          </w:rPr>
          <w:t>פרידת יעקב ועשו- סגירת החשבון?</w:t>
        </w:r>
      </w:hyperlink>
      <w:r>
        <w:rPr>
          <w:rFonts w:hint="cs"/>
          <w:rtl/>
        </w:rPr>
        <w:t xml:space="preserve"> בפרשת וישלח. יעקב ממעיט בערך מה שהצליח להשיג בכל השנים בהם נאלץ לגלות בשל לקיחת הברכות מעשו: "ו</w:t>
      </w:r>
      <w:r w:rsidRPr="00075AAB">
        <w:rPr>
          <w:rtl/>
        </w:rPr>
        <w:t>מה הגיעני מהברכות? אבא אמר לי: ויתן לך האלהים</w:t>
      </w:r>
      <w:r w:rsidRPr="00075AAB">
        <w:rPr>
          <w:rFonts w:hint="cs"/>
          <w:rtl/>
        </w:rPr>
        <w:t xml:space="preserve"> מטל השמים ומשמני הארץ ורוב דגן ותירוש </w:t>
      </w:r>
      <w:r w:rsidRPr="00075AAB">
        <w:rPr>
          <w:rtl/>
        </w:rPr>
        <w:t xml:space="preserve">(שם, </w:t>
      </w:r>
      <w:proofErr w:type="spellStart"/>
      <w:r w:rsidRPr="00075AAB">
        <w:rPr>
          <w:rtl/>
        </w:rPr>
        <w:t>כז</w:t>
      </w:r>
      <w:proofErr w:type="spellEnd"/>
      <w:r w:rsidRPr="00075AAB">
        <w:rPr>
          <w:rtl/>
        </w:rPr>
        <w:t>, כח)</w:t>
      </w:r>
      <w:r w:rsidRPr="00075AAB">
        <w:rPr>
          <w:rFonts w:hint="cs"/>
          <w:rtl/>
        </w:rPr>
        <w:t xml:space="preserve"> - </w:t>
      </w:r>
      <w:smartTag w:uri="urn:schemas-microsoft-com:office:smarttags" w:element="PersonName">
        <w:smartTagPr>
          <w:attr w:name="ProductID" w:val="איה דגן"/>
        </w:smartTagPr>
        <w:r w:rsidRPr="00075AAB">
          <w:rPr>
            <w:rtl/>
          </w:rPr>
          <w:t>איה דגן</w:t>
        </w:r>
      </w:smartTag>
      <w:r w:rsidRPr="00075AAB">
        <w:rPr>
          <w:rtl/>
        </w:rPr>
        <w:t xml:space="preserve"> ויין ושמן של אבא?</w:t>
      </w:r>
      <w:r>
        <w:rPr>
          <w:rFonts w:hint="cs"/>
          <w:rtl/>
        </w:rPr>
        <w:t xml:space="preserve">". מה שחשוב לעניינינו כאן הוא שאותו "יגיע כפיים" (במדרש, לא במקרא) משמש את יעקב לא רק בעימות עם לבן, אלא גם במפגש הדרמטי עם עשו. לא נהניתי משום ברכה שבירכני אבא, אומר יעקב, המעט שיש לי הכל בא מיגיע כפיי. </w:t>
      </w:r>
      <w:r w:rsidR="00E33AFD">
        <w:rPr>
          <w:rFonts w:hint="cs"/>
          <w:rtl/>
        </w:rPr>
        <w:t xml:space="preserve">האם אמר זאת יעקב רק כריצוי לעשו או שמא באמת חשב שלא נהנה מהברכות כמו </w:t>
      </w:r>
      <w:proofErr w:type="spellStart"/>
      <w:r w:rsidR="00E33AFD">
        <w:rPr>
          <w:rFonts w:hint="cs"/>
          <w:rtl/>
        </w:rPr>
        <w:t>תנחומא</w:t>
      </w:r>
      <w:proofErr w:type="spellEnd"/>
      <w:r w:rsidR="00E33AFD">
        <w:rPr>
          <w:rFonts w:hint="cs"/>
          <w:rtl/>
        </w:rPr>
        <w:t xml:space="preserve"> </w:t>
      </w:r>
      <w:proofErr w:type="spellStart"/>
      <w:r w:rsidR="00E33AFD">
        <w:rPr>
          <w:rFonts w:hint="cs"/>
          <w:rtl/>
        </w:rPr>
        <w:t>יג</w:t>
      </w:r>
      <w:proofErr w:type="spellEnd"/>
      <w:r w:rsidR="00E33AFD">
        <w:rPr>
          <w:rFonts w:hint="cs"/>
          <w:rtl/>
        </w:rPr>
        <w:t xml:space="preserve"> לעיל (הערה 7)? </w:t>
      </w:r>
      <w:r>
        <w:rPr>
          <w:rFonts w:hint="cs"/>
          <w:rtl/>
        </w:rPr>
        <w:t>האם גם כאן "ראה אלהים ויוכח" ובזכות זה נתרצה עשו והתפייס?</w:t>
      </w:r>
    </w:p>
  </w:footnote>
  <w:footnote w:id="10">
    <w:p w14:paraId="3919A854" w14:textId="77777777" w:rsidR="00F279EB" w:rsidRDefault="00F279EB" w:rsidP="00DB278A">
      <w:pPr>
        <w:pStyle w:val="a3"/>
        <w:rPr>
          <w:rtl/>
        </w:rPr>
      </w:pPr>
      <w:r>
        <w:rPr>
          <w:rStyle w:val="a5"/>
        </w:rPr>
        <w:footnoteRef/>
      </w:r>
      <w:r>
        <w:rPr>
          <w:rtl/>
        </w:rPr>
        <w:t xml:space="preserve"> </w:t>
      </w:r>
      <w:r>
        <w:rPr>
          <w:rFonts w:hint="cs"/>
          <w:rtl/>
        </w:rPr>
        <w:t xml:space="preserve">מדרשים רבים נאמרו בשבח המלאכה, מקצתם הבאנו בדברינו </w:t>
      </w:r>
      <w:hyperlink r:id="rId5" w:history="1">
        <w:r w:rsidRPr="00DB278A">
          <w:rPr>
            <w:rStyle w:val="Hyperlink"/>
            <w:rFonts w:hint="cs"/>
            <w:rtl/>
          </w:rPr>
          <w:t>ששת ימים תעשה מלאכה</w:t>
        </w:r>
      </w:hyperlink>
      <w:r>
        <w:rPr>
          <w:rFonts w:hint="cs"/>
          <w:rtl/>
        </w:rPr>
        <w:t xml:space="preserve"> בפרשת אמור ו</w:t>
      </w:r>
      <w:r w:rsidR="006F6FF0">
        <w:rPr>
          <w:rFonts w:hint="cs"/>
          <w:rtl/>
        </w:rPr>
        <w:t xml:space="preserve">כן </w:t>
      </w:r>
      <w:r>
        <w:rPr>
          <w:rFonts w:hint="cs"/>
          <w:rtl/>
        </w:rPr>
        <w:t xml:space="preserve">בדברינו </w:t>
      </w:r>
      <w:fldSimple w:instr=" TITLE  \* MERGEFORMAT ">
        <w:hyperlink r:id="rId6" w:history="1">
          <w:r w:rsidRPr="00DB278A">
            <w:rPr>
              <w:rStyle w:val="Hyperlink"/>
              <w:rtl/>
            </w:rPr>
            <w:t>ויהי נעם ה' אלהינו</w:t>
          </w:r>
          <w:r w:rsidRPr="00DB278A">
            <w:rPr>
              <w:rStyle w:val="Hyperlink"/>
              <w:rFonts w:hint="cs"/>
              <w:rtl/>
            </w:rPr>
            <w:t xml:space="preserve"> עלינו</w:t>
          </w:r>
        </w:hyperlink>
        <w:r>
          <w:rPr>
            <w:rFonts w:hint="cs"/>
            <w:rtl/>
          </w:rPr>
          <w:t xml:space="preserve"> בפרשת פקודי. הנושא מחייב דף נפרד וכאן נביא רק </w:t>
        </w:r>
        <w:r w:rsidR="006F6FF0">
          <w:rPr>
            <w:rFonts w:hint="cs"/>
            <w:rtl/>
          </w:rPr>
          <w:t xml:space="preserve">שניים. </w:t>
        </w:r>
      </w:fldSimple>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פסוק</w:t>
      </w:r>
      <w:r>
        <w:rPr>
          <w:rtl/>
          <w:lang w:eastAsia="en-US"/>
        </w:rPr>
        <w:t xml:space="preserve"> </w:t>
      </w:r>
      <w:r>
        <w:rPr>
          <w:rFonts w:hint="eastAsia"/>
          <w:rtl/>
          <w:lang w:eastAsia="en-US"/>
        </w:rPr>
        <w:t>יד</w:t>
      </w:r>
      <w:r>
        <w:rPr>
          <w:rFonts w:hint="cs"/>
          <w:rtl/>
          <w:lang w:eastAsia="en-US"/>
        </w:rPr>
        <w:t>: "</w:t>
      </w:r>
      <w:r>
        <w:rPr>
          <w:rFonts w:hint="eastAsia"/>
          <w:rtl/>
          <w:lang w:eastAsia="en-US"/>
        </w:rPr>
        <w:t>חביבה</w:t>
      </w:r>
      <w:r>
        <w:rPr>
          <w:rtl/>
          <w:lang w:eastAsia="en-US"/>
        </w:rPr>
        <w:t xml:space="preserve"> </w:t>
      </w:r>
      <w:r>
        <w:rPr>
          <w:rFonts w:hint="eastAsia"/>
          <w:rtl/>
          <w:lang w:eastAsia="en-US"/>
        </w:rPr>
        <w:t>היא</w:t>
      </w:r>
      <w:r>
        <w:rPr>
          <w:rtl/>
          <w:lang w:eastAsia="en-US"/>
        </w:rPr>
        <w:t xml:space="preserve"> </w:t>
      </w:r>
      <w:r>
        <w:rPr>
          <w:rFonts w:hint="eastAsia"/>
          <w:rtl/>
          <w:lang w:eastAsia="en-US"/>
        </w:rPr>
        <w:t>המלאכה</w:t>
      </w:r>
      <w:r>
        <w:rPr>
          <w:rtl/>
          <w:lang w:eastAsia="en-US"/>
        </w:rPr>
        <w:t xml:space="preserve"> </w:t>
      </w:r>
      <w:r>
        <w:rPr>
          <w:rFonts w:hint="eastAsia"/>
          <w:rtl/>
          <w:lang w:eastAsia="en-US"/>
        </w:rPr>
        <w:t>שכל</w:t>
      </w:r>
      <w:r>
        <w:rPr>
          <w:rtl/>
          <w:lang w:eastAsia="en-US"/>
        </w:rPr>
        <w:t xml:space="preserve"> </w:t>
      </w:r>
      <w:r>
        <w:rPr>
          <w:rFonts w:hint="eastAsia"/>
          <w:rtl/>
          <w:lang w:eastAsia="en-US"/>
        </w:rPr>
        <w:t>הנביאים</w:t>
      </w:r>
      <w:r>
        <w:rPr>
          <w:rtl/>
          <w:lang w:eastAsia="en-US"/>
        </w:rPr>
        <w:t xml:space="preserve"> </w:t>
      </w:r>
      <w:proofErr w:type="spellStart"/>
      <w:r>
        <w:rPr>
          <w:rFonts w:hint="eastAsia"/>
          <w:rtl/>
          <w:lang w:eastAsia="en-US"/>
        </w:rPr>
        <w:t>נתעסקו</w:t>
      </w:r>
      <w:proofErr w:type="spellEnd"/>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ביעקב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 xml:space="preserve">: </w:t>
      </w:r>
      <w:proofErr w:type="spellStart"/>
      <w:r>
        <w:rPr>
          <w:rFonts w:hint="eastAsia"/>
          <w:rtl/>
          <w:lang w:eastAsia="en-US"/>
        </w:rPr>
        <w:t>אשובה</w:t>
      </w:r>
      <w:proofErr w:type="spellEnd"/>
      <w:r>
        <w:rPr>
          <w:rtl/>
          <w:lang w:eastAsia="en-US"/>
        </w:rPr>
        <w:t xml:space="preserve"> </w:t>
      </w:r>
      <w:r>
        <w:rPr>
          <w:rFonts w:hint="eastAsia"/>
          <w:rtl/>
          <w:lang w:eastAsia="en-US"/>
        </w:rPr>
        <w:t>ארעה</w:t>
      </w:r>
      <w:r>
        <w:rPr>
          <w:rtl/>
          <w:lang w:eastAsia="en-US"/>
        </w:rPr>
        <w:t xml:space="preserve"> </w:t>
      </w:r>
      <w:r>
        <w:rPr>
          <w:rFonts w:hint="eastAsia"/>
          <w:rtl/>
          <w:lang w:eastAsia="en-US"/>
        </w:rPr>
        <w:t>צאנך</w:t>
      </w:r>
      <w:r>
        <w:rPr>
          <w:rtl/>
          <w:lang w:eastAsia="en-US"/>
        </w:rPr>
        <w:t xml:space="preserve"> </w:t>
      </w:r>
      <w:r>
        <w:rPr>
          <w:rFonts w:hint="eastAsia"/>
          <w:rtl/>
          <w:lang w:eastAsia="en-US"/>
        </w:rPr>
        <w:t>אשמור</w:t>
      </w:r>
      <w:r>
        <w:rPr>
          <w:rFonts w:hint="cs"/>
          <w:rtl/>
          <w:lang w:eastAsia="en-US"/>
        </w:rPr>
        <w:t>.</w:t>
      </w:r>
      <w:r>
        <w:rPr>
          <w:rtl/>
          <w:lang w:eastAsia="en-US"/>
        </w:rPr>
        <w:t xml:space="preserve"> </w:t>
      </w:r>
      <w:r>
        <w:rPr>
          <w:rFonts w:hint="eastAsia"/>
          <w:rtl/>
          <w:lang w:eastAsia="en-US"/>
        </w:rPr>
        <w:t>במשה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 xml:space="preserve">: </w:t>
      </w:r>
      <w:r>
        <w:rPr>
          <w:rFonts w:hint="eastAsia"/>
          <w:rtl/>
          <w:lang w:eastAsia="en-US"/>
        </w:rPr>
        <w:t>ומשה</w:t>
      </w:r>
      <w:r>
        <w:rPr>
          <w:rtl/>
          <w:lang w:eastAsia="en-US"/>
        </w:rPr>
        <w:t xml:space="preserve"> </w:t>
      </w:r>
      <w:r>
        <w:rPr>
          <w:rFonts w:hint="eastAsia"/>
          <w:rtl/>
          <w:lang w:eastAsia="en-US"/>
        </w:rPr>
        <w:t>היה</w:t>
      </w:r>
      <w:r>
        <w:rPr>
          <w:rtl/>
          <w:lang w:eastAsia="en-US"/>
        </w:rPr>
        <w:t xml:space="preserve"> </w:t>
      </w:r>
      <w:r>
        <w:rPr>
          <w:rFonts w:hint="eastAsia"/>
          <w:rtl/>
          <w:lang w:eastAsia="en-US"/>
        </w:rPr>
        <w:t>ר</w:t>
      </w:r>
      <w:r>
        <w:rPr>
          <w:rFonts w:hint="cs"/>
          <w:rtl/>
          <w:lang w:eastAsia="en-US"/>
        </w:rPr>
        <w:t>ו</w:t>
      </w:r>
      <w:r>
        <w:rPr>
          <w:rFonts w:hint="eastAsia"/>
          <w:rtl/>
          <w:lang w:eastAsia="en-US"/>
        </w:rPr>
        <w:t>עה</w:t>
      </w:r>
      <w:r>
        <w:rPr>
          <w:rtl/>
          <w:lang w:eastAsia="en-US"/>
        </w:rPr>
        <w:t xml:space="preserve">: </w:t>
      </w:r>
      <w:r>
        <w:rPr>
          <w:rFonts w:hint="eastAsia"/>
          <w:rtl/>
          <w:lang w:eastAsia="en-US"/>
        </w:rPr>
        <w:t>בדוד</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ויקחהו</w:t>
      </w:r>
      <w:r>
        <w:rPr>
          <w:rtl/>
          <w:lang w:eastAsia="en-US"/>
        </w:rPr>
        <w:t xml:space="preserve"> </w:t>
      </w:r>
      <w:r>
        <w:rPr>
          <w:rFonts w:hint="eastAsia"/>
          <w:rtl/>
          <w:lang w:eastAsia="en-US"/>
        </w:rPr>
        <w:t>ממכ</w:t>
      </w:r>
      <w:r>
        <w:rPr>
          <w:rFonts w:hint="cs"/>
          <w:rtl/>
          <w:lang w:eastAsia="en-US"/>
        </w:rPr>
        <w:t>ל</w:t>
      </w:r>
      <w:r>
        <w:rPr>
          <w:rFonts w:hint="eastAsia"/>
          <w:rtl/>
          <w:lang w:eastAsia="en-US"/>
        </w:rPr>
        <w:t>אות</w:t>
      </w:r>
      <w:r>
        <w:rPr>
          <w:rtl/>
          <w:lang w:eastAsia="en-US"/>
        </w:rPr>
        <w:t xml:space="preserve"> </w:t>
      </w:r>
      <w:r>
        <w:rPr>
          <w:rFonts w:hint="eastAsia"/>
          <w:rtl/>
          <w:lang w:eastAsia="en-US"/>
        </w:rPr>
        <w:t>צאן</w:t>
      </w:r>
      <w:r>
        <w:rPr>
          <w:rFonts w:hint="cs"/>
          <w:rtl/>
          <w:lang w:eastAsia="en-US"/>
        </w:rPr>
        <w:t xml:space="preserve"> </w:t>
      </w:r>
      <w:r>
        <w:rPr>
          <w:rtl/>
          <w:lang w:eastAsia="en-US"/>
        </w:rPr>
        <w:t>(</w:t>
      </w:r>
      <w:r>
        <w:rPr>
          <w:rFonts w:hint="eastAsia"/>
          <w:rtl/>
          <w:lang w:eastAsia="en-US"/>
        </w:rPr>
        <w:t>תה</w:t>
      </w:r>
      <w:r>
        <w:rPr>
          <w:rFonts w:hint="cs"/>
          <w:rtl/>
          <w:lang w:eastAsia="en-US"/>
        </w:rPr>
        <w:t xml:space="preserve">ילים </w:t>
      </w:r>
      <w:proofErr w:type="spellStart"/>
      <w:r>
        <w:rPr>
          <w:rFonts w:hint="eastAsia"/>
          <w:rtl/>
          <w:lang w:eastAsia="en-US"/>
        </w:rPr>
        <w:t>עח</w:t>
      </w:r>
      <w:proofErr w:type="spellEnd"/>
      <w:r>
        <w:rPr>
          <w:rtl/>
          <w:lang w:eastAsia="en-US"/>
        </w:rPr>
        <w:t xml:space="preserve"> </w:t>
      </w:r>
      <w:r>
        <w:rPr>
          <w:rFonts w:hint="eastAsia"/>
          <w:rtl/>
          <w:lang w:eastAsia="en-US"/>
        </w:rPr>
        <w:t>ע</w:t>
      </w:r>
      <w:r>
        <w:rPr>
          <w:rtl/>
          <w:lang w:eastAsia="en-US"/>
        </w:rPr>
        <w:t>)</w:t>
      </w:r>
      <w:r>
        <w:rPr>
          <w:rFonts w:hint="cs"/>
          <w:rtl/>
          <w:lang w:eastAsia="en-US"/>
        </w:rPr>
        <w:t xml:space="preserve">. </w:t>
      </w:r>
      <w:r>
        <w:rPr>
          <w:rFonts w:hint="eastAsia"/>
          <w:rtl/>
          <w:lang w:eastAsia="en-US"/>
        </w:rPr>
        <w:t>בעמוס</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בוקר</w:t>
      </w:r>
      <w:r>
        <w:rPr>
          <w:rtl/>
          <w:lang w:eastAsia="en-US"/>
        </w:rPr>
        <w:t xml:space="preserve"> </w:t>
      </w:r>
      <w:r>
        <w:rPr>
          <w:rFonts w:hint="eastAsia"/>
          <w:rtl/>
          <w:lang w:eastAsia="en-US"/>
        </w:rPr>
        <w:t>אנכי</w:t>
      </w:r>
      <w:r>
        <w:rPr>
          <w:rtl/>
          <w:lang w:eastAsia="en-US"/>
        </w:rPr>
        <w:t xml:space="preserve"> </w:t>
      </w:r>
      <w:r>
        <w:rPr>
          <w:rFonts w:hint="eastAsia"/>
          <w:rtl/>
          <w:lang w:eastAsia="en-US"/>
        </w:rPr>
        <w:t>ובולס</w:t>
      </w:r>
      <w:r>
        <w:rPr>
          <w:rtl/>
          <w:lang w:eastAsia="en-US"/>
        </w:rPr>
        <w:t xml:space="preserve"> </w:t>
      </w:r>
      <w:r>
        <w:rPr>
          <w:rFonts w:hint="eastAsia"/>
          <w:rtl/>
          <w:lang w:eastAsia="en-US"/>
        </w:rPr>
        <w:t>שקמים</w:t>
      </w:r>
      <w:r>
        <w:rPr>
          <w:rFonts w:hint="cs"/>
          <w:rtl/>
          <w:lang w:eastAsia="en-US"/>
        </w:rPr>
        <w:t xml:space="preserve"> ... </w:t>
      </w:r>
      <w:r>
        <w:rPr>
          <w:rFonts w:hint="eastAsia"/>
          <w:rtl/>
          <w:lang w:eastAsia="en-US"/>
        </w:rPr>
        <w:t>חביבה</w:t>
      </w:r>
      <w:r>
        <w:rPr>
          <w:rtl/>
          <w:lang w:eastAsia="en-US"/>
        </w:rPr>
        <w:t xml:space="preserve"> </w:t>
      </w:r>
      <w:r>
        <w:rPr>
          <w:rFonts w:hint="eastAsia"/>
          <w:rtl/>
          <w:lang w:eastAsia="en-US"/>
        </w:rPr>
        <w:t>היא</w:t>
      </w:r>
      <w:r>
        <w:rPr>
          <w:rtl/>
          <w:lang w:eastAsia="en-US"/>
        </w:rPr>
        <w:t xml:space="preserve"> </w:t>
      </w:r>
      <w:r>
        <w:rPr>
          <w:rFonts w:hint="eastAsia"/>
          <w:rtl/>
          <w:lang w:eastAsia="en-US"/>
        </w:rPr>
        <w:t>המלאכה</w:t>
      </w:r>
      <w:r>
        <w:rPr>
          <w:rtl/>
          <w:lang w:eastAsia="en-US"/>
        </w:rPr>
        <w:t xml:space="preserve"> </w:t>
      </w:r>
      <w:r>
        <w:rPr>
          <w:rFonts w:hint="eastAsia"/>
          <w:rtl/>
          <w:lang w:eastAsia="en-US"/>
        </w:rPr>
        <w:t>שלא</w:t>
      </w:r>
      <w:r>
        <w:rPr>
          <w:rtl/>
          <w:lang w:eastAsia="en-US"/>
        </w:rPr>
        <w:t xml:space="preserve"> </w:t>
      </w:r>
      <w:r>
        <w:rPr>
          <w:rFonts w:hint="eastAsia"/>
          <w:rtl/>
          <w:lang w:eastAsia="en-US"/>
        </w:rPr>
        <w:t>שרת</w:t>
      </w:r>
      <w:r>
        <w:rPr>
          <w:rtl/>
          <w:lang w:eastAsia="en-US"/>
        </w:rPr>
        <w:t xml:space="preserve"> </w:t>
      </w:r>
      <w:r>
        <w:rPr>
          <w:rFonts w:hint="eastAsia"/>
          <w:rtl/>
          <w:lang w:eastAsia="en-US"/>
        </w:rPr>
        <w:t>רוח</w:t>
      </w:r>
      <w:r>
        <w:rPr>
          <w:rtl/>
          <w:lang w:eastAsia="en-US"/>
        </w:rPr>
        <w:t xml:space="preserve"> </w:t>
      </w:r>
      <w:r>
        <w:rPr>
          <w:rFonts w:hint="eastAsia"/>
          <w:rtl/>
          <w:lang w:eastAsia="en-US"/>
        </w:rPr>
        <w:t>הקדש</w:t>
      </w:r>
      <w:r>
        <w:rPr>
          <w:rtl/>
          <w:lang w:eastAsia="en-US"/>
        </w:rPr>
        <w:t xml:space="preserve"> </w:t>
      </w:r>
      <w:r>
        <w:rPr>
          <w:rFonts w:hint="eastAsia"/>
          <w:rtl/>
          <w:lang w:eastAsia="en-US"/>
        </w:rPr>
        <w:t>על</w:t>
      </w:r>
      <w:r>
        <w:rPr>
          <w:rtl/>
          <w:lang w:eastAsia="en-US"/>
        </w:rPr>
        <w:t xml:space="preserve"> </w:t>
      </w:r>
      <w:r>
        <w:rPr>
          <w:rFonts w:hint="eastAsia"/>
          <w:rtl/>
          <w:lang w:eastAsia="en-US"/>
        </w:rPr>
        <w:t>אלישע</w:t>
      </w:r>
      <w:r>
        <w:rPr>
          <w:rtl/>
          <w:lang w:eastAsia="en-US"/>
        </w:rPr>
        <w:t xml:space="preserve"> </w:t>
      </w:r>
      <w:r>
        <w:rPr>
          <w:rFonts w:hint="eastAsia"/>
          <w:rtl/>
          <w:lang w:eastAsia="en-US"/>
        </w:rPr>
        <w:t>בן</w:t>
      </w:r>
      <w:r>
        <w:rPr>
          <w:rtl/>
          <w:lang w:eastAsia="en-US"/>
        </w:rPr>
        <w:t xml:space="preserve"> </w:t>
      </w:r>
      <w:r>
        <w:rPr>
          <w:rFonts w:hint="eastAsia"/>
          <w:rtl/>
          <w:lang w:eastAsia="en-US"/>
        </w:rPr>
        <w:t>שפט</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המלאכה</w:t>
      </w:r>
      <w:r>
        <w:rPr>
          <w:rtl/>
          <w:lang w:eastAsia="en-US"/>
        </w:rPr>
        <w:t xml:space="preserve"> </w:t>
      </w:r>
      <w:r>
        <w:rPr>
          <w:rFonts w:hint="cs"/>
          <w:rtl/>
          <w:lang w:eastAsia="en-US"/>
        </w:rPr>
        <w:t xml:space="preserve">... </w:t>
      </w:r>
      <w:r>
        <w:rPr>
          <w:rtl/>
          <w:lang w:eastAsia="en-US"/>
        </w:rPr>
        <w:t xml:space="preserve"> </w:t>
      </w:r>
      <w:r>
        <w:rPr>
          <w:rFonts w:hint="eastAsia"/>
          <w:rtl/>
          <w:lang w:eastAsia="en-US"/>
        </w:rPr>
        <w:t>גדולה</w:t>
      </w:r>
      <w:r>
        <w:rPr>
          <w:rtl/>
          <w:lang w:eastAsia="en-US"/>
        </w:rPr>
        <w:t xml:space="preserve"> </w:t>
      </w:r>
      <w:r>
        <w:rPr>
          <w:rFonts w:hint="eastAsia"/>
          <w:rtl/>
          <w:lang w:eastAsia="en-US"/>
        </w:rPr>
        <w:t>היא</w:t>
      </w:r>
      <w:r>
        <w:rPr>
          <w:rtl/>
          <w:lang w:eastAsia="en-US"/>
        </w:rPr>
        <w:t xml:space="preserve"> </w:t>
      </w:r>
      <w:r>
        <w:rPr>
          <w:rFonts w:hint="eastAsia"/>
          <w:rtl/>
          <w:lang w:eastAsia="en-US"/>
        </w:rPr>
        <w:t>המלאכה</w:t>
      </w:r>
      <w:r>
        <w:rPr>
          <w:rtl/>
          <w:lang w:eastAsia="en-US"/>
        </w:rPr>
        <w:t xml:space="preserve"> </w:t>
      </w:r>
      <w:r>
        <w:rPr>
          <w:rFonts w:hint="eastAsia"/>
          <w:rtl/>
          <w:lang w:eastAsia="en-US"/>
        </w:rPr>
        <w:t>שכל</w:t>
      </w:r>
      <w:r>
        <w:rPr>
          <w:rtl/>
          <w:lang w:eastAsia="en-US"/>
        </w:rPr>
        <w:t xml:space="preserve"> </w:t>
      </w:r>
      <w:r>
        <w:rPr>
          <w:rFonts w:hint="eastAsia"/>
          <w:rtl/>
          <w:lang w:eastAsia="en-US"/>
        </w:rPr>
        <w:t>המצות</w:t>
      </w:r>
      <w:r>
        <w:rPr>
          <w:rtl/>
          <w:lang w:eastAsia="en-US"/>
        </w:rPr>
        <w:t xml:space="preserve"> </w:t>
      </w:r>
      <w:r>
        <w:rPr>
          <w:rFonts w:hint="eastAsia"/>
          <w:rtl/>
          <w:lang w:eastAsia="en-US"/>
        </w:rPr>
        <w:t>ומעשים</w:t>
      </w:r>
      <w:r>
        <w:rPr>
          <w:rtl/>
          <w:lang w:eastAsia="en-US"/>
        </w:rPr>
        <w:t xml:space="preserve"> </w:t>
      </w:r>
      <w:r>
        <w:rPr>
          <w:rFonts w:hint="eastAsia"/>
          <w:rtl/>
          <w:lang w:eastAsia="en-US"/>
        </w:rPr>
        <w:t>טובים</w:t>
      </w:r>
      <w:r>
        <w:rPr>
          <w:rtl/>
          <w:lang w:eastAsia="en-US"/>
        </w:rPr>
        <w:t xml:space="preserve"> </w:t>
      </w:r>
      <w:r>
        <w:rPr>
          <w:rFonts w:hint="eastAsia"/>
          <w:rtl/>
          <w:lang w:eastAsia="en-US"/>
        </w:rPr>
        <w:t>אינן</w:t>
      </w:r>
      <w:r>
        <w:rPr>
          <w:rtl/>
          <w:lang w:eastAsia="en-US"/>
        </w:rPr>
        <w:t xml:space="preserve"> </w:t>
      </w:r>
      <w:r>
        <w:rPr>
          <w:rFonts w:hint="eastAsia"/>
          <w:rtl/>
          <w:lang w:eastAsia="en-US"/>
        </w:rPr>
        <w:t>אלא</w:t>
      </w:r>
      <w:r>
        <w:rPr>
          <w:rtl/>
          <w:lang w:eastAsia="en-US"/>
        </w:rPr>
        <w:t xml:space="preserve"> </w:t>
      </w:r>
      <w:r>
        <w:rPr>
          <w:rFonts w:hint="eastAsia"/>
          <w:rtl/>
          <w:lang w:eastAsia="en-US"/>
        </w:rPr>
        <w:t>מלאכה</w:t>
      </w:r>
      <w:r w:rsidR="00834D43">
        <w:rPr>
          <w:rFonts w:hint="cs"/>
          <w:rtl/>
          <w:lang w:eastAsia="en-US"/>
        </w:rPr>
        <w:t>,</w:t>
      </w:r>
      <w:r>
        <w:rPr>
          <w:rtl/>
          <w:lang w:eastAsia="en-US"/>
        </w:rPr>
        <w:t xml:space="preserve"> </w:t>
      </w:r>
      <w:r>
        <w:rPr>
          <w:rFonts w:hint="eastAsia"/>
          <w:rtl/>
          <w:lang w:eastAsia="en-US"/>
        </w:rPr>
        <w:t>חוץ</w:t>
      </w:r>
      <w:r>
        <w:rPr>
          <w:rtl/>
          <w:lang w:eastAsia="en-US"/>
        </w:rPr>
        <w:t xml:space="preserve"> </w:t>
      </w:r>
      <w:r>
        <w:rPr>
          <w:rFonts w:hint="eastAsia"/>
          <w:rtl/>
          <w:lang w:eastAsia="en-US"/>
        </w:rPr>
        <w:t>מהגיון</w:t>
      </w:r>
      <w:r>
        <w:rPr>
          <w:rtl/>
          <w:lang w:eastAsia="en-US"/>
        </w:rPr>
        <w:t xml:space="preserve"> </w:t>
      </w:r>
      <w:r>
        <w:rPr>
          <w:rFonts w:hint="eastAsia"/>
          <w:rtl/>
          <w:lang w:eastAsia="en-US"/>
        </w:rPr>
        <w:t>תורה</w:t>
      </w:r>
      <w:r>
        <w:rPr>
          <w:rtl/>
          <w:lang w:eastAsia="en-US"/>
        </w:rPr>
        <w:t xml:space="preserve"> </w:t>
      </w:r>
      <w:r>
        <w:rPr>
          <w:rFonts w:hint="eastAsia"/>
          <w:rtl/>
          <w:lang w:eastAsia="en-US"/>
        </w:rPr>
        <w:t>ותפ</w:t>
      </w:r>
      <w:r>
        <w:rPr>
          <w:rFonts w:hint="cs"/>
          <w:rtl/>
          <w:lang w:eastAsia="en-US"/>
        </w:rPr>
        <w:t>י</w:t>
      </w:r>
      <w:r>
        <w:rPr>
          <w:rFonts w:hint="eastAsia"/>
          <w:rtl/>
          <w:lang w:eastAsia="en-US"/>
        </w:rPr>
        <w:t>לה</w:t>
      </w:r>
      <w:r>
        <w:rPr>
          <w:rFonts w:hint="cs"/>
          <w:rtl/>
          <w:lang w:eastAsia="en-US"/>
        </w:rPr>
        <w:t>".</w:t>
      </w:r>
      <w:r w:rsidR="00BF3FFC">
        <w:rPr>
          <w:rFonts w:hint="cs"/>
          <w:rtl/>
        </w:rPr>
        <w:t xml:space="preserve"> וב</w:t>
      </w:r>
      <w:r w:rsidR="00BF3FFC">
        <w:rPr>
          <w:rtl/>
        </w:rPr>
        <w:t xml:space="preserve">משנת רבי אליעזר פרשה </w:t>
      </w:r>
      <w:proofErr w:type="spellStart"/>
      <w:r w:rsidR="00BF3FFC">
        <w:rPr>
          <w:rtl/>
        </w:rPr>
        <w:t>יג</w:t>
      </w:r>
      <w:proofErr w:type="spellEnd"/>
      <w:r w:rsidR="00BF3FFC">
        <w:rPr>
          <w:rtl/>
        </w:rPr>
        <w:t xml:space="preserve"> עמוד 253</w:t>
      </w:r>
      <w:r w:rsidR="00BF3FFC">
        <w:rPr>
          <w:rFonts w:hint="cs"/>
          <w:rtl/>
        </w:rPr>
        <w:t>: "</w:t>
      </w:r>
      <w:r w:rsidR="00BF3FFC">
        <w:rPr>
          <w:rtl/>
        </w:rPr>
        <w:t>גדולה היא המלאכה, שלא שרתה השכינה בישראל אלא מתוך המלאכה, שנ</w:t>
      </w:r>
      <w:r w:rsidR="00BF3FFC">
        <w:rPr>
          <w:rFonts w:hint="cs"/>
          <w:rtl/>
        </w:rPr>
        <w:t>אמר:</w:t>
      </w:r>
      <w:r w:rsidR="00BF3FFC">
        <w:rPr>
          <w:rtl/>
        </w:rPr>
        <w:t xml:space="preserve"> וירא משה את כל המלאכה, ויברך אותם משה. וכבר היה הקדוש ברוך הוא יכול לעשות את המשכן, ומפני מה צוה את ישראל לעשותו</w:t>
      </w:r>
      <w:r w:rsidR="00BF3FFC">
        <w:rPr>
          <w:rFonts w:hint="cs"/>
          <w:rtl/>
        </w:rPr>
        <w:t>?</w:t>
      </w:r>
      <w:r w:rsidR="00BF3FFC">
        <w:rPr>
          <w:rtl/>
        </w:rPr>
        <w:t xml:space="preserve"> שהמלאכה חביבה. תדע שהוא כן, שהרי נאמר בה מה שלא נאמר ביראה. ביראה כת</w:t>
      </w:r>
      <w:r w:rsidR="00BF3FFC">
        <w:rPr>
          <w:rFonts w:hint="cs"/>
          <w:rtl/>
        </w:rPr>
        <w:t>יב:</w:t>
      </w:r>
      <w:r w:rsidR="00BF3FFC">
        <w:rPr>
          <w:rtl/>
        </w:rPr>
        <w:t xml:space="preserve"> אשרי איש ירא את יי, ובמלאכה כת</w:t>
      </w:r>
      <w:r w:rsidR="00BF3FFC">
        <w:rPr>
          <w:rFonts w:hint="cs"/>
          <w:rtl/>
        </w:rPr>
        <w:t xml:space="preserve">יב: </w:t>
      </w:r>
      <w:r w:rsidR="00BF3FFC">
        <w:rPr>
          <w:rtl/>
        </w:rPr>
        <w:t>יגיע כפיך כי תאכל אשריך וטוב לך</w:t>
      </w:r>
      <w:r w:rsidR="00BF3FFC">
        <w:rPr>
          <w:rFonts w:hint="cs"/>
          <w:rtl/>
        </w:rPr>
        <w:t>"</w:t>
      </w:r>
      <w:r w:rsidR="00BF3FFC">
        <w:rPr>
          <w:rtl/>
        </w:rPr>
        <w:t>.</w:t>
      </w:r>
    </w:p>
  </w:footnote>
  <w:footnote w:id="11">
    <w:p w14:paraId="285B6F84" w14:textId="77777777" w:rsidR="00834D43" w:rsidRDefault="00834D43" w:rsidP="008F1453">
      <w:pPr>
        <w:pStyle w:val="a3"/>
        <w:rPr>
          <w:rtl/>
        </w:rPr>
      </w:pPr>
      <w:r>
        <w:rPr>
          <w:rStyle w:val="a5"/>
        </w:rPr>
        <w:footnoteRef/>
      </w:r>
      <w:r>
        <w:rPr>
          <w:rtl/>
        </w:rPr>
        <w:t xml:space="preserve"> </w:t>
      </w:r>
      <w:r>
        <w:rPr>
          <w:rFonts w:hint="cs"/>
          <w:rtl/>
        </w:rPr>
        <w:t>וכן הוא ב</w:t>
      </w:r>
      <w:r w:rsidRPr="007A706C">
        <w:rPr>
          <w:rtl/>
        </w:rPr>
        <w:t>אליהו רבה (איש שלום) פרשה ה</w:t>
      </w:r>
      <w:r>
        <w:rPr>
          <w:rFonts w:hint="cs"/>
          <w:rtl/>
        </w:rPr>
        <w:t>: "</w:t>
      </w:r>
      <w:r w:rsidRPr="007A706C">
        <w:rPr>
          <w:rtl/>
        </w:rPr>
        <w:t>מקצת אכילה ושתייה לצדיקים בעולם הזה, כיצד</w:t>
      </w:r>
      <w:r>
        <w:rPr>
          <w:rFonts w:hint="cs"/>
          <w:rtl/>
        </w:rPr>
        <w:t xml:space="preserve">? </w:t>
      </w:r>
      <w:r w:rsidRPr="007A706C">
        <w:rPr>
          <w:rtl/>
        </w:rPr>
        <w:t>מי שהוא קורא לשם שמים ושונה לשם שמים ואוכל משלו ונהנה מיגיעו עליו הוא אומר</w:t>
      </w:r>
      <w:r>
        <w:rPr>
          <w:rFonts w:hint="cs"/>
          <w:rtl/>
        </w:rPr>
        <w:t>:</w:t>
      </w:r>
      <w:r w:rsidRPr="007A706C">
        <w:rPr>
          <w:rtl/>
        </w:rPr>
        <w:t xml:space="preserve"> יגיע כפיך כי תאכל אשריך וטוב לך (תהלים קכ"ח ב'), אשריך,</w:t>
      </w:r>
      <w:r>
        <w:rPr>
          <w:rtl/>
        </w:rPr>
        <w:t xml:space="preserve"> בעולם הזה, וטוב לך, לעולם הבא</w:t>
      </w:r>
      <w:r>
        <w:rPr>
          <w:rFonts w:hint="cs"/>
          <w:rtl/>
        </w:rPr>
        <w:t>". מכאן נראה גם לפרש את הגמרא בברכות לעיל שההשוואה איננה בין עם הארץ שרק עובד ולא לומד ובין תלמיד חכם וירא שמים גרידא, אלא בין ת</w:t>
      </w:r>
      <w:r w:rsidR="008F1453">
        <w:rPr>
          <w:rFonts w:hint="cs"/>
          <w:rtl/>
        </w:rPr>
        <w:t>למיד חכם</w:t>
      </w:r>
      <w:r>
        <w:rPr>
          <w:rFonts w:hint="cs"/>
          <w:rtl/>
        </w:rPr>
        <w:t xml:space="preserve"> וירא שמים שאינו </w:t>
      </w:r>
      <w:r w:rsidR="00DB278A">
        <w:rPr>
          <w:rFonts w:hint="cs"/>
          <w:rtl/>
        </w:rPr>
        <w:t>עוסק במלאכה</w:t>
      </w:r>
      <w:r>
        <w:rPr>
          <w:rFonts w:hint="cs"/>
          <w:rtl/>
        </w:rPr>
        <w:t xml:space="preserve"> ובין זה ש</w:t>
      </w:r>
      <w:r w:rsidR="00DB278A">
        <w:rPr>
          <w:rFonts w:hint="cs"/>
          <w:rtl/>
        </w:rPr>
        <w:t>עוסק בתורה ו</w:t>
      </w:r>
      <w:r>
        <w:rPr>
          <w:rFonts w:hint="cs"/>
          <w:rtl/>
        </w:rPr>
        <w:t>אוכל רק מיגיע כפיו.</w:t>
      </w:r>
    </w:p>
  </w:footnote>
  <w:footnote w:id="12">
    <w:p w14:paraId="56D1DBFD" w14:textId="77777777" w:rsidR="007A706C" w:rsidRDefault="007A706C" w:rsidP="002341B2">
      <w:pPr>
        <w:pStyle w:val="a3"/>
        <w:rPr>
          <w:rtl/>
        </w:rPr>
      </w:pPr>
      <w:r>
        <w:rPr>
          <w:rStyle w:val="a5"/>
        </w:rPr>
        <w:footnoteRef/>
      </w:r>
      <w:r>
        <w:rPr>
          <w:rtl/>
        </w:rPr>
        <w:t xml:space="preserve"> </w:t>
      </w:r>
      <w:r>
        <w:rPr>
          <w:rFonts w:hint="cs"/>
          <w:rtl/>
        </w:rPr>
        <w:t xml:space="preserve">גמרא זו יכולה להתפרש כאילו היא חולקת על הגמרא בברכות ומכילה את הפסוק: אשריך וטוב לך, ואת שני העולמות הזה והבא, על מי שלומד ושונה ומשמש תלמידי חכמים. אין כאן מלאכה, ויגיע הכפים הוא אולי לימוד התורה. אבל מה עושה כאן ראיית הטריפה? אומר רש"י: "כשנולד ספק טרפות בבהמתו ונראה בו טעם לאיסור וטעם להיתר ואינו חס עליה ואוסרה". מדובר בתלמיד חכם שאינו מהסס לאבד ממון בשל דיני התורה. זאת ועוד, כל הסוגיה שם מדברת על הפסוק במשלי: "שונא מתנות יחיה". כפי שהגמרא מספרת שם על </w:t>
      </w:r>
      <w:r>
        <w:rPr>
          <w:rtl/>
        </w:rPr>
        <w:t xml:space="preserve">ר' אלעזר </w:t>
      </w:r>
      <w:r>
        <w:rPr>
          <w:rFonts w:hint="cs"/>
          <w:rtl/>
        </w:rPr>
        <w:t xml:space="preserve">שהיה מסרב לקבל תשורות מבית הנשיא ואפילו להיות מוזמן שם לארוחה, משום: </w:t>
      </w:r>
      <w:r>
        <w:rPr>
          <w:rtl/>
        </w:rPr>
        <w:t>שונא מתנות יחיה.</w:t>
      </w:r>
      <w:r>
        <w:rPr>
          <w:rFonts w:hint="cs"/>
          <w:rtl/>
        </w:rPr>
        <w:t xml:space="preserve"> שורש כל הסוגיה הוא במאמרו של </w:t>
      </w:r>
      <w:r>
        <w:rPr>
          <w:rtl/>
        </w:rPr>
        <w:t xml:space="preserve">רב </w:t>
      </w:r>
      <w:proofErr w:type="spellStart"/>
      <w:r>
        <w:rPr>
          <w:rtl/>
        </w:rPr>
        <w:t>חסדא</w:t>
      </w:r>
      <w:proofErr w:type="spellEnd"/>
      <w:r>
        <w:rPr>
          <w:rtl/>
        </w:rPr>
        <w:t xml:space="preserve">: </w:t>
      </w:r>
      <w:r w:rsidR="00A05979">
        <w:rPr>
          <w:rFonts w:hint="cs"/>
          <w:rtl/>
        </w:rPr>
        <w:t>"</w:t>
      </w:r>
      <w:r>
        <w:rPr>
          <w:rtl/>
        </w:rPr>
        <w:t>איזהו שונא מתנות יחיה - זה הרואה טרפה לעצמו</w:t>
      </w:r>
      <w:r>
        <w:rPr>
          <w:rFonts w:hint="cs"/>
          <w:rtl/>
        </w:rPr>
        <w:t xml:space="preserve">". ומסבירים הפרשנים שההתנגדות למתנות קשורה ליגיע כפיך כי תאכל, בכך שהאדם רוצה </w:t>
      </w:r>
      <w:r w:rsidR="00A05979">
        <w:rPr>
          <w:rFonts w:hint="cs"/>
          <w:rtl/>
        </w:rPr>
        <w:t>ליהנות</w:t>
      </w:r>
      <w:r>
        <w:rPr>
          <w:rFonts w:hint="cs"/>
          <w:rtl/>
        </w:rPr>
        <w:t xml:space="preserve"> רק מיגיע כפיו ולא ממתנותיהם של אחרים. וכמו שאנחנו אומרים בברכת המזון: " ... לא לידי מתנת בשר ודם". הנכונות להפסיד ממון (בכך שפוסק שהבהמה </w:t>
      </w:r>
      <w:r w:rsidR="00A05979">
        <w:rPr>
          <w:rFonts w:hint="cs"/>
          <w:rtl/>
        </w:rPr>
        <w:t xml:space="preserve">שלו היא </w:t>
      </w:r>
      <w:r>
        <w:rPr>
          <w:rFonts w:hint="cs"/>
          <w:rtl/>
        </w:rPr>
        <w:t>טריפה) ושנאת המתנות קשורים זה לזה דרך דמות האדם שנהנה מיגיע כפיו ולא מבקש מעבר לזה. נראה שיש כאן קשר פסיכולוגי דק שלא בטוח שירדנו עד עומקו ונשמח לשמוע דעתם של שואבי המים. ועכ"פ, הסתפקות זו של הנהנה מיגיע כפיו מביאה אותנו למדרשים הבאים</w:t>
      </w:r>
      <w:r w:rsidR="00A05979">
        <w:rPr>
          <w:rFonts w:hint="cs"/>
          <w:rtl/>
        </w:rPr>
        <w:t xml:space="preserve"> המשלבים את יגיע הכפיים עם השמחה בחלקך</w:t>
      </w:r>
      <w:r>
        <w:rPr>
          <w:rFonts w:hint="cs"/>
          <w:rtl/>
        </w:rPr>
        <w:t>.</w:t>
      </w:r>
    </w:p>
  </w:footnote>
  <w:footnote w:id="13">
    <w:p w14:paraId="4BF16C39" w14:textId="77777777" w:rsidR="00561A56" w:rsidRDefault="00561A56" w:rsidP="008F1453">
      <w:pPr>
        <w:pStyle w:val="a3"/>
        <w:rPr>
          <w:rtl/>
        </w:rPr>
      </w:pPr>
      <w:r>
        <w:rPr>
          <w:rStyle w:val="a5"/>
        </w:rPr>
        <w:footnoteRef/>
      </w:r>
      <w:r>
        <w:rPr>
          <w:rtl/>
        </w:rPr>
        <w:t xml:space="preserve"> </w:t>
      </w:r>
      <w:r>
        <w:rPr>
          <w:rFonts w:hint="cs"/>
          <w:rtl/>
        </w:rPr>
        <w:t xml:space="preserve">מעלת הנהנה מיגיע כפיו קשורה קשר הדוק עם מידת ההסתפקות </w:t>
      </w:r>
      <w:r>
        <w:rPr>
          <w:rtl/>
        </w:rPr>
        <w:t>–</w:t>
      </w:r>
      <w:r>
        <w:rPr>
          <w:rFonts w:hint="cs"/>
          <w:rtl/>
        </w:rPr>
        <w:t xml:space="preserve"> עם השמחה במה שיש לך. אחרת אין להבין את השבח של יגיע הכפים. ראה לשון המדרש במקבילה ב</w:t>
      </w:r>
      <w:r>
        <w:rPr>
          <w:rtl/>
        </w:rPr>
        <w:t xml:space="preserve">אבות דרבי נתן נוסח א פרק </w:t>
      </w:r>
      <w:proofErr w:type="spellStart"/>
      <w:r>
        <w:rPr>
          <w:rtl/>
        </w:rPr>
        <w:t>כג</w:t>
      </w:r>
      <w:proofErr w:type="spellEnd"/>
      <w:r>
        <w:rPr>
          <w:rFonts w:hint="cs"/>
          <w:rtl/>
        </w:rPr>
        <w:t>: "</w:t>
      </w:r>
      <w:r>
        <w:rPr>
          <w:rtl/>
        </w:rPr>
        <w:t>איזהו עשיר שבעשירים</w:t>
      </w:r>
      <w:r>
        <w:rPr>
          <w:rFonts w:hint="cs"/>
          <w:rtl/>
        </w:rPr>
        <w:t>?</w:t>
      </w:r>
      <w:r>
        <w:rPr>
          <w:rtl/>
        </w:rPr>
        <w:t xml:space="preserve"> זה ששמח בחלקו</w:t>
      </w:r>
      <w:r>
        <w:rPr>
          <w:rFonts w:hint="cs"/>
          <w:rtl/>
        </w:rPr>
        <w:t>,</w:t>
      </w:r>
      <w:r>
        <w:rPr>
          <w:rtl/>
        </w:rPr>
        <w:t xml:space="preserve"> שנאמר</w:t>
      </w:r>
      <w:r>
        <w:rPr>
          <w:rFonts w:hint="cs"/>
          <w:rtl/>
        </w:rPr>
        <w:t>:</w:t>
      </w:r>
      <w:r>
        <w:rPr>
          <w:rtl/>
        </w:rPr>
        <w:t xml:space="preserve"> יגיע כפיך כי תאכל אשריך וטוב לך</w:t>
      </w:r>
      <w:r>
        <w:rPr>
          <w:rFonts w:hint="cs"/>
          <w:rtl/>
        </w:rPr>
        <w:t>". ושם גם "</w:t>
      </w:r>
      <w:r>
        <w:rPr>
          <w:rtl/>
        </w:rPr>
        <w:t>גבור שבגבורים</w:t>
      </w:r>
      <w:r>
        <w:rPr>
          <w:rFonts w:hint="cs"/>
          <w:rtl/>
        </w:rPr>
        <w:t xml:space="preserve">" וכן "עלוב שבעלובים" ראה שם. והחסידים אומרים שצריך לכפול את המילה עשיר, גיבור, חכם וכו'. איזהו חכם? חכם הלומד מכל אדם. איזהו עשיר? עשיר השמח בחלקו וכו'. שהרי אמר כבר שלמה: "והשבע לעשיר אינו מניח לו לישון" (קהלת ה יא). וכן: "יש ... עושר שמור לבעליו לרעתו" (שם ה </w:t>
      </w:r>
      <w:proofErr w:type="spellStart"/>
      <w:r>
        <w:rPr>
          <w:rFonts w:hint="cs"/>
          <w:rtl/>
        </w:rPr>
        <w:t>יב</w:t>
      </w:r>
      <w:proofErr w:type="spellEnd"/>
      <w:r>
        <w:rPr>
          <w:rFonts w:hint="cs"/>
          <w:rtl/>
        </w:rPr>
        <w:t xml:space="preserve">). וחז"ל אמרו: "יש לו מנה ורוצה מאתיים" (קהלת רבה א </w:t>
      </w:r>
      <w:proofErr w:type="spellStart"/>
      <w:r>
        <w:rPr>
          <w:rFonts w:hint="cs"/>
          <w:rtl/>
        </w:rPr>
        <w:t>יג</w:t>
      </w:r>
      <w:proofErr w:type="spellEnd"/>
      <w:r>
        <w:rPr>
          <w:rFonts w:hint="cs"/>
          <w:rtl/>
        </w:rPr>
        <w:t xml:space="preserve">). עני השמח בחלקו לאו רבותא היא. וכי במה ישמח? בעוניו? אלא עשיר השמח בחלקו, הא רבותא היא. ראה עוד דברינו </w:t>
      </w:r>
      <w:hyperlink r:id="rId7" w:history="1">
        <w:r w:rsidRPr="00A05979">
          <w:rPr>
            <w:rStyle w:val="Hyperlink"/>
            <w:rFonts w:hint="cs"/>
            <w:rtl/>
          </w:rPr>
          <w:t>על בני גד ובני ראובן</w:t>
        </w:r>
      </w:hyperlink>
      <w:r>
        <w:rPr>
          <w:rFonts w:hint="cs"/>
          <w:rtl/>
        </w:rPr>
        <w:t xml:space="preserve"> בפרשת מטות ושם הבאנו את מדרש במדבר רבה </w:t>
      </w:r>
      <w:proofErr w:type="spellStart"/>
      <w:r>
        <w:rPr>
          <w:rFonts w:hint="cs"/>
          <w:rtl/>
        </w:rPr>
        <w:t>כב</w:t>
      </w:r>
      <w:proofErr w:type="spellEnd"/>
      <w:r>
        <w:rPr>
          <w:rFonts w:hint="cs"/>
          <w:rtl/>
        </w:rPr>
        <w:t xml:space="preserve"> ט: </w:t>
      </w:r>
      <w:r w:rsidR="008F1453">
        <w:rPr>
          <w:rFonts w:hint="cs"/>
          <w:rtl/>
        </w:rPr>
        <w:t>"</w:t>
      </w:r>
      <w:r>
        <w:rPr>
          <w:rFonts w:hint="cs"/>
          <w:rtl/>
          <w:lang w:val="he-IL"/>
        </w:rPr>
        <w:t xml:space="preserve">אמר להם הקב"ה: אתם חיבבתם את מקניכם יותר מן הנפשות, חייכם, אין בו ברכה. עליהם נאמר: נחלה מבוהלת בראשונה ואחריתה לא תבורך (משלי כ </w:t>
      </w:r>
      <w:proofErr w:type="spellStart"/>
      <w:r>
        <w:rPr>
          <w:rFonts w:hint="cs"/>
          <w:rtl/>
          <w:lang w:val="he-IL"/>
        </w:rPr>
        <w:t>כא</w:t>
      </w:r>
      <w:proofErr w:type="spellEnd"/>
      <w:r>
        <w:rPr>
          <w:rFonts w:hint="cs"/>
          <w:rtl/>
          <w:lang w:val="he-IL"/>
        </w:rPr>
        <w:t xml:space="preserve">). וכן הוא אומר: אל תיגע להעשיר מבינתך חדל (שם </w:t>
      </w:r>
      <w:proofErr w:type="spellStart"/>
      <w:r>
        <w:rPr>
          <w:rFonts w:hint="cs"/>
          <w:rtl/>
          <w:lang w:val="he-IL"/>
        </w:rPr>
        <w:t>כג</w:t>
      </w:r>
      <w:proofErr w:type="spellEnd"/>
      <w:r>
        <w:rPr>
          <w:rFonts w:hint="cs"/>
          <w:rtl/>
          <w:lang w:val="he-IL"/>
        </w:rPr>
        <w:t xml:space="preserve"> ד). ואיזה הוא עשיר? השמח בחלקו, שנאמר: יגיע כפיך כי תאכל אשריך וטוב לך (תהלים </w:t>
      </w:r>
      <w:proofErr w:type="spellStart"/>
      <w:r>
        <w:rPr>
          <w:rFonts w:hint="cs"/>
          <w:rtl/>
          <w:lang w:val="he-IL"/>
        </w:rPr>
        <w:t>קכח</w:t>
      </w:r>
      <w:proofErr w:type="spellEnd"/>
      <w:r>
        <w:rPr>
          <w:rFonts w:hint="cs"/>
          <w:rtl/>
          <w:lang w:val="he-IL"/>
        </w:rPr>
        <w:t xml:space="preserve"> ב)".</w:t>
      </w:r>
      <w:r w:rsidR="002341B2">
        <w:rPr>
          <w:rFonts w:hint="cs"/>
          <w:rtl/>
        </w:rPr>
        <w:t xml:space="preserve"> וכאילו אמרנו יגיע כפיך רק מה שמגיע לך</w:t>
      </w:r>
      <w:r w:rsidR="008F1453">
        <w:rPr>
          <w:rFonts w:hint="cs"/>
          <w:rtl/>
        </w:rPr>
        <w:t xml:space="preserve"> מכפיך</w:t>
      </w:r>
      <w:r w:rsidR="002341B2">
        <w:rPr>
          <w:rFonts w:hint="cs"/>
          <w:rtl/>
        </w:rPr>
        <w:t>.</w:t>
      </w:r>
    </w:p>
  </w:footnote>
  <w:footnote w:id="14">
    <w:p w14:paraId="07D1B574" w14:textId="77777777" w:rsidR="001F5BEB" w:rsidRDefault="001F5BEB" w:rsidP="008F1453">
      <w:pPr>
        <w:pStyle w:val="a3"/>
        <w:rPr>
          <w:rtl/>
        </w:rPr>
      </w:pPr>
      <w:r>
        <w:rPr>
          <w:rStyle w:val="a5"/>
        </w:rPr>
        <w:footnoteRef/>
      </w:r>
      <w:r>
        <w:rPr>
          <w:rtl/>
        </w:rPr>
        <w:t xml:space="preserve"> </w:t>
      </w:r>
      <w:r>
        <w:rPr>
          <w:rFonts w:hint="cs"/>
          <w:rtl/>
        </w:rPr>
        <w:t>פתחנו ביעקב ובפרשת השבוע וסיימנו ביעקב בסוף ספר בראשית. דמותו של יעקב משמשת מקור ראשון בתורה ל</w:t>
      </w:r>
      <w:r w:rsidR="003D7A2A">
        <w:rPr>
          <w:rFonts w:hint="cs"/>
          <w:rtl/>
        </w:rPr>
        <w:t xml:space="preserve">מוטיב החיובי של </w:t>
      </w:r>
      <w:r>
        <w:rPr>
          <w:rFonts w:hint="cs"/>
          <w:rtl/>
        </w:rPr>
        <w:t>"יגיע כפים" (בביטוי, ברעיון הכללי אולי קדם לו אדם הראשון בציווי "</w:t>
      </w:r>
      <w:hyperlink r:id="rId8" w:history="1">
        <w:r w:rsidRPr="003F5DE8">
          <w:rPr>
            <w:rStyle w:val="Hyperlink"/>
            <w:rFonts w:hint="cs"/>
            <w:rtl/>
          </w:rPr>
          <w:t>לעובדה ולשומרה</w:t>
        </w:r>
      </w:hyperlink>
      <w:r>
        <w:rPr>
          <w:rFonts w:hint="cs"/>
          <w:rtl/>
        </w:rPr>
        <w:t>"), אבל הוא אישית לא כל כך רווה נחת מיגיע כפיו ורבו צרותיו ומכאוביו מבית ומחוץ. כפי שהוא עצמו מעיד בעומדו לפני פרעה: "</w:t>
      </w:r>
      <w:hyperlink r:id="rId9" w:history="1">
        <w:r w:rsidRPr="005A22C0">
          <w:rPr>
            <w:rStyle w:val="Hyperlink"/>
            <w:rFonts w:hint="cs"/>
            <w:rtl/>
          </w:rPr>
          <w:t>מעט ורעים היו ימי שני חיי</w:t>
        </w:r>
      </w:hyperlink>
      <w:r>
        <w:rPr>
          <w:rFonts w:hint="cs"/>
          <w:rtl/>
        </w:rPr>
        <w:t xml:space="preserve">" (בראשית </w:t>
      </w:r>
      <w:proofErr w:type="spellStart"/>
      <w:r>
        <w:rPr>
          <w:rFonts w:hint="cs"/>
          <w:rtl/>
        </w:rPr>
        <w:t>מז</w:t>
      </w:r>
      <w:proofErr w:type="spellEnd"/>
      <w:r>
        <w:rPr>
          <w:rFonts w:hint="cs"/>
          <w:rtl/>
        </w:rPr>
        <w:t xml:space="preserve"> ט)</w:t>
      </w:r>
      <w:r w:rsidR="005A22C0">
        <w:rPr>
          <w:rFonts w:hint="cs"/>
          <w:rtl/>
        </w:rPr>
        <w:t xml:space="preserve"> </w:t>
      </w:r>
      <w:r w:rsidR="005A22C0">
        <w:rPr>
          <w:rtl/>
        </w:rPr>
        <w:t>–</w:t>
      </w:r>
      <w:r w:rsidR="005A22C0">
        <w:rPr>
          <w:rFonts w:hint="cs"/>
          <w:rtl/>
        </w:rPr>
        <w:t xml:space="preserve"> נושא עליו הרחבנו בפרשת ויגש</w:t>
      </w:r>
      <w:r>
        <w:rPr>
          <w:rFonts w:hint="cs"/>
          <w:rtl/>
        </w:rPr>
        <w:t xml:space="preserve">. יגיע הכפיים אמנם הציל אותו מלבן ומעשו, אבל נבלע בתוך כל שאר תלאותיו וחייו הקשים. ראה איך הפסוק שלנו נבלע בתוך כל שאר הפסוקים הקשים המתארים את חיי יעקב. הפער העצום בין כל המדרשים הקודמים ומדרש זה, הוא כפער בין אבות האומה כסמל ודמות </w:t>
      </w:r>
      <w:r w:rsidR="008F1453">
        <w:rPr>
          <w:rFonts w:hint="cs"/>
          <w:rtl/>
        </w:rPr>
        <w:t>מופת</w:t>
      </w:r>
      <w:r>
        <w:rPr>
          <w:rFonts w:hint="cs"/>
          <w:rtl/>
        </w:rPr>
        <w:t xml:space="preserve"> (ראה דברינו </w:t>
      </w:r>
      <w:hyperlink r:id="rId10" w:history="1">
        <w:r w:rsidRPr="003D0BFD">
          <w:rPr>
            <w:rStyle w:val="Hyperlink"/>
            <w:rFonts w:hint="cs"/>
            <w:rtl/>
          </w:rPr>
          <w:t>מעשה אבות סימן לבנים</w:t>
        </w:r>
      </w:hyperlink>
      <w:r>
        <w:rPr>
          <w:rFonts w:hint="cs"/>
          <w:rtl/>
        </w:rPr>
        <w:t xml:space="preserve"> בפרשת חיי שרה) ובין חייהם האישיים. הדברים מתקשרים למדרש הקודם שאומר שליגיע הכפיים עצמו אין ערך ללא ה"שמחה בחלקו". זו מתנה נוספת שלעתים מתלווה ליגיע הכפיים ולכל מעשה האדם ופעלו ולעתים לא. ה' יזכנו לשמוח בחלקנו בתורה ובעבודה</w:t>
      </w:r>
      <w:r w:rsidR="003D0BFD">
        <w:rPr>
          <w:rFonts w:hint="cs"/>
          <w:rtl/>
        </w:rPr>
        <w:t>,</w:t>
      </w:r>
      <w:r>
        <w:rPr>
          <w:rFonts w:hint="cs"/>
          <w:rtl/>
        </w:rPr>
        <w:t xml:space="preserve"> בארץ ישראל ולא במצרים.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CF1B9" w14:textId="77777777" w:rsidR="00A32D46" w:rsidRDefault="00A32D46" w:rsidP="00304802">
    <w:pPr>
      <w:pStyle w:val="1"/>
      <w:tabs>
        <w:tab w:val="clear" w:pos="9469"/>
        <w:tab w:val="right" w:pos="9299"/>
        <w:tab w:val="right" w:pos="9582"/>
      </w:tabs>
      <w:rPr>
        <w:rtl/>
      </w:rPr>
    </w:pPr>
    <w:r>
      <w:rPr>
        <w:rtl/>
      </w:rPr>
      <w:t xml:space="preserve">פרשת </w:t>
    </w:r>
    <w:fldSimple w:instr=" SUBJECT  \* MERGEFORMAT ">
      <w:r w:rsidR="00FB56A8">
        <w:rPr>
          <w:rtl/>
        </w:rPr>
        <w:t>ויצא</w:t>
      </w:r>
    </w:fldSimple>
    <w:r>
      <w:rPr>
        <w:rtl/>
      </w:rPr>
      <w:tab/>
      <w:t>תש</w:t>
    </w:r>
    <w:r>
      <w:rPr>
        <w:rFonts w:hint="cs"/>
        <w:rtl/>
      </w:rPr>
      <w:t>ע"</w:t>
    </w:r>
    <w:r w:rsidR="0068339E">
      <w:rPr>
        <w:rFonts w:hint="cs"/>
        <w:rtl/>
      </w:rPr>
      <w:t>ב</w:t>
    </w:r>
  </w:p>
  <w:p w14:paraId="78020DAF" w14:textId="77777777" w:rsidR="00A32D46" w:rsidRPr="00F035A6" w:rsidRDefault="00A32D46"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308A" w14:textId="77777777" w:rsidR="00A32D46" w:rsidRDefault="00A32D46">
    <w:pPr>
      <w:pStyle w:val="1"/>
      <w:rPr>
        <w:szCs w:val="24"/>
        <w:rtl/>
      </w:rPr>
    </w:pPr>
    <w:r>
      <w:rPr>
        <w:szCs w:val="24"/>
        <w:rtl/>
      </w:rPr>
      <w:t xml:space="preserve">פרשת </w:t>
    </w:r>
    <w:fldSimple w:instr=" SUBJECT  \* MERGEFORMAT ">
      <w:r w:rsidR="00FB56A8" w:rsidRPr="00FB56A8">
        <w:rPr>
          <w:szCs w:val="24"/>
          <w:rtl/>
        </w:rPr>
        <w:t>ויצא</w:t>
      </w:r>
    </w:fldSimple>
    <w:r>
      <w:rPr>
        <w:szCs w:val="24"/>
        <w:rtl/>
      </w:rPr>
      <w:t xml:space="preserve"> </w:t>
    </w:r>
    <w:r>
      <w:rPr>
        <w:szCs w:val="24"/>
        <w:rtl/>
      </w:rPr>
      <w:tab/>
    </w:r>
    <w:r w:rsidR="008A64BD">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sidR="008A64BD">
      <w:rPr>
        <w:szCs w:val="24"/>
        <w:rtl/>
      </w:rPr>
      <w:fldChar w:fldCharType="separate"/>
    </w:r>
    <w:r w:rsidR="00C412AF">
      <w:rPr>
        <w:noProof/>
        <w:szCs w:val="24"/>
        <w:rtl/>
      </w:rPr>
      <w:t>‏תש"פ</w:t>
    </w:r>
    <w:r w:rsidR="008A64BD">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NDQzNjU1NjA3tzRX0lEKTi0uzszPAykwqgUAhLszwiwAAAA="/>
  </w:docVars>
  <w:rsids>
    <w:rsidRoot w:val="00A22B13"/>
    <w:rsid w:val="00011482"/>
    <w:rsid w:val="00011FC9"/>
    <w:rsid w:val="00013F8D"/>
    <w:rsid w:val="000161F1"/>
    <w:rsid w:val="00016ED2"/>
    <w:rsid w:val="00021F29"/>
    <w:rsid w:val="00024979"/>
    <w:rsid w:val="000412FF"/>
    <w:rsid w:val="00046002"/>
    <w:rsid w:val="000476B8"/>
    <w:rsid w:val="00062918"/>
    <w:rsid w:val="000642A0"/>
    <w:rsid w:val="00064373"/>
    <w:rsid w:val="00070200"/>
    <w:rsid w:val="000851A2"/>
    <w:rsid w:val="00087262"/>
    <w:rsid w:val="00091E4C"/>
    <w:rsid w:val="000B513A"/>
    <w:rsid w:val="000C3EF1"/>
    <w:rsid w:val="000C4F4B"/>
    <w:rsid w:val="000C6D59"/>
    <w:rsid w:val="000D2E7A"/>
    <w:rsid w:val="000D6120"/>
    <w:rsid w:val="000E4562"/>
    <w:rsid w:val="000F4C2E"/>
    <w:rsid w:val="001034F2"/>
    <w:rsid w:val="00103D53"/>
    <w:rsid w:val="00107DD1"/>
    <w:rsid w:val="001108B1"/>
    <w:rsid w:val="00126E3D"/>
    <w:rsid w:val="0013281E"/>
    <w:rsid w:val="00137957"/>
    <w:rsid w:val="00144C05"/>
    <w:rsid w:val="0014511A"/>
    <w:rsid w:val="001510ED"/>
    <w:rsid w:val="0015145A"/>
    <w:rsid w:val="001614E6"/>
    <w:rsid w:val="00164EA2"/>
    <w:rsid w:val="001658F3"/>
    <w:rsid w:val="001661BA"/>
    <w:rsid w:val="0017195B"/>
    <w:rsid w:val="00173154"/>
    <w:rsid w:val="0018279E"/>
    <w:rsid w:val="0018717C"/>
    <w:rsid w:val="00191230"/>
    <w:rsid w:val="00196191"/>
    <w:rsid w:val="001B6DE1"/>
    <w:rsid w:val="001C2E1D"/>
    <w:rsid w:val="001C514A"/>
    <w:rsid w:val="001C5762"/>
    <w:rsid w:val="001D5C96"/>
    <w:rsid w:val="001D5D4E"/>
    <w:rsid w:val="001F1676"/>
    <w:rsid w:val="001F1A82"/>
    <w:rsid w:val="001F5BEB"/>
    <w:rsid w:val="001F608B"/>
    <w:rsid w:val="0020513A"/>
    <w:rsid w:val="00205C3E"/>
    <w:rsid w:val="0022149E"/>
    <w:rsid w:val="0023397C"/>
    <w:rsid w:val="002341B2"/>
    <w:rsid w:val="00254148"/>
    <w:rsid w:val="00274878"/>
    <w:rsid w:val="00280A8E"/>
    <w:rsid w:val="00284418"/>
    <w:rsid w:val="0028742C"/>
    <w:rsid w:val="00294CD3"/>
    <w:rsid w:val="002A337C"/>
    <w:rsid w:val="002B131B"/>
    <w:rsid w:val="002B30ED"/>
    <w:rsid w:val="002B3716"/>
    <w:rsid w:val="002C0123"/>
    <w:rsid w:val="002D1DA6"/>
    <w:rsid w:val="002D5DB3"/>
    <w:rsid w:val="002E14C1"/>
    <w:rsid w:val="002E6732"/>
    <w:rsid w:val="002F6CA7"/>
    <w:rsid w:val="0030369B"/>
    <w:rsid w:val="00304802"/>
    <w:rsid w:val="00304FE6"/>
    <w:rsid w:val="0030794C"/>
    <w:rsid w:val="00310DDF"/>
    <w:rsid w:val="003117C3"/>
    <w:rsid w:val="003146D9"/>
    <w:rsid w:val="00320252"/>
    <w:rsid w:val="00323A8B"/>
    <w:rsid w:val="00327E3F"/>
    <w:rsid w:val="0033311C"/>
    <w:rsid w:val="0033746D"/>
    <w:rsid w:val="00356952"/>
    <w:rsid w:val="00365E6D"/>
    <w:rsid w:val="003663F7"/>
    <w:rsid w:val="00366D9F"/>
    <w:rsid w:val="003812C0"/>
    <w:rsid w:val="00386B30"/>
    <w:rsid w:val="003A24D5"/>
    <w:rsid w:val="003A306A"/>
    <w:rsid w:val="003A4646"/>
    <w:rsid w:val="003A483B"/>
    <w:rsid w:val="003B2971"/>
    <w:rsid w:val="003B6031"/>
    <w:rsid w:val="003C562F"/>
    <w:rsid w:val="003D0BFD"/>
    <w:rsid w:val="003D793C"/>
    <w:rsid w:val="003D7A2A"/>
    <w:rsid w:val="003E2308"/>
    <w:rsid w:val="003F0AD2"/>
    <w:rsid w:val="003F5DE8"/>
    <w:rsid w:val="003F7A2F"/>
    <w:rsid w:val="00402FA1"/>
    <w:rsid w:val="004144BA"/>
    <w:rsid w:val="00421D38"/>
    <w:rsid w:val="00427654"/>
    <w:rsid w:val="00430793"/>
    <w:rsid w:val="00440D99"/>
    <w:rsid w:val="0044135A"/>
    <w:rsid w:val="00446FF3"/>
    <w:rsid w:val="00452F7B"/>
    <w:rsid w:val="00454CE9"/>
    <w:rsid w:val="004568BD"/>
    <w:rsid w:val="00456F71"/>
    <w:rsid w:val="00461BFA"/>
    <w:rsid w:val="00475153"/>
    <w:rsid w:val="00477BB1"/>
    <w:rsid w:val="00492ABF"/>
    <w:rsid w:val="00493748"/>
    <w:rsid w:val="00495F2D"/>
    <w:rsid w:val="004963EA"/>
    <w:rsid w:val="004A0CBB"/>
    <w:rsid w:val="004A72B6"/>
    <w:rsid w:val="004B4B3A"/>
    <w:rsid w:val="004C0DD1"/>
    <w:rsid w:val="004C5442"/>
    <w:rsid w:val="004E440C"/>
    <w:rsid w:val="004E4434"/>
    <w:rsid w:val="004E4CD5"/>
    <w:rsid w:val="004E6D07"/>
    <w:rsid w:val="004E6E2B"/>
    <w:rsid w:val="004F609F"/>
    <w:rsid w:val="00504CE9"/>
    <w:rsid w:val="00505106"/>
    <w:rsid w:val="005069BF"/>
    <w:rsid w:val="0051053E"/>
    <w:rsid w:val="005132E2"/>
    <w:rsid w:val="00513761"/>
    <w:rsid w:val="00523991"/>
    <w:rsid w:val="0053238F"/>
    <w:rsid w:val="0054341F"/>
    <w:rsid w:val="00545F62"/>
    <w:rsid w:val="00546724"/>
    <w:rsid w:val="00547FFD"/>
    <w:rsid w:val="00550B20"/>
    <w:rsid w:val="00552B38"/>
    <w:rsid w:val="005538FE"/>
    <w:rsid w:val="00560393"/>
    <w:rsid w:val="00561A56"/>
    <w:rsid w:val="005735AF"/>
    <w:rsid w:val="0057548D"/>
    <w:rsid w:val="00575C31"/>
    <w:rsid w:val="00581647"/>
    <w:rsid w:val="005819CB"/>
    <w:rsid w:val="005975E7"/>
    <w:rsid w:val="00597854"/>
    <w:rsid w:val="00597D76"/>
    <w:rsid w:val="005A22C0"/>
    <w:rsid w:val="005A6B63"/>
    <w:rsid w:val="005B00BE"/>
    <w:rsid w:val="005B0844"/>
    <w:rsid w:val="005C02D5"/>
    <w:rsid w:val="005C147A"/>
    <w:rsid w:val="005C464D"/>
    <w:rsid w:val="005C4C79"/>
    <w:rsid w:val="0060695C"/>
    <w:rsid w:val="00607F5F"/>
    <w:rsid w:val="0061084C"/>
    <w:rsid w:val="006109A6"/>
    <w:rsid w:val="0061380B"/>
    <w:rsid w:val="00616799"/>
    <w:rsid w:val="006207D9"/>
    <w:rsid w:val="00622EF2"/>
    <w:rsid w:val="00623673"/>
    <w:rsid w:val="00625D57"/>
    <w:rsid w:val="006300E8"/>
    <w:rsid w:val="006328E2"/>
    <w:rsid w:val="00633060"/>
    <w:rsid w:val="00645789"/>
    <w:rsid w:val="00652855"/>
    <w:rsid w:val="00653133"/>
    <w:rsid w:val="00653179"/>
    <w:rsid w:val="00663D5E"/>
    <w:rsid w:val="006742B3"/>
    <w:rsid w:val="006747C2"/>
    <w:rsid w:val="00674BC9"/>
    <w:rsid w:val="00677B71"/>
    <w:rsid w:val="006806C7"/>
    <w:rsid w:val="0068302C"/>
    <w:rsid w:val="0068339E"/>
    <w:rsid w:val="00683695"/>
    <w:rsid w:val="00687B4A"/>
    <w:rsid w:val="00690C90"/>
    <w:rsid w:val="00697CF0"/>
    <w:rsid w:val="006A2968"/>
    <w:rsid w:val="006A49BF"/>
    <w:rsid w:val="006A5564"/>
    <w:rsid w:val="006A62AA"/>
    <w:rsid w:val="006B2B0F"/>
    <w:rsid w:val="006C231A"/>
    <w:rsid w:val="006C5332"/>
    <w:rsid w:val="006D1580"/>
    <w:rsid w:val="006E6936"/>
    <w:rsid w:val="006F59D1"/>
    <w:rsid w:val="006F6FF0"/>
    <w:rsid w:val="006F78E6"/>
    <w:rsid w:val="006F7C6F"/>
    <w:rsid w:val="00700B6D"/>
    <w:rsid w:val="00701646"/>
    <w:rsid w:val="007061D0"/>
    <w:rsid w:val="00712A9A"/>
    <w:rsid w:val="007165E4"/>
    <w:rsid w:val="007205D3"/>
    <w:rsid w:val="00724E0E"/>
    <w:rsid w:val="00726919"/>
    <w:rsid w:val="00755210"/>
    <w:rsid w:val="00760438"/>
    <w:rsid w:val="007644DA"/>
    <w:rsid w:val="00765FE6"/>
    <w:rsid w:val="0076694F"/>
    <w:rsid w:val="007713DA"/>
    <w:rsid w:val="0078118F"/>
    <w:rsid w:val="0078264C"/>
    <w:rsid w:val="00791016"/>
    <w:rsid w:val="00794329"/>
    <w:rsid w:val="00796514"/>
    <w:rsid w:val="00797E23"/>
    <w:rsid w:val="007A4DD7"/>
    <w:rsid w:val="007A706C"/>
    <w:rsid w:val="007B01EB"/>
    <w:rsid w:val="007B7A9A"/>
    <w:rsid w:val="007D29CD"/>
    <w:rsid w:val="007E0203"/>
    <w:rsid w:val="007E3137"/>
    <w:rsid w:val="007F038B"/>
    <w:rsid w:val="007F23CF"/>
    <w:rsid w:val="007F328A"/>
    <w:rsid w:val="007F3767"/>
    <w:rsid w:val="007F638F"/>
    <w:rsid w:val="00801134"/>
    <w:rsid w:val="008042B5"/>
    <w:rsid w:val="00805766"/>
    <w:rsid w:val="00817DB0"/>
    <w:rsid w:val="0082406A"/>
    <w:rsid w:val="0083278A"/>
    <w:rsid w:val="00834D43"/>
    <w:rsid w:val="00840454"/>
    <w:rsid w:val="00840AB1"/>
    <w:rsid w:val="00844FF2"/>
    <w:rsid w:val="0084776C"/>
    <w:rsid w:val="00862E18"/>
    <w:rsid w:val="008752F9"/>
    <w:rsid w:val="00882376"/>
    <w:rsid w:val="0088275E"/>
    <w:rsid w:val="00885265"/>
    <w:rsid w:val="00886CA8"/>
    <w:rsid w:val="00894C7E"/>
    <w:rsid w:val="00895C89"/>
    <w:rsid w:val="00896BD2"/>
    <w:rsid w:val="0089748B"/>
    <w:rsid w:val="00897687"/>
    <w:rsid w:val="008A025A"/>
    <w:rsid w:val="008A5239"/>
    <w:rsid w:val="008A64BD"/>
    <w:rsid w:val="008A6A6C"/>
    <w:rsid w:val="008B694E"/>
    <w:rsid w:val="008B7233"/>
    <w:rsid w:val="008C03E4"/>
    <w:rsid w:val="008C628D"/>
    <w:rsid w:val="008D2ADD"/>
    <w:rsid w:val="008D71D6"/>
    <w:rsid w:val="008D7FDB"/>
    <w:rsid w:val="008E5B99"/>
    <w:rsid w:val="008F1453"/>
    <w:rsid w:val="008F489C"/>
    <w:rsid w:val="008F6AC0"/>
    <w:rsid w:val="00902686"/>
    <w:rsid w:val="00921C37"/>
    <w:rsid w:val="009259B4"/>
    <w:rsid w:val="009362E9"/>
    <w:rsid w:val="00942CFC"/>
    <w:rsid w:val="009430E6"/>
    <w:rsid w:val="00950856"/>
    <w:rsid w:val="00954B35"/>
    <w:rsid w:val="009647AB"/>
    <w:rsid w:val="009661DD"/>
    <w:rsid w:val="0097741F"/>
    <w:rsid w:val="00985AA4"/>
    <w:rsid w:val="009A0371"/>
    <w:rsid w:val="009A4EE7"/>
    <w:rsid w:val="009C3060"/>
    <w:rsid w:val="009D1668"/>
    <w:rsid w:val="009D2F42"/>
    <w:rsid w:val="009D5887"/>
    <w:rsid w:val="009D6105"/>
    <w:rsid w:val="009E0CE6"/>
    <w:rsid w:val="009E25FE"/>
    <w:rsid w:val="009F7EC1"/>
    <w:rsid w:val="00A02E3D"/>
    <w:rsid w:val="00A05979"/>
    <w:rsid w:val="00A170C2"/>
    <w:rsid w:val="00A171BA"/>
    <w:rsid w:val="00A2044A"/>
    <w:rsid w:val="00A22B13"/>
    <w:rsid w:val="00A24A5E"/>
    <w:rsid w:val="00A32D46"/>
    <w:rsid w:val="00A35FAB"/>
    <w:rsid w:val="00A360B0"/>
    <w:rsid w:val="00A36D29"/>
    <w:rsid w:val="00A45C25"/>
    <w:rsid w:val="00A635FF"/>
    <w:rsid w:val="00A667E3"/>
    <w:rsid w:val="00A743FF"/>
    <w:rsid w:val="00A75793"/>
    <w:rsid w:val="00A77E08"/>
    <w:rsid w:val="00A80FB6"/>
    <w:rsid w:val="00A86755"/>
    <w:rsid w:val="00A92C52"/>
    <w:rsid w:val="00A95E5F"/>
    <w:rsid w:val="00AA1078"/>
    <w:rsid w:val="00AA44CB"/>
    <w:rsid w:val="00AB0FFD"/>
    <w:rsid w:val="00AC1691"/>
    <w:rsid w:val="00AC2D29"/>
    <w:rsid w:val="00AD255A"/>
    <w:rsid w:val="00AD7EA1"/>
    <w:rsid w:val="00AE1C97"/>
    <w:rsid w:val="00AE2413"/>
    <w:rsid w:val="00AE5BE2"/>
    <w:rsid w:val="00B04ABB"/>
    <w:rsid w:val="00B0713A"/>
    <w:rsid w:val="00B116D0"/>
    <w:rsid w:val="00B12FDE"/>
    <w:rsid w:val="00B24A57"/>
    <w:rsid w:val="00B261D0"/>
    <w:rsid w:val="00B314D1"/>
    <w:rsid w:val="00B41C75"/>
    <w:rsid w:val="00B47145"/>
    <w:rsid w:val="00B471A0"/>
    <w:rsid w:val="00B53413"/>
    <w:rsid w:val="00B56B47"/>
    <w:rsid w:val="00B56C99"/>
    <w:rsid w:val="00B61F45"/>
    <w:rsid w:val="00B6474E"/>
    <w:rsid w:val="00B64EF2"/>
    <w:rsid w:val="00B67AE7"/>
    <w:rsid w:val="00B70C9E"/>
    <w:rsid w:val="00B8438B"/>
    <w:rsid w:val="00B85930"/>
    <w:rsid w:val="00B87111"/>
    <w:rsid w:val="00BA267B"/>
    <w:rsid w:val="00BB25F6"/>
    <w:rsid w:val="00BB5A10"/>
    <w:rsid w:val="00BC222F"/>
    <w:rsid w:val="00BD23EC"/>
    <w:rsid w:val="00BD2969"/>
    <w:rsid w:val="00BD3327"/>
    <w:rsid w:val="00BD45E8"/>
    <w:rsid w:val="00BD55AB"/>
    <w:rsid w:val="00BE0B4E"/>
    <w:rsid w:val="00BE64D0"/>
    <w:rsid w:val="00BF19E0"/>
    <w:rsid w:val="00BF200A"/>
    <w:rsid w:val="00BF237F"/>
    <w:rsid w:val="00BF3FFC"/>
    <w:rsid w:val="00BF45F6"/>
    <w:rsid w:val="00BF4954"/>
    <w:rsid w:val="00C054CC"/>
    <w:rsid w:val="00C063B3"/>
    <w:rsid w:val="00C06E19"/>
    <w:rsid w:val="00C077A9"/>
    <w:rsid w:val="00C17F44"/>
    <w:rsid w:val="00C217E3"/>
    <w:rsid w:val="00C2263B"/>
    <w:rsid w:val="00C22C65"/>
    <w:rsid w:val="00C25786"/>
    <w:rsid w:val="00C37244"/>
    <w:rsid w:val="00C40474"/>
    <w:rsid w:val="00C412AF"/>
    <w:rsid w:val="00C44A2F"/>
    <w:rsid w:val="00C44DAB"/>
    <w:rsid w:val="00C4728F"/>
    <w:rsid w:val="00C57B7F"/>
    <w:rsid w:val="00C62FB4"/>
    <w:rsid w:val="00C6348C"/>
    <w:rsid w:val="00C64104"/>
    <w:rsid w:val="00C73F7A"/>
    <w:rsid w:val="00C74500"/>
    <w:rsid w:val="00C76633"/>
    <w:rsid w:val="00C773A7"/>
    <w:rsid w:val="00CA278E"/>
    <w:rsid w:val="00CA4405"/>
    <w:rsid w:val="00CB22FC"/>
    <w:rsid w:val="00CB47FF"/>
    <w:rsid w:val="00CC0347"/>
    <w:rsid w:val="00CD201A"/>
    <w:rsid w:val="00CE0D51"/>
    <w:rsid w:val="00CE2A5A"/>
    <w:rsid w:val="00D12DEC"/>
    <w:rsid w:val="00D14FF4"/>
    <w:rsid w:val="00D211F5"/>
    <w:rsid w:val="00D24D43"/>
    <w:rsid w:val="00D37A15"/>
    <w:rsid w:val="00D54B43"/>
    <w:rsid w:val="00D579B4"/>
    <w:rsid w:val="00D71BC7"/>
    <w:rsid w:val="00D83051"/>
    <w:rsid w:val="00DA2027"/>
    <w:rsid w:val="00DA310C"/>
    <w:rsid w:val="00DB02BB"/>
    <w:rsid w:val="00DB278A"/>
    <w:rsid w:val="00DB64BD"/>
    <w:rsid w:val="00DB7F4A"/>
    <w:rsid w:val="00DC06D6"/>
    <w:rsid w:val="00DC2E13"/>
    <w:rsid w:val="00DC4157"/>
    <w:rsid w:val="00E0091B"/>
    <w:rsid w:val="00E06555"/>
    <w:rsid w:val="00E12666"/>
    <w:rsid w:val="00E23C94"/>
    <w:rsid w:val="00E33AFD"/>
    <w:rsid w:val="00E37B2F"/>
    <w:rsid w:val="00E643EB"/>
    <w:rsid w:val="00E65F41"/>
    <w:rsid w:val="00E67339"/>
    <w:rsid w:val="00E8203A"/>
    <w:rsid w:val="00E82E52"/>
    <w:rsid w:val="00E911CF"/>
    <w:rsid w:val="00EA102A"/>
    <w:rsid w:val="00EA1D35"/>
    <w:rsid w:val="00EA7D76"/>
    <w:rsid w:val="00EB3F92"/>
    <w:rsid w:val="00EC241E"/>
    <w:rsid w:val="00ED25C0"/>
    <w:rsid w:val="00EE05F4"/>
    <w:rsid w:val="00EE06C9"/>
    <w:rsid w:val="00F035A6"/>
    <w:rsid w:val="00F16B2C"/>
    <w:rsid w:val="00F25267"/>
    <w:rsid w:val="00F25C93"/>
    <w:rsid w:val="00F266E2"/>
    <w:rsid w:val="00F279EB"/>
    <w:rsid w:val="00F4138F"/>
    <w:rsid w:val="00F505AA"/>
    <w:rsid w:val="00F52FF4"/>
    <w:rsid w:val="00F54DEF"/>
    <w:rsid w:val="00F634E1"/>
    <w:rsid w:val="00F63DE8"/>
    <w:rsid w:val="00F64130"/>
    <w:rsid w:val="00F73B2A"/>
    <w:rsid w:val="00F755D2"/>
    <w:rsid w:val="00F75AB9"/>
    <w:rsid w:val="00F8563E"/>
    <w:rsid w:val="00F86664"/>
    <w:rsid w:val="00F87C36"/>
    <w:rsid w:val="00FA542A"/>
    <w:rsid w:val="00FB56A8"/>
    <w:rsid w:val="00FB74CE"/>
    <w:rsid w:val="00FC0FBC"/>
    <w:rsid w:val="00FD287F"/>
    <w:rsid w:val="00FD2898"/>
    <w:rsid w:val="00FD37C3"/>
    <w:rsid w:val="00FD48F9"/>
    <w:rsid w:val="00FD4A3E"/>
    <w:rsid w:val="00FD5B8C"/>
    <w:rsid w:val="00FE7BF6"/>
    <w:rsid w:val="00FF182C"/>
    <w:rsid w:val="00FF5C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4226E8"/>
  <w15:docId w15:val="{C50CFC15-54DF-4D3A-872A-3FAAFDD8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12AF"/>
    <w:pPr>
      <w:bidi/>
    </w:pPr>
    <w:rPr>
      <w:rFonts w:cs="Narkisim"/>
      <w:sz w:val="22"/>
      <w:szCs w:val="22"/>
      <w:lang w:eastAsia="he-IL"/>
    </w:rPr>
  </w:style>
  <w:style w:type="paragraph" w:styleId="1">
    <w:name w:val="heading 1"/>
    <w:basedOn w:val="a"/>
    <w:next w:val="a"/>
    <w:link w:val="10"/>
    <w:qFormat/>
    <w:rsid w:val="00C412AF"/>
    <w:pPr>
      <w:keepNext/>
      <w:tabs>
        <w:tab w:val="right" w:pos="9469"/>
      </w:tabs>
      <w:jc w:val="both"/>
      <w:outlineLvl w:val="0"/>
    </w:pPr>
    <w:rPr>
      <w:rFonts w:cs="David"/>
      <w:b/>
      <w:bCs/>
      <w:szCs w:val="28"/>
    </w:rPr>
  </w:style>
  <w:style w:type="character" w:default="1" w:styleId="a0">
    <w:name w:val="Default Paragraph Font"/>
    <w:uiPriority w:val="1"/>
    <w:semiHidden/>
    <w:unhideWhenUsed/>
    <w:rsid w:val="00C412A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412AF"/>
  </w:style>
  <w:style w:type="paragraph" w:styleId="a3">
    <w:name w:val="footnote text"/>
    <w:basedOn w:val="a"/>
    <w:link w:val="a4"/>
    <w:semiHidden/>
    <w:rsid w:val="00C412AF"/>
    <w:pPr>
      <w:ind w:left="170" w:hanging="170"/>
      <w:jc w:val="both"/>
    </w:pPr>
    <w:rPr>
      <w:sz w:val="20"/>
      <w:szCs w:val="20"/>
    </w:rPr>
  </w:style>
  <w:style w:type="character" w:styleId="a5">
    <w:name w:val="footnote reference"/>
    <w:basedOn w:val="a0"/>
    <w:semiHidden/>
    <w:rsid w:val="00C412AF"/>
    <w:rPr>
      <w:vertAlign w:val="superscript"/>
    </w:rPr>
  </w:style>
  <w:style w:type="paragraph" w:styleId="a6">
    <w:name w:val="header"/>
    <w:basedOn w:val="a"/>
    <w:link w:val="a7"/>
    <w:rsid w:val="00C412AF"/>
    <w:pPr>
      <w:tabs>
        <w:tab w:val="center" w:pos="4153"/>
        <w:tab w:val="right" w:pos="8306"/>
      </w:tabs>
    </w:pPr>
  </w:style>
  <w:style w:type="paragraph" w:styleId="a8">
    <w:name w:val="footer"/>
    <w:basedOn w:val="a"/>
    <w:link w:val="a9"/>
    <w:rsid w:val="00C412AF"/>
    <w:pPr>
      <w:tabs>
        <w:tab w:val="center" w:pos="4153"/>
        <w:tab w:val="right" w:pos="8306"/>
      </w:tabs>
    </w:pPr>
  </w:style>
  <w:style w:type="paragraph" w:customStyle="1" w:styleId="aa">
    <w:name w:val="כותרת"/>
    <w:basedOn w:val="a"/>
    <w:rsid w:val="00C412AF"/>
    <w:pPr>
      <w:spacing w:before="240" w:line="320" w:lineRule="atLeast"/>
      <w:jc w:val="center"/>
    </w:pPr>
    <w:rPr>
      <w:rFonts w:cs="David"/>
      <w:b/>
      <w:bCs/>
      <w:spacing w:val="20"/>
      <w:szCs w:val="32"/>
    </w:rPr>
  </w:style>
  <w:style w:type="paragraph" w:customStyle="1" w:styleId="ab">
    <w:name w:val="כותרת קטע"/>
    <w:basedOn w:val="a"/>
    <w:rsid w:val="00C412AF"/>
    <w:pPr>
      <w:spacing w:before="240" w:line="300" w:lineRule="atLeast"/>
    </w:pPr>
    <w:rPr>
      <w:rFonts w:cs="Arial"/>
      <w:b/>
      <w:bCs/>
      <w:szCs w:val="24"/>
    </w:rPr>
  </w:style>
  <w:style w:type="paragraph" w:customStyle="1" w:styleId="ac">
    <w:name w:val="מקור"/>
    <w:basedOn w:val="a"/>
    <w:rsid w:val="00C412AF"/>
    <w:pPr>
      <w:spacing w:line="320" w:lineRule="atLeast"/>
      <w:jc w:val="both"/>
    </w:pPr>
    <w:rPr>
      <w:rFonts w:cs="David"/>
      <w:szCs w:val="24"/>
    </w:rPr>
  </w:style>
  <w:style w:type="paragraph" w:customStyle="1" w:styleId="ad">
    <w:name w:val="מחלקי המים"/>
    <w:basedOn w:val="a"/>
    <w:rsid w:val="00C412AF"/>
    <w:pPr>
      <w:spacing w:line="320" w:lineRule="atLeast"/>
      <w:jc w:val="both"/>
    </w:pPr>
    <w:rPr>
      <w:b/>
      <w:bCs/>
      <w:szCs w:val="24"/>
    </w:rPr>
  </w:style>
  <w:style w:type="character" w:styleId="Hyperlink">
    <w:name w:val="Hyperlink"/>
    <w:basedOn w:val="a0"/>
    <w:rsid w:val="00C412AF"/>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C412AF"/>
    <w:rPr>
      <w:rFonts w:ascii="Tahoma" w:hAnsi="Tahoma" w:cs="Tahoma"/>
      <w:sz w:val="16"/>
      <w:szCs w:val="16"/>
    </w:rPr>
  </w:style>
  <w:style w:type="character" w:customStyle="1" w:styleId="a4">
    <w:name w:val="טקסט הערת שוליים תו"/>
    <w:basedOn w:val="a0"/>
    <w:link w:val="a3"/>
    <w:semiHidden/>
    <w:rsid w:val="00C412AF"/>
    <w:rPr>
      <w:rFonts w:cs="Narkisim"/>
      <w:lang w:eastAsia="he-IL"/>
    </w:rPr>
  </w:style>
  <w:style w:type="character" w:customStyle="1" w:styleId="10">
    <w:name w:val="כותרת 1 תו"/>
    <w:basedOn w:val="a0"/>
    <w:link w:val="1"/>
    <w:rsid w:val="00C412AF"/>
    <w:rPr>
      <w:rFonts w:cs="David"/>
      <w:b/>
      <w:bCs/>
      <w:sz w:val="22"/>
      <w:szCs w:val="28"/>
      <w:lang w:eastAsia="he-IL"/>
    </w:rPr>
  </w:style>
  <w:style w:type="character" w:customStyle="1" w:styleId="a7">
    <w:name w:val="כותרת עליונה תו"/>
    <w:basedOn w:val="a0"/>
    <w:link w:val="a6"/>
    <w:rsid w:val="00C412AF"/>
    <w:rPr>
      <w:rFonts w:cs="Narkisim"/>
      <w:sz w:val="22"/>
      <w:szCs w:val="22"/>
      <w:lang w:eastAsia="he-IL"/>
    </w:rPr>
  </w:style>
  <w:style w:type="character" w:customStyle="1" w:styleId="a9">
    <w:name w:val="כותרת תחתונה תו"/>
    <w:basedOn w:val="a0"/>
    <w:link w:val="a8"/>
    <w:rsid w:val="00C412AF"/>
    <w:rPr>
      <w:rFonts w:cs="Narkisim"/>
      <w:sz w:val="22"/>
      <w:szCs w:val="22"/>
      <w:lang w:eastAsia="he-IL"/>
    </w:rPr>
  </w:style>
  <w:style w:type="character" w:customStyle="1" w:styleId="af1">
    <w:name w:val="טקסט בלונים תו"/>
    <w:basedOn w:val="a0"/>
    <w:link w:val="af0"/>
    <w:uiPriority w:val="99"/>
    <w:semiHidden/>
    <w:rsid w:val="00C412A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a2%d7%91%d7%93%d7%94-%d7%95%d7%9c%d7%a9%d7%95%d7%9e%d7%a8%d7%94" TargetMode="External"/><Relationship Id="rId3" Type="http://schemas.openxmlformats.org/officeDocument/2006/relationships/hyperlink" Target="http://www.mayim.org.il/?parasha=%D7%90%D7%A8%D7%9E%D7%99-%D7%90%D7%95%D7%91%D7%93-%D7%90%D7%91%D7%99" TargetMode="External"/><Relationship Id="rId7" Type="http://schemas.openxmlformats.org/officeDocument/2006/relationships/hyperlink" Target="http://www.mayim.org.il/?parasha=%d7%a9%d7%91%d7%98%d7%99-%d7%a2%d7%91%d7%a8-%d7%94%d7%99%d7%a8%d7%93%d7%9f-%d7%94%d7%9e%d7%96%d7%a8%d7%97%d7%99-1" TargetMode="External"/><Relationship Id="rId2" Type="http://schemas.openxmlformats.org/officeDocument/2006/relationships/hyperlink" Target="https://www.mayim.org.il/?parasha=%D7%96%D7%9B%D7%95%D7%AA-%D7%90%D7%91%D7%95%D7%AA1" TargetMode="External"/><Relationship Id="rId1" Type="http://schemas.openxmlformats.org/officeDocument/2006/relationships/hyperlink" Target="https://www.mayim.org.il/?parasha=%d7%94%d7%91%d7%a8%d7%99%d7%aa-%d7%a2%d7%9d-%d7%9c%d7%91%d7%9f" TargetMode="External"/><Relationship Id="rId6" Type="http://schemas.openxmlformats.org/officeDocument/2006/relationships/hyperlink" Target="http://www.mayim.org.il/?parasha=%D7%95%D7%99%D7%94%D7%99-%D7%A0%D7%A2%D7%9D-%D7%94-%D7%90%D7%9C%D7%94%D7%99%D7%A0%D7%95-%D7%A2%D7%9C%D7%99%D7%A0%D7%95" TargetMode="External"/><Relationship Id="rId5" Type="http://schemas.openxmlformats.org/officeDocument/2006/relationships/hyperlink" Target="http://www.mayim.org.il/?parasha=%D7%A9%D7%A9%D7%AA-%D7%99%D7%9E%D7%99%D7%9D-%D7%AA%D7%A2%D7%A9%D7%94-%D7%9E%D7%9C%D7%90%D7%9B%D7%94" TargetMode="External"/><Relationship Id="rId10" Type="http://schemas.openxmlformats.org/officeDocument/2006/relationships/hyperlink" Target="http://www.mayim.org.il/?parasha=%d7%9e%d7%a2%d7%a9%d7%94-%d7%90%d7%91%d7%95%d7%aa-%d7%a1%d7%99%d7%9e%d7%9f-%d7%9c%d7%91%d7%a0%d7%99%d7%9d1" TargetMode="External"/><Relationship Id="rId4" Type="http://schemas.openxmlformats.org/officeDocument/2006/relationships/hyperlink" Target="http://www.mayim.org.il/?parasha=%d7%a4%d7%a8%d7%99%d7%93%d7%aa-%d7%99%d7%a2%d7%a7%d7%91-%d7%95%d7%a2%d7%a9%d7%95-%d7%a1%d7%92%d7%99%d7%a8%d7%aa-%d7%94%d7%97%d7%a9%d7%91%d7%95%d7%9f" TargetMode="External"/><Relationship Id="rId9" Type="http://schemas.openxmlformats.org/officeDocument/2006/relationships/hyperlink" Target="http://www.mayim.org.il/?parasha=%d7%9e%d7%a2%d7%98-%d7%95%d7%a8%d7%a2%d7%99%d7%9d-%d7%94%d7%99%d7%95-%d7%99%d7%9e%d7%99-%d7%a9%d7%a0%d7%99-%d7%97%d7%99%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633A5-FDE7-4382-8B4E-60428318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710</Words>
  <Characters>3550</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4252</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lastModifiedBy>שמעון אפק</cp:lastModifiedBy>
  <cp:revision>2</cp:revision>
  <cp:lastPrinted>2011-12-02T06:56:00Z</cp:lastPrinted>
  <dcterms:created xsi:type="dcterms:W3CDTF">2019-12-08T06:32:00Z</dcterms:created>
  <dcterms:modified xsi:type="dcterms:W3CDTF">2019-12-08T06:32:00Z</dcterms:modified>
</cp:coreProperties>
</file>