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461F94" w14:textId="77777777" w:rsidR="005C02D5" w:rsidRPr="00AA1078"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2D1DA6">
        <w:rPr>
          <w:rtl/>
        </w:rPr>
        <w:t>על חרדה וצעקה</w:t>
      </w:r>
      <w:r w:rsidRPr="00AA1078">
        <w:rPr>
          <w:rtl/>
        </w:rPr>
        <w:fldChar w:fldCharType="end"/>
      </w:r>
    </w:p>
    <w:p w14:paraId="01363BEC" w14:textId="77777777" w:rsidR="00ED25C0" w:rsidRDefault="00ED25C0" w:rsidP="00526820">
      <w:pPr>
        <w:autoSpaceDE w:val="0"/>
        <w:autoSpaceDN w:val="0"/>
        <w:adjustRightInd w:val="0"/>
        <w:spacing w:before="240" w:line="320" w:lineRule="atLeast"/>
        <w:jc w:val="both"/>
        <w:outlineLvl w:val="0"/>
        <w:rPr>
          <w:rFonts w:cs="David" w:hint="cs"/>
          <w:b/>
          <w:bCs/>
          <w:szCs w:val="24"/>
          <w:rtl/>
        </w:rPr>
      </w:pPr>
      <w:r w:rsidRPr="00ED25C0">
        <w:rPr>
          <w:rFonts w:cs="David"/>
          <w:b/>
          <w:bCs/>
          <w:szCs w:val="24"/>
          <w:rtl/>
        </w:rPr>
        <w:t>וַיֶּחֱרַד יִצְחָק חֲרָדָה גְּדֹלָה עַד מְאֹד וַיֹּאמֶר מִי אֵפוֹא הוּא הַצָּד צַיִד וַיָּבֵא לִי וָאֹכַל מִכֹּל בְּטֶרֶם תָּבוֹא וָאֲבָרֲכֵהוּ גַּם בָּרוּךְ יִהְיֶה:</w:t>
      </w:r>
      <w:r>
        <w:rPr>
          <w:rFonts w:cs="David" w:hint="cs"/>
          <w:b/>
          <w:bCs/>
          <w:szCs w:val="24"/>
          <w:rtl/>
        </w:rPr>
        <w:t xml:space="preserve"> </w:t>
      </w:r>
      <w:r w:rsidRPr="00ED25C0">
        <w:rPr>
          <w:rFonts w:cs="David"/>
          <w:b/>
          <w:bCs/>
          <w:szCs w:val="24"/>
          <w:rtl/>
        </w:rPr>
        <w:t>כִּשְׁמֹעַ עֵשָׂו אֶת דִּבְרֵי אָבִיו וַיִּצְעַק צְעָקָה גְּדֹלָה וּמָרָה עַד מְאֹד וַיֹּאמֶר לְאָבִיו בָּרֲכֵנִי גַם אָנִי אָבִי</w:t>
      </w:r>
      <w:r w:rsidR="00526820">
        <w:rPr>
          <w:rFonts w:cs="David" w:hint="cs"/>
          <w:b/>
          <w:bCs/>
          <w:szCs w:val="24"/>
          <w:rtl/>
        </w:rPr>
        <w:t>:</w:t>
      </w:r>
      <w:r>
        <w:rPr>
          <w:rFonts w:cs="David" w:hint="cs"/>
          <w:b/>
          <w:bCs/>
          <w:szCs w:val="24"/>
          <w:rtl/>
        </w:rPr>
        <w:t xml:space="preserve"> </w:t>
      </w:r>
      <w:r w:rsidRPr="00AA1078">
        <w:rPr>
          <w:rtl/>
        </w:rPr>
        <w:t>(</w:t>
      </w:r>
      <w:r w:rsidRPr="00AA1078">
        <w:rPr>
          <w:rFonts w:hint="cs"/>
          <w:rtl/>
        </w:rPr>
        <w:t>בראשית כ</w:t>
      </w:r>
      <w:r>
        <w:rPr>
          <w:rFonts w:hint="cs"/>
          <w:rtl/>
        </w:rPr>
        <w:t>ז לג-לד</w:t>
      </w:r>
      <w:r w:rsidRPr="00AA1078">
        <w:rPr>
          <w:rFonts w:hint="cs"/>
          <w:rtl/>
        </w:rPr>
        <w:t>)</w:t>
      </w:r>
      <w:r w:rsidRPr="00AA1078">
        <w:rPr>
          <w:rFonts w:cs="David" w:hint="cs"/>
          <w:b/>
          <w:bCs/>
          <w:szCs w:val="24"/>
          <w:rtl/>
        </w:rPr>
        <w:t>.</w:t>
      </w:r>
      <w:r w:rsidRPr="00B7741D">
        <w:rPr>
          <w:rStyle w:val="a5"/>
          <w:rFonts w:cs="David"/>
          <w:szCs w:val="24"/>
          <w:rtl/>
        </w:rPr>
        <w:footnoteReference w:id="1"/>
      </w:r>
    </w:p>
    <w:p w14:paraId="18A58755" w14:textId="77777777" w:rsidR="004C0DD1" w:rsidRDefault="004C0DD1" w:rsidP="0044135A">
      <w:pPr>
        <w:pStyle w:val="ab"/>
        <w:rPr>
          <w:rFonts w:hint="cs"/>
          <w:rtl/>
        </w:rPr>
      </w:pPr>
      <w:r>
        <w:rPr>
          <w:rtl/>
        </w:rPr>
        <w:t xml:space="preserve">בראשית רבה פרשת תולדות פרשה סז </w:t>
      </w:r>
      <w:r w:rsidR="0044135A">
        <w:rPr>
          <w:rFonts w:hint="cs"/>
          <w:rtl/>
        </w:rPr>
        <w:t>סימן ב</w:t>
      </w:r>
    </w:p>
    <w:p w14:paraId="21457D02" w14:textId="77777777" w:rsidR="004C0DD1" w:rsidRDefault="0044135A" w:rsidP="006F78E6">
      <w:pPr>
        <w:pStyle w:val="ac"/>
        <w:rPr>
          <w:rFonts w:hint="cs"/>
          <w:rtl/>
        </w:rPr>
      </w:pPr>
      <w:r>
        <w:rPr>
          <w:rFonts w:hint="cs"/>
          <w:rtl/>
        </w:rPr>
        <w:t>"</w:t>
      </w:r>
      <w:r w:rsidR="004C0DD1">
        <w:rPr>
          <w:rtl/>
        </w:rPr>
        <w:t>ויחרד יצחק חרדה גדולה</w:t>
      </w:r>
      <w:r>
        <w:rPr>
          <w:rFonts w:hint="cs"/>
          <w:rtl/>
        </w:rPr>
        <w:t xml:space="preserve">" </w:t>
      </w:r>
      <w:r w:rsidR="006F78E6">
        <w:rPr>
          <w:rtl/>
        </w:rPr>
        <w:t>–</w:t>
      </w:r>
      <w:r>
        <w:rPr>
          <w:rFonts w:hint="cs"/>
          <w:rtl/>
        </w:rPr>
        <w:t xml:space="preserve"> </w:t>
      </w:r>
      <w:r w:rsidR="004C0DD1">
        <w:rPr>
          <w:rtl/>
        </w:rPr>
        <w:t>א</w:t>
      </w:r>
      <w:r w:rsidR="006F78E6">
        <w:rPr>
          <w:rFonts w:hint="cs"/>
          <w:rtl/>
        </w:rPr>
        <w:t>מר ר'</w:t>
      </w:r>
      <w:r w:rsidR="004C0DD1">
        <w:rPr>
          <w:rtl/>
        </w:rPr>
        <w:t xml:space="preserve"> חמא ב</w:t>
      </w:r>
      <w:r w:rsidR="006F78E6">
        <w:rPr>
          <w:rFonts w:hint="cs"/>
          <w:rtl/>
        </w:rPr>
        <w:t xml:space="preserve">ן ר' חנינא: "עד מאד" - </w:t>
      </w:r>
      <w:r w:rsidR="004C0DD1">
        <w:rPr>
          <w:rtl/>
        </w:rPr>
        <w:t>מחרדה שחרד על גבי המזבח, אמר</w:t>
      </w:r>
      <w:r w:rsidR="006F59D1">
        <w:rPr>
          <w:rFonts w:hint="cs"/>
          <w:rtl/>
        </w:rPr>
        <w:t>:</w:t>
      </w:r>
      <w:r w:rsidR="004C0DD1">
        <w:rPr>
          <w:rtl/>
        </w:rPr>
        <w:t xml:space="preserve"> מי הוא זה שנעשה סרסור ביני לבין המקום שיטול יעקב את הברכות</w:t>
      </w:r>
      <w:r w:rsidR="006F78E6">
        <w:rPr>
          <w:rFonts w:hint="cs"/>
          <w:rtl/>
        </w:rPr>
        <w:t>?</w:t>
      </w:r>
      <w:r w:rsidR="004C0DD1">
        <w:rPr>
          <w:rtl/>
        </w:rPr>
        <w:t xml:space="preserve"> כלפי רבקה א</w:t>
      </w:r>
      <w:r w:rsidR="00526820">
        <w:rPr>
          <w:rtl/>
        </w:rPr>
        <w:t>ֲ</w:t>
      </w:r>
      <w:r w:rsidR="004C0DD1">
        <w:rPr>
          <w:rtl/>
        </w:rPr>
        <w:t>מ</w:t>
      </w:r>
      <w:r w:rsidR="00526820">
        <w:rPr>
          <w:rtl/>
        </w:rPr>
        <w:t>ָ</w:t>
      </w:r>
      <w:r w:rsidR="004C0DD1">
        <w:rPr>
          <w:rtl/>
        </w:rPr>
        <w:t>רו</w:t>
      </w:r>
      <w:r w:rsidR="00526820">
        <w:rPr>
          <w:rtl/>
        </w:rPr>
        <w:t>ֹ</w:t>
      </w:r>
      <w:r w:rsidR="004C0DD1">
        <w:rPr>
          <w:rFonts w:hint="cs"/>
          <w:rtl/>
        </w:rPr>
        <w:t>.</w:t>
      </w:r>
      <w:r w:rsidR="006F78E6">
        <w:rPr>
          <w:rStyle w:val="a5"/>
          <w:rtl/>
        </w:rPr>
        <w:footnoteReference w:id="2"/>
      </w:r>
    </w:p>
    <w:p w14:paraId="01D96C64" w14:textId="77777777" w:rsidR="004C0DD1" w:rsidRDefault="004C0DD1" w:rsidP="009661DD">
      <w:pPr>
        <w:pStyle w:val="ac"/>
        <w:rPr>
          <w:rFonts w:hint="cs"/>
          <w:rtl/>
        </w:rPr>
      </w:pPr>
      <w:r>
        <w:rPr>
          <w:rtl/>
        </w:rPr>
        <w:t>א"ר יוחנן</w:t>
      </w:r>
      <w:r w:rsidR="006F78E6">
        <w:rPr>
          <w:rFonts w:hint="cs"/>
          <w:rtl/>
        </w:rPr>
        <w:t>:</w:t>
      </w:r>
      <w:r>
        <w:rPr>
          <w:rtl/>
        </w:rPr>
        <w:t xml:space="preserve"> מי שיש לו שני בנים</w:t>
      </w:r>
      <w:r w:rsidR="006F78E6">
        <w:rPr>
          <w:rFonts w:hint="cs"/>
          <w:rtl/>
        </w:rPr>
        <w:t>,</w:t>
      </w:r>
      <w:r>
        <w:rPr>
          <w:rtl/>
        </w:rPr>
        <w:t xml:space="preserve"> אחד יוצא ואחד נכנס</w:t>
      </w:r>
      <w:r w:rsidR="006F78E6">
        <w:rPr>
          <w:rFonts w:hint="cs"/>
          <w:rtl/>
        </w:rPr>
        <w:t>,</w:t>
      </w:r>
      <w:r>
        <w:rPr>
          <w:rtl/>
        </w:rPr>
        <w:t xml:space="preserve"> חרד</w:t>
      </w:r>
      <w:r w:rsidR="006F78E6">
        <w:rPr>
          <w:rFonts w:hint="cs"/>
          <w:rtl/>
        </w:rPr>
        <w:t>?</w:t>
      </w:r>
      <w:r>
        <w:rPr>
          <w:rtl/>
        </w:rPr>
        <w:t xml:space="preserve"> אתמהא</w:t>
      </w:r>
      <w:r w:rsidR="006F78E6">
        <w:rPr>
          <w:rFonts w:hint="cs"/>
          <w:rtl/>
        </w:rPr>
        <w:t>.</w:t>
      </w:r>
      <w:r>
        <w:rPr>
          <w:rtl/>
        </w:rPr>
        <w:t xml:space="preserve"> אלא בשעה שנכנס עשו אצל אביו נכנסה עמו גה</w:t>
      </w:r>
      <w:r w:rsidR="006F78E6">
        <w:rPr>
          <w:rFonts w:hint="cs"/>
          <w:rtl/>
        </w:rPr>
        <w:t>י</w:t>
      </w:r>
      <w:r>
        <w:rPr>
          <w:rtl/>
        </w:rPr>
        <w:t>נ</w:t>
      </w:r>
      <w:r w:rsidR="006F78E6">
        <w:rPr>
          <w:rFonts w:hint="cs"/>
          <w:rtl/>
        </w:rPr>
        <w:t>ו</w:t>
      </w:r>
      <w:r>
        <w:rPr>
          <w:rtl/>
        </w:rPr>
        <w:t>ם</w:t>
      </w:r>
      <w:r w:rsidR="006F78E6">
        <w:rPr>
          <w:rFonts w:hint="cs"/>
          <w:rtl/>
        </w:rPr>
        <w:t>.</w:t>
      </w:r>
      <w:r>
        <w:rPr>
          <w:rtl/>
        </w:rPr>
        <w:t xml:space="preserve"> רבי אחא אמר</w:t>
      </w:r>
      <w:r w:rsidR="006F78E6">
        <w:rPr>
          <w:rFonts w:hint="cs"/>
          <w:rtl/>
        </w:rPr>
        <w:t>:</w:t>
      </w:r>
      <w:r>
        <w:rPr>
          <w:rtl/>
        </w:rPr>
        <w:t xml:space="preserve"> התחילו כתלי הבית מרתיתים</w:t>
      </w:r>
      <w:r w:rsidR="006F78E6">
        <w:rPr>
          <w:rFonts w:hint="cs"/>
          <w:rtl/>
        </w:rPr>
        <w:t>. זהו שכתוב: "</w:t>
      </w:r>
      <w:r>
        <w:rPr>
          <w:rtl/>
        </w:rPr>
        <w:t>מי אפוא</w:t>
      </w:r>
      <w:r w:rsidR="006F78E6">
        <w:rPr>
          <w:rFonts w:hint="cs"/>
          <w:rtl/>
        </w:rPr>
        <w:t>" -</w:t>
      </w:r>
      <w:r>
        <w:rPr>
          <w:rtl/>
        </w:rPr>
        <w:t xml:space="preserve"> מי הוא זה שהוא עתיד ל</w:t>
      </w:r>
      <w:r w:rsidR="009661DD">
        <w:rPr>
          <w:rtl/>
        </w:rPr>
        <w:t>ֵ</w:t>
      </w:r>
      <w:r>
        <w:rPr>
          <w:rtl/>
        </w:rPr>
        <w:t>א</w:t>
      </w:r>
      <w:r w:rsidR="009661DD">
        <w:rPr>
          <w:rtl/>
        </w:rPr>
        <w:t>ָ</w:t>
      </w:r>
      <w:r>
        <w:rPr>
          <w:rtl/>
        </w:rPr>
        <w:t>פו</w:t>
      </w:r>
      <w:r w:rsidR="009661DD">
        <w:rPr>
          <w:rtl/>
        </w:rPr>
        <w:t>ֹ</w:t>
      </w:r>
      <w:r>
        <w:rPr>
          <w:rtl/>
        </w:rPr>
        <w:t>ת כאן</w:t>
      </w:r>
      <w:r w:rsidR="009661DD">
        <w:rPr>
          <w:rFonts w:hint="cs"/>
          <w:rtl/>
        </w:rPr>
        <w:t>,</w:t>
      </w:r>
      <w:r>
        <w:rPr>
          <w:rtl/>
        </w:rPr>
        <w:t xml:space="preserve"> אני או </w:t>
      </w:r>
      <w:smartTag w:uri="urn:schemas-microsoft-com:office:smarttags" w:element="PersonName">
        <w:smartTagPr>
          <w:attr w:name="ProductID" w:val="בני יעקב"/>
        </w:smartTagPr>
        <w:r>
          <w:rPr>
            <w:rtl/>
          </w:rPr>
          <w:t>בני יעקב</w:t>
        </w:r>
      </w:smartTag>
      <w:r w:rsidR="009661DD">
        <w:rPr>
          <w:rFonts w:hint="cs"/>
          <w:rtl/>
        </w:rPr>
        <w:t>?</w:t>
      </w:r>
      <w:r>
        <w:rPr>
          <w:rtl/>
        </w:rPr>
        <w:t xml:space="preserve"> אמר לו הקב"ה</w:t>
      </w:r>
      <w:r w:rsidR="009661DD">
        <w:rPr>
          <w:rFonts w:hint="cs"/>
          <w:rtl/>
        </w:rPr>
        <w:t>:</w:t>
      </w:r>
      <w:r>
        <w:rPr>
          <w:rtl/>
        </w:rPr>
        <w:t xml:space="preserve"> לא את</w:t>
      </w:r>
      <w:r w:rsidR="009661DD">
        <w:rPr>
          <w:rFonts w:hint="cs"/>
          <w:rtl/>
        </w:rPr>
        <w:t>ה</w:t>
      </w:r>
      <w:r>
        <w:rPr>
          <w:rtl/>
        </w:rPr>
        <w:t xml:space="preserve"> ולא בנך</w:t>
      </w:r>
      <w:r w:rsidR="009661DD">
        <w:rPr>
          <w:rFonts w:hint="cs"/>
          <w:rtl/>
        </w:rPr>
        <w:t>,</w:t>
      </w:r>
      <w:r>
        <w:rPr>
          <w:rtl/>
        </w:rPr>
        <w:t xml:space="preserve"> אלא </w:t>
      </w:r>
      <w:r w:rsidR="009661DD">
        <w:rPr>
          <w:rFonts w:hint="cs"/>
          <w:rtl/>
        </w:rPr>
        <w:t>"</w:t>
      </w:r>
      <w:r>
        <w:rPr>
          <w:rtl/>
        </w:rPr>
        <w:t>הוא ה</w:t>
      </w:r>
      <w:r w:rsidR="009661DD">
        <w:rPr>
          <w:rtl/>
        </w:rPr>
        <w:t>ַ</w:t>
      </w:r>
      <w:r>
        <w:rPr>
          <w:rtl/>
        </w:rPr>
        <w:t>צ</w:t>
      </w:r>
      <w:r w:rsidR="009661DD">
        <w:rPr>
          <w:rtl/>
        </w:rPr>
        <w:t>ָּ</w:t>
      </w:r>
      <w:r>
        <w:rPr>
          <w:rtl/>
        </w:rPr>
        <w:t>ד צ</w:t>
      </w:r>
      <w:r w:rsidR="009661DD">
        <w:rPr>
          <w:rtl/>
        </w:rPr>
        <w:t>ַ</w:t>
      </w:r>
      <w:r>
        <w:rPr>
          <w:rtl/>
        </w:rPr>
        <w:t>י</w:t>
      </w:r>
      <w:r w:rsidR="009661DD">
        <w:rPr>
          <w:rtl/>
        </w:rPr>
        <w:t>ִּ</w:t>
      </w:r>
      <w:r>
        <w:rPr>
          <w:rtl/>
        </w:rPr>
        <w:t>ד</w:t>
      </w:r>
      <w:r w:rsidR="009661DD">
        <w:rPr>
          <w:rFonts w:hint="cs"/>
          <w:rtl/>
        </w:rPr>
        <w:t>"</w:t>
      </w:r>
      <w:r>
        <w:rPr>
          <w:rtl/>
        </w:rPr>
        <w:t xml:space="preserve"> </w:t>
      </w:r>
      <w:r w:rsidR="009661DD">
        <w:rPr>
          <w:rtl/>
        </w:rPr>
        <w:t>–</w:t>
      </w:r>
      <w:r w:rsidR="009661DD">
        <w:rPr>
          <w:rFonts w:hint="cs"/>
          <w:rtl/>
        </w:rPr>
        <w:t xml:space="preserve"> </w:t>
      </w:r>
      <w:r>
        <w:rPr>
          <w:rtl/>
        </w:rPr>
        <w:t>הוא</w:t>
      </w:r>
      <w:r w:rsidR="009661DD">
        <w:rPr>
          <w:rFonts w:hint="cs"/>
          <w:rtl/>
        </w:rPr>
        <w:t xml:space="preserve"> צ</w:t>
      </w:r>
      <w:r w:rsidR="009661DD">
        <w:rPr>
          <w:rFonts w:hint="eastAsia"/>
          <w:rtl/>
        </w:rPr>
        <w:t>ָ</w:t>
      </w:r>
      <w:r w:rsidR="009661DD">
        <w:rPr>
          <w:rFonts w:hint="cs"/>
          <w:rtl/>
        </w:rPr>
        <w:t>ד ה</w:t>
      </w:r>
      <w:r w:rsidR="009661DD">
        <w:rPr>
          <w:rFonts w:hint="eastAsia"/>
          <w:rtl/>
        </w:rPr>
        <w:t>ַ</w:t>
      </w:r>
      <w:r w:rsidR="009661DD">
        <w:rPr>
          <w:rFonts w:hint="cs"/>
          <w:rtl/>
        </w:rPr>
        <w:t>צ</w:t>
      </w:r>
      <w:r w:rsidR="009661DD">
        <w:rPr>
          <w:rFonts w:hint="eastAsia"/>
          <w:rtl/>
        </w:rPr>
        <w:t>ַּ</w:t>
      </w:r>
      <w:r w:rsidR="009661DD">
        <w:rPr>
          <w:rFonts w:hint="cs"/>
          <w:rtl/>
        </w:rPr>
        <w:t>י</w:t>
      </w:r>
      <w:r w:rsidR="009661DD">
        <w:rPr>
          <w:rFonts w:hint="eastAsia"/>
          <w:rtl/>
        </w:rPr>
        <w:t>ָּ</w:t>
      </w:r>
      <w:r w:rsidR="009661DD">
        <w:rPr>
          <w:rFonts w:hint="cs"/>
          <w:rtl/>
        </w:rPr>
        <w:t>ד.</w:t>
      </w:r>
      <w:r w:rsidR="00CC0347">
        <w:rPr>
          <w:rStyle w:val="a5"/>
          <w:rtl/>
        </w:rPr>
        <w:footnoteReference w:id="3"/>
      </w:r>
    </w:p>
    <w:p w14:paraId="0D1FEC12" w14:textId="77777777" w:rsidR="00F266E2" w:rsidRDefault="00F266E2" w:rsidP="00F266E2">
      <w:pPr>
        <w:pStyle w:val="ab"/>
        <w:rPr>
          <w:rFonts w:hint="cs"/>
          <w:rtl/>
        </w:rPr>
      </w:pPr>
      <w:r>
        <w:rPr>
          <w:rtl/>
        </w:rPr>
        <w:t xml:space="preserve">בראשית רבה פרשת תולדות פרשה סז </w:t>
      </w:r>
      <w:r>
        <w:rPr>
          <w:rFonts w:hint="cs"/>
          <w:rtl/>
        </w:rPr>
        <w:t>סימן א</w:t>
      </w:r>
    </w:p>
    <w:p w14:paraId="1CB01F0F" w14:textId="77777777" w:rsidR="00F266E2" w:rsidRDefault="00F266E2" w:rsidP="00F266E2">
      <w:pPr>
        <w:pStyle w:val="ac"/>
        <w:rPr>
          <w:rFonts w:hint="cs"/>
          <w:rtl/>
        </w:rPr>
      </w:pPr>
      <w:r>
        <w:rPr>
          <w:rFonts w:hint="cs"/>
          <w:rtl/>
        </w:rPr>
        <w:t>"</w:t>
      </w:r>
      <w:r>
        <w:rPr>
          <w:rtl/>
        </w:rPr>
        <w:t>ויחרד יצחק חרדה גדולה</w:t>
      </w:r>
      <w:r>
        <w:rPr>
          <w:rFonts w:hint="cs"/>
          <w:rtl/>
        </w:rPr>
        <w:t xml:space="preserve">" (בראשית כז לג). </w:t>
      </w:r>
      <w:r>
        <w:rPr>
          <w:rtl/>
        </w:rPr>
        <w:t>כתיב</w:t>
      </w:r>
      <w:r>
        <w:rPr>
          <w:rFonts w:hint="cs"/>
          <w:rtl/>
        </w:rPr>
        <w:t>:</w:t>
      </w:r>
      <w:r>
        <w:rPr>
          <w:rtl/>
        </w:rPr>
        <w:t xml:space="preserve"> </w:t>
      </w:r>
      <w:r>
        <w:rPr>
          <w:rFonts w:hint="cs"/>
          <w:rtl/>
        </w:rPr>
        <w:t>"</w:t>
      </w:r>
      <w:r>
        <w:rPr>
          <w:rtl/>
        </w:rPr>
        <w:t xml:space="preserve">חֶרְדַּת אָדָם יִתֵּן מוֹקֵשׁ וּבוֹטֵחַ </w:t>
      </w:r>
      <w:r>
        <w:rPr>
          <w:rFonts w:hint="cs"/>
          <w:rtl/>
        </w:rPr>
        <w:t>בה'</w:t>
      </w:r>
      <w:r>
        <w:rPr>
          <w:rtl/>
        </w:rPr>
        <w:t xml:space="preserve"> יְשֻׂגָּב</w:t>
      </w:r>
      <w:r>
        <w:rPr>
          <w:rFonts w:hint="cs"/>
          <w:rtl/>
        </w:rPr>
        <w:t>"</w:t>
      </w:r>
      <w:r>
        <w:rPr>
          <w:rtl/>
        </w:rPr>
        <w:t xml:space="preserve"> (משלי כט</w:t>
      </w:r>
      <w:r>
        <w:rPr>
          <w:rFonts w:hint="cs"/>
          <w:rtl/>
        </w:rPr>
        <w:t xml:space="preserve"> כה</w:t>
      </w:r>
      <w:r>
        <w:rPr>
          <w:rtl/>
        </w:rPr>
        <w:t xml:space="preserve">) </w:t>
      </w:r>
      <w:r>
        <w:rPr>
          <w:rFonts w:hint="cs"/>
          <w:rtl/>
        </w:rPr>
        <w:t xml:space="preserve">- </w:t>
      </w:r>
      <w:r>
        <w:rPr>
          <w:rtl/>
        </w:rPr>
        <w:t>חרדה שחרדה רות לבועז, שנאמר</w:t>
      </w:r>
      <w:r>
        <w:rPr>
          <w:rFonts w:hint="cs"/>
          <w:rtl/>
        </w:rPr>
        <w:t>: "</w:t>
      </w:r>
      <w:r>
        <w:rPr>
          <w:rtl/>
        </w:rPr>
        <w:t>ויחרד האיש ויִלָפֵת</w:t>
      </w:r>
      <w:r>
        <w:rPr>
          <w:rFonts w:hint="cs"/>
          <w:rtl/>
        </w:rPr>
        <w:t>"</w:t>
      </w:r>
      <w:r>
        <w:rPr>
          <w:rtl/>
        </w:rPr>
        <w:t>,</w:t>
      </w:r>
      <w:r w:rsidRPr="00402FA1">
        <w:rPr>
          <w:rtl/>
        </w:rPr>
        <w:t xml:space="preserve"> </w:t>
      </w:r>
      <w:r>
        <w:rPr>
          <w:rtl/>
        </w:rPr>
        <w:t>(רות ג</w:t>
      </w:r>
      <w:r>
        <w:rPr>
          <w:rFonts w:hint="cs"/>
          <w:rtl/>
        </w:rPr>
        <w:t xml:space="preserve"> ח</w:t>
      </w:r>
      <w:r>
        <w:rPr>
          <w:rtl/>
        </w:rPr>
        <w:t>)</w:t>
      </w:r>
      <w:r>
        <w:rPr>
          <w:rFonts w:hint="cs"/>
          <w:rtl/>
        </w:rPr>
        <w:t>, "</w:t>
      </w:r>
      <w:r>
        <w:rPr>
          <w:rtl/>
        </w:rPr>
        <w:t>יתן מוקש</w:t>
      </w:r>
      <w:r>
        <w:rPr>
          <w:rFonts w:hint="cs"/>
          <w:rtl/>
        </w:rPr>
        <w:t>" -</w:t>
      </w:r>
      <w:r>
        <w:rPr>
          <w:rtl/>
        </w:rPr>
        <w:t xml:space="preserve"> בדין היה לְקַלְלָהּ</w:t>
      </w:r>
      <w:r>
        <w:rPr>
          <w:rFonts w:hint="cs"/>
          <w:rtl/>
        </w:rPr>
        <w:t>,</w:t>
      </w:r>
      <w:r>
        <w:rPr>
          <w:rtl/>
        </w:rPr>
        <w:t xml:space="preserve"> אלא </w:t>
      </w:r>
      <w:r>
        <w:rPr>
          <w:rFonts w:hint="cs"/>
          <w:rtl/>
        </w:rPr>
        <w:t>"</w:t>
      </w:r>
      <w:r>
        <w:rPr>
          <w:rtl/>
        </w:rPr>
        <w:t>ובוטח בה' ישוגב</w:t>
      </w:r>
      <w:r>
        <w:rPr>
          <w:rFonts w:hint="cs"/>
          <w:rtl/>
        </w:rPr>
        <w:t>" -</w:t>
      </w:r>
      <w:r>
        <w:rPr>
          <w:rtl/>
        </w:rPr>
        <w:t xml:space="preserve"> נתן בלבו וּבֵ</w:t>
      </w:r>
      <w:r>
        <w:rPr>
          <w:rFonts w:hint="cs"/>
          <w:rtl/>
        </w:rPr>
        <w:t>ר</w:t>
      </w:r>
      <w:r>
        <w:rPr>
          <w:rFonts w:hint="eastAsia"/>
          <w:rtl/>
        </w:rPr>
        <w:t>ְ</w:t>
      </w:r>
      <w:r>
        <w:rPr>
          <w:rFonts w:hint="cs"/>
          <w:rtl/>
        </w:rPr>
        <w:t>כ</w:t>
      </w:r>
      <w:r>
        <w:rPr>
          <w:rFonts w:hint="eastAsia"/>
          <w:rtl/>
        </w:rPr>
        <w:t>ָ</w:t>
      </w:r>
      <w:r>
        <w:rPr>
          <w:rtl/>
        </w:rPr>
        <w:t>הּ</w:t>
      </w:r>
      <w:r>
        <w:rPr>
          <w:rFonts w:hint="cs"/>
          <w:rtl/>
        </w:rPr>
        <w:t>:</w:t>
      </w:r>
      <w:r>
        <w:rPr>
          <w:rtl/>
        </w:rPr>
        <w:t xml:space="preserve"> </w:t>
      </w:r>
      <w:r>
        <w:rPr>
          <w:rFonts w:hint="cs"/>
          <w:rtl/>
        </w:rPr>
        <w:t>"</w:t>
      </w:r>
      <w:r>
        <w:rPr>
          <w:rtl/>
        </w:rPr>
        <w:t>ויאמר ברוכה את לה' בתי</w:t>
      </w:r>
      <w:r>
        <w:rPr>
          <w:rFonts w:hint="cs"/>
          <w:rtl/>
        </w:rPr>
        <w:t xml:space="preserve">". </w:t>
      </w:r>
      <w:r>
        <w:rPr>
          <w:rtl/>
        </w:rPr>
        <w:t>חרדה שהחריד יעקב ליצחק</w:t>
      </w:r>
      <w:r>
        <w:rPr>
          <w:rFonts w:hint="cs"/>
          <w:rtl/>
        </w:rPr>
        <w:t>,</w:t>
      </w:r>
      <w:r>
        <w:rPr>
          <w:rtl/>
        </w:rPr>
        <w:t xml:space="preserve"> שנאמר</w:t>
      </w:r>
      <w:r>
        <w:rPr>
          <w:rFonts w:hint="cs"/>
          <w:rtl/>
        </w:rPr>
        <w:t>:</w:t>
      </w:r>
      <w:r>
        <w:rPr>
          <w:rtl/>
        </w:rPr>
        <w:t xml:space="preserve"> </w:t>
      </w:r>
      <w:r>
        <w:rPr>
          <w:rFonts w:hint="cs"/>
          <w:rtl/>
        </w:rPr>
        <w:t>"</w:t>
      </w:r>
      <w:r>
        <w:rPr>
          <w:rtl/>
        </w:rPr>
        <w:t>ויחרד יצחק חרדה גדולה</w:t>
      </w:r>
      <w:r>
        <w:rPr>
          <w:rFonts w:hint="cs"/>
          <w:rtl/>
        </w:rPr>
        <w:t xml:space="preserve"> עד מאד", "</w:t>
      </w:r>
      <w:r>
        <w:rPr>
          <w:rtl/>
        </w:rPr>
        <w:t>יתן מוקש</w:t>
      </w:r>
      <w:r>
        <w:rPr>
          <w:rFonts w:hint="cs"/>
          <w:rtl/>
        </w:rPr>
        <w:t xml:space="preserve">" - </w:t>
      </w:r>
      <w:r>
        <w:rPr>
          <w:rtl/>
        </w:rPr>
        <w:t>בדין היה לקללו</w:t>
      </w:r>
      <w:r>
        <w:rPr>
          <w:rFonts w:hint="cs"/>
          <w:rtl/>
        </w:rPr>
        <w:t>,</w:t>
      </w:r>
      <w:r>
        <w:rPr>
          <w:rtl/>
        </w:rPr>
        <w:t xml:space="preserve"> אלא</w:t>
      </w:r>
      <w:r>
        <w:rPr>
          <w:rFonts w:hint="cs"/>
          <w:rtl/>
        </w:rPr>
        <w:t>:</w:t>
      </w:r>
      <w:r>
        <w:rPr>
          <w:rtl/>
        </w:rPr>
        <w:t xml:space="preserve"> </w:t>
      </w:r>
      <w:r>
        <w:rPr>
          <w:rFonts w:hint="cs"/>
          <w:rtl/>
        </w:rPr>
        <w:t>"</w:t>
      </w:r>
      <w:r>
        <w:rPr>
          <w:rtl/>
        </w:rPr>
        <w:t>ובוטח בה' ישוגב</w:t>
      </w:r>
      <w:r>
        <w:rPr>
          <w:rFonts w:hint="cs"/>
          <w:rtl/>
        </w:rPr>
        <w:t>"</w:t>
      </w:r>
      <w:r>
        <w:rPr>
          <w:rtl/>
        </w:rPr>
        <w:t xml:space="preserve"> </w:t>
      </w:r>
      <w:r>
        <w:rPr>
          <w:rFonts w:hint="cs"/>
          <w:rtl/>
        </w:rPr>
        <w:t xml:space="preserve">- </w:t>
      </w:r>
      <w:r>
        <w:rPr>
          <w:rtl/>
        </w:rPr>
        <w:t>שברכו ואמר</w:t>
      </w:r>
      <w:r>
        <w:rPr>
          <w:rFonts w:hint="cs"/>
          <w:rtl/>
        </w:rPr>
        <w:t>:</w:t>
      </w:r>
      <w:r>
        <w:rPr>
          <w:rtl/>
        </w:rPr>
        <w:t xml:space="preserve"> </w:t>
      </w:r>
      <w:r>
        <w:rPr>
          <w:rFonts w:hint="cs"/>
          <w:rtl/>
        </w:rPr>
        <w:t>"</w:t>
      </w:r>
      <w:r>
        <w:rPr>
          <w:rtl/>
        </w:rPr>
        <w:t>גם ברוך יהיה</w:t>
      </w:r>
      <w:r>
        <w:rPr>
          <w:rFonts w:hint="cs"/>
          <w:rtl/>
        </w:rPr>
        <w:t>"</w:t>
      </w:r>
      <w:r>
        <w:rPr>
          <w:rtl/>
        </w:rPr>
        <w:t>.</w:t>
      </w:r>
      <w:r>
        <w:rPr>
          <w:rStyle w:val="a5"/>
          <w:rtl/>
        </w:rPr>
        <w:footnoteReference w:id="4"/>
      </w:r>
    </w:p>
    <w:p w14:paraId="2BA4513B" w14:textId="77777777" w:rsidR="00F266E2" w:rsidRDefault="00F266E2" w:rsidP="0061380B">
      <w:pPr>
        <w:pStyle w:val="ab"/>
        <w:rPr>
          <w:rtl/>
        </w:rPr>
      </w:pPr>
      <w:r>
        <w:rPr>
          <w:rtl/>
        </w:rPr>
        <w:lastRenderedPageBreak/>
        <w:t xml:space="preserve">מדרש תנחומא פרשת תולדות סימן יג </w:t>
      </w:r>
    </w:p>
    <w:p w14:paraId="59CCFBA8" w14:textId="77777777" w:rsidR="00F266E2" w:rsidRDefault="00EC241E" w:rsidP="000F22E6">
      <w:pPr>
        <w:pStyle w:val="ac"/>
        <w:rPr>
          <w:rFonts w:hint="cs"/>
          <w:rtl/>
        </w:rPr>
      </w:pPr>
      <w:r>
        <w:rPr>
          <w:rFonts w:hint="cs"/>
          <w:rtl/>
        </w:rPr>
        <w:t>"</w:t>
      </w:r>
      <w:r w:rsidR="00F266E2">
        <w:rPr>
          <w:rtl/>
        </w:rPr>
        <w:t>ויחרד יצחק חרדה גדולה</w:t>
      </w:r>
      <w:r>
        <w:rPr>
          <w:rFonts w:hint="cs"/>
          <w:rtl/>
        </w:rPr>
        <w:t>"</w:t>
      </w:r>
      <w:r w:rsidR="00F266E2">
        <w:rPr>
          <w:rtl/>
        </w:rPr>
        <w:t>, ז</w:t>
      </w:r>
      <w:r w:rsidR="0015584B">
        <w:rPr>
          <w:rFonts w:hint="cs"/>
          <w:rtl/>
        </w:rPr>
        <w:t>הו שאומר הכתוב:</w:t>
      </w:r>
      <w:r w:rsidR="00314A50">
        <w:rPr>
          <w:rFonts w:hint="cs"/>
          <w:rtl/>
        </w:rPr>
        <w:t xml:space="preserve"> "</w:t>
      </w:r>
      <w:r w:rsidR="00F266E2">
        <w:rPr>
          <w:rtl/>
        </w:rPr>
        <w:t>חרדת אדם יתן מוקש ובוטח בה' ישוגב</w:t>
      </w:r>
      <w:r w:rsidR="00314A50">
        <w:rPr>
          <w:rFonts w:hint="cs"/>
          <w:rtl/>
        </w:rPr>
        <w:t xml:space="preserve">" </w:t>
      </w:r>
      <w:r w:rsidR="00314A50">
        <w:rPr>
          <w:rtl/>
        </w:rPr>
        <w:t>(משלי כט</w:t>
      </w:r>
      <w:r w:rsidR="00314A50">
        <w:rPr>
          <w:rFonts w:hint="cs"/>
          <w:rtl/>
        </w:rPr>
        <w:t xml:space="preserve"> כה</w:t>
      </w:r>
      <w:r w:rsidR="00314A50">
        <w:rPr>
          <w:rtl/>
        </w:rPr>
        <w:t>)</w:t>
      </w:r>
      <w:r w:rsidR="00F266E2">
        <w:rPr>
          <w:rtl/>
        </w:rPr>
        <w:t>, חרדה שהחריד יעקב ליצחק</w:t>
      </w:r>
      <w:r w:rsidR="00314A50">
        <w:rPr>
          <w:rFonts w:hint="cs"/>
          <w:rtl/>
        </w:rPr>
        <w:t>,</w:t>
      </w:r>
      <w:r w:rsidR="00F266E2">
        <w:rPr>
          <w:rtl/>
        </w:rPr>
        <w:t xml:space="preserve"> ראוי היה שיקללנו</w:t>
      </w:r>
      <w:r w:rsidR="00314A50">
        <w:rPr>
          <w:rFonts w:hint="cs"/>
          <w:rtl/>
        </w:rPr>
        <w:t>.</w:t>
      </w:r>
      <w:r w:rsidR="00F266E2">
        <w:rPr>
          <w:rtl/>
        </w:rPr>
        <w:t xml:space="preserve"> ומי גרם לו שברכו</w:t>
      </w:r>
      <w:r w:rsidR="00314A50">
        <w:rPr>
          <w:rFonts w:hint="cs"/>
          <w:rtl/>
        </w:rPr>
        <w:t>?</w:t>
      </w:r>
      <w:r w:rsidR="00F266E2">
        <w:rPr>
          <w:rtl/>
        </w:rPr>
        <w:t xml:space="preserve"> </w:t>
      </w:r>
      <w:r w:rsidR="000F22E6">
        <w:rPr>
          <w:rFonts w:hint="cs"/>
          <w:rtl/>
        </w:rPr>
        <w:t>"</w:t>
      </w:r>
      <w:r w:rsidR="00F266E2">
        <w:rPr>
          <w:rtl/>
        </w:rPr>
        <w:t>בוטח בה' ישוגב</w:t>
      </w:r>
      <w:r w:rsidR="000F22E6">
        <w:rPr>
          <w:rFonts w:hint="cs"/>
          <w:rtl/>
        </w:rPr>
        <w:t>"</w:t>
      </w:r>
      <w:r>
        <w:rPr>
          <w:rFonts w:hint="cs"/>
          <w:rtl/>
        </w:rPr>
        <w:t>.</w:t>
      </w:r>
      <w:r w:rsidR="00F266E2">
        <w:rPr>
          <w:rtl/>
        </w:rPr>
        <w:t xml:space="preserve"> א"ר לוי בשם רבי חמא בר חנינא</w:t>
      </w:r>
      <w:r>
        <w:rPr>
          <w:rFonts w:hint="cs"/>
          <w:rtl/>
        </w:rPr>
        <w:t>:</w:t>
      </w:r>
      <w:r w:rsidR="00F266E2">
        <w:rPr>
          <w:rtl/>
        </w:rPr>
        <w:t xml:space="preserve"> שתי חרדות חרד יצחק אחת ע"ג המזבח ואחת כשנכנס עשו ואין אתה יודע איזה מהן גדולה</w:t>
      </w:r>
      <w:r w:rsidR="000F22E6">
        <w:rPr>
          <w:rFonts w:hint="cs"/>
          <w:rtl/>
        </w:rPr>
        <w:t>.</w:t>
      </w:r>
      <w:r w:rsidR="00F266E2">
        <w:rPr>
          <w:rtl/>
        </w:rPr>
        <w:t xml:space="preserve"> אלא ממה שאת קורא כאן </w:t>
      </w:r>
      <w:r w:rsidR="00314A50">
        <w:rPr>
          <w:rFonts w:hint="cs"/>
          <w:rtl/>
        </w:rPr>
        <w:t>"</w:t>
      </w:r>
      <w:r w:rsidR="00F266E2">
        <w:rPr>
          <w:rtl/>
        </w:rPr>
        <w:t>גדולה עד מאד</w:t>
      </w:r>
      <w:r w:rsidR="00314A50">
        <w:rPr>
          <w:rFonts w:hint="cs"/>
          <w:rtl/>
        </w:rPr>
        <w:t>",</w:t>
      </w:r>
      <w:r w:rsidR="00F266E2">
        <w:rPr>
          <w:rtl/>
        </w:rPr>
        <w:t xml:space="preserve"> אתה יודע שזו גדולה</w:t>
      </w:r>
      <w:r>
        <w:rPr>
          <w:rFonts w:hint="cs"/>
          <w:rtl/>
        </w:rPr>
        <w:t>.</w:t>
      </w:r>
      <w:r w:rsidR="00F266E2">
        <w:rPr>
          <w:rtl/>
        </w:rPr>
        <w:t xml:space="preserve"> אמר להם הקב"ה לישראל</w:t>
      </w:r>
      <w:r>
        <w:rPr>
          <w:rFonts w:hint="cs"/>
          <w:rtl/>
        </w:rPr>
        <w:t>:</w:t>
      </w:r>
      <w:r w:rsidR="00F266E2">
        <w:rPr>
          <w:rtl/>
        </w:rPr>
        <w:t xml:space="preserve"> בע</w:t>
      </w:r>
      <w:r w:rsidR="00C2263B">
        <w:rPr>
          <w:rFonts w:hint="cs"/>
          <w:rtl/>
        </w:rPr>
        <w:t>ו</w:t>
      </w:r>
      <w:r w:rsidR="00F266E2">
        <w:rPr>
          <w:rtl/>
        </w:rPr>
        <w:t>ה"ז ע"י יצר הרע אין אתם הולכין בדרכי, אבל לעתיד לב</w:t>
      </w:r>
      <w:r w:rsidR="00BD45E8">
        <w:rPr>
          <w:rFonts w:hint="cs"/>
          <w:rtl/>
        </w:rPr>
        <w:t>ו</w:t>
      </w:r>
      <w:r w:rsidR="00F266E2">
        <w:rPr>
          <w:rtl/>
        </w:rPr>
        <w:t>א</w:t>
      </w:r>
      <w:r w:rsidR="00BD45E8">
        <w:rPr>
          <w:rFonts w:hint="cs"/>
          <w:rtl/>
        </w:rPr>
        <w:t>:</w:t>
      </w:r>
      <w:r w:rsidR="00F266E2">
        <w:rPr>
          <w:rtl/>
        </w:rPr>
        <w:t xml:space="preserve"> </w:t>
      </w:r>
      <w:r w:rsidR="00BD45E8">
        <w:rPr>
          <w:rFonts w:hint="cs"/>
          <w:rtl/>
        </w:rPr>
        <w:t>"</w:t>
      </w:r>
      <w:r w:rsidR="00F266E2">
        <w:rPr>
          <w:rtl/>
        </w:rPr>
        <w:t>ונתתי לכם לב אחר ורוח חדשה אתם בקרבכם והסירותי לב האבן מבשרכם ונתתי לכם לב בשר</w:t>
      </w:r>
      <w:r w:rsidR="00BD45E8">
        <w:rPr>
          <w:rFonts w:hint="cs"/>
          <w:rtl/>
        </w:rPr>
        <w:t>"</w:t>
      </w:r>
      <w:r w:rsidR="00F266E2">
        <w:rPr>
          <w:rtl/>
        </w:rPr>
        <w:t xml:space="preserve"> (יחזקאל </w:t>
      </w:r>
      <w:r w:rsidR="000F22E6">
        <w:rPr>
          <w:rFonts w:hint="cs"/>
          <w:rtl/>
        </w:rPr>
        <w:t>לו כו</w:t>
      </w:r>
      <w:r w:rsidR="00F266E2">
        <w:rPr>
          <w:rtl/>
        </w:rPr>
        <w:t>).</w:t>
      </w:r>
      <w:r>
        <w:rPr>
          <w:rStyle w:val="a5"/>
          <w:rtl/>
        </w:rPr>
        <w:footnoteReference w:id="5"/>
      </w:r>
    </w:p>
    <w:p w14:paraId="27DF30DA" w14:textId="77777777" w:rsidR="00011FC9" w:rsidRDefault="00011FC9" w:rsidP="00011FC9">
      <w:pPr>
        <w:pStyle w:val="ab"/>
        <w:rPr>
          <w:rtl/>
        </w:rPr>
      </w:pPr>
      <w:r>
        <w:rPr>
          <w:rtl/>
        </w:rPr>
        <w:t xml:space="preserve">רד"ק בראשית פרק כז </w:t>
      </w:r>
    </w:p>
    <w:p w14:paraId="3861E659" w14:textId="77777777" w:rsidR="00011FC9" w:rsidRDefault="00011FC9" w:rsidP="00011FC9">
      <w:pPr>
        <w:pStyle w:val="ac"/>
        <w:rPr>
          <w:rFonts w:hint="cs"/>
          <w:rtl/>
        </w:rPr>
      </w:pPr>
      <w:r>
        <w:rPr>
          <w:rtl/>
        </w:rPr>
        <w:t>ויחרד - הראה חרדה גדולה בעצמו בפני עשו</w:t>
      </w:r>
      <w:r w:rsidR="00D14FF4">
        <w:rPr>
          <w:rFonts w:hint="cs"/>
          <w:rtl/>
        </w:rPr>
        <w:t>,</w:t>
      </w:r>
      <w:r>
        <w:rPr>
          <w:rtl/>
        </w:rPr>
        <w:t xml:space="preserve"> כדי שלא יחשוב עליו עשו כי בכונה עשה יצחק מה שברך את יעקב וה</w:t>
      </w:r>
      <w:r w:rsidR="00314A50">
        <w:rPr>
          <w:rFonts w:hint="cs"/>
          <w:rtl/>
        </w:rPr>
        <w:t>י</w:t>
      </w:r>
      <w:r>
        <w:rPr>
          <w:rtl/>
        </w:rPr>
        <w:t>תל בו</w:t>
      </w:r>
      <w:r w:rsidR="00D14FF4">
        <w:rPr>
          <w:rFonts w:hint="cs"/>
          <w:rtl/>
        </w:rPr>
        <w:t>.</w:t>
      </w:r>
      <w:r w:rsidR="00575C31">
        <w:rPr>
          <w:rStyle w:val="a5"/>
          <w:rtl/>
        </w:rPr>
        <w:footnoteReference w:id="6"/>
      </w:r>
    </w:p>
    <w:p w14:paraId="1ECEC54B" w14:textId="77777777" w:rsidR="00575C31" w:rsidRDefault="00575C31" w:rsidP="00575C31">
      <w:pPr>
        <w:pStyle w:val="ab"/>
        <w:rPr>
          <w:rFonts w:hint="cs"/>
          <w:rtl/>
        </w:rPr>
      </w:pPr>
      <w:r>
        <w:rPr>
          <w:rtl/>
        </w:rPr>
        <w:t xml:space="preserve">חזקוני בראשית פרק כז </w:t>
      </w:r>
      <w:r>
        <w:rPr>
          <w:rFonts w:hint="cs"/>
          <w:rtl/>
        </w:rPr>
        <w:t>פסוק לג</w:t>
      </w:r>
    </w:p>
    <w:p w14:paraId="7D73835E" w14:textId="77777777" w:rsidR="00011FC9" w:rsidRDefault="00575C31" w:rsidP="00575C31">
      <w:pPr>
        <w:pStyle w:val="ac"/>
        <w:rPr>
          <w:rFonts w:hint="cs"/>
          <w:rtl/>
        </w:rPr>
      </w:pPr>
      <w:r>
        <w:rPr>
          <w:rFonts w:hint="cs"/>
          <w:rtl/>
        </w:rPr>
        <w:t>"</w:t>
      </w:r>
      <w:r>
        <w:rPr>
          <w:rtl/>
        </w:rPr>
        <w:t>ויחרד יצחק</w:t>
      </w:r>
      <w:r>
        <w:rPr>
          <w:rFonts w:hint="cs"/>
          <w:rtl/>
        </w:rPr>
        <w:t xml:space="preserve">" </w:t>
      </w:r>
      <w:r>
        <w:rPr>
          <w:rtl/>
        </w:rPr>
        <w:t>–</w:t>
      </w:r>
      <w:r>
        <w:rPr>
          <w:rFonts w:hint="cs"/>
          <w:rtl/>
        </w:rPr>
        <w:t xml:space="preserve"> פירש רש"י:</w:t>
      </w:r>
      <w:r>
        <w:rPr>
          <w:rtl/>
        </w:rPr>
        <w:t xml:space="preserve"> ראה גיהנום פתוחה מתחתיו לפי שרצה לקלל את יעקב.</w:t>
      </w:r>
      <w:r>
        <w:rPr>
          <w:rStyle w:val="a5"/>
          <w:rtl/>
        </w:rPr>
        <w:footnoteReference w:id="7"/>
      </w:r>
      <w:r>
        <w:rPr>
          <w:rtl/>
        </w:rPr>
        <w:t xml:space="preserve"> ו</w:t>
      </w:r>
      <w:r>
        <w:rPr>
          <w:rFonts w:hint="cs"/>
          <w:rtl/>
        </w:rPr>
        <w:t xml:space="preserve">יש מפרשים: </w:t>
      </w:r>
      <w:r>
        <w:rPr>
          <w:rtl/>
        </w:rPr>
        <w:t>אמר יצחק</w:t>
      </w:r>
      <w:r w:rsidR="00B85930">
        <w:rPr>
          <w:rFonts w:hint="cs"/>
          <w:rtl/>
        </w:rPr>
        <w:t>:</w:t>
      </w:r>
      <w:r>
        <w:rPr>
          <w:rtl/>
        </w:rPr>
        <w:t xml:space="preserve"> אם אני טעיתי בין עשו ליעקב</w:t>
      </w:r>
      <w:r w:rsidR="00B85930">
        <w:rPr>
          <w:rFonts w:hint="cs"/>
          <w:rtl/>
        </w:rPr>
        <w:t>,</w:t>
      </w:r>
      <w:r>
        <w:rPr>
          <w:rtl/>
        </w:rPr>
        <w:t xml:space="preserve"> בזה אין אני חרד ואין לי תימה בדבר</w:t>
      </w:r>
      <w:r w:rsidR="00B85930">
        <w:rPr>
          <w:rFonts w:hint="cs"/>
          <w:rtl/>
        </w:rPr>
        <w:t>,</w:t>
      </w:r>
      <w:r>
        <w:rPr>
          <w:rtl/>
        </w:rPr>
        <w:t xml:space="preserve"> שהרי כהו עיני ולא הכרתי אותו. אבל על זאת אני חרד</w:t>
      </w:r>
      <w:r w:rsidR="00B85930">
        <w:rPr>
          <w:rFonts w:hint="cs"/>
          <w:rtl/>
        </w:rPr>
        <w:t>,</w:t>
      </w:r>
      <w:r>
        <w:rPr>
          <w:rtl/>
        </w:rPr>
        <w:t xml:space="preserve"> שאין דבר נסתר מעיני הקב"ה היאך הסכים להעביר הבכורה מן הגדול ונתנה לצעיר.</w:t>
      </w:r>
      <w:r>
        <w:rPr>
          <w:rStyle w:val="a5"/>
          <w:rtl/>
        </w:rPr>
        <w:footnoteReference w:id="8"/>
      </w:r>
      <w:r>
        <w:rPr>
          <w:rtl/>
        </w:rPr>
        <w:t xml:space="preserve"> </w:t>
      </w:r>
      <w:r w:rsidR="00D14FF4">
        <w:rPr>
          <w:rFonts w:hint="cs"/>
          <w:rtl/>
        </w:rPr>
        <w:t xml:space="preserve"> </w:t>
      </w:r>
    </w:p>
    <w:p w14:paraId="5383A508" w14:textId="77777777" w:rsidR="00087F6D" w:rsidRDefault="00087F6D" w:rsidP="00087F6D">
      <w:pPr>
        <w:pStyle w:val="ab"/>
        <w:rPr>
          <w:rFonts w:hint="cs"/>
          <w:rtl/>
        </w:rPr>
      </w:pPr>
      <w:r>
        <w:rPr>
          <w:rFonts w:hint="cs"/>
          <w:rtl/>
        </w:rPr>
        <w:t>רמב"ן תולדות כז לג</w:t>
      </w:r>
    </w:p>
    <w:p w14:paraId="7C5F15B8" w14:textId="77777777" w:rsidR="00087F6D" w:rsidRPr="00767BD5" w:rsidRDefault="00087F6D" w:rsidP="002163CA">
      <w:pPr>
        <w:pStyle w:val="ac"/>
        <w:rPr>
          <w:rtl/>
        </w:rPr>
      </w:pPr>
      <w:r w:rsidRPr="00767BD5">
        <w:rPr>
          <w:rtl/>
        </w:rPr>
        <w:t>בטרם תבא ואברכהו גם ברוך יהיה - אין דרך החרד חרדה גדולה עד מאד וצועק</w:t>
      </w:r>
      <w:r w:rsidR="002163CA">
        <w:rPr>
          <w:rFonts w:hint="cs"/>
          <w:rtl/>
        </w:rPr>
        <w:t>:</w:t>
      </w:r>
      <w:r w:rsidRPr="00767BD5">
        <w:rPr>
          <w:rtl/>
        </w:rPr>
        <w:t xml:space="preserve"> מי הוא אשר רמני לברך אותו</w:t>
      </w:r>
      <w:r w:rsidR="002163CA">
        <w:rPr>
          <w:rFonts w:hint="cs"/>
          <w:rtl/>
        </w:rPr>
        <w:t>?</w:t>
      </w:r>
      <w:r w:rsidRPr="00767BD5">
        <w:rPr>
          <w:rtl/>
        </w:rPr>
        <w:t xml:space="preserve"> שישלים צעקתו לאמר מיד</w:t>
      </w:r>
      <w:r w:rsidR="002163CA">
        <w:rPr>
          <w:rFonts w:hint="cs"/>
          <w:rtl/>
        </w:rPr>
        <w:t>:</w:t>
      </w:r>
      <w:r w:rsidRPr="00767BD5">
        <w:rPr>
          <w:rtl/>
        </w:rPr>
        <w:t xml:space="preserve"> "גם ברוך יהיה", אבל היה ראוי שיקללהו</w:t>
      </w:r>
      <w:r>
        <w:rPr>
          <w:rFonts w:hint="cs"/>
          <w:rtl/>
        </w:rPr>
        <w:t>.</w:t>
      </w:r>
      <w:r w:rsidRPr="00767BD5">
        <w:rPr>
          <w:rtl/>
        </w:rPr>
        <w:t xml:space="preserve"> ועוד, כי היה עשו צועק עליו לאמר "ולמה תברכהו עתה אבי", ואיך יאמין עשו כי במרמה היה מתח</w:t>
      </w:r>
      <w:r w:rsidR="002163CA">
        <w:rPr>
          <w:rFonts w:hint="cs"/>
          <w:rtl/>
        </w:rPr>
        <w:t>י</w:t>
      </w:r>
      <w:r w:rsidRPr="00767BD5">
        <w:rPr>
          <w:rtl/>
        </w:rPr>
        <w:t>לה, בראותו כי עתה יברך אותו ברצונו</w:t>
      </w:r>
      <w:r>
        <w:rPr>
          <w:rFonts w:hint="cs"/>
          <w:rtl/>
        </w:rPr>
        <w:t>.</w:t>
      </w:r>
      <w:r>
        <w:rPr>
          <w:rStyle w:val="a5"/>
          <w:rtl/>
        </w:rPr>
        <w:footnoteReference w:id="9"/>
      </w:r>
    </w:p>
    <w:p w14:paraId="66D130AC" w14:textId="77777777" w:rsidR="00087F6D" w:rsidRDefault="00087F6D" w:rsidP="00087F6D">
      <w:pPr>
        <w:pStyle w:val="ac"/>
        <w:rPr>
          <w:rFonts w:hint="cs"/>
          <w:rtl/>
        </w:rPr>
      </w:pPr>
      <w:r w:rsidRPr="00767BD5">
        <w:rPr>
          <w:rtl/>
        </w:rPr>
        <w:t>והנכון בעיני שהוא לשון הווה, יאמר, מי איפוא הוא הצד ציד אשר היה יכול לרמותי שאברכהו, וגם שיהיה ברוך על כל פנים, כי ידעתי כי ברוך הוא. או טעמו וגם ברוך יהיה על כרחי, שאי אפשר לי להעביר הברכה ממנו, כי מאז שברך אותו ידע ברוח הקדש שחלה ברכתו עליו</w:t>
      </w:r>
      <w:r>
        <w:rPr>
          <w:rFonts w:hint="cs"/>
          <w:rtl/>
        </w:rPr>
        <w:t>.</w:t>
      </w:r>
      <w:r>
        <w:rPr>
          <w:rStyle w:val="a5"/>
          <w:rtl/>
        </w:rPr>
        <w:footnoteReference w:id="10"/>
      </w:r>
      <w:r>
        <w:rPr>
          <w:rFonts w:hint="cs"/>
          <w:rtl/>
        </w:rPr>
        <w:t xml:space="preserve"> </w:t>
      </w:r>
      <w:r w:rsidRPr="00767BD5">
        <w:rPr>
          <w:rtl/>
        </w:rPr>
        <w:t>וזהו טעם החרדה הגדולה אשר חרד, כי ידע שא</w:t>
      </w:r>
      <w:r w:rsidR="002163CA">
        <w:rPr>
          <w:rtl/>
        </w:rPr>
        <w:t>ִ</w:t>
      </w:r>
      <w:r w:rsidRPr="00767BD5">
        <w:rPr>
          <w:rtl/>
        </w:rPr>
        <w:t>ב</w:t>
      </w:r>
      <w:r w:rsidR="002163CA">
        <w:rPr>
          <w:rtl/>
        </w:rPr>
        <w:t>ֵּ</w:t>
      </w:r>
      <w:r w:rsidRPr="00767BD5">
        <w:rPr>
          <w:rtl/>
        </w:rPr>
        <w:t>ד בנו האהוב לו ברכתו לעולם. וזה טעם בא אחיך במרמה - כי אחר שאמר מי איפוא, נתן דעתו שהבא אליו היה יעקב, שאי אפשר שתחול הברכה רק בזרעו</w:t>
      </w:r>
      <w:r>
        <w:rPr>
          <w:rFonts w:hint="cs"/>
          <w:rtl/>
        </w:rPr>
        <w:t>.</w:t>
      </w:r>
      <w:r>
        <w:rPr>
          <w:rStyle w:val="a5"/>
          <w:rtl/>
        </w:rPr>
        <w:footnoteReference w:id="11"/>
      </w:r>
    </w:p>
    <w:p w14:paraId="02452801" w14:textId="77777777" w:rsidR="0068302C" w:rsidRDefault="0068302C" w:rsidP="00BD55AB">
      <w:pPr>
        <w:pStyle w:val="ab"/>
        <w:rPr>
          <w:rtl/>
        </w:rPr>
      </w:pPr>
      <w:r>
        <w:rPr>
          <w:rtl/>
        </w:rPr>
        <w:lastRenderedPageBreak/>
        <w:t xml:space="preserve">בראשית רבה פרשת מקץ פרשה צא סימן יא </w:t>
      </w:r>
    </w:p>
    <w:p w14:paraId="321C68F5" w14:textId="77777777" w:rsidR="00CB47FF" w:rsidRDefault="00BD55AB" w:rsidP="00BD55AB">
      <w:pPr>
        <w:pStyle w:val="ac"/>
        <w:rPr>
          <w:rFonts w:hint="cs"/>
          <w:rtl/>
        </w:rPr>
      </w:pPr>
      <w:r>
        <w:rPr>
          <w:rFonts w:hint="cs"/>
          <w:rtl/>
        </w:rPr>
        <w:t>"</w:t>
      </w:r>
      <w:r w:rsidR="0068302C">
        <w:rPr>
          <w:rtl/>
        </w:rPr>
        <w:t>ויאמר אליהם ישראל אביהם אם כן איפוא</w:t>
      </w:r>
      <w:r>
        <w:rPr>
          <w:rFonts w:hint="cs"/>
          <w:rtl/>
        </w:rPr>
        <w:t xml:space="preserve"> זאת עשו" (בראשית מג יא) - </w:t>
      </w:r>
      <w:r w:rsidR="0068302C">
        <w:rPr>
          <w:rtl/>
        </w:rPr>
        <w:t>ר' לוי בשם רבי תנחום בן חנילאי</w:t>
      </w:r>
      <w:r>
        <w:rPr>
          <w:rFonts w:hint="cs"/>
          <w:rtl/>
        </w:rPr>
        <w:t>:</w:t>
      </w:r>
      <w:r w:rsidR="0068302C">
        <w:rPr>
          <w:rtl/>
        </w:rPr>
        <w:t xml:space="preserve"> תאמר אותה החרדה שהחרדתי את אבא</w:t>
      </w:r>
      <w:r>
        <w:rPr>
          <w:rFonts w:hint="cs"/>
          <w:rtl/>
        </w:rPr>
        <w:t>:</w:t>
      </w:r>
      <w:r w:rsidR="0068302C">
        <w:rPr>
          <w:rtl/>
        </w:rPr>
        <w:t xml:space="preserve"> </w:t>
      </w:r>
      <w:r>
        <w:rPr>
          <w:rFonts w:hint="cs"/>
          <w:rtl/>
        </w:rPr>
        <w:t>"</w:t>
      </w:r>
      <w:r w:rsidR="0068302C">
        <w:rPr>
          <w:rtl/>
        </w:rPr>
        <w:t>ויאמר מי אפוא הוא</w:t>
      </w:r>
      <w:r w:rsidR="002163CA">
        <w:rPr>
          <w:rFonts w:hint="cs"/>
          <w:rtl/>
        </w:rPr>
        <w:t xml:space="preserve"> הצד ציד</w:t>
      </w:r>
      <w:r>
        <w:rPr>
          <w:rFonts w:hint="cs"/>
          <w:rtl/>
        </w:rPr>
        <w:t xml:space="preserve">" </w:t>
      </w:r>
      <w:r>
        <w:rPr>
          <w:rtl/>
        </w:rPr>
        <w:t>(בראשית כז</w:t>
      </w:r>
      <w:r>
        <w:rPr>
          <w:rFonts w:hint="cs"/>
          <w:rtl/>
        </w:rPr>
        <w:t xml:space="preserve"> לג</w:t>
      </w:r>
      <w:r>
        <w:rPr>
          <w:rtl/>
        </w:rPr>
        <w:t>)</w:t>
      </w:r>
      <w:r>
        <w:rPr>
          <w:rFonts w:hint="cs"/>
          <w:rtl/>
        </w:rPr>
        <w:t xml:space="preserve">, היא </w:t>
      </w:r>
      <w:r w:rsidR="0068302C">
        <w:rPr>
          <w:rtl/>
        </w:rPr>
        <w:t>שנזדעזעה עלי כאן</w:t>
      </w:r>
      <w:r>
        <w:rPr>
          <w:rFonts w:hint="cs"/>
          <w:rtl/>
        </w:rPr>
        <w:t>?</w:t>
      </w:r>
      <w:r w:rsidR="0068302C">
        <w:rPr>
          <w:rtl/>
        </w:rPr>
        <w:t xml:space="preserve"> אתמהא</w:t>
      </w:r>
      <w:r>
        <w:rPr>
          <w:rFonts w:hint="cs"/>
          <w:rtl/>
        </w:rPr>
        <w:t>!</w:t>
      </w:r>
      <w:r w:rsidR="004C0DD1">
        <w:rPr>
          <w:rStyle w:val="a5"/>
          <w:rtl/>
        </w:rPr>
        <w:footnoteReference w:id="12"/>
      </w:r>
    </w:p>
    <w:p w14:paraId="06F35A7F" w14:textId="77777777" w:rsidR="00902686" w:rsidRDefault="00902686" w:rsidP="00902686">
      <w:pPr>
        <w:pStyle w:val="ab"/>
        <w:rPr>
          <w:rFonts w:hint="cs"/>
          <w:rtl/>
        </w:rPr>
      </w:pPr>
      <w:r>
        <w:rPr>
          <w:rFonts w:hint="cs"/>
          <w:rtl/>
        </w:rPr>
        <w:t>פירוש ה</w:t>
      </w:r>
      <w:r>
        <w:rPr>
          <w:rtl/>
        </w:rPr>
        <w:t>זוהר כרך א (בראשית) פרשת וישב דף קפה עמוד ב</w:t>
      </w:r>
    </w:p>
    <w:p w14:paraId="40E37C4C" w14:textId="77777777" w:rsidR="00902686" w:rsidRDefault="00902686" w:rsidP="00FF50D8">
      <w:pPr>
        <w:pStyle w:val="ac"/>
        <w:rPr>
          <w:rFonts w:hint="cs"/>
          <w:rtl/>
        </w:rPr>
      </w:pPr>
      <w:r>
        <w:rPr>
          <w:rFonts w:hint="cs"/>
          <w:rtl/>
        </w:rPr>
        <w:t>"</w:t>
      </w:r>
      <w:r>
        <w:rPr>
          <w:rtl/>
        </w:rPr>
        <w:t>ואת עורות גדיי העזים הלבישה על ידיו ועל חלקת צואריו</w:t>
      </w:r>
      <w:r>
        <w:rPr>
          <w:rFonts w:hint="cs"/>
          <w:rtl/>
        </w:rPr>
        <w:t xml:space="preserve">". </w:t>
      </w:r>
      <w:r>
        <w:rPr>
          <w:rtl/>
        </w:rPr>
        <w:t>בגין כך</w:t>
      </w:r>
      <w:r>
        <w:rPr>
          <w:rFonts w:hint="cs"/>
          <w:rtl/>
        </w:rPr>
        <w:t>:</w:t>
      </w:r>
      <w:r>
        <w:rPr>
          <w:rtl/>
        </w:rPr>
        <w:t xml:space="preserve"> </w:t>
      </w:r>
      <w:r w:rsidR="00FF50D8">
        <w:rPr>
          <w:rFonts w:hint="cs"/>
          <w:rtl/>
        </w:rPr>
        <w:t>"</w:t>
      </w:r>
      <w:r>
        <w:rPr>
          <w:rtl/>
        </w:rPr>
        <w:t>ויטבלו את הכתנת בדם</w:t>
      </w:r>
      <w:r w:rsidR="00FF50D8">
        <w:rPr>
          <w:rFonts w:hint="cs"/>
          <w:rtl/>
        </w:rPr>
        <w:t>"</w:t>
      </w:r>
      <w:r>
        <w:rPr>
          <w:rtl/>
        </w:rPr>
        <w:t xml:space="preserve"> </w:t>
      </w:r>
      <w:r>
        <w:rPr>
          <w:rFonts w:hint="cs"/>
          <w:rtl/>
        </w:rPr>
        <w:t xml:space="preserve">- </w:t>
      </w:r>
      <w:r>
        <w:rPr>
          <w:rtl/>
        </w:rPr>
        <w:t>אקריבו ליה כתונתא לאכחשא ליה וכלא דא לקבל דא</w:t>
      </w:r>
      <w:r>
        <w:rPr>
          <w:rFonts w:hint="cs"/>
          <w:rtl/>
        </w:rPr>
        <w:t>.</w:t>
      </w:r>
      <w:r>
        <w:rPr>
          <w:rtl/>
        </w:rPr>
        <w:t xml:space="preserve"> איהו גרים דכתיב</w:t>
      </w:r>
      <w:r>
        <w:rPr>
          <w:rFonts w:hint="cs"/>
          <w:rtl/>
        </w:rPr>
        <w:t>:</w:t>
      </w:r>
      <w:r>
        <w:rPr>
          <w:rtl/>
        </w:rPr>
        <w:t xml:space="preserve"> </w:t>
      </w:r>
      <w:r w:rsidR="00FB5925">
        <w:rPr>
          <w:rFonts w:hint="cs"/>
          <w:rtl/>
        </w:rPr>
        <w:t>"</w:t>
      </w:r>
      <w:r>
        <w:rPr>
          <w:rtl/>
        </w:rPr>
        <w:t>ויחרד יצחק חרדה גדולה עד מאד</w:t>
      </w:r>
      <w:r w:rsidR="00FB5925">
        <w:rPr>
          <w:rFonts w:hint="cs"/>
          <w:rtl/>
        </w:rPr>
        <w:t>"</w:t>
      </w:r>
      <w:r>
        <w:rPr>
          <w:rFonts w:hint="cs"/>
          <w:rtl/>
        </w:rPr>
        <w:t>,</w:t>
      </w:r>
      <w:r>
        <w:rPr>
          <w:rtl/>
        </w:rPr>
        <w:t xml:space="preserve"> בגין כך גרמו ליה דחרד חרדה בההוא זמנא דכתיב</w:t>
      </w:r>
      <w:r w:rsidR="00FB5925">
        <w:rPr>
          <w:rFonts w:hint="cs"/>
          <w:rtl/>
        </w:rPr>
        <w:t>:</w:t>
      </w:r>
      <w:r>
        <w:rPr>
          <w:rtl/>
        </w:rPr>
        <w:t xml:space="preserve"> </w:t>
      </w:r>
      <w:r w:rsidR="00FB5925">
        <w:rPr>
          <w:rFonts w:hint="cs"/>
          <w:rtl/>
        </w:rPr>
        <w:t>"</w:t>
      </w:r>
      <w:r>
        <w:rPr>
          <w:rtl/>
        </w:rPr>
        <w:t>הכר נא הכת</w:t>
      </w:r>
      <w:r w:rsidR="00FB5925">
        <w:rPr>
          <w:rFonts w:hint="cs"/>
          <w:rtl/>
        </w:rPr>
        <w:t>ו</w:t>
      </w:r>
      <w:r>
        <w:rPr>
          <w:rtl/>
        </w:rPr>
        <w:t>נת בנך היא אם לא</w:t>
      </w:r>
      <w:r w:rsidR="00FB5925">
        <w:rPr>
          <w:rFonts w:hint="cs"/>
          <w:rtl/>
        </w:rPr>
        <w:t>"</w:t>
      </w:r>
      <w:r>
        <w:rPr>
          <w:rFonts w:hint="cs"/>
          <w:rtl/>
        </w:rPr>
        <w:t xml:space="preserve">. </w:t>
      </w:r>
      <w:r>
        <w:rPr>
          <w:rtl/>
        </w:rPr>
        <w:t>רבי חייא אמר</w:t>
      </w:r>
      <w:r>
        <w:rPr>
          <w:rFonts w:hint="cs"/>
          <w:rtl/>
        </w:rPr>
        <w:t>:</w:t>
      </w:r>
      <w:r>
        <w:rPr>
          <w:rtl/>
        </w:rPr>
        <w:t xml:space="preserve"> ביה כתיב</w:t>
      </w:r>
      <w:r w:rsidR="00FF50D8">
        <w:rPr>
          <w:rFonts w:hint="cs"/>
          <w:rtl/>
        </w:rPr>
        <w:t>:</w:t>
      </w:r>
      <w:r>
        <w:rPr>
          <w:rtl/>
        </w:rPr>
        <w:t xml:space="preserve"> </w:t>
      </w:r>
      <w:r w:rsidR="00FF50D8">
        <w:rPr>
          <w:rFonts w:hint="cs"/>
          <w:rtl/>
        </w:rPr>
        <w:t>"</w:t>
      </w:r>
      <w:r>
        <w:rPr>
          <w:rtl/>
        </w:rPr>
        <w:t>האתה זה בני עשו אם לא</w:t>
      </w:r>
      <w:r w:rsidR="00FF50D8">
        <w:rPr>
          <w:rFonts w:hint="cs"/>
          <w:rtl/>
        </w:rPr>
        <w:t xml:space="preserve">" </w:t>
      </w:r>
      <w:r w:rsidR="00FF50D8">
        <w:rPr>
          <w:rtl/>
        </w:rPr>
        <w:t>(בראשית כ"ז)</w:t>
      </w:r>
      <w:r>
        <w:rPr>
          <w:rtl/>
        </w:rPr>
        <w:t>, ליה כתיב</w:t>
      </w:r>
      <w:r>
        <w:rPr>
          <w:rFonts w:hint="cs"/>
          <w:rtl/>
        </w:rPr>
        <w:t>:</w:t>
      </w:r>
      <w:r>
        <w:rPr>
          <w:rtl/>
        </w:rPr>
        <w:t xml:space="preserve"> </w:t>
      </w:r>
      <w:r w:rsidR="00FF50D8">
        <w:rPr>
          <w:rFonts w:hint="cs"/>
          <w:rtl/>
        </w:rPr>
        <w:t>"</w:t>
      </w:r>
      <w:r>
        <w:rPr>
          <w:rtl/>
        </w:rPr>
        <w:t>הכת</w:t>
      </w:r>
      <w:r w:rsidR="00893027">
        <w:rPr>
          <w:rFonts w:hint="cs"/>
          <w:rtl/>
        </w:rPr>
        <w:t>ו</w:t>
      </w:r>
      <w:r>
        <w:rPr>
          <w:rtl/>
        </w:rPr>
        <w:t>נת בנך היא אם לא</w:t>
      </w:r>
      <w:r w:rsidR="00FF50D8">
        <w:rPr>
          <w:rFonts w:hint="cs"/>
          <w:rtl/>
        </w:rPr>
        <w:t>"</w:t>
      </w:r>
      <w:r>
        <w:rPr>
          <w:rFonts w:hint="cs"/>
          <w:rtl/>
        </w:rPr>
        <w:t xml:space="preserve">. </w:t>
      </w:r>
      <w:r>
        <w:rPr>
          <w:rtl/>
        </w:rPr>
        <w:t>ובגין כך קודשא בריך הוא מדקדק בהו בצדיקיא בכל מה דאינון עבדין</w:t>
      </w:r>
      <w:r>
        <w:rPr>
          <w:rFonts w:hint="cs"/>
          <w:rtl/>
        </w:rPr>
        <w:t>.</w:t>
      </w:r>
      <w:r w:rsidR="00F86664">
        <w:rPr>
          <w:rStyle w:val="a5"/>
          <w:rtl/>
        </w:rPr>
        <w:footnoteReference w:id="13"/>
      </w:r>
    </w:p>
    <w:p w14:paraId="7224585B" w14:textId="77777777" w:rsidR="002D1DA6" w:rsidRDefault="002D1DA6" w:rsidP="00BD55AB">
      <w:pPr>
        <w:pStyle w:val="ab"/>
        <w:rPr>
          <w:rFonts w:hint="cs"/>
          <w:rtl/>
        </w:rPr>
      </w:pPr>
      <w:r>
        <w:rPr>
          <w:rtl/>
        </w:rPr>
        <w:t xml:space="preserve">בראשית רבה פרשת תולדות פרשה סז </w:t>
      </w:r>
      <w:r w:rsidR="00BD55AB">
        <w:rPr>
          <w:rFonts w:hint="cs"/>
          <w:rtl/>
        </w:rPr>
        <w:t>סימן ד</w:t>
      </w:r>
    </w:p>
    <w:p w14:paraId="775E98B6" w14:textId="77777777" w:rsidR="00BD55AB" w:rsidRDefault="00BD55AB" w:rsidP="00BD55AB">
      <w:pPr>
        <w:pStyle w:val="ac"/>
        <w:rPr>
          <w:rFonts w:hint="cs"/>
          <w:rtl/>
        </w:rPr>
      </w:pPr>
      <w:r>
        <w:rPr>
          <w:rFonts w:hint="cs"/>
          <w:rtl/>
        </w:rPr>
        <w:t>"</w:t>
      </w:r>
      <w:r w:rsidR="002D1DA6">
        <w:rPr>
          <w:rtl/>
        </w:rPr>
        <w:t>כשמוע עשו את דברי אביו</w:t>
      </w:r>
      <w:r>
        <w:rPr>
          <w:rFonts w:hint="cs"/>
          <w:rtl/>
        </w:rPr>
        <w:t xml:space="preserve">" (בראשית כז לד) - </w:t>
      </w:r>
      <w:r w:rsidR="002D1DA6">
        <w:rPr>
          <w:rtl/>
        </w:rPr>
        <w:t>א"ר חנינא</w:t>
      </w:r>
      <w:r>
        <w:rPr>
          <w:rFonts w:hint="cs"/>
          <w:rtl/>
        </w:rPr>
        <w:t>:</w:t>
      </w:r>
      <w:r w:rsidR="002D1DA6">
        <w:rPr>
          <w:rtl/>
        </w:rPr>
        <w:t xml:space="preserve"> כל מי שהוא אומר שהקב"ה ותרן הוא</w:t>
      </w:r>
      <w:r>
        <w:rPr>
          <w:rFonts w:hint="cs"/>
          <w:rtl/>
        </w:rPr>
        <w:t>,</w:t>
      </w:r>
      <w:r w:rsidR="002D1DA6">
        <w:rPr>
          <w:rtl/>
        </w:rPr>
        <w:t xml:space="preserve"> יתוותרו בני מע</w:t>
      </w:r>
      <w:r>
        <w:rPr>
          <w:rFonts w:hint="cs"/>
          <w:rtl/>
        </w:rPr>
        <w:t>י</w:t>
      </w:r>
      <w:r w:rsidR="002D1DA6">
        <w:rPr>
          <w:rtl/>
        </w:rPr>
        <w:t>ו, אלא מאריך אפ</w:t>
      </w:r>
      <w:r>
        <w:rPr>
          <w:rFonts w:hint="cs"/>
          <w:rtl/>
        </w:rPr>
        <w:t>ו וגובה את שלו</w:t>
      </w:r>
      <w:r w:rsidR="00173154">
        <w:rPr>
          <w:rFonts w:hint="cs"/>
          <w:rtl/>
        </w:rPr>
        <w:t>.</w:t>
      </w:r>
      <w:r w:rsidR="00173154">
        <w:rPr>
          <w:rStyle w:val="a5"/>
          <w:rtl/>
        </w:rPr>
        <w:footnoteReference w:id="14"/>
      </w:r>
      <w:r w:rsidR="002D1DA6">
        <w:rPr>
          <w:rtl/>
        </w:rPr>
        <w:t xml:space="preserve"> זעקה אחת הזעיק יעקב לעשו</w:t>
      </w:r>
      <w:r>
        <w:rPr>
          <w:rFonts w:hint="cs"/>
          <w:rtl/>
        </w:rPr>
        <w:t>,</w:t>
      </w:r>
      <w:r w:rsidR="002D1DA6">
        <w:rPr>
          <w:rtl/>
        </w:rPr>
        <w:t xml:space="preserve"> דכתיב</w:t>
      </w:r>
      <w:r>
        <w:rPr>
          <w:rFonts w:hint="cs"/>
          <w:rtl/>
        </w:rPr>
        <w:t>: "</w:t>
      </w:r>
      <w:r w:rsidR="002D1DA6">
        <w:rPr>
          <w:rtl/>
        </w:rPr>
        <w:t>כשמוע עשו את דברי אביו וי</w:t>
      </w:r>
      <w:r>
        <w:rPr>
          <w:rFonts w:hint="cs"/>
          <w:rtl/>
        </w:rPr>
        <w:t>צ</w:t>
      </w:r>
      <w:r w:rsidR="002D1DA6">
        <w:rPr>
          <w:rtl/>
        </w:rPr>
        <w:t xml:space="preserve">עק </w:t>
      </w:r>
      <w:r>
        <w:rPr>
          <w:rFonts w:hint="cs"/>
          <w:rtl/>
        </w:rPr>
        <w:t>צ</w:t>
      </w:r>
      <w:r w:rsidR="002D1DA6">
        <w:rPr>
          <w:rtl/>
        </w:rPr>
        <w:t xml:space="preserve">עקה </w:t>
      </w:r>
      <w:r>
        <w:rPr>
          <w:rFonts w:hint="cs"/>
          <w:rtl/>
        </w:rPr>
        <w:t xml:space="preserve">גדולה ומרה". </w:t>
      </w:r>
      <w:r w:rsidR="002D1DA6">
        <w:rPr>
          <w:rtl/>
        </w:rPr>
        <w:t>והיכן נפרע לו</w:t>
      </w:r>
      <w:r>
        <w:rPr>
          <w:rFonts w:hint="cs"/>
          <w:rtl/>
        </w:rPr>
        <w:t>?</w:t>
      </w:r>
      <w:r w:rsidR="002D1DA6">
        <w:rPr>
          <w:rtl/>
        </w:rPr>
        <w:t xml:space="preserve"> בשושן הבירה</w:t>
      </w:r>
      <w:r>
        <w:rPr>
          <w:rFonts w:hint="cs"/>
          <w:rtl/>
        </w:rPr>
        <w:t>,</w:t>
      </w:r>
      <w:r w:rsidR="002D1DA6">
        <w:rPr>
          <w:rtl/>
        </w:rPr>
        <w:t xml:space="preserve"> שנאמר</w:t>
      </w:r>
      <w:r>
        <w:rPr>
          <w:rFonts w:hint="cs"/>
          <w:rtl/>
        </w:rPr>
        <w:t>: "</w:t>
      </w:r>
      <w:r w:rsidR="002D1DA6">
        <w:rPr>
          <w:rtl/>
        </w:rPr>
        <w:t>ויזעק זעקה גדולה ומרה</w:t>
      </w:r>
      <w:r>
        <w:rPr>
          <w:rFonts w:hint="cs"/>
          <w:rtl/>
        </w:rPr>
        <w:t xml:space="preserve">" </w:t>
      </w:r>
      <w:r>
        <w:rPr>
          <w:rtl/>
        </w:rPr>
        <w:t>(אסתר ד</w:t>
      </w:r>
      <w:r>
        <w:rPr>
          <w:rFonts w:hint="cs"/>
          <w:rtl/>
        </w:rPr>
        <w:t xml:space="preserve"> א</w:t>
      </w:r>
      <w:r>
        <w:rPr>
          <w:rtl/>
        </w:rPr>
        <w:t>)</w:t>
      </w:r>
      <w:r>
        <w:rPr>
          <w:rFonts w:hint="cs"/>
          <w:rtl/>
        </w:rPr>
        <w:t>.</w:t>
      </w:r>
      <w:r w:rsidR="00801134">
        <w:rPr>
          <w:rStyle w:val="a5"/>
          <w:rtl/>
        </w:rPr>
        <w:footnoteReference w:id="15"/>
      </w:r>
    </w:p>
    <w:p w14:paraId="03156F7D" w14:textId="77777777" w:rsidR="00173154" w:rsidRDefault="00173154" w:rsidP="00173154">
      <w:pPr>
        <w:pStyle w:val="ab"/>
        <w:rPr>
          <w:rtl/>
        </w:rPr>
      </w:pPr>
      <w:r>
        <w:rPr>
          <w:rtl/>
        </w:rPr>
        <w:t xml:space="preserve">ספרי דאגדתא על אסתר - מדרש פנים אחרים (בובר) נוסח ב פרשה ד </w:t>
      </w:r>
    </w:p>
    <w:p w14:paraId="6862BB24" w14:textId="77777777" w:rsidR="00173154" w:rsidRDefault="00E65F41" w:rsidP="00B7741D">
      <w:pPr>
        <w:pStyle w:val="ac"/>
        <w:rPr>
          <w:rFonts w:hint="cs"/>
          <w:rtl/>
        </w:rPr>
      </w:pPr>
      <w:r>
        <w:rPr>
          <w:rFonts w:hint="cs"/>
          <w:rtl/>
        </w:rPr>
        <w:t>"</w:t>
      </w:r>
      <w:r w:rsidR="00173154">
        <w:rPr>
          <w:rtl/>
        </w:rPr>
        <w:t>ויזעק זעקה גדולה ומרה</w:t>
      </w:r>
      <w:r>
        <w:rPr>
          <w:rFonts w:hint="cs"/>
          <w:rtl/>
        </w:rPr>
        <w:t xml:space="preserve">" ... </w:t>
      </w:r>
      <w:r w:rsidR="00173154">
        <w:rPr>
          <w:rtl/>
        </w:rPr>
        <w:t>וכי הדיוט היה מרדכי שהיה צווח</w:t>
      </w:r>
      <w:r>
        <w:rPr>
          <w:rFonts w:hint="cs"/>
          <w:rtl/>
        </w:rPr>
        <w:t>?</w:t>
      </w:r>
      <w:r w:rsidR="00173154">
        <w:rPr>
          <w:rtl/>
        </w:rPr>
        <w:t xml:space="preserve"> וכי אין הקב"ה שומע לחישות אלא צווחות</w:t>
      </w:r>
      <w:r>
        <w:rPr>
          <w:rFonts w:hint="cs"/>
          <w:rtl/>
        </w:rPr>
        <w:t>?</w:t>
      </w:r>
      <w:r>
        <w:rPr>
          <w:rStyle w:val="a5"/>
          <w:rtl/>
        </w:rPr>
        <w:footnoteReference w:id="16"/>
      </w:r>
      <w:r w:rsidR="00173154">
        <w:rPr>
          <w:rtl/>
        </w:rPr>
        <w:t xml:space="preserve"> חנה הרהרה בלבה ושמע הקב"ה את לחישתה, שכן הוא אומר</w:t>
      </w:r>
      <w:r w:rsidR="00AE1C97">
        <w:rPr>
          <w:rFonts w:hint="cs"/>
          <w:rtl/>
        </w:rPr>
        <w:t>: "</w:t>
      </w:r>
      <w:r w:rsidR="00173154">
        <w:rPr>
          <w:rtl/>
        </w:rPr>
        <w:t>וחנה היא מדברת על לבה וגו'</w:t>
      </w:r>
      <w:r w:rsidR="00AE1C97">
        <w:rPr>
          <w:rFonts w:hint="cs"/>
          <w:rtl/>
        </w:rPr>
        <w:t xml:space="preserve"> "</w:t>
      </w:r>
      <w:r w:rsidR="00173154">
        <w:rPr>
          <w:rtl/>
        </w:rPr>
        <w:t xml:space="preserve"> </w:t>
      </w:r>
      <w:r w:rsidR="00173154">
        <w:rPr>
          <w:rtl/>
        </w:rPr>
        <w:lastRenderedPageBreak/>
        <w:t>(שמואל א יג), ומה כתיב שם</w:t>
      </w:r>
      <w:r w:rsidR="00AE1C97">
        <w:rPr>
          <w:rFonts w:hint="cs"/>
          <w:rtl/>
        </w:rPr>
        <w:t>:</w:t>
      </w:r>
      <w:r w:rsidR="00173154">
        <w:rPr>
          <w:rtl/>
        </w:rPr>
        <w:t xml:space="preserve"> </w:t>
      </w:r>
      <w:r w:rsidR="00AE1C97">
        <w:rPr>
          <w:rFonts w:hint="cs"/>
          <w:rtl/>
        </w:rPr>
        <w:t>"</w:t>
      </w:r>
      <w:r w:rsidR="00173154">
        <w:rPr>
          <w:rtl/>
        </w:rPr>
        <w:t>ואלהי ישראל יתן את שאלתך</w:t>
      </w:r>
      <w:r w:rsidR="00AE1C97">
        <w:rPr>
          <w:rFonts w:hint="cs"/>
          <w:rtl/>
        </w:rPr>
        <w:t>"</w:t>
      </w:r>
      <w:r w:rsidR="00173154">
        <w:rPr>
          <w:rtl/>
        </w:rPr>
        <w:t xml:space="preserve"> (שם א יז)</w:t>
      </w:r>
      <w:r w:rsidR="00B7741D">
        <w:rPr>
          <w:rFonts w:hint="cs"/>
          <w:rtl/>
        </w:rPr>
        <w:t>.</w:t>
      </w:r>
      <w:r w:rsidR="00173154">
        <w:rPr>
          <w:rtl/>
        </w:rPr>
        <w:t xml:space="preserve"> אלא היה מרדכי צווח וא</w:t>
      </w:r>
      <w:r w:rsidR="00C2263B">
        <w:rPr>
          <w:rFonts w:hint="cs"/>
          <w:rtl/>
        </w:rPr>
        <w:t>ו</w:t>
      </w:r>
      <w:r w:rsidR="00173154">
        <w:rPr>
          <w:rtl/>
        </w:rPr>
        <w:t>מר</w:t>
      </w:r>
      <w:r w:rsidR="00C2263B">
        <w:rPr>
          <w:rFonts w:hint="cs"/>
          <w:rtl/>
        </w:rPr>
        <w:t>:</w:t>
      </w:r>
      <w:r w:rsidR="00173154">
        <w:rPr>
          <w:rtl/>
        </w:rPr>
        <w:t xml:space="preserve"> יצחק אבי</w:t>
      </w:r>
      <w:r w:rsidR="00C2263B">
        <w:rPr>
          <w:rFonts w:hint="cs"/>
          <w:rtl/>
        </w:rPr>
        <w:t>,</w:t>
      </w:r>
      <w:r w:rsidR="00173154">
        <w:rPr>
          <w:rtl/>
        </w:rPr>
        <w:t xml:space="preserve"> מה עשית לי</w:t>
      </w:r>
      <w:r w:rsidR="00C2263B">
        <w:rPr>
          <w:rFonts w:hint="cs"/>
          <w:rtl/>
        </w:rPr>
        <w:t>!</w:t>
      </w:r>
      <w:r w:rsidR="00173154">
        <w:rPr>
          <w:rtl/>
        </w:rPr>
        <w:t xml:space="preserve"> הצווחה שצווח עשו לפניך, שמעת קולו וברכת אותו, והרי אנו מכורין להריגת חרב, לכך נאמר</w:t>
      </w:r>
      <w:r w:rsidR="00C2263B">
        <w:rPr>
          <w:rFonts w:hint="cs"/>
          <w:rtl/>
        </w:rPr>
        <w:t>:</w:t>
      </w:r>
      <w:r w:rsidR="00173154">
        <w:rPr>
          <w:rtl/>
        </w:rPr>
        <w:t xml:space="preserve"> </w:t>
      </w:r>
      <w:r w:rsidR="00C2263B">
        <w:rPr>
          <w:rFonts w:hint="cs"/>
          <w:rtl/>
        </w:rPr>
        <w:t>"</w:t>
      </w:r>
      <w:r w:rsidR="00173154">
        <w:rPr>
          <w:rtl/>
        </w:rPr>
        <w:t>ויזעק זעקה גדולה ומרה</w:t>
      </w:r>
      <w:r w:rsidR="00C2263B">
        <w:rPr>
          <w:rFonts w:hint="cs"/>
          <w:rtl/>
        </w:rPr>
        <w:t>"</w:t>
      </w:r>
      <w:r w:rsidR="00173154">
        <w:rPr>
          <w:rtl/>
        </w:rPr>
        <w:t>.</w:t>
      </w:r>
      <w:r w:rsidR="00C2263B">
        <w:rPr>
          <w:rStyle w:val="a5"/>
          <w:rtl/>
        </w:rPr>
        <w:footnoteReference w:id="17"/>
      </w:r>
    </w:p>
    <w:p w14:paraId="2EB23EC8" w14:textId="77777777" w:rsidR="002F6CA7" w:rsidRDefault="002F6CA7" w:rsidP="002F6CA7">
      <w:pPr>
        <w:pStyle w:val="ab"/>
        <w:rPr>
          <w:rtl/>
        </w:rPr>
      </w:pPr>
      <w:r>
        <w:rPr>
          <w:rtl/>
        </w:rPr>
        <w:t>רד"ק תהלים פרק פ</w:t>
      </w:r>
      <w:r w:rsidR="00B56C99">
        <w:rPr>
          <w:rStyle w:val="a5"/>
          <w:rtl/>
        </w:rPr>
        <w:footnoteReference w:id="18"/>
      </w:r>
      <w:r>
        <w:rPr>
          <w:rtl/>
        </w:rPr>
        <w:t xml:space="preserve"> </w:t>
      </w:r>
    </w:p>
    <w:p w14:paraId="071F3BF4" w14:textId="77777777" w:rsidR="002D1DA6" w:rsidRDefault="002F6CA7" w:rsidP="00B7741D">
      <w:pPr>
        <w:pStyle w:val="ac"/>
        <w:rPr>
          <w:rFonts w:hint="cs"/>
          <w:rtl/>
        </w:rPr>
      </w:pPr>
      <w:r>
        <w:rPr>
          <w:rFonts w:hint="cs"/>
          <w:rtl/>
        </w:rPr>
        <w:t>"</w:t>
      </w:r>
      <w:r>
        <w:rPr>
          <w:rtl/>
        </w:rPr>
        <w:t>בדמעות</w:t>
      </w:r>
      <w:r>
        <w:rPr>
          <w:rFonts w:hint="cs"/>
          <w:rtl/>
        </w:rPr>
        <w:t xml:space="preserve"> שליש" ...</w:t>
      </w:r>
      <w:r w:rsidR="00B56C99">
        <w:rPr>
          <w:rFonts w:hint="cs"/>
          <w:rtl/>
        </w:rPr>
        <w:t xml:space="preserve"> </w:t>
      </w:r>
      <w:r>
        <w:rPr>
          <w:rtl/>
        </w:rPr>
        <w:t>מהו שליש</w:t>
      </w:r>
      <w:r w:rsidR="00B56C99">
        <w:rPr>
          <w:rFonts w:hint="cs"/>
          <w:rtl/>
        </w:rPr>
        <w:t xml:space="preserve">? </w:t>
      </w:r>
      <w:r>
        <w:rPr>
          <w:rtl/>
        </w:rPr>
        <w:t>בשכר שלש דמעות שהוריד עשו הרשע,</w:t>
      </w:r>
      <w:r w:rsidR="00C14CA1">
        <w:rPr>
          <w:rStyle w:val="a5"/>
          <w:rtl/>
        </w:rPr>
        <w:footnoteReference w:id="19"/>
      </w:r>
      <w:r>
        <w:rPr>
          <w:rtl/>
        </w:rPr>
        <w:t xml:space="preserve"> שנאמר (בראשית כז לד): ויצעק צעקה גדולה ומרה וגו', הִשְׁלַטְתָּ אותו מסוף העולם ועד סופו</w:t>
      </w:r>
      <w:r w:rsidR="00B56C99">
        <w:rPr>
          <w:rFonts w:hint="cs"/>
          <w:rtl/>
        </w:rPr>
        <w:t>.</w:t>
      </w:r>
      <w:r>
        <w:rPr>
          <w:rtl/>
        </w:rPr>
        <w:t xml:space="preserve"> כשתבוא לראות בעלבוננו ושעבוד נפשנו - על אחת כמה וכמה</w:t>
      </w:r>
      <w:r w:rsidR="00B56C99">
        <w:rPr>
          <w:rFonts w:hint="cs"/>
          <w:rtl/>
        </w:rPr>
        <w:t>.</w:t>
      </w:r>
      <w:r w:rsidR="00B56C99">
        <w:rPr>
          <w:rStyle w:val="a5"/>
          <w:rtl/>
        </w:rPr>
        <w:footnoteReference w:id="20"/>
      </w:r>
    </w:p>
    <w:p w14:paraId="544BA315" w14:textId="77777777" w:rsidR="005C02D5" w:rsidRPr="00AA1078" w:rsidRDefault="005C02D5" w:rsidP="00BB25F6">
      <w:pPr>
        <w:pStyle w:val="ad"/>
        <w:spacing w:before="240" w:line="300" w:lineRule="atLeast"/>
        <w:outlineLvl w:val="0"/>
        <w:rPr>
          <w:rtl/>
        </w:rPr>
      </w:pPr>
      <w:r w:rsidRPr="00AA1078">
        <w:rPr>
          <w:rFonts w:hint="cs"/>
          <w:rtl/>
        </w:rPr>
        <w:t xml:space="preserve">שבת שלום </w:t>
      </w:r>
    </w:p>
    <w:p w14:paraId="74BC333E" w14:textId="77777777" w:rsidR="00430793" w:rsidRDefault="005C02D5" w:rsidP="0097741F">
      <w:pPr>
        <w:pStyle w:val="ad"/>
        <w:outlineLvl w:val="0"/>
        <w:rPr>
          <w:rFonts w:hint="cs"/>
          <w:rtl/>
        </w:rPr>
      </w:pPr>
      <w:r w:rsidRPr="00AA1078">
        <w:rPr>
          <w:rtl/>
        </w:rPr>
        <w:t>מחלקי המים</w:t>
      </w:r>
    </w:p>
    <w:p w14:paraId="7306D0D3" w14:textId="77777777" w:rsidR="00FC0FBC" w:rsidRPr="00765FE6" w:rsidRDefault="00FC0FBC" w:rsidP="00526820">
      <w:pPr>
        <w:pStyle w:val="ac"/>
        <w:spacing w:before="120"/>
        <w:rPr>
          <w:rFonts w:cs="Narkisim" w:hint="cs"/>
          <w:szCs w:val="22"/>
          <w:rtl/>
        </w:rPr>
      </w:pPr>
      <w:r w:rsidRPr="00526820">
        <w:rPr>
          <w:rFonts w:cs="Narkisim" w:hint="cs"/>
          <w:b/>
          <w:bCs/>
          <w:szCs w:val="22"/>
          <w:rtl/>
        </w:rPr>
        <w:t>מים אחרונים:</w:t>
      </w:r>
      <w:r w:rsidRPr="00765FE6">
        <w:rPr>
          <w:rFonts w:cs="Narkisim" w:hint="cs"/>
          <w:szCs w:val="22"/>
          <w:rtl/>
        </w:rPr>
        <w:t xml:space="preserve"> </w:t>
      </w:r>
      <w:r w:rsidR="00765FE6" w:rsidRPr="00765FE6">
        <w:rPr>
          <w:rFonts w:cs="Narkisim" w:hint="cs"/>
          <w:szCs w:val="22"/>
          <w:rtl/>
        </w:rPr>
        <w:t xml:space="preserve">התמקדנו בחרדת יצחק ובצעקת עשו שהן רק חלק מפרשת מרמת יעקב בברכות, פרשה </w:t>
      </w:r>
      <w:r w:rsidR="001C5762">
        <w:rPr>
          <w:rFonts w:cs="Narkisim" w:hint="cs"/>
          <w:szCs w:val="22"/>
          <w:rtl/>
        </w:rPr>
        <w:t xml:space="preserve">מלאה שאלות וקושיות, </w:t>
      </w:r>
      <w:r w:rsidR="00765FE6" w:rsidRPr="00765FE6">
        <w:rPr>
          <w:rFonts w:cs="Narkisim" w:hint="cs"/>
          <w:szCs w:val="22"/>
          <w:rtl/>
        </w:rPr>
        <w:t xml:space="preserve">עליה כבר אמר </w:t>
      </w:r>
      <w:r w:rsidRPr="00765FE6">
        <w:rPr>
          <w:rFonts w:cs="Narkisim"/>
          <w:szCs w:val="22"/>
          <w:rtl/>
        </w:rPr>
        <w:t xml:space="preserve">אברבנאל </w:t>
      </w:r>
      <w:r w:rsidR="00765FE6" w:rsidRPr="00765FE6">
        <w:rPr>
          <w:rFonts w:cs="Narkisim" w:hint="cs"/>
          <w:szCs w:val="22"/>
          <w:rtl/>
        </w:rPr>
        <w:t xml:space="preserve">בפירושו </w:t>
      </w:r>
      <w:r w:rsidR="00C06E19">
        <w:rPr>
          <w:rFonts w:cs="Narkisim" w:hint="cs"/>
          <w:szCs w:val="22"/>
          <w:rtl/>
        </w:rPr>
        <w:t xml:space="preserve">בתחילת </w:t>
      </w:r>
      <w:r w:rsidRPr="00765FE6">
        <w:rPr>
          <w:rFonts w:cs="Narkisim"/>
          <w:szCs w:val="22"/>
          <w:rtl/>
        </w:rPr>
        <w:t>פרק כז</w:t>
      </w:r>
      <w:r w:rsidR="00765FE6" w:rsidRPr="00765FE6">
        <w:rPr>
          <w:rFonts w:cs="Narkisim" w:hint="cs"/>
          <w:szCs w:val="22"/>
          <w:rtl/>
        </w:rPr>
        <w:t>: "</w:t>
      </w:r>
      <w:r w:rsidRPr="00765FE6">
        <w:rPr>
          <w:rFonts w:cs="Narkisim"/>
          <w:szCs w:val="22"/>
          <w:rtl/>
        </w:rPr>
        <w:t>סוף דבר ש</w:t>
      </w:r>
      <w:r w:rsidR="00765FE6" w:rsidRPr="00765FE6">
        <w:rPr>
          <w:rFonts w:cs="Narkisim"/>
          <w:szCs w:val="22"/>
          <w:rtl/>
        </w:rPr>
        <w:t>ענין אלו הברכות מסופק וקשה מאוד</w:t>
      </w:r>
      <w:r w:rsidR="00765FE6" w:rsidRPr="00765FE6">
        <w:rPr>
          <w:rFonts w:cs="Narkisim" w:hint="cs"/>
          <w:szCs w:val="22"/>
          <w:rtl/>
        </w:rPr>
        <w:t>".</w:t>
      </w:r>
    </w:p>
    <w:sectPr w:rsidR="00FC0FBC" w:rsidRPr="00765FE6" w:rsidSect="00B7741D">
      <w:headerReference w:type="default" r:id="rId7"/>
      <w:footerReference w:type="default" r:id="rId8"/>
      <w:headerReference w:type="first" r:id="rId9"/>
      <w:endnotePr>
        <w:numFmt w:val="lowerLetter"/>
      </w:endnotePr>
      <w:pgSz w:w="11907" w:h="16840" w:code="9"/>
      <w:pgMar w:top="1474" w:right="1361" w:bottom="1418" w:left="1361"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BAE5" w14:textId="77777777" w:rsidR="00E77A28" w:rsidRDefault="00E77A28">
      <w:r>
        <w:separator/>
      </w:r>
    </w:p>
  </w:endnote>
  <w:endnote w:type="continuationSeparator" w:id="0">
    <w:p w14:paraId="49F6AFA6" w14:textId="77777777" w:rsidR="00E77A28" w:rsidRDefault="00E7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FB8D" w14:textId="77777777" w:rsidR="00F16B2C" w:rsidRPr="00F8747C" w:rsidRDefault="00F16B2C"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14CA1">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14CA1">
      <w:rPr>
        <w:rStyle w:val="af"/>
        <w:noProof/>
        <w:rtl/>
      </w:rPr>
      <w:t>4</w:t>
    </w:r>
    <w:r w:rsidRPr="00F8747C">
      <w:rPr>
        <w:rStyle w:val="af"/>
      </w:rPr>
      <w:fldChar w:fldCharType="end"/>
    </w:r>
  </w:p>
  <w:p w14:paraId="447E584B" w14:textId="77777777" w:rsidR="00F16B2C" w:rsidRDefault="00F16B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1FDE" w14:textId="77777777" w:rsidR="00E77A28" w:rsidRDefault="00E77A28">
      <w:r>
        <w:separator/>
      </w:r>
    </w:p>
  </w:footnote>
  <w:footnote w:type="continuationSeparator" w:id="0">
    <w:p w14:paraId="442C2B90" w14:textId="77777777" w:rsidR="00E77A28" w:rsidRDefault="00E77A28">
      <w:r>
        <w:continuationSeparator/>
      </w:r>
    </w:p>
  </w:footnote>
  <w:footnote w:id="1">
    <w:p w14:paraId="1263E718" w14:textId="77777777" w:rsidR="00F16B2C" w:rsidRDefault="00F16B2C" w:rsidP="002D1DA6">
      <w:pPr>
        <w:pStyle w:val="a3"/>
        <w:rPr>
          <w:rFonts w:hint="cs"/>
          <w:rtl/>
        </w:rPr>
      </w:pPr>
      <w:r>
        <w:rPr>
          <w:rStyle w:val="a5"/>
          <w:rtl/>
        </w:rPr>
        <w:footnoteRef/>
      </w:r>
      <w:r>
        <w:t xml:space="preserve"> </w:t>
      </w:r>
      <w:r>
        <w:rPr>
          <w:rFonts w:hint="cs"/>
          <w:rtl/>
        </w:rPr>
        <w:t>התוצאות המיידיות של מעשהו של יעקב אשר התחזה לעשו וקבל את ברכת הבכורה מיצחק ("הוה גביר לאחיך וישתחו לך בני אמך") הן החרדה של יצחק והצעקה של עשו. ובסמוך להן, בגל השני, דברי יצחק: "</w:t>
      </w:r>
      <w:r>
        <w:rPr>
          <w:rtl/>
        </w:rPr>
        <w:t>בָּא אָחִיךָ בְּמִרְמָה וַיִּקַּח בִּרְכָתֶךָ</w:t>
      </w:r>
      <w:r>
        <w:rPr>
          <w:rFonts w:hint="cs"/>
          <w:rtl/>
        </w:rPr>
        <w:t>" ודברי עשו: "</w:t>
      </w:r>
      <w:r>
        <w:rPr>
          <w:rtl/>
        </w:rPr>
        <w:t>הֲכִי קָרָא שְׁמוֹ יַעֲקֹב וַיַּעְקְבֵנִי זֶה פַעֲמַיִם</w:t>
      </w:r>
      <w:r>
        <w:rPr>
          <w:rFonts w:hint="cs"/>
          <w:rtl/>
        </w:rPr>
        <w:t xml:space="preserve">". האם בכך נגמרה הצעקה והחרדה? האם יש להן השלכות רחוקות יותר? </w:t>
      </w:r>
    </w:p>
  </w:footnote>
  <w:footnote w:id="2">
    <w:p w14:paraId="1DA5431C" w14:textId="77777777" w:rsidR="00F16B2C" w:rsidRDefault="00F16B2C" w:rsidP="00526820">
      <w:pPr>
        <w:pStyle w:val="a3"/>
        <w:rPr>
          <w:rFonts w:hint="cs"/>
        </w:rPr>
      </w:pPr>
      <w:r>
        <w:rPr>
          <w:rStyle w:val="a5"/>
        </w:rPr>
        <w:footnoteRef/>
      </w:r>
      <w:r>
        <w:rPr>
          <w:rtl/>
        </w:rPr>
        <w:t xml:space="preserve"> </w:t>
      </w:r>
      <w:r>
        <w:rPr>
          <w:rFonts w:hint="cs"/>
          <w:rtl/>
        </w:rPr>
        <w:t>ההשוואה לעקידה אומרת דרשני, כולל מוטיב הסרסור (המלאך בעקידה, כאן רבקה) העומד בין יצחק ובין "הדבר הגדול שעומד לקרות (או שקרה)" וגורם לו חרדה גדולה. בפיסק</w:t>
      </w:r>
      <w:r w:rsidR="00526820">
        <w:rPr>
          <w:rFonts w:hint="cs"/>
          <w:rtl/>
        </w:rPr>
        <w:t>ה</w:t>
      </w:r>
      <w:r>
        <w:rPr>
          <w:rFonts w:hint="cs"/>
          <w:rtl/>
        </w:rPr>
        <w:t xml:space="preserve"> הבאה, </w:t>
      </w:r>
      <w:r w:rsidR="0015584B">
        <w:rPr>
          <w:rFonts w:hint="cs"/>
          <w:rtl/>
        </w:rPr>
        <w:t>נו</w:t>
      </w:r>
      <w:r>
        <w:rPr>
          <w:rFonts w:hint="cs"/>
          <w:rtl/>
        </w:rPr>
        <w:t xml:space="preserve">תן המדרש הסבר משלו, אבל דולי המים מוזמנים להציע הסברים משלהם להשוואת חרדת יצחק כאן וזו שבעקידה ולמוטיב הסרסור. ראה הנוסח במדרש </w:t>
      </w:r>
      <w:r>
        <w:rPr>
          <w:rtl/>
        </w:rPr>
        <w:t>שכל טוב (בובר) בראשית פרק כז</w:t>
      </w:r>
      <w:r>
        <w:rPr>
          <w:rFonts w:hint="cs"/>
          <w:rtl/>
        </w:rPr>
        <w:t xml:space="preserve"> המרכך מעט השוואה זו: "</w:t>
      </w:r>
      <w:r>
        <w:rPr>
          <w:rtl/>
        </w:rPr>
        <w:t>ויחרד יצחק חרדה גדולה עד מאד. אלמלא לא נאמר עד</w:t>
      </w:r>
      <w:r>
        <w:rPr>
          <w:rFonts w:hint="cs"/>
          <w:rtl/>
        </w:rPr>
        <w:t>,</w:t>
      </w:r>
      <w:r>
        <w:rPr>
          <w:rtl/>
        </w:rPr>
        <w:t xml:space="preserve"> הייתי אומר יותר מדאי וממה שחרד ונתיירא על גבי המזבח</w:t>
      </w:r>
      <w:r>
        <w:rPr>
          <w:rFonts w:hint="cs"/>
          <w:rtl/>
        </w:rPr>
        <w:t>.</w:t>
      </w:r>
      <w:r>
        <w:rPr>
          <w:rtl/>
        </w:rPr>
        <w:t xml:space="preserve"> וכשהוא אומר עד, כלומר קרוב להיות חרד יותר ממה שחרד על גבי המזבח</w:t>
      </w:r>
      <w:r>
        <w:rPr>
          <w:rFonts w:hint="cs"/>
          <w:rtl/>
        </w:rPr>
        <w:t xml:space="preserve">". </w:t>
      </w:r>
      <w:r w:rsidR="0015584B">
        <w:rPr>
          <w:rFonts w:hint="cs"/>
          <w:rtl/>
        </w:rPr>
        <w:t>כך או כך</w:t>
      </w:r>
      <w:r>
        <w:rPr>
          <w:rFonts w:hint="cs"/>
          <w:rtl/>
        </w:rPr>
        <w:t>, אגב חרדת יצחק בפרשתנו, נמצאנו למדים שהייתה חרדה גדולה בעקידה ולא כולם מסכימים עם התיאור הפסטורלי של "וילכו שניהם יחדיו" כמתואר ברש"י ("יחדיו בלב שלם") ובמדרשים רבים ("</w:t>
      </w:r>
      <w:r>
        <w:rPr>
          <w:rtl/>
        </w:rPr>
        <w:t>לעשות רצון יוצרם בלב שלם</w:t>
      </w:r>
      <w:r>
        <w:rPr>
          <w:rFonts w:hint="cs"/>
          <w:rtl/>
        </w:rPr>
        <w:t xml:space="preserve">" </w:t>
      </w:r>
      <w:r>
        <w:rPr>
          <w:rtl/>
        </w:rPr>
        <w:t>בראשית רבתי</w:t>
      </w:r>
      <w:r>
        <w:rPr>
          <w:rFonts w:hint="cs"/>
          <w:rtl/>
        </w:rPr>
        <w:t>, רק כדוגמא). ראה גם חרדת אברהם המרומזת באמירה: "מי שענה את אברהם אבינו בהר המוריה הוא יעננו" (משנה תענית פרק ב)</w:t>
      </w:r>
      <w:r w:rsidR="0015584B">
        <w:rPr>
          <w:rFonts w:hint="cs"/>
          <w:rtl/>
        </w:rPr>
        <w:t xml:space="preserve">, שאברהם מתפלל כל העת בלבו שהמסע הקשה הזה ייגמר בטוב. </w:t>
      </w:r>
      <w:r>
        <w:rPr>
          <w:rFonts w:hint="cs"/>
          <w:rtl/>
        </w:rPr>
        <w:t>וכבר גלשנו לנושא העקידה (שתמיד חוזרים אליו) ואנחנו בפרשת תולדותיה.</w:t>
      </w:r>
    </w:p>
  </w:footnote>
  <w:footnote w:id="3">
    <w:p w14:paraId="680C5645" w14:textId="77777777" w:rsidR="00F16B2C" w:rsidRDefault="00F16B2C" w:rsidP="00526820">
      <w:pPr>
        <w:pStyle w:val="a3"/>
        <w:rPr>
          <w:rFonts w:hint="cs"/>
          <w:rtl/>
        </w:rPr>
      </w:pPr>
      <w:r>
        <w:rPr>
          <w:rStyle w:val="a5"/>
        </w:rPr>
        <w:footnoteRef/>
      </w:r>
      <w:r>
        <w:rPr>
          <w:rtl/>
        </w:rPr>
        <w:t xml:space="preserve"> </w:t>
      </w:r>
      <w:r>
        <w:rPr>
          <w:rFonts w:hint="cs"/>
          <w:rtl/>
        </w:rPr>
        <w:t>כשיעקב נכנס, נכנס איתו ריח גן עדן (להלן) ואילו עשו מביא איתו את ריח הגהינום. זו החרדה שחרד יצחק וזו ההשוואה עם העקידה. ראה הרחבת מדרש זה ב</w:t>
      </w:r>
      <w:r w:rsidRPr="00A45C25">
        <w:rPr>
          <w:rtl/>
        </w:rPr>
        <w:t xml:space="preserve">תנחומא (בובר) סימן כב </w:t>
      </w:r>
      <w:r>
        <w:rPr>
          <w:rFonts w:hint="cs"/>
          <w:rtl/>
        </w:rPr>
        <w:t>בפרשתנו, תוך חיבור מלא בין שתי הפיסקאות של בראשית רבה הנ"ל וללא שום חרטה או מחשבה שנייה של יצחק או יעקב. עשו הוא הרשע, כל החרדה היא בגינו, ואין מה להרהר כאן: "</w:t>
      </w:r>
      <w:r w:rsidRPr="00A45C25">
        <w:rPr>
          <w:rtl/>
        </w:rPr>
        <w:t>אמר ר' לוי בשם ר' חמא בר חנינא</w:t>
      </w:r>
      <w:r>
        <w:rPr>
          <w:rFonts w:hint="cs"/>
          <w:rtl/>
        </w:rPr>
        <w:t>:</w:t>
      </w:r>
      <w:r w:rsidRPr="00A45C25">
        <w:rPr>
          <w:rtl/>
        </w:rPr>
        <w:t xml:space="preserve"> אין אדם אומר גדולה עד מאד אלא שהיתה אחרת לפניה</w:t>
      </w:r>
      <w:r>
        <w:rPr>
          <w:rFonts w:hint="cs"/>
          <w:rtl/>
        </w:rPr>
        <w:t>.</w:t>
      </w:r>
      <w:r w:rsidRPr="00A45C25">
        <w:rPr>
          <w:rtl/>
        </w:rPr>
        <w:t xml:space="preserve"> ומה שתי חרדות חרד יצחק</w:t>
      </w:r>
      <w:r>
        <w:rPr>
          <w:rFonts w:hint="cs"/>
          <w:rtl/>
        </w:rPr>
        <w:t>?</w:t>
      </w:r>
      <w:r w:rsidRPr="00A45C25">
        <w:rPr>
          <w:rtl/>
        </w:rPr>
        <w:t xml:space="preserve"> אחת בהר המוריה, כשעקדו אביו ונטל את המאכלת לשחטו, נגלה הקב"ה על המלאכים, ופתח את הרקיע, ויצחק נשא עיניו ורואה חדרי המרכבה וחרד ונזדעזע</w:t>
      </w:r>
      <w:r w:rsidR="00526820">
        <w:rPr>
          <w:rFonts w:hint="cs"/>
          <w:rtl/>
        </w:rPr>
        <w:t>.</w:t>
      </w:r>
      <w:r w:rsidRPr="00A45C25">
        <w:rPr>
          <w:rtl/>
        </w:rPr>
        <w:t xml:space="preserve"> וכאן חרד חרדה והיתה גדולה מן הראשונה</w:t>
      </w:r>
      <w:r>
        <w:rPr>
          <w:rFonts w:hint="cs"/>
          <w:rtl/>
        </w:rPr>
        <w:t>.</w:t>
      </w:r>
      <w:r w:rsidRPr="00A45C25">
        <w:rPr>
          <w:rtl/>
        </w:rPr>
        <w:t xml:space="preserve"> להלן ראה את הקב"ה ואת חדרי המרכבה ואת המלאכים וחרד, וכאן בשביל שנכנס יעקב ונטל את הברכות והיתה חרדתו גדולה מאותה חרדה</w:t>
      </w:r>
      <w:r>
        <w:rPr>
          <w:rFonts w:hint="cs"/>
          <w:rtl/>
        </w:rPr>
        <w:t xml:space="preserve">. </w:t>
      </w:r>
      <w:r>
        <w:rPr>
          <w:rtl/>
        </w:rPr>
        <w:t>ולמה חרד</w:t>
      </w:r>
      <w:r>
        <w:rPr>
          <w:rFonts w:hint="cs"/>
          <w:rtl/>
        </w:rPr>
        <w:t>?</w:t>
      </w:r>
      <w:r>
        <w:rPr>
          <w:rtl/>
        </w:rPr>
        <w:t xml:space="preserve"> אמר נתן החבר בשם ר' אחא ור' </w:t>
      </w:r>
      <w:smartTag w:uri="urn:schemas-microsoft-com:office:smarttags" w:element="PersonName">
        <w:smartTagPr>
          <w:attr w:name="ProductID" w:val="יהודה הלוי"/>
        </w:smartTagPr>
        <w:r>
          <w:rPr>
            <w:rtl/>
          </w:rPr>
          <w:t>יהודה הלוי</w:t>
        </w:r>
      </w:smartTag>
      <w:r>
        <w:rPr>
          <w:rtl/>
        </w:rPr>
        <w:t xml:space="preserve"> ב"ר שלום בשם ר' יוחנן</w:t>
      </w:r>
      <w:r>
        <w:rPr>
          <w:rFonts w:hint="cs"/>
          <w:rtl/>
        </w:rPr>
        <w:t>:</w:t>
      </w:r>
      <w:r>
        <w:rPr>
          <w:rtl/>
        </w:rPr>
        <w:t xml:space="preserve"> כשנכנס יעקב נכנס גן עדן עמו, שנאמר</w:t>
      </w:r>
      <w:r>
        <w:rPr>
          <w:rFonts w:hint="cs"/>
          <w:rtl/>
        </w:rPr>
        <w:t>:</w:t>
      </w:r>
      <w:r>
        <w:rPr>
          <w:rtl/>
        </w:rPr>
        <w:t xml:space="preserve"> וירח את ריח בגדיו (בראשית כז כז) </w:t>
      </w:r>
      <w:r>
        <w:rPr>
          <w:rFonts w:hint="cs"/>
          <w:rtl/>
        </w:rPr>
        <w:t>...</w:t>
      </w:r>
      <w:r>
        <w:rPr>
          <w:rtl/>
        </w:rPr>
        <w:t xml:space="preserve"> ואין לך ריח רע בעולם מן השטף של עזים, ומהו וירח את ריח בגדיו</w:t>
      </w:r>
      <w:r>
        <w:rPr>
          <w:rFonts w:hint="cs"/>
          <w:rtl/>
        </w:rPr>
        <w:t>?</w:t>
      </w:r>
      <w:r>
        <w:rPr>
          <w:rtl/>
        </w:rPr>
        <w:t xml:space="preserve"> יש דורשים לומר הקטורת העתידה לעשות בבית המקדש הפיח הקב"ה ריחה בבגדיו של יעקב</w:t>
      </w:r>
      <w:r>
        <w:rPr>
          <w:rFonts w:hint="cs"/>
          <w:rtl/>
        </w:rPr>
        <w:t>.</w:t>
      </w:r>
      <w:r>
        <w:rPr>
          <w:rtl/>
        </w:rPr>
        <w:t xml:space="preserve"> אבל כשנכנס עשו הרשע</w:t>
      </w:r>
      <w:r>
        <w:rPr>
          <w:rFonts w:hint="cs"/>
          <w:rtl/>
        </w:rPr>
        <w:t xml:space="preserve"> ...</w:t>
      </w:r>
      <w:r>
        <w:rPr>
          <w:rtl/>
        </w:rPr>
        <w:t xml:space="preserve"> נכנסה גיהנם עמו</w:t>
      </w:r>
      <w:r>
        <w:rPr>
          <w:rFonts w:hint="cs"/>
          <w:rtl/>
        </w:rPr>
        <w:t xml:space="preserve"> ...</w:t>
      </w:r>
      <w:r>
        <w:rPr>
          <w:rtl/>
        </w:rPr>
        <w:t xml:space="preserve"> יצחק רואה בביאתו של עשו מרתיח הבית ורואה את גיהנם</w:t>
      </w:r>
      <w:r>
        <w:rPr>
          <w:rFonts w:hint="cs"/>
          <w:rtl/>
        </w:rPr>
        <w:t>.</w:t>
      </w:r>
      <w:r>
        <w:rPr>
          <w:rtl/>
        </w:rPr>
        <w:t xml:space="preserve"> התחיל מצעק וחרד, שנאמר ויחרד יצחק חרדה וגו'. ויאמר מי אפוא</w:t>
      </w:r>
      <w:r>
        <w:rPr>
          <w:rFonts w:hint="cs"/>
          <w:rtl/>
        </w:rPr>
        <w:t xml:space="preserve"> ... </w:t>
      </w:r>
      <w:r>
        <w:rPr>
          <w:rtl/>
        </w:rPr>
        <w:t>אמר יצחק</w:t>
      </w:r>
      <w:r>
        <w:rPr>
          <w:rFonts w:hint="cs"/>
          <w:rtl/>
        </w:rPr>
        <w:t>:</w:t>
      </w:r>
      <w:r>
        <w:rPr>
          <w:rtl/>
        </w:rPr>
        <w:t xml:space="preserve"> ר</w:t>
      </w:r>
      <w:r>
        <w:rPr>
          <w:rFonts w:hint="cs"/>
          <w:rtl/>
        </w:rPr>
        <w:t>י</w:t>
      </w:r>
      <w:r>
        <w:rPr>
          <w:rtl/>
        </w:rPr>
        <w:t>בון העולמים</w:t>
      </w:r>
      <w:r>
        <w:rPr>
          <w:rFonts w:hint="cs"/>
          <w:rtl/>
        </w:rPr>
        <w:t>,</w:t>
      </w:r>
      <w:r>
        <w:rPr>
          <w:rtl/>
        </w:rPr>
        <w:t xml:space="preserve"> מי נאפה בתוך התנור הלזה, אני או יעקב בני</w:t>
      </w:r>
      <w:r>
        <w:rPr>
          <w:rFonts w:hint="cs"/>
          <w:rtl/>
        </w:rPr>
        <w:t>?</w:t>
      </w:r>
      <w:r>
        <w:rPr>
          <w:rtl/>
        </w:rPr>
        <w:t xml:space="preserve"> א"ל הקב"ה</w:t>
      </w:r>
      <w:r>
        <w:rPr>
          <w:rFonts w:hint="cs"/>
          <w:rtl/>
        </w:rPr>
        <w:t>:</w:t>
      </w:r>
      <w:r>
        <w:rPr>
          <w:rtl/>
        </w:rPr>
        <w:t xml:space="preserve"> לא אתה ולא יעקב בנך, אלא מי</w:t>
      </w:r>
      <w:r>
        <w:rPr>
          <w:rFonts w:hint="cs"/>
          <w:rtl/>
        </w:rPr>
        <w:t>?</w:t>
      </w:r>
      <w:r>
        <w:rPr>
          <w:rtl/>
        </w:rPr>
        <w:t xml:space="preserve"> הוא הצד ציד, זה עשו, שנאמר ויהי עשו איש יודע ציד</w:t>
      </w:r>
      <w:r>
        <w:rPr>
          <w:rFonts w:hint="cs"/>
          <w:rtl/>
        </w:rPr>
        <w:t>"</w:t>
      </w:r>
      <w:r>
        <w:rPr>
          <w:rtl/>
        </w:rPr>
        <w:t>.</w:t>
      </w:r>
      <w:r>
        <w:rPr>
          <w:rFonts w:hint="cs"/>
          <w:rtl/>
        </w:rPr>
        <w:t xml:space="preserve"> והסיום בבראשית רבה לעיל "</w:t>
      </w:r>
      <w:r>
        <w:rPr>
          <w:rtl/>
        </w:rPr>
        <w:t>הוא</w:t>
      </w:r>
      <w:r>
        <w:rPr>
          <w:rFonts w:hint="cs"/>
          <w:rtl/>
        </w:rPr>
        <w:t xml:space="preserve"> צ</w:t>
      </w:r>
      <w:r>
        <w:rPr>
          <w:rFonts w:hint="eastAsia"/>
          <w:rtl/>
        </w:rPr>
        <w:t>ָ</w:t>
      </w:r>
      <w:r>
        <w:rPr>
          <w:rFonts w:hint="cs"/>
          <w:rtl/>
        </w:rPr>
        <w:t>ד ה</w:t>
      </w:r>
      <w:r>
        <w:rPr>
          <w:rFonts w:hint="eastAsia"/>
          <w:rtl/>
        </w:rPr>
        <w:t>ַ</w:t>
      </w:r>
      <w:r>
        <w:rPr>
          <w:rFonts w:hint="cs"/>
          <w:rtl/>
        </w:rPr>
        <w:t>צ</w:t>
      </w:r>
      <w:r>
        <w:rPr>
          <w:rFonts w:hint="eastAsia"/>
          <w:rtl/>
        </w:rPr>
        <w:t>ַּ</w:t>
      </w:r>
      <w:r>
        <w:rPr>
          <w:rFonts w:hint="cs"/>
          <w:rtl/>
        </w:rPr>
        <w:t>י</w:t>
      </w:r>
      <w:r>
        <w:rPr>
          <w:rFonts w:hint="eastAsia"/>
          <w:rtl/>
        </w:rPr>
        <w:t>ָּ</w:t>
      </w:r>
      <w:r>
        <w:rPr>
          <w:rFonts w:hint="cs"/>
          <w:rtl/>
        </w:rPr>
        <w:t xml:space="preserve">ד" שמתכוון ליעקב, מוסיף אולי גם נימה של לגלוג אם לא שמחה לאיד. החרדה היא כולה לשלומם של יצחק ויעקב. לעשו, </w:t>
      </w:r>
      <w:r w:rsidR="0015584B">
        <w:rPr>
          <w:rFonts w:hint="cs"/>
          <w:rtl/>
        </w:rPr>
        <w:t xml:space="preserve">יש </w:t>
      </w:r>
      <w:r>
        <w:rPr>
          <w:rFonts w:hint="cs"/>
          <w:rtl/>
        </w:rPr>
        <w:t>רק ג</w:t>
      </w:r>
      <w:r w:rsidR="0015584B">
        <w:rPr>
          <w:rFonts w:hint="eastAsia"/>
          <w:rtl/>
        </w:rPr>
        <w:t>ְ</w:t>
      </w:r>
      <w:r>
        <w:rPr>
          <w:rFonts w:hint="cs"/>
          <w:rtl/>
        </w:rPr>
        <w:t>נו</w:t>
      </w:r>
      <w:r w:rsidR="0015584B">
        <w:rPr>
          <w:rFonts w:hint="eastAsia"/>
          <w:rtl/>
        </w:rPr>
        <w:t>ּ</w:t>
      </w:r>
      <w:r>
        <w:rPr>
          <w:rFonts w:hint="cs"/>
          <w:rtl/>
        </w:rPr>
        <w:t xml:space="preserve">ת וגיהינום. ראה מדרש </w:t>
      </w:r>
      <w:r>
        <w:rPr>
          <w:rtl/>
        </w:rPr>
        <w:t>תנחומא סימן יא</w:t>
      </w:r>
      <w:r>
        <w:rPr>
          <w:rFonts w:hint="cs"/>
          <w:rtl/>
        </w:rPr>
        <w:t xml:space="preserve"> בפרשתנו: "</w:t>
      </w:r>
      <w:r>
        <w:rPr>
          <w:rtl/>
        </w:rPr>
        <w:t>אמר יצחק לעשו</w:t>
      </w:r>
      <w:r>
        <w:rPr>
          <w:rFonts w:hint="cs"/>
          <w:rtl/>
        </w:rPr>
        <w:t>:</w:t>
      </w:r>
      <w:r>
        <w:rPr>
          <w:rtl/>
        </w:rPr>
        <w:t xml:space="preserve"> את</w:t>
      </w:r>
      <w:r>
        <w:rPr>
          <w:rFonts w:hint="cs"/>
          <w:rtl/>
        </w:rPr>
        <w:t>ה</w:t>
      </w:r>
      <w:r>
        <w:rPr>
          <w:rtl/>
        </w:rPr>
        <w:t xml:space="preserve"> הלכת לצוד ואתה נוצדת, א"ל עשו מה לך אתה תמיה</w:t>
      </w:r>
      <w:r>
        <w:rPr>
          <w:rFonts w:hint="cs"/>
          <w:rtl/>
        </w:rPr>
        <w:t>".</w:t>
      </w:r>
    </w:p>
  </w:footnote>
  <w:footnote w:id="4">
    <w:p w14:paraId="3C5691BF" w14:textId="77777777" w:rsidR="00F16B2C" w:rsidRDefault="00F16B2C" w:rsidP="000F22E6">
      <w:pPr>
        <w:pStyle w:val="a3"/>
        <w:rPr>
          <w:rFonts w:hint="cs"/>
        </w:rPr>
      </w:pPr>
      <w:r>
        <w:rPr>
          <w:rStyle w:val="a5"/>
        </w:rPr>
        <w:footnoteRef/>
      </w:r>
      <w:r>
        <w:rPr>
          <w:rtl/>
        </w:rPr>
        <w:t xml:space="preserve"> </w:t>
      </w:r>
      <w:r>
        <w:rPr>
          <w:rFonts w:hint="cs"/>
          <w:rtl/>
        </w:rPr>
        <w:t xml:space="preserve">הסיום: "גם ברוך יהיה" משמש בידי פרשנים ומדרשים לריכוך מעשהו של יעקב ולהצבעה על כך שבסופו של דבר היה יצחק שלם עם "התרגיל" שיעקב עשה לו. ראש לכולם הוא </w:t>
      </w:r>
      <w:r>
        <w:rPr>
          <w:rtl/>
        </w:rPr>
        <w:t xml:space="preserve">בראשית רבה </w:t>
      </w:r>
      <w:r>
        <w:rPr>
          <w:rFonts w:hint="cs"/>
          <w:rtl/>
        </w:rPr>
        <w:t>עצמו בו אנו עומדים, בסימן ב מיד בהמשך למדרש שהבאנו, ב</w:t>
      </w:r>
      <w:r>
        <w:rPr>
          <w:rtl/>
        </w:rPr>
        <w:t>א</w:t>
      </w:r>
      <w:r>
        <w:rPr>
          <w:rFonts w:hint="cs"/>
          <w:rtl/>
        </w:rPr>
        <w:t xml:space="preserve">מרתו של </w:t>
      </w:r>
      <w:r>
        <w:rPr>
          <w:rtl/>
        </w:rPr>
        <w:t>ר' אלעזר</w:t>
      </w:r>
      <w:r>
        <w:rPr>
          <w:rFonts w:hint="cs"/>
          <w:rtl/>
        </w:rPr>
        <w:t>:</w:t>
      </w:r>
      <w:r>
        <w:rPr>
          <w:rtl/>
        </w:rPr>
        <w:t xml:space="preserve"> </w:t>
      </w:r>
      <w:r>
        <w:rPr>
          <w:rFonts w:hint="cs"/>
          <w:rtl/>
        </w:rPr>
        <w:t>"</w:t>
      </w:r>
      <w:r>
        <w:rPr>
          <w:rtl/>
        </w:rPr>
        <w:t>אין קיום גט אלא בחותמיו</w:t>
      </w:r>
      <w:r>
        <w:rPr>
          <w:rFonts w:hint="cs"/>
          <w:rtl/>
        </w:rPr>
        <w:t>.</w:t>
      </w:r>
      <w:r>
        <w:rPr>
          <w:rtl/>
        </w:rPr>
        <w:t xml:space="preserve"> שלא תאמר</w:t>
      </w:r>
      <w:r>
        <w:rPr>
          <w:rFonts w:hint="cs"/>
          <w:rtl/>
        </w:rPr>
        <w:t>:</w:t>
      </w:r>
      <w:r>
        <w:rPr>
          <w:rtl/>
        </w:rPr>
        <w:t xml:space="preserve"> אילולי שרימה אבינו יעקב באביו לא נטל את הברכות</w:t>
      </w:r>
      <w:r>
        <w:rPr>
          <w:rFonts w:hint="cs"/>
          <w:rtl/>
        </w:rPr>
        <w:t>,</w:t>
      </w:r>
      <w:r>
        <w:rPr>
          <w:rtl/>
        </w:rPr>
        <w:t xml:space="preserve"> תלמוד לומר</w:t>
      </w:r>
      <w:r>
        <w:rPr>
          <w:rFonts w:hint="cs"/>
          <w:rtl/>
        </w:rPr>
        <w:t>:</w:t>
      </w:r>
      <w:r>
        <w:rPr>
          <w:rtl/>
        </w:rPr>
        <w:t xml:space="preserve"> גם ברוך יהיה</w:t>
      </w:r>
      <w:r>
        <w:rPr>
          <w:rFonts w:hint="cs"/>
          <w:rtl/>
        </w:rPr>
        <w:t>". לכאורה גם מדרש זה מצטרף לקו זה. אבל אי אפשר להתעלם מעיקר הדרשה: "</w:t>
      </w:r>
      <w:r>
        <w:rPr>
          <w:rtl/>
        </w:rPr>
        <w:t>חרדה שהחריד יעקב ליצחק</w:t>
      </w:r>
      <w:r>
        <w:rPr>
          <w:rFonts w:hint="cs"/>
          <w:rtl/>
        </w:rPr>
        <w:t xml:space="preserve"> ... </w:t>
      </w:r>
      <w:r>
        <w:rPr>
          <w:rtl/>
        </w:rPr>
        <w:t>יתן מוקש</w:t>
      </w:r>
      <w:r>
        <w:rPr>
          <w:rFonts w:hint="cs"/>
          <w:rtl/>
        </w:rPr>
        <w:t xml:space="preserve"> - </w:t>
      </w:r>
      <w:r>
        <w:rPr>
          <w:rtl/>
        </w:rPr>
        <w:t>בדין היה לקללו</w:t>
      </w:r>
      <w:r>
        <w:rPr>
          <w:rFonts w:hint="cs"/>
          <w:rtl/>
        </w:rPr>
        <w:t xml:space="preserve">". </w:t>
      </w:r>
      <w:r w:rsidR="00526820">
        <w:rPr>
          <w:rFonts w:hint="cs"/>
          <w:rtl/>
        </w:rPr>
        <w:t>אז מדוע לא קלל או לפחות גער וכעס יצחק על יעקב? כי מרגע שברך אותו</w:t>
      </w:r>
      <w:r>
        <w:rPr>
          <w:rFonts w:hint="cs"/>
          <w:rtl/>
        </w:rPr>
        <w:t xml:space="preserve"> נמסרו המפתחות מהמברך למבורך, ובידי המברך לא נותר שום כח לברך או לקלל. ראה בהמשך מדרש בראשית רבה זה בסימן ג שם: "אמר ר' יצחק: בא לקללו, אמר לו הקב"ה: היזהר שאם אתה מקללו, לנפשך אתה מקלל, שאמרת: </w:t>
      </w:r>
      <w:r>
        <w:rPr>
          <w:rtl/>
        </w:rPr>
        <w:t>אֹרְרֶיךָ אָרוּר וּמְבָרֲכֶיךָ בָּרוּךְ</w:t>
      </w:r>
      <w:r>
        <w:rPr>
          <w:rFonts w:hint="cs"/>
          <w:rtl/>
        </w:rPr>
        <w:t xml:space="preserve">". וכבר הצבענו </w:t>
      </w:r>
      <w:r w:rsidR="000F22E6">
        <w:rPr>
          <w:rFonts w:hint="cs"/>
          <w:rtl/>
        </w:rPr>
        <w:t xml:space="preserve">בפרשת בלק (בדברינו </w:t>
      </w:r>
      <w:hyperlink r:id="rId1" w:history="1">
        <w:r w:rsidR="000F22E6" w:rsidRPr="000F22E6">
          <w:rPr>
            <w:rStyle w:val="Hyperlink"/>
            <w:rFonts w:hint="cs"/>
            <w:rtl/>
          </w:rPr>
          <w:t>כאדם האו</w:t>
        </w:r>
        <w:r w:rsidR="000F22E6" w:rsidRPr="000F22E6">
          <w:rPr>
            <w:rStyle w:val="Hyperlink"/>
            <w:rFonts w:hint="eastAsia"/>
            <w:rtl/>
          </w:rPr>
          <w:t>ֹ</w:t>
        </w:r>
        <w:r w:rsidR="000F22E6" w:rsidRPr="000F22E6">
          <w:rPr>
            <w:rStyle w:val="Hyperlink"/>
            <w:rFonts w:hint="cs"/>
            <w:rtl/>
          </w:rPr>
          <w:t>ר</w:t>
        </w:r>
        <w:r w:rsidR="000F22E6" w:rsidRPr="000F22E6">
          <w:rPr>
            <w:rStyle w:val="Hyperlink"/>
            <w:rFonts w:hint="eastAsia"/>
            <w:rtl/>
          </w:rPr>
          <w:t>ֶ</w:t>
        </w:r>
        <w:r w:rsidR="000F22E6" w:rsidRPr="000F22E6">
          <w:rPr>
            <w:rStyle w:val="Hyperlink"/>
            <w:rFonts w:hint="cs"/>
            <w:rtl/>
          </w:rPr>
          <w:t>ה את התאנים</w:t>
        </w:r>
      </w:hyperlink>
      <w:r w:rsidR="000F22E6">
        <w:rPr>
          <w:rFonts w:hint="cs"/>
          <w:rtl/>
        </w:rPr>
        <w:t xml:space="preserve">) </w:t>
      </w:r>
      <w:r>
        <w:rPr>
          <w:rFonts w:hint="cs"/>
          <w:rtl/>
        </w:rPr>
        <w:t xml:space="preserve">על </w:t>
      </w:r>
      <w:r w:rsidR="000F22E6">
        <w:rPr>
          <w:rFonts w:hint="cs"/>
          <w:rtl/>
        </w:rPr>
        <w:t xml:space="preserve">כך </w:t>
      </w:r>
      <w:r>
        <w:rPr>
          <w:rFonts w:hint="cs"/>
          <w:rtl/>
        </w:rPr>
        <w:t>שבלק פוסק מלבקש עוד מבלעם שיקלל את ישראל, ברגע שחתם ואמר: "</w:t>
      </w:r>
      <w:r>
        <w:rPr>
          <w:rtl/>
        </w:rPr>
        <w:t>מְבָרֲכֶיךָ בָרוּךְ וְאֹרְרֶיךָ אָרוּר</w:t>
      </w:r>
      <w:r>
        <w:rPr>
          <w:rFonts w:hint="cs"/>
          <w:rtl/>
        </w:rPr>
        <w:t>" (במדבר כד ט), שהיא גם הברכה שנתנה לאברהם: "</w:t>
      </w:r>
      <w:r>
        <w:rPr>
          <w:rtl/>
        </w:rPr>
        <w:t>וַאֲבָרֲכָה מְבָרְכֶיךָ וּמְקַלֶּלְךָ אָאֹר</w:t>
      </w:r>
      <w:r>
        <w:rPr>
          <w:rFonts w:hint="cs"/>
          <w:rtl/>
        </w:rPr>
        <w:t xml:space="preserve">" (בראשית יב ג). אבל מסירת המפתחות וגם הסיום "ברוך יהיה" אינם יכולים לשנות את העובדה שיצחק מרגיש מרומה עד מאד ורצה לקלל את יעקב שככה עולל לו. זה פירוש החרדה עפ"י מדרש זה. </w:t>
      </w:r>
      <w:r w:rsidR="000F22E6">
        <w:rPr>
          <w:rFonts w:hint="cs"/>
          <w:rtl/>
        </w:rPr>
        <w:t xml:space="preserve">גם </w:t>
      </w:r>
      <w:r>
        <w:rPr>
          <w:rFonts w:hint="cs"/>
          <w:rtl/>
        </w:rPr>
        <w:t xml:space="preserve">ההשוואה עם רות מעניינת עד מאד </w:t>
      </w:r>
      <w:r w:rsidR="000F22E6">
        <w:rPr>
          <w:rFonts w:hint="cs"/>
          <w:rtl/>
        </w:rPr>
        <w:t xml:space="preserve">ומציגה ביקורת על מעשה זה שעשתה רות (במצוותה של נעמי) </w:t>
      </w:r>
      <w:r>
        <w:rPr>
          <w:rFonts w:hint="cs"/>
          <w:rtl/>
        </w:rPr>
        <w:t>ונשאיר ל</w:t>
      </w:r>
      <w:r w:rsidR="000F22E6">
        <w:rPr>
          <w:rFonts w:hint="cs"/>
          <w:rtl/>
        </w:rPr>
        <w:t xml:space="preserve">שואבי </w:t>
      </w:r>
      <w:r>
        <w:rPr>
          <w:rFonts w:hint="cs"/>
          <w:rtl/>
        </w:rPr>
        <w:t xml:space="preserve">המים להעלות רעיונותיהם </w:t>
      </w:r>
      <w:r w:rsidR="000F22E6">
        <w:rPr>
          <w:rFonts w:hint="cs"/>
          <w:rtl/>
        </w:rPr>
        <w:t xml:space="preserve">על השוואה זו </w:t>
      </w:r>
      <w:r>
        <w:rPr>
          <w:rFonts w:hint="cs"/>
          <w:rtl/>
        </w:rPr>
        <w:t xml:space="preserve">ולמהר לשלחם אלינו. ראה </w:t>
      </w:r>
      <w:r w:rsidR="000F22E6">
        <w:rPr>
          <w:rFonts w:hint="cs"/>
          <w:rtl/>
        </w:rPr>
        <w:t>ה</w:t>
      </w:r>
      <w:r>
        <w:rPr>
          <w:rFonts w:hint="cs"/>
          <w:rtl/>
        </w:rPr>
        <w:t>מקבילה ברות רבה ו א (ושם גם על הציפורים המחרידות את האדם).</w:t>
      </w:r>
    </w:p>
  </w:footnote>
  <w:footnote w:id="5">
    <w:p w14:paraId="60222FD1" w14:textId="77777777" w:rsidR="00F16B2C" w:rsidRDefault="00F16B2C" w:rsidP="006F59D1">
      <w:pPr>
        <w:pStyle w:val="a3"/>
        <w:rPr>
          <w:rFonts w:hint="cs"/>
          <w:rtl/>
        </w:rPr>
      </w:pPr>
      <w:r>
        <w:rPr>
          <w:rStyle w:val="a5"/>
        </w:rPr>
        <w:footnoteRef/>
      </w:r>
      <w:r>
        <w:rPr>
          <w:rtl/>
        </w:rPr>
        <w:t xml:space="preserve"> </w:t>
      </w:r>
      <w:r>
        <w:rPr>
          <w:rFonts w:hint="cs"/>
          <w:rtl/>
        </w:rPr>
        <w:t>מדרש זה מסכם ומתמצת את שני המדרשים הקודמים, המנוגדים, ואולי מנסה לפשר ביניהם. הסיומת של לב האבן ולב הבשר מעניינת במיוחד. סיומת זו מופיעה בחיתום של מדרשים רבים, במבט לגאולה לעתיד. האם הועתקה לכאן אגב אורחא, או שמא בכוונה ברורה? אם כן, מה היא? למי יש כאן לב של אבן שלעתיד לבוא יהפוך ללב בשר ולרוח חדשה? האם ל</w:t>
      </w:r>
      <w:smartTag w:uri="urn:schemas-microsoft-com:office:smarttags" w:element="PersonName">
        <w:smartTagPr>
          <w:attr w:name="ProductID" w:val="בני יעקב"/>
        </w:smartTagPr>
        <w:r>
          <w:rPr>
            <w:rFonts w:hint="cs"/>
            <w:rtl/>
          </w:rPr>
          <w:t>בני יעקב</w:t>
        </w:r>
      </w:smartTag>
      <w:r>
        <w:rPr>
          <w:rFonts w:hint="cs"/>
          <w:rtl/>
        </w:rPr>
        <w:t xml:space="preserve"> שלא יצטרכו יותר לעשות כמעשה אביהם ולהחריד עולמות? בנוסף, שים לב שההשוואה עם חרדת העקידה מופיעה כאן ללא גיהינום וגן עדן וכו' ומחזקת את הפרדת הפיסקאות שעשינו בבראשית רבה הראשון שהבאנו. ראה הערה מס' 2 לעיל. </w:t>
      </w:r>
    </w:p>
  </w:footnote>
  <w:footnote w:id="6">
    <w:p w14:paraId="1A914031" w14:textId="77777777" w:rsidR="00F16B2C" w:rsidRDefault="00F16B2C" w:rsidP="00985A75">
      <w:pPr>
        <w:pStyle w:val="a3"/>
        <w:rPr>
          <w:rFonts w:hint="cs"/>
          <w:rtl/>
        </w:rPr>
      </w:pPr>
      <w:r>
        <w:rPr>
          <w:rStyle w:val="a5"/>
        </w:rPr>
        <w:footnoteRef/>
      </w:r>
      <w:r>
        <w:rPr>
          <w:rtl/>
        </w:rPr>
        <w:t xml:space="preserve"> </w:t>
      </w:r>
      <w:r>
        <w:rPr>
          <w:rFonts w:hint="cs"/>
          <w:rtl/>
        </w:rPr>
        <w:t xml:space="preserve">נעשה אתנחתא "קלה" בין המדרשים, בין המגינים למגנים, בין הסלחנים למחמירים </w:t>
      </w:r>
      <w:r w:rsidR="00985A75">
        <w:rPr>
          <w:rFonts w:hint="cs"/>
          <w:rtl/>
        </w:rPr>
        <w:t>(ובין הדנים ברותחין והדנים בפושרין ו</w:t>
      </w:r>
      <w:r>
        <w:rPr>
          <w:rFonts w:hint="cs"/>
          <w:rtl/>
        </w:rPr>
        <w:t>מפשרים</w:t>
      </w:r>
      <w:r w:rsidR="00985A75">
        <w:rPr>
          <w:rFonts w:hint="cs"/>
          <w:rtl/>
        </w:rPr>
        <w:t>)</w:t>
      </w:r>
      <w:r>
        <w:rPr>
          <w:rFonts w:hint="cs"/>
          <w:rtl/>
        </w:rPr>
        <w:t>, ונראה מעט מפרשני המקרא. לפי פירוש רד"ק יצחק "עושה הצגה" לעשו, או שהוא מגלה אמפתיה כלפי מי שהפסיד את הבכורה</w:t>
      </w:r>
      <w:r w:rsidR="00087F6D">
        <w:rPr>
          <w:rFonts w:hint="cs"/>
          <w:rtl/>
        </w:rPr>
        <w:t xml:space="preserve"> ו</w:t>
      </w:r>
      <w:r>
        <w:rPr>
          <w:rFonts w:hint="cs"/>
          <w:rtl/>
        </w:rPr>
        <w:t>עדיין הוא בן אהוב כפי שהתורה מעידה: "ויאהב יצחק את עשו"</w:t>
      </w:r>
      <w:r w:rsidR="00087F6D">
        <w:rPr>
          <w:rFonts w:hint="cs"/>
          <w:rtl/>
        </w:rPr>
        <w:t>.</w:t>
      </w:r>
      <w:r>
        <w:rPr>
          <w:rFonts w:hint="cs"/>
          <w:rtl/>
        </w:rPr>
        <w:t xml:space="preserve"> ואולי הוא פשוט חושש לעתיד ומבין שרק רעה תצמח מכל הסיפור הזה </w:t>
      </w:r>
      <w:r>
        <w:rPr>
          <w:rtl/>
        </w:rPr>
        <w:t>–</w:t>
      </w:r>
      <w:r>
        <w:rPr>
          <w:rFonts w:hint="cs"/>
          <w:rtl/>
        </w:rPr>
        <w:t xml:space="preserve"> מלחמת אחים בין שני התאומים שהוא ורבקה עתרו להם כל כך </w:t>
      </w:r>
      <w:r>
        <w:rPr>
          <w:rtl/>
        </w:rPr>
        <w:t>–</w:t>
      </w:r>
      <w:r>
        <w:rPr>
          <w:rFonts w:hint="cs"/>
          <w:rtl/>
        </w:rPr>
        <w:t xml:space="preserve"> והוא מנסה למזער את הנזק.</w:t>
      </w:r>
      <w:r w:rsidR="00087F6D">
        <w:rPr>
          <w:rFonts w:hint="cs"/>
          <w:rtl/>
        </w:rPr>
        <w:t xml:space="preserve"> ובדיעבד גם מברך את עשו (לאחר שזה הפציר בו מאד).</w:t>
      </w:r>
    </w:p>
  </w:footnote>
  <w:footnote w:id="7">
    <w:p w14:paraId="5158546B" w14:textId="77777777" w:rsidR="00F16B2C" w:rsidRDefault="00F16B2C" w:rsidP="00575C31">
      <w:pPr>
        <w:pStyle w:val="a3"/>
        <w:rPr>
          <w:rFonts w:hint="cs"/>
        </w:rPr>
      </w:pPr>
      <w:r>
        <w:rPr>
          <w:rStyle w:val="a5"/>
        </w:rPr>
        <w:footnoteRef/>
      </w:r>
      <w:r>
        <w:rPr>
          <w:rtl/>
        </w:rPr>
        <w:t xml:space="preserve"> </w:t>
      </w:r>
      <w:r>
        <w:rPr>
          <w:rFonts w:hint="cs"/>
          <w:rtl/>
        </w:rPr>
        <w:t xml:space="preserve">נראה שחזקוני מבין את רש"י, המתבסס על המדרשים שהבאנו לעיל בדבר הגיהינום שנכנסה עם עשו, באופן שונה מהמקובל. יצחק רצה לקלל את יעקב ואז נבהל כי ראה </w:t>
      </w:r>
      <w:r>
        <w:rPr>
          <w:rtl/>
        </w:rPr>
        <w:t>גיהנום פתוחה מתחתיו</w:t>
      </w:r>
      <w:r>
        <w:rPr>
          <w:rFonts w:hint="cs"/>
          <w:rtl/>
        </w:rPr>
        <w:t>. נראה לנו שזו הבנה ייחודית לחזקוני בדברי רש"י והמדרש.</w:t>
      </w:r>
    </w:p>
  </w:footnote>
  <w:footnote w:id="8">
    <w:p w14:paraId="44AB64B0" w14:textId="77777777" w:rsidR="00F16B2C" w:rsidRDefault="00F16B2C" w:rsidP="002163CA">
      <w:pPr>
        <w:pStyle w:val="a3"/>
        <w:rPr>
          <w:rFonts w:hint="cs"/>
          <w:rtl/>
        </w:rPr>
      </w:pPr>
      <w:r>
        <w:rPr>
          <w:rStyle w:val="a5"/>
        </w:rPr>
        <w:footnoteRef/>
      </w:r>
      <w:r>
        <w:rPr>
          <w:rtl/>
        </w:rPr>
        <w:t xml:space="preserve"> </w:t>
      </w:r>
      <w:r>
        <w:rPr>
          <w:rFonts w:hint="cs"/>
          <w:rtl/>
        </w:rPr>
        <w:t>יצחק תמה כיצד נתן הקב"ה למעשה זה לקרות, כמעט היינו אומרים: כיצד שיתף הקב"ה פעולה עם רבקה ויעקב. זו חרדת יצחק</w:t>
      </w:r>
      <w:r w:rsidR="00087F6D">
        <w:rPr>
          <w:rFonts w:hint="cs"/>
          <w:rtl/>
        </w:rPr>
        <w:t xml:space="preserve"> עפ"י חזקוני</w:t>
      </w:r>
      <w:r>
        <w:rPr>
          <w:rFonts w:hint="cs"/>
          <w:rtl/>
        </w:rPr>
        <w:t xml:space="preserve">. </w:t>
      </w:r>
      <w:r w:rsidR="00087F6D">
        <w:rPr>
          <w:rFonts w:hint="cs"/>
          <w:rtl/>
        </w:rPr>
        <w:t xml:space="preserve">איך נתן </w:t>
      </w:r>
      <w:r w:rsidR="002163CA">
        <w:rPr>
          <w:rFonts w:hint="cs"/>
          <w:rtl/>
        </w:rPr>
        <w:t>אירע ד</w:t>
      </w:r>
      <w:r w:rsidR="00087F6D">
        <w:rPr>
          <w:rFonts w:hint="cs"/>
          <w:rtl/>
        </w:rPr>
        <w:t xml:space="preserve">בר זה ולא סייע </w:t>
      </w:r>
      <w:r w:rsidR="002163CA">
        <w:rPr>
          <w:rFonts w:hint="cs"/>
          <w:rtl/>
        </w:rPr>
        <w:t xml:space="preserve">הקב"ה </w:t>
      </w:r>
      <w:r w:rsidR="00087F6D">
        <w:rPr>
          <w:rFonts w:hint="cs"/>
          <w:rtl/>
        </w:rPr>
        <w:t>בידי שאני עיוור ולא רואה טוב!</w:t>
      </w:r>
      <w:r w:rsidR="00985A75">
        <w:rPr>
          <w:rFonts w:hint="cs"/>
          <w:rtl/>
        </w:rPr>
        <w:t xml:space="preserve"> והדברים חוזרים </w:t>
      </w:r>
      <w:hyperlink r:id="rId2" w:history="1">
        <w:r w:rsidR="00985A75" w:rsidRPr="002163CA">
          <w:rPr>
            <w:rStyle w:val="Hyperlink"/>
            <w:rFonts w:hint="cs"/>
            <w:rtl/>
          </w:rPr>
          <w:t>למכירה בנזיד עדשים</w:t>
        </w:r>
      </w:hyperlink>
      <w:r w:rsidR="00985A75">
        <w:rPr>
          <w:rFonts w:hint="cs"/>
          <w:rtl/>
        </w:rPr>
        <w:t>.</w:t>
      </w:r>
      <w:r>
        <w:rPr>
          <w:rFonts w:hint="cs"/>
          <w:rtl/>
        </w:rPr>
        <w:t xml:space="preserve">  </w:t>
      </w:r>
    </w:p>
  </w:footnote>
  <w:footnote w:id="9">
    <w:p w14:paraId="7E428947" w14:textId="77777777" w:rsidR="00087F6D" w:rsidRDefault="00087F6D" w:rsidP="00C746F0">
      <w:pPr>
        <w:pStyle w:val="a3"/>
        <w:rPr>
          <w:rFonts w:hint="cs"/>
          <w:rtl/>
        </w:rPr>
      </w:pPr>
      <w:r>
        <w:rPr>
          <w:rStyle w:val="a5"/>
        </w:rPr>
        <w:footnoteRef/>
      </w:r>
      <w:r>
        <w:rPr>
          <w:rtl/>
        </w:rPr>
        <w:t xml:space="preserve"> </w:t>
      </w:r>
      <w:r w:rsidR="00C746F0">
        <w:rPr>
          <w:rFonts w:hint="cs"/>
          <w:rtl/>
        </w:rPr>
        <w:t xml:space="preserve">האמירה: "גם ברוך יהיה", גם אם היא קביעת עובדה ולא תוספת ברכה (כשיטת רש"י ואחרים), אינה יכולה להסתדר עם </w:t>
      </w:r>
      <w:r w:rsidR="002163CA">
        <w:rPr>
          <w:rFonts w:hint="cs"/>
          <w:rtl/>
        </w:rPr>
        <w:t>ה</w:t>
      </w:r>
      <w:r w:rsidR="00C746F0">
        <w:rPr>
          <w:rFonts w:hint="cs"/>
          <w:rtl/>
        </w:rPr>
        <w:t xml:space="preserve">חרדה בגין תגלית יצחק </w:t>
      </w:r>
      <w:r>
        <w:rPr>
          <w:rFonts w:hint="cs"/>
          <w:rtl/>
        </w:rPr>
        <w:t>שהבן שזה עתה בירך לא היה בנו האהוב עשו</w:t>
      </w:r>
      <w:r w:rsidR="00C746F0">
        <w:rPr>
          <w:rFonts w:hint="cs"/>
          <w:rtl/>
        </w:rPr>
        <w:t>, אלא יעקב. ובוודאי שאין זו חרדה לצורך הפסת דעתו של עשו, כפי שרד"ק מציע</w:t>
      </w:r>
      <w:r>
        <w:rPr>
          <w:rFonts w:hint="cs"/>
          <w:rtl/>
        </w:rPr>
        <w:t xml:space="preserve">. </w:t>
      </w:r>
      <w:r w:rsidR="00C746F0">
        <w:rPr>
          <w:rFonts w:hint="cs"/>
          <w:rtl/>
        </w:rPr>
        <w:t>על כרחך שהחרדה באה מכיוון אחר לגמרי, כפי שרמב"ן מוסיף ומבאר.</w:t>
      </w:r>
    </w:p>
  </w:footnote>
  <w:footnote w:id="10">
    <w:p w14:paraId="599964B9" w14:textId="77777777" w:rsidR="00087F6D" w:rsidRDefault="00087F6D" w:rsidP="00087F6D">
      <w:pPr>
        <w:pStyle w:val="a3"/>
        <w:rPr>
          <w:rFonts w:hint="cs"/>
          <w:rtl/>
        </w:rPr>
      </w:pPr>
      <w:r>
        <w:rPr>
          <w:rStyle w:val="a5"/>
        </w:rPr>
        <w:footnoteRef/>
      </w:r>
      <w:r>
        <w:rPr>
          <w:rtl/>
        </w:rPr>
        <w:t xml:space="preserve"> </w:t>
      </w:r>
      <w:r>
        <w:rPr>
          <w:rFonts w:hint="cs"/>
          <w:rtl/>
        </w:rPr>
        <w:t>יצחק הרגיש שקרה כאן משהו שהוא לא תכנן. הברכה חלה על יעקב מעצמה, היה כאן מעשה רוחני חשוב, מעין התגלות.</w:t>
      </w:r>
    </w:p>
  </w:footnote>
  <w:footnote w:id="11">
    <w:p w14:paraId="6CB9F7D4" w14:textId="77777777" w:rsidR="00087F6D" w:rsidRDefault="00087F6D" w:rsidP="00893027">
      <w:pPr>
        <w:pStyle w:val="a3"/>
        <w:rPr>
          <w:rFonts w:hint="cs"/>
          <w:rtl/>
        </w:rPr>
      </w:pPr>
      <w:r>
        <w:rPr>
          <w:rStyle w:val="a5"/>
        </w:rPr>
        <w:footnoteRef/>
      </w:r>
      <w:r>
        <w:rPr>
          <w:rtl/>
        </w:rPr>
        <w:t xml:space="preserve"> </w:t>
      </w:r>
      <w:r w:rsidR="00C746F0">
        <w:rPr>
          <w:rFonts w:hint="cs"/>
          <w:rtl/>
        </w:rPr>
        <w:t xml:space="preserve">עפ"י </w:t>
      </w:r>
      <w:r>
        <w:rPr>
          <w:rFonts w:hint="cs"/>
          <w:rtl/>
        </w:rPr>
        <w:t>רמב"ן חרד</w:t>
      </w:r>
      <w:r w:rsidR="00C746F0">
        <w:rPr>
          <w:rFonts w:hint="cs"/>
          <w:rtl/>
        </w:rPr>
        <w:t xml:space="preserve">ת יצחק </w:t>
      </w:r>
      <w:r>
        <w:rPr>
          <w:rFonts w:hint="cs"/>
          <w:rtl/>
        </w:rPr>
        <w:t xml:space="preserve">לא הייתה ממעשה הרמאות של יעקב, כי אם חרדה מתוצאות אירוע רוחני גדול שעבר עליו עצמו, כשהברכה התממשה והורגשה, ושוב אינו יכול לחזור ולתיתה לבנו האהוב הוא עשו. </w:t>
      </w:r>
      <w:r w:rsidR="00C746F0">
        <w:rPr>
          <w:rFonts w:hint="cs"/>
          <w:rtl/>
        </w:rPr>
        <w:t>קרה כאן משהו בלתי צפוי</w:t>
      </w:r>
      <w:r w:rsidR="00893027">
        <w:rPr>
          <w:rFonts w:hint="cs"/>
          <w:rtl/>
        </w:rPr>
        <w:t xml:space="preserve"> שבא מגבוה</w:t>
      </w:r>
      <w:r w:rsidR="00556713">
        <w:rPr>
          <w:rFonts w:hint="cs"/>
          <w:rtl/>
        </w:rPr>
        <w:t xml:space="preserve"> והפתיע את יצחק</w:t>
      </w:r>
      <w:r w:rsidR="00893027">
        <w:rPr>
          <w:rFonts w:hint="cs"/>
          <w:rtl/>
        </w:rPr>
        <w:t xml:space="preserve">, כפי שמעיר שעוועל על הרמב"ן ומפנה לפירוש הזוהר על הפסוק: "מי איפה, דקיימתא שכינתא תמן כד בריך ליה יצחק ליעקב". </w:t>
      </w:r>
      <w:r>
        <w:rPr>
          <w:rFonts w:hint="cs"/>
          <w:rtl/>
        </w:rPr>
        <w:t>יצחק תמה ומשתאה ונחרד: מי הוא זה "</w:t>
      </w:r>
      <w:r w:rsidRPr="00767BD5">
        <w:rPr>
          <w:rtl/>
        </w:rPr>
        <w:t>הצד ציד</w:t>
      </w:r>
      <w:r>
        <w:rPr>
          <w:rFonts w:hint="cs"/>
          <w:rtl/>
        </w:rPr>
        <w:t>,</w:t>
      </w:r>
      <w:r w:rsidRPr="00767BD5">
        <w:rPr>
          <w:rtl/>
        </w:rPr>
        <w:t xml:space="preserve"> אשר היה יכול לרמותי שאברכהו</w:t>
      </w:r>
      <w:r>
        <w:rPr>
          <w:rFonts w:hint="cs"/>
          <w:rtl/>
        </w:rPr>
        <w:t>" ולמרות שרימה, הצליח להחיל את הברכה עליו?</w:t>
      </w:r>
      <w:r w:rsidR="00893027">
        <w:rPr>
          <w:rFonts w:hint="cs"/>
          <w:rtl/>
        </w:rPr>
        <w:t xml:space="preserve"> </w:t>
      </w:r>
      <w:r w:rsidR="00556713">
        <w:rPr>
          <w:rFonts w:hint="cs"/>
          <w:rtl/>
        </w:rPr>
        <w:t xml:space="preserve">וכבר הארכנו לדון ברמב"ן זה בדברינו </w:t>
      </w:r>
      <w:hyperlink r:id="rId3" w:history="1">
        <w:r w:rsidR="00556713" w:rsidRPr="00B7741D">
          <w:rPr>
            <w:rStyle w:val="Hyperlink"/>
            <w:rFonts w:hint="cs"/>
            <w:rtl/>
          </w:rPr>
          <w:t>בא אח</w:t>
        </w:r>
        <w:r w:rsidR="00556713" w:rsidRPr="00B7741D">
          <w:rPr>
            <w:rStyle w:val="Hyperlink"/>
            <w:rFonts w:hint="cs"/>
            <w:rtl/>
          </w:rPr>
          <w:t>י</w:t>
        </w:r>
        <w:r w:rsidR="00556713" w:rsidRPr="00B7741D">
          <w:rPr>
            <w:rStyle w:val="Hyperlink"/>
            <w:rFonts w:hint="cs"/>
            <w:rtl/>
          </w:rPr>
          <w:t>ך במרמה</w:t>
        </w:r>
      </w:hyperlink>
      <w:r w:rsidR="00556713">
        <w:rPr>
          <w:rFonts w:hint="cs"/>
          <w:rtl/>
        </w:rPr>
        <w:t xml:space="preserve"> בפרשה זו בשנה האחרת. </w:t>
      </w:r>
      <w:r w:rsidR="00893027">
        <w:rPr>
          <w:rFonts w:hint="cs"/>
          <w:rtl/>
        </w:rPr>
        <w:t xml:space="preserve">נחזור למדרשים. </w:t>
      </w:r>
    </w:p>
  </w:footnote>
  <w:footnote w:id="12">
    <w:p w14:paraId="35656C10" w14:textId="77777777" w:rsidR="00F16B2C" w:rsidRDefault="00F16B2C" w:rsidP="00FF50D8">
      <w:pPr>
        <w:pStyle w:val="a3"/>
        <w:rPr>
          <w:rFonts w:hint="cs"/>
          <w:rtl/>
        </w:rPr>
      </w:pPr>
      <w:r>
        <w:rPr>
          <w:rStyle w:val="a5"/>
        </w:rPr>
        <w:footnoteRef/>
      </w:r>
      <w:r>
        <w:rPr>
          <w:rtl/>
        </w:rPr>
        <w:t xml:space="preserve"> </w:t>
      </w:r>
      <w:r>
        <w:rPr>
          <w:rFonts w:hint="cs"/>
          <w:rtl/>
        </w:rPr>
        <w:t>מילה קטנה, "איפוא", מעלה מחדש את אותה חרדה שהחריד יעקב את יצחק אביו והופכת אותה לזעזוע ולשבר בבית יעקב. ואין לטעות במילה "אתמה</w:t>
      </w:r>
      <w:r w:rsidR="002163CA">
        <w:rPr>
          <w:rFonts w:hint="cs"/>
          <w:rtl/>
        </w:rPr>
        <w:t>א</w:t>
      </w:r>
      <w:r>
        <w:rPr>
          <w:rFonts w:hint="cs"/>
          <w:rtl/>
        </w:rPr>
        <w:t>". אין זו תמיהה של השתוממות או הפתעה (פליאה), כמו שאולי נראה מפירוש רש"י על הפסוק (שמצטט את תרגום אונקלוס אבל מרכך אותו מאד) וכמו שמקובל בלשוננו היום, אלא תמיהה של זעזוע ושבר (</w:t>
      </w:r>
      <w:r w:rsidR="002163CA">
        <w:rPr>
          <w:rFonts w:hint="cs"/>
          <w:rtl/>
        </w:rPr>
        <w:t>כ</w:t>
      </w:r>
      <w:r>
        <w:rPr>
          <w:rFonts w:hint="cs"/>
          <w:rtl/>
        </w:rPr>
        <w:t>"תמהון לבב"</w:t>
      </w:r>
      <w:r w:rsidR="002163CA">
        <w:rPr>
          <w:rFonts w:hint="cs"/>
          <w:rtl/>
        </w:rPr>
        <w:t xml:space="preserve"> ב</w:t>
      </w:r>
      <w:r>
        <w:rPr>
          <w:rFonts w:hint="cs"/>
          <w:rtl/>
        </w:rPr>
        <w:t>פרשת הת</w:t>
      </w:r>
      <w:r w:rsidR="002163CA">
        <w:rPr>
          <w:rFonts w:hint="cs"/>
          <w:rtl/>
        </w:rPr>
        <w:t>ו</w:t>
      </w:r>
      <w:r>
        <w:rPr>
          <w:rFonts w:hint="cs"/>
          <w:rtl/>
        </w:rPr>
        <w:t>כחה בספר דברים</w:t>
      </w:r>
      <w:r w:rsidR="00FF50D8">
        <w:rPr>
          <w:rFonts w:hint="cs"/>
          <w:rtl/>
        </w:rPr>
        <w:t xml:space="preserve"> וב</w:t>
      </w:r>
      <w:r>
        <w:rPr>
          <w:rFonts w:hint="cs"/>
          <w:rtl/>
        </w:rPr>
        <w:t>נוסח הווידוי ביום הכיפורים). וב</w:t>
      </w:r>
      <w:r>
        <w:rPr>
          <w:rtl/>
        </w:rPr>
        <w:t>מדרש אגדה (בובר) בראשית פרק מג</w:t>
      </w:r>
      <w:r>
        <w:rPr>
          <w:rFonts w:hint="cs"/>
          <w:rtl/>
        </w:rPr>
        <w:t xml:space="preserve"> הזעזוע הוא "נטו"</w:t>
      </w:r>
      <w:r w:rsidR="00FF50D8">
        <w:rPr>
          <w:rFonts w:hint="cs"/>
          <w:rtl/>
        </w:rPr>
        <w:t xml:space="preserve"> בלי שום "אתמהא" או ספק</w:t>
      </w:r>
      <w:r>
        <w:rPr>
          <w:rFonts w:hint="cs"/>
          <w:rtl/>
        </w:rPr>
        <w:t>: "</w:t>
      </w:r>
      <w:r>
        <w:rPr>
          <w:rtl/>
        </w:rPr>
        <w:t>ויאמר אליהם ישראל אביהם אם כן איפוא. אותה חרדה שהחרדתי לאבא, שנאמר</w:t>
      </w:r>
      <w:r>
        <w:rPr>
          <w:rFonts w:hint="cs"/>
          <w:rtl/>
        </w:rPr>
        <w:t>:</w:t>
      </w:r>
      <w:r>
        <w:rPr>
          <w:rtl/>
        </w:rPr>
        <w:t xml:space="preserve"> ויחרד יצחק חרדה גדולה ויאמר מי איפוא</w:t>
      </w:r>
      <w:r>
        <w:rPr>
          <w:rFonts w:hint="cs"/>
          <w:rtl/>
        </w:rPr>
        <w:t xml:space="preserve">, </w:t>
      </w:r>
      <w:r>
        <w:rPr>
          <w:rtl/>
        </w:rPr>
        <w:t>היא שנזדעזעה עלי</w:t>
      </w:r>
      <w:r>
        <w:rPr>
          <w:rFonts w:hint="cs"/>
          <w:rtl/>
        </w:rPr>
        <w:t xml:space="preserve">". </w:t>
      </w:r>
    </w:p>
  </w:footnote>
  <w:footnote w:id="13">
    <w:p w14:paraId="0EEF78F5" w14:textId="77777777" w:rsidR="00F16B2C" w:rsidRDefault="00F16B2C" w:rsidP="00D579B4">
      <w:pPr>
        <w:pStyle w:val="a3"/>
        <w:rPr>
          <w:rFonts w:hint="cs"/>
          <w:rtl/>
        </w:rPr>
      </w:pPr>
      <w:r>
        <w:rPr>
          <w:rStyle w:val="a5"/>
        </w:rPr>
        <w:footnoteRef/>
      </w:r>
      <w:r>
        <w:rPr>
          <w:rtl/>
        </w:rPr>
        <w:t xml:space="preserve"> </w:t>
      </w:r>
      <w:r>
        <w:rPr>
          <w:rFonts w:hint="cs"/>
          <w:rtl/>
        </w:rPr>
        <w:t xml:space="preserve">עפ"י הזוהר, זיכרון החרדה הגדולה שגרם יעקב לאביו נולד כבר בפרשת וישב, בכתונת הפסים שהוטבלה בדם, במילים של האחים (של יהודה): "הכר נא", מיד לאחר מכירת יוסף. </w:t>
      </w:r>
      <w:r w:rsidR="00FF50D8">
        <w:rPr>
          <w:rFonts w:hint="cs"/>
          <w:rtl/>
        </w:rPr>
        <w:t xml:space="preserve">דם השעיר בכתונת יוסף שבא להסתיר את מעשה מכירת יוסף כנגד דם הגדיים ששחט יעקב להאכיל את יצחק אביו ומסתיר את זהותו! כל זה, </w:t>
      </w:r>
      <w:r>
        <w:rPr>
          <w:rFonts w:hint="cs"/>
          <w:rtl/>
        </w:rPr>
        <w:t xml:space="preserve">הרבה לפני "איפוא זאת עשו" של פרשת מקץ, עשרים שנה מאוחר יותר, כשיוסף המשנה למלך מצרים מתנכר אליהם. אם נחבר שני קצוות אלה, נמצא שבכל התקופה הארוכה של שכול יוסף שעברה על יעקב, הוא לא פסק מלשחזר את רגע החרדה הנוראה שגרם ליצחק אביו. אגב, כמעט כל המדרשים על "הכר נא" מצביעים על העונש שקבל יהודה, שאמר לאביו "הכר נא" ותמר אומרת לו "הכר נא". אם יורשה לנו שוב לחבר מדרשים, נקבל שרשרת של מעשה-תוצאה ודקדוק הקב"ה עם הצדיקים כחוט השערה (ראה הערת השוליים הסמוכה), מחרדת יצחק ועד מעשה תמר. ואולי השרשרת מתחילה אף קודם ונמשכת אח"כ </w:t>
      </w:r>
      <w:r>
        <w:rPr>
          <w:rtl/>
        </w:rPr>
        <w:t>–</w:t>
      </w:r>
      <w:r>
        <w:rPr>
          <w:rFonts w:hint="cs"/>
          <w:rtl/>
        </w:rPr>
        <w:t xml:space="preserve"> לא הספקנו לבדוק ולהתעמק.</w:t>
      </w:r>
      <w:r w:rsidRPr="00D579B4">
        <w:rPr>
          <w:rFonts w:hint="cs"/>
          <w:rtl/>
        </w:rPr>
        <w:t xml:space="preserve"> </w:t>
      </w:r>
      <w:r>
        <w:rPr>
          <w:rFonts w:hint="cs"/>
          <w:rtl/>
        </w:rPr>
        <w:t>אין מעשה ללא תוצאה והשלכה.</w:t>
      </w:r>
    </w:p>
  </w:footnote>
  <w:footnote w:id="14">
    <w:p w14:paraId="14000C00" w14:textId="77777777" w:rsidR="00F16B2C" w:rsidRDefault="00F16B2C" w:rsidP="00F16B2C">
      <w:pPr>
        <w:pStyle w:val="a3"/>
        <w:rPr>
          <w:rFonts w:hint="cs"/>
          <w:rtl/>
        </w:rPr>
      </w:pPr>
      <w:r>
        <w:rPr>
          <w:rStyle w:val="a5"/>
        </w:rPr>
        <w:footnoteRef/>
      </w:r>
      <w:r>
        <w:rPr>
          <w:rtl/>
        </w:rPr>
        <w:t xml:space="preserve"> </w:t>
      </w:r>
      <w:r>
        <w:rPr>
          <w:rFonts w:hint="cs"/>
          <w:rtl/>
        </w:rPr>
        <w:t xml:space="preserve">ואפרופו "איפוא" שלעיל ו"אפו" שכאן היינו אומרים שאין הקב"ה נוהג איפה ואיפה, רק מידה כנגד מידה. למקורות נוספים למאמר אין הקב"ה ותרן, ראה </w:t>
      </w:r>
      <w:r>
        <w:rPr>
          <w:rtl/>
        </w:rPr>
        <w:t>מסכת בבא קמא נ ע</w:t>
      </w:r>
      <w:r>
        <w:rPr>
          <w:rFonts w:hint="cs"/>
          <w:rtl/>
        </w:rPr>
        <w:t xml:space="preserve">"א בסיפור על </w:t>
      </w:r>
      <w:r>
        <w:rPr>
          <w:rtl/>
        </w:rPr>
        <w:t>בתו של נחוניא חופר שיחין שנפלה לבור</w:t>
      </w:r>
      <w:r>
        <w:rPr>
          <w:rFonts w:hint="cs"/>
          <w:rtl/>
        </w:rPr>
        <w:t xml:space="preserve"> ונעשה לה נס ולמרות זאת שילם על כל ר' נחוניא במות </w:t>
      </w:r>
      <w:r>
        <w:rPr>
          <w:rtl/>
        </w:rPr>
        <w:t>בנו בצמא</w:t>
      </w:r>
      <w:r>
        <w:rPr>
          <w:rFonts w:hint="cs"/>
          <w:rtl/>
        </w:rPr>
        <w:t xml:space="preserve">: " ... </w:t>
      </w:r>
      <w:r>
        <w:rPr>
          <w:rtl/>
        </w:rPr>
        <w:t>וסביביו נשערה מאד</w:t>
      </w:r>
      <w:r>
        <w:rPr>
          <w:rFonts w:hint="cs"/>
          <w:rtl/>
        </w:rPr>
        <w:t xml:space="preserve"> (תהלים נ ג) - </w:t>
      </w:r>
      <w:r>
        <w:rPr>
          <w:rtl/>
        </w:rPr>
        <w:t>מלמד, שהק</w:t>
      </w:r>
      <w:r>
        <w:rPr>
          <w:rFonts w:hint="cs"/>
          <w:rtl/>
        </w:rPr>
        <w:t xml:space="preserve">ב"ה </w:t>
      </w:r>
      <w:r>
        <w:rPr>
          <w:rtl/>
        </w:rPr>
        <w:t>מדקדק עם סביביו אפילו כחוט השערה. ר' נחוניא אמר, מהכא: אל נערץ בסוד קדושים רבה ונורא על כל סביביו</w:t>
      </w:r>
      <w:r>
        <w:rPr>
          <w:rFonts w:hint="cs"/>
          <w:rtl/>
        </w:rPr>
        <w:t xml:space="preserve"> (</w:t>
      </w:r>
      <w:r>
        <w:rPr>
          <w:rtl/>
        </w:rPr>
        <w:t>תהלים פט</w:t>
      </w:r>
      <w:r>
        <w:rPr>
          <w:rFonts w:hint="cs"/>
          <w:rtl/>
        </w:rPr>
        <w:t xml:space="preserve"> ח)</w:t>
      </w:r>
      <w:r>
        <w:rPr>
          <w:rtl/>
        </w:rPr>
        <w:t xml:space="preserve"> אמר ר' חנינא: כל האומר הקב"ה ותרן הוא - יותרו חייו, שנאמר: הצור תמים פעלו כי כל דרכיו משפט</w:t>
      </w:r>
      <w:r>
        <w:rPr>
          <w:rFonts w:hint="cs"/>
          <w:rtl/>
        </w:rPr>
        <w:t xml:space="preserve"> (</w:t>
      </w:r>
      <w:r>
        <w:rPr>
          <w:rtl/>
        </w:rPr>
        <w:t>דברים לב</w:t>
      </w:r>
      <w:r>
        <w:rPr>
          <w:rFonts w:hint="cs"/>
          <w:rtl/>
        </w:rPr>
        <w:t xml:space="preserve"> ד)". וכן הוא ב</w:t>
      </w:r>
      <w:r>
        <w:rPr>
          <w:rtl/>
        </w:rPr>
        <w:t>מדרש תנחומא</w:t>
      </w:r>
      <w:r>
        <w:rPr>
          <w:rFonts w:hint="cs"/>
          <w:rtl/>
        </w:rPr>
        <w:t xml:space="preserve"> </w:t>
      </w:r>
      <w:r>
        <w:rPr>
          <w:rtl/>
        </w:rPr>
        <w:t>פרשת כי תשא סימן כו</w:t>
      </w:r>
      <w:r>
        <w:rPr>
          <w:rFonts w:hint="cs"/>
          <w:rtl/>
        </w:rPr>
        <w:t xml:space="preserve">, בחטא העגל: " ... </w:t>
      </w:r>
      <w:r>
        <w:rPr>
          <w:rtl/>
        </w:rPr>
        <w:t>לאחר שבער את העגל ואת עובדיו בא לו אצל הקב"ה בתחנונים ובבקשה</w:t>
      </w:r>
      <w:r>
        <w:rPr>
          <w:rFonts w:hint="cs"/>
          <w:rtl/>
        </w:rPr>
        <w:t>,</w:t>
      </w:r>
      <w:r>
        <w:rPr>
          <w:rtl/>
        </w:rPr>
        <w:t xml:space="preserve"> שנאמר</w:t>
      </w:r>
      <w:r>
        <w:rPr>
          <w:rFonts w:hint="cs"/>
          <w:rtl/>
        </w:rPr>
        <w:t>:</w:t>
      </w:r>
      <w:r>
        <w:rPr>
          <w:rtl/>
        </w:rPr>
        <w:t xml:space="preserve"> וישב משה אל ה' ויאמר אנא חטא וגו' ועתה אם תשא וגו', ויאמר ה' אל משה מי אשר וגו' ועתה לך נחה וגו' וביום פקדי ופקדתי</w:t>
      </w:r>
      <w:r>
        <w:rPr>
          <w:rFonts w:hint="cs"/>
          <w:rtl/>
        </w:rPr>
        <w:t>.</w:t>
      </w:r>
      <w:r>
        <w:rPr>
          <w:rtl/>
        </w:rPr>
        <w:t xml:space="preserve"> הריני יושב עליהם בדין ביום הכפורים ומזכה את הזכאי ומחייב את החייב</w:t>
      </w:r>
      <w:r>
        <w:rPr>
          <w:rFonts w:hint="cs"/>
          <w:rtl/>
        </w:rPr>
        <w:t>,</w:t>
      </w:r>
      <w:r>
        <w:rPr>
          <w:rtl/>
        </w:rPr>
        <w:t xml:space="preserve"> שנאמר</w:t>
      </w:r>
      <w:r>
        <w:rPr>
          <w:rFonts w:hint="cs"/>
          <w:rtl/>
        </w:rPr>
        <w:t>:</w:t>
      </w:r>
      <w:r>
        <w:rPr>
          <w:rtl/>
        </w:rPr>
        <w:t xml:space="preserve"> וביום פקדי</w:t>
      </w:r>
      <w:r>
        <w:rPr>
          <w:rFonts w:hint="cs"/>
          <w:rtl/>
        </w:rPr>
        <w:t xml:space="preserve">. </w:t>
      </w:r>
      <w:r>
        <w:rPr>
          <w:rtl/>
        </w:rPr>
        <w:t>אר"ח</w:t>
      </w:r>
      <w:r>
        <w:rPr>
          <w:rFonts w:hint="cs"/>
          <w:rtl/>
        </w:rPr>
        <w:t>:</w:t>
      </w:r>
      <w:r>
        <w:rPr>
          <w:rtl/>
        </w:rPr>
        <w:t xml:space="preserve"> כל מי שאומר רחמנא ותרן יתותרון בני מעיו</w:t>
      </w:r>
      <w:r>
        <w:rPr>
          <w:rFonts w:hint="cs"/>
          <w:rtl/>
        </w:rPr>
        <w:t>,</w:t>
      </w:r>
      <w:r>
        <w:rPr>
          <w:rtl/>
        </w:rPr>
        <w:t xml:space="preserve"> אלא מאריך אפו וגובה</w:t>
      </w:r>
      <w:r>
        <w:rPr>
          <w:rFonts w:hint="cs"/>
          <w:rtl/>
        </w:rPr>
        <w:t>.</w:t>
      </w:r>
      <w:r>
        <w:rPr>
          <w:rtl/>
        </w:rPr>
        <w:t xml:space="preserve"> הוי</w:t>
      </w:r>
      <w:r>
        <w:rPr>
          <w:rFonts w:hint="cs"/>
          <w:rtl/>
        </w:rPr>
        <w:t>:</w:t>
      </w:r>
      <w:r>
        <w:rPr>
          <w:rtl/>
        </w:rPr>
        <w:t xml:space="preserve"> וביום פקדי ופקדתי</w:t>
      </w:r>
      <w:r>
        <w:rPr>
          <w:rFonts w:hint="cs"/>
          <w:rtl/>
        </w:rPr>
        <w:t xml:space="preserve">".   </w:t>
      </w:r>
    </w:p>
  </w:footnote>
  <w:footnote w:id="15">
    <w:p w14:paraId="60D909EE" w14:textId="77777777" w:rsidR="00F16B2C" w:rsidRDefault="00F16B2C" w:rsidP="00C14CA1">
      <w:pPr>
        <w:pStyle w:val="a3"/>
        <w:rPr>
          <w:rFonts w:hint="cs"/>
          <w:rtl/>
        </w:rPr>
      </w:pPr>
      <w:r>
        <w:rPr>
          <w:rStyle w:val="a5"/>
        </w:rPr>
        <w:footnoteRef/>
      </w:r>
      <w:r>
        <w:rPr>
          <w:rtl/>
        </w:rPr>
        <w:t xml:space="preserve"> </w:t>
      </w:r>
      <w:r>
        <w:rPr>
          <w:rFonts w:hint="cs"/>
          <w:rtl/>
        </w:rPr>
        <w:t xml:space="preserve">יש שמנסים להפריד בין זעקה לצעקה, ראה למשל פירוש מלב"ים לפסוק בתהלים </w:t>
      </w:r>
      <w:r>
        <w:rPr>
          <w:rtl/>
        </w:rPr>
        <w:t xml:space="preserve">קז </w:t>
      </w:r>
      <w:r>
        <w:rPr>
          <w:rFonts w:hint="cs"/>
          <w:rtl/>
        </w:rPr>
        <w:t>ו: "</w:t>
      </w:r>
      <w:r>
        <w:rPr>
          <w:rtl/>
        </w:rPr>
        <w:t xml:space="preserve">וַיִּצְעֲקוּ אֶל </w:t>
      </w:r>
      <w:r>
        <w:rPr>
          <w:rFonts w:hint="cs"/>
          <w:rtl/>
        </w:rPr>
        <w:t>ה'</w:t>
      </w:r>
      <w:r>
        <w:rPr>
          <w:rtl/>
        </w:rPr>
        <w:t xml:space="preserve"> בַּצַּר לָהֶם מִמְּצוּקוֹתֵיהֶם יַצִּילֵם</w:t>
      </w:r>
      <w:r>
        <w:rPr>
          <w:rFonts w:hint="cs"/>
          <w:rtl/>
        </w:rPr>
        <w:t>" (על הולכי מדבריות שצריכים לו</w:t>
      </w:r>
      <w:r w:rsidR="00E4180D">
        <w:rPr>
          <w:rFonts w:hint="eastAsia"/>
          <w:rtl/>
        </w:rPr>
        <w:t>ֹ</w:t>
      </w:r>
      <w:r>
        <w:rPr>
          <w:rFonts w:hint="cs"/>
          <w:rtl/>
        </w:rPr>
        <w:t xml:space="preserve">מר הגומל, פרק שאנו אומרים בתפילת יום העצמאות). מבאר מלב"ים: </w:t>
      </w:r>
      <w:r>
        <w:rPr>
          <w:rtl/>
        </w:rPr>
        <w:t>צעקה גדולה מזעקה, והצלה גדולה מישועה</w:t>
      </w:r>
      <w:r>
        <w:rPr>
          <w:rFonts w:hint="cs"/>
          <w:rtl/>
        </w:rPr>
        <w:t xml:space="preserve">". אבל ממדרש זה וכן ממקורות רבים נראה שאין הבדל בין זעקה לצעקה. ועכ"פ, צעקת עשו מהדהדת הרבה מעבר לספר בראשית וחייו של יעקב, ומגעת עד דורו של מרדכי שהוא </w:t>
      </w:r>
      <w:r w:rsidR="00C14CA1">
        <w:rPr>
          <w:rFonts w:hint="cs"/>
          <w:rtl/>
        </w:rPr>
        <w:t xml:space="preserve">"איש יהודי" </w:t>
      </w:r>
      <w:r>
        <w:rPr>
          <w:rFonts w:hint="cs"/>
          <w:rtl/>
        </w:rPr>
        <w:t>מצאצאי יעקב.</w:t>
      </w:r>
    </w:p>
  </w:footnote>
  <w:footnote w:id="16">
    <w:p w14:paraId="015ED691" w14:textId="77777777" w:rsidR="00F16B2C" w:rsidRDefault="00F16B2C" w:rsidP="00E4180D">
      <w:pPr>
        <w:pStyle w:val="a3"/>
        <w:rPr>
          <w:rFonts w:hint="cs"/>
          <w:rtl/>
        </w:rPr>
      </w:pPr>
      <w:r>
        <w:rPr>
          <w:rStyle w:val="a5"/>
        </w:rPr>
        <w:footnoteRef/>
      </w:r>
      <w:r>
        <w:rPr>
          <w:rtl/>
        </w:rPr>
        <w:t xml:space="preserve"> </w:t>
      </w:r>
      <w:r>
        <w:rPr>
          <w:rFonts w:hint="cs"/>
          <w:rtl/>
        </w:rPr>
        <w:t xml:space="preserve">זו כמובן שאלה </w:t>
      </w:r>
      <w:r w:rsidR="00C14CA1">
        <w:rPr>
          <w:rFonts w:hint="cs"/>
          <w:rtl/>
        </w:rPr>
        <w:t>רטורית</w:t>
      </w:r>
      <w:r>
        <w:rPr>
          <w:rFonts w:hint="cs"/>
          <w:rtl/>
        </w:rPr>
        <w:t>. הדרשן מביא אמנם בהמשך דוגמא מחנה שהתפללה בלחש, ממנה נגזרה תפילת לחש, תפילת עמידה שלנו</w:t>
      </w:r>
      <w:r w:rsidRPr="008D2ADD">
        <w:rPr>
          <w:rFonts w:hint="cs"/>
          <w:rtl/>
        </w:rPr>
        <w:t xml:space="preserve"> </w:t>
      </w:r>
      <w:r>
        <w:rPr>
          <w:rFonts w:hint="cs"/>
          <w:rtl/>
        </w:rPr>
        <w:t xml:space="preserve">והאיסור להגביה קול בתפילה, </w:t>
      </w:r>
      <w:r w:rsidR="00E4180D">
        <w:rPr>
          <w:rFonts w:hint="cs"/>
          <w:rtl/>
        </w:rPr>
        <w:t>ואפשר גם להוסיף על שאלתו מאליהו שמהתל בנביאי הבעל בכרמל ואומר להם: "</w:t>
      </w:r>
      <w:r w:rsidR="00E4180D">
        <w:rPr>
          <w:rtl/>
        </w:rPr>
        <w:t>קִרְאוּ בְקוֹל־גָּדוֹל כִּי־אֱלֹהִים הוּא כִּי שִׂיחַ וְכִי־שִׂיג לוֹ וְכִי־דֶרֶךְ לוֹ אוּלַי יָשֵׁן הוּא וְיִקָץ</w:t>
      </w:r>
      <w:r w:rsidR="00E4180D">
        <w:rPr>
          <w:rFonts w:hint="cs"/>
          <w:rtl/>
        </w:rPr>
        <w:t>" (</w:t>
      </w:r>
      <w:r w:rsidR="00E4180D">
        <w:rPr>
          <w:rtl/>
        </w:rPr>
        <w:t xml:space="preserve">מלכים א </w:t>
      </w:r>
      <w:r w:rsidR="00E4180D">
        <w:rPr>
          <w:rFonts w:hint="cs"/>
          <w:rtl/>
        </w:rPr>
        <w:t xml:space="preserve">יח כז). </w:t>
      </w:r>
      <w:r>
        <w:rPr>
          <w:rFonts w:hint="cs"/>
          <w:rtl/>
        </w:rPr>
        <w:t>אבל בה בעת יש לנו מספיק פסוקים ומדרשים על כוחה של הזעקה והצעקה: בספר שמות משה ו</w:t>
      </w:r>
      <w:smartTag w:uri="urn:schemas-microsoft-com:office:smarttags" w:element="PersonName">
        <w:smartTagPr>
          <w:attr w:name="ProductID" w:val="בני ישראל"/>
        </w:smartTagPr>
        <w:r>
          <w:rPr>
            <w:rFonts w:hint="cs"/>
            <w:rtl/>
          </w:rPr>
          <w:t>בני ישראל</w:t>
        </w:r>
      </w:smartTag>
      <w:r>
        <w:rPr>
          <w:rFonts w:hint="cs"/>
          <w:rtl/>
        </w:rPr>
        <w:t xml:space="preserve"> במספר מקומות, ספר תהלים, </w:t>
      </w:r>
      <w:r w:rsidR="00E4180D">
        <w:rPr>
          <w:rFonts w:hint="cs"/>
          <w:rtl/>
        </w:rPr>
        <w:t>ה</w:t>
      </w:r>
      <w:r>
        <w:rPr>
          <w:rFonts w:hint="cs"/>
          <w:rtl/>
        </w:rPr>
        <w:t>פסוק שזה עתה הבאנו בהערה הקודמת: "</w:t>
      </w:r>
      <w:r>
        <w:rPr>
          <w:rtl/>
        </w:rPr>
        <w:t xml:space="preserve">וַיִּצְעֲקוּ אֶל </w:t>
      </w:r>
      <w:r>
        <w:rPr>
          <w:rFonts w:hint="cs"/>
          <w:rtl/>
        </w:rPr>
        <w:t>ה'</w:t>
      </w:r>
      <w:r>
        <w:rPr>
          <w:rtl/>
        </w:rPr>
        <w:t xml:space="preserve"> בַּצַּר לָהֶם מִמְּצוּקוֹתֵיהֶם יַצִּילֵם</w:t>
      </w:r>
      <w:r>
        <w:rPr>
          <w:rFonts w:hint="cs"/>
          <w:rtl/>
        </w:rPr>
        <w:t>", המשנה במסכת תענית פרק ב: "</w:t>
      </w:r>
      <w:r>
        <w:rPr>
          <w:rtl/>
        </w:rPr>
        <w:t xml:space="preserve">מי שענה את </w:t>
      </w:r>
      <w:r>
        <w:rPr>
          <w:rFonts w:hint="cs"/>
          <w:rtl/>
        </w:rPr>
        <w:t xml:space="preserve">... </w:t>
      </w:r>
      <w:r>
        <w:rPr>
          <w:rtl/>
        </w:rPr>
        <w:t>יענה אתכם וישמע בקול צעקתכם היום הזה</w:t>
      </w:r>
      <w:r>
        <w:rPr>
          <w:rFonts w:hint="cs"/>
          <w:rtl/>
        </w:rPr>
        <w:t xml:space="preserve">" ועוד. ברור אם כך שהשאלה מדוע צווח מרדכי היא </w:t>
      </w:r>
      <w:r w:rsidR="00C14CA1">
        <w:rPr>
          <w:rFonts w:hint="cs"/>
          <w:rtl/>
        </w:rPr>
        <w:t>רטורית</w:t>
      </w:r>
      <w:r>
        <w:rPr>
          <w:rFonts w:hint="cs"/>
          <w:rtl/>
        </w:rPr>
        <w:t xml:space="preserve"> שמטרתה לחדד את הרעיון המרכזי בדרשה שלהלן. </w:t>
      </w:r>
    </w:p>
  </w:footnote>
  <w:footnote w:id="17">
    <w:p w14:paraId="2E5A29C1" w14:textId="77777777" w:rsidR="00F16B2C" w:rsidRDefault="00F16B2C" w:rsidP="00C2263B">
      <w:pPr>
        <w:pStyle w:val="a3"/>
        <w:rPr>
          <w:rFonts w:hint="cs"/>
          <w:rtl/>
        </w:rPr>
      </w:pPr>
      <w:r>
        <w:rPr>
          <w:rStyle w:val="a5"/>
        </w:rPr>
        <w:footnoteRef/>
      </w:r>
      <w:r>
        <w:rPr>
          <w:rtl/>
        </w:rPr>
        <w:t xml:space="preserve"> </w:t>
      </w:r>
      <w:r>
        <w:rPr>
          <w:rFonts w:hint="cs"/>
          <w:rtl/>
        </w:rPr>
        <w:t>אולי הצרות הרבות שעם ישראל סובל לדורותיו מצאצאי עשו ודומיהם, מביאות מדרש זה לשנות כיוון בהשוואה לבראשית רבה הנ"ל. צעקת מרדכי איננה עונש בגין הצעקה שיעקב גרם לעשו, אלא אדרבא, צעקה כנגד התרככותו של יצחק שנעתר לבקשת עשו: "ברכני גם אני אבי" והוא נותן לו את ברכת החרב וההרג ממנה עם ישראל סובל: "</w:t>
      </w:r>
      <w:r>
        <w:rPr>
          <w:rtl/>
        </w:rPr>
        <w:t>וְעַל חַרְבְּךָ תִחְיֶה</w:t>
      </w:r>
      <w:r>
        <w:rPr>
          <w:rFonts w:hint="cs"/>
          <w:rtl/>
        </w:rPr>
        <w:t>".</w:t>
      </w:r>
    </w:p>
  </w:footnote>
  <w:footnote w:id="18">
    <w:p w14:paraId="5400A9FA" w14:textId="77777777" w:rsidR="00F16B2C" w:rsidRDefault="00F16B2C" w:rsidP="00B56C99">
      <w:pPr>
        <w:pStyle w:val="a3"/>
        <w:rPr>
          <w:rFonts w:hint="cs"/>
          <w:rtl/>
        </w:rPr>
      </w:pPr>
      <w:r>
        <w:rPr>
          <w:rStyle w:val="a5"/>
        </w:rPr>
        <w:footnoteRef/>
      </w:r>
      <w:r>
        <w:rPr>
          <w:rtl/>
        </w:rPr>
        <w:t xml:space="preserve"> </w:t>
      </w:r>
      <w:r>
        <w:rPr>
          <w:rFonts w:hint="cs"/>
          <w:rtl/>
        </w:rPr>
        <w:t>פרק פ בתהלים המתנה את צרות ישראל מאויביו ונקרא בימי תענית וצום: "</w:t>
      </w:r>
      <w:r>
        <w:rPr>
          <w:rtl/>
        </w:rPr>
        <w:t>לַמְנַצֵּחַ אֶל שֹׁשַׁנִּים עֵדוּת לְאָסָף מִזְמוֹר:</w:t>
      </w:r>
      <w:r>
        <w:rPr>
          <w:rFonts w:hint="cs"/>
          <w:rtl/>
        </w:rPr>
        <w:t xml:space="preserve"> </w:t>
      </w:r>
      <w:r>
        <w:rPr>
          <w:rtl/>
        </w:rPr>
        <w:t>רֹעֵה יִשְׂרָאֵל הַאֲזִינָה נֹהֵג כַּצֹּאן יוֹסֵף יֹשֵׁב הַכְּרוּבִים הוֹפִיעָה:</w:t>
      </w:r>
      <w:r>
        <w:rPr>
          <w:rFonts w:hint="cs"/>
          <w:rtl/>
        </w:rPr>
        <w:t xml:space="preserve"> </w:t>
      </w:r>
      <w:r>
        <w:rPr>
          <w:rtl/>
        </w:rPr>
        <w:t>לִפְנֵי אֶפְרַיִם וּבִנְיָמִן וּמְנַשֶּׁה עוֹרְרָה אֶת גְּבוּרָתֶךָ וּלְכָה לִישֻׁעָתָה לָּנוּ</w:t>
      </w:r>
      <w:r>
        <w:rPr>
          <w:rFonts w:hint="cs"/>
          <w:rtl/>
        </w:rPr>
        <w:t>". הפסוק הספציפי שעליו מדובר הוא פסוק ו שם: "</w:t>
      </w:r>
      <w:r>
        <w:rPr>
          <w:rtl/>
        </w:rPr>
        <w:t>הֶאֱכַלְתָּם לֶחֶם דִּמְעָה וַתַּשְׁקֵמוֹ בִּדְמָעוֹת שָׁלִישׁ</w:t>
      </w:r>
      <w:r>
        <w:rPr>
          <w:rFonts w:hint="cs"/>
          <w:rtl/>
        </w:rPr>
        <w:t>".</w:t>
      </w:r>
    </w:p>
  </w:footnote>
  <w:footnote w:id="19">
    <w:p w14:paraId="3885D17F" w14:textId="77777777" w:rsidR="00C14CA1" w:rsidRDefault="00C14CA1" w:rsidP="00C14CA1">
      <w:pPr>
        <w:pStyle w:val="a3"/>
        <w:rPr>
          <w:rFonts w:hint="cs"/>
        </w:rPr>
      </w:pPr>
      <w:r>
        <w:rPr>
          <w:rStyle w:val="a5"/>
        </w:rPr>
        <w:footnoteRef/>
      </w:r>
      <w:r>
        <w:rPr>
          <w:rtl/>
        </w:rPr>
        <w:t xml:space="preserve"> </w:t>
      </w:r>
      <w:r>
        <w:rPr>
          <w:rFonts w:hint="cs"/>
          <w:rtl/>
        </w:rPr>
        <w:t>שלוש הדמעות של עשו מקורן ב</w:t>
      </w:r>
      <w:r>
        <w:rPr>
          <w:rtl/>
        </w:rPr>
        <w:t>מדרש תנחומא (בובר) פרשת תולדות</w:t>
      </w:r>
      <w:r>
        <w:rPr>
          <w:rFonts w:hint="cs"/>
          <w:rtl/>
        </w:rPr>
        <w:t xml:space="preserve"> סימן כד: "</w:t>
      </w:r>
      <w:r>
        <w:rPr>
          <w:rtl/>
        </w:rPr>
        <w:t>אמר ר' אלעזר</w:t>
      </w:r>
      <w:r>
        <w:rPr>
          <w:rFonts w:hint="cs"/>
          <w:rtl/>
        </w:rPr>
        <w:t>:</w:t>
      </w:r>
      <w:r>
        <w:rPr>
          <w:rtl/>
        </w:rPr>
        <w:t xml:space="preserve"> שלש דמעות הוריד עשו, אחת מימינו ואחת משמאלו, ואחת נסתלקה בתוך עינו</w:t>
      </w:r>
      <w:r>
        <w:rPr>
          <w:rFonts w:hint="cs"/>
          <w:rtl/>
        </w:rPr>
        <w:t xml:space="preserve">. </w:t>
      </w:r>
      <w:r>
        <w:rPr>
          <w:rtl/>
        </w:rPr>
        <w:t>אמר הק</w:t>
      </w:r>
      <w:r>
        <w:rPr>
          <w:rFonts w:hint="cs"/>
          <w:rtl/>
        </w:rPr>
        <w:t xml:space="preserve">ב"ה: </w:t>
      </w:r>
      <w:r>
        <w:rPr>
          <w:rtl/>
        </w:rPr>
        <w:t>הרי הרשע היה בוכה על חייו</w:t>
      </w:r>
      <w:r>
        <w:rPr>
          <w:rFonts w:hint="cs"/>
          <w:rtl/>
        </w:rPr>
        <w:t>,</w:t>
      </w:r>
      <w:r>
        <w:rPr>
          <w:rtl/>
        </w:rPr>
        <w:t xml:space="preserve"> מה אני מחזירו ריקם</w:t>
      </w:r>
      <w:r>
        <w:rPr>
          <w:rFonts w:hint="cs"/>
          <w:rtl/>
        </w:rPr>
        <w:t>?</w:t>
      </w:r>
      <w:r>
        <w:rPr>
          <w:rtl/>
        </w:rPr>
        <w:t xml:space="preserve"> מיד אמר לאביו שיברכו</w:t>
      </w:r>
      <w:r>
        <w:rPr>
          <w:rFonts w:hint="cs"/>
          <w:rtl/>
        </w:rPr>
        <w:t>". המשך מדרש זה שפירוש רד"ק נשען עליו, נמצא בהערה הבאה.</w:t>
      </w:r>
    </w:p>
  </w:footnote>
  <w:footnote w:id="20">
    <w:p w14:paraId="00C2C610" w14:textId="77777777" w:rsidR="00F16B2C" w:rsidRPr="00CB47FF" w:rsidRDefault="00F16B2C" w:rsidP="00C14CA1">
      <w:pPr>
        <w:pStyle w:val="a3"/>
        <w:rPr>
          <w:rFonts w:hint="cs"/>
          <w:rtl/>
        </w:rPr>
      </w:pPr>
      <w:r>
        <w:rPr>
          <w:rStyle w:val="a5"/>
        </w:rPr>
        <w:footnoteRef/>
      </w:r>
      <w:r>
        <w:rPr>
          <w:rtl/>
        </w:rPr>
        <w:t xml:space="preserve"> </w:t>
      </w:r>
      <w:r>
        <w:rPr>
          <w:rFonts w:hint="cs"/>
          <w:rtl/>
        </w:rPr>
        <w:t>בסדר, אומר בעל ספר תהלים, הקב"ה אינו ותרן ומדקדק כחוט השערה, חרדת יצחק וצעקת עשו לא יכולות להישאר ללא מענה, ועל יעקב (ובניו) לשלם את מחיר המעשה שעשה. אבל איפה החרדות והצעקות שלנו? איפה עלבוננו ושעבוד נפשנו (שידו של עשו בהם)? דברי רד"ק אלה מבוססים על מדרש תנחומא,</w:t>
      </w:r>
      <w:r w:rsidRPr="001C5762">
        <w:rPr>
          <w:rtl/>
        </w:rPr>
        <w:t xml:space="preserve"> </w:t>
      </w:r>
      <w:r w:rsidR="00C14CA1">
        <w:rPr>
          <w:rFonts w:hint="cs"/>
          <w:rtl/>
        </w:rPr>
        <w:t xml:space="preserve">שם </w:t>
      </w:r>
      <w:r w:rsidRPr="00B7741D">
        <w:rPr>
          <w:rFonts w:hint="cs"/>
          <w:rtl/>
        </w:rPr>
        <w:t>אולי הנימה יותר אופטימית ו</w:t>
      </w:r>
      <w:r w:rsidR="00C14CA1">
        <w:rPr>
          <w:rFonts w:hint="cs"/>
          <w:rtl/>
        </w:rPr>
        <w:t>עם ת</w:t>
      </w:r>
      <w:r w:rsidRPr="00B7741D">
        <w:rPr>
          <w:rFonts w:hint="cs"/>
          <w:rtl/>
        </w:rPr>
        <w:t>קווה. ייגמר התשלום לעשו</w:t>
      </w:r>
      <w:r w:rsidR="00C14CA1">
        <w:rPr>
          <w:rFonts w:hint="cs"/>
          <w:rtl/>
        </w:rPr>
        <w:t xml:space="preserve"> על שלוש דמעות שהוריד</w:t>
      </w:r>
      <w:r w:rsidRPr="00B7741D">
        <w:rPr>
          <w:rFonts w:hint="cs"/>
          <w:rtl/>
        </w:rPr>
        <w:t>, ואז יחל התשלום ליעקב שדמעותיו הן מלוא הנאד</w:t>
      </w:r>
      <w:r w:rsidR="00C14CA1">
        <w:rPr>
          <w:rFonts w:hint="cs"/>
          <w:rtl/>
        </w:rPr>
        <w:t xml:space="preserve">. ראה מדרש </w:t>
      </w:r>
      <w:r w:rsidRPr="00B7741D">
        <w:rPr>
          <w:rtl/>
        </w:rPr>
        <w:t>תנחומא (בובר) פרשת תולדות סימן כד</w:t>
      </w:r>
      <w:r>
        <w:rPr>
          <w:rFonts w:cs="David" w:hint="cs"/>
          <w:rtl/>
        </w:rPr>
        <w:t>: "</w:t>
      </w:r>
      <w:r>
        <w:rPr>
          <w:rtl/>
        </w:rPr>
        <w:t>אמר ר' אבין בשם ר' אחא</w:t>
      </w:r>
      <w:r>
        <w:rPr>
          <w:rFonts w:hint="cs"/>
          <w:rtl/>
        </w:rPr>
        <w:t>:</w:t>
      </w:r>
      <w:r>
        <w:rPr>
          <w:rtl/>
        </w:rPr>
        <w:t xml:space="preserve"> אמרו ישראל לפני הקב"ה</w:t>
      </w:r>
      <w:r>
        <w:rPr>
          <w:rFonts w:hint="cs"/>
          <w:rtl/>
        </w:rPr>
        <w:t>:</w:t>
      </w:r>
      <w:r>
        <w:rPr>
          <w:rtl/>
        </w:rPr>
        <w:t xml:space="preserve"> ר</w:t>
      </w:r>
      <w:r>
        <w:rPr>
          <w:rFonts w:hint="cs"/>
          <w:rtl/>
        </w:rPr>
        <w:t>י</w:t>
      </w:r>
      <w:r>
        <w:rPr>
          <w:rtl/>
        </w:rPr>
        <w:t>בונו של עולם</w:t>
      </w:r>
      <w:r>
        <w:rPr>
          <w:rFonts w:hint="cs"/>
          <w:rtl/>
        </w:rPr>
        <w:t>,</w:t>
      </w:r>
      <w:r>
        <w:rPr>
          <w:rtl/>
        </w:rPr>
        <w:t xml:space="preserve"> ומה עשו הרשע על שהוריד שתי דמעות נתמלא עליו רחמים מיד, אנו שדמע</w:t>
      </w:r>
      <w:r>
        <w:rPr>
          <w:rFonts w:hint="cs"/>
          <w:rtl/>
        </w:rPr>
        <w:t>ו</w:t>
      </w:r>
      <w:r>
        <w:rPr>
          <w:rtl/>
        </w:rPr>
        <w:t>תינו תדירה ביום ובלילה כלחם</w:t>
      </w:r>
      <w:r>
        <w:rPr>
          <w:rFonts w:hint="cs"/>
          <w:rtl/>
        </w:rPr>
        <w:t>,</w:t>
      </w:r>
      <w:r>
        <w:rPr>
          <w:rtl/>
        </w:rPr>
        <w:t xml:space="preserve"> על אחת כמה וכמה, שנאמר</w:t>
      </w:r>
      <w:r>
        <w:rPr>
          <w:rFonts w:hint="cs"/>
          <w:rtl/>
        </w:rPr>
        <w:t>:</w:t>
      </w:r>
      <w:r>
        <w:rPr>
          <w:rtl/>
        </w:rPr>
        <w:t xml:space="preserve"> היתה לי דמעתי לחם יומם ולילה (תהלים מב ד), עד עכשיו לא הגיע הקץ שנתמלא עלינו רחמים</w:t>
      </w:r>
      <w:r>
        <w:rPr>
          <w:rFonts w:hint="cs"/>
          <w:rtl/>
        </w:rPr>
        <w:t>?</w:t>
      </w:r>
      <w:r>
        <w:rPr>
          <w:rtl/>
        </w:rPr>
        <w:t xml:space="preserve"> אמר דוד</w:t>
      </w:r>
      <w:r>
        <w:rPr>
          <w:rFonts w:hint="cs"/>
          <w:rtl/>
        </w:rPr>
        <w:t>:</w:t>
      </w:r>
      <w:r>
        <w:rPr>
          <w:rtl/>
        </w:rPr>
        <w:t xml:space="preserve"> שמעה תפלתי ה' ושועתי האזינה אל דמעתי אל תחרש (שם לט יג), אמר להם הקב"ה</w:t>
      </w:r>
      <w:r>
        <w:rPr>
          <w:rFonts w:hint="cs"/>
          <w:rtl/>
        </w:rPr>
        <w:t>:</w:t>
      </w:r>
      <w:r>
        <w:rPr>
          <w:rtl/>
        </w:rPr>
        <w:t xml:space="preserve"> אפרע לעשו הרשע כבוד אבותיו וארוממנהו</w:t>
      </w:r>
      <w:r>
        <w:rPr>
          <w:rFonts w:hint="cs"/>
          <w:rtl/>
        </w:rPr>
        <w:t>,</w:t>
      </w:r>
      <w:r>
        <w:rPr>
          <w:rtl/>
        </w:rPr>
        <w:t xml:space="preserve"> ואחר כך אני בא ומרומם אתכם, ופורע לכם מה שפעלתם, ומה שפעלו אבותיכם</w:t>
      </w:r>
      <w:r>
        <w:rPr>
          <w:rFonts w:hint="cs"/>
          <w:rtl/>
        </w:rPr>
        <w:t>".</w:t>
      </w:r>
    </w:p>
    <w:p w14:paraId="4B350DE2" w14:textId="77777777" w:rsidR="00F16B2C" w:rsidRDefault="00F16B2C" w:rsidP="00B56C99">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2983" w14:textId="77777777" w:rsidR="00F16B2C" w:rsidRDefault="00F16B2C" w:rsidP="00B7741D">
    <w:pPr>
      <w:pStyle w:val="1"/>
      <w:tabs>
        <w:tab w:val="clear" w:pos="9469"/>
        <w:tab w:val="right" w:pos="9299"/>
      </w:tabs>
      <w:rPr>
        <w:rFonts w:hint="cs"/>
        <w:rtl/>
      </w:rPr>
    </w:pPr>
    <w:r>
      <w:rPr>
        <w:rtl/>
      </w:rPr>
      <w:t xml:space="preserve">פרשת </w:t>
    </w:r>
    <w:fldSimple w:instr=" SUBJECT  \* MERGEFORMAT ">
      <w:r w:rsidR="00EC24B4">
        <w:rPr>
          <w:rtl/>
        </w:rPr>
        <w:t>תולדות</w:t>
      </w:r>
    </w:fldSimple>
    <w:r>
      <w:rPr>
        <w:rtl/>
      </w:rPr>
      <w:tab/>
      <w:t>תש"</w:t>
    </w:r>
    <w:r>
      <w:rPr>
        <w:rFonts w:hint="cs"/>
        <w:rtl/>
      </w:rPr>
      <w:t>ע</w:t>
    </w:r>
  </w:p>
  <w:p w14:paraId="65C36453" w14:textId="77777777" w:rsidR="00F16B2C" w:rsidRPr="00F035A6" w:rsidRDefault="00F16B2C"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99FA" w14:textId="77777777" w:rsidR="00F16B2C" w:rsidRDefault="00F16B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C24B4">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02A22">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wNDI3MTEzNLUwMDFW0lEKTi0uzszPAykwrAUA/Gvg6CwAAAA="/>
  </w:docVars>
  <w:rsids>
    <w:rsidRoot w:val="00DB64BD"/>
    <w:rsid w:val="00011482"/>
    <w:rsid w:val="00011FC9"/>
    <w:rsid w:val="000161F1"/>
    <w:rsid w:val="000412FF"/>
    <w:rsid w:val="000642A0"/>
    <w:rsid w:val="00064373"/>
    <w:rsid w:val="00070200"/>
    <w:rsid w:val="00087F6D"/>
    <w:rsid w:val="00091E4C"/>
    <w:rsid w:val="000B513A"/>
    <w:rsid w:val="000C3EF1"/>
    <w:rsid w:val="000C4F4B"/>
    <w:rsid w:val="000E4562"/>
    <w:rsid w:val="000F22E6"/>
    <w:rsid w:val="000F4C2E"/>
    <w:rsid w:val="00103D53"/>
    <w:rsid w:val="00107DD1"/>
    <w:rsid w:val="001510ED"/>
    <w:rsid w:val="0015584B"/>
    <w:rsid w:val="00164EA2"/>
    <w:rsid w:val="00173154"/>
    <w:rsid w:val="00196191"/>
    <w:rsid w:val="001C514A"/>
    <w:rsid w:val="001C5762"/>
    <w:rsid w:val="001F1A82"/>
    <w:rsid w:val="0020513A"/>
    <w:rsid w:val="00205C3E"/>
    <w:rsid w:val="002163CA"/>
    <w:rsid w:val="0022149E"/>
    <w:rsid w:val="00274878"/>
    <w:rsid w:val="00284418"/>
    <w:rsid w:val="0028742C"/>
    <w:rsid w:val="002D1DA6"/>
    <w:rsid w:val="002D5DB3"/>
    <w:rsid w:val="002F6CA7"/>
    <w:rsid w:val="00304FE6"/>
    <w:rsid w:val="003146D9"/>
    <w:rsid w:val="00314A50"/>
    <w:rsid w:val="00320252"/>
    <w:rsid w:val="0033311C"/>
    <w:rsid w:val="00356952"/>
    <w:rsid w:val="00386B30"/>
    <w:rsid w:val="003A306A"/>
    <w:rsid w:val="003A483B"/>
    <w:rsid w:val="003B2971"/>
    <w:rsid w:val="003E2308"/>
    <w:rsid w:val="003F0AD2"/>
    <w:rsid w:val="00402FA1"/>
    <w:rsid w:val="004144BA"/>
    <w:rsid w:val="00430793"/>
    <w:rsid w:val="0044135A"/>
    <w:rsid w:val="00452F7B"/>
    <w:rsid w:val="00461BFA"/>
    <w:rsid w:val="00477BB1"/>
    <w:rsid w:val="00492ABF"/>
    <w:rsid w:val="00493748"/>
    <w:rsid w:val="004A0CBB"/>
    <w:rsid w:val="004A72B6"/>
    <w:rsid w:val="004B4B3A"/>
    <w:rsid w:val="004C0DD1"/>
    <w:rsid w:val="004E440C"/>
    <w:rsid w:val="00504CE9"/>
    <w:rsid w:val="00505106"/>
    <w:rsid w:val="0051053E"/>
    <w:rsid w:val="00513761"/>
    <w:rsid w:val="00526820"/>
    <w:rsid w:val="0053238F"/>
    <w:rsid w:val="0054341F"/>
    <w:rsid w:val="00545F62"/>
    <w:rsid w:val="00556713"/>
    <w:rsid w:val="00560393"/>
    <w:rsid w:val="00575C31"/>
    <w:rsid w:val="005A6B63"/>
    <w:rsid w:val="005B0844"/>
    <w:rsid w:val="005C02D5"/>
    <w:rsid w:val="005C147A"/>
    <w:rsid w:val="0060695C"/>
    <w:rsid w:val="00607F5F"/>
    <w:rsid w:val="0061084C"/>
    <w:rsid w:val="0061380B"/>
    <w:rsid w:val="006207D9"/>
    <w:rsid w:val="00622EF2"/>
    <w:rsid w:val="00623673"/>
    <w:rsid w:val="006300E8"/>
    <w:rsid w:val="006328E2"/>
    <w:rsid w:val="00653179"/>
    <w:rsid w:val="00663D5E"/>
    <w:rsid w:val="006742B3"/>
    <w:rsid w:val="006747C2"/>
    <w:rsid w:val="00677B71"/>
    <w:rsid w:val="0068302C"/>
    <w:rsid w:val="00683695"/>
    <w:rsid w:val="00684968"/>
    <w:rsid w:val="00687B4A"/>
    <w:rsid w:val="00690C90"/>
    <w:rsid w:val="00697CF0"/>
    <w:rsid w:val="006A2968"/>
    <w:rsid w:val="006A5564"/>
    <w:rsid w:val="006C231A"/>
    <w:rsid w:val="006C5332"/>
    <w:rsid w:val="006E6936"/>
    <w:rsid w:val="006F59D1"/>
    <w:rsid w:val="006F78E6"/>
    <w:rsid w:val="00701646"/>
    <w:rsid w:val="007061D0"/>
    <w:rsid w:val="00755210"/>
    <w:rsid w:val="00760438"/>
    <w:rsid w:val="007644DA"/>
    <w:rsid w:val="00765FE6"/>
    <w:rsid w:val="0076694F"/>
    <w:rsid w:val="007713DA"/>
    <w:rsid w:val="0078264C"/>
    <w:rsid w:val="00791016"/>
    <w:rsid w:val="00794329"/>
    <w:rsid w:val="00797E23"/>
    <w:rsid w:val="007A4DD7"/>
    <w:rsid w:val="007B01EB"/>
    <w:rsid w:val="007B7A9A"/>
    <w:rsid w:val="007D29CD"/>
    <w:rsid w:val="007F23CF"/>
    <w:rsid w:val="007F328A"/>
    <w:rsid w:val="007F638F"/>
    <w:rsid w:val="00801134"/>
    <w:rsid w:val="00817DB0"/>
    <w:rsid w:val="0082406A"/>
    <w:rsid w:val="0083278A"/>
    <w:rsid w:val="00840454"/>
    <w:rsid w:val="00840AB1"/>
    <w:rsid w:val="00844FF2"/>
    <w:rsid w:val="00882376"/>
    <w:rsid w:val="0088275E"/>
    <w:rsid w:val="00885265"/>
    <w:rsid w:val="00886CA8"/>
    <w:rsid w:val="00893027"/>
    <w:rsid w:val="00894C7E"/>
    <w:rsid w:val="00896BD2"/>
    <w:rsid w:val="00897687"/>
    <w:rsid w:val="008A5239"/>
    <w:rsid w:val="008A6A6C"/>
    <w:rsid w:val="008B694E"/>
    <w:rsid w:val="008C628D"/>
    <w:rsid w:val="008D2ADD"/>
    <w:rsid w:val="008D7FDB"/>
    <w:rsid w:val="008E5B99"/>
    <w:rsid w:val="008F489C"/>
    <w:rsid w:val="008F6AC0"/>
    <w:rsid w:val="00902686"/>
    <w:rsid w:val="00921C37"/>
    <w:rsid w:val="009259B4"/>
    <w:rsid w:val="00942CFC"/>
    <w:rsid w:val="009430E6"/>
    <w:rsid w:val="00950856"/>
    <w:rsid w:val="00954B35"/>
    <w:rsid w:val="009647AB"/>
    <w:rsid w:val="009661DD"/>
    <w:rsid w:val="0097741F"/>
    <w:rsid w:val="00985A75"/>
    <w:rsid w:val="009A0371"/>
    <w:rsid w:val="009A4EE7"/>
    <w:rsid w:val="009D1668"/>
    <w:rsid w:val="009D6105"/>
    <w:rsid w:val="009E0CE6"/>
    <w:rsid w:val="009E25FE"/>
    <w:rsid w:val="00A02E3D"/>
    <w:rsid w:val="00A170C2"/>
    <w:rsid w:val="00A171BA"/>
    <w:rsid w:val="00A33885"/>
    <w:rsid w:val="00A35FAB"/>
    <w:rsid w:val="00A45C25"/>
    <w:rsid w:val="00A743FF"/>
    <w:rsid w:val="00A75793"/>
    <w:rsid w:val="00A80FB6"/>
    <w:rsid w:val="00A86755"/>
    <w:rsid w:val="00A92C52"/>
    <w:rsid w:val="00AA1078"/>
    <w:rsid w:val="00AA44CB"/>
    <w:rsid w:val="00AB0FFD"/>
    <w:rsid w:val="00AC1691"/>
    <w:rsid w:val="00AC2D29"/>
    <w:rsid w:val="00AD7EA1"/>
    <w:rsid w:val="00AE1C97"/>
    <w:rsid w:val="00AE5BE2"/>
    <w:rsid w:val="00B0713A"/>
    <w:rsid w:val="00B12FDE"/>
    <w:rsid w:val="00B24A57"/>
    <w:rsid w:val="00B314D1"/>
    <w:rsid w:val="00B41C75"/>
    <w:rsid w:val="00B471A0"/>
    <w:rsid w:val="00B53413"/>
    <w:rsid w:val="00B56C99"/>
    <w:rsid w:val="00B61F45"/>
    <w:rsid w:val="00B6474E"/>
    <w:rsid w:val="00B67AE7"/>
    <w:rsid w:val="00B67B1C"/>
    <w:rsid w:val="00B7741D"/>
    <w:rsid w:val="00B85930"/>
    <w:rsid w:val="00BA267B"/>
    <w:rsid w:val="00BB25F6"/>
    <w:rsid w:val="00BC222F"/>
    <w:rsid w:val="00BD23EC"/>
    <w:rsid w:val="00BD3327"/>
    <w:rsid w:val="00BD45E8"/>
    <w:rsid w:val="00BD55AB"/>
    <w:rsid w:val="00BF200A"/>
    <w:rsid w:val="00C02A22"/>
    <w:rsid w:val="00C063B3"/>
    <w:rsid w:val="00C06E19"/>
    <w:rsid w:val="00C077A9"/>
    <w:rsid w:val="00C14CA1"/>
    <w:rsid w:val="00C17F44"/>
    <w:rsid w:val="00C217E3"/>
    <w:rsid w:val="00C2263B"/>
    <w:rsid w:val="00C22C65"/>
    <w:rsid w:val="00C37244"/>
    <w:rsid w:val="00C40474"/>
    <w:rsid w:val="00C44A2F"/>
    <w:rsid w:val="00C57E2F"/>
    <w:rsid w:val="00C73F7A"/>
    <w:rsid w:val="00C74500"/>
    <w:rsid w:val="00C746F0"/>
    <w:rsid w:val="00CB22FC"/>
    <w:rsid w:val="00CB47FF"/>
    <w:rsid w:val="00CC0347"/>
    <w:rsid w:val="00CD201A"/>
    <w:rsid w:val="00CE0D51"/>
    <w:rsid w:val="00D12DEC"/>
    <w:rsid w:val="00D14FF4"/>
    <w:rsid w:val="00D24D43"/>
    <w:rsid w:val="00D37A15"/>
    <w:rsid w:val="00D579B4"/>
    <w:rsid w:val="00D71BC7"/>
    <w:rsid w:val="00DA2027"/>
    <w:rsid w:val="00DB64BD"/>
    <w:rsid w:val="00E23C94"/>
    <w:rsid w:val="00E37B2F"/>
    <w:rsid w:val="00E4180D"/>
    <w:rsid w:val="00E65F41"/>
    <w:rsid w:val="00E77A28"/>
    <w:rsid w:val="00E82E52"/>
    <w:rsid w:val="00EA102A"/>
    <w:rsid w:val="00EA1D35"/>
    <w:rsid w:val="00EA2095"/>
    <w:rsid w:val="00EC241E"/>
    <w:rsid w:val="00EC24B4"/>
    <w:rsid w:val="00ED25C0"/>
    <w:rsid w:val="00EE06C9"/>
    <w:rsid w:val="00F035A6"/>
    <w:rsid w:val="00F16B2C"/>
    <w:rsid w:val="00F25C93"/>
    <w:rsid w:val="00F266E2"/>
    <w:rsid w:val="00F505AA"/>
    <w:rsid w:val="00F54DEF"/>
    <w:rsid w:val="00F634E1"/>
    <w:rsid w:val="00F63DE8"/>
    <w:rsid w:val="00F64130"/>
    <w:rsid w:val="00F73B2A"/>
    <w:rsid w:val="00F755D2"/>
    <w:rsid w:val="00F75AB9"/>
    <w:rsid w:val="00F8563E"/>
    <w:rsid w:val="00F86664"/>
    <w:rsid w:val="00F87C36"/>
    <w:rsid w:val="00FA542A"/>
    <w:rsid w:val="00FB5925"/>
    <w:rsid w:val="00FB74CE"/>
    <w:rsid w:val="00FC0FBC"/>
    <w:rsid w:val="00FD2898"/>
    <w:rsid w:val="00FD37C3"/>
    <w:rsid w:val="00FD48F9"/>
    <w:rsid w:val="00FD5B8C"/>
    <w:rsid w:val="00FF182C"/>
    <w:rsid w:val="00FF50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9D98E1A"/>
  <w15:chartTrackingRefBased/>
  <w15:docId w15:val="{CD4A8764-8A70-4D97-B222-AC44D977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2A22"/>
    <w:pPr>
      <w:bidi/>
    </w:pPr>
    <w:rPr>
      <w:rFonts w:cs="Narkisim"/>
      <w:sz w:val="22"/>
      <w:szCs w:val="22"/>
      <w:lang w:eastAsia="he-IL"/>
    </w:rPr>
  </w:style>
  <w:style w:type="paragraph" w:styleId="1">
    <w:name w:val="heading 1"/>
    <w:basedOn w:val="a"/>
    <w:next w:val="a"/>
    <w:link w:val="10"/>
    <w:qFormat/>
    <w:rsid w:val="00C02A22"/>
    <w:pPr>
      <w:keepNext/>
      <w:tabs>
        <w:tab w:val="right" w:pos="9469"/>
      </w:tabs>
      <w:jc w:val="both"/>
      <w:outlineLvl w:val="0"/>
    </w:pPr>
    <w:rPr>
      <w:rFonts w:cs="David"/>
      <w:b/>
      <w:bCs/>
      <w:szCs w:val="28"/>
    </w:rPr>
  </w:style>
  <w:style w:type="character" w:default="1" w:styleId="a0">
    <w:name w:val="Default Paragraph Font"/>
    <w:uiPriority w:val="1"/>
    <w:semiHidden/>
    <w:unhideWhenUsed/>
    <w:rsid w:val="00C02A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02A22"/>
  </w:style>
  <w:style w:type="paragraph" w:styleId="a3">
    <w:name w:val="footnote text"/>
    <w:basedOn w:val="a"/>
    <w:link w:val="a4"/>
    <w:rsid w:val="00C02A22"/>
    <w:pPr>
      <w:ind w:left="170" w:hanging="170"/>
      <w:jc w:val="both"/>
    </w:pPr>
    <w:rPr>
      <w:sz w:val="20"/>
      <w:szCs w:val="20"/>
    </w:rPr>
  </w:style>
  <w:style w:type="character" w:styleId="a5">
    <w:name w:val="footnote reference"/>
    <w:semiHidden/>
    <w:rsid w:val="00C02A22"/>
    <w:rPr>
      <w:vertAlign w:val="superscript"/>
    </w:rPr>
  </w:style>
  <w:style w:type="paragraph" w:styleId="a6">
    <w:name w:val="header"/>
    <w:basedOn w:val="a"/>
    <w:link w:val="a7"/>
    <w:rsid w:val="00C02A22"/>
    <w:pPr>
      <w:tabs>
        <w:tab w:val="center" w:pos="4153"/>
        <w:tab w:val="right" w:pos="8306"/>
      </w:tabs>
    </w:pPr>
  </w:style>
  <w:style w:type="paragraph" w:styleId="a8">
    <w:name w:val="footer"/>
    <w:basedOn w:val="a"/>
    <w:link w:val="a9"/>
    <w:rsid w:val="00C02A22"/>
    <w:pPr>
      <w:tabs>
        <w:tab w:val="center" w:pos="4153"/>
        <w:tab w:val="right" w:pos="8306"/>
      </w:tabs>
    </w:pPr>
  </w:style>
  <w:style w:type="paragraph" w:customStyle="1" w:styleId="aa">
    <w:name w:val="כותרת"/>
    <w:basedOn w:val="a"/>
    <w:rsid w:val="00C02A22"/>
    <w:pPr>
      <w:spacing w:before="240" w:line="320" w:lineRule="atLeast"/>
      <w:jc w:val="center"/>
    </w:pPr>
    <w:rPr>
      <w:rFonts w:cs="David"/>
      <w:b/>
      <w:bCs/>
      <w:spacing w:val="20"/>
      <w:szCs w:val="32"/>
    </w:rPr>
  </w:style>
  <w:style w:type="paragraph" w:customStyle="1" w:styleId="ab">
    <w:name w:val="כותרת קטע"/>
    <w:basedOn w:val="a"/>
    <w:rsid w:val="00C02A22"/>
    <w:pPr>
      <w:spacing w:before="240" w:line="300" w:lineRule="atLeast"/>
    </w:pPr>
    <w:rPr>
      <w:rFonts w:cs="Arial"/>
      <w:b/>
      <w:bCs/>
      <w:szCs w:val="24"/>
    </w:rPr>
  </w:style>
  <w:style w:type="paragraph" w:customStyle="1" w:styleId="ac">
    <w:name w:val="מקור"/>
    <w:basedOn w:val="a"/>
    <w:rsid w:val="00C02A22"/>
    <w:pPr>
      <w:spacing w:line="320" w:lineRule="atLeast"/>
      <w:jc w:val="both"/>
    </w:pPr>
    <w:rPr>
      <w:rFonts w:cs="David"/>
      <w:szCs w:val="24"/>
    </w:rPr>
  </w:style>
  <w:style w:type="paragraph" w:customStyle="1" w:styleId="ad">
    <w:name w:val="מחלקי המים"/>
    <w:basedOn w:val="a"/>
    <w:rsid w:val="00C02A22"/>
    <w:pPr>
      <w:spacing w:line="320" w:lineRule="atLeast"/>
      <w:jc w:val="both"/>
    </w:pPr>
    <w:rPr>
      <w:b/>
      <w:bCs/>
      <w:szCs w:val="24"/>
    </w:rPr>
  </w:style>
  <w:style w:type="character" w:styleId="Hyperlink">
    <w:name w:val="Hyperlink"/>
    <w:rsid w:val="00C02A22"/>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customStyle="1" w:styleId="a4">
    <w:name w:val="טקסט הערת שוליים תו"/>
    <w:link w:val="a3"/>
    <w:rsid w:val="00C02A22"/>
    <w:rPr>
      <w:rFonts w:cs="Narkisim"/>
      <w:lang w:eastAsia="he-IL"/>
    </w:rPr>
  </w:style>
  <w:style w:type="character" w:customStyle="1" w:styleId="10">
    <w:name w:val="כותרת 1 תו"/>
    <w:link w:val="1"/>
    <w:rsid w:val="00C02A22"/>
    <w:rPr>
      <w:rFonts w:cs="David"/>
      <w:b/>
      <w:bCs/>
      <w:sz w:val="22"/>
      <w:szCs w:val="28"/>
      <w:lang w:eastAsia="he-IL"/>
    </w:rPr>
  </w:style>
  <w:style w:type="character" w:customStyle="1" w:styleId="a7">
    <w:name w:val="כותרת עליונה תו"/>
    <w:link w:val="a6"/>
    <w:rsid w:val="00C02A22"/>
    <w:rPr>
      <w:rFonts w:cs="Narkisim"/>
      <w:sz w:val="22"/>
      <w:szCs w:val="22"/>
      <w:lang w:eastAsia="he-IL"/>
    </w:rPr>
  </w:style>
  <w:style w:type="character" w:customStyle="1" w:styleId="a9">
    <w:name w:val="כותרת תחתונה תו"/>
    <w:link w:val="a8"/>
    <w:rsid w:val="00C02A22"/>
    <w:rPr>
      <w:rFonts w:cs="Narkisim"/>
      <w:sz w:val="22"/>
      <w:szCs w:val="22"/>
      <w:lang w:eastAsia="he-IL"/>
    </w:rPr>
  </w:style>
  <w:style w:type="paragraph" w:styleId="af0">
    <w:name w:val="Balloon Text"/>
    <w:basedOn w:val="a"/>
    <w:link w:val="af1"/>
    <w:uiPriority w:val="99"/>
    <w:unhideWhenUsed/>
    <w:rsid w:val="00C02A22"/>
    <w:rPr>
      <w:rFonts w:ascii="Tahoma" w:hAnsi="Tahoma" w:cs="Tahoma"/>
      <w:sz w:val="16"/>
      <w:szCs w:val="16"/>
    </w:rPr>
  </w:style>
  <w:style w:type="character" w:customStyle="1" w:styleId="af1">
    <w:name w:val="טקסט בלונים תו"/>
    <w:link w:val="af0"/>
    <w:uiPriority w:val="99"/>
    <w:rsid w:val="00C02A22"/>
    <w:rPr>
      <w:rFonts w:ascii="Tahoma" w:hAnsi="Tahoma" w:cs="Tahoma"/>
      <w:sz w:val="16"/>
      <w:szCs w:val="16"/>
      <w:lang w:eastAsia="he-IL"/>
    </w:rPr>
  </w:style>
  <w:style w:type="character" w:styleId="FollowedHyperlink">
    <w:name w:val="FollowedHyperlink"/>
    <w:rsid w:val="002163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90-%D7%90%D7%97%D7%99%D7%9A-%D7%91%D7%9E%D7%A8%D7%9E%D7%94" TargetMode="External"/><Relationship Id="rId2" Type="http://schemas.openxmlformats.org/officeDocument/2006/relationships/hyperlink" Target="https://www.mayim.org.il/?parasha=%D7%91%D7%9B%D7%95%D7%A8%D7%94-%D7%91%D7%A0%D7%96%D7%99%D7%93-%D7%A2%D7%93%D7%A9%D7%99%D7%9D" TargetMode="External"/><Relationship Id="rId1" Type="http://schemas.openxmlformats.org/officeDocument/2006/relationships/hyperlink" Target="https://www.mayim.org.il/?parasha=%D7%9B%D7%90%D7%93%D7%9D-%D7%94%D7%90%D7%95%D6%B9%D7%A8%D6%B6%D7%94-%D7%90%D7%AA-%D7%94%D7%AA%D7%90%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829</Words>
  <Characters>4148</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חרדה וצעקה</vt:lpstr>
      <vt:lpstr>על חרדה וצעקה</vt:lpstr>
    </vt:vector>
  </TitlesOfParts>
  <Company>Microsoft</Company>
  <LinksUpToDate>false</LinksUpToDate>
  <CharactersWithSpaces>4968</CharactersWithSpaces>
  <SharedDoc>false</SharedDoc>
  <HLinks>
    <vt:vector size="18" baseType="variant">
      <vt:variant>
        <vt:i4>852040</vt:i4>
      </vt:variant>
      <vt:variant>
        <vt:i4>6</vt:i4>
      </vt:variant>
      <vt:variant>
        <vt:i4>0</vt:i4>
      </vt:variant>
      <vt:variant>
        <vt:i4>5</vt:i4>
      </vt:variant>
      <vt:variant>
        <vt:lpwstr>http://www.mayim.org.il/?parasha=%D7%91%D7%90-%D7%90%D7%97%D7%99%D7%9A-%D7%91%D7%9E%D7%A8%D7%9E%D7%94</vt:lpwstr>
      </vt:variant>
      <vt:variant>
        <vt:lpwstr/>
      </vt:variant>
      <vt:variant>
        <vt:i4>6619246</vt:i4>
      </vt:variant>
      <vt:variant>
        <vt:i4>3</vt:i4>
      </vt:variant>
      <vt:variant>
        <vt:i4>0</vt:i4>
      </vt:variant>
      <vt:variant>
        <vt:i4>5</vt:i4>
      </vt:variant>
      <vt:variant>
        <vt:lpwstr>https://www.mayim.org.il/?parasha=%D7%91%D7%9B%D7%95%D7%A8%D7%94-%D7%91%D7%A0%D7%96%D7%99%D7%93-%D7%A2%D7%93%D7%A9%D7%99%D7%9D</vt:lpwstr>
      </vt:variant>
      <vt:variant>
        <vt:lpwstr/>
      </vt:variant>
      <vt:variant>
        <vt:i4>4063264</vt:i4>
      </vt:variant>
      <vt:variant>
        <vt:i4>0</vt:i4>
      </vt:variant>
      <vt:variant>
        <vt:i4>0</vt:i4>
      </vt:variant>
      <vt:variant>
        <vt:i4>5</vt:i4>
      </vt:variant>
      <vt:variant>
        <vt:lpwstr>https://www.mayim.org.il/?parasha=%D7%9B%D7%90%D7%93%D7%9D-%D7%94%D7%90%D7%95%D6%B9%D7%A8%D6%B6%D7%94-%D7%90%D7%AA-%D7%94%D7%AA%D7%90%D7%A0%D7%99%D7%9D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חרדה וצעקה</dc:title>
  <dc:subject>תולדות</dc:subject>
  <dc:creator>אשר יובל</dc:creator>
  <cp:keywords/>
  <cp:lastModifiedBy>שמעון אפק</cp:lastModifiedBy>
  <cp:revision>2</cp:revision>
  <cp:lastPrinted>2013-11-03T17:45:00Z</cp:lastPrinted>
  <dcterms:created xsi:type="dcterms:W3CDTF">2019-11-25T06:26:00Z</dcterms:created>
  <dcterms:modified xsi:type="dcterms:W3CDTF">2019-11-25T06:26:00Z</dcterms:modified>
</cp:coreProperties>
</file>