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536E" w14:textId="77777777" w:rsidR="00CE6DAB" w:rsidRDefault="006F780D" w:rsidP="009451A5">
      <w:pPr>
        <w:pStyle w:val="aa"/>
        <w:rPr>
          <w:rFonts w:hint="cs"/>
          <w:rtl/>
        </w:rPr>
      </w:pPr>
      <w:bookmarkStart w:id="0" w:name="_GoBack"/>
      <w:bookmarkEnd w:id="0"/>
      <w:r>
        <w:rPr>
          <w:rFonts w:hint="cs"/>
          <w:rtl/>
        </w:rPr>
        <w:t>גוי ופרה אדומה</w:t>
      </w:r>
    </w:p>
    <w:p w14:paraId="7281808B" w14:textId="77777777" w:rsidR="009451A5" w:rsidRPr="009451A5" w:rsidRDefault="009451A5" w:rsidP="009451A5">
      <w:pPr>
        <w:pStyle w:val="ac"/>
        <w:spacing w:before="240"/>
        <w:rPr>
          <w:rFonts w:cs="Narkisim" w:hint="cs"/>
          <w:szCs w:val="22"/>
          <w:rtl/>
        </w:rPr>
      </w:pPr>
      <w:r w:rsidRPr="009451A5">
        <w:rPr>
          <w:rFonts w:cs="Narkisim" w:hint="cs"/>
          <w:b/>
          <w:bCs/>
          <w:szCs w:val="22"/>
          <w:rtl/>
        </w:rPr>
        <w:t>מים ראשונים:</w:t>
      </w:r>
      <w:r w:rsidRPr="009451A5">
        <w:rPr>
          <w:rFonts w:cs="Narkisim" w:hint="cs"/>
          <w:szCs w:val="22"/>
          <w:rtl/>
        </w:rPr>
        <w:t xml:space="preserve"> לאחר שהשלמנו את הדף, מצאנו שכבר נדרשנו לנושא וכתבנו דברים דומים בדברינו </w:t>
      </w:r>
      <w:hyperlink r:id="rId7" w:history="1">
        <w:r w:rsidRPr="009451A5">
          <w:rPr>
            <w:rStyle w:val="Hyperlink"/>
            <w:rFonts w:cs="Narkisim" w:hint="cs"/>
            <w:szCs w:val="22"/>
            <w:rtl/>
          </w:rPr>
          <w:t>משה, ר' אליעזר ופרה אדומה</w:t>
        </w:r>
      </w:hyperlink>
      <w:r w:rsidRPr="009451A5">
        <w:rPr>
          <w:rFonts w:cs="Narkisim" w:hint="cs"/>
          <w:szCs w:val="22"/>
          <w:rtl/>
        </w:rPr>
        <w:t xml:space="preserve"> לפני </w:t>
      </w:r>
      <w:r>
        <w:rPr>
          <w:rFonts w:cs="Narkisim" w:hint="cs"/>
          <w:szCs w:val="22"/>
          <w:rtl/>
        </w:rPr>
        <w:t>מספר</w:t>
      </w:r>
      <w:r w:rsidRPr="009451A5">
        <w:rPr>
          <w:rFonts w:cs="Narkisim" w:hint="cs"/>
          <w:szCs w:val="22"/>
          <w:rtl/>
        </w:rPr>
        <w:t xml:space="preserve"> שנים. אך נראה שגם ותיקי שואבי המים ייהנ</w:t>
      </w:r>
      <w:r w:rsidRPr="009451A5">
        <w:rPr>
          <w:rFonts w:cs="Narkisim" w:hint="eastAsia"/>
          <w:szCs w:val="22"/>
          <w:rtl/>
        </w:rPr>
        <w:t>ו</w:t>
      </w:r>
      <w:r w:rsidRPr="009451A5">
        <w:rPr>
          <w:rFonts w:cs="Narkisim" w:hint="cs"/>
          <w:szCs w:val="22"/>
          <w:rtl/>
        </w:rPr>
        <w:t xml:space="preserve"> מהדברים החדשים ישנים אשר צפנו להם</w:t>
      </w:r>
      <w:r>
        <w:rPr>
          <w:rFonts w:cs="Narkisim" w:hint="cs"/>
          <w:szCs w:val="22"/>
          <w:rtl/>
        </w:rPr>
        <w:t>, וכבר אמרו חכמים: "</w:t>
      </w:r>
      <w:r w:rsidRPr="009451A5">
        <w:rPr>
          <w:rFonts w:cs="Narkisim"/>
          <w:szCs w:val="22"/>
          <w:rtl/>
        </w:rPr>
        <w:t>אי אפשר לבית המדרש בלא חידוש</w:t>
      </w:r>
      <w:r>
        <w:rPr>
          <w:rFonts w:cs="Narkisim" w:hint="cs"/>
          <w:szCs w:val="22"/>
          <w:rtl/>
        </w:rPr>
        <w:t>" (</w:t>
      </w:r>
      <w:r w:rsidRPr="009451A5">
        <w:rPr>
          <w:rFonts w:cs="Narkisim"/>
          <w:szCs w:val="22"/>
          <w:rtl/>
        </w:rPr>
        <w:t>חגיגה דף ג ע</w:t>
      </w:r>
      <w:r>
        <w:rPr>
          <w:rFonts w:cs="Narkisim" w:hint="cs"/>
          <w:szCs w:val="22"/>
          <w:rtl/>
        </w:rPr>
        <w:t>"א), וכן אמרו ב</w:t>
      </w:r>
      <w:r w:rsidRPr="009451A5">
        <w:rPr>
          <w:rFonts w:cs="Narkisim"/>
          <w:szCs w:val="22"/>
          <w:rtl/>
        </w:rPr>
        <w:t xml:space="preserve">תלמוד ירושלמי מסכת ראש השנה פרק ג </w:t>
      </w:r>
      <w:r>
        <w:rPr>
          <w:rFonts w:cs="Narkisim" w:hint="cs"/>
          <w:szCs w:val="22"/>
          <w:rtl/>
        </w:rPr>
        <w:t>הלכה ה: "</w:t>
      </w:r>
      <w:r w:rsidRPr="009451A5">
        <w:rPr>
          <w:rFonts w:cs="Narkisim"/>
          <w:szCs w:val="22"/>
          <w:rtl/>
        </w:rPr>
        <w:t>דברי תורה עניים במקומן ועשירים במקום אחר</w:t>
      </w:r>
      <w:r>
        <w:rPr>
          <w:rFonts w:cs="Narkisim" w:hint="cs"/>
          <w:szCs w:val="22"/>
          <w:rtl/>
        </w:rPr>
        <w:t>"</w:t>
      </w:r>
      <w:r w:rsidRPr="009451A5">
        <w:rPr>
          <w:rFonts w:cs="Narkisim" w:hint="cs"/>
          <w:szCs w:val="22"/>
          <w:rtl/>
        </w:rPr>
        <w:t>.</w:t>
      </w:r>
    </w:p>
    <w:p w14:paraId="6D2D4FAD" w14:textId="77777777" w:rsidR="00801CC9" w:rsidRPr="006F6B59" w:rsidRDefault="00801CC9" w:rsidP="00801CC9">
      <w:pPr>
        <w:pStyle w:val="ab"/>
        <w:rPr>
          <w:rtl/>
          <w:lang w:val="he-IL"/>
        </w:rPr>
      </w:pPr>
      <w:r w:rsidRPr="006F6B59">
        <w:rPr>
          <w:rtl/>
          <w:lang w:val="he-IL"/>
        </w:rPr>
        <w:t xml:space="preserve">ספרי זוטא </w:t>
      </w:r>
      <w:r>
        <w:rPr>
          <w:rFonts w:hint="cs"/>
          <w:rtl/>
          <w:lang w:val="he-IL"/>
        </w:rPr>
        <w:t xml:space="preserve">במדבר </w:t>
      </w:r>
      <w:r w:rsidRPr="006F6B59">
        <w:rPr>
          <w:rtl/>
          <w:lang w:val="he-IL"/>
        </w:rPr>
        <w:t xml:space="preserve">פרק יט </w:t>
      </w:r>
    </w:p>
    <w:p w14:paraId="7E56915C" w14:textId="77777777" w:rsidR="00801CC9" w:rsidRDefault="00410B7E" w:rsidP="00410B7E">
      <w:pPr>
        <w:pStyle w:val="ac"/>
        <w:rPr>
          <w:rFonts w:hint="cs"/>
          <w:rtl/>
          <w:lang w:val="he-IL"/>
        </w:rPr>
      </w:pPr>
      <w:r>
        <w:rPr>
          <w:rFonts w:hint="cs"/>
          <w:rtl/>
          <w:lang w:val="he-IL"/>
        </w:rPr>
        <w:t>"</w:t>
      </w:r>
      <w:r w:rsidR="00801CC9" w:rsidRPr="006F6B59">
        <w:rPr>
          <w:rtl/>
          <w:lang w:val="he-IL"/>
        </w:rPr>
        <w:t>אשר אין בה מום</w:t>
      </w:r>
      <w:r>
        <w:rPr>
          <w:rFonts w:hint="cs"/>
          <w:rtl/>
          <w:lang w:val="he-IL"/>
        </w:rPr>
        <w:t xml:space="preserve">" - </w:t>
      </w:r>
      <w:r w:rsidR="00801CC9" w:rsidRPr="006F6B59">
        <w:rPr>
          <w:rtl/>
          <w:lang w:val="he-IL"/>
        </w:rPr>
        <w:t>מגיד שהיא נפסלת במום</w:t>
      </w:r>
      <w:r>
        <w:rPr>
          <w:rFonts w:hint="cs"/>
          <w:rtl/>
          <w:lang w:val="he-IL"/>
        </w:rPr>
        <w:t>.</w:t>
      </w:r>
      <w:r w:rsidR="00801CC9" w:rsidRPr="006F6B59">
        <w:rPr>
          <w:rtl/>
          <w:lang w:val="he-IL"/>
        </w:rPr>
        <w:t xml:space="preserve"> מיכן אמרו</w:t>
      </w:r>
      <w:r>
        <w:rPr>
          <w:rFonts w:hint="cs"/>
          <w:rtl/>
          <w:lang w:val="he-IL"/>
        </w:rPr>
        <w:t>:</w:t>
      </w:r>
      <w:r w:rsidR="00801CC9" w:rsidRPr="006F6B59">
        <w:rPr>
          <w:rtl/>
          <w:lang w:val="he-IL"/>
        </w:rPr>
        <w:t xml:space="preserve"> כל המומין הפוסלין במוקדשין פוסלין בפרה. </w:t>
      </w:r>
      <w:r>
        <w:rPr>
          <w:rFonts w:hint="cs"/>
          <w:rtl/>
          <w:lang w:val="he-IL"/>
        </w:rPr>
        <w:t>"</w:t>
      </w:r>
      <w:r w:rsidR="00801CC9" w:rsidRPr="006F6B59">
        <w:rPr>
          <w:rtl/>
          <w:lang w:val="he-IL"/>
        </w:rPr>
        <w:t>אשר אין בה מום</w:t>
      </w:r>
      <w:r>
        <w:rPr>
          <w:rFonts w:hint="cs"/>
          <w:rtl/>
          <w:lang w:val="he-IL"/>
        </w:rPr>
        <w:t>" -</w:t>
      </w:r>
      <w:r w:rsidR="00801CC9" w:rsidRPr="006F6B59">
        <w:rPr>
          <w:rtl/>
          <w:lang w:val="he-IL"/>
        </w:rPr>
        <w:t xml:space="preserve"> לרבות שהיה בה מום וחיה ומקומו ניכר הרי זה מום</w:t>
      </w:r>
      <w:r w:rsidR="00801CC9">
        <w:rPr>
          <w:rFonts w:hint="cs"/>
          <w:rtl/>
          <w:lang w:val="he-IL"/>
        </w:rPr>
        <w:t xml:space="preserve"> ... </w:t>
      </w:r>
      <w:r w:rsidR="00801CC9" w:rsidRPr="006F6B59">
        <w:rPr>
          <w:rtl/>
          <w:lang w:val="he-IL"/>
        </w:rPr>
        <w:t>קשרה במוסרה הרי זו כשרה</w:t>
      </w:r>
      <w:r w:rsidR="00F45810">
        <w:rPr>
          <w:rFonts w:hint="cs"/>
          <w:rtl/>
          <w:lang w:val="he-IL"/>
        </w:rPr>
        <w:t>,</w:t>
      </w:r>
      <w:r w:rsidR="00801CC9" w:rsidRPr="006F6B59">
        <w:rPr>
          <w:rtl/>
          <w:lang w:val="he-IL"/>
        </w:rPr>
        <w:t xml:space="preserve"> קיפלה ונתנה בין קרניה הרי זו פסולה </w:t>
      </w:r>
      <w:r w:rsidR="00F45810">
        <w:rPr>
          <w:rFonts w:hint="cs"/>
          <w:rtl/>
          <w:lang w:val="he-IL"/>
        </w:rPr>
        <w:t>...</w:t>
      </w:r>
      <w:r w:rsidR="00801CC9" w:rsidRPr="006F6B59">
        <w:rPr>
          <w:rtl/>
          <w:lang w:val="he-IL"/>
        </w:rPr>
        <w:t xml:space="preserve"> מעשה שירדו זקני ירושלים אצל גוי אחד ששמעו שפרה אדומה אצלו וש</w:t>
      </w:r>
      <w:r w:rsidR="00F45810">
        <w:rPr>
          <w:rtl/>
          <w:lang w:val="he-IL"/>
        </w:rPr>
        <w:t>ָׁ</w:t>
      </w:r>
      <w:r w:rsidR="00801CC9" w:rsidRPr="006F6B59">
        <w:rPr>
          <w:rtl/>
          <w:lang w:val="he-IL"/>
        </w:rPr>
        <w:t>מ</w:t>
      </w:r>
      <w:r w:rsidR="00F45810">
        <w:rPr>
          <w:rtl/>
          <w:lang w:val="he-IL"/>
        </w:rPr>
        <w:t>ָ</w:t>
      </w:r>
      <w:r w:rsidR="00801CC9" w:rsidRPr="006F6B59">
        <w:rPr>
          <w:rtl/>
          <w:lang w:val="he-IL"/>
        </w:rPr>
        <w:t>ה</w:t>
      </w:r>
      <w:r w:rsidR="00F45810">
        <w:rPr>
          <w:rtl/>
          <w:lang w:val="he-IL"/>
        </w:rPr>
        <w:t>ּ</w:t>
      </w:r>
      <w:r w:rsidR="00801CC9" w:rsidRPr="006F6B59">
        <w:rPr>
          <w:rtl/>
          <w:lang w:val="he-IL"/>
        </w:rPr>
        <w:t xml:space="preserve"> עליהם באלף זהובים</w:t>
      </w:r>
      <w:r w:rsidR="00F45810">
        <w:rPr>
          <w:rFonts w:hint="cs"/>
          <w:rtl/>
          <w:lang w:val="he-IL"/>
        </w:rPr>
        <w:t>.</w:t>
      </w:r>
      <w:r w:rsidR="00801CC9" w:rsidRPr="006F6B59">
        <w:rPr>
          <w:rtl/>
          <w:lang w:val="he-IL"/>
        </w:rPr>
        <w:t xml:space="preserve"> אמ</w:t>
      </w:r>
      <w:r w:rsidR="00F45810">
        <w:rPr>
          <w:rFonts w:hint="cs"/>
          <w:rtl/>
          <w:lang w:val="he-IL"/>
        </w:rPr>
        <w:t>ר:</w:t>
      </w:r>
      <w:r w:rsidR="00801CC9" w:rsidRPr="006F6B59">
        <w:rPr>
          <w:rtl/>
          <w:lang w:val="he-IL"/>
        </w:rPr>
        <w:t xml:space="preserve"> למחר היהודים אומרין אשר לא עלה עליה עול</w:t>
      </w:r>
      <w:r w:rsidR="00F45810">
        <w:rPr>
          <w:rFonts w:hint="cs"/>
          <w:rtl/>
          <w:lang w:val="he-IL"/>
        </w:rPr>
        <w:t>.</w:t>
      </w:r>
      <w:r w:rsidR="00801CC9" w:rsidRPr="006F6B59">
        <w:rPr>
          <w:rtl/>
          <w:lang w:val="he-IL"/>
        </w:rPr>
        <w:t xml:space="preserve"> היה מניח עליה עול על צוארה</w:t>
      </w:r>
      <w:r w:rsidR="00F45810">
        <w:rPr>
          <w:rFonts w:hint="cs"/>
          <w:rtl/>
          <w:lang w:val="he-IL"/>
        </w:rPr>
        <w:t xml:space="preserve">. אמרו לו: </w:t>
      </w:r>
      <w:r w:rsidR="00801CC9" w:rsidRPr="006F6B59">
        <w:rPr>
          <w:rtl/>
          <w:lang w:val="he-IL"/>
        </w:rPr>
        <w:t>הוציאה אלינו ונתנו לו אלף זהובים</w:t>
      </w:r>
      <w:r w:rsidR="00F45810">
        <w:rPr>
          <w:rFonts w:hint="cs"/>
          <w:rtl/>
          <w:lang w:val="he-IL"/>
        </w:rPr>
        <w:t>.</w:t>
      </w:r>
      <w:r w:rsidR="00F45810">
        <w:rPr>
          <w:rStyle w:val="a5"/>
          <w:rtl/>
          <w:lang w:val="he-IL"/>
        </w:rPr>
        <w:footnoteReference w:id="1"/>
      </w:r>
      <w:r w:rsidR="00801CC9" w:rsidRPr="006F6B59">
        <w:rPr>
          <w:rtl/>
          <w:lang w:val="he-IL"/>
        </w:rPr>
        <w:t xml:space="preserve"> הוציאה להן</w:t>
      </w:r>
      <w:r w:rsidR="00F45810">
        <w:rPr>
          <w:rFonts w:hint="cs"/>
          <w:rtl/>
          <w:lang w:val="he-IL"/>
        </w:rPr>
        <w:t>.</w:t>
      </w:r>
      <w:r w:rsidR="00801CC9" w:rsidRPr="006F6B59">
        <w:rPr>
          <w:rtl/>
          <w:lang w:val="he-IL"/>
        </w:rPr>
        <w:t xml:space="preserve"> א</w:t>
      </w:r>
      <w:r w:rsidR="00F45810">
        <w:rPr>
          <w:rFonts w:hint="cs"/>
          <w:rtl/>
          <w:lang w:val="he-IL"/>
        </w:rPr>
        <w:t xml:space="preserve">מרו לו: </w:t>
      </w:r>
      <w:r w:rsidR="00801CC9" w:rsidRPr="006F6B59">
        <w:rPr>
          <w:rtl/>
          <w:lang w:val="he-IL"/>
        </w:rPr>
        <w:t>אפילו אתה נותנה לנו ח</w:t>
      </w:r>
      <w:r w:rsidR="00F45810">
        <w:rPr>
          <w:rFonts w:hint="cs"/>
          <w:rtl/>
          <w:lang w:val="he-IL"/>
        </w:rPr>
        <w:t>י</w:t>
      </w:r>
      <w:r w:rsidR="00801CC9" w:rsidRPr="006F6B59">
        <w:rPr>
          <w:rtl/>
          <w:lang w:val="he-IL"/>
        </w:rPr>
        <w:t>נם</w:t>
      </w:r>
      <w:r w:rsidR="00F45810">
        <w:rPr>
          <w:rFonts w:hint="cs"/>
          <w:rtl/>
          <w:lang w:val="he-IL"/>
        </w:rPr>
        <w:t>,</w:t>
      </w:r>
      <w:r w:rsidR="00801CC9" w:rsidRPr="006F6B59">
        <w:rPr>
          <w:rtl/>
          <w:lang w:val="he-IL"/>
        </w:rPr>
        <w:t xml:space="preserve"> אין לנו בה הנאה</w:t>
      </w:r>
      <w:r w:rsidR="00F45810">
        <w:rPr>
          <w:rFonts w:hint="cs"/>
          <w:rtl/>
          <w:lang w:val="he-IL"/>
        </w:rPr>
        <w:t>.</w:t>
      </w:r>
      <w:r w:rsidR="00801CC9" w:rsidRPr="006F6B59">
        <w:rPr>
          <w:rtl/>
          <w:lang w:val="he-IL"/>
        </w:rPr>
        <w:t xml:space="preserve"> החזר לנו את הדמים</w:t>
      </w:r>
      <w:r w:rsidR="00F45810">
        <w:rPr>
          <w:rFonts w:hint="cs"/>
          <w:rtl/>
          <w:lang w:val="he-IL"/>
        </w:rPr>
        <w:t>.</w:t>
      </w:r>
      <w:r w:rsidR="00801CC9" w:rsidRPr="006F6B59">
        <w:rPr>
          <w:rtl/>
          <w:lang w:val="he-IL"/>
        </w:rPr>
        <w:t xml:space="preserve"> כיון שלקחו הימנו את הדמים</w:t>
      </w:r>
      <w:r w:rsidR="00F45810">
        <w:rPr>
          <w:rFonts w:hint="cs"/>
          <w:rtl/>
          <w:lang w:val="he-IL"/>
        </w:rPr>
        <w:t xml:space="preserve">, </w:t>
      </w:r>
      <w:r w:rsidR="00801CC9" w:rsidRPr="006F6B59">
        <w:rPr>
          <w:rtl/>
          <w:lang w:val="he-IL"/>
        </w:rPr>
        <w:t>עלה לראש הגג ונפל ומת. סימן היה לחכמים ששתי שערות היו בכתפה שתי וערב</w:t>
      </w:r>
      <w:r w:rsidR="00F45810">
        <w:rPr>
          <w:rFonts w:hint="cs"/>
          <w:rtl/>
          <w:lang w:val="he-IL"/>
        </w:rPr>
        <w:t>,</w:t>
      </w:r>
      <w:r w:rsidR="00801CC9" w:rsidRPr="006F6B59">
        <w:rPr>
          <w:rtl/>
          <w:lang w:val="he-IL"/>
        </w:rPr>
        <w:t xml:space="preserve"> ובשעה שעולה עול על צוארה היו נושרות והיו עיניה בולטות למקום ה</w:t>
      </w:r>
      <w:r w:rsidR="00290DF1">
        <w:rPr>
          <w:rtl/>
          <w:lang w:val="he-IL"/>
        </w:rPr>
        <w:t>ָ</w:t>
      </w:r>
      <w:r w:rsidR="00801CC9" w:rsidRPr="006F6B59">
        <w:rPr>
          <w:rtl/>
          <w:lang w:val="he-IL"/>
        </w:rPr>
        <w:t>נ</w:t>
      </w:r>
      <w:r w:rsidR="00290DF1">
        <w:rPr>
          <w:rtl/>
          <w:lang w:val="he-IL"/>
        </w:rPr>
        <w:t>ִ</w:t>
      </w:r>
      <w:r w:rsidR="00801CC9" w:rsidRPr="006F6B59">
        <w:rPr>
          <w:rtl/>
          <w:lang w:val="he-IL"/>
        </w:rPr>
        <w:t>יר</w:t>
      </w:r>
      <w:r w:rsidR="00F45810">
        <w:rPr>
          <w:rFonts w:hint="cs"/>
          <w:rtl/>
          <w:lang w:val="he-IL"/>
        </w:rPr>
        <w:t>.</w:t>
      </w:r>
      <w:r w:rsidR="00290DF1">
        <w:rPr>
          <w:rStyle w:val="a5"/>
          <w:rtl/>
          <w:lang w:val="he-IL"/>
        </w:rPr>
        <w:footnoteReference w:id="2"/>
      </w:r>
    </w:p>
    <w:p w14:paraId="5A137DD1" w14:textId="77777777" w:rsidR="006F780D" w:rsidRPr="006F780D" w:rsidRDefault="006F780D" w:rsidP="00801CC9">
      <w:pPr>
        <w:pStyle w:val="ab"/>
        <w:rPr>
          <w:rtl/>
          <w:lang w:val="he-IL"/>
        </w:rPr>
      </w:pPr>
      <w:r w:rsidRPr="006F780D">
        <w:rPr>
          <w:rtl/>
          <w:lang w:val="he-IL"/>
        </w:rPr>
        <w:t xml:space="preserve">מסכת קידושין דף לא עמוד א </w:t>
      </w:r>
    </w:p>
    <w:p w14:paraId="38CE9D75" w14:textId="77777777" w:rsidR="00290DF1" w:rsidRDefault="006F780D" w:rsidP="00AF668C">
      <w:pPr>
        <w:pStyle w:val="ac"/>
        <w:rPr>
          <w:rFonts w:hint="cs"/>
          <w:rtl/>
          <w:lang w:val="he-IL"/>
        </w:rPr>
      </w:pPr>
      <w:r w:rsidRPr="006F780D">
        <w:rPr>
          <w:rtl/>
          <w:lang w:val="he-IL"/>
        </w:rPr>
        <w:t xml:space="preserve">אמר רב יהודה אמר שמואל, שאלו את ר' אליעזר: עד היכן כיבוד אב ואם? אמר להם: צאו וראו מה עשה עובד כוכבים אחד לאביו באשקלון ודמא בן נתינה שמו, בקשו ממנו חכמים אבנים לאפוד בששים ריבוא שכר, ורב כהנא מתני: בשמונים ריבוא, והיה מפתח מונח תחת מראשותיו של אביו, ולא ציערו. לשנה האחרת נתן </w:t>
      </w:r>
      <w:r w:rsidR="007914D7">
        <w:rPr>
          <w:rtl/>
          <w:lang w:val="he-IL"/>
        </w:rPr>
        <w:t>הקב"ה</w:t>
      </w:r>
      <w:r w:rsidRPr="006F780D">
        <w:rPr>
          <w:rtl/>
          <w:lang w:val="he-IL"/>
        </w:rPr>
        <w:t xml:space="preserve"> שכרו, שנולדה לו פרה אדומה בעדרו. נכנסו חכמי ישראל אצלו, אמר להם: יודע אני בכם, שאם אני מבקש מכם כל ממון שבעולם אתם נותנין לי, אלא אין אני מבקש מכם אלא אותו ממון שהפסדתי בשביל כבוד אבא.</w:t>
      </w:r>
      <w:r w:rsidR="0095203C">
        <w:rPr>
          <w:rStyle w:val="a5"/>
          <w:rtl/>
          <w:lang w:val="he-IL"/>
        </w:rPr>
        <w:footnoteReference w:id="3"/>
      </w:r>
      <w:r w:rsidRPr="006F780D">
        <w:rPr>
          <w:rtl/>
          <w:lang w:val="he-IL"/>
        </w:rPr>
        <w:t xml:space="preserve"> </w:t>
      </w:r>
    </w:p>
    <w:p w14:paraId="697B65DF" w14:textId="77777777" w:rsidR="005A6F95" w:rsidRDefault="005A6F95" w:rsidP="005A6F95">
      <w:pPr>
        <w:pStyle w:val="ab"/>
        <w:rPr>
          <w:rFonts w:hint="cs"/>
          <w:rtl/>
          <w:lang w:val="he-IL"/>
        </w:rPr>
      </w:pPr>
      <w:r w:rsidRPr="00AF668C">
        <w:rPr>
          <w:rtl/>
          <w:lang w:val="he-IL"/>
        </w:rPr>
        <w:t xml:space="preserve">תלמוד ירושלמי מסכת פאה פרק א </w:t>
      </w:r>
      <w:r>
        <w:rPr>
          <w:rFonts w:hint="cs"/>
          <w:rtl/>
          <w:lang w:val="he-IL"/>
        </w:rPr>
        <w:t>הלכה א</w:t>
      </w:r>
    </w:p>
    <w:p w14:paraId="3E000A15" w14:textId="77777777" w:rsidR="005A6F95" w:rsidRDefault="005A6F95" w:rsidP="00295494">
      <w:pPr>
        <w:pStyle w:val="ac"/>
        <w:rPr>
          <w:rFonts w:hint="cs"/>
          <w:rtl/>
          <w:lang w:val="he-IL"/>
        </w:rPr>
      </w:pPr>
      <w:r w:rsidRPr="00AF668C">
        <w:rPr>
          <w:rtl/>
          <w:lang w:val="he-IL"/>
        </w:rPr>
        <w:t>שאלו את רבי אליעזר</w:t>
      </w:r>
      <w:r>
        <w:rPr>
          <w:rFonts w:hint="cs"/>
          <w:rtl/>
          <w:lang w:val="he-IL"/>
        </w:rPr>
        <w:t>:</w:t>
      </w:r>
      <w:r w:rsidRPr="00AF668C">
        <w:rPr>
          <w:rtl/>
          <w:lang w:val="he-IL"/>
        </w:rPr>
        <w:t xml:space="preserve"> עד היכן הוא כיבוד אב ואם אמר להן</w:t>
      </w:r>
      <w:r>
        <w:rPr>
          <w:rFonts w:hint="cs"/>
          <w:rtl/>
          <w:lang w:val="he-IL"/>
        </w:rPr>
        <w:t>:</w:t>
      </w:r>
      <w:r w:rsidRPr="00AF668C">
        <w:rPr>
          <w:rtl/>
          <w:lang w:val="he-IL"/>
        </w:rPr>
        <w:t xml:space="preserve"> ולי אתם שואלין</w:t>
      </w:r>
      <w:r>
        <w:rPr>
          <w:rFonts w:hint="cs"/>
          <w:rtl/>
          <w:lang w:val="he-IL"/>
        </w:rPr>
        <w:t>?</w:t>
      </w:r>
      <w:r w:rsidRPr="00AF668C">
        <w:rPr>
          <w:rtl/>
          <w:lang w:val="he-IL"/>
        </w:rPr>
        <w:t xml:space="preserve"> לכו ושאלו את דמה בן נתינה</w:t>
      </w:r>
      <w:r>
        <w:rPr>
          <w:rFonts w:hint="cs"/>
          <w:rtl/>
          <w:lang w:val="he-IL"/>
        </w:rPr>
        <w:t>.</w:t>
      </w:r>
      <w:r w:rsidRPr="00AF668C">
        <w:rPr>
          <w:rtl/>
          <w:lang w:val="he-IL"/>
        </w:rPr>
        <w:t xml:space="preserve"> דמה בן נתינה ראש פטרכולי היה</w:t>
      </w:r>
      <w:r>
        <w:rPr>
          <w:rFonts w:hint="cs"/>
          <w:rtl/>
          <w:lang w:val="he-IL"/>
        </w:rPr>
        <w:t>.</w:t>
      </w:r>
      <w:r w:rsidR="00240469">
        <w:rPr>
          <w:rStyle w:val="a5"/>
          <w:rtl/>
          <w:lang w:val="he-IL"/>
        </w:rPr>
        <w:footnoteReference w:id="4"/>
      </w:r>
      <w:r w:rsidRPr="00AF668C">
        <w:rPr>
          <w:rtl/>
          <w:lang w:val="he-IL"/>
        </w:rPr>
        <w:t xml:space="preserve"> פעם אחת הית</w:t>
      </w:r>
      <w:r>
        <w:rPr>
          <w:rFonts w:hint="cs"/>
          <w:rtl/>
          <w:lang w:val="he-IL"/>
        </w:rPr>
        <w:t>ה</w:t>
      </w:r>
      <w:r w:rsidRPr="00AF668C">
        <w:rPr>
          <w:rtl/>
          <w:lang w:val="he-IL"/>
        </w:rPr>
        <w:t xml:space="preserve"> אמו מסטרתו בפני כלכולי שלי ונפל קורד</w:t>
      </w:r>
      <w:r>
        <w:rPr>
          <w:rtl/>
          <w:lang w:val="he-IL"/>
        </w:rPr>
        <w:t>קון שלה מידה והושיט לה שלא תצטע</w:t>
      </w:r>
      <w:r>
        <w:rPr>
          <w:rFonts w:hint="cs"/>
          <w:rtl/>
          <w:lang w:val="he-IL"/>
        </w:rPr>
        <w:t>ר.</w:t>
      </w:r>
      <w:r w:rsidRPr="00AF668C">
        <w:rPr>
          <w:rtl/>
          <w:lang w:val="he-IL"/>
        </w:rPr>
        <w:t xml:space="preserve"> אמר רבי חזקיה</w:t>
      </w:r>
      <w:r>
        <w:rPr>
          <w:rFonts w:hint="cs"/>
          <w:rtl/>
          <w:lang w:val="he-IL"/>
        </w:rPr>
        <w:t>:</w:t>
      </w:r>
      <w:r w:rsidRPr="00AF668C">
        <w:rPr>
          <w:rtl/>
          <w:lang w:val="he-IL"/>
        </w:rPr>
        <w:t xml:space="preserve"> גוי אשקלוני היה וראש פטרכולי היה</w:t>
      </w:r>
      <w:r>
        <w:rPr>
          <w:rFonts w:hint="cs"/>
          <w:rtl/>
          <w:lang w:val="he-IL"/>
        </w:rPr>
        <w:t>,</w:t>
      </w:r>
      <w:r w:rsidRPr="00AF668C">
        <w:rPr>
          <w:rtl/>
          <w:lang w:val="he-IL"/>
        </w:rPr>
        <w:t xml:space="preserve"> ואבן שישב עליה אביו לא ישב עליה מימיו</w:t>
      </w:r>
      <w:r>
        <w:rPr>
          <w:rFonts w:hint="cs"/>
          <w:rtl/>
          <w:lang w:val="he-IL"/>
        </w:rPr>
        <w:t>.</w:t>
      </w:r>
      <w:r w:rsidRPr="00AF668C">
        <w:rPr>
          <w:rtl/>
          <w:lang w:val="he-IL"/>
        </w:rPr>
        <w:t xml:space="preserve"> וכיון שמת אביו עשה אות</w:t>
      </w:r>
      <w:r>
        <w:rPr>
          <w:rFonts w:hint="cs"/>
          <w:rtl/>
          <w:lang w:val="he-IL"/>
        </w:rPr>
        <w:t>ה</w:t>
      </w:r>
      <w:r w:rsidRPr="00AF668C">
        <w:rPr>
          <w:rtl/>
          <w:lang w:val="he-IL"/>
        </w:rPr>
        <w:t xml:space="preserve"> י</w:t>
      </w:r>
      <w:r>
        <w:rPr>
          <w:rtl/>
          <w:lang w:val="he-IL"/>
        </w:rPr>
        <w:t>ִ</w:t>
      </w:r>
      <w:r w:rsidRPr="00AF668C">
        <w:rPr>
          <w:rtl/>
          <w:lang w:val="he-IL"/>
        </w:rPr>
        <w:t>ר</w:t>
      </w:r>
      <w:r>
        <w:rPr>
          <w:rtl/>
          <w:lang w:val="he-IL"/>
        </w:rPr>
        <w:t>ְ</w:t>
      </w:r>
      <w:r w:rsidRPr="00AF668C">
        <w:rPr>
          <w:rtl/>
          <w:lang w:val="he-IL"/>
        </w:rPr>
        <w:t>א</w:t>
      </w:r>
      <w:r>
        <w:rPr>
          <w:rtl/>
          <w:lang w:val="he-IL"/>
        </w:rPr>
        <w:t>ָ</w:t>
      </w:r>
      <w:r w:rsidRPr="00AF668C">
        <w:rPr>
          <w:rtl/>
          <w:lang w:val="he-IL"/>
        </w:rPr>
        <w:t>ה שלו</w:t>
      </w:r>
      <w:r>
        <w:rPr>
          <w:rFonts w:hint="cs"/>
          <w:rtl/>
          <w:lang w:val="he-IL"/>
        </w:rPr>
        <w:t>.</w:t>
      </w:r>
      <w:r>
        <w:rPr>
          <w:rStyle w:val="a5"/>
          <w:rtl/>
          <w:lang w:val="he-IL"/>
        </w:rPr>
        <w:footnoteReference w:id="5"/>
      </w:r>
      <w:r w:rsidRPr="00AF668C">
        <w:rPr>
          <w:rtl/>
          <w:lang w:val="he-IL"/>
        </w:rPr>
        <w:t xml:space="preserve"> פעם אחת אבדה י</w:t>
      </w:r>
      <w:r>
        <w:rPr>
          <w:rtl/>
          <w:lang w:val="he-IL"/>
        </w:rPr>
        <w:t>ָ</w:t>
      </w:r>
      <w:r w:rsidRPr="00AF668C">
        <w:rPr>
          <w:rtl/>
          <w:lang w:val="he-IL"/>
        </w:rPr>
        <w:t>ש</w:t>
      </w:r>
      <w:r>
        <w:rPr>
          <w:rtl/>
          <w:lang w:val="he-IL"/>
        </w:rPr>
        <w:t>ְׁ</w:t>
      </w:r>
      <w:r w:rsidRPr="00AF668C">
        <w:rPr>
          <w:rtl/>
          <w:lang w:val="he-IL"/>
        </w:rPr>
        <w:t>פ</w:t>
      </w:r>
      <w:r>
        <w:rPr>
          <w:rtl/>
          <w:lang w:val="he-IL"/>
        </w:rPr>
        <w:t>ֵ</w:t>
      </w:r>
      <w:r w:rsidRPr="00AF668C">
        <w:rPr>
          <w:rtl/>
          <w:lang w:val="he-IL"/>
        </w:rPr>
        <w:t>ה של בנימן</w:t>
      </w:r>
      <w:r>
        <w:rPr>
          <w:rFonts w:hint="cs"/>
          <w:rtl/>
          <w:lang w:val="he-IL"/>
        </w:rPr>
        <w:t>.</w:t>
      </w:r>
      <w:r w:rsidR="00240469">
        <w:rPr>
          <w:rStyle w:val="a5"/>
          <w:rtl/>
          <w:lang w:val="he-IL"/>
        </w:rPr>
        <w:footnoteReference w:id="6"/>
      </w:r>
      <w:r w:rsidRPr="00AF668C">
        <w:rPr>
          <w:rtl/>
          <w:lang w:val="he-IL"/>
        </w:rPr>
        <w:t xml:space="preserve"> אמרו</w:t>
      </w:r>
      <w:r>
        <w:rPr>
          <w:rFonts w:hint="cs"/>
          <w:rtl/>
          <w:lang w:val="he-IL"/>
        </w:rPr>
        <w:t>:</w:t>
      </w:r>
      <w:r w:rsidRPr="00AF668C">
        <w:rPr>
          <w:rtl/>
          <w:lang w:val="he-IL"/>
        </w:rPr>
        <w:t xml:space="preserve"> </w:t>
      </w:r>
      <w:r>
        <w:rPr>
          <w:rFonts w:hint="cs"/>
          <w:rtl/>
          <w:lang w:val="he-IL"/>
        </w:rPr>
        <w:t>מי יש לו אבן טובה כזו?</w:t>
      </w:r>
      <w:r w:rsidRPr="00AF668C">
        <w:rPr>
          <w:rtl/>
          <w:lang w:val="he-IL"/>
        </w:rPr>
        <w:t xml:space="preserve"> אמרו</w:t>
      </w:r>
      <w:r>
        <w:rPr>
          <w:rFonts w:hint="cs"/>
          <w:rtl/>
          <w:lang w:val="he-IL"/>
        </w:rPr>
        <w:t>:</w:t>
      </w:r>
      <w:r w:rsidRPr="00AF668C">
        <w:rPr>
          <w:rtl/>
          <w:lang w:val="he-IL"/>
        </w:rPr>
        <w:t xml:space="preserve"> </w:t>
      </w:r>
      <w:r>
        <w:rPr>
          <w:rFonts w:hint="cs"/>
          <w:rtl/>
          <w:lang w:val="he-IL"/>
        </w:rPr>
        <w:t>יש</w:t>
      </w:r>
      <w:r w:rsidRPr="00AF668C">
        <w:rPr>
          <w:rtl/>
          <w:lang w:val="he-IL"/>
        </w:rPr>
        <w:t xml:space="preserve"> לדמה בן נתינה</w:t>
      </w:r>
      <w:r>
        <w:rPr>
          <w:rFonts w:hint="cs"/>
          <w:rtl/>
          <w:lang w:val="he-IL"/>
        </w:rPr>
        <w:t>.</w:t>
      </w:r>
      <w:r w:rsidRPr="00AF668C">
        <w:rPr>
          <w:rtl/>
          <w:lang w:val="he-IL"/>
        </w:rPr>
        <w:t xml:space="preserve"> </w:t>
      </w:r>
      <w:r>
        <w:rPr>
          <w:rFonts w:hint="cs"/>
          <w:rtl/>
          <w:lang w:val="he-IL"/>
        </w:rPr>
        <w:t xml:space="preserve">לכו אליו </w:t>
      </w:r>
      <w:r w:rsidRPr="00AF668C">
        <w:rPr>
          <w:rtl/>
          <w:lang w:val="he-IL"/>
        </w:rPr>
        <w:t xml:space="preserve">ופסקו </w:t>
      </w:r>
      <w:r>
        <w:rPr>
          <w:rFonts w:hint="cs"/>
          <w:rtl/>
          <w:lang w:val="he-IL"/>
        </w:rPr>
        <w:t xml:space="preserve">איתו </w:t>
      </w:r>
      <w:r w:rsidRPr="00AF668C">
        <w:rPr>
          <w:rtl/>
          <w:lang w:val="he-IL"/>
        </w:rPr>
        <w:t>במאה דינר</w:t>
      </w:r>
      <w:r>
        <w:rPr>
          <w:rFonts w:hint="cs"/>
          <w:rtl/>
          <w:lang w:val="he-IL"/>
        </w:rPr>
        <w:t>.</w:t>
      </w:r>
      <w:r w:rsidRPr="00AF668C">
        <w:rPr>
          <w:rtl/>
          <w:lang w:val="he-IL"/>
        </w:rPr>
        <w:t xml:space="preserve"> </w:t>
      </w:r>
      <w:r>
        <w:rPr>
          <w:rFonts w:hint="cs"/>
          <w:rtl/>
          <w:lang w:val="he-IL"/>
        </w:rPr>
        <w:t>הלך וביקש להביאה להם ומצא את אבי</w:t>
      </w:r>
      <w:r w:rsidR="00295494">
        <w:rPr>
          <w:rFonts w:hint="cs"/>
          <w:rtl/>
          <w:lang w:val="he-IL"/>
        </w:rPr>
        <w:t>ו</w:t>
      </w:r>
      <w:r>
        <w:rPr>
          <w:rFonts w:hint="cs"/>
          <w:rtl/>
          <w:lang w:val="he-IL"/>
        </w:rPr>
        <w:t xml:space="preserve"> שישן. יש אומרים שמפתח התיבה הייתה באצבעותיו של אביו ויש אומרים שרגלו של אביו הייתה פשוטה </w:t>
      </w:r>
      <w:r>
        <w:rPr>
          <w:rFonts w:hint="cs"/>
          <w:rtl/>
          <w:lang w:val="he-IL"/>
        </w:rPr>
        <w:lastRenderedPageBreak/>
        <w:t>על התיבה. ירד אליהם ואמר להם:</w:t>
      </w:r>
      <w:r w:rsidRPr="00AF668C">
        <w:rPr>
          <w:rtl/>
          <w:lang w:val="he-IL"/>
        </w:rPr>
        <w:t xml:space="preserve"> </w:t>
      </w:r>
      <w:r>
        <w:rPr>
          <w:rFonts w:hint="cs"/>
          <w:rtl/>
          <w:lang w:val="he-IL"/>
        </w:rPr>
        <w:t xml:space="preserve">איננו יכול להביאה לכם. </w:t>
      </w:r>
      <w:r w:rsidRPr="00AF668C">
        <w:rPr>
          <w:rtl/>
          <w:lang w:val="he-IL"/>
        </w:rPr>
        <w:t>אמ</w:t>
      </w:r>
      <w:r>
        <w:rPr>
          <w:rFonts w:hint="cs"/>
          <w:rtl/>
          <w:lang w:val="he-IL"/>
        </w:rPr>
        <w:t>רו:</w:t>
      </w:r>
      <w:r w:rsidRPr="00AF668C">
        <w:rPr>
          <w:rtl/>
          <w:lang w:val="he-IL"/>
        </w:rPr>
        <w:t xml:space="preserve"> </w:t>
      </w:r>
      <w:r>
        <w:rPr>
          <w:rFonts w:hint="cs"/>
          <w:rtl/>
          <w:lang w:val="he-IL"/>
        </w:rPr>
        <w:t>שמא הוא רוצה כסף נוסף.</w:t>
      </w:r>
      <w:r w:rsidRPr="00AF668C">
        <w:rPr>
          <w:rtl/>
          <w:lang w:val="he-IL"/>
        </w:rPr>
        <w:t xml:space="preserve"> </w:t>
      </w:r>
      <w:r>
        <w:rPr>
          <w:rFonts w:hint="cs"/>
          <w:rtl/>
          <w:lang w:val="he-IL"/>
        </w:rPr>
        <w:t xml:space="preserve">העלו </w:t>
      </w:r>
      <w:r w:rsidR="00F94279" w:rsidRPr="00AF668C">
        <w:rPr>
          <w:rFonts w:hint="cs"/>
          <w:rtl/>
          <w:lang w:val="he-IL"/>
        </w:rPr>
        <w:t>למאתיי</w:t>
      </w:r>
      <w:r w:rsidR="00F94279" w:rsidRPr="00AF668C">
        <w:rPr>
          <w:rFonts w:hint="eastAsia"/>
          <w:rtl/>
          <w:lang w:val="he-IL"/>
        </w:rPr>
        <w:t>ם</w:t>
      </w:r>
      <w:r>
        <w:rPr>
          <w:rFonts w:hint="cs"/>
          <w:rtl/>
          <w:lang w:val="he-IL"/>
        </w:rPr>
        <w:t>,</w:t>
      </w:r>
      <w:r w:rsidRPr="00AF668C">
        <w:rPr>
          <w:rtl/>
          <w:lang w:val="he-IL"/>
        </w:rPr>
        <w:t xml:space="preserve"> </w:t>
      </w:r>
      <w:r>
        <w:rPr>
          <w:rFonts w:hint="cs"/>
          <w:rtl/>
          <w:lang w:val="he-IL"/>
        </w:rPr>
        <w:t xml:space="preserve">העלו </w:t>
      </w:r>
      <w:r w:rsidRPr="00AF668C">
        <w:rPr>
          <w:rtl/>
          <w:lang w:val="he-IL"/>
        </w:rPr>
        <w:t>לאלף</w:t>
      </w:r>
      <w:r>
        <w:rPr>
          <w:rFonts w:hint="cs"/>
          <w:rtl/>
          <w:lang w:val="he-IL"/>
        </w:rPr>
        <w:t>.</w:t>
      </w:r>
      <w:r w:rsidRPr="00AF668C">
        <w:rPr>
          <w:rtl/>
          <w:lang w:val="he-IL"/>
        </w:rPr>
        <w:t xml:space="preserve"> כיון </w:t>
      </w:r>
      <w:r w:rsidR="00F94279">
        <w:rPr>
          <w:rFonts w:hint="cs"/>
          <w:rtl/>
          <w:lang w:val="he-IL"/>
        </w:rPr>
        <w:t>ש</w:t>
      </w:r>
      <w:r>
        <w:rPr>
          <w:rFonts w:hint="cs"/>
          <w:rtl/>
          <w:lang w:val="he-IL"/>
        </w:rPr>
        <w:t>התעורר אביו משנתו, ירד והביאה להם.</w:t>
      </w:r>
      <w:r w:rsidRPr="00AF668C">
        <w:rPr>
          <w:rtl/>
          <w:lang w:val="he-IL"/>
        </w:rPr>
        <w:t xml:space="preserve"> </w:t>
      </w:r>
      <w:r>
        <w:rPr>
          <w:rFonts w:hint="cs"/>
          <w:rtl/>
          <w:lang w:val="he-IL"/>
        </w:rPr>
        <w:t xml:space="preserve">רצו לתת לו בסכום האחרון (שפסקו לו) ולא קיבל עליו. אמר: </w:t>
      </w:r>
      <w:r w:rsidRPr="00AF668C">
        <w:rPr>
          <w:rtl/>
          <w:lang w:val="he-IL"/>
        </w:rPr>
        <w:t>מה אנ</w:t>
      </w:r>
      <w:r>
        <w:rPr>
          <w:rFonts w:hint="cs"/>
          <w:rtl/>
          <w:lang w:val="he-IL"/>
        </w:rPr>
        <w:t xml:space="preserve">י מוכר לכם כבודו של אבא בכסף? </w:t>
      </w:r>
      <w:r w:rsidRPr="00AF668C">
        <w:rPr>
          <w:rtl/>
          <w:lang w:val="he-IL"/>
        </w:rPr>
        <w:t>איני נהנה מכבוד אבותי כלום</w:t>
      </w:r>
      <w:r>
        <w:rPr>
          <w:rFonts w:hint="cs"/>
          <w:rtl/>
          <w:lang w:val="he-IL"/>
        </w:rPr>
        <w:t>.</w:t>
      </w:r>
      <w:r w:rsidRPr="00AF668C">
        <w:rPr>
          <w:rtl/>
          <w:lang w:val="he-IL"/>
        </w:rPr>
        <w:t xml:space="preserve"> מה פרע לו </w:t>
      </w:r>
      <w:r>
        <w:rPr>
          <w:rtl/>
          <w:lang w:val="he-IL"/>
        </w:rPr>
        <w:t>הקב"ה</w:t>
      </w:r>
      <w:r w:rsidRPr="00AF668C">
        <w:rPr>
          <w:rtl/>
          <w:lang w:val="he-IL"/>
        </w:rPr>
        <w:t xml:space="preserve"> שכר</w:t>
      </w:r>
      <w:r>
        <w:rPr>
          <w:rFonts w:hint="cs"/>
          <w:rtl/>
          <w:lang w:val="he-IL"/>
        </w:rPr>
        <w:t>?</w:t>
      </w:r>
      <w:r w:rsidRPr="00AF668C">
        <w:rPr>
          <w:rtl/>
          <w:lang w:val="he-IL"/>
        </w:rPr>
        <w:t xml:space="preserve"> אמר רבי יוסי בי רבי בון</w:t>
      </w:r>
      <w:r>
        <w:rPr>
          <w:rFonts w:hint="cs"/>
          <w:rtl/>
          <w:lang w:val="he-IL"/>
        </w:rPr>
        <w:t>:</w:t>
      </w:r>
      <w:r w:rsidRPr="00AF668C">
        <w:rPr>
          <w:rtl/>
          <w:lang w:val="he-IL"/>
        </w:rPr>
        <w:t xml:space="preserve"> בו בלילה ילדה פרתו פרה אדומה ושקלו לו כל ישראל משקלה זהב ונטלוה</w:t>
      </w:r>
      <w:r>
        <w:rPr>
          <w:rFonts w:hint="cs"/>
          <w:rtl/>
          <w:lang w:val="he-IL"/>
        </w:rPr>
        <w:t>.</w:t>
      </w:r>
      <w:r w:rsidRPr="00AF668C">
        <w:rPr>
          <w:rtl/>
          <w:lang w:val="he-IL"/>
        </w:rPr>
        <w:t xml:space="preserve"> אמר רבי שבתי</w:t>
      </w:r>
      <w:r>
        <w:rPr>
          <w:rFonts w:hint="cs"/>
          <w:rtl/>
          <w:lang w:val="he-IL"/>
        </w:rPr>
        <w:t>:</w:t>
      </w:r>
      <w:r w:rsidRPr="00AF668C">
        <w:rPr>
          <w:rtl/>
          <w:lang w:val="he-IL"/>
        </w:rPr>
        <w:t xml:space="preserve"> כתיב</w:t>
      </w:r>
      <w:r>
        <w:rPr>
          <w:rFonts w:hint="cs"/>
          <w:rtl/>
          <w:lang w:val="he-IL"/>
        </w:rPr>
        <w:t xml:space="preserve">: </w:t>
      </w:r>
      <w:r w:rsidRPr="0095203C">
        <w:rPr>
          <w:rtl/>
          <w:lang w:val="he-IL"/>
        </w:rPr>
        <w:t>וּמִשְׁפָּט וְרֹב צְדָקָה לֹא יְעַנֶּה</w:t>
      </w:r>
      <w:r>
        <w:rPr>
          <w:rFonts w:hint="cs"/>
          <w:rtl/>
          <w:lang w:val="he-IL"/>
        </w:rPr>
        <w:t>? (</w:t>
      </w:r>
      <w:r w:rsidRPr="0095203C">
        <w:rPr>
          <w:rtl/>
          <w:lang w:val="he-IL"/>
        </w:rPr>
        <w:t>איוב לז</w:t>
      </w:r>
      <w:r>
        <w:rPr>
          <w:rFonts w:hint="cs"/>
          <w:rtl/>
          <w:lang w:val="he-IL"/>
        </w:rPr>
        <w:t xml:space="preserve"> כג) - </w:t>
      </w:r>
      <w:r w:rsidRPr="00AF668C">
        <w:rPr>
          <w:rtl/>
          <w:lang w:val="he-IL"/>
        </w:rPr>
        <w:t xml:space="preserve">אין </w:t>
      </w:r>
      <w:r>
        <w:rPr>
          <w:rtl/>
          <w:lang w:val="he-IL"/>
        </w:rPr>
        <w:t>הקב"ה</w:t>
      </w:r>
      <w:r w:rsidRPr="00AF668C">
        <w:rPr>
          <w:rtl/>
          <w:lang w:val="he-IL"/>
        </w:rPr>
        <w:t xml:space="preserve"> משהא מתן שכרן של עושי מצות בגוים</w:t>
      </w:r>
      <w:r>
        <w:rPr>
          <w:rFonts w:hint="cs"/>
          <w:rtl/>
          <w:lang w:val="he-IL"/>
        </w:rPr>
        <w:t>.</w:t>
      </w:r>
      <w:r w:rsidR="00F94279">
        <w:rPr>
          <w:rStyle w:val="a5"/>
          <w:rtl/>
          <w:lang w:val="he-IL"/>
        </w:rPr>
        <w:footnoteReference w:id="7"/>
      </w:r>
      <w:r>
        <w:rPr>
          <w:rFonts w:hint="cs"/>
          <w:rtl/>
          <w:lang w:val="he-IL"/>
        </w:rPr>
        <w:t xml:space="preserve"> </w:t>
      </w:r>
    </w:p>
    <w:p w14:paraId="228F9AF4" w14:textId="77777777" w:rsidR="0094117E" w:rsidRPr="0094117E" w:rsidRDefault="0094117E" w:rsidP="0094117E">
      <w:pPr>
        <w:pStyle w:val="ab"/>
        <w:rPr>
          <w:rtl/>
          <w:lang w:val="he-IL"/>
        </w:rPr>
      </w:pPr>
      <w:r w:rsidRPr="0094117E">
        <w:rPr>
          <w:rtl/>
          <w:lang w:val="he-IL"/>
        </w:rPr>
        <w:t xml:space="preserve">מסכת עבודה זרה דף כג עמוד ב </w:t>
      </w:r>
    </w:p>
    <w:p w14:paraId="7A383584" w14:textId="77777777" w:rsidR="001247BD" w:rsidRDefault="0094117E" w:rsidP="00240469">
      <w:pPr>
        <w:pStyle w:val="ac"/>
        <w:rPr>
          <w:rFonts w:hint="cs"/>
          <w:rtl/>
          <w:lang w:val="he-IL"/>
        </w:rPr>
      </w:pPr>
      <w:r w:rsidRPr="0094117E">
        <w:rPr>
          <w:rtl/>
          <w:lang w:val="he-IL"/>
        </w:rPr>
        <w:t>גופא, תני שילא: מ</w:t>
      </w:r>
      <w:r>
        <w:rPr>
          <w:rFonts w:hint="cs"/>
          <w:rtl/>
          <w:lang w:val="he-IL"/>
        </w:rPr>
        <w:t xml:space="preserve">אי טעמא </w:t>
      </w:r>
      <w:r w:rsidRPr="0094117E">
        <w:rPr>
          <w:rtl/>
          <w:lang w:val="he-IL"/>
        </w:rPr>
        <w:t xml:space="preserve">דרבי אליעזר? דכתיב: </w:t>
      </w:r>
      <w:r>
        <w:rPr>
          <w:rFonts w:hint="cs"/>
          <w:rtl/>
          <w:lang w:val="he-IL"/>
        </w:rPr>
        <w:t>"</w:t>
      </w:r>
      <w:r w:rsidRPr="0094117E">
        <w:rPr>
          <w:rtl/>
          <w:lang w:val="he-IL"/>
        </w:rPr>
        <w:t>דבר אל בני ישראל ויקחו</w:t>
      </w:r>
      <w:r>
        <w:rPr>
          <w:rFonts w:hint="cs"/>
          <w:rtl/>
          <w:lang w:val="he-IL"/>
        </w:rPr>
        <w:t xml:space="preserve"> אליך פרה אדומה" (</w:t>
      </w:r>
      <w:r w:rsidRPr="0094117E">
        <w:rPr>
          <w:rtl/>
          <w:lang w:val="he-IL"/>
        </w:rPr>
        <w:t>במדבר יט</w:t>
      </w:r>
      <w:r>
        <w:rPr>
          <w:rFonts w:hint="cs"/>
          <w:rtl/>
          <w:lang w:val="he-IL"/>
        </w:rPr>
        <w:t xml:space="preserve"> כ)</w:t>
      </w:r>
      <w:r w:rsidRPr="0094117E">
        <w:rPr>
          <w:rtl/>
          <w:lang w:val="he-IL"/>
        </w:rPr>
        <w:t xml:space="preserve">  - בני ישראל יקחו, ואין העובדי כוכבים יקחו.</w:t>
      </w:r>
      <w:r w:rsidR="00E979EF">
        <w:rPr>
          <w:rStyle w:val="a5"/>
          <w:rtl/>
          <w:lang w:val="he-IL"/>
        </w:rPr>
        <w:footnoteReference w:id="8"/>
      </w:r>
      <w:r w:rsidRPr="0094117E">
        <w:rPr>
          <w:rtl/>
          <w:lang w:val="he-IL"/>
        </w:rPr>
        <w:t xml:space="preserve"> אלא מעתה, </w:t>
      </w:r>
      <w:r w:rsidR="00E979EF">
        <w:rPr>
          <w:rFonts w:hint="cs"/>
          <w:rtl/>
          <w:lang w:val="he-IL"/>
        </w:rPr>
        <w:t>"</w:t>
      </w:r>
      <w:r w:rsidRPr="0094117E">
        <w:rPr>
          <w:rtl/>
          <w:lang w:val="he-IL"/>
        </w:rPr>
        <w:t>דבר אל בני ישראל ויקחו לי תרומה</w:t>
      </w:r>
      <w:r w:rsidR="00E979EF">
        <w:rPr>
          <w:rFonts w:hint="cs"/>
          <w:rtl/>
          <w:lang w:val="he-IL"/>
        </w:rPr>
        <w:t>" (</w:t>
      </w:r>
      <w:r w:rsidR="00E979EF" w:rsidRPr="0094117E">
        <w:rPr>
          <w:rtl/>
          <w:lang w:val="he-IL"/>
        </w:rPr>
        <w:t>שמות כה</w:t>
      </w:r>
      <w:r w:rsidR="00E979EF">
        <w:rPr>
          <w:rFonts w:hint="cs"/>
          <w:rtl/>
          <w:lang w:val="he-IL"/>
        </w:rPr>
        <w:t xml:space="preserve"> ב) </w:t>
      </w:r>
      <w:r w:rsidR="00E979EF">
        <w:rPr>
          <w:rtl/>
          <w:lang w:val="he-IL"/>
        </w:rPr>
        <w:t>–</w:t>
      </w:r>
      <w:r w:rsidR="00E979EF">
        <w:rPr>
          <w:rFonts w:hint="cs"/>
          <w:rtl/>
          <w:lang w:val="he-IL"/>
        </w:rPr>
        <w:t xml:space="preserve"> הכי נמי</w:t>
      </w:r>
      <w:r w:rsidRPr="0094117E">
        <w:rPr>
          <w:rtl/>
          <w:lang w:val="he-IL"/>
        </w:rPr>
        <w:t xml:space="preserve"> דבני ישראל יקחו, ואין העובדי כוכבים יקחו!</w:t>
      </w:r>
      <w:r w:rsidR="00E979EF">
        <w:rPr>
          <w:rStyle w:val="a5"/>
          <w:rtl/>
          <w:lang w:val="he-IL"/>
        </w:rPr>
        <w:footnoteReference w:id="9"/>
      </w:r>
      <w:r w:rsidRPr="0094117E">
        <w:rPr>
          <w:rtl/>
          <w:lang w:val="he-IL"/>
        </w:rPr>
        <w:t xml:space="preserve"> </w:t>
      </w:r>
      <w:r>
        <w:rPr>
          <w:rFonts w:hint="cs"/>
          <w:rtl/>
          <w:lang w:val="he-IL"/>
        </w:rPr>
        <w:t xml:space="preserve">... </w:t>
      </w:r>
      <w:r w:rsidRPr="0094117E">
        <w:rPr>
          <w:rtl/>
          <w:lang w:val="he-IL"/>
        </w:rPr>
        <w:t>והאמר רב יהודה אמר שמואל, שאלו את ר</w:t>
      </w:r>
      <w:r>
        <w:rPr>
          <w:rFonts w:hint="cs"/>
          <w:rtl/>
          <w:lang w:val="he-IL"/>
        </w:rPr>
        <w:t>' אליעזר</w:t>
      </w:r>
      <w:r w:rsidRPr="0094117E">
        <w:rPr>
          <w:rtl/>
          <w:lang w:val="he-IL"/>
        </w:rPr>
        <w:t>: עד היכן כיבוד אב ואם? אמר להם: צאו וראו מה עשה עובד כוכבים אחד לאביו באשקלון ודמא בן נתינה שמו, פעם אחת בקשו ממנו אבנים לאפוד</w:t>
      </w:r>
      <w:r>
        <w:rPr>
          <w:rFonts w:hint="cs"/>
          <w:rtl/>
          <w:lang w:val="he-IL"/>
        </w:rPr>
        <w:t xml:space="preserve"> </w:t>
      </w:r>
      <w:r w:rsidR="00E21125" w:rsidRPr="00E21125">
        <w:rPr>
          <w:rtl/>
          <w:lang w:val="he-IL"/>
        </w:rPr>
        <w:t xml:space="preserve">בששים רבוא שכר, רב כהנא מתני: בשמונים רבוא, והיו מפתחות מונחות תחת מראשותיו של אביו ולא צערו! </w:t>
      </w:r>
      <w:r w:rsidR="001247BD">
        <w:rPr>
          <w:rFonts w:hint="cs"/>
          <w:rtl/>
          <w:lang w:val="he-IL"/>
        </w:rPr>
        <w:t xml:space="preserve">... </w:t>
      </w:r>
      <w:r w:rsidR="00E21125" w:rsidRPr="00E21125">
        <w:rPr>
          <w:rtl/>
          <w:lang w:val="he-IL"/>
        </w:rPr>
        <w:t xml:space="preserve">ועוד, קתני סיפא: לשנה אחרת נולדה לו פרה אדומה בעדרו, נכנסו חכמי ישראל אצלו, אמר להם: יודע אני בכם שאם אני מבקש מכם כל ממון שבעולם אתם נותנין לי, עכשיו איני מבקש מכם אלא אותו ממון שהפסדתי בשביל אבא! </w:t>
      </w:r>
      <w:r w:rsidR="001247BD">
        <w:rPr>
          <w:rFonts w:hint="cs"/>
          <w:rtl/>
          <w:lang w:val="he-IL"/>
        </w:rPr>
        <w:t xml:space="preserve">- </w:t>
      </w:r>
      <w:r w:rsidR="00E21125" w:rsidRPr="00E21125">
        <w:rPr>
          <w:rtl/>
          <w:lang w:val="he-IL"/>
        </w:rPr>
        <w:t>התם על ידי תגרי ישראל זבון.</w:t>
      </w:r>
      <w:r w:rsidR="002734E9">
        <w:rPr>
          <w:rStyle w:val="a5"/>
          <w:rtl/>
          <w:lang w:val="he-IL"/>
        </w:rPr>
        <w:footnoteReference w:id="10"/>
      </w:r>
      <w:r w:rsidR="00E21125" w:rsidRPr="00E21125">
        <w:rPr>
          <w:rtl/>
          <w:lang w:val="he-IL"/>
        </w:rPr>
        <w:t xml:space="preserve"> </w:t>
      </w:r>
    </w:p>
    <w:p w14:paraId="5969EF9B" w14:textId="77777777" w:rsidR="006F780D" w:rsidRPr="006F780D" w:rsidRDefault="006F780D" w:rsidP="00E21125">
      <w:pPr>
        <w:pStyle w:val="ab"/>
        <w:rPr>
          <w:rtl/>
          <w:lang w:val="he-IL"/>
        </w:rPr>
      </w:pPr>
      <w:r w:rsidRPr="006F780D">
        <w:rPr>
          <w:rtl/>
          <w:lang w:val="he-IL"/>
        </w:rPr>
        <w:t>פסיקתא</w:t>
      </w:r>
      <w:r w:rsidR="009A7B94">
        <w:rPr>
          <w:rtl/>
          <w:lang w:val="he-IL"/>
        </w:rPr>
        <w:t xml:space="preserve"> רבתי (איש שלום) פיסקא יד - פרה</w:t>
      </w:r>
      <w:r w:rsidR="009A7B94">
        <w:rPr>
          <w:rStyle w:val="a5"/>
          <w:rtl/>
          <w:lang w:val="he-IL"/>
        </w:rPr>
        <w:footnoteReference w:id="11"/>
      </w:r>
    </w:p>
    <w:p w14:paraId="5019E174" w14:textId="77777777" w:rsidR="0041034C" w:rsidRDefault="006F780D" w:rsidP="0041034C">
      <w:pPr>
        <w:pStyle w:val="ac"/>
        <w:spacing w:line="300" w:lineRule="atLeast"/>
        <w:rPr>
          <w:rFonts w:hint="cs"/>
          <w:rtl/>
          <w:lang w:val="he-IL"/>
        </w:rPr>
      </w:pPr>
      <w:r w:rsidRPr="006F780D">
        <w:rPr>
          <w:rtl/>
          <w:lang w:val="he-IL"/>
        </w:rPr>
        <w:t>ילמדנו רבינו</w:t>
      </w:r>
      <w:r w:rsidR="00410B7E">
        <w:rPr>
          <w:rFonts w:hint="cs"/>
          <w:rtl/>
          <w:lang w:val="he-IL"/>
        </w:rPr>
        <w:t>:</w:t>
      </w:r>
      <w:r w:rsidRPr="006F780D">
        <w:rPr>
          <w:rtl/>
          <w:lang w:val="he-IL"/>
        </w:rPr>
        <w:t xml:space="preserve"> פרה אדומה כשהייתה נעשית</w:t>
      </w:r>
      <w:r w:rsidR="00410B7E">
        <w:rPr>
          <w:rFonts w:hint="cs"/>
          <w:rtl/>
          <w:lang w:val="he-IL"/>
        </w:rPr>
        <w:t>,</w:t>
      </w:r>
      <w:r w:rsidRPr="006F780D">
        <w:rPr>
          <w:rtl/>
          <w:lang w:val="he-IL"/>
        </w:rPr>
        <w:t xml:space="preserve"> אם היה מותר לישראל ליקח מן הגוי</w:t>
      </w:r>
      <w:r w:rsidR="00410B7E">
        <w:rPr>
          <w:rFonts w:hint="cs"/>
          <w:rtl/>
          <w:lang w:val="he-IL"/>
        </w:rPr>
        <w:t>.</w:t>
      </w:r>
      <w:r w:rsidRPr="006F780D">
        <w:rPr>
          <w:rtl/>
          <w:lang w:val="he-IL"/>
        </w:rPr>
        <w:t xml:space="preserve"> כך שנו רבותינו</w:t>
      </w:r>
      <w:r w:rsidR="00410B7E">
        <w:rPr>
          <w:rFonts w:hint="cs"/>
          <w:rtl/>
          <w:lang w:val="he-IL"/>
        </w:rPr>
        <w:t>:</w:t>
      </w:r>
      <w:r w:rsidRPr="006F780D">
        <w:rPr>
          <w:rtl/>
          <w:lang w:val="he-IL"/>
        </w:rPr>
        <w:t xml:space="preserve"> אין לוקחים פרה אדומה מן הגוי כדברי ר' אליעזר וחכמים אומרים לוקחים</w:t>
      </w:r>
      <w:r w:rsidR="00410B7E">
        <w:rPr>
          <w:rFonts w:hint="cs"/>
          <w:rtl/>
          <w:lang w:val="he-IL"/>
        </w:rPr>
        <w:t>.</w:t>
      </w:r>
      <w:r w:rsidR="008E09BD">
        <w:rPr>
          <w:rStyle w:val="a5"/>
          <w:rtl/>
          <w:lang w:val="he-IL"/>
        </w:rPr>
        <w:footnoteReference w:id="12"/>
      </w:r>
      <w:r w:rsidRPr="006F780D">
        <w:rPr>
          <w:rtl/>
          <w:lang w:val="he-IL"/>
        </w:rPr>
        <w:t xml:space="preserve"> ומה טעמו של ר' אליעזר שאמר אין לוקחין פרה אדומה מן עכו"ם</w:t>
      </w:r>
      <w:r w:rsidR="00410B7E">
        <w:rPr>
          <w:rFonts w:hint="cs"/>
          <w:rtl/>
          <w:lang w:val="he-IL"/>
        </w:rPr>
        <w:t>?</w:t>
      </w:r>
      <w:r w:rsidRPr="006F780D">
        <w:rPr>
          <w:rtl/>
          <w:lang w:val="he-IL"/>
        </w:rPr>
        <w:t xml:space="preserve"> מפני שהעכו"ם חשודים על העבירות ולהחטיא את ישראל</w:t>
      </w:r>
      <w:r w:rsidR="00410B7E">
        <w:rPr>
          <w:rFonts w:hint="cs"/>
          <w:rtl/>
          <w:lang w:val="he-IL"/>
        </w:rPr>
        <w:t>.</w:t>
      </w:r>
      <w:r w:rsidR="008E09BD">
        <w:rPr>
          <w:rStyle w:val="a5"/>
          <w:rtl/>
          <w:lang w:val="he-IL"/>
        </w:rPr>
        <w:footnoteReference w:id="13"/>
      </w:r>
      <w:r w:rsidRPr="006F780D">
        <w:rPr>
          <w:rtl/>
          <w:lang w:val="he-IL"/>
        </w:rPr>
        <w:t xml:space="preserve"> </w:t>
      </w:r>
      <w:r w:rsidR="0041034C">
        <w:rPr>
          <w:rFonts w:hint="cs"/>
          <w:rtl/>
          <w:lang w:val="he-IL"/>
        </w:rPr>
        <w:t xml:space="preserve">א"ר פנחס הכהן בן חמא שאמר בשם רבותינו: מעשה היה שנצטרכו ישראל לפרה אדומה ולא היה מוצאים. ואח"כ מצאו אותה אצל עכו"ם אחד. הלכו ואמרו לו: מכור לנו את הפרה שיש לך שאנו צריכים לה. אמר להם: תנו את דמיה וטלו אותה. וכמה הם דמיה? בשלשה זהובים או בד' זהובים. אמרו לו: ואנו נותנים. עד שהם הולכים להביא את הדמים הרגיש אותו העכו"ם להיכן הם צריכים את הפרה. וכיון שבאו והביאו את דמיה, אמר להם: איני מוכרה </w:t>
      </w:r>
      <w:r w:rsidR="0041034C">
        <w:rPr>
          <w:rFonts w:hint="cs"/>
          <w:rtl/>
          <w:lang w:val="he-IL"/>
        </w:rPr>
        <w:lastRenderedPageBreak/>
        <w:t>לכם. אמרו לו: שמא להוסיף על דמיה אתה מבקש, ואם אתה מבקש אנו  נותנים לך כל מה שתבקש. ואותו רשע, כל שהיה רואה אותם דחוקים, עילה היה עליהם.</w:t>
      </w:r>
      <w:r w:rsidR="0041034C">
        <w:rPr>
          <w:rStyle w:val="a5"/>
          <w:rtl/>
          <w:lang w:val="he-IL"/>
        </w:rPr>
        <w:footnoteReference w:id="14"/>
      </w:r>
      <w:r w:rsidR="0041034C">
        <w:rPr>
          <w:rFonts w:hint="cs"/>
          <w:rtl/>
          <w:lang w:val="he-IL"/>
        </w:rPr>
        <w:t xml:space="preserve"> אמרו לו: טול לך ה' זהובים והוא לא היה מבקש, טול עשרה, טול כ', עד שהגיעו לק' והוא לא היה מבקש.</w:t>
      </w:r>
      <w:r w:rsidR="0041034C">
        <w:rPr>
          <w:rStyle w:val="a5"/>
          <w:rtl/>
          <w:lang w:val="he-IL"/>
        </w:rPr>
        <w:footnoteReference w:id="15"/>
      </w:r>
      <w:r w:rsidR="0041034C">
        <w:rPr>
          <w:rFonts w:hint="cs"/>
          <w:rtl/>
          <w:lang w:val="he-IL"/>
        </w:rPr>
        <w:t xml:space="preserve"> ויש מרבותינו אומרים עד שהגיעו ליתן לו אלף זהובים. כשקיבל עליו ליתנה להם באלף זהובים והתנו עמו והלכו להביא לו הזהובים.</w:t>
      </w:r>
      <w:r w:rsidR="006720B7">
        <w:rPr>
          <w:rStyle w:val="a5"/>
          <w:rtl/>
          <w:lang w:val="he-IL"/>
        </w:rPr>
        <w:footnoteReference w:id="16"/>
      </w:r>
      <w:r w:rsidR="0041034C">
        <w:rPr>
          <w:rFonts w:hint="cs"/>
          <w:rtl/>
          <w:lang w:val="he-IL"/>
        </w:rPr>
        <w:t xml:space="preserve"> מה עשה אותו הרשע? אומר לגוי אחר חברו: בוא וראה היאך אני משחק ביהודים הללו. כלום הם מבקשים אותה ונותנים לי כל הדמים, אלא מפני שלא עלה עליה עול. הריני נוטל את העול ונותנו עליה, ומשחק אני עליהם ואטול את ממונם. כן עשה, נטל את העול ונתן עליה כל הלילה. וזה היא סימנה של פרה שלא עלה עליה עול, שתי שערות יש בצוארה במקום שעול נתון, וכל זמן שלא עלה עליה עול שתי שערות זקופות הם. ניתן עליה עול</w:t>
      </w:r>
      <w:r w:rsidR="006720B7">
        <w:rPr>
          <w:rFonts w:hint="cs"/>
          <w:rtl/>
          <w:lang w:val="he-IL"/>
        </w:rPr>
        <w:t>,</w:t>
      </w:r>
      <w:r w:rsidR="0041034C">
        <w:rPr>
          <w:rFonts w:hint="cs"/>
          <w:rtl/>
          <w:lang w:val="he-IL"/>
        </w:rPr>
        <w:t xml:space="preserve"> מיד שתי השערות נכפפים. ועוד סימן אחר יש בה. עד שלא עלה עליה עול עיניה שוות. עלה עליה עול, עיניה ש</w:t>
      </w:r>
      <w:r w:rsidR="006720B7">
        <w:rPr>
          <w:rFonts w:hint="eastAsia"/>
          <w:rtl/>
          <w:lang w:val="he-IL"/>
        </w:rPr>
        <w:t>ׁ</w:t>
      </w:r>
      <w:r w:rsidR="0041034C">
        <w:rPr>
          <w:rFonts w:hint="cs"/>
          <w:rtl/>
          <w:lang w:val="he-IL"/>
        </w:rPr>
        <w:t>ו</w:t>
      </w:r>
      <w:r w:rsidR="006720B7">
        <w:rPr>
          <w:rFonts w:hint="eastAsia"/>
          <w:rtl/>
          <w:lang w:val="he-IL"/>
        </w:rPr>
        <w:t>ּ</w:t>
      </w:r>
      <w:r w:rsidR="0041034C">
        <w:rPr>
          <w:rFonts w:hint="cs"/>
          <w:rtl/>
          <w:lang w:val="he-IL"/>
        </w:rPr>
        <w:t>רו</w:t>
      </w:r>
      <w:r w:rsidR="006720B7">
        <w:rPr>
          <w:rFonts w:hint="eastAsia"/>
          <w:rtl/>
          <w:lang w:val="he-IL"/>
        </w:rPr>
        <w:t>ֹ</w:t>
      </w:r>
      <w:r w:rsidR="0041034C">
        <w:rPr>
          <w:rFonts w:hint="cs"/>
          <w:rtl/>
          <w:lang w:val="he-IL"/>
        </w:rPr>
        <w:t>ת</w:t>
      </w:r>
      <w:r w:rsidR="0035730E">
        <w:rPr>
          <w:rStyle w:val="a5"/>
          <w:rtl/>
          <w:lang w:val="he-IL"/>
        </w:rPr>
        <w:footnoteReference w:id="17"/>
      </w:r>
      <w:r w:rsidR="0041034C">
        <w:rPr>
          <w:rFonts w:hint="cs"/>
          <w:rtl/>
          <w:lang w:val="he-IL"/>
        </w:rPr>
        <w:t xml:space="preserve"> והיא מתחלפת פוזלת ומסתכלת בעול. כיון שבאו ליקח אותה ממנו וכל אותו הזהב בידם והראו לו הזהב, מיד נכנס והעביר את העול מן הפרה והוציאה להם. כיון שהוציאה להם התחילו מסתכלים בה ורואין את סימנה. אותם ב' שערות שהיו זקופות שנכפפו ועוד </w:t>
      </w:r>
      <w:r w:rsidR="00295494">
        <w:rPr>
          <w:rFonts w:hint="cs"/>
          <w:rtl/>
          <w:lang w:val="he-IL"/>
        </w:rPr>
        <w:t>עיניי</w:t>
      </w:r>
      <w:r w:rsidR="00295494">
        <w:rPr>
          <w:rFonts w:hint="eastAsia"/>
          <w:rtl/>
          <w:lang w:val="he-IL"/>
        </w:rPr>
        <w:t>ם</w:t>
      </w:r>
      <w:r w:rsidR="0041034C">
        <w:rPr>
          <w:rFonts w:hint="cs"/>
          <w:rtl/>
          <w:lang w:val="he-IL"/>
        </w:rPr>
        <w:t xml:space="preserve"> מן העול שנפלו. אמרו לו: טול את פרתך אין אנו צריכין לה, ש</w:t>
      </w:r>
      <w:r w:rsidR="0035730E">
        <w:rPr>
          <w:rFonts w:hint="eastAsia"/>
          <w:rtl/>
          <w:lang w:val="he-IL"/>
        </w:rPr>
        <w:t>ׂ</w:t>
      </w:r>
      <w:r w:rsidR="0041034C">
        <w:rPr>
          <w:rFonts w:hint="cs"/>
          <w:rtl/>
          <w:lang w:val="he-IL"/>
        </w:rPr>
        <w:t>חו</w:t>
      </w:r>
      <w:r w:rsidR="0035730E">
        <w:rPr>
          <w:rFonts w:hint="eastAsia"/>
          <w:rtl/>
          <w:lang w:val="he-IL"/>
        </w:rPr>
        <w:t>ֹ</w:t>
      </w:r>
      <w:r w:rsidR="0041034C">
        <w:rPr>
          <w:rFonts w:hint="cs"/>
          <w:rtl/>
          <w:lang w:val="he-IL"/>
        </w:rPr>
        <w:t>ק באמך.</w:t>
      </w:r>
      <w:r w:rsidR="00F94279">
        <w:rPr>
          <w:rStyle w:val="a5"/>
          <w:rtl/>
          <w:lang w:val="he-IL"/>
        </w:rPr>
        <w:footnoteReference w:id="18"/>
      </w:r>
      <w:r w:rsidR="0041034C">
        <w:rPr>
          <w:rFonts w:hint="cs"/>
          <w:rtl/>
          <w:lang w:val="he-IL"/>
        </w:rPr>
        <w:t xml:space="preserve"> כיון שראה אותו רשע שהחזירו לו פרתו ויצא ריקם מכל אותם הזהובים, אותו הפה שאמר אני משחק בהם התחיל אומר ברוך שבחר באומה הזו, ונכנס לו לתוך ביתו  ותלה את החבל וחנק את עצמו</w:t>
      </w:r>
      <w:r w:rsidR="0035730E">
        <w:rPr>
          <w:rFonts w:hint="cs"/>
          <w:rtl/>
          <w:lang w:val="he-IL"/>
        </w:rPr>
        <w:t>.</w:t>
      </w:r>
      <w:r w:rsidR="0041034C">
        <w:rPr>
          <w:rFonts w:hint="cs"/>
          <w:rtl/>
          <w:lang w:val="he-IL"/>
        </w:rPr>
        <w:t xml:space="preserve"> כן יאבדו כל אויבך ה'.</w:t>
      </w:r>
      <w:r w:rsidR="0035730E">
        <w:rPr>
          <w:rStyle w:val="a5"/>
          <w:rtl/>
          <w:lang w:val="he-IL"/>
        </w:rPr>
        <w:footnoteReference w:id="19"/>
      </w:r>
    </w:p>
    <w:p w14:paraId="0BEAF84F" w14:textId="77777777" w:rsidR="0041034C" w:rsidRDefault="0041034C" w:rsidP="002C158E">
      <w:pPr>
        <w:pStyle w:val="ac"/>
        <w:rPr>
          <w:rFonts w:hint="cs"/>
          <w:rtl/>
          <w:lang w:val="he-IL"/>
        </w:rPr>
      </w:pPr>
      <w:r>
        <w:rPr>
          <w:rFonts w:hint="cs"/>
          <w:rtl/>
          <w:lang w:val="he-IL"/>
        </w:rPr>
        <w:t>הא למדת שמכל מקום לוקחים פרה בין  מישראל בין מגוי</w:t>
      </w:r>
      <w:r w:rsidR="002C158E">
        <w:rPr>
          <w:rFonts w:hint="cs"/>
          <w:rtl/>
          <w:lang w:val="he-IL"/>
        </w:rPr>
        <w:t>.</w:t>
      </w:r>
      <w:r>
        <w:rPr>
          <w:rFonts w:hint="cs"/>
          <w:rtl/>
          <w:lang w:val="he-IL"/>
        </w:rPr>
        <w:t xml:space="preserve"> שלא תאמר כתוב בתורה שאין ליקח פרה אלא מישראל אלא אפילו מן הגוי</w:t>
      </w:r>
      <w:r w:rsidR="002C158E">
        <w:rPr>
          <w:rFonts w:hint="cs"/>
          <w:rtl/>
          <w:lang w:val="he-IL"/>
        </w:rPr>
        <w:t>.</w:t>
      </w:r>
      <w:r>
        <w:rPr>
          <w:rFonts w:hint="cs"/>
          <w:rtl/>
          <w:lang w:val="he-IL"/>
        </w:rPr>
        <w:t xml:space="preserve">  מניין</w:t>
      </w:r>
      <w:r w:rsidR="002C158E">
        <w:rPr>
          <w:rFonts w:hint="cs"/>
          <w:rtl/>
          <w:lang w:val="he-IL"/>
        </w:rPr>
        <w:t>?</w:t>
      </w:r>
      <w:r>
        <w:rPr>
          <w:rFonts w:hint="cs"/>
          <w:rtl/>
          <w:lang w:val="he-IL"/>
        </w:rPr>
        <w:t xml:space="preserve"> ממה שקראו בעניין</w:t>
      </w:r>
      <w:r w:rsidR="00295494">
        <w:rPr>
          <w:rFonts w:hint="cs"/>
          <w:rtl/>
          <w:lang w:val="he-IL"/>
        </w:rPr>
        <w:t>:</w:t>
      </w:r>
      <w:r>
        <w:rPr>
          <w:rFonts w:hint="cs"/>
          <w:rtl/>
          <w:lang w:val="he-IL"/>
        </w:rPr>
        <w:t xml:space="preserve"> דבר אל בני ישראל ויקחו אליך וגו'.</w:t>
      </w:r>
      <w:r>
        <w:rPr>
          <w:rStyle w:val="a5"/>
          <w:rtl/>
          <w:lang w:val="he-IL"/>
        </w:rPr>
        <w:footnoteReference w:id="20"/>
      </w:r>
      <w:r>
        <w:rPr>
          <w:rFonts w:hint="cs"/>
          <w:rtl/>
          <w:lang w:val="he-IL"/>
        </w:rPr>
        <w:t xml:space="preserve">  </w:t>
      </w:r>
    </w:p>
    <w:p w14:paraId="5044A805" w14:textId="77777777" w:rsidR="00801CC9" w:rsidRPr="00711F96" w:rsidRDefault="00801CC9" w:rsidP="00801CC9">
      <w:pPr>
        <w:pStyle w:val="ab"/>
        <w:rPr>
          <w:rtl/>
          <w:lang w:val="he-IL"/>
        </w:rPr>
      </w:pPr>
      <w:r w:rsidRPr="00711F96">
        <w:rPr>
          <w:rtl/>
          <w:lang w:val="he-IL"/>
        </w:rPr>
        <w:t>פתרון תו</w:t>
      </w:r>
      <w:r w:rsidR="00835AA6">
        <w:rPr>
          <w:rtl/>
          <w:lang w:val="he-IL"/>
        </w:rPr>
        <w:t>רה פרשת זאת חוקת התורה עמוד 177</w:t>
      </w:r>
      <w:r w:rsidR="00835AA6">
        <w:rPr>
          <w:rStyle w:val="a5"/>
          <w:rtl/>
          <w:lang w:val="he-IL"/>
        </w:rPr>
        <w:footnoteReference w:id="21"/>
      </w:r>
    </w:p>
    <w:p w14:paraId="74EE9FEE" w14:textId="77777777" w:rsidR="00835AA6" w:rsidRDefault="00835AA6" w:rsidP="00835AA6">
      <w:pPr>
        <w:pStyle w:val="ac"/>
        <w:rPr>
          <w:rFonts w:hint="cs"/>
          <w:rtl/>
          <w:lang w:val="he-IL"/>
        </w:rPr>
      </w:pPr>
      <w:r>
        <w:rPr>
          <w:rFonts w:hint="cs"/>
          <w:rtl/>
          <w:lang w:val="he-IL"/>
        </w:rPr>
        <w:t xml:space="preserve">דבר אחר: </w:t>
      </w:r>
      <w:r w:rsidRPr="00835AA6">
        <w:rPr>
          <w:rtl/>
          <w:lang w:val="he-IL"/>
        </w:rPr>
        <w:t>פרה. למה הדבר דומה</w:t>
      </w:r>
      <w:r>
        <w:rPr>
          <w:rFonts w:hint="cs"/>
          <w:rtl/>
          <w:lang w:val="he-IL"/>
        </w:rPr>
        <w:t>?</w:t>
      </w:r>
      <w:r w:rsidRPr="00835AA6">
        <w:rPr>
          <w:rtl/>
          <w:lang w:val="he-IL"/>
        </w:rPr>
        <w:t xml:space="preserve"> לתינוק שטינף בתוך פלטין שלמלך</w:t>
      </w:r>
      <w:r>
        <w:rPr>
          <w:rFonts w:hint="cs"/>
          <w:rtl/>
          <w:lang w:val="he-IL"/>
        </w:rPr>
        <w:t>.</w:t>
      </w:r>
      <w:r w:rsidRPr="00835AA6">
        <w:rPr>
          <w:rtl/>
          <w:lang w:val="he-IL"/>
        </w:rPr>
        <w:t xml:space="preserve"> אמ</w:t>
      </w:r>
      <w:r>
        <w:rPr>
          <w:rFonts w:hint="cs"/>
          <w:rtl/>
          <w:lang w:val="he-IL"/>
        </w:rPr>
        <w:t>ר</w:t>
      </w:r>
      <w:r w:rsidRPr="00835AA6">
        <w:rPr>
          <w:rtl/>
          <w:lang w:val="he-IL"/>
        </w:rPr>
        <w:t xml:space="preserve"> המלך</w:t>
      </w:r>
      <w:r>
        <w:rPr>
          <w:rFonts w:hint="cs"/>
          <w:rtl/>
          <w:lang w:val="he-IL"/>
        </w:rPr>
        <w:t>:</w:t>
      </w:r>
      <w:r w:rsidRPr="00835AA6">
        <w:rPr>
          <w:rtl/>
          <w:lang w:val="he-IL"/>
        </w:rPr>
        <w:t xml:space="preserve"> תבוא אמו ותקניח את בנה מה שעשה</w:t>
      </w:r>
      <w:r>
        <w:rPr>
          <w:rFonts w:hint="cs"/>
          <w:rtl/>
          <w:lang w:val="he-IL"/>
        </w:rPr>
        <w:t>.</w:t>
      </w:r>
      <w:r w:rsidRPr="00835AA6">
        <w:rPr>
          <w:rtl/>
          <w:lang w:val="he-IL"/>
        </w:rPr>
        <w:t xml:space="preserve"> כך</w:t>
      </w:r>
      <w:r>
        <w:rPr>
          <w:rFonts w:hint="cs"/>
          <w:rtl/>
          <w:lang w:val="he-IL"/>
        </w:rPr>
        <w:t>,</w:t>
      </w:r>
      <w:r w:rsidRPr="00835AA6">
        <w:rPr>
          <w:rtl/>
          <w:lang w:val="he-IL"/>
        </w:rPr>
        <w:t xml:space="preserve"> חטאו ישראל בעגל וכעס עליהן הק</w:t>
      </w:r>
      <w:r>
        <w:rPr>
          <w:rFonts w:hint="cs"/>
          <w:rtl/>
          <w:lang w:val="he-IL"/>
        </w:rPr>
        <w:t>ב"ה</w:t>
      </w:r>
      <w:r w:rsidRPr="00835AA6">
        <w:rPr>
          <w:rtl/>
          <w:lang w:val="he-IL"/>
        </w:rPr>
        <w:t>, אמ</w:t>
      </w:r>
      <w:r>
        <w:rPr>
          <w:rFonts w:hint="cs"/>
          <w:rtl/>
          <w:lang w:val="he-IL"/>
        </w:rPr>
        <w:t>ר:</w:t>
      </w:r>
      <w:r w:rsidRPr="00835AA6">
        <w:rPr>
          <w:rtl/>
          <w:lang w:val="he-IL"/>
        </w:rPr>
        <w:t xml:space="preserve"> תבוא הפרה אמו של עגל ותכפר על מעשי העגל.</w:t>
      </w:r>
      <w:r w:rsidR="00F0443A">
        <w:rPr>
          <w:rStyle w:val="a5"/>
          <w:rtl/>
          <w:lang w:val="he-IL"/>
        </w:rPr>
        <w:footnoteReference w:id="22"/>
      </w:r>
    </w:p>
    <w:p w14:paraId="017A5EAF" w14:textId="77777777" w:rsidR="00941D4E" w:rsidRDefault="00835AA6" w:rsidP="00617E00">
      <w:pPr>
        <w:pStyle w:val="ac"/>
        <w:rPr>
          <w:rFonts w:hint="cs"/>
          <w:rtl/>
          <w:lang w:val="he-IL"/>
        </w:rPr>
      </w:pPr>
      <w:r w:rsidRPr="00835AA6">
        <w:rPr>
          <w:rtl/>
          <w:lang w:val="he-IL"/>
        </w:rPr>
        <w:lastRenderedPageBreak/>
        <w:t>מעשה</w:t>
      </w:r>
      <w:r w:rsidR="00F0443A">
        <w:rPr>
          <w:rFonts w:hint="cs"/>
          <w:rtl/>
          <w:lang w:val="he-IL"/>
        </w:rPr>
        <w:t>:</w:t>
      </w:r>
      <w:r w:rsidRPr="00835AA6">
        <w:rPr>
          <w:rtl/>
          <w:lang w:val="he-IL"/>
        </w:rPr>
        <w:t xml:space="preserve"> </w:t>
      </w:r>
      <w:r w:rsidR="00801CC9" w:rsidRPr="00711F96">
        <w:rPr>
          <w:rtl/>
          <w:lang w:val="he-IL"/>
        </w:rPr>
        <w:t>שאל הדרינוס שחיק עצמות את רבן יוחנן בן זכאי</w:t>
      </w:r>
      <w:r w:rsidR="00F0443A">
        <w:rPr>
          <w:rFonts w:hint="cs"/>
          <w:rtl/>
          <w:lang w:val="he-IL"/>
        </w:rPr>
        <w:t>,</w:t>
      </w:r>
      <w:r w:rsidR="00F0443A">
        <w:rPr>
          <w:rtl/>
          <w:lang w:val="he-IL"/>
        </w:rPr>
        <w:t xml:space="preserve"> אמ</w:t>
      </w:r>
      <w:r w:rsidR="00F0443A">
        <w:rPr>
          <w:rFonts w:hint="cs"/>
          <w:rtl/>
          <w:lang w:val="he-IL"/>
        </w:rPr>
        <w:t>ר</w:t>
      </w:r>
      <w:r w:rsidR="00801CC9" w:rsidRPr="00711F96">
        <w:rPr>
          <w:rtl/>
          <w:lang w:val="he-IL"/>
        </w:rPr>
        <w:t xml:space="preserve"> לו</w:t>
      </w:r>
      <w:r w:rsidR="00F0443A">
        <w:rPr>
          <w:rFonts w:hint="cs"/>
          <w:rtl/>
          <w:lang w:val="he-IL"/>
        </w:rPr>
        <w:t>:</w:t>
      </w:r>
      <w:r w:rsidR="00801CC9" w:rsidRPr="00711F96">
        <w:rPr>
          <w:rtl/>
          <w:lang w:val="he-IL"/>
        </w:rPr>
        <w:t xml:space="preserve"> מה עיסקה של פרה הזו</w:t>
      </w:r>
      <w:r w:rsidR="00F0443A">
        <w:rPr>
          <w:rFonts w:hint="cs"/>
          <w:rtl/>
          <w:lang w:val="he-IL"/>
        </w:rPr>
        <w:t>,</w:t>
      </w:r>
      <w:r w:rsidR="00801CC9" w:rsidRPr="00711F96">
        <w:rPr>
          <w:rtl/>
          <w:lang w:val="he-IL"/>
        </w:rPr>
        <w:t xml:space="preserve"> שאתם אומ</w:t>
      </w:r>
      <w:r w:rsidR="00F0443A">
        <w:rPr>
          <w:rFonts w:hint="cs"/>
          <w:rtl/>
          <w:lang w:val="he-IL"/>
        </w:rPr>
        <w:t>רים</w:t>
      </w:r>
      <w:r w:rsidR="00801CC9" w:rsidRPr="00711F96">
        <w:rPr>
          <w:rtl/>
          <w:lang w:val="he-IL"/>
        </w:rPr>
        <w:t xml:space="preserve"> מביאין עץ ארז ואזוב ומים ומזין על הטמא ואומ</w:t>
      </w:r>
      <w:r w:rsidR="00F0443A">
        <w:rPr>
          <w:rFonts w:hint="cs"/>
          <w:rtl/>
          <w:lang w:val="he-IL"/>
        </w:rPr>
        <w:t>רים</w:t>
      </w:r>
      <w:r w:rsidR="00801CC9" w:rsidRPr="00711F96">
        <w:rPr>
          <w:rtl/>
          <w:lang w:val="he-IL"/>
        </w:rPr>
        <w:t xml:space="preserve"> הרי הוא טהור</w:t>
      </w:r>
      <w:r w:rsidR="00F0443A">
        <w:rPr>
          <w:rFonts w:hint="cs"/>
          <w:rtl/>
          <w:lang w:val="he-IL"/>
        </w:rPr>
        <w:t>?</w:t>
      </w:r>
      <w:r w:rsidR="00801CC9" w:rsidRPr="00711F96">
        <w:rPr>
          <w:rtl/>
          <w:lang w:val="he-IL"/>
        </w:rPr>
        <w:t xml:space="preserve"> אמ</w:t>
      </w:r>
      <w:r w:rsidR="00F0443A">
        <w:rPr>
          <w:rFonts w:hint="cs"/>
          <w:rtl/>
          <w:lang w:val="he-IL"/>
        </w:rPr>
        <w:t>ר</w:t>
      </w:r>
      <w:r w:rsidR="00801CC9" w:rsidRPr="00711F96">
        <w:rPr>
          <w:rtl/>
          <w:lang w:val="he-IL"/>
        </w:rPr>
        <w:t xml:space="preserve"> לו</w:t>
      </w:r>
      <w:r w:rsidR="00F0443A">
        <w:rPr>
          <w:rFonts w:hint="cs"/>
          <w:rtl/>
          <w:lang w:val="he-IL"/>
        </w:rPr>
        <w:t>:</w:t>
      </w:r>
      <w:r w:rsidR="00801CC9" w:rsidRPr="00711F96">
        <w:rPr>
          <w:rtl/>
          <w:lang w:val="he-IL"/>
        </w:rPr>
        <w:t xml:space="preserve"> לא ראית מימיך אדם שיש בו רוח</w:t>
      </w:r>
      <w:r w:rsidR="00F0443A">
        <w:rPr>
          <w:rFonts w:hint="cs"/>
          <w:rtl/>
          <w:lang w:val="he-IL"/>
        </w:rPr>
        <w:t>?</w:t>
      </w:r>
      <w:r w:rsidR="00801CC9" w:rsidRPr="00711F96">
        <w:rPr>
          <w:rtl/>
          <w:lang w:val="he-IL"/>
        </w:rPr>
        <w:t xml:space="preserve"> </w:t>
      </w:r>
      <w:r w:rsidR="00624D7B">
        <w:rPr>
          <w:rFonts w:hint="cs"/>
          <w:rtl/>
          <w:lang w:val="he-IL"/>
        </w:rPr>
        <w:t xml:space="preserve">... </w:t>
      </w:r>
      <w:r w:rsidR="00801CC9" w:rsidRPr="00711F96">
        <w:rPr>
          <w:rtl/>
          <w:lang w:val="he-IL"/>
        </w:rPr>
        <w:t>ומה הן עושין לו</w:t>
      </w:r>
      <w:r w:rsidR="00624D7B">
        <w:rPr>
          <w:rFonts w:hint="cs"/>
          <w:rtl/>
          <w:lang w:val="he-IL"/>
        </w:rPr>
        <w:t>?</w:t>
      </w:r>
      <w:r w:rsidR="00801CC9" w:rsidRPr="00711F96">
        <w:rPr>
          <w:rtl/>
          <w:lang w:val="he-IL"/>
        </w:rPr>
        <w:t xml:space="preserve"> מביאין עיקרין ומעשנין תחתיו ומיד השד בורח ה</w:t>
      </w:r>
      <w:r w:rsidR="00624D7B">
        <w:rPr>
          <w:rFonts w:hint="cs"/>
          <w:rtl/>
          <w:lang w:val="he-IL"/>
        </w:rPr>
        <w:t>י</w:t>
      </w:r>
      <w:r w:rsidR="00801CC9" w:rsidRPr="00711F96">
        <w:rPr>
          <w:rtl/>
          <w:lang w:val="he-IL"/>
        </w:rPr>
        <w:t>מנ</w:t>
      </w:r>
      <w:r w:rsidR="00624D7B">
        <w:rPr>
          <w:rFonts w:hint="cs"/>
          <w:rtl/>
          <w:lang w:val="he-IL"/>
        </w:rPr>
        <w:t xml:space="preserve">ו ... </w:t>
      </w:r>
      <w:r w:rsidR="00801CC9" w:rsidRPr="00711F96">
        <w:rPr>
          <w:rtl/>
          <w:lang w:val="he-IL"/>
        </w:rPr>
        <w:t>אף הט</w:t>
      </w:r>
      <w:r w:rsidR="00624D7B">
        <w:rPr>
          <w:rFonts w:hint="cs"/>
          <w:rtl/>
          <w:lang w:val="he-IL"/>
        </w:rPr>
        <w:t>ו</w:t>
      </w:r>
      <w:r w:rsidR="00801CC9" w:rsidRPr="00711F96">
        <w:rPr>
          <w:rtl/>
          <w:lang w:val="he-IL"/>
        </w:rPr>
        <w:t>מאה הזו רוח הוא ושוכנת על אדם והרוח נתונה עליו והן מזין עליו והרוח הולכת הימנו</w:t>
      </w:r>
      <w:r w:rsidR="00624D7B">
        <w:rPr>
          <w:rFonts w:hint="cs"/>
          <w:rtl/>
          <w:lang w:val="he-IL"/>
        </w:rPr>
        <w:t xml:space="preserve"> ... </w:t>
      </w:r>
      <w:r w:rsidR="00801CC9" w:rsidRPr="00711F96">
        <w:rPr>
          <w:rtl/>
          <w:lang w:val="he-IL"/>
        </w:rPr>
        <w:t>כיון שהלך לו אמרו לו תלמידיו</w:t>
      </w:r>
      <w:r w:rsidR="00624D7B">
        <w:rPr>
          <w:rFonts w:hint="cs"/>
          <w:rtl/>
          <w:lang w:val="he-IL"/>
        </w:rPr>
        <w:t>:</w:t>
      </w:r>
      <w:r w:rsidR="00801CC9" w:rsidRPr="00711F96">
        <w:rPr>
          <w:rtl/>
          <w:lang w:val="he-IL"/>
        </w:rPr>
        <w:t xml:space="preserve"> רבינו הרי סילקתה לאותו בדברים, לנו מה את משיב</w:t>
      </w:r>
      <w:r w:rsidR="00624D7B">
        <w:rPr>
          <w:rFonts w:hint="cs"/>
          <w:rtl/>
          <w:lang w:val="he-IL"/>
        </w:rPr>
        <w:t>?</w:t>
      </w:r>
      <w:r w:rsidR="00801CC9" w:rsidRPr="00711F96">
        <w:rPr>
          <w:rtl/>
          <w:lang w:val="he-IL"/>
        </w:rPr>
        <w:t xml:space="preserve"> אמ</w:t>
      </w:r>
      <w:r w:rsidR="00624D7B">
        <w:rPr>
          <w:rFonts w:hint="cs"/>
          <w:rtl/>
          <w:lang w:val="he-IL"/>
        </w:rPr>
        <w:t>ר</w:t>
      </w:r>
      <w:r w:rsidR="00801CC9" w:rsidRPr="00711F96">
        <w:rPr>
          <w:rtl/>
          <w:lang w:val="he-IL"/>
        </w:rPr>
        <w:t xml:space="preserve"> להן</w:t>
      </w:r>
      <w:r w:rsidR="00624D7B">
        <w:rPr>
          <w:rFonts w:hint="cs"/>
          <w:rtl/>
          <w:lang w:val="he-IL"/>
        </w:rPr>
        <w:t>:</w:t>
      </w:r>
      <w:r w:rsidR="00801CC9" w:rsidRPr="00711F96">
        <w:rPr>
          <w:rtl/>
          <w:lang w:val="he-IL"/>
        </w:rPr>
        <w:t xml:space="preserve"> לא המת מטמא ולא המים מטהרין, אילא גזרת מלך מל</w:t>
      </w:r>
      <w:r w:rsidR="00C9030F">
        <w:rPr>
          <w:rFonts w:hint="cs"/>
          <w:rtl/>
          <w:lang w:val="he-IL"/>
        </w:rPr>
        <w:t>ך</w:t>
      </w:r>
      <w:r w:rsidR="00801CC9" w:rsidRPr="00711F96">
        <w:rPr>
          <w:rtl/>
          <w:lang w:val="he-IL"/>
        </w:rPr>
        <w:t xml:space="preserve"> המ</w:t>
      </w:r>
      <w:r w:rsidR="00C9030F">
        <w:rPr>
          <w:rFonts w:hint="cs"/>
          <w:rtl/>
          <w:lang w:val="he-IL"/>
        </w:rPr>
        <w:t xml:space="preserve">לכים </w:t>
      </w:r>
      <w:r w:rsidR="00801CC9" w:rsidRPr="00711F96">
        <w:rPr>
          <w:rtl/>
          <w:lang w:val="he-IL"/>
        </w:rPr>
        <w:t>ב"ה היא</w:t>
      </w:r>
      <w:r w:rsidR="00617E00">
        <w:rPr>
          <w:rFonts w:hint="cs"/>
          <w:rtl/>
          <w:lang w:val="he-IL"/>
        </w:rPr>
        <w:t xml:space="preserve"> </w:t>
      </w:r>
      <w:r w:rsidR="00617E00">
        <w:rPr>
          <w:rtl/>
          <w:lang w:val="he-IL"/>
        </w:rPr>
        <w:t>–</w:t>
      </w:r>
      <w:r w:rsidR="00617E00">
        <w:rPr>
          <w:rFonts w:hint="cs"/>
          <w:rtl/>
          <w:lang w:val="he-IL"/>
        </w:rPr>
        <w:t xml:space="preserve"> "</w:t>
      </w:r>
      <w:r w:rsidR="00801CC9" w:rsidRPr="00711F96">
        <w:rPr>
          <w:rtl/>
          <w:lang w:val="he-IL"/>
        </w:rPr>
        <w:t>זאת חקת התו</w:t>
      </w:r>
      <w:r w:rsidR="00C9030F">
        <w:rPr>
          <w:rFonts w:hint="cs"/>
          <w:rtl/>
          <w:lang w:val="he-IL"/>
        </w:rPr>
        <w:t>רה</w:t>
      </w:r>
      <w:r w:rsidR="00617E00">
        <w:rPr>
          <w:rFonts w:hint="cs"/>
          <w:rtl/>
          <w:lang w:val="he-IL"/>
        </w:rPr>
        <w:t>"</w:t>
      </w:r>
      <w:r w:rsidR="00801CC9" w:rsidRPr="00711F96">
        <w:rPr>
          <w:rtl/>
          <w:lang w:val="he-IL"/>
        </w:rPr>
        <w:t>.</w:t>
      </w:r>
      <w:r w:rsidR="00624D7B">
        <w:rPr>
          <w:rStyle w:val="a5"/>
          <w:rtl/>
          <w:lang w:val="he-IL"/>
        </w:rPr>
        <w:footnoteReference w:id="23"/>
      </w:r>
      <w:r w:rsidR="00801CC9" w:rsidRPr="00711F96">
        <w:rPr>
          <w:rtl/>
          <w:lang w:val="he-IL"/>
        </w:rPr>
        <w:t xml:space="preserve"> </w:t>
      </w:r>
    </w:p>
    <w:p w14:paraId="4E8EFE5F" w14:textId="77777777" w:rsidR="00941D4E" w:rsidRDefault="00941D4E" w:rsidP="00BD2881">
      <w:pPr>
        <w:pStyle w:val="ac"/>
        <w:rPr>
          <w:rFonts w:hint="cs"/>
          <w:rtl/>
          <w:lang w:val="he-IL"/>
        </w:rPr>
      </w:pPr>
      <w:r>
        <w:rPr>
          <w:rFonts w:hint="cs"/>
          <w:rtl/>
          <w:lang w:val="he-IL"/>
        </w:rPr>
        <w:t>דבר אחר:</w:t>
      </w:r>
      <w:r w:rsidR="00801CC9" w:rsidRPr="00711F96">
        <w:rPr>
          <w:rtl/>
          <w:lang w:val="he-IL"/>
        </w:rPr>
        <w:t xml:space="preserve"> ויקחו אליך וג</w:t>
      </w:r>
      <w:r w:rsidR="00B9724D">
        <w:rPr>
          <w:rFonts w:hint="cs"/>
          <w:rtl/>
          <w:lang w:val="he-IL"/>
        </w:rPr>
        <w:t>ו</w:t>
      </w:r>
      <w:r w:rsidR="00801CC9" w:rsidRPr="00711F96">
        <w:rPr>
          <w:rtl/>
          <w:lang w:val="he-IL"/>
        </w:rPr>
        <w:t>'</w:t>
      </w:r>
      <w:r w:rsidR="00B9724D">
        <w:rPr>
          <w:rFonts w:hint="cs"/>
          <w:rtl/>
          <w:lang w:val="he-IL"/>
        </w:rPr>
        <w:t>,</w:t>
      </w:r>
      <w:r w:rsidR="00801CC9" w:rsidRPr="00711F96">
        <w:rPr>
          <w:rtl/>
          <w:lang w:val="he-IL"/>
        </w:rPr>
        <w:t xml:space="preserve"> מיכן א</w:t>
      </w:r>
      <w:r w:rsidR="00B9724D">
        <w:rPr>
          <w:rFonts w:hint="cs"/>
          <w:rtl/>
          <w:lang w:val="he-IL"/>
        </w:rPr>
        <w:t>מר</w:t>
      </w:r>
      <w:r w:rsidR="00801CC9" w:rsidRPr="00711F96">
        <w:rPr>
          <w:rtl/>
          <w:lang w:val="he-IL"/>
        </w:rPr>
        <w:t xml:space="preserve"> ר' אליעזר</w:t>
      </w:r>
      <w:r w:rsidR="00B9724D">
        <w:rPr>
          <w:rFonts w:hint="cs"/>
          <w:rtl/>
          <w:lang w:val="he-IL"/>
        </w:rPr>
        <w:t>:</w:t>
      </w:r>
      <w:r w:rsidR="00801CC9" w:rsidRPr="00711F96">
        <w:rPr>
          <w:rtl/>
          <w:lang w:val="he-IL"/>
        </w:rPr>
        <w:t xml:space="preserve"> אינה ניקחת מן הגוים וחכמ</w:t>
      </w:r>
      <w:r w:rsidR="00B9724D">
        <w:rPr>
          <w:rFonts w:hint="cs"/>
          <w:rtl/>
          <w:lang w:val="he-IL"/>
        </w:rPr>
        <w:t>ים</w:t>
      </w:r>
      <w:r w:rsidR="00801CC9" w:rsidRPr="00711F96">
        <w:rPr>
          <w:rtl/>
          <w:lang w:val="he-IL"/>
        </w:rPr>
        <w:t xml:space="preserve"> אומ</w:t>
      </w:r>
      <w:r w:rsidR="00B9724D">
        <w:rPr>
          <w:rFonts w:hint="cs"/>
          <w:rtl/>
          <w:lang w:val="he-IL"/>
        </w:rPr>
        <w:t>רים</w:t>
      </w:r>
      <w:r w:rsidR="00801CC9" w:rsidRPr="00711F96">
        <w:rPr>
          <w:rtl/>
          <w:lang w:val="he-IL"/>
        </w:rPr>
        <w:t xml:space="preserve"> נק</w:t>
      </w:r>
      <w:r w:rsidR="00B9724D">
        <w:rPr>
          <w:rFonts w:hint="cs"/>
          <w:rtl/>
          <w:lang w:val="he-IL"/>
        </w:rPr>
        <w:t xml:space="preserve">קחת מכל מקום. אמר </w:t>
      </w:r>
      <w:r w:rsidR="00801CC9" w:rsidRPr="00711F96">
        <w:rPr>
          <w:rtl/>
          <w:lang w:val="he-IL"/>
        </w:rPr>
        <w:t>ר' תנחום</w:t>
      </w:r>
      <w:r w:rsidR="00B9724D">
        <w:rPr>
          <w:rFonts w:hint="cs"/>
          <w:rtl/>
          <w:lang w:val="he-IL"/>
        </w:rPr>
        <w:t>:</w:t>
      </w:r>
      <w:r w:rsidR="00801CC9" w:rsidRPr="00711F96">
        <w:rPr>
          <w:rtl/>
          <w:lang w:val="he-IL"/>
        </w:rPr>
        <w:t xml:space="preserve"> מעשה</w:t>
      </w:r>
      <w:r w:rsidR="00801CC9">
        <w:rPr>
          <w:rFonts w:hint="cs"/>
          <w:rtl/>
          <w:lang w:val="he-IL"/>
        </w:rPr>
        <w:t xml:space="preserve"> </w:t>
      </w:r>
      <w:r w:rsidR="00801CC9" w:rsidRPr="00711F96">
        <w:rPr>
          <w:rtl/>
          <w:lang w:val="he-IL"/>
        </w:rPr>
        <w:t>בגוי אחד שהיתה לו פרה אדומה בביתו וביקשה גיזברין באלף אלפים דינרי זהב</w:t>
      </w:r>
      <w:r w:rsidR="00B9724D">
        <w:rPr>
          <w:rFonts w:hint="cs"/>
          <w:rtl/>
          <w:lang w:val="he-IL"/>
        </w:rPr>
        <w:t>.</w:t>
      </w:r>
      <w:r w:rsidR="00801CC9" w:rsidRPr="00711F96">
        <w:rPr>
          <w:rtl/>
          <w:lang w:val="he-IL"/>
        </w:rPr>
        <w:t xml:space="preserve"> נטל מהן ואמ</w:t>
      </w:r>
      <w:r w:rsidR="00B9724D">
        <w:rPr>
          <w:rFonts w:hint="cs"/>
          <w:rtl/>
          <w:lang w:val="he-IL"/>
        </w:rPr>
        <w:t>ר:</w:t>
      </w:r>
      <w:r w:rsidR="00801CC9" w:rsidRPr="00711F96">
        <w:rPr>
          <w:rtl/>
          <w:lang w:val="he-IL"/>
        </w:rPr>
        <w:t xml:space="preserve"> המתינו לי עד הב</w:t>
      </w:r>
      <w:r w:rsidR="00B9724D">
        <w:rPr>
          <w:rFonts w:hint="cs"/>
          <w:rtl/>
          <w:lang w:val="he-IL"/>
        </w:rPr>
        <w:t>ו</w:t>
      </w:r>
      <w:r w:rsidR="00801CC9" w:rsidRPr="00711F96">
        <w:rPr>
          <w:rtl/>
          <w:lang w:val="he-IL"/>
        </w:rPr>
        <w:t>קר</w:t>
      </w:r>
      <w:r w:rsidR="00B9724D">
        <w:rPr>
          <w:rFonts w:hint="cs"/>
          <w:rtl/>
          <w:lang w:val="he-IL"/>
        </w:rPr>
        <w:t>,</w:t>
      </w:r>
      <w:r w:rsidR="00801CC9" w:rsidRPr="00711F96">
        <w:rPr>
          <w:rtl/>
          <w:lang w:val="he-IL"/>
        </w:rPr>
        <w:t xml:space="preserve"> והניח עול על צוארו </w:t>
      </w:r>
      <w:r w:rsidR="00B9724D">
        <w:rPr>
          <w:rFonts w:hint="cs"/>
          <w:rtl/>
          <w:lang w:val="he-IL"/>
        </w:rPr>
        <w:t xml:space="preserve">(צווארה) </w:t>
      </w:r>
      <w:r w:rsidR="00801CC9" w:rsidRPr="00711F96">
        <w:rPr>
          <w:rtl/>
          <w:lang w:val="he-IL"/>
        </w:rPr>
        <w:t>והיה מוליכה ומביאה כדי לפוסלה</w:t>
      </w:r>
      <w:r w:rsidR="00B9724D">
        <w:rPr>
          <w:rFonts w:hint="cs"/>
          <w:rtl/>
          <w:lang w:val="he-IL"/>
        </w:rPr>
        <w:t>.</w:t>
      </w:r>
      <w:r w:rsidR="00801CC9" w:rsidRPr="00711F96">
        <w:rPr>
          <w:rtl/>
          <w:lang w:val="he-IL"/>
        </w:rPr>
        <w:t xml:space="preserve"> למחר ראוה חכמין ופסלוה. א</w:t>
      </w:r>
      <w:r w:rsidR="00B9724D">
        <w:rPr>
          <w:rFonts w:hint="cs"/>
          <w:rtl/>
          <w:lang w:val="he-IL"/>
        </w:rPr>
        <w:t xml:space="preserve">מר </w:t>
      </w:r>
      <w:r w:rsidR="00801CC9" w:rsidRPr="00711F96">
        <w:rPr>
          <w:rtl/>
          <w:lang w:val="he-IL"/>
        </w:rPr>
        <w:t>ר' אבהו</w:t>
      </w:r>
      <w:r w:rsidR="00B9724D">
        <w:rPr>
          <w:rFonts w:hint="cs"/>
          <w:rtl/>
          <w:lang w:val="he-IL"/>
        </w:rPr>
        <w:t>:</w:t>
      </w:r>
      <w:r w:rsidR="00801CC9" w:rsidRPr="00711F96">
        <w:rPr>
          <w:rtl/>
          <w:lang w:val="he-IL"/>
        </w:rPr>
        <w:t xml:space="preserve"> לא משום חכמה פסלוה, אילא שראו עליה מקום העול</w:t>
      </w:r>
      <w:r w:rsidR="00BD2881">
        <w:rPr>
          <w:rFonts w:hint="cs"/>
          <w:rtl/>
          <w:lang w:val="he-IL"/>
        </w:rPr>
        <w:t>.</w:t>
      </w:r>
      <w:r w:rsidR="00801CC9" w:rsidRPr="00711F96">
        <w:rPr>
          <w:rtl/>
          <w:lang w:val="he-IL"/>
        </w:rPr>
        <w:t xml:space="preserve"> זו אמרו לו</w:t>
      </w:r>
      <w:r w:rsidR="00BD2881">
        <w:rPr>
          <w:rFonts w:hint="cs"/>
          <w:rtl/>
          <w:lang w:val="he-IL"/>
        </w:rPr>
        <w:t>:</w:t>
      </w:r>
      <w:r w:rsidR="00801CC9" w:rsidRPr="00711F96">
        <w:rPr>
          <w:rtl/>
          <w:lang w:val="he-IL"/>
        </w:rPr>
        <w:t xml:space="preserve"> אין פרתך אילא לסכין</w:t>
      </w:r>
      <w:r w:rsidR="00BD2881">
        <w:rPr>
          <w:rFonts w:hint="cs"/>
          <w:rtl/>
          <w:lang w:val="he-IL"/>
        </w:rPr>
        <w:t>.</w:t>
      </w:r>
      <w:r w:rsidR="00801CC9" w:rsidRPr="00711F96">
        <w:rPr>
          <w:rtl/>
          <w:lang w:val="he-IL"/>
        </w:rPr>
        <w:t xml:space="preserve"> מיד חנק את עצמו ומת</w:t>
      </w:r>
      <w:r w:rsidR="00BD2881">
        <w:rPr>
          <w:rFonts w:hint="cs"/>
          <w:rtl/>
          <w:lang w:val="he-IL"/>
        </w:rPr>
        <w:t>.</w:t>
      </w:r>
      <w:r w:rsidR="00801CC9" w:rsidRPr="00711F96">
        <w:rPr>
          <w:rtl/>
          <w:lang w:val="he-IL"/>
        </w:rPr>
        <w:t xml:space="preserve"> מי גרם לו</w:t>
      </w:r>
      <w:r w:rsidR="00BD2881">
        <w:rPr>
          <w:rFonts w:hint="cs"/>
          <w:rtl/>
          <w:lang w:val="he-IL"/>
        </w:rPr>
        <w:t>?</w:t>
      </w:r>
      <w:r w:rsidR="00801CC9" w:rsidRPr="00711F96">
        <w:rPr>
          <w:rtl/>
          <w:lang w:val="he-IL"/>
        </w:rPr>
        <w:t xml:space="preserve"> אילא שביקש להתענות </w:t>
      </w:r>
      <w:r w:rsidR="00BD2881">
        <w:rPr>
          <w:rFonts w:hint="cs"/>
          <w:rtl/>
          <w:lang w:val="he-IL"/>
        </w:rPr>
        <w:t xml:space="preserve">(להתעות) </w:t>
      </w:r>
      <w:r w:rsidR="00801CC9" w:rsidRPr="00711F96">
        <w:rPr>
          <w:rtl/>
          <w:lang w:val="he-IL"/>
        </w:rPr>
        <w:t>את החכמין. א</w:t>
      </w:r>
      <w:r w:rsidR="00BD2881">
        <w:rPr>
          <w:rFonts w:hint="cs"/>
          <w:rtl/>
          <w:lang w:val="he-IL"/>
        </w:rPr>
        <w:t>מר</w:t>
      </w:r>
      <w:r w:rsidR="00801CC9" w:rsidRPr="00711F96">
        <w:rPr>
          <w:rtl/>
          <w:lang w:val="he-IL"/>
        </w:rPr>
        <w:t xml:space="preserve"> ר' אבהו ראה כמה מעלות בין צדיקים לרשעים.</w:t>
      </w:r>
      <w:r w:rsidR="00BD2881">
        <w:rPr>
          <w:rStyle w:val="a5"/>
          <w:rtl/>
          <w:lang w:val="he-IL"/>
        </w:rPr>
        <w:footnoteReference w:id="24"/>
      </w:r>
      <w:r w:rsidR="00801CC9" w:rsidRPr="00711F96">
        <w:rPr>
          <w:rtl/>
          <w:lang w:val="he-IL"/>
        </w:rPr>
        <w:t xml:space="preserve"> </w:t>
      </w:r>
    </w:p>
    <w:p w14:paraId="5EC14F17" w14:textId="77777777" w:rsidR="00801CC9" w:rsidRDefault="00801CC9" w:rsidP="000F3CC7">
      <w:pPr>
        <w:pStyle w:val="ac"/>
        <w:rPr>
          <w:rFonts w:hint="cs"/>
          <w:rtl/>
          <w:lang w:val="he-IL"/>
        </w:rPr>
      </w:pPr>
      <w:r w:rsidRPr="00711F96">
        <w:rPr>
          <w:rtl/>
          <w:lang w:val="he-IL"/>
        </w:rPr>
        <w:t>שוב מעשה בגוי אחד באשקלון דמה בן נתניה שמו</w:t>
      </w:r>
      <w:r w:rsidR="00BD2881">
        <w:rPr>
          <w:rFonts w:hint="cs"/>
          <w:rtl/>
          <w:lang w:val="he-IL"/>
        </w:rPr>
        <w:t>.</w:t>
      </w:r>
      <w:r w:rsidRPr="00711F96">
        <w:rPr>
          <w:rtl/>
          <w:lang w:val="he-IL"/>
        </w:rPr>
        <w:t xml:space="preserve"> והיו גזברין מבקשין הימנו אבנים לאפוד באלף אלפים דינרי זהב</w:t>
      </w:r>
      <w:r w:rsidR="00BD2881">
        <w:rPr>
          <w:rFonts w:hint="cs"/>
          <w:rtl/>
          <w:lang w:val="he-IL"/>
        </w:rPr>
        <w:t>.</w:t>
      </w:r>
      <w:r w:rsidRPr="00711F96">
        <w:rPr>
          <w:rtl/>
          <w:lang w:val="he-IL"/>
        </w:rPr>
        <w:t xml:space="preserve"> ובא ומצא מפתיח של אוצר תחת ראשו של אביו והיה נכנס ויוצא ולא הודיעו</w:t>
      </w:r>
      <w:r w:rsidR="00BD2881">
        <w:rPr>
          <w:rFonts w:hint="cs"/>
          <w:rtl/>
          <w:lang w:val="he-IL"/>
        </w:rPr>
        <w:t>.</w:t>
      </w:r>
      <w:r w:rsidRPr="00711F96">
        <w:rPr>
          <w:rtl/>
          <w:lang w:val="he-IL"/>
        </w:rPr>
        <w:t xml:space="preserve"> ואילו היו מוסיפין עד מאה אלפים דינרי זהב</w:t>
      </w:r>
      <w:r w:rsidR="00BD2881">
        <w:rPr>
          <w:rFonts w:hint="cs"/>
          <w:rtl/>
          <w:lang w:val="he-IL"/>
        </w:rPr>
        <w:t>.</w:t>
      </w:r>
      <w:r w:rsidRPr="00711F96">
        <w:rPr>
          <w:rtl/>
          <w:lang w:val="he-IL"/>
        </w:rPr>
        <w:t xml:space="preserve"> אמרו שמא הובית</w:t>
      </w:r>
      <w:r w:rsidR="000F3CC7">
        <w:rPr>
          <w:rFonts w:hint="cs"/>
          <w:rtl/>
          <w:lang w:val="he-IL"/>
        </w:rPr>
        <w:t xml:space="preserve"> (להרבות)</w:t>
      </w:r>
      <w:r w:rsidRPr="00711F96">
        <w:rPr>
          <w:rtl/>
          <w:lang w:val="he-IL"/>
        </w:rPr>
        <w:t xml:space="preserve"> הוא מתכוין</w:t>
      </w:r>
      <w:r w:rsidR="00BD2881">
        <w:rPr>
          <w:rFonts w:hint="cs"/>
          <w:rtl/>
          <w:lang w:val="he-IL"/>
        </w:rPr>
        <w:t>?</w:t>
      </w:r>
      <w:r w:rsidRPr="00711F96">
        <w:rPr>
          <w:rtl/>
          <w:lang w:val="he-IL"/>
        </w:rPr>
        <w:t xml:space="preserve"> כיון שניער אביו נתן להם ולא נטל מהן אילא דינר. אמ</w:t>
      </w:r>
      <w:r w:rsidR="000F3CC7">
        <w:rPr>
          <w:rFonts w:hint="cs"/>
          <w:rtl/>
          <w:lang w:val="he-IL"/>
        </w:rPr>
        <w:t>ר</w:t>
      </w:r>
      <w:r w:rsidRPr="00711F96">
        <w:rPr>
          <w:rtl/>
          <w:lang w:val="he-IL"/>
        </w:rPr>
        <w:t xml:space="preserve"> להן</w:t>
      </w:r>
      <w:r w:rsidR="000F3CC7">
        <w:rPr>
          <w:rFonts w:hint="cs"/>
          <w:rtl/>
          <w:lang w:val="he-IL"/>
        </w:rPr>
        <w:t>:</w:t>
      </w:r>
      <w:r w:rsidRPr="00711F96">
        <w:rPr>
          <w:rtl/>
          <w:lang w:val="he-IL"/>
        </w:rPr>
        <w:t xml:space="preserve"> כשאיני מצטער את אבי אטול מכם שכר שישלם לו הק</w:t>
      </w:r>
      <w:r w:rsidR="000F3CC7">
        <w:rPr>
          <w:rFonts w:hint="cs"/>
          <w:rtl/>
          <w:lang w:val="he-IL"/>
        </w:rPr>
        <w:t>ב"ה.</w:t>
      </w:r>
      <w:r w:rsidRPr="00711F96">
        <w:rPr>
          <w:rtl/>
          <w:lang w:val="he-IL"/>
        </w:rPr>
        <w:t xml:space="preserve"> באותו היום נולדה לו פרה אדומה בביתו</w:t>
      </w:r>
      <w:r w:rsidR="000F3CC7">
        <w:rPr>
          <w:rFonts w:hint="cs"/>
          <w:rtl/>
          <w:lang w:val="he-IL"/>
        </w:rPr>
        <w:t>.</w:t>
      </w:r>
      <w:r w:rsidRPr="00711F96">
        <w:rPr>
          <w:rtl/>
          <w:lang w:val="he-IL"/>
        </w:rPr>
        <w:t xml:space="preserve"> לשנה אחרת באו חכמ</w:t>
      </w:r>
      <w:r w:rsidR="00C9030F">
        <w:rPr>
          <w:rFonts w:hint="cs"/>
          <w:rtl/>
          <w:lang w:val="he-IL"/>
        </w:rPr>
        <w:t>י</w:t>
      </w:r>
      <w:r w:rsidRPr="00711F96">
        <w:rPr>
          <w:rtl/>
          <w:lang w:val="he-IL"/>
        </w:rPr>
        <w:t xml:space="preserve"> ישר</w:t>
      </w:r>
      <w:r w:rsidR="00C9030F">
        <w:rPr>
          <w:rFonts w:hint="cs"/>
          <w:rtl/>
          <w:lang w:val="he-IL"/>
        </w:rPr>
        <w:t>אל</w:t>
      </w:r>
      <w:r w:rsidRPr="00711F96">
        <w:rPr>
          <w:rtl/>
          <w:lang w:val="he-IL"/>
        </w:rPr>
        <w:t xml:space="preserve"> ובקשוה</w:t>
      </w:r>
      <w:r w:rsidR="00C9030F">
        <w:rPr>
          <w:rFonts w:hint="cs"/>
          <w:rtl/>
          <w:lang w:val="he-IL"/>
        </w:rPr>
        <w:t>.</w:t>
      </w:r>
      <w:r w:rsidRPr="00711F96">
        <w:rPr>
          <w:rtl/>
          <w:lang w:val="he-IL"/>
        </w:rPr>
        <w:t xml:space="preserve"> אמרו</w:t>
      </w:r>
      <w:r w:rsidR="00C9030F">
        <w:rPr>
          <w:rFonts w:hint="cs"/>
          <w:rtl/>
          <w:lang w:val="he-IL"/>
        </w:rPr>
        <w:t>:</w:t>
      </w:r>
      <w:r w:rsidRPr="00711F96">
        <w:rPr>
          <w:rtl/>
          <w:lang w:val="he-IL"/>
        </w:rPr>
        <w:t xml:space="preserve"> בכמה</w:t>
      </w:r>
      <w:r w:rsidR="00C9030F">
        <w:rPr>
          <w:rFonts w:hint="cs"/>
          <w:rtl/>
          <w:lang w:val="he-IL"/>
        </w:rPr>
        <w:t>?</w:t>
      </w:r>
      <w:r w:rsidRPr="00711F96">
        <w:rPr>
          <w:rtl/>
          <w:lang w:val="he-IL"/>
        </w:rPr>
        <w:t xml:space="preserve"> אמ</w:t>
      </w:r>
      <w:r w:rsidR="00C9030F">
        <w:rPr>
          <w:rFonts w:hint="cs"/>
          <w:rtl/>
          <w:lang w:val="he-IL"/>
        </w:rPr>
        <w:t>ר</w:t>
      </w:r>
      <w:r w:rsidRPr="00711F96">
        <w:rPr>
          <w:rtl/>
          <w:lang w:val="he-IL"/>
        </w:rPr>
        <w:t xml:space="preserve"> להן</w:t>
      </w:r>
      <w:r w:rsidR="00C9030F">
        <w:rPr>
          <w:rFonts w:hint="cs"/>
          <w:rtl/>
          <w:lang w:val="he-IL"/>
        </w:rPr>
        <w:t>:</w:t>
      </w:r>
      <w:r w:rsidRPr="00711F96">
        <w:rPr>
          <w:rtl/>
          <w:lang w:val="he-IL"/>
        </w:rPr>
        <w:t xml:space="preserve"> במה אתם רוצים לפי שנאמנים אתם</w:t>
      </w:r>
      <w:r w:rsidR="00C9030F">
        <w:rPr>
          <w:rFonts w:hint="cs"/>
          <w:rtl/>
          <w:lang w:val="he-IL"/>
        </w:rPr>
        <w:t>.</w:t>
      </w:r>
      <w:r w:rsidRPr="00711F96">
        <w:rPr>
          <w:rtl/>
          <w:lang w:val="he-IL"/>
        </w:rPr>
        <w:t xml:space="preserve"> אמ</w:t>
      </w:r>
      <w:r w:rsidR="00C9030F">
        <w:rPr>
          <w:rFonts w:hint="cs"/>
          <w:rtl/>
          <w:lang w:val="he-IL"/>
        </w:rPr>
        <w:t>רו</w:t>
      </w:r>
      <w:r w:rsidRPr="00711F96">
        <w:rPr>
          <w:rtl/>
          <w:lang w:val="he-IL"/>
        </w:rPr>
        <w:t xml:space="preserve"> לו</w:t>
      </w:r>
      <w:r w:rsidR="00C9030F">
        <w:rPr>
          <w:rFonts w:hint="cs"/>
          <w:rtl/>
          <w:lang w:val="he-IL"/>
        </w:rPr>
        <w:t>:</w:t>
      </w:r>
      <w:r w:rsidRPr="00711F96">
        <w:rPr>
          <w:rtl/>
          <w:lang w:val="he-IL"/>
        </w:rPr>
        <w:t xml:space="preserve"> בוא עמנו ללשכת הבית וטול את דמיה</w:t>
      </w:r>
      <w:r w:rsidR="00C9030F">
        <w:rPr>
          <w:rFonts w:hint="cs"/>
          <w:rtl/>
          <w:lang w:val="he-IL"/>
        </w:rPr>
        <w:t>.</w:t>
      </w:r>
      <w:r w:rsidRPr="00711F96">
        <w:rPr>
          <w:rtl/>
          <w:lang w:val="he-IL"/>
        </w:rPr>
        <w:t xml:space="preserve"> ובא עמהן</w:t>
      </w:r>
      <w:r w:rsidR="00C9030F">
        <w:rPr>
          <w:rFonts w:hint="cs"/>
          <w:rtl/>
          <w:lang w:val="he-IL"/>
        </w:rPr>
        <w:t>.</w:t>
      </w:r>
      <w:r w:rsidRPr="00711F96">
        <w:rPr>
          <w:rtl/>
          <w:lang w:val="he-IL"/>
        </w:rPr>
        <w:t xml:space="preserve"> כיון שפתחו לו את הלשכה מצאוה מלאה דינרי זהב והיו</w:t>
      </w:r>
      <w:r w:rsidR="000F3CC7">
        <w:rPr>
          <w:rtl/>
          <w:lang w:val="he-IL"/>
        </w:rPr>
        <w:t xml:space="preserve"> נותנין לו עד שהוא צוח ואמר דיי</w:t>
      </w:r>
      <w:r w:rsidR="000F3CC7">
        <w:rPr>
          <w:rFonts w:hint="cs"/>
          <w:rtl/>
          <w:lang w:val="he-IL"/>
        </w:rPr>
        <w:t>.</w:t>
      </w:r>
      <w:r w:rsidRPr="00711F96">
        <w:rPr>
          <w:rtl/>
          <w:lang w:val="he-IL"/>
        </w:rPr>
        <w:t xml:space="preserve"> כיון שלא נטל</w:t>
      </w:r>
      <w:r w:rsidR="000F3CC7">
        <w:rPr>
          <w:rFonts w:hint="cs"/>
          <w:rtl/>
          <w:lang w:val="he-IL"/>
        </w:rPr>
        <w:t>,</w:t>
      </w:r>
      <w:r w:rsidRPr="00711F96">
        <w:rPr>
          <w:rtl/>
          <w:lang w:val="he-IL"/>
        </w:rPr>
        <w:t xml:space="preserve"> נדבקין כל דינרין זה בזה ואין כל בריא יכול ל</w:t>
      </w:r>
      <w:r w:rsidR="000F3CC7">
        <w:rPr>
          <w:rFonts w:hint="cs"/>
          <w:rtl/>
          <w:lang w:val="he-IL"/>
        </w:rPr>
        <w:t>י</w:t>
      </w:r>
      <w:r w:rsidRPr="00711F96">
        <w:rPr>
          <w:rtl/>
          <w:lang w:val="he-IL"/>
        </w:rPr>
        <w:t>טול מהן אחד אפילו בקרדום</w:t>
      </w:r>
      <w:r w:rsidR="000F3CC7">
        <w:rPr>
          <w:rFonts w:hint="cs"/>
          <w:rtl/>
          <w:lang w:val="he-IL"/>
        </w:rPr>
        <w:t>,</w:t>
      </w:r>
      <w:r w:rsidRPr="00711F96">
        <w:rPr>
          <w:rtl/>
          <w:lang w:val="he-IL"/>
        </w:rPr>
        <w:t xml:space="preserve"> עד שנטלן כולן מיד נתן שבח והודאה לפני הק</w:t>
      </w:r>
      <w:r w:rsidR="000F3CC7">
        <w:rPr>
          <w:rFonts w:hint="cs"/>
          <w:rtl/>
          <w:lang w:val="he-IL"/>
        </w:rPr>
        <w:t>ב"ה</w:t>
      </w:r>
      <w:r w:rsidRPr="00711F96">
        <w:rPr>
          <w:rtl/>
          <w:lang w:val="he-IL"/>
        </w:rPr>
        <w:t>.</w:t>
      </w:r>
      <w:r w:rsidR="000F3CC7">
        <w:rPr>
          <w:rStyle w:val="a5"/>
          <w:rtl/>
          <w:lang w:val="he-IL"/>
        </w:rPr>
        <w:footnoteReference w:id="25"/>
      </w:r>
    </w:p>
    <w:p w14:paraId="3903FCB9" w14:textId="77777777" w:rsidR="006F780D" w:rsidRDefault="006F780D" w:rsidP="006F780D">
      <w:pPr>
        <w:pStyle w:val="ac"/>
        <w:rPr>
          <w:rFonts w:hint="cs"/>
          <w:rtl/>
          <w:lang w:val="he-IL"/>
        </w:rPr>
      </w:pPr>
    </w:p>
    <w:p w14:paraId="6903171A" w14:textId="77777777" w:rsidR="005467D8" w:rsidRDefault="005467D8" w:rsidP="006F780D">
      <w:pPr>
        <w:pStyle w:val="ad"/>
        <w:rPr>
          <w:rFonts w:hint="cs"/>
          <w:rtl/>
        </w:rPr>
      </w:pPr>
      <w:r>
        <w:rPr>
          <w:rFonts w:hint="cs"/>
          <w:rtl/>
        </w:rPr>
        <w:t>שבת שלום</w:t>
      </w:r>
    </w:p>
    <w:p w14:paraId="369A2EBE" w14:textId="77777777" w:rsidR="005467D8" w:rsidRDefault="005467D8" w:rsidP="005467D8">
      <w:pPr>
        <w:pStyle w:val="ad"/>
        <w:rPr>
          <w:rFonts w:hint="cs"/>
          <w:rtl/>
        </w:rPr>
      </w:pPr>
      <w:r>
        <w:rPr>
          <w:rFonts w:hint="cs"/>
          <w:rtl/>
        </w:rPr>
        <w:t>מחלקי המים</w:t>
      </w:r>
    </w:p>
    <w:p w14:paraId="53FFF0E2" w14:textId="77777777" w:rsidR="005467D8" w:rsidRPr="005467D8" w:rsidRDefault="005467D8" w:rsidP="00F60986">
      <w:pPr>
        <w:pStyle w:val="ac"/>
      </w:pPr>
      <w:r>
        <w:rPr>
          <w:rFonts w:cs="Narkisim" w:hint="cs"/>
          <w:szCs w:val="22"/>
          <w:rtl/>
        </w:rPr>
        <w:t xml:space="preserve">מים אחרונים: </w:t>
      </w:r>
      <w:r w:rsidR="00692AA2">
        <w:rPr>
          <w:rFonts w:cs="Narkisim" w:hint="cs"/>
          <w:szCs w:val="22"/>
          <w:rtl/>
        </w:rPr>
        <w:t>רבים וטובים הרחיבו והעמיקו ב</w:t>
      </w:r>
      <w:r w:rsidR="00941D4E">
        <w:rPr>
          <w:rFonts w:cs="Narkisim" w:hint="cs"/>
          <w:szCs w:val="22"/>
          <w:rtl/>
        </w:rPr>
        <w:t xml:space="preserve">סיפור </w:t>
      </w:r>
      <w:r w:rsidR="00692AA2">
        <w:rPr>
          <w:rFonts w:cs="Narkisim" w:hint="cs"/>
          <w:szCs w:val="22"/>
          <w:rtl/>
        </w:rPr>
        <w:t>של דמה בו נתינה</w:t>
      </w:r>
      <w:r w:rsidR="00941D4E">
        <w:rPr>
          <w:rFonts w:cs="Narkisim" w:hint="cs"/>
          <w:szCs w:val="22"/>
          <w:rtl/>
        </w:rPr>
        <w:t xml:space="preserve"> ודמותו</w:t>
      </w:r>
      <w:r w:rsidR="00692AA2">
        <w:rPr>
          <w:rFonts w:cs="Narkisim" w:hint="cs"/>
          <w:szCs w:val="22"/>
          <w:rtl/>
        </w:rPr>
        <w:t xml:space="preserve">. </w:t>
      </w:r>
      <w:r w:rsidR="007914D7">
        <w:rPr>
          <w:rFonts w:cs="Narkisim" w:hint="cs"/>
          <w:szCs w:val="22"/>
          <w:rtl/>
        </w:rPr>
        <w:t>ראה י. פרנקל, עיונים בעולמו הרוחני של סיפור האגדה, עמ' 141-144, תל אביב, תשמ"א. וכן ש' ולר, נשים ונשיות בסיפורי התלמוד, עמ' 96-99, תל אביב תשמ"ג</w:t>
      </w:r>
      <w:r w:rsidR="00F60986">
        <w:rPr>
          <w:rFonts w:cs="Narkisim" w:hint="cs"/>
          <w:szCs w:val="22"/>
          <w:rtl/>
        </w:rPr>
        <w:t xml:space="preserve">. וראה </w:t>
      </w:r>
      <w:r w:rsidR="007914D7">
        <w:rPr>
          <w:rFonts w:cs="Narkisim" w:hint="cs"/>
          <w:szCs w:val="22"/>
          <w:rtl/>
        </w:rPr>
        <w:t xml:space="preserve">עוד: </w:t>
      </w:r>
      <w:r w:rsidR="00692AA2" w:rsidRPr="00692AA2">
        <w:rPr>
          <w:rFonts w:cs="Narkisim" w:hint="cs"/>
          <w:szCs w:val="22"/>
          <w:rtl/>
        </w:rPr>
        <w:t xml:space="preserve">שמא פרידמן, "דמא בן נתינה: לדמותו ההיסטורית, פרק בחקר האגדה התלמודית", בתוך: יהושע לוינסון ואחרים (עורכים), הגיון ליונה </w:t>
      </w:r>
      <w:r w:rsidR="00692AA2" w:rsidRPr="00692AA2">
        <w:rPr>
          <w:rFonts w:cs="Narkisim"/>
          <w:szCs w:val="22"/>
          <w:rtl/>
        </w:rPr>
        <w:t>–</w:t>
      </w:r>
      <w:r w:rsidR="00692AA2" w:rsidRPr="00692AA2">
        <w:rPr>
          <w:rFonts w:cs="Narkisim" w:hint="cs"/>
          <w:szCs w:val="22"/>
          <w:rtl/>
        </w:rPr>
        <w:t xml:space="preserve"> קובץ מחקרים לכבודו של יונה פרנקל -  ירושלים, מאגנס, תשס"ז.</w:t>
      </w:r>
    </w:p>
    <w:sectPr w:rsidR="005467D8" w:rsidRPr="005467D8" w:rsidSect="00113FA5">
      <w:headerReference w:type="default" r:id="rId8"/>
      <w:footerReference w:type="default" r:id="rId9"/>
      <w:headerReference w:type="first" r:id="rId10"/>
      <w:endnotePr>
        <w:numFmt w:val="lowerLetter"/>
      </w:endnotePr>
      <w:pgSz w:w="11907" w:h="16840" w:code="9"/>
      <w:pgMar w:top="1361" w:right="1191"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D892" w14:textId="77777777" w:rsidR="00705831" w:rsidRDefault="00705831">
      <w:r>
        <w:separator/>
      </w:r>
    </w:p>
  </w:endnote>
  <w:endnote w:type="continuationSeparator" w:id="0">
    <w:p w14:paraId="3B88A310" w14:textId="77777777" w:rsidR="00705831" w:rsidRDefault="007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9ABD" w14:textId="77777777"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13FA5">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13FA5">
      <w:rPr>
        <w:rStyle w:val="af3"/>
        <w:noProof/>
        <w:rtl/>
      </w:rPr>
      <w:t>4</w:t>
    </w:r>
    <w:r w:rsidRPr="00F8747C">
      <w:rPr>
        <w:rStyle w:val="af3"/>
      </w:rPr>
      <w:fldChar w:fldCharType="end"/>
    </w:r>
  </w:p>
  <w:p w14:paraId="4B7E0ED7" w14:textId="77777777" w:rsidR="00DE2A8C" w:rsidRDefault="00DE2A8C" w:rsidP="00682433">
    <w:pPr>
      <w:pStyle w:val="a8"/>
      <w:jc w:val="right"/>
    </w:pPr>
  </w:p>
  <w:p w14:paraId="3E0C2134" w14:textId="77777777" w:rsidR="00DE2A8C" w:rsidRDefault="00DE2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937D" w14:textId="77777777" w:rsidR="00705831" w:rsidRDefault="00705831">
      <w:pPr>
        <w:rPr>
          <w:lang w:eastAsia="en-US"/>
        </w:rPr>
      </w:pPr>
      <w:r>
        <w:separator/>
      </w:r>
    </w:p>
  </w:footnote>
  <w:footnote w:type="continuationSeparator" w:id="0">
    <w:p w14:paraId="605FBDEB" w14:textId="77777777" w:rsidR="00705831" w:rsidRDefault="00705831">
      <w:r>
        <w:continuationSeparator/>
      </w:r>
    </w:p>
  </w:footnote>
  <w:footnote w:id="1">
    <w:p w14:paraId="4EC18C5B" w14:textId="77777777" w:rsidR="00F45810" w:rsidRDefault="00F45810" w:rsidP="00AC58E6">
      <w:pPr>
        <w:pStyle w:val="a3"/>
        <w:rPr>
          <w:rFonts w:hint="cs"/>
        </w:rPr>
      </w:pPr>
      <w:r>
        <w:rPr>
          <w:rStyle w:val="a5"/>
        </w:rPr>
        <w:footnoteRef/>
      </w:r>
      <w:r>
        <w:rPr>
          <w:rtl/>
        </w:rPr>
        <w:t xml:space="preserve"> </w:t>
      </w:r>
      <w:r>
        <w:rPr>
          <w:rFonts w:hint="cs"/>
          <w:rtl/>
        </w:rPr>
        <w:t>לפי הסיפור כאן, חכמים האמינו לו ושלמו לו לפני שהוציא להם את הפרה</w:t>
      </w:r>
      <w:r w:rsidR="00AC58E6">
        <w:rPr>
          <w:rFonts w:hint="cs"/>
          <w:rtl/>
        </w:rPr>
        <w:t xml:space="preserve">, במעין "תקיעת כף" או תשלום על החשבון. </w:t>
      </w:r>
      <w:r>
        <w:rPr>
          <w:rFonts w:hint="cs"/>
          <w:rtl/>
        </w:rPr>
        <w:t xml:space="preserve">אח"כ כשגילו שהוא רימה אותם, תבעו ממנו את הכסף בחזרה (והוא אכן החזיר). כל הסיפור כאן הוא קצר ונראה קטוע ויושלם בנוסח הרחב של פסיקתא רבתי להלן. </w:t>
      </w:r>
    </w:p>
  </w:footnote>
  <w:footnote w:id="2">
    <w:p w14:paraId="72325141" w14:textId="77777777" w:rsidR="00290DF1" w:rsidRDefault="00290DF1" w:rsidP="00AC58E6">
      <w:pPr>
        <w:pStyle w:val="a3"/>
        <w:rPr>
          <w:rFonts w:hint="cs"/>
          <w:rtl/>
        </w:rPr>
      </w:pPr>
      <w:r>
        <w:rPr>
          <w:rStyle w:val="a5"/>
        </w:rPr>
        <w:footnoteRef/>
      </w:r>
      <w:r>
        <w:rPr>
          <w:rtl/>
        </w:rPr>
        <w:t xml:space="preserve"> </w:t>
      </w:r>
      <w:r>
        <w:rPr>
          <w:rFonts w:hint="cs"/>
          <w:rtl/>
          <w:lang w:val="he-IL"/>
        </w:rPr>
        <w:t xml:space="preserve">למקום העול שמכוון אותה לחרישה בניר. כך נראה להבין. עיקר עניינו של מדרש ההלכה </w:t>
      </w:r>
      <w:r w:rsidR="00AC58E6">
        <w:rPr>
          <w:rFonts w:hint="cs"/>
          <w:rtl/>
          <w:lang w:val="he-IL"/>
        </w:rPr>
        <w:t>הזה (</w:t>
      </w:r>
      <w:r>
        <w:rPr>
          <w:rFonts w:hint="cs"/>
          <w:rtl/>
          <w:lang w:val="he-IL"/>
        </w:rPr>
        <w:t xml:space="preserve">ספרי </w:t>
      </w:r>
      <w:r w:rsidR="00AC58E6">
        <w:rPr>
          <w:rFonts w:hint="cs"/>
          <w:rtl/>
          <w:lang w:val="he-IL"/>
        </w:rPr>
        <w:t xml:space="preserve">זוטא </w:t>
      </w:r>
      <w:r>
        <w:rPr>
          <w:rFonts w:hint="cs"/>
          <w:rtl/>
          <w:lang w:val="he-IL"/>
        </w:rPr>
        <w:t>במדבר</w:t>
      </w:r>
      <w:r w:rsidR="00AC58E6">
        <w:rPr>
          <w:rFonts w:hint="cs"/>
          <w:rtl/>
          <w:lang w:val="he-IL"/>
        </w:rPr>
        <w:t>)</w:t>
      </w:r>
      <w:r>
        <w:rPr>
          <w:rFonts w:hint="cs"/>
          <w:rtl/>
          <w:lang w:val="he-IL"/>
        </w:rPr>
        <w:t xml:space="preserve"> הוא </w:t>
      </w:r>
      <w:r w:rsidR="00AC58E6">
        <w:rPr>
          <w:rFonts w:hint="cs"/>
          <w:rtl/>
          <w:lang w:val="he-IL"/>
        </w:rPr>
        <w:t xml:space="preserve">דיני </w:t>
      </w:r>
      <w:r>
        <w:rPr>
          <w:rFonts w:hint="cs"/>
          <w:rtl/>
          <w:lang w:val="he-IL"/>
        </w:rPr>
        <w:t>מו</w:t>
      </w:r>
      <w:r w:rsidR="00AC58E6">
        <w:rPr>
          <w:rFonts w:hint="cs"/>
          <w:rtl/>
          <w:lang w:val="he-IL"/>
        </w:rPr>
        <w:t>מי</w:t>
      </w:r>
      <w:r>
        <w:rPr>
          <w:rFonts w:hint="cs"/>
          <w:rtl/>
          <w:lang w:val="he-IL"/>
        </w:rPr>
        <w:t>ם בפרה אדומה: "אשר אין בה מום"</w:t>
      </w:r>
      <w:r w:rsidR="00AC58E6">
        <w:rPr>
          <w:rFonts w:hint="cs"/>
          <w:rtl/>
          <w:lang w:val="he-IL"/>
        </w:rPr>
        <w:t>,</w:t>
      </w:r>
      <w:r>
        <w:rPr>
          <w:rFonts w:hint="cs"/>
          <w:rtl/>
          <w:lang w:val="he-IL"/>
        </w:rPr>
        <w:t xml:space="preserve"> ולצורך זה הוא מספר בקצרה על גוי שניסה לרמות את החכמים שבאו לקנות ממנו פרה אדומה</w:t>
      </w:r>
      <w:r w:rsidR="00AC58E6">
        <w:rPr>
          <w:rFonts w:hint="cs"/>
          <w:rtl/>
          <w:lang w:val="he-IL"/>
        </w:rPr>
        <w:t>.</w:t>
      </w:r>
      <w:r>
        <w:rPr>
          <w:rFonts w:hint="cs"/>
          <w:rtl/>
          <w:lang w:val="he-IL"/>
        </w:rPr>
        <w:t xml:space="preserve"> כבר ממנו אפשר ללמוד שגויים הכירו את מנהג היהודים לצרוך פרה אדומה לצרכיי המקדש, את נכונותם לשלם כמעט כל מחיר בעבורה וגם את ההלכה של פסילתה במום, כולל שימת עול</w:t>
      </w:r>
      <w:r w:rsidR="00AC58E6">
        <w:rPr>
          <w:rFonts w:hint="cs"/>
          <w:rtl/>
          <w:lang w:val="he-IL"/>
        </w:rPr>
        <w:t xml:space="preserve"> שלכאורה אפשר להסתיר בקלות</w:t>
      </w:r>
      <w:r>
        <w:rPr>
          <w:rFonts w:hint="cs"/>
          <w:rtl/>
          <w:lang w:val="he-IL"/>
        </w:rPr>
        <w:t>. עניין מומים בקרבנות היה מוכר גם לגויים, ראה גמרא גיטין נו ע"א, בסיפור על קמצא ובר קמצא שהטיל מום בקרבן "</w:t>
      </w:r>
      <w:r w:rsidRPr="00290DF1">
        <w:rPr>
          <w:rtl/>
          <w:lang w:val="he-IL"/>
        </w:rPr>
        <w:t>בדוקין שבעין, דוכתא דלדידן הוה מומא ולדידהו לאו מומא הוא</w:t>
      </w:r>
      <w:r>
        <w:rPr>
          <w:rFonts w:hint="cs"/>
          <w:rtl/>
          <w:lang w:val="he-IL"/>
        </w:rPr>
        <w:t xml:space="preserve">", אך האם פרה אדומה נחשב בעיני הגויים למקרה "מיוחד" </w:t>
      </w:r>
      <w:r w:rsidR="00AC58E6">
        <w:rPr>
          <w:rFonts w:hint="cs"/>
          <w:rtl/>
          <w:lang w:val="he-IL"/>
        </w:rPr>
        <w:t xml:space="preserve">ומוזר </w:t>
      </w:r>
      <w:r>
        <w:rPr>
          <w:rFonts w:hint="cs"/>
          <w:rtl/>
          <w:lang w:val="he-IL"/>
        </w:rPr>
        <w:t>ומבין השורות ניתן ללמוד גם על לגלוג של הגוי על כל העניין?</w:t>
      </w:r>
    </w:p>
  </w:footnote>
  <w:footnote w:id="3">
    <w:p w14:paraId="0F640E6C" w14:textId="77777777" w:rsidR="0095203C" w:rsidRDefault="0095203C" w:rsidP="005A6F95">
      <w:pPr>
        <w:pStyle w:val="a3"/>
        <w:rPr>
          <w:rFonts w:hint="cs"/>
        </w:rPr>
      </w:pPr>
      <w:r>
        <w:rPr>
          <w:rStyle w:val="a5"/>
        </w:rPr>
        <w:footnoteRef/>
      </w:r>
      <w:r>
        <w:rPr>
          <w:rtl/>
        </w:rPr>
        <w:t xml:space="preserve"> </w:t>
      </w:r>
      <w:r>
        <w:rPr>
          <w:rFonts w:hint="cs"/>
          <w:rtl/>
          <w:lang w:val="he-IL"/>
        </w:rPr>
        <w:t>כאן, מצטיירת לנו דמות אחרת לגמרי של גוי ערכי שנראה שמכבד לא רק את אביו, אלא גם את היהודים ומנהגיהם. הנושא המרכזי כאן הוא מצוות כיבוד אב ואם שהיא ערך מקובל ומשותף לתרבויות רבות. הגמרא שם אמנם מסיימת באמרה: "</w:t>
      </w:r>
      <w:r w:rsidRPr="006F780D">
        <w:rPr>
          <w:rtl/>
          <w:lang w:val="he-IL"/>
        </w:rPr>
        <w:t>גדול מצווה ועושה ממי שאינו מצווה ועושה</w:t>
      </w:r>
      <w:r>
        <w:rPr>
          <w:rFonts w:hint="cs"/>
          <w:rtl/>
          <w:lang w:val="he-IL"/>
        </w:rPr>
        <w:t xml:space="preserve">", היינו שכיבוד אב ואם שמקוים בגלל ציווי התורה </w:t>
      </w:r>
      <w:r w:rsidR="00AC58E6">
        <w:rPr>
          <w:rFonts w:hint="cs"/>
          <w:rtl/>
          <w:lang w:val="he-IL"/>
        </w:rPr>
        <w:t xml:space="preserve">(אצל יהודי) </w:t>
      </w:r>
      <w:r>
        <w:rPr>
          <w:rFonts w:hint="cs"/>
          <w:rtl/>
          <w:lang w:val="he-IL"/>
        </w:rPr>
        <w:t>גדול מכיבוד אב ואם המקוים בשל ערך או רגש אנושי</w:t>
      </w:r>
      <w:r w:rsidR="00AC58E6">
        <w:rPr>
          <w:rFonts w:hint="cs"/>
          <w:rtl/>
          <w:lang w:val="he-IL"/>
        </w:rPr>
        <w:t xml:space="preserve"> (אצל גוי)</w:t>
      </w:r>
      <w:r>
        <w:rPr>
          <w:rFonts w:hint="cs"/>
          <w:rtl/>
          <w:lang w:val="he-IL"/>
        </w:rPr>
        <w:t>, אבל המוטיב המרכזי ברור ומי שמכבד מושכלות בסיסיות כמו אב ואם, יכבד גם אחרים וזרים לו</w:t>
      </w:r>
      <w:r w:rsidR="00AC58E6">
        <w:rPr>
          <w:rFonts w:hint="cs"/>
          <w:rtl/>
          <w:lang w:val="he-IL"/>
        </w:rPr>
        <w:t>, כולל דיניהם ומנהגיהם</w:t>
      </w:r>
      <w:r>
        <w:rPr>
          <w:rFonts w:hint="cs"/>
          <w:rtl/>
          <w:lang w:val="he-IL"/>
        </w:rPr>
        <w:t xml:space="preserve">. </w:t>
      </w:r>
    </w:p>
  </w:footnote>
  <w:footnote w:id="4">
    <w:p w14:paraId="0C89F69E" w14:textId="77777777" w:rsidR="00240469" w:rsidRDefault="00240469">
      <w:pPr>
        <w:pStyle w:val="a3"/>
      </w:pPr>
      <w:r>
        <w:rPr>
          <w:rStyle w:val="a5"/>
        </w:rPr>
        <w:footnoteRef/>
      </w:r>
      <w:r>
        <w:rPr>
          <w:rtl/>
        </w:rPr>
        <w:t xml:space="preserve"> </w:t>
      </w:r>
      <w:r>
        <w:rPr>
          <w:rFonts w:hint="cs"/>
          <w:rtl/>
        </w:rPr>
        <w:t>המילה הנכונה היא פ</w:t>
      </w:r>
      <w:r>
        <w:rPr>
          <w:rFonts w:hint="eastAsia"/>
          <w:rtl/>
        </w:rPr>
        <w:t>ַּ</w:t>
      </w:r>
      <w:r>
        <w:rPr>
          <w:rFonts w:hint="cs"/>
          <w:rtl/>
        </w:rPr>
        <w:t>ט</w:t>
      </w:r>
      <w:r>
        <w:rPr>
          <w:rFonts w:hint="eastAsia"/>
          <w:rtl/>
        </w:rPr>
        <w:t>ְ</w:t>
      </w:r>
      <w:r>
        <w:rPr>
          <w:rFonts w:hint="cs"/>
          <w:rtl/>
        </w:rPr>
        <w:t>רו</w:t>
      </w:r>
      <w:r>
        <w:rPr>
          <w:rFonts w:hint="eastAsia"/>
          <w:rtl/>
        </w:rPr>
        <w:t>ֹ</w:t>
      </w:r>
      <w:r>
        <w:rPr>
          <w:rFonts w:hint="cs"/>
          <w:rtl/>
        </w:rPr>
        <w:t>ב</w:t>
      </w:r>
      <w:r>
        <w:rPr>
          <w:rFonts w:hint="eastAsia"/>
          <w:rtl/>
        </w:rPr>
        <w:t>ּ</w:t>
      </w:r>
      <w:r>
        <w:rPr>
          <w:rFonts w:hint="cs"/>
          <w:rtl/>
        </w:rPr>
        <w:t>ו</w:t>
      </w:r>
      <w:r>
        <w:rPr>
          <w:rFonts w:hint="eastAsia"/>
          <w:rtl/>
        </w:rPr>
        <w:t>ּ</w:t>
      </w:r>
      <w:r>
        <w:rPr>
          <w:rFonts w:hint="cs"/>
          <w:rtl/>
        </w:rPr>
        <w:t>ל</w:t>
      </w:r>
      <w:r>
        <w:rPr>
          <w:rFonts w:hint="eastAsia"/>
          <w:rtl/>
        </w:rPr>
        <w:t>ִ</w:t>
      </w:r>
      <w:r>
        <w:rPr>
          <w:rFonts w:hint="cs"/>
          <w:rtl/>
        </w:rPr>
        <w:t xml:space="preserve">י שפירושו סנטור, נושא משרה חשוב </w:t>
      </w:r>
      <w:r>
        <w:t>magistrate</w:t>
      </w:r>
      <w:r>
        <w:rPr>
          <w:rFonts w:hint="cs"/>
          <w:rtl/>
        </w:rPr>
        <w:t xml:space="preserve"> מקומי שמן הסתם היה גם איש עשיר. עפ"י </w:t>
      </w:r>
      <w:r w:rsidR="00F94279">
        <w:t>Jastrow</w:t>
      </w:r>
    </w:p>
  </w:footnote>
  <w:footnote w:id="5">
    <w:p w14:paraId="23C6B36A" w14:textId="77777777" w:rsidR="005A6F95" w:rsidRDefault="005A6F95" w:rsidP="00240469">
      <w:pPr>
        <w:pStyle w:val="a3"/>
        <w:rPr>
          <w:rFonts w:hint="cs"/>
        </w:rPr>
      </w:pPr>
      <w:r>
        <w:rPr>
          <w:rStyle w:val="a5"/>
        </w:rPr>
        <w:footnoteRef/>
      </w:r>
      <w:r>
        <w:rPr>
          <w:rtl/>
        </w:rPr>
        <w:t xml:space="preserve"> </w:t>
      </w:r>
      <w:r>
        <w:rPr>
          <w:rFonts w:hint="cs"/>
          <w:rtl/>
        </w:rPr>
        <w:t>היינו הפך אותה לעבודה זרה</w:t>
      </w:r>
      <w:r w:rsidR="00240469">
        <w:rPr>
          <w:rFonts w:hint="cs"/>
          <w:rtl/>
        </w:rPr>
        <w:t xml:space="preserve">. </w:t>
      </w:r>
      <w:r w:rsidR="00240469" w:rsidRPr="005A6F95">
        <w:rPr>
          <w:rFonts w:hint="cs"/>
          <w:rtl/>
        </w:rPr>
        <w:t xml:space="preserve">התרגום לעברית </w:t>
      </w:r>
      <w:r w:rsidR="00240469">
        <w:rPr>
          <w:rFonts w:hint="cs"/>
          <w:rtl/>
        </w:rPr>
        <w:t xml:space="preserve">של הירושלמי שלהלן נעשה </w:t>
      </w:r>
      <w:r w:rsidR="00240469" w:rsidRPr="005A6F95">
        <w:rPr>
          <w:rFonts w:hint="cs"/>
          <w:rtl/>
        </w:rPr>
        <w:t xml:space="preserve">בעזרת פרשני הירושלמי אך </w:t>
      </w:r>
      <w:r w:rsidR="00240469">
        <w:rPr>
          <w:rFonts w:hint="cs"/>
          <w:rtl/>
        </w:rPr>
        <w:t xml:space="preserve">כולו </w:t>
      </w:r>
      <w:r w:rsidR="00240469" w:rsidRPr="005A6F95">
        <w:rPr>
          <w:rFonts w:hint="cs"/>
          <w:rtl/>
        </w:rPr>
        <w:t>באחריותנו</w:t>
      </w:r>
      <w:r w:rsidR="00240469">
        <w:rPr>
          <w:rFonts w:hint="cs"/>
          <w:rtl/>
        </w:rPr>
        <w:t>.</w:t>
      </w:r>
    </w:p>
  </w:footnote>
  <w:footnote w:id="6">
    <w:p w14:paraId="18DD9CD6" w14:textId="77777777" w:rsidR="00240469" w:rsidRDefault="00240469" w:rsidP="00240469">
      <w:pPr>
        <w:pStyle w:val="a3"/>
        <w:rPr>
          <w:rFonts w:hint="cs"/>
          <w:rtl/>
        </w:rPr>
      </w:pPr>
      <w:r>
        <w:rPr>
          <w:rStyle w:val="a5"/>
        </w:rPr>
        <w:footnoteRef/>
      </w:r>
      <w:r>
        <w:rPr>
          <w:rtl/>
        </w:rPr>
        <w:t xml:space="preserve"> </w:t>
      </w:r>
      <w:r>
        <w:rPr>
          <w:rFonts w:hint="cs"/>
          <w:rtl/>
        </w:rPr>
        <w:t xml:space="preserve">בגמרא קידושין לעיל, וכן בעבודה זרה להלן (שניהם מהתלמוד הבבלי) מדובר באבן לאפוד, בו היו שתי אבנים שעל כל אחת מהן היו חקוקים שמות שישה שבטים. אך בירושלמי מדובר באבן ישפה שמאבני החושן, האבן האחרונה של בנימין שעליה היה חקוק: "בנימין שבטי ישורון". ראה דברינו </w:t>
      </w:r>
      <w:hyperlink r:id="rId1" w:history="1">
        <w:r w:rsidRPr="00240469">
          <w:rPr>
            <w:rStyle w:val="Hyperlink"/>
            <w:rFonts w:hint="cs"/>
            <w:rtl/>
          </w:rPr>
          <w:t>ונשא אהרון את שמות בני ישראל</w:t>
        </w:r>
      </w:hyperlink>
      <w:r>
        <w:rPr>
          <w:rFonts w:hint="cs"/>
          <w:rtl/>
        </w:rPr>
        <w:t xml:space="preserve"> בפרשת תצוה.</w:t>
      </w:r>
    </w:p>
  </w:footnote>
  <w:footnote w:id="7">
    <w:p w14:paraId="08D6817B" w14:textId="77777777" w:rsidR="00F94279" w:rsidRDefault="00F94279">
      <w:pPr>
        <w:pStyle w:val="a3"/>
        <w:rPr>
          <w:rFonts w:hint="cs"/>
          <w:rtl/>
        </w:rPr>
      </w:pPr>
      <w:r>
        <w:rPr>
          <w:rStyle w:val="a5"/>
        </w:rPr>
        <w:footnoteRef/>
      </w:r>
      <w:r>
        <w:rPr>
          <w:rtl/>
        </w:rPr>
        <w:t xml:space="preserve"> </w:t>
      </w:r>
      <w:r>
        <w:rPr>
          <w:rFonts w:hint="cs"/>
          <w:rtl/>
          <w:lang w:val="he-IL"/>
        </w:rPr>
        <w:t>וכן הוא בלשון זהה בירושלמי קידושין פרק א הלכה ז, אך אנו העדפנו את נוסח מסכת פאה בשל אזכורו של ר' אליעזר (בן הורקנוס) בראש העניין, כמו בנוסח הבבלי לעיל ולהלן. כך או כך, ממקורות אלה עולה דמות שונה של גוי ביחסו לפרה אדומה של היהודים, לא מרמה ואולי גם לא מלגלגת.</w:t>
      </w:r>
      <w:r>
        <w:rPr>
          <w:rFonts w:hint="cs"/>
          <w:rtl/>
        </w:rPr>
        <w:t xml:space="preserve"> ברוח דומה ראה גם גלגולו של המדרש ב</w:t>
      </w:r>
      <w:r>
        <w:rPr>
          <w:rtl/>
          <w:lang w:val="he-IL"/>
        </w:rPr>
        <w:t>ד</w:t>
      </w:r>
      <w:r>
        <w:rPr>
          <w:rFonts w:hint="cs"/>
          <w:rtl/>
          <w:lang w:val="he-IL"/>
        </w:rPr>
        <w:t xml:space="preserve">ברים רבה א טו, שהוא </w:t>
      </w:r>
      <w:r>
        <w:rPr>
          <w:rFonts w:hint="cs"/>
          <w:rtl/>
        </w:rPr>
        <w:t>כך נראה, על בסיס הירושלמי שהבאנו כאן.</w:t>
      </w:r>
    </w:p>
  </w:footnote>
  <w:footnote w:id="8">
    <w:p w14:paraId="283206F4" w14:textId="77777777" w:rsidR="00E979EF" w:rsidRDefault="00E979EF" w:rsidP="00E979EF">
      <w:pPr>
        <w:pStyle w:val="a3"/>
        <w:rPr>
          <w:rFonts w:hint="cs"/>
        </w:rPr>
      </w:pPr>
      <w:r>
        <w:rPr>
          <w:rStyle w:val="a5"/>
        </w:rPr>
        <w:footnoteRef/>
      </w:r>
      <w:r>
        <w:rPr>
          <w:rtl/>
        </w:rPr>
        <w:t xml:space="preserve"> </w:t>
      </w:r>
      <w:r>
        <w:rPr>
          <w:rFonts w:hint="cs"/>
          <w:rtl/>
        </w:rPr>
        <w:t xml:space="preserve">בעקבות המשנה בראש פרק שני של מסכת עבודה זרה, הדנה בדיני הרחקה שונים מגויים עובדי עבודה זרה, מתגלגלת הגמרא לנושא לקיחת בעלי חיים מהם (בקניה) לקרבנות לבית המקדש (שפשיטא עפ"י ברייתא שהגמרא מביאה שם שמותר) ומשם למחלוקת בין ר' אליעזר וחכמים אם מותר לקחת פרה אדומה מגוי או לא כפי שמופיע במשנה פרה פרק ב משנה א.  </w:t>
      </w:r>
    </w:p>
  </w:footnote>
  <w:footnote w:id="9">
    <w:p w14:paraId="22418C1E" w14:textId="77777777" w:rsidR="00E979EF" w:rsidRDefault="00E979EF" w:rsidP="005A6F95">
      <w:pPr>
        <w:pStyle w:val="a3"/>
        <w:rPr>
          <w:rFonts w:hint="cs"/>
        </w:rPr>
      </w:pPr>
      <w:r>
        <w:rPr>
          <w:rStyle w:val="a5"/>
        </w:rPr>
        <w:footnoteRef/>
      </w:r>
      <w:r>
        <w:rPr>
          <w:rtl/>
        </w:rPr>
        <w:t xml:space="preserve"> </w:t>
      </w:r>
      <w:r>
        <w:rPr>
          <w:rFonts w:hint="cs"/>
          <w:rtl/>
        </w:rPr>
        <w:t>לפי שיטת ר' אליעזר (נכון יותר איך שרב שילא האמורא מסביר אותה</w:t>
      </w:r>
      <w:r w:rsidR="00AC58E6">
        <w:rPr>
          <w:rFonts w:hint="cs"/>
          <w:rtl/>
        </w:rPr>
        <w:t xml:space="preserve"> עפ"י הפסוק: "ויקחו"</w:t>
      </w:r>
      <w:r>
        <w:rPr>
          <w:rFonts w:hint="cs"/>
          <w:rtl/>
        </w:rPr>
        <w:t>), אם אסור לקחת מהם פרה אדומה, יהיה אסור לקחת מהם גם כל חפץ אחר לבית המקדש! וזה לא ייתכן, ממשיכה הגמרא בגלל הסיפור שאנחנו כבר מכירים על דמה בן נתינה שבאו חכמים לקנות ממנו אבן לאפוד</w:t>
      </w:r>
      <w:r w:rsidR="001247BD">
        <w:rPr>
          <w:rFonts w:hint="cs"/>
          <w:rtl/>
        </w:rPr>
        <w:t>.</w:t>
      </w:r>
      <w:r w:rsidR="005A6F95">
        <w:rPr>
          <w:rFonts w:hint="cs"/>
          <w:rtl/>
        </w:rPr>
        <w:t xml:space="preserve"> הגמרא בעבודה זרה לוקחת את הסיפור שכבר ראינו בגמרא קידושין כדבר ברור ומובן, "עובדא", שממנו ניתן להקשות על תנאים ואמוראים.</w:t>
      </w:r>
      <w:r w:rsidR="001247BD">
        <w:rPr>
          <w:rFonts w:hint="cs"/>
          <w:rtl/>
        </w:rPr>
        <w:t xml:space="preserve"> </w:t>
      </w:r>
    </w:p>
  </w:footnote>
  <w:footnote w:id="10">
    <w:p w14:paraId="47A92DB2" w14:textId="77777777" w:rsidR="002734E9" w:rsidRDefault="002734E9" w:rsidP="00F94279">
      <w:pPr>
        <w:pStyle w:val="a3"/>
        <w:rPr>
          <w:rFonts w:hint="cs"/>
          <w:rtl/>
        </w:rPr>
      </w:pPr>
      <w:r>
        <w:rPr>
          <w:rStyle w:val="a5"/>
        </w:rPr>
        <w:footnoteRef/>
      </w:r>
      <w:r>
        <w:rPr>
          <w:rtl/>
        </w:rPr>
        <w:t xml:space="preserve"> </w:t>
      </w:r>
      <w:r>
        <w:rPr>
          <w:rFonts w:hint="cs"/>
          <w:rtl/>
          <w:lang w:val="he-IL"/>
        </w:rPr>
        <w:t xml:space="preserve">ר' אליעזר ששלח אותנו ללמוד כיבוד אב ואם מדמה בן נתינה, צריך להסביר כעת את שיטתו ההלכתית מול הסיפור הנמסר בשמו שמתחיל בתרומה למקדש ונגמר בפרה אדומה. בשניהם לא היה לחכמים שום היסוס מלקיחה מגוי. ולא עוד, אלא גוי שעפ"י הירושלמי, הפך את כיבוד אב ואם שלו לעבודה זרה ממש (האבן שעליו ישב אביו). איך יעמיד ר' אלעזר את שיטתו ההלכתית המתבססת על דרשות פסוקים שלקיחה היא רק לישראל, או חמור מזה על החשד שעובדי כוכבים מקיימים יחסי מין עם בהמות (רביעה, </w:t>
      </w:r>
      <w:r w:rsidR="005A6F95">
        <w:rPr>
          <w:rFonts w:hint="cs"/>
          <w:rtl/>
          <w:lang w:val="he-IL"/>
        </w:rPr>
        <w:t xml:space="preserve">ראה </w:t>
      </w:r>
      <w:r>
        <w:rPr>
          <w:rFonts w:hint="cs"/>
          <w:rtl/>
          <w:lang w:val="he-IL"/>
        </w:rPr>
        <w:t>בגמרא שם)</w:t>
      </w:r>
      <w:r w:rsidR="00C9030F">
        <w:rPr>
          <w:rFonts w:hint="cs"/>
          <w:rtl/>
          <w:lang w:val="he-IL"/>
        </w:rPr>
        <w:t>,</w:t>
      </w:r>
      <w:r>
        <w:rPr>
          <w:rFonts w:hint="cs"/>
          <w:rtl/>
          <w:lang w:val="he-IL"/>
        </w:rPr>
        <w:t xml:space="preserve"> מול סיפור שמובא בשמו הוא על התנהגות ערכית של "עושי מצוות בגויים" (לשון הירושלמי </w:t>
      </w:r>
      <w:r w:rsidR="00F94279">
        <w:rPr>
          <w:rFonts w:hint="cs"/>
          <w:rtl/>
          <w:lang w:val="he-IL"/>
        </w:rPr>
        <w:t>לעיל</w:t>
      </w:r>
      <w:r>
        <w:rPr>
          <w:rFonts w:hint="cs"/>
          <w:rtl/>
          <w:lang w:val="he-IL"/>
        </w:rPr>
        <w:t xml:space="preserve">) שממחיש את הגינותם ואמינותם? והוא אכן נדחק לסיטואציה מורכבת (או כך לפחות נדחקו האמוראים המסבירים את שיטתו כמו רב שילא), שחכמים קנו את הפרה האדומה מיהודי שקנה אותה קודם באופן פרטי מדמה בן נתינה! </w:t>
      </w:r>
      <w:r w:rsidR="005A6F95">
        <w:rPr>
          <w:rFonts w:hint="cs"/>
          <w:rtl/>
          <w:lang w:val="he-IL"/>
        </w:rPr>
        <w:t xml:space="preserve">"פרט קטן" שמשנה את כל מהות הסיפור. </w:t>
      </w:r>
      <w:r>
        <w:rPr>
          <w:rFonts w:hint="cs"/>
          <w:rtl/>
          <w:lang w:val="he-IL"/>
        </w:rPr>
        <w:t>ראה גם בהמשך הגמרא שם ש</w:t>
      </w:r>
      <w:r w:rsidRPr="00E21125">
        <w:rPr>
          <w:rtl/>
          <w:lang w:val="he-IL"/>
        </w:rPr>
        <w:t xml:space="preserve">רבי אליעזר </w:t>
      </w:r>
      <w:r>
        <w:rPr>
          <w:rFonts w:hint="cs"/>
          <w:rtl/>
          <w:lang w:val="he-IL"/>
        </w:rPr>
        <w:t>מכנה את דמה בן נתינה "רמץ" ונותן תירוץ דחוק נוסף  שישראל היו משמרים את הפרה משעה שנולדה! לעומת תירוצים אלה, ראה דף קודם בגמרא שחכמים שמתירים לקנות מגוי</w:t>
      </w:r>
      <w:r w:rsidR="005A6F95">
        <w:rPr>
          <w:rFonts w:hint="cs"/>
          <w:rtl/>
          <w:lang w:val="he-IL"/>
        </w:rPr>
        <w:t>,</w:t>
      </w:r>
      <w:r>
        <w:rPr>
          <w:rFonts w:hint="cs"/>
          <w:rtl/>
          <w:lang w:val="he-IL"/>
        </w:rPr>
        <w:t xml:space="preserve"> לא בהכרח עושים זאת מטענה נגדית של ערכים מוסריים, אלא משיקול פשוט וענייני של "משום ניחא פורתא </w:t>
      </w:r>
      <w:r>
        <w:rPr>
          <w:rtl/>
          <w:lang w:val="he-IL"/>
        </w:rPr>
        <w:t>–</w:t>
      </w:r>
      <w:r>
        <w:rPr>
          <w:rFonts w:hint="cs"/>
          <w:rtl/>
          <w:lang w:val="he-IL"/>
        </w:rPr>
        <w:t xml:space="preserve"> לא מפסיד טובא", היינו הגויים מודעים לערך הגבוה של פרה אדומה (ואולי גם צרכיי מקדש אחרים) ולא יסתכנו להפסיד ממון זה, בשל דעותיהם או יחסם לעבודת הפולחן היהודית. ראה רש"י שם</w:t>
      </w:r>
      <w:r w:rsidR="00C9030F">
        <w:rPr>
          <w:rFonts w:hint="cs"/>
          <w:rtl/>
          <w:lang w:val="he-IL"/>
        </w:rPr>
        <w:t xml:space="preserve">: "לא מפסיד טובא </w:t>
      </w:r>
      <w:r w:rsidR="00C9030F">
        <w:rPr>
          <w:rtl/>
          <w:lang w:val="he-IL"/>
        </w:rPr>
        <w:t>–</w:t>
      </w:r>
      <w:r w:rsidR="00C9030F">
        <w:rPr>
          <w:rFonts w:hint="cs"/>
          <w:rtl/>
          <w:lang w:val="he-IL"/>
        </w:rPr>
        <w:t xml:space="preserve"> דמים יקרים של פרה אדומה"</w:t>
      </w:r>
      <w:r>
        <w:rPr>
          <w:rFonts w:hint="cs"/>
          <w:rtl/>
          <w:lang w:val="he-IL"/>
        </w:rPr>
        <w:t>. ואכמ"ל.</w:t>
      </w:r>
    </w:p>
  </w:footnote>
  <w:footnote w:id="11">
    <w:p w14:paraId="404AD47D" w14:textId="77777777" w:rsidR="009A7B94" w:rsidRDefault="009A7B94" w:rsidP="0041034C">
      <w:pPr>
        <w:pStyle w:val="a3"/>
        <w:rPr>
          <w:rFonts w:hint="cs"/>
          <w:rtl/>
        </w:rPr>
      </w:pPr>
      <w:r>
        <w:rPr>
          <w:rStyle w:val="a5"/>
        </w:rPr>
        <w:footnoteRef/>
      </w:r>
      <w:r>
        <w:rPr>
          <w:rtl/>
        </w:rPr>
        <w:t xml:space="preserve"> </w:t>
      </w:r>
      <w:r>
        <w:rPr>
          <w:rFonts w:hint="cs"/>
          <w:rtl/>
        </w:rPr>
        <w:t xml:space="preserve">פסיקתא רבתי, מדרש </w:t>
      </w:r>
      <w:r w:rsidR="008E09BD">
        <w:rPr>
          <w:rFonts w:hint="cs"/>
          <w:rtl/>
        </w:rPr>
        <w:t>ארץ ישראלי מהמאות שישית-שביעית, סביר שהכיר את המקורות שהבאנו עד כאן: הספרי, גמרא בבלי קידושין ועבודה זרה וירושלמי קידושין ופאה; ומכולם הוא בוחר ללכת דווקא בדרכו האנטי-גוית של ה</w:t>
      </w:r>
      <w:r w:rsidR="0035730E">
        <w:rPr>
          <w:rFonts w:hint="cs"/>
          <w:rtl/>
        </w:rPr>
        <w:t>ספרי זוטא</w:t>
      </w:r>
      <w:r w:rsidR="008E09BD">
        <w:rPr>
          <w:rFonts w:hint="cs"/>
          <w:rtl/>
        </w:rPr>
        <w:t>, אבל תוך שיבוץ הנושא בדיון ההלכתי אם לוקחים או לא לוקחים פרה אדומה מגויים שמקורו בגמרא עבודה זרה הנ"ל</w:t>
      </w:r>
      <w:r w:rsidR="005A6F95">
        <w:rPr>
          <w:rFonts w:hint="cs"/>
          <w:rtl/>
        </w:rPr>
        <w:t>,</w:t>
      </w:r>
      <w:r w:rsidR="0041034C">
        <w:rPr>
          <w:rFonts w:hint="cs"/>
          <w:rtl/>
        </w:rPr>
        <w:t xml:space="preserve"> שגישתה כפי שראינו איננה שלילית ומתקשה בהסבר שיטתו של ר' אליעזר שפסל פרה אדומה מגויים. נוצר כאן </w:t>
      </w:r>
      <w:r w:rsidR="008E09BD">
        <w:rPr>
          <w:rFonts w:hint="cs"/>
          <w:rtl/>
        </w:rPr>
        <w:t>שילוב ייחודי ומעניין כפי שנראה.</w:t>
      </w:r>
    </w:p>
  </w:footnote>
  <w:footnote w:id="12">
    <w:p w14:paraId="11C69C8D" w14:textId="77777777" w:rsidR="008E09BD" w:rsidRDefault="008E09BD" w:rsidP="00585593">
      <w:pPr>
        <w:pStyle w:val="a3"/>
        <w:rPr>
          <w:rFonts w:hint="cs"/>
          <w:rtl/>
        </w:rPr>
      </w:pPr>
      <w:r>
        <w:rPr>
          <w:rStyle w:val="a5"/>
        </w:rPr>
        <w:footnoteRef/>
      </w:r>
      <w:r>
        <w:rPr>
          <w:rtl/>
        </w:rPr>
        <w:t xml:space="preserve"> </w:t>
      </w:r>
      <w:r>
        <w:rPr>
          <w:rFonts w:hint="cs"/>
          <w:rtl/>
        </w:rPr>
        <w:t xml:space="preserve">מסכת פרה פרק ב משנה א: "... ר' אליעזר אומר: אינה נלקחת מן הגויים וחכמים מכשירים". ובגמרא עבודה זרה הנ"ל מובא: "וכן היה ר' אליעזר פוסל בכל הקרבנות כולם". </w:t>
      </w:r>
      <w:r w:rsidR="00585593">
        <w:rPr>
          <w:rFonts w:hint="cs"/>
          <w:rtl/>
        </w:rPr>
        <w:t>אבל חכמים אומרים: "</w:t>
      </w:r>
      <w:r w:rsidR="00585593">
        <w:rPr>
          <w:rFonts w:hint="cs"/>
          <w:rtl/>
          <w:lang w:val="he-IL"/>
        </w:rPr>
        <w:t>כָּל צֹאן קֵדָר יִקָּבְצוּ לָך ... יַעֲלוּ עַל רָצוֹן מִזְבְּחִי" (</w:t>
      </w:r>
      <w:r w:rsidR="00585593">
        <w:rPr>
          <w:rFonts w:hint="cs"/>
          <w:rtl/>
        </w:rPr>
        <w:t>ישעיהו ט ז</w:t>
      </w:r>
      <w:r w:rsidR="00585593">
        <w:rPr>
          <w:rFonts w:hint="cs"/>
          <w:rtl/>
          <w:lang w:val="he-IL"/>
        </w:rPr>
        <w:t>)</w:t>
      </w:r>
    </w:p>
  </w:footnote>
  <w:footnote w:id="13">
    <w:p w14:paraId="0B70783C" w14:textId="77777777" w:rsidR="008E09BD" w:rsidRDefault="008E09BD" w:rsidP="0041034C">
      <w:pPr>
        <w:pStyle w:val="a3"/>
        <w:rPr>
          <w:rFonts w:hint="cs"/>
          <w:rtl/>
        </w:rPr>
      </w:pPr>
      <w:r>
        <w:rPr>
          <w:rStyle w:val="a5"/>
        </w:rPr>
        <w:footnoteRef/>
      </w:r>
      <w:r>
        <w:rPr>
          <w:rtl/>
        </w:rPr>
        <w:t xml:space="preserve"> </w:t>
      </w:r>
      <w:r>
        <w:rPr>
          <w:rFonts w:hint="cs"/>
          <w:rtl/>
        </w:rPr>
        <w:t>מהו "להחטיא את ישראל" ומנין לקח הפסיקתא רעיון זה? אם מהגמרא עבודה זרה הנ"ל</w:t>
      </w:r>
      <w:r w:rsidR="0041034C">
        <w:rPr>
          <w:rFonts w:hint="cs"/>
          <w:rtl/>
        </w:rPr>
        <w:t>, הרי שם מדובר על רביעה שהיא מעשה מגונה שמטיל מום, אבל אינו החטאה של יהודי</w:t>
      </w:r>
      <w:r>
        <w:rPr>
          <w:rFonts w:hint="cs"/>
          <w:rtl/>
        </w:rPr>
        <w:t xml:space="preserve">. </w:t>
      </w:r>
      <w:r w:rsidR="0041034C">
        <w:rPr>
          <w:rFonts w:hint="cs"/>
          <w:rtl/>
        </w:rPr>
        <w:t>נראה שהפסיקתא סוללת כאן דרך מיוחדת ומשולבת משלה.</w:t>
      </w:r>
    </w:p>
  </w:footnote>
  <w:footnote w:id="14">
    <w:p w14:paraId="74C1534F" w14:textId="77777777" w:rsidR="0041034C" w:rsidRDefault="0041034C">
      <w:pPr>
        <w:pStyle w:val="a3"/>
        <w:rPr>
          <w:rFonts w:hint="cs"/>
        </w:rPr>
      </w:pPr>
      <w:r>
        <w:rPr>
          <w:rStyle w:val="a5"/>
        </w:rPr>
        <w:footnoteRef/>
      </w:r>
      <w:r>
        <w:rPr>
          <w:rtl/>
        </w:rPr>
        <w:t xml:space="preserve"> </w:t>
      </w:r>
      <w:r>
        <w:rPr>
          <w:rFonts w:hint="cs"/>
          <w:rtl/>
        </w:rPr>
        <w:t>ככל שהוא ראה שהם דוחקים או דחוקים לקנות את הפרה, היה מעלה עליהם את המחיר.</w:t>
      </w:r>
    </w:p>
  </w:footnote>
  <w:footnote w:id="15">
    <w:p w14:paraId="37A602C6" w14:textId="77777777" w:rsidR="0041034C" w:rsidRDefault="0041034C">
      <w:pPr>
        <w:pStyle w:val="a3"/>
        <w:rPr>
          <w:rFonts w:hint="cs"/>
          <w:rtl/>
        </w:rPr>
      </w:pPr>
      <w:r>
        <w:rPr>
          <w:rStyle w:val="a5"/>
        </w:rPr>
        <w:footnoteRef/>
      </w:r>
      <w:r>
        <w:rPr>
          <w:rtl/>
        </w:rPr>
        <w:t xml:space="preserve"> </w:t>
      </w:r>
      <w:r>
        <w:rPr>
          <w:rFonts w:hint="cs"/>
          <w:rtl/>
        </w:rPr>
        <w:t xml:space="preserve">לא היה מסכים. מבקש </w:t>
      </w:r>
      <w:r>
        <w:rPr>
          <w:rtl/>
        </w:rPr>
        <w:t>–</w:t>
      </w:r>
      <w:r>
        <w:rPr>
          <w:rFonts w:hint="cs"/>
          <w:rtl/>
        </w:rPr>
        <w:t xml:space="preserve"> מתרצה. מסכים למכור.</w:t>
      </w:r>
    </w:p>
  </w:footnote>
  <w:footnote w:id="16">
    <w:p w14:paraId="76C5302E" w14:textId="77777777" w:rsidR="006720B7" w:rsidRDefault="006720B7" w:rsidP="006720B7">
      <w:pPr>
        <w:pStyle w:val="a3"/>
        <w:rPr>
          <w:rFonts w:hint="cs"/>
        </w:rPr>
      </w:pPr>
      <w:r>
        <w:rPr>
          <w:rStyle w:val="a5"/>
        </w:rPr>
        <w:footnoteRef/>
      </w:r>
      <w:r>
        <w:rPr>
          <w:rtl/>
        </w:rPr>
        <w:t xml:space="preserve"> </w:t>
      </w:r>
      <w:r>
        <w:rPr>
          <w:rFonts w:hint="cs"/>
          <w:rtl/>
        </w:rPr>
        <w:t>כבר לעיל משמע שהייתה ביניהם הסכמה כשהם אמרו לו: ואנו נותנים, אך הגוי חזר בו. כאן נראה שכבר הייתה "תקיעת כף" והסכמה יותר ברורה על העסקה. אך עדיין הגוי מבקש תחבולות. אם לא של כסף, אז של שחוק ולעג.</w:t>
      </w:r>
    </w:p>
  </w:footnote>
  <w:footnote w:id="17">
    <w:p w14:paraId="05D65524" w14:textId="77777777" w:rsidR="0035730E" w:rsidRDefault="0035730E" w:rsidP="0035730E">
      <w:pPr>
        <w:pStyle w:val="a3"/>
        <w:rPr>
          <w:rFonts w:hint="cs"/>
        </w:rPr>
      </w:pPr>
      <w:r>
        <w:rPr>
          <w:rStyle w:val="a5"/>
        </w:rPr>
        <w:footnoteRef/>
      </w:r>
      <w:r>
        <w:rPr>
          <w:rtl/>
        </w:rPr>
        <w:t xml:space="preserve"> </w:t>
      </w:r>
      <w:r>
        <w:rPr>
          <w:rFonts w:hint="cs"/>
          <w:rtl/>
        </w:rPr>
        <w:t xml:space="preserve">משמע להסתכל לצדדים ולא ישר. לא "לחזית שור", אלא "לימין שור". ראה שוב בספרי זוטא לעיל </w:t>
      </w:r>
      <w:r>
        <w:rPr>
          <w:rFonts w:hint="cs"/>
          <w:rtl/>
          <w:lang w:val="he-IL"/>
        </w:rPr>
        <w:t>"</w:t>
      </w:r>
      <w:r w:rsidRPr="006F6B59">
        <w:rPr>
          <w:rtl/>
          <w:lang w:val="he-IL"/>
        </w:rPr>
        <w:t>היו עיניה בולטות למקום ה</w:t>
      </w:r>
      <w:r>
        <w:rPr>
          <w:rtl/>
          <w:lang w:val="he-IL"/>
        </w:rPr>
        <w:t>ָ</w:t>
      </w:r>
      <w:r w:rsidRPr="006F6B59">
        <w:rPr>
          <w:rtl/>
          <w:lang w:val="he-IL"/>
        </w:rPr>
        <w:t>נ</w:t>
      </w:r>
      <w:r>
        <w:rPr>
          <w:rtl/>
          <w:lang w:val="he-IL"/>
        </w:rPr>
        <w:t>ִ</w:t>
      </w:r>
      <w:r w:rsidRPr="006F6B59">
        <w:rPr>
          <w:rtl/>
          <w:lang w:val="he-IL"/>
        </w:rPr>
        <w:t>יר</w:t>
      </w:r>
      <w:r>
        <w:rPr>
          <w:rFonts w:hint="cs"/>
          <w:rtl/>
          <w:lang w:val="he-IL"/>
        </w:rPr>
        <w:t>".</w:t>
      </w:r>
    </w:p>
  </w:footnote>
  <w:footnote w:id="18">
    <w:p w14:paraId="0A8D0672" w14:textId="77777777" w:rsidR="00F94279" w:rsidRDefault="00F94279" w:rsidP="00F94279">
      <w:pPr>
        <w:pStyle w:val="a3"/>
        <w:rPr>
          <w:rFonts w:hint="cs"/>
          <w:rtl/>
        </w:rPr>
      </w:pPr>
      <w:r>
        <w:rPr>
          <w:rStyle w:val="a5"/>
        </w:rPr>
        <w:footnoteRef/>
      </w:r>
      <w:r>
        <w:rPr>
          <w:rtl/>
        </w:rPr>
        <w:t xml:space="preserve"> </w:t>
      </w:r>
      <w:r>
        <w:rPr>
          <w:rFonts w:hint="cs"/>
          <w:rtl/>
        </w:rPr>
        <w:t xml:space="preserve">תעשה צחוק מאמא שלך. יש לסלאנג של ימינו שורשים קדומים. ראה עוד דוגמא בבראשית רבה עה ה כאשר יעקב אומר לעשו: "עם לבן גרתי </w:t>
      </w:r>
      <w:r>
        <w:rPr>
          <w:rtl/>
        </w:rPr>
        <w:t>–</w:t>
      </w:r>
      <w:r>
        <w:rPr>
          <w:rFonts w:hint="cs"/>
          <w:rtl/>
        </w:rPr>
        <w:t xml:space="preserve"> נתתי אותו בח</w:t>
      </w:r>
      <w:r>
        <w:rPr>
          <w:rFonts w:hint="eastAsia"/>
          <w:rtl/>
        </w:rPr>
        <w:t>ֶ</w:t>
      </w:r>
      <w:r>
        <w:rPr>
          <w:rFonts w:hint="cs"/>
          <w:rtl/>
        </w:rPr>
        <w:t>פ</w:t>
      </w:r>
      <w:r>
        <w:rPr>
          <w:rFonts w:hint="eastAsia"/>
          <w:rtl/>
        </w:rPr>
        <w:t>ְ</w:t>
      </w:r>
      <w:r>
        <w:rPr>
          <w:rFonts w:hint="cs"/>
          <w:rtl/>
        </w:rPr>
        <w:t>ת</w:t>
      </w:r>
      <w:r>
        <w:rPr>
          <w:rFonts w:hint="eastAsia"/>
          <w:rtl/>
        </w:rPr>
        <w:t>ִ</w:t>
      </w:r>
      <w:r>
        <w:rPr>
          <w:rFonts w:hint="cs"/>
          <w:rtl/>
        </w:rPr>
        <w:t xml:space="preserve">י (בשפת בגדי) - את לבן, "רבם של הרמאים" </w:t>
      </w:r>
      <w:r>
        <w:rPr>
          <w:rtl/>
        </w:rPr>
        <w:t>–</w:t>
      </w:r>
      <w:r>
        <w:rPr>
          <w:rFonts w:hint="cs"/>
          <w:rtl/>
        </w:rPr>
        <w:t xml:space="preserve"> שמתי בכיס הקטן. אז תיזהר לך.  </w:t>
      </w:r>
    </w:p>
  </w:footnote>
  <w:footnote w:id="19">
    <w:p w14:paraId="5F3CF803" w14:textId="77777777" w:rsidR="0035730E" w:rsidRDefault="0035730E" w:rsidP="00617E00">
      <w:pPr>
        <w:pStyle w:val="a3"/>
        <w:rPr>
          <w:rFonts w:hint="cs"/>
          <w:rtl/>
        </w:rPr>
      </w:pPr>
      <w:r>
        <w:rPr>
          <w:rStyle w:val="a5"/>
        </w:rPr>
        <w:footnoteRef/>
      </w:r>
      <w:r>
        <w:rPr>
          <w:rtl/>
        </w:rPr>
        <w:t xml:space="preserve"> </w:t>
      </w:r>
      <w:r>
        <w:rPr>
          <w:rFonts w:hint="cs"/>
          <w:rtl/>
        </w:rPr>
        <w:t>עד כאן ממש כמו הספרי זוטא לעיל, רק בהרחבת יתר.</w:t>
      </w:r>
      <w:r w:rsidR="00B16E4E">
        <w:rPr>
          <w:rFonts w:hint="cs"/>
          <w:rtl/>
        </w:rPr>
        <w:t xml:space="preserve"> ובאופן דומה גם </w:t>
      </w:r>
      <w:r w:rsidR="00B16E4E" w:rsidRPr="006F6B59">
        <w:rPr>
          <w:rtl/>
          <w:lang w:val="he-IL"/>
        </w:rPr>
        <w:t>מדרש תנחומא (בובר) פרשת חקת סימן ג</w:t>
      </w:r>
      <w:r w:rsidR="00B16E4E">
        <w:rPr>
          <w:rFonts w:hint="cs"/>
          <w:rtl/>
          <w:lang w:val="he-IL"/>
        </w:rPr>
        <w:t>: "</w:t>
      </w:r>
      <w:r w:rsidR="00B16E4E" w:rsidRPr="006F6B59">
        <w:rPr>
          <w:rtl/>
          <w:lang w:val="he-IL"/>
        </w:rPr>
        <w:t>ילמדנו רבינו פרה שקרניה וטלפיה שחורים, מהו שתהא כשרה</w:t>
      </w:r>
      <w:r w:rsidR="00B16E4E">
        <w:rPr>
          <w:rFonts w:hint="cs"/>
          <w:rtl/>
          <w:lang w:val="he-IL"/>
        </w:rPr>
        <w:t>?</w:t>
      </w:r>
      <w:r w:rsidR="00B16E4E" w:rsidRPr="006F6B59">
        <w:rPr>
          <w:rtl/>
          <w:lang w:val="he-IL"/>
        </w:rPr>
        <w:t xml:space="preserve"> כך שנו רבותינו פרה שקרניה וטלפיה שחורים כשרה, אבל כולה צריכה שתהא אדומה</w:t>
      </w:r>
      <w:r w:rsidR="00B16E4E">
        <w:rPr>
          <w:rFonts w:hint="cs"/>
          <w:rtl/>
          <w:lang w:val="he-IL"/>
        </w:rPr>
        <w:t>.</w:t>
      </w:r>
      <w:r w:rsidR="00B16E4E" w:rsidRPr="006F6B59">
        <w:rPr>
          <w:rtl/>
          <w:lang w:val="he-IL"/>
        </w:rPr>
        <w:t xml:space="preserve"> אמרו</w:t>
      </w:r>
      <w:r w:rsidR="00617E00">
        <w:rPr>
          <w:rFonts w:hint="cs"/>
          <w:rtl/>
          <w:lang w:val="he-IL"/>
        </w:rPr>
        <w:t>:</w:t>
      </w:r>
      <w:r w:rsidR="00B16E4E" w:rsidRPr="006F6B59">
        <w:rPr>
          <w:rtl/>
          <w:lang w:val="he-IL"/>
        </w:rPr>
        <w:t xml:space="preserve"> מעשה שהיו מחזירין שנה אחת ומבקשים פרה אדומה תמימה</w:t>
      </w:r>
      <w:r w:rsidR="00B16E4E">
        <w:rPr>
          <w:rFonts w:hint="cs"/>
          <w:rtl/>
          <w:lang w:val="he-IL"/>
        </w:rPr>
        <w:t>.</w:t>
      </w:r>
      <w:r w:rsidR="00B16E4E" w:rsidRPr="006F6B59">
        <w:rPr>
          <w:rtl/>
          <w:lang w:val="he-IL"/>
        </w:rPr>
        <w:t xml:space="preserve"> באו אצל עובד כוכבים אחד ומצאו אצלו, אמרו לו</w:t>
      </w:r>
      <w:r w:rsidR="00617E00">
        <w:rPr>
          <w:rFonts w:hint="cs"/>
          <w:rtl/>
          <w:lang w:val="he-IL"/>
        </w:rPr>
        <w:t>:</w:t>
      </w:r>
      <w:r w:rsidR="00B16E4E" w:rsidRPr="006F6B59">
        <w:rPr>
          <w:rtl/>
          <w:lang w:val="he-IL"/>
        </w:rPr>
        <w:t xml:space="preserve"> מכור אותה לנו</w:t>
      </w:r>
      <w:r w:rsidR="00617E00">
        <w:rPr>
          <w:rFonts w:hint="cs"/>
          <w:rtl/>
          <w:lang w:val="he-IL"/>
        </w:rPr>
        <w:t>.</w:t>
      </w:r>
      <w:r w:rsidR="00B16E4E" w:rsidRPr="006F6B59">
        <w:rPr>
          <w:rtl/>
          <w:lang w:val="he-IL"/>
        </w:rPr>
        <w:t xml:space="preserve"> ראה אותן שהיו צריכים לה הרבה, התחיל מתפרנית עליה</w:t>
      </w:r>
      <w:r w:rsidR="00B16E4E">
        <w:rPr>
          <w:rFonts w:hint="cs"/>
          <w:rtl/>
          <w:lang w:val="he-IL"/>
        </w:rPr>
        <w:t>.</w:t>
      </w:r>
      <w:r w:rsidR="00B16E4E" w:rsidRPr="006F6B59">
        <w:rPr>
          <w:rtl/>
          <w:lang w:val="he-IL"/>
        </w:rPr>
        <w:t xml:space="preserve"> אמרו לו</w:t>
      </w:r>
      <w:r w:rsidR="00617E00">
        <w:rPr>
          <w:rFonts w:hint="cs"/>
          <w:rtl/>
          <w:lang w:val="he-IL"/>
        </w:rPr>
        <w:t>:</w:t>
      </w:r>
      <w:r w:rsidR="00B16E4E" w:rsidRPr="006F6B59">
        <w:rPr>
          <w:rtl/>
          <w:lang w:val="he-IL"/>
        </w:rPr>
        <w:t xml:space="preserve"> בכמה</w:t>
      </w:r>
      <w:r w:rsidR="00B16E4E">
        <w:rPr>
          <w:rFonts w:hint="cs"/>
          <w:rtl/>
          <w:lang w:val="he-IL"/>
        </w:rPr>
        <w:t>?</w:t>
      </w:r>
      <w:r w:rsidR="00B16E4E" w:rsidRPr="006F6B59">
        <w:rPr>
          <w:rtl/>
          <w:lang w:val="he-IL"/>
        </w:rPr>
        <w:t xml:space="preserve"> אמר להם</w:t>
      </w:r>
      <w:r w:rsidR="00617E00">
        <w:rPr>
          <w:rFonts w:hint="cs"/>
          <w:rtl/>
          <w:lang w:val="he-IL"/>
        </w:rPr>
        <w:t>:</w:t>
      </w:r>
      <w:r w:rsidR="00B16E4E" w:rsidRPr="006F6B59">
        <w:rPr>
          <w:rtl/>
          <w:lang w:val="he-IL"/>
        </w:rPr>
        <w:t xml:space="preserve"> במאה זהובים</w:t>
      </w:r>
      <w:r w:rsidR="00B16E4E">
        <w:rPr>
          <w:rFonts w:hint="cs"/>
          <w:rtl/>
          <w:lang w:val="he-IL"/>
        </w:rPr>
        <w:t>.</w:t>
      </w:r>
      <w:r w:rsidR="00B16E4E" w:rsidRPr="006F6B59">
        <w:rPr>
          <w:rtl/>
          <w:lang w:val="he-IL"/>
        </w:rPr>
        <w:t xml:space="preserve"> אמרו לו</w:t>
      </w:r>
      <w:r w:rsidR="00617E00">
        <w:rPr>
          <w:rFonts w:hint="cs"/>
          <w:rtl/>
          <w:lang w:val="he-IL"/>
        </w:rPr>
        <w:t>:</w:t>
      </w:r>
      <w:r w:rsidR="00B16E4E" w:rsidRPr="006F6B59">
        <w:rPr>
          <w:rtl/>
          <w:lang w:val="he-IL"/>
        </w:rPr>
        <w:t xml:space="preserve"> טול והוציאה ונתנו לו</w:t>
      </w:r>
      <w:r w:rsidR="00B16E4E">
        <w:rPr>
          <w:rFonts w:hint="cs"/>
          <w:rtl/>
          <w:lang w:val="he-IL"/>
        </w:rPr>
        <w:t>.</w:t>
      </w:r>
      <w:r w:rsidR="00B16E4E" w:rsidRPr="006F6B59">
        <w:rPr>
          <w:rtl/>
          <w:lang w:val="he-IL"/>
        </w:rPr>
        <w:t xml:space="preserve"> נכנס לביתו ויצא, אמר להו</w:t>
      </w:r>
      <w:r w:rsidR="00B16E4E">
        <w:rPr>
          <w:rFonts w:hint="cs"/>
          <w:rtl/>
          <w:lang w:val="he-IL"/>
        </w:rPr>
        <w:t>:</w:t>
      </w:r>
      <w:r w:rsidR="00B16E4E" w:rsidRPr="006F6B59">
        <w:rPr>
          <w:rtl/>
          <w:lang w:val="he-IL"/>
        </w:rPr>
        <w:t xml:space="preserve"> איני מוכרה אם אין אתם מוסיפים לי</w:t>
      </w:r>
      <w:r w:rsidR="00B16E4E">
        <w:rPr>
          <w:rFonts w:hint="cs"/>
          <w:rtl/>
          <w:lang w:val="he-IL"/>
        </w:rPr>
        <w:t>.</w:t>
      </w:r>
      <w:r w:rsidR="00B16E4E" w:rsidRPr="006F6B59">
        <w:rPr>
          <w:rtl/>
          <w:lang w:val="he-IL"/>
        </w:rPr>
        <w:t xml:space="preserve"> הוסיפו לו חמשים זהובים</w:t>
      </w:r>
      <w:r w:rsidR="00B16E4E">
        <w:rPr>
          <w:rFonts w:hint="cs"/>
          <w:rtl/>
          <w:lang w:val="he-IL"/>
        </w:rPr>
        <w:t>.</w:t>
      </w:r>
      <w:r w:rsidR="00B16E4E" w:rsidRPr="006F6B59">
        <w:rPr>
          <w:rtl/>
          <w:lang w:val="he-IL"/>
        </w:rPr>
        <w:t xml:space="preserve"> ועוד נכנס לביתו ויצא, עד שנתנו לו שלש מאות זהובים</w:t>
      </w:r>
      <w:r w:rsidR="00B16E4E">
        <w:rPr>
          <w:rFonts w:hint="cs"/>
          <w:rtl/>
          <w:lang w:val="he-IL"/>
        </w:rPr>
        <w:t>.</w:t>
      </w:r>
      <w:r w:rsidR="00B16E4E" w:rsidRPr="006F6B59">
        <w:rPr>
          <w:rtl/>
          <w:lang w:val="he-IL"/>
        </w:rPr>
        <w:t xml:space="preserve"> אמר בינו לבין עצמו</w:t>
      </w:r>
      <w:r w:rsidR="00B16E4E">
        <w:rPr>
          <w:rFonts w:hint="cs"/>
          <w:rtl/>
          <w:lang w:val="he-IL"/>
        </w:rPr>
        <w:t>:</w:t>
      </w:r>
      <w:r w:rsidR="00B16E4E" w:rsidRPr="006F6B59">
        <w:rPr>
          <w:rtl/>
          <w:lang w:val="he-IL"/>
        </w:rPr>
        <w:t xml:space="preserve"> אני אלעיג על היהודים, נכנס ונטל העול והניח על צוארה כל הלילה</w:t>
      </w:r>
      <w:r w:rsidR="00B16E4E">
        <w:rPr>
          <w:rFonts w:hint="cs"/>
          <w:rtl/>
          <w:lang w:val="he-IL"/>
        </w:rPr>
        <w:t>.</w:t>
      </w:r>
      <w:r w:rsidR="00B16E4E" w:rsidRPr="006F6B59">
        <w:rPr>
          <w:rtl/>
          <w:lang w:val="he-IL"/>
        </w:rPr>
        <w:t xml:space="preserve"> לבוקר הוציאה להם, כשראו אותה ידעו שעלה עליה עול, שראו עיניה מפלבלות, כשהן באין ליתן עליה עול מפלבלות עיניה, ומבטת בעול</w:t>
      </w:r>
      <w:r w:rsidR="00B16E4E">
        <w:rPr>
          <w:rFonts w:hint="cs"/>
          <w:rtl/>
          <w:lang w:val="he-IL"/>
        </w:rPr>
        <w:t>.</w:t>
      </w:r>
      <w:r w:rsidR="00B16E4E" w:rsidRPr="006F6B59">
        <w:rPr>
          <w:rtl/>
          <w:lang w:val="he-IL"/>
        </w:rPr>
        <w:t xml:space="preserve"> כיון שראו סימניה שעלה עליה עול, אמרו לו</w:t>
      </w:r>
      <w:r w:rsidR="00617E00">
        <w:rPr>
          <w:rFonts w:hint="cs"/>
          <w:rtl/>
          <w:lang w:val="he-IL"/>
        </w:rPr>
        <w:t>:</w:t>
      </w:r>
      <w:r w:rsidR="00B16E4E" w:rsidRPr="006F6B59">
        <w:rPr>
          <w:rtl/>
          <w:lang w:val="he-IL"/>
        </w:rPr>
        <w:t xml:space="preserve"> תן לנו זהובים, שאפי</w:t>
      </w:r>
      <w:r w:rsidR="00B16E4E">
        <w:rPr>
          <w:rFonts w:hint="cs"/>
          <w:rtl/>
          <w:lang w:val="he-IL"/>
        </w:rPr>
        <w:t>לו</w:t>
      </w:r>
      <w:r w:rsidR="00B16E4E" w:rsidRPr="006F6B59">
        <w:rPr>
          <w:rtl/>
          <w:lang w:val="he-IL"/>
        </w:rPr>
        <w:t xml:space="preserve"> בחנם אין אנו נוטלין ממך, אין אנו צריכים לה</w:t>
      </w:r>
      <w:r w:rsidR="00B16E4E">
        <w:rPr>
          <w:rFonts w:hint="cs"/>
          <w:rtl/>
          <w:lang w:val="he-IL"/>
        </w:rPr>
        <w:t>.</w:t>
      </w:r>
      <w:r w:rsidR="00B16E4E" w:rsidRPr="006F6B59">
        <w:rPr>
          <w:rtl/>
          <w:lang w:val="he-IL"/>
        </w:rPr>
        <w:t xml:space="preserve"> כיון שראה אותם שמסתכלים בה, וידעו שעלה עליה עול, נתן להם ממונם, והתחיל מקלס להקב"ה ואמר</w:t>
      </w:r>
      <w:r w:rsidR="00B16E4E">
        <w:rPr>
          <w:rFonts w:hint="cs"/>
          <w:rtl/>
          <w:lang w:val="he-IL"/>
        </w:rPr>
        <w:t>:</w:t>
      </w:r>
      <w:r w:rsidR="00B16E4E" w:rsidRPr="006F6B59">
        <w:rPr>
          <w:rtl/>
          <w:lang w:val="he-IL"/>
        </w:rPr>
        <w:t xml:space="preserve"> ברוך אלהיכם שנתן בכם חכמה ודעת</w:t>
      </w:r>
      <w:r w:rsidR="00B16E4E">
        <w:rPr>
          <w:rFonts w:hint="cs"/>
          <w:rtl/>
          <w:lang w:val="he-IL"/>
        </w:rPr>
        <w:t>.</w:t>
      </w:r>
      <w:r w:rsidR="00B16E4E" w:rsidRPr="006F6B59">
        <w:rPr>
          <w:rtl/>
          <w:lang w:val="he-IL"/>
        </w:rPr>
        <w:t xml:space="preserve"> החזיר להם את הזהובים וחנק לעצמו</w:t>
      </w:r>
      <w:r w:rsidR="00617E00">
        <w:rPr>
          <w:rFonts w:hint="cs"/>
          <w:rtl/>
          <w:lang w:val="he-IL"/>
        </w:rPr>
        <w:t>.</w:t>
      </w:r>
      <w:r w:rsidR="00B16E4E" w:rsidRPr="006F6B59">
        <w:rPr>
          <w:rtl/>
          <w:lang w:val="he-IL"/>
        </w:rPr>
        <w:t xml:space="preserve"> להודיעך שגזירת הכתוב היא שלא יהא מביאין אלא פרה אדומה, מנין</w:t>
      </w:r>
      <w:r w:rsidR="00617E00">
        <w:rPr>
          <w:rFonts w:hint="cs"/>
          <w:rtl/>
          <w:lang w:val="he-IL"/>
        </w:rPr>
        <w:t>?</w:t>
      </w:r>
      <w:r w:rsidR="00B16E4E" w:rsidRPr="006F6B59">
        <w:rPr>
          <w:rtl/>
          <w:lang w:val="he-IL"/>
        </w:rPr>
        <w:t xml:space="preserve"> ממה שכתוב בענין ויקחו אליך פרה אדומה תמימה אשר אין בה מום אשר לא עלה עליה עול</w:t>
      </w:r>
      <w:r w:rsidR="00617E00">
        <w:rPr>
          <w:rFonts w:hint="cs"/>
          <w:rtl/>
        </w:rPr>
        <w:t>"</w:t>
      </w:r>
      <w:r w:rsidR="00B16E4E">
        <w:rPr>
          <w:rFonts w:hint="cs"/>
          <w:rtl/>
        </w:rPr>
        <w:t>.</w:t>
      </w:r>
    </w:p>
  </w:footnote>
  <w:footnote w:id="20">
    <w:p w14:paraId="4103788F" w14:textId="77777777" w:rsidR="0041034C" w:rsidRDefault="0041034C" w:rsidP="00617E00">
      <w:pPr>
        <w:pStyle w:val="a3"/>
        <w:rPr>
          <w:rFonts w:hint="cs"/>
          <w:rtl/>
        </w:rPr>
      </w:pPr>
      <w:r>
        <w:rPr>
          <w:rStyle w:val="a5"/>
        </w:rPr>
        <w:footnoteRef/>
      </w:r>
      <w:r>
        <w:t xml:space="preserve"> </w:t>
      </w:r>
      <w:r>
        <w:rPr>
          <w:rFonts w:hint="cs"/>
          <w:rtl/>
        </w:rPr>
        <w:t xml:space="preserve"> </w:t>
      </w:r>
      <w:r w:rsidR="002C158E">
        <w:rPr>
          <w:rFonts w:hint="cs"/>
          <w:rtl/>
        </w:rPr>
        <w:t xml:space="preserve">לאחר שלקחה הפסיקתא את מדרש ספרי והפליגה והרחיבה בגנות הגוי הרמאי והחמדן, היא חוזרת ועוטפת את כל הסיפור בדיון ההלכתי, מחלוקת ר' אליעזר וחכמים אם לוקחים פרה אדומה (וקרבנות וחפצים אחרים למקדש) מגוי או לא. הסיפור שהיווה קושיה לשיטת ר' אליעזר בגמרא עבודה זרה, הופך כאן למרכז המדרש ואין שום בעיה עם כך שאחרי כל הגנות, ההלכה היא כחכמים. </w:t>
      </w:r>
      <w:r w:rsidR="00617E00">
        <w:rPr>
          <w:rFonts w:hint="cs"/>
          <w:rtl/>
        </w:rPr>
        <w:t>מה רוצה הפסיקתא רבתי לומר לנו במדרש זה? ש</w:t>
      </w:r>
      <w:r w:rsidR="002C158E">
        <w:rPr>
          <w:rFonts w:hint="cs"/>
          <w:rtl/>
        </w:rPr>
        <w:t>אין להימנע מיחסי מסחר עם גויים, גם לענייני קדושה וקורבנות</w:t>
      </w:r>
      <w:r w:rsidR="00617E00">
        <w:rPr>
          <w:rFonts w:hint="cs"/>
          <w:rtl/>
        </w:rPr>
        <w:t xml:space="preserve">, גם כשאינם אמינים? שמה שצריך לעשות הוא פשוט </w:t>
      </w:r>
      <w:r w:rsidR="002C158E">
        <w:rPr>
          <w:rFonts w:hint="cs"/>
          <w:rtl/>
        </w:rPr>
        <w:t>לפקוח עין ולהיזהר</w:t>
      </w:r>
      <w:r w:rsidR="00617E00">
        <w:rPr>
          <w:rFonts w:hint="cs"/>
          <w:rtl/>
        </w:rPr>
        <w:t>?</w:t>
      </w:r>
      <w:r w:rsidR="002C158E">
        <w:rPr>
          <w:rFonts w:hint="cs"/>
          <w:rtl/>
        </w:rPr>
        <w:t xml:space="preserve"> ולבדוק ולשוב ולבדוק. אך לא להימנע</w:t>
      </w:r>
      <w:r w:rsidR="00617E00">
        <w:rPr>
          <w:rFonts w:hint="cs"/>
          <w:rtl/>
        </w:rPr>
        <w:t xml:space="preserve"> ביחסי מסחר איתם? </w:t>
      </w:r>
      <w:r w:rsidR="002C158E">
        <w:rPr>
          <w:rFonts w:hint="cs"/>
          <w:rtl/>
        </w:rPr>
        <w:t xml:space="preserve">וגם סיום המדרש: </w:t>
      </w:r>
      <w:r w:rsidR="002C158E">
        <w:rPr>
          <w:rFonts w:hint="cs"/>
          <w:rtl/>
          <w:lang w:val="he-IL"/>
        </w:rPr>
        <w:t xml:space="preserve">"מניין? ממה שקראו בעניין דבר אל בני ישראל ויקחו אליך וכו' ", הוא קשה ביותר. הרי זה הפסוק של ר' אליעזר (אליבא דרב שילא בגמרא)! חכמים דורשים את </w:t>
      </w:r>
      <w:r>
        <w:rPr>
          <w:rFonts w:hint="cs"/>
          <w:rtl/>
        </w:rPr>
        <w:t>הפסוק בישעיהו ט ז: "</w:t>
      </w:r>
      <w:r>
        <w:rPr>
          <w:rFonts w:hint="cs"/>
          <w:rtl/>
          <w:lang w:val="he-IL"/>
        </w:rPr>
        <w:t>כָּל צֹאן קֵדָר יִקָּבְצוּ לָך ... יַעֲלוּ עַל רָצוֹן מִזְבְּחִי".</w:t>
      </w:r>
      <w:r w:rsidR="00617E00">
        <w:rPr>
          <w:rFonts w:hint="cs"/>
          <w:rtl/>
          <w:lang w:val="he-IL"/>
        </w:rPr>
        <w:t xml:space="preserve"> נשמח מאד לשמוע דעות ופרשנויות של שואבי המים באשר למדרש פסיקתא רבתי זה (שמצוטט במקומות רבים).</w:t>
      </w:r>
      <w:r>
        <w:rPr>
          <w:rFonts w:hint="cs"/>
          <w:rtl/>
          <w:lang w:val="he-IL"/>
        </w:rPr>
        <w:t xml:space="preserve"> </w:t>
      </w:r>
      <w:r>
        <w:rPr>
          <w:rFonts w:hint="cs"/>
          <w:rtl/>
        </w:rPr>
        <w:t xml:space="preserve"> </w:t>
      </w:r>
    </w:p>
  </w:footnote>
  <w:footnote w:id="21">
    <w:p w14:paraId="3D34EE40" w14:textId="77777777" w:rsidR="00835AA6" w:rsidRDefault="00835AA6" w:rsidP="00835AA6">
      <w:pPr>
        <w:pStyle w:val="a3"/>
        <w:rPr>
          <w:rFonts w:hint="cs"/>
        </w:rPr>
      </w:pPr>
      <w:r>
        <w:rPr>
          <w:rStyle w:val="a5"/>
        </w:rPr>
        <w:footnoteRef/>
      </w:r>
      <w:r>
        <w:rPr>
          <w:rtl/>
        </w:rPr>
        <w:t xml:space="preserve"> </w:t>
      </w:r>
      <w:r>
        <w:rPr>
          <w:rFonts w:hint="cs"/>
          <w:rtl/>
        </w:rPr>
        <w:t xml:space="preserve">בחרנו לסיים במדרש מאוחר שלבטח בנוי על המדרשים שהבאנו לעיל ואחרים ואולי דווקא האופן בו הוא מניח אותם אחד ליד השני יוצר מדרש חדש. כל אחד מתחיל ב: "דבר אחר" וכולם ביחד הם אולי "דבר אחד" ומיוחד. מדרש פתרון תורה הוא מדרש בבלי מתקופת הגאונים, מתקופת רב האי גאון, אם לא שהוא עצמו חיבר אותו. ראה </w:t>
      </w:r>
      <w:hyperlink r:id="rId2" w:history="1">
        <w:r w:rsidRPr="00F0443A">
          <w:rPr>
            <w:rStyle w:val="Hyperlink"/>
            <w:rFonts w:hint="cs"/>
            <w:rtl/>
          </w:rPr>
          <w:t>ענת רייזל, מבוא ל</w:t>
        </w:r>
        <w:r w:rsidRPr="00F0443A">
          <w:rPr>
            <w:rStyle w:val="Hyperlink"/>
            <w:rFonts w:hint="cs"/>
            <w:rtl/>
          </w:rPr>
          <w:t>מ</w:t>
        </w:r>
        <w:r w:rsidRPr="00F0443A">
          <w:rPr>
            <w:rStyle w:val="Hyperlink"/>
            <w:rFonts w:hint="cs"/>
            <w:rtl/>
          </w:rPr>
          <w:t>דר</w:t>
        </w:r>
        <w:r w:rsidRPr="00F0443A">
          <w:rPr>
            <w:rStyle w:val="Hyperlink"/>
            <w:rFonts w:hint="cs"/>
            <w:rtl/>
          </w:rPr>
          <w:t>ש</w:t>
        </w:r>
        <w:r w:rsidRPr="00F0443A">
          <w:rPr>
            <w:rStyle w:val="Hyperlink"/>
            <w:rFonts w:hint="cs"/>
            <w:rtl/>
          </w:rPr>
          <w:t>י</w:t>
        </w:r>
        <w:r w:rsidRPr="00F0443A">
          <w:rPr>
            <w:rStyle w:val="Hyperlink"/>
            <w:rFonts w:hint="cs"/>
            <w:rtl/>
          </w:rPr>
          <w:t>ם, ת</w:t>
        </w:r>
        <w:r w:rsidRPr="00F0443A">
          <w:rPr>
            <w:rStyle w:val="Hyperlink"/>
            <w:rFonts w:hint="cs"/>
            <w:rtl/>
          </w:rPr>
          <w:t>ב</w:t>
        </w:r>
        <w:r w:rsidRPr="00F0443A">
          <w:rPr>
            <w:rStyle w:val="Hyperlink"/>
            <w:rFonts w:hint="cs"/>
            <w:rtl/>
          </w:rPr>
          <w:t>ונות, תשע"א</w:t>
        </w:r>
      </w:hyperlink>
      <w:r>
        <w:rPr>
          <w:rFonts w:hint="cs"/>
          <w:rtl/>
        </w:rPr>
        <w:t xml:space="preserve">. </w:t>
      </w:r>
    </w:p>
  </w:footnote>
  <w:footnote w:id="22">
    <w:p w14:paraId="32A4E119" w14:textId="77777777" w:rsidR="00F0443A" w:rsidRDefault="00F0443A" w:rsidP="00F0443A">
      <w:pPr>
        <w:pStyle w:val="a3"/>
        <w:rPr>
          <w:rFonts w:hint="cs"/>
          <w:rtl/>
        </w:rPr>
      </w:pPr>
      <w:r>
        <w:rPr>
          <w:rStyle w:val="a5"/>
        </w:rPr>
        <w:footnoteRef/>
      </w:r>
      <w:r>
        <w:rPr>
          <w:rtl/>
        </w:rPr>
        <w:t xml:space="preserve"> </w:t>
      </w:r>
      <w:r>
        <w:rPr>
          <w:rFonts w:hint="cs"/>
          <w:rtl/>
        </w:rPr>
        <w:t xml:space="preserve">מקור קטע זה הוא סביר </w:t>
      </w:r>
      <w:r>
        <w:rPr>
          <w:rtl/>
        </w:rPr>
        <w:t>פסיקתא דרב כהנא פיסקא ד - פרה אדומה</w:t>
      </w:r>
      <w:r>
        <w:rPr>
          <w:rFonts w:hint="cs"/>
          <w:rtl/>
        </w:rPr>
        <w:t>: "</w:t>
      </w:r>
      <w:r>
        <w:rPr>
          <w:rtl/>
        </w:rPr>
        <w:t>מפני מה כל הקרבנות באין זכרים וזו באה נקיבה</w:t>
      </w:r>
      <w:r>
        <w:rPr>
          <w:rFonts w:hint="cs"/>
          <w:rtl/>
        </w:rPr>
        <w:t>?</w:t>
      </w:r>
      <w:r>
        <w:rPr>
          <w:rtl/>
        </w:rPr>
        <w:t xml:space="preserve"> א"ר אייבו</w:t>
      </w:r>
      <w:r>
        <w:rPr>
          <w:rFonts w:hint="cs"/>
          <w:rtl/>
        </w:rPr>
        <w:t>:</w:t>
      </w:r>
      <w:r>
        <w:rPr>
          <w:rtl/>
        </w:rPr>
        <w:t xml:space="preserve"> לבן שפחה שטינף בפלטין של מלך</w:t>
      </w:r>
      <w:r>
        <w:rPr>
          <w:rFonts w:hint="cs"/>
          <w:rtl/>
        </w:rPr>
        <w:t>.</w:t>
      </w:r>
      <w:r>
        <w:rPr>
          <w:rtl/>
        </w:rPr>
        <w:t xml:space="preserve"> א</w:t>
      </w:r>
      <w:r>
        <w:rPr>
          <w:rFonts w:hint="cs"/>
          <w:rtl/>
        </w:rPr>
        <w:t>מר</w:t>
      </w:r>
      <w:r>
        <w:rPr>
          <w:rtl/>
        </w:rPr>
        <w:t xml:space="preserve"> המלך</w:t>
      </w:r>
      <w:r>
        <w:rPr>
          <w:rFonts w:hint="cs"/>
          <w:rtl/>
        </w:rPr>
        <w:t>:</w:t>
      </w:r>
      <w:r>
        <w:rPr>
          <w:rtl/>
        </w:rPr>
        <w:t xml:space="preserve"> תבוא אמו ותקנח את הצואה בחיקה</w:t>
      </w:r>
      <w:r>
        <w:rPr>
          <w:rFonts w:hint="cs"/>
          <w:rtl/>
        </w:rPr>
        <w:t>.</w:t>
      </w:r>
      <w:r>
        <w:rPr>
          <w:rtl/>
        </w:rPr>
        <w:t xml:space="preserve"> כך אמ</w:t>
      </w:r>
      <w:r>
        <w:rPr>
          <w:rFonts w:hint="cs"/>
          <w:rtl/>
        </w:rPr>
        <w:t>ר</w:t>
      </w:r>
      <w:r>
        <w:rPr>
          <w:rtl/>
        </w:rPr>
        <w:t xml:space="preserve"> הקדוש ברוך הוא</w:t>
      </w:r>
      <w:r>
        <w:rPr>
          <w:rFonts w:hint="cs"/>
          <w:rtl/>
        </w:rPr>
        <w:t>:</w:t>
      </w:r>
      <w:r>
        <w:rPr>
          <w:rtl/>
        </w:rPr>
        <w:t xml:space="preserve"> תבוא פרה ותכפר על מעשה העגל</w:t>
      </w:r>
      <w:r>
        <w:rPr>
          <w:rFonts w:hint="cs"/>
          <w:rtl/>
        </w:rPr>
        <w:t>"</w:t>
      </w:r>
      <w:r>
        <w:rPr>
          <w:rtl/>
        </w:rPr>
        <w:t>.</w:t>
      </w:r>
      <w:r>
        <w:rPr>
          <w:rFonts w:hint="cs"/>
          <w:rtl/>
        </w:rPr>
        <w:t xml:space="preserve"> וכן הוא במדרש במדבר רבה יח ט, תנחומא חוקת סימן ח ועוד. בניגוד להלכה שאין תוקעין בשופר של פרה ואין הכהן הגדול משרת בבגדי זה "שלא ייעשה סניגור קטיגור", כאן אין שום בעיה באזכור חטא העגל </w:t>
      </w:r>
      <w:r>
        <w:rPr>
          <w:rtl/>
        </w:rPr>
        <w:t>–</w:t>
      </w:r>
      <w:r>
        <w:rPr>
          <w:rFonts w:hint="cs"/>
          <w:rtl/>
        </w:rPr>
        <w:t xml:space="preserve"> אדרבא. זו תחנתנו הראשונה </w:t>
      </w:r>
      <w:r>
        <w:rPr>
          <w:rtl/>
        </w:rPr>
        <w:t>–</w:t>
      </w:r>
      <w:r>
        <w:rPr>
          <w:rFonts w:hint="cs"/>
          <w:rtl/>
        </w:rPr>
        <w:t xml:space="preserve"> פרה אדומה כתזכורת לישראל שעבדו עבודה זרה.</w:t>
      </w:r>
    </w:p>
  </w:footnote>
  <w:footnote w:id="23">
    <w:p w14:paraId="7A5C395F" w14:textId="77777777" w:rsidR="00624D7B" w:rsidRDefault="00624D7B" w:rsidP="00B9724D">
      <w:pPr>
        <w:pStyle w:val="a3"/>
        <w:rPr>
          <w:rFonts w:hint="cs"/>
          <w:rtl/>
        </w:rPr>
      </w:pPr>
      <w:r>
        <w:rPr>
          <w:rStyle w:val="a5"/>
        </w:rPr>
        <w:footnoteRef/>
      </w:r>
      <w:r>
        <w:rPr>
          <w:rtl/>
        </w:rPr>
        <w:t xml:space="preserve"> </w:t>
      </w:r>
      <w:r>
        <w:rPr>
          <w:rFonts w:hint="cs"/>
          <w:rtl/>
        </w:rPr>
        <w:t xml:space="preserve">תחנה שנייה היא הגוי </w:t>
      </w:r>
      <w:r w:rsidR="009451A5">
        <w:rPr>
          <w:rFonts w:hint="cs"/>
          <w:rtl/>
        </w:rPr>
        <w:t>המקנטר</w:t>
      </w:r>
      <w:r>
        <w:rPr>
          <w:rFonts w:hint="cs"/>
          <w:rtl/>
        </w:rPr>
        <w:t xml:space="preserve"> ואולי אפילו מלגלג</w:t>
      </w:r>
      <w:r w:rsidR="00C9030F">
        <w:rPr>
          <w:rFonts w:hint="cs"/>
          <w:rtl/>
        </w:rPr>
        <w:t xml:space="preserve">, אבל בעצם מציב מולנו את האתגר של </w:t>
      </w:r>
      <w:r w:rsidR="00E05FCD">
        <w:rPr>
          <w:rFonts w:hint="cs"/>
          <w:rtl/>
        </w:rPr>
        <w:t>סוד מעשה פרה אדומה עד שאין לנו תשובה חוץ מאשר: חוקה חקקתי, גזירה גזרתי.</w:t>
      </w:r>
      <w:r w:rsidR="00617E00">
        <w:rPr>
          <w:rFonts w:hint="cs"/>
          <w:rtl/>
        </w:rPr>
        <w:t xml:space="preserve"> גם קטע זה מקורו בפסיקתא דרב כהנא פרשת פרה, כולל הפלגה שם לחכמת שלמה שלא הצליחה לפצח את "טעם פרה", אך למשה</w:t>
      </w:r>
      <w:r w:rsidR="00B9724D">
        <w:rPr>
          <w:rFonts w:hint="cs"/>
          <w:rtl/>
        </w:rPr>
        <w:t xml:space="preserve"> ו</w:t>
      </w:r>
      <w:r w:rsidR="00617E00">
        <w:rPr>
          <w:rFonts w:hint="cs"/>
          <w:rtl/>
        </w:rPr>
        <w:t>לר</w:t>
      </w:r>
      <w:r w:rsidR="00B9724D">
        <w:rPr>
          <w:rFonts w:hint="cs"/>
          <w:rtl/>
        </w:rPr>
        <w:t>בי עקיבא</w:t>
      </w:r>
      <w:r w:rsidR="00617E00">
        <w:rPr>
          <w:rFonts w:hint="cs"/>
          <w:rtl/>
        </w:rPr>
        <w:t xml:space="preserve"> </w:t>
      </w:r>
      <w:r w:rsidR="00B9724D">
        <w:rPr>
          <w:rFonts w:hint="cs"/>
          <w:rtl/>
        </w:rPr>
        <w:t xml:space="preserve">(תלמידו של ר' אליעזר) </w:t>
      </w:r>
      <w:r w:rsidR="00617E00">
        <w:rPr>
          <w:rFonts w:hint="cs"/>
          <w:rtl/>
        </w:rPr>
        <w:t xml:space="preserve">ניתנו. וכבר הרחבנו </w:t>
      </w:r>
      <w:r w:rsidR="00B9724D">
        <w:rPr>
          <w:rFonts w:hint="cs"/>
          <w:rtl/>
        </w:rPr>
        <w:t xml:space="preserve">בנושא זה בדברינו </w:t>
      </w:r>
      <w:hyperlink r:id="rId3" w:history="1">
        <w:r w:rsidR="00B9724D" w:rsidRPr="00B9724D">
          <w:rPr>
            <w:rStyle w:val="Hyperlink"/>
            <w:rFonts w:hint="cs"/>
            <w:rtl/>
          </w:rPr>
          <w:t>אמרתי אחכ</w:t>
        </w:r>
        <w:r w:rsidR="00F60986">
          <w:rPr>
            <w:rStyle w:val="Hyperlink"/>
            <w:rFonts w:hint="cs"/>
            <w:rtl/>
          </w:rPr>
          <w:t>מ</w:t>
        </w:r>
        <w:r w:rsidR="00B9724D" w:rsidRPr="00B9724D">
          <w:rPr>
            <w:rStyle w:val="Hyperlink"/>
            <w:rFonts w:hint="cs"/>
            <w:rtl/>
          </w:rPr>
          <w:t>ה והיא רחוקה ממני</w:t>
        </w:r>
      </w:hyperlink>
      <w:r w:rsidR="00B9724D">
        <w:rPr>
          <w:rFonts w:hint="cs"/>
          <w:rtl/>
        </w:rPr>
        <w:t xml:space="preserve"> וכן </w:t>
      </w:r>
      <w:hyperlink r:id="rId4" w:history="1">
        <w:r w:rsidR="00B9724D" w:rsidRPr="00B9724D">
          <w:rPr>
            <w:rStyle w:val="Hyperlink"/>
            <w:rFonts w:hint="cs"/>
            <w:rtl/>
          </w:rPr>
          <w:t>חוקה חקקתי גזירה גזרתי</w:t>
        </w:r>
      </w:hyperlink>
      <w:r w:rsidR="00B9724D">
        <w:rPr>
          <w:rFonts w:hint="cs"/>
          <w:rtl/>
        </w:rPr>
        <w:t>, בפרשת חוקת.</w:t>
      </w:r>
      <w:r w:rsidR="00617E00">
        <w:rPr>
          <w:rFonts w:hint="cs"/>
          <w:rtl/>
        </w:rPr>
        <w:t xml:space="preserve"> </w:t>
      </w:r>
      <w:r w:rsidR="00E05FCD">
        <w:rPr>
          <w:rFonts w:hint="cs"/>
          <w:rtl/>
        </w:rPr>
        <w:t xml:space="preserve"> </w:t>
      </w:r>
      <w:r>
        <w:rPr>
          <w:rFonts w:hint="cs"/>
          <w:rtl/>
        </w:rPr>
        <w:t xml:space="preserve"> </w:t>
      </w:r>
    </w:p>
  </w:footnote>
  <w:footnote w:id="24">
    <w:p w14:paraId="3F11E1AE" w14:textId="77777777" w:rsidR="00BD2881" w:rsidRDefault="00BD2881" w:rsidP="000F3CC7">
      <w:pPr>
        <w:pStyle w:val="a3"/>
        <w:rPr>
          <w:rFonts w:hint="cs"/>
          <w:rtl/>
        </w:rPr>
      </w:pPr>
      <w:r>
        <w:rPr>
          <w:rStyle w:val="a5"/>
        </w:rPr>
        <w:footnoteRef/>
      </w:r>
      <w:r>
        <w:rPr>
          <w:rtl/>
        </w:rPr>
        <w:t xml:space="preserve"> </w:t>
      </w:r>
      <w:r>
        <w:rPr>
          <w:rFonts w:hint="cs"/>
          <w:rtl/>
        </w:rPr>
        <w:t>תחנה שלישית (אחרי הרבה העתקות ושיבושים, חלק</w:t>
      </w:r>
      <w:r w:rsidR="000F3CC7">
        <w:rPr>
          <w:rFonts w:hint="cs"/>
          <w:rtl/>
        </w:rPr>
        <w:t>ם תקנו בעזרת מהדורת א. א. אורבך</w:t>
      </w:r>
      <w:r>
        <w:rPr>
          <w:rFonts w:hint="cs"/>
          <w:rtl/>
        </w:rPr>
        <w:t>), הגוי הרמאי והלא אמין, לא רק שואל שאלות, תמה או אפילו מלגלג. כשיטת ספרי זוטא בו פתחנו, פסיקתא רבתי וממשיכיהם.</w:t>
      </w:r>
    </w:p>
  </w:footnote>
  <w:footnote w:id="25">
    <w:p w14:paraId="2C0BA6E8" w14:textId="77777777" w:rsidR="000F3CC7" w:rsidRDefault="000F3CC7" w:rsidP="00F60986">
      <w:pPr>
        <w:pStyle w:val="a3"/>
        <w:rPr>
          <w:rFonts w:hint="cs"/>
        </w:rPr>
      </w:pPr>
      <w:r>
        <w:rPr>
          <w:rStyle w:val="a5"/>
        </w:rPr>
        <w:footnoteRef/>
      </w:r>
      <w:r>
        <w:rPr>
          <w:rtl/>
        </w:rPr>
        <w:t xml:space="preserve"> </w:t>
      </w:r>
      <w:r>
        <w:rPr>
          <w:rFonts w:hint="cs"/>
          <w:rtl/>
        </w:rPr>
        <w:t xml:space="preserve">תחנה רביעית, נוסח הגמרות בבלי ובירושלמי בשבחו של דמה בן נתינה (בתוספת הרחבות והפלגות שהזמן גרמן) </w:t>
      </w:r>
      <w:r>
        <w:rPr>
          <w:rtl/>
        </w:rPr>
        <w:t>–</w:t>
      </w:r>
      <w:r>
        <w:rPr>
          <w:rFonts w:hint="cs"/>
          <w:rtl/>
        </w:rPr>
        <w:t xml:space="preserve"> הגוי ההגון והאציל שלא רק שמקפיד על כיבוד אב ואם, אלא שלא רוצה להינות מכך,  גם לא כאשר נולדה לו פרה אדומה שכן גם זה שכר עקיף למצווה. עד שהכסף ממש נדבק בו ולא הועילה לו צניעותו. הרי לנו מחרוזת שיצר כאן בעל פתרון תורה ואולי אנחנו יצרנו זאת: בתווך שתי הגישות הפוגמות בגויים ורואות בהם מלגלגים או גרוע מזה רמאים. מנצלים את הדין המיוחד של פרה אדומה לצרכיהם הרוחניים </w:t>
      </w:r>
      <w:r w:rsidR="002967E8">
        <w:rPr>
          <w:rFonts w:hint="cs"/>
          <w:rtl/>
        </w:rPr>
        <w:t>והחומריי</w:t>
      </w:r>
      <w:r w:rsidR="002967E8">
        <w:rPr>
          <w:rFonts w:hint="eastAsia"/>
          <w:rtl/>
        </w:rPr>
        <w:t>ם</w:t>
      </w:r>
      <w:r>
        <w:rPr>
          <w:rFonts w:hint="cs"/>
          <w:rtl/>
        </w:rPr>
        <w:t xml:space="preserve">. אך במעטפת, </w:t>
      </w:r>
      <w:r w:rsidR="00F60986">
        <w:rPr>
          <w:rFonts w:hint="cs"/>
          <w:rtl/>
        </w:rPr>
        <w:t xml:space="preserve">מזה אחד: </w:t>
      </w:r>
      <w:r>
        <w:rPr>
          <w:rFonts w:hint="cs"/>
          <w:rtl/>
        </w:rPr>
        <w:t>תזכורת לחטאי עם ישראל בעגל כפתיח</w:t>
      </w:r>
      <w:r w:rsidR="00F60986">
        <w:rPr>
          <w:rFonts w:hint="cs"/>
          <w:rtl/>
        </w:rPr>
        <w:t xml:space="preserve"> (אין לכם מה להתגאות); ומזה אחד: הכרה בגויים נאורים ומתוקנים שלש מה ללמוד מהם כסוגר. ואם יצרנו מדרש חדש </w:t>
      </w:r>
      <w:r w:rsidR="00F60986">
        <w:rPr>
          <w:rtl/>
        </w:rPr>
        <w:t>–</w:t>
      </w:r>
      <w:r w:rsidR="00F60986">
        <w:rPr>
          <w:rFonts w:hint="cs"/>
          <w:rtl/>
        </w:rPr>
        <w:t xml:space="preserve"> תיתי 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4875" w14:textId="77777777" w:rsidR="00DE2A8C" w:rsidRDefault="00DE2A8C" w:rsidP="009451A5">
    <w:pPr>
      <w:pStyle w:val="1"/>
      <w:tabs>
        <w:tab w:val="right" w:pos="9639"/>
      </w:tabs>
      <w:rPr>
        <w:rFonts w:hint="cs"/>
        <w:rtl/>
        <w:lang w:eastAsia="en-US"/>
      </w:rPr>
    </w:pPr>
    <w:r>
      <w:rPr>
        <w:rtl/>
        <w:lang w:eastAsia="en-US"/>
      </w:rPr>
      <w:t>פרשת</w:t>
    </w:r>
    <w:r w:rsidR="00CE6DAB">
      <w:rPr>
        <w:rFonts w:hint="cs"/>
        <w:rtl/>
        <w:lang w:eastAsia="en-US"/>
      </w:rPr>
      <w:t xml:space="preserve"> </w:t>
    </w:r>
    <w:r w:rsidR="00E21125">
      <w:rPr>
        <w:rFonts w:hint="cs"/>
        <w:rtl/>
        <w:lang w:eastAsia="en-US"/>
      </w:rPr>
      <w:t>פר</w:t>
    </w:r>
    <w:r w:rsidR="00CE6DAB">
      <w:rPr>
        <w:rFonts w:hint="cs"/>
        <w:rtl/>
        <w:lang w:eastAsia="en-US"/>
      </w:rPr>
      <w:t>ה</w:t>
    </w:r>
    <w:r>
      <w:rPr>
        <w:rtl/>
        <w:lang w:eastAsia="en-US"/>
      </w:rPr>
      <w:tab/>
    </w:r>
    <w:r>
      <w:rPr>
        <w:rFonts w:hint="cs"/>
        <w:rtl/>
        <w:lang w:eastAsia="en-US"/>
      </w:rPr>
      <w:t>תשע"</w:t>
    </w:r>
    <w:r w:rsidR="001E48C6">
      <w:rPr>
        <w:rFonts w:hint="cs"/>
        <w:rtl/>
        <w:lang w:eastAsia="en-US"/>
      </w:rPr>
      <w:t>ב</w:t>
    </w:r>
  </w:p>
  <w:p w14:paraId="17197285" w14:textId="77777777" w:rsidR="00DE2A8C" w:rsidRDefault="00DE2A8C">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59B9" w14:textId="77777777"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23961">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F4508">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7E12"/>
    <w:rsid w:val="000233BF"/>
    <w:rsid w:val="00026581"/>
    <w:rsid w:val="00030B94"/>
    <w:rsid w:val="00036243"/>
    <w:rsid w:val="0003763C"/>
    <w:rsid w:val="000423CB"/>
    <w:rsid w:val="00052467"/>
    <w:rsid w:val="00053568"/>
    <w:rsid w:val="000560CD"/>
    <w:rsid w:val="00056902"/>
    <w:rsid w:val="000730C0"/>
    <w:rsid w:val="00073D71"/>
    <w:rsid w:val="00074787"/>
    <w:rsid w:val="00084817"/>
    <w:rsid w:val="00094701"/>
    <w:rsid w:val="00097B15"/>
    <w:rsid w:val="000B06A2"/>
    <w:rsid w:val="000B28F1"/>
    <w:rsid w:val="000B5E99"/>
    <w:rsid w:val="000B5FD1"/>
    <w:rsid w:val="000C0756"/>
    <w:rsid w:val="000C4C09"/>
    <w:rsid w:val="000D381E"/>
    <w:rsid w:val="000D5100"/>
    <w:rsid w:val="000D6D9B"/>
    <w:rsid w:val="000E0FF0"/>
    <w:rsid w:val="000E4369"/>
    <w:rsid w:val="000F3CC7"/>
    <w:rsid w:val="000F478A"/>
    <w:rsid w:val="000F74BA"/>
    <w:rsid w:val="00104787"/>
    <w:rsid w:val="001078CB"/>
    <w:rsid w:val="00113C25"/>
    <w:rsid w:val="00113FA5"/>
    <w:rsid w:val="00120610"/>
    <w:rsid w:val="001247BD"/>
    <w:rsid w:val="00130FD7"/>
    <w:rsid w:val="00137928"/>
    <w:rsid w:val="00142F56"/>
    <w:rsid w:val="00143F34"/>
    <w:rsid w:val="00154C11"/>
    <w:rsid w:val="0016281C"/>
    <w:rsid w:val="00180F2E"/>
    <w:rsid w:val="001844CB"/>
    <w:rsid w:val="00194031"/>
    <w:rsid w:val="001B5C4F"/>
    <w:rsid w:val="001E2718"/>
    <w:rsid w:val="001E48C6"/>
    <w:rsid w:val="001E4E83"/>
    <w:rsid w:val="001F09D5"/>
    <w:rsid w:val="001F2403"/>
    <w:rsid w:val="001F342E"/>
    <w:rsid w:val="001F4219"/>
    <w:rsid w:val="00200B56"/>
    <w:rsid w:val="002129DE"/>
    <w:rsid w:val="00214F6C"/>
    <w:rsid w:val="002233D8"/>
    <w:rsid w:val="002236B4"/>
    <w:rsid w:val="00230632"/>
    <w:rsid w:val="00230847"/>
    <w:rsid w:val="002356A1"/>
    <w:rsid w:val="002401C6"/>
    <w:rsid w:val="00240273"/>
    <w:rsid w:val="00240469"/>
    <w:rsid w:val="00245A20"/>
    <w:rsid w:val="002470DD"/>
    <w:rsid w:val="00247BDA"/>
    <w:rsid w:val="00260A08"/>
    <w:rsid w:val="00261370"/>
    <w:rsid w:val="00267911"/>
    <w:rsid w:val="002734E9"/>
    <w:rsid w:val="002772A5"/>
    <w:rsid w:val="0027733B"/>
    <w:rsid w:val="00290DF1"/>
    <w:rsid w:val="00295494"/>
    <w:rsid w:val="002967E8"/>
    <w:rsid w:val="002A2727"/>
    <w:rsid w:val="002A43BA"/>
    <w:rsid w:val="002B6554"/>
    <w:rsid w:val="002B7FEE"/>
    <w:rsid w:val="002C158E"/>
    <w:rsid w:val="002C1D23"/>
    <w:rsid w:val="002D5838"/>
    <w:rsid w:val="002D645D"/>
    <w:rsid w:val="002D772E"/>
    <w:rsid w:val="002E03A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5AB1"/>
    <w:rsid w:val="0035717B"/>
    <w:rsid w:val="0035730E"/>
    <w:rsid w:val="00363123"/>
    <w:rsid w:val="00363570"/>
    <w:rsid w:val="003644B4"/>
    <w:rsid w:val="00366614"/>
    <w:rsid w:val="003778F4"/>
    <w:rsid w:val="00377FB1"/>
    <w:rsid w:val="0039207A"/>
    <w:rsid w:val="00393F18"/>
    <w:rsid w:val="00397F07"/>
    <w:rsid w:val="003A1F4C"/>
    <w:rsid w:val="003A3DC9"/>
    <w:rsid w:val="003A5AAD"/>
    <w:rsid w:val="003D2A74"/>
    <w:rsid w:val="003D7791"/>
    <w:rsid w:val="003E472E"/>
    <w:rsid w:val="003F1F88"/>
    <w:rsid w:val="003F314F"/>
    <w:rsid w:val="00400A14"/>
    <w:rsid w:val="0040460B"/>
    <w:rsid w:val="004050D1"/>
    <w:rsid w:val="00405663"/>
    <w:rsid w:val="0040613F"/>
    <w:rsid w:val="0040696A"/>
    <w:rsid w:val="00407F1B"/>
    <w:rsid w:val="0041034C"/>
    <w:rsid w:val="00410B7E"/>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677C9"/>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4F4508"/>
    <w:rsid w:val="005051EC"/>
    <w:rsid w:val="00512F69"/>
    <w:rsid w:val="00523A84"/>
    <w:rsid w:val="00524ADC"/>
    <w:rsid w:val="005401DB"/>
    <w:rsid w:val="005467D8"/>
    <w:rsid w:val="005478DC"/>
    <w:rsid w:val="005509CC"/>
    <w:rsid w:val="00551F60"/>
    <w:rsid w:val="005529EA"/>
    <w:rsid w:val="00557949"/>
    <w:rsid w:val="005622CD"/>
    <w:rsid w:val="00562741"/>
    <w:rsid w:val="005713B9"/>
    <w:rsid w:val="005714FC"/>
    <w:rsid w:val="00580145"/>
    <w:rsid w:val="00581EE2"/>
    <w:rsid w:val="00584BF4"/>
    <w:rsid w:val="00585593"/>
    <w:rsid w:val="00586252"/>
    <w:rsid w:val="00591AC6"/>
    <w:rsid w:val="00592726"/>
    <w:rsid w:val="005969D3"/>
    <w:rsid w:val="005A4A24"/>
    <w:rsid w:val="005A6F95"/>
    <w:rsid w:val="005B3941"/>
    <w:rsid w:val="005B4261"/>
    <w:rsid w:val="005B5050"/>
    <w:rsid w:val="005C28FA"/>
    <w:rsid w:val="005D1821"/>
    <w:rsid w:val="005E0EDB"/>
    <w:rsid w:val="005E66A2"/>
    <w:rsid w:val="005F015B"/>
    <w:rsid w:val="005F13E4"/>
    <w:rsid w:val="005F7394"/>
    <w:rsid w:val="0060369A"/>
    <w:rsid w:val="00611EFC"/>
    <w:rsid w:val="00613D47"/>
    <w:rsid w:val="00617E00"/>
    <w:rsid w:val="00620B54"/>
    <w:rsid w:val="00624D7B"/>
    <w:rsid w:val="00627A4B"/>
    <w:rsid w:val="0063051E"/>
    <w:rsid w:val="006350E2"/>
    <w:rsid w:val="006540A5"/>
    <w:rsid w:val="006566FF"/>
    <w:rsid w:val="006613FD"/>
    <w:rsid w:val="006615DC"/>
    <w:rsid w:val="00661BFD"/>
    <w:rsid w:val="00661D5E"/>
    <w:rsid w:val="006720B7"/>
    <w:rsid w:val="006762EE"/>
    <w:rsid w:val="00681B83"/>
    <w:rsid w:val="00682433"/>
    <w:rsid w:val="0068629C"/>
    <w:rsid w:val="00692AA2"/>
    <w:rsid w:val="00696738"/>
    <w:rsid w:val="006A4225"/>
    <w:rsid w:val="006A5935"/>
    <w:rsid w:val="006A6F35"/>
    <w:rsid w:val="006B6AE3"/>
    <w:rsid w:val="006C540B"/>
    <w:rsid w:val="006C5E0A"/>
    <w:rsid w:val="006D299A"/>
    <w:rsid w:val="006D4C93"/>
    <w:rsid w:val="006D562B"/>
    <w:rsid w:val="006D59F1"/>
    <w:rsid w:val="006F6B59"/>
    <w:rsid w:val="006F780D"/>
    <w:rsid w:val="00701B07"/>
    <w:rsid w:val="00703246"/>
    <w:rsid w:val="00705831"/>
    <w:rsid w:val="00711F96"/>
    <w:rsid w:val="00712AA0"/>
    <w:rsid w:val="00712F56"/>
    <w:rsid w:val="00716592"/>
    <w:rsid w:val="00723149"/>
    <w:rsid w:val="00723A66"/>
    <w:rsid w:val="00724594"/>
    <w:rsid w:val="00727BF7"/>
    <w:rsid w:val="00736C36"/>
    <w:rsid w:val="00741D10"/>
    <w:rsid w:val="007443BC"/>
    <w:rsid w:val="00744517"/>
    <w:rsid w:val="00746A72"/>
    <w:rsid w:val="00756AD9"/>
    <w:rsid w:val="007656EE"/>
    <w:rsid w:val="007657F5"/>
    <w:rsid w:val="00783976"/>
    <w:rsid w:val="007914D7"/>
    <w:rsid w:val="00794FC6"/>
    <w:rsid w:val="007A049B"/>
    <w:rsid w:val="007A4CDC"/>
    <w:rsid w:val="007A5321"/>
    <w:rsid w:val="007A762C"/>
    <w:rsid w:val="007A7FD2"/>
    <w:rsid w:val="007B03D1"/>
    <w:rsid w:val="007C407F"/>
    <w:rsid w:val="007D3B8E"/>
    <w:rsid w:val="007E1054"/>
    <w:rsid w:val="007E2DDE"/>
    <w:rsid w:val="007E76A3"/>
    <w:rsid w:val="007E7F07"/>
    <w:rsid w:val="007F0EBA"/>
    <w:rsid w:val="00801A46"/>
    <w:rsid w:val="00801CC9"/>
    <w:rsid w:val="0080374F"/>
    <w:rsid w:val="008043F5"/>
    <w:rsid w:val="00806439"/>
    <w:rsid w:val="008215AA"/>
    <w:rsid w:val="00823936"/>
    <w:rsid w:val="00835AA6"/>
    <w:rsid w:val="00841A2D"/>
    <w:rsid w:val="00843F7C"/>
    <w:rsid w:val="00851074"/>
    <w:rsid w:val="00851202"/>
    <w:rsid w:val="00857D40"/>
    <w:rsid w:val="00863419"/>
    <w:rsid w:val="008711D1"/>
    <w:rsid w:val="0088251B"/>
    <w:rsid w:val="00892714"/>
    <w:rsid w:val="008A0556"/>
    <w:rsid w:val="008A1459"/>
    <w:rsid w:val="008A523A"/>
    <w:rsid w:val="008B08B6"/>
    <w:rsid w:val="008C035A"/>
    <w:rsid w:val="008D29DA"/>
    <w:rsid w:val="008D47C9"/>
    <w:rsid w:val="008E09BD"/>
    <w:rsid w:val="008E2855"/>
    <w:rsid w:val="008E37CC"/>
    <w:rsid w:val="008F5E61"/>
    <w:rsid w:val="008F63F4"/>
    <w:rsid w:val="009018D1"/>
    <w:rsid w:val="00907150"/>
    <w:rsid w:val="009219AF"/>
    <w:rsid w:val="00931DB1"/>
    <w:rsid w:val="009402AB"/>
    <w:rsid w:val="0094034E"/>
    <w:rsid w:val="0094117E"/>
    <w:rsid w:val="00941D4E"/>
    <w:rsid w:val="009451A5"/>
    <w:rsid w:val="0095203C"/>
    <w:rsid w:val="0095479F"/>
    <w:rsid w:val="00960AFF"/>
    <w:rsid w:val="00963551"/>
    <w:rsid w:val="00990CC4"/>
    <w:rsid w:val="00992D6A"/>
    <w:rsid w:val="00993019"/>
    <w:rsid w:val="00995EB9"/>
    <w:rsid w:val="009A3D53"/>
    <w:rsid w:val="009A7B94"/>
    <w:rsid w:val="009B12F0"/>
    <w:rsid w:val="009C392C"/>
    <w:rsid w:val="009D037A"/>
    <w:rsid w:val="009D5741"/>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3ABE"/>
    <w:rsid w:val="00A74409"/>
    <w:rsid w:val="00A86CFA"/>
    <w:rsid w:val="00A908E1"/>
    <w:rsid w:val="00AA29C3"/>
    <w:rsid w:val="00AA5522"/>
    <w:rsid w:val="00AB6E59"/>
    <w:rsid w:val="00AC58E6"/>
    <w:rsid w:val="00AD4167"/>
    <w:rsid w:val="00AD466F"/>
    <w:rsid w:val="00AD6FB4"/>
    <w:rsid w:val="00AF668C"/>
    <w:rsid w:val="00B009F9"/>
    <w:rsid w:val="00B10D44"/>
    <w:rsid w:val="00B1185C"/>
    <w:rsid w:val="00B16E4E"/>
    <w:rsid w:val="00B22BDA"/>
    <w:rsid w:val="00B25889"/>
    <w:rsid w:val="00B40DDB"/>
    <w:rsid w:val="00B434C3"/>
    <w:rsid w:val="00B453BE"/>
    <w:rsid w:val="00B467B3"/>
    <w:rsid w:val="00B514A6"/>
    <w:rsid w:val="00B761B6"/>
    <w:rsid w:val="00B7620F"/>
    <w:rsid w:val="00B765D0"/>
    <w:rsid w:val="00B77736"/>
    <w:rsid w:val="00B7790C"/>
    <w:rsid w:val="00B8034C"/>
    <w:rsid w:val="00B81B23"/>
    <w:rsid w:val="00B9724D"/>
    <w:rsid w:val="00BA380A"/>
    <w:rsid w:val="00BA388E"/>
    <w:rsid w:val="00BA544C"/>
    <w:rsid w:val="00BB22FA"/>
    <w:rsid w:val="00BC5CA8"/>
    <w:rsid w:val="00BC6CE0"/>
    <w:rsid w:val="00BC746F"/>
    <w:rsid w:val="00BD285B"/>
    <w:rsid w:val="00BD2881"/>
    <w:rsid w:val="00BD7A07"/>
    <w:rsid w:val="00BE2B22"/>
    <w:rsid w:val="00BE5B3D"/>
    <w:rsid w:val="00BF1756"/>
    <w:rsid w:val="00BF2E58"/>
    <w:rsid w:val="00BF5A25"/>
    <w:rsid w:val="00C23961"/>
    <w:rsid w:val="00C2489A"/>
    <w:rsid w:val="00C31394"/>
    <w:rsid w:val="00C40B95"/>
    <w:rsid w:val="00C437F8"/>
    <w:rsid w:val="00C43ED8"/>
    <w:rsid w:val="00C62778"/>
    <w:rsid w:val="00C66262"/>
    <w:rsid w:val="00C674D7"/>
    <w:rsid w:val="00C72D35"/>
    <w:rsid w:val="00C745B7"/>
    <w:rsid w:val="00C76B49"/>
    <w:rsid w:val="00C9030F"/>
    <w:rsid w:val="00C96C8D"/>
    <w:rsid w:val="00CA4807"/>
    <w:rsid w:val="00CB7F43"/>
    <w:rsid w:val="00CD0A16"/>
    <w:rsid w:val="00CD7139"/>
    <w:rsid w:val="00CE29D8"/>
    <w:rsid w:val="00CE402B"/>
    <w:rsid w:val="00CE6DA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70582"/>
    <w:rsid w:val="00D72B2A"/>
    <w:rsid w:val="00D7410E"/>
    <w:rsid w:val="00DA1FC9"/>
    <w:rsid w:val="00DA33A0"/>
    <w:rsid w:val="00DA4089"/>
    <w:rsid w:val="00DA4340"/>
    <w:rsid w:val="00DB6E48"/>
    <w:rsid w:val="00DB7A4E"/>
    <w:rsid w:val="00DC28FA"/>
    <w:rsid w:val="00DC68F0"/>
    <w:rsid w:val="00DD712E"/>
    <w:rsid w:val="00DE013C"/>
    <w:rsid w:val="00DE2A8C"/>
    <w:rsid w:val="00DF01DA"/>
    <w:rsid w:val="00DF58BD"/>
    <w:rsid w:val="00E05FCD"/>
    <w:rsid w:val="00E12581"/>
    <w:rsid w:val="00E17B2B"/>
    <w:rsid w:val="00E21125"/>
    <w:rsid w:val="00E237DE"/>
    <w:rsid w:val="00E305E8"/>
    <w:rsid w:val="00E34793"/>
    <w:rsid w:val="00E36924"/>
    <w:rsid w:val="00E36983"/>
    <w:rsid w:val="00E4365C"/>
    <w:rsid w:val="00E55BE2"/>
    <w:rsid w:val="00E87221"/>
    <w:rsid w:val="00E90DB6"/>
    <w:rsid w:val="00E94170"/>
    <w:rsid w:val="00E979EF"/>
    <w:rsid w:val="00EA31AD"/>
    <w:rsid w:val="00EA341D"/>
    <w:rsid w:val="00EA3731"/>
    <w:rsid w:val="00EA41C0"/>
    <w:rsid w:val="00EB25B2"/>
    <w:rsid w:val="00EB3F1B"/>
    <w:rsid w:val="00EC5C32"/>
    <w:rsid w:val="00ED0032"/>
    <w:rsid w:val="00ED3C4C"/>
    <w:rsid w:val="00EF5196"/>
    <w:rsid w:val="00EF642D"/>
    <w:rsid w:val="00F0443A"/>
    <w:rsid w:val="00F065CC"/>
    <w:rsid w:val="00F14AD5"/>
    <w:rsid w:val="00F166C0"/>
    <w:rsid w:val="00F22879"/>
    <w:rsid w:val="00F30223"/>
    <w:rsid w:val="00F30BAC"/>
    <w:rsid w:val="00F310E8"/>
    <w:rsid w:val="00F350F5"/>
    <w:rsid w:val="00F41240"/>
    <w:rsid w:val="00F4453B"/>
    <w:rsid w:val="00F45810"/>
    <w:rsid w:val="00F463F5"/>
    <w:rsid w:val="00F5423D"/>
    <w:rsid w:val="00F55C32"/>
    <w:rsid w:val="00F56633"/>
    <w:rsid w:val="00F60986"/>
    <w:rsid w:val="00F61E3F"/>
    <w:rsid w:val="00F80C1D"/>
    <w:rsid w:val="00F920FE"/>
    <w:rsid w:val="00F94279"/>
    <w:rsid w:val="00FA1897"/>
    <w:rsid w:val="00FA7911"/>
    <w:rsid w:val="00FB00CB"/>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38D57"/>
  <w15:chartTrackingRefBased/>
  <w15:docId w15:val="{1D92DD46-1691-4AF2-9999-93B32B39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4508"/>
    <w:pPr>
      <w:bidi/>
    </w:pPr>
    <w:rPr>
      <w:rFonts w:cs="Narkisim"/>
      <w:sz w:val="22"/>
      <w:szCs w:val="22"/>
      <w:lang w:eastAsia="he-IL"/>
    </w:rPr>
  </w:style>
  <w:style w:type="paragraph" w:styleId="1">
    <w:name w:val="heading 1"/>
    <w:basedOn w:val="a"/>
    <w:next w:val="a"/>
    <w:link w:val="10"/>
    <w:qFormat/>
    <w:rsid w:val="004F4508"/>
    <w:pPr>
      <w:keepNext/>
      <w:tabs>
        <w:tab w:val="right" w:pos="9469"/>
      </w:tabs>
      <w:jc w:val="both"/>
      <w:outlineLvl w:val="0"/>
    </w:pPr>
    <w:rPr>
      <w:rFonts w:cs="David"/>
      <w:b/>
      <w:bCs/>
      <w:szCs w:val="28"/>
    </w:rPr>
  </w:style>
  <w:style w:type="character" w:default="1" w:styleId="a0">
    <w:name w:val="Default Paragraph Font"/>
    <w:uiPriority w:val="1"/>
    <w:semiHidden/>
    <w:unhideWhenUsed/>
    <w:rsid w:val="004F45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4508"/>
  </w:style>
  <w:style w:type="paragraph" w:styleId="a3">
    <w:name w:val="footnote text"/>
    <w:basedOn w:val="a"/>
    <w:link w:val="a4"/>
    <w:rsid w:val="004F4508"/>
    <w:pPr>
      <w:ind w:left="170" w:hanging="170"/>
      <w:jc w:val="both"/>
    </w:pPr>
    <w:rPr>
      <w:sz w:val="20"/>
      <w:szCs w:val="20"/>
    </w:rPr>
  </w:style>
  <w:style w:type="character" w:styleId="a5">
    <w:name w:val="footnote reference"/>
    <w:semiHidden/>
    <w:rsid w:val="004F4508"/>
    <w:rPr>
      <w:vertAlign w:val="superscript"/>
    </w:rPr>
  </w:style>
  <w:style w:type="paragraph" w:styleId="a6">
    <w:name w:val="header"/>
    <w:basedOn w:val="a"/>
    <w:link w:val="a7"/>
    <w:rsid w:val="004F4508"/>
    <w:pPr>
      <w:tabs>
        <w:tab w:val="center" w:pos="4153"/>
        <w:tab w:val="right" w:pos="8306"/>
      </w:tabs>
    </w:pPr>
  </w:style>
  <w:style w:type="paragraph" w:styleId="a8">
    <w:name w:val="footer"/>
    <w:basedOn w:val="a"/>
    <w:link w:val="a9"/>
    <w:rsid w:val="004F4508"/>
    <w:pPr>
      <w:tabs>
        <w:tab w:val="center" w:pos="4153"/>
        <w:tab w:val="right" w:pos="8306"/>
      </w:tabs>
    </w:pPr>
  </w:style>
  <w:style w:type="paragraph" w:customStyle="1" w:styleId="aa">
    <w:name w:val="כותרת"/>
    <w:basedOn w:val="a"/>
    <w:rsid w:val="004F4508"/>
    <w:pPr>
      <w:spacing w:before="240" w:line="320" w:lineRule="atLeast"/>
      <w:jc w:val="center"/>
    </w:pPr>
    <w:rPr>
      <w:rFonts w:cs="David"/>
      <w:b/>
      <w:bCs/>
      <w:spacing w:val="20"/>
      <w:szCs w:val="32"/>
    </w:rPr>
  </w:style>
  <w:style w:type="paragraph" w:customStyle="1" w:styleId="ab">
    <w:name w:val="כותרת קטע"/>
    <w:basedOn w:val="a"/>
    <w:link w:val="Char"/>
    <w:rsid w:val="004F4508"/>
    <w:pPr>
      <w:spacing w:before="240" w:line="300" w:lineRule="atLeast"/>
    </w:pPr>
    <w:rPr>
      <w:rFonts w:cs="Arial"/>
      <w:b/>
      <w:bCs/>
      <w:szCs w:val="24"/>
    </w:rPr>
  </w:style>
  <w:style w:type="paragraph" w:customStyle="1" w:styleId="ac">
    <w:name w:val="מקור"/>
    <w:basedOn w:val="a"/>
    <w:rsid w:val="004F4508"/>
    <w:pPr>
      <w:spacing w:line="320" w:lineRule="atLeast"/>
      <w:jc w:val="both"/>
    </w:pPr>
    <w:rPr>
      <w:rFonts w:cs="David"/>
      <w:szCs w:val="24"/>
    </w:rPr>
  </w:style>
  <w:style w:type="paragraph" w:customStyle="1" w:styleId="ad">
    <w:name w:val="מחלקי המים"/>
    <w:basedOn w:val="a"/>
    <w:rsid w:val="004F4508"/>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4F4508"/>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4F4508"/>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4F4508"/>
    <w:rPr>
      <w:rFonts w:cs="Narkisim"/>
      <w:lang w:eastAsia="he-IL"/>
    </w:rPr>
  </w:style>
  <w:style w:type="character" w:customStyle="1" w:styleId="10">
    <w:name w:val="כותרת 1 תו"/>
    <w:link w:val="1"/>
    <w:rsid w:val="004F4508"/>
    <w:rPr>
      <w:rFonts w:cs="David"/>
      <w:b/>
      <w:bCs/>
      <w:sz w:val="22"/>
      <w:szCs w:val="28"/>
      <w:lang w:eastAsia="he-IL"/>
    </w:rPr>
  </w:style>
  <w:style w:type="character" w:customStyle="1" w:styleId="a7">
    <w:name w:val="כותרת עליונה תו"/>
    <w:link w:val="a6"/>
    <w:rsid w:val="004F4508"/>
    <w:rPr>
      <w:rFonts w:cs="Narkisim"/>
      <w:sz w:val="22"/>
      <w:szCs w:val="22"/>
      <w:lang w:eastAsia="he-IL"/>
    </w:rPr>
  </w:style>
  <w:style w:type="character" w:customStyle="1" w:styleId="a9">
    <w:name w:val="כותרת תחתונה תו"/>
    <w:link w:val="a8"/>
    <w:rsid w:val="004F4508"/>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4F450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e%d7%a9%d7%94-%d7%a8-%d7%90%d7%9c%d7%99%d7%a2%d7%96%d7%a8-%d7%95%d7%a4%d7%a8%d7%94-%d7%90%d7%93%d7%95%d7%9e%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e%d7%a8%d7%aa%d7%99-%d7%90%d7%97%d7%9b%d7%9e%d7%94-%d7%95%d7%94%d7%99%d7%90-%d7%a8%d7%97%d7%95%d7%a7%d7%94-%d7%9e%d7%9e%d7%a0%d7%99" TargetMode="External"/><Relationship Id="rId2" Type="http://schemas.openxmlformats.org/officeDocument/2006/relationships/hyperlink" Target="http://www.herzog.ac.il/2014-04-07-11-08-31/69?view=book" TargetMode="External"/><Relationship Id="rId1" Type="http://schemas.openxmlformats.org/officeDocument/2006/relationships/hyperlink" Target="http://www.mayim.org.il/?parasha=%D7%95%D7%A0%D7%A9%D7%90-%D7%90%D7%94%D7%A8%D7%95%D7%9F-%D7%90%D7%AA-%D7%A9%D7%9E%D7%95%D7%AA-%D7%91%D7%A0%D7%99-%D7%99%D7%A9%D7%A8%D7%90%D7%9C"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9C59-2A81-4DC3-A608-937A996A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1379</Words>
  <Characters>6895</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8258</CharactersWithSpaces>
  <SharedDoc>false</SharedDoc>
  <HLinks>
    <vt:vector size="30" baseType="variant">
      <vt:variant>
        <vt:i4>2687037</vt:i4>
      </vt:variant>
      <vt:variant>
        <vt:i4>0</vt:i4>
      </vt:variant>
      <vt:variant>
        <vt:i4>0</vt:i4>
      </vt:variant>
      <vt:variant>
        <vt:i4>5</vt:i4>
      </vt:variant>
      <vt:variant>
        <vt:lpwstr>http://www.mayim.org.il/?holiday=%d7%9e%d7%a9%d7%94-%d7%a8-%d7%90%d7%9c%d7%99%d7%a2%d7%96%d7%a8-%d7%95%d7%a4%d7%a8%d7%94-%d7%90%d7%93%d7%95%d7%9e%d7%94</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7471200</vt:i4>
      </vt:variant>
      <vt:variant>
        <vt:i4>6</vt:i4>
      </vt:variant>
      <vt:variant>
        <vt:i4>0</vt:i4>
      </vt:variant>
      <vt:variant>
        <vt:i4>5</vt:i4>
      </vt:variant>
      <vt:variant>
        <vt:lpwstr>http://www.mayim.org.il/?parasha=%d7%90%d7%9e%d7%a8%d7%aa%d7%99-%d7%90%d7%97%d7%9b%d7%9e%d7%94-%d7%95%d7%94%d7%99%d7%90-%d7%a8%d7%97%d7%95%d7%a7%d7%94-%d7%9e%d7%9e%d7%a0%d7%99</vt:lpwstr>
      </vt:variant>
      <vt:variant>
        <vt:lpwstr/>
      </vt:variant>
      <vt:variant>
        <vt:i4>5242891</vt:i4>
      </vt:variant>
      <vt:variant>
        <vt:i4>3</vt:i4>
      </vt:variant>
      <vt:variant>
        <vt:i4>0</vt:i4>
      </vt:variant>
      <vt:variant>
        <vt:i4>5</vt:i4>
      </vt:variant>
      <vt:variant>
        <vt:lpwstr>http://www.herzog.ac.il/2014-04-07-11-08-31/69?view=book</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Shimon Afek</cp:lastModifiedBy>
  <cp:revision>2</cp:revision>
  <cp:lastPrinted>2012-03-16T07:06:00Z</cp:lastPrinted>
  <dcterms:created xsi:type="dcterms:W3CDTF">2019-08-25T13:41:00Z</dcterms:created>
  <dcterms:modified xsi:type="dcterms:W3CDTF">2019-08-25T13:41:00Z</dcterms:modified>
</cp:coreProperties>
</file>